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8.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2D9191" w14:textId="4C2781C7" w:rsidR="00F64647" w:rsidRPr="00B96F03" w:rsidRDefault="006F06F6" w:rsidP="00E25FD9">
      <w:pPr>
        <w:pStyle w:val="Encabezado"/>
        <w:tabs>
          <w:tab w:val="clear" w:pos="4252"/>
          <w:tab w:val="clear" w:pos="8504"/>
        </w:tabs>
        <w:ind w:left="1440" w:hanging="1440"/>
        <w:rPr>
          <w:szCs w:val="24"/>
          <w:u w:val="single"/>
          <w:lang w:val="es-CR"/>
        </w:rPr>
      </w:pPr>
      <w:bookmarkStart w:id="0" w:name="_GoBack"/>
      <w:bookmarkEnd w:id="0"/>
      <w:r>
        <w:rPr>
          <w:szCs w:val="24"/>
          <w:u w:val="single"/>
          <w:lang w:val="es-CR"/>
        </w:rPr>
        <w:t xml:space="preserve"> </w:t>
      </w:r>
      <w:r w:rsidR="00AB7ED5">
        <w:rPr>
          <w:szCs w:val="24"/>
          <w:u w:val="single"/>
          <w:lang w:val="es-CR"/>
        </w:rPr>
        <w:t xml:space="preserve"> </w:t>
      </w:r>
    </w:p>
    <w:p w14:paraId="1B3615E9" w14:textId="77777777" w:rsidR="0027300A" w:rsidRPr="00B96F03" w:rsidRDefault="0027300A" w:rsidP="00E25FD9">
      <w:pPr>
        <w:pStyle w:val="Encabezado"/>
        <w:tabs>
          <w:tab w:val="clear" w:pos="4252"/>
          <w:tab w:val="clear" w:pos="8504"/>
        </w:tabs>
        <w:rPr>
          <w:szCs w:val="24"/>
          <w:u w:val="single"/>
          <w:lang w:val="es-CR"/>
        </w:rPr>
      </w:pPr>
    </w:p>
    <w:p w14:paraId="04F341E6" w14:textId="77777777" w:rsidR="002E03A6" w:rsidRPr="00B96F03" w:rsidRDefault="002E03A6" w:rsidP="00E25FD9">
      <w:pPr>
        <w:pStyle w:val="Encabezado"/>
        <w:tabs>
          <w:tab w:val="clear" w:pos="4252"/>
          <w:tab w:val="clear" w:pos="8504"/>
        </w:tabs>
        <w:rPr>
          <w:szCs w:val="24"/>
          <w:u w:val="single"/>
          <w:lang w:val="es-CR"/>
        </w:rPr>
      </w:pPr>
    </w:p>
    <w:p w14:paraId="0333B527" w14:textId="77777777" w:rsidR="00433979" w:rsidRPr="00B96F03" w:rsidRDefault="00433979" w:rsidP="00E25FD9">
      <w:pPr>
        <w:pStyle w:val="Encabezado"/>
        <w:tabs>
          <w:tab w:val="clear" w:pos="4252"/>
          <w:tab w:val="clear" w:pos="8504"/>
        </w:tabs>
        <w:rPr>
          <w:szCs w:val="24"/>
          <w:lang w:val="es-CR"/>
        </w:rPr>
      </w:pPr>
    </w:p>
    <w:p w14:paraId="71B94D2A" w14:textId="77777777" w:rsidR="00433979" w:rsidRPr="00B96F03" w:rsidRDefault="00433979" w:rsidP="00E25FD9">
      <w:pPr>
        <w:pStyle w:val="Encabezado"/>
        <w:tabs>
          <w:tab w:val="clear" w:pos="4252"/>
          <w:tab w:val="clear" w:pos="8504"/>
        </w:tabs>
        <w:rPr>
          <w:szCs w:val="24"/>
          <w:lang w:val="es-CR"/>
        </w:rPr>
      </w:pPr>
    </w:p>
    <w:p w14:paraId="6CD246B5" w14:textId="77777777" w:rsidR="00433979" w:rsidRPr="00B96F03" w:rsidRDefault="00433979" w:rsidP="00E25FD9">
      <w:pPr>
        <w:pStyle w:val="Encabezado"/>
        <w:tabs>
          <w:tab w:val="clear" w:pos="4252"/>
          <w:tab w:val="clear" w:pos="8504"/>
          <w:tab w:val="left" w:pos="3195"/>
        </w:tabs>
        <w:rPr>
          <w:szCs w:val="24"/>
          <w:lang w:val="es-CR"/>
        </w:rPr>
      </w:pPr>
    </w:p>
    <w:p w14:paraId="59EF87A9" w14:textId="77777777" w:rsidR="00433979" w:rsidRPr="00B96F03" w:rsidRDefault="00433979" w:rsidP="00E25FD9">
      <w:pPr>
        <w:pStyle w:val="Encabezado"/>
        <w:tabs>
          <w:tab w:val="clear" w:pos="4252"/>
          <w:tab w:val="clear" w:pos="8504"/>
        </w:tabs>
        <w:rPr>
          <w:szCs w:val="24"/>
          <w:lang w:val="es-CR"/>
        </w:rPr>
      </w:pPr>
    </w:p>
    <w:p w14:paraId="55344C9D" w14:textId="77777777" w:rsidR="00F64647" w:rsidRPr="00B96F03" w:rsidRDefault="00F64647" w:rsidP="00E25FD9">
      <w:pPr>
        <w:rPr>
          <w:lang w:val="es-CR"/>
        </w:rPr>
      </w:pPr>
    </w:p>
    <w:p w14:paraId="526C044B" w14:textId="77777777" w:rsidR="00F64647" w:rsidRPr="00B96F03" w:rsidRDefault="00F64647" w:rsidP="00E25FD9">
      <w:pPr>
        <w:rPr>
          <w:lang w:val="es-CR"/>
        </w:rPr>
      </w:pPr>
    </w:p>
    <w:p w14:paraId="14ED823F" w14:textId="77777777" w:rsidR="00F64647" w:rsidRPr="00B96F03" w:rsidRDefault="00F64647" w:rsidP="00E25FD9">
      <w:pPr>
        <w:rPr>
          <w:lang w:val="es-CR"/>
        </w:rPr>
      </w:pPr>
    </w:p>
    <w:p w14:paraId="76AA6BEC" w14:textId="77777777" w:rsidR="00F64647" w:rsidRPr="00B96F03" w:rsidRDefault="00F64647" w:rsidP="00E25FD9">
      <w:pPr>
        <w:rPr>
          <w:lang w:val="es-CR"/>
        </w:rPr>
      </w:pPr>
    </w:p>
    <w:p w14:paraId="02FB300E" w14:textId="77777777" w:rsidR="00F64647" w:rsidRPr="00B96F03" w:rsidRDefault="00F64647" w:rsidP="00E25FD9">
      <w:pPr>
        <w:rPr>
          <w:lang w:val="es-CR"/>
        </w:rPr>
      </w:pPr>
    </w:p>
    <w:p w14:paraId="796F2B2D" w14:textId="77777777" w:rsidR="000E04DB" w:rsidRPr="00B96F03" w:rsidRDefault="000E04DB" w:rsidP="00E25FD9">
      <w:pPr>
        <w:rPr>
          <w:lang w:val="es-CR"/>
        </w:rPr>
      </w:pPr>
    </w:p>
    <w:p w14:paraId="38D84FFE" w14:textId="77777777" w:rsidR="000E04DB" w:rsidRPr="00B96F03" w:rsidRDefault="000E04DB" w:rsidP="00E25FD9">
      <w:pPr>
        <w:rPr>
          <w:lang w:val="es-CR"/>
        </w:rPr>
      </w:pPr>
    </w:p>
    <w:p w14:paraId="5D818A61" w14:textId="77777777" w:rsidR="00CA47AF" w:rsidRPr="00B96F03" w:rsidRDefault="00CA47AF" w:rsidP="00E25FD9">
      <w:pPr>
        <w:rPr>
          <w:lang w:val="es-CR"/>
        </w:rPr>
      </w:pPr>
    </w:p>
    <w:p w14:paraId="4DA6938A" w14:textId="77777777" w:rsidR="00CA47AF" w:rsidRPr="00B96F03" w:rsidRDefault="00CA47AF" w:rsidP="008C76A3">
      <w:pPr>
        <w:ind w:left="810"/>
        <w:rPr>
          <w:lang w:val="es-CR"/>
        </w:rPr>
      </w:pPr>
    </w:p>
    <w:p w14:paraId="0ED4A27A" w14:textId="77777777" w:rsidR="00F64647" w:rsidRPr="00772649" w:rsidRDefault="00E50F70" w:rsidP="008C76A3">
      <w:pPr>
        <w:ind w:left="810"/>
        <w:jc w:val="center"/>
        <w:outlineLvl w:val="0"/>
        <w:rPr>
          <w:b/>
          <w:lang w:val="es-CR"/>
        </w:rPr>
      </w:pPr>
      <w:r w:rsidRPr="00772649">
        <w:rPr>
          <w:b/>
          <w:lang w:val="es-CR"/>
        </w:rPr>
        <w:t>BANC</w:t>
      </w:r>
      <w:r w:rsidR="00B80146" w:rsidRPr="00772649">
        <w:rPr>
          <w:b/>
          <w:lang w:val="es-CR"/>
        </w:rPr>
        <w:t>O</w:t>
      </w:r>
      <w:r w:rsidR="000B0E3D" w:rsidRPr="00772649">
        <w:rPr>
          <w:b/>
          <w:lang w:val="es-CR"/>
        </w:rPr>
        <w:t xml:space="preserve"> NACIONAL DE COSTA RICA</w:t>
      </w:r>
    </w:p>
    <w:p w14:paraId="0E69EC21" w14:textId="77777777" w:rsidR="00F64647" w:rsidRPr="00772649" w:rsidRDefault="00F64647" w:rsidP="008C76A3">
      <w:pPr>
        <w:ind w:left="810"/>
        <w:jc w:val="center"/>
        <w:rPr>
          <w:sz w:val="12"/>
          <w:szCs w:val="12"/>
          <w:lang w:val="es-CR"/>
        </w:rPr>
      </w:pPr>
    </w:p>
    <w:p w14:paraId="10945E3F" w14:textId="77777777" w:rsidR="001F2041" w:rsidRPr="00772649" w:rsidRDefault="00F64647" w:rsidP="008C76A3">
      <w:pPr>
        <w:ind w:left="810"/>
        <w:jc w:val="center"/>
        <w:outlineLvl w:val="0"/>
        <w:rPr>
          <w:sz w:val="22"/>
          <w:szCs w:val="22"/>
          <w:lang w:val="es-CR"/>
        </w:rPr>
      </w:pPr>
      <w:r w:rsidRPr="00772649">
        <w:rPr>
          <w:sz w:val="22"/>
          <w:szCs w:val="22"/>
          <w:lang w:val="es-CR"/>
        </w:rPr>
        <w:t xml:space="preserve">Información </w:t>
      </w:r>
      <w:r w:rsidR="00980B7E" w:rsidRPr="00772649">
        <w:rPr>
          <w:sz w:val="22"/>
          <w:szCs w:val="22"/>
          <w:lang w:val="es-CR"/>
        </w:rPr>
        <w:t>F</w:t>
      </w:r>
      <w:r w:rsidR="001F2041" w:rsidRPr="00772649">
        <w:rPr>
          <w:sz w:val="22"/>
          <w:szCs w:val="22"/>
          <w:lang w:val="es-CR"/>
        </w:rPr>
        <w:t>inanciera Requerida por la</w:t>
      </w:r>
    </w:p>
    <w:p w14:paraId="26F04977" w14:textId="77777777" w:rsidR="00F64647" w:rsidRPr="00772649" w:rsidRDefault="00F64647" w:rsidP="008C76A3">
      <w:pPr>
        <w:ind w:left="810"/>
        <w:jc w:val="center"/>
        <w:outlineLvl w:val="0"/>
        <w:rPr>
          <w:lang w:val="es-CR"/>
        </w:rPr>
      </w:pPr>
      <w:r w:rsidRPr="00772649">
        <w:rPr>
          <w:sz w:val="22"/>
          <w:szCs w:val="22"/>
          <w:lang w:val="es-CR"/>
        </w:rPr>
        <w:t>Superintendencia</w:t>
      </w:r>
      <w:r w:rsidR="001F2041" w:rsidRPr="00772649">
        <w:rPr>
          <w:sz w:val="22"/>
          <w:szCs w:val="22"/>
          <w:lang w:val="es-CR"/>
        </w:rPr>
        <w:t xml:space="preserve"> </w:t>
      </w:r>
      <w:r w:rsidRPr="00772649">
        <w:rPr>
          <w:sz w:val="22"/>
          <w:szCs w:val="22"/>
          <w:lang w:val="es-CR"/>
        </w:rPr>
        <w:t>General de Entidades Financieras</w:t>
      </w:r>
    </w:p>
    <w:p w14:paraId="6B3F2502" w14:textId="77777777" w:rsidR="00F64647" w:rsidRPr="00772649" w:rsidRDefault="00F64647" w:rsidP="008C76A3">
      <w:pPr>
        <w:ind w:left="810"/>
        <w:jc w:val="center"/>
        <w:rPr>
          <w:sz w:val="12"/>
          <w:szCs w:val="12"/>
          <w:lang w:val="es-CR"/>
        </w:rPr>
      </w:pPr>
    </w:p>
    <w:p w14:paraId="707BA234" w14:textId="77777777" w:rsidR="00F64647" w:rsidRPr="00772649" w:rsidRDefault="00F64647" w:rsidP="008C76A3">
      <w:pPr>
        <w:ind w:left="810"/>
        <w:jc w:val="center"/>
        <w:outlineLvl w:val="0"/>
        <w:rPr>
          <w:sz w:val="22"/>
          <w:szCs w:val="22"/>
          <w:lang w:val="es-CR"/>
        </w:rPr>
      </w:pPr>
      <w:r w:rsidRPr="00772649">
        <w:rPr>
          <w:sz w:val="22"/>
          <w:szCs w:val="22"/>
          <w:lang w:val="es-CR"/>
        </w:rPr>
        <w:t xml:space="preserve">Estados Financieros </w:t>
      </w:r>
      <w:r w:rsidR="000E2E48" w:rsidRPr="00772649">
        <w:rPr>
          <w:sz w:val="22"/>
          <w:szCs w:val="22"/>
          <w:lang w:val="es-CR"/>
        </w:rPr>
        <w:t>Separados</w:t>
      </w:r>
    </w:p>
    <w:p w14:paraId="520A950F" w14:textId="77777777" w:rsidR="00F64647" w:rsidRPr="00772649" w:rsidRDefault="00F64647" w:rsidP="008C76A3">
      <w:pPr>
        <w:ind w:left="810"/>
        <w:jc w:val="center"/>
        <w:rPr>
          <w:sz w:val="12"/>
          <w:szCs w:val="12"/>
          <w:lang w:val="es-CR"/>
        </w:rPr>
      </w:pPr>
    </w:p>
    <w:p w14:paraId="7B053723" w14:textId="55C9421F" w:rsidR="00C858CF" w:rsidRPr="00772649" w:rsidRDefault="00B2568E" w:rsidP="008C76A3">
      <w:pPr>
        <w:ind w:left="810"/>
        <w:jc w:val="center"/>
        <w:rPr>
          <w:sz w:val="22"/>
          <w:szCs w:val="22"/>
          <w:lang w:val="es-CR"/>
        </w:rPr>
      </w:pPr>
      <w:r w:rsidRPr="00772649">
        <w:rPr>
          <w:sz w:val="22"/>
          <w:szCs w:val="22"/>
          <w:lang w:val="es-CR"/>
        </w:rPr>
        <w:t xml:space="preserve">Al </w:t>
      </w:r>
      <w:r w:rsidR="00423762" w:rsidRPr="00772649">
        <w:rPr>
          <w:sz w:val="22"/>
          <w:szCs w:val="22"/>
          <w:lang w:val="es-CR"/>
        </w:rPr>
        <w:t>3</w:t>
      </w:r>
      <w:r w:rsidR="00772649" w:rsidRPr="00772649">
        <w:rPr>
          <w:sz w:val="22"/>
          <w:szCs w:val="22"/>
          <w:lang w:val="es-CR"/>
        </w:rPr>
        <w:t>1</w:t>
      </w:r>
      <w:r w:rsidR="00423762" w:rsidRPr="00772649">
        <w:rPr>
          <w:sz w:val="22"/>
          <w:szCs w:val="22"/>
          <w:lang w:val="es-CR"/>
        </w:rPr>
        <w:t xml:space="preserve"> de</w:t>
      </w:r>
      <w:r w:rsidR="00354D47" w:rsidRPr="00772649">
        <w:rPr>
          <w:sz w:val="22"/>
          <w:szCs w:val="22"/>
          <w:lang w:val="es-CR"/>
        </w:rPr>
        <w:t xml:space="preserve"> </w:t>
      </w:r>
      <w:r w:rsidR="00772649" w:rsidRPr="00772649">
        <w:rPr>
          <w:sz w:val="22"/>
          <w:szCs w:val="22"/>
          <w:lang w:val="es-CR"/>
        </w:rPr>
        <w:t>diciembre</w:t>
      </w:r>
      <w:r w:rsidR="005D0F40" w:rsidRPr="00772649">
        <w:rPr>
          <w:sz w:val="22"/>
          <w:szCs w:val="22"/>
          <w:lang w:val="es-CR"/>
        </w:rPr>
        <w:t xml:space="preserve"> </w:t>
      </w:r>
      <w:r w:rsidR="00423762" w:rsidRPr="00772649">
        <w:rPr>
          <w:sz w:val="22"/>
          <w:szCs w:val="22"/>
          <w:lang w:val="es-CR"/>
        </w:rPr>
        <w:t>de 201</w:t>
      </w:r>
      <w:r w:rsidR="00A80950" w:rsidRPr="00772649">
        <w:rPr>
          <w:sz w:val="22"/>
          <w:szCs w:val="22"/>
          <w:lang w:val="es-CR"/>
        </w:rPr>
        <w:t>9</w:t>
      </w:r>
    </w:p>
    <w:p w14:paraId="12213FFD" w14:textId="7D46E847" w:rsidR="00980B7E" w:rsidRPr="00772649" w:rsidRDefault="00980B7E" w:rsidP="008C76A3">
      <w:pPr>
        <w:ind w:left="810"/>
        <w:jc w:val="center"/>
        <w:rPr>
          <w:i/>
          <w:sz w:val="22"/>
          <w:szCs w:val="22"/>
          <w:lang w:val="es-CR"/>
        </w:rPr>
      </w:pPr>
      <w:r w:rsidRPr="00772649">
        <w:rPr>
          <w:i/>
          <w:sz w:val="22"/>
          <w:szCs w:val="22"/>
          <w:lang w:val="es-CR"/>
        </w:rPr>
        <w:t xml:space="preserve">(Con cifras correspondientes </w:t>
      </w:r>
      <w:r w:rsidR="00B2568E" w:rsidRPr="00772649">
        <w:rPr>
          <w:i/>
          <w:sz w:val="22"/>
          <w:szCs w:val="22"/>
          <w:lang w:val="es-CR"/>
        </w:rPr>
        <w:t>de</w:t>
      </w:r>
      <w:r w:rsidRPr="00772649">
        <w:rPr>
          <w:i/>
          <w:sz w:val="22"/>
          <w:szCs w:val="22"/>
          <w:lang w:val="es-CR"/>
        </w:rPr>
        <w:t xml:space="preserve"> </w:t>
      </w:r>
      <w:r w:rsidR="007C1515" w:rsidRPr="00772649">
        <w:rPr>
          <w:i/>
          <w:sz w:val="22"/>
          <w:szCs w:val="22"/>
          <w:lang w:val="es-CR"/>
        </w:rPr>
        <w:t>20</w:t>
      </w:r>
      <w:r w:rsidR="00DE6417" w:rsidRPr="00772649">
        <w:rPr>
          <w:i/>
          <w:sz w:val="22"/>
          <w:szCs w:val="22"/>
          <w:lang w:val="es-CR"/>
        </w:rPr>
        <w:t>1</w:t>
      </w:r>
      <w:r w:rsidR="005559CD" w:rsidRPr="00772649">
        <w:rPr>
          <w:i/>
          <w:sz w:val="22"/>
          <w:szCs w:val="22"/>
          <w:lang w:val="es-CR"/>
        </w:rPr>
        <w:t>8</w:t>
      </w:r>
      <w:r w:rsidRPr="00772649">
        <w:rPr>
          <w:i/>
          <w:sz w:val="22"/>
          <w:szCs w:val="22"/>
          <w:lang w:val="es-CR"/>
        </w:rPr>
        <w:t>)</w:t>
      </w:r>
    </w:p>
    <w:p w14:paraId="20A09392" w14:textId="2449F656" w:rsidR="00A734A8" w:rsidRPr="00772649" w:rsidRDefault="00A734A8" w:rsidP="00E25FD9">
      <w:pPr>
        <w:ind w:left="1350"/>
        <w:jc w:val="center"/>
        <w:rPr>
          <w:sz w:val="12"/>
          <w:szCs w:val="12"/>
          <w:lang w:val="es-CR"/>
        </w:rPr>
      </w:pPr>
    </w:p>
    <w:p w14:paraId="4B4A0687" w14:textId="77777777" w:rsidR="00AF0C18" w:rsidRPr="00772649" w:rsidRDefault="00AF0C18" w:rsidP="00E25FD9">
      <w:pPr>
        <w:jc w:val="center"/>
        <w:outlineLvl w:val="0"/>
        <w:rPr>
          <w:lang w:val="es-CR"/>
        </w:rPr>
      </w:pPr>
    </w:p>
    <w:p w14:paraId="71E9559D" w14:textId="77777777" w:rsidR="00E25FD9" w:rsidRPr="00772649" w:rsidRDefault="00E25FD9" w:rsidP="00E25FD9">
      <w:pPr>
        <w:jc w:val="center"/>
        <w:outlineLvl w:val="0"/>
        <w:rPr>
          <w:highlight w:val="lightGray"/>
          <w:lang w:val="es-CR"/>
        </w:rPr>
      </w:pPr>
    </w:p>
    <w:p w14:paraId="1F864972" w14:textId="77777777" w:rsidR="00E25FD9" w:rsidRPr="00772649" w:rsidRDefault="00E25FD9" w:rsidP="00E25FD9">
      <w:pPr>
        <w:jc w:val="center"/>
        <w:outlineLvl w:val="0"/>
        <w:rPr>
          <w:highlight w:val="lightGray"/>
          <w:lang w:val="es-CR"/>
        </w:rPr>
      </w:pPr>
    </w:p>
    <w:p w14:paraId="7DE28806" w14:textId="77777777" w:rsidR="004D08E7" w:rsidRPr="00772649" w:rsidRDefault="004D08E7" w:rsidP="00E25FD9">
      <w:pPr>
        <w:jc w:val="center"/>
        <w:outlineLvl w:val="0"/>
        <w:rPr>
          <w:highlight w:val="lightGray"/>
          <w:lang w:val="es-CR"/>
        </w:rPr>
        <w:sectPr w:rsidR="004D08E7" w:rsidRPr="00772649" w:rsidSect="000F231F">
          <w:headerReference w:type="even" r:id="rId8"/>
          <w:pgSz w:w="12240" w:h="15840" w:code="1"/>
          <w:pgMar w:top="1440" w:right="1183" w:bottom="1440" w:left="1296" w:header="709" w:footer="709" w:gutter="0"/>
          <w:cols w:space="720"/>
          <w:titlePg/>
        </w:sectPr>
      </w:pPr>
    </w:p>
    <w:p w14:paraId="30F89CAB" w14:textId="09B131B0" w:rsidR="00F37C94" w:rsidRPr="00772649" w:rsidRDefault="007B1C84" w:rsidP="00E25FD9">
      <w:pPr>
        <w:jc w:val="center"/>
        <w:outlineLvl w:val="0"/>
        <w:rPr>
          <w:highlight w:val="lightGray"/>
          <w:lang w:val="es-CR"/>
        </w:rPr>
      </w:pPr>
      <w:r>
        <w:rPr>
          <w:noProof/>
          <w:highlight w:val="lightGray"/>
          <w:lang w:val="es-CR" w:eastAsia="es-CR"/>
        </w:rPr>
        <w:lastRenderedPageBreak/>
        <w:drawing>
          <wp:inline distT="0" distB="0" distL="0" distR="0" wp14:anchorId="491D0031" wp14:editId="2221E73F">
            <wp:extent cx="5810250" cy="82169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0" cy="8216900"/>
                    </a:xfrm>
                    <a:prstGeom prst="rect">
                      <a:avLst/>
                    </a:prstGeom>
                    <a:noFill/>
                    <a:ln>
                      <a:noFill/>
                    </a:ln>
                  </pic:spPr>
                </pic:pic>
              </a:graphicData>
            </a:graphic>
          </wp:inline>
        </w:drawing>
      </w:r>
    </w:p>
    <w:p w14:paraId="1A58DE17" w14:textId="2BA16EED" w:rsidR="004D08E7" w:rsidRPr="00772649" w:rsidRDefault="007B1C84" w:rsidP="00E25FD9">
      <w:pPr>
        <w:jc w:val="center"/>
        <w:outlineLvl w:val="0"/>
        <w:rPr>
          <w:highlight w:val="lightGray"/>
          <w:lang w:val="es-CR"/>
        </w:rPr>
      </w:pPr>
      <w:r>
        <w:rPr>
          <w:noProof/>
          <w:highlight w:val="lightGray"/>
          <w:lang w:val="es-CR" w:eastAsia="es-CR"/>
        </w:rPr>
        <w:lastRenderedPageBreak/>
        <w:drawing>
          <wp:inline distT="0" distB="0" distL="0" distR="0" wp14:anchorId="73CF1565" wp14:editId="1971539D">
            <wp:extent cx="5810250" cy="82169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0250" cy="8216900"/>
                    </a:xfrm>
                    <a:prstGeom prst="rect">
                      <a:avLst/>
                    </a:prstGeom>
                    <a:noFill/>
                    <a:ln>
                      <a:noFill/>
                    </a:ln>
                  </pic:spPr>
                </pic:pic>
              </a:graphicData>
            </a:graphic>
          </wp:inline>
        </w:drawing>
      </w:r>
    </w:p>
    <w:p w14:paraId="5E02BC02" w14:textId="6229D302" w:rsidR="000C1999" w:rsidRPr="00772649" w:rsidRDefault="007B1C84" w:rsidP="00E25FD9">
      <w:pPr>
        <w:jc w:val="center"/>
        <w:outlineLvl w:val="0"/>
        <w:rPr>
          <w:highlight w:val="lightGray"/>
          <w:lang w:val="es-CR"/>
        </w:rPr>
      </w:pPr>
      <w:r>
        <w:rPr>
          <w:noProof/>
          <w:highlight w:val="lightGray"/>
          <w:lang w:val="es-CR" w:eastAsia="es-CR"/>
        </w:rPr>
        <w:lastRenderedPageBreak/>
        <w:drawing>
          <wp:inline distT="0" distB="0" distL="0" distR="0" wp14:anchorId="1E0F2DDD" wp14:editId="1DA51BD7">
            <wp:extent cx="5810250" cy="82169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0250" cy="8216900"/>
                    </a:xfrm>
                    <a:prstGeom prst="rect">
                      <a:avLst/>
                    </a:prstGeom>
                    <a:noFill/>
                    <a:ln>
                      <a:noFill/>
                    </a:ln>
                  </pic:spPr>
                </pic:pic>
              </a:graphicData>
            </a:graphic>
          </wp:inline>
        </w:drawing>
      </w:r>
    </w:p>
    <w:p w14:paraId="02458F27" w14:textId="684FDC3C" w:rsidR="004D08E7" w:rsidRPr="00772649" w:rsidRDefault="004D08E7" w:rsidP="00E25FD9">
      <w:pPr>
        <w:jc w:val="center"/>
        <w:outlineLvl w:val="0"/>
        <w:rPr>
          <w:highlight w:val="lightGray"/>
          <w:lang w:val="es-CR"/>
        </w:rPr>
        <w:sectPr w:rsidR="004D08E7" w:rsidRPr="00772649" w:rsidSect="000F231F">
          <w:pgSz w:w="12240" w:h="15840" w:code="1"/>
          <w:pgMar w:top="1440" w:right="1183" w:bottom="1440" w:left="1296" w:header="709" w:footer="709" w:gutter="0"/>
          <w:cols w:space="720"/>
          <w:titlePg/>
        </w:sectPr>
      </w:pPr>
    </w:p>
    <w:p w14:paraId="4F8CE111" w14:textId="40EF689D" w:rsidR="00972B50" w:rsidRDefault="007B1C84" w:rsidP="00972B50">
      <w:pPr>
        <w:jc w:val="center"/>
        <w:outlineLvl w:val="0"/>
        <w:rPr>
          <w:highlight w:val="lightGray"/>
          <w:lang w:val="es-CR"/>
        </w:rPr>
      </w:pPr>
      <w:r>
        <w:rPr>
          <w:noProof/>
          <w:highlight w:val="lightGray"/>
          <w:lang w:val="es-CR" w:eastAsia="es-CR"/>
        </w:rPr>
        <w:lastRenderedPageBreak/>
        <w:drawing>
          <wp:inline distT="0" distB="0" distL="0" distR="0" wp14:anchorId="795C9A19" wp14:editId="4446ADE1">
            <wp:extent cx="5810250" cy="6340415"/>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810250" cy="6340415"/>
                    </a:xfrm>
                    <a:prstGeom prst="rect">
                      <a:avLst/>
                    </a:prstGeom>
                    <a:noFill/>
                    <a:ln>
                      <a:noFill/>
                    </a:ln>
                    <a:extLst>
                      <a:ext uri="{53640926-AAD7-44D8-BBD7-CCE9431645EC}">
                        <a14:shadowObscured xmlns:a14="http://schemas.microsoft.com/office/drawing/2010/main"/>
                      </a:ext>
                    </a:extLst>
                  </pic:spPr>
                </pic:pic>
              </a:graphicData>
            </a:graphic>
          </wp:inline>
        </w:drawing>
      </w:r>
      <w:r w:rsidR="00972B50">
        <w:rPr>
          <w:highlight w:val="lightGray"/>
          <w:lang w:val="es-CR"/>
        </w:rPr>
        <w:br w:type="page"/>
      </w:r>
    </w:p>
    <w:p w14:paraId="43C6A93C" w14:textId="4C9F06CA" w:rsidR="00F37C94" w:rsidRPr="00772649" w:rsidRDefault="00F37C94" w:rsidP="00E25FD9">
      <w:pPr>
        <w:jc w:val="center"/>
        <w:outlineLvl w:val="0"/>
        <w:rPr>
          <w:highlight w:val="lightGray"/>
          <w:lang w:val="es-CR"/>
        </w:rPr>
        <w:sectPr w:rsidR="00F37C94" w:rsidRPr="00772649" w:rsidSect="00972B50">
          <w:pgSz w:w="12240" w:h="15840" w:code="1"/>
          <w:pgMar w:top="1440" w:right="1183" w:bottom="1440" w:left="1296" w:header="709" w:footer="709" w:gutter="0"/>
          <w:cols w:space="720"/>
          <w:titlePg/>
          <w:docGrid w:linePitch="326"/>
        </w:sectPr>
      </w:pPr>
    </w:p>
    <w:p w14:paraId="6199BB82" w14:textId="77777777" w:rsidR="007F576E" w:rsidRPr="00772649" w:rsidRDefault="007F576E" w:rsidP="00E25FD9">
      <w:pPr>
        <w:jc w:val="center"/>
        <w:outlineLvl w:val="0"/>
        <w:rPr>
          <w:noProof/>
          <w:highlight w:val="lightGray"/>
          <w:lang w:val="es-CR"/>
        </w:rPr>
      </w:pPr>
    </w:p>
    <w:p w14:paraId="60770A72" w14:textId="23D35E78" w:rsidR="00972B50" w:rsidRDefault="00972B50" w:rsidP="00E25FD9">
      <w:pPr>
        <w:jc w:val="center"/>
        <w:outlineLvl w:val="0"/>
        <w:rPr>
          <w:highlight w:val="lightGray"/>
          <w:lang w:val="es-CR"/>
        </w:rPr>
      </w:pPr>
      <w:r>
        <w:rPr>
          <w:noProof/>
          <w:highlight w:val="lightGray"/>
          <w:lang w:val="es-CR" w:eastAsia="es-CR"/>
        </w:rPr>
        <w:drawing>
          <wp:inline distT="0" distB="0" distL="0" distR="0" wp14:anchorId="7EDBF9EE" wp14:editId="44CCB1F7">
            <wp:extent cx="8824498" cy="483941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8845746" cy="4851072"/>
                    </a:xfrm>
                    <a:prstGeom prst="rect">
                      <a:avLst/>
                    </a:prstGeom>
                    <a:noFill/>
                    <a:ln>
                      <a:noFill/>
                    </a:ln>
                    <a:extLst>
                      <a:ext uri="{53640926-AAD7-44D8-BBD7-CCE9431645EC}">
                        <a14:shadowObscured xmlns:a14="http://schemas.microsoft.com/office/drawing/2010/main"/>
                      </a:ext>
                    </a:extLst>
                  </pic:spPr>
                </pic:pic>
              </a:graphicData>
            </a:graphic>
          </wp:inline>
        </w:drawing>
      </w:r>
    </w:p>
    <w:p w14:paraId="7C579BA3" w14:textId="4949C853" w:rsidR="00972B50" w:rsidRDefault="00972B50">
      <w:pPr>
        <w:rPr>
          <w:highlight w:val="lightGray"/>
          <w:lang w:val="es-CR"/>
        </w:rPr>
      </w:pPr>
      <w:r>
        <w:rPr>
          <w:highlight w:val="lightGray"/>
          <w:lang w:val="es-CR"/>
        </w:rPr>
        <w:br w:type="page"/>
      </w:r>
    </w:p>
    <w:p w14:paraId="2E96E807" w14:textId="77777777" w:rsidR="00972B50" w:rsidRDefault="00972B50" w:rsidP="00E25FD9">
      <w:pPr>
        <w:jc w:val="center"/>
        <w:outlineLvl w:val="0"/>
        <w:rPr>
          <w:highlight w:val="lightGray"/>
          <w:lang w:val="es-CR"/>
        </w:rPr>
      </w:pPr>
    </w:p>
    <w:p w14:paraId="74F9FE85" w14:textId="01193E89" w:rsidR="004D08E7" w:rsidRPr="00772649" w:rsidRDefault="007B1C84" w:rsidP="00E25FD9">
      <w:pPr>
        <w:jc w:val="center"/>
        <w:outlineLvl w:val="0"/>
        <w:rPr>
          <w:highlight w:val="lightGray"/>
          <w:lang w:val="es-CR"/>
        </w:rPr>
      </w:pPr>
      <w:r>
        <w:rPr>
          <w:noProof/>
          <w:highlight w:val="lightGray"/>
          <w:lang w:val="es-CR" w:eastAsia="es-CR"/>
        </w:rPr>
        <w:drawing>
          <wp:inline distT="0" distB="0" distL="0" distR="0" wp14:anchorId="262F14E1" wp14:editId="79174BF3">
            <wp:extent cx="8798560" cy="4579952"/>
            <wp:effectExtent l="0" t="0" r="254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8865123" cy="4614601"/>
                    </a:xfrm>
                    <a:prstGeom prst="rect">
                      <a:avLst/>
                    </a:prstGeom>
                    <a:noFill/>
                    <a:ln>
                      <a:noFill/>
                    </a:ln>
                    <a:extLst>
                      <a:ext uri="{53640926-AAD7-44D8-BBD7-CCE9431645EC}">
                        <a14:shadowObscured xmlns:a14="http://schemas.microsoft.com/office/drawing/2010/main"/>
                      </a:ext>
                    </a:extLst>
                  </pic:spPr>
                </pic:pic>
              </a:graphicData>
            </a:graphic>
          </wp:inline>
        </w:drawing>
      </w:r>
    </w:p>
    <w:p w14:paraId="10D9413F" w14:textId="33E5AF50" w:rsidR="00B96DD4" w:rsidRPr="00772649" w:rsidRDefault="00B96DD4" w:rsidP="00E25FD9">
      <w:pPr>
        <w:jc w:val="center"/>
        <w:outlineLvl w:val="0"/>
        <w:rPr>
          <w:highlight w:val="lightGray"/>
          <w:lang w:val="es-CR"/>
        </w:rPr>
      </w:pPr>
    </w:p>
    <w:p w14:paraId="2B6D0BFB" w14:textId="39ADDCC3" w:rsidR="004D08E7" w:rsidRPr="00772649" w:rsidRDefault="004D08E7" w:rsidP="00E25FD9">
      <w:pPr>
        <w:jc w:val="center"/>
        <w:outlineLvl w:val="0"/>
        <w:rPr>
          <w:highlight w:val="lightGray"/>
          <w:lang w:val="es-CR"/>
        </w:rPr>
      </w:pPr>
    </w:p>
    <w:p w14:paraId="44D8A33F" w14:textId="45FB75F6" w:rsidR="004D08E7" w:rsidRPr="00772649" w:rsidRDefault="004D08E7" w:rsidP="00E25FD9">
      <w:pPr>
        <w:jc w:val="center"/>
        <w:outlineLvl w:val="0"/>
        <w:rPr>
          <w:highlight w:val="lightGray"/>
          <w:lang w:val="es-CR"/>
        </w:rPr>
      </w:pPr>
    </w:p>
    <w:p w14:paraId="5AE9428C" w14:textId="660BDCEB" w:rsidR="00B96DD4" w:rsidRPr="00772649" w:rsidRDefault="00B96DD4">
      <w:pPr>
        <w:rPr>
          <w:highlight w:val="lightGray"/>
          <w:lang w:val="es-CR"/>
        </w:rPr>
      </w:pPr>
      <w:r w:rsidRPr="00772649">
        <w:rPr>
          <w:highlight w:val="lightGray"/>
          <w:lang w:val="es-CR"/>
        </w:rPr>
        <w:br w:type="page"/>
      </w:r>
    </w:p>
    <w:p w14:paraId="5A2C9DE3" w14:textId="77777777" w:rsidR="004D08E7" w:rsidRPr="00772649" w:rsidRDefault="004D08E7" w:rsidP="00E25FD9">
      <w:pPr>
        <w:jc w:val="center"/>
        <w:outlineLvl w:val="0"/>
        <w:rPr>
          <w:highlight w:val="lightGray"/>
          <w:lang w:val="es-CR"/>
        </w:rPr>
        <w:sectPr w:rsidR="004D08E7" w:rsidRPr="00772649" w:rsidSect="00972B50">
          <w:pgSz w:w="15840" w:h="12240" w:orient="landscape" w:code="1"/>
          <w:pgMar w:top="1296" w:right="1440" w:bottom="1183" w:left="1440" w:header="709" w:footer="709" w:gutter="0"/>
          <w:cols w:space="720"/>
          <w:titlePg/>
          <w:docGrid w:linePitch="326"/>
        </w:sectPr>
      </w:pPr>
    </w:p>
    <w:p w14:paraId="4FF0E466" w14:textId="17AFF42F" w:rsidR="004D08E7" w:rsidRPr="00772649" w:rsidRDefault="004D08E7" w:rsidP="00E25FD9">
      <w:pPr>
        <w:jc w:val="center"/>
        <w:outlineLvl w:val="0"/>
        <w:rPr>
          <w:highlight w:val="lightGray"/>
          <w:lang w:val="es-CR"/>
        </w:rPr>
      </w:pPr>
    </w:p>
    <w:p w14:paraId="543766D2" w14:textId="5B57E916" w:rsidR="00B96DD4" w:rsidRPr="00772649" w:rsidRDefault="007B1C84" w:rsidP="00E25FD9">
      <w:pPr>
        <w:jc w:val="center"/>
        <w:outlineLvl w:val="0"/>
        <w:rPr>
          <w:highlight w:val="lightGray"/>
          <w:lang w:val="es-CR"/>
        </w:rPr>
      </w:pPr>
      <w:r>
        <w:rPr>
          <w:noProof/>
          <w:highlight w:val="lightGray"/>
          <w:lang w:val="es-CR" w:eastAsia="es-CR"/>
        </w:rPr>
        <w:drawing>
          <wp:inline distT="0" distB="0" distL="0" distR="0" wp14:anchorId="2A46E9B3" wp14:editId="3893439A">
            <wp:extent cx="5258244" cy="743597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9472" cy="7465989"/>
                    </a:xfrm>
                    <a:prstGeom prst="rect">
                      <a:avLst/>
                    </a:prstGeom>
                    <a:noFill/>
                    <a:ln>
                      <a:noFill/>
                    </a:ln>
                  </pic:spPr>
                </pic:pic>
              </a:graphicData>
            </a:graphic>
          </wp:inline>
        </w:drawing>
      </w:r>
    </w:p>
    <w:p w14:paraId="6E17F2B3" w14:textId="0D836F86" w:rsidR="004D08E7" w:rsidRPr="00772649" w:rsidRDefault="004D08E7" w:rsidP="00E25FD9">
      <w:pPr>
        <w:jc w:val="center"/>
        <w:outlineLvl w:val="0"/>
        <w:rPr>
          <w:highlight w:val="lightGray"/>
          <w:lang w:val="es-CR"/>
        </w:rPr>
      </w:pPr>
    </w:p>
    <w:p w14:paraId="2AEBEE96" w14:textId="77777777" w:rsidR="00E25FD9" w:rsidRPr="00772649" w:rsidRDefault="00E25FD9" w:rsidP="00E25FD9">
      <w:pPr>
        <w:jc w:val="center"/>
        <w:outlineLvl w:val="0"/>
        <w:rPr>
          <w:highlight w:val="lightGray"/>
          <w:lang w:val="es-CR"/>
        </w:rPr>
        <w:sectPr w:rsidR="00E25FD9" w:rsidRPr="00772649" w:rsidSect="000F231F">
          <w:pgSz w:w="12240" w:h="15840" w:code="1"/>
          <w:pgMar w:top="1440" w:right="1183" w:bottom="1440" w:left="1296" w:header="709" w:footer="709" w:gutter="0"/>
          <w:cols w:space="720"/>
          <w:titlePg/>
        </w:sectPr>
      </w:pPr>
    </w:p>
    <w:p w14:paraId="382CAADD" w14:textId="77777777" w:rsidR="00194264" w:rsidRPr="00772649" w:rsidRDefault="00194264" w:rsidP="00E25FD9">
      <w:pPr>
        <w:widowControl w:val="0"/>
        <w:ind w:left="720"/>
        <w:jc w:val="both"/>
        <w:rPr>
          <w:u w:val="single"/>
          <w:lang w:val="es-CR"/>
        </w:rPr>
      </w:pPr>
    </w:p>
    <w:p w14:paraId="24A3A6DF" w14:textId="77777777" w:rsidR="00F64647" w:rsidRPr="00315AAB" w:rsidRDefault="00F64647" w:rsidP="00E25FD9">
      <w:pPr>
        <w:widowControl w:val="0"/>
        <w:numPr>
          <w:ilvl w:val="0"/>
          <w:numId w:val="3"/>
        </w:numPr>
        <w:tabs>
          <w:tab w:val="num" w:pos="854"/>
        </w:tabs>
        <w:ind w:left="720" w:hanging="720"/>
        <w:jc w:val="both"/>
        <w:rPr>
          <w:u w:val="single"/>
          <w:lang w:val="es-CR"/>
        </w:rPr>
      </w:pPr>
      <w:r w:rsidRPr="00315AAB">
        <w:rPr>
          <w:u w:val="single"/>
          <w:lang w:val="es-CR"/>
        </w:rPr>
        <w:t>Resumen de operaciones y políticas importantes de contabilidad</w:t>
      </w:r>
    </w:p>
    <w:p w14:paraId="35457089" w14:textId="77777777" w:rsidR="00F64647" w:rsidRPr="00315AAB" w:rsidRDefault="00F64647" w:rsidP="00E25FD9">
      <w:pPr>
        <w:widowControl w:val="0"/>
        <w:tabs>
          <w:tab w:val="left" w:pos="680"/>
          <w:tab w:val="left" w:pos="1200"/>
        </w:tabs>
        <w:jc w:val="both"/>
        <w:rPr>
          <w:lang w:val="es-CR"/>
        </w:rPr>
      </w:pPr>
    </w:p>
    <w:p w14:paraId="43FB0219" w14:textId="77777777" w:rsidR="00F64647" w:rsidRPr="00315AAB" w:rsidRDefault="00F64647" w:rsidP="00E25FD9">
      <w:pPr>
        <w:widowControl w:val="0"/>
        <w:numPr>
          <w:ilvl w:val="0"/>
          <w:numId w:val="4"/>
        </w:numPr>
        <w:tabs>
          <w:tab w:val="left" w:pos="1440"/>
        </w:tabs>
        <w:ind w:left="1440" w:hanging="720"/>
        <w:jc w:val="both"/>
        <w:rPr>
          <w:lang w:val="es-CR"/>
        </w:rPr>
      </w:pPr>
      <w:r w:rsidRPr="00315AAB">
        <w:rPr>
          <w:u w:val="single"/>
          <w:lang w:val="es-CR"/>
        </w:rPr>
        <w:t>Operaciones</w:t>
      </w:r>
    </w:p>
    <w:p w14:paraId="0F8C5A1E" w14:textId="77777777" w:rsidR="00F64647" w:rsidRPr="00315AAB" w:rsidRDefault="00F64647" w:rsidP="00E25FD9">
      <w:pPr>
        <w:ind w:left="1440" w:hanging="720"/>
        <w:jc w:val="both"/>
        <w:rPr>
          <w:lang w:val="es-CR"/>
        </w:rPr>
      </w:pPr>
    </w:p>
    <w:p w14:paraId="1669ECFE" w14:textId="77777777" w:rsidR="00742CAF" w:rsidRPr="00315AAB" w:rsidRDefault="00742CAF" w:rsidP="00E25FD9">
      <w:pPr>
        <w:ind w:left="1440" w:hanging="720"/>
        <w:jc w:val="both"/>
        <w:rPr>
          <w:lang w:val="es-CR"/>
        </w:rPr>
      </w:pPr>
      <w:r w:rsidRPr="00315AAB">
        <w:rPr>
          <w:lang w:val="es-CR"/>
        </w:rPr>
        <w:t>Banco Nacional de Costa Rica (</w:t>
      </w:r>
      <w:r w:rsidR="00A17331" w:rsidRPr="00315AAB">
        <w:rPr>
          <w:lang w:val="es-CR"/>
        </w:rPr>
        <w:t xml:space="preserve">en adelante </w:t>
      </w:r>
      <w:r w:rsidRPr="00315AAB">
        <w:rPr>
          <w:lang w:val="es-CR"/>
        </w:rPr>
        <w:t>el Banco)</w:t>
      </w:r>
      <w:r w:rsidR="00E736B7" w:rsidRPr="00315AAB">
        <w:rPr>
          <w:lang w:val="es-CR"/>
        </w:rPr>
        <w:t xml:space="preserve"> es una institución autónoma de </w:t>
      </w:r>
      <w:r w:rsidR="0091697B" w:rsidRPr="00315AAB">
        <w:rPr>
          <w:lang w:val="es-CR"/>
        </w:rPr>
        <w:t>d</w:t>
      </w:r>
      <w:r w:rsidRPr="00315AAB">
        <w:rPr>
          <w:lang w:val="es-CR"/>
        </w:rPr>
        <w:t xml:space="preserve">erecho </w:t>
      </w:r>
      <w:r w:rsidR="0091697B" w:rsidRPr="00315AAB">
        <w:rPr>
          <w:lang w:val="es-CR"/>
        </w:rPr>
        <w:t>p</w:t>
      </w:r>
      <w:r w:rsidRPr="00315AAB">
        <w:rPr>
          <w:lang w:val="es-CR"/>
        </w:rPr>
        <w:t>úblico</w:t>
      </w:r>
      <w:r w:rsidR="0091697B" w:rsidRPr="00315AAB">
        <w:rPr>
          <w:lang w:val="es-CR"/>
        </w:rPr>
        <w:t>,</w:t>
      </w:r>
      <w:r w:rsidRPr="00315AAB">
        <w:rPr>
          <w:lang w:val="es-CR"/>
        </w:rPr>
        <w:t xml:space="preserve"> con personería jurídica propia e independencia en materia de administración</w:t>
      </w:r>
      <w:r w:rsidR="00C2012B" w:rsidRPr="00315AAB">
        <w:rPr>
          <w:lang w:val="es-CR"/>
        </w:rPr>
        <w:t xml:space="preserve">.  </w:t>
      </w:r>
      <w:r w:rsidR="00C2012B" w:rsidRPr="00315AAB">
        <w:rPr>
          <w:rFonts w:eastAsia="Calibri"/>
          <w:lang w:val="es-CR"/>
        </w:rPr>
        <w:t xml:space="preserve">Como banco público estatal está regulado por la Ley Orgánica del Sistema Bancario Nacional, la Ley Orgánica del Banco Central de Costa Rica y por la Constitución Política de la República de Costa Rica, y está sujeto a la fiscalización de la Superintendencia General de Entidades Financieras (SUGEF) y de la Contraloría General de la República. </w:t>
      </w:r>
      <w:r w:rsidRPr="00315AAB">
        <w:rPr>
          <w:lang w:val="es-CR"/>
        </w:rPr>
        <w:t xml:space="preserve"> </w:t>
      </w:r>
      <w:r w:rsidR="0091697B" w:rsidRPr="00315AAB">
        <w:rPr>
          <w:lang w:val="es-CR"/>
        </w:rPr>
        <w:t>El Banco s</w:t>
      </w:r>
      <w:r w:rsidRPr="00315AAB">
        <w:rPr>
          <w:lang w:val="es-CR"/>
        </w:rPr>
        <w:t>e encuentra localizado en San José, Costa Rica.</w:t>
      </w:r>
    </w:p>
    <w:p w14:paraId="78B599AC" w14:textId="77777777" w:rsidR="00742CAF" w:rsidRPr="00315AAB" w:rsidRDefault="00742CAF" w:rsidP="00E25FD9">
      <w:pPr>
        <w:ind w:left="1440" w:hanging="720"/>
        <w:jc w:val="both"/>
        <w:rPr>
          <w:lang w:val="es-CR"/>
        </w:rPr>
      </w:pPr>
    </w:p>
    <w:p w14:paraId="69D54DAC" w14:textId="77777777" w:rsidR="00742CAF" w:rsidRPr="00315AAB" w:rsidRDefault="00742CAF" w:rsidP="00E25FD9">
      <w:pPr>
        <w:ind w:left="1440" w:hanging="720"/>
        <w:jc w:val="both"/>
        <w:rPr>
          <w:lang w:val="es-CR"/>
        </w:rPr>
      </w:pPr>
      <w:r w:rsidRPr="00315AAB">
        <w:rPr>
          <w:lang w:val="es-CR"/>
        </w:rPr>
        <w:t>De acuerdo con las normas legales vigentes, el Banco tiene organizados sus servicios por medio de tres departamen</w:t>
      </w:r>
      <w:r w:rsidR="00FD3B27" w:rsidRPr="00315AAB">
        <w:rPr>
          <w:lang w:val="es-CR"/>
        </w:rPr>
        <w:t xml:space="preserve">tos: Comercial, Hipotecario y </w:t>
      </w:r>
      <w:r w:rsidRPr="00315AAB">
        <w:rPr>
          <w:lang w:val="es-CR"/>
        </w:rPr>
        <w:t>Crédito Rural.</w:t>
      </w:r>
    </w:p>
    <w:p w14:paraId="3711B8CB" w14:textId="77777777" w:rsidR="00742CAF" w:rsidRPr="00315AAB" w:rsidRDefault="00742CAF" w:rsidP="00E25FD9">
      <w:pPr>
        <w:ind w:left="1440" w:hanging="720"/>
        <w:jc w:val="both"/>
        <w:rPr>
          <w:lang w:val="es-CR"/>
        </w:rPr>
      </w:pPr>
    </w:p>
    <w:p w14:paraId="3DEB2082" w14:textId="77777777" w:rsidR="00742CAF" w:rsidRPr="00315AAB" w:rsidRDefault="00742CAF" w:rsidP="00E25FD9">
      <w:pPr>
        <w:ind w:left="1440" w:hanging="720"/>
        <w:jc w:val="both"/>
        <w:rPr>
          <w:lang w:val="es-CR"/>
        </w:rPr>
      </w:pPr>
      <w:r w:rsidRPr="00315AAB">
        <w:rPr>
          <w:lang w:val="es-CR"/>
        </w:rPr>
        <w:t xml:space="preserve">De conformidad con la Ley Orgánica del Sistema Bancario Nacional ninguno de los bancos divididos en departamentos </w:t>
      </w:r>
      <w:r w:rsidR="004A6C74" w:rsidRPr="00315AAB">
        <w:rPr>
          <w:lang w:val="es-CR"/>
        </w:rPr>
        <w:t>podrá</w:t>
      </w:r>
      <w:r w:rsidRPr="00315AAB">
        <w:rPr>
          <w:lang w:val="es-CR"/>
        </w:rPr>
        <w:t xml:space="preserve"> realizar operaciones como una sola institución bancaria, sino </w:t>
      </w:r>
      <w:r w:rsidR="004A6C74" w:rsidRPr="00315AAB">
        <w:rPr>
          <w:lang w:val="es-CR"/>
        </w:rPr>
        <w:t>que ejecutará sus transacciones a través</w:t>
      </w:r>
      <w:r w:rsidRPr="00315AAB">
        <w:rPr>
          <w:lang w:val="es-CR"/>
        </w:rPr>
        <w:t xml:space="preserve"> de sus departamentos y de acuerdo con su naturaleza. </w:t>
      </w:r>
      <w:r w:rsidR="0091697B" w:rsidRPr="00315AAB">
        <w:rPr>
          <w:lang w:val="es-CR"/>
        </w:rPr>
        <w:t xml:space="preserve"> </w:t>
      </w:r>
      <w:r w:rsidRPr="00315AAB">
        <w:rPr>
          <w:lang w:val="es-CR"/>
        </w:rPr>
        <w:t xml:space="preserve">Los tres departamentos son independientes entre sí, salvo las limitaciones de carácter administrativo establecidas por la ley. </w:t>
      </w:r>
      <w:r w:rsidR="00B2568E" w:rsidRPr="00315AAB">
        <w:rPr>
          <w:lang w:val="es-CR"/>
        </w:rPr>
        <w:t xml:space="preserve"> </w:t>
      </w:r>
      <w:r w:rsidRPr="00315AAB">
        <w:rPr>
          <w:lang w:val="es-CR"/>
        </w:rPr>
        <w:t>Dicha ley establece, además, que para calcular las utilidades se combinarán las ganancias y pérdidas de los departamentos y se distribuirán las utilidades netas que se obtengan en forma proporcional al capital de dichos departamentos.</w:t>
      </w:r>
    </w:p>
    <w:p w14:paraId="004AF020" w14:textId="77777777" w:rsidR="00742CAF" w:rsidRPr="00315AAB" w:rsidRDefault="00742CAF" w:rsidP="00E25FD9">
      <w:pPr>
        <w:ind w:left="1440" w:hanging="720"/>
        <w:jc w:val="both"/>
        <w:rPr>
          <w:lang w:val="es-CR"/>
        </w:rPr>
      </w:pPr>
    </w:p>
    <w:p w14:paraId="55EAA762" w14:textId="77777777" w:rsidR="003F19C2" w:rsidRPr="00315AAB" w:rsidRDefault="00742CAF" w:rsidP="00E25FD9">
      <w:pPr>
        <w:ind w:left="1440" w:hanging="720"/>
        <w:jc w:val="both"/>
        <w:rPr>
          <w:lang w:val="es-CR"/>
        </w:rPr>
      </w:pPr>
      <w:r w:rsidRPr="00315AAB">
        <w:rPr>
          <w:lang w:val="es-CR"/>
        </w:rPr>
        <w:t xml:space="preserve">En la actualidad, ante las innovaciones en la informática y las telecomunicaciones y en especial por la competitividad del sector financiero nacional e internacional, el Banco se ha transformado en un banco universal que abarca todos los sectores del mercado costarricense, como: banca personal, empresarial, corporativa e institucional, mercado bursátil, operadora de pensiones, fondos de inversión, </w:t>
      </w:r>
      <w:r w:rsidR="008F648E" w:rsidRPr="00315AAB">
        <w:rPr>
          <w:lang w:val="es-CR"/>
        </w:rPr>
        <w:t xml:space="preserve">correduría de seguros, </w:t>
      </w:r>
      <w:r w:rsidRPr="00315AAB">
        <w:rPr>
          <w:lang w:val="es-CR"/>
        </w:rPr>
        <w:t xml:space="preserve">servicios internacionales y servicios electrónicos. </w:t>
      </w:r>
      <w:r w:rsidR="00B2568E" w:rsidRPr="00315AAB">
        <w:rPr>
          <w:lang w:val="es-CR"/>
        </w:rPr>
        <w:t xml:space="preserve"> </w:t>
      </w:r>
      <w:r w:rsidRPr="00315AAB">
        <w:rPr>
          <w:lang w:val="es-CR"/>
        </w:rPr>
        <w:t xml:space="preserve">Su misión </w:t>
      </w:r>
      <w:r w:rsidR="003F19C2" w:rsidRPr="00315AAB">
        <w:rPr>
          <w:lang w:val="es-CR"/>
        </w:rPr>
        <w:t xml:space="preserve">es mejorar la calidad de vida del mayor número </w:t>
      </w:r>
      <w:r w:rsidR="00BD6287" w:rsidRPr="00315AAB">
        <w:rPr>
          <w:lang w:val="es-CR"/>
        </w:rPr>
        <w:t xml:space="preserve">posible </w:t>
      </w:r>
      <w:r w:rsidR="003F19C2" w:rsidRPr="00315AAB">
        <w:rPr>
          <w:lang w:val="es-CR"/>
        </w:rPr>
        <w:t>de personas, ofreciendo servicios financieros de excelencia, que fomenten la creación sostenible de riqueza.</w:t>
      </w:r>
    </w:p>
    <w:p w14:paraId="26243771" w14:textId="77777777" w:rsidR="003F19C2" w:rsidRPr="00315AAB" w:rsidRDefault="003F19C2" w:rsidP="00E25FD9">
      <w:pPr>
        <w:ind w:left="1440" w:hanging="720"/>
        <w:jc w:val="both"/>
        <w:rPr>
          <w:lang w:val="es-CR"/>
        </w:rPr>
      </w:pPr>
      <w:r w:rsidRPr="00315AAB">
        <w:rPr>
          <w:lang w:val="es-CR"/>
        </w:rPr>
        <w:t xml:space="preserve"> </w:t>
      </w:r>
    </w:p>
    <w:p w14:paraId="566FADEF" w14:textId="1BF1DDA9" w:rsidR="005F7F23" w:rsidRPr="00315AAB" w:rsidRDefault="00D5356D" w:rsidP="00E25FD9">
      <w:pPr>
        <w:ind w:left="1440" w:hanging="720"/>
        <w:jc w:val="both"/>
        <w:rPr>
          <w:lang w:val="es-CR"/>
        </w:rPr>
      </w:pPr>
      <w:r w:rsidRPr="00315AAB">
        <w:rPr>
          <w:lang w:val="es-CR"/>
        </w:rPr>
        <w:t>Al 3</w:t>
      </w:r>
      <w:r w:rsidR="00772649" w:rsidRPr="00315AAB">
        <w:rPr>
          <w:lang w:val="es-CR"/>
        </w:rPr>
        <w:t>1</w:t>
      </w:r>
      <w:r w:rsidRPr="00315AAB">
        <w:rPr>
          <w:lang w:val="es-CR"/>
        </w:rPr>
        <w:t xml:space="preserve"> de </w:t>
      </w:r>
      <w:r w:rsidR="00772649" w:rsidRPr="00315AAB">
        <w:rPr>
          <w:lang w:val="es-CR"/>
        </w:rPr>
        <w:t>diciembre</w:t>
      </w:r>
      <w:r w:rsidRPr="00315AAB">
        <w:rPr>
          <w:lang w:val="es-CR"/>
        </w:rPr>
        <w:t xml:space="preserve"> de 201</w:t>
      </w:r>
      <w:r w:rsidR="00C6760B" w:rsidRPr="00315AAB">
        <w:rPr>
          <w:lang w:val="es-CR"/>
        </w:rPr>
        <w:t>9</w:t>
      </w:r>
      <w:r w:rsidR="005D0F40" w:rsidRPr="00315AAB">
        <w:rPr>
          <w:lang w:val="es-CR"/>
        </w:rPr>
        <w:t>, el Ba</w:t>
      </w:r>
      <w:r w:rsidR="00F96AA1" w:rsidRPr="00315AAB">
        <w:rPr>
          <w:lang w:val="es-CR"/>
        </w:rPr>
        <w:t>nco cuenta con 1</w:t>
      </w:r>
      <w:r w:rsidR="002F7829" w:rsidRPr="00315AAB">
        <w:rPr>
          <w:lang w:val="es-CR"/>
        </w:rPr>
        <w:t>6</w:t>
      </w:r>
      <w:r w:rsidR="00573C5F" w:rsidRPr="00315AAB">
        <w:rPr>
          <w:lang w:val="es-CR"/>
        </w:rPr>
        <w:t>2</w:t>
      </w:r>
      <w:r w:rsidR="00F96AA1" w:rsidRPr="00315AAB">
        <w:rPr>
          <w:lang w:val="es-CR"/>
        </w:rPr>
        <w:t xml:space="preserve"> oficinas (1</w:t>
      </w:r>
      <w:r w:rsidR="00C6760B" w:rsidRPr="00315AAB">
        <w:rPr>
          <w:lang w:val="es-CR"/>
        </w:rPr>
        <w:t>6</w:t>
      </w:r>
      <w:r w:rsidR="00BB43F1" w:rsidRPr="00315AAB">
        <w:rPr>
          <w:lang w:val="es-CR"/>
        </w:rPr>
        <w:t>7</w:t>
      </w:r>
      <w:r w:rsidR="00F96AA1" w:rsidRPr="00315AAB">
        <w:rPr>
          <w:lang w:val="es-CR"/>
        </w:rPr>
        <w:t xml:space="preserve"> en el 201</w:t>
      </w:r>
      <w:r w:rsidR="00C6760B" w:rsidRPr="00315AAB">
        <w:rPr>
          <w:lang w:val="es-CR"/>
        </w:rPr>
        <w:t>8</w:t>
      </w:r>
      <w:r w:rsidR="005D0F40" w:rsidRPr="00315AAB">
        <w:rPr>
          <w:lang w:val="es-CR"/>
        </w:rPr>
        <w:t xml:space="preserve">) y tiene bajo su control </w:t>
      </w:r>
      <w:r w:rsidR="008D6815" w:rsidRPr="00315AAB">
        <w:rPr>
          <w:lang w:val="es-CR"/>
        </w:rPr>
        <w:t>4</w:t>
      </w:r>
      <w:r w:rsidR="00573C5F" w:rsidRPr="00315AAB">
        <w:rPr>
          <w:lang w:val="es-CR"/>
        </w:rPr>
        <w:t>6</w:t>
      </w:r>
      <w:r w:rsidR="00B42338" w:rsidRPr="00315AAB">
        <w:rPr>
          <w:lang w:val="es-CR"/>
        </w:rPr>
        <w:t>6</w:t>
      </w:r>
      <w:r w:rsidR="00F96AA1" w:rsidRPr="00315AAB">
        <w:rPr>
          <w:lang w:val="es-CR"/>
        </w:rPr>
        <w:t xml:space="preserve"> cajeros automáticos (4</w:t>
      </w:r>
      <w:r w:rsidR="00772649" w:rsidRPr="00315AAB">
        <w:rPr>
          <w:lang w:val="es-CR"/>
        </w:rPr>
        <w:t>79</w:t>
      </w:r>
      <w:r w:rsidR="00F96AA1" w:rsidRPr="00315AAB">
        <w:rPr>
          <w:lang w:val="es-CR"/>
        </w:rPr>
        <w:t xml:space="preserve"> en el 201</w:t>
      </w:r>
      <w:r w:rsidR="00C6760B" w:rsidRPr="00315AAB">
        <w:rPr>
          <w:lang w:val="es-CR"/>
        </w:rPr>
        <w:t>8</w:t>
      </w:r>
      <w:r w:rsidR="00F96AA1" w:rsidRPr="00315AAB">
        <w:rPr>
          <w:lang w:val="es-CR"/>
        </w:rPr>
        <w:t>)</w:t>
      </w:r>
      <w:r w:rsidR="005D0F40" w:rsidRPr="00315AAB">
        <w:rPr>
          <w:lang w:val="es-CR"/>
        </w:rPr>
        <w:t xml:space="preserve"> </w:t>
      </w:r>
      <w:r w:rsidR="00742CAF" w:rsidRPr="00315AAB">
        <w:rPr>
          <w:lang w:val="es-CR"/>
        </w:rPr>
        <w:t xml:space="preserve">y cuenta con </w:t>
      </w:r>
      <w:r w:rsidR="009260CD" w:rsidRPr="00315AAB">
        <w:rPr>
          <w:lang w:val="es-CR"/>
        </w:rPr>
        <w:t>5.</w:t>
      </w:r>
      <w:r w:rsidR="00573C5F" w:rsidRPr="00315AAB">
        <w:rPr>
          <w:lang w:val="es-CR"/>
        </w:rPr>
        <w:t>1</w:t>
      </w:r>
      <w:r w:rsidR="00993514" w:rsidRPr="00315AAB">
        <w:rPr>
          <w:lang w:val="es-CR"/>
        </w:rPr>
        <w:t>6</w:t>
      </w:r>
      <w:r w:rsidR="00B42338" w:rsidRPr="00315AAB">
        <w:rPr>
          <w:lang w:val="es-CR"/>
        </w:rPr>
        <w:t>2</w:t>
      </w:r>
      <w:r w:rsidR="00454C11" w:rsidRPr="00315AAB">
        <w:rPr>
          <w:lang w:val="es-CR"/>
        </w:rPr>
        <w:t xml:space="preserve"> </w:t>
      </w:r>
      <w:r w:rsidR="00742CAF" w:rsidRPr="00315AAB">
        <w:rPr>
          <w:lang w:val="es-CR"/>
        </w:rPr>
        <w:t>empleados</w:t>
      </w:r>
      <w:r w:rsidR="000468D9" w:rsidRPr="00315AAB">
        <w:rPr>
          <w:lang w:val="es-CR"/>
        </w:rPr>
        <w:t xml:space="preserve"> (</w:t>
      </w:r>
      <w:r w:rsidR="00A04ECC" w:rsidRPr="00315AAB">
        <w:rPr>
          <w:lang w:val="es-CR"/>
        </w:rPr>
        <w:t>5.</w:t>
      </w:r>
      <w:r w:rsidR="00354D47" w:rsidRPr="00315AAB">
        <w:rPr>
          <w:lang w:val="es-CR"/>
        </w:rPr>
        <w:t>3</w:t>
      </w:r>
      <w:r w:rsidR="00772649" w:rsidRPr="00315AAB">
        <w:rPr>
          <w:lang w:val="es-CR"/>
        </w:rPr>
        <w:t>07</w:t>
      </w:r>
      <w:r w:rsidR="00EF64B0" w:rsidRPr="00315AAB">
        <w:rPr>
          <w:lang w:val="es-CR"/>
        </w:rPr>
        <w:t xml:space="preserve"> </w:t>
      </w:r>
      <w:r w:rsidR="001A4CAB" w:rsidRPr="00315AAB">
        <w:rPr>
          <w:lang w:val="es-CR"/>
        </w:rPr>
        <w:t xml:space="preserve">en </w:t>
      </w:r>
      <w:r w:rsidR="00081DB3" w:rsidRPr="00315AAB">
        <w:rPr>
          <w:lang w:val="es-CR"/>
        </w:rPr>
        <w:t xml:space="preserve">el </w:t>
      </w:r>
      <w:r w:rsidR="000468D9" w:rsidRPr="00315AAB">
        <w:rPr>
          <w:lang w:val="es-CR"/>
        </w:rPr>
        <w:t>20</w:t>
      </w:r>
      <w:r w:rsidR="00DE6417" w:rsidRPr="00315AAB">
        <w:rPr>
          <w:lang w:val="es-CR"/>
        </w:rPr>
        <w:t>1</w:t>
      </w:r>
      <w:r w:rsidR="00C6760B" w:rsidRPr="00315AAB">
        <w:rPr>
          <w:lang w:val="es-CR"/>
        </w:rPr>
        <w:t>8</w:t>
      </w:r>
      <w:r w:rsidR="000468D9" w:rsidRPr="00315AAB">
        <w:rPr>
          <w:lang w:val="es-CR"/>
        </w:rPr>
        <w:t>)</w:t>
      </w:r>
      <w:r w:rsidR="00E95CB5" w:rsidRPr="00315AAB">
        <w:rPr>
          <w:lang w:val="es-CR"/>
        </w:rPr>
        <w:t>.</w:t>
      </w:r>
      <w:r w:rsidR="00742CAF" w:rsidRPr="00315AAB">
        <w:rPr>
          <w:lang w:val="es-CR"/>
        </w:rPr>
        <w:t xml:space="preserve"> </w:t>
      </w:r>
      <w:r w:rsidR="00442340" w:rsidRPr="00315AAB">
        <w:rPr>
          <w:lang w:val="es-CR"/>
        </w:rPr>
        <w:t xml:space="preserve"> </w:t>
      </w:r>
      <w:r w:rsidR="00742CAF" w:rsidRPr="00315AAB">
        <w:rPr>
          <w:lang w:val="es-CR"/>
        </w:rPr>
        <w:t xml:space="preserve">La dirección del sitio </w:t>
      </w:r>
      <w:r w:rsidR="00C10806" w:rsidRPr="00315AAB">
        <w:rPr>
          <w:lang w:val="es-CR"/>
        </w:rPr>
        <w:t>w</w:t>
      </w:r>
      <w:r w:rsidR="00742CAF" w:rsidRPr="00315AAB">
        <w:rPr>
          <w:lang w:val="es-CR"/>
        </w:rPr>
        <w:t xml:space="preserve">eb es </w:t>
      </w:r>
      <w:hyperlink r:id="rId16" w:history="1">
        <w:r w:rsidR="008D6DA2" w:rsidRPr="00315AAB">
          <w:rPr>
            <w:rStyle w:val="Hipervnculo"/>
            <w:lang w:val="es-CR"/>
          </w:rPr>
          <w:t>www.bncr.fi.cr</w:t>
        </w:r>
      </w:hyperlink>
      <w:r w:rsidR="008D6DA2" w:rsidRPr="00315AAB">
        <w:rPr>
          <w:lang w:val="es-CR"/>
        </w:rPr>
        <w:t xml:space="preserve">. </w:t>
      </w:r>
    </w:p>
    <w:p w14:paraId="15709965" w14:textId="77777777" w:rsidR="008E31BD" w:rsidRPr="00315AAB" w:rsidRDefault="008E31BD" w:rsidP="00E25FD9">
      <w:pPr>
        <w:pStyle w:val="Sangra2detindependiente"/>
        <w:ind w:left="1440" w:hanging="720"/>
        <w:rPr>
          <w:sz w:val="24"/>
          <w:szCs w:val="24"/>
          <w:lang w:val="es-CR"/>
        </w:rPr>
        <w:sectPr w:rsidR="008E31BD" w:rsidRPr="00315AAB" w:rsidSect="000F231F">
          <w:headerReference w:type="even" r:id="rId17"/>
          <w:headerReference w:type="default" r:id="rId18"/>
          <w:footerReference w:type="default" r:id="rId19"/>
          <w:headerReference w:type="first" r:id="rId20"/>
          <w:pgSz w:w="12240" w:h="15840" w:code="1"/>
          <w:pgMar w:top="1440" w:right="1183" w:bottom="1440" w:left="1296" w:header="720" w:footer="720" w:gutter="0"/>
          <w:pgNumType w:start="1"/>
          <w:cols w:space="720"/>
          <w:docGrid w:linePitch="360"/>
        </w:sectPr>
      </w:pPr>
    </w:p>
    <w:p w14:paraId="1BB97CED" w14:textId="77777777" w:rsidR="00A734A8" w:rsidRPr="00315AAB" w:rsidRDefault="00A734A8" w:rsidP="00E25FD9">
      <w:pPr>
        <w:tabs>
          <w:tab w:val="left" w:pos="6210"/>
        </w:tabs>
        <w:ind w:left="1440" w:hanging="720"/>
        <w:jc w:val="both"/>
        <w:rPr>
          <w:lang w:val="es-CR"/>
        </w:rPr>
      </w:pPr>
    </w:p>
    <w:p w14:paraId="35FA63A5" w14:textId="77777777" w:rsidR="00A734A8" w:rsidRPr="00315AAB" w:rsidRDefault="00A734A8" w:rsidP="00E25FD9">
      <w:pPr>
        <w:ind w:left="1440" w:hanging="720"/>
        <w:jc w:val="both"/>
        <w:rPr>
          <w:lang w:val="es-CR"/>
        </w:rPr>
      </w:pPr>
      <w:r w:rsidRPr="00315AAB">
        <w:rPr>
          <w:lang w:val="es-CR"/>
        </w:rPr>
        <w:t>El Banco es dueño del 100% de participación accionaria de las siguientes subsidiarias:</w:t>
      </w:r>
    </w:p>
    <w:p w14:paraId="61CD78B9" w14:textId="77777777" w:rsidR="00A734A8" w:rsidRPr="00315AAB" w:rsidRDefault="00A734A8" w:rsidP="00E25FD9">
      <w:pPr>
        <w:ind w:left="1440" w:hanging="720"/>
        <w:jc w:val="both"/>
      </w:pPr>
    </w:p>
    <w:p w14:paraId="229D2B7F" w14:textId="77777777" w:rsidR="00A734A8" w:rsidRPr="00315AAB" w:rsidRDefault="00A734A8" w:rsidP="00E25FD9">
      <w:pPr>
        <w:ind w:left="1440" w:hanging="720"/>
        <w:jc w:val="both"/>
        <w:rPr>
          <w:lang w:val="es-CR"/>
        </w:rPr>
      </w:pPr>
      <w:r w:rsidRPr="00315AAB">
        <w:rPr>
          <w:lang w:val="es-CR"/>
        </w:rPr>
        <w:t>BN Valores Puesto de Bolsa, S.A.</w:t>
      </w:r>
      <w:r w:rsidR="008D34E9" w:rsidRPr="00315AAB">
        <w:rPr>
          <w:lang w:val="es-CR"/>
        </w:rPr>
        <w:t>,</w:t>
      </w:r>
      <w:r w:rsidRPr="00315AAB">
        <w:rPr>
          <w:lang w:val="es-CR"/>
        </w:rPr>
        <w:t xml:space="preserve"> fue constituida como sociedad anónima en 1998, bajo las leyes de la República de Costa Rica.  La principal operación de un puesto de bolsa consiste en realizar transacciones de intermediación bursátil con títulos valores por cuenta de terceros en el mercado de valores.  Tales transacciones son reguladas por la Bolsa Nacional de Valores, S.A., la </w:t>
      </w:r>
      <w:r w:rsidR="005C6832" w:rsidRPr="00315AAB">
        <w:rPr>
          <w:lang w:val="es-CR"/>
        </w:rPr>
        <w:t>Superintendencia General de Valores (</w:t>
      </w:r>
      <w:r w:rsidRPr="00315AAB">
        <w:rPr>
          <w:lang w:val="es-CR"/>
        </w:rPr>
        <w:t>SUGEVAL</w:t>
      </w:r>
      <w:r w:rsidR="005C6832" w:rsidRPr="00315AAB">
        <w:rPr>
          <w:lang w:val="es-CR"/>
        </w:rPr>
        <w:t>)</w:t>
      </w:r>
      <w:r w:rsidRPr="00315AAB">
        <w:rPr>
          <w:lang w:val="es-CR"/>
        </w:rPr>
        <w:t xml:space="preserve">, a través de sus </w:t>
      </w:r>
      <w:r w:rsidR="00582783" w:rsidRPr="00315AAB">
        <w:rPr>
          <w:lang w:val="es-CR"/>
        </w:rPr>
        <w:t>r</w:t>
      </w:r>
      <w:r w:rsidRPr="00315AAB">
        <w:rPr>
          <w:lang w:val="es-CR"/>
        </w:rPr>
        <w:t>eglamentos y disposiciones, y por la Ley Reguladora del Mercado de Valores</w:t>
      </w:r>
      <w:r w:rsidR="003221DB" w:rsidRPr="00315AAB">
        <w:rPr>
          <w:lang w:val="es-CR"/>
        </w:rPr>
        <w:t>.</w:t>
      </w:r>
    </w:p>
    <w:p w14:paraId="029A7C42" w14:textId="77777777" w:rsidR="00A734A8" w:rsidRPr="00315AAB" w:rsidRDefault="00A734A8" w:rsidP="00E25FD9">
      <w:pPr>
        <w:ind w:left="1440" w:hanging="720"/>
        <w:jc w:val="both"/>
        <w:rPr>
          <w:lang w:val="es-CR"/>
        </w:rPr>
      </w:pPr>
    </w:p>
    <w:p w14:paraId="7B9DB0A3" w14:textId="77777777" w:rsidR="00A734A8" w:rsidRPr="00315AAB" w:rsidRDefault="00A734A8" w:rsidP="00E25FD9">
      <w:pPr>
        <w:ind w:left="1440" w:hanging="720"/>
        <w:jc w:val="both"/>
        <w:rPr>
          <w:lang w:val="es-CR"/>
        </w:rPr>
      </w:pPr>
      <w:r w:rsidRPr="00315AAB">
        <w:rPr>
          <w:lang w:val="es-CR"/>
        </w:rPr>
        <w:t>BN Sociedad Administradora de Fondos de Inversión, S.A.</w:t>
      </w:r>
      <w:r w:rsidR="008D34E9" w:rsidRPr="00315AAB">
        <w:rPr>
          <w:lang w:val="es-CR"/>
        </w:rPr>
        <w:t>,</w:t>
      </w:r>
      <w:r w:rsidRPr="00315AAB">
        <w:rPr>
          <w:lang w:val="es-CR"/>
        </w:rPr>
        <w:t xml:space="preserve"> fue constituida como sociedad anónima el 29 de abril de 1998, bajo las leyes de la República de Costa Rica. </w:t>
      </w:r>
      <w:r w:rsidR="00B2568E" w:rsidRPr="00315AAB">
        <w:rPr>
          <w:lang w:val="es-CR"/>
        </w:rPr>
        <w:t xml:space="preserve"> </w:t>
      </w:r>
      <w:r w:rsidRPr="00315AAB">
        <w:rPr>
          <w:lang w:val="es-CR"/>
        </w:rPr>
        <w:t>Su principal actividad es la admini</w:t>
      </w:r>
      <w:r w:rsidR="005C6832" w:rsidRPr="00315AAB">
        <w:rPr>
          <w:lang w:val="es-CR"/>
        </w:rPr>
        <w:t>stración de fondos de inversión</w:t>
      </w:r>
      <w:r w:rsidRPr="00315AAB">
        <w:rPr>
          <w:lang w:val="es-CR"/>
        </w:rPr>
        <w:t xml:space="preserve"> cerrados y abiertos</w:t>
      </w:r>
      <w:r w:rsidR="005C6832" w:rsidRPr="00315AAB">
        <w:rPr>
          <w:lang w:val="es-CR"/>
        </w:rPr>
        <w:t>, en nombre de terceros,</w:t>
      </w:r>
      <w:r w:rsidRPr="00315AAB">
        <w:rPr>
          <w:lang w:val="es-CR"/>
        </w:rPr>
        <w:t xml:space="preserve"> inscritos en la Bolsa Nacional de Valores, S.A. y la Superintendencia General de Valores</w:t>
      </w:r>
      <w:r w:rsidR="005C6832" w:rsidRPr="00315AAB">
        <w:rPr>
          <w:lang w:val="es-CR"/>
        </w:rPr>
        <w:t xml:space="preserve"> (SUGEVAL)</w:t>
      </w:r>
      <w:r w:rsidRPr="00315AAB">
        <w:rPr>
          <w:lang w:val="es-CR"/>
        </w:rPr>
        <w:t>.</w:t>
      </w:r>
    </w:p>
    <w:p w14:paraId="6B8E540D" w14:textId="77777777" w:rsidR="00A734A8" w:rsidRPr="00315AAB" w:rsidRDefault="00A734A8" w:rsidP="00E25FD9">
      <w:pPr>
        <w:ind w:left="1440" w:hanging="720"/>
        <w:jc w:val="both"/>
        <w:rPr>
          <w:lang w:val="es-CR"/>
        </w:rPr>
      </w:pPr>
    </w:p>
    <w:p w14:paraId="4E3B6AC9" w14:textId="70FCDBDE" w:rsidR="00A734A8" w:rsidRPr="00315AAB" w:rsidRDefault="00D30E61" w:rsidP="00E25FD9">
      <w:pPr>
        <w:ind w:left="1440" w:hanging="720"/>
        <w:jc w:val="both"/>
        <w:rPr>
          <w:lang w:val="es-CR"/>
        </w:rPr>
      </w:pPr>
      <w:bookmarkStart w:id="1" w:name="OLE_LINK5"/>
      <w:r w:rsidRPr="00315AAB">
        <w:rPr>
          <w:lang w:val="es-CR"/>
        </w:rPr>
        <w:t>BN Vital Operadora de Planes de Pensiones Complementarias, S.A.</w:t>
      </w:r>
      <w:r w:rsidR="008D34E9" w:rsidRPr="00315AAB">
        <w:rPr>
          <w:lang w:val="es-CR"/>
        </w:rPr>
        <w:t>,</w:t>
      </w:r>
      <w:r w:rsidRPr="00315AAB">
        <w:rPr>
          <w:lang w:val="es-CR"/>
        </w:rPr>
        <w:t xml:space="preserve"> </w:t>
      </w:r>
      <w:r w:rsidR="00A4510B" w:rsidRPr="00315AAB">
        <w:rPr>
          <w:lang w:val="es-CR"/>
        </w:rPr>
        <w:t xml:space="preserve">fue </w:t>
      </w:r>
      <w:r w:rsidR="008D3A8C" w:rsidRPr="00315AAB">
        <w:rPr>
          <w:lang w:val="es-CR"/>
        </w:rPr>
        <w:t>constituida como</w:t>
      </w:r>
      <w:r w:rsidR="00A4510B" w:rsidRPr="00315AAB">
        <w:rPr>
          <w:lang w:val="es-CR"/>
        </w:rPr>
        <w:t xml:space="preserve"> sociedad anóni</w:t>
      </w:r>
      <w:r w:rsidR="005C6832" w:rsidRPr="00315AAB">
        <w:rPr>
          <w:lang w:val="es-CR"/>
        </w:rPr>
        <w:t>ma el 31 de diciembre de 1998, bajo las leyes de la República de Costa Rica.</w:t>
      </w:r>
      <w:r w:rsidR="00C0548E" w:rsidRPr="00315AAB">
        <w:rPr>
          <w:lang w:val="es-CR"/>
        </w:rPr>
        <w:t xml:space="preserve">  </w:t>
      </w:r>
      <w:r w:rsidR="00A734A8" w:rsidRPr="00315AAB">
        <w:rPr>
          <w:lang w:val="es-CR"/>
        </w:rPr>
        <w:t xml:space="preserve">Su principal actividad es brindar beneficios de protección complementaria ante los riesgos de vejez y muerte, así como fomentar la previsión y ahorro a mediano y largo plazo.  Sus actividades están reguladas por la Ley </w:t>
      </w:r>
      <w:r w:rsidR="009031E5" w:rsidRPr="00315AAB">
        <w:rPr>
          <w:lang w:val="es-CR"/>
        </w:rPr>
        <w:t>No.</w:t>
      </w:r>
      <w:r w:rsidR="003B0EE8" w:rsidRPr="00315AAB">
        <w:rPr>
          <w:lang w:val="es-CR"/>
        </w:rPr>
        <w:t xml:space="preserve"> </w:t>
      </w:r>
      <w:r w:rsidR="00A734A8" w:rsidRPr="00315AAB">
        <w:rPr>
          <w:lang w:val="es-CR"/>
        </w:rPr>
        <w:t xml:space="preserve">7523 del Régimen Privado de Pensiones Complementarias y sus reformas, la Ley de Protección al Trabajador </w:t>
      </w:r>
      <w:r w:rsidR="005F6007" w:rsidRPr="00315AAB">
        <w:rPr>
          <w:lang w:val="es-CR"/>
        </w:rPr>
        <w:t xml:space="preserve">(Ley </w:t>
      </w:r>
      <w:r w:rsidR="009031E5" w:rsidRPr="00315AAB">
        <w:rPr>
          <w:lang w:val="es-CR"/>
        </w:rPr>
        <w:t>No.</w:t>
      </w:r>
      <w:r w:rsidR="003B0EE8" w:rsidRPr="00315AAB">
        <w:rPr>
          <w:lang w:val="es-CR"/>
        </w:rPr>
        <w:t xml:space="preserve"> </w:t>
      </w:r>
      <w:r w:rsidR="005F6007" w:rsidRPr="00315AAB">
        <w:rPr>
          <w:lang w:val="es-CR"/>
        </w:rPr>
        <w:t xml:space="preserve">7983) </w:t>
      </w:r>
      <w:r w:rsidR="00A734A8" w:rsidRPr="00315AAB">
        <w:rPr>
          <w:lang w:val="es-CR"/>
        </w:rPr>
        <w:t xml:space="preserve">y el Reglamento sobre la Apertura y Funcionamiento de las Entidades Reguladas y el Funcionamiento de los Fondos de Pensiones, Capitalización Laboral y Ahorro Voluntario previstos en la Ley de Protección al Trabajador, el Reglamento de Inversiones de las Entidades Reguladas y los acuerdos que dicte </w:t>
      </w:r>
      <w:r w:rsidR="003D1087" w:rsidRPr="00315AAB">
        <w:rPr>
          <w:lang w:val="es-CR"/>
        </w:rPr>
        <w:t>la Superintendencia de Pensiones (SUPEN)</w:t>
      </w:r>
      <w:r w:rsidR="00A734A8" w:rsidRPr="00315AAB">
        <w:rPr>
          <w:lang w:val="es-CR"/>
        </w:rPr>
        <w:t>.</w:t>
      </w:r>
    </w:p>
    <w:p w14:paraId="587C88CB" w14:textId="77777777" w:rsidR="00AD2A3D" w:rsidRPr="00315AAB" w:rsidRDefault="00AD2A3D" w:rsidP="00E25FD9">
      <w:pPr>
        <w:ind w:left="1440" w:hanging="720"/>
        <w:jc w:val="both"/>
        <w:rPr>
          <w:lang w:val="es-CR"/>
        </w:rPr>
      </w:pPr>
    </w:p>
    <w:p w14:paraId="3C98C38A" w14:textId="5192A4E9" w:rsidR="00A734A8" w:rsidRPr="00315AAB" w:rsidRDefault="00A734A8" w:rsidP="00E25FD9">
      <w:pPr>
        <w:ind w:left="1440" w:hanging="720"/>
        <w:jc w:val="both"/>
        <w:rPr>
          <w:lang w:val="es-CR"/>
        </w:rPr>
      </w:pPr>
      <w:r w:rsidRPr="00315AAB">
        <w:rPr>
          <w:lang w:val="es-CR"/>
        </w:rPr>
        <w:t>BN Corredora de Seguros, S.A.</w:t>
      </w:r>
      <w:r w:rsidR="008D34E9" w:rsidRPr="00315AAB">
        <w:rPr>
          <w:lang w:val="es-CR"/>
        </w:rPr>
        <w:t>,</w:t>
      </w:r>
      <w:r w:rsidRPr="00315AAB">
        <w:rPr>
          <w:lang w:val="es-CR"/>
        </w:rPr>
        <w:t xml:space="preserve"> fue constituida como sociedad anónima </w:t>
      </w:r>
      <w:r w:rsidR="008F648E" w:rsidRPr="00315AAB">
        <w:rPr>
          <w:lang w:val="es-CR"/>
        </w:rPr>
        <w:t xml:space="preserve">el 19 de mayo de 2009, </w:t>
      </w:r>
      <w:r w:rsidRPr="00315AAB">
        <w:rPr>
          <w:lang w:val="es-CR"/>
        </w:rPr>
        <w:t>bajo las leyes de la República</w:t>
      </w:r>
      <w:bookmarkStart w:id="2" w:name="OLE_LINK8"/>
      <w:bookmarkStart w:id="3" w:name="OLE_LINK9"/>
      <w:r w:rsidR="00D21CDC" w:rsidRPr="00315AAB">
        <w:rPr>
          <w:lang w:val="es-CR"/>
        </w:rPr>
        <w:t xml:space="preserve"> de Costa Rica. </w:t>
      </w:r>
      <w:r w:rsidR="00C0548E" w:rsidRPr="00315AAB">
        <w:rPr>
          <w:lang w:val="es-CR"/>
        </w:rPr>
        <w:t xml:space="preserve"> </w:t>
      </w:r>
      <w:r w:rsidRPr="00315AAB">
        <w:rPr>
          <w:lang w:val="es-CR"/>
        </w:rPr>
        <w:t xml:space="preserve">Su principal actividad </w:t>
      </w:r>
      <w:r w:rsidR="00D71373" w:rsidRPr="00315AAB">
        <w:rPr>
          <w:lang w:val="es-CR"/>
        </w:rPr>
        <w:t>es</w:t>
      </w:r>
      <w:r w:rsidRPr="00315AAB">
        <w:rPr>
          <w:lang w:val="es-CR"/>
        </w:rPr>
        <w:t xml:space="preserve"> la intermediación de seguros</w:t>
      </w:r>
      <w:bookmarkEnd w:id="2"/>
      <w:bookmarkEnd w:id="3"/>
      <w:r w:rsidR="008F648E" w:rsidRPr="00315AAB">
        <w:rPr>
          <w:lang w:val="es-CR"/>
        </w:rPr>
        <w:t xml:space="preserve"> bajo la figura de correduría de seguros, comercializando seguros emitidos por las distintas aseguradoras que estén autorizadas a operar en el país.  Sus actividades están reguladas por la Ley Reguladora del Mercado de</w:t>
      </w:r>
      <w:r w:rsidR="003B0EE8" w:rsidRPr="00315AAB">
        <w:rPr>
          <w:lang w:val="es-CR"/>
        </w:rPr>
        <w:t xml:space="preserve"> Seguros, Ley No. 8653 y</w:t>
      </w:r>
      <w:r w:rsidR="008F648E" w:rsidRPr="00315AAB">
        <w:rPr>
          <w:lang w:val="es-CR"/>
        </w:rPr>
        <w:t xml:space="preserve"> por la Superintendencia General de Seguros (SUGESE), a través de su</w:t>
      </w:r>
      <w:r w:rsidR="005C6832" w:rsidRPr="00315AAB">
        <w:rPr>
          <w:lang w:val="es-CR"/>
        </w:rPr>
        <w:t>s Reglamentos y disposiciones.</w:t>
      </w:r>
    </w:p>
    <w:p w14:paraId="01CD6F0B" w14:textId="77777777" w:rsidR="006E4B21" w:rsidRPr="00315AAB" w:rsidRDefault="006E4B21" w:rsidP="00E25FD9">
      <w:pPr>
        <w:ind w:left="1440" w:hanging="720"/>
        <w:jc w:val="both"/>
        <w:rPr>
          <w:lang w:val="es-CR"/>
        </w:rPr>
      </w:pPr>
    </w:p>
    <w:p w14:paraId="5BE0F456" w14:textId="583B7E5A" w:rsidR="00795D7F" w:rsidRPr="00315AAB" w:rsidRDefault="00795D7F" w:rsidP="00E25FD9">
      <w:pPr>
        <w:ind w:left="1440" w:hanging="720"/>
        <w:jc w:val="both"/>
        <w:rPr>
          <w:lang w:val="es-CR"/>
        </w:rPr>
      </w:pPr>
      <w:r w:rsidRPr="00315AAB">
        <w:rPr>
          <w:lang w:val="es-CR"/>
        </w:rPr>
        <w:t xml:space="preserve">BN Procesadora de Medios Electronicos de Pago, S.A, fue constituida como sociedad anónima el 24 de julio de 2009, bajo las leyes de la República de Costa Rica.  Su </w:t>
      </w:r>
      <w:r w:rsidR="006E4B21" w:rsidRPr="00315AAB">
        <w:rPr>
          <w:lang w:val="es-CR"/>
        </w:rPr>
        <w:t xml:space="preserve">principal actividad es presentación del servicio de procesamiento de medios electrónicos de pago y desarrollo, puede dar y recibir garantías, la misma </w:t>
      </w:r>
      <w:r w:rsidR="002F1E82" w:rsidRPr="00315AAB">
        <w:rPr>
          <w:lang w:val="es-CR"/>
        </w:rPr>
        <w:t xml:space="preserve">al cierre de diciembre de 2019, </w:t>
      </w:r>
      <w:r w:rsidR="006E4B21" w:rsidRPr="00315AAB">
        <w:rPr>
          <w:lang w:val="es-CR"/>
        </w:rPr>
        <w:t>se encuentra inactiva.</w:t>
      </w:r>
    </w:p>
    <w:p w14:paraId="4B925F45" w14:textId="77777777" w:rsidR="006B4C02" w:rsidRPr="00315AAB" w:rsidRDefault="006F7D4F" w:rsidP="00E25FD9">
      <w:pPr>
        <w:ind w:left="1440" w:hanging="720"/>
        <w:jc w:val="both"/>
        <w:rPr>
          <w:lang w:val="es-CR"/>
        </w:rPr>
      </w:pPr>
      <w:r w:rsidRPr="00315AAB">
        <w:rPr>
          <w:lang w:val="es-CR"/>
        </w:rPr>
        <w:br w:type="page"/>
      </w:r>
    </w:p>
    <w:bookmarkEnd w:id="1"/>
    <w:p w14:paraId="495DC79C" w14:textId="77777777" w:rsidR="008D6DA2" w:rsidRPr="00315AAB" w:rsidRDefault="008D6DA2" w:rsidP="00E25FD9">
      <w:pPr>
        <w:ind w:left="1440" w:hanging="720"/>
        <w:jc w:val="both"/>
        <w:rPr>
          <w:lang w:val="es-CR"/>
        </w:rPr>
      </w:pPr>
    </w:p>
    <w:p w14:paraId="2DBF9AF1" w14:textId="77777777" w:rsidR="00A734A8" w:rsidRPr="00315AAB" w:rsidRDefault="00A734A8" w:rsidP="00E25FD9">
      <w:pPr>
        <w:ind w:left="1440" w:hanging="720"/>
        <w:jc w:val="both"/>
        <w:rPr>
          <w:lang w:val="es-CR"/>
        </w:rPr>
      </w:pPr>
      <w:r w:rsidRPr="00315AAB">
        <w:rPr>
          <w:lang w:val="es-CR"/>
        </w:rPr>
        <w:t xml:space="preserve">El Banco es dueño del </w:t>
      </w:r>
      <w:r w:rsidR="005A25AE" w:rsidRPr="00315AAB">
        <w:rPr>
          <w:lang w:val="es-CR"/>
        </w:rPr>
        <w:t>49</w:t>
      </w:r>
      <w:r w:rsidRPr="00315AAB">
        <w:rPr>
          <w:lang w:val="es-CR"/>
        </w:rPr>
        <w:t xml:space="preserve">% de participación accionaria de la siguiente </w:t>
      </w:r>
      <w:r w:rsidR="00D30E61" w:rsidRPr="00315AAB">
        <w:rPr>
          <w:lang w:val="es-CR"/>
        </w:rPr>
        <w:t>asociada</w:t>
      </w:r>
      <w:r w:rsidR="00924877" w:rsidRPr="00315AAB">
        <w:rPr>
          <w:lang w:val="es-CR"/>
        </w:rPr>
        <w:t>:</w:t>
      </w:r>
    </w:p>
    <w:p w14:paraId="2AA7DF47" w14:textId="77777777" w:rsidR="00A734A8" w:rsidRPr="00315AAB" w:rsidRDefault="00A734A8" w:rsidP="00E25FD9">
      <w:pPr>
        <w:ind w:left="1440" w:hanging="720"/>
        <w:jc w:val="both"/>
        <w:rPr>
          <w:lang w:val="es-CR"/>
        </w:rPr>
      </w:pPr>
    </w:p>
    <w:p w14:paraId="052D6476" w14:textId="77777777" w:rsidR="00A734A8" w:rsidRPr="00315AAB" w:rsidRDefault="00A734A8" w:rsidP="00E25FD9">
      <w:pPr>
        <w:ind w:left="1440" w:hanging="720"/>
        <w:jc w:val="both"/>
        <w:rPr>
          <w:lang w:val="es-CR"/>
        </w:rPr>
      </w:pPr>
      <w:r w:rsidRPr="00315AAB">
        <w:rPr>
          <w:lang w:val="es-CR"/>
        </w:rPr>
        <w:t>Banco Internacional de Costa Rica, S.A. y Subsidiaria (BICSA)</w:t>
      </w:r>
      <w:r w:rsidR="008D6DA2" w:rsidRPr="00315AAB">
        <w:rPr>
          <w:lang w:val="es-CR"/>
        </w:rPr>
        <w:t>,</w:t>
      </w:r>
      <w:r w:rsidRPr="00315AAB">
        <w:rPr>
          <w:lang w:val="es-CR"/>
        </w:rPr>
        <w:t xml:space="preserve"> es un banco constituido bajo las leyes de la República de Panamá</w:t>
      </w:r>
      <w:r w:rsidR="005F6007" w:rsidRPr="00315AAB">
        <w:rPr>
          <w:lang w:val="es-CR"/>
        </w:rPr>
        <w:t>.</w:t>
      </w:r>
      <w:r w:rsidR="004A6C74" w:rsidRPr="00315AAB">
        <w:rPr>
          <w:lang w:val="es-CR"/>
        </w:rPr>
        <w:t xml:space="preserve"> </w:t>
      </w:r>
      <w:r w:rsidR="008D6DA2" w:rsidRPr="00315AAB">
        <w:rPr>
          <w:lang w:val="es-CR"/>
        </w:rPr>
        <w:t xml:space="preserve"> </w:t>
      </w:r>
      <w:r w:rsidR="005F6007" w:rsidRPr="00315AAB">
        <w:rPr>
          <w:lang w:val="es-CR"/>
        </w:rPr>
        <w:t>D</w:t>
      </w:r>
      <w:r w:rsidR="004A6C74" w:rsidRPr="00315AAB">
        <w:rPr>
          <w:lang w:val="es-CR"/>
        </w:rPr>
        <w:t>esde 1976</w:t>
      </w:r>
      <w:r w:rsidR="008D6DA2" w:rsidRPr="00315AAB">
        <w:rPr>
          <w:lang w:val="es-CR"/>
        </w:rPr>
        <w:t>,</w:t>
      </w:r>
      <w:r w:rsidR="004A6C74" w:rsidRPr="00315AAB">
        <w:rPr>
          <w:lang w:val="es-CR"/>
        </w:rPr>
        <w:t xml:space="preserve"> BICSA</w:t>
      </w:r>
      <w:r w:rsidRPr="00315AAB">
        <w:rPr>
          <w:lang w:val="es-CR"/>
        </w:rPr>
        <w:t xml:space="preserve"> opera bajo licencia general otorgada por la Superintendencia Bancaria para efectuar indistintamente negocios de banca en Panamá o en el exterior, se encuentra ubicado en la ciudad de Panamá, República de Panamá, calle Manuel María Icaza No.25.</w:t>
      </w:r>
      <w:r w:rsidR="008D6DA2" w:rsidRPr="00315AAB">
        <w:rPr>
          <w:lang w:val="es-CR"/>
        </w:rPr>
        <w:t xml:space="preserve"> </w:t>
      </w:r>
      <w:r w:rsidRPr="00315AAB">
        <w:rPr>
          <w:lang w:val="es-CR"/>
        </w:rPr>
        <w:t xml:space="preserve"> BICSA mantiene una sucursal en Miami, Estado de La Florida, Estados Unidos de América.  El Banco es dueño del 49% de</w:t>
      </w:r>
      <w:r w:rsidR="00E44A64" w:rsidRPr="00315AAB">
        <w:rPr>
          <w:lang w:val="es-CR"/>
        </w:rPr>
        <w:t xml:space="preserve">l capital accionario de BICSA. </w:t>
      </w:r>
      <w:r w:rsidR="00B2568E" w:rsidRPr="00315AAB">
        <w:rPr>
          <w:lang w:val="es-CR"/>
        </w:rPr>
        <w:t xml:space="preserve"> </w:t>
      </w:r>
      <w:r w:rsidRPr="00315AAB">
        <w:rPr>
          <w:lang w:val="es-CR"/>
        </w:rPr>
        <w:t xml:space="preserve">El restante 51% </w:t>
      </w:r>
      <w:r w:rsidR="004A6C74" w:rsidRPr="00315AAB">
        <w:rPr>
          <w:lang w:val="es-CR"/>
        </w:rPr>
        <w:t>de las acciones es propiedad de</w:t>
      </w:r>
      <w:r w:rsidR="00B2568E" w:rsidRPr="00315AAB">
        <w:rPr>
          <w:lang w:val="es-CR"/>
        </w:rPr>
        <w:t>l</w:t>
      </w:r>
      <w:r w:rsidRPr="00315AAB">
        <w:rPr>
          <w:lang w:val="es-CR"/>
        </w:rPr>
        <w:t xml:space="preserve"> Banco de Costa Rica.</w:t>
      </w:r>
    </w:p>
    <w:p w14:paraId="3973C927" w14:textId="77777777" w:rsidR="001409C7" w:rsidRPr="00315AAB" w:rsidRDefault="001409C7" w:rsidP="00E25FD9">
      <w:pPr>
        <w:ind w:left="1440" w:hanging="720"/>
        <w:jc w:val="both"/>
        <w:rPr>
          <w:lang w:val="es-CR"/>
        </w:rPr>
      </w:pPr>
    </w:p>
    <w:p w14:paraId="29F89F2E" w14:textId="77777777" w:rsidR="00D65A1E" w:rsidRPr="00315AAB" w:rsidRDefault="00D65A1E" w:rsidP="00E25FD9">
      <w:pPr>
        <w:widowControl w:val="0"/>
        <w:numPr>
          <w:ilvl w:val="0"/>
          <w:numId w:val="4"/>
        </w:numPr>
        <w:ind w:left="1440" w:hanging="720"/>
        <w:jc w:val="both"/>
        <w:rPr>
          <w:u w:val="single"/>
          <w:lang w:val="es-CR"/>
        </w:rPr>
      </w:pPr>
      <w:r w:rsidRPr="00315AAB">
        <w:rPr>
          <w:u w:val="single"/>
          <w:lang w:val="es-CR"/>
        </w:rPr>
        <w:t>Base</w:t>
      </w:r>
      <w:r w:rsidR="006F7D4F" w:rsidRPr="00315AAB">
        <w:rPr>
          <w:u w:val="single"/>
          <w:lang w:val="es-CR"/>
        </w:rPr>
        <w:t>s</w:t>
      </w:r>
      <w:r w:rsidRPr="00315AAB">
        <w:rPr>
          <w:u w:val="single"/>
          <w:lang w:val="es-CR"/>
        </w:rPr>
        <w:t xml:space="preserve"> para la preparación de los </w:t>
      </w:r>
      <w:r w:rsidR="00E95CB5" w:rsidRPr="00315AAB">
        <w:rPr>
          <w:u w:val="single"/>
          <w:lang w:val="es-CR"/>
        </w:rPr>
        <w:t xml:space="preserve">estados financieros </w:t>
      </w:r>
    </w:p>
    <w:p w14:paraId="41FF8286" w14:textId="77777777" w:rsidR="00D65A1E" w:rsidRPr="00315AAB" w:rsidRDefault="00D65A1E" w:rsidP="00E25FD9">
      <w:pPr>
        <w:widowControl w:val="0"/>
        <w:ind w:left="720"/>
        <w:jc w:val="both"/>
        <w:rPr>
          <w:u w:val="single"/>
          <w:lang w:val="es-CR"/>
        </w:rPr>
      </w:pPr>
    </w:p>
    <w:p w14:paraId="023F2E38" w14:textId="77777777" w:rsidR="00D65A1E" w:rsidRPr="00315AAB" w:rsidRDefault="00975F01" w:rsidP="00E25FD9">
      <w:pPr>
        <w:widowControl w:val="0"/>
        <w:numPr>
          <w:ilvl w:val="0"/>
          <w:numId w:val="11"/>
        </w:numPr>
        <w:ind w:hanging="720"/>
        <w:jc w:val="both"/>
        <w:rPr>
          <w:u w:val="single"/>
          <w:lang w:val="es-CR"/>
        </w:rPr>
      </w:pPr>
      <w:r w:rsidRPr="00315AAB">
        <w:rPr>
          <w:u w:val="single"/>
          <w:lang w:val="es-CR"/>
        </w:rPr>
        <w:t>Declaración de c</w:t>
      </w:r>
      <w:r w:rsidR="00D65A1E" w:rsidRPr="00315AAB">
        <w:rPr>
          <w:u w:val="single"/>
          <w:lang w:val="es-CR"/>
        </w:rPr>
        <w:t>umplimiento</w:t>
      </w:r>
    </w:p>
    <w:p w14:paraId="4CDCBE29" w14:textId="77777777" w:rsidR="00F7656E" w:rsidRPr="00315AAB" w:rsidRDefault="00F7656E" w:rsidP="00E25FD9">
      <w:pPr>
        <w:widowControl w:val="0"/>
        <w:ind w:left="1440"/>
        <w:jc w:val="both"/>
        <w:rPr>
          <w:u w:val="single"/>
          <w:lang w:val="es-CR"/>
        </w:rPr>
      </w:pPr>
    </w:p>
    <w:p w14:paraId="4B77FDFE" w14:textId="77777777" w:rsidR="00D65A1E" w:rsidRPr="00315AAB" w:rsidRDefault="00D65A1E" w:rsidP="00E25FD9">
      <w:pPr>
        <w:ind w:left="1440" w:hanging="720"/>
        <w:jc w:val="both"/>
        <w:rPr>
          <w:lang w:val="es-CR"/>
        </w:rPr>
      </w:pPr>
      <w:r w:rsidRPr="00315AAB">
        <w:rPr>
          <w:lang w:val="es-CR"/>
        </w:rPr>
        <w:t xml:space="preserve">Los estados financieros </w:t>
      </w:r>
      <w:r w:rsidR="00882E9E" w:rsidRPr="00315AAB">
        <w:rPr>
          <w:lang w:val="es-CR"/>
        </w:rPr>
        <w:t>separados</w:t>
      </w:r>
      <w:r w:rsidRPr="00315AAB">
        <w:rPr>
          <w:lang w:val="es-CR"/>
        </w:rPr>
        <w:t xml:space="preserve"> han sido preparados de acuerdo con </w:t>
      </w:r>
      <w:r w:rsidR="008F648E" w:rsidRPr="00315AAB">
        <w:rPr>
          <w:lang w:val="es-CR"/>
        </w:rPr>
        <w:t>las disposiciones de carácter</w:t>
      </w:r>
      <w:r w:rsidRPr="00315AAB">
        <w:rPr>
          <w:lang w:val="es-CR"/>
        </w:rPr>
        <w:t xml:space="preserve"> contable emitida</w:t>
      </w:r>
      <w:r w:rsidR="008F648E" w:rsidRPr="00315AAB">
        <w:rPr>
          <w:lang w:val="es-CR"/>
        </w:rPr>
        <w:t>s</w:t>
      </w:r>
      <w:r w:rsidRPr="00315AAB">
        <w:rPr>
          <w:lang w:val="es-CR"/>
        </w:rPr>
        <w:t xml:space="preserve"> por </w:t>
      </w:r>
      <w:r w:rsidR="008F648E" w:rsidRPr="00315AAB">
        <w:rPr>
          <w:lang w:val="es-CR"/>
        </w:rPr>
        <w:t xml:space="preserve">el Consejo Nacional de Supervisión del Sistema Financiero (CONASSIF) y por </w:t>
      </w:r>
      <w:r w:rsidRPr="00315AAB">
        <w:rPr>
          <w:lang w:val="es-CR"/>
        </w:rPr>
        <w:t>la Superintendencia General de Entidades Financieras (SUGEF).</w:t>
      </w:r>
    </w:p>
    <w:p w14:paraId="5557D49C" w14:textId="77777777" w:rsidR="00D65A1E" w:rsidRPr="00315AAB" w:rsidRDefault="00D65A1E" w:rsidP="00E25FD9">
      <w:pPr>
        <w:ind w:left="1440" w:hanging="720"/>
        <w:jc w:val="both"/>
        <w:rPr>
          <w:lang w:val="es-CR"/>
        </w:rPr>
      </w:pPr>
    </w:p>
    <w:p w14:paraId="25844E9F" w14:textId="77777777" w:rsidR="00D65A1E" w:rsidRPr="00315AAB" w:rsidRDefault="00D65A1E" w:rsidP="00E25FD9">
      <w:pPr>
        <w:widowControl w:val="0"/>
        <w:numPr>
          <w:ilvl w:val="0"/>
          <w:numId w:val="11"/>
        </w:numPr>
        <w:ind w:hanging="720"/>
        <w:jc w:val="both"/>
        <w:rPr>
          <w:u w:val="single"/>
          <w:lang w:val="es-CR"/>
        </w:rPr>
      </w:pPr>
      <w:r w:rsidRPr="00315AAB">
        <w:rPr>
          <w:u w:val="single"/>
          <w:lang w:val="es-CR"/>
        </w:rPr>
        <w:t>Base para la medición de activos y pasivos</w:t>
      </w:r>
    </w:p>
    <w:p w14:paraId="5FC8FD74" w14:textId="77777777" w:rsidR="00D65A1E" w:rsidRPr="00315AAB" w:rsidRDefault="00D65A1E" w:rsidP="00E25FD9">
      <w:pPr>
        <w:ind w:left="1440" w:hanging="720"/>
        <w:jc w:val="both"/>
        <w:rPr>
          <w:lang w:val="es-CR"/>
        </w:rPr>
      </w:pPr>
    </w:p>
    <w:p w14:paraId="3CB04739" w14:textId="77777777" w:rsidR="005C6832" w:rsidRPr="00315AAB" w:rsidRDefault="005C6832" w:rsidP="00E25FD9">
      <w:pPr>
        <w:tabs>
          <w:tab w:val="left" w:pos="1440"/>
        </w:tabs>
        <w:ind w:left="1440" w:hanging="720"/>
        <w:jc w:val="both"/>
        <w:rPr>
          <w:lang w:val="es-CR"/>
        </w:rPr>
      </w:pPr>
      <w:r w:rsidRPr="00315AAB">
        <w:rPr>
          <w:lang w:val="es-CR"/>
        </w:rPr>
        <w:t xml:space="preserve">Los estados financieros </w:t>
      </w:r>
      <w:r w:rsidR="00882E9E" w:rsidRPr="00315AAB">
        <w:rPr>
          <w:lang w:val="es-CR"/>
        </w:rPr>
        <w:t>separados</w:t>
      </w:r>
      <w:r w:rsidRPr="00315AAB">
        <w:rPr>
          <w:lang w:val="es-CR"/>
        </w:rPr>
        <w:t xml:space="preserve"> han sido preparados con base en el costo histórico, con excepción de lo siguiente:</w:t>
      </w:r>
    </w:p>
    <w:p w14:paraId="51A927C1" w14:textId="77777777" w:rsidR="005C6832" w:rsidRPr="00315AAB" w:rsidRDefault="005C6832" w:rsidP="00E25FD9">
      <w:pPr>
        <w:tabs>
          <w:tab w:val="left" w:pos="1440"/>
        </w:tabs>
        <w:ind w:left="1440" w:hanging="720"/>
        <w:jc w:val="both"/>
        <w:rPr>
          <w:lang w:val="es-CR"/>
        </w:rPr>
      </w:pPr>
    </w:p>
    <w:p w14:paraId="6166ECFB" w14:textId="5D215F59" w:rsidR="005C6832" w:rsidRPr="00315AAB" w:rsidRDefault="00C0548E" w:rsidP="00435E4D">
      <w:pPr>
        <w:numPr>
          <w:ilvl w:val="0"/>
          <w:numId w:val="36"/>
        </w:numPr>
        <w:tabs>
          <w:tab w:val="clear" w:pos="0"/>
          <w:tab w:val="left" w:pos="2160"/>
        </w:tabs>
        <w:ind w:left="2160" w:hanging="720"/>
        <w:jc w:val="both"/>
        <w:rPr>
          <w:lang w:val="es-CR"/>
        </w:rPr>
      </w:pPr>
      <w:r w:rsidRPr="00315AAB">
        <w:rPr>
          <w:lang w:val="es-CR"/>
        </w:rPr>
        <w:t>L</w:t>
      </w:r>
      <w:r w:rsidR="005C6832" w:rsidRPr="00315AAB">
        <w:rPr>
          <w:lang w:val="es-CR"/>
        </w:rPr>
        <w:t>os ac</w:t>
      </w:r>
      <w:r w:rsidR="003B0EE8" w:rsidRPr="00315AAB">
        <w:rPr>
          <w:lang w:val="es-CR"/>
        </w:rPr>
        <w:t>tivos disponibles para la venta,</w:t>
      </w:r>
      <w:r w:rsidR="00C57C30" w:rsidRPr="00315AAB">
        <w:rPr>
          <w:lang w:val="es-CR"/>
        </w:rPr>
        <w:t xml:space="preserve"> los instrumentos derivados</w:t>
      </w:r>
      <w:r w:rsidR="003B0EE8" w:rsidRPr="00315AAB">
        <w:rPr>
          <w:lang w:val="es-CR"/>
        </w:rPr>
        <w:t xml:space="preserve"> y las obligaciones a plazo con entidades financieras del exterior,</w:t>
      </w:r>
      <w:r w:rsidR="00C57C30" w:rsidRPr="00315AAB">
        <w:rPr>
          <w:lang w:val="es-CR"/>
        </w:rPr>
        <w:t xml:space="preserve"> </w:t>
      </w:r>
      <w:r w:rsidR="005C6832" w:rsidRPr="00315AAB">
        <w:rPr>
          <w:lang w:val="es-CR"/>
        </w:rPr>
        <w:t>son medidos al valor razonable</w:t>
      </w:r>
      <w:r w:rsidR="003B0EE8" w:rsidRPr="00315AAB">
        <w:rPr>
          <w:lang w:val="es-CR"/>
        </w:rPr>
        <w:t xml:space="preserve"> (véase nota 41) </w:t>
      </w:r>
    </w:p>
    <w:p w14:paraId="449E392B" w14:textId="47FB4168" w:rsidR="005C6832" w:rsidRPr="00315AAB" w:rsidRDefault="00C0548E" w:rsidP="00435E4D">
      <w:pPr>
        <w:numPr>
          <w:ilvl w:val="0"/>
          <w:numId w:val="36"/>
        </w:numPr>
        <w:tabs>
          <w:tab w:val="clear" w:pos="0"/>
          <w:tab w:val="left" w:pos="2160"/>
        </w:tabs>
        <w:ind w:left="2160" w:hanging="720"/>
        <w:jc w:val="both"/>
        <w:rPr>
          <w:lang w:val="es-CR"/>
        </w:rPr>
      </w:pPr>
      <w:r w:rsidRPr="00315AAB">
        <w:rPr>
          <w:lang w:val="es-CR"/>
        </w:rPr>
        <w:t>L</w:t>
      </w:r>
      <w:r w:rsidR="005C6832" w:rsidRPr="00315AAB">
        <w:rPr>
          <w:lang w:val="es-CR"/>
        </w:rPr>
        <w:t>os inmuebles se mantienen a su costo revaluado.</w:t>
      </w:r>
    </w:p>
    <w:p w14:paraId="0503F440" w14:textId="77777777" w:rsidR="00825697" w:rsidRPr="00315AAB" w:rsidRDefault="00825697" w:rsidP="00E25FD9">
      <w:pPr>
        <w:ind w:left="1440" w:hanging="720"/>
        <w:jc w:val="both"/>
        <w:rPr>
          <w:lang w:val="es-CR"/>
        </w:rPr>
      </w:pPr>
    </w:p>
    <w:p w14:paraId="03BDF5A0" w14:textId="77777777" w:rsidR="00C57C30" w:rsidRPr="00315AAB" w:rsidRDefault="00C57C30" w:rsidP="00E25FD9">
      <w:pPr>
        <w:ind w:left="1440" w:hanging="720"/>
        <w:jc w:val="both"/>
        <w:rPr>
          <w:lang w:val="es-CR"/>
        </w:rPr>
      </w:pPr>
      <w:r w:rsidRPr="00315AAB">
        <w:rPr>
          <w:lang w:val="es-CR"/>
        </w:rPr>
        <w:t>Las políticas de contabilidad se han aplicado de forma consistente.</w:t>
      </w:r>
    </w:p>
    <w:p w14:paraId="29849B59" w14:textId="77777777" w:rsidR="00C57C30" w:rsidRPr="00315AAB" w:rsidRDefault="00C57C30" w:rsidP="00E25FD9">
      <w:pPr>
        <w:ind w:left="1440" w:hanging="720"/>
        <w:jc w:val="both"/>
        <w:rPr>
          <w:lang w:val="es-CR"/>
        </w:rPr>
      </w:pPr>
    </w:p>
    <w:p w14:paraId="5F485CDA" w14:textId="77777777" w:rsidR="005C6832" w:rsidRPr="00315AAB" w:rsidRDefault="005C6832" w:rsidP="00E25FD9">
      <w:pPr>
        <w:widowControl w:val="0"/>
        <w:numPr>
          <w:ilvl w:val="0"/>
          <w:numId w:val="4"/>
        </w:numPr>
        <w:ind w:left="1440" w:hanging="720"/>
        <w:jc w:val="both"/>
        <w:rPr>
          <w:u w:val="single"/>
          <w:lang w:val="es-CR"/>
        </w:rPr>
      </w:pPr>
      <w:r w:rsidRPr="00315AAB">
        <w:rPr>
          <w:u w:val="single"/>
          <w:lang w:val="es-CR"/>
        </w:rPr>
        <w:t>Moneda funcional y de presentación</w:t>
      </w:r>
    </w:p>
    <w:p w14:paraId="761F07E2" w14:textId="77777777" w:rsidR="005C6832" w:rsidRPr="00315AAB" w:rsidRDefault="005C6832" w:rsidP="00E25FD9">
      <w:pPr>
        <w:ind w:left="1440" w:hanging="720"/>
        <w:jc w:val="both"/>
        <w:rPr>
          <w:lang w:val="es-CR"/>
        </w:rPr>
      </w:pPr>
    </w:p>
    <w:p w14:paraId="1F7E7080" w14:textId="77777777" w:rsidR="005C6832" w:rsidRPr="00315AAB" w:rsidRDefault="005C6832" w:rsidP="00E25FD9">
      <w:pPr>
        <w:ind w:left="1440" w:hanging="720"/>
        <w:jc w:val="both"/>
        <w:rPr>
          <w:lang w:val="es-CR"/>
        </w:rPr>
      </w:pPr>
      <w:r w:rsidRPr="00315AAB">
        <w:rPr>
          <w:lang w:val="es-CR"/>
        </w:rPr>
        <w:t xml:space="preserve">Los estados financieros </w:t>
      </w:r>
      <w:r w:rsidR="00882E9E" w:rsidRPr="00315AAB">
        <w:rPr>
          <w:lang w:val="es-CR"/>
        </w:rPr>
        <w:t xml:space="preserve">separados </w:t>
      </w:r>
      <w:r w:rsidRPr="00315AAB">
        <w:rPr>
          <w:lang w:val="es-CR"/>
        </w:rPr>
        <w:t xml:space="preserve">y sus notas se expresan en colones (¢), la unidad monetaria de la República de Costa Rica, de acuerdo con las disposiciones </w:t>
      </w:r>
      <w:r w:rsidR="00B2568E" w:rsidRPr="00315AAB">
        <w:rPr>
          <w:lang w:val="es-CR"/>
        </w:rPr>
        <w:t xml:space="preserve">de carácter contable </w:t>
      </w:r>
      <w:r w:rsidRPr="00315AAB">
        <w:rPr>
          <w:lang w:val="es-CR"/>
        </w:rPr>
        <w:t xml:space="preserve">emitidas por el Consejo Nacional de Supervisión del Sistema Financiero (CONASSIF) y por la Superintendencia General de Entidades Financieras (SUGEF). </w:t>
      </w:r>
    </w:p>
    <w:p w14:paraId="50AE9AAB" w14:textId="77777777" w:rsidR="00C57C30" w:rsidRPr="00315AAB" w:rsidRDefault="00C57C30" w:rsidP="00E25FD9">
      <w:pPr>
        <w:rPr>
          <w:lang w:val="es-CR"/>
        </w:rPr>
      </w:pPr>
      <w:r w:rsidRPr="00315AAB">
        <w:rPr>
          <w:lang w:val="es-CR"/>
        </w:rPr>
        <w:br w:type="page"/>
      </w:r>
    </w:p>
    <w:p w14:paraId="5570667D" w14:textId="77777777" w:rsidR="005C6832" w:rsidRPr="00315AAB" w:rsidRDefault="005C6832" w:rsidP="00E25FD9">
      <w:pPr>
        <w:ind w:left="1440" w:hanging="720"/>
        <w:jc w:val="both"/>
        <w:rPr>
          <w:lang w:val="es-CR"/>
        </w:rPr>
      </w:pPr>
    </w:p>
    <w:p w14:paraId="5418B77B" w14:textId="77777777" w:rsidR="00F64647" w:rsidRPr="00315AAB" w:rsidRDefault="00F64647" w:rsidP="00E25FD9">
      <w:pPr>
        <w:widowControl w:val="0"/>
        <w:numPr>
          <w:ilvl w:val="0"/>
          <w:numId w:val="4"/>
        </w:numPr>
        <w:tabs>
          <w:tab w:val="num" w:pos="1440"/>
        </w:tabs>
        <w:ind w:left="1440" w:hanging="720"/>
        <w:jc w:val="both"/>
        <w:rPr>
          <w:u w:val="single"/>
          <w:lang w:val="es-CR"/>
        </w:rPr>
      </w:pPr>
      <w:r w:rsidRPr="00315AAB">
        <w:rPr>
          <w:u w:val="single"/>
          <w:lang w:val="es-CR"/>
        </w:rPr>
        <w:t>Moneda extranjera</w:t>
      </w:r>
    </w:p>
    <w:p w14:paraId="5343BD01" w14:textId="77777777" w:rsidR="00F64647" w:rsidRPr="00315AAB" w:rsidRDefault="00F64647" w:rsidP="00E25FD9">
      <w:pPr>
        <w:tabs>
          <w:tab w:val="left" w:pos="4280"/>
        </w:tabs>
        <w:ind w:left="1134" w:hanging="567"/>
        <w:jc w:val="both"/>
        <w:rPr>
          <w:lang w:val="es-CR"/>
        </w:rPr>
      </w:pPr>
    </w:p>
    <w:p w14:paraId="68B6A89A" w14:textId="77777777" w:rsidR="00F64647" w:rsidRPr="00315AAB" w:rsidRDefault="00F64647" w:rsidP="00E25FD9">
      <w:pPr>
        <w:numPr>
          <w:ilvl w:val="0"/>
          <w:numId w:val="5"/>
        </w:numPr>
        <w:tabs>
          <w:tab w:val="clear" w:pos="1456"/>
          <w:tab w:val="num" w:pos="2160"/>
          <w:tab w:val="left" w:pos="4280"/>
        </w:tabs>
        <w:ind w:left="2160" w:hanging="720"/>
        <w:jc w:val="both"/>
        <w:rPr>
          <w:i/>
          <w:lang w:val="es-CR"/>
        </w:rPr>
      </w:pPr>
      <w:r w:rsidRPr="00315AAB">
        <w:rPr>
          <w:i/>
          <w:iCs/>
          <w:lang w:val="es-CR"/>
        </w:rPr>
        <w:t>Transacciones en moneda extranjera</w:t>
      </w:r>
    </w:p>
    <w:p w14:paraId="426F0299" w14:textId="77777777" w:rsidR="00F64647" w:rsidRPr="00315AAB" w:rsidRDefault="00F64647" w:rsidP="00E25FD9">
      <w:pPr>
        <w:tabs>
          <w:tab w:val="left" w:pos="4280"/>
        </w:tabs>
        <w:ind w:left="1134" w:hanging="567"/>
        <w:jc w:val="both"/>
        <w:rPr>
          <w:lang w:val="es-CR"/>
        </w:rPr>
      </w:pPr>
    </w:p>
    <w:p w14:paraId="37C37B94" w14:textId="4CC04A06" w:rsidR="00F64647" w:rsidRPr="00315AAB" w:rsidRDefault="00F64647" w:rsidP="00E25FD9">
      <w:pPr>
        <w:tabs>
          <w:tab w:val="left" w:pos="4280"/>
        </w:tabs>
        <w:ind w:left="1440"/>
        <w:jc w:val="both"/>
        <w:rPr>
          <w:lang w:val="es-CR"/>
        </w:rPr>
      </w:pPr>
      <w:r w:rsidRPr="00315AAB">
        <w:rPr>
          <w:lang w:val="es-CR"/>
        </w:rPr>
        <w:t xml:space="preserve">Los activos y pasivos mantenidos en moneda extranjera son convertidos a colones a la tasa de cambio prevaleciente a la fecha del balance </w:t>
      </w:r>
      <w:r w:rsidR="00EB4DC2" w:rsidRPr="00315AAB">
        <w:rPr>
          <w:lang w:val="es-CR"/>
        </w:rPr>
        <w:t>general</w:t>
      </w:r>
      <w:r w:rsidR="000045C9" w:rsidRPr="00315AAB">
        <w:rPr>
          <w:lang w:val="es-CR"/>
        </w:rPr>
        <w:t xml:space="preserve"> separado</w:t>
      </w:r>
      <w:r w:rsidRPr="00315AAB">
        <w:rPr>
          <w:lang w:val="es-CR"/>
        </w:rPr>
        <w:t xml:space="preserve">, con excepción de aquellas transacciones con tasas de cambio contractualmente acordadas. </w:t>
      </w:r>
      <w:r w:rsidR="00B2568E" w:rsidRPr="00315AAB">
        <w:rPr>
          <w:lang w:val="es-CR"/>
        </w:rPr>
        <w:t xml:space="preserve"> </w:t>
      </w:r>
      <w:r w:rsidRPr="00315AAB">
        <w:rPr>
          <w:lang w:val="es-CR"/>
        </w:rPr>
        <w:t xml:space="preserve">Las transacciones en moneda extranjera ocurridas durante el </w:t>
      </w:r>
      <w:r w:rsidR="00236F94" w:rsidRPr="00315AAB">
        <w:rPr>
          <w:lang w:val="es-CR"/>
        </w:rPr>
        <w:t>año</w:t>
      </w:r>
      <w:r w:rsidRPr="00315AAB">
        <w:rPr>
          <w:lang w:val="es-CR"/>
        </w:rPr>
        <w:t xml:space="preserve"> son convertidas a las tasas de cambio que prevalecieron en la</w:t>
      </w:r>
      <w:r w:rsidR="00922E5B" w:rsidRPr="00315AAB">
        <w:rPr>
          <w:lang w:val="es-CR"/>
        </w:rPr>
        <w:t xml:space="preserve">s fechas de las transacciones. </w:t>
      </w:r>
      <w:r w:rsidR="00B2568E" w:rsidRPr="00315AAB">
        <w:rPr>
          <w:lang w:val="es-CR"/>
        </w:rPr>
        <w:t xml:space="preserve"> </w:t>
      </w:r>
      <w:r w:rsidRPr="00315AAB">
        <w:rPr>
          <w:lang w:val="es-CR"/>
        </w:rPr>
        <w:t xml:space="preserve">Las ganancias o pérdidas por conversión de moneda extranjera son reflejadas </w:t>
      </w:r>
      <w:r w:rsidR="00C57C30" w:rsidRPr="00315AAB">
        <w:rPr>
          <w:lang w:val="es-CR"/>
        </w:rPr>
        <w:t xml:space="preserve">en los resultados del </w:t>
      </w:r>
      <w:r w:rsidR="0083684E" w:rsidRPr="00315AAB">
        <w:rPr>
          <w:lang w:val="es-CR"/>
        </w:rPr>
        <w:t>período</w:t>
      </w:r>
      <w:r w:rsidR="00C57C30" w:rsidRPr="00315AAB">
        <w:rPr>
          <w:lang w:val="es-CR"/>
        </w:rPr>
        <w:t>.</w:t>
      </w:r>
    </w:p>
    <w:p w14:paraId="6168A7FE" w14:textId="77777777" w:rsidR="008D6DA2" w:rsidRPr="00315AAB" w:rsidRDefault="008D6DA2" w:rsidP="00E25FD9">
      <w:pPr>
        <w:tabs>
          <w:tab w:val="left" w:pos="4280"/>
        </w:tabs>
        <w:jc w:val="both"/>
        <w:rPr>
          <w:iCs/>
          <w:lang w:val="es-CR"/>
        </w:rPr>
      </w:pPr>
    </w:p>
    <w:p w14:paraId="0701A334" w14:textId="77777777" w:rsidR="00E736B7" w:rsidRPr="00315AAB" w:rsidRDefault="00D56276" w:rsidP="00E25FD9">
      <w:pPr>
        <w:numPr>
          <w:ilvl w:val="0"/>
          <w:numId w:val="5"/>
        </w:numPr>
        <w:tabs>
          <w:tab w:val="clear" w:pos="1456"/>
          <w:tab w:val="num" w:pos="2160"/>
          <w:tab w:val="left" w:pos="4280"/>
        </w:tabs>
        <w:ind w:left="2160" w:hanging="720"/>
        <w:jc w:val="both"/>
        <w:rPr>
          <w:i/>
          <w:iCs/>
          <w:lang w:val="es-CR"/>
        </w:rPr>
      </w:pPr>
      <w:r w:rsidRPr="00315AAB">
        <w:rPr>
          <w:i/>
          <w:iCs/>
          <w:lang w:val="es-CR"/>
        </w:rPr>
        <w:t>Unidad mone</w:t>
      </w:r>
      <w:r w:rsidR="00E736B7" w:rsidRPr="00315AAB">
        <w:rPr>
          <w:i/>
          <w:iCs/>
          <w:lang w:val="es-CR"/>
        </w:rPr>
        <w:t>taria y regulaciones cambiarias</w:t>
      </w:r>
    </w:p>
    <w:p w14:paraId="64DEB2E4" w14:textId="77777777" w:rsidR="006B41DA" w:rsidRPr="00315AAB" w:rsidRDefault="006B41DA" w:rsidP="00E25FD9">
      <w:pPr>
        <w:tabs>
          <w:tab w:val="left" w:pos="4280"/>
        </w:tabs>
        <w:jc w:val="both"/>
        <w:rPr>
          <w:iCs/>
          <w:lang w:val="es-CR"/>
        </w:rPr>
      </w:pPr>
    </w:p>
    <w:p w14:paraId="4E81CD16" w14:textId="77777777" w:rsidR="00925289" w:rsidRPr="00315AAB" w:rsidRDefault="00C57C30" w:rsidP="00E25FD9">
      <w:pPr>
        <w:tabs>
          <w:tab w:val="left" w:pos="4280"/>
        </w:tabs>
        <w:ind w:left="1440"/>
        <w:jc w:val="both"/>
        <w:rPr>
          <w:lang w:val="es-CR"/>
        </w:rPr>
      </w:pPr>
      <w:r w:rsidRPr="00315AAB">
        <w:rPr>
          <w:lang w:val="es-CR"/>
        </w:rPr>
        <w:t>La paridad del colón con el dólar de los Estados Unidos de América se determina en un mercado cambiario libre, bajo la supervisión del Banco Central de Costa Rica, mediante la utilización de una flotación administrada</w:t>
      </w:r>
      <w:r w:rsidR="009C5686" w:rsidRPr="00315AAB">
        <w:rPr>
          <w:lang w:val="es-CR"/>
        </w:rPr>
        <w:t>.</w:t>
      </w:r>
      <w:r w:rsidR="00922E5B" w:rsidRPr="00315AAB">
        <w:rPr>
          <w:lang w:val="es-CR"/>
        </w:rPr>
        <w:t xml:space="preserve"> </w:t>
      </w:r>
      <w:r w:rsidR="009C5686" w:rsidRPr="00315AAB">
        <w:rPr>
          <w:lang w:val="es-CR"/>
        </w:rPr>
        <w:t xml:space="preserve">Bajo el esquema de flotación administrada el tipo </w:t>
      </w:r>
      <w:r w:rsidR="00104736" w:rsidRPr="00315AAB">
        <w:rPr>
          <w:lang w:val="es-CR"/>
        </w:rPr>
        <w:t>de cambio es determinado por el</w:t>
      </w:r>
      <w:r w:rsidR="00D465EB" w:rsidRPr="00315AAB">
        <w:rPr>
          <w:lang w:val="es-CR"/>
        </w:rPr>
        <w:t xml:space="preserve"> </w:t>
      </w:r>
      <w:r w:rsidR="009C5686" w:rsidRPr="00315AAB">
        <w:rPr>
          <w:lang w:val="es-CR"/>
        </w:rPr>
        <w:t>mercado, pero el Banco Central</w:t>
      </w:r>
      <w:r w:rsidR="00B2568E" w:rsidRPr="00315AAB">
        <w:rPr>
          <w:lang w:val="es-CR"/>
        </w:rPr>
        <w:t xml:space="preserve"> de Costa Rica</w:t>
      </w:r>
      <w:r w:rsidR="009C5686" w:rsidRPr="00315AAB">
        <w:rPr>
          <w:lang w:val="es-CR"/>
        </w:rPr>
        <w:t xml:space="preserve"> se reserva la posibilidad de realizar operaciones de intervención en el mercado de divisas para moderar fluctuaciones importantes en el tipo de cambio y prevenir desvíos de éste con respecto al que sería congruente con el comportamiento de las variables que explican su tend</w:t>
      </w:r>
      <w:r w:rsidR="00925289" w:rsidRPr="00315AAB">
        <w:rPr>
          <w:lang w:val="es-CR"/>
        </w:rPr>
        <w:t>encia de mediano y largo plazo.</w:t>
      </w:r>
    </w:p>
    <w:p w14:paraId="64A5B349" w14:textId="77777777" w:rsidR="00925289" w:rsidRPr="00315AAB" w:rsidRDefault="00925289" w:rsidP="00E25FD9">
      <w:pPr>
        <w:tabs>
          <w:tab w:val="left" w:pos="4280"/>
        </w:tabs>
        <w:ind w:left="1440"/>
        <w:jc w:val="both"/>
        <w:rPr>
          <w:lang w:val="es-CR"/>
        </w:rPr>
      </w:pPr>
    </w:p>
    <w:p w14:paraId="43DBDFBF" w14:textId="3F1CB269" w:rsidR="005D0F40" w:rsidRPr="00315AAB" w:rsidRDefault="005D0F40" w:rsidP="00E25FD9">
      <w:pPr>
        <w:numPr>
          <w:ilvl w:val="12"/>
          <w:numId w:val="0"/>
        </w:numPr>
        <w:tabs>
          <w:tab w:val="left" w:pos="4280"/>
        </w:tabs>
        <w:ind w:left="1440"/>
        <w:jc w:val="both"/>
        <w:rPr>
          <w:lang w:val="es-CR"/>
        </w:rPr>
      </w:pPr>
      <w:r w:rsidRPr="00315AAB">
        <w:rPr>
          <w:lang w:val="es-CR"/>
        </w:rPr>
        <w:t>Conforme a lo establecido en el Plan de Cuentas, los activos y pasivos en moneda extranjera</w:t>
      </w:r>
      <w:r w:rsidR="00B2568E" w:rsidRPr="00315AAB">
        <w:rPr>
          <w:lang w:val="es-CR"/>
        </w:rPr>
        <w:t>,</w:t>
      </w:r>
      <w:r w:rsidRPr="00315AAB">
        <w:rPr>
          <w:lang w:val="es-CR"/>
        </w:rPr>
        <w:t xml:space="preserve"> deben expresarse en colones utilizando el tipo de cambio de compra de referencia que divulga e</w:t>
      </w:r>
      <w:r w:rsidR="00922E5B" w:rsidRPr="00315AAB">
        <w:rPr>
          <w:lang w:val="es-CR"/>
        </w:rPr>
        <w:t xml:space="preserve">l Banco Central de Costa Rica. </w:t>
      </w:r>
      <w:r w:rsidR="00B2568E" w:rsidRPr="00315AAB">
        <w:rPr>
          <w:lang w:val="es-CR"/>
        </w:rPr>
        <w:t xml:space="preserve"> </w:t>
      </w:r>
      <w:r w:rsidR="00D5356D" w:rsidRPr="00315AAB">
        <w:rPr>
          <w:lang w:val="es-CR"/>
        </w:rPr>
        <w:t>Al 3</w:t>
      </w:r>
      <w:r w:rsidR="00D7131D" w:rsidRPr="00315AAB">
        <w:rPr>
          <w:lang w:val="es-CR"/>
        </w:rPr>
        <w:t>1</w:t>
      </w:r>
      <w:r w:rsidR="00D5356D" w:rsidRPr="00315AAB">
        <w:rPr>
          <w:lang w:val="es-CR"/>
        </w:rPr>
        <w:t xml:space="preserve"> de </w:t>
      </w:r>
      <w:r w:rsidR="00D7131D" w:rsidRPr="00315AAB">
        <w:rPr>
          <w:lang w:val="es-CR"/>
        </w:rPr>
        <w:t>diciembre</w:t>
      </w:r>
      <w:r w:rsidR="00D5356D" w:rsidRPr="00315AAB">
        <w:rPr>
          <w:lang w:val="es-CR"/>
        </w:rPr>
        <w:t xml:space="preserve"> de 201</w:t>
      </w:r>
      <w:r w:rsidR="00C6760B" w:rsidRPr="00315AAB">
        <w:rPr>
          <w:lang w:val="es-CR"/>
        </w:rPr>
        <w:t>9</w:t>
      </w:r>
      <w:r w:rsidRPr="00315AAB">
        <w:rPr>
          <w:lang w:val="es-CR"/>
        </w:rPr>
        <w:t xml:space="preserve">, el tipo de cambio se estableció en </w:t>
      </w:r>
      <w:r w:rsidR="008D6815" w:rsidRPr="00315AAB">
        <w:rPr>
          <w:lang w:val="es-CR"/>
        </w:rPr>
        <w:t>¢</w:t>
      </w:r>
      <w:r w:rsidR="00BC3DF9" w:rsidRPr="00315AAB">
        <w:rPr>
          <w:lang w:val="es-CR"/>
        </w:rPr>
        <w:t>5</w:t>
      </w:r>
      <w:r w:rsidR="00573C5F" w:rsidRPr="00315AAB">
        <w:rPr>
          <w:lang w:val="es-CR"/>
        </w:rPr>
        <w:t>7</w:t>
      </w:r>
      <w:r w:rsidR="00B42338" w:rsidRPr="00315AAB">
        <w:rPr>
          <w:lang w:val="es-CR"/>
        </w:rPr>
        <w:t>0</w:t>
      </w:r>
      <w:r w:rsidR="00993514" w:rsidRPr="00315AAB">
        <w:rPr>
          <w:lang w:val="es-CR"/>
        </w:rPr>
        <w:t>,</w:t>
      </w:r>
      <w:r w:rsidR="00B42338" w:rsidRPr="00315AAB">
        <w:rPr>
          <w:lang w:val="es-CR"/>
        </w:rPr>
        <w:t>09</w:t>
      </w:r>
      <w:r w:rsidRPr="00315AAB">
        <w:rPr>
          <w:lang w:val="es-CR"/>
        </w:rPr>
        <w:t xml:space="preserve"> y ¢</w:t>
      </w:r>
      <w:r w:rsidR="008E46B5" w:rsidRPr="00315AAB">
        <w:rPr>
          <w:lang w:val="es-CR"/>
        </w:rPr>
        <w:t>5</w:t>
      </w:r>
      <w:r w:rsidR="00B42338" w:rsidRPr="00315AAB">
        <w:rPr>
          <w:lang w:val="es-CR"/>
        </w:rPr>
        <w:t>76</w:t>
      </w:r>
      <w:r w:rsidR="008E46B5" w:rsidRPr="00315AAB">
        <w:rPr>
          <w:lang w:val="es-CR"/>
        </w:rPr>
        <w:t>,</w:t>
      </w:r>
      <w:r w:rsidR="00B42338" w:rsidRPr="00315AAB">
        <w:rPr>
          <w:lang w:val="es-CR"/>
        </w:rPr>
        <w:t>49</w:t>
      </w:r>
      <w:r w:rsidRPr="00315AAB">
        <w:rPr>
          <w:lang w:val="es-CR"/>
        </w:rPr>
        <w:t xml:space="preserve"> </w:t>
      </w:r>
      <w:r w:rsidR="008A2DF5" w:rsidRPr="00315AAB">
        <w:rPr>
          <w:lang w:val="es-CR"/>
        </w:rPr>
        <w:t>(</w:t>
      </w:r>
      <w:r w:rsidR="00BB43F1" w:rsidRPr="00315AAB">
        <w:rPr>
          <w:lang w:val="es-CR"/>
        </w:rPr>
        <w:t>¢</w:t>
      </w:r>
      <w:r w:rsidR="00D7131D" w:rsidRPr="00315AAB">
        <w:rPr>
          <w:lang w:val="es-CR"/>
        </w:rPr>
        <w:t>604</w:t>
      </w:r>
      <w:r w:rsidR="00BB43F1" w:rsidRPr="00315AAB">
        <w:rPr>
          <w:lang w:val="es-CR"/>
        </w:rPr>
        <w:t>,</w:t>
      </w:r>
      <w:r w:rsidR="00D7131D" w:rsidRPr="00315AAB">
        <w:rPr>
          <w:lang w:val="es-CR"/>
        </w:rPr>
        <w:t>39</w:t>
      </w:r>
      <w:r w:rsidR="00BB43F1" w:rsidRPr="00315AAB">
        <w:rPr>
          <w:lang w:val="es-CR"/>
        </w:rPr>
        <w:t xml:space="preserve"> y ¢</w:t>
      </w:r>
      <w:r w:rsidR="00D7131D" w:rsidRPr="00315AAB">
        <w:rPr>
          <w:lang w:val="es-CR"/>
        </w:rPr>
        <w:t>611</w:t>
      </w:r>
      <w:r w:rsidR="00BB43F1" w:rsidRPr="00315AAB">
        <w:rPr>
          <w:lang w:val="es-CR"/>
        </w:rPr>
        <w:t>,</w:t>
      </w:r>
      <w:r w:rsidR="00D7131D" w:rsidRPr="00315AAB">
        <w:rPr>
          <w:lang w:val="es-CR"/>
        </w:rPr>
        <w:t>75</w:t>
      </w:r>
      <w:r w:rsidR="00BB43F1" w:rsidRPr="00315AAB">
        <w:rPr>
          <w:lang w:val="es-CR"/>
        </w:rPr>
        <w:t xml:space="preserve"> </w:t>
      </w:r>
      <w:r w:rsidR="00F96AA1" w:rsidRPr="00315AAB">
        <w:rPr>
          <w:lang w:val="es-CR"/>
        </w:rPr>
        <w:t>en el 201</w:t>
      </w:r>
      <w:r w:rsidR="00C6760B" w:rsidRPr="00315AAB">
        <w:rPr>
          <w:lang w:val="es-CR"/>
        </w:rPr>
        <w:t>8</w:t>
      </w:r>
      <w:r w:rsidRPr="00315AAB">
        <w:rPr>
          <w:lang w:val="es-CR"/>
        </w:rPr>
        <w:t>) por US$1,00, para la compra y venta de divisas, respectivamente.</w:t>
      </w:r>
    </w:p>
    <w:p w14:paraId="4AF52D8D" w14:textId="3AE15809" w:rsidR="003B2D03" w:rsidRPr="00315AAB" w:rsidRDefault="003B2D03" w:rsidP="00E25FD9">
      <w:pPr>
        <w:numPr>
          <w:ilvl w:val="12"/>
          <w:numId w:val="0"/>
        </w:numPr>
        <w:tabs>
          <w:tab w:val="left" w:pos="4280"/>
        </w:tabs>
        <w:ind w:left="1440"/>
        <w:jc w:val="both"/>
        <w:rPr>
          <w:lang w:val="es-CR"/>
        </w:rPr>
      </w:pPr>
    </w:p>
    <w:p w14:paraId="71FB14A1" w14:textId="60FF4A2D" w:rsidR="00310D57" w:rsidRPr="00315AAB" w:rsidRDefault="00310D57" w:rsidP="00310D57">
      <w:pPr>
        <w:numPr>
          <w:ilvl w:val="12"/>
          <w:numId w:val="0"/>
        </w:numPr>
        <w:tabs>
          <w:tab w:val="left" w:pos="4280"/>
        </w:tabs>
        <w:ind w:left="1440"/>
        <w:jc w:val="both"/>
        <w:rPr>
          <w:lang w:val="es-CR"/>
        </w:rPr>
      </w:pPr>
      <w:r w:rsidRPr="00315AAB">
        <w:rPr>
          <w:lang w:val="es-CR"/>
        </w:rPr>
        <w:t xml:space="preserve">De acuerdo con el comunicado del Ministerio de Hacienda y Superintendencia DVMI-0307-2019, SP-R-1897-2019, SGF-R-2436-2019, SGS-R-2248-2019, SGV-R-3462 del 12 de agosto de 2019, </w:t>
      </w:r>
      <w:r w:rsidR="006E664A" w:rsidRPr="00315AAB">
        <w:rPr>
          <w:lang w:val="es-CR"/>
        </w:rPr>
        <w:t xml:space="preserve">transitorio I “Disposiciones sobre el transitorio XIX de la Ley de Fortalecimiento de las Finanzas Públicas” del Reglamento de la Ley del Impuesto sobre la Renta, publicado en el decreto </w:t>
      </w:r>
      <w:r w:rsidR="00C93BAA" w:rsidRPr="00315AAB">
        <w:rPr>
          <w:lang w:val="es-CR"/>
        </w:rPr>
        <w:t>No.</w:t>
      </w:r>
      <w:r w:rsidR="006E664A" w:rsidRPr="00315AAB">
        <w:rPr>
          <w:lang w:val="es-CR"/>
        </w:rPr>
        <w:t xml:space="preserve"> 41818-H conserva las condiciones de la normativa</w:t>
      </w:r>
      <w:r w:rsidRPr="00315AAB">
        <w:rPr>
          <w:lang w:val="es-CR"/>
        </w:rPr>
        <w:t xml:space="preserve"> </w:t>
      </w:r>
      <w:r w:rsidR="006E664A" w:rsidRPr="00315AAB">
        <w:rPr>
          <w:lang w:val="es-CR"/>
        </w:rPr>
        <w:t>vigente aprobada por el CONASSIF, se mantiene la aplicación del tipo de cambio compra</w:t>
      </w:r>
      <w:r w:rsidRPr="00315AAB">
        <w:rPr>
          <w:lang w:val="es-CR"/>
        </w:rPr>
        <w:t xml:space="preserve"> </w:t>
      </w:r>
      <w:r w:rsidR="006E664A" w:rsidRPr="00315AAB">
        <w:rPr>
          <w:lang w:val="es-CR"/>
        </w:rPr>
        <w:t>de referencia del Banco Central de Costa Rica, para la información financiera del periodo</w:t>
      </w:r>
      <w:r w:rsidRPr="00315AAB">
        <w:rPr>
          <w:lang w:val="es-CR"/>
        </w:rPr>
        <w:t xml:space="preserve"> </w:t>
      </w:r>
      <w:r w:rsidR="006E664A" w:rsidRPr="00315AAB">
        <w:rPr>
          <w:lang w:val="es-CR"/>
        </w:rPr>
        <w:t>contable con cierre al 31 de diciembre de 2019.</w:t>
      </w:r>
    </w:p>
    <w:p w14:paraId="38E7C68A" w14:textId="77777777" w:rsidR="00310D57" w:rsidRPr="00315AAB" w:rsidRDefault="00310D57">
      <w:pPr>
        <w:rPr>
          <w:lang w:val="es-CR"/>
        </w:rPr>
      </w:pPr>
      <w:r w:rsidRPr="00315AAB">
        <w:rPr>
          <w:lang w:val="es-CR"/>
        </w:rPr>
        <w:br w:type="page"/>
      </w:r>
    </w:p>
    <w:p w14:paraId="1A4A3D56" w14:textId="77777777" w:rsidR="003B2D03" w:rsidRPr="00315AAB" w:rsidRDefault="003B2D03" w:rsidP="00310D57">
      <w:pPr>
        <w:numPr>
          <w:ilvl w:val="12"/>
          <w:numId w:val="0"/>
        </w:numPr>
        <w:tabs>
          <w:tab w:val="left" w:pos="4280"/>
        </w:tabs>
        <w:ind w:left="1440"/>
        <w:jc w:val="both"/>
        <w:rPr>
          <w:lang w:val="es-CR"/>
        </w:rPr>
      </w:pPr>
    </w:p>
    <w:p w14:paraId="65236F43" w14:textId="77777777" w:rsidR="00E779C3" w:rsidRPr="00315AAB" w:rsidRDefault="00E779C3" w:rsidP="00E25FD9">
      <w:pPr>
        <w:tabs>
          <w:tab w:val="left" w:pos="4280"/>
        </w:tabs>
        <w:ind w:left="1440"/>
        <w:jc w:val="both"/>
        <w:rPr>
          <w:lang w:val="es-CR"/>
        </w:rPr>
      </w:pPr>
    </w:p>
    <w:p w14:paraId="1B70451E" w14:textId="77777777" w:rsidR="00957CF4" w:rsidRPr="00315AAB" w:rsidRDefault="00957CF4" w:rsidP="00E25FD9">
      <w:pPr>
        <w:numPr>
          <w:ilvl w:val="0"/>
          <w:numId w:val="5"/>
        </w:numPr>
        <w:tabs>
          <w:tab w:val="clear" w:pos="1456"/>
          <w:tab w:val="num" w:pos="2160"/>
          <w:tab w:val="left" w:pos="4280"/>
        </w:tabs>
        <w:ind w:left="2160" w:hanging="720"/>
        <w:jc w:val="both"/>
        <w:rPr>
          <w:i/>
          <w:iCs/>
          <w:lang w:val="es-CR"/>
        </w:rPr>
      </w:pPr>
      <w:r w:rsidRPr="00315AAB">
        <w:rPr>
          <w:i/>
          <w:iCs/>
          <w:lang w:val="es-CR"/>
        </w:rPr>
        <w:t>Método de valuación de activos y pasivos en moneda extranjera</w:t>
      </w:r>
    </w:p>
    <w:p w14:paraId="3D185954" w14:textId="77777777" w:rsidR="00957CF4" w:rsidRPr="00315AAB" w:rsidRDefault="00957CF4" w:rsidP="00E25FD9">
      <w:pPr>
        <w:tabs>
          <w:tab w:val="left" w:pos="4280"/>
        </w:tabs>
        <w:ind w:left="1134" w:hanging="567"/>
        <w:jc w:val="both"/>
        <w:rPr>
          <w:lang w:val="es-CR"/>
        </w:rPr>
      </w:pPr>
    </w:p>
    <w:p w14:paraId="6A27C5A7" w14:textId="1AFAF09F" w:rsidR="00825697" w:rsidRPr="00315AAB" w:rsidRDefault="00D5356D" w:rsidP="00E25FD9">
      <w:pPr>
        <w:pStyle w:val="Notas-Prrafoa"/>
        <w:tabs>
          <w:tab w:val="left" w:pos="4280"/>
        </w:tabs>
        <w:spacing w:after="0"/>
        <w:rPr>
          <w:lang w:val="es-CR"/>
        </w:rPr>
      </w:pPr>
      <w:r w:rsidRPr="00315AAB">
        <w:rPr>
          <w:lang w:val="es-CR"/>
        </w:rPr>
        <w:t>Al 3</w:t>
      </w:r>
      <w:r w:rsidR="00D7131D" w:rsidRPr="00315AAB">
        <w:rPr>
          <w:lang w:val="es-CR"/>
        </w:rPr>
        <w:t>1</w:t>
      </w:r>
      <w:r w:rsidRPr="00315AAB">
        <w:rPr>
          <w:lang w:val="es-CR"/>
        </w:rPr>
        <w:t xml:space="preserve"> de </w:t>
      </w:r>
      <w:r w:rsidR="00D7131D" w:rsidRPr="00315AAB">
        <w:rPr>
          <w:lang w:val="es-CR"/>
        </w:rPr>
        <w:t>diciembre</w:t>
      </w:r>
      <w:r w:rsidR="00C6760B" w:rsidRPr="00315AAB">
        <w:rPr>
          <w:lang w:val="es-CR"/>
        </w:rPr>
        <w:t xml:space="preserve"> </w:t>
      </w:r>
      <w:r w:rsidRPr="00315AAB">
        <w:rPr>
          <w:lang w:val="es-CR"/>
        </w:rPr>
        <w:t>de 201</w:t>
      </w:r>
      <w:r w:rsidR="00C6760B" w:rsidRPr="00315AAB">
        <w:rPr>
          <w:lang w:val="es-CR"/>
        </w:rPr>
        <w:t>9</w:t>
      </w:r>
      <w:r w:rsidR="005D0F40" w:rsidRPr="00315AAB">
        <w:rPr>
          <w:lang w:val="es-CR"/>
        </w:rPr>
        <w:t xml:space="preserve">, los activos y pasivos denominados en </w:t>
      </w:r>
      <w:r w:rsidR="003B0EE8" w:rsidRPr="00315AAB">
        <w:rPr>
          <w:lang w:val="es-CR"/>
        </w:rPr>
        <w:t xml:space="preserve">US </w:t>
      </w:r>
      <w:r w:rsidR="005D0F40" w:rsidRPr="00315AAB">
        <w:rPr>
          <w:lang w:val="es-CR"/>
        </w:rPr>
        <w:t xml:space="preserve">dólares de los Estados Unidos de América fueron valuados al tipo de cambio de </w:t>
      </w:r>
      <w:r w:rsidR="008D6815" w:rsidRPr="00315AAB">
        <w:rPr>
          <w:lang w:val="es-CR"/>
        </w:rPr>
        <w:t>¢</w:t>
      </w:r>
      <w:r w:rsidR="00BC3DF9" w:rsidRPr="00315AAB">
        <w:rPr>
          <w:lang w:val="es-CR"/>
        </w:rPr>
        <w:t>5</w:t>
      </w:r>
      <w:r w:rsidR="008E46B5" w:rsidRPr="00315AAB">
        <w:rPr>
          <w:lang w:val="es-CR"/>
        </w:rPr>
        <w:t>7</w:t>
      </w:r>
      <w:r w:rsidR="00B42338" w:rsidRPr="00315AAB">
        <w:rPr>
          <w:lang w:val="es-CR"/>
        </w:rPr>
        <w:t>0</w:t>
      </w:r>
      <w:r w:rsidR="008E46B5" w:rsidRPr="00315AAB">
        <w:rPr>
          <w:lang w:val="es-CR"/>
        </w:rPr>
        <w:t>,</w:t>
      </w:r>
      <w:r w:rsidR="00B42338" w:rsidRPr="00315AAB">
        <w:rPr>
          <w:lang w:val="es-CR"/>
        </w:rPr>
        <w:t>09</w:t>
      </w:r>
      <w:r w:rsidR="005D0F40" w:rsidRPr="00315AAB">
        <w:rPr>
          <w:lang w:val="es-CR"/>
        </w:rPr>
        <w:t xml:space="preserve"> por US$1,00 </w:t>
      </w:r>
      <w:r w:rsidR="00C44FD6" w:rsidRPr="00315AAB">
        <w:rPr>
          <w:lang w:val="es-CR"/>
        </w:rPr>
        <w:t>(¢</w:t>
      </w:r>
      <w:r w:rsidR="00D7131D" w:rsidRPr="00315AAB">
        <w:rPr>
          <w:lang w:val="es-CR"/>
        </w:rPr>
        <w:t>604</w:t>
      </w:r>
      <w:r w:rsidR="00C44FD6" w:rsidRPr="00315AAB">
        <w:rPr>
          <w:lang w:val="es-CR"/>
        </w:rPr>
        <w:t>,</w:t>
      </w:r>
      <w:r w:rsidR="00D7131D" w:rsidRPr="00315AAB">
        <w:rPr>
          <w:lang w:val="es-CR"/>
        </w:rPr>
        <w:t>39</w:t>
      </w:r>
      <w:r w:rsidR="00C44FD6" w:rsidRPr="00315AAB">
        <w:rPr>
          <w:lang w:val="es-CR"/>
        </w:rPr>
        <w:t xml:space="preserve"> </w:t>
      </w:r>
      <w:r w:rsidR="005D0F40" w:rsidRPr="00315AAB">
        <w:rPr>
          <w:lang w:val="es-CR"/>
        </w:rPr>
        <w:t>por US$1,00 en el 201</w:t>
      </w:r>
      <w:r w:rsidR="00C6760B" w:rsidRPr="00315AAB">
        <w:rPr>
          <w:lang w:val="es-CR"/>
        </w:rPr>
        <w:t>8</w:t>
      </w:r>
      <w:r w:rsidR="005D0F40" w:rsidRPr="00315AAB">
        <w:rPr>
          <w:lang w:val="es-CR"/>
        </w:rPr>
        <w:t>), el cual corresponde al tipo de cambi</w:t>
      </w:r>
      <w:r w:rsidR="003B0EE8" w:rsidRPr="00315AAB">
        <w:rPr>
          <w:lang w:val="es-CR"/>
        </w:rPr>
        <w:t>o de referencia para la compra</w:t>
      </w:r>
      <w:r w:rsidR="005D0F40" w:rsidRPr="00315AAB">
        <w:rPr>
          <w:lang w:val="es-CR"/>
        </w:rPr>
        <w:t>, según el Banco Central de Costa Rica.</w:t>
      </w:r>
    </w:p>
    <w:p w14:paraId="4AC157E3" w14:textId="77777777" w:rsidR="005D0F40" w:rsidRPr="00315AAB" w:rsidRDefault="005D0F40" w:rsidP="00E25FD9">
      <w:pPr>
        <w:pStyle w:val="Notas-Prrafoa"/>
        <w:tabs>
          <w:tab w:val="left" w:pos="4280"/>
        </w:tabs>
        <w:spacing w:after="0"/>
        <w:rPr>
          <w:szCs w:val="24"/>
          <w:lang w:val="es-CR"/>
        </w:rPr>
      </w:pPr>
    </w:p>
    <w:p w14:paraId="76556F30" w14:textId="05AB7419" w:rsidR="005D0F40" w:rsidRPr="00315AAB" w:rsidRDefault="00D5356D" w:rsidP="00E25FD9">
      <w:pPr>
        <w:numPr>
          <w:ilvl w:val="12"/>
          <w:numId w:val="0"/>
        </w:numPr>
        <w:tabs>
          <w:tab w:val="left" w:pos="4280"/>
        </w:tabs>
        <w:ind w:left="1440"/>
        <w:jc w:val="both"/>
        <w:rPr>
          <w:lang w:val="es-CR"/>
        </w:rPr>
      </w:pPr>
      <w:r w:rsidRPr="00315AAB">
        <w:rPr>
          <w:lang w:val="es-CR"/>
        </w:rPr>
        <w:t>Al 3</w:t>
      </w:r>
      <w:r w:rsidR="00D7131D" w:rsidRPr="00315AAB">
        <w:rPr>
          <w:lang w:val="es-CR"/>
        </w:rPr>
        <w:t>1</w:t>
      </w:r>
      <w:r w:rsidRPr="00315AAB">
        <w:rPr>
          <w:lang w:val="es-CR"/>
        </w:rPr>
        <w:t xml:space="preserve"> de </w:t>
      </w:r>
      <w:r w:rsidR="00D7131D" w:rsidRPr="00315AAB">
        <w:rPr>
          <w:lang w:val="es-CR"/>
        </w:rPr>
        <w:t>diciembre</w:t>
      </w:r>
      <w:r w:rsidRPr="00315AAB">
        <w:rPr>
          <w:lang w:val="es-CR"/>
        </w:rPr>
        <w:t xml:space="preserve"> de 201</w:t>
      </w:r>
      <w:r w:rsidR="00C6760B" w:rsidRPr="00315AAB">
        <w:rPr>
          <w:lang w:val="es-CR"/>
        </w:rPr>
        <w:t>9</w:t>
      </w:r>
      <w:r w:rsidR="005D0F40" w:rsidRPr="00315AAB">
        <w:rPr>
          <w:lang w:val="es-CR"/>
        </w:rPr>
        <w:t xml:space="preserve">, los activos y pasivos denominados en euros fueron valuados al tipo de cambio de </w:t>
      </w:r>
      <w:r w:rsidR="008D6815" w:rsidRPr="00315AAB">
        <w:rPr>
          <w:lang w:val="es-CR"/>
        </w:rPr>
        <w:t>¢6</w:t>
      </w:r>
      <w:r w:rsidR="00B42338" w:rsidRPr="00315AAB">
        <w:rPr>
          <w:lang w:val="es-CR"/>
        </w:rPr>
        <w:t>40</w:t>
      </w:r>
      <w:r w:rsidR="008D6815" w:rsidRPr="00315AAB">
        <w:rPr>
          <w:lang w:val="es-CR"/>
        </w:rPr>
        <w:t>,</w:t>
      </w:r>
      <w:r w:rsidR="00B42338" w:rsidRPr="00315AAB">
        <w:rPr>
          <w:lang w:val="es-CR"/>
        </w:rPr>
        <w:t>67</w:t>
      </w:r>
      <w:r w:rsidR="005D0F40" w:rsidRPr="00315AAB">
        <w:rPr>
          <w:lang w:val="es-CR"/>
        </w:rPr>
        <w:t xml:space="preserve"> por €1,00 </w:t>
      </w:r>
      <w:r w:rsidR="001045C5" w:rsidRPr="00315AAB">
        <w:rPr>
          <w:lang w:val="es-CR"/>
        </w:rPr>
        <w:t>(¢</w:t>
      </w:r>
      <w:r w:rsidR="00D7131D" w:rsidRPr="00315AAB">
        <w:rPr>
          <w:lang w:val="es-CR"/>
        </w:rPr>
        <w:t>6</w:t>
      </w:r>
      <w:r w:rsidR="00365EFE" w:rsidRPr="00315AAB">
        <w:rPr>
          <w:lang w:val="es-CR"/>
        </w:rPr>
        <w:t>93</w:t>
      </w:r>
      <w:r w:rsidR="001045C5" w:rsidRPr="00315AAB">
        <w:rPr>
          <w:lang w:val="es-CR"/>
        </w:rPr>
        <w:t>,</w:t>
      </w:r>
      <w:r w:rsidR="00365EFE" w:rsidRPr="00315AAB">
        <w:rPr>
          <w:lang w:val="es-CR"/>
        </w:rPr>
        <w:t>11</w:t>
      </w:r>
      <w:r w:rsidR="00CE4AFD" w:rsidRPr="00315AAB">
        <w:rPr>
          <w:lang w:val="es-CR"/>
        </w:rPr>
        <w:t xml:space="preserve"> </w:t>
      </w:r>
      <w:r w:rsidR="00F96AA1" w:rsidRPr="00315AAB">
        <w:rPr>
          <w:lang w:val="es-CR"/>
        </w:rPr>
        <w:t>por €1,00 en el 201</w:t>
      </w:r>
      <w:r w:rsidR="00C6760B" w:rsidRPr="00315AAB">
        <w:rPr>
          <w:lang w:val="es-CR"/>
        </w:rPr>
        <w:t>8</w:t>
      </w:r>
      <w:r w:rsidR="005D0F40" w:rsidRPr="00315AAB">
        <w:rPr>
          <w:lang w:val="es-CR"/>
        </w:rPr>
        <w:t>), el cual se obtiene multiplicando el tipo de cambio internacional Reuter por el tipo de cambio de referencia para la compra del US dólar al último día hábil del mes, según el Banco Central de Costa Rica.</w:t>
      </w:r>
    </w:p>
    <w:p w14:paraId="46976877" w14:textId="77777777" w:rsidR="00F44532" w:rsidRPr="00315AAB" w:rsidRDefault="00F44532" w:rsidP="00E25FD9">
      <w:pPr>
        <w:pStyle w:val="Notas-Prrafoa"/>
        <w:tabs>
          <w:tab w:val="left" w:pos="4280"/>
        </w:tabs>
        <w:spacing w:after="0"/>
        <w:rPr>
          <w:rFonts w:eastAsia="Batang"/>
          <w:szCs w:val="24"/>
          <w:lang w:val="es-CR"/>
        </w:rPr>
      </w:pPr>
    </w:p>
    <w:p w14:paraId="398F89F4" w14:textId="179E1E1D" w:rsidR="005D0F40" w:rsidRPr="00315AAB" w:rsidRDefault="00D5356D" w:rsidP="00E25FD9">
      <w:pPr>
        <w:numPr>
          <w:ilvl w:val="12"/>
          <w:numId w:val="0"/>
        </w:numPr>
        <w:tabs>
          <w:tab w:val="left" w:pos="4280"/>
        </w:tabs>
        <w:ind w:left="1440"/>
        <w:jc w:val="both"/>
        <w:rPr>
          <w:lang w:val="es-CR"/>
        </w:rPr>
      </w:pPr>
      <w:r w:rsidRPr="00315AAB">
        <w:rPr>
          <w:lang w:val="es-CR"/>
        </w:rPr>
        <w:t>Al 3</w:t>
      </w:r>
      <w:r w:rsidR="00365EFE" w:rsidRPr="00315AAB">
        <w:rPr>
          <w:lang w:val="es-CR"/>
        </w:rPr>
        <w:t>1</w:t>
      </w:r>
      <w:r w:rsidRPr="00315AAB">
        <w:rPr>
          <w:lang w:val="es-CR"/>
        </w:rPr>
        <w:t xml:space="preserve"> de </w:t>
      </w:r>
      <w:r w:rsidR="00365EFE" w:rsidRPr="00315AAB">
        <w:rPr>
          <w:lang w:val="es-CR"/>
        </w:rPr>
        <w:t>diciembre</w:t>
      </w:r>
      <w:r w:rsidRPr="00315AAB">
        <w:rPr>
          <w:lang w:val="es-CR"/>
        </w:rPr>
        <w:t xml:space="preserve"> de 201</w:t>
      </w:r>
      <w:r w:rsidR="00C6760B" w:rsidRPr="00315AAB">
        <w:rPr>
          <w:lang w:val="es-CR"/>
        </w:rPr>
        <w:t>9</w:t>
      </w:r>
      <w:r w:rsidR="005D0F40" w:rsidRPr="00315AAB">
        <w:rPr>
          <w:lang w:val="es-CR"/>
        </w:rPr>
        <w:t>, los activos y pasivos denominados en Unidades de Desarrollo (UDES) fueron valuados al tipo de cambio de ¢</w:t>
      </w:r>
      <w:r w:rsidR="00BC3DF9" w:rsidRPr="00315AAB">
        <w:rPr>
          <w:lang w:val="es-CR"/>
        </w:rPr>
        <w:t>9</w:t>
      </w:r>
      <w:r w:rsidR="00993514" w:rsidRPr="00315AAB">
        <w:rPr>
          <w:lang w:val="es-CR"/>
        </w:rPr>
        <w:t>17</w:t>
      </w:r>
      <w:r w:rsidR="008D6815" w:rsidRPr="00315AAB">
        <w:rPr>
          <w:lang w:val="es-CR"/>
        </w:rPr>
        <w:t>,</w:t>
      </w:r>
      <w:r w:rsidR="00B42338" w:rsidRPr="00315AAB">
        <w:rPr>
          <w:lang w:val="es-CR"/>
        </w:rPr>
        <w:t>23</w:t>
      </w:r>
      <w:r w:rsidR="005D0F40" w:rsidRPr="00315AAB">
        <w:rPr>
          <w:lang w:val="es-CR"/>
        </w:rPr>
        <w:t xml:space="preserve"> por UD 1,00 (</w:t>
      </w:r>
      <w:r w:rsidR="005F7A91" w:rsidRPr="00315AAB">
        <w:rPr>
          <w:lang w:val="es-CR"/>
        </w:rPr>
        <w:t>¢</w:t>
      </w:r>
      <w:r w:rsidR="00C44FD6" w:rsidRPr="00315AAB">
        <w:rPr>
          <w:lang w:val="es-CR"/>
        </w:rPr>
        <w:t>8</w:t>
      </w:r>
      <w:r w:rsidR="00365EFE" w:rsidRPr="00315AAB">
        <w:rPr>
          <w:lang w:val="es-CR"/>
        </w:rPr>
        <w:t>99</w:t>
      </w:r>
      <w:r w:rsidR="00C44FD6" w:rsidRPr="00315AAB">
        <w:rPr>
          <w:lang w:val="es-CR"/>
        </w:rPr>
        <w:t>,</w:t>
      </w:r>
      <w:r w:rsidR="00365EFE" w:rsidRPr="00315AAB">
        <w:rPr>
          <w:lang w:val="es-CR"/>
        </w:rPr>
        <w:t>90</w:t>
      </w:r>
      <w:r w:rsidR="00C44FD6" w:rsidRPr="00315AAB">
        <w:rPr>
          <w:lang w:val="es-CR"/>
        </w:rPr>
        <w:t xml:space="preserve"> </w:t>
      </w:r>
      <w:r w:rsidR="00F96AA1" w:rsidRPr="00315AAB">
        <w:rPr>
          <w:lang w:val="es-CR"/>
        </w:rPr>
        <w:t>por UD 1,00 en el 201</w:t>
      </w:r>
      <w:r w:rsidR="00C6760B" w:rsidRPr="00315AAB">
        <w:rPr>
          <w:lang w:val="es-CR"/>
        </w:rPr>
        <w:t>8</w:t>
      </w:r>
      <w:r w:rsidR="005D0F40" w:rsidRPr="00315AAB">
        <w:rPr>
          <w:lang w:val="es-CR"/>
        </w:rPr>
        <w:t>), el cual se obtiene de las tablas de valores de la UD reportadas por la SUGEVAL.</w:t>
      </w:r>
    </w:p>
    <w:p w14:paraId="52AC1E9F" w14:textId="77777777" w:rsidR="00104736" w:rsidRPr="00315AAB" w:rsidRDefault="00104736" w:rsidP="00E25FD9">
      <w:pPr>
        <w:widowControl w:val="0"/>
        <w:tabs>
          <w:tab w:val="num" w:pos="1440"/>
        </w:tabs>
        <w:ind w:left="1440"/>
        <w:jc w:val="both"/>
        <w:rPr>
          <w:u w:val="single"/>
          <w:lang w:val="es-CR"/>
        </w:rPr>
      </w:pPr>
    </w:p>
    <w:p w14:paraId="301F9074" w14:textId="77777777" w:rsidR="00D94706" w:rsidRPr="00315AAB" w:rsidRDefault="00D94706" w:rsidP="00E25FD9">
      <w:pPr>
        <w:widowControl w:val="0"/>
        <w:numPr>
          <w:ilvl w:val="0"/>
          <w:numId w:val="4"/>
        </w:numPr>
        <w:tabs>
          <w:tab w:val="num" w:pos="1440"/>
        </w:tabs>
        <w:ind w:left="1440" w:hanging="720"/>
        <w:jc w:val="both"/>
        <w:rPr>
          <w:u w:val="single"/>
          <w:lang w:val="es-CR"/>
        </w:rPr>
      </w:pPr>
      <w:r w:rsidRPr="00315AAB">
        <w:rPr>
          <w:u w:val="single"/>
          <w:lang w:val="es-CR"/>
        </w:rPr>
        <w:t>Activos y pasivos financieros</w:t>
      </w:r>
    </w:p>
    <w:p w14:paraId="45F5920C" w14:textId="77777777" w:rsidR="00D94706" w:rsidRPr="00315AAB" w:rsidRDefault="00D94706" w:rsidP="00E25FD9">
      <w:pPr>
        <w:tabs>
          <w:tab w:val="left" w:pos="1440"/>
        </w:tabs>
        <w:ind w:left="1440" w:hanging="720"/>
        <w:jc w:val="both"/>
        <w:rPr>
          <w:lang w:val="es-CR"/>
        </w:rPr>
      </w:pPr>
    </w:p>
    <w:p w14:paraId="78F0C360" w14:textId="77777777" w:rsidR="00D94706" w:rsidRPr="00315AAB" w:rsidRDefault="00D94706" w:rsidP="00435E4D">
      <w:pPr>
        <w:numPr>
          <w:ilvl w:val="0"/>
          <w:numId w:val="37"/>
        </w:numPr>
        <w:tabs>
          <w:tab w:val="clear" w:pos="1456"/>
          <w:tab w:val="num" w:pos="2160"/>
          <w:tab w:val="left" w:pos="4280"/>
        </w:tabs>
        <w:ind w:left="2160" w:hanging="720"/>
        <w:jc w:val="both"/>
        <w:rPr>
          <w:i/>
          <w:iCs/>
          <w:lang w:val="es-CR"/>
        </w:rPr>
      </w:pPr>
      <w:r w:rsidRPr="00315AAB">
        <w:rPr>
          <w:i/>
          <w:iCs/>
          <w:lang w:val="es-CR"/>
        </w:rPr>
        <w:t>Reconocimiento</w:t>
      </w:r>
    </w:p>
    <w:p w14:paraId="47844517" w14:textId="77777777" w:rsidR="00D94706" w:rsidRPr="00315AAB" w:rsidRDefault="00D94706" w:rsidP="00E25FD9">
      <w:pPr>
        <w:tabs>
          <w:tab w:val="left" w:pos="1440"/>
        </w:tabs>
        <w:ind w:left="1440" w:hanging="720"/>
        <w:jc w:val="both"/>
        <w:rPr>
          <w:lang w:val="es-CR"/>
        </w:rPr>
      </w:pPr>
    </w:p>
    <w:p w14:paraId="385B7014" w14:textId="77777777" w:rsidR="00D94706" w:rsidRPr="00315AAB" w:rsidRDefault="00D94706" w:rsidP="00E25FD9">
      <w:pPr>
        <w:pStyle w:val="Notas-Prrafoa"/>
        <w:autoSpaceDE w:val="0"/>
        <w:autoSpaceDN w:val="0"/>
        <w:adjustRightInd w:val="0"/>
        <w:spacing w:after="0"/>
        <w:rPr>
          <w:iCs/>
          <w:szCs w:val="24"/>
          <w:lang w:val="es-CR"/>
        </w:rPr>
      </w:pPr>
      <w:r w:rsidRPr="00315AAB">
        <w:rPr>
          <w:iCs/>
          <w:szCs w:val="24"/>
          <w:lang w:val="es-CR"/>
        </w:rPr>
        <w:t>Inicialmente, el Banco reconoce los préstamos y avances, depósitos e instrumentos de deuda emitidos en la fecha que se originaron.  Las compras y ventas de activos financieros realizadas regularmente son reconocidas a la fecha de negociación en la que el Banco se compromete a comprar o vender el activo.  Todos los activos y pasivos son reconocidos inicialmente a la fecha de negociación en que el Banco se vuelve parte de las disposiciones contractuales del instrumento.</w:t>
      </w:r>
    </w:p>
    <w:p w14:paraId="26E7783F" w14:textId="77777777" w:rsidR="00D94706" w:rsidRPr="00315AAB" w:rsidRDefault="00D94706" w:rsidP="00E25FD9">
      <w:pPr>
        <w:tabs>
          <w:tab w:val="left" w:pos="709"/>
          <w:tab w:val="left" w:pos="1440"/>
        </w:tabs>
        <w:spacing w:line="280" w:lineRule="exact"/>
        <w:ind w:left="1440"/>
        <w:jc w:val="both"/>
        <w:rPr>
          <w:i/>
          <w:lang w:val="es-CR"/>
        </w:rPr>
      </w:pPr>
    </w:p>
    <w:p w14:paraId="18FCDF95" w14:textId="77777777" w:rsidR="00D94706" w:rsidRPr="00315AAB" w:rsidRDefault="00D94706" w:rsidP="00435E4D">
      <w:pPr>
        <w:numPr>
          <w:ilvl w:val="0"/>
          <w:numId w:val="37"/>
        </w:numPr>
        <w:tabs>
          <w:tab w:val="clear" w:pos="1456"/>
          <w:tab w:val="num" w:pos="2160"/>
          <w:tab w:val="left" w:pos="4280"/>
        </w:tabs>
        <w:ind w:left="2160" w:hanging="720"/>
        <w:jc w:val="both"/>
        <w:rPr>
          <w:i/>
          <w:iCs/>
          <w:lang w:val="es-CR"/>
        </w:rPr>
      </w:pPr>
      <w:r w:rsidRPr="00315AAB">
        <w:rPr>
          <w:i/>
          <w:iCs/>
          <w:lang w:val="es-CR"/>
        </w:rPr>
        <w:t>Clasificación</w:t>
      </w:r>
    </w:p>
    <w:p w14:paraId="381A10AD" w14:textId="77777777" w:rsidR="00D94706" w:rsidRPr="00315AAB" w:rsidRDefault="00D94706" w:rsidP="00E25FD9">
      <w:pPr>
        <w:tabs>
          <w:tab w:val="left" w:pos="1440"/>
          <w:tab w:val="left" w:pos="1620"/>
          <w:tab w:val="left" w:pos="2160"/>
        </w:tabs>
        <w:spacing w:line="280" w:lineRule="exact"/>
        <w:ind w:left="1440" w:hanging="720"/>
        <w:jc w:val="both"/>
        <w:rPr>
          <w:lang w:val="es-CR"/>
        </w:rPr>
      </w:pPr>
    </w:p>
    <w:p w14:paraId="5AFE8381" w14:textId="77777777" w:rsidR="00D94706" w:rsidRPr="00315AAB" w:rsidRDefault="00D94706" w:rsidP="00E25FD9">
      <w:pPr>
        <w:tabs>
          <w:tab w:val="left" w:pos="1440"/>
          <w:tab w:val="num" w:pos="4471"/>
        </w:tabs>
        <w:ind w:left="1440"/>
        <w:jc w:val="both"/>
        <w:rPr>
          <w:u w:val="single"/>
          <w:lang w:val="es-CR"/>
        </w:rPr>
      </w:pPr>
      <w:r w:rsidRPr="00315AAB">
        <w:rPr>
          <w:u w:val="single"/>
          <w:lang w:val="es-CR"/>
        </w:rPr>
        <w:t>Efectivo y equivalentes de efectivo</w:t>
      </w:r>
    </w:p>
    <w:p w14:paraId="7107D0B7" w14:textId="77777777" w:rsidR="00D94706" w:rsidRPr="00315AAB" w:rsidRDefault="00D94706" w:rsidP="00E25FD9">
      <w:pPr>
        <w:tabs>
          <w:tab w:val="left" w:pos="1440"/>
        </w:tabs>
        <w:ind w:left="1440" w:hanging="720"/>
        <w:jc w:val="both"/>
        <w:rPr>
          <w:lang w:val="es-CR"/>
        </w:rPr>
      </w:pPr>
    </w:p>
    <w:p w14:paraId="53DEE90D" w14:textId="77777777" w:rsidR="00D94706" w:rsidRPr="00315AAB" w:rsidRDefault="00D94706" w:rsidP="00E25FD9">
      <w:pPr>
        <w:pStyle w:val="Notas-Prrafoa"/>
        <w:autoSpaceDE w:val="0"/>
        <w:autoSpaceDN w:val="0"/>
        <w:adjustRightInd w:val="0"/>
        <w:spacing w:after="0"/>
        <w:rPr>
          <w:iCs/>
          <w:szCs w:val="24"/>
          <w:lang w:val="es-CR"/>
        </w:rPr>
      </w:pPr>
      <w:r w:rsidRPr="00315AAB">
        <w:rPr>
          <w:iCs/>
          <w:szCs w:val="24"/>
          <w:lang w:val="es-CR"/>
        </w:rPr>
        <w:t>El efectivo y los equivalentes de efectivo comprenden saldos de efectivo en caja, efectivo depositado con el Banco Central de Costa Rica, los depositados en otros bancos y las inversiones de alta liquidez y corto plazo con vencimientos de dos meses o menos cuando se compran.</w:t>
      </w:r>
    </w:p>
    <w:p w14:paraId="299F7935" w14:textId="77777777" w:rsidR="00D94706" w:rsidRPr="00315AAB" w:rsidRDefault="00D94706" w:rsidP="00E25FD9">
      <w:pPr>
        <w:pStyle w:val="Notas-Prrafoa"/>
        <w:autoSpaceDE w:val="0"/>
        <w:autoSpaceDN w:val="0"/>
        <w:adjustRightInd w:val="0"/>
        <w:spacing w:after="0"/>
        <w:rPr>
          <w:iCs/>
          <w:szCs w:val="24"/>
          <w:lang w:val="es-CR"/>
        </w:rPr>
      </w:pPr>
    </w:p>
    <w:p w14:paraId="65F9A5CB" w14:textId="77777777" w:rsidR="00D94706" w:rsidRPr="00315AAB" w:rsidRDefault="00D94706" w:rsidP="00E25FD9">
      <w:pPr>
        <w:pStyle w:val="Notas-Prrafoa"/>
        <w:autoSpaceDE w:val="0"/>
        <w:autoSpaceDN w:val="0"/>
        <w:adjustRightInd w:val="0"/>
        <w:spacing w:after="0"/>
        <w:rPr>
          <w:iCs/>
          <w:szCs w:val="24"/>
          <w:lang w:val="es-CR"/>
        </w:rPr>
      </w:pPr>
      <w:r w:rsidRPr="00315AAB">
        <w:rPr>
          <w:iCs/>
          <w:szCs w:val="24"/>
          <w:lang w:val="es-CR"/>
        </w:rPr>
        <w:t>El efectivo y equivalentes de efectivo se reconocen en el balance general</w:t>
      </w:r>
      <w:r w:rsidR="007740D3" w:rsidRPr="00315AAB">
        <w:rPr>
          <w:iCs/>
          <w:szCs w:val="24"/>
          <w:lang w:val="es-CR"/>
        </w:rPr>
        <w:t xml:space="preserve"> </w:t>
      </w:r>
      <w:r w:rsidR="00882E9E" w:rsidRPr="00315AAB">
        <w:rPr>
          <w:iCs/>
          <w:szCs w:val="24"/>
          <w:lang w:val="es-CR"/>
        </w:rPr>
        <w:t xml:space="preserve">separado </w:t>
      </w:r>
      <w:r w:rsidRPr="00315AAB">
        <w:rPr>
          <w:iCs/>
          <w:szCs w:val="24"/>
          <w:lang w:val="es-CR"/>
        </w:rPr>
        <w:t>al costo amortizado.</w:t>
      </w:r>
    </w:p>
    <w:p w14:paraId="355A37C9" w14:textId="77777777" w:rsidR="00D94706" w:rsidRPr="00315AAB" w:rsidRDefault="00D94706" w:rsidP="00E25FD9">
      <w:pPr>
        <w:tabs>
          <w:tab w:val="left" w:pos="1440"/>
        </w:tabs>
        <w:jc w:val="both"/>
        <w:rPr>
          <w:lang w:val="es-CR"/>
        </w:rPr>
      </w:pPr>
    </w:p>
    <w:p w14:paraId="611AE818" w14:textId="77777777" w:rsidR="00D94706" w:rsidRPr="00315AAB" w:rsidRDefault="00D94706" w:rsidP="00E25FD9">
      <w:pPr>
        <w:tabs>
          <w:tab w:val="left" w:pos="1440"/>
        </w:tabs>
        <w:ind w:left="1440"/>
        <w:jc w:val="both"/>
        <w:rPr>
          <w:u w:val="single"/>
          <w:lang w:val="es-CR"/>
        </w:rPr>
      </w:pPr>
      <w:r w:rsidRPr="00315AAB">
        <w:rPr>
          <w:u w:val="single"/>
          <w:lang w:val="es-CR"/>
        </w:rPr>
        <w:lastRenderedPageBreak/>
        <w:t>Inversiones en instrumentos financieros</w:t>
      </w:r>
    </w:p>
    <w:p w14:paraId="6046C4E5" w14:textId="77777777" w:rsidR="00D94706" w:rsidRPr="00315AAB" w:rsidRDefault="00D94706" w:rsidP="00E25FD9">
      <w:pPr>
        <w:pStyle w:val="Notas-Prrafoa"/>
        <w:autoSpaceDE w:val="0"/>
        <w:autoSpaceDN w:val="0"/>
        <w:adjustRightInd w:val="0"/>
        <w:spacing w:after="0"/>
        <w:rPr>
          <w:iCs/>
          <w:szCs w:val="24"/>
          <w:lang w:val="es-CR"/>
        </w:rPr>
      </w:pPr>
    </w:p>
    <w:p w14:paraId="15FC7FC7" w14:textId="77777777" w:rsidR="00D94706" w:rsidRPr="00315AAB" w:rsidRDefault="00D94706" w:rsidP="00E25FD9">
      <w:pPr>
        <w:pStyle w:val="Notas-Prrafoa"/>
        <w:autoSpaceDE w:val="0"/>
        <w:autoSpaceDN w:val="0"/>
        <w:adjustRightInd w:val="0"/>
        <w:spacing w:after="0"/>
        <w:rPr>
          <w:iCs/>
          <w:szCs w:val="24"/>
          <w:lang w:val="es-CR"/>
        </w:rPr>
      </w:pPr>
      <w:r w:rsidRPr="00315AAB">
        <w:rPr>
          <w:iCs/>
          <w:szCs w:val="24"/>
          <w:lang w:val="es-CR"/>
        </w:rPr>
        <w:t>Las inversiones en instrumentos financieros son valoradas inicialmente al valor razonable, más los costos de transacción directamente incrementales, y posteriormente contabilizadas dependiendo de su clasificación tanto como mantenidas para negociar, disponibles para la venta o mantenidas al vencimiento.</w:t>
      </w:r>
    </w:p>
    <w:p w14:paraId="384ED460" w14:textId="77777777" w:rsidR="00D94706" w:rsidRPr="00315AAB" w:rsidRDefault="00D94706" w:rsidP="00E25FD9">
      <w:pPr>
        <w:pStyle w:val="Notas-Prrafoa"/>
        <w:autoSpaceDE w:val="0"/>
        <w:autoSpaceDN w:val="0"/>
        <w:adjustRightInd w:val="0"/>
        <w:spacing w:after="0"/>
        <w:rPr>
          <w:iCs/>
          <w:szCs w:val="24"/>
          <w:lang w:val="es-CR"/>
        </w:rPr>
      </w:pPr>
    </w:p>
    <w:p w14:paraId="43363F5E" w14:textId="77777777" w:rsidR="00D94706" w:rsidRPr="00315AAB" w:rsidRDefault="00D94706" w:rsidP="00E25FD9">
      <w:pPr>
        <w:pStyle w:val="Notas-Prrafoa"/>
        <w:autoSpaceDE w:val="0"/>
        <w:autoSpaceDN w:val="0"/>
        <w:adjustRightInd w:val="0"/>
        <w:spacing w:after="0"/>
        <w:rPr>
          <w:iCs/>
          <w:szCs w:val="24"/>
          <w:lang w:val="es-CR"/>
        </w:rPr>
      </w:pPr>
      <w:r w:rsidRPr="00315AAB">
        <w:rPr>
          <w:iCs/>
          <w:szCs w:val="24"/>
          <w:lang w:val="es-CR"/>
        </w:rPr>
        <w:t>Según la regulación vigente, los instrumentos mantenidos para negociar son inversiones en fondos de inversión abiertos y que el Banco mantiene con el propósito de generar utilidades en el corto plazo.</w:t>
      </w:r>
    </w:p>
    <w:p w14:paraId="1329C07C" w14:textId="77777777" w:rsidR="00D94706" w:rsidRPr="00315AAB" w:rsidRDefault="00D94706" w:rsidP="00E25FD9">
      <w:pPr>
        <w:pStyle w:val="Notas-Prrafoa"/>
        <w:autoSpaceDE w:val="0"/>
        <w:autoSpaceDN w:val="0"/>
        <w:adjustRightInd w:val="0"/>
        <w:spacing w:after="0"/>
        <w:rPr>
          <w:iCs/>
          <w:szCs w:val="24"/>
          <w:lang w:val="es-CR"/>
        </w:rPr>
      </w:pPr>
    </w:p>
    <w:p w14:paraId="43CA0587" w14:textId="2E220DDA" w:rsidR="00D94706" w:rsidRPr="00315AAB" w:rsidRDefault="00D94706" w:rsidP="00E25FD9">
      <w:pPr>
        <w:pStyle w:val="Notas-Prrafoa"/>
        <w:autoSpaceDE w:val="0"/>
        <w:autoSpaceDN w:val="0"/>
        <w:adjustRightInd w:val="0"/>
        <w:spacing w:after="0"/>
        <w:rPr>
          <w:iCs/>
          <w:szCs w:val="24"/>
          <w:lang w:val="es-CR"/>
        </w:rPr>
      </w:pPr>
      <w:r w:rsidRPr="00315AAB">
        <w:rPr>
          <w:iCs/>
          <w:szCs w:val="24"/>
          <w:lang w:val="es-CR"/>
        </w:rPr>
        <w:t>Los activos disponibles para la venta son aquellos activos financieros que no se han mantenido para negociar, no han sido originados por el Banco ni se van a mantener hasta su vencimiento.</w:t>
      </w:r>
    </w:p>
    <w:p w14:paraId="3842D386" w14:textId="77777777" w:rsidR="00D94706" w:rsidRPr="00315AAB" w:rsidRDefault="00D94706" w:rsidP="00E25FD9">
      <w:pPr>
        <w:tabs>
          <w:tab w:val="left" w:pos="1440"/>
        </w:tabs>
        <w:ind w:left="1440" w:hanging="720"/>
        <w:jc w:val="both"/>
        <w:rPr>
          <w:lang w:val="es-CR"/>
        </w:rPr>
      </w:pPr>
    </w:p>
    <w:p w14:paraId="76B9A075" w14:textId="77777777" w:rsidR="00D94706" w:rsidRPr="00315AAB" w:rsidRDefault="00D94706" w:rsidP="00E25FD9">
      <w:pPr>
        <w:pStyle w:val="Notas-Prrafoa"/>
        <w:autoSpaceDE w:val="0"/>
        <w:autoSpaceDN w:val="0"/>
        <w:adjustRightInd w:val="0"/>
        <w:spacing w:after="0"/>
        <w:rPr>
          <w:iCs/>
          <w:szCs w:val="24"/>
          <w:lang w:val="es-CR"/>
        </w:rPr>
      </w:pPr>
      <w:r w:rsidRPr="00315AAB">
        <w:rPr>
          <w:iCs/>
          <w:szCs w:val="24"/>
          <w:lang w:val="es-CR"/>
        </w:rPr>
        <w:t>Los activos mantenidos hasta el vencimiento constituyen aquellos activos financieros que se caracterizan por pagos fijos o determinables, un vencimiento fijo y porque se tiene la intención y la capacidad de mantenerlos hasta su vencimiento. De acuerdo con las disposiciones regulatorias, el Banco no puede mantener inversiones en instrumentos financieros clasificadas como mantenidas al vencimiento, a excepción de los títulos valores denominados en Unidades de Desarrollo (UDES).</w:t>
      </w:r>
    </w:p>
    <w:p w14:paraId="4A4D8E1B" w14:textId="77777777" w:rsidR="00D94706" w:rsidRPr="00315AAB" w:rsidRDefault="00D94706" w:rsidP="00E25FD9">
      <w:pPr>
        <w:pStyle w:val="Notas-Prrafoa"/>
        <w:autoSpaceDE w:val="0"/>
        <w:autoSpaceDN w:val="0"/>
        <w:adjustRightInd w:val="0"/>
        <w:spacing w:after="0"/>
        <w:rPr>
          <w:iCs/>
          <w:szCs w:val="24"/>
          <w:lang w:val="es-CR"/>
        </w:rPr>
      </w:pPr>
    </w:p>
    <w:p w14:paraId="1C518757" w14:textId="2876D254" w:rsidR="00D94706" w:rsidRPr="00315AAB" w:rsidRDefault="009766F5" w:rsidP="00E25FD9">
      <w:pPr>
        <w:pStyle w:val="Notas-Prrafoa"/>
        <w:autoSpaceDE w:val="0"/>
        <w:autoSpaceDN w:val="0"/>
        <w:adjustRightInd w:val="0"/>
        <w:spacing w:after="0"/>
        <w:rPr>
          <w:iCs/>
          <w:szCs w:val="24"/>
          <w:lang w:val="es-CR"/>
        </w:rPr>
      </w:pPr>
      <w:r w:rsidRPr="00315AAB">
        <w:rPr>
          <w:iCs/>
          <w:szCs w:val="24"/>
          <w:lang w:val="es-CR"/>
        </w:rPr>
        <w:t>Al 3</w:t>
      </w:r>
      <w:r w:rsidR="00365EFE" w:rsidRPr="00315AAB">
        <w:rPr>
          <w:iCs/>
          <w:szCs w:val="24"/>
          <w:lang w:val="es-CR"/>
        </w:rPr>
        <w:t>1</w:t>
      </w:r>
      <w:r w:rsidRPr="00315AAB">
        <w:rPr>
          <w:iCs/>
          <w:szCs w:val="24"/>
          <w:lang w:val="es-CR"/>
        </w:rPr>
        <w:t xml:space="preserve"> de </w:t>
      </w:r>
      <w:r w:rsidR="00365EFE" w:rsidRPr="00315AAB">
        <w:rPr>
          <w:iCs/>
          <w:szCs w:val="24"/>
          <w:lang w:val="es-CR"/>
        </w:rPr>
        <w:t>diciembre</w:t>
      </w:r>
      <w:r w:rsidRPr="00315AAB">
        <w:rPr>
          <w:iCs/>
          <w:szCs w:val="24"/>
          <w:lang w:val="es-CR"/>
        </w:rPr>
        <w:t xml:space="preserve"> de 201</w:t>
      </w:r>
      <w:r w:rsidR="009160B8" w:rsidRPr="00315AAB">
        <w:rPr>
          <w:iCs/>
          <w:szCs w:val="24"/>
          <w:lang w:val="es-CR"/>
        </w:rPr>
        <w:t>9</w:t>
      </w:r>
      <w:r w:rsidR="0070212C" w:rsidRPr="00315AAB">
        <w:rPr>
          <w:iCs/>
          <w:szCs w:val="24"/>
          <w:lang w:val="es-CR"/>
        </w:rPr>
        <w:t xml:space="preserve"> </w:t>
      </w:r>
      <w:r w:rsidR="00A67D96" w:rsidRPr="00315AAB">
        <w:rPr>
          <w:iCs/>
          <w:szCs w:val="24"/>
          <w:lang w:val="es-CR"/>
        </w:rPr>
        <w:t>y 2018</w:t>
      </w:r>
      <w:r w:rsidRPr="00315AAB">
        <w:rPr>
          <w:iCs/>
          <w:szCs w:val="24"/>
          <w:lang w:val="es-CR"/>
        </w:rPr>
        <w:t>, el Banco</w:t>
      </w:r>
      <w:r w:rsidR="00D94706" w:rsidRPr="00315AAB">
        <w:rPr>
          <w:iCs/>
          <w:szCs w:val="24"/>
          <w:lang w:val="es-CR"/>
        </w:rPr>
        <w:t xml:space="preserve"> no clasifica los instrumentos financieros como “mantenidas al vencimiento”, a excepción de los títulos valores denominados en Unidades de Desarrollo (UDES), aportados por el Gobierno Central para la capitalización del Banco, autorizados por el Poder Ejecutivo como aporte de capital proveniente de recursos de la Ley No. 8703, Modificación a la Ley No. 8627. Ley de Presupuesto Ordinario y Extraordinario de la República para el Ejercicio 2008.</w:t>
      </w:r>
    </w:p>
    <w:p w14:paraId="7EC1CCCC" w14:textId="77777777" w:rsidR="00D94706" w:rsidRPr="00315AAB" w:rsidRDefault="00D94706" w:rsidP="00E25FD9">
      <w:pPr>
        <w:tabs>
          <w:tab w:val="left" w:pos="1440"/>
        </w:tabs>
        <w:ind w:left="1440" w:hanging="720"/>
        <w:jc w:val="both"/>
        <w:rPr>
          <w:lang w:val="es-CR"/>
        </w:rPr>
      </w:pPr>
    </w:p>
    <w:p w14:paraId="6BDAB727" w14:textId="77777777" w:rsidR="00D94706" w:rsidRPr="00315AAB" w:rsidRDefault="00D94706" w:rsidP="00E25FD9">
      <w:pPr>
        <w:tabs>
          <w:tab w:val="left" w:pos="1440"/>
        </w:tabs>
        <w:ind w:left="1440"/>
        <w:jc w:val="both"/>
        <w:rPr>
          <w:u w:val="single"/>
          <w:lang w:val="es-CR"/>
        </w:rPr>
      </w:pPr>
      <w:r w:rsidRPr="00315AAB">
        <w:rPr>
          <w:u w:val="single"/>
          <w:lang w:val="es-CR"/>
        </w:rPr>
        <w:t>Valores vendidos bajo acuerdos de recompra</w:t>
      </w:r>
    </w:p>
    <w:p w14:paraId="40B1358D" w14:textId="77777777" w:rsidR="00D94706" w:rsidRPr="00315AAB" w:rsidRDefault="00D94706" w:rsidP="00E25FD9">
      <w:pPr>
        <w:pStyle w:val="Notas-Prrafoa"/>
        <w:autoSpaceDE w:val="0"/>
        <w:autoSpaceDN w:val="0"/>
        <w:adjustRightInd w:val="0"/>
        <w:spacing w:after="0"/>
        <w:rPr>
          <w:iCs/>
          <w:szCs w:val="24"/>
          <w:lang w:val="es-CR"/>
        </w:rPr>
      </w:pPr>
    </w:p>
    <w:p w14:paraId="696028BA" w14:textId="60BA512F" w:rsidR="00D94706" w:rsidRPr="00315AAB" w:rsidRDefault="00D94706" w:rsidP="00E25FD9">
      <w:pPr>
        <w:pStyle w:val="Notas-Prrafoa"/>
        <w:autoSpaceDE w:val="0"/>
        <w:autoSpaceDN w:val="0"/>
        <w:adjustRightInd w:val="0"/>
        <w:spacing w:after="0"/>
        <w:rPr>
          <w:iCs/>
          <w:szCs w:val="24"/>
          <w:lang w:val="es-CR"/>
        </w:rPr>
      </w:pPr>
      <w:r w:rsidRPr="00315AAB">
        <w:rPr>
          <w:iCs/>
          <w:szCs w:val="24"/>
          <w:lang w:val="es-CR"/>
        </w:rPr>
        <w:t>El Banco mantiene transacciones de valores vendidos bajo acuerdos de recompra a fechas futuras y a precios acordados.  La obligación de recomprar valores vendidos es reflejada como un pasivo en el balance general</w:t>
      </w:r>
      <w:r w:rsidR="007740D3" w:rsidRPr="00315AAB">
        <w:rPr>
          <w:iCs/>
          <w:szCs w:val="24"/>
          <w:lang w:val="es-CR"/>
        </w:rPr>
        <w:t xml:space="preserve"> </w:t>
      </w:r>
      <w:r w:rsidR="00882E9E" w:rsidRPr="00315AAB">
        <w:rPr>
          <w:iCs/>
          <w:szCs w:val="24"/>
          <w:lang w:val="es-CR"/>
        </w:rPr>
        <w:t>separado</w:t>
      </w:r>
      <w:r w:rsidRPr="00315AAB">
        <w:rPr>
          <w:iCs/>
          <w:szCs w:val="24"/>
          <w:lang w:val="es-CR"/>
        </w:rPr>
        <w:t>, y se presenta al valor del acuerdo original.</w:t>
      </w:r>
      <w:r w:rsidR="00C0548E" w:rsidRPr="00315AAB">
        <w:rPr>
          <w:iCs/>
          <w:szCs w:val="24"/>
          <w:lang w:val="es-CR"/>
        </w:rPr>
        <w:t xml:space="preserve">  </w:t>
      </w:r>
      <w:r w:rsidRPr="00315AAB">
        <w:rPr>
          <w:iCs/>
          <w:szCs w:val="24"/>
          <w:lang w:val="es-CR"/>
        </w:rPr>
        <w:t xml:space="preserve">Los títulos valores relacionados con los acuerdos se mantienen en las cuentas de activo.  El interés es reflejado como gasto de interés en el estado </w:t>
      </w:r>
      <w:r w:rsidR="004671A7" w:rsidRPr="00315AAB">
        <w:rPr>
          <w:iCs/>
          <w:szCs w:val="24"/>
          <w:lang w:val="es-CR"/>
        </w:rPr>
        <w:t xml:space="preserve">separado </w:t>
      </w:r>
      <w:r w:rsidRPr="00315AAB">
        <w:rPr>
          <w:iCs/>
          <w:szCs w:val="24"/>
          <w:lang w:val="es-CR"/>
        </w:rPr>
        <w:t>de resultados</w:t>
      </w:r>
      <w:r w:rsidR="004671A7" w:rsidRPr="00315AAB">
        <w:rPr>
          <w:iCs/>
          <w:szCs w:val="24"/>
          <w:lang w:val="es-CR"/>
        </w:rPr>
        <w:t xml:space="preserve"> integral</w:t>
      </w:r>
      <w:r w:rsidRPr="00315AAB">
        <w:rPr>
          <w:iCs/>
          <w:szCs w:val="24"/>
          <w:lang w:val="es-CR"/>
        </w:rPr>
        <w:t xml:space="preserve"> y el interés acumulado por pagar se refleja en el balance general</w:t>
      </w:r>
      <w:r w:rsidR="007740D3" w:rsidRPr="00315AAB">
        <w:rPr>
          <w:iCs/>
          <w:szCs w:val="24"/>
          <w:lang w:val="es-CR"/>
        </w:rPr>
        <w:t xml:space="preserve"> </w:t>
      </w:r>
      <w:r w:rsidR="00882E9E" w:rsidRPr="00315AAB">
        <w:rPr>
          <w:iCs/>
          <w:szCs w:val="24"/>
          <w:lang w:val="es-CR"/>
        </w:rPr>
        <w:t>separado</w:t>
      </w:r>
      <w:r w:rsidRPr="00315AAB">
        <w:rPr>
          <w:iCs/>
          <w:szCs w:val="24"/>
          <w:lang w:val="es-CR"/>
        </w:rPr>
        <w:t>.</w:t>
      </w:r>
    </w:p>
    <w:p w14:paraId="290764DA" w14:textId="12F0E314" w:rsidR="009766F5" w:rsidRPr="00315AAB" w:rsidRDefault="009766F5">
      <w:pPr>
        <w:rPr>
          <w:lang w:val="es-CR"/>
        </w:rPr>
      </w:pPr>
      <w:r w:rsidRPr="00315AAB">
        <w:rPr>
          <w:lang w:val="es-CR"/>
        </w:rPr>
        <w:br w:type="page"/>
      </w:r>
    </w:p>
    <w:p w14:paraId="3E443E59" w14:textId="77777777" w:rsidR="00D94706" w:rsidRPr="00315AAB" w:rsidRDefault="00D94706" w:rsidP="00E25FD9">
      <w:pPr>
        <w:tabs>
          <w:tab w:val="left" w:pos="1440"/>
        </w:tabs>
        <w:ind w:left="1440" w:hanging="720"/>
        <w:jc w:val="both"/>
        <w:rPr>
          <w:lang w:val="es-CR"/>
        </w:rPr>
      </w:pPr>
    </w:p>
    <w:p w14:paraId="1BB4CDA6" w14:textId="77777777" w:rsidR="00D94706" w:rsidRPr="00315AAB" w:rsidRDefault="00D94706" w:rsidP="00E25FD9">
      <w:pPr>
        <w:tabs>
          <w:tab w:val="left" w:pos="1440"/>
          <w:tab w:val="num" w:pos="4471"/>
        </w:tabs>
        <w:ind w:left="1440"/>
        <w:jc w:val="both"/>
        <w:rPr>
          <w:u w:val="single"/>
          <w:lang w:val="es-CR"/>
        </w:rPr>
      </w:pPr>
      <w:r w:rsidRPr="00315AAB">
        <w:rPr>
          <w:u w:val="single"/>
          <w:lang w:val="es-CR"/>
        </w:rPr>
        <w:t xml:space="preserve">Valores comprados bajo acuerdos de reventa </w:t>
      </w:r>
    </w:p>
    <w:p w14:paraId="0242139A" w14:textId="77777777" w:rsidR="00D94706" w:rsidRPr="00315AAB" w:rsidRDefault="00D94706" w:rsidP="00E25FD9">
      <w:pPr>
        <w:pStyle w:val="Notas-Prrafoa"/>
        <w:autoSpaceDE w:val="0"/>
        <w:autoSpaceDN w:val="0"/>
        <w:adjustRightInd w:val="0"/>
        <w:spacing w:after="0"/>
        <w:rPr>
          <w:iCs/>
          <w:szCs w:val="24"/>
          <w:lang w:val="es-CR"/>
        </w:rPr>
      </w:pPr>
    </w:p>
    <w:p w14:paraId="3BF6BA8F" w14:textId="5B18AC21" w:rsidR="00446B35" w:rsidRPr="00315AAB" w:rsidRDefault="00D94706" w:rsidP="00E25FD9">
      <w:pPr>
        <w:pStyle w:val="Notas-Prrafoa"/>
        <w:autoSpaceDE w:val="0"/>
        <w:autoSpaceDN w:val="0"/>
        <w:adjustRightInd w:val="0"/>
        <w:spacing w:after="0"/>
        <w:rPr>
          <w:iCs/>
          <w:lang w:val="es-CR"/>
        </w:rPr>
      </w:pPr>
      <w:r w:rsidRPr="00315AAB">
        <w:rPr>
          <w:iCs/>
          <w:szCs w:val="24"/>
          <w:lang w:val="es-CR"/>
        </w:rPr>
        <w:t>El Banco mantiene transacciones de valores comprados bajo acuerdos de reventa a fechas futuras y a precios acordados.  La obligación de vender valores comprados es reflejada como un activo en el balance general</w:t>
      </w:r>
      <w:r w:rsidR="007740D3" w:rsidRPr="00315AAB">
        <w:rPr>
          <w:iCs/>
          <w:szCs w:val="24"/>
          <w:lang w:val="es-CR"/>
        </w:rPr>
        <w:t xml:space="preserve"> </w:t>
      </w:r>
      <w:r w:rsidR="00882E9E" w:rsidRPr="00315AAB">
        <w:rPr>
          <w:iCs/>
          <w:szCs w:val="24"/>
          <w:lang w:val="es-CR"/>
        </w:rPr>
        <w:t>separado</w:t>
      </w:r>
      <w:r w:rsidRPr="00315AAB">
        <w:rPr>
          <w:iCs/>
          <w:szCs w:val="24"/>
          <w:lang w:val="es-CR"/>
        </w:rPr>
        <w:t xml:space="preserve">, y se presenta al valor del acuerdo original.  Los </w:t>
      </w:r>
      <w:r w:rsidR="00142B59" w:rsidRPr="00315AAB">
        <w:rPr>
          <w:iCs/>
          <w:szCs w:val="24"/>
          <w:lang w:val="es-CR"/>
        </w:rPr>
        <w:t xml:space="preserve">títulos </w:t>
      </w:r>
      <w:r w:rsidRPr="00315AAB">
        <w:rPr>
          <w:iCs/>
          <w:szCs w:val="24"/>
          <w:lang w:val="es-CR"/>
        </w:rPr>
        <w:t xml:space="preserve">valores relacionados con los acuerdos se mantienen en las cuentas de activo.  El interés ganado es reflejado como ingreso por intereses en el estado </w:t>
      </w:r>
      <w:r w:rsidR="004671A7" w:rsidRPr="00315AAB">
        <w:rPr>
          <w:iCs/>
          <w:szCs w:val="24"/>
          <w:lang w:val="es-CR"/>
        </w:rPr>
        <w:t xml:space="preserve">separado </w:t>
      </w:r>
      <w:r w:rsidRPr="00315AAB">
        <w:rPr>
          <w:iCs/>
          <w:szCs w:val="24"/>
          <w:lang w:val="es-CR"/>
        </w:rPr>
        <w:t>de resultados</w:t>
      </w:r>
      <w:r w:rsidR="004671A7" w:rsidRPr="00315AAB">
        <w:rPr>
          <w:iCs/>
          <w:szCs w:val="24"/>
          <w:lang w:val="es-CR"/>
        </w:rPr>
        <w:t xml:space="preserve"> integral</w:t>
      </w:r>
      <w:r w:rsidRPr="00315AAB">
        <w:rPr>
          <w:iCs/>
          <w:szCs w:val="24"/>
          <w:lang w:val="es-CR"/>
        </w:rPr>
        <w:t xml:space="preserve"> y los productos por cobrar en el balance general</w:t>
      </w:r>
      <w:r w:rsidR="007740D3" w:rsidRPr="00315AAB">
        <w:rPr>
          <w:iCs/>
          <w:szCs w:val="24"/>
          <w:lang w:val="es-CR"/>
        </w:rPr>
        <w:t xml:space="preserve"> </w:t>
      </w:r>
      <w:r w:rsidR="00882E9E" w:rsidRPr="00315AAB">
        <w:rPr>
          <w:iCs/>
          <w:szCs w:val="24"/>
          <w:lang w:val="es-CR"/>
        </w:rPr>
        <w:t>separado</w:t>
      </w:r>
      <w:r w:rsidRPr="00315AAB">
        <w:rPr>
          <w:iCs/>
          <w:szCs w:val="24"/>
          <w:lang w:val="es-CR"/>
        </w:rPr>
        <w:t>.</w:t>
      </w:r>
    </w:p>
    <w:p w14:paraId="035FE1F6" w14:textId="77777777" w:rsidR="009C62CE" w:rsidRPr="00315AAB" w:rsidRDefault="009C62CE" w:rsidP="00E25FD9">
      <w:pPr>
        <w:tabs>
          <w:tab w:val="left" w:pos="1440"/>
          <w:tab w:val="num" w:pos="4471"/>
        </w:tabs>
        <w:ind w:left="1440"/>
        <w:jc w:val="both"/>
        <w:rPr>
          <w:u w:val="single"/>
          <w:lang w:val="es-CR"/>
        </w:rPr>
      </w:pPr>
    </w:p>
    <w:p w14:paraId="106C54F7" w14:textId="77777777" w:rsidR="00D94706" w:rsidRPr="00315AAB" w:rsidRDefault="00D94706" w:rsidP="00E25FD9">
      <w:pPr>
        <w:tabs>
          <w:tab w:val="left" w:pos="1440"/>
          <w:tab w:val="num" w:pos="4471"/>
        </w:tabs>
        <w:ind w:left="1440"/>
        <w:jc w:val="both"/>
        <w:rPr>
          <w:u w:val="single"/>
          <w:lang w:val="es-CR"/>
        </w:rPr>
      </w:pPr>
      <w:r w:rsidRPr="00315AAB">
        <w:rPr>
          <w:u w:val="single"/>
          <w:lang w:val="es-CR"/>
        </w:rPr>
        <w:t>Instrumentos financieros derivados</w:t>
      </w:r>
    </w:p>
    <w:p w14:paraId="27043CDB" w14:textId="77777777" w:rsidR="00D94706" w:rsidRPr="00315AAB" w:rsidRDefault="00D94706" w:rsidP="00E25FD9">
      <w:pPr>
        <w:pStyle w:val="Notas-Prrafoa"/>
        <w:autoSpaceDE w:val="0"/>
        <w:autoSpaceDN w:val="0"/>
        <w:adjustRightInd w:val="0"/>
        <w:spacing w:after="0"/>
        <w:rPr>
          <w:iCs/>
          <w:szCs w:val="24"/>
          <w:lang w:val="es-CR"/>
        </w:rPr>
      </w:pPr>
    </w:p>
    <w:p w14:paraId="689F6F14" w14:textId="77777777" w:rsidR="00D94706" w:rsidRPr="00315AAB" w:rsidRDefault="00D94706" w:rsidP="00E25FD9">
      <w:pPr>
        <w:pStyle w:val="Notas-Prrafoa"/>
        <w:autoSpaceDE w:val="0"/>
        <w:autoSpaceDN w:val="0"/>
        <w:adjustRightInd w:val="0"/>
        <w:spacing w:after="0"/>
        <w:rPr>
          <w:iCs/>
          <w:szCs w:val="24"/>
          <w:lang w:val="es-CR"/>
        </w:rPr>
      </w:pPr>
      <w:r w:rsidRPr="00315AAB">
        <w:rPr>
          <w:iCs/>
          <w:szCs w:val="24"/>
          <w:lang w:val="es-CR"/>
        </w:rPr>
        <w:t>Los instrumentos financieros derivados son reconocidos inicialmente al costo.  Posterior a su reconocimiento inicial, los instrumentos financieros derivados son llevados a su valor razonable.  El Banco no mantiene instrumentos financieros derivados para negociar.</w:t>
      </w:r>
    </w:p>
    <w:p w14:paraId="47754415" w14:textId="77777777" w:rsidR="00D94706" w:rsidRPr="00315AAB" w:rsidRDefault="00D94706" w:rsidP="00E25FD9">
      <w:pPr>
        <w:pStyle w:val="Notas-Prrafoa"/>
        <w:autoSpaceDE w:val="0"/>
        <w:autoSpaceDN w:val="0"/>
        <w:adjustRightInd w:val="0"/>
        <w:spacing w:after="0"/>
        <w:rPr>
          <w:iCs/>
          <w:szCs w:val="24"/>
          <w:lang w:val="es-CR"/>
        </w:rPr>
      </w:pPr>
    </w:p>
    <w:p w14:paraId="78C1B018" w14:textId="77777777" w:rsidR="00D94706" w:rsidRPr="00315AAB" w:rsidRDefault="00D94706" w:rsidP="00E25FD9">
      <w:pPr>
        <w:pStyle w:val="Notas-Prrafoa"/>
        <w:autoSpaceDE w:val="0"/>
        <w:autoSpaceDN w:val="0"/>
        <w:adjustRightInd w:val="0"/>
        <w:spacing w:after="0"/>
        <w:rPr>
          <w:iCs/>
          <w:szCs w:val="24"/>
          <w:lang w:val="es-CR"/>
        </w:rPr>
      </w:pPr>
      <w:r w:rsidRPr="00315AAB">
        <w:rPr>
          <w:iCs/>
          <w:szCs w:val="24"/>
          <w:lang w:val="es-CR"/>
        </w:rPr>
        <w:t xml:space="preserve">Toda ganancia o pérdida por concepto de valuación se registra en el estado </w:t>
      </w:r>
      <w:r w:rsidR="004671A7" w:rsidRPr="00315AAB">
        <w:rPr>
          <w:iCs/>
          <w:szCs w:val="24"/>
          <w:lang w:val="es-CR"/>
        </w:rPr>
        <w:t xml:space="preserve">separado </w:t>
      </w:r>
      <w:r w:rsidRPr="00315AAB">
        <w:rPr>
          <w:iCs/>
          <w:szCs w:val="24"/>
          <w:lang w:val="es-CR"/>
        </w:rPr>
        <w:t>de resultados integral, el Banco ejercerá la opción en el momento en que la tasa de interés alcance al límite pactado en el contrato.</w:t>
      </w:r>
    </w:p>
    <w:p w14:paraId="398D7A16" w14:textId="77777777" w:rsidR="00D94706" w:rsidRPr="00315AAB" w:rsidRDefault="00D94706" w:rsidP="00E25FD9">
      <w:pPr>
        <w:tabs>
          <w:tab w:val="left" w:pos="1440"/>
        </w:tabs>
        <w:ind w:left="1440"/>
        <w:jc w:val="both"/>
        <w:rPr>
          <w:sz w:val="14"/>
          <w:u w:val="single"/>
          <w:lang w:val="es-CR"/>
        </w:rPr>
      </w:pPr>
    </w:p>
    <w:p w14:paraId="03917117" w14:textId="77777777" w:rsidR="00D94706" w:rsidRPr="00315AAB" w:rsidRDefault="00D94706" w:rsidP="00E25FD9">
      <w:pPr>
        <w:tabs>
          <w:tab w:val="left" w:pos="1440"/>
        </w:tabs>
        <w:ind w:left="1440"/>
        <w:jc w:val="both"/>
        <w:rPr>
          <w:u w:val="single"/>
          <w:lang w:val="es-CR"/>
        </w:rPr>
      </w:pPr>
      <w:r w:rsidRPr="00315AAB">
        <w:rPr>
          <w:u w:val="single"/>
          <w:lang w:val="es-CR"/>
        </w:rPr>
        <w:t xml:space="preserve">Préstamos originados y otras cuentas por cobrar </w:t>
      </w:r>
    </w:p>
    <w:p w14:paraId="7DAC43B0" w14:textId="77777777" w:rsidR="00D94706" w:rsidRPr="00315AAB" w:rsidRDefault="00D94706" w:rsidP="00E25FD9">
      <w:pPr>
        <w:pStyle w:val="Notas-Prrafoa"/>
        <w:autoSpaceDE w:val="0"/>
        <w:autoSpaceDN w:val="0"/>
        <w:adjustRightInd w:val="0"/>
        <w:spacing w:after="0"/>
        <w:rPr>
          <w:iCs/>
          <w:szCs w:val="24"/>
          <w:lang w:val="es-CR"/>
        </w:rPr>
      </w:pPr>
    </w:p>
    <w:p w14:paraId="54ADA9F4" w14:textId="79DAD99E" w:rsidR="00D94706" w:rsidRPr="00315AAB" w:rsidRDefault="00D94706" w:rsidP="00E25FD9">
      <w:pPr>
        <w:pStyle w:val="Notas-Prrafoa"/>
        <w:autoSpaceDE w:val="0"/>
        <w:autoSpaceDN w:val="0"/>
        <w:adjustRightInd w:val="0"/>
        <w:spacing w:after="0"/>
        <w:rPr>
          <w:iCs/>
          <w:szCs w:val="24"/>
          <w:lang w:val="es-CR"/>
        </w:rPr>
      </w:pPr>
      <w:r w:rsidRPr="00315AAB">
        <w:rPr>
          <w:iCs/>
          <w:szCs w:val="24"/>
          <w:lang w:val="es-CR"/>
        </w:rPr>
        <w:t xml:space="preserve">Son préstamos y cuentas por cobrar originados por el Banco que suministra dinero a un deudor, diferente de aquellas que han sido creadas con la intención de obtener ganancias a corto plazo.  Los préstamos originados y las cuentas por cobrar comprenden préstamos y anticipos a bancos y clientes diferentes de </w:t>
      </w:r>
      <w:r w:rsidR="001045C5" w:rsidRPr="00315AAB">
        <w:rPr>
          <w:iCs/>
          <w:szCs w:val="24"/>
          <w:lang w:val="es-CR"/>
        </w:rPr>
        <w:t>préstamos y bonos comprados</w:t>
      </w:r>
      <w:r w:rsidRPr="00315AAB">
        <w:rPr>
          <w:iCs/>
          <w:szCs w:val="24"/>
          <w:lang w:val="es-CR"/>
        </w:rPr>
        <w:t xml:space="preserve"> al emisor original.</w:t>
      </w:r>
    </w:p>
    <w:p w14:paraId="255DC897" w14:textId="77777777" w:rsidR="00D94706" w:rsidRPr="00315AAB" w:rsidRDefault="00D94706" w:rsidP="00E25FD9">
      <w:pPr>
        <w:tabs>
          <w:tab w:val="left" w:pos="1440"/>
        </w:tabs>
        <w:ind w:left="1440"/>
        <w:jc w:val="both"/>
        <w:rPr>
          <w:u w:val="single"/>
          <w:lang w:val="es-CR"/>
        </w:rPr>
      </w:pPr>
    </w:p>
    <w:p w14:paraId="19E4FF42" w14:textId="77777777" w:rsidR="00D94706" w:rsidRPr="00315AAB" w:rsidRDefault="00D94706" w:rsidP="00E25FD9">
      <w:pPr>
        <w:tabs>
          <w:tab w:val="left" w:pos="1440"/>
          <w:tab w:val="num" w:pos="4471"/>
        </w:tabs>
        <w:ind w:left="1440"/>
        <w:jc w:val="both"/>
        <w:rPr>
          <w:u w:val="single"/>
          <w:lang w:val="es-CR"/>
        </w:rPr>
      </w:pPr>
      <w:r w:rsidRPr="00315AAB">
        <w:rPr>
          <w:u w:val="single"/>
          <w:lang w:val="es-CR"/>
        </w:rPr>
        <w:t>Depósitos e instrumentos de deuda emitidos</w:t>
      </w:r>
    </w:p>
    <w:p w14:paraId="01213583" w14:textId="77777777" w:rsidR="00D94706" w:rsidRPr="00315AAB" w:rsidRDefault="00D94706" w:rsidP="00E25FD9">
      <w:pPr>
        <w:pStyle w:val="Notas-Prrafoa"/>
        <w:autoSpaceDE w:val="0"/>
        <w:autoSpaceDN w:val="0"/>
        <w:adjustRightInd w:val="0"/>
        <w:spacing w:after="0"/>
        <w:rPr>
          <w:iCs/>
          <w:szCs w:val="24"/>
          <w:lang w:val="es-CR"/>
        </w:rPr>
      </w:pPr>
    </w:p>
    <w:p w14:paraId="720E8E58" w14:textId="77777777" w:rsidR="00D94706" w:rsidRPr="00315AAB" w:rsidRDefault="00D94706" w:rsidP="00E25FD9">
      <w:pPr>
        <w:pStyle w:val="Notas-Prrafoa"/>
        <w:autoSpaceDE w:val="0"/>
        <w:autoSpaceDN w:val="0"/>
        <w:adjustRightInd w:val="0"/>
        <w:spacing w:after="0"/>
        <w:rPr>
          <w:iCs/>
          <w:szCs w:val="24"/>
          <w:lang w:val="es-CR"/>
        </w:rPr>
      </w:pPr>
      <w:r w:rsidRPr="00315AAB">
        <w:rPr>
          <w:iCs/>
          <w:szCs w:val="24"/>
          <w:lang w:val="es-CR"/>
        </w:rPr>
        <w:t>Los depósitos e instrumentos de deuda emitidos son las fuentes de financiamiento de la deuda del Banco.</w:t>
      </w:r>
    </w:p>
    <w:p w14:paraId="3377C92C" w14:textId="77777777" w:rsidR="00D94706" w:rsidRPr="00315AAB" w:rsidRDefault="00D94706" w:rsidP="00E25FD9">
      <w:pPr>
        <w:pStyle w:val="Notas-Prrafoa"/>
        <w:autoSpaceDE w:val="0"/>
        <w:autoSpaceDN w:val="0"/>
        <w:adjustRightInd w:val="0"/>
        <w:spacing w:after="0"/>
        <w:rPr>
          <w:iCs/>
          <w:szCs w:val="24"/>
          <w:lang w:val="es-CR"/>
        </w:rPr>
      </w:pPr>
    </w:p>
    <w:p w14:paraId="156D5E1A" w14:textId="77777777" w:rsidR="00D94706" w:rsidRPr="00315AAB" w:rsidRDefault="00D94706" w:rsidP="00E25FD9">
      <w:pPr>
        <w:pStyle w:val="Notas-Prrafoa"/>
        <w:autoSpaceDE w:val="0"/>
        <w:autoSpaceDN w:val="0"/>
        <w:adjustRightInd w:val="0"/>
        <w:spacing w:after="0"/>
        <w:rPr>
          <w:iCs/>
          <w:szCs w:val="24"/>
          <w:lang w:val="es-CR"/>
        </w:rPr>
      </w:pPr>
      <w:r w:rsidRPr="00315AAB">
        <w:rPr>
          <w:iCs/>
          <w:szCs w:val="24"/>
          <w:lang w:val="es-CR"/>
        </w:rPr>
        <w:t>Los depósitos e instrumentos de deuda emitidos son valorados inicialmente al valor razonable más los costos de transacciones atribuibles directamente, y posteriormente valorados a sus costos amortizados usando el método de interés efectivo.</w:t>
      </w:r>
    </w:p>
    <w:p w14:paraId="1FBFB901" w14:textId="5C9058FC" w:rsidR="009766F5" w:rsidRPr="00315AAB" w:rsidRDefault="009766F5">
      <w:pPr>
        <w:rPr>
          <w:sz w:val="18"/>
          <w:lang w:val="es-CR"/>
        </w:rPr>
      </w:pPr>
      <w:r w:rsidRPr="00315AAB">
        <w:rPr>
          <w:sz w:val="18"/>
          <w:lang w:val="es-CR"/>
        </w:rPr>
        <w:br w:type="page"/>
      </w:r>
    </w:p>
    <w:p w14:paraId="28B2A413" w14:textId="77777777" w:rsidR="00D94706" w:rsidRPr="00315AAB" w:rsidRDefault="00D94706" w:rsidP="00E25FD9">
      <w:pPr>
        <w:tabs>
          <w:tab w:val="left" w:pos="1440"/>
        </w:tabs>
        <w:ind w:left="1440" w:hanging="720"/>
        <w:jc w:val="both"/>
        <w:rPr>
          <w:sz w:val="18"/>
          <w:lang w:val="es-CR"/>
        </w:rPr>
      </w:pPr>
    </w:p>
    <w:p w14:paraId="19291FA0" w14:textId="77777777" w:rsidR="00D94706" w:rsidRPr="00315AAB" w:rsidRDefault="00D94706" w:rsidP="00435E4D">
      <w:pPr>
        <w:numPr>
          <w:ilvl w:val="0"/>
          <w:numId w:val="37"/>
        </w:numPr>
        <w:tabs>
          <w:tab w:val="clear" w:pos="1456"/>
          <w:tab w:val="num" w:pos="2160"/>
          <w:tab w:val="left" w:pos="4280"/>
        </w:tabs>
        <w:ind w:left="2160" w:hanging="720"/>
        <w:jc w:val="both"/>
        <w:rPr>
          <w:i/>
          <w:iCs/>
          <w:lang w:val="es-CR"/>
        </w:rPr>
      </w:pPr>
      <w:r w:rsidRPr="00315AAB">
        <w:rPr>
          <w:i/>
          <w:iCs/>
          <w:lang w:val="es-CR"/>
        </w:rPr>
        <w:t>Dar de baja</w:t>
      </w:r>
    </w:p>
    <w:p w14:paraId="59AF02CF" w14:textId="77777777" w:rsidR="00D94706" w:rsidRPr="00315AAB" w:rsidRDefault="00D94706" w:rsidP="00E25FD9">
      <w:pPr>
        <w:pStyle w:val="Notas-Prrafoa"/>
        <w:autoSpaceDE w:val="0"/>
        <w:autoSpaceDN w:val="0"/>
        <w:adjustRightInd w:val="0"/>
        <w:spacing w:after="0"/>
        <w:rPr>
          <w:iCs/>
          <w:szCs w:val="24"/>
          <w:lang w:val="es-CR"/>
        </w:rPr>
      </w:pPr>
    </w:p>
    <w:p w14:paraId="2A0B9631" w14:textId="77777777" w:rsidR="00D94706" w:rsidRPr="00315AAB" w:rsidRDefault="00D94706" w:rsidP="00E25FD9">
      <w:pPr>
        <w:pStyle w:val="Notas-Prrafoa"/>
        <w:autoSpaceDE w:val="0"/>
        <w:autoSpaceDN w:val="0"/>
        <w:adjustRightInd w:val="0"/>
        <w:spacing w:after="0"/>
        <w:rPr>
          <w:iCs/>
          <w:szCs w:val="24"/>
          <w:lang w:val="es-CR"/>
        </w:rPr>
      </w:pPr>
      <w:r w:rsidRPr="00315AAB">
        <w:rPr>
          <w:iCs/>
          <w:szCs w:val="24"/>
          <w:lang w:val="es-CR"/>
        </w:rPr>
        <w:t>Un activo financiero se da de baja cuando el Banco pierde el control de los derechos contractuales que conforman al activo.  Lo anterior ocurre cuando los derechos se hacen efectivos, se vencen o se ceden.  En el caso de los pasivos financieros, estos se dan de baja cuando la obligación especificada en el contrato haya sido pagada, cancelada o haya expirado.</w:t>
      </w:r>
    </w:p>
    <w:p w14:paraId="198DAB39" w14:textId="77777777" w:rsidR="00D94706" w:rsidRPr="00315AAB" w:rsidRDefault="00D94706" w:rsidP="00E25FD9">
      <w:pPr>
        <w:tabs>
          <w:tab w:val="left" w:pos="1440"/>
        </w:tabs>
        <w:ind w:left="1440" w:hanging="720"/>
        <w:jc w:val="both"/>
        <w:rPr>
          <w:sz w:val="20"/>
          <w:lang w:val="es-CR"/>
        </w:rPr>
      </w:pPr>
    </w:p>
    <w:p w14:paraId="6AEE5FE1" w14:textId="77777777" w:rsidR="00D94706" w:rsidRPr="00315AAB" w:rsidRDefault="00D94706" w:rsidP="00435E4D">
      <w:pPr>
        <w:numPr>
          <w:ilvl w:val="0"/>
          <w:numId w:val="37"/>
        </w:numPr>
        <w:tabs>
          <w:tab w:val="clear" w:pos="1456"/>
          <w:tab w:val="num" w:pos="2160"/>
          <w:tab w:val="left" w:pos="4280"/>
        </w:tabs>
        <w:ind w:left="2160" w:hanging="720"/>
        <w:jc w:val="both"/>
        <w:rPr>
          <w:i/>
          <w:iCs/>
          <w:lang w:val="es-CR"/>
        </w:rPr>
      </w:pPr>
      <w:r w:rsidRPr="00315AAB">
        <w:rPr>
          <w:i/>
          <w:iCs/>
          <w:lang w:val="es-CR"/>
        </w:rPr>
        <w:t>Compensación</w:t>
      </w:r>
    </w:p>
    <w:p w14:paraId="55E12117" w14:textId="77777777" w:rsidR="00D94706" w:rsidRPr="00315AAB" w:rsidRDefault="00D94706" w:rsidP="00E25FD9">
      <w:pPr>
        <w:pStyle w:val="Notas-Prrafoa"/>
        <w:autoSpaceDE w:val="0"/>
        <w:autoSpaceDN w:val="0"/>
        <w:adjustRightInd w:val="0"/>
        <w:spacing w:after="0"/>
        <w:rPr>
          <w:iCs/>
          <w:szCs w:val="24"/>
          <w:lang w:val="es-CR"/>
        </w:rPr>
      </w:pPr>
    </w:p>
    <w:p w14:paraId="38BF4DFE" w14:textId="684D2F49" w:rsidR="00446B35" w:rsidRPr="00315AAB" w:rsidRDefault="00D94706" w:rsidP="00E25FD9">
      <w:pPr>
        <w:pStyle w:val="Notas-Prrafoa"/>
        <w:autoSpaceDE w:val="0"/>
        <w:autoSpaceDN w:val="0"/>
        <w:adjustRightInd w:val="0"/>
        <w:spacing w:after="0"/>
        <w:rPr>
          <w:iCs/>
          <w:szCs w:val="24"/>
          <w:lang w:val="es-CR"/>
        </w:rPr>
      </w:pPr>
      <w:r w:rsidRPr="00315AAB">
        <w:rPr>
          <w:iCs/>
          <w:szCs w:val="24"/>
          <w:lang w:val="es-CR"/>
        </w:rPr>
        <w:t xml:space="preserve">Los activos y pasivos financieros son compensados y el monto se reporta neto en los estados financieros </w:t>
      </w:r>
      <w:r w:rsidR="00882E9E" w:rsidRPr="00315AAB">
        <w:rPr>
          <w:iCs/>
          <w:szCs w:val="24"/>
          <w:lang w:val="es-CR"/>
        </w:rPr>
        <w:t>separados</w:t>
      </w:r>
      <w:r w:rsidRPr="00315AAB">
        <w:rPr>
          <w:iCs/>
          <w:szCs w:val="24"/>
          <w:lang w:val="es-CR"/>
        </w:rPr>
        <w:t>, cuando el Banco tiene el derecho legal de compensar estos saldos y cuando se tiene la intención de liquidarlos en una base neta.</w:t>
      </w:r>
    </w:p>
    <w:p w14:paraId="1E1FCC90" w14:textId="77777777" w:rsidR="009C62CE" w:rsidRPr="00315AAB" w:rsidRDefault="009C62CE" w:rsidP="00E25FD9">
      <w:pPr>
        <w:pStyle w:val="Notas-Prrafoa"/>
        <w:autoSpaceDE w:val="0"/>
        <w:autoSpaceDN w:val="0"/>
        <w:adjustRightInd w:val="0"/>
        <w:spacing w:after="0"/>
        <w:rPr>
          <w:iCs/>
          <w:lang w:val="es-CR"/>
        </w:rPr>
      </w:pPr>
    </w:p>
    <w:p w14:paraId="44F76822" w14:textId="77777777" w:rsidR="00D94706" w:rsidRPr="00315AAB" w:rsidRDefault="00D94706" w:rsidP="00435E4D">
      <w:pPr>
        <w:numPr>
          <w:ilvl w:val="0"/>
          <w:numId w:val="37"/>
        </w:numPr>
        <w:tabs>
          <w:tab w:val="clear" w:pos="1456"/>
          <w:tab w:val="num" w:pos="2160"/>
          <w:tab w:val="left" w:pos="4280"/>
        </w:tabs>
        <w:ind w:left="2160" w:hanging="720"/>
        <w:jc w:val="both"/>
        <w:rPr>
          <w:i/>
          <w:iCs/>
          <w:lang w:val="es-CR"/>
        </w:rPr>
      </w:pPr>
      <w:r w:rsidRPr="00315AAB">
        <w:rPr>
          <w:i/>
          <w:iCs/>
          <w:lang w:val="es-CR"/>
        </w:rPr>
        <w:t>Valorización del costo amortizado</w:t>
      </w:r>
    </w:p>
    <w:p w14:paraId="6262C68D" w14:textId="77777777" w:rsidR="00D94706" w:rsidRPr="00315AAB" w:rsidRDefault="00D94706" w:rsidP="00E25FD9">
      <w:pPr>
        <w:pStyle w:val="Notas-Prrafoa"/>
        <w:autoSpaceDE w:val="0"/>
        <w:autoSpaceDN w:val="0"/>
        <w:adjustRightInd w:val="0"/>
        <w:spacing w:after="0"/>
        <w:rPr>
          <w:iCs/>
          <w:szCs w:val="24"/>
          <w:lang w:val="es-CR"/>
        </w:rPr>
      </w:pPr>
    </w:p>
    <w:p w14:paraId="02680623" w14:textId="77777777" w:rsidR="00D94706" w:rsidRPr="00315AAB" w:rsidRDefault="00D94706" w:rsidP="00E25FD9">
      <w:pPr>
        <w:pStyle w:val="Notas-Prrafoa"/>
        <w:autoSpaceDE w:val="0"/>
        <w:autoSpaceDN w:val="0"/>
        <w:adjustRightInd w:val="0"/>
        <w:spacing w:after="0"/>
        <w:rPr>
          <w:iCs/>
          <w:szCs w:val="24"/>
          <w:lang w:val="es-CR"/>
        </w:rPr>
      </w:pPr>
      <w:r w:rsidRPr="00315AAB">
        <w:rPr>
          <w:iCs/>
          <w:szCs w:val="24"/>
          <w:lang w:val="es-CR"/>
        </w:rPr>
        <w:t>El costo amortizado de un activo o pasivo financiero es la medida inicial de dicho activo o pasivo menos los reembolsos del principal, más o menos la amortización acumulada de cualquier diferencia entre el importe inicial y el valor de reembolso en el vencimiento, y menos cualquier disminución por deterioro.</w:t>
      </w:r>
    </w:p>
    <w:p w14:paraId="6BC02A4E" w14:textId="77777777" w:rsidR="00D94706" w:rsidRPr="00315AAB" w:rsidRDefault="00D94706" w:rsidP="00E25FD9">
      <w:pPr>
        <w:pStyle w:val="Notas-Prrafoa"/>
        <w:autoSpaceDE w:val="0"/>
        <w:autoSpaceDN w:val="0"/>
        <w:adjustRightInd w:val="0"/>
        <w:spacing w:after="0"/>
        <w:rPr>
          <w:iCs/>
          <w:szCs w:val="24"/>
          <w:lang w:val="es-CR"/>
        </w:rPr>
      </w:pPr>
    </w:p>
    <w:p w14:paraId="4623D804" w14:textId="77777777" w:rsidR="00D94706" w:rsidRPr="00315AAB" w:rsidRDefault="00D94706" w:rsidP="00E25FD9">
      <w:pPr>
        <w:pStyle w:val="Notas-Prrafoa"/>
        <w:autoSpaceDE w:val="0"/>
        <w:autoSpaceDN w:val="0"/>
        <w:adjustRightInd w:val="0"/>
        <w:spacing w:after="0"/>
        <w:rPr>
          <w:iCs/>
          <w:szCs w:val="24"/>
          <w:lang w:val="es-CR"/>
        </w:rPr>
      </w:pPr>
      <w:r w:rsidRPr="00315AAB">
        <w:rPr>
          <w:iCs/>
          <w:szCs w:val="24"/>
          <w:lang w:val="es-CR"/>
        </w:rPr>
        <w:t>Todos los activos y pasivos financieros no negociables, préstamos y cuentas por cobrar originados, se miden al costo (amortizado), menos las pérdidas por deterioro.  Cualquier prima o descuento se incluye en el valor en libros del instrumento relacionado y se amortiza llevándolo al ingreso o gasto financiero.</w:t>
      </w:r>
    </w:p>
    <w:p w14:paraId="6822EE96" w14:textId="77777777" w:rsidR="00D94706" w:rsidRPr="00315AAB" w:rsidRDefault="00D94706" w:rsidP="00E25FD9">
      <w:pPr>
        <w:tabs>
          <w:tab w:val="left" w:pos="1440"/>
        </w:tabs>
        <w:ind w:left="1440" w:hanging="720"/>
        <w:jc w:val="both"/>
        <w:rPr>
          <w:lang w:val="es-CR"/>
        </w:rPr>
      </w:pPr>
    </w:p>
    <w:p w14:paraId="1F27E83B" w14:textId="77777777" w:rsidR="00D94706" w:rsidRPr="00315AAB" w:rsidRDefault="00D94706" w:rsidP="00435E4D">
      <w:pPr>
        <w:numPr>
          <w:ilvl w:val="0"/>
          <w:numId w:val="37"/>
        </w:numPr>
        <w:tabs>
          <w:tab w:val="clear" w:pos="1456"/>
          <w:tab w:val="num" w:pos="2160"/>
          <w:tab w:val="left" w:pos="4280"/>
        </w:tabs>
        <w:ind w:left="2160" w:hanging="720"/>
        <w:jc w:val="both"/>
        <w:rPr>
          <w:i/>
          <w:iCs/>
          <w:lang w:val="es-CR"/>
        </w:rPr>
      </w:pPr>
      <w:r w:rsidRPr="00315AAB">
        <w:rPr>
          <w:i/>
          <w:iCs/>
          <w:lang w:val="es-CR"/>
        </w:rPr>
        <w:t>Medición de valor razonable</w:t>
      </w:r>
    </w:p>
    <w:p w14:paraId="5904DCF3" w14:textId="77777777" w:rsidR="00D94706" w:rsidRPr="00315AAB" w:rsidRDefault="00D94706" w:rsidP="00E25FD9">
      <w:pPr>
        <w:pStyle w:val="Notas-Prrafoa"/>
        <w:autoSpaceDE w:val="0"/>
        <w:autoSpaceDN w:val="0"/>
        <w:adjustRightInd w:val="0"/>
        <w:spacing w:after="0"/>
        <w:rPr>
          <w:iCs/>
          <w:szCs w:val="24"/>
          <w:lang w:val="es-CR"/>
        </w:rPr>
      </w:pPr>
    </w:p>
    <w:p w14:paraId="2A9D34FD" w14:textId="77777777" w:rsidR="00D94706" w:rsidRPr="00315AAB" w:rsidRDefault="00D94706" w:rsidP="00E25FD9">
      <w:pPr>
        <w:pStyle w:val="Notas-Prrafoa"/>
        <w:autoSpaceDE w:val="0"/>
        <w:autoSpaceDN w:val="0"/>
        <w:adjustRightInd w:val="0"/>
        <w:spacing w:after="0"/>
        <w:rPr>
          <w:iCs/>
          <w:szCs w:val="24"/>
          <w:lang w:val="es-CR"/>
        </w:rPr>
      </w:pPr>
      <w:r w:rsidRPr="00315AAB">
        <w:rPr>
          <w:iCs/>
          <w:szCs w:val="24"/>
          <w:lang w:val="es-CR"/>
        </w:rPr>
        <w:t>El valor razonable de los instrumentos financieros se basa en su precio de mercado cotizado a la fecha de los estados financieros</w:t>
      </w:r>
      <w:r w:rsidR="007740D3" w:rsidRPr="00315AAB">
        <w:rPr>
          <w:iCs/>
          <w:szCs w:val="24"/>
          <w:lang w:val="es-CR"/>
        </w:rPr>
        <w:t xml:space="preserve"> </w:t>
      </w:r>
      <w:r w:rsidR="00882E9E" w:rsidRPr="00315AAB">
        <w:rPr>
          <w:iCs/>
          <w:szCs w:val="24"/>
          <w:lang w:val="es-CR"/>
        </w:rPr>
        <w:t>separados</w:t>
      </w:r>
      <w:r w:rsidRPr="00315AAB">
        <w:rPr>
          <w:iCs/>
          <w:szCs w:val="24"/>
          <w:lang w:val="es-CR"/>
        </w:rPr>
        <w:t>, sin incluir cualquier deducción por concepto de costos de transacción.</w:t>
      </w:r>
    </w:p>
    <w:p w14:paraId="6C069829" w14:textId="77777777" w:rsidR="00D94706" w:rsidRPr="00315AAB" w:rsidRDefault="00D94706" w:rsidP="00E25FD9">
      <w:pPr>
        <w:pStyle w:val="Notas-Prrafoa"/>
        <w:autoSpaceDE w:val="0"/>
        <w:autoSpaceDN w:val="0"/>
        <w:adjustRightInd w:val="0"/>
        <w:spacing w:after="0"/>
        <w:rPr>
          <w:iCs/>
          <w:szCs w:val="24"/>
          <w:lang w:val="es-CR"/>
        </w:rPr>
      </w:pPr>
    </w:p>
    <w:p w14:paraId="54085D52" w14:textId="77777777" w:rsidR="00D94706" w:rsidRPr="00315AAB" w:rsidRDefault="00D94706" w:rsidP="00E25FD9">
      <w:pPr>
        <w:pStyle w:val="Notas-Prrafoa"/>
        <w:autoSpaceDE w:val="0"/>
        <w:autoSpaceDN w:val="0"/>
        <w:adjustRightInd w:val="0"/>
        <w:spacing w:after="0"/>
        <w:rPr>
          <w:iCs/>
          <w:szCs w:val="24"/>
          <w:lang w:val="es-CR"/>
        </w:rPr>
      </w:pPr>
      <w:r w:rsidRPr="00315AAB">
        <w:rPr>
          <w:iCs/>
          <w:szCs w:val="24"/>
          <w:lang w:val="es-CR"/>
        </w:rPr>
        <w:t xml:space="preserve">La determinación de valor </w:t>
      </w:r>
      <w:r w:rsidR="00EC43AC" w:rsidRPr="00315AAB">
        <w:rPr>
          <w:iCs/>
          <w:szCs w:val="24"/>
          <w:lang w:val="es-CR"/>
        </w:rPr>
        <w:t>razonable</w:t>
      </w:r>
      <w:r w:rsidRPr="00315AAB">
        <w:rPr>
          <w:iCs/>
          <w:szCs w:val="24"/>
          <w:lang w:val="es-CR"/>
        </w:rPr>
        <w:t xml:space="preserve"> para activos y pasivos financieros para los cuales no se dispone de precios de mercado, requiere el uso de técnicas de valuación. </w:t>
      </w:r>
      <w:r w:rsidR="0003325C" w:rsidRPr="00315AAB">
        <w:rPr>
          <w:iCs/>
          <w:szCs w:val="24"/>
          <w:lang w:val="es-CR"/>
        </w:rPr>
        <w:t xml:space="preserve"> </w:t>
      </w:r>
      <w:r w:rsidRPr="00315AAB">
        <w:rPr>
          <w:iCs/>
          <w:szCs w:val="24"/>
          <w:lang w:val="es-CR"/>
        </w:rPr>
        <w:t xml:space="preserve">Para los instrumentos financieros que se transan con poca regularidad y los precios son poco transparentes, el valor </w:t>
      </w:r>
      <w:r w:rsidR="00EC43AC" w:rsidRPr="00315AAB">
        <w:rPr>
          <w:iCs/>
          <w:szCs w:val="24"/>
          <w:lang w:val="es-CR"/>
        </w:rPr>
        <w:t>razonable</w:t>
      </w:r>
      <w:r w:rsidRPr="00315AAB">
        <w:rPr>
          <w:iCs/>
          <w:szCs w:val="24"/>
          <w:lang w:val="es-CR"/>
        </w:rPr>
        <w:t xml:space="preserve"> es menos objetivo, ya que requiere juicios de valor sobre la liquidez, concentración de factores inciertos de mercado, supuestos de precios y otros factores que pueden afectar el instrumento específicamente.</w:t>
      </w:r>
    </w:p>
    <w:p w14:paraId="5FF0F984" w14:textId="741C012C" w:rsidR="009766F5" w:rsidRPr="00315AAB" w:rsidRDefault="009766F5">
      <w:pPr>
        <w:rPr>
          <w:iCs/>
          <w:lang w:val="es-CR"/>
        </w:rPr>
      </w:pPr>
      <w:r w:rsidRPr="00315AAB">
        <w:rPr>
          <w:iCs/>
          <w:lang w:val="es-CR"/>
        </w:rPr>
        <w:br w:type="page"/>
      </w:r>
    </w:p>
    <w:p w14:paraId="7165E646" w14:textId="77777777" w:rsidR="00D94706" w:rsidRPr="00315AAB" w:rsidRDefault="00D94706" w:rsidP="00E25FD9">
      <w:pPr>
        <w:pStyle w:val="Notas-Prrafoa"/>
        <w:autoSpaceDE w:val="0"/>
        <w:autoSpaceDN w:val="0"/>
        <w:adjustRightInd w:val="0"/>
        <w:spacing w:after="0"/>
        <w:rPr>
          <w:iCs/>
          <w:szCs w:val="24"/>
          <w:lang w:val="es-CR"/>
        </w:rPr>
      </w:pPr>
    </w:p>
    <w:p w14:paraId="3AA117EB" w14:textId="77777777" w:rsidR="00D94706" w:rsidRPr="00315AAB" w:rsidRDefault="00D94706" w:rsidP="00E25FD9">
      <w:pPr>
        <w:pStyle w:val="Notas-Prrafoa"/>
        <w:autoSpaceDE w:val="0"/>
        <w:autoSpaceDN w:val="0"/>
        <w:adjustRightInd w:val="0"/>
        <w:spacing w:after="0"/>
        <w:rPr>
          <w:iCs/>
          <w:szCs w:val="24"/>
          <w:lang w:val="es-CR"/>
        </w:rPr>
      </w:pPr>
      <w:r w:rsidRPr="00315AAB">
        <w:rPr>
          <w:iCs/>
          <w:szCs w:val="24"/>
          <w:lang w:val="es-CR"/>
        </w:rPr>
        <w:t xml:space="preserve">Las técnicas de valuación incluyen modelos de valor presente de flujos de efectivo descontados, comparación con instrumentos similares, para los cuales si existen precios observables de mercado y otros modelos de valuación.  Para cada tipo de instrumento y dependiendo de la complejidad de cada tipo, el Banco determina el modelo apropiado para que refleje el valor </w:t>
      </w:r>
      <w:r w:rsidR="00EC43AC" w:rsidRPr="00315AAB">
        <w:rPr>
          <w:iCs/>
          <w:szCs w:val="24"/>
          <w:lang w:val="es-CR"/>
        </w:rPr>
        <w:t>razonable</w:t>
      </w:r>
      <w:r w:rsidRPr="00315AAB">
        <w:rPr>
          <w:iCs/>
          <w:szCs w:val="24"/>
          <w:lang w:val="es-CR"/>
        </w:rPr>
        <w:t xml:space="preserve"> para cada tipo de instrumento.  Estos valores no pueden ser observados como precios de mercado por la valoración de juicio implícito.  Los modelos utilizados son revisados periódicamente</w:t>
      </w:r>
      <w:r w:rsidR="0003325C" w:rsidRPr="00315AAB">
        <w:rPr>
          <w:iCs/>
          <w:szCs w:val="24"/>
          <w:lang w:val="es-CR"/>
        </w:rPr>
        <w:t>,</w:t>
      </w:r>
      <w:r w:rsidRPr="00315AAB">
        <w:rPr>
          <w:iCs/>
          <w:szCs w:val="24"/>
          <w:lang w:val="es-CR"/>
        </w:rPr>
        <w:t xml:space="preserve"> a fin de actualizar los factores y poder obtener una valoración justa.</w:t>
      </w:r>
    </w:p>
    <w:p w14:paraId="511F597A" w14:textId="77777777" w:rsidR="00D94706" w:rsidRPr="00315AAB" w:rsidRDefault="00D94706" w:rsidP="00E25FD9">
      <w:pPr>
        <w:pStyle w:val="Notas-Prrafoa"/>
        <w:autoSpaceDE w:val="0"/>
        <w:autoSpaceDN w:val="0"/>
        <w:adjustRightInd w:val="0"/>
        <w:spacing w:after="0"/>
        <w:rPr>
          <w:iCs/>
          <w:szCs w:val="24"/>
          <w:lang w:val="es-CR"/>
        </w:rPr>
      </w:pPr>
    </w:p>
    <w:p w14:paraId="3AB8859F" w14:textId="77777777" w:rsidR="00D94706" w:rsidRPr="00315AAB" w:rsidRDefault="00D94706" w:rsidP="00E25FD9">
      <w:pPr>
        <w:pStyle w:val="Notas-Prrafoa"/>
        <w:autoSpaceDE w:val="0"/>
        <w:autoSpaceDN w:val="0"/>
        <w:adjustRightInd w:val="0"/>
        <w:spacing w:after="0"/>
        <w:rPr>
          <w:iCs/>
          <w:szCs w:val="24"/>
          <w:lang w:val="es-CR"/>
        </w:rPr>
      </w:pPr>
      <w:r w:rsidRPr="00315AAB">
        <w:rPr>
          <w:iCs/>
          <w:szCs w:val="24"/>
          <w:lang w:val="es-CR"/>
        </w:rPr>
        <w:t>La Administración del Banco considera que estas valoraciones son necesarias y apropiadas para presentar los instrumentos adecuadamente en los estados financieros</w:t>
      </w:r>
      <w:r w:rsidR="00882E9E" w:rsidRPr="00315AAB">
        <w:rPr>
          <w:iCs/>
          <w:szCs w:val="24"/>
          <w:lang w:val="es-CR"/>
        </w:rPr>
        <w:t xml:space="preserve"> separados</w:t>
      </w:r>
      <w:r w:rsidRPr="00315AAB">
        <w:rPr>
          <w:iCs/>
          <w:szCs w:val="24"/>
          <w:lang w:val="es-CR"/>
        </w:rPr>
        <w:t>.</w:t>
      </w:r>
    </w:p>
    <w:p w14:paraId="785035F6" w14:textId="77777777" w:rsidR="00D94706" w:rsidRPr="00315AAB" w:rsidRDefault="00D94706" w:rsidP="00E25FD9">
      <w:pPr>
        <w:tabs>
          <w:tab w:val="left" w:pos="1440"/>
        </w:tabs>
        <w:ind w:left="1440" w:hanging="720"/>
        <w:jc w:val="both"/>
        <w:rPr>
          <w:lang w:val="es-CR"/>
        </w:rPr>
      </w:pPr>
    </w:p>
    <w:p w14:paraId="38330E89" w14:textId="77777777" w:rsidR="00D94706" w:rsidRPr="00315AAB" w:rsidRDefault="00D94706" w:rsidP="00E25FD9">
      <w:pPr>
        <w:tabs>
          <w:tab w:val="left" w:pos="1440"/>
          <w:tab w:val="num" w:pos="4471"/>
        </w:tabs>
        <w:ind w:left="1440"/>
        <w:jc w:val="both"/>
        <w:rPr>
          <w:u w:val="single"/>
          <w:lang w:val="es-CR"/>
        </w:rPr>
      </w:pPr>
      <w:bookmarkStart w:id="4" w:name="_Hlk535828708"/>
      <w:r w:rsidRPr="00315AAB">
        <w:rPr>
          <w:u w:val="single"/>
          <w:lang w:val="es-CR"/>
        </w:rPr>
        <w:t>Inversiones en instrumentos financieros</w:t>
      </w:r>
    </w:p>
    <w:p w14:paraId="19C17477" w14:textId="77777777" w:rsidR="00D94706" w:rsidRPr="00315AAB" w:rsidRDefault="00D94706" w:rsidP="00E25FD9">
      <w:pPr>
        <w:pStyle w:val="Notas-Prrafoa"/>
        <w:autoSpaceDE w:val="0"/>
        <w:autoSpaceDN w:val="0"/>
        <w:adjustRightInd w:val="0"/>
        <w:spacing w:after="0"/>
        <w:rPr>
          <w:iCs/>
          <w:szCs w:val="24"/>
          <w:lang w:val="es-CR"/>
        </w:rPr>
      </w:pPr>
    </w:p>
    <w:p w14:paraId="2D9DB2C7" w14:textId="77777777" w:rsidR="007740D3" w:rsidRPr="00315AAB" w:rsidRDefault="00D94706" w:rsidP="00E25FD9">
      <w:pPr>
        <w:pStyle w:val="Notas-Prrafoa"/>
        <w:autoSpaceDE w:val="0"/>
        <w:autoSpaceDN w:val="0"/>
        <w:adjustRightInd w:val="0"/>
        <w:spacing w:after="0"/>
        <w:rPr>
          <w:iCs/>
          <w:lang w:val="es-CR"/>
        </w:rPr>
      </w:pPr>
      <w:r w:rsidRPr="00315AAB">
        <w:rPr>
          <w:iCs/>
          <w:szCs w:val="24"/>
          <w:lang w:val="es-CR"/>
        </w:rPr>
        <w:t>Los instrumentos financieros se miden inicialmente a su valor razonable, el cual incluye los costos de transacción.</w:t>
      </w:r>
    </w:p>
    <w:p w14:paraId="15E042F4" w14:textId="77777777" w:rsidR="009C62CE" w:rsidRPr="00315AAB" w:rsidRDefault="009C62CE" w:rsidP="00E25FD9">
      <w:pPr>
        <w:pStyle w:val="Notas-Prrafoa"/>
        <w:autoSpaceDE w:val="0"/>
        <w:autoSpaceDN w:val="0"/>
        <w:adjustRightInd w:val="0"/>
        <w:spacing w:after="0"/>
        <w:rPr>
          <w:iCs/>
          <w:lang w:val="es-CR"/>
        </w:rPr>
      </w:pPr>
    </w:p>
    <w:p w14:paraId="57754921" w14:textId="08D32BA9" w:rsidR="00D94706" w:rsidRPr="00315AAB" w:rsidRDefault="00D94706" w:rsidP="00E25FD9">
      <w:pPr>
        <w:pStyle w:val="Notas-Prrafoa"/>
        <w:autoSpaceDE w:val="0"/>
        <w:autoSpaceDN w:val="0"/>
        <w:adjustRightInd w:val="0"/>
        <w:spacing w:after="0"/>
        <w:rPr>
          <w:iCs/>
          <w:szCs w:val="24"/>
          <w:lang w:val="es-CR"/>
        </w:rPr>
      </w:pPr>
      <w:r w:rsidRPr="00315AAB">
        <w:rPr>
          <w:iCs/>
          <w:szCs w:val="24"/>
          <w:lang w:val="es-CR"/>
        </w:rPr>
        <w:t xml:space="preserve">Posterior al reconocimiento inicial, todas las inversiones para negociar y disponibles para la venta se miden a su valor razonable, excepto aquellas inversiones o instrumentos que no se cotizan en un mercado activo y cuyo valor razonable no se pueda medir de manera confiable, los cuales se registran al costo, incluyendo los costos de transacción menos las pérdidas por deterioro.  </w:t>
      </w:r>
      <w:r w:rsidR="00AB2ABC" w:rsidRPr="00315AAB">
        <w:rPr>
          <w:iCs/>
          <w:szCs w:val="24"/>
          <w:lang w:val="es-CR"/>
        </w:rPr>
        <w:t>A</w:t>
      </w:r>
      <w:r w:rsidR="00096894" w:rsidRPr="00315AAB">
        <w:rPr>
          <w:iCs/>
          <w:szCs w:val="24"/>
          <w:lang w:val="es-CR"/>
        </w:rPr>
        <w:t>l 3</w:t>
      </w:r>
      <w:r w:rsidR="00FC7F81" w:rsidRPr="00315AAB">
        <w:rPr>
          <w:iCs/>
          <w:szCs w:val="24"/>
          <w:lang w:val="es-CR"/>
        </w:rPr>
        <w:t>0</w:t>
      </w:r>
      <w:r w:rsidR="00096894" w:rsidRPr="00315AAB">
        <w:rPr>
          <w:iCs/>
          <w:szCs w:val="24"/>
          <w:lang w:val="es-CR"/>
        </w:rPr>
        <w:t xml:space="preserve"> de </w:t>
      </w:r>
      <w:r w:rsidR="00A002E7" w:rsidRPr="00315AAB">
        <w:rPr>
          <w:iCs/>
          <w:szCs w:val="24"/>
          <w:lang w:val="es-CR"/>
        </w:rPr>
        <w:t>setiembre</w:t>
      </w:r>
      <w:r w:rsidR="00096894" w:rsidRPr="00315AAB">
        <w:rPr>
          <w:iCs/>
          <w:szCs w:val="24"/>
          <w:lang w:val="es-CR"/>
        </w:rPr>
        <w:t xml:space="preserve"> </w:t>
      </w:r>
      <w:r w:rsidR="00AB2ABC" w:rsidRPr="00315AAB">
        <w:rPr>
          <w:iCs/>
          <w:szCs w:val="24"/>
          <w:lang w:val="es-CR"/>
        </w:rPr>
        <w:t>de 201</w:t>
      </w:r>
      <w:r w:rsidR="00096894" w:rsidRPr="00315AAB">
        <w:rPr>
          <w:iCs/>
          <w:szCs w:val="24"/>
          <w:lang w:val="es-CR"/>
        </w:rPr>
        <w:t>9</w:t>
      </w:r>
      <w:r w:rsidR="001701DE" w:rsidRPr="00315AAB">
        <w:rPr>
          <w:iCs/>
          <w:szCs w:val="24"/>
          <w:lang w:val="es-CR"/>
        </w:rPr>
        <w:t xml:space="preserve"> y 2018</w:t>
      </w:r>
      <w:r w:rsidR="00F0587D" w:rsidRPr="00315AAB">
        <w:rPr>
          <w:iCs/>
          <w:szCs w:val="24"/>
          <w:lang w:val="es-CR"/>
        </w:rPr>
        <w:t>,</w:t>
      </w:r>
      <w:r w:rsidR="00AB2ABC" w:rsidRPr="00315AAB">
        <w:rPr>
          <w:iCs/>
          <w:szCs w:val="24"/>
          <w:lang w:val="es-CR"/>
        </w:rPr>
        <w:t xml:space="preserve"> el Banco utiliza la metodología establecida por la empresa Proveedor Integral de Precios Centroamérica (PIPCA) para esta medición.  </w:t>
      </w:r>
      <w:bookmarkEnd w:id="4"/>
    </w:p>
    <w:p w14:paraId="4983638F" w14:textId="77777777" w:rsidR="00D94706" w:rsidRPr="00315AAB" w:rsidRDefault="00D94706" w:rsidP="00E25FD9">
      <w:pPr>
        <w:pStyle w:val="Notas-Prrafoa"/>
        <w:autoSpaceDE w:val="0"/>
        <w:autoSpaceDN w:val="0"/>
        <w:adjustRightInd w:val="0"/>
        <w:spacing w:after="0"/>
        <w:rPr>
          <w:iCs/>
          <w:szCs w:val="24"/>
          <w:lang w:val="es-CR"/>
        </w:rPr>
      </w:pPr>
    </w:p>
    <w:p w14:paraId="508F465B" w14:textId="77777777" w:rsidR="00D94706" w:rsidRPr="00315AAB" w:rsidRDefault="00D94706" w:rsidP="00E25FD9">
      <w:pPr>
        <w:pStyle w:val="Notas-Prrafoa"/>
        <w:autoSpaceDE w:val="0"/>
        <w:autoSpaceDN w:val="0"/>
        <w:adjustRightInd w:val="0"/>
        <w:spacing w:after="0"/>
        <w:rPr>
          <w:iCs/>
          <w:szCs w:val="24"/>
          <w:lang w:val="es-CR"/>
        </w:rPr>
      </w:pPr>
      <w:r w:rsidRPr="00315AAB">
        <w:rPr>
          <w:iCs/>
          <w:szCs w:val="24"/>
          <w:lang w:val="es-CR"/>
        </w:rPr>
        <w:t>Para los títulos internacionales y cuando estos se encuentran dentro de esta fuente primaria, se obtiene la cotización por medio del sistema Bloomberg.  Para estos títulos internacionales el precio utilizado es el last price, cuando este sistema es un sistema abierto en el que las cotizaciones son permanentes, ya que su fuente proviene de todos los sistemas financieros del mundo.  Como caso de excepción y para todas las monedas, si no se logra contar con una cotización por medio de estos sistemas, el precio con que se valora es 100% de su precio de compra.</w:t>
      </w:r>
    </w:p>
    <w:p w14:paraId="238AEFFF" w14:textId="4AFA2F65" w:rsidR="009766F5" w:rsidRPr="00315AAB" w:rsidRDefault="009766F5">
      <w:pPr>
        <w:rPr>
          <w:iCs/>
          <w:lang w:val="es-CR"/>
        </w:rPr>
      </w:pPr>
      <w:r w:rsidRPr="00315AAB">
        <w:rPr>
          <w:iCs/>
          <w:lang w:val="es-CR"/>
        </w:rPr>
        <w:br w:type="page"/>
      </w:r>
    </w:p>
    <w:p w14:paraId="7AF90D21" w14:textId="77777777" w:rsidR="00D94706" w:rsidRPr="00315AAB" w:rsidRDefault="00D94706" w:rsidP="00E25FD9">
      <w:pPr>
        <w:pStyle w:val="Notas-Prrafoa"/>
        <w:autoSpaceDE w:val="0"/>
        <w:autoSpaceDN w:val="0"/>
        <w:adjustRightInd w:val="0"/>
        <w:spacing w:after="0"/>
        <w:rPr>
          <w:iCs/>
          <w:szCs w:val="24"/>
          <w:lang w:val="es-CR"/>
        </w:rPr>
      </w:pPr>
    </w:p>
    <w:p w14:paraId="2425C26F" w14:textId="57326ED4" w:rsidR="00D94706" w:rsidRPr="00315AAB" w:rsidRDefault="00D94706" w:rsidP="00E25FD9">
      <w:pPr>
        <w:pStyle w:val="Notas-Prrafoa"/>
        <w:autoSpaceDE w:val="0"/>
        <w:autoSpaceDN w:val="0"/>
        <w:adjustRightInd w:val="0"/>
        <w:spacing w:after="0"/>
        <w:rPr>
          <w:iCs/>
          <w:szCs w:val="24"/>
          <w:lang w:val="es-CR"/>
        </w:rPr>
      </w:pPr>
      <w:r w:rsidRPr="00315AAB">
        <w:rPr>
          <w:iCs/>
          <w:szCs w:val="24"/>
          <w:lang w:val="es-CR"/>
        </w:rPr>
        <w:t xml:space="preserve">El registro contable de los Títulos de Propiedad de Deuda Interna recibidos para la capitalización patrimonial de los bancos del Estado, se efectuó en la clasificación de inversiones mantenidas al vencimiento, amparado a lo indicado en la Ley No. 8703 del 23 de diciembre de 2008, que indica: “Estos títulos valores serán entregados a los Bancos Estatales en forma directa y deberán ser mantenidos por estos hasta su vencimiento, por lo que no estarán disponibles para la venta. </w:t>
      </w:r>
      <w:r w:rsidR="0003325C" w:rsidRPr="00315AAB">
        <w:rPr>
          <w:iCs/>
          <w:szCs w:val="24"/>
          <w:lang w:val="es-CR"/>
        </w:rPr>
        <w:t xml:space="preserve"> </w:t>
      </w:r>
      <w:r w:rsidRPr="00315AAB">
        <w:rPr>
          <w:iCs/>
          <w:szCs w:val="24"/>
          <w:lang w:val="es-CR"/>
        </w:rPr>
        <w:t xml:space="preserve">Por lo anterior, no estarán sujetos a valoración a precio de mercado.”  Básicamente se justifica en que es una ley que establece el tratamiento que debe darse al registro de estos títulos.  Estos títulos se reconocen a su precio amortizado y no tienen una tasa de interés.  </w:t>
      </w:r>
    </w:p>
    <w:p w14:paraId="57A0EA06" w14:textId="77777777" w:rsidR="00D94706" w:rsidRPr="00315AAB" w:rsidRDefault="00D94706" w:rsidP="00E25FD9">
      <w:pPr>
        <w:pStyle w:val="Notas-Prrafoa"/>
        <w:autoSpaceDE w:val="0"/>
        <w:autoSpaceDN w:val="0"/>
        <w:adjustRightInd w:val="0"/>
        <w:spacing w:after="0"/>
        <w:rPr>
          <w:iCs/>
          <w:szCs w:val="24"/>
          <w:lang w:val="es-CR"/>
        </w:rPr>
      </w:pPr>
    </w:p>
    <w:p w14:paraId="533ECFE1" w14:textId="711FD311" w:rsidR="00D94706" w:rsidRPr="00315AAB" w:rsidRDefault="00D94706" w:rsidP="00E25FD9">
      <w:pPr>
        <w:pStyle w:val="Notas-Prrafoa"/>
        <w:autoSpaceDE w:val="0"/>
        <w:autoSpaceDN w:val="0"/>
        <w:adjustRightInd w:val="0"/>
        <w:spacing w:after="0"/>
        <w:rPr>
          <w:iCs/>
          <w:szCs w:val="24"/>
          <w:lang w:val="es-CR"/>
        </w:rPr>
      </w:pPr>
      <w:r w:rsidRPr="00315AAB">
        <w:rPr>
          <w:iCs/>
          <w:szCs w:val="24"/>
          <w:lang w:val="es-CR"/>
        </w:rPr>
        <w:t xml:space="preserve">El efecto de la valoración a precio de mercado de las inversiones para negociación se incluye directamente en los resultados del </w:t>
      </w:r>
      <w:r w:rsidR="0083684E" w:rsidRPr="00315AAB">
        <w:rPr>
          <w:iCs/>
          <w:szCs w:val="24"/>
          <w:lang w:val="es-CR"/>
        </w:rPr>
        <w:t>período</w:t>
      </w:r>
      <w:r w:rsidRPr="00315AAB">
        <w:rPr>
          <w:iCs/>
          <w:szCs w:val="24"/>
          <w:lang w:val="es-CR"/>
        </w:rPr>
        <w:t>.</w:t>
      </w:r>
    </w:p>
    <w:p w14:paraId="2BB9D391" w14:textId="77777777" w:rsidR="00D94706" w:rsidRPr="00315AAB" w:rsidRDefault="00D94706" w:rsidP="00E25FD9">
      <w:pPr>
        <w:tabs>
          <w:tab w:val="left" w:pos="1440"/>
        </w:tabs>
        <w:ind w:left="1440" w:hanging="720"/>
        <w:jc w:val="both"/>
        <w:rPr>
          <w:lang w:val="es-CR"/>
        </w:rPr>
      </w:pPr>
    </w:p>
    <w:p w14:paraId="12F61993" w14:textId="77777777" w:rsidR="00D94706" w:rsidRPr="00315AAB" w:rsidRDefault="00D94706" w:rsidP="00E25FD9">
      <w:pPr>
        <w:tabs>
          <w:tab w:val="left" w:pos="1440"/>
          <w:tab w:val="num" w:pos="4471"/>
        </w:tabs>
        <w:ind w:left="1440"/>
        <w:jc w:val="both"/>
        <w:rPr>
          <w:u w:val="single"/>
          <w:lang w:val="es-CR"/>
        </w:rPr>
      </w:pPr>
      <w:r w:rsidRPr="00315AAB">
        <w:rPr>
          <w:u w:val="single"/>
          <w:lang w:val="es-CR"/>
        </w:rPr>
        <w:t>Instrumentos financieros derivados</w:t>
      </w:r>
    </w:p>
    <w:p w14:paraId="063FE337" w14:textId="77777777" w:rsidR="00D94706" w:rsidRPr="00315AAB" w:rsidRDefault="00D94706" w:rsidP="00E25FD9">
      <w:pPr>
        <w:pStyle w:val="Notas-Prrafoa"/>
        <w:autoSpaceDE w:val="0"/>
        <w:autoSpaceDN w:val="0"/>
        <w:adjustRightInd w:val="0"/>
        <w:spacing w:after="0"/>
        <w:rPr>
          <w:iCs/>
          <w:szCs w:val="24"/>
          <w:lang w:val="es-CR"/>
        </w:rPr>
      </w:pPr>
    </w:p>
    <w:p w14:paraId="5BFC5B0B" w14:textId="3F79AA38" w:rsidR="009C62CE" w:rsidRPr="00315AAB" w:rsidRDefault="00D94706" w:rsidP="005D73BE">
      <w:pPr>
        <w:pStyle w:val="Notas-Prrafoa"/>
        <w:autoSpaceDE w:val="0"/>
        <w:autoSpaceDN w:val="0"/>
        <w:adjustRightInd w:val="0"/>
        <w:spacing w:after="0"/>
        <w:rPr>
          <w:iCs/>
          <w:lang w:val="es-CR"/>
        </w:rPr>
      </w:pPr>
      <w:r w:rsidRPr="00315AAB">
        <w:rPr>
          <w:iCs/>
          <w:szCs w:val="24"/>
          <w:lang w:val="es-CR"/>
        </w:rPr>
        <w:t xml:space="preserve">La metodología de valoración de los instrumentos financieros derivados se ajusta al producto que se valorará.  </w:t>
      </w:r>
    </w:p>
    <w:p w14:paraId="7B3D9952" w14:textId="77777777" w:rsidR="00D94706" w:rsidRPr="00315AAB" w:rsidRDefault="00D94706" w:rsidP="00E25FD9">
      <w:pPr>
        <w:pStyle w:val="Notas-Prrafoa"/>
        <w:autoSpaceDE w:val="0"/>
        <w:autoSpaceDN w:val="0"/>
        <w:adjustRightInd w:val="0"/>
        <w:spacing w:after="0"/>
        <w:rPr>
          <w:iCs/>
          <w:szCs w:val="24"/>
          <w:lang w:val="es-CR"/>
        </w:rPr>
      </w:pPr>
    </w:p>
    <w:p w14:paraId="052FE750" w14:textId="77777777" w:rsidR="00D94706" w:rsidRPr="00315AAB" w:rsidRDefault="00D94706" w:rsidP="00E25FD9">
      <w:pPr>
        <w:pStyle w:val="Notas-Prrafoa"/>
        <w:autoSpaceDE w:val="0"/>
        <w:autoSpaceDN w:val="0"/>
        <w:adjustRightInd w:val="0"/>
        <w:spacing w:after="0"/>
        <w:rPr>
          <w:iCs/>
          <w:szCs w:val="24"/>
          <w:lang w:val="es-CR"/>
        </w:rPr>
      </w:pPr>
      <w:r w:rsidRPr="00315AAB">
        <w:rPr>
          <w:iCs/>
          <w:szCs w:val="24"/>
          <w:lang w:val="es-CR"/>
        </w:rPr>
        <w:t>En el caso de operaciones fx forwards, donde las posiciones crediticias son marginales y los plazos de operación son generalmente de menos de un año, se utiliza la comparación entre el valor presente del tipo de cambio forward negociado y el tipo de cambio vigente.  El valor presente del tipo de cambio forward negociado se calcula utilizando el di</w:t>
      </w:r>
      <w:r w:rsidR="00304612" w:rsidRPr="00315AAB">
        <w:rPr>
          <w:iCs/>
          <w:szCs w:val="24"/>
          <w:lang w:val="es-CR"/>
        </w:rPr>
        <w:t>ferencial de tasas cero cupón.</w:t>
      </w:r>
    </w:p>
    <w:p w14:paraId="19C999BE" w14:textId="77777777" w:rsidR="007740D3" w:rsidRPr="00315AAB" w:rsidRDefault="007740D3" w:rsidP="00E25FD9">
      <w:pPr>
        <w:rPr>
          <w:iCs/>
          <w:lang w:val="es-CR"/>
        </w:rPr>
      </w:pPr>
    </w:p>
    <w:p w14:paraId="661BD1E8" w14:textId="77777777" w:rsidR="00D94706" w:rsidRPr="00315AAB" w:rsidRDefault="00D94706" w:rsidP="00E25FD9">
      <w:pPr>
        <w:pStyle w:val="Notas-Prrafoa"/>
        <w:autoSpaceDE w:val="0"/>
        <w:autoSpaceDN w:val="0"/>
        <w:adjustRightInd w:val="0"/>
        <w:spacing w:after="0"/>
        <w:rPr>
          <w:iCs/>
          <w:szCs w:val="24"/>
          <w:lang w:val="es-CR"/>
        </w:rPr>
      </w:pPr>
      <w:r w:rsidRPr="00315AAB">
        <w:rPr>
          <w:iCs/>
          <w:szCs w:val="24"/>
          <w:lang w:val="es-CR"/>
        </w:rPr>
        <w:t>En el caso de operaciones de permuta financiera o swaps (fx swap o currency swap), se divide el proceso en dos partes.  Primero se realiza una estimación de flujos futuros basada en los niveles actuales de mercado.  Los flujos a tasa fija no requieren supuesto, pero los flujos a tasa variable se hacen con referencia a las tasas vigentes.  Para traer a valor presente cada uno de los flujos, se utiliza una tasa de valoración para cada flujo que resulta de la tasa base, más un margen o spread crediticio.</w:t>
      </w:r>
    </w:p>
    <w:p w14:paraId="5450A0D9" w14:textId="77777777" w:rsidR="00D94706" w:rsidRPr="00315AAB" w:rsidRDefault="00D94706" w:rsidP="00E25FD9">
      <w:pPr>
        <w:pStyle w:val="Notas-Prrafoa"/>
        <w:autoSpaceDE w:val="0"/>
        <w:autoSpaceDN w:val="0"/>
        <w:adjustRightInd w:val="0"/>
        <w:spacing w:after="0"/>
        <w:rPr>
          <w:iCs/>
          <w:szCs w:val="24"/>
          <w:lang w:val="es-CR"/>
        </w:rPr>
      </w:pPr>
    </w:p>
    <w:p w14:paraId="3437906E" w14:textId="77777777" w:rsidR="00D94706" w:rsidRPr="00315AAB" w:rsidRDefault="00D94706" w:rsidP="00E25FD9">
      <w:pPr>
        <w:pStyle w:val="Notas-Prrafoa"/>
        <w:autoSpaceDE w:val="0"/>
        <w:autoSpaceDN w:val="0"/>
        <w:adjustRightInd w:val="0"/>
        <w:spacing w:after="0"/>
        <w:rPr>
          <w:iCs/>
          <w:szCs w:val="24"/>
          <w:lang w:val="es-CR"/>
        </w:rPr>
      </w:pPr>
      <w:r w:rsidRPr="00315AAB">
        <w:rPr>
          <w:iCs/>
          <w:szCs w:val="24"/>
          <w:lang w:val="es-CR"/>
        </w:rPr>
        <w:t>En el caso de flujos fijos, la tasa base es la tasa cero cupón; en el caso de flujos variables, la tasa base es la tasa de referencia, más el spread que corresponda para el plazo del flujo.  El margen se aplica para los flujos que recibirá o en su efecto deberá pagar el Banco, y su nivel depende de la calificación crediticia de la contraparte, y del plazo al vencimiento.</w:t>
      </w:r>
    </w:p>
    <w:p w14:paraId="52AC9F81" w14:textId="3983EA4E" w:rsidR="009766F5" w:rsidRPr="00315AAB" w:rsidRDefault="009766F5">
      <w:pPr>
        <w:rPr>
          <w:lang w:val="es-CR"/>
        </w:rPr>
      </w:pPr>
      <w:r w:rsidRPr="00315AAB">
        <w:rPr>
          <w:lang w:val="es-CR"/>
        </w:rPr>
        <w:br w:type="page"/>
      </w:r>
    </w:p>
    <w:p w14:paraId="14C08283" w14:textId="77777777" w:rsidR="00D94706" w:rsidRPr="00315AAB" w:rsidRDefault="00D94706" w:rsidP="00E25FD9">
      <w:pPr>
        <w:tabs>
          <w:tab w:val="left" w:pos="1440"/>
        </w:tabs>
        <w:ind w:left="1440" w:hanging="720"/>
        <w:jc w:val="both"/>
        <w:rPr>
          <w:lang w:val="es-CR"/>
        </w:rPr>
      </w:pPr>
    </w:p>
    <w:p w14:paraId="43700602" w14:textId="77777777" w:rsidR="00D94706" w:rsidRPr="00315AAB" w:rsidRDefault="00D94706" w:rsidP="00435E4D">
      <w:pPr>
        <w:numPr>
          <w:ilvl w:val="0"/>
          <w:numId w:val="37"/>
        </w:numPr>
        <w:tabs>
          <w:tab w:val="clear" w:pos="1456"/>
          <w:tab w:val="num" w:pos="2160"/>
          <w:tab w:val="left" w:pos="4280"/>
        </w:tabs>
        <w:ind w:left="2160" w:hanging="720"/>
        <w:jc w:val="both"/>
        <w:rPr>
          <w:i/>
          <w:iCs/>
          <w:lang w:val="es-CR"/>
        </w:rPr>
      </w:pPr>
      <w:r w:rsidRPr="00315AAB">
        <w:rPr>
          <w:i/>
          <w:iCs/>
          <w:lang w:val="es-CR"/>
        </w:rPr>
        <w:t>Ganancias y pérdidas en mediciones posteriores</w:t>
      </w:r>
    </w:p>
    <w:p w14:paraId="3BA35504" w14:textId="77777777" w:rsidR="00D94706" w:rsidRPr="00315AAB" w:rsidRDefault="00D94706" w:rsidP="00E25FD9">
      <w:pPr>
        <w:tabs>
          <w:tab w:val="left" w:pos="1440"/>
        </w:tabs>
        <w:ind w:left="1440" w:hanging="720"/>
        <w:jc w:val="both"/>
        <w:rPr>
          <w:lang w:val="es-CR"/>
        </w:rPr>
      </w:pPr>
    </w:p>
    <w:p w14:paraId="04014F93" w14:textId="77777777" w:rsidR="00D94706" w:rsidRPr="00315AAB" w:rsidRDefault="00D94706" w:rsidP="00E25FD9">
      <w:pPr>
        <w:pStyle w:val="Notas-Prrafoa"/>
        <w:autoSpaceDE w:val="0"/>
        <w:autoSpaceDN w:val="0"/>
        <w:adjustRightInd w:val="0"/>
        <w:spacing w:after="0"/>
        <w:rPr>
          <w:iCs/>
          <w:szCs w:val="24"/>
          <w:lang w:val="es-CR"/>
        </w:rPr>
      </w:pPr>
      <w:r w:rsidRPr="00315AAB">
        <w:rPr>
          <w:iCs/>
          <w:szCs w:val="24"/>
          <w:lang w:val="es-CR"/>
        </w:rPr>
        <w:t xml:space="preserve">Las ganancias y pérdidas producidas por una modificación en el valor razonable de los activos disponibles para la </w:t>
      </w:r>
      <w:r w:rsidR="00365974" w:rsidRPr="00315AAB">
        <w:rPr>
          <w:iCs/>
          <w:szCs w:val="24"/>
          <w:lang w:val="es-CR"/>
        </w:rPr>
        <w:t>venta</w:t>
      </w:r>
      <w:r w:rsidRPr="00315AAB">
        <w:rPr>
          <w:iCs/>
          <w:szCs w:val="24"/>
          <w:lang w:val="es-CR"/>
        </w:rPr>
        <w:t xml:space="preserve"> se reconocen directamente en el patrimonio hasta que una inversión se considere deteriorada, en cuyo momento la pérdida se reconoce en el estado </w:t>
      </w:r>
      <w:r w:rsidR="004671A7" w:rsidRPr="00315AAB">
        <w:rPr>
          <w:iCs/>
          <w:szCs w:val="24"/>
          <w:lang w:val="es-CR"/>
        </w:rPr>
        <w:t xml:space="preserve">separado </w:t>
      </w:r>
      <w:r w:rsidRPr="00315AAB">
        <w:rPr>
          <w:iCs/>
          <w:szCs w:val="24"/>
          <w:lang w:val="es-CR"/>
        </w:rPr>
        <w:t xml:space="preserve">de resultados integral.  En el caso de la venta, cobro o disposición de los activos financieros, la ganancia o pérdida acumulada reconocida en el patrimonio se transfiere al estado </w:t>
      </w:r>
      <w:r w:rsidR="004671A7" w:rsidRPr="00315AAB">
        <w:rPr>
          <w:iCs/>
          <w:szCs w:val="24"/>
          <w:lang w:val="es-CR"/>
        </w:rPr>
        <w:t xml:space="preserve">separado </w:t>
      </w:r>
      <w:r w:rsidRPr="00315AAB">
        <w:rPr>
          <w:iCs/>
          <w:szCs w:val="24"/>
          <w:lang w:val="es-CR"/>
        </w:rPr>
        <w:t>de resultados integral.</w:t>
      </w:r>
    </w:p>
    <w:p w14:paraId="41567B11" w14:textId="77777777" w:rsidR="00D94706" w:rsidRPr="00315AAB" w:rsidRDefault="00D94706" w:rsidP="00E25FD9">
      <w:pPr>
        <w:rPr>
          <w:iCs/>
          <w:lang w:val="es-CR"/>
        </w:rPr>
      </w:pPr>
    </w:p>
    <w:p w14:paraId="2DBC0BA6" w14:textId="77777777" w:rsidR="00D94706" w:rsidRPr="00315AAB" w:rsidRDefault="00D94706" w:rsidP="00435E4D">
      <w:pPr>
        <w:numPr>
          <w:ilvl w:val="0"/>
          <w:numId w:val="37"/>
        </w:numPr>
        <w:tabs>
          <w:tab w:val="clear" w:pos="1456"/>
          <w:tab w:val="num" w:pos="2160"/>
          <w:tab w:val="left" w:pos="4280"/>
        </w:tabs>
        <w:ind w:left="2160" w:hanging="720"/>
        <w:jc w:val="both"/>
        <w:rPr>
          <w:i/>
          <w:iCs/>
          <w:lang w:val="es-CR"/>
        </w:rPr>
      </w:pPr>
      <w:r w:rsidRPr="00315AAB">
        <w:rPr>
          <w:i/>
          <w:iCs/>
          <w:lang w:val="es-CR"/>
        </w:rPr>
        <w:t>Deterioro de activos financieros</w:t>
      </w:r>
    </w:p>
    <w:p w14:paraId="2217BC4B" w14:textId="77777777" w:rsidR="00D94706" w:rsidRPr="00315AAB" w:rsidRDefault="00D94706" w:rsidP="00E25FD9">
      <w:pPr>
        <w:ind w:left="1800"/>
        <w:jc w:val="both"/>
        <w:rPr>
          <w:bCs/>
          <w:lang w:val="es-CR"/>
        </w:rPr>
      </w:pPr>
    </w:p>
    <w:p w14:paraId="039F4CB0" w14:textId="77777777" w:rsidR="00D94706" w:rsidRPr="00315AAB" w:rsidRDefault="00D94706" w:rsidP="00E25FD9">
      <w:pPr>
        <w:pStyle w:val="Notas-Prrafoa"/>
        <w:autoSpaceDE w:val="0"/>
        <w:autoSpaceDN w:val="0"/>
        <w:adjustRightInd w:val="0"/>
        <w:spacing w:after="0"/>
        <w:rPr>
          <w:iCs/>
          <w:szCs w:val="24"/>
          <w:lang w:val="es-CR"/>
        </w:rPr>
      </w:pPr>
      <w:r w:rsidRPr="00315AAB">
        <w:rPr>
          <w:iCs/>
          <w:szCs w:val="24"/>
          <w:lang w:val="es-CR"/>
        </w:rPr>
        <w:t>El monto en libros de un activo se revisa en la fecha de cada balance general</w:t>
      </w:r>
      <w:r w:rsidR="007740D3" w:rsidRPr="00315AAB">
        <w:rPr>
          <w:iCs/>
          <w:szCs w:val="24"/>
          <w:lang w:val="es-CR"/>
        </w:rPr>
        <w:t xml:space="preserve"> </w:t>
      </w:r>
      <w:r w:rsidR="00882E9E" w:rsidRPr="00315AAB">
        <w:rPr>
          <w:iCs/>
          <w:szCs w:val="24"/>
          <w:lang w:val="es-CR"/>
        </w:rPr>
        <w:t>separado</w:t>
      </w:r>
      <w:r w:rsidRPr="00315AAB">
        <w:rPr>
          <w:iCs/>
          <w:szCs w:val="24"/>
          <w:lang w:val="es-CR"/>
        </w:rPr>
        <w:t xml:space="preserve">, con el fin de determinar si hay alguna indicación de deterioro.  De haber tal indicación, se estima el monto recuperable de ese activo.  La pérdida por deterioro se reconoce cuando el monto en libros de tal activo excede su monto recuperable.  Tal pérdida se reconoce en el estado </w:t>
      </w:r>
      <w:r w:rsidR="004671A7" w:rsidRPr="00315AAB">
        <w:rPr>
          <w:iCs/>
          <w:szCs w:val="24"/>
          <w:lang w:val="es-CR"/>
        </w:rPr>
        <w:t xml:space="preserve">separado </w:t>
      </w:r>
      <w:r w:rsidRPr="00315AAB">
        <w:rPr>
          <w:iCs/>
          <w:szCs w:val="24"/>
          <w:lang w:val="es-CR"/>
        </w:rPr>
        <w:t xml:space="preserve">de resultados </w:t>
      </w:r>
      <w:r w:rsidR="007740D3" w:rsidRPr="00315AAB">
        <w:rPr>
          <w:iCs/>
          <w:szCs w:val="24"/>
          <w:lang w:val="es-CR"/>
        </w:rPr>
        <w:t xml:space="preserve">integral </w:t>
      </w:r>
      <w:r w:rsidRPr="00315AAB">
        <w:rPr>
          <w:iCs/>
          <w:szCs w:val="24"/>
          <w:lang w:val="es-CR"/>
        </w:rPr>
        <w:t>para aquellos activos registrados al costo, y se reconoce como una disminución en la ganancia no realizada para los activos registrados por el valor razonable.</w:t>
      </w:r>
    </w:p>
    <w:p w14:paraId="694CE9D6" w14:textId="77777777" w:rsidR="00D94706" w:rsidRPr="00315AAB" w:rsidRDefault="00D94706" w:rsidP="00E25FD9">
      <w:pPr>
        <w:pStyle w:val="Notas-Prrafoa"/>
        <w:autoSpaceDE w:val="0"/>
        <w:autoSpaceDN w:val="0"/>
        <w:adjustRightInd w:val="0"/>
        <w:spacing w:after="0"/>
        <w:rPr>
          <w:iCs/>
          <w:szCs w:val="24"/>
          <w:lang w:val="es-CR"/>
        </w:rPr>
      </w:pPr>
    </w:p>
    <w:p w14:paraId="46B3AE67" w14:textId="5F84D363" w:rsidR="00D94706" w:rsidRPr="00315AAB" w:rsidRDefault="00D94706" w:rsidP="00E25FD9">
      <w:pPr>
        <w:pStyle w:val="Notas-Prrafoa"/>
        <w:autoSpaceDE w:val="0"/>
        <w:autoSpaceDN w:val="0"/>
        <w:adjustRightInd w:val="0"/>
        <w:spacing w:after="0"/>
        <w:rPr>
          <w:iCs/>
          <w:szCs w:val="24"/>
          <w:lang w:val="es-CR"/>
        </w:rPr>
      </w:pPr>
      <w:r w:rsidRPr="00315AAB">
        <w:rPr>
          <w:iCs/>
          <w:szCs w:val="24"/>
          <w:lang w:val="es-CR"/>
        </w:rPr>
        <w:t>El monto recuperable de los activos equivale al monto más alto obtenido después de comparar el precio neto de venta con el valor en uso.  El precio neto de venta equivale al valor que se obtendrá en una transacción libre y transparente.  El valor en uso corresponde al valor actual de los flujos y desembolsos de efectivo futuros que se derivan del uso continuo de un activo y de su disposición al final.</w:t>
      </w:r>
    </w:p>
    <w:p w14:paraId="76368253" w14:textId="77777777" w:rsidR="00D94706" w:rsidRPr="00315AAB" w:rsidRDefault="00D94706" w:rsidP="00E25FD9">
      <w:pPr>
        <w:pStyle w:val="Notas-Prrafoa"/>
        <w:autoSpaceDE w:val="0"/>
        <w:autoSpaceDN w:val="0"/>
        <w:adjustRightInd w:val="0"/>
        <w:spacing w:after="0"/>
        <w:ind w:left="0"/>
        <w:rPr>
          <w:iCs/>
          <w:szCs w:val="24"/>
          <w:lang w:val="es-CR"/>
        </w:rPr>
      </w:pPr>
    </w:p>
    <w:p w14:paraId="2432B359" w14:textId="77777777" w:rsidR="00D94706" w:rsidRPr="00315AAB" w:rsidRDefault="00D94706" w:rsidP="00E25FD9">
      <w:pPr>
        <w:pStyle w:val="Notas-Prrafoa"/>
        <w:autoSpaceDE w:val="0"/>
        <w:autoSpaceDN w:val="0"/>
        <w:adjustRightInd w:val="0"/>
        <w:spacing w:after="0"/>
        <w:rPr>
          <w:szCs w:val="24"/>
          <w:u w:val="single"/>
          <w:lang w:val="es-CR"/>
        </w:rPr>
      </w:pPr>
      <w:r w:rsidRPr="00315AAB">
        <w:rPr>
          <w:iCs/>
          <w:szCs w:val="24"/>
          <w:lang w:val="es-CR"/>
        </w:rPr>
        <w:t xml:space="preserve">Si en un período posterior disminuye el monto de una pérdida por deterioro y tal disminución se puede relacionar bajo criterios objetivos a una situación que ocurrió después del castigo, el castigo se reversa a través del estado </w:t>
      </w:r>
      <w:r w:rsidR="004671A7" w:rsidRPr="00315AAB">
        <w:rPr>
          <w:iCs/>
          <w:szCs w:val="24"/>
          <w:lang w:val="es-CR"/>
        </w:rPr>
        <w:t xml:space="preserve">separado </w:t>
      </w:r>
      <w:r w:rsidRPr="00315AAB">
        <w:rPr>
          <w:iCs/>
          <w:szCs w:val="24"/>
          <w:lang w:val="es-CR"/>
        </w:rPr>
        <w:t>de resultados</w:t>
      </w:r>
      <w:r w:rsidR="007740D3" w:rsidRPr="00315AAB">
        <w:rPr>
          <w:iCs/>
          <w:szCs w:val="24"/>
          <w:lang w:val="es-CR"/>
        </w:rPr>
        <w:t xml:space="preserve"> integral</w:t>
      </w:r>
      <w:r w:rsidRPr="00315AAB">
        <w:rPr>
          <w:iCs/>
          <w:szCs w:val="24"/>
          <w:lang w:val="es-CR"/>
        </w:rPr>
        <w:t xml:space="preserve"> o de</w:t>
      </w:r>
      <w:r w:rsidR="0003325C" w:rsidRPr="00315AAB">
        <w:rPr>
          <w:iCs/>
          <w:szCs w:val="24"/>
          <w:lang w:val="es-CR"/>
        </w:rPr>
        <w:t>l estado separado de</w:t>
      </w:r>
      <w:r w:rsidRPr="00315AAB">
        <w:rPr>
          <w:iCs/>
          <w:szCs w:val="24"/>
          <w:lang w:val="es-CR"/>
        </w:rPr>
        <w:t xml:space="preserve"> cambios en el patrimonio, según sea el caso.</w:t>
      </w:r>
    </w:p>
    <w:p w14:paraId="48172749" w14:textId="77777777" w:rsidR="00D2480D" w:rsidRPr="00315AAB" w:rsidRDefault="00D2480D" w:rsidP="00E25FD9">
      <w:pPr>
        <w:widowControl w:val="0"/>
        <w:tabs>
          <w:tab w:val="num" w:pos="1440"/>
        </w:tabs>
        <w:ind w:left="1440"/>
        <w:jc w:val="both"/>
        <w:rPr>
          <w:u w:val="single"/>
          <w:lang w:val="es-CR"/>
        </w:rPr>
      </w:pPr>
    </w:p>
    <w:p w14:paraId="3B4B0013" w14:textId="77777777" w:rsidR="00F64647" w:rsidRPr="00315AAB" w:rsidRDefault="00F64647" w:rsidP="00E25FD9">
      <w:pPr>
        <w:widowControl w:val="0"/>
        <w:numPr>
          <w:ilvl w:val="0"/>
          <w:numId w:val="4"/>
        </w:numPr>
        <w:tabs>
          <w:tab w:val="num" w:pos="1440"/>
        </w:tabs>
        <w:ind w:left="1440" w:hanging="720"/>
        <w:jc w:val="both"/>
        <w:rPr>
          <w:u w:val="single"/>
          <w:lang w:val="es-CR"/>
        </w:rPr>
      </w:pPr>
      <w:r w:rsidRPr="00315AAB">
        <w:rPr>
          <w:u w:val="single"/>
          <w:lang w:val="es-CR"/>
        </w:rPr>
        <w:t>Cartera de crédito</w:t>
      </w:r>
    </w:p>
    <w:p w14:paraId="474EA99A" w14:textId="77777777" w:rsidR="00F64647" w:rsidRPr="00315AAB" w:rsidRDefault="00F64647" w:rsidP="00E25FD9">
      <w:pPr>
        <w:pStyle w:val="Sangra2detindependiente"/>
        <w:ind w:left="1134" w:hanging="567"/>
        <w:rPr>
          <w:sz w:val="24"/>
          <w:szCs w:val="24"/>
          <w:u w:val="single"/>
          <w:lang w:val="es-CR"/>
        </w:rPr>
      </w:pPr>
    </w:p>
    <w:p w14:paraId="2FCD4479" w14:textId="77777777" w:rsidR="002B6DDD" w:rsidRPr="00315AAB" w:rsidRDefault="007B5D05" w:rsidP="00E25FD9">
      <w:pPr>
        <w:ind w:left="1440" w:hanging="720"/>
        <w:jc w:val="both"/>
        <w:rPr>
          <w:lang w:val="es-CR"/>
        </w:rPr>
      </w:pPr>
      <w:r w:rsidRPr="00315AAB">
        <w:rPr>
          <w:lang w:val="es-CR"/>
        </w:rPr>
        <w:t>L</w:t>
      </w:r>
      <w:r w:rsidR="002B6DDD" w:rsidRPr="00315AAB">
        <w:rPr>
          <w:lang w:val="es-CR"/>
        </w:rPr>
        <w:t>a SUGEF</w:t>
      </w:r>
      <w:r w:rsidR="0003325C" w:rsidRPr="00315AAB">
        <w:rPr>
          <w:lang w:val="es-CR"/>
        </w:rPr>
        <w:t>,</w:t>
      </w:r>
      <w:r w:rsidR="002B6DDD" w:rsidRPr="00315AAB">
        <w:rPr>
          <w:lang w:val="es-CR"/>
        </w:rPr>
        <w:t xml:space="preserve"> define crédito como </w:t>
      </w:r>
      <w:r w:rsidR="002B6DDD" w:rsidRPr="00315AAB">
        <w:rPr>
          <w:iCs/>
          <w:lang w:val="es-CR"/>
        </w:rPr>
        <w:t xml:space="preserve">toda operación, bajo cualquiera modalidad de instrumentación o documentación, excepto inversiones en </w:t>
      </w:r>
      <w:r w:rsidR="00F90AD6" w:rsidRPr="00315AAB">
        <w:rPr>
          <w:iCs/>
          <w:lang w:val="es-CR"/>
        </w:rPr>
        <w:t>instrumentos financieros</w:t>
      </w:r>
      <w:r w:rsidR="002B6DDD" w:rsidRPr="00315AAB">
        <w:rPr>
          <w:iCs/>
          <w:lang w:val="es-CR"/>
        </w:rPr>
        <w:t>, mediante la cual se asume un riesgo de crédito, ya sea que se provee o se obliga a proveer fondos o facilidades crediticias, se adquiere derechos de cobro o se garantiza frente a terceros el cumplimiento de obligaciones como por ejemplo:</w:t>
      </w:r>
      <w:r w:rsidR="002B6DDD" w:rsidRPr="00315AAB">
        <w:rPr>
          <w:lang w:val="es-CR"/>
        </w:rPr>
        <w:t xml:space="preserve"> préstamos, garantías otorgadas, cartas de crédito, líneas de crédito de utilización automática y créditos pendientes de desembolsar.</w:t>
      </w:r>
    </w:p>
    <w:p w14:paraId="70C8B364" w14:textId="2D977950" w:rsidR="009766F5" w:rsidRPr="00315AAB" w:rsidRDefault="009766F5">
      <w:pPr>
        <w:rPr>
          <w:u w:val="single"/>
          <w:lang w:val="es-CR"/>
        </w:rPr>
      </w:pPr>
      <w:r w:rsidRPr="00315AAB">
        <w:rPr>
          <w:u w:val="single"/>
          <w:lang w:val="es-CR"/>
        </w:rPr>
        <w:br w:type="page"/>
      </w:r>
    </w:p>
    <w:p w14:paraId="2715B653" w14:textId="77777777" w:rsidR="002B6DDD" w:rsidRPr="00315AAB" w:rsidRDefault="002B6DDD" w:rsidP="00E25FD9">
      <w:pPr>
        <w:pStyle w:val="Sangra2detindependiente"/>
        <w:ind w:left="1134" w:hanging="567"/>
        <w:rPr>
          <w:sz w:val="24"/>
          <w:szCs w:val="24"/>
          <w:u w:val="single"/>
          <w:lang w:val="es-CR"/>
        </w:rPr>
      </w:pPr>
    </w:p>
    <w:p w14:paraId="5E96F092" w14:textId="77777777" w:rsidR="003E3383" w:rsidRPr="00315AAB" w:rsidRDefault="0045136E" w:rsidP="00E25FD9">
      <w:pPr>
        <w:pStyle w:val="parr"/>
        <w:ind w:left="1440" w:hanging="720"/>
        <w:rPr>
          <w:rFonts w:ascii="Times New Roman" w:hAnsi="Times New Roman"/>
          <w:szCs w:val="24"/>
        </w:rPr>
      </w:pPr>
      <w:r w:rsidRPr="00315AAB">
        <w:rPr>
          <w:rFonts w:ascii="Times New Roman" w:hAnsi="Times New Roman"/>
          <w:szCs w:val="24"/>
        </w:rPr>
        <w:t>La cartera de crédito de</w:t>
      </w:r>
      <w:r w:rsidR="00D30773" w:rsidRPr="00315AAB">
        <w:rPr>
          <w:rFonts w:ascii="Times New Roman" w:hAnsi="Times New Roman"/>
          <w:szCs w:val="24"/>
        </w:rPr>
        <w:t>l Banco</w:t>
      </w:r>
      <w:r w:rsidRPr="00315AAB">
        <w:rPr>
          <w:rFonts w:ascii="Times New Roman" w:hAnsi="Times New Roman"/>
          <w:szCs w:val="24"/>
        </w:rPr>
        <w:t xml:space="preserve"> </w:t>
      </w:r>
      <w:r w:rsidR="00CA40D0" w:rsidRPr="00315AAB">
        <w:rPr>
          <w:rFonts w:ascii="Times New Roman" w:hAnsi="Times New Roman"/>
          <w:szCs w:val="24"/>
        </w:rPr>
        <w:t>se presenta a su valor principal pendiente de cobro.</w:t>
      </w:r>
      <w:r w:rsidR="00CD5E38" w:rsidRPr="00315AAB">
        <w:rPr>
          <w:rFonts w:ascii="Times New Roman" w:hAnsi="Times New Roman"/>
          <w:szCs w:val="24"/>
        </w:rPr>
        <w:t xml:space="preserve"> </w:t>
      </w:r>
      <w:r w:rsidR="00CA40D0" w:rsidRPr="00315AAB">
        <w:rPr>
          <w:rFonts w:ascii="Times New Roman" w:hAnsi="Times New Roman"/>
          <w:szCs w:val="24"/>
        </w:rPr>
        <w:t xml:space="preserve"> Los intereses sobre los préstamos se calculan con base en el valor del principal pendiente de cobro y las tasas de interés pactadas, y se contabilizan como ingresos bajo el método contable de acumulación. </w:t>
      </w:r>
      <w:r w:rsidR="00CD5E38" w:rsidRPr="00315AAB">
        <w:rPr>
          <w:rFonts w:ascii="Times New Roman" w:hAnsi="Times New Roman"/>
          <w:szCs w:val="24"/>
        </w:rPr>
        <w:t xml:space="preserve"> </w:t>
      </w:r>
      <w:r w:rsidR="00CA40D0" w:rsidRPr="00315AAB">
        <w:rPr>
          <w:rFonts w:ascii="Times New Roman" w:hAnsi="Times New Roman"/>
          <w:szCs w:val="24"/>
        </w:rPr>
        <w:t>Adicionalmente, se tiene la política de no acumular intereses sobre aquellos préstamos cuyo capital o intereses mantengan atrasos superiores a 180 días</w:t>
      </w:r>
      <w:r w:rsidR="004C3E04" w:rsidRPr="00315AAB">
        <w:rPr>
          <w:rFonts w:ascii="Times New Roman" w:hAnsi="Times New Roman"/>
          <w:szCs w:val="24"/>
        </w:rPr>
        <w:t xml:space="preserve">, </w:t>
      </w:r>
      <w:r w:rsidR="00F90AD6" w:rsidRPr="00315AAB">
        <w:rPr>
          <w:rFonts w:ascii="Times New Roman" w:hAnsi="Times New Roman"/>
          <w:szCs w:val="24"/>
        </w:rPr>
        <w:t xml:space="preserve">y la recuperación o cobro de estos intereses se </w:t>
      </w:r>
      <w:r w:rsidR="003E5761" w:rsidRPr="00315AAB">
        <w:rPr>
          <w:rFonts w:ascii="Times New Roman" w:hAnsi="Times New Roman"/>
          <w:szCs w:val="24"/>
        </w:rPr>
        <w:t>reconoce como ingresos</w:t>
      </w:r>
      <w:r w:rsidR="00F90AD6" w:rsidRPr="00315AAB">
        <w:rPr>
          <w:rFonts w:ascii="Times New Roman" w:hAnsi="Times New Roman"/>
          <w:szCs w:val="24"/>
        </w:rPr>
        <w:t xml:space="preserve"> en el momento de su cobro.</w:t>
      </w:r>
    </w:p>
    <w:p w14:paraId="5F980AF2" w14:textId="77777777" w:rsidR="00DC0ACD" w:rsidRPr="00315AAB" w:rsidRDefault="00DC0ACD" w:rsidP="00E25FD9">
      <w:pPr>
        <w:widowControl w:val="0"/>
        <w:tabs>
          <w:tab w:val="num" w:pos="1440"/>
        </w:tabs>
        <w:ind w:left="1440"/>
        <w:jc w:val="both"/>
        <w:rPr>
          <w:u w:val="single"/>
          <w:lang w:val="es-CR"/>
        </w:rPr>
      </w:pPr>
    </w:p>
    <w:p w14:paraId="66E8D40E" w14:textId="77777777" w:rsidR="00F64647" w:rsidRPr="00315AAB" w:rsidRDefault="00F64647" w:rsidP="00E25FD9">
      <w:pPr>
        <w:widowControl w:val="0"/>
        <w:numPr>
          <w:ilvl w:val="0"/>
          <w:numId w:val="4"/>
        </w:numPr>
        <w:tabs>
          <w:tab w:val="num" w:pos="1440"/>
        </w:tabs>
        <w:ind w:left="1440" w:hanging="720"/>
        <w:jc w:val="both"/>
        <w:rPr>
          <w:u w:val="single"/>
          <w:lang w:val="es-CR"/>
        </w:rPr>
      </w:pPr>
      <w:r w:rsidRPr="00315AAB">
        <w:rPr>
          <w:u w:val="single"/>
          <w:lang w:val="es-CR"/>
        </w:rPr>
        <w:t>Estimación por incobrabilidad de cartera de crédito</w:t>
      </w:r>
    </w:p>
    <w:p w14:paraId="0D1C1DBE" w14:textId="77777777" w:rsidR="00F64647" w:rsidRPr="00315AAB" w:rsidRDefault="00F64647" w:rsidP="00E25FD9">
      <w:pPr>
        <w:pStyle w:val="Sangra2detindependiente"/>
        <w:tabs>
          <w:tab w:val="clear" w:pos="405"/>
        </w:tabs>
        <w:ind w:left="0"/>
        <w:jc w:val="center"/>
        <w:rPr>
          <w:sz w:val="24"/>
          <w:szCs w:val="24"/>
          <w:lang w:val="es-CR"/>
        </w:rPr>
      </w:pPr>
    </w:p>
    <w:p w14:paraId="0AADB0C8" w14:textId="77777777" w:rsidR="009F2DC3" w:rsidRPr="00315AAB" w:rsidRDefault="00F64647" w:rsidP="00E25FD9">
      <w:pPr>
        <w:pStyle w:val="Sangra2detindependiente"/>
        <w:tabs>
          <w:tab w:val="clear" w:pos="405"/>
          <w:tab w:val="left" w:pos="1440"/>
        </w:tabs>
        <w:ind w:left="1440" w:hanging="720"/>
        <w:rPr>
          <w:sz w:val="24"/>
          <w:szCs w:val="24"/>
          <w:lang w:val="es-CR"/>
        </w:rPr>
      </w:pPr>
      <w:r w:rsidRPr="00315AAB">
        <w:rPr>
          <w:sz w:val="24"/>
          <w:szCs w:val="24"/>
          <w:lang w:val="es-CR"/>
        </w:rPr>
        <w:t xml:space="preserve">La estimación para créditos de cobro dudoso se basa en la evaluación periódica de la cobrabilidad de la cartera de crédito y considera varios factores, incluyendo la situación económica actual, experiencia previa de la estimación, la estructura de la cartera, la liquidez de los clientes y </w:t>
      </w:r>
      <w:r w:rsidR="002B6DDD" w:rsidRPr="00315AAB">
        <w:rPr>
          <w:sz w:val="24"/>
          <w:szCs w:val="24"/>
          <w:lang w:val="es-CR"/>
        </w:rPr>
        <w:t>las garantías de los préstamos.</w:t>
      </w:r>
    </w:p>
    <w:p w14:paraId="3E637F43" w14:textId="77777777" w:rsidR="00F27D25" w:rsidRPr="00315AAB" w:rsidRDefault="00F27D25" w:rsidP="00E25FD9">
      <w:pPr>
        <w:pStyle w:val="Sangra2detindependiente"/>
        <w:tabs>
          <w:tab w:val="clear" w:pos="405"/>
          <w:tab w:val="left" w:pos="1440"/>
        </w:tabs>
        <w:ind w:left="1440" w:hanging="720"/>
        <w:rPr>
          <w:sz w:val="24"/>
          <w:szCs w:val="24"/>
          <w:lang w:val="es-CR"/>
        </w:rPr>
      </w:pPr>
    </w:p>
    <w:p w14:paraId="0A160A54" w14:textId="77777777" w:rsidR="00F64647" w:rsidRPr="00315AAB" w:rsidRDefault="00F64647" w:rsidP="00E25FD9">
      <w:pPr>
        <w:pStyle w:val="Sangra2detindependiente"/>
        <w:tabs>
          <w:tab w:val="clear" w:pos="405"/>
          <w:tab w:val="left" w:pos="1440"/>
        </w:tabs>
        <w:ind w:left="1440" w:hanging="720"/>
        <w:rPr>
          <w:sz w:val="24"/>
          <w:szCs w:val="24"/>
          <w:lang w:val="es-CR"/>
        </w:rPr>
      </w:pPr>
      <w:r w:rsidRPr="00315AAB">
        <w:rPr>
          <w:sz w:val="24"/>
          <w:szCs w:val="24"/>
          <w:lang w:val="es-CR"/>
        </w:rPr>
        <w:t>Adicionalmente</w:t>
      </w:r>
      <w:r w:rsidR="004C3E04" w:rsidRPr="00315AAB">
        <w:rPr>
          <w:sz w:val="24"/>
          <w:szCs w:val="24"/>
          <w:lang w:val="es-CR"/>
        </w:rPr>
        <w:t>,</w:t>
      </w:r>
      <w:r w:rsidRPr="00315AAB">
        <w:rPr>
          <w:sz w:val="24"/>
          <w:szCs w:val="24"/>
          <w:lang w:val="es-CR"/>
        </w:rPr>
        <w:t xml:space="preserve"> la evaluación considera las disposiciones establecidas por la SUGEF </w:t>
      </w:r>
      <w:r w:rsidR="00953A1A" w:rsidRPr="00315AAB">
        <w:rPr>
          <w:sz w:val="24"/>
          <w:szCs w:val="24"/>
          <w:lang w:val="es-CR"/>
        </w:rPr>
        <w:t>según</w:t>
      </w:r>
      <w:r w:rsidRPr="00315AAB">
        <w:rPr>
          <w:sz w:val="24"/>
          <w:szCs w:val="24"/>
          <w:lang w:val="es-CR"/>
        </w:rPr>
        <w:t xml:space="preserve"> el Acuerdo 1-</w:t>
      </w:r>
      <w:r w:rsidR="00B352EA" w:rsidRPr="00315AAB">
        <w:rPr>
          <w:sz w:val="24"/>
          <w:szCs w:val="24"/>
          <w:lang w:val="es-CR"/>
        </w:rPr>
        <w:t>05</w:t>
      </w:r>
      <w:r w:rsidR="000810D2" w:rsidRPr="00315AAB">
        <w:rPr>
          <w:sz w:val="24"/>
          <w:szCs w:val="24"/>
          <w:lang w:val="es-CR"/>
        </w:rPr>
        <w:t xml:space="preserve"> denominado “Reglamento para la calificación de Deudores” aprobad</w:t>
      </w:r>
      <w:r w:rsidR="00652FF0" w:rsidRPr="00315AAB">
        <w:rPr>
          <w:sz w:val="24"/>
          <w:szCs w:val="24"/>
          <w:lang w:val="es-CR"/>
        </w:rPr>
        <w:t>o por el CONASSIF</w:t>
      </w:r>
      <w:r w:rsidR="000810D2" w:rsidRPr="00315AAB">
        <w:rPr>
          <w:sz w:val="24"/>
          <w:szCs w:val="24"/>
          <w:lang w:val="es-CR"/>
        </w:rPr>
        <w:t xml:space="preserve"> el 24 de noviembre de 2005, publicado en el diario oficial “La Gaceta” número 238, del viernes 9 de diciembre de 2005, que rige a partir del 9 de octubre de 2006.  Esta evaluación incluye</w:t>
      </w:r>
      <w:r w:rsidRPr="00315AAB">
        <w:rPr>
          <w:sz w:val="24"/>
          <w:szCs w:val="24"/>
          <w:lang w:val="es-CR"/>
        </w:rPr>
        <w:t xml:space="preserve"> parámetros</w:t>
      </w:r>
      <w:r w:rsidR="00652FF0" w:rsidRPr="00315AAB">
        <w:rPr>
          <w:sz w:val="24"/>
          <w:szCs w:val="24"/>
          <w:lang w:val="es-CR"/>
        </w:rPr>
        <w:t>,</w:t>
      </w:r>
      <w:r w:rsidRPr="00315AAB">
        <w:rPr>
          <w:sz w:val="24"/>
          <w:szCs w:val="24"/>
          <w:lang w:val="es-CR"/>
        </w:rPr>
        <w:t xml:space="preserve"> tales como: historial de pago del deudor, </w:t>
      </w:r>
      <w:r w:rsidR="006859B2" w:rsidRPr="00315AAB">
        <w:rPr>
          <w:sz w:val="24"/>
          <w:szCs w:val="24"/>
          <w:lang w:val="es-CR"/>
        </w:rPr>
        <w:t xml:space="preserve">capacidad de pago, </w:t>
      </w:r>
      <w:r w:rsidR="00201241" w:rsidRPr="00315AAB">
        <w:rPr>
          <w:sz w:val="24"/>
          <w:szCs w:val="24"/>
          <w:lang w:val="es-CR"/>
        </w:rPr>
        <w:t>calidad de garantías y</w:t>
      </w:r>
      <w:r w:rsidRPr="00315AAB">
        <w:rPr>
          <w:sz w:val="24"/>
          <w:szCs w:val="24"/>
          <w:lang w:val="es-CR"/>
        </w:rPr>
        <w:t xml:space="preserve"> morosidad</w:t>
      </w:r>
      <w:r w:rsidR="007E591A" w:rsidRPr="00315AAB">
        <w:rPr>
          <w:sz w:val="24"/>
          <w:szCs w:val="24"/>
          <w:lang w:val="es-CR"/>
        </w:rPr>
        <w:t>, entre otros.</w:t>
      </w:r>
    </w:p>
    <w:p w14:paraId="0A96FBF4" w14:textId="77777777" w:rsidR="00F64647" w:rsidRPr="00315AAB" w:rsidRDefault="00F64647" w:rsidP="00E25FD9">
      <w:pPr>
        <w:pStyle w:val="Sangra2detindependiente"/>
        <w:tabs>
          <w:tab w:val="clear" w:pos="405"/>
          <w:tab w:val="left" w:pos="1440"/>
        </w:tabs>
        <w:ind w:left="1440" w:hanging="720"/>
        <w:rPr>
          <w:sz w:val="24"/>
          <w:szCs w:val="24"/>
          <w:lang w:val="es-CR"/>
        </w:rPr>
      </w:pPr>
    </w:p>
    <w:p w14:paraId="5D4C8566" w14:textId="77777777" w:rsidR="00F64647" w:rsidRPr="00315AAB" w:rsidRDefault="00F64647" w:rsidP="00E25FD9">
      <w:pPr>
        <w:pStyle w:val="Sangra2detindependiente"/>
        <w:tabs>
          <w:tab w:val="clear" w:pos="405"/>
          <w:tab w:val="left" w:pos="1440"/>
        </w:tabs>
        <w:ind w:left="1440" w:hanging="720"/>
        <w:rPr>
          <w:sz w:val="24"/>
          <w:szCs w:val="24"/>
          <w:lang w:val="es-CR"/>
        </w:rPr>
      </w:pPr>
      <w:r w:rsidRPr="00315AAB">
        <w:rPr>
          <w:sz w:val="24"/>
          <w:szCs w:val="24"/>
          <w:lang w:val="es-CR"/>
        </w:rPr>
        <w:t xml:space="preserve">La </w:t>
      </w:r>
      <w:r w:rsidR="004C3E04" w:rsidRPr="00315AAB">
        <w:rPr>
          <w:sz w:val="24"/>
          <w:szCs w:val="24"/>
          <w:lang w:val="es-CR"/>
        </w:rPr>
        <w:t xml:space="preserve">SUGEF </w:t>
      </w:r>
      <w:r w:rsidRPr="00315AAB">
        <w:rPr>
          <w:sz w:val="24"/>
          <w:szCs w:val="24"/>
          <w:lang w:val="es-CR"/>
        </w:rPr>
        <w:t xml:space="preserve">puede requerir montos mayores de estimación a los identificados en forma específica por </w:t>
      </w:r>
      <w:r w:rsidR="000810D2" w:rsidRPr="00315AAB">
        <w:rPr>
          <w:sz w:val="24"/>
          <w:szCs w:val="24"/>
          <w:lang w:val="es-CR"/>
        </w:rPr>
        <w:t>el Banco</w:t>
      </w:r>
      <w:r w:rsidR="00F90AD6" w:rsidRPr="00315AAB">
        <w:rPr>
          <w:sz w:val="24"/>
          <w:szCs w:val="24"/>
          <w:lang w:val="es-CR"/>
        </w:rPr>
        <w:t>.</w:t>
      </w:r>
    </w:p>
    <w:p w14:paraId="5BA67803" w14:textId="77777777" w:rsidR="00F64647" w:rsidRPr="00315AAB" w:rsidRDefault="00F64647" w:rsidP="00E25FD9">
      <w:pPr>
        <w:pStyle w:val="Sangra2detindependiente"/>
        <w:tabs>
          <w:tab w:val="clear" w:pos="405"/>
          <w:tab w:val="left" w:pos="1440"/>
        </w:tabs>
        <w:ind w:left="1440" w:hanging="720"/>
        <w:rPr>
          <w:sz w:val="24"/>
          <w:szCs w:val="24"/>
          <w:lang w:val="es-CR"/>
        </w:rPr>
      </w:pPr>
    </w:p>
    <w:p w14:paraId="1C5702C1" w14:textId="77777777" w:rsidR="00F64647" w:rsidRPr="00315AAB" w:rsidRDefault="00F64647" w:rsidP="00E25FD9">
      <w:pPr>
        <w:pStyle w:val="Sangra2detindependiente"/>
        <w:tabs>
          <w:tab w:val="clear" w:pos="405"/>
          <w:tab w:val="left" w:pos="1440"/>
        </w:tabs>
        <w:ind w:left="1440" w:hanging="720"/>
        <w:rPr>
          <w:sz w:val="24"/>
          <w:szCs w:val="24"/>
          <w:lang w:val="es-CR"/>
        </w:rPr>
      </w:pPr>
      <w:r w:rsidRPr="00315AAB">
        <w:rPr>
          <w:sz w:val="24"/>
          <w:szCs w:val="24"/>
          <w:lang w:val="es-CR"/>
        </w:rPr>
        <w:t>La Administración considera que la estimación es adecuada para absorber aquellas pérdidas eventuales que se pueden incurrir en l</w:t>
      </w:r>
      <w:r w:rsidR="0062075C" w:rsidRPr="00315AAB">
        <w:rPr>
          <w:sz w:val="24"/>
          <w:szCs w:val="24"/>
          <w:lang w:val="es-CR"/>
        </w:rPr>
        <w:t>a recuperación de esa cartera.</w:t>
      </w:r>
    </w:p>
    <w:p w14:paraId="51115CA9" w14:textId="77777777" w:rsidR="00CD5E38" w:rsidRPr="00315AAB" w:rsidRDefault="00CD5E38" w:rsidP="00E25FD9">
      <w:pPr>
        <w:pStyle w:val="Sangra2detindependiente"/>
        <w:tabs>
          <w:tab w:val="clear" w:pos="405"/>
          <w:tab w:val="left" w:pos="1440"/>
        </w:tabs>
        <w:ind w:left="1440" w:hanging="720"/>
        <w:rPr>
          <w:sz w:val="24"/>
          <w:szCs w:val="24"/>
          <w:lang w:val="es-CR"/>
        </w:rPr>
      </w:pPr>
    </w:p>
    <w:p w14:paraId="221CA23A" w14:textId="5B82D2E2" w:rsidR="009C62CE" w:rsidRPr="00315AAB" w:rsidRDefault="00D5356D" w:rsidP="00E25FD9">
      <w:pPr>
        <w:pStyle w:val="Sangra2detindependiente"/>
        <w:tabs>
          <w:tab w:val="clear" w:pos="405"/>
          <w:tab w:val="left" w:pos="1440"/>
        </w:tabs>
        <w:ind w:left="1440" w:hanging="720"/>
        <w:rPr>
          <w:sz w:val="24"/>
          <w:szCs w:val="24"/>
          <w:lang w:val="es-CR"/>
        </w:rPr>
      </w:pPr>
      <w:r w:rsidRPr="00315AAB">
        <w:rPr>
          <w:sz w:val="24"/>
          <w:szCs w:val="24"/>
          <w:lang w:val="es-CR"/>
        </w:rPr>
        <w:t>Al 3</w:t>
      </w:r>
      <w:r w:rsidR="004E758D" w:rsidRPr="00315AAB">
        <w:rPr>
          <w:sz w:val="24"/>
          <w:szCs w:val="24"/>
          <w:lang w:val="es-CR"/>
        </w:rPr>
        <w:t>1</w:t>
      </w:r>
      <w:r w:rsidRPr="00315AAB">
        <w:rPr>
          <w:sz w:val="24"/>
          <w:szCs w:val="24"/>
          <w:lang w:val="es-CR"/>
        </w:rPr>
        <w:t xml:space="preserve"> de </w:t>
      </w:r>
      <w:r w:rsidR="004E758D" w:rsidRPr="00315AAB">
        <w:rPr>
          <w:sz w:val="24"/>
          <w:szCs w:val="24"/>
          <w:lang w:val="es-CR"/>
        </w:rPr>
        <w:t>diciembre</w:t>
      </w:r>
      <w:r w:rsidRPr="00315AAB">
        <w:rPr>
          <w:sz w:val="24"/>
          <w:szCs w:val="24"/>
          <w:lang w:val="es-CR"/>
        </w:rPr>
        <w:t xml:space="preserve"> de 201</w:t>
      </w:r>
      <w:r w:rsidR="00715BB0" w:rsidRPr="00315AAB">
        <w:rPr>
          <w:sz w:val="24"/>
          <w:szCs w:val="24"/>
          <w:lang w:val="es-CR"/>
        </w:rPr>
        <w:t>9</w:t>
      </w:r>
      <w:r w:rsidR="00CD5E38" w:rsidRPr="00315AAB">
        <w:rPr>
          <w:sz w:val="24"/>
          <w:szCs w:val="24"/>
          <w:lang w:val="es-CR"/>
        </w:rPr>
        <w:t xml:space="preserve"> y </w:t>
      </w:r>
      <w:r w:rsidR="007C1515" w:rsidRPr="00315AAB">
        <w:rPr>
          <w:sz w:val="24"/>
          <w:szCs w:val="24"/>
          <w:lang w:val="es-CR"/>
        </w:rPr>
        <w:t>20</w:t>
      </w:r>
      <w:r w:rsidR="00887D88" w:rsidRPr="00315AAB">
        <w:rPr>
          <w:sz w:val="24"/>
          <w:szCs w:val="24"/>
          <w:lang w:val="es-CR"/>
        </w:rPr>
        <w:t>1</w:t>
      </w:r>
      <w:r w:rsidR="00715BB0" w:rsidRPr="00315AAB">
        <w:rPr>
          <w:sz w:val="24"/>
          <w:szCs w:val="24"/>
          <w:lang w:val="es-CR"/>
        </w:rPr>
        <w:t>8</w:t>
      </w:r>
      <w:r w:rsidR="00CD5E38" w:rsidRPr="00315AAB">
        <w:rPr>
          <w:sz w:val="24"/>
          <w:szCs w:val="24"/>
          <w:lang w:val="es-CR"/>
        </w:rPr>
        <w:t xml:space="preserve">, los incrementos en la estimación por </w:t>
      </w:r>
      <w:r w:rsidR="00365974" w:rsidRPr="00315AAB">
        <w:rPr>
          <w:sz w:val="24"/>
          <w:szCs w:val="24"/>
          <w:lang w:val="es-CR"/>
        </w:rPr>
        <w:t>incobrables</w:t>
      </w:r>
      <w:r w:rsidR="00CD5E38" w:rsidRPr="00315AAB">
        <w:rPr>
          <w:sz w:val="24"/>
          <w:szCs w:val="24"/>
          <w:lang w:val="es-CR"/>
        </w:rPr>
        <w:t xml:space="preserve"> se incluyen en los registros de la contabilidad</w:t>
      </w:r>
      <w:r w:rsidR="003E5761" w:rsidRPr="00315AAB">
        <w:rPr>
          <w:sz w:val="24"/>
          <w:szCs w:val="24"/>
          <w:lang w:val="es-CR"/>
        </w:rPr>
        <w:t>,</w:t>
      </w:r>
      <w:r w:rsidR="00CD5E38" w:rsidRPr="00315AAB">
        <w:rPr>
          <w:sz w:val="24"/>
          <w:szCs w:val="24"/>
          <w:lang w:val="es-CR"/>
        </w:rPr>
        <w:t xml:space="preserve"> de conformidad con el </w:t>
      </w:r>
      <w:r w:rsidR="00587CD5" w:rsidRPr="00315AAB">
        <w:rPr>
          <w:sz w:val="24"/>
          <w:szCs w:val="24"/>
          <w:lang w:val="es-CR"/>
        </w:rPr>
        <w:t>Artículo</w:t>
      </w:r>
      <w:r w:rsidR="00CD5E38" w:rsidRPr="00315AAB">
        <w:rPr>
          <w:sz w:val="24"/>
          <w:szCs w:val="24"/>
          <w:lang w:val="es-CR"/>
        </w:rPr>
        <w:t xml:space="preserve"> </w:t>
      </w:r>
      <w:r w:rsidR="009031E5" w:rsidRPr="00315AAB">
        <w:rPr>
          <w:sz w:val="24"/>
          <w:szCs w:val="24"/>
          <w:lang w:val="es-CR"/>
        </w:rPr>
        <w:t>No.</w:t>
      </w:r>
      <w:r w:rsidR="00A814E2" w:rsidRPr="00315AAB">
        <w:rPr>
          <w:sz w:val="24"/>
          <w:szCs w:val="24"/>
          <w:lang w:val="es-CR"/>
        </w:rPr>
        <w:t xml:space="preserve"> </w:t>
      </w:r>
      <w:r w:rsidR="00CD5E38" w:rsidRPr="00315AAB">
        <w:rPr>
          <w:sz w:val="24"/>
          <w:szCs w:val="24"/>
          <w:lang w:val="es-CR"/>
        </w:rPr>
        <w:t>10 de la Ley Orgánica del Sistema Bancario Nacional.</w:t>
      </w:r>
    </w:p>
    <w:p w14:paraId="3F8854F3" w14:textId="77777777" w:rsidR="00D2480D" w:rsidRPr="00315AAB" w:rsidRDefault="00D2480D" w:rsidP="00E25FD9">
      <w:pPr>
        <w:pStyle w:val="Sangra2detindependiente"/>
        <w:tabs>
          <w:tab w:val="clear" w:pos="405"/>
          <w:tab w:val="left" w:pos="1440"/>
        </w:tabs>
        <w:ind w:left="1440" w:hanging="720"/>
        <w:rPr>
          <w:sz w:val="24"/>
          <w:szCs w:val="24"/>
          <w:lang w:val="es-CR"/>
        </w:rPr>
      </w:pPr>
    </w:p>
    <w:p w14:paraId="6C2FCBDC" w14:textId="77777777" w:rsidR="000F5F17" w:rsidRPr="00315AAB" w:rsidRDefault="000F5F17" w:rsidP="00E25FD9">
      <w:pPr>
        <w:widowControl w:val="0"/>
        <w:numPr>
          <w:ilvl w:val="0"/>
          <w:numId w:val="4"/>
        </w:numPr>
        <w:tabs>
          <w:tab w:val="num" w:pos="1440"/>
        </w:tabs>
        <w:ind w:left="1440" w:hanging="720"/>
        <w:jc w:val="both"/>
        <w:rPr>
          <w:u w:val="single"/>
          <w:lang w:val="es-CR"/>
        </w:rPr>
      </w:pPr>
      <w:r w:rsidRPr="00315AAB">
        <w:rPr>
          <w:u w:val="single"/>
          <w:lang w:val="es-CR"/>
        </w:rPr>
        <w:t>Estimación por deterioro de derivados diferentes de cobertura</w:t>
      </w:r>
    </w:p>
    <w:p w14:paraId="00ACB21C" w14:textId="77777777" w:rsidR="000F5F17" w:rsidRPr="00315AAB" w:rsidRDefault="000F5F17" w:rsidP="00E25FD9">
      <w:pPr>
        <w:pStyle w:val="Sangra2detindependiente"/>
        <w:tabs>
          <w:tab w:val="clear" w:pos="405"/>
        </w:tabs>
        <w:ind w:left="0"/>
        <w:rPr>
          <w:sz w:val="24"/>
          <w:szCs w:val="24"/>
          <w:lang w:val="es-CR"/>
        </w:rPr>
      </w:pPr>
    </w:p>
    <w:p w14:paraId="7C3980F5" w14:textId="4F9AD3C5" w:rsidR="000F5F17" w:rsidRPr="00315AAB" w:rsidRDefault="000F5F17" w:rsidP="00E25FD9">
      <w:pPr>
        <w:pStyle w:val="Sangra2detindependiente"/>
        <w:tabs>
          <w:tab w:val="clear" w:pos="405"/>
          <w:tab w:val="left" w:pos="1440"/>
        </w:tabs>
        <w:ind w:left="1440" w:hanging="720"/>
        <w:rPr>
          <w:sz w:val="24"/>
          <w:szCs w:val="24"/>
          <w:lang w:val="es-CR"/>
        </w:rPr>
      </w:pPr>
      <w:r w:rsidRPr="00315AAB">
        <w:rPr>
          <w:sz w:val="24"/>
          <w:szCs w:val="24"/>
          <w:lang w:val="es-CR"/>
        </w:rPr>
        <w:t>Para el cálculo de las estimaciones por riesgo de precio de li</w:t>
      </w:r>
      <w:r w:rsidR="00B43E96" w:rsidRPr="00315AAB">
        <w:rPr>
          <w:sz w:val="24"/>
          <w:szCs w:val="24"/>
          <w:lang w:val="es-CR"/>
        </w:rPr>
        <w:t>q</w:t>
      </w:r>
      <w:r w:rsidRPr="00315AAB">
        <w:rPr>
          <w:sz w:val="24"/>
          <w:szCs w:val="24"/>
          <w:lang w:val="es-CR"/>
        </w:rPr>
        <w:t xml:space="preserve">uidación con cada cliente o contraparte, </w:t>
      </w:r>
      <w:r w:rsidR="00AD71C4" w:rsidRPr="00315AAB">
        <w:rPr>
          <w:sz w:val="24"/>
          <w:szCs w:val="24"/>
          <w:lang w:val="es-CR"/>
        </w:rPr>
        <w:t xml:space="preserve">deberá aplicarse lo establecido en el </w:t>
      </w:r>
      <w:r w:rsidR="00587CD5" w:rsidRPr="00315AAB">
        <w:rPr>
          <w:sz w:val="24"/>
          <w:szCs w:val="24"/>
          <w:lang w:val="es-CR"/>
        </w:rPr>
        <w:t>Artículo</w:t>
      </w:r>
      <w:r w:rsidR="00AD71C4" w:rsidRPr="00315AAB">
        <w:rPr>
          <w:sz w:val="24"/>
          <w:szCs w:val="24"/>
          <w:lang w:val="es-CR"/>
        </w:rPr>
        <w:t xml:space="preserve"> </w:t>
      </w:r>
      <w:r w:rsidR="00E65757" w:rsidRPr="00315AAB">
        <w:rPr>
          <w:sz w:val="24"/>
          <w:szCs w:val="24"/>
          <w:lang w:val="es-CR"/>
        </w:rPr>
        <w:t xml:space="preserve">No. </w:t>
      </w:r>
      <w:r w:rsidR="00AD71C4" w:rsidRPr="00315AAB">
        <w:rPr>
          <w:sz w:val="24"/>
          <w:szCs w:val="24"/>
          <w:lang w:val="es-CR"/>
        </w:rPr>
        <w:t xml:space="preserve">35 del Acuerdo SUGEF 9-08, el cual indica que deberá multiplicarse el requerimiento de capital por riesgo de precio de liquidación (establecido en el </w:t>
      </w:r>
      <w:r w:rsidR="00587CD5" w:rsidRPr="00315AAB">
        <w:rPr>
          <w:sz w:val="24"/>
          <w:szCs w:val="24"/>
          <w:lang w:val="es-CR"/>
        </w:rPr>
        <w:t>Artículo</w:t>
      </w:r>
      <w:r w:rsidRPr="00315AAB">
        <w:rPr>
          <w:sz w:val="24"/>
          <w:szCs w:val="24"/>
          <w:lang w:val="es-CR"/>
        </w:rPr>
        <w:t xml:space="preserve"> </w:t>
      </w:r>
      <w:r w:rsidR="00E65757" w:rsidRPr="00315AAB">
        <w:rPr>
          <w:sz w:val="24"/>
          <w:szCs w:val="24"/>
          <w:lang w:val="es-CR"/>
        </w:rPr>
        <w:t xml:space="preserve">No. </w:t>
      </w:r>
      <w:r w:rsidRPr="00315AAB">
        <w:rPr>
          <w:sz w:val="24"/>
          <w:szCs w:val="24"/>
          <w:lang w:val="es-CR"/>
        </w:rPr>
        <w:t>28</w:t>
      </w:r>
      <w:r w:rsidR="00AD71C4" w:rsidRPr="00315AAB">
        <w:rPr>
          <w:sz w:val="24"/>
          <w:szCs w:val="24"/>
          <w:lang w:val="es-CR"/>
        </w:rPr>
        <w:t xml:space="preserve"> del</w:t>
      </w:r>
      <w:r w:rsidRPr="00315AAB">
        <w:rPr>
          <w:sz w:val="24"/>
          <w:szCs w:val="24"/>
          <w:lang w:val="es-CR"/>
        </w:rPr>
        <w:t xml:space="preserve"> Acuerdo SUGEF 3-06</w:t>
      </w:r>
      <w:r w:rsidR="00AD71C4" w:rsidRPr="00315AAB">
        <w:rPr>
          <w:sz w:val="24"/>
          <w:szCs w:val="24"/>
          <w:lang w:val="es-CR"/>
        </w:rPr>
        <w:t>)</w:t>
      </w:r>
      <w:r w:rsidRPr="00315AAB">
        <w:rPr>
          <w:sz w:val="24"/>
          <w:szCs w:val="24"/>
          <w:lang w:val="es-CR"/>
        </w:rPr>
        <w:t xml:space="preserve"> por el porcentaje de estimación correspondiente a la calificación del deudor, según el Acuerdo SUGEF 1-05.</w:t>
      </w:r>
    </w:p>
    <w:p w14:paraId="45153E53" w14:textId="329D0FBC" w:rsidR="009766F5" w:rsidRPr="00315AAB" w:rsidRDefault="009766F5">
      <w:pPr>
        <w:rPr>
          <w:lang w:val="es-CR"/>
        </w:rPr>
      </w:pPr>
      <w:r w:rsidRPr="00315AAB">
        <w:rPr>
          <w:lang w:val="es-CR"/>
        </w:rPr>
        <w:br w:type="page"/>
      </w:r>
    </w:p>
    <w:p w14:paraId="4E7174B7" w14:textId="77777777" w:rsidR="000F5F17" w:rsidRPr="00315AAB" w:rsidRDefault="000F5F17" w:rsidP="00E25FD9">
      <w:pPr>
        <w:pStyle w:val="Sangra2detindependiente"/>
        <w:tabs>
          <w:tab w:val="clear" w:pos="405"/>
        </w:tabs>
        <w:ind w:left="0"/>
        <w:rPr>
          <w:sz w:val="24"/>
          <w:szCs w:val="24"/>
          <w:lang w:val="es-CR"/>
        </w:rPr>
      </w:pPr>
    </w:p>
    <w:p w14:paraId="5B04DD2D" w14:textId="77777777" w:rsidR="00CD5E38" w:rsidRPr="00315AAB" w:rsidRDefault="00CD5E38" w:rsidP="00E25FD9">
      <w:pPr>
        <w:widowControl w:val="0"/>
        <w:numPr>
          <w:ilvl w:val="0"/>
          <w:numId w:val="4"/>
        </w:numPr>
        <w:tabs>
          <w:tab w:val="num" w:pos="1440"/>
        </w:tabs>
        <w:ind w:left="1440" w:hanging="720"/>
        <w:jc w:val="both"/>
        <w:rPr>
          <w:u w:val="single"/>
          <w:lang w:val="es-CR"/>
        </w:rPr>
      </w:pPr>
      <w:r w:rsidRPr="00315AAB">
        <w:rPr>
          <w:u w:val="single"/>
          <w:lang w:val="es-CR"/>
        </w:rPr>
        <w:t>Otras cuentas por cobrar</w:t>
      </w:r>
    </w:p>
    <w:p w14:paraId="64A5FE2F" w14:textId="77777777" w:rsidR="00DA65D1" w:rsidRPr="00315AAB" w:rsidRDefault="00DA65D1" w:rsidP="00E25FD9">
      <w:pPr>
        <w:pStyle w:val="Sangra2detindependiente"/>
        <w:tabs>
          <w:tab w:val="clear" w:pos="405"/>
        </w:tabs>
        <w:ind w:left="0"/>
        <w:rPr>
          <w:sz w:val="24"/>
          <w:szCs w:val="24"/>
          <w:lang w:val="es-CR"/>
        </w:rPr>
      </w:pPr>
    </w:p>
    <w:p w14:paraId="4F152E0F" w14:textId="7F3CC199" w:rsidR="00CD5E38" w:rsidRPr="00315AAB" w:rsidRDefault="009766F5" w:rsidP="00E25FD9">
      <w:pPr>
        <w:pStyle w:val="tab5"/>
        <w:tabs>
          <w:tab w:val="left" w:pos="4280"/>
        </w:tabs>
        <w:ind w:left="1440" w:hanging="720"/>
        <w:rPr>
          <w:rFonts w:ascii="Times New Roman" w:hAnsi="Times New Roman"/>
          <w:szCs w:val="24"/>
          <w:lang w:val="es-CR"/>
        </w:rPr>
      </w:pPr>
      <w:r w:rsidRPr="00315AAB">
        <w:rPr>
          <w:rFonts w:ascii="Times New Roman" w:hAnsi="Times New Roman"/>
          <w:szCs w:val="24"/>
          <w:lang w:val="es-CR"/>
        </w:rPr>
        <w:t xml:space="preserve">Las otras cuentas por cobrar se registran al costo amortizado. </w:t>
      </w:r>
      <w:r w:rsidR="00CD5E38" w:rsidRPr="00315AAB">
        <w:rPr>
          <w:rFonts w:ascii="Times New Roman" w:hAnsi="Times New Roman"/>
          <w:szCs w:val="24"/>
          <w:lang w:val="es-CR"/>
        </w:rPr>
        <w:t>Su recuperabilidad se evalúa aplicando criterios similares a los establecidos por la SUGEF para la cartera de créditos mediante el Acuerdo SUGEF 1-05.  Independientemente de la evaluación realizada, si una partida no es recuperada en un lapso de 120 días desde la fecha de su exigibilidad, se debe contabilizar una estimación equivalente al 100% del valor del saldo de la cuenta atrasada.  Las partidas que no tienen una fecha de vencimiento determinada se consideran exigibles desde su origen.</w:t>
      </w:r>
    </w:p>
    <w:p w14:paraId="3C456002" w14:textId="77777777" w:rsidR="0062075C" w:rsidRPr="00315AAB" w:rsidRDefault="0062075C" w:rsidP="00E25FD9">
      <w:pPr>
        <w:pStyle w:val="Sangra2detindependiente"/>
        <w:tabs>
          <w:tab w:val="clear" w:pos="405"/>
        </w:tabs>
        <w:ind w:left="0"/>
        <w:rPr>
          <w:sz w:val="24"/>
          <w:szCs w:val="24"/>
          <w:lang w:val="es-CR"/>
        </w:rPr>
      </w:pPr>
    </w:p>
    <w:p w14:paraId="4C810AC3" w14:textId="77777777" w:rsidR="00430B40" w:rsidRPr="00315AAB" w:rsidRDefault="00430B40" w:rsidP="00E25FD9">
      <w:pPr>
        <w:widowControl w:val="0"/>
        <w:numPr>
          <w:ilvl w:val="0"/>
          <w:numId w:val="4"/>
        </w:numPr>
        <w:ind w:left="1440" w:hanging="720"/>
        <w:jc w:val="both"/>
        <w:rPr>
          <w:iCs/>
          <w:u w:val="single"/>
          <w:lang w:val="es-CR"/>
        </w:rPr>
      </w:pPr>
      <w:r w:rsidRPr="00315AAB">
        <w:rPr>
          <w:iCs/>
          <w:u w:val="single"/>
          <w:lang w:val="es-CR"/>
        </w:rPr>
        <w:t>Bienes realizables</w:t>
      </w:r>
    </w:p>
    <w:p w14:paraId="0D86B31C" w14:textId="77777777" w:rsidR="00430B40" w:rsidRPr="00315AAB" w:rsidRDefault="00430B40" w:rsidP="00E25FD9">
      <w:pPr>
        <w:pStyle w:val="NormalWeb"/>
        <w:spacing w:before="0" w:beforeAutospacing="0" w:after="0" w:afterAutospacing="0"/>
        <w:ind w:left="1440" w:hanging="720"/>
        <w:jc w:val="both"/>
        <w:rPr>
          <w:rFonts w:eastAsia="Times New Roman" w:cs="Times New Roman"/>
          <w:color w:val="auto"/>
          <w:lang w:val="es-CR" w:eastAsia="en-US"/>
        </w:rPr>
      </w:pPr>
    </w:p>
    <w:p w14:paraId="0391EB9A" w14:textId="77777777" w:rsidR="00430B40" w:rsidRPr="00315AAB" w:rsidRDefault="00430B40" w:rsidP="00E25FD9">
      <w:pPr>
        <w:pStyle w:val="Sangra2detindependiente"/>
        <w:tabs>
          <w:tab w:val="clear" w:pos="405"/>
        </w:tabs>
        <w:ind w:left="1440" w:hanging="720"/>
        <w:rPr>
          <w:sz w:val="24"/>
          <w:szCs w:val="24"/>
          <w:lang w:val="es-CR"/>
        </w:rPr>
      </w:pPr>
      <w:r w:rsidRPr="00315AAB">
        <w:rPr>
          <w:sz w:val="24"/>
          <w:szCs w:val="24"/>
          <w:lang w:val="es-CR"/>
        </w:rPr>
        <w:t>Comprende los bienes que son propiedad del Banco cuyo destino es su realización o venta.  Se registran en esta cuenta los bienes recibidos en dación de pago y adjudicados en remates judiciales, los bienes adquiridos para ser entregados en arrendamiento financiero y arrendamiento operativo, los bienes producidos para la venta, los inmuebles mobiliario y equipo fuera de uso y otros bienes realizables.</w:t>
      </w:r>
    </w:p>
    <w:p w14:paraId="10082FCA" w14:textId="77777777" w:rsidR="00430B40" w:rsidRPr="00315AAB" w:rsidRDefault="00430B40" w:rsidP="00E25FD9">
      <w:pPr>
        <w:pStyle w:val="NormalWeb"/>
        <w:spacing w:before="0" w:beforeAutospacing="0" w:after="0" w:afterAutospacing="0"/>
        <w:ind w:left="1440" w:hanging="720"/>
        <w:jc w:val="both"/>
        <w:rPr>
          <w:rFonts w:eastAsia="Times New Roman" w:cs="Times New Roman"/>
          <w:color w:val="auto"/>
          <w:lang w:val="es-CR" w:eastAsia="en-US"/>
        </w:rPr>
      </w:pPr>
    </w:p>
    <w:p w14:paraId="251E1EBE" w14:textId="77777777" w:rsidR="00430B40" w:rsidRPr="00315AAB" w:rsidRDefault="00430B40" w:rsidP="00E25FD9">
      <w:pPr>
        <w:pStyle w:val="NormalWeb"/>
        <w:spacing w:before="0" w:beforeAutospacing="0" w:after="0" w:afterAutospacing="0"/>
        <w:ind w:left="1440" w:hanging="720"/>
        <w:jc w:val="both"/>
        <w:rPr>
          <w:rFonts w:cs="Times New Roman"/>
          <w:lang w:val="es-CR"/>
        </w:rPr>
      </w:pPr>
      <w:r w:rsidRPr="00315AAB">
        <w:rPr>
          <w:rFonts w:eastAsia="Times New Roman" w:cs="Times New Roman"/>
          <w:color w:val="auto"/>
          <w:lang w:val="es-CR" w:eastAsia="en-US"/>
        </w:rPr>
        <w:t>Estos bienes se valúan al que resulte menor entre su valor de costo y su valor de mercado.  Si el valor de mercado fuese menor al valor de costo registrado contablemente, se debe contabilizar una estimación para desvalorización (deterioro), por el importe de la diferencia entre ambos valores.  Como valor de costo se toma el valor histórico de adquisición o producción en moneda nacional, estos bienes no deben ser revaluados ni depreciados contablemente y su registro contable debe realizarse con código de moneda nacional.  Sólo puede incrementarse el valor de costo contabilizado de un bien realizable</w:t>
      </w:r>
      <w:r w:rsidR="0003325C" w:rsidRPr="00315AAB">
        <w:rPr>
          <w:rFonts w:eastAsia="Times New Roman" w:cs="Times New Roman"/>
          <w:color w:val="auto"/>
          <w:lang w:val="es-CR" w:eastAsia="en-US"/>
        </w:rPr>
        <w:t>,</w:t>
      </w:r>
      <w:r w:rsidRPr="00315AAB">
        <w:rPr>
          <w:rFonts w:eastAsia="Times New Roman" w:cs="Times New Roman"/>
          <w:color w:val="auto"/>
          <w:lang w:val="es-CR" w:eastAsia="en-US"/>
        </w:rPr>
        <w:t xml:space="preserve"> por el monto de las mejoras o incorporaciones realizadas al mismo</w:t>
      </w:r>
      <w:r w:rsidR="0003325C" w:rsidRPr="00315AAB">
        <w:rPr>
          <w:rFonts w:eastAsia="Times New Roman" w:cs="Times New Roman"/>
          <w:color w:val="auto"/>
          <w:lang w:val="es-CR" w:eastAsia="en-US"/>
        </w:rPr>
        <w:t>,</w:t>
      </w:r>
      <w:r w:rsidRPr="00315AAB">
        <w:rPr>
          <w:rFonts w:eastAsia="Times New Roman" w:cs="Times New Roman"/>
          <w:color w:val="auto"/>
          <w:lang w:val="es-CR" w:eastAsia="en-US"/>
        </w:rPr>
        <w:t xml:space="preserve"> hasta el monto en que éstas incrementen su valor de realización, las demás erogaciones relacionadas con bienes realizables deben ser reconocidas como gastos del período en el cual se incurrieron.</w:t>
      </w:r>
    </w:p>
    <w:p w14:paraId="0F8E2802" w14:textId="77777777" w:rsidR="00430B40" w:rsidRPr="00315AAB" w:rsidRDefault="00430B40" w:rsidP="00B43E96">
      <w:pPr>
        <w:rPr>
          <w:lang w:val="es-CR"/>
        </w:rPr>
      </w:pPr>
    </w:p>
    <w:p w14:paraId="5BA1850E" w14:textId="77777777" w:rsidR="00430B40" w:rsidRPr="00315AAB" w:rsidRDefault="00430B40" w:rsidP="00E25FD9">
      <w:pPr>
        <w:pStyle w:val="NormalWeb"/>
        <w:spacing w:before="0" w:beforeAutospacing="0" w:after="0" w:afterAutospacing="0"/>
        <w:ind w:left="1440" w:hanging="720"/>
        <w:jc w:val="both"/>
        <w:rPr>
          <w:rFonts w:eastAsia="Times New Roman" w:cs="Times New Roman"/>
          <w:color w:val="auto"/>
          <w:lang w:val="es-CR" w:eastAsia="en-US"/>
        </w:rPr>
      </w:pPr>
      <w:r w:rsidRPr="00315AAB">
        <w:rPr>
          <w:rFonts w:eastAsia="Times New Roman" w:cs="Times New Roman"/>
          <w:color w:val="auto"/>
          <w:lang w:val="es-CR" w:eastAsia="en-US"/>
        </w:rPr>
        <w:t xml:space="preserve">Como valor de mercado debe tomarse el valor neto de realización, el cual debe determinarse aplicando criterios estrictamente conservadores y se calcula restando al precio de venta estimado del bien los gastos a incurrir para la venta </w:t>
      </w:r>
      <w:r w:rsidR="00AC6A16" w:rsidRPr="00315AAB">
        <w:rPr>
          <w:rFonts w:eastAsia="Times New Roman" w:cs="Times New Roman"/>
          <w:color w:val="auto"/>
          <w:lang w:val="es-CR" w:eastAsia="en-US"/>
        </w:rPr>
        <w:t>de este</w:t>
      </w:r>
      <w:r w:rsidRPr="00315AAB">
        <w:rPr>
          <w:rFonts w:eastAsia="Times New Roman" w:cs="Times New Roman"/>
          <w:color w:val="auto"/>
          <w:lang w:val="es-CR" w:eastAsia="en-US"/>
        </w:rPr>
        <w:t xml:space="preserve">.  El precio de venta estimado del bien será determinado por un perito valuador, con base en la situación actual del mercado, sin considerar </w:t>
      </w:r>
      <w:r w:rsidR="006C1889" w:rsidRPr="00315AAB">
        <w:rPr>
          <w:rFonts w:eastAsia="Times New Roman" w:cs="Times New Roman"/>
          <w:color w:val="auto"/>
          <w:lang w:val="es-CR" w:eastAsia="en-US"/>
        </w:rPr>
        <w:t>expectativas</w:t>
      </w:r>
      <w:r w:rsidRPr="00315AAB">
        <w:rPr>
          <w:rFonts w:eastAsia="Times New Roman" w:cs="Times New Roman"/>
          <w:color w:val="auto"/>
          <w:lang w:val="es-CR" w:eastAsia="en-US"/>
        </w:rPr>
        <w:t xml:space="preserve"> de mejores condiciones y considerando que estos bienes deben ser vendidos en el menor plazo posible, de forma que la entidad recupere el dinero invertido para aplicarlo nuevamente a las actividades propias de su giro. </w:t>
      </w:r>
      <w:r w:rsidR="0003325C" w:rsidRPr="00315AAB">
        <w:rPr>
          <w:rFonts w:eastAsia="Times New Roman" w:cs="Times New Roman"/>
          <w:color w:val="auto"/>
          <w:lang w:val="es-CR" w:eastAsia="en-US"/>
        </w:rPr>
        <w:t xml:space="preserve"> </w:t>
      </w:r>
      <w:r w:rsidRPr="00315AAB">
        <w:rPr>
          <w:rFonts w:eastAsia="Times New Roman" w:cs="Times New Roman"/>
          <w:color w:val="auto"/>
          <w:lang w:val="es-CR" w:eastAsia="en-US"/>
        </w:rPr>
        <w:t>La entidad debe contar, para todos los bienes realizables, con los informes de los peritos que han realizado los avalúos, los cuales deben ser actualizados con una periodicidad máxima anual.</w:t>
      </w:r>
    </w:p>
    <w:p w14:paraId="5E7A49FE" w14:textId="0D658975" w:rsidR="009766F5" w:rsidRPr="00315AAB" w:rsidRDefault="009766F5">
      <w:pPr>
        <w:rPr>
          <w:lang w:val="es-CR"/>
        </w:rPr>
      </w:pPr>
      <w:r w:rsidRPr="00315AAB">
        <w:rPr>
          <w:lang w:val="es-CR"/>
        </w:rPr>
        <w:br w:type="page"/>
      </w:r>
    </w:p>
    <w:p w14:paraId="0B5711B1" w14:textId="77777777" w:rsidR="00430B40" w:rsidRPr="00315AAB" w:rsidRDefault="00430B40" w:rsidP="00E25FD9">
      <w:pPr>
        <w:pStyle w:val="NormalWeb"/>
        <w:spacing w:before="0" w:beforeAutospacing="0" w:after="0" w:afterAutospacing="0"/>
        <w:ind w:left="1440" w:hanging="720"/>
        <w:jc w:val="both"/>
        <w:rPr>
          <w:rFonts w:eastAsia="Times New Roman" w:cs="Times New Roman"/>
          <w:color w:val="auto"/>
          <w:lang w:val="es-CR" w:eastAsia="en-US"/>
        </w:rPr>
      </w:pPr>
    </w:p>
    <w:p w14:paraId="1475824C" w14:textId="77777777" w:rsidR="00430B40" w:rsidRPr="00315AAB" w:rsidRDefault="00430B40" w:rsidP="00E25FD9">
      <w:pPr>
        <w:pStyle w:val="NormalWeb"/>
        <w:spacing w:before="0" w:beforeAutospacing="0" w:after="0" w:afterAutospacing="0"/>
        <w:ind w:left="1440" w:hanging="720"/>
        <w:jc w:val="both"/>
        <w:rPr>
          <w:rFonts w:eastAsia="Times New Roman" w:cs="Times New Roman"/>
          <w:color w:val="auto"/>
          <w:lang w:val="es-CR" w:eastAsia="en-US"/>
        </w:rPr>
      </w:pPr>
      <w:r w:rsidRPr="00315AAB">
        <w:rPr>
          <w:rFonts w:eastAsia="Times New Roman" w:cs="Times New Roman"/>
          <w:color w:val="auto"/>
          <w:lang w:val="es-CR" w:eastAsia="en-US"/>
        </w:rPr>
        <w:t>Si un bien registrado en este grupo pasa a ser de uso de la entidad, debe reclasificarse a la cuenta del grupo correspondiente.</w:t>
      </w:r>
    </w:p>
    <w:p w14:paraId="7B145C19" w14:textId="77777777" w:rsidR="00430B40" w:rsidRPr="00315AAB" w:rsidRDefault="00430B40" w:rsidP="00E25FD9">
      <w:pPr>
        <w:pStyle w:val="NormalWeb"/>
        <w:spacing w:before="0" w:beforeAutospacing="0" w:after="0" w:afterAutospacing="0"/>
        <w:ind w:left="1440" w:hanging="720"/>
        <w:jc w:val="both"/>
        <w:rPr>
          <w:rFonts w:eastAsia="Times New Roman" w:cs="Times New Roman"/>
          <w:color w:val="auto"/>
          <w:lang w:val="es-CR" w:eastAsia="en-US"/>
        </w:rPr>
      </w:pPr>
    </w:p>
    <w:p w14:paraId="571E17A7" w14:textId="42F2669A" w:rsidR="00430B40" w:rsidRPr="00315AAB" w:rsidRDefault="00AB6969" w:rsidP="00E25FD9">
      <w:pPr>
        <w:pStyle w:val="NormalWeb"/>
        <w:spacing w:before="0" w:beforeAutospacing="0" w:after="0" w:afterAutospacing="0"/>
        <w:ind w:left="1440" w:hanging="720"/>
        <w:jc w:val="both"/>
        <w:rPr>
          <w:rFonts w:eastAsia="Times New Roman" w:cs="Times New Roman"/>
          <w:color w:val="auto"/>
          <w:lang w:val="es-CR" w:eastAsia="en-US"/>
        </w:rPr>
      </w:pPr>
      <w:r w:rsidRPr="00315AAB">
        <w:rPr>
          <w:rFonts w:eastAsia="Times New Roman" w:cs="Times New Roman"/>
          <w:color w:val="auto"/>
          <w:lang w:val="es-CR" w:eastAsia="en-US"/>
        </w:rPr>
        <w:t>E</w:t>
      </w:r>
      <w:r w:rsidR="00430B40" w:rsidRPr="00315AAB">
        <w:rPr>
          <w:rFonts w:eastAsia="Times New Roman" w:cs="Times New Roman"/>
          <w:color w:val="auto"/>
          <w:lang w:val="es-CR" w:eastAsia="en-US"/>
        </w:rPr>
        <w:t xml:space="preserve">l Acuerdo SUGEF 34-02 requiere que la estimación de los bienes realizables que se adjudiquen posteriormente a esta </w:t>
      </w:r>
      <w:r w:rsidR="00365974" w:rsidRPr="00315AAB">
        <w:rPr>
          <w:rFonts w:eastAsia="Times New Roman" w:cs="Times New Roman"/>
          <w:color w:val="auto"/>
          <w:lang w:val="es-CR" w:eastAsia="en-US"/>
        </w:rPr>
        <w:t>fecha</w:t>
      </w:r>
      <w:r w:rsidR="00430B40" w:rsidRPr="00315AAB">
        <w:rPr>
          <w:rFonts w:eastAsia="Times New Roman" w:cs="Times New Roman"/>
          <w:color w:val="auto"/>
          <w:lang w:val="es-CR" w:eastAsia="en-US"/>
        </w:rPr>
        <w:t xml:space="preserve"> se constituya gradualmente a razón de un veinticuatroavo mensual</w:t>
      </w:r>
      <w:r w:rsidR="00063F0F" w:rsidRPr="00315AAB">
        <w:rPr>
          <w:rFonts w:eastAsia="Times New Roman" w:cs="Times New Roman"/>
          <w:color w:val="auto"/>
          <w:lang w:val="es-CR" w:eastAsia="en-US"/>
        </w:rPr>
        <w:t>,</w:t>
      </w:r>
      <w:r w:rsidR="00430B40" w:rsidRPr="00315AAB">
        <w:rPr>
          <w:rFonts w:eastAsia="Times New Roman" w:cs="Times New Roman"/>
          <w:color w:val="auto"/>
          <w:lang w:val="es-CR" w:eastAsia="en-US"/>
        </w:rPr>
        <w:t xml:space="preserve"> hasta completar el cien por ciento del valor contable del bien durante un plazo de dos años.</w:t>
      </w:r>
    </w:p>
    <w:p w14:paraId="5EE2EEB5" w14:textId="77777777" w:rsidR="00430B40" w:rsidRPr="00315AAB" w:rsidRDefault="00430B40" w:rsidP="00E25FD9">
      <w:pPr>
        <w:pStyle w:val="NormalWeb"/>
        <w:spacing w:before="0" w:beforeAutospacing="0" w:after="0" w:afterAutospacing="0"/>
        <w:ind w:left="1440" w:hanging="720"/>
        <w:jc w:val="both"/>
        <w:rPr>
          <w:rFonts w:eastAsia="Times New Roman" w:cs="Times New Roman"/>
          <w:color w:val="auto"/>
          <w:lang w:val="es-CR" w:eastAsia="en-US"/>
        </w:rPr>
      </w:pPr>
    </w:p>
    <w:p w14:paraId="42EC70CB" w14:textId="77777777" w:rsidR="00430B40" w:rsidRPr="00315AAB" w:rsidRDefault="00430B40" w:rsidP="00E25FD9">
      <w:pPr>
        <w:pStyle w:val="NormalWeb"/>
        <w:spacing w:before="0" w:beforeAutospacing="0" w:after="0" w:afterAutospacing="0"/>
        <w:ind w:left="1440" w:hanging="720"/>
        <w:jc w:val="both"/>
        <w:rPr>
          <w:rFonts w:eastAsia="Times New Roman" w:cs="Times New Roman"/>
          <w:color w:val="auto"/>
          <w:lang w:val="es-CR" w:eastAsia="en-US"/>
        </w:rPr>
      </w:pPr>
      <w:r w:rsidRPr="00315AAB">
        <w:rPr>
          <w:rFonts w:eastAsia="Times New Roman" w:cs="Times New Roman"/>
          <w:color w:val="auto"/>
          <w:lang w:val="es-CR" w:eastAsia="en-US"/>
        </w:rPr>
        <w:t>Para los bienes que fueron adjudicados con anterioridad a la fecha descrita en el párrafo anterior, la Administración del Banco tiene la política de reconocer una estimación equivalente al 100% del valor del bien realizable, para aquellos bienes que no fueren vendidos o arrendados, en el plazo de dos años contados desde la fecha de su adquisición o producción.</w:t>
      </w:r>
    </w:p>
    <w:p w14:paraId="03AFE9D3" w14:textId="77777777" w:rsidR="00430B40" w:rsidRPr="00315AAB" w:rsidRDefault="00430B40" w:rsidP="00E25FD9">
      <w:pPr>
        <w:pStyle w:val="Sangra2detindependiente"/>
        <w:tabs>
          <w:tab w:val="clear" w:pos="405"/>
        </w:tabs>
        <w:ind w:left="0"/>
        <w:rPr>
          <w:sz w:val="24"/>
          <w:szCs w:val="24"/>
          <w:lang w:val="es-CR"/>
        </w:rPr>
      </w:pPr>
    </w:p>
    <w:p w14:paraId="0EAA0179" w14:textId="77777777" w:rsidR="00430B40" w:rsidRPr="00315AAB" w:rsidRDefault="00430B40" w:rsidP="00E25FD9">
      <w:pPr>
        <w:widowControl w:val="0"/>
        <w:numPr>
          <w:ilvl w:val="0"/>
          <w:numId w:val="4"/>
        </w:numPr>
        <w:ind w:left="1440" w:hanging="720"/>
        <w:jc w:val="both"/>
        <w:rPr>
          <w:iCs/>
          <w:u w:val="single"/>
          <w:lang w:val="es-CR"/>
        </w:rPr>
      </w:pPr>
      <w:r w:rsidRPr="00315AAB">
        <w:rPr>
          <w:u w:val="single"/>
          <w:lang w:val="es-CR"/>
        </w:rPr>
        <w:t>Participación en otras empresas</w:t>
      </w:r>
    </w:p>
    <w:p w14:paraId="2B072CD1" w14:textId="77777777" w:rsidR="00430B40" w:rsidRPr="00315AAB" w:rsidRDefault="00430B40" w:rsidP="00E25FD9">
      <w:pPr>
        <w:pStyle w:val="NormalWeb"/>
        <w:spacing w:before="0" w:beforeAutospacing="0" w:after="0" w:afterAutospacing="0"/>
        <w:ind w:left="1440" w:hanging="720"/>
        <w:jc w:val="both"/>
        <w:rPr>
          <w:rFonts w:eastAsia="Times New Roman" w:cs="Times New Roman"/>
          <w:color w:val="auto"/>
          <w:lang w:val="es-CR" w:eastAsia="en-US"/>
        </w:rPr>
      </w:pPr>
    </w:p>
    <w:p w14:paraId="4D4F07B2" w14:textId="1F82340C" w:rsidR="00430B40" w:rsidRPr="00315AAB" w:rsidRDefault="00430B40" w:rsidP="00E25FD9">
      <w:pPr>
        <w:pStyle w:val="Sangra2detindependiente"/>
        <w:tabs>
          <w:tab w:val="clear" w:pos="405"/>
        </w:tabs>
        <w:ind w:left="1440" w:hanging="720"/>
        <w:rPr>
          <w:sz w:val="24"/>
          <w:szCs w:val="24"/>
          <w:lang w:val="es-CR"/>
        </w:rPr>
      </w:pPr>
      <w:r w:rsidRPr="00315AAB">
        <w:rPr>
          <w:sz w:val="24"/>
          <w:szCs w:val="24"/>
          <w:lang w:val="es-CR"/>
        </w:rPr>
        <w:t>Las inversiones en acciones de capital y participaciones en las cuales el Banco mantiene control o influencia significativa se registran por el método de participación patrimonial.</w:t>
      </w:r>
      <w:r w:rsidR="00C0548E" w:rsidRPr="00315AAB">
        <w:rPr>
          <w:sz w:val="24"/>
          <w:szCs w:val="24"/>
          <w:lang w:val="es-CR"/>
        </w:rPr>
        <w:t xml:space="preserve"> </w:t>
      </w:r>
      <w:r w:rsidRPr="00315AAB">
        <w:rPr>
          <w:sz w:val="24"/>
          <w:szCs w:val="24"/>
          <w:lang w:val="es-CR"/>
        </w:rPr>
        <w:t xml:space="preserve"> </w:t>
      </w:r>
      <w:r w:rsidR="009766F5" w:rsidRPr="00315AAB">
        <w:rPr>
          <w:sz w:val="24"/>
          <w:szCs w:val="24"/>
          <w:lang w:val="es-CR"/>
        </w:rPr>
        <w:t>Al 3</w:t>
      </w:r>
      <w:r w:rsidR="004E758D" w:rsidRPr="00315AAB">
        <w:rPr>
          <w:sz w:val="24"/>
          <w:szCs w:val="24"/>
          <w:lang w:val="es-CR"/>
        </w:rPr>
        <w:t>1</w:t>
      </w:r>
      <w:r w:rsidR="009766F5" w:rsidRPr="00315AAB">
        <w:rPr>
          <w:sz w:val="24"/>
          <w:szCs w:val="24"/>
          <w:lang w:val="es-CR"/>
        </w:rPr>
        <w:t xml:space="preserve"> de </w:t>
      </w:r>
      <w:r w:rsidR="004E758D" w:rsidRPr="00315AAB">
        <w:rPr>
          <w:sz w:val="24"/>
          <w:szCs w:val="24"/>
          <w:lang w:val="es-CR"/>
        </w:rPr>
        <w:t>diciembre</w:t>
      </w:r>
      <w:r w:rsidR="009766F5" w:rsidRPr="00315AAB">
        <w:rPr>
          <w:sz w:val="24"/>
          <w:szCs w:val="24"/>
          <w:lang w:val="es-CR"/>
        </w:rPr>
        <w:t xml:space="preserve"> de 201</w:t>
      </w:r>
      <w:r w:rsidR="00715BB0" w:rsidRPr="00315AAB">
        <w:rPr>
          <w:sz w:val="24"/>
          <w:szCs w:val="24"/>
          <w:lang w:val="es-CR"/>
        </w:rPr>
        <w:t>9</w:t>
      </w:r>
      <w:r w:rsidR="009766F5" w:rsidRPr="00315AAB">
        <w:rPr>
          <w:sz w:val="24"/>
          <w:szCs w:val="24"/>
          <w:lang w:val="es-CR"/>
        </w:rPr>
        <w:t xml:space="preserve"> y 201</w:t>
      </w:r>
      <w:r w:rsidR="00715BB0" w:rsidRPr="00315AAB">
        <w:rPr>
          <w:sz w:val="24"/>
          <w:szCs w:val="24"/>
          <w:lang w:val="es-CR"/>
        </w:rPr>
        <w:t>8</w:t>
      </w:r>
      <w:r w:rsidR="009766F5" w:rsidRPr="00315AAB">
        <w:rPr>
          <w:sz w:val="24"/>
          <w:szCs w:val="24"/>
          <w:lang w:val="es-CR"/>
        </w:rPr>
        <w:t>,</w:t>
      </w:r>
      <w:r w:rsidR="00063F0F" w:rsidRPr="00315AAB">
        <w:rPr>
          <w:sz w:val="24"/>
          <w:szCs w:val="24"/>
          <w:lang w:val="es-CR"/>
        </w:rPr>
        <w:t xml:space="preserve"> </w:t>
      </w:r>
      <w:r w:rsidR="009766F5" w:rsidRPr="00315AAB">
        <w:rPr>
          <w:sz w:val="24"/>
          <w:szCs w:val="24"/>
          <w:lang w:val="es-CR"/>
        </w:rPr>
        <w:t>l</w:t>
      </w:r>
      <w:r w:rsidRPr="00315AAB">
        <w:rPr>
          <w:sz w:val="24"/>
          <w:szCs w:val="24"/>
          <w:lang w:val="es-CR"/>
        </w:rPr>
        <w:t>a participación del Banco en otras empresas se detalla de la siguiente manera:</w:t>
      </w:r>
    </w:p>
    <w:p w14:paraId="6BE71339" w14:textId="77777777" w:rsidR="00430B40" w:rsidRPr="00315AAB" w:rsidRDefault="00430B40" w:rsidP="00E25FD9">
      <w:pPr>
        <w:pStyle w:val="Sangra2detindependiente"/>
        <w:tabs>
          <w:tab w:val="clear" w:pos="405"/>
        </w:tabs>
        <w:ind w:left="1440" w:hanging="720"/>
        <w:jc w:val="center"/>
        <w:rPr>
          <w:sz w:val="24"/>
          <w:szCs w:val="24"/>
          <w:lang w:val="es-CR"/>
        </w:rPr>
      </w:pPr>
    </w:p>
    <w:tbl>
      <w:tblPr>
        <w:tblW w:w="8553" w:type="dxa"/>
        <w:tblInd w:w="790" w:type="dxa"/>
        <w:tblCellMar>
          <w:left w:w="70" w:type="dxa"/>
          <w:right w:w="70" w:type="dxa"/>
        </w:tblCellMar>
        <w:tblLook w:val="04A0" w:firstRow="1" w:lastRow="0" w:firstColumn="1" w:lastColumn="0" w:noHBand="0" w:noVBand="1"/>
      </w:tblPr>
      <w:tblGrid>
        <w:gridCol w:w="6865"/>
        <w:gridCol w:w="270"/>
        <w:gridCol w:w="1418"/>
      </w:tblGrid>
      <w:tr w:rsidR="00430B40" w:rsidRPr="00315AAB" w14:paraId="3F5E4364" w14:textId="77777777" w:rsidTr="00B43E96">
        <w:trPr>
          <w:trHeight w:val="80"/>
        </w:trPr>
        <w:tc>
          <w:tcPr>
            <w:tcW w:w="6865" w:type="dxa"/>
            <w:tcBorders>
              <w:top w:val="nil"/>
              <w:left w:val="nil"/>
              <w:bottom w:val="single" w:sz="4" w:space="0" w:color="auto"/>
              <w:right w:val="nil"/>
            </w:tcBorders>
            <w:shd w:val="clear" w:color="auto" w:fill="auto"/>
            <w:vAlign w:val="bottom"/>
            <w:hideMark/>
          </w:tcPr>
          <w:p w14:paraId="1AD97090" w14:textId="77777777" w:rsidR="00430B40" w:rsidRPr="00315AAB" w:rsidRDefault="00430B40" w:rsidP="00E25FD9">
            <w:pPr>
              <w:jc w:val="center"/>
              <w:rPr>
                <w:color w:val="000000"/>
                <w:lang w:val="es-CR" w:eastAsia="es-CR"/>
              </w:rPr>
            </w:pPr>
            <w:r w:rsidRPr="00315AAB">
              <w:rPr>
                <w:color w:val="000000"/>
                <w:lang w:val="es-CR" w:eastAsia="es-CR"/>
              </w:rPr>
              <w:t>Entidad</w:t>
            </w:r>
          </w:p>
        </w:tc>
        <w:tc>
          <w:tcPr>
            <w:tcW w:w="270" w:type="dxa"/>
            <w:tcBorders>
              <w:top w:val="nil"/>
              <w:left w:val="nil"/>
              <w:bottom w:val="nil"/>
              <w:right w:val="nil"/>
            </w:tcBorders>
            <w:shd w:val="clear" w:color="auto" w:fill="auto"/>
            <w:vAlign w:val="bottom"/>
            <w:hideMark/>
          </w:tcPr>
          <w:p w14:paraId="22C00BB9" w14:textId="77777777" w:rsidR="00430B40" w:rsidRPr="00315AAB" w:rsidRDefault="00430B40" w:rsidP="00E25FD9">
            <w:pPr>
              <w:jc w:val="center"/>
              <w:rPr>
                <w:color w:val="000000"/>
                <w:lang w:val="es-CR" w:eastAsia="es-CR"/>
              </w:rPr>
            </w:pPr>
          </w:p>
        </w:tc>
        <w:tc>
          <w:tcPr>
            <w:tcW w:w="1418" w:type="dxa"/>
            <w:tcBorders>
              <w:top w:val="nil"/>
              <w:left w:val="nil"/>
              <w:bottom w:val="single" w:sz="4" w:space="0" w:color="auto"/>
              <w:right w:val="nil"/>
            </w:tcBorders>
            <w:shd w:val="clear" w:color="auto" w:fill="auto"/>
            <w:vAlign w:val="bottom"/>
            <w:hideMark/>
          </w:tcPr>
          <w:p w14:paraId="3C8E6FA8" w14:textId="77777777" w:rsidR="00430B40" w:rsidRPr="00315AAB" w:rsidRDefault="00430B40" w:rsidP="00E25FD9">
            <w:pPr>
              <w:jc w:val="center"/>
              <w:rPr>
                <w:color w:val="000000"/>
                <w:lang w:val="es-CR" w:eastAsia="es-CR"/>
              </w:rPr>
            </w:pPr>
            <w:r w:rsidRPr="00315AAB">
              <w:rPr>
                <w:color w:val="000000"/>
                <w:lang w:val="es-CR" w:eastAsia="es-CR"/>
              </w:rPr>
              <w:t>Participación</w:t>
            </w:r>
          </w:p>
        </w:tc>
      </w:tr>
      <w:tr w:rsidR="009766F5" w:rsidRPr="00315AAB" w14:paraId="229AEC71" w14:textId="77777777" w:rsidTr="009766F5">
        <w:trPr>
          <w:trHeight w:val="80"/>
        </w:trPr>
        <w:tc>
          <w:tcPr>
            <w:tcW w:w="6865" w:type="dxa"/>
            <w:tcBorders>
              <w:top w:val="nil"/>
              <w:left w:val="nil"/>
              <w:right w:val="nil"/>
            </w:tcBorders>
            <w:shd w:val="clear" w:color="auto" w:fill="auto"/>
            <w:vAlign w:val="bottom"/>
          </w:tcPr>
          <w:p w14:paraId="53F0A3FD" w14:textId="77777777" w:rsidR="009766F5" w:rsidRPr="00315AAB" w:rsidRDefault="009766F5" w:rsidP="00E25FD9">
            <w:pPr>
              <w:jc w:val="center"/>
              <w:rPr>
                <w:color w:val="000000"/>
                <w:lang w:val="es-CR" w:eastAsia="es-CR"/>
              </w:rPr>
            </w:pPr>
          </w:p>
        </w:tc>
        <w:tc>
          <w:tcPr>
            <w:tcW w:w="270" w:type="dxa"/>
            <w:tcBorders>
              <w:top w:val="nil"/>
              <w:left w:val="nil"/>
              <w:right w:val="nil"/>
            </w:tcBorders>
            <w:shd w:val="clear" w:color="auto" w:fill="auto"/>
            <w:vAlign w:val="bottom"/>
          </w:tcPr>
          <w:p w14:paraId="51D0010B" w14:textId="77777777" w:rsidR="009766F5" w:rsidRPr="00315AAB" w:rsidRDefault="009766F5" w:rsidP="00E25FD9">
            <w:pPr>
              <w:jc w:val="center"/>
              <w:rPr>
                <w:color w:val="000000"/>
                <w:lang w:val="es-CR" w:eastAsia="es-CR"/>
              </w:rPr>
            </w:pPr>
          </w:p>
        </w:tc>
        <w:tc>
          <w:tcPr>
            <w:tcW w:w="1418" w:type="dxa"/>
            <w:tcBorders>
              <w:top w:val="nil"/>
              <w:left w:val="nil"/>
              <w:right w:val="nil"/>
            </w:tcBorders>
            <w:shd w:val="clear" w:color="auto" w:fill="auto"/>
            <w:vAlign w:val="bottom"/>
          </w:tcPr>
          <w:p w14:paraId="33C4DE8F" w14:textId="77777777" w:rsidR="009766F5" w:rsidRPr="00315AAB" w:rsidRDefault="009766F5" w:rsidP="00E25FD9">
            <w:pPr>
              <w:jc w:val="center"/>
              <w:rPr>
                <w:color w:val="000000"/>
                <w:lang w:val="es-CR" w:eastAsia="es-CR"/>
              </w:rPr>
            </w:pPr>
          </w:p>
        </w:tc>
      </w:tr>
      <w:tr w:rsidR="00430B40" w:rsidRPr="00315AAB" w14:paraId="2168040F" w14:textId="77777777" w:rsidTr="00B43E96">
        <w:trPr>
          <w:trHeight w:val="315"/>
        </w:trPr>
        <w:tc>
          <w:tcPr>
            <w:tcW w:w="6865" w:type="dxa"/>
            <w:tcBorders>
              <w:top w:val="nil"/>
              <w:left w:val="nil"/>
              <w:bottom w:val="nil"/>
              <w:right w:val="nil"/>
            </w:tcBorders>
            <w:shd w:val="clear" w:color="auto" w:fill="auto"/>
            <w:noWrap/>
            <w:vAlign w:val="bottom"/>
            <w:hideMark/>
          </w:tcPr>
          <w:p w14:paraId="1E4C387C" w14:textId="77777777" w:rsidR="00430B40" w:rsidRPr="00315AAB" w:rsidRDefault="00430B40" w:rsidP="00E25FD9">
            <w:pPr>
              <w:rPr>
                <w:color w:val="000000"/>
                <w:lang w:val="es-CR" w:eastAsia="es-CR"/>
              </w:rPr>
            </w:pPr>
            <w:r w:rsidRPr="00315AAB">
              <w:rPr>
                <w:color w:val="000000"/>
                <w:lang w:val="es-CR" w:eastAsia="es-CR"/>
              </w:rPr>
              <w:t>BN Valores Puesto de Bolsa, S.A.</w:t>
            </w:r>
          </w:p>
        </w:tc>
        <w:tc>
          <w:tcPr>
            <w:tcW w:w="270" w:type="dxa"/>
            <w:tcBorders>
              <w:top w:val="nil"/>
              <w:left w:val="nil"/>
              <w:bottom w:val="nil"/>
              <w:right w:val="nil"/>
            </w:tcBorders>
            <w:shd w:val="clear" w:color="auto" w:fill="auto"/>
            <w:noWrap/>
            <w:vAlign w:val="bottom"/>
            <w:hideMark/>
          </w:tcPr>
          <w:p w14:paraId="6D1FA8C3" w14:textId="77777777" w:rsidR="00430B40" w:rsidRPr="00315AAB" w:rsidRDefault="00430B40" w:rsidP="00E25FD9">
            <w:pPr>
              <w:rPr>
                <w:color w:val="000000"/>
                <w:lang w:val="es-CR" w:eastAsia="es-CR"/>
              </w:rPr>
            </w:pPr>
          </w:p>
        </w:tc>
        <w:tc>
          <w:tcPr>
            <w:tcW w:w="1418" w:type="dxa"/>
            <w:tcBorders>
              <w:top w:val="nil"/>
              <w:left w:val="nil"/>
              <w:bottom w:val="nil"/>
              <w:right w:val="nil"/>
            </w:tcBorders>
            <w:shd w:val="clear" w:color="auto" w:fill="auto"/>
            <w:noWrap/>
            <w:vAlign w:val="bottom"/>
            <w:hideMark/>
          </w:tcPr>
          <w:p w14:paraId="729A381F" w14:textId="77777777" w:rsidR="00430B40" w:rsidRPr="00315AAB" w:rsidRDefault="00430B40" w:rsidP="00E25FD9">
            <w:pPr>
              <w:jc w:val="center"/>
              <w:rPr>
                <w:color w:val="000000"/>
                <w:lang w:val="es-CR" w:eastAsia="es-CR"/>
              </w:rPr>
            </w:pPr>
            <w:r w:rsidRPr="00315AAB">
              <w:rPr>
                <w:color w:val="000000"/>
                <w:lang w:val="es-CR" w:eastAsia="es-CR"/>
              </w:rPr>
              <w:t>100%</w:t>
            </w:r>
          </w:p>
        </w:tc>
      </w:tr>
      <w:tr w:rsidR="00430B40" w:rsidRPr="00315AAB" w14:paraId="1A2B7687" w14:textId="77777777" w:rsidTr="00B43E96">
        <w:trPr>
          <w:trHeight w:val="315"/>
        </w:trPr>
        <w:tc>
          <w:tcPr>
            <w:tcW w:w="6865" w:type="dxa"/>
            <w:tcBorders>
              <w:top w:val="nil"/>
              <w:left w:val="nil"/>
              <w:bottom w:val="nil"/>
              <w:right w:val="nil"/>
            </w:tcBorders>
            <w:shd w:val="clear" w:color="auto" w:fill="auto"/>
            <w:noWrap/>
            <w:vAlign w:val="bottom"/>
            <w:hideMark/>
          </w:tcPr>
          <w:p w14:paraId="2E708499" w14:textId="77777777" w:rsidR="00430B40" w:rsidRPr="00315AAB" w:rsidRDefault="00430B40" w:rsidP="00E25FD9">
            <w:pPr>
              <w:rPr>
                <w:color w:val="000000"/>
                <w:lang w:val="es-CR" w:eastAsia="es-CR"/>
              </w:rPr>
            </w:pPr>
            <w:r w:rsidRPr="00315AAB">
              <w:rPr>
                <w:color w:val="000000"/>
                <w:lang w:val="es-CR" w:eastAsia="es-CR"/>
              </w:rPr>
              <w:t>BN Vital Operadora de Planes de Pensiones Complementarias, S.A.</w:t>
            </w:r>
          </w:p>
        </w:tc>
        <w:tc>
          <w:tcPr>
            <w:tcW w:w="270" w:type="dxa"/>
            <w:tcBorders>
              <w:top w:val="nil"/>
              <w:left w:val="nil"/>
              <w:bottom w:val="nil"/>
              <w:right w:val="nil"/>
            </w:tcBorders>
            <w:shd w:val="clear" w:color="auto" w:fill="auto"/>
            <w:noWrap/>
            <w:vAlign w:val="bottom"/>
            <w:hideMark/>
          </w:tcPr>
          <w:p w14:paraId="2D9BB08F" w14:textId="77777777" w:rsidR="00430B40" w:rsidRPr="00315AAB" w:rsidRDefault="00430B40" w:rsidP="00E25FD9">
            <w:pPr>
              <w:rPr>
                <w:color w:val="000000"/>
                <w:lang w:val="es-CR" w:eastAsia="es-CR"/>
              </w:rPr>
            </w:pPr>
          </w:p>
        </w:tc>
        <w:tc>
          <w:tcPr>
            <w:tcW w:w="1418" w:type="dxa"/>
            <w:tcBorders>
              <w:top w:val="nil"/>
              <w:left w:val="nil"/>
              <w:bottom w:val="nil"/>
              <w:right w:val="nil"/>
            </w:tcBorders>
            <w:shd w:val="clear" w:color="auto" w:fill="auto"/>
            <w:noWrap/>
            <w:vAlign w:val="bottom"/>
            <w:hideMark/>
          </w:tcPr>
          <w:p w14:paraId="48D122A9" w14:textId="77777777" w:rsidR="00430B40" w:rsidRPr="00315AAB" w:rsidRDefault="00430B40" w:rsidP="00E25FD9">
            <w:pPr>
              <w:jc w:val="center"/>
              <w:rPr>
                <w:color w:val="000000"/>
                <w:lang w:val="es-CR" w:eastAsia="es-CR"/>
              </w:rPr>
            </w:pPr>
            <w:r w:rsidRPr="00315AAB">
              <w:rPr>
                <w:color w:val="000000"/>
                <w:lang w:val="es-CR" w:eastAsia="es-CR"/>
              </w:rPr>
              <w:t>100%</w:t>
            </w:r>
          </w:p>
        </w:tc>
      </w:tr>
      <w:tr w:rsidR="00430B40" w:rsidRPr="00315AAB" w14:paraId="60AB3F65" w14:textId="77777777" w:rsidTr="00B43E96">
        <w:trPr>
          <w:trHeight w:val="315"/>
        </w:trPr>
        <w:tc>
          <w:tcPr>
            <w:tcW w:w="6865" w:type="dxa"/>
            <w:tcBorders>
              <w:top w:val="nil"/>
              <w:left w:val="nil"/>
              <w:bottom w:val="nil"/>
              <w:right w:val="nil"/>
            </w:tcBorders>
            <w:shd w:val="clear" w:color="auto" w:fill="auto"/>
            <w:noWrap/>
            <w:vAlign w:val="bottom"/>
            <w:hideMark/>
          </w:tcPr>
          <w:p w14:paraId="106ED750" w14:textId="77777777" w:rsidR="00430B40" w:rsidRPr="00315AAB" w:rsidRDefault="00430B40" w:rsidP="00E25FD9">
            <w:pPr>
              <w:rPr>
                <w:color w:val="000000"/>
                <w:lang w:val="es-CR" w:eastAsia="es-CR"/>
              </w:rPr>
            </w:pPr>
            <w:r w:rsidRPr="00315AAB">
              <w:rPr>
                <w:color w:val="000000"/>
                <w:lang w:val="es-CR" w:eastAsia="es-CR"/>
              </w:rPr>
              <w:t xml:space="preserve">BN Sociedad Administradora de Fondos de Inversión, S.A. </w:t>
            </w:r>
          </w:p>
        </w:tc>
        <w:tc>
          <w:tcPr>
            <w:tcW w:w="270" w:type="dxa"/>
            <w:tcBorders>
              <w:top w:val="nil"/>
              <w:left w:val="nil"/>
              <w:bottom w:val="nil"/>
              <w:right w:val="nil"/>
            </w:tcBorders>
            <w:shd w:val="clear" w:color="auto" w:fill="auto"/>
            <w:noWrap/>
            <w:vAlign w:val="bottom"/>
            <w:hideMark/>
          </w:tcPr>
          <w:p w14:paraId="0746C95E" w14:textId="77777777" w:rsidR="00430B40" w:rsidRPr="00315AAB" w:rsidRDefault="00430B40" w:rsidP="00E25FD9">
            <w:pPr>
              <w:rPr>
                <w:color w:val="000000"/>
                <w:lang w:val="es-CR" w:eastAsia="es-CR"/>
              </w:rPr>
            </w:pPr>
          </w:p>
        </w:tc>
        <w:tc>
          <w:tcPr>
            <w:tcW w:w="1418" w:type="dxa"/>
            <w:tcBorders>
              <w:top w:val="nil"/>
              <w:left w:val="nil"/>
              <w:bottom w:val="nil"/>
              <w:right w:val="nil"/>
            </w:tcBorders>
            <w:shd w:val="clear" w:color="auto" w:fill="auto"/>
            <w:noWrap/>
            <w:vAlign w:val="bottom"/>
            <w:hideMark/>
          </w:tcPr>
          <w:p w14:paraId="41A7E28E" w14:textId="77777777" w:rsidR="00430B40" w:rsidRPr="00315AAB" w:rsidRDefault="00430B40" w:rsidP="00E25FD9">
            <w:pPr>
              <w:jc w:val="center"/>
              <w:rPr>
                <w:color w:val="000000"/>
                <w:lang w:val="es-CR" w:eastAsia="es-CR"/>
              </w:rPr>
            </w:pPr>
            <w:r w:rsidRPr="00315AAB">
              <w:rPr>
                <w:color w:val="000000"/>
                <w:lang w:val="es-CR" w:eastAsia="es-CR"/>
              </w:rPr>
              <w:t>100%</w:t>
            </w:r>
          </w:p>
        </w:tc>
      </w:tr>
      <w:tr w:rsidR="00430B40" w:rsidRPr="00315AAB" w14:paraId="2C754452" w14:textId="77777777" w:rsidTr="00B43E96">
        <w:trPr>
          <w:trHeight w:val="315"/>
        </w:trPr>
        <w:tc>
          <w:tcPr>
            <w:tcW w:w="6865" w:type="dxa"/>
            <w:tcBorders>
              <w:top w:val="nil"/>
              <w:left w:val="nil"/>
              <w:bottom w:val="nil"/>
              <w:right w:val="nil"/>
            </w:tcBorders>
            <w:shd w:val="clear" w:color="auto" w:fill="auto"/>
            <w:noWrap/>
            <w:vAlign w:val="bottom"/>
            <w:hideMark/>
          </w:tcPr>
          <w:p w14:paraId="24ABEF6B" w14:textId="77777777" w:rsidR="00430B40" w:rsidRPr="00315AAB" w:rsidRDefault="00430B40" w:rsidP="00E25FD9">
            <w:pPr>
              <w:rPr>
                <w:color w:val="000000"/>
                <w:lang w:val="es-CR" w:eastAsia="es-CR"/>
              </w:rPr>
            </w:pPr>
            <w:r w:rsidRPr="00315AAB">
              <w:rPr>
                <w:color w:val="000000"/>
                <w:lang w:val="es-CR" w:eastAsia="es-CR"/>
              </w:rPr>
              <w:t>BN Corredora de Seguros, S.A.</w:t>
            </w:r>
          </w:p>
        </w:tc>
        <w:tc>
          <w:tcPr>
            <w:tcW w:w="270" w:type="dxa"/>
            <w:tcBorders>
              <w:top w:val="nil"/>
              <w:left w:val="nil"/>
              <w:bottom w:val="nil"/>
              <w:right w:val="nil"/>
            </w:tcBorders>
            <w:shd w:val="clear" w:color="auto" w:fill="auto"/>
            <w:noWrap/>
            <w:vAlign w:val="bottom"/>
            <w:hideMark/>
          </w:tcPr>
          <w:p w14:paraId="730C9AA9" w14:textId="77777777" w:rsidR="00430B40" w:rsidRPr="00315AAB" w:rsidRDefault="00430B40" w:rsidP="00E25FD9">
            <w:pPr>
              <w:rPr>
                <w:color w:val="000000"/>
                <w:lang w:val="es-CR" w:eastAsia="es-CR"/>
              </w:rPr>
            </w:pPr>
          </w:p>
        </w:tc>
        <w:tc>
          <w:tcPr>
            <w:tcW w:w="1418" w:type="dxa"/>
            <w:tcBorders>
              <w:top w:val="nil"/>
              <w:left w:val="nil"/>
              <w:bottom w:val="nil"/>
              <w:right w:val="nil"/>
            </w:tcBorders>
            <w:shd w:val="clear" w:color="auto" w:fill="auto"/>
            <w:noWrap/>
            <w:vAlign w:val="bottom"/>
            <w:hideMark/>
          </w:tcPr>
          <w:p w14:paraId="4596277A" w14:textId="77777777" w:rsidR="00430B40" w:rsidRPr="00315AAB" w:rsidRDefault="00430B40" w:rsidP="00E25FD9">
            <w:pPr>
              <w:jc w:val="center"/>
              <w:rPr>
                <w:color w:val="000000"/>
                <w:lang w:val="es-CR" w:eastAsia="es-CR"/>
              </w:rPr>
            </w:pPr>
            <w:r w:rsidRPr="00315AAB">
              <w:rPr>
                <w:color w:val="000000"/>
                <w:lang w:val="es-CR" w:eastAsia="es-CR"/>
              </w:rPr>
              <w:t>100%</w:t>
            </w:r>
          </w:p>
        </w:tc>
      </w:tr>
      <w:tr w:rsidR="00356641" w:rsidRPr="00315AAB" w14:paraId="5C7FDC38" w14:textId="77777777" w:rsidTr="00B43E96">
        <w:trPr>
          <w:trHeight w:val="315"/>
        </w:trPr>
        <w:tc>
          <w:tcPr>
            <w:tcW w:w="6865" w:type="dxa"/>
            <w:tcBorders>
              <w:top w:val="nil"/>
              <w:left w:val="nil"/>
              <w:bottom w:val="nil"/>
              <w:right w:val="nil"/>
            </w:tcBorders>
            <w:shd w:val="clear" w:color="auto" w:fill="auto"/>
            <w:noWrap/>
            <w:vAlign w:val="bottom"/>
          </w:tcPr>
          <w:p w14:paraId="351057A5" w14:textId="5EEDACBC" w:rsidR="00356641" w:rsidRPr="00315AAB" w:rsidRDefault="00356641" w:rsidP="00E25FD9">
            <w:pPr>
              <w:rPr>
                <w:color w:val="000000"/>
                <w:lang w:val="es-CR" w:eastAsia="es-CR"/>
              </w:rPr>
            </w:pPr>
            <w:r w:rsidRPr="00315AAB">
              <w:rPr>
                <w:color w:val="000000"/>
                <w:lang w:val="es-CR" w:eastAsia="es-CR"/>
              </w:rPr>
              <w:t>BN Procesadora de Medios Electronicos de Pago, S.A.</w:t>
            </w:r>
          </w:p>
        </w:tc>
        <w:tc>
          <w:tcPr>
            <w:tcW w:w="270" w:type="dxa"/>
            <w:tcBorders>
              <w:top w:val="nil"/>
              <w:left w:val="nil"/>
              <w:bottom w:val="nil"/>
              <w:right w:val="nil"/>
            </w:tcBorders>
            <w:shd w:val="clear" w:color="auto" w:fill="auto"/>
            <w:noWrap/>
            <w:vAlign w:val="bottom"/>
          </w:tcPr>
          <w:p w14:paraId="4EFF11C8" w14:textId="77777777" w:rsidR="00356641" w:rsidRPr="00315AAB" w:rsidRDefault="00356641" w:rsidP="00E25FD9">
            <w:pPr>
              <w:rPr>
                <w:color w:val="000000"/>
                <w:lang w:val="es-CR" w:eastAsia="es-CR"/>
              </w:rPr>
            </w:pPr>
          </w:p>
        </w:tc>
        <w:tc>
          <w:tcPr>
            <w:tcW w:w="1418" w:type="dxa"/>
            <w:tcBorders>
              <w:top w:val="nil"/>
              <w:left w:val="nil"/>
              <w:bottom w:val="nil"/>
              <w:right w:val="nil"/>
            </w:tcBorders>
            <w:shd w:val="clear" w:color="auto" w:fill="auto"/>
            <w:noWrap/>
            <w:vAlign w:val="bottom"/>
          </w:tcPr>
          <w:p w14:paraId="2A5A1261" w14:textId="2B8D1865" w:rsidR="00356641" w:rsidRPr="00315AAB" w:rsidRDefault="00356641" w:rsidP="00E25FD9">
            <w:pPr>
              <w:jc w:val="center"/>
              <w:rPr>
                <w:color w:val="000000"/>
                <w:lang w:val="es-CR" w:eastAsia="es-CR"/>
              </w:rPr>
            </w:pPr>
            <w:r w:rsidRPr="00315AAB">
              <w:rPr>
                <w:color w:val="000000"/>
                <w:lang w:val="es-CR" w:eastAsia="es-CR"/>
              </w:rPr>
              <w:t>100%</w:t>
            </w:r>
          </w:p>
        </w:tc>
      </w:tr>
      <w:tr w:rsidR="00430B40" w:rsidRPr="00315AAB" w14:paraId="21A086A2" w14:textId="77777777" w:rsidTr="00B43E96">
        <w:trPr>
          <w:trHeight w:val="315"/>
        </w:trPr>
        <w:tc>
          <w:tcPr>
            <w:tcW w:w="6865" w:type="dxa"/>
            <w:tcBorders>
              <w:top w:val="nil"/>
              <w:left w:val="nil"/>
              <w:bottom w:val="nil"/>
              <w:right w:val="nil"/>
            </w:tcBorders>
            <w:shd w:val="clear" w:color="auto" w:fill="auto"/>
            <w:noWrap/>
            <w:vAlign w:val="bottom"/>
            <w:hideMark/>
          </w:tcPr>
          <w:p w14:paraId="29CABED4" w14:textId="77777777" w:rsidR="00430B40" w:rsidRPr="00315AAB" w:rsidRDefault="00430B40" w:rsidP="00E25FD9">
            <w:pPr>
              <w:rPr>
                <w:color w:val="000000"/>
                <w:lang w:val="es-CR" w:eastAsia="es-CR"/>
              </w:rPr>
            </w:pPr>
            <w:r w:rsidRPr="00315AAB">
              <w:rPr>
                <w:color w:val="000000"/>
                <w:lang w:val="es-CR" w:eastAsia="es-CR"/>
              </w:rPr>
              <w:t>Banco Internacional de Costa Rica, S.A. (Panamá)</w:t>
            </w:r>
          </w:p>
        </w:tc>
        <w:tc>
          <w:tcPr>
            <w:tcW w:w="270" w:type="dxa"/>
            <w:tcBorders>
              <w:top w:val="nil"/>
              <w:left w:val="nil"/>
              <w:bottom w:val="nil"/>
              <w:right w:val="nil"/>
            </w:tcBorders>
            <w:shd w:val="clear" w:color="auto" w:fill="auto"/>
            <w:noWrap/>
            <w:vAlign w:val="bottom"/>
            <w:hideMark/>
          </w:tcPr>
          <w:p w14:paraId="620797F7" w14:textId="77777777" w:rsidR="00430B40" w:rsidRPr="00315AAB" w:rsidRDefault="00430B40" w:rsidP="00E25FD9">
            <w:pPr>
              <w:rPr>
                <w:color w:val="000000"/>
                <w:lang w:val="es-CR" w:eastAsia="es-CR"/>
              </w:rPr>
            </w:pPr>
          </w:p>
        </w:tc>
        <w:tc>
          <w:tcPr>
            <w:tcW w:w="1418" w:type="dxa"/>
            <w:tcBorders>
              <w:top w:val="nil"/>
              <w:left w:val="nil"/>
              <w:bottom w:val="nil"/>
              <w:right w:val="nil"/>
            </w:tcBorders>
            <w:shd w:val="clear" w:color="auto" w:fill="auto"/>
            <w:noWrap/>
            <w:vAlign w:val="bottom"/>
            <w:hideMark/>
          </w:tcPr>
          <w:p w14:paraId="585DCD79" w14:textId="77777777" w:rsidR="00430B40" w:rsidRPr="00315AAB" w:rsidRDefault="00430B40" w:rsidP="00E25FD9">
            <w:pPr>
              <w:jc w:val="center"/>
              <w:rPr>
                <w:color w:val="000000"/>
                <w:lang w:val="es-CR" w:eastAsia="es-CR"/>
              </w:rPr>
            </w:pPr>
            <w:r w:rsidRPr="00315AAB">
              <w:rPr>
                <w:color w:val="000000"/>
                <w:lang w:val="es-CR" w:eastAsia="es-CR"/>
              </w:rPr>
              <w:t>49%</w:t>
            </w:r>
          </w:p>
        </w:tc>
      </w:tr>
    </w:tbl>
    <w:p w14:paraId="2659A901" w14:textId="77777777" w:rsidR="00430B40" w:rsidRPr="00315AAB" w:rsidRDefault="00430B40" w:rsidP="00E25FD9">
      <w:pPr>
        <w:pStyle w:val="Sangra2detindependiente"/>
        <w:tabs>
          <w:tab w:val="clear" w:pos="405"/>
        </w:tabs>
        <w:ind w:left="1440" w:hanging="720"/>
        <w:rPr>
          <w:sz w:val="24"/>
          <w:szCs w:val="24"/>
          <w:lang w:val="es-CR"/>
        </w:rPr>
      </w:pPr>
    </w:p>
    <w:p w14:paraId="58B54F06" w14:textId="092D56E8" w:rsidR="00430B40" w:rsidRPr="00315AAB" w:rsidRDefault="00430B40" w:rsidP="009C62CE">
      <w:pPr>
        <w:pStyle w:val="Sangra2detindependiente"/>
        <w:tabs>
          <w:tab w:val="clear" w:pos="405"/>
        </w:tabs>
        <w:ind w:left="1440" w:hanging="720"/>
        <w:rPr>
          <w:sz w:val="24"/>
          <w:szCs w:val="24"/>
          <w:lang w:val="es-CR"/>
        </w:rPr>
      </w:pPr>
      <w:r w:rsidRPr="00315AAB">
        <w:rPr>
          <w:sz w:val="24"/>
          <w:szCs w:val="24"/>
          <w:lang w:val="es-CR"/>
        </w:rPr>
        <w:t>Las inversiones en estas empresas se registran mediante el método de participación patrimonial</w:t>
      </w:r>
      <w:r w:rsidR="00063F0F" w:rsidRPr="00315AAB">
        <w:rPr>
          <w:sz w:val="24"/>
          <w:szCs w:val="24"/>
          <w:lang w:val="es-CR"/>
        </w:rPr>
        <w:t>,</w:t>
      </w:r>
      <w:r w:rsidRPr="00315AAB">
        <w:rPr>
          <w:sz w:val="24"/>
          <w:szCs w:val="24"/>
          <w:lang w:val="es-CR"/>
        </w:rPr>
        <w:t xml:space="preserve"> el cual consiste en registrar la inversión inicialmente al costo de adquisición, e incrementar o disminuir posteriormente su valor en libros para reconocer la parte proporcional que corresponde al Banco en las utilidades o pérdidas de la entidad emisora de los ac</w:t>
      </w:r>
      <w:r w:rsidR="009766F5" w:rsidRPr="00315AAB">
        <w:rPr>
          <w:sz w:val="24"/>
          <w:szCs w:val="24"/>
          <w:lang w:val="es-CR"/>
        </w:rPr>
        <w:t>tivos de capital</w:t>
      </w:r>
      <w:r w:rsidRPr="00315AAB">
        <w:rPr>
          <w:sz w:val="24"/>
          <w:szCs w:val="24"/>
          <w:lang w:val="es-CR"/>
        </w:rPr>
        <w:t>.</w:t>
      </w:r>
    </w:p>
    <w:p w14:paraId="3EA573D8" w14:textId="77777777" w:rsidR="00430B40" w:rsidRPr="00315AAB" w:rsidRDefault="00430B40" w:rsidP="00E25FD9">
      <w:pPr>
        <w:pStyle w:val="Sangra2detindependiente"/>
        <w:tabs>
          <w:tab w:val="clear" w:pos="405"/>
        </w:tabs>
        <w:ind w:left="1440" w:hanging="720"/>
        <w:rPr>
          <w:sz w:val="24"/>
          <w:szCs w:val="24"/>
          <w:lang w:val="es-CR"/>
        </w:rPr>
      </w:pPr>
    </w:p>
    <w:p w14:paraId="6C59F710" w14:textId="77777777" w:rsidR="00430B40" w:rsidRPr="00315AAB" w:rsidRDefault="00430B40" w:rsidP="00E25FD9">
      <w:pPr>
        <w:pStyle w:val="Sangra2detindependiente"/>
        <w:tabs>
          <w:tab w:val="clear" w:pos="405"/>
        </w:tabs>
        <w:ind w:left="1440" w:hanging="720"/>
        <w:rPr>
          <w:sz w:val="24"/>
          <w:szCs w:val="24"/>
          <w:lang w:val="es-CR"/>
        </w:rPr>
      </w:pPr>
      <w:r w:rsidRPr="00315AAB">
        <w:rPr>
          <w:sz w:val="24"/>
          <w:szCs w:val="24"/>
          <w:lang w:val="es-CR"/>
        </w:rPr>
        <w:t>Las operaciones de las subsidiarias que afectan su patrimonio sin incidir en los resultados se incluyen en igual forma en los registros del Banco.</w:t>
      </w:r>
    </w:p>
    <w:p w14:paraId="52681999" w14:textId="37FC5A5F" w:rsidR="009766F5" w:rsidRPr="00315AAB" w:rsidRDefault="009766F5">
      <w:pPr>
        <w:rPr>
          <w:lang w:val="es-CR"/>
        </w:rPr>
      </w:pPr>
      <w:r w:rsidRPr="00315AAB">
        <w:rPr>
          <w:lang w:val="es-CR"/>
        </w:rPr>
        <w:br w:type="page"/>
      </w:r>
    </w:p>
    <w:p w14:paraId="6723B6F7" w14:textId="77777777" w:rsidR="00430B40" w:rsidRPr="00315AAB" w:rsidRDefault="00430B40" w:rsidP="00E25FD9">
      <w:pPr>
        <w:pStyle w:val="Sangra2detindependiente"/>
        <w:tabs>
          <w:tab w:val="clear" w:pos="405"/>
        </w:tabs>
        <w:ind w:left="1440" w:hanging="720"/>
        <w:rPr>
          <w:sz w:val="24"/>
          <w:szCs w:val="24"/>
          <w:lang w:val="es-CR"/>
        </w:rPr>
      </w:pPr>
    </w:p>
    <w:p w14:paraId="7EAAD4ED" w14:textId="2B3B05A3" w:rsidR="00430B40" w:rsidRPr="00315AAB" w:rsidRDefault="00D5356D" w:rsidP="00E25FD9">
      <w:pPr>
        <w:pStyle w:val="Sangra2detindependiente"/>
        <w:tabs>
          <w:tab w:val="clear" w:pos="405"/>
        </w:tabs>
        <w:ind w:left="1440" w:hanging="720"/>
        <w:rPr>
          <w:sz w:val="24"/>
          <w:szCs w:val="24"/>
          <w:lang w:val="es-CR"/>
        </w:rPr>
      </w:pPr>
      <w:r w:rsidRPr="00315AAB">
        <w:rPr>
          <w:sz w:val="24"/>
          <w:szCs w:val="24"/>
          <w:lang w:val="es-CR"/>
        </w:rPr>
        <w:t>Al 3</w:t>
      </w:r>
      <w:r w:rsidR="004E758D" w:rsidRPr="00315AAB">
        <w:rPr>
          <w:sz w:val="24"/>
          <w:szCs w:val="24"/>
          <w:lang w:val="es-CR"/>
        </w:rPr>
        <w:t>1</w:t>
      </w:r>
      <w:r w:rsidRPr="00315AAB">
        <w:rPr>
          <w:sz w:val="24"/>
          <w:szCs w:val="24"/>
          <w:lang w:val="es-CR"/>
        </w:rPr>
        <w:t xml:space="preserve"> de </w:t>
      </w:r>
      <w:r w:rsidR="004E758D" w:rsidRPr="00315AAB">
        <w:rPr>
          <w:sz w:val="24"/>
          <w:szCs w:val="24"/>
          <w:lang w:val="es-CR"/>
        </w:rPr>
        <w:t>diciembre</w:t>
      </w:r>
      <w:r w:rsidRPr="00315AAB">
        <w:rPr>
          <w:sz w:val="24"/>
          <w:szCs w:val="24"/>
          <w:lang w:val="es-CR"/>
        </w:rPr>
        <w:t xml:space="preserve"> de 201</w:t>
      </w:r>
      <w:r w:rsidR="00715BB0" w:rsidRPr="00315AAB">
        <w:rPr>
          <w:sz w:val="24"/>
          <w:szCs w:val="24"/>
          <w:lang w:val="es-CR"/>
        </w:rPr>
        <w:t>9</w:t>
      </w:r>
      <w:r w:rsidR="004C18C0" w:rsidRPr="00315AAB">
        <w:rPr>
          <w:sz w:val="24"/>
          <w:szCs w:val="24"/>
          <w:lang w:val="es-CR"/>
        </w:rPr>
        <w:t xml:space="preserve"> y 201</w:t>
      </w:r>
      <w:r w:rsidR="00715BB0" w:rsidRPr="00315AAB">
        <w:rPr>
          <w:sz w:val="24"/>
          <w:szCs w:val="24"/>
          <w:lang w:val="es-CR"/>
        </w:rPr>
        <w:t>8</w:t>
      </w:r>
      <w:r w:rsidR="00430B40" w:rsidRPr="00315AAB">
        <w:rPr>
          <w:sz w:val="24"/>
          <w:szCs w:val="24"/>
          <w:lang w:val="es-CR"/>
        </w:rPr>
        <w:t>, el Banco no tiene participación total, parcial o influencia en la administración en otras empresas, de a</w:t>
      </w:r>
      <w:r w:rsidR="00201241" w:rsidRPr="00315AAB">
        <w:rPr>
          <w:sz w:val="24"/>
          <w:szCs w:val="24"/>
          <w:lang w:val="es-CR"/>
        </w:rPr>
        <w:t xml:space="preserve">cuerdo con lo que establece el </w:t>
      </w:r>
      <w:r w:rsidR="00587CD5" w:rsidRPr="00315AAB">
        <w:rPr>
          <w:sz w:val="24"/>
          <w:szCs w:val="24"/>
          <w:lang w:val="es-CR"/>
        </w:rPr>
        <w:t>Artículo</w:t>
      </w:r>
      <w:r w:rsidR="00430B40" w:rsidRPr="00315AAB">
        <w:rPr>
          <w:sz w:val="24"/>
          <w:szCs w:val="24"/>
          <w:lang w:val="es-CR"/>
        </w:rPr>
        <w:t xml:space="preserve"> </w:t>
      </w:r>
      <w:r w:rsidR="009766F5" w:rsidRPr="00315AAB">
        <w:rPr>
          <w:sz w:val="24"/>
          <w:szCs w:val="24"/>
          <w:lang w:val="es-CR"/>
        </w:rPr>
        <w:t>No</w:t>
      </w:r>
      <w:r w:rsidR="00E65757" w:rsidRPr="00315AAB">
        <w:rPr>
          <w:sz w:val="24"/>
          <w:szCs w:val="24"/>
          <w:lang w:val="es-CR"/>
        </w:rPr>
        <w:t>.</w:t>
      </w:r>
      <w:r w:rsidR="009766F5" w:rsidRPr="00315AAB">
        <w:rPr>
          <w:sz w:val="24"/>
          <w:szCs w:val="24"/>
          <w:lang w:val="es-CR"/>
        </w:rPr>
        <w:t xml:space="preserve"> </w:t>
      </w:r>
      <w:r w:rsidR="00430B40" w:rsidRPr="00315AAB">
        <w:rPr>
          <w:sz w:val="24"/>
          <w:szCs w:val="24"/>
          <w:lang w:val="es-CR"/>
        </w:rPr>
        <w:t xml:space="preserve">73 de la Ley Orgánica del </w:t>
      </w:r>
      <w:r w:rsidR="00201241" w:rsidRPr="00315AAB">
        <w:rPr>
          <w:sz w:val="24"/>
          <w:szCs w:val="24"/>
          <w:lang w:val="es-CR"/>
        </w:rPr>
        <w:t xml:space="preserve">Sistema Bancario Nacional y el </w:t>
      </w:r>
      <w:r w:rsidR="00587CD5" w:rsidRPr="00315AAB">
        <w:rPr>
          <w:sz w:val="24"/>
          <w:szCs w:val="24"/>
          <w:lang w:val="es-CR"/>
        </w:rPr>
        <w:t>Artículo</w:t>
      </w:r>
      <w:r w:rsidR="00430B40" w:rsidRPr="00315AAB">
        <w:rPr>
          <w:sz w:val="24"/>
          <w:szCs w:val="24"/>
          <w:lang w:val="es-CR"/>
        </w:rPr>
        <w:t xml:space="preserve"> </w:t>
      </w:r>
      <w:r w:rsidR="009766F5" w:rsidRPr="00315AAB">
        <w:rPr>
          <w:sz w:val="24"/>
          <w:szCs w:val="24"/>
          <w:lang w:val="es-CR"/>
        </w:rPr>
        <w:t>No</w:t>
      </w:r>
      <w:r w:rsidR="00E65757" w:rsidRPr="00315AAB">
        <w:rPr>
          <w:sz w:val="24"/>
          <w:szCs w:val="24"/>
          <w:lang w:val="es-CR"/>
        </w:rPr>
        <w:t>.</w:t>
      </w:r>
      <w:r w:rsidR="009766F5" w:rsidRPr="00315AAB">
        <w:rPr>
          <w:sz w:val="24"/>
          <w:szCs w:val="24"/>
          <w:lang w:val="es-CR"/>
        </w:rPr>
        <w:t xml:space="preserve"> </w:t>
      </w:r>
      <w:r w:rsidR="00430B40" w:rsidRPr="00315AAB">
        <w:rPr>
          <w:sz w:val="24"/>
          <w:szCs w:val="24"/>
          <w:lang w:val="es-CR"/>
        </w:rPr>
        <w:t>146 de la Ley Orgánica del Banco Central de Costa Rica.</w:t>
      </w:r>
    </w:p>
    <w:p w14:paraId="6BC9FCC0" w14:textId="77777777" w:rsidR="00430B40" w:rsidRPr="00315AAB" w:rsidRDefault="00430B40" w:rsidP="00E25FD9">
      <w:pPr>
        <w:pStyle w:val="Sangra2detindependiente"/>
        <w:tabs>
          <w:tab w:val="clear" w:pos="405"/>
        </w:tabs>
        <w:ind w:left="0"/>
        <w:rPr>
          <w:sz w:val="24"/>
          <w:szCs w:val="24"/>
          <w:lang w:val="es-CR"/>
        </w:rPr>
      </w:pPr>
    </w:p>
    <w:p w14:paraId="3EF25540" w14:textId="77777777" w:rsidR="00F64647" w:rsidRPr="00315AAB" w:rsidRDefault="00CD5E38" w:rsidP="00E25FD9">
      <w:pPr>
        <w:widowControl w:val="0"/>
        <w:numPr>
          <w:ilvl w:val="0"/>
          <w:numId w:val="4"/>
        </w:numPr>
        <w:tabs>
          <w:tab w:val="num" w:pos="1440"/>
          <w:tab w:val="left" w:pos="3240"/>
        </w:tabs>
        <w:ind w:left="1440" w:hanging="720"/>
        <w:jc w:val="both"/>
        <w:rPr>
          <w:iCs/>
          <w:u w:val="single"/>
          <w:lang w:val="es-CR"/>
        </w:rPr>
      </w:pPr>
      <w:r w:rsidRPr="00315AAB">
        <w:rPr>
          <w:iCs/>
          <w:u w:val="single"/>
          <w:lang w:val="es-CR"/>
        </w:rPr>
        <w:t>Inmuebles</w:t>
      </w:r>
      <w:r w:rsidR="00F64647" w:rsidRPr="00315AAB">
        <w:rPr>
          <w:iCs/>
          <w:u w:val="single"/>
          <w:lang w:val="es-CR"/>
        </w:rPr>
        <w:t>, mobiliario y equipo</w:t>
      </w:r>
    </w:p>
    <w:p w14:paraId="71BD49B2" w14:textId="77777777" w:rsidR="00F64647" w:rsidRPr="00315AAB" w:rsidRDefault="00F64647" w:rsidP="00E25FD9">
      <w:pPr>
        <w:pStyle w:val="Sangra2detindependiente"/>
        <w:tabs>
          <w:tab w:val="clear" w:pos="405"/>
        </w:tabs>
        <w:ind w:left="0"/>
        <w:rPr>
          <w:sz w:val="24"/>
          <w:szCs w:val="24"/>
          <w:lang w:val="es-CR"/>
        </w:rPr>
      </w:pPr>
    </w:p>
    <w:p w14:paraId="05C11C84" w14:textId="77777777" w:rsidR="00F64647" w:rsidRPr="00315AAB" w:rsidRDefault="00F64647" w:rsidP="00E25FD9">
      <w:pPr>
        <w:numPr>
          <w:ilvl w:val="2"/>
          <w:numId w:val="2"/>
        </w:numPr>
        <w:spacing w:line="280" w:lineRule="exact"/>
        <w:ind w:hanging="630"/>
        <w:jc w:val="both"/>
        <w:rPr>
          <w:i/>
          <w:lang w:val="es-CR"/>
        </w:rPr>
      </w:pPr>
      <w:r w:rsidRPr="00315AAB">
        <w:rPr>
          <w:i/>
          <w:lang w:val="es-CR"/>
        </w:rPr>
        <w:t>Activos propios</w:t>
      </w:r>
    </w:p>
    <w:p w14:paraId="5C6FA854" w14:textId="77777777" w:rsidR="00F64647" w:rsidRPr="00315AAB" w:rsidRDefault="00F64647" w:rsidP="00E25FD9">
      <w:pPr>
        <w:pStyle w:val="Sangra2detindependiente"/>
        <w:tabs>
          <w:tab w:val="clear" w:pos="405"/>
        </w:tabs>
        <w:ind w:left="0"/>
        <w:rPr>
          <w:sz w:val="24"/>
          <w:szCs w:val="24"/>
          <w:lang w:val="es-CR"/>
        </w:rPr>
      </w:pPr>
    </w:p>
    <w:p w14:paraId="42997715" w14:textId="77777777" w:rsidR="006E764F" w:rsidRPr="00315AAB" w:rsidRDefault="00F64647" w:rsidP="00E25FD9">
      <w:pPr>
        <w:pStyle w:val="Sangra2detindependiente"/>
        <w:tabs>
          <w:tab w:val="clear" w:pos="405"/>
        </w:tabs>
        <w:ind w:left="1440"/>
        <w:rPr>
          <w:sz w:val="24"/>
          <w:szCs w:val="24"/>
          <w:lang w:val="es-CR"/>
        </w:rPr>
      </w:pPr>
      <w:r w:rsidRPr="00315AAB">
        <w:rPr>
          <w:sz w:val="24"/>
          <w:szCs w:val="24"/>
          <w:lang w:val="es-CR"/>
        </w:rPr>
        <w:t>L</w:t>
      </w:r>
      <w:r w:rsidR="00CD5E38" w:rsidRPr="00315AAB">
        <w:rPr>
          <w:sz w:val="24"/>
          <w:szCs w:val="24"/>
          <w:lang w:val="es-CR"/>
        </w:rPr>
        <w:t>os inmuebles</w:t>
      </w:r>
      <w:r w:rsidRPr="00315AAB">
        <w:rPr>
          <w:sz w:val="24"/>
          <w:szCs w:val="24"/>
          <w:lang w:val="es-CR"/>
        </w:rPr>
        <w:t xml:space="preserve">, mobiliario y equipo se registran al costo, neto de la depreciación </w:t>
      </w:r>
      <w:r w:rsidR="00A7027B" w:rsidRPr="00315AAB">
        <w:rPr>
          <w:sz w:val="24"/>
          <w:szCs w:val="24"/>
          <w:lang w:val="es-CR"/>
        </w:rPr>
        <w:t>acumulada</w:t>
      </w:r>
      <w:r w:rsidRPr="00315AAB">
        <w:rPr>
          <w:sz w:val="24"/>
          <w:szCs w:val="24"/>
          <w:lang w:val="es-CR"/>
        </w:rPr>
        <w:t xml:space="preserve">. </w:t>
      </w:r>
      <w:r w:rsidR="00CD5E38" w:rsidRPr="00315AAB">
        <w:rPr>
          <w:sz w:val="24"/>
          <w:szCs w:val="24"/>
          <w:lang w:val="es-CR"/>
        </w:rPr>
        <w:t xml:space="preserve"> </w:t>
      </w:r>
      <w:r w:rsidRPr="00315AAB">
        <w:rPr>
          <w:sz w:val="24"/>
          <w:szCs w:val="24"/>
          <w:lang w:val="es-CR"/>
        </w:rPr>
        <w:t>Las mejoras significativas son capitalizadas, mientras que las reparaciones y mantenimientos menores que no extienden la vida útil o mejoran el activo son cargados directamente a gastos cuando se incurren.</w:t>
      </w:r>
    </w:p>
    <w:p w14:paraId="147A2EEF" w14:textId="77777777" w:rsidR="006E764F" w:rsidRPr="00315AAB" w:rsidRDefault="006E764F" w:rsidP="00E25FD9">
      <w:pPr>
        <w:pStyle w:val="Sangra2detindependiente"/>
        <w:tabs>
          <w:tab w:val="clear" w:pos="405"/>
        </w:tabs>
        <w:ind w:left="0"/>
        <w:rPr>
          <w:sz w:val="24"/>
          <w:szCs w:val="24"/>
          <w:lang w:val="es-CR"/>
        </w:rPr>
      </w:pPr>
    </w:p>
    <w:p w14:paraId="2E67332F" w14:textId="1CC82884" w:rsidR="00466501" w:rsidRPr="00315AAB" w:rsidRDefault="00466501" w:rsidP="00E25FD9">
      <w:pPr>
        <w:pStyle w:val="Sangra2detindependiente"/>
        <w:ind w:left="1440"/>
        <w:rPr>
          <w:sz w:val="24"/>
          <w:szCs w:val="24"/>
          <w:lang w:val="es-CR"/>
        </w:rPr>
      </w:pPr>
      <w:r w:rsidRPr="00315AAB">
        <w:rPr>
          <w:sz w:val="24"/>
          <w:szCs w:val="24"/>
          <w:lang w:val="es-CR"/>
        </w:rPr>
        <w:t>Por disposiciones establecida</w:t>
      </w:r>
      <w:r w:rsidR="00A86939" w:rsidRPr="00315AAB">
        <w:rPr>
          <w:sz w:val="24"/>
          <w:szCs w:val="24"/>
          <w:lang w:val="es-CR"/>
        </w:rPr>
        <w:t>s</w:t>
      </w:r>
      <w:r w:rsidRPr="00315AAB">
        <w:rPr>
          <w:sz w:val="24"/>
          <w:szCs w:val="24"/>
          <w:lang w:val="es-CR"/>
        </w:rPr>
        <w:t xml:space="preserve"> por </w:t>
      </w:r>
      <w:r w:rsidR="00063F0F" w:rsidRPr="00315AAB">
        <w:rPr>
          <w:sz w:val="24"/>
          <w:szCs w:val="24"/>
          <w:lang w:val="es-CR"/>
        </w:rPr>
        <w:t>e</w:t>
      </w:r>
      <w:r w:rsidRPr="00315AAB">
        <w:rPr>
          <w:sz w:val="24"/>
          <w:szCs w:val="24"/>
          <w:lang w:val="es-CR"/>
        </w:rPr>
        <w:t>l</w:t>
      </w:r>
      <w:r w:rsidR="00063F0F" w:rsidRPr="00315AAB">
        <w:rPr>
          <w:sz w:val="24"/>
          <w:szCs w:val="24"/>
          <w:lang w:val="es-CR"/>
        </w:rPr>
        <w:t xml:space="preserve"> Acuerdo</w:t>
      </w:r>
      <w:r w:rsidRPr="00315AAB">
        <w:rPr>
          <w:sz w:val="24"/>
          <w:szCs w:val="24"/>
          <w:lang w:val="es-CR"/>
        </w:rPr>
        <w:t xml:space="preserve"> SUGEF 34-02 en su </w:t>
      </w:r>
      <w:r w:rsidR="00587CD5" w:rsidRPr="00315AAB">
        <w:rPr>
          <w:sz w:val="24"/>
          <w:szCs w:val="24"/>
          <w:lang w:val="es-CR"/>
        </w:rPr>
        <w:t>Artículo</w:t>
      </w:r>
      <w:r w:rsidRPr="00315AAB">
        <w:rPr>
          <w:sz w:val="24"/>
          <w:szCs w:val="24"/>
          <w:lang w:val="es-CR"/>
        </w:rPr>
        <w:t xml:space="preserve"> </w:t>
      </w:r>
      <w:r w:rsidR="006C1889" w:rsidRPr="00315AAB">
        <w:rPr>
          <w:sz w:val="24"/>
          <w:szCs w:val="24"/>
          <w:lang w:val="es-CR"/>
        </w:rPr>
        <w:t>N</w:t>
      </w:r>
      <w:r w:rsidR="009766F5" w:rsidRPr="00315AAB">
        <w:rPr>
          <w:sz w:val="24"/>
          <w:szCs w:val="24"/>
          <w:lang w:val="es-CR"/>
        </w:rPr>
        <w:t>o</w:t>
      </w:r>
      <w:r w:rsidR="00E65757" w:rsidRPr="00315AAB">
        <w:rPr>
          <w:sz w:val="24"/>
          <w:szCs w:val="24"/>
          <w:lang w:val="es-CR"/>
        </w:rPr>
        <w:t>.</w:t>
      </w:r>
      <w:r w:rsidR="009766F5" w:rsidRPr="00315AAB">
        <w:rPr>
          <w:sz w:val="24"/>
          <w:szCs w:val="24"/>
          <w:lang w:val="es-CR"/>
        </w:rPr>
        <w:t xml:space="preserve"> </w:t>
      </w:r>
      <w:r w:rsidRPr="00315AAB">
        <w:rPr>
          <w:sz w:val="24"/>
          <w:szCs w:val="24"/>
          <w:lang w:val="es-CR"/>
        </w:rPr>
        <w:t>8, la revaluación se debe realizar al menos cada cinco años por medio de un avalúo hecho por un profesional independiente, autorizado por el colegio respectivo, en que conste el valor neto de realización (VNR) de los bienes inmuebles.</w:t>
      </w:r>
      <w:r w:rsidR="00063F0F" w:rsidRPr="00315AAB">
        <w:rPr>
          <w:sz w:val="24"/>
          <w:szCs w:val="24"/>
          <w:lang w:val="es-CR"/>
        </w:rPr>
        <w:t xml:space="preserve"> </w:t>
      </w:r>
      <w:r w:rsidRPr="00315AAB">
        <w:rPr>
          <w:sz w:val="24"/>
          <w:szCs w:val="24"/>
          <w:lang w:val="es-CR"/>
        </w:rPr>
        <w:t xml:space="preserve"> Si el valor neto de realización es menor o mayor al incluido en los registros contables, se debe ajustar el valor contable y llevarlo al valor resultante de ese avalúo. </w:t>
      </w:r>
    </w:p>
    <w:p w14:paraId="482359EE" w14:textId="77777777" w:rsidR="00466501" w:rsidRPr="00315AAB" w:rsidRDefault="00466501" w:rsidP="00E25FD9">
      <w:pPr>
        <w:rPr>
          <w:lang w:val="es-CR"/>
        </w:rPr>
      </w:pPr>
    </w:p>
    <w:p w14:paraId="0F3DE0B9" w14:textId="77777777" w:rsidR="00F64647" w:rsidRPr="00315AAB" w:rsidRDefault="00F64647" w:rsidP="00E25FD9">
      <w:pPr>
        <w:numPr>
          <w:ilvl w:val="2"/>
          <w:numId w:val="2"/>
        </w:numPr>
        <w:spacing w:line="280" w:lineRule="exact"/>
        <w:ind w:hanging="540"/>
        <w:jc w:val="both"/>
        <w:rPr>
          <w:i/>
          <w:lang w:val="es-CR"/>
        </w:rPr>
      </w:pPr>
      <w:r w:rsidRPr="00315AAB">
        <w:rPr>
          <w:i/>
          <w:lang w:val="es-CR"/>
        </w:rPr>
        <w:t>Activos arrendados</w:t>
      </w:r>
    </w:p>
    <w:p w14:paraId="53E2C3D7" w14:textId="77777777" w:rsidR="00A037DA" w:rsidRPr="00315AAB" w:rsidRDefault="00A037DA" w:rsidP="00E25FD9">
      <w:pPr>
        <w:ind w:left="2160"/>
        <w:jc w:val="both"/>
        <w:rPr>
          <w:i/>
          <w:lang w:val="es-CR"/>
        </w:rPr>
      </w:pPr>
    </w:p>
    <w:p w14:paraId="3D7FF682" w14:textId="77777777" w:rsidR="00F64647" w:rsidRPr="00315AAB" w:rsidRDefault="00F64647" w:rsidP="00E25FD9">
      <w:pPr>
        <w:pStyle w:val="Sangra2detindependiente"/>
        <w:tabs>
          <w:tab w:val="clear" w:pos="405"/>
        </w:tabs>
        <w:ind w:left="1440"/>
        <w:rPr>
          <w:sz w:val="24"/>
          <w:szCs w:val="24"/>
          <w:lang w:val="es-CR"/>
        </w:rPr>
      </w:pPr>
      <w:r w:rsidRPr="00315AAB">
        <w:rPr>
          <w:sz w:val="24"/>
          <w:szCs w:val="24"/>
          <w:lang w:val="es-CR"/>
        </w:rPr>
        <w:t xml:space="preserve">Los arrendamientos en donde </w:t>
      </w:r>
      <w:r w:rsidR="00D30773" w:rsidRPr="00315AAB">
        <w:rPr>
          <w:sz w:val="24"/>
          <w:szCs w:val="24"/>
          <w:lang w:val="es-CR"/>
        </w:rPr>
        <w:t>el Banco</w:t>
      </w:r>
      <w:r w:rsidRPr="00315AAB">
        <w:rPr>
          <w:sz w:val="24"/>
          <w:szCs w:val="24"/>
          <w:lang w:val="es-CR"/>
        </w:rPr>
        <w:t xml:space="preserve"> asume sustancialmente todos los riesgos y beneficios del bien arrendado son clasificados como arrendamientos fin</w:t>
      </w:r>
      <w:r w:rsidR="002928FC" w:rsidRPr="00315AAB">
        <w:rPr>
          <w:sz w:val="24"/>
          <w:szCs w:val="24"/>
          <w:lang w:val="es-CR"/>
        </w:rPr>
        <w:t>ancieros.</w:t>
      </w:r>
    </w:p>
    <w:p w14:paraId="7120A62D" w14:textId="77777777" w:rsidR="00446FC1" w:rsidRPr="00315AAB" w:rsidRDefault="00446FC1" w:rsidP="00E25FD9">
      <w:pPr>
        <w:ind w:left="2160"/>
        <w:jc w:val="both"/>
        <w:rPr>
          <w:i/>
          <w:lang w:val="es-CR"/>
        </w:rPr>
      </w:pPr>
      <w:bookmarkStart w:id="5" w:name="OLE_LINK1"/>
    </w:p>
    <w:bookmarkEnd w:id="5"/>
    <w:p w14:paraId="0C93FB18" w14:textId="340191E6" w:rsidR="00A471CC" w:rsidRPr="00315AAB" w:rsidRDefault="00A2199B" w:rsidP="00E25FD9">
      <w:pPr>
        <w:pStyle w:val="Sangra2detindependiente"/>
        <w:tabs>
          <w:tab w:val="clear" w:pos="405"/>
        </w:tabs>
        <w:ind w:left="1440"/>
        <w:rPr>
          <w:sz w:val="24"/>
          <w:szCs w:val="24"/>
          <w:lang w:val="es-CR"/>
        </w:rPr>
      </w:pPr>
      <w:r w:rsidRPr="00315AAB">
        <w:rPr>
          <w:sz w:val="24"/>
          <w:szCs w:val="24"/>
          <w:lang w:val="es-CR"/>
        </w:rPr>
        <w:t>Los inmuebles, mobiliario y equipo adquiridos por arrendamiento financiero</w:t>
      </w:r>
      <w:r w:rsidR="00063F0F" w:rsidRPr="00315AAB">
        <w:rPr>
          <w:sz w:val="24"/>
          <w:szCs w:val="24"/>
          <w:lang w:val="es-CR"/>
        </w:rPr>
        <w:t>,</w:t>
      </w:r>
      <w:r w:rsidRPr="00315AAB">
        <w:rPr>
          <w:sz w:val="24"/>
          <w:szCs w:val="24"/>
          <w:lang w:val="es-CR"/>
        </w:rPr>
        <w:t xml:space="preserve"> se registran al valor menor entre el valor razonable y el valor presente de los pagos mínimos a la fecha del inicio del arrendamiento, menos la depreciación y amortización acumulada y las pérdidas por deterioro.</w:t>
      </w:r>
    </w:p>
    <w:p w14:paraId="24148D2E" w14:textId="77777777" w:rsidR="00C36088" w:rsidRPr="00315AAB" w:rsidRDefault="00C36088" w:rsidP="00E25FD9">
      <w:pPr>
        <w:rPr>
          <w:iCs/>
          <w:lang w:val="es-CR"/>
        </w:rPr>
      </w:pPr>
    </w:p>
    <w:p w14:paraId="4378DFCC" w14:textId="77777777" w:rsidR="00F64647" w:rsidRPr="00315AAB" w:rsidRDefault="00F64647" w:rsidP="00E25FD9">
      <w:pPr>
        <w:numPr>
          <w:ilvl w:val="2"/>
          <w:numId w:val="2"/>
        </w:numPr>
        <w:spacing w:line="280" w:lineRule="exact"/>
        <w:ind w:hanging="540"/>
        <w:jc w:val="both"/>
        <w:rPr>
          <w:i/>
          <w:lang w:val="es-CR"/>
        </w:rPr>
      </w:pPr>
      <w:r w:rsidRPr="00315AAB">
        <w:rPr>
          <w:i/>
          <w:lang w:val="es-CR"/>
        </w:rPr>
        <w:t>Desembolsos posteriores</w:t>
      </w:r>
    </w:p>
    <w:p w14:paraId="0F2E76E5" w14:textId="77777777" w:rsidR="008F6B10" w:rsidRPr="00315AAB" w:rsidRDefault="008F6B10" w:rsidP="00E25FD9">
      <w:pPr>
        <w:ind w:left="2160"/>
        <w:jc w:val="both"/>
        <w:rPr>
          <w:i/>
          <w:lang w:val="es-CR"/>
        </w:rPr>
      </w:pPr>
    </w:p>
    <w:p w14:paraId="0493E43F" w14:textId="77777777" w:rsidR="00AA18E5" w:rsidRPr="00315AAB" w:rsidRDefault="00285120" w:rsidP="00E25FD9">
      <w:pPr>
        <w:pStyle w:val="Sangra2detindependiente"/>
        <w:tabs>
          <w:tab w:val="clear" w:pos="405"/>
        </w:tabs>
        <w:ind w:left="1440"/>
        <w:rPr>
          <w:sz w:val="24"/>
          <w:szCs w:val="24"/>
          <w:lang w:val="es-CR"/>
        </w:rPr>
      </w:pPr>
      <w:r w:rsidRPr="00315AAB">
        <w:rPr>
          <w:iCs/>
          <w:sz w:val="24"/>
          <w:szCs w:val="24"/>
          <w:lang w:val="es-CR"/>
        </w:rPr>
        <w:t xml:space="preserve">Los desembolsos incurridos para </w:t>
      </w:r>
      <w:r w:rsidR="00430B40" w:rsidRPr="00315AAB">
        <w:rPr>
          <w:iCs/>
          <w:sz w:val="24"/>
          <w:szCs w:val="24"/>
          <w:lang w:val="es-CR"/>
        </w:rPr>
        <w:t>reponer</w:t>
      </w:r>
      <w:r w:rsidRPr="00315AAB">
        <w:rPr>
          <w:iCs/>
          <w:sz w:val="24"/>
          <w:szCs w:val="24"/>
          <w:lang w:val="es-CR"/>
        </w:rPr>
        <w:t xml:space="preserve"> un componente de </w:t>
      </w:r>
      <w:r w:rsidR="00F90AD6" w:rsidRPr="00315AAB">
        <w:rPr>
          <w:sz w:val="24"/>
          <w:szCs w:val="24"/>
          <w:lang w:val="es-CR"/>
        </w:rPr>
        <w:t>inmuebles</w:t>
      </w:r>
      <w:r w:rsidRPr="00315AAB">
        <w:rPr>
          <w:sz w:val="24"/>
          <w:szCs w:val="24"/>
          <w:lang w:val="es-CR"/>
        </w:rPr>
        <w:t xml:space="preserve">, mobiliario y equipo que </w:t>
      </w:r>
      <w:r w:rsidR="00430B40" w:rsidRPr="00315AAB">
        <w:rPr>
          <w:sz w:val="24"/>
          <w:szCs w:val="24"/>
          <w:lang w:val="es-CR"/>
        </w:rPr>
        <w:t>son capitalizados y contabilizados separadamente</w:t>
      </w:r>
      <w:r w:rsidRPr="00315AAB">
        <w:rPr>
          <w:sz w:val="24"/>
          <w:szCs w:val="24"/>
          <w:lang w:val="es-CR"/>
        </w:rPr>
        <w:t xml:space="preserve">. </w:t>
      </w:r>
      <w:r w:rsidR="00CD5E38" w:rsidRPr="00315AAB">
        <w:rPr>
          <w:sz w:val="24"/>
          <w:szCs w:val="24"/>
          <w:lang w:val="es-CR"/>
        </w:rPr>
        <w:t xml:space="preserve"> </w:t>
      </w:r>
      <w:r w:rsidR="00430B40" w:rsidRPr="00315AAB">
        <w:rPr>
          <w:sz w:val="24"/>
          <w:szCs w:val="24"/>
          <w:lang w:val="es-CR"/>
        </w:rPr>
        <w:t>Los</w:t>
      </w:r>
      <w:r w:rsidRPr="00315AAB">
        <w:rPr>
          <w:sz w:val="24"/>
          <w:szCs w:val="24"/>
          <w:lang w:val="es-CR"/>
        </w:rPr>
        <w:t xml:space="preserve"> desembolsos </w:t>
      </w:r>
      <w:r w:rsidR="00430B40" w:rsidRPr="00315AAB">
        <w:rPr>
          <w:sz w:val="24"/>
          <w:szCs w:val="24"/>
          <w:lang w:val="es-CR"/>
        </w:rPr>
        <w:t>posteriores s</w:t>
      </w:r>
      <w:r w:rsidR="00063F0F" w:rsidRPr="00315AAB">
        <w:rPr>
          <w:sz w:val="24"/>
          <w:szCs w:val="24"/>
          <w:lang w:val="es-CR"/>
        </w:rPr>
        <w:t>ó</w:t>
      </w:r>
      <w:r w:rsidR="00430B40" w:rsidRPr="00315AAB">
        <w:rPr>
          <w:sz w:val="24"/>
          <w:szCs w:val="24"/>
          <w:lang w:val="es-CR"/>
        </w:rPr>
        <w:t>lo se capitalizan</w:t>
      </w:r>
      <w:r w:rsidRPr="00315AAB">
        <w:rPr>
          <w:sz w:val="24"/>
          <w:szCs w:val="24"/>
          <w:lang w:val="es-CR"/>
        </w:rPr>
        <w:t xml:space="preserve"> cuando </w:t>
      </w:r>
      <w:r w:rsidR="00430B40" w:rsidRPr="00315AAB">
        <w:rPr>
          <w:sz w:val="24"/>
          <w:szCs w:val="24"/>
          <w:lang w:val="es-CR"/>
        </w:rPr>
        <w:t>incrementan</w:t>
      </w:r>
      <w:r w:rsidRPr="00315AAB">
        <w:rPr>
          <w:sz w:val="24"/>
          <w:szCs w:val="24"/>
          <w:lang w:val="es-CR"/>
        </w:rPr>
        <w:t xml:space="preserve"> los beneficios económicos futuros</w:t>
      </w:r>
      <w:r w:rsidR="00430B40" w:rsidRPr="00315AAB">
        <w:rPr>
          <w:sz w:val="24"/>
          <w:szCs w:val="24"/>
          <w:lang w:val="es-CR"/>
        </w:rPr>
        <w:t>,</w:t>
      </w:r>
      <w:r w:rsidRPr="00315AAB">
        <w:rPr>
          <w:sz w:val="24"/>
          <w:szCs w:val="24"/>
          <w:lang w:val="es-CR"/>
        </w:rPr>
        <w:t xml:space="preserve"> </w:t>
      </w:r>
      <w:r w:rsidR="00430B40" w:rsidRPr="00315AAB">
        <w:rPr>
          <w:sz w:val="24"/>
          <w:szCs w:val="24"/>
          <w:lang w:val="es-CR"/>
        </w:rPr>
        <w:t xml:space="preserve">si no se reconocen en el estado </w:t>
      </w:r>
      <w:r w:rsidR="004671A7" w:rsidRPr="00315AAB">
        <w:rPr>
          <w:sz w:val="24"/>
          <w:szCs w:val="24"/>
          <w:lang w:val="es-CR"/>
        </w:rPr>
        <w:t xml:space="preserve">separado </w:t>
      </w:r>
      <w:r w:rsidR="00430B40" w:rsidRPr="00315AAB">
        <w:rPr>
          <w:sz w:val="24"/>
          <w:szCs w:val="24"/>
          <w:lang w:val="es-CR"/>
        </w:rPr>
        <w:t>de resultados integral conforme se incurren</w:t>
      </w:r>
      <w:r w:rsidR="00A2199B" w:rsidRPr="00315AAB">
        <w:rPr>
          <w:sz w:val="24"/>
          <w:szCs w:val="24"/>
          <w:lang w:val="es-CR"/>
        </w:rPr>
        <w:t>.</w:t>
      </w:r>
    </w:p>
    <w:p w14:paraId="38A7E914" w14:textId="1701573A" w:rsidR="009766F5" w:rsidRPr="00315AAB" w:rsidRDefault="009766F5">
      <w:pPr>
        <w:rPr>
          <w:i/>
          <w:lang w:val="es-CR"/>
        </w:rPr>
      </w:pPr>
      <w:r w:rsidRPr="00315AAB">
        <w:rPr>
          <w:i/>
          <w:lang w:val="es-CR"/>
        </w:rPr>
        <w:br w:type="page"/>
      </w:r>
    </w:p>
    <w:p w14:paraId="297BFC7A" w14:textId="77777777" w:rsidR="00325CBE" w:rsidRPr="00315AAB" w:rsidRDefault="00325CBE" w:rsidP="00E25FD9">
      <w:pPr>
        <w:spacing w:line="280" w:lineRule="exact"/>
        <w:ind w:left="2160"/>
        <w:jc w:val="both"/>
        <w:rPr>
          <w:i/>
          <w:lang w:val="es-CR"/>
        </w:rPr>
      </w:pPr>
    </w:p>
    <w:p w14:paraId="1CA573D8" w14:textId="77777777" w:rsidR="00F64647" w:rsidRPr="00315AAB" w:rsidRDefault="00F64647" w:rsidP="00E25FD9">
      <w:pPr>
        <w:numPr>
          <w:ilvl w:val="2"/>
          <w:numId w:val="2"/>
        </w:numPr>
        <w:spacing w:line="280" w:lineRule="exact"/>
        <w:ind w:hanging="540"/>
        <w:jc w:val="both"/>
        <w:rPr>
          <w:i/>
          <w:lang w:val="es-CR"/>
        </w:rPr>
      </w:pPr>
      <w:r w:rsidRPr="00315AAB">
        <w:rPr>
          <w:i/>
          <w:lang w:val="es-CR"/>
        </w:rPr>
        <w:t>Depreciación</w:t>
      </w:r>
      <w:r w:rsidR="00B31CFD" w:rsidRPr="00315AAB">
        <w:rPr>
          <w:i/>
          <w:lang w:val="es-CR"/>
        </w:rPr>
        <w:t xml:space="preserve"> y amortización</w:t>
      </w:r>
    </w:p>
    <w:p w14:paraId="1259D534" w14:textId="77777777" w:rsidR="00F64647" w:rsidRPr="00315AAB" w:rsidRDefault="00F64647" w:rsidP="00E25FD9">
      <w:pPr>
        <w:autoSpaceDE w:val="0"/>
        <w:autoSpaceDN w:val="0"/>
        <w:adjustRightInd w:val="0"/>
        <w:rPr>
          <w:lang w:val="es-CR"/>
        </w:rPr>
      </w:pPr>
    </w:p>
    <w:p w14:paraId="1B54D40E" w14:textId="77777777" w:rsidR="00F64647" w:rsidRPr="00315AAB" w:rsidRDefault="00F64647" w:rsidP="00E25FD9">
      <w:pPr>
        <w:pStyle w:val="Sangra2detindependiente"/>
        <w:tabs>
          <w:tab w:val="clear" w:pos="405"/>
        </w:tabs>
        <w:ind w:left="1440"/>
        <w:rPr>
          <w:sz w:val="24"/>
          <w:szCs w:val="24"/>
          <w:lang w:val="es-CR"/>
        </w:rPr>
      </w:pPr>
      <w:r w:rsidRPr="00315AAB">
        <w:rPr>
          <w:sz w:val="24"/>
          <w:szCs w:val="24"/>
          <w:lang w:val="es-CR"/>
        </w:rPr>
        <w:t xml:space="preserve">La depreciación y amortización se cargan </w:t>
      </w:r>
      <w:r w:rsidR="00285120" w:rsidRPr="00315AAB">
        <w:rPr>
          <w:sz w:val="24"/>
          <w:szCs w:val="24"/>
          <w:lang w:val="es-CR"/>
        </w:rPr>
        <w:t>al estado</w:t>
      </w:r>
      <w:r w:rsidR="004671A7" w:rsidRPr="00315AAB">
        <w:rPr>
          <w:sz w:val="24"/>
          <w:szCs w:val="24"/>
          <w:lang w:val="es-CR"/>
        </w:rPr>
        <w:t xml:space="preserve"> separado</w:t>
      </w:r>
      <w:r w:rsidR="00285120" w:rsidRPr="00315AAB">
        <w:rPr>
          <w:sz w:val="24"/>
          <w:szCs w:val="24"/>
          <w:lang w:val="es-CR"/>
        </w:rPr>
        <w:t xml:space="preserve"> de resultados</w:t>
      </w:r>
      <w:r w:rsidR="00430B40" w:rsidRPr="00315AAB">
        <w:rPr>
          <w:sz w:val="24"/>
          <w:szCs w:val="24"/>
          <w:lang w:val="es-CR"/>
        </w:rPr>
        <w:t xml:space="preserve"> integral</w:t>
      </w:r>
      <w:r w:rsidRPr="00315AAB">
        <w:rPr>
          <w:sz w:val="24"/>
          <w:szCs w:val="24"/>
          <w:lang w:val="es-CR"/>
        </w:rPr>
        <w:t xml:space="preserve">, utilizando el método de línea recta, sobre la vida útil estimada de los activos relacionados, tal como </w:t>
      </w:r>
      <w:r w:rsidR="00430B40" w:rsidRPr="00315AAB">
        <w:rPr>
          <w:sz w:val="24"/>
          <w:szCs w:val="24"/>
          <w:lang w:val="es-CR"/>
        </w:rPr>
        <w:t>se presenta a continuación</w:t>
      </w:r>
      <w:r w:rsidRPr="00315AAB">
        <w:rPr>
          <w:sz w:val="24"/>
          <w:szCs w:val="24"/>
          <w:lang w:val="es-CR"/>
        </w:rPr>
        <w:t>:</w:t>
      </w:r>
    </w:p>
    <w:p w14:paraId="65F9DE30" w14:textId="77777777" w:rsidR="00630269" w:rsidRPr="00315AAB" w:rsidRDefault="00630269" w:rsidP="00E25FD9">
      <w:pPr>
        <w:autoSpaceDE w:val="0"/>
        <w:autoSpaceDN w:val="0"/>
        <w:adjustRightInd w:val="0"/>
        <w:rPr>
          <w:lang w:val="es-CR"/>
        </w:rPr>
      </w:pPr>
    </w:p>
    <w:tbl>
      <w:tblPr>
        <w:tblW w:w="8363" w:type="dxa"/>
        <w:tblInd w:w="1384" w:type="dxa"/>
        <w:tblLook w:val="0000" w:firstRow="0" w:lastRow="0" w:firstColumn="0" w:lastColumn="0" w:noHBand="0" w:noVBand="0"/>
      </w:tblPr>
      <w:tblGrid>
        <w:gridCol w:w="3827"/>
        <w:gridCol w:w="4536"/>
      </w:tblGrid>
      <w:tr w:rsidR="0057721D" w:rsidRPr="00315AAB" w14:paraId="7A8A5027" w14:textId="77777777" w:rsidTr="00EF4022">
        <w:trPr>
          <w:trHeight w:val="144"/>
        </w:trPr>
        <w:tc>
          <w:tcPr>
            <w:tcW w:w="3827" w:type="dxa"/>
          </w:tcPr>
          <w:p w14:paraId="3DCDB9D2" w14:textId="77777777" w:rsidR="0057721D" w:rsidRPr="00315AAB" w:rsidRDefault="00E50D84" w:rsidP="00E25FD9">
            <w:pPr>
              <w:pStyle w:val="Sangra2detindependiente"/>
              <w:tabs>
                <w:tab w:val="clear" w:pos="405"/>
              </w:tabs>
              <w:ind w:left="0"/>
              <w:jc w:val="center"/>
              <w:rPr>
                <w:sz w:val="24"/>
                <w:szCs w:val="24"/>
                <w:lang w:val="es-CR"/>
              </w:rPr>
            </w:pPr>
            <w:r w:rsidRPr="00315AAB">
              <w:rPr>
                <w:sz w:val="24"/>
                <w:szCs w:val="24"/>
                <w:u w:val="single"/>
                <w:lang w:val="es-CR"/>
              </w:rPr>
              <w:t>Tipo de a</w:t>
            </w:r>
            <w:r w:rsidR="0057721D" w:rsidRPr="00315AAB">
              <w:rPr>
                <w:sz w:val="24"/>
                <w:szCs w:val="24"/>
                <w:u w:val="single"/>
                <w:lang w:val="es-CR"/>
              </w:rPr>
              <w:t>ctivo</w:t>
            </w:r>
          </w:p>
        </w:tc>
        <w:tc>
          <w:tcPr>
            <w:tcW w:w="4536" w:type="dxa"/>
          </w:tcPr>
          <w:p w14:paraId="185E73B9" w14:textId="77777777" w:rsidR="0057721D" w:rsidRPr="00315AAB" w:rsidRDefault="0057721D" w:rsidP="00E25FD9">
            <w:pPr>
              <w:pStyle w:val="Sangra2detindependiente"/>
              <w:tabs>
                <w:tab w:val="clear" w:pos="405"/>
              </w:tabs>
              <w:ind w:left="0"/>
              <w:jc w:val="center"/>
              <w:rPr>
                <w:sz w:val="24"/>
                <w:szCs w:val="24"/>
                <w:lang w:val="es-CR"/>
              </w:rPr>
            </w:pPr>
            <w:r w:rsidRPr="00315AAB">
              <w:rPr>
                <w:sz w:val="24"/>
                <w:szCs w:val="24"/>
                <w:u w:val="single"/>
                <w:lang w:val="es-CR"/>
              </w:rPr>
              <w:t xml:space="preserve">Vida </w:t>
            </w:r>
            <w:r w:rsidR="00E50D84" w:rsidRPr="00315AAB">
              <w:rPr>
                <w:sz w:val="24"/>
                <w:szCs w:val="24"/>
                <w:u w:val="single"/>
                <w:lang w:val="es-CR"/>
              </w:rPr>
              <w:t>ú</w:t>
            </w:r>
            <w:r w:rsidR="00F00AEF" w:rsidRPr="00315AAB">
              <w:rPr>
                <w:sz w:val="24"/>
                <w:szCs w:val="24"/>
                <w:u w:val="single"/>
                <w:lang w:val="es-CR"/>
              </w:rPr>
              <w:t>til</w:t>
            </w:r>
            <w:r w:rsidRPr="00315AAB">
              <w:rPr>
                <w:sz w:val="24"/>
                <w:szCs w:val="24"/>
                <w:u w:val="single"/>
                <w:lang w:val="es-CR"/>
              </w:rPr>
              <w:t xml:space="preserve"> </w:t>
            </w:r>
            <w:r w:rsidR="00E50D84" w:rsidRPr="00315AAB">
              <w:rPr>
                <w:sz w:val="24"/>
                <w:szCs w:val="24"/>
                <w:u w:val="single"/>
                <w:lang w:val="es-CR"/>
              </w:rPr>
              <w:t>e</w:t>
            </w:r>
            <w:r w:rsidRPr="00315AAB">
              <w:rPr>
                <w:sz w:val="24"/>
                <w:szCs w:val="24"/>
                <w:u w:val="single"/>
                <w:lang w:val="es-CR"/>
              </w:rPr>
              <w:t>stimad</w:t>
            </w:r>
            <w:r w:rsidR="00D14BA5" w:rsidRPr="00315AAB">
              <w:rPr>
                <w:sz w:val="24"/>
                <w:szCs w:val="24"/>
                <w:u w:val="single"/>
                <w:lang w:val="es-CR"/>
              </w:rPr>
              <w:t>a</w:t>
            </w:r>
          </w:p>
        </w:tc>
      </w:tr>
      <w:tr w:rsidR="00F64647" w:rsidRPr="00315AAB" w14:paraId="65CAC2CF" w14:textId="77777777" w:rsidTr="00721ADE">
        <w:tc>
          <w:tcPr>
            <w:tcW w:w="3827" w:type="dxa"/>
            <w:vAlign w:val="bottom"/>
          </w:tcPr>
          <w:p w14:paraId="2731E11B" w14:textId="77777777" w:rsidR="00F64647" w:rsidRPr="00315AAB" w:rsidRDefault="00F64647" w:rsidP="00E25FD9">
            <w:pPr>
              <w:pStyle w:val="Sangra2detindependiente"/>
              <w:tabs>
                <w:tab w:val="clear" w:pos="405"/>
              </w:tabs>
              <w:ind w:left="0"/>
              <w:jc w:val="left"/>
              <w:rPr>
                <w:sz w:val="24"/>
                <w:szCs w:val="24"/>
                <w:lang w:val="es-CR"/>
              </w:rPr>
            </w:pPr>
            <w:r w:rsidRPr="00315AAB">
              <w:rPr>
                <w:sz w:val="24"/>
                <w:szCs w:val="24"/>
                <w:lang w:val="es-CR"/>
              </w:rPr>
              <w:t>Edificio</w:t>
            </w:r>
            <w:r w:rsidR="00066C0C" w:rsidRPr="00315AAB">
              <w:rPr>
                <w:sz w:val="24"/>
                <w:szCs w:val="24"/>
                <w:lang w:val="es-CR"/>
              </w:rPr>
              <w:t>s</w:t>
            </w:r>
          </w:p>
        </w:tc>
        <w:tc>
          <w:tcPr>
            <w:tcW w:w="4536" w:type="dxa"/>
          </w:tcPr>
          <w:p w14:paraId="3F9582E1" w14:textId="77777777" w:rsidR="00F64647" w:rsidRPr="00315AAB" w:rsidRDefault="001E4BDF" w:rsidP="00E25FD9">
            <w:pPr>
              <w:pStyle w:val="Sangra2detindependiente"/>
              <w:tabs>
                <w:tab w:val="clear" w:pos="405"/>
              </w:tabs>
              <w:ind w:left="0"/>
              <w:jc w:val="center"/>
              <w:rPr>
                <w:sz w:val="24"/>
                <w:szCs w:val="24"/>
                <w:lang w:val="es-CR"/>
              </w:rPr>
            </w:pPr>
            <w:r w:rsidRPr="00315AAB">
              <w:rPr>
                <w:sz w:val="24"/>
                <w:szCs w:val="24"/>
                <w:lang w:val="es-CR"/>
              </w:rPr>
              <w:t xml:space="preserve">De 25 años a 120 años </w:t>
            </w:r>
            <w:r w:rsidRPr="00315AAB">
              <w:rPr>
                <w:i/>
                <w:sz w:val="24"/>
                <w:szCs w:val="24"/>
                <w:lang w:val="es-CR"/>
              </w:rPr>
              <w:t>(1)</w:t>
            </w:r>
          </w:p>
        </w:tc>
      </w:tr>
      <w:tr w:rsidR="00F64647" w:rsidRPr="00315AAB" w14:paraId="7B4A2DC4" w14:textId="77777777" w:rsidTr="00721ADE">
        <w:trPr>
          <w:trHeight w:val="81"/>
        </w:trPr>
        <w:tc>
          <w:tcPr>
            <w:tcW w:w="3827" w:type="dxa"/>
            <w:vAlign w:val="bottom"/>
          </w:tcPr>
          <w:p w14:paraId="2EA06D92" w14:textId="77777777" w:rsidR="00F64647" w:rsidRPr="00315AAB" w:rsidRDefault="00F64647" w:rsidP="00E25FD9">
            <w:pPr>
              <w:pStyle w:val="Sangra2detindependiente"/>
              <w:tabs>
                <w:tab w:val="clear" w:pos="405"/>
              </w:tabs>
              <w:ind w:left="0"/>
              <w:jc w:val="left"/>
              <w:rPr>
                <w:sz w:val="24"/>
                <w:szCs w:val="24"/>
                <w:lang w:val="es-CR"/>
              </w:rPr>
            </w:pPr>
            <w:r w:rsidRPr="00315AAB">
              <w:rPr>
                <w:sz w:val="24"/>
                <w:szCs w:val="24"/>
                <w:lang w:val="es-CR"/>
              </w:rPr>
              <w:t>Vehículos</w:t>
            </w:r>
          </w:p>
        </w:tc>
        <w:tc>
          <w:tcPr>
            <w:tcW w:w="4536" w:type="dxa"/>
          </w:tcPr>
          <w:p w14:paraId="5B9842DE" w14:textId="77777777" w:rsidR="00F64647" w:rsidRPr="00315AAB" w:rsidRDefault="00F64647" w:rsidP="00E25FD9">
            <w:pPr>
              <w:pStyle w:val="Sangra2detindependiente"/>
              <w:tabs>
                <w:tab w:val="clear" w:pos="405"/>
              </w:tabs>
              <w:ind w:left="0"/>
              <w:jc w:val="center"/>
              <w:rPr>
                <w:sz w:val="24"/>
                <w:szCs w:val="24"/>
                <w:lang w:val="es-CR"/>
              </w:rPr>
            </w:pPr>
            <w:r w:rsidRPr="00315AAB">
              <w:rPr>
                <w:sz w:val="24"/>
                <w:szCs w:val="24"/>
                <w:lang w:val="es-CR"/>
              </w:rPr>
              <w:t>10 años</w:t>
            </w:r>
          </w:p>
        </w:tc>
      </w:tr>
      <w:tr w:rsidR="00F64647" w:rsidRPr="00315AAB" w14:paraId="5577175E" w14:textId="77777777" w:rsidTr="00721ADE">
        <w:trPr>
          <w:trHeight w:val="64"/>
        </w:trPr>
        <w:tc>
          <w:tcPr>
            <w:tcW w:w="3827" w:type="dxa"/>
            <w:vAlign w:val="bottom"/>
          </w:tcPr>
          <w:p w14:paraId="67CAA05A" w14:textId="77777777" w:rsidR="00F64647" w:rsidRPr="00315AAB" w:rsidRDefault="00F64647" w:rsidP="00E25FD9">
            <w:pPr>
              <w:pStyle w:val="Sangra2detindependiente"/>
              <w:tabs>
                <w:tab w:val="clear" w:pos="405"/>
              </w:tabs>
              <w:ind w:left="0"/>
              <w:jc w:val="left"/>
              <w:rPr>
                <w:sz w:val="24"/>
                <w:szCs w:val="24"/>
                <w:lang w:val="es-CR"/>
              </w:rPr>
            </w:pPr>
            <w:r w:rsidRPr="00315AAB">
              <w:rPr>
                <w:sz w:val="24"/>
                <w:szCs w:val="24"/>
                <w:lang w:val="es-CR"/>
              </w:rPr>
              <w:t>Mobiliario y equipo</w:t>
            </w:r>
          </w:p>
        </w:tc>
        <w:tc>
          <w:tcPr>
            <w:tcW w:w="4536" w:type="dxa"/>
          </w:tcPr>
          <w:p w14:paraId="6376891D" w14:textId="77777777" w:rsidR="00F64647" w:rsidRPr="00315AAB" w:rsidRDefault="00F64647" w:rsidP="00E25FD9">
            <w:pPr>
              <w:pStyle w:val="Sangra2detindependiente"/>
              <w:tabs>
                <w:tab w:val="clear" w:pos="405"/>
              </w:tabs>
              <w:ind w:left="0"/>
              <w:jc w:val="center"/>
              <w:rPr>
                <w:sz w:val="24"/>
                <w:szCs w:val="24"/>
                <w:lang w:val="es-CR"/>
              </w:rPr>
            </w:pPr>
            <w:r w:rsidRPr="00315AAB">
              <w:rPr>
                <w:sz w:val="24"/>
                <w:szCs w:val="24"/>
                <w:lang w:val="es-CR"/>
              </w:rPr>
              <w:t>10 años</w:t>
            </w:r>
          </w:p>
        </w:tc>
      </w:tr>
      <w:tr w:rsidR="00F64647" w:rsidRPr="00315AAB" w14:paraId="572CD70E" w14:textId="77777777" w:rsidTr="00721ADE">
        <w:tc>
          <w:tcPr>
            <w:tcW w:w="3827" w:type="dxa"/>
            <w:vAlign w:val="bottom"/>
          </w:tcPr>
          <w:p w14:paraId="54C85853" w14:textId="77777777" w:rsidR="00F64647" w:rsidRPr="00315AAB" w:rsidRDefault="00F64647" w:rsidP="00E25FD9">
            <w:pPr>
              <w:pStyle w:val="Sangra2detindependiente"/>
              <w:tabs>
                <w:tab w:val="clear" w:pos="405"/>
              </w:tabs>
              <w:ind w:left="0"/>
              <w:jc w:val="left"/>
              <w:rPr>
                <w:sz w:val="24"/>
                <w:szCs w:val="24"/>
                <w:lang w:val="es-CR"/>
              </w:rPr>
            </w:pPr>
            <w:r w:rsidRPr="00315AAB">
              <w:rPr>
                <w:sz w:val="24"/>
                <w:szCs w:val="24"/>
                <w:lang w:val="es-CR"/>
              </w:rPr>
              <w:t xml:space="preserve">Equipo </w:t>
            </w:r>
            <w:r w:rsidR="004C3E04" w:rsidRPr="00315AAB">
              <w:rPr>
                <w:sz w:val="24"/>
                <w:szCs w:val="24"/>
                <w:lang w:val="es-CR"/>
              </w:rPr>
              <w:t>de c</w:t>
            </w:r>
            <w:r w:rsidRPr="00315AAB">
              <w:rPr>
                <w:sz w:val="24"/>
                <w:szCs w:val="24"/>
                <w:lang w:val="es-CR"/>
              </w:rPr>
              <w:t>ómputo</w:t>
            </w:r>
          </w:p>
        </w:tc>
        <w:tc>
          <w:tcPr>
            <w:tcW w:w="4536" w:type="dxa"/>
          </w:tcPr>
          <w:p w14:paraId="24F14690" w14:textId="77777777" w:rsidR="00F64647" w:rsidRPr="00315AAB" w:rsidRDefault="00BB6A0A" w:rsidP="00E25FD9">
            <w:pPr>
              <w:pStyle w:val="Sangra2detindependiente"/>
              <w:tabs>
                <w:tab w:val="clear" w:pos="405"/>
              </w:tabs>
              <w:ind w:left="0"/>
              <w:jc w:val="center"/>
              <w:rPr>
                <w:sz w:val="24"/>
                <w:szCs w:val="24"/>
                <w:lang w:val="es-CR"/>
              </w:rPr>
            </w:pPr>
            <w:r w:rsidRPr="00315AAB">
              <w:rPr>
                <w:sz w:val="24"/>
                <w:szCs w:val="24"/>
                <w:lang w:val="es-CR"/>
              </w:rPr>
              <w:t>5</w:t>
            </w:r>
            <w:r w:rsidR="00F64647" w:rsidRPr="00315AAB">
              <w:rPr>
                <w:sz w:val="24"/>
                <w:szCs w:val="24"/>
                <w:lang w:val="es-CR"/>
              </w:rPr>
              <w:t xml:space="preserve"> años</w:t>
            </w:r>
          </w:p>
        </w:tc>
      </w:tr>
      <w:tr w:rsidR="00BB6A0A" w:rsidRPr="00315AAB" w14:paraId="7DEBB2A5" w14:textId="77777777" w:rsidTr="00721ADE">
        <w:tc>
          <w:tcPr>
            <w:tcW w:w="3827" w:type="dxa"/>
            <w:vAlign w:val="bottom"/>
          </w:tcPr>
          <w:p w14:paraId="6E431EA2" w14:textId="77777777" w:rsidR="00BB6A0A" w:rsidRPr="00315AAB" w:rsidRDefault="00BB6A0A" w:rsidP="00E25FD9">
            <w:pPr>
              <w:pStyle w:val="Sangra2detindependiente"/>
              <w:tabs>
                <w:tab w:val="clear" w:pos="405"/>
              </w:tabs>
              <w:ind w:left="0"/>
              <w:jc w:val="left"/>
              <w:rPr>
                <w:sz w:val="24"/>
                <w:szCs w:val="24"/>
                <w:lang w:val="es-CR"/>
              </w:rPr>
            </w:pPr>
            <w:r w:rsidRPr="00315AAB">
              <w:rPr>
                <w:sz w:val="24"/>
                <w:szCs w:val="24"/>
                <w:lang w:val="es-CR"/>
              </w:rPr>
              <w:t xml:space="preserve">Equipo de </w:t>
            </w:r>
            <w:r w:rsidR="00352D2D" w:rsidRPr="00315AAB">
              <w:rPr>
                <w:sz w:val="24"/>
                <w:szCs w:val="24"/>
                <w:lang w:val="es-CR"/>
              </w:rPr>
              <w:t>cómputo</w:t>
            </w:r>
            <w:r w:rsidRPr="00315AAB">
              <w:rPr>
                <w:sz w:val="24"/>
                <w:szCs w:val="24"/>
                <w:lang w:val="es-CR"/>
              </w:rPr>
              <w:t xml:space="preserve"> portátil</w:t>
            </w:r>
          </w:p>
        </w:tc>
        <w:tc>
          <w:tcPr>
            <w:tcW w:w="4536" w:type="dxa"/>
          </w:tcPr>
          <w:p w14:paraId="1FFB11EF" w14:textId="77777777" w:rsidR="00BB6A0A" w:rsidRPr="00315AAB" w:rsidRDefault="00BB6A0A" w:rsidP="00E25FD9">
            <w:pPr>
              <w:pStyle w:val="Sangra2detindependiente"/>
              <w:tabs>
                <w:tab w:val="clear" w:pos="405"/>
              </w:tabs>
              <w:ind w:left="0"/>
              <w:jc w:val="center"/>
              <w:rPr>
                <w:sz w:val="24"/>
                <w:szCs w:val="24"/>
                <w:lang w:val="es-CR"/>
              </w:rPr>
            </w:pPr>
            <w:r w:rsidRPr="00315AAB">
              <w:rPr>
                <w:sz w:val="24"/>
                <w:szCs w:val="24"/>
                <w:lang w:val="es-CR"/>
              </w:rPr>
              <w:t>3 años</w:t>
            </w:r>
          </w:p>
        </w:tc>
      </w:tr>
      <w:tr w:rsidR="00BB6A0A" w:rsidRPr="00315AAB" w14:paraId="68207DC0" w14:textId="77777777" w:rsidTr="00BB093E">
        <w:tc>
          <w:tcPr>
            <w:tcW w:w="3827" w:type="dxa"/>
          </w:tcPr>
          <w:p w14:paraId="56316651" w14:textId="77777777" w:rsidR="00BB6A0A" w:rsidRPr="00315AAB" w:rsidRDefault="00BB6A0A" w:rsidP="00E25FD9">
            <w:pPr>
              <w:pStyle w:val="Sangra2detindependiente"/>
              <w:tabs>
                <w:tab w:val="clear" w:pos="405"/>
              </w:tabs>
              <w:ind w:left="0"/>
              <w:jc w:val="left"/>
              <w:rPr>
                <w:sz w:val="24"/>
                <w:szCs w:val="24"/>
                <w:lang w:val="es-CR"/>
              </w:rPr>
            </w:pPr>
            <w:r w:rsidRPr="00315AAB">
              <w:rPr>
                <w:sz w:val="24"/>
                <w:szCs w:val="24"/>
                <w:lang w:val="es-CR"/>
              </w:rPr>
              <w:t>Mejoras a la propiedad arrendada</w:t>
            </w:r>
          </w:p>
        </w:tc>
        <w:tc>
          <w:tcPr>
            <w:tcW w:w="4536" w:type="dxa"/>
            <w:vAlign w:val="bottom"/>
          </w:tcPr>
          <w:p w14:paraId="402F0D5D" w14:textId="77777777" w:rsidR="00BB6A0A" w:rsidRPr="00315AAB" w:rsidRDefault="00BB6A0A" w:rsidP="00E25FD9">
            <w:pPr>
              <w:pStyle w:val="Sangra2detindependiente"/>
              <w:tabs>
                <w:tab w:val="clear" w:pos="405"/>
              </w:tabs>
              <w:ind w:left="0"/>
              <w:jc w:val="center"/>
              <w:rPr>
                <w:sz w:val="24"/>
                <w:szCs w:val="24"/>
                <w:lang w:val="es-CR"/>
              </w:rPr>
            </w:pPr>
            <w:r w:rsidRPr="00315AAB">
              <w:rPr>
                <w:sz w:val="24"/>
                <w:szCs w:val="24"/>
                <w:lang w:val="es-CR"/>
              </w:rPr>
              <w:t xml:space="preserve">De acuerdo con los años de vida útil estimada o según </w:t>
            </w:r>
            <w:r w:rsidR="00F30E80" w:rsidRPr="00315AAB">
              <w:rPr>
                <w:sz w:val="24"/>
                <w:szCs w:val="24"/>
                <w:lang w:val="es-CR"/>
              </w:rPr>
              <w:t>plazo del cont</w:t>
            </w:r>
            <w:r w:rsidRPr="00315AAB">
              <w:rPr>
                <w:sz w:val="24"/>
                <w:szCs w:val="24"/>
                <w:lang w:val="es-CR"/>
              </w:rPr>
              <w:t>rato de alquiler</w:t>
            </w:r>
          </w:p>
        </w:tc>
      </w:tr>
    </w:tbl>
    <w:p w14:paraId="41852E34" w14:textId="77777777" w:rsidR="001E4BDF" w:rsidRPr="00315AAB" w:rsidRDefault="001E4BDF" w:rsidP="00E25FD9">
      <w:pPr>
        <w:pStyle w:val="Prrafodelista"/>
        <w:widowControl w:val="0"/>
        <w:tabs>
          <w:tab w:val="left" w:pos="3240"/>
        </w:tabs>
        <w:ind w:left="720"/>
        <w:jc w:val="both"/>
        <w:rPr>
          <w:iCs/>
          <w:u w:val="single"/>
          <w:lang w:val="es-CR"/>
        </w:rPr>
      </w:pPr>
    </w:p>
    <w:p w14:paraId="2D4A599B" w14:textId="77777777" w:rsidR="00C532FC" w:rsidRPr="00315AAB" w:rsidRDefault="001E4BDF" w:rsidP="00435E4D">
      <w:pPr>
        <w:pStyle w:val="Prrafodelista"/>
        <w:widowControl w:val="0"/>
        <w:numPr>
          <w:ilvl w:val="0"/>
          <w:numId w:val="42"/>
        </w:numPr>
        <w:tabs>
          <w:tab w:val="left" w:pos="3240"/>
        </w:tabs>
        <w:jc w:val="both"/>
        <w:rPr>
          <w:i/>
          <w:iCs/>
          <w:u w:val="single"/>
          <w:lang w:val="es-CR"/>
        </w:rPr>
      </w:pPr>
      <w:r w:rsidRPr="00315AAB">
        <w:rPr>
          <w:i/>
          <w:iCs/>
          <w:lang w:val="es-CR"/>
        </w:rPr>
        <w:t xml:space="preserve">La vida útil de los edificios varía </w:t>
      </w:r>
      <w:r w:rsidR="006C1889" w:rsidRPr="00315AAB">
        <w:rPr>
          <w:i/>
          <w:iCs/>
          <w:lang w:val="es-CR"/>
        </w:rPr>
        <w:t>de acuerdo con</w:t>
      </w:r>
      <w:r w:rsidRPr="00315AAB">
        <w:rPr>
          <w:i/>
          <w:iCs/>
          <w:lang w:val="es-CR"/>
        </w:rPr>
        <w:t xml:space="preserve"> los avalúos realizados.</w:t>
      </w:r>
    </w:p>
    <w:p w14:paraId="185C6B8C" w14:textId="77777777" w:rsidR="001E4BDF" w:rsidRPr="00315AAB" w:rsidRDefault="001E4BDF" w:rsidP="00E25FD9">
      <w:pPr>
        <w:widowControl w:val="0"/>
        <w:tabs>
          <w:tab w:val="num" w:pos="1440"/>
          <w:tab w:val="left" w:pos="3240"/>
        </w:tabs>
        <w:ind w:left="1440"/>
        <w:jc w:val="both"/>
        <w:rPr>
          <w:iCs/>
          <w:u w:val="single"/>
          <w:lang w:val="es-CR"/>
        </w:rPr>
      </w:pPr>
    </w:p>
    <w:p w14:paraId="2C96A457" w14:textId="77777777" w:rsidR="00F64647" w:rsidRPr="00315AAB" w:rsidRDefault="00F64647" w:rsidP="00E25FD9">
      <w:pPr>
        <w:widowControl w:val="0"/>
        <w:numPr>
          <w:ilvl w:val="0"/>
          <w:numId w:val="4"/>
        </w:numPr>
        <w:tabs>
          <w:tab w:val="num" w:pos="1440"/>
          <w:tab w:val="left" w:pos="3240"/>
        </w:tabs>
        <w:ind w:left="1440" w:hanging="720"/>
        <w:jc w:val="both"/>
        <w:rPr>
          <w:iCs/>
          <w:u w:val="single"/>
          <w:lang w:val="es-CR"/>
        </w:rPr>
      </w:pPr>
      <w:r w:rsidRPr="00315AAB">
        <w:rPr>
          <w:iCs/>
          <w:u w:val="single"/>
          <w:lang w:val="es-CR"/>
        </w:rPr>
        <w:t>Activos intangibles</w:t>
      </w:r>
    </w:p>
    <w:p w14:paraId="2A2B6636" w14:textId="77777777" w:rsidR="00F64647" w:rsidRPr="00315AAB" w:rsidRDefault="00F64647" w:rsidP="00E25FD9">
      <w:pPr>
        <w:autoSpaceDE w:val="0"/>
        <w:autoSpaceDN w:val="0"/>
        <w:adjustRightInd w:val="0"/>
        <w:rPr>
          <w:lang w:val="es-CR"/>
        </w:rPr>
      </w:pPr>
    </w:p>
    <w:p w14:paraId="5DFCFFD4" w14:textId="77777777" w:rsidR="00F64647" w:rsidRPr="00315AAB" w:rsidRDefault="00F64647" w:rsidP="00E25FD9">
      <w:pPr>
        <w:numPr>
          <w:ilvl w:val="0"/>
          <w:numId w:val="8"/>
        </w:numPr>
        <w:spacing w:line="280" w:lineRule="exact"/>
        <w:ind w:hanging="540"/>
        <w:jc w:val="both"/>
        <w:rPr>
          <w:i/>
          <w:lang w:val="es-CR"/>
        </w:rPr>
      </w:pPr>
      <w:r w:rsidRPr="00315AAB">
        <w:rPr>
          <w:i/>
          <w:lang w:val="es-CR"/>
        </w:rPr>
        <w:t>Otros activos intangibles</w:t>
      </w:r>
    </w:p>
    <w:p w14:paraId="4DEF5C87" w14:textId="77777777" w:rsidR="00F64647" w:rsidRPr="00315AAB" w:rsidRDefault="00F64647" w:rsidP="00E25FD9">
      <w:pPr>
        <w:autoSpaceDE w:val="0"/>
        <w:autoSpaceDN w:val="0"/>
        <w:adjustRightInd w:val="0"/>
        <w:rPr>
          <w:lang w:val="es-CR"/>
        </w:rPr>
      </w:pPr>
    </w:p>
    <w:p w14:paraId="72BD9230" w14:textId="77777777" w:rsidR="00E85AA1" w:rsidRPr="00315AAB" w:rsidRDefault="00A17331" w:rsidP="00E25FD9">
      <w:pPr>
        <w:pStyle w:val="Sangra2detindependiente"/>
        <w:tabs>
          <w:tab w:val="clear" w:pos="405"/>
        </w:tabs>
        <w:ind w:left="1440"/>
        <w:rPr>
          <w:sz w:val="24"/>
          <w:szCs w:val="24"/>
          <w:lang w:val="es-CR"/>
        </w:rPr>
      </w:pPr>
      <w:r w:rsidRPr="00315AAB">
        <w:rPr>
          <w:sz w:val="24"/>
          <w:szCs w:val="24"/>
          <w:lang w:val="es-CR"/>
        </w:rPr>
        <w:t>Los o</w:t>
      </w:r>
      <w:r w:rsidR="00F64647" w:rsidRPr="00315AAB">
        <w:rPr>
          <w:sz w:val="24"/>
          <w:szCs w:val="24"/>
          <w:lang w:val="es-CR"/>
        </w:rPr>
        <w:t xml:space="preserve">tros activos intangibles adquiridos por </w:t>
      </w:r>
      <w:r w:rsidR="00D30773" w:rsidRPr="00315AAB">
        <w:rPr>
          <w:sz w:val="24"/>
          <w:szCs w:val="24"/>
          <w:lang w:val="es-CR"/>
        </w:rPr>
        <w:t>el Banco</w:t>
      </w:r>
      <w:r w:rsidR="00F64647" w:rsidRPr="00315AAB">
        <w:rPr>
          <w:sz w:val="24"/>
          <w:szCs w:val="24"/>
          <w:lang w:val="es-CR"/>
        </w:rPr>
        <w:t xml:space="preserve"> se registran al costo menos la amortización acumulada</w:t>
      </w:r>
      <w:r w:rsidR="00A7027B" w:rsidRPr="00315AAB">
        <w:rPr>
          <w:sz w:val="24"/>
          <w:szCs w:val="24"/>
          <w:lang w:val="es-CR"/>
        </w:rPr>
        <w:t xml:space="preserve"> y las pérdidas por deterioro.</w:t>
      </w:r>
    </w:p>
    <w:p w14:paraId="6D9E31E6" w14:textId="77777777" w:rsidR="00466501" w:rsidRPr="00315AAB" w:rsidRDefault="00466501" w:rsidP="00E25FD9">
      <w:pPr>
        <w:rPr>
          <w:lang w:val="es-CR"/>
        </w:rPr>
      </w:pPr>
    </w:p>
    <w:p w14:paraId="68ED2523" w14:textId="77777777" w:rsidR="00F64647" w:rsidRPr="00315AAB" w:rsidRDefault="00F64647" w:rsidP="00E25FD9">
      <w:pPr>
        <w:numPr>
          <w:ilvl w:val="0"/>
          <w:numId w:val="8"/>
        </w:numPr>
        <w:spacing w:line="280" w:lineRule="exact"/>
        <w:ind w:hanging="540"/>
        <w:jc w:val="both"/>
        <w:rPr>
          <w:i/>
          <w:lang w:val="es-CR"/>
        </w:rPr>
      </w:pPr>
      <w:r w:rsidRPr="00315AAB">
        <w:rPr>
          <w:i/>
          <w:lang w:val="es-CR"/>
        </w:rPr>
        <w:t>Desembolsos posteriores</w:t>
      </w:r>
    </w:p>
    <w:p w14:paraId="6CB68ECC" w14:textId="77777777" w:rsidR="00F64647" w:rsidRPr="00315AAB" w:rsidRDefault="00F64647" w:rsidP="00E25FD9">
      <w:pPr>
        <w:autoSpaceDE w:val="0"/>
        <w:autoSpaceDN w:val="0"/>
        <w:adjustRightInd w:val="0"/>
        <w:rPr>
          <w:lang w:val="es-CR"/>
        </w:rPr>
      </w:pPr>
    </w:p>
    <w:p w14:paraId="32911535" w14:textId="77777777" w:rsidR="00F64647" w:rsidRPr="00315AAB" w:rsidRDefault="00F64647" w:rsidP="00E25FD9">
      <w:pPr>
        <w:pStyle w:val="Sangra2detindependiente"/>
        <w:tabs>
          <w:tab w:val="clear" w:pos="405"/>
        </w:tabs>
        <w:ind w:left="1440"/>
        <w:rPr>
          <w:sz w:val="24"/>
          <w:szCs w:val="24"/>
          <w:lang w:val="es-CR"/>
        </w:rPr>
      </w:pPr>
      <w:r w:rsidRPr="00315AAB">
        <w:rPr>
          <w:sz w:val="24"/>
          <w:szCs w:val="24"/>
          <w:lang w:val="es-CR"/>
        </w:rPr>
        <w:t xml:space="preserve">Los desembolsos posteriores solo se capitalizan cuando incrementan los beneficios económicos futuros, sino se reconocen en el estado </w:t>
      </w:r>
      <w:r w:rsidR="004671A7" w:rsidRPr="00315AAB">
        <w:rPr>
          <w:sz w:val="24"/>
          <w:szCs w:val="24"/>
          <w:lang w:val="es-CR"/>
        </w:rPr>
        <w:t xml:space="preserve">separado </w:t>
      </w:r>
      <w:r w:rsidRPr="00315AAB">
        <w:rPr>
          <w:sz w:val="24"/>
          <w:szCs w:val="24"/>
          <w:lang w:val="es-CR"/>
        </w:rPr>
        <w:t>de resultados</w:t>
      </w:r>
      <w:r w:rsidR="007740D3" w:rsidRPr="00315AAB">
        <w:rPr>
          <w:sz w:val="24"/>
          <w:szCs w:val="24"/>
          <w:lang w:val="es-CR"/>
        </w:rPr>
        <w:t xml:space="preserve"> integral</w:t>
      </w:r>
      <w:r w:rsidR="004671A7" w:rsidRPr="00315AAB">
        <w:rPr>
          <w:sz w:val="24"/>
          <w:szCs w:val="24"/>
          <w:lang w:val="es-CR"/>
        </w:rPr>
        <w:t xml:space="preserve"> </w:t>
      </w:r>
      <w:r w:rsidRPr="00315AAB">
        <w:rPr>
          <w:sz w:val="24"/>
          <w:szCs w:val="24"/>
          <w:lang w:val="es-CR"/>
        </w:rPr>
        <w:t>conforme se incurren.</w:t>
      </w:r>
    </w:p>
    <w:p w14:paraId="02E757B7" w14:textId="77777777" w:rsidR="0057721D" w:rsidRPr="00315AAB" w:rsidRDefault="0057721D" w:rsidP="008B0432">
      <w:pPr>
        <w:rPr>
          <w:lang w:val="es-CR"/>
        </w:rPr>
      </w:pPr>
    </w:p>
    <w:p w14:paraId="001CC992" w14:textId="77777777" w:rsidR="00F64647" w:rsidRPr="00315AAB" w:rsidRDefault="00F64647" w:rsidP="00E25FD9">
      <w:pPr>
        <w:numPr>
          <w:ilvl w:val="0"/>
          <w:numId w:val="8"/>
        </w:numPr>
        <w:spacing w:line="280" w:lineRule="exact"/>
        <w:ind w:hanging="450"/>
        <w:jc w:val="both"/>
        <w:rPr>
          <w:i/>
          <w:lang w:val="es-CR"/>
        </w:rPr>
      </w:pPr>
      <w:r w:rsidRPr="00315AAB">
        <w:rPr>
          <w:i/>
          <w:lang w:val="es-CR"/>
        </w:rPr>
        <w:t>Amortización</w:t>
      </w:r>
    </w:p>
    <w:p w14:paraId="6B6DA175" w14:textId="77777777" w:rsidR="00F64647" w:rsidRPr="00315AAB" w:rsidRDefault="00F64647" w:rsidP="00E25FD9">
      <w:pPr>
        <w:autoSpaceDE w:val="0"/>
        <w:autoSpaceDN w:val="0"/>
        <w:adjustRightInd w:val="0"/>
        <w:rPr>
          <w:lang w:val="es-CR"/>
        </w:rPr>
      </w:pPr>
    </w:p>
    <w:p w14:paraId="67D7F7E9" w14:textId="77777777" w:rsidR="007268CE" w:rsidRPr="00315AAB" w:rsidRDefault="007268CE" w:rsidP="007268CE">
      <w:pPr>
        <w:pStyle w:val="Sangra2detindependiente"/>
        <w:tabs>
          <w:tab w:val="clear" w:pos="405"/>
        </w:tabs>
        <w:ind w:left="1440"/>
        <w:rPr>
          <w:sz w:val="24"/>
          <w:szCs w:val="24"/>
          <w:lang w:val="es-CR"/>
        </w:rPr>
      </w:pPr>
      <w:r w:rsidRPr="00315AAB">
        <w:rPr>
          <w:sz w:val="24"/>
          <w:szCs w:val="24"/>
          <w:lang w:val="es-CR"/>
        </w:rPr>
        <w:t>La amortización se carga a los resultados utilizando el método de línea recta sobre la vida útil estimada de los activos relacionados.  En el caso de los programas de cómputo y licencias de software la vida estimada es de tres años.</w:t>
      </w:r>
    </w:p>
    <w:p w14:paraId="634EA3BF" w14:textId="31C0D46E" w:rsidR="009766F5" w:rsidRPr="00315AAB" w:rsidRDefault="009766F5">
      <w:pPr>
        <w:rPr>
          <w:lang w:val="es-CR"/>
        </w:rPr>
      </w:pPr>
      <w:r w:rsidRPr="00315AAB">
        <w:rPr>
          <w:lang w:val="es-CR"/>
        </w:rPr>
        <w:br w:type="page"/>
      </w:r>
    </w:p>
    <w:p w14:paraId="4DA23F3D" w14:textId="77777777" w:rsidR="00F00AEF" w:rsidRPr="00315AAB" w:rsidRDefault="00F00AEF" w:rsidP="00E25FD9">
      <w:pPr>
        <w:pStyle w:val="Sangra2detindependiente"/>
        <w:tabs>
          <w:tab w:val="clear" w:pos="405"/>
        </w:tabs>
        <w:ind w:left="1440" w:hanging="720"/>
        <w:rPr>
          <w:sz w:val="24"/>
          <w:szCs w:val="24"/>
          <w:lang w:val="es-CR"/>
        </w:rPr>
      </w:pPr>
    </w:p>
    <w:p w14:paraId="5AECCB20" w14:textId="77777777" w:rsidR="00F64647" w:rsidRPr="00315AAB" w:rsidRDefault="00F64647" w:rsidP="00E25FD9">
      <w:pPr>
        <w:widowControl w:val="0"/>
        <w:numPr>
          <w:ilvl w:val="0"/>
          <w:numId w:val="4"/>
        </w:numPr>
        <w:ind w:left="1440" w:hanging="720"/>
        <w:jc w:val="both"/>
        <w:rPr>
          <w:iCs/>
          <w:u w:val="single"/>
          <w:lang w:val="es-CR"/>
        </w:rPr>
      </w:pPr>
      <w:r w:rsidRPr="00315AAB">
        <w:rPr>
          <w:iCs/>
          <w:u w:val="single"/>
          <w:lang w:val="es-CR"/>
        </w:rPr>
        <w:t>Deterioro de activo</w:t>
      </w:r>
      <w:r w:rsidR="00066C0C" w:rsidRPr="00315AAB">
        <w:rPr>
          <w:iCs/>
          <w:u w:val="single"/>
          <w:lang w:val="es-CR"/>
        </w:rPr>
        <w:t>s</w:t>
      </w:r>
      <w:r w:rsidR="0062075C" w:rsidRPr="00315AAB">
        <w:rPr>
          <w:iCs/>
          <w:u w:val="single"/>
          <w:lang w:val="es-CR"/>
        </w:rPr>
        <w:t xml:space="preserve"> no financieros</w:t>
      </w:r>
    </w:p>
    <w:p w14:paraId="49396450" w14:textId="77777777" w:rsidR="00F64647" w:rsidRPr="00315AAB" w:rsidRDefault="00F64647" w:rsidP="00E25FD9">
      <w:pPr>
        <w:tabs>
          <w:tab w:val="num" w:pos="405"/>
        </w:tabs>
        <w:ind w:left="360"/>
        <w:jc w:val="both"/>
        <w:rPr>
          <w:i/>
          <w:lang w:val="es-CR"/>
        </w:rPr>
      </w:pPr>
    </w:p>
    <w:p w14:paraId="39CA3B29" w14:textId="455F9B35" w:rsidR="00A037DA" w:rsidRPr="00315AAB" w:rsidRDefault="00F64647" w:rsidP="00E25FD9">
      <w:pPr>
        <w:pStyle w:val="Sangra2detindependiente"/>
        <w:tabs>
          <w:tab w:val="clear" w:pos="405"/>
        </w:tabs>
        <w:ind w:left="1440" w:hanging="720"/>
        <w:rPr>
          <w:sz w:val="24"/>
          <w:szCs w:val="24"/>
          <w:lang w:val="es-CR"/>
        </w:rPr>
      </w:pPr>
      <w:r w:rsidRPr="00315AAB">
        <w:rPr>
          <w:sz w:val="24"/>
          <w:szCs w:val="24"/>
          <w:lang w:val="es-CR"/>
        </w:rPr>
        <w:t xml:space="preserve">El monto en libros de un activo se revisa en la fecha de cada balance </w:t>
      </w:r>
      <w:r w:rsidR="00911FC1" w:rsidRPr="00315AAB">
        <w:rPr>
          <w:sz w:val="24"/>
          <w:szCs w:val="24"/>
          <w:lang w:val="es-CR"/>
        </w:rPr>
        <w:t>general</w:t>
      </w:r>
      <w:r w:rsidR="000045C9" w:rsidRPr="00315AAB">
        <w:rPr>
          <w:sz w:val="24"/>
          <w:szCs w:val="24"/>
          <w:lang w:val="es-CR"/>
        </w:rPr>
        <w:t xml:space="preserve"> separado</w:t>
      </w:r>
      <w:r w:rsidRPr="00315AAB">
        <w:rPr>
          <w:sz w:val="24"/>
          <w:szCs w:val="24"/>
          <w:lang w:val="es-CR"/>
        </w:rPr>
        <w:t xml:space="preserve">, con el fin de determinar si hay alguna indicación de deterioro. </w:t>
      </w:r>
      <w:r w:rsidR="005D50E4" w:rsidRPr="00315AAB">
        <w:rPr>
          <w:sz w:val="24"/>
          <w:szCs w:val="24"/>
          <w:lang w:val="es-CR"/>
        </w:rPr>
        <w:t xml:space="preserve"> </w:t>
      </w:r>
      <w:r w:rsidRPr="00315AAB">
        <w:rPr>
          <w:sz w:val="24"/>
          <w:szCs w:val="24"/>
          <w:lang w:val="es-CR"/>
        </w:rPr>
        <w:t xml:space="preserve">De haber tal indicación, se estima el monto recuperable de ese activo. </w:t>
      </w:r>
      <w:r w:rsidR="005D50E4" w:rsidRPr="00315AAB">
        <w:rPr>
          <w:sz w:val="24"/>
          <w:szCs w:val="24"/>
          <w:lang w:val="es-CR"/>
        </w:rPr>
        <w:t xml:space="preserve"> </w:t>
      </w:r>
      <w:r w:rsidRPr="00315AAB">
        <w:rPr>
          <w:sz w:val="24"/>
          <w:szCs w:val="24"/>
          <w:lang w:val="es-CR"/>
        </w:rPr>
        <w:t xml:space="preserve">La pérdida por deterioro se reconoce cuando el monto en libros de tal activo excede su monto recuperable, tal pérdida se reconoce en el estado </w:t>
      </w:r>
      <w:r w:rsidR="004671A7" w:rsidRPr="00315AAB">
        <w:rPr>
          <w:sz w:val="24"/>
          <w:szCs w:val="24"/>
          <w:lang w:val="es-CR"/>
        </w:rPr>
        <w:t xml:space="preserve">separado </w:t>
      </w:r>
      <w:r w:rsidRPr="00315AAB">
        <w:rPr>
          <w:sz w:val="24"/>
          <w:szCs w:val="24"/>
          <w:lang w:val="es-CR"/>
        </w:rPr>
        <w:t>de resultados</w:t>
      </w:r>
      <w:r w:rsidR="00063F0F" w:rsidRPr="00315AAB">
        <w:rPr>
          <w:sz w:val="24"/>
          <w:szCs w:val="24"/>
          <w:lang w:val="es-CR"/>
        </w:rPr>
        <w:t xml:space="preserve"> integral,</w:t>
      </w:r>
      <w:r w:rsidR="007740D3" w:rsidRPr="00315AAB">
        <w:rPr>
          <w:sz w:val="24"/>
          <w:szCs w:val="24"/>
          <w:lang w:val="es-CR"/>
        </w:rPr>
        <w:t xml:space="preserve"> </w:t>
      </w:r>
      <w:r w:rsidRPr="00315AAB">
        <w:rPr>
          <w:sz w:val="24"/>
          <w:szCs w:val="24"/>
          <w:lang w:val="es-CR"/>
        </w:rPr>
        <w:t>para aquellos activos registrados al costo, y se reconoce como una disminución en la revaluación para los activos registrados a montos revaluados.</w:t>
      </w:r>
    </w:p>
    <w:p w14:paraId="76458984" w14:textId="77777777" w:rsidR="00304612" w:rsidRPr="00315AAB" w:rsidRDefault="00304612">
      <w:pPr>
        <w:rPr>
          <w:lang w:val="es-CR"/>
        </w:rPr>
      </w:pPr>
    </w:p>
    <w:p w14:paraId="64B9861C" w14:textId="77777777" w:rsidR="00F64647" w:rsidRPr="00315AAB" w:rsidRDefault="00F64647" w:rsidP="00E25FD9">
      <w:pPr>
        <w:pStyle w:val="Sangra2detindependiente"/>
        <w:tabs>
          <w:tab w:val="clear" w:pos="405"/>
        </w:tabs>
        <w:ind w:left="1440" w:hanging="731"/>
        <w:rPr>
          <w:sz w:val="24"/>
          <w:szCs w:val="24"/>
          <w:lang w:val="es-CR"/>
        </w:rPr>
      </w:pPr>
      <w:r w:rsidRPr="00315AAB">
        <w:rPr>
          <w:sz w:val="24"/>
          <w:szCs w:val="24"/>
          <w:lang w:val="es-CR"/>
        </w:rPr>
        <w:t>El monto recuperable de los activos equivale al monto más alto obtenido después de comparar el precio neto de venta con el valor en uso.</w:t>
      </w:r>
      <w:r w:rsidR="00E61462" w:rsidRPr="00315AAB">
        <w:rPr>
          <w:sz w:val="24"/>
          <w:szCs w:val="24"/>
          <w:lang w:val="es-CR"/>
        </w:rPr>
        <w:t xml:space="preserve"> </w:t>
      </w:r>
      <w:r w:rsidRPr="00315AAB">
        <w:rPr>
          <w:sz w:val="24"/>
          <w:szCs w:val="24"/>
          <w:lang w:val="es-CR"/>
        </w:rPr>
        <w:t xml:space="preserve"> El precio neto de venta equivale al valor que se obtiene en transacción libre y transparente.  El valor en uso corresponde al valor actual de los flujos y desembolsos de efectivo futuros que se derivan del uso continuo de un activo y de su disposición al final.</w:t>
      </w:r>
    </w:p>
    <w:p w14:paraId="3C5AD56F" w14:textId="77777777" w:rsidR="00F64647" w:rsidRPr="00315AAB" w:rsidRDefault="00F64647" w:rsidP="00E25FD9">
      <w:pPr>
        <w:pStyle w:val="Sangra2detindependiente"/>
        <w:tabs>
          <w:tab w:val="clear" w:pos="405"/>
        </w:tabs>
        <w:ind w:left="2160" w:hanging="720"/>
        <w:rPr>
          <w:sz w:val="24"/>
          <w:szCs w:val="24"/>
          <w:lang w:val="es-CR"/>
        </w:rPr>
      </w:pPr>
    </w:p>
    <w:p w14:paraId="03BAE76F" w14:textId="77777777" w:rsidR="004C523E" w:rsidRPr="00315AAB" w:rsidRDefault="00F64647" w:rsidP="00E25FD9">
      <w:pPr>
        <w:pStyle w:val="Sangra2detindependiente"/>
        <w:tabs>
          <w:tab w:val="clear" w:pos="405"/>
        </w:tabs>
        <w:ind w:left="1440" w:hanging="720"/>
        <w:rPr>
          <w:sz w:val="24"/>
          <w:szCs w:val="24"/>
          <w:lang w:val="es-CR"/>
        </w:rPr>
      </w:pPr>
      <w:r w:rsidRPr="00315AAB">
        <w:rPr>
          <w:sz w:val="24"/>
          <w:szCs w:val="24"/>
          <w:lang w:val="es-CR"/>
        </w:rPr>
        <w:t xml:space="preserve">Si en un período posterior disminuye el monto de una pérdida por deterioro y tal disminución se puede relacionar bajo criterios objetivos a una situación que ocurrió después del castigo, el castigo se reversa a través del estado </w:t>
      </w:r>
      <w:r w:rsidR="004671A7" w:rsidRPr="00315AAB">
        <w:rPr>
          <w:sz w:val="24"/>
          <w:szCs w:val="24"/>
          <w:lang w:val="es-CR"/>
        </w:rPr>
        <w:t xml:space="preserve">separado </w:t>
      </w:r>
      <w:r w:rsidRPr="00315AAB">
        <w:rPr>
          <w:sz w:val="24"/>
          <w:szCs w:val="24"/>
          <w:lang w:val="es-CR"/>
        </w:rPr>
        <w:t>de resultados</w:t>
      </w:r>
      <w:r w:rsidR="00063F0F" w:rsidRPr="00315AAB">
        <w:rPr>
          <w:sz w:val="24"/>
          <w:szCs w:val="24"/>
          <w:lang w:val="es-CR"/>
        </w:rPr>
        <w:t xml:space="preserve"> integral </w:t>
      </w:r>
      <w:r w:rsidRPr="00315AAB">
        <w:rPr>
          <w:sz w:val="24"/>
          <w:szCs w:val="24"/>
          <w:lang w:val="es-CR"/>
        </w:rPr>
        <w:t>o de</w:t>
      </w:r>
      <w:r w:rsidR="00063F0F" w:rsidRPr="00315AAB">
        <w:rPr>
          <w:sz w:val="24"/>
          <w:szCs w:val="24"/>
          <w:lang w:val="es-CR"/>
        </w:rPr>
        <w:t xml:space="preserve">l estado separado de </w:t>
      </w:r>
      <w:r w:rsidR="00A45E3D" w:rsidRPr="00315AAB">
        <w:rPr>
          <w:sz w:val="24"/>
          <w:szCs w:val="24"/>
          <w:lang w:val="es-CR"/>
        </w:rPr>
        <w:t>cambios en el</w:t>
      </w:r>
      <w:r w:rsidRPr="00315AAB">
        <w:rPr>
          <w:sz w:val="24"/>
          <w:szCs w:val="24"/>
          <w:lang w:val="es-CR"/>
        </w:rPr>
        <w:t xml:space="preserve"> patrimonio</w:t>
      </w:r>
      <w:r w:rsidR="007740D3" w:rsidRPr="00315AAB">
        <w:rPr>
          <w:sz w:val="24"/>
          <w:szCs w:val="24"/>
          <w:lang w:val="es-CR"/>
        </w:rPr>
        <w:t xml:space="preserve"> </w:t>
      </w:r>
      <w:r w:rsidR="00882E9E" w:rsidRPr="00315AAB">
        <w:rPr>
          <w:sz w:val="24"/>
          <w:szCs w:val="24"/>
          <w:lang w:val="es-CR"/>
        </w:rPr>
        <w:t>separado</w:t>
      </w:r>
      <w:r w:rsidR="00063F0F" w:rsidRPr="00315AAB">
        <w:rPr>
          <w:sz w:val="24"/>
          <w:szCs w:val="24"/>
          <w:lang w:val="es-CR"/>
        </w:rPr>
        <w:t>,</w:t>
      </w:r>
      <w:r w:rsidRPr="00315AAB">
        <w:rPr>
          <w:sz w:val="24"/>
          <w:szCs w:val="24"/>
          <w:lang w:val="es-CR"/>
        </w:rPr>
        <w:t xml:space="preserve"> según sea el caso.</w:t>
      </w:r>
    </w:p>
    <w:p w14:paraId="344D3437" w14:textId="77777777" w:rsidR="00A51F2E" w:rsidRPr="00315AAB" w:rsidRDefault="00A51F2E" w:rsidP="00E25FD9">
      <w:pPr>
        <w:pStyle w:val="Sangra2detindependiente"/>
        <w:tabs>
          <w:tab w:val="clear" w:pos="405"/>
        </w:tabs>
        <w:ind w:left="2160" w:hanging="720"/>
        <w:rPr>
          <w:sz w:val="24"/>
          <w:szCs w:val="24"/>
          <w:lang w:val="es-CR"/>
        </w:rPr>
      </w:pPr>
    </w:p>
    <w:p w14:paraId="10D8DFE0" w14:textId="77777777" w:rsidR="007740D3" w:rsidRPr="00315AAB" w:rsidRDefault="007740D3" w:rsidP="00E25FD9">
      <w:pPr>
        <w:widowControl w:val="0"/>
        <w:numPr>
          <w:ilvl w:val="0"/>
          <w:numId w:val="4"/>
        </w:numPr>
        <w:tabs>
          <w:tab w:val="num" w:pos="1440"/>
          <w:tab w:val="left" w:pos="3240"/>
        </w:tabs>
        <w:ind w:left="1440" w:hanging="720"/>
        <w:jc w:val="both"/>
        <w:rPr>
          <w:iCs/>
          <w:u w:val="single"/>
          <w:lang w:val="es-CR"/>
        </w:rPr>
      </w:pPr>
      <w:r w:rsidRPr="00315AAB">
        <w:rPr>
          <w:iCs/>
          <w:u w:val="single"/>
          <w:lang w:val="es-CR"/>
        </w:rPr>
        <w:t>Cuentas por pagar y otros pasivos</w:t>
      </w:r>
    </w:p>
    <w:p w14:paraId="6B114932" w14:textId="77777777" w:rsidR="007740D3" w:rsidRPr="00315AAB" w:rsidRDefault="007740D3" w:rsidP="00E25FD9">
      <w:pPr>
        <w:tabs>
          <w:tab w:val="num" w:pos="405"/>
        </w:tabs>
        <w:ind w:left="1440" w:hanging="720"/>
        <w:jc w:val="both"/>
        <w:rPr>
          <w:lang w:val="es-CR"/>
        </w:rPr>
      </w:pPr>
    </w:p>
    <w:p w14:paraId="1132058B" w14:textId="730AC58D" w:rsidR="007740D3" w:rsidRPr="00315AAB" w:rsidRDefault="007740D3" w:rsidP="00E25FD9">
      <w:pPr>
        <w:tabs>
          <w:tab w:val="left" w:pos="4280"/>
        </w:tabs>
        <w:ind w:left="1440" w:hanging="720"/>
        <w:jc w:val="both"/>
        <w:outlineLvl w:val="0"/>
        <w:rPr>
          <w:lang w:val="es-CR"/>
        </w:rPr>
      </w:pPr>
      <w:r w:rsidRPr="00315AAB">
        <w:rPr>
          <w:lang w:val="es-CR"/>
        </w:rPr>
        <w:t>Las cuentas por pagar y los otros pasivos se registran al costo</w:t>
      </w:r>
      <w:r w:rsidR="009766F5" w:rsidRPr="00315AAB">
        <w:rPr>
          <w:lang w:val="es-CR"/>
        </w:rPr>
        <w:t xml:space="preserve"> amortizado</w:t>
      </w:r>
      <w:r w:rsidRPr="00315AAB">
        <w:rPr>
          <w:lang w:val="es-CR"/>
        </w:rPr>
        <w:t>.</w:t>
      </w:r>
    </w:p>
    <w:p w14:paraId="470B5B12" w14:textId="77777777" w:rsidR="00466501" w:rsidRPr="00315AAB" w:rsidRDefault="00466501" w:rsidP="00E25FD9">
      <w:pPr>
        <w:rPr>
          <w:lang w:val="es-CR"/>
        </w:rPr>
      </w:pPr>
    </w:p>
    <w:p w14:paraId="19B19683" w14:textId="77777777" w:rsidR="00F64647" w:rsidRPr="00315AAB" w:rsidRDefault="00F64647" w:rsidP="00E25FD9">
      <w:pPr>
        <w:widowControl w:val="0"/>
        <w:numPr>
          <w:ilvl w:val="0"/>
          <w:numId w:val="4"/>
        </w:numPr>
        <w:tabs>
          <w:tab w:val="num" w:pos="1440"/>
          <w:tab w:val="left" w:pos="3240"/>
        </w:tabs>
        <w:ind w:left="1440" w:hanging="720"/>
        <w:jc w:val="both"/>
        <w:rPr>
          <w:iCs/>
          <w:u w:val="single"/>
          <w:lang w:val="es-CR"/>
        </w:rPr>
      </w:pPr>
      <w:r w:rsidRPr="00315AAB">
        <w:rPr>
          <w:iCs/>
          <w:u w:val="single"/>
          <w:lang w:val="es-CR"/>
        </w:rPr>
        <w:t>Provisiones</w:t>
      </w:r>
    </w:p>
    <w:p w14:paraId="4CE7D251" w14:textId="77777777" w:rsidR="00F64647" w:rsidRPr="00315AAB" w:rsidRDefault="00F64647" w:rsidP="00E25FD9">
      <w:pPr>
        <w:widowControl w:val="0"/>
        <w:ind w:left="1440"/>
        <w:jc w:val="both"/>
        <w:rPr>
          <w:u w:val="single"/>
          <w:lang w:val="es-CR"/>
        </w:rPr>
      </w:pPr>
    </w:p>
    <w:p w14:paraId="747C4623" w14:textId="77777777" w:rsidR="00460E6F" w:rsidRPr="00315AAB" w:rsidRDefault="00460E6F" w:rsidP="00E25FD9">
      <w:pPr>
        <w:pStyle w:val="Sangra2detindependiente"/>
        <w:tabs>
          <w:tab w:val="clear" w:pos="405"/>
        </w:tabs>
        <w:ind w:left="1440" w:hanging="720"/>
        <w:rPr>
          <w:sz w:val="24"/>
          <w:szCs w:val="24"/>
          <w:lang w:val="es-CR"/>
        </w:rPr>
      </w:pPr>
      <w:r w:rsidRPr="00315AAB">
        <w:rPr>
          <w:sz w:val="24"/>
          <w:szCs w:val="24"/>
          <w:lang w:val="es-CR"/>
        </w:rPr>
        <w:t xml:space="preserve">Una provisión es reconocida en el balance general </w:t>
      </w:r>
      <w:r w:rsidR="00882E9E" w:rsidRPr="00315AAB">
        <w:rPr>
          <w:sz w:val="24"/>
          <w:szCs w:val="24"/>
          <w:lang w:val="es-CR"/>
        </w:rPr>
        <w:t>separado</w:t>
      </w:r>
      <w:r w:rsidR="00C26F38" w:rsidRPr="00315AAB">
        <w:rPr>
          <w:sz w:val="24"/>
          <w:szCs w:val="24"/>
          <w:lang w:val="es-CR"/>
        </w:rPr>
        <w:t xml:space="preserve"> </w:t>
      </w:r>
      <w:r w:rsidRPr="00315AAB">
        <w:rPr>
          <w:sz w:val="24"/>
          <w:szCs w:val="24"/>
          <w:lang w:val="es-CR"/>
        </w:rPr>
        <w:t>cuando el Banco adquiere una obligación legal o contractual como resultado de un evento pasado y es probable que se requiera un desembolso económico para cancelar tal obligación.</w:t>
      </w:r>
      <w:r w:rsidR="005D50E4" w:rsidRPr="00315AAB">
        <w:rPr>
          <w:sz w:val="24"/>
          <w:szCs w:val="24"/>
          <w:lang w:val="es-CR"/>
        </w:rPr>
        <w:t xml:space="preserve"> </w:t>
      </w:r>
      <w:r w:rsidRPr="00315AAB">
        <w:rPr>
          <w:sz w:val="24"/>
          <w:szCs w:val="24"/>
          <w:lang w:val="es-CR"/>
        </w:rPr>
        <w:t xml:space="preserve"> La provisión realizada es aproximada a su valor de cancelación, no </w:t>
      </w:r>
      <w:r w:rsidR="003D2FA5" w:rsidRPr="00315AAB">
        <w:rPr>
          <w:sz w:val="24"/>
          <w:szCs w:val="24"/>
          <w:lang w:val="es-CR"/>
        </w:rPr>
        <w:t>obstante,</w:t>
      </w:r>
      <w:r w:rsidRPr="00315AAB">
        <w:rPr>
          <w:sz w:val="24"/>
          <w:szCs w:val="24"/>
          <w:lang w:val="es-CR"/>
        </w:rPr>
        <w:t xml:space="preserve"> puede diferir del monto definitivo.  El valor estimado de las provisiones se ajusta a la fecha del balance general</w:t>
      </w:r>
      <w:r w:rsidR="00C26F38" w:rsidRPr="00315AAB">
        <w:rPr>
          <w:sz w:val="24"/>
          <w:szCs w:val="24"/>
          <w:lang w:val="es-CR"/>
        </w:rPr>
        <w:t xml:space="preserve"> </w:t>
      </w:r>
      <w:r w:rsidR="00882E9E" w:rsidRPr="00315AAB">
        <w:rPr>
          <w:sz w:val="24"/>
          <w:szCs w:val="24"/>
          <w:lang w:val="es-CR"/>
        </w:rPr>
        <w:t>separado</w:t>
      </w:r>
      <w:r w:rsidRPr="00315AAB">
        <w:rPr>
          <w:sz w:val="24"/>
          <w:szCs w:val="24"/>
          <w:lang w:val="es-CR"/>
        </w:rPr>
        <w:t xml:space="preserve"> afectando directamente el estado </w:t>
      </w:r>
      <w:r w:rsidR="004671A7" w:rsidRPr="00315AAB">
        <w:rPr>
          <w:sz w:val="24"/>
          <w:szCs w:val="24"/>
          <w:lang w:val="es-CR"/>
        </w:rPr>
        <w:t xml:space="preserve">separado </w:t>
      </w:r>
      <w:r w:rsidRPr="00315AAB">
        <w:rPr>
          <w:sz w:val="24"/>
          <w:szCs w:val="24"/>
          <w:lang w:val="es-CR"/>
        </w:rPr>
        <w:t>de resultados</w:t>
      </w:r>
      <w:r w:rsidR="00C26F38" w:rsidRPr="00315AAB">
        <w:rPr>
          <w:sz w:val="24"/>
          <w:szCs w:val="24"/>
          <w:lang w:val="es-CR"/>
        </w:rPr>
        <w:t xml:space="preserve"> integral</w:t>
      </w:r>
      <w:r w:rsidRPr="00315AAB">
        <w:rPr>
          <w:sz w:val="24"/>
          <w:szCs w:val="24"/>
          <w:lang w:val="es-CR"/>
        </w:rPr>
        <w:t>.</w:t>
      </w:r>
    </w:p>
    <w:p w14:paraId="5E9BAF50" w14:textId="7F49A4C9" w:rsidR="009766F5" w:rsidRPr="00315AAB" w:rsidRDefault="009766F5">
      <w:pPr>
        <w:rPr>
          <w:u w:val="single"/>
          <w:lang w:val="es-CR"/>
        </w:rPr>
      </w:pPr>
      <w:r w:rsidRPr="00315AAB">
        <w:rPr>
          <w:u w:val="single"/>
          <w:lang w:val="es-CR"/>
        </w:rPr>
        <w:br w:type="page"/>
      </w:r>
    </w:p>
    <w:p w14:paraId="4743A8E2" w14:textId="77777777" w:rsidR="00460E6F" w:rsidRPr="00315AAB" w:rsidRDefault="00460E6F" w:rsidP="00E25FD9">
      <w:pPr>
        <w:widowControl w:val="0"/>
        <w:ind w:left="1440"/>
        <w:jc w:val="both"/>
        <w:rPr>
          <w:u w:val="single"/>
          <w:lang w:val="es-CR"/>
        </w:rPr>
      </w:pPr>
    </w:p>
    <w:p w14:paraId="15A180FB" w14:textId="77777777" w:rsidR="00716058" w:rsidRPr="00315AAB" w:rsidRDefault="00C26F38" w:rsidP="00E25FD9">
      <w:pPr>
        <w:widowControl w:val="0"/>
        <w:numPr>
          <w:ilvl w:val="0"/>
          <w:numId w:val="4"/>
        </w:numPr>
        <w:tabs>
          <w:tab w:val="num" w:pos="1440"/>
        </w:tabs>
        <w:ind w:left="1440" w:hanging="720"/>
        <w:jc w:val="both"/>
        <w:rPr>
          <w:u w:val="single"/>
          <w:lang w:val="es-CR"/>
        </w:rPr>
      </w:pPr>
      <w:r w:rsidRPr="00315AAB">
        <w:rPr>
          <w:iCs/>
          <w:u w:val="single"/>
          <w:lang w:val="es-CR"/>
        </w:rPr>
        <w:t>Beneficios a empleados</w:t>
      </w:r>
    </w:p>
    <w:p w14:paraId="6FDDECC1" w14:textId="77777777" w:rsidR="00716058" w:rsidRPr="00315AAB" w:rsidRDefault="00716058" w:rsidP="00E25FD9">
      <w:pPr>
        <w:widowControl w:val="0"/>
        <w:ind w:left="1440"/>
        <w:jc w:val="both"/>
        <w:rPr>
          <w:u w:val="single"/>
          <w:lang w:val="es-CR"/>
        </w:rPr>
      </w:pPr>
    </w:p>
    <w:p w14:paraId="2FD0A492" w14:textId="77777777" w:rsidR="00C26F38" w:rsidRPr="00315AAB" w:rsidRDefault="00C26F38" w:rsidP="00435E4D">
      <w:pPr>
        <w:numPr>
          <w:ilvl w:val="0"/>
          <w:numId w:val="38"/>
        </w:numPr>
        <w:tabs>
          <w:tab w:val="num" w:pos="2200"/>
        </w:tabs>
        <w:spacing w:line="280" w:lineRule="exact"/>
        <w:ind w:hanging="720"/>
        <w:jc w:val="both"/>
        <w:rPr>
          <w:i/>
          <w:lang w:val="es-CR"/>
        </w:rPr>
      </w:pPr>
      <w:r w:rsidRPr="00315AAB">
        <w:rPr>
          <w:i/>
          <w:lang w:val="es-CR"/>
        </w:rPr>
        <w:t>Beneficios por despido o terminación</w:t>
      </w:r>
    </w:p>
    <w:p w14:paraId="724643A3" w14:textId="77777777" w:rsidR="00C26F38" w:rsidRPr="00315AAB" w:rsidRDefault="00C26F38" w:rsidP="00E25FD9">
      <w:pPr>
        <w:widowControl w:val="0"/>
        <w:ind w:left="1440"/>
        <w:jc w:val="both"/>
        <w:rPr>
          <w:u w:val="single"/>
          <w:lang w:val="es-CR"/>
        </w:rPr>
      </w:pPr>
    </w:p>
    <w:p w14:paraId="0C9DB2D0" w14:textId="3B46F2EE" w:rsidR="00C26F38" w:rsidRPr="00315AAB" w:rsidRDefault="00C26F38" w:rsidP="00E25FD9">
      <w:pPr>
        <w:pStyle w:val="Sangra2detindependiente"/>
        <w:tabs>
          <w:tab w:val="clear" w:pos="405"/>
        </w:tabs>
        <w:ind w:left="1440"/>
        <w:rPr>
          <w:sz w:val="24"/>
          <w:szCs w:val="24"/>
          <w:lang w:val="es-CR"/>
        </w:rPr>
      </w:pPr>
      <w:r w:rsidRPr="00315AAB">
        <w:rPr>
          <w:sz w:val="24"/>
          <w:szCs w:val="24"/>
          <w:lang w:val="es-CR"/>
        </w:rPr>
        <w:t>La legislación costarricense requiere del pago de cesantía al personal que fuese despedido sin causa justa, o al momento de su muerte o jubilación.</w:t>
      </w:r>
      <w:r w:rsidR="00276786" w:rsidRPr="00315AAB">
        <w:rPr>
          <w:sz w:val="24"/>
          <w:szCs w:val="24"/>
          <w:lang w:val="es-CR"/>
        </w:rPr>
        <w:t xml:space="preserve"> </w:t>
      </w:r>
      <w:r w:rsidRPr="00315AAB">
        <w:rPr>
          <w:sz w:val="24"/>
          <w:szCs w:val="24"/>
          <w:lang w:val="es-CR"/>
        </w:rPr>
        <w:t xml:space="preserve"> La legislación indica el pago de 7 días para el personal que tenga entre 3 y 6 meses de laborar, 14 días para aquellos que tengan más de 6 meses y menos de un año y finalmente para los que posean más de un año de acuerdo con una tabla establecida en la Ley de Protección al Trabajador, con un máximo de 8 años. </w:t>
      </w:r>
    </w:p>
    <w:p w14:paraId="18E18CF0" w14:textId="77777777" w:rsidR="00C26F38" w:rsidRPr="00315AAB" w:rsidRDefault="00C26F38" w:rsidP="00E25FD9">
      <w:pPr>
        <w:pStyle w:val="Sangra2detindependiente"/>
        <w:tabs>
          <w:tab w:val="clear" w:pos="405"/>
        </w:tabs>
        <w:ind w:left="1440"/>
        <w:rPr>
          <w:sz w:val="24"/>
          <w:szCs w:val="24"/>
          <w:lang w:val="es-CR"/>
        </w:rPr>
      </w:pPr>
    </w:p>
    <w:p w14:paraId="1FE88F95" w14:textId="45C70F1E" w:rsidR="00F30E80" w:rsidRPr="00315AAB" w:rsidRDefault="00C26F38" w:rsidP="00304612">
      <w:pPr>
        <w:pStyle w:val="Sangra2detindependiente"/>
        <w:tabs>
          <w:tab w:val="clear" w:pos="405"/>
        </w:tabs>
        <w:ind w:left="1440"/>
        <w:rPr>
          <w:sz w:val="24"/>
          <w:szCs w:val="24"/>
          <w:lang w:val="es-CR"/>
        </w:rPr>
      </w:pPr>
      <w:r w:rsidRPr="00315AAB">
        <w:rPr>
          <w:sz w:val="24"/>
          <w:szCs w:val="24"/>
          <w:lang w:val="es-CR"/>
        </w:rPr>
        <w:t>E</w:t>
      </w:r>
      <w:r w:rsidR="00D65EB4" w:rsidRPr="00315AAB">
        <w:rPr>
          <w:sz w:val="24"/>
          <w:szCs w:val="24"/>
          <w:lang w:val="es-CR"/>
        </w:rPr>
        <w:t xml:space="preserve">n el caso específico del Banco, ese límite se incrementa en diecisiete años para el personal que haya laborado por más de veinticinco años. </w:t>
      </w:r>
      <w:r w:rsidRPr="00315AAB">
        <w:rPr>
          <w:sz w:val="24"/>
          <w:szCs w:val="24"/>
          <w:lang w:val="es-CR"/>
        </w:rPr>
        <w:t xml:space="preserve"> </w:t>
      </w:r>
      <w:r w:rsidR="00D65EB4" w:rsidRPr="00315AAB">
        <w:rPr>
          <w:sz w:val="24"/>
          <w:szCs w:val="24"/>
          <w:lang w:val="es-CR"/>
        </w:rPr>
        <w:t>El Banco sigue la práctica de registrar una provisión para cubrir futuros desembolsos por ese concepto para los empleados con más de veinte años de servicio, en cu</w:t>
      </w:r>
      <w:r w:rsidR="00201241" w:rsidRPr="00315AAB">
        <w:rPr>
          <w:sz w:val="24"/>
          <w:szCs w:val="24"/>
          <w:lang w:val="es-CR"/>
        </w:rPr>
        <w:t xml:space="preserve">mplimiento del </w:t>
      </w:r>
      <w:r w:rsidR="00587CD5" w:rsidRPr="00315AAB">
        <w:rPr>
          <w:sz w:val="24"/>
          <w:szCs w:val="24"/>
          <w:lang w:val="es-CR"/>
        </w:rPr>
        <w:t>Artículo</w:t>
      </w:r>
      <w:r w:rsidR="00D65EB4" w:rsidRPr="00315AAB">
        <w:rPr>
          <w:sz w:val="24"/>
          <w:szCs w:val="24"/>
          <w:lang w:val="es-CR"/>
        </w:rPr>
        <w:t xml:space="preserve"> </w:t>
      </w:r>
      <w:r w:rsidR="009766F5" w:rsidRPr="00315AAB">
        <w:rPr>
          <w:sz w:val="24"/>
          <w:szCs w:val="24"/>
          <w:lang w:val="es-CR"/>
        </w:rPr>
        <w:t>No</w:t>
      </w:r>
      <w:r w:rsidR="00E65757" w:rsidRPr="00315AAB">
        <w:rPr>
          <w:sz w:val="24"/>
          <w:szCs w:val="24"/>
          <w:lang w:val="es-CR"/>
        </w:rPr>
        <w:t>.</w:t>
      </w:r>
      <w:r w:rsidR="009766F5" w:rsidRPr="00315AAB">
        <w:rPr>
          <w:sz w:val="24"/>
          <w:szCs w:val="24"/>
          <w:lang w:val="es-CR"/>
        </w:rPr>
        <w:t xml:space="preserve"> </w:t>
      </w:r>
      <w:r w:rsidR="00D65EB4" w:rsidRPr="00315AAB">
        <w:rPr>
          <w:sz w:val="24"/>
          <w:szCs w:val="24"/>
          <w:lang w:val="es-CR"/>
        </w:rPr>
        <w:t xml:space="preserve">34 de la Convención Colectiva. </w:t>
      </w:r>
    </w:p>
    <w:p w14:paraId="37D90A0A" w14:textId="77777777" w:rsidR="00F30E80" w:rsidRPr="00315AAB" w:rsidRDefault="00F30E80" w:rsidP="00E25FD9">
      <w:pPr>
        <w:pStyle w:val="Sangra2detindependiente"/>
        <w:tabs>
          <w:tab w:val="clear" w:pos="405"/>
        </w:tabs>
        <w:ind w:left="1440"/>
        <w:rPr>
          <w:sz w:val="24"/>
          <w:szCs w:val="24"/>
          <w:lang w:val="es-CR"/>
        </w:rPr>
      </w:pPr>
    </w:p>
    <w:p w14:paraId="1C630358" w14:textId="5180A47A" w:rsidR="00D65EB4" w:rsidRPr="00315AAB" w:rsidRDefault="00D5356D" w:rsidP="00E25FD9">
      <w:pPr>
        <w:pStyle w:val="Sangra2detindependiente"/>
        <w:tabs>
          <w:tab w:val="clear" w:pos="405"/>
        </w:tabs>
        <w:ind w:left="1440"/>
        <w:rPr>
          <w:sz w:val="24"/>
          <w:szCs w:val="24"/>
          <w:lang w:val="es-CR"/>
        </w:rPr>
      </w:pPr>
      <w:r w:rsidRPr="00315AAB">
        <w:rPr>
          <w:sz w:val="24"/>
          <w:szCs w:val="24"/>
          <w:lang w:val="es-CR"/>
        </w:rPr>
        <w:t>Al 3</w:t>
      </w:r>
      <w:r w:rsidR="004E758D" w:rsidRPr="00315AAB">
        <w:rPr>
          <w:sz w:val="24"/>
          <w:szCs w:val="24"/>
          <w:lang w:val="es-CR"/>
        </w:rPr>
        <w:t>1</w:t>
      </w:r>
      <w:r w:rsidRPr="00315AAB">
        <w:rPr>
          <w:sz w:val="24"/>
          <w:szCs w:val="24"/>
          <w:lang w:val="es-CR"/>
        </w:rPr>
        <w:t xml:space="preserve"> de </w:t>
      </w:r>
      <w:r w:rsidR="004E758D" w:rsidRPr="00315AAB">
        <w:rPr>
          <w:sz w:val="24"/>
          <w:szCs w:val="24"/>
          <w:lang w:val="es-CR"/>
        </w:rPr>
        <w:t>diciembre</w:t>
      </w:r>
      <w:r w:rsidRPr="00315AAB">
        <w:rPr>
          <w:sz w:val="24"/>
          <w:szCs w:val="24"/>
          <w:lang w:val="es-CR"/>
        </w:rPr>
        <w:t xml:space="preserve"> de 201</w:t>
      </w:r>
      <w:r w:rsidR="004D00AB" w:rsidRPr="00315AAB">
        <w:rPr>
          <w:sz w:val="24"/>
          <w:szCs w:val="24"/>
          <w:lang w:val="es-CR"/>
        </w:rPr>
        <w:t>9</w:t>
      </w:r>
      <w:r w:rsidR="004C18C0" w:rsidRPr="00315AAB">
        <w:rPr>
          <w:sz w:val="24"/>
          <w:szCs w:val="24"/>
          <w:lang w:val="es-CR"/>
        </w:rPr>
        <w:t xml:space="preserve"> y 201</w:t>
      </w:r>
      <w:r w:rsidR="004D00AB" w:rsidRPr="00315AAB">
        <w:rPr>
          <w:sz w:val="24"/>
          <w:szCs w:val="24"/>
          <w:lang w:val="es-CR"/>
        </w:rPr>
        <w:t>8</w:t>
      </w:r>
      <w:r w:rsidR="00D65EB4" w:rsidRPr="00315AAB">
        <w:rPr>
          <w:sz w:val="24"/>
          <w:szCs w:val="24"/>
          <w:lang w:val="es-CR"/>
        </w:rPr>
        <w:t>, el monto del auxilio de cesantía está incluido en la cuenta contable de provisiones (véase nota 1</w:t>
      </w:r>
      <w:r w:rsidR="004136E8" w:rsidRPr="00315AAB">
        <w:rPr>
          <w:sz w:val="24"/>
          <w:szCs w:val="24"/>
          <w:lang w:val="es-CR"/>
        </w:rPr>
        <w:t>7</w:t>
      </w:r>
      <w:r w:rsidR="00D65EB4" w:rsidRPr="00315AAB">
        <w:rPr>
          <w:sz w:val="24"/>
          <w:szCs w:val="24"/>
          <w:lang w:val="es-CR"/>
        </w:rPr>
        <w:t>), el cual cubre la necesidad de provisión requerida por la normativa vigente a esas fechas.</w:t>
      </w:r>
    </w:p>
    <w:p w14:paraId="1D83F50D" w14:textId="77777777" w:rsidR="00D65EB4" w:rsidRPr="00315AAB" w:rsidRDefault="00D65EB4" w:rsidP="00E25FD9">
      <w:pPr>
        <w:tabs>
          <w:tab w:val="num" w:pos="405"/>
        </w:tabs>
        <w:ind w:left="1440" w:hanging="720"/>
        <w:jc w:val="both"/>
        <w:rPr>
          <w:lang w:val="es-CR"/>
        </w:rPr>
      </w:pPr>
    </w:p>
    <w:p w14:paraId="6A5CC265" w14:textId="77777777" w:rsidR="00C26F38" w:rsidRPr="00315AAB" w:rsidRDefault="00C26F38" w:rsidP="00E25FD9">
      <w:pPr>
        <w:pStyle w:val="Sangra2detindependiente"/>
        <w:tabs>
          <w:tab w:val="clear" w:pos="405"/>
        </w:tabs>
        <w:ind w:left="1440"/>
        <w:rPr>
          <w:sz w:val="24"/>
          <w:szCs w:val="24"/>
          <w:lang w:val="es-CR"/>
        </w:rPr>
      </w:pPr>
      <w:r w:rsidRPr="00315AAB">
        <w:rPr>
          <w:sz w:val="24"/>
          <w:szCs w:val="24"/>
          <w:lang w:val="es-CR"/>
        </w:rPr>
        <w:t xml:space="preserve">De acuerdo con la Ley de Protección al Trabajador, todo patrono, aportará un 3% de los salarios mensuales de los trabajadores al Régimen de Pensiones Complementarias, durante el tiempo que se mantenga la relación laboral, el cual será recaudado por la Caja Costarricense de Seguro Social (CCSS) y los respectivos aportes serán trasladados a las entidades autorizadas por el trabajador. </w:t>
      </w:r>
    </w:p>
    <w:p w14:paraId="039A9242" w14:textId="77777777" w:rsidR="00C26F38" w:rsidRPr="00315AAB" w:rsidRDefault="00C26F38" w:rsidP="00E25FD9">
      <w:pPr>
        <w:tabs>
          <w:tab w:val="num" w:pos="405"/>
        </w:tabs>
        <w:ind w:left="1440" w:hanging="720"/>
        <w:jc w:val="both"/>
        <w:rPr>
          <w:lang w:val="es-CR"/>
        </w:rPr>
      </w:pPr>
    </w:p>
    <w:p w14:paraId="5BE9A13A" w14:textId="12C6B5C8" w:rsidR="00C26F38" w:rsidRPr="00315AAB" w:rsidRDefault="00C26F38" w:rsidP="00E25FD9">
      <w:pPr>
        <w:pStyle w:val="Sangra2detindependiente"/>
        <w:tabs>
          <w:tab w:val="clear" w:pos="405"/>
        </w:tabs>
        <w:ind w:left="1440"/>
        <w:rPr>
          <w:sz w:val="24"/>
          <w:szCs w:val="24"/>
          <w:lang w:val="es-CR"/>
        </w:rPr>
      </w:pPr>
      <w:r w:rsidRPr="00315AAB">
        <w:rPr>
          <w:sz w:val="24"/>
          <w:szCs w:val="24"/>
          <w:lang w:val="es-CR"/>
        </w:rPr>
        <w:t>El Banco sigue la práctica de transferir mensualmente a la Asociación Solidarista de Empleados del Banco Nacional (ASEBANACIO) para su administración y custodia, el 5,33% de los salarios pagados a funcionarios que se encuentra</w:t>
      </w:r>
      <w:r w:rsidR="002B1A32" w:rsidRPr="00315AAB">
        <w:rPr>
          <w:sz w:val="24"/>
          <w:szCs w:val="24"/>
          <w:lang w:val="es-CR"/>
        </w:rPr>
        <w:t>n</w:t>
      </w:r>
      <w:r w:rsidRPr="00315AAB">
        <w:rPr>
          <w:sz w:val="24"/>
          <w:szCs w:val="24"/>
          <w:lang w:val="es-CR"/>
        </w:rPr>
        <w:t xml:space="preserve"> asociados, el cual es registrado como gasto del </w:t>
      </w:r>
      <w:r w:rsidR="0083684E" w:rsidRPr="00315AAB">
        <w:rPr>
          <w:sz w:val="24"/>
          <w:szCs w:val="24"/>
          <w:lang w:val="es-CR"/>
        </w:rPr>
        <w:t>período</w:t>
      </w:r>
      <w:r w:rsidRPr="00315AAB">
        <w:rPr>
          <w:sz w:val="24"/>
          <w:szCs w:val="24"/>
          <w:lang w:val="es-CR"/>
        </w:rPr>
        <w:t xml:space="preserve"> en el que se incurre.  Este aporte efectuado a la Asociación Solidarista de Empleados y lo aportado al Régimen de Pensiones Complementarias, se consideran adelantos de cesantía.</w:t>
      </w:r>
    </w:p>
    <w:p w14:paraId="2CDB1134" w14:textId="27E22497" w:rsidR="009766F5" w:rsidRPr="00315AAB" w:rsidRDefault="009766F5">
      <w:pPr>
        <w:rPr>
          <w:iCs/>
          <w:u w:val="single"/>
          <w:lang w:val="es-CR"/>
        </w:rPr>
      </w:pPr>
      <w:r w:rsidRPr="00315AAB">
        <w:rPr>
          <w:iCs/>
          <w:u w:val="single"/>
          <w:lang w:val="es-CR"/>
        </w:rPr>
        <w:br w:type="page"/>
      </w:r>
    </w:p>
    <w:p w14:paraId="29A271A0" w14:textId="77777777" w:rsidR="00466501" w:rsidRPr="00315AAB" w:rsidRDefault="00466501" w:rsidP="00E25FD9">
      <w:pPr>
        <w:rPr>
          <w:iCs/>
          <w:u w:val="single"/>
          <w:lang w:val="es-CR"/>
        </w:rPr>
      </w:pPr>
    </w:p>
    <w:p w14:paraId="6B2FB747" w14:textId="77777777" w:rsidR="002667B4" w:rsidRPr="00315AAB" w:rsidRDefault="002667B4" w:rsidP="00435E4D">
      <w:pPr>
        <w:numPr>
          <w:ilvl w:val="0"/>
          <w:numId w:val="38"/>
        </w:numPr>
        <w:tabs>
          <w:tab w:val="num" w:pos="2200"/>
        </w:tabs>
        <w:spacing w:line="280" w:lineRule="exact"/>
        <w:ind w:hanging="720"/>
        <w:jc w:val="both"/>
        <w:rPr>
          <w:i/>
          <w:lang w:val="es-CR"/>
        </w:rPr>
      </w:pPr>
      <w:r w:rsidRPr="00315AAB">
        <w:rPr>
          <w:i/>
          <w:lang w:val="es-CR"/>
        </w:rPr>
        <w:t>Beneficios a empleados a corto plazo</w:t>
      </w:r>
    </w:p>
    <w:p w14:paraId="20971242" w14:textId="77777777" w:rsidR="002667B4" w:rsidRPr="00315AAB" w:rsidRDefault="002667B4" w:rsidP="00E25FD9">
      <w:pPr>
        <w:widowControl w:val="0"/>
        <w:ind w:left="1440"/>
        <w:jc w:val="both"/>
        <w:rPr>
          <w:iCs/>
          <w:u w:val="single"/>
          <w:lang w:val="es-CR"/>
        </w:rPr>
      </w:pPr>
    </w:p>
    <w:p w14:paraId="5EA4445E" w14:textId="77777777" w:rsidR="002667B4" w:rsidRPr="00315AAB" w:rsidRDefault="002667B4" w:rsidP="00E25FD9">
      <w:pPr>
        <w:tabs>
          <w:tab w:val="left" w:pos="1440"/>
        </w:tabs>
        <w:ind w:left="1440"/>
        <w:jc w:val="both"/>
        <w:rPr>
          <w:i/>
          <w:iCs/>
          <w:lang w:val="es-CR"/>
        </w:rPr>
      </w:pPr>
      <w:r w:rsidRPr="00315AAB">
        <w:rPr>
          <w:i/>
          <w:iCs/>
          <w:lang w:val="es-CR"/>
        </w:rPr>
        <w:t>Aguinaldo</w:t>
      </w:r>
    </w:p>
    <w:p w14:paraId="5EDFB48C" w14:textId="77777777" w:rsidR="002667B4" w:rsidRPr="00315AAB" w:rsidRDefault="002667B4" w:rsidP="00E25FD9">
      <w:pPr>
        <w:tabs>
          <w:tab w:val="left" w:pos="1440"/>
        </w:tabs>
        <w:ind w:left="1440"/>
        <w:jc w:val="both"/>
        <w:rPr>
          <w:lang w:val="es-CR"/>
        </w:rPr>
      </w:pPr>
    </w:p>
    <w:p w14:paraId="471E3600" w14:textId="77777777" w:rsidR="002667B4" w:rsidRPr="00315AAB" w:rsidRDefault="002667B4" w:rsidP="00E25FD9">
      <w:pPr>
        <w:tabs>
          <w:tab w:val="left" w:pos="1440"/>
        </w:tabs>
        <w:ind w:left="1440"/>
        <w:jc w:val="both"/>
        <w:rPr>
          <w:lang w:val="es-CR"/>
        </w:rPr>
      </w:pPr>
      <w:r w:rsidRPr="00315AAB">
        <w:rPr>
          <w:lang w:val="es-CR"/>
        </w:rPr>
        <w:t>La legislación costarricense requiere el pago de un doceavo del salario mensual por cada mes trabajado.  Este pago se efectúa en el mes de diciembre y se le paga al empleado, independientemente si es despedido o no.  El Banco registra mensualmente una provisión para cubrir los desembolsos futuros por ese concepto.</w:t>
      </w:r>
    </w:p>
    <w:p w14:paraId="6D0A815A" w14:textId="77777777" w:rsidR="002667B4" w:rsidRPr="00315AAB" w:rsidRDefault="002667B4" w:rsidP="00B23F84">
      <w:pPr>
        <w:rPr>
          <w:i/>
          <w:iCs/>
          <w:lang w:val="es-CR"/>
        </w:rPr>
      </w:pPr>
    </w:p>
    <w:p w14:paraId="4711545A" w14:textId="77777777" w:rsidR="002667B4" w:rsidRPr="00315AAB" w:rsidRDefault="002667B4" w:rsidP="00E25FD9">
      <w:pPr>
        <w:tabs>
          <w:tab w:val="left" w:pos="1440"/>
        </w:tabs>
        <w:ind w:left="1440"/>
        <w:jc w:val="both"/>
        <w:rPr>
          <w:i/>
          <w:iCs/>
          <w:lang w:val="es-CR"/>
        </w:rPr>
      </w:pPr>
      <w:r w:rsidRPr="00315AAB">
        <w:rPr>
          <w:i/>
          <w:iCs/>
          <w:lang w:val="es-CR"/>
        </w:rPr>
        <w:t>Vacaciones</w:t>
      </w:r>
    </w:p>
    <w:p w14:paraId="7EDDE7DE" w14:textId="77777777" w:rsidR="002667B4" w:rsidRPr="00315AAB" w:rsidRDefault="002667B4" w:rsidP="00E25FD9">
      <w:pPr>
        <w:tabs>
          <w:tab w:val="left" w:pos="1440"/>
        </w:tabs>
        <w:ind w:left="1440"/>
        <w:jc w:val="both"/>
        <w:rPr>
          <w:lang w:val="es-CR"/>
        </w:rPr>
      </w:pPr>
    </w:p>
    <w:p w14:paraId="2215346C" w14:textId="77777777" w:rsidR="002667B4" w:rsidRPr="00315AAB" w:rsidRDefault="002667B4" w:rsidP="00E25FD9">
      <w:pPr>
        <w:tabs>
          <w:tab w:val="left" w:pos="1440"/>
        </w:tabs>
        <w:ind w:left="1440"/>
        <w:jc w:val="both"/>
        <w:rPr>
          <w:lang w:val="es-CR"/>
        </w:rPr>
      </w:pPr>
      <w:r w:rsidRPr="00315AAB">
        <w:rPr>
          <w:lang w:val="es-CR"/>
        </w:rPr>
        <w:t>La legislación costarricense establece que por cada año laborado los trabajadores tienen derecho a un número determinado de días de vacaciones.  El Banco tiene la política de acumular los días de vacaciones sobre la base de devengado.  Por tal concepto se establece una provisión por pago de vacaciones a sus empleados.</w:t>
      </w:r>
    </w:p>
    <w:p w14:paraId="2288E7FB" w14:textId="77777777" w:rsidR="002667B4" w:rsidRPr="00315AAB" w:rsidRDefault="002667B4" w:rsidP="00E25FD9">
      <w:pPr>
        <w:widowControl w:val="0"/>
        <w:ind w:left="1440"/>
        <w:jc w:val="both"/>
        <w:rPr>
          <w:iCs/>
          <w:u w:val="single"/>
          <w:lang w:val="es-CR"/>
        </w:rPr>
      </w:pPr>
    </w:p>
    <w:p w14:paraId="79384C5D" w14:textId="77777777" w:rsidR="002667B4" w:rsidRPr="00315AAB" w:rsidRDefault="002667B4" w:rsidP="00E25FD9">
      <w:pPr>
        <w:tabs>
          <w:tab w:val="left" w:pos="1440"/>
        </w:tabs>
        <w:ind w:left="1440"/>
        <w:jc w:val="both"/>
        <w:rPr>
          <w:i/>
          <w:iCs/>
          <w:lang w:val="es-CR"/>
        </w:rPr>
      </w:pPr>
      <w:r w:rsidRPr="00315AAB">
        <w:rPr>
          <w:i/>
          <w:iCs/>
          <w:lang w:val="es-CR"/>
        </w:rPr>
        <w:t>Salario escolar</w:t>
      </w:r>
    </w:p>
    <w:p w14:paraId="7FD69739" w14:textId="77777777" w:rsidR="002667B4" w:rsidRPr="00315AAB" w:rsidRDefault="002667B4" w:rsidP="00E25FD9">
      <w:pPr>
        <w:widowControl w:val="0"/>
        <w:ind w:left="1440"/>
        <w:jc w:val="both"/>
        <w:rPr>
          <w:iCs/>
          <w:u w:val="single"/>
          <w:lang w:val="es-CR"/>
        </w:rPr>
      </w:pPr>
    </w:p>
    <w:p w14:paraId="66746742" w14:textId="29BE0E61" w:rsidR="002667B4" w:rsidRPr="00315AAB" w:rsidRDefault="002667B4" w:rsidP="00E25FD9">
      <w:pPr>
        <w:tabs>
          <w:tab w:val="left" w:pos="1440"/>
        </w:tabs>
        <w:ind w:left="1440"/>
        <w:jc w:val="both"/>
        <w:rPr>
          <w:lang w:val="es-CR"/>
        </w:rPr>
      </w:pPr>
      <w:r w:rsidRPr="00315AAB">
        <w:rPr>
          <w:lang w:val="es-CR"/>
        </w:rPr>
        <w:t xml:space="preserve">El salario escolar representa un porcentaje del salario de cada trabajador recibido durante todo el año y es pagadero en la segunda semana del mes de enero del </w:t>
      </w:r>
      <w:r w:rsidR="0083684E" w:rsidRPr="00315AAB">
        <w:rPr>
          <w:lang w:val="es-CR"/>
        </w:rPr>
        <w:t>período</w:t>
      </w:r>
      <w:r w:rsidRPr="00315AAB">
        <w:rPr>
          <w:lang w:val="es-CR"/>
        </w:rPr>
        <w:t xml:space="preserve"> siguiente.  El porcentaje que rige es del </w:t>
      </w:r>
      <w:r w:rsidR="00F857AE" w:rsidRPr="00315AAB">
        <w:rPr>
          <w:lang w:val="es-CR"/>
        </w:rPr>
        <w:t>8</w:t>
      </w:r>
      <w:r w:rsidRPr="00315AAB">
        <w:rPr>
          <w:lang w:val="es-CR"/>
        </w:rPr>
        <w:t>%, es fija para todos los años.  El Banco registra mensualmente una provisión para cubrir los desembolsos futuros por ese concepto.</w:t>
      </w:r>
    </w:p>
    <w:p w14:paraId="0D42E7B9" w14:textId="77777777" w:rsidR="00884169" w:rsidRPr="00315AAB" w:rsidRDefault="00884169" w:rsidP="00E25FD9">
      <w:pPr>
        <w:widowControl w:val="0"/>
        <w:ind w:left="1440"/>
        <w:jc w:val="both"/>
        <w:rPr>
          <w:u w:val="single"/>
          <w:lang w:val="es-CR"/>
        </w:rPr>
      </w:pPr>
    </w:p>
    <w:p w14:paraId="5AC04EB1" w14:textId="77777777" w:rsidR="002667B4" w:rsidRPr="00315AAB" w:rsidRDefault="002667B4" w:rsidP="00E25FD9">
      <w:pPr>
        <w:tabs>
          <w:tab w:val="left" w:pos="1440"/>
        </w:tabs>
        <w:ind w:left="1440"/>
        <w:jc w:val="both"/>
        <w:rPr>
          <w:i/>
          <w:iCs/>
          <w:lang w:val="es-CR"/>
        </w:rPr>
      </w:pPr>
      <w:r w:rsidRPr="00315AAB">
        <w:rPr>
          <w:i/>
          <w:iCs/>
          <w:lang w:val="es-CR"/>
        </w:rPr>
        <w:t>Sistema de Evaluación del Desempeño e Incentivo (SEDI)</w:t>
      </w:r>
    </w:p>
    <w:p w14:paraId="1E97B5C4" w14:textId="77777777" w:rsidR="002667B4" w:rsidRPr="00315AAB" w:rsidRDefault="002667B4" w:rsidP="00E25FD9">
      <w:pPr>
        <w:widowControl w:val="0"/>
        <w:ind w:left="1440"/>
        <w:jc w:val="both"/>
        <w:rPr>
          <w:u w:val="single"/>
          <w:lang w:val="es-CR"/>
        </w:rPr>
      </w:pPr>
    </w:p>
    <w:p w14:paraId="3D24F566" w14:textId="77777777" w:rsidR="002667B4" w:rsidRPr="00315AAB" w:rsidRDefault="002667B4" w:rsidP="00E25FD9">
      <w:pPr>
        <w:tabs>
          <w:tab w:val="left" w:pos="1440"/>
        </w:tabs>
        <w:ind w:left="1440"/>
        <w:jc w:val="both"/>
        <w:rPr>
          <w:lang w:val="es-CR"/>
        </w:rPr>
      </w:pPr>
      <w:r w:rsidRPr="00315AAB">
        <w:rPr>
          <w:lang w:val="es-CR"/>
        </w:rPr>
        <w:t>El SEDI es un incentivo económico que se otorga siempre y cuando se cumpla con dos condiciones:</w:t>
      </w:r>
    </w:p>
    <w:p w14:paraId="4DE711B0" w14:textId="77777777" w:rsidR="002667B4" w:rsidRPr="00315AAB" w:rsidRDefault="002667B4" w:rsidP="00E25FD9">
      <w:pPr>
        <w:tabs>
          <w:tab w:val="num" w:pos="405"/>
        </w:tabs>
        <w:ind w:left="1440" w:hanging="720"/>
        <w:jc w:val="both"/>
        <w:rPr>
          <w:lang w:val="es-CR"/>
        </w:rPr>
      </w:pPr>
    </w:p>
    <w:p w14:paraId="349E594A" w14:textId="77777777" w:rsidR="002667B4" w:rsidRPr="00315AAB" w:rsidRDefault="002667B4" w:rsidP="00E25FD9">
      <w:pPr>
        <w:numPr>
          <w:ilvl w:val="3"/>
          <w:numId w:val="17"/>
        </w:numPr>
        <w:ind w:left="2160" w:hanging="720"/>
        <w:jc w:val="both"/>
        <w:rPr>
          <w:lang w:val="es-CR"/>
        </w:rPr>
      </w:pPr>
      <w:r w:rsidRPr="00315AAB">
        <w:rPr>
          <w:lang w:val="es-CR"/>
        </w:rPr>
        <w:t xml:space="preserve">El Banco debe mostrar en el </w:t>
      </w:r>
      <w:r w:rsidR="00236F94" w:rsidRPr="00315AAB">
        <w:rPr>
          <w:lang w:val="es-CR"/>
        </w:rPr>
        <w:t>año</w:t>
      </w:r>
      <w:r w:rsidRPr="00315AAB">
        <w:rPr>
          <w:lang w:val="es-CR"/>
        </w:rPr>
        <w:t xml:space="preserve"> correspondiente utilidades en sus estados financieros auditados.</w:t>
      </w:r>
    </w:p>
    <w:p w14:paraId="39D4493F" w14:textId="77777777" w:rsidR="002667B4" w:rsidRPr="00315AAB" w:rsidRDefault="002667B4" w:rsidP="00E25FD9">
      <w:pPr>
        <w:tabs>
          <w:tab w:val="num" w:pos="405"/>
        </w:tabs>
        <w:ind w:left="2160" w:hanging="720"/>
        <w:jc w:val="both"/>
        <w:rPr>
          <w:lang w:val="es-CR"/>
        </w:rPr>
      </w:pPr>
    </w:p>
    <w:p w14:paraId="200AB5CE" w14:textId="77777777" w:rsidR="002667B4" w:rsidRPr="00315AAB" w:rsidRDefault="002667B4" w:rsidP="00E25FD9">
      <w:pPr>
        <w:numPr>
          <w:ilvl w:val="3"/>
          <w:numId w:val="17"/>
        </w:numPr>
        <w:ind w:left="2160" w:hanging="720"/>
        <w:jc w:val="both"/>
        <w:rPr>
          <w:lang w:val="es-CR"/>
        </w:rPr>
      </w:pPr>
      <w:r w:rsidRPr="00315AAB">
        <w:rPr>
          <w:lang w:val="es-CR"/>
        </w:rPr>
        <w:t>Los empleados sujetos al SEDI deben alcanzar un puntaje mínimo requerido en los aspectos evaluados y deben haber laborado al menos seis meses del período correspondiente.</w:t>
      </w:r>
    </w:p>
    <w:p w14:paraId="55ED50FD" w14:textId="77777777" w:rsidR="002667B4" w:rsidRPr="00315AAB" w:rsidRDefault="002667B4" w:rsidP="00E25FD9">
      <w:pPr>
        <w:tabs>
          <w:tab w:val="num" w:pos="405"/>
        </w:tabs>
        <w:ind w:left="1440" w:hanging="720"/>
        <w:jc w:val="both"/>
        <w:rPr>
          <w:lang w:val="es-CR"/>
        </w:rPr>
      </w:pPr>
    </w:p>
    <w:p w14:paraId="0C48D9BF" w14:textId="77777777" w:rsidR="002667B4" w:rsidRPr="00315AAB" w:rsidRDefault="002667B4" w:rsidP="00E25FD9">
      <w:pPr>
        <w:tabs>
          <w:tab w:val="left" w:pos="1440"/>
        </w:tabs>
        <w:ind w:left="1440"/>
        <w:jc w:val="both"/>
        <w:rPr>
          <w:lang w:val="es-CR"/>
        </w:rPr>
      </w:pPr>
      <w:r w:rsidRPr="00315AAB">
        <w:rPr>
          <w:lang w:val="es-CR"/>
        </w:rPr>
        <w:t>El SEDI se enfoca en el cumplimiento efectivo de los objetivos y metas institucionales, lo que exige un esfuerzo continuo del Banco para coordinar y consolidar su fuerza laboral, para elevar su productividad y asegurar una remuneración que sea competitiva con la situación del mercado.</w:t>
      </w:r>
    </w:p>
    <w:p w14:paraId="61D63413" w14:textId="1AE18668" w:rsidR="009766F5" w:rsidRPr="00315AAB" w:rsidRDefault="009766F5">
      <w:pPr>
        <w:rPr>
          <w:lang w:val="es-CR"/>
        </w:rPr>
      </w:pPr>
      <w:r w:rsidRPr="00315AAB">
        <w:rPr>
          <w:lang w:val="es-CR"/>
        </w:rPr>
        <w:br w:type="page"/>
      </w:r>
    </w:p>
    <w:p w14:paraId="58EE00D9" w14:textId="77777777" w:rsidR="007A66CF" w:rsidRPr="00315AAB" w:rsidRDefault="007A66CF" w:rsidP="00E25FD9">
      <w:pPr>
        <w:rPr>
          <w:lang w:val="es-CR"/>
        </w:rPr>
      </w:pPr>
    </w:p>
    <w:p w14:paraId="7198A5E0" w14:textId="34D04AEA" w:rsidR="002667B4" w:rsidRPr="00315AAB" w:rsidRDefault="002667B4" w:rsidP="00E25FD9">
      <w:pPr>
        <w:tabs>
          <w:tab w:val="left" w:pos="1440"/>
        </w:tabs>
        <w:ind w:left="1440"/>
        <w:jc w:val="both"/>
        <w:rPr>
          <w:lang w:val="es-CR"/>
        </w:rPr>
      </w:pPr>
      <w:r w:rsidRPr="00315AAB">
        <w:rPr>
          <w:lang w:val="es-CR"/>
        </w:rPr>
        <w:t xml:space="preserve">El método utilizado se basa en las condiciones anteriores, tomando el dato de la utilidad después de impuesto sobre la renta y participaciones sobre la utilidad.  Para establecer el incentivo que corresponda a cada empleado se toman como referencia los salarios devengados en el </w:t>
      </w:r>
      <w:r w:rsidR="001914AF" w:rsidRPr="00315AAB">
        <w:rPr>
          <w:lang w:val="es-CR"/>
        </w:rPr>
        <w:t>período</w:t>
      </w:r>
      <w:r w:rsidRPr="00315AAB">
        <w:rPr>
          <w:lang w:val="es-CR"/>
        </w:rPr>
        <w:t xml:space="preserve"> de que se trate y el porcentaje de la calificación obtenida por el empleado y se entrega mediante un solo pago.  Se registra mes a mes el gasto correspondiente contra una provisión, que luego se liquida el </w:t>
      </w:r>
      <w:r w:rsidR="001914AF" w:rsidRPr="00315AAB">
        <w:rPr>
          <w:lang w:val="es-CR"/>
        </w:rPr>
        <w:t>período</w:t>
      </w:r>
      <w:r w:rsidRPr="00315AAB">
        <w:rPr>
          <w:lang w:val="es-CR"/>
        </w:rPr>
        <w:t xml:space="preserve"> siguiente cuando se paga a los empleados que cumplieron con las condiciones requeridas.</w:t>
      </w:r>
    </w:p>
    <w:p w14:paraId="08206E93" w14:textId="77777777" w:rsidR="00F35952" w:rsidRPr="00315AAB" w:rsidRDefault="00F35952" w:rsidP="00E25FD9">
      <w:pPr>
        <w:tabs>
          <w:tab w:val="left" w:pos="1440"/>
        </w:tabs>
        <w:ind w:left="1440"/>
        <w:jc w:val="both"/>
        <w:rPr>
          <w:lang w:val="es-CR"/>
        </w:rPr>
      </w:pPr>
    </w:p>
    <w:p w14:paraId="5F3EBBF7" w14:textId="3CCD7E4F" w:rsidR="00F35952" w:rsidRPr="00315AAB" w:rsidRDefault="00F35952" w:rsidP="00E25FD9">
      <w:pPr>
        <w:tabs>
          <w:tab w:val="left" w:pos="1440"/>
        </w:tabs>
        <w:ind w:left="1440"/>
        <w:jc w:val="both"/>
        <w:rPr>
          <w:lang w:val="es-CR"/>
        </w:rPr>
      </w:pPr>
      <w:bookmarkStart w:id="6" w:name="_Hlk535858932"/>
      <w:r w:rsidRPr="00315AAB">
        <w:rPr>
          <w:lang w:val="es-CR"/>
        </w:rPr>
        <w:t>Con fecha 12 de noviembre de 2018</w:t>
      </w:r>
      <w:r w:rsidR="00C93BAA" w:rsidRPr="00315AAB">
        <w:rPr>
          <w:lang w:val="es-CR"/>
        </w:rPr>
        <w:t>,</w:t>
      </w:r>
      <w:r w:rsidRPr="00315AAB">
        <w:rPr>
          <w:lang w:val="es-CR"/>
        </w:rPr>
        <w:t xml:space="preserve"> se presentó ante la Sala Constitucional una acción de inconstitucionalidad en contra de los Artículos</w:t>
      </w:r>
      <w:r w:rsidR="00E65757" w:rsidRPr="00315AAB">
        <w:rPr>
          <w:lang w:val="es-CR"/>
        </w:rPr>
        <w:t xml:space="preserve"> No.</w:t>
      </w:r>
      <w:r w:rsidRPr="00315AAB">
        <w:rPr>
          <w:lang w:val="es-CR"/>
        </w:rPr>
        <w:t xml:space="preserve"> 34, 37, 44, 45, 46 y 48 de la Séptima Convención Colectiva por lo cual se procedió con la suspensión temporal del pago de los beneficios económicos indicados en estos artículos, actualmente se está a la espera de la resolución por parte de dicha sala. </w:t>
      </w:r>
    </w:p>
    <w:bookmarkEnd w:id="6"/>
    <w:p w14:paraId="0437C25B" w14:textId="77777777" w:rsidR="002667B4" w:rsidRPr="00315AAB" w:rsidRDefault="002667B4" w:rsidP="00B23F84">
      <w:pPr>
        <w:rPr>
          <w:u w:val="single"/>
          <w:lang w:val="es-CR"/>
        </w:rPr>
      </w:pPr>
    </w:p>
    <w:p w14:paraId="6A27D600" w14:textId="77777777" w:rsidR="00884169" w:rsidRPr="00315AAB" w:rsidRDefault="00884169" w:rsidP="00435E4D">
      <w:pPr>
        <w:numPr>
          <w:ilvl w:val="0"/>
          <w:numId w:val="38"/>
        </w:numPr>
        <w:tabs>
          <w:tab w:val="num" w:pos="2200"/>
        </w:tabs>
        <w:spacing w:line="280" w:lineRule="exact"/>
        <w:ind w:hanging="720"/>
        <w:jc w:val="both"/>
        <w:rPr>
          <w:i/>
          <w:lang w:val="es-CR"/>
        </w:rPr>
      </w:pPr>
      <w:r w:rsidRPr="00315AAB">
        <w:rPr>
          <w:i/>
          <w:lang w:val="es-CR"/>
        </w:rPr>
        <w:t>Fondo de Garantías y Jubilaciones</w:t>
      </w:r>
    </w:p>
    <w:p w14:paraId="1549C001" w14:textId="77777777" w:rsidR="00884169" w:rsidRPr="00315AAB" w:rsidRDefault="00884169" w:rsidP="00E25FD9">
      <w:pPr>
        <w:tabs>
          <w:tab w:val="num" w:pos="405"/>
        </w:tabs>
        <w:ind w:left="1440" w:hanging="720"/>
        <w:jc w:val="both"/>
        <w:rPr>
          <w:lang w:val="es-CR"/>
        </w:rPr>
      </w:pPr>
    </w:p>
    <w:p w14:paraId="49579F75" w14:textId="0C54BE9F" w:rsidR="00F239A7" w:rsidRPr="00315AAB" w:rsidRDefault="00884169" w:rsidP="00E25FD9">
      <w:pPr>
        <w:tabs>
          <w:tab w:val="left" w:pos="1440"/>
        </w:tabs>
        <w:ind w:left="1440"/>
        <w:jc w:val="both"/>
        <w:rPr>
          <w:lang w:val="es-CR"/>
        </w:rPr>
      </w:pPr>
      <w:r w:rsidRPr="00315AAB">
        <w:rPr>
          <w:lang w:val="es-CR"/>
        </w:rPr>
        <w:t>El Fondo de Garantías y Jubilaciones de Empleados del Banco Nacional de Costa Rica (el Fondo)</w:t>
      </w:r>
      <w:r w:rsidR="00286EA7" w:rsidRPr="00315AAB">
        <w:rPr>
          <w:lang w:val="es-CR"/>
        </w:rPr>
        <w:t>,</w:t>
      </w:r>
      <w:r w:rsidRPr="00315AAB">
        <w:rPr>
          <w:lang w:val="es-CR"/>
        </w:rPr>
        <w:t xml:space="preserve"> fue creado por Ley </w:t>
      </w:r>
      <w:r w:rsidR="009179E6" w:rsidRPr="00315AAB">
        <w:rPr>
          <w:lang w:val="es-CR"/>
        </w:rPr>
        <w:t xml:space="preserve">No. </w:t>
      </w:r>
      <w:r w:rsidRPr="00315AAB">
        <w:rPr>
          <w:lang w:val="es-CR"/>
        </w:rPr>
        <w:t xml:space="preserve">16 (Ley del Banco Nacional de Costa Rica) del 5 de noviembre de 1936, el cual ha sido modificado en varias oportunidades. </w:t>
      </w:r>
      <w:r w:rsidR="005036B0" w:rsidRPr="00315AAB">
        <w:rPr>
          <w:lang w:val="es-CR"/>
        </w:rPr>
        <w:t xml:space="preserve"> </w:t>
      </w:r>
      <w:r w:rsidRPr="00315AAB">
        <w:rPr>
          <w:lang w:val="es-CR"/>
        </w:rPr>
        <w:t>La modificación más reciente fue la incluida en la Ley</w:t>
      </w:r>
      <w:r w:rsidR="009179E6" w:rsidRPr="00315AAB">
        <w:rPr>
          <w:lang w:val="es-CR"/>
        </w:rPr>
        <w:t xml:space="preserve"> No.</w:t>
      </w:r>
      <w:r w:rsidRPr="00315AAB">
        <w:rPr>
          <w:lang w:val="es-CR"/>
        </w:rPr>
        <w:t xml:space="preserve"> 7107 (Ley de Modernización del Sistema Financiero de la República) del 26 de octubre de 1988. </w:t>
      </w:r>
      <w:r w:rsidR="00D0601D" w:rsidRPr="00315AAB">
        <w:rPr>
          <w:lang w:val="es-CR"/>
        </w:rPr>
        <w:t xml:space="preserve"> </w:t>
      </w:r>
      <w:r w:rsidRPr="00315AAB">
        <w:rPr>
          <w:lang w:val="es-CR"/>
        </w:rPr>
        <w:t>De acuerdo con esta ley</w:t>
      </w:r>
      <w:r w:rsidR="00D0601D" w:rsidRPr="00315AAB">
        <w:rPr>
          <w:lang w:val="es-CR"/>
        </w:rPr>
        <w:t>,</w:t>
      </w:r>
      <w:r w:rsidRPr="00315AAB">
        <w:rPr>
          <w:lang w:val="es-CR"/>
        </w:rPr>
        <w:t xml:space="preserve"> el Fondo se estableció como un sistema especial de garantías y jubilaciones de los funcionarios y empleados del Banco, el cual está formado y se incrementa de acuerdo con las siguientes contribuciones:</w:t>
      </w:r>
    </w:p>
    <w:p w14:paraId="418D3514" w14:textId="77777777" w:rsidR="00C500EE" w:rsidRPr="00315AAB" w:rsidRDefault="00C500EE" w:rsidP="00E25FD9">
      <w:pPr>
        <w:ind w:left="2160"/>
        <w:jc w:val="both"/>
        <w:rPr>
          <w:lang w:val="es-CR"/>
        </w:rPr>
      </w:pPr>
    </w:p>
    <w:p w14:paraId="613A177B" w14:textId="77777777" w:rsidR="00884169" w:rsidRPr="00315AAB" w:rsidRDefault="00884169" w:rsidP="00E25FD9">
      <w:pPr>
        <w:numPr>
          <w:ilvl w:val="3"/>
          <w:numId w:val="17"/>
        </w:numPr>
        <w:ind w:left="2160" w:hanging="720"/>
        <w:jc w:val="both"/>
        <w:rPr>
          <w:lang w:val="es-CR"/>
        </w:rPr>
      </w:pPr>
      <w:r w:rsidRPr="00315AAB">
        <w:rPr>
          <w:lang w:val="es-CR"/>
        </w:rPr>
        <w:t>Las partidas existentes en el Fondo, establecido de acuerdo con las correspondientes leyes y reglamentos.</w:t>
      </w:r>
    </w:p>
    <w:p w14:paraId="0CA3B403" w14:textId="77777777" w:rsidR="00884169" w:rsidRPr="00315AAB" w:rsidRDefault="00884169" w:rsidP="00E25FD9">
      <w:pPr>
        <w:ind w:left="2160"/>
        <w:jc w:val="both"/>
        <w:rPr>
          <w:lang w:val="es-CR"/>
        </w:rPr>
      </w:pPr>
    </w:p>
    <w:p w14:paraId="7F3D80E5" w14:textId="77777777" w:rsidR="00884169" w:rsidRPr="00315AAB" w:rsidRDefault="00884169" w:rsidP="00E25FD9">
      <w:pPr>
        <w:numPr>
          <w:ilvl w:val="3"/>
          <w:numId w:val="17"/>
        </w:numPr>
        <w:ind w:left="2160" w:hanging="720"/>
        <w:jc w:val="both"/>
        <w:rPr>
          <w:lang w:val="es-CR"/>
        </w:rPr>
      </w:pPr>
      <w:r w:rsidRPr="00315AAB">
        <w:rPr>
          <w:lang w:val="es-CR"/>
        </w:rPr>
        <w:t>El aporte del Banco equivalente a 10% del total de los sueldos de los empleados y funcionarios.</w:t>
      </w:r>
    </w:p>
    <w:p w14:paraId="7586DF07" w14:textId="77777777" w:rsidR="00884169" w:rsidRPr="00315AAB" w:rsidRDefault="00884169" w:rsidP="00E25FD9">
      <w:pPr>
        <w:ind w:left="2160"/>
        <w:jc w:val="both"/>
        <w:rPr>
          <w:lang w:val="es-CR"/>
        </w:rPr>
      </w:pPr>
    </w:p>
    <w:p w14:paraId="522709E6" w14:textId="64FA97E3" w:rsidR="00884169" w:rsidRPr="00315AAB" w:rsidRDefault="00884169" w:rsidP="00E25FD9">
      <w:pPr>
        <w:numPr>
          <w:ilvl w:val="3"/>
          <w:numId w:val="17"/>
        </w:numPr>
        <w:ind w:left="2160" w:hanging="720"/>
        <w:jc w:val="both"/>
        <w:rPr>
          <w:lang w:val="es-CR"/>
        </w:rPr>
      </w:pPr>
      <w:r w:rsidRPr="00315AAB">
        <w:rPr>
          <w:lang w:val="es-CR"/>
        </w:rPr>
        <w:t>Cinco por ciento (5</w:t>
      </w:r>
      <w:r w:rsidR="00A814E2" w:rsidRPr="00315AAB">
        <w:rPr>
          <w:lang w:val="es-CR"/>
        </w:rPr>
        <w:t>,50</w:t>
      </w:r>
      <w:r w:rsidRPr="00315AAB">
        <w:rPr>
          <w:lang w:val="es-CR"/>
        </w:rPr>
        <w:t>%) de los sueldos que los empleados deben aportar para el fortalecimiento del Fondo.</w:t>
      </w:r>
    </w:p>
    <w:p w14:paraId="3EB3AE39" w14:textId="77777777" w:rsidR="00884169" w:rsidRPr="00315AAB" w:rsidRDefault="00884169" w:rsidP="00E25FD9">
      <w:pPr>
        <w:ind w:left="2160"/>
        <w:jc w:val="both"/>
        <w:rPr>
          <w:lang w:val="es-CR"/>
        </w:rPr>
      </w:pPr>
    </w:p>
    <w:p w14:paraId="0E2F893E" w14:textId="77777777" w:rsidR="00F95246" w:rsidRPr="00315AAB" w:rsidRDefault="00884169" w:rsidP="00E25FD9">
      <w:pPr>
        <w:numPr>
          <w:ilvl w:val="3"/>
          <w:numId w:val="17"/>
        </w:numPr>
        <w:ind w:left="2160" w:hanging="720"/>
        <w:jc w:val="both"/>
        <w:rPr>
          <w:lang w:val="es-CR"/>
        </w:rPr>
      </w:pPr>
      <w:r w:rsidRPr="00315AAB">
        <w:rPr>
          <w:lang w:val="es-CR"/>
        </w:rPr>
        <w:t>Las utilidades provenientes de las inversiones del Fondo y de cualquier otro posible ingreso.</w:t>
      </w:r>
    </w:p>
    <w:p w14:paraId="50B0BC68" w14:textId="02C268D1" w:rsidR="00A9058C" w:rsidRPr="00315AAB" w:rsidRDefault="00A9058C">
      <w:pPr>
        <w:rPr>
          <w:lang w:val="es-CR"/>
        </w:rPr>
      </w:pPr>
      <w:r w:rsidRPr="00315AAB">
        <w:rPr>
          <w:lang w:val="es-CR"/>
        </w:rPr>
        <w:br w:type="page"/>
      </w:r>
    </w:p>
    <w:p w14:paraId="773BC921" w14:textId="77777777" w:rsidR="00884169" w:rsidRPr="00315AAB" w:rsidRDefault="00884169" w:rsidP="00E25FD9">
      <w:pPr>
        <w:tabs>
          <w:tab w:val="left" w:pos="1440"/>
        </w:tabs>
        <w:ind w:left="1440"/>
        <w:jc w:val="both"/>
        <w:rPr>
          <w:lang w:val="es-CR"/>
        </w:rPr>
      </w:pPr>
    </w:p>
    <w:p w14:paraId="2738B40E" w14:textId="77777777" w:rsidR="00884169" w:rsidRPr="00315AAB" w:rsidRDefault="00884169" w:rsidP="00E25FD9">
      <w:pPr>
        <w:tabs>
          <w:tab w:val="left" w:pos="1440"/>
        </w:tabs>
        <w:ind w:left="1440"/>
        <w:jc w:val="both"/>
        <w:rPr>
          <w:lang w:val="es-CR"/>
        </w:rPr>
      </w:pPr>
      <w:r w:rsidRPr="00315AAB">
        <w:rPr>
          <w:lang w:val="es-CR"/>
        </w:rPr>
        <w:t>Los saldos acumulados correspondientes a cada uno de los miembros del Fondo se entregan bajo las condiciones que el Reglamento de Jubilaciones del Fondo determine, si dejaren el servicio antes de haber alcanzado el derecho a una pensión.</w:t>
      </w:r>
    </w:p>
    <w:p w14:paraId="4560417F" w14:textId="77777777" w:rsidR="0033206B" w:rsidRPr="00315AAB" w:rsidRDefault="0033206B" w:rsidP="00E25FD9">
      <w:pPr>
        <w:tabs>
          <w:tab w:val="left" w:pos="1440"/>
        </w:tabs>
        <w:ind w:left="1440"/>
        <w:jc w:val="both"/>
        <w:rPr>
          <w:lang w:val="es-CR"/>
        </w:rPr>
      </w:pPr>
    </w:p>
    <w:p w14:paraId="18BD78C2" w14:textId="77777777" w:rsidR="00884169" w:rsidRPr="00315AAB" w:rsidRDefault="008D0E6E" w:rsidP="00E25FD9">
      <w:pPr>
        <w:tabs>
          <w:tab w:val="left" w:pos="1440"/>
        </w:tabs>
        <w:ind w:left="1440"/>
        <w:jc w:val="both"/>
        <w:rPr>
          <w:lang w:val="es-CR"/>
        </w:rPr>
      </w:pPr>
      <w:r w:rsidRPr="00315AAB">
        <w:rPr>
          <w:lang w:val="es-CR"/>
        </w:rPr>
        <w:t>La Administración I</w:t>
      </w:r>
      <w:r w:rsidR="00884169" w:rsidRPr="00315AAB">
        <w:rPr>
          <w:lang w:val="es-CR"/>
        </w:rPr>
        <w:t>nte</w:t>
      </w:r>
      <w:r w:rsidRPr="00315AAB">
        <w:rPr>
          <w:lang w:val="es-CR"/>
        </w:rPr>
        <w:t>rna del Fondo está a cargo del Órgano D</w:t>
      </w:r>
      <w:r w:rsidR="00884169" w:rsidRPr="00315AAB">
        <w:rPr>
          <w:lang w:val="es-CR"/>
        </w:rPr>
        <w:t>irector.  Los registros de contabilidad del Fondo son mantenidos por empleados del Banco designados por concurso de antecedentes y de acu</w:t>
      </w:r>
      <w:r w:rsidRPr="00315AAB">
        <w:rPr>
          <w:lang w:val="es-CR"/>
        </w:rPr>
        <w:t>erdo con las disposiciones del Órgano D</w:t>
      </w:r>
      <w:r w:rsidR="00884169" w:rsidRPr="00315AAB">
        <w:rPr>
          <w:lang w:val="es-CR"/>
        </w:rPr>
        <w:t>irector, bajo la vigilancia de la auditoría interna del Banco e independientemente de la contabilidad general del Banco.  El Fondo funciona bajo el principio de solidaridad.</w:t>
      </w:r>
    </w:p>
    <w:p w14:paraId="37CE793A" w14:textId="77777777" w:rsidR="00884169" w:rsidRPr="00315AAB" w:rsidRDefault="00884169" w:rsidP="00E25FD9">
      <w:pPr>
        <w:tabs>
          <w:tab w:val="left" w:pos="1440"/>
        </w:tabs>
        <w:ind w:left="1440"/>
        <w:jc w:val="both"/>
        <w:rPr>
          <w:lang w:val="es-CR"/>
        </w:rPr>
      </w:pPr>
    </w:p>
    <w:p w14:paraId="070D7C3E" w14:textId="77777777" w:rsidR="00066222" w:rsidRPr="00315AAB" w:rsidRDefault="00884169" w:rsidP="00E25FD9">
      <w:pPr>
        <w:tabs>
          <w:tab w:val="left" w:pos="1440"/>
        </w:tabs>
        <w:ind w:left="1440"/>
        <w:jc w:val="both"/>
        <w:rPr>
          <w:lang w:val="es-CR"/>
        </w:rPr>
      </w:pPr>
      <w:r w:rsidRPr="00315AAB">
        <w:rPr>
          <w:lang w:val="es-CR"/>
        </w:rPr>
        <w:t>Los aportes del Banco al Fondo se consideran planes de aportaciones definidas, por lo que el Banco no tiene obligaciones adicionales a las que le ha transferido el Fondo.</w:t>
      </w:r>
    </w:p>
    <w:p w14:paraId="3739BB2C" w14:textId="77777777" w:rsidR="007A66CF" w:rsidRPr="00315AAB" w:rsidRDefault="007A66CF" w:rsidP="00B23F84">
      <w:pPr>
        <w:rPr>
          <w:lang w:val="es-CR"/>
        </w:rPr>
      </w:pPr>
    </w:p>
    <w:p w14:paraId="3CCE6937" w14:textId="77777777" w:rsidR="008072C8" w:rsidRPr="00315AAB" w:rsidRDefault="008072C8" w:rsidP="00E25FD9">
      <w:pPr>
        <w:widowControl w:val="0"/>
        <w:numPr>
          <w:ilvl w:val="0"/>
          <w:numId w:val="4"/>
        </w:numPr>
        <w:tabs>
          <w:tab w:val="num" w:pos="540"/>
          <w:tab w:val="num" w:pos="1440"/>
          <w:tab w:val="left" w:pos="3240"/>
        </w:tabs>
        <w:ind w:left="1440" w:hanging="720"/>
        <w:jc w:val="both"/>
        <w:rPr>
          <w:iCs/>
          <w:u w:val="single"/>
          <w:lang w:val="es-CR"/>
        </w:rPr>
      </w:pPr>
      <w:r w:rsidRPr="00315AAB">
        <w:rPr>
          <w:iCs/>
          <w:u w:val="single"/>
          <w:lang w:val="es-CR"/>
        </w:rPr>
        <w:t>Ingresos diferidos</w:t>
      </w:r>
    </w:p>
    <w:p w14:paraId="55A741D7" w14:textId="77777777" w:rsidR="008072C8" w:rsidRPr="00315AAB" w:rsidRDefault="008072C8" w:rsidP="00E25FD9">
      <w:pPr>
        <w:tabs>
          <w:tab w:val="num" w:pos="405"/>
        </w:tabs>
        <w:ind w:left="1440" w:hanging="720"/>
        <w:jc w:val="both"/>
        <w:rPr>
          <w:lang w:val="es-CR"/>
        </w:rPr>
      </w:pPr>
    </w:p>
    <w:p w14:paraId="0C95AD4D" w14:textId="77777777" w:rsidR="00C36088" w:rsidRPr="00315AAB" w:rsidRDefault="008072C8" w:rsidP="00E25FD9">
      <w:pPr>
        <w:tabs>
          <w:tab w:val="left" w:pos="4280"/>
        </w:tabs>
        <w:ind w:left="1440" w:hanging="720"/>
        <w:jc w:val="both"/>
        <w:outlineLvl w:val="0"/>
        <w:rPr>
          <w:lang w:val="es-CR"/>
        </w:rPr>
      </w:pPr>
      <w:r w:rsidRPr="00315AAB">
        <w:rPr>
          <w:lang w:val="es-CR"/>
        </w:rPr>
        <w:t xml:space="preserve">Se registran como diferidos los ingresos efectivamente percibidos de manera anticipada por el Banco que no corresponde reconocer como resultados del período, debido a que aún no se han devengado. </w:t>
      </w:r>
      <w:r w:rsidR="00695D4B" w:rsidRPr="00315AAB">
        <w:rPr>
          <w:lang w:val="es-CR"/>
        </w:rPr>
        <w:t xml:space="preserve"> </w:t>
      </w:r>
      <w:r w:rsidRPr="00315AAB">
        <w:rPr>
          <w:lang w:val="es-CR"/>
        </w:rPr>
        <w:t>Se reconocen a medida que se devengan, con crédito a la cuenta de ingresos que corresponda.</w:t>
      </w:r>
    </w:p>
    <w:p w14:paraId="65260E6E" w14:textId="77777777" w:rsidR="00325CBE" w:rsidRPr="00315AAB" w:rsidRDefault="00325CBE" w:rsidP="00E25FD9">
      <w:pPr>
        <w:ind w:left="1440" w:hanging="720"/>
        <w:jc w:val="both"/>
        <w:rPr>
          <w:lang w:val="es-CR"/>
        </w:rPr>
      </w:pPr>
    </w:p>
    <w:p w14:paraId="0004794B" w14:textId="77777777" w:rsidR="00F64647" w:rsidRPr="00315AAB" w:rsidRDefault="00F64647" w:rsidP="00E25FD9">
      <w:pPr>
        <w:widowControl w:val="0"/>
        <w:numPr>
          <w:ilvl w:val="0"/>
          <w:numId w:val="4"/>
        </w:numPr>
        <w:tabs>
          <w:tab w:val="num" w:pos="1440"/>
          <w:tab w:val="left" w:pos="3240"/>
        </w:tabs>
        <w:ind w:left="1440" w:hanging="720"/>
        <w:jc w:val="both"/>
        <w:rPr>
          <w:iCs/>
          <w:u w:val="single"/>
          <w:lang w:val="es-CR"/>
        </w:rPr>
      </w:pPr>
      <w:r w:rsidRPr="00315AAB">
        <w:rPr>
          <w:iCs/>
          <w:u w:val="single"/>
          <w:lang w:val="es-CR"/>
        </w:rPr>
        <w:t>Reserva legal</w:t>
      </w:r>
    </w:p>
    <w:p w14:paraId="46ADD1DE" w14:textId="77777777" w:rsidR="00F64647" w:rsidRPr="00315AAB" w:rsidRDefault="00F64647" w:rsidP="00E25FD9">
      <w:pPr>
        <w:ind w:left="1440" w:hanging="720"/>
        <w:jc w:val="both"/>
        <w:rPr>
          <w:lang w:val="es-CR"/>
        </w:rPr>
      </w:pPr>
    </w:p>
    <w:p w14:paraId="1558FE28" w14:textId="323F76BE" w:rsidR="008E5A3A" w:rsidRPr="00315AAB" w:rsidRDefault="00201241" w:rsidP="00E25FD9">
      <w:pPr>
        <w:tabs>
          <w:tab w:val="left" w:pos="1440"/>
        </w:tabs>
        <w:ind w:left="1440" w:hanging="720"/>
        <w:jc w:val="both"/>
        <w:rPr>
          <w:lang w:val="es-CR"/>
        </w:rPr>
      </w:pPr>
      <w:r w:rsidRPr="00315AAB">
        <w:rPr>
          <w:lang w:val="es-CR"/>
        </w:rPr>
        <w:t xml:space="preserve">De conformidad con el </w:t>
      </w:r>
      <w:r w:rsidR="00587CD5" w:rsidRPr="00315AAB">
        <w:rPr>
          <w:lang w:val="es-CR"/>
        </w:rPr>
        <w:t>Artículo</w:t>
      </w:r>
      <w:r w:rsidR="008E5A3A" w:rsidRPr="00315AAB">
        <w:rPr>
          <w:lang w:val="es-CR"/>
        </w:rPr>
        <w:t xml:space="preserve"> </w:t>
      </w:r>
      <w:r w:rsidR="00E65757" w:rsidRPr="00315AAB">
        <w:rPr>
          <w:lang w:val="es-CR"/>
        </w:rPr>
        <w:t xml:space="preserve">No. </w:t>
      </w:r>
      <w:r w:rsidR="008E5A3A" w:rsidRPr="00315AAB">
        <w:rPr>
          <w:lang w:val="es-CR"/>
        </w:rPr>
        <w:t xml:space="preserve">12 de la Ley Orgánica del Sistema Bancario Nacional, el Banco asigna el 50% de las utilidades después de impuestos y participaciones sobre la utilidad, para la constitución de la reserva legal.  Esta asignación se completa siguiendo el plan de cuentas para entidades, grupos y conglomerados financieros, donde </w:t>
      </w:r>
      <w:r w:rsidR="003D2FA5" w:rsidRPr="00315AAB">
        <w:rPr>
          <w:lang w:val="es-CR"/>
        </w:rPr>
        <w:t>cada semestre de cada año debe</w:t>
      </w:r>
      <w:r w:rsidR="008E5A3A" w:rsidRPr="00315AAB">
        <w:rPr>
          <w:lang w:val="es-CR"/>
        </w:rPr>
        <w:t xml:space="preserve"> liquidar</w:t>
      </w:r>
      <w:r w:rsidR="0077318D" w:rsidRPr="00315AAB">
        <w:rPr>
          <w:lang w:val="es-CR"/>
        </w:rPr>
        <w:t>se</w:t>
      </w:r>
      <w:r w:rsidR="008E5A3A" w:rsidRPr="00315AAB">
        <w:rPr>
          <w:lang w:val="es-CR"/>
        </w:rPr>
        <w:t xml:space="preserve"> los ingresos y </w:t>
      </w:r>
      <w:r w:rsidR="0077318D" w:rsidRPr="00315AAB">
        <w:rPr>
          <w:lang w:val="es-CR"/>
        </w:rPr>
        <w:t>los</w:t>
      </w:r>
      <w:r w:rsidR="008E5A3A" w:rsidRPr="00315AAB">
        <w:rPr>
          <w:lang w:val="es-CR"/>
        </w:rPr>
        <w:t xml:space="preserve"> </w:t>
      </w:r>
      <w:r w:rsidR="0077318D" w:rsidRPr="00315AAB">
        <w:rPr>
          <w:lang w:val="es-CR"/>
        </w:rPr>
        <w:t>g</w:t>
      </w:r>
      <w:r w:rsidR="008E5A3A" w:rsidRPr="00315AAB">
        <w:rPr>
          <w:lang w:val="es-CR"/>
        </w:rPr>
        <w:t>astos</w:t>
      </w:r>
      <w:r w:rsidR="0077318D" w:rsidRPr="00315AAB">
        <w:rPr>
          <w:lang w:val="es-CR"/>
        </w:rPr>
        <w:t>,</w:t>
      </w:r>
      <w:r w:rsidR="008E5A3A" w:rsidRPr="00315AAB">
        <w:rPr>
          <w:lang w:val="es-CR"/>
        </w:rPr>
        <w:t xml:space="preserve"> y la suma de </w:t>
      </w:r>
      <w:r w:rsidR="0077318D" w:rsidRPr="00315AAB">
        <w:rPr>
          <w:lang w:val="es-CR"/>
        </w:rPr>
        <w:t>los</w:t>
      </w:r>
      <w:r w:rsidR="008E5A3A" w:rsidRPr="00315AAB">
        <w:rPr>
          <w:lang w:val="es-CR"/>
        </w:rPr>
        <w:t xml:space="preserve"> resultados de cada semestre serán transferidos a los resultados acumulados a inicio de cada año.</w:t>
      </w:r>
    </w:p>
    <w:p w14:paraId="121AF0F8" w14:textId="4F9960FB" w:rsidR="00A9058C" w:rsidRPr="00315AAB" w:rsidRDefault="00A9058C">
      <w:pPr>
        <w:rPr>
          <w:lang w:val="es-CR"/>
        </w:rPr>
      </w:pPr>
      <w:r w:rsidRPr="00315AAB">
        <w:rPr>
          <w:lang w:val="es-CR"/>
        </w:rPr>
        <w:br w:type="page"/>
      </w:r>
    </w:p>
    <w:p w14:paraId="2E9B028E" w14:textId="77777777" w:rsidR="00F64647" w:rsidRPr="00315AAB" w:rsidRDefault="00F64647" w:rsidP="00E25FD9">
      <w:pPr>
        <w:widowControl w:val="0"/>
        <w:numPr>
          <w:ilvl w:val="0"/>
          <w:numId w:val="4"/>
        </w:numPr>
        <w:tabs>
          <w:tab w:val="num" w:pos="1440"/>
        </w:tabs>
        <w:ind w:left="1440" w:hanging="720"/>
        <w:jc w:val="both"/>
        <w:rPr>
          <w:u w:val="single"/>
          <w:lang w:val="es-CR"/>
        </w:rPr>
      </w:pPr>
      <w:r w:rsidRPr="00315AAB">
        <w:rPr>
          <w:u w:val="single"/>
          <w:lang w:val="es-CR"/>
        </w:rPr>
        <w:lastRenderedPageBreak/>
        <w:t>Superávit por revaluación</w:t>
      </w:r>
    </w:p>
    <w:p w14:paraId="0BBDDEBA" w14:textId="77777777" w:rsidR="00F64647" w:rsidRPr="00315AAB" w:rsidRDefault="00F64647" w:rsidP="00E25FD9">
      <w:pPr>
        <w:tabs>
          <w:tab w:val="left" w:pos="1440"/>
        </w:tabs>
        <w:ind w:left="1440" w:hanging="720"/>
        <w:jc w:val="both"/>
        <w:rPr>
          <w:lang w:val="es-CR"/>
        </w:rPr>
      </w:pPr>
    </w:p>
    <w:p w14:paraId="0E163095" w14:textId="12575A63" w:rsidR="00324DA3" w:rsidRPr="00315AAB" w:rsidRDefault="005327E4" w:rsidP="00E25FD9">
      <w:pPr>
        <w:tabs>
          <w:tab w:val="left" w:pos="1440"/>
        </w:tabs>
        <w:ind w:left="1440" w:hanging="720"/>
        <w:jc w:val="both"/>
        <w:rPr>
          <w:lang w:val="es-CR"/>
        </w:rPr>
      </w:pPr>
      <w:r w:rsidRPr="00315AAB">
        <w:rPr>
          <w:lang w:val="es-CR"/>
        </w:rPr>
        <w:t xml:space="preserve">El superávit por revaluación que se incluye en el patrimonio separado se puede trasladar directamente a los resultados acumulados de </w:t>
      </w:r>
      <w:r w:rsidR="00B36F76" w:rsidRPr="00315AAB">
        <w:rPr>
          <w:lang w:val="es-CR"/>
        </w:rPr>
        <w:t xml:space="preserve">años </w:t>
      </w:r>
      <w:r w:rsidRPr="00315AAB">
        <w:rPr>
          <w:lang w:val="es-CR"/>
        </w:rPr>
        <w:t>anteriores en el momento de su realización.</w:t>
      </w:r>
      <w:r w:rsidR="004671A7" w:rsidRPr="00315AAB">
        <w:rPr>
          <w:lang w:val="es-CR"/>
        </w:rPr>
        <w:t xml:space="preserve"> </w:t>
      </w:r>
      <w:r w:rsidRPr="00315AAB">
        <w:rPr>
          <w:lang w:val="es-CR"/>
        </w:rPr>
        <w:t xml:space="preserve"> La totalidad del superávit se realiza cuando los activos se retiran de circulación, se dispone de ellos o por su uso.</w:t>
      </w:r>
      <w:r w:rsidR="004671A7" w:rsidRPr="00315AAB">
        <w:rPr>
          <w:lang w:val="es-CR"/>
        </w:rPr>
        <w:t xml:space="preserve"> </w:t>
      </w:r>
      <w:r w:rsidRPr="00315AAB">
        <w:rPr>
          <w:lang w:val="es-CR"/>
        </w:rPr>
        <w:t xml:space="preserve"> El traslado del superávit por revaluación a resultados acumulados de </w:t>
      </w:r>
      <w:r w:rsidR="00B36F76" w:rsidRPr="00315AAB">
        <w:rPr>
          <w:lang w:val="es-CR"/>
        </w:rPr>
        <w:t xml:space="preserve">años </w:t>
      </w:r>
      <w:r w:rsidRPr="00315AAB">
        <w:rPr>
          <w:lang w:val="es-CR"/>
        </w:rPr>
        <w:t xml:space="preserve">anteriores no se registra a través del estado </w:t>
      </w:r>
      <w:r w:rsidR="000A7FBE" w:rsidRPr="00315AAB">
        <w:rPr>
          <w:lang w:val="es-CR"/>
        </w:rPr>
        <w:t xml:space="preserve">separado </w:t>
      </w:r>
      <w:r w:rsidRPr="00315AAB">
        <w:rPr>
          <w:lang w:val="es-CR"/>
        </w:rPr>
        <w:t>de resultados integral.</w:t>
      </w:r>
      <w:r w:rsidR="004671A7" w:rsidRPr="00315AAB">
        <w:rPr>
          <w:lang w:val="es-CR"/>
        </w:rPr>
        <w:t xml:space="preserve"> </w:t>
      </w:r>
      <w:r w:rsidRPr="00315AAB">
        <w:rPr>
          <w:lang w:val="es-CR"/>
        </w:rPr>
        <w:t xml:space="preserve"> Según autorización de la S</w:t>
      </w:r>
      <w:r w:rsidR="004671A7" w:rsidRPr="00315AAB">
        <w:rPr>
          <w:lang w:val="es-CR"/>
        </w:rPr>
        <w:t>UGEF</w:t>
      </w:r>
      <w:r w:rsidRPr="00315AAB">
        <w:rPr>
          <w:lang w:val="es-CR"/>
        </w:rPr>
        <w:t xml:space="preserve">, el Banco sigue la política de trasladar el superávit a utilidades acumuladas de </w:t>
      </w:r>
      <w:r w:rsidR="00B36F76" w:rsidRPr="00315AAB">
        <w:rPr>
          <w:lang w:val="es-CR"/>
        </w:rPr>
        <w:t xml:space="preserve">años </w:t>
      </w:r>
      <w:r w:rsidRPr="00315AAB">
        <w:rPr>
          <w:lang w:val="es-CR"/>
        </w:rPr>
        <w:t xml:space="preserve">anteriores, para posteriormente ser capitalizable, esto conforme a la Ley </w:t>
      </w:r>
      <w:r w:rsidR="00A814E2" w:rsidRPr="00315AAB">
        <w:rPr>
          <w:lang w:val="es-CR"/>
        </w:rPr>
        <w:t xml:space="preserve">No. </w:t>
      </w:r>
      <w:r w:rsidRPr="00315AAB">
        <w:rPr>
          <w:lang w:val="es-CR"/>
        </w:rPr>
        <w:t>1644 “Ley Orgánica del Sis</w:t>
      </w:r>
      <w:r w:rsidR="0062784A" w:rsidRPr="00315AAB">
        <w:rPr>
          <w:lang w:val="es-CR"/>
        </w:rPr>
        <w:t xml:space="preserve">tema Bancario Nacional”, en su </w:t>
      </w:r>
      <w:r w:rsidR="00587CD5" w:rsidRPr="00315AAB">
        <w:rPr>
          <w:lang w:val="es-CR"/>
        </w:rPr>
        <w:t>Artículo</w:t>
      </w:r>
      <w:r w:rsidRPr="00315AAB">
        <w:rPr>
          <w:lang w:val="es-CR"/>
        </w:rPr>
        <w:t xml:space="preserve"> No. 8 y el Acuerdo SUGEF 33-07.</w:t>
      </w:r>
    </w:p>
    <w:p w14:paraId="045281A6" w14:textId="77777777" w:rsidR="005327E4" w:rsidRPr="00315AAB" w:rsidRDefault="005327E4" w:rsidP="00E25FD9">
      <w:pPr>
        <w:rPr>
          <w:lang w:val="es-CR"/>
        </w:rPr>
      </w:pPr>
    </w:p>
    <w:p w14:paraId="6C4475A6" w14:textId="77777777" w:rsidR="00F64647" w:rsidRPr="00315AAB" w:rsidRDefault="00F64647" w:rsidP="00E25FD9">
      <w:pPr>
        <w:widowControl w:val="0"/>
        <w:numPr>
          <w:ilvl w:val="0"/>
          <w:numId w:val="4"/>
        </w:numPr>
        <w:tabs>
          <w:tab w:val="num" w:pos="1440"/>
          <w:tab w:val="left" w:pos="3240"/>
        </w:tabs>
        <w:ind w:left="1440" w:hanging="720"/>
        <w:jc w:val="both"/>
        <w:rPr>
          <w:iCs/>
          <w:u w:val="single"/>
          <w:lang w:val="es-CR"/>
        </w:rPr>
      </w:pPr>
      <w:r w:rsidRPr="00315AAB">
        <w:rPr>
          <w:iCs/>
          <w:u w:val="single"/>
          <w:lang w:val="es-CR"/>
        </w:rPr>
        <w:t>Impuesto sobre la renta</w:t>
      </w:r>
    </w:p>
    <w:p w14:paraId="196251ED" w14:textId="77777777" w:rsidR="00234250" w:rsidRPr="00315AAB" w:rsidRDefault="00234250" w:rsidP="00E25FD9">
      <w:pPr>
        <w:tabs>
          <w:tab w:val="num" w:pos="405"/>
        </w:tabs>
        <w:ind w:left="1440" w:hanging="720"/>
        <w:jc w:val="both"/>
        <w:rPr>
          <w:lang w:val="es-CR"/>
        </w:rPr>
      </w:pPr>
    </w:p>
    <w:p w14:paraId="6BEDA4DF" w14:textId="39A45B20" w:rsidR="00234250" w:rsidRPr="00315AAB" w:rsidRDefault="00234250" w:rsidP="00E25FD9">
      <w:pPr>
        <w:pStyle w:val="Sangra2detindependiente"/>
        <w:tabs>
          <w:tab w:val="clear" w:pos="405"/>
        </w:tabs>
        <w:ind w:left="1440" w:hanging="720"/>
        <w:rPr>
          <w:sz w:val="24"/>
          <w:szCs w:val="24"/>
          <w:lang w:val="es-CR"/>
        </w:rPr>
      </w:pPr>
      <w:r w:rsidRPr="00315AAB">
        <w:rPr>
          <w:sz w:val="24"/>
          <w:szCs w:val="24"/>
          <w:lang w:val="es-CR"/>
        </w:rPr>
        <w:t>Se determina según las disposiciones establecidas por la Ley del Impuesto sobre la Renta</w:t>
      </w:r>
      <w:r w:rsidR="00B31CFD" w:rsidRPr="00315AAB">
        <w:rPr>
          <w:sz w:val="24"/>
          <w:szCs w:val="24"/>
          <w:lang w:val="es-CR"/>
        </w:rPr>
        <w:t xml:space="preserve">, las cuales establecen presentar sus declaraciones de impuesto sobre la renta por el período de doce meses que termina el </w:t>
      </w:r>
      <w:r w:rsidR="000B6BDE" w:rsidRPr="00315AAB">
        <w:rPr>
          <w:sz w:val="24"/>
          <w:szCs w:val="24"/>
          <w:lang w:val="es-CR"/>
        </w:rPr>
        <w:t>31 de diciembre</w:t>
      </w:r>
      <w:r w:rsidR="00B31CFD" w:rsidRPr="00315AAB">
        <w:rPr>
          <w:sz w:val="24"/>
          <w:szCs w:val="24"/>
          <w:lang w:val="es-CR"/>
        </w:rPr>
        <w:t xml:space="preserve"> de cada año</w:t>
      </w:r>
      <w:r w:rsidR="000B6BDE" w:rsidRPr="00315AAB">
        <w:rPr>
          <w:sz w:val="24"/>
          <w:szCs w:val="24"/>
          <w:lang w:val="es-CR"/>
        </w:rPr>
        <w:t xml:space="preserve">. </w:t>
      </w:r>
      <w:r w:rsidR="00AC6A16" w:rsidRPr="00315AAB">
        <w:rPr>
          <w:sz w:val="24"/>
          <w:szCs w:val="24"/>
          <w:lang w:val="es-CR"/>
        </w:rPr>
        <w:t xml:space="preserve"> </w:t>
      </w:r>
      <w:r w:rsidRPr="00315AAB">
        <w:rPr>
          <w:sz w:val="24"/>
          <w:szCs w:val="24"/>
          <w:lang w:val="es-CR"/>
        </w:rPr>
        <w:t xml:space="preserve">De resultar algún impuesto originado de ese cálculo, se reconoce en los resultados del </w:t>
      </w:r>
      <w:r w:rsidR="0059053C" w:rsidRPr="00315AAB">
        <w:rPr>
          <w:sz w:val="24"/>
          <w:szCs w:val="24"/>
          <w:lang w:val="es-CR"/>
        </w:rPr>
        <w:t>período</w:t>
      </w:r>
      <w:r w:rsidR="00B36F76" w:rsidRPr="00315AAB">
        <w:rPr>
          <w:sz w:val="24"/>
          <w:szCs w:val="24"/>
          <w:lang w:val="es-CR"/>
        </w:rPr>
        <w:t xml:space="preserve"> </w:t>
      </w:r>
      <w:r w:rsidRPr="00315AAB">
        <w:rPr>
          <w:sz w:val="24"/>
          <w:szCs w:val="24"/>
          <w:lang w:val="es-CR"/>
        </w:rPr>
        <w:t>y se acredita a una cuenta pasiva del balance general</w:t>
      </w:r>
      <w:r w:rsidR="004671A7" w:rsidRPr="00315AAB">
        <w:rPr>
          <w:sz w:val="24"/>
          <w:szCs w:val="24"/>
          <w:lang w:val="es-CR"/>
        </w:rPr>
        <w:t xml:space="preserve"> separado</w:t>
      </w:r>
      <w:r w:rsidRPr="00315AAB">
        <w:rPr>
          <w:sz w:val="24"/>
          <w:szCs w:val="24"/>
          <w:lang w:val="es-CR"/>
        </w:rPr>
        <w:t>.</w:t>
      </w:r>
    </w:p>
    <w:p w14:paraId="67B1F301" w14:textId="77777777" w:rsidR="007F5D25" w:rsidRPr="00315AAB" w:rsidRDefault="007F5D25" w:rsidP="00E25FD9">
      <w:pPr>
        <w:rPr>
          <w:lang w:val="es-CR"/>
        </w:rPr>
      </w:pPr>
    </w:p>
    <w:p w14:paraId="30C44B06" w14:textId="77777777" w:rsidR="00F64647" w:rsidRPr="00315AAB" w:rsidRDefault="00F64647" w:rsidP="00435E4D">
      <w:pPr>
        <w:numPr>
          <w:ilvl w:val="0"/>
          <w:numId w:val="27"/>
        </w:numPr>
        <w:tabs>
          <w:tab w:val="clear" w:pos="1620"/>
          <w:tab w:val="num" w:pos="2160"/>
        </w:tabs>
        <w:spacing w:line="280" w:lineRule="exact"/>
        <w:ind w:left="2160" w:hanging="720"/>
        <w:jc w:val="both"/>
        <w:rPr>
          <w:i/>
          <w:lang w:val="es-CR"/>
        </w:rPr>
      </w:pPr>
      <w:r w:rsidRPr="00315AAB">
        <w:rPr>
          <w:i/>
          <w:lang w:val="es-CR"/>
        </w:rPr>
        <w:t>Corriente:</w:t>
      </w:r>
    </w:p>
    <w:p w14:paraId="757F00F7" w14:textId="77777777" w:rsidR="00F64647" w:rsidRPr="00315AAB" w:rsidRDefault="00F64647" w:rsidP="00E25FD9">
      <w:pPr>
        <w:pStyle w:val="Sangra2detindependiente"/>
        <w:tabs>
          <w:tab w:val="clear" w:pos="405"/>
        </w:tabs>
        <w:ind w:left="1440" w:hanging="720"/>
        <w:rPr>
          <w:sz w:val="24"/>
          <w:szCs w:val="24"/>
          <w:lang w:val="es-CR"/>
        </w:rPr>
      </w:pPr>
    </w:p>
    <w:p w14:paraId="2454F121" w14:textId="6348B2EF" w:rsidR="00F64647" w:rsidRPr="00315AAB" w:rsidRDefault="00F64647" w:rsidP="00E25FD9">
      <w:pPr>
        <w:widowControl w:val="0"/>
        <w:ind w:left="1440"/>
        <w:jc w:val="both"/>
        <w:rPr>
          <w:lang w:val="es-CR"/>
        </w:rPr>
      </w:pPr>
      <w:r w:rsidRPr="00315AAB">
        <w:rPr>
          <w:lang w:val="es-CR"/>
        </w:rPr>
        <w:t xml:space="preserve">El impuesto sobre la renta corriente es el impuesto estimado a pagar sobre la renta gravable para el año, utilizando las tasas vigentes a la fecha del balance </w:t>
      </w:r>
      <w:r w:rsidR="00DF40CA" w:rsidRPr="00315AAB">
        <w:rPr>
          <w:lang w:val="es-CR"/>
        </w:rPr>
        <w:t xml:space="preserve">general </w:t>
      </w:r>
      <w:r w:rsidR="000045C9" w:rsidRPr="00315AAB">
        <w:rPr>
          <w:lang w:val="es-CR"/>
        </w:rPr>
        <w:t xml:space="preserve">separado </w:t>
      </w:r>
      <w:r w:rsidRPr="00315AAB">
        <w:rPr>
          <w:lang w:val="es-CR"/>
        </w:rPr>
        <w:t xml:space="preserve">y cualquier otro ajuste sobre el impuesto a pagar con respecto a </w:t>
      </w:r>
      <w:r w:rsidR="00B36F76" w:rsidRPr="00315AAB">
        <w:rPr>
          <w:lang w:val="es-CR"/>
        </w:rPr>
        <w:t xml:space="preserve">años </w:t>
      </w:r>
      <w:r w:rsidRPr="00315AAB">
        <w:rPr>
          <w:lang w:val="es-CR"/>
        </w:rPr>
        <w:t>anteriores.</w:t>
      </w:r>
    </w:p>
    <w:p w14:paraId="69B339F4" w14:textId="77777777" w:rsidR="00F64647" w:rsidRPr="00315AAB" w:rsidRDefault="00F64647" w:rsidP="00E25FD9">
      <w:pPr>
        <w:widowControl w:val="0"/>
        <w:ind w:left="1440"/>
        <w:jc w:val="both"/>
        <w:rPr>
          <w:lang w:val="es-CR"/>
        </w:rPr>
      </w:pPr>
    </w:p>
    <w:p w14:paraId="1BC343F9" w14:textId="77777777" w:rsidR="00F64647" w:rsidRPr="00315AAB" w:rsidRDefault="00F64647" w:rsidP="00435E4D">
      <w:pPr>
        <w:numPr>
          <w:ilvl w:val="0"/>
          <w:numId w:val="27"/>
        </w:numPr>
        <w:tabs>
          <w:tab w:val="clear" w:pos="1620"/>
          <w:tab w:val="num" w:pos="2160"/>
        </w:tabs>
        <w:spacing w:line="280" w:lineRule="exact"/>
        <w:ind w:left="2160" w:hanging="720"/>
        <w:jc w:val="both"/>
        <w:rPr>
          <w:i/>
          <w:lang w:val="es-CR"/>
        </w:rPr>
      </w:pPr>
      <w:r w:rsidRPr="00315AAB">
        <w:rPr>
          <w:i/>
          <w:lang w:val="es-CR"/>
        </w:rPr>
        <w:t>Diferido:</w:t>
      </w:r>
    </w:p>
    <w:p w14:paraId="2D136460" w14:textId="77777777" w:rsidR="00F64647" w:rsidRPr="00315AAB" w:rsidRDefault="00F64647" w:rsidP="00E25FD9">
      <w:pPr>
        <w:widowControl w:val="0"/>
        <w:ind w:left="1440"/>
        <w:jc w:val="both"/>
        <w:rPr>
          <w:lang w:val="es-CR"/>
        </w:rPr>
      </w:pPr>
    </w:p>
    <w:p w14:paraId="5BFE8433" w14:textId="44A8D098" w:rsidR="00F64647" w:rsidRPr="00315AAB" w:rsidRDefault="00F64647" w:rsidP="00E25FD9">
      <w:pPr>
        <w:tabs>
          <w:tab w:val="left" w:pos="4280"/>
        </w:tabs>
        <w:ind w:left="1440"/>
        <w:jc w:val="both"/>
        <w:rPr>
          <w:lang w:val="es-CR"/>
        </w:rPr>
      </w:pPr>
      <w:r w:rsidRPr="00315AAB">
        <w:rPr>
          <w:lang w:val="es-CR"/>
        </w:rPr>
        <w:t xml:space="preserve">El impuesto </w:t>
      </w:r>
      <w:r w:rsidR="00E53976" w:rsidRPr="00315AAB">
        <w:rPr>
          <w:lang w:val="es-CR"/>
        </w:rPr>
        <w:t>sobre la</w:t>
      </w:r>
      <w:r w:rsidR="00074C66" w:rsidRPr="00315AAB">
        <w:rPr>
          <w:lang w:val="es-CR"/>
        </w:rPr>
        <w:t xml:space="preserve"> renta </w:t>
      </w:r>
      <w:r w:rsidRPr="00315AAB">
        <w:rPr>
          <w:lang w:val="es-CR"/>
        </w:rPr>
        <w:t xml:space="preserve">diferido se registra </w:t>
      </w:r>
      <w:r w:rsidR="002E452B" w:rsidRPr="00315AAB">
        <w:rPr>
          <w:lang w:val="es-CR"/>
        </w:rPr>
        <w:t>de acuerdo con el</w:t>
      </w:r>
      <w:r w:rsidRPr="00315AAB">
        <w:rPr>
          <w:lang w:val="es-CR"/>
        </w:rPr>
        <w:t xml:space="preserve"> método pasivo del balance</w:t>
      </w:r>
      <w:r w:rsidR="00AC6A16" w:rsidRPr="00315AAB">
        <w:rPr>
          <w:lang w:val="es-CR"/>
        </w:rPr>
        <w:t xml:space="preserve"> general</w:t>
      </w:r>
      <w:r w:rsidR="000045C9" w:rsidRPr="00315AAB">
        <w:rPr>
          <w:lang w:val="es-CR"/>
        </w:rPr>
        <w:t xml:space="preserve"> separado</w:t>
      </w:r>
      <w:r w:rsidRPr="00315AAB">
        <w:rPr>
          <w:lang w:val="es-CR"/>
        </w:rPr>
        <w:t xml:space="preserve">. </w:t>
      </w:r>
      <w:r w:rsidR="009A7CFB" w:rsidRPr="00315AAB">
        <w:rPr>
          <w:lang w:val="es-CR"/>
        </w:rPr>
        <w:t xml:space="preserve"> </w:t>
      </w:r>
      <w:r w:rsidRPr="00315AAB">
        <w:rPr>
          <w:lang w:val="es-CR"/>
        </w:rPr>
        <w:t>Tal método se aplica para aquellas diferencias temporales entre el valor en libros de activos y pasivos para efectos financieros y los valores utilizados para propósitos fiscales.</w:t>
      </w:r>
      <w:r w:rsidR="009A7CFB" w:rsidRPr="00315AAB">
        <w:rPr>
          <w:lang w:val="es-CR"/>
        </w:rPr>
        <w:t xml:space="preserve"> </w:t>
      </w:r>
      <w:r w:rsidRPr="00315AAB">
        <w:rPr>
          <w:lang w:val="es-CR"/>
        </w:rPr>
        <w:t xml:space="preserve"> De acuerdo con est</w:t>
      </w:r>
      <w:r w:rsidR="006859B2" w:rsidRPr="00315AAB">
        <w:rPr>
          <w:lang w:val="es-CR"/>
        </w:rPr>
        <w:t>e</w:t>
      </w:r>
      <w:r w:rsidRPr="00315AAB">
        <w:rPr>
          <w:lang w:val="es-CR"/>
        </w:rPr>
        <w:t xml:space="preserve"> </w:t>
      </w:r>
      <w:r w:rsidR="006859B2" w:rsidRPr="00315AAB">
        <w:rPr>
          <w:lang w:val="es-CR"/>
        </w:rPr>
        <w:t>método</w:t>
      </w:r>
      <w:r w:rsidRPr="00315AAB">
        <w:rPr>
          <w:lang w:val="es-CR"/>
        </w:rPr>
        <w:t>, las diferencias temporales se identifican ya sea como diferencias temporales gravables (las cuales resultaran en el futuro en un monto imponible) o diferencias temporales deducibles (las cuales resultaran en el futuro en partidas deducibles).</w:t>
      </w:r>
      <w:r w:rsidR="009A7CFB" w:rsidRPr="00315AAB">
        <w:rPr>
          <w:lang w:val="es-CR"/>
        </w:rPr>
        <w:t xml:space="preserve"> </w:t>
      </w:r>
      <w:r w:rsidR="000D3C3D" w:rsidRPr="00315AAB">
        <w:rPr>
          <w:lang w:val="es-CR"/>
        </w:rPr>
        <w:t xml:space="preserve"> </w:t>
      </w:r>
      <w:r w:rsidRPr="00315AAB">
        <w:rPr>
          <w:lang w:val="es-CR"/>
        </w:rPr>
        <w:t>Un pasivo diferido por impuesto representa una diferencia temporal gravable, y un activo diferido por impuesto representa una diferencia temporal deducible</w:t>
      </w:r>
      <w:r w:rsidR="00695D4B" w:rsidRPr="00315AAB">
        <w:rPr>
          <w:lang w:val="es-CR"/>
        </w:rPr>
        <w:t>.</w:t>
      </w:r>
    </w:p>
    <w:p w14:paraId="4E2283C0" w14:textId="77777777" w:rsidR="00F64647" w:rsidRPr="00315AAB" w:rsidRDefault="00F64647" w:rsidP="00E25FD9">
      <w:pPr>
        <w:widowControl w:val="0"/>
        <w:ind w:left="1440"/>
        <w:jc w:val="both"/>
        <w:rPr>
          <w:lang w:val="es-CR"/>
        </w:rPr>
      </w:pPr>
    </w:p>
    <w:p w14:paraId="3741B550" w14:textId="2556E36B" w:rsidR="00A9058C" w:rsidRPr="00315AAB" w:rsidRDefault="00F64647" w:rsidP="00C069AC">
      <w:pPr>
        <w:widowControl w:val="0"/>
        <w:ind w:left="1440"/>
        <w:jc w:val="both"/>
        <w:rPr>
          <w:lang w:val="es-CR"/>
        </w:rPr>
      </w:pPr>
      <w:r w:rsidRPr="00315AAB">
        <w:rPr>
          <w:lang w:val="es-CR"/>
        </w:rPr>
        <w:t>Los activos por impuesto diferido se reconocen sólo cuando existe una probabilidad razonable de su realización</w:t>
      </w:r>
      <w:r w:rsidR="00E4285F" w:rsidRPr="00315AAB">
        <w:rPr>
          <w:lang w:val="es-CR"/>
        </w:rPr>
        <w:t>.</w:t>
      </w:r>
      <w:r w:rsidR="00A9058C" w:rsidRPr="00315AAB">
        <w:rPr>
          <w:lang w:val="es-CR"/>
        </w:rPr>
        <w:br w:type="page"/>
      </w:r>
    </w:p>
    <w:p w14:paraId="3D5444C8" w14:textId="77777777" w:rsidR="006D1F88" w:rsidRPr="00315AAB" w:rsidRDefault="006D1F88" w:rsidP="00E25FD9">
      <w:pPr>
        <w:widowControl w:val="0"/>
        <w:ind w:left="1440"/>
        <w:jc w:val="both"/>
        <w:rPr>
          <w:lang w:val="es-CR"/>
        </w:rPr>
      </w:pPr>
    </w:p>
    <w:p w14:paraId="6ED5967A" w14:textId="3FD68F68" w:rsidR="006D1F88" w:rsidRPr="00315AAB" w:rsidRDefault="006D1F88" w:rsidP="00E25FD9">
      <w:pPr>
        <w:widowControl w:val="0"/>
        <w:ind w:left="1440"/>
        <w:jc w:val="both"/>
        <w:rPr>
          <w:lang w:val="es-CR"/>
        </w:rPr>
      </w:pPr>
      <w:r w:rsidRPr="00315AAB">
        <w:rPr>
          <w:lang w:val="es-CR"/>
        </w:rPr>
        <w:t>Referente a los beneficios fiscales que aplican al Fondo de Crédito para el Desarrollo</w:t>
      </w:r>
      <w:bookmarkStart w:id="7" w:name="_Hlk7012330"/>
      <w:r w:rsidR="0037788B" w:rsidRPr="00315AAB">
        <w:rPr>
          <w:lang w:val="es-CR"/>
        </w:rPr>
        <w:t>, Fondo de Financiamiento para el Desarrollo y Fideicomiso Nacional para el Desarrollo</w:t>
      </w:r>
      <w:bookmarkEnd w:id="7"/>
      <w:r w:rsidRPr="00315AAB">
        <w:rPr>
          <w:lang w:val="es-CR"/>
        </w:rPr>
        <w:t xml:space="preserve">, como parte de los recursos del Sistema de Banca para el Desarrollo que el Banco Nacional de Costa Rica </w:t>
      </w:r>
      <w:r w:rsidR="00C96972" w:rsidRPr="00315AAB">
        <w:rPr>
          <w:lang w:val="es-CR"/>
        </w:rPr>
        <w:t>administra, según establece el A</w:t>
      </w:r>
      <w:r w:rsidR="009766F5" w:rsidRPr="00315AAB">
        <w:rPr>
          <w:lang w:val="es-CR"/>
        </w:rPr>
        <w:t>rtículo</w:t>
      </w:r>
      <w:r w:rsidR="00E65757" w:rsidRPr="00315AAB">
        <w:rPr>
          <w:lang w:val="es-CR"/>
        </w:rPr>
        <w:t xml:space="preserve"> No.</w:t>
      </w:r>
      <w:r w:rsidR="009766F5" w:rsidRPr="00315AAB">
        <w:rPr>
          <w:lang w:val="es-CR"/>
        </w:rPr>
        <w:t xml:space="preserve"> 15 de la Ley No </w:t>
      </w:r>
      <w:r w:rsidR="003D2FA5" w:rsidRPr="00315AAB">
        <w:rPr>
          <w:lang w:val="es-CR"/>
        </w:rPr>
        <w:t>9274 “</w:t>
      </w:r>
      <w:r w:rsidR="009766F5" w:rsidRPr="00315AAB">
        <w:rPr>
          <w:lang w:val="es-CR"/>
        </w:rPr>
        <w:t>Reforma Integral de la Ley No</w:t>
      </w:r>
      <w:r w:rsidR="00ED562D" w:rsidRPr="00315AAB">
        <w:rPr>
          <w:lang w:val="es-CR"/>
        </w:rPr>
        <w:t>.</w:t>
      </w:r>
      <w:r w:rsidR="009766F5" w:rsidRPr="00315AAB">
        <w:rPr>
          <w:lang w:val="es-CR"/>
        </w:rPr>
        <w:t xml:space="preserve"> </w:t>
      </w:r>
      <w:r w:rsidRPr="00315AAB">
        <w:rPr>
          <w:lang w:val="es-CR"/>
        </w:rPr>
        <w:t xml:space="preserve">8634, ley del Sistema de Banca Para el Desarrollo y reforma a otras leyes”, vigente desde el 27 de noviembre de 2014, estos se encuentran exentos del impuesto sobre la renta, así como de todo tipo de tributo. </w:t>
      </w:r>
    </w:p>
    <w:p w14:paraId="12FAAD0D" w14:textId="77777777" w:rsidR="006D1F88" w:rsidRPr="00315AAB" w:rsidRDefault="006D1F88" w:rsidP="00E25FD9">
      <w:pPr>
        <w:widowControl w:val="0"/>
        <w:ind w:left="1440"/>
        <w:jc w:val="both"/>
        <w:rPr>
          <w:lang w:val="es-CR"/>
        </w:rPr>
      </w:pPr>
    </w:p>
    <w:p w14:paraId="35CD8066" w14:textId="08CBBD0E" w:rsidR="006D1F88" w:rsidRPr="00315AAB" w:rsidRDefault="006D1F88" w:rsidP="00E25FD9">
      <w:pPr>
        <w:widowControl w:val="0"/>
        <w:ind w:left="1440"/>
        <w:jc w:val="both"/>
        <w:rPr>
          <w:lang w:val="es-CR"/>
        </w:rPr>
      </w:pPr>
      <w:r w:rsidRPr="00315AAB">
        <w:rPr>
          <w:lang w:val="es-CR"/>
        </w:rPr>
        <w:t xml:space="preserve">La exención del 8% sobre títulos valores rige a partir del 23 de agosto de 2016, como consta en la certificación: SRCST-TV-009-2016 del Ministerio de Hacienda emitida por el </w:t>
      </w:r>
      <w:r w:rsidR="001914AF" w:rsidRPr="00315AAB">
        <w:rPr>
          <w:lang w:val="es-CR"/>
        </w:rPr>
        <w:t>período</w:t>
      </w:r>
      <w:r w:rsidRPr="00315AAB">
        <w:rPr>
          <w:lang w:val="es-CR"/>
        </w:rPr>
        <w:t xml:space="preserve"> de un año, la cual fue renovada por tiempo indefinido mediant</w:t>
      </w:r>
      <w:r w:rsidR="003D2FA5" w:rsidRPr="00315AAB">
        <w:rPr>
          <w:lang w:val="es-CR"/>
        </w:rPr>
        <w:t>e la resolución DGCN-146-2017, </w:t>
      </w:r>
      <w:r w:rsidRPr="00315AAB">
        <w:rPr>
          <w:lang w:val="es-CR"/>
        </w:rPr>
        <w:t>a solicitud de los bancos administradores del fondo: Banco Nacional de Costa Rica y Banco de Costa Rica.</w:t>
      </w:r>
    </w:p>
    <w:p w14:paraId="1589B12C" w14:textId="77777777" w:rsidR="006D1F88" w:rsidRPr="00315AAB" w:rsidRDefault="006D1F88" w:rsidP="00E25FD9">
      <w:pPr>
        <w:rPr>
          <w:lang w:val="es-CR"/>
        </w:rPr>
      </w:pPr>
    </w:p>
    <w:p w14:paraId="5E5E92D7" w14:textId="77777777" w:rsidR="00052530" w:rsidRPr="00315AAB" w:rsidRDefault="001D16B9" w:rsidP="00E25FD9">
      <w:pPr>
        <w:widowControl w:val="0"/>
        <w:numPr>
          <w:ilvl w:val="0"/>
          <w:numId w:val="4"/>
        </w:numPr>
        <w:tabs>
          <w:tab w:val="num" w:pos="540"/>
          <w:tab w:val="num" w:pos="1440"/>
          <w:tab w:val="left" w:pos="3240"/>
        </w:tabs>
        <w:ind w:left="1440" w:hanging="720"/>
        <w:jc w:val="both"/>
        <w:rPr>
          <w:iCs/>
          <w:u w:val="single"/>
          <w:lang w:val="es-CR"/>
        </w:rPr>
      </w:pPr>
      <w:r w:rsidRPr="00315AAB">
        <w:rPr>
          <w:iCs/>
          <w:u w:val="single"/>
          <w:lang w:val="es-CR"/>
        </w:rPr>
        <w:t>E</w:t>
      </w:r>
      <w:r w:rsidR="00052530" w:rsidRPr="00315AAB">
        <w:rPr>
          <w:iCs/>
          <w:u w:val="single"/>
          <w:lang w:val="es-CR"/>
        </w:rPr>
        <w:t>stados financieros de los departamentos</w:t>
      </w:r>
    </w:p>
    <w:p w14:paraId="6D34223C" w14:textId="77777777" w:rsidR="00052530" w:rsidRPr="00315AAB" w:rsidRDefault="00052530" w:rsidP="00E25FD9">
      <w:pPr>
        <w:widowControl w:val="0"/>
        <w:ind w:left="1440"/>
        <w:jc w:val="both"/>
        <w:rPr>
          <w:lang w:val="es-CR"/>
        </w:rPr>
      </w:pPr>
    </w:p>
    <w:p w14:paraId="041259BA" w14:textId="77777777" w:rsidR="007F5D25" w:rsidRPr="00315AAB" w:rsidRDefault="001D16B9" w:rsidP="00E25FD9">
      <w:pPr>
        <w:ind w:left="1440" w:hanging="720"/>
        <w:jc w:val="both"/>
        <w:rPr>
          <w:lang w:val="es-CR"/>
        </w:rPr>
      </w:pPr>
      <w:r w:rsidRPr="00315AAB">
        <w:rPr>
          <w:lang w:val="es-CR"/>
        </w:rPr>
        <w:t>L</w:t>
      </w:r>
      <w:r w:rsidR="00052530" w:rsidRPr="00315AAB">
        <w:rPr>
          <w:lang w:val="es-CR"/>
        </w:rPr>
        <w:t xml:space="preserve">os estados financieros </w:t>
      </w:r>
      <w:r w:rsidR="00A242E5" w:rsidRPr="00315AAB">
        <w:rPr>
          <w:lang w:val="es-CR"/>
        </w:rPr>
        <w:t xml:space="preserve">separados </w:t>
      </w:r>
      <w:r w:rsidRPr="00315AAB">
        <w:rPr>
          <w:lang w:val="es-CR"/>
        </w:rPr>
        <w:t xml:space="preserve">incluyen los estados financieros </w:t>
      </w:r>
      <w:r w:rsidR="00052530" w:rsidRPr="00315AAB">
        <w:rPr>
          <w:lang w:val="es-CR"/>
        </w:rPr>
        <w:t>del Departamento Comercial, el Departamento Hipotecario y el Departamento de Crédito Rural para establecer la situación financiera y económica de la entidad jurídica, por encontrarse bajo un único centro de decisiones constituido por la Junta Directiva General del Banco y por estar todos ellos dedicados a la actividad bancaria.</w:t>
      </w:r>
    </w:p>
    <w:p w14:paraId="4F08E6D9" w14:textId="77777777" w:rsidR="00F30E80" w:rsidRPr="00315AAB" w:rsidRDefault="00F30E80" w:rsidP="00E25FD9">
      <w:pPr>
        <w:ind w:left="1440" w:hanging="720"/>
        <w:jc w:val="both"/>
        <w:rPr>
          <w:lang w:val="es-CR"/>
        </w:rPr>
      </w:pPr>
    </w:p>
    <w:p w14:paraId="238CE81A" w14:textId="77777777" w:rsidR="00052530" w:rsidRPr="00315AAB" w:rsidRDefault="00052530" w:rsidP="00E25FD9">
      <w:pPr>
        <w:ind w:left="1440" w:hanging="720"/>
        <w:jc w:val="both"/>
        <w:rPr>
          <w:lang w:val="es-CR"/>
        </w:rPr>
      </w:pPr>
      <w:r w:rsidRPr="00315AAB">
        <w:rPr>
          <w:lang w:val="es-CR"/>
        </w:rPr>
        <w:t xml:space="preserve">En el proceso de combinación (integración) de los estados financieros </w:t>
      </w:r>
      <w:r w:rsidR="00A242E5" w:rsidRPr="00315AAB">
        <w:rPr>
          <w:lang w:val="es-CR"/>
        </w:rPr>
        <w:t xml:space="preserve">separados </w:t>
      </w:r>
      <w:r w:rsidRPr="00315AAB">
        <w:rPr>
          <w:lang w:val="es-CR"/>
        </w:rPr>
        <w:t>fueron eliminados los activos, pasivos, ingresos y gastos entre departamentos.</w:t>
      </w:r>
    </w:p>
    <w:p w14:paraId="6FB0FC0B" w14:textId="77777777" w:rsidR="00052530" w:rsidRPr="00315AAB" w:rsidRDefault="00052530" w:rsidP="00E25FD9">
      <w:pPr>
        <w:ind w:left="180"/>
        <w:jc w:val="both"/>
        <w:rPr>
          <w:i/>
          <w:lang w:val="es-CR"/>
        </w:rPr>
      </w:pPr>
    </w:p>
    <w:p w14:paraId="73C22096" w14:textId="77777777" w:rsidR="009803B7" w:rsidRPr="00315AAB" w:rsidRDefault="00052530" w:rsidP="00E25FD9">
      <w:pPr>
        <w:ind w:left="1440" w:hanging="720"/>
        <w:jc w:val="both"/>
        <w:rPr>
          <w:lang w:val="es-CR"/>
        </w:rPr>
      </w:pPr>
      <w:r w:rsidRPr="00315AAB">
        <w:rPr>
          <w:lang w:val="es-CR"/>
        </w:rPr>
        <w:t>Por disposiciones de la Ley Orgánica del Sistema Bancario Nacional la contabilidad de cada uno de los departamentos que conforman el Banco se lleva en forma independiente de la de los demás departamentos.</w:t>
      </w:r>
    </w:p>
    <w:p w14:paraId="79691E96" w14:textId="77777777" w:rsidR="00BC118D" w:rsidRPr="00315AAB" w:rsidRDefault="00BC118D" w:rsidP="00E25FD9">
      <w:pPr>
        <w:jc w:val="both"/>
        <w:rPr>
          <w:lang w:val="es-CR"/>
        </w:rPr>
      </w:pPr>
    </w:p>
    <w:p w14:paraId="50C769AF" w14:textId="77777777" w:rsidR="00F64647" w:rsidRPr="00315AAB" w:rsidRDefault="00F64647" w:rsidP="00E25FD9">
      <w:pPr>
        <w:widowControl w:val="0"/>
        <w:numPr>
          <w:ilvl w:val="0"/>
          <w:numId w:val="4"/>
        </w:numPr>
        <w:tabs>
          <w:tab w:val="num" w:pos="1440"/>
          <w:tab w:val="left" w:pos="3240"/>
        </w:tabs>
        <w:ind w:left="1440" w:hanging="720"/>
        <w:jc w:val="both"/>
        <w:rPr>
          <w:iCs/>
          <w:u w:val="single"/>
          <w:lang w:val="es-CR"/>
        </w:rPr>
      </w:pPr>
      <w:r w:rsidRPr="00315AAB">
        <w:rPr>
          <w:iCs/>
          <w:u w:val="single"/>
          <w:lang w:val="es-CR"/>
        </w:rPr>
        <w:t>Uso de estimaciones</w:t>
      </w:r>
    </w:p>
    <w:p w14:paraId="0D2E4EE5" w14:textId="77777777" w:rsidR="00F64647" w:rsidRPr="00315AAB" w:rsidRDefault="00F64647" w:rsidP="00E25FD9">
      <w:pPr>
        <w:ind w:left="180"/>
        <w:jc w:val="both"/>
        <w:rPr>
          <w:i/>
          <w:lang w:val="es-CR"/>
        </w:rPr>
      </w:pPr>
    </w:p>
    <w:p w14:paraId="44956562" w14:textId="77777777" w:rsidR="00ED736E" w:rsidRPr="00315AAB" w:rsidRDefault="00ED736E" w:rsidP="00E25FD9">
      <w:pPr>
        <w:ind w:left="1440" w:hanging="720"/>
        <w:jc w:val="both"/>
        <w:rPr>
          <w:lang w:val="es-CR"/>
        </w:rPr>
      </w:pPr>
      <w:r w:rsidRPr="00315AAB">
        <w:rPr>
          <w:lang w:val="es-CR"/>
        </w:rPr>
        <w:t xml:space="preserve">La preparación de los estados financieros </w:t>
      </w:r>
      <w:r w:rsidR="00A242E5" w:rsidRPr="00315AAB">
        <w:rPr>
          <w:lang w:val="es-CR"/>
        </w:rPr>
        <w:t xml:space="preserve">separados </w:t>
      </w:r>
      <w:r w:rsidRPr="00315AAB">
        <w:rPr>
          <w:lang w:val="es-CR"/>
        </w:rPr>
        <w:t>requiere que la Administración realice juicios, estimaciones y supuestos que afectan la aplicación de las políticas contables y los montos de activos, pasivos, ingresos y gastos informados.  Los resultados reales pueden diferir de estas estimaciones.</w:t>
      </w:r>
    </w:p>
    <w:p w14:paraId="325F314D" w14:textId="77777777" w:rsidR="00ED736E" w:rsidRPr="00315AAB" w:rsidRDefault="00ED736E" w:rsidP="00E25FD9">
      <w:pPr>
        <w:jc w:val="both"/>
        <w:rPr>
          <w:lang w:val="es-CR"/>
        </w:rPr>
      </w:pPr>
    </w:p>
    <w:p w14:paraId="08F32281" w14:textId="3CB8F9D5" w:rsidR="00F30E80" w:rsidRPr="00315AAB" w:rsidRDefault="00ED736E" w:rsidP="00E25FD9">
      <w:pPr>
        <w:ind w:left="1440" w:hanging="720"/>
        <w:jc w:val="both"/>
        <w:rPr>
          <w:lang w:val="es-CR"/>
        </w:rPr>
      </w:pPr>
      <w:r w:rsidRPr="00315AAB">
        <w:rPr>
          <w:lang w:val="es-CR"/>
        </w:rPr>
        <w:t xml:space="preserve">Las estimaciones y supuestos relevantes son revisados regularmente.  Las revisiones de las estimaciones contables son reconocidas en el </w:t>
      </w:r>
      <w:r w:rsidR="001914AF" w:rsidRPr="00315AAB">
        <w:rPr>
          <w:lang w:val="es-CR"/>
        </w:rPr>
        <w:t>período</w:t>
      </w:r>
      <w:r w:rsidRPr="00315AAB">
        <w:rPr>
          <w:lang w:val="es-CR"/>
        </w:rPr>
        <w:t xml:space="preserve"> en que la estimación es revisada y en cualquier </w:t>
      </w:r>
      <w:r w:rsidR="001914AF" w:rsidRPr="00315AAB">
        <w:rPr>
          <w:lang w:val="es-CR"/>
        </w:rPr>
        <w:t>período</w:t>
      </w:r>
      <w:r w:rsidRPr="00315AAB">
        <w:rPr>
          <w:lang w:val="es-CR"/>
        </w:rPr>
        <w:t xml:space="preserve"> futuro afectado.</w:t>
      </w:r>
    </w:p>
    <w:p w14:paraId="727F65EF" w14:textId="6EF81F24" w:rsidR="00A9058C" w:rsidRPr="00315AAB" w:rsidRDefault="00A9058C">
      <w:pPr>
        <w:rPr>
          <w:iCs/>
          <w:u w:val="single"/>
          <w:lang w:val="es-CR"/>
        </w:rPr>
      </w:pPr>
      <w:r w:rsidRPr="00315AAB">
        <w:rPr>
          <w:iCs/>
          <w:u w:val="single"/>
          <w:lang w:val="es-CR"/>
        </w:rPr>
        <w:br w:type="page"/>
      </w:r>
    </w:p>
    <w:p w14:paraId="3FCFA043" w14:textId="77777777" w:rsidR="00325CBE" w:rsidRPr="00315AAB" w:rsidRDefault="00325CBE" w:rsidP="00E25FD9">
      <w:pPr>
        <w:widowControl w:val="0"/>
        <w:tabs>
          <w:tab w:val="left" w:pos="1440"/>
          <w:tab w:val="left" w:pos="3240"/>
        </w:tabs>
        <w:ind w:left="1440"/>
        <w:jc w:val="both"/>
        <w:rPr>
          <w:iCs/>
          <w:u w:val="single"/>
          <w:lang w:val="es-CR"/>
        </w:rPr>
      </w:pPr>
    </w:p>
    <w:p w14:paraId="1C766F12" w14:textId="77777777" w:rsidR="00ED736E" w:rsidRPr="00315AAB" w:rsidRDefault="00ED736E" w:rsidP="00E25FD9">
      <w:pPr>
        <w:ind w:left="1440" w:hanging="720"/>
        <w:jc w:val="both"/>
        <w:rPr>
          <w:lang w:val="es-CR"/>
        </w:rPr>
      </w:pPr>
      <w:r w:rsidRPr="00315AAB">
        <w:rPr>
          <w:lang w:val="es-CR"/>
        </w:rPr>
        <w:t>Las estimaciones importantes que son particularmente susceptibles a cambios significativos se relacionan con la determinación de la estimación por deterioro de la cartera de crédito, la determinación del valor razonable de los instrumentos financieros, la determinación de las vidas útiles de los inmuebles, mobiliario y equipo en uso y la determinación de las provisiones por millas y puntos de tarjetas de crédito.</w:t>
      </w:r>
    </w:p>
    <w:p w14:paraId="068FD917" w14:textId="77777777" w:rsidR="00ED736E" w:rsidRPr="00315AAB" w:rsidRDefault="00ED736E" w:rsidP="00E25FD9">
      <w:pPr>
        <w:widowControl w:val="0"/>
        <w:tabs>
          <w:tab w:val="left" w:pos="1440"/>
          <w:tab w:val="left" w:pos="3240"/>
        </w:tabs>
        <w:ind w:left="1440"/>
        <w:jc w:val="both"/>
        <w:rPr>
          <w:iCs/>
          <w:u w:val="single"/>
          <w:lang w:val="es-CR"/>
        </w:rPr>
      </w:pPr>
    </w:p>
    <w:p w14:paraId="5787E8C6" w14:textId="77777777" w:rsidR="00F64647" w:rsidRPr="00315AAB" w:rsidRDefault="00F64647" w:rsidP="00E25FD9">
      <w:pPr>
        <w:widowControl w:val="0"/>
        <w:numPr>
          <w:ilvl w:val="0"/>
          <w:numId w:val="4"/>
        </w:numPr>
        <w:tabs>
          <w:tab w:val="left" w:pos="1440"/>
          <w:tab w:val="left" w:pos="3240"/>
        </w:tabs>
        <w:ind w:left="1440" w:hanging="720"/>
        <w:jc w:val="both"/>
        <w:rPr>
          <w:iCs/>
          <w:u w:val="single"/>
          <w:lang w:val="es-CR"/>
        </w:rPr>
      </w:pPr>
      <w:r w:rsidRPr="00315AAB">
        <w:rPr>
          <w:iCs/>
          <w:u w:val="single"/>
          <w:lang w:val="es-CR"/>
        </w:rPr>
        <w:t>Reconocimientos de ingresos y gastos</w:t>
      </w:r>
    </w:p>
    <w:p w14:paraId="13F9CE39" w14:textId="77777777" w:rsidR="00F64647" w:rsidRPr="00315AAB" w:rsidRDefault="00F64647" w:rsidP="00E25FD9">
      <w:pPr>
        <w:widowControl w:val="0"/>
        <w:tabs>
          <w:tab w:val="left" w:pos="3240"/>
        </w:tabs>
        <w:jc w:val="both"/>
        <w:rPr>
          <w:iCs/>
          <w:u w:val="single"/>
          <w:lang w:val="es-CR"/>
        </w:rPr>
      </w:pPr>
    </w:p>
    <w:p w14:paraId="71690F76" w14:textId="77777777" w:rsidR="00F64647" w:rsidRPr="00315AAB" w:rsidRDefault="00ED736E" w:rsidP="00E25FD9">
      <w:pPr>
        <w:numPr>
          <w:ilvl w:val="0"/>
          <w:numId w:val="7"/>
        </w:numPr>
        <w:tabs>
          <w:tab w:val="clear" w:pos="540"/>
          <w:tab w:val="num" w:pos="2160"/>
        </w:tabs>
        <w:spacing w:line="280" w:lineRule="exact"/>
        <w:ind w:left="2160" w:hanging="540"/>
        <w:jc w:val="both"/>
        <w:rPr>
          <w:i/>
          <w:lang w:val="es-CR"/>
        </w:rPr>
      </w:pPr>
      <w:r w:rsidRPr="00315AAB">
        <w:rPr>
          <w:i/>
          <w:lang w:val="es-CR"/>
        </w:rPr>
        <w:t xml:space="preserve">Ingresos y gastos </w:t>
      </w:r>
      <w:r w:rsidR="00F64647" w:rsidRPr="00315AAB">
        <w:rPr>
          <w:i/>
          <w:lang w:val="es-CR"/>
        </w:rPr>
        <w:t>por intereses</w:t>
      </w:r>
    </w:p>
    <w:p w14:paraId="668308E4" w14:textId="77777777" w:rsidR="00867DFD" w:rsidRPr="00315AAB" w:rsidRDefault="00867DFD" w:rsidP="00E25FD9">
      <w:pPr>
        <w:spacing w:line="280" w:lineRule="exact"/>
        <w:ind w:left="2160"/>
        <w:jc w:val="both"/>
        <w:rPr>
          <w:i/>
          <w:lang w:val="es-CR"/>
        </w:rPr>
      </w:pPr>
    </w:p>
    <w:p w14:paraId="4BF909BD" w14:textId="77777777" w:rsidR="006D1F88" w:rsidRPr="00315AAB" w:rsidRDefault="00F64647" w:rsidP="00E25FD9">
      <w:pPr>
        <w:pStyle w:val="Sangradetextonormal"/>
        <w:ind w:left="1440"/>
        <w:rPr>
          <w:sz w:val="24"/>
          <w:szCs w:val="24"/>
          <w:lang w:val="es-CR"/>
        </w:rPr>
      </w:pPr>
      <w:r w:rsidRPr="00315AAB">
        <w:rPr>
          <w:sz w:val="24"/>
          <w:szCs w:val="24"/>
          <w:lang w:val="es-CR"/>
        </w:rPr>
        <w:t xml:space="preserve">El ingreso y el gasto por intereses se reconoce en el estado </w:t>
      </w:r>
      <w:r w:rsidR="000A7FBE" w:rsidRPr="00315AAB">
        <w:rPr>
          <w:sz w:val="24"/>
          <w:szCs w:val="24"/>
          <w:lang w:val="es-CR"/>
        </w:rPr>
        <w:t xml:space="preserve">separado </w:t>
      </w:r>
      <w:r w:rsidRPr="00315AAB">
        <w:rPr>
          <w:sz w:val="24"/>
          <w:szCs w:val="24"/>
          <w:lang w:val="es-CR"/>
        </w:rPr>
        <w:t xml:space="preserve">de resultados </w:t>
      </w:r>
      <w:r w:rsidR="00ED736E" w:rsidRPr="00315AAB">
        <w:rPr>
          <w:sz w:val="24"/>
          <w:szCs w:val="24"/>
          <w:lang w:val="es-CR"/>
        </w:rPr>
        <w:t xml:space="preserve">integral </w:t>
      </w:r>
      <w:r w:rsidRPr="00315AAB">
        <w:rPr>
          <w:sz w:val="24"/>
          <w:szCs w:val="24"/>
          <w:lang w:val="es-CR"/>
        </w:rPr>
        <w:t xml:space="preserve">sobre la base de devengado. </w:t>
      </w:r>
      <w:r w:rsidR="009A7CFB" w:rsidRPr="00315AAB">
        <w:rPr>
          <w:sz w:val="24"/>
          <w:szCs w:val="24"/>
          <w:lang w:val="es-CR"/>
        </w:rPr>
        <w:t xml:space="preserve"> </w:t>
      </w:r>
      <w:r w:rsidRPr="00315AAB">
        <w:rPr>
          <w:sz w:val="24"/>
          <w:szCs w:val="24"/>
          <w:lang w:val="es-CR"/>
        </w:rPr>
        <w:t>El ingreso y gasto por intereses incluye la amortización de cualquier prima o descuento durante el plazo del instrumento hasta el vencimiento.</w:t>
      </w:r>
    </w:p>
    <w:p w14:paraId="504E1BB6" w14:textId="77777777" w:rsidR="006D1F88" w:rsidRPr="00315AAB" w:rsidRDefault="006D1F88" w:rsidP="00E25FD9">
      <w:pPr>
        <w:rPr>
          <w:lang w:val="es-CR"/>
        </w:rPr>
      </w:pPr>
    </w:p>
    <w:p w14:paraId="5F8A019D" w14:textId="77777777" w:rsidR="00F64647" w:rsidRPr="00315AAB" w:rsidRDefault="00EF6272" w:rsidP="00E25FD9">
      <w:pPr>
        <w:pStyle w:val="Sangradetextonormal"/>
        <w:ind w:left="1440"/>
        <w:rPr>
          <w:sz w:val="24"/>
          <w:szCs w:val="24"/>
          <w:lang w:val="es-CR"/>
        </w:rPr>
      </w:pPr>
      <w:r w:rsidRPr="00315AAB">
        <w:rPr>
          <w:sz w:val="24"/>
          <w:szCs w:val="24"/>
          <w:lang w:val="es-CR"/>
        </w:rPr>
        <w:t xml:space="preserve">El Banco </w:t>
      </w:r>
      <w:r w:rsidR="00F64647" w:rsidRPr="00315AAB">
        <w:rPr>
          <w:sz w:val="24"/>
          <w:szCs w:val="24"/>
          <w:lang w:val="es-CR"/>
        </w:rPr>
        <w:t>tiene la política de no acumular intereses sobre aquellos préstamos cuyo capital o intereses esté atrasado en más de 180 días</w:t>
      </w:r>
      <w:r w:rsidRPr="00315AAB">
        <w:rPr>
          <w:sz w:val="24"/>
          <w:szCs w:val="24"/>
          <w:lang w:val="es-CR"/>
        </w:rPr>
        <w:t>; el producto financiero de estos créditos se registra en el momento de su cobro</w:t>
      </w:r>
      <w:r w:rsidR="00F64647" w:rsidRPr="00315AAB">
        <w:rPr>
          <w:sz w:val="24"/>
          <w:szCs w:val="24"/>
          <w:lang w:val="es-CR"/>
        </w:rPr>
        <w:t>.</w:t>
      </w:r>
    </w:p>
    <w:p w14:paraId="4C6CBE79" w14:textId="77777777" w:rsidR="009D0F4B" w:rsidRPr="00315AAB" w:rsidRDefault="009D0F4B" w:rsidP="00E25FD9">
      <w:pPr>
        <w:pStyle w:val="Sangradetextonormal"/>
        <w:ind w:left="1440"/>
        <w:rPr>
          <w:sz w:val="24"/>
          <w:szCs w:val="24"/>
          <w:lang w:val="es-CR"/>
        </w:rPr>
      </w:pPr>
    </w:p>
    <w:p w14:paraId="02D40B04" w14:textId="77777777" w:rsidR="009D0F4B" w:rsidRPr="00315AAB" w:rsidRDefault="009D0F4B" w:rsidP="00E25FD9">
      <w:pPr>
        <w:pStyle w:val="Sangradetextonormal"/>
        <w:ind w:left="1440"/>
        <w:rPr>
          <w:sz w:val="24"/>
          <w:szCs w:val="24"/>
          <w:lang w:val="es-CR"/>
        </w:rPr>
      </w:pPr>
      <w:r w:rsidRPr="00315AAB">
        <w:rPr>
          <w:sz w:val="24"/>
          <w:szCs w:val="24"/>
          <w:lang w:val="es-CR"/>
        </w:rPr>
        <w:t>Las unidades de desarrollo (UDES) se valúan utilizando la razón proporcionada por la SUGEVAL, que le asigna un valor a esta unidad.  El efecto de la valuación de los activos y pasivos denominados en UDES</w:t>
      </w:r>
      <w:r w:rsidR="00E4285F" w:rsidRPr="00315AAB">
        <w:rPr>
          <w:sz w:val="24"/>
          <w:szCs w:val="24"/>
          <w:lang w:val="es-CR"/>
        </w:rPr>
        <w:t>,</w:t>
      </w:r>
      <w:r w:rsidRPr="00315AAB">
        <w:rPr>
          <w:sz w:val="24"/>
          <w:szCs w:val="24"/>
          <w:lang w:val="es-CR"/>
        </w:rPr>
        <w:t xml:space="preserve"> se registra directamente en cuentas de resultados referidas a ingresos y gastos por diferencial cambiario.</w:t>
      </w:r>
    </w:p>
    <w:p w14:paraId="1BB750E0" w14:textId="77777777" w:rsidR="00F64647" w:rsidRPr="00315AAB" w:rsidRDefault="00F64647" w:rsidP="00823C56">
      <w:pPr>
        <w:rPr>
          <w:lang w:val="es-CR"/>
        </w:rPr>
      </w:pPr>
    </w:p>
    <w:p w14:paraId="62A67299" w14:textId="77777777" w:rsidR="00F64647" w:rsidRPr="00315AAB" w:rsidRDefault="00F64647" w:rsidP="00E25FD9">
      <w:pPr>
        <w:numPr>
          <w:ilvl w:val="0"/>
          <w:numId w:val="7"/>
        </w:numPr>
        <w:tabs>
          <w:tab w:val="clear" w:pos="540"/>
          <w:tab w:val="num" w:pos="2160"/>
        </w:tabs>
        <w:spacing w:line="280" w:lineRule="exact"/>
        <w:ind w:left="2160" w:hanging="540"/>
        <w:jc w:val="both"/>
        <w:rPr>
          <w:i/>
          <w:lang w:val="es-CR"/>
        </w:rPr>
      </w:pPr>
      <w:r w:rsidRPr="00315AAB">
        <w:rPr>
          <w:i/>
          <w:lang w:val="es-CR"/>
        </w:rPr>
        <w:t>Ingreso por honorarios y comisiones</w:t>
      </w:r>
    </w:p>
    <w:p w14:paraId="26874488" w14:textId="77777777" w:rsidR="00867DFD" w:rsidRPr="00315AAB" w:rsidRDefault="00867DFD" w:rsidP="00E25FD9">
      <w:pPr>
        <w:spacing w:line="280" w:lineRule="exact"/>
        <w:ind w:left="2160"/>
        <w:jc w:val="both"/>
        <w:rPr>
          <w:i/>
          <w:lang w:val="es-CR"/>
        </w:rPr>
      </w:pPr>
    </w:p>
    <w:p w14:paraId="2E5CCCEE" w14:textId="77777777" w:rsidR="00ED736E" w:rsidRPr="00315AAB" w:rsidRDefault="00ED736E" w:rsidP="00E25FD9">
      <w:pPr>
        <w:pStyle w:val="Sangradetextonormal"/>
        <w:ind w:left="1440"/>
        <w:rPr>
          <w:sz w:val="24"/>
          <w:szCs w:val="24"/>
          <w:lang w:val="es-CR"/>
        </w:rPr>
      </w:pPr>
      <w:r w:rsidRPr="00315AAB">
        <w:rPr>
          <w:sz w:val="24"/>
          <w:szCs w:val="24"/>
          <w:lang w:val="es-CR"/>
        </w:rPr>
        <w:t>Los honorarios y comisiones se originan por servicios que presta el Banco, las cuales se reconocen cuando el servicio es brindado.  En el caso de comisiones que son parte integral del rendimiento de la operación que le da origen, se difieren a lo largo del plazo de la operación y se amortizan utilizando el método de interés efectivo.</w:t>
      </w:r>
    </w:p>
    <w:p w14:paraId="392E90CA" w14:textId="77777777" w:rsidR="005B21C1" w:rsidRPr="00315AAB" w:rsidRDefault="005B21C1" w:rsidP="00E25FD9">
      <w:pPr>
        <w:rPr>
          <w:lang w:val="es-CR"/>
        </w:rPr>
      </w:pPr>
    </w:p>
    <w:p w14:paraId="4A75766A" w14:textId="77777777" w:rsidR="009A7CFB" w:rsidRPr="00315AAB" w:rsidRDefault="009A7CFB" w:rsidP="00E25FD9">
      <w:pPr>
        <w:numPr>
          <w:ilvl w:val="0"/>
          <w:numId w:val="7"/>
        </w:numPr>
        <w:tabs>
          <w:tab w:val="clear" w:pos="540"/>
          <w:tab w:val="num" w:pos="2160"/>
        </w:tabs>
        <w:spacing w:line="280" w:lineRule="exact"/>
        <w:ind w:left="2160" w:hanging="450"/>
        <w:jc w:val="both"/>
        <w:rPr>
          <w:i/>
          <w:lang w:val="es-CR"/>
        </w:rPr>
      </w:pPr>
      <w:r w:rsidRPr="00315AAB">
        <w:rPr>
          <w:i/>
          <w:lang w:val="es-CR"/>
        </w:rPr>
        <w:t>Ingresos por cambio y arbitraje de divisas</w:t>
      </w:r>
    </w:p>
    <w:p w14:paraId="174CA2F7" w14:textId="77777777" w:rsidR="00867DFD" w:rsidRPr="00315AAB" w:rsidRDefault="00867DFD" w:rsidP="00E25FD9">
      <w:pPr>
        <w:spacing w:line="280" w:lineRule="exact"/>
        <w:ind w:left="2160"/>
        <w:jc w:val="both"/>
        <w:rPr>
          <w:i/>
          <w:lang w:val="es-CR"/>
        </w:rPr>
      </w:pPr>
    </w:p>
    <w:p w14:paraId="7214AB21" w14:textId="77777777" w:rsidR="009A7CFB" w:rsidRPr="00315AAB" w:rsidRDefault="009A7CFB" w:rsidP="00E25FD9">
      <w:pPr>
        <w:pStyle w:val="Sangradetextonormal"/>
        <w:ind w:left="1440"/>
        <w:rPr>
          <w:sz w:val="24"/>
          <w:szCs w:val="24"/>
          <w:lang w:val="es-CR"/>
        </w:rPr>
      </w:pPr>
      <w:r w:rsidRPr="00315AAB">
        <w:rPr>
          <w:sz w:val="24"/>
          <w:szCs w:val="24"/>
          <w:lang w:val="es-CR"/>
        </w:rPr>
        <w:t xml:space="preserve">Los ingresos por cambio y arbitraje de divisas corresponden a ingresos por compra y venta de monedas, obteniéndose un ingreso por diferencias en tipos de cambio.  Se reconocen en el estado </w:t>
      </w:r>
      <w:r w:rsidR="000A7FBE" w:rsidRPr="00315AAB">
        <w:rPr>
          <w:sz w:val="24"/>
          <w:szCs w:val="24"/>
          <w:lang w:val="es-CR"/>
        </w:rPr>
        <w:t xml:space="preserve">separado </w:t>
      </w:r>
      <w:r w:rsidRPr="00315AAB">
        <w:rPr>
          <w:sz w:val="24"/>
          <w:szCs w:val="24"/>
          <w:lang w:val="es-CR"/>
        </w:rPr>
        <w:t>de resultados</w:t>
      </w:r>
      <w:r w:rsidR="00ED736E" w:rsidRPr="00315AAB">
        <w:rPr>
          <w:sz w:val="24"/>
          <w:szCs w:val="24"/>
          <w:lang w:val="es-CR"/>
        </w:rPr>
        <w:t xml:space="preserve"> integral </w:t>
      </w:r>
      <w:r w:rsidR="00395BAF" w:rsidRPr="00315AAB">
        <w:rPr>
          <w:sz w:val="24"/>
          <w:szCs w:val="24"/>
          <w:lang w:val="es-CR"/>
        </w:rPr>
        <w:t>en forma mensual por el acumulado de todas las diferencias de tipos de cambio por las compras y ventas realizadas durante el mes</w:t>
      </w:r>
      <w:r w:rsidRPr="00315AAB">
        <w:rPr>
          <w:sz w:val="24"/>
          <w:szCs w:val="24"/>
          <w:lang w:val="es-CR"/>
        </w:rPr>
        <w:t>.</w:t>
      </w:r>
    </w:p>
    <w:p w14:paraId="1DF6032E" w14:textId="1D66931B" w:rsidR="00A9058C" w:rsidRPr="00315AAB" w:rsidRDefault="00A9058C">
      <w:pPr>
        <w:rPr>
          <w:lang w:val="es-CR"/>
        </w:rPr>
      </w:pPr>
      <w:r w:rsidRPr="00315AAB">
        <w:rPr>
          <w:lang w:val="es-CR"/>
        </w:rPr>
        <w:br w:type="page"/>
      </w:r>
    </w:p>
    <w:p w14:paraId="03263F50" w14:textId="77777777" w:rsidR="00DD2B04" w:rsidRPr="00315AAB" w:rsidRDefault="00DD2B04" w:rsidP="00E25FD9">
      <w:pPr>
        <w:pStyle w:val="Sangradetextonormal"/>
        <w:ind w:left="1440"/>
        <w:rPr>
          <w:sz w:val="24"/>
          <w:szCs w:val="24"/>
          <w:lang w:val="es-CR"/>
        </w:rPr>
      </w:pPr>
    </w:p>
    <w:p w14:paraId="01E4CEA9" w14:textId="77777777" w:rsidR="00F64647" w:rsidRPr="00315AAB" w:rsidRDefault="00F64647" w:rsidP="00E25FD9">
      <w:pPr>
        <w:numPr>
          <w:ilvl w:val="0"/>
          <w:numId w:val="7"/>
        </w:numPr>
        <w:tabs>
          <w:tab w:val="clear" w:pos="540"/>
          <w:tab w:val="num" w:pos="2160"/>
        </w:tabs>
        <w:spacing w:line="280" w:lineRule="exact"/>
        <w:ind w:left="2160" w:hanging="450"/>
        <w:jc w:val="both"/>
        <w:rPr>
          <w:i/>
          <w:lang w:val="es-CR"/>
        </w:rPr>
      </w:pPr>
      <w:r w:rsidRPr="00315AAB">
        <w:rPr>
          <w:i/>
          <w:lang w:val="es-CR"/>
        </w:rPr>
        <w:t>Gastos por arrendamientos operativos</w:t>
      </w:r>
    </w:p>
    <w:p w14:paraId="41D8DFCB" w14:textId="77777777" w:rsidR="009A394F" w:rsidRPr="00315AAB" w:rsidRDefault="009A394F" w:rsidP="00E25FD9">
      <w:pPr>
        <w:pStyle w:val="Sangradetextonormal"/>
        <w:tabs>
          <w:tab w:val="left" w:pos="1440"/>
          <w:tab w:val="left" w:pos="8460"/>
        </w:tabs>
        <w:ind w:left="1440"/>
        <w:rPr>
          <w:sz w:val="24"/>
          <w:szCs w:val="24"/>
          <w:lang w:val="es-CR"/>
        </w:rPr>
      </w:pPr>
    </w:p>
    <w:p w14:paraId="380E43A5" w14:textId="77777777" w:rsidR="00F64647" w:rsidRPr="00315AAB" w:rsidRDefault="00F64647" w:rsidP="00E25FD9">
      <w:pPr>
        <w:pStyle w:val="Sangradetextonormal"/>
        <w:tabs>
          <w:tab w:val="left" w:pos="1440"/>
          <w:tab w:val="left" w:pos="8460"/>
        </w:tabs>
        <w:ind w:left="1440"/>
        <w:rPr>
          <w:sz w:val="24"/>
          <w:szCs w:val="24"/>
          <w:lang w:val="es-CR"/>
        </w:rPr>
      </w:pPr>
      <w:r w:rsidRPr="00315AAB">
        <w:rPr>
          <w:sz w:val="24"/>
          <w:szCs w:val="24"/>
          <w:lang w:val="es-CR"/>
        </w:rPr>
        <w:t xml:space="preserve">Los pagos realizados bajo arrendamientos operativos son reconocidos en el estado </w:t>
      </w:r>
      <w:r w:rsidR="000A7FBE" w:rsidRPr="00315AAB">
        <w:rPr>
          <w:sz w:val="24"/>
          <w:szCs w:val="24"/>
          <w:lang w:val="es-CR"/>
        </w:rPr>
        <w:t xml:space="preserve">separado </w:t>
      </w:r>
      <w:r w:rsidRPr="00315AAB">
        <w:rPr>
          <w:sz w:val="24"/>
          <w:szCs w:val="24"/>
          <w:lang w:val="es-CR"/>
        </w:rPr>
        <w:t xml:space="preserve">de resultados </w:t>
      </w:r>
      <w:r w:rsidR="00ED736E" w:rsidRPr="00315AAB">
        <w:rPr>
          <w:sz w:val="24"/>
          <w:szCs w:val="24"/>
          <w:lang w:val="es-CR"/>
        </w:rPr>
        <w:t xml:space="preserve">integral </w:t>
      </w:r>
      <w:r w:rsidRPr="00315AAB">
        <w:rPr>
          <w:sz w:val="24"/>
          <w:szCs w:val="24"/>
          <w:lang w:val="es-CR"/>
        </w:rPr>
        <w:t>durante el plazo del arrendamiento.</w:t>
      </w:r>
    </w:p>
    <w:p w14:paraId="1645D3B5" w14:textId="77777777" w:rsidR="00325CBE" w:rsidRPr="00315AAB" w:rsidRDefault="00325CBE" w:rsidP="00E25FD9">
      <w:pPr>
        <w:widowControl w:val="0"/>
        <w:tabs>
          <w:tab w:val="left" w:pos="1440"/>
          <w:tab w:val="left" w:pos="3240"/>
        </w:tabs>
        <w:ind w:left="1440"/>
        <w:jc w:val="both"/>
        <w:rPr>
          <w:iCs/>
          <w:u w:val="single"/>
          <w:lang w:val="es-CR"/>
        </w:rPr>
      </w:pPr>
    </w:p>
    <w:p w14:paraId="0FD7742A" w14:textId="77777777" w:rsidR="0062075C" w:rsidRPr="00315AAB" w:rsidRDefault="0062075C" w:rsidP="00E25FD9">
      <w:pPr>
        <w:widowControl w:val="0"/>
        <w:numPr>
          <w:ilvl w:val="0"/>
          <w:numId w:val="4"/>
        </w:numPr>
        <w:tabs>
          <w:tab w:val="left" w:pos="1440"/>
          <w:tab w:val="left" w:pos="3240"/>
        </w:tabs>
        <w:ind w:left="1440" w:hanging="720"/>
        <w:jc w:val="both"/>
        <w:rPr>
          <w:iCs/>
          <w:u w:val="single"/>
          <w:lang w:val="es-CR"/>
        </w:rPr>
      </w:pPr>
      <w:r w:rsidRPr="00315AAB">
        <w:rPr>
          <w:iCs/>
          <w:u w:val="single"/>
          <w:lang w:val="es-CR"/>
        </w:rPr>
        <w:t>Participaciones</w:t>
      </w:r>
      <w:r w:rsidR="00365083" w:rsidRPr="00315AAB">
        <w:rPr>
          <w:iCs/>
          <w:u w:val="single"/>
          <w:lang w:val="es-CR"/>
        </w:rPr>
        <w:t xml:space="preserve"> sobre la utilidad</w:t>
      </w:r>
    </w:p>
    <w:p w14:paraId="57902594" w14:textId="77777777" w:rsidR="0062075C" w:rsidRPr="00315AAB" w:rsidRDefault="0062075C" w:rsidP="00E25FD9">
      <w:pPr>
        <w:tabs>
          <w:tab w:val="left" w:pos="1440"/>
        </w:tabs>
        <w:ind w:left="1440" w:hanging="720"/>
        <w:jc w:val="both"/>
        <w:rPr>
          <w:lang w:val="es-CR"/>
        </w:rPr>
      </w:pPr>
    </w:p>
    <w:p w14:paraId="4FFE930E" w14:textId="499F33C8" w:rsidR="00ED736E" w:rsidRPr="00315AAB" w:rsidRDefault="00ED736E" w:rsidP="00E25FD9">
      <w:pPr>
        <w:tabs>
          <w:tab w:val="left" w:pos="567"/>
        </w:tabs>
        <w:ind w:left="1440" w:hanging="720"/>
        <w:jc w:val="both"/>
        <w:rPr>
          <w:lang w:val="es-CR"/>
        </w:rPr>
      </w:pPr>
      <w:r w:rsidRPr="00315AAB">
        <w:rPr>
          <w:lang w:val="es-CR"/>
        </w:rPr>
        <w:t xml:space="preserve">De acuerdo con el Plan de Cuentas de SUGEF, las participaciones sobre la utilidad neta del </w:t>
      </w:r>
      <w:r w:rsidR="0059053C" w:rsidRPr="00315AAB">
        <w:rPr>
          <w:lang w:val="es-CR"/>
        </w:rPr>
        <w:t>período</w:t>
      </w:r>
      <w:r w:rsidRPr="00315AAB">
        <w:rPr>
          <w:lang w:val="es-CR"/>
        </w:rPr>
        <w:t xml:space="preserve"> correspondiente a INFOCOOP, CNE, CONAPE y al Régimen de IVM, se reconocen como gastos en el estado </w:t>
      </w:r>
      <w:r w:rsidR="00113D6A" w:rsidRPr="00315AAB">
        <w:rPr>
          <w:lang w:val="es-CR"/>
        </w:rPr>
        <w:t xml:space="preserve">separado </w:t>
      </w:r>
      <w:r w:rsidRPr="00315AAB">
        <w:rPr>
          <w:lang w:val="es-CR"/>
        </w:rPr>
        <w:t xml:space="preserve">de resultados integral.  </w:t>
      </w:r>
    </w:p>
    <w:p w14:paraId="745C5653" w14:textId="77777777" w:rsidR="00ED736E" w:rsidRPr="00315AAB" w:rsidRDefault="00ED736E" w:rsidP="00E25FD9">
      <w:pPr>
        <w:tabs>
          <w:tab w:val="left" w:pos="1440"/>
        </w:tabs>
        <w:ind w:left="1440" w:hanging="720"/>
        <w:jc w:val="both"/>
        <w:rPr>
          <w:lang w:val="es-CR"/>
        </w:rPr>
      </w:pPr>
    </w:p>
    <w:p w14:paraId="1568B0FB" w14:textId="789E8D5F" w:rsidR="005D73BE" w:rsidRPr="00315AAB" w:rsidRDefault="0062784A" w:rsidP="00E25FD9">
      <w:pPr>
        <w:tabs>
          <w:tab w:val="left" w:pos="567"/>
        </w:tabs>
        <w:ind w:left="1440" w:hanging="720"/>
        <w:jc w:val="both"/>
        <w:rPr>
          <w:lang w:val="es-CR"/>
        </w:rPr>
      </w:pPr>
      <w:r w:rsidRPr="00315AAB">
        <w:rPr>
          <w:lang w:val="es-CR"/>
        </w:rPr>
        <w:t xml:space="preserve">De acuerdo con el </w:t>
      </w:r>
      <w:r w:rsidR="00587CD5" w:rsidRPr="00315AAB">
        <w:rPr>
          <w:lang w:val="es-CR"/>
        </w:rPr>
        <w:t>Artículo</w:t>
      </w:r>
      <w:r w:rsidR="00867DFD" w:rsidRPr="00315AAB">
        <w:rPr>
          <w:lang w:val="es-CR"/>
        </w:rPr>
        <w:t xml:space="preserve"> </w:t>
      </w:r>
      <w:r w:rsidR="00A9058C" w:rsidRPr="00315AAB">
        <w:rPr>
          <w:lang w:val="es-CR"/>
        </w:rPr>
        <w:t xml:space="preserve">No. </w:t>
      </w:r>
      <w:r w:rsidR="00867DFD" w:rsidRPr="00315AAB">
        <w:rPr>
          <w:lang w:val="es-CR"/>
        </w:rPr>
        <w:t xml:space="preserve">12 de la Ley Orgánica del Sistema Bancario Nacional, las utilidades netas de los bancos comerciales del Estado se distribuyen así: 50% como asignación a la reserva legal; 10% para incrementar el capital del Instituto Nacional de Fomento Cooperativo (INFOCOOP) y el sobrante </w:t>
      </w:r>
      <w:r w:rsidRPr="00315AAB">
        <w:rPr>
          <w:lang w:val="es-CR"/>
        </w:rPr>
        <w:t xml:space="preserve">incrementará el capital, según </w:t>
      </w:r>
      <w:r w:rsidR="00587CD5" w:rsidRPr="00315AAB">
        <w:rPr>
          <w:lang w:val="es-CR"/>
        </w:rPr>
        <w:t>Artículo</w:t>
      </w:r>
      <w:r w:rsidR="00867DFD" w:rsidRPr="00315AAB">
        <w:rPr>
          <w:lang w:val="es-CR"/>
        </w:rPr>
        <w:t xml:space="preserve"> </w:t>
      </w:r>
      <w:r w:rsidR="00A9058C" w:rsidRPr="00315AAB">
        <w:rPr>
          <w:lang w:val="es-CR"/>
        </w:rPr>
        <w:t xml:space="preserve">No. </w:t>
      </w:r>
      <w:r w:rsidR="00867DFD" w:rsidRPr="00315AAB">
        <w:rPr>
          <w:lang w:val="es-CR"/>
        </w:rPr>
        <w:t xml:space="preserve">20 de la Ley </w:t>
      </w:r>
      <w:r w:rsidR="00A814E2" w:rsidRPr="00315AAB">
        <w:rPr>
          <w:lang w:val="es-CR"/>
        </w:rPr>
        <w:t xml:space="preserve">No. </w:t>
      </w:r>
      <w:r w:rsidR="00867DFD" w:rsidRPr="00315AAB">
        <w:rPr>
          <w:lang w:val="es-CR"/>
        </w:rPr>
        <w:t xml:space="preserve">6074.  </w:t>
      </w:r>
    </w:p>
    <w:p w14:paraId="5E49DB3C" w14:textId="77777777" w:rsidR="006D1F88" w:rsidRPr="00315AAB" w:rsidRDefault="006D1F88" w:rsidP="00E25FD9">
      <w:pPr>
        <w:rPr>
          <w:lang w:val="es-CR"/>
        </w:rPr>
      </w:pPr>
    </w:p>
    <w:p w14:paraId="526C8668" w14:textId="0E4549C6" w:rsidR="00867DFD" w:rsidRPr="00315AAB" w:rsidRDefault="00867DFD" w:rsidP="00E25FD9">
      <w:pPr>
        <w:tabs>
          <w:tab w:val="left" w:pos="567"/>
        </w:tabs>
        <w:ind w:left="1440" w:hanging="720"/>
        <w:jc w:val="both"/>
        <w:rPr>
          <w:lang w:val="es-CR"/>
        </w:rPr>
      </w:pPr>
      <w:r w:rsidRPr="00315AAB">
        <w:rPr>
          <w:lang w:val="es-CR"/>
        </w:rPr>
        <w:t>D</w:t>
      </w:r>
      <w:r w:rsidR="0062784A" w:rsidRPr="00315AAB">
        <w:rPr>
          <w:lang w:val="es-CR"/>
        </w:rPr>
        <w:t xml:space="preserve">e acuerdo con el inciso a) del </w:t>
      </w:r>
      <w:r w:rsidR="00587CD5" w:rsidRPr="00315AAB">
        <w:rPr>
          <w:lang w:val="es-CR"/>
        </w:rPr>
        <w:t>Artículo</w:t>
      </w:r>
      <w:r w:rsidRPr="00315AAB">
        <w:rPr>
          <w:lang w:val="es-CR"/>
        </w:rPr>
        <w:t xml:space="preserve"> </w:t>
      </w:r>
      <w:r w:rsidR="00A9058C" w:rsidRPr="00315AAB">
        <w:rPr>
          <w:lang w:val="es-CR"/>
        </w:rPr>
        <w:t xml:space="preserve">No. </w:t>
      </w:r>
      <w:r w:rsidRPr="00315AAB">
        <w:rPr>
          <w:lang w:val="es-CR"/>
        </w:rPr>
        <w:t>20 de la Ley de creación de la Comisión Nacional de Préstamos para la Educación (CONAPE) No. 6041, el gasto correspondiente a esta comisión se calcula como un 5% de la utilidad antes de impuestos y participaciones.</w:t>
      </w:r>
    </w:p>
    <w:p w14:paraId="286D160E" w14:textId="77777777" w:rsidR="00F35550" w:rsidRPr="00315AAB" w:rsidRDefault="00F35550" w:rsidP="00AC3359">
      <w:pPr>
        <w:rPr>
          <w:lang w:val="es-CR"/>
        </w:rPr>
      </w:pPr>
    </w:p>
    <w:p w14:paraId="7BF3DB7E" w14:textId="132BF74A" w:rsidR="008A48E9" w:rsidRPr="00315AAB" w:rsidRDefault="0062784A" w:rsidP="00E25FD9">
      <w:pPr>
        <w:tabs>
          <w:tab w:val="left" w:pos="567"/>
        </w:tabs>
        <w:ind w:left="1440" w:hanging="720"/>
        <w:jc w:val="both"/>
        <w:rPr>
          <w:lang w:val="es-CR"/>
        </w:rPr>
      </w:pPr>
      <w:r w:rsidRPr="00315AAB">
        <w:rPr>
          <w:lang w:val="es-CR"/>
        </w:rPr>
        <w:t xml:space="preserve">De acuerdo con el </w:t>
      </w:r>
      <w:r w:rsidR="00587CD5" w:rsidRPr="00315AAB">
        <w:rPr>
          <w:lang w:val="es-CR"/>
        </w:rPr>
        <w:t>Artículo</w:t>
      </w:r>
      <w:r w:rsidR="00867DFD" w:rsidRPr="00315AAB">
        <w:rPr>
          <w:lang w:val="es-CR"/>
        </w:rPr>
        <w:t xml:space="preserve"> </w:t>
      </w:r>
      <w:r w:rsidR="00A9058C" w:rsidRPr="00315AAB">
        <w:rPr>
          <w:lang w:val="es-CR"/>
        </w:rPr>
        <w:t xml:space="preserve">No. </w:t>
      </w:r>
      <w:r w:rsidR="00867DFD" w:rsidRPr="00315AAB">
        <w:rPr>
          <w:lang w:val="es-CR"/>
        </w:rPr>
        <w:t xml:space="preserve">46 de la Ley Nacional de Emergencia y Prevención del Riesgo, todas las instituciones de la Administración Central, la Administración Pública Descentralizada y las empresas públicas, girarán a la Comisión Nacional de Emergencia (CNE) un tres por ciento (3%) de las ganancias y del superávit presupuestario acumulado, libre y total, que cada una de ellas reporte, el cual es depositado en el Fondo Nacional de Emergencias, para el financiamiento del Sistema Nacional de Gestión del Riesgo.  El gasto correspondiente a la </w:t>
      </w:r>
      <w:r w:rsidR="003D2FA5" w:rsidRPr="00315AAB">
        <w:rPr>
          <w:lang w:val="es-CR"/>
        </w:rPr>
        <w:t>CNE</w:t>
      </w:r>
      <w:r w:rsidR="00867DFD" w:rsidRPr="00315AAB">
        <w:rPr>
          <w:lang w:val="es-CR"/>
        </w:rPr>
        <w:t xml:space="preserve"> se calcula como un 3% de la utilidad antes de impuestos y participaciones.</w:t>
      </w:r>
    </w:p>
    <w:p w14:paraId="55386AC1" w14:textId="77777777" w:rsidR="009A394F" w:rsidRPr="00315AAB" w:rsidRDefault="009A394F" w:rsidP="00E25FD9">
      <w:pPr>
        <w:tabs>
          <w:tab w:val="left" w:pos="567"/>
        </w:tabs>
        <w:ind w:left="1440" w:hanging="720"/>
        <w:jc w:val="both"/>
        <w:rPr>
          <w:lang w:val="es-CR"/>
        </w:rPr>
      </w:pPr>
    </w:p>
    <w:p w14:paraId="563F7E3D" w14:textId="148BF48F" w:rsidR="007D24DE" w:rsidRPr="00315AAB" w:rsidRDefault="008A48E9" w:rsidP="00A9058C">
      <w:pPr>
        <w:tabs>
          <w:tab w:val="left" w:pos="567"/>
        </w:tabs>
        <w:ind w:left="1440" w:hanging="720"/>
        <w:jc w:val="both"/>
        <w:rPr>
          <w:lang w:val="es-CR"/>
        </w:rPr>
      </w:pPr>
      <w:r w:rsidRPr="00315AAB">
        <w:rPr>
          <w:lang w:val="es-CR"/>
        </w:rPr>
        <w:t xml:space="preserve">De acuerdo con el </w:t>
      </w:r>
      <w:r w:rsidR="00587CD5" w:rsidRPr="00315AAB">
        <w:rPr>
          <w:lang w:val="es-CR"/>
        </w:rPr>
        <w:t>Artículo</w:t>
      </w:r>
      <w:r w:rsidR="009766F5" w:rsidRPr="00315AAB">
        <w:rPr>
          <w:lang w:val="es-CR"/>
        </w:rPr>
        <w:t xml:space="preserve"> </w:t>
      </w:r>
      <w:r w:rsidR="00A9058C" w:rsidRPr="00315AAB">
        <w:rPr>
          <w:lang w:val="es-CR"/>
        </w:rPr>
        <w:t xml:space="preserve">No. </w:t>
      </w:r>
      <w:r w:rsidR="009766F5" w:rsidRPr="00315AAB">
        <w:rPr>
          <w:lang w:val="es-CR"/>
        </w:rPr>
        <w:t>78 de la Ley No</w:t>
      </w:r>
      <w:r w:rsidR="00A814E2" w:rsidRPr="00315AAB">
        <w:rPr>
          <w:lang w:val="es-CR"/>
        </w:rPr>
        <w:t>.</w:t>
      </w:r>
      <w:r w:rsidR="009766F5" w:rsidRPr="00315AAB">
        <w:rPr>
          <w:lang w:val="es-CR"/>
        </w:rPr>
        <w:t xml:space="preserve"> </w:t>
      </w:r>
      <w:r w:rsidRPr="00315AAB">
        <w:rPr>
          <w:lang w:val="es-CR"/>
        </w:rPr>
        <w:t>7983 “Ley de Protección al Trabajador” se establece una contribución hasta del 15% de las utilidades que las empresas públicas del Estado deben aportar con el propósito de fortalecer el Régimen de Invalidez, Vejez y Muerte de la Caja Costarricense del Seguro Social, en cuanto a su financiamiento y para universalizar la cobertura de la Caja Costarricense del Seguro Social a los sectores de trabajadores no asalaria</w:t>
      </w:r>
      <w:r w:rsidR="00A9058C" w:rsidRPr="00315AAB">
        <w:rPr>
          <w:lang w:val="es-CR"/>
        </w:rPr>
        <w:t>dos en condiciones de pobreza.</w:t>
      </w:r>
    </w:p>
    <w:p w14:paraId="7763A097" w14:textId="3779FA4D" w:rsidR="00A9058C" w:rsidRPr="00315AAB" w:rsidRDefault="00A9058C">
      <w:pPr>
        <w:rPr>
          <w:lang w:val="es-CR"/>
        </w:rPr>
      </w:pPr>
      <w:r w:rsidRPr="00315AAB">
        <w:rPr>
          <w:lang w:val="es-CR"/>
        </w:rPr>
        <w:br w:type="page"/>
      </w:r>
    </w:p>
    <w:p w14:paraId="5D8432AA" w14:textId="77777777" w:rsidR="00A9058C" w:rsidRPr="00315AAB" w:rsidRDefault="00A9058C" w:rsidP="00A9058C">
      <w:pPr>
        <w:tabs>
          <w:tab w:val="left" w:pos="567"/>
        </w:tabs>
        <w:ind w:left="1440" w:hanging="720"/>
        <w:jc w:val="both"/>
        <w:rPr>
          <w:lang w:val="es-CR"/>
        </w:rPr>
      </w:pPr>
    </w:p>
    <w:p w14:paraId="009B360A" w14:textId="77777777" w:rsidR="00B31CFD" w:rsidRPr="00315AAB" w:rsidRDefault="00ED736E" w:rsidP="00E25FD9">
      <w:pPr>
        <w:widowControl w:val="0"/>
        <w:numPr>
          <w:ilvl w:val="0"/>
          <w:numId w:val="4"/>
        </w:numPr>
        <w:tabs>
          <w:tab w:val="left" w:pos="1440"/>
          <w:tab w:val="left" w:pos="3240"/>
        </w:tabs>
        <w:ind w:left="1440" w:hanging="720"/>
        <w:jc w:val="both"/>
        <w:rPr>
          <w:iCs/>
          <w:u w:val="single"/>
          <w:lang w:val="es-CR"/>
        </w:rPr>
      </w:pPr>
      <w:bookmarkStart w:id="8" w:name="_Toc220924805"/>
      <w:r w:rsidRPr="00315AAB">
        <w:rPr>
          <w:iCs/>
          <w:u w:val="single"/>
          <w:lang w:val="es-CR"/>
        </w:rPr>
        <w:t>Fondo</w:t>
      </w:r>
      <w:r w:rsidR="00B31CFD" w:rsidRPr="00315AAB">
        <w:rPr>
          <w:iCs/>
          <w:u w:val="single"/>
          <w:lang w:val="es-CR"/>
        </w:rPr>
        <w:t xml:space="preserve"> de Financiamiento para el Desarrollo</w:t>
      </w:r>
      <w:bookmarkEnd w:id="8"/>
    </w:p>
    <w:p w14:paraId="5D74C63E" w14:textId="77777777" w:rsidR="00B31CFD" w:rsidRPr="00315AAB" w:rsidRDefault="00B31CFD" w:rsidP="00E25FD9">
      <w:pPr>
        <w:tabs>
          <w:tab w:val="left" w:pos="567"/>
        </w:tabs>
        <w:ind w:left="1440" w:hanging="720"/>
        <w:jc w:val="both"/>
        <w:rPr>
          <w:lang w:val="es-CR"/>
        </w:rPr>
      </w:pPr>
    </w:p>
    <w:p w14:paraId="63E62398" w14:textId="2A21A12C" w:rsidR="00B31CFD" w:rsidRPr="00315AAB" w:rsidRDefault="00B31CFD" w:rsidP="00E25FD9">
      <w:pPr>
        <w:tabs>
          <w:tab w:val="left" w:pos="567"/>
        </w:tabs>
        <w:ind w:left="1440" w:hanging="720"/>
        <w:jc w:val="both"/>
        <w:rPr>
          <w:lang w:val="es-CR"/>
        </w:rPr>
      </w:pPr>
      <w:r w:rsidRPr="00315AAB">
        <w:rPr>
          <w:lang w:val="es-CR"/>
        </w:rPr>
        <w:t xml:space="preserve">De acuerdo con el </w:t>
      </w:r>
      <w:r w:rsidR="00587CD5" w:rsidRPr="00315AAB">
        <w:rPr>
          <w:lang w:val="es-CR"/>
        </w:rPr>
        <w:t>Artículo</w:t>
      </w:r>
      <w:r w:rsidRPr="00315AAB">
        <w:rPr>
          <w:lang w:val="es-CR"/>
        </w:rPr>
        <w:t xml:space="preserve"> </w:t>
      </w:r>
      <w:r w:rsidR="00A9058C" w:rsidRPr="00315AAB">
        <w:rPr>
          <w:lang w:val="es-CR"/>
        </w:rPr>
        <w:t xml:space="preserve">No. </w:t>
      </w:r>
      <w:r w:rsidRPr="00315AAB">
        <w:rPr>
          <w:lang w:val="es-CR"/>
        </w:rPr>
        <w:t>32 de la Ley</w:t>
      </w:r>
      <w:r w:rsidR="009A7F84" w:rsidRPr="00315AAB">
        <w:rPr>
          <w:lang w:val="es-CR"/>
        </w:rPr>
        <w:t xml:space="preserve"> </w:t>
      </w:r>
      <w:r w:rsidR="00A9058C" w:rsidRPr="00315AAB">
        <w:rPr>
          <w:lang w:val="es-CR"/>
        </w:rPr>
        <w:t xml:space="preserve">No. </w:t>
      </w:r>
      <w:r w:rsidR="009A7F84" w:rsidRPr="00315AAB">
        <w:rPr>
          <w:lang w:val="es-CR"/>
        </w:rPr>
        <w:t>8634</w:t>
      </w:r>
      <w:r w:rsidR="009179E6" w:rsidRPr="00315AAB">
        <w:rPr>
          <w:lang w:val="es-CR"/>
        </w:rPr>
        <w:t>,</w:t>
      </w:r>
      <w:r w:rsidRPr="00315AAB">
        <w:rPr>
          <w:lang w:val="es-CR"/>
        </w:rPr>
        <w:t xml:space="preserve"> Sistema de Banca para el Desarrollo, cada uno de los bancos públicos, a excepción del Banco Hipotecario para la Vivienda, destinarán anualmente al menos un cinco por ciento (5%) de sus utilidades netas, después del impuesto sobre la renta, para la creación y el fortalecimiento patrimonial de sus propios fondos de desarrollo, con el objetivo de financiar a sujetos físicos y jurídicos que presenten proyectos viables y factibles, de conformidad con las disposiciones establecidas en la ley.</w:t>
      </w:r>
    </w:p>
    <w:p w14:paraId="3A658FF6" w14:textId="77777777" w:rsidR="009A7F84" w:rsidRPr="00315AAB" w:rsidRDefault="009A7F84" w:rsidP="00E25FD9">
      <w:pPr>
        <w:tabs>
          <w:tab w:val="left" w:pos="567"/>
        </w:tabs>
        <w:ind w:left="1440" w:hanging="720"/>
        <w:jc w:val="both"/>
        <w:rPr>
          <w:lang w:val="es-CR"/>
        </w:rPr>
      </w:pPr>
    </w:p>
    <w:p w14:paraId="65509753" w14:textId="576FF718" w:rsidR="006D1F88" w:rsidRPr="00315AAB" w:rsidRDefault="009A7F84" w:rsidP="00E25FD9">
      <w:pPr>
        <w:tabs>
          <w:tab w:val="left" w:pos="567"/>
        </w:tabs>
        <w:ind w:left="1440" w:hanging="720"/>
        <w:jc w:val="both"/>
        <w:rPr>
          <w:lang w:val="es-CR"/>
        </w:rPr>
      </w:pPr>
      <w:r w:rsidRPr="00315AAB">
        <w:rPr>
          <w:lang w:val="es-CR"/>
        </w:rPr>
        <w:t>Para la constitución y fortalecimiento de los fondos de financiamiento para el desarrollo, cada uno de los bancos públicos trasladará a su fondo</w:t>
      </w:r>
      <w:r w:rsidR="008A48E9" w:rsidRPr="00315AAB">
        <w:rPr>
          <w:lang w:val="es-CR"/>
        </w:rPr>
        <w:t xml:space="preserve"> respectivo</w:t>
      </w:r>
      <w:r w:rsidRPr="00315AAB">
        <w:rPr>
          <w:lang w:val="es-CR"/>
        </w:rPr>
        <w:t xml:space="preserve"> los recursos correspondientes a las utilidades del </w:t>
      </w:r>
      <w:r w:rsidR="0059053C" w:rsidRPr="00315AAB">
        <w:rPr>
          <w:lang w:val="es-CR"/>
        </w:rPr>
        <w:t>período</w:t>
      </w:r>
      <w:r w:rsidRPr="00315AAB">
        <w:rPr>
          <w:lang w:val="es-CR"/>
        </w:rPr>
        <w:t xml:space="preserve"> anterior, </w:t>
      </w:r>
      <w:r w:rsidRPr="00315AAB">
        <w:rPr>
          <w:i/>
          <w:lang w:val="es-CR"/>
        </w:rPr>
        <w:t>durante el segundo trimestre de cada año</w:t>
      </w:r>
      <w:r w:rsidRPr="00315AAB">
        <w:rPr>
          <w:lang w:val="es-CR"/>
        </w:rPr>
        <w:t xml:space="preserve">. </w:t>
      </w:r>
      <w:r w:rsidR="000D3C3D" w:rsidRPr="00315AAB">
        <w:rPr>
          <w:lang w:val="es-CR"/>
        </w:rPr>
        <w:t xml:space="preserve"> </w:t>
      </w:r>
      <w:r w:rsidRPr="00315AAB">
        <w:rPr>
          <w:lang w:val="es-CR"/>
        </w:rPr>
        <w:t xml:space="preserve">A partir de ese momento operará los programas que hayan sido aprobados por el Consejo Rector. </w:t>
      </w:r>
    </w:p>
    <w:p w14:paraId="5FCA2584" w14:textId="77777777" w:rsidR="006D1F88" w:rsidRPr="00315AAB" w:rsidRDefault="006D1F88" w:rsidP="00E25FD9">
      <w:pPr>
        <w:rPr>
          <w:lang w:val="es-CR"/>
        </w:rPr>
      </w:pPr>
    </w:p>
    <w:p w14:paraId="690E150A" w14:textId="77777777" w:rsidR="00024533" w:rsidRPr="00315AAB" w:rsidRDefault="00ED736E" w:rsidP="00E25FD9">
      <w:pPr>
        <w:widowControl w:val="0"/>
        <w:numPr>
          <w:ilvl w:val="0"/>
          <w:numId w:val="4"/>
        </w:numPr>
        <w:tabs>
          <w:tab w:val="left" w:pos="1440"/>
          <w:tab w:val="left" w:pos="3240"/>
        </w:tabs>
        <w:ind w:left="1440" w:hanging="720"/>
        <w:jc w:val="both"/>
        <w:rPr>
          <w:iCs/>
          <w:u w:val="single"/>
          <w:lang w:val="es-CR"/>
        </w:rPr>
      </w:pPr>
      <w:r w:rsidRPr="00315AAB">
        <w:rPr>
          <w:iCs/>
          <w:u w:val="single"/>
          <w:lang w:val="es-CR"/>
        </w:rPr>
        <w:t>Fondo</w:t>
      </w:r>
      <w:r w:rsidR="00024533" w:rsidRPr="00315AAB">
        <w:rPr>
          <w:iCs/>
          <w:u w:val="single"/>
          <w:lang w:val="es-CR"/>
        </w:rPr>
        <w:t xml:space="preserve"> de Crédito para el Desarrollo</w:t>
      </w:r>
    </w:p>
    <w:p w14:paraId="5C4A0389" w14:textId="77777777" w:rsidR="00024533" w:rsidRPr="00315AAB" w:rsidRDefault="00024533" w:rsidP="00E25FD9">
      <w:pPr>
        <w:tabs>
          <w:tab w:val="left" w:pos="567"/>
        </w:tabs>
        <w:ind w:left="1440" w:hanging="720"/>
        <w:jc w:val="both"/>
        <w:rPr>
          <w:lang w:val="es-CR"/>
        </w:rPr>
      </w:pPr>
    </w:p>
    <w:p w14:paraId="1E7695FC" w14:textId="4F9D7D4A" w:rsidR="009803B7" w:rsidRPr="00315AAB" w:rsidRDefault="008A48E9" w:rsidP="00E25FD9">
      <w:pPr>
        <w:tabs>
          <w:tab w:val="left" w:pos="567"/>
        </w:tabs>
        <w:ind w:left="1440" w:hanging="720"/>
        <w:jc w:val="both"/>
        <w:rPr>
          <w:lang w:val="es-CR"/>
        </w:rPr>
      </w:pPr>
      <w:r w:rsidRPr="00315AAB">
        <w:rPr>
          <w:lang w:val="es-CR"/>
        </w:rPr>
        <w:t xml:space="preserve">El Fondo de Crédito para el Desarrollo (FCD), conformado por los recursos indicados en el </w:t>
      </w:r>
      <w:r w:rsidR="00587CD5" w:rsidRPr="00315AAB">
        <w:rPr>
          <w:lang w:val="es-CR"/>
        </w:rPr>
        <w:t>Artículo</w:t>
      </w:r>
      <w:r w:rsidRPr="00315AAB">
        <w:rPr>
          <w:lang w:val="es-CR"/>
        </w:rPr>
        <w:t xml:space="preserve"> </w:t>
      </w:r>
      <w:r w:rsidR="0028726C" w:rsidRPr="00315AAB">
        <w:rPr>
          <w:lang w:val="es-CR"/>
        </w:rPr>
        <w:t xml:space="preserve">No. </w:t>
      </w:r>
      <w:r w:rsidRPr="00315AAB">
        <w:rPr>
          <w:lang w:val="es-CR"/>
        </w:rPr>
        <w:t xml:space="preserve">59 de la Ley Orgánica del Sistema Bancario Nacional No. 1644, comúnmente llamado “Peaje Bancario”, será administrado por los Bancos Estatales, y en acatamiento de lo indicado en la Ley No. 9094 “Derogatorio del Transitorio VII de la Ley No. 8634”, en concordancia con el </w:t>
      </w:r>
      <w:r w:rsidR="00587CD5" w:rsidRPr="00315AAB">
        <w:rPr>
          <w:lang w:val="es-CR"/>
        </w:rPr>
        <w:t>Artículo</w:t>
      </w:r>
      <w:r w:rsidRPr="00315AAB">
        <w:rPr>
          <w:lang w:val="es-CR"/>
        </w:rPr>
        <w:t xml:space="preserve"> </w:t>
      </w:r>
      <w:r w:rsidR="0028726C" w:rsidRPr="00315AAB">
        <w:rPr>
          <w:lang w:val="es-CR"/>
        </w:rPr>
        <w:t xml:space="preserve">No. </w:t>
      </w:r>
      <w:r w:rsidRPr="00315AAB">
        <w:rPr>
          <w:lang w:val="es-CR"/>
        </w:rPr>
        <w:t>35 de la Ley No. 8634 “Sistema de Banca para el Desarrollo”, en sesión No. 119 del 16 de enero de 2013, mediante acuerdo No. AG 1015-119-2013, se acuerda designar al Banco de Costa Rica y al Banco Nacional de Costa Rica como administradores por un período de cinco años a partir de la firma de los contratos de administración respectivos.  A cada banco adjudicatario le corresponde la gestión del cincuenta por ciento (50%) de dicho fondo</w:t>
      </w:r>
      <w:r w:rsidR="009803B7" w:rsidRPr="00315AAB">
        <w:rPr>
          <w:lang w:val="es-CR"/>
        </w:rPr>
        <w:t>.</w:t>
      </w:r>
    </w:p>
    <w:p w14:paraId="466497A6" w14:textId="77777777" w:rsidR="008A48E9" w:rsidRPr="00315AAB" w:rsidRDefault="008A48E9" w:rsidP="00E25FD9">
      <w:pPr>
        <w:tabs>
          <w:tab w:val="left" w:pos="567"/>
        </w:tabs>
        <w:ind w:left="1440" w:hanging="720"/>
        <w:jc w:val="both"/>
        <w:rPr>
          <w:lang w:val="es-CR"/>
        </w:rPr>
      </w:pPr>
    </w:p>
    <w:p w14:paraId="1C1A9080" w14:textId="77777777" w:rsidR="008A48E9" w:rsidRPr="00315AAB" w:rsidRDefault="008A48E9" w:rsidP="00E25FD9">
      <w:pPr>
        <w:tabs>
          <w:tab w:val="left" w:pos="567"/>
        </w:tabs>
        <w:ind w:left="1440" w:hanging="720"/>
        <w:jc w:val="both"/>
        <w:rPr>
          <w:lang w:val="es-CR"/>
        </w:rPr>
      </w:pPr>
      <w:r w:rsidRPr="00315AAB">
        <w:rPr>
          <w:lang w:val="es-CR"/>
        </w:rPr>
        <w:t>Es por lo anterior, que la Secretaría Técnica del Consejo Rector comunicó mediante oficio CR/SBD-014-2013 a todos los bancos privados, su obligación de abrir cuentas corrientes con cada uno de los Bancos Administradores (Banco Nacional de Costa Rica y Banco de Costa Rica), tanto en colones como en moneda extranjera; adicionalmente, tienen la obligación de distribuir el cincuenta por ciento de los recursos a cada Banco Administrador.</w:t>
      </w:r>
    </w:p>
    <w:p w14:paraId="42264622" w14:textId="67DC6E53" w:rsidR="0028726C" w:rsidRPr="00315AAB" w:rsidRDefault="0028726C">
      <w:pPr>
        <w:rPr>
          <w:lang w:val="es-CR"/>
        </w:rPr>
      </w:pPr>
      <w:r w:rsidRPr="00315AAB">
        <w:rPr>
          <w:lang w:val="es-CR"/>
        </w:rPr>
        <w:br w:type="page"/>
      </w:r>
    </w:p>
    <w:p w14:paraId="0E815C51" w14:textId="77777777" w:rsidR="008A48E9" w:rsidRPr="00315AAB" w:rsidRDefault="008A48E9" w:rsidP="00E25FD9">
      <w:pPr>
        <w:tabs>
          <w:tab w:val="left" w:pos="567"/>
        </w:tabs>
        <w:ind w:left="1440" w:hanging="720"/>
        <w:jc w:val="both"/>
        <w:rPr>
          <w:lang w:val="es-CR"/>
        </w:rPr>
      </w:pPr>
    </w:p>
    <w:p w14:paraId="515D52B4" w14:textId="77777777" w:rsidR="008A48E9" w:rsidRPr="00315AAB" w:rsidRDefault="008A48E9" w:rsidP="00E25FD9">
      <w:pPr>
        <w:tabs>
          <w:tab w:val="left" w:pos="567"/>
        </w:tabs>
        <w:ind w:left="1440" w:hanging="720"/>
        <w:jc w:val="both"/>
        <w:rPr>
          <w:lang w:val="es-CR"/>
        </w:rPr>
      </w:pPr>
      <w:r w:rsidRPr="00315AAB">
        <w:rPr>
          <w:lang w:val="es-CR"/>
        </w:rPr>
        <w:t>Las potestades otorgadas por el Consejo Rector a los Bancos Administradores son:</w:t>
      </w:r>
    </w:p>
    <w:p w14:paraId="043AA0C1" w14:textId="77777777" w:rsidR="008A48E9" w:rsidRPr="00315AAB" w:rsidRDefault="008A48E9" w:rsidP="00E25FD9">
      <w:pPr>
        <w:tabs>
          <w:tab w:val="left" w:pos="567"/>
        </w:tabs>
        <w:ind w:left="1440" w:hanging="720"/>
        <w:jc w:val="both"/>
        <w:rPr>
          <w:lang w:val="es-CR"/>
        </w:rPr>
      </w:pPr>
    </w:p>
    <w:p w14:paraId="5835CC07" w14:textId="13BF5410" w:rsidR="008A48E9" w:rsidRPr="00315AAB" w:rsidRDefault="008A48E9" w:rsidP="00435E4D">
      <w:pPr>
        <w:numPr>
          <w:ilvl w:val="0"/>
          <w:numId w:val="23"/>
        </w:numPr>
        <w:tabs>
          <w:tab w:val="left" w:pos="567"/>
        </w:tabs>
        <w:ind w:left="2160" w:hanging="720"/>
        <w:jc w:val="both"/>
        <w:rPr>
          <w:lang w:val="es-CR"/>
        </w:rPr>
      </w:pPr>
      <w:r w:rsidRPr="00315AAB">
        <w:rPr>
          <w:lang w:val="es-CR"/>
        </w:rPr>
        <w:t xml:space="preserve">Los Bancos Administradores pueden realizar Banca de Primer Piso con los sujetos beneficiarios del Sistema de Banca para Desarrollo, así reconocidos en el </w:t>
      </w:r>
      <w:r w:rsidR="00587CD5" w:rsidRPr="00315AAB">
        <w:rPr>
          <w:lang w:val="es-CR"/>
        </w:rPr>
        <w:t>Artículo</w:t>
      </w:r>
      <w:r w:rsidRPr="00315AAB">
        <w:rPr>
          <w:lang w:val="es-CR"/>
        </w:rPr>
        <w:t xml:space="preserve"> </w:t>
      </w:r>
      <w:r w:rsidR="0028726C" w:rsidRPr="00315AAB">
        <w:rPr>
          <w:lang w:val="es-CR"/>
        </w:rPr>
        <w:t xml:space="preserve">No. </w:t>
      </w:r>
      <w:r w:rsidRPr="00315AAB">
        <w:rPr>
          <w:lang w:val="es-CR"/>
        </w:rPr>
        <w:t>6 de la Ley No. 8634.</w:t>
      </w:r>
    </w:p>
    <w:p w14:paraId="22E10010" w14:textId="77777777" w:rsidR="008A48E9" w:rsidRPr="00315AAB" w:rsidRDefault="008A48E9" w:rsidP="00E25FD9">
      <w:pPr>
        <w:tabs>
          <w:tab w:val="left" w:pos="567"/>
        </w:tabs>
        <w:ind w:left="1440" w:hanging="720"/>
        <w:jc w:val="both"/>
        <w:rPr>
          <w:lang w:val="es-CR"/>
        </w:rPr>
      </w:pPr>
    </w:p>
    <w:p w14:paraId="2CCC1F49" w14:textId="2E08ABFA" w:rsidR="008A48E9" w:rsidRPr="00315AAB" w:rsidRDefault="008A48E9" w:rsidP="00435E4D">
      <w:pPr>
        <w:numPr>
          <w:ilvl w:val="0"/>
          <w:numId w:val="23"/>
        </w:numPr>
        <w:tabs>
          <w:tab w:val="left" w:pos="567"/>
        </w:tabs>
        <w:ind w:left="2160" w:hanging="720"/>
        <w:jc w:val="both"/>
        <w:rPr>
          <w:lang w:val="es-CR"/>
        </w:rPr>
      </w:pPr>
      <w:r w:rsidRPr="00315AAB">
        <w:rPr>
          <w:lang w:val="es-CR"/>
        </w:rPr>
        <w:t xml:space="preserve">Los Bancos Administradores, de conformidad con el </w:t>
      </w:r>
      <w:r w:rsidR="00587CD5" w:rsidRPr="00315AAB">
        <w:rPr>
          <w:lang w:val="es-CR"/>
        </w:rPr>
        <w:t>Artículo</w:t>
      </w:r>
      <w:r w:rsidRPr="00315AAB">
        <w:rPr>
          <w:lang w:val="es-CR"/>
        </w:rPr>
        <w:t xml:space="preserve"> </w:t>
      </w:r>
      <w:r w:rsidR="0028726C" w:rsidRPr="00315AAB">
        <w:rPr>
          <w:lang w:val="es-CR"/>
        </w:rPr>
        <w:t xml:space="preserve">No. </w:t>
      </w:r>
      <w:r w:rsidRPr="00315AAB">
        <w:rPr>
          <w:lang w:val="es-CR"/>
        </w:rPr>
        <w:t>35 de la Ley No. 8634, con recursos del Fondo de Crédito para el Desarrollo, pueden realizar Banca de Segundo Piso para otras entidades de orden financiero, a excepción de la banca privada, siempre que se cumplan los objetivos y obligaciones consignados en dicha Ley No. 8634 y que se encuentren debidamente acreditadas por el Consejo Rector.</w:t>
      </w:r>
    </w:p>
    <w:p w14:paraId="76F7213A" w14:textId="77777777" w:rsidR="008A48E9" w:rsidRPr="00315AAB" w:rsidRDefault="008A48E9" w:rsidP="00E25FD9">
      <w:pPr>
        <w:tabs>
          <w:tab w:val="left" w:pos="567"/>
        </w:tabs>
        <w:ind w:left="2160"/>
        <w:jc w:val="both"/>
        <w:rPr>
          <w:lang w:val="es-CR"/>
        </w:rPr>
      </w:pPr>
    </w:p>
    <w:p w14:paraId="01C29A45" w14:textId="10D6C08C" w:rsidR="008A48E9" w:rsidRPr="00315AAB" w:rsidRDefault="008A48E9" w:rsidP="00435E4D">
      <w:pPr>
        <w:numPr>
          <w:ilvl w:val="0"/>
          <w:numId w:val="23"/>
        </w:numPr>
        <w:tabs>
          <w:tab w:val="left" w:pos="567"/>
        </w:tabs>
        <w:ind w:left="2160" w:hanging="720"/>
        <w:jc w:val="both"/>
        <w:rPr>
          <w:lang w:val="es-CR"/>
        </w:rPr>
      </w:pPr>
      <w:r w:rsidRPr="00315AAB">
        <w:rPr>
          <w:lang w:val="es-CR"/>
        </w:rPr>
        <w:t xml:space="preserve">Los Bancos Administradores pueden canalizar, de conformidad con el </w:t>
      </w:r>
      <w:r w:rsidR="00587CD5" w:rsidRPr="00315AAB">
        <w:rPr>
          <w:lang w:val="es-CR"/>
        </w:rPr>
        <w:t>Artículo</w:t>
      </w:r>
      <w:r w:rsidRPr="00315AAB">
        <w:rPr>
          <w:lang w:val="es-CR"/>
        </w:rPr>
        <w:t xml:space="preserve"> </w:t>
      </w:r>
      <w:r w:rsidR="0028726C" w:rsidRPr="00315AAB">
        <w:rPr>
          <w:lang w:val="es-CR"/>
        </w:rPr>
        <w:t xml:space="preserve">No. </w:t>
      </w:r>
      <w:r w:rsidRPr="00315AAB">
        <w:rPr>
          <w:lang w:val="es-CR"/>
        </w:rPr>
        <w:t>35 de la Ley No. 8634, los recursos del Fondo de Crédito para el Desarrollo, por medio de colocaciones a: asociaciones, cooperativas, fundaciones, organizaciones no gubernamentales, organizaciones de productores u otras entidades formales, siempre y cuando realicen operaciones de crédito en programas que cumplan los objetivos establecidos en la Ley No. 8634 y se encuentren debidamente acreditadas ante el Consejo Rector.</w:t>
      </w:r>
    </w:p>
    <w:p w14:paraId="21A507A2" w14:textId="77777777" w:rsidR="006D1F88" w:rsidRPr="00315AAB" w:rsidRDefault="006D1F88" w:rsidP="00E25FD9">
      <w:pPr>
        <w:rPr>
          <w:lang w:val="es-CR"/>
        </w:rPr>
      </w:pPr>
    </w:p>
    <w:p w14:paraId="53229F07" w14:textId="19A585CA" w:rsidR="00DB739C" w:rsidRPr="00315AAB" w:rsidRDefault="008A48E9" w:rsidP="00435E4D">
      <w:pPr>
        <w:numPr>
          <w:ilvl w:val="0"/>
          <w:numId w:val="23"/>
        </w:numPr>
        <w:tabs>
          <w:tab w:val="left" w:pos="567"/>
        </w:tabs>
        <w:ind w:left="2160" w:hanging="720"/>
        <w:jc w:val="both"/>
        <w:rPr>
          <w:lang w:val="es-CR"/>
        </w:rPr>
      </w:pPr>
      <w:r w:rsidRPr="00315AAB">
        <w:rPr>
          <w:lang w:val="es-CR"/>
        </w:rPr>
        <w:t xml:space="preserve">El contrato estará firmado por un período de vigencia de cinco años y será renovable por períodos iguales y sucesivos salvo orden en contrario del Consejo Rector, la cual deberá ser notificada con al menos tres meses de antelación de manera escrita.  Este contrato podrá ser rescindido por lo establecido en el </w:t>
      </w:r>
      <w:r w:rsidR="00587CD5" w:rsidRPr="00315AAB">
        <w:rPr>
          <w:lang w:val="es-CR"/>
        </w:rPr>
        <w:t>Artículo</w:t>
      </w:r>
      <w:r w:rsidRPr="00315AAB">
        <w:rPr>
          <w:lang w:val="es-CR"/>
        </w:rPr>
        <w:t xml:space="preserve"> </w:t>
      </w:r>
      <w:r w:rsidR="0028726C" w:rsidRPr="00315AAB">
        <w:rPr>
          <w:lang w:val="es-CR"/>
        </w:rPr>
        <w:t xml:space="preserve">No. </w:t>
      </w:r>
      <w:r w:rsidRPr="00315AAB">
        <w:rPr>
          <w:lang w:val="es-CR"/>
        </w:rPr>
        <w:t>12 inciso j) de la Ley No. 8634 y su reglamento ejecutivo, de comprobarse falta de capacidad e idoneidad demostrada por parte de los Bancos Administradores</w:t>
      </w:r>
      <w:r w:rsidR="000D3C3D" w:rsidRPr="00315AAB">
        <w:rPr>
          <w:lang w:val="es-CR"/>
        </w:rPr>
        <w:t>.</w:t>
      </w:r>
    </w:p>
    <w:p w14:paraId="723BC3D4" w14:textId="77777777" w:rsidR="007D24DE" w:rsidRPr="00315AAB" w:rsidRDefault="007D24DE" w:rsidP="00E25FD9">
      <w:pPr>
        <w:rPr>
          <w:u w:val="single"/>
          <w:lang w:val="es-CR"/>
        </w:rPr>
      </w:pPr>
    </w:p>
    <w:p w14:paraId="79D4989E" w14:textId="77777777" w:rsidR="00ED736E" w:rsidRPr="00315AAB" w:rsidRDefault="00ED736E" w:rsidP="00E25FD9">
      <w:pPr>
        <w:widowControl w:val="0"/>
        <w:numPr>
          <w:ilvl w:val="0"/>
          <w:numId w:val="4"/>
        </w:numPr>
        <w:tabs>
          <w:tab w:val="left" w:pos="1440"/>
          <w:tab w:val="left" w:pos="3240"/>
        </w:tabs>
        <w:ind w:left="1440" w:hanging="720"/>
        <w:jc w:val="both"/>
        <w:rPr>
          <w:iCs/>
          <w:u w:val="single"/>
          <w:lang w:val="es-CR"/>
        </w:rPr>
      </w:pPr>
      <w:r w:rsidRPr="00315AAB">
        <w:rPr>
          <w:iCs/>
          <w:u w:val="single"/>
          <w:lang w:val="es-CR"/>
        </w:rPr>
        <w:t>Operaciones de fideicomiso</w:t>
      </w:r>
    </w:p>
    <w:p w14:paraId="6BEFE84C" w14:textId="77777777" w:rsidR="00ED736E" w:rsidRPr="00315AAB" w:rsidRDefault="00ED736E" w:rsidP="00E25FD9">
      <w:pPr>
        <w:ind w:left="1440" w:hanging="720"/>
        <w:jc w:val="both"/>
        <w:rPr>
          <w:lang w:val="es-CR"/>
        </w:rPr>
      </w:pPr>
    </w:p>
    <w:p w14:paraId="2E33B169" w14:textId="77777777" w:rsidR="008B438F" w:rsidRPr="00315AAB" w:rsidRDefault="00ED736E" w:rsidP="00E25FD9">
      <w:pPr>
        <w:ind w:left="1440" w:hanging="720"/>
        <w:jc w:val="both"/>
        <w:rPr>
          <w:lang w:val="es-CR"/>
        </w:rPr>
        <w:sectPr w:rsidR="008B438F" w:rsidRPr="00315AAB" w:rsidSect="003633D3">
          <w:headerReference w:type="even" r:id="rId21"/>
          <w:headerReference w:type="default" r:id="rId22"/>
          <w:headerReference w:type="first" r:id="rId23"/>
          <w:pgSz w:w="12240" w:h="15840"/>
          <w:pgMar w:top="1440" w:right="1440" w:bottom="1440" w:left="1440" w:header="720" w:footer="720" w:gutter="0"/>
          <w:cols w:space="720"/>
          <w:docGrid w:linePitch="360"/>
        </w:sectPr>
      </w:pPr>
      <w:r w:rsidRPr="00315AAB">
        <w:rPr>
          <w:lang w:val="es-CR"/>
        </w:rPr>
        <w:t>Los activos administrados en función de fiduciario no se consideran parte del patrimonio del Banco, y por consiguiente tales activos no están inclu</w:t>
      </w:r>
      <w:r w:rsidR="005E1507" w:rsidRPr="00315AAB">
        <w:rPr>
          <w:lang w:val="es-CR"/>
        </w:rPr>
        <w:t>idos en los estados financieros</w:t>
      </w:r>
      <w:r w:rsidRPr="00315AAB">
        <w:rPr>
          <w:lang w:val="es-CR"/>
        </w:rPr>
        <w:t>.  El ingreso por co</w:t>
      </w:r>
      <w:r w:rsidR="00582783" w:rsidRPr="00315AAB">
        <w:rPr>
          <w:lang w:val="es-CR"/>
        </w:rPr>
        <w:t>m</w:t>
      </w:r>
      <w:r w:rsidRPr="00315AAB">
        <w:rPr>
          <w:lang w:val="es-CR"/>
        </w:rPr>
        <w:t>isión, generado en el manejo de los fideicomisos es registrado según el método de devengado.</w:t>
      </w:r>
    </w:p>
    <w:p w14:paraId="038248CD" w14:textId="1029E78F" w:rsidR="005D73BE" w:rsidRPr="00315AAB" w:rsidRDefault="00000DE9">
      <w:pPr>
        <w:rPr>
          <w:sz w:val="10"/>
          <w:lang w:val="es-CR"/>
        </w:rPr>
      </w:pPr>
      <w:r w:rsidRPr="00315AAB">
        <w:rPr>
          <w:lang w:val="es-CR"/>
        </w:rPr>
        <w:lastRenderedPageBreak/>
        <w:tab/>
      </w:r>
    </w:p>
    <w:p w14:paraId="382F98BF" w14:textId="77777777" w:rsidR="00F64647" w:rsidRPr="00315AAB" w:rsidRDefault="00F64647" w:rsidP="00E25FD9">
      <w:pPr>
        <w:widowControl w:val="0"/>
        <w:numPr>
          <w:ilvl w:val="0"/>
          <w:numId w:val="3"/>
        </w:numPr>
        <w:tabs>
          <w:tab w:val="num" w:pos="720"/>
        </w:tabs>
        <w:ind w:left="720" w:hanging="720"/>
        <w:jc w:val="both"/>
        <w:rPr>
          <w:u w:val="single"/>
          <w:lang w:val="es-CR"/>
        </w:rPr>
      </w:pPr>
      <w:r w:rsidRPr="00315AAB">
        <w:rPr>
          <w:u w:val="single"/>
          <w:lang w:val="es-CR"/>
        </w:rPr>
        <w:t>Activos cedidos en garantía o sujetos a restricciones</w:t>
      </w:r>
    </w:p>
    <w:p w14:paraId="15039AAD" w14:textId="77777777" w:rsidR="00F64647" w:rsidRPr="00315AAB" w:rsidRDefault="00F64647" w:rsidP="00E25FD9">
      <w:pPr>
        <w:pStyle w:val="Sangra2detindependiente"/>
        <w:tabs>
          <w:tab w:val="clear" w:pos="405"/>
        </w:tabs>
        <w:ind w:left="1440" w:hanging="720"/>
        <w:rPr>
          <w:sz w:val="18"/>
          <w:szCs w:val="24"/>
          <w:lang w:val="es-CR"/>
        </w:rPr>
      </w:pPr>
    </w:p>
    <w:p w14:paraId="465196AB" w14:textId="32F54B78" w:rsidR="007D24DE" w:rsidRPr="00315AAB" w:rsidRDefault="004150C6" w:rsidP="00E25FD9">
      <w:pPr>
        <w:pStyle w:val="Sangradetextonormal"/>
        <w:ind w:left="1440" w:hanging="720"/>
        <w:rPr>
          <w:sz w:val="24"/>
          <w:szCs w:val="24"/>
          <w:lang w:val="es-CR"/>
        </w:rPr>
      </w:pPr>
      <w:r w:rsidRPr="00315AAB">
        <w:rPr>
          <w:sz w:val="24"/>
          <w:szCs w:val="24"/>
          <w:lang w:val="es-CR"/>
        </w:rPr>
        <w:t>L</w:t>
      </w:r>
      <w:r w:rsidR="00F64647" w:rsidRPr="00315AAB">
        <w:rPr>
          <w:sz w:val="24"/>
          <w:szCs w:val="24"/>
          <w:lang w:val="es-CR"/>
        </w:rPr>
        <w:t xml:space="preserve">os activos cedidos en garantía o sujetos a </w:t>
      </w:r>
      <w:r w:rsidR="003D2FA5" w:rsidRPr="00315AAB">
        <w:rPr>
          <w:sz w:val="24"/>
          <w:szCs w:val="24"/>
          <w:lang w:val="es-CR"/>
        </w:rPr>
        <w:t>restricciones</w:t>
      </w:r>
      <w:r w:rsidR="00F64647" w:rsidRPr="00315AAB">
        <w:rPr>
          <w:sz w:val="24"/>
          <w:szCs w:val="24"/>
          <w:lang w:val="es-CR"/>
        </w:rPr>
        <w:t xml:space="preserve"> se detallan como sigue:</w:t>
      </w:r>
    </w:p>
    <w:p w14:paraId="430E0453" w14:textId="77777777" w:rsidR="007D24DE" w:rsidRPr="00315AAB" w:rsidRDefault="007D24DE" w:rsidP="00E25FD9">
      <w:pPr>
        <w:rPr>
          <w:lang w:val="es-CR"/>
        </w:rPr>
      </w:pPr>
    </w:p>
    <w:tbl>
      <w:tblPr>
        <w:tblW w:w="9930" w:type="dxa"/>
        <w:tblInd w:w="537" w:type="dxa"/>
        <w:tblLayout w:type="fixed"/>
        <w:tblCellMar>
          <w:left w:w="70" w:type="dxa"/>
          <w:right w:w="70" w:type="dxa"/>
        </w:tblCellMar>
        <w:tblLook w:val="04A0" w:firstRow="1" w:lastRow="0" w:firstColumn="1" w:lastColumn="0" w:noHBand="0" w:noVBand="1"/>
      </w:tblPr>
      <w:tblGrid>
        <w:gridCol w:w="3969"/>
        <w:gridCol w:w="162"/>
        <w:gridCol w:w="2092"/>
        <w:gridCol w:w="160"/>
        <w:gridCol w:w="1686"/>
        <w:gridCol w:w="160"/>
        <w:gridCol w:w="1701"/>
      </w:tblGrid>
      <w:tr w:rsidR="009C5E45" w:rsidRPr="00315AAB" w14:paraId="42FF2390" w14:textId="77777777" w:rsidTr="009C5E45">
        <w:trPr>
          <w:trHeight w:val="20"/>
        </w:trPr>
        <w:tc>
          <w:tcPr>
            <w:tcW w:w="3969" w:type="dxa"/>
            <w:tcBorders>
              <w:top w:val="nil"/>
              <w:left w:val="nil"/>
              <w:bottom w:val="single" w:sz="4" w:space="0" w:color="auto"/>
              <w:right w:val="nil"/>
            </w:tcBorders>
            <w:shd w:val="clear" w:color="auto" w:fill="auto"/>
            <w:vAlign w:val="bottom"/>
            <w:hideMark/>
          </w:tcPr>
          <w:p w14:paraId="39E7423D" w14:textId="77777777" w:rsidR="009C5E45" w:rsidRPr="00315AAB" w:rsidRDefault="009C5E45" w:rsidP="008B438F">
            <w:pPr>
              <w:jc w:val="center"/>
              <w:rPr>
                <w:color w:val="000000"/>
                <w:sz w:val="22"/>
                <w:szCs w:val="22"/>
                <w:lang w:val="es-CR" w:eastAsia="es-CR"/>
              </w:rPr>
            </w:pPr>
            <w:r w:rsidRPr="00315AAB">
              <w:rPr>
                <w:bCs/>
                <w:color w:val="000000"/>
                <w:sz w:val="22"/>
                <w:szCs w:val="22"/>
                <w:lang w:val="es-CR" w:eastAsia="es-ES"/>
              </w:rPr>
              <w:t>Activo restringido</w:t>
            </w:r>
          </w:p>
        </w:tc>
        <w:tc>
          <w:tcPr>
            <w:tcW w:w="162" w:type="dxa"/>
            <w:tcBorders>
              <w:top w:val="nil"/>
              <w:left w:val="nil"/>
              <w:bottom w:val="nil"/>
              <w:right w:val="nil"/>
            </w:tcBorders>
            <w:shd w:val="clear" w:color="auto" w:fill="auto"/>
            <w:vAlign w:val="bottom"/>
            <w:hideMark/>
          </w:tcPr>
          <w:p w14:paraId="77E4DEBF" w14:textId="77777777" w:rsidR="009C5E45" w:rsidRPr="00315AAB" w:rsidRDefault="009C5E45" w:rsidP="008B438F">
            <w:pPr>
              <w:jc w:val="center"/>
              <w:rPr>
                <w:color w:val="000000"/>
                <w:sz w:val="22"/>
                <w:szCs w:val="22"/>
                <w:lang w:val="es-CR" w:eastAsia="es-CR"/>
              </w:rPr>
            </w:pPr>
          </w:p>
        </w:tc>
        <w:tc>
          <w:tcPr>
            <w:tcW w:w="2092" w:type="dxa"/>
            <w:tcBorders>
              <w:top w:val="nil"/>
              <w:left w:val="nil"/>
              <w:bottom w:val="single" w:sz="4" w:space="0" w:color="auto"/>
              <w:right w:val="nil"/>
            </w:tcBorders>
            <w:shd w:val="clear" w:color="auto" w:fill="auto"/>
            <w:vAlign w:val="bottom"/>
            <w:hideMark/>
          </w:tcPr>
          <w:p w14:paraId="22423542" w14:textId="77777777" w:rsidR="009C5E45" w:rsidRPr="00315AAB" w:rsidRDefault="009C5E45" w:rsidP="008B438F">
            <w:pPr>
              <w:jc w:val="center"/>
              <w:rPr>
                <w:color w:val="000000"/>
                <w:sz w:val="22"/>
                <w:szCs w:val="22"/>
                <w:lang w:val="es-CR" w:eastAsia="es-CR"/>
              </w:rPr>
            </w:pPr>
            <w:r w:rsidRPr="00315AAB">
              <w:rPr>
                <w:bCs/>
                <w:color w:val="000000"/>
                <w:sz w:val="22"/>
                <w:szCs w:val="22"/>
                <w:lang w:val="es-CR" w:eastAsia="es-ES"/>
              </w:rPr>
              <w:t>Causa de la restricción</w:t>
            </w:r>
          </w:p>
        </w:tc>
        <w:tc>
          <w:tcPr>
            <w:tcW w:w="160" w:type="dxa"/>
            <w:tcBorders>
              <w:top w:val="nil"/>
              <w:left w:val="nil"/>
              <w:bottom w:val="nil"/>
              <w:right w:val="nil"/>
            </w:tcBorders>
            <w:shd w:val="clear" w:color="auto" w:fill="auto"/>
            <w:vAlign w:val="bottom"/>
            <w:hideMark/>
          </w:tcPr>
          <w:p w14:paraId="6101DFCB" w14:textId="77777777" w:rsidR="009C5E45" w:rsidRPr="00315AAB" w:rsidRDefault="009C5E45" w:rsidP="008B438F">
            <w:pPr>
              <w:jc w:val="center"/>
              <w:rPr>
                <w:color w:val="000000"/>
                <w:sz w:val="22"/>
                <w:szCs w:val="22"/>
                <w:lang w:val="es-CR" w:eastAsia="es-CR"/>
              </w:rPr>
            </w:pPr>
          </w:p>
        </w:tc>
        <w:tc>
          <w:tcPr>
            <w:tcW w:w="1686" w:type="dxa"/>
            <w:tcBorders>
              <w:top w:val="nil"/>
              <w:left w:val="nil"/>
              <w:bottom w:val="single" w:sz="4" w:space="0" w:color="auto"/>
              <w:right w:val="nil"/>
            </w:tcBorders>
            <w:shd w:val="clear" w:color="auto" w:fill="auto"/>
            <w:vAlign w:val="bottom"/>
          </w:tcPr>
          <w:p w14:paraId="1FF35F24" w14:textId="737C07C3" w:rsidR="009C5E45" w:rsidRPr="00315AAB" w:rsidRDefault="009C5E45" w:rsidP="008B438F">
            <w:pPr>
              <w:jc w:val="center"/>
              <w:rPr>
                <w:color w:val="000000"/>
                <w:sz w:val="22"/>
                <w:szCs w:val="22"/>
                <w:lang w:val="es-CR" w:eastAsia="es-CR"/>
              </w:rPr>
            </w:pPr>
            <w:r w:rsidRPr="00315AAB">
              <w:rPr>
                <w:color w:val="000000"/>
                <w:sz w:val="22"/>
                <w:szCs w:val="22"/>
                <w:lang w:val="es-CR" w:eastAsia="es-CR"/>
              </w:rPr>
              <w:t>2019</w:t>
            </w:r>
          </w:p>
        </w:tc>
        <w:tc>
          <w:tcPr>
            <w:tcW w:w="160" w:type="dxa"/>
            <w:tcBorders>
              <w:top w:val="nil"/>
              <w:left w:val="nil"/>
              <w:right w:val="nil"/>
            </w:tcBorders>
            <w:shd w:val="clear" w:color="auto" w:fill="auto"/>
            <w:vAlign w:val="bottom"/>
          </w:tcPr>
          <w:p w14:paraId="5695AD3C" w14:textId="77777777" w:rsidR="009C5E45" w:rsidRPr="00315AAB" w:rsidRDefault="009C5E45" w:rsidP="008B438F">
            <w:pPr>
              <w:jc w:val="center"/>
              <w:rPr>
                <w:color w:val="000000"/>
                <w:sz w:val="22"/>
                <w:szCs w:val="22"/>
                <w:lang w:val="es-CR" w:eastAsia="es-CR"/>
              </w:rPr>
            </w:pPr>
          </w:p>
        </w:tc>
        <w:tc>
          <w:tcPr>
            <w:tcW w:w="1701" w:type="dxa"/>
            <w:tcBorders>
              <w:top w:val="nil"/>
              <w:left w:val="nil"/>
              <w:bottom w:val="single" w:sz="4" w:space="0" w:color="auto"/>
              <w:right w:val="nil"/>
            </w:tcBorders>
            <w:vAlign w:val="bottom"/>
          </w:tcPr>
          <w:p w14:paraId="1F841E29" w14:textId="7842B641" w:rsidR="009C5E45" w:rsidRPr="00315AAB" w:rsidRDefault="009C5E45" w:rsidP="008B438F">
            <w:pPr>
              <w:jc w:val="center"/>
              <w:rPr>
                <w:color w:val="000000"/>
                <w:sz w:val="22"/>
                <w:szCs w:val="22"/>
                <w:lang w:val="es-CR" w:eastAsia="es-CR"/>
              </w:rPr>
            </w:pPr>
            <w:r w:rsidRPr="00315AAB">
              <w:rPr>
                <w:color w:val="000000"/>
                <w:sz w:val="22"/>
                <w:szCs w:val="22"/>
                <w:lang w:val="es-CR" w:eastAsia="es-CR"/>
              </w:rPr>
              <w:t>2018</w:t>
            </w:r>
          </w:p>
        </w:tc>
      </w:tr>
      <w:tr w:rsidR="009C5E45" w:rsidRPr="00315AAB" w14:paraId="679A3FBB" w14:textId="77777777" w:rsidTr="009C5E45">
        <w:trPr>
          <w:trHeight w:val="20"/>
        </w:trPr>
        <w:tc>
          <w:tcPr>
            <w:tcW w:w="3969" w:type="dxa"/>
            <w:tcBorders>
              <w:top w:val="nil"/>
              <w:left w:val="nil"/>
              <w:bottom w:val="nil"/>
              <w:right w:val="nil"/>
            </w:tcBorders>
            <w:shd w:val="clear" w:color="auto" w:fill="auto"/>
            <w:vAlign w:val="bottom"/>
          </w:tcPr>
          <w:p w14:paraId="5104253A" w14:textId="77777777" w:rsidR="009C5E45" w:rsidRPr="00315AAB" w:rsidRDefault="009C5E45" w:rsidP="006949DA">
            <w:pPr>
              <w:rPr>
                <w:i/>
                <w:color w:val="000000"/>
                <w:sz w:val="22"/>
                <w:szCs w:val="22"/>
                <w:lang w:val="es-CR" w:eastAsia="es-ES"/>
              </w:rPr>
            </w:pPr>
            <w:r w:rsidRPr="00315AAB">
              <w:rPr>
                <w:i/>
                <w:color w:val="000000"/>
                <w:sz w:val="22"/>
                <w:szCs w:val="22"/>
                <w:lang w:val="es-CR" w:eastAsia="es-ES"/>
              </w:rPr>
              <w:t>Disponibilidades:</w:t>
            </w:r>
          </w:p>
        </w:tc>
        <w:tc>
          <w:tcPr>
            <w:tcW w:w="162" w:type="dxa"/>
            <w:tcBorders>
              <w:top w:val="nil"/>
              <w:left w:val="nil"/>
              <w:bottom w:val="nil"/>
              <w:right w:val="nil"/>
            </w:tcBorders>
            <w:shd w:val="clear" w:color="auto" w:fill="auto"/>
            <w:vAlign w:val="bottom"/>
          </w:tcPr>
          <w:p w14:paraId="2714FAB6" w14:textId="77777777" w:rsidR="009C5E45" w:rsidRPr="00315AAB" w:rsidRDefault="009C5E45" w:rsidP="008B438F">
            <w:pPr>
              <w:rPr>
                <w:color w:val="000000"/>
                <w:sz w:val="22"/>
                <w:szCs w:val="22"/>
                <w:lang w:val="es-CR" w:eastAsia="es-CR"/>
              </w:rPr>
            </w:pPr>
          </w:p>
        </w:tc>
        <w:tc>
          <w:tcPr>
            <w:tcW w:w="2092" w:type="dxa"/>
            <w:tcBorders>
              <w:top w:val="nil"/>
              <w:left w:val="nil"/>
              <w:bottom w:val="nil"/>
              <w:right w:val="nil"/>
            </w:tcBorders>
            <w:shd w:val="clear" w:color="auto" w:fill="auto"/>
            <w:vAlign w:val="bottom"/>
          </w:tcPr>
          <w:p w14:paraId="6AE2ED62" w14:textId="77777777" w:rsidR="009C5E45" w:rsidRPr="00315AAB" w:rsidRDefault="009C5E45" w:rsidP="008B438F">
            <w:pPr>
              <w:rPr>
                <w:color w:val="000000"/>
                <w:sz w:val="22"/>
                <w:szCs w:val="22"/>
                <w:lang w:val="es-CR" w:eastAsia="es-ES"/>
              </w:rPr>
            </w:pPr>
          </w:p>
        </w:tc>
        <w:tc>
          <w:tcPr>
            <w:tcW w:w="160" w:type="dxa"/>
            <w:tcBorders>
              <w:top w:val="nil"/>
              <w:left w:val="nil"/>
              <w:bottom w:val="nil"/>
              <w:right w:val="nil"/>
            </w:tcBorders>
            <w:shd w:val="clear" w:color="auto" w:fill="auto"/>
            <w:vAlign w:val="bottom"/>
          </w:tcPr>
          <w:p w14:paraId="1EB9BD91" w14:textId="77777777" w:rsidR="009C5E45" w:rsidRPr="00315AAB" w:rsidRDefault="009C5E45" w:rsidP="008B438F">
            <w:pPr>
              <w:jc w:val="center"/>
              <w:rPr>
                <w:color w:val="000000"/>
                <w:sz w:val="22"/>
                <w:szCs w:val="22"/>
                <w:lang w:val="es-CR" w:eastAsia="es-ES"/>
              </w:rPr>
            </w:pPr>
          </w:p>
        </w:tc>
        <w:tc>
          <w:tcPr>
            <w:tcW w:w="1686" w:type="dxa"/>
            <w:tcBorders>
              <w:top w:val="nil"/>
              <w:left w:val="nil"/>
              <w:bottom w:val="nil"/>
              <w:right w:val="nil"/>
            </w:tcBorders>
            <w:shd w:val="clear" w:color="auto" w:fill="auto"/>
          </w:tcPr>
          <w:p w14:paraId="56AA2BFB" w14:textId="77777777" w:rsidR="009C5E45" w:rsidRPr="00315AAB" w:rsidRDefault="009C5E45" w:rsidP="008B438F">
            <w:pPr>
              <w:jc w:val="right"/>
              <w:rPr>
                <w:color w:val="000000"/>
                <w:sz w:val="22"/>
                <w:szCs w:val="22"/>
                <w:lang w:val="es-CR" w:eastAsia="es-ES"/>
              </w:rPr>
            </w:pPr>
          </w:p>
        </w:tc>
        <w:tc>
          <w:tcPr>
            <w:tcW w:w="160" w:type="dxa"/>
            <w:tcBorders>
              <w:top w:val="nil"/>
              <w:left w:val="nil"/>
              <w:bottom w:val="nil"/>
              <w:right w:val="nil"/>
            </w:tcBorders>
            <w:shd w:val="clear" w:color="auto" w:fill="auto"/>
            <w:vAlign w:val="bottom"/>
          </w:tcPr>
          <w:p w14:paraId="596620E3" w14:textId="77777777" w:rsidR="009C5E45" w:rsidRPr="00315AAB" w:rsidRDefault="009C5E45" w:rsidP="008B438F">
            <w:pPr>
              <w:jc w:val="center"/>
              <w:rPr>
                <w:color w:val="000000"/>
                <w:sz w:val="22"/>
                <w:szCs w:val="22"/>
                <w:lang w:val="es-CR" w:eastAsia="es-ES"/>
              </w:rPr>
            </w:pPr>
          </w:p>
        </w:tc>
        <w:tc>
          <w:tcPr>
            <w:tcW w:w="1701" w:type="dxa"/>
            <w:tcBorders>
              <w:top w:val="single" w:sz="4" w:space="0" w:color="auto"/>
              <w:left w:val="nil"/>
              <w:bottom w:val="nil"/>
              <w:right w:val="nil"/>
            </w:tcBorders>
          </w:tcPr>
          <w:p w14:paraId="6B7FCAAB" w14:textId="3EC57AF0" w:rsidR="009C5E45" w:rsidRPr="00315AAB" w:rsidRDefault="009C5E45" w:rsidP="008B438F">
            <w:pPr>
              <w:jc w:val="right"/>
              <w:rPr>
                <w:color w:val="000000"/>
                <w:sz w:val="22"/>
                <w:szCs w:val="22"/>
                <w:lang w:val="es-CR" w:eastAsia="es-ES"/>
              </w:rPr>
            </w:pPr>
          </w:p>
        </w:tc>
      </w:tr>
      <w:tr w:rsidR="00B42338" w:rsidRPr="00315AAB" w14:paraId="000F6F44" w14:textId="77777777" w:rsidTr="00BC72BE">
        <w:trPr>
          <w:trHeight w:val="20"/>
        </w:trPr>
        <w:tc>
          <w:tcPr>
            <w:tcW w:w="3969" w:type="dxa"/>
            <w:tcBorders>
              <w:top w:val="nil"/>
              <w:left w:val="nil"/>
              <w:bottom w:val="nil"/>
              <w:right w:val="nil"/>
            </w:tcBorders>
            <w:shd w:val="clear" w:color="auto" w:fill="auto"/>
            <w:vAlign w:val="bottom"/>
            <w:hideMark/>
          </w:tcPr>
          <w:p w14:paraId="238BC71F" w14:textId="77777777" w:rsidR="00B42338" w:rsidRPr="00315AAB" w:rsidRDefault="00B42338" w:rsidP="00B42338">
            <w:pPr>
              <w:rPr>
                <w:color w:val="000000"/>
                <w:sz w:val="22"/>
                <w:szCs w:val="22"/>
                <w:lang w:val="es-CR" w:eastAsia="es-ES"/>
              </w:rPr>
            </w:pPr>
            <w:r w:rsidRPr="00315AAB">
              <w:rPr>
                <w:color w:val="000000"/>
                <w:sz w:val="22"/>
                <w:szCs w:val="22"/>
                <w:lang w:val="es-CR" w:eastAsia="es-ES"/>
              </w:rPr>
              <w:t xml:space="preserve">Cuenta corriente colones (véase nota 4) </w:t>
            </w:r>
          </w:p>
        </w:tc>
        <w:tc>
          <w:tcPr>
            <w:tcW w:w="162" w:type="dxa"/>
            <w:tcBorders>
              <w:top w:val="nil"/>
              <w:left w:val="nil"/>
              <w:bottom w:val="nil"/>
              <w:right w:val="nil"/>
            </w:tcBorders>
            <w:shd w:val="clear" w:color="auto" w:fill="auto"/>
            <w:vAlign w:val="bottom"/>
            <w:hideMark/>
          </w:tcPr>
          <w:p w14:paraId="4462B01A" w14:textId="77777777" w:rsidR="00B42338" w:rsidRPr="00315AAB" w:rsidRDefault="00B42338" w:rsidP="00B42338">
            <w:pPr>
              <w:rPr>
                <w:color w:val="000000"/>
                <w:sz w:val="22"/>
                <w:szCs w:val="22"/>
                <w:lang w:val="es-CR" w:eastAsia="es-CR"/>
              </w:rPr>
            </w:pPr>
          </w:p>
        </w:tc>
        <w:tc>
          <w:tcPr>
            <w:tcW w:w="2092" w:type="dxa"/>
            <w:tcBorders>
              <w:top w:val="nil"/>
              <w:left w:val="nil"/>
              <w:bottom w:val="nil"/>
              <w:right w:val="nil"/>
            </w:tcBorders>
            <w:shd w:val="clear" w:color="auto" w:fill="auto"/>
            <w:vAlign w:val="bottom"/>
            <w:hideMark/>
          </w:tcPr>
          <w:p w14:paraId="190AA5FF" w14:textId="77777777" w:rsidR="00B42338" w:rsidRPr="00315AAB" w:rsidRDefault="00B42338" w:rsidP="00B42338">
            <w:pPr>
              <w:rPr>
                <w:color w:val="000000"/>
                <w:sz w:val="22"/>
                <w:szCs w:val="22"/>
                <w:lang w:val="es-CR" w:eastAsia="es-CR"/>
              </w:rPr>
            </w:pPr>
            <w:r w:rsidRPr="00315AAB">
              <w:rPr>
                <w:color w:val="000000"/>
                <w:sz w:val="22"/>
                <w:szCs w:val="22"/>
                <w:lang w:val="es-CR" w:eastAsia="es-ES"/>
              </w:rPr>
              <w:t xml:space="preserve">Encaje mínimo legal </w:t>
            </w:r>
          </w:p>
        </w:tc>
        <w:tc>
          <w:tcPr>
            <w:tcW w:w="160" w:type="dxa"/>
            <w:tcBorders>
              <w:top w:val="nil"/>
              <w:left w:val="nil"/>
              <w:bottom w:val="nil"/>
              <w:right w:val="nil"/>
            </w:tcBorders>
            <w:shd w:val="clear" w:color="auto" w:fill="auto"/>
            <w:vAlign w:val="bottom"/>
            <w:hideMark/>
          </w:tcPr>
          <w:p w14:paraId="488EE53A" w14:textId="77777777" w:rsidR="00B42338" w:rsidRPr="00315AAB" w:rsidRDefault="00B42338" w:rsidP="00B42338">
            <w:pPr>
              <w:jc w:val="center"/>
              <w:rPr>
                <w:color w:val="000000"/>
                <w:sz w:val="22"/>
                <w:szCs w:val="22"/>
                <w:lang w:val="es-CR" w:eastAsia="es-CR"/>
              </w:rPr>
            </w:pPr>
            <w:r w:rsidRPr="00315AAB">
              <w:rPr>
                <w:color w:val="000000"/>
                <w:sz w:val="22"/>
                <w:szCs w:val="22"/>
                <w:lang w:val="es-CR" w:eastAsia="es-ES"/>
              </w:rPr>
              <w:t>¢</w:t>
            </w:r>
          </w:p>
        </w:tc>
        <w:tc>
          <w:tcPr>
            <w:tcW w:w="1686" w:type="dxa"/>
            <w:tcBorders>
              <w:top w:val="nil"/>
              <w:left w:val="nil"/>
              <w:right w:val="nil"/>
            </w:tcBorders>
            <w:shd w:val="clear" w:color="auto" w:fill="auto"/>
            <w:vAlign w:val="bottom"/>
          </w:tcPr>
          <w:p w14:paraId="2CFCC7C0" w14:textId="6142CED7" w:rsidR="00B42338" w:rsidRPr="00315AAB" w:rsidRDefault="00B42338" w:rsidP="00BC72BE">
            <w:pPr>
              <w:jc w:val="right"/>
              <w:rPr>
                <w:sz w:val="22"/>
                <w:szCs w:val="22"/>
                <w:lang w:val="es-CR"/>
              </w:rPr>
            </w:pPr>
            <w:r w:rsidRPr="00315AAB">
              <w:rPr>
                <w:sz w:val="22"/>
                <w:szCs w:val="22"/>
                <w:lang w:val="es-CR"/>
              </w:rPr>
              <w:t>442.699.408.633</w:t>
            </w:r>
          </w:p>
        </w:tc>
        <w:tc>
          <w:tcPr>
            <w:tcW w:w="160" w:type="dxa"/>
            <w:tcBorders>
              <w:top w:val="nil"/>
              <w:left w:val="nil"/>
              <w:right w:val="nil"/>
            </w:tcBorders>
            <w:shd w:val="clear" w:color="auto" w:fill="auto"/>
            <w:vAlign w:val="bottom"/>
          </w:tcPr>
          <w:p w14:paraId="7887D6E1" w14:textId="77777777" w:rsidR="00B42338" w:rsidRPr="00315AAB" w:rsidRDefault="00B42338" w:rsidP="00B42338">
            <w:pPr>
              <w:jc w:val="center"/>
              <w:rPr>
                <w:sz w:val="22"/>
                <w:szCs w:val="22"/>
                <w:lang w:val="es-CR"/>
              </w:rPr>
            </w:pPr>
          </w:p>
        </w:tc>
        <w:tc>
          <w:tcPr>
            <w:tcW w:w="1701" w:type="dxa"/>
            <w:tcBorders>
              <w:top w:val="nil"/>
              <w:left w:val="nil"/>
              <w:right w:val="nil"/>
            </w:tcBorders>
            <w:vAlign w:val="bottom"/>
          </w:tcPr>
          <w:p w14:paraId="2681BCB2" w14:textId="54089F8F" w:rsidR="00B42338" w:rsidRPr="00315AAB" w:rsidRDefault="00B42338" w:rsidP="00B42338">
            <w:pPr>
              <w:jc w:val="right"/>
              <w:rPr>
                <w:sz w:val="22"/>
                <w:szCs w:val="22"/>
                <w:lang w:val="es-CR"/>
              </w:rPr>
            </w:pPr>
            <w:r w:rsidRPr="00315AAB">
              <w:rPr>
                <w:sz w:val="22"/>
                <w:szCs w:val="22"/>
                <w:lang w:val="es-CR"/>
              </w:rPr>
              <w:t>490.472.341.154</w:t>
            </w:r>
          </w:p>
        </w:tc>
      </w:tr>
      <w:tr w:rsidR="00B42338" w:rsidRPr="00315AAB" w14:paraId="1E6E20D5" w14:textId="77777777" w:rsidTr="00BC72BE">
        <w:trPr>
          <w:trHeight w:val="20"/>
        </w:trPr>
        <w:tc>
          <w:tcPr>
            <w:tcW w:w="3969" w:type="dxa"/>
            <w:tcBorders>
              <w:top w:val="nil"/>
              <w:left w:val="nil"/>
              <w:bottom w:val="nil"/>
              <w:right w:val="nil"/>
            </w:tcBorders>
            <w:shd w:val="clear" w:color="auto" w:fill="auto"/>
            <w:vAlign w:val="bottom"/>
            <w:hideMark/>
          </w:tcPr>
          <w:p w14:paraId="6B2C4317" w14:textId="77777777" w:rsidR="00B42338" w:rsidRPr="00315AAB" w:rsidRDefault="00B42338" w:rsidP="00B42338">
            <w:pPr>
              <w:rPr>
                <w:color w:val="000000"/>
                <w:sz w:val="22"/>
                <w:szCs w:val="22"/>
                <w:lang w:val="es-CR" w:eastAsia="es-ES"/>
              </w:rPr>
            </w:pPr>
            <w:r w:rsidRPr="00315AAB">
              <w:rPr>
                <w:color w:val="000000"/>
                <w:sz w:val="22"/>
                <w:szCs w:val="22"/>
                <w:lang w:val="es-CR" w:eastAsia="es-ES"/>
              </w:rPr>
              <w:t>Cuenta corriente US dólares (véase nota 4)</w:t>
            </w:r>
          </w:p>
        </w:tc>
        <w:tc>
          <w:tcPr>
            <w:tcW w:w="162" w:type="dxa"/>
            <w:tcBorders>
              <w:top w:val="nil"/>
              <w:left w:val="nil"/>
              <w:bottom w:val="nil"/>
              <w:right w:val="nil"/>
            </w:tcBorders>
            <w:shd w:val="clear" w:color="auto" w:fill="auto"/>
            <w:vAlign w:val="bottom"/>
            <w:hideMark/>
          </w:tcPr>
          <w:p w14:paraId="1C16BCD3" w14:textId="77777777" w:rsidR="00B42338" w:rsidRPr="00315AAB" w:rsidRDefault="00B42338" w:rsidP="00B42338">
            <w:pPr>
              <w:rPr>
                <w:color w:val="000000"/>
                <w:sz w:val="22"/>
                <w:szCs w:val="22"/>
                <w:lang w:val="es-CR" w:eastAsia="es-CR"/>
              </w:rPr>
            </w:pPr>
          </w:p>
        </w:tc>
        <w:tc>
          <w:tcPr>
            <w:tcW w:w="2092" w:type="dxa"/>
            <w:tcBorders>
              <w:top w:val="nil"/>
              <w:left w:val="nil"/>
              <w:bottom w:val="nil"/>
              <w:right w:val="nil"/>
            </w:tcBorders>
            <w:shd w:val="clear" w:color="auto" w:fill="auto"/>
            <w:vAlign w:val="bottom"/>
            <w:hideMark/>
          </w:tcPr>
          <w:p w14:paraId="2F56A852" w14:textId="77777777" w:rsidR="00B42338" w:rsidRPr="00315AAB" w:rsidRDefault="00B42338" w:rsidP="00B42338">
            <w:pPr>
              <w:rPr>
                <w:color w:val="000000"/>
                <w:sz w:val="22"/>
                <w:szCs w:val="22"/>
                <w:lang w:val="es-CR" w:eastAsia="es-CR"/>
              </w:rPr>
            </w:pPr>
            <w:r w:rsidRPr="00315AAB">
              <w:rPr>
                <w:color w:val="000000"/>
                <w:sz w:val="22"/>
                <w:szCs w:val="22"/>
                <w:lang w:val="es-CR" w:eastAsia="es-ES"/>
              </w:rPr>
              <w:t xml:space="preserve">Encaje mínimo legal </w:t>
            </w:r>
          </w:p>
        </w:tc>
        <w:tc>
          <w:tcPr>
            <w:tcW w:w="160" w:type="dxa"/>
            <w:tcBorders>
              <w:top w:val="nil"/>
              <w:left w:val="nil"/>
              <w:bottom w:val="nil"/>
              <w:right w:val="nil"/>
            </w:tcBorders>
            <w:shd w:val="clear" w:color="auto" w:fill="auto"/>
            <w:vAlign w:val="bottom"/>
          </w:tcPr>
          <w:p w14:paraId="2A841813" w14:textId="77777777" w:rsidR="00B42338" w:rsidRPr="00315AAB" w:rsidRDefault="00B42338" w:rsidP="00B42338">
            <w:pPr>
              <w:jc w:val="center"/>
              <w:rPr>
                <w:color w:val="000000"/>
                <w:sz w:val="22"/>
                <w:szCs w:val="22"/>
                <w:lang w:val="es-CR" w:eastAsia="es-CR"/>
              </w:rPr>
            </w:pPr>
          </w:p>
        </w:tc>
        <w:tc>
          <w:tcPr>
            <w:tcW w:w="1686" w:type="dxa"/>
            <w:tcBorders>
              <w:top w:val="nil"/>
              <w:left w:val="nil"/>
              <w:right w:val="nil"/>
            </w:tcBorders>
            <w:shd w:val="clear" w:color="auto" w:fill="auto"/>
            <w:vAlign w:val="bottom"/>
          </w:tcPr>
          <w:p w14:paraId="289C52EA" w14:textId="2948F86A" w:rsidR="00B42338" w:rsidRPr="00315AAB" w:rsidRDefault="00B42338" w:rsidP="00BC72BE">
            <w:pPr>
              <w:jc w:val="right"/>
              <w:rPr>
                <w:sz w:val="22"/>
                <w:szCs w:val="22"/>
                <w:lang w:val="es-CR"/>
              </w:rPr>
            </w:pPr>
            <w:r w:rsidRPr="00315AAB">
              <w:rPr>
                <w:sz w:val="22"/>
                <w:szCs w:val="22"/>
                <w:lang w:val="es-CR"/>
              </w:rPr>
              <w:t>255.390.762.971</w:t>
            </w:r>
          </w:p>
        </w:tc>
        <w:tc>
          <w:tcPr>
            <w:tcW w:w="160" w:type="dxa"/>
            <w:tcBorders>
              <w:top w:val="nil"/>
              <w:left w:val="nil"/>
              <w:right w:val="nil"/>
            </w:tcBorders>
            <w:shd w:val="clear" w:color="auto" w:fill="auto"/>
            <w:vAlign w:val="bottom"/>
          </w:tcPr>
          <w:p w14:paraId="1025B5D3" w14:textId="77777777" w:rsidR="00B42338" w:rsidRPr="00315AAB" w:rsidRDefault="00B42338" w:rsidP="00B42338">
            <w:pPr>
              <w:jc w:val="center"/>
              <w:rPr>
                <w:sz w:val="22"/>
                <w:szCs w:val="22"/>
                <w:lang w:val="es-CR"/>
              </w:rPr>
            </w:pPr>
          </w:p>
        </w:tc>
        <w:tc>
          <w:tcPr>
            <w:tcW w:w="1701" w:type="dxa"/>
            <w:tcBorders>
              <w:top w:val="nil"/>
              <w:left w:val="nil"/>
              <w:right w:val="nil"/>
            </w:tcBorders>
            <w:vAlign w:val="bottom"/>
          </w:tcPr>
          <w:p w14:paraId="1B53AFB5" w14:textId="09A95285" w:rsidR="00B42338" w:rsidRPr="00315AAB" w:rsidRDefault="00B42338" w:rsidP="00B42338">
            <w:pPr>
              <w:tabs>
                <w:tab w:val="left" w:pos="1522"/>
              </w:tabs>
              <w:jc w:val="right"/>
              <w:rPr>
                <w:sz w:val="22"/>
                <w:szCs w:val="22"/>
                <w:lang w:val="es-CR"/>
              </w:rPr>
            </w:pPr>
            <w:r w:rsidRPr="00315AAB">
              <w:rPr>
                <w:sz w:val="22"/>
                <w:szCs w:val="22"/>
                <w:lang w:val="es-CR"/>
              </w:rPr>
              <w:t>283.010.610.003</w:t>
            </w:r>
          </w:p>
        </w:tc>
      </w:tr>
      <w:tr w:rsidR="00B42338" w:rsidRPr="00315AAB" w14:paraId="3A8CB680" w14:textId="77777777" w:rsidTr="00BC72BE">
        <w:trPr>
          <w:trHeight w:val="20"/>
        </w:trPr>
        <w:tc>
          <w:tcPr>
            <w:tcW w:w="3969" w:type="dxa"/>
            <w:tcBorders>
              <w:top w:val="nil"/>
              <w:left w:val="nil"/>
              <w:bottom w:val="nil"/>
              <w:right w:val="nil"/>
            </w:tcBorders>
            <w:shd w:val="clear" w:color="auto" w:fill="auto"/>
            <w:vAlign w:val="bottom"/>
            <w:hideMark/>
          </w:tcPr>
          <w:p w14:paraId="01EE5E7A" w14:textId="77777777" w:rsidR="00B42338" w:rsidRPr="00315AAB" w:rsidRDefault="00B42338" w:rsidP="00B42338">
            <w:pPr>
              <w:rPr>
                <w:color w:val="000000"/>
                <w:sz w:val="22"/>
                <w:szCs w:val="22"/>
                <w:lang w:val="es-CR" w:eastAsia="es-ES"/>
              </w:rPr>
            </w:pPr>
            <w:r w:rsidRPr="00315AAB">
              <w:rPr>
                <w:color w:val="000000"/>
                <w:sz w:val="22"/>
                <w:szCs w:val="22"/>
                <w:lang w:val="es-CR" w:eastAsia="es-ES"/>
              </w:rPr>
              <w:t>Cuenta corriente euros (véase nota 4)</w:t>
            </w:r>
          </w:p>
        </w:tc>
        <w:tc>
          <w:tcPr>
            <w:tcW w:w="162" w:type="dxa"/>
            <w:tcBorders>
              <w:top w:val="nil"/>
              <w:left w:val="nil"/>
              <w:bottom w:val="nil"/>
              <w:right w:val="nil"/>
            </w:tcBorders>
            <w:shd w:val="clear" w:color="auto" w:fill="auto"/>
            <w:vAlign w:val="bottom"/>
            <w:hideMark/>
          </w:tcPr>
          <w:p w14:paraId="30AB32A8" w14:textId="77777777" w:rsidR="00B42338" w:rsidRPr="00315AAB" w:rsidRDefault="00B42338" w:rsidP="00B42338">
            <w:pPr>
              <w:rPr>
                <w:color w:val="000000"/>
                <w:sz w:val="22"/>
                <w:szCs w:val="22"/>
                <w:lang w:val="es-CR" w:eastAsia="es-CR"/>
              </w:rPr>
            </w:pPr>
          </w:p>
        </w:tc>
        <w:tc>
          <w:tcPr>
            <w:tcW w:w="2092" w:type="dxa"/>
            <w:tcBorders>
              <w:top w:val="nil"/>
              <w:left w:val="nil"/>
              <w:bottom w:val="nil"/>
              <w:right w:val="nil"/>
            </w:tcBorders>
            <w:shd w:val="clear" w:color="auto" w:fill="auto"/>
            <w:vAlign w:val="bottom"/>
            <w:hideMark/>
          </w:tcPr>
          <w:p w14:paraId="32C323B0" w14:textId="77777777" w:rsidR="00B42338" w:rsidRPr="00315AAB" w:rsidRDefault="00B42338" w:rsidP="00B42338">
            <w:pPr>
              <w:rPr>
                <w:color w:val="000000"/>
                <w:sz w:val="22"/>
                <w:szCs w:val="22"/>
                <w:lang w:val="es-CR" w:eastAsia="es-CR"/>
              </w:rPr>
            </w:pPr>
            <w:r w:rsidRPr="00315AAB">
              <w:rPr>
                <w:color w:val="000000"/>
                <w:sz w:val="22"/>
                <w:szCs w:val="22"/>
                <w:lang w:val="es-CR" w:eastAsia="es-ES"/>
              </w:rPr>
              <w:t xml:space="preserve">Encaje mínimo legal </w:t>
            </w:r>
          </w:p>
        </w:tc>
        <w:tc>
          <w:tcPr>
            <w:tcW w:w="160" w:type="dxa"/>
            <w:tcBorders>
              <w:top w:val="nil"/>
              <w:left w:val="nil"/>
              <w:bottom w:val="nil"/>
              <w:right w:val="nil"/>
            </w:tcBorders>
            <w:shd w:val="clear" w:color="auto" w:fill="auto"/>
            <w:vAlign w:val="bottom"/>
          </w:tcPr>
          <w:p w14:paraId="033CDA74" w14:textId="77777777" w:rsidR="00B42338" w:rsidRPr="00315AAB" w:rsidRDefault="00B42338" w:rsidP="00B42338">
            <w:pPr>
              <w:jc w:val="center"/>
              <w:rPr>
                <w:color w:val="000000"/>
                <w:sz w:val="22"/>
                <w:szCs w:val="22"/>
                <w:lang w:val="es-CR" w:eastAsia="es-CR"/>
              </w:rPr>
            </w:pPr>
          </w:p>
        </w:tc>
        <w:tc>
          <w:tcPr>
            <w:tcW w:w="1686" w:type="dxa"/>
            <w:tcBorders>
              <w:left w:val="nil"/>
              <w:right w:val="nil"/>
            </w:tcBorders>
            <w:shd w:val="clear" w:color="auto" w:fill="auto"/>
            <w:vAlign w:val="bottom"/>
          </w:tcPr>
          <w:p w14:paraId="50953A81" w14:textId="73CEE992" w:rsidR="00B42338" w:rsidRPr="00315AAB" w:rsidRDefault="00B42338" w:rsidP="00BC72BE">
            <w:pPr>
              <w:jc w:val="right"/>
              <w:rPr>
                <w:sz w:val="22"/>
                <w:szCs w:val="22"/>
                <w:lang w:val="es-CR"/>
              </w:rPr>
            </w:pPr>
            <w:r w:rsidRPr="00315AAB">
              <w:rPr>
                <w:sz w:val="22"/>
                <w:szCs w:val="22"/>
                <w:lang w:val="es-CR"/>
              </w:rPr>
              <w:t>3.567.266.743</w:t>
            </w:r>
          </w:p>
        </w:tc>
        <w:tc>
          <w:tcPr>
            <w:tcW w:w="160" w:type="dxa"/>
            <w:tcBorders>
              <w:left w:val="nil"/>
              <w:right w:val="nil"/>
            </w:tcBorders>
            <w:shd w:val="clear" w:color="auto" w:fill="auto"/>
            <w:vAlign w:val="bottom"/>
          </w:tcPr>
          <w:p w14:paraId="07F240B5" w14:textId="77777777" w:rsidR="00B42338" w:rsidRPr="00315AAB" w:rsidRDefault="00B42338" w:rsidP="00B42338">
            <w:pPr>
              <w:jc w:val="center"/>
              <w:rPr>
                <w:sz w:val="22"/>
                <w:szCs w:val="22"/>
                <w:lang w:val="es-CR"/>
              </w:rPr>
            </w:pPr>
          </w:p>
        </w:tc>
        <w:tc>
          <w:tcPr>
            <w:tcW w:w="1701" w:type="dxa"/>
            <w:tcBorders>
              <w:left w:val="nil"/>
              <w:right w:val="nil"/>
            </w:tcBorders>
            <w:vAlign w:val="bottom"/>
          </w:tcPr>
          <w:p w14:paraId="2F119F41" w14:textId="13449DF9" w:rsidR="00B42338" w:rsidRPr="00315AAB" w:rsidRDefault="00B42338" w:rsidP="00B42338">
            <w:pPr>
              <w:jc w:val="right"/>
              <w:rPr>
                <w:sz w:val="22"/>
                <w:szCs w:val="22"/>
                <w:lang w:val="es-CR"/>
              </w:rPr>
            </w:pPr>
            <w:r w:rsidRPr="00315AAB">
              <w:rPr>
                <w:sz w:val="22"/>
                <w:szCs w:val="22"/>
                <w:lang w:val="es-CR"/>
              </w:rPr>
              <w:t>4.152.775.150</w:t>
            </w:r>
          </w:p>
        </w:tc>
      </w:tr>
      <w:tr w:rsidR="009C5E45" w:rsidRPr="00315AAB" w14:paraId="4CF6411C" w14:textId="77777777" w:rsidTr="00BC72BE">
        <w:trPr>
          <w:trHeight w:val="20"/>
        </w:trPr>
        <w:tc>
          <w:tcPr>
            <w:tcW w:w="3969" w:type="dxa"/>
            <w:tcBorders>
              <w:top w:val="nil"/>
              <w:left w:val="nil"/>
              <w:bottom w:val="nil"/>
              <w:right w:val="nil"/>
            </w:tcBorders>
            <w:shd w:val="clear" w:color="auto" w:fill="auto"/>
            <w:vAlign w:val="bottom"/>
          </w:tcPr>
          <w:p w14:paraId="1B22A5A8" w14:textId="207DC2E3" w:rsidR="009C5E45" w:rsidRPr="00315AAB" w:rsidRDefault="009C5E45" w:rsidP="00A03063">
            <w:pPr>
              <w:ind w:left="288" w:hanging="288"/>
              <w:rPr>
                <w:color w:val="000000"/>
                <w:sz w:val="22"/>
                <w:szCs w:val="22"/>
                <w:lang w:val="es-CR" w:eastAsia="es-ES"/>
              </w:rPr>
            </w:pPr>
            <w:r w:rsidRPr="00315AAB">
              <w:rPr>
                <w:color w:val="000000"/>
                <w:sz w:val="22"/>
                <w:szCs w:val="22"/>
                <w:lang w:val="es-CR" w:eastAsia="es-ES"/>
              </w:rPr>
              <w:t>Otras disponibilidades (véase nota 4)</w:t>
            </w:r>
          </w:p>
        </w:tc>
        <w:tc>
          <w:tcPr>
            <w:tcW w:w="162" w:type="dxa"/>
            <w:tcBorders>
              <w:top w:val="nil"/>
              <w:left w:val="nil"/>
              <w:bottom w:val="nil"/>
              <w:right w:val="nil"/>
            </w:tcBorders>
            <w:shd w:val="clear" w:color="auto" w:fill="auto"/>
            <w:vAlign w:val="bottom"/>
          </w:tcPr>
          <w:p w14:paraId="1B39CD17" w14:textId="77777777" w:rsidR="009C5E45" w:rsidRPr="00315AAB" w:rsidRDefault="009C5E45" w:rsidP="00A03063">
            <w:pPr>
              <w:rPr>
                <w:color w:val="000000"/>
                <w:sz w:val="22"/>
                <w:szCs w:val="22"/>
                <w:lang w:val="es-CR" w:eastAsia="es-ES"/>
              </w:rPr>
            </w:pPr>
          </w:p>
        </w:tc>
        <w:tc>
          <w:tcPr>
            <w:tcW w:w="2092" w:type="dxa"/>
            <w:tcBorders>
              <w:top w:val="nil"/>
              <w:left w:val="nil"/>
              <w:bottom w:val="nil"/>
              <w:right w:val="nil"/>
            </w:tcBorders>
            <w:shd w:val="clear" w:color="auto" w:fill="auto"/>
            <w:vAlign w:val="bottom"/>
          </w:tcPr>
          <w:p w14:paraId="137DA188" w14:textId="31615D68" w:rsidR="009C5E45" w:rsidRPr="00315AAB" w:rsidRDefault="009C5E45" w:rsidP="00A03063">
            <w:pPr>
              <w:rPr>
                <w:color w:val="000000"/>
                <w:sz w:val="22"/>
                <w:szCs w:val="22"/>
                <w:lang w:val="es-CR" w:eastAsia="es-ES"/>
              </w:rPr>
            </w:pPr>
            <w:r w:rsidRPr="00315AAB">
              <w:rPr>
                <w:color w:val="000000"/>
                <w:sz w:val="22"/>
                <w:szCs w:val="22"/>
                <w:lang w:val="es-CR" w:eastAsia="es-ES"/>
              </w:rPr>
              <w:t>Llamadas a margen de instrumentos financieros derivados</w:t>
            </w:r>
          </w:p>
        </w:tc>
        <w:tc>
          <w:tcPr>
            <w:tcW w:w="160" w:type="dxa"/>
            <w:tcBorders>
              <w:top w:val="nil"/>
              <w:left w:val="nil"/>
              <w:bottom w:val="nil"/>
              <w:right w:val="nil"/>
            </w:tcBorders>
            <w:shd w:val="clear" w:color="auto" w:fill="auto"/>
            <w:vAlign w:val="bottom"/>
          </w:tcPr>
          <w:p w14:paraId="55AA9E65" w14:textId="77777777" w:rsidR="009C5E45" w:rsidRPr="00315AAB" w:rsidRDefault="009C5E45" w:rsidP="00A03063">
            <w:pPr>
              <w:jc w:val="center"/>
              <w:rPr>
                <w:color w:val="000000"/>
                <w:sz w:val="22"/>
                <w:szCs w:val="22"/>
                <w:lang w:val="es-CR" w:eastAsia="es-CR"/>
              </w:rPr>
            </w:pPr>
          </w:p>
        </w:tc>
        <w:tc>
          <w:tcPr>
            <w:tcW w:w="1686" w:type="dxa"/>
            <w:tcBorders>
              <w:left w:val="nil"/>
              <w:right w:val="nil"/>
            </w:tcBorders>
            <w:shd w:val="clear" w:color="auto" w:fill="auto"/>
            <w:vAlign w:val="bottom"/>
          </w:tcPr>
          <w:p w14:paraId="0D8B672E" w14:textId="46EE4A94" w:rsidR="009C5E45" w:rsidRPr="00315AAB" w:rsidRDefault="00BC72BE" w:rsidP="004131ED">
            <w:pPr>
              <w:jc w:val="right"/>
              <w:rPr>
                <w:sz w:val="22"/>
                <w:szCs w:val="22"/>
                <w:lang w:val="es-CR"/>
              </w:rPr>
            </w:pPr>
            <w:r w:rsidRPr="00315AAB">
              <w:rPr>
                <w:sz w:val="22"/>
                <w:szCs w:val="22"/>
                <w:lang w:val="es-CR"/>
              </w:rPr>
              <w:t>12.663.512</w:t>
            </w:r>
          </w:p>
        </w:tc>
        <w:tc>
          <w:tcPr>
            <w:tcW w:w="160" w:type="dxa"/>
            <w:tcBorders>
              <w:left w:val="nil"/>
              <w:right w:val="nil"/>
            </w:tcBorders>
            <w:shd w:val="clear" w:color="auto" w:fill="auto"/>
            <w:vAlign w:val="bottom"/>
          </w:tcPr>
          <w:p w14:paraId="38020510" w14:textId="77777777" w:rsidR="009C5E45" w:rsidRPr="00315AAB" w:rsidRDefault="009C5E45" w:rsidP="00A03063">
            <w:pPr>
              <w:jc w:val="center"/>
              <w:rPr>
                <w:sz w:val="22"/>
                <w:szCs w:val="22"/>
                <w:lang w:val="es-CR"/>
              </w:rPr>
            </w:pPr>
          </w:p>
        </w:tc>
        <w:tc>
          <w:tcPr>
            <w:tcW w:w="1701" w:type="dxa"/>
            <w:tcBorders>
              <w:left w:val="nil"/>
              <w:right w:val="nil"/>
            </w:tcBorders>
            <w:vAlign w:val="bottom"/>
          </w:tcPr>
          <w:p w14:paraId="4088F6E0" w14:textId="5C0F387C" w:rsidR="009C5E45" w:rsidRPr="00315AAB" w:rsidRDefault="009C5E45" w:rsidP="00A03063">
            <w:pPr>
              <w:jc w:val="center"/>
              <w:rPr>
                <w:sz w:val="22"/>
                <w:szCs w:val="22"/>
                <w:lang w:val="es-CR"/>
              </w:rPr>
            </w:pPr>
            <w:r w:rsidRPr="00315AAB">
              <w:rPr>
                <w:color w:val="000000"/>
                <w:sz w:val="22"/>
                <w:szCs w:val="22"/>
              </w:rPr>
              <w:t>-</w:t>
            </w:r>
          </w:p>
        </w:tc>
      </w:tr>
      <w:tr w:rsidR="009C5E45" w:rsidRPr="00315AAB" w14:paraId="29E0E69E" w14:textId="77777777" w:rsidTr="00BC72BE">
        <w:trPr>
          <w:trHeight w:val="20"/>
        </w:trPr>
        <w:tc>
          <w:tcPr>
            <w:tcW w:w="3969" w:type="dxa"/>
            <w:tcBorders>
              <w:top w:val="nil"/>
              <w:left w:val="nil"/>
              <w:bottom w:val="nil"/>
              <w:right w:val="nil"/>
            </w:tcBorders>
            <w:shd w:val="clear" w:color="auto" w:fill="auto"/>
            <w:vAlign w:val="bottom"/>
          </w:tcPr>
          <w:p w14:paraId="43421B8D" w14:textId="77777777" w:rsidR="009C5E45" w:rsidRPr="00315AAB" w:rsidRDefault="009C5E45" w:rsidP="00A03063">
            <w:pPr>
              <w:ind w:left="288" w:hanging="288"/>
              <w:rPr>
                <w:color w:val="000000"/>
                <w:sz w:val="22"/>
                <w:szCs w:val="22"/>
                <w:lang w:val="es-CR" w:eastAsia="es-ES"/>
              </w:rPr>
            </w:pPr>
            <w:r w:rsidRPr="00315AAB">
              <w:rPr>
                <w:color w:val="000000"/>
                <w:sz w:val="22"/>
                <w:szCs w:val="22"/>
                <w:lang w:val="es-CR" w:eastAsia="es-ES"/>
              </w:rPr>
              <w:t>Otras disponibilidades (véase nota 4)</w:t>
            </w:r>
          </w:p>
        </w:tc>
        <w:tc>
          <w:tcPr>
            <w:tcW w:w="162" w:type="dxa"/>
            <w:tcBorders>
              <w:top w:val="nil"/>
              <w:left w:val="nil"/>
              <w:bottom w:val="nil"/>
              <w:right w:val="nil"/>
            </w:tcBorders>
            <w:shd w:val="clear" w:color="auto" w:fill="auto"/>
            <w:vAlign w:val="bottom"/>
          </w:tcPr>
          <w:p w14:paraId="5A27BBE6" w14:textId="77777777" w:rsidR="009C5E45" w:rsidRPr="00315AAB" w:rsidRDefault="009C5E45" w:rsidP="00A03063">
            <w:pPr>
              <w:rPr>
                <w:color w:val="000000"/>
                <w:sz w:val="22"/>
                <w:szCs w:val="22"/>
                <w:lang w:val="es-CR" w:eastAsia="es-ES"/>
              </w:rPr>
            </w:pPr>
          </w:p>
        </w:tc>
        <w:tc>
          <w:tcPr>
            <w:tcW w:w="2092" w:type="dxa"/>
            <w:tcBorders>
              <w:top w:val="nil"/>
              <w:left w:val="nil"/>
              <w:bottom w:val="nil"/>
              <w:right w:val="nil"/>
            </w:tcBorders>
            <w:shd w:val="clear" w:color="auto" w:fill="auto"/>
            <w:vAlign w:val="bottom"/>
          </w:tcPr>
          <w:p w14:paraId="416051ED" w14:textId="77777777" w:rsidR="009C5E45" w:rsidRPr="00315AAB" w:rsidRDefault="009C5E45" w:rsidP="00A03063">
            <w:pPr>
              <w:rPr>
                <w:color w:val="000000"/>
                <w:sz w:val="22"/>
                <w:szCs w:val="22"/>
                <w:lang w:val="es-CR" w:eastAsia="es-ES"/>
              </w:rPr>
            </w:pPr>
            <w:r w:rsidRPr="00315AAB">
              <w:rPr>
                <w:color w:val="000000"/>
                <w:sz w:val="22"/>
                <w:szCs w:val="22"/>
                <w:lang w:val="es-CR" w:eastAsia="es-ES"/>
              </w:rPr>
              <w:t>Custodia de pasivos BCAC</w:t>
            </w:r>
          </w:p>
        </w:tc>
        <w:tc>
          <w:tcPr>
            <w:tcW w:w="160" w:type="dxa"/>
            <w:tcBorders>
              <w:top w:val="nil"/>
              <w:left w:val="nil"/>
              <w:bottom w:val="nil"/>
              <w:right w:val="nil"/>
            </w:tcBorders>
            <w:shd w:val="clear" w:color="auto" w:fill="auto"/>
            <w:vAlign w:val="bottom"/>
          </w:tcPr>
          <w:p w14:paraId="2733D61A" w14:textId="77777777" w:rsidR="009C5E45" w:rsidRPr="00315AAB" w:rsidRDefault="009C5E45" w:rsidP="00A03063">
            <w:pPr>
              <w:jc w:val="center"/>
              <w:rPr>
                <w:color w:val="000000"/>
                <w:sz w:val="22"/>
                <w:szCs w:val="22"/>
                <w:lang w:val="es-CR" w:eastAsia="es-CR"/>
              </w:rPr>
            </w:pPr>
          </w:p>
        </w:tc>
        <w:tc>
          <w:tcPr>
            <w:tcW w:w="1686" w:type="dxa"/>
            <w:tcBorders>
              <w:left w:val="nil"/>
              <w:bottom w:val="single" w:sz="4" w:space="0" w:color="auto"/>
              <w:right w:val="nil"/>
            </w:tcBorders>
            <w:shd w:val="clear" w:color="auto" w:fill="auto"/>
            <w:vAlign w:val="bottom"/>
          </w:tcPr>
          <w:p w14:paraId="0AA97798" w14:textId="3EAFEF3A" w:rsidR="009C5E45" w:rsidRPr="00315AAB" w:rsidRDefault="00BC72BE" w:rsidP="004131ED">
            <w:pPr>
              <w:jc w:val="right"/>
              <w:rPr>
                <w:sz w:val="22"/>
                <w:szCs w:val="22"/>
                <w:lang w:val="es-CR"/>
              </w:rPr>
            </w:pPr>
            <w:r w:rsidRPr="00315AAB">
              <w:rPr>
                <w:sz w:val="22"/>
                <w:szCs w:val="22"/>
                <w:lang w:val="es-CR"/>
              </w:rPr>
              <w:t>1.110.469.833</w:t>
            </w:r>
          </w:p>
        </w:tc>
        <w:tc>
          <w:tcPr>
            <w:tcW w:w="160" w:type="dxa"/>
            <w:tcBorders>
              <w:left w:val="nil"/>
              <w:right w:val="nil"/>
            </w:tcBorders>
            <w:shd w:val="clear" w:color="auto" w:fill="auto"/>
            <w:vAlign w:val="bottom"/>
          </w:tcPr>
          <w:p w14:paraId="225DB506" w14:textId="77777777" w:rsidR="009C5E45" w:rsidRPr="00315AAB" w:rsidRDefault="009C5E45" w:rsidP="00A03063">
            <w:pPr>
              <w:jc w:val="center"/>
              <w:rPr>
                <w:sz w:val="22"/>
                <w:szCs w:val="22"/>
                <w:lang w:val="es-CR"/>
              </w:rPr>
            </w:pPr>
          </w:p>
        </w:tc>
        <w:tc>
          <w:tcPr>
            <w:tcW w:w="1701" w:type="dxa"/>
            <w:tcBorders>
              <w:left w:val="nil"/>
              <w:bottom w:val="single" w:sz="4" w:space="0" w:color="auto"/>
              <w:right w:val="nil"/>
            </w:tcBorders>
            <w:vAlign w:val="bottom"/>
          </w:tcPr>
          <w:p w14:paraId="639175D9" w14:textId="562E2C21" w:rsidR="009C5E45" w:rsidRPr="00315AAB" w:rsidRDefault="009C5E45" w:rsidP="00A03063">
            <w:pPr>
              <w:jc w:val="right"/>
              <w:rPr>
                <w:sz w:val="22"/>
                <w:szCs w:val="22"/>
                <w:lang w:val="es-CR"/>
              </w:rPr>
            </w:pPr>
            <w:r w:rsidRPr="00315AAB">
              <w:rPr>
                <w:sz w:val="22"/>
                <w:szCs w:val="22"/>
                <w:lang w:val="es-CR"/>
              </w:rPr>
              <w:t>1.198.002.163</w:t>
            </w:r>
          </w:p>
        </w:tc>
      </w:tr>
      <w:tr w:rsidR="009C5E45" w:rsidRPr="00315AAB" w14:paraId="276CA5DE" w14:textId="77777777" w:rsidTr="00BC72BE">
        <w:trPr>
          <w:trHeight w:val="20"/>
        </w:trPr>
        <w:tc>
          <w:tcPr>
            <w:tcW w:w="3969" w:type="dxa"/>
            <w:tcBorders>
              <w:top w:val="nil"/>
              <w:left w:val="nil"/>
              <w:right w:val="nil"/>
            </w:tcBorders>
            <w:shd w:val="clear" w:color="auto" w:fill="auto"/>
            <w:vAlign w:val="bottom"/>
          </w:tcPr>
          <w:p w14:paraId="33FC0641" w14:textId="77777777" w:rsidR="009C5E45" w:rsidRPr="00315AAB" w:rsidRDefault="009C5E45" w:rsidP="00A03063">
            <w:pPr>
              <w:rPr>
                <w:color w:val="000000"/>
                <w:sz w:val="22"/>
                <w:szCs w:val="22"/>
                <w:lang w:val="es-CR" w:eastAsia="es-ES"/>
              </w:rPr>
            </w:pPr>
          </w:p>
        </w:tc>
        <w:tc>
          <w:tcPr>
            <w:tcW w:w="162" w:type="dxa"/>
            <w:tcBorders>
              <w:top w:val="nil"/>
              <w:left w:val="nil"/>
              <w:right w:val="nil"/>
            </w:tcBorders>
            <w:shd w:val="clear" w:color="auto" w:fill="auto"/>
            <w:vAlign w:val="bottom"/>
          </w:tcPr>
          <w:p w14:paraId="6688B0B2" w14:textId="77777777" w:rsidR="009C5E45" w:rsidRPr="00315AAB" w:rsidRDefault="009C5E45" w:rsidP="00A03063">
            <w:pPr>
              <w:rPr>
                <w:color w:val="000000"/>
                <w:sz w:val="22"/>
                <w:szCs w:val="22"/>
                <w:lang w:val="es-CR" w:eastAsia="es-CR"/>
              </w:rPr>
            </w:pPr>
          </w:p>
        </w:tc>
        <w:tc>
          <w:tcPr>
            <w:tcW w:w="2092" w:type="dxa"/>
            <w:tcBorders>
              <w:top w:val="nil"/>
              <w:left w:val="nil"/>
              <w:right w:val="nil"/>
            </w:tcBorders>
            <w:shd w:val="clear" w:color="auto" w:fill="auto"/>
            <w:vAlign w:val="bottom"/>
          </w:tcPr>
          <w:p w14:paraId="24EF88A3" w14:textId="77777777" w:rsidR="009C5E45" w:rsidRPr="00315AAB" w:rsidRDefault="009C5E45" w:rsidP="00A03063">
            <w:pPr>
              <w:rPr>
                <w:color w:val="000000"/>
                <w:sz w:val="22"/>
                <w:szCs w:val="22"/>
                <w:lang w:val="es-CR" w:eastAsia="es-ES"/>
              </w:rPr>
            </w:pPr>
          </w:p>
        </w:tc>
        <w:tc>
          <w:tcPr>
            <w:tcW w:w="160" w:type="dxa"/>
            <w:tcBorders>
              <w:top w:val="nil"/>
              <w:left w:val="nil"/>
              <w:right w:val="nil"/>
            </w:tcBorders>
            <w:shd w:val="clear" w:color="auto" w:fill="auto"/>
            <w:vAlign w:val="bottom"/>
          </w:tcPr>
          <w:p w14:paraId="1459A53E" w14:textId="77777777" w:rsidR="009C5E45" w:rsidRPr="00315AAB" w:rsidRDefault="009C5E45" w:rsidP="00A03063">
            <w:pPr>
              <w:jc w:val="center"/>
              <w:rPr>
                <w:color w:val="000000"/>
                <w:sz w:val="22"/>
                <w:szCs w:val="22"/>
                <w:lang w:val="es-CR" w:eastAsia="es-ES"/>
              </w:rPr>
            </w:pPr>
            <w:r w:rsidRPr="00315AAB">
              <w:rPr>
                <w:color w:val="000000"/>
                <w:sz w:val="22"/>
                <w:szCs w:val="22"/>
                <w:lang w:val="es-CR" w:eastAsia="es-ES"/>
              </w:rPr>
              <w:t>¢</w:t>
            </w:r>
          </w:p>
        </w:tc>
        <w:tc>
          <w:tcPr>
            <w:tcW w:w="1686" w:type="dxa"/>
            <w:tcBorders>
              <w:top w:val="single" w:sz="4" w:space="0" w:color="auto"/>
              <w:left w:val="nil"/>
              <w:bottom w:val="double" w:sz="4" w:space="0" w:color="auto"/>
              <w:right w:val="nil"/>
            </w:tcBorders>
            <w:shd w:val="clear" w:color="auto" w:fill="auto"/>
            <w:vAlign w:val="bottom"/>
          </w:tcPr>
          <w:p w14:paraId="4E24EEB3" w14:textId="152AA27E" w:rsidR="009C5E45" w:rsidRPr="00315AAB" w:rsidRDefault="00BC72BE" w:rsidP="00BC72BE">
            <w:pPr>
              <w:jc w:val="right"/>
              <w:rPr>
                <w:sz w:val="22"/>
                <w:szCs w:val="22"/>
                <w:lang w:val="es-CR"/>
              </w:rPr>
            </w:pPr>
            <w:r w:rsidRPr="00315AAB">
              <w:rPr>
                <w:sz w:val="22"/>
                <w:szCs w:val="22"/>
                <w:lang w:val="es-CR"/>
              </w:rPr>
              <w:t>702.780.571.692</w:t>
            </w:r>
          </w:p>
        </w:tc>
        <w:tc>
          <w:tcPr>
            <w:tcW w:w="160" w:type="dxa"/>
            <w:tcBorders>
              <w:left w:val="nil"/>
              <w:right w:val="nil"/>
            </w:tcBorders>
            <w:shd w:val="clear" w:color="auto" w:fill="auto"/>
            <w:vAlign w:val="bottom"/>
          </w:tcPr>
          <w:p w14:paraId="79E62530" w14:textId="77777777" w:rsidR="009C5E45" w:rsidRPr="00315AAB" w:rsidRDefault="009C5E45" w:rsidP="00A03063">
            <w:pPr>
              <w:jc w:val="center"/>
              <w:rPr>
                <w:sz w:val="22"/>
                <w:szCs w:val="22"/>
                <w:lang w:val="es-CR"/>
              </w:rPr>
            </w:pPr>
          </w:p>
        </w:tc>
        <w:tc>
          <w:tcPr>
            <w:tcW w:w="1701" w:type="dxa"/>
            <w:tcBorders>
              <w:top w:val="single" w:sz="4" w:space="0" w:color="auto"/>
              <w:left w:val="nil"/>
              <w:bottom w:val="double" w:sz="4" w:space="0" w:color="auto"/>
              <w:right w:val="nil"/>
            </w:tcBorders>
            <w:vAlign w:val="bottom"/>
          </w:tcPr>
          <w:p w14:paraId="13F1C6BA" w14:textId="2DBAB110" w:rsidR="009C5E45" w:rsidRPr="00315AAB" w:rsidRDefault="009C5E45" w:rsidP="00A03063">
            <w:pPr>
              <w:jc w:val="right"/>
              <w:rPr>
                <w:sz w:val="22"/>
                <w:szCs w:val="22"/>
                <w:lang w:val="es-CR"/>
              </w:rPr>
            </w:pPr>
            <w:r w:rsidRPr="00315AAB">
              <w:rPr>
                <w:sz w:val="22"/>
                <w:szCs w:val="22"/>
                <w:lang w:val="es-CR"/>
              </w:rPr>
              <w:t>778.833.728.470</w:t>
            </w:r>
          </w:p>
        </w:tc>
      </w:tr>
      <w:tr w:rsidR="009C5E45" w:rsidRPr="00315AAB" w14:paraId="0FF7772E" w14:textId="77777777" w:rsidTr="009C5E45">
        <w:trPr>
          <w:trHeight w:val="20"/>
        </w:trPr>
        <w:tc>
          <w:tcPr>
            <w:tcW w:w="3969" w:type="dxa"/>
            <w:tcBorders>
              <w:left w:val="nil"/>
              <w:right w:val="nil"/>
            </w:tcBorders>
            <w:shd w:val="clear" w:color="auto" w:fill="auto"/>
            <w:vAlign w:val="bottom"/>
          </w:tcPr>
          <w:p w14:paraId="0E23F019" w14:textId="77777777" w:rsidR="009C5E45" w:rsidRPr="00315AAB" w:rsidRDefault="009C5E45" w:rsidP="00A03063">
            <w:pPr>
              <w:rPr>
                <w:color w:val="000000"/>
                <w:sz w:val="22"/>
                <w:szCs w:val="22"/>
                <w:lang w:val="es-CR" w:eastAsia="es-ES"/>
              </w:rPr>
            </w:pPr>
          </w:p>
        </w:tc>
        <w:tc>
          <w:tcPr>
            <w:tcW w:w="162" w:type="dxa"/>
            <w:tcBorders>
              <w:left w:val="nil"/>
              <w:right w:val="nil"/>
            </w:tcBorders>
            <w:shd w:val="clear" w:color="auto" w:fill="auto"/>
            <w:vAlign w:val="bottom"/>
          </w:tcPr>
          <w:p w14:paraId="13BE9646" w14:textId="77777777" w:rsidR="009C5E45" w:rsidRPr="00315AAB" w:rsidRDefault="009C5E45" w:rsidP="00A03063">
            <w:pPr>
              <w:rPr>
                <w:color w:val="000000"/>
                <w:sz w:val="22"/>
                <w:szCs w:val="22"/>
                <w:lang w:val="es-CR" w:eastAsia="es-CR"/>
              </w:rPr>
            </w:pPr>
          </w:p>
        </w:tc>
        <w:tc>
          <w:tcPr>
            <w:tcW w:w="2092" w:type="dxa"/>
            <w:tcBorders>
              <w:left w:val="nil"/>
              <w:right w:val="nil"/>
            </w:tcBorders>
            <w:shd w:val="clear" w:color="auto" w:fill="auto"/>
            <w:vAlign w:val="bottom"/>
          </w:tcPr>
          <w:p w14:paraId="1197AED5" w14:textId="77777777" w:rsidR="009C5E45" w:rsidRPr="00315AAB" w:rsidRDefault="009C5E45" w:rsidP="00A03063">
            <w:pPr>
              <w:rPr>
                <w:color w:val="000000"/>
                <w:sz w:val="22"/>
                <w:szCs w:val="22"/>
                <w:lang w:val="es-CR" w:eastAsia="es-ES"/>
              </w:rPr>
            </w:pPr>
          </w:p>
        </w:tc>
        <w:tc>
          <w:tcPr>
            <w:tcW w:w="160" w:type="dxa"/>
            <w:tcBorders>
              <w:left w:val="nil"/>
              <w:right w:val="nil"/>
            </w:tcBorders>
            <w:shd w:val="clear" w:color="auto" w:fill="auto"/>
            <w:vAlign w:val="bottom"/>
          </w:tcPr>
          <w:p w14:paraId="031AEC16" w14:textId="77777777" w:rsidR="009C5E45" w:rsidRPr="00315AAB" w:rsidRDefault="009C5E45" w:rsidP="00A03063">
            <w:pPr>
              <w:jc w:val="center"/>
              <w:rPr>
                <w:color w:val="000000"/>
                <w:sz w:val="22"/>
                <w:szCs w:val="22"/>
                <w:lang w:val="es-CR" w:eastAsia="es-ES"/>
              </w:rPr>
            </w:pPr>
          </w:p>
        </w:tc>
        <w:tc>
          <w:tcPr>
            <w:tcW w:w="1686" w:type="dxa"/>
            <w:tcBorders>
              <w:top w:val="double" w:sz="4" w:space="0" w:color="auto"/>
              <w:left w:val="nil"/>
              <w:right w:val="nil"/>
            </w:tcBorders>
            <w:shd w:val="clear" w:color="auto" w:fill="auto"/>
            <w:vAlign w:val="bottom"/>
          </w:tcPr>
          <w:p w14:paraId="3ADFBF24" w14:textId="77777777" w:rsidR="009C5E45" w:rsidRPr="00315AAB" w:rsidRDefault="009C5E45" w:rsidP="00A03063">
            <w:pPr>
              <w:jc w:val="right"/>
              <w:rPr>
                <w:sz w:val="22"/>
                <w:szCs w:val="22"/>
                <w:lang w:val="es-CR"/>
              </w:rPr>
            </w:pPr>
          </w:p>
        </w:tc>
        <w:tc>
          <w:tcPr>
            <w:tcW w:w="160" w:type="dxa"/>
            <w:tcBorders>
              <w:left w:val="nil"/>
              <w:right w:val="nil"/>
            </w:tcBorders>
            <w:shd w:val="clear" w:color="auto" w:fill="auto"/>
            <w:vAlign w:val="bottom"/>
          </w:tcPr>
          <w:p w14:paraId="34B495EF" w14:textId="77777777" w:rsidR="009C5E45" w:rsidRPr="00315AAB" w:rsidRDefault="009C5E45" w:rsidP="00A03063">
            <w:pPr>
              <w:jc w:val="center"/>
              <w:rPr>
                <w:sz w:val="22"/>
                <w:szCs w:val="22"/>
                <w:lang w:val="es-CR"/>
              </w:rPr>
            </w:pPr>
          </w:p>
        </w:tc>
        <w:tc>
          <w:tcPr>
            <w:tcW w:w="1701" w:type="dxa"/>
            <w:tcBorders>
              <w:top w:val="double" w:sz="4" w:space="0" w:color="auto"/>
              <w:left w:val="nil"/>
              <w:right w:val="nil"/>
            </w:tcBorders>
            <w:vAlign w:val="bottom"/>
          </w:tcPr>
          <w:p w14:paraId="60B779FF" w14:textId="7BFB8EFA" w:rsidR="009C5E45" w:rsidRPr="00315AAB" w:rsidRDefault="009C5E45" w:rsidP="00A03063">
            <w:pPr>
              <w:jc w:val="right"/>
              <w:rPr>
                <w:sz w:val="22"/>
                <w:szCs w:val="22"/>
                <w:lang w:val="es-CR"/>
              </w:rPr>
            </w:pPr>
          </w:p>
        </w:tc>
      </w:tr>
      <w:tr w:rsidR="009C5E45" w:rsidRPr="00315AAB" w14:paraId="11725A32" w14:textId="77777777" w:rsidTr="009C5E45">
        <w:trPr>
          <w:trHeight w:val="20"/>
        </w:trPr>
        <w:tc>
          <w:tcPr>
            <w:tcW w:w="3969" w:type="dxa"/>
            <w:tcBorders>
              <w:left w:val="nil"/>
              <w:bottom w:val="nil"/>
              <w:right w:val="nil"/>
            </w:tcBorders>
            <w:shd w:val="clear" w:color="auto" w:fill="auto"/>
            <w:vAlign w:val="bottom"/>
          </w:tcPr>
          <w:p w14:paraId="23A3D92F" w14:textId="77777777" w:rsidR="009C5E45" w:rsidRPr="00315AAB" w:rsidRDefault="009C5E45" w:rsidP="00A03063">
            <w:pPr>
              <w:ind w:left="288" w:hanging="288"/>
              <w:rPr>
                <w:color w:val="000000"/>
                <w:sz w:val="22"/>
                <w:szCs w:val="22"/>
                <w:lang w:val="es-CR" w:eastAsia="es-ES"/>
              </w:rPr>
            </w:pPr>
            <w:r w:rsidRPr="00315AAB">
              <w:rPr>
                <w:i/>
                <w:color w:val="000000"/>
                <w:sz w:val="22"/>
                <w:szCs w:val="22"/>
                <w:lang w:val="es-CR" w:eastAsia="es-ES"/>
              </w:rPr>
              <w:t>Inversiones en instrumentos financieros:</w:t>
            </w:r>
          </w:p>
        </w:tc>
        <w:tc>
          <w:tcPr>
            <w:tcW w:w="162" w:type="dxa"/>
            <w:tcBorders>
              <w:left w:val="nil"/>
              <w:bottom w:val="nil"/>
              <w:right w:val="nil"/>
            </w:tcBorders>
            <w:shd w:val="clear" w:color="auto" w:fill="auto"/>
            <w:vAlign w:val="bottom"/>
          </w:tcPr>
          <w:p w14:paraId="5FCF9FC3" w14:textId="77777777" w:rsidR="009C5E45" w:rsidRPr="00315AAB" w:rsidRDefault="009C5E45" w:rsidP="00A03063">
            <w:pPr>
              <w:rPr>
                <w:color w:val="000000"/>
                <w:sz w:val="22"/>
                <w:szCs w:val="22"/>
                <w:lang w:val="es-CR" w:eastAsia="es-CR"/>
              </w:rPr>
            </w:pPr>
          </w:p>
        </w:tc>
        <w:tc>
          <w:tcPr>
            <w:tcW w:w="2092" w:type="dxa"/>
            <w:tcBorders>
              <w:left w:val="nil"/>
              <w:bottom w:val="nil"/>
              <w:right w:val="nil"/>
            </w:tcBorders>
            <w:shd w:val="clear" w:color="auto" w:fill="auto"/>
            <w:vAlign w:val="bottom"/>
          </w:tcPr>
          <w:p w14:paraId="3B30E4D1" w14:textId="77777777" w:rsidR="009C5E45" w:rsidRPr="00315AAB" w:rsidRDefault="009C5E45" w:rsidP="00A03063">
            <w:pPr>
              <w:rPr>
                <w:color w:val="000000"/>
                <w:sz w:val="22"/>
                <w:szCs w:val="22"/>
                <w:lang w:val="es-CR" w:eastAsia="es-ES"/>
              </w:rPr>
            </w:pPr>
          </w:p>
        </w:tc>
        <w:tc>
          <w:tcPr>
            <w:tcW w:w="160" w:type="dxa"/>
            <w:tcBorders>
              <w:left w:val="nil"/>
              <w:bottom w:val="nil"/>
              <w:right w:val="nil"/>
            </w:tcBorders>
            <w:shd w:val="clear" w:color="auto" w:fill="auto"/>
            <w:vAlign w:val="bottom"/>
          </w:tcPr>
          <w:p w14:paraId="5DC6EBC2" w14:textId="77777777" w:rsidR="009C5E45" w:rsidRPr="00315AAB" w:rsidRDefault="009C5E45" w:rsidP="00A03063">
            <w:pPr>
              <w:jc w:val="center"/>
              <w:rPr>
                <w:color w:val="000000"/>
                <w:sz w:val="22"/>
                <w:szCs w:val="22"/>
                <w:lang w:val="es-CR" w:eastAsia="es-ES"/>
              </w:rPr>
            </w:pPr>
          </w:p>
        </w:tc>
        <w:tc>
          <w:tcPr>
            <w:tcW w:w="1686" w:type="dxa"/>
            <w:tcBorders>
              <w:left w:val="nil"/>
              <w:bottom w:val="nil"/>
              <w:right w:val="nil"/>
            </w:tcBorders>
            <w:shd w:val="clear" w:color="auto" w:fill="auto"/>
            <w:vAlign w:val="bottom"/>
          </w:tcPr>
          <w:p w14:paraId="334F5668" w14:textId="77777777" w:rsidR="009C5E45" w:rsidRPr="00315AAB" w:rsidRDefault="009C5E45" w:rsidP="00A03063">
            <w:pPr>
              <w:jc w:val="right"/>
              <w:rPr>
                <w:sz w:val="22"/>
                <w:szCs w:val="22"/>
                <w:lang w:val="es-CR"/>
              </w:rPr>
            </w:pPr>
          </w:p>
        </w:tc>
        <w:tc>
          <w:tcPr>
            <w:tcW w:w="160" w:type="dxa"/>
            <w:tcBorders>
              <w:left w:val="nil"/>
              <w:bottom w:val="nil"/>
              <w:right w:val="nil"/>
            </w:tcBorders>
            <w:shd w:val="clear" w:color="auto" w:fill="auto"/>
            <w:vAlign w:val="bottom"/>
          </w:tcPr>
          <w:p w14:paraId="05B2A0F6" w14:textId="77777777" w:rsidR="009C5E45" w:rsidRPr="00315AAB" w:rsidRDefault="009C5E45" w:rsidP="00A03063">
            <w:pPr>
              <w:jc w:val="center"/>
              <w:rPr>
                <w:color w:val="000000"/>
                <w:sz w:val="22"/>
                <w:szCs w:val="22"/>
                <w:lang w:val="es-CR" w:eastAsia="es-CR"/>
              </w:rPr>
            </w:pPr>
          </w:p>
        </w:tc>
        <w:tc>
          <w:tcPr>
            <w:tcW w:w="1701" w:type="dxa"/>
            <w:tcBorders>
              <w:left w:val="nil"/>
              <w:bottom w:val="nil"/>
              <w:right w:val="nil"/>
            </w:tcBorders>
            <w:vAlign w:val="bottom"/>
          </w:tcPr>
          <w:p w14:paraId="3D2CA275" w14:textId="7D11E92A" w:rsidR="009C5E45" w:rsidRPr="00315AAB" w:rsidRDefault="009C5E45" w:rsidP="00A03063">
            <w:pPr>
              <w:rPr>
                <w:color w:val="000000"/>
                <w:sz w:val="22"/>
                <w:szCs w:val="22"/>
                <w:lang w:val="es-CR" w:eastAsia="es-CR"/>
              </w:rPr>
            </w:pPr>
          </w:p>
        </w:tc>
      </w:tr>
      <w:tr w:rsidR="009C5E45" w:rsidRPr="00315AAB" w14:paraId="43A1D23B" w14:textId="77777777" w:rsidTr="009C5E45">
        <w:trPr>
          <w:trHeight w:val="435"/>
        </w:trPr>
        <w:tc>
          <w:tcPr>
            <w:tcW w:w="3969" w:type="dxa"/>
            <w:tcBorders>
              <w:top w:val="nil"/>
              <w:left w:val="nil"/>
              <w:bottom w:val="nil"/>
              <w:right w:val="nil"/>
            </w:tcBorders>
            <w:shd w:val="clear" w:color="auto" w:fill="auto"/>
            <w:vAlign w:val="bottom"/>
            <w:hideMark/>
          </w:tcPr>
          <w:p w14:paraId="6AFAE570" w14:textId="38BCE9A4" w:rsidR="009C5E45" w:rsidRPr="00315AAB" w:rsidRDefault="009C5E45" w:rsidP="00A03063">
            <w:pPr>
              <w:rPr>
                <w:color w:val="000000"/>
                <w:sz w:val="22"/>
                <w:szCs w:val="22"/>
                <w:lang w:val="es-CR" w:eastAsia="es-CR"/>
              </w:rPr>
            </w:pPr>
            <w:r w:rsidRPr="00315AAB">
              <w:rPr>
                <w:color w:val="000000"/>
                <w:sz w:val="22"/>
                <w:szCs w:val="22"/>
                <w:lang w:val="es-CR" w:eastAsia="es-ES"/>
              </w:rPr>
              <w:t>Bonos de deuda Externa</w:t>
            </w:r>
          </w:p>
        </w:tc>
        <w:tc>
          <w:tcPr>
            <w:tcW w:w="162" w:type="dxa"/>
            <w:tcBorders>
              <w:top w:val="nil"/>
              <w:left w:val="nil"/>
              <w:bottom w:val="nil"/>
              <w:right w:val="nil"/>
            </w:tcBorders>
            <w:shd w:val="clear" w:color="auto" w:fill="auto"/>
            <w:vAlign w:val="bottom"/>
            <w:hideMark/>
          </w:tcPr>
          <w:p w14:paraId="3640D926" w14:textId="77777777" w:rsidR="009C5E45" w:rsidRPr="00315AAB" w:rsidRDefault="009C5E45" w:rsidP="00A03063">
            <w:pPr>
              <w:rPr>
                <w:color w:val="000000"/>
                <w:sz w:val="22"/>
                <w:szCs w:val="22"/>
                <w:lang w:val="es-CR" w:eastAsia="es-CR"/>
              </w:rPr>
            </w:pPr>
          </w:p>
        </w:tc>
        <w:tc>
          <w:tcPr>
            <w:tcW w:w="2092" w:type="dxa"/>
            <w:tcBorders>
              <w:top w:val="nil"/>
              <w:left w:val="nil"/>
              <w:bottom w:val="nil"/>
              <w:right w:val="nil"/>
            </w:tcBorders>
            <w:shd w:val="clear" w:color="auto" w:fill="auto"/>
            <w:vAlign w:val="bottom"/>
            <w:hideMark/>
          </w:tcPr>
          <w:p w14:paraId="70D74A2A" w14:textId="77777777" w:rsidR="009C5E45" w:rsidRPr="00315AAB" w:rsidRDefault="009C5E45" w:rsidP="00A03063">
            <w:pPr>
              <w:rPr>
                <w:color w:val="000000"/>
                <w:sz w:val="22"/>
                <w:szCs w:val="22"/>
                <w:lang w:val="es-CR" w:eastAsia="es-ES"/>
              </w:rPr>
            </w:pPr>
            <w:r w:rsidRPr="00315AAB">
              <w:rPr>
                <w:color w:val="000000"/>
                <w:sz w:val="22"/>
                <w:szCs w:val="22"/>
                <w:lang w:val="es-CR" w:eastAsia="es-ES"/>
              </w:rPr>
              <w:t>Garantía Nomura Bank</w:t>
            </w:r>
          </w:p>
        </w:tc>
        <w:tc>
          <w:tcPr>
            <w:tcW w:w="160" w:type="dxa"/>
            <w:tcBorders>
              <w:top w:val="nil"/>
              <w:left w:val="nil"/>
              <w:bottom w:val="nil"/>
              <w:right w:val="nil"/>
            </w:tcBorders>
            <w:shd w:val="clear" w:color="auto" w:fill="auto"/>
            <w:vAlign w:val="bottom"/>
          </w:tcPr>
          <w:p w14:paraId="0E45126A" w14:textId="77777777" w:rsidR="009C5E45" w:rsidRPr="00315AAB" w:rsidRDefault="009C5E45" w:rsidP="00A03063">
            <w:pPr>
              <w:jc w:val="center"/>
              <w:rPr>
                <w:color w:val="000000"/>
                <w:sz w:val="22"/>
                <w:szCs w:val="22"/>
                <w:lang w:val="es-CR" w:eastAsia="es-CR"/>
              </w:rPr>
            </w:pPr>
            <w:r w:rsidRPr="00315AAB">
              <w:rPr>
                <w:color w:val="000000"/>
                <w:sz w:val="22"/>
                <w:szCs w:val="22"/>
                <w:lang w:val="es-CR" w:eastAsia="es-ES"/>
              </w:rPr>
              <w:t>¢</w:t>
            </w:r>
          </w:p>
        </w:tc>
        <w:tc>
          <w:tcPr>
            <w:tcW w:w="1686" w:type="dxa"/>
            <w:tcBorders>
              <w:top w:val="nil"/>
              <w:left w:val="nil"/>
              <w:bottom w:val="nil"/>
              <w:right w:val="nil"/>
            </w:tcBorders>
            <w:shd w:val="clear" w:color="auto" w:fill="auto"/>
            <w:vAlign w:val="bottom"/>
          </w:tcPr>
          <w:p w14:paraId="0AE02861" w14:textId="5CA0A43E" w:rsidR="009C5E45" w:rsidRPr="00315AAB" w:rsidRDefault="00C63A1E" w:rsidP="00A03063">
            <w:pPr>
              <w:jc w:val="right"/>
              <w:rPr>
                <w:color w:val="000000"/>
                <w:sz w:val="22"/>
                <w:szCs w:val="22"/>
              </w:rPr>
            </w:pPr>
            <w:r w:rsidRPr="00315AAB">
              <w:rPr>
                <w:color w:val="000000"/>
                <w:sz w:val="22"/>
                <w:szCs w:val="22"/>
              </w:rPr>
              <w:t>62.742.681.356</w:t>
            </w:r>
          </w:p>
        </w:tc>
        <w:tc>
          <w:tcPr>
            <w:tcW w:w="160" w:type="dxa"/>
            <w:tcBorders>
              <w:top w:val="nil"/>
              <w:left w:val="nil"/>
              <w:bottom w:val="nil"/>
              <w:right w:val="nil"/>
            </w:tcBorders>
            <w:shd w:val="clear" w:color="auto" w:fill="auto"/>
            <w:vAlign w:val="bottom"/>
          </w:tcPr>
          <w:p w14:paraId="5479C9BC" w14:textId="77777777" w:rsidR="009C5E45" w:rsidRPr="00315AAB" w:rsidRDefault="009C5E45" w:rsidP="00A03063">
            <w:pPr>
              <w:ind w:right="560"/>
              <w:jc w:val="center"/>
              <w:rPr>
                <w:sz w:val="22"/>
                <w:szCs w:val="22"/>
                <w:lang w:val="es-CR"/>
              </w:rPr>
            </w:pPr>
          </w:p>
        </w:tc>
        <w:tc>
          <w:tcPr>
            <w:tcW w:w="1701" w:type="dxa"/>
            <w:tcBorders>
              <w:top w:val="nil"/>
              <w:left w:val="nil"/>
              <w:bottom w:val="nil"/>
              <w:right w:val="nil"/>
            </w:tcBorders>
            <w:vAlign w:val="bottom"/>
          </w:tcPr>
          <w:p w14:paraId="50BF545D" w14:textId="0FC542B9" w:rsidR="009C5E45" w:rsidRPr="00315AAB" w:rsidRDefault="009C5E45" w:rsidP="00A03063">
            <w:pPr>
              <w:jc w:val="right"/>
              <w:rPr>
                <w:sz w:val="22"/>
                <w:szCs w:val="22"/>
                <w:lang w:val="es-CR"/>
              </w:rPr>
            </w:pPr>
            <w:r w:rsidRPr="00315AAB">
              <w:rPr>
                <w:color w:val="000000"/>
                <w:sz w:val="22"/>
                <w:szCs w:val="22"/>
              </w:rPr>
              <w:t>45.173.015.838</w:t>
            </w:r>
          </w:p>
        </w:tc>
      </w:tr>
      <w:tr w:rsidR="009C5E45" w:rsidRPr="00315AAB" w14:paraId="107806DB" w14:textId="77777777" w:rsidTr="009C5E45">
        <w:trPr>
          <w:trHeight w:val="20"/>
        </w:trPr>
        <w:tc>
          <w:tcPr>
            <w:tcW w:w="3969" w:type="dxa"/>
            <w:tcBorders>
              <w:top w:val="nil"/>
              <w:left w:val="nil"/>
              <w:bottom w:val="nil"/>
              <w:right w:val="nil"/>
            </w:tcBorders>
            <w:shd w:val="clear" w:color="auto" w:fill="auto"/>
            <w:vAlign w:val="bottom"/>
          </w:tcPr>
          <w:p w14:paraId="6D2A855A" w14:textId="374EC8F4" w:rsidR="009C5E45" w:rsidRPr="00315AAB" w:rsidRDefault="009C5E45" w:rsidP="00A03063">
            <w:pPr>
              <w:rPr>
                <w:color w:val="000000"/>
                <w:sz w:val="22"/>
                <w:szCs w:val="22"/>
              </w:rPr>
            </w:pPr>
            <w:r w:rsidRPr="00315AAB">
              <w:rPr>
                <w:color w:val="000000"/>
                <w:sz w:val="22"/>
                <w:szCs w:val="22"/>
              </w:rPr>
              <w:t>Bonos de deuda Externa</w:t>
            </w:r>
          </w:p>
        </w:tc>
        <w:tc>
          <w:tcPr>
            <w:tcW w:w="162" w:type="dxa"/>
            <w:tcBorders>
              <w:top w:val="nil"/>
              <w:left w:val="nil"/>
              <w:bottom w:val="nil"/>
              <w:right w:val="nil"/>
            </w:tcBorders>
            <w:shd w:val="clear" w:color="auto" w:fill="auto"/>
            <w:vAlign w:val="bottom"/>
          </w:tcPr>
          <w:p w14:paraId="134AC176" w14:textId="77777777" w:rsidR="009C5E45" w:rsidRPr="00315AAB" w:rsidRDefault="009C5E45" w:rsidP="00A03063">
            <w:pPr>
              <w:rPr>
                <w:color w:val="000000"/>
                <w:sz w:val="22"/>
                <w:szCs w:val="22"/>
                <w:lang w:val="es-CR" w:eastAsia="es-CR"/>
              </w:rPr>
            </w:pPr>
          </w:p>
        </w:tc>
        <w:tc>
          <w:tcPr>
            <w:tcW w:w="2092" w:type="dxa"/>
            <w:tcBorders>
              <w:top w:val="nil"/>
              <w:left w:val="nil"/>
              <w:bottom w:val="nil"/>
              <w:right w:val="nil"/>
            </w:tcBorders>
            <w:shd w:val="clear" w:color="auto" w:fill="auto"/>
            <w:vAlign w:val="bottom"/>
          </w:tcPr>
          <w:p w14:paraId="35EC97C5" w14:textId="4E79DDA9" w:rsidR="009C5E45" w:rsidRPr="00315AAB" w:rsidRDefault="009C5E45" w:rsidP="00A03063">
            <w:pPr>
              <w:rPr>
                <w:color w:val="000000"/>
                <w:sz w:val="22"/>
                <w:szCs w:val="22"/>
              </w:rPr>
            </w:pPr>
            <w:r w:rsidRPr="00315AAB">
              <w:rPr>
                <w:color w:val="000000"/>
                <w:sz w:val="22"/>
                <w:szCs w:val="22"/>
                <w:lang w:val="es-CR" w:eastAsia="es-ES"/>
              </w:rPr>
              <w:t>Garantía JP-SWAPS</w:t>
            </w:r>
          </w:p>
        </w:tc>
        <w:tc>
          <w:tcPr>
            <w:tcW w:w="160" w:type="dxa"/>
            <w:tcBorders>
              <w:top w:val="nil"/>
              <w:left w:val="nil"/>
              <w:bottom w:val="nil"/>
              <w:right w:val="nil"/>
            </w:tcBorders>
            <w:shd w:val="clear" w:color="auto" w:fill="auto"/>
            <w:vAlign w:val="bottom"/>
          </w:tcPr>
          <w:p w14:paraId="50873A7B" w14:textId="77777777" w:rsidR="009C5E45" w:rsidRPr="00315AAB" w:rsidRDefault="009C5E45" w:rsidP="00A03063">
            <w:pPr>
              <w:jc w:val="center"/>
              <w:rPr>
                <w:color w:val="000000"/>
                <w:sz w:val="22"/>
                <w:szCs w:val="22"/>
                <w:lang w:val="es-CR" w:eastAsia="es-CR"/>
              </w:rPr>
            </w:pPr>
          </w:p>
        </w:tc>
        <w:tc>
          <w:tcPr>
            <w:tcW w:w="1686" w:type="dxa"/>
            <w:tcBorders>
              <w:left w:val="nil"/>
              <w:right w:val="nil"/>
            </w:tcBorders>
            <w:shd w:val="clear" w:color="auto" w:fill="auto"/>
            <w:vAlign w:val="bottom"/>
          </w:tcPr>
          <w:p w14:paraId="6EDB5952" w14:textId="1907A87A" w:rsidR="009C5E45" w:rsidRPr="00315AAB" w:rsidRDefault="00C63A1E" w:rsidP="00A03063">
            <w:pPr>
              <w:jc w:val="right"/>
              <w:rPr>
                <w:color w:val="000000"/>
                <w:sz w:val="22"/>
                <w:szCs w:val="22"/>
              </w:rPr>
            </w:pPr>
            <w:r w:rsidRPr="00315AAB">
              <w:rPr>
                <w:color w:val="000000"/>
                <w:sz w:val="22"/>
                <w:szCs w:val="22"/>
              </w:rPr>
              <w:t>949.557.600</w:t>
            </w:r>
          </w:p>
        </w:tc>
        <w:tc>
          <w:tcPr>
            <w:tcW w:w="160" w:type="dxa"/>
            <w:tcBorders>
              <w:left w:val="nil"/>
              <w:right w:val="nil"/>
            </w:tcBorders>
            <w:shd w:val="clear" w:color="auto" w:fill="auto"/>
            <w:vAlign w:val="bottom"/>
          </w:tcPr>
          <w:p w14:paraId="6FFE9A6B" w14:textId="77777777" w:rsidR="009C5E45" w:rsidRPr="00315AAB" w:rsidRDefault="009C5E45" w:rsidP="00A03063">
            <w:pPr>
              <w:ind w:right="560"/>
              <w:jc w:val="center"/>
              <w:rPr>
                <w:sz w:val="22"/>
                <w:szCs w:val="22"/>
                <w:lang w:val="es-CR"/>
              </w:rPr>
            </w:pPr>
          </w:p>
        </w:tc>
        <w:tc>
          <w:tcPr>
            <w:tcW w:w="1701" w:type="dxa"/>
            <w:tcBorders>
              <w:left w:val="nil"/>
              <w:right w:val="nil"/>
            </w:tcBorders>
            <w:vAlign w:val="bottom"/>
          </w:tcPr>
          <w:p w14:paraId="1576EFFD" w14:textId="3BACAB69" w:rsidR="009C5E45" w:rsidRPr="00315AAB" w:rsidRDefault="009C5E45" w:rsidP="00A03063">
            <w:pPr>
              <w:jc w:val="center"/>
              <w:rPr>
                <w:color w:val="000000"/>
                <w:sz w:val="22"/>
                <w:szCs w:val="22"/>
              </w:rPr>
            </w:pPr>
            <w:r w:rsidRPr="00315AAB">
              <w:rPr>
                <w:color w:val="000000"/>
                <w:sz w:val="22"/>
                <w:szCs w:val="22"/>
              </w:rPr>
              <w:t>-</w:t>
            </w:r>
          </w:p>
        </w:tc>
      </w:tr>
      <w:tr w:rsidR="009C5E45" w:rsidRPr="00315AAB" w14:paraId="0A4A03DD" w14:textId="77777777" w:rsidTr="009C5E45">
        <w:trPr>
          <w:trHeight w:val="20"/>
        </w:trPr>
        <w:tc>
          <w:tcPr>
            <w:tcW w:w="3969" w:type="dxa"/>
            <w:tcBorders>
              <w:top w:val="nil"/>
              <w:left w:val="nil"/>
              <w:bottom w:val="nil"/>
              <w:right w:val="nil"/>
            </w:tcBorders>
            <w:shd w:val="clear" w:color="auto" w:fill="auto"/>
            <w:vAlign w:val="bottom"/>
          </w:tcPr>
          <w:p w14:paraId="2FB357AD" w14:textId="5D6CF062" w:rsidR="009C5E45" w:rsidRPr="00315AAB" w:rsidRDefault="009C5E45" w:rsidP="00A03063">
            <w:pPr>
              <w:rPr>
                <w:color w:val="000000"/>
                <w:sz w:val="22"/>
                <w:szCs w:val="22"/>
              </w:rPr>
            </w:pPr>
            <w:r w:rsidRPr="00315AAB">
              <w:rPr>
                <w:color w:val="000000"/>
                <w:sz w:val="22"/>
                <w:szCs w:val="22"/>
              </w:rPr>
              <w:t>Bonos de deuda Externa</w:t>
            </w:r>
          </w:p>
        </w:tc>
        <w:tc>
          <w:tcPr>
            <w:tcW w:w="162" w:type="dxa"/>
            <w:tcBorders>
              <w:top w:val="nil"/>
              <w:left w:val="nil"/>
              <w:bottom w:val="nil"/>
              <w:right w:val="nil"/>
            </w:tcBorders>
            <w:shd w:val="clear" w:color="auto" w:fill="auto"/>
            <w:vAlign w:val="bottom"/>
          </w:tcPr>
          <w:p w14:paraId="0E3747D7" w14:textId="77777777" w:rsidR="009C5E45" w:rsidRPr="00315AAB" w:rsidRDefault="009C5E45" w:rsidP="00A03063">
            <w:pPr>
              <w:rPr>
                <w:color w:val="000000"/>
                <w:sz w:val="22"/>
                <w:szCs w:val="22"/>
              </w:rPr>
            </w:pPr>
          </w:p>
        </w:tc>
        <w:tc>
          <w:tcPr>
            <w:tcW w:w="2092" w:type="dxa"/>
            <w:tcBorders>
              <w:top w:val="nil"/>
              <w:left w:val="nil"/>
              <w:bottom w:val="nil"/>
              <w:right w:val="nil"/>
            </w:tcBorders>
            <w:shd w:val="clear" w:color="auto" w:fill="auto"/>
            <w:vAlign w:val="bottom"/>
          </w:tcPr>
          <w:p w14:paraId="79CBBB39" w14:textId="2718F42C" w:rsidR="009C5E45" w:rsidRPr="00315AAB" w:rsidRDefault="009C5E45" w:rsidP="00A03063">
            <w:pPr>
              <w:rPr>
                <w:color w:val="000000"/>
                <w:sz w:val="22"/>
                <w:szCs w:val="22"/>
              </w:rPr>
            </w:pPr>
            <w:r w:rsidRPr="00315AAB">
              <w:rPr>
                <w:color w:val="000000"/>
                <w:sz w:val="22"/>
                <w:szCs w:val="22"/>
              </w:rPr>
              <w:t>Garantía Citi-SWAPS</w:t>
            </w:r>
          </w:p>
        </w:tc>
        <w:tc>
          <w:tcPr>
            <w:tcW w:w="160" w:type="dxa"/>
            <w:tcBorders>
              <w:top w:val="nil"/>
              <w:left w:val="nil"/>
              <w:bottom w:val="nil"/>
              <w:right w:val="nil"/>
            </w:tcBorders>
            <w:shd w:val="clear" w:color="auto" w:fill="auto"/>
            <w:vAlign w:val="bottom"/>
          </w:tcPr>
          <w:p w14:paraId="17DA7BC9" w14:textId="77777777" w:rsidR="009C5E45" w:rsidRPr="00315AAB" w:rsidRDefault="009C5E45" w:rsidP="00A03063">
            <w:pPr>
              <w:jc w:val="center"/>
              <w:rPr>
                <w:color w:val="000000"/>
                <w:sz w:val="22"/>
                <w:szCs w:val="22"/>
                <w:lang w:val="es-CR" w:eastAsia="es-CR"/>
              </w:rPr>
            </w:pPr>
          </w:p>
        </w:tc>
        <w:tc>
          <w:tcPr>
            <w:tcW w:w="1686" w:type="dxa"/>
            <w:tcBorders>
              <w:left w:val="nil"/>
              <w:right w:val="nil"/>
            </w:tcBorders>
            <w:shd w:val="clear" w:color="auto" w:fill="auto"/>
            <w:vAlign w:val="bottom"/>
          </w:tcPr>
          <w:p w14:paraId="33CB8E16" w14:textId="12290660" w:rsidR="009C5E45" w:rsidRPr="00315AAB" w:rsidRDefault="00C63A1E" w:rsidP="00A03063">
            <w:pPr>
              <w:jc w:val="right"/>
              <w:rPr>
                <w:color w:val="000000"/>
                <w:sz w:val="22"/>
                <w:szCs w:val="22"/>
              </w:rPr>
            </w:pPr>
            <w:r w:rsidRPr="00315AAB">
              <w:rPr>
                <w:color w:val="000000"/>
                <w:sz w:val="22"/>
                <w:szCs w:val="22"/>
              </w:rPr>
              <w:t>569.734.560</w:t>
            </w:r>
          </w:p>
        </w:tc>
        <w:tc>
          <w:tcPr>
            <w:tcW w:w="160" w:type="dxa"/>
            <w:tcBorders>
              <w:left w:val="nil"/>
              <w:right w:val="nil"/>
            </w:tcBorders>
            <w:shd w:val="clear" w:color="auto" w:fill="auto"/>
            <w:vAlign w:val="bottom"/>
          </w:tcPr>
          <w:p w14:paraId="2316A115" w14:textId="77777777" w:rsidR="009C5E45" w:rsidRPr="00315AAB" w:rsidRDefault="009C5E45" w:rsidP="00A03063">
            <w:pPr>
              <w:ind w:right="560"/>
              <w:jc w:val="center"/>
              <w:rPr>
                <w:sz w:val="22"/>
                <w:szCs w:val="22"/>
                <w:lang w:val="es-CR"/>
              </w:rPr>
            </w:pPr>
          </w:p>
        </w:tc>
        <w:tc>
          <w:tcPr>
            <w:tcW w:w="1701" w:type="dxa"/>
            <w:tcBorders>
              <w:left w:val="nil"/>
              <w:right w:val="nil"/>
            </w:tcBorders>
            <w:vAlign w:val="bottom"/>
          </w:tcPr>
          <w:p w14:paraId="362E7A39" w14:textId="6C741439" w:rsidR="009C5E45" w:rsidRPr="00315AAB" w:rsidRDefault="009C5E45" w:rsidP="00A03063">
            <w:pPr>
              <w:jc w:val="center"/>
              <w:rPr>
                <w:color w:val="000000"/>
                <w:sz w:val="22"/>
                <w:szCs w:val="22"/>
              </w:rPr>
            </w:pPr>
            <w:r w:rsidRPr="00315AAB">
              <w:rPr>
                <w:color w:val="000000"/>
                <w:sz w:val="22"/>
                <w:szCs w:val="22"/>
              </w:rPr>
              <w:t>-</w:t>
            </w:r>
          </w:p>
        </w:tc>
      </w:tr>
      <w:tr w:rsidR="009C5E45" w:rsidRPr="00315AAB" w14:paraId="7F07D1AC" w14:textId="77777777" w:rsidTr="009C5E45">
        <w:trPr>
          <w:trHeight w:val="20"/>
        </w:trPr>
        <w:tc>
          <w:tcPr>
            <w:tcW w:w="3969" w:type="dxa"/>
            <w:tcBorders>
              <w:top w:val="nil"/>
              <w:left w:val="nil"/>
              <w:bottom w:val="nil"/>
              <w:right w:val="nil"/>
            </w:tcBorders>
            <w:shd w:val="clear" w:color="auto" w:fill="auto"/>
            <w:vAlign w:val="bottom"/>
          </w:tcPr>
          <w:p w14:paraId="320B08C3" w14:textId="647FFAF3" w:rsidR="009C5E45" w:rsidRPr="00315AAB" w:rsidRDefault="009C5E45" w:rsidP="00A03063">
            <w:pPr>
              <w:rPr>
                <w:color w:val="000000"/>
                <w:sz w:val="22"/>
                <w:szCs w:val="22"/>
                <w:lang w:val="es-CR" w:eastAsia="es-ES"/>
              </w:rPr>
            </w:pPr>
            <w:r w:rsidRPr="00315AAB">
              <w:rPr>
                <w:color w:val="000000"/>
                <w:sz w:val="22"/>
                <w:szCs w:val="22"/>
              </w:rPr>
              <w:t>Bonos de deuda Externa</w:t>
            </w:r>
          </w:p>
        </w:tc>
        <w:tc>
          <w:tcPr>
            <w:tcW w:w="162" w:type="dxa"/>
            <w:tcBorders>
              <w:top w:val="nil"/>
              <w:left w:val="nil"/>
              <w:bottom w:val="nil"/>
              <w:right w:val="nil"/>
            </w:tcBorders>
            <w:shd w:val="clear" w:color="auto" w:fill="auto"/>
            <w:vAlign w:val="bottom"/>
          </w:tcPr>
          <w:p w14:paraId="6C5BE6D2" w14:textId="77777777" w:rsidR="009C5E45" w:rsidRPr="00315AAB" w:rsidRDefault="009C5E45" w:rsidP="00A03063">
            <w:pPr>
              <w:rPr>
                <w:color w:val="000000"/>
                <w:sz w:val="22"/>
                <w:szCs w:val="22"/>
                <w:lang w:val="es-CR" w:eastAsia="es-CR"/>
              </w:rPr>
            </w:pPr>
          </w:p>
        </w:tc>
        <w:tc>
          <w:tcPr>
            <w:tcW w:w="2092" w:type="dxa"/>
            <w:tcBorders>
              <w:top w:val="nil"/>
              <w:left w:val="nil"/>
              <w:bottom w:val="nil"/>
              <w:right w:val="nil"/>
            </w:tcBorders>
            <w:shd w:val="clear" w:color="auto" w:fill="auto"/>
            <w:vAlign w:val="bottom"/>
          </w:tcPr>
          <w:p w14:paraId="1CB2F928" w14:textId="77777777" w:rsidR="009C5E45" w:rsidRPr="00315AAB" w:rsidRDefault="009C5E45" w:rsidP="00A03063">
            <w:pPr>
              <w:rPr>
                <w:color w:val="000000"/>
                <w:sz w:val="22"/>
                <w:szCs w:val="22"/>
                <w:lang w:val="es-CR" w:eastAsia="es-ES"/>
              </w:rPr>
            </w:pPr>
            <w:r w:rsidRPr="00315AAB">
              <w:rPr>
                <w:color w:val="000000"/>
                <w:sz w:val="22"/>
                <w:szCs w:val="22"/>
              </w:rPr>
              <w:t>Garantía SINPE</w:t>
            </w:r>
          </w:p>
        </w:tc>
        <w:tc>
          <w:tcPr>
            <w:tcW w:w="160" w:type="dxa"/>
            <w:tcBorders>
              <w:top w:val="nil"/>
              <w:left w:val="nil"/>
              <w:bottom w:val="nil"/>
              <w:right w:val="nil"/>
            </w:tcBorders>
            <w:shd w:val="clear" w:color="auto" w:fill="auto"/>
            <w:vAlign w:val="bottom"/>
          </w:tcPr>
          <w:p w14:paraId="190D388B" w14:textId="77777777" w:rsidR="009C5E45" w:rsidRPr="00315AAB" w:rsidRDefault="009C5E45" w:rsidP="00A03063">
            <w:pPr>
              <w:jc w:val="center"/>
              <w:rPr>
                <w:color w:val="000000"/>
                <w:sz w:val="22"/>
                <w:szCs w:val="22"/>
                <w:lang w:val="es-CR" w:eastAsia="es-CR"/>
              </w:rPr>
            </w:pPr>
          </w:p>
        </w:tc>
        <w:tc>
          <w:tcPr>
            <w:tcW w:w="1686" w:type="dxa"/>
            <w:tcBorders>
              <w:left w:val="nil"/>
              <w:right w:val="nil"/>
            </w:tcBorders>
            <w:shd w:val="clear" w:color="auto" w:fill="auto"/>
            <w:vAlign w:val="bottom"/>
          </w:tcPr>
          <w:p w14:paraId="2B3EEB23" w14:textId="079662CA" w:rsidR="009C5E45" w:rsidRPr="00315AAB" w:rsidRDefault="009C5E45" w:rsidP="00A03063">
            <w:pPr>
              <w:jc w:val="center"/>
              <w:rPr>
                <w:color w:val="000000"/>
                <w:sz w:val="22"/>
                <w:szCs w:val="22"/>
              </w:rPr>
            </w:pPr>
            <w:r w:rsidRPr="00315AAB">
              <w:rPr>
                <w:color w:val="000000"/>
                <w:sz w:val="22"/>
                <w:szCs w:val="22"/>
              </w:rPr>
              <w:t>-</w:t>
            </w:r>
          </w:p>
        </w:tc>
        <w:tc>
          <w:tcPr>
            <w:tcW w:w="160" w:type="dxa"/>
            <w:tcBorders>
              <w:left w:val="nil"/>
              <w:right w:val="nil"/>
            </w:tcBorders>
            <w:shd w:val="clear" w:color="auto" w:fill="auto"/>
            <w:vAlign w:val="bottom"/>
          </w:tcPr>
          <w:p w14:paraId="27CF71DC" w14:textId="77777777" w:rsidR="009C5E45" w:rsidRPr="00315AAB" w:rsidRDefault="009C5E45" w:rsidP="00A03063">
            <w:pPr>
              <w:ind w:right="560"/>
              <w:jc w:val="center"/>
              <w:rPr>
                <w:sz w:val="22"/>
                <w:szCs w:val="22"/>
                <w:lang w:val="es-CR"/>
              </w:rPr>
            </w:pPr>
          </w:p>
        </w:tc>
        <w:tc>
          <w:tcPr>
            <w:tcW w:w="1701" w:type="dxa"/>
            <w:tcBorders>
              <w:left w:val="nil"/>
              <w:right w:val="nil"/>
            </w:tcBorders>
            <w:vAlign w:val="bottom"/>
          </w:tcPr>
          <w:p w14:paraId="44459E84" w14:textId="199B7AB7" w:rsidR="009C5E45" w:rsidRPr="00315AAB" w:rsidRDefault="009C5E45" w:rsidP="00A03063">
            <w:pPr>
              <w:jc w:val="right"/>
              <w:rPr>
                <w:sz w:val="22"/>
                <w:szCs w:val="22"/>
                <w:lang w:val="es-CR"/>
              </w:rPr>
            </w:pPr>
            <w:r w:rsidRPr="00315AAB">
              <w:rPr>
                <w:color w:val="000000"/>
                <w:sz w:val="22"/>
                <w:szCs w:val="22"/>
              </w:rPr>
              <w:t>180.308.749.905</w:t>
            </w:r>
          </w:p>
        </w:tc>
      </w:tr>
      <w:tr w:rsidR="00C63A1E" w:rsidRPr="00315AAB" w14:paraId="0943E8FC" w14:textId="77777777" w:rsidTr="00C63A1E">
        <w:trPr>
          <w:trHeight w:val="20"/>
        </w:trPr>
        <w:tc>
          <w:tcPr>
            <w:tcW w:w="3969" w:type="dxa"/>
            <w:tcBorders>
              <w:top w:val="nil"/>
              <w:left w:val="nil"/>
              <w:bottom w:val="nil"/>
              <w:right w:val="nil"/>
            </w:tcBorders>
            <w:shd w:val="clear" w:color="auto" w:fill="auto"/>
            <w:vAlign w:val="bottom"/>
          </w:tcPr>
          <w:p w14:paraId="51EAC713" w14:textId="042A606D" w:rsidR="00C63A1E" w:rsidRPr="00315AAB" w:rsidRDefault="00C63A1E" w:rsidP="00A03063">
            <w:pPr>
              <w:rPr>
                <w:color w:val="000000"/>
                <w:sz w:val="22"/>
                <w:szCs w:val="22"/>
              </w:rPr>
            </w:pPr>
            <w:r w:rsidRPr="00315AAB">
              <w:rPr>
                <w:color w:val="000000"/>
                <w:sz w:val="22"/>
                <w:szCs w:val="22"/>
              </w:rPr>
              <w:t>Bonos de deuda Externa</w:t>
            </w:r>
          </w:p>
        </w:tc>
        <w:tc>
          <w:tcPr>
            <w:tcW w:w="162" w:type="dxa"/>
            <w:tcBorders>
              <w:top w:val="nil"/>
              <w:left w:val="nil"/>
              <w:bottom w:val="nil"/>
              <w:right w:val="nil"/>
            </w:tcBorders>
            <w:shd w:val="clear" w:color="auto" w:fill="auto"/>
            <w:vAlign w:val="bottom"/>
          </w:tcPr>
          <w:p w14:paraId="36E40529" w14:textId="77777777" w:rsidR="00C63A1E" w:rsidRPr="00315AAB" w:rsidRDefault="00C63A1E" w:rsidP="00A03063">
            <w:pPr>
              <w:rPr>
                <w:color w:val="000000"/>
                <w:sz w:val="22"/>
                <w:szCs w:val="22"/>
                <w:lang w:val="es-CR" w:eastAsia="es-CR"/>
              </w:rPr>
            </w:pPr>
          </w:p>
        </w:tc>
        <w:tc>
          <w:tcPr>
            <w:tcW w:w="2092" w:type="dxa"/>
            <w:tcBorders>
              <w:top w:val="nil"/>
              <w:left w:val="nil"/>
              <w:bottom w:val="nil"/>
              <w:right w:val="nil"/>
            </w:tcBorders>
            <w:shd w:val="clear" w:color="auto" w:fill="auto"/>
            <w:vAlign w:val="bottom"/>
          </w:tcPr>
          <w:p w14:paraId="64A6C6E4" w14:textId="0D9EEC6E" w:rsidR="00C63A1E" w:rsidRPr="00315AAB" w:rsidRDefault="00C63A1E" w:rsidP="00A03063">
            <w:pPr>
              <w:rPr>
                <w:color w:val="000000"/>
                <w:sz w:val="22"/>
                <w:szCs w:val="22"/>
              </w:rPr>
            </w:pPr>
            <w:r w:rsidRPr="00315AAB">
              <w:rPr>
                <w:color w:val="000000"/>
                <w:sz w:val="22"/>
                <w:szCs w:val="22"/>
              </w:rPr>
              <w:t>Garantía BNY MELLON</w:t>
            </w:r>
          </w:p>
        </w:tc>
        <w:tc>
          <w:tcPr>
            <w:tcW w:w="160" w:type="dxa"/>
            <w:tcBorders>
              <w:top w:val="nil"/>
              <w:left w:val="nil"/>
              <w:bottom w:val="nil"/>
              <w:right w:val="nil"/>
            </w:tcBorders>
            <w:shd w:val="clear" w:color="auto" w:fill="auto"/>
            <w:vAlign w:val="bottom"/>
          </w:tcPr>
          <w:p w14:paraId="6D29003A" w14:textId="77777777" w:rsidR="00C63A1E" w:rsidRPr="00315AAB" w:rsidRDefault="00C63A1E" w:rsidP="00A03063">
            <w:pPr>
              <w:jc w:val="center"/>
              <w:rPr>
                <w:color w:val="000000"/>
                <w:sz w:val="22"/>
                <w:szCs w:val="22"/>
                <w:lang w:val="es-CR" w:eastAsia="es-CR"/>
              </w:rPr>
            </w:pPr>
          </w:p>
        </w:tc>
        <w:tc>
          <w:tcPr>
            <w:tcW w:w="1686" w:type="dxa"/>
            <w:tcBorders>
              <w:left w:val="nil"/>
              <w:right w:val="nil"/>
            </w:tcBorders>
            <w:shd w:val="clear" w:color="auto" w:fill="auto"/>
            <w:vAlign w:val="bottom"/>
          </w:tcPr>
          <w:p w14:paraId="58FAA462" w14:textId="090F90D6" w:rsidR="00C63A1E" w:rsidRPr="00315AAB" w:rsidRDefault="00C63A1E" w:rsidP="00C63A1E">
            <w:pPr>
              <w:jc w:val="right"/>
              <w:rPr>
                <w:color w:val="000000"/>
                <w:sz w:val="22"/>
                <w:szCs w:val="22"/>
              </w:rPr>
            </w:pPr>
            <w:r w:rsidRPr="00315AAB">
              <w:rPr>
                <w:color w:val="000000"/>
                <w:sz w:val="22"/>
                <w:szCs w:val="22"/>
              </w:rPr>
              <w:t>660.704.207</w:t>
            </w:r>
          </w:p>
        </w:tc>
        <w:tc>
          <w:tcPr>
            <w:tcW w:w="160" w:type="dxa"/>
            <w:tcBorders>
              <w:left w:val="nil"/>
              <w:right w:val="nil"/>
            </w:tcBorders>
            <w:shd w:val="clear" w:color="auto" w:fill="auto"/>
            <w:vAlign w:val="bottom"/>
          </w:tcPr>
          <w:p w14:paraId="2281326C" w14:textId="77777777" w:rsidR="00C63A1E" w:rsidRPr="00315AAB" w:rsidRDefault="00C63A1E" w:rsidP="00A03063">
            <w:pPr>
              <w:ind w:right="560"/>
              <w:jc w:val="center"/>
              <w:rPr>
                <w:sz w:val="22"/>
                <w:szCs w:val="22"/>
                <w:lang w:val="es-CR"/>
              </w:rPr>
            </w:pPr>
          </w:p>
        </w:tc>
        <w:tc>
          <w:tcPr>
            <w:tcW w:w="1701" w:type="dxa"/>
            <w:tcBorders>
              <w:left w:val="nil"/>
              <w:right w:val="nil"/>
            </w:tcBorders>
            <w:vAlign w:val="bottom"/>
          </w:tcPr>
          <w:p w14:paraId="51782583" w14:textId="353410CC" w:rsidR="00C63A1E" w:rsidRPr="00315AAB" w:rsidRDefault="00C63A1E" w:rsidP="00C63A1E">
            <w:pPr>
              <w:jc w:val="center"/>
              <w:rPr>
                <w:color w:val="000000"/>
                <w:sz w:val="22"/>
                <w:szCs w:val="22"/>
              </w:rPr>
            </w:pPr>
            <w:r w:rsidRPr="00315AAB">
              <w:rPr>
                <w:color w:val="000000"/>
                <w:sz w:val="22"/>
                <w:szCs w:val="22"/>
              </w:rPr>
              <w:t>-</w:t>
            </w:r>
          </w:p>
        </w:tc>
      </w:tr>
      <w:tr w:rsidR="009C5E45" w:rsidRPr="00315AAB" w14:paraId="7A48B19C" w14:textId="77777777" w:rsidTr="009C5E45">
        <w:trPr>
          <w:trHeight w:val="20"/>
        </w:trPr>
        <w:tc>
          <w:tcPr>
            <w:tcW w:w="3969" w:type="dxa"/>
            <w:tcBorders>
              <w:top w:val="nil"/>
              <w:left w:val="nil"/>
              <w:bottom w:val="nil"/>
              <w:right w:val="nil"/>
            </w:tcBorders>
            <w:shd w:val="clear" w:color="auto" w:fill="auto"/>
            <w:vAlign w:val="bottom"/>
          </w:tcPr>
          <w:p w14:paraId="6A03B1F6" w14:textId="77777777" w:rsidR="009C5E45" w:rsidRPr="00315AAB" w:rsidRDefault="009C5E45" w:rsidP="00A03063">
            <w:pPr>
              <w:ind w:left="288" w:hanging="288"/>
              <w:rPr>
                <w:color w:val="000000"/>
                <w:sz w:val="22"/>
                <w:szCs w:val="22"/>
                <w:lang w:val="es-CR" w:eastAsia="es-ES"/>
              </w:rPr>
            </w:pPr>
            <w:r w:rsidRPr="00315AAB">
              <w:rPr>
                <w:color w:val="000000"/>
                <w:sz w:val="22"/>
                <w:szCs w:val="22"/>
              </w:rPr>
              <w:t xml:space="preserve">Bonos de estabilización </w:t>
            </w:r>
            <w:r w:rsidRPr="00315AAB">
              <w:rPr>
                <w:color w:val="000000"/>
                <w:sz w:val="22"/>
                <w:szCs w:val="22"/>
                <w:lang w:val="es-CR" w:eastAsia="es-ES"/>
              </w:rPr>
              <w:t>monetaria</w:t>
            </w:r>
          </w:p>
        </w:tc>
        <w:tc>
          <w:tcPr>
            <w:tcW w:w="162" w:type="dxa"/>
            <w:tcBorders>
              <w:top w:val="nil"/>
              <w:left w:val="nil"/>
              <w:bottom w:val="nil"/>
              <w:right w:val="nil"/>
            </w:tcBorders>
            <w:shd w:val="clear" w:color="auto" w:fill="auto"/>
            <w:vAlign w:val="bottom"/>
          </w:tcPr>
          <w:p w14:paraId="2ACF1B96" w14:textId="77777777" w:rsidR="009C5E45" w:rsidRPr="00315AAB" w:rsidRDefault="009C5E45" w:rsidP="00A03063">
            <w:pPr>
              <w:rPr>
                <w:color w:val="000000"/>
                <w:sz w:val="22"/>
                <w:szCs w:val="22"/>
                <w:lang w:val="es-CR" w:eastAsia="es-CR"/>
              </w:rPr>
            </w:pPr>
          </w:p>
        </w:tc>
        <w:tc>
          <w:tcPr>
            <w:tcW w:w="2092" w:type="dxa"/>
            <w:tcBorders>
              <w:top w:val="nil"/>
              <w:left w:val="nil"/>
              <w:bottom w:val="nil"/>
              <w:right w:val="nil"/>
            </w:tcBorders>
            <w:shd w:val="clear" w:color="auto" w:fill="auto"/>
            <w:vAlign w:val="bottom"/>
          </w:tcPr>
          <w:p w14:paraId="66620E93" w14:textId="77777777" w:rsidR="009C5E45" w:rsidRPr="00315AAB" w:rsidRDefault="009C5E45" w:rsidP="00A03063">
            <w:pPr>
              <w:rPr>
                <w:color w:val="000000"/>
                <w:sz w:val="22"/>
                <w:szCs w:val="22"/>
                <w:lang w:val="es-CR" w:eastAsia="es-ES"/>
              </w:rPr>
            </w:pPr>
            <w:r w:rsidRPr="00315AAB">
              <w:rPr>
                <w:color w:val="000000"/>
                <w:sz w:val="22"/>
                <w:szCs w:val="22"/>
              </w:rPr>
              <w:t>Garantía SINPE</w:t>
            </w:r>
          </w:p>
        </w:tc>
        <w:tc>
          <w:tcPr>
            <w:tcW w:w="160" w:type="dxa"/>
            <w:tcBorders>
              <w:top w:val="nil"/>
              <w:left w:val="nil"/>
              <w:bottom w:val="nil"/>
              <w:right w:val="nil"/>
            </w:tcBorders>
            <w:shd w:val="clear" w:color="auto" w:fill="auto"/>
            <w:vAlign w:val="bottom"/>
          </w:tcPr>
          <w:p w14:paraId="5AD6095F" w14:textId="77777777" w:rsidR="009C5E45" w:rsidRPr="00315AAB" w:rsidRDefault="009C5E45" w:rsidP="00A03063">
            <w:pPr>
              <w:jc w:val="center"/>
              <w:rPr>
                <w:color w:val="000000"/>
                <w:sz w:val="22"/>
                <w:szCs w:val="22"/>
                <w:lang w:val="es-CR" w:eastAsia="es-CR"/>
              </w:rPr>
            </w:pPr>
          </w:p>
        </w:tc>
        <w:tc>
          <w:tcPr>
            <w:tcW w:w="1686" w:type="dxa"/>
            <w:tcBorders>
              <w:left w:val="nil"/>
              <w:right w:val="nil"/>
            </w:tcBorders>
            <w:shd w:val="clear" w:color="auto" w:fill="auto"/>
            <w:vAlign w:val="bottom"/>
          </w:tcPr>
          <w:p w14:paraId="603277E6" w14:textId="72AB033D" w:rsidR="009C5E45" w:rsidRPr="00315AAB" w:rsidRDefault="009C5E45" w:rsidP="00A03063">
            <w:pPr>
              <w:jc w:val="center"/>
              <w:rPr>
                <w:color w:val="000000"/>
                <w:sz w:val="22"/>
                <w:szCs w:val="22"/>
              </w:rPr>
            </w:pPr>
            <w:r w:rsidRPr="00315AAB">
              <w:rPr>
                <w:color w:val="000000"/>
                <w:sz w:val="22"/>
                <w:szCs w:val="22"/>
              </w:rPr>
              <w:t>-</w:t>
            </w:r>
          </w:p>
        </w:tc>
        <w:tc>
          <w:tcPr>
            <w:tcW w:w="160" w:type="dxa"/>
            <w:tcBorders>
              <w:left w:val="nil"/>
              <w:right w:val="nil"/>
            </w:tcBorders>
            <w:shd w:val="clear" w:color="auto" w:fill="auto"/>
            <w:vAlign w:val="bottom"/>
          </w:tcPr>
          <w:p w14:paraId="0B2E8C19" w14:textId="77777777" w:rsidR="009C5E45" w:rsidRPr="00315AAB" w:rsidRDefault="009C5E45" w:rsidP="00A03063">
            <w:pPr>
              <w:ind w:right="560"/>
              <w:jc w:val="center"/>
              <w:rPr>
                <w:sz w:val="22"/>
                <w:szCs w:val="22"/>
                <w:lang w:val="es-CR"/>
              </w:rPr>
            </w:pPr>
          </w:p>
        </w:tc>
        <w:tc>
          <w:tcPr>
            <w:tcW w:w="1701" w:type="dxa"/>
            <w:tcBorders>
              <w:left w:val="nil"/>
              <w:right w:val="nil"/>
            </w:tcBorders>
            <w:vAlign w:val="bottom"/>
          </w:tcPr>
          <w:p w14:paraId="31547BBF" w14:textId="5C2C8001" w:rsidR="009C5E45" w:rsidRPr="00315AAB" w:rsidRDefault="009C5E45" w:rsidP="00A03063">
            <w:pPr>
              <w:jc w:val="right"/>
              <w:rPr>
                <w:sz w:val="22"/>
                <w:szCs w:val="22"/>
                <w:lang w:val="es-CR"/>
              </w:rPr>
            </w:pPr>
            <w:r w:rsidRPr="00315AAB">
              <w:rPr>
                <w:color w:val="000000"/>
                <w:sz w:val="22"/>
                <w:szCs w:val="22"/>
              </w:rPr>
              <w:t>29.739.359.400</w:t>
            </w:r>
          </w:p>
        </w:tc>
      </w:tr>
      <w:tr w:rsidR="009C5E45" w:rsidRPr="00315AAB" w14:paraId="14295B3E" w14:textId="77777777" w:rsidTr="009C5E45">
        <w:trPr>
          <w:trHeight w:val="20"/>
        </w:trPr>
        <w:tc>
          <w:tcPr>
            <w:tcW w:w="3969" w:type="dxa"/>
            <w:tcBorders>
              <w:top w:val="nil"/>
              <w:left w:val="nil"/>
              <w:bottom w:val="nil"/>
              <w:right w:val="nil"/>
            </w:tcBorders>
            <w:shd w:val="clear" w:color="auto" w:fill="auto"/>
            <w:vAlign w:val="bottom"/>
          </w:tcPr>
          <w:p w14:paraId="51D2A0C3" w14:textId="77777777" w:rsidR="009C5E45" w:rsidRPr="00315AAB" w:rsidRDefault="009C5E45" w:rsidP="00A03063">
            <w:pPr>
              <w:rPr>
                <w:color w:val="000000"/>
                <w:sz w:val="22"/>
                <w:szCs w:val="22"/>
                <w:lang w:val="es-CR" w:eastAsia="es-ES"/>
              </w:rPr>
            </w:pPr>
            <w:r w:rsidRPr="00315AAB">
              <w:rPr>
                <w:color w:val="000000"/>
                <w:sz w:val="22"/>
                <w:szCs w:val="22"/>
              </w:rPr>
              <w:t>Títulos de propiedad (macrotítulo)</w:t>
            </w:r>
          </w:p>
        </w:tc>
        <w:tc>
          <w:tcPr>
            <w:tcW w:w="162" w:type="dxa"/>
            <w:tcBorders>
              <w:top w:val="nil"/>
              <w:left w:val="nil"/>
              <w:bottom w:val="nil"/>
              <w:right w:val="nil"/>
            </w:tcBorders>
            <w:shd w:val="clear" w:color="auto" w:fill="auto"/>
            <w:vAlign w:val="bottom"/>
          </w:tcPr>
          <w:p w14:paraId="186E32AE" w14:textId="77777777" w:rsidR="009C5E45" w:rsidRPr="00315AAB" w:rsidRDefault="009C5E45" w:rsidP="00A03063">
            <w:pPr>
              <w:rPr>
                <w:color w:val="000000"/>
                <w:sz w:val="22"/>
                <w:szCs w:val="22"/>
                <w:lang w:val="es-CR" w:eastAsia="es-CR"/>
              </w:rPr>
            </w:pPr>
          </w:p>
        </w:tc>
        <w:tc>
          <w:tcPr>
            <w:tcW w:w="2092" w:type="dxa"/>
            <w:tcBorders>
              <w:top w:val="nil"/>
              <w:left w:val="nil"/>
              <w:bottom w:val="nil"/>
              <w:right w:val="nil"/>
            </w:tcBorders>
            <w:shd w:val="clear" w:color="auto" w:fill="auto"/>
            <w:vAlign w:val="bottom"/>
          </w:tcPr>
          <w:p w14:paraId="569B0EE2" w14:textId="77777777" w:rsidR="009C5E45" w:rsidRPr="00315AAB" w:rsidRDefault="009C5E45" w:rsidP="00A03063">
            <w:pPr>
              <w:rPr>
                <w:color w:val="000000"/>
                <w:sz w:val="22"/>
                <w:szCs w:val="22"/>
                <w:lang w:val="es-CR" w:eastAsia="es-ES"/>
              </w:rPr>
            </w:pPr>
            <w:r w:rsidRPr="00315AAB">
              <w:rPr>
                <w:color w:val="000000"/>
                <w:sz w:val="22"/>
                <w:szCs w:val="22"/>
              </w:rPr>
              <w:t>Garantía SINPE</w:t>
            </w:r>
          </w:p>
        </w:tc>
        <w:tc>
          <w:tcPr>
            <w:tcW w:w="160" w:type="dxa"/>
            <w:tcBorders>
              <w:top w:val="nil"/>
              <w:left w:val="nil"/>
              <w:bottom w:val="nil"/>
              <w:right w:val="nil"/>
            </w:tcBorders>
            <w:shd w:val="clear" w:color="auto" w:fill="auto"/>
            <w:vAlign w:val="bottom"/>
          </w:tcPr>
          <w:p w14:paraId="1596CD7E" w14:textId="77777777" w:rsidR="009C5E45" w:rsidRPr="00315AAB" w:rsidRDefault="009C5E45" w:rsidP="00A03063">
            <w:pPr>
              <w:jc w:val="center"/>
              <w:rPr>
                <w:color w:val="000000"/>
                <w:sz w:val="22"/>
                <w:szCs w:val="22"/>
                <w:lang w:val="es-CR" w:eastAsia="es-CR"/>
              </w:rPr>
            </w:pPr>
          </w:p>
        </w:tc>
        <w:tc>
          <w:tcPr>
            <w:tcW w:w="1686" w:type="dxa"/>
            <w:tcBorders>
              <w:left w:val="nil"/>
              <w:right w:val="nil"/>
            </w:tcBorders>
            <w:shd w:val="clear" w:color="auto" w:fill="auto"/>
            <w:vAlign w:val="bottom"/>
          </w:tcPr>
          <w:p w14:paraId="555628FF" w14:textId="41E6115D" w:rsidR="009C5E45" w:rsidRPr="00315AAB" w:rsidRDefault="009C5E45" w:rsidP="00A03063">
            <w:pPr>
              <w:jc w:val="center"/>
              <w:rPr>
                <w:color w:val="000000"/>
                <w:sz w:val="22"/>
                <w:szCs w:val="22"/>
              </w:rPr>
            </w:pPr>
            <w:r w:rsidRPr="00315AAB">
              <w:rPr>
                <w:color w:val="000000"/>
                <w:sz w:val="22"/>
                <w:szCs w:val="22"/>
              </w:rPr>
              <w:t>-</w:t>
            </w:r>
          </w:p>
        </w:tc>
        <w:tc>
          <w:tcPr>
            <w:tcW w:w="160" w:type="dxa"/>
            <w:tcBorders>
              <w:left w:val="nil"/>
              <w:right w:val="nil"/>
            </w:tcBorders>
            <w:shd w:val="clear" w:color="auto" w:fill="auto"/>
            <w:vAlign w:val="bottom"/>
          </w:tcPr>
          <w:p w14:paraId="656FB0C0" w14:textId="77777777" w:rsidR="009C5E45" w:rsidRPr="00315AAB" w:rsidRDefault="009C5E45" w:rsidP="00A03063">
            <w:pPr>
              <w:ind w:right="560"/>
              <w:jc w:val="center"/>
              <w:rPr>
                <w:sz w:val="22"/>
                <w:szCs w:val="22"/>
                <w:lang w:val="es-CR"/>
              </w:rPr>
            </w:pPr>
          </w:p>
        </w:tc>
        <w:tc>
          <w:tcPr>
            <w:tcW w:w="1701" w:type="dxa"/>
            <w:tcBorders>
              <w:left w:val="nil"/>
              <w:bottom w:val="single" w:sz="4" w:space="0" w:color="auto"/>
              <w:right w:val="nil"/>
            </w:tcBorders>
            <w:vAlign w:val="bottom"/>
          </w:tcPr>
          <w:p w14:paraId="7D26AE6F" w14:textId="1899C168" w:rsidR="009C5E45" w:rsidRPr="00315AAB" w:rsidRDefault="009C5E45" w:rsidP="00A03063">
            <w:pPr>
              <w:jc w:val="right"/>
              <w:rPr>
                <w:sz w:val="22"/>
                <w:szCs w:val="22"/>
                <w:lang w:val="es-CR"/>
              </w:rPr>
            </w:pPr>
            <w:r w:rsidRPr="00315AAB">
              <w:rPr>
                <w:color w:val="000000"/>
                <w:sz w:val="22"/>
                <w:szCs w:val="22"/>
              </w:rPr>
              <w:t>96.089.536.625</w:t>
            </w:r>
          </w:p>
        </w:tc>
      </w:tr>
      <w:tr w:rsidR="009C5E45" w:rsidRPr="00315AAB" w14:paraId="3F65B1B3" w14:textId="77777777" w:rsidTr="009C5E45">
        <w:trPr>
          <w:trHeight w:val="20"/>
        </w:trPr>
        <w:tc>
          <w:tcPr>
            <w:tcW w:w="3969" w:type="dxa"/>
            <w:tcBorders>
              <w:top w:val="nil"/>
              <w:left w:val="nil"/>
              <w:bottom w:val="nil"/>
              <w:right w:val="nil"/>
            </w:tcBorders>
            <w:shd w:val="clear" w:color="auto" w:fill="auto"/>
            <w:vAlign w:val="bottom"/>
          </w:tcPr>
          <w:p w14:paraId="119E07AF" w14:textId="77777777" w:rsidR="009C5E45" w:rsidRPr="00315AAB" w:rsidRDefault="009C5E45" w:rsidP="00A03063">
            <w:pPr>
              <w:rPr>
                <w:color w:val="000000"/>
                <w:sz w:val="22"/>
                <w:szCs w:val="22"/>
                <w:lang w:val="es-CR" w:eastAsia="es-ES"/>
              </w:rPr>
            </w:pPr>
          </w:p>
        </w:tc>
        <w:tc>
          <w:tcPr>
            <w:tcW w:w="162" w:type="dxa"/>
            <w:tcBorders>
              <w:top w:val="nil"/>
              <w:left w:val="nil"/>
              <w:bottom w:val="nil"/>
              <w:right w:val="nil"/>
            </w:tcBorders>
            <w:shd w:val="clear" w:color="auto" w:fill="auto"/>
            <w:vAlign w:val="bottom"/>
          </w:tcPr>
          <w:p w14:paraId="769973DA" w14:textId="77777777" w:rsidR="009C5E45" w:rsidRPr="00315AAB" w:rsidRDefault="009C5E45" w:rsidP="00A03063">
            <w:pPr>
              <w:rPr>
                <w:color w:val="000000"/>
                <w:sz w:val="22"/>
                <w:szCs w:val="22"/>
                <w:lang w:val="es-CR" w:eastAsia="es-CR"/>
              </w:rPr>
            </w:pPr>
          </w:p>
        </w:tc>
        <w:tc>
          <w:tcPr>
            <w:tcW w:w="2092" w:type="dxa"/>
            <w:tcBorders>
              <w:top w:val="nil"/>
              <w:left w:val="nil"/>
              <w:bottom w:val="nil"/>
              <w:right w:val="nil"/>
            </w:tcBorders>
            <w:shd w:val="clear" w:color="auto" w:fill="auto"/>
            <w:vAlign w:val="bottom"/>
          </w:tcPr>
          <w:p w14:paraId="77FE63A2" w14:textId="77777777" w:rsidR="009C5E45" w:rsidRPr="00315AAB" w:rsidRDefault="009C5E45" w:rsidP="00A03063">
            <w:pPr>
              <w:rPr>
                <w:color w:val="000000"/>
                <w:sz w:val="22"/>
                <w:szCs w:val="22"/>
                <w:lang w:val="es-CR" w:eastAsia="es-ES"/>
              </w:rPr>
            </w:pPr>
          </w:p>
        </w:tc>
        <w:tc>
          <w:tcPr>
            <w:tcW w:w="160" w:type="dxa"/>
            <w:tcBorders>
              <w:top w:val="nil"/>
              <w:left w:val="nil"/>
              <w:bottom w:val="nil"/>
              <w:right w:val="nil"/>
            </w:tcBorders>
            <w:shd w:val="clear" w:color="auto" w:fill="auto"/>
            <w:vAlign w:val="bottom"/>
          </w:tcPr>
          <w:p w14:paraId="75413E5A" w14:textId="77777777" w:rsidR="009C5E45" w:rsidRPr="00315AAB" w:rsidRDefault="009C5E45" w:rsidP="00A03063">
            <w:pPr>
              <w:jc w:val="center"/>
              <w:rPr>
                <w:color w:val="000000"/>
                <w:sz w:val="22"/>
                <w:szCs w:val="22"/>
                <w:lang w:val="es-CR" w:eastAsia="es-CR"/>
              </w:rPr>
            </w:pPr>
            <w:r w:rsidRPr="00315AAB">
              <w:rPr>
                <w:color w:val="000000"/>
                <w:sz w:val="22"/>
                <w:szCs w:val="22"/>
                <w:lang w:val="es-CR" w:eastAsia="es-ES"/>
              </w:rPr>
              <w:t>¢</w:t>
            </w:r>
          </w:p>
        </w:tc>
        <w:tc>
          <w:tcPr>
            <w:tcW w:w="1686" w:type="dxa"/>
            <w:tcBorders>
              <w:top w:val="single" w:sz="4" w:space="0" w:color="auto"/>
              <w:left w:val="nil"/>
              <w:bottom w:val="double" w:sz="4" w:space="0" w:color="auto"/>
              <w:right w:val="nil"/>
            </w:tcBorders>
            <w:shd w:val="clear" w:color="auto" w:fill="auto"/>
            <w:vAlign w:val="bottom"/>
          </w:tcPr>
          <w:p w14:paraId="6301F050" w14:textId="23DAE863" w:rsidR="009C5E45" w:rsidRPr="00315AAB" w:rsidRDefault="00C63A1E" w:rsidP="00837EB7">
            <w:pPr>
              <w:jc w:val="right"/>
              <w:rPr>
                <w:color w:val="000000"/>
                <w:sz w:val="22"/>
                <w:szCs w:val="22"/>
              </w:rPr>
            </w:pPr>
            <w:r w:rsidRPr="00315AAB">
              <w:rPr>
                <w:color w:val="000000"/>
                <w:sz w:val="22"/>
                <w:szCs w:val="22"/>
              </w:rPr>
              <w:t>64.922.677.72</w:t>
            </w:r>
            <w:r w:rsidR="004131ED" w:rsidRPr="00315AAB">
              <w:rPr>
                <w:color w:val="000000"/>
                <w:sz w:val="22"/>
                <w:szCs w:val="22"/>
              </w:rPr>
              <w:t>3</w:t>
            </w:r>
          </w:p>
        </w:tc>
        <w:tc>
          <w:tcPr>
            <w:tcW w:w="160" w:type="dxa"/>
            <w:tcBorders>
              <w:left w:val="nil"/>
              <w:right w:val="nil"/>
            </w:tcBorders>
            <w:shd w:val="clear" w:color="auto" w:fill="auto"/>
            <w:vAlign w:val="bottom"/>
          </w:tcPr>
          <w:p w14:paraId="5C6D235F" w14:textId="77777777" w:rsidR="009C5E45" w:rsidRPr="00315AAB" w:rsidRDefault="009C5E45" w:rsidP="00A03063">
            <w:pPr>
              <w:jc w:val="center"/>
              <w:rPr>
                <w:sz w:val="22"/>
                <w:szCs w:val="22"/>
                <w:lang w:val="es-CR"/>
              </w:rPr>
            </w:pPr>
          </w:p>
        </w:tc>
        <w:tc>
          <w:tcPr>
            <w:tcW w:w="1701" w:type="dxa"/>
            <w:tcBorders>
              <w:top w:val="single" w:sz="4" w:space="0" w:color="auto"/>
              <w:left w:val="nil"/>
              <w:bottom w:val="double" w:sz="4" w:space="0" w:color="auto"/>
              <w:right w:val="nil"/>
            </w:tcBorders>
            <w:vAlign w:val="bottom"/>
          </w:tcPr>
          <w:p w14:paraId="7CAEDCD7" w14:textId="7CE12731" w:rsidR="009C5E45" w:rsidRPr="00315AAB" w:rsidRDefault="009C5E45" w:rsidP="00A03063">
            <w:pPr>
              <w:jc w:val="right"/>
              <w:rPr>
                <w:sz w:val="22"/>
                <w:szCs w:val="22"/>
                <w:lang w:val="es-CR"/>
              </w:rPr>
            </w:pPr>
            <w:r w:rsidRPr="00315AAB">
              <w:rPr>
                <w:color w:val="000000"/>
                <w:sz w:val="22"/>
                <w:szCs w:val="22"/>
              </w:rPr>
              <w:t>351.310.661.768</w:t>
            </w:r>
          </w:p>
        </w:tc>
      </w:tr>
      <w:tr w:rsidR="009C5E45" w:rsidRPr="00315AAB" w14:paraId="2D4B62CA" w14:textId="77777777" w:rsidTr="009C5E45">
        <w:trPr>
          <w:trHeight w:val="20"/>
        </w:trPr>
        <w:tc>
          <w:tcPr>
            <w:tcW w:w="3969" w:type="dxa"/>
            <w:tcBorders>
              <w:top w:val="nil"/>
              <w:left w:val="nil"/>
              <w:bottom w:val="nil"/>
              <w:right w:val="nil"/>
            </w:tcBorders>
            <w:shd w:val="clear" w:color="auto" w:fill="auto"/>
            <w:vAlign w:val="bottom"/>
          </w:tcPr>
          <w:p w14:paraId="3B5EE32A" w14:textId="77777777" w:rsidR="009C5E45" w:rsidRPr="00315AAB" w:rsidRDefault="009C5E45" w:rsidP="00A03063">
            <w:pPr>
              <w:rPr>
                <w:color w:val="000000"/>
                <w:sz w:val="22"/>
                <w:szCs w:val="22"/>
                <w:lang w:val="es-CR" w:eastAsia="es-ES"/>
              </w:rPr>
            </w:pPr>
            <w:r w:rsidRPr="00315AAB">
              <w:rPr>
                <w:i/>
                <w:color w:val="000000"/>
                <w:sz w:val="22"/>
                <w:szCs w:val="22"/>
                <w:lang w:val="es-CR" w:eastAsia="es-ES"/>
              </w:rPr>
              <w:t>Otros activos:</w:t>
            </w:r>
          </w:p>
        </w:tc>
        <w:tc>
          <w:tcPr>
            <w:tcW w:w="162" w:type="dxa"/>
            <w:tcBorders>
              <w:top w:val="nil"/>
              <w:left w:val="nil"/>
              <w:bottom w:val="nil"/>
              <w:right w:val="nil"/>
            </w:tcBorders>
            <w:shd w:val="clear" w:color="auto" w:fill="auto"/>
            <w:vAlign w:val="bottom"/>
          </w:tcPr>
          <w:p w14:paraId="423D9282" w14:textId="77777777" w:rsidR="009C5E45" w:rsidRPr="00315AAB" w:rsidRDefault="009C5E45" w:rsidP="00A03063">
            <w:pPr>
              <w:rPr>
                <w:color w:val="000000"/>
                <w:sz w:val="22"/>
                <w:szCs w:val="22"/>
                <w:lang w:val="es-CR" w:eastAsia="es-ES"/>
              </w:rPr>
            </w:pPr>
          </w:p>
        </w:tc>
        <w:tc>
          <w:tcPr>
            <w:tcW w:w="2092" w:type="dxa"/>
            <w:tcBorders>
              <w:top w:val="nil"/>
              <w:left w:val="nil"/>
              <w:bottom w:val="nil"/>
              <w:right w:val="nil"/>
            </w:tcBorders>
            <w:shd w:val="clear" w:color="auto" w:fill="auto"/>
            <w:vAlign w:val="bottom"/>
          </w:tcPr>
          <w:p w14:paraId="4F2A4D4F" w14:textId="77777777" w:rsidR="009C5E45" w:rsidRPr="00315AAB" w:rsidRDefault="009C5E45" w:rsidP="00A03063">
            <w:pPr>
              <w:rPr>
                <w:color w:val="000000"/>
                <w:sz w:val="22"/>
                <w:szCs w:val="22"/>
                <w:lang w:val="es-CR" w:eastAsia="es-ES"/>
              </w:rPr>
            </w:pPr>
          </w:p>
        </w:tc>
        <w:tc>
          <w:tcPr>
            <w:tcW w:w="160" w:type="dxa"/>
            <w:tcBorders>
              <w:top w:val="nil"/>
              <w:left w:val="nil"/>
              <w:bottom w:val="nil"/>
              <w:right w:val="nil"/>
            </w:tcBorders>
            <w:shd w:val="clear" w:color="auto" w:fill="auto"/>
            <w:vAlign w:val="bottom"/>
          </w:tcPr>
          <w:p w14:paraId="24E49F80" w14:textId="77777777" w:rsidR="009C5E45" w:rsidRPr="00315AAB" w:rsidRDefault="009C5E45" w:rsidP="00A03063">
            <w:pPr>
              <w:jc w:val="center"/>
              <w:rPr>
                <w:color w:val="000000"/>
                <w:sz w:val="22"/>
                <w:szCs w:val="22"/>
                <w:lang w:val="es-CR" w:eastAsia="es-CR"/>
              </w:rPr>
            </w:pPr>
          </w:p>
        </w:tc>
        <w:tc>
          <w:tcPr>
            <w:tcW w:w="1686" w:type="dxa"/>
            <w:tcBorders>
              <w:top w:val="double" w:sz="4" w:space="0" w:color="auto"/>
              <w:left w:val="nil"/>
              <w:right w:val="nil"/>
            </w:tcBorders>
            <w:shd w:val="clear" w:color="auto" w:fill="auto"/>
            <w:vAlign w:val="bottom"/>
          </w:tcPr>
          <w:p w14:paraId="71C7B622" w14:textId="77777777" w:rsidR="009C5E45" w:rsidRPr="00315AAB" w:rsidRDefault="009C5E45" w:rsidP="00A03063">
            <w:pPr>
              <w:jc w:val="right"/>
              <w:rPr>
                <w:color w:val="000000"/>
                <w:sz w:val="22"/>
                <w:szCs w:val="22"/>
              </w:rPr>
            </w:pPr>
          </w:p>
        </w:tc>
        <w:tc>
          <w:tcPr>
            <w:tcW w:w="160" w:type="dxa"/>
            <w:tcBorders>
              <w:left w:val="nil"/>
              <w:right w:val="nil"/>
            </w:tcBorders>
            <w:shd w:val="clear" w:color="auto" w:fill="auto"/>
            <w:vAlign w:val="bottom"/>
          </w:tcPr>
          <w:p w14:paraId="15A31EE1" w14:textId="77777777" w:rsidR="009C5E45" w:rsidRPr="00315AAB" w:rsidRDefault="009C5E45" w:rsidP="00A03063">
            <w:pPr>
              <w:jc w:val="center"/>
              <w:rPr>
                <w:sz w:val="22"/>
                <w:szCs w:val="22"/>
                <w:lang w:val="es-CR"/>
              </w:rPr>
            </w:pPr>
          </w:p>
        </w:tc>
        <w:tc>
          <w:tcPr>
            <w:tcW w:w="1701" w:type="dxa"/>
            <w:tcBorders>
              <w:top w:val="double" w:sz="4" w:space="0" w:color="auto"/>
              <w:left w:val="nil"/>
              <w:right w:val="nil"/>
            </w:tcBorders>
            <w:vAlign w:val="bottom"/>
          </w:tcPr>
          <w:p w14:paraId="536A1269" w14:textId="581EB792" w:rsidR="009C5E45" w:rsidRPr="00315AAB" w:rsidRDefault="009C5E45" w:rsidP="00A03063">
            <w:pPr>
              <w:jc w:val="center"/>
              <w:rPr>
                <w:sz w:val="22"/>
                <w:szCs w:val="22"/>
                <w:lang w:val="es-CR"/>
              </w:rPr>
            </w:pPr>
          </w:p>
        </w:tc>
      </w:tr>
      <w:tr w:rsidR="009C5E45" w:rsidRPr="00315AAB" w14:paraId="5027639D" w14:textId="77777777" w:rsidTr="009C5E45">
        <w:trPr>
          <w:trHeight w:val="20"/>
        </w:trPr>
        <w:tc>
          <w:tcPr>
            <w:tcW w:w="3969" w:type="dxa"/>
            <w:tcBorders>
              <w:top w:val="nil"/>
              <w:left w:val="nil"/>
              <w:bottom w:val="nil"/>
              <w:right w:val="nil"/>
            </w:tcBorders>
            <w:shd w:val="clear" w:color="auto" w:fill="auto"/>
            <w:vAlign w:val="bottom"/>
          </w:tcPr>
          <w:p w14:paraId="4019A631" w14:textId="77777777" w:rsidR="009C5E45" w:rsidRPr="00315AAB" w:rsidRDefault="009C5E45" w:rsidP="00A03063">
            <w:pPr>
              <w:rPr>
                <w:color w:val="000000"/>
                <w:sz w:val="22"/>
                <w:szCs w:val="22"/>
                <w:lang w:val="es-CR" w:eastAsia="es-ES"/>
              </w:rPr>
            </w:pPr>
            <w:r w:rsidRPr="00315AAB">
              <w:rPr>
                <w:color w:val="000000"/>
                <w:sz w:val="22"/>
                <w:szCs w:val="22"/>
                <w:lang w:val="es-CR" w:eastAsia="es-ES"/>
              </w:rPr>
              <w:t>Otros activos (véase nota 12)</w:t>
            </w:r>
          </w:p>
        </w:tc>
        <w:tc>
          <w:tcPr>
            <w:tcW w:w="162" w:type="dxa"/>
            <w:tcBorders>
              <w:top w:val="nil"/>
              <w:left w:val="nil"/>
              <w:bottom w:val="nil"/>
              <w:right w:val="nil"/>
            </w:tcBorders>
            <w:shd w:val="clear" w:color="auto" w:fill="auto"/>
            <w:vAlign w:val="bottom"/>
          </w:tcPr>
          <w:p w14:paraId="3309723B" w14:textId="77777777" w:rsidR="009C5E45" w:rsidRPr="00315AAB" w:rsidRDefault="009C5E45" w:rsidP="00A03063">
            <w:pPr>
              <w:rPr>
                <w:color w:val="000000"/>
                <w:sz w:val="22"/>
                <w:szCs w:val="22"/>
                <w:lang w:val="es-CR" w:eastAsia="es-CR"/>
              </w:rPr>
            </w:pPr>
          </w:p>
        </w:tc>
        <w:tc>
          <w:tcPr>
            <w:tcW w:w="2092" w:type="dxa"/>
            <w:tcBorders>
              <w:top w:val="nil"/>
              <w:left w:val="nil"/>
              <w:bottom w:val="nil"/>
              <w:right w:val="nil"/>
            </w:tcBorders>
            <w:shd w:val="clear" w:color="auto" w:fill="auto"/>
            <w:vAlign w:val="bottom"/>
          </w:tcPr>
          <w:p w14:paraId="0C6FFF67" w14:textId="77777777" w:rsidR="009C5E45" w:rsidRPr="00315AAB" w:rsidRDefault="009C5E45" w:rsidP="00A03063">
            <w:pPr>
              <w:rPr>
                <w:color w:val="000000"/>
                <w:sz w:val="22"/>
                <w:szCs w:val="22"/>
                <w:lang w:val="es-CR" w:eastAsia="es-ES"/>
              </w:rPr>
            </w:pPr>
            <w:r w:rsidRPr="00315AAB">
              <w:rPr>
                <w:color w:val="000000"/>
                <w:sz w:val="22"/>
                <w:szCs w:val="22"/>
                <w:lang w:val="es-CR" w:eastAsia="es-ES"/>
              </w:rPr>
              <w:t>Depósitos en garantías</w:t>
            </w:r>
          </w:p>
        </w:tc>
        <w:tc>
          <w:tcPr>
            <w:tcW w:w="160" w:type="dxa"/>
            <w:tcBorders>
              <w:top w:val="nil"/>
              <w:left w:val="nil"/>
              <w:bottom w:val="nil"/>
              <w:right w:val="nil"/>
            </w:tcBorders>
            <w:shd w:val="clear" w:color="auto" w:fill="auto"/>
            <w:vAlign w:val="bottom"/>
          </w:tcPr>
          <w:p w14:paraId="3FA5CE36" w14:textId="77777777" w:rsidR="009C5E45" w:rsidRPr="00315AAB" w:rsidRDefault="009C5E45" w:rsidP="00A03063">
            <w:pPr>
              <w:jc w:val="center"/>
              <w:rPr>
                <w:color w:val="000000"/>
                <w:sz w:val="22"/>
                <w:szCs w:val="22"/>
                <w:lang w:val="es-CR" w:eastAsia="es-CR"/>
              </w:rPr>
            </w:pPr>
            <w:r w:rsidRPr="00315AAB">
              <w:rPr>
                <w:color w:val="000000"/>
                <w:sz w:val="22"/>
                <w:szCs w:val="22"/>
                <w:lang w:val="es-CR" w:eastAsia="es-ES"/>
              </w:rPr>
              <w:t>¢</w:t>
            </w:r>
          </w:p>
        </w:tc>
        <w:tc>
          <w:tcPr>
            <w:tcW w:w="1686" w:type="dxa"/>
            <w:tcBorders>
              <w:top w:val="nil"/>
              <w:left w:val="nil"/>
              <w:bottom w:val="double" w:sz="4" w:space="0" w:color="auto"/>
              <w:right w:val="nil"/>
            </w:tcBorders>
            <w:shd w:val="clear" w:color="auto" w:fill="auto"/>
            <w:vAlign w:val="bottom"/>
          </w:tcPr>
          <w:p w14:paraId="56E4C582" w14:textId="60081627" w:rsidR="009C5E45" w:rsidRPr="00315AAB" w:rsidRDefault="00BC72BE" w:rsidP="00A03063">
            <w:pPr>
              <w:jc w:val="right"/>
              <w:rPr>
                <w:color w:val="000000"/>
                <w:sz w:val="22"/>
                <w:szCs w:val="22"/>
              </w:rPr>
            </w:pPr>
            <w:r w:rsidRPr="00315AAB">
              <w:rPr>
                <w:color w:val="000000"/>
                <w:sz w:val="22"/>
                <w:szCs w:val="22"/>
              </w:rPr>
              <w:t>761.001.338</w:t>
            </w:r>
          </w:p>
        </w:tc>
        <w:tc>
          <w:tcPr>
            <w:tcW w:w="160" w:type="dxa"/>
            <w:tcBorders>
              <w:top w:val="nil"/>
              <w:left w:val="nil"/>
              <w:right w:val="nil"/>
            </w:tcBorders>
            <w:shd w:val="clear" w:color="auto" w:fill="auto"/>
            <w:vAlign w:val="bottom"/>
          </w:tcPr>
          <w:p w14:paraId="2179E88A" w14:textId="77777777" w:rsidR="009C5E45" w:rsidRPr="00315AAB" w:rsidRDefault="009C5E45" w:rsidP="00A03063">
            <w:pPr>
              <w:jc w:val="center"/>
              <w:rPr>
                <w:sz w:val="22"/>
                <w:szCs w:val="22"/>
                <w:lang w:val="es-CR"/>
              </w:rPr>
            </w:pPr>
          </w:p>
        </w:tc>
        <w:tc>
          <w:tcPr>
            <w:tcW w:w="1701" w:type="dxa"/>
            <w:tcBorders>
              <w:top w:val="nil"/>
              <w:left w:val="nil"/>
              <w:bottom w:val="double" w:sz="4" w:space="0" w:color="auto"/>
              <w:right w:val="nil"/>
            </w:tcBorders>
            <w:vAlign w:val="bottom"/>
          </w:tcPr>
          <w:p w14:paraId="7263C8C1" w14:textId="0830016B" w:rsidR="009C5E45" w:rsidRPr="00315AAB" w:rsidRDefault="009C5E45" w:rsidP="00A03063">
            <w:pPr>
              <w:jc w:val="right"/>
              <w:rPr>
                <w:sz w:val="22"/>
                <w:szCs w:val="22"/>
                <w:lang w:val="es-CR"/>
              </w:rPr>
            </w:pPr>
            <w:r w:rsidRPr="00315AAB">
              <w:rPr>
                <w:color w:val="000000"/>
                <w:sz w:val="22"/>
                <w:szCs w:val="22"/>
              </w:rPr>
              <w:t>509.113.547</w:t>
            </w:r>
          </w:p>
        </w:tc>
      </w:tr>
    </w:tbl>
    <w:p w14:paraId="122558A0" w14:textId="77777777" w:rsidR="003633D3" w:rsidRPr="00315AAB" w:rsidRDefault="003633D3" w:rsidP="00E25FD9">
      <w:pPr>
        <w:rPr>
          <w:sz w:val="16"/>
          <w:szCs w:val="16"/>
          <w:u w:val="single"/>
          <w:lang w:val="es-CR"/>
        </w:rPr>
      </w:pPr>
    </w:p>
    <w:p w14:paraId="0F36A6E5" w14:textId="77777777" w:rsidR="008B438F" w:rsidRPr="00315AAB" w:rsidRDefault="008B438F" w:rsidP="00E25FD9">
      <w:pPr>
        <w:rPr>
          <w:sz w:val="16"/>
          <w:szCs w:val="16"/>
          <w:u w:val="single"/>
          <w:lang w:val="es-CR"/>
        </w:rPr>
        <w:sectPr w:rsidR="008B438F" w:rsidRPr="00315AAB" w:rsidSect="005C6440">
          <w:pgSz w:w="12240" w:h="15840"/>
          <w:pgMar w:top="1440" w:right="1440" w:bottom="1440" w:left="1440" w:header="720" w:footer="720" w:gutter="0"/>
          <w:cols w:space="720"/>
          <w:docGrid w:linePitch="360"/>
        </w:sectPr>
      </w:pPr>
    </w:p>
    <w:p w14:paraId="6C2A1500" w14:textId="77777777" w:rsidR="00F64647" w:rsidRPr="00315AAB" w:rsidRDefault="00F64647" w:rsidP="00E25FD9">
      <w:pPr>
        <w:widowControl w:val="0"/>
        <w:numPr>
          <w:ilvl w:val="0"/>
          <w:numId w:val="3"/>
        </w:numPr>
        <w:tabs>
          <w:tab w:val="num" w:pos="720"/>
        </w:tabs>
        <w:ind w:left="720" w:hanging="723"/>
        <w:jc w:val="both"/>
        <w:rPr>
          <w:u w:val="single"/>
          <w:lang w:val="es-CR"/>
        </w:rPr>
      </w:pPr>
      <w:r w:rsidRPr="00315AAB">
        <w:rPr>
          <w:u w:val="single"/>
          <w:lang w:val="es-CR"/>
        </w:rPr>
        <w:lastRenderedPageBreak/>
        <w:t>Saldos y transacciones con partes relacionadas</w:t>
      </w:r>
    </w:p>
    <w:p w14:paraId="25749644" w14:textId="77777777" w:rsidR="00F64647" w:rsidRPr="00315AAB" w:rsidRDefault="00F64647" w:rsidP="00E25FD9">
      <w:pPr>
        <w:pStyle w:val="Sangra2detindependiente"/>
        <w:tabs>
          <w:tab w:val="clear" w:pos="405"/>
        </w:tabs>
        <w:ind w:left="1440" w:hanging="720"/>
        <w:rPr>
          <w:sz w:val="24"/>
          <w:szCs w:val="24"/>
          <w:lang w:val="es-CR"/>
        </w:rPr>
      </w:pPr>
    </w:p>
    <w:p w14:paraId="04B56C86" w14:textId="52B797D3" w:rsidR="00F64647" w:rsidRPr="00315AAB" w:rsidRDefault="004902EE" w:rsidP="00E25FD9">
      <w:pPr>
        <w:pStyle w:val="Sangradetextonormal"/>
        <w:ind w:left="1440" w:hanging="720"/>
        <w:rPr>
          <w:sz w:val="24"/>
          <w:szCs w:val="24"/>
          <w:lang w:val="es-CR"/>
        </w:rPr>
      </w:pPr>
      <w:r w:rsidRPr="00315AAB">
        <w:rPr>
          <w:sz w:val="24"/>
          <w:szCs w:val="24"/>
          <w:lang w:val="es-CR"/>
        </w:rPr>
        <w:t>L</w:t>
      </w:r>
      <w:r w:rsidR="00C736DF" w:rsidRPr="00315AAB">
        <w:rPr>
          <w:sz w:val="24"/>
          <w:szCs w:val="24"/>
          <w:lang w:val="es-CR"/>
        </w:rPr>
        <w:t xml:space="preserve">os </w:t>
      </w:r>
      <w:r w:rsidR="00622643" w:rsidRPr="00315AAB">
        <w:rPr>
          <w:sz w:val="24"/>
          <w:szCs w:val="24"/>
          <w:lang w:val="es-CR"/>
        </w:rPr>
        <w:t xml:space="preserve">saldos y transacciones con partes </w:t>
      </w:r>
      <w:r w:rsidR="002E5D05" w:rsidRPr="00315AAB">
        <w:rPr>
          <w:sz w:val="24"/>
          <w:szCs w:val="24"/>
          <w:lang w:val="es-CR"/>
        </w:rPr>
        <w:t>relacionadas,</w:t>
      </w:r>
      <w:r w:rsidR="00622643" w:rsidRPr="00315AAB">
        <w:rPr>
          <w:sz w:val="24"/>
          <w:szCs w:val="24"/>
          <w:lang w:val="es-CR"/>
        </w:rPr>
        <w:t xml:space="preserve"> se detallan como sigue:</w:t>
      </w:r>
    </w:p>
    <w:p w14:paraId="3F10FE89" w14:textId="77777777" w:rsidR="00CA2037" w:rsidRPr="00315AAB" w:rsidRDefault="00CA2037" w:rsidP="00E25FD9">
      <w:pPr>
        <w:pStyle w:val="Sangradetextonormal"/>
        <w:ind w:left="1440" w:hanging="720"/>
        <w:rPr>
          <w:sz w:val="24"/>
          <w:szCs w:val="24"/>
          <w:lang w:val="es-CR"/>
        </w:rPr>
      </w:pPr>
    </w:p>
    <w:tbl>
      <w:tblPr>
        <w:tblW w:w="9800" w:type="dxa"/>
        <w:tblInd w:w="-426" w:type="dxa"/>
        <w:tblCellMar>
          <w:left w:w="70" w:type="dxa"/>
          <w:right w:w="70" w:type="dxa"/>
        </w:tblCellMar>
        <w:tblLook w:val="04A0" w:firstRow="1" w:lastRow="0" w:firstColumn="1" w:lastColumn="0" w:noHBand="0" w:noVBand="1"/>
      </w:tblPr>
      <w:tblGrid>
        <w:gridCol w:w="5824"/>
        <w:gridCol w:w="260"/>
        <w:gridCol w:w="1796"/>
        <w:gridCol w:w="160"/>
        <w:gridCol w:w="1760"/>
      </w:tblGrid>
      <w:tr w:rsidR="000849EE" w:rsidRPr="00315AAB" w14:paraId="0FD70E76" w14:textId="77777777" w:rsidTr="00BC72BE">
        <w:trPr>
          <w:trHeight w:val="108"/>
        </w:trPr>
        <w:tc>
          <w:tcPr>
            <w:tcW w:w="0" w:type="auto"/>
            <w:tcBorders>
              <w:top w:val="nil"/>
              <w:left w:val="nil"/>
              <w:bottom w:val="nil"/>
              <w:right w:val="nil"/>
            </w:tcBorders>
            <w:shd w:val="clear" w:color="auto" w:fill="auto"/>
            <w:vAlign w:val="bottom"/>
            <w:hideMark/>
          </w:tcPr>
          <w:p w14:paraId="0A01ADE8" w14:textId="77777777" w:rsidR="000849EE" w:rsidRPr="00315AAB" w:rsidRDefault="000849EE" w:rsidP="006949DA">
            <w:pPr>
              <w:rPr>
                <w:bCs/>
                <w:lang w:val="es-CR" w:eastAsia="es-ES"/>
              </w:rPr>
            </w:pPr>
          </w:p>
        </w:tc>
        <w:tc>
          <w:tcPr>
            <w:tcW w:w="0" w:type="auto"/>
            <w:tcBorders>
              <w:top w:val="nil"/>
              <w:left w:val="nil"/>
              <w:bottom w:val="nil"/>
              <w:right w:val="nil"/>
            </w:tcBorders>
            <w:shd w:val="clear" w:color="auto" w:fill="auto"/>
            <w:vAlign w:val="bottom"/>
            <w:hideMark/>
          </w:tcPr>
          <w:p w14:paraId="7D79527A" w14:textId="77777777" w:rsidR="000849EE" w:rsidRPr="00315AAB" w:rsidRDefault="000849EE" w:rsidP="004902EE">
            <w:pPr>
              <w:jc w:val="right"/>
              <w:rPr>
                <w:bCs/>
                <w:lang w:val="es-CR" w:eastAsia="es-ES"/>
              </w:rPr>
            </w:pPr>
          </w:p>
        </w:tc>
        <w:tc>
          <w:tcPr>
            <w:tcW w:w="1796" w:type="dxa"/>
            <w:tcBorders>
              <w:left w:val="nil"/>
              <w:bottom w:val="single" w:sz="4" w:space="0" w:color="auto"/>
              <w:right w:val="nil"/>
            </w:tcBorders>
            <w:vAlign w:val="bottom"/>
          </w:tcPr>
          <w:p w14:paraId="47BC7DD1" w14:textId="5D543F5F" w:rsidR="000849EE" w:rsidRPr="00315AAB" w:rsidRDefault="000849EE" w:rsidP="004902EE">
            <w:pPr>
              <w:jc w:val="center"/>
              <w:rPr>
                <w:bCs/>
                <w:lang w:val="es-CR" w:eastAsia="es-ES"/>
              </w:rPr>
            </w:pPr>
            <w:r w:rsidRPr="00315AAB">
              <w:rPr>
                <w:bCs/>
                <w:lang w:val="es-CR" w:eastAsia="es-ES"/>
              </w:rPr>
              <w:t>2019</w:t>
            </w:r>
          </w:p>
        </w:tc>
        <w:tc>
          <w:tcPr>
            <w:tcW w:w="160" w:type="dxa"/>
            <w:tcBorders>
              <w:left w:val="nil"/>
              <w:right w:val="nil"/>
            </w:tcBorders>
            <w:vAlign w:val="bottom"/>
          </w:tcPr>
          <w:p w14:paraId="3F0945A9" w14:textId="58523109" w:rsidR="000849EE" w:rsidRPr="00315AAB" w:rsidRDefault="000849EE" w:rsidP="004902EE">
            <w:pPr>
              <w:jc w:val="center"/>
              <w:rPr>
                <w:bCs/>
                <w:lang w:val="es-CR" w:eastAsia="es-ES"/>
              </w:rPr>
            </w:pPr>
          </w:p>
        </w:tc>
        <w:tc>
          <w:tcPr>
            <w:tcW w:w="0" w:type="auto"/>
            <w:tcBorders>
              <w:left w:val="nil"/>
              <w:bottom w:val="single" w:sz="4" w:space="0" w:color="auto"/>
              <w:right w:val="nil"/>
            </w:tcBorders>
            <w:vAlign w:val="bottom"/>
          </w:tcPr>
          <w:p w14:paraId="325E112D" w14:textId="040FF6CF" w:rsidR="000849EE" w:rsidRPr="00315AAB" w:rsidRDefault="000849EE" w:rsidP="004902EE">
            <w:pPr>
              <w:jc w:val="center"/>
              <w:rPr>
                <w:bCs/>
                <w:lang w:val="es-CR" w:eastAsia="es-ES"/>
              </w:rPr>
            </w:pPr>
            <w:r w:rsidRPr="00315AAB">
              <w:rPr>
                <w:bCs/>
                <w:lang w:val="es-CR" w:eastAsia="es-ES"/>
              </w:rPr>
              <w:t>2018</w:t>
            </w:r>
          </w:p>
        </w:tc>
      </w:tr>
      <w:tr w:rsidR="000849EE" w:rsidRPr="00315AAB" w14:paraId="3A37757F" w14:textId="77777777" w:rsidTr="00BC72BE">
        <w:trPr>
          <w:trHeight w:val="100"/>
        </w:trPr>
        <w:tc>
          <w:tcPr>
            <w:tcW w:w="0" w:type="auto"/>
            <w:tcBorders>
              <w:top w:val="nil"/>
              <w:left w:val="nil"/>
              <w:bottom w:val="nil"/>
              <w:right w:val="nil"/>
            </w:tcBorders>
            <w:shd w:val="clear" w:color="auto" w:fill="auto"/>
            <w:vAlign w:val="bottom"/>
            <w:hideMark/>
          </w:tcPr>
          <w:p w14:paraId="485283A8" w14:textId="77777777" w:rsidR="000849EE" w:rsidRPr="00315AAB" w:rsidRDefault="000849EE" w:rsidP="006949DA">
            <w:pPr>
              <w:ind w:left="200" w:hanging="180"/>
              <w:rPr>
                <w:lang w:val="es-CR" w:eastAsia="es-ES"/>
              </w:rPr>
            </w:pPr>
            <w:r w:rsidRPr="00315AAB">
              <w:rPr>
                <w:u w:val="single"/>
                <w:lang w:val="es-CR" w:eastAsia="es-ES"/>
              </w:rPr>
              <w:t>Activos</w:t>
            </w:r>
            <w:r w:rsidRPr="00315AAB">
              <w:rPr>
                <w:lang w:val="es-CR" w:eastAsia="es-ES"/>
              </w:rPr>
              <w:t>:</w:t>
            </w:r>
          </w:p>
        </w:tc>
        <w:tc>
          <w:tcPr>
            <w:tcW w:w="0" w:type="auto"/>
            <w:tcBorders>
              <w:top w:val="nil"/>
              <w:left w:val="nil"/>
              <w:bottom w:val="nil"/>
              <w:right w:val="nil"/>
            </w:tcBorders>
            <w:shd w:val="clear" w:color="auto" w:fill="auto"/>
            <w:vAlign w:val="bottom"/>
            <w:hideMark/>
          </w:tcPr>
          <w:p w14:paraId="2091A61D" w14:textId="77777777" w:rsidR="000849EE" w:rsidRPr="00315AAB" w:rsidRDefault="000849EE" w:rsidP="004902EE">
            <w:pPr>
              <w:jc w:val="right"/>
              <w:rPr>
                <w:lang w:val="es-CR" w:eastAsia="es-ES"/>
              </w:rPr>
            </w:pPr>
          </w:p>
        </w:tc>
        <w:tc>
          <w:tcPr>
            <w:tcW w:w="1796" w:type="dxa"/>
            <w:tcBorders>
              <w:top w:val="single" w:sz="4" w:space="0" w:color="auto"/>
              <w:left w:val="nil"/>
              <w:bottom w:val="nil"/>
              <w:right w:val="nil"/>
            </w:tcBorders>
            <w:vAlign w:val="bottom"/>
          </w:tcPr>
          <w:p w14:paraId="47BC4AEB" w14:textId="77777777" w:rsidR="000849EE" w:rsidRPr="00315AAB" w:rsidRDefault="000849EE" w:rsidP="004902EE">
            <w:pPr>
              <w:jc w:val="right"/>
              <w:rPr>
                <w:lang w:val="es-CR" w:eastAsia="es-ES"/>
              </w:rPr>
            </w:pPr>
          </w:p>
        </w:tc>
        <w:tc>
          <w:tcPr>
            <w:tcW w:w="160" w:type="dxa"/>
            <w:tcBorders>
              <w:left w:val="nil"/>
              <w:bottom w:val="nil"/>
              <w:right w:val="nil"/>
            </w:tcBorders>
            <w:vAlign w:val="bottom"/>
          </w:tcPr>
          <w:p w14:paraId="715F120C" w14:textId="25339A89" w:rsidR="000849EE" w:rsidRPr="00315AAB" w:rsidRDefault="000849EE" w:rsidP="004902EE">
            <w:pPr>
              <w:jc w:val="right"/>
              <w:rPr>
                <w:lang w:val="es-CR" w:eastAsia="es-ES"/>
              </w:rPr>
            </w:pPr>
          </w:p>
        </w:tc>
        <w:tc>
          <w:tcPr>
            <w:tcW w:w="0" w:type="auto"/>
            <w:tcBorders>
              <w:top w:val="single" w:sz="4" w:space="0" w:color="auto"/>
              <w:left w:val="nil"/>
              <w:bottom w:val="nil"/>
              <w:right w:val="nil"/>
            </w:tcBorders>
            <w:vAlign w:val="bottom"/>
          </w:tcPr>
          <w:p w14:paraId="0E9E7776" w14:textId="61C22DAC" w:rsidR="000849EE" w:rsidRPr="00315AAB" w:rsidRDefault="000849EE" w:rsidP="004902EE">
            <w:pPr>
              <w:jc w:val="right"/>
              <w:rPr>
                <w:lang w:val="es-CR" w:eastAsia="es-ES"/>
              </w:rPr>
            </w:pPr>
          </w:p>
        </w:tc>
      </w:tr>
      <w:tr w:rsidR="000849EE" w:rsidRPr="00315AAB" w14:paraId="6825C77D" w14:textId="77777777" w:rsidTr="00BC72BE">
        <w:trPr>
          <w:trHeight w:val="207"/>
        </w:trPr>
        <w:tc>
          <w:tcPr>
            <w:tcW w:w="0" w:type="auto"/>
            <w:tcBorders>
              <w:top w:val="nil"/>
              <w:left w:val="nil"/>
              <w:bottom w:val="nil"/>
              <w:right w:val="nil"/>
            </w:tcBorders>
            <w:shd w:val="clear" w:color="auto" w:fill="auto"/>
            <w:vAlign w:val="bottom"/>
            <w:hideMark/>
          </w:tcPr>
          <w:p w14:paraId="7CA35FE6" w14:textId="0955AAA9" w:rsidR="000849EE" w:rsidRPr="00315AAB" w:rsidRDefault="000849EE" w:rsidP="009F12F5">
            <w:pPr>
              <w:rPr>
                <w:color w:val="000000"/>
                <w:lang w:val="es-CR" w:eastAsia="es-ES"/>
              </w:rPr>
            </w:pPr>
            <w:r w:rsidRPr="00315AAB">
              <w:rPr>
                <w:color w:val="000000"/>
                <w:lang w:val="es-CR" w:eastAsia="es-ES"/>
              </w:rPr>
              <w:t xml:space="preserve">Cuentas corrientes en entidades financieras del exterior </w:t>
            </w:r>
            <w:r w:rsidRPr="00315AAB">
              <w:rPr>
                <w:i/>
                <w:iCs/>
                <w:color w:val="000000"/>
                <w:lang w:val="es-CR" w:eastAsia="es-ES"/>
              </w:rPr>
              <w:t>(1)</w:t>
            </w:r>
            <w:r w:rsidRPr="00315AAB">
              <w:rPr>
                <w:color w:val="000000"/>
                <w:lang w:val="es-CR" w:eastAsia="es-ES"/>
              </w:rPr>
              <w:t xml:space="preserve"> (véase nota 4) </w:t>
            </w:r>
          </w:p>
        </w:tc>
        <w:tc>
          <w:tcPr>
            <w:tcW w:w="0" w:type="auto"/>
            <w:tcBorders>
              <w:top w:val="nil"/>
              <w:left w:val="nil"/>
              <w:bottom w:val="nil"/>
              <w:right w:val="nil"/>
            </w:tcBorders>
            <w:shd w:val="clear" w:color="auto" w:fill="auto"/>
            <w:vAlign w:val="bottom"/>
            <w:hideMark/>
          </w:tcPr>
          <w:p w14:paraId="22A307CC" w14:textId="77777777" w:rsidR="000849EE" w:rsidRPr="00315AAB" w:rsidRDefault="000849EE" w:rsidP="00A03063">
            <w:pPr>
              <w:jc w:val="right"/>
              <w:rPr>
                <w:lang w:val="es-CR" w:eastAsia="es-ES"/>
              </w:rPr>
            </w:pPr>
            <w:r w:rsidRPr="00315AAB">
              <w:rPr>
                <w:lang w:val="es-CR" w:eastAsia="es-ES"/>
              </w:rPr>
              <w:t>¢</w:t>
            </w:r>
          </w:p>
        </w:tc>
        <w:tc>
          <w:tcPr>
            <w:tcW w:w="1796" w:type="dxa"/>
            <w:tcBorders>
              <w:top w:val="nil"/>
              <w:left w:val="nil"/>
              <w:bottom w:val="nil"/>
              <w:right w:val="nil"/>
            </w:tcBorders>
            <w:vAlign w:val="bottom"/>
          </w:tcPr>
          <w:p w14:paraId="27E8630B" w14:textId="4AB075B8" w:rsidR="000849EE" w:rsidRPr="00315AAB" w:rsidRDefault="00BC72BE" w:rsidP="00125921">
            <w:pPr>
              <w:jc w:val="right"/>
              <w:rPr>
                <w:color w:val="000000"/>
                <w:lang w:val="es-CR" w:eastAsia="es-CR"/>
              </w:rPr>
            </w:pPr>
            <w:r w:rsidRPr="00315AAB">
              <w:rPr>
                <w:color w:val="000000"/>
              </w:rPr>
              <w:t>22.159.760.108</w:t>
            </w:r>
          </w:p>
        </w:tc>
        <w:tc>
          <w:tcPr>
            <w:tcW w:w="160" w:type="dxa"/>
            <w:tcBorders>
              <w:top w:val="nil"/>
              <w:left w:val="nil"/>
              <w:bottom w:val="nil"/>
              <w:right w:val="nil"/>
            </w:tcBorders>
            <w:vAlign w:val="bottom"/>
          </w:tcPr>
          <w:p w14:paraId="422A15F6" w14:textId="64300667" w:rsidR="000849EE" w:rsidRPr="00315AAB" w:rsidRDefault="000849EE" w:rsidP="007B45A5">
            <w:pPr>
              <w:jc w:val="right"/>
            </w:pPr>
          </w:p>
        </w:tc>
        <w:tc>
          <w:tcPr>
            <w:tcW w:w="0" w:type="auto"/>
            <w:tcBorders>
              <w:top w:val="nil"/>
              <w:left w:val="nil"/>
              <w:bottom w:val="nil"/>
              <w:right w:val="nil"/>
            </w:tcBorders>
            <w:vAlign w:val="bottom"/>
          </w:tcPr>
          <w:p w14:paraId="636EDFB8" w14:textId="35BF48F2" w:rsidR="000849EE" w:rsidRPr="00315AAB" w:rsidRDefault="000849EE" w:rsidP="007B45A5">
            <w:pPr>
              <w:jc w:val="right"/>
              <w:rPr>
                <w:lang w:val="es-CR" w:eastAsia="es-CR"/>
              </w:rPr>
            </w:pPr>
            <w:r w:rsidRPr="00315AAB">
              <w:t>17.945.463.302</w:t>
            </w:r>
          </w:p>
        </w:tc>
      </w:tr>
      <w:tr w:rsidR="009C5E45" w:rsidRPr="00315AAB" w14:paraId="24D5730B" w14:textId="77777777" w:rsidTr="00BC72BE">
        <w:trPr>
          <w:trHeight w:val="207"/>
        </w:trPr>
        <w:tc>
          <w:tcPr>
            <w:tcW w:w="0" w:type="auto"/>
            <w:tcBorders>
              <w:top w:val="nil"/>
              <w:left w:val="nil"/>
              <w:bottom w:val="nil"/>
              <w:right w:val="nil"/>
            </w:tcBorders>
            <w:shd w:val="clear" w:color="auto" w:fill="auto"/>
            <w:vAlign w:val="bottom"/>
          </w:tcPr>
          <w:p w14:paraId="33364962" w14:textId="77777777" w:rsidR="009C5E45" w:rsidRPr="00315AAB" w:rsidRDefault="009C5E45" w:rsidP="009C5E45">
            <w:pPr>
              <w:rPr>
                <w:color w:val="000000"/>
                <w:lang w:val="es-CR" w:eastAsia="es-ES"/>
              </w:rPr>
            </w:pPr>
            <w:r w:rsidRPr="00315AAB">
              <w:rPr>
                <w:color w:val="000000"/>
                <w:lang w:val="es-CR" w:eastAsia="es-ES"/>
              </w:rPr>
              <w:t>Otras comisiones por cobrar</w:t>
            </w:r>
          </w:p>
        </w:tc>
        <w:tc>
          <w:tcPr>
            <w:tcW w:w="0" w:type="auto"/>
            <w:tcBorders>
              <w:top w:val="nil"/>
              <w:left w:val="nil"/>
              <w:bottom w:val="nil"/>
              <w:right w:val="nil"/>
            </w:tcBorders>
            <w:shd w:val="clear" w:color="auto" w:fill="auto"/>
            <w:vAlign w:val="bottom"/>
          </w:tcPr>
          <w:p w14:paraId="44AA0586" w14:textId="77777777" w:rsidR="009C5E45" w:rsidRPr="00315AAB" w:rsidRDefault="009C5E45" w:rsidP="009C5E45">
            <w:pPr>
              <w:jc w:val="right"/>
              <w:rPr>
                <w:lang w:val="es-CR" w:eastAsia="es-ES"/>
              </w:rPr>
            </w:pPr>
          </w:p>
        </w:tc>
        <w:tc>
          <w:tcPr>
            <w:tcW w:w="1796" w:type="dxa"/>
            <w:tcBorders>
              <w:top w:val="nil"/>
              <w:left w:val="nil"/>
              <w:bottom w:val="nil"/>
              <w:right w:val="nil"/>
            </w:tcBorders>
            <w:vAlign w:val="bottom"/>
          </w:tcPr>
          <w:p w14:paraId="2BCAE091" w14:textId="0F4B75A0" w:rsidR="009C5E45" w:rsidRPr="00315AAB" w:rsidRDefault="00BC72BE" w:rsidP="00BC72BE">
            <w:pPr>
              <w:jc w:val="center"/>
            </w:pPr>
            <w:r w:rsidRPr="00315AAB">
              <w:t>-</w:t>
            </w:r>
          </w:p>
        </w:tc>
        <w:tc>
          <w:tcPr>
            <w:tcW w:w="160" w:type="dxa"/>
            <w:tcBorders>
              <w:top w:val="nil"/>
              <w:left w:val="nil"/>
              <w:bottom w:val="nil"/>
              <w:right w:val="nil"/>
            </w:tcBorders>
            <w:vAlign w:val="bottom"/>
          </w:tcPr>
          <w:p w14:paraId="3D8B8453" w14:textId="3F980DAD" w:rsidR="009C5E45" w:rsidRPr="00315AAB" w:rsidRDefault="009C5E45" w:rsidP="009C5E45">
            <w:pPr>
              <w:jc w:val="right"/>
            </w:pPr>
          </w:p>
        </w:tc>
        <w:tc>
          <w:tcPr>
            <w:tcW w:w="0" w:type="auto"/>
            <w:tcBorders>
              <w:top w:val="nil"/>
              <w:left w:val="nil"/>
              <w:bottom w:val="nil"/>
              <w:right w:val="nil"/>
            </w:tcBorders>
            <w:shd w:val="clear" w:color="auto" w:fill="auto"/>
            <w:vAlign w:val="bottom"/>
          </w:tcPr>
          <w:p w14:paraId="49A2C61D" w14:textId="1970B892" w:rsidR="009C5E45" w:rsidRPr="00315AAB" w:rsidRDefault="009C5E45" w:rsidP="009C5E45">
            <w:pPr>
              <w:jc w:val="right"/>
              <w:rPr>
                <w:lang w:val="es-CR" w:eastAsia="es-CR"/>
              </w:rPr>
            </w:pPr>
            <w:r w:rsidRPr="00315AAB">
              <w:t>20.959.838</w:t>
            </w:r>
          </w:p>
        </w:tc>
      </w:tr>
      <w:tr w:rsidR="009C5E45" w:rsidRPr="00315AAB" w14:paraId="13521A88" w14:textId="77777777" w:rsidTr="00BC72BE">
        <w:trPr>
          <w:trHeight w:val="207"/>
        </w:trPr>
        <w:tc>
          <w:tcPr>
            <w:tcW w:w="0" w:type="auto"/>
            <w:tcBorders>
              <w:top w:val="nil"/>
              <w:left w:val="nil"/>
              <w:bottom w:val="nil"/>
              <w:right w:val="nil"/>
            </w:tcBorders>
            <w:shd w:val="clear" w:color="auto" w:fill="auto"/>
            <w:vAlign w:val="bottom"/>
          </w:tcPr>
          <w:p w14:paraId="2BAB35C1" w14:textId="7B1D74E2" w:rsidR="009C5E45" w:rsidRPr="00315AAB" w:rsidRDefault="009C5E45" w:rsidP="009C5E45">
            <w:pPr>
              <w:rPr>
                <w:color w:val="000000"/>
                <w:lang w:val="es-CR" w:eastAsia="es-ES"/>
              </w:rPr>
            </w:pPr>
            <w:r w:rsidRPr="00315AAB">
              <w:rPr>
                <w:color w:val="000000"/>
                <w:lang w:val="es-CR" w:eastAsia="es-ES"/>
              </w:rPr>
              <w:t xml:space="preserve">Cuentas por cobrar </w:t>
            </w:r>
            <w:r w:rsidRPr="00315AAB">
              <w:rPr>
                <w:i/>
                <w:iCs/>
                <w:color w:val="000000"/>
                <w:lang w:val="es-CR" w:eastAsia="es-ES"/>
              </w:rPr>
              <w:t>(</w:t>
            </w:r>
            <w:r w:rsidR="00125921" w:rsidRPr="00315AAB">
              <w:rPr>
                <w:i/>
                <w:iCs/>
                <w:color w:val="000000"/>
                <w:lang w:val="es-CR" w:eastAsia="es-ES"/>
              </w:rPr>
              <w:t>2</w:t>
            </w:r>
            <w:r w:rsidRPr="00315AAB">
              <w:rPr>
                <w:i/>
                <w:iCs/>
                <w:color w:val="000000"/>
                <w:lang w:val="es-CR" w:eastAsia="es-ES"/>
              </w:rPr>
              <w:t>)</w:t>
            </w:r>
            <w:r w:rsidRPr="00315AAB">
              <w:rPr>
                <w:color w:val="000000"/>
                <w:lang w:val="es-CR" w:eastAsia="es-ES"/>
              </w:rPr>
              <w:t xml:space="preserve"> (véase nota 8)</w:t>
            </w:r>
          </w:p>
        </w:tc>
        <w:tc>
          <w:tcPr>
            <w:tcW w:w="0" w:type="auto"/>
            <w:tcBorders>
              <w:top w:val="nil"/>
              <w:left w:val="nil"/>
              <w:bottom w:val="nil"/>
              <w:right w:val="nil"/>
            </w:tcBorders>
            <w:shd w:val="clear" w:color="auto" w:fill="auto"/>
            <w:vAlign w:val="bottom"/>
          </w:tcPr>
          <w:p w14:paraId="6239EEE6" w14:textId="77777777" w:rsidR="009C5E45" w:rsidRPr="00315AAB" w:rsidRDefault="009C5E45" w:rsidP="009C5E45">
            <w:pPr>
              <w:jc w:val="right"/>
              <w:rPr>
                <w:lang w:val="es-CR" w:eastAsia="es-ES"/>
              </w:rPr>
            </w:pPr>
          </w:p>
        </w:tc>
        <w:tc>
          <w:tcPr>
            <w:tcW w:w="1796" w:type="dxa"/>
            <w:tcBorders>
              <w:top w:val="nil"/>
              <w:left w:val="nil"/>
              <w:bottom w:val="nil"/>
              <w:right w:val="nil"/>
            </w:tcBorders>
            <w:vAlign w:val="bottom"/>
          </w:tcPr>
          <w:p w14:paraId="5D2AD8FC" w14:textId="5FA62890" w:rsidR="009C5E45" w:rsidRPr="00315AAB" w:rsidRDefault="00BC72BE" w:rsidP="00BC72BE">
            <w:pPr>
              <w:jc w:val="right"/>
            </w:pPr>
            <w:r w:rsidRPr="00315AAB">
              <w:t>6.150</w:t>
            </w:r>
          </w:p>
        </w:tc>
        <w:tc>
          <w:tcPr>
            <w:tcW w:w="160" w:type="dxa"/>
            <w:tcBorders>
              <w:top w:val="nil"/>
              <w:left w:val="nil"/>
              <w:bottom w:val="nil"/>
              <w:right w:val="nil"/>
            </w:tcBorders>
            <w:vAlign w:val="bottom"/>
          </w:tcPr>
          <w:p w14:paraId="7FC1B2C6" w14:textId="47516D2E" w:rsidR="009C5E45" w:rsidRPr="00315AAB" w:rsidRDefault="009C5E45" w:rsidP="009C5E45">
            <w:pPr>
              <w:jc w:val="right"/>
            </w:pPr>
          </w:p>
        </w:tc>
        <w:tc>
          <w:tcPr>
            <w:tcW w:w="0" w:type="auto"/>
            <w:tcBorders>
              <w:top w:val="nil"/>
              <w:left w:val="nil"/>
              <w:bottom w:val="nil"/>
              <w:right w:val="nil"/>
            </w:tcBorders>
            <w:vAlign w:val="bottom"/>
          </w:tcPr>
          <w:p w14:paraId="638ED9D3" w14:textId="1673226A" w:rsidR="009C5E45" w:rsidRPr="00315AAB" w:rsidRDefault="009C5E45" w:rsidP="009C5E45">
            <w:pPr>
              <w:jc w:val="right"/>
              <w:rPr>
                <w:lang w:val="es-CR" w:eastAsia="es-CR"/>
              </w:rPr>
            </w:pPr>
            <w:r w:rsidRPr="00315AAB">
              <w:t>543.229</w:t>
            </w:r>
          </w:p>
        </w:tc>
      </w:tr>
      <w:tr w:rsidR="00125921" w:rsidRPr="00315AAB" w14:paraId="7A5584C4" w14:textId="77777777" w:rsidTr="00125921">
        <w:trPr>
          <w:trHeight w:val="207"/>
        </w:trPr>
        <w:tc>
          <w:tcPr>
            <w:tcW w:w="0" w:type="auto"/>
            <w:tcBorders>
              <w:top w:val="nil"/>
              <w:left w:val="nil"/>
              <w:bottom w:val="nil"/>
              <w:right w:val="nil"/>
            </w:tcBorders>
            <w:shd w:val="clear" w:color="auto" w:fill="auto"/>
            <w:vAlign w:val="bottom"/>
          </w:tcPr>
          <w:p w14:paraId="46D726B2" w14:textId="64084564" w:rsidR="00125921" w:rsidRPr="00315AAB" w:rsidRDefault="00125921" w:rsidP="00125921">
            <w:pPr>
              <w:rPr>
                <w:color w:val="000000"/>
                <w:lang w:val="es-CR" w:eastAsia="es-ES"/>
              </w:rPr>
            </w:pPr>
            <w:r w:rsidRPr="00315AAB">
              <w:rPr>
                <w:color w:val="000000"/>
                <w:lang w:val="es-CR" w:eastAsia="es-ES"/>
              </w:rPr>
              <w:t xml:space="preserve">Participaciones en el capital de otras empresas </w:t>
            </w:r>
            <w:r w:rsidRPr="00315AAB">
              <w:rPr>
                <w:i/>
                <w:iCs/>
                <w:color w:val="000000"/>
                <w:lang w:val="es-CR" w:eastAsia="es-ES"/>
              </w:rPr>
              <w:t>(3)</w:t>
            </w:r>
          </w:p>
        </w:tc>
        <w:tc>
          <w:tcPr>
            <w:tcW w:w="0" w:type="auto"/>
            <w:tcBorders>
              <w:top w:val="nil"/>
              <w:left w:val="nil"/>
              <w:bottom w:val="nil"/>
              <w:right w:val="nil"/>
            </w:tcBorders>
            <w:shd w:val="clear" w:color="auto" w:fill="auto"/>
            <w:vAlign w:val="bottom"/>
          </w:tcPr>
          <w:p w14:paraId="46F45DCB" w14:textId="77777777" w:rsidR="00125921" w:rsidRPr="00315AAB" w:rsidRDefault="00125921" w:rsidP="00125921">
            <w:pPr>
              <w:jc w:val="right"/>
              <w:rPr>
                <w:lang w:val="es-CR" w:eastAsia="es-ES"/>
              </w:rPr>
            </w:pPr>
          </w:p>
        </w:tc>
        <w:tc>
          <w:tcPr>
            <w:tcW w:w="1796" w:type="dxa"/>
            <w:tcBorders>
              <w:top w:val="nil"/>
              <w:left w:val="nil"/>
              <w:bottom w:val="single" w:sz="4" w:space="0" w:color="auto"/>
              <w:right w:val="nil"/>
            </w:tcBorders>
            <w:vAlign w:val="bottom"/>
          </w:tcPr>
          <w:p w14:paraId="049E4D28" w14:textId="01A5FB82" w:rsidR="00125921" w:rsidRPr="00315AAB" w:rsidRDefault="00125921" w:rsidP="00125921">
            <w:pPr>
              <w:jc w:val="right"/>
            </w:pPr>
            <w:r w:rsidRPr="00315AAB">
              <w:t>105.911.310.610</w:t>
            </w:r>
          </w:p>
        </w:tc>
        <w:tc>
          <w:tcPr>
            <w:tcW w:w="160" w:type="dxa"/>
            <w:tcBorders>
              <w:top w:val="nil"/>
              <w:left w:val="nil"/>
              <w:right w:val="nil"/>
            </w:tcBorders>
            <w:vAlign w:val="bottom"/>
          </w:tcPr>
          <w:p w14:paraId="13DDCBDD" w14:textId="4E769311" w:rsidR="00125921" w:rsidRPr="00315AAB" w:rsidRDefault="00125921" w:rsidP="00125921">
            <w:pPr>
              <w:jc w:val="right"/>
            </w:pPr>
          </w:p>
        </w:tc>
        <w:tc>
          <w:tcPr>
            <w:tcW w:w="0" w:type="auto"/>
            <w:tcBorders>
              <w:top w:val="nil"/>
              <w:left w:val="nil"/>
              <w:bottom w:val="single" w:sz="4" w:space="0" w:color="auto"/>
              <w:right w:val="nil"/>
            </w:tcBorders>
            <w:shd w:val="clear" w:color="auto" w:fill="auto"/>
            <w:vAlign w:val="center"/>
          </w:tcPr>
          <w:p w14:paraId="27BF1A80" w14:textId="5C9763A0" w:rsidR="00125921" w:rsidRPr="00315AAB" w:rsidRDefault="00125921" w:rsidP="00125921">
            <w:pPr>
              <w:jc w:val="right"/>
            </w:pPr>
            <w:r w:rsidRPr="00315AAB">
              <w:t>100.047.069.591</w:t>
            </w:r>
          </w:p>
        </w:tc>
      </w:tr>
      <w:tr w:rsidR="00125921" w:rsidRPr="00315AAB" w14:paraId="2D560607" w14:textId="77777777" w:rsidTr="00125921">
        <w:trPr>
          <w:trHeight w:val="133"/>
        </w:trPr>
        <w:tc>
          <w:tcPr>
            <w:tcW w:w="0" w:type="auto"/>
            <w:tcBorders>
              <w:top w:val="nil"/>
              <w:left w:val="nil"/>
              <w:bottom w:val="nil"/>
              <w:right w:val="nil"/>
            </w:tcBorders>
            <w:shd w:val="clear" w:color="auto" w:fill="auto"/>
            <w:vAlign w:val="bottom"/>
            <w:hideMark/>
          </w:tcPr>
          <w:p w14:paraId="3DD354D4" w14:textId="77777777" w:rsidR="00125921" w:rsidRPr="00315AAB" w:rsidRDefault="00125921" w:rsidP="00125921">
            <w:pPr>
              <w:ind w:left="200" w:hanging="180"/>
              <w:rPr>
                <w:lang w:val="es-CR" w:eastAsia="es-ES"/>
              </w:rPr>
            </w:pPr>
          </w:p>
        </w:tc>
        <w:tc>
          <w:tcPr>
            <w:tcW w:w="0" w:type="auto"/>
            <w:tcBorders>
              <w:top w:val="nil"/>
              <w:left w:val="nil"/>
              <w:bottom w:val="nil"/>
              <w:right w:val="nil"/>
            </w:tcBorders>
            <w:shd w:val="clear" w:color="auto" w:fill="auto"/>
            <w:vAlign w:val="bottom"/>
            <w:hideMark/>
          </w:tcPr>
          <w:p w14:paraId="6F6A2C25" w14:textId="77777777" w:rsidR="00125921" w:rsidRPr="00315AAB" w:rsidRDefault="00125921" w:rsidP="00125921">
            <w:pPr>
              <w:jc w:val="right"/>
              <w:rPr>
                <w:lang w:val="es-CR" w:eastAsia="es-ES"/>
              </w:rPr>
            </w:pPr>
            <w:r w:rsidRPr="00315AAB">
              <w:rPr>
                <w:lang w:val="es-CR" w:eastAsia="es-ES"/>
              </w:rPr>
              <w:t>¢</w:t>
            </w:r>
          </w:p>
        </w:tc>
        <w:tc>
          <w:tcPr>
            <w:tcW w:w="1796" w:type="dxa"/>
            <w:tcBorders>
              <w:top w:val="single" w:sz="4" w:space="0" w:color="auto"/>
              <w:left w:val="nil"/>
              <w:bottom w:val="double" w:sz="6" w:space="0" w:color="auto"/>
              <w:right w:val="nil"/>
            </w:tcBorders>
            <w:vAlign w:val="bottom"/>
          </w:tcPr>
          <w:p w14:paraId="2816EC88" w14:textId="303BB409" w:rsidR="00125921" w:rsidRPr="00315AAB" w:rsidRDefault="00125921" w:rsidP="00125921">
            <w:pPr>
              <w:jc w:val="right"/>
            </w:pPr>
            <w:r w:rsidRPr="00315AAB">
              <w:t>128.071.076.868</w:t>
            </w:r>
          </w:p>
        </w:tc>
        <w:tc>
          <w:tcPr>
            <w:tcW w:w="160" w:type="dxa"/>
            <w:tcBorders>
              <w:left w:val="nil"/>
              <w:right w:val="nil"/>
            </w:tcBorders>
            <w:vAlign w:val="bottom"/>
          </w:tcPr>
          <w:p w14:paraId="15BB704C" w14:textId="35F4D7F5" w:rsidR="00125921" w:rsidRPr="00315AAB" w:rsidRDefault="00125921" w:rsidP="00125921">
            <w:pPr>
              <w:jc w:val="right"/>
            </w:pPr>
          </w:p>
        </w:tc>
        <w:tc>
          <w:tcPr>
            <w:tcW w:w="0" w:type="auto"/>
            <w:tcBorders>
              <w:top w:val="single" w:sz="4" w:space="0" w:color="auto"/>
              <w:left w:val="nil"/>
              <w:bottom w:val="double" w:sz="6" w:space="0" w:color="auto"/>
              <w:right w:val="nil"/>
            </w:tcBorders>
            <w:shd w:val="clear" w:color="auto" w:fill="auto"/>
            <w:vAlign w:val="center"/>
          </w:tcPr>
          <w:p w14:paraId="572C6D31" w14:textId="55FBBF19" w:rsidR="00125921" w:rsidRPr="00315AAB" w:rsidRDefault="00125921" w:rsidP="00125921">
            <w:pPr>
              <w:jc w:val="right"/>
            </w:pPr>
            <w:r w:rsidRPr="00315AAB">
              <w:t>118.014.035.960</w:t>
            </w:r>
          </w:p>
        </w:tc>
      </w:tr>
      <w:tr w:rsidR="000849EE" w:rsidRPr="00315AAB" w14:paraId="3AE26005" w14:textId="77777777" w:rsidTr="00BC72BE">
        <w:trPr>
          <w:trHeight w:val="50"/>
        </w:trPr>
        <w:tc>
          <w:tcPr>
            <w:tcW w:w="0" w:type="auto"/>
            <w:tcBorders>
              <w:top w:val="nil"/>
              <w:left w:val="nil"/>
              <w:bottom w:val="nil"/>
              <w:right w:val="nil"/>
            </w:tcBorders>
            <w:shd w:val="clear" w:color="auto" w:fill="auto"/>
            <w:vAlign w:val="bottom"/>
            <w:hideMark/>
          </w:tcPr>
          <w:p w14:paraId="5832168E" w14:textId="77777777" w:rsidR="000849EE" w:rsidRPr="00315AAB" w:rsidRDefault="000849EE" w:rsidP="006949DA">
            <w:pPr>
              <w:ind w:left="200" w:hanging="180"/>
              <w:rPr>
                <w:lang w:val="es-CR" w:eastAsia="es-ES"/>
              </w:rPr>
            </w:pPr>
            <w:r w:rsidRPr="00315AAB">
              <w:rPr>
                <w:u w:val="single"/>
                <w:lang w:val="es-CR" w:eastAsia="es-ES"/>
              </w:rPr>
              <w:t>Pasivos</w:t>
            </w:r>
            <w:r w:rsidRPr="00315AAB">
              <w:rPr>
                <w:lang w:val="es-CR" w:eastAsia="es-ES"/>
              </w:rPr>
              <w:t>:</w:t>
            </w:r>
          </w:p>
        </w:tc>
        <w:tc>
          <w:tcPr>
            <w:tcW w:w="0" w:type="auto"/>
            <w:tcBorders>
              <w:top w:val="nil"/>
              <w:left w:val="nil"/>
              <w:bottom w:val="nil"/>
              <w:right w:val="nil"/>
            </w:tcBorders>
            <w:shd w:val="clear" w:color="auto" w:fill="auto"/>
            <w:vAlign w:val="bottom"/>
            <w:hideMark/>
          </w:tcPr>
          <w:p w14:paraId="14982187" w14:textId="77777777" w:rsidR="000849EE" w:rsidRPr="00315AAB" w:rsidRDefault="000849EE" w:rsidP="004902EE">
            <w:pPr>
              <w:jc w:val="right"/>
              <w:rPr>
                <w:lang w:val="es-CR" w:eastAsia="es-ES"/>
              </w:rPr>
            </w:pPr>
          </w:p>
        </w:tc>
        <w:tc>
          <w:tcPr>
            <w:tcW w:w="1796" w:type="dxa"/>
            <w:tcBorders>
              <w:top w:val="nil"/>
              <w:left w:val="nil"/>
              <w:bottom w:val="nil"/>
              <w:right w:val="nil"/>
            </w:tcBorders>
            <w:vAlign w:val="bottom"/>
          </w:tcPr>
          <w:p w14:paraId="5C997AEA" w14:textId="77777777" w:rsidR="000849EE" w:rsidRPr="00315AAB" w:rsidRDefault="000849EE" w:rsidP="00BC72BE">
            <w:pPr>
              <w:jc w:val="right"/>
            </w:pPr>
          </w:p>
        </w:tc>
        <w:tc>
          <w:tcPr>
            <w:tcW w:w="160" w:type="dxa"/>
            <w:tcBorders>
              <w:top w:val="nil"/>
              <w:left w:val="nil"/>
              <w:bottom w:val="nil"/>
              <w:right w:val="nil"/>
            </w:tcBorders>
            <w:vAlign w:val="bottom"/>
          </w:tcPr>
          <w:p w14:paraId="0AF8276E" w14:textId="127CE63D" w:rsidR="000849EE" w:rsidRPr="00315AAB" w:rsidRDefault="000849EE" w:rsidP="007B45A5">
            <w:pPr>
              <w:jc w:val="right"/>
              <w:rPr>
                <w:lang w:val="es-CR"/>
              </w:rPr>
            </w:pPr>
          </w:p>
        </w:tc>
        <w:tc>
          <w:tcPr>
            <w:tcW w:w="0" w:type="auto"/>
            <w:tcBorders>
              <w:top w:val="nil"/>
              <w:left w:val="nil"/>
              <w:bottom w:val="nil"/>
              <w:right w:val="nil"/>
            </w:tcBorders>
            <w:vAlign w:val="bottom"/>
          </w:tcPr>
          <w:p w14:paraId="2B4AE6A6" w14:textId="52CFDA57" w:rsidR="000849EE" w:rsidRPr="00315AAB" w:rsidRDefault="000849EE" w:rsidP="007B45A5">
            <w:pPr>
              <w:jc w:val="right"/>
              <w:rPr>
                <w:lang w:val="es-CR"/>
              </w:rPr>
            </w:pPr>
          </w:p>
        </w:tc>
      </w:tr>
      <w:tr w:rsidR="000849EE" w:rsidRPr="00315AAB" w14:paraId="48DF0E83" w14:textId="77777777" w:rsidTr="00BC72BE">
        <w:trPr>
          <w:trHeight w:val="225"/>
        </w:trPr>
        <w:tc>
          <w:tcPr>
            <w:tcW w:w="0" w:type="auto"/>
            <w:tcBorders>
              <w:top w:val="nil"/>
              <w:left w:val="nil"/>
              <w:bottom w:val="nil"/>
              <w:right w:val="nil"/>
            </w:tcBorders>
            <w:shd w:val="clear" w:color="auto" w:fill="auto"/>
            <w:vAlign w:val="bottom"/>
            <w:hideMark/>
          </w:tcPr>
          <w:p w14:paraId="198A6A5F" w14:textId="3B96126A" w:rsidR="000849EE" w:rsidRPr="00315AAB" w:rsidRDefault="000849EE" w:rsidP="009F12F5">
            <w:pPr>
              <w:rPr>
                <w:color w:val="000000"/>
                <w:lang w:val="es-CR" w:eastAsia="es-ES"/>
              </w:rPr>
            </w:pPr>
            <w:r w:rsidRPr="00315AAB">
              <w:rPr>
                <w:color w:val="000000"/>
                <w:lang w:val="es-CR" w:eastAsia="es-ES"/>
              </w:rPr>
              <w:t xml:space="preserve">Obligaciones con entidades a la vista </w:t>
            </w:r>
            <w:r w:rsidRPr="00315AAB">
              <w:rPr>
                <w:i/>
                <w:iCs/>
                <w:color w:val="000000"/>
                <w:lang w:val="es-CR" w:eastAsia="es-ES"/>
              </w:rPr>
              <w:t>(</w:t>
            </w:r>
            <w:r w:rsidR="00125921" w:rsidRPr="00315AAB">
              <w:rPr>
                <w:i/>
                <w:iCs/>
                <w:color w:val="000000"/>
                <w:lang w:val="es-CR" w:eastAsia="es-ES"/>
              </w:rPr>
              <w:t>4</w:t>
            </w:r>
            <w:r w:rsidRPr="00315AAB">
              <w:rPr>
                <w:i/>
                <w:iCs/>
                <w:color w:val="000000"/>
                <w:lang w:val="es-CR" w:eastAsia="es-ES"/>
              </w:rPr>
              <w:t>)</w:t>
            </w:r>
          </w:p>
        </w:tc>
        <w:tc>
          <w:tcPr>
            <w:tcW w:w="0" w:type="auto"/>
            <w:tcBorders>
              <w:top w:val="nil"/>
              <w:left w:val="nil"/>
              <w:bottom w:val="nil"/>
              <w:right w:val="nil"/>
            </w:tcBorders>
            <w:shd w:val="clear" w:color="auto" w:fill="auto"/>
            <w:vAlign w:val="bottom"/>
            <w:hideMark/>
          </w:tcPr>
          <w:p w14:paraId="6E1F8E15" w14:textId="77777777" w:rsidR="000849EE" w:rsidRPr="00315AAB" w:rsidRDefault="000849EE" w:rsidP="008B2CF1">
            <w:pPr>
              <w:jc w:val="right"/>
              <w:rPr>
                <w:lang w:val="es-CR" w:eastAsia="es-ES"/>
              </w:rPr>
            </w:pPr>
          </w:p>
        </w:tc>
        <w:tc>
          <w:tcPr>
            <w:tcW w:w="1796" w:type="dxa"/>
            <w:tcBorders>
              <w:top w:val="nil"/>
              <w:left w:val="nil"/>
              <w:bottom w:val="nil"/>
              <w:right w:val="nil"/>
            </w:tcBorders>
            <w:vAlign w:val="bottom"/>
          </w:tcPr>
          <w:p w14:paraId="240929CE" w14:textId="6FB8A294" w:rsidR="000849EE" w:rsidRPr="00315AAB" w:rsidRDefault="00BC72BE" w:rsidP="00BC72BE">
            <w:pPr>
              <w:jc w:val="right"/>
            </w:pPr>
            <w:r w:rsidRPr="00315AAB">
              <w:t>442.115.433</w:t>
            </w:r>
          </w:p>
        </w:tc>
        <w:tc>
          <w:tcPr>
            <w:tcW w:w="160" w:type="dxa"/>
            <w:tcBorders>
              <w:top w:val="nil"/>
              <w:left w:val="nil"/>
              <w:bottom w:val="nil"/>
              <w:right w:val="nil"/>
            </w:tcBorders>
            <w:vAlign w:val="bottom"/>
          </w:tcPr>
          <w:p w14:paraId="3683D324" w14:textId="0D0D913F" w:rsidR="000849EE" w:rsidRPr="00315AAB" w:rsidRDefault="000849EE" w:rsidP="007B45A5">
            <w:pPr>
              <w:jc w:val="right"/>
            </w:pPr>
          </w:p>
        </w:tc>
        <w:tc>
          <w:tcPr>
            <w:tcW w:w="0" w:type="auto"/>
            <w:tcBorders>
              <w:top w:val="nil"/>
              <w:left w:val="nil"/>
              <w:bottom w:val="nil"/>
              <w:right w:val="nil"/>
            </w:tcBorders>
            <w:shd w:val="clear" w:color="auto" w:fill="auto"/>
            <w:vAlign w:val="bottom"/>
          </w:tcPr>
          <w:p w14:paraId="4B9AB816" w14:textId="6D0D690C" w:rsidR="000849EE" w:rsidRPr="00315AAB" w:rsidRDefault="000849EE" w:rsidP="007B45A5">
            <w:pPr>
              <w:jc w:val="right"/>
              <w:rPr>
                <w:lang w:val="es-CR" w:eastAsia="es-CR"/>
              </w:rPr>
            </w:pPr>
            <w:r w:rsidRPr="00315AAB">
              <w:t>1.816.350.554</w:t>
            </w:r>
          </w:p>
        </w:tc>
      </w:tr>
      <w:tr w:rsidR="000849EE" w:rsidRPr="00315AAB" w14:paraId="6E8879B4" w14:textId="77777777" w:rsidTr="00BC72BE">
        <w:trPr>
          <w:trHeight w:val="225"/>
        </w:trPr>
        <w:tc>
          <w:tcPr>
            <w:tcW w:w="0" w:type="auto"/>
            <w:tcBorders>
              <w:top w:val="nil"/>
              <w:left w:val="nil"/>
              <w:bottom w:val="nil"/>
              <w:right w:val="nil"/>
            </w:tcBorders>
            <w:shd w:val="clear" w:color="auto" w:fill="auto"/>
            <w:vAlign w:val="bottom"/>
          </w:tcPr>
          <w:p w14:paraId="303C9A59" w14:textId="3C036552" w:rsidR="000849EE" w:rsidRPr="00315AAB" w:rsidRDefault="000849EE" w:rsidP="009F12F5">
            <w:pPr>
              <w:rPr>
                <w:color w:val="000000"/>
                <w:lang w:val="es-CR" w:eastAsia="es-ES"/>
              </w:rPr>
            </w:pPr>
            <w:r w:rsidRPr="00315AAB">
              <w:rPr>
                <w:color w:val="000000"/>
                <w:lang w:val="es-CR" w:eastAsia="es-ES"/>
              </w:rPr>
              <w:t xml:space="preserve">Obligaciones con entidades a plazo </w:t>
            </w:r>
            <w:r w:rsidRPr="00315AAB">
              <w:rPr>
                <w:i/>
                <w:iCs/>
                <w:color w:val="000000"/>
                <w:lang w:val="es-CR" w:eastAsia="es-ES"/>
              </w:rPr>
              <w:t>(</w:t>
            </w:r>
            <w:r w:rsidR="00125921" w:rsidRPr="00315AAB">
              <w:rPr>
                <w:i/>
                <w:iCs/>
                <w:color w:val="000000"/>
                <w:lang w:val="es-CR" w:eastAsia="es-ES"/>
              </w:rPr>
              <w:t>5</w:t>
            </w:r>
            <w:r w:rsidRPr="00315AAB">
              <w:rPr>
                <w:i/>
                <w:iCs/>
                <w:color w:val="000000"/>
                <w:lang w:val="es-CR" w:eastAsia="es-ES"/>
              </w:rPr>
              <w:t>)</w:t>
            </w:r>
          </w:p>
        </w:tc>
        <w:tc>
          <w:tcPr>
            <w:tcW w:w="0" w:type="auto"/>
            <w:tcBorders>
              <w:top w:val="nil"/>
              <w:left w:val="nil"/>
              <w:bottom w:val="nil"/>
              <w:right w:val="nil"/>
            </w:tcBorders>
            <w:shd w:val="clear" w:color="auto" w:fill="auto"/>
            <w:vAlign w:val="bottom"/>
          </w:tcPr>
          <w:p w14:paraId="1FFA0B3F" w14:textId="77777777" w:rsidR="000849EE" w:rsidRPr="00315AAB" w:rsidRDefault="000849EE" w:rsidP="00F82F78">
            <w:pPr>
              <w:jc w:val="right"/>
              <w:rPr>
                <w:lang w:val="es-CR" w:eastAsia="es-ES"/>
              </w:rPr>
            </w:pPr>
          </w:p>
        </w:tc>
        <w:tc>
          <w:tcPr>
            <w:tcW w:w="1796" w:type="dxa"/>
            <w:tcBorders>
              <w:top w:val="nil"/>
              <w:left w:val="nil"/>
              <w:right w:val="nil"/>
            </w:tcBorders>
            <w:vAlign w:val="bottom"/>
          </w:tcPr>
          <w:p w14:paraId="19C3CA92" w14:textId="66CECB08" w:rsidR="000849EE" w:rsidRPr="00315AAB" w:rsidRDefault="00BC72BE" w:rsidP="00BC72BE">
            <w:pPr>
              <w:jc w:val="right"/>
            </w:pPr>
            <w:r w:rsidRPr="00315AAB">
              <w:t>11.400.000</w:t>
            </w:r>
          </w:p>
        </w:tc>
        <w:tc>
          <w:tcPr>
            <w:tcW w:w="160" w:type="dxa"/>
            <w:tcBorders>
              <w:top w:val="nil"/>
              <w:left w:val="nil"/>
              <w:right w:val="nil"/>
            </w:tcBorders>
            <w:vAlign w:val="bottom"/>
          </w:tcPr>
          <w:p w14:paraId="338B7733" w14:textId="5C89DD0D" w:rsidR="000849EE" w:rsidRPr="00315AAB" w:rsidRDefault="000849EE" w:rsidP="007B45A5">
            <w:pPr>
              <w:jc w:val="right"/>
            </w:pPr>
          </w:p>
        </w:tc>
        <w:tc>
          <w:tcPr>
            <w:tcW w:w="0" w:type="auto"/>
            <w:tcBorders>
              <w:top w:val="nil"/>
              <w:left w:val="nil"/>
              <w:right w:val="nil"/>
            </w:tcBorders>
            <w:shd w:val="clear" w:color="auto" w:fill="auto"/>
            <w:vAlign w:val="bottom"/>
          </w:tcPr>
          <w:p w14:paraId="568E2B3B" w14:textId="7A47E790" w:rsidR="000849EE" w:rsidRPr="00315AAB" w:rsidRDefault="000849EE" w:rsidP="007B45A5">
            <w:pPr>
              <w:jc w:val="right"/>
              <w:rPr>
                <w:lang w:val="es-CR" w:eastAsia="es-CR"/>
              </w:rPr>
            </w:pPr>
            <w:r w:rsidRPr="00315AAB">
              <w:t>40.900.000</w:t>
            </w:r>
          </w:p>
        </w:tc>
      </w:tr>
      <w:tr w:rsidR="00BC72BE" w:rsidRPr="00315AAB" w14:paraId="2F47F90C" w14:textId="77777777" w:rsidTr="00BC72BE">
        <w:trPr>
          <w:trHeight w:val="225"/>
        </w:trPr>
        <w:tc>
          <w:tcPr>
            <w:tcW w:w="0" w:type="auto"/>
            <w:tcBorders>
              <w:top w:val="nil"/>
              <w:left w:val="nil"/>
              <w:bottom w:val="nil"/>
              <w:right w:val="nil"/>
            </w:tcBorders>
            <w:shd w:val="clear" w:color="auto" w:fill="auto"/>
            <w:vAlign w:val="bottom"/>
          </w:tcPr>
          <w:p w14:paraId="3F29FACE" w14:textId="2303CEE0" w:rsidR="00BC72BE" w:rsidRPr="00315AAB" w:rsidRDefault="00BC72BE" w:rsidP="009F12F5">
            <w:pPr>
              <w:rPr>
                <w:color w:val="000000"/>
                <w:lang w:val="es-CR" w:eastAsia="es-ES"/>
              </w:rPr>
            </w:pPr>
            <w:r w:rsidRPr="00315AAB">
              <w:rPr>
                <w:color w:val="000000"/>
                <w:lang w:val="es-CR" w:eastAsia="es-ES"/>
              </w:rPr>
              <w:t>Cargos por pagar por obligaciones con entidades relacionadas</w:t>
            </w:r>
          </w:p>
        </w:tc>
        <w:tc>
          <w:tcPr>
            <w:tcW w:w="0" w:type="auto"/>
            <w:tcBorders>
              <w:top w:val="nil"/>
              <w:left w:val="nil"/>
              <w:bottom w:val="nil"/>
              <w:right w:val="nil"/>
            </w:tcBorders>
            <w:shd w:val="clear" w:color="auto" w:fill="auto"/>
            <w:vAlign w:val="bottom"/>
          </w:tcPr>
          <w:p w14:paraId="488798E9" w14:textId="77777777" w:rsidR="00BC72BE" w:rsidRPr="00315AAB" w:rsidRDefault="00BC72BE" w:rsidP="00F82F78">
            <w:pPr>
              <w:jc w:val="right"/>
              <w:rPr>
                <w:lang w:val="es-CR" w:eastAsia="es-ES"/>
              </w:rPr>
            </w:pPr>
          </w:p>
        </w:tc>
        <w:tc>
          <w:tcPr>
            <w:tcW w:w="1796" w:type="dxa"/>
            <w:tcBorders>
              <w:top w:val="nil"/>
              <w:left w:val="nil"/>
              <w:right w:val="nil"/>
            </w:tcBorders>
            <w:vAlign w:val="bottom"/>
          </w:tcPr>
          <w:p w14:paraId="150207F3" w14:textId="1F0DA926" w:rsidR="00BC72BE" w:rsidRPr="00315AAB" w:rsidRDefault="00BC72BE" w:rsidP="00BC72BE">
            <w:pPr>
              <w:jc w:val="right"/>
              <w:rPr>
                <w:lang w:val="es-CR" w:eastAsia="es-CR"/>
              </w:rPr>
            </w:pPr>
            <w:r w:rsidRPr="00315AAB">
              <w:t>315.350</w:t>
            </w:r>
          </w:p>
        </w:tc>
        <w:tc>
          <w:tcPr>
            <w:tcW w:w="160" w:type="dxa"/>
            <w:tcBorders>
              <w:top w:val="nil"/>
              <w:left w:val="nil"/>
              <w:right w:val="nil"/>
            </w:tcBorders>
            <w:vAlign w:val="bottom"/>
          </w:tcPr>
          <w:p w14:paraId="09F7BEEF" w14:textId="77777777" w:rsidR="00BC72BE" w:rsidRPr="00315AAB" w:rsidRDefault="00BC72BE" w:rsidP="007B45A5">
            <w:pPr>
              <w:jc w:val="right"/>
            </w:pPr>
          </w:p>
        </w:tc>
        <w:tc>
          <w:tcPr>
            <w:tcW w:w="0" w:type="auto"/>
            <w:tcBorders>
              <w:top w:val="nil"/>
              <w:left w:val="nil"/>
              <w:right w:val="nil"/>
            </w:tcBorders>
            <w:shd w:val="clear" w:color="auto" w:fill="auto"/>
            <w:vAlign w:val="bottom"/>
          </w:tcPr>
          <w:p w14:paraId="00649F82" w14:textId="02BF1EB2" w:rsidR="00BC72BE" w:rsidRPr="00315AAB" w:rsidRDefault="00BC72BE" w:rsidP="00BC72BE">
            <w:pPr>
              <w:jc w:val="center"/>
            </w:pPr>
            <w:r w:rsidRPr="00315AAB">
              <w:t>-</w:t>
            </w:r>
          </w:p>
        </w:tc>
      </w:tr>
      <w:tr w:rsidR="000849EE" w:rsidRPr="00315AAB" w14:paraId="2215635F" w14:textId="77777777" w:rsidTr="00BC72BE">
        <w:trPr>
          <w:trHeight w:val="70"/>
        </w:trPr>
        <w:tc>
          <w:tcPr>
            <w:tcW w:w="0" w:type="auto"/>
            <w:tcBorders>
              <w:top w:val="nil"/>
              <w:left w:val="nil"/>
              <w:bottom w:val="nil"/>
              <w:right w:val="nil"/>
            </w:tcBorders>
            <w:shd w:val="clear" w:color="auto" w:fill="auto"/>
            <w:vAlign w:val="bottom"/>
            <w:hideMark/>
          </w:tcPr>
          <w:p w14:paraId="56C894A0" w14:textId="77777777" w:rsidR="000849EE" w:rsidRPr="00315AAB" w:rsidRDefault="000849EE" w:rsidP="00F82F78">
            <w:pPr>
              <w:ind w:left="200" w:hanging="180"/>
              <w:rPr>
                <w:lang w:val="es-CR" w:eastAsia="es-ES"/>
              </w:rPr>
            </w:pPr>
          </w:p>
        </w:tc>
        <w:tc>
          <w:tcPr>
            <w:tcW w:w="0" w:type="auto"/>
            <w:tcBorders>
              <w:top w:val="nil"/>
              <w:left w:val="nil"/>
              <w:bottom w:val="nil"/>
              <w:right w:val="nil"/>
            </w:tcBorders>
            <w:shd w:val="clear" w:color="auto" w:fill="auto"/>
            <w:vAlign w:val="bottom"/>
            <w:hideMark/>
          </w:tcPr>
          <w:p w14:paraId="67FAA11A" w14:textId="77777777" w:rsidR="000849EE" w:rsidRPr="00315AAB" w:rsidRDefault="000849EE" w:rsidP="00F82F78">
            <w:pPr>
              <w:jc w:val="right"/>
              <w:rPr>
                <w:lang w:val="es-CR" w:eastAsia="es-ES"/>
              </w:rPr>
            </w:pPr>
            <w:r w:rsidRPr="00315AAB">
              <w:rPr>
                <w:lang w:val="es-CR" w:eastAsia="es-ES"/>
              </w:rPr>
              <w:t>¢</w:t>
            </w:r>
          </w:p>
        </w:tc>
        <w:tc>
          <w:tcPr>
            <w:tcW w:w="1796" w:type="dxa"/>
            <w:tcBorders>
              <w:top w:val="single" w:sz="4" w:space="0" w:color="auto"/>
              <w:left w:val="nil"/>
              <w:bottom w:val="double" w:sz="6" w:space="0" w:color="auto"/>
              <w:right w:val="nil"/>
            </w:tcBorders>
            <w:vAlign w:val="bottom"/>
          </w:tcPr>
          <w:p w14:paraId="31FF2685" w14:textId="214E5B2E" w:rsidR="000849EE" w:rsidRPr="00315AAB" w:rsidRDefault="00BC72BE" w:rsidP="00BC72BE">
            <w:pPr>
              <w:jc w:val="right"/>
            </w:pPr>
            <w:r w:rsidRPr="00315AAB">
              <w:t>453.830.783</w:t>
            </w:r>
          </w:p>
        </w:tc>
        <w:tc>
          <w:tcPr>
            <w:tcW w:w="160" w:type="dxa"/>
            <w:tcBorders>
              <w:left w:val="nil"/>
              <w:right w:val="nil"/>
            </w:tcBorders>
            <w:vAlign w:val="bottom"/>
          </w:tcPr>
          <w:p w14:paraId="08482382" w14:textId="75E71ED5" w:rsidR="000849EE" w:rsidRPr="00315AAB" w:rsidRDefault="000849EE" w:rsidP="007B45A5">
            <w:pPr>
              <w:jc w:val="right"/>
            </w:pPr>
          </w:p>
        </w:tc>
        <w:tc>
          <w:tcPr>
            <w:tcW w:w="0" w:type="auto"/>
            <w:tcBorders>
              <w:top w:val="single" w:sz="4" w:space="0" w:color="auto"/>
              <w:left w:val="nil"/>
              <w:bottom w:val="double" w:sz="6" w:space="0" w:color="auto"/>
              <w:right w:val="nil"/>
            </w:tcBorders>
            <w:vAlign w:val="bottom"/>
          </w:tcPr>
          <w:p w14:paraId="150360A1" w14:textId="2F3B12AC" w:rsidR="000849EE" w:rsidRPr="00315AAB" w:rsidRDefault="000849EE" w:rsidP="007B45A5">
            <w:pPr>
              <w:jc w:val="right"/>
              <w:rPr>
                <w:lang w:val="es-CR" w:eastAsia="es-CR"/>
              </w:rPr>
            </w:pPr>
            <w:r w:rsidRPr="00315AAB">
              <w:t>1.857.250.554</w:t>
            </w:r>
          </w:p>
        </w:tc>
      </w:tr>
      <w:tr w:rsidR="000849EE" w:rsidRPr="00315AAB" w14:paraId="5ACB7EE5" w14:textId="77777777" w:rsidTr="00BC72BE">
        <w:trPr>
          <w:trHeight w:val="198"/>
        </w:trPr>
        <w:tc>
          <w:tcPr>
            <w:tcW w:w="0" w:type="auto"/>
            <w:tcBorders>
              <w:top w:val="nil"/>
              <w:left w:val="nil"/>
              <w:bottom w:val="nil"/>
              <w:right w:val="nil"/>
            </w:tcBorders>
            <w:shd w:val="clear" w:color="auto" w:fill="auto"/>
            <w:vAlign w:val="bottom"/>
            <w:hideMark/>
          </w:tcPr>
          <w:p w14:paraId="2991EB43" w14:textId="77777777" w:rsidR="000849EE" w:rsidRPr="00315AAB" w:rsidRDefault="000849EE" w:rsidP="00F82F78">
            <w:pPr>
              <w:ind w:left="200" w:hanging="180"/>
              <w:rPr>
                <w:lang w:val="es-CR" w:eastAsia="es-ES"/>
              </w:rPr>
            </w:pPr>
            <w:r w:rsidRPr="00315AAB">
              <w:rPr>
                <w:u w:val="single"/>
                <w:lang w:val="es-CR" w:eastAsia="es-ES"/>
              </w:rPr>
              <w:t>Ingresos</w:t>
            </w:r>
            <w:r w:rsidRPr="00315AAB">
              <w:rPr>
                <w:lang w:val="es-CR" w:eastAsia="es-ES"/>
              </w:rPr>
              <w:t xml:space="preserve">: </w:t>
            </w:r>
          </w:p>
        </w:tc>
        <w:tc>
          <w:tcPr>
            <w:tcW w:w="0" w:type="auto"/>
            <w:tcBorders>
              <w:top w:val="nil"/>
              <w:left w:val="nil"/>
              <w:bottom w:val="nil"/>
              <w:right w:val="nil"/>
            </w:tcBorders>
            <w:shd w:val="clear" w:color="auto" w:fill="auto"/>
            <w:vAlign w:val="bottom"/>
            <w:hideMark/>
          </w:tcPr>
          <w:p w14:paraId="5DFB2235" w14:textId="77777777" w:rsidR="000849EE" w:rsidRPr="00315AAB" w:rsidRDefault="000849EE" w:rsidP="00F82F78">
            <w:pPr>
              <w:jc w:val="right"/>
              <w:rPr>
                <w:lang w:val="es-CR" w:eastAsia="es-ES"/>
              </w:rPr>
            </w:pPr>
          </w:p>
        </w:tc>
        <w:tc>
          <w:tcPr>
            <w:tcW w:w="1796" w:type="dxa"/>
            <w:tcBorders>
              <w:top w:val="nil"/>
              <w:left w:val="nil"/>
              <w:right w:val="nil"/>
            </w:tcBorders>
            <w:vAlign w:val="bottom"/>
          </w:tcPr>
          <w:p w14:paraId="4DC9514E" w14:textId="77777777" w:rsidR="000849EE" w:rsidRPr="00315AAB" w:rsidRDefault="000849EE" w:rsidP="004B60D7">
            <w:pPr>
              <w:jc w:val="right"/>
            </w:pPr>
          </w:p>
        </w:tc>
        <w:tc>
          <w:tcPr>
            <w:tcW w:w="160" w:type="dxa"/>
            <w:tcBorders>
              <w:top w:val="nil"/>
              <w:left w:val="nil"/>
              <w:right w:val="nil"/>
            </w:tcBorders>
            <w:vAlign w:val="bottom"/>
          </w:tcPr>
          <w:p w14:paraId="1DA26AFE" w14:textId="2475945C" w:rsidR="000849EE" w:rsidRPr="00315AAB" w:rsidRDefault="000849EE" w:rsidP="00F82F78">
            <w:pPr>
              <w:jc w:val="right"/>
              <w:rPr>
                <w:lang w:val="es-CR"/>
              </w:rPr>
            </w:pPr>
          </w:p>
        </w:tc>
        <w:tc>
          <w:tcPr>
            <w:tcW w:w="0" w:type="auto"/>
            <w:tcBorders>
              <w:top w:val="nil"/>
              <w:left w:val="nil"/>
              <w:right w:val="nil"/>
            </w:tcBorders>
            <w:vAlign w:val="bottom"/>
          </w:tcPr>
          <w:p w14:paraId="065C464A" w14:textId="5286EF98" w:rsidR="000849EE" w:rsidRPr="00315AAB" w:rsidRDefault="000849EE" w:rsidP="00F82F78">
            <w:pPr>
              <w:jc w:val="right"/>
              <w:rPr>
                <w:lang w:val="es-CR"/>
              </w:rPr>
            </w:pPr>
          </w:p>
        </w:tc>
      </w:tr>
      <w:tr w:rsidR="000849EE" w:rsidRPr="00315AAB" w14:paraId="51F7A453" w14:textId="77777777" w:rsidTr="00BC72BE">
        <w:trPr>
          <w:trHeight w:val="117"/>
        </w:trPr>
        <w:tc>
          <w:tcPr>
            <w:tcW w:w="0" w:type="auto"/>
            <w:tcBorders>
              <w:top w:val="nil"/>
              <w:left w:val="nil"/>
              <w:bottom w:val="nil"/>
              <w:right w:val="nil"/>
            </w:tcBorders>
            <w:shd w:val="clear" w:color="auto" w:fill="auto"/>
            <w:vAlign w:val="bottom"/>
          </w:tcPr>
          <w:p w14:paraId="4BCFEFC2" w14:textId="2A748D7F" w:rsidR="000849EE" w:rsidRPr="00315AAB" w:rsidRDefault="000849EE" w:rsidP="009F12F5">
            <w:pPr>
              <w:rPr>
                <w:color w:val="000000"/>
                <w:lang w:val="es-CR" w:eastAsia="es-ES"/>
              </w:rPr>
            </w:pPr>
            <w:r w:rsidRPr="00315AAB">
              <w:rPr>
                <w:color w:val="000000"/>
                <w:lang w:val="es-CR" w:eastAsia="es-ES"/>
              </w:rPr>
              <w:t xml:space="preserve">Financieros </w:t>
            </w:r>
            <w:r w:rsidRPr="00315AAB">
              <w:rPr>
                <w:i/>
                <w:iCs/>
                <w:color w:val="000000"/>
                <w:lang w:val="es-CR" w:eastAsia="es-ES"/>
              </w:rPr>
              <w:t>(</w:t>
            </w:r>
            <w:r w:rsidR="00125921" w:rsidRPr="00315AAB">
              <w:rPr>
                <w:i/>
                <w:iCs/>
                <w:color w:val="000000"/>
                <w:lang w:val="es-CR" w:eastAsia="es-ES"/>
              </w:rPr>
              <w:t>6</w:t>
            </w:r>
            <w:r w:rsidRPr="00315AAB">
              <w:rPr>
                <w:i/>
                <w:iCs/>
                <w:color w:val="000000"/>
                <w:lang w:val="es-CR" w:eastAsia="es-ES"/>
              </w:rPr>
              <w:t>)</w:t>
            </w:r>
          </w:p>
        </w:tc>
        <w:tc>
          <w:tcPr>
            <w:tcW w:w="0" w:type="auto"/>
            <w:tcBorders>
              <w:top w:val="nil"/>
              <w:left w:val="nil"/>
              <w:bottom w:val="nil"/>
              <w:right w:val="nil"/>
            </w:tcBorders>
            <w:shd w:val="clear" w:color="auto" w:fill="auto"/>
            <w:vAlign w:val="bottom"/>
          </w:tcPr>
          <w:p w14:paraId="032DB3C8" w14:textId="77777777" w:rsidR="000849EE" w:rsidRPr="00315AAB" w:rsidRDefault="000849EE" w:rsidP="00F82F78">
            <w:pPr>
              <w:jc w:val="right"/>
              <w:rPr>
                <w:lang w:val="es-CR" w:eastAsia="es-ES"/>
              </w:rPr>
            </w:pPr>
          </w:p>
        </w:tc>
        <w:tc>
          <w:tcPr>
            <w:tcW w:w="1796" w:type="dxa"/>
            <w:tcBorders>
              <w:top w:val="nil"/>
              <w:left w:val="nil"/>
              <w:right w:val="nil"/>
            </w:tcBorders>
            <w:vAlign w:val="bottom"/>
          </w:tcPr>
          <w:p w14:paraId="3D98E584" w14:textId="7441AEE6" w:rsidR="000849EE" w:rsidRPr="00315AAB" w:rsidRDefault="000849EE" w:rsidP="004B60D7">
            <w:pPr>
              <w:jc w:val="center"/>
            </w:pPr>
            <w:r w:rsidRPr="00315AAB">
              <w:t>-</w:t>
            </w:r>
          </w:p>
        </w:tc>
        <w:tc>
          <w:tcPr>
            <w:tcW w:w="160" w:type="dxa"/>
            <w:tcBorders>
              <w:top w:val="nil"/>
              <w:left w:val="nil"/>
              <w:right w:val="nil"/>
            </w:tcBorders>
            <w:vAlign w:val="bottom"/>
          </w:tcPr>
          <w:p w14:paraId="4CF9B2E1" w14:textId="3E96DA0C" w:rsidR="000849EE" w:rsidRPr="00315AAB" w:rsidRDefault="000849EE" w:rsidP="00F82F78">
            <w:pPr>
              <w:jc w:val="right"/>
            </w:pPr>
          </w:p>
        </w:tc>
        <w:tc>
          <w:tcPr>
            <w:tcW w:w="0" w:type="auto"/>
            <w:tcBorders>
              <w:top w:val="nil"/>
              <w:left w:val="nil"/>
              <w:right w:val="nil"/>
            </w:tcBorders>
            <w:vAlign w:val="bottom"/>
          </w:tcPr>
          <w:p w14:paraId="0B56AC04" w14:textId="7AEF64C4" w:rsidR="000849EE" w:rsidRPr="00315AAB" w:rsidRDefault="000849EE" w:rsidP="00F82F78">
            <w:pPr>
              <w:jc w:val="right"/>
              <w:rPr>
                <w:lang w:val="es-CR"/>
              </w:rPr>
            </w:pPr>
            <w:r w:rsidRPr="00315AAB">
              <w:t>647.151</w:t>
            </w:r>
          </w:p>
        </w:tc>
      </w:tr>
      <w:tr w:rsidR="00F463B0" w:rsidRPr="00315AAB" w14:paraId="57B1B139" w14:textId="77777777" w:rsidTr="00F463B0">
        <w:trPr>
          <w:trHeight w:val="117"/>
        </w:trPr>
        <w:tc>
          <w:tcPr>
            <w:tcW w:w="0" w:type="auto"/>
            <w:tcBorders>
              <w:top w:val="nil"/>
              <w:left w:val="nil"/>
              <w:bottom w:val="nil"/>
              <w:right w:val="nil"/>
            </w:tcBorders>
            <w:shd w:val="clear" w:color="auto" w:fill="auto"/>
            <w:vAlign w:val="bottom"/>
            <w:hideMark/>
          </w:tcPr>
          <w:p w14:paraId="2467DA96" w14:textId="44952854" w:rsidR="00F463B0" w:rsidRPr="00315AAB" w:rsidRDefault="00F463B0" w:rsidP="00F463B0">
            <w:pPr>
              <w:rPr>
                <w:color w:val="000000"/>
                <w:lang w:val="es-CR" w:eastAsia="es-ES"/>
              </w:rPr>
            </w:pPr>
            <w:r w:rsidRPr="00315AAB">
              <w:rPr>
                <w:color w:val="000000"/>
                <w:lang w:val="es-CR" w:eastAsia="es-ES"/>
              </w:rPr>
              <w:t>Operativos (</w:t>
            </w:r>
            <w:r w:rsidR="00125921" w:rsidRPr="00315AAB">
              <w:rPr>
                <w:color w:val="000000"/>
                <w:lang w:val="es-CR" w:eastAsia="es-ES"/>
              </w:rPr>
              <w:t>7</w:t>
            </w:r>
            <w:r w:rsidRPr="00315AAB">
              <w:rPr>
                <w:i/>
                <w:iCs/>
                <w:color w:val="000000"/>
                <w:lang w:val="es-CR" w:eastAsia="es-ES"/>
              </w:rPr>
              <w:t>)</w:t>
            </w:r>
          </w:p>
        </w:tc>
        <w:tc>
          <w:tcPr>
            <w:tcW w:w="0" w:type="auto"/>
            <w:tcBorders>
              <w:top w:val="nil"/>
              <w:left w:val="nil"/>
              <w:bottom w:val="nil"/>
              <w:right w:val="nil"/>
            </w:tcBorders>
            <w:shd w:val="clear" w:color="auto" w:fill="auto"/>
            <w:vAlign w:val="bottom"/>
            <w:hideMark/>
          </w:tcPr>
          <w:p w14:paraId="3F3960CB" w14:textId="77777777" w:rsidR="00F463B0" w:rsidRPr="00315AAB" w:rsidRDefault="00F463B0" w:rsidP="00F463B0">
            <w:pPr>
              <w:jc w:val="right"/>
              <w:rPr>
                <w:lang w:val="es-CR" w:eastAsia="es-ES"/>
              </w:rPr>
            </w:pPr>
          </w:p>
        </w:tc>
        <w:tc>
          <w:tcPr>
            <w:tcW w:w="1796" w:type="dxa"/>
            <w:tcBorders>
              <w:left w:val="nil"/>
              <w:right w:val="nil"/>
            </w:tcBorders>
            <w:vAlign w:val="bottom"/>
          </w:tcPr>
          <w:p w14:paraId="66171248" w14:textId="44488007" w:rsidR="00F463B0" w:rsidRPr="00315AAB" w:rsidRDefault="00F463B0" w:rsidP="00F463B0">
            <w:pPr>
              <w:jc w:val="right"/>
            </w:pPr>
            <w:r w:rsidRPr="00315AAB">
              <w:rPr>
                <w:color w:val="000000"/>
              </w:rPr>
              <w:t>853.399.575</w:t>
            </w:r>
          </w:p>
        </w:tc>
        <w:tc>
          <w:tcPr>
            <w:tcW w:w="160" w:type="dxa"/>
            <w:tcBorders>
              <w:left w:val="nil"/>
              <w:right w:val="nil"/>
            </w:tcBorders>
            <w:vAlign w:val="bottom"/>
          </w:tcPr>
          <w:p w14:paraId="7E014C4B" w14:textId="3C37E430" w:rsidR="00F463B0" w:rsidRPr="00315AAB" w:rsidRDefault="00F463B0" w:rsidP="00F463B0">
            <w:pPr>
              <w:jc w:val="right"/>
            </w:pPr>
          </w:p>
        </w:tc>
        <w:tc>
          <w:tcPr>
            <w:tcW w:w="0" w:type="auto"/>
            <w:tcBorders>
              <w:left w:val="nil"/>
              <w:right w:val="nil"/>
            </w:tcBorders>
            <w:vAlign w:val="bottom"/>
          </w:tcPr>
          <w:p w14:paraId="17431D59" w14:textId="22504F5C" w:rsidR="00F463B0" w:rsidRPr="00315AAB" w:rsidRDefault="00F463B0" w:rsidP="00F463B0">
            <w:pPr>
              <w:jc w:val="right"/>
              <w:rPr>
                <w:lang w:val="es-CR"/>
              </w:rPr>
            </w:pPr>
            <w:r w:rsidRPr="00315AAB">
              <w:t>831.875.951</w:t>
            </w:r>
          </w:p>
        </w:tc>
      </w:tr>
      <w:tr w:rsidR="00F463B0" w:rsidRPr="00315AAB" w14:paraId="56DAD8AF" w14:textId="77777777" w:rsidTr="00F463B0">
        <w:trPr>
          <w:trHeight w:val="117"/>
        </w:trPr>
        <w:tc>
          <w:tcPr>
            <w:tcW w:w="0" w:type="auto"/>
            <w:tcBorders>
              <w:top w:val="nil"/>
              <w:left w:val="nil"/>
              <w:bottom w:val="nil"/>
              <w:right w:val="nil"/>
            </w:tcBorders>
            <w:shd w:val="clear" w:color="auto" w:fill="auto"/>
            <w:vAlign w:val="bottom"/>
          </w:tcPr>
          <w:p w14:paraId="56E8CD91" w14:textId="77777777" w:rsidR="00F463B0" w:rsidRPr="00315AAB" w:rsidRDefault="00F463B0" w:rsidP="00F463B0">
            <w:pPr>
              <w:rPr>
                <w:color w:val="000000"/>
                <w:lang w:val="es-CR" w:eastAsia="es-ES"/>
              </w:rPr>
            </w:pPr>
            <w:r w:rsidRPr="00315AAB">
              <w:rPr>
                <w:color w:val="000000"/>
                <w:lang w:val="es-CR" w:eastAsia="es-ES"/>
              </w:rPr>
              <w:t>Por ganancia por participaciones en el capital de otras empresas del exterior</w:t>
            </w:r>
          </w:p>
        </w:tc>
        <w:tc>
          <w:tcPr>
            <w:tcW w:w="0" w:type="auto"/>
            <w:tcBorders>
              <w:top w:val="nil"/>
              <w:left w:val="nil"/>
              <w:bottom w:val="nil"/>
              <w:right w:val="nil"/>
            </w:tcBorders>
            <w:shd w:val="clear" w:color="auto" w:fill="auto"/>
            <w:vAlign w:val="bottom"/>
          </w:tcPr>
          <w:p w14:paraId="2BEF02E8" w14:textId="77777777" w:rsidR="00F463B0" w:rsidRPr="00315AAB" w:rsidRDefault="00F463B0" w:rsidP="00F463B0">
            <w:pPr>
              <w:jc w:val="right"/>
              <w:rPr>
                <w:lang w:val="es-CR" w:eastAsia="es-ES"/>
              </w:rPr>
            </w:pPr>
          </w:p>
        </w:tc>
        <w:tc>
          <w:tcPr>
            <w:tcW w:w="1796" w:type="dxa"/>
            <w:tcBorders>
              <w:left w:val="nil"/>
              <w:right w:val="nil"/>
            </w:tcBorders>
            <w:vAlign w:val="bottom"/>
          </w:tcPr>
          <w:p w14:paraId="1373A089" w14:textId="5E6C2C9A" w:rsidR="00F463B0" w:rsidRPr="00315AAB" w:rsidRDefault="00F463B0" w:rsidP="00F463B0">
            <w:pPr>
              <w:jc w:val="right"/>
            </w:pPr>
            <w:r w:rsidRPr="00315AAB">
              <w:t>3.333.721.355</w:t>
            </w:r>
          </w:p>
        </w:tc>
        <w:tc>
          <w:tcPr>
            <w:tcW w:w="160" w:type="dxa"/>
            <w:tcBorders>
              <w:left w:val="nil"/>
              <w:right w:val="nil"/>
            </w:tcBorders>
            <w:vAlign w:val="bottom"/>
          </w:tcPr>
          <w:p w14:paraId="21F8BB19" w14:textId="4739D982" w:rsidR="00F463B0" w:rsidRPr="00315AAB" w:rsidRDefault="00F463B0" w:rsidP="00F463B0">
            <w:pPr>
              <w:jc w:val="right"/>
            </w:pPr>
          </w:p>
        </w:tc>
        <w:tc>
          <w:tcPr>
            <w:tcW w:w="0" w:type="auto"/>
            <w:tcBorders>
              <w:left w:val="nil"/>
              <w:right w:val="nil"/>
            </w:tcBorders>
            <w:vAlign w:val="bottom"/>
          </w:tcPr>
          <w:p w14:paraId="0B4F3F2C" w14:textId="12D8CB37" w:rsidR="00F463B0" w:rsidRPr="00315AAB" w:rsidRDefault="00F463B0" w:rsidP="00F463B0">
            <w:pPr>
              <w:jc w:val="right"/>
              <w:rPr>
                <w:lang w:val="es-CR"/>
              </w:rPr>
            </w:pPr>
            <w:r w:rsidRPr="00315AAB">
              <w:t>3.160.852.893</w:t>
            </w:r>
          </w:p>
        </w:tc>
      </w:tr>
      <w:tr w:rsidR="00F463B0" w:rsidRPr="00315AAB" w14:paraId="72DAC980" w14:textId="77777777" w:rsidTr="00F463B0">
        <w:trPr>
          <w:trHeight w:val="117"/>
        </w:trPr>
        <w:tc>
          <w:tcPr>
            <w:tcW w:w="0" w:type="auto"/>
            <w:tcBorders>
              <w:top w:val="nil"/>
              <w:left w:val="nil"/>
              <w:bottom w:val="nil"/>
              <w:right w:val="nil"/>
            </w:tcBorders>
            <w:shd w:val="clear" w:color="auto" w:fill="auto"/>
            <w:vAlign w:val="bottom"/>
          </w:tcPr>
          <w:p w14:paraId="24B79322" w14:textId="77777777" w:rsidR="00F463B0" w:rsidRPr="00315AAB" w:rsidRDefault="00F463B0" w:rsidP="00F463B0">
            <w:pPr>
              <w:rPr>
                <w:color w:val="000000"/>
                <w:lang w:val="es-CR" w:eastAsia="es-ES"/>
              </w:rPr>
            </w:pPr>
            <w:r w:rsidRPr="00315AAB">
              <w:rPr>
                <w:color w:val="000000"/>
                <w:lang w:val="es-CR" w:eastAsia="es-ES"/>
              </w:rPr>
              <w:t>Por ganancia por participaciones en el capital de entidades supervisadas por SUGEVAL</w:t>
            </w:r>
          </w:p>
        </w:tc>
        <w:tc>
          <w:tcPr>
            <w:tcW w:w="0" w:type="auto"/>
            <w:tcBorders>
              <w:top w:val="nil"/>
              <w:left w:val="nil"/>
              <w:bottom w:val="nil"/>
              <w:right w:val="nil"/>
            </w:tcBorders>
            <w:shd w:val="clear" w:color="auto" w:fill="auto"/>
            <w:vAlign w:val="bottom"/>
          </w:tcPr>
          <w:p w14:paraId="319445DC" w14:textId="77777777" w:rsidR="00F463B0" w:rsidRPr="00315AAB" w:rsidRDefault="00F463B0" w:rsidP="00F463B0">
            <w:pPr>
              <w:jc w:val="right"/>
              <w:rPr>
                <w:lang w:val="es-CR" w:eastAsia="es-ES"/>
              </w:rPr>
            </w:pPr>
          </w:p>
        </w:tc>
        <w:tc>
          <w:tcPr>
            <w:tcW w:w="1796" w:type="dxa"/>
            <w:tcBorders>
              <w:left w:val="nil"/>
              <w:right w:val="nil"/>
            </w:tcBorders>
            <w:vAlign w:val="bottom"/>
          </w:tcPr>
          <w:p w14:paraId="69CD3ACC" w14:textId="1D51CCA1" w:rsidR="00F463B0" w:rsidRPr="00315AAB" w:rsidRDefault="00F463B0" w:rsidP="00F463B0">
            <w:pPr>
              <w:jc w:val="right"/>
            </w:pPr>
            <w:r w:rsidRPr="00315AAB">
              <w:t>4.620.837.140</w:t>
            </w:r>
          </w:p>
        </w:tc>
        <w:tc>
          <w:tcPr>
            <w:tcW w:w="160" w:type="dxa"/>
            <w:tcBorders>
              <w:left w:val="nil"/>
              <w:right w:val="nil"/>
            </w:tcBorders>
            <w:vAlign w:val="bottom"/>
          </w:tcPr>
          <w:p w14:paraId="37B73636" w14:textId="115A226D" w:rsidR="00F463B0" w:rsidRPr="00315AAB" w:rsidRDefault="00F463B0" w:rsidP="00F463B0">
            <w:pPr>
              <w:jc w:val="right"/>
            </w:pPr>
          </w:p>
        </w:tc>
        <w:tc>
          <w:tcPr>
            <w:tcW w:w="0" w:type="auto"/>
            <w:tcBorders>
              <w:left w:val="nil"/>
              <w:right w:val="nil"/>
            </w:tcBorders>
            <w:vAlign w:val="bottom"/>
          </w:tcPr>
          <w:p w14:paraId="2048DFD7" w14:textId="5E2E77CF" w:rsidR="00F463B0" w:rsidRPr="00315AAB" w:rsidRDefault="00F463B0" w:rsidP="00F463B0">
            <w:pPr>
              <w:jc w:val="right"/>
              <w:rPr>
                <w:lang w:val="es-CR"/>
              </w:rPr>
            </w:pPr>
            <w:r w:rsidRPr="00315AAB">
              <w:t>3.723.210.931</w:t>
            </w:r>
          </w:p>
        </w:tc>
      </w:tr>
      <w:tr w:rsidR="00F463B0" w:rsidRPr="00315AAB" w14:paraId="7D808F38" w14:textId="77777777" w:rsidTr="00F463B0">
        <w:trPr>
          <w:trHeight w:val="117"/>
        </w:trPr>
        <w:tc>
          <w:tcPr>
            <w:tcW w:w="0" w:type="auto"/>
            <w:tcBorders>
              <w:top w:val="nil"/>
              <w:left w:val="nil"/>
              <w:bottom w:val="nil"/>
              <w:right w:val="nil"/>
            </w:tcBorders>
            <w:shd w:val="clear" w:color="auto" w:fill="auto"/>
            <w:vAlign w:val="bottom"/>
          </w:tcPr>
          <w:p w14:paraId="4E711581" w14:textId="77777777" w:rsidR="00F463B0" w:rsidRPr="00315AAB" w:rsidRDefault="00F463B0" w:rsidP="00F463B0">
            <w:pPr>
              <w:rPr>
                <w:color w:val="000000"/>
                <w:lang w:val="es-CR" w:eastAsia="es-ES"/>
              </w:rPr>
            </w:pPr>
            <w:r w:rsidRPr="00315AAB">
              <w:rPr>
                <w:color w:val="000000"/>
                <w:lang w:val="es-CR" w:eastAsia="es-ES"/>
              </w:rPr>
              <w:t>Por ganancia por participaciones en el capital de entidades supervisadas por SUPEN</w:t>
            </w:r>
          </w:p>
        </w:tc>
        <w:tc>
          <w:tcPr>
            <w:tcW w:w="0" w:type="auto"/>
            <w:tcBorders>
              <w:top w:val="nil"/>
              <w:left w:val="nil"/>
              <w:bottom w:val="nil"/>
              <w:right w:val="nil"/>
            </w:tcBorders>
            <w:shd w:val="clear" w:color="auto" w:fill="auto"/>
            <w:vAlign w:val="bottom"/>
          </w:tcPr>
          <w:p w14:paraId="6352E62E" w14:textId="77777777" w:rsidR="00F463B0" w:rsidRPr="00315AAB" w:rsidRDefault="00F463B0" w:rsidP="00F463B0">
            <w:pPr>
              <w:jc w:val="right"/>
              <w:rPr>
                <w:lang w:val="es-CR" w:eastAsia="es-ES"/>
              </w:rPr>
            </w:pPr>
          </w:p>
        </w:tc>
        <w:tc>
          <w:tcPr>
            <w:tcW w:w="1796" w:type="dxa"/>
            <w:tcBorders>
              <w:left w:val="nil"/>
              <w:right w:val="nil"/>
            </w:tcBorders>
            <w:vAlign w:val="bottom"/>
          </w:tcPr>
          <w:p w14:paraId="48465F84" w14:textId="43558C4C" w:rsidR="00F463B0" w:rsidRPr="00315AAB" w:rsidRDefault="00F463B0" w:rsidP="00F463B0">
            <w:pPr>
              <w:jc w:val="right"/>
            </w:pPr>
            <w:r w:rsidRPr="00315AAB">
              <w:t>1.655.127.552</w:t>
            </w:r>
          </w:p>
        </w:tc>
        <w:tc>
          <w:tcPr>
            <w:tcW w:w="160" w:type="dxa"/>
            <w:tcBorders>
              <w:left w:val="nil"/>
              <w:right w:val="nil"/>
            </w:tcBorders>
            <w:vAlign w:val="bottom"/>
          </w:tcPr>
          <w:p w14:paraId="59B2E79D" w14:textId="49E76D0A" w:rsidR="00F463B0" w:rsidRPr="00315AAB" w:rsidRDefault="00F463B0" w:rsidP="00F463B0">
            <w:pPr>
              <w:jc w:val="right"/>
            </w:pPr>
          </w:p>
        </w:tc>
        <w:tc>
          <w:tcPr>
            <w:tcW w:w="0" w:type="auto"/>
            <w:tcBorders>
              <w:left w:val="nil"/>
              <w:right w:val="nil"/>
            </w:tcBorders>
            <w:vAlign w:val="bottom"/>
          </w:tcPr>
          <w:p w14:paraId="7E555743" w14:textId="0AA792AF" w:rsidR="00F463B0" w:rsidRPr="00315AAB" w:rsidRDefault="00F463B0" w:rsidP="00F463B0">
            <w:pPr>
              <w:jc w:val="right"/>
              <w:rPr>
                <w:lang w:val="es-CR"/>
              </w:rPr>
            </w:pPr>
            <w:r w:rsidRPr="00315AAB">
              <w:t>1.146.194.956</w:t>
            </w:r>
          </w:p>
        </w:tc>
      </w:tr>
      <w:tr w:rsidR="00F463B0" w:rsidRPr="00315AAB" w14:paraId="757F29CC" w14:textId="77777777" w:rsidTr="00F463B0">
        <w:trPr>
          <w:trHeight w:val="117"/>
        </w:trPr>
        <w:tc>
          <w:tcPr>
            <w:tcW w:w="0" w:type="auto"/>
            <w:tcBorders>
              <w:top w:val="nil"/>
              <w:left w:val="nil"/>
              <w:bottom w:val="nil"/>
              <w:right w:val="nil"/>
            </w:tcBorders>
            <w:shd w:val="clear" w:color="auto" w:fill="auto"/>
            <w:vAlign w:val="bottom"/>
          </w:tcPr>
          <w:p w14:paraId="48034078" w14:textId="77777777" w:rsidR="00F463B0" w:rsidRPr="00315AAB" w:rsidRDefault="00F463B0" w:rsidP="00F463B0">
            <w:pPr>
              <w:rPr>
                <w:color w:val="000000"/>
                <w:lang w:val="es-CR" w:eastAsia="es-ES"/>
              </w:rPr>
            </w:pPr>
            <w:r w:rsidRPr="00315AAB">
              <w:rPr>
                <w:color w:val="000000"/>
                <w:lang w:val="es-CR" w:eastAsia="es-ES"/>
              </w:rPr>
              <w:t>Por ganancia por participaciones en el capital de entidades supervisadas por SUGESE</w:t>
            </w:r>
          </w:p>
        </w:tc>
        <w:tc>
          <w:tcPr>
            <w:tcW w:w="0" w:type="auto"/>
            <w:tcBorders>
              <w:top w:val="nil"/>
              <w:left w:val="nil"/>
              <w:bottom w:val="nil"/>
              <w:right w:val="nil"/>
            </w:tcBorders>
            <w:shd w:val="clear" w:color="auto" w:fill="auto"/>
            <w:vAlign w:val="bottom"/>
          </w:tcPr>
          <w:p w14:paraId="3FCD0F70" w14:textId="77777777" w:rsidR="00F463B0" w:rsidRPr="00315AAB" w:rsidRDefault="00F463B0" w:rsidP="00F463B0">
            <w:pPr>
              <w:jc w:val="right"/>
              <w:rPr>
                <w:lang w:val="es-CR" w:eastAsia="es-ES"/>
              </w:rPr>
            </w:pPr>
          </w:p>
        </w:tc>
        <w:tc>
          <w:tcPr>
            <w:tcW w:w="1796" w:type="dxa"/>
            <w:tcBorders>
              <w:left w:val="nil"/>
              <w:bottom w:val="single" w:sz="4" w:space="0" w:color="auto"/>
              <w:right w:val="nil"/>
            </w:tcBorders>
            <w:vAlign w:val="bottom"/>
          </w:tcPr>
          <w:p w14:paraId="650CBD53" w14:textId="65B0AC51" w:rsidR="00F463B0" w:rsidRPr="00315AAB" w:rsidRDefault="00F463B0" w:rsidP="00F463B0">
            <w:pPr>
              <w:jc w:val="right"/>
            </w:pPr>
            <w:r w:rsidRPr="00315AAB">
              <w:t>3.195.422.506</w:t>
            </w:r>
          </w:p>
        </w:tc>
        <w:tc>
          <w:tcPr>
            <w:tcW w:w="160" w:type="dxa"/>
            <w:tcBorders>
              <w:left w:val="nil"/>
              <w:right w:val="nil"/>
            </w:tcBorders>
            <w:vAlign w:val="bottom"/>
          </w:tcPr>
          <w:p w14:paraId="3AC6E99B" w14:textId="4E4EF060" w:rsidR="00F463B0" w:rsidRPr="00315AAB" w:rsidRDefault="00F463B0" w:rsidP="00F463B0">
            <w:pPr>
              <w:jc w:val="right"/>
            </w:pPr>
          </w:p>
        </w:tc>
        <w:tc>
          <w:tcPr>
            <w:tcW w:w="0" w:type="auto"/>
            <w:tcBorders>
              <w:left w:val="nil"/>
              <w:bottom w:val="single" w:sz="4" w:space="0" w:color="auto"/>
              <w:right w:val="nil"/>
            </w:tcBorders>
            <w:vAlign w:val="bottom"/>
          </w:tcPr>
          <w:p w14:paraId="38D61F58" w14:textId="3F6C5A09" w:rsidR="00F463B0" w:rsidRPr="00315AAB" w:rsidRDefault="00F463B0" w:rsidP="00F463B0">
            <w:pPr>
              <w:jc w:val="right"/>
              <w:rPr>
                <w:lang w:val="es-CR"/>
              </w:rPr>
            </w:pPr>
            <w:r w:rsidRPr="00315AAB">
              <w:t>2.550.045.147</w:t>
            </w:r>
          </w:p>
        </w:tc>
      </w:tr>
      <w:tr w:rsidR="00F463B0" w:rsidRPr="00315AAB" w14:paraId="1337509D" w14:textId="77777777" w:rsidTr="00F463B0">
        <w:trPr>
          <w:trHeight w:val="169"/>
        </w:trPr>
        <w:tc>
          <w:tcPr>
            <w:tcW w:w="0" w:type="auto"/>
            <w:tcBorders>
              <w:top w:val="nil"/>
              <w:left w:val="nil"/>
              <w:bottom w:val="nil"/>
              <w:right w:val="nil"/>
            </w:tcBorders>
            <w:shd w:val="clear" w:color="auto" w:fill="auto"/>
            <w:vAlign w:val="bottom"/>
            <w:hideMark/>
          </w:tcPr>
          <w:p w14:paraId="2A736841" w14:textId="77777777" w:rsidR="00F463B0" w:rsidRPr="00315AAB" w:rsidRDefault="00F463B0" w:rsidP="00F463B0">
            <w:pPr>
              <w:ind w:left="200" w:hanging="180"/>
              <w:rPr>
                <w:lang w:val="es-CR" w:eastAsia="es-ES"/>
              </w:rPr>
            </w:pPr>
          </w:p>
        </w:tc>
        <w:tc>
          <w:tcPr>
            <w:tcW w:w="0" w:type="auto"/>
            <w:tcBorders>
              <w:top w:val="nil"/>
              <w:left w:val="nil"/>
              <w:bottom w:val="nil"/>
              <w:right w:val="nil"/>
            </w:tcBorders>
            <w:shd w:val="clear" w:color="auto" w:fill="auto"/>
            <w:vAlign w:val="bottom"/>
            <w:hideMark/>
          </w:tcPr>
          <w:p w14:paraId="287343E1" w14:textId="77777777" w:rsidR="00F463B0" w:rsidRPr="00315AAB" w:rsidRDefault="00F463B0" w:rsidP="00F463B0">
            <w:pPr>
              <w:jc w:val="right"/>
              <w:rPr>
                <w:lang w:val="es-CR" w:eastAsia="es-ES"/>
              </w:rPr>
            </w:pPr>
            <w:r w:rsidRPr="00315AAB">
              <w:rPr>
                <w:lang w:val="es-CR" w:eastAsia="es-ES"/>
              </w:rPr>
              <w:t>¢</w:t>
            </w:r>
          </w:p>
        </w:tc>
        <w:tc>
          <w:tcPr>
            <w:tcW w:w="1796" w:type="dxa"/>
            <w:tcBorders>
              <w:top w:val="single" w:sz="4" w:space="0" w:color="auto"/>
              <w:left w:val="nil"/>
              <w:bottom w:val="double" w:sz="6" w:space="0" w:color="auto"/>
              <w:right w:val="nil"/>
            </w:tcBorders>
            <w:vAlign w:val="bottom"/>
          </w:tcPr>
          <w:p w14:paraId="7906464F" w14:textId="412CFE0F" w:rsidR="00F463B0" w:rsidRPr="00315AAB" w:rsidRDefault="00F463B0" w:rsidP="00F463B0">
            <w:pPr>
              <w:jc w:val="right"/>
            </w:pPr>
            <w:r w:rsidRPr="00315AAB">
              <w:t>13.658.508.128</w:t>
            </w:r>
          </w:p>
        </w:tc>
        <w:tc>
          <w:tcPr>
            <w:tcW w:w="160" w:type="dxa"/>
            <w:tcBorders>
              <w:left w:val="nil"/>
              <w:right w:val="nil"/>
            </w:tcBorders>
            <w:vAlign w:val="bottom"/>
          </w:tcPr>
          <w:p w14:paraId="2788ED4D" w14:textId="45686140" w:rsidR="00F463B0" w:rsidRPr="00315AAB" w:rsidRDefault="00F463B0" w:rsidP="00F463B0">
            <w:pPr>
              <w:jc w:val="right"/>
            </w:pPr>
          </w:p>
        </w:tc>
        <w:tc>
          <w:tcPr>
            <w:tcW w:w="0" w:type="auto"/>
            <w:tcBorders>
              <w:top w:val="single" w:sz="4" w:space="0" w:color="auto"/>
              <w:left w:val="nil"/>
              <w:bottom w:val="double" w:sz="6" w:space="0" w:color="auto"/>
              <w:right w:val="nil"/>
            </w:tcBorders>
            <w:vAlign w:val="bottom"/>
          </w:tcPr>
          <w:p w14:paraId="68FFE667" w14:textId="7BFCAD15" w:rsidR="00F463B0" w:rsidRPr="00315AAB" w:rsidRDefault="00F463B0" w:rsidP="00F463B0">
            <w:pPr>
              <w:jc w:val="right"/>
              <w:rPr>
                <w:lang w:val="es-CR"/>
              </w:rPr>
            </w:pPr>
            <w:r w:rsidRPr="00315AAB">
              <w:t>11.412.827.029</w:t>
            </w:r>
          </w:p>
        </w:tc>
      </w:tr>
      <w:tr w:rsidR="000849EE" w:rsidRPr="00315AAB" w14:paraId="36A09B4E" w14:textId="77777777" w:rsidTr="00BC72BE">
        <w:trPr>
          <w:trHeight w:val="50"/>
        </w:trPr>
        <w:tc>
          <w:tcPr>
            <w:tcW w:w="0" w:type="auto"/>
            <w:tcBorders>
              <w:top w:val="nil"/>
              <w:left w:val="nil"/>
              <w:bottom w:val="nil"/>
              <w:right w:val="nil"/>
            </w:tcBorders>
            <w:shd w:val="clear" w:color="auto" w:fill="auto"/>
            <w:vAlign w:val="bottom"/>
            <w:hideMark/>
          </w:tcPr>
          <w:p w14:paraId="4C1C55D3" w14:textId="77777777" w:rsidR="000849EE" w:rsidRPr="00315AAB" w:rsidRDefault="000849EE" w:rsidP="00F82F78">
            <w:pPr>
              <w:ind w:left="200" w:hanging="180"/>
              <w:rPr>
                <w:lang w:val="es-CR" w:eastAsia="es-ES"/>
              </w:rPr>
            </w:pPr>
            <w:r w:rsidRPr="00315AAB">
              <w:rPr>
                <w:u w:val="single"/>
                <w:lang w:val="es-CR" w:eastAsia="es-ES"/>
              </w:rPr>
              <w:t>Gastos</w:t>
            </w:r>
            <w:r w:rsidRPr="00315AAB">
              <w:rPr>
                <w:lang w:val="es-CR" w:eastAsia="es-ES"/>
              </w:rPr>
              <w:t>:</w:t>
            </w:r>
          </w:p>
        </w:tc>
        <w:tc>
          <w:tcPr>
            <w:tcW w:w="0" w:type="auto"/>
            <w:tcBorders>
              <w:top w:val="nil"/>
              <w:left w:val="nil"/>
              <w:bottom w:val="nil"/>
              <w:right w:val="nil"/>
            </w:tcBorders>
            <w:shd w:val="clear" w:color="auto" w:fill="auto"/>
            <w:vAlign w:val="bottom"/>
            <w:hideMark/>
          </w:tcPr>
          <w:p w14:paraId="761561BB" w14:textId="77777777" w:rsidR="000849EE" w:rsidRPr="00315AAB" w:rsidRDefault="000849EE" w:rsidP="00F82F78">
            <w:pPr>
              <w:jc w:val="right"/>
              <w:rPr>
                <w:lang w:val="es-CR" w:eastAsia="es-ES"/>
              </w:rPr>
            </w:pPr>
          </w:p>
        </w:tc>
        <w:tc>
          <w:tcPr>
            <w:tcW w:w="1796" w:type="dxa"/>
            <w:tcBorders>
              <w:top w:val="nil"/>
              <w:left w:val="nil"/>
              <w:right w:val="nil"/>
            </w:tcBorders>
            <w:vAlign w:val="bottom"/>
          </w:tcPr>
          <w:p w14:paraId="03049592" w14:textId="77777777" w:rsidR="000849EE" w:rsidRPr="00315AAB" w:rsidRDefault="000849EE" w:rsidP="007B45A5">
            <w:pPr>
              <w:jc w:val="right"/>
            </w:pPr>
          </w:p>
        </w:tc>
        <w:tc>
          <w:tcPr>
            <w:tcW w:w="160" w:type="dxa"/>
            <w:tcBorders>
              <w:top w:val="nil"/>
              <w:left w:val="nil"/>
              <w:right w:val="nil"/>
            </w:tcBorders>
            <w:vAlign w:val="bottom"/>
          </w:tcPr>
          <w:p w14:paraId="0218F892" w14:textId="00C43A7E" w:rsidR="000849EE" w:rsidRPr="00315AAB" w:rsidRDefault="000849EE" w:rsidP="007B45A5">
            <w:pPr>
              <w:jc w:val="right"/>
              <w:rPr>
                <w:lang w:val="es-CR"/>
              </w:rPr>
            </w:pPr>
          </w:p>
        </w:tc>
        <w:tc>
          <w:tcPr>
            <w:tcW w:w="0" w:type="auto"/>
            <w:tcBorders>
              <w:top w:val="nil"/>
              <w:left w:val="nil"/>
              <w:right w:val="nil"/>
            </w:tcBorders>
            <w:vAlign w:val="bottom"/>
          </w:tcPr>
          <w:p w14:paraId="2D533A39" w14:textId="4B046163" w:rsidR="000849EE" w:rsidRPr="00315AAB" w:rsidRDefault="000849EE" w:rsidP="007B45A5">
            <w:pPr>
              <w:jc w:val="right"/>
              <w:rPr>
                <w:lang w:val="es-CR"/>
              </w:rPr>
            </w:pPr>
          </w:p>
        </w:tc>
      </w:tr>
      <w:tr w:rsidR="00F463B0" w:rsidRPr="00315AAB" w14:paraId="12615881" w14:textId="77777777" w:rsidTr="00F463B0">
        <w:trPr>
          <w:trHeight w:val="216"/>
        </w:trPr>
        <w:tc>
          <w:tcPr>
            <w:tcW w:w="0" w:type="auto"/>
            <w:tcBorders>
              <w:top w:val="nil"/>
              <w:left w:val="nil"/>
              <w:bottom w:val="nil"/>
              <w:right w:val="nil"/>
            </w:tcBorders>
            <w:shd w:val="clear" w:color="auto" w:fill="auto"/>
            <w:vAlign w:val="bottom"/>
            <w:hideMark/>
          </w:tcPr>
          <w:p w14:paraId="4A72D61A" w14:textId="0C628CCA" w:rsidR="00F463B0" w:rsidRPr="00315AAB" w:rsidRDefault="00F463B0" w:rsidP="00F463B0">
            <w:pPr>
              <w:rPr>
                <w:color w:val="000000"/>
                <w:lang w:val="es-CR" w:eastAsia="es-ES"/>
              </w:rPr>
            </w:pPr>
            <w:r w:rsidRPr="00315AAB">
              <w:rPr>
                <w:color w:val="000000"/>
                <w:lang w:val="es-CR" w:eastAsia="es-ES"/>
              </w:rPr>
              <w:t xml:space="preserve">Financieros </w:t>
            </w:r>
            <w:r w:rsidRPr="00315AAB">
              <w:rPr>
                <w:i/>
                <w:iCs/>
                <w:color w:val="000000"/>
                <w:lang w:val="es-CR" w:eastAsia="es-ES"/>
              </w:rPr>
              <w:t>(</w:t>
            </w:r>
            <w:r w:rsidR="00125921" w:rsidRPr="00315AAB">
              <w:rPr>
                <w:i/>
                <w:iCs/>
                <w:color w:val="000000"/>
                <w:lang w:val="es-CR" w:eastAsia="es-ES"/>
              </w:rPr>
              <w:t>8</w:t>
            </w:r>
            <w:r w:rsidRPr="00315AAB">
              <w:rPr>
                <w:i/>
                <w:iCs/>
                <w:color w:val="000000"/>
                <w:lang w:val="es-CR" w:eastAsia="es-ES"/>
              </w:rPr>
              <w:t>)</w:t>
            </w:r>
          </w:p>
        </w:tc>
        <w:tc>
          <w:tcPr>
            <w:tcW w:w="0" w:type="auto"/>
            <w:tcBorders>
              <w:top w:val="nil"/>
              <w:left w:val="nil"/>
              <w:bottom w:val="nil"/>
              <w:right w:val="nil"/>
            </w:tcBorders>
            <w:shd w:val="clear" w:color="auto" w:fill="auto"/>
            <w:vAlign w:val="bottom"/>
          </w:tcPr>
          <w:p w14:paraId="328C8A53" w14:textId="77777777" w:rsidR="00F463B0" w:rsidRPr="00315AAB" w:rsidRDefault="00F463B0" w:rsidP="00F463B0">
            <w:pPr>
              <w:jc w:val="right"/>
              <w:rPr>
                <w:b/>
                <w:lang w:val="es-CR" w:eastAsia="es-ES"/>
              </w:rPr>
            </w:pPr>
          </w:p>
        </w:tc>
        <w:tc>
          <w:tcPr>
            <w:tcW w:w="1796" w:type="dxa"/>
            <w:tcBorders>
              <w:top w:val="nil"/>
              <w:left w:val="nil"/>
              <w:bottom w:val="nil"/>
              <w:right w:val="nil"/>
            </w:tcBorders>
            <w:vAlign w:val="bottom"/>
          </w:tcPr>
          <w:p w14:paraId="03CC8B6E" w14:textId="082A5276" w:rsidR="00F463B0" w:rsidRPr="00315AAB" w:rsidRDefault="00F463B0" w:rsidP="00F463B0">
            <w:pPr>
              <w:jc w:val="right"/>
            </w:pPr>
            <w:r w:rsidRPr="00315AAB">
              <w:rPr>
                <w:color w:val="000000"/>
              </w:rPr>
              <w:t>9.701.947</w:t>
            </w:r>
          </w:p>
        </w:tc>
        <w:tc>
          <w:tcPr>
            <w:tcW w:w="160" w:type="dxa"/>
            <w:tcBorders>
              <w:top w:val="nil"/>
              <w:left w:val="nil"/>
              <w:bottom w:val="nil"/>
              <w:right w:val="nil"/>
            </w:tcBorders>
            <w:vAlign w:val="bottom"/>
          </w:tcPr>
          <w:p w14:paraId="371B8174" w14:textId="5067ADF0" w:rsidR="00F463B0" w:rsidRPr="00315AAB" w:rsidRDefault="00F463B0" w:rsidP="00F463B0">
            <w:pPr>
              <w:jc w:val="right"/>
            </w:pPr>
          </w:p>
        </w:tc>
        <w:tc>
          <w:tcPr>
            <w:tcW w:w="0" w:type="auto"/>
            <w:tcBorders>
              <w:top w:val="nil"/>
              <w:left w:val="nil"/>
              <w:bottom w:val="nil"/>
              <w:right w:val="nil"/>
            </w:tcBorders>
            <w:shd w:val="clear" w:color="auto" w:fill="auto"/>
            <w:vAlign w:val="bottom"/>
          </w:tcPr>
          <w:p w14:paraId="54A354B0" w14:textId="1304B835" w:rsidR="00F463B0" w:rsidRPr="00315AAB" w:rsidRDefault="00F463B0" w:rsidP="00F463B0">
            <w:pPr>
              <w:jc w:val="right"/>
              <w:rPr>
                <w:lang w:val="es-CR"/>
              </w:rPr>
            </w:pPr>
            <w:r w:rsidRPr="00315AAB">
              <w:t>10.285.704</w:t>
            </w:r>
          </w:p>
        </w:tc>
      </w:tr>
      <w:tr w:rsidR="00F463B0" w:rsidRPr="00315AAB" w14:paraId="1D4FBE35" w14:textId="77777777" w:rsidTr="00F463B0">
        <w:trPr>
          <w:trHeight w:val="216"/>
        </w:trPr>
        <w:tc>
          <w:tcPr>
            <w:tcW w:w="0" w:type="auto"/>
            <w:tcBorders>
              <w:top w:val="nil"/>
              <w:left w:val="nil"/>
              <w:bottom w:val="nil"/>
              <w:right w:val="nil"/>
            </w:tcBorders>
            <w:shd w:val="clear" w:color="auto" w:fill="auto"/>
            <w:vAlign w:val="bottom"/>
            <w:hideMark/>
          </w:tcPr>
          <w:p w14:paraId="3B8D074F" w14:textId="59D37A22" w:rsidR="00F463B0" w:rsidRPr="00315AAB" w:rsidRDefault="00F463B0" w:rsidP="00F463B0">
            <w:pPr>
              <w:rPr>
                <w:color w:val="000000"/>
                <w:lang w:val="es-CR" w:eastAsia="es-ES"/>
              </w:rPr>
            </w:pPr>
            <w:r w:rsidRPr="00315AAB">
              <w:rPr>
                <w:color w:val="000000"/>
                <w:lang w:val="es-CR" w:eastAsia="es-ES"/>
              </w:rPr>
              <w:t xml:space="preserve">Operativos </w:t>
            </w:r>
            <w:r w:rsidRPr="00315AAB">
              <w:rPr>
                <w:i/>
                <w:iCs/>
                <w:color w:val="000000"/>
                <w:lang w:val="es-CR" w:eastAsia="es-ES"/>
              </w:rPr>
              <w:t>(</w:t>
            </w:r>
            <w:r w:rsidR="00125921" w:rsidRPr="00315AAB">
              <w:rPr>
                <w:i/>
                <w:iCs/>
                <w:color w:val="000000"/>
                <w:lang w:val="es-CR" w:eastAsia="es-ES"/>
              </w:rPr>
              <w:t>9</w:t>
            </w:r>
            <w:r w:rsidRPr="00315AAB">
              <w:rPr>
                <w:i/>
                <w:iCs/>
                <w:color w:val="000000"/>
                <w:lang w:val="es-CR" w:eastAsia="es-ES"/>
              </w:rPr>
              <w:t>)</w:t>
            </w:r>
          </w:p>
        </w:tc>
        <w:tc>
          <w:tcPr>
            <w:tcW w:w="0" w:type="auto"/>
            <w:tcBorders>
              <w:top w:val="nil"/>
              <w:left w:val="nil"/>
              <w:bottom w:val="nil"/>
              <w:right w:val="nil"/>
            </w:tcBorders>
            <w:shd w:val="clear" w:color="auto" w:fill="auto"/>
            <w:vAlign w:val="bottom"/>
            <w:hideMark/>
          </w:tcPr>
          <w:p w14:paraId="2C5E4641" w14:textId="77777777" w:rsidR="00F463B0" w:rsidRPr="00315AAB" w:rsidRDefault="00F463B0" w:rsidP="00F463B0">
            <w:pPr>
              <w:jc w:val="right"/>
              <w:rPr>
                <w:lang w:val="es-CR" w:eastAsia="es-ES"/>
              </w:rPr>
            </w:pPr>
          </w:p>
        </w:tc>
        <w:tc>
          <w:tcPr>
            <w:tcW w:w="1796" w:type="dxa"/>
            <w:tcBorders>
              <w:top w:val="nil"/>
              <w:left w:val="nil"/>
              <w:bottom w:val="nil"/>
              <w:right w:val="nil"/>
            </w:tcBorders>
            <w:vAlign w:val="bottom"/>
          </w:tcPr>
          <w:p w14:paraId="7DEC84B7" w14:textId="0B094B13" w:rsidR="00F463B0" w:rsidRPr="00315AAB" w:rsidRDefault="00F463B0" w:rsidP="00F463B0">
            <w:pPr>
              <w:jc w:val="right"/>
            </w:pPr>
            <w:r w:rsidRPr="00315AAB">
              <w:rPr>
                <w:color w:val="000000"/>
              </w:rPr>
              <w:t>581.849.658</w:t>
            </w:r>
          </w:p>
        </w:tc>
        <w:tc>
          <w:tcPr>
            <w:tcW w:w="160" w:type="dxa"/>
            <w:tcBorders>
              <w:top w:val="nil"/>
              <w:left w:val="nil"/>
              <w:bottom w:val="nil"/>
              <w:right w:val="nil"/>
            </w:tcBorders>
            <w:vAlign w:val="bottom"/>
          </w:tcPr>
          <w:p w14:paraId="42CB121B" w14:textId="3488BA49" w:rsidR="00F463B0" w:rsidRPr="00315AAB" w:rsidRDefault="00F463B0" w:rsidP="00F463B0">
            <w:pPr>
              <w:jc w:val="right"/>
            </w:pPr>
          </w:p>
        </w:tc>
        <w:tc>
          <w:tcPr>
            <w:tcW w:w="0" w:type="auto"/>
            <w:tcBorders>
              <w:top w:val="nil"/>
              <w:left w:val="nil"/>
              <w:bottom w:val="nil"/>
              <w:right w:val="nil"/>
            </w:tcBorders>
            <w:shd w:val="clear" w:color="auto" w:fill="auto"/>
            <w:vAlign w:val="bottom"/>
          </w:tcPr>
          <w:p w14:paraId="37B9FC50" w14:textId="35421276" w:rsidR="00F463B0" w:rsidRPr="00315AAB" w:rsidRDefault="00F463B0" w:rsidP="00F463B0">
            <w:pPr>
              <w:jc w:val="right"/>
              <w:rPr>
                <w:lang w:val="es-CR"/>
              </w:rPr>
            </w:pPr>
            <w:r w:rsidRPr="00315AAB">
              <w:t>510.971.253</w:t>
            </w:r>
          </w:p>
        </w:tc>
      </w:tr>
      <w:tr w:rsidR="00F463B0" w:rsidRPr="00315AAB" w14:paraId="62812C78" w14:textId="77777777" w:rsidTr="00F463B0">
        <w:trPr>
          <w:trHeight w:val="340"/>
        </w:trPr>
        <w:tc>
          <w:tcPr>
            <w:tcW w:w="0" w:type="auto"/>
            <w:tcBorders>
              <w:top w:val="nil"/>
              <w:left w:val="nil"/>
              <w:bottom w:val="nil"/>
              <w:right w:val="nil"/>
            </w:tcBorders>
            <w:shd w:val="clear" w:color="auto" w:fill="auto"/>
            <w:noWrap/>
            <w:vAlign w:val="bottom"/>
            <w:hideMark/>
          </w:tcPr>
          <w:p w14:paraId="1740AB42" w14:textId="77777777" w:rsidR="00F463B0" w:rsidRPr="00315AAB" w:rsidRDefault="00F463B0" w:rsidP="00F463B0">
            <w:pPr>
              <w:ind w:left="200" w:hanging="180"/>
              <w:rPr>
                <w:lang w:val="es-CR" w:eastAsia="es-ES"/>
              </w:rPr>
            </w:pPr>
          </w:p>
        </w:tc>
        <w:tc>
          <w:tcPr>
            <w:tcW w:w="0" w:type="auto"/>
            <w:tcBorders>
              <w:top w:val="nil"/>
              <w:left w:val="nil"/>
              <w:bottom w:val="nil"/>
              <w:right w:val="nil"/>
            </w:tcBorders>
            <w:shd w:val="clear" w:color="auto" w:fill="auto"/>
            <w:vAlign w:val="bottom"/>
            <w:hideMark/>
          </w:tcPr>
          <w:p w14:paraId="26F6B8B4" w14:textId="77777777" w:rsidR="00F463B0" w:rsidRPr="00315AAB" w:rsidRDefault="00F463B0" w:rsidP="00F463B0">
            <w:pPr>
              <w:jc w:val="right"/>
              <w:rPr>
                <w:lang w:val="es-CR" w:eastAsia="es-ES"/>
              </w:rPr>
            </w:pPr>
            <w:r w:rsidRPr="00315AAB">
              <w:rPr>
                <w:lang w:val="es-CR" w:eastAsia="es-ES"/>
              </w:rPr>
              <w:t>¢</w:t>
            </w:r>
          </w:p>
        </w:tc>
        <w:tc>
          <w:tcPr>
            <w:tcW w:w="1796" w:type="dxa"/>
            <w:tcBorders>
              <w:top w:val="single" w:sz="4" w:space="0" w:color="auto"/>
              <w:left w:val="nil"/>
              <w:bottom w:val="double" w:sz="6" w:space="0" w:color="auto"/>
              <w:right w:val="nil"/>
            </w:tcBorders>
            <w:vAlign w:val="bottom"/>
          </w:tcPr>
          <w:p w14:paraId="72DD561C" w14:textId="5B96F320" w:rsidR="00F463B0" w:rsidRPr="00315AAB" w:rsidRDefault="00F463B0" w:rsidP="00F463B0">
            <w:pPr>
              <w:jc w:val="right"/>
            </w:pPr>
            <w:r w:rsidRPr="00315AAB">
              <w:rPr>
                <w:color w:val="000000"/>
              </w:rPr>
              <w:t>591.551.605</w:t>
            </w:r>
          </w:p>
        </w:tc>
        <w:tc>
          <w:tcPr>
            <w:tcW w:w="160" w:type="dxa"/>
            <w:tcBorders>
              <w:left w:val="nil"/>
              <w:right w:val="nil"/>
            </w:tcBorders>
            <w:vAlign w:val="bottom"/>
          </w:tcPr>
          <w:p w14:paraId="3FED8EDD" w14:textId="7C5F6426" w:rsidR="00F463B0" w:rsidRPr="00315AAB" w:rsidRDefault="00F463B0" w:rsidP="00F463B0">
            <w:pPr>
              <w:jc w:val="right"/>
            </w:pPr>
          </w:p>
        </w:tc>
        <w:tc>
          <w:tcPr>
            <w:tcW w:w="0" w:type="auto"/>
            <w:tcBorders>
              <w:top w:val="single" w:sz="4" w:space="0" w:color="auto"/>
              <w:left w:val="nil"/>
              <w:bottom w:val="double" w:sz="6" w:space="0" w:color="auto"/>
              <w:right w:val="nil"/>
            </w:tcBorders>
            <w:shd w:val="clear" w:color="auto" w:fill="auto"/>
            <w:vAlign w:val="bottom"/>
          </w:tcPr>
          <w:p w14:paraId="62188DEE" w14:textId="03827C77" w:rsidR="00F463B0" w:rsidRPr="00315AAB" w:rsidRDefault="00F463B0" w:rsidP="00F463B0">
            <w:pPr>
              <w:jc w:val="right"/>
              <w:rPr>
                <w:lang w:val="es-CR"/>
              </w:rPr>
            </w:pPr>
            <w:r w:rsidRPr="00315AAB">
              <w:t>521.256.957</w:t>
            </w:r>
          </w:p>
        </w:tc>
      </w:tr>
    </w:tbl>
    <w:p w14:paraId="4851349D" w14:textId="06A2DAAC" w:rsidR="00834FA1" w:rsidRPr="00315AAB" w:rsidRDefault="00834FA1" w:rsidP="00E25FD9">
      <w:pPr>
        <w:rPr>
          <w:lang w:val="es-CR"/>
        </w:rPr>
      </w:pPr>
    </w:p>
    <w:p w14:paraId="14CAFA1B" w14:textId="77777777" w:rsidR="009F12F5" w:rsidRPr="00315AAB" w:rsidRDefault="009F12F5">
      <w:pPr>
        <w:rPr>
          <w:lang w:val="es-CR"/>
        </w:rPr>
      </w:pPr>
      <w:r w:rsidRPr="00315AAB">
        <w:rPr>
          <w:lang w:val="es-CR"/>
        </w:rPr>
        <w:br w:type="page"/>
      </w:r>
    </w:p>
    <w:p w14:paraId="6E5C514F" w14:textId="4389B3FE" w:rsidR="001B7428" w:rsidRPr="00315AAB" w:rsidRDefault="00D00543" w:rsidP="00E25FD9">
      <w:pPr>
        <w:pStyle w:val="Sangradetextonormal"/>
        <w:ind w:left="1440" w:hanging="720"/>
        <w:rPr>
          <w:sz w:val="24"/>
          <w:szCs w:val="24"/>
          <w:lang w:val="es-CR"/>
        </w:rPr>
      </w:pPr>
      <w:r w:rsidRPr="00315AAB">
        <w:rPr>
          <w:sz w:val="24"/>
          <w:szCs w:val="24"/>
          <w:lang w:val="es-CR"/>
        </w:rPr>
        <w:lastRenderedPageBreak/>
        <w:t xml:space="preserve">Los saldos </w:t>
      </w:r>
      <w:r w:rsidR="000F5273" w:rsidRPr="00315AAB">
        <w:rPr>
          <w:sz w:val="24"/>
          <w:szCs w:val="24"/>
          <w:lang w:val="es-CR"/>
        </w:rPr>
        <w:t xml:space="preserve">y transacciones con partes relacionadas, </w:t>
      </w:r>
      <w:r w:rsidRPr="00315AAB">
        <w:rPr>
          <w:sz w:val="24"/>
          <w:szCs w:val="24"/>
          <w:lang w:val="es-CR"/>
        </w:rPr>
        <w:t>detallados anteriormente corresponden a:</w:t>
      </w:r>
    </w:p>
    <w:p w14:paraId="66A84194" w14:textId="77777777" w:rsidR="00D00543" w:rsidRPr="00315AAB" w:rsidRDefault="00D00543" w:rsidP="00E25FD9">
      <w:pPr>
        <w:pStyle w:val="Sangradetextonormal"/>
        <w:ind w:left="1440" w:hanging="720"/>
        <w:rPr>
          <w:sz w:val="24"/>
          <w:szCs w:val="24"/>
          <w:lang w:val="es-CR"/>
        </w:rPr>
      </w:pPr>
    </w:p>
    <w:p w14:paraId="5FE8AA99" w14:textId="6ED248D6" w:rsidR="00D00543" w:rsidRPr="00315AAB" w:rsidRDefault="003E39EB" w:rsidP="00435E4D">
      <w:pPr>
        <w:pStyle w:val="Prrafodelista"/>
        <w:numPr>
          <w:ilvl w:val="0"/>
          <w:numId w:val="35"/>
        </w:numPr>
        <w:tabs>
          <w:tab w:val="left" w:pos="2160"/>
        </w:tabs>
        <w:ind w:left="2160" w:hanging="720"/>
        <w:contextualSpacing/>
        <w:jc w:val="both"/>
        <w:rPr>
          <w:lang w:val="es-CR"/>
        </w:rPr>
      </w:pPr>
      <w:r w:rsidRPr="00315AAB">
        <w:rPr>
          <w:lang w:val="es-CR"/>
        </w:rPr>
        <w:t xml:space="preserve">Saldos en cuentas corrientes del exterior, mantenidos en el Banco Internacional de Costa Rica, S.A. </w:t>
      </w:r>
    </w:p>
    <w:p w14:paraId="31AA50D4" w14:textId="7C57F46C" w:rsidR="00D00543" w:rsidRPr="00315AAB" w:rsidRDefault="0007508F" w:rsidP="00435E4D">
      <w:pPr>
        <w:pStyle w:val="Prrafodelista"/>
        <w:numPr>
          <w:ilvl w:val="0"/>
          <w:numId w:val="35"/>
        </w:numPr>
        <w:tabs>
          <w:tab w:val="left" w:pos="2160"/>
        </w:tabs>
        <w:ind w:left="2160" w:hanging="720"/>
        <w:contextualSpacing/>
        <w:jc w:val="both"/>
        <w:rPr>
          <w:lang w:val="es-CR"/>
        </w:rPr>
      </w:pPr>
      <w:r w:rsidRPr="00315AAB">
        <w:rPr>
          <w:lang w:val="es-CR"/>
        </w:rPr>
        <w:t xml:space="preserve">Cuentas por cobrar por transacciones </w:t>
      </w:r>
      <w:r w:rsidR="00CC17E9" w:rsidRPr="00315AAB">
        <w:rPr>
          <w:lang w:val="es-CR"/>
        </w:rPr>
        <w:t>con subsidiarias</w:t>
      </w:r>
      <w:r w:rsidRPr="00315AAB">
        <w:rPr>
          <w:lang w:val="es-CR"/>
        </w:rPr>
        <w:t>, así como su respectiva estimación por deterioro según el Acuerdo SUGEF 1-05.</w:t>
      </w:r>
    </w:p>
    <w:p w14:paraId="6DEB9AEC" w14:textId="7E1FFD2E" w:rsidR="00D00543" w:rsidRPr="00315AAB" w:rsidRDefault="0092429B" w:rsidP="00435E4D">
      <w:pPr>
        <w:pStyle w:val="Prrafodelista"/>
        <w:numPr>
          <w:ilvl w:val="0"/>
          <w:numId w:val="35"/>
        </w:numPr>
        <w:tabs>
          <w:tab w:val="left" w:pos="2160"/>
        </w:tabs>
        <w:ind w:left="2160" w:hanging="720"/>
        <w:contextualSpacing/>
        <w:jc w:val="both"/>
        <w:rPr>
          <w:lang w:val="es-CR"/>
        </w:rPr>
      </w:pPr>
      <w:r w:rsidRPr="00315AAB">
        <w:rPr>
          <w:lang w:val="es-CR"/>
        </w:rPr>
        <w:t>Inversiones en acciones y participaciones en las cuales el Banco mantiene cont</w:t>
      </w:r>
      <w:r w:rsidR="00331C64" w:rsidRPr="00315AAB">
        <w:rPr>
          <w:lang w:val="es-CR"/>
        </w:rPr>
        <w:t>rol o influencia significativa.</w:t>
      </w:r>
    </w:p>
    <w:p w14:paraId="02A33BA3" w14:textId="77777777" w:rsidR="00047AB0" w:rsidRPr="00315AAB" w:rsidRDefault="0092429B" w:rsidP="00435E4D">
      <w:pPr>
        <w:pStyle w:val="Prrafodelista"/>
        <w:numPr>
          <w:ilvl w:val="0"/>
          <w:numId w:val="35"/>
        </w:numPr>
        <w:tabs>
          <w:tab w:val="left" w:pos="2160"/>
        </w:tabs>
        <w:ind w:left="2160" w:hanging="720"/>
        <w:contextualSpacing/>
        <w:jc w:val="both"/>
        <w:rPr>
          <w:lang w:val="es-CR"/>
        </w:rPr>
      </w:pPr>
      <w:r w:rsidRPr="00315AAB">
        <w:rPr>
          <w:lang w:val="es-CR"/>
        </w:rPr>
        <w:t xml:space="preserve">Saldos </w:t>
      </w:r>
      <w:r w:rsidR="00047AB0" w:rsidRPr="00315AAB">
        <w:rPr>
          <w:lang w:val="es-CR"/>
        </w:rPr>
        <w:t>que mantienen las subsidiarias con el Banco</w:t>
      </w:r>
      <w:r w:rsidRPr="00315AAB">
        <w:rPr>
          <w:lang w:val="es-CR"/>
        </w:rPr>
        <w:t>, mediante el instrumento de cuentas corrientes.</w:t>
      </w:r>
    </w:p>
    <w:p w14:paraId="4B337EE8" w14:textId="77777777" w:rsidR="00047AB0" w:rsidRPr="00315AAB" w:rsidRDefault="0092429B" w:rsidP="00435E4D">
      <w:pPr>
        <w:pStyle w:val="Prrafodelista"/>
        <w:numPr>
          <w:ilvl w:val="0"/>
          <w:numId w:val="35"/>
        </w:numPr>
        <w:tabs>
          <w:tab w:val="left" w:pos="2160"/>
        </w:tabs>
        <w:ind w:left="2160" w:hanging="720"/>
        <w:contextualSpacing/>
        <w:jc w:val="both"/>
        <w:rPr>
          <w:lang w:val="es-CR"/>
        </w:rPr>
      </w:pPr>
      <w:r w:rsidRPr="00315AAB">
        <w:rPr>
          <w:lang w:val="es-CR"/>
        </w:rPr>
        <w:t>Saldos que mantienen las subsidiarias con el Banco, mediante el instrumento de certificado de depósito a plazo.</w:t>
      </w:r>
    </w:p>
    <w:p w14:paraId="119867F2" w14:textId="77777777" w:rsidR="00740F0F" w:rsidRPr="00315AAB" w:rsidRDefault="00497525" w:rsidP="00435E4D">
      <w:pPr>
        <w:pStyle w:val="Prrafodelista"/>
        <w:numPr>
          <w:ilvl w:val="0"/>
          <w:numId w:val="35"/>
        </w:numPr>
        <w:tabs>
          <w:tab w:val="left" w:pos="2160"/>
        </w:tabs>
        <w:ind w:left="2160" w:hanging="720"/>
        <w:contextualSpacing/>
        <w:jc w:val="both"/>
        <w:rPr>
          <w:lang w:val="es-CR"/>
        </w:rPr>
      </w:pPr>
      <w:r w:rsidRPr="00315AAB">
        <w:rPr>
          <w:lang w:val="es-CR"/>
        </w:rPr>
        <w:t xml:space="preserve">Intereses </w:t>
      </w:r>
      <w:r w:rsidR="008323E9" w:rsidRPr="00315AAB">
        <w:rPr>
          <w:lang w:val="es-CR"/>
        </w:rPr>
        <w:t xml:space="preserve">ganados por CDP’s y saldos mantenidos con el Banco. </w:t>
      </w:r>
    </w:p>
    <w:p w14:paraId="1ED87B58" w14:textId="7CF9A393" w:rsidR="00740F0F" w:rsidRPr="00315AAB" w:rsidRDefault="008323E9" w:rsidP="00435E4D">
      <w:pPr>
        <w:pStyle w:val="Prrafodelista"/>
        <w:numPr>
          <w:ilvl w:val="0"/>
          <w:numId w:val="35"/>
        </w:numPr>
        <w:tabs>
          <w:tab w:val="left" w:pos="2160"/>
        </w:tabs>
        <w:ind w:left="2160" w:hanging="720"/>
        <w:contextualSpacing/>
        <w:jc w:val="both"/>
        <w:rPr>
          <w:lang w:val="es-CR"/>
        </w:rPr>
      </w:pPr>
      <w:r w:rsidRPr="00315AAB">
        <w:rPr>
          <w:lang w:val="es-CR"/>
        </w:rPr>
        <w:t xml:space="preserve">Corresponden a </w:t>
      </w:r>
      <w:r w:rsidR="00435C08" w:rsidRPr="00315AAB">
        <w:rPr>
          <w:lang w:val="es-CR"/>
        </w:rPr>
        <w:t>comisiones por colocaciones de fondos de inversión, alquiler de espacio físico y servicios del Banco Nacional</w:t>
      </w:r>
      <w:r w:rsidR="00331C64" w:rsidRPr="00315AAB">
        <w:rPr>
          <w:lang w:val="es-CR"/>
        </w:rPr>
        <w:t xml:space="preserve"> a las subsidiarias</w:t>
      </w:r>
      <w:r w:rsidR="00435C08" w:rsidRPr="00315AAB">
        <w:rPr>
          <w:lang w:val="es-CR"/>
        </w:rPr>
        <w:t>.</w:t>
      </w:r>
    </w:p>
    <w:p w14:paraId="72009CEF" w14:textId="77777777" w:rsidR="00740F0F" w:rsidRPr="00315AAB" w:rsidRDefault="00F95ED4" w:rsidP="00435E4D">
      <w:pPr>
        <w:pStyle w:val="Prrafodelista"/>
        <w:numPr>
          <w:ilvl w:val="0"/>
          <w:numId w:val="35"/>
        </w:numPr>
        <w:tabs>
          <w:tab w:val="left" w:pos="2160"/>
        </w:tabs>
        <w:ind w:left="2160" w:hanging="720"/>
        <w:contextualSpacing/>
        <w:jc w:val="both"/>
        <w:rPr>
          <w:lang w:val="es-CR"/>
        </w:rPr>
      </w:pPr>
      <w:r w:rsidRPr="00315AAB">
        <w:rPr>
          <w:lang w:val="es-CR"/>
        </w:rPr>
        <w:t>Comisiones por colocación</w:t>
      </w:r>
      <w:r w:rsidR="002B630A" w:rsidRPr="00315AAB">
        <w:rPr>
          <w:lang w:val="es-CR"/>
        </w:rPr>
        <w:t xml:space="preserve"> de fondos y emisiones de CPD’s</w:t>
      </w:r>
    </w:p>
    <w:p w14:paraId="1C915EFC" w14:textId="10053671" w:rsidR="00435C08" w:rsidRPr="00315AAB" w:rsidRDefault="00435C08" w:rsidP="00435E4D">
      <w:pPr>
        <w:pStyle w:val="Prrafodelista"/>
        <w:numPr>
          <w:ilvl w:val="0"/>
          <w:numId w:val="35"/>
        </w:numPr>
        <w:tabs>
          <w:tab w:val="left" w:pos="2160"/>
        </w:tabs>
        <w:ind w:left="2160" w:hanging="720"/>
        <w:contextualSpacing/>
        <w:jc w:val="both"/>
        <w:rPr>
          <w:lang w:val="es-CR"/>
        </w:rPr>
      </w:pPr>
      <w:r w:rsidRPr="00315AAB">
        <w:rPr>
          <w:lang w:val="es-CR"/>
        </w:rPr>
        <w:t>Corresponden a servicios de la unidad de trámites y auto expedibles y alquiler del sistema de custodia del Banco</w:t>
      </w:r>
      <w:r w:rsidR="00331C64" w:rsidRPr="00315AAB">
        <w:rPr>
          <w:lang w:val="es-CR"/>
        </w:rPr>
        <w:t>.</w:t>
      </w:r>
    </w:p>
    <w:p w14:paraId="0FF59B3A" w14:textId="77777777" w:rsidR="001B7428" w:rsidRPr="00315AAB" w:rsidRDefault="001B7428" w:rsidP="00E25FD9">
      <w:pPr>
        <w:pStyle w:val="Sangradetextonormal"/>
        <w:ind w:left="1440" w:hanging="720"/>
        <w:rPr>
          <w:sz w:val="24"/>
          <w:szCs w:val="24"/>
          <w:lang w:val="es-CR"/>
        </w:rPr>
      </w:pPr>
    </w:p>
    <w:p w14:paraId="5C50C3F4" w14:textId="2172B54B" w:rsidR="0062784A" w:rsidRPr="00315AAB" w:rsidRDefault="008217C7" w:rsidP="00E25FD9">
      <w:pPr>
        <w:tabs>
          <w:tab w:val="left" w:pos="1440"/>
        </w:tabs>
        <w:ind w:left="1418" w:hanging="709"/>
        <w:jc w:val="both"/>
        <w:rPr>
          <w:lang w:val="es-CR"/>
        </w:rPr>
      </w:pPr>
      <w:r w:rsidRPr="00315AAB">
        <w:rPr>
          <w:lang w:val="es-CR"/>
        </w:rPr>
        <w:t xml:space="preserve">Por el </w:t>
      </w:r>
      <w:r w:rsidR="007F0148" w:rsidRPr="00315AAB">
        <w:rPr>
          <w:lang w:val="es-CR"/>
        </w:rPr>
        <w:t>año</w:t>
      </w:r>
      <w:r w:rsidRPr="00315AAB">
        <w:rPr>
          <w:lang w:val="es-CR"/>
        </w:rPr>
        <w:t xml:space="preserve"> terminado el 3</w:t>
      </w:r>
      <w:r w:rsidR="005C6440" w:rsidRPr="00315AAB">
        <w:rPr>
          <w:lang w:val="es-CR"/>
        </w:rPr>
        <w:t>1</w:t>
      </w:r>
      <w:r w:rsidRPr="00315AAB">
        <w:rPr>
          <w:lang w:val="es-CR"/>
        </w:rPr>
        <w:t xml:space="preserve"> de </w:t>
      </w:r>
      <w:r w:rsidR="005C6440" w:rsidRPr="00315AAB">
        <w:rPr>
          <w:lang w:val="es-CR"/>
        </w:rPr>
        <w:t>diciembre</w:t>
      </w:r>
      <w:r w:rsidR="000B530F" w:rsidRPr="00315AAB">
        <w:rPr>
          <w:lang w:val="es-CR"/>
        </w:rPr>
        <w:t>, e</w:t>
      </w:r>
      <w:r w:rsidR="00AB23DC" w:rsidRPr="00315AAB">
        <w:rPr>
          <w:lang w:val="es-CR"/>
        </w:rPr>
        <w:t>l</w:t>
      </w:r>
      <w:r w:rsidR="0062784A" w:rsidRPr="00315AAB">
        <w:rPr>
          <w:lang w:val="es-CR"/>
        </w:rPr>
        <w:t xml:space="preserve"> monto pagado por remuneraciones al personal clave</w:t>
      </w:r>
      <w:r w:rsidR="00AC703E" w:rsidRPr="00315AAB">
        <w:rPr>
          <w:lang w:val="es-CR"/>
        </w:rPr>
        <w:t>,</w:t>
      </w:r>
      <w:r w:rsidR="0062784A" w:rsidRPr="00315AAB">
        <w:rPr>
          <w:lang w:val="es-CR"/>
        </w:rPr>
        <w:t xml:space="preserve"> se presenta como sigue:</w:t>
      </w:r>
    </w:p>
    <w:p w14:paraId="48A1B013" w14:textId="7DEC9AB8" w:rsidR="007E2A40" w:rsidRPr="00315AAB" w:rsidRDefault="007E2A40" w:rsidP="00E25FD9">
      <w:pPr>
        <w:tabs>
          <w:tab w:val="left" w:pos="1440"/>
        </w:tabs>
        <w:ind w:left="1418" w:hanging="709"/>
        <w:jc w:val="both"/>
        <w:rPr>
          <w:lang w:val="es-CR"/>
        </w:rPr>
      </w:pPr>
    </w:p>
    <w:p w14:paraId="54A8338F" w14:textId="53CEE32B" w:rsidR="007E2A40" w:rsidRPr="00315AAB" w:rsidRDefault="007E2A40" w:rsidP="00E25FD9">
      <w:pPr>
        <w:tabs>
          <w:tab w:val="left" w:pos="1440"/>
        </w:tabs>
        <w:ind w:left="1418" w:hanging="709"/>
        <w:jc w:val="both"/>
        <w:rPr>
          <w:lang w:val="es-CR"/>
        </w:rPr>
      </w:pPr>
    </w:p>
    <w:tbl>
      <w:tblPr>
        <w:tblStyle w:val="Tablaconcuadrcula"/>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25"/>
        <w:gridCol w:w="1843"/>
        <w:gridCol w:w="283"/>
        <w:gridCol w:w="1843"/>
      </w:tblGrid>
      <w:tr w:rsidR="007E2A40" w:rsidRPr="00315AAB" w14:paraId="47F8DD30" w14:textId="77777777" w:rsidTr="007E2A40">
        <w:tc>
          <w:tcPr>
            <w:tcW w:w="4253" w:type="dxa"/>
          </w:tcPr>
          <w:p w14:paraId="3533B10E" w14:textId="77777777" w:rsidR="007E2A40" w:rsidRPr="00315AAB" w:rsidRDefault="007E2A40" w:rsidP="007E2A40">
            <w:pPr>
              <w:tabs>
                <w:tab w:val="left" w:pos="1440"/>
              </w:tabs>
              <w:jc w:val="both"/>
              <w:rPr>
                <w:lang w:val="es-CR"/>
              </w:rPr>
            </w:pPr>
          </w:p>
        </w:tc>
        <w:tc>
          <w:tcPr>
            <w:tcW w:w="425" w:type="dxa"/>
          </w:tcPr>
          <w:p w14:paraId="1B1C2B9F" w14:textId="77777777" w:rsidR="007E2A40" w:rsidRPr="00315AAB" w:rsidRDefault="007E2A40" w:rsidP="007E2A40">
            <w:pPr>
              <w:tabs>
                <w:tab w:val="left" w:pos="1440"/>
              </w:tabs>
              <w:jc w:val="both"/>
              <w:rPr>
                <w:lang w:val="es-CR"/>
              </w:rPr>
            </w:pPr>
          </w:p>
        </w:tc>
        <w:tc>
          <w:tcPr>
            <w:tcW w:w="1843" w:type="dxa"/>
            <w:tcBorders>
              <w:bottom w:val="single" w:sz="4" w:space="0" w:color="auto"/>
            </w:tcBorders>
          </w:tcPr>
          <w:p w14:paraId="22C23BD2" w14:textId="31B3FF61" w:rsidR="007E2A40" w:rsidRPr="00315AAB" w:rsidRDefault="007E2A40" w:rsidP="007E2A40">
            <w:pPr>
              <w:tabs>
                <w:tab w:val="left" w:pos="1440"/>
              </w:tabs>
              <w:jc w:val="center"/>
              <w:rPr>
                <w:lang w:val="es-CR"/>
              </w:rPr>
            </w:pPr>
            <w:r w:rsidRPr="00315AAB">
              <w:rPr>
                <w:lang w:val="es-CR"/>
              </w:rPr>
              <w:t>2019</w:t>
            </w:r>
          </w:p>
        </w:tc>
        <w:tc>
          <w:tcPr>
            <w:tcW w:w="283" w:type="dxa"/>
          </w:tcPr>
          <w:p w14:paraId="107D9E97" w14:textId="77777777" w:rsidR="007E2A40" w:rsidRPr="00315AAB" w:rsidRDefault="007E2A40" w:rsidP="007E2A40">
            <w:pPr>
              <w:tabs>
                <w:tab w:val="left" w:pos="1440"/>
              </w:tabs>
              <w:jc w:val="center"/>
              <w:rPr>
                <w:lang w:val="es-CR"/>
              </w:rPr>
            </w:pPr>
          </w:p>
        </w:tc>
        <w:tc>
          <w:tcPr>
            <w:tcW w:w="1843" w:type="dxa"/>
            <w:tcBorders>
              <w:bottom w:val="single" w:sz="4" w:space="0" w:color="auto"/>
            </w:tcBorders>
          </w:tcPr>
          <w:p w14:paraId="3E39BC48" w14:textId="6158F8D0" w:rsidR="007E2A40" w:rsidRPr="00315AAB" w:rsidRDefault="007E2A40" w:rsidP="007E2A40">
            <w:pPr>
              <w:tabs>
                <w:tab w:val="left" w:pos="1440"/>
              </w:tabs>
              <w:jc w:val="center"/>
              <w:rPr>
                <w:lang w:val="es-CR"/>
              </w:rPr>
            </w:pPr>
            <w:r w:rsidRPr="00315AAB">
              <w:rPr>
                <w:lang w:val="es-CR"/>
              </w:rPr>
              <w:t>2018</w:t>
            </w:r>
          </w:p>
        </w:tc>
      </w:tr>
      <w:tr w:rsidR="007E2A40" w:rsidRPr="00315AAB" w14:paraId="2C444175" w14:textId="77777777" w:rsidTr="007E2A40">
        <w:tc>
          <w:tcPr>
            <w:tcW w:w="4253" w:type="dxa"/>
            <w:vAlign w:val="bottom"/>
          </w:tcPr>
          <w:p w14:paraId="314A5BC5" w14:textId="037BB6DD" w:rsidR="007E2A40" w:rsidRPr="00315AAB" w:rsidRDefault="007E2A40" w:rsidP="007E2A40">
            <w:pPr>
              <w:tabs>
                <w:tab w:val="left" w:pos="1440"/>
              </w:tabs>
              <w:jc w:val="both"/>
              <w:rPr>
                <w:lang w:val="es-CR"/>
              </w:rPr>
            </w:pPr>
            <w:r w:rsidRPr="00315AAB">
              <w:rPr>
                <w:color w:val="000000"/>
                <w:lang w:val="es-CR" w:eastAsia="es-ES"/>
              </w:rPr>
              <w:t>Beneficios de corto plazo</w:t>
            </w:r>
          </w:p>
        </w:tc>
        <w:tc>
          <w:tcPr>
            <w:tcW w:w="425" w:type="dxa"/>
          </w:tcPr>
          <w:p w14:paraId="0CAF6C89" w14:textId="59DFCF59" w:rsidR="007E2A40" w:rsidRPr="00315AAB" w:rsidRDefault="007E2A40" w:rsidP="007E2A40">
            <w:pPr>
              <w:tabs>
                <w:tab w:val="left" w:pos="1440"/>
              </w:tabs>
              <w:jc w:val="both"/>
              <w:rPr>
                <w:lang w:val="es-CR"/>
              </w:rPr>
            </w:pPr>
            <w:r w:rsidRPr="00315AAB">
              <w:rPr>
                <w:lang w:val="es-CR"/>
              </w:rPr>
              <w:t>¢</w:t>
            </w:r>
          </w:p>
        </w:tc>
        <w:tc>
          <w:tcPr>
            <w:tcW w:w="1843" w:type="dxa"/>
            <w:tcBorders>
              <w:top w:val="single" w:sz="4" w:space="0" w:color="auto"/>
            </w:tcBorders>
            <w:vAlign w:val="bottom"/>
          </w:tcPr>
          <w:p w14:paraId="40E380B0" w14:textId="7F573402" w:rsidR="007E2A40" w:rsidRPr="00315AAB" w:rsidRDefault="007E2A40" w:rsidP="007E2A40">
            <w:pPr>
              <w:tabs>
                <w:tab w:val="left" w:pos="1440"/>
              </w:tabs>
              <w:jc w:val="right"/>
              <w:rPr>
                <w:lang w:val="es-CR"/>
              </w:rPr>
            </w:pPr>
            <w:r w:rsidRPr="00315AAB">
              <w:rPr>
                <w:color w:val="000000"/>
              </w:rPr>
              <w:t>1.075.060.630</w:t>
            </w:r>
          </w:p>
        </w:tc>
        <w:tc>
          <w:tcPr>
            <w:tcW w:w="283" w:type="dxa"/>
            <w:vAlign w:val="bottom"/>
          </w:tcPr>
          <w:p w14:paraId="72CCAD43" w14:textId="77777777" w:rsidR="007E2A40" w:rsidRPr="00315AAB" w:rsidRDefault="007E2A40" w:rsidP="007E2A40">
            <w:pPr>
              <w:tabs>
                <w:tab w:val="left" w:pos="1440"/>
              </w:tabs>
              <w:jc w:val="right"/>
              <w:rPr>
                <w:lang w:val="es-CR"/>
              </w:rPr>
            </w:pPr>
          </w:p>
        </w:tc>
        <w:tc>
          <w:tcPr>
            <w:tcW w:w="1843" w:type="dxa"/>
            <w:tcBorders>
              <w:top w:val="single" w:sz="4" w:space="0" w:color="auto"/>
            </w:tcBorders>
            <w:vAlign w:val="bottom"/>
          </w:tcPr>
          <w:p w14:paraId="311FCE90" w14:textId="4F732C5C" w:rsidR="007E2A40" w:rsidRPr="00315AAB" w:rsidRDefault="007E2A40" w:rsidP="007E2A40">
            <w:pPr>
              <w:tabs>
                <w:tab w:val="left" w:pos="1440"/>
              </w:tabs>
              <w:jc w:val="right"/>
              <w:rPr>
                <w:lang w:val="es-CR"/>
              </w:rPr>
            </w:pPr>
            <w:r w:rsidRPr="00315AAB">
              <w:rPr>
                <w:color w:val="000000"/>
              </w:rPr>
              <w:t>1.002.919.033</w:t>
            </w:r>
          </w:p>
        </w:tc>
      </w:tr>
      <w:tr w:rsidR="007E2A40" w:rsidRPr="00315AAB" w14:paraId="23355A7F" w14:textId="77777777" w:rsidTr="007E2A40">
        <w:tc>
          <w:tcPr>
            <w:tcW w:w="4253" w:type="dxa"/>
            <w:vAlign w:val="bottom"/>
          </w:tcPr>
          <w:p w14:paraId="518FE27F" w14:textId="3C22E8B8" w:rsidR="007E2A40" w:rsidRPr="00315AAB" w:rsidRDefault="007E2A40" w:rsidP="007E2A40">
            <w:pPr>
              <w:tabs>
                <w:tab w:val="left" w:pos="1440"/>
              </w:tabs>
              <w:jc w:val="both"/>
              <w:rPr>
                <w:lang w:val="es-CR"/>
              </w:rPr>
            </w:pPr>
            <w:r w:rsidRPr="00315AAB">
              <w:rPr>
                <w:color w:val="000000"/>
                <w:lang w:val="es-CR" w:eastAsia="es-ES"/>
              </w:rPr>
              <w:t>Beneficios de largo plazo</w:t>
            </w:r>
          </w:p>
        </w:tc>
        <w:tc>
          <w:tcPr>
            <w:tcW w:w="425" w:type="dxa"/>
          </w:tcPr>
          <w:p w14:paraId="17F0F66F" w14:textId="77777777" w:rsidR="007E2A40" w:rsidRPr="00315AAB" w:rsidRDefault="007E2A40" w:rsidP="007E2A40">
            <w:pPr>
              <w:tabs>
                <w:tab w:val="left" w:pos="1440"/>
              </w:tabs>
              <w:jc w:val="both"/>
              <w:rPr>
                <w:lang w:val="es-CR"/>
              </w:rPr>
            </w:pPr>
          </w:p>
        </w:tc>
        <w:tc>
          <w:tcPr>
            <w:tcW w:w="1843" w:type="dxa"/>
            <w:vAlign w:val="bottom"/>
          </w:tcPr>
          <w:p w14:paraId="122AC111" w14:textId="1079942D" w:rsidR="007E2A40" w:rsidRPr="00315AAB" w:rsidRDefault="007E2A40" w:rsidP="007E2A40">
            <w:pPr>
              <w:tabs>
                <w:tab w:val="left" w:pos="1440"/>
              </w:tabs>
              <w:jc w:val="right"/>
              <w:rPr>
                <w:lang w:val="es-CR"/>
              </w:rPr>
            </w:pPr>
            <w:r w:rsidRPr="00315AAB">
              <w:rPr>
                <w:color w:val="000000"/>
              </w:rPr>
              <w:t>139.757.882</w:t>
            </w:r>
          </w:p>
        </w:tc>
        <w:tc>
          <w:tcPr>
            <w:tcW w:w="283" w:type="dxa"/>
            <w:vAlign w:val="bottom"/>
          </w:tcPr>
          <w:p w14:paraId="0D3D5A42" w14:textId="77777777" w:rsidR="007E2A40" w:rsidRPr="00315AAB" w:rsidRDefault="007E2A40" w:rsidP="007E2A40">
            <w:pPr>
              <w:tabs>
                <w:tab w:val="left" w:pos="1440"/>
              </w:tabs>
              <w:jc w:val="right"/>
              <w:rPr>
                <w:lang w:val="es-CR"/>
              </w:rPr>
            </w:pPr>
          </w:p>
        </w:tc>
        <w:tc>
          <w:tcPr>
            <w:tcW w:w="1843" w:type="dxa"/>
            <w:vAlign w:val="bottom"/>
          </w:tcPr>
          <w:p w14:paraId="05BC487B" w14:textId="23363227" w:rsidR="007E2A40" w:rsidRPr="00315AAB" w:rsidRDefault="007E2A40" w:rsidP="007E2A40">
            <w:pPr>
              <w:tabs>
                <w:tab w:val="left" w:pos="1440"/>
              </w:tabs>
              <w:jc w:val="right"/>
              <w:rPr>
                <w:lang w:val="es-CR"/>
              </w:rPr>
            </w:pPr>
            <w:r w:rsidRPr="00315AAB">
              <w:rPr>
                <w:color w:val="000000"/>
              </w:rPr>
              <w:t>130.379.474</w:t>
            </w:r>
          </w:p>
        </w:tc>
      </w:tr>
      <w:tr w:rsidR="007E2A40" w:rsidRPr="00315AAB" w14:paraId="6B414EEC" w14:textId="77777777" w:rsidTr="007E2A40">
        <w:tc>
          <w:tcPr>
            <w:tcW w:w="4253" w:type="dxa"/>
            <w:vAlign w:val="bottom"/>
          </w:tcPr>
          <w:p w14:paraId="50DD7C5F" w14:textId="2246A9AC" w:rsidR="007E2A40" w:rsidRPr="00315AAB" w:rsidRDefault="007E2A40" w:rsidP="007E2A40">
            <w:pPr>
              <w:tabs>
                <w:tab w:val="left" w:pos="1440"/>
              </w:tabs>
              <w:jc w:val="both"/>
              <w:rPr>
                <w:lang w:val="es-CR"/>
              </w:rPr>
            </w:pPr>
            <w:r w:rsidRPr="00315AAB">
              <w:rPr>
                <w:color w:val="000000"/>
                <w:lang w:val="es-CR" w:eastAsia="es-ES"/>
              </w:rPr>
              <w:t>Dietas Junta Directiva</w:t>
            </w:r>
          </w:p>
        </w:tc>
        <w:tc>
          <w:tcPr>
            <w:tcW w:w="425" w:type="dxa"/>
          </w:tcPr>
          <w:p w14:paraId="5BF9383A" w14:textId="77777777" w:rsidR="007E2A40" w:rsidRPr="00315AAB" w:rsidRDefault="007E2A40" w:rsidP="007E2A40">
            <w:pPr>
              <w:tabs>
                <w:tab w:val="left" w:pos="1440"/>
              </w:tabs>
              <w:jc w:val="both"/>
              <w:rPr>
                <w:lang w:val="es-CR"/>
              </w:rPr>
            </w:pPr>
          </w:p>
        </w:tc>
        <w:tc>
          <w:tcPr>
            <w:tcW w:w="1843" w:type="dxa"/>
            <w:tcBorders>
              <w:bottom w:val="single" w:sz="4" w:space="0" w:color="auto"/>
            </w:tcBorders>
            <w:vAlign w:val="bottom"/>
          </w:tcPr>
          <w:p w14:paraId="02EF029C" w14:textId="712ED7A9" w:rsidR="007E2A40" w:rsidRPr="00315AAB" w:rsidRDefault="007E2A40" w:rsidP="007E2A40">
            <w:pPr>
              <w:tabs>
                <w:tab w:val="left" w:pos="1440"/>
              </w:tabs>
              <w:jc w:val="right"/>
              <w:rPr>
                <w:lang w:val="es-CR"/>
              </w:rPr>
            </w:pPr>
            <w:r w:rsidRPr="00315AAB">
              <w:rPr>
                <w:color w:val="000000"/>
              </w:rPr>
              <w:t>138.197.214</w:t>
            </w:r>
          </w:p>
        </w:tc>
        <w:tc>
          <w:tcPr>
            <w:tcW w:w="283" w:type="dxa"/>
            <w:vAlign w:val="bottom"/>
          </w:tcPr>
          <w:p w14:paraId="2643BF9D" w14:textId="77777777" w:rsidR="007E2A40" w:rsidRPr="00315AAB" w:rsidRDefault="007E2A40" w:rsidP="007E2A40">
            <w:pPr>
              <w:tabs>
                <w:tab w:val="left" w:pos="1440"/>
              </w:tabs>
              <w:jc w:val="right"/>
              <w:rPr>
                <w:lang w:val="es-CR"/>
              </w:rPr>
            </w:pPr>
          </w:p>
        </w:tc>
        <w:tc>
          <w:tcPr>
            <w:tcW w:w="1843" w:type="dxa"/>
            <w:tcBorders>
              <w:bottom w:val="single" w:sz="4" w:space="0" w:color="auto"/>
            </w:tcBorders>
            <w:vAlign w:val="bottom"/>
          </w:tcPr>
          <w:p w14:paraId="101AB292" w14:textId="2D1451E7" w:rsidR="007E2A40" w:rsidRPr="00315AAB" w:rsidRDefault="007E2A40" w:rsidP="007E2A40">
            <w:pPr>
              <w:tabs>
                <w:tab w:val="left" w:pos="1440"/>
              </w:tabs>
              <w:jc w:val="right"/>
              <w:rPr>
                <w:lang w:val="es-CR"/>
              </w:rPr>
            </w:pPr>
            <w:r w:rsidRPr="00315AAB">
              <w:rPr>
                <w:color w:val="000000"/>
              </w:rPr>
              <w:t>119.736.112</w:t>
            </w:r>
          </w:p>
        </w:tc>
      </w:tr>
      <w:tr w:rsidR="007E2A40" w:rsidRPr="00315AAB" w14:paraId="23F57C47" w14:textId="77777777" w:rsidTr="007E2A40">
        <w:tc>
          <w:tcPr>
            <w:tcW w:w="4253" w:type="dxa"/>
          </w:tcPr>
          <w:p w14:paraId="437DA34D" w14:textId="77777777" w:rsidR="007E2A40" w:rsidRPr="00315AAB" w:rsidRDefault="007E2A40" w:rsidP="007E2A40">
            <w:pPr>
              <w:tabs>
                <w:tab w:val="left" w:pos="1440"/>
              </w:tabs>
              <w:jc w:val="both"/>
              <w:rPr>
                <w:lang w:val="es-CR"/>
              </w:rPr>
            </w:pPr>
          </w:p>
        </w:tc>
        <w:tc>
          <w:tcPr>
            <w:tcW w:w="425" w:type="dxa"/>
          </w:tcPr>
          <w:p w14:paraId="45EEACA5" w14:textId="7A226D35" w:rsidR="007E2A40" w:rsidRPr="00315AAB" w:rsidRDefault="007E2A40" w:rsidP="007E2A40">
            <w:pPr>
              <w:tabs>
                <w:tab w:val="left" w:pos="1440"/>
              </w:tabs>
              <w:jc w:val="both"/>
              <w:rPr>
                <w:lang w:val="es-CR"/>
              </w:rPr>
            </w:pPr>
            <w:r w:rsidRPr="00315AAB">
              <w:rPr>
                <w:lang w:val="es-CR"/>
              </w:rPr>
              <w:t>¢</w:t>
            </w:r>
          </w:p>
        </w:tc>
        <w:tc>
          <w:tcPr>
            <w:tcW w:w="1843" w:type="dxa"/>
            <w:tcBorders>
              <w:top w:val="single" w:sz="4" w:space="0" w:color="auto"/>
              <w:bottom w:val="double" w:sz="4" w:space="0" w:color="auto"/>
            </w:tcBorders>
            <w:vAlign w:val="bottom"/>
          </w:tcPr>
          <w:p w14:paraId="70621074" w14:textId="276B7CFA" w:rsidR="007E2A40" w:rsidRPr="00315AAB" w:rsidRDefault="007E2A40" w:rsidP="007E2A40">
            <w:pPr>
              <w:tabs>
                <w:tab w:val="left" w:pos="1440"/>
              </w:tabs>
              <w:jc w:val="right"/>
              <w:rPr>
                <w:lang w:val="es-CR"/>
              </w:rPr>
            </w:pPr>
            <w:r w:rsidRPr="00315AAB">
              <w:rPr>
                <w:color w:val="000000"/>
              </w:rPr>
              <w:t>1.353.015.726</w:t>
            </w:r>
          </w:p>
        </w:tc>
        <w:tc>
          <w:tcPr>
            <w:tcW w:w="283" w:type="dxa"/>
            <w:vAlign w:val="bottom"/>
          </w:tcPr>
          <w:p w14:paraId="7D1E1C29" w14:textId="77777777" w:rsidR="007E2A40" w:rsidRPr="00315AAB" w:rsidRDefault="007E2A40" w:rsidP="007E2A40">
            <w:pPr>
              <w:tabs>
                <w:tab w:val="left" w:pos="1440"/>
              </w:tabs>
              <w:jc w:val="right"/>
              <w:rPr>
                <w:lang w:val="es-CR"/>
              </w:rPr>
            </w:pPr>
          </w:p>
        </w:tc>
        <w:tc>
          <w:tcPr>
            <w:tcW w:w="1843" w:type="dxa"/>
            <w:tcBorders>
              <w:top w:val="single" w:sz="4" w:space="0" w:color="auto"/>
              <w:bottom w:val="double" w:sz="4" w:space="0" w:color="auto"/>
            </w:tcBorders>
            <w:vAlign w:val="bottom"/>
          </w:tcPr>
          <w:p w14:paraId="072B5200" w14:textId="61A64DBF" w:rsidR="007E2A40" w:rsidRPr="00315AAB" w:rsidRDefault="007E2A40" w:rsidP="007E2A40">
            <w:pPr>
              <w:tabs>
                <w:tab w:val="left" w:pos="1440"/>
              </w:tabs>
              <w:jc w:val="right"/>
              <w:rPr>
                <w:lang w:val="es-CR"/>
              </w:rPr>
            </w:pPr>
            <w:r w:rsidRPr="00315AAB">
              <w:rPr>
                <w:color w:val="000000"/>
              </w:rPr>
              <w:t>1.253.034.619</w:t>
            </w:r>
          </w:p>
        </w:tc>
      </w:tr>
    </w:tbl>
    <w:p w14:paraId="42EDC9E1" w14:textId="77777777" w:rsidR="007E2A40" w:rsidRPr="00315AAB" w:rsidRDefault="007E2A40" w:rsidP="00E25FD9">
      <w:pPr>
        <w:tabs>
          <w:tab w:val="left" w:pos="1440"/>
        </w:tabs>
        <w:ind w:left="1418" w:hanging="709"/>
        <w:jc w:val="both"/>
        <w:rPr>
          <w:lang w:val="es-CR"/>
        </w:rPr>
      </w:pPr>
    </w:p>
    <w:p w14:paraId="1C3A7267" w14:textId="77777777" w:rsidR="007231E6" w:rsidRPr="00315AAB" w:rsidRDefault="007231E6" w:rsidP="00E25FD9">
      <w:pPr>
        <w:tabs>
          <w:tab w:val="left" w:pos="1440"/>
        </w:tabs>
        <w:ind w:left="1418" w:hanging="709"/>
        <w:jc w:val="both"/>
        <w:rPr>
          <w:lang w:val="es-CR"/>
        </w:rPr>
      </w:pPr>
    </w:p>
    <w:p w14:paraId="37B66E0C" w14:textId="32736DFF" w:rsidR="00FA233A" w:rsidRPr="00315AAB" w:rsidRDefault="003D6D5E" w:rsidP="003D6D5E">
      <w:pPr>
        <w:pStyle w:val="Sangradetextonormal"/>
        <w:ind w:left="1440" w:hanging="720"/>
        <w:rPr>
          <w:sz w:val="24"/>
          <w:szCs w:val="24"/>
          <w:lang w:val="es-CR"/>
        </w:rPr>
      </w:pPr>
      <w:r w:rsidRPr="00315AAB">
        <w:rPr>
          <w:sz w:val="24"/>
          <w:szCs w:val="24"/>
          <w:lang w:val="es-CR"/>
        </w:rPr>
        <w:t xml:space="preserve">El Banco valora </w:t>
      </w:r>
      <w:r w:rsidR="00FA233A" w:rsidRPr="00315AAB">
        <w:rPr>
          <w:sz w:val="24"/>
          <w:szCs w:val="24"/>
          <w:lang w:val="es-CR"/>
        </w:rPr>
        <w:t xml:space="preserve">los precios de </w:t>
      </w:r>
      <w:r w:rsidRPr="00315AAB">
        <w:rPr>
          <w:sz w:val="24"/>
          <w:szCs w:val="24"/>
          <w:lang w:val="es-CR"/>
        </w:rPr>
        <w:t>los servicios</w:t>
      </w:r>
      <w:r w:rsidR="00FA233A" w:rsidRPr="00315AAB">
        <w:rPr>
          <w:sz w:val="24"/>
          <w:szCs w:val="24"/>
          <w:lang w:val="es-CR"/>
        </w:rPr>
        <w:t xml:space="preserve"> en las transacciones que </w:t>
      </w:r>
      <w:r w:rsidRPr="00315AAB">
        <w:rPr>
          <w:sz w:val="24"/>
          <w:szCs w:val="24"/>
          <w:lang w:val="es-CR"/>
        </w:rPr>
        <w:t>realiza con sus subsidiarias a valor de mercado, utilizando para esto</w:t>
      </w:r>
      <w:r w:rsidR="00FA233A" w:rsidRPr="00315AAB">
        <w:rPr>
          <w:sz w:val="24"/>
          <w:szCs w:val="24"/>
          <w:lang w:val="es-CR"/>
        </w:rPr>
        <w:t xml:space="preserve"> un estudio de precios de transferencia</w:t>
      </w:r>
      <w:r w:rsidR="009766F5" w:rsidRPr="00315AAB">
        <w:rPr>
          <w:sz w:val="24"/>
          <w:szCs w:val="24"/>
          <w:lang w:val="es-CR"/>
        </w:rPr>
        <w:t xml:space="preserve"> </w:t>
      </w:r>
      <w:r w:rsidRPr="00315AAB">
        <w:rPr>
          <w:sz w:val="24"/>
          <w:szCs w:val="24"/>
          <w:lang w:val="es-CR"/>
        </w:rPr>
        <w:t>tal y como se establece la</w:t>
      </w:r>
      <w:r w:rsidR="00FA233A" w:rsidRPr="00315AAB">
        <w:rPr>
          <w:sz w:val="24"/>
          <w:szCs w:val="24"/>
          <w:lang w:val="es-CR"/>
        </w:rPr>
        <w:t xml:space="preserve"> Directriz 20-03 del 10 </w:t>
      </w:r>
      <w:r w:rsidRPr="00315AAB">
        <w:rPr>
          <w:sz w:val="24"/>
          <w:szCs w:val="24"/>
          <w:lang w:val="es-CR"/>
        </w:rPr>
        <w:t>de</w:t>
      </w:r>
      <w:r w:rsidR="00331C64" w:rsidRPr="00315AAB">
        <w:rPr>
          <w:sz w:val="24"/>
          <w:szCs w:val="24"/>
          <w:lang w:val="es-CR"/>
        </w:rPr>
        <w:t xml:space="preserve"> junio de 2003</w:t>
      </w:r>
      <w:r w:rsidR="00C93BAA" w:rsidRPr="00315AAB">
        <w:rPr>
          <w:sz w:val="24"/>
          <w:szCs w:val="24"/>
          <w:lang w:val="es-CR"/>
        </w:rPr>
        <w:t>,</w:t>
      </w:r>
      <w:r w:rsidR="00331C64" w:rsidRPr="00315AAB">
        <w:rPr>
          <w:sz w:val="24"/>
          <w:szCs w:val="24"/>
          <w:lang w:val="es-CR"/>
        </w:rPr>
        <w:t xml:space="preserve"> y</w:t>
      </w:r>
      <w:r w:rsidR="009766F5" w:rsidRPr="00315AAB">
        <w:rPr>
          <w:sz w:val="24"/>
          <w:szCs w:val="24"/>
          <w:lang w:val="es-CR"/>
        </w:rPr>
        <w:t xml:space="preserve"> en el Decreto No</w:t>
      </w:r>
      <w:r w:rsidR="00025546" w:rsidRPr="00315AAB">
        <w:rPr>
          <w:sz w:val="24"/>
          <w:szCs w:val="24"/>
          <w:lang w:val="es-CR"/>
        </w:rPr>
        <w:t>.</w:t>
      </w:r>
      <w:r w:rsidR="009766F5" w:rsidRPr="00315AAB">
        <w:rPr>
          <w:sz w:val="24"/>
          <w:szCs w:val="24"/>
          <w:lang w:val="es-CR"/>
        </w:rPr>
        <w:t xml:space="preserve"> </w:t>
      </w:r>
      <w:r w:rsidR="00FA233A" w:rsidRPr="00315AAB">
        <w:rPr>
          <w:sz w:val="24"/>
          <w:szCs w:val="24"/>
          <w:lang w:val="es-CR"/>
        </w:rPr>
        <w:t>37898-H del 5 de junio de 2013</w:t>
      </w:r>
      <w:r w:rsidR="00331C64" w:rsidRPr="00315AAB">
        <w:rPr>
          <w:sz w:val="24"/>
          <w:szCs w:val="24"/>
          <w:lang w:val="es-CR"/>
        </w:rPr>
        <w:t>.</w:t>
      </w:r>
    </w:p>
    <w:p w14:paraId="6CA89A19" w14:textId="77777777" w:rsidR="00B01FA1" w:rsidRPr="00315AAB" w:rsidRDefault="00B01FA1">
      <w:pPr>
        <w:rPr>
          <w:szCs w:val="20"/>
          <w:lang w:val="es-CR"/>
        </w:rPr>
      </w:pPr>
    </w:p>
    <w:p w14:paraId="1B2CA5D3" w14:textId="77777777" w:rsidR="005D73BE" w:rsidRPr="00315AAB" w:rsidRDefault="005D73BE" w:rsidP="00B01FA1">
      <w:pPr>
        <w:rPr>
          <w:szCs w:val="20"/>
          <w:lang w:val="es-CR"/>
        </w:rPr>
      </w:pPr>
      <w:r w:rsidRPr="00315AAB">
        <w:rPr>
          <w:szCs w:val="20"/>
          <w:lang w:val="es-CR"/>
        </w:rPr>
        <w:br w:type="page"/>
      </w:r>
    </w:p>
    <w:p w14:paraId="1AE24321" w14:textId="77777777" w:rsidR="00F64647" w:rsidRPr="00315AAB" w:rsidRDefault="009803B7" w:rsidP="00E25FD9">
      <w:pPr>
        <w:widowControl w:val="0"/>
        <w:numPr>
          <w:ilvl w:val="0"/>
          <w:numId w:val="3"/>
        </w:numPr>
        <w:tabs>
          <w:tab w:val="num" w:pos="720"/>
        </w:tabs>
        <w:ind w:left="720" w:hanging="723"/>
        <w:jc w:val="both"/>
        <w:rPr>
          <w:u w:val="single"/>
          <w:lang w:val="es-CR"/>
        </w:rPr>
      </w:pPr>
      <w:r w:rsidRPr="00315AAB">
        <w:rPr>
          <w:u w:val="single"/>
          <w:lang w:val="es-CR"/>
        </w:rPr>
        <w:lastRenderedPageBreak/>
        <w:t>Efectivo y equivalentes de efectivo</w:t>
      </w:r>
    </w:p>
    <w:p w14:paraId="75361AA8" w14:textId="77777777" w:rsidR="00587379" w:rsidRPr="00315AAB" w:rsidRDefault="00587379" w:rsidP="00E25FD9">
      <w:pPr>
        <w:pStyle w:val="Sangradetextonormal"/>
        <w:ind w:left="0"/>
        <w:rPr>
          <w:sz w:val="14"/>
          <w:szCs w:val="14"/>
          <w:lang w:val="es-CR"/>
        </w:rPr>
      </w:pPr>
    </w:p>
    <w:p w14:paraId="37A99EC9" w14:textId="1943CD12" w:rsidR="00F64647" w:rsidRPr="00315AAB" w:rsidRDefault="00BD4D46" w:rsidP="00E25FD9">
      <w:pPr>
        <w:pStyle w:val="Sangradetextonormal"/>
        <w:ind w:left="1440" w:hanging="720"/>
        <w:rPr>
          <w:sz w:val="24"/>
          <w:szCs w:val="24"/>
          <w:lang w:val="es-CR"/>
        </w:rPr>
      </w:pPr>
      <w:r w:rsidRPr="00315AAB">
        <w:rPr>
          <w:sz w:val="24"/>
          <w:szCs w:val="24"/>
          <w:lang w:val="es-CR"/>
        </w:rPr>
        <w:t>P</w:t>
      </w:r>
      <w:r w:rsidR="00051B71" w:rsidRPr="00315AAB">
        <w:rPr>
          <w:sz w:val="24"/>
          <w:szCs w:val="24"/>
          <w:lang w:val="es-CR"/>
        </w:rPr>
        <w:t>ara</w:t>
      </w:r>
      <w:r w:rsidR="000C4169" w:rsidRPr="00315AAB">
        <w:rPr>
          <w:sz w:val="24"/>
          <w:szCs w:val="24"/>
          <w:lang w:val="es-CR"/>
        </w:rPr>
        <w:t xml:space="preserve"> propósito de conciliación con el estado de flujos de efectivo, el efec</w:t>
      </w:r>
      <w:r w:rsidR="00A33AB5" w:rsidRPr="00315AAB">
        <w:rPr>
          <w:sz w:val="24"/>
          <w:szCs w:val="24"/>
          <w:lang w:val="es-CR"/>
        </w:rPr>
        <w:t>tivo y los equivalentes de efectivo, se detallan a continuación:</w:t>
      </w:r>
    </w:p>
    <w:p w14:paraId="591EE53C" w14:textId="77777777" w:rsidR="003E291D" w:rsidRPr="00315AAB" w:rsidRDefault="003E291D" w:rsidP="00E25FD9">
      <w:pPr>
        <w:pStyle w:val="Sangradetextonormal"/>
        <w:ind w:left="1440" w:hanging="720"/>
        <w:rPr>
          <w:sz w:val="24"/>
          <w:szCs w:val="24"/>
          <w:lang w:val="es-CR"/>
        </w:rPr>
      </w:pPr>
    </w:p>
    <w:tbl>
      <w:tblPr>
        <w:tblW w:w="8960" w:type="dxa"/>
        <w:tblInd w:w="567" w:type="dxa"/>
        <w:tblLayout w:type="fixed"/>
        <w:tblCellMar>
          <w:left w:w="70" w:type="dxa"/>
          <w:right w:w="70" w:type="dxa"/>
        </w:tblCellMar>
        <w:tblLook w:val="04A0" w:firstRow="1" w:lastRow="0" w:firstColumn="1" w:lastColumn="0" w:noHBand="0" w:noVBand="1"/>
      </w:tblPr>
      <w:tblGrid>
        <w:gridCol w:w="4111"/>
        <w:gridCol w:w="162"/>
        <w:gridCol w:w="2255"/>
        <w:gridCol w:w="160"/>
        <w:gridCol w:w="2112"/>
        <w:gridCol w:w="160"/>
      </w:tblGrid>
      <w:tr w:rsidR="001A3B7C" w:rsidRPr="00315AAB" w14:paraId="44D3CEA0" w14:textId="77777777" w:rsidTr="001A3B7C">
        <w:trPr>
          <w:trHeight w:val="279"/>
        </w:trPr>
        <w:tc>
          <w:tcPr>
            <w:tcW w:w="4111" w:type="dxa"/>
            <w:shd w:val="clear" w:color="auto" w:fill="auto"/>
            <w:vAlign w:val="bottom"/>
          </w:tcPr>
          <w:p w14:paraId="450A893E" w14:textId="452F411A" w:rsidR="001A3B7C" w:rsidRPr="00315AAB" w:rsidRDefault="001A3B7C" w:rsidP="006949DA">
            <w:pPr>
              <w:rPr>
                <w:sz w:val="22"/>
                <w:szCs w:val="22"/>
                <w:lang w:val="es-CR"/>
              </w:rPr>
            </w:pPr>
          </w:p>
        </w:tc>
        <w:tc>
          <w:tcPr>
            <w:tcW w:w="162" w:type="dxa"/>
            <w:vAlign w:val="bottom"/>
          </w:tcPr>
          <w:p w14:paraId="403FEF22" w14:textId="40E1638D" w:rsidR="001A3B7C" w:rsidRPr="00315AAB" w:rsidRDefault="001A3B7C" w:rsidP="00E74CB3">
            <w:pPr>
              <w:jc w:val="center"/>
              <w:rPr>
                <w:sz w:val="22"/>
                <w:szCs w:val="22"/>
                <w:lang w:val="es-CR" w:eastAsia="es-ES"/>
              </w:rPr>
            </w:pPr>
          </w:p>
        </w:tc>
        <w:tc>
          <w:tcPr>
            <w:tcW w:w="2255" w:type="dxa"/>
            <w:tcBorders>
              <w:bottom w:val="single" w:sz="4" w:space="0" w:color="auto"/>
            </w:tcBorders>
            <w:vAlign w:val="bottom"/>
          </w:tcPr>
          <w:p w14:paraId="6FC5BC7F" w14:textId="1B65A0F3" w:rsidR="001A3B7C" w:rsidRPr="00315AAB" w:rsidRDefault="001A3B7C" w:rsidP="00E74CB3">
            <w:pPr>
              <w:jc w:val="center"/>
              <w:rPr>
                <w:sz w:val="22"/>
                <w:szCs w:val="22"/>
              </w:rPr>
            </w:pPr>
            <w:r w:rsidRPr="00315AAB">
              <w:rPr>
                <w:sz w:val="22"/>
                <w:szCs w:val="22"/>
                <w:lang w:val="es-CR"/>
              </w:rPr>
              <w:t>2019</w:t>
            </w:r>
          </w:p>
        </w:tc>
        <w:tc>
          <w:tcPr>
            <w:tcW w:w="160" w:type="dxa"/>
            <w:vAlign w:val="bottom"/>
          </w:tcPr>
          <w:p w14:paraId="0FDD497A" w14:textId="77777777" w:rsidR="001A3B7C" w:rsidRPr="00315AAB" w:rsidRDefault="001A3B7C" w:rsidP="00E74CB3">
            <w:pPr>
              <w:jc w:val="center"/>
              <w:rPr>
                <w:sz w:val="22"/>
                <w:szCs w:val="22"/>
              </w:rPr>
            </w:pPr>
          </w:p>
        </w:tc>
        <w:tc>
          <w:tcPr>
            <w:tcW w:w="2112" w:type="dxa"/>
            <w:tcBorders>
              <w:bottom w:val="single" w:sz="4" w:space="0" w:color="auto"/>
            </w:tcBorders>
            <w:vAlign w:val="bottom"/>
          </w:tcPr>
          <w:p w14:paraId="3758922E" w14:textId="25F3F75E" w:rsidR="001A3B7C" w:rsidRPr="00315AAB" w:rsidRDefault="001A3B7C" w:rsidP="00E74CB3">
            <w:pPr>
              <w:jc w:val="center"/>
              <w:rPr>
                <w:bCs/>
                <w:sz w:val="22"/>
                <w:szCs w:val="22"/>
                <w:lang w:val="es-CR" w:eastAsia="es-ES"/>
              </w:rPr>
            </w:pPr>
            <w:r w:rsidRPr="00315AAB">
              <w:rPr>
                <w:sz w:val="22"/>
                <w:szCs w:val="22"/>
                <w:lang w:val="es-CR"/>
              </w:rPr>
              <w:t>2018</w:t>
            </w:r>
          </w:p>
        </w:tc>
        <w:tc>
          <w:tcPr>
            <w:tcW w:w="160" w:type="dxa"/>
            <w:vAlign w:val="bottom"/>
          </w:tcPr>
          <w:p w14:paraId="5BECC5C7" w14:textId="77777777" w:rsidR="001A3B7C" w:rsidRPr="00315AAB" w:rsidRDefault="001A3B7C" w:rsidP="00E74CB3">
            <w:pPr>
              <w:jc w:val="center"/>
              <w:rPr>
                <w:sz w:val="22"/>
                <w:szCs w:val="22"/>
                <w:lang w:val="es-CR" w:eastAsia="es-ES"/>
              </w:rPr>
            </w:pPr>
          </w:p>
        </w:tc>
      </w:tr>
      <w:tr w:rsidR="000C439C" w:rsidRPr="00315AAB" w14:paraId="6F83AF95" w14:textId="77777777" w:rsidTr="000C439C">
        <w:trPr>
          <w:trHeight w:val="279"/>
        </w:trPr>
        <w:tc>
          <w:tcPr>
            <w:tcW w:w="4111" w:type="dxa"/>
            <w:shd w:val="clear" w:color="auto" w:fill="auto"/>
            <w:vAlign w:val="bottom"/>
          </w:tcPr>
          <w:p w14:paraId="0CAAB6DB" w14:textId="06299DFB" w:rsidR="000C439C" w:rsidRPr="00315AAB" w:rsidRDefault="000C439C" w:rsidP="000C439C">
            <w:pPr>
              <w:rPr>
                <w:color w:val="000000"/>
                <w:sz w:val="22"/>
                <w:szCs w:val="22"/>
                <w:lang w:val="es-CR" w:eastAsia="es-ES"/>
              </w:rPr>
            </w:pPr>
            <w:r w:rsidRPr="00315AAB">
              <w:rPr>
                <w:color w:val="000000"/>
                <w:sz w:val="22"/>
                <w:szCs w:val="22"/>
                <w:lang w:val="es-CR" w:eastAsia="es-ES"/>
              </w:rPr>
              <w:t>Disponibilidades</w:t>
            </w:r>
          </w:p>
        </w:tc>
        <w:tc>
          <w:tcPr>
            <w:tcW w:w="162" w:type="dxa"/>
            <w:vAlign w:val="bottom"/>
          </w:tcPr>
          <w:p w14:paraId="0C35A429" w14:textId="059E5DA2" w:rsidR="000C439C" w:rsidRPr="00315AAB" w:rsidRDefault="000C439C" w:rsidP="000C439C">
            <w:pPr>
              <w:jc w:val="center"/>
              <w:rPr>
                <w:sz w:val="22"/>
                <w:szCs w:val="22"/>
                <w:lang w:val="es-CR" w:eastAsia="es-ES"/>
              </w:rPr>
            </w:pPr>
            <w:r w:rsidRPr="00315AAB">
              <w:rPr>
                <w:sz w:val="22"/>
                <w:szCs w:val="22"/>
                <w:lang w:val="es-CR" w:eastAsia="es-ES"/>
              </w:rPr>
              <w:t>¢</w:t>
            </w:r>
          </w:p>
        </w:tc>
        <w:tc>
          <w:tcPr>
            <w:tcW w:w="2255" w:type="dxa"/>
            <w:tcBorders>
              <w:top w:val="single" w:sz="4" w:space="0" w:color="auto"/>
            </w:tcBorders>
            <w:vAlign w:val="bottom"/>
          </w:tcPr>
          <w:p w14:paraId="00E78001" w14:textId="268B1C2A" w:rsidR="000C439C" w:rsidRPr="00315AAB" w:rsidRDefault="000C439C" w:rsidP="000C439C">
            <w:pPr>
              <w:jc w:val="right"/>
              <w:rPr>
                <w:sz w:val="22"/>
                <w:szCs w:val="22"/>
                <w:lang w:val="es-CR" w:eastAsia="es-CR"/>
              </w:rPr>
            </w:pPr>
            <w:r w:rsidRPr="00315AAB">
              <w:rPr>
                <w:sz w:val="22"/>
                <w:szCs w:val="22"/>
              </w:rPr>
              <w:t>1.155.613.975.432</w:t>
            </w:r>
          </w:p>
        </w:tc>
        <w:tc>
          <w:tcPr>
            <w:tcW w:w="160" w:type="dxa"/>
            <w:vAlign w:val="bottom"/>
          </w:tcPr>
          <w:p w14:paraId="4C26684D" w14:textId="77777777" w:rsidR="000C439C" w:rsidRPr="00315AAB" w:rsidRDefault="000C439C" w:rsidP="000C439C">
            <w:pPr>
              <w:jc w:val="right"/>
              <w:rPr>
                <w:sz w:val="22"/>
                <w:szCs w:val="22"/>
              </w:rPr>
            </w:pPr>
          </w:p>
        </w:tc>
        <w:tc>
          <w:tcPr>
            <w:tcW w:w="2112" w:type="dxa"/>
            <w:tcBorders>
              <w:top w:val="single" w:sz="4" w:space="0" w:color="auto"/>
            </w:tcBorders>
            <w:vAlign w:val="bottom"/>
          </w:tcPr>
          <w:p w14:paraId="787C25D1" w14:textId="2D9B173B" w:rsidR="000C439C" w:rsidRPr="00315AAB" w:rsidRDefault="000C439C" w:rsidP="000C439C">
            <w:pPr>
              <w:jc w:val="right"/>
              <w:rPr>
                <w:bCs/>
                <w:sz w:val="22"/>
                <w:szCs w:val="22"/>
                <w:lang w:val="es-CR" w:eastAsia="es-ES"/>
              </w:rPr>
            </w:pPr>
            <w:r w:rsidRPr="00315AAB">
              <w:rPr>
                <w:sz w:val="22"/>
                <w:szCs w:val="22"/>
                <w:lang w:val="es-CR" w:eastAsia="es-CR"/>
              </w:rPr>
              <w:t>1.020.863.217.469</w:t>
            </w:r>
          </w:p>
        </w:tc>
        <w:tc>
          <w:tcPr>
            <w:tcW w:w="160" w:type="dxa"/>
            <w:vAlign w:val="bottom"/>
          </w:tcPr>
          <w:p w14:paraId="4DC3B20B" w14:textId="77777777" w:rsidR="000C439C" w:rsidRPr="00315AAB" w:rsidRDefault="000C439C" w:rsidP="000C439C">
            <w:pPr>
              <w:jc w:val="right"/>
              <w:rPr>
                <w:sz w:val="22"/>
                <w:szCs w:val="22"/>
                <w:lang w:val="es-CR" w:eastAsia="es-ES"/>
              </w:rPr>
            </w:pPr>
          </w:p>
        </w:tc>
      </w:tr>
      <w:tr w:rsidR="000C439C" w:rsidRPr="00315AAB" w14:paraId="3BF3ED9A" w14:textId="77777777" w:rsidTr="000C439C">
        <w:trPr>
          <w:trHeight w:val="95"/>
        </w:trPr>
        <w:tc>
          <w:tcPr>
            <w:tcW w:w="4111" w:type="dxa"/>
            <w:shd w:val="clear" w:color="auto" w:fill="auto"/>
            <w:vAlign w:val="bottom"/>
          </w:tcPr>
          <w:p w14:paraId="29F3CEE8" w14:textId="404452FF" w:rsidR="000C439C" w:rsidRPr="00315AAB" w:rsidRDefault="000C439C" w:rsidP="000C439C">
            <w:pPr>
              <w:rPr>
                <w:color w:val="000000"/>
                <w:sz w:val="22"/>
                <w:szCs w:val="22"/>
                <w:lang w:val="es-CR" w:eastAsia="es-ES"/>
              </w:rPr>
            </w:pPr>
            <w:r w:rsidRPr="00315AAB">
              <w:rPr>
                <w:color w:val="000000"/>
                <w:sz w:val="22"/>
                <w:szCs w:val="22"/>
                <w:lang w:val="es-CR" w:eastAsia="es-ES"/>
              </w:rPr>
              <w:t>Inversiones con vencimientos menores a dos meses</w:t>
            </w:r>
          </w:p>
        </w:tc>
        <w:tc>
          <w:tcPr>
            <w:tcW w:w="162" w:type="dxa"/>
            <w:vAlign w:val="bottom"/>
          </w:tcPr>
          <w:p w14:paraId="095563CA" w14:textId="1830C965" w:rsidR="000C439C" w:rsidRPr="00315AAB" w:rsidRDefault="000C439C" w:rsidP="000C439C">
            <w:pPr>
              <w:jc w:val="center"/>
              <w:rPr>
                <w:sz w:val="22"/>
                <w:szCs w:val="22"/>
                <w:lang w:val="es-CR" w:eastAsia="es-ES"/>
              </w:rPr>
            </w:pPr>
            <w:r w:rsidRPr="00315AAB">
              <w:rPr>
                <w:sz w:val="22"/>
                <w:szCs w:val="22"/>
                <w:lang w:val="es-CR" w:eastAsia="es-ES"/>
              </w:rPr>
              <w:t> </w:t>
            </w:r>
          </w:p>
        </w:tc>
        <w:tc>
          <w:tcPr>
            <w:tcW w:w="2255" w:type="dxa"/>
            <w:tcBorders>
              <w:bottom w:val="single" w:sz="4" w:space="0" w:color="auto"/>
            </w:tcBorders>
            <w:vAlign w:val="bottom"/>
          </w:tcPr>
          <w:p w14:paraId="2BE1F721" w14:textId="658F3961" w:rsidR="000C439C" w:rsidRPr="00315AAB" w:rsidRDefault="000C439C" w:rsidP="000C439C">
            <w:pPr>
              <w:jc w:val="right"/>
              <w:rPr>
                <w:sz w:val="22"/>
                <w:szCs w:val="22"/>
                <w:lang w:val="es-CR" w:eastAsia="es-CR"/>
              </w:rPr>
            </w:pPr>
            <w:r w:rsidRPr="00315AAB">
              <w:rPr>
                <w:sz w:val="22"/>
                <w:szCs w:val="22"/>
              </w:rPr>
              <w:t>234.374.411.947</w:t>
            </w:r>
          </w:p>
        </w:tc>
        <w:tc>
          <w:tcPr>
            <w:tcW w:w="160" w:type="dxa"/>
            <w:vAlign w:val="bottom"/>
          </w:tcPr>
          <w:p w14:paraId="16D2700D" w14:textId="77777777" w:rsidR="000C439C" w:rsidRPr="00315AAB" w:rsidRDefault="000C439C" w:rsidP="000C439C">
            <w:pPr>
              <w:jc w:val="right"/>
              <w:rPr>
                <w:sz w:val="22"/>
                <w:szCs w:val="22"/>
              </w:rPr>
            </w:pPr>
          </w:p>
        </w:tc>
        <w:tc>
          <w:tcPr>
            <w:tcW w:w="2112" w:type="dxa"/>
            <w:vAlign w:val="bottom"/>
          </w:tcPr>
          <w:p w14:paraId="22216C01" w14:textId="1D1DF22C" w:rsidR="000C439C" w:rsidRPr="00315AAB" w:rsidRDefault="000C439C" w:rsidP="000C439C">
            <w:pPr>
              <w:jc w:val="right"/>
              <w:rPr>
                <w:sz w:val="22"/>
                <w:szCs w:val="22"/>
                <w:lang w:val="es-CR" w:eastAsia="es-CR"/>
              </w:rPr>
            </w:pPr>
            <w:r w:rsidRPr="00315AAB">
              <w:rPr>
                <w:sz w:val="22"/>
                <w:szCs w:val="22"/>
                <w:lang w:val="es-CR" w:eastAsia="es-CR"/>
              </w:rPr>
              <w:t>92.477.621.878</w:t>
            </w:r>
          </w:p>
        </w:tc>
        <w:tc>
          <w:tcPr>
            <w:tcW w:w="160" w:type="dxa"/>
            <w:vAlign w:val="bottom"/>
          </w:tcPr>
          <w:p w14:paraId="77392E90" w14:textId="77777777" w:rsidR="000C439C" w:rsidRPr="00315AAB" w:rsidRDefault="000C439C" w:rsidP="000C439C">
            <w:pPr>
              <w:jc w:val="right"/>
              <w:rPr>
                <w:sz w:val="22"/>
                <w:szCs w:val="22"/>
                <w:lang w:val="es-CR" w:eastAsia="es-ES"/>
              </w:rPr>
            </w:pPr>
          </w:p>
        </w:tc>
      </w:tr>
      <w:tr w:rsidR="000C439C" w:rsidRPr="00315AAB" w14:paraId="26ED6140" w14:textId="77777777" w:rsidTr="000C439C">
        <w:trPr>
          <w:trHeight w:val="95"/>
        </w:trPr>
        <w:tc>
          <w:tcPr>
            <w:tcW w:w="4111" w:type="dxa"/>
            <w:shd w:val="clear" w:color="auto" w:fill="auto"/>
            <w:vAlign w:val="bottom"/>
          </w:tcPr>
          <w:p w14:paraId="17EF03B7" w14:textId="77777777" w:rsidR="000C439C" w:rsidRPr="00315AAB" w:rsidRDefault="000C439C" w:rsidP="000C439C">
            <w:pPr>
              <w:ind w:left="162" w:hanging="142"/>
              <w:rPr>
                <w:color w:val="000000"/>
                <w:sz w:val="22"/>
                <w:szCs w:val="22"/>
                <w:lang w:val="es-CR" w:eastAsia="es-CR"/>
              </w:rPr>
            </w:pPr>
          </w:p>
        </w:tc>
        <w:tc>
          <w:tcPr>
            <w:tcW w:w="162" w:type="dxa"/>
            <w:vAlign w:val="bottom"/>
          </w:tcPr>
          <w:p w14:paraId="476E43FE" w14:textId="64C8713E" w:rsidR="000C439C" w:rsidRPr="00315AAB" w:rsidRDefault="000C439C" w:rsidP="000C439C">
            <w:pPr>
              <w:ind w:left="720" w:hanging="720"/>
              <w:jc w:val="center"/>
              <w:rPr>
                <w:bCs/>
                <w:sz w:val="22"/>
                <w:szCs w:val="22"/>
                <w:lang w:val="es-CR" w:eastAsia="es-ES"/>
              </w:rPr>
            </w:pPr>
            <w:r w:rsidRPr="00315AAB">
              <w:rPr>
                <w:bCs/>
                <w:sz w:val="22"/>
                <w:szCs w:val="22"/>
                <w:lang w:val="es-CR" w:eastAsia="es-ES"/>
              </w:rPr>
              <w:t>¢</w:t>
            </w:r>
          </w:p>
        </w:tc>
        <w:tc>
          <w:tcPr>
            <w:tcW w:w="2255" w:type="dxa"/>
            <w:tcBorders>
              <w:top w:val="single" w:sz="4" w:space="0" w:color="auto"/>
              <w:bottom w:val="double" w:sz="4" w:space="0" w:color="auto"/>
            </w:tcBorders>
            <w:vAlign w:val="bottom"/>
          </w:tcPr>
          <w:p w14:paraId="6C33502C" w14:textId="0A3FBAC6" w:rsidR="000C439C" w:rsidRPr="00315AAB" w:rsidRDefault="000C439C" w:rsidP="000C439C">
            <w:pPr>
              <w:jc w:val="right"/>
              <w:rPr>
                <w:sz w:val="22"/>
                <w:szCs w:val="22"/>
                <w:lang w:val="es-CR" w:eastAsia="es-CR"/>
              </w:rPr>
            </w:pPr>
            <w:r w:rsidRPr="00315AAB">
              <w:rPr>
                <w:sz w:val="22"/>
                <w:szCs w:val="22"/>
              </w:rPr>
              <w:t>1.389.988.387.379</w:t>
            </w:r>
          </w:p>
        </w:tc>
        <w:tc>
          <w:tcPr>
            <w:tcW w:w="160" w:type="dxa"/>
            <w:vAlign w:val="bottom"/>
          </w:tcPr>
          <w:p w14:paraId="07978D37" w14:textId="77777777" w:rsidR="000C439C" w:rsidRPr="00315AAB" w:rsidRDefault="000C439C" w:rsidP="000C439C">
            <w:pPr>
              <w:jc w:val="right"/>
              <w:rPr>
                <w:sz w:val="22"/>
                <w:szCs w:val="22"/>
              </w:rPr>
            </w:pPr>
          </w:p>
        </w:tc>
        <w:tc>
          <w:tcPr>
            <w:tcW w:w="2112" w:type="dxa"/>
            <w:tcBorders>
              <w:top w:val="single" w:sz="4" w:space="0" w:color="auto"/>
              <w:bottom w:val="double" w:sz="4" w:space="0" w:color="auto"/>
            </w:tcBorders>
            <w:vAlign w:val="bottom"/>
          </w:tcPr>
          <w:p w14:paraId="5C1139BD" w14:textId="51F64D09" w:rsidR="000C439C" w:rsidRPr="00315AAB" w:rsidRDefault="000C439C" w:rsidP="000C439C">
            <w:pPr>
              <w:jc w:val="right"/>
              <w:rPr>
                <w:sz w:val="22"/>
                <w:szCs w:val="22"/>
                <w:lang w:val="es-CR" w:eastAsia="es-CR"/>
              </w:rPr>
            </w:pPr>
            <w:r w:rsidRPr="00315AAB">
              <w:rPr>
                <w:sz w:val="22"/>
                <w:szCs w:val="22"/>
                <w:lang w:val="es-CR" w:eastAsia="es-CR"/>
              </w:rPr>
              <w:t>1.113.340.839.347</w:t>
            </w:r>
          </w:p>
        </w:tc>
        <w:tc>
          <w:tcPr>
            <w:tcW w:w="160" w:type="dxa"/>
            <w:vAlign w:val="bottom"/>
          </w:tcPr>
          <w:p w14:paraId="1BE101CC" w14:textId="77777777" w:rsidR="000C439C" w:rsidRPr="00315AAB" w:rsidRDefault="000C439C" w:rsidP="000C439C">
            <w:pPr>
              <w:ind w:left="720" w:hanging="720"/>
              <w:jc w:val="right"/>
              <w:rPr>
                <w:sz w:val="22"/>
                <w:szCs w:val="22"/>
                <w:lang w:val="es-CR" w:eastAsia="es-ES"/>
              </w:rPr>
            </w:pPr>
          </w:p>
        </w:tc>
      </w:tr>
    </w:tbl>
    <w:p w14:paraId="0D9940C3" w14:textId="77777777" w:rsidR="00BD4D46" w:rsidRPr="00315AAB" w:rsidRDefault="00BD4D46" w:rsidP="00E25FD9">
      <w:pPr>
        <w:pStyle w:val="Sangradetextonormal"/>
        <w:ind w:left="1440" w:hanging="720"/>
        <w:rPr>
          <w:sz w:val="22"/>
          <w:szCs w:val="22"/>
          <w:lang w:val="es-CR"/>
        </w:rPr>
      </w:pPr>
    </w:p>
    <w:p w14:paraId="0C3D7A64" w14:textId="282FB36E" w:rsidR="00194264" w:rsidRPr="00315AAB" w:rsidRDefault="00BD4D46" w:rsidP="00E25FD9">
      <w:pPr>
        <w:pStyle w:val="Sangradetextonormal"/>
        <w:ind w:left="1440" w:hanging="720"/>
        <w:rPr>
          <w:sz w:val="22"/>
          <w:szCs w:val="22"/>
          <w:lang w:val="es-CR"/>
        </w:rPr>
      </w:pPr>
      <w:r w:rsidRPr="00315AAB">
        <w:rPr>
          <w:sz w:val="22"/>
          <w:szCs w:val="22"/>
          <w:lang w:val="es-CR"/>
        </w:rPr>
        <w:t>E</w:t>
      </w:r>
      <w:r w:rsidR="00A74368" w:rsidRPr="00315AAB">
        <w:rPr>
          <w:sz w:val="22"/>
          <w:szCs w:val="22"/>
          <w:lang w:val="es-CR"/>
        </w:rPr>
        <w:t>l</w:t>
      </w:r>
      <w:r w:rsidR="000559D5" w:rsidRPr="00315AAB">
        <w:rPr>
          <w:sz w:val="22"/>
          <w:szCs w:val="22"/>
          <w:lang w:val="es-CR"/>
        </w:rPr>
        <w:t xml:space="preserve"> detalle de las disponibilidades es el siguiente</w:t>
      </w:r>
      <w:r w:rsidR="001661D4" w:rsidRPr="00315AAB">
        <w:rPr>
          <w:sz w:val="22"/>
          <w:szCs w:val="22"/>
          <w:lang w:val="es-CR"/>
        </w:rPr>
        <w:t>:</w:t>
      </w:r>
    </w:p>
    <w:p w14:paraId="2D8D1609" w14:textId="77777777" w:rsidR="00B640DF" w:rsidRPr="00315AAB" w:rsidRDefault="00B640DF" w:rsidP="00E25FD9">
      <w:pPr>
        <w:pStyle w:val="Sangradetextonormal"/>
        <w:ind w:left="1440" w:hanging="720"/>
        <w:rPr>
          <w:sz w:val="22"/>
          <w:szCs w:val="22"/>
          <w:lang w:val="es-CR"/>
        </w:rPr>
      </w:pPr>
    </w:p>
    <w:tbl>
      <w:tblPr>
        <w:tblW w:w="8800" w:type="dxa"/>
        <w:tblInd w:w="567" w:type="dxa"/>
        <w:tblLayout w:type="fixed"/>
        <w:tblCellMar>
          <w:left w:w="70" w:type="dxa"/>
          <w:right w:w="70" w:type="dxa"/>
        </w:tblCellMar>
        <w:tblLook w:val="04A0" w:firstRow="1" w:lastRow="0" w:firstColumn="1" w:lastColumn="0" w:noHBand="0" w:noVBand="1"/>
      </w:tblPr>
      <w:tblGrid>
        <w:gridCol w:w="4088"/>
        <w:gridCol w:w="165"/>
        <w:gridCol w:w="2115"/>
        <w:gridCol w:w="160"/>
        <w:gridCol w:w="2112"/>
        <w:gridCol w:w="160"/>
      </w:tblGrid>
      <w:tr w:rsidR="001A3B7C" w:rsidRPr="00315AAB" w14:paraId="17F85626" w14:textId="77777777" w:rsidTr="001A3B7C">
        <w:trPr>
          <w:trHeight w:val="171"/>
        </w:trPr>
        <w:tc>
          <w:tcPr>
            <w:tcW w:w="4088" w:type="dxa"/>
            <w:shd w:val="clear" w:color="auto" w:fill="auto"/>
            <w:noWrap/>
            <w:vAlign w:val="bottom"/>
            <w:hideMark/>
          </w:tcPr>
          <w:p w14:paraId="18932A98" w14:textId="77777777" w:rsidR="001A3B7C" w:rsidRPr="00315AAB" w:rsidRDefault="001A3B7C" w:rsidP="006949DA">
            <w:pPr>
              <w:rPr>
                <w:bCs/>
                <w:sz w:val="22"/>
                <w:szCs w:val="22"/>
                <w:lang w:val="es-CR" w:eastAsia="es-ES"/>
              </w:rPr>
            </w:pPr>
          </w:p>
        </w:tc>
        <w:tc>
          <w:tcPr>
            <w:tcW w:w="165" w:type="dxa"/>
            <w:vAlign w:val="bottom"/>
          </w:tcPr>
          <w:p w14:paraId="60D5BC18" w14:textId="77777777" w:rsidR="001A3B7C" w:rsidRPr="00315AAB" w:rsidRDefault="001A3B7C" w:rsidP="00E74CB3">
            <w:pPr>
              <w:jc w:val="center"/>
              <w:rPr>
                <w:bCs/>
                <w:sz w:val="22"/>
                <w:szCs w:val="22"/>
                <w:lang w:val="es-CR" w:eastAsia="es-ES"/>
              </w:rPr>
            </w:pPr>
          </w:p>
        </w:tc>
        <w:tc>
          <w:tcPr>
            <w:tcW w:w="2115" w:type="dxa"/>
            <w:tcBorders>
              <w:bottom w:val="single" w:sz="4" w:space="0" w:color="auto"/>
            </w:tcBorders>
            <w:vAlign w:val="bottom"/>
          </w:tcPr>
          <w:p w14:paraId="39CF4A41" w14:textId="17FC1841" w:rsidR="001A3B7C" w:rsidRPr="00315AAB" w:rsidRDefault="001A3B7C" w:rsidP="00E74CB3">
            <w:pPr>
              <w:jc w:val="center"/>
              <w:rPr>
                <w:bCs/>
                <w:sz w:val="22"/>
                <w:szCs w:val="22"/>
                <w:lang w:val="es-CR" w:eastAsia="es-ES"/>
              </w:rPr>
            </w:pPr>
            <w:r w:rsidRPr="00315AAB">
              <w:rPr>
                <w:bCs/>
                <w:sz w:val="22"/>
                <w:szCs w:val="22"/>
                <w:lang w:val="es-CR" w:eastAsia="es-ES"/>
              </w:rPr>
              <w:t>2019</w:t>
            </w:r>
          </w:p>
        </w:tc>
        <w:tc>
          <w:tcPr>
            <w:tcW w:w="160" w:type="dxa"/>
            <w:vAlign w:val="bottom"/>
          </w:tcPr>
          <w:p w14:paraId="27345DA6" w14:textId="77777777" w:rsidR="001A3B7C" w:rsidRPr="00315AAB" w:rsidRDefault="001A3B7C" w:rsidP="00E74CB3">
            <w:pPr>
              <w:jc w:val="center"/>
              <w:rPr>
                <w:bCs/>
                <w:sz w:val="22"/>
                <w:szCs w:val="22"/>
                <w:lang w:val="es-CR" w:eastAsia="es-ES"/>
              </w:rPr>
            </w:pPr>
          </w:p>
        </w:tc>
        <w:tc>
          <w:tcPr>
            <w:tcW w:w="2112" w:type="dxa"/>
            <w:tcBorders>
              <w:bottom w:val="single" w:sz="4" w:space="0" w:color="auto"/>
            </w:tcBorders>
            <w:vAlign w:val="bottom"/>
          </w:tcPr>
          <w:p w14:paraId="029DCB60" w14:textId="3D3B45DD" w:rsidR="001A3B7C" w:rsidRPr="00315AAB" w:rsidRDefault="001A3B7C" w:rsidP="00E74CB3">
            <w:pPr>
              <w:jc w:val="center"/>
              <w:rPr>
                <w:bCs/>
                <w:sz w:val="22"/>
                <w:szCs w:val="22"/>
                <w:lang w:val="es-CR" w:eastAsia="es-ES"/>
              </w:rPr>
            </w:pPr>
            <w:r w:rsidRPr="00315AAB">
              <w:rPr>
                <w:bCs/>
                <w:sz w:val="22"/>
                <w:szCs w:val="22"/>
                <w:lang w:val="es-CR" w:eastAsia="es-ES"/>
              </w:rPr>
              <w:t>2018</w:t>
            </w:r>
          </w:p>
        </w:tc>
        <w:tc>
          <w:tcPr>
            <w:tcW w:w="160" w:type="dxa"/>
            <w:vAlign w:val="bottom"/>
          </w:tcPr>
          <w:p w14:paraId="7A8FCF81" w14:textId="77777777" w:rsidR="001A3B7C" w:rsidRPr="00315AAB" w:rsidRDefault="001A3B7C" w:rsidP="00E74CB3">
            <w:pPr>
              <w:jc w:val="center"/>
              <w:rPr>
                <w:bCs/>
                <w:sz w:val="22"/>
                <w:szCs w:val="22"/>
                <w:lang w:eastAsia="es-ES"/>
              </w:rPr>
            </w:pPr>
          </w:p>
        </w:tc>
      </w:tr>
      <w:tr w:rsidR="000C439C" w:rsidRPr="00315AAB" w14:paraId="5023BA2A" w14:textId="77777777" w:rsidTr="00BD2B21">
        <w:trPr>
          <w:trHeight w:val="142"/>
        </w:trPr>
        <w:tc>
          <w:tcPr>
            <w:tcW w:w="4088" w:type="dxa"/>
            <w:shd w:val="clear" w:color="auto" w:fill="auto"/>
            <w:noWrap/>
            <w:vAlign w:val="bottom"/>
          </w:tcPr>
          <w:p w14:paraId="2D0D9EC9" w14:textId="77777777" w:rsidR="000C439C" w:rsidRPr="00315AAB" w:rsidRDefault="000C439C" w:rsidP="000C439C">
            <w:pPr>
              <w:rPr>
                <w:color w:val="000000"/>
                <w:sz w:val="22"/>
                <w:szCs w:val="22"/>
                <w:lang w:val="es-CR" w:eastAsia="es-ES"/>
              </w:rPr>
            </w:pPr>
            <w:r w:rsidRPr="00315AAB">
              <w:rPr>
                <w:color w:val="000000"/>
                <w:sz w:val="22"/>
                <w:szCs w:val="22"/>
                <w:lang w:val="es-CR" w:eastAsia="es-ES"/>
              </w:rPr>
              <w:t>Dinero en cajas y bóvedas</w:t>
            </w:r>
          </w:p>
        </w:tc>
        <w:tc>
          <w:tcPr>
            <w:tcW w:w="165" w:type="dxa"/>
            <w:vAlign w:val="bottom"/>
          </w:tcPr>
          <w:p w14:paraId="7E915A96" w14:textId="77777777" w:rsidR="000C439C" w:rsidRPr="00315AAB" w:rsidRDefault="000C439C" w:rsidP="000C439C">
            <w:pPr>
              <w:jc w:val="center"/>
              <w:rPr>
                <w:bCs/>
                <w:sz w:val="22"/>
                <w:szCs w:val="22"/>
                <w:lang w:val="es-CR" w:eastAsia="es-ES"/>
              </w:rPr>
            </w:pPr>
            <w:r w:rsidRPr="00315AAB">
              <w:rPr>
                <w:bCs/>
                <w:sz w:val="22"/>
                <w:szCs w:val="22"/>
                <w:lang w:val="es-CR" w:eastAsia="es-ES"/>
              </w:rPr>
              <w:t>¢</w:t>
            </w:r>
          </w:p>
        </w:tc>
        <w:tc>
          <w:tcPr>
            <w:tcW w:w="2115" w:type="dxa"/>
            <w:tcBorders>
              <w:top w:val="single" w:sz="4" w:space="0" w:color="auto"/>
            </w:tcBorders>
            <w:vAlign w:val="bottom"/>
          </w:tcPr>
          <w:p w14:paraId="6F2EB3AC" w14:textId="3DF6A0E0" w:rsidR="000C439C" w:rsidRPr="00315AAB" w:rsidRDefault="000C439C" w:rsidP="00BD2B21">
            <w:pPr>
              <w:jc w:val="right"/>
              <w:rPr>
                <w:sz w:val="22"/>
                <w:szCs w:val="22"/>
              </w:rPr>
            </w:pPr>
            <w:r w:rsidRPr="00315AAB">
              <w:rPr>
                <w:sz w:val="22"/>
                <w:szCs w:val="22"/>
              </w:rPr>
              <w:t>87.167.200.886</w:t>
            </w:r>
          </w:p>
        </w:tc>
        <w:tc>
          <w:tcPr>
            <w:tcW w:w="160" w:type="dxa"/>
            <w:vAlign w:val="bottom"/>
          </w:tcPr>
          <w:p w14:paraId="60776A2B" w14:textId="77777777" w:rsidR="000C439C" w:rsidRPr="00315AAB" w:rsidRDefault="000C439C" w:rsidP="000C439C">
            <w:pPr>
              <w:jc w:val="center"/>
              <w:rPr>
                <w:sz w:val="22"/>
                <w:szCs w:val="22"/>
              </w:rPr>
            </w:pPr>
          </w:p>
        </w:tc>
        <w:tc>
          <w:tcPr>
            <w:tcW w:w="2112" w:type="dxa"/>
            <w:tcBorders>
              <w:top w:val="single" w:sz="4" w:space="0" w:color="auto"/>
            </w:tcBorders>
            <w:vAlign w:val="bottom"/>
          </w:tcPr>
          <w:p w14:paraId="294D16F8" w14:textId="1EF963D3" w:rsidR="000C439C" w:rsidRPr="00315AAB" w:rsidRDefault="000C439C" w:rsidP="000C439C">
            <w:pPr>
              <w:jc w:val="right"/>
              <w:rPr>
                <w:sz w:val="22"/>
                <w:szCs w:val="22"/>
              </w:rPr>
            </w:pPr>
            <w:r w:rsidRPr="00315AAB">
              <w:rPr>
                <w:sz w:val="22"/>
                <w:szCs w:val="22"/>
              </w:rPr>
              <w:t>54.920.152.609</w:t>
            </w:r>
          </w:p>
        </w:tc>
        <w:tc>
          <w:tcPr>
            <w:tcW w:w="160" w:type="dxa"/>
            <w:vAlign w:val="bottom"/>
          </w:tcPr>
          <w:p w14:paraId="0D76DFEB" w14:textId="77777777" w:rsidR="000C439C" w:rsidRPr="00315AAB" w:rsidRDefault="000C439C" w:rsidP="000C439C">
            <w:pPr>
              <w:jc w:val="right"/>
              <w:rPr>
                <w:bCs/>
                <w:sz w:val="22"/>
                <w:szCs w:val="22"/>
                <w:lang w:val="es-CR" w:eastAsia="es-ES"/>
              </w:rPr>
            </w:pPr>
          </w:p>
        </w:tc>
      </w:tr>
      <w:tr w:rsidR="000C439C" w:rsidRPr="00315AAB" w14:paraId="37DC1B85" w14:textId="77777777" w:rsidTr="00BD2B21">
        <w:trPr>
          <w:trHeight w:val="225"/>
        </w:trPr>
        <w:tc>
          <w:tcPr>
            <w:tcW w:w="4088" w:type="dxa"/>
            <w:shd w:val="clear" w:color="auto" w:fill="auto"/>
            <w:vAlign w:val="bottom"/>
          </w:tcPr>
          <w:p w14:paraId="05A9C137" w14:textId="77777777" w:rsidR="000C439C" w:rsidRPr="00315AAB" w:rsidRDefault="000C439C" w:rsidP="000C439C">
            <w:pPr>
              <w:rPr>
                <w:color w:val="000000"/>
                <w:sz w:val="22"/>
                <w:szCs w:val="22"/>
                <w:lang w:val="es-CR" w:eastAsia="es-ES"/>
              </w:rPr>
            </w:pPr>
            <w:r w:rsidRPr="00315AAB">
              <w:rPr>
                <w:color w:val="000000"/>
                <w:sz w:val="22"/>
                <w:szCs w:val="22"/>
                <w:lang w:val="es-CR" w:eastAsia="es-ES"/>
              </w:rPr>
              <w:t>Efectivo en tránsito</w:t>
            </w:r>
          </w:p>
        </w:tc>
        <w:tc>
          <w:tcPr>
            <w:tcW w:w="165" w:type="dxa"/>
            <w:vAlign w:val="bottom"/>
          </w:tcPr>
          <w:p w14:paraId="5C661A4B" w14:textId="77777777" w:rsidR="000C439C" w:rsidRPr="00315AAB" w:rsidRDefault="000C439C" w:rsidP="000C439C">
            <w:pPr>
              <w:jc w:val="center"/>
              <w:rPr>
                <w:sz w:val="22"/>
                <w:szCs w:val="22"/>
                <w:lang w:val="es-CR" w:eastAsia="es-ES"/>
              </w:rPr>
            </w:pPr>
          </w:p>
        </w:tc>
        <w:tc>
          <w:tcPr>
            <w:tcW w:w="2115" w:type="dxa"/>
            <w:vAlign w:val="bottom"/>
          </w:tcPr>
          <w:p w14:paraId="0C83E9E9" w14:textId="48D0C728" w:rsidR="000C439C" w:rsidRPr="00315AAB" w:rsidRDefault="000C439C" w:rsidP="00BD2B21">
            <w:pPr>
              <w:jc w:val="right"/>
              <w:rPr>
                <w:sz w:val="22"/>
                <w:szCs w:val="22"/>
              </w:rPr>
            </w:pPr>
            <w:r w:rsidRPr="00315AAB">
              <w:rPr>
                <w:sz w:val="22"/>
                <w:szCs w:val="22"/>
              </w:rPr>
              <w:t>10.151.761.100</w:t>
            </w:r>
          </w:p>
        </w:tc>
        <w:tc>
          <w:tcPr>
            <w:tcW w:w="160" w:type="dxa"/>
            <w:vAlign w:val="bottom"/>
          </w:tcPr>
          <w:p w14:paraId="5065BE91" w14:textId="77777777" w:rsidR="000C439C" w:rsidRPr="00315AAB" w:rsidRDefault="000C439C" w:rsidP="000C439C">
            <w:pPr>
              <w:jc w:val="center"/>
              <w:rPr>
                <w:sz w:val="22"/>
                <w:szCs w:val="22"/>
              </w:rPr>
            </w:pPr>
          </w:p>
        </w:tc>
        <w:tc>
          <w:tcPr>
            <w:tcW w:w="2112" w:type="dxa"/>
            <w:vAlign w:val="bottom"/>
          </w:tcPr>
          <w:p w14:paraId="540B9BBE" w14:textId="6030EFA0" w:rsidR="000C439C" w:rsidRPr="00315AAB" w:rsidRDefault="000C439C" w:rsidP="000C439C">
            <w:pPr>
              <w:jc w:val="right"/>
              <w:rPr>
                <w:sz w:val="22"/>
                <w:szCs w:val="22"/>
              </w:rPr>
            </w:pPr>
            <w:r w:rsidRPr="00315AAB">
              <w:rPr>
                <w:sz w:val="22"/>
                <w:szCs w:val="22"/>
              </w:rPr>
              <w:t>24.794.852.641</w:t>
            </w:r>
          </w:p>
        </w:tc>
        <w:tc>
          <w:tcPr>
            <w:tcW w:w="160" w:type="dxa"/>
            <w:vAlign w:val="bottom"/>
          </w:tcPr>
          <w:p w14:paraId="5C62A276" w14:textId="77777777" w:rsidR="000C439C" w:rsidRPr="00315AAB" w:rsidRDefault="000C439C" w:rsidP="000C439C">
            <w:pPr>
              <w:jc w:val="right"/>
              <w:rPr>
                <w:sz w:val="22"/>
                <w:szCs w:val="22"/>
                <w:lang w:val="es-CR" w:eastAsia="es-ES"/>
              </w:rPr>
            </w:pPr>
          </w:p>
        </w:tc>
      </w:tr>
      <w:tr w:rsidR="000C439C" w:rsidRPr="00315AAB" w14:paraId="0C6136CC" w14:textId="77777777" w:rsidTr="00BD2B21">
        <w:trPr>
          <w:trHeight w:val="207"/>
        </w:trPr>
        <w:tc>
          <w:tcPr>
            <w:tcW w:w="4088" w:type="dxa"/>
            <w:shd w:val="clear" w:color="auto" w:fill="auto"/>
            <w:vAlign w:val="bottom"/>
          </w:tcPr>
          <w:p w14:paraId="12188E8B" w14:textId="77777777" w:rsidR="000C439C" w:rsidRPr="00315AAB" w:rsidRDefault="000C439C" w:rsidP="000C439C">
            <w:pPr>
              <w:rPr>
                <w:color w:val="000000"/>
                <w:sz w:val="22"/>
                <w:szCs w:val="22"/>
                <w:lang w:val="es-CR" w:eastAsia="es-ES"/>
              </w:rPr>
            </w:pPr>
            <w:r w:rsidRPr="00315AAB">
              <w:rPr>
                <w:color w:val="000000"/>
                <w:sz w:val="22"/>
                <w:szCs w:val="22"/>
                <w:lang w:val="es-CR" w:eastAsia="es-ES"/>
              </w:rPr>
              <w:t xml:space="preserve">Cuenta corriente en el B.C.C.R. </w:t>
            </w:r>
            <w:r w:rsidRPr="00315AAB">
              <w:rPr>
                <w:i/>
                <w:iCs/>
                <w:color w:val="000000"/>
                <w:sz w:val="22"/>
                <w:szCs w:val="22"/>
                <w:lang w:val="es-CR" w:eastAsia="es-ES"/>
              </w:rPr>
              <w:t>(1)</w:t>
            </w:r>
          </w:p>
        </w:tc>
        <w:tc>
          <w:tcPr>
            <w:tcW w:w="165" w:type="dxa"/>
            <w:vAlign w:val="bottom"/>
          </w:tcPr>
          <w:p w14:paraId="53211A13" w14:textId="77777777" w:rsidR="000C439C" w:rsidRPr="00315AAB" w:rsidRDefault="000C439C" w:rsidP="000C439C">
            <w:pPr>
              <w:jc w:val="center"/>
              <w:rPr>
                <w:sz w:val="22"/>
                <w:szCs w:val="22"/>
                <w:lang w:val="es-CR" w:eastAsia="es-ES"/>
              </w:rPr>
            </w:pPr>
          </w:p>
        </w:tc>
        <w:tc>
          <w:tcPr>
            <w:tcW w:w="2115" w:type="dxa"/>
            <w:vAlign w:val="bottom"/>
          </w:tcPr>
          <w:p w14:paraId="1D70EB05" w14:textId="74236C6D" w:rsidR="000C439C" w:rsidRPr="00315AAB" w:rsidRDefault="000C439C" w:rsidP="00BD2B21">
            <w:pPr>
              <w:jc w:val="right"/>
              <w:rPr>
                <w:sz w:val="22"/>
                <w:szCs w:val="22"/>
              </w:rPr>
            </w:pPr>
            <w:r w:rsidRPr="00315AAB">
              <w:rPr>
                <w:sz w:val="22"/>
                <w:szCs w:val="22"/>
              </w:rPr>
              <w:t>62.357.440.176</w:t>
            </w:r>
          </w:p>
        </w:tc>
        <w:tc>
          <w:tcPr>
            <w:tcW w:w="160" w:type="dxa"/>
            <w:vAlign w:val="bottom"/>
          </w:tcPr>
          <w:p w14:paraId="17D64B5E" w14:textId="77777777" w:rsidR="000C439C" w:rsidRPr="00315AAB" w:rsidRDefault="000C439C" w:rsidP="000C439C">
            <w:pPr>
              <w:jc w:val="center"/>
              <w:rPr>
                <w:sz w:val="22"/>
                <w:szCs w:val="22"/>
              </w:rPr>
            </w:pPr>
          </w:p>
        </w:tc>
        <w:tc>
          <w:tcPr>
            <w:tcW w:w="2112" w:type="dxa"/>
            <w:vAlign w:val="bottom"/>
          </w:tcPr>
          <w:p w14:paraId="37F231DB" w14:textId="6A4C9AAA" w:rsidR="000C439C" w:rsidRPr="00315AAB" w:rsidRDefault="000C439C" w:rsidP="000C439C">
            <w:pPr>
              <w:jc w:val="right"/>
              <w:rPr>
                <w:sz w:val="22"/>
                <w:szCs w:val="22"/>
              </w:rPr>
            </w:pPr>
            <w:r w:rsidRPr="00315AAB">
              <w:rPr>
                <w:sz w:val="22"/>
                <w:szCs w:val="22"/>
              </w:rPr>
              <w:t>67.803.271.916</w:t>
            </w:r>
          </w:p>
        </w:tc>
        <w:tc>
          <w:tcPr>
            <w:tcW w:w="160" w:type="dxa"/>
            <w:vAlign w:val="bottom"/>
          </w:tcPr>
          <w:p w14:paraId="616F6810" w14:textId="77777777" w:rsidR="000C439C" w:rsidRPr="00315AAB" w:rsidRDefault="000C439C" w:rsidP="000C439C">
            <w:pPr>
              <w:jc w:val="right"/>
              <w:rPr>
                <w:sz w:val="22"/>
                <w:szCs w:val="22"/>
                <w:lang w:val="es-CR" w:eastAsia="es-ES"/>
              </w:rPr>
            </w:pPr>
          </w:p>
        </w:tc>
      </w:tr>
      <w:tr w:rsidR="000C439C" w:rsidRPr="00315AAB" w14:paraId="3915F3A6" w14:textId="77777777" w:rsidTr="00BD2B21">
        <w:trPr>
          <w:trHeight w:val="207"/>
        </w:trPr>
        <w:tc>
          <w:tcPr>
            <w:tcW w:w="4088" w:type="dxa"/>
            <w:shd w:val="clear" w:color="auto" w:fill="auto"/>
            <w:vAlign w:val="bottom"/>
          </w:tcPr>
          <w:p w14:paraId="087FF965" w14:textId="77777777" w:rsidR="000C439C" w:rsidRPr="00315AAB" w:rsidRDefault="000C439C" w:rsidP="000C439C">
            <w:pPr>
              <w:rPr>
                <w:color w:val="000000"/>
                <w:sz w:val="22"/>
                <w:szCs w:val="22"/>
                <w:lang w:val="es-CR" w:eastAsia="es-ES"/>
              </w:rPr>
            </w:pPr>
            <w:r w:rsidRPr="00315AAB">
              <w:rPr>
                <w:color w:val="000000"/>
                <w:sz w:val="22"/>
                <w:szCs w:val="22"/>
                <w:lang w:val="es-CR" w:eastAsia="es-ES"/>
              </w:rPr>
              <w:t xml:space="preserve">Cuenta encaje legal en el B.C.C.R. </w:t>
            </w:r>
            <w:r w:rsidRPr="00315AAB">
              <w:rPr>
                <w:i/>
                <w:iCs/>
                <w:color w:val="000000"/>
                <w:sz w:val="22"/>
                <w:szCs w:val="22"/>
                <w:lang w:val="es-CR" w:eastAsia="es-ES"/>
              </w:rPr>
              <w:t>(1)</w:t>
            </w:r>
          </w:p>
        </w:tc>
        <w:tc>
          <w:tcPr>
            <w:tcW w:w="165" w:type="dxa"/>
            <w:vAlign w:val="bottom"/>
          </w:tcPr>
          <w:p w14:paraId="308F3D88" w14:textId="77777777" w:rsidR="000C439C" w:rsidRPr="00315AAB" w:rsidRDefault="000C439C" w:rsidP="000C439C">
            <w:pPr>
              <w:jc w:val="center"/>
              <w:rPr>
                <w:sz w:val="22"/>
                <w:szCs w:val="22"/>
                <w:lang w:val="es-CR" w:eastAsia="es-ES"/>
              </w:rPr>
            </w:pPr>
          </w:p>
        </w:tc>
        <w:tc>
          <w:tcPr>
            <w:tcW w:w="2115" w:type="dxa"/>
            <w:vAlign w:val="bottom"/>
          </w:tcPr>
          <w:p w14:paraId="3E1D59F4" w14:textId="5B212BD5" w:rsidR="000C439C" w:rsidRPr="00315AAB" w:rsidRDefault="000C439C" w:rsidP="00BD2B21">
            <w:pPr>
              <w:jc w:val="right"/>
              <w:rPr>
                <w:sz w:val="22"/>
                <w:szCs w:val="22"/>
              </w:rPr>
            </w:pPr>
            <w:r w:rsidRPr="00315AAB">
              <w:rPr>
                <w:sz w:val="22"/>
                <w:szCs w:val="22"/>
              </w:rPr>
              <w:t>712.579.484.369</w:t>
            </w:r>
          </w:p>
        </w:tc>
        <w:tc>
          <w:tcPr>
            <w:tcW w:w="160" w:type="dxa"/>
            <w:vAlign w:val="bottom"/>
          </w:tcPr>
          <w:p w14:paraId="53C80095" w14:textId="77777777" w:rsidR="000C439C" w:rsidRPr="00315AAB" w:rsidRDefault="000C439C" w:rsidP="000C439C">
            <w:pPr>
              <w:jc w:val="center"/>
              <w:rPr>
                <w:sz w:val="22"/>
                <w:szCs w:val="22"/>
              </w:rPr>
            </w:pPr>
          </w:p>
        </w:tc>
        <w:tc>
          <w:tcPr>
            <w:tcW w:w="2112" w:type="dxa"/>
            <w:vAlign w:val="bottom"/>
          </w:tcPr>
          <w:p w14:paraId="023859D6" w14:textId="1316264D" w:rsidR="000C439C" w:rsidRPr="00315AAB" w:rsidRDefault="000C439C" w:rsidP="000C439C">
            <w:pPr>
              <w:jc w:val="right"/>
              <w:rPr>
                <w:sz w:val="22"/>
                <w:szCs w:val="22"/>
              </w:rPr>
            </w:pPr>
            <w:r w:rsidRPr="00315AAB">
              <w:rPr>
                <w:sz w:val="22"/>
                <w:szCs w:val="22"/>
              </w:rPr>
              <w:t>787.248.490.219</w:t>
            </w:r>
          </w:p>
        </w:tc>
        <w:tc>
          <w:tcPr>
            <w:tcW w:w="160" w:type="dxa"/>
            <w:vAlign w:val="bottom"/>
          </w:tcPr>
          <w:p w14:paraId="46DB0889" w14:textId="77777777" w:rsidR="000C439C" w:rsidRPr="00315AAB" w:rsidRDefault="000C439C" w:rsidP="000C439C">
            <w:pPr>
              <w:jc w:val="right"/>
              <w:rPr>
                <w:sz w:val="22"/>
                <w:szCs w:val="22"/>
                <w:lang w:val="es-CR" w:eastAsia="es-ES"/>
              </w:rPr>
            </w:pPr>
          </w:p>
        </w:tc>
      </w:tr>
      <w:tr w:rsidR="001A3B7C" w:rsidRPr="00315AAB" w14:paraId="65AC18C6" w14:textId="77777777" w:rsidTr="00BD2B21">
        <w:trPr>
          <w:trHeight w:val="95"/>
        </w:trPr>
        <w:tc>
          <w:tcPr>
            <w:tcW w:w="4088" w:type="dxa"/>
            <w:shd w:val="clear" w:color="auto" w:fill="auto"/>
            <w:vAlign w:val="bottom"/>
          </w:tcPr>
          <w:p w14:paraId="1A310724" w14:textId="77777777" w:rsidR="001A3B7C" w:rsidRPr="00315AAB" w:rsidRDefault="001A3B7C" w:rsidP="009F12F5">
            <w:pPr>
              <w:rPr>
                <w:color w:val="000000"/>
                <w:sz w:val="22"/>
                <w:szCs w:val="22"/>
                <w:lang w:val="es-CR" w:eastAsia="es-ES"/>
              </w:rPr>
            </w:pPr>
            <w:r w:rsidRPr="00315AAB">
              <w:rPr>
                <w:color w:val="000000"/>
                <w:sz w:val="22"/>
                <w:szCs w:val="22"/>
                <w:lang w:val="es-CR" w:eastAsia="es-ES"/>
              </w:rPr>
              <w:t>Cuentas corrientes y depósitos a la vista    en bancos comerciales del Estado y bancos creados por leyes especiales</w:t>
            </w:r>
          </w:p>
        </w:tc>
        <w:tc>
          <w:tcPr>
            <w:tcW w:w="165" w:type="dxa"/>
            <w:vAlign w:val="bottom"/>
          </w:tcPr>
          <w:p w14:paraId="65EBAFC4" w14:textId="77777777" w:rsidR="001A3B7C" w:rsidRPr="00315AAB" w:rsidRDefault="001A3B7C" w:rsidP="00A93522">
            <w:pPr>
              <w:jc w:val="center"/>
              <w:rPr>
                <w:sz w:val="22"/>
                <w:szCs w:val="22"/>
                <w:lang w:val="es-CR" w:eastAsia="es-ES"/>
              </w:rPr>
            </w:pPr>
          </w:p>
        </w:tc>
        <w:tc>
          <w:tcPr>
            <w:tcW w:w="2115" w:type="dxa"/>
            <w:vAlign w:val="bottom"/>
          </w:tcPr>
          <w:p w14:paraId="27AE6D72" w14:textId="3F951104" w:rsidR="001A3B7C" w:rsidRPr="00315AAB" w:rsidRDefault="00BD2B21" w:rsidP="00BD2B21">
            <w:pPr>
              <w:jc w:val="right"/>
              <w:rPr>
                <w:sz w:val="22"/>
                <w:szCs w:val="22"/>
                <w:lang w:val="es-CR" w:eastAsia="es-CR"/>
              </w:rPr>
            </w:pPr>
            <w:r w:rsidRPr="00315AAB">
              <w:rPr>
                <w:sz w:val="22"/>
                <w:szCs w:val="22"/>
              </w:rPr>
              <w:t>162.783.657</w:t>
            </w:r>
          </w:p>
        </w:tc>
        <w:tc>
          <w:tcPr>
            <w:tcW w:w="160" w:type="dxa"/>
            <w:vAlign w:val="bottom"/>
          </w:tcPr>
          <w:p w14:paraId="22447706" w14:textId="77777777" w:rsidR="001A3B7C" w:rsidRPr="00315AAB" w:rsidRDefault="001A3B7C" w:rsidP="00A93522">
            <w:pPr>
              <w:jc w:val="center"/>
              <w:rPr>
                <w:sz w:val="22"/>
                <w:szCs w:val="22"/>
              </w:rPr>
            </w:pPr>
          </w:p>
        </w:tc>
        <w:tc>
          <w:tcPr>
            <w:tcW w:w="2112" w:type="dxa"/>
            <w:vAlign w:val="bottom"/>
          </w:tcPr>
          <w:p w14:paraId="1DC2DB2E" w14:textId="3ACB3F34" w:rsidR="001A3B7C" w:rsidRPr="00315AAB" w:rsidRDefault="001A3B7C" w:rsidP="00A93522">
            <w:pPr>
              <w:jc w:val="right"/>
              <w:rPr>
                <w:sz w:val="22"/>
                <w:szCs w:val="22"/>
              </w:rPr>
            </w:pPr>
            <w:r w:rsidRPr="00315AAB">
              <w:rPr>
                <w:sz w:val="22"/>
                <w:szCs w:val="22"/>
              </w:rPr>
              <w:t>231.547.826</w:t>
            </w:r>
          </w:p>
        </w:tc>
        <w:tc>
          <w:tcPr>
            <w:tcW w:w="160" w:type="dxa"/>
            <w:vAlign w:val="bottom"/>
          </w:tcPr>
          <w:p w14:paraId="575F398B" w14:textId="77777777" w:rsidR="001A3B7C" w:rsidRPr="00315AAB" w:rsidRDefault="001A3B7C" w:rsidP="00A93522">
            <w:pPr>
              <w:jc w:val="right"/>
              <w:rPr>
                <w:sz w:val="22"/>
                <w:szCs w:val="22"/>
                <w:lang w:val="es-CR" w:eastAsia="es-ES"/>
              </w:rPr>
            </w:pPr>
          </w:p>
        </w:tc>
      </w:tr>
      <w:tr w:rsidR="001A3B7C" w:rsidRPr="00315AAB" w14:paraId="7B575BF7" w14:textId="77777777" w:rsidTr="00BD2B21">
        <w:trPr>
          <w:trHeight w:val="189"/>
        </w:trPr>
        <w:tc>
          <w:tcPr>
            <w:tcW w:w="4088" w:type="dxa"/>
            <w:shd w:val="clear" w:color="auto" w:fill="auto"/>
            <w:noWrap/>
            <w:vAlign w:val="bottom"/>
          </w:tcPr>
          <w:p w14:paraId="163F415E" w14:textId="77777777" w:rsidR="001A3B7C" w:rsidRPr="00315AAB" w:rsidRDefault="001A3B7C" w:rsidP="009F12F5">
            <w:pPr>
              <w:rPr>
                <w:color w:val="000000"/>
                <w:sz w:val="22"/>
                <w:szCs w:val="22"/>
                <w:lang w:val="es-CR" w:eastAsia="es-ES"/>
              </w:rPr>
            </w:pPr>
            <w:r w:rsidRPr="00315AAB">
              <w:rPr>
                <w:color w:val="000000"/>
                <w:sz w:val="22"/>
                <w:szCs w:val="22"/>
                <w:lang w:val="es-CR" w:eastAsia="es-ES"/>
              </w:rPr>
              <w:t>Cuentas corrientes y otras cuentas a la vista en entidades financieras privadas</w:t>
            </w:r>
          </w:p>
        </w:tc>
        <w:tc>
          <w:tcPr>
            <w:tcW w:w="165" w:type="dxa"/>
            <w:vAlign w:val="bottom"/>
          </w:tcPr>
          <w:p w14:paraId="13BB7A09" w14:textId="77777777" w:rsidR="001A3B7C" w:rsidRPr="00315AAB" w:rsidRDefault="001A3B7C" w:rsidP="00A93522">
            <w:pPr>
              <w:jc w:val="center"/>
              <w:rPr>
                <w:sz w:val="22"/>
                <w:szCs w:val="22"/>
                <w:lang w:val="es-CR" w:eastAsia="es-ES"/>
              </w:rPr>
            </w:pPr>
          </w:p>
        </w:tc>
        <w:tc>
          <w:tcPr>
            <w:tcW w:w="2115" w:type="dxa"/>
            <w:vAlign w:val="bottom"/>
          </w:tcPr>
          <w:p w14:paraId="2439A130" w14:textId="2D14ACED" w:rsidR="001A3B7C" w:rsidRPr="00315AAB" w:rsidRDefault="00BD2B21" w:rsidP="00BD2B21">
            <w:pPr>
              <w:jc w:val="right"/>
              <w:rPr>
                <w:sz w:val="22"/>
                <w:szCs w:val="22"/>
                <w:lang w:val="es-CR" w:eastAsia="es-CR"/>
              </w:rPr>
            </w:pPr>
            <w:r w:rsidRPr="00315AAB">
              <w:rPr>
                <w:sz w:val="22"/>
                <w:szCs w:val="22"/>
              </w:rPr>
              <w:t>3.516.596.071</w:t>
            </w:r>
          </w:p>
        </w:tc>
        <w:tc>
          <w:tcPr>
            <w:tcW w:w="160" w:type="dxa"/>
            <w:vAlign w:val="bottom"/>
          </w:tcPr>
          <w:p w14:paraId="3206F015" w14:textId="77777777" w:rsidR="001A3B7C" w:rsidRPr="00315AAB" w:rsidRDefault="001A3B7C" w:rsidP="00A93522">
            <w:pPr>
              <w:jc w:val="center"/>
              <w:rPr>
                <w:sz w:val="22"/>
                <w:szCs w:val="22"/>
              </w:rPr>
            </w:pPr>
          </w:p>
        </w:tc>
        <w:tc>
          <w:tcPr>
            <w:tcW w:w="2112" w:type="dxa"/>
            <w:vAlign w:val="bottom"/>
          </w:tcPr>
          <w:p w14:paraId="1A45584E" w14:textId="3796DF72" w:rsidR="001A3B7C" w:rsidRPr="00315AAB" w:rsidRDefault="001A3B7C" w:rsidP="00A93522">
            <w:pPr>
              <w:jc w:val="right"/>
              <w:rPr>
                <w:sz w:val="22"/>
                <w:szCs w:val="22"/>
              </w:rPr>
            </w:pPr>
            <w:r w:rsidRPr="00315AAB">
              <w:rPr>
                <w:sz w:val="22"/>
                <w:szCs w:val="22"/>
              </w:rPr>
              <w:t>3.233.758.308</w:t>
            </w:r>
          </w:p>
        </w:tc>
        <w:tc>
          <w:tcPr>
            <w:tcW w:w="160" w:type="dxa"/>
            <w:vAlign w:val="bottom"/>
          </w:tcPr>
          <w:p w14:paraId="7159622E" w14:textId="77777777" w:rsidR="001A3B7C" w:rsidRPr="00315AAB" w:rsidRDefault="001A3B7C" w:rsidP="00A93522">
            <w:pPr>
              <w:jc w:val="right"/>
              <w:rPr>
                <w:sz w:val="22"/>
                <w:szCs w:val="22"/>
                <w:lang w:val="es-CR" w:eastAsia="es-ES"/>
              </w:rPr>
            </w:pPr>
          </w:p>
        </w:tc>
      </w:tr>
      <w:tr w:rsidR="001A3B7C" w:rsidRPr="00315AAB" w14:paraId="5733BDF2" w14:textId="77777777" w:rsidTr="00BD2B21">
        <w:trPr>
          <w:trHeight w:val="189"/>
        </w:trPr>
        <w:tc>
          <w:tcPr>
            <w:tcW w:w="4088" w:type="dxa"/>
            <w:shd w:val="clear" w:color="auto" w:fill="auto"/>
            <w:noWrap/>
            <w:vAlign w:val="bottom"/>
          </w:tcPr>
          <w:p w14:paraId="617007C4" w14:textId="10C6AEF4" w:rsidR="001A3B7C" w:rsidRPr="00315AAB" w:rsidRDefault="001A3B7C" w:rsidP="009F12F5">
            <w:pPr>
              <w:rPr>
                <w:color w:val="000000"/>
                <w:sz w:val="22"/>
                <w:szCs w:val="22"/>
                <w:lang w:val="es-CR" w:eastAsia="es-ES"/>
              </w:rPr>
            </w:pPr>
            <w:bookmarkStart w:id="9" w:name="_Hlk535832821"/>
            <w:r w:rsidRPr="00315AAB">
              <w:rPr>
                <w:color w:val="000000"/>
                <w:sz w:val="22"/>
                <w:szCs w:val="22"/>
                <w:lang w:val="es-CR" w:eastAsia="es-ES"/>
              </w:rPr>
              <w:t xml:space="preserve">Cuentas corrientes en entidades financieras del exterior </w:t>
            </w:r>
            <w:bookmarkEnd w:id="9"/>
          </w:p>
        </w:tc>
        <w:tc>
          <w:tcPr>
            <w:tcW w:w="165" w:type="dxa"/>
            <w:vAlign w:val="bottom"/>
          </w:tcPr>
          <w:p w14:paraId="21E6DFEB" w14:textId="77777777" w:rsidR="001A3B7C" w:rsidRPr="00315AAB" w:rsidRDefault="001A3B7C" w:rsidP="00A93522">
            <w:pPr>
              <w:jc w:val="center"/>
              <w:rPr>
                <w:sz w:val="22"/>
                <w:szCs w:val="22"/>
                <w:lang w:val="es-CR" w:eastAsia="es-ES"/>
              </w:rPr>
            </w:pPr>
          </w:p>
        </w:tc>
        <w:tc>
          <w:tcPr>
            <w:tcW w:w="2115" w:type="dxa"/>
            <w:vAlign w:val="bottom"/>
          </w:tcPr>
          <w:p w14:paraId="05ED2B2D" w14:textId="7A7568DA" w:rsidR="001A3B7C" w:rsidRPr="00315AAB" w:rsidRDefault="00BD2B21" w:rsidP="00BD2B21">
            <w:pPr>
              <w:jc w:val="right"/>
              <w:rPr>
                <w:sz w:val="22"/>
                <w:szCs w:val="22"/>
                <w:lang w:val="es-CR" w:eastAsia="es-CR"/>
              </w:rPr>
            </w:pPr>
            <w:r w:rsidRPr="00315AAB">
              <w:rPr>
                <w:sz w:val="22"/>
                <w:szCs w:val="22"/>
              </w:rPr>
              <w:t>244.044.170.187</w:t>
            </w:r>
          </w:p>
        </w:tc>
        <w:tc>
          <w:tcPr>
            <w:tcW w:w="160" w:type="dxa"/>
            <w:vAlign w:val="bottom"/>
          </w:tcPr>
          <w:p w14:paraId="43A7C014" w14:textId="77777777" w:rsidR="001A3B7C" w:rsidRPr="00315AAB" w:rsidRDefault="001A3B7C" w:rsidP="00A93522">
            <w:pPr>
              <w:jc w:val="center"/>
              <w:rPr>
                <w:sz w:val="22"/>
                <w:szCs w:val="22"/>
              </w:rPr>
            </w:pPr>
          </w:p>
        </w:tc>
        <w:tc>
          <w:tcPr>
            <w:tcW w:w="2112" w:type="dxa"/>
            <w:vAlign w:val="bottom"/>
          </w:tcPr>
          <w:p w14:paraId="3128FB8F" w14:textId="4F351D09" w:rsidR="001A3B7C" w:rsidRPr="00315AAB" w:rsidRDefault="001A3B7C" w:rsidP="00A93522">
            <w:pPr>
              <w:jc w:val="right"/>
              <w:rPr>
                <w:sz w:val="22"/>
                <w:szCs w:val="22"/>
              </w:rPr>
            </w:pPr>
            <w:r w:rsidRPr="00315AAB">
              <w:rPr>
                <w:sz w:val="22"/>
                <w:szCs w:val="22"/>
              </w:rPr>
              <w:t>49.891.592.911</w:t>
            </w:r>
          </w:p>
        </w:tc>
        <w:tc>
          <w:tcPr>
            <w:tcW w:w="160" w:type="dxa"/>
            <w:vAlign w:val="bottom"/>
          </w:tcPr>
          <w:p w14:paraId="0C4777D7" w14:textId="77777777" w:rsidR="001A3B7C" w:rsidRPr="00315AAB" w:rsidRDefault="001A3B7C" w:rsidP="00A93522">
            <w:pPr>
              <w:jc w:val="right"/>
              <w:rPr>
                <w:sz w:val="22"/>
                <w:szCs w:val="22"/>
                <w:lang w:val="es-CR" w:eastAsia="es-ES"/>
              </w:rPr>
            </w:pPr>
          </w:p>
        </w:tc>
      </w:tr>
      <w:tr w:rsidR="00BD2B21" w:rsidRPr="00315AAB" w14:paraId="7C1834B9" w14:textId="77777777" w:rsidTr="00BD2B21">
        <w:trPr>
          <w:trHeight w:val="95"/>
        </w:trPr>
        <w:tc>
          <w:tcPr>
            <w:tcW w:w="4088" w:type="dxa"/>
            <w:shd w:val="clear" w:color="auto" w:fill="auto"/>
            <w:vAlign w:val="bottom"/>
          </w:tcPr>
          <w:p w14:paraId="770AC062" w14:textId="77777777" w:rsidR="00BD2B21" w:rsidRPr="00315AAB" w:rsidRDefault="00BD2B21" w:rsidP="00BD2B21">
            <w:pPr>
              <w:rPr>
                <w:color w:val="000000"/>
                <w:sz w:val="22"/>
                <w:szCs w:val="22"/>
                <w:lang w:val="es-CR" w:eastAsia="es-ES"/>
              </w:rPr>
            </w:pPr>
            <w:r w:rsidRPr="00315AAB">
              <w:rPr>
                <w:color w:val="000000"/>
                <w:sz w:val="22"/>
                <w:szCs w:val="22"/>
                <w:lang w:val="es-CR" w:eastAsia="es-ES"/>
              </w:rPr>
              <w:t>Cuentas corrientes y depósitos a la vista en entidades relacionadas (véase nota 3)</w:t>
            </w:r>
          </w:p>
        </w:tc>
        <w:tc>
          <w:tcPr>
            <w:tcW w:w="165" w:type="dxa"/>
            <w:vAlign w:val="bottom"/>
          </w:tcPr>
          <w:p w14:paraId="728356C6" w14:textId="77777777" w:rsidR="00BD2B21" w:rsidRPr="00315AAB" w:rsidRDefault="00BD2B21" w:rsidP="00BD2B21">
            <w:pPr>
              <w:jc w:val="center"/>
              <w:rPr>
                <w:sz w:val="22"/>
                <w:szCs w:val="22"/>
                <w:lang w:val="es-CR" w:eastAsia="es-ES"/>
              </w:rPr>
            </w:pPr>
          </w:p>
        </w:tc>
        <w:tc>
          <w:tcPr>
            <w:tcW w:w="2115" w:type="dxa"/>
            <w:vAlign w:val="bottom"/>
          </w:tcPr>
          <w:p w14:paraId="2B20277F" w14:textId="64FC5427" w:rsidR="00BD2B21" w:rsidRPr="00315AAB" w:rsidRDefault="00BD2B21" w:rsidP="00BD2B21">
            <w:pPr>
              <w:jc w:val="right"/>
              <w:rPr>
                <w:sz w:val="22"/>
                <w:szCs w:val="22"/>
              </w:rPr>
            </w:pPr>
            <w:r w:rsidRPr="00315AAB">
              <w:rPr>
                <w:sz w:val="22"/>
                <w:szCs w:val="22"/>
              </w:rPr>
              <w:t>22.159.760.108</w:t>
            </w:r>
          </w:p>
        </w:tc>
        <w:tc>
          <w:tcPr>
            <w:tcW w:w="160" w:type="dxa"/>
            <w:vAlign w:val="bottom"/>
          </w:tcPr>
          <w:p w14:paraId="03DFD711" w14:textId="77777777" w:rsidR="00BD2B21" w:rsidRPr="00315AAB" w:rsidRDefault="00BD2B21" w:rsidP="00BD2B21">
            <w:pPr>
              <w:jc w:val="center"/>
              <w:rPr>
                <w:sz w:val="22"/>
                <w:szCs w:val="22"/>
              </w:rPr>
            </w:pPr>
          </w:p>
        </w:tc>
        <w:tc>
          <w:tcPr>
            <w:tcW w:w="2112" w:type="dxa"/>
            <w:vAlign w:val="bottom"/>
          </w:tcPr>
          <w:p w14:paraId="33A4EEC7" w14:textId="1580A8FE" w:rsidR="00BD2B21" w:rsidRPr="00315AAB" w:rsidRDefault="00BD2B21" w:rsidP="00BD2B21">
            <w:pPr>
              <w:jc w:val="right"/>
              <w:rPr>
                <w:sz w:val="22"/>
                <w:szCs w:val="22"/>
              </w:rPr>
            </w:pPr>
            <w:r w:rsidRPr="00315AAB">
              <w:rPr>
                <w:sz w:val="22"/>
                <w:szCs w:val="22"/>
              </w:rPr>
              <w:t>17.945.463.302</w:t>
            </w:r>
          </w:p>
        </w:tc>
        <w:tc>
          <w:tcPr>
            <w:tcW w:w="160" w:type="dxa"/>
            <w:vAlign w:val="bottom"/>
          </w:tcPr>
          <w:p w14:paraId="59692414" w14:textId="77777777" w:rsidR="00BD2B21" w:rsidRPr="00315AAB" w:rsidRDefault="00BD2B21" w:rsidP="00BD2B21">
            <w:pPr>
              <w:jc w:val="right"/>
              <w:rPr>
                <w:sz w:val="22"/>
                <w:szCs w:val="22"/>
                <w:lang w:val="es-CR" w:eastAsia="es-ES"/>
              </w:rPr>
            </w:pPr>
          </w:p>
        </w:tc>
      </w:tr>
      <w:tr w:rsidR="00BD2B21" w:rsidRPr="00315AAB" w14:paraId="6078F14A" w14:textId="77777777" w:rsidTr="00BD2B21">
        <w:trPr>
          <w:trHeight w:val="79"/>
        </w:trPr>
        <w:tc>
          <w:tcPr>
            <w:tcW w:w="4088" w:type="dxa"/>
            <w:shd w:val="clear" w:color="auto" w:fill="auto"/>
            <w:vAlign w:val="bottom"/>
          </w:tcPr>
          <w:p w14:paraId="47AB9B89" w14:textId="77777777" w:rsidR="00BD2B21" w:rsidRPr="00315AAB" w:rsidRDefault="00BD2B21" w:rsidP="00BD2B21">
            <w:pPr>
              <w:rPr>
                <w:color w:val="000000"/>
                <w:sz w:val="22"/>
                <w:szCs w:val="22"/>
                <w:lang w:val="es-CR" w:eastAsia="es-ES"/>
              </w:rPr>
            </w:pPr>
            <w:r w:rsidRPr="00315AAB">
              <w:rPr>
                <w:color w:val="000000"/>
                <w:sz w:val="22"/>
                <w:szCs w:val="22"/>
                <w:lang w:val="es-CR" w:eastAsia="es-ES"/>
              </w:rPr>
              <w:t xml:space="preserve">Depósitos Over Night en entidades financieras del exterior </w:t>
            </w:r>
          </w:p>
        </w:tc>
        <w:tc>
          <w:tcPr>
            <w:tcW w:w="165" w:type="dxa"/>
            <w:vAlign w:val="bottom"/>
          </w:tcPr>
          <w:p w14:paraId="1D7ABA34" w14:textId="77777777" w:rsidR="00BD2B21" w:rsidRPr="00315AAB" w:rsidRDefault="00BD2B21" w:rsidP="00BD2B21">
            <w:pPr>
              <w:jc w:val="center"/>
              <w:rPr>
                <w:sz w:val="22"/>
                <w:szCs w:val="22"/>
                <w:lang w:val="es-CR" w:eastAsia="es-ES"/>
              </w:rPr>
            </w:pPr>
          </w:p>
        </w:tc>
        <w:tc>
          <w:tcPr>
            <w:tcW w:w="2115" w:type="dxa"/>
            <w:vAlign w:val="bottom"/>
          </w:tcPr>
          <w:p w14:paraId="5F934E64" w14:textId="64B58669" w:rsidR="00BD2B21" w:rsidRPr="00315AAB" w:rsidRDefault="00BD2B21" w:rsidP="00BD2B21">
            <w:pPr>
              <w:jc w:val="right"/>
              <w:rPr>
                <w:sz w:val="22"/>
                <w:szCs w:val="22"/>
              </w:rPr>
            </w:pPr>
            <w:r w:rsidRPr="00315AAB">
              <w:rPr>
                <w:sz w:val="22"/>
                <w:szCs w:val="22"/>
              </w:rPr>
              <w:t>4.818.058.637</w:t>
            </w:r>
          </w:p>
        </w:tc>
        <w:tc>
          <w:tcPr>
            <w:tcW w:w="160" w:type="dxa"/>
            <w:vAlign w:val="bottom"/>
          </w:tcPr>
          <w:p w14:paraId="69C0BC1D" w14:textId="77777777" w:rsidR="00BD2B21" w:rsidRPr="00315AAB" w:rsidRDefault="00BD2B21" w:rsidP="00BD2B21">
            <w:pPr>
              <w:jc w:val="center"/>
              <w:rPr>
                <w:sz w:val="22"/>
                <w:szCs w:val="22"/>
              </w:rPr>
            </w:pPr>
          </w:p>
        </w:tc>
        <w:tc>
          <w:tcPr>
            <w:tcW w:w="2112" w:type="dxa"/>
            <w:vAlign w:val="bottom"/>
          </w:tcPr>
          <w:p w14:paraId="084611CB" w14:textId="3D4A62E5" w:rsidR="00BD2B21" w:rsidRPr="00315AAB" w:rsidRDefault="00BD2B21" w:rsidP="00BD2B21">
            <w:pPr>
              <w:jc w:val="right"/>
              <w:rPr>
                <w:sz w:val="22"/>
                <w:szCs w:val="22"/>
              </w:rPr>
            </w:pPr>
            <w:r w:rsidRPr="00315AAB">
              <w:rPr>
                <w:sz w:val="22"/>
                <w:szCs w:val="22"/>
              </w:rPr>
              <w:t>3.168.719.663</w:t>
            </w:r>
          </w:p>
        </w:tc>
        <w:tc>
          <w:tcPr>
            <w:tcW w:w="160" w:type="dxa"/>
            <w:vAlign w:val="bottom"/>
          </w:tcPr>
          <w:p w14:paraId="0325555E" w14:textId="77777777" w:rsidR="00BD2B21" w:rsidRPr="00315AAB" w:rsidRDefault="00BD2B21" w:rsidP="00BD2B21">
            <w:pPr>
              <w:jc w:val="right"/>
              <w:rPr>
                <w:sz w:val="22"/>
                <w:szCs w:val="22"/>
                <w:lang w:val="es-CR" w:eastAsia="es-ES"/>
              </w:rPr>
            </w:pPr>
          </w:p>
        </w:tc>
      </w:tr>
      <w:tr w:rsidR="00BD2B21" w:rsidRPr="00315AAB" w14:paraId="36888BE3" w14:textId="77777777" w:rsidTr="00BD2B21">
        <w:trPr>
          <w:trHeight w:val="79"/>
        </w:trPr>
        <w:tc>
          <w:tcPr>
            <w:tcW w:w="4088" w:type="dxa"/>
            <w:shd w:val="clear" w:color="auto" w:fill="auto"/>
            <w:vAlign w:val="bottom"/>
          </w:tcPr>
          <w:p w14:paraId="1ACD9075" w14:textId="77777777" w:rsidR="00BD2B21" w:rsidRPr="00315AAB" w:rsidRDefault="00BD2B21" w:rsidP="00BD2B21">
            <w:pPr>
              <w:rPr>
                <w:color w:val="000000"/>
                <w:sz w:val="22"/>
                <w:szCs w:val="22"/>
                <w:lang w:val="es-CR" w:eastAsia="es-ES"/>
              </w:rPr>
            </w:pPr>
            <w:r w:rsidRPr="00315AAB">
              <w:rPr>
                <w:color w:val="000000"/>
                <w:sz w:val="22"/>
                <w:szCs w:val="22"/>
                <w:lang w:val="es-CR" w:eastAsia="es-ES"/>
              </w:rPr>
              <w:t xml:space="preserve">Documentos para Sistema Integrado de Pago electrónico </w:t>
            </w:r>
          </w:p>
        </w:tc>
        <w:tc>
          <w:tcPr>
            <w:tcW w:w="165" w:type="dxa"/>
            <w:vAlign w:val="bottom"/>
          </w:tcPr>
          <w:p w14:paraId="5B2B938C" w14:textId="77777777" w:rsidR="00BD2B21" w:rsidRPr="00315AAB" w:rsidRDefault="00BD2B21" w:rsidP="00BD2B21">
            <w:pPr>
              <w:jc w:val="center"/>
              <w:rPr>
                <w:sz w:val="22"/>
                <w:szCs w:val="22"/>
                <w:lang w:val="es-CR" w:eastAsia="es-ES"/>
              </w:rPr>
            </w:pPr>
          </w:p>
        </w:tc>
        <w:tc>
          <w:tcPr>
            <w:tcW w:w="2115" w:type="dxa"/>
            <w:vAlign w:val="bottom"/>
          </w:tcPr>
          <w:p w14:paraId="17C14ACA" w14:textId="5AAE7E39" w:rsidR="00BD2B21" w:rsidRPr="00315AAB" w:rsidRDefault="00BD2B21" w:rsidP="00BD2B21">
            <w:pPr>
              <w:jc w:val="right"/>
              <w:rPr>
                <w:sz w:val="22"/>
                <w:szCs w:val="22"/>
              </w:rPr>
            </w:pPr>
            <w:r w:rsidRPr="00315AAB">
              <w:rPr>
                <w:sz w:val="22"/>
                <w:szCs w:val="22"/>
              </w:rPr>
              <w:t>1.899.433.307</w:t>
            </w:r>
          </w:p>
        </w:tc>
        <w:tc>
          <w:tcPr>
            <w:tcW w:w="160" w:type="dxa"/>
            <w:vAlign w:val="bottom"/>
          </w:tcPr>
          <w:p w14:paraId="15E2EF2B" w14:textId="77777777" w:rsidR="00BD2B21" w:rsidRPr="00315AAB" w:rsidRDefault="00BD2B21" w:rsidP="00BD2B21">
            <w:pPr>
              <w:jc w:val="center"/>
              <w:rPr>
                <w:sz w:val="22"/>
                <w:szCs w:val="22"/>
              </w:rPr>
            </w:pPr>
          </w:p>
        </w:tc>
        <w:tc>
          <w:tcPr>
            <w:tcW w:w="2112" w:type="dxa"/>
            <w:vAlign w:val="bottom"/>
          </w:tcPr>
          <w:p w14:paraId="31C840CB" w14:textId="21FD84F8" w:rsidR="00BD2B21" w:rsidRPr="00315AAB" w:rsidRDefault="00BD2B21" w:rsidP="00BD2B21">
            <w:pPr>
              <w:jc w:val="right"/>
              <w:rPr>
                <w:sz w:val="22"/>
                <w:szCs w:val="22"/>
              </w:rPr>
            </w:pPr>
            <w:r w:rsidRPr="00315AAB">
              <w:rPr>
                <w:sz w:val="22"/>
                <w:szCs w:val="22"/>
              </w:rPr>
              <w:t>1.785.642.086</w:t>
            </w:r>
          </w:p>
        </w:tc>
        <w:tc>
          <w:tcPr>
            <w:tcW w:w="160" w:type="dxa"/>
            <w:vAlign w:val="bottom"/>
          </w:tcPr>
          <w:p w14:paraId="6A6A8AE7" w14:textId="77777777" w:rsidR="00BD2B21" w:rsidRPr="00315AAB" w:rsidRDefault="00BD2B21" w:rsidP="00BD2B21">
            <w:pPr>
              <w:jc w:val="right"/>
              <w:rPr>
                <w:sz w:val="22"/>
                <w:szCs w:val="22"/>
                <w:lang w:val="es-CR" w:eastAsia="es-ES"/>
              </w:rPr>
            </w:pPr>
          </w:p>
        </w:tc>
      </w:tr>
      <w:tr w:rsidR="00BD2B21" w:rsidRPr="00315AAB" w14:paraId="18A91369" w14:textId="77777777" w:rsidTr="00BD2B21">
        <w:trPr>
          <w:trHeight w:val="279"/>
        </w:trPr>
        <w:tc>
          <w:tcPr>
            <w:tcW w:w="4088" w:type="dxa"/>
            <w:shd w:val="clear" w:color="auto" w:fill="auto"/>
            <w:vAlign w:val="bottom"/>
          </w:tcPr>
          <w:p w14:paraId="2F6B45ED" w14:textId="77777777" w:rsidR="00BD2B21" w:rsidRPr="00315AAB" w:rsidRDefault="00BD2B21" w:rsidP="00BD2B21">
            <w:pPr>
              <w:rPr>
                <w:color w:val="000000"/>
                <w:sz w:val="22"/>
                <w:szCs w:val="22"/>
                <w:lang w:val="es-CR" w:eastAsia="es-ES"/>
              </w:rPr>
            </w:pPr>
            <w:r w:rsidRPr="00315AAB">
              <w:rPr>
                <w:color w:val="000000"/>
                <w:sz w:val="22"/>
                <w:szCs w:val="22"/>
                <w:lang w:val="es-CR" w:eastAsia="es-ES"/>
              </w:rPr>
              <w:t>Documentos al cobro directo en el país</w:t>
            </w:r>
          </w:p>
        </w:tc>
        <w:tc>
          <w:tcPr>
            <w:tcW w:w="165" w:type="dxa"/>
            <w:vAlign w:val="bottom"/>
          </w:tcPr>
          <w:p w14:paraId="4166735C" w14:textId="77777777" w:rsidR="00BD2B21" w:rsidRPr="00315AAB" w:rsidRDefault="00BD2B21" w:rsidP="00BD2B21">
            <w:pPr>
              <w:jc w:val="center"/>
              <w:rPr>
                <w:sz w:val="22"/>
                <w:szCs w:val="22"/>
                <w:lang w:val="es-CR" w:eastAsia="es-ES"/>
              </w:rPr>
            </w:pPr>
          </w:p>
        </w:tc>
        <w:tc>
          <w:tcPr>
            <w:tcW w:w="2115" w:type="dxa"/>
            <w:vAlign w:val="bottom"/>
          </w:tcPr>
          <w:p w14:paraId="6D26E2C3" w14:textId="2D57231F" w:rsidR="00BD2B21" w:rsidRPr="00315AAB" w:rsidRDefault="00BD2B21" w:rsidP="00BD2B21">
            <w:pPr>
              <w:jc w:val="right"/>
              <w:rPr>
                <w:sz w:val="22"/>
                <w:szCs w:val="22"/>
              </w:rPr>
            </w:pPr>
            <w:r w:rsidRPr="00315AAB">
              <w:rPr>
                <w:sz w:val="22"/>
                <w:szCs w:val="22"/>
              </w:rPr>
              <w:t>3.720.234.973</w:t>
            </w:r>
          </w:p>
        </w:tc>
        <w:tc>
          <w:tcPr>
            <w:tcW w:w="160" w:type="dxa"/>
            <w:vAlign w:val="bottom"/>
          </w:tcPr>
          <w:p w14:paraId="56374551" w14:textId="77777777" w:rsidR="00BD2B21" w:rsidRPr="00315AAB" w:rsidRDefault="00BD2B21" w:rsidP="00BD2B21">
            <w:pPr>
              <w:jc w:val="center"/>
              <w:rPr>
                <w:sz w:val="22"/>
                <w:szCs w:val="22"/>
              </w:rPr>
            </w:pPr>
          </w:p>
        </w:tc>
        <w:tc>
          <w:tcPr>
            <w:tcW w:w="2112" w:type="dxa"/>
            <w:vAlign w:val="bottom"/>
          </w:tcPr>
          <w:p w14:paraId="1264573B" w14:textId="3DFE0CA1" w:rsidR="00BD2B21" w:rsidRPr="00315AAB" w:rsidRDefault="00BD2B21" w:rsidP="00BD2B21">
            <w:pPr>
              <w:jc w:val="right"/>
              <w:rPr>
                <w:sz w:val="22"/>
                <w:szCs w:val="22"/>
              </w:rPr>
            </w:pPr>
            <w:r w:rsidRPr="00315AAB">
              <w:rPr>
                <w:sz w:val="22"/>
                <w:szCs w:val="22"/>
              </w:rPr>
              <w:t>6.098.464.304</w:t>
            </w:r>
          </w:p>
        </w:tc>
        <w:tc>
          <w:tcPr>
            <w:tcW w:w="160" w:type="dxa"/>
            <w:vAlign w:val="bottom"/>
          </w:tcPr>
          <w:p w14:paraId="2E733EDD" w14:textId="77777777" w:rsidR="00BD2B21" w:rsidRPr="00315AAB" w:rsidRDefault="00BD2B21" w:rsidP="00BD2B21">
            <w:pPr>
              <w:jc w:val="right"/>
              <w:rPr>
                <w:sz w:val="22"/>
                <w:szCs w:val="22"/>
                <w:lang w:val="es-CR" w:eastAsia="es-ES"/>
              </w:rPr>
            </w:pPr>
          </w:p>
        </w:tc>
      </w:tr>
      <w:tr w:rsidR="00BD2B21" w:rsidRPr="00315AAB" w14:paraId="624A1EA2" w14:textId="77777777" w:rsidTr="00BD2B21">
        <w:trPr>
          <w:trHeight w:val="279"/>
        </w:trPr>
        <w:tc>
          <w:tcPr>
            <w:tcW w:w="4088" w:type="dxa"/>
            <w:shd w:val="clear" w:color="auto" w:fill="auto"/>
            <w:vAlign w:val="bottom"/>
          </w:tcPr>
          <w:p w14:paraId="295A54AD" w14:textId="77777777" w:rsidR="00BD2B21" w:rsidRPr="00315AAB" w:rsidRDefault="00BD2B21" w:rsidP="00BD2B21">
            <w:pPr>
              <w:rPr>
                <w:color w:val="000000"/>
                <w:sz w:val="22"/>
                <w:szCs w:val="22"/>
                <w:lang w:val="es-CR" w:eastAsia="es-ES"/>
              </w:rPr>
            </w:pPr>
            <w:r w:rsidRPr="00315AAB">
              <w:rPr>
                <w:color w:val="000000"/>
                <w:sz w:val="22"/>
                <w:szCs w:val="22"/>
                <w:lang w:val="es-CR" w:eastAsia="es-ES"/>
              </w:rPr>
              <w:t>Documentos al cobro en el exterior</w:t>
            </w:r>
          </w:p>
        </w:tc>
        <w:tc>
          <w:tcPr>
            <w:tcW w:w="165" w:type="dxa"/>
            <w:vAlign w:val="bottom"/>
          </w:tcPr>
          <w:p w14:paraId="096F26CD" w14:textId="77777777" w:rsidR="00BD2B21" w:rsidRPr="00315AAB" w:rsidRDefault="00BD2B21" w:rsidP="00BD2B21">
            <w:pPr>
              <w:jc w:val="center"/>
              <w:rPr>
                <w:sz w:val="22"/>
                <w:szCs w:val="22"/>
                <w:lang w:val="es-CR" w:eastAsia="es-ES"/>
              </w:rPr>
            </w:pPr>
          </w:p>
        </w:tc>
        <w:tc>
          <w:tcPr>
            <w:tcW w:w="2115" w:type="dxa"/>
            <w:vAlign w:val="bottom"/>
          </w:tcPr>
          <w:p w14:paraId="409948A5" w14:textId="033AC003" w:rsidR="00BD2B21" w:rsidRPr="00315AAB" w:rsidRDefault="00BD2B21" w:rsidP="00BD2B21">
            <w:pPr>
              <w:jc w:val="right"/>
              <w:rPr>
                <w:sz w:val="22"/>
                <w:szCs w:val="22"/>
              </w:rPr>
            </w:pPr>
            <w:r w:rsidRPr="00315AAB">
              <w:rPr>
                <w:sz w:val="22"/>
                <w:szCs w:val="22"/>
              </w:rPr>
              <w:t>1.913.918.616</w:t>
            </w:r>
          </w:p>
        </w:tc>
        <w:tc>
          <w:tcPr>
            <w:tcW w:w="160" w:type="dxa"/>
            <w:vAlign w:val="bottom"/>
          </w:tcPr>
          <w:p w14:paraId="263F73A6" w14:textId="77777777" w:rsidR="00BD2B21" w:rsidRPr="00315AAB" w:rsidRDefault="00BD2B21" w:rsidP="00BD2B21">
            <w:pPr>
              <w:jc w:val="center"/>
              <w:rPr>
                <w:sz w:val="22"/>
                <w:szCs w:val="22"/>
              </w:rPr>
            </w:pPr>
          </w:p>
        </w:tc>
        <w:tc>
          <w:tcPr>
            <w:tcW w:w="2112" w:type="dxa"/>
            <w:vAlign w:val="bottom"/>
          </w:tcPr>
          <w:p w14:paraId="0830318F" w14:textId="216B238C" w:rsidR="00BD2B21" w:rsidRPr="00315AAB" w:rsidRDefault="00BD2B21" w:rsidP="00BD2B21">
            <w:pPr>
              <w:jc w:val="right"/>
              <w:rPr>
                <w:sz w:val="22"/>
                <w:szCs w:val="22"/>
              </w:rPr>
            </w:pPr>
            <w:r w:rsidRPr="00315AAB">
              <w:rPr>
                <w:sz w:val="22"/>
                <w:szCs w:val="22"/>
              </w:rPr>
              <w:t>2.543.259.521</w:t>
            </w:r>
          </w:p>
        </w:tc>
        <w:tc>
          <w:tcPr>
            <w:tcW w:w="160" w:type="dxa"/>
            <w:vAlign w:val="bottom"/>
          </w:tcPr>
          <w:p w14:paraId="3BE9FF6F" w14:textId="77777777" w:rsidR="00BD2B21" w:rsidRPr="00315AAB" w:rsidRDefault="00BD2B21" w:rsidP="00BD2B21">
            <w:pPr>
              <w:jc w:val="right"/>
              <w:rPr>
                <w:sz w:val="22"/>
                <w:szCs w:val="22"/>
                <w:lang w:val="es-CR" w:eastAsia="es-ES"/>
              </w:rPr>
            </w:pPr>
          </w:p>
        </w:tc>
      </w:tr>
      <w:tr w:rsidR="00BD2B21" w:rsidRPr="00315AAB" w14:paraId="59A4EC6C" w14:textId="77777777" w:rsidTr="00BD2B21">
        <w:trPr>
          <w:trHeight w:val="279"/>
        </w:trPr>
        <w:tc>
          <w:tcPr>
            <w:tcW w:w="4088" w:type="dxa"/>
            <w:shd w:val="clear" w:color="auto" w:fill="auto"/>
            <w:vAlign w:val="bottom"/>
          </w:tcPr>
          <w:p w14:paraId="1CA26DEF" w14:textId="7D4C17EE" w:rsidR="00BD2B21" w:rsidRPr="00315AAB" w:rsidRDefault="00BD2B21" w:rsidP="00BD2B21">
            <w:pPr>
              <w:rPr>
                <w:color w:val="000000"/>
                <w:sz w:val="22"/>
                <w:szCs w:val="22"/>
                <w:lang w:val="es-CR" w:eastAsia="es-ES"/>
              </w:rPr>
            </w:pPr>
            <w:r w:rsidRPr="00315AAB">
              <w:rPr>
                <w:color w:val="000000"/>
                <w:sz w:val="22"/>
                <w:szCs w:val="22"/>
                <w:lang w:val="es-CR" w:eastAsia="es-ES"/>
              </w:rPr>
              <w:t>Llamadas a margen de instrumentos financieros derivados (véase nota 2)</w:t>
            </w:r>
          </w:p>
        </w:tc>
        <w:tc>
          <w:tcPr>
            <w:tcW w:w="165" w:type="dxa"/>
            <w:vAlign w:val="bottom"/>
          </w:tcPr>
          <w:p w14:paraId="1E601942" w14:textId="77777777" w:rsidR="00BD2B21" w:rsidRPr="00315AAB" w:rsidRDefault="00BD2B21" w:rsidP="00BD2B21">
            <w:pPr>
              <w:jc w:val="center"/>
              <w:rPr>
                <w:sz w:val="22"/>
                <w:szCs w:val="22"/>
                <w:lang w:val="es-CR" w:eastAsia="es-ES"/>
              </w:rPr>
            </w:pPr>
          </w:p>
        </w:tc>
        <w:tc>
          <w:tcPr>
            <w:tcW w:w="2115" w:type="dxa"/>
            <w:vAlign w:val="bottom"/>
          </w:tcPr>
          <w:p w14:paraId="67B5ABA0" w14:textId="67C641BF" w:rsidR="00BD2B21" w:rsidRPr="00315AAB" w:rsidRDefault="00BD2B21" w:rsidP="00BD2B21">
            <w:pPr>
              <w:jc w:val="right"/>
              <w:rPr>
                <w:sz w:val="22"/>
                <w:szCs w:val="22"/>
              </w:rPr>
            </w:pPr>
            <w:r w:rsidRPr="00315AAB">
              <w:rPr>
                <w:sz w:val="22"/>
                <w:szCs w:val="22"/>
              </w:rPr>
              <w:t>12.663.512</w:t>
            </w:r>
          </w:p>
        </w:tc>
        <w:tc>
          <w:tcPr>
            <w:tcW w:w="160" w:type="dxa"/>
            <w:vAlign w:val="bottom"/>
          </w:tcPr>
          <w:p w14:paraId="3F86113C" w14:textId="77777777" w:rsidR="00BD2B21" w:rsidRPr="00315AAB" w:rsidRDefault="00BD2B21" w:rsidP="00BD2B21">
            <w:pPr>
              <w:jc w:val="center"/>
              <w:rPr>
                <w:sz w:val="22"/>
                <w:szCs w:val="22"/>
              </w:rPr>
            </w:pPr>
          </w:p>
        </w:tc>
        <w:tc>
          <w:tcPr>
            <w:tcW w:w="2112" w:type="dxa"/>
            <w:vAlign w:val="bottom"/>
          </w:tcPr>
          <w:p w14:paraId="15500B28" w14:textId="72DEC959" w:rsidR="00BD2B21" w:rsidRPr="00315AAB" w:rsidRDefault="00BD2B21" w:rsidP="00BD2B21">
            <w:pPr>
              <w:jc w:val="center"/>
              <w:rPr>
                <w:sz w:val="22"/>
                <w:szCs w:val="22"/>
              </w:rPr>
            </w:pPr>
            <w:r w:rsidRPr="00315AAB">
              <w:rPr>
                <w:sz w:val="22"/>
                <w:szCs w:val="22"/>
              </w:rPr>
              <w:t>-</w:t>
            </w:r>
          </w:p>
        </w:tc>
        <w:tc>
          <w:tcPr>
            <w:tcW w:w="160" w:type="dxa"/>
            <w:vAlign w:val="bottom"/>
          </w:tcPr>
          <w:p w14:paraId="3AC8C7A3" w14:textId="77777777" w:rsidR="00BD2B21" w:rsidRPr="00315AAB" w:rsidRDefault="00BD2B21" w:rsidP="00BD2B21">
            <w:pPr>
              <w:jc w:val="center"/>
              <w:rPr>
                <w:sz w:val="22"/>
                <w:szCs w:val="22"/>
                <w:lang w:val="es-CR" w:eastAsia="es-ES"/>
              </w:rPr>
            </w:pPr>
          </w:p>
        </w:tc>
      </w:tr>
      <w:tr w:rsidR="001A3B7C" w:rsidRPr="00315AAB" w14:paraId="2E9A7329" w14:textId="77777777" w:rsidTr="00BD2B21">
        <w:trPr>
          <w:trHeight w:val="95"/>
        </w:trPr>
        <w:tc>
          <w:tcPr>
            <w:tcW w:w="4088" w:type="dxa"/>
            <w:shd w:val="clear" w:color="auto" w:fill="auto"/>
            <w:vAlign w:val="bottom"/>
          </w:tcPr>
          <w:p w14:paraId="508629C2" w14:textId="77777777" w:rsidR="001A3B7C" w:rsidRPr="00315AAB" w:rsidRDefault="001A3B7C" w:rsidP="009F12F5">
            <w:pPr>
              <w:rPr>
                <w:color w:val="000000"/>
                <w:sz w:val="22"/>
                <w:szCs w:val="22"/>
                <w:lang w:val="es-CR" w:eastAsia="es-ES"/>
              </w:rPr>
            </w:pPr>
            <w:r w:rsidRPr="00315AAB">
              <w:rPr>
                <w:color w:val="000000"/>
                <w:sz w:val="22"/>
                <w:szCs w:val="22"/>
                <w:lang w:val="es-CR" w:eastAsia="es-ES"/>
              </w:rPr>
              <w:t xml:space="preserve">Otras disponibilidades restringidas </w:t>
            </w:r>
            <w:r w:rsidRPr="00315AAB">
              <w:rPr>
                <w:i/>
                <w:iCs/>
                <w:color w:val="000000"/>
                <w:sz w:val="22"/>
                <w:szCs w:val="22"/>
                <w:lang w:val="es-CR" w:eastAsia="es-ES"/>
              </w:rPr>
              <w:t>(2)</w:t>
            </w:r>
          </w:p>
        </w:tc>
        <w:tc>
          <w:tcPr>
            <w:tcW w:w="165" w:type="dxa"/>
            <w:vAlign w:val="bottom"/>
          </w:tcPr>
          <w:p w14:paraId="45FCC973" w14:textId="77777777" w:rsidR="001A3B7C" w:rsidRPr="00315AAB" w:rsidRDefault="001A3B7C" w:rsidP="00A72E93">
            <w:pPr>
              <w:jc w:val="center"/>
              <w:rPr>
                <w:sz w:val="22"/>
                <w:szCs w:val="22"/>
                <w:lang w:val="es-CR" w:eastAsia="es-ES"/>
              </w:rPr>
            </w:pPr>
          </w:p>
        </w:tc>
        <w:tc>
          <w:tcPr>
            <w:tcW w:w="2115" w:type="dxa"/>
            <w:tcBorders>
              <w:bottom w:val="single" w:sz="4" w:space="0" w:color="auto"/>
            </w:tcBorders>
            <w:vAlign w:val="bottom"/>
          </w:tcPr>
          <w:p w14:paraId="25FF5B03" w14:textId="05446CF5" w:rsidR="001A3B7C" w:rsidRPr="00315AAB" w:rsidRDefault="00BD2B21" w:rsidP="00BD2B21">
            <w:pPr>
              <w:jc w:val="right"/>
              <w:rPr>
                <w:sz w:val="22"/>
                <w:szCs w:val="22"/>
                <w:lang w:val="es-CR" w:eastAsia="es-CR"/>
              </w:rPr>
            </w:pPr>
            <w:r w:rsidRPr="00315AAB">
              <w:rPr>
                <w:sz w:val="22"/>
                <w:szCs w:val="22"/>
              </w:rPr>
              <w:t>1.110.469.833</w:t>
            </w:r>
          </w:p>
        </w:tc>
        <w:tc>
          <w:tcPr>
            <w:tcW w:w="160" w:type="dxa"/>
            <w:vAlign w:val="bottom"/>
          </w:tcPr>
          <w:p w14:paraId="3B1E9C84" w14:textId="77777777" w:rsidR="001A3B7C" w:rsidRPr="00315AAB" w:rsidRDefault="001A3B7C" w:rsidP="00A72E93">
            <w:pPr>
              <w:jc w:val="center"/>
              <w:rPr>
                <w:sz w:val="22"/>
                <w:szCs w:val="22"/>
              </w:rPr>
            </w:pPr>
          </w:p>
        </w:tc>
        <w:tc>
          <w:tcPr>
            <w:tcW w:w="2112" w:type="dxa"/>
            <w:vAlign w:val="bottom"/>
          </w:tcPr>
          <w:p w14:paraId="0DC90FAE" w14:textId="6B446D36" w:rsidR="001A3B7C" w:rsidRPr="00315AAB" w:rsidRDefault="001A3B7C" w:rsidP="00A72E93">
            <w:pPr>
              <w:jc w:val="right"/>
              <w:rPr>
                <w:sz w:val="22"/>
                <w:szCs w:val="22"/>
              </w:rPr>
            </w:pPr>
            <w:r w:rsidRPr="00315AAB">
              <w:rPr>
                <w:sz w:val="22"/>
                <w:szCs w:val="22"/>
              </w:rPr>
              <w:t>1.198.002.163</w:t>
            </w:r>
          </w:p>
        </w:tc>
        <w:tc>
          <w:tcPr>
            <w:tcW w:w="160" w:type="dxa"/>
            <w:vAlign w:val="bottom"/>
          </w:tcPr>
          <w:p w14:paraId="756B43F3" w14:textId="77777777" w:rsidR="001A3B7C" w:rsidRPr="00315AAB" w:rsidRDefault="001A3B7C" w:rsidP="00A72E93">
            <w:pPr>
              <w:jc w:val="right"/>
              <w:rPr>
                <w:sz w:val="22"/>
                <w:szCs w:val="22"/>
                <w:lang w:val="es-CR" w:eastAsia="es-ES"/>
              </w:rPr>
            </w:pPr>
          </w:p>
        </w:tc>
      </w:tr>
      <w:tr w:rsidR="001A3B7C" w:rsidRPr="00315AAB" w14:paraId="256E96C6" w14:textId="77777777" w:rsidTr="00BD2B21">
        <w:trPr>
          <w:trHeight w:val="95"/>
        </w:trPr>
        <w:tc>
          <w:tcPr>
            <w:tcW w:w="4088" w:type="dxa"/>
            <w:shd w:val="clear" w:color="auto" w:fill="auto"/>
            <w:vAlign w:val="bottom"/>
          </w:tcPr>
          <w:p w14:paraId="7640A7AF" w14:textId="77777777" w:rsidR="001A3B7C" w:rsidRPr="00315AAB" w:rsidRDefault="001A3B7C" w:rsidP="00A72E93">
            <w:pPr>
              <w:ind w:left="162" w:hanging="142"/>
              <w:rPr>
                <w:color w:val="000000"/>
                <w:sz w:val="22"/>
                <w:szCs w:val="22"/>
                <w:lang w:val="es-CR" w:eastAsia="es-CR"/>
              </w:rPr>
            </w:pPr>
          </w:p>
        </w:tc>
        <w:tc>
          <w:tcPr>
            <w:tcW w:w="165" w:type="dxa"/>
            <w:vAlign w:val="bottom"/>
          </w:tcPr>
          <w:p w14:paraId="296DE2D5" w14:textId="77777777" w:rsidR="001A3B7C" w:rsidRPr="00315AAB" w:rsidRDefault="001A3B7C" w:rsidP="00A72E93">
            <w:pPr>
              <w:ind w:left="720" w:hanging="720"/>
              <w:jc w:val="center"/>
              <w:rPr>
                <w:bCs/>
                <w:sz w:val="22"/>
                <w:szCs w:val="22"/>
                <w:lang w:val="es-CR" w:eastAsia="es-ES"/>
              </w:rPr>
            </w:pPr>
            <w:r w:rsidRPr="00315AAB">
              <w:rPr>
                <w:bCs/>
                <w:sz w:val="22"/>
                <w:szCs w:val="22"/>
                <w:lang w:val="es-CR" w:eastAsia="es-ES"/>
              </w:rPr>
              <w:t>¢</w:t>
            </w:r>
          </w:p>
        </w:tc>
        <w:tc>
          <w:tcPr>
            <w:tcW w:w="2115" w:type="dxa"/>
            <w:tcBorders>
              <w:top w:val="single" w:sz="4" w:space="0" w:color="auto"/>
              <w:bottom w:val="double" w:sz="4" w:space="0" w:color="auto"/>
            </w:tcBorders>
            <w:vAlign w:val="bottom"/>
          </w:tcPr>
          <w:p w14:paraId="257113DF" w14:textId="4742AD80" w:rsidR="001A3B7C" w:rsidRPr="00315AAB" w:rsidRDefault="00BD2B21" w:rsidP="00BD2B21">
            <w:pPr>
              <w:jc w:val="right"/>
              <w:rPr>
                <w:sz w:val="22"/>
                <w:szCs w:val="22"/>
                <w:lang w:val="es-CR" w:eastAsia="es-CR"/>
              </w:rPr>
            </w:pPr>
            <w:r w:rsidRPr="00315AAB">
              <w:rPr>
                <w:sz w:val="22"/>
                <w:szCs w:val="22"/>
              </w:rPr>
              <w:t>1.155.613.975.432</w:t>
            </w:r>
          </w:p>
        </w:tc>
        <w:tc>
          <w:tcPr>
            <w:tcW w:w="160" w:type="dxa"/>
            <w:vAlign w:val="bottom"/>
          </w:tcPr>
          <w:p w14:paraId="339C5363" w14:textId="77777777" w:rsidR="001A3B7C" w:rsidRPr="00315AAB" w:rsidRDefault="001A3B7C" w:rsidP="00A72E93">
            <w:pPr>
              <w:jc w:val="center"/>
              <w:rPr>
                <w:sz w:val="22"/>
                <w:szCs w:val="22"/>
              </w:rPr>
            </w:pPr>
          </w:p>
        </w:tc>
        <w:tc>
          <w:tcPr>
            <w:tcW w:w="2112" w:type="dxa"/>
            <w:tcBorders>
              <w:top w:val="single" w:sz="4" w:space="0" w:color="auto"/>
              <w:bottom w:val="double" w:sz="4" w:space="0" w:color="auto"/>
            </w:tcBorders>
            <w:vAlign w:val="bottom"/>
          </w:tcPr>
          <w:p w14:paraId="77A3BB66" w14:textId="20673D03" w:rsidR="001A3B7C" w:rsidRPr="00315AAB" w:rsidRDefault="001A3B7C" w:rsidP="00A72E93">
            <w:pPr>
              <w:jc w:val="right"/>
              <w:rPr>
                <w:sz w:val="22"/>
                <w:szCs w:val="22"/>
              </w:rPr>
            </w:pPr>
            <w:r w:rsidRPr="00315AAB">
              <w:rPr>
                <w:sz w:val="22"/>
                <w:szCs w:val="22"/>
              </w:rPr>
              <w:t>1.020.863.217.469</w:t>
            </w:r>
          </w:p>
        </w:tc>
        <w:tc>
          <w:tcPr>
            <w:tcW w:w="160" w:type="dxa"/>
            <w:vAlign w:val="bottom"/>
          </w:tcPr>
          <w:p w14:paraId="5F5936D5" w14:textId="77777777" w:rsidR="001A3B7C" w:rsidRPr="00315AAB" w:rsidRDefault="001A3B7C" w:rsidP="00A72E93">
            <w:pPr>
              <w:ind w:left="720" w:hanging="720"/>
              <w:jc w:val="right"/>
              <w:rPr>
                <w:sz w:val="22"/>
                <w:szCs w:val="22"/>
                <w:lang w:val="es-CR" w:eastAsia="es-ES"/>
              </w:rPr>
            </w:pPr>
          </w:p>
        </w:tc>
      </w:tr>
    </w:tbl>
    <w:p w14:paraId="1E9AF130" w14:textId="695CCE23" w:rsidR="003E291D" w:rsidRPr="00315AAB" w:rsidRDefault="003E291D" w:rsidP="00E25FD9">
      <w:pPr>
        <w:pStyle w:val="Sangradetextonormal"/>
        <w:ind w:left="1440" w:hanging="720"/>
        <w:rPr>
          <w:sz w:val="14"/>
          <w:szCs w:val="14"/>
          <w:lang w:val="es-CR"/>
        </w:rPr>
      </w:pPr>
    </w:p>
    <w:p w14:paraId="285D1285" w14:textId="77777777" w:rsidR="003E291D" w:rsidRPr="00315AAB" w:rsidRDefault="003E291D">
      <w:pPr>
        <w:rPr>
          <w:sz w:val="14"/>
          <w:szCs w:val="14"/>
          <w:lang w:val="es-CR"/>
        </w:rPr>
      </w:pPr>
      <w:r w:rsidRPr="00315AAB">
        <w:rPr>
          <w:sz w:val="14"/>
          <w:szCs w:val="14"/>
          <w:lang w:val="es-CR"/>
        </w:rPr>
        <w:br w:type="page"/>
      </w:r>
    </w:p>
    <w:p w14:paraId="7461DCB4" w14:textId="77777777" w:rsidR="00873C64" w:rsidRPr="00315AAB" w:rsidRDefault="00873C64" w:rsidP="00E25FD9">
      <w:pPr>
        <w:pStyle w:val="Sangradetextonormal"/>
        <w:ind w:left="1440" w:hanging="720"/>
        <w:rPr>
          <w:sz w:val="24"/>
          <w:szCs w:val="14"/>
          <w:lang w:val="es-CR"/>
        </w:rPr>
      </w:pPr>
    </w:p>
    <w:p w14:paraId="39238E50" w14:textId="77777777" w:rsidR="00783C56" w:rsidRPr="00315AAB" w:rsidRDefault="00783C56" w:rsidP="00435E4D">
      <w:pPr>
        <w:pStyle w:val="Sangradetextonormal"/>
        <w:numPr>
          <w:ilvl w:val="0"/>
          <w:numId w:val="33"/>
        </w:numPr>
        <w:ind w:left="1440" w:hanging="720"/>
        <w:rPr>
          <w:sz w:val="24"/>
          <w:szCs w:val="24"/>
          <w:lang w:val="es-CR"/>
        </w:rPr>
      </w:pPr>
      <w:r w:rsidRPr="00315AAB">
        <w:rPr>
          <w:sz w:val="24"/>
          <w:szCs w:val="24"/>
          <w:lang w:val="es-CR"/>
        </w:rPr>
        <w:t>Dentro de las cuentas corrientes y depósitos a la vista en el Banco Central se encuentran depositados los saldos del Encaje Mínimo Legal requerido para ca</w:t>
      </w:r>
      <w:r w:rsidR="00A33AB5" w:rsidRPr="00315AAB">
        <w:rPr>
          <w:sz w:val="24"/>
          <w:szCs w:val="24"/>
          <w:lang w:val="es-CR"/>
        </w:rPr>
        <w:t xml:space="preserve">da uno de los </w:t>
      </w:r>
      <w:r w:rsidR="00B36F76" w:rsidRPr="00315AAB">
        <w:rPr>
          <w:sz w:val="24"/>
          <w:szCs w:val="24"/>
          <w:lang w:val="es-CR"/>
        </w:rPr>
        <w:t xml:space="preserve">años </w:t>
      </w:r>
      <w:r w:rsidR="00A33AB5" w:rsidRPr="00315AAB">
        <w:rPr>
          <w:sz w:val="24"/>
          <w:szCs w:val="24"/>
          <w:lang w:val="es-CR"/>
        </w:rPr>
        <w:t>(véase nota 2).</w:t>
      </w:r>
    </w:p>
    <w:p w14:paraId="24175EAB" w14:textId="77777777" w:rsidR="00B41C43" w:rsidRPr="00315AAB" w:rsidRDefault="00B41C43" w:rsidP="00B41C43">
      <w:pPr>
        <w:pStyle w:val="Sangra2detindependiente"/>
        <w:tabs>
          <w:tab w:val="clear" w:pos="405"/>
        </w:tabs>
        <w:ind w:left="1080"/>
        <w:rPr>
          <w:sz w:val="24"/>
          <w:szCs w:val="14"/>
          <w:lang w:val="es-CR"/>
        </w:rPr>
      </w:pPr>
    </w:p>
    <w:p w14:paraId="2F97842A" w14:textId="2B4929DE" w:rsidR="00A25690" w:rsidRPr="00315AAB" w:rsidRDefault="00EB7F7D" w:rsidP="00D5404B">
      <w:pPr>
        <w:pStyle w:val="Sangra2detindependiente"/>
        <w:tabs>
          <w:tab w:val="clear" w:pos="405"/>
        </w:tabs>
        <w:ind w:left="1440"/>
        <w:rPr>
          <w:sz w:val="24"/>
          <w:szCs w:val="24"/>
          <w:lang w:val="es-CR"/>
        </w:rPr>
      </w:pPr>
      <w:r w:rsidRPr="00315AAB">
        <w:rPr>
          <w:sz w:val="24"/>
          <w:szCs w:val="24"/>
          <w:lang w:val="es-CR"/>
        </w:rPr>
        <w:t xml:space="preserve">Al </w:t>
      </w:r>
      <w:r w:rsidR="00D704B8" w:rsidRPr="00315AAB">
        <w:rPr>
          <w:sz w:val="24"/>
          <w:szCs w:val="24"/>
          <w:lang w:val="es-CR"/>
        </w:rPr>
        <w:t>16</w:t>
      </w:r>
      <w:r w:rsidRPr="00315AAB">
        <w:rPr>
          <w:sz w:val="24"/>
          <w:szCs w:val="24"/>
          <w:lang w:val="es-CR"/>
        </w:rPr>
        <w:t xml:space="preserve"> de </w:t>
      </w:r>
      <w:r w:rsidR="00A72E93" w:rsidRPr="00315AAB">
        <w:rPr>
          <w:sz w:val="24"/>
          <w:szCs w:val="24"/>
          <w:lang w:val="es-CR"/>
        </w:rPr>
        <w:t>junio</w:t>
      </w:r>
      <w:r w:rsidRPr="00315AAB">
        <w:rPr>
          <w:sz w:val="24"/>
          <w:szCs w:val="24"/>
          <w:lang w:val="es-CR"/>
        </w:rPr>
        <w:t xml:space="preserve"> de 2019 el porcentaje mínimo del encaje legal varió a un 12% según nota GD-5879/09 remitida por el Banco Central de Costa Rica remitida el 3 junio 2019, (15% en el 2018).</w:t>
      </w:r>
      <w:r w:rsidR="00B41C43" w:rsidRPr="00315AAB">
        <w:rPr>
          <w:sz w:val="24"/>
          <w:szCs w:val="24"/>
          <w:lang w:val="es-CR"/>
        </w:rPr>
        <w:t xml:space="preserve">  El monto correspondiente a dicho encaje legal debe ser depositado en efectivo en el Banco Central de Costa Rica, según la legislación bancaria vigente.  Tal encaje se calcula como un porcentaje de los recursos captados de terceros, el cual varía de acuerdo con el plazo y forma de captación que utilice el Banco.</w:t>
      </w:r>
    </w:p>
    <w:p w14:paraId="62B60204" w14:textId="77777777" w:rsidR="00B41C43" w:rsidRPr="00315AAB" w:rsidRDefault="00B41C43" w:rsidP="00B41C43">
      <w:pPr>
        <w:pStyle w:val="Sangradetextonormal"/>
        <w:ind w:left="1440"/>
        <w:rPr>
          <w:sz w:val="24"/>
          <w:szCs w:val="24"/>
          <w:lang w:val="es-CR"/>
        </w:rPr>
      </w:pPr>
    </w:p>
    <w:p w14:paraId="7B784D95" w14:textId="19996D20" w:rsidR="008C4C34" w:rsidRPr="00315AAB" w:rsidRDefault="008C4C34" w:rsidP="00435E4D">
      <w:pPr>
        <w:pStyle w:val="Sangradetextonormal"/>
        <w:numPr>
          <w:ilvl w:val="0"/>
          <w:numId w:val="33"/>
        </w:numPr>
        <w:ind w:left="1440" w:hanging="720"/>
        <w:rPr>
          <w:sz w:val="24"/>
          <w:szCs w:val="24"/>
          <w:lang w:val="es-CR"/>
        </w:rPr>
      </w:pPr>
      <w:r w:rsidRPr="00315AAB">
        <w:rPr>
          <w:sz w:val="24"/>
          <w:szCs w:val="24"/>
          <w:lang w:val="es-CR"/>
        </w:rPr>
        <w:t>Dentro de las otras disponibilidades restringidas se encuentra el Contrato de Comisión de Confianza para la custodia de los pasivos, cuentas corrientes, cuenta ahorros y CDP´s del BCAC</w:t>
      </w:r>
      <w:r w:rsidR="00132B22" w:rsidRPr="00315AAB">
        <w:rPr>
          <w:sz w:val="24"/>
          <w:szCs w:val="24"/>
          <w:lang w:val="es-CR"/>
        </w:rPr>
        <w:t xml:space="preserve"> (véase nota 2)</w:t>
      </w:r>
      <w:r w:rsidR="00C11991" w:rsidRPr="00315AAB">
        <w:rPr>
          <w:sz w:val="24"/>
          <w:szCs w:val="24"/>
          <w:lang w:val="es-CR"/>
        </w:rPr>
        <w:t>.</w:t>
      </w:r>
    </w:p>
    <w:p w14:paraId="5145502E" w14:textId="28E33BE3" w:rsidR="003E291D" w:rsidRPr="00315AAB" w:rsidRDefault="003E291D">
      <w:pPr>
        <w:rPr>
          <w:lang w:val="es-CR"/>
        </w:rPr>
      </w:pPr>
      <w:r w:rsidRPr="00315AAB">
        <w:rPr>
          <w:lang w:val="es-CR"/>
        </w:rPr>
        <w:br w:type="page"/>
      </w:r>
    </w:p>
    <w:p w14:paraId="307D35B4" w14:textId="77777777" w:rsidR="00B01FA1" w:rsidRPr="00315AAB" w:rsidRDefault="00B01FA1" w:rsidP="00B01FA1">
      <w:pPr>
        <w:pStyle w:val="Sangradetextonormal"/>
        <w:ind w:left="1440"/>
        <w:rPr>
          <w:sz w:val="24"/>
          <w:szCs w:val="24"/>
          <w:lang w:val="es-CR"/>
        </w:rPr>
      </w:pPr>
    </w:p>
    <w:p w14:paraId="6B21C2B5" w14:textId="77777777" w:rsidR="00F64647" w:rsidRPr="00315AAB" w:rsidRDefault="00BD417B" w:rsidP="00E25FD9">
      <w:pPr>
        <w:widowControl w:val="0"/>
        <w:numPr>
          <w:ilvl w:val="0"/>
          <w:numId w:val="3"/>
        </w:numPr>
        <w:tabs>
          <w:tab w:val="num" w:pos="720"/>
        </w:tabs>
        <w:ind w:left="720" w:hanging="723"/>
        <w:jc w:val="both"/>
        <w:rPr>
          <w:u w:val="single"/>
          <w:lang w:val="es-CR"/>
        </w:rPr>
      </w:pPr>
      <w:r w:rsidRPr="00315AAB">
        <w:rPr>
          <w:u w:val="single"/>
          <w:lang w:val="es-CR"/>
        </w:rPr>
        <w:t>Inversiones en i</w:t>
      </w:r>
      <w:r w:rsidR="00CB3E35" w:rsidRPr="00315AAB">
        <w:rPr>
          <w:u w:val="single"/>
          <w:lang w:val="es-CR"/>
        </w:rPr>
        <w:t>nstrumentos financieros</w:t>
      </w:r>
    </w:p>
    <w:p w14:paraId="09379D55" w14:textId="77777777" w:rsidR="00F64647" w:rsidRPr="00315AAB" w:rsidRDefault="00F64647" w:rsidP="00E25FD9">
      <w:pPr>
        <w:widowControl w:val="0"/>
        <w:ind w:left="720"/>
        <w:jc w:val="both"/>
        <w:rPr>
          <w:sz w:val="18"/>
          <w:u w:val="single"/>
          <w:lang w:val="es-CR"/>
        </w:rPr>
      </w:pPr>
    </w:p>
    <w:p w14:paraId="359B77DB" w14:textId="19BD1163" w:rsidR="00C461A7" w:rsidRPr="00315AAB" w:rsidRDefault="004551F2" w:rsidP="00E25FD9">
      <w:pPr>
        <w:pStyle w:val="Sangradetextonormal"/>
        <w:ind w:left="1440" w:hanging="720"/>
        <w:rPr>
          <w:sz w:val="24"/>
          <w:szCs w:val="24"/>
          <w:lang w:val="es-CR"/>
        </w:rPr>
      </w:pPr>
      <w:r w:rsidRPr="00315AAB">
        <w:rPr>
          <w:sz w:val="24"/>
          <w:szCs w:val="24"/>
          <w:lang w:val="es-CR"/>
        </w:rPr>
        <w:t>L</w:t>
      </w:r>
      <w:r w:rsidR="00C828E4" w:rsidRPr="00315AAB">
        <w:rPr>
          <w:sz w:val="24"/>
          <w:szCs w:val="24"/>
          <w:lang w:val="es-CR"/>
        </w:rPr>
        <w:t>as</w:t>
      </w:r>
      <w:r w:rsidR="000559D5" w:rsidRPr="00315AAB">
        <w:rPr>
          <w:sz w:val="24"/>
          <w:szCs w:val="24"/>
          <w:lang w:val="es-CR"/>
        </w:rPr>
        <w:t xml:space="preserve"> </w:t>
      </w:r>
      <w:r w:rsidR="00F64647" w:rsidRPr="00315AAB">
        <w:rPr>
          <w:sz w:val="24"/>
          <w:szCs w:val="24"/>
          <w:lang w:val="es-CR"/>
        </w:rPr>
        <w:t xml:space="preserve">inversiones en </w:t>
      </w:r>
      <w:r w:rsidR="0048028B" w:rsidRPr="00315AAB">
        <w:rPr>
          <w:sz w:val="24"/>
          <w:szCs w:val="24"/>
          <w:lang w:val="es-CR"/>
        </w:rPr>
        <w:t xml:space="preserve">instrumentos </w:t>
      </w:r>
      <w:r w:rsidR="00847CAB" w:rsidRPr="00315AAB">
        <w:rPr>
          <w:sz w:val="24"/>
          <w:szCs w:val="24"/>
          <w:lang w:val="es-CR"/>
        </w:rPr>
        <w:t>financieros</w:t>
      </w:r>
      <w:r w:rsidR="00C11991" w:rsidRPr="00315AAB">
        <w:rPr>
          <w:sz w:val="24"/>
          <w:szCs w:val="24"/>
          <w:lang w:val="es-CR"/>
        </w:rPr>
        <w:t>,</w:t>
      </w:r>
      <w:r w:rsidR="00F64647" w:rsidRPr="00315AAB">
        <w:rPr>
          <w:sz w:val="24"/>
          <w:szCs w:val="24"/>
          <w:lang w:val="es-CR"/>
        </w:rPr>
        <w:t xml:space="preserve"> se detallan </w:t>
      </w:r>
      <w:r w:rsidR="006F5E03" w:rsidRPr="00315AAB">
        <w:rPr>
          <w:sz w:val="24"/>
          <w:szCs w:val="24"/>
          <w:lang w:val="es-CR"/>
        </w:rPr>
        <w:t>como sigue</w:t>
      </w:r>
      <w:r w:rsidR="00F64647" w:rsidRPr="00315AAB">
        <w:rPr>
          <w:sz w:val="24"/>
          <w:szCs w:val="24"/>
          <w:lang w:val="es-CR"/>
        </w:rPr>
        <w:t>:</w:t>
      </w:r>
    </w:p>
    <w:p w14:paraId="2851EC52" w14:textId="77777777" w:rsidR="000975B4" w:rsidRPr="00315AAB" w:rsidRDefault="000975B4" w:rsidP="00E25FD9">
      <w:pPr>
        <w:tabs>
          <w:tab w:val="left" w:pos="4962"/>
        </w:tabs>
        <w:ind w:left="720" w:hanging="720"/>
        <w:jc w:val="both"/>
        <w:rPr>
          <w:lang w:val="es-CR"/>
        </w:rPr>
      </w:pPr>
    </w:p>
    <w:tbl>
      <w:tblPr>
        <w:tblW w:w="9075" w:type="dxa"/>
        <w:jc w:val="center"/>
        <w:tblLayout w:type="fixed"/>
        <w:tblCellMar>
          <w:left w:w="70" w:type="dxa"/>
          <w:right w:w="70" w:type="dxa"/>
        </w:tblCellMar>
        <w:tblLook w:val="04A0" w:firstRow="1" w:lastRow="0" w:firstColumn="1" w:lastColumn="0" w:noHBand="0" w:noVBand="1"/>
      </w:tblPr>
      <w:tblGrid>
        <w:gridCol w:w="4370"/>
        <w:gridCol w:w="166"/>
        <w:gridCol w:w="2249"/>
        <w:gridCol w:w="161"/>
        <w:gridCol w:w="1969"/>
        <w:gridCol w:w="160"/>
      </w:tblGrid>
      <w:tr w:rsidR="001A3B7C" w:rsidRPr="00315AAB" w14:paraId="1D6AB469" w14:textId="77777777" w:rsidTr="00A12E9B">
        <w:trPr>
          <w:trHeight w:val="215"/>
          <w:jc w:val="center"/>
        </w:trPr>
        <w:tc>
          <w:tcPr>
            <w:tcW w:w="4370" w:type="dxa"/>
            <w:shd w:val="clear" w:color="auto" w:fill="auto"/>
            <w:vAlign w:val="bottom"/>
          </w:tcPr>
          <w:p w14:paraId="69E3BE82" w14:textId="77777777" w:rsidR="001A3B7C" w:rsidRPr="00315AAB" w:rsidRDefault="001A3B7C" w:rsidP="006949DA">
            <w:pPr>
              <w:ind w:left="162" w:hanging="142"/>
              <w:rPr>
                <w:i/>
                <w:color w:val="000000"/>
                <w:sz w:val="22"/>
                <w:szCs w:val="22"/>
                <w:lang w:val="es-CR" w:eastAsia="es-CR"/>
              </w:rPr>
            </w:pPr>
          </w:p>
        </w:tc>
        <w:tc>
          <w:tcPr>
            <w:tcW w:w="166" w:type="dxa"/>
            <w:shd w:val="clear" w:color="auto" w:fill="auto"/>
            <w:vAlign w:val="bottom"/>
          </w:tcPr>
          <w:p w14:paraId="61106E52" w14:textId="77777777" w:rsidR="001A3B7C" w:rsidRPr="00315AAB" w:rsidRDefault="001A3B7C" w:rsidP="004D00AB">
            <w:pPr>
              <w:jc w:val="center"/>
              <w:rPr>
                <w:sz w:val="22"/>
                <w:szCs w:val="22"/>
                <w:lang w:val="es-CR" w:eastAsia="es-ES"/>
              </w:rPr>
            </w:pPr>
          </w:p>
        </w:tc>
        <w:tc>
          <w:tcPr>
            <w:tcW w:w="2249" w:type="dxa"/>
            <w:tcBorders>
              <w:bottom w:val="single" w:sz="4" w:space="0" w:color="auto"/>
            </w:tcBorders>
            <w:vAlign w:val="bottom"/>
          </w:tcPr>
          <w:p w14:paraId="5E5A8175" w14:textId="709179D7" w:rsidR="001A3B7C" w:rsidRPr="00315AAB" w:rsidRDefault="001A3B7C" w:rsidP="004D00AB">
            <w:pPr>
              <w:jc w:val="center"/>
              <w:rPr>
                <w:sz w:val="22"/>
                <w:szCs w:val="22"/>
                <w:lang w:val="es-CR" w:eastAsia="es-ES"/>
              </w:rPr>
            </w:pPr>
            <w:r w:rsidRPr="00315AAB">
              <w:rPr>
                <w:sz w:val="22"/>
                <w:szCs w:val="22"/>
                <w:lang w:val="es-CR" w:eastAsia="es-ES"/>
              </w:rPr>
              <w:t>2019</w:t>
            </w:r>
          </w:p>
        </w:tc>
        <w:tc>
          <w:tcPr>
            <w:tcW w:w="161" w:type="dxa"/>
            <w:vAlign w:val="bottom"/>
          </w:tcPr>
          <w:p w14:paraId="6C820439" w14:textId="77777777" w:rsidR="001A3B7C" w:rsidRPr="00315AAB" w:rsidRDefault="001A3B7C" w:rsidP="004D00AB">
            <w:pPr>
              <w:jc w:val="center"/>
              <w:rPr>
                <w:sz w:val="22"/>
                <w:szCs w:val="22"/>
                <w:lang w:val="es-CR" w:eastAsia="es-ES"/>
              </w:rPr>
            </w:pPr>
          </w:p>
        </w:tc>
        <w:tc>
          <w:tcPr>
            <w:tcW w:w="1969" w:type="dxa"/>
            <w:tcBorders>
              <w:bottom w:val="single" w:sz="4" w:space="0" w:color="auto"/>
            </w:tcBorders>
            <w:vAlign w:val="bottom"/>
          </w:tcPr>
          <w:p w14:paraId="4E652B9C" w14:textId="29C11D65" w:rsidR="001A3B7C" w:rsidRPr="00315AAB" w:rsidRDefault="001A3B7C" w:rsidP="004D00AB">
            <w:pPr>
              <w:jc w:val="center"/>
              <w:rPr>
                <w:sz w:val="22"/>
                <w:szCs w:val="22"/>
                <w:lang w:val="es-CR" w:eastAsia="es-ES"/>
              </w:rPr>
            </w:pPr>
            <w:r w:rsidRPr="00315AAB">
              <w:rPr>
                <w:sz w:val="22"/>
                <w:szCs w:val="22"/>
                <w:lang w:val="es-CR" w:eastAsia="es-ES"/>
              </w:rPr>
              <w:t>2018</w:t>
            </w:r>
          </w:p>
        </w:tc>
        <w:tc>
          <w:tcPr>
            <w:tcW w:w="160" w:type="dxa"/>
            <w:vAlign w:val="bottom"/>
          </w:tcPr>
          <w:p w14:paraId="1A46E820" w14:textId="77777777" w:rsidR="001A3B7C" w:rsidRPr="00315AAB" w:rsidRDefault="001A3B7C" w:rsidP="004D00AB">
            <w:pPr>
              <w:jc w:val="center"/>
              <w:rPr>
                <w:sz w:val="22"/>
                <w:szCs w:val="22"/>
                <w:lang w:val="es-CR" w:eastAsia="es-ES"/>
              </w:rPr>
            </w:pPr>
          </w:p>
        </w:tc>
      </w:tr>
      <w:tr w:rsidR="001A3B7C" w:rsidRPr="00315AAB" w14:paraId="466E2276" w14:textId="77777777" w:rsidTr="00A12E9B">
        <w:trPr>
          <w:trHeight w:val="215"/>
          <w:jc w:val="center"/>
        </w:trPr>
        <w:tc>
          <w:tcPr>
            <w:tcW w:w="4370" w:type="dxa"/>
            <w:shd w:val="clear" w:color="auto" w:fill="auto"/>
            <w:vAlign w:val="bottom"/>
          </w:tcPr>
          <w:p w14:paraId="2197EAB3" w14:textId="77777777" w:rsidR="001A3B7C" w:rsidRPr="00315AAB" w:rsidRDefault="001A3B7C" w:rsidP="006949DA">
            <w:pPr>
              <w:pStyle w:val="Sangra2detindependiente"/>
              <w:tabs>
                <w:tab w:val="clear" w:pos="405"/>
                <w:tab w:val="left" w:pos="708"/>
              </w:tabs>
              <w:ind w:left="200" w:hanging="270"/>
              <w:jc w:val="left"/>
              <w:rPr>
                <w:i/>
                <w:sz w:val="22"/>
                <w:lang w:val="es-CR"/>
              </w:rPr>
            </w:pPr>
            <w:r w:rsidRPr="00315AAB">
              <w:rPr>
                <w:i/>
                <w:sz w:val="22"/>
                <w:lang w:val="es-CR"/>
              </w:rPr>
              <w:t>Mantenidas para negociar:</w:t>
            </w:r>
          </w:p>
        </w:tc>
        <w:tc>
          <w:tcPr>
            <w:tcW w:w="166" w:type="dxa"/>
            <w:shd w:val="clear" w:color="auto" w:fill="auto"/>
            <w:vAlign w:val="bottom"/>
          </w:tcPr>
          <w:p w14:paraId="5C13A49A" w14:textId="77777777" w:rsidR="001A3B7C" w:rsidRPr="00315AAB" w:rsidRDefault="001A3B7C" w:rsidP="004D00AB">
            <w:pPr>
              <w:jc w:val="center"/>
              <w:rPr>
                <w:sz w:val="22"/>
                <w:szCs w:val="22"/>
                <w:lang w:val="es-CR" w:eastAsia="es-ES"/>
              </w:rPr>
            </w:pPr>
          </w:p>
        </w:tc>
        <w:tc>
          <w:tcPr>
            <w:tcW w:w="2249" w:type="dxa"/>
            <w:tcBorders>
              <w:top w:val="single" w:sz="4" w:space="0" w:color="auto"/>
            </w:tcBorders>
            <w:vAlign w:val="bottom"/>
          </w:tcPr>
          <w:p w14:paraId="1FA3B605" w14:textId="77777777" w:rsidR="001A3B7C" w:rsidRPr="00315AAB" w:rsidRDefault="001A3B7C" w:rsidP="004D00AB">
            <w:pPr>
              <w:jc w:val="center"/>
              <w:rPr>
                <w:sz w:val="22"/>
                <w:szCs w:val="22"/>
                <w:lang w:val="es-CR" w:eastAsia="es-ES"/>
              </w:rPr>
            </w:pPr>
          </w:p>
        </w:tc>
        <w:tc>
          <w:tcPr>
            <w:tcW w:w="161" w:type="dxa"/>
            <w:vAlign w:val="bottom"/>
          </w:tcPr>
          <w:p w14:paraId="4AAE3A42" w14:textId="77777777" w:rsidR="001A3B7C" w:rsidRPr="00315AAB" w:rsidRDefault="001A3B7C" w:rsidP="004D00AB">
            <w:pPr>
              <w:jc w:val="center"/>
              <w:rPr>
                <w:sz w:val="22"/>
                <w:szCs w:val="22"/>
                <w:lang w:val="es-CR" w:eastAsia="es-ES"/>
              </w:rPr>
            </w:pPr>
          </w:p>
        </w:tc>
        <w:tc>
          <w:tcPr>
            <w:tcW w:w="1969" w:type="dxa"/>
            <w:tcBorders>
              <w:bottom w:val="single" w:sz="4" w:space="0" w:color="FFFFFF"/>
            </w:tcBorders>
            <w:vAlign w:val="bottom"/>
          </w:tcPr>
          <w:p w14:paraId="789E7E09" w14:textId="52E8DE8A" w:rsidR="001A3B7C" w:rsidRPr="00315AAB" w:rsidRDefault="001A3B7C" w:rsidP="004D00AB">
            <w:pPr>
              <w:jc w:val="center"/>
              <w:rPr>
                <w:sz w:val="22"/>
                <w:szCs w:val="22"/>
                <w:lang w:val="es-CR" w:eastAsia="es-ES"/>
              </w:rPr>
            </w:pPr>
          </w:p>
        </w:tc>
        <w:tc>
          <w:tcPr>
            <w:tcW w:w="160" w:type="dxa"/>
            <w:vAlign w:val="bottom"/>
          </w:tcPr>
          <w:p w14:paraId="73561428" w14:textId="77777777" w:rsidR="001A3B7C" w:rsidRPr="00315AAB" w:rsidRDefault="001A3B7C" w:rsidP="004D00AB">
            <w:pPr>
              <w:jc w:val="center"/>
              <w:rPr>
                <w:sz w:val="22"/>
                <w:szCs w:val="22"/>
                <w:lang w:val="es-CR" w:eastAsia="es-ES"/>
              </w:rPr>
            </w:pPr>
          </w:p>
        </w:tc>
      </w:tr>
      <w:tr w:rsidR="001A3B7C" w:rsidRPr="00315AAB" w14:paraId="561CDC34" w14:textId="77777777" w:rsidTr="00D55146">
        <w:trPr>
          <w:trHeight w:val="215"/>
          <w:jc w:val="center"/>
        </w:trPr>
        <w:tc>
          <w:tcPr>
            <w:tcW w:w="4370" w:type="dxa"/>
            <w:shd w:val="clear" w:color="auto" w:fill="auto"/>
            <w:vAlign w:val="bottom"/>
          </w:tcPr>
          <w:p w14:paraId="0A2CF238" w14:textId="76CD15F2" w:rsidR="001A3B7C" w:rsidRPr="00315AAB" w:rsidRDefault="001A3B7C" w:rsidP="009F12F5">
            <w:pPr>
              <w:rPr>
                <w:sz w:val="22"/>
                <w:lang w:val="es-CR"/>
              </w:rPr>
            </w:pPr>
            <w:r w:rsidRPr="00315AAB">
              <w:rPr>
                <w:color w:val="000000"/>
                <w:sz w:val="22"/>
                <w:szCs w:val="22"/>
                <w:lang w:val="es-CR" w:eastAsia="es-ES"/>
              </w:rPr>
              <w:t xml:space="preserve">Fondos de inversión abiertos </w:t>
            </w:r>
          </w:p>
        </w:tc>
        <w:tc>
          <w:tcPr>
            <w:tcW w:w="166" w:type="dxa"/>
            <w:shd w:val="clear" w:color="auto" w:fill="auto"/>
            <w:vAlign w:val="bottom"/>
          </w:tcPr>
          <w:p w14:paraId="795510A7" w14:textId="77777777" w:rsidR="001A3B7C" w:rsidRPr="00315AAB" w:rsidRDefault="001A3B7C" w:rsidP="00376A62">
            <w:pPr>
              <w:jc w:val="center"/>
              <w:rPr>
                <w:sz w:val="22"/>
                <w:szCs w:val="22"/>
                <w:lang w:val="es-CR" w:eastAsia="es-ES"/>
              </w:rPr>
            </w:pPr>
            <w:r w:rsidRPr="00315AAB">
              <w:rPr>
                <w:sz w:val="22"/>
                <w:szCs w:val="22"/>
                <w:lang w:val="es-CR" w:eastAsia="es-ES"/>
              </w:rPr>
              <w:t>¢</w:t>
            </w:r>
          </w:p>
        </w:tc>
        <w:tc>
          <w:tcPr>
            <w:tcW w:w="2249" w:type="dxa"/>
            <w:tcBorders>
              <w:bottom w:val="single" w:sz="4" w:space="0" w:color="auto"/>
            </w:tcBorders>
            <w:vAlign w:val="bottom"/>
          </w:tcPr>
          <w:p w14:paraId="6FC91B53" w14:textId="10078260" w:rsidR="001A3B7C" w:rsidRPr="00315AAB" w:rsidRDefault="00D55146" w:rsidP="00D55146">
            <w:pPr>
              <w:jc w:val="right"/>
              <w:rPr>
                <w:sz w:val="22"/>
                <w:szCs w:val="22"/>
                <w:lang w:val="es-CR" w:eastAsia="es-ES"/>
              </w:rPr>
            </w:pPr>
            <w:r w:rsidRPr="00315AAB">
              <w:rPr>
                <w:sz w:val="22"/>
                <w:szCs w:val="22"/>
              </w:rPr>
              <w:t>1.512.582.272</w:t>
            </w:r>
          </w:p>
        </w:tc>
        <w:tc>
          <w:tcPr>
            <w:tcW w:w="161" w:type="dxa"/>
            <w:vAlign w:val="bottom"/>
          </w:tcPr>
          <w:p w14:paraId="5F6A5072" w14:textId="77777777" w:rsidR="001A3B7C" w:rsidRPr="00315AAB" w:rsidRDefault="001A3B7C" w:rsidP="00376A62">
            <w:pPr>
              <w:jc w:val="right"/>
              <w:rPr>
                <w:sz w:val="22"/>
                <w:szCs w:val="22"/>
                <w:lang w:val="es-CR" w:eastAsia="es-ES"/>
              </w:rPr>
            </w:pPr>
          </w:p>
        </w:tc>
        <w:tc>
          <w:tcPr>
            <w:tcW w:w="1969" w:type="dxa"/>
            <w:tcBorders>
              <w:top w:val="single" w:sz="4" w:space="0" w:color="FFFFFF"/>
              <w:bottom w:val="single" w:sz="4" w:space="0" w:color="auto"/>
            </w:tcBorders>
            <w:vAlign w:val="bottom"/>
          </w:tcPr>
          <w:p w14:paraId="4F6CCD5B" w14:textId="18FDE5EC" w:rsidR="001A3B7C" w:rsidRPr="00315AAB" w:rsidRDefault="001A3B7C" w:rsidP="00376A62">
            <w:pPr>
              <w:jc w:val="right"/>
              <w:rPr>
                <w:sz w:val="22"/>
                <w:szCs w:val="22"/>
                <w:lang w:val="es-CR" w:eastAsia="es-ES"/>
              </w:rPr>
            </w:pPr>
            <w:r w:rsidRPr="00315AAB">
              <w:rPr>
                <w:sz w:val="22"/>
                <w:szCs w:val="22"/>
                <w:lang w:val="es-CR" w:eastAsia="es-ES"/>
              </w:rPr>
              <w:t>12.096.981.603</w:t>
            </w:r>
          </w:p>
        </w:tc>
        <w:tc>
          <w:tcPr>
            <w:tcW w:w="160" w:type="dxa"/>
            <w:vAlign w:val="bottom"/>
          </w:tcPr>
          <w:p w14:paraId="1C0EEB1C" w14:textId="77777777" w:rsidR="001A3B7C" w:rsidRPr="00315AAB" w:rsidRDefault="001A3B7C" w:rsidP="00376A62">
            <w:pPr>
              <w:jc w:val="center"/>
              <w:rPr>
                <w:sz w:val="22"/>
                <w:szCs w:val="22"/>
                <w:lang w:val="es-CR" w:eastAsia="es-ES"/>
              </w:rPr>
            </w:pPr>
          </w:p>
        </w:tc>
      </w:tr>
      <w:tr w:rsidR="001A3B7C" w:rsidRPr="00315AAB" w14:paraId="55A2372F" w14:textId="77777777" w:rsidTr="00D55146">
        <w:trPr>
          <w:trHeight w:val="215"/>
          <w:jc w:val="center"/>
        </w:trPr>
        <w:tc>
          <w:tcPr>
            <w:tcW w:w="4370" w:type="dxa"/>
            <w:shd w:val="clear" w:color="auto" w:fill="auto"/>
            <w:vAlign w:val="bottom"/>
          </w:tcPr>
          <w:p w14:paraId="2C389BE5" w14:textId="77777777" w:rsidR="001A3B7C" w:rsidRPr="00315AAB" w:rsidRDefault="001A3B7C" w:rsidP="00376A62">
            <w:pPr>
              <w:ind w:left="162" w:hanging="142"/>
              <w:rPr>
                <w:i/>
                <w:color w:val="000000"/>
                <w:sz w:val="22"/>
                <w:szCs w:val="22"/>
                <w:lang w:val="es-CR" w:eastAsia="es-CR"/>
              </w:rPr>
            </w:pPr>
          </w:p>
        </w:tc>
        <w:tc>
          <w:tcPr>
            <w:tcW w:w="166" w:type="dxa"/>
            <w:shd w:val="clear" w:color="auto" w:fill="auto"/>
            <w:vAlign w:val="bottom"/>
          </w:tcPr>
          <w:p w14:paraId="12C17457" w14:textId="77777777" w:rsidR="001A3B7C" w:rsidRPr="00315AAB" w:rsidRDefault="001A3B7C" w:rsidP="00376A62">
            <w:pPr>
              <w:jc w:val="center"/>
              <w:rPr>
                <w:sz w:val="22"/>
                <w:szCs w:val="22"/>
                <w:lang w:val="es-CR" w:eastAsia="es-ES"/>
              </w:rPr>
            </w:pPr>
          </w:p>
        </w:tc>
        <w:tc>
          <w:tcPr>
            <w:tcW w:w="2249" w:type="dxa"/>
            <w:tcBorders>
              <w:top w:val="single" w:sz="4" w:space="0" w:color="auto"/>
              <w:bottom w:val="single" w:sz="4" w:space="0" w:color="auto"/>
            </w:tcBorders>
            <w:vAlign w:val="bottom"/>
          </w:tcPr>
          <w:p w14:paraId="1C549D3D" w14:textId="1D987041" w:rsidR="001A3B7C" w:rsidRPr="00315AAB" w:rsidRDefault="00D55146" w:rsidP="00D55146">
            <w:pPr>
              <w:jc w:val="right"/>
              <w:rPr>
                <w:sz w:val="22"/>
                <w:szCs w:val="22"/>
                <w:lang w:val="es-CR" w:eastAsia="es-ES"/>
              </w:rPr>
            </w:pPr>
            <w:r w:rsidRPr="00315AAB">
              <w:rPr>
                <w:sz w:val="22"/>
                <w:szCs w:val="22"/>
              </w:rPr>
              <w:t>1.512.582.272</w:t>
            </w:r>
          </w:p>
        </w:tc>
        <w:tc>
          <w:tcPr>
            <w:tcW w:w="161" w:type="dxa"/>
            <w:vAlign w:val="bottom"/>
          </w:tcPr>
          <w:p w14:paraId="7FB0FE7F" w14:textId="77777777" w:rsidR="001A3B7C" w:rsidRPr="00315AAB" w:rsidRDefault="001A3B7C" w:rsidP="00376A62">
            <w:pPr>
              <w:jc w:val="right"/>
              <w:rPr>
                <w:sz w:val="22"/>
                <w:szCs w:val="22"/>
                <w:lang w:val="es-CR" w:eastAsia="es-ES"/>
              </w:rPr>
            </w:pPr>
          </w:p>
        </w:tc>
        <w:tc>
          <w:tcPr>
            <w:tcW w:w="1969" w:type="dxa"/>
            <w:tcBorders>
              <w:bottom w:val="single" w:sz="4" w:space="0" w:color="auto"/>
            </w:tcBorders>
            <w:vAlign w:val="bottom"/>
          </w:tcPr>
          <w:p w14:paraId="2298E069" w14:textId="0C9D0AB8" w:rsidR="001A3B7C" w:rsidRPr="00315AAB" w:rsidRDefault="001A3B7C" w:rsidP="00376A62">
            <w:pPr>
              <w:jc w:val="right"/>
              <w:rPr>
                <w:sz w:val="22"/>
                <w:szCs w:val="22"/>
                <w:lang w:val="es-CR" w:eastAsia="es-ES"/>
              </w:rPr>
            </w:pPr>
            <w:r w:rsidRPr="00315AAB">
              <w:rPr>
                <w:sz w:val="22"/>
                <w:szCs w:val="22"/>
                <w:lang w:val="es-CR" w:eastAsia="es-ES"/>
              </w:rPr>
              <w:t>12.096.981.603</w:t>
            </w:r>
          </w:p>
        </w:tc>
        <w:tc>
          <w:tcPr>
            <w:tcW w:w="160" w:type="dxa"/>
            <w:vAlign w:val="bottom"/>
          </w:tcPr>
          <w:p w14:paraId="5DE5D577" w14:textId="77777777" w:rsidR="001A3B7C" w:rsidRPr="00315AAB" w:rsidRDefault="001A3B7C" w:rsidP="00376A62">
            <w:pPr>
              <w:jc w:val="center"/>
              <w:rPr>
                <w:sz w:val="22"/>
                <w:szCs w:val="22"/>
                <w:lang w:val="es-CR" w:eastAsia="es-ES"/>
              </w:rPr>
            </w:pPr>
          </w:p>
        </w:tc>
      </w:tr>
      <w:tr w:rsidR="001A3B7C" w:rsidRPr="00315AAB" w14:paraId="3E5583A7" w14:textId="77777777" w:rsidTr="00A12E9B">
        <w:trPr>
          <w:trHeight w:val="215"/>
          <w:jc w:val="center"/>
        </w:trPr>
        <w:tc>
          <w:tcPr>
            <w:tcW w:w="4370" w:type="dxa"/>
            <w:shd w:val="clear" w:color="auto" w:fill="auto"/>
            <w:vAlign w:val="bottom"/>
          </w:tcPr>
          <w:p w14:paraId="4B2BF185" w14:textId="77777777" w:rsidR="001A3B7C" w:rsidRPr="00315AAB" w:rsidRDefault="001A3B7C" w:rsidP="006949DA">
            <w:pPr>
              <w:pStyle w:val="Sangra2detindependiente"/>
              <w:tabs>
                <w:tab w:val="clear" w:pos="405"/>
                <w:tab w:val="left" w:pos="708"/>
              </w:tabs>
              <w:ind w:left="200" w:hanging="270"/>
              <w:jc w:val="left"/>
              <w:rPr>
                <w:i/>
                <w:sz w:val="22"/>
                <w:lang w:val="es-CR"/>
              </w:rPr>
            </w:pPr>
            <w:r w:rsidRPr="00315AAB">
              <w:rPr>
                <w:i/>
                <w:sz w:val="22"/>
                <w:lang w:val="es-CR"/>
              </w:rPr>
              <w:t>Disponibles para la venta:</w:t>
            </w:r>
          </w:p>
        </w:tc>
        <w:tc>
          <w:tcPr>
            <w:tcW w:w="166" w:type="dxa"/>
            <w:shd w:val="clear" w:color="auto" w:fill="auto"/>
            <w:vAlign w:val="bottom"/>
          </w:tcPr>
          <w:p w14:paraId="6FDD6749" w14:textId="77777777" w:rsidR="001A3B7C" w:rsidRPr="00315AAB" w:rsidRDefault="001A3B7C" w:rsidP="004551F2">
            <w:pPr>
              <w:jc w:val="center"/>
              <w:rPr>
                <w:sz w:val="22"/>
                <w:szCs w:val="22"/>
                <w:lang w:val="es-CR" w:eastAsia="es-ES"/>
              </w:rPr>
            </w:pPr>
          </w:p>
        </w:tc>
        <w:tc>
          <w:tcPr>
            <w:tcW w:w="2249" w:type="dxa"/>
            <w:tcBorders>
              <w:top w:val="single" w:sz="4" w:space="0" w:color="auto"/>
            </w:tcBorders>
            <w:vAlign w:val="bottom"/>
          </w:tcPr>
          <w:p w14:paraId="0D41D1C1" w14:textId="77777777" w:rsidR="001A3B7C" w:rsidRPr="00315AAB" w:rsidRDefault="001A3B7C" w:rsidP="004551F2">
            <w:pPr>
              <w:jc w:val="right"/>
              <w:rPr>
                <w:sz w:val="22"/>
                <w:szCs w:val="22"/>
                <w:lang w:val="es-CR" w:eastAsia="es-ES"/>
              </w:rPr>
            </w:pPr>
          </w:p>
        </w:tc>
        <w:tc>
          <w:tcPr>
            <w:tcW w:w="161" w:type="dxa"/>
          </w:tcPr>
          <w:p w14:paraId="23D7EF0B" w14:textId="77777777" w:rsidR="001A3B7C" w:rsidRPr="00315AAB" w:rsidRDefault="001A3B7C" w:rsidP="004551F2">
            <w:pPr>
              <w:jc w:val="right"/>
              <w:rPr>
                <w:sz w:val="22"/>
                <w:szCs w:val="22"/>
                <w:lang w:val="es-CR" w:eastAsia="es-ES"/>
              </w:rPr>
            </w:pPr>
          </w:p>
        </w:tc>
        <w:tc>
          <w:tcPr>
            <w:tcW w:w="1969" w:type="dxa"/>
            <w:tcBorders>
              <w:top w:val="single" w:sz="4" w:space="0" w:color="auto"/>
            </w:tcBorders>
            <w:vAlign w:val="bottom"/>
          </w:tcPr>
          <w:p w14:paraId="1BD051E9" w14:textId="44203D2E" w:rsidR="001A3B7C" w:rsidRPr="00315AAB" w:rsidRDefault="001A3B7C" w:rsidP="004551F2">
            <w:pPr>
              <w:jc w:val="right"/>
              <w:rPr>
                <w:sz w:val="22"/>
                <w:szCs w:val="22"/>
                <w:lang w:val="es-CR" w:eastAsia="es-ES"/>
              </w:rPr>
            </w:pPr>
          </w:p>
        </w:tc>
        <w:tc>
          <w:tcPr>
            <w:tcW w:w="160" w:type="dxa"/>
          </w:tcPr>
          <w:p w14:paraId="21E30AD3" w14:textId="77777777" w:rsidR="001A3B7C" w:rsidRPr="00315AAB" w:rsidRDefault="001A3B7C" w:rsidP="004551F2">
            <w:pPr>
              <w:jc w:val="right"/>
              <w:rPr>
                <w:sz w:val="22"/>
                <w:szCs w:val="22"/>
                <w:lang w:val="es-CR" w:eastAsia="es-ES"/>
              </w:rPr>
            </w:pPr>
          </w:p>
        </w:tc>
      </w:tr>
      <w:tr w:rsidR="001A3B7C" w:rsidRPr="00315AAB" w14:paraId="0FD6A3F0" w14:textId="77777777" w:rsidTr="00A12E9B">
        <w:trPr>
          <w:trHeight w:val="143"/>
          <w:jc w:val="center"/>
        </w:trPr>
        <w:tc>
          <w:tcPr>
            <w:tcW w:w="4370" w:type="dxa"/>
            <w:shd w:val="clear" w:color="auto" w:fill="auto"/>
            <w:vAlign w:val="bottom"/>
          </w:tcPr>
          <w:p w14:paraId="71A86A64" w14:textId="77777777" w:rsidR="001A3B7C" w:rsidRPr="00315AAB" w:rsidRDefault="001A3B7C" w:rsidP="006949DA">
            <w:pPr>
              <w:pStyle w:val="Sangra2detindependiente"/>
              <w:tabs>
                <w:tab w:val="clear" w:pos="405"/>
                <w:tab w:val="left" w:pos="708"/>
              </w:tabs>
              <w:ind w:left="200" w:hanging="270"/>
              <w:jc w:val="left"/>
              <w:rPr>
                <w:sz w:val="22"/>
                <w:u w:val="single"/>
                <w:lang w:val="es-CR"/>
              </w:rPr>
            </w:pPr>
            <w:r w:rsidRPr="00315AAB">
              <w:rPr>
                <w:sz w:val="22"/>
                <w:u w:val="single"/>
                <w:lang w:val="es-CR"/>
              </w:rPr>
              <w:t xml:space="preserve">Emisores del país: </w:t>
            </w:r>
          </w:p>
        </w:tc>
        <w:tc>
          <w:tcPr>
            <w:tcW w:w="166" w:type="dxa"/>
            <w:shd w:val="clear" w:color="auto" w:fill="auto"/>
            <w:vAlign w:val="bottom"/>
          </w:tcPr>
          <w:p w14:paraId="65067E87" w14:textId="77777777" w:rsidR="001A3B7C" w:rsidRPr="00315AAB" w:rsidRDefault="001A3B7C" w:rsidP="004551F2">
            <w:pPr>
              <w:jc w:val="center"/>
              <w:rPr>
                <w:sz w:val="22"/>
                <w:szCs w:val="22"/>
                <w:lang w:val="es-CR" w:eastAsia="es-ES"/>
              </w:rPr>
            </w:pPr>
          </w:p>
        </w:tc>
        <w:tc>
          <w:tcPr>
            <w:tcW w:w="2249" w:type="dxa"/>
            <w:vAlign w:val="bottom"/>
          </w:tcPr>
          <w:p w14:paraId="18B62D6C" w14:textId="77777777" w:rsidR="001A3B7C" w:rsidRPr="00315AAB" w:rsidRDefault="001A3B7C" w:rsidP="004551F2">
            <w:pPr>
              <w:jc w:val="right"/>
              <w:rPr>
                <w:sz w:val="22"/>
                <w:szCs w:val="22"/>
                <w:lang w:val="es-CR" w:eastAsia="es-ES"/>
              </w:rPr>
            </w:pPr>
          </w:p>
        </w:tc>
        <w:tc>
          <w:tcPr>
            <w:tcW w:w="161" w:type="dxa"/>
          </w:tcPr>
          <w:p w14:paraId="7700D0A5" w14:textId="77777777" w:rsidR="001A3B7C" w:rsidRPr="00315AAB" w:rsidRDefault="001A3B7C" w:rsidP="004551F2">
            <w:pPr>
              <w:jc w:val="right"/>
              <w:rPr>
                <w:sz w:val="22"/>
                <w:szCs w:val="22"/>
                <w:lang w:val="es-CR" w:eastAsia="es-ES"/>
              </w:rPr>
            </w:pPr>
          </w:p>
        </w:tc>
        <w:tc>
          <w:tcPr>
            <w:tcW w:w="1969" w:type="dxa"/>
            <w:vAlign w:val="bottom"/>
          </w:tcPr>
          <w:p w14:paraId="4530F927" w14:textId="2DFA50F7" w:rsidR="001A3B7C" w:rsidRPr="00315AAB" w:rsidRDefault="001A3B7C" w:rsidP="004551F2">
            <w:pPr>
              <w:jc w:val="right"/>
              <w:rPr>
                <w:sz w:val="22"/>
                <w:szCs w:val="22"/>
                <w:lang w:val="es-CR" w:eastAsia="es-ES"/>
              </w:rPr>
            </w:pPr>
          </w:p>
        </w:tc>
        <w:tc>
          <w:tcPr>
            <w:tcW w:w="160" w:type="dxa"/>
          </w:tcPr>
          <w:p w14:paraId="02D32D88" w14:textId="77777777" w:rsidR="001A3B7C" w:rsidRPr="00315AAB" w:rsidRDefault="001A3B7C" w:rsidP="004551F2">
            <w:pPr>
              <w:jc w:val="right"/>
              <w:rPr>
                <w:sz w:val="22"/>
                <w:szCs w:val="22"/>
                <w:lang w:val="es-CR" w:eastAsia="es-ES"/>
              </w:rPr>
            </w:pPr>
          </w:p>
        </w:tc>
      </w:tr>
      <w:tr w:rsidR="00BD2B21" w:rsidRPr="00315AAB" w14:paraId="0E0C9448" w14:textId="77777777" w:rsidTr="00BD2B21">
        <w:trPr>
          <w:trHeight w:val="171"/>
          <w:jc w:val="center"/>
        </w:trPr>
        <w:tc>
          <w:tcPr>
            <w:tcW w:w="4370" w:type="dxa"/>
            <w:shd w:val="clear" w:color="auto" w:fill="auto"/>
            <w:vAlign w:val="bottom"/>
          </w:tcPr>
          <w:p w14:paraId="385BE75C" w14:textId="77777777" w:rsidR="00BD2B21" w:rsidRPr="00315AAB" w:rsidRDefault="00BD2B21" w:rsidP="00BD2B21">
            <w:pPr>
              <w:rPr>
                <w:color w:val="000000"/>
                <w:sz w:val="22"/>
                <w:szCs w:val="22"/>
                <w:lang w:val="es-CR" w:eastAsia="es-ES"/>
              </w:rPr>
            </w:pPr>
            <w:r w:rsidRPr="00315AAB">
              <w:rPr>
                <w:color w:val="000000"/>
                <w:sz w:val="22"/>
                <w:szCs w:val="22"/>
                <w:lang w:val="es-CR" w:eastAsia="es-ES"/>
              </w:rPr>
              <w:t>Gobierno de Costa Rica</w:t>
            </w:r>
          </w:p>
        </w:tc>
        <w:tc>
          <w:tcPr>
            <w:tcW w:w="166" w:type="dxa"/>
            <w:shd w:val="clear" w:color="auto" w:fill="auto"/>
            <w:vAlign w:val="bottom"/>
          </w:tcPr>
          <w:p w14:paraId="38C77E9A" w14:textId="77777777" w:rsidR="00BD2B21" w:rsidRPr="00315AAB" w:rsidRDefault="00BD2B21" w:rsidP="00BD2B21">
            <w:pPr>
              <w:jc w:val="center"/>
              <w:rPr>
                <w:sz w:val="22"/>
                <w:szCs w:val="22"/>
                <w:lang w:val="es-CR" w:eastAsia="es-ES"/>
              </w:rPr>
            </w:pPr>
          </w:p>
        </w:tc>
        <w:tc>
          <w:tcPr>
            <w:tcW w:w="2249" w:type="dxa"/>
            <w:vAlign w:val="center"/>
          </w:tcPr>
          <w:p w14:paraId="3A432675" w14:textId="343B8FA5" w:rsidR="00BD2B21" w:rsidRPr="00315AAB" w:rsidRDefault="00BD2B21" w:rsidP="00BD2B21">
            <w:pPr>
              <w:jc w:val="right"/>
              <w:rPr>
                <w:color w:val="000000"/>
                <w:sz w:val="22"/>
                <w:szCs w:val="22"/>
              </w:rPr>
            </w:pPr>
            <w:r w:rsidRPr="00315AAB">
              <w:rPr>
                <w:color w:val="000000"/>
                <w:sz w:val="22"/>
                <w:szCs w:val="22"/>
              </w:rPr>
              <w:t>546.124.054.831</w:t>
            </w:r>
          </w:p>
        </w:tc>
        <w:tc>
          <w:tcPr>
            <w:tcW w:w="161" w:type="dxa"/>
          </w:tcPr>
          <w:p w14:paraId="48B634B6" w14:textId="77777777" w:rsidR="00BD2B21" w:rsidRPr="00315AAB" w:rsidRDefault="00BD2B21" w:rsidP="00BD2B21">
            <w:pPr>
              <w:jc w:val="right"/>
              <w:rPr>
                <w:color w:val="000000"/>
                <w:sz w:val="22"/>
                <w:szCs w:val="22"/>
              </w:rPr>
            </w:pPr>
          </w:p>
        </w:tc>
        <w:tc>
          <w:tcPr>
            <w:tcW w:w="1969" w:type="dxa"/>
            <w:vAlign w:val="center"/>
          </w:tcPr>
          <w:p w14:paraId="5850AD0A" w14:textId="5C245B2B" w:rsidR="00BD2B21" w:rsidRPr="00315AAB" w:rsidRDefault="00BD2B21" w:rsidP="00BD2B21">
            <w:pPr>
              <w:jc w:val="right"/>
              <w:rPr>
                <w:sz w:val="22"/>
                <w:szCs w:val="22"/>
                <w:lang w:val="es-CR"/>
              </w:rPr>
            </w:pPr>
            <w:r w:rsidRPr="00315AAB">
              <w:rPr>
                <w:color w:val="000000"/>
                <w:sz w:val="22"/>
                <w:szCs w:val="22"/>
              </w:rPr>
              <w:t>432.699.173.807</w:t>
            </w:r>
          </w:p>
        </w:tc>
        <w:tc>
          <w:tcPr>
            <w:tcW w:w="160" w:type="dxa"/>
            <w:vAlign w:val="bottom"/>
          </w:tcPr>
          <w:p w14:paraId="2A0B4355" w14:textId="77777777" w:rsidR="00BD2B21" w:rsidRPr="00315AAB" w:rsidRDefault="00BD2B21" w:rsidP="00BD2B21">
            <w:pPr>
              <w:ind w:right="70"/>
              <w:jc w:val="right"/>
              <w:rPr>
                <w:sz w:val="22"/>
                <w:szCs w:val="22"/>
                <w:lang w:val="es-CR"/>
              </w:rPr>
            </w:pPr>
          </w:p>
        </w:tc>
      </w:tr>
      <w:tr w:rsidR="00BD2B21" w:rsidRPr="00315AAB" w14:paraId="6E629308" w14:textId="77777777" w:rsidTr="00BD2B21">
        <w:trPr>
          <w:trHeight w:val="143"/>
          <w:jc w:val="center"/>
        </w:trPr>
        <w:tc>
          <w:tcPr>
            <w:tcW w:w="4370" w:type="dxa"/>
            <w:shd w:val="clear" w:color="auto" w:fill="auto"/>
            <w:vAlign w:val="bottom"/>
            <w:hideMark/>
          </w:tcPr>
          <w:p w14:paraId="13A13D97" w14:textId="77777777" w:rsidR="00BD2B21" w:rsidRPr="00315AAB" w:rsidRDefault="00BD2B21" w:rsidP="00BD2B21">
            <w:pPr>
              <w:rPr>
                <w:color w:val="000000"/>
                <w:sz w:val="22"/>
                <w:szCs w:val="22"/>
                <w:lang w:val="es-CR" w:eastAsia="es-ES"/>
              </w:rPr>
            </w:pPr>
            <w:r w:rsidRPr="00315AAB">
              <w:rPr>
                <w:color w:val="000000"/>
                <w:sz w:val="22"/>
                <w:szCs w:val="22"/>
                <w:lang w:val="es-CR" w:eastAsia="es-ES"/>
              </w:rPr>
              <w:t xml:space="preserve">Banco Central de Costa Rica </w:t>
            </w:r>
          </w:p>
        </w:tc>
        <w:tc>
          <w:tcPr>
            <w:tcW w:w="166" w:type="dxa"/>
            <w:shd w:val="clear" w:color="auto" w:fill="auto"/>
            <w:vAlign w:val="bottom"/>
            <w:hideMark/>
          </w:tcPr>
          <w:p w14:paraId="2BC47C82" w14:textId="77777777" w:rsidR="00BD2B21" w:rsidRPr="00315AAB" w:rsidRDefault="00BD2B21" w:rsidP="00BD2B21">
            <w:pPr>
              <w:jc w:val="center"/>
              <w:rPr>
                <w:sz w:val="22"/>
                <w:szCs w:val="22"/>
                <w:lang w:val="es-CR" w:eastAsia="es-ES"/>
              </w:rPr>
            </w:pPr>
          </w:p>
        </w:tc>
        <w:tc>
          <w:tcPr>
            <w:tcW w:w="2249" w:type="dxa"/>
            <w:vAlign w:val="center"/>
          </w:tcPr>
          <w:p w14:paraId="2439E8D9" w14:textId="302B4F36" w:rsidR="00BD2B21" w:rsidRPr="00315AAB" w:rsidRDefault="00BD2B21" w:rsidP="00BD2B21">
            <w:pPr>
              <w:jc w:val="right"/>
              <w:rPr>
                <w:color w:val="000000"/>
                <w:sz w:val="22"/>
                <w:szCs w:val="22"/>
              </w:rPr>
            </w:pPr>
            <w:r w:rsidRPr="00315AAB">
              <w:rPr>
                <w:color w:val="000000"/>
                <w:sz w:val="22"/>
                <w:szCs w:val="22"/>
              </w:rPr>
              <w:t>153.235.480.330</w:t>
            </w:r>
          </w:p>
        </w:tc>
        <w:tc>
          <w:tcPr>
            <w:tcW w:w="161" w:type="dxa"/>
          </w:tcPr>
          <w:p w14:paraId="546A2455" w14:textId="77777777" w:rsidR="00BD2B21" w:rsidRPr="00315AAB" w:rsidRDefault="00BD2B21" w:rsidP="00BD2B21">
            <w:pPr>
              <w:jc w:val="right"/>
              <w:rPr>
                <w:color w:val="000000"/>
                <w:sz w:val="22"/>
                <w:szCs w:val="22"/>
              </w:rPr>
            </w:pPr>
          </w:p>
        </w:tc>
        <w:tc>
          <w:tcPr>
            <w:tcW w:w="1969" w:type="dxa"/>
            <w:vAlign w:val="center"/>
          </w:tcPr>
          <w:p w14:paraId="2BE958FA" w14:textId="63422F6F" w:rsidR="00BD2B21" w:rsidRPr="00315AAB" w:rsidRDefault="00BD2B21" w:rsidP="00BD2B21">
            <w:pPr>
              <w:jc w:val="right"/>
              <w:rPr>
                <w:sz w:val="22"/>
                <w:szCs w:val="22"/>
                <w:lang w:val="es-CR"/>
              </w:rPr>
            </w:pPr>
            <w:r w:rsidRPr="00315AAB">
              <w:rPr>
                <w:color w:val="000000"/>
                <w:sz w:val="22"/>
                <w:szCs w:val="22"/>
              </w:rPr>
              <w:t>116.807.202.473</w:t>
            </w:r>
          </w:p>
        </w:tc>
        <w:tc>
          <w:tcPr>
            <w:tcW w:w="160" w:type="dxa"/>
            <w:vAlign w:val="bottom"/>
          </w:tcPr>
          <w:p w14:paraId="320728D1" w14:textId="77777777" w:rsidR="00BD2B21" w:rsidRPr="00315AAB" w:rsidRDefault="00BD2B21" w:rsidP="00BD2B21">
            <w:pPr>
              <w:ind w:right="70"/>
              <w:jc w:val="right"/>
              <w:rPr>
                <w:sz w:val="22"/>
                <w:szCs w:val="22"/>
                <w:lang w:val="es-CR"/>
              </w:rPr>
            </w:pPr>
          </w:p>
        </w:tc>
      </w:tr>
      <w:tr w:rsidR="00BD2B21" w:rsidRPr="00315AAB" w14:paraId="58166600" w14:textId="77777777" w:rsidTr="00BD2B21">
        <w:trPr>
          <w:trHeight w:val="143"/>
          <w:jc w:val="center"/>
        </w:trPr>
        <w:tc>
          <w:tcPr>
            <w:tcW w:w="4370" w:type="dxa"/>
            <w:shd w:val="clear" w:color="auto" w:fill="auto"/>
            <w:vAlign w:val="bottom"/>
            <w:hideMark/>
          </w:tcPr>
          <w:p w14:paraId="56AF88B9" w14:textId="77777777" w:rsidR="00BD2B21" w:rsidRPr="00315AAB" w:rsidRDefault="00BD2B21" w:rsidP="00BD2B21">
            <w:pPr>
              <w:rPr>
                <w:color w:val="000000"/>
                <w:sz w:val="22"/>
                <w:szCs w:val="22"/>
                <w:lang w:val="es-CR" w:eastAsia="es-ES"/>
              </w:rPr>
            </w:pPr>
            <w:r w:rsidRPr="00315AAB">
              <w:rPr>
                <w:color w:val="000000"/>
                <w:sz w:val="22"/>
                <w:szCs w:val="22"/>
                <w:lang w:val="es-CR" w:eastAsia="es-ES"/>
              </w:rPr>
              <w:t xml:space="preserve">Bancos del Estado </w:t>
            </w:r>
          </w:p>
        </w:tc>
        <w:tc>
          <w:tcPr>
            <w:tcW w:w="166" w:type="dxa"/>
            <w:shd w:val="clear" w:color="auto" w:fill="auto"/>
            <w:vAlign w:val="bottom"/>
            <w:hideMark/>
          </w:tcPr>
          <w:p w14:paraId="271D13ED" w14:textId="77777777" w:rsidR="00BD2B21" w:rsidRPr="00315AAB" w:rsidRDefault="00BD2B21" w:rsidP="00BD2B21">
            <w:pPr>
              <w:jc w:val="center"/>
              <w:rPr>
                <w:sz w:val="22"/>
                <w:szCs w:val="22"/>
                <w:lang w:val="es-CR" w:eastAsia="es-ES"/>
              </w:rPr>
            </w:pPr>
          </w:p>
        </w:tc>
        <w:tc>
          <w:tcPr>
            <w:tcW w:w="2249" w:type="dxa"/>
            <w:shd w:val="clear" w:color="auto" w:fill="auto"/>
            <w:vAlign w:val="center"/>
          </w:tcPr>
          <w:p w14:paraId="7E833B1A" w14:textId="73FF5C90" w:rsidR="00BD2B21" w:rsidRPr="00315AAB" w:rsidRDefault="00BD2B21" w:rsidP="00BD2B21">
            <w:pPr>
              <w:jc w:val="right"/>
              <w:rPr>
                <w:color w:val="000000"/>
                <w:sz w:val="22"/>
                <w:szCs w:val="22"/>
              </w:rPr>
            </w:pPr>
            <w:r w:rsidRPr="00315AAB">
              <w:rPr>
                <w:color w:val="000000"/>
                <w:sz w:val="22"/>
                <w:szCs w:val="22"/>
              </w:rPr>
              <w:t>12.687.422.257</w:t>
            </w:r>
          </w:p>
        </w:tc>
        <w:tc>
          <w:tcPr>
            <w:tcW w:w="161" w:type="dxa"/>
          </w:tcPr>
          <w:p w14:paraId="3ECD7016" w14:textId="77777777" w:rsidR="00BD2B21" w:rsidRPr="00315AAB" w:rsidRDefault="00BD2B21" w:rsidP="00BD2B21">
            <w:pPr>
              <w:jc w:val="right"/>
              <w:rPr>
                <w:color w:val="000000"/>
                <w:sz w:val="22"/>
                <w:szCs w:val="22"/>
              </w:rPr>
            </w:pPr>
          </w:p>
        </w:tc>
        <w:tc>
          <w:tcPr>
            <w:tcW w:w="1969" w:type="dxa"/>
            <w:vAlign w:val="center"/>
          </w:tcPr>
          <w:p w14:paraId="21922219" w14:textId="343C7483" w:rsidR="00BD2B21" w:rsidRPr="00315AAB" w:rsidRDefault="00BD2B21" w:rsidP="00BD2B21">
            <w:pPr>
              <w:jc w:val="right"/>
              <w:rPr>
                <w:sz w:val="22"/>
                <w:szCs w:val="22"/>
                <w:lang w:val="es-CR"/>
              </w:rPr>
            </w:pPr>
            <w:r w:rsidRPr="00315AAB">
              <w:rPr>
                <w:color w:val="000000"/>
                <w:sz w:val="22"/>
                <w:szCs w:val="22"/>
              </w:rPr>
              <w:t>35.562.979.775</w:t>
            </w:r>
          </w:p>
        </w:tc>
        <w:tc>
          <w:tcPr>
            <w:tcW w:w="160" w:type="dxa"/>
            <w:vAlign w:val="bottom"/>
          </w:tcPr>
          <w:p w14:paraId="7E32D8FE" w14:textId="77777777" w:rsidR="00BD2B21" w:rsidRPr="00315AAB" w:rsidRDefault="00BD2B21" w:rsidP="00BD2B21">
            <w:pPr>
              <w:ind w:right="70"/>
              <w:jc w:val="right"/>
              <w:rPr>
                <w:sz w:val="22"/>
                <w:szCs w:val="22"/>
                <w:lang w:val="es-CR"/>
              </w:rPr>
            </w:pPr>
          </w:p>
        </w:tc>
      </w:tr>
      <w:tr w:rsidR="00BD2B21" w:rsidRPr="00315AAB" w14:paraId="3288F81C" w14:textId="77777777" w:rsidTr="00BD2B21">
        <w:trPr>
          <w:trHeight w:val="116"/>
          <w:jc w:val="center"/>
        </w:trPr>
        <w:tc>
          <w:tcPr>
            <w:tcW w:w="4370" w:type="dxa"/>
            <w:shd w:val="clear" w:color="auto" w:fill="auto"/>
            <w:vAlign w:val="bottom"/>
            <w:hideMark/>
          </w:tcPr>
          <w:p w14:paraId="6E53F420" w14:textId="77777777" w:rsidR="00BD2B21" w:rsidRPr="00315AAB" w:rsidRDefault="00BD2B21" w:rsidP="00BD2B21">
            <w:pPr>
              <w:rPr>
                <w:color w:val="000000"/>
                <w:sz w:val="22"/>
                <w:szCs w:val="22"/>
                <w:lang w:val="es-CR" w:eastAsia="es-ES"/>
              </w:rPr>
            </w:pPr>
            <w:r w:rsidRPr="00315AAB">
              <w:rPr>
                <w:color w:val="000000"/>
                <w:sz w:val="22"/>
                <w:szCs w:val="22"/>
                <w:lang w:val="es-CR" w:eastAsia="es-ES"/>
              </w:rPr>
              <w:t xml:space="preserve">Emisores privados </w:t>
            </w:r>
          </w:p>
        </w:tc>
        <w:tc>
          <w:tcPr>
            <w:tcW w:w="166" w:type="dxa"/>
            <w:shd w:val="clear" w:color="auto" w:fill="auto"/>
            <w:vAlign w:val="bottom"/>
            <w:hideMark/>
          </w:tcPr>
          <w:p w14:paraId="25C95F92" w14:textId="77777777" w:rsidR="00BD2B21" w:rsidRPr="00315AAB" w:rsidRDefault="00BD2B21" w:rsidP="00BD2B21">
            <w:pPr>
              <w:jc w:val="center"/>
              <w:rPr>
                <w:sz w:val="22"/>
                <w:szCs w:val="22"/>
                <w:lang w:val="es-CR" w:eastAsia="es-ES"/>
              </w:rPr>
            </w:pPr>
          </w:p>
        </w:tc>
        <w:tc>
          <w:tcPr>
            <w:tcW w:w="2249" w:type="dxa"/>
            <w:tcBorders>
              <w:bottom w:val="single" w:sz="4" w:space="0" w:color="auto"/>
            </w:tcBorders>
            <w:vAlign w:val="center"/>
          </w:tcPr>
          <w:p w14:paraId="311E1C30" w14:textId="47F61DF4" w:rsidR="00BD2B21" w:rsidRPr="00315AAB" w:rsidRDefault="00D55146" w:rsidP="00BD2B21">
            <w:pPr>
              <w:jc w:val="right"/>
              <w:rPr>
                <w:color w:val="000000"/>
                <w:sz w:val="22"/>
                <w:szCs w:val="22"/>
              </w:rPr>
            </w:pPr>
            <w:r w:rsidRPr="00315AAB">
              <w:rPr>
                <w:color w:val="000000"/>
                <w:sz w:val="22"/>
                <w:szCs w:val="22"/>
              </w:rPr>
              <w:t>172.488.288.931</w:t>
            </w:r>
          </w:p>
        </w:tc>
        <w:tc>
          <w:tcPr>
            <w:tcW w:w="161" w:type="dxa"/>
          </w:tcPr>
          <w:p w14:paraId="60292230" w14:textId="77777777" w:rsidR="00BD2B21" w:rsidRPr="00315AAB" w:rsidRDefault="00BD2B21" w:rsidP="00BD2B21">
            <w:pPr>
              <w:jc w:val="right"/>
              <w:rPr>
                <w:color w:val="000000"/>
                <w:sz w:val="22"/>
                <w:szCs w:val="22"/>
              </w:rPr>
            </w:pPr>
          </w:p>
        </w:tc>
        <w:tc>
          <w:tcPr>
            <w:tcW w:w="1969" w:type="dxa"/>
            <w:tcBorders>
              <w:bottom w:val="single" w:sz="4" w:space="0" w:color="auto"/>
            </w:tcBorders>
            <w:vAlign w:val="center"/>
          </w:tcPr>
          <w:p w14:paraId="396425E7" w14:textId="13B444CB" w:rsidR="00BD2B21" w:rsidRPr="00315AAB" w:rsidRDefault="006A6E1F" w:rsidP="006A6E1F">
            <w:pPr>
              <w:jc w:val="right"/>
              <w:rPr>
                <w:color w:val="000000"/>
                <w:lang w:val="es-CR" w:eastAsia="es-CR"/>
              </w:rPr>
            </w:pPr>
            <w:r w:rsidRPr="00315AAB">
              <w:rPr>
                <w:color w:val="000000"/>
              </w:rPr>
              <w:t>4.760.401.518</w:t>
            </w:r>
          </w:p>
        </w:tc>
        <w:tc>
          <w:tcPr>
            <w:tcW w:w="160" w:type="dxa"/>
            <w:vAlign w:val="bottom"/>
          </w:tcPr>
          <w:p w14:paraId="520EDBCB" w14:textId="77777777" w:rsidR="00BD2B21" w:rsidRPr="00315AAB" w:rsidRDefault="00BD2B21" w:rsidP="00BD2B21">
            <w:pPr>
              <w:ind w:right="70"/>
              <w:jc w:val="right"/>
              <w:rPr>
                <w:sz w:val="22"/>
                <w:szCs w:val="22"/>
                <w:lang w:val="es-CR"/>
              </w:rPr>
            </w:pPr>
          </w:p>
        </w:tc>
      </w:tr>
      <w:tr w:rsidR="00BD2B21" w:rsidRPr="00315AAB" w14:paraId="10798B69" w14:textId="77777777" w:rsidTr="00BD2B21">
        <w:trPr>
          <w:trHeight w:val="242"/>
          <w:jc w:val="center"/>
        </w:trPr>
        <w:tc>
          <w:tcPr>
            <w:tcW w:w="4370" w:type="dxa"/>
            <w:shd w:val="clear" w:color="auto" w:fill="auto"/>
            <w:vAlign w:val="bottom"/>
            <w:hideMark/>
          </w:tcPr>
          <w:p w14:paraId="4BA3244F" w14:textId="77777777" w:rsidR="00BD2B21" w:rsidRPr="00315AAB" w:rsidRDefault="00BD2B21" w:rsidP="00BD2B21">
            <w:pPr>
              <w:rPr>
                <w:color w:val="000000"/>
                <w:sz w:val="22"/>
                <w:szCs w:val="22"/>
                <w:lang w:val="es-CR" w:eastAsia="es-ES"/>
              </w:rPr>
            </w:pPr>
          </w:p>
        </w:tc>
        <w:tc>
          <w:tcPr>
            <w:tcW w:w="166" w:type="dxa"/>
            <w:shd w:val="clear" w:color="auto" w:fill="auto"/>
            <w:vAlign w:val="bottom"/>
            <w:hideMark/>
          </w:tcPr>
          <w:p w14:paraId="4CB4D83E" w14:textId="77777777" w:rsidR="00BD2B21" w:rsidRPr="00315AAB" w:rsidRDefault="00BD2B21" w:rsidP="00BD2B21">
            <w:pPr>
              <w:jc w:val="center"/>
              <w:rPr>
                <w:sz w:val="22"/>
                <w:szCs w:val="22"/>
                <w:lang w:val="es-CR" w:eastAsia="es-ES"/>
              </w:rPr>
            </w:pPr>
          </w:p>
        </w:tc>
        <w:tc>
          <w:tcPr>
            <w:tcW w:w="2249" w:type="dxa"/>
            <w:tcBorders>
              <w:top w:val="single" w:sz="4" w:space="0" w:color="auto"/>
              <w:bottom w:val="single" w:sz="4" w:space="0" w:color="auto"/>
            </w:tcBorders>
            <w:vAlign w:val="center"/>
          </w:tcPr>
          <w:p w14:paraId="1882A54A" w14:textId="44649E4E" w:rsidR="00BD2B21" w:rsidRPr="00315AAB" w:rsidRDefault="00BD2B21" w:rsidP="00BD2B21">
            <w:pPr>
              <w:jc w:val="right"/>
              <w:rPr>
                <w:color w:val="000000"/>
                <w:sz w:val="22"/>
                <w:szCs w:val="22"/>
              </w:rPr>
            </w:pPr>
            <w:r w:rsidRPr="00315AAB">
              <w:rPr>
                <w:color w:val="000000"/>
                <w:sz w:val="22"/>
                <w:szCs w:val="22"/>
              </w:rPr>
              <w:t>886.047.828.621</w:t>
            </w:r>
          </w:p>
        </w:tc>
        <w:tc>
          <w:tcPr>
            <w:tcW w:w="161" w:type="dxa"/>
          </w:tcPr>
          <w:p w14:paraId="29D9CA46" w14:textId="77777777" w:rsidR="00BD2B21" w:rsidRPr="00315AAB" w:rsidRDefault="00BD2B21" w:rsidP="00BD2B21">
            <w:pPr>
              <w:jc w:val="right"/>
              <w:rPr>
                <w:color w:val="000000"/>
                <w:sz w:val="22"/>
                <w:szCs w:val="22"/>
              </w:rPr>
            </w:pPr>
          </w:p>
        </w:tc>
        <w:tc>
          <w:tcPr>
            <w:tcW w:w="1969" w:type="dxa"/>
            <w:tcBorders>
              <w:top w:val="single" w:sz="4" w:space="0" w:color="auto"/>
              <w:bottom w:val="single" w:sz="4" w:space="0" w:color="auto"/>
            </w:tcBorders>
            <w:vAlign w:val="center"/>
          </w:tcPr>
          <w:p w14:paraId="50D8B1CB" w14:textId="626D3C6E" w:rsidR="00BD2B21" w:rsidRPr="00315AAB" w:rsidRDefault="006A6E1F" w:rsidP="006A6E1F">
            <w:pPr>
              <w:jc w:val="right"/>
              <w:rPr>
                <w:color w:val="000000"/>
                <w:lang w:val="es-CR" w:eastAsia="es-CR"/>
              </w:rPr>
            </w:pPr>
            <w:r w:rsidRPr="00315AAB">
              <w:rPr>
                <w:color w:val="000000"/>
              </w:rPr>
              <w:t>589.829.757.573</w:t>
            </w:r>
          </w:p>
        </w:tc>
        <w:tc>
          <w:tcPr>
            <w:tcW w:w="160" w:type="dxa"/>
            <w:vAlign w:val="bottom"/>
          </w:tcPr>
          <w:p w14:paraId="24298879" w14:textId="77777777" w:rsidR="00BD2B21" w:rsidRPr="00315AAB" w:rsidRDefault="00BD2B21" w:rsidP="00BD2B21">
            <w:pPr>
              <w:ind w:right="70"/>
              <w:jc w:val="right"/>
              <w:rPr>
                <w:sz w:val="22"/>
                <w:szCs w:val="22"/>
                <w:lang w:val="es-CR"/>
              </w:rPr>
            </w:pPr>
          </w:p>
        </w:tc>
      </w:tr>
      <w:tr w:rsidR="001A3B7C" w:rsidRPr="00315AAB" w14:paraId="0707560F" w14:textId="77777777" w:rsidTr="00A12E9B">
        <w:trPr>
          <w:trHeight w:val="389"/>
          <w:jc w:val="center"/>
        </w:trPr>
        <w:tc>
          <w:tcPr>
            <w:tcW w:w="4370" w:type="dxa"/>
            <w:shd w:val="clear" w:color="auto" w:fill="auto"/>
            <w:vAlign w:val="bottom"/>
            <w:hideMark/>
          </w:tcPr>
          <w:p w14:paraId="21E5FD29" w14:textId="77777777" w:rsidR="001A3B7C" w:rsidRPr="00315AAB" w:rsidRDefault="001A3B7C" w:rsidP="009F12F5">
            <w:pPr>
              <w:pStyle w:val="Sangra2detindependiente"/>
              <w:tabs>
                <w:tab w:val="clear" w:pos="405"/>
                <w:tab w:val="left" w:pos="708"/>
              </w:tabs>
              <w:ind w:left="200" w:hanging="270"/>
              <w:jc w:val="left"/>
              <w:rPr>
                <w:color w:val="000000"/>
                <w:sz w:val="22"/>
                <w:szCs w:val="22"/>
                <w:u w:val="single"/>
                <w:lang w:val="es-CR" w:eastAsia="es-ES"/>
              </w:rPr>
            </w:pPr>
            <w:r w:rsidRPr="00315AAB">
              <w:rPr>
                <w:sz w:val="22"/>
                <w:u w:val="single"/>
                <w:lang w:val="es-CR"/>
              </w:rPr>
              <w:t>Emisores del exterior:</w:t>
            </w:r>
            <w:r w:rsidRPr="00315AAB">
              <w:rPr>
                <w:color w:val="000000"/>
                <w:sz w:val="22"/>
                <w:szCs w:val="22"/>
                <w:u w:val="single"/>
                <w:lang w:val="es-CR" w:eastAsia="es-ES"/>
              </w:rPr>
              <w:t xml:space="preserve"> </w:t>
            </w:r>
          </w:p>
        </w:tc>
        <w:tc>
          <w:tcPr>
            <w:tcW w:w="166" w:type="dxa"/>
            <w:shd w:val="clear" w:color="auto" w:fill="auto"/>
            <w:vAlign w:val="bottom"/>
            <w:hideMark/>
          </w:tcPr>
          <w:p w14:paraId="0F2DC259" w14:textId="77777777" w:rsidR="001A3B7C" w:rsidRPr="00315AAB" w:rsidRDefault="001A3B7C" w:rsidP="00862BFF">
            <w:pPr>
              <w:jc w:val="center"/>
              <w:rPr>
                <w:sz w:val="22"/>
                <w:szCs w:val="22"/>
                <w:lang w:val="es-CR" w:eastAsia="es-ES"/>
              </w:rPr>
            </w:pPr>
          </w:p>
        </w:tc>
        <w:tc>
          <w:tcPr>
            <w:tcW w:w="2249" w:type="dxa"/>
            <w:tcBorders>
              <w:top w:val="single" w:sz="4" w:space="0" w:color="auto"/>
            </w:tcBorders>
            <w:vAlign w:val="bottom"/>
          </w:tcPr>
          <w:p w14:paraId="49C33736" w14:textId="77777777" w:rsidR="001A3B7C" w:rsidRPr="00315AAB" w:rsidRDefault="001A3B7C" w:rsidP="00862BFF">
            <w:pPr>
              <w:jc w:val="right"/>
              <w:rPr>
                <w:sz w:val="22"/>
                <w:szCs w:val="22"/>
                <w:lang w:val="es-CR" w:eastAsia="es-ES"/>
              </w:rPr>
            </w:pPr>
          </w:p>
        </w:tc>
        <w:tc>
          <w:tcPr>
            <w:tcW w:w="161" w:type="dxa"/>
          </w:tcPr>
          <w:p w14:paraId="4324FA31" w14:textId="77777777" w:rsidR="001A3B7C" w:rsidRPr="00315AAB" w:rsidRDefault="001A3B7C" w:rsidP="009F12F5">
            <w:pPr>
              <w:rPr>
                <w:sz w:val="22"/>
                <w:szCs w:val="22"/>
                <w:lang w:val="es-CR"/>
              </w:rPr>
            </w:pPr>
          </w:p>
        </w:tc>
        <w:tc>
          <w:tcPr>
            <w:tcW w:w="1969" w:type="dxa"/>
            <w:tcBorders>
              <w:top w:val="single" w:sz="4" w:space="0" w:color="auto"/>
            </w:tcBorders>
            <w:vAlign w:val="bottom"/>
          </w:tcPr>
          <w:p w14:paraId="69858980" w14:textId="2331A8C9" w:rsidR="001A3B7C" w:rsidRPr="00315AAB" w:rsidRDefault="001A3B7C" w:rsidP="00862BFF">
            <w:pPr>
              <w:jc w:val="right"/>
              <w:rPr>
                <w:sz w:val="22"/>
                <w:szCs w:val="22"/>
                <w:lang w:val="es-CR"/>
              </w:rPr>
            </w:pPr>
          </w:p>
        </w:tc>
        <w:tc>
          <w:tcPr>
            <w:tcW w:w="160" w:type="dxa"/>
            <w:vAlign w:val="bottom"/>
          </w:tcPr>
          <w:p w14:paraId="42F8E40B" w14:textId="77777777" w:rsidR="001A3B7C" w:rsidRPr="00315AAB" w:rsidRDefault="001A3B7C" w:rsidP="00862BFF">
            <w:pPr>
              <w:ind w:right="70"/>
              <w:jc w:val="right"/>
              <w:rPr>
                <w:sz w:val="22"/>
                <w:szCs w:val="22"/>
                <w:lang w:val="es-CR"/>
              </w:rPr>
            </w:pPr>
          </w:p>
        </w:tc>
      </w:tr>
      <w:tr w:rsidR="00BD2B21" w:rsidRPr="00315AAB" w14:paraId="3BF84CE2" w14:textId="77777777" w:rsidTr="00BD2B21">
        <w:trPr>
          <w:trHeight w:val="243"/>
          <w:jc w:val="center"/>
        </w:trPr>
        <w:tc>
          <w:tcPr>
            <w:tcW w:w="4370" w:type="dxa"/>
            <w:shd w:val="clear" w:color="auto" w:fill="auto"/>
            <w:vAlign w:val="bottom"/>
            <w:hideMark/>
          </w:tcPr>
          <w:p w14:paraId="3F7D23BD" w14:textId="77777777" w:rsidR="00BD2B21" w:rsidRPr="00315AAB" w:rsidRDefault="00BD2B21" w:rsidP="00BD2B21">
            <w:pPr>
              <w:rPr>
                <w:color w:val="000000"/>
                <w:sz w:val="22"/>
                <w:szCs w:val="22"/>
                <w:lang w:val="es-CR" w:eastAsia="es-ES"/>
              </w:rPr>
            </w:pPr>
            <w:r w:rsidRPr="00315AAB">
              <w:rPr>
                <w:color w:val="000000"/>
                <w:sz w:val="22"/>
                <w:szCs w:val="22"/>
                <w:lang w:val="es-CR" w:eastAsia="es-ES"/>
              </w:rPr>
              <w:t xml:space="preserve">Gobiernos </w:t>
            </w:r>
          </w:p>
        </w:tc>
        <w:tc>
          <w:tcPr>
            <w:tcW w:w="166" w:type="dxa"/>
            <w:shd w:val="clear" w:color="auto" w:fill="auto"/>
            <w:vAlign w:val="bottom"/>
            <w:hideMark/>
          </w:tcPr>
          <w:p w14:paraId="3ED0DC88" w14:textId="77777777" w:rsidR="00BD2B21" w:rsidRPr="00315AAB" w:rsidRDefault="00BD2B21" w:rsidP="00BD2B21">
            <w:pPr>
              <w:jc w:val="center"/>
              <w:rPr>
                <w:sz w:val="22"/>
                <w:szCs w:val="22"/>
                <w:lang w:val="es-CR" w:eastAsia="es-ES"/>
              </w:rPr>
            </w:pPr>
          </w:p>
        </w:tc>
        <w:tc>
          <w:tcPr>
            <w:tcW w:w="2249" w:type="dxa"/>
            <w:vAlign w:val="center"/>
          </w:tcPr>
          <w:p w14:paraId="22218201" w14:textId="4878E694" w:rsidR="00BD2B21" w:rsidRPr="00315AAB" w:rsidRDefault="00BD2B21" w:rsidP="00BD2B21">
            <w:pPr>
              <w:jc w:val="right"/>
              <w:rPr>
                <w:sz w:val="22"/>
                <w:szCs w:val="22"/>
              </w:rPr>
            </w:pPr>
            <w:r w:rsidRPr="00315AAB">
              <w:rPr>
                <w:sz w:val="22"/>
                <w:szCs w:val="22"/>
              </w:rPr>
              <w:t>217.761.812.409</w:t>
            </w:r>
          </w:p>
        </w:tc>
        <w:tc>
          <w:tcPr>
            <w:tcW w:w="161" w:type="dxa"/>
          </w:tcPr>
          <w:p w14:paraId="792DD556" w14:textId="77777777" w:rsidR="00BD2B21" w:rsidRPr="00315AAB" w:rsidRDefault="00BD2B21" w:rsidP="00BD2B21">
            <w:pPr>
              <w:jc w:val="right"/>
              <w:rPr>
                <w:sz w:val="22"/>
                <w:szCs w:val="22"/>
              </w:rPr>
            </w:pPr>
          </w:p>
        </w:tc>
        <w:tc>
          <w:tcPr>
            <w:tcW w:w="1969" w:type="dxa"/>
            <w:vAlign w:val="bottom"/>
          </w:tcPr>
          <w:p w14:paraId="6DA92332" w14:textId="7C9EF51A" w:rsidR="00BD2B21" w:rsidRPr="00315AAB" w:rsidRDefault="00BD2B21" w:rsidP="00BD2B21">
            <w:pPr>
              <w:jc w:val="right"/>
              <w:rPr>
                <w:sz w:val="22"/>
                <w:szCs w:val="22"/>
                <w:lang w:val="es-CR"/>
              </w:rPr>
            </w:pPr>
            <w:r w:rsidRPr="00315AAB">
              <w:rPr>
                <w:sz w:val="22"/>
                <w:szCs w:val="22"/>
              </w:rPr>
              <w:t>250.699.141.701</w:t>
            </w:r>
          </w:p>
        </w:tc>
        <w:tc>
          <w:tcPr>
            <w:tcW w:w="160" w:type="dxa"/>
            <w:vAlign w:val="bottom"/>
          </w:tcPr>
          <w:p w14:paraId="0CB8348C" w14:textId="77777777" w:rsidR="00BD2B21" w:rsidRPr="00315AAB" w:rsidRDefault="00BD2B21" w:rsidP="00BD2B21">
            <w:pPr>
              <w:ind w:right="70"/>
              <w:jc w:val="right"/>
              <w:rPr>
                <w:sz w:val="22"/>
                <w:szCs w:val="22"/>
                <w:lang w:val="es-CR"/>
              </w:rPr>
            </w:pPr>
          </w:p>
        </w:tc>
      </w:tr>
      <w:tr w:rsidR="00BD2B21" w:rsidRPr="00315AAB" w14:paraId="42111D02" w14:textId="77777777" w:rsidTr="00BD2B21">
        <w:trPr>
          <w:trHeight w:val="251"/>
          <w:jc w:val="center"/>
        </w:trPr>
        <w:tc>
          <w:tcPr>
            <w:tcW w:w="4370" w:type="dxa"/>
            <w:shd w:val="clear" w:color="auto" w:fill="auto"/>
            <w:vAlign w:val="bottom"/>
            <w:hideMark/>
          </w:tcPr>
          <w:p w14:paraId="3FAA4435" w14:textId="77777777" w:rsidR="00BD2B21" w:rsidRPr="00315AAB" w:rsidRDefault="00BD2B21" w:rsidP="00BD2B21">
            <w:pPr>
              <w:rPr>
                <w:color w:val="000000"/>
                <w:sz w:val="22"/>
                <w:szCs w:val="22"/>
                <w:lang w:val="es-CR" w:eastAsia="es-ES"/>
              </w:rPr>
            </w:pPr>
            <w:r w:rsidRPr="00315AAB">
              <w:rPr>
                <w:color w:val="000000"/>
                <w:sz w:val="22"/>
                <w:szCs w:val="22"/>
                <w:lang w:val="es-CR" w:eastAsia="es-ES"/>
              </w:rPr>
              <w:t xml:space="preserve">Emisores privados </w:t>
            </w:r>
          </w:p>
        </w:tc>
        <w:tc>
          <w:tcPr>
            <w:tcW w:w="166" w:type="dxa"/>
            <w:shd w:val="clear" w:color="auto" w:fill="auto"/>
            <w:vAlign w:val="bottom"/>
            <w:hideMark/>
          </w:tcPr>
          <w:p w14:paraId="02077163" w14:textId="77777777" w:rsidR="00BD2B21" w:rsidRPr="00315AAB" w:rsidRDefault="00BD2B21" w:rsidP="00BD2B21">
            <w:pPr>
              <w:jc w:val="center"/>
              <w:rPr>
                <w:bCs/>
                <w:sz w:val="22"/>
                <w:szCs w:val="22"/>
                <w:lang w:val="es-CR" w:eastAsia="es-ES"/>
              </w:rPr>
            </w:pPr>
          </w:p>
        </w:tc>
        <w:tc>
          <w:tcPr>
            <w:tcW w:w="2249" w:type="dxa"/>
            <w:vAlign w:val="center"/>
          </w:tcPr>
          <w:p w14:paraId="5FAA2184" w14:textId="682EEEE2" w:rsidR="00BD2B21" w:rsidRPr="00315AAB" w:rsidRDefault="00BD2B21" w:rsidP="00BD2B21">
            <w:pPr>
              <w:jc w:val="right"/>
              <w:rPr>
                <w:sz w:val="22"/>
                <w:szCs w:val="22"/>
              </w:rPr>
            </w:pPr>
            <w:r w:rsidRPr="00315AAB">
              <w:rPr>
                <w:sz w:val="22"/>
                <w:szCs w:val="22"/>
              </w:rPr>
              <w:t>94.803.463.962</w:t>
            </w:r>
          </w:p>
        </w:tc>
        <w:tc>
          <w:tcPr>
            <w:tcW w:w="161" w:type="dxa"/>
          </w:tcPr>
          <w:p w14:paraId="3077A68B" w14:textId="77777777" w:rsidR="00BD2B21" w:rsidRPr="00315AAB" w:rsidRDefault="00BD2B21" w:rsidP="00BD2B21">
            <w:pPr>
              <w:jc w:val="right"/>
              <w:rPr>
                <w:sz w:val="22"/>
                <w:szCs w:val="22"/>
              </w:rPr>
            </w:pPr>
          </w:p>
        </w:tc>
        <w:tc>
          <w:tcPr>
            <w:tcW w:w="1969" w:type="dxa"/>
            <w:vAlign w:val="bottom"/>
          </w:tcPr>
          <w:p w14:paraId="7295850E" w14:textId="6E5E3DD9" w:rsidR="00BD2B21" w:rsidRPr="00315AAB" w:rsidRDefault="00BD2B21" w:rsidP="00BD2B21">
            <w:pPr>
              <w:jc w:val="right"/>
              <w:rPr>
                <w:sz w:val="22"/>
                <w:szCs w:val="22"/>
                <w:lang w:val="es-CR"/>
              </w:rPr>
            </w:pPr>
            <w:r w:rsidRPr="00315AAB">
              <w:rPr>
                <w:sz w:val="22"/>
                <w:szCs w:val="22"/>
              </w:rPr>
              <w:t>145.841.940.179</w:t>
            </w:r>
          </w:p>
        </w:tc>
        <w:tc>
          <w:tcPr>
            <w:tcW w:w="160" w:type="dxa"/>
            <w:vAlign w:val="bottom"/>
          </w:tcPr>
          <w:p w14:paraId="6D1E5CBA" w14:textId="77777777" w:rsidR="00BD2B21" w:rsidRPr="00315AAB" w:rsidRDefault="00BD2B21" w:rsidP="00BD2B21">
            <w:pPr>
              <w:ind w:right="70"/>
              <w:jc w:val="right"/>
              <w:rPr>
                <w:sz w:val="22"/>
                <w:szCs w:val="22"/>
                <w:lang w:val="es-CR"/>
              </w:rPr>
            </w:pPr>
          </w:p>
        </w:tc>
      </w:tr>
      <w:tr w:rsidR="00BD2B21" w:rsidRPr="00315AAB" w14:paraId="31D66007" w14:textId="77777777" w:rsidTr="00BD2B21">
        <w:trPr>
          <w:trHeight w:val="143"/>
          <w:jc w:val="center"/>
        </w:trPr>
        <w:tc>
          <w:tcPr>
            <w:tcW w:w="4370" w:type="dxa"/>
            <w:shd w:val="clear" w:color="auto" w:fill="auto"/>
            <w:vAlign w:val="bottom"/>
            <w:hideMark/>
          </w:tcPr>
          <w:p w14:paraId="2592B08B" w14:textId="77777777" w:rsidR="00BD2B21" w:rsidRPr="00315AAB" w:rsidRDefault="00BD2B21" w:rsidP="00BD2B21">
            <w:pPr>
              <w:rPr>
                <w:color w:val="000000"/>
                <w:sz w:val="22"/>
                <w:szCs w:val="22"/>
                <w:lang w:val="es-CR" w:eastAsia="es-ES"/>
              </w:rPr>
            </w:pPr>
            <w:r w:rsidRPr="00315AAB">
              <w:rPr>
                <w:color w:val="000000"/>
                <w:sz w:val="22"/>
                <w:szCs w:val="22"/>
                <w:lang w:val="es-CR" w:eastAsia="es-ES"/>
              </w:rPr>
              <w:t>Bancos privados</w:t>
            </w:r>
          </w:p>
        </w:tc>
        <w:tc>
          <w:tcPr>
            <w:tcW w:w="166" w:type="dxa"/>
            <w:shd w:val="clear" w:color="auto" w:fill="auto"/>
            <w:vAlign w:val="bottom"/>
            <w:hideMark/>
          </w:tcPr>
          <w:p w14:paraId="078B7DAC" w14:textId="77777777" w:rsidR="00BD2B21" w:rsidRPr="00315AAB" w:rsidRDefault="00BD2B21" w:rsidP="00BD2B21">
            <w:pPr>
              <w:jc w:val="center"/>
              <w:rPr>
                <w:sz w:val="22"/>
                <w:szCs w:val="22"/>
                <w:lang w:val="es-CR" w:eastAsia="es-ES"/>
              </w:rPr>
            </w:pPr>
          </w:p>
        </w:tc>
        <w:tc>
          <w:tcPr>
            <w:tcW w:w="2249" w:type="dxa"/>
            <w:tcBorders>
              <w:bottom w:val="single" w:sz="4" w:space="0" w:color="auto"/>
            </w:tcBorders>
            <w:vAlign w:val="center"/>
          </w:tcPr>
          <w:p w14:paraId="25A88EBA" w14:textId="57ED2476" w:rsidR="00BD2B21" w:rsidRPr="00315AAB" w:rsidRDefault="00BD2B21" w:rsidP="00BD2B21">
            <w:pPr>
              <w:jc w:val="right"/>
              <w:rPr>
                <w:sz w:val="22"/>
                <w:szCs w:val="22"/>
              </w:rPr>
            </w:pPr>
            <w:r w:rsidRPr="00315AAB">
              <w:rPr>
                <w:sz w:val="22"/>
                <w:szCs w:val="22"/>
              </w:rPr>
              <w:t>131.197.526.142</w:t>
            </w:r>
          </w:p>
        </w:tc>
        <w:tc>
          <w:tcPr>
            <w:tcW w:w="161" w:type="dxa"/>
          </w:tcPr>
          <w:p w14:paraId="318159BF" w14:textId="77777777" w:rsidR="00BD2B21" w:rsidRPr="00315AAB" w:rsidRDefault="00BD2B21" w:rsidP="00BD2B21">
            <w:pPr>
              <w:jc w:val="right"/>
              <w:rPr>
                <w:sz w:val="22"/>
                <w:szCs w:val="22"/>
              </w:rPr>
            </w:pPr>
          </w:p>
        </w:tc>
        <w:tc>
          <w:tcPr>
            <w:tcW w:w="1969" w:type="dxa"/>
            <w:tcBorders>
              <w:bottom w:val="single" w:sz="4" w:space="0" w:color="auto"/>
            </w:tcBorders>
            <w:vAlign w:val="bottom"/>
          </w:tcPr>
          <w:p w14:paraId="0D60D34E" w14:textId="793CEDF2" w:rsidR="00BD2B21" w:rsidRPr="00315AAB" w:rsidRDefault="00BD2B21" w:rsidP="00BD2B21">
            <w:pPr>
              <w:jc w:val="right"/>
              <w:rPr>
                <w:sz w:val="22"/>
                <w:szCs w:val="22"/>
                <w:lang w:val="es-CR"/>
              </w:rPr>
            </w:pPr>
            <w:r w:rsidRPr="00315AAB">
              <w:rPr>
                <w:sz w:val="22"/>
                <w:szCs w:val="22"/>
              </w:rPr>
              <w:t>81.102.154.742</w:t>
            </w:r>
          </w:p>
        </w:tc>
        <w:tc>
          <w:tcPr>
            <w:tcW w:w="160" w:type="dxa"/>
            <w:vAlign w:val="bottom"/>
          </w:tcPr>
          <w:p w14:paraId="56970411" w14:textId="77777777" w:rsidR="00BD2B21" w:rsidRPr="00315AAB" w:rsidRDefault="00BD2B21" w:rsidP="00BD2B21">
            <w:pPr>
              <w:ind w:right="70"/>
              <w:jc w:val="right"/>
              <w:rPr>
                <w:sz w:val="22"/>
                <w:szCs w:val="22"/>
                <w:lang w:val="es-CR"/>
              </w:rPr>
            </w:pPr>
          </w:p>
        </w:tc>
      </w:tr>
      <w:tr w:rsidR="00BD2B21" w:rsidRPr="00315AAB" w14:paraId="7E358A69" w14:textId="77777777" w:rsidTr="00BD2B21">
        <w:trPr>
          <w:trHeight w:val="216"/>
          <w:jc w:val="center"/>
        </w:trPr>
        <w:tc>
          <w:tcPr>
            <w:tcW w:w="4370" w:type="dxa"/>
            <w:shd w:val="clear" w:color="auto" w:fill="auto"/>
            <w:vAlign w:val="bottom"/>
            <w:hideMark/>
          </w:tcPr>
          <w:p w14:paraId="082EBF7E" w14:textId="77777777" w:rsidR="00BD2B21" w:rsidRPr="00315AAB" w:rsidRDefault="00BD2B21" w:rsidP="00BD2B21">
            <w:pPr>
              <w:ind w:left="162" w:hanging="142"/>
              <w:rPr>
                <w:color w:val="000000"/>
                <w:sz w:val="22"/>
                <w:szCs w:val="22"/>
                <w:lang w:val="es-CR" w:eastAsia="es-CR"/>
              </w:rPr>
            </w:pPr>
          </w:p>
        </w:tc>
        <w:tc>
          <w:tcPr>
            <w:tcW w:w="166" w:type="dxa"/>
            <w:shd w:val="clear" w:color="auto" w:fill="auto"/>
            <w:noWrap/>
            <w:vAlign w:val="bottom"/>
            <w:hideMark/>
          </w:tcPr>
          <w:p w14:paraId="0474FB2D" w14:textId="77777777" w:rsidR="00BD2B21" w:rsidRPr="00315AAB" w:rsidRDefault="00BD2B21" w:rsidP="00BD2B21">
            <w:pPr>
              <w:jc w:val="center"/>
              <w:rPr>
                <w:sz w:val="22"/>
                <w:szCs w:val="22"/>
                <w:lang w:val="es-CR" w:eastAsia="es-ES"/>
              </w:rPr>
            </w:pPr>
          </w:p>
        </w:tc>
        <w:tc>
          <w:tcPr>
            <w:tcW w:w="2249" w:type="dxa"/>
            <w:tcBorders>
              <w:top w:val="single" w:sz="4" w:space="0" w:color="auto"/>
              <w:bottom w:val="single" w:sz="4" w:space="0" w:color="auto"/>
            </w:tcBorders>
            <w:vAlign w:val="center"/>
          </w:tcPr>
          <w:p w14:paraId="77660E01" w14:textId="68A7AE73" w:rsidR="00BD2B21" w:rsidRPr="00315AAB" w:rsidRDefault="00BD2B21" w:rsidP="00BD2B21">
            <w:pPr>
              <w:jc w:val="right"/>
              <w:rPr>
                <w:sz w:val="22"/>
                <w:szCs w:val="22"/>
              </w:rPr>
            </w:pPr>
            <w:r w:rsidRPr="00315AAB">
              <w:rPr>
                <w:sz w:val="22"/>
                <w:szCs w:val="22"/>
              </w:rPr>
              <w:t>443.762.802.513</w:t>
            </w:r>
          </w:p>
        </w:tc>
        <w:tc>
          <w:tcPr>
            <w:tcW w:w="161" w:type="dxa"/>
          </w:tcPr>
          <w:p w14:paraId="632CF217" w14:textId="77777777" w:rsidR="00BD2B21" w:rsidRPr="00315AAB" w:rsidRDefault="00BD2B21" w:rsidP="00BD2B21">
            <w:pPr>
              <w:jc w:val="right"/>
              <w:rPr>
                <w:sz w:val="22"/>
                <w:szCs w:val="22"/>
              </w:rPr>
            </w:pPr>
          </w:p>
        </w:tc>
        <w:tc>
          <w:tcPr>
            <w:tcW w:w="1969" w:type="dxa"/>
            <w:tcBorders>
              <w:top w:val="single" w:sz="4" w:space="0" w:color="auto"/>
              <w:bottom w:val="single" w:sz="4" w:space="0" w:color="auto"/>
            </w:tcBorders>
            <w:vAlign w:val="bottom"/>
          </w:tcPr>
          <w:p w14:paraId="16D49BE2" w14:textId="4A5CBF8A" w:rsidR="00BD2B21" w:rsidRPr="00315AAB" w:rsidRDefault="00BD2B21" w:rsidP="00BD2B21">
            <w:pPr>
              <w:jc w:val="right"/>
              <w:rPr>
                <w:sz w:val="22"/>
                <w:szCs w:val="22"/>
                <w:lang w:val="es-CR"/>
              </w:rPr>
            </w:pPr>
            <w:r w:rsidRPr="00315AAB">
              <w:rPr>
                <w:sz w:val="22"/>
                <w:szCs w:val="22"/>
              </w:rPr>
              <w:t>477.643.236.622</w:t>
            </w:r>
          </w:p>
        </w:tc>
        <w:tc>
          <w:tcPr>
            <w:tcW w:w="160" w:type="dxa"/>
            <w:vAlign w:val="bottom"/>
          </w:tcPr>
          <w:p w14:paraId="756CD8DB" w14:textId="77777777" w:rsidR="00BD2B21" w:rsidRPr="00315AAB" w:rsidRDefault="00BD2B21" w:rsidP="00BD2B21">
            <w:pPr>
              <w:ind w:right="70"/>
              <w:jc w:val="right"/>
              <w:rPr>
                <w:sz w:val="22"/>
                <w:szCs w:val="22"/>
                <w:lang w:val="es-CR"/>
              </w:rPr>
            </w:pPr>
          </w:p>
        </w:tc>
      </w:tr>
      <w:tr w:rsidR="00BD2B21" w:rsidRPr="00315AAB" w14:paraId="213046C2" w14:textId="77777777" w:rsidTr="00BD2B21">
        <w:trPr>
          <w:trHeight w:val="70"/>
          <w:jc w:val="center"/>
        </w:trPr>
        <w:tc>
          <w:tcPr>
            <w:tcW w:w="4370" w:type="dxa"/>
            <w:shd w:val="clear" w:color="auto" w:fill="auto"/>
            <w:vAlign w:val="bottom"/>
            <w:hideMark/>
          </w:tcPr>
          <w:p w14:paraId="670BD98D" w14:textId="77777777" w:rsidR="00BD2B21" w:rsidRPr="00315AAB" w:rsidRDefault="00BD2B21" w:rsidP="00BD2B21">
            <w:pPr>
              <w:ind w:left="162" w:hanging="142"/>
              <w:rPr>
                <w:color w:val="000000"/>
                <w:sz w:val="22"/>
                <w:szCs w:val="22"/>
                <w:lang w:val="es-CR" w:eastAsia="es-CR"/>
              </w:rPr>
            </w:pPr>
          </w:p>
        </w:tc>
        <w:tc>
          <w:tcPr>
            <w:tcW w:w="166" w:type="dxa"/>
            <w:shd w:val="clear" w:color="auto" w:fill="auto"/>
            <w:vAlign w:val="bottom"/>
            <w:hideMark/>
          </w:tcPr>
          <w:p w14:paraId="4CA5D65B" w14:textId="77777777" w:rsidR="00BD2B21" w:rsidRPr="00315AAB" w:rsidRDefault="00BD2B21" w:rsidP="00BD2B21">
            <w:pPr>
              <w:jc w:val="center"/>
              <w:rPr>
                <w:sz w:val="22"/>
                <w:szCs w:val="22"/>
                <w:lang w:val="es-CR" w:eastAsia="es-ES"/>
              </w:rPr>
            </w:pPr>
          </w:p>
        </w:tc>
        <w:tc>
          <w:tcPr>
            <w:tcW w:w="2249" w:type="dxa"/>
            <w:tcBorders>
              <w:top w:val="single" w:sz="4" w:space="0" w:color="auto"/>
              <w:bottom w:val="single" w:sz="4" w:space="0" w:color="auto"/>
            </w:tcBorders>
            <w:vAlign w:val="center"/>
          </w:tcPr>
          <w:p w14:paraId="6BB3DC0B" w14:textId="39868D72" w:rsidR="00BD2B21" w:rsidRPr="00315AAB" w:rsidRDefault="00BD2B21" w:rsidP="00BD2B21">
            <w:pPr>
              <w:jc w:val="right"/>
              <w:rPr>
                <w:sz w:val="22"/>
                <w:szCs w:val="22"/>
              </w:rPr>
            </w:pPr>
            <w:r w:rsidRPr="00315AAB">
              <w:rPr>
                <w:sz w:val="22"/>
                <w:szCs w:val="22"/>
              </w:rPr>
              <w:t>1.329.810.631.134</w:t>
            </w:r>
          </w:p>
        </w:tc>
        <w:tc>
          <w:tcPr>
            <w:tcW w:w="161" w:type="dxa"/>
          </w:tcPr>
          <w:p w14:paraId="767B2AFD" w14:textId="77777777" w:rsidR="00BD2B21" w:rsidRPr="00315AAB" w:rsidRDefault="00BD2B21" w:rsidP="00BD2B21">
            <w:pPr>
              <w:jc w:val="right"/>
              <w:rPr>
                <w:sz w:val="22"/>
                <w:szCs w:val="22"/>
              </w:rPr>
            </w:pPr>
          </w:p>
        </w:tc>
        <w:tc>
          <w:tcPr>
            <w:tcW w:w="1969" w:type="dxa"/>
            <w:tcBorders>
              <w:top w:val="single" w:sz="4" w:space="0" w:color="auto"/>
              <w:bottom w:val="single" w:sz="4" w:space="0" w:color="auto"/>
            </w:tcBorders>
            <w:vAlign w:val="bottom"/>
          </w:tcPr>
          <w:p w14:paraId="111D3CA0" w14:textId="76518DEB" w:rsidR="00BD2B21" w:rsidRPr="00315AAB" w:rsidRDefault="00BD2B21" w:rsidP="00BD2B21">
            <w:pPr>
              <w:jc w:val="right"/>
              <w:rPr>
                <w:sz w:val="22"/>
                <w:szCs w:val="22"/>
                <w:lang w:val="es-CR"/>
              </w:rPr>
            </w:pPr>
            <w:r w:rsidRPr="00315AAB">
              <w:rPr>
                <w:sz w:val="22"/>
                <w:szCs w:val="22"/>
              </w:rPr>
              <w:t>1.079.569.975.798</w:t>
            </w:r>
          </w:p>
        </w:tc>
        <w:tc>
          <w:tcPr>
            <w:tcW w:w="160" w:type="dxa"/>
            <w:vAlign w:val="bottom"/>
          </w:tcPr>
          <w:p w14:paraId="29AB7841" w14:textId="77777777" w:rsidR="00BD2B21" w:rsidRPr="00315AAB" w:rsidRDefault="00BD2B21" w:rsidP="00BD2B21">
            <w:pPr>
              <w:ind w:right="70" w:hanging="160"/>
              <w:jc w:val="right"/>
              <w:rPr>
                <w:sz w:val="22"/>
                <w:szCs w:val="22"/>
                <w:lang w:val="es-CR"/>
              </w:rPr>
            </w:pPr>
          </w:p>
        </w:tc>
      </w:tr>
      <w:tr w:rsidR="001A3B7C" w:rsidRPr="00315AAB" w14:paraId="38F4A802" w14:textId="77777777" w:rsidTr="00A12E9B">
        <w:trPr>
          <w:trHeight w:val="129"/>
          <w:jc w:val="center"/>
        </w:trPr>
        <w:tc>
          <w:tcPr>
            <w:tcW w:w="4370" w:type="dxa"/>
            <w:shd w:val="clear" w:color="auto" w:fill="auto"/>
            <w:vAlign w:val="bottom"/>
          </w:tcPr>
          <w:p w14:paraId="1BF8AE3F" w14:textId="77777777" w:rsidR="001A3B7C" w:rsidRPr="00315AAB" w:rsidRDefault="001A3B7C" w:rsidP="00862BFF">
            <w:pPr>
              <w:pStyle w:val="Sangra2detindependiente"/>
              <w:tabs>
                <w:tab w:val="clear" w:pos="405"/>
                <w:tab w:val="left" w:pos="708"/>
              </w:tabs>
              <w:ind w:left="200" w:hanging="270"/>
              <w:jc w:val="left"/>
              <w:rPr>
                <w:i/>
                <w:sz w:val="22"/>
                <w:lang w:val="es-CR"/>
              </w:rPr>
            </w:pPr>
            <w:r w:rsidRPr="00315AAB">
              <w:rPr>
                <w:i/>
                <w:sz w:val="22"/>
                <w:lang w:val="es-CR"/>
              </w:rPr>
              <w:t>Instrumentos financieros derivados:</w:t>
            </w:r>
          </w:p>
        </w:tc>
        <w:tc>
          <w:tcPr>
            <w:tcW w:w="166" w:type="dxa"/>
            <w:shd w:val="clear" w:color="auto" w:fill="auto"/>
            <w:vAlign w:val="bottom"/>
          </w:tcPr>
          <w:p w14:paraId="2E415592" w14:textId="77777777" w:rsidR="001A3B7C" w:rsidRPr="00315AAB" w:rsidRDefault="001A3B7C" w:rsidP="00862BFF">
            <w:pPr>
              <w:jc w:val="center"/>
              <w:rPr>
                <w:sz w:val="22"/>
                <w:szCs w:val="22"/>
                <w:lang w:val="es-CR" w:eastAsia="es-ES"/>
              </w:rPr>
            </w:pPr>
          </w:p>
        </w:tc>
        <w:tc>
          <w:tcPr>
            <w:tcW w:w="2249" w:type="dxa"/>
            <w:tcBorders>
              <w:top w:val="single" w:sz="4" w:space="0" w:color="auto"/>
            </w:tcBorders>
            <w:vAlign w:val="bottom"/>
          </w:tcPr>
          <w:p w14:paraId="2A0BEB96" w14:textId="77777777" w:rsidR="001A3B7C" w:rsidRPr="00315AAB" w:rsidRDefault="001A3B7C" w:rsidP="00862BFF">
            <w:pPr>
              <w:jc w:val="right"/>
              <w:rPr>
                <w:sz w:val="22"/>
                <w:szCs w:val="22"/>
                <w:lang w:val="es-CR" w:eastAsia="es-ES"/>
              </w:rPr>
            </w:pPr>
          </w:p>
        </w:tc>
        <w:tc>
          <w:tcPr>
            <w:tcW w:w="161" w:type="dxa"/>
          </w:tcPr>
          <w:p w14:paraId="745A31E8" w14:textId="77777777" w:rsidR="001A3B7C" w:rsidRPr="00315AAB" w:rsidRDefault="001A3B7C" w:rsidP="00862BFF">
            <w:pPr>
              <w:jc w:val="right"/>
              <w:rPr>
                <w:sz w:val="22"/>
                <w:szCs w:val="22"/>
                <w:lang w:val="es-CR"/>
              </w:rPr>
            </w:pPr>
          </w:p>
        </w:tc>
        <w:tc>
          <w:tcPr>
            <w:tcW w:w="1969" w:type="dxa"/>
            <w:tcBorders>
              <w:top w:val="single" w:sz="4" w:space="0" w:color="auto"/>
            </w:tcBorders>
            <w:vAlign w:val="bottom"/>
          </w:tcPr>
          <w:p w14:paraId="1B7C7BBD" w14:textId="052B975B" w:rsidR="001A3B7C" w:rsidRPr="00315AAB" w:rsidRDefault="001A3B7C" w:rsidP="00862BFF">
            <w:pPr>
              <w:jc w:val="right"/>
              <w:rPr>
                <w:sz w:val="22"/>
                <w:szCs w:val="22"/>
                <w:lang w:val="es-CR"/>
              </w:rPr>
            </w:pPr>
          </w:p>
        </w:tc>
        <w:tc>
          <w:tcPr>
            <w:tcW w:w="160" w:type="dxa"/>
            <w:vAlign w:val="bottom"/>
          </w:tcPr>
          <w:p w14:paraId="11A3AFE5" w14:textId="77777777" w:rsidR="001A3B7C" w:rsidRPr="00315AAB" w:rsidRDefault="001A3B7C" w:rsidP="00862BFF">
            <w:pPr>
              <w:ind w:right="70"/>
              <w:jc w:val="right"/>
              <w:rPr>
                <w:sz w:val="22"/>
                <w:szCs w:val="22"/>
                <w:lang w:val="es-CR"/>
              </w:rPr>
            </w:pPr>
          </w:p>
        </w:tc>
      </w:tr>
      <w:tr w:rsidR="001A3B7C" w:rsidRPr="00315AAB" w14:paraId="33996197" w14:textId="77777777" w:rsidTr="00E054BE">
        <w:trPr>
          <w:trHeight w:val="129"/>
          <w:jc w:val="center"/>
        </w:trPr>
        <w:tc>
          <w:tcPr>
            <w:tcW w:w="4370" w:type="dxa"/>
            <w:shd w:val="clear" w:color="auto" w:fill="auto"/>
            <w:vAlign w:val="bottom"/>
          </w:tcPr>
          <w:p w14:paraId="1CDE2F18" w14:textId="77777777" w:rsidR="001A3B7C" w:rsidRPr="00315AAB" w:rsidRDefault="001A3B7C" w:rsidP="009F12F5">
            <w:pPr>
              <w:rPr>
                <w:color w:val="000000"/>
                <w:sz w:val="22"/>
                <w:szCs w:val="22"/>
                <w:lang w:val="es-CR" w:eastAsia="es-ES"/>
              </w:rPr>
            </w:pPr>
            <w:r w:rsidRPr="00315AAB">
              <w:rPr>
                <w:color w:val="000000"/>
                <w:sz w:val="22"/>
                <w:szCs w:val="22"/>
                <w:lang w:val="es-CR" w:eastAsia="es-ES"/>
              </w:rPr>
              <w:t>Contratos a futuro de tasas de interés, operaciones de cobertura (véase nota 6)</w:t>
            </w:r>
          </w:p>
        </w:tc>
        <w:tc>
          <w:tcPr>
            <w:tcW w:w="166" w:type="dxa"/>
            <w:shd w:val="clear" w:color="auto" w:fill="auto"/>
            <w:vAlign w:val="bottom"/>
          </w:tcPr>
          <w:p w14:paraId="12C16172" w14:textId="77777777" w:rsidR="001A3B7C" w:rsidRPr="00315AAB" w:rsidRDefault="001A3B7C" w:rsidP="007E1A5B">
            <w:pPr>
              <w:jc w:val="center"/>
              <w:rPr>
                <w:sz w:val="22"/>
                <w:szCs w:val="22"/>
                <w:lang w:val="es-CR" w:eastAsia="es-ES"/>
              </w:rPr>
            </w:pPr>
          </w:p>
        </w:tc>
        <w:tc>
          <w:tcPr>
            <w:tcW w:w="2249" w:type="dxa"/>
            <w:vAlign w:val="bottom"/>
          </w:tcPr>
          <w:p w14:paraId="571CB9C3" w14:textId="2D8CAEE4" w:rsidR="001A3B7C" w:rsidRPr="00315AAB" w:rsidRDefault="005064E0" w:rsidP="00E054BE">
            <w:pPr>
              <w:jc w:val="right"/>
              <w:rPr>
                <w:color w:val="000000"/>
                <w:sz w:val="22"/>
                <w:szCs w:val="22"/>
                <w:lang w:val="es-CR" w:eastAsia="es-CR"/>
              </w:rPr>
            </w:pPr>
            <w:r w:rsidRPr="00315AAB">
              <w:rPr>
                <w:color w:val="000000"/>
                <w:sz w:val="22"/>
                <w:szCs w:val="22"/>
              </w:rPr>
              <w:t xml:space="preserve">10.747.514.970 </w:t>
            </w:r>
          </w:p>
        </w:tc>
        <w:tc>
          <w:tcPr>
            <w:tcW w:w="161" w:type="dxa"/>
            <w:vAlign w:val="bottom"/>
          </w:tcPr>
          <w:p w14:paraId="10CEA7F9" w14:textId="77777777" w:rsidR="001A3B7C" w:rsidRPr="00315AAB" w:rsidRDefault="001A3B7C" w:rsidP="007E1A5B">
            <w:pPr>
              <w:jc w:val="right"/>
              <w:rPr>
                <w:sz w:val="22"/>
                <w:szCs w:val="22"/>
                <w:lang w:val="es-CR"/>
              </w:rPr>
            </w:pPr>
          </w:p>
        </w:tc>
        <w:tc>
          <w:tcPr>
            <w:tcW w:w="1969" w:type="dxa"/>
            <w:vAlign w:val="bottom"/>
          </w:tcPr>
          <w:p w14:paraId="1FC40EF5" w14:textId="433985CB" w:rsidR="001A3B7C" w:rsidRPr="00315AAB" w:rsidRDefault="001A3B7C" w:rsidP="007E1A5B">
            <w:pPr>
              <w:jc w:val="right"/>
              <w:rPr>
                <w:sz w:val="22"/>
                <w:szCs w:val="22"/>
                <w:lang w:val="es-CR"/>
              </w:rPr>
            </w:pPr>
            <w:r w:rsidRPr="00315AAB">
              <w:rPr>
                <w:sz w:val="22"/>
                <w:szCs w:val="22"/>
                <w:lang w:val="es-CR"/>
              </w:rPr>
              <w:t>564.329.586</w:t>
            </w:r>
          </w:p>
        </w:tc>
        <w:tc>
          <w:tcPr>
            <w:tcW w:w="160" w:type="dxa"/>
            <w:vAlign w:val="bottom"/>
          </w:tcPr>
          <w:p w14:paraId="3F7E9DDA" w14:textId="77777777" w:rsidR="001A3B7C" w:rsidRPr="00315AAB" w:rsidRDefault="001A3B7C" w:rsidP="007E1A5B">
            <w:pPr>
              <w:ind w:right="70"/>
              <w:jc w:val="right"/>
              <w:rPr>
                <w:sz w:val="22"/>
                <w:szCs w:val="22"/>
                <w:lang w:val="es-CR"/>
              </w:rPr>
            </w:pPr>
          </w:p>
        </w:tc>
      </w:tr>
      <w:tr w:rsidR="001A3B7C" w:rsidRPr="00315AAB" w14:paraId="3F6A7D6F" w14:textId="77777777" w:rsidTr="00A12E9B">
        <w:trPr>
          <w:trHeight w:val="129"/>
          <w:jc w:val="center"/>
        </w:trPr>
        <w:tc>
          <w:tcPr>
            <w:tcW w:w="4370" w:type="dxa"/>
            <w:shd w:val="clear" w:color="auto" w:fill="auto"/>
            <w:vAlign w:val="bottom"/>
          </w:tcPr>
          <w:p w14:paraId="1E41A590" w14:textId="77777777" w:rsidR="001A3B7C" w:rsidRPr="00315AAB" w:rsidRDefault="001A3B7C" w:rsidP="009F12F5">
            <w:pPr>
              <w:rPr>
                <w:color w:val="000000"/>
                <w:sz w:val="22"/>
                <w:szCs w:val="22"/>
                <w:lang w:val="es-CR" w:eastAsia="es-ES"/>
              </w:rPr>
            </w:pPr>
            <w:r w:rsidRPr="00315AAB">
              <w:rPr>
                <w:color w:val="000000"/>
                <w:sz w:val="22"/>
                <w:szCs w:val="22"/>
                <w:lang w:val="es-CR" w:eastAsia="es-ES"/>
              </w:rPr>
              <w:t>Compras a futuro de divisas operaciones diferentes de cobertura (véase nota 6)</w:t>
            </w:r>
          </w:p>
        </w:tc>
        <w:tc>
          <w:tcPr>
            <w:tcW w:w="166" w:type="dxa"/>
            <w:shd w:val="clear" w:color="auto" w:fill="auto"/>
            <w:vAlign w:val="bottom"/>
          </w:tcPr>
          <w:p w14:paraId="577958A2" w14:textId="77777777" w:rsidR="001A3B7C" w:rsidRPr="00315AAB" w:rsidRDefault="001A3B7C" w:rsidP="007E1A5B">
            <w:pPr>
              <w:jc w:val="center"/>
              <w:rPr>
                <w:sz w:val="22"/>
                <w:szCs w:val="22"/>
                <w:lang w:val="es-CR" w:eastAsia="es-ES"/>
              </w:rPr>
            </w:pPr>
          </w:p>
        </w:tc>
        <w:tc>
          <w:tcPr>
            <w:tcW w:w="2249" w:type="dxa"/>
            <w:vAlign w:val="bottom"/>
          </w:tcPr>
          <w:p w14:paraId="599F6B7C" w14:textId="0E016CA5" w:rsidR="001A3B7C" w:rsidRPr="00315AAB" w:rsidRDefault="005064E0" w:rsidP="005064E0">
            <w:pPr>
              <w:jc w:val="center"/>
              <w:rPr>
                <w:sz w:val="22"/>
                <w:szCs w:val="22"/>
                <w:lang w:val="es-CR"/>
              </w:rPr>
            </w:pPr>
            <w:r w:rsidRPr="00315AAB">
              <w:rPr>
                <w:sz w:val="22"/>
                <w:szCs w:val="22"/>
              </w:rPr>
              <w:t>-</w:t>
            </w:r>
          </w:p>
        </w:tc>
        <w:tc>
          <w:tcPr>
            <w:tcW w:w="161" w:type="dxa"/>
            <w:vAlign w:val="bottom"/>
          </w:tcPr>
          <w:p w14:paraId="44EF7D48" w14:textId="77777777" w:rsidR="001A3B7C" w:rsidRPr="00315AAB" w:rsidRDefault="001A3B7C" w:rsidP="007E1A5B">
            <w:pPr>
              <w:jc w:val="right"/>
              <w:rPr>
                <w:sz w:val="22"/>
                <w:szCs w:val="22"/>
                <w:lang w:val="es-CR"/>
              </w:rPr>
            </w:pPr>
          </w:p>
        </w:tc>
        <w:tc>
          <w:tcPr>
            <w:tcW w:w="1969" w:type="dxa"/>
            <w:vAlign w:val="bottom"/>
          </w:tcPr>
          <w:p w14:paraId="654A1817" w14:textId="630EAC29" w:rsidR="001A3B7C" w:rsidRPr="00315AAB" w:rsidRDefault="001A3B7C" w:rsidP="007E1A5B">
            <w:pPr>
              <w:jc w:val="right"/>
              <w:rPr>
                <w:sz w:val="22"/>
                <w:szCs w:val="22"/>
                <w:lang w:val="es-CR"/>
              </w:rPr>
            </w:pPr>
            <w:r w:rsidRPr="00315AAB">
              <w:rPr>
                <w:sz w:val="22"/>
                <w:szCs w:val="22"/>
                <w:lang w:val="es-CR"/>
              </w:rPr>
              <w:t>106.663.896</w:t>
            </w:r>
          </w:p>
        </w:tc>
        <w:tc>
          <w:tcPr>
            <w:tcW w:w="160" w:type="dxa"/>
            <w:vAlign w:val="bottom"/>
          </w:tcPr>
          <w:p w14:paraId="668B1101" w14:textId="77777777" w:rsidR="001A3B7C" w:rsidRPr="00315AAB" w:rsidRDefault="001A3B7C" w:rsidP="007E1A5B">
            <w:pPr>
              <w:ind w:right="657"/>
              <w:jc w:val="right"/>
              <w:rPr>
                <w:sz w:val="22"/>
                <w:szCs w:val="22"/>
                <w:lang w:val="es-CR"/>
              </w:rPr>
            </w:pPr>
          </w:p>
        </w:tc>
      </w:tr>
      <w:tr w:rsidR="001A3B7C" w:rsidRPr="00315AAB" w14:paraId="3A3DACC1" w14:textId="77777777" w:rsidTr="00A12E9B">
        <w:trPr>
          <w:trHeight w:val="129"/>
          <w:jc w:val="center"/>
        </w:trPr>
        <w:tc>
          <w:tcPr>
            <w:tcW w:w="4370" w:type="dxa"/>
            <w:shd w:val="clear" w:color="auto" w:fill="auto"/>
            <w:vAlign w:val="bottom"/>
          </w:tcPr>
          <w:p w14:paraId="735AF340" w14:textId="77777777" w:rsidR="001A3B7C" w:rsidRPr="00315AAB" w:rsidDel="009544EF" w:rsidRDefault="001A3B7C" w:rsidP="009F12F5">
            <w:pPr>
              <w:rPr>
                <w:color w:val="000000"/>
                <w:sz w:val="22"/>
                <w:szCs w:val="22"/>
                <w:lang w:val="es-CR" w:eastAsia="es-ES"/>
              </w:rPr>
            </w:pPr>
            <w:r w:rsidRPr="00315AAB">
              <w:rPr>
                <w:color w:val="000000"/>
                <w:sz w:val="22"/>
                <w:szCs w:val="22"/>
                <w:lang w:val="es-CR" w:eastAsia="es-ES"/>
              </w:rPr>
              <w:t>Ventas a futuro de divisas, operaciones diferentes de cobertura (véase nota 6)</w:t>
            </w:r>
          </w:p>
        </w:tc>
        <w:tc>
          <w:tcPr>
            <w:tcW w:w="166" w:type="dxa"/>
            <w:shd w:val="clear" w:color="auto" w:fill="auto"/>
            <w:vAlign w:val="bottom"/>
          </w:tcPr>
          <w:p w14:paraId="0332C342" w14:textId="77777777" w:rsidR="001A3B7C" w:rsidRPr="00315AAB" w:rsidRDefault="001A3B7C" w:rsidP="007E1A5B">
            <w:pPr>
              <w:jc w:val="center"/>
              <w:rPr>
                <w:sz w:val="22"/>
                <w:szCs w:val="22"/>
                <w:lang w:val="es-CR" w:eastAsia="es-ES"/>
              </w:rPr>
            </w:pPr>
          </w:p>
        </w:tc>
        <w:tc>
          <w:tcPr>
            <w:tcW w:w="2249" w:type="dxa"/>
            <w:tcBorders>
              <w:bottom w:val="single" w:sz="4" w:space="0" w:color="auto"/>
            </w:tcBorders>
            <w:vAlign w:val="bottom"/>
          </w:tcPr>
          <w:p w14:paraId="070638E5" w14:textId="28B71447" w:rsidR="001A3B7C" w:rsidRPr="00315AAB" w:rsidRDefault="005064E0" w:rsidP="005064E0">
            <w:pPr>
              <w:jc w:val="center"/>
              <w:rPr>
                <w:sz w:val="22"/>
                <w:szCs w:val="22"/>
                <w:lang w:val="es-CR"/>
              </w:rPr>
            </w:pPr>
            <w:r w:rsidRPr="00315AAB">
              <w:rPr>
                <w:sz w:val="22"/>
                <w:szCs w:val="22"/>
              </w:rPr>
              <w:t>-</w:t>
            </w:r>
          </w:p>
        </w:tc>
        <w:tc>
          <w:tcPr>
            <w:tcW w:w="161" w:type="dxa"/>
            <w:vAlign w:val="bottom"/>
          </w:tcPr>
          <w:p w14:paraId="2716C6C5" w14:textId="77777777" w:rsidR="001A3B7C" w:rsidRPr="00315AAB" w:rsidRDefault="001A3B7C" w:rsidP="007E1A5B">
            <w:pPr>
              <w:jc w:val="right"/>
              <w:rPr>
                <w:sz w:val="22"/>
                <w:szCs w:val="22"/>
                <w:lang w:val="es-CR"/>
              </w:rPr>
            </w:pPr>
          </w:p>
        </w:tc>
        <w:tc>
          <w:tcPr>
            <w:tcW w:w="1969" w:type="dxa"/>
            <w:tcBorders>
              <w:bottom w:val="single" w:sz="4" w:space="0" w:color="auto"/>
            </w:tcBorders>
            <w:vAlign w:val="bottom"/>
          </w:tcPr>
          <w:p w14:paraId="4D7968C2" w14:textId="32A60B93" w:rsidR="001A3B7C" w:rsidRPr="00315AAB" w:rsidRDefault="001A3B7C" w:rsidP="007E1A5B">
            <w:pPr>
              <w:jc w:val="right"/>
              <w:rPr>
                <w:sz w:val="22"/>
                <w:szCs w:val="22"/>
                <w:lang w:val="es-CR"/>
              </w:rPr>
            </w:pPr>
            <w:r w:rsidRPr="00315AAB">
              <w:rPr>
                <w:sz w:val="22"/>
                <w:szCs w:val="22"/>
                <w:lang w:val="es-CR"/>
              </w:rPr>
              <w:t>7.819.670</w:t>
            </w:r>
          </w:p>
        </w:tc>
        <w:tc>
          <w:tcPr>
            <w:tcW w:w="160" w:type="dxa"/>
            <w:vAlign w:val="bottom"/>
          </w:tcPr>
          <w:p w14:paraId="45B4B3A5" w14:textId="77777777" w:rsidR="001A3B7C" w:rsidRPr="00315AAB" w:rsidRDefault="001A3B7C" w:rsidP="007E1A5B">
            <w:pPr>
              <w:ind w:right="657"/>
              <w:jc w:val="right"/>
              <w:rPr>
                <w:sz w:val="22"/>
                <w:szCs w:val="22"/>
                <w:lang w:val="es-CR"/>
              </w:rPr>
            </w:pPr>
          </w:p>
        </w:tc>
      </w:tr>
      <w:tr w:rsidR="001A3B7C" w:rsidRPr="00315AAB" w14:paraId="67D21EC7" w14:textId="77777777" w:rsidTr="00E054BE">
        <w:trPr>
          <w:trHeight w:val="129"/>
          <w:jc w:val="center"/>
        </w:trPr>
        <w:tc>
          <w:tcPr>
            <w:tcW w:w="4370" w:type="dxa"/>
            <w:shd w:val="clear" w:color="auto" w:fill="auto"/>
            <w:vAlign w:val="bottom"/>
          </w:tcPr>
          <w:p w14:paraId="6B1933CA" w14:textId="77777777" w:rsidR="001A3B7C" w:rsidRPr="00315AAB" w:rsidRDefault="001A3B7C" w:rsidP="007E1A5B">
            <w:pPr>
              <w:ind w:firstLine="20"/>
              <w:rPr>
                <w:color w:val="000000"/>
                <w:sz w:val="22"/>
                <w:szCs w:val="22"/>
                <w:lang w:val="es-CR" w:eastAsia="es-CR"/>
              </w:rPr>
            </w:pPr>
          </w:p>
        </w:tc>
        <w:tc>
          <w:tcPr>
            <w:tcW w:w="166" w:type="dxa"/>
            <w:shd w:val="clear" w:color="auto" w:fill="auto"/>
            <w:vAlign w:val="bottom"/>
          </w:tcPr>
          <w:p w14:paraId="40E4B7C1" w14:textId="77777777" w:rsidR="001A3B7C" w:rsidRPr="00315AAB" w:rsidRDefault="001A3B7C" w:rsidP="007E1A5B">
            <w:pPr>
              <w:jc w:val="center"/>
              <w:rPr>
                <w:sz w:val="22"/>
                <w:szCs w:val="22"/>
                <w:lang w:val="es-CR" w:eastAsia="es-ES"/>
              </w:rPr>
            </w:pPr>
          </w:p>
        </w:tc>
        <w:tc>
          <w:tcPr>
            <w:tcW w:w="2249" w:type="dxa"/>
            <w:tcBorders>
              <w:top w:val="single" w:sz="4" w:space="0" w:color="auto"/>
              <w:bottom w:val="single" w:sz="4" w:space="0" w:color="auto"/>
            </w:tcBorders>
            <w:vAlign w:val="bottom"/>
          </w:tcPr>
          <w:p w14:paraId="5BFDFBE8" w14:textId="7C09FF39" w:rsidR="001A3B7C" w:rsidRPr="00315AAB" w:rsidRDefault="005064E0" w:rsidP="00E054BE">
            <w:pPr>
              <w:jc w:val="right"/>
              <w:rPr>
                <w:sz w:val="22"/>
                <w:szCs w:val="22"/>
                <w:lang w:val="es-CR" w:eastAsia="es-CR"/>
              </w:rPr>
            </w:pPr>
            <w:r w:rsidRPr="00315AAB">
              <w:rPr>
                <w:sz w:val="22"/>
                <w:szCs w:val="22"/>
              </w:rPr>
              <w:t>10.747.514.970</w:t>
            </w:r>
          </w:p>
        </w:tc>
        <w:tc>
          <w:tcPr>
            <w:tcW w:w="161" w:type="dxa"/>
            <w:vAlign w:val="bottom"/>
          </w:tcPr>
          <w:p w14:paraId="7915C0BA" w14:textId="77777777" w:rsidR="001A3B7C" w:rsidRPr="00315AAB" w:rsidRDefault="001A3B7C" w:rsidP="007E1A5B">
            <w:pPr>
              <w:jc w:val="right"/>
              <w:rPr>
                <w:sz w:val="22"/>
                <w:szCs w:val="22"/>
                <w:lang w:val="es-CR"/>
              </w:rPr>
            </w:pPr>
          </w:p>
        </w:tc>
        <w:tc>
          <w:tcPr>
            <w:tcW w:w="1969" w:type="dxa"/>
            <w:tcBorders>
              <w:top w:val="single" w:sz="4" w:space="0" w:color="auto"/>
              <w:bottom w:val="single" w:sz="4" w:space="0" w:color="auto"/>
            </w:tcBorders>
            <w:shd w:val="clear" w:color="auto" w:fill="auto"/>
            <w:vAlign w:val="bottom"/>
          </w:tcPr>
          <w:p w14:paraId="216A4C32" w14:textId="2FD4282B" w:rsidR="001A3B7C" w:rsidRPr="00315AAB" w:rsidRDefault="001A3B7C" w:rsidP="007E1A5B">
            <w:pPr>
              <w:jc w:val="right"/>
              <w:rPr>
                <w:sz w:val="22"/>
                <w:szCs w:val="22"/>
                <w:lang w:val="es-CR"/>
              </w:rPr>
            </w:pPr>
            <w:r w:rsidRPr="00315AAB">
              <w:rPr>
                <w:sz w:val="22"/>
                <w:szCs w:val="22"/>
                <w:lang w:val="es-CR"/>
              </w:rPr>
              <w:t>678.813.152</w:t>
            </w:r>
          </w:p>
        </w:tc>
        <w:tc>
          <w:tcPr>
            <w:tcW w:w="160" w:type="dxa"/>
            <w:vAlign w:val="bottom"/>
          </w:tcPr>
          <w:p w14:paraId="05F9CEEB" w14:textId="77777777" w:rsidR="001A3B7C" w:rsidRPr="00315AAB" w:rsidRDefault="001A3B7C" w:rsidP="007E1A5B">
            <w:pPr>
              <w:ind w:right="70"/>
              <w:jc w:val="right"/>
              <w:rPr>
                <w:sz w:val="22"/>
                <w:szCs w:val="22"/>
                <w:lang w:val="es-CR"/>
              </w:rPr>
            </w:pPr>
          </w:p>
        </w:tc>
      </w:tr>
      <w:tr w:rsidR="001A3B7C" w:rsidRPr="00315AAB" w14:paraId="2C47B790" w14:textId="77777777" w:rsidTr="00A12E9B">
        <w:trPr>
          <w:trHeight w:val="207"/>
          <w:jc w:val="center"/>
        </w:trPr>
        <w:tc>
          <w:tcPr>
            <w:tcW w:w="4370" w:type="dxa"/>
            <w:shd w:val="clear" w:color="auto" w:fill="auto"/>
            <w:noWrap/>
            <w:vAlign w:val="bottom"/>
          </w:tcPr>
          <w:p w14:paraId="02F3B341" w14:textId="77777777" w:rsidR="001A3B7C" w:rsidRPr="00315AAB" w:rsidRDefault="001A3B7C" w:rsidP="00862BFF">
            <w:pPr>
              <w:pStyle w:val="Sangra2detindependiente"/>
              <w:tabs>
                <w:tab w:val="clear" w:pos="405"/>
                <w:tab w:val="left" w:pos="708"/>
              </w:tabs>
              <w:ind w:left="200" w:hanging="270"/>
              <w:jc w:val="left"/>
              <w:rPr>
                <w:i/>
                <w:sz w:val="22"/>
                <w:lang w:val="es-CR"/>
              </w:rPr>
            </w:pPr>
            <w:r w:rsidRPr="00315AAB">
              <w:rPr>
                <w:i/>
                <w:sz w:val="22"/>
                <w:lang w:val="es-CR"/>
              </w:rPr>
              <w:t>Estimación por deterioro:</w:t>
            </w:r>
          </w:p>
        </w:tc>
        <w:tc>
          <w:tcPr>
            <w:tcW w:w="166" w:type="dxa"/>
            <w:shd w:val="clear" w:color="auto" w:fill="auto"/>
            <w:noWrap/>
            <w:vAlign w:val="bottom"/>
          </w:tcPr>
          <w:p w14:paraId="5A307ADC" w14:textId="77777777" w:rsidR="001A3B7C" w:rsidRPr="00315AAB" w:rsidRDefault="001A3B7C" w:rsidP="00862BFF">
            <w:pPr>
              <w:jc w:val="center"/>
              <w:rPr>
                <w:bCs/>
                <w:sz w:val="22"/>
                <w:szCs w:val="22"/>
                <w:lang w:val="es-CR" w:eastAsia="es-ES"/>
              </w:rPr>
            </w:pPr>
          </w:p>
        </w:tc>
        <w:tc>
          <w:tcPr>
            <w:tcW w:w="2249" w:type="dxa"/>
            <w:tcBorders>
              <w:top w:val="single" w:sz="4" w:space="0" w:color="auto"/>
            </w:tcBorders>
            <w:vAlign w:val="bottom"/>
          </w:tcPr>
          <w:p w14:paraId="1364B811" w14:textId="77777777" w:rsidR="001A3B7C" w:rsidRPr="00315AAB" w:rsidRDefault="001A3B7C" w:rsidP="00376A62">
            <w:pPr>
              <w:jc w:val="right"/>
              <w:rPr>
                <w:sz w:val="22"/>
                <w:szCs w:val="22"/>
                <w:lang w:val="es-CR"/>
              </w:rPr>
            </w:pPr>
          </w:p>
        </w:tc>
        <w:tc>
          <w:tcPr>
            <w:tcW w:w="161" w:type="dxa"/>
          </w:tcPr>
          <w:p w14:paraId="675C49DB" w14:textId="77777777" w:rsidR="001A3B7C" w:rsidRPr="00315AAB" w:rsidRDefault="001A3B7C" w:rsidP="00862BFF">
            <w:pPr>
              <w:jc w:val="right"/>
              <w:rPr>
                <w:sz w:val="22"/>
                <w:szCs w:val="22"/>
                <w:lang w:val="es-CR"/>
              </w:rPr>
            </w:pPr>
          </w:p>
        </w:tc>
        <w:tc>
          <w:tcPr>
            <w:tcW w:w="1969" w:type="dxa"/>
            <w:tcBorders>
              <w:top w:val="single" w:sz="4" w:space="0" w:color="auto"/>
            </w:tcBorders>
            <w:shd w:val="clear" w:color="auto" w:fill="auto"/>
            <w:vAlign w:val="bottom"/>
          </w:tcPr>
          <w:p w14:paraId="10E6373F" w14:textId="528F87DF" w:rsidR="001A3B7C" w:rsidRPr="00315AAB" w:rsidRDefault="001A3B7C" w:rsidP="00862BFF">
            <w:pPr>
              <w:jc w:val="right"/>
              <w:rPr>
                <w:sz w:val="22"/>
                <w:szCs w:val="22"/>
                <w:lang w:val="es-CR"/>
              </w:rPr>
            </w:pPr>
          </w:p>
        </w:tc>
        <w:tc>
          <w:tcPr>
            <w:tcW w:w="160" w:type="dxa"/>
            <w:vAlign w:val="bottom"/>
          </w:tcPr>
          <w:p w14:paraId="6AE236E3" w14:textId="77777777" w:rsidR="001A3B7C" w:rsidRPr="00315AAB" w:rsidRDefault="001A3B7C" w:rsidP="00862BFF">
            <w:pPr>
              <w:ind w:right="-20"/>
              <w:jc w:val="right"/>
              <w:rPr>
                <w:sz w:val="22"/>
                <w:szCs w:val="22"/>
                <w:lang w:val="es-CR"/>
              </w:rPr>
            </w:pPr>
          </w:p>
        </w:tc>
      </w:tr>
      <w:tr w:rsidR="001A3B7C" w:rsidRPr="00315AAB" w14:paraId="4A994B99" w14:textId="77777777" w:rsidTr="00A12E9B">
        <w:trPr>
          <w:trHeight w:val="501"/>
          <w:jc w:val="center"/>
        </w:trPr>
        <w:tc>
          <w:tcPr>
            <w:tcW w:w="4370" w:type="dxa"/>
            <w:shd w:val="clear" w:color="auto" w:fill="auto"/>
            <w:noWrap/>
            <w:vAlign w:val="bottom"/>
          </w:tcPr>
          <w:p w14:paraId="307EAA5E" w14:textId="77777777" w:rsidR="001A3B7C" w:rsidRPr="00315AAB" w:rsidRDefault="001A3B7C" w:rsidP="009F12F5">
            <w:pPr>
              <w:rPr>
                <w:color w:val="000000"/>
                <w:sz w:val="22"/>
                <w:szCs w:val="22"/>
                <w:lang w:val="es-CR" w:eastAsia="es-ES"/>
              </w:rPr>
            </w:pPr>
            <w:r w:rsidRPr="00315AAB">
              <w:rPr>
                <w:color w:val="000000"/>
                <w:sz w:val="22"/>
                <w:szCs w:val="22"/>
                <w:lang w:val="es-CR" w:eastAsia="es-ES"/>
              </w:rPr>
              <w:t>Estimación para operaciones con derivados diferentes de cobertura</w:t>
            </w:r>
          </w:p>
        </w:tc>
        <w:tc>
          <w:tcPr>
            <w:tcW w:w="166" w:type="dxa"/>
            <w:shd w:val="clear" w:color="auto" w:fill="auto"/>
            <w:noWrap/>
            <w:vAlign w:val="bottom"/>
          </w:tcPr>
          <w:p w14:paraId="065A9AEA" w14:textId="77777777" w:rsidR="001A3B7C" w:rsidRPr="00315AAB" w:rsidRDefault="001A3B7C" w:rsidP="007E1A5B">
            <w:pPr>
              <w:jc w:val="center"/>
              <w:rPr>
                <w:bCs/>
                <w:sz w:val="22"/>
                <w:szCs w:val="22"/>
                <w:lang w:val="es-CR" w:eastAsia="es-ES"/>
              </w:rPr>
            </w:pPr>
          </w:p>
        </w:tc>
        <w:tc>
          <w:tcPr>
            <w:tcW w:w="2249" w:type="dxa"/>
            <w:tcBorders>
              <w:bottom w:val="single" w:sz="4" w:space="0" w:color="auto"/>
            </w:tcBorders>
            <w:vAlign w:val="bottom"/>
          </w:tcPr>
          <w:p w14:paraId="43F08649" w14:textId="6BC720A3" w:rsidR="001A3B7C" w:rsidRPr="00315AAB" w:rsidRDefault="004656B9" w:rsidP="00865483">
            <w:pPr>
              <w:jc w:val="center"/>
              <w:rPr>
                <w:color w:val="000000"/>
                <w:sz w:val="22"/>
                <w:szCs w:val="22"/>
              </w:rPr>
            </w:pPr>
            <w:r w:rsidRPr="00315AAB">
              <w:rPr>
                <w:color w:val="000000"/>
                <w:sz w:val="22"/>
                <w:szCs w:val="22"/>
              </w:rPr>
              <w:t>-</w:t>
            </w:r>
          </w:p>
        </w:tc>
        <w:tc>
          <w:tcPr>
            <w:tcW w:w="161" w:type="dxa"/>
            <w:vAlign w:val="bottom"/>
          </w:tcPr>
          <w:p w14:paraId="6CCEE827" w14:textId="77777777" w:rsidR="001A3B7C" w:rsidRPr="00315AAB" w:rsidRDefault="001A3B7C" w:rsidP="007E1A5B">
            <w:pPr>
              <w:jc w:val="right"/>
              <w:rPr>
                <w:color w:val="000000"/>
                <w:sz w:val="22"/>
                <w:szCs w:val="22"/>
              </w:rPr>
            </w:pPr>
          </w:p>
        </w:tc>
        <w:tc>
          <w:tcPr>
            <w:tcW w:w="1969" w:type="dxa"/>
            <w:tcBorders>
              <w:bottom w:val="single" w:sz="4" w:space="0" w:color="auto"/>
            </w:tcBorders>
            <w:shd w:val="clear" w:color="auto" w:fill="auto"/>
            <w:vAlign w:val="bottom"/>
          </w:tcPr>
          <w:p w14:paraId="5CF5B06A" w14:textId="7A320AA2" w:rsidR="001A3B7C" w:rsidRPr="00315AAB" w:rsidRDefault="001A3B7C" w:rsidP="007E1A5B">
            <w:pPr>
              <w:jc w:val="right"/>
              <w:rPr>
                <w:sz w:val="22"/>
                <w:szCs w:val="22"/>
                <w:lang w:val="es-CR"/>
              </w:rPr>
            </w:pPr>
            <w:r w:rsidRPr="00315AAB">
              <w:rPr>
                <w:color w:val="000000"/>
                <w:sz w:val="22"/>
                <w:szCs w:val="22"/>
              </w:rPr>
              <w:t>(10.701.685)</w:t>
            </w:r>
          </w:p>
        </w:tc>
        <w:tc>
          <w:tcPr>
            <w:tcW w:w="160" w:type="dxa"/>
            <w:vAlign w:val="bottom"/>
          </w:tcPr>
          <w:p w14:paraId="587DAF31" w14:textId="77777777" w:rsidR="001A3B7C" w:rsidRPr="00315AAB" w:rsidRDefault="001A3B7C" w:rsidP="007E1A5B">
            <w:pPr>
              <w:ind w:right="657"/>
              <w:jc w:val="right"/>
              <w:rPr>
                <w:sz w:val="22"/>
                <w:szCs w:val="22"/>
                <w:lang w:val="es-CR"/>
              </w:rPr>
            </w:pPr>
          </w:p>
        </w:tc>
      </w:tr>
      <w:tr w:rsidR="001A3B7C" w:rsidRPr="00315AAB" w14:paraId="5FCD16CE" w14:textId="77777777" w:rsidTr="00A12E9B">
        <w:trPr>
          <w:trHeight w:val="62"/>
          <w:jc w:val="center"/>
        </w:trPr>
        <w:tc>
          <w:tcPr>
            <w:tcW w:w="4370" w:type="dxa"/>
            <w:shd w:val="clear" w:color="auto" w:fill="auto"/>
            <w:noWrap/>
            <w:vAlign w:val="bottom"/>
          </w:tcPr>
          <w:p w14:paraId="75F6090A" w14:textId="77777777" w:rsidR="001A3B7C" w:rsidRPr="00315AAB" w:rsidRDefault="001A3B7C" w:rsidP="009F12F5">
            <w:pPr>
              <w:rPr>
                <w:color w:val="000000"/>
                <w:sz w:val="22"/>
                <w:szCs w:val="22"/>
                <w:lang w:val="es-CR" w:eastAsia="es-ES"/>
              </w:rPr>
            </w:pPr>
          </w:p>
        </w:tc>
        <w:tc>
          <w:tcPr>
            <w:tcW w:w="166" w:type="dxa"/>
            <w:shd w:val="clear" w:color="auto" w:fill="auto"/>
            <w:noWrap/>
            <w:vAlign w:val="bottom"/>
          </w:tcPr>
          <w:p w14:paraId="7AC5CA60" w14:textId="77777777" w:rsidR="001A3B7C" w:rsidRPr="00315AAB" w:rsidRDefault="001A3B7C" w:rsidP="007E1A5B">
            <w:pPr>
              <w:jc w:val="center"/>
              <w:rPr>
                <w:bCs/>
                <w:sz w:val="22"/>
                <w:szCs w:val="22"/>
                <w:lang w:val="es-CR" w:eastAsia="es-ES"/>
              </w:rPr>
            </w:pPr>
          </w:p>
        </w:tc>
        <w:tc>
          <w:tcPr>
            <w:tcW w:w="2249" w:type="dxa"/>
            <w:tcBorders>
              <w:top w:val="single" w:sz="4" w:space="0" w:color="auto"/>
              <w:bottom w:val="single" w:sz="4" w:space="0" w:color="auto"/>
            </w:tcBorders>
            <w:vAlign w:val="bottom"/>
          </w:tcPr>
          <w:p w14:paraId="611A60BA" w14:textId="04C23751" w:rsidR="001A3B7C" w:rsidRPr="00315AAB" w:rsidRDefault="004656B9" w:rsidP="00865483">
            <w:pPr>
              <w:jc w:val="center"/>
              <w:rPr>
                <w:color w:val="000000"/>
                <w:sz w:val="22"/>
                <w:szCs w:val="22"/>
              </w:rPr>
            </w:pPr>
            <w:r w:rsidRPr="00315AAB">
              <w:rPr>
                <w:color w:val="000000"/>
                <w:sz w:val="22"/>
                <w:szCs w:val="22"/>
              </w:rPr>
              <w:t>-</w:t>
            </w:r>
          </w:p>
        </w:tc>
        <w:tc>
          <w:tcPr>
            <w:tcW w:w="161" w:type="dxa"/>
            <w:vAlign w:val="bottom"/>
          </w:tcPr>
          <w:p w14:paraId="0280C821" w14:textId="77777777" w:rsidR="001A3B7C" w:rsidRPr="00315AAB" w:rsidRDefault="001A3B7C" w:rsidP="007E1A5B">
            <w:pPr>
              <w:jc w:val="right"/>
              <w:rPr>
                <w:sz w:val="22"/>
                <w:szCs w:val="22"/>
              </w:rPr>
            </w:pPr>
          </w:p>
        </w:tc>
        <w:tc>
          <w:tcPr>
            <w:tcW w:w="1969" w:type="dxa"/>
            <w:tcBorders>
              <w:top w:val="single" w:sz="4" w:space="0" w:color="auto"/>
              <w:bottom w:val="single" w:sz="4" w:space="0" w:color="auto"/>
            </w:tcBorders>
            <w:shd w:val="clear" w:color="auto" w:fill="auto"/>
            <w:vAlign w:val="bottom"/>
          </w:tcPr>
          <w:p w14:paraId="10F1CDEC" w14:textId="58AD1162" w:rsidR="001A3B7C" w:rsidRPr="00315AAB" w:rsidRDefault="001A3B7C" w:rsidP="007E1A5B">
            <w:pPr>
              <w:jc w:val="right"/>
              <w:rPr>
                <w:sz w:val="22"/>
                <w:szCs w:val="22"/>
                <w:lang w:val="es-CR"/>
              </w:rPr>
            </w:pPr>
            <w:r w:rsidRPr="00315AAB">
              <w:rPr>
                <w:sz w:val="22"/>
                <w:szCs w:val="22"/>
              </w:rPr>
              <w:t>(10.701.685)</w:t>
            </w:r>
          </w:p>
        </w:tc>
        <w:tc>
          <w:tcPr>
            <w:tcW w:w="160" w:type="dxa"/>
            <w:vAlign w:val="bottom"/>
          </w:tcPr>
          <w:p w14:paraId="277592C1" w14:textId="77777777" w:rsidR="001A3B7C" w:rsidRPr="00315AAB" w:rsidRDefault="001A3B7C" w:rsidP="007E1A5B">
            <w:pPr>
              <w:ind w:right="-20"/>
              <w:jc w:val="right"/>
              <w:rPr>
                <w:sz w:val="22"/>
                <w:szCs w:val="22"/>
                <w:lang w:val="es-CR"/>
              </w:rPr>
            </w:pPr>
          </w:p>
        </w:tc>
      </w:tr>
      <w:tr w:rsidR="001A3B7C" w:rsidRPr="00315AAB" w14:paraId="5BB89556" w14:textId="77777777" w:rsidTr="00A12E9B">
        <w:trPr>
          <w:trHeight w:val="62"/>
          <w:jc w:val="center"/>
        </w:trPr>
        <w:tc>
          <w:tcPr>
            <w:tcW w:w="4370" w:type="dxa"/>
            <w:shd w:val="clear" w:color="auto" w:fill="auto"/>
            <w:noWrap/>
            <w:vAlign w:val="bottom"/>
          </w:tcPr>
          <w:p w14:paraId="59F0D5C5" w14:textId="77777777" w:rsidR="001A3B7C" w:rsidRPr="00315AAB" w:rsidRDefault="001A3B7C" w:rsidP="009F12F5">
            <w:pPr>
              <w:rPr>
                <w:color w:val="000000"/>
                <w:sz w:val="22"/>
                <w:szCs w:val="22"/>
                <w:lang w:val="es-CR" w:eastAsia="es-ES"/>
              </w:rPr>
            </w:pPr>
            <w:r w:rsidRPr="00315AAB">
              <w:rPr>
                <w:color w:val="000000"/>
                <w:sz w:val="22"/>
                <w:szCs w:val="22"/>
                <w:lang w:val="es-CR" w:eastAsia="es-ES"/>
              </w:rPr>
              <w:t>Productos por cobrar sobre inversiones</w:t>
            </w:r>
          </w:p>
        </w:tc>
        <w:tc>
          <w:tcPr>
            <w:tcW w:w="166" w:type="dxa"/>
            <w:shd w:val="clear" w:color="auto" w:fill="auto"/>
            <w:noWrap/>
            <w:vAlign w:val="bottom"/>
          </w:tcPr>
          <w:p w14:paraId="0745C6DA" w14:textId="77777777" w:rsidR="001A3B7C" w:rsidRPr="00315AAB" w:rsidRDefault="001A3B7C" w:rsidP="007E1A5B">
            <w:pPr>
              <w:jc w:val="center"/>
              <w:rPr>
                <w:sz w:val="22"/>
                <w:szCs w:val="22"/>
                <w:lang w:val="es-CR" w:eastAsia="es-ES"/>
              </w:rPr>
            </w:pPr>
          </w:p>
        </w:tc>
        <w:tc>
          <w:tcPr>
            <w:tcW w:w="2249" w:type="dxa"/>
            <w:tcBorders>
              <w:top w:val="single" w:sz="4" w:space="0" w:color="auto"/>
              <w:bottom w:val="single" w:sz="4" w:space="0" w:color="auto"/>
            </w:tcBorders>
            <w:vAlign w:val="bottom"/>
          </w:tcPr>
          <w:p w14:paraId="5F2BF230" w14:textId="59655040" w:rsidR="001A3B7C" w:rsidRPr="00315AAB" w:rsidRDefault="004656B9" w:rsidP="004656B9">
            <w:pPr>
              <w:jc w:val="right"/>
              <w:rPr>
                <w:color w:val="000000"/>
                <w:sz w:val="22"/>
                <w:szCs w:val="22"/>
                <w:lang w:val="es-CR" w:eastAsia="es-CR"/>
              </w:rPr>
            </w:pPr>
            <w:r w:rsidRPr="00315AAB">
              <w:rPr>
                <w:color w:val="000000"/>
                <w:sz w:val="22"/>
                <w:szCs w:val="22"/>
              </w:rPr>
              <w:t>18.110.615.504</w:t>
            </w:r>
          </w:p>
        </w:tc>
        <w:tc>
          <w:tcPr>
            <w:tcW w:w="161" w:type="dxa"/>
            <w:vAlign w:val="bottom"/>
          </w:tcPr>
          <w:p w14:paraId="4FCDD6CB" w14:textId="77777777" w:rsidR="001A3B7C" w:rsidRPr="00315AAB" w:rsidRDefault="001A3B7C" w:rsidP="007E1A5B">
            <w:pPr>
              <w:jc w:val="right"/>
              <w:rPr>
                <w:color w:val="000000"/>
                <w:sz w:val="22"/>
                <w:szCs w:val="22"/>
              </w:rPr>
            </w:pPr>
          </w:p>
        </w:tc>
        <w:tc>
          <w:tcPr>
            <w:tcW w:w="1969" w:type="dxa"/>
            <w:tcBorders>
              <w:top w:val="single" w:sz="4" w:space="0" w:color="auto"/>
              <w:bottom w:val="single" w:sz="4" w:space="0" w:color="auto"/>
            </w:tcBorders>
            <w:shd w:val="clear" w:color="auto" w:fill="auto"/>
            <w:vAlign w:val="bottom"/>
          </w:tcPr>
          <w:p w14:paraId="1AEA5C55" w14:textId="218A4034" w:rsidR="001A3B7C" w:rsidRPr="00315AAB" w:rsidRDefault="001A3B7C" w:rsidP="007E1A5B">
            <w:pPr>
              <w:jc w:val="right"/>
              <w:rPr>
                <w:sz w:val="22"/>
                <w:szCs w:val="22"/>
                <w:lang w:val="es-CR"/>
              </w:rPr>
            </w:pPr>
            <w:r w:rsidRPr="00315AAB">
              <w:rPr>
                <w:color w:val="000000"/>
                <w:sz w:val="22"/>
                <w:szCs w:val="22"/>
              </w:rPr>
              <w:t>13.340.633.910</w:t>
            </w:r>
          </w:p>
        </w:tc>
        <w:tc>
          <w:tcPr>
            <w:tcW w:w="160" w:type="dxa"/>
            <w:vAlign w:val="bottom"/>
          </w:tcPr>
          <w:p w14:paraId="2BE4F921" w14:textId="77777777" w:rsidR="001A3B7C" w:rsidRPr="00315AAB" w:rsidRDefault="001A3B7C" w:rsidP="007E1A5B">
            <w:pPr>
              <w:ind w:right="70"/>
              <w:jc w:val="right"/>
              <w:rPr>
                <w:sz w:val="22"/>
                <w:szCs w:val="22"/>
                <w:lang w:val="es-CR"/>
              </w:rPr>
            </w:pPr>
          </w:p>
        </w:tc>
      </w:tr>
      <w:tr w:rsidR="001A3B7C" w:rsidRPr="00315AAB" w14:paraId="4EE1D405" w14:textId="77777777" w:rsidTr="00A12E9B">
        <w:trPr>
          <w:trHeight w:val="233"/>
          <w:jc w:val="center"/>
        </w:trPr>
        <w:tc>
          <w:tcPr>
            <w:tcW w:w="4370" w:type="dxa"/>
            <w:shd w:val="clear" w:color="auto" w:fill="auto"/>
            <w:noWrap/>
            <w:vAlign w:val="bottom"/>
          </w:tcPr>
          <w:p w14:paraId="5345EF3D" w14:textId="77777777" w:rsidR="001A3B7C" w:rsidRPr="00315AAB" w:rsidRDefault="001A3B7C" w:rsidP="007E1A5B">
            <w:pPr>
              <w:ind w:left="162" w:hanging="142"/>
              <w:rPr>
                <w:color w:val="000000"/>
                <w:sz w:val="22"/>
                <w:szCs w:val="22"/>
                <w:lang w:val="es-CR" w:eastAsia="es-CR"/>
              </w:rPr>
            </w:pPr>
          </w:p>
        </w:tc>
        <w:tc>
          <w:tcPr>
            <w:tcW w:w="166" w:type="dxa"/>
            <w:shd w:val="clear" w:color="auto" w:fill="auto"/>
            <w:noWrap/>
            <w:vAlign w:val="bottom"/>
          </w:tcPr>
          <w:p w14:paraId="3CF7DFB0" w14:textId="77777777" w:rsidR="001A3B7C" w:rsidRPr="00315AAB" w:rsidRDefault="001A3B7C" w:rsidP="007E1A5B">
            <w:pPr>
              <w:jc w:val="center"/>
              <w:rPr>
                <w:sz w:val="22"/>
                <w:szCs w:val="22"/>
                <w:lang w:val="es-CR" w:eastAsia="es-ES"/>
              </w:rPr>
            </w:pPr>
            <w:r w:rsidRPr="00315AAB">
              <w:rPr>
                <w:bCs/>
                <w:sz w:val="22"/>
                <w:szCs w:val="22"/>
                <w:lang w:val="es-CR" w:eastAsia="es-ES"/>
              </w:rPr>
              <w:t>¢</w:t>
            </w:r>
          </w:p>
        </w:tc>
        <w:tc>
          <w:tcPr>
            <w:tcW w:w="2249" w:type="dxa"/>
            <w:tcBorders>
              <w:top w:val="single" w:sz="4" w:space="0" w:color="auto"/>
              <w:bottom w:val="double" w:sz="4" w:space="0" w:color="auto"/>
            </w:tcBorders>
            <w:vAlign w:val="bottom"/>
          </w:tcPr>
          <w:p w14:paraId="279C0EE5" w14:textId="15D7B5A6" w:rsidR="001A3B7C" w:rsidRPr="00315AAB" w:rsidRDefault="004656B9" w:rsidP="004656B9">
            <w:pPr>
              <w:jc w:val="right"/>
              <w:rPr>
                <w:sz w:val="22"/>
                <w:szCs w:val="22"/>
                <w:lang w:val="es-CR" w:eastAsia="es-CR"/>
              </w:rPr>
            </w:pPr>
            <w:r w:rsidRPr="00315AAB">
              <w:rPr>
                <w:sz w:val="22"/>
                <w:szCs w:val="22"/>
              </w:rPr>
              <w:t>1.358.668.761.608</w:t>
            </w:r>
          </w:p>
        </w:tc>
        <w:tc>
          <w:tcPr>
            <w:tcW w:w="161" w:type="dxa"/>
            <w:vAlign w:val="bottom"/>
          </w:tcPr>
          <w:p w14:paraId="3329BB55" w14:textId="77777777" w:rsidR="001A3B7C" w:rsidRPr="00315AAB" w:rsidRDefault="001A3B7C" w:rsidP="007E1A5B">
            <w:pPr>
              <w:jc w:val="right"/>
              <w:rPr>
                <w:sz w:val="22"/>
                <w:szCs w:val="22"/>
              </w:rPr>
            </w:pPr>
          </w:p>
        </w:tc>
        <w:tc>
          <w:tcPr>
            <w:tcW w:w="1969" w:type="dxa"/>
            <w:tcBorders>
              <w:top w:val="single" w:sz="4" w:space="0" w:color="auto"/>
              <w:bottom w:val="double" w:sz="4" w:space="0" w:color="auto"/>
            </w:tcBorders>
            <w:vAlign w:val="bottom"/>
          </w:tcPr>
          <w:p w14:paraId="0C4D2554" w14:textId="26B61AAA" w:rsidR="001A3B7C" w:rsidRPr="00315AAB" w:rsidRDefault="001A3B7C" w:rsidP="007E1A5B">
            <w:pPr>
              <w:jc w:val="right"/>
              <w:rPr>
                <w:sz w:val="22"/>
                <w:szCs w:val="22"/>
                <w:lang w:val="es-CR" w:eastAsia="es-CR"/>
              </w:rPr>
            </w:pPr>
            <w:r w:rsidRPr="00315AAB">
              <w:rPr>
                <w:sz w:val="22"/>
                <w:szCs w:val="22"/>
              </w:rPr>
              <w:t>1.093.578.721.175</w:t>
            </w:r>
          </w:p>
        </w:tc>
        <w:tc>
          <w:tcPr>
            <w:tcW w:w="160" w:type="dxa"/>
            <w:vAlign w:val="bottom"/>
          </w:tcPr>
          <w:p w14:paraId="069DB873" w14:textId="77777777" w:rsidR="001A3B7C" w:rsidRPr="00315AAB" w:rsidRDefault="001A3B7C" w:rsidP="007E1A5B">
            <w:pPr>
              <w:ind w:right="70" w:hanging="160"/>
              <w:jc w:val="right"/>
              <w:rPr>
                <w:sz w:val="22"/>
                <w:szCs w:val="22"/>
                <w:lang w:val="es-CR"/>
              </w:rPr>
            </w:pPr>
          </w:p>
        </w:tc>
      </w:tr>
    </w:tbl>
    <w:p w14:paraId="488FABBE" w14:textId="77777777" w:rsidR="00DC10BB" w:rsidRPr="00315AAB" w:rsidRDefault="00DC10BB">
      <w:pPr>
        <w:rPr>
          <w:lang w:val="es-CR"/>
        </w:rPr>
      </w:pPr>
      <w:r w:rsidRPr="00315AAB">
        <w:rPr>
          <w:lang w:val="es-CR"/>
        </w:rPr>
        <w:br w:type="page"/>
      </w:r>
    </w:p>
    <w:p w14:paraId="4ABC6F64" w14:textId="77777777" w:rsidR="00917E63" w:rsidRPr="00315AAB" w:rsidRDefault="00917E63" w:rsidP="00E25FD9">
      <w:pPr>
        <w:widowControl w:val="0"/>
        <w:tabs>
          <w:tab w:val="left" w:pos="4962"/>
        </w:tabs>
        <w:ind w:left="1440" w:hanging="720"/>
        <w:jc w:val="both"/>
        <w:rPr>
          <w:lang w:val="es-CR"/>
        </w:rPr>
      </w:pPr>
    </w:p>
    <w:p w14:paraId="4D20C63A" w14:textId="613751E9" w:rsidR="00D6579F" w:rsidRPr="00315AAB" w:rsidRDefault="00F567B0" w:rsidP="00E25FD9">
      <w:pPr>
        <w:widowControl w:val="0"/>
        <w:tabs>
          <w:tab w:val="left" w:pos="4962"/>
        </w:tabs>
        <w:ind w:left="1440" w:hanging="720"/>
        <w:jc w:val="both"/>
        <w:rPr>
          <w:lang w:val="es-CR"/>
        </w:rPr>
      </w:pPr>
      <w:r w:rsidRPr="00315AAB">
        <w:rPr>
          <w:lang w:val="es-CR"/>
        </w:rPr>
        <w:t>E</w:t>
      </w:r>
      <w:r w:rsidR="00031E91" w:rsidRPr="00315AAB">
        <w:rPr>
          <w:lang w:val="es-CR"/>
        </w:rPr>
        <w:t>l</w:t>
      </w:r>
      <w:r w:rsidR="00CE725F" w:rsidRPr="00315AAB">
        <w:rPr>
          <w:lang w:val="es-CR"/>
        </w:rPr>
        <w:t xml:space="preserve"> movimiento de la cuenta de estimación por deterioro de </w:t>
      </w:r>
      <w:r w:rsidR="00760483" w:rsidRPr="00315AAB">
        <w:rPr>
          <w:lang w:val="es-CR"/>
        </w:rPr>
        <w:t xml:space="preserve">instrumentos financieros </w:t>
      </w:r>
      <w:r w:rsidR="00CE725F" w:rsidRPr="00315AAB">
        <w:rPr>
          <w:lang w:val="es-CR"/>
        </w:rPr>
        <w:t xml:space="preserve">de </w:t>
      </w:r>
      <w:r w:rsidR="00365974" w:rsidRPr="00315AAB">
        <w:rPr>
          <w:lang w:val="es-CR"/>
        </w:rPr>
        <w:t>inversiones</w:t>
      </w:r>
      <w:r w:rsidR="00C11991" w:rsidRPr="00315AAB">
        <w:rPr>
          <w:lang w:val="es-CR"/>
        </w:rPr>
        <w:t>,</w:t>
      </w:r>
      <w:r w:rsidR="00CE725F" w:rsidRPr="00315AAB">
        <w:rPr>
          <w:lang w:val="es-CR"/>
        </w:rPr>
        <w:t xml:space="preserve"> </w:t>
      </w:r>
      <w:r w:rsidR="001779C8" w:rsidRPr="00315AAB">
        <w:rPr>
          <w:lang w:val="es-CR"/>
        </w:rPr>
        <w:t>se detalla</w:t>
      </w:r>
      <w:r w:rsidR="00CE725F" w:rsidRPr="00315AAB">
        <w:rPr>
          <w:lang w:val="es-CR"/>
        </w:rPr>
        <w:t xml:space="preserve"> como sigue:</w:t>
      </w:r>
    </w:p>
    <w:p w14:paraId="224E4B56" w14:textId="30ACE71A" w:rsidR="00F567B0" w:rsidRPr="00315AAB" w:rsidRDefault="00F567B0" w:rsidP="00E25FD9">
      <w:pPr>
        <w:widowControl w:val="0"/>
        <w:tabs>
          <w:tab w:val="left" w:pos="4962"/>
        </w:tabs>
        <w:ind w:left="1440" w:hanging="720"/>
        <w:jc w:val="both"/>
        <w:rPr>
          <w:lang w:val="es-CR"/>
        </w:rPr>
      </w:pPr>
    </w:p>
    <w:tbl>
      <w:tblPr>
        <w:tblW w:w="8663" w:type="dxa"/>
        <w:tblInd w:w="709" w:type="dxa"/>
        <w:tblLayout w:type="fixed"/>
        <w:tblCellMar>
          <w:left w:w="70" w:type="dxa"/>
          <w:right w:w="70" w:type="dxa"/>
        </w:tblCellMar>
        <w:tblLook w:val="04A0" w:firstRow="1" w:lastRow="0" w:firstColumn="1" w:lastColumn="0" w:noHBand="0" w:noVBand="1"/>
      </w:tblPr>
      <w:tblGrid>
        <w:gridCol w:w="4381"/>
        <w:gridCol w:w="160"/>
        <w:gridCol w:w="1825"/>
        <w:gridCol w:w="160"/>
        <w:gridCol w:w="1977"/>
        <w:gridCol w:w="160"/>
      </w:tblGrid>
      <w:tr w:rsidR="00FE4FA3" w:rsidRPr="00315AAB" w14:paraId="639AA72A" w14:textId="77777777" w:rsidTr="00FE4FA3">
        <w:trPr>
          <w:trHeight w:val="330"/>
        </w:trPr>
        <w:tc>
          <w:tcPr>
            <w:tcW w:w="4381" w:type="dxa"/>
            <w:tcBorders>
              <w:top w:val="nil"/>
              <w:left w:val="nil"/>
              <w:bottom w:val="nil"/>
              <w:right w:val="nil"/>
            </w:tcBorders>
            <w:shd w:val="clear" w:color="auto" w:fill="auto"/>
            <w:noWrap/>
            <w:vAlign w:val="bottom"/>
            <w:hideMark/>
          </w:tcPr>
          <w:p w14:paraId="2E997E46" w14:textId="77777777" w:rsidR="00FE4FA3" w:rsidRPr="00315AAB" w:rsidRDefault="00FE4FA3" w:rsidP="005E6A2B">
            <w:pPr>
              <w:rPr>
                <w:lang w:val="es-CR" w:eastAsia="es-CR"/>
              </w:rPr>
            </w:pPr>
          </w:p>
        </w:tc>
        <w:tc>
          <w:tcPr>
            <w:tcW w:w="160" w:type="dxa"/>
            <w:tcBorders>
              <w:top w:val="nil"/>
              <w:left w:val="nil"/>
              <w:bottom w:val="nil"/>
              <w:right w:val="nil"/>
            </w:tcBorders>
            <w:shd w:val="clear" w:color="auto" w:fill="auto"/>
            <w:noWrap/>
            <w:vAlign w:val="bottom"/>
            <w:hideMark/>
          </w:tcPr>
          <w:p w14:paraId="518E170D" w14:textId="77777777" w:rsidR="00FE4FA3" w:rsidRPr="00315AAB" w:rsidRDefault="00FE4FA3" w:rsidP="005E6A2B">
            <w:pPr>
              <w:jc w:val="center"/>
            </w:pPr>
          </w:p>
        </w:tc>
        <w:tc>
          <w:tcPr>
            <w:tcW w:w="1825" w:type="dxa"/>
            <w:tcBorders>
              <w:top w:val="nil"/>
              <w:left w:val="nil"/>
              <w:bottom w:val="single" w:sz="4" w:space="0" w:color="auto"/>
              <w:right w:val="nil"/>
            </w:tcBorders>
            <w:shd w:val="clear" w:color="auto" w:fill="auto"/>
            <w:vAlign w:val="bottom"/>
            <w:hideMark/>
          </w:tcPr>
          <w:p w14:paraId="53171C79" w14:textId="25F10107" w:rsidR="00FE4FA3" w:rsidRPr="00315AAB" w:rsidRDefault="00FE4FA3" w:rsidP="005E6A2B">
            <w:pPr>
              <w:jc w:val="center"/>
              <w:rPr>
                <w:color w:val="000000"/>
              </w:rPr>
            </w:pPr>
            <w:r w:rsidRPr="00315AAB">
              <w:rPr>
                <w:color w:val="000000"/>
              </w:rPr>
              <w:t>2019</w:t>
            </w:r>
          </w:p>
        </w:tc>
        <w:tc>
          <w:tcPr>
            <w:tcW w:w="160" w:type="dxa"/>
            <w:tcBorders>
              <w:top w:val="nil"/>
              <w:left w:val="nil"/>
              <w:bottom w:val="nil"/>
              <w:right w:val="nil"/>
            </w:tcBorders>
            <w:shd w:val="clear" w:color="auto" w:fill="auto"/>
            <w:vAlign w:val="bottom"/>
            <w:hideMark/>
          </w:tcPr>
          <w:p w14:paraId="38AC2420" w14:textId="77777777" w:rsidR="00FE4FA3" w:rsidRPr="00315AAB" w:rsidRDefault="00FE4FA3" w:rsidP="005E6A2B">
            <w:pPr>
              <w:jc w:val="center"/>
              <w:rPr>
                <w:color w:val="000000"/>
              </w:rPr>
            </w:pPr>
          </w:p>
        </w:tc>
        <w:tc>
          <w:tcPr>
            <w:tcW w:w="1977" w:type="dxa"/>
            <w:tcBorders>
              <w:top w:val="nil"/>
              <w:left w:val="nil"/>
              <w:bottom w:val="single" w:sz="4" w:space="0" w:color="auto"/>
              <w:right w:val="nil"/>
            </w:tcBorders>
            <w:vAlign w:val="bottom"/>
          </w:tcPr>
          <w:p w14:paraId="3EF2B51E" w14:textId="38295D67" w:rsidR="00FE4FA3" w:rsidRPr="00315AAB" w:rsidRDefault="00FE4FA3" w:rsidP="005E6A2B">
            <w:pPr>
              <w:jc w:val="center"/>
              <w:rPr>
                <w:bCs/>
                <w:lang w:val="es-CR" w:eastAsia="es-ES"/>
              </w:rPr>
            </w:pPr>
            <w:r w:rsidRPr="00315AAB">
              <w:rPr>
                <w:bCs/>
                <w:lang w:val="es-CR" w:eastAsia="es-ES"/>
              </w:rPr>
              <w:t>2018</w:t>
            </w:r>
          </w:p>
        </w:tc>
        <w:tc>
          <w:tcPr>
            <w:tcW w:w="160" w:type="dxa"/>
            <w:tcBorders>
              <w:top w:val="nil"/>
              <w:left w:val="nil"/>
              <w:right w:val="nil"/>
            </w:tcBorders>
            <w:vAlign w:val="bottom"/>
          </w:tcPr>
          <w:p w14:paraId="001B2368" w14:textId="77777777" w:rsidR="00FE4FA3" w:rsidRPr="00315AAB" w:rsidRDefault="00FE4FA3" w:rsidP="005E6A2B">
            <w:pPr>
              <w:jc w:val="center"/>
              <w:rPr>
                <w:bCs/>
                <w:color w:val="000000"/>
                <w:lang w:eastAsia="es-ES"/>
              </w:rPr>
            </w:pPr>
          </w:p>
        </w:tc>
      </w:tr>
      <w:tr w:rsidR="00865483" w:rsidRPr="00315AAB" w14:paraId="1108CB63" w14:textId="77777777" w:rsidTr="00E054BE">
        <w:trPr>
          <w:trHeight w:val="315"/>
        </w:trPr>
        <w:tc>
          <w:tcPr>
            <w:tcW w:w="4381" w:type="dxa"/>
            <w:tcBorders>
              <w:top w:val="nil"/>
              <w:left w:val="nil"/>
              <w:bottom w:val="nil"/>
              <w:right w:val="nil"/>
            </w:tcBorders>
            <w:shd w:val="clear" w:color="auto" w:fill="auto"/>
            <w:noWrap/>
            <w:vAlign w:val="bottom"/>
            <w:hideMark/>
          </w:tcPr>
          <w:p w14:paraId="3F0BDCD6" w14:textId="023792F9" w:rsidR="00865483" w:rsidRPr="00315AAB" w:rsidRDefault="00865483" w:rsidP="00865483">
            <w:pPr>
              <w:rPr>
                <w:color w:val="000000"/>
                <w:lang w:val="es-CR" w:eastAsia="es-ES"/>
              </w:rPr>
            </w:pPr>
            <w:r w:rsidRPr="00315AAB">
              <w:rPr>
                <w:color w:val="000000"/>
                <w:lang w:val="es-CR" w:eastAsia="es-ES"/>
              </w:rPr>
              <w:t xml:space="preserve">Saldo al inicio del </w:t>
            </w:r>
            <w:r w:rsidR="009179E6" w:rsidRPr="00315AAB">
              <w:rPr>
                <w:color w:val="000000"/>
                <w:lang w:val="es-CR" w:eastAsia="es-ES"/>
              </w:rPr>
              <w:t>año</w:t>
            </w:r>
          </w:p>
        </w:tc>
        <w:tc>
          <w:tcPr>
            <w:tcW w:w="160" w:type="dxa"/>
            <w:tcBorders>
              <w:top w:val="nil"/>
              <w:left w:val="nil"/>
              <w:bottom w:val="nil"/>
              <w:right w:val="nil"/>
            </w:tcBorders>
            <w:shd w:val="clear" w:color="auto" w:fill="auto"/>
            <w:noWrap/>
            <w:vAlign w:val="bottom"/>
            <w:hideMark/>
          </w:tcPr>
          <w:p w14:paraId="4523CAC5" w14:textId="77777777" w:rsidR="00865483" w:rsidRPr="00315AAB" w:rsidRDefault="00865483" w:rsidP="00865483">
            <w:pPr>
              <w:jc w:val="center"/>
              <w:rPr>
                <w:color w:val="000000"/>
              </w:rPr>
            </w:pPr>
            <w:r w:rsidRPr="00315AAB">
              <w:rPr>
                <w:color w:val="000000"/>
                <w:lang w:eastAsia="es-ES"/>
              </w:rPr>
              <w:t>¢</w:t>
            </w:r>
          </w:p>
        </w:tc>
        <w:tc>
          <w:tcPr>
            <w:tcW w:w="1825" w:type="dxa"/>
            <w:tcBorders>
              <w:top w:val="single" w:sz="4" w:space="0" w:color="auto"/>
              <w:left w:val="nil"/>
              <w:bottom w:val="nil"/>
              <w:right w:val="nil"/>
            </w:tcBorders>
            <w:shd w:val="clear" w:color="auto" w:fill="auto"/>
            <w:vAlign w:val="bottom"/>
          </w:tcPr>
          <w:p w14:paraId="0926B6EB" w14:textId="383DDDF2" w:rsidR="00865483" w:rsidRPr="00315AAB" w:rsidRDefault="00865483" w:rsidP="00E054BE">
            <w:pPr>
              <w:jc w:val="right"/>
              <w:rPr>
                <w:color w:val="000000"/>
                <w:lang w:val="es-CR"/>
              </w:rPr>
            </w:pPr>
            <w:r w:rsidRPr="00315AAB">
              <w:t>10.701.685</w:t>
            </w:r>
          </w:p>
        </w:tc>
        <w:tc>
          <w:tcPr>
            <w:tcW w:w="160" w:type="dxa"/>
            <w:tcBorders>
              <w:top w:val="nil"/>
              <w:left w:val="nil"/>
              <w:bottom w:val="nil"/>
              <w:right w:val="nil"/>
            </w:tcBorders>
            <w:shd w:val="clear" w:color="auto" w:fill="auto"/>
            <w:vAlign w:val="bottom"/>
            <w:hideMark/>
          </w:tcPr>
          <w:p w14:paraId="2D44168F" w14:textId="77777777" w:rsidR="00865483" w:rsidRPr="00315AAB" w:rsidRDefault="00865483" w:rsidP="00E054BE">
            <w:pPr>
              <w:jc w:val="right"/>
              <w:rPr>
                <w:color w:val="000000"/>
              </w:rPr>
            </w:pPr>
          </w:p>
        </w:tc>
        <w:tc>
          <w:tcPr>
            <w:tcW w:w="1977" w:type="dxa"/>
            <w:tcBorders>
              <w:top w:val="single" w:sz="4" w:space="0" w:color="auto"/>
              <w:left w:val="nil"/>
              <w:bottom w:val="nil"/>
              <w:right w:val="nil"/>
            </w:tcBorders>
            <w:vAlign w:val="bottom"/>
          </w:tcPr>
          <w:p w14:paraId="282246D7" w14:textId="1F0270D6" w:rsidR="00865483" w:rsidRPr="00315AAB" w:rsidRDefault="00865483" w:rsidP="00E054BE">
            <w:pPr>
              <w:jc w:val="right"/>
              <w:rPr>
                <w:color w:val="000000"/>
              </w:rPr>
            </w:pPr>
            <w:r w:rsidRPr="00315AAB">
              <w:rPr>
                <w:color w:val="000000"/>
                <w:lang w:val="es-CR"/>
              </w:rPr>
              <w:t>73.474.196</w:t>
            </w:r>
          </w:p>
        </w:tc>
        <w:tc>
          <w:tcPr>
            <w:tcW w:w="160" w:type="dxa"/>
            <w:tcBorders>
              <w:top w:val="nil"/>
              <w:left w:val="nil"/>
              <w:bottom w:val="nil"/>
              <w:right w:val="nil"/>
            </w:tcBorders>
            <w:vAlign w:val="bottom"/>
          </w:tcPr>
          <w:p w14:paraId="4604663E" w14:textId="77777777" w:rsidR="00865483" w:rsidRPr="00315AAB" w:rsidRDefault="00865483" w:rsidP="00865483">
            <w:pPr>
              <w:jc w:val="right"/>
              <w:rPr>
                <w:color w:val="000000"/>
              </w:rPr>
            </w:pPr>
          </w:p>
        </w:tc>
      </w:tr>
      <w:tr w:rsidR="00865483" w:rsidRPr="00315AAB" w14:paraId="49D239FD" w14:textId="77777777" w:rsidTr="00E054BE">
        <w:trPr>
          <w:trHeight w:val="315"/>
        </w:trPr>
        <w:tc>
          <w:tcPr>
            <w:tcW w:w="4381" w:type="dxa"/>
            <w:tcBorders>
              <w:top w:val="nil"/>
              <w:left w:val="nil"/>
              <w:bottom w:val="nil"/>
              <w:right w:val="nil"/>
            </w:tcBorders>
            <w:shd w:val="clear" w:color="auto" w:fill="auto"/>
            <w:vAlign w:val="bottom"/>
            <w:hideMark/>
          </w:tcPr>
          <w:p w14:paraId="196F55C8" w14:textId="77777777" w:rsidR="00865483" w:rsidRPr="00315AAB" w:rsidRDefault="00865483" w:rsidP="00865483">
            <w:pPr>
              <w:rPr>
                <w:color w:val="000000"/>
                <w:lang w:val="es-CR" w:eastAsia="es-ES"/>
              </w:rPr>
            </w:pPr>
            <w:r w:rsidRPr="00315AAB">
              <w:rPr>
                <w:color w:val="000000"/>
                <w:lang w:val="es-CR" w:eastAsia="es-ES"/>
              </w:rPr>
              <w:t>Gastos por estimación (véase nota 31)</w:t>
            </w:r>
          </w:p>
        </w:tc>
        <w:tc>
          <w:tcPr>
            <w:tcW w:w="160" w:type="dxa"/>
            <w:tcBorders>
              <w:top w:val="nil"/>
              <w:left w:val="nil"/>
              <w:bottom w:val="nil"/>
              <w:right w:val="nil"/>
            </w:tcBorders>
            <w:shd w:val="clear" w:color="auto" w:fill="auto"/>
            <w:vAlign w:val="bottom"/>
            <w:hideMark/>
          </w:tcPr>
          <w:p w14:paraId="5F3A91B3" w14:textId="77777777" w:rsidR="00865483" w:rsidRPr="00315AAB" w:rsidRDefault="00865483" w:rsidP="00865483">
            <w:pPr>
              <w:jc w:val="center"/>
              <w:rPr>
                <w:color w:val="000000"/>
              </w:rPr>
            </w:pPr>
          </w:p>
        </w:tc>
        <w:tc>
          <w:tcPr>
            <w:tcW w:w="1825" w:type="dxa"/>
            <w:tcBorders>
              <w:top w:val="nil"/>
              <w:left w:val="nil"/>
              <w:bottom w:val="nil"/>
              <w:right w:val="nil"/>
            </w:tcBorders>
            <w:shd w:val="clear" w:color="auto" w:fill="auto"/>
            <w:vAlign w:val="bottom"/>
          </w:tcPr>
          <w:p w14:paraId="64F47B22" w14:textId="3E034B8D" w:rsidR="00865483" w:rsidRPr="00315AAB" w:rsidRDefault="00865483" w:rsidP="00E054BE">
            <w:pPr>
              <w:jc w:val="right"/>
              <w:rPr>
                <w:color w:val="000000"/>
                <w:lang w:val="es-CR"/>
              </w:rPr>
            </w:pPr>
            <w:r w:rsidRPr="00315AAB">
              <w:t>3.641.701</w:t>
            </w:r>
          </w:p>
        </w:tc>
        <w:tc>
          <w:tcPr>
            <w:tcW w:w="160" w:type="dxa"/>
            <w:tcBorders>
              <w:top w:val="nil"/>
              <w:left w:val="nil"/>
              <w:bottom w:val="nil"/>
              <w:right w:val="nil"/>
            </w:tcBorders>
            <w:shd w:val="clear" w:color="auto" w:fill="auto"/>
            <w:vAlign w:val="bottom"/>
            <w:hideMark/>
          </w:tcPr>
          <w:p w14:paraId="1224B1E7" w14:textId="77777777" w:rsidR="00865483" w:rsidRPr="00315AAB" w:rsidRDefault="00865483" w:rsidP="00E054BE">
            <w:pPr>
              <w:jc w:val="right"/>
              <w:rPr>
                <w:color w:val="000000"/>
              </w:rPr>
            </w:pPr>
          </w:p>
        </w:tc>
        <w:tc>
          <w:tcPr>
            <w:tcW w:w="1977" w:type="dxa"/>
            <w:tcBorders>
              <w:top w:val="nil"/>
              <w:left w:val="nil"/>
              <w:bottom w:val="nil"/>
              <w:right w:val="nil"/>
            </w:tcBorders>
            <w:vAlign w:val="bottom"/>
          </w:tcPr>
          <w:p w14:paraId="24C9A9A3" w14:textId="5698125A" w:rsidR="00865483" w:rsidRPr="00315AAB" w:rsidRDefault="00865483" w:rsidP="00E054BE">
            <w:pPr>
              <w:jc w:val="right"/>
              <w:rPr>
                <w:color w:val="000000"/>
              </w:rPr>
            </w:pPr>
            <w:r w:rsidRPr="00315AAB">
              <w:rPr>
                <w:color w:val="000000"/>
                <w:lang w:val="es-CR"/>
              </w:rPr>
              <w:t>27.236.249</w:t>
            </w:r>
          </w:p>
        </w:tc>
        <w:tc>
          <w:tcPr>
            <w:tcW w:w="160" w:type="dxa"/>
            <w:tcBorders>
              <w:top w:val="nil"/>
              <w:left w:val="nil"/>
              <w:bottom w:val="nil"/>
              <w:right w:val="nil"/>
            </w:tcBorders>
            <w:vAlign w:val="bottom"/>
          </w:tcPr>
          <w:p w14:paraId="677D86F6" w14:textId="77777777" w:rsidR="00865483" w:rsidRPr="00315AAB" w:rsidRDefault="00865483" w:rsidP="00865483">
            <w:pPr>
              <w:jc w:val="right"/>
              <w:rPr>
                <w:color w:val="000000"/>
              </w:rPr>
            </w:pPr>
          </w:p>
        </w:tc>
      </w:tr>
      <w:tr w:rsidR="00865483" w:rsidRPr="00315AAB" w14:paraId="6C6616FB" w14:textId="77777777" w:rsidTr="00E054BE">
        <w:trPr>
          <w:trHeight w:val="315"/>
        </w:trPr>
        <w:tc>
          <w:tcPr>
            <w:tcW w:w="4381" w:type="dxa"/>
            <w:tcBorders>
              <w:top w:val="nil"/>
              <w:left w:val="nil"/>
              <w:bottom w:val="nil"/>
              <w:right w:val="nil"/>
            </w:tcBorders>
            <w:shd w:val="clear" w:color="auto" w:fill="auto"/>
            <w:vAlign w:val="bottom"/>
            <w:hideMark/>
          </w:tcPr>
          <w:p w14:paraId="21077382" w14:textId="77777777" w:rsidR="00865483" w:rsidRPr="00315AAB" w:rsidRDefault="00865483" w:rsidP="00865483">
            <w:pPr>
              <w:rPr>
                <w:color w:val="000000"/>
                <w:lang w:val="es-CR" w:eastAsia="es-ES"/>
              </w:rPr>
            </w:pPr>
            <w:r w:rsidRPr="00315AAB">
              <w:rPr>
                <w:color w:val="000000"/>
                <w:lang w:val="es-CR" w:eastAsia="es-ES"/>
              </w:rPr>
              <w:t>Disminución de estimación (véase nota 32)</w:t>
            </w:r>
          </w:p>
        </w:tc>
        <w:tc>
          <w:tcPr>
            <w:tcW w:w="160" w:type="dxa"/>
            <w:tcBorders>
              <w:top w:val="nil"/>
              <w:left w:val="nil"/>
              <w:bottom w:val="nil"/>
              <w:right w:val="nil"/>
            </w:tcBorders>
            <w:shd w:val="clear" w:color="auto" w:fill="auto"/>
            <w:vAlign w:val="bottom"/>
            <w:hideMark/>
          </w:tcPr>
          <w:p w14:paraId="35E6F87A" w14:textId="77777777" w:rsidR="00865483" w:rsidRPr="00315AAB" w:rsidRDefault="00865483" w:rsidP="00865483">
            <w:pPr>
              <w:jc w:val="center"/>
              <w:rPr>
                <w:color w:val="000000"/>
              </w:rPr>
            </w:pPr>
          </w:p>
        </w:tc>
        <w:tc>
          <w:tcPr>
            <w:tcW w:w="1825" w:type="dxa"/>
            <w:tcBorders>
              <w:top w:val="nil"/>
              <w:left w:val="nil"/>
              <w:right w:val="nil"/>
            </w:tcBorders>
            <w:shd w:val="clear" w:color="auto" w:fill="auto"/>
            <w:vAlign w:val="bottom"/>
          </w:tcPr>
          <w:p w14:paraId="78D72746" w14:textId="033DFF82" w:rsidR="00865483" w:rsidRPr="00315AAB" w:rsidRDefault="00865483" w:rsidP="00E054BE">
            <w:pPr>
              <w:jc w:val="right"/>
              <w:rPr>
                <w:color w:val="000000"/>
                <w:lang w:val="es-CR"/>
              </w:rPr>
            </w:pPr>
            <w:r w:rsidRPr="00315AAB">
              <w:t>(14.343.386)</w:t>
            </w:r>
          </w:p>
        </w:tc>
        <w:tc>
          <w:tcPr>
            <w:tcW w:w="160" w:type="dxa"/>
            <w:tcBorders>
              <w:top w:val="nil"/>
              <w:left w:val="nil"/>
              <w:bottom w:val="nil"/>
              <w:right w:val="nil"/>
            </w:tcBorders>
            <w:shd w:val="clear" w:color="auto" w:fill="auto"/>
            <w:vAlign w:val="bottom"/>
            <w:hideMark/>
          </w:tcPr>
          <w:p w14:paraId="710AA927" w14:textId="77777777" w:rsidR="00865483" w:rsidRPr="00315AAB" w:rsidRDefault="00865483" w:rsidP="00E054BE">
            <w:pPr>
              <w:jc w:val="right"/>
              <w:rPr>
                <w:color w:val="000000"/>
              </w:rPr>
            </w:pPr>
          </w:p>
        </w:tc>
        <w:tc>
          <w:tcPr>
            <w:tcW w:w="1977" w:type="dxa"/>
            <w:tcBorders>
              <w:top w:val="nil"/>
              <w:left w:val="nil"/>
              <w:right w:val="nil"/>
            </w:tcBorders>
            <w:vAlign w:val="bottom"/>
          </w:tcPr>
          <w:p w14:paraId="41083FC5" w14:textId="0CD35D32" w:rsidR="00865483" w:rsidRPr="00315AAB" w:rsidRDefault="00865483" w:rsidP="00E054BE">
            <w:pPr>
              <w:jc w:val="right"/>
              <w:rPr>
                <w:color w:val="000000"/>
              </w:rPr>
            </w:pPr>
            <w:r w:rsidRPr="00315AAB">
              <w:rPr>
                <w:color w:val="000000"/>
                <w:lang w:val="es-CR"/>
              </w:rPr>
              <w:t>(90.008.760)</w:t>
            </w:r>
          </w:p>
        </w:tc>
        <w:tc>
          <w:tcPr>
            <w:tcW w:w="160" w:type="dxa"/>
            <w:tcBorders>
              <w:top w:val="nil"/>
              <w:left w:val="nil"/>
              <w:bottom w:val="nil"/>
              <w:right w:val="nil"/>
            </w:tcBorders>
            <w:vAlign w:val="bottom"/>
          </w:tcPr>
          <w:p w14:paraId="7483331E" w14:textId="77777777" w:rsidR="00865483" w:rsidRPr="00315AAB" w:rsidRDefault="00865483" w:rsidP="00865483">
            <w:pPr>
              <w:jc w:val="right"/>
              <w:rPr>
                <w:color w:val="000000"/>
              </w:rPr>
            </w:pPr>
          </w:p>
        </w:tc>
      </w:tr>
      <w:tr w:rsidR="00FE4FA3" w:rsidRPr="00315AAB" w14:paraId="1CB6A949" w14:textId="77777777" w:rsidTr="00E054BE">
        <w:trPr>
          <w:trHeight w:val="367"/>
        </w:trPr>
        <w:tc>
          <w:tcPr>
            <w:tcW w:w="4381" w:type="dxa"/>
            <w:tcBorders>
              <w:top w:val="nil"/>
              <w:left w:val="nil"/>
              <w:bottom w:val="nil"/>
              <w:right w:val="nil"/>
            </w:tcBorders>
            <w:shd w:val="clear" w:color="auto" w:fill="auto"/>
            <w:noWrap/>
            <w:vAlign w:val="bottom"/>
            <w:hideMark/>
          </w:tcPr>
          <w:p w14:paraId="6072A1D3" w14:textId="638A4AB8" w:rsidR="00FE4FA3" w:rsidRPr="00315AAB" w:rsidRDefault="00FE4FA3" w:rsidP="009F12F5">
            <w:pPr>
              <w:rPr>
                <w:color w:val="000000"/>
                <w:lang w:val="es-CR" w:eastAsia="es-ES"/>
              </w:rPr>
            </w:pPr>
            <w:r w:rsidRPr="00315AAB">
              <w:rPr>
                <w:color w:val="000000"/>
                <w:lang w:val="es-CR" w:eastAsia="es-ES"/>
              </w:rPr>
              <w:t xml:space="preserve">Saldo al final del </w:t>
            </w:r>
            <w:r w:rsidR="009179E6" w:rsidRPr="00315AAB">
              <w:rPr>
                <w:color w:val="000000"/>
                <w:lang w:val="es-CR" w:eastAsia="es-ES"/>
              </w:rPr>
              <w:t>año</w:t>
            </w:r>
          </w:p>
        </w:tc>
        <w:tc>
          <w:tcPr>
            <w:tcW w:w="160" w:type="dxa"/>
            <w:tcBorders>
              <w:top w:val="nil"/>
              <w:left w:val="nil"/>
              <w:bottom w:val="nil"/>
              <w:right w:val="nil"/>
            </w:tcBorders>
            <w:shd w:val="clear" w:color="auto" w:fill="auto"/>
            <w:noWrap/>
            <w:vAlign w:val="bottom"/>
            <w:hideMark/>
          </w:tcPr>
          <w:p w14:paraId="28B6FF3C" w14:textId="77777777" w:rsidR="00FE4FA3" w:rsidRPr="00315AAB" w:rsidRDefault="00FE4FA3" w:rsidP="007E1A5B">
            <w:pPr>
              <w:jc w:val="center"/>
              <w:rPr>
                <w:color w:val="000000"/>
              </w:rPr>
            </w:pPr>
            <w:r w:rsidRPr="00315AAB">
              <w:rPr>
                <w:color w:val="000000"/>
                <w:lang w:eastAsia="es-ES"/>
              </w:rPr>
              <w:t>¢</w:t>
            </w:r>
          </w:p>
        </w:tc>
        <w:tc>
          <w:tcPr>
            <w:tcW w:w="1825" w:type="dxa"/>
            <w:tcBorders>
              <w:top w:val="single" w:sz="4" w:space="0" w:color="auto"/>
              <w:left w:val="nil"/>
              <w:bottom w:val="double" w:sz="6" w:space="0" w:color="auto"/>
              <w:right w:val="nil"/>
            </w:tcBorders>
            <w:shd w:val="clear" w:color="auto" w:fill="auto"/>
            <w:vAlign w:val="bottom"/>
          </w:tcPr>
          <w:p w14:paraId="0F6A63A3" w14:textId="6A374DB3" w:rsidR="00FE4FA3" w:rsidRPr="00315AAB" w:rsidRDefault="00865483" w:rsidP="00E054BE">
            <w:pPr>
              <w:jc w:val="center"/>
              <w:rPr>
                <w:lang w:val="es-CR" w:eastAsia="es-CR"/>
              </w:rPr>
            </w:pPr>
            <w:r w:rsidRPr="00315AAB">
              <w:t>-</w:t>
            </w:r>
          </w:p>
        </w:tc>
        <w:tc>
          <w:tcPr>
            <w:tcW w:w="160" w:type="dxa"/>
            <w:tcBorders>
              <w:top w:val="nil"/>
              <w:left w:val="nil"/>
              <w:bottom w:val="nil"/>
              <w:right w:val="nil"/>
            </w:tcBorders>
            <w:shd w:val="clear" w:color="auto" w:fill="auto"/>
            <w:vAlign w:val="bottom"/>
            <w:hideMark/>
          </w:tcPr>
          <w:p w14:paraId="7F7D1896" w14:textId="77777777" w:rsidR="00FE4FA3" w:rsidRPr="00315AAB" w:rsidRDefault="00FE4FA3" w:rsidP="00E054BE">
            <w:pPr>
              <w:jc w:val="right"/>
              <w:rPr>
                <w:color w:val="000000"/>
              </w:rPr>
            </w:pPr>
          </w:p>
        </w:tc>
        <w:tc>
          <w:tcPr>
            <w:tcW w:w="1977" w:type="dxa"/>
            <w:tcBorders>
              <w:top w:val="single" w:sz="4" w:space="0" w:color="auto"/>
              <w:left w:val="nil"/>
              <w:bottom w:val="double" w:sz="6" w:space="0" w:color="auto"/>
              <w:right w:val="nil"/>
            </w:tcBorders>
            <w:vAlign w:val="bottom"/>
          </w:tcPr>
          <w:p w14:paraId="7D25316B" w14:textId="104CDBB4" w:rsidR="00FE4FA3" w:rsidRPr="00315AAB" w:rsidRDefault="00FE4FA3" w:rsidP="00E054BE">
            <w:pPr>
              <w:jc w:val="right"/>
              <w:rPr>
                <w:color w:val="000000"/>
              </w:rPr>
            </w:pPr>
            <w:r w:rsidRPr="00315AAB">
              <w:rPr>
                <w:color w:val="000000"/>
                <w:lang w:val="es-CR"/>
              </w:rPr>
              <w:t>10.701.685</w:t>
            </w:r>
          </w:p>
        </w:tc>
        <w:tc>
          <w:tcPr>
            <w:tcW w:w="160" w:type="dxa"/>
            <w:tcBorders>
              <w:top w:val="nil"/>
              <w:left w:val="nil"/>
              <w:right w:val="nil"/>
            </w:tcBorders>
            <w:vAlign w:val="bottom"/>
          </w:tcPr>
          <w:p w14:paraId="16E5CAB0" w14:textId="77777777" w:rsidR="00FE4FA3" w:rsidRPr="00315AAB" w:rsidRDefault="00FE4FA3" w:rsidP="007E1A5B">
            <w:pPr>
              <w:jc w:val="right"/>
              <w:rPr>
                <w:color w:val="000000"/>
              </w:rPr>
            </w:pPr>
          </w:p>
        </w:tc>
      </w:tr>
    </w:tbl>
    <w:p w14:paraId="24036E02" w14:textId="77777777" w:rsidR="00134560" w:rsidRPr="00315AAB" w:rsidRDefault="00134560" w:rsidP="00E25FD9">
      <w:pPr>
        <w:widowControl w:val="0"/>
        <w:tabs>
          <w:tab w:val="left" w:pos="4962"/>
        </w:tabs>
        <w:ind w:left="1440" w:hanging="720"/>
        <w:jc w:val="both"/>
        <w:rPr>
          <w:lang w:val="es-CR"/>
        </w:rPr>
      </w:pPr>
    </w:p>
    <w:p w14:paraId="329FFB4C" w14:textId="537DA361" w:rsidR="000104A6" w:rsidRPr="00315AAB" w:rsidRDefault="00D5356D" w:rsidP="00E25FD9">
      <w:pPr>
        <w:tabs>
          <w:tab w:val="left" w:pos="1440"/>
        </w:tabs>
        <w:ind w:left="1418" w:hanging="709"/>
        <w:jc w:val="both"/>
        <w:rPr>
          <w:lang w:val="es-CR"/>
        </w:rPr>
      </w:pPr>
      <w:r w:rsidRPr="00315AAB">
        <w:rPr>
          <w:lang w:val="es-CR"/>
        </w:rPr>
        <w:t>Al 3</w:t>
      </w:r>
      <w:r w:rsidR="00FE4FA3" w:rsidRPr="00315AAB">
        <w:rPr>
          <w:lang w:val="es-CR"/>
        </w:rPr>
        <w:t>1</w:t>
      </w:r>
      <w:r w:rsidRPr="00315AAB">
        <w:rPr>
          <w:lang w:val="es-CR"/>
        </w:rPr>
        <w:t xml:space="preserve"> de </w:t>
      </w:r>
      <w:r w:rsidR="00FE4FA3" w:rsidRPr="00315AAB">
        <w:rPr>
          <w:lang w:val="es-CR"/>
        </w:rPr>
        <w:t>diciembre</w:t>
      </w:r>
      <w:r w:rsidRPr="00315AAB">
        <w:rPr>
          <w:lang w:val="es-CR"/>
        </w:rPr>
        <w:t xml:space="preserve"> de 201</w:t>
      </w:r>
      <w:r w:rsidR="008101E2" w:rsidRPr="00315AAB">
        <w:rPr>
          <w:lang w:val="es-CR"/>
        </w:rPr>
        <w:t>9</w:t>
      </w:r>
      <w:r w:rsidR="008F406B" w:rsidRPr="00315AAB">
        <w:rPr>
          <w:lang w:val="es-CR"/>
        </w:rPr>
        <w:t>,</w:t>
      </w:r>
      <w:r w:rsidR="00C63A1E" w:rsidRPr="00315AAB">
        <w:rPr>
          <w:lang w:val="es-CR"/>
        </w:rPr>
        <w:t xml:space="preserve"> no existe </w:t>
      </w:r>
      <w:r w:rsidR="001F376E" w:rsidRPr="00315AAB">
        <w:rPr>
          <w:lang w:val="es-CR"/>
        </w:rPr>
        <w:t xml:space="preserve">monto </w:t>
      </w:r>
      <w:r w:rsidR="00C63A1E" w:rsidRPr="00315AAB">
        <w:rPr>
          <w:lang w:val="es-CR"/>
        </w:rPr>
        <w:t xml:space="preserve">para </w:t>
      </w:r>
      <w:r w:rsidR="001F376E" w:rsidRPr="00315AAB">
        <w:rPr>
          <w:lang w:val="es-CR"/>
        </w:rPr>
        <w:t>la estimación</w:t>
      </w:r>
      <w:r w:rsidR="008F406B" w:rsidRPr="00315AAB">
        <w:rPr>
          <w:lang w:val="es-CR"/>
        </w:rPr>
        <w:t xml:space="preserve"> para operaciones con derivados diferentes de cobertura</w:t>
      </w:r>
      <w:r w:rsidR="001F376E" w:rsidRPr="00315AAB">
        <w:rPr>
          <w:lang w:val="es-CR"/>
        </w:rPr>
        <w:t xml:space="preserve"> </w:t>
      </w:r>
      <w:r w:rsidR="00513977" w:rsidRPr="00315AAB">
        <w:rPr>
          <w:lang w:val="es-CR"/>
        </w:rPr>
        <w:t>(</w:t>
      </w:r>
      <w:r w:rsidR="002A751D" w:rsidRPr="00315AAB">
        <w:rPr>
          <w:lang w:val="es-CR"/>
        </w:rPr>
        <w:t>¢10.701.685</w:t>
      </w:r>
      <w:r w:rsidR="008B2CF1" w:rsidRPr="00315AAB">
        <w:rPr>
          <w:lang w:val="es-CR"/>
        </w:rPr>
        <w:t xml:space="preserve"> </w:t>
      </w:r>
      <w:r w:rsidR="00FE4FA3" w:rsidRPr="00315AAB">
        <w:rPr>
          <w:lang w:val="es-CR"/>
        </w:rPr>
        <w:t>en el</w:t>
      </w:r>
      <w:r w:rsidR="009308EF" w:rsidRPr="00315AAB">
        <w:rPr>
          <w:lang w:val="es-CR"/>
        </w:rPr>
        <w:t xml:space="preserve"> 2018</w:t>
      </w:r>
      <w:r w:rsidR="00513977" w:rsidRPr="00315AAB">
        <w:rPr>
          <w:lang w:val="es-CR"/>
        </w:rPr>
        <w:t>)</w:t>
      </w:r>
      <w:r w:rsidR="003711DD" w:rsidRPr="00315AAB">
        <w:rPr>
          <w:lang w:val="es-CR"/>
        </w:rPr>
        <w:t>, se reconoce para las ventas a futuro de divisas, operaciones diferentes de cobertura, según lo requerido por el Acuerdo SUGEF 09-08</w:t>
      </w:r>
      <w:r w:rsidR="00513977" w:rsidRPr="00315AAB">
        <w:rPr>
          <w:lang w:val="es-CR"/>
        </w:rPr>
        <w:t>.</w:t>
      </w:r>
    </w:p>
    <w:p w14:paraId="3E7871C5" w14:textId="77777777" w:rsidR="000104A6" w:rsidRPr="00315AAB" w:rsidRDefault="000104A6" w:rsidP="00E25FD9">
      <w:pPr>
        <w:tabs>
          <w:tab w:val="left" w:pos="1440"/>
        </w:tabs>
        <w:ind w:left="1418" w:hanging="709"/>
        <w:jc w:val="both"/>
        <w:rPr>
          <w:lang w:val="es-CR"/>
        </w:rPr>
      </w:pPr>
    </w:p>
    <w:p w14:paraId="2DB16045" w14:textId="348B474A" w:rsidR="00D37ECA" w:rsidRPr="00315AAB" w:rsidRDefault="002A751D" w:rsidP="00E25FD9">
      <w:pPr>
        <w:tabs>
          <w:tab w:val="left" w:pos="1440"/>
        </w:tabs>
        <w:ind w:left="1418" w:hanging="709"/>
        <w:jc w:val="both"/>
        <w:rPr>
          <w:lang w:val="es-CR"/>
        </w:rPr>
      </w:pPr>
      <w:r w:rsidRPr="00315AAB">
        <w:rPr>
          <w:lang w:val="es-CR"/>
        </w:rPr>
        <w:t>La</w:t>
      </w:r>
      <w:r w:rsidR="00B638D6" w:rsidRPr="00315AAB">
        <w:rPr>
          <w:lang w:val="es-CR"/>
        </w:rPr>
        <w:t>s tasas</w:t>
      </w:r>
      <w:r w:rsidR="00D37ECA" w:rsidRPr="00315AAB">
        <w:rPr>
          <w:lang w:val="es-CR"/>
        </w:rPr>
        <w:t xml:space="preserve"> de rendimiento anuales que devengan las inversiones en instrumentos financieros</w:t>
      </w:r>
      <w:r w:rsidR="00C11991" w:rsidRPr="00315AAB">
        <w:rPr>
          <w:lang w:val="es-CR"/>
        </w:rPr>
        <w:t>,</w:t>
      </w:r>
      <w:r w:rsidR="00D37ECA" w:rsidRPr="00315AAB">
        <w:rPr>
          <w:lang w:val="es-CR"/>
        </w:rPr>
        <w:t xml:space="preserve"> presentan los siguientes rangos de oscilación:</w:t>
      </w:r>
    </w:p>
    <w:p w14:paraId="5E3AA039" w14:textId="0A218958" w:rsidR="002A751D" w:rsidRPr="00315AAB" w:rsidRDefault="002A751D" w:rsidP="00E25FD9">
      <w:pPr>
        <w:tabs>
          <w:tab w:val="left" w:pos="1440"/>
        </w:tabs>
        <w:ind w:left="1418" w:hanging="709"/>
        <w:jc w:val="both"/>
        <w:rPr>
          <w:lang w:val="es-CR"/>
        </w:rPr>
      </w:pPr>
    </w:p>
    <w:tbl>
      <w:tblPr>
        <w:tblW w:w="8507" w:type="dxa"/>
        <w:tblInd w:w="709" w:type="dxa"/>
        <w:tblCellMar>
          <w:left w:w="70" w:type="dxa"/>
          <w:right w:w="70" w:type="dxa"/>
        </w:tblCellMar>
        <w:tblLook w:val="04A0" w:firstRow="1" w:lastRow="0" w:firstColumn="1" w:lastColumn="0" w:noHBand="0" w:noVBand="1"/>
      </w:tblPr>
      <w:tblGrid>
        <w:gridCol w:w="3811"/>
        <w:gridCol w:w="160"/>
        <w:gridCol w:w="2107"/>
        <w:gridCol w:w="161"/>
        <w:gridCol w:w="2104"/>
        <w:gridCol w:w="164"/>
      </w:tblGrid>
      <w:tr w:rsidR="00377E9B" w:rsidRPr="00315AAB" w14:paraId="04331D48" w14:textId="77777777" w:rsidTr="00377E9B">
        <w:trPr>
          <w:trHeight w:val="179"/>
        </w:trPr>
        <w:tc>
          <w:tcPr>
            <w:tcW w:w="3811" w:type="dxa"/>
            <w:tcBorders>
              <w:top w:val="nil"/>
              <w:left w:val="nil"/>
              <w:bottom w:val="single" w:sz="4" w:space="0" w:color="auto"/>
              <w:right w:val="nil"/>
            </w:tcBorders>
            <w:shd w:val="clear" w:color="auto" w:fill="auto"/>
            <w:vAlign w:val="bottom"/>
            <w:hideMark/>
          </w:tcPr>
          <w:p w14:paraId="0A035E5F" w14:textId="77777777" w:rsidR="00377E9B" w:rsidRPr="00315AAB" w:rsidRDefault="00377E9B" w:rsidP="005E6A2B">
            <w:pPr>
              <w:jc w:val="center"/>
              <w:rPr>
                <w:lang w:val="es-CR" w:eastAsia="es-CR"/>
              </w:rPr>
            </w:pPr>
            <w:r w:rsidRPr="00315AAB">
              <w:rPr>
                <w:lang w:val="es-CR" w:eastAsia="es-ES"/>
              </w:rPr>
              <w:t>Moneda</w:t>
            </w:r>
          </w:p>
        </w:tc>
        <w:tc>
          <w:tcPr>
            <w:tcW w:w="160" w:type="dxa"/>
            <w:tcBorders>
              <w:left w:val="nil"/>
              <w:right w:val="nil"/>
            </w:tcBorders>
            <w:vAlign w:val="bottom"/>
          </w:tcPr>
          <w:p w14:paraId="3E481577" w14:textId="77777777" w:rsidR="00377E9B" w:rsidRPr="00315AAB" w:rsidRDefault="00377E9B" w:rsidP="005E6A2B">
            <w:pPr>
              <w:jc w:val="center"/>
              <w:rPr>
                <w:lang w:val="es-CR" w:eastAsia="es-ES"/>
              </w:rPr>
            </w:pPr>
          </w:p>
        </w:tc>
        <w:tc>
          <w:tcPr>
            <w:tcW w:w="2107" w:type="dxa"/>
            <w:tcBorders>
              <w:left w:val="nil"/>
              <w:bottom w:val="single" w:sz="4" w:space="0" w:color="auto"/>
              <w:right w:val="nil"/>
            </w:tcBorders>
            <w:shd w:val="clear" w:color="auto" w:fill="auto"/>
            <w:vAlign w:val="bottom"/>
            <w:hideMark/>
          </w:tcPr>
          <w:p w14:paraId="6E6C3D7C" w14:textId="23DE922C" w:rsidR="00377E9B" w:rsidRPr="00315AAB" w:rsidRDefault="00377E9B" w:rsidP="005E6A2B">
            <w:pPr>
              <w:jc w:val="center"/>
              <w:rPr>
                <w:lang w:val="es-CR" w:eastAsia="es-CR"/>
              </w:rPr>
            </w:pPr>
            <w:r w:rsidRPr="00315AAB">
              <w:rPr>
                <w:lang w:val="es-CR" w:eastAsia="es-ES"/>
              </w:rPr>
              <w:t>2019</w:t>
            </w:r>
          </w:p>
        </w:tc>
        <w:tc>
          <w:tcPr>
            <w:tcW w:w="161" w:type="dxa"/>
            <w:tcBorders>
              <w:left w:val="nil"/>
              <w:bottom w:val="nil"/>
              <w:right w:val="nil"/>
            </w:tcBorders>
            <w:shd w:val="clear" w:color="auto" w:fill="auto"/>
            <w:vAlign w:val="bottom"/>
            <w:hideMark/>
          </w:tcPr>
          <w:p w14:paraId="497FB449" w14:textId="77777777" w:rsidR="00377E9B" w:rsidRPr="00315AAB" w:rsidRDefault="00377E9B" w:rsidP="005E6A2B">
            <w:pPr>
              <w:jc w:val="center"/>
              <w:rPr>
                <w:lang w:val="es-CR" w:eastAsia="es-CR"/>
              </w:rPr>
            </w:pPr>
          </w:p>
        </w:tc>
        <w:tc>
          <w:tcPr>
            <w:tcW w:w="2104" w:type="dxa"/>
            <w:tcBorders>
              <w:left w:val="nil"/>
              <w:bottom w:val="single" w:sz="4" w:space="0" w:color="auto"/>
              <w:right w:val="nil"/>
            </w:tcBorders>
            <w:vAlign w:val="bottom"/>
          </w:tcPr>
          <w:p w14:paraId="43342046" w14:textId="2C9A57DC" w:rsidR="00377E9B" w:rsidRPr="00315AAB" w:rsidRDefault="00377E9B" w:rsidP="005E6A2B">
            <w:pPr>
              <w:jc w:val="center"/>
            </w:pPr>
            <w:r w:rsidRPr="00315AAB">
              <w:t>2018</w:t>
            </w:r>
          </w:p>
        </w:tc>
        <w:tc>
          <w:tcPr>
            <w:tcW w:w="164" w:type="dxa"/>
            <w:tcBorders>
              <w:left w:val="nil"/>
              <w:bottom w:val="single" w:sz="4" w:space="0" w:color="auto"/>
              <w:right w:val="nil"/>
            </w:tcBorders>
          </w:tcPr>
          <w:p w14:paraId="41C6E968" w14:textId="77777777" w:rsidR="00377E9B" w:rsidRPr="00315AAB" w:rsidRDefault="00377E9B" w:rsidP="005E6A2B">
            <w:pPr>
              <w:jc w:val="center"/>
              <w:rPr>
                <w:color w:val="000000"/>
                <w:lang w:val="es-CR" w:eastAsia="es-ES"/>
              </w:rPr>
            </w:pPr>
          </w:p>
        </w:tc>
      </w:tr>
      <w:tr w:rsidR="00377E9B" w:rsidRPr="00315AAB" w14:paraId="03D1E301" w14:textId="77777777" w:rsidTr="00377E9B">
        <w:trPr>
          <w:trHeight w:val="221"/>
        </w:trPr>
        <w:tc>
          <w:tcPr>
            <w:tcW w:w="3811" w:type="dxa"/>
            <w:tcBorders>
              <w:top w:val="single" w:sz="4" w:space="0" w:color="auto"/>
              <w:left w:val="nil"/>
              <w:bottom w:val="nil"/>
              <w:right w:val="nil"/>
            </w:tcBorders>
            <w:shd w:val="clear" w:color="auto" w:fill="auto"/>
            <w:vAlign w:val="bottom"/>
            <w:hideMark/>
          </w:tcPr>
          <w:p w14:paraId="37F70270" w14:textId="77777777" w:rsidR="00377E9B" w:rsidRPr="00315AAB" w:rsidRDefault="00377E9B" w:rsidP="007E1A5B">
            <w:pPr>
              <w:pStyle w:val="Sangra2detindependiente"/>
              <w:tabs>
                <w:tab w:val="clear" w:pos="405"/>
                <w:tab w:val="left" w:pos="708"/>
              </w:tabs>
              <w:ind w:left="200" w:hanging="270"/>
              <w:jc w:val="left"/>
              <w:rPr>
                <w:sz w:val="24"/>
                <w:lang w:val="es-CR"/>
              </w:rPr>
            </w:pPr>
            <w:r w:rsidRPr="00315AAB">
              <w:rPr>
                <w:sz w:val="24"/>
                <w:lang w:val="es-CR"/>
              </w:rPr>
              <w:t>Colones</w:t>
            </w:r>
          </w:p>
        </w:tc>
        <w:tc>
          <w:tcPr>
            <w:tcW w:w="160" w:type="dxa"/>
            <w:tcBorders>
              <w:left w:val="nil"/>
              <w:bottom w:val="nil"/>
              <w:right w:val="nil"/>
            </w:tcBorders>
          </w:tcPr>
          <w:p w14:paraId="1A254DC5" w14:textId="77777777" w:rsidR="00377E9B" w:rsidRPr="00315AAB" w:rsidRDefault="00377E9B" w:rsidP="007E1A5B">
            <w:pPr>
              <w:jc w:val="center"/>
              <w:rPr>
                <w:lang w:val="es-CR" w:eastAsia="es-CR"/>
              </w:rPr>
            </w:pPr>
          </w:p>
        </w:tc>
        <w:tc>
          <w:tcPr>
            <w:tcW w:w="2107" w:type="dxa"/>
            <w:tcBorders>
              <w:top w:val="single" w:sz="4" w:space="0" w:color="auto"/>
              <w:left w:val="nil"/>
              <w:bottom w:val="nil"/>
              <w:right w:val="nil"/>
            </w:tcBorders>
            <w:vAlign w:val="bottom"/>
          </w:tcPr>
          <w:p w14:paraId="24253232" w14:textId="36884C02" w:rsidR="00377E9B" w:rsidRPr="00315AAB" w:rsidRDefault="0042693E" w:rsidP="007E1A5B">
            <w:pPr>
              <w:jc w:val="center"/>
              <w:rPr>
                <w:lang w:val="es-CR" w:eastAsia="es-CR"/>
              </w:rPr>
            </w:pPr>
            <w:r w:rsidRPr="00315AAB">
              <w:t>5</w:t>
            </w:r>
            <w:r w:rsidR="00377E9B" w:rsidRPr="00315AAB">
              <w:t>,</w:t>
            </w:r>
            <w:r w:rsidRPr="00315AAB">
              <w:t>19</w:t>
            </w:r>
            <w:r w:rsidR="00377E9B" w:rsidRPr="00315AAB">
              <w:t>% a</w:t>
            </w:r>
            <w:r w:rsidRPr="00315AAB">
              <w:t xml:space="preserve"> 11</w:t>
            </w:r>
            <w:r w:rsidR="00377E9B" w:rsidRPr="00315AAB">
              <w:t>,</w:t>
            </w:r>
            <w:r w:rsidRPr="00315AAB">
              <w:t>50</w:t>
            </w:r>
            <w:r w:rsidR="00377E9B" w:rsidRPr="00315AAB">
              <w:t>%</w:t>
            </w:r>
          </w:p>
        </w:tc>
        <w:tc>
          <w:tcPr>
            <w:tcW w:w="161" w:type="dxa"/>
            <w:tcBorders>
              <w:top w:val="nil"/>
              <w:left w:val="nil"/>
              <w:bottom w:val="nil"/>
              <w:right w:val="nil"/>
            </w:tcBorders>
            <w:shd w:val="clear" w:color="auto" w:fill="auto"/>
            <w:vAlign w:val="bottom"/>
            <w:hideMark/>
          </w:tcPr>
          <w:p w14:paraId="42036169" w14:textId="77777777" w:rsidR="00377E9B" w:rsidRPr="00315AAB" w:rsidRDefault="00377E9B" w:rsidP="007E1A5B">
            <w:pPr>
              <w:jc w:val="center"/>
              <w:rPr>
                <w:lang w:val="es-CR" w:eastAsia="es-CR"/>
              </w:rPr>
            </w:pPr>
          </w:p>
        </w:tc>
        <w:tc>
          <w:tcPr>
            <w:tcW w:w="2104" w:type="dxa"/>
            <w:tcBorders>
              <w:top w:val="single" w:sz="4" w:space="0" w:color="auto"/>
              <w:left w:val="nil"/>
              <w:bottom w:val="nil"/>
              <w:right w:val="nil"/>
            </w:tcBorders>
            <w:vAlign w:val="bottom"/>
          </w:tcPr>
          <w:p w14:paraId="16BCCA4B" w14:textId="124DF7DC" w:rsidR="00377E9B" w:rsidRPr="00315AAB" w:rsidRDefault="00377E9B" w:rsidP="007E1A5B">
            <w:pPr>
              <w:jc w:val="center"/>
            </w:pPr>
            <w:r w:rsidRPr="00315AAB">
              <w:rPr>
                <w:lang w:val="es-CR"/>
              </w:rPr>
              <w:t>4,87% a 11,20%</w:t>
            </w:r>
          </w:p>
        </w:tc>
        <w:tc>
          <w:tcPr>
            <w:tcW w:w="164" w:type="dxa"/>
            <w:tcBorders>
              <w:top w:val="single" w:sz="4" w:space="0" w:color="auto"/>
              <w:left w:val="nil"/>
              <w:bottom w:val="nil"/>
              <w:right w:val="nil"/>
            </w:tcBorders>
          </w:tcPr>
          <w:p w14:paraId="63A96E38" w14:textId="77777777" w:rsidR="00377E9B" w:rsidRPr="00315AAB" w:rsidRDefault="00377E9B" w:rsidP="007E1A5B">
            <w:pPr>
              <w:jc w:val="center"/>
              <w:rPr>
                <w:color w:val="000000"/>
                <w:lang w:val="es-CR" w:eastAsia="es-CR"/>
              </w:rPr>
            </w:pPr>
          </w:p>
        </w:tc>
      </w:tr>
      <w:tr w:rsidR="00377E9B" w:rsidRPr="00315AAB" w14:paraId="06106CF9" w14:textId="77777777" w:rsidTr="00377E9B">
        <w:trPr>
          <w:trHeight w:val="281"/>
        </w:trPr>
        <w:tc>
          <w:tcPr>
            <w:tcW w:w="3811" w:type="dxa"/>
            <w:tcBorders>
              <w:top w:val="nil"/>
              <w:left w:val="nil"/>
              <w:bottom w:val="nil"/>
              <w:right w:val="nil"/>
            </w:tcBorders>
            <w:shd w:val="clear" w:color="auto" w:fill="auto"/>
            <w:vAlign w:val="bottom"/>
            <w:hideMark/>
          </w:tcPr>
          <w:p w14:paraId="25FE5BA1" w14:textId="77777777" w:rsidR="00377E9B" w:rsidRPr="00315AAB" w:rsidRDefault="00377E9B" w:rsidP="007E1A5B">
            <w:pPr>
              <w:pStyle w:val="Sangra2detindependiente"/>
              <w:tabs>
                <w:tab w:val="clear" w:pos="405"/>
                <w:tab w:val="left" w:pos="708"/>
              </w:tabs>
              <w:ind w:left="200" w:hanging="270"/>
              <w:jc w:val="left"/>
              <w:rPr>
                <w:sz w:val="24"/>
                <w:lang w:val="es-CR"/>
              </w:rPr>
            </w:pPr>
            <w:r w:rsidRPr="00315AAB">
              <w:rPr>
                <w:sz w:val="24"/>
                <w:lang w:val="es-CR"/>
              </w:rPr>
              <w:t>US dólares</w:t>
            </w:r>
          </w:p>
        </w:tc>
        <w:tc>
          <w:tcPr>
            <w:tcW w:w="160" w:type="dxa"/>
            <w:tcBorders>
              <w:top w:val="nil"/>
              <w:left w:val="nil"/>
              <w:bottom w:val="nil"/>
              <w:right w:val="nil"/>
            </w:tcBorders>
          </w:tcPr>
          <w:p w14:paraId="2A0E0728" w14:textId="77777777" w:rsidR="00377E9B" w:rsidRPr="00315AAB" w:rsidRDefault="00377E9B" w:rsidP="007E1A5B">
            <w:pPr>
              <w:jc w:val="center"/>
              <w:rPr>
                <w:lang w:val="es-CR" w:eastAsia="es-CR"/>
              </w:rPr>
            </w:pPr>
          </w:p>
        </w:tc>
        <w:tc>
          <w:tcPr>
            <w:tcW w:w="2107" w:type="dxa"/>
            <w:tcBorders>
              <w:top w:val="nil"/>
              <w:left w:val="nil"/>
              <w:bottom w:val="nil"/>
              <w:right w:val="nil"/>
            </w:tcBorders>
            <w:vAlign w:val="bottom"/>
          </w:tcPr>
          <w:p w14:paraId="773550EF" w14:textId="7AE09013" w:rsidR="00377E9B" w:rsidRPr="00315AAB" w:rsidRDefault="0042693E" w:rsidP="007E1A5B">
            <w:pPr>
              <w:jc w:val="center"/>
              <w:rPr>
                <w:lang w:val="es-CR" w:eastAsia="es-CR"/>
              </w:rPr>
            </w:pPr>
            <w:r w:rsidRPr="00315AAB">
              <w:t>1</w:t>
            </w:r>
            <w:r w:rsidR="00377E9B" w:rsidRPr="00315AAB">
              <w:t>,</w:t>
            </w:r>
            <w:r w:rsidRPr="00315AAB">
              <w:t>12</w:t>
            </w:r>
            <w:r w:rsidR="00377E9B" w:rsidRPr="00315AAB">
              <w:t xml:space="preserve">% a </w:t>
            </w:r>
            <w:r w:rsidRPr="00315AAB">
              <w:t>9</w:t>
            </w:r>
            <w:r w:rsidR="00377E9B" w:rsidRPr="00315AAB">
              <w:t>,</w:t>
            </w:r>
            <w:r w:rsidRPr="00315AAB">
              <w:t>32</w:t>
            </w:r>
            <w:r w:rsidR="00377E9B" w:rsidRPr="00315AAB">
              <w:t>%</w:t>
            </w:r>
          </w:p>
        </w:tc>
        <w:tc>
          <w:tcPr>
            <w:tcW w:w="161" w:type="dxa"/>
            <w:tcBorders>
              <w:top w:val="nil"/>
              <w:left w:val="nil"/>
              <w:bottom w:val="nil"/>
              <w:right w:val="nil"/>
            </w:tcBorders>
            <w:shd w:val="clear" w:color="auto" w:fill="auto"/>
            <w:vAlign w:val="bottom"/>
            <w:hideMark/>
          </w:tcPr>
          <w:p w14:paraId="536EE4FF" w14:textId="77777777" w:rsidR="00377E9B" w:rsidRPr="00315AAB" w:rsidRDefault="00377E9B" w:rsidP="007E1A5B">
            <w:pPr>
              <w:jc w:val="center"/>
              <w:rPr>
                <w:lang w:val="es-CR" w:eastAsia="es-CR"/>
              </w:rPr>
            </w:pPr>
          </w:p>
        </w:tc>
        <w:tc>
          <w:tcPr>
            <w:tcW w:w="2104" w:type="dxa"/>
            <w:tcBorders>
              <w:top w:val="nil"/>
              <w:left w:val="nil"/>
              <w:bottom w:val="nil"/>
              <w:right w:val="nil"/>
            </w:tcBorders>
            <w:vAlign w:val="bottom"/>
          </w:tcPr>
          <w:p w14:paraId="6053F45C" w14:textId="2789A49C" w:rsidR="00377E9B" w:rsidRPr="00315AAB" w:rsidRDefault="00377E9B" w:rsidP="007E1A5B">
            <w:pPr>
              <w:jc w:val="center"/>
            </w:pPr>
            <w:r w:rsidRPr="00315AAB">
              <w:rPr>
                <w:lang w:val="es-CR"/>
              </w:rPr>
              <w:t>0,75% a 6,85%</w:t>
            </w:r>
          </w:p>
        </w:tc>
        <w:tc>
          <w:tcPr>
            <w:tcW w:w="164" w:type="dxa"/>
            <w:tcBorders>
              <w:top w:val="nil"/>
              <w:left w:val="nil"/>
              <w:bottom w:val="nil"/>
              <w:right w:val="nil"/>
            </w:tcBorders>
          </w:tcPr>
          <w:p w14:paraId="0FD25294" w14:textId="77777777" w:rsidR="00377E9B" w:rsidRPr="00315AAB" w:rsidRDefault="00377E9B" w:rsidP="007E1A5B">
            <w:pPr>
              <w:jc w:val="center"/>
              <w:rPr>
                <w:color w:val="000000"/>
                <w:lang w:val="es-CR" w:eastAsia="es-CR"/>
              </w:rPr>
            </w:pPr>
          </w:p>
        </w:tc>
      </w:tr>
      <w:tr w:rsidR="00377E9B" w:rsidRPr="00315AAB" w14:paraId="47989E3F" w14:textId="77777777" w:rsidTr="00377E9B">
        <w:trPr>
          <w:trHeight w:val="97"/>
        </w:trPr>
        <w:tc>
          <w:tcPr>
            <w:tcW w:w="3811" w:type="dxa"/>
            <w:tcBorders>
              <w:top w:val="nil"/>
              <w:left w:val="nil"/>
              <w:bottom w:val="nil"/>
              <w:right w:val="nil"/>
            </w:tcBorders>
            <w:shd w:val="clear" w:color="auto" w:fill="auto"/>
            <w:vAlign w:val="bottom"/>
            <w:hideMark/>
          </w:tcPr>
          <w:p w14:paraId="3F314687" w14:textId="77777777" w:rsidR="00377E9B" w:rsidRPr="00315AAB" w:rsidRDefault="00377E9B" w:rsidP="007E1A5B">
            <w:pPr>
              <w:pStyle w:val="Sangra2detindependiente"/>
              <w:tabs>
                <w:tab w:val="clear" w:pos="405"/>
                <w:tab w:val="left" w:pos="708"/>
              </w:tabs>
              <w:ind w:left="200" w:hanging="270"/>
              <w:jc w:val="left"/>
              <w:rPr>
                <w:sz w:val="24"/>
                <w:lang w:val="es-CR"/>
              </w:rPr>
            </w:pPr>
            <w:r w:rsidRPr="00315AAB">
              <w:rPr>
                <w:sz w:val="24"/>
                <w:lang w:val="es-CR"/>
              </w:rPr>
              <w:t>Euros</w:t>
            </w:r>
          </w:p>
        </w:tc>
        <w:tc>
          <w:tcPr>
            <w:tcW w:w="160" w:type="dxa"/>
            <w:tcBorders>
              <w:top w:val="nil"/>
              <w:left w:val="nil"/>
              <w:right w:val="nil"/>
            </w:tcBorders>
          </w:tcPr>
          <w:p w14:paraId="606B7A1D" w14:textId="77777777" w:rsidR="00377E9B" w:rsidRPr="00315AAB" w:rsidRDefault="00377E9B" w:rsidP="007E1A5B">
            <w:pPr>
              <w:jc w:val="center"/>
              <w:rPr>
                <w:lang w:val="es-CR" w:eastAsia="es-CR"/>
              </w:rPr>
            </w:pPr>
          </w:p>
        </w:tc>
        <w:tc>
          <w:tcPr>
            <w:tcW w:w="2107" w:type="dxa"/>
            <w:tcBorders>
              <w:top w:val="nil"/>
              <w:left w:val="nil"/>
              <w:right w:val="nil"/>
            </w:tcBorders>
            <w:vAlign w:val="bottom"/>
          </w:tcPr>
          <w:p w14:paraId="163898E8" w14:textId="7C67FC9F" w:rsidR="00377E9B" w:rsidRPr="00315AAB" w:rsidRDefault="0042693E" w:rsidP="007E1A5B">
            <w:pPr>
              <w:jc w:val="center"/>
              <w:rPr>
                <w:lang w:val="es-CR" w:eastAsia="es-CR"/>
              </w:rPr>
            </w:pPr>
            <w:r w:rsidRPr="00315AAB">
              <w:t>-</w:t>
            </w:r>
          </w:p>
        </w:tc>
        <w:tc>
          <w:tcPr>
            <w:tcW w:w="161" w:type="dxa"/>
            <w:tcBorders>
              <w:top w:val="nil"/>
              <w:left w:val="nil"/>
              <w:right w:val="nil"/>
            </w:tcBorders>
            <w:shd w:val="clear" w:color="auto" w:fill="auto"/>
            <w:vAlign w:val="bottom"/>
            <w:hideMark/>
          </w:tcPr>
          <w:p w14:paraId="144EC51D" w14:textId="77777777" w:rsidR="00377E9B" w:rsidRPr="00315AAB" w:rsidRDefault="00377E9B" w:rsidP="007E1A5B">
            <w:pPr>
              <w:jc w:val="center"/>
              <w:rPr>
                <w:lang w:val="es-CR" w:eastAsia="es-CR"/>
              </w:rPr>
            </w:pPr>
          </w:p>
        </w:tc>
        <w:tc>
          <w:tcPr>
            <w:tcW w:w="2104" w:type="dxa"/>
            <w:tcBorders>
              <w:top w:val="nil"/>
              <w:left w:val="nil"/>
              <w:right w:val="nil"/>
            </w:tcBorders>
            <w:vAlign w:val="bottom"/>
          </w:tcPr>
          <w:p w14:paraId="2CECB24B" w14:textId="29735408" w:rsidR="00377E9B" w:rsidRPr="00315AAB" w:rsidRDefault="00377E9B" w:rsidP="007E1A5B">
            <w:pPr>
              <w:jc w:val="center"/>
            </w:pPr>
            <w:r w:rsidRPr="00315AAB">
              <w:rPr>
                <w:lang w:val="es-CR"/>
              </w:rPr>
              <w:t>1,62% a 2,00%</w:t>
            </w:r>
          </w:p>
        </w:tc>
        <w:tc>
          <w:tcPr>
            <w:tcW w:w="164" w:type="dxa"/>
            <w:tcBorders>
              <w:top w:val="nil"/>
              <w:left w:val="nil"/>
              <w:right w:val="nil"/>
            </w:tcBorders>
          </w:tcPr>
          <w:p w14:paraId="0F80A909" w14:textId="77777777" w:rsidR="00377E9B" w:rsidRPr="00315AAB" w:rsidRDefault="00377E9B" w:rsidP="007E1A5B">
            <w:pPr>
              <w:jc w:val="center"/>
              <w:rPr>
                <w:color w:val="000000"/>
                <w:lang w:val="es-CR" w:eastAsia="es-CR"/>
              </w:rPr>
            </w:pPr>
          </w:p>
        </w:tc>
      </w:tr>
    </w:tbl>
    <w:p w14:paraId="439EB841" w14:textId="3B0F73CC" w:rsidR="002A751D" w:rsidRPr="00315AAB" w:rsidRDefault="002A751D" w:rsidP="00E25FD9">
      <w:pPr>
        <w:tabs>
          <w:tab w:val="left" w:pos="1440"/>
        </w:tabs>
        <w:ind w:left="1418" w:hanging="709"/>
        <w:jc w:val="both"/>
        <w:rPr>
          <w:lang w:val="es-CR"/>
        </w:rPr>
      </w:pPr>
    </w:p>
    <w:p w14:paraId="3BD18B4F" w14:textId="49C3FA73" w:rsidR="008101E2" w:rsidRPr="00315AAB" w:rsidRDefault="00D5356D" w:rsidP="00DC10BB">
      <w:pPr>
        <w:ind w:left="1440" w:hanging="720"/>
        <w:jc w:val="both"/>
        <w:rPr>
          <w:lang w:val="es-CR"/>
        </w:rPr>
      </w:pPr>
      <w:r w:rsidRPr="00315AAB">
        <w:rPr>
          <w:lang w:val="es-CR"/>
        </w:rPr>
        <w:t>Al 3</w:t>
      </w:r>
      <w:r w:rsidR="00377E9B" w:rsidRPr="00315AAB">
        <w:rPr>
          <w:lang w:val="es-CR"/>
        </w:rPr>
        <w:t>1</w:t>
      </w:r>
      <w:r w:rsidRPr="00315AAB">
        <w:rPr>
          <w:lang w:val="es-CR"/>
        </w:rPr>
        <w:t xml:space="preserve"> de</w:t>
      </w:r>
      <w:r w:rsidR="0044334F" w:rsidRPr="00315AAB">
        <w:rPr>
          <w:lang w:val="es-CR"/>
        </w:rPr>
        <w:t xml:space="preserve"> </w:t>
      </w:r>
      <w:r w:rsidR="00377E9B" w:rsidRPr="00315AAB">
        <w:rPr>
          <w:lang w:val="es-CR"/>
        </w:rPr>
        <w:t>diciembre</w:t>
      </w:r>
      <w:r w:rsidR="002A751D" w:rsidRPr="00315AAB">
        <w:rPr>
          <w:lang w:val="es-CR"/>
        </w:rPr>
        <w:t xml:space="preserve"> </w:t>
      </w:r>
      <w:r w:rsidRPr="00315AAB">
        <w:rPr>
          <w:lang w:val="es-CR"/>
        </w:rPr>
        <w:t>de 201</w:t>
      </w:r>
      <w:r w:rsidR="002A751D" w:rsidRPr="00315AAB">
        <w:rPr>
          <w:lang w:val="es-CR"/>
        </w:rPr>
        <w:t>9</w:t>
      </w:r>
      <w:r w:rsidR="00D37ECA" w:rsidRPr="00315AAB">
        <w:rPr>
          <w:lang w:val="es-CR"/>
        </w:rPr>
        <w:t xml:space="preserve">, como resultado de la valuación de las inversiones disponibles para la venta e instrumentos financieros restringidos, se generó una </w:t>
      </w:r>
      <w:r w:rsidR="00960D03" w:rsidRPr="00315AAB">
        <w:rPr>
          <w:lang w:val="es-CR"/>
        </w:rPr>
        <w:t>ganancia</w:t>
      </w:r>
      <w:r w:rsidR="00D37ECA" w:rsidRPr="00315AAB">
        <w:rPr>
          <w:lang w:val="es-CR"/>
        </w:rPr>
        <w:t xml:space="preserve"> no realizada, neta de impuesto de la renta diferido, por un monto de ¢</w:t>
      </w:r>
      <w:r w:rsidR="007E1A5B" w:rsidRPr="00315AAB">
        <w:rPr>
          <w:lang w:val="es-CR"/>
        </w:rPr>
        <w:t>1</w:t>
      </w:r>
      <w:r w:rsidR="0042693E" w:rsidRPr="00315AAB">
        <w:rPr>
          <w:lang w:val="es-CR"/>
        </w:rPr>
        <w:t>4</w:t>
      </w:r>
      <w:r w:rsidR="007E1A5B" w:rsidRPr="00315AAB">
        <w:rPr>
          <w:lang w:val="es-CR"/>
        </w:rPr>
        <w:t>.</w:t>
      </w:r>
      <w:r w:rsidR="0042693E" w:rsidRPr="00315AAB">
        <w:rPr>
          <w:lang w:val="es-CR"/>
        </w:rPr>
        <w:t>635</w:t>
      </w:r>
      <w:r w:rsidR="007E1A5B" w:rsidRPr="00315AAB">
        <w:rPr>
          <w:lang w:val="es-CR"/>
        </w:rPr>
        <w:t>.</w:t>
      </w:r>
      <w:r w:rsidR="0042693E" w:rsidRPr="00315AAB">
        <w:rPr>
          <w:lang w:val="es-CR"/>
        </w:rPr>
        <w:t>240</w:t>
      </w:r>
      <w:r w:rsidR="007E1A5B" w:rsidRPr="00315AAB">
        <w:rPr>
          <w:lang w:val="es-CR"/>
        </w:rPr>
        <w:t>.</w:t>
      </w:r>
      <w:r w:rsidR="0042693E" w:rsidRPr="00315AAB">
        <w:rPr>
          <w:lang w:val="es-CR"/>
        </w:rPr>
        <w:t>641</w:t>
      </w:r>
      <w:r w:rsidR="00D37ECA" w:rsidRPr="00315AAB">
        <w:rPr>
          <w:lang w:val="es-CR"/>
        </w:rPr>
        <w:t xml:space="preserve"> (p</w:t>
      </w:r>
      <w:r w:rsidR="001C4199" w:rsidRPr="00315AAB">
        <w:rPr>
          <w:lang w:val="es-CR"/>
        </w:rPr>
        <w:t>é</w:t>
      </w:r>
      <w:r w:rsidR="00D37ECA" w:rsidRPr="00315AAB">
        <w:rPr>
          <w:lang w:val="es-CR"/>
        </w:rPr>
        <w:t>rdida no realizada por ¢</w:t>
      </w:r>
      <w:r w:rsidR="002A751D" w:rsidRPr="00315AAB">
        <w:rPr>
          <w:lang w:val="es-CR"/>
        </w:rPr>
        <w:t>3.854.956.295</w:t>
      </w:r>
      <w:r w:rsidR="00377E9B" w:rsidRPr="00315AAB">
        <w:rPr>
          <w:lang w:val="es-CR"/>
        </w:rPr>
        <w:t xml:space="preserve"> </w:t>
      </w:r>
      <w:r w:rsidR="005D1BBC" w:rsidRPr="00315AAB">
        <w:rPr>
          <w:lang w:val="es-CR"/>
        </w:rPr>
        <w:t>a diciembre</w:t>
      </w:r>
      <w:r w:rsidR="002A751D" w:rsidRPr="00315AAB">
        <w:rPr>
          <w:lang w:val="es-CR"/>
        </w:rPr>
        <w:t xml:space="preserve"> </w:t>
      </w:r>
      <w:r w:rsidR="005D1BBC" w:rsidRPr="00315AAB">
        <w:rPr>
          <w:lang w:val="es-CR"/>
        </w:rPr>
        <w:t>201</w:t>
      </w:r>
      <w:r w:rsidR="002A751D" w:rsidRPr="00315AAB">
        <w:rPr>
          <w:lang w:val="es-CR"/>
        </w:rPr>
        <w:t>8</w:t>
      </w:r>
      <w:r w:rsidR="00D37ECA" w:rsidRPr="00315AAB">
        <w:rPr>
          <w:lang w:val="es-CR"/>
        </w:rPr>
        <w:t xml:space="preserve">). De esta forma, </w:t>
      </w:r>
      <w:r w:rsidR="00C11991" w:rsidRPr="00315AAB">
        <w:rPr>
          <w:lang w:val="es-CR"/>
        </w:rPr>
        <w:t>a</w:t>
      </w:r>
      <w:r w:rsidRPr="00315AAB">
        <w:rPr>
          <w:lang w:val="es-CR"/>
        </w:rPr>
        <w:t>l 3</w:t>
      </w:r>
      <w:r w:rsidR="00377E9B" w:rsidRPr="00315AAB">
        <w:rPr>
          <w:lang w:val="es-CR"/>
        </w:rPr>
        <w:t>1</w:t>
      </w:r>
      <w:r w:rsidRPr="00315AAB">
        <w:rPr>
          <w:lang w:val="es-CR"/>
        </w:rPr>
        <w:t xml:space="preserve"> de </w:t>
      </w:r>
      <w:r w:rsidR="00377E9B" w:rsidRPr="00315AAB">
        <w:rPr>
          <w:lang w:val="es-CR"/>
        </w:rPr>
        <w:t>diciembre</w:t>
      </w:r>
      <w:r w:rsidRPr="00315AAB">
        <w:rPr>
          <w:lang w:val="es-CR"/>
        </w:rPr>
        <w:t xml:space="preserve"> de 201</w:t>
      </w:r>
      <w:r w:rsidR="002A751D" w:rsidRPr="00315AAB">
        <w:rPr>
          <w:lang w:val="es-CR"/>
        </w:rPr>
        <w:t>9</w:t>
      </w:r>
      <w:r w:rsidR="00D37ECA" w:rsidRPr="00315AAB">
        <w:rPr>
          <w:lang w:val="es-CR"/>
        </w:rPr>
        <w:t>, el saldo acumulado de ajustes al patrimonio originados por la valuación de esas inversiones es una</w:t>
      </w:r>
      <w:r w:rsidR="00BE1F4F" w:rsidRPr="00315AAB">
        <w:rPr>
          <w:lang w:val="es-CR"/>
        </w:rPr>
        <w:t xml:space="preserve"> ganancia</w:t>
      </w:r>
      <w:r w:rsidR="00D37ECA" w:rsidRPr="00315AAB">
        <w:rPr>
          <w:lang w:val="es-CR"/>
        </w:rPr>
        <w:t xml:space="preserve"> no realizada, la cual asciende a la suma de ¢</w:t>
      </w:r>
      <w:r w:rsidR="0042693E" w:rsidRPr="00315AAB">
        <w:rPr>
          <w:lang w:val="es-CR"/>
        </w:rPr>
        <w:t>8</w:t>
      </w:r>
      <w:r w:rsidR="00BE1F4F" w:rsidRPr="00315AAB">
        <w:rPr>
          <w:lang w:val="es-CR"/>
        </w:rPr>
        <w:t>.</w:t>
      </w:r>
      <w:r w:rsidR="0042693E" w:rsidRPr="00315AAB">
        <w:rPr>
          <w:lang w:val="es-CR"/>
        </w:rPr>
        <w:t>475</w:t>
      </w:r>
      <w:r w:rsidR="00BE1F4F" w:rsidRPr="00315AAB">
        <w:rPr>
          <w:lang w:val="es-CR"/>
        </w:rPr>
        <w:t>.</w:t>
      </w:r>
      <w:r w:rsidR="0042693E" w:rsidRPr="00315AAB">
        <w:rPr>
          <w:lang w:val="es-CR"/>
        </w:rPr>
        <w:t>294</w:t>
      </w:r>
      <w:r w:rsidR="00BE1F4F" w:rsidRPr="00315AAB">
        <w:rPr>
          <w:lang w:val="es-CR"/>
        </w:rPr>
        <w:t>.</w:t>
      </w:r>
      <w:r w:rsidR="0042693E" w:rsidRPr="00315AAB">
        <w:rPr>
          <w:lang w:val="es-CR"/>
        </w:rPr>
        <w:t>691</w:t>
      </w:r>
      <w:r w:rsidR="003F4396" w:rsidRPr="00315AAB">
        <w:rPr>
          <w:lang w:val="es-CR"/>
        </w:rPr>
        <w:t xml:space="preserve"> (pérdida</w:t>
      </w:r>
      <w:r w:rsidR="00D37ECA" w:rsidRPr="00315AAB">
        <w:rPr>
          <w:lang w:val="es-CR"/>
        </w:rPr>
        <w:t xml:space="preserve"> no realizada de </w:t>
      </w:r>
      <w:r w:rsidR="005D1BBC" w:rsidRPr="00315AAB">
        <w:rPr>
          <w:lang w:val="es-CR"/>
        </w:rPr>
        <w:t>¢</w:t>
      </w:r>
      <w:r w:rsidR="002A751D" w:rsidRPr="00315AAB">
        <w:rPr>
          <w:lang w:val="es-CR"/>
        </w:rPr>
        <w:t>6.159.945.950 a diciembre de 2018</w:t>
      </w:r>
      <w:r w:rsidR="00E7097B" w:rsidRPr="00315AAB">
        <w:rPr>
          <w:lang w:val="es-CR"/>
        </w:rPr>
        <w:t>)</w:t>
      </w:r>
      <w:r w:rsidR="00D37ECA" w:rsidRPr="00315AAB">
        <w:rPr>
          <w:lang w:val="es-CR"/>
        </w:rPr>
        <w:t>.</w:t>
      </w:r>
    </w:p>
    <w:p w14:paraId="3D8F5A93" w14:textId="48353225" w:rsidR="00FC1174" w:rsidRPr="00315AAB" w:rsidRDefault="00FC1174" w:rsidP="00DC10BB">
      <w:pPr>
        <w:ind w:left="1440" w:hanging="720"/>
        <w:jc w:val="both"/>
        <w:rPr>
          <w:lang w:val="es-CR"/>
        </w:rPr>
      </w:pPr>
      <w:r w:rsidRPr="00315AAB">
        <w:rPr>
          <w:lang w:val="es-CR"/>
        </w:rPr>
        <w:br w:type="page"/>
      </w:r>
    </w:p>
    <w:p w14:paraId="75F0BA24" w14:textId="77777777" w:rsidR="00A646A7" w:rsidRPr="00315AAB" w:rsidRDefault="00A646A7" w:rsidP="00E25FD9">
      <w:pPr>
        <w:widowControl w:val="0"/>
        <w:numPr>
          <w:ilvl w:val="0"/>
          <w:numId w:val="3"/>
        </w:numPr>
        <w:tabs>
          <w:tab w:val="num" w:pos="720"/>
        </w:tabs>
        <w:ind w:left="720" w:hanging="723"/>
        <w:jc w:val="both"/>
        <w:rPr>
          <w:u w:val="single"/>
          <w:lang w:val="es-CR"/>
        </w:rPr>
      </w:pPr>
      <w:bookmarkStart w:id="10" w:name="_Hlk22645841"/>
      <w:r w:rsidRPr="00315AAB">
        <w:rPr>
          <w:u w:val="single"/>
          <w:lang w:val="es-CR"/>
        </w:rPr>
        <w:lastRenderedPageBreak/>
        <w:t>Instrumentos financieros derivados</w:t>
      </w:r>
    </w:p>
    <w:p w14:paraId="2F21E2E7" w14:textId="77777777" w:rsidR="00F047B8" w:rsidRPr="00315AAB" w:rsidRDefault="00F047B8" w:rsidP="00E25FD9">
      <w:pPr>
        <w:pStyle w:val="Sangra2detindependiente"/>
        <w:tabs>
          <w:tab w:val="clear" w:pos="405"/>
          <w:tab w:val="num" w:pos="1134"/>
          <w:tab w:val="left" w:pos="1440"/>
        </w:tabs>
        <w:ind w:left="1440" w:hanging="720"/>
        <w:rPr>
          <w:sz w:val="24"/>
          <w:szCs w:val="24"/>
          <w:lang w:val="es-CR"/>
        </w:rPr>
      </w:pPr>
    </w:p>
    <w:p w14:paraId="420A7A14" w14:textId="4885BDCF" w:rsidR="00D37ECA" w:rsidRPr="00315AAB" w:rsidRDefault="0004235D" w:rsidP="00E25FD9">
      <w:pPr>
        <w:tabs>
          <w:tab w:val="left" w:pos="1440"/>
        </w:tabs>
        <w:ind w:left="1418" w:hanging="709"/>
        <w:jc w:val="both"/>
        <w:rPr>
          <w:lang w:val="es-CR"/>
        </w:rPr>
      </w:pPr>
      <w:r w:rsidRPr="00315AAB">
        <w:rPr>
          <w:lang w:val="es-CR"/>
        </w:rPr>
        <w:t>E</w:t>
      </w:r>
      <w:r w:rsidR="00D37ECA" w:rsidRPr="00315AAB">
        <w:rPr>
          <w:lang w:val="es-CR"/>
        </w:rPr>
        <w:t>l Banco mantiene los siguientes tipos de instrumentos financieros derivados:</w:t>
      </w:r>
    </w:p>
    <w:p w14:paraId="26FA3A04" w14:textId="77777777" w:rsidR="00D37ECA" w:rsidRPr="00315AAB" w:rsidRDefault="00D37ECA" w:rsidP="00E25FD9">
      <w:pPr>
        <w:tabs>
          <w:tab w:val="left" w:pos="1440"/>
        </w:tabs>
        <w:ind w:left="1418" w:hanging="709"/>
        <w:jc w:val="both"/>
        <w:rPr>
          <w:lang w:val="es-CR"/>
        </w:rPr>
      </w:pPr>
    </w:p>
    <w:p w14:paraId="689082BE" w14:textId="77777777" w:rsidR="00D37ECA" w:rsidRPr="00315AAB" w:rsidRDefault="00D37ECA" w:rsidP="00435E4D">
      <w:pPr>
        <w:pStyle w:val="Sangradetextonormal"/>
        <w:numPr>
          <w:ilvl w:val="0"/>
          <w:numId w:val="28"/>
        </w:numPr>
        <w:ind w:left="1440" w:hanging="731"/>
        <w:rPr>
          <w:i/>
          <w:sz w:val="24"/>
          <w:lang w:val="es-CR"/>
        </w:rPr>
      </w:pPr>
      <w:bookmarkStart w:id="11" w:name="OLE_LINK36"/>
      <w:r w:rsidRPr="00315AAB">
        <w:rPr>
          <w:i/>
          <w:sz w:val="24"/>
          <w:u w:val="single"/>
          <w:lang w:val="es-CR"/>
        </w:rPr>
        <w:t>Derivados para cobertura de riesgos</w:t>
      </w:r>
      <w:bookmarkEnd w:id="11"/>
      <w:r w:rsidRPr="00315AAB">
        <w:rPr>
          <w:i/>
          <w:sz w:val="24"/>
          <w:lang w:val="es-CR"/>
        </w:rPr>
        <w:t>:</w:t>
      </w:r>
    </w:p>
    <w:p w14:paraId="0AF4A452" w14:textId="77777777" w:rsidR="00D37ECA" w:rsidRPr="00315AAB" w:rsidRDefault="00D37ECA" w:rsidP="00E25FD9">
      <w:pPr>
        <w:pStyle w:val="Sangradetextonormal"/>
        <w:ind w:left="709"/>
        <w:rPr>
          <w:i/>
          <w:sz w:val="24"/>
          <w:u w:val="single"/>
          <w:lang w:val="es-CR"/>
        </w:rPr>
      </w:pPr>
    </w:p>
    <w:p w14:paraId="6650837A" w14:textId="77777777" w:rsidR="00D37ECA" w:rsidRPr="00315AAB" w:rsidRDefault="00D37ECA" w:rsidP="00E25FD9">
      <w:pPr>
        <w:pStyle w:val="Sangradetextonormal"/>
        <w:ind w:left="1418"/>
        <w:rPr>
          <w:i/>
          <w:sz w:val="24"/>
          <w:u w:val="single"/>
          <w:lang w:val="es-CR"/>
        </w:rPr>
      </w:pPr>
      <w:r w:rsidRPr="00315AAB">
        <w:rPr>
          <w:i/>
          <w:sz w:val="24"/>
          <w:u w:val="single"/>
          <w:lang w:val="es-CR"/>
        </w:rPr>
        <w:t>Contrato a futuro de tasas de interés operaciones de cobertura:</w:t>
      </w:r>
    </w:p>
    <w:p w14:paraId="39D0C72C" w14:textId="77777777" w:rsidR="00D37ECA" w:rsidRPr="00315AAB" w:rsidRDefault="00D37ECA" w:rsidP="00E25FD9">
      <w:pPr>
        <w:pStyle w:val="Sangra2detindependiente"/>
        <w:tabs>
          <w:tab w:val="clear" w:pos="405"/>
          <w:tab w:val="num" w:pos="1134"/>
          <w:tab w:val="left" w:pos="1440"/>
        </w:tabs>
        <w:ind w:left="1440" w:hanging="720"/>
        <w:rPr>
          <w:sz w:val="24"/>
          <w:szCs w:val="24"/>
          <w:lang w:val="es-CR"/>
        </w:rPr>
      </w:pPr>
    </w:p>
    <w:p w14:paraId="1975B363" w14:textId="77777777" w:rsidR="00D37ECA" w:rsidRPr="00315AAB" w:rsidRDefault="009A0C07" w:rsidP="00E25FD9">
      <w:pPr>
        <w:tabs>
          <w:tab w:val="left" w:pos="1440"/>
        </w:tabs>
        <w:ind w:left="1418" w:hanging="709"/>
        <w:jc w:val="both"/>
        <w:rPr>
          <w:lang w:val="es-CR"/>
        </w:rPr>
      </w:pPr>
      <w:r w:rsidRPr="00315AAB">
        <w:rPr>
          <w:lang w:val="es-CR"/>
        </w:rPr>
        <w:t xml:space="preserve">El Banco </w:t>
      </w:r>
      <w:r w:rsidR="00D37ECA" w:rsidRPr="00315AAB">
        <w:rPr>
          <w:lang w:val="es-CR"/>
        </w:rPr>
        <w:t>ha formalizado coberturas de tasas de interés con el fin de cubrir la exposición a la tasa de interés líbor, proveniente de las emisiones de deuda internacional efectuadas en octubre de 2013 y abril de 2016, a tasa fija en US dólares.  Estos instrumentos financieros tienen el objetivo de compensar los cambios en el valor razonable atribuibles a los cambios en dicha tasa de referencia.</w:t>
      </w:r>
    </w:p>
    <w:p w14:paraId="536F8C9E" w14:textId="77777777" w:rsidR="00D37ECA" w:rsidRPr="00315AAB" w:rsidRDefault="00D37ECA" w:rsidP="00E25FD9">
      <w:pPr>
        <w:tabs>
          <w:tab w:val="left" w:pos="1440"/>
        </w:tabs>
        <w:ind w:left="1418" w:hanging="709"/>
        <w:jc w:val="both"/>
        <w:rPr>
          <w:lang w:val="es-CR"/>
        </w:rPr>
      </w:pPr>
    </w:p>
    <w:p w14:paraId="79727751" w14:textId="097341E2" w:rsidR="00D37ECA" w:rsidRPr="00315AAB" w:rsidRDefault="0004235D" w:rsidP="00E25FD9">
      <w:pPr>
        <w:tabs>
          <w:tab w:val="left" w:pos="1440"/>
        </w:tabs>
        <w:ind w:left="1418" w:hanging="709"/>
        <w:jc w:val="both"/>
        <w:rPr>
          <w:lang w:val="es-CR"/>
        </w:rPr>
      </w:pPr>
      <w:r w:rsidRPr="00315AAB">
        <w:rPr>
          <w:lang w:val="es-CR"/>
        </w:rPr>
        <w:t>L</w:t>
      </w:r>
      <w:r w:rsidR="00D37ECA" w:rsidRPr="00315AAB">
        <w:rPr>
          <w:lang w:val="es-CR"/>
        </w:rPr>
        <w:t>os instrumentos financieros derivados, se detallan como sigue:</w:t>
      </w:r>
    </w:p>
    <w:p w14:paraId="25B332B3" w14:textId="77777777" w:rsidR="0004235D" w:rsidRPr="00315AAB" w:rsidRDefault="0004235D" w:rsidP="00E25FD9">
      <w:pPr>
        <w:tabs>
          <w:tab w:val="left" w:pos="1440"/>
        </w:tabs>
        <w:ind w:left="1418" w:hanging="709"/>
        <w:jc w:val="both"/>
        <w:rPr>
          <w:lang w:val="es-CR"/>
        </w:rPr>
      </w:pPr>
    </w:p>
    <w:tbl>
      <w:tblPr>
        <w:tblW w:w="9180" w:type="dxa"/>
        <w:tblInd w:w="700" w:type="dxa"/>
        <w:tblLayout w:type="fixed"/>
        <w:tblCellMar>
          <w:left w:w="70" w:type="dxa"/>
          <w:right w:w="70" w:type="dxa"/>
        </w:tblCellMar>
        <w:tblLook w:val="04A0" w:firstRow="1" w:lastRow="0" w:firstColumn="1" w:lastColumn="0" w:noHBand="0" w:noVBand="1"/>
      </w:tblPr>
      <w:tblGrid>
        <w:gridCol w:w="1980"/>
        <w:gridCol w:w="630"/>
        <w:gridCol w:w="1710"/>
        <w:gridCol w:w="540"/>
        <w:gridCol w:w="1670"/>
        <w:gridCol w:w="220"/>
        <w:gridCol w:w="2430"/>
      </w:tblGrid>
      <w:tr w:rsidR="0004235D" w:rsidRPr="00315AAB" w14:paraId="7AEB17C7" w14:textId="77777777" w:rsidTr="005E6A2B">
        <w:trPr>
          <w:trHeight w:val="225"/>
        </w:trPr>
        <w:tc>
          <w:tcPr>
            <w:tcW w:w="1980" w:type="dxa"/>
            <w:tcBorders>
              <w:left w:val="nil"/>
              <w:right w:val="nil"/>
            </w:tcBorders>
            <w:shd w:val="clear" w:color="auto" w:fill="auto"/>
            <w:noWrap/>
            <w:vAlign w:val="bottom"/>
          </w:tcPr>
          <w:p w14:paraId="23051419" w14:textId="77777777" w:rsidR="0004235D" w:rsidRPr="00315AAB" w:rsidRDefault="0004235D" w:rsidP="005E6A2B">
            <w:pPr>
              <w:jc w:val="center"/>
              <w:rPr>
                <w:sz w:val="22"/>
                <w:szCs w:val="22"/>
                <w:lang w:val="es-CR" w:eastAsia="es-CR"/>
              </w:rPr>
            </w:pPr>
            <w:r w:rsidRPr="00315AAB">
              <w:rPr>
                <w:sz w:val="22"/>
                <w:szCs w:val="22"/>
                <w:lang w:val="es-CR"/>
              </w:rPr>
              <w:br w:type="page"/>
            </w:r>
          </w:p>
        </w:tc>
        <w:tc>
          <w:tcPr>
            <w:tcW w:w="630" w:type="dxa"/>
            <w:tcBorders>
              <w:left w:val="nil"/>
              <w:right w:val="nil"/>
            </w:tcBorders>
            <w:shd w:val="clear" w:color="auto" w:fill="auto"/>
          </w:tcPr>
          <w:p w14:paraId="14E0C060" w14:textId="77777777" w:rsidR="0004235D" w:rsidRPr="00315AAB" w:rsidRDefault="0004235D" w:rsidP="005E6A2B">
            <w:pPr>
              <w:jc w:val="both"/>
              <w:rPr>
                <w:sz w:val="22"/>
                <w:szCs w:val="22"/>
                <w:lang w:val="es-CR" w:eastAsia="es-CR"/>
              </w:rPr>
            </w:pPr>
          </w:p>
        </w:tc>
        <w:tc>
          <w:tcPr>
            <w:tcW w:w="3920" w:type="dxa"/>
            <w:gridSpan w:val="3"/>
            <w:tcBorders>
              <w:left w:val="nil"/>
              <w:bottom w:val="single" w:sz="4" w:space="0" w:color="auto"/>
              <w:right w:val="nil"/>
            </w:tcBorders>
            <w:shd w:val="clear" w:color="auto" w:fill="auto"/>
            <w:vAlign w:val="bottom"/>
          </w:tcPr>
          <w:p w14:paraId="0D40ECAF" w14:textId="45985C93" w:rsidR="0004235D" w:rsidRPr="00315AAB" w:rsidRDefault="0004235D" w:rsidP="005E6A2B">
            <w:pPr>
              <w:jc w:val="center"/>
              <w:rPr>
                <w:sz w:val="22"/>
                <w:szCs w:val="22"/>
                <w:lang w:val="es-CR" w:eastAsia="es-CR"/>
              </w:rPr>
            </w:pPr>
            <w:r w:rsidRPr="00315AAB">
              <w:rPr>
                <w:sz w:val="22"/>
                <w:szCs w:val="22"/>
                <w:lang w:val="es-CR" w:eastAsia="es-CR"/>
              </w:rPr>
              <w:t>2019</w:t>
            </w:r>
          </w:p>
        </w:tc>
        <w:tc>
          <w:tcPr>
            <w:tcW w:w="220" w:type="dxa"/>
            <w:tcBorders>
              <w:left w:val="nil"/>
              <w:bottom w:val="nil"/>
              <w:right w:val="nil"/>
            </w:tcBorders>
            <w:shd w:val="clear" w:color="auto" w:fill="auto"/>
            <w:noWrap/>
            <w:vAlign w:val="bottom"/>
          </w:tcPr>
          <w:p w14:paraId="0EC4A5D5" w14:textId="77777777" w:rsidR="0004235D" w:rsidRPr="00315AAB" w:rsidRDefault="0004235D" w:rsidP="005E6A2B">
            <w:pPr>
              <w:ind w:right="-129"/>
              <w:jc w:val="both"/>
              <w:rPr>
                <w:sz w:val="22"/>
                <w:szCs w:val="22"/>
                <w:lang w:val="es-CR" w:eastAsia="es-CR"/>
              </w:rPr>
            </w:pPr>
          </w:p>
        </w:tc>
        <w:tc>
          <w:tcPr>
            <w:tcW w:w="2430" w:type="dxa"/>
            <w:tcBorders>
              <w:left w:val="nil"/>
              <w:right w:val="nil"/>
            </w:tcBorders>
            <w:shd w:val="clear" w:color="auto" w:fill="auto"/>
          </w:tcPr>
          <w:p w14:paraId="291A8EF5" w14:textId="77777777" w:rsidR="0004235D" w:rsidRPr="00315AAB" w:rsidRDefault="0004235D" w:rsidP="005E6A2B">
            <w:pPr>
              <w:ind w:right="-129"/>
              <w:jc w:val="center"/>
              <w:rPr>
                <w:sz w:val="22"/>
                <w:szCs w:val="22"/>
                <w:lang w:val="es-CR" w:eastAsia="es-CR"/>
              </w:rPr>
            </w:pPr>
          </w:p>
        </w:tc>
      </w:tr>
      <w:tr w:rsidR="0004235D" w:rsidRPr="00315AAB" w14:paraId="5CC03011" w14:textId="77777777" w:rsidTr="005E6A2B">
        <w:trPr>
          <w:trHeight w:val="225"/>
        </w:trPr>
        <w:tc>
          <w:tcPr>
            <w:tcW w:w="1980" w:type="dxa"/>
            <w:tcBorders>
              <w:left w:val="nil"/>
              <w:bottom w:val="single" w:sz="4" w:space="0" w:color="auto"/>
              <w:right w:val="nil"/>
            </w:tcBorders>
            <w:shd w:val="clear" w:color="auto" w:fill="auto"/>
            <w:noWrap/>
            <w:vAlign w:val="bottom"/>
            <w:hideMark/>
          </w:tcPr>
          <w:p w14:paraId="27FC3823" w14:textId="77777777" w:rsidR="0004235D" w:rsidRPr="00315AAB" w:rsidRDefault="0004235D" w:rsidP="005E6A2B">
            <w:pPr>
              <w:jc w:val="center"/>
              <w:rPr>
                <w:sz w:val="22"/>
                <w:szCs w:val="22"/>
                <w:lang w:val="es-CR" w:eastAsia="es-CR"/>
              </w:rPr>
            </w:pPr>
            <w:r w:rsidRPr="00315AAB">
              <w:rPr>
                <w:sz w:val="22"/>
                <w:szCs w:val="22"/>
                <w:lang w:val="es-CR" w:eastAsia="es-CR"/>
              </w:rPr>
              <w:t>Banco emisor</w:t>
            </w:r>
          </w:p>
        </w:tc>
        <w:tc>
          <w:tcPr>
            <w:tcW w:w="630" w:type="dxa"/>
            <w:tcBorders>
              <w:left w:val="nil"/>
              <w:bottom w:val="nil"/>
              <w:right w:val="nil"/>
            </w:tcBorders>
            <w:shd w:val="clear" w:color="auto" w:fill="auto"/>
          </w:tcPr>
          <w:p w14:paraId="12026086" w14:textId="77777777" w:rsidR="0004235D" w:rsidRPr="00315AAB" w:rsidRDefault="0004235D" w:rsidP="005E6A2B">
            <w:pPr>
              <w:jc w:val="both"/>
              <w:rPr>
                <w:sz w:val="22"/>
                <w:szCs w:val="22"/>
                <w:lang w:val="es-CR" w:eastAsia="es-CR"/>
              </w:rPr>
            </w:pPr>
          </w:p>
        </w:tc>
        <w:tc>
          <w:tcPr>
            <w:tcW w:w="1710" w:type="dxa"/>
            <w:tcBorders>
              <w:top w:val="single" w:sz="4" w:space="0" w:color="auto"/>
              <w:left w:val="nil"/>
              <w:bottom w:val="single" w:sz="4" w:space="0" w:color="auto"/>
              <w:right w:val="nil"/>
            </w:tcBorders>
            <w:shd w:val="clear" w:color="auto" w:fill="auto"/>
            <w:vAlign w:val="bottom"/>
          </w:tcPr>
          <w:p w14:paraId="003DA4F0" w14:textId="77777777" w:rsidR="0004235D" w:rsidRPr="00315AAB" w:rsidRDefault="0004235D" w:rsidP="005E6A2B">
            <w:pPr>
              <w:jc w:val="center"/>
              <w:rPr>
                <w:sz w:val="22"/>
                <w:szCs w:val="22"/>
                <w:lang w:val="es-CR" w:eastAsia="es-CR"/>
              </w:rPr>
            </w:pPr>
            <w:r w:rsidRPr="00315AAB">
              <w:rPr>
                <w:sz w:val="22"/>
                <w:szCs w:val="22"/>
                <w:lang w:val="es-CR" w:eastAsia="es-CR"/>
              </w:rPr>
              <w:t>Nocional</w:t>
            </w:r>
          </w:p>
        </w:tc>
        <w:tc>
          <w:tcPr>
            <w:tcW w:w="540" w:type="dxa"/>
            <w:tcBorders>
              <w:top w:val="single" w:sz="4" w:space="0" w:color="auto"/>
              <w:left w:val="nil"/>
              <w:right w:val="nil"/>
            </w:tcBorders>
            <w:shd w:val="clear" w:color="auto" w:fill="auto"/>
          </w:tcPr>
          <w:p w14:paraId="57ED3DC3" w14:textId="77777777" w:rsidR="0004235D" w:rsidRPr="00315AAB" w:rsidRDefault="0004235D" w:rsidP="005E6A2B">
            <w:pPr>
              <w:jc w:val="both"/>
              <w:rPr>
                <w:sz w:val="22"/>
                <w:szCs w:val="22"/>
                <w:lang w:val="es-CR" w:eastAsia="es-CR"/>
              </w:rPr>
            </w:pPr>
          </w:p>
        </w:tc>
        <w:tc>
          <w:tcPr>
            <w:tcW w:w="1670" w:type="dxa"/>
            <w:tcBorders>
              <w:top w:val="single" w:sz="4" w:space="0" w:color="auto"/>
              <w:left w:val="nil"/>
              <w:bottom w:val="single" w:sz="4" w:space="0" w:color="auto"/>
              <w:right w:val="nil"/>
            </w:tcBorders>
            <w:shd w:val="clear" w:color="auto" w:fill="auto"/>
            <w:noWrap/>
            <w:vAlign w:val="bottom"/>
            <w:hideMark/>
          </w:tcPr>
          <w:p w14:paraId="436752FC" w14:textId="77777777" w:rsidR="0004235D" w:rsidRPr="00315AAB" w:rsidRDefault="0004235D" w:rsidP="005E6A2B">
            <w:pPr>
              <w:jc w:val="center"/>
              <w:rPr>
                <w:sz w:val="22"/>
                <w:szCs w:val="22"/>
                <w:lang w:val="es-CR" w:eastAsia="es-CR"/>
              </w:rPr>
            </w:pPr>
            <w:r w:rsidRPr="00315AAB">
              <w:rPr>
                <w:sz w:val="22"/>
                <w:szCs w:val="22"/>
                <w:lang w:val="es-CR" w:eastAsia="es-CR"/>
              </w:rPr>
              <w:t>Valoración</w:t>
            </w:r>
          </w:p>
        </w:tc>
        <w:tc>
          <w:tcPr>
            <w:tcW w:w="220" w:type="dxa"/>
            <w:tcBorders>
              <w:top w:val="nil"/>
              <w:left w:val="nil"/>
              <w:bottom w:val="nil"/>
              <w:right w:val="nil"/>
            </w:tcBorders>
            <w:shd w:val="clear" w:color="auto" w:fill="auto"/>
            <w:noWrap/>
            <w:vAlign w:val="bottom"/>
            <w:hideMark/>
          </w:tcPr>
          <w:p w14:paraId="6DE75A0C" w14:textId="77777777" w:rsidR="0004235D" w:rsidRPr="00315AAB" w:rsidRDefault="0004235D" w:rsidP="005E6A2B">
            <w:pPr>
              <w:ind w:right="-129"/>
              <w:jc w:val="both"/>
              <w:rPr>
                <w:sz w:val="22"/>
                <w:szCs w:val="22"/>
                <w:lang w:val="es-CR" w:eastAsia="es-CR"/>
              </w:rPr>
            </w:pPr>
          </w:p>
        </w:tc>
        <w:tc>
          <w:tcPr>
            <w:tcW w:w="2430" w:type="dxa"/>
            <w:tcBorders>
              <w:left w:val="nil"/>
              <w:bottom w:val="single" w:sz="4" w:space="0" w:color="auto"/>
              <w:right w:val="nil"/>
            </w:tcBorders>
            <w:shd w:val="clear" w:color="auto" w:fill="auto"/>
          </w:tcPr>
          <w:p w14:paraId="5F7669A8" w14:textId="77777777" w:rsidR="0004235D" w:rsidRPr="00315AAB" w:rsidRDefault="0004235D" w:rsidP="005E6A2B">
            <w:pPr>
              <w:ind w:right="-129"/>
              <w:jc w:val="center"/>
              <w:rPr>
                <w:sz w:val="22"/>
                <w:szCs w:val="22"/>
                <w:lang w:val="es-CR" w:eastAsia="es-CR"/>
              </w:rPr>
            </w:pPr>
            <w:r w:rsidRPr="00315AAB">
              <w:rPr>
                <w:sz w:val="22"/>
                <w:szCs w:val="22"/>
                <w:lang w:val="es-CR" w:eastAsia="es-CR"/>
              </w:rPr>
              <w:t>Objetivo</w:t>
            </w:r>
          </w:p>
        </w:tc>
      </w:tr>
      <w:tr w:rsidR="0042693E" w:rsidRPr="00315AAB" w14:paraId="5A509C21" w14:textId="77777777" w:rsidTr="0042693E">
        <w:trPr>
          <w:trHeight w:val="85"/>
        </w:trPr>
        <w:tc>
          <w:tcPr>
            <w:tcW w:w="1980" w:type="dxa"/>
            <w:tcBorders>
              <w:top w:val="single" w:sz="4" w:space="0" w:color="auto"/>
              <w:left w:val="nil"/>
              <w:bottom w:val="nil"/>
              <w:right w:val="nil"/>
            </w:tcBorders>
            <w:shd w:val="clear" w:color="auto" w:fill="auto"/>
            <w:noWrap/>
            <w:vAlign w:val="bottom"/>
            <w:hideMark/>
          </w:tcPr>
          <w:p w14:paraId="5400D471" w14:textId="77777777" w:rsidR="0042693E" w:rsidRPr="00315AAB" w:rsidRDefault="0042693E" w:rsidP="0042693E">
            <w:pPr>
              <w:rPr>
                <w:color w:val="000000"/>
                <w:sz w:val="22"/>
                <w:szCs w:val="22"/>
                <w:lang w:val="es-CR" w:eastAsia="es-ES"/>
              </w:rPr>
            </w:pPr>
            <w:r w:rsidRPr="00315AAB">
              <w:rPr>
                <w:color w:val="000000"/>
                <w:sz w:val="22"/>
                <w:szCs w:val="22"/>
                <w:lang w:val="es-CR" w:eastAsia="es-ES"/>
              </w:rPr>
              <w:t>CitiBank</w:t>
            </w:r>
          </w:p>
        </w:tc>
        <w:tc>
          <w:tcPr>
            <w:tcW w:w="630" w:type="dxa"/>
            <w:tcBorders>
              <w:top w:val="nil"/>
              <w:left w:val="nil"/>
              <w:bottom w:val="nil"/>
              <w:right w:val="nil"/>
            </w:tcBorders>
            <w:shd w:val="clear" w:color="auto" w:fill="auto"/>
            <w:vAlign w:val="bottom"/>
          </w:tcPr>
          <w:p w14:paraId="3EE2CBD7" w14:textId="77777777" w:rsidR="0042693E" w:rsidRPr="00315AAB" w:rsidRDefault="0042693E" w:rsidP="0042693E">
            <w:pPr>
              <w:jc w:val="right"/>
              <w:rPr>
                <w:sz w:val="22"/>
                <w:szCs w:val="22"/>
                <w:lang w:val="es-CR" w:eastAsia="es-CR"/>
              </w:rPr>
            </w:pPr>
            <w:r w:rsidRPr="00315AAB">
              <w:rPr>
                <w:sz w:val="22"/>
                <w:szCs w:val="22"/>
                <w:lang w:val="es-CR"/>
              </w:rPr>
              <w:t>US$</w:t>
            </w:r>
          </w:p>
        </w:tc>
        <w:tc>
          <w:tcPr>
            <w:tcW w:w="1710" w:type="dxa"/>
            <w:tcBorders>
              <w:top w:val="single" w:sz="4" w:space="0" w:color="auto"/>
              <w:left w:val="nil"/>
              <w:bottom w:val="nil"/>
              <w:right w:val="nil"/>
            </w:tcBorders>
            <w:shd w:val="clear" w:color="auto" w:fill="auto"/>
            <w:vAlign w:val="bottom"/>
          </w:tcPr>
          <w:p w14:paraId="1DB2DA50" w14:textId="30666C1D" w:rsidR="0042693E" w:rsidRPr="00315AAB" w:rsidRDefault="0042693E" w:rsidP="0042693E">
            <w:pPr>
              <w:jc w:val="right"/>
              <w:rPr>
                <w:sz w:val="22"/>
                <w:szCs w:val="22"/>
              </w:rPr>
            </w:pPr>
            <w:r w:rsidRPr="00315AAB">
              <w:rPr>
                <w:sz w:val="22"/>
                <w:szCs w:val="22"/>
              </w:rPr>
              <w:t>100.000.000</w:t>
            </w:r>
          </w:p>
        </w:tc>
        <w:tc>
          <w:tcPr>
            <w:tcW w:w="540" w:type="dxa"/>
            <w:tcBorders>
              <w:top w:val="nil"/>
              <w:left w:val="nil"/>
              <w:bottom w:val="nil"/>
              <w:right w:val="nil"/>
            </w:tcBorders>
            <w:shd w:val="clear" w:color="auto" w:fill="auto"/>
            <w:vAlign w:val="bottom"/>
          </w:tcPr>
          <w:p w14:paraId="716DF56B" w14:textId="77777777" w:rsidR="0042693E" w:rsidRPr="00315AAB" w:rsidRDefault="0042693E" w:rsidP="0042693E">
            <w:pPr>
              <w:jc w:val="right"/>
              <w:rPr>
                <w:sz w:val="22"/>
                <w:szCs w:val="22"/>
                <w:lang w:val="es-CR" w:eastAsia="es-CR"/>
              </w:rPr>
            </w:pPr>
            <w:r w:rsidRPr="00315AAB">
              <w:rPr>
                <w:sz w:val="22"/>
                <w:szCs w:val="22"/>
                <w:lang w:val="es-CR"/>
              </w:rPr>
              <w:t>US$</w:t>
            </w:r>
          </w:p>
        </w:tc>
        <w:tc>
          <w:tcPr>
            <w:tcW w:w="1670" w:type="dxa"/>
            <w:tcBorders>
              <w:top w:val="single" w:sz="4" w:space="0" w:color="auto"/>
              <w:left w:val="nil"/>
              <w:bottom w:val="nil"/>
              <w:right w:val="nil"/>
            </w:tcBorders>
            <w:shd w:val="clear" w:color="auto" w:fill="auto"/>
            <w:noWrap/>
            <w:vAlign w:val="bottom"/>
          </w:tcPr>
          <w:p w14:paraId="226CF937" w14:textId="0EACA266" w:rsidR="0042693E" w:rsidRPr="00315AAB" w:rsidRDefault="0042693E" w:rsidP="0042693E">
            <w:pPr>
              <w:jc w:val="right"/>
              <w:rPr>
                <w:sz w:val="22"/>
                <w:szCs w:val="22"/>
              </w:rPr>
            </w:pPr>
            <w:r w:rsidRPr="00315AAB">
              <w:rPr>
                <w:sz w:val="22"/>
                <w:szCs w:val="22"/>
              </w:rPr>
              <w:t>3.768.788</w:t>
            </w:r>
          </w:p>
        </w:tc>
        <w:tc>
          <w:tcPr>
            <w:tcW w:w="220" w:type="dxa"/>
            <w:tcBorders>
              <w:top w:val="nil"/>
              <w:left w:val="nil"/>
              <w:bottom w:val="nil"/>
              <w:right w:val="nil"/>
            </w:tcBorders>
            <w:shd w:val="clear" w:color="auto" w:fill="auto"/>
            <w:noWrap/>
            <w:vAlign w:val="bottom"/>
            <w:hideMark/>
          </w:tcPr>
          <w:p w14:paraId="49A189D2" w14:textId="77777777" w:rsidR="0042693E" w:rsidRPr="00315AAB" w:rsidRDefault="0042693E" w:rsidP="0042693E">
            <w:pPr>
              <w:jc w:val="both"/>
              <w:rPr>
                <w:sz w:val="22"/>
                <w:szCs w:val="22"/>
                <w:lang w:val="es-CR" w:eastAsia="es-CR"/>
              </w:rPr>
            </w:pPr>
          </w:p>
        </w:tc>
        <w:tc>
          <w:tcPr>
            <w:tcW w:w="2430" w:type="dxa"/>
            <w:vMerge w:val="restart"/>
            <w:tcBorders>
              <w:top w:val="single" w:sz="4" w:space="0" w:color="auto"/>
              <w:left w:val="nil"/>
              <w:right w:val="nil"/>
            </w:tcBorders>
            <w:shd w:val="clear" w:color="auto" w:fill="auto"/>
            <w:vAlign w:val="center"/>
          </w:tcPr>
          <w:p w14:paraId="55312B22" w14:textId="77777777" w:rsidR="0042693E" w:rsidRPr="00315AAB" w:rsidRDefault="0042693E" w:rsidP="0042693E">
            <w:pPr>
              <w:rPr>
                <w:sz w:val="22"/>
                <w:szCs w:val="22"/>
                <w:lang w:val="es-CR" w:eastAsia="es-CR"/>
              </w:rPr>
            </w:pPr>
            <w:r w:rsidRPr="00315AAB">
              <w:rPr>
                <w:sz w:val="22"/>
                <w:szCs w:val="22"/>
                <w:lang w:val="es-CR" w:eastAsia="es-CR"/>
              </w:rPr>
              <w:t>Swaps para emisión a plazo de la obligación 10 años (vencimiento 2023)</w:t>
            </w:r>
          </w:p>
        </w:tc>
      </w:tr>
      <w:tr w:rsidR="0042693E" w:rsidRPr="00315AAB" w14:paraId="033B7ABA" w14:textId="77777777" w:rsidTr="0042693E">
        <w:trPr>
          <w:trHeight w:val="95"/>
        </w:trPr>
        <w:tc>
          <w:tcPr>
            <w:tcW w:w="1980" w:type="dxa"/>
            <w:tcBorders>
              <w:top w:val="nil"/>
              <w:left w:val="nil"/>
              <w:bottom w:val="nil"/>
              <w:right w:val="nil"/>
            </w:tcBorders>
            <w:shd w:val="clear" w:color="auto" w:fill="auto"/>
            <w:noWrap/>
            <w:vAlign w:val="bottom"/>
            <w:hideMark/>
          </w:tcPr>
          <w:p w14:paraId="61828397" w14:textId="77777777" w:rsidR="0042693E" w:rsidRPr="00315AAB" w:rsidRDefault="0042693E" w:rsidP="0042693E">
            <w:pPr>
              <w:rPr>
                <w:color w:val="000000"/>
                <w:sz w:val="22"/>
                <w:szCs w:val="22"/>
                <w:lang w:val="es-CR" w:eastAsia="es-ES"/>
              </w:rPr>
            </w:pPr>
            <w:r w:rsidRPr="00315AAB">
              <w:rPr>
                <w:color w:val="000000"/>
                <w:sz w:val="22"/>
                <w:szCs w:val="22"/>
                <w:lang w:val="es-CR" w:eastAsia="es-ES"/>
              </w:rPr>
              <w:t>JP Morgan</w:t>
            </w:r>
          </w:p>
        </w:tc>
        <w:tc>
          <w:tcPr>
            <w:tcW w:w="630" w:type="dxa"/>
            <w:tcBorders>
              <w:top w:val="nil"/>
              <w:left w:val="nil"/>
              <w:bottom w:val="nil"/>
              <w:right w:val="nil"/>
            </w:tcBorders>
            <w:shd w:val="clear" w:color="auto" w:fill="auto"/>
            <w:vAlign w:val="bottom"/>
          </w:tcPr>
          <w:p w14:paraId="66FF1D62" w14:textId="77777777" w:rsidR="0042693E" w:rsidRPr="00315AAB" w:rsidRDefault="0042693E" w:rsidP="0042693E">
            <w:pPr>
              <w:jc w:val="right"/>
              <w:rPr>
                <w:sz w:val="22"/>
                <w:szCs w:val="22"/>
                <w:lang w:val="es-CR" w:eastAsia="es-CR"/>
              </w:rPr>
            </w:pPr>
          </w:p>
        </w:tc>
        <w:tc>
          <w:tcPr>
            <w:tcW w:w="1710" w:type="dxa"/>
            <w:tcBorders>
              <w:top w:val="nil"/>
              <w:left w:val="nil"/>
              <w:bottom w:val="nil"/>
              <w:right w:val="nil"/>
            </w:tcBorders>
            <w:shd w:val="clear" w:color="auto" w:fill="auto"/>
            <w:vAlign w:val="bottom"/>
          </w:tcPr>
          <w:p w14:paraId="64171729" w14:textId="2BD9B97E" w:rsidR="0042693E" w:rsidRPr="00315AAB" w:rsidRDefault="0042693E" w:rsidP="0042693E">
            <w:pPr>
              <w:jc w:val="right"/>
              <w:rPr>
                <w:sz w:val="22"/>
                <w:szCs w:val="22"/>
              </w:rPr>
            </w:pPr>
            <w:r w:rsidRPr="00315AAB">
              <w:rPr>
                <w:sz w:val="22"/>
                <w:szCs w:val="22"/>
              </w:rPr>
              <w:t>200.000.000</w:t>
            </w:r>
          </w:p>
        </w:tc>
        <w:tc>
          <w:tcPr>
            <w:tcW w:w="540" w:type="dxa"/>
            <w:tcBorders>
              <w:top w:val="nil"/>
              <w:left w:val="nil"/>
              <w:bottom w:val="nil"/>
              <w:right w:val="nil"/>
            </w:tcBorders>
            <w:shd w:val="clear" w:color="auto" w:fill="auto"/>
            <w:vAlign w:val="bottom"/>
          </w:tcPr>
          <w:p w14:paraId="64E06293" w14:textId="77777777" w:rsidR="0042693E" w:rsidRPr="00315AAB" w:rsidRDefault="0042693E" w:rsidP="0042693E">
            <w:pPr>
              <w:jc w:val="right"/>
              <w:rPr>
                <w:sz w:val="22"/>
                <w:szCs w:val="22"/>
                <w:lang w:val="es-CR" w:eastAsia="es-CR"/>
              </w:rPr>
            </w:pPr>
          </w:p>
        </w:tc>
        <w:tc>
          <w:tcPr>
            <w:tcW w:w="1670" w:type="dxa"/>
            <w:tcBorders>
              <w:top w:val="nil"/>
              <w:left w:val="nil"/>
              <w:bottom w:val="nil"/>
              <w:right w:val="nil"/>
            </w:tcBorders>
            <w:shd w:val="clear" w:color="auto" w:fill="auto"/>
            <w:noWrap/>
            <w:vAlign w:val="bottom"/>
          </w:tcPr>
          <w:p w14:paraId="0F3283B6" w14:textId="13D727A6" w:rsidR="0042693E" w:rsidRPr="00315AAB" w:rsidRDefault="0042693E" w:rsidP="0042693E">
            <w:pPr>
              <w:jc w:val="right"/>
              <w:rPr>
                <w:sz w:val="22"/>
                <w:szCs w:val="22"/>
              </w:rPr>
            </w:pPr>
            <w:r w:rsidRPr="00315AAB">
              <w:rPr>
                <w:sz w:val="22"/>
                <w:szCs w:val="22"/>
              </w:rPr>
              <w:t>7.537.575</w:t>
            </w:r>
          </w:p>
        </w:tc>
        <w:tc>
          <w:tcPr>
            <w:tcW w:w="220" w:type="dxa"/>
            <w:tcBorders>
              <w:top w:val="nil"/>
              <w:left w:val="nil"/>
              <w:bottom w:val="nil"/>
              <w:right w:val="nil"/>
            </w:tcBorders>
            <w:shd w:val="clear" w:color="auto" w:fill="auto"/>
            <w:noWrap/>
            <w:vAlign w:val="bottom"/>
            <w:hideMark/>
          </w:tcPr>
          <w:p w14:paraId="1FF39C95" w14:textId="77777777" w:rsidR="0042693E" w:rsidRPr="00315AAB" w:rsidRDefault="0042693E" w:rsidP="0042693E">
            <w:pPr>
              <w:jc w:val="both"/>
              <w:rPr>
                <w:sz w:val="22"/>
                <w:szCs w:val="22"/>
                <w:lang w:val="es-CR" w:eastAsia="es-CR"/>
              </w:rPr>
            </w:pPr>
          </w:p>
        </w:tc>
        <w:tc>
          <w:tcPr>
            <w:tcW w:w="2430" w:type="dxa"/>
            <w:vMerge/>
            <w:tcBorders>
              <w:left w:val="nil"/>
              <w:right w:val="nil"/>
            </w:tcBorders>
            <w:shd w:val="clear" w:color="auto" w:fill="auto"/>
            <w:vAlign w:val="center"/>
          </w:tcPr>
          <w:p w14:paraId="5FCAD432" w14:textId="77777777" w:rsidR="0042693E" w:rsidRPr="00315AAB" w:rsidRDefault="0042693E" w:rsidP="0042693E">
            <w:pPr>
              <w:rPr>
                <w:sz w:val="22"/>
                <w:szCs w:val="22"/>
                <w:lang w:val="es-CR" w:eastAsia="es-CR"/>
              </w:rPr>
            </w:pPr>
          </w:p>
        </w:tc>
      </w:tr>
      <w:tr w:rsidR="0042693E" w:rsidRPr="00315AAB" w14:paraId="08B0E604" w14:textId="77777777" w:rsidTr="0042693E">
        <w:trPr>
          <w:trHeight w:val="126"/>
        </w:trPr>
        <w:tc>
          <w:tcPr>
            <w:tcW w:w="1980" w:type="dxa"/>
            <w:tcBorders>
              <w:top w:val="nil"/>
              <w:left w:val="nil"/>
              <w:bottom w:val="nil"/>
              <w:right w:val="nil"/>
            </w:tcBorders>
            <w:shd w:val="clear" w:color="auto" w:fill="auto"/>
            <w:noWrap/>
            <w:vAlign w:val="bottom"/>
            <w:hideMark/>
          </w:tcPr>
          <w:p w14:paraId="1BDFEF04" w14:textId="77777777" w:rsidR="0042693E" w:rsidRPr="00315AAB" w:rsidRDefault="0042693E" w:rsidP="0042693E">
            <w:pPr>
              <w:rPr>
                <w:color w:val="000000"/>
                <w:sz w:val="22"/>
                <w:szCs w:val="22"/>
                <w:lang w:val="es-CR" w:eastAsia="es-ES"/>
              </w:rPr>
            </w:pPr>
            <w:r w:rsidRPr="00315AAB">
              <w:rPr>
                <w:color w:val="000000"/>
                <w:sz w:val="22"/>
                <w:szCs w:val="22"/>
                <w:lang w:val="es-CR" w:eastAsia="es-ES"/>
              </w:rPr>
              <w:t>Bank of America</w:t>
            </w:r>
          </w:p>
        </w:tc>
        <w:tc>
          <w:tcPr>
            <w:tcW w:w="630" w:type="dxa"/>
            <w:tcBorders>
              <w:top w:val="nil"/>
              <w:left w:val="nil"/>
              <w:right w:val="nil"/>
            </w:tcBorders>
            <w:shd w:val="clear" w:color="auto" w:fill="auto"/>
            <w:vAlign w:val="bottom"/>
          </w:tcPr>
          <w:p w14:paraId="78E11DD4" w14:textId="77777777" w:rsidR="0042693E" w:rsidRPr="00315AAB" w:rsidRDefault="0042693E" w:rsidP="0042693E">
            <w:pPr>
              <w:jc w:val="right"/>
              <w:rPr>
                <w:sz w:val="22"/>
                <w:szCs w:val="22"/>
                <w:lang w:val="es-CR" w:eastAsia="es-CR"/>
              </w:rPr>
            </w:pPr>
          </w:p>
        </w:tc>
        <w:tc>
          <w:tcPr>
            <w:tcW w:w="1710" w:type="dxa"/>
            <w:tcBorders>
              <w:top w:val="nil"/>
              <w:left w:val="nil"/>
              <w:bottom w:val="single" w:sz="4" w:space="0" w:color="auto"/>
              <w:right w:val="nil"/>
            </w:tcBorders>
            <w:shd w:val="clear" w:color="auto" w:fill="auto"/>
            <w:vAlign w:val="bottom"/>
          </w:tcPr>
          <w:p w14:paraId="6F4259C1" w14:textId="5DDAA9DF" w:rsidR="0042693E" w:rsidRPr="00315AAB" w:rsidRDefault="0042693E" w:rsidP="0042693E">
            <w:pPr>
              <w:jc w:val="right"/>
              <w:rPr>
                <w:sz w:val="22"/>
                <w:szCs w:val="22"/>
              </w:rPr>
            </w:pPr>
            <w:r w:rsidRPr="00315AAB">
              <w:rPr>
                <w:sz w:val="22"/>
                <w:szCs w:val="22"/>
              </w:rPr>
              <w:t>200.000.000</w:t>
            </w:r>
          </w:p>
        </w:tc>
        <w:tc>
          <w:tcPr>
            <w:tcW w:w="540" w:type="dxa"/>
            <w:tcBorders>
              <w:top w:val="nil"/>
              <w:left w:val="nil"/>
              <w:right w:val="nil"/>
            </w:tcBorders>
            <w:shd w:val="clear" w:color="auto" w:fill="auto"/>
            <w:vAlign w:val="bottom"/>
          </w:tcPr>
          <w:p w14:paraId="5F7A382C" w14:textId="77777777" w:rsidR="0042693E" w:rsidRPr="00315AAB" w:rsidRDefault="0042693E" w:rsidP="0042693E">
            <w:pPr>
              <w:jc w:val="right"/>
              <w:rPr>
                <w:sz w:val="22"/>
                <w:szCs w:val="22"/>
                <w:lang w:val="es-CR" w:eastAsia="es-CR"/>
              </w:rPr>
            </w:pPr>
          </w:p>
        </w:tc>
        <w:tc>
          <w:tcPr>
            <w:tcW w:w="1670" w:type="dxa"/>
            <w:tcBorders>
              <w:top w:val="nil"/>
              <w:left w:val="nil"/>
              <w:bottom w:val="single" w:sz="4" w:space="0" w:color="auto"/>
              <w:right w:val="nil"/>
            </w:tcBorders>
            <w:shd w:val="clear" w:color="auto" w:fill="auto"/>
            <w:noWrap/>
            <w:vAlign w:val="bottom"/>
          </w:tcPr>
          <w:p w14:paraId="6EC9E1F3" w14:textId="6032A819" w:rsidR="0042693E" w:rsidRPr="00315AAB" w:rsidRDefault="0042693E" w:rsidP="0042693E">
            <w:pPr>
              <w:jc w:val="right"/>
              <w:rPr>
                <w:sz w:val="22"/>
                <w:szCs w:val="22"/>
              </w:rPr>
            </w:pPr>
            <w:r w:rsidRPr="00315AAB">
              <w:rPr>
                <w:sz w:val="22"/>
                <w:szCs w:val="22"/>
              </w:rPr>
              <w:t>7.537.575</w:t>
            </w:r>
          </w:p>
        </w:tc>
        <w:tc>
          <w:tcPr>
            <w:tcW w:w="220" w:type="dxa"/>
            <w:tcBorders>
              <w:top w:val="nil"/>
              <w:left w:val="nil"/>
              <w:bottom w:val="nil"/>
              <w:right w:val="nil"/>
            </w:tcBorders>
            <w:shd w:val="clear" w:color="auto" w:fill="auto"/>
            <w:noWrap/>
            <w:vAlign w:val="bottom"/>
            <w:hideMark/>
          </w:tcPr>
          <w:p w14:paraId="51EE0BAE" w14:textId="77777777" w:rsidR="0042693E" w:rsidRPr="00315AAB" w:rsidRDefault="0042693E" w:rsidP="0042693E">
            <w:pPr>
              <w:jc w:val="both"/>
              <w:rPr>
                <w:sz w:val="22"/>
                <w:szCs w:val="22"/>
                <w:lang w:val="es-CR" w:eastAsia="es-CR"/>
              </w:rPr>
            </w:pPr>
          </w:p>
        </w:tc>
        <w:tc>
          <w:tcPr>
            <w:tcW w:w="2430" w:type="dxa"/>
            <w:vMerge/>
            <w:tcBorders>
              <w:left w:val="nil"/>
              <w:right w:val="nil"/>
            </w:tcBorders>
            <w:shd w:val="clear" w:color="auto" w:fill="auto"/>
            <w:vAlign w:val="center"/>
          </w:tcPr>
          <w:p w14:paraId="3442FB56" w14:textId="77777777" w:rsidR="0042693E" w:rsidRPr="00315AAB" w:rsidRDefault="0042693E" w:rsidP="0042693E">
            <w:pPr>
              <w:rPr>
                <w:sz w:val="22"/>
                <w:szCs w:val="22"/>
                <w:lang w:val="es-CR" w:eastAsia="es-CR"/>
              </w:rPr>
            </w:pPr>
          </w:p>
        </w:tc>
      </w:tr>
      <w:tr w:rsidR="0042693E" w:rsidRPr="00315AAB" w14:paraId="1C0A1761" w14:textId="77777777" w:rsidTr="0042693E">
        <w:trPr>
          <w:trHeight w:val="134"/>
        </w:trPr>
        <w:tc>
          <w:tcPr>
            <w:tcW w:w="1980" w:type="dxa"/>
            <w:tcBorders>
              <w:top w:val="nil"/>
              <w:left w:val="nil"/>
              <w:bottom w:val="nil"/>
              <w:right w:val="nil"/>
            </w:tcBorders>
            <w:shd w:val="clear" w:color="auto" w:fill="auto"/>
            <w:noWrap/>
            <w:vAlign w:val="bottom"/>
            <w:hideMark/>
          </w:tcPr>
          <w:p w14:paraId="0574DDC8" w14:textId="77777777" w:rsidR="0042693E" w:rsidRPr="00315AAB" w:rsidRDefault="0042693E" w:rsidP="0042693E">
            <w:pPr>
              <w:rPr>
                <w:color w:val="000000"/>
                <w:sz w:val="22"/>
                <w:szCs w:val="22"/>
                <w:lang w:val="es-CR" w:eastAsia="es-ES"/>
              </w:rPr>
            </w:pPr>
          </w:p>
        </w:tc>
        <w:tc>
          <w:tcPr>
            <w:tcW w:w="630" w:type="dxa"/>
            <w:tcBorders>
              <w:top w:val="nil"/>
              <w:left w:val="nil"/>
              <w:bottom w:val="nil"/>
              <w:right w:val="nil"/>
            </w:tcBorders>
            <w:shd w:val="clear" w:color="auto" w:fill="auto"/>
            <w:vAlign w:val="bottom"/>
          </w:tcPr>
          <w:p w14:paraId="6F6CE937" w14:textId="77777777" w:rsidR="0042693E" w:rsidRPr="00315AAB" w:rsidRDefault="0042693E" w:rsidP="0042693E">
            <w:pPr>
              <w:jc w:val="right"/>
              <w:rPr>
                <w:sz w:val="22"/>
                <w:szCs w:val="22"/>
                <w:lang w:val="es-CR" w:eastAsia="es-CR"/>
              </w:rPr>
            </w:pPr>
            <w:r w:rsidRPr="00315AAB">
              <w:rPr>
                <w:sz w:val="22"/>
                <w:szCs w:val="22"/>
                <w:lang w:val="es-CR"/>
              </w:rPr>
              <w:t>US$</w:t>
            </w:r>
          </w:p>
        </w:tc>
        <w:tc>
          <w:tcPr>
            <w:tcW w:w="1710" w:type="dxa"/>
            <w:tcBorders>
              <w:top w:val="single" w:sz="4" w:space="0" w:color="auto"/>
              <w:left w:val="nil"/>
              <w:bottom w:val="single" w:sz="4" w:space="0" w:color="auto"/>
              <w:right w:val="nil"/>
            </w:tcBorders>
            <w:shd w:val="clear" w:color="auto" w:fill="auto"/>
            <w:vAlign w:val="bottom"/>
          </w:tcPr>
          <w:p w14:paraId="403BDF96" w14:textId="31AB30F9" w:rsidR="0042693E" w:rsidRPr="00315AAB" w:rsidRDefault="0042693E" w:rsidP="0042693E">
            <w:pPr>
              <w:jc w:val="right"/>
              <w:rPr>
                <w:sz w:val="22"/>
                <w:szCs w:val="22"/>
              </w:rPr>
            </w:pPr>
            <w:r w:rsidRPr="00315AAB">
              <w:rPr>
                <w:sz w:val="22"/>
                <w:szCs w:val="22"/>
              </w:rPr>
              <w:t>500.000.000</w:t>
            </w:r>
          </w:p>
        </w:tc>
        <w:tc>
          <w:tcPr>
            <w:tcW w:w="540" w:type="dxa"/>
            <w:tcBorders>
              <w:top w:val="nil"/>
              <w:left w:val="nil"/>
              <w:bottom w:val="nil"/>
              <w:right w:val="nil"/>
            </w:tcBorders>
            <w:shd w:val="clear" w:color="auto" w:fill="auto"/>
            <w:vAlign w:val="bottom"/>
          </w:tcPr>
          <w:p w14:paraId="53FD5A07" w14:textId="77777777" w:rsidR="0042693E" w:rsidRPr="00315AAB" w:rsidRDefault="0042693E" w:rsidP="0042693E">
            <w:pPr>
              <w:jc w:val="right"/>
              <w:rPr>
                <w:sz w:val="22"/>
                <w:szCs w:val="22"/>
                <w:lang w:val="es-CR" w:eastAsia="es-CR"/>
              </w:rPr>
            </w:pPr>
            <w:r w:rsidRPr="00315AAB">
              <w:rPr>
                <w:sz w:val="22"/>
                <w:szCs w:val="22"/>
                <w:lang w:val="es-CR"/>
              </w:rPr>
              <w:t>US$</w:t>
            </w:r>
          </w:p>
        </w:tc>
        <w:tc>
          <w:tcPr>
            <w:tcW w:w="1670" w:type="dxa"/>
            <w:tcBorders>
              <w:top w:val="single" w:sz="4" w:space="0" w:color="auto"/>
              <w:left w:val="nil"/>
              <w:bottom w:val="single" w:sz="4" w:space="0" w:color="auto"/>
              <w:right w:val="nil"/>
            </w:tcBorders>
            <w:shd w:val="clear" w:color="auto" w:fill="auto"/>
            <w:noWrap/>
            <w:vAlign w:val="bottom"/>
          </w:tcPr>
          <w:p w14:paraId="3973A4E5" w14:textId="276F59ED" w:rsidR="0042693E" w:rsidRPr="00315AAB" w:rsidRDefault="0042693E" w:rsidP="0042693E">
            <w:pPr>
              <w:jc w:val="right"/>
              <w:rPr>
                <w:sz w:val="22"/>
                <w:szCs w:val="22"/>
              </w:rPr>
            </w:pPr>
            <w:r w:rsidRPr="00315AAB">
              <w:rPr>
                <w:sz w:val="22"/>
                <w:szCs w:val="22"/>
              </w:rPr>
              <w:t>18.843.938</w:t>
            </w:r>
          </w:p>
        </w:tc>
        <w:tc>
          <w:tcPr>
            <w:tcW w:w="220" w:type="dxa"/>
            <w:tcBorders>
              <w:top w:val="nil"/>
              <w:left w:val="nil"/>
              <w:bottom w:val="nil"/>
              <w:right w:val="nil"/>
            </w:tcBorders>
            <w:shd w:val="clear" w:color="auto" w:fill="auto"/>
            <w:noWrap/>
            <w:vAlign w:val="bottom"/>
            <w:hideMark/>
          </w:tcPr>
          <w:p w14:paraId="2489C3AE" w14:textId="77777777" w:rsidR="0042693E" w:rsidRPr="00315AAB" w:rsidRDefault="0042693E" w:rsidP="0042693E">
            <w:pPr>
              <w:jc w:val="both"/>
              <w:rPr>
                <w:sz w:val="22"/>
                <w:szCs w:val="22"/>
                <w:lang w:val="es-CR" w:eastAsia="es-CR"/>
              </w:rPr>
            </w:pPr>
          </w:p>
        </w:tc>
        <w:tc>
          <w:tcPr>
            <w:tcW w:w="2430" w:type="dxa"/>
            <w:vMerge/>
            <w:tcBorders>
              <w:left w:val="nil"/>
              <w:bottom w:val="nil"/>
              <w:right w:val="nil"/>
            </w:tcBorders>
            <w:shd w:val="clear" w:color="auto" w:fill="auto"/>
            <w:vAlign w:val="center"/>
          </w:tcPr>
          <w:p w14:paraId="54249F8F" w14:textId="77777777" w:rsidR="0042693E" w:rsidRPr="00315AAB" w:rsidRDefault="0042693E" w:rsidP="0042693E">
            <w:pPr>
              <w:rPr>
                <w:sz w:val="22"/>
                <w:szCs w:val="22"/>
                <w:lang w:val="es-CR" w:eastAsia="es-CR"/>
              </w:rPr>
            </w:pPr>
          </w:p>
        </w:tc>
      </w:tr>
      <w:tr w:rsidR="0042693E" w:rsidRPr="00315AAB" w14:paraId="3CA6CB80" w14:textId="77777777" w:rsidTr="0042693E">
        <w:trPr>
          <w:trHeight w:val="85"/>
        </w:trPr>
        <w:tc>
          <w:tcPr>
            <w:tcW w:w="1980" w:type="dxa"/>
            <w:tcBorders>
              <w:top w:val="nil"/>
              <w:left w:val="nil"/>
              <w:bottom w:val="nil"/>
              <w:right w:val="nil"/>
            </w:tcBorders>
            <w:shd w:val="clear" w:color="auto" w:fill="auto"/>
            <w:noWrap/>
            <w:vAlign w:val="bottom"/>
            <w:hideMark/>
          </w:tcPr>
          <w:p w14:paraId="4A2FA354" w14:textId="77777777" w:rsidR="0042693E" w:rsidRPr="00315AAB" w:rsidRDefault="0042693E" w:rsidP="0042693E">
            <w:pPr>
              <w:rPr>
                <w:color w:val="000000"/>
                <w:sz w:val="22"/>
                <w:szCs w:val="22"/>
                <w:lang w:val="es-CR" w:eastAsia="es-ES"/>
              </w:rPr>
            </w:pPr>
            <w:r w:rsidRPr="00315AAB">
              <w:rPr>
                <w:color w:val="000000"/>
                <w:sz w:val="22"/>
                <w:szCs w:val="22"/>
                <w:lang w:val="es-CR" w:eastAsia="es-ES"/>
              </w:rPr>
              <w:t>Monto colonizado</w:t>
            </w:r>
          </w:p>
        </w:tc>
        <w:tc>
          <w:tcPr>
            <w:tcW w:w="630" w:type="dxa"/>
            <w:tcBorders>
              <w:top w:val="nil"/>
              <w:left w:val="nil"/>
              <w:bottom w:val="nil"/>
              <w:right w:val="nil"/>
            </w:tcBorders>
            <w:shd w:val="clear" w:color="auto" w:fill="auto"/>
            <w:vAlign w:val="bottom"/>
          </w:tcPr>
          <w:p w14:paraId="2099A51C" w14:textId="77777777" w:rsidR="0042693E" w:rsidRPr="00315AAB" w:rsidRDefault="0042693E" w:rsidP="0042693E">
            <w:pPr>
              <w:jc w:val="right"/>
              <w:rPr>
                <w:sz w:val="22"/>
                <w:szCs w:val="22"/>
                <w:lang w:val="es-CR"/>
              </w:rPr>
            </w:pPr>
            <w:r w:rsidRPr="00315AAB">
              <w:rPr>
                <w:sz w:val="22"/>
                <w:szCs w:val="22"/>
                <w:lang w:val="es-CR"/>
              </w:rPr>
              <w:t>¢</w:t>
            </w:r>
          </w:p>
        </w:tc>
        <w:tc>
          <w:tcPr>
            <w:tcW w:w="1710" w:type="dxa"/>
            <w:tcBorders>
              <w:top w:val="single" w:sz="4" w:space="0" w:color="auto"/>
              <w:left w:val="nil"/>
              <w:bottom w:val="double" w:sz="4" w:space="0" w:color="auto"/>
              <w:right w:val="nil"/>
            </w:tcBorders>
            <w:shd w:val="clear" w:color="auto" w:fill="auto"/>
            <w:vAlign w:val="bottom"/>
          </w:tcPr>
          <w:p w14:paraId="415FE39C" w14:textId="5DBD88C7" w:rsidR="0042693E" w:rsidRPr="00315AAB" w:rsidRDefault="0042693E" w:rsidP="0042693E">
            <w:pPr>
              <w:jc w:val="right"/>
              <w:rPr>
                <w:sz w:val="22"/>
                <w:szCs w:val="22"/>
              </w:rPr>
            </w:pPr>
            <w:r w:rsidRPr="00315AAB">
              <w:rPr>
                <w:sz w:val="22"/>
                <w:szCs w:val="22"/>
              </w:rPr>
              <w:t>285.045.000.000</w:t>
            </w:r>
          </w:p>
        </w:tc>
        <w:tc>
          <w:tcPr>
            <w:tcW w:w="540" w:type="dxa"/>
            <w:tcBorders>
              <w:top w:val="nil"/>
              <w:left w:val="nil"/>
              <w:bottom w:val="nil"/>
              <w:right w:val="nil"/>
            </w:tcBorders>
            <w:shd w:val="clear" w:color="auto" w:fill="auto"/>
            <w:vAlign w:val="bottom"/>
          </w:tcPr>
          <w:p w14:paraId="16ABB99B" w14:textId="77777777" w:rsidR="0042693E" w:rsidRPr="00315AAB" w:rsidRDefault="0042693E" w:rsidP="0042693E">
            <w:pPr>
              <w:jc w:val="right"/>
              <w:rPr>
                <w:sz w:val="22"/>
                <w:szCs w:val="22"/>
                <w:lang w:val="es-CR" w:eastAsia="es-CR"/>
              </w:rPr>
            </w:pPr>
            <w:r w:rsidRPr="00315AAB">
              <w:rPr>
                <w:sz w:val="22"/>
                <w:szCs w:val="22"/>
                <w:lang w:val="es-CR"/>
              </w:rPr>
              <w:t>¢</w:t>
            </w:r>
          </w:p>
        </w:tc>
        <w:tc>
          <w:tcPr>
            <w:tcW w:w="1670" w:type="dxa"/>
            <w:tcBorders>
              <w:top w:val="single" w:sz="4" w:space="0" w:color="auto"/>
              <w:left w:val="nil"/>
              <w:bottom w:val="double" w:sz="4" w:space="0" w:color="auto"/>
              <w:right w:val="nil"/>
            </w:tcBorders>
            <w:shd w:val="clear" w:color="auto" w:fill="auto"/>
            <w:noWrap/>
            <w:vAlign w:val="bottom"/>
          </w:tcPr>
          <w:p w14:paraId="54FC324B" w14:textId="730C3A46" w:rsidR="0042693E" w:rsidRPr="00315AAB" w:rsidRDefault="0042693E" w:rsidP="0042693E">
            <w:pPr>
              <w:jc w:val="right"/>
              <w:rPr>
                <w:sz w:val="22"/>
                <w:szCs w:val="22"/>
              </w:rPr>
            </w:pPr>
            <w:r w:rsidRPr="00315AAB">
              <w:rPr>
                <w:sz w:val="22"/>
                <w:szCs w:val="22"/>
              </w:rPr>
              <w:t>10.742.740.489</w:t>
            </w:r>
          </w:p>
        </w:tc>
        <w:tc>
          <w:tcPr>
            <w:tcW w:w="220" w:type="dxa"/>
            <w:tcBorders>
              <w:top w:val="nil"/>
              <w:left w:val="nil"/>
              <w:right w:val="nil"/>
            </w:tcBorders>
            <w:shd w:val="clear" w:color="auto" w:fill="auto"/>
            <w:noWrap/>
            <w:vAlign w:val="bottom"/>
            <w:hideMark/>
          </w:tcPr>
          <w:p w14:paraId="6A224FEB" w14:textId="77777777" w:rsidR="0042693E" w:rsidRPr="00315AAB" w:rsidRDefault="0042693E" w:rsidP="0042693E">
            <w:pPr>
              <w:jc w:val="both"/>
              <w:rPr>
                <w:sz w:val="22"/>
                <w:szCs w:val="22"/>
                <w:lang w:val="es-CR" w:eastAsia="es-CR"/>
              </w:rPr>
            </w:pPr>
          </w:p>
        </w:tc>
        <w:tc>
          <w:tcPr>
            <w:tcW w:w="2430" w:type="dxa"/>
            <w:tcBorders>
              <w:top w:val="nil"/>
              <w:left w:val="nil"/>
              <w:right w:val="nil"/>
            </w:tcBorders>
            <w:shd w:val="clear" w:color="auto" w:fill="auto"/>
            <w:vAlign w:val="center"/>
          </w:tcPr>
          <w:p w14:paraId="4160E10F" w14:textId="77777777" w:rsidR="0042693E" w:rsidRPr="00315AAB" w:rsidRDefault="0042693E" w:rsidP="0042693E">
            <w:pPr>
              <w:rPr>
                <w:sz w:val="22"/>
                <w:szCs w:val="22"/>
                <w:lang w:val="es-CR" w:eastAsia="es-CR"/>
              </w:rPr>
            </w:pPr>
          </w:p>
        </w:tc>
      </w:tr>
      <w:tr w:rsidR="0004235D" w:rsidRPr="00315AAB" w14:paraId="193EB614" w14:textId="77777777" w:rsidTr="0042693E">
        <w:trPr>
          <w:trHeight w:val="206"/>
        </w:trPr>
        <w:tc>
          <w:tcPr>
            <w:tcW w:w="1980" w:type="dxa"/>
            <w:tcBorders>
              <w:top w:val="nil"/>
              <w:left w:val="nil"/>
              <w:bottom w:val="nil"/>
              <w:right w:val="nil"/>
            </w:tcBorders>
            <w:shd w:val="clear" w:color="auto" w:fill="auto"/>
            <w:noWrap/>
            <w:vAlign w:val="bottom"/>
          </w:tcPr>
          <w:p w14:paraId="65D9B92D" w14:textId="77777777" w:rsidR="0004235D" w:rsidRPr="00315AAB" w:rsidRDefault="0004235D" w:rsidP="009F1B38">
            <w:pPr>
              <w:rPr>
                <w:color w:val="000000"/>
                <w:sz w:val="22"/>
                <w:szCs w:val="22"/>
                <w:lang w:val="es-CR" w:eastAsia="es-ES"/>
              </w:rPr>
            </w:pPr>
          </w:p>
        </w:tc>
        <w:tc>
          <w:tcPr>
            <w:tcW w:w="630" w:type="dxa"/>
            <w:tcBorders>
              <w:top w:val="nil"/>
              <w:left w:val="nil"/>
              <w:bottom w:val="nil"/>
              <w:right w:val="nil"/>
            </w:tcBorders>
            <w:shd w:val="clear" w:color="auto" w:fill="auto"/>
            <w:vAlign w:val="bottom"/>
          </w:tcPr>
          <w:p w14:paraId="6CA1DEB8" w14:textId="77777777" w:rsidR="0004235D" w:rsidRPr="00315AAB" w:rsidRDefault="0004235D" w:rsidP="005E6A2B">
            <w:pPr>
              <w:jc w:val="right"/>
              <w:rPr>
                <w:sz w:val="22"/>
                <w:szCs w:val="22"/>
                <w:lang w:val="es-CR" w:eastAsia="es-CR"/>
              </w:rPr>
            </w:pPr>
          </w:p>
        </w:tc>
        <w:tc>
          <w:tcPr>
            <w:tcW w:w="1710" w:type="dxa"/>
            <w:tcBorders>
              <w:top w:val="double" w:sz="4" w:space="0" w:color="auto"/>
              <w:left w:val="nil"/>
              <w:right w:val="nil"/>
            </w:tcBorders>
            <w:shd w:val="clear" w:color="auto" w:fill="auto"/>
            <w:vAlign w:val="bottom"/>
          </w:tcPr>
          <w:p w14:paraId="18EA1DDA" w14:textId="77777777" w:rsidR="0004235D" w:rsidRPr="00315AAB" w:rsidRDefault="0004235D" w:rsidP="0042693E">
            <w:pPr>
              <w:jc w:val="right"/>
              <w:rPr>
                <w:sz w:val="22"/>
                <w:szCs w:val="22"/>
              </w:rPr>
            </w:pPr>
          </w:p>
        </w:tc>
        <w:tc>
          <w:tcPr>
            <w:tcW w:w="540" w:type="dxa"/>
            <w:tcBorders>
              <w:top w:val="nil"/>
              <w:left w:val="nil"/>
              <w:right w:val="nil"/>
            </w:tcBorders>
            <w:shd w:val="clear" w:color="auto" w:fill="auto"/>
          </w:tcPr>
          <w:p w14:paraId="6887E1F9" w14:textId="77777777" w:rsidR="0004235D" w:rsidRPr="00315AAB" w:rsidRDefault="0004235D" w:rsidP="005E6A2B">
            <w:pPr>
              <w:jc w:val="both"/>
              <w:rPr>
                <w:sz w:val="22"/>
                <w:szCs w:val="22"/>
                <w:lang w:val="es-CR" w:eastAsia="es-CR"/>
              </w:rPr>
            </w:pPr>
          </w:p>
        </w:tc>
        <w:tc>
          <w:tcPr>
            <w:tcW w:w="1670" w:type="dxa"/>
            <w:tcBorders>
              <w:top w:val="double" w:sz="4" w:space="0" w:color="auto"/>
              <w:left w:val="nil"/>
              <w:right w:val="nil"/>
            </w:tcBorders>
            <w:shd w:val="clear" w:color="auto" w:fill="auto"/>
            <w:noWrap/>
            <w:vAlign w:val="bottom"/>
          </w:tcPr>
          <w:p w14:paraId="3FF50CFC" w14:textId="77777777" w:rsidR="0004235D" w:rsidRPr="00315AAB" w:rsidRDefault="0004235D" w:rsidP="0042693E">
            <w:pPr>
              <w:jc w:val="right"/>
              <w:rPr>
                <w:sz w:val="22"/>
                <w:szCs w:val="22"/>
              </w:rPr>
            </w:pPr>
          </w:p>
        </w:tc>
        <w:tc>
          <w:tcPr>
            <w:tcW w:w="220" w:type="dxa"/>
            <w:tcBorders>
              <w:top w:val="nil"/>
              <w:left w:val="nil"/>
              <w:right w:val="nil"/>
            </w:tcBorders>
            <w:shd w:val="clear" w:color="auto" w:fill="auto"/>
            <w:noWrap/>
            <w:vAlign w:val="bottom"/>
          </w:tcPr>
          <w:p w14:paraId="36FFFF3B" w14:textId="77777777" w:rsidR="0004235D" w:rsidRPr="00315AAB" w:rsidRDefault="0004235D" w:rsidP="005E6A2B">
            <w:pPr>
              <w:jc w:val="both"/>
              <w:rPr>
                <w:sz w:val="22"/>
                <w:szCs w:val="22"/>
                <w:lang w:val="es-CR" w:eastAsia="es-CR"/>
              </w:rPr>
            </w:pPr>
          </w:p>
        </w:tc>
        <w:tc>
          <w:tcPr>
            <w:tcW w:w="2430" w:type="dxa"/>
            <w:tcBorders>
              <w:left w:val="nil"/>
              <w:right w:val="nil"/>
            </w:tcBorders>
            <w:shd w:val="clear" w:color="auto" w:fill="auto"/>
            <w:vAlign w:val="center"/>
          </w:tcPr>
          <w:p w14:paraId="15EF528D" w14:textId="77777777" w:rsidR="0004235D" w:rsidRPr="00315AAB" w:rsidRDefault="0004235D" w:rsidP="005E6A2B">
            <w:pPr>
              <w:rPr>
                <w:sz w:val="22"/>
                <w:szCs w:val="22"/>
                <w:lang w:val="es-CR" w:eastAsia="es-CR"/>
              </w:rPr>
            </w:pPr>
          </w:p>
        </w:tc>
      </w:tr>
      <w:tr w:rsidR="0042693E" w:rsidRPr="00315AAB" w14:paraId="20596604" w14:textId="77777777" w:rsidTr="0042693E">
        <w:trPr>
          <w:trHeight w:val="179"/>
        </w:trPr>
        <w:tc>
          <w:tcPr>
            <w:tcW w:w="1980" w:type="dxa"/>
            <w:tcBorders>
              <w:top w:val="nil"/>
              <w:left w:val="nil"/>
              <w:bottom w:val="nil"/>
              <w:right w:val="nil"/>
            </w:tcBorders>
            <w:shd w:val="clear" w:color="auto" w:fill="auto"/>
            <w:noWrap/>
            <w:vAlign w:val="bottom"/>
          </w:tcPr>
          <w:p w14:paraId="15DBE25A" w14:textId="77777777" w:rsidR="0042693E" w:rsidRPr="00315AAB" w:rsidRDefault="0042693E" w:rsidP="0042693E">
            <w:pPr>
              <w:rPr>
                <w:color w:val="000000"/>
                <w:sz w:val="22"/>
                <w:szCs w:val="22"/>
                <w:lang w:val="es-CR" w:eastAsia="es-ES"/>
              </w:rPr>
            </w:pPr>
            <w:r w:rsidRPr="00315AAB">
              <w:rPr>
                <w:color w:val="000000"/>
                <w:sz w:val="22"/>
                <w:szCs w:val="22"/>
                <w:lang w:val="es-CR" w:eastAsia="es-ES"/>
              </w:rPr>
              <w:t>Bank of America</w:t>
            </w:r>
          </w:p>
        </w:tc>
        <w:tc>
          <w:tcPr>
            <w:tcW w:w="630" w:type="dxa"/>
            <w:tcBorders>
              <w:top w:val="nil"/>
              <w:left w:val="nil"/>
              <w:bottom w:val="nil"/>
              <w:right w:val="nil"/>
            </w:tcBorders>
            <w:shd w:val="clear" w:color="auto" w:fill="auto"/>
            <w:vAlign w:val="bottom"/>
          </w:tcPr>
          <w:p w14:paraId="2F875C4E" w14:textId="77777777" w:rsidR="0042693E" w:rsidRPr="00315AAB" w:rsidRDefault="0042693E" w:rsidP="0042693E">
            <w:pPr>
              <w:jc w:val="right"/>
              <w:rPr>
                <w:sz w:val="22"/>
                <w:szCs w:val="22"/>
                <w:lang w:val="es-CR"/>
              </w:rPr>
            </w:pPr>
            <w:r w:rsidRPr="00315AAB">
              <w:rPr>
                <w:sz w:val="22"/>
                <w:szCs w:val="22"/>
                <w:lang w:val="es-CR"/>
              </w:rPr>
              <w:t>US$</w:t>
            </w:r>
          </w:p>
        </w:tc>
        <w:tc>
          <w:tcPr>
            <w:tcW w:w="1710" w:type="dxa"/>
            <w:tcBorders>
              <w:left w:val="nil"/>
              <w:right w:val="nil"/>
            </w:tcBorders>
            <w:shd w:val="clear" w:color="auto" w:fill="auto"/>
            <w:vAlign w:val="bottom"/>
          </w:tcPr>
          <w:p w14:paraId="76ECEC5B" w14:textId="011A7064" w:rsidR="0042693E" w:rsidRPr="00315AAB" w:rsidRDefault="0042693E" w:rsidP="0042693E">
            <w:pPr>
              <w:jc w:val="right"/>
              <w:rPr>
                <w:sz w:val="22"/>
                <w:szCs w:val="22"/>
              </w:rPr>
            </w:pPr>
            <w:r w:rsidRPr="00315AAB">
              <w:rPr>
                <w:sz w:val="22"/>
                <w:szCs w:val="22"/>
              </w:rPr>
              <w:t>100.200.000</w:t>
            </w:r>
          </w:p>
        </w:tc>
        <w:tc>
          <w:tcPr>
            <w:tcW w:w="540" w:type="dxa"/>
            <w:tcBorders>
              <w:left w:val="nil"/>
              <w:right w:val="nil"/>
            </w:tcBorders>
            <w:shd w:val="clear" w:color="auto" w:fill="auto"/>
            <w:vAlign w:val="bottom"/>
          </w:tcPr>
          <w:p w14:paraId="7A345EF5" w14:textId="77777777" w:rsidR="0042693E" w:rsidRPr="00315AAB" w:rsidRDefault="0042693E" w:rsidP="0042693E">
            <w:pPr>
              <w:jc w:val="right"/>
              <w:rPr>
                <w:sz w:val="22"/>
                <w:szCs w:val="22"/>
                <w:lang w:val="es-CR"/>
              </w:rPr>
            </w:pPr>
            <w:r w:rsidRPr="00315AAB">
              <w:rPr>
                <w:sz w:val="22"/>
                <w:szCs w:val="22"/>
                <w:lang w:val="es-CR"/>
              </w:rPr>
              <w:t>US$</w:t>
            </w:r>
          </w:p>
        </w:tc>
        <w:tc>
          <w:tcPr>
            <w:tcW w:w="1670" w:type="dxa"/>
            <w:tcBorders>
              <w:left w:val="nil"/>
              <w:right w:val="nil"/>
            </w:tcBorders>
            <w:shd w:val="clear" w:color="auto" w:fill="auto"/>
            <w:noWrap/>
            <w:vAlign w:val="bottom"/>
          </w:tcPr>
          <w:p w14:paraId="462BDF9B" w14:textId="6C343E13" w:rsidR="0042693E" w:rsidRPr="00315AAB" w:rsidRDefault="0042693E" w:rsidP="0042693E">
            <w:pPr>
              <w:jc w:val="right"/>
              <w:rPr>
                <w:sz w:val="22"/>
                <w:szCs w:val="22"/>
              </w:rPr>
            </w:pPr>
            <w:r w:rsidRPr="00315AAB">
              <w:rPr>
                <w:sz w:val="22"/>
                <w:szCs w:val="22"/>
              </w:rPr>
              <w:t>(597.199)</w:t>
            </w:r>
          </w:p>
        </w:tc>
        <w:tc>
          <w:tcPr>
            <w:tcW w:w="220" w:type="dxa"/>
            <w:tcBorders>
              <w:top w:val="nil"/>
              <w:left w:val="nil"/>
              <w:bottom w:val="nil"/>
              <w:right w:val="nil"/>
            </w:tcBorders>
            <w:shd w:val="clear" w:color="auto" w:fill="auto"/>
            <w:noWrap/>
            <w:vAlign w:val="bottom"/>
          </w:tcPr>
          <w:p w14:paraId="1C2E07DD" w14:textId="77777777" w:rsidR="0042693E" w:rsidRPr="00315AAB" w:rsidRDefault="0042693E" w:rsidP="0042693E">
            <w:pPr>
              <w:jc w:val="both"/>
              <w:rPr>
                <w:sz w:val="22"/>
                <w:szCs w:val="22"/>
                <w:lang w:val="es-CR" w:eastAsia="es-CR"/>
              </w:rPr>
            </w:pPr>
          </w:p>
        </w:tc>
        <w:tc>
          <w:tcPr>
            <w:tcW w:w="2430" w:type="dxa"/>
            <w:vMerge w:val="restart"/>
            <w:tcBorders>
              <w:top w:val="nil"/>
              <w:left w:val="nil"/>
              <w:right w:val="nil"/>
            </w:tcBorders>
            <w:shd w:val="clear" w:color="auto" w:fill="auto"/>
            <w:vAlign w:val="center"/>
          </w:tcPr>
          <w:p w14:paraId="2CF078DC" w14:textId="77777777" w:rsidR="0042693E" w:rsidRPr="00315AAB" w:rsidRDefault="0042693E" w:rsidP="0042693E">
            <w:pPr>
              <w:rPr>
                <w:sz w:val="22"/>
                <w:szCs w:val="22"/>
                <w:lang w:val="es-CR" w:eastAsia="es-CR"/>
              </w:rPr>
            </w:pPr>
            <w:r w:rsidRPr="00315AAB">
              <w:rPr>
                <w:sz w:val="22"/>
                <w:szCs w:val="22"/>
                <w:lang w:val="es-CR" w:eastAsia="es-CR"/>
              </w:rPr>
              <w:t>Swaps para emisión a plazo de la obligación 5 años (vencimiento 2021)</w:t>
            </w:r>
          </w:p>
        </w:tc>
      </w:tr>
      <w:tr w:rsidR="0042693E" w:rsidRPr="00315AAB" w14:paraId="67B6ED1C" w14:textId="77777777" w:rsidTr="0042693E">
        <w:trPr>
          <w:trHeight w:val="179"/>
        </w:trPr>
        <w:tc>
          <w:tcPr>
            <w:tcW w:w="1980" w:type="dxa"/>
            <w:tcBorders>
              <w:top w:val="nil"/>
              <w:left w:val="nil"/>
              <w:bottom w:val="nil"/>
              <w:right w:val="nil"/>
            </w:tcBorders>
            <w:shd w:val="clear" w:color="auto" w:fill="auto"/>
            <w:noWrap/>
            <w:vAlign w:val="bottom"/>
          </w:tcPr>
          <w:p w14:paraId="20AB75FB" w14:textId="77777777" w:rsidR="0042693E" w:rsidRPr="00315AAB" w:rsidRDefault="0042693E" w:rsidP="0042693E">
            <w:pPr>
              <w:rPr>
                <w:color w:val="000000"/>
                <w:sz w:val="22"/>
                <w:szCs w:val="22"/>
                <w:lang w:val="es-CR" w:eastAsia="es-ES"/>
              </w:rPr>
            </w:pPr>
            <w:r w:rsidRPr="00315AAB">
              <w:rPr>
                <w:color w:val="000000"/>
                <w:sz w:val="22"/>
                <w:szCs w:val="22"/>
                <w:lang w:val="es-CR" w:eastAsia="es-ES"/>
              </w:rPr>
              <w:t>JP Morgan</w:t>
            </w:r>
          </w:p>
        </w:tc>
        <w:tc>
          <w:tcPr>
            <w:tcW w:w="630" w:type="dxa"/>
            <w:tcBorders>
              <w:top w:val="nil"/>
              <w:left w:val="nil"/>
              <w:bottom w:val="nil"/>
              <w:right w:val="nil"/>
            </w:tcBorders>
            <w:shd w:val="clear" w:color="auto" w:fill="auto"/>
            <w:vAlign w:val="bottom"/>
          </w:tcPr>
          <w:p w14:paraId="6CD9DF72" w14:textId="77777777" w:rsidR="0042693E" w:rsidRPr="00315AAB" w:rsidRDefault="0042693E" w:rsidP="0042693E">
            <w:pPr>
              <w:jc w:val="right"/>
              <w:rPr>
                <w:sz w:val="22"/>
                <w:szCs w:val="22"/>
                <w:lang w:val="es-CR"/>
              </w:rPr>
            </w:pPr>
          </w:p>
        </w:tc>
        <w:tc>
          <w:tcPr>
            <w:tcW w:w="1710" w:type="dxa"/>
            <w:tcBorders>
              <w:left w:val="nil"/>
              <w:bottom w:val="single" w:sz="4" w:space="0" w:color="auto"/>
              <w:right w:val="nil"/>
            </w:tcBorders>
            <w:shd w:val="clear" w:color="auto" w:fill="auto"/>
            <w:vAlign w:val="bottom"/>
          </w:tcPr>
          <w:p w14:paraId="7D5DFA44" w14:textId="035E2B3C" w:rsidR="0042693E" w:rsidRPr="00315AAB" w:rsidRDefault="0042693E" w:rsidP="0042693E">
            <w:pPr>
              <w:jc w:val="right"/>
              <w:rPr>
                <w:sz w:val="22"/>
                <w:szCs w:val="22"/>
              </w:rPr>
            </w:pPr>
            <w:r w:rsidRPr="00315AAB">
              <w:rPr>
                <w:sz w:val="22"/>
                <w:szCs w:val="22"/>
              </w:rPr>
              <w:t>250.000.000</w:t>
            </w:r>
          </w:p>
        </w:tc>
        <w:tc>
          <w:tcPr>
            <w:tcW w:w="540" w:type="dxa"/>
            <w:tcBorders>
              <w:left w:val="nil"/>
              <w:right w:val="nil"/>
            </w:tcBorders>
            <w:shd w:val="clear" w:color="auto" w:fill="auto"/>
            <w:vAlign w:val="bottom"/>
          </w:tcPr>
          <w:p w14:paraId="19570B9A" w14:textId="77777777" w:rsidR="0042693E" w:rsidRPr="00315AAB" w:rsidRDefault="0042693E" w:rsidP="0042693E">
            <w:pPr>
              <w:jc w:val="right"/>
              <w:rPr>
                <w:sz w:val="22"/>
                <w:szCs w:val="22"/>
                <w:lang w:val="es-CR"/>
              </w:rPr>
            </w:pPr>
          </w:p>
        </w:tc>
        <w:tc>
          <w:tcPr>
            <w:tcW w:w="1670" w:type="dxa"/>
            <w:tcBorders>
              <w:left w:val="nil"/>
              <w:bottom w:val="single" w:sz="4" w:space="0" w:color="auto"/>
              <w:right w:val="nil"/>
            </w:tcBorders>
            <w:shd w:val="clear" w:color="auto" w:fill="auto"/>
            <w:noWrap/>
            <w:vAlign w:val="bottom"/>
          </w:tcPr>
          <w:p w14:paraId="3B64C107" w14:textId="233467F2" w:rsidR="0042693E" w:rsidRPr="00315AAB" w:rsidRDefault="0042693E" w:rsidP="0042693E">
            <w:pPr>
              <w:jc w:val="right"/>
              <w:rPr>
                <w:sz w:val="22"/>
                <w:szCs w:val="22"/>
              </w:rPr>
            </w:pPr>
            <w:r w:rsidRPr="00315AAB">
              <w:rPr>
                <w:sz w:val="22"/>
                <w:szCs w:val="22"/>
              </w:rPr>
              <w:t>(1.387.612)</w:t>
            </w:r>
          </w:p>
        </w:tc>
        <w:tc>
          <w:tcPr>
            <w:tcW w:w="220" w:type="dxa"/>
            <w:tcBorders>
              <w:top w:val="nil"/>
              <w:left w:val="nil"/>
              <w:bottom w:val="nil"/>
              <w:right w:val="nil"/>
            </w:tcBorders>
            <w:shd w:val="clear" w:color="auto" w:fill="auto"/>
            <w:noWrap/>
            <w:vAlign w:val="bottom"/>
          </w:tcPr>
          <w:p w14:paraId="234DF838" w14:textId="77777777" w:rsidR="0042693E" w:rsidRPr="00315AAB" w:rsidRDefault="0042693E" w:rsidP="0042693E">
            <w:pPr>
              <w:jc w:val="both"/>
              <w:rPr>
                <w:sz w:val="22"/>
                <w:szCs w:val="22"/>
                <w:lang w:val="es-CR" w:eastAsia="es-CR"/>
              </w:rPr>
            </w:pPr>
          </w:p>
        </w:tc>
        <w:tc>
          <w:tcPr>
            <w:tcW w:w="2430" w:type="dxa"/>
            <w:vMerge/>
            <w:tcBorders>
              <w:left w:val="nil"/>
              <w:right w:val="nil"/>
            </w:tcBorders>
            <w:shd w:val="clear" w:color="auto" w:fill="auto"/>
            <w:vAlign w:val="center"/>
          </w:tcPr>
          <w:p w14:paraId="01384B8C" w14:textId="77777777" w:rsidR="0042693E" w:rsidRPr="00315AAB" w:rsidRDefault="0042693E" w:rsidP="0042693E">
            <w:pPr>
              <w:rPr>
                <w:sz w:val="22"/>
                <w:szCs w:val="22"/>
                <w:lang w:val="es-CR" w:eastAsia="es-CR"/>
              </w:rPr>
            </w:pPr>
          </w:p>
        </w:tc>
      </w:tr>
      <w:tr w:rsidR="0042693E" w:rsidRPr="00315AAB" w14:paraId="7BF300A7" w14:textId="77777777" w:rsidTr="0042693E">
        <w:trPr>
          <w:trHeight w:val="179"/>
        </w:trPr>
        <w:tc>
          <w:tcPr>
            <w:tcW w:w="1980" w:type="dxa"/>
            <w:tcBorders>
              <w:top w:val="nil"/>
              <w:left w:val="nil"/>
              <w:bottom w:val="nil"/>
              <w:right w:val="nil"/>
            </w:tcBorders>
            <w:shd w:val="clear" w:color="auto" w:fill="auto"/>
            <w:noWrap/>
            <w:vAlign w:val="bottom"/>
          </w:tcPr>
          <w:p w14:paraId="6FB32E4D" w14:textId="77777777" w:rsidR="0042693E" w:rsidRPr="00315AAB" w:rsidRDefault="0042693E" w:rsidP="0042693E">
            <w:pPr>
              <w:rPr>
                <w:color w:val="000000"/>
                <w:sz w:val="22"/>
                <w:szCs w:val="22"/>
                <w:lang w:val="es-CR" w:eastAsia="es-ES"/>
              </w:rPr>
            </w:pPr>
          </w:p>
        </w:tc>
        <w:tc>
          <w:tcPr>
            <w:tcW w:w="630" w:type="dxa"/>
            <w:tcBorders>
              <w:top w:val="nil"/>
              <w:left w:val="nil"/>
              <w:bottom w:val="nil"/>
              <w:right w:val="nil"/>
            </w:tcBorders>
            <w:shd w:val="clear" w:color="auto" w:fill="auto"/>
            <w:vAlign w:val="bottom"/>
          </w:tcPr>
          <w:p w14:paraId="48043130" w14:textId="77777777" w:rsidR="0042693E" w:rsidRPr="00315AAB" w:rsidRDefault="0042693E" w:rsidP="0042693E">
            <w:pPr>
              <w:jc w:val="right"/>
              <w:rPr>
                <w:sz w:val="22"/>
                <w:szCs w:val="22"/>
                <w:lang w:val="es-CR" w:eastAsia="es-CR"/>
              </w:rPr>
            </w:pPr>
            <w:r w:rsidRPr="00315AAB">
              <w:rPr>
                <w:sz w:val="22"/>
                <w:szCs w:val="22"/>
                <w:lang w:val="es-CR"/>
              </w:rPr>
              <w:t>US$</w:t>
            </w:r>
          </w:p>
        </w:tc>
        <w:tc>
          <w:tcPr>
            <w:tcW w:w="1710" w:type="dxa"/>
            <w:tcBorders>
              <w:top w:val="single" w:sz="4" w:space="0" w:color="auto"/>
              <w:left w:val="nil"/>
              <w:bottom w:val="single" w:sz="4" w:space="0" w:color="auto"/>
              <w:right w:val="nil"/>
            </w:tcBorders>
            <w:shd w:val="clear" w:color="auto" w:fill="auto"/>
            <w:vAlign w:val="bottom"/>
          </w:tcPr>
          <w:p w14:paraId="63DFE9F5" w14:textId="6C4EC3AF" w:rsidR="0042693E" w:rsidRPr="00315AAB" w:rsidRDefault="0042693E" w:rsidP="0042693E">
            <w:pPr>
              <w:jc w:val="right"/>
              <w:rPr>
                <w:sz w:val="22"/>
                <w:szCs w:val="22"/>
              </w:rPr>
            </w:pPr>
            <w:r w:rsidRPr="00315AAB">
              <w:rPr>
                <w:sz w:val="22"/>
                <w:szCs w:val="22"/>
              </w:rPr>
              <w:t>350.200.000</w:t>
            </w:r>
          </w:p>
        </w:tc>
        <w:tc>
          <w:tcPr>
            <w:tcW w:w="540" w:type="dxa"/>
            <w:tcBorders>
              <w:left w:val="nil"/>
              <w:right w:val="nil"/>
            </w:tcBorders>
            <w:shd w:val="clear" w:color="auto" w:fill="auto"/>
            <w:vAlign w:val="bottom"/>
          </w:tcPr>
          <w:p w14:paraId="201F4EF2" w14:textId="77777777" w:rsidR="0042693E" w:rsidRPr="00315AAB" w:rsidRDefault="0042693E" w:rsidP="0042693E">
            <w:pPr>
              <w:jc w:val="right"/>
              <w:rPr>
                <w:sz w:val="22"/>
                <w:szCs w:val="22"/>
                <w:lang w:val="es-CR" w:eastAsia="es-CR"/>
              </w:rPr>
            </w:pPr>
            <w:r w:rsidRPr="00315AAB">
              <w:rPr>
                <w:sz w:val="22"/>
                <w:szCs w:val="22"/>
                <w:lang w:val="es-CR"/>
              </w:rPr>
              <w:t>US$</w:t>
            </w:r>
          </w:p>
        </w:tc>
        <w:tc>
          <w:tcPr>
            <w:tcW w:w="1670" w:type="dxa"/>
            <w:tcBorders>
              <w:top w:val="single" w:sz="4" w:space="0" w:color="auto"/>
              <w:left w:val="nil"/>
              <w:bottom w:val="single" w:sz="4" w:space="0" w:color="auto"/>
              <w:right w:val="nil"/>
            </w:tcBorders>
            <w:shd w:val="clear" w:color="auto" w:fill="auto"/>
            <w:noWrap/>
            <w:vAlign w:val="bottom"/>
          </w:tcPr>
          <w:p w14:paraId="6C2465D0" w14:textId="3F699F1D" w:rsidR="0042693E" w:rsidRPr="00315AAB" w:rsidRDefault="0042693E" w:rsidP="0042693E">
            <w:pPr>
              <w:jc w:val="right"/>
              <w:rPr>
                <w:sz w:val="22"/>
                <w:szCs w:val="22"/>
              </w:rPr>
            </w:pPr>
            <w:r w:rsidRPr="00315AAB">
              <w:rPr>
                <w:sz w:val="22"/>
                <w:szCs w:val="22"/>
              </w:rPr>
              <w:t>(1.984.812)</w:t>
            </w:r>
          </w:p>
        </w:tc>
        <w:tc>
          <w:tcPr>
            <w:tcW w:w="220" w:type="dxa"/>
            <w:tcBorders>
              <w:top w:val="nil"/>
              <w:left w:val="nil"/>
              <w:bottom w:val="nil"/>
              <w:right w:val="nil"/>
            </w:tcBorders>
            <w:shd w:val="clear" w:color="auto" w:fill="auto"/>
            <w:noWrap/>
            <w:vAlign w:val="bottom"/>
          </w:tcPr>
          <w:p w14:paraId="4B62DCD7" w14:textId="77777777" w:rsidR="0042693E" w:rsidRPr="00315AAB" w:rsidRDefault="0042693E" w:rsidP="0042693E">
            <w:pPr>
              <w:jc w:val="both"/>
              <w:rPr>
                <w:sz w:val="22"/>
                <w:szCs w:val="22"/>
                <w:lang w:val="es-CR" w:eastAsia="es-CR"/>
              </w:rPr>
            </w:pPr>
          </w:p>
        </w:tc>
        <w:tc>
          <w:tcPr>
            <w:tcW w:w="2430" w:type="dxa"/>
            <w:vMerge/>
            <w:tcBorders>
              <w:left w:val="nil"/>
              <w:bottom w:val="nil"/>
              <w:right w:val="nil"/>
            </w:tcBorders>
            <w:shd w:val="clear" w:color="auto" w:fill="auto"/>
            <w:vAlign w:val="center"/>
          </w:tcPr>
          <w:p w14:paraId="2ABEFCBF" w14:textId="77777777" w:rsidR="0042693E" w:rsidRPr="00315AAB" w:rsidRDefault="0042693E" w:rsidP="0042693E">
            <w:pPr>
              <w:rPr>
                <w:sz w:val="22"/>
                <w:szCs w:val="22"/>
                <w:lang w:val="es-CR" w:eastAsia="es-CR"/>
              </w:rPr>
            </w:pPr>
          </w:p>
        </w:tc>
      </w:tr>
      <w:tr w:rsidR="0042693E" w:rsidRPr="00315AAB" w14:paraId="7265FC63" w14:textId="77777777" w:rsidTr="0042693E">
        <w:trPr>
          <w:trHeight w:val="179"/>
        </w:trPr>
        <w:tc>
          <w:tcPr>
            <w:tcW w:w="1980" w:type="dxa"/>
            <w:tcBorders>
              <w:top w:val="nil"/>
              <w:left w:val="nil"/>
              <w:bottom w:val="nil"/>
              <w:right w:val="nil"/>
            </w:tcBorders>
            <w:shd w:val="clear" w:color="auto" w:fill="auto"/>
            <w:noWrap/>
            <w:vAlign w:val="bottom"/>
          </w:tcPr>
          <w:p w14:paraId="346CFBA2" w14:textId="77777777" w:rsidR="0042693E" w:rsidRPr="00315AAB" w:rsidRDefault="0042693E" w:rsidP="0042693E">
            <w:pPr>
              <w:rPr>
                <w:color w:val="000000"/>
                <w:sz w:val="22"/>
                <w:szCs w:val="22"/>
                <w:lang w:val="es-CR" w:eastAsia="es-ES"/>
              </w:rPr>
            </w:pPr>
            <w:r w:rsidRPr="00315AAB">
              <w:rPr>
                <w:color w:val="000000"/>
                <w:sz w:val="22"/>
                <w:szCs w:val="22"/>
                <w:lang w:val="es-CR" w:eastAsia="es-ES"/>
              </w:rPr>
              <w:t>Monto colonizado</w:t>
            </w:r>
          </w:p>
        </w:tc>
        <w:tc>
          <w:tcPr>
            <w:tcW w:w="630" w:type="dxa"/>
            <w:tcBorders>
              <w:top w:val="nil"/>
              <w:left w:val="nil"/>
              <w:bottom w:val="nil"/>
              <w:right w:val="nil"/>
            </w:tcBorders>
            <w:shd w:val="clear" w:color="auto" w:fill="auto"/>
            <w:vAlign w:val="bottom"/>
          </w:tcPr>
          <w:p w14:paraId="53FE3E28" w14:textId="77777777" w:rsidR="0042693E" w:rsidRPr="00315AAB" w:rsidRDefault="0042693E" w:rsidP="0042693E">
            <w:pPr>
              <w:jc w:val="right"/>
              <w:rPr>
                <w:sz w:val="22"/>
                <w:szCs w:val="22"/>
                <w:lang w:val="es-CR"/>
              </w:rPr>
            </w:pPr>
            <w:r w:rsidRPr="00315AAB">
              <w:rPr>
                <w:sz w:val="22"/>
                <w:szCs w:val="22"/>
                <w:lang w:val="es-CR"/>
              </w:rPr>
              <w:t>¢</w:t>
            </w:r>
          </w:p>
        </w:tc>
        <w:tc>
          <w:tcPr>
            <w:tcW w:w="1710" w:type="dxa"/>
            <w:tcBorders>
              <w:top w:val="single" w:sz="4" w:space="0" w:color="auto"/>
              <w:left w:val="nil"/>
              <w:bottom w:val="double" w:sz="4" w:space="0" w:color="auto"/>
              <w:right w:val="nil"/>
            </w:tcBorders>
            <w:shd w:val="clear" w:color="auto" w:fill="auto"/>
            <w:vAlign w:val="bottom"/>
          </w:tcPr>
          <w:p w14:paraId="5BA3693C" w14:textId="0E01F92B" w:rsidR="0042693E" w:rsidRPr="00315AAB" w:rsidRDefault="0042693E" w:rsidP="0042693E">
            <w:pPr>
              <w:jc w:val="right"/>
              <w:rPr>
                <w:sz w:val="22"/>
                <w:szCs w:val="22"/>
              </w:rPr>
            </w:pPr>
            <w:r w:rsidRPr="00315AAB">
              <w:rPr>
                <w:sz w:val="22"/>
                <w:szCs w:val="22"/>
              </w:rPr>
              <w:t>199.645.518.000</w:t>
            </w:r>
          </w:p>
        </w:tc>
        <w:tc>
          <w:tcPr>
            <w:tcW w:w="540" w:type="dxa"/>
            <w:tcBorders>
              <w:left w:val="nil"/>
              <w:right w:val="nil"/>
            </w:tcBorders>
            <w:shd w:val="clear" w:color="auto" w:fill="auto"/>
            <w:vAlign w:val="bottom"/>
          </w:tcPr>
          <w:p w14:paraId="2709016F" w14:textId="77777777" w:rsidR="0042693E" w:rsidRPr="00315AAB" w:rsidRDefault="0042693E" w:rsidP="0042693E">
            <w:pPr>
              <w:jc w:val="right"/>
              <w:rPr>
                <w:sz w:val="22"/>
                <w:szCs w:val="22"/>
                <w:lang w:val="es-CR"/>
              </w:rPr>
            </w:pPr>
            <w:r w:rsidRPr="00315AAB">
              <w:rPr>
                <w:sz w:val="22"/>
                <w:szCs w:val="22"/>
                <w:lang w:val="es-CR"/>
              </w:rPr>
              <w:t>¢</w:t>
            </w:r>
          </w:p>
        </w:tc>
        <w:tc>
          <w:tcPr>
            <w:tcW w:w="1670" w:type="dxa"/>
            <w:tcBorders>
              <w:top w:val="single" w:sz="4" w:space="0" w:color="auto"/>
              <w:left w:val="nil"/>
              <w:bottom w:val="double" w:sz="4" w:space="0" w:color="auto"/>
              <w:right w:val="nil"/>
            </w:tcBorders>
            <w:shd w:val="clear" w:color="auto" w:fill="auto"/>
            <w:noWrap/>
            <w:vAlign w:val="bottom"/>
          </w:tcPr>
          <w:p w14:paraId="1F88C29D" w14:textId="1F1E7D89" w:rsidR="0042693E" w:rsidRPr="00315AAB" w:rsidRDefault="0042693E" w:rsidP="0042693E">
            <w:pPr>
              <w:jc w:val="right"/>
              <w:rPr>
                <w:sz w:val="22"/>
                <w:szCs w:val="22"/>
              </w:rPr>
            </w:pPr>
            <w:r w:rsidRPr="00315AAB">
              <w:rPr>
                <w:sz w:val="22"/>
                <w:szCs w:val="22"/>
              </w:rPr>
              <w:t>(1.131.521.262)</w:t>
            </w:r>
          </w:p>
        </w:tc>
        <w:tc>
          <w:tcPr>
            <w:tcW w:w="220" w:type="dxa"/>
            <w:tcBorders>
              <w:top w:val="nil"/>
              <w:left w:val="nil"/>
              <w:bottom w:val="nil"/>
              <w:right w:val="nil"/>
            </w:tcBorders>
            <w:shd w:val="clear" w:color="auto" w:fill="auto"/>
            <w:noWrap/>
            <w:vAlign w:val="bottom"/>
          </w:tcPr>
          <w:p w14:paraId="5C9EB8DB" w14:textId="77777777" w:rsidR="0042693E" w:rsidRPr="00315AAB" w:rsidRDefault="0042693E" w:rsidP="0042693E">
            <w:pPr>
              <w:jc w:val="both"/>
              <w:rPr>
                <w:sz w:val="22"/>
                <w:szCs w:val="22"/>
                <w:lang w:val="es-CR" w:eastAsia="es-CR"/>
              </w:rPr>
            </w:pPr>
          </w:p>
        </w:tc>
        <w:tc>
          <w:tcPr>
            <w:tcW w:w="2430" w:type="dxa"/>
            <w:tcBorders>
              <w:left w:val="nil"/>
              <w:bottom w:val="nil"/>
              <w:right w:val="nil"/>
            </w:tcBorders>
            <w:shd w:val="clear" w:color="auto" w:fill="auto"/>
            <w:vAlign w:val="center"/>
          </w:tcPr>
          <w:p w14:paraId="50268FC3" w14:textId="77777777" w:rsidR="0042693E" w:rsidRPr="00315AAB" w:rsidRDefault="0042693E" w:rsidP="0042693E">
            <w:pPr>
              <w:rPr>
                <w:sz w:val="22"/>
                <w:szCs w:val="22"/>
                <w:lang w:val="es-CR" w:eastAsia="es-CR"/>
              </w:rPr>
            </w:pPr>
          </w:p>
        </w:tc>
      </w:tr>
      <w:tr w:rsidR="0004235D" w:rsidRPr="00315AAB" w14:paraId="29A7583C" w14:textId="77777777" w:rsidTr="0042693E">
        <w:trPr>
          <w:trHeight w:val="179"/>
        </w:trPr>
        <w:tc>
          <w:tcPr>
            <w:tcW w:w="1980" w:type="dxa"/>
            <w:tcBorders>
              <w:top w:val="nil"/>
              <w:left w:val="nil"/>
              <w:bottom w:val="nil"/>
              <w:right w:val="nil"/>
            </w:tcBorders>
            <w:shd w:val="clear" w:color="auto" w:fill="auto"/>
            <w:noWrap/>
            <w:vAlign w:val="bottom"/>
          </w:tcPr>
          <w:p w14:paraId="4D9045EB" w14:textId="77777777" w:rsidR="0004235D" w:rsidRPr="00315AAB" w:rsidRDefault="0004235D" w:rsidP="009F1B38">
            <w:pPr>
              <w:rPr>
                <w:color w:val="000000"/>
                <w:sz w:val="22"/>
                <w:szCs w:val="22"/>
                <w:lang w:val="es-CR" w:eastAsia="es-ES"/>
              </w:rPr>
            </w:pPr>
          </w:p>
        </w:tc>
        <w:tc>
          <w:tcPr>
            <w:tcW w:w="630" w:type="dxa"/>
            <w:tcBorders>
              <w:top w:val="nil"/>
              <w:left w:val="nil"/>
              <w:bottom w:val="nil"/>
              <w:right w:val="nil"/>
            </w:tcBorders>
            <w:shd w:val="clear" w:color="auto" w:fill="auto"/>
            <w:vAlign w:val="bottom"/>
          </w:tcPr>
          <w:p w14:paraId="32D72E33" w14:textId="77777777" w:rsidR="0004235D" w:rsidRPr="00315AAB" w:rsidRDefault="0004235D" w:rsidP="005E6A2B">
            <w:pPr>
              <w:jc w:val="right"/>
              <w:rPr>
                <w:sz w:val="22"/>
                <w:szCs w:val="22"/>
                <w:lang w:val="es-CR"/>
              </w:rPr>
            </w:pPr>
          </w:p>
        </w:tc>
        <w:tc>
          <w:tcPr>
            <w:tcW w:w="1710" w:type="dxa"/>
            <w:tcBorders>
              <w:top w:val="single" w:sz="4" w:space="0" w:color="auto"/>
              <w:left w:val="nil"/>
              <w:right w:val="nil"/>
            </w:tcBorders>
            <w:shd w:val="clear" w:color="auto" w:fill="auto"/>
            <w:vAlign w:val="bottom"/>
          </w:tcPr>
          <w:p w14:paraId="04142E9A" w14:textId="77777777" w:rsidR="0004235D" w:rsidRPr="00315AAB" w:rsidRDefault="0004235D" w:rsidP="0042693E">
            <w:pPr>
              <w:jc w:val="right"/>
              <w:rPr>
                <w:sz w:val="22"/>
                <w:szCs w:val="22"/>
              </w:rPr>
            </w:pPr>
          </w:p>
        </w:tc>
        <w:tc>
          <w:tcPr>
            <w:tcW w:w="540" w:type="dxa"/>
            <w:tcBorders>
              <w:left w:val="nil"/>
              <w:right w:val="nil"/>
            </w:tcBorders>
            <w:shd w:val="clear" w:color="auto" w:fill="auto"/>
            <w:vAlign w:val="bottom"/>
          </w:tcPr>
          <w:p w14:paraId="154C75C8" w14:textId="77777777" w:rsidR="0004235D" w:rsidRPr="00315AAB" w:rsidRDefault="0004235D" w:rsidP="005E6A2B">
            <w:pPr>
              <w:jc w:val="right"/>
              <w:rPr>
                <w:sz w:val="22"/>
                <w:szCs w:val="22"/>
                <w:lang w:val="es-CR"/>
              </w:rPr>
            </w:pPr>
          </w:p>
        </w:tc>
        <w:tc>
          <w:tcPr>
            <w:tcW w:w="1670" w:type="dxa"/>
            <w:tcBorders>
              <w:top w:val="single" w:sz="4" w:space="0" w:color="auto"/>
              <w:left w:val="nil"/>
              <w:right w:val="nil"/>
            </w:tcBorders>
            <w:shd w:val="clear" w:color="auto" w:fill="auto"/>
            <w:noWrap/>
            <w:vAlign w:val="bottom"/>
          </w:tcPr>
          <w:p w14:paraId="314F3719" w14:textId="77777777" w:rsidR="0004235D" w:rsidRPr="00315AAB" w:rsidRDefault="0004235D" w:rsidP="0042693E">
            <w:pPr>
              <w:jc w:val="right"/>
              <w:rPr>
                <w:sz w:val="22"/>
                <w:szCs w:val="22"/>
              </w:rPr>
            </w:pPr>
          </w:p>
        </w:tc>
        <w:tc>
          <w:tcPr>
            <w:tcW w:w="220" w:type="dxa"/>
            <w:tcBorders>
              <w:top w:val="nil"/>
              <w:left w:val="nil"/>
              <w:bottom w:val="nil"/>
              <w:right w:val="nil"/>
            </w:tcBorders>
            <w:shd w:val="clear" w:color="auto" w:fill="auto"/>
            <w:noWrap/>
            <w:vAlign w:val="bottom"/>
          </w:tcPr>
          <w:p w14:paraId="470191D3" w14:textId="77777777" w:rsidR="0004235D" w:rsidRPr="00315AAB" w:rsidRDefault="0004235D" w:rsidP="005E6A2B">
            <w:pPr>
              <w:jc w:val="both"/>
              <w:rPr>
                <w:sz w:val="22"/>
                <w:szCs w:val="22"/>
                <w:lang w:val="es-CR" w:eastAsia="es-CR"/>
              </w:rPr>
            </w:pPr>
          </w:p>
        </w:tc>
        <w:tc>
          <w:tcPr>
            <w:tcW w:w="2430" w:type="dxa"/>
            <w:tcBorders>
              <w:left w:val="nil"/>
              <w:bottom w:val="nil"/>
              <w:right w:val="nil"/>
            </w:tcBorders>
            <w:shd w:val="clear" w:color="auto" w:fill="auto"/>
            <w:vAlign w:val="center"/>
          </w:tcPr>
          <w:p w14:paraId="22441A08" w14:textId="77777777" w:rsidR="0004235D" w:rsidRPr="00315AAB" w:rsidRDefault="0004235D" w:rsidP="005E6A2B">
            <w:pPr>
              <w:rPr>
                <w:sz w:val="22"/>
                <w:szCs w:val="22"/>
                <w:lang w:val="es-CR" w:eastAsia="es-CR"/>
              </w:rPr>
            </w:pPr>
          </w:p>
        </w:tc>
      </w:tr>
      <w:tr w:rsidR="0042693E" w:rsidRPr="00315AAB" w14:paraId="3A343E76" w14:textId="77777777" w:rsidTr="0042693E">
        <w:trPr>
          <w:trHeight w:val="179"/>
        </w:trPr>
        <w:tc>
          <w:tcPr>
            <w:tcW w:w="1980" w:type="dxa"/>
            <w:tcBorders>
              <w:top w:val="nil"/>
              <w:left w:val="nil"/>
              <w:bottom w:val="nil"/>
              <w:right w:val="nil"/>
            </w:tcBorders>
            <w:shd w:val="clear" w:color="auto" w:fill="auto"/>
            <w:noWrap/>
            <w:vAlign w:val="bottom"/>
          </w:tcPr>
          <w:p w14:paraId="13F0B989" w14:textId="77777777" w:rsidR="0042693E" w:rsidRPr="00315AAB" w:rsidRDefault="0042693E" w:rsidP="0042693E">
            <w:pPr>
              <w:rPr>
                <w:color w:val="000000"/>
                <w:sz w:val="22"/>
                <w:szCs w:val="22"/>
                <w:lang w:val="es-CR" w:eastAsia="es-ES"/>
              </w:rPr>
            </w:pPr>
            <w:r w:rsidRPr="00315AAB">
              <w:rPr>
                <w:color w:val="000000"/>
                <w:sz w:val="22"/>
                <w:szCs w:val="22"/>
                <w:lang w:val="es-CR" w:eastAsia="es-ES"/>
              </w:rPr>
              <w:t>Chicago Board of Trade</w:t>
            </w:r>
          </w:p>
        </w:tc>
        <w:tc>
          <w:tcPr>
            <w:tcW w:w="630" w:type="dxa"/>
            <w:tcBorders>
              <w:top w:val="nil"/>
              <w:left w:val="nil"/>
              <w:bottom w:val="nil"/>
              <w:right w:val="nil"/>
            </w:tcBorders>
            <w:shd w:val="clear" w:color="auto" w:fill="auto"/>
            <w:vAlign w:val="bottom"/>
          </w:tcPr>
          <w:p w14:paraId="150A780A" w14:textId="77777777" w:rsidR="0042693E" w:rsidRPr="00315AAB" w:rsidRDefault="0042693E" w:rsidP="0042693E">
            <w:pPr>
              <w:jc w:val="center"/>
              <w:rPr>
                <w:sz w:val="22"/>
                <w:szCs w:val="22"/>
                <w:lang w:val="es-CR" w:eastAsia="es-CR"/>
              </w:rPr>
            </w:pPr>
            <w:r w:rsidRPr="00315AAB">
              <w:rPr>
                <w:sz w:val="22"/>
                <w:szCs w:val="22"/>
                <w:lang w:val="es-CR"/>
              </w:rPr>
              <w:t>US$</w:t>
            </w:r>
          </w:p>
        </w:tc>
        <w:tc>
          <w:tcPr>
            <w:tcW w:w="1710" w:type="dxa"/>
            <w:tcBorders>
              <w:left w:val="nil"/>
              <w:right w:val="nil"/>
            </w:tcBorders>
            <w:shd w:val="clear" w:color="auto" w:fill="auto"/>
            <w:vAlign w:val="bottom"/>
          </w:tcPr>
          <w:p w14:paraId="4DABE51C" w14:textId="0B7FFE90" w:rsidR="0042693E" w:rsidRPr="00315AAB" w:rsidRDefault="0042693E" w:rsidP="0042693E">
            <w:pPr>
              <w:jc w:val="right"/>
              <w:rPr>
                <w:sz w:val="22"/>
                <w:szCs w:val="22"/>
              </w:rPr>
            </w:pPr>
            <w:r w:rsidRPr="00315AAB">
              <w:rPr>
                <w:sz w:val="22"/>
                <w:szCs w:val="22"/>
              </w:rPr>
              <w:t>5.700.000</w:t>
            </w:r>
          </w:p>
        </w:tc>
        <w:tc>
          <w:tcPr>
            <w:tcW w:w="540" w:type="dxa"/>
            <w:tcBorders>
              <w:left w:val="nil"/>
              <w:right w:val="nil"/>
            </w:tcBorders>
            <w:shd w:val="clear" w:color="auto" w:fill="auto"/>
            <w:vAlign w:val="bottom"/>
          </w:tcPr>
          <w:p w14:paraId="568135F7" w14:textId="77777777" w:rsidR="0042693E" w:rsidRPr="00315AAB" w:rsidRDefault="0042693E" w:rsidP="0042693E">
            <w:pPr>
              <w:jc w:val="center"/>
              <w:rPr>
                <w:sz w:val="22"/>
                <w:szCs w:val="22"/>
              </w:rPr>
            </w:pPr>
            <w:r w:rsidRPr="00315AAB">
              <w:rPr>
                <w:sz w:val="22"/>
                <w:szCs w:val="22"/>
              </w:rPr>
              <w:t>US$</w:t>
            </w:r>
          </w:p>
        </w:tc>
        <w:tc>
          <w:tcPr>
            <w:tcW w:w="1670" w:type="dxa"/>
            <w:tcBorders>
              <w:left w:val="nil"/>
              <w:right w:val="nil"/>
            </w:tcBorders>
            <w:shd w:val="clear" w:color="auto" w:fill="auto"/>
            <w:noWrap/>
            <w:vAlign w:val="bottom"/>
          </w:tcPr>
          <w:p w14:paraId="360039EB" w14:textId="511297FB" w:rsidR="0042693E" w:rsidRPr="00315AAB" w:rsidRDefault="0042693E" w:rsidP="0042693E">
            <w:pPr>
              <w:jc w:val="right"/>
              <w:rPr>
                <w:sz w:val="22"/>
                <w:szCs w:val="22"/>
              </w:rPr>
            </w:pPr>
            <w:r w:rsidRPr="00315AAB">
              <w:rPr>
                <w:sz w:val="22"/>
                <w:szCs w:val="22"/>
              </w:rPr>
              <w:t>(14.781)</w:t>
            </w:r>
          </w:p>
        </w:tc>
        <w:tc>
          <w:tcPr>
            <w:tcW w:w="220" w:type="dxa"/>
            <w:tcBorders>
              <w:top w:val="nil"/>
              <w:left w:val="nil"/>
              <w:bottom w:val="nil"/>
              <w:right w:val="nil"/>
            </w:tcBorders>
            <w:shd w:val="clear" w:color="auto" w:fill="auto"/>
            <w:noWrap/>
            <w:vAlign w:val="bottom"/>
          </w:tcPr>
          <w:p w14:paraId="41BAC982" w14:textId="77777777" w:rsidR="0042693E" w:rsidRPr="00315AAB" w:rsidRDefault="0042693E" w:rsidP="0042693E">
            <w:pPr>
              <w:jc w:val="center"/>
              <w:rPr>
                <w:sz w:val="22"/>
                <w:szCs w:val="22"/>
                <w:lang w:val="es-CR" w:eastAsia="es-CR"/>
              </w:rPr>
            </w:pPr>
          </w:p>
        </w:tc>
        <w:tc>
          <w:tcPr>
            <w:tcW w:w="2430" w:type="dxa"/>
            <w:vMerge w:val="restart"/>
            <w:tcBorders>
              <w:top w:val="nil"/>
              <w:left w:val="nil"/>
              <w:right w:val="nil"/>
            </w:tcBorders>
            <w:shd w:val="clear" w:color="auto" w:fill="auto"/>
          </w:tcPr>
          <w:p w14:paraId="35D1519A" w14:textId="77777777" w:rsidR="0042693E" w:rsidRPr="00315AAB" w:rsidRDefault="0042693E" w:rsidP="0042693E">
            <w:pPr>
              <w:rPr>
                <w:sz w:val="22"/>
                <w:szCs w:val="22"/>
                <w:lang w:val="es-CR" w:eastAsia="es-CR"/>
              </w:rPr>
            </w:pPr>
            <w:r w:rsidRPr="00315AAB">
              <w:rPr>
                <w:sz w:val="22"/>
                <w:szCs w:val="22"/>
                <w:lang w:val="es-CR" w:eastAsia="es-CR"/>
              </w:rPr>
              <w:t>Futuros estandarizados (vencimiento 2019)</w:t>
            </w:r>
          </w:p>
        </w:tc>
      </w:tr>
      <w:tr w:rsidR="0042693E" w:rsidRPr="00315AAB" w14:paraId="78C83051" w14:textId="77777777" w:rsidTr="0042693E">
        <w:trPr>
          <w:trHeight w:val="179"/>
        </w:trPr>
        <w:tc>
          <w:tcPr>
            <w:tcW w:w="1980" w:type="dxa"/>
            <w:tcBorders>
              <w:top w:val="nil"/>
              <w:left w:val="nil"/>
              <w:bottom w:val="nil"/>
              <w:right w:val="nil"/>
            </w:tcBorders>
            <w:shd w:val="clear" w:color="auto" w:fill="auto"/>
            <w:noWrap/>
            <w:vAlign w:val="bottom"/>
          </w:tcPr>
          <w:p w14:paraId="014D1395" w14:textId="77777777" w:rsidR="0042693E" w:rsidRPr="00315AAB" w:rsidRDefault="0042693E" w:rsidP="0042693E">
            <w:pPr>
              <w:rPr>
                <w:color w:val="000000"/>
                <w:sz w:val="22"/>
                <w:szCs w:val="22"/>
                <w:lang w:val="es-CR" w:eastAsia="es-ES"/>
              </w:rPr>
            </w:pPr>
            <w:r w:rsidRPr="00315AAB">
              <w:rPr>
                <w:color w:val="000000"/>
                <w:sz w:val="22"/>
                <w:szCs w:val="22"/>
                <w:lang w:val="es-CR" w:eastAsia="es-ES"/>
              </w:rPr>
              <w:t>Monto colonizado</w:t>
            </w:r>
          </w:p>
        </w:tc>
        <w:tc>
          <w:tcPr>
            <w:tcW w:w="630" w:type="dxa"/>
            <w:tcBorders>
              <w:top w:val="nil"/>
              <w:left w:val="nil"/>
              <w:bottom w:val="nil"/>
              <w:right w:val="nil"/>
            </w:tcBorders>
            <w:shd w:val="clear" w:color="auto" w:fill="auto"/>
            <w:vAlign w:val="bottom"/>
          </w:tcPr>
          <w:p w14:paraId="04F4DF06" w14:textId="77777777" w:rsidR="0042693E" w:rsidRPr="00315AAB" w:rsidRDefault="0042693E" w:rsidP="0042693E">
            <w:pPr>
              <w:jc w:val="right"/>
              <w:rPr>
                <w:sz w:val="22"/>
                <w:szCs w:val="22"/>
                <w:lang w:val="es-CR"/>
              </w:rPr>
            </w:pPr>
            <w:r w:rsidRPr="00315AAB">
              <w:rPr>
                <w:sz w:val="22"/>
                <w:szCs w:val="22"/>
                <w:lang w:val="es-CR"/>
              </w:rPr>
              <w:t>¢</w:t>
            </w:r>
          </w:p>
        </w:tc>
        <w:tc>
          <w:tcPr>
            <w:tcW w:w="1710" w:type="dxa"/>
            <w:tcBorders>
              <w:top w:val="single" w:sz="4" w:space="0" w:color="auto"/>
              <w:left w:val="nil"/>
              <w:bottom w:val="double" w:sz="4" w:space="0" w:color="auto"/>
              <w:right w:val="nil"/>
            </w:tcBorders>
            <w:shd w:val="clear" w:color="auto" w:fill="auto"/>
            <w:vAlign w:val="bottom"/>
          </w:tcPr>
          <w:p w14:paraId="411C9CE2" w14:textId="74B91695" w:rsidR="0042693E" w:rsidRPr="00315AAB" w:rsidRDefault="0042693E" w:rsidP="0042693E">
            <w:pPr>
              <w:jc w:val="right"/>
              <w:rPr>
                <w:sz w:val="22"/>
                <w:szCs w:val="22"/>
              </w:rPr>
            </w:pPr>
            <w:r w:rsidRPr="00315AAB">
              <w:rPr>
                <w:color w:val="000000"/>
                <w:sz w:val="22"/>
                <w:szCs w:val="22"/>
              </w:rPr>
              <w:t>3.249.513.000</w:t>
            </w:r>
          </w:p>
        </w:tc>
        <w:tc>
          <w:tcPr>
            <w:tcW w:w="540" w:type="dxa"/>
            <w:tcBorders>
              <w:left w:val="nil"/>
              <w:bottom w:val="nil"/>
              <w:right w:val="nil"/>
            </w:tcBorders>
            <w:shd w:val="clear" w:color="auto" w:fill="auto"/>
            <w:vAlign w:val="bottom"/>
          </w:tcPr>
          <w:p w14:paraId="01BB55D1" w14:textId="77777777" w:rsidR="0042693E" w:rsidRPr="00315AAB" w:rsidRDefault="0042693E" w:rsidP="0042693E">
            <w:pPr>
              <w:jc w:val="center"/>
              <w:rPr>
                <w:sz w:val="22"/>
                <w:szCs w:val="22"/>
              </w:rPr>
            </w:pPr>
            <w:r w:rsidRPr="00315AAB">
              <w:rPr>
                <w:sz w:val="22"/>
                <w:szCs w:val="22"/>
              </w:rPr>
              <w:t>¢</w:t>
            </w:r>
          </w:p>
        </w:tc>
        <w:tc>
          <w:tcPr>
            <w:tcW w:w="1670" w:type="dxa"/>
            <w:tcBorders>
              <w:top w:val="single" w:sz="4" w:space="0" w:color="auto"/>
              <w:left w:val="nil"/>
              <w:bottom w:val="double" w:sz="4" w:space="0" w:color="auto"/>
              <w:right w:val="nil"/>
            </w:tcBorders>
            <w:shd w:val="clear" w:color="auto" w:fill="auto"/>
            <w:noWrap/>
            <w:vAlign w:val="bottom"/>
          </w:tcPr>
          <w:p w14:paraId="0AD7E0A3" w14:textId="622C0F5B" w:rsidR="0042693E" w:rsidRPr="00315AAB" w:rsidRDefault="0042693E" w:rsidP="0042693E">
            <w:pPr>
              <w:jc w:val="right"/>
              <w:rPr>
                <w:sz w:val="22"/>
                <w:szCs w:val="22"/>
              </w:rPr>
            </w:pPr>
            <w:r w:rsidRPr="00315AAB">
              <w:rPr>
                <w:sz w:val="22"/>
                <w:szCs w:val="22"/>
              </w:rPr>
              <w:t>(8.426.660)</w:t>
            </w:r>
          </w:p>
        </w:tc>
        <w:tc>
          <w:tcPr>
            <w:tcW w:w="220" w:type="dxa"/>
            <w:tcBorders>
              <w:top w:val="nil"/>
              <w:left w:val="nil"/>
              <w:bottom w:val="nil"/>
              <w:right w:val="nil"/>
            </w:tcBorders>
            <w:shd w:val="clear" w:color="auto" w:fill="auto"/>
            <w:noWrap/>
            <w:vAlign w:val="bottom"/>
          </w:tcPr>
          <w:p w14:paraId="16D1790E" w14:textId="77777777" w:rsidR="0042693E" w:rsidRPr="00315AAB" w:rsidRDefault="0042693E" w:rsidP="0042693E">
            <w:pPr>
              <w:jc w:val="both"/>
              <w:rPr>
                <w:sz w:val="22"/>
                <w:szCs w:val="22"/>
                <w:lang w:val="es-CR" w:eastAsia="es-CR"/>
              </w:rPr>
            </w:pPr>
          </w:p>
        </w:tc>
        <w:tc>
          <w:tcPr>
            <w:tcW w:w="2430" w:type="dxa"/>
            <w:vMerge/>
            <w:tcBorders>
              <w:left w:val="nil"/>
              <w:right w:val="nil"/>
            </w:tcBorders>
            <w:shd w:val="clear" w:color="auto" w:fill="auto"/>
            <w:vAlign w:val="center"/>
          </w:tcPr>
          <w:p w14:paraId="7D1DBC27" w14:textId="77777777" w:rsidR="0042693E" w:rsidRPr="00315AAB" w:rsidRDefault="0042693E" w:rsidP="0042693E">
            <w:pPr>
              <w:rPr>
                <w:sz w:val="22"/>
                <w:szCs w:val="22"/>
                <w:lang w:val="es-CR" w:eastAsia="es-CR"/>
              </w:rPr>
            </w:pPr>
          </w:p>
        </w:tc>
      </w:tr>
    </w:tbl>
    <w:p w14:paraId="37584A2C" w14:textId="752BB1B1" w:rsidR="00E20544" w:rsidRPr="00315AAB" w:rsidRDefault="00E20544" w:rsidP="00E25FD9">
      <w:pPr>
        <w:tabs>
          <w:tab w:val="left" w:pos="1440"/>
        </w:tabs>
        <w:ind w:left="1418" w:hanging="709"/>
        <w:jc w:val="both"/>
        <w:rPr>
          <w:sz w:val="22"/>
          <w:szCs w:val="22"/>
          <w:lang w:val="es-CR"/>
        </w:rPr>
      </w:pPr>
    </w:p>
    <w:p w14:paraId="284CBD40" w14:textId="66ACCE53" w:rsidR="0004235D" w:rsidRPr="00315AAB" w:rsidRDefault="0004235D">
      <w:pPr>
        <w:rPr>
          <w:lang w:val="es-CR"/>
        </w:rPr>
      </w:pPr>
      <w:r w:rsidRPr="00315AAB">
        <w:rPr>
          <w:lang w:val="es-CR"/>
        </w:rPr>
        <w:br w:type="page"/>
      </w:r>
    </w:p>
    <w:p w14:paraId="0E742311" w14:textId="77777777" w:rsidR="0004235D" w:rsidRPr="00315AAB" w:rsidRDefault="0004235D" w:rsidP="00E25FD9">
      <w:pPr>
        <w:tabs>
          <w:tab w:val="left" w:pos="1440"/>
        </w:tabs>
        <w:ind w:left="1418" w:hanging="709"/>
        <w:jc w:val="both"/>
        <w:rPr>
          <w:lang w:val="es-CR"/>
        </w:rPr>
      </w:pPr>
    </w:p>
    <w:tbl>
      <w:tblPr>
        <w:tblW w:w="9180" w:type="dxa"/>
        <w:tblInd w:w="700" w:type="dxa"/>
        <w:tblLayout w:type="fixed"/>
        <w:tblCellMar>
          <w:left w:w="70" w:type="dxa"/>
          <w:right w:w="70" w:type="dxa"/>
        </w:tblCellMar>
        <w:tblLook w:val="04A0" w:firstRow="1" w:lastRow="0" w:firstColumn="1" w:lastColumn="0" w:noHBand="0" w:noVBand="1"/>
      </w:tblPr>
      <w:tblGrid>
        <w:gridCol w:w="1980"/>
        <w:gridCol w:w="630"/>
        <w:gridCol w:w="1710"/>
        <w:gridCol w:w="540"/>
        <w:gridCol w:w="1670"/>
        <w:gridCol w:w="220"/>
        <w:gridCol w:w="2430"/>
      </w:tblGrid>
      <w:tr w:rsidR="00E20544" w:rsidRPr="00315AAB" w14:paraId="25A7B19E" w14:textId="77777777" w:rsidTr="00543867">
        <w:trPr>
          <w:trHeight w:val="225"/>
        </w:trPr>
        <w:tc>
          <w:tcPr>
            <w:tcW w:w="1980" w:type="dxa"/>
            <w:tcBorders>
              <w:left w:val="nil"/>
              <w:right w:val="nil"/>
            </w:tcBorders>
            <w:shd w:val="clear" w:color="auto" w:fill="auto"/>
            <w:noWrap/>
            <w:vAlign w:val="bottom"/>
          </w:tcPr>
          <w:p w14:paraId="51225B9D" w14:textId="77777777" w:rsidR="00E20544" w:rsidRPr="00315AAB" w:rsidRDefault="00E20544" w:rsidP="00E25FD9">
            <w:pPr>
              <w:jc w:val="center"/>
              <w:rPr>
                <w:sz w:val="22"/>
                <w:szCs w:val="22"/>
                <w:lang w:val="es-CR" w:eastAsia="es-CR"/>
              </w:rPr>
            </w:pPr>
            <w:r w:rsidRPr="00315AAB">
              <w:rPr>
                <w:sz w:val="22"/>
                <w:szCs w:val="22"/>
                <w:lang w:val="es-CR"/>
              </w:rPr>
              <w:br w:type="page"/>
            </w:r>
          </w:p>
        </w:tc>
        <w:tc>
          <w:tcPr>
            <w:tcW w:w="630" w:type="dxa"/>
            <w:tcBorders>
              <w:left w:val="nil"/>
              <w:right w:val="nil"/>
            </w:tcBorders>
            <w:shd w:val="clear" w:color="auto" w:fill="auto"/>
          </w:tcPr>
          <w:p w14:paraId="2E2189E0" w14:textId="77777777" w:rsidR="00E20544" w:rsidRPr="00315AAB" w:rsidRDefault="00E20544" w:rsidP="00E25FD9">
            <w:pPr>
              <w:jc w:val="both"/>
              <w:rPr>
                <w:sz w:val="22"/>
                <w:szCs w:val="22"/>
                <w:lang w:val="es-CR" w:eastAsia="es-CR"/>
              </w:rPr>
            </w:pPr>
          </w:p>
        </w:tc>
        <w:tc>
          <w:tcPr>
            <w:tcW w:w="3920" w:type="dxa"/>
            <w:gridSpan w:val="3"/>
            <w:tcBorders>
              <w:left w:val="nil"/>
              <w:bottom w:val="single" w:sz="4" w:space="0" w:color="auto"/>
              <w:right w:val="nil"/>
            </w:tcBorders>
            <w:shd w:val="clear" w:color="auto" w:fill="auto"/>
            <w:vAlign w:val="bottom"/>
          </w:tcPr>
          <w:p w14:paraId="57B3292B" w14:textId="3256C38A" w:rsidR="00E20544" w:rsidRPr="00315AAB" w:rsidRDefault="00D95F93" w:rsidP="00E25FD9">
            <w:pPr>
              <w:jc w:val="center"/>
              <w:rPr>
                <w:sz w:val="22"/>
                <w:szCs w:val="22"/>
                <w:lang w:val="es-CR" w:eastAsia="es-CR"/>
              </w:rPr>
            </w:pPr>
            <w:r w:rsidRPr="00315AAB">
              <w:rPr>
                <w:sz w:val="22"/>
                <w:szCs w:val="22"/>
                <w:lang w:val="es-CR" w:eastAsia="es-CR"/>
              </w:rPr>
              <w:t>2018</w:t>
            </w:r>
          </w:p>
        </w:tc>
        <w:tc>
          <w:tcPr>
            <w:tcW w:w="220" w:type="dxa"/>
            <w:tcBorders>
              <w:left w:val="nil"/>
              <w:bottom w:val="nil"/>
              <w:right w:val="nil"/>
            </w:tcBorders>
            <w:shd w:val="clear" w:color="auto" w:fill="auto"/>
            <w:noWrap/>
            <w:vAlign w:val="bottom"/>
          </w:tcPr>
          <w:p w14:paraId="0F3F4BD0" w14:textId="77777777" w:rsidR="00E20544" w:rsidRPr="00315AAB" w:rsidRDefault="00E20544" w:rsidP="00E25FD9">
            <w:pPr>
              <w:ind w:right="-129"/>
              <w:jc w:val="both"/>
              <w:rPr>
                <w:sz w:val="22"/>
                <w:szCs w:val="22"/>
                <w:lang w:val="es-CR" w:eastAsia="es-CR"/>
              </w:rPr>
            </w:pPr>
          </w:p>
        </w:tc>
        <w:tc>
          <w:tcPr>
            <w:tcW w:w="2430" w:type="dxa"/>
            <w:tcBorders>
              <w:left w:val="nil"/>
              <w:right w:val="nil"/>
            </w:tcBorders>
            <w:shd w:val="clear" w:color="auto" w:fill="auto"/>
          </w:tcPr>
          <w:p w14:paraId="0A4C2157" w14:textId="77777777" w:rsidR="00E20544" w:rsidRPr="00315AAB" w:rsidRDefault="00E20544" w:rsidP="00E25FD9">
            <w:pPr>
              <w:ind w:right="-129"/>
              <w:jc w:val="center"/>
              <w:rPr>
                <w:sz w:val="22"/>
                <w:szCs w:val="22"/>
                <w:lang w:val="es-CR" w:eastAsia="es-CR"/>
              </w:rPr>
            </w:pPr>
          </w:p>
        </w:tc>
      </w:tr>
      <w:tr w:rsidR="00E20544" w:rsidRPr="00315AAB" w14:paraId="5B4510E9" w14:textId="77777777" w:rsidTr="00543867">
        <w:trPr>
          <w:trHeight w:val="225"/>
        </w:trPr>
        <w:tc>
          <w:tcPr>
            <w:tcW w:w="1980" w:type="dxa"/>
            <w:tcBorders>
              <w:left w:val="nil"/>
              <w:bottom w:val="single" w:sz="4" w:space="0" w:color="auto"/>
              <w:right w:val="nil"/>
            </w:tcBorders>
            <w:shd w:val="clear" w:color="auto" w:fill="auto"/>
            <w:noWrap/>
            <w:vAlign w:val="bottom"/>
            <w:hideMark/>
          </w:tcPr>
          <w:p w14:paraId="2D55B7EB" w14:textId="77777777" w:rsidR="00E20544" w:rsidRPr="00315AAB" w:rsidRDefault="00E20544" w:rsidP="00E25FD9">
            <w:pPr>
              <w:jc w:val="center"/>
              <w:rPr>
                <w:sz w:val="22"/>
                <w:szCs w:val="22"/>
                <w:lang w:val="es-CR" w:eastAsia="es-CR"/>
              </w:rPr>
            </w:pPr>
            <w:r w:rsidRPr="00315AAB">
              <w:rPr>
                <w:sz w:val="22"/>
                <w:szCs w:val="22"/>
                <w:lang w:val="es-CR" w:eastAsia="es-CR"/>
              </w:rPr>
              <w:t>Banco emisor</w:t>
            </w:r>
          </w:p>
        </w:tc>
        <w:tc>
          <w:tcPr>
            <w:tcW w:w="630" w:type="dxa"/>
            <w:tcBorders>
              <w:left w:val="nil"/>
              <w:bottom w:val="nil"/>
              <w:right w:val="nil"/>
            </w:tcBorders>
            <w:shd w:val="clear" w:color="auto" w:fill="auto"/>
          </w:tcPr>
          <w:p w14:paraId="4C7D6AB7" w14:textId="77777777" w:rsidR="00E20544" w:rsidRPr="00315AAB" w:rsidRDefault="00E20544" w:rsidP="00E25FD9">
            <w:pPr>
              <w:jc w:val="both"/>
              <w:rPr>
                <w:sz w:val="22"/>
                <w:szCs w:val="22"/>
                <w:lang w:val="es-CR" w:eastAsia="es-CR"/>
              </w:rPr>
            </w:pPr>
          </w:p>
        </w:tc>
        <w:tc>
          <w:tcPr>
            <w:tcW w:w="1710" w:type="dxa"/>
            <w:tcBorders>
              <w:top w:val="single" w:sz="4" w:space="0" w:color="auto"/>
              <w:left w:val="nil"/>
              <w:bottom w:val="single" w:sz="4" w:space="0" w:color="auto"/>
              <w:right w:val="nil"/>
            </w:tcBorders>
            <w:shd w:val="clear" w:color="auto" w:fill="auto"/>
            <w:vAlign w:val="bottom"/>
          </w:tcPr>
          <w:p w14:paraId="0273DF1A" w14:textId="77777777" w:rsidR="00E20544" w:rsidRPr="00315AAB" w:rsidRDefault="00E20544" w:rsidP="00E25FD9">
            <w:pPr>
              <w:jc w:val="center"/>
              <w:rPr>
                <w:sz w:val="22"/>
                <w:szCs w:val="22"/>
                <w:lang w:val="es-CR" w:eastAsia="es-CR"/>
              </w:rPr>
            </w:pPr>
            <w:r w:rsidRPr="00315AAB">
              <w:rPr>
                <w:sz w:val="22"/>
                <w:szCs w:val="22"/>
                <w:lang w:val="es-CR" w:eastAsia="es-CR"/>
              </w:rPr>
              <w:t>Nocional</w:t>
            </w:r>
          </w:p>
        </w:tc>
        <w:tc>
          <w:tcPr>
            <w:tcW w:w="540" w:type="dxa"/>
            <w:tcBorders>
              <w:top w:val="single" w:sz="4" w:space="0" w:color="auto"/>
              <w:left w:val="nil"/>
              <w:right w:val="nil"/>
            </w:tcBorders>
            <w:shd w:val="clear" w:color="auto" w:fill="auto"/>
          </w:tcPr>
          <w:p w14:paraId="32429C26" w14:textId="77777777" w:rsidR="00E20544" w:rsidRPr="00315AAB" w:rsidRDefault="00E20544" w:rsidP="00E25FD9">
            <w:pPr>
              <w:jc w:val="both"/>
              <w:rPr>
                <w:sz w:val="22"/>
                <w:szCs w:val="22"/>
                <w:lang w:val="es-CR" w:eastAsia="es-CR"/>
              </w:rPr>
            </w:pPr>
          </w:p>
        </w:tc>
        <w:tc>
          <w:tcPr>
            <w:tcW w:w="1670" w:type="dxa"/>
            <w:tcBorders>
              <w:top w:val="single" w:sz="4" w:space="0" w:color="auto"/>
              <w:left w:val="nil"/>
              <w:bottom w:val="single" w:sz="4" w:space="0" w:color="auto"/>
              <w:right w:val="nil"/>
            </w:tcBorders>
            <w:shd w:val="clear" w:color="auto" w:fill="auto"/>
            <w:noWrap/>
            <w:vAlign w:val="bottom"/>
            <w:hideMark/>
          </w:tcPr>
          <w:p w14:paraId="406D1E05" w14:textId="77777777" w:rsidR="00E20544" w:rsidRPr="00315AAB" w:rsidRDefault="00E20544" w:rsidP="00E25FD9">
            <w:pPr>
              <w:jc w:val="center"/>
              <w:rPr>
                <w:sz w:val="22"/>
                <w:szCs w:val="22"/>
                <w:lang w:val="es-CR" w:eastAsia="es-CR"/>
              </w:rPr>
            </w:pPr>
            <w:r w:rsidRPr="00315AAB">
              <w:rPr>
                <w:sz w:val="22"/>
                <w:szCs w:val="22"/>
                <w:lang w:val="es-CR" w:eastAsia="es-CR"/>
              </w:rPr>
              <w:t>Valoración</w:t>
            </w:r>
          </w:p>
        </w:tc>
        <w:tc>
          <w:tcPr>
            <w:tcW w:w="220" w:type="dxa"/>
            <w:tcBorders>
              <w:top w:val="nil"/>
              <w:left w:val="nil"/>
              <w:bottom w:val="nil"/>
              <w:right w:val="nil"/>
            </w:tcBorders>
            <w:shd w:val="clear" w:color="auto" w:fill="auto"/>
            <w:noWrap/>
            <w:vAlign w:val="bottom"/>
            <w:hideMark/>
          </w:tcPr>
          <w:p w14:paraId="352589D9" w14:textId="77777777" w:rsidR="00E20544" w:rsidRPr="00315AAB" w:rsidRDefault="00E20544" w:rsidP="00E25FD9">
            <w:pPr>
              <w:ind w:right="-129"/>
              <w:jc w:val="both"/>
              <w:rPr>
                <w:sz w:val="22"/>
                <w:szCs w:val="22"/>
                <w:lang w:val="es-CR" w:eastAsia="es-CR"/>
              </w:rPr>
            </w:pPr>
          </w:p>
        </w:tc>
        <w:tc>
          <w:tcPr>
            <w:tcW w:w="2430" w:type="dxa"/>
            <w:tcBorders>
              <w:left w:val="nil"/>
              <w:bottom w:val="single" w:sz="4" w:space="0" w:color="auto"/>
              <w:right w:val="nil"/>
            </w:tcBorders>
            <w:shd w:val="clear" w:color="auto" w:fill="auto"/>
          </w:tcPr>
          <w:p w14:paraId="7C26101D" w14:textId="77777777" w:rsidR="00E20544" w:rsidRPr="00315AAB" w:rsidRDefault="00E20544" w:rsidP="00E25FD9">
            <w:pPr>
              <w:ind w:right="-129"/>
              <w:jc w:val="center"/>
              <w:rPr>
                <w:sz w:val="22"/>
                <w:szCs w:val="22"/>
                <w:lang w:val="es-CR" w:eastAsia="es-CR"/>
              </w:rPr>
            </w:pPr>
            <w:r w:rsidRPr="00315AAB">
              <w:rPr>
                <w:sz w:val="22"/>
                <w:szCs w:val="22"/>
                <w:lang w:val="es-CR" w:eastAsia="es-CR"/>
              </w:rPr>
              <w:t>Objetivo</w:t>
            </w:r>
          </w:p>
        </w:tc>
      </w:tr>
      <w:tr w:rsidR="00074B15" w:rsidRPr="00315AAB" w14:paraId="3829FEBE" w14:textId="77777777" w:rsidTr="006949DA">
        <w:trPr>
          <w:trHeight w:val="85"/>
        </w:trPr>
        <w:tc>
          <w:tcPr>
            <w:tcW w:w="1980" w:type="dxa"/>
            <w:tcBorders>
              <w:top w:val="single" w:sz="4" w:space="0" w:color="auto"/>
              <w:left w:val="nil"/>
              <w:bottom w:val="nil"/>
              <w:right w:val="nil"/>
            </w:tcBorders>
            <w:shd w:val="clear" w:color="auto" w:fill="auto"/>
            <w:noWrap/>
            <w:vAlign w:val="bottom"/>
            <w:hideMark/>
          </w:tcPr>
          <w:p w14:paraId="03A69589" w14:textId="77777777" w:rsidR="00074B15" w:rsidRPr="00315AAB" w:rsidRDefault="00074B15" w:rsidP="009F1B38">
            <w:pPr>
              <w:rPr>
                <w:color w:val="000000"/>
                <w:sz w:val="22"/>
                <w:szCs w:val="22"/>
                <w:lang w:val="es-CR" w:eastAsia="es-ES"/>
              </w:rPr>
            </w:pPr>
            <w:r w:rsidRPr="00315AAB">
              <w:rPr>
                <w:color w:val="000000"/>
                <w:sz w:val="22"/>
                <w:szCs w:val="22"/>
                <w:lang w:val="es-CR" w:eastAsia="es-ES"/>
              </w:rPr>
              <w:t>CitiBank</w:t>
            </w:r>
          </w:p>
        </w:tc>
        <w:tc>
          <w:tcPr>
            <w:tcW w:w="630" w:type="dxa"/>
            <w:tcBorders>
              <w:top w:val="nil"/>
              <w:left w:val="nil"/>
              <w:bottom w:val="nil"/>
              <w:right w:val="nil"/>
            </w:tcBorders>
            <w:shd w:val="clear" w:color="auto" w:fill="auto"/>
            <w:vAlign w:val="bottom"/>
          </w:tcPr>
          <w:p w14:paraId="28C368E9" w14:textId="77777777" w:rsidR="00074B15" w:rsidRPr="00315AAB" w:rsidRDefault="00074B15" w:rsidP="00074B15">
            <w:pPr>
              <w:jc w:val="right"/>
              <w:rPr>
                <w:sz w:val="22"/>
                <w:szCs w:val="22"/>
                <w:lang w:val="es-CR" w:eastAsia="es-CR"/>
              </w:rPr>
            </w:pPr>
            <w:r w:rsidRPr="00315AAB">
              <w:rPr>
                <w:sz w:val="22"/>
                <w:szCs w:val="22"/>
                <w:lang w:val="es-CR"/>
              </w:rPr>
              <w:t>US$</w:t>
            </w:r>
          </w:p>
        </w:tc>
        <w:tc>
          <w:tcPr>
            <w:tcW w:w="1710" w:type="dxa"/>
            <w:tcBorders>
              <w:top w:val="single" w:sz="4" w:space="0" w:color="auto"/>
              <w:left w:val="nil"/>
              <w:bottom w:val="nil"/>
              <w:right w:val="nil"/>
            </w:tcBorders>
            <w:shd w:val="clear" w:color="auto" w:fill="auto"/>
            <w:vAlign w:val="center"/>
          </w:tcPr>
          <w:p w14:paraId="6B9C78B3" w14:textId="77777777" w:rsidR="00074B15" w:rsidRPr="00315AAB" w:rsidRDefault="00074B15" w:rsidP="00074B15">
            <w:pPr>
              <w:jc w:val="right"/>
              <w:rPr>
                <w:sz w:val="22"/>
                <w:szCs w:val="22"/>
                <w:lang w:val="es-CR" w:eastAsia="es-CR"/>
              </w:rPr>
            </w:pPr>
            <w:r w:rsidRPr="00315AAB">
              <w:rPr>
                <w:sz w:val="22"/>
                <w:szCs w:val="22"/>
              </w:rPr>
              <w:t>100.000.000</w:t>
            </w:r>
          </w:p>
        </w:tc>
        <w:tc>
          <w:tcPr>
            <w:tcW w:w="540" w:type="dxa"/>
            <w:tcBorders>
              <w:top w:val="nil"/>
              <w:left w:val="nil"/>
              <w:bottom w:val="nil"/>
              <w:right w:val="nil"/>
            </w:tcBorders>
            <w:shd w:val="clear" w:color="auto" w:fill="auto"/>
            <w:vAlign w:val="bottom"/>
          </w:tcPr>
          <w:p w14:paraId="6CCF64DC" w14:textId="77777777" w:rsidR="00074B15" w:rsidRPr="00315AAB" w:rsidRDefault="00074B15" w:rsidP="00074B15">
            <w:pPr>
              <w:jc w:val="right"/>
              <w:rPr>
                <w:sz w:val="22"/>
                <w:szCs w:val="22"/>
                <w:lang w:val="es-CR" w:eastAsia="es-CR"/>
              </w:rPr>
            </w:pPr>
            <w:r w:rsidRPr="00315AAB">
              <w:rPr>
                <w:sz w:val="22"/>
                <w:szCs w:val="22"/>
                <w:lang w:val="es-CR"/>
              </w:rPr>
              <w:t>US$</w:t>
            </w:r>
          </w:p>
        </w:tc>
        <w:tc>
          <w:tcPr>
            <w:tcW w:w="1670" w:type="dxa"/>
            <w:tcBorders>
              <w:top w:val="single" w:sz="4" w:space="0" w:color="auto"/>
              <w:left w:val="nil"/>
              <w:bottom w:val="nil"/>
              <w:right w:val="nil"/>
            </w:tcBorders>
            <w:shd w:val="clear" w:color="auto" w:fill="auto"/>
            <w:noWrap/>
            <w:vAlign w:val="center"/>
          </w:tcPr>
          <w:p w14:paraId="6B5D333F" w14:textId="77777777" w:rsidR="00074B15" w:rsidRPr="00315AAB" w:rsidRDefault="00074B15" w:rsidP="00074B15">
            <w:pPr>
              <w:jc w:val="right"/>
              <w:rPr>
                <w:sz w:val="22"/>
                <w:szCs w:val="22"/>
                <w:lang w:val="es-CR"/>
              </w:rPr>
            </w:pPr>
            <w:r w:rsidRPr="00315AAB">
              <w:rPr>
                <w:sz w:val="22"/>
                <w:szCs w:val="22"/>
              </w:rPr>
              <w:t>169.93</w:t>
            </w:r>
            <w:r w:rsidR="00AD44C7" w:rsidRPr="00315AAB">
              <w:rPr>
                <w:sz w:val="22"/>
                <w:szCs w:val="22"/>
              </w:rPr>
              <w:t>7</w:t>
            </w:r>
          </w:p>
        </w:tc>
        <w:tc>
          <w:tcPr>
            <w:tcW w:w="220" w:type="dxa"/>
            <w:tcBorders>
              <w:top w:val="nil"/>
              <w:left w:val="nil"/>
              <w:bottom w:val="nil"/>
              <w:right w:val="nil"/>
            </w:tcBorders>
            <w:shd w:val="clear" w:color="auto" w:fill="auto"/>
            <w:noWrap/>
            <w:vAlign w:val="bottom"/>
            <w:hideMark/>
          </w:tcPr>
          <w:p w14:paraId="7183E44E" w14:textId="77777777" w:rsidR="00074B15" w:rsidRPr="00315AAB" w:rsidRDefault="00074B15" w:rsidP="00074B15">
            <w:pPr>
              <w:jc w:val="both"/>
              <w:rPr>
                <w:sz w:val="22"/>
                <w:szCs w:val="22"/>
                <w:lang w:val="es-CR" w:eastAsia="es-CR"/>
              </w:rPr>
            </w:pPr>
          </w:p>
        </w:tc>
        <w:tc>
          <w:tcPr>
            <w:tcW w:w="2430" w:type="dxa"/>
            <w:vMerge w:val="restart"/>
            <w:tcBorders>
              <w:top w:val="single" w:sz="4" w:space="0" w:color="auto"/>
              <w:left w:val="nil"/>
              <w:right w:val="nil"/>
            </w:tcBorders>
            <w:shd w:val="clear" w:color="auto" w:fill="auto"/>
            <w:vAlign w:val="center"/>
          </w:tcPr>
          <w:p w14:paraId="6BDA7E3E" w14:textId="77777777" w:rsidR="00074B15" w:rsidRPr="00315AAB" w:rsidRDefault="00074B15" w:rsidP="00074B15">
            <w:pPr>
              <w:rPr>
                <w:sz w:val="22"/>
                <w:szCs w:val="22"/>
                <w:lang w:val="es-CR" w:eastAsia="es-CR"/>
              </w:rPr>
            </w:pPr>
            <w:r w:rsidRPr="00315AAB">
              <w:rPr>
                <w:sz w:val="22"/>
                <w:szCs w:val="22"/>
                <w:lang w:val="es-CR" w:eastAsia="es-CR"/>
              </w:rPr>
              <w:t>Swaps para emisión a plazo de la obligación 10 años (</w:t>
            </w:r>
            <w:r w:rsidR="00C11991" w:rsidRPr="00315AAB">
              <w:rPr>
                <w:sz w:val="22"/>
                <w:szCs w:val="22"/>
                <w:lang w:val="es-CR" w:eastAsia="es-CR"/>
              </w:rPr>
              <w:t>v</w:t>
            </w:r>
            <w:r w:rsidRPr="00315AAB">
              <w:rPr>
                <w:sz w:val="22"/>
                <w:szCs w:val="22"/>
                <w:lang w:val="es-CR" w:eastAsia="es-CR"/>
              </w:rPr>
              <w:t>encimiento 2023)</w:t>
            </w:r>
          </w:p>
        </w:tc>
      </w:tr>
      <w:tr w:rsidR="00074B15" w:rsidRPr="00315AAB" w14:paraId="09443697" w14:textId="77777777" w:rsidTr="006949DA">
        <w:trPr>
          <w:trHeight w:val="95"/>
        </w:trPr>
        <w:tc>
          <w:tcPr>
            <w:tcW w:w="1980" w:type="dxa"/>
            <w:tcBorders>
              <w:top w:val="nil"/>
              <w:left w:val="nil"/>
              <w:bottom w:val="nil"/>
              <w:right w:val="nil"/>
            </w:tcBorders>
            <w:shd w:val="clear" w:color="auto" w:fill="auto"/>
            <w:noWrap/>
            <w:vAlign w:val="bottom"/>
            <w:hideMark/>
          </w:tcPr>
          <w:p w14:paraId="3E1EA05B" w14:textId="77777777" w:rsidR="00074B15" w:rsidRPr="00315AAB" w:rsidRDefault="00074B15" w:rsidP="009F1B38">
            <w:pPr>
              <w:rPr>
                <w:color w:val="000000"/>
                <w:sz w:val="22"/>
                <w:szCs w:val="22"/>
                <w:lang w:val="es-CR" w:eastAsia="es-ES"/>
              </w:rPr>
            </w:pPr>
            <w:r w:rsidRPr="00315AAB">
              <w:rPr>
                <w:color w:val="000000"/>
                <w:sz w:val="22"/>
                <w:szCs w:val="22"/>
                <w:lang w:val="es-CR" w:eastAsia="es-ES"/>
              </w:rPr>
              <w:t>JP Morgan</w:t>
            </w:r>
          </w:p>
        </w:tc>
        <w:tc>
          <w:tcPr>
            <w:tcW w:w="630" w:type="dxa"/>
            <w:tcBorders>
              <w:top w:val="nil"/>
              <w:left w:val="nil"/>
              <w:bottom w:val="nil"/>
              <w:right w:val="nil"/>
            </w:tcBorders>
            <w:shd w:val="clear" w:color="auto" w:fill="auto"/>
            <w:vAlign w:val="bottom"/>
          </w:tcPr>
          <w:p w14:paraId="37FA9B06" w14:textId="77777777" w:rsidR="00074B15" w:rsidRPr="00315AAB" w:rsidRDefault="00074B15" w:rsidP="00074B15">
            <w:pPr>
              <w:jc w:val="right"/>
              <w:rPr>
                <w:sz w:val="22"/>
                <w:szCs w:val="22"/>
                <w:lang w:val="es-CR" w:eastAsia="es-CR"/>
              </w:rPr>
            </w:pPr>
          </w:p>
        </w:tc>
        <w:tc>
          <w:tcPr>
            <w:tcW w:w="1710" w:type="dxa"/>
            <w:tcBorders>
              <w:top w:val="nil"/>
              <w:left w:val="nil"/>
              <w:bottom w:val="nil"/>
              <w:right w:val="nil"/>
            </w:tcBorders>
            <w:shd w:val="clear" w:color="auto" w:fill="auto"/>
            <w:vAlign w:val="center"/>
          </w:tcPr>
          <w:p w14:paraId="241A1876" w14:textId="77777777" w:rsidR="00074B15" w:rsidRPr="00315AAB" w:rsidRDefault="00074B15" w:rsidP="00074B15">
            <w:pPr>
              <w:jc w:val="right"/>
              <w:rPr>
                <w:sz w:val="22"/>
                <w:szCs w:val="22"/>
                <w:lang w:val="es-CR" w:eastAsia="es-CR"/>
              </w:rPr>
            </w:pPr>
            <w:r w:rsidRPr="00315AAB">
              <w:rPr>
                <w:sz w:val="22"/>
                <w:szCs w:val="22"/>
              </w:rPr>
              <w:t>200.000.000</w:t>
            </w:r>
          </w:p>
        </w:tc>
        <w:tc>
          <w:tcPr>
            <w:tcW w:w="540" w:type="dxa"/>
            <w:tcBorders>
              <w:top w:val="nil"/>
              <w:left w:val="nil"/>
              <w:bottom w:val="nil"/>
              <w:right w:val="nil"/>
            </w:tcBorders>
            <w:shd w:val="clear" w:color="auto" w:fill="auto"/>
            <w:vAlign w:val="bottom"/>
          </w:tcPr>
          <w:p w14:paraId="18293432" w14:textId="77777777" w:rsidR="00074B15" w:rsidRPr="00315AAB" w:rsidRDefault="00074B15" w:rsidP="00074B15">
            <w:pPr>
              <w:jc w:val="right"/>
              <w:rPr>
                <w:sz w:val="22"/>
                <w:szCs w:val="22"/>
                <w:lang w:val="es-CR" w:eastAsia="es-CR"/>
              </w:rPr>
            </w:pPr>
          </w:p>
        </w:tc>
        <w:tc>
          <w:tcPr>
            <w:tcW w:w="1670" w:type="dxa"/>
            <w:tcBorders>
              <w:top w:val="nil"/>
              <w:left w:val="nil"/>
              <w:bottom w:val="nil"/>
              <w:right w:val="nil"/>
            </w:tcBorders>
            <w:shd w:val="clear" w:color="auto" w:fill="auto"/>
            <w:noWrap/>
            <w:vAlign w:val="center"/>
          </w:tcPr>
          <w:p w14:paraId="7FC42705" w14:textId="77777777" w:rsidR="00074B15" w:rsidRPr="00315AAB" w:rsidRDefault="00074B15" w:rsidP="00074B15">
            <w:pPr>
              <w:jc w:val="right"/>
              <w:rPr>
                <w:sz w:val="22"/>
                <w:szCs w:val="22"/>
                <w:lang w:val="es-CR"/>
              </w:rPr>
            </w:pPr>
            <w:r w:rsidRPr="00315AAB">
              <w:rPr>
                <w:sz w:val="22"/>
                <w:szCs w:val="22"/>
              </w:rPr>
              <w:t>339.871</w:t>
            </w:r>
          </w:p>
        </w:tc>
        <w:tc>
          <w:tcPr>
            <w:tcW w:w="220" w:type="dxa"/>
            <w:tcBorders>
              <w:top w:val="nil"/>
              <w:left w:val="nil"/>
              <w:bottom w:val="nil"/>
              <w:right w:val="nil"/>
            </w:tcBorders>
            <w:shd w:val="clear" w:color="auto" w:fill="auto"/>
            <w:noWrap/>
            <w:vAlign w:val="bottom"/>
            <w:hideMark/>
          </w:tcPr>
          <w:p w14:paraId="2319E840" w14:textId="77777777" w:rsidR="00074B15" w:rsidRPr="00315AAB" w:rsidRDefault="00074B15" w:rsidP="00074B15">
            <w:pPr>
              <w:jc w:val="both"/>
              <w:rPr>
                <w:sz w:val="22"/>
                <w:szCs w:val="22"/>
                <w:lang w:val="es-CR" w:eastAsia="es-CR"/>
              </w:rPr>
            </w:pPr>
          </w:p>
        </w:tc>
        <w:tc>
          <w:tcPr>
            <w:tcW w:w="2430" w:type="dxa"/>
            <w:vMerge/>
            <w:tcBorders>
              <w:left w:val="nil"/>
              <w:right w:val="nil"/>
            </w:tcBorders>
            <w:shd w:val="clear" w:color="auto" w:fill="auto"/>
            <w:vAlign w:val="center"/>
          </w:tcPr>
          <w:p w14:paraId="33EF956D" w14:textId="77777777" w:rsidR="00074B15" w:rsidRPr="00315AAB" w:rsidRDefault="00074B15" w:rsidP="00074B15">
            <w:pPr>
              <w:rPr>
                <w:sz w:val="22"/>
                <w:szCs w:val="22"/>
                <w:lang w:val="es-CR" w:eastAsia="es-CR"/>
              </w:rPr>
            </w:pPr>
          </w:p>
        </w:tc>
      </w:tr>
      <w:tr w:rsidR="00074B15" w:rsidRPr="00315AAB" w14:paraId="1E36CB05" w14:textId="77777777" w:rsidTr="006949DA">
        <w:trPr>
          <w:trHeight w:val="126"/>
        </w:trPr>
        <w:tc>
          <w:tcPr>
            <w:tcW w:w="1980" w:type="dxa"/>
            <w:tcBorders>
              <w:top w:val="nil"/>
              <w:left w:val="nil"/>
              <w:bottom w:val="nil"/>
              <w:right w:val="nil"/>
            </w:tcBorders>
            <w:shd w:val="clear" w:color="auto" w:fill="auto"/>
            <w:noWrap/>
            <w:vAlign w:val="bottom"/>
            <w:hideMark/>
          </w:tcPr>
          <w:p w14:paraId="18EEF6FB" w14:textId="77777777" w:rsidR="00074B15" w:rsidRPr="00315AAB" w:rsidRDefault="00074B15" w:rsidP="009F1B38">
            <w:pPr>
              <w:rPr>
                <w:color w:val="000000"/>
                <w:sz w:val="22"/>
                <w:szCs w:val="22"/>
                <w:lang w:val="es-CR" w:eastAsia="es-ES"/>
              </w:rPr>
            </w:pPr>
            <w:r w:rsidRPr="00315AAB">
              <w:rPr>
                <w:color w:val="000000"/>
                <w:sz w:val="22"/>
                <w:szCs w:val="22"/>
                <w:lang w:val="es-CR" w:eastAsia="es-ES"/>
              </w:rPr>
              <w:t>Bank of America</w:t>
            </w:r>
          </w:p>
        </w:tc>
        <w:tc>
          <w:tcPr>
            <w:tcW w:w="630" w:type="dxa"/>
            <w:tcBorders>
              <w:top w:val="nil"/>
              <w:left w:val="nil"/>
              <w:right w:val="nil"/>
            </w:tcBorders>
            <w:shd w:val="clear" w:color="auto" w:fill="auto"/>
            <w:vAlign w:val="bottom"/>
          </w:tcPr>
          <w:p w14:paraId="2285B089" w14:textId="77777777" w:rsidR="00074B15" w:rsidRPr="00315AAB" w:rsidRDefault="00074B15" w:rsidP="00074B15">
            <w:pPr>
              <w:jc w:val="right"/>
              <w:rPr>
                <w:sz w:val="22"/>
                <w:szCs w:val="22"/>
                <w:lang w:val="es-CR" w:eastAsia="es-CR"/>
              </w:rPr>
            </w:pPr>
          </w:p>
        </w:tc>
        <w:tc>
          <w:tcPr>
            <w:tcW w:w="1710" w:type="dxa"/>
            <w:tcBorders>
              <w:top w:val="nil"/>
              <w:left w:val="nil"/>
              <w:bottom w:val="single" w:sz="4" w:space="0" w:color="auto"/>
              <w:right w:val="nil"/>
            </w:tcBorders>
            <w:shd w:val="clear" w:color="auto" w:fill="auto"/>
            <w:vAlign w:val="center"/>
          </w:tcPr>
          <w:p w14:paraId="7DD237D4" w14:textId="77777777" w:rsidR="00074B15" w:rsidRPr="00315AAB" w:rsidRDefault="00074B15" w:rsidP="00074B15">
            <w:pPr>
              <w:jc w:val="right"/>
              <w:rPr>
                <w:sz w:val="22"/>
                <w:szCs w:val="22"/>
                <w:lang w:val="es-CR" w:eastAsia="es-CR"/>
              </w:rPr>
            </w:pPr>
            <w:r w:rsidRPr="00315AAB">
              <w:rPr>
                <w:sz w:val="22"/>
                <w:szCs w:val="22"/>
              </w:rPr>
              <w:t>200.000.000</w:t>
            </w:r>
          </w:p>
        </w:tc>
        <w:tc>
          <w:tcPr>
            <w:tcW w:w="540" w:type="dxa"/>
            <w:tcBorders>
              <w:top w:val="nil"/>
              <w:left w:val="nil"/>
              <w:right w:val="nil"/>
            </w:tcBorders>
            <w:shd w:val="clear" w:color="auto" w:fill="auto"/>
            <w:vAlign w:val="bottom"/>
          </w:tcPr>
          <w:p w14:paraId="04B4CBD6" w14:textId="77777777" w:rsidR="00074B15" w:rsidRPr="00315AAB" w:rsidRDefault="00074B15" w:rsidP="00074B15">
            <w:pPr>
              <w:jc w:val="right"/>
              <w:rPr>
                <w:sz w:val="22"/>
                <w:szCs w:val="22"/>
                <w:lang w:val="es-CR" w:eastAsia="es-CR"/>
              </w:rPr>
            </w:pPr>
          </w:p>
        </w:tc>
        <w:tc>
          <w:tcPr>
            <w:tcW w:w="1670" w:type="dxa"/>
            <w:tcBorders>
              <w:top w:val="nil"/>
              <w:left w:val="nil"/>
              <w:bottom w:val="single" w:sz="4" w:space="0" w:color="auto"/>
              <w:right w:val="nil"/>
            </w:tcBorders>
            <w:shd w:val="clear" w:color="auto" w:fill="auto"/>
            <w:noWrap/>
            <w:vAlign w:val="center"/>
          </w:tcPr>
          <w:p w14:paraId="26FC821F" w14:textId="77777777" w:rsidR="00074B15" w:rsidRPr="00315AAB" w:rsidRDefault="00074B15" w:rsidP="00074B15">
            <w:pPr>
              <w:jc w:val="right"/>
              <w:rPr>
                <w:sz w:val="22"/>
                <w:szCs w:val="22"/>
                <w:lang w:val="es-CR"/>
              </w:rPr>
            </w:pPr>
            <w:r w:rsidRPr="00315AAB">
              <w:rPr>
                <w:sz w:val="22"/>
                <w:szCs w:val="22"/>
              </w:rPr>
              <w:t>339.871</w:t>
            </w:r>
          </w:p>
        </w:tc>
        <w:tc>
          <w:tcPr>
            <w:tcW w:w="220" w:type="dxa"/>
            <w:tcBorders>
              <w:top w:val="nil"/>
              <w:left w:val="nil"/>
              <w:bottom w:val="nil"/>
              <w:right w:val="nil"/>
            </w:tcBorders>
            <w:shd w:val="clear" w:color="auto" w:fill="auto"/>
            <w:noWrap/>
            <w:vAlign w:val="bottom"/>
            <w:hideMark/>
          </w:tcPr>
          <w:p w14:paraId="4018ADA3" w14:textId="77777777" w:rsidR="00074B15" w:rsidRPr="00315AAB" w:rsidRDefault="00074B15" w:rsidP="00074B15">
            <w:pPr>
              <w:jc w:val="both"/>
              <w:rPr>
                <w:sz w:val="22"/>
                <w:szCs w:val="22"/>
                <w:lang w:val="es-CR" w:eastAsia="es-CR"/>
              </w:rPr>
            </w:pPr>
          </w:p>
        </w:tc>
        <w:tc>
          <w:tcPr>
            <w:tcW w:w="2430" w:type="dxa"/>
            <w:vMerge/>
            <w:tcBorders>
              <w:left w:val="nil"/>
              <w:right w:val="nil"/>
            </w:tcBorders>
            <w:shd w:val="clear" w:color="auto" w:fill="auto"/>
            <w:vAlign w:val="center"/>
          </w:tcPr>
          <w:p w14:paraId="0DCA1FE8" w14:textId="77777777" w:rsidR="00074B15" w:rsidRPr="00315AAB" w:rsidRDefault="00074B15" w:rsidP="00074B15">
            <w:pPr>
              <w:rPr>
                <w:sz w:val="22"/>
                <w:szCs w:val="22"/>
                <w:lang w:val="es-CR" w:eastAsia="es-CR"/>
              </w:rPr>
            </w:pPr>
          </w:p>
        </w:tc>
      </w:tr>
      <w:tr w:rsidR="00074B15" w:rsidRPr="00315AAB" w14:paraId="164FFBD6" w14:textId="77777777" w:rsidTr="006949DA">
        <w:trPr>
          <w:trHeight w:val="134"/>
        </w:trPr>
        <w:tc>
          <w:tcPr>
            <w:tcW w:w="1980" w:type="dxa"/>
            <w:tcBorders>
              <w:top w:val="nil"/>
              <w:left w:val="nil"/>
              <w:bottom w:val="nil"/>
              <w:right w:val="nil"/>
            </w:tcBorders>
            <w:shd w:val="clear" w:color="auto" w:fill="auto"/>
            <w:noWrap/>
            <w:vAlign w:val="bottom"/>
            <w:hideMark/>
          </w:tcPr>
          <w:p w14:paraId="37173A16" w14:textId="77777777" w:rsidR="00074B15" w:rsidRPr="00315AAB" w:rsidRDefault="00074B15" w:rsidP="009F1B38">
            <w:pPr>
              <w:rPr>
                <w:color w:val="000000"/>
                <w:sz w:val="22"/>
                <w:szCs w:val="22"/>
                <w:lang w:val="es-CR" w:eastAsia="es-ES"/>
              </w:rPr>
            </w:pPr>
          </w:p>
        </w:tc>
        <w:tc>
          <w:tcPr>
            <w:tcW w:w="630" w:type="dxa"/>
            <w:tcBorders>
              <w:top w:val="nil"/>
              <w:left w:val="nil"/>
              <w:bottom w:val="nil"/>
              <w:right w:val="nil"/>
            </w:tcBorders>
            <w:shd w:val="clear" w:color="auto" w:fill="auto"/>
            <w:vAlign w:val="bottom"/>
          </w:tcPr>
          <w:p w14:paraId="111C2B79" w14:textId="77777777" w:rsidR="00074B15" w:rsidRPr="00315AAB" w:rsidRDefault="00074B15" w:rsidP="00074B15">
            <w:pPr>
              <w:jc w:val="right"/>
              <w:rPr>
                <w:sz w:val="22"/>
                <w:szCs w:val="22"/>
                <w:lang w:val="es-CR" w:eastAsia="es-CR"/>
              </w:rPr>
            </w:pPr>
            <w:r w:rsidRPr="00315AAB">
              <w:rPr>
                <w:sz w:val="22"/>
                <w:szCs w:val="22"/>
                <w:lang w:val="es-CR"/>
              </w:rPr>
              <w:t>US$</w:t>
            </w:r>
          </w:p>
        </w:tc>
        <w:tc>
          <w:tcPr>
            <w:tcW w:w="1710" w:type="dxa"/>
            <w:tcBorders>
              <w:top w:val="single" w:sz="4" w:space="0" w:color="auto"/>
              <w:left w:val="nil"/>
              <w:bottom w:val="single" w:sz="4" w:space="0" w:color="auto"/>
              <w:right w:val="nil"/>
            </w:tcBorders>
            <w:shd w:val="clear" w:color="auto" w:fill="auto"/>
            <w:vAlign w:val="center"/>
          </w:tcPr>
          <w:p w14:paraId="00BC6D65" w14:textId="77777777" w:rsidR="00074B15" w:rsidRPr="00315AAB" w:rsidRDefault="00074B15" w:rsidP="00074B15">
            <w:pPr>
              <w:jc w:val="right"/>
              <w:rPr>
                <w:sz w:val="22"/>
                <w:szCs w:val="22"/>
                <w:lang w:val="es-CR" w:eastAsia="es-CR"/>
              </w:rPr>
            </w:pPr>
            <w:r w:rsidRPr="00315AAB">
              <w:rPr>
                <w:sz w:val="22"/>
                <w:szCs w:val="22"/>
              </w:rPr>
              <w:t>500.000.000</w:t>
            </w:r>
          </w:p>
        </w:tc>
        <w:tc>
          <w:tcPr>
            <w:tcW w:w="540" w:type="dxa"/>
            <w:tcBorders>
              <w:top w:val="nil"/>
              <w:left w:val="nil"/>
              <w:bottom w:val="nil"/>
              <w:right w:val="nil"/>
            </w:tcBorders>
            <w:shd w:val="clear" w:color="auto" w:fill="auto"/>
            <w:vAlign w:val="bottom"/>
          </w:tcPr>
          <w:p w14:paraId="57BD6427" w14:textId="77777777" w:rsidR="00074B15" w:rsidRPr="00315AAB" w:rsidRDefault="00074B15" w:rsidP="00074B15">
            <w:pPr>
              <w:jc w:val="right"/>
              <w:rPr>
                <w:sz w:val="22"/>
                <w:szCs w:val="22"/>
                <w:lang w:val="es-CR" w:eastAsia="es-CR"/>
              </w:rPr>
            </w:pPr>
            <w:r w:rsidRPr="00315AAB">
              <w:rPr>
                <w:sz w:val="22"/>
                <w:szCs w:val="22"/>
                <w:lang w:val="es-CR"/>
              </w:rPr>
              <w:t>US$</w:t>
            </w:r>
          </w:p>
        </w:tc>
        <w:tc>
          <w:tcPr>
            <w:tcW w:w="1670" w:type="dxa"/>
            <w:tcBorders>
              <w:top w:val="single" w:sz="4" w:space="0" w:color="auto"/>
              <w:left w:val="nil"/>
              <w:bottom w:val="single" w:sz="4" w:space="0" w:color="auto"/>
              <w:right w:val="nil"/>
            </w:tcBorders>
            <w:shd w:val="clear" w:color="auto" w:fill="auto"/>
            <w:noWrap/>
            <w:vAlign w:val="center"/>
          </w:tcPr>
          <w:p w14:paraId="17B8094F" w14:textId="77777777" w:rsidR="00074B15" w:rsidRPr="00315AAB" w:rsidRDefault="00074B15" w:rsidP="00074B15">
            <w:pPr>
              <w:jc w:val="right"/>
              <w:rPr>
                <w:sz w:val="22"/>
                <w:szCs w:val="22"/>
                <w:lang w:val="es-CR"/>
              </w:rPr>
            </w:pPr>
            <w:r w:rsidRPr="00315AAB">
              <w:rPr>
                <w:sz w:val="22"/>
                <w:szCs w:val="22"/>
              </w:rPr>
              <w:t>849.679</w:t>
            </w:r>
          </w:p>
        </w:tc>
        <w:tc>
          <w:tcPr>
            <w:tcW w:w="220" w:type="dxa"/>
            <w:tcBorders>
              <w:top w:val="nil"/>
              <w:left w:val="nil"/>
              <w:bottom w:val="nil"/>
              <w:right w:val="nil"/>
            </w:tcBorders>
            <w:shd w:val="clear" w:color="auto" w:fill="auto"/>
            <w:noWrap/>
            <w:vAlign w:val="bottom"/>
            <w:hideMark/>
          </w:tcPr>
          <w:p w14:paraId="0A49D22D" w14:textId="77777777" w:rsidR="00074B15" w:rsidRPr="00315AAB" w:rsidRDefault="00074B15" w:rsidP="00074B15">
            <w:pPr>
              <w:jc w:val="both"/>
              <w:rPr>
                <w:sz w:val="22"/>
                <w:szCs w:val="22"/>
                <w:lang w:val="es-CR" w:eastAsia="es-CR"/>
              </w:rPr>
            </w:pPr>
          </w:p>
        </w:tc>
        <w:tc>
          <w:tcPr>
            <w:tcW w:w="2430" w:type="dxa"/>
            <w:vMerge/>
            <w:tcBorders>
              <w:left w:val="nil"/>
              <w:bottom w:val="nil"/>
              <w:right w:val="nil"/>
            </w:tcBorders>
            <w:shd w:val="clear" w:color="auto" w:fill="auto"/>
            <w:vAlign w:val="center"/>
          </w:tcPr>
          <w:p w14:paraId="4D10BDD9" w14:textId="77777777" w:rsidR="00074B15" w:rsidRPr="00315AAB" w:rsidRDefault="00074B15" w:rsidP="00074B15">
            <w:pPr>
              <w:rPr>
                <w:sz w:val="22"/>
                <w:szCs w:val="22"/>
                <w:lang w:val="es-CR" w:eastAsia="es-CR"/>
              </w:rPr>
            </w:pPr>
          </w:p>
        </w:tc>
      </w:tr>
      <w:tr w:rsidR="00074B15" w:rsidRPr="00315AAB" w14:paraId="7F937225" w14:textId="77777777" w:rsidTr="006949DA">
        <w:trPr>
          <w:trHeight w:val="85"/>
        </w:trPr>
        <w:tc>
          <w:tcPr>
            <w:tcW w:w="1980" w:type="dxa"/>
            <w:tcBorders>
              <w:top w:val="nil"/>
              <w:left w:val="nil"/>
              <w:bottom w:val="nil"/>
              <w:right w:val="nil"/>
            </w:tcBorders>
            <w:shd w:val="clear" w:color="auto" w:fill="auto"/>
            <w:noWrap/>
            <w:vAlign w:val="bottom"/>
            <w:hideMark/>
          </w:tcPr>
          <w:p w14:paraId="157CF798" w14:textId="77777777" w:rsidR="00074B15" w:rsidRPr="00315AAB" w:rsidRDefault="00074B15" w:rsidP="009F1B38">
            <w:pPr>
              <w:rPr>
                <w:color w:val="000000"/>
                <w:sz w:val="22"/>
                <w:szCs w:val="22"/>
                <w:lang w:val="es-CR" w:eastAsia="es-ES"/>
              </w:rPr>
            </w:pPr>
            <w:r w:rsidRPr="00315AAB">
              <w:rPr>
                <w:color w:val="000000"/>
                <w:sz w:val="22"/>
                <w:szCs w:val="22"/>
                <w:lang w:val="es-CR" w:eastAsia="es-ES"/>
              </w:rPr>
              <w:t>Monto colonizado</w:t>
            </w:r>
          </w:p>
        </w:tc>
        <w:tc>
          <w:tcPr>
            <w:tcW w:w="630" w:type="dxa"/>
            <w:tcBorders>
              <w:top w:val="nil"/>
              <w:left w:val="nil"/>
              <w:bottom w:val="nil"/>
              <w:right w:val="nil"/>
            </w:tcBorders>
            <w:shd w:val="clear" w:color="auto" w:fill="auto"/>
            <w:vAlign w:val="bottom"/>
          </w:tcPr>
          <w:p w14:paraId="76333431" w14:textId="77777777" w:rsidR="00074B15" w:rsidRPr="00315AAB" w:rsidRDefault="00074B15" w:rsidP="00074B15">
            <w:pPr>
              <w:jc w:val="right"/>
              <w:rPr>
                <w:sz w:val="22"/>
                <w:szCs w:val="22"/>
                <w:lang w:val="es-CR"/>
              </w:rPr>
            </w:pPr>
            <w:r w:rsidRPr="00315AAB">
              <w:rPr>
                <w:sz w:val="22"/>
                <w:szCs w:val="22"/>
                <w:lang w:val="es-CR"/>
              </w:rPr>
              <w:t>¢</w:t>
            </w:r>
          </w:p>
        </w:tc>
        <w:tc>
          <w:tcPr>
            <w:tcW w:w="1710" w:type="dxa"/>
            <w:tcBorders>
              <w:top w:val="single" w:sz="4" w:space="0" w:color="auto"/>
              <w:left w:val="nil"/>
              <w:bottom w:val="double" w:sz="4" w:space="0" w:color="auto"/>
              <w:right w:val="nil"/>
            </w:tcBorders>
            <w:shd w:val="clear" w:color="auto" w:fill="auto"/>
            <w:vAlign w:val="bottom"/>
          </w:tcPr>
          <w:p w14:paraId="256641ED" w14:textId="77777777" w:rsidR="00074B15" w:rsidRPr="00315AAB" w:rsidRDefault="00074B15" w:rsidP="00074B15">
            <w:pPr>
              <w:jc w:val="right"/>
              <w:rPr>
                <w:sz w:val="22"/>
                <w:szCs w:val="22"/>
                <w:lang w:val="es-CR" w:eastAsia="es-CR"/>
              </w:rPr>
            </w:pPr>
            <w:r w:rsidRPr="00315AAB">
              <w:rPr>
                <w:sz w:val="22"/>
                <w:szCs w:val="22"/>
              </w:rPr>
              <w:t>302.195.000.000</w:t>
            </w:r>
          </w:p>
        </w:tc>
        <w:tc>
          <w:tcPr>
            <w:tcW w:w="540" w:type="dxa"/>
            <w:tcBorders>
              <w:top w:val="nil"/>
              <w:left w:val="nil"/>
              <w:bottom w:val="nil"/>
              <w:right w:val="nil"/>
            </w:tcBorders>
            <w:shd w:val="clear" w:color="auto" w:fill="auto"/>
            <w:vAlign w:val="bottom"/>
          </w:tcPr>
          <w:p w14:paraId="5EFBD9F7" w14:textId="77777777" w:rsidR="00074B15" w:rsidRPr="00315AAB" w:rsidRDefault="00074B15" w:rsidP="00074B15">
            <w:pPr>
              <w:jc w:val="right"/>
              <w:rPr>
                <w:sz w:val="22"/>
                <w:szCs w:val="22"/>
                <w:lang w:val="es-CR" w:eastAsia="es-CR"/>
              </w:rPr>
            </w:pPr>
            <w:r w:rsidRPr="00315AAB">
              <w:rPr>
                <w:sz w:val="22"/>
                <w:szCs w:val="22"/>
                <w:lang w:val="es-CR"/>
              </w:rPr>
              <w:t>¢</w:t>
            </w:r>
          </w:p>
        </w:tc>
        <w:tc>
          <w:tcPr>
            <w:tcW w:w="1670" w:type="dxa"/>
            <w:tcBorders>
              <w:top w:val="single" w:sz="4" w:space="0" w:color="auto"/>
              <w:left w:val="nil"/>
              <w:bottom w:val="double" w:sz="4" w:space="0" w:color="auto"/>
              <w:right w:val="nil"/>
            </w:tcBorders>
            <w:shd w:val="clear" w:color="auto" w:fill="auto"/>
            <w:noWrap/>
            <w:vAlign w:val="bottom"/>
          </w:tcPr>
          <w:p w14:paraId="7EE5D3C2" w14:textId="77777777" w:rsidR="00074B15" w:rsidRPr="00315AAB" w:rsidRDefault="00074B15" w:rsidP="00074B15">
            <w:pPr>
              <w:jc w:val="right"/>
              <w:rPr>
                <w:sz w:val="22"/>
                <w:szCs w:val="22"/>
                <w:lang w:val="es-CR"/>
              </w:rPr>
            </w:pPr>
            <w:r w:rsidRPr="00315AAB">
              <w:rPr>
                <w:sz w:val="22"/>
                <w:szCs w:val="22"/>
              </w:rPr>
              <w:t>513.537.219</w:t>
            </w:r>
          </w:p>
        </w:tc>
        <w:tc>
          <w:tcPr>
            <w:tcW w:w="220" w:type="dxa"/>
            <w:tcBorders>
              <w:top w:val="nil"/>
              <w:left w:val="nil"/>
              <w:right w:val="nil"/>
            </w:tcBorders>
            <w:shd w:val="clear" w:color="auto" w:fill="auto"/>
            <w:noWrap/>
            <w:vAlign w:val="bottom"/>
            <w:hideMark/>
          </w:tcPr>
          <w:p w14:paraId="51F9C36B" w14:textId="77777777" w:rsidR="00074B15" w:rsidRPr="00315AAB" w:rsidRDefault="00074B15" w:rsidP="00074B15">
            <w:pPr>
              <w:jc w:val="both"/>
              <w:rPr>
                <w:sz w:val="22"/>
                <w:szCs w:val="22"/>
                <w:lang w:val="es-CR" w:eastAsia="es-CR"/>
              </w:rPr>
            </w:pPr>
          </w:p>
        </w:tc>
        <w:tc>
          <w:tcPr>
            <w:tcW w:w="2430" w:type="dxa"/>
            <w:tcBorders>
              <w:top w:val="nil"/>
              <w:left w:val="nil"/>
              <w:right w:val="nil"/>
            </w:tcBorders>
            <w:shd w:val="clear" w:color="auto" w:fill="auto"/>
            <w:vAlign w:val="center"/>
          </w:tcPr>
          <w:p w14:paraId="75CAC924" w14:textId="77777777" w:rsidR="00074B15" w:rsidRPr="00315AAB" w:rsidRDefault="00074B15" w:rsidP="00074B15">
            <w:pPr>
              <w:rPr>
                <w:sz w:val="22"/>
                <w:szCs w:val="22"/>
                <w:lang w:val="es-CR" w:eastAsia="es-CR"/>
              </w:rPr>
            </w:pPr>
          </w:p>
        </w:tc>
      </w:tr>
      <w:tr w:rsidR="00B638D6" w:rsidRPr="00315AAB" w14:paraId="2FA73C81" w14:textId="77777777" w:rsidTr="006949DA">
        <w:trPr>
          <w:trHeight w:val="206"/>
        </w:trPr>
        <w:tc>
          <w:tcPr>
            <w:tcW w:w="1980" w:type="dxa"/>
            <w:tcBorders>
              <w:top w:val="nil"/>
              <w:left w:val="nil"/>
              <w:bottom w:val="nil"/>
              <w:right w:val="nil"/>
            </w:tcBorders>
            <w:shd w:val="clear" w:color="auto" w:fill="auto"/>
            <w:noWrap/>
            <w:vAlign w:val="bottom"/>
          </w:tcPr>
          <w:p w14:paraId="568EF03F" w14:textId="77777777" w:rsidR="00E20544" w:rsidRPr="00315AAB" w:rsidRDefault="00E20544" w:rsidP="009F1B38">
            <w:pPr>
              <w:rPr>
                <w:color w:val="000000"/>
                <w:sz w:val="22"/>
                <w:szCs w:val="22"/>
                <w:lang w:val="es-CR" w:eastAsia="es-ES"/>
              </w:rPr>
            </w:pPr>
          </w:p>
        </w:tc>
        <w:tc>
          <w:tcPr>
            <w:tcW w:w="630" w:type="dxa"/>
            <w:tcBorders>
              <w:top w:val="nil"/>
              <w:left w:val="nil"/>
              <w:bottom w:val="nil"/>
              <w:right w:val="nil"/>
            </w:tcBorders>
            <w:shd w:val="clear" w:color="auto" w:fill="auto"/>
            <w:vAlign w:val="bottom"/>
          </w:tcPr>
          <w:p w14:paraId="44A39600" w14:textId="77777777" w:rsidR="00E20544" w:rsidRPr="00315AAB" w:rsidRDefault="00E20544" w:rsidP="00E25FD9">
            <w:pPr>
              <w:jc w:val="right"/>
              <w:rPr>
                <w:sz w:val="22"/>
                <w:szCs w:val="22"/>
                <w:lang w:val="es-CR" w:eastAsia="es-CR"/>
              </w:rPr>
            </w:pPr>
          </w:p>
        </w:tc>
        <w:tc>
          <w:tcPr>
            <w:tcW w:w="1710" w:type="dxa"/>
            <w:tcBorders>
              <w:top w:val="double" w:sz="4" w:space="0" w:color="auto"/>
              <w:left w:val="nil"/>
              <w:right w:val="nil"/>
            </w:tcBorders>
            <w:shd w:val="clear" w:color="auto" w:fill="auto"/>
            <w:vAlign w:val="bottom"/>
          </w:tcPr>
          <w:p w14:paraId="52BE542B" w14:textId="77777777" w:rsidR="00E20544" w:rsidRPr="00315AAB" w:rsidRDefault="00E20544" w:rsidP="00E25FD9">
            <w:pPr>
              <w:jc w:val="right"/>
              <w:rPr>
                <w:sz w:val="22"/>
                <w:szCs w:val="22"/>
                <w:lang w:val="es-CR" w:eastAsia="es-CR"/>
              </w:rPr>
            </w:pPr>
          </w:p>
        </w:tc>
        <w:tc>
          <w:tcPr>
            <w:tcW w:w="540" w:type="dxa"/>
            <w:tcBorders>
              <w:top w:val="nil"/>
              <w:left w:val="nil"/>
              <w:right w:val="nil"/>
            </w:tcBorders>
            <w:shd w:val="clear" w:color="auto" w:fill="auto"/>
          </w:tcPr>
          <w:p w14:paraId="6AAFCB1D" w14:textId="77777777" w:rsidR="00E20544" w:rsidRPr="00315AAB" w:rsidRDefault="00E20544" w:rsidP="00E25FD9">
            <w:pPr>
              <w:jc w:val="both"/>
              <w:rPr>
                <w:sz w:val="22"/>
                <w:szCs w:val="22"/>
                <w:lang w:val="es-CR" w:eastAsia="es-CR"/>
              </w:rPr>
            </w:pPr>
          </w:p>
        </w:tc>
        <w:tc>
          <w:tcPr>
            <w:tcW w:w="1670" w:type="dxa"/>
            <w:tcBorders>
              <w:top w:val="double" w:sz="4" w:space="0" w:color="auto"/>
              <w:left w:val="nil"/>
              <w:right w:val="nil"/>
            </w:tcBorders>
            <w:shd w:val="clear" w:color="auto" w:fill="auto"/>
            <w:noWrap/>
            <w:vAlign w:val="bottom"/>
          </w:tcPr>
          <w:p w14:paraId="750FFB09" w14:textId="77777777" w:rsidR="00E20544" w:rsidRPr="00315AAB" w:rsidRDefault="00E20544" w:rsidP="00E25FD9">
            <w:pPr>
              <w:jc w:val="right"/>
              <w:rPr>
                <w:sz w:val="22"/>
                <w:szCs w:val="22"/>
                <w:lang w:val="es-CR" w:eastAsia="es-CR"/>
              </w:rPr>
            </w:pPr>
          </w:p>
        </w:tc>
        <w:tc>
          <w:tcPr>
            <w:tcW w:w="220" w:type="dxa"/>
            <w:tcBorders>
              <w:top w:val="nil"/>
              <w:left w:val="nil"/>
              <w:right w:val="nil"/>
            </w:tcBorders>
            <w:shd w:val="clear" w:color="auto" w:fill="auto"/>
            <w:noWrap/>
            <w:vAlign w:val="bottom"/>
          </w:tcPr>
          <w:p w14:paraId="011E90DE" w14:textId="77777777" w:rsidR="00E20544" w:rsidRPr="00315AAB" w:rsidRDefault="00E20544" w:rsidP="00E25FD9">
            <w:pPr>
              <w:jc w:val="both"/>
              <w:rPr>
                <w:sz w:val="22"/>
                <w:szCs w:val="22"/>
                <w:lang w:val="es-CR" w:eastAsia="es-CR"/>
              </w:rPr>
            </w:pPr>
          </w:p>
        </w:tc>
        <w:tc>
          <w:tcPr>
            <w:tcW w:w="2430" w:type="dxa"/>
            <w:tcBorders>
              <w:left w:val="nil"/>
              <w:right w:val="nil"/>
            </w:tcBorders>
            <w:shd w:val="clear" w:color="auto" w:fill="auto"/>
            <w:vAlign w:val="center"/>
          </w:tcPr>
          <w:p w14:paraId="0CA84D39" w14:textId="77777777" w:rsidR="00E20544" w:rsidRPr="00315AAB" w:rsidRDefault="00E20544" w:rsidP="00E25FD9">
            <w:pPr>
              <w:rPr>
                <w:sz w:val="22"/>
                <w:szCs w:val="22"/>
                <w:lang w:val="es-CR" w:eastAsia="es-CR"/>
              </w:rPr>
            </w:pPr>
          </w:p>
        </w:tc>
      </w:tr>
      <w:tr w:rsidR="00884659" w:rsidRPr="00315AAB" w14:paraId="3C91EADF" w14:textId="77777777" w:rsidTr="006949DA">
        <w:trPr>
          <w:trHeight w:val="179"/>
        </w:trPr>
        <w:tc>
          <w:tcPr>
            <w:tcW w:w="1980" w:type="dxa"/>
            <w:tcBorders>
              <w:top w:val="nil"/>
              <w:left w:val="nil"/>
              <w:bottom w:val="nil"/>
              <w:right w:val="nil"/>
            </w:tcBorders>
            <w:shd w:val="clear" w:color="auto" w:fill="auto"/>
            <w:noWrap/>
            <w:vAlign w:val="bottom"/>
          </w:tcPr>
          <w:p w14:paraId="3DC8FA11" w14:textId="77777777" w:rsidR="00884659" w:rsidRPr="00315AAB" w:rsidRDefault="00884659" w:rsidP="009F1B38">
            <w:pPr>
              <w:rPr>
                <w:color w:val="000000"/>
                <w:sz w:val="22"/>
                <w:szCs w:val="22"/>
                <w:lang w:val="es-CR" w:eastAsia="es-ES"/>
              </w:rPr>
            </w:pPr>
            <w:r w:rsidRPr="00315AAB">
              <w:rPr>
                <w:color w:val="000000"/>
                <w:sz w:val="22"/>
                <w:szCs w:val="22"/>
                <w:lang w:val="es-CR" w:eastAsia="es-ES"/>
              </w:rPr>
              <w:t>Bank of America</w:t>
            </w:r>
          </w:p>
        </w:tc>
        <w:tc>
          <w:tcPr>
            <w:tcW w:w="630" w:type="dxa"/>
            <w:tcBorders>
              <w:top w:val="nil"/>
              <w:left w:val="nil"/>
              <w:bottom w:val="nil"/>
              <w:right w:val="nil"/>
            </w:tcBorders>
            <w:shd w:val="clear" w:color="auto" w:fill="auto"/>
            <w:vAlign w:val="bottom"/>
          </w:tcPr>
          <w:p w14:paraId="622E2E29" w14:textId="77777777" w:rsidR="00884659" w:rsidRPr="00315AAB" w:rsidRDefault="00884659" w:rsidP="00884659">
            <w:pPr>
              <w:jc w:val="right"/>
              <w:rPr>
                <w:sz w:val="22"/>
                <w:szCs w:val="22"/>
                <w:lang w:val="es-CR"/>
              </w:rPr>
            </w:pPr>
            <w:r w:rsidRPr="00315AAB">
              <w:rPr>
                <w:sz w:val="22"/>
                <w:szCs w:val="22"/>
                <w:lang w:val="es-CR"/>
              </w:rPr>
              <w:t>US$</w:t>
            </w:r>
          </w:p>
        </w:tc>
        <w:tc>
          <w:tcPr>
            <w:tcW w:w="1710" w:type="dxa"/>
            <w:tcBorders>
              <w:left w:val="nil"/>
              <w:right w:val="nil"/>
            </w:tcBorders>
            <w:shd w:val="clear" w:color="auto" w:fill="auto"/>
            <w:vAlign w:val="center"/>
          </w:tcPr>
          <w:p w14:paraId="20ADC419" w14:textId="77777777" w:rsidR="00884659" w:rsidRPr="00315AAB" w:rsidRDefault="00884659" w:rsidP="00884659">
            <w:pPr>
              <w:jc w:val="right"/>
              <w:rPr>
                <w:sz w:val="22"/>
                <w:szCs w:val="22"/>
                <w:lang w:val="es-CR" w:eastAsia="es-CR"/>
              </w:rPr>
            </w:pPr>
            <w:r w:rsidRPr="00315AAB">
              <w:rPr>
                <w:sz w:val="22"/>
                <w:szCs w:val="22"/>
              </w:rPr>
              <w:t>250.000.000</w:t>
            </w:r>
          </w:p>
        </w:tc>
        <w:tc>
          <w:tcPr>
            <w:tcW w:w="540" w:type="dxa"/>
            <w:tcBorders>
              <w:left w:val="nil"/>
              <w:right w:val="nil"/>
            </w:tcBorders>
            <w:shd w:val="clear" w:color="auto" w:fill="auto"/>
            <w:vAlign w:val="bottom"/>
          </w:tcPr>
          <w:p w14:paraId="4548A775" w14:textId="77777777" w:rsidR="00884659" w:rsidRPr="00315AAB" w:rsidRDefault="00884659" w:rsidP="00884659">
            <w:pPr>
              <w:jc w:val="right"/>
              <w:rPr>
                <w:sz w:val="22"/>
                <w:szCs w:val="22"/>
                <w:lang w:val="es-CR"/>
              </w:rPr>
            </w:pPr>
            <w:r w:rsidRPr="00315AAB">
              <w:rPr>
                <w:sz w:val="22"/>
                <w:szCs w:val="22"/>
                <w:lang w:val="es-CR"/>
              </w:rPr>
              <w:t>US$</w:t>
            </w:r>
          </w:p>
        </w:tc>
        <w:tc>
          <w:tcPr>
            <w:tcW w:w="1670" w:type="dxa"/>
            <w:tcBorders>
              <w:left w:val="nil"/>
              <w:right w:val="nil"/>
            </w:tcBorders>
            <w:shd w:val="clear" w:color="auto" w:fill="auto"/>
            <w:noWrap/>
            <w:vAlign w:val="center"/>
          </w:tcPr>
          <w:p w14:paraId="0F4D0C13" w14:textId="77777777" w:rsidR="00884659" w:rsidRPr="00315AAB" w:rsidRDefault="00884659" w:rsidP="00884659">
            <w:pPr>
              <w:jc w:val="right"/>
              <w:rPr>
                <w:sz w:val="22"/>
                <w:szCs w:val="22"/>
                <w:lang w:val="es-CR"/>
              </w:rPr>
            </w:pPr>
            <w:r w:rsidRPr="00315AAB">
              <w:rPr>
                <w:sz w:val="22"/>
                <w:szCs w:val="22"/>
              </w:rPr>
              <w:t>(7.870.900)</w:t>
            </w:r>
          </w:p>
        </w:tc>
        <w:tc>
          <w:tcPr>
            <w:tcW w:w="220" w:type="dxa"/>
            <w:tcBorders>
              <w:top w:val="nil"/>
              <w:left w:val="nil"/>
              <w:bottom w:val="nil"/>
              <w:right w:val="nil"/>
            </w:tcBorders>
            <w:shd w:val="clear" w:color="auto" w:fill="auto"/>
            <w:noWrap/>
            <w:vAlign w:val="bottom"/>
          </w:tcPr>
          <w:p w14:paraId="19D4DCD7" w14:textId="77777777" w:rsidR="00884659" w:rsidRPr="00315AAB" w:rsidRDefault="00884659" w:rsidP="00884659">
            <w:pPr>
              <w:jc w:val="both"/>
              <w:rPr>
                <w:sz w:val="22"/>
                <w:szCs w:val="22"/>
                <w:lang w:val="es-CR" w:eastAsia="es-CR"/>
              </w:rPr>
            </w:pPr>
          </w:p>
        </w:tc>
        <w:tc>
          <w:tcPr>
            <w:tcW w:w="2430" w:type="dxa"/>
            <w:vMerge w:val="restart"/>
            <w:tcBorders>
              <w:top w:val="nil"/>
              <w:left w:val="nil"/>
              <w:right w:val="nil"/>
            </w:tcBorders>
            <w:shd w:val="clear" w:color="auto" w:fill="auto"/>
            <w:vAlign w:val="center"/>
          </w:tcPr>
          <w:p w14:paraId="1628F6D4" w14:textId="77777777" w:rsidR="00884659" w:rsidRPr="00315AAB" w:rsidRDefault="00884659" w:rsidP="00884659">
            <w:pPr>
              <w:rPr>
                <w:sz w:val="22"/>
                <w:szCs w:val="22"/>
                <w:lang w:val="es-CR" w:eastAsia="es-CR"/>
              </w:rPr>
            </w:pPr>
            <w:r w:rsidRPr="00315AAB">
              <w:rPr>
                <w:sz w:val="22"/>
                <w:szCs w:val="22"/>
                <w:lang w:val="es-CR" w:eastAsia="es-CR"/>
              </w:rPr>
              <w:t>Swaps para emisión a plazo de la obligación 5 años (vencimiento 2021)</w:t>
            </w:r>
          </w:p>
        </w:tc>
      </w:tr>
      <w:tr w:rsidR="00884659" w:rsidRPr="00315AAB" w14:paraId="493F22AD" w14:textId="77777777" w:rsidTr="006949DA">
        <w:trPr>
          <w:trHeight w:val="179"/>
        </w:trPr>
        <w:tc>
          <w:tcPr>
            <w:tcW w:w="1980" w:type="dxa"/>
            <w:tcBorders>
              <w:top w:val="nil"/>
              <w:left w:val="nil"/>
              <w:bottom w:val="nil"/>
              <w:right w:val="nil"/>
            </w:tcBorders>
            <w:shd w:val="clear" w:color="auto" w:fill="auto"/>
            <w:noWrap/>
            <w:vAlign w:val="bottom"/>
          </w:tcPr>
          <w:p w14:paraId="44EC4E45" w14:textId="77777777" w:rsidR="00884659" w:rsidRPr="00315AAB" w:rsidRDefault="00884659" w:rsidP="009F1B38">
            <w:pPr>
              <w:rPr>
                <w:color w:val="000000"/>
                <w:sz w:val="22"/>
                <w:szCs w:val="22"/>
                <w:lang w:val="es-CR" w:eastAsia="es-ES"/>
              </w:rPr>
            </w:pPr>
            <w:r w:rsidRPr="00315AAB">
              <w:rPr>
                <w:color w:val="000000"/>
                <w:sz w:val="22"/>
                <w:szCs w:val="22"/>
                <w:lang w:val="es-CR" w:eastAsia="es-ES"/>
              </w:rPr>
              <w:t>JP Morgan</w:t>
            </w:r>
          </w:p>
        </w:tc>
        <w:tc>
          <w:tcPr>
            <w:tcW w:w="630" w:type="dxa"/>
            <w:tcBorders>
              <w:top w:val="nil"/>
              <w:left w:val="nil"/>
              <w:bottom w:val="nil"/>
              <w:right w:val="nil"/>
            </w:tcBorders>
            <w:shd w:val="clear" w:color="auto" w:fill="auto"/>
            <w:vAlign w:val="bottom"/>
          </w:tcPr>
          <w:p w14:paraId="38837E11" w14:textId="77777777" w:rsidR="00884659" w:rsidRPr="00315AAB" w:rsidRDefault="00884659" w:rsidP="00884659">
            <w:pPr>
              <w:jc w:val="right"/>
              <w:rPr>
                <w:sz w:val="22"/>
                <w:szCs w:val="22"/>
                <w:lang w:val="es-CR"/>
              </w:rPr>
            </w:pPr>
          </w:p>
        </w:tc>
        <w:tc>
          <w:tcPr>
            <w:tcW w:w="1710" w:type="dxa"/>
            <w:tcBorders>
              <w:left w:val="nil"/>
              <w:bottom w:val="single" w:sz="4" w:space="0" w:color="auto"/>
              <w:right w:val="nil"/>
            </w:tcBorders>
            <w:shd w:val="clear" w:color="auto" w:fill="auto"/>
            <w:vAlign w:val="center"/>
          </w:tcPr>
          <w:p w14:paraId="27881337" w14:textId="77777777" w:rsidR="00884659" w:rsidRPr="00315AAB" w:rsidRDefault="00884659" w:rsidP="00884659">
            <w:pPr>
              <w:jc w:val="right"/>
              <w:rPr>
                <w:sz w:val="22"/>
                <w:szCs w:val="22"/>
                <w:lang w:val="es-CR" w:eastAsia="es-CR"/>
              </w:rPr>
            </w:pPr>
            <w:r w:rsidRPr="00315AAB">
              <w:rPr>
                <w:sz w:val="22"/>
                <w:szCs w:val="22"/>
              </w:rPr>
              <w:t>250.000.000</w:t>
            </w:r>
          </w:p>
        </w:tc>
        <w:tc>
          <w:tcPr>
            <w:tcW w:w="540" w:type="dxa"/>
            <w:tcBorders>
              <w:left w:val="nil"/>
              <w:right w:val="nil"/>
            </w:tcBorders>
            <w:shd w:val="clear" w:color="auto" w:fill="auto"/>
            <w:vAlign w:val="bottom"/>
          </w:tcPr>
          <w:p w14:paraId="2A55F1EF" w14:textId="77777777" w:rsidR="00884659" w:rsidRPr="00315AAB" w:rsidRDefault="00884659" w:rsidP="00884659">
            <w:pPr>
              <w:jc w:val="right"/>
              <w:rPr>
                <w:sz w:val="22"/>
                <w:szCs w:val="22"/>
                <w:lang w:val="es-CR"/>
              </w:rPr>
            </w:pPr>
          </w:p>
        </w:tc>
        <w:tc>
          <w:tcPr>
            <w:tcW w:w="1670" w:type="dxa"/>
            <w:tcBorders>
              <w:left w:val="nil"/>
              <w:bottom w:val="single" w:sz="4" w:space="0" w:color="auto"/>
              <w:right w:val="nil"/>
            </w:tcBorders>
            <w:shd w:val="clear" w:color="auto" w:fill="auto"/>
            <w:noWrap/>
            <w:vAlign w:val="center"/>
          </w:tcPr>
          <w:p w14:paraId="3E2F2635" w14:textId="77777777" w:rsidR="00884659" w:rsidRPr="00315AAB" w:rsidRDefault="00884659" w:rsidP="00884659">
            <w:pPr>
              <w:jc w:val="right"/>
              <w:rPr>
                <w:sz w:val="22"/>
                <w:szCs w:val="22"/>
                <w:lang w:val="es-CR"/>
              </w:rPr>
            </w:pPr>
            <w:r w:rsidRPr="00315AAB">
              <w:rPr>
                <w:sz w:val="22"/>
                <w:szCs w:val="22"/>
              </w:rPr>
              <w:t>(7.870.900)</w:t>
            </w:r>
          </w:p>
        </w:tc>
        <w:tc>
          <w:tcPr>
            <w:tcW w:w="220" w:type="dxa"/>
            <w:tcBorders>
              <w:top w:val="nil"/>
              <w:left w:val="nil"/>
              <w:bottom w:val="nil"/>
              <w:right w:val="nil"/>
            </w:tcBorders>
            <w:shd w:val="clear" w:color="auto" w:fill="auto"/>
            <w:noWrap/>
            <w:vAlign w:val="bottom"/>
          </w:tcPr>
          <w:p w14:paraId="31D98490" w14:textId="77777777" w:rsidR="00884659" w:rsidRPr="00315AAB" w:rsidRDefault="00884659" w:rsidP="00884659">
            <w:pPr>
              <w:jc w:val="both"/>
              <w:rPr>
                <w:sz w:val="22"/>
                <w:szCs w:val="22"/>
                <w:lang w:val="es-CR" w:eastAsia="es-CR"/>
              </w:rPr>
            </w:pPr>
          </w:p>
        </w:tc>
        <w:tc>
          <w:tcPr>
            <w:tcW w:w="2430" w:type="dxa"/>
            <w:vMerge/>
            <w:tcBorders>
              <w:left w:val="nil"/>
              <w:right w:val="nil"/>
            </w:tcBorders>
            <w:shd w:val="clear" w:color="auto" w:fill="auto"/>
            <w:vAlign w:val="center"/>
          </w:tcPr>
          <w:p w14:paraId="00BF62D4" w14:textId="77777777" w:rsidR="00884659" w:rsidRPr="00315AAB" w:rsidRDefault="00884659" w:rsidP="00884659">
            <w:pPr>
              <w:rPr>
                <w:sz w:val="22"/>
                <w:szCs w:val="22"/>
                <w:lang w:val="es-CR" w:eastAsia="es-CR"/>
              </w:rPr>
            </w:pPr>
          </w:p>
        </w:tc>
      </w:tr>
      <w:tr w:rsidR="00884659" w:rsidRPr="00315AAB" w14:paraId="03E671A2" w14:textId="77777777" w:rsidTr="006949DA">
        <w:trPr>
          <w:trHeight w:val="179"/>
        </w:trPr>
        <w:tc>
          <w:tcPr>
            <w:tcW w:w="1980" w:type="dxa"/>
            <w:tcBorders>
              <w:top w:val="nil"/>
              <w:left w:val="nil"/>
              <w:bottom w:val="nil"/>
              <w:right w:val="nil"/>
            </w:tcBorders>
            <w:shd w:val="clear" w:color="auto" w:fill="auto"/>
            <w:noWrap/>
            <w:vAlign w:val="bottom"/>
          </w:tcPr>
          <w:p w14:paraId="16222184" w14:textId="77777777" w:rsidR="00884659" w:rsidRPr="00315AAB" w:rsidRDefault="00884659" w:rsidP="009F1B38">
            <w:pPr>
              <w:rPr>
                <w:color w:val="000000"/>
                <w:sz w:val="22"/>
                <w:szCs w:val="22"/>
                <w:lang w:val="es-CR" w:eastAsia="es-ES"/>
              </w:rPr>
            </w:pPr>
          </w:p>
        </w:tc>
        <w:tc>
          <w:tcPr>
            <w:tcW w:w="630" w:type="dxa"/>
            <w:tcBorders>
              <w:top w:val="nil"/>
              <w:left w:val="nil"/>
              <w:bottom w:val="nil"/>
              <w:right w:val="nil"/>
            </w:tcBorders>
            <w:shd w:val="clear" w:color="auto" w:fill="auto"/>
            <w:vAlign w:val="bottom"/>
          </w:tcPr>
          <w:p w14:paraId="366C7BA7" w14:textId="77777777" w:rsidR="00884659" w:rsidRPr="00315AAB" w:rsidRDefault="00884659" w:rsidP="00884659">
            <w:pPr>
              <w:jc w:val="right"/>
              <w:rPr>
                <w:sz w:val="22"/>
                <w:szCs w:val="22"/>
                <w:lang w:val="es-CR" w:eastAsia="es-CR"/>
              </w:rPr>
            </w:pPr>
            <w:r w:rsidRPr="00315AAB">
              <w:rPr>
                <w:sz w:val="22"/>
                <w:szCs w:val="22"/>
                <w:lang w:val="es-CR"/>
              </w:rPr>
              <w:t>US$</w:t>
            </w:r>
          </w:p>
        </w:tc>
        <w:tc>
          <w:tcPr>
            <w:tcW w:w="1710" w:type="dxa"/>
            <w:tcBorders>
              <w:top w:val="single" w:sz="4" w:space="0" w:color="auto"/>
              <w:left w:val="nil"/>
              <w:bottom w:val="single" w:sz="4" w:space="0" w:color="auto"/>
              <w:right w:val="nil"/>
            </w:tcBorders>
            <w:shd w:val="clear" w:color="auto" w:fill="auto"/>
            <w:vAlign w:val="center"/>
          </w:tcPr>
          <w:p w14:paraId="7AD08012" w14:textId="77777777" w:rsidR="00884659" w:rsidRPr="00315AAB" w:rsidRDefault="00884659" w:rsidP="00884659">
            <w:pPr>
              <w:jc w:val="right"/>
              <w:rPr>
                <w:sz w:val="22"/>
                <w:szCs w:val="22"/>
                <w:lang w:val="es-CR" w:eastAsia="es-CR"/>
              </w:rPr>
            </w:pPr>
            <w:r w:rsidRPr="00315AAB">
              <w:rPr>
                <w:sz w:val="22"/>
                <w:szCs w:val="22"/>
              </w:rPr>
              <w:t>500.000.000</w:t>
            </w:r>
          </w:p>
        </w:tc>
        <w:tc>
          <w:tcPr>
            <w:tcW w:w="540" w:type="dxa"/>
            <w:tcBorders>
              <w:left w:val="nil"/>
              <w:right w:val="nil"/>
            </w:tcBorders>
            <w:shd w:val="clear" w:color="auto" w:fill="auto"/>
            <w:vAlign w:val="bottom"/>
          </w:tcPr>
          <w:p w14:paraId="2BCE1A8B" w14:textId="77777777" w:rsidR="00884659" w:rsidRPr="00315AAB" w:rsidRDefault="00884659" w:rsidP="00884659">
            <w:pPr>
              <w:jc w:val="right"/>
              <w:rPr>
                <w:sz w:val="22"/>
                <w:szCs w:val="22"/>
                <w:lang w:val="es-CR" w:eastAsia="es-CR"/>
              </w:rPr>
            </w:pPr>
            <w:r w:rsidRPr="00315AAB">
              <w:rPr>
                <w:sz w:val="22"/>
                <w:szCs w:val="22"/>
                <w:lang w:val="es-CR"/>
              </w:rPr>
              <w:t>US$</w:t>
            </w:r>
          </w:p>
        </w:tc>
        <w:tc>
          <w:tcPr>
            <w:tcW w:w="1670" w:type="dxa"/>
            <w:tcBorders>
              <w:top w:val="single" w:sz="4" w:space="0" w:color="auto"/>
              <w:left w:val="nil"/>
              <w:bottom w:val="single" w:sz="4" w:space="0" w:color="auto"/>
              <w:right w:val="nil"/>
            </w:tcBorders>
            <w:shd w:val="clear" w:color="auto" w:fill="auto"/>
            <w:noWrap/>
            <w:vAlign w:val="center"/>
          </w:tcPr>
          <w:p w14:paraId="1CDCFE78" w14:textId="77777777" w:rsidR="00884659" w:rsidRPr="00315AAB" w:rsidRDefault="00884659" w:rsidP="00884659">
            <w:pPr>
              <w:jc w:val="right"/>
              <w:rPr>
                <w:sz w:val="22"/>
                <w:szCs w:val="22"/>
                <w:lang w:val="es-CR"/>
              </w:rPr>
            </w:pPr>
            <w:r w:rsidRPr="00315AAB">
              <w:rPr>
                <w:sz w:val="22"/>
                <w:szCs w:val="22"/>
              </w:rPr>
              <w:t>(15.741.800)</w:t>
            </w:r>
          </w:p>
        </w:tc>
        <w:tc>
          <w:tcPr>
            <w:tcW w:w="220" w:type="dxa"/>
            <w:tcBorders>
              <w:top w:val="nil"/>
              <w:left w:val="nil"/>
              <w:bottom w:val="nil"/>
              <w:right w:val="nil"/>
            </w:tcBorders>
            <w:shd w:val="clear" w:color="auto" w:fill="auto"/>
            <w:noWrap/>
            <w:vAlign w:val="bottom"/>
          </w:tcPr>
          <w:p w14:paraId="651B0F5E" w14:textId="77777777" w:rsidR="00884659" w:rsidRPr="00315AAB" w:rsidRDefault="00884659" w:rsidP="00884659">
            <w:pPr>
              <w:jc w:val="both"/>
              <w:rPr>
                <w:sz w:val="22"/>
                <w:szCs w:val="22"/>
                <w:lang w:val="es-CR" w:eastAsia="es-CR"/>
              </w:rPr>
            </w:pPr>
          </w:p>
        </w:tc>
        <w:tc>
          <w:tcPr>
            <w:tcW w:w="2430" w:type="dxa"/>
            <w:vMerge/>
            <w:tcBorders>
              <w:left w:val="nil"/>
              <w:bottom w:val="nil"/>
              <w:right w:val="nil"/>
            </w:tcBorders>
            <w:shd w:val="clear" w:color="auto" w:fill="auto"/>
            <w:vAlign w:val="center"/>
          </w:tcPr>
          <w:p w14:paraId="5A2977D1" w14:textId="77777777" w:rsidR="00884659" w:rsidRPr="00315AAB" w:rsidRDefault="00884659" w:rsidP="00884659">
            <w:pPr>
              <w:rPr>
                <w:sz w:val="22"/>
                <w:szCs w:val="22"/>
                <w:lang w:val="es-CR" w:eastAsia="es-CR"/>
              </w:rPr>
            </w:pPr>
          </w:p>
        </w:tc>
      </w:tr>
      <w:tr w:rsidR="00884659" w:rsidRPr="00315AAB" w14:paraId="1209C5E6" w14:textId="77777777" w:rsidTr="006949DA">
        <w:trPr>
          <w:trHeight w:val="179"/>
        </w:trPr>
        <w:tc>
          <w:tcPr>
            <w:tcW w:w="1980" w:type="dxa"/>
            <w:tcBorders>
              <w:top w:val="nil"/>
              <w:left w:val="nil"/>
              <w:bottom w:val="nil"/>
              <w:right w:val="nil"/>
            </w:tcBorders>
            <w:shd w:val="clear" w:color="auto" w:fill="auto"/>
            <w:noWrap/>
            <w:vAlign w:val="bottom"/>
          </w:tcPr>
          <w:p w14:paraId="3AA20C20" w14:textId="77777777" w:rsidR="00884659" w:rsidRPr="00315AAB" w:rsidRDefault="00884659" w:rsidP="009F1B38">
            <w:pPr>
              <w:rPr>
                <w:color w:val="000000"/>
                <w:sz w:val="22"/>
                <w:szCs w:val="22"/>
                <w:lang w:val="es-CR" w:eastAsia="es-ES"/>
              </w:rPr>
            </w:pPr>
            <w:r w:rsidRPr="00315AAB">
              <w:rPr>
                <w:color w:val="000000"/>
                <w:sz w:val="22"/>
                <w:szCs w:val="22"/>
                <w:lang w:val="es-CR" w:eastAsia="es-ES"/>
              </w:rPr>
              <w:t>Monto colonizado</w:t>
            </w:r>
          </w:p>
        </w:tc>
        <w:tc>
          <w:tcPr>
            <w:tcW w:w="630" w:type="dxa"/>
            <w:tcBorders>
              <w:top w:val="nil"/>
              <w:left w:val="nil"/>
              <w:bottom w:val="nil"/>
              <w:right w:val="nil"/>
            </w:tcBorders>
            <w:shd w:val="clear" w:color="auto" w:fill="auto"/>
            <w:vAlign w:val="bottom"/>
          </w:tcPr>
          <w:p w14:paraId="75B7EAE8" w14:textId="77777777" w:rsidR="00884659" w:rsidRPr="00315AAB" w:rsidRDefault="00884659" w:rsidP="00884659">
            <w:pPr>
              <w:jc w:val="right"/>
              <w:rPr>
                <w:sz w:val="22"/>
                <w:szCs w:val="22"/>
                <w:lang w:val="es-CR"/>
              </w:rPr>
            </w:pPr>
            <w:r w:rsidRPr="00315AAB">
              <w:rPr>
                <w:sz w:val="22"/>
                <w:szCs w:val="22"/>
                <w:lang w:val="es-CR"/>
              </w:rPr>
              <w:t>¢</w:t>
            </w:r>
          </w:p>
        </w:tc>
        <w:tc>
          <w:tcPr>
            <w:tcW w:w="1710" w:type="dxa"/>
            <w:tcBorders>
              <w:top w:val="single" w:sz="4" w:space="0" w:color="auto"/>
              <w:left w:val="nil"/>
              <w:bottom w:val="double" w:sz="4" w:space="0" w:color="auto"/>
              <w:right w:val="nil"/>
            </w:tcBorders>
            <w:shd w:val="clear" w:color="auto" w:fill="auto"/>
            <w:vAlign w:val="center"/>
          </w:tcPr>
          <w:p w14:paraId="2BBBCAD5" w14:textId="77777777" w:rsidR="00884659" w:rsidRPr="00315AAB" w:rsidRDefault="00884659" w:rsidP="00884659">
            <w:pPr>
              <w:jc w:val="right"/>
              <w:rPr>
                <w:sz w:val="22"/>
                <w:szCs w:val="22"/>
                <w:lang w:val="es-CR" w:eastAsia="es-CR"/>
              </w:rPr>
            </w:pPr>
            <w:r w:rsidRPr="00315AAB">
              <w:rPr>
                <w:sz w:val="22"/>
                <w:szCs w:val="22"/>
              </w:rPr>
              <w:t>302.195.000.000</w:t>
            </w:r>
          </w:p>
        </w:tc>
        <w:tc>
          <w:tcPr>
            <w:tcW w:w="540" w:type="dxa"/>
            <w:tcBorders>
              <w:left w:val="nil"/>
              <w:right w:val="nil"/>
            </w:tcBorders>
            <w:shd w:val="clear" w:color="auto" w:fill="auto"/>
            <w:vAlign w:val="bottom"/>
          </w:tcPr>
          <w:p w14:paraId="5E610D4B" w14:textId="77777777" w:rsidR="00884659" w:rsidRPr="00315AAB" w:rsidRDefault="00884659" w:rsidP="00884659">
            <w:pPr>
              <w:jc w:val="right"/>
              <w:rPr>
                <w:sz w:val="22"/>
                <w:szCs w:val="22"/>
                <w:lang w:val="es-CR"/>
              </w:rPr>
            </w:pPr>
            <w:r w:rsidRPr="00315AAB">
              <w:rPr>
                <w:sz w:val="22"/>
                <w:szCs w:val="22"/>
                <w:lang w:val="es-CR"/>
              </w:rPr>
              <w:t>¢</w:t>
            </w:r>
          </w:p>
        </w:tc>
        <w:tc>
          <w:tcPr>
            <w:tcW w:w="1670" w:type="dxa"/>
            <w:tcBorders>
              <w:top w:val="single" w:sz="4" w:space="0" w:color="auto"/>
              <w:left w:val="nil"/>
              <w:bottom w:val="double" w:sz="4" w:space="0" w:color="auto"/>
              <w:right w:val="nil"/>
            </w:tcBorders>
            <w:shd w:val="clear" w:color="auto" w:fill="auto"/>
            <w:noWrap/>
            <w:vAlign w:val="center"/>
          </w:tcPr>
          <w:p w14:paraId="4C47CDC3" w14:textId="77777777" w:rsidR="00884659" w:rsidRPr="00315AAB" w:rsidRDefault="00884659" w:rsidP="00884659">
            <w:pPr>
              <w:jc w:val="right"/>
              <w:rPr>
                <w:sz w:val="22"/>
                <w:szCs w:val="22"/>
                <w:lang w:val="es-CR"/>
              </w:rPr>
            </w:pPr>
            <w:r w:rsidRPr="00315AAB">
              <w:rPr>
                <w:sz w:val="22"/>
                <w:szCs w:val="22"/>
              </w:rPr>
              <w:t>(9.514.186.508)</w:t>
            </w:r>
          </w:p>
        </w:tc>
        <w:tc>
          <w:tcPr>
            <w:tcW w:w="220" w:type="dxa"/>
            <w:tcBorders>
              <w:top w:val="nil"/>
              <w:left w:val="nil"/>
              <w:bottom w:val="nil"/>
              <w:right w:val="nil"/>
            </w:tcBorders>
            <w:shd w:val="clear" w:color="auto" w:fill="auto"/>
            <w:noWrap/>
            <w:vAlign w:val="bottom"/>
          </w:tcPr>
          <w:p w14:paraId="79AD91AC" w14:textId="77777777" w:rsidR="00884659" w:rsidRPr="00315AAB" w:rsidRDefault="00884659" w:rsidP="00884659">
            <w:pPr>
              <w:jc w:val="both"/>
              <w:rPr>
                <w:sz w:val="22"/>
                <w:szCs w:val="22"/>
                <w:lang w:val="es-CR" w:eastAsia="es-CR"/>
              </w:rPr>
            </w:pPr>
          </w:p>
        </w:tc>
        <w:tc>
          <w:tcPr>
            <w:tcW w:w="2430" w:type="dxa"/>
            <w:tcBorders>
              <w:left w:val="nil"/>
              <w:bottom w:val="nil"/>
              <w:right w:val="nil"/>
            </w:tcBorders>
            <w:shd w:val="clear" w:color="auto" w:fill="auto"/>
            <w:vAlign w:val="center"/>
          </w:tcPr>
          <w:p w14:paraId="12BA598A" w14:textId="77777777" w:rsidR="00884659" w:rsidRPr="00315AAB" w:rsidRDefault="00884659" w:rsidP="00884659">
            <w:pPr>
              <w:rPr>
                <w:sz w:val="22"/>
                <w:szCs w:val="22"/>
                <w:lang w:val="es-CR" w:eastAsia="es-CR"/>
              </w:rPr>
            </w:pPr>
          </w:p>
        </w:tc>
      </w:tr>
      <w:tr w:rsidR="00884659" w:rsidRPr="00315AAB" w14:paraId="427D5B4A" w14:textId="77777777" w:rsidTr="006949DA">
        <w:trPr>
          <w:trHeight w:val="179"/>
        </w:trPr>
        <w:tc>
          <w:tcPr>
            <w:tcW w:w="1980" w:type="dxa"/>
            <w:tcBorders>
              <w:top w:val="nil"/>
              <w:left w:val="nil"/>
              <w:bottom w:val="nil"/>
              <w:right w:val="nil"/>
            </w:tcBorders>
            <w:shd w:val="clear" w:color="auto" w:fill="auto"/>
            <w:noWrap/>
            <w:vAlign w:val="bottom"/>
          </w:tcPr>
          <w:p w14:paraId="1BF9B5F7" w14:textId="77777777" w:rsidR="00884659" w:rsidRPr="00315AAB" w:rsidRDefault="00884659" w:rsidP="009F1B38">
            <w:pPr>
              <w:rPr>
                <w:color w:val="000000"/>
                <w:sz w:val="22"/>
                <w:szCs w:val="22"/>
                <w:lang w:val="es-CR" w:eastAsia="es-ES"/>
              </w:rPr>
            </w:pPr>
          </w:p>
        </w:tc>
        <w:tc>
          <w:tcPr>
            <w:tcW w:w="630" w:type="dxa"/>
            <w:tcBorders>
              <w:top w:val="nil"/>
              <w:left w:val="nil"/>
              <w:bottom w:val="nil"/>
              <w:right w:val="nil"/>
            </w:tcBorders>
            <w:shd w:val="clear" w:color="auto" w:fill="auto"/>
            <w:vAlign w:val="bottom"/>
          </w:tcPr>
          <w:p w14:paraId="55C67B0D" w14:textId="77777777" w:rsidR="00884659" w:rsidRPr="00315AAB" w:rsidRDefault="00884659" w:rsidP="00884659">
            <w:pPr>
              <w:jc w:val="right"/>
              <w:rPr>
                <w:sz w:val="22"/>
                <w:szCs w:val="22"/>
                <w:lang w:val="es-CR"/>
              </w:rPr>
            </w:pPr>
          </w:p>
        </w:tc>
        <w:tc>
          <w:tcPr>
            <w:tcW w:w="1710" w:type="dxa"/>
            <w:tcBorders>
              <w:top w:val="single" w:sz="4" w:space="0" w:color="auto"/>
              <w:left w:val="nil"/>
              <w:right w:val="nil"/>
            </w:tcBorders>
            <w:shd w:val="clear" w:color="auto" w:fill="auto"/>
            <w:vAlign w:val="bottom"/>
          </w:tcPr>
          <w:p w14:paraId="3A6B9603" w14:textId="77777777" w:rsidR="00884659" w:rsidRPr="00315AAB" w:rsidRDefault="00884659" w:rsidP="00884659">
            <w:pPr>
              <w:jc w:val="right"/>
              <w:rPr>
                <w:sz w:val="22"/>
                <w:szCs w:val="22"/>
                <w:lang w:val="es-CR" w:eastAsia="es-CR"/>
              </w:rPr>
            </w:pPr>
          </w:p>
        </w:tc>
        <w:tc>
          <w:tcPr>
            <w:tcW w:w="540" w:type="dxa"/>
            <w:tcBorders>
              <w:left w:val="nil"/>
              <w:right w:val="nil"/>
            </w:tcBorders>
            <w:shd w:val="clear" w:color="auto" w:fill="auto"/>
            <w:vAlign w:val="bottom"/>
          </w:tcPr>
          <w:p w14:paraId="4C66C755" w14:textId="77777777" w:rsidR="00884659" w:rsidRPr="00315AAB" w:rsidRDefault="00884659" w:rsidP="00884659">
            <w:pPr>
              <w:jc w:val="right"/>
              <w:rPr>
                <w:sz w:val="22"/>
                <w:szCs w:val="22"/>
                <w:lang w:val="es-CR"/>
              </w:rPr>
            </w:pPr>
          </w:p>
        </w:tc>
        <w:tc>
          <w:tcPr>
            <w:tcW w:w="1670" w:type="dxa"/>
            <w:tcBorders>
              <w:top w:val="single" w:sz="4" w:space="0" w:color="auto"/>
              <w:left w:val="nil"/>
              <w:right w:val="nil"/>
            </w:tcBorders>
            <w:shd w:val="clear" w:color="auto" w:fill="auto"/>
            <w:noWrap/>
            <w:vAlign w:val="bottom"/>
          </w:tcPr>
          <w:p w14:paraId="1DF9E458" w14:textId="77777777" w:rsidR="00884659" w:rsidRPr="00315AAB" w:rsidRDefault="00884659" w:rsidP="00884659">
            <w:pPr>
              <w:jc w:val="right"/>
              <w:rPr>
                <w:sz w:val="22"/>
                <w:szCs w:val="22"/>
                <w:lang w:val="es-CR" w:eastAsia="es-CR"/>
              </w:rPr>
            </w:pPr>
          </w:p>
        </w:tc>
        <w:tc>
          <w:tcPr>
            <w:tcW w:w="220" w:type="dxa"/>
            <w:tcBorders>
              <w:top w:val="nil"/>
              <w:left w:val="nil"/>
              <w:bottom w:val="nil"/>
              <w:right w:val="nil"/>
            </w:tcBorders>
            <w:shd w:val="clear" w:color="auto" w:fill="auto"/>
            <w:noWrap/>
            <w:vAlign w:val="bottom"/>
          </w:tcPr>
          <w:p w14:paraId="16B9BCFE" w14:textId="77777777" w:rsidR="00884659" w:rsidRPr="00315AAB" w:rsidRDefault="00884659" w:rsidP="00884659">
            <w:pPr>
              <w:jc w:val="both"/>
              <w:rPr>
                <w:sz w:val="22"/>
                <w:szCs w:val="22"/>
                <w:lang w:val="es-CR" w:eastAsia="es-CR"/>
              </w:rPr>
            </w:pPr>
          </w:p>
        </w:tc>
        <w:tc>
          <w:tcPr>
            <w:tcW w:w="2430" w:type="dxa"/>
            <w:tcBorders>
              <w:left w:val="nil"/>
              <w:bottom w:val="nil"/>
              <w:right w:val="nil"/>
            </w:tcBorders>
            <w:shd w:val="clear" w:color="auto" w:fill="auto"/>
            <w:vAlign w:val="center"/>
          </w:tcPr>
          <w:p w14:paraId="6E941883" w14:textId="77777777" w:rsidR="00884659" w:rsidRPr="00315AAB" w:rsidRDefault="00884659" w:rsidP="00884659">
            <w:pPr>
              <w:rPr>
                <w:sz w:val="22"/>
                <w:szCs w:val="22"/>
                <w:lang w:val="es-CR" w:eastAsia="es-CR"/>
              </w:rPr>
            </w:pPr>
          </w:p>
        </w:tc>
      </w:tr>
      <w:tr w:rsidR="00884659" w:rsidRPr="00315AAB" w14:paraId="018825FA" w14:textId="77777777" w:rsidTr="006949DA">
        <w:trPr>
          <w:trHeight w:val="179"/>
        </w:trPr>
        <w:tc>
          <w:tcPr>
            <w:tcW w:w="1980" w:type="dxa"/>
            <w:tcBorders>
              <w:top w:val="nil"/>
              <w:left w:val="nil"/>
              <w:bottom w:val="nil"/>
              <w:right w:val="nil"/>
            </w:tcBorders>
            <w:shd w:val="clear" w:color="auto" w:fill="auto"/>
            <w:noWrap/>
            <w:vAlign w:val="bottom"/>
          </w:tcPr>
          <w:p w14:paraId="5E240FE8" w14:textId="77777777" w:rsidR="00884659" w:rsidRPr="00315AAB" w:rsidRDefault="006F3273" w:rsidP="009F1B38">
            <w:pPr>
              <w:rPr>
                <w:color w:val="000000"/>
                <w:sz w:val="22"/>
                <w:szCs w:val="22"/>
                <w:lang w:val="es-CR" w:eastAsia="es-ES"/>
              </w:rPr>
            </w:pPr>
            <w:r w:rsidRPr="00315AAB">
              <w:rPr>
                <w:color w:val="000000"/>
                <w:sz w:val="22"/>
                <w:szCs w:val="22"/>
                <w:lang w:val="es-CR" w:eastAsia="es-ES"/>
              </w:rPr>
              <w:t>Chicago Board of Trade</w:t>
            </w:r>
          </w:p>
        </w:tc>
        <w:tc>
          <w:tcPr>
            <w:tcW w:w="630" w:type="dxa"/>
            <w:tcBorders>
              <w:top w:val="nil"/>
              <w:left w:val="nil"/>
              <w:bottom w:val="nil"/>
              <w:right w:val="nil"/>
            </w:tcBorders>
            <w:shd w:val="clear" w:color="auto" w:fill="auto"/>
            <w:vAlign w:val="bottom"/>
          </w:tcPr>
          <w:p w14:paraId="288311F2" w14:textId="77777777" w:rsidR="00884659" w:rsidRPr="00315AAB" w:rsidRDefault="00884659" w:rsidP="006F3273">
            <w:pPr>
              <w:jc w:val="center"/>
              <w:rPr>
                <w:sz w:val="22"/>
                <w:szCs w:val="22"/>
                <w:lang w:val="es-CR" w:eastAsia="es-CR"/>
              </w:rPr>
            </w:pPr>
            <w:r w:rsidRPr="00315AAB">
              <w:rPr>
                <w:sz w:val="22"/>
                <w:szCs w:val="22"/>
                <w:lang w:val="es-CR"/>
              </w:rPr>
              <w:t>US$</w:t>
            </w:r>
          </w:p>
        </w:tc>
        <w:tc>
          <w:tcPr>
            <w:tcW w:w="1710" w:type="dxa"/>
            <w:tcBorders>
              <w:left w:val="nil"/>
              <w:right w:val="nil"/>
            </w:tcBorders>
            <w:shd w:val="clear" w:color="auto" w:fill="auto"/>
            <w:vAlign w:val="bottom"/>
          </w:tcPr>
          <w:p w14:paraId="47544283" w14:textId="77777777" w:rsidR="00884659" w:rsidRPr="00315AAB" w:rsidRDefault="00884659" w:rsidP="006F3273">
            <w:pPr>
              <w:jc w:val="right"/>
              <w:rPr>
                <w:sz w:val="22"/>
                <w:szCs w:val="22"/>
                <w:lang w:val="es-CR" w:eastAsia="es-CR"/>
              </w:rPr>
            </w:pPr>
            <w:r w:rsidRPr="00315AAB">
              <w:rPr>
                <w:sz w:val="22"/>
                <w:szCs w:val="22"/>
              </w:rPr>
              <w:t>6.700.000</w:t>
            </w:r>
          </w:p>
        </w:tc>
        <w:tc>
          <w:tcPr>
            <w:tcW w:w="540" w:type="dxa"/>
            <w:tcBorders>
              <w:left w:val="nil"/>
              <w:right w:val="nil"/>
            </w:tcBorders>
            <w:shd w:val="clear" w:color="auto" w:fill="auto"/>
            <w:vAlign w:val="bottom"/>
          </w:tcPr>
          <w:p w14:paraId="06886E04" w14:textId="77777777" w:rsidR="00884659" w:rsidRPr="00315AAB" w:rsidRDefault="00884659" w:rsidP="006F3273">
            <w:pPr>
              <w:jc w:val="center"/>
              <w:rPr>
                <w:sz w:val="22"/>
                <w:szCs w:val="22"/>
                <w:lang w:val="es-CR" w:eastAsia="es-CR"/>
              </w:rPr>
            </w:pPr>
            <w:r w:rsidRPr="00315AAB">
              <w:rPr>
                <w:sz w:val="22"/>
                <w:szCs w:val="22"/>
                <w:lang w:val="es-CR"/>
              </w:rPr>
              <w:t>US$</w:t>
            </w:r>
          </w:p>
        </w:tc>
        <w:tc>
          <w:tcPr>
            <w:tcW w:w="1670" w:type="dxa"/>
            <w:tcBorders>
              <w:left w:val="nil"/>
              <w:right w:val="nil"/>
            </w:tcBorders>
            <w:shd w:val="clear" w:color="auto" w:fill="auto"/>
            <w:noWrap/>
            <w:vAlign w:val="bottom"/>
          </w:tcPr>
          <w:p w14:paraId="3AF13B70" w14:textId="77777777" w:rsidR="00884659" w:rsidRPr="00315AAB" w:rsidRDefault="00884659" w:rsidP="006F3273">
            <w:pPr>
              <w:jc w:val="right"/>
              <w:rPr>
                <w:sz w:val="22"/>
                <w:szCs w:val="22"/>
                <w:lang w:val="es-CR" w:eastAsia="es-CR"/>
              </w:rPr>
            </w:pPr>
            <w:r w:rsidRPr="00315AAB">
              <w:rPr>
                <w:sz w:val="22"/>
                <w:szCs w:val="22"/>
              </w:rPr>
              <w:t>84.039</w:t>
            </w:r>
          </w:p>
        </w:tc>
        <w:tc>
          <w:tcPr>
            <w:tcW w:w="220" w:type="dxa"/>
            <w:tcBorders>
              <w:top w:val="nil"/>
              <w:left w:val="nil"/>
              <w:bottom w:val="nil"/>
              <w:right w:val="nil"/>
            </w:tcBorders>
            <w:shd w:val="clear" w:color="auto" w:fill="auto"/>
            <w:noWrap/>
            <w:vAlign w:val="bottom"/>
          </w:tcPr>
          <w:p w14:paraId="53820311" w14:textId="77777777" w:rsidR="00884659" w:rsidRPr="00315AAB" w:rsidRDefault="00884659" w:rsidP="006F3273">
            <w:pPr>
              <w:jc w:val="center"/>
              <w:rPr>
                <w:sz w:val="22"/>
                <w:szCs w:val="22"/>
                <w:lang w:val="es-CR" w:eastAsia="es-CR"/>
              </w:rPr>
            </w:pPr>
          </w:p>
        </w:tc>
        <w:tc>
          <w:tcPr>
            <w:tcW w:w="2430" w:type="dxa"/>
            <w:vMerge w:val="restart"/>
            <w:tcBorders>
              <w:top w:val="nil"/>
              <w:left w:val="nil"/>
              <w:right w:val="nil"/>
            </w:tcBorders>
            <w:shd w:val="clear" w:color="auto" w:fill="auto"/>
          </w:tcPr>
          <w:p w14:paraId="3DBC72AD" w14:textId="77777777" w:rsidR="00884659" w:rsidRPr="00315AAB" w:rsidRDefault="00884659" w:rsidP="006F3273">
            <w:pPr>
              <w:rPr>
                <w:sz w:val="22"/>
                <w:szCs w:val="22"/>
                <w:lang w:val="es-CR" w:eastAsia="es-CR"/>
              </w:rPr>
            </w:pPr>
            <w:r w:rsidRPr="00315AAB">
              <w:rPr>
                <w:sz w:val="22"/>
                <w:szCs w:val="22"/>
                <w:lang w:val="es-CR" w:eastAsia="es-CR"/>
              </w:rPr>
              <w:t>Futuros estandarizados (vencimiento 2019)</w:t>
            </w:r>
          </w:p>
        </w:tc>
      </w:tr>
      <w:tr w:rsidR="006F3273" w:rsidRPr="00315AAB" w14:paraId="342F82B5" w14:textId="77777777" w:rsidTr="006949DA">
        <w:trPr>
          <w:trHeight w:val="179"/>
        </w:trPr>
        <w:tc>
          <w:tcPr>
            <w:tcW w:w="1980" w:type="dxa"/>
            <w:tcBorders>
              <w:top w:val="nil"/>
              <w:left w:val="nil"/>
              <w:bottom w:val="nil"/>
              <w:right w:val="nil"/>
            </w:tcBorders>
            <w:shd w:val="clear" w:color="auto" w:fill="auto"/>
            <w:noWrap/>
            <w:vAlign w:val="bottom"/>
          </w:tcPr>
          <w:p w14:paraId="5F25941A" w14:textId="77777777" w:rsidR="006F3273" w:rsidRPr="00315AAB" w:rsidRDefault="006F3273" w:rsidP="009F1B38">
            <w:pPr>
              <w:rPr>
                <w:color w:val="000000"/>
                <w:sz w:val="22"/>
                <w:szCs w:val="22"/>
                <w:lang w:val="es-CR" w:eastAsia="es-ES"/>
              </w:rPr>
            </w:pPr>
            <w:r w:rsidRPr="00315AAB">
              <w:rPr>
                <w:color w:val="000000"/>
                <w:sz w:val="22"/>
                <w:szCs w:val="22"/>
                <w:lang w:val="es-CR" w:eastAsia="es-ES"/>
              </w:rPr>
              <w:t>Monto colonizado</w:t>
            </w:r>
          </w:p>
        </w:tc>
        <w:tc>
          <w:tcPr>
            <w:tcW w:w="630" w:type="dxa"/>
            <w:tcBorders>
              <w:top w:val="nil"/>
              <w:left w:val="nil"/>
              <w:bottom w:val="nil"/>
              <w:right w:val="nil"/>
            </w:tcBorders>
            <w:shd w:val="clear" w:color="auto" w:fill="auto"/>
            <w:vAlign w:val="bottom"/>
          </w:tcPr>
          <w:p w14:paraId="3FAF90B3" w14:textId="77777777" w:rsidR="006F3273" w:rsidRPr="00315AAB" w:rsidRDefault="006F3273" w:rsidP="00884659">
            <w:pPr>
              <w:jc w:val="right"/>
              <w:rPr>
                <w:sz w:val="22"/>
                <w:szCs w:val="22"/>
                <w:lang w:val="es-CR"/>
              </w:rPr>
            </w:pPr>
            <w:r w:rsidRPr="00315AAB">
              <w:rPr>
                <w:sz w:val="22"/>
                <w:szCs w:val="22"/>
                <w:lang w:val="es-CR"/>
              </w:rPr>
              <w:t>¢</w:t>
            </w:r>
          </w:p>
        </w:tc>
        <w:tc>
          <w:tcPr>
            <w:tcW w:w="1710" w:type="dxa"/>
            <w:tcBorders>
              <w:top w:val="single" w:sz="4" w:space="0" w:color="auto"/>
              <w:left w:val="nil"/>
              <w:bottom w:val="double" w:sz="4" w:space="0" w:color="auto"/>
              <w:right w:val="nil"/>
            </w:tcBorders>
            <w:shd w:val="clear" w:color="auto" w:fill="auto"/>
            <w:vAlign w:val="bottom"/>
          </w:tcPr>
          <w:p w14:paraId="4D4EED81" w14:textId="77777777" w:rsidR="006F3273" w:rsidRPr="00315AAB" w:rsidRDefault="006F3273" w:rsidP="00884659">
            <w:pPr>
              <w:jc w:val="right"/>
              <w:rPr>
                <w:sz w:val="22"/>
                <w:szCs w:val="22"/>
                <w:lang w:val="es-CR"/>
              </w:rPr>
            </w:pPr>
            <w:r w:rsidRPr="00315AAB">
              <w:rPr>
                <w:sz w:val="22"/>
                <w:szCs w:val="22"/>
              </w:rPr>
              <w:t>4.049.413.000</w:t>
            </w:r>
          </w:p>
        </w:tc>
        <w:tc>
          <w:tcPr>
            <w:tcW w:w="540" w:type="dxa"/>
            <w:tcBorders>
              <w:left w:val="nil"/>
              <w:bottom w:val="nil"/>
              <w:right w:val="nil"/>
            </w:tcBorders>
            <w:shd w:val="clear" w:color="auto" w:fill="auto"/>
            <w:vAlign w:val="bottom"/>
          </w:tcPr>
          <w:p w14:paraId="67FA5CD4" w14:textId="77777777" w:rsidR="006F3273" w:rsidRPr="00315AAB" w:rsidRDefault="006F3273" w:rsidP="00884659">
            <w:pPr>
              <w:jc w:val="right"/>
              <w:rPr>
                <w:sz w:val="22"/>
                <w:szCs w:val="22"/>
                <w:lang w:val="es-CR"/>
              </w:rPr>
            </w:pPr>
            <w:r w:rsidRPr="00315AAB">
              <w:rPr>
                <w:sz w:val="22"/>
                <w:szCs w:val="22"/>
                <w:lang w:val="es-CR"/>
              </w:rPr>
              <w:t>¢</w:t>
            </w:r>
          </w:p>
        </w:tc>
        <w:tc>
          <w:tcPr>
            <w:tcW w:w="1670" w:type="dxa"/>
            <w:tcBorders>
              <w:top w:val="single" w:sz="4" w:space="0" w:color="auto"/>
              <w:left w:val="nil"/>
              <w:bottom w:val="double" w:sz="4" w:space="0" w:color="auto"/>
              <w:right w:val="nil"/>
            </w:tcBorders>
            <w:shd w:val="clear" w:color="auto" w:fill="auto"/>
            <w:noWrap/>
            <w:vAlign w:val="bottom"/>
          </w:tcPr>
          <w:p w14:paraId="0AC83199" w14:textId="77777777" w:rsidR="006F3273" w:rsidRPr="00315AAB" w:rsidRDefault="006F3273" w:rsidP="00884659">
            <w:pPr>
              <w:jc w:val="right"/>
              <w:rPr>
                <w:sz w:val="22"/>
                <w:szCs w:val="22"/>
                <w:lang w:val="es-CR"/>
              </w:rPr>
            </w:pPr>
            <w:r w:rsidRPr="00315AAB">
              <w:rPr>
                <w:sz w:val="22"/>
                <w:szCs w:val="22"/>
              </w:rPr>
              <w:t>50.792.367</w:t>
            </w:r>
          </w:p>
        </w:tc>
        <w:tc>
          <w:tcPr>
            <w:tcW w:w="220" w:type="dxa"/>
            <w:tcBorders>
              <w:top w:val="nil"/>
              <w:left w:val="nil"/>
              <w:bottom w:val="nil"/>
              <w:right w:val="nil"/>
            </w:tcBorders>
            <w:shd w:val="clear" w:color="auto" w:fill="auto"/>
            <w:noWrap/>
            <w:vAlign w:val="bottom"/>
          </w:tcPr>
          <w:p w14:paraId="3D23625F" w14:textId="77777777" w:rsidR="006F3273" w:rsidRPr="00315AAB" w:rsidRDefault="006F3273" w:rsidP="00884659">
            <w:pPr>
              <w:jc w:val="both"/>
              <w:rPr>
                <w:sz w:val="22"/>
                <w:szCs w:val="22"/>
                <w:lang w:val="es-CR" w:eastAsia="es-CR"/>
              </w:rPr>
            </w:pPr>
          </w:p>
        </w:tc>
        <w:tc>
          <w:tcPr>
            <w:tcW w:w="2430" w:type="dxa"/>
            <w:vMerge/>
            <w:tcBorders>
              <w:left w:val="nil"/>
              <w:right w:val="nil"/>
            </w:tcBorders>
            <w:shd w:val="clear" w:color="auto" w:fill="auto"/>
            <w:vAlign w:val="center"/>
          </w:tcPr>
          <w:p w14:paraId="11819B4D" w14:textId="77777777" w:rsidR="006F3273" w:rsidRPr="00315AAB" w:rsidRDefault="006F3273" w:rsidP="00884659">
            <w:pPr>
              <w:rPr>
                <w:sz w:val="22"/>
                <w:szCs w:val="22"/>
                <w:lang w:val="es-CR" w:eastAsia="es-CR"/>
              </w:rPr>
            </w:pPr>
          </w:p>
        </w:tc>
      </w:tr>
    </w:tbl>
    <w:p w14:paraId="5CD23FD3" w14:textId="77777777" w:rsidR="00E20544" w:rsidRPr="00315AAB" w:rsidRDefault="00E20544" w:rsidP="00E25FD9">
      <w:pPr>
        <w:pStyle w:val="Sangra2detindependiente"/>
        <w:tabs>
          <w:tab w:val="num" w:pos="1134"/>
          <w:tab w:val="left" w:pos="1440"/>
        </w:tabs>
        <w:ind w:left="1440" w:hanging="720"/>
        <w:rPr>
          <w:sz w:val="24"/>
          <w:szCs w:val="24"/>
          <w:lang w:val="es-CR"/>
        </w:rPr>
      </w:pPr>
    </w:p>
    <w:p w14:paraId="29225C82" w14:textId="77777777" w:rsidR="001A7023" w:rsidRPr="00315AAB" w:rsidRDefault="001A7023" w:rsidP="00E25FD9">
      <w:pPr>
        <w:rPr>
          <w:lang w:val="es-CR"/>
        </w:rPr>
      </w:pPr>
    </w:p>
    <w:p w14:paraId="2643B275" w14:textId="2052B250" w:rsidR="001A7023" w:rsidRPr="00315AAB" w:rsidRDefault="00D5356D" w:rsidP="00E25FD9">
      <w:pPr>
        <w:pStyle w:val="Sangra2detindependiente"/>
        <w:tabs>
          <w:tab w:val="num" w:pos="1134"/>
          <w:tab w:val="left" w:pos="1440"/>
        </w:tabs>
        <w:ind w:left="1440" w:hanging="720"/>
        <w:rPr>
          <w:sz w:val="24"/>
          <w:szCs w:val="24"/>
          <w:lang w:val="es-CR"/>
        </w:rPr>
      </w:pPr>
      <w:bookmarkStart w:id="12" w:name="_Hlk30755138"/>
      <w:bookmarkStart w:id="13" w:name="_Hlk30755170"/>
      <w:r w:rsidRPr="00315AAB">
        <w:rPr>
          <w:sz w:val="24"/>
          <w:szCs w:val="24"/>
          <w:lang w:val="es-CR"/>
        </w:rPr>
        <w:t>Al 3</w:t>
      </w:r>
      <w:r w:rsidR="00522825" w:rsidRPr="00315AAB">
        <w:rPr>
          <w:sz w:val="24"/>
          <w:szCs w:val="24"/>
          <w:lang w:val="es-CR"/>
        </w:rPr>
        <w:t>1</w:t>
      </w:r>
      <w:r w:rsidRPr="00315AAB">
        <w:rPr>
          <w:sz w:val="24"/>
          <w:szCs w:val="24"/>
          <w:lang w:val="es-CR"/>
        </w:rPr>
        <w:t xml:space="preserve"> de </w:t>
      </w:r>
      <w:r w:rsidR="00522825" w:rsidRPr="00315AAB">
        <w:rPr>
          <w:sz w:val="24"/>
          <w:szCs w:val="24"/>
          <w:lang w:val="es-CR"/>
        </w:rPr>
        <w:t>diciembre</w:t>
      </w:r>
      <w:r w:rsidRPr="00315AAB">
        <w:rPr>
          <w:sz w:val="24"/>
          <w:szCs w:val="24"/>
          <w:lang w:val="es-CR"/>
        </w:rPr>
        <w:t xml:space="preserve"> de 201</w:t>
      </w:r>
      <w:r w:rsidR="0004235D" w:rsidRPr="00315AAB">
        <w:rPr>
          <w:sz w:val="24"/>
          <w:szCs w:val="24"/>
          <w:lang w:val="es-CR"/>
        </w:rPr>
        <w:t>9</w:t>
      </w:r>
      <w:r w:rsidR="00CC278F" w:rsidRPr="00315AAB">
        <w:rPr>
          <w:sz w:val="24"/>
          <w:szCs w:val="24"/>
          <w:lang w:val="es-CR"/>
        </w:rPr>
        <w:t>, el monto total de los nocionales de US$</w:t>
      </w:r>
      <w:r w:rsidR="00BE1F4F" w:rsidRPr="00315AAB">
        <w:rPr>
          <w:sz w:val="24"/>
          <w:szCs w:val="24"/>
          <w:lang w:val="es-CR"/>
        </w:rPr>
        <w:t>8</w:t>
      </w:r>
      <w:r w:rsidR="00962487" w:rsidRPr="00315AAB">
        <w:rPr>
          <w:sz w:val="24"/>
          <w:szCs w:val="24"/>
          <w:lang w:val="es-CR"/>
        </w:rPr>
        <w:t>5</w:t>
      </w:r>
      <w:r w:rsidR="0042693E" w:rsidRPr="00315AAB">
        <w:rPr>
          <w:sz w:val="24"/>
          <w:szCs w:val="24"/>
          <w:lang w:val="es-CR"/>
        </w:rPr>
        <w:t>5</w:t>
      </w:r>
      <w:r w:rsidR="00BE1F4F" w:rsidRPr="00315AAB">
        <w:rPr>
          <w:sz w:val="24"/>
          <w:szCs w:val="24"/>
          <w:lang w:val="es-CR"/>
        </w:rPr>
        <w:t>.</w:t>
      </w:r>
      <w:r w:rsidR="0042693E" w:rsidRPr="00315AAB">
        <w:rPr>
          <w:sz w:val="24"/>
          <w:szCs w:val="24"/>
          <w:lang w:val="es-CR"/>
        </w:rPr>
        <w:t>9</w:t>
      </w:r>
      <w:r w:rsidR="00BE1F4F" w:rsidRPr="00315AAB">
        <w:rPr>
          <w:sz w:val="24"/>
          <w:szCs w:val="24"/>
          <w:lang w:val="es-CR"/>
        </w:rPr>
        <w:t>00.000</w:t>
      </w:r>
      <w:r w:rsidR="00CC278F" w:rsidRPr="00315AAB">
        <w:rPr>
          <w:sz w:val="24"/>
          <w:szCs w:val="24"/>
          <w:lang w:val="es-CR"/>
        </w:rPr>
        <w:t>, equivalentes a ¢</w:t>
      </w:r>
      <w:r w:rsidR="006F5D7C" w:rsidRPr="00315AAB">
        <w:rPr>
          <w:sz w:val="24"/>
          <w:szCs w:val="24"/>
          <w:lang w:val="es-CR"/>
        </w:rPr>
        <w:t>4</w:t>
      </w:r>
      <w:r w:rsidR="0042693E" w:rsidRPr="00315AAB">
        <w:rPr>
          <w:sz w:val="24"/>
          <w:szCs w:val="24"/>
          <w:lang w:val="es-CR"/>
        </w:rPr>
        <w:t>87</w:t>
      </w:r>
      <w:r w:rsidR="006F5D7C" w:rsidRPr="00315AAB">
        <w:rPr>
          <w:sz w:val="24"/>
          <w:szCs w:val="24"/>
          <w:lang w:val="es-CR"/>
        </w:rPr>
        <w:t>.</w:t>
      </w:r>
      <w:r w:rsidR="0042693E" w:rsidRPr="00315AAB">
        <w:rPr>
          <w:sz w:val="24"/>
          <w:szCs w:val="24"/>
          <w:lang w:val="es-CR"/>
        </w:rPr>
        <w:t>940</w:t>
      </w:r>
      <w:r w:rsidR="006F5D7C" w:rsidRPr="00315AAB">
        <w:rPr>
          <w:sz w:val="24"/>
          <w:szCs w:val="24"/>
          <w:lang w:val="es-CR"/>
        </w:rPr>
        <w:t>.</w:t>
      </w:r>
      <w:r w:rsidR="0042693E" w:rsidRPr="00315AAB">
        <w:rPr>
          <w:sz w:val="24"/>
          <w:szCs w:val="24"/>
          <w:lang w:val="es-CR"/>
        </w:rPr>
        <w:t>031</w:t>
      </w:r>
      <w:r w:rsidR="006F5D7C" w:rsidRPr="00315AAB">
        <w:rPr>
          <w:sz w:val="24"/>
          <w:szCs w:val="24"/>
          <w:lang w:val="es-CR"/>
        </w:rPr>
        <w:t>.000</w:t>
      </w:r>
      <w:r w:rsidR="00CC278F" w:rsidRPr="00315AAB">
        <w:rPr>
          <w:sz w:val="24"/>
          <w:szCs w:val="24"/>
          <w:lang w:val="es-CR"/>
        </w:rPr>
        <w:t xml:space="preserve"> (</w:t>
      </w:r>
      <w:r w:rsidR="0004235D" w:rsidRPr="00315AAB">
        <w:rPr>
          <w:sz w:val="24"/>
          <w:szCs w:val="24"/>
          <w:lang w:val="es-CR"/>
        </w:rPr>
        <w:t xml:space="preserve">US$1.006.700.000, equivalentes a ¢608.439.413.000 </w:t>
      </w:r>
      <w:r w:rsidR="00522825" w:rsidRPr="00315AAB">
        <w:rPr>
          <w:sz w:val="24"/>
          <w:szCs w:val="24"/>
          <w:lang w:val="es-CR"/>
        </w:rPr>
        <w:t xml:space="preserve">en el </w:t>
      </w:r>
      <w:r w:rsidR="0004235D" w:rsidRPr="00315AAB">
        <w:rPr>
          <w:sz w:val="24"/>
          <w:szCs w:val="24"/>
          <w:lang w:val="es-CR"/>
        </w:rPr>
        <w:t>2018, respectivamente</w:t>
      </w:r>
      <w:r w:rsidR="00CC278F" w:rsidRPr="00315AAB">
        <w:rPr>
          <w:sz w:val="24"/>
          <w:szCs w:val="24"/>
          <w:lang w:val="es-CR"/>
        </w:rPr>
        <w:t>), se encuentra registrado en las otras cuentas de orden deudoras (véase nota 24)</w:t>
      </w:r>
      <w:r w:rsidR="00D37ECA" w:rsidRPr="00315AAB">
        <w:rPr>
          <w:sz w:val="24"/>
          <w:szCs w:val="24"/>
          <w:lang w:val="es-CR"/>
        </w:rPr>
        <w:t xml:space="preserve">. </w:t>
      </w:r>
    </w:p>
    <w:p w14:paraId="0E21F412" w14:textId="77777777" w:rsidR="001A7023" w:rsidRPr="00315AAB" w:rsidRDefault="001A7023" w:rsidP="00E25FD9">
      <w:pPr>
        <w:pStyle w:val="Sangra2detindependiente"/>
        <w:tabs>
          <w:tab w:val="num" w:pos="1134"/>
          <w:tab w:val="left" w:pos="1440"/>
        </w:tabs>
        <w:ind w:left="1440" w:hanging="720"/>
        <w:rPr>
          <w:sz w:val="24"/>
          <w:szCs w:val="24"/>
          <w:lang w:val="es-CR"/>
        </w:rPr>
      </w:pPr>
    </w:p>
    <w:p w14:paraId="79050B42" w14:textId="518DDE28" w:rsidR="00452E69" w:rsidRPr="00315AAB" w:rsidRDefault="00D37ECA" w:rsidP="00452E69">
      <w:pPr>
        <w:pStyle w:val="Sangra2detindependiente"/>
        <w:tabs>
          <w:tab w:val="num" w:pos="1134"/>
          <w:tab w:val="left" w:pos="1440"/>
        </w:tabs>
        <w:ind w:left="1440" w:hanging="720"/>
        <w:rPr>
          <w:lang w:val="es-CR"/>
        </w:rPr>
      </w:pPr>
      <w:r w:rsidRPr="00315AAB">
        <w:rPr>
          <w:sz w:val="24"/>
          <w:szCs w:val="24"/>
          <w:lang w:val="es-CR"/>
        </w:rPr>
        <w:t>Las ganancias en valoración de instrumentos financieros derivados son registradas en una cuenta de activo, mientras que la pérdida en valoración se registra en una cuenta de pasivo.</w:t>
      </w:r>
      <w:bookmarkEnd w:id="12"/>
      <w:r w:rsidR="00452E69" w:rsidRPr="00315AAB">
        <w:rPr>
          <w:sz w:val="24"/>
          <w:szCs w:val="24"/>
          <w:lang w:val="es-CR"/>
        </w:rPr>
        <w:br w:type="page"/>
      </w:r>
    </w:p>
    <w:p w14:paraId="03B5A171" w14:textId="77777777" w:rsidR="00D37ECA" w:rsidRPr="00315AAB" w:rsidRDefault="00D37ECA" w:rsidP="00E25FD9">
      <w:pPr>
        <w:pStyle w:val="Sangra2detindependiente"/>
        <w:tabs>
          <w:tab w:val="num" w:pos="1134"/>
          <w:tab w:val="left" w:pos="1440"/>
        </w:tabs>
        <w:ind w:left="1440" w:hanging="720"/>
        <w:rPr>
          <w:sz w:val="24"/>
          <w:szCs w:val="24"/>
          <w:lang w:val="es-CR"/>
        </w:rPr>
      </w:pPr>
    </w:p>
    <w:p w14:paraId="6E373164" w14:textId="77777777" w:rsidR="00D37ECA" w:rsidRPr="00315AAB" w:rsidRDefault="00D37ECA" w:rsidP="00E25FD9">
      <w:pPr>
        <w:pStyle w:val="Sangra2detindependiente"/>
        <w:tabs>
          <w:tab w:val="num" w:pos="1134"/>
          <w:tab w:val="left" w:pos="1440"/>
        </w:tabs>
        <w:ind w:left="1440" w:hanging="720"/>
        <w:rPr>
          <w:sz w:val="24"/>
          <w:szCs w:val="24"/>
          <w:lang w:val="es-CR"/>
        </w:rPr>
      </w:pPr>
    </w:p>
    <w:p w14:paraId="1E1A0C36" w14:textId="5F74D157" w:rsidR="00C63A1E" w:rsidRPr="00315AAB" w:rsidRDefault="00C63A1E" w:rsidP="00C63A1E">
      <w:pPr>
        <w:pStyle w:val="Sangra2detindependiente"/>
        <w:tabs>
          <w:tab w:val="num" w:pos="1134"/>
          <w:tab w:val="left" w:pos="1440"/>
        </w:tabs>
        <w:ind w:left="1440" w:hanging="720"/>
        <w:rPr>
          <w:sz w:val="24"/>
          <w:szCs w:val="24"/>
          <w:lang w:val="es-CR"/>
        </w:rPr>
      </w:pPr>
      <w:r w:rsidRPr="00315AAB">
        <w:rPr>
          <w:sz w:val="24"/>
          <w:szCs w:val="24"/>
          <w:lang w:val="es-CR"/>
        </w:rPr>
        <w:t>Al 31 de diciembre de 2019, el Banco registró una valoración positiva del Swap para la emisión a plazo de 10 años en el valor razonable por un monto de US$18</w:t>
      </w:r>
      <w:r w:rsidR="00E054BE" w:rsidRPr="00315AAB">
        <w:rPr>
          <w:sz w:val="24"/>
          <w:szCs w:val="24"/>
          <w:lang w:val="es-CR"/>
        </w:rPr>
        <w:t>.</w:t>
      </w:r>
      <w:r w:rsidR="00B57DF4" w:rsidRPr="00315AAB">
        <w:rPr>
          <w:sz w:val="24"/>
          <w:szCs w:val="24"/>
          <w:lang w:val="es-CR"/>
        </w:rPr>
        <w:t>852.313</w:t>
      </w:r>
      <w:r w:rsidRPr="00315AAB">
        <w:rPr>
          <w:sz w:val="24"/>
          <w:szCs w:val="24"/>
          <w:lang w:val="es-CR"/>
        </w:rPr>
        <w:t xml:space="preserve"> equivalentes a ¢10</w:t>
      </w:r>
      <w:r w:rsidR="00E054BE" w:rsidRPr="00315AAB">
        <w:rPr>
          <w:sz w:val="24"/>
          <w:szCs w:val="24"/>
          <w:lang w:val="es-CR"/>
        </w:rPr>
        <w:t>.</w:t>
      </w:r>
      <w:r w:rsidRPr="00315AAB">
        <w:rPr>
          <w:sz w:val="24"/>
          <w:szCs w:val="24"/>
          <w:lang w:val="es-CR"/>
        </w:rPr>
        <w:t>74</w:t>
      </w:r>
      <w:r w:rsidR="00B57DF4" w:rsidRPr="00315AAB">
        <w:rPr>
          <w:sz w:val="24"/>
          <w:szCs w:val="24"/>
          <w:lang w:val="es-CR"/>
        </w:rPr>
        <w:t>7.514.970</w:t>
      </w:r>
      <w:r w:rsidRPr="00315AAB">
        <w:rPr>
          <w:sz w:val="24"/>
          <w:szCs w:val="24"/>
          <w:lang w:val="es-CR"/>
        </w:rPr>
        <w:t xml:space="preserve"> y una valoración negativa del Swap para la emisión a plazo de 5 años (Green Bond), en el valor razonable por un monto de US$</w:t>
      </w:r>
      <w:r w:rsidR="00B57DF4" w:rsidRPr="00315AAB">
        <w:rPr>
          <w:sz w:val="24"/>
          <w:szCs w:val="24"/>
          <w:lang w:val="es-CR"/>
        </w:rPr>
        <w:t>2.007.968</w:t>
      </w:r>
      <w:r w:rsidRPr="00315AAB">
        <w:rPr>
          <w:sz w:val="24"/>
          <w:szCs w:val="24"/>
          <w:lang w:val="es-CR"/>
        </w:rPr>
        <w:t xml:space="preserve"> equivalentes a ¢1</w:t>
      </w:r>
      <w:r w:rsidR="00E054BE" w:rsidRPr="00315AAB">
        <w:rPr>
          <w:sz w:val="24"/>
          <w:szCs w:val="24"/>
          <w:lang w:val="es-CR"/>
        </w:rPr>
        <w:t>.</w:t>
      </w:r>
      <w:r w:rsidRPr="00315AAB">
        <w:rPr>
          <w:sz w:val="24"/>
          <w:szCs w:val="24"/>
          <w:lang w:val="es-CR"/>
        </w:rPr>
        <w:t>1</w:t>
      </w:r>
      <w:r w:rsidR="00B57DF4" w:rsidRPr="00315AAB">
        <w:rPr>
          <w:sz w:val="24"/>
          <w:szCs w:val="24"/>
          <w:lang w:val="es-CR"/>
        </w:rPr>
        <w:t xml:space="preserve">44.722.403 </w:t>
      </w:r>
      <w:r w:rsidRPr="00315AAB">
        <w:rPr>
          <w:sz w:val="24"/>
          <w:szCs w:val="24"/>
          <w:lang w:val="es-CR"/>
        </w:rPr>
        <w:t>(véase nota 18).</w:t>
      </w:r>
    </w:p>
    <w:p w14:paraId="7AA28AF1" w14:textId="77777777" w:rsidR="002C688F" w:rsidRPr="00315AAB" w:rsidRDefault="002C688F" w:rsidP="00E473C5">
      <w:pPr>
        <w:pStyle w:val="Sangra2detindependiente"/>
        <w:tabs>
          <w:tab w:val="num" w:pos="1134"/>
          <w:tab w:val="left" w:pos="1440"/>
        </w:tabs>
        <w:ind w:left="0"/>
        <w:rPr>
          <w:sz w:val="24"/>
          <w:szCs w:val="24"/>
          <w:lang w:val="es-CR"/>
        </w:rPr>
      </w:pPr>
    </w:p>
    <w:p w14:paraId="524A31C2" w14:textId="43D85AC1" w:rsidR="00C82297" w:rsidRPr="00315AAB" w:rsidRDefault="00D37ECA" w:rsidP="00C82297">
      <w:pPr>
        <w:pStyle w:val="Sangra2detindependiente"/>
        <w:tabs>
          <w:tab w:val="num" w:pos="1134"/>
          <w:tab w:val="left" w:pos="1440"/>
        </w:tabs>
        <w:ind w:left="1440" w:hanging="720"/>
        <w:rPr>
          <w:sz w:val="24"/>
          <w:szCs w:val="24"/>
          <w:lang w:val="es-CR"/>
        </w:rPr>
      </w:pPr>
      <w:r w:rsidRPr="00315AAB">
        <w:rPr>
          <w:sz w:val="24"/>
          <w:szCs w:val="24"/>
          <w:lang w:val="es-CR"/>
        </w:rPr>
        <w:t>En lo que respecta a la valoración de los swaps de tasas de interés detallados anteriormente, el Banco definió utilizar el “Método de Cobertura a Valor Razonable”</w:t>
      </w:r>
      <w:r w:rsidR="00C11991" w:rsidRPr="00315AAB">
        <w:rPr>
          <w:sz w:val="24"/>
          <w:szCs w:val="24"/>
          <w:lang w:val="es-CR"/>
        </w:rPr>
        <w:t>; m</w:t>
      </w:r>
      <w:r w:rsidRPr="00315AAB">
        <w:rPr>
          <w:sz w:val="24"/>
          <w:szCs w:val="24"/>
          <w:lang w:val="es-CR"/>
        </w:rPr>
        <w:t xml:space="preserve">ientras que para realizar las pruebas de efectividad se utiliza el método “Dollar Offset”, </w:t>
      </w:r>
      <w:r w:rsidR="004C74C3" w:rsidRPr="00315AAB">
        <w:rPr>
          <w:sz w:val="24"/>
          <w:szCs w:val="24"/>
          <w:lang w:val="es-CR"/>
        </w:rPr>
        <w:t>definido</w:t>
      </w:r>
      <w:r w:rsidRPr="00315AAB">
        <w:rPr>
          <w:sz w:val="24"/>
          <w:szCs w:val="24"/>
          <w:lang w:val="es-CR"/>
        </w:rPr>
        <w:t xml:space="preserve"> por la SUGEF, el cual establece que la medición de la eficacia deberá efectuarse en forma retrospectiva.  Se considera una cobertura como altamente efectiva si el cociente de los cambios del derivado y el primario se encuentran en el rango del 80% al 125%.</w:t>
      </w:r>
    </w:p>
    <w:bookmarkEnd w:id="13"/>
    <w:p w14:paraId="0363BF77" w14:textId="77777777" w:rsidR="003105A7" w:rsidRPr="00315AAB" w:rsidRDefault="003105A7" w:rsidP="00C82297">
      <w:pPr>
        <w:pStyle w:val="Sangra2detindependiente"/>
        <w:tabs>
          <w:tab w:val="num" w:pos="1134"/>
          <w:tab w:val="left" w:pos="1440"/>
        </w:tabs>
        <w:ind w:left="1440" w:hanging="720"/>
        <w:rPr>
          <w:lang w:val="es-CR"/>
        </w:rPr>
      </w:pPr>
    </w:p>
    <w:p w14:paraId="24B4DF7F" w14:textId="349ABC74" w:rsidR="00D37ECA" w:rsidRPr="00315AAB" w:rsidRDefault="00D37ECA" w:rsidP="00E25FD9">
      <w:pPr>
        <w:pStyle w:val="Sangra2detindependiente"/>
        <w:tabs>
          <w:tab w:val="num" w:pos="1134"/>
          <w:tab w:val="left" w:pos="1440"/>
        </w:tabs>
        <w:ind w:left="1440" w:hanging="720"/>
        <w:rPr>
          <w:sz w:val="24"/>
          <w:szCs w:val="24"/>
          <w:lang w:val="es-CR"/>
        </w:rPr>
      </w:pPr>
      <w:r w:rsidRPr="00315AAB">
        <w:rPr>
          <w:sz w:val="24"/>
          <w:szCs w:val="24"/>
          <w:lang w:val="es-CR"/>
        </w:rPr>
        <w:t>Al 3</w:t>
      </w:r>
      <w:r w:rsidR="00522825" w:rsidRPr="00315AAB">
        <w:rPr>
          <w:sz w:val="24"/>
          <w:szCs w:val="24"/>
          <w:lang w:val="es-CR"/>
        </w:rPr>
        <w:t>1</w:t>
      </w:r>
      <w:r w:rsidRPr="00315AAB">
        <w:rPr>
          <w:sz w:val="24"/>
          <w:szCs w:val="24"/>
          <w:lang w:val="es-CR"/>
        </w:rPr>
        <w:t xml:space="preserve"> de </w:t>
      </w:r>
      <w:r w:rsidR="00522825" w:rsidRPr="00315AAB">
        <w:rPr>
          <w:sz w:val="24"/>
          <w:szCs w:val="24"/>
          <w:lang w:val="es-CR"/>
        </w:rPr>
        <w:t>diciembre</w:t>
      </w:r>
      <w:r w:rsidR="00FA3E07" w:rsidRPr="00315AAB">
        <w:rPr>
          <w:sz w:val="24"/>
          <w:szCs w:val="24"/>
          <w:lang w:val="es-CR"/>
        </w:rPr>
        <w:t>,</w:t>
      </w:r>
      <w:r w:rsidRPr="00315AAB">
        <w:rPr>
          <w:sz w:val="24"/>
          <w:szCs w:val="24"/>
          <w:lang w:val="es-CR"/>
        </w:rPr>
        <w:t xml:space="preserve"> la efectividad en valoración en instrumentos financieros derivados</w:t>
      </w:r>
      <w:r w:rsidR="00C11991" w:rsidRPr="00315AAB">
        <w:rPr>
          <w:sz w:val="24"/>
          <w:szCs w:val="24"/>
          <w:lang w:val="es-CR"/>
        </w:rPr>
        <w:t>,</w:t>
      </w:r>
      <w:r w:rsidRPr="00315AAB">
        <w:rPr>
          <w:sz w:val="24"/>
          <w:szCs w:val="24"/>
          <w:lang w:val="es-CR"/>
        </w:rPr>
        <w:t xml:space="preserve"> se detalla a continuación:</w:t>
      </w:r>
    </w:p>
    <w:p w14:paraId="5A6378F5" w14:textId="35244731" w:rsidR="0057182E" w:rsidRPr="00315AAB" w:rsidRDefault="0057182E" w:rsidP="00E25FD9">
      <w:pPr>
        <w:pStyle w:val="Sangra2detindependiente"/>
        <w:tabs>
          <w:tab w:val="num" w:pos="1134"/>
          <w:tab w:val="left" w:pos="1440"/>
        </w:tabs>
        <w:ind w:left="1440" w:hanging="720"/>
        <w:rPr>
          <w:sz w:val="24"/>
          <w:szCs w:val="24"/>
          <w:lang w:val="es-CR"/>
        </w:rPr>
      </w:pPr>
    </w:p>
    <w:tbl>
      <w:tblPr>
        <w:tblW w:w="8651" w:type="dxa"/>
        <w:tblInd w:w="709" w:type="dxa"/>
        <w:tblLayout w:type="fixed"/>
        <w:tblCellMar>
          <w:left w:w="70" w:type="dxa"/>
          <w:right w:w="70" w:type="dxa"/>
        </w:tblCellMar>
        <w:tblLook w:val="04A0" w:firstRow="1" w:lastRow="0" w:firstColumn="1" w:lastColumn="0" w:noHBand="0" w:noVBand="1"/>
      </w:tblPr>
      <w:tblGrid>
        <w:gridCol w:w="3661"/>
        <w:gridCol w:w="166"/>
        <w:gridCol w:w="2249"/>
        <w:gridCol w:w="161"/>
        <w:gridCol w:w="2254"/>
        <w:gridCol w:w="160"/>
      </w:tblGrid>
      <w:tr w:rsidR="00D400B6" w:rsidRPr="00315AAB" w14:paraId="37243038" w14:textId="77777777" w:rsidTr="00D400B6">
        <w:trPr>
          <w:trHeight w:val="20"/>
        </w:trPr>
        <w:tc>
          <w:tcPr>
            <w:tcW w:w="3661" w:type="dxa"/>
            <w:tcBorders>
              <w:left w:val="nil"/>
              <w:right w:val="nil"/>
            </w:tcBorders>
            <w:shd w:val="clear" w:color="auto" w:fill="auto"/>
            <w:vAlign w:val="bottom"/>
          </w:tcPr>
          <w:p w14:paraId="696A10A1" w14:textId="77777777" w:rsidR="00D400B6" w:rsidRPr="00315AAB" w:rsidRDefault="00D400B6" w:rsidP="005E6A2B">
            <w:pPr>
              <w:rPr>
                <w:sz w:val="22"/>
                <w:szCs w:val="22"/>
                <w:lang w:val="es-CR" w:eastAsia="es-ES"/>
              </w:rPr>
            </w:pPr>
          </w:p>
        </w:tc>
        <w:tc>
          <w:tcPr>
            <w:tcW w:w="166" w:type="dxa"/>
            <w:tcBorders>
              <w:left w:val="nil"/>
              <w:right w:val="nil"/>
            </w:tcBorders>
          </w:tcPr>
          <w:p w14:paraId="250CE8E6" w14:textId="77777777" w:rsidR="00D400B6" w:rsidRPr="00315AAB" w:rsidRDefault="00D400B6" w:rsidP="005E6A2B">
            <w:pPr>
              <w:jc w:val="center"/>
              <w:rPr>
                <w:sz w:val="22"/>
                <w:szCs w:val="22"/>
                <w:lang w:val="es-CR" w:eastAsia="es-CR"/>
              </w:rPr>
            </w:pPr>
          </w:p>
        </w:tc>
        <w:tc>
          <w:tcPr>
            <w:tcW w:w="4824" w:type="dxa"/>
            <w:gridSpan w:val="4"/>
            <w:tcBorders>
              <w:left w:val="nil"/>
              <w:bottom w:val="single" w:sz="4" w:space="0" w:color="auto"/>
              <w:right w:val="nil"/>
            </w:tcBorders>
            <w:vAlign w:val="bottom"/>
          </w:tcPr>
          <w:p w14:paraId="5F4317F2" w14:textId="77777777" w:rsidR="00D400B6" w:rsidRPr="00315AAB" w:rsidRDefault="00D400B6" w:rsidP="005E6A2B">
            <w:pPr>
              <w:jc w:val="center"/>
              <w:rPr>
                <w:sz w:val="22"/>
                <w:szCs w:val="22"/>
                <w:lang w:val="es-CR" w:eastAsia="es-CR"/>
              </w:rPr>
            </w:pPr>
            <w:r w:rsidRPr="00315AAB">
              <w:rPr>
                <w:sz w:val="22"/>
                <w:szCs w:val="22"/>
                <w:lang w:val="es-CR" w:eastAsia="es-CR"/>
              </w:rPr>
              <w:t>Tasa de efectividad</w:t>
            </w:r>
          </w:p>
        </w:tc>
      </w:tr>
      <w:tr w:rsidR="00D400B6" w:rsidRPr="00315AAB" w14:paraId="1897D101" w14:textId="77777777" w:rsidTr="00D400B6">
        <w:trPr>
          <w:trHeight w:val="20"/>
        </w:trPr>
        <w:tc>
          <w:tcPr>
            <w:tcW w:w="3661" w:type="dxa"/>
            <w:tcBorders>
              <w:left w:val="nil"/>
              <w:bottom w:val="nil"/>
              <w:right w:val="nil"/>
            </w:tcBorders>
            <w:shd w:val="clear" w:color="auto" w:fill="auto"/>
            <w:vAlign w:val="bottom"/>
          </w:tcPr>
          <w:p w14:paraId="025AA20C" w14:textId="77777777" w:rsidR="00D400B6" w:rsidRPr="00315AAB" w:rsidRDefault="00D400B6" w:rsidP="005E6A2B">
            <w:pPr>
              <w:rPr>
                <w:sz w:val="22"/>
                <w:szCs w:val="22"/>
                <w:lang w:val="es-CR" w:eastAsia="es-ES"/>
              </w:rPr>
            </w:pPr>
          </w:p>
        </w:tc>
        <w:tc>
          <w:tcPr>
            <w:tcW w:w="166" w:type="dxa"/>
            <w:tcBorders>
              <w:left w:val="nil"/>
              <w:bottom w:val="nil"/>
              <w:right w:val="nil"/>
            </w:tcBorders>
          </w:tcPr>
          <w:p w14:paraId="6A0767B2" w14:textId="77777777" w:rsidR="00D400B6" w:rsidRPr="00315AAB" w:rsidRDefault="00D400B6" w:rsidP="005E6A2B">
            <w:pPr>
              <w:jc w:val="center"/>
              <w:rPr>
                <w:sz w:val="22"/>
                <w:szCs w:val="22"/>
                <w:lang w:val="es-CR" w:eastAsia="es-CR"/>
              </w:rPr>
            </w:pPr>
          </w:p>
        </w:tc>
        <w:tc>
          <w:tcPr>
            <w:tcW w:w="2249" w:type="dxa"/>
            <w:tcBorders>
              <w:top w:val="single" w:sz="4" w:space="0" w:color="auto"/>
              <w:left w:val="nil"/>
              <w:bottom w:val="single" w:sz="4" w:space="0" w:color="auto"/>
              <w:right w:val="nil"/>
            </w:tcBorders>
            <w:vAlign w:val="bottom"/>
          </w:tcPr>
          <w:p w14:paraId="3922007E" w14:textId="40C373A6" w:rsidR="00D400B6" w:rsidRPr="00315AAB" w:rsidRDefault="00D400B6" w:rsidP="005E6A2B">
            <w:pPr>
              <w:jc w:val="center"/>
              <w:rPr>
                <w:sz w:val="22"/>
                <w:szCs w:val="22"/>
                <w:lang w:val="es-CR" w:eastAsia="es-CR"/>
              </w:rPr>
            </w:pPr>
            <w:r w:rsidRPr="00315AAB">
              <w:rPr>
                <w:sz w:val="22"/>
                <w:szCs w:val="22"/>
                <w:lang w:val="es-CR" w:eastAsia="es-CR"/>
              </w:rPr>
              <w:t>2019</w:t>
            </w:r>
          </w:p>
        </w:tc>
        <w:tc>
          <w:tcPr>
            <w:tcW w:w="161" w:type="dxa"/>
            <w:tcBorders>
              <w:top w:val="single" w:sz="4" w:space="0" w:color="auto"/>
              <w:left w:val="nil"/>
              <w:bottom w:val="nil"/>
              <w:right w:val="nil"/>
            </w:tcBorders>
            <w:vAlign w:val="bottom"/>
          </w:tcPr>
          <w:p w14:paraId="6879B0AC" w14:textId="77777777" w:rsidR="00D400B6" w:rsidRPr="00315AAB" w:rsidRDefault="00D400B6" w:rsidP="005E6A2B">
            <w:pPr>
              <w:jc w:val="center"/>
              <w:rPr>
                <w:sz w:val="22"/>
                <w:szCs w:val="22"/>
                <w:lang w:val="es-CR" w:eastAsia="es-CR"/>
              </w:rPr>
            </w:pPr>
          </w:p>
        </w:tc>
        <w:tc>
          <w:tcPr>
            <w:tcW w:w="2254" w:type="dxa"/>
            <w:tcBorders>
              <w:top w:val="single" w:sz="4" w:space="0" w:color="auto"/>
              <w:left w:val="nil"/>
              <w:bottom w:val="single" w:sz="4" w:space="0" w:color="auto"/>
              <w:right w:val="nil"/>
            </w:tcBorders>
            <w:vAlign w:val="bottom"/>
          </w:tcPr>
          <w:p w14:paraId="1F7B9A97" w14:textId="2F3C8B94" w:rsidR="00D400B6" w:rsidRPr="00315AAB" w:rsidRDefault="00D400B6" w:rsidP="00CF45B1">
            <w:pPr>
              <w:jc w:val="center"/>
              <w:rPr>
                <w:sz w:val="22"/>
                <w:szCs w:val="22"/>
                <w:lang w:val="es-CR" w:eastAsia="es-CR"/>
              </w:rPr>
            </w:pPr>
            <w:r w:rsidRPr="00315AAB">
              <w:rPr>
                <w:sz w:val="22"/>
                <w:szCs w:val="22"/>
                <w:lang w:val="es-CR" w:eastAsia="es-CR"/>
              </w:rPr>
              <w:t>2018</w:t>
            </w:r>
          </w:p>
        </w:tc>
        <w:tc>
          <w:tcPr>
            <w:tcW w:w="160" w:type="dxa"/>
            <w:tcBorders>
              <w:top w:val="single" w:sz="4" w:space="0" w:color="auto"/>
              <w:left w:val="nil"/>
              <w:bottom w:val="nil"/>
              <w:right w:val="nil"/>
            </w:tcBorders>
            <w:shd w:val="clear" w:color="auto" w:fill="auto"/>
            <w:vAlign w:val="bottom"/>
          </w:tcPr>
          <w:p w14:paraId="63E6601B" w14:textId="77777777" w:rsidR="00D400B6" w:rsidRPr="00315AAB" w:rsidRDefault="00D400B6" w:rsidP="005E6A2B">
            <w:pPr>
              <w:jc w:val="center"/>
              <w:rPr>
                <w:sz w:val="22"/>
                <w:szCs w:val="22"/>
                <w:lang w:val="es-CR" w:eastAsia="es-CR"/>
              </w:rPr>
            </w:pPr>
          </w:p>
        </w:tc>
      </w:tr>
      <w:tr w:rsidR="00D400B6" w:rsidRPr="00315AAB" w14:paraId="37FB6336" w14:textId="77777777" w:rsidTr="00D400B6">
        <w:trPr>
          <w:trHeight w:val="20"/>
        </w:trPr>
        <w:tc>
          <w:tcPr>
            <w:tcW w:w="3661" w:type="dxa"/>
            <w:tcBorders>
              <w:top w:val="nil"/>
              <w:left w:val="nil"/>
              <w:bottom w:val="nil"/>
              <w:right w:val="nil"/>
            </w:tcBorders>
            <w:shd w:val="clear" w:color="auto" w:fill="auto"/>
            <w:vAlign w:val="bottom"/>
            <w:hideMark/>
          </w:tcPr>
          <w:p w14:paraId="316B41C7" w14:textId="77777777" w:rsidR="00D400B6" w:rsidRPr="00315AAB" w:rsidRDefault="00D400B6" w:rsidP="006949DA">
            <w:pPr>
              <w:pStyle w:val="Sangra2detindependiente"/>
              <w:tabs>
                <w:tab w:val="clear" w:pos="405"/>
                <w:tab w:val="left" w:pos="708"/>
              </w:tabs>
              <w:ind w:left="200" w:hanging="270"/>
              <w:jc w:val="left"/>
              <w:rPr>
                <w:sz w:val="22"/>
                <w:szCs w:val="22"/>
                <w:lang w:val="es-CR"/>
              </w:rPr>
            </w:pPr>
            <w:r w:rsidRPr="00315AAB">
              <w:rPr>
                <w:sz w:val="22"/>
                <w:szCs w:val="22"/>
                <w:lang w:val="es-CR"/>
              </w:rPr>
              <w:t>Emisión de 10 años (Vencimiento 2023)</w:t>
            </w:r>
          </w:p>
        </w:tc>
        <w:tc>
          <w:tcPr>
            <w:tcW w:w="166" w:type="dxa"/>
            <w:tcBorders>
              <w:top w:val="nil"/>
              <w:left w:val="nil"/>
              <w:bottom w:val="nil"/>
              <w:right w:val="nil"/>
            </w:tcBorders>
            <w:vAlign w:val="bottom"/>
          </w:tcPr>
          <w:p w14:paraId="7AC73D71" w14:textId="77777777" w:rsidR="00D400B6" w:rsidRPr="00315AAB" w:rsidRDefault="00D400B6" w:rsidP="0057182E">
            <w:pPr>
              <w:jc w:val="center"/>
              <w:rPr>
                <w:sz w:val="22"/>
                <w:szCs w:val="22"/>
                <w:lang w:val="es-CR" w:eastAsia="es-CR"/>
              </w:rPr>
            </w:pPr>
          </w:p>
        </w:tc>
        <w:tc>
          <w:tcPr>
            <w:tcW w:w="2249" w:type="dxa"/>
            <w:tcBorders>
              <w:top w:val="nil"/>
              <w:left w:val="nil"/>
              <w:bottom w:val="nil"/>
              <w:right w:val="nil"/>
            </w:tcBorders>
            <w:shd w:val="clear" w:color="auto" w:fill="auto"/>
            <w:vAlign w:val="bottom"/>
          </w:tcPr>
          <w:p w14:paraId="488D0333" w14:textId="0547E2C6" w:rsidR="00D400B6" w:rsidRPr="00315AAB" w:rsidRDefault="001C2B40" w:rsidP="0057182E">
            <w:pPr>
              <w:jc w:val="center"/>
              <w:rPr>
                <w:sz w:val="22"/>
                <w:szCs w:val="22"/>
                <w:lang w:val="es-CR"/>
              </w:rPr>
            </w:pPr>
            <w:r w:rsidRPr="00315AAB">
              <w:rPr>
                <w:color w:val="000000"/>
                <w:sz w:val="22"/>
                <w:szCs w:val="22"/>
                <w:lang w:val="es-CR"/>
              </w:rPr>
              <w:t>96</w:t>
            </w:r>
            <w:r w:rsidR="00D400B6" w:rsidRPr="00315AAB">
              <w:rPr>
                <w:color w:val="000000"/>
                <w:sz w:val="22"/>
                <w:szCs w:val="22"/>
                <w:lang w:val="es-CR"/>
              </w:rPr>
              <w:t>,</w:t>
            </w:r>
            <w:r w:rsidRPr="00315AAB">
              <w:rPr>
                <w:color w:val="000000"/>
                <w:sz w:val="22"/>
                <w:szCs w:val="22"/>
                <w:lang w:val="es-CR"/>
              </w:rPr>
              <w:t>6</w:t>
            </w:r>
            <w:r w:rsidR="00D400B6" w:rsidRPr="00315AAB">
              <w:rPr>
                <w:color w:val="000000"/>
                <w:sz w:val="22"/>
                <w:szCs w:val="22"/>
                <w:lang w:val="es-CR"/>
              </w:rPr>
              <w:t>0%</w:t>
            </w:r>
          </w:p>
        </w:tc>
        <w:tc>
          <w:tcPr>
            <w:tcW w:w="161" w:type="dxa"/>
            <w:tcBorders>
              <w:top w:val="nil"/>
              <w:left w:val="nil"/>
              <w:bottom w:val="nil"/>
              <w:right w:val="nil"/>
            </w:tcBorders>
            <w:vAlign w:val="bottom"/>
          </w:tcPr>
          <w:p w14:paraId="64C08BC6" w14:textId="77777777" w:rsidR="00D400B6" w:rsidRPr="00315AAB" w:rsidRDefault="00D400B6" w:rsidP="0057182E">
            <w:pPr>
              <w:jc w:val="center"/>
              <w:rPr>
                <w:sz w:val="22"/>
                <w:szCs w:val="22"/>
                <w:lang w:val="es-CR" w:eastAsia="es-CR"/>
              </w:rPr>
            </w:pPr>
          </w:p>
        </w:tc>
        <w:tc>
          <w:tcPr>
            <w:tcW w:w="2254" w:type="dxa"/>
            <w:tcBorders>
              <w:top w:val="nil"/>
              <w:left w:val="nil"/>
              <w:bottom w:val="nil"/>
              <w:right w:val="nil"/>
            </w:tcBorders>
            <w:vAlign w:val="bottom"/>
          </w:tcPr>
          <w:p w14:paraId="49BF1960" w14:textId="2E58F60A" w:rsidR="00D400B6" w:rsidRPr="00315AAB" w:rsidRDefault="001C2B40" w:rsidP="0057182E">
            <w:pPr>
              <w:jc w:val="center"/>
              <w:rPr>
                <w:sz w:val="22"/>
                <w:szCs w:val="22"/>
                <w:lang w:val="es-CR"/>
              </w:rPr>
            </w:pPr>
            <w:r w:rsidRPr="00315AAB">
              <w:rPr>
                <w:color w:val="000000"/>
                <w:sz w:val="22"/>
                <w:szCs w:val="22"/>
                <w:lang w:val="es-CR"/>
              </w:rPr>
              <w:t>99</w:t>
            </w:r>
            <w:r w:rsidR="00D400B6" w:rsidRPr="00315AAB">
              <w:rPr>
                <w:color w:val="000000"/>
                <w:sz w:val="22"/>
                <w:szCs w:val="22"/>
                <w:lang w:val="es-CR"/>
              </w:rPr>
              <w:t>,</w:t>
            </w:r>
            <w:r w:rsidRPr="00315AAB">
              <w:rPr>
                <w:color w:val="000000"/>
                <w:sz w:val="22"/>
                <w:szCs w:val="22"/>
                <w:lang w:val="es-CR"/>
              </w:rPr>
              <w:t>4</w:t>
            </w:r>
            <w:r w:rsidR="00D400B6" w:rsidRPr="00315AAB">
              <w:rPr>
                <w:color w:val="000000"/>
                <w:sz w:val="22"/>
                <w:szCs w:val="22"/>
                <w:lang w:val="es-CR"/>
              </w:rPr>
              <w:t>0%</w:t>
            </w:r>
          </w:p>
        </w:tc>
        <w:tc>
          <w:tcPr>
            <w:tcW w:w="160" w:type="dxa"/>
            <w:tcBorders>
              <w:top w:val="nil"/>
              <w:left w:val="nil"/>
              <w:bottom w:val="nil"/>
              <w:right w:val="nil"/>
            </w:tcBorders>
            <w:shd w:val="clear" w:color="auto" w:fill="auto"/>
            <w:vAlign w:val="bottom"/>
            <w:hideMark/>
          </w:tcPr>
          <w:p w14:paraId="433D47AC" w14:textId="77777777" w:rsidR="00D400B6" w:rsidRPr="00315AAB" w:rsidRDefault="00D400B6" w:rsidP="0057182E">
            <w:pPr>
              <w:jc w:val="center"/>
              <w:rPr>
                <w:sz w:val="22"/>
                <w:szCs w:val="22"/>
                <w:lang w:val="es-CR" w:eastAsia="es-CR"/>
              </w:rPr>
            </w:pPr>
          </w:p>
        </w:tc>
      </w:tr>
      <w:tr w:rsidR="00D400B6" w:rsidRPr="00315AAB" w14:paraId="7621ED12" w14:textId="77777777" w:rsidTr="00D400B6">
        <w:trPr>
          <w:trHeight w:val="20"/>
        </w:trPr>
        <w:tc>
          <w:tcPr>
            <w:tcW w:w="3661" w:type="dxa"/>
            <w:tcBorders>
              <w:top w:val="nil"/>
              <w:left w:val="nil"/>
              <w:bottom w:val="nil"/>
              <w:right w:val="nil"/>
            </w:tcBorders>
            <w:shd w:val="clear" w:color="auto" w:fill="auto"/>
            <w:vAlign w:val="bottom"/>
          </w:tcPr>
          <w:p w14:paraId="4219D101" w14:textId="77777777" w:rsidR="00D400B6" w:rsidRPr="00315AAB" w:rsidRDefault="00D400B6" w:rsidP="006949DA">
            <w:pPr>
              <w:pStyle w:val="Sangra2detindependiente"/>
              <w:tabs>
                <w:tab w:val="clear" w:pos="405"/>
                <w:tab w:val="left" w:pos="708"/>
              </w:tabs>
              <w:ind w:left="200" w:hanging="270"/>
              <w:jc w:val="left"/>
              <w:rPr>
                <w:sz w:val="22"/>
                <w:szCs w:val="22"/>
                <w:lang w:val="es-CR"/>
              </w:rPr>
            </w:pPr>
            <w:r w:rsidRPr="00315AAB">
              <w:rPr>
                <w:sz w:val="22"/>
                <w:szCs w:val="22"/>
                <w:lang w:val="es-CR"/>
              </w:rPr>
              <w:t>Emisión de 5 años (Vencimiento 2021)</w:t>
            </w:r>
          </w:p>
        </w:tc>
        <w:tc>
          <w:tcPr>
            <w:tcW w:w="166" w:type="dxa"/>
            <w:tcBorders>
              <w:top w:val="nil"/>
              <w:left w:val="nil"/>
              <w:bottom w:val="nil"/>
              <w:right w:val="nil"/>
            </w:tcBorders>
            <w:vAlign w:val="bottom"/>
          </w:tcPr>
          <w:p w14:paraId="7373EAA7" w14:textId="77777777" w:rsidR="00D400B6" w:rsidRPr="00315AAB" w:rsidRDefault="00D400B6" w:rsidP="0057182E">
            <w:pPr>
              <w:jc w:val="center"/>
              <w:rPr>
                <w:sz w:val="22"/>
                <w:szCs w:val="22"/>
                <w:lang w:val="es-CR" w:eastAsia="es-CR"/>
              </w:rPr>
            </w:pPr>
          </w:p>
        </w:tc>
        <w:tc>
          <w:tcPr>
            <w:tcW w:w="2249" w:type="dxa"/>
            <w:tcBorders>
              <w:top w:val="nil"/>
              <w:left w:val="nil"/>
              <w:bottom w:val="nil"/>
              <w:right w:val="nil"/>
            </w:tcBorders>
            <w:shd w:val="clear" w:color="auto" w:fill="auto"/>
            <w:vAlign w:val="bottom"/>
          </w:tcPr>
          <w:p w14:paraId="40FDF9F6" w14:textId="4140C411" w:rsidR="00D400B6" w:rsidRPr="00315AAB" w:rsidRDefault="001C2B40" w:rsidP="0057182E">
            <w:pPr>
              <w:jc w:val="center"/>
              <w:rPr>
                <w:sz w:val="22"/>
                <w:szCs w:val="22"/>
                <w:lang w:val="es-CR"/>
              </w:rPr>
            </w:pPr>
            <w:r w:rsidRPr="00315AAB">
              <w:rPr>
                <w:color w:val="000000"/>
                <w:sz w:val="22"/>
                <w:szCs w:val="22"/>
                <w:lang w:val="es-CR"/>
              </w:rPr>
              <w:t>101</w:t>
            </w:r>
            <w:r w:rsidR="00D400B6" w:rsidRPr="00315AAB">
              <w:rPr>
                <w:color w:val="000000"/>
                <w:sz w:val="22"/>
                <w:szCs w:val="22"/>
                <w:lang w:val="es-CR"/>
              </w:rPr>
              <w:t>,</w:t>
            </w:r>
            <w:r w:rsidRPr="00315AAB">
              <w:rPr>
                <w:color w:val="000000"/>
                <w:sz w:val="22"/>
                <w:szCs w:val="22"/>
                <w:lang w:val="es-CR"/>
              </w:rPr>
              <w:t>9</w:t>
            </w:r>
            <w:r w:rsidR="00D400B6" w:rsidRPr="00315AAB">
              <w:rPr>
                <w:color w:val="000000"/>
                <w:sz w:val="22"/>
                <w:szCs w:val="22"/>
                <w:lang w:val="es-CR"/>
              </w:rPr>
              <w:t>0%</w:t>
            </w:r>
          </w:p>
        </w:tc>
        <w:tc>
          <w:tcPr>
            <w:tcW w:w="161" w:type="dxa"/>
            <w:tcBorders>
              <w:top w:val="nil"/>
              <w:left w:val="nil"/>
              <w:bottom w:val="nil"/>
              <w:right w:val="nil"/>
            </w:tcBorders>
            <w:vAlign w:val="bottom"/>
          </w:tcPr>
          <w:p w14:paraId="6A6B1E6B" w14:textId="77777777" w:rsidR="00D400B6" w:rsidRPr="00315AAB" w:rsidRDefault="00D400B6" w:rsidP="0057182E">
            <w:pPr>
              <w:jc w:val="center"/>
              <w:rPr>
                <w:sz w:val="22"/>
                <w:szCs w:val="22"/>
                <w:lang w:val="es-CR" w:eastAsia="es-CR"/>
              </w:rPr>
            </w:pPr>
          </w:p>
        </w:tc>
        <w:tc>
          <w:tcPr>
            <w:tcW w:w="2254" w:type="dxa"/>
            <w:tcBorders>
              <w:top w:val="nil"/>
              <w:left w:val="nil"/>
              <w:bottom w:val="nil"/>
              <w:right w:val="nil"/>
            </w:tcBorders>
            <w:vAlign w:val="bottom"/>
          </w:tcPr>
          <w:p w14:paraId="2A7AD6B9" w14:textId="2AEC55B9" w:rsidR="00D400B6" w:rsidRPr="00315AAB" w:rsidRDefault="00D400B6" w:rsidP="0057182E">
            <w:pPr>
              <w:jc w:val="center"/>
              <w:rPr>
                <w:sz w:val="22"/>
                <w:szCs w:val="22"/>
                <w:lang w:val="es-CR"/>
              </w:rPr>
            </w:pPr>
            <w:r w:rsidRPr="00315AAB">
              <w:rPr>
                <w:color w:val="000000"/>
                <w:sz w:val="22"/>
                <w:szCs w:val="22"/>
                <w:lang w:val="es-CR"/>
              </w:rPr>
              <w:t>9</w:t>
            </w:r>
            <w:r w:rsidR="001C2B40" w:rsidRPr="00315AAB">
              <w:rPr>
                <w:color w:val="000000"/>
                <w:sz w:val="22"/>
                <w:szCs w:val="22"/>
                <w:lang w:val="es-CR"/>
              </w:rPr>
              <w:t>9</w:t>
            </w:r>
            <w:r w:rsidRPr="00315AAB">
              <w:rPr>
                <w:color w:val="000000"/>
                <w:sz w:val="22"/>
                <w:szCs w:val="22"/>
                <w:lang w:val="es-CR"/>
              </w:rPr>
              <w:t>,</w:t>
            </w:r>
            <w:r w:rsidR="001C2B40" w:rsidRPr="00315AAB">
              <w:rPr>
                <w:color w:val="000000"/>
                <w:sz w:val="22"/>
                <w:szCs w:val="22"/>
                <w:lang w:val="es-CR"/>
              </w:rPr>
              <w:t>6</w:t>
            </w:r>
            <w:r w:rsidRPr="00315AAB">
              <w:rPr>
                <w:color w:val="000000"/>
                <w:sz w:val="22"/>
                <w:szCs w:val="22"/>
                <w:lang w:val="es-CR"/>
              </w:rPr>
              <w:t>0%</w:t>
            </w:r>
          </w:p>
        </w:tc>
        <w:tc>
          <w:tcPr>
            <w:tcW w:w="160" w:type="dxa"/>
            <w:tcBorders>
              <w:top w:val="nil"/>
              <w:left w:val="nil"/>
              <w:bottom w:val="nil"/>
              <w:right w:val="nil"/>
            </w:tcBorders>
            <w:shd w:val="clear" w:color="auto" w:fill="auto"/>
            <w:vAlign w:val="bottom"/>
          </w:tcPr>
          <w:p w14:paraId="458C479B" w14:textId="77777777" w:rsidR="00D400B6" w:rsidRPr="00315AAB" w:rsidRDefault="00D400B6" w:rsidP="0057182E">
            <w:pPr>
              <w:jc w:val="center"/>
              <w:rPr>
                <w:sz w:val="22"/>
                <w:szCs w:val="22"/>
                <w:lang w:val="es-CR" w:eastAsia="es-CR"/>
              </w:rPr>
            </w:pPr>
          </w:p>
        </w:tc>
      </w:tr>
    </w:tbl>
    <w:p w14:paraId="4BCBE3C3" w14:textId="77777777" w:rsidR="0057182E" w:rsidRPr="00315AAB" w:rsidRDefault="0057182E" w:rsidP="00E25FD9">
      <w:pPr>
        <w:pStyle w:val="Sangra2detindependiente"/>
        <w:tabs>
          <w:tab w:val="num" w:pos="1134"/>
          <w:tab w:val="left" w:pos="1440"/>
        </w:tabs>
        <w:ind w:left="1440" w:hanging="720"/>
        <w:rPr>
          <w:sz w:val="24"/>
          <w:szCs w:val="24"/>
          <w:lang w:val="es-CR"/>
        </w:rPr>
      </w:pPr>
    </w:p>
    <w:p w14:paraId="6237C3FB" w14:textId="77777777" w:rsidR="009534B1" w:rsidRPr="00315AAB" w:rsidRDefault="009534B1">
      <w:pPr>
        <w:rPr>
          <w:lang w:val="es-CR"/>
        </w:rPr>
      </w:pPr>
      <w:r w:rsidRPr="00315AAB">
        <w:rPr>
          <w:lang w:val="es-CR"/>
        </w:rPr>
        <w:br w:type="page"/>
      </w:r>
    </w:p>
    <w:p w14:paraId="66F18EBD" w14:textId="4AE81B13" w:rsidR="00D37ECA" w:rsidRPr="00315AAB" w:rsidRDefault="00C11991" w:rsidP="00E25FD9">
      <w:pPr>
        <w:pStyle w:val="Sangra2detindependiente"/>
        <w:tabs>
          <w:tab w:val="num" w:pos="1134"/>
          <w:tab w:val="left" w:pos="1440"/>
        </w:tabs>
        <w:ind w:left="1440" w:hanging="720"/>
        <w:rPr>
          <w:sz w:val="24"/>
          <w:szCs w:val="24"/>
          <w:lang w:val="es-CR"/>
        </w:rPr>
      </w:pPr>
      <w:r w:rsidRPr="00315AAB">
        <w:rPr>
          <w:sz w:val="24"/>
          <w:szCs w:val="24"/>
          <w:lang w:val="es-CR"/>
        </w:rPr>
        <w:lastRenderedPageBreak/>
        <w:t>Al 3</w:t>
      </w:r>
      <w:r w:rsidR="00D400B6" w:rsidRPr="00315AAB">
        <w:rPr>
          <w:sz w:val="24"/>
          <w:szCs w:val="24"/>
          <w:lang w:val="es-CR"/>
        </w:rPr>
        <w:t>1</w:t>
      </w:r>
      <w:r w:rsidR="00351AB3" w:rsidRPr="00315AAB">
        <w:rPr>
          <w:sz w:val="24"/>
          <w:szCs w:val="24"/>
          <w:lang w:val="es-CR"/>
        </w:rPr>
        <w:t xml:space="preserve"> </w:t>
      </w:r>
      <w:r w:rsidRPr="00315AAB">
        <w:rPr>
          <w:sz w:val="24"/>
          <w:szCs w:val="24"/>
          <w:lang w:val="es-CR"/>
        </w:rPr>
        <w:t xml:space="preserve">de </w:t>
      </w:r>
      <w:r w:rsidR="00D400B6" w:rsidRPr="00315AAB">
        <w:rPr>
          <w:sz w:val="24"/>
          <w:szCs w:val="24"/>
          <w:lang w:val="es-CR"/>
        </w:rPr>
        <w:t>diciembre</w:t>
      </w:r>
      <w:r w:rsidRPr="00315AAB">
        <w:rPr>
          <w:sz w:val="24"/>
          <w:szCs w:val="24"/>
          <w:lang w:val="es-CR"/>
        </w:rPr>
        <w:t xml:space="preserve"> de 201</w:t>
      </w:r>
      <w:r w:rsidR="0057182E" w:rsidRPr="00315AAB">
        <w:rPr>
          <w:sz w:val="24"/>
          <w:szCs w:val="24"/>
          <w:lang w:val="es-CR"/>
        </w:rPr>
        <w:t>9</w:t>
      </w:r>
      <w:r w:rsidRPr="00315AAB">
        <w:rPr>
          <w:sz w:val="24"/>
          <w:szCs w:val="24"/>
          <w:lang w:val="es-CR"/>
        </w:rPr>
        <w:t xml:space="preserve"> y 201</w:t>
      </w:r>
      <w:r w:rsidR="0057182E" w:rsidRPr="00315AAB">
        <w:rPr>
          <w:sz w:val="24"/>
          <w:szCs w:val="24"/>
          <w:lang w:val="es-CR"/>
        </w:rPr>
        <w:t>8</w:t>
      </w:r>
      <w:r w:rsidRPr="00315AAB">
        <w:rPr>
          <w:sz w:val="24"/>
          <w:szCs w:val="24"/>
          <w:lang w:val="es-CR"/>
        </w:rPr>
        <w:t>, p</w:t>
      </w:r>
      <w:r w:rsidR="00D37ECA" w:rsidRPr="00315AAB">
        <w:rPr>
          <w:sz w:val="24"/>
          <w:szCs w:val="24"/>
          <w:lang w:val="es-CR"/>
        </w:rPr>
        <w:t>ara llevar a cabo el cambio en el valor razonable de la posición primaria y los instrumentos derivado</w:t>
      </w:r>
      <w:r w:rsidR="007A35EF" w:rsidRPr="00315AAB">
        <w:rPr>
          <w:sz w:val="24"/>
          <w:szCs w:val="24"/>
          <w:lang w:val="es-CR"/>
        </w:rPr>
        <w:t>s se realizó la valoración</w:t>
      </w:r>
      <w:r w:rsidR="00D37ECA" w:rsidRPr="00315AAB">
        <w:rPr>
          <w:sz w:val="24"/>
          <w:szCs w:val="24"/>
          <w:lang w:val="es-CR"/>
        </w:rPr>
        <w:t>, utilizando los siguientes insumos:</w:t>
      </w:r>
    </w:p>
    <w:p w14:paraId="5BFDDB00" w14:textId="77777777" w:rsidR="00D37ECA" w:rsidRPr="00315AAB" w:rsidRDefault="00D37ECA" w:rsidP="00E473C5">
      <w:pPr>
        <w:pStyle w:val="Sangra2detindependiente"/>
        <w:tabs>
          <w:tab w:val="clear" w:pos="405"/>
        </w:tabs>
        <w:ind w:left="2160"/>
        <w:rPr>
          <w:sz w:val="24"/>
          <w:szCs w:val="24"/>
          <w:lang w:val="es-CR"/>
        </w:rPr>
      </w:pPr>
    </w:p>
    <w:p w14:paraId="1FDB2E52" w14:textId="789FA682" w:rsidR="00E473C5" w:rsidRPr="00315AAB" w:rsidRDefault="00E473C5" w:rsidP="005D708C">
      <w:pPr>
        <w:pStyle w:val="Sangra2detindependiente"/>
        <w:numPr>
          <w:ilvl w:val="0"/>
          <w:numId w:val="21"/>
        </w:numPr>
        <w:tabs>
          <w:tab w:val="num" w:pos="405"/>
        </w:tabs>
        <w:ind w:left="2160" w:hanging="720"/>
        <w:rPr>
          <w:sz w:val="24"/>
          <w:szCs w:val="24"/>
          <w:lang w:val="es-CR"/>
        </w:rPr>
      </w:pPr>
      <w:r w:rsidRPr="00315AAB">
        <w:rPr>
          <w:sz w:val="24"/>
          <w:szCs w:val="24"/>
          <w:lang w:val="es-CR"/>
        </w:rPr>
        <w:t>Se utilizó la tasa líbor de 10 años o la tasa líbor de 5 años al momento de emitir el bono.</w:t>
      </w:r>
    </w:p>
    <w:p w14:paraId="41E48ABE" w14:textId="77777777" w:rsidR="00E473C5" w:rsidRPr="00315AAB" w:rsidRDefault="00E473C5" w:rsidP="00E473C5">
      <w:pPr>
        <w:pStyle w:val="Sangra2detindependiente"/>
        <w:numPr>
          <w:ilvl w:val="0"/>
          <w:numId w:val="21"/>
        </w:numPr>
        <w:tabs>
          <w:tab w:val="num" w:pos="405"/>
        </w:tabs>
        <w:ind w:left="2160" w:hanging="720"/>
        <w:rPr>
          <w:sz w:val="24"/>
          <w:szCs w:val="24"/>
          <w:lang w:val="es-CR"/>
        </w:rPr>
      </w:pPr>
      <w:r w:rsidRPr="00315AAB">
        <w:rPr>
          <w:sz w:val="24"/>
          <w:szCs w:val="24"/>
          <w:lang w:val="es-CR"/>
        </w:rPr>
        <w:t>Los factores de descuento se obtuvieron de Bloomberg.</w:t>
      </w:r>
    </w:p>
    <w:p w14:paraId="77AB6EF1" w14:textId="3D93370C" w:rsidR="00E473C5" w:rsidRPr="00315AAB" w:rsidRDefault="00E473C5" w:rsidP="00E473C5">
      <w:pPr>
        <w:pStyle w:val="Sangra2detindependiente"/>
        <w:numPr>
          <w:ilvl w:val="0"/>
          <w:numId w:val="21"/>
        </w:numPr>
        <w:tabs>
          <w:tab w:val="num" w:pos="405"/>
        </w:tabs>
        <w:ind w:left="2160" w:hanging="720"/>
        <w:rPr>
          <w:sz w:val="24"/>
          <w:szCs w:val="24"/>
          <w:lang w:val="es-CR"/>
        </w:rPr>
      </w:pPr>
      <w:r w:rsidRPr="00315AAB">
        <w:rPr>
          <w:sz w:val="24"/>
          <w:szCs w:val="24"/>
          <w:lang w:val="es-CR"/>
        </w:rPr>
        <w:t>Las tasas cero corresponden a la curva swap del 3</w:t>
      </w:r>
      <w:r w:rsidR="000C625E" w:rsidRPr="00315AAB">
        <w:rPr>
          <w:sz w:val="24"/>
          <w:szCs w:val="24"/>
          <w:lang w:val="es-CR"/>
        </w:rPr>
        <w:t>1</w:t>
      </w:r>
      <w:r w:rsidRPr="00315AAB">
        <w:rPr>
          <w:sz w:val="24"/>
          <w:szCs w:val="24"/>
          <w:lang w:val="es-CR"/>
        </w:rPr>
        <w:t xml:space="preserve"> de </w:t>
      </w:r>
      <w:r w:rsidR="000C625E" w:rsidRPr="00315AAB">
        <w:rPr>
          <w:sz w:val="24"/>
          <w:szCs w:val="24"/>
          <w:lang w:val="es-CR"/>
        </w:rPr>
        <w:t>diciembre</w:t>
      </w:r>
      <w:r w:rsidRPr="00315AAB">
        <w:rPr>
          <w:sz w:val="24"/>
          <w:szCs w:val="24"/>
          <w:lang w:val="es-CR"/>
        </w:rPr>
        <w:t xml:space="preserve"> de 2019. </w:t>
      </w:r>
    </w:p>
    <w:p w14:paraId="06CBFE2D" w14:textId="77777777" w:rsidR="00E473C5" w:rsidRPr="00315AAB" w:rsidRDefault="00E473C5" w:rsidP="00E473C5">
      <w:pPr>
        <w:pStyle w:val="Sangra2detindependiente"/>
        <w:numPr>
          <w:ilvl w:val="0"/>
          <w:numId w:val="21"/>
        </w:numPr>
        <w:tabs>
          <w:tab w:val="num" w:pos="405"/>
        </w:tabs>
        <w:ind w:left="2160" w:hanging="720"/>
        <w:rPr>
          <w:sz w:val="24"/>
          <w:szCs w:val="24"/>
          <w:lang w:val="es-CR"/>
        </w:rPr>
      </w:pPr>
      <w:r w:rsidRPr="00315AAB">
        <w:rPr>
          <w:sz w:val="24"/>
          <w:szCs w:val="24"/>
          <w:lang w:val="es-CR"/>
        </w:rPr>
        <w:t>La cobertura se realiza solo por una parte de los flujos de los bonos (correspondiente a las tasas líbor a 5 y 10 años vigentes al momento de emitir) y no por la totalidad del interés.</w:t>
      </w:r>
    </w:p>
    <w:p w14:paraId="5AE2CA1B" w14:textId="77777777" w:rsidR="00E473C5" w:rsidRPr="00315AAB" w:rsidRDefault="00E473C5" w:rsidP="00E473C5">
      <w:pPr>
        <w:pStyle w:val="Sangra2detindependiente"/>
        <w:numPr>
          <w:ilvl w:val="0"/>
          <w:numId w:val="21"/>
        </w:numPr>
        <w:tabs>
          <w:tab w:val="num" w:pos="405"/>
        </w:tabs>
        <w:ind w:left="2160" w:hanging="720"/>
        <w:rPr>
          <w:sz w:val="24"/>
          <w:szCs w:val="24"/>
          <w:lang w:val="es-CR"/>
        </w:rPr>
      </w:pPr>
      <w:r w:rsidRPr="00315AAB">
        <w:rPr>
          <w:sz w:val="24"/>
          <w:szCs w:val="24"/>
          <w:lang w:val="es-CR"/>
        </w:rPr>
        <w:t>Se separó los intereses acumulados y devengados de los instrumentos para obtener las variaciones por precios limpios.</w:t>
      </w:r>
    </w:p>
    <w:p w14:paraId="49704BC5" w14:textId="77777777" w:rsidR="00E473C5" w:rsidRPr="00315AAB" w:rsidRDefault="00E473C5" w:rsidP="00E473C5">
      <w:pPr>
        <w:pStyle w:val="Sangra2detindependiente"/>
        <w:numPr>
          <w:ilvl w:val="0"/>
          <w:numId w:val="21"/>
        </w:numPr>
        <w:tabs>
          <w:tab w:val="num" w:pos="405"/>
        </w:tabs>
        <w:ind w:left="2160" w:hanging="720"/>
        <w:rPr>
          <w:sz w:val="24"/>
          <w:szCs w:val="24"/>
          <w:lang w:val="es-CR"/>
        </w:rPr>
      </w:pPr>
      <w:r w:rsidRPr="00315AAB">
        <w:rPr>
          <w:sz w:val="24"/>
          <w:szCs w:val="24"/>
          <w:lang w:val="es-CR"/>
        </w:rPr>
        <w:t>Tasa forward para el cálculo de los intereses de la parte variable.</w:t>
      </w:r>
    </w:p>
    <w:p w14:paraId="1FC3B0B4" w14:textId="35B8918A" w:rsidR="00E473C5" w:rsidRPr="00315AAB" w:rsidRDefault="00E473C5" w:rsidP="00E473C5">
      <w:pPr>
        <w:pStyle w:val="Sangra2detindependiente"/>
        <w:tabs>
          <w:tab w:val="clear" w:pos="405"/>
        </w:tabs>
        <w:ind w:left="2160"/>
        <w:rPr>
          <w:sz w:val="24"/>
          <w:szCs w:val="24"/>
          <w:lang w:val="es-CR"/>
        </w:rPr>
      </w:pPr>
    </w:p>
    <w:p w14:paraId="127E1F2D" w14:textId="114FAC8D" w:rsidR="00E473C5" w:rsidRPr="00315AAB" w:rsidRDefault="00E473C5" w:rsidP="00E473C5">
      <w:pPr>
        <w:tabs>
          <w:tab w:val="left" w:pos="1440"/>
        </w:tabs>
        <w:ind w:left="1418" w:hanging="709"/>
        <w:jc w:val="both"/>
        <w:rPr>
          <w:lang w:val="es-CR"/>
        </w:rPr>
      </w:pPr>
      <w:r w:rsidRPr="00315AAB">
        <w:rPr>
          <w:lang w:val="es-CR"/>
        </w:rPr>
        <w:t>Al 31 de diciembre de 2019</w:t>
      </w:r>
      <w:r w:rsidR="00C93BAA" w:rsidRPr="00315AAB">
        <w:rPr>
          <w:lang w:val="es-CR"/>
        </w:rPr>
        <w:t>,</w:t>
      </w:r>
      <w:r w:rsidRPr="00315AAB">
        <w:rPr>
          <w:lang w:val="es-CR"/>
        </w:rPr>
        <w:t xml:space="preserve"> se negociaron futuros estandarizados como parte de la gestión de la cartera de derivados financieros, el Banco registró un nocional por la venta y compra de estos de contratos futuros por un monto de US$5.7 millones equivalentes a ¢3</w:t>
      </w:r>
      <w:r w:rsidR="007E29EA" w:rsidRPr="00315AAB">
        <w:rPr>
          <w:lang w:val="es-CR"/>
        </w:rPr>
        <w:t>.</w:t>
      </w:r>
      <w:r w:rsidRPr="00315AAB">
        <w:rPr>
          <w:lang w:val="es-CR"/>
        </w:rPr>
        <w:t>249</w:t>
      </w:r>
      <w:r w:rsidR="007E29EA" w:rsidRPr="00315AAB">
        <w:rPr>
          <w:lang w:val="es-CR"/>
        </w:rPr>
        <w:t>.</w:t>
      </w:r>
      <w:r w:rsidRPr="00315AAB">
        <w:rPr>
          <w:lang w:val="es-CR"/>
        </w:rPr>
        <w:t>513</w:t>
      </w:r>
      <w:r w:rsidR="007E29EA" w:rsidRPr="00315AAB">
        <w:rPr>
          <w:lang w:val="es-CR"/>
        </w:rPr>
        <w:t>.</w:t>
      </w:r>
      <w:r w:rsidRPr="00315AAB">
        <w:rPr>
          <w:lang w:val="es-CR"/>
        </w:rPr>
        <w:t>000.</w:t>
      </w:r>
    </w:p>
    <w:p w14:paraId="0B7EAADD" w14:textId="77777777" w:rsidR="00E473C5" w:rsidRPr="00315AAB" w:rsidRDefault="00E473C5" w:rsidP="00E473C5">
      <w:pPr>
        <w:tabs>
          <w:tab w:val="left" w:pos="1440"/>
        </w:tabs>
        <w:ind w:left="1418" w:hanging="709"/>
        <w:jc w:val="both"/>
        <w:rPr>
          <w:lang w:val="es-CR"/>
        </w:rPr>
      </w:pPr>
    </w:p>
    <w:p w14:paraId="04B42FF5" w14:textId="389B59B1" w:rsidR="00E473C5" w:rsidRPr="00315AAB" w:rsidRDefault="00E473C5" w:rsidP="00E473C5">
      <w:pPr>
        <w:tabs>
          <w:tab w:val="left" w:pos="1440"/>
        </w:tabs>
        <w:ind w:left="1418" w:hanging="709"/>
        <w:jc w:val="both"/>
        <w:rPr>
          <w:lang w:val="es-CR"/>
        </w:rPr>
      </w:pPr>
      <w:r w:rsidRPr="00315AAB">
        <w:rPr>
          <w:lang w:val="es-CR"/>
        </w:rPr>
        <w:t>Al 31 de diciembre de 2019</w:t>
      </w:r>
      <w:r w:rsidR="00C93BAA" w:rsidRPr="00315AAB">
        <w:rPr>
          <w:lang w:val="es-CR"/>
        </w:rPr>
        <w:t>,</w:t>
      </w:r>
      <w:r w:rsidRPr="00315AAB">
        <w:rPr>
          <w:lang w:val="es-CR"/>
        </w:rPr>
        <w:t xml:space="preserve"> el Banco registró una valoración positiva por la negociación de estos contratos futuros por un monto de US$8</w:t>
      </w:r>
      <w:r w:rsidR="007E29EA" w:rsidRPr="00315AAB">
        <w:rPr>
          <w:lang w:val="es-CR"/>
        </w:rPr>
        <w:t>.</w:t>
      </w:r>
      <w:r w:rsidRPr="00315AAB">
        <w:rPr>
          <w:lang w:val="es-CR"/>
        </w:rPr>
        <w:t>375 equivalentes a ¢4</w:t>
      </w:r>
      <w:r w:rsidR="007E29EA" w:rsidRPr="00315AAB">
        <w:rPr>
          <w:lang w:val="es-CR"/>
        </w:rPr>
        <w:t>.</w:t>
      </w:r>
      <w:r w:rsidRPr="00315AAB">
        <w:rPr>
          <w:lang w:val="es-CR"/>
        </w:rPr>
        <w:t>774</w:t>
      </w:r>
      <w:r w:rsidR="007E29EA" w:rsidRPr="00315AAB">
        <w:rPr>
          <w:lang w:val="es-CR"/>
        </w:rPr>
        <w:t>.</w:t>
      </w:r>
      <w:r w:rsidRPr="00315AAB">
        <w:rPr>
          <w:lang w:val="es-CR"/>
        </w:rPr>
        <w:t xml:space="preserve">481 y una valoración negativa por </w:t>
      </w:r>
      <w:r w:rsidR="00924F64" w:rsidRPr="00315AAB">
        <w:rPr>
          <w:lang w:val="es-CR"/>
        </w:rPr>
        <w:t>US</w:t>
      </w:r>
      <w:r w:rsidRPr="00315AAB">
        <w:rPr>
          <w:lang w:val="es-CR"/>
        </w:rPr>
        <w:t>$23</w:t>
      </w:r>
      <w:r w:rsidR="007E29EA" w:rsidRPr="00315AAB">
        <w:rPr>
          <w:lang w:val="es-CR"/>
        </w:rPr>
        <w:t>.</w:t>
      </w:r>
      <w:r w:rsidRPr="00315AAB">
        <w:rPr>
          <w:lang w:val="es-CR"/>
        </w:rPr>
        <w:t>156 equivalentes a ¢13</w:t>
      </w:r>
      <w:r w:rsidR="007E29EA" w:rsidRPr="00315AAB">
        <w:rPr>
          <w:lang w:val="es-CR"/>
        </w:rPr>
        <w:t>.</w:t>
      </w:r>
      <w:r w:rsidRPr="00315AAB">
        <w:rPr>
          <w:lang w:val="es-CR"/>
        </w:rPr>
        <w:t>201</w:t>
      </w:r>
      <w:r w:rsidR="007E29EA" w:rsidRPr="00315AAB">
        <w:rPr>
          <w:lang w:val="es-CR"/>
        </w:rPr>
        <w:t>.</w:t>
      </w:r>
      <w:r w:rsidRPr="00315AAB">
        <w:rPr>
          <w:lang w:val="es-CR"/>
        </w:rPr>
        <w:t>141 la cual se encuentra registrada en otras cuentas por pagar diversas (véase nota 17).</w:t>
      </w:r>
    </w:p>
    <w:p w14:paraId="6BBD8DC9" w14:textId="77777777" w:rsidR="00E473C5" w:rsidRPr="00315AAB" w:rsidRDefault="00E473C5" w:rsidP="00E473C5">
      <w:pPr>
        <w:pStyle w:val="Sangra2detindependiente"/>
        <w:tabs>
          <w:tab w:val="clear" w:pos="405"/>
        </w:tabs>
        <w:ind w:left="0"/>
        <w:rPr>
          <w:sz w:val="24"/>
          <w:szCs w:val="24"/>
          <w:lang w:val="es-CR"/>
        </w:rPr>
      </w:pPr>
    </w:p>
    <w:p w14:paraId="21E79ED1" w14:textId="77777777" w:rsidR="00D37ECA" w:rsidRPr="00315AAB" w:rsidRDefault="00D37ECA" w:rsidP="00435E4D">
      <w:pPr>
        <w:pStyle w:val="Sangradetextonormal"/>
        <w:numPr>
          <w:ilvl w:val="0"/>
          <w:numId w:val="28"/>
        </w:numPr>
        <w:ind w:left="1440" w:hanging="731"/>
        <w:rPr>
          <w:i/>
          <w:sz w:val="24"/>
          <w:szCs w:val="24"/>
          <w:u w:val="single"/>
          <w:lang w:val="es-CR"/>
        </w:rPr>
      </w:pPr>
      <w:r w:rsidRPr="00315AAB">
        <w:rPr>
          <w:i/>
          <w:sz w:val="24"/>
          <w:szCs w:val="24"/>
          <w:u w:val="single"/>
          <w:lang w:val="es-CR"/>
        </w:rPr>
        <w:t>Derivados con fines de negociación:</w:t>
      </w:r>
    </w:p>
    <w:p w14:paraId="4DC47CA2" w14:textId="77777777" w:rsidR="00D37ECA" w:rsidRPr="00315AAB" w:rsidRDefault="00D37ECA" w:rsidP="00E25FD9">
      <w:pPr>
        <w:pStyle w:val="Sangra2detindependiente"/>
        <w:tabs>
          <w:tab w:val="num" w:pos="1134"/>
          <w:tab w:val="left" w:pos="1440"/>
        </w:tabs>
        <w:ind w:left="1440" w:hanging="720"/>
        <w:rPr>
          <w:sz w:val="24"/>
          <w:szCs w:val="24"/>
          <w:lang w:val="es-CR"/>
        </w:rPr>
      </w:pPr>
    </w:p>
    <w:p w14:paraId="05EE4259" w14:textId="77777777" w:rsidR="00D37ECA" w:rsidRPr="00315AAB" w:rsidRDefault="00D37ECA" w:rsidP="00E25FD9">
      <w:pPr>
        <w:pStyle w:val="Sangradetextonormal"/>
        <w:ind w:left="1440"/>
        <w:rPr>
          <w:i/>
          <w:sz w:val="24"/>
          <w:szCs w:val="24"/>
          <w:u w:val="single"/>
          <w:lang w:val="es-CR"/>
        </w:rPr>
      </w:pPr>
      <w:r w:rsidRPr="00315AAB">
        <w:rPr>
          <w:i/>
          <w:sz w:val="24"/>
          <w:szCs w:val="24"/>
          <w:u w:val="single"/>
          <w:lang w:val="es-CR"/>
        </w:rPr>
        <w:t>Forwards de negociación de tipo de cambio:</w:t>
      </w:r>
    </w:p>
    <w:p w14:paraId="20740E9A" w14:textId="77777777" w:rsidR="00D37ECA" w:rsidRPr="00315AAB" w:rsidRDefault="00D37ECA" w:rsidP="00E25FD9">
      <w:pPr>
        <w:pStyle w:val="Sangra2detindependiente"/>
        <w:tabs>
          <w:tab w:val="clear" w:pos="405"/>
        </w:tabs>
        <w:ind w:left="1440"/>
        <w:rPr>
          <w:sz w:val="24"/>
          <w:szCs w:val="24"/>
          <w:lang w:val="es-CR"/>
        </w:rPr>
      </w:pPr>
    </w:p>
    <w:p w14:paraId="61C7EDA8" w14:textId="48B4865D" w:rsidR="00A86908" w:rsidRPr="00315AAB" w:rsidRDefault="00D37ECA" w:rsidP="005E32AB">
      <w:pPr>
        <w:tabs>
          <w:tab w:val="left" w:pos="1440"/>
        </w:tabs>
        <w:ind w:left="1418" w:hanging="709"/>
        <w:jc w:val="both"/>
        <w:rPr>
          <w:lang w:val="es-CR"/>
        </w:rPr>
      </w:pPr>
      <w:r w:rsidRPr="00315AAB">
        <w:rPr>
          <w:lang w:val="es-CR"/>
        </w:rPr>
        <w:t>El Banco ha formalizado forwards de negociación de tipo de</w:t>
      </w:r>
      <w:r w:rsidR="002F0A67" w:rsidRPr="00315AAB">
        <w:rPr>
          <w:lang w:val="es-CR"/>
        </w:rPr>
        <w:t xml:space="preserve"> cambio con diversos clientes. </w:t>
      </w:r>
      <w:r w:rsidRPr="00315AAB">
        <w:rPr>
          <w:lang w:val="es-CR"/>
        </w:rPr>
        <w:t>En estos instrumentos financieros derivados, el Banco asume la contraparte</w:t>
      </w:r>
      <w:r w:rsidR="002F0A67" w:rsidRPr="00315AAB">
        <w:rPr>
          <w:lang w:val="es-CR"/>
        </w:rPr>
        <w:t xml:space="preserve"> como intermediario autorizado.</w:t>
      </w:r>
      <w:r w:rsidR="00F116A3" w:rsidRPr="00315AAB">
        <w:rPr>
          <w:lang w:val="es-CR"/>
        </w:rPr>
        <w:t xml:space="preserve"> </w:t>
      </w:r>
      <w:r w:rsidRPr="00315AAB">
        <w:rPr>
          <w:lang w:val="es-CR"/>
        </w:rPr>
        <w:t xml:space="preserve"> El Banco utiliza este instrumento como un mecanismo de negociación, con el cual no obtiene ningún tipo de cobertura de riesgos ni tampoco lo utiliza para especulación.</w:t>
      </w:r>
    </w:p>
    <w:p w14:paraId="3208D015" w14:textId="77777777" w:rsidR="00D37ECA" w:rsidRPr="00315AAB" w:rsidRDefault="00D37ECA" w:rsidP="00E25FD9">
      <w:pPr>
        <w:tabs>
          <w:tab w:val="left" w:pos="1440"/>
        </w:tabs>
        <w:ind w:left="1418" w:hanging="709"/>
        <w:jc w:val="both"/>
        <w:rPr>
          <w:lang w:val="es-CR"/>
        </w:rPr>
      </w:pPr>
    </w:p>
    <w:p w14:paraId="4DF523D7" w14:textId="77777777" w:rsidR="00D37ECA" w:rsidRPr="00315AAB" w:rsidRDefault="00D37ECA" w:rsidP="00E25FD9">
      <w:pPr>
        <w:tabs>
          <w:tab w:val="left" w:pos="1440"/>
        </w:tabs>
        <w:ind w:left="1418" w:hanging="709"/>
        <w:jc w:val="both"/>
        <w:rPr>
          <w:lang w:val="es-CR"/>
        </w:rPr>
      </w:pPr>
      <w:r w:rsidRPr="00315AAB">
        <w:rPr>
          <w:lang w:val="es-CR"/>
        </w:rPr>
        <w:t>Este tipo de instrumentos son productos que el Banco está facultado para ofrecer a sus clientes en virtud de la autorización para operar derivados cambiarios brindada por el Banco Central</w:t>
      </w:r>
      <w:r w:rsidR="006E4812" w:rsidRPr="00315AAB">
        <w:rPr>
          <w:lang w:val="es-CR"/>
        </w:rPr>
        <w:t xml:space="preserve"> de Costa Rica</w:t>
      </w:r>
      <w:r w:rsidRPr="00315AAB">
        <w:rPr>
          <w:lang w:val="es-CR"/>
        </w:rPr>
        <w:t>.</w:t>
      </w:r>
    </w:p>
    <w:p w14:paraId="506CD8D4" w14:textId="77777777" w:rsidR="00D37ECA" w:rsidRPr="00315AAB" w:rsidRDefault="00D37ECA" w:rsidP="00E25FD9">
      <w:pPr>
        <w:pStyle w:val="Sangra2detindependiente"/>
        <w:tabs>
          <w:tab w:val="num" w:pos="1134"/>
          <w:tab w:val="left" w:pos="1440"/>
        </w:tabs>
        <w:ind w:left="1440" w:hanging="720"/>
        <w:rPr>
          <w:sz w:val="24"/>
          <w:szCs w:val="24"/>
          <w:lang w:val="es-CR"/>
        </w:rPr>
      </w:pPr>
    </w:p>
    <w:p w14:paraId="7AC7222A" w14:textId="37C5A6A5" w:rsidR="00D37ECA" w:rsidRPr="00315AAB" w:rsidRDefault="00D5356D" w:rsidP="00E25FD9">
      <w:pPr>
        <w:tabs>
          <w:tab w:val="left" w:pos="1440"/>
        </w:tabs>
        <w:ind w:left="1418" w:hanging="709"/>
        <w:jc w:val="both"/>
        <w:rPr>
          <w:lang w:val="es-CR"/>
        </w:rPr>
      </w:pPr>
      <w:r w:rsidRPr="00315AAB">
        <w:rPr>
          <w:lang w:val="es-CR"/>
        </w:rPr>
        <w:t>Al 3</w:t>
      </w:r>
      <w:r w:rsidR="00D400B6" w:rsidRPr="00315AAB">
        <w:rPr>
          <w:lang w:val="es-CR"/>
        </w:rPr>
        <w:t>1</w:t>
      </w:r>
      <w:r w:rsidRPr="00315AAB">
        <w:rPr>
          <w:lang w:val="es-CR"/>
        </w:rPr>
        <w:t xml:space="preserve"> de </w:t>
      </w:r>
      <w:r w:rsidR="00D400B6" w:rsidRPr="00315AAB">
        <w:rPr>
          <w:lang w:val="es-CR"/>
        </w:rPr>
        <w:t>diciembre</w:t>
      </w:r>
      <w:r w:rsidRPr="00315AAB">
        <w:rPr>
          <w:lang w:val="es-CR"/>
        </w:rPr>
        <w:t xml:space="preserve"> de 201</w:t>
      </w:r>
      <w:r w:rsidR="00541516" w:rsidRPr="00315AAB">
        <w:rPr>
          <w:lang w:val="es-CR"/>
        </w:rPr>
        <w:t>9</w:t>
      </w:r>
      <w:r w:rsidR="00CC278F" w:rsidRPr="00315AAB">
        <w:rPr>
          <w:lang w:val="es-CR"/>
        </w:rPr>
        <w:t>, el monto total de los nocionales es de US$</w:t>
      </w:r>
      <w:r w:rsidR="00E473C5" w:rsidRPr="00315AAB">
        <w:rPr>
          <w:lang w:val="es-CR"/>
        </w:rPr>
        <w:t>1.500.000</w:t>
      </w:r>
      <w:r w:rsidR="004C74C3" w:rsidRPr="00315AAB">
        <w:rPr>
          <w:lang w:val="es-CR"/>
        </w:rPr>
        <w:t xml:space="preserve"> </w:t>
      </w:r>
      <w:r w:rsidR="00EB37BF" w:rsidRPr="00315AAB">
        <w:rPr>
          <w:lang w:val="es-CR"/>
        </w:rPr>
        <w:t>equivalentes a ¢</w:t>
      </w:r>
      <w:r w:rsidR="00E473C5" w:rsidRPr="00315AAB">
        <w:rPr>
          <w:lang w:val="es-CR"/>
        </w:rPr>
        <w:t>855.135.00</w:t>
      </w:r>
      <w:r w:rsidR="00E054BE" w:rsidRPr="00315AAB">
        <w:rPr>
          <w:lang w:val="es-CR"/>
        </w:rPr>
        <w:t>0</w:t>
      </w:r>
      <w:r w:rsidR="00CC278F" w:rsidRPr="00315AAB">
        <w:rPr>
          <w:lang w:val="es-CR"/>
        </w:rPr>
        <w:t xml:space="preserve"> (</w:t>
      </w:r>
      <w:r w:rsidR="00541516" w:rsidRPr="00315AAB">
        <w:rPr>
          <w:lang w:val="es-CR"/>
        </w:rPr>
        <w:t xml:space="preserve">US$8.853.765 equivalentes a ¢5.351.126.744 </w:t>
      </w:r>
      <w:r w:rsidR="00D400B6" w:rsidRPr="00315AAB">
        <w:rPr>
          <w:lang w:val="es-CR"/>
        </w:rPr>
        <w:t xml:space="preserve">en el </w:t>
      </w:r>
      <w:r w:rsidR="00541516" w:rsidRPr="00315AAB">
        <w:rPr>
          <w:lang w:val="es-CR"/>
        </w:rPr>
        <w:t xml:space="preserve">2018, respectivamente) </w:t>
      </w:r>
      <w:r w:rsidR="00CC278F" w:rsidRPr="00315AAB">
        <w:rPr>
          <w:lang w:val="es-CR"/>
        </w:rPr>
        <w:t>(véase nota 22)</w:t>
      </w:r>
      <w:r w:rsidR="00D37ECA" w:rsidRPr="00315AAB">
        <w:rPr>
          <w:lang w:val="es-CR"/>
        </w:rPr>
        <w:t>.</w:t>
      </w:r>
    </w:p>
    <w:p w14:paraId="4476ADB4" w14:textId="77777777" w:rsidR="00D37ECA" w:rsidRPr="00315AAB" w:rsidRDefault="00D37ECA" w:rsidP="00E25FD9">
      <w:pPr>
        <w:pStyle w:val="Sangra2detindependiente"/>
        <w:tabs>
          <w:tab w:val="clear" w:pos="405"/>
        </w:tabs>
        <w:ind w:left="1440"/>
        <w:rPr>
          <w:sz w:val="24"/>
          <w:szCs w:val="24"/>
          <w:lang w:val="es-CR"/>
        </w:rPr>
      </w:pPr>
    </w:p>
    <w:p w14:paraId="17F2A364" w14:textId="60DCF632" w:rsidR="00D37ECA" w:rsidRPr="00315AAB" w:rsidRDefault="00D5356D" w:rsidP="00E25FD9">
      <w:pPr>
        <w:tabs>
          <w:tab w:val="left" w:pos="1440"/>
        </w:tabs>
        <w:ind w:left="1418" w:hanging="709"/>
        <w:jc w:val="both"/>
        <w:rPr>
          <w:lang w:val="es-CR"/>
        </w:rPr>
      </w:pPr>
      <w:r w:rsidRPr="00315AAB">
        <w:rPr>
          <w:lang w:val="es-CR"/>
        </w:rPr>
        <w:lastRenderedPageBreak/>
        <w:t>Al 3</w:t>
      </w:r>
      <w:r w:rsidR="00D400B6" w:rsidRPr="00315AAB">
        <w:rPr>
          <w:lang w:val="es-CR"/>
        </w:rPr>
        <w:t>1</w:t>
      </w:r>
      <w:r w:rsidRPr="00315AAB">
        <w:rPr>
          <w:lang w:val="es-CR"/>
        </w:rPr>
        <w:t xml:space="preserve"> de </w:t>
      </w:r>
      <w:r w:rsidR="00D400B6" w:rsidRPr="00315AAB">
        <w:rPr>
          <w:lang w:val="es-CR"/>
        </w:rPr>
        <w:t>diciembre</w:t>
      </w:r>
      <w:r w:rsidRPr="00315AAB">
        <w:rPr>
          <w:lang w:val="es-CR"/>
        </w:rPr>
        <w:t xml:space="preserve"> de 201</w:t>
      </w:r>
      <w:r w:rsidR="00541516" w:rsidRPr="00315AAB">
        <w:rPr>
          <w:lang w:val="es-CR"/>
        </w:rPr>
        <w:t>9</w:t>
      </w:r>
      <w:r w:rsidR="00C82F43" w:rsidRPr="00315AAB">
        <w:rPr>
          <w:lang w:val="es-CR"/>
        </w:rPr>
        <w:t>,</w:t>
      </w:r>
      <w:r w:rsidR="00CC278F" w:rsidRPr="00315AAB">
        <w:rPr>
          <w:lang w:val="es-CR"/>
        </w:rPr>
        <w:t xml:space="preserve"> el Banco </w:t>
      </w:r>
      <w:r w:rsidR="00E054BE" w:rsidRPr="00315AAB">
        <w:rPr>
          <w:lang w:val="es-CR"/>
        </w:rPr>
        <w:t xml:space="preserve">no </w:t>
      </w:r>
      <w:r w:rsidR="00CC278F" w:rsidRPr="00315AAB">
        <w:rPr>
          <w:lang w:val="es-CR"/>
        </w:rPr>
        <w:t>registró una valoración positiva en el valor razonable de estos forwards</w:t>
      </w:r>
      <w:r w:rsidR="00B902EB" w:rsidRPr="00315AAB">
        <w:rPr>
          <w:lang w:val="es-CR"/>
        </w:rPr>
        <w:t xml:space="preserve"> (</w:t>
      </w:r>
      <w:r w:rsidR="00541516" w:rsidRPr="00315AAB">
        <w:rPr>
          <w:lang w:val="es-CR"/>
        </w:rPr>
        <w:t xml:space="preserve">¢114.483.566 </w:t>
      </w:r>
      <w:r w:rsidR="00D400B6" w:rsidRPr="00315AAB">
        <w:rPr>
          <w:lang w:val="es-CR"/>
        </w:rPr>
        <w:t xml:space="preserve">en el </w:t>
      </w:r>
      <w:r w:rsidR="00541516" w:rsidRPr="00315AAB">
        <w:rPr>
          <w:lang w:val="es-CR"/>
        </w:rPr>
        <w:t>2018</w:t>
      </w:r>
      <w:r w:rsidR="004E7E81" w:rsidRPr="00315AAB">
        <w:rPr>
          <w:lang w:val="es-CR"/>
        </w:rPr>
        <w:t xml:space="preserve">) </w:t>
      </w:r>
      <w:r w:rsidR="00CC278F" w:rsidRPr="00315AAB">
        <w:rPr>
          <w:lang w:val="es-CR"/>
        </w:rPr>
        <w:t>la cual se registró en una cuenta de activo</w:t>
      </w:r>
      <w:r w:rsidR="004E7E81" w:rsidRPr="00315AAB">
        <w:rPr>
          <w:lang w:val="es-CR"/>
        </w:rPr>
        <w:t xml:space="preserve"> (véase nota 5)</w:t>
      </w:r>
      <w:r w:rsidR="00CC278F" w:rsidRPr="00315AAB">
        <w:rPr>
          <w:lang w:val="es-CR"/>
        </w:rPr>
        <w:t xml:space="preserve"> y una valoración negativa </w:t>
      </w:r>
      <w:r w:rsidR="00EB37BF" w:rsidRPr="00315AAB">
        <w:rPr>
          <w:lang w:val="es-CR"/>
        </w:rPr>
        <w:t>por un monto de ¢</w:t>
      </w:r>
      <w:r w:rsidR="00E473C5" w:rsidRPr="00315AAB">
        <w:rPr>
          <w:lang w:val="es-CR"/>
        </w:rPr>
        <w:t>20.448.000</w:t>
      </w:r>
      <w:r w:rsidR="004E7E81" w:rsidRPr="00315AAB">
        <w:rPr>
          <w:lang w:val="es-CR"/>
        </w:rPr>
        <w:t xml:space="preserve"> (</w:t>
      </w:r>
      <w:r w:rsidR="00541516" w:rsidRPr="00315AAB">
        <w:rPr>
          <w:lang w:val="es-CR"/>
        </w:rPr>
        <w:t xml:space="preserve">¢760.675 </w:t>
      </w:r>
      <w:r w:rsidR="00D400B6" w:rsidRPr="00315AAB">
        <w:rPr>
          <w:lang w:val="es-CR"/>
        </w:rPr>
        <w:t xml:space="preserve">en el </w:t>
      </w:r>
      <w:r w:rsidR="009377C9" w:rsidRPr="00315AAB">
        <w:rPr>
          <w:lang w:val="es-CR"/>
        </w:rPr>
        <w:t>2018, respectivamente</w:t>
      </w:r>
      <w:r w:rsidR="004E7E81" w:rsidRPr="00315AAB">
        <w:rPr>
          <w:lang w:val="es-CR"/>
        </w:rPr>
        <w:t>) e</w:t>
      </w:r>
      <w:r w:rsidR="00CC278F" w:rsidRPr="00315AAB">
        <w:rPr>
          <w:lang w:val="es-CR"/>
        </w:rPr>
        <w:t xml:space="preserve">n la cuenta de pasivo </w:t>
      </w:r>
      <w:r w:rsidR="004E7E81" w:rsidRPr="00315AAB">
        <w:rPr>
          <w:lang w:val="es-CR"/>
        </w:rPr>
        <w:t>(v</w:t>
      </w:r>
      <w:r w:rsidR="00AC2DD9" w:rsidRPr="00315AAB">
        <w:rPr>
          <w:lang w:val="es-CR"/>
        </w:rPr>
        <w:t>éase nota 18</w:t>
      </w:r>
      <w:r w:rsidR="00CC278F" w:rsidRPr="00315AAB">
        <w:rPr>
          <w:lang w:val="es-CR"/>
        </w:rPr>
        <w:t>)</w:t>
      </w:r>
      <w:r w:rsidR="00D37ECA" w:rsidRPr="00315AAB">
        <w:rPr>
          <w:lang w:val="es-CR"/>
        </w:rPr>
        <w:t>.</w:t>
      </w:r>
    </w:p>
    <w:p w14:paraId="7CE59E6A" w14:textId="77777777" w:rsidR="00E473C5" w:rsidRPr="00315AAB" w:rsidRDefault="00E473C5" w:rsidP="00E25FD9">
      <w:pPr>
        <w:tabs>
          <w:tab w:val="left" w:pos="1440"/>
        </w:tabs>
        <w:ind w:left="1418" w:hanging="709"/>
        <w:jc w:val="both"/>
        <w:rPr>
          <w:lang w:val="es-CR"/>
        </w:rPr>
      </w:pPr>
    </w:p>
    <w:p w14:paraId="1F15871A" w14:textId="380D9A4F" w:rsidR="00D37ECA" w:rsidRPr="00315AAB" w:rsidRDefault="00D37ECA" w:rsidP="00E25FD9">
      <w:pPr>
        <w:tabs>
          <w:tab w:val="left" w:pos="1440"/>
        </w:tabs>
        <w:ind w:left="1418" w:hanging="709"/>
        <w:jc w:val="both"/>
        <w:rPr>
          <w:lang w:val="es-CR"/>
        </w:rPr>
      </w:pPr>
      <w:r w:rsidRPr="00315AAB">
        <w:rPr>
          <w:lang w:val="es-CR"/>
        </w:rPr>
        <w:t xml:space="preserve">En los contratos forwards de negociación de tipo de cambio, el Banco toma en cuenta tres factores de riesgo para determinar el valor del contrato forward: el tipo de cambio de contado y las dos tasas de interés (en moneda local y extranjera).  En lo que respecta a la valoración de estos instrumentos financieros, se realiza el cálculo utilizando los datos relativos al tipo de cambio promedio de negociación del MONEX y las tasas de interés de mercado, en colones y </w:t>
      </w:r>
      <w:r w:rsidR="000B3A2B" w:rsidRPr="00315AAB">
        <w:rPr>
          <w:lang w:val="es-CR"/>
        </w:rPr>
        <w:t xml:space="preserve">US </w:t>
      </w:r>
      <w:r w:rsidRPr="00315AAB">
        <w:rPr>
          <w:lang w:val="es-CR"/>
        </w:rPr>
        <w:t>dólares, para los distintos plazos.</w:t>
      </w:r>
    </w:p>
    <w:p w14:paraId="6F7B6252" w14:textId="77777777" w:rsidR="00805ADF" w:rsidRPr="00315AAB" w:rsidRDefault="00805ADF" w:rsidP="00E25FD9">
      <w:pPr>
        <w:rPr>
          <w:sz w:val="20"/>
          <w:lang w:val="es-CR"/>
        </w:rPr>
      </w:pPr>
    </w:p>
    <w:p w14:paraId="6B77E4AA" w14:textId="45354839" w:rsidR="00D37ECA" w:rsidRPr="00315AAB" w:rsidRDefault="00B4701E" w:rsidP="00E25FD9">
      <w:pPr>
        <w:tabs>
          <w:tab w:val="left" w:pos="1440"/>
        </w:tabs>
        <w:ind w:left="1418" w:hanging="709"/>
        <w:jc w:val="both"/>
        <w:rPr>
          <w:lang w:val="es-CR"/>
        </w:rPr>
      </w:pPr>
      <w:r w:rsidRPr="00315AAB">
        <w:rPr>
          <w:lang w:val="es-CR"/>
        </w:rPr>
        <w:t>L</w:t>
      </w:r>
      <w:r w:rsidR="00D37ECA" w:rsidRPr="00315AAB">
        <w:rPr>
          <w:lang w:val="es-CR"/>
        </w:rPr>
        <w:t xml:space="preserve">os efectos en resultados de los instrumentos financieros </w:t>
      </w:r>
      <w:r w:rsidR="008C1B3D" w:rsidRPr="00315AAB">
        <w:rPr>
          <w:lang w:val="es-CR"/>
        </w:rPr>
        <w:t>derivados</w:t>
      </w:r>
      <w:r w:rsidR="00C82F43" w:rsidRPr="00315AAB">
        <w:rPr>
          <w:lang w:val="es-CR"/>
        </w:rPr>
        <w:t>,</w:t>
      </w:r>
      <w:r w:rsidR="00D37ECA" w:rsidRPr="00315AAB">
        <w:rPr>
          <w:lang w:val="es-CR"/>
        </w:rPr>
        <w:t xml:space="preserve"> se detallan como siguen:</w:t>
      </w:r>
    </w:p>
    <w:p w14:paraId="28208907" w14:textId="03358E9D" w:rsidR="00B4701E" w:rsidRPr="00315AAB" w:rsidRDefault="00B4701E" w:rsidP="00E25FD9">
      <w:pPr>
        <w:tabs>
          <w:tab w:val="left" w:pos="1440"/>
        </w:tabs>
        <w:ind w:left="1418" w:hanging="709"/>
        <w:jc w:val="both"/>
        <w:rPr>
          <w:lang w:val="es-CR"/>
        </w:rPr>
      </w:pPr>
    </w:p>
    <w:tbl>
      <w:tblPr>
        <w:tblW w:w="8758" w:type="dxa"/>
        <w:tblInd w:w="598" w:type="dxa"/>
        <w:tblCellMar>
          <w:left w:w="70" w:type="dxa"/>
          <w:right w:w="70" w:type="dxa"/>
        </w:tblCellMar>
        <w:tblLook w:val="04A0" w:firstRow="1" w:lastRow="0" w:firstColumn="1" w:lastColumn="0" w:noHBand="0" w:noVBand="1"/>
      </w:tblPr>
      <w:tblGrid>
        <w:gridCol w:w="4364"/>
        <w:gridCol w:w="283"/>
        <w:gridCol w:w="1963"/>
        <w:gridCol w:w="163"/>
        <w:gridCol w:w="1985"/>
      </w:tblGrid>
      <w:tr w:rsidR="00821AAB" w:rsidRPr="00315AAB" w14:paraId="5A7D30E2" w14:textId="77777777" w:rsidTr="00C069AC">
        <w:trPr>
          <w:trHeight w:val="95"/>
        </w:trPr>
        <w:tc>
          <w:tcPr>
            <w:tcW w:w="4364" w:type="dxa"/>
            <w:shd w:val="clear" w:color="auto" w:fill="auto"/>
            <w:noWrap/>
            <w:vAlign w:val="bottom"/>
            <w:hideMark/>
          </w:tcPr>
          <w:p w14:paraId="00938349" w14:textId="77777777" w:rsidR="00821AAB" w:rsidRPr="00315AAB" w:rsidRDefault="00821AAB" w:rsidP="005E6A2B">
            <w:pPr>
              <w:rPr>
                <w:bCs/>
                <w:lang w:val="es-CR" w:eastAsia="es-ES"/>
              </w:rPr>
            </w:pPr>
          </w:p>
        </w:tc>
        <w:tc>
          <w:tcPr>
            <w:tcW w:w="283" w:type="dxa"/>
            <w:shd w:val="clear" w:color="auto" w:fill="auto"/>
            <w:noWrap/>
            <w:vAlign w:val="bottom"/>
            <w:hideMark/>
          </w:tcPr>
          <w:p w14:paraId="362044E3" w14:textId="77777777" w:rsidR="00821AAB" w:rsidRPr="00315AAB" w:rsidRDefault="00821AAB" w:rsidP="005E6A2B">
            <w:pPr>
              <w:jc w:val="center"/>
              <w:rPr>
                <w:bCs/>
                <w:lang w:val="es-CR" w:eastAsia="es-ES"/>
              </w:rPr>
            </w:pPr>
          </w:p>
        </w:tc>
        <w:tc>
          <w:tcPr>
            <w:tcW w:w="1963" w:type="dxa"/>
          </w:tcPr>
          <w:p w14:paraId="0EFF893E" w14:textId="5DCFDF87" w:rsidR="00821AAB" w:rsidRPr="00315AAB" w:rsidRDefault="00821AAB" w:rsidP="005E6A2B">
            <w:pPr>
              <w:jc w:val="center"/>
              <w:rPr>
                <w:bCs/>
                <w:lang w:val="es-CR" w:eastAsia="es-ES"/>
              </w:rPr>
            </w:pPr>
            <w:r w:rsidRPr="00315AAB">
              <w:rPr>
                <w:bCs/>
                <w:lang w:val="es-CR" w:eastAsia="es-ES"/>
              </w:rPr>
              <w:t>2019</w:t>
            </w:r>
          </w:p>
        </w:tc>
        <w:tc>
          <w:tcPr>
            <w:tcW w:w="163" w:type="dxa"/>
            <w:vAlign w:val="bottom"/>
          </w:tcPr>
          <w:p w14:paraId="7C40C71E" w14:textId="77777777" w:rsidR="00821AAB" w:rsidRPr="00315AAB" w:rsidRDefault="00821AAB" w:rsidP="005E6A2B">
            <w:pPr>
              <w:jc w:val="center"/>
              <w:rPr>
                <w:bCs/>
                <w:lang w:val="es-CR" w:eastAsia="es-ES"/>
              </w:rPr>
            </w:pPr>
          </w:p>
        </w:tc>
        <w:tc>
          <w:tcPr>
            <w:tcW w:w="1985" w:type="dxa"/>
            <w:tcBorders>
              <w:bottom w:val="single" w:sz="4" w:space="0" w:color="auto"/>
            </w:tcBorders>
            <w:shd w:val="clear" w:color="auto" w:fill="auto"/>
            <w:noWrap/>
            <w:vAlign w:val="bottom"/>
            <w:hideMark/>
          </w:tcPr>
          <w:p w14:paraId="4A31259F" w14:textId="0ABF309D" w:rsidR="00821AAB" w:rsidRPr="00315AAB" w:rsidRDefault="00821AAB" w:rsidP="005E6A2B">
            <w:pPr>
              <w:jc w:val="center"/>
              <w:rPr>
                <w:bCs/>
                <w:lang w:val="es-CR" w:eastAsia="es-ES"/>
              </w:rPr>
            </w:pPr>
            <w:r w:rsidRPr="00315AAB">
              <w:rPr>
                <w:bCs/>
                <w:lang w:val="es-CR" w:eastAsia="es-ES"/>
              </w:rPr>
              <w:t>2018</w:t>
            </w:r>
          </w:p>
        </w:tc>
      </w:tr>
      <w:tr w:rsidR="00834880" w:rsidRPr="00315AAB" w14:paraId="6DF409E3" w14:textId="77777777" w:rsidTr="00834880">
        <w:trPr>
          <w:trHeight w:val="98"/>
        </w:trPr>
        <w:tc>
          <w:tcPr>
            <w:tcW w:w="4364" w:type="dxa"/>
            <w:shd w:val="clear" w:color="auto" w:fill="auto"/>
            <w:noWrap/>
            <w:vAlign w:val="bottom"/>
            <w:hideMark/>
          </w:tcPr>
          <w:p w14:paraId="0FC92C11" w14:textId="77777777" w:rsidR="00834880" w:rsidRPr="00315AAB" w:rsidRDefault="00834880" w:rsidP="00834880">
            <w:pPr>
              <w:rPr>
                <w:color w:val="000000"/>
                <w:lang w:val="es-CR" w:eastAsia="es-ES"/>
              </w:rPr>
            </w:pPr>
            <w:r w:rsidRPr="00315AAB">
              <w:rPr>
                <w:color w:val="000000"/>
                <w:lang w:val="es-CR" w:eastAsia="es-ES"/>
              </w:rPr>
              <w:t>Ganancia en instrumentos financieros derivados</w:t>
            </w:r>
          </w:p>
        </w:tc>
        <w:tc>
          <w:tcPr>
            <w:tcW w:w="283" w:type="dxa"/>
            <w:shd w:val="clear" w:color="auto" w:fill="auto"/>
            <w:noWrap/>
            <w:vAlign w:val="bottom"/>
            <w:hideMark/>
          </w:tcPr>
          <w:p w14:paraId="33AC331C" w14:textId="77777777" w:rsidR="00834880" w:rsidRPr="00315AAB" w:rsidRDefault="00834880" w:rsidP="00834880">
            <w:pPr>
              <w:jc w:val="center"/>
              <w:rPr>
                <w:lang w:val="es-CR" w:eastAsia="es-ES"/>
              </w:rPr>
            </w:pPr>
            <w:r w:rsidRPr="00315AAB">
              <w:rPr>
                <w:lang w:val="es-CR" w:eastAsia="es-ES"/>
              </w:rPr>
              <w:t>¢</w:t>
            </w:r>
          </w:p>
        </w:tc>
        <w:tc>
          <w:tcPr>
            <w:tcW w:w="1963" w:type="dxa"/>
            <w:tcBorders>
              <w:top w:val="single" w:sz="4" w:space="0" w:color="auto"/>
            </w:tcBorders>
            <w:shd w:val="clear" w:color="auto" w:fill="auto"/>
            <w:vAlign w:val="bottom"/>
          </w:tcPr>
          <w:p w14:paraId="70319615" w14:textId="0796F3DE" w:rsidR="00834880" w:rsidRPr="00315AAB" w:rsidRDefault="00834880" w:rsidP="00834880">
            <w:pPr>
              <w:jc w:val="right"/>
              <w:rPr>
                <w:bCs/>
                <w:lang w:val="es-CR" w:eastAsia="es-ES"/>
              </w:rPr>
            </w:pPr>
            <w:r w:rsidRPr="00315AAB">
              <w:t>23.996.969.536</w:t>
            </w:r>
          </w:p>
        </w:tc>
        <w:tc>
          <w:tcPr>
            <w:tcW w:w="163" w:type="dxa"/>
            <w:vAlign w:val="bottom"/>
          </w:tcPr>
          <w:p w14:paraId="39578676" w14:textId="77777777" w:rsidR="00834880" w:rsidRPr="00315AAB" w:rsidRDefault="00834880" w:rsidP="00834880">
            <w:pPr>
              <w:jc w:val="right"/>
              <w:rPr>
                <w:lang w:val="es-CR" w:eastAsia="es-ES"/>
              </w:rPr>
            </w:pPr>
          </w:p>
        </w:tc>
        <w:tc>
          <w:tcPr>
            <w:tcW w:w="1985" w:type="dxa"/>
            <w:tcBorders>
              <w:top w:val="single" w:sz="4" w:space="0" w:color="auto"/>
            </w:tcBorders>
            <w:shd w:val="clear" w:color="auto" w:fill="auto"/>
            <w:vAlign w:val="bottom"/>
          </w:tcPr>
          <w:p w14:paraId="52DC7151" w14:textId="027AFA4D" w:rsidR="00834880" w:rsidRPr="00315AAB" w:rsidRDefault="00834880" w:rsidP="00834880">
            <w:pPr>
              <w:jc w:val="right"/>
              <w:rPr>
                <w:lang w:val="es-CR"/>
              </w:rPr>
            </w:pPr>
            <w:r w:rsidRPr="00315AAB">
              <w:rPr>
                <w:bCs/>
                <w:lang w:val="es-CR" w:eastAsia="es-ES"/>
              </w:rPr>
              <w:t>20.850.704.979</w:t>
            </w:r>
          </w:p>
        </w:tc>
      </w:tr>
      <w:tr w:rsidR="00834880" w:rsidRPr="00315AAB" w14:paraId="4C16DC5B" w14:textId="77777777" w:rsidTr="00834880">
        <w:trPr>
          <w:trHeight w:val="99"/>
        </w:trPr>
        <w:tc>
          <w:tcPr>
            <w:tcW w:w="4364" w:type="dxa"/>
            <w:shd w:val="clear" w:color="auto" w:fill="auto"/>
            <w:vAlign w:val="bottom"/>
          </w:tcPr>
          <w:p w14:paraId="462C4506" w14:textId="77777777" w:rsidR="00834880" w:rsidRPr="00315AAB" w:rsidRDefault="00834880" w:rsidP="00834880">
            <w:pPr>
              <w:rPr>
                <w:color w:val="000000"/>
                <w:lang w:val="es-CR" w:eastAsia="es-ES"/>
              </w:rPr>
            </w:pPr>
            <w:r w:rsidRPr="00315AAB">
              <w:rPr>
                <w:color w:val="000000"/>
                <w:lang w:val="es-CR" w:eastAsia="es-ES"/>
              </w:rPr>
              <w:t>Pérdida en instrumentos financieros derivados</w:t>
            </w:r>
          </w:p>
        </w:tc>
        <w:tc>
          <w:tcPr>
            <w:tcW w:w="283" w:type="dxa"/>
            <w:shd w:val="clear" w:color="auto" w:fill="auto"/>
            <w:vAlign w:val="bottom"/>
          </w:tcPr>
          <w:p w14:paraId="2B60BEE3" w14:textId="77777777" w:rsidR="00834880" w:rsidRPr="00315AAB" w:rsidRDefault="00834880" w:rsidP="00834880">
            <w:pPr>
              <w:jc w:val="center"/>
              <w:rPr>
                <w:lang w:val="es-CR" w:eastAsia="es-ES"/>
              </w:rPr>
            </w:pPr>
          </w:p>
        </w:tc>
        <w:tc>
          <w:tcPr>
            <w:tcW w:w="1963" w:type="dxa"/>
            <w:shd w:val="clear" w:color="auto" w:fill="auto"/>
            <w:vAlign w:val="bottom"/>
          </w:tcPr>
          <w:p w14:paraId="3987DDC9" w14:textId="23E9BF32" w:rsidR="00834880" w:rsidRPr="00315AAB" w:rsidRDefault="00834880" w:rsidP="00834880">
            <w:pPr>
              <w:jc w:val="right"/>
              <w:rPr>
                <w:bCs/>
                <w:lang w:val="es-CR" w:eastAsia="es-ES"/>
              </w:rPr>
            </w:pPr>
            <w:r w:rsidRPr="00315AAB">
              <w:t>(11.139.949.202)</w:t>
            </w:r>
          </w:p>
        </w:tc>
        <w:tc>
          <w:tcPr>
            <w:tcW w:w="163" w:type="dxa"/>
            <w:vAlign w:val="bottom"/>
          </w:tcPr>
          <w:p w14:paraId="2C544143" w14:textId="77777777" w:rsidR="00834880" w:rsidRPr="00315AAB" w:rsidRDefault="00834880" w:rsidP="00834880">
            <w:pPr>
              <w:jc w:val="right"/>
              <w:rPr>
                <w:lang w:val="es-CR" w:eastAsia="es-ES"/>
              </w:rPr>
            </w:pPr>
          </w:p>
        </w:tc>
        <w:tc>
          <w:tcPr>
            <w:tcW w:w="1985" w:type="dxa"/>
            <w:shd w:val="clear" w:color="auto" w:fill="auto"/>
            <w:vAlign w:val="bottom"/>
          </w:tcPr>
          <w:p w14:paraId="0537E347" w14:textId="4E8DA6CA" w:rsidR="00834880" w:rsidRPr="00315AAB" w:rsidRDefault="00834880" w:rsidP="00834880">
            <w:pPr>
              <w:jc w:val="right"/>
              <w:rPr>
                <w:lang w:val="es-CR"/>
              </w:rPr>
            </w:pPr>
            <w:r w:rsidRPr="00315AAB">
              <w:rPr>
                <w:bCs/>
                <w:lang w:val="es-CR" w:eastAsia="es-ES"/>
              </w:rPr>
              <w:t>(26.913.712.578)</w:t>
            </w:r>
          </w:p>
        </w:tc>
      </w:tr>
      <w:tr w:rsidR="00D67F5E" w:rsidRPr="00315AAB" w14:paraId="7BA557AE" w14:textId="77777777" w:rsidTr="00834880">
        <w:trPr>
          <w:trHeight w:val="283"/>
        </w:trPr>
        <w:tc>
          <w:tcPr>
            <w:tcW w:w="4364" w:type="dxa"/>
            <w:shd w:val="clear" w:color="auto" w:fill="auto"/>
            <w:noWrap/>
            <w:vAlign w:val="bottom"/>
            <w:hideMark/>
          </w:tcPr>
          <w:p w14:paraId="2410666D" w14:textId="77777777" w:rsidR="00D67F5E" w:rsidRPr="00315AAB" w:rsidRDefault="00D67F5E" w:rsidP="00D67F5E">
            <w:pPr>
              <w:rPr>
                <w:color w:val="000000"/>
                <w:lang w:val="es-CR" w:eastAsia="es-ES"/>
              </w:rPr>
            </w:pPr>
            <w:r w:rsidRPr="00315AAB">
              <w:rPr>
                <w:color w:val="000000"/>
                <w:lang w:val="es-CR" w:eastAsia="es-ES"/>
              </w:rPr>
              <w:t>Ganancia (pérdida) neta</w:t>
            </w:r>
          </w:p>
        </w:tc>
        <w:tc>
          <w:tcPr>
            <w:tcW w:w="283" w:type="dxa"/>
            <w:shd w:val="clear" w:color="auto" w:fill="auto"/>
            <w:noWrap/>
            <w:vAlign w:val="bottom"/>
            <w:hideMark/>
          </w:tcPr>
          <w:p w14:paraId="2436357F" w14:textId="77777777" w:rsidR="00D67F5E" w:rsidRPr="00315AAB" w:rsidRDefault="00D67F5E" w:rsidP="00D67F5E">
            <w:pPr>
              <w:jc w:val="center"/>
              <w:rPr>
                <w:lang w:val="es-CR" w:eastAsia="es-ES"/>
              </w:rPr>
            </w:pPr>
            <w:r w:rsidRPr="00315AAB">
              <w:rPr>
                <w:lang w:val="es-CR" w:eastAsia="es-ES"/>
              </w:rPr>
              <w:t>¢</w:t>
            </w:r>
          </w:p>
        </w:tc>
        <w:tc>
          <w:tcPr>
            <w:tcW w:w="1963" w:type="dxa"/>
            <w:tcBorders>
              <w:top w:val="single" w:sz="4" w:space="0" w:color="auto"/>
              <w:bottom w:val="double" w:sz="4" w:space="0" w:color="auto"/>
            </w:tcBorders>
            <w:shd w:val="clear" w:color="auto" w:fill="auto"/>
            <w:vAlign w:val="bottom"/>
          </w:tcPr>
          <w:p w14:paraId="4EAF1111" w14:textId="1AB6D2B3" w:rsidR="00D67F5E" w:rsidRPr="00315AAB" w:rsidRDefault="00834880" w:rsidP="00834880">
            <w:pPr>
              <w:jc w:val="right"/>
              <w:rPr>
                <w:lang w:val="es-CR" w:eastAsia="es-CR"/>
              </w:rPr>
            </w:pPr>
            <w:r w:rsidRPr="00315AAB">
              <w:t>12.857.020.334</w:t>
            </w:r>
          </w:p>
        </w:tc>
        <w:tc>
          <w:tcPr>
            <w:tcW w:w="163" w:type="dxa"/>
            <w:vAlign w:val="bottom"/>
          </w:tcPr>
          <w:p w14:paraId="2D2EA167" w14:textId="77777777" w:rsidR="00D67F5E" w:rsidRPr="00315AAB" w:rsidRDefault="00D67F5E" w:rsidP="00D67F5E">
            <w:pPr>
              <w:jc w:val="right"/>
              <w:rPr>
                <w:lang w:val="es-CR" w:eastAsia="es-ES"/>
              </w:rPr>
            </w:pPr>
          </w:p>
        </w:tc>
        <w:tc>
          <w:tcPr>
            <w:tcW w:w="1985" w:type="dxa"/>
            <w:tcBorders>
              <w:top w:val="single" w:sz="4" w:space="0" w:color="auto"/>
              <w:bottom w:val="double" w:sz="4" w:space="0" w:color="auto"/>
            </w:tcBorders>
            <w:shd w:val="clear" w:color="auto" w:fill="auto"/>
            <w:vAlign w:val="bottom"/>
          </w:tcPr>
          <w:p w14:paraId="707961AF" w14:textId="7A447F34" w:rsidR="00D67F5E" w:rsidRPr="00315AAB" w:rsidRDefault="00D67F5E" w:rsidP="00D67F5E">
            <w:pPr>
              <w:jc w:val="right"/>
              <w:rPr>
                <w:bCs/>
                <w:lang w:val="es-CR"/>
              </w:rPr>
            </w:pPr>
            <w:r w:rsidRPr="00315AAB">
              <w:rPr>
                <w:bCs/>
                <w:lang w:val="es-CR" w:eastAsia="es-ES"/>
              </w:rPr>
              <w:t>(6.063.007.599)</w:t>
            </w:r>
          </w:p>
        </w:tc>
      </w:tr>
    </w:tbl>
    <w:p w14:paraId="38ACD1EF" w14:textId="6800DD03" w:rsidR="00E473C5" w:rsidRPr="00315AAB" w:rsidRDefault="00E473C5" w:rsidP="00E25FD9">
      <w:pPr>
        <w:tabs>
          <w:tab w:val="left" w:pos="1440"/>
        </w:tabs>
        <w:ind w:left="1418" w:hanging="709"/>
        <w:jc w:val="both"/>
        <w:rPr>
          <w:lang w:val="es-CR"/>
        </w:rPr>
      </w:pPr>
    </w:p>
    <w:p w14:paraId="042BABF6" w14:textId="77777777" w:rsidR="00E473C5" w:rsidRPr="00315AAB" w:rsidRDefault="00E473C5">
      <w:pPr>
        <w:rPr>
          <w:lang w:val="es-CR"/>
        </w:rPr>
      </w:pPr>
      <w:r w:rsidRPr="00315AAB">
        <w:rPr>
          <w:lang w:val="es-CR"/>
        </w:rPr>
        <w:br w:type="page"/>
      </w:r>
    </w:p>
    <w:p w14:paraId="34F64D51" w14:textId="77777777" w:rsidR="00B4701E" w:rsidRPr="00315AAB" w:rsidRDefault="00B4701E" w:rsidP="00E25FD9">
      <w:pPr>
        <w:tabs>
          <w:tab w:val="left" w:pos="1440"/>
        </w:tabs>
        <w:ind w:left="1418" w:hanging="709"/>
        <w:jc w:val="both"/>
        <w:rPr>
          <w:lang w:val="es-CR"/>
        </w:rPr>
      </w:pPr>
    </w:p>
    <w:bookmarkEnd w:id="10"/>
    <w:p w14:paraId="2ABB8DDF" w14:textId="77777777" w:rsidR="00F64647" w:rsidRPr="00315AAB" w:rsidRDefault="00CB3E35" w:rsidP="00E25FD9">
      <w:pPr>
        <w:widowControl w:val="0"/>
        <w:numPr>
          <w:ilvl w:val="0"/>
          <w:numId w:val="3"/>
        </w:numPr>
        <w:tabs>
          <w:tab w:val="num" w:pos="720"/>
        </w:tabs>
        <w:ind w:left="720" w:hanging="723"/>
        <w:jc w:val="both"/>
        <w:rPr>
          <w:u w:val="single"/>
          <w:lang w:val="es-CR"/>
        </w:rPr>
      </w:pPr>
      <w:r w:rsidRPr="00315AAB">
        <w:rPr>
          <w:u w:val="single"/>
          <w:lang w:val="es-CR"/>
        </w:rPr>
        <w:t>Cartera de créditos</w:t>
      </w:r>
    </w:p>
    <w:p w14:paraId="783E7AA0" w14:textId="77777777" w:rsidR="00F64647" w:rsidRPr="00315AAB" w:rsidRDefault="00F64647" w:rsidP="00E25FD9">
      <w:pPr>
        <w:pStyle w:val="Sangra2detindependiente"/>
        <w:tabs>
          <w:tab w:val="num" w:pos="1134"/>
          <w:tab w:val="left" w:pos="1440"/>
        </w:tabs>
        <w:ind w:left="1440" w:hanging="720"/>
        <w:rPr>
          <w:sz w:val="24"/>
          <w:szCs w:val="24"/>
          <w:lang w:val="es-CR"/>
        </w:rPr>
      </w:pPr>
      <w:bookmarkStart w:id="14" w:name="_Hlk535320264"/>
    </w:p>
    <w:p w14:paraId="0FF34B6E" w14:textId="77777777" w:rsidR="00F64647" w:rsidRPr="00315AAB" w:rsidRDefault="00F64647" w:rsidP="005D708C">
      <w:pPr>
        <w:widowControl w:val="0"/>
        <w:numPr>
          <w:ilvl w:val="0"/>
          <w:numId w:val="22"/>
        </w:numPr>
        <w:tabs>
          <w:tab w:val="left" w:pos="1440"/>
        </w:tabs>
        <w:ind w:left="1440" w:hanging="720"/>
        <w:jc w:val="both"/>
        <w:rPr>
          <w:u w:val="single"/>
          <w:lang w:val="es-CR"/>
        </w:rPr>
      </w:pPr>
      <w:r w:rsidRPr="00315AAB">
        <w:rPr>
          <w:u w:val="single"/>
          <w:lang w:val="es-CR"/>
        </w:rPr>
        <w:t xml:space="preserve">Cartera de </w:t>
      </w:r>
      <w:r w:rsidR="00CB3E35" w:rsidRPr="00315AAB">
        <w:rPr>
          <w:u w:val="single"/>
          <w:lang w:val="es-CR"/>
        </w:rPr>
        <w:t>créditos</w:t>
      </w:r>
      <w:r w:rsidRPr="00315AAB">
        <w:rPr>
          <w:u w:val="single"/>
          <w:lang w:val="es-CR"/>
        </w:rPr>
        <w:t xml:space="preserve"> por sector</w:t>
      </w:r>
    </w:p>
    <w:p w14:paraId="03A185D1" w14:textId="77777777" w:rsidR="008B05EF" w:rsidRPr="00315AAB" w:rsidRDefault="008B05EF" w:rsidP="00E25FD9">
      <w:pPr>
        <w:pStyle w:val="Sangra2detindependiente"/>
        <w:tabs>
          <w:tab w:val="num" w:pos="1134"/>
          <w:tab w:val="left" w:pos="1440"/>
        </w:tabs>
        <w:ind w:left="1440" w:hanging="720"/>
        <w:rPr>
          <w:sz w:val="24"/>
          <w:szCs w:val="24"/>
          <w:lang w:val="es-CR"/>
        </w:rPr>
      </w:pPr>
    </w:p>
    <w:p w14:paraId="66976802" w14:textId="4AC3E6BB" w:rsidR="00F64647" w:rsidRPr="00315AAB" w:rsidRDefault="003157DE" w:rsidP="00E25FD9">
      <w:pPr>
        <w:pStyle w:val="Sangra2detindependiente"/>
        <w:tabs>
          <w:tab w:val="clear" w:pos="405"/>
        </w:tabs>
        <w:ind w:left="1440" w:hanging="720"/>
        <w:rPr>
          <w:sz w:val="24"/>
          <w:szCs w:val="24"/>
          <w:lang w:val="es-CR"/>
        </w:rPr>
      </w:pPr>
      <w:r w:rsidRPr="00315AAB">
        <w:rPr>
          <w:sz w:val="24"/>
          <w:szCs w:val="24"/>
          <w:lang w:val="es-CR"/>
        </w:rPr>
        <w:t>L</w:t>
      </w:r>
      <w:r w:rsidR="00A6116F" w:rsidRPr="00315AAB">
        <w:rPr>
          <w:sz w:val="24"/>
          <w:szCs w:val="24"/>
          <w:lang w:val="es-CR"/>
        </w:rPr>
        <w:t>a</w:t>
      </w:r>
      <w:r w:rsidR="00F64647" w:rsidRPr="00315AAB">
        <w:rPr>
          <w:sz w:val="24"/>
          <w:szCs w:val="24"/>
          <w:lang w:val="es-CR"/>
        </w:rPr>
        <w:t xml:space="preserve"> cartera de </w:t>
      </w:r>
      <w:r w:rsidR="00CB3E35" w:rsidRPr="00315AAB">
        <w:rPr>
          <w:sz w:val="24"/>
          <w:szCs w:val="24"/>
          <w:lang w:val="es-CR"/>
        </w:rPr>
        <w:t>cr</w:t>
      </w:r>
      <w:r w:rsidR="006D76B6" w:rsidRPr="00315AAB">
        <w:rPr>
          <w:sz w:val="24"/>
          <w:szCs w:val="24"/>
          <w:lang w:val="es-CR"/>
        </w:rPr>
        <w:t>é</w:t>
      </w:r>
      <w:r w:rsidR="00CB3E35" w:rsidRPr="00315AAB">
        <w:rPr>
          <w:sz w:val="24"/>
          <w:szCs w:val="24"/>
          <w:lang w:val="es-CR"/>
        </w:rPr>
        <w:t>dito</w:t>
      </w:r>
      <w:r w:rsidR="00F64647" w:rsidRPr="00315AAB">
        <w:rPr>
          <w:sz w:val="24"/>
          <w:szCs w:val="24"/>
          <w:lang w:val="es-CR"/>
        </w:rPr>
        <w:t xml:space="preserve">s </w:t>
      </w:r>
      <w:r w:rsidR="00767391" w:rsidRPr="00315AAB">
        <w:rPr>
          <w:sz w:val="24"/>
          <w:szCs w:val="24"/>
          <w:lang w:val="es-CR"/>
        </w:rPr>
        <w:t xml:space="preserve">segregada </w:t>
      </w:r>
      <w:r w:rsidR="00F64647" w:rsidRPr="00315AAB">
        <w:rPr>
          <w:sz w:val="24"/>
          <w:szCs w:val="24"/>
          <w:lang w:val="es-CR"/>
        </w:rPr>
        <w:t xml:space="preserve">por </w:t>
      </w:r>
      <w:r w:rsidR="008C1B3D" w:rsidRPr="00315AAB">
        <w:rPr>
          <w:sz w:val="24"/>
          <w:szCs w:val="24"/>
          <w:lang w:val="es-CR"/>
        </w:rPr>
        <w:t>sector</w:t>
      </w:r>
      <w:r w:rsidR="00207E2C" w:rsidRPr="00315AAB">
        <w:rPr>
          <w:sz w:val="24"/>
          <w:szCs w:val="24"/>
          <w:lang w:val="es-CR"/>
        </w:rPr>
        <w:t>,</w:t>
      </w:r>
      <w:r w:rsidR="00F64647" w:rsidRPr="00315AAB">
        <w:rPr>
          <w:sz w:val="24"/>
          <w:szCs w:val="24"/>
          <w:lang w:val="es-CR"/>
        </w:rPr>
        <w:t xml:space="preserve"> se detalla como sigue:</w:t>
      </w:r>
    </w:p>
    <w:p w14:paraId="597E00B2" w14:textId="77777777" w:rsidR="00883BDC" w:rsidRPr="00315AAB" w:rsidRDefault="00883BDC" w:rsidP="00E25FD9">
      <w:pPr>
        <w:pStyle w:val="Sangra2detindependiente"/>
        <w:tabs>
          <w:tab w:val="num" w:pos="1134"/>
          <w:tab w:val="left" w:pos="1440"/>
        </w:tabs>
        <w:ind w:left="1440" w:hanging="720"/>
        <w:rPr>
          <w:sz w:val="24"/>
          <w:szCs w:val="24"/>
          <w:lang w:val="es-CR"/>
        </w:rPr>
      </w:pPr>
    </w:p>
    <w:tbl>
      <w:tblPr>
        <w:tblW w:w="7985" w:type="dxa"/>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shd w:val="clear" w:color="000000" w:fill="auto"/>
        <w:tblLayout w:type="fixed"/>
        <w:tblCellMar>
          <w:left w:w="70" w:type="dxa"/>
          <w:right w:w="70" w:type="dxa"/>
        </w:tblCellMar>
        <w:tblLook w:val="04A0" w:firstRow="1" w:lastRow="0" w:firstColumn="1" w:lastColumn="0" w:noHBand="0" w:noVBand="1"/>
      </w:tblPr>
      <w:tblGrid>
        <w:gridCol w:w="3544"/>
        <w:gridCol w:w="284"/>
        <w:gridCol w:w="1842"/>
        <w:gridCol w:w="187"/>
        <w:gridCol w:w="1968"/>
        <w:gridCol w:w="160"/>
      </w:tblGrid>
      <w:tr w:rsidR="00A12E9B" w:rsidRPr="00315AAB" w14:paraId="11E7C9CA" w14:textId="77777777" w:rsidTr="00A12E9B">
        <w:trPr>
          <w:trHeight w:val="99"/>
          <w:jc w:val="center"/>
        </w:trPr>
        <w:tc>
          <w:tcPr>
            <w:tcW w:w="3544" w:type="dxa"/>
            <w:tcBorders>
              <w:top w:val="nil"/>
              <w:left w:val="nil"/>
              <w:bottom w:val="nil"/>
              <w:right w:val="nil"/>
            </w:tcBorders>
            <w:shd w:val="clear" w:color="000000" w:fill="auto"/>
            <w:noWrap/>
            <w:vAlign w:val="bottom"/>
            <w:hideMark/>
          </w:tcPr>
          <w:p w14:paraId="51EDA30D" w14:textId="77777777" w:rsidR="00A12E9B" w:rsidRPr="00315AAB" w:rsidRDefault="00A12E9B" w:rsidP="006949DA">
            <w:pPr>
              <w:rPr>
                <w:bCs/>
                <w:i/>
                <w:sz w:val="22"/>
                <w:szCs w:val="22"/>
                <w:u w:val="single"/>
                <w:lang w:val="es-CR"/>
              </w:rPr>
            </w:pPr>
          </w:p>
        </w:tc>
        <w:tc>
          <w:tcPr>
            <w:tcW w:w="284" w:type="dxa"/>
            <w:tcBorders>
              <w:top w:val="nil"/>
              <w:left w:val="nil"/>
              <w:bottom w:val="nil"/>
              <w:right w:val="nil"/>
            </w:tcBorders>
            <w:shd w:val="clear" w:color="000000" w:fill="auto"/>
            <w:vAlign w:val="bottom"/>
          </w:tcPr>
          <w:p w14:paraId="24950344" w14:textId="77777777" w:rsidR="00A12E9B" w:rsidRPr="00315AAB" w:rsidRDefault="00A12E9B" w:rsidP="003157DE">
            <w:pPr>
              <w:jc w:val="center"/>
              <w:rPr>
                <w:bCs/>
                <w:sz w:val="22"/>
                <w:szCs w:val="22"/>
                <w:u w:val="single"/>
                <w:lang w:val="es-CR"/>
              </w:rPr>
            </w:pPr>
          </w:p>
        </w:tc>
        <w:tc>
          <w:tcPr>
            <w:tcW w:w="1842" w:type="dxa"/>
            <w:tcBorders>
              <w:top w:val="nil"/>
              <w:left w:val="nil"/>
              <w:bottom w:val="single" w:sz="4" w:space="0" w:color="auto"/>
              <w:right w:val="nil"/>
            </w:tcBorders>
            <w:shd w:val="clear" w:color="000000" w:fill="auto"/>
          </w:tcPr>
          <w:p w14:paraId="18C4DFFF" w14:textId="09B2A881" w:rsidR="00A12E9B" w:rsidRPr="00315AAB" w:rsidRDefault="00A12E9B" w:rsidP="003157DE">
            <w:pPr>
              <w:jc w:val="center"/>
              <w:rPr>
                <w:bCs/>
                <w:sz w:val="22"/>
                <w:szCs w:val="22"/>
                <w:lang w:val="es-CR"/>
              </w:rPr>
            </w:pPr>
            <w:r w:rsidRPr="00315AAB">
              <w:rPr>
                <w:bCs/>
                <w:sz w:val="22"/>
                <w:szCs w:val="22"/>
                <w:lang w:val="es-CR"/>
              </w:rPr>
              <w:t>2019</w:t>
            </w:r>
          </w:p>
        </w:tc>
        <w:tc>
          <w:tcPr>
            <w:tcW w:w="187" w:type="dxa"/>
            <w:tcBorders>
              <w:top w:val="nil"/>
              <w:left w:val="nil"/>
              <w:bottom w:val="nil"/>
              <w:right w:val="nil"/>
            </w:tcBorders>
            <w:shd w:val="clear" w:color="000000" w:fill="auto"/>
            <w:vAlign w:val="bottom"/>
          </w:tcPr>
          <w:p w14:paraId="725D886F" w14:textId="77777777" w:rsidR="00A12E9B" w:rsidRPr="00315AAB" w:rsidRDefault="00A12E9B" w:rsidP="00ED79AA">
            <w:pPr>
              <w:jc w:val="center"/>
              <w:rPr>
                <w:bCs/>
                <w:sz w:val="22"/>
                <w:szCs w:val="22"/>
                <w:lang w:val="es-CR"/>
              </w:rPr>
            </w:pPr>
          </w:p>
        </w:tc>
        <w:tc>
          <w:tcPr>
            <w:tcW w:w="1968" w:type="dxa"/>
            <w:tcBorders>
              <w:top w:val="nil"/>
              <w:left w:val="nil"/>
              <w:bottom w:val="single" w:sz="4" w:space="0" w:color="auto"/>
              <w:right w:val="nil"/>
            </w:tcBorders>
            <w:shd w:val="clear" w:color="000000" w:fill="auto"/>
          </w:tcPr>
          <w:p w14:paraId="03AAFD81" w14:textId="25F70540" w:rsidR="00A12E9B" w:rsidRPr="00315AAB" w:rsidRDefault="00A12E9B" w:rsidP="003157DE">
            <w:pPr>
              <w:jc w:val="center"/>
              <w:rPr>
                <w:bCs/>
                <w:sz w:val="22"/>
                <w:szCs w:val="22"/>
                <w:lang w:val="es-CR"/>
              </w:rPr>
            </w:pPr>
            <w:r w:rsidRPr="00315AAB">
              <w:rPr>
                <w:bCs/>
                <w:sz w:val="22"/>
                <w:szCs w:val="22"/>
                <w:lang w:val="es-CR"/>
              </w:rPr>
              <w:t>2018</w:t>
            </w:r>
          </w:p>
        </w:tc>
        <w:tc>
          <w:tcPr>
            <w:tcW w:w="160" w:type="dxa"/>
            <w:tcBorders>
              <w:top w:val="nil"/>
              <w:left w:val="nil"/>
              <w:bottom w:val="nil"/>
              <w:right w:val="nil"/>
            </w:tcBorders>
            <w:shd w:val="clear" w:color="000000" w:fill="auto"/>
            <w:vAlign w:val="bottom"/>
          </w:tcPr>
          <w:p w14:paraId="51CC015F" w14:textId="77777777" w:rsidR="00A12E9B" w:rsidRPr="00315AAB" w:rsidRDefault="00A12E9B" w:rsidP="003157DE">
            <w:pPr>
              <w:jc w:val="center"/>
              <w:rPr>
                <w:bCs/>
                <w:sz w:val="22"/>
                <w:szCs w:val="22"/>
                <w:lang w:val="es-CR"/>
              </w:rPr>
            </w:pPr>
          </w:p>
        </w:tc>
      </w:tr>
      <w:tr w:rsidR="00834880" w:rsidRPr="00315AAB" w14:paraId="40D623F4" w14:textId="77777777" w:rsidTr="00834880">
        <w:trPr>
          <w:trHeight w:val="179"/>
          <w:jc w:val="center"/>
        </w:trPr>
        <w:tc>
          <w:tcPr>
            <w:tcW w:w="3544" w:type="dxa"/>
            <w:tcBorders>
              <w:top w:val="nil"/>
              <w:left w:val="nil"/>
              <w:bottom w:val="nil"/>
              <w:right w:val="nil"/>
            </w:tcBorders>
            <w:shd w:val="clear" w:color="000000" w:fill="auto"/>
            <w:noWrap/>
            <w:vAlign w:val="bottom"/>
            <w:hideMark/>
          </w:tcPr>
          <w:p w14:paraId="0434F5B2" w14:textId="77777777" w:rsidR="00834880" w:rsidRPr="00315AAB" w:rsidRDefault="00834880" w:rsidP="00834880">
            <w:pPr>
              <w:rPr>
                <w:color w:val="000000"/>
                <w:sz w:val="22"/>
                <w:szCs w:val="22"/>
                <w:lang w:val="es-CR" w:eastAsia="es-ES"/>
              </w:rPr>
            </w:pPr>
            <w:r w:rsidRPr="00315AAB">
              <w:rPr>
                <w:color w:val="000000"/>
                <w:sz w:val="22"/>
                <w:szCs w:val="22"/>
                <w:lang w:val="es-CR" w:eastAsia="es-ES"/>
              </w:rPr>
              <w:t>Comercio</w:t>
            </w:r>
          </w:p>
        </w:tc>
        <w:tc>
          <w:tcPr>
            <w:tcW w:w="284" w:type="dxa"/>
            <w:tcBorders>
              <w:top w:val="nil"/>
              <w:left w:val="nil"/>
              <w:bottom w:val="nil"/>
              <w:right w:val="nil"/>
            </w:tcBorders>
            <w:shd w:val="clear" w:color="000000" w:fill="auto"/>
            <w:vAlign w:val="bottom"/>
          </w:tcPr>
          <w:p w14:paraId="7EC260B0" w14:textId="77777777" w:rsidR="00834880" w:rsidRPr="00315AAB" w:rsidRDefault="00834880" w:rsidP="00834880">
            <w:pPr>
              <w:jc w:val="center"/>
              <w:rPr>
                <w:sz w:val="22"/>
                <w:szCs w:val="22"/>
                <w:lang w:val="es-CR"/>
              </w:rPr>
            </w:pPr>
            <w:r w:rsidRPr="00315AAB">
              <w:rPr>
                <w:sz w:val="22"/>
                <w:szCs w:val="22"/>
                <w:lang w:val="es-CR"/>
              </w:rPr>
              <w:t>¢</w:t>
            </w:r>
          </w:p>
        </w:tc>
        <w:tc>
          <w:tcPr>
            <w:tcW w:w="1842" w:type="dxa"/>
            <w:tcBorders>
              <w:top w:val="nil"/>
              <w:left w:val="nil"/>
              <w:bottom w:val="nil"/>
              <w:right w:val="nil"/>
            </w:tcBorders>
            <w:vAlign w:val="bottom"/>
          </w:tcPr>
          <w:p w14:paraId="36712F7E" w14:textId="04D2A260" w:rsidR="00834880" w:rsidRPr="00315AAB" w:rsidRDefault="00834880" w:rsidP="00834880">
            <w:pPr>
              <w:jc w:val="right"/>
              <w:rPr>
                <w:sz w:val="22"/>
                <w:szCs w:val="22"/>
              </w:rPr>
            </w:pPr>
            <w:r w:rsidRPr="00315AAB">
              <w:rPr>
                <w:sz w:val="22"/>
                <w:szCs w:val="22"/>
              </w:rPr>
              <w:t>350.407.493.472</w:t>
            </w:r>
          </w:p>
        </w:tc>
        <w:tc>
          <w:tcPr>
            <w:tcW w:w="187" w:type="dxa"/>
            <w:tcBorders>
              <w:top w:val="nil"/>
              <w:left w:val="nil"/>
              <w:bottom w:val="nil"/>
              <w:right w:val="nil"/>
            </w:tcBorders>
            <w:vAlign w:val="bottom"/>
          </w:tcPr>
          <w:p w14:paraId="28DD506B" w14:textId="77777777" w:rsidR="00834880" w:rsidRPr="00315AAB" w:rsidRDefault="00834880" w:rsidP="00834880">
            <w:pPr>
              <w:jc w:val="right"/>
              <w:rPr>
                <w:sz w:val="22"/>
                <w:szCs w:val="22"/>
              </w:rPr>
            </w:pPr>
          </w:p>
        </w:tc>
        <w:tc>
          <w:tcPr>
            <w:tcW w:w="1968" w:type="dxa"/>
            <w:tcBorders>
              <w:top w:val="nil"/>
              <w:left w:val="nil"/>
              <w:bottom w:val="nil"/>
              <w:right w:val="nil"/>
            </w:tcBorders>
            <w:vAlign w:val="bottom"/>
          </w:tcPr>
          <w:p w14:paraId="02043488" w14:textId="0947F70D" w:rsidR="00834880" w:rsidRPr="00315AAB" w:rsidRDefault="00834880" w:rsidP="00834880">
            <w:pPr>
              <w:jc w:val="right"/>
              <w:rPr>
                <w:sz w:val="22"/>
                <w:szCs w:val="22"/>
                <w:lang w:val="es-CR" w:eastAsia="es-CR"/>
              </w:rPr>
            </w:pPr>
            <w:r w:rsidRPr="00315AAB">
              <w:rPr>
                <w:sz w:val="22"/>
                <w:szCs w:val="22"/>
              </w:rPr>
              <w:t>396.785.279.700</w:t>
            </w:r>
          </w:p>
        </w:tc>
        <w:tc>
          <w:tcPr>
            <w:tcW w:w="160" w:type="dxa"/>
            <w:tcBorders>
              <w:top w:val="nil"/>
              <w:left w:val="nil"/>
              <w:bottom w:val="nil"/>
              <w:right w:val="nil"/>
            </w:tcBorders>
            <w:vAlign w:val="bottom"/>
          </w:tcPr>
          <w:p w14:paraId="765FEACB" w14:textId="77777777" w:rsidR="00834880" w:rsidRPr="00315AAB" w:rsidRDefault="00834880" w:rsidP="00834880">
            <w:pPr>
              <w:jc w:val="right"/>
              <w:rPr>
                <w:sz w:val="22"/>
                <w:szCs w:val="22"/>
                <w:lang w:val="es-CR" w:eastAsia="es-CR"/>
              </w:rPr>
            </w:pPr>
          </w:p>
        </w:tc>
      </w:tr>
      <w:tr w:rsidR="00834880" w:rsidRPr="00315AAB" w14:paraId="6148223B" w14:textId="77777777" w:rsidTr="00834880">
        <w:trPr>
          <w:trHeight w:val="171"/>
          <w:jc w:val="center"/>
        </w:trPr>
        <w:tc>
          <w:tcPr>
            <w:tcW w:w="3544" w:type="dxa"/>
            <w:tcBorders>
              <w:top w:val="nil"/>
              <w:left w:val="nil"/>
              <w:bottom w:val="nil"/>
              <w:right w:val="nil"/>
            </w:tcBorders>
            <w:shd w:val="clear" w:color="000000" w:fill="auto"/>
            <w:noWrap/>
            <w:vAlign w:val="bottom"/>
            <w:hideMark/>
          </w:tcPr>
          <w:p w14:paraId="722E1A0F" w14:textId="77777777" w:rsidR="00834880" w:rsidRPr="00315AAB" w:rsidRDefault="00834880" w:rsidP="00834880">
            <w:pPr>
              <w:rPr>
                <w:color w:val="000000"/>
                <w:sz w:val="22"/>
                <w:szCs w:val="22"/>
                <w:lang w:val="es-CR" w:eastAsia="es-ES"/>
              </w:rPr>
            </w:pPr>
            <w:r w:rsidRPr="00315AAB">
              <w:rPr>
                <w:color w:val="000000"/>
                <w:sz w:val="22"/>
                <w:szCs w:val="22"/>
                <w:lang w:val="es-CR" w:eastAsia="es-ES"/>
              </w:rPr>
              <w:t>Servicios</w:t>
            </w:r>
          </w:p>
        </w:tc>
        <w:tc>
          <w:tcPr>
            <w:tcW w:w="284" w:type="dxa"/>
            <w:tcBorders>
              <w:top w:val="nil"/>
              <w:left w:val="nil"/>
              <w:bottom w:val="nil"/>
              <w:right w:val="nil"/>
            </w:tcBorders>
            <w:shd w:val="clear" w:color="000000" w:fill="auto"/>
            <w:vAlign w:val="bottom"/>
          </w:tcPr>
          <w:p w14:paraId="6DAAAA28" w14:textId="77777777" w:rsidR="00834880" w:rsidRPr="00315AAB" w:rsidRDefault="00834880" w:rsidP="00834880">
            <w:pPr>
              <w:jc w:val="center"/>
              <w:rPr>
                <w:sz w:val="22"/>
                <w:szCs w:val="22"/>
                <w:lang w:val="es-CR"/>
              </w:rPr>
            </w:pPr>
          </w:p>
        </w:tc>
        <w:tc>
          <w:tcPr>
            <w:tcW w:w="1842" w:type="dxa"/>
            <w:tcBorders>
              <w:top w:val="nil"/>
              <w:left w:val="nil"/>
              <w:bottom w:val="nil"/>
              <w:right w:val="nil"/>
            </w:tcBorders>
            <w:vAlign w:val="bottom"/>
          </w:tcPr>
          <w:p w14:paraId="0C1AC1E8" w14:textId="7671F943" w:rsidR="00834880" w:rsidRPr="00315AAB" w:rsidRDefault="00834880" w:rsidP="00834880">
            <w:pPr>
              <w:jc w:val="right"/>
              <w:rPr>
                <w:sz w:val="22"/>
                <w:szCs w:val="22"/>
              </w:rPr>
            </w:pPr>
            <w:r w:rsidRPr="00315AAB">
              <w:rPr>
                <w:sz w:val="22"/>
                <w:szCs w:val="22"/>
              </w:rPr>
              <w:t>898.420.468.670</w:t>
            </w:r>
          </w:p>
        </w:tc>
        <w:tc>
          <w:tcPr>
            <w:tcW w:w="187" w:type="dxa"/>
            <w:tcBorders>
              <w:top w:val="nil"/>
              <w:left w:val="nil"/>
              <w:bottom w:val="nil"/>
              <w:right w:val="nil"/>
            </w:tcBorders>
            <w:vAlign w:val="bottom"/>
          </w:tcPr>
          <w:p w14:paraId="62D8DD68" w14:textId="77777777" w:rsidR="00834880" w:rsidRPr="00315AAB" w:rsidRDefault="00834880" w:rsidP="00834880">
            <w:pPr>
              <w:jc w:val="right"/>
              <w:rPr>
                <w:sz w:val="22"/>
                <w:szCs w:val="22"/>
              </w:rPr>
            </w:pPr>
          </w:p>
        </w:tc>
        <w:tc>
          <w:tcPr>
            <w:tcW w:w="1968" w:type="dxa"/>
            <w:tcBorders>
              <w:top w:val="nil"/>
              <w:left w:val="nil"/>
              <w:bottom w:val="nil"/>
              <w:right w:val="nil"/>
            </w:tcBorders>
            <w:vAlign w:val="bottom"/>
          </w:tcPr>
          <w:p w14:paraId="474EB259" w14:textId="4D62D02B" w:rsidR="00834880" w:rsidRPr="00315AAB" w:rsidRDefault="00834880" w:rsidP="00834880">
            <w:pPr>
              <w:jc w:val="right"/>
              <w:rPr>
                <w:sz w:val="22"/>
                <w:szCs w:val="22"/>
                <w:lang w:val="es-CR" w:eastAsia="es-CR"/>
              </w:rPr>
            </w:pPr>
            <w:r w:rsidRPr="00315AAB">
              <w:rPr>
                <w:sz w:val="22"/>
                <w:szCs w:val="22"/>
              </w:rPr>
              <w:t>939.030.870.995</w:t>
            </w:r>
          </w:p>
        </w:tc>
        <w:tc>
          <w:tcPr>
            <w:tcW w:w="160" w:type="dxa"/>
            <w:tcBorders>
              <w:top w:val="nil"/>
              <w:left w:val="nil"/>
              <w:bottom w:val="nil"/>
              <w:right w:val="nil"/>
            </w:tcBorders>
            <w:vAlign w:val="bottom"/>
          </w:tcPr>
          <w:p w14:paraId="311CD6E0" w14:textId="77777777" w:rsidR="00834880" w:rsidRPr="00315AAB" w:rsidRDefault="00834880" w:rsidP="00834880">
            <w:pPr>
              <w:jc w:val="right"/>
              <w:rPr>
                <w:sz w:val="22"/>
                <w:szCs w:val="22"/>
                <w:lang w:val="es-CR" w:eastAsia="es-CR"/>
              </w:rPr>
            </w:pPr>
          </w:p>
        </w:tc>
      </w:tr>
      <w:tr w:rsidR="00834880" w:rsidRPr="00315AAB" w14:paraId="26999AFE" w14:textId="77777777" w:rsidTr="00834880">
        <w:trPr>
          <w:trHeight w:val="95"/>
          <w:jc w:val="center"/>
        </w:trPr>
        <w:tc>
          <w:tcPr>
            <w:tcW w:w="3544" w:type="dxa"/>
            <w:tcBorders>
              <w:top w:val="nil"/>
              <w:left w:val="nil"/>
              <w:bottom w:val="nil"/>
              <w:right w:val="nil"/>
            </w:tcBorders>
            <w:shd w:val="clear" w:color="000000" w:fill="auto"/>
            <w:noWrap/>
            <w:vAlign w:val="bottom"/>
            <w:hideMark/>
          </w:tcPr>
          <w:p w14:paraId="2756158A" w14:textId="77777777" w:rsidR="00834880" w:rsidRPr="00315AAB" w:rsidRDefault="00834880" w:rsidP="00834880">
            <w:pPr>
              <w:rPr>
                <w:color w:val="000000"/>
                <w:sz w:val="22"/>
                <w:szCs w:val="22"/>
                <w:lang w:val="es-CR" w:eastAsia="es-ES"/>
              </w:rPr>
            </w:pPr>
            <w:r w:rsidRPr="00315AAB">
              <w:rPr>
                <w:color w:val="000000"/>
                <w:sz w:val="22"/>
                <w:szCs w:val="22"/>
                <w:lang w:val="es-CR" w:eastAsia="es-ES"/>
              </w:rPr>
              <w:t>Servicios financieros</w:t>
            </w:r>
          </w:p>
        </w:tc>
        <w:tc>
          <w:tcPr>
            <w:tcW w:w="284" w:type="dxa"/>
            <w:tcBorders>
              <w:top w:val="nil"/>
              <w:left w:val="nil"/>
              <w:bottom w:val="nil"/>
              <w:right w:val="nil"/>
            </w:tcBorders>
            <w:shd w:val="clear" w:color="000000" w:fill="auto"/>
            <w:vAlign w:val="bottom"/>
          </w:tcPr>
          <w:p w14:paraId="2C851C63" w14:textId="77777777" w:rsidR="00834880" w:rsidRPr="00315AAB" w:rsidRDefault="00834880" w:rsidP="00834880">
            <w:pPr>
              <w:jc w:val="center"/>
              <w:rPr>
                <w:sz w:val="22"/>
                <w:szCs w:val="22"/>
                <w:lang w:val="es-CR"/>
              </w:rPr>
            </w:pPr>
          </w:p>
        </w:tc>
        <w:tc>
          <w:tcPr>
            <w:tcW w:w="1842" w:type="dxa"/>
            <w:tcBorders>
              <w:top w:val="nil"/>
              <w:left w:val="nil"/>
              <w:bottom w:val="nil"/>
              <w:right w:val="nil"/>
            </w:tcBorders>
            <w:vAlign w:val="bottom"/>
          </w:tcPr>
          <w:p w14:paraId="4998F0BD" w14:textId="7ED3F449" w:rsidR="00834880" w:rsidRPr="00315AAB" w:rsidRDefault="00834880" w:rsidP="00834880">
            <w:pPr>
              <w:jc w:val="right"/>
              <w:rPr>
                <w:sz w:val="22"/>
                <w:szCs w:val="22"/>
              </w:rPr>
            </w:pPr>
            <w:r w:rsidRPr="00315AAB">
              <w:rPr>
                <w:sz w:val="22"/>
                <w:szCs w:val="22"/>
              </w:rPr>
              <w:t>110.703.401.409</w:t>
            </w:r>
          </w:p>
        </w:tc>
        <w:tc>
          <w:tcPr>
            <w:tcW w:w="187" w:type="dxa"/>
            <w:tcBorders>
              <w:top w:val="nil"/>
              <w:left w:val="nil"/>
              <w:bottom w:val="nil"/>
              <w:right w:val="nil"/>
            </w:tcBorders>
            <w:vAlign w:val="bottom"/>
          </w:tcPr>
          <w:p w14:paraId="4A4FBBAE" w14:textId="77777777" w:rsidR="00834880" w:rsidRPr="00315AAB" w:rsidRDefault="00834880" w:rsidP="00834880">
            <w:pPr>
              <w:jc w:val="right"/>
              <w:rPr>
                <w:sz w:val="22"/>
                <w:szCs w:val="22"/>
              </w:rPr>
            </w:pPr>
          </w:p>
        </w:tc>
        <w:tc>
          <w:tcPr>
            <w:tcW w:w="1968" w:type="dxa"/>
            <w:tcBorders>
              <w:top w:val="nil"/>
              <w:left w:val="nil"/>
              <w:bottom w:val="nil"/>
              <w:right w:val="nil"/>
            </w:tcBorders>
            <w:vAlign w:val="bottom"/>
          </w:tcPr>
          <w:p w14:paraId="099EBFDC" w14:textId="34B2CC2D" w:rsidR="00834880" w:rsidRPr="00315AAB" w:rsidRDefault="00834880" w:rsidP="00834880">
            <w:pPr>
              <w:jc w:val="right"/>
              <w:rPr>
                <w:sz w:val="22"/>
                <w:szCs w:val="22"/>
                <w:lang w:val="es-CR" w:eastAsia="es-CR"/>
              </w:rPr>
            </w:pPr>
            <w:r w:rsidRPr="00315AAB">
              <w:rPr>
                <w:sz w:val="22"/>
                <w:szCs w:val="22"/>
              </w:rPr>
              <w:t>136.874.986.400</w:t>
            </w:r>
          </w:p>
        </w:tc>
        <w:tc>
          <w:tcPr>
            <w:tcW w:w="160" w:type="dxa"/>
            <w:tcBorders>
              <w:top w:val="nil"/>
              <w:left w:val="nil"/>
              <w:bottom w:val="nil"/>
              <w:right w:val="nil"/>
            </w:tcBorders>
            <w:vAlign w:val="bottom"/>
          </w:tcPr>
          <w:p w14:paraId="2A330FBF" w14:textId="77777777" w:rsidR="00834880" w:rsidRPr="00315AAB" w:rsidRDefault="00834880" w:rsidP="00834880">
            <w:pPr>
              <w:jc w:val="right"/>
              <w:rPr>
                <w:sz w:val="22"/>
                <w:szCs w:val="22"/>
                <w:lang w:val="es-CR" w:eastAsia="es-CR"/>
              </w:rPr>
            </w:pPr>
          </w:p>
        </w:tc>
      </w:tr>
      <w:tr w:rsidR="00834880" w:rsidRPr="00315AAB" w14:paraId="21975B23" w14:textId="77777777" w:rsidTr="00834880">
        <w:trPr>
          <w:trHeight w:val="95"/>
          <w:jc w:val="center"/>
        </w:trPr>
        <w:tc>
          <w:tcPr>
            <w:tcW w:w="3544" w:type="dxa"/>
            <w:tcBorders>
              <w:top w:val="nil"/>
              <w:left w:val="nil"/>
              <w:bottom w:val="nil"/>
              <w:right w:val="nil"/>
            </w:tcBorders>
            <w:shd w:val="clear" w:color="000000" w:fill="auto"/>
            <w:noWrap/>
            <w:vAlign w:val="bottom"/>
            <w:hideMark/>
          </w:tcPr>
          <w:p w14:paraId="6DDBD73D" w14:textId="77777777" w:rsidR="00834880" w:rsidRPr="00315AAB" w:rsidRDefault="00834880" w:rsidP="00834880">
            <w:pPr>
              <w:rPr>
                <w:color w:val="000000"/>
                <w:sz w:val="22"/>
                <w:szCs w:val="22"/>
                <w:lang w:val="es-CR" w:eastAsia="es-ES"/>
              </w:rPr>
            </w:pPr>
            <w:r w:rsidRPr="00315AAB">
              <w:rPr>
                <w:color w:val="000000"/>
                <w:sz w:val="22"/>
                <w:szCs w:val="22"/>
                <w:lang w:val="es-CR" w:eastAsia="es-ES"/>
              </w:rPr>
              <w:t>Extracción de minerales</w:t>
            </w:r>
          </w:p>
        </w:tc>
        <w:tc>
          <w:tcPr>
            <w:tcW w:w="284" w:type="dxa"/>
            <w:tcBorders>
              <w:top w:val="nil"/>
              <w:left w:val="nil"/>
              <w:bottom w:val="nil"/>
              <w:right w:val="nil"/>
            </w:tcBorders>
            <w:shd w:val="clear" w:color="000000" w:fill="auto"/>
            <w:vAlign w:val="bottom"/>
          </w:tcPr>
          <w:p w14:paraId="25DD3E9D" w14:textId="77777777" w:rsidR="00834880" w:rsidRPr="00315AAB" w:rsidRDefault="00834880" w:rsidP="00834880">
            <w:pPr>
              <w:jc w:val="center"/>
              <w:rPr>
                <w:sz w:val="22"/>
                <w:szCs w:val="22"/>
                <w:lang w:val="es-CR"/>
              </w:rPr>
            </w:pPr>
          </w:p>
        </w:tc>
        <w:tc>
          <w:tcPr>
            <w:tcW w:w="1842" w:type="dxa"/>
            <w:tcBorders>
              <w:top w:val="nil"/>
              <w:left w:val="nil"/>
              <w:bottom w:val="nil"/>
              <w:right w:val="nil"/>
            </w:tcBorders>
            <w:vAlign w:val="bottom"/>
          </w:tcPr>
          <w:p w14:paraId="5B0647F6" w14:textId="43232865" w:rsidR="00834880" w:rsidRPr="00315AAB" w:rsidRDefault="00834880" w:rsidP="00834880">
            <w:pPr>
              <w:jc w:val="right"/>
              <w:rPr>
                <w:sz w:val="22"/>
                <w:szCs w:val="22"/>
              </w:rPr>
            </w:pPr>
            <w:r w:rsidRPr="00315AAB">
              <w:rPr>
                <w:sz w:val="22"/>
                <w:szCs w:val="22"/>
              </w:rPr>
              <w:t>751.150.730</w:t>
            </w:r>
          </w:p>
        </w:tc>
        <w:tc>
          <w:tcPr>
            <w:tcW w:w="187" w:type="dxa"/>
            <w:tcBorders>
              <w:top w:val="nil"/>
              <w:left w:val="nil"/>
              <w:bottom w:val="nil"/>
              <w:right w:val="nil"/>
            </w:tcBorders>
            <w:vAlign w:val="bottom"/>
          </w:tcPr>
          <w:p w14:paraId="79C1D3A0" w14:textId="77777777" w:rsidR="00834880" w:rsidRPr="00315AAB" w:rsidRDefault="00834880" w:rsidP="00834880">
            <w:pPr>
              <w:jc w:val="right"/>
              <w:rPr>
                <w:sz w:val="22"/>
                <w:szCs w:val="22"/>
              </w:rPr>
            </w:pPr>
          </w:p>
        </w:tc>
        <w:tc>
          <w:tcPr>
            <w:tcW w:w="1968" w:type="dxa"/>
            <w:tcBorders>
              <w:top w:val="nil"/>
              <w:left w:val="nil"/>
              <w:bottom w:val="nil"/>
              <w:right w:val="nil"/>
            </w:tcBorders>
            <w:vAlign w:val="bottom"/>
          </w:tcPr>
          <w:p w14:paraId="33B7E5D4" w14:textId="6FDFDA2D" w:rsidR="00834880" w:rsidRPr="00315AAB" w:rsidRDefault="00834880" w:rsidP="00834880">
            <w:pPr>
              <w:jc w:val="right"/>
              <w:rPr>
                <w:sz w:val="22"/>
                <w:szCs w:val="22"/>
                <w:lang w:val="es-CR" w:eastAsia="es-CR"/>
              </w:rPr>
            </w:pPr>
            <w:r w:rsidRPr="00315AAB">
              <w:rPr>
                <w:sz w:val="22"/>
                <w:szCs w:val="22"/>
              </w:rPr>
              <w:t>884.454.369</w:t>
            </w:r>
          </w:p>
        </w:tc>
        <w:tc>
          <w:tcPr>
            <w:tcW w:w="160" w:type="dxa"/>
            <w:tcBorders>
              <w:top w:val="nil"/>
              <w:left w:val="nil"/>
              <w:bottom w:val="nil"/>
              <w:right w:val="nil"/>
            </w:tcBorders>
            <w:vAlign w:val="bottom"/>
          </w:tcPr>
          <w:p w14:paraId="30F8B2DC" w14:textId="77777777" w:rsidR="00834880" w:rsidRPr="00315AAB" w:rsidRDefault="00834880" w:rsidP="00834880">
            <w:pPr>
              <w:jc w:val="right"/>
              <w:rPr>
                <w:sz w:val="22"/>
                <w:szCs w:val="22"/>
                <w:lang w:val="es-CR" w:eastAsia="es-CR"/>
              </w:rPr>
            </w:pPr>
          </w:p>
        </w:tc>
      </w:tr>
      <w:tr w:rsidR="00834880" w:rsidRPr="00315AAB" w14:paraId="1D99E166" w14:textId="77777777" w:rsidTr="00834880">
        <w:trPr>
          <w:trHeight w:val="216"/>
          <w:jc w:val="center"/>
        </w:trPr>
        <w:tc>
          <w:tcPr>
            <w:tcW w:w="3544" w:type="dxa"/>
            <w:tcBorders>
              <w:top w:val="nil"/>
              <w:left w:val="nil"/>
              <w:bottom w:val="nil"/>
              <w:right w:val="nil"/>
            </w:tcBorders>
            <w:shd w:val="clear" w:color="000000" w:fill="auto"/>
            <w:noWrap/>
            <w:vAlign w:val="bottom"/>
            <w:hideMark/>
          </w:tcPr>
          <w:p w14:paraId="46902468" w14:textId="77777777" w:rsidR="00834880" w:rsidRPr="00315AAB" w:rsidRDefault="00834880" w:rsidP="00834880">
            <w:pPr>
              <w:rPr>
                <w:color w:val="000000"/>
                <w:sz w:val="22"/>
                <w:szCs w:val="22"/>
                <w:lang w:val="es-CR" w:eastAsia="es-ES"/>
              </w:rPr>
            </w:pPr>
            <w:r w:rsidRPr="00315AAB">
              <w:rPr>
                <w:color w:val="000000"/>
                <w:sz w:val="22"/>
                <w:szCs w:val="22"/>
                <w:lang w:val="es-CR" w:eastAsia="es-ES"/>
              </w:rPr>
              <w:t>Industria de manufactura y extracción</w:t>
            </w:r>
          </w:p>
        </w:tc>
        <w:tc>
          <w:tcPr>
            <w:tcW w:w="284" w:type="dxa"/>
            <w:tcBorders>
              <w:top w:val="nil"/>
              <w:left w:val="nil"/>
              <w:bottom w:val="nil"/>
              <w:right w:val="nil"/>
            </w:tcBorders>
            <w:shd w:val="clear" w:color="000000" w:fill="auto"/>
            <w:vAlign w:val="bottom"/>
          </w:tcPr>
          <w:p w14:paraId="22D189B1" w14:textId="77777777" w:rsidR="00834880" w:rsidRPr="00315AAB" w:rsidRDefault="00834880" w:rsidP="00834880">
            <w:pPr>
              <w:jc w:val="center"/>
              <w:rPr>
                <w:sz w:val="22"/>
                <w:szCs w:val="22"/>
                <w:lang w:val="es-CR"/>
              </w:rPr>
            </w:pPr>
          </w:p>
        </w:tc>
        <w:tc>
          <w:tcPr>
            <w:tcW w:w="1842" w:type="dxa"/>
            <w:tcBorders>
              <w:top w:val="nil"/>
              <w:left w:val="nil"/>
              <w:bottom w:val="nil"/>
              <w:right w:val="nil"/>
            </w:tcBorders>
            <w:vAlign w:val="bottom"/>
          </w:tcPr>
          <w:p w14:paraId="7022C2DF" w14:textId="3C6CF905" w:rsidR="00834880" w:rsidRPr="00315AAB" w:rsidRDefault="00834880" w:rsidP="00834880">
            <w:pPr>
              <w:jc w:val="right"/>
              <w:rPr>
                <w:sz w:val="22"/>
                <w:szCs w:val="22"/>
              </w:rPr>
            </w:pPr>
            <w:r w:rsidRPr="00315AAB">
              <w:rPr>
                <w:sz w:val="22"/>
                <w:szCs w:val="22"/>
              </w:rPr>
              <w:t>164.113.448.845</w:t>
            </w:r>
          </w:p>
        </w:tc>
        <w:tc>
          <w:tcPr>
            <w:tcW w:w="187" w:type="dxa"/>
            <w:tcBorders>
              <w:top w:val="nil"/>
              <w:left w:val="nil"/>
              <w:bottom w:val="nil"/>
              <w:right w:val="nil"/>
            </w:tcBorders>
            <w:vAlign w:val="bottom"/>
          </w:tcPr>
          <w:p w14:paraId="11BCBABC" w14:textId="77777777" w:rsidR="00834880" w:rsidRPr="00315AAB" w:rsidRDefault="00834880" w:rsidP="00834880">
            <w:pPr>
              <w:jc w:val="right"/>
              <w:rPr>
                <w:sz w:val="22"/>
                <w:szCs w:val="22"/>
              </w:rPr>
            </w:pPr>
          </w:p>
        </w:tc>
        <w:tc>
          <w:tcPr>
            <w:tcW w:w="1968" w:type="dxa"/>
            <w:tcBorders>
              <w:top w:val="nil"/>
              <w:left w:val="nil"/>
              <w:bottom w:val="nil"/>
              <w:right w:val="nil"/>
            </w:tcBorders>
            <w:vAlign w:val="bottom"/>
          </w:tcPr>
          <w:p w14:paraId="5B9C11F5" w14:textId="1BE094E4" w:rsidR="00834880" w:rsidRPr="00315AAB" w:rsidRDefault="00834880" w:rsidP="00834880">
            <w:pPr>
              <w:jc w:val="right"/>
              <w:rPr>
                <w:sz w:val="22"/>
                <w:szCs w:val="22"/>
                <w:lang w:val="es-CR" w:eastAsia="es-CR"/>
              </w:rPr>
            </w:pPr>
            <w:r w:rsidRPr="00315AAB">
              <w:rPr>
                <w:sz w:val="22"/>
                <w:szCs w:val="22"/>
              </w:rPr>
              <w:t>193.446.458.802</w:t>
            </w:r>
          </w:p>
        </w:tc>
        <w:tc>
          <w:tcPr>
            <w:tcW w:w="160" w:type="dxa"/>
            <w:tcBorders>
              <w:top w:val="nil"/>
              <w:left w:val="nil"/>
              <w:bottom w:val="nil"/>
              <w:right w:val="nil"/>
            </w:tcBorders>
            <w:vAlign w:val="bottom"/>
          </w:tcPr>
          <w:p w14:paraId="0D69C8DC" w14:textId="77777777" w:rsidR="00834880" w:rsidRPr="00315AAB" w:rsidRDefault="00834880" w:rsidP="00834880">
            <w:pPr>
              <w:jc w:val="right"/>
              <w:rPr>
                <w:sz w:val="22"/>
                <w:szCs w:val="22"/>
                <w:lang w:val="es-CR" w:eastAsia="es-CR"/>
              </w:rPr>
            </w:pPr>
          </w:p>
        </w:tc>
      </w:tr>
      <w:tr w:rsidR="00834880" w:rsidRPr="00315AAB" w14:paraId="3B295D8D" w14:textId="77777777" w:rsidTr="00834880">
        <w:trPr>
          <w:trHeight w:val="144"/>
          <w:jc w:val="center"/>
        </w:trPr>
        <w:tc>
          <w:tcPr>
            <w:tcW w:w="3544" w:type="dxa"/>
            <w:tcBorders>
              <w:top w:val="nil"/>
              <w:left w:val="nil"/>
              <w:bottom w:val="nil"/>
              <w:right w:val="nil"/>
            </w:tcBorders>
            <w:shd w:val="clear" w:color="000000" w:fill="auto"/>
            <w:noWrap/>
            <w:vAlign w:val="bottom"/>
            <w:hideMark/>
          </w:tcPr>
          <w:p w14:paraId="3368BEA0" w14:textId="77777777" w:rsidR="00834880" w:rsidRPr="00315AAB" w:rsidRDefault="00834880" w:rsidP="00834880">
            <w:pPr>
              <w:rPr>
                <w:color w:val="000000"/>
                <w:sz w:val="22"/>
                <w:szCs w:val="22"/>
                <w:lang w:val="es-CR" w:eastAsia="es-ES"/>
              </w:rPr>
            </w:pPr>
            <w:r w:rsidRPr="00315AAB">
              <w:rPr>
                <w:color w:val="000000"/>
                <w:sz w:val="22"/>
                <w:szCs w:val="22"/>
                <w:lang w:val="es-CR" w:eastAsia="es-ES"/>
              </w:rPr>
              <w:t>Construcción</w:t>
            </w:r>
          </w:p>
        </w:tc>
        <w:tc>
          <w:tcPr>
            <w:tcW w:w="284" w:type="dxa"/>
            <w:tcBorders>
              <w:top w:val="nil"/>
              <w:left w:val="nil"/>
              <w:bottom w:val="nil"/>
              <w:right w:val="nil"/>
            </w:tcBorders>
            <w:shd w:val="clear" w:color="000000" w:fill="auto"/>
            <w:vAlign w:val="bottom"/>
          </w:tcPr>
          <w:p w14:paraId="5465DF48" w14:textId="77777777" w:rsidR="00834880" w:rsidRPr="00315AAB" w:rsidRDefault="00834880" w:rsidP="00834880">
            <w:pPr>
              <w:jc w:val="center"/>
              <w:rPr>
                <w:sz w:val="22"/>
                <w:szCs w:val="22"/>
                <w:lang w:val="es-CR"/>
              </w:rPr>
            </w:pPr>
          </w:p>
        </w:tc>
        <w:tc>
          <w:tcPr>
            <w:tcW w:w="1842" w:type="dxa"/>
            <w:tcBorders>
              <w:top w:val="nil"/>
              <w:left w:val="nil"/>
              <w:bottom w:val="nil"/>
              <w:right w:val="nil"/>
            </w:tcBorders>
            <w:vAlign w:val="bottom"/>
          </w:tcPr>
          <w:p w14:paraId="50F0C562" w14:textId="7CF4C757" w:rsidR="00834880" w:rsidRPr="00315AAB" w:rsidRDefault="00834880" w:rsidP="00834880">
            <w:pPr>
              <w:jc w:val="right"/>
              <w:rPr>
                <w:sz w:val="22"/>
                <w:szCs w:val="22"/>
              </w:rPr>
            </w:pPr>
            <w:r w:rsidRPr="00315AAB">
              <w:rPr>
                <w:sz w:val="22"/>
                <w:szCs w:val="22"/>
              </w:rPr>
              <w:t>98.549.420.357</w:t>
            </w:r>
          </w:p>
        </w:tc>
        <w:tc>
          <w:tcPr>
            <w:tcW w:w="187" w:type="dxa"/>
            <w:tcBorders>
              <w:top w:val="nil"/>
              <w:left w:val="nil"/>
              <w:bottom w:val="nil"/>
              <w:right w:val="nil"/>
            </w:tcBorders>
            <w:vAlign w:val="bottom"/>
          </w:tcPr>
          <w:p w14:paraId="12A06A7A" w14:textId="77777777" w:rsidR="00834880" w:rsidRPr="00315AAB" w:rsidRDefault="00834880" w:rsidP="00834880">
            <w:pPr>
              <w:jc w:val="right"/>
              <w:rPr>
                <w:sz w:val="22"/>
                <w:szCs w:val="22"/>
              </w:rPr>
            </w:pPr>
          </w:p>
        </w:tc>
        <w:tc>
          <w:tcPr>
            <w:tcW w:w="1968" w:type="dxa"/>
            <w:tcBorders>
              <w:top w:val="nil"/>
              <w:left w:val="nil"/>
              <w:bottom w:val="nil"/>
              <w:right w:val="nil"/>
            </w:tcBorders>
            <w:vAlign w:val="bottom"/>
          </w:tcPr>
          <w:p w14:paraId="6333C138" w14:textId="105471DA" w:rsidR="00834880" w:rsidRPr="00315AAB" w:rsidRDefault="00834880" w:rsidP="00834880">
            <w:pPr>
              <w:jc w:val="right"/>
              <w:rPr>
                <w:sz w:val="22"/>
                <w:szCs w:val="22"/>
                <w:lang w:val="es-CR" w:eastAsia="es-CR"/>
              </w:rPr>
            </w:pPr>
            <w:r w:rsidRPr="00315AAB">
              <w:rPr>
                <w:sz w:val="22"/>
                <w:szCs w:val="22"/>
              </w:rPr>
              <w:t>116.304.451.617</w:t>
            </w:r>
          </w:p>
        </w:tc>
        <w:tc>
          <w:tcPr>
            <w:tcW w:w="160" w:type="dxa"/>
            <w:tcBorders>
              <w:top w:val="nil"/>
              <w:left w:val="nil"/>
              <w:bottom w:val="nil"/>
              <w:right w:val="nil"/>
            </w:tcBorders>
            <w:vAlign w:val="bottom"/>
          </w:tcPr>
          <w:p w14:paraId="5388690B" w14:textId="77777777" w:rsidR="00834880" w:rsidRPr="00315AAB" w:rsidRDefault="00834880" w:rsidP="00834880">
            <w:pPr>
              <w:jc w:val="right"/>
              <w:rPr>
                <w:sz w:val="22"/>
                <w:szCs w:val="22"/>
                <w:lang w:val="es-CR" w:eastAsia="es-CR"/>
              </w:rPr>
            </w:pPr>
          </w:p>
        </w:tc>
      </w:tr>
      <w:tr w:rsidR="00834880" w:rsidRPr="00315AAB" w14:paraId="0334D596" w14:textId="77777777" w:rsidTr="00834880">
        <w:trPr>
          <w:trHeight w:val="95"/>
          <w:jc w:val="center"/>
        </w:trPr>
        <w:tc>
          <w:tcPr>
            <w:tcW w:w="3544" w:type="dxa"/>
            <w:tcBorders>
              <w:top w:val="nil"/>
              <w:left w:val="nil"/>
              <w:bottom w:val="nil"/>
              <w:right w:val="nil"/>
            </w:tcBorders>
            <w:shd w:val="clear" w:color="000000" w:fill="auto"/>
            <w:noWrap/>
            <w:vAlign w:val="bottom"/>
            <w:hideMark/>
          </w:tcPr>
          <w:p w14:paraId="3CF6B108" w14:textId="77777777" w:rsidR="00834880" w:rsidRPr="00315AAB" w:rsidRDefault="00834880" w:rsidP="00834880">
            <w:pPr>
              <w:rPr>
                <w:color w:val="000000"/>
                <w:sz w:val="22"/>
                <w:szCs w:val="22"/>
                <w:lang w:val="es-CR" w:eastAsia="es-ES"/>
              </w:rPr>
            </w:pPr>
            <w:r w:rsidRPr="00315AAB">
              <w:rPr>
                <w:color w:val="000000"/>
                <w:sz w:val="22"/>
                <w:szCs w:val="22"/>
                <w:lang w:val="es-CR" w:eastAsia="es-ES"/>
              </w:rPr>
              <w:t>Agricultura y silvicultura</w:t>
            </w:r>
          </w:p>
        </w:tc>
        <w:tc>
          <w:tcPr>
            <w:tcW w:w="284" w:type="dxa"/>
            <w:tcBorders>
              <w:top w:val="nil"/>
              <w:left w:val="nil"/>
              <w:bottom w:val="nil"/>
              <w:right w:val="nil"/>
            </w:tcBorders>
            <w:shd w:val="clear" w:color="000000" w:fill="auto"/>
            <w:vAlign w:val="bottom"/>
          </w:tcPr>
          <w:p w14:paraId="5EF24C55" w14:textId="77777777" w:rsidR="00834880" w:rsidRPr="00315AAB" w:rsidRDefault="00834880" w:rsidP="00834880">
            <w:pPr>
              <w:jc w:val="center"/>
              <w:rPr>
                <w:sz w:val="22"/>
                <w:szCs w:val="22"/>
                <w:lang w:val="es-CR"/>
              </w:rPr>
            </w:pPr>
          </w:p>
        </w:tc>
        <w:tc>
          <w:tcPr>
            <w:tcW w:w="1842" w:type="dxa"/>
            <w:tcBorders>
              <w:top w:val="nil"/>
              <w:left w:val="nil"/>
              <w:bottom w:val="nil"/>
              <w:right w:val="nil"/>
            </w:tcBorders>
            <w:vAlign w:val="bottom"/>
          </w:tcPr>
          <w:p w14:paraId="5426DBBB" w14:textId="4FDD9A3B" w:rsidR="00834880" w:rsidRPr="00315AAB" w:rsidRDefault="00834880" w:rsidP="00834880">
            <w:pPr>
              <w:jc w:val="right"/>
              <w:rPr>
                <w:sz w:val="22"/>
                <w:szCs w:val="22"/>
              </w:rPr>
            </w:pPr>
            <w:r w:rsidRPr="00315AAB">
              <w:rPr>
                <w:sz w:val="22"/>
                <w:szCs w:val="22"/>
              </w:rPr>
              <w:t>108.249.994.180</w:t>
            </w:r>
          </w:p>
        </w:tc>
        <w:tc>
          <w:tcPr>
            <w:tcW w:w="187" w:type="dxa"/>
            <w:tcBorders>
              <w:top w:val="nil"/>
              <w:left w:val="nil"/>
              <w:bottom w:val="nil"/>
              <w:right w:val="nil"/>
            </w:tcBorders>
            <w:vAlign w:val="bottom"/>
          </w:tcPr>
          <w:p w14:paraId="323474AC" w14:textId="77777777" w:rsidR="00834880" w:rsidRPr="00315AAB" w:rsidRDefault="00834880" w:rsidP="00834880">
            <w:pPr>
              <w:jc w:val="right"/>
              <w:rPr>
                <w:sz w:val="22"/>
                <w:szCs w:val="22"/>
              </w:rPr>
            </w:pPr>
          </w:p>
        </w:tc>
        <w:tc>
          <w:tcPr>
            <w:tcW w:w="1968" w:type="dxa"/>
            <w:tcBorders>
              <w:top w:val="nil"/>
              <w:left w:val="nil"/>
              <w:bottom w:val="nil"/>
              <w:right w:val="nil"/>
            </w:tcBorders>
            <w:vAlign w:val="bottom"/>
          </w:tcPr>
          <w:p w14:paraId="10673D36" w14:textId="2F21793A" w:rsidR="00834880" w:rsidRPr="00315AAB" w:rsidRDefault="00834880" w:rsidP="00834880">
            <w:pPr>
              <w:jc w:val="right"/>
              <w:rPr>
                <w:sz w:val="22"/>
                <w:szCs w:val="22"/>
                <w:lang w:val="es-CR" w:eastAsia="es-CR"/>
              </w:rPr>
            </w:pPr>
            <w:r w:rsidRPr="00315AAB">
              <w:rPr>
                <w:sz w:val="22"/>
                <w:szCs w:val="22"/>
              </w:rPr>
              <w:t>121.629.572.584</w:t>
            </w:r>
          </w:p>
        </w:tc>
        <w:tc>
          <w:tcPr>
            <w:tcW w:w="160" w:type="dxa"/>
            <w:tcBorders>
              <w:top w:val="nil"/>
              <w:left w:val="nil"/>
              <w:bottom w:val="nil"/>
              <w:right w:val="nil"/>
            </w:tcBorders>
            <w:vAlign w:val="bottom"/>
          </w:tcPr>
          <w:p w14:paraId="63A3FC68" w14:textId="77777777" w:rsidR="00834880" w:rsidRPr="00315AAB" w:rsidRDefault="00834880" w:rsidP="00834880">
            <w:pPr>
              <w:jc w:val="right"/>
              <w:rPr>
                <w:sz w:val="22"/>
                <w:szCs w:val="22"/>
                <w:lang w:val="es-CR" w:eastAsia="es-CR"/>
              </w:rPr>
            </w:pPr>
          </w:p>
        </w:tc>
      </w:tr>
      <w:tr w:rsidR="00834880" w:rsidRPr="00315AAB" w14:paraId="373F597A" w14:textId="77777777" w:rsidTr="00834880">
        <w:trPr>
          <w:trHeight w:val="100"/>
          <w:jc w:val="center"/>
        </w:trPr>
        <w:tc>
          <w:tcPr>
            <w:tcW w:w="3544" w:type="dxa"/>
            <w:tcBorders>
              <w:top w:val="nil"/>
              <w:left w:val="nil"/>
              <w:bottom w:val="nil"/>
              <w:right w:val="nil"/>
            </w:tcBorders>
            <w:shd w:val="clear" w:color="000000" w:fill="auto"/>
            <w:noWrap/>
            <w:vAlign w:val="bottom"/>
            <w:hideMark/>
          </w:tcPr>
          <w:p w14:paraId="1CF28694" w14:textId="77777777" w:rsidR="00834880" w:rsidRPr="00315AAB" w:rsidRDefault="00834880" w:rsidP="00834880">
            <w:pPr>
              <w:rPr>
                <w:color w:val="000000"/>
                <w:sz w:val="22"/>
                <w:szCs w:val="22"/>
                <w:lang w:val="es-CR" w:eastAsia="es-ES"/>
              </w:rPr>
            </w:pPr>
            <w:r w:rsidRPr="00315AAB">
              <w:rPr>
                <w:color w:val="000000"/>
                <w:sz w:val="22"/>
                <w:szCs w:val="22"/>
                <w:lang w:val="es-CR" w:eastAsia="es-ES"/>
              </w:rPr>
              <w:t>Ganadería, caza y pesca</w:t>
            </w:r>
          </w:p>
        </w:tc>
        <w:tc>
          <w:tcPr>
            <w:tcW w:w="284" w:type="dxa"/>
            <w:tcBorders>
              <w:top w:val="nil"/>
              <w:left w:val="nil"/>
              <w:bottom w:val="nil"/>
              <w:right w:val="nil"/>
            </w:tcBorders>
            <w:shd w:val="clear" w:color="000000" w:fill="auto"/>
            <w:vAlign w:val="bottom"/>
          </w:tcPr>
          <w:p w14:paraId="1F21A041" w14:textId="77777777" w:rsidR="00834880" w:rsidRPr="00315AAB" w:rsidRDefault="00834880" w:rsidP="00834880">
            <w:pPr>
              <w:jc w:val="center"/>
              <w:rPr>
                <w:sz w:val="22"/>
                <w:szCs w:val="22"/>
                <w:lang w:val="es-CR"/>
              </w:rPr>
            </w:pPr>
          </w:p>
        </w:tc>
        <w:tc>
          <w:tcPr>
            <w:tcW w:w="1842" w:type="dxa"/>
            <w:tcBorders>
              <w:top w:val="nil"/>
              <w:left w:val="nil"/>
              <w:bottom w:val="nil"/>
              <w:right w:val="nil"/>
            </w:tcBorders>
            <w:vAlign w:val="bottom"/>
          </w:tcPr>
          <w:p w14:paraId="2FCD44EF" w14:textId="13C4DA4F" w:rsidR="00834880" w:rsidRPr="00315AAB" w:rsidRDefault="00834880" w:rsidP="00834880">
            <w:pPr>
              <w:jc w:val="right"/>
              <w:rPr>
                <w:sz w:val="22"/>
                <w:szCs w:val="22"/>
              </w:rPr>
            </w:pPr>
            <w:r w:rsidRPr="00315AAB">
              <w:rPr>
                <w:sz w:val="22"/>
                <w:szCs w:val="22"/>
              </w:rPr>
              <w:t>76.519.891.060</w:t>
            </w:r>
          </w:p>
        </w:tc>
        <w:tc>
          <w:tcPr>
            <w:tcW w:w="187" w:type="dxa"/>
            <w:tcBorders>
              <w:top w:val="nil"/>
              <w:left w:val="nil"/>
              <w:bottom w:val="nil"/>
              <w:right w:val="nil"/>
            </w:tcBorders>
            <w:vAlign w:val="bottom"/>
          </w:tcPr>
          <w:p w14:paraId="6210F437" w14:textId="77777777" w:rsidR="00834880" w:rsidRPr="00315AAB" w:rsidRDefault="00834880" w:rsidP="00834880">
            <w:pPr>
              <w:jc w:val="right"/>
              <w:rPr>
                <w:sz w:val="22"/>
                <w:szCs w:val="22"/>
              </w:rPr>
            </w:pPr>
          </w:p>
        </w:tc>
        <w:tc>
          <w:tcPr>
            <w:tcW w:w="1968" w:type="dxa"/>
            <w:tcBorders>
              <w:top w:val="nil"/>
              <w:left w:val="nil"/>
              <w:bottom w:val="nil"/>
              <w:right w:val="nil"/>
            </w:tcBorders>
            <w:vAlign w:val="bottom"/>
          </w:tcPr>
          <w:p w14:paraId="680DA8D7" w14:textId="216CB2B8" w:rsidR="00834880" w:rsidRPr="00315AAB" w:rsidRDefault="00834880" w:rsidP="00834880">
            <w:pPr>
              <w:jc w:val="right"/>
              <w:rPr>
                <w:sz w:val="22"/>
                <w:szCs w:val="22"/>
                <w:lang w:val="es-CR" w:eastAsia="es-CR"/>
              </w:rPr>
            </w:pPr>
            <w:r w:rsidRPr="00315AAB">
              <w:rPr>
                <w:sz w:val="22"/>
                <w:szCs w:val="22"/>
              </w:rPr>
              <w:t>81.952.751.313</w:t>
            </w:r>
          </w:p>
        </w:tc>
        <w:tc>
          <w:tcPr>
            <w:tcW w:w="160" w:type="dxa"/>
            <w:tcBorders>
              <w:top w:val="nil"/>
              <w:left w:val="nil"/>
              <w:bottom w:val="nil"/>
              <w:right w:val="nil"/>
            </w:tcBorders>
            <w:vAlign w:val="bottom"/>
          </w:tcPr>
          <w:p w14:paraId="6F132807" w14:textId="77777777" w:rsidR="00834880" w:rsidRPr="00315AAB" w:rsidRDefault="00834880" w:rsidP="00834880">
            <w:pPr>
              <w:jc w:val="right"/>
              <w:rPr>
                <w:sz w:val="22"/>
                <w:szCs w:val="22"/>
                <w:lang w:val="es-CR" w:eastAsia="es-CR"/>
              </w:rPr>
            </w:pPr>
          </w:p>
        </w:tc>
      </w:tr>
      <w:tr w:rsidR="00834880" w:rsidRPr="00315AAB" w14:paraId="147967CB" w14:textId="77777777" w:rsidTr="00834880">
        <w:trPr>
          <w:trHeight w:val="61"/>
          <w:jc w:val="center"/>
        </w:trPr>
        <w:tc>
          <w:tcPr>
            <w:tcW w:w="3544" w:type="dxa"/>
            <w:tcBorders>
              <w:top w:val="nil"/>
              <w:left w:val="nil"/>
              <w:bottom w:val="nil"/>
              <w:right w:val="nil"/>
            </w:tcBorders>
            <w:shd w:val="clear" w:color="000000" w:fill="auto"/>
            <w:noWrap/>
            <w:vAlign w:val="bottom"/>
            <w:hideMark/>
          </w:tcPr>
          <w:p w14:paraId="14587331" w14:textId="77777777" w:rsidR="00834880" w:rsidRPr="00315AAB" w:rsidRDefault="00834880" w:rsidP="00834880">
            <w:pPr>
              <w:rPr>
                <w:color w:val="000000"/>
                <w:sz w:val="22"/>
                <w:szCs w:val="22"/>
                <w:lang w:val="es-CR" w:eastAsia="es-ES"/>
              </w:rPr>
            </w:pPr>
            <w:r w:rsidRPr="00315AAB">
              <w:rPr>
                <w:color w:val="000000"/>
                <w:sz w:val="22"/>
                <w:szCs w:val="22"/>
                <w:lang w:val="es-CR" w:eastAsia="es-ES"/>
              </w:rPr>
              <w:t>Electricidad, agua, servicios sanitarios y otras fuentes</w:t>
            </w:r>
          </w:p>
        </w:tc>
        <w:tc>
          <w:tcPr>
            <w:tcW w:w="284" w:type="dxa"/>
            <w:tcBorders>
              <w:top w:val="nil"/>
              <w:left w:val="nil"/>
              <w:bottom w:val="nil"/>
              <w:right w:val="nil"/>
            </w:tcBorders>
            <w:shd w:val="clear" w:color="000000" w:fill="auto"/>
            <w:vAlign w:val="bottom"/>
          </w:tcPr>
          <w:p w14:paraId="2047D86C" w14:textId="77777777" w:rsidR="00834880" w:rsidRPr="00315AAB" w:rsidRDefault="00834880" w:rsidP="00834880">
            <w:pPr>
              <w:jc w:val="center"/>
              <w:rPr>
                <w:sz w:val="22"/>
                <w:szCs w:val="22"/>
                <w:lang w:val="es-CR"/>
              </w:rPr>
            </w:pPr>
          </w:p>
        </w:tc>
        <w:tc>
          <w:tcPr>
            <w:tcW w:w="1842" w:type="dxa"/>
            <w:tcBorders>
              <w:top w:val="nil"/>
              <w:left w:val="nil"/>
              <w:bottom w:val="nil"/>
              <w:right w:val="nil"/>
            </w:tcBorders>
            <w:vAlign w:val="bottom"/>
          </w:tcPr>
          <w:p w14:paraId="00E21A4D" w14:textId="52B641A5" w:rsidR="00834880" w:rsidRPr="00315AAB" w:rsidRDefault="00834880" w:rsidP="00834880">
            <w:pPr>
              <w:jc w:val="right"/>
              <w:rPr>
                <w:sz w:val="22"/>
                <w:szCs w:val="22"/>
              </w:rPr>
            </w:pPr>
            <w:r w:rsidRPr="00315AAB">
              <w:rPr>
                <w:sz w:val="22"/>
                <w:szCs w:val="22"/>
              </w:rPr>
              <w:t>392.759.591.131</w:t>
            </w:r>
          </w:p>
        </w:tc>
        <w:tc>
          <w:tcPr>
            <w:tcW w:w="187" w:type="dxa"/>
            <w:tcBorders>
              <w:top w:val="nil"/>
              <w:left w:val="nil"/>
              <w:bottom w:val="nil"/>
              <w:right w:val="nil"/>
            </w:tcBorders>
            <w:vAlign w:val="bottom"/>
          </w:tcPr>
          <w:p w14:paraId="24094993" w14:textId="77777777" w:rsidR="00834880" w:rsidRPr="00315AAB" w:rsidRDefault="00834880" w:rsidP="00834880">
            <w:pPr>
              <w:jc w:val="right"/>
              <w:rPr>
                <w:sz w:val="22"/>
                <w:szCs w:val="22"/>
              </w:rPr>
            </w:pPr>
          </w:p>
        </w:tc>
        <w:tc>
          <w:tcPr>
            <w:tcW w:w="1968" w:type="dxa"/>
            <w:tcBorders>
              <w:top w:val="nil"/>
              <w:left w:val="nil"/>
              <w:bottom w:val="nil"/>
              <w:right w:val="nil"/>
            </w:tcBorders>
            <w:vAlign w:val="bottom"/>
          </w:tcPr>
          <w:p w14:paraId="7F4674DB" w14:textId="3F75C4BC" w:rsidR="00834880" w:rsidRPr="00315AAB" w:rsidRDefault="00834880" w:rsidP="00834880">
            <w:pPr>
              <w:jc w:val="right"/>
              <w:rPr>
                <w:sz w:val="22"/>
                <w:szCs w:val="22"/>
                <w:lang w:val="es-CR" w:eastAsia="es-CR"/>
              </w:rPr>
            </w:pPr>
            <w:r w:rsidRPr="00315AAB">
              <w:rPr>
                <w:sz w:val="22"/>
                <w:szCs w:val="22"/>
              </w:rPr>
              <w:t>412.573.611.859</w:t>
            </w:r>
          </w:p>
        </w:tc>
        <w:tc>
          <w:tcPr>
            <w:tcW w:w="160" w:type="dxa"/>
            <w:tcBorders>
              <w:top w:val="nil"/>
              <w:left w:val="nil"/>
              <w:bottom w:val="nil"/>
              <w:right w:val="nil"/>
            </w:tcBorders>
            <w:vAlign w:val="bottom"/>
          </w:tcPr>
          <w:p w14:paraId="4CFDFCA7" w14:textId="77777777" w:rsidR="00834880" w:rsidRPr="00315AAB" w:rsidRDefault="00834880" w:rsidP="00834880">
            <w:pPr>
              <w:jc w:val="right"/>
              <w:rPr>
                <w:sz w:val="22"/>
                <w:szCs w:val="22"/>
                <w:lang w:val="es-CR" w:eastAsia="es-CR"/>
              </w:rPr>
            </w:pPr>
          </w:p>
        </w:tc>
      </w:tr>
      <w:tr w:rsidR="00834880" w:rsidRPr="00315AAB" w14:paraId="29A28847" w14:textId="77777777" w:rsidTr="00834880">
        <w:trPr>
          <w:trHeight w:val="95"/>
          <w:jc w:val="center"/>
        </w:trPr>
        <w:tc>
          <w:tcPr>
            <w:tcW w:w="3544" w:type="dxa"/>
            <w:tcBorders>
              <w:top w:val="nil"/>
              <w:left w:val="nil"/>
              <w:bottom w:val="nil"/>
              <w:right w:val="nil"/>
            </w:tcBorders>
            <w:shd w:val="clear" w:color="000000" w:fill="auto"/>
            <w:noWrap/>
            <w:vAlign w:val="bottom"/>
            <w:hideMark/>
          </w:tcPr>
          <w:p w14:paraId="108F9CF5" w14:textId="77777777" w:rsidR="00834880" w:rsidRPr="00315AAB" w:rsidRDefault="00834880" w:rsidP="00834880">
            <w:pPr>
              <w:rPr>
                <w:color w:val="000000"/>
                <w:sz w:val="22"/>
                <w:szCs w:val="22"/>
                <w:lang w:val="es-CR" w:eastAsia="es-ES"/>
              </w:rPr>
            </w:pPr>
            <w:r w:rsidRPr="00315AAB">
              <w:rPr>
                <w:color w:val="000000"/>
                <w:sz w:val="22"/>
                <w:szCs w:val="22"/>
                <w:lang w:val="es-CR" w:eastAsia="es-ES"/>
              </w:rPr>
              <w:t>Transporte y telecomunicaciones</w:t>
            </w:r>
          </w:p>
        </w:tc>
        <w:tc>
          <w:tcPr>
            <w:tcW w:w="284" w:type="dxa"/>
            <w:tcBorders>
              <w:top w:val="nil"/>
              <w:left w:val="nil"/>
              <w:bottom w:val="nil"/>
              <w:right w:val="nil"/>
            </w:tcBorders>
            <w:shd w:val="clear" w:color="000000" w:fill="auto"/>
            <w:vAlign w:val="bottom"/>
          </w:tcPr>
          <w:p w14:paraId="70851E0B" w14:textId="77777777" w:rsidR="00834880" w:rsidRPr="00315AAB" w:rsidRDefault="00834880" w:rsidP="00834880">
            <w:pPr>
              <w:jc w:val="center"/>
              <w:rPr>
                <w:sz w:val="22"/>
                <w:szCs w:val="22"/>
                <w:lang w:val="es-CR"/>
              </w:rPr>
            </w:pPr>
          </w:p>
        </w:tc>
        <w:tc>
          <w:tcPr>
            <w:tcW w:w="1842" w:type="dxa"/>
            <w:tcBorders>
              <w:top w:val="nil"/>
              <w:left w:val="nil"/>
              <w:bottom w:val="nil"/>
              <w:right w:val="nil"/>
            </w:tcBorders>
            <w:vAlign w:val="bottom"/>
          </w:tcPr>
          <w:p w14:paraId="1056A498" w14:textId="1C8550E7" w:rsidR="00834880" w:rsidRPr="00315AAB" w:rsidRDefault="00834880" w:rsidP="00834880">
            <w:pPr>
              <w:jc w:val="right"/>
              <w:rPr>
                <w:sz w:val="22"/>
                <w:szCs w:val="22"/>
              </w:rPr>
            </w:pPr>
            <w:r w:rsidRPr="00315AAB">
              <w:rPr>
                <w:sz w:val="22"/>
                <w:szCs w:val="22"/>
              </w:rPr>
              <w:t>48.140.464.669</w:t>
            </w:r>
          </w:p>
        </w:tc>
        <w:tc>
          <w:tcPr>
            <w:tcW w:w="187" w:type="dxa"/>
            <w:tcBorders>
              <w:top w:val="nil"/>
              <w:left w:val="nil"/>
              <w:bottom w:val="nil"/>
              <w:right w:val="nil"/>
            </w:tcBorders>
            <w:vAlign w:val="bottom"/>
          </w:tcPr>
          <w:p w14:paraId="3CC53ED5" w14:textId="77777777" w:rsidR="00834880" w:rsidRPr="00315AAB" w:rsidRDefault="00834880" w:rsidP="00834880">
            <w:pPr>
              <w:jc w:val="right"/>
              <w:rPr>
                <w:sz w:val="22"/>
                <w:szCs w:val="22"/>
              </w:rPr>
            </w:pPr>
          </w:p>
        </w:tc>
        <w:tc>
          <w:tcPr>
            <w:tcW w:w="1968" w:type="dxa"/>
            <w:tcBorders>
              <w:top w:val="nil"/>
              <w:left w:val="nil"/>
              <w:bottom w:val="nil"/>
              <w:right w:val="nil"/>
            </w:tcBorders>
            <w:vAlign w:val="bottom"/>
          </w:tcPr>
          <w:p w14:paraId="3DDE914B" w14:textId="135847C0" w:rsidR="00834880" w:rsidRPr="00315AAB" w:rsidRDefault="00834880" w:rsidP="00834880">
            <w:pPr>
              <w:jc w:val="right"/>
              <w:rPr>
                <w:sz w:val="22"/>
                <w:szCs w:val="22"/>
                <w:lang w:val="es-CR" w:eastAsia="es-CR"/>
              </w:rPr>
            </w:pPr>
            <w:r w:rsidRPr="00315AAB">
              <w:rPr>
                <w:sz w:val="22"/>
                <w:szCs w:val="22"/>
              </w:rPr>
              <w:t>45.062.571.105</w:t>
            </w:r>
          </w:p>
        </w:tc>
        <w:tc>
          <w:tcPr>
            <w:tcW w:w="160" w:type="dxa"/>
            <w:tcBorders>
              <w:top w:val="nil"/>
              <w:left w:val="nil"/>
              <w:bottom w:val="nil"/>
              <w:right w:val="nil"/>
            </w:tcBorders>
            <w:vAlign w:val="bottom"/>
          </w:tcPr>
          <w:p w14:paraId="1E78C97B" w14:textId="77777777" w:rsidR="00834880" w:rsidRPr="00315AAB" w:rsidRDefault="00834880" w:rsidP="00834880">
            <w:pPr>
              <w:jc w:val="right"/>
              <w:rPr>
                <w:sz w:val="22"/>
                <w:szCs w:val="22"/>
                <w:lang w:val="es-CR" w:eastAsia="es-CR"/>
              </w:rPr>
            </w:pPr>
          </w:p>
        </w:tc>
      </w:tr>
      <w:tr w:rsidR="00834880" w:rsidRPr="00315AAB" w14:paraId="2D3A2793" w14:textId="77777777" w:rsidTr="00834880">
        <w:trPr>
          <w:trHeight w:val="100"/>
          <w:jc w:val="center"/>
        </w:trPr>
        <w:tc>
          <w:tcPr>
            <w:tcW w:w="3544" w:type="dxa"/>
            <w:tcBorders>
              <w:top w:val="nil"/>
              <w:left w:val="nil"/>
              <w:bottom w:val="nil"/>
              <w:right w:val="nil"/>
            </w:tcBorders>
            <w:shd w:val="clear" w:color="000000" w:fill="auto"/>
            <w:noWrap/>
            <w:vAlign w:val="bottom"/>
            <w:hideMark/>
          </w:tcPr>
          <w:p w14:paraId="5B52CEA1" w14:textId="77777777" w:rsidR="00834880" w:rsidRPr="00315AAB" w:rsidRDefault="00834880" w:rsidP="00834880">
            <w:pPr>
              <w:rPr>
                <w:color w:val="000000"/>
                <w:sz w:val="22"/>
                <w:szCs w:val="22"/>
                <w:lang w:val="es-CR" w:eastAsia="es-ES"/>
              </w:rPr>
            </w:pPr>
            <w:r w:rsidRPr="00315AAB">
              <w:rPr>
                <w:color w:val="000000"/>
                <w:sz w:val="22"/>
                <w:szCs w:val="22"/>
                <w:lang w:val="es-CR" w:eastAsia="es-ES"/>
              </w:rPr>
              <w:t>Vivienda</w:t>
            </w:r>
          </w:p>
        </w:tc>
        <w:tc>
          <w:tcPr>
            <w:tcW w:w="284" w:type="dxa"/>
            <w:tcBorders>
              <w:top w:val="nil"/>
              <w:left w:val="nil"/>
              <w:bottom w:val="nil"/>
              <w:right w:val="nil"/>
            </w:tcBorders>
            <w:shd w:val="clear" w:color="000000" w:fill="auto"/>
            <w:vAlign w:val="bottom"/>
          </w:tcPr>
          <w:p w14:paraId="12CDD13B" w14:textId="77777777" w:rsidR="00834880" w:rsidRPr="00315AAB" w:rsidRDefault="00834880" w:rsidP="00834880">
            <w:pPr>
              <w:jc w:val="center"/>
              <w:rPr>
                <w:sz w:val="22"/>
                <w:szCs w:val="22"/>
                <w:lang w:val="es-CR"/>
              </w:rPr>
            </w:pPr>
          </w:p>
        </w:tc>
        <w:tc>
          <w:tcPr>
            <w:tcW w:w="1842" w:type="dxa"/>
            <w:tcBorders>
              <w:top w:val="nil"/>
              <w:left w:val="nil"/>
              <w:bottom w:val="nil"/>
              <w:right w:val="nil"/>
            </w:tcBorders>
            <w:vAlign w:val="bottom"/>
          </w:tcPr>
          <w:p w14:paraId="60AF2671" w14:textId="4261D504" w:rsidR="00834880" w:rsidRPr="00315AAB" w:rsidRDefault="00834880" w:rsidP="00834880">
            <w:pPr>
              <w:jc w:val="right"/>
              <w:rPr>
                <w:sz w:val="22"/>
                <w:szCs w:val="22"/>
              </w:rPr>
            </w:pPr>
            <w:r w:rsidRPr="00315AAB">
              <w:rPr>
                <w:sz w:val="22"/>
                <w:szCs w:val="22"/>
              </w:rPr>
              <w:t>1.298.362.918.314</w:t>
            </w:r>
          </w:p>
        </w:tc>
        <w:tc>
          <w:tcPr>
            <w:tcW w:w="187" w:type="dxa"/>
            <w:tcBorders>
              <w:top w:val="nil"/>
              <w:left w:val="nil"/>
              <w:bottom w:val="nil"/>
              <w:right w:val="nil"/>
            </w:tcBorders>
            <w:vAlign w:val="bottom"/>
          </w:tcPr>
          <w:p w14:paraId="358E2849" w14:textId="77777777" w:rsidR="00834880" w:rsidRPr="00315AAB" w:rsidRDefault="00834880" w:rsidP="00834880">
            <w:pPr>
              <w:jc w:val="right"/>
              <w:rPr>
                <w:sz w:val="22"/>
                <w:szCs w:val="22"/>
              </w:rPr>
            </w:pPr>
          </w:p>
        </w:tc>
        <w:tc>
          <w:tcPr>
            <w:tcW w:w="1968" w:type="dxa"/>
            <w:tcBorders>
              <w:top w:val="nil"/>
              <w:left w:val="nil"/>
              <w:bottom w:val="nil"/>
              <w:right w:val="nil"/>
            </w:tcBorders>
            <w:vAlign w:val="bottom"/>
          </w:tcPr>
          <w:p w14:paraId="7CE076A2" w14:textId="7608400D" w:rsidR="00834880" w:rsidRPr="00315AAB" w:rsidRDefault="00834880" w:rsidP="00834880">
            <w:pPr>
              <w:jc w:val="right"/>
              <w:rPr>
                <w:sz w:val="22"/>
                <w:szCs w:val="22"/>
                <w:lang w:val="es-CR" w:eastAsia="es-CR"/>
              </w:rPr>
            </w:pPr>
            <w:r w:rsidRPr="00315AAB">
              <w:rPr>
                <w:sz w:val="22"/>
                <w:szCs w:val="22"/>
              </w:rPr>
              <w:t>1.304.945.620.152</w:t>
            </w:r>
          </w:p>
        </w:tc>
        <w:tc>
          <w:tcPr>
            <w:tcW w:w="160" w:type="dxa"/>
            <w:tcBorders>
              <w:top w:val="nil"/>
              <w:left w:val="nil"/>
              <w:bottom w:val="nil"/>
              <w:right w:val="nil"/>
            </w:tcBorders>
            <w:vAlign w:val="bottom"/>
          </w:tcPr>
          <w:p w14:paraId="4A341984" w14:textId="77777777" w:rsidR="00834880" w:rsidRPr="00315AAB" w:rsidRDefault="00834880" w:rsidP="00834880">
            <w:pPr>
              <w:jc w:val="right"/>
              <w:rPr>
                <w:sz w:val="22"/>
                <w:szCs w:val="22"/>
                <w:lang w:val="es-CR" w:eastAsia="es-CR"/>
              </w:rPr>
            </w:pPr>
          </w:p>
        </w:tc>
      </w:tr>
      <w:tr w:rsidR="00834880" w:rsidRPr="00315AAB" w14:paraId="4F25525C" w14:textId="77777777" w:rsidTr="00834880">
        <w:trPr>
          <w:trHeight w:val="95"/>
          <w:jc w:val="center"/>
        </w:trPr>
        <w:tc>
          <w:tcPr>
            <w:tcW w:w="3544" w:type="dxa"/>
            <w:tcBorders>
              <w:top w:val="nil"/>
              <w:left w:val="nil"/>
              <w:bottom w:val="nil"/>
              <w:right w:val="nil"/>
            </w:tcBorders>
            <w:shd w:val="clear" w:color="000000" w:fill="auto"/>
            <w:noWrap/>
            <w:vAlign w:val="bottom"/>
            <w:hideMark/>
          </w:tcPr>
          <w:p w14:paraId="2B0D0F8A" w14:textId="77777777" w:rsidR="00834880" w:rsidRPr="00315AAB" w:rsidRDefault="00834880" w:rsidP="00834880">
            <w:pPr>
              <w:rPr>
                <w:color w:val="000000"/>
                <w:sz w:val="22"/>
                <w:szCs w:val="22"/>
                <w:lang w:val="es-CR" w:eastAsia="es-ES"/>
              </w:rPr>
            </w:pPr>
            <w:r w:rsidRPr="00315AAB">
              <w:rPr>
                <w:color w:val="000000"/>
                <w:sz w:val="22"/>
                <w:szCs w:val="22"/>
                <w:lang w:val="es-CR" w:eastAsia="es-ES"/>
              </w:rPr>
              <w:t>Consumo o crédito personal</w:t>
            </w:r>
          </w:p>
        </w:tc>
        <w:tc>
          <w:tcPr>
            <w:tcW w:w="284" w:type="dxa"/>
            <w:tcBorders>
              <w:top w:val="nil"/>
              <w:left w:val="nil"/>
              <w:bottom w:val="nil"/>
              <w:right w:val="nil"/>
            </w:tcBorders>
            <w:shd w:val="clear" w:color="000000" w:fill="auto"/>
            <w:vAlign w:val="bottom"/>
          </w:tcPr>
          <w:p w14:paraId="2F19F282" w14:textId="77777777" w:rsidR="00834880" w:rsidRPr="00315AAB" w:rsidRDefault="00834880" w:rsidP="00834880">
            <w:pPr>
              <w:jc w:val="center"/>
              <w:rPr>
                <w:sz w:val="22"/>
                <w:szCs w:val="22"/>
                <w:lang w:val="es-CR"/>
              </w:rPr>
            </w:pPr>
          </w:p>
        </w:tc>
        <w:tc>
          <w:tcPr>
            <w:tcW w:w="1842" w:type="dxa"/>
            <w:tcBorders>
              <w:top w:val="nil"/>
              <w:left w:val="nil"/>
              <w:bottom w:val="nil"/>
              <w:right w:val="nil"/>
            </w:tcBorders>
            <w:vAlign w:val="bottom"/>
          </w:tcPr>
          <w:p w14:paraId="736BB8B0" w14:textId="78A22C7B" w:rsidR="00834880" w:rsidRPr="00315AAB" w:rsidRDefault="00834880" w:rsidP="00834880">
            <w:pPr>
              <w:jc w:val="right"/>
              <w:rPr>
                <w:sz w:val="22"/>
                <w:szCs w:val="22"/>
              </w:rPr>
            </w:pPr>
            <w:r w:rsidRPr="00315AAB">
              <w:rPr>
                <w:sz w:val="22"/>
                <w:szCs w:val="22"/>
              </w:rPr>
              <w:t>552.124.931.044</w:t>
            </w:r>
          </w:p>
        </w:tc>
        <w:tc>
          <w:tcPr>
            <w:tcW w:w="187" w:type="dxa"/>
            <w:tcBorders>
              <w:top w:val="nil"/>
              <w:left w:val="nil"/>
              <w:bottom w:val="nil"/>
              <w:right w:val="nil"/>
            </w:tcBorders>
            <w:vAlign w:val="bottom"/>
          </w:tcPr>
          <w:p w14:paraId="52DAA55A" w14:textId="77777777" w:rsidR="00834880" w:rsidRPr="00315AAB" w:rsidRDefault="00834880" w:rsidP="00834880">
            <w:pPr>
              <w:jc w:val="right"/>
              <w:rPr>
                <w:sz w:val="22"/>
                <w:szCs w:val="22"/>
              </w:rPr>
            </w:pPr>
          </w:p>
        </w:tc>
        <w:tc>
          <w:tcPr>
            <w:tcW w:w="1968" w:type="dxa"/>
            <w:tcBorders>
              <w:top w:val="nil"/>
              <w:left w:val="nil"/>
              <w:bottom w:val="nil"/>
              <w:right w:val="nil"/>
            </w:tcBorders>
            <w:vAlign w:val="bottom"/>
          </w:tcPr>
          <w:p w14:paraId="117922BF" w14:textId="29AC5236" w:rsidR="00834880" w:rsidRPr="00315AAB" w:rsidRDefault="00834880" w:rsidP="00834880">
            <w:pPr>
              <w:jc w:val="right"/>
              <w:rPr>
                <w:sz w:val="22"/>
                <w:szCs w:val="22"/>
                <w:lang w:val="es-CR" w:eastAsia="es-CR"/>
              </w:rPr>
            </w:pPr>
            <w:r w:rsidRPr="00315AAB">
              <w:rPr>
                <w:sz w:val="22"/>
                <w:szCs w:val="22"/>
              </w:rPr>
              <w:t>580.323.359.989</w:t>
            </w:r>
          </w:p>
        </w:tc>
        <w:tc>
          <w:tcPr>
            <w:tcW w:w="160" w:type="dxa"/>
            <w:tcBorders>
              <w:top w:val="nil"/>
              <w:left w:val="nil"/>
              <w:bottom w:val="nil"/>
              <w:right w:val="nil"/>
            </w:tcBorders>
            <w:vAlign w:val="bottom"/>
          </w:tcPr>
          <w:p w14:paraId="6F36B1BB" w14:textId="77777777" w:rsidR="00834880" w:rsidRPr="00315AAB" w:rsidRDefault="00834880" w:rsidP="00834880">
            <w:pPr>
              <w:jc w:val="right"/>
              <w:rPr>
                <w:sz w:val="22"/>
                <w:szCs w:val="22"/>
                <w:lang w:val="es-CR" w:eastAsia="es-CR"/>
              </w:rPr>
            </w:pPr>
          </w:p>
        </w:tc>
      </w:tr>
      <w:tr w:rsidR="00834880" w:rsidRPr="00315AAB" w14:paraId="07CAEC4D" w14:textId="77777777" w:rsidTr="00834880">
        <w:trPr>
          <w:trHeight w:val="61"/>
          <w:jc w:val="center"/>
        </w:trPr>
        <w:tc>
          <w:tcPr>
            <w:tcW w:w="3544" w:type="dxa"/>
            <w:tcBorders>
              <w:top w:val="nil"/>
              <w:left w:val="nil"/>
              <w:bottom w:val="nil"/>
              <w:right w:val="nil"/>
            </w:tcBorders>
            <w:shd w:val="clear" w:color="000000" w:fill="auto"/>
            <w:noWrap/>
            <w:vAlign w:val="bottom"/>
            <w:hideMark/>
          </w:tcPr>
          <w:p w14:paraId="65D580F7" w14:textId="77777777" w:rsidR="00834880" w:rsidRPr="00315AAB" w:rsidRDefault="00834880" w:rsidP="00834880">
            <w:pPr>
              <w:rPr>
                <w:color w:val="000000"/>
                <w:sz w:val="22"/>
                <w:szCs w:val="22"/>
                <w:lang w:val="es-CR" w:eastAsia="es-ES"/>
              </w:rPr>
            </w:pPr>
            <w:r w:rsidRPr="00315AAB">
              <w:rPr>
                <w:color w:val="000000"/>
                <w:sz w:val="22"/>
                <w:szCs w:val="22"/>
                <w:lang w:val="es-CR" w:eastAsia="es-ES"/>
              </w:rPr>
              <w:t>Turismo</w:t>
            </w:r>
          </w:p>
        </w:tc>
        <w:tc>
          <w:tcPr>
            <w:tcW w:w="284" w:type="dxa"/>
            <w:tcBorders>
              <w:top w:val="nil"/>
              <w:left w:val="nil"/>
              <w:bottom w:val="nil"/>
              <w:right w:val="nil"/>
            </w:tcBorders>
            <w:shd w:val="clear" w:color="000000" w:fill="auto"/>
            <w:vAlign w:val="bottom"/>
          </w:tcPr>
          <w:p w14:paraId="4AC17300" w14:textId="77777777" w:rsidR="00834880" w:rsidRPr="00315AAB" w:rsidRDefault="00834880" w:rsidP="00834880">
            <w:pPr>
              <w:jc w:val="center"/>
              <w:rPr>
                <w:sz w:val="22"/>
                <w:szCs w:val="22"/>
                <w:lang w:val="es-CR"/>
              </w:rPr>
            </w:pPr>
          </w:p>
        </w:tc>
        <w:tc>
          <w:tcPr>
            <w:tcW w:w="1842" w:type="dxa"/>
            <w:tcBorders>
              <w:top w:val="nil"/>
              <w:left w:val="nil"/>
              <w:bottom w:val="nil"/>
              <w:right w:val="nil"/>
            </w:tcBorders>
            <w:vAlign w:val="bottom"/>
          </w:tcPr>
          <w:p w14:paraId="3C14B0F8" w14:textId="66ACDB7A" w:rsidR="00834880" w:rsidRPr="00315AAB" w:rsidRDefault="00834880" w:rsidP="00834880">
            <w:pPr>
              <w:jc w:val="right"/>
              <w:rPr>
                <w:sz w:val="22"/>
                <w:szCs w:val="22"/>
              </w:rPr>
            </w:pPr>
            <w:r w:rsidRPr="00315AAB">
              <w:rPr>
                <w:sz w:val="22"/>
                <w:szCs w:val="22"/>
              </w:rPr>
              <w:t>187.114.473.857</w:t>
            </w:r>
          </w:p>
        </w:tc>
        <w:tc>
          <w:tcPr>
            <w:tcW w:w="187" w:type="dxa"/>
            <w:tcBorders>
              <w:top w:val="nil"/>
              <w:left w:val="nil"/>
              <w:bottom w:val="nil"/>
              <w:right w:val="nil"/>
            </w:tcBorders>
            <w:vAlign w:val="bottom"/>
          </w:tcPr>
          <w:p w14:paraId="721E16FD" w14:textId="77777777" w:rsidR="00834880" w:rsidRPr="00315AAB" w:rsidRDefault="00834880" w:rsidP="00834880">
            <w:pPr>
              <w:jc w:val="right"/>
              <w:rPr>
                <w:sz w:val="22"/>
                <w:szCs w:val="22"/>
              </w:rPr>
            </w:pPr>
          </w:p>
        </w:tc>
        <w:tc>
          <w:tcPr>
            <w:tcW w:w="1968" w:type="dxa"/>
            <w:tcBorders>
              <w:top w:val="nil"/>
              <w:left w:val="nil"/>
              <w:bottom w:val="nil"/>
              <w:right w:val="nil"/>
            </w:tcBorders>
            <w:vAlign w:val="bottom"/>
          </w:tcPr>
          <w:p w14:paraId="7A6596B8" w14:textId="29064F54" w:rsidR="00834880" w:rsidRPr="00315AAB" w:rsidRDefault="00834880" w:rsidP="00834880">
            <w:pPr>
              <w:jc w:val="right"/>
              <w:rPr>
                <w:sz w:val="22"/>
                <w:szCs w:val="22"/>
                <w:lang w:val="es-CR" w:eastAsia="es-CR"/>
              </w:rPr>
            </w:pPr>
            <w:r w:rsidRPr="00315AAB">
              <w:rPr>
                <w:sz w:val="22"/>
                <w:szCs w:val="22"/>
              </w:rPr>
              <w:t>191.332.544.873</w:t>
            </w:r>
          </w:p>
        </w:tc>
        <w:tc>
          <w:tcPr>
            <w:tcW w:w="160" w:type="dxa"/>
            <w:tcBorders>
              <w:top w:val="nil"/>
              <w:left w:val="nil"/>
              <w:bottom w:val="nil"/>
              <w:right w:val="nil"/>
            </w:tcBorders>
            <w:vAlign w:val="bottom"/>
          </w:tcPr>
          <w:p w14:paraId="26541B3D" w14:textId="77777777" w:rsidR="00834880" w:rsidRPr="00315AAB" w:rsidRDefault="00834880" w:rsidP="00834880">
            <w:pPr>
              <w:jc w:val="right"/>
              <w:rPr>
                <w:sz w:val="22"/>
                <w:szCs w:val="22"/>
                <w:lang w:val="es-CR" w:eastAsia="es-CR"/>
              </w:rPr>
            </w:pPr>
          </w:p>
        </w:tc>
      </w:tr>
      <w:tr w:rsidR="00834880" w:rsidRPr="00315AAB" w14:paraId="14E15E67" w14:textId="77777777" w:rsidTr="00834880">
        <w:trPr>
          <w:trHeight w:val="51"/>
          <w:jc w:val="center"/>
        </w:trPr>
        <w:tc>
          <w:tcPr>
            <w:tcW w:w="3544" w:type="dxa"/>
            <w:tcBorders>
              <w:top w:val="nil"/>
              <w:left w:val="nil"/>
              <w:bottom w:val="nil"/>
              <w:right w:val="nil"/>
            </w:tcBorders>
            <w:shd w:val="clear" w:color="000000" w:fill="auto"/>
            <w:noWrap/>
            <w:vAlign w:val="bottom"/>
            <w:hideMark/>
          </w:tcPr>
          <w:p w14:paraId="0ED7F64E" w14:textId="77777777" w:rsidR="00834880" w:rsidRPr="00315AAB" w:rsidRDefault="00834880" w:rsidP="00834880">
            <w:pPr>
              <w:rPr>
                <w:color w:val="000000"/>
                <w:sz w:val="22"/>
                <w:szCs w:val="22"/>
                <w:lang w:val="es-CR" w:eastAsia="es-ES"/>
              </w:rPr>
            </w:pPr>
          </w:p>
        </w:tc>
        <w:tc>
          <w:tcPr>
            <w:tcW w:w="284" w:type="dxa"/>
            <w:tcBorders>
              <w:top w:val="nil"/>
              <w:left w:val="nil"/>
              <w:bottom w:val="nil"/>
              <w:right w:val="nil"/>
            </w:tcBorders>
            <w:shd w:val="clear" w:color="000000" w:fill="auto"/>
            <w:vAlign w:val="bottom"/>
          </w:tcPr>
          <w:p w14:paraId="0E10C7E2" w14:textId="77777777" w:rsidR="00834880" w:rsidRPr="00315AAB" w:rsidRDefault="00834880" w:rsidP="00834880">
            <w:pPr>
              <w:jc w:val="center"/>
              <w:rPr>
                <w:bCs/>
                <w:sz w:val="22"/>
                <w:szCs w:val="22"/>
                <w:lang w:val="es-CR"/>
              </w:rPr>
            </w:pPr>
          </w:p>
        </w:tc>
        <w:tc>
          <w:tcPr>
            <w:tcW w:w="1842" w:type="dxa"/>
            <w:tcBorders>
              <w:top w:val="single" w:sz="4" w:space="0" w:color="auto"/>
              <w:left w:val="nil"/>
              <w:bottom w:val="nil"/>
              <w:right w:val="nil"/>
            </w:tcBorders>
            <w:shd w:val="clear" w:color="000000" w:fill="auto"/>
            <w:vAlign w:val="bottom"/>
          </w:tcPr>
          <w:p w14:paraId="284728AA" w14:textId="21455164" w:rsidR="00834880" w:rsidRPr="00315AAB" w:rsidRDefault="00834880" w:rsidP="00834880">
            <w:pPr>
              <w:jc w:val="right"/>
              <w:rPr>
                <w:sz w:val="22"/>
                <w:szCs w:val="22"/>
              </w:rPr>
            </w:pPr>
            <w:r w:rsidRPr="00315AAB">
              <w:rPr>
                <w:sz w:val="22"/>
                <w:szCs w:val="22"/>
              </w:rPr>
              <w:t>4.286.217.647.738</w:t>
            </w:r>
          </w:p>
        </w:tc>
        <w:tc>
          <w:tcPr>
            <w:tcW w:w="187" w:type="dxa"/>
            <w:tcBorders>
              <w:top w:val="nil"/>
              <w:left w:val="nil"/>
              <w:bottom w:val="nil"/>
              <w:right w:val="nil"/>
            </w:tcBorders>
            <w:shd w:val="clear" w:color="000000" w:fill="auto"/>
            <w:vAlign w:val="bottom"/>
          </w:tcPr>
          <w:p w14:paraId="441B3E70" w14:textId="77777777" w:rsidR="00834880" w:rsidRPr="00315AAB" w:rsidRDefault="00834880" w:rsidP="00834880">
            <w:pPr>
              <w:jc w:val="right"/>
              <w:rPr>
                <w:sz w:val="22"/>
                <w:szCs w:val="22"/>
              </w:rPr>
            </w:pPr>
          </w:p>
        </w:tc>
        <w:tc>
          <w:tcPr>
            <w:tcW w:w="1968" w:type="dxa"/>
            <w:tcBorders>
              <w:top w:val="single" w:sz="4" w:space="0" w:color="auto"/>
              <w:left w:val="nil"/>
              <w:bottom w:val="nil"/>
              <w:right w:val="nil"/>
            </w:tcBorders>
            <w:shd w:val="clear" w:color="000000" w:fill="auto"/>
            <w:vAlign w:val="bottom"/>
          </w:tcPr>
          <w:p w14:paraId="34D0EFC3" w14:textId="0764E113" w:rsidR="00834880" w:rsidRPr="00315AAB" w:rsidRDefault="00834880" w:rsidP="00834880">
            <w:pPr>
              <w:jc w:val="right"/>
              <w:rPr>
                <w:sz w:val="22"/>
                <w:szCs w:val="22"/>
                <w:lang w:val="es-CR" w:eastAsia="es-CR"/>
              </w:rPr>
            </w:pPr>
            <w:r w:rsidRPr="00315AAB">
              <w:rPr>
                <w:sz w:val="22"/>
                <w:szCs w:val="22"/>
              </w:rPr>
              <w:t>4.521.146.533.758</w:t>
            </w:r>
          </w:p>
        </w:tc>
        <w:tc>
          <w:tcPr>
            <w:tcW w:w="160" w:type="dxa"/>
            <w:tcBorders>
              <w:top w:val="nil"/>
              <w:left w:val="nil"/>
              <w:bottom w:val="nil"/>
              <w:right w:val="nil"/>
            </w:tcBorders>
            <w:shd w:val="clear" w:color="000000" w:fill="auto"/>
            <w:vAlign w:val="bottom"/>
          </w:tcPr>
          <w:p w14:paraId="4E8ACA54" w14:textId="77777777" w:rsidR="00834880" w:rsidRPr="00315AAB" w:rsidRDefault="00834880" w:rsidP="00834880">
            <w:pPr>
              <w:ind w:right="20" w:hanging="160"/>
              <w:jc w:val="right"/>
              <w:rPr>
                <w:sz w:val="22"/>
                <w:szCs w:val="22"/>
                <w:lang w:val="es-CR" w:eastAsia="es-CR"/>
              </w:rPr>
            </w:pPr>
          </w:p>
        </w:tc>
      </w:tr>
      <w:tr w:rsidR="00834880" w:rsidRPr="00315AAB" w14:paraId="343A62A6" w14:textId="77777777" w:rsidTr="00834880">
        <w:trPr>
          <w:trHeight w:val="243"/>
          <w:jc w:val="center"/>
        </w:trPr>
        <w:tc>
          <w:tcPr>
            <w:tcW w:w="3544" w:type="dxa"/>
            <w:tcBorders>
              <w:top w:val="nil"/>
              <w:left w:val="nil"/>
              <w:bottom w:val="nil"/>
              <w:right w:val="nil"/>
            </w:tcBorders>
            <w:shd w:val="clear" w:color="000000" w:fill="auto"/>
            <w:noWrap/>
            <w:vAlign w:val="bottom"/>
            <w:hideMark/>
          </w:tcPr>
          <w:p w14:paraId="24EF4DFE" w14:textId="77777777" w:rsidR="00834880" w:rsidRPr="00315AAB" w:rsidRDefault="00834880" w:rsidP="00834880">
            <w:pPr>
              <w:rPr>
                <w:color w:val="000000"/>
                <w:sz w:val="22"/>
                <w:szCs w:val="22"/>
                <w:lang w:val="es-CR" w:eastAsia="es-ES"/>
              </w:rPr>
            </w:pPr>
            <w:r w:rsidRPr="00315AAB">
              <w:rPr>
                <w:color w:val="000000"/>
                <w:sz w:val="22"/>
                <w:szCs w:val="22"/>
                <w:lang w:val="es-CR" w:eastAsia="es-ES"/>
              </w:rPr>
              <w:t>Productos por cobrar</w:t>
            </w:r>
          </w:p>
        </w:tc>
        <w:tc>
          <w:tcPr>
            <w:tcW w:w="284" w:type="dxa"/>
            <w:tcBorders>
              <w:top w:val="nil"/>
              <w:left w:val="nil"/>
              <w:bottom w:val="nil"/>
              <w:right w:val="nil"/>
            </w:tcBorders>
            <w:shd w:val="clear" w:color="000000" w:fill="auto"/>
            <w:vAlign w:val="bottom"/>
          </w:tcPr>
          <w:p w14:paraId="0B8FC213" w14:textId="77777777" w:rsidR="00834880" w:rsidRPr="00315AAB" w:rsidRDefault="00834880" w:rsidP="00834880">
            <w:pPr>
              <w:jc w:val="center"/>
              <w:rPr>
                <w:sz w:val="22"/>
                <w:szCs w:val="22"/>
                <w:lang w:val="es-CR"/>
              </w:rPr>
            </w:pPr>
          </w:p>
        </w:tc>
        <w:tc>
          <w:tcPr>
            <w:tcW w:w="1842" w:type="dxa"/>
            <w:tcBorders>
              <w:top w:val="nil"/>
              <w:left w:val="nil"/>
              <w:bottom w:val="nil"/>
              <w:right w:val="nil"/>
            </w:tcBorders>
            <w:shd w:val="clear" w:color="000000" w:fill="auto"/>
            <w:vAlign w:val="bottom"/>
          </w:tcPr>
          <w:p w14:paraId="281341E8" w14:textId="36E73874" w:rsidR="00834880" w:rsidRPr="00315AAB" w:rsidRDefault="00834880" w:rsidP="00834880">
            <w:pPr>
              <w:jc w:val="right"/>
              <w:rPr>
                <w:sz w:val="22"/>
                <w:szCs w:val="22"/>
              </w:rPr>
            </w:pPr>
            <w:r w:rsidRPr="00315AAB">
              <w:rPr>
                <w:sz w:val="22"/>
                <w:szCs w:val="22"/>
              </w:rPr>
              <w:t>35.315.688.334</w:t>
            </w:r>
          </w:p>
        </w:tc>
        <w:tc>
          <w:tcPr>
            <w:tcW w:w="187" w:type="dxa"/>
            <w:tcBorders>
              <w:top w:val="nil"/>
              <w:left w:val="nil"/>
              <w:bottom w:val="nil"/>
              <w:right w:val="nil"/>
            </w:tcBorders>
            <w:shd w:val="clear" w:color="000000" w:fill="auto"/>
            <w:vAlign w:val="bottom"/>
          </w:tcPr>
          <w:p w14:paraId="34A46300" w14:textId="77777777" w:rsidR="00834880" w:rsidRPr="00315AAB" w:rsidRDefault="00834880" w:rsidP="00834880">
            <w:pPr>
              <w:jc w:val="right"/>
              <w:rPr>
                <w:sz w:val="22"/>
                <w:szCs w:val="22"/>
              </w:rPr>
            </w:pPr>
          </w:p>
        </w:tc>
        <w:tc>
          <w:tcPr>
            <w:tcW w:w="1968" w:type="dxa"/>
            <w:tcBorders>
              <w:top w:val="nil"/>
              <w:left w:val="nil"/>
              <w:bottom w:val="nil"/>
              <w:right w:val="nil"/>
            </w:tcBorders>
            <w:shd w:val="clear" w:color="000000" w:fill="auto"/>
            <w:vAlign w:val="bottom"/>
          </w:tcPr>
          <w:p w14:paraId="2514FA3E" w14:textId="643732CA" w:rsidR="00834880" w:rsidRPr="00315AAB" w:rsidRDefault="00834880" w:rsidP="00834880">
            <w:pPr>
              <w:jc w:val="right"/>
              <w:rPr>
                <w:sz w:val="22"/>
                <w:szCs w:val="22"/>
                <w:lang w:val="es-CR" w:eastAsia="es-CR"/>
              </w:rPr>
            </w:pPr>
            <w:r w:rsidRPr="00315AAB">
              <w:rPr>
                <w:sz w:val="22"/>
                <w:szCs w:val="22"/>
              </w:rPr>
              <w:t>36.776.953.763</w:t>
            </w:r>
          </w:p>
        </w:tc>
        <w:tc>
          <w:tcPr>
            <w:tcW w:w="160" w:type="dxa"/>
            <w:tcBorders>
              <w:top w:val="nil"/>
              <w:left w:val="nil"/>
              <w:bottom w:val="nil"/>
              <w:right w:val="nil"/>
            </w:tcBorders>
            <w:shd w:val="clear" w:color="000000" w:fill="auto"/>
            <w:vAlign w:val="bottom"/>
          </w:tcPr>
          <w:p w14:paraId="30D0DDDD" w14:textId="77777777" w:rsidR="00834880" w:rsidRPr="00315AAB" w:rsidRDefault="00834880" w:rsidP="00834880">
            <w:pPr>
              <w:jc w:val="right"/>
              <w:rPr>
                <w:sz w:val="22"/>
                <w:szCs w:val="22"/>
                <w:lang w:val="es-CR" w:eastAsia="es-CR"/>
              </w:rPr>
            </w:pPr>
          </w:p>
        </w:tc>
      </w:tr>
      <w:tr w:rsidR="00834880" w:rsidRPr="00315AAB" w14:paraId="3BFFA506" w14:textId="77777777" w:rsidTr="00834880">
        <w:trPr>
          <w:trHeight w:val="243"/>
          <w:jc w:val="center"/>
        </w:trPr>
        <w:tc>
          <w:tcPr>
            <w:tcW w:w="3544" w:type="dxa"/>
            <w:tcBorders>
              <w:top w:val="nil"/>
              <w:left w:val="nil"/>
              <w:bottom w:val="nil"/>
              <w:right w:val="nil"/>
            </w:tcBorders>
            <w:shd w:val="clear" w:color="000000" w:fill="auto"/>
            <w:noWrap/>
            <w:vAlign w:val="bottom"/>
            <w:hideMark/>
          </w:tcPr>
          <w:p w14:paraId="3EE7411D" w14:textId="77777777" w:rsidR="00834880" w:rsidRPr="00315AAB" w:rsidRDefault="00834880" w:rsidP="00834880">
            <w:pPr>
              <w:rPr>
                <w:color w:val="000000"/>
                <w:sz w:val="22"/>
                <w:szCs w:val="22"/>
                <w:lang w:val="es-CR" w:eastAsia="es-ES"/>
              </w:rPr>
            </w:pPr>
            <w:r w:rsidRPr="00315AAB">
              <w:rPr>
                <w:color w:val="000000"/>
                <w:sz w:val="22"/>
                <w:szCs w:val="22"/>
                <w:lang w:val="es-CR" w:eastAsia="es-ES"/>
              </w:rPr>
              <w:t xml:space="preserve">Estimación por deterioro </w:t>
            </w:r>
          </w:p>
        </w:tc>
        <w:tc>
          <w:tcPr>
            <w:tcW w:w="284" w:type="dxa"/>
            <w:tcBorders>
              <w:top w:val="nil"/>
              <w:left w:val="nil"/>
              <w:bottom w:val="nil"/>
              <w:right w:val="nil"/>
            </w:tcBorders>
            <w:shd w:val="clear" w:color="000000" w:fill="auto"/>
            <w:vAlign w:val="bottom"/>
          </w:tcPr>
          <w:p w14:paraId="48B9C1F6" w14:textId="77777777" w:rsidR="00834880" w:rsidRPr="00315AAB" w:rsidRDefault="00834880" w:rsidP="00834880">
            <w:pPr>
              <w:jc w:val="center"/>
              <w:rPr>
                <w:sz w:val="22"/>
                <w:szCs w:val="22"/>
                <w:lang w:val="es-CR"/>
              </w:rPr>
            </w:pPr>
          </w:p>
        </w:tc>
        <w:tc>
          <w:tcPr>
            <w:tcW w:w="1842" w:type="dxa"/>
            <w:tcBorders>
              <w:top w:val="nil"/>
              <w:left w:val="nil"/>
              <w:bottom w:val="outset" w:sz="6" w:space="0" w:color="auto"/>
              <w:right w:val="nil"/>
            </w:tcBorders>
            <w:shd w:val="clear" w:color="000000" w:fill="auto"/>
            <w:vAlign w:val="bottom"/>
          </w:tcPr>
          <w:p w14:paraId="34F93EF8" w14:textId="37EC0E58" w:rsidR="00834880" w:rsidRPr="00315AAB" w:rsidRDefault="00834880" w:rsidP="00834880">
            <w:pPr>
              <w:jc w:val="right"/>
              <w:rPr>
                <w:sz w:val="22"/>
                <w:szCs w:val="22"/>
              </w:rPr>
            </w:pPr>
            <w:r w:rsidRPr="00315AAB">
              <w:rPr>
                <w:sz w:val="22"/>
                <w:szCs w:val="22"/>
              </w:rPr>
              <w:t>(118.507.110.835)</w:t>
            </w:r>
          </w:p>
        </w:tc>
        <w:tc>
          <w:tcPr>
            <w:tcW w:w="187" w:type="dxa"/>
            <w:tcBorders>
              <w:top w:val="nil"/>
              <w:left w:val="nil"/>
              <w:bottom w:val="nil"/>
              <w:right w:val="nil"/>
            </w:tcBorders>
            <w:shd w:val="clear" w:color="000000" w:fill="auto"/>
            <w:vAlign w:val="bottom"/>
          </w:tcPr>
          <w:p w14:paraId="62066A04" w14:textId="77777777" w:rsidR="00834880" w:rsidRPr="00315AAB" w:rsidRDefault="00834880" w:rsidP="00834880">
            <w:pPr>
              <w:jc w:val="right"/>
              <w:rPr>
                <w:sz w:val="22"/>
                <w:szCs w:val="22"/>
              </w:rPr>
            </w:pPr>
          </w:p>
        </w:tc>
        <w:tc>
          <w:tcPr>
            <w:tcW w:w="1968" w:type="dxa"/>
            <w:tcBorders>
              <w:top w:val="nil"/>
              <w:left w:val="nil"/>
              <w:bottom w:val="outset" w:sz="6" w:space="0" w:color="auto"/>
              <w:right w:val="nil"/>
            </w:tcBorders>
            <w:shd w:val="clear" w:color="000000" w:fill="auto"/>
            <w:vAlign w:val="bottom"/>
          </w:tcPr>
          <w:p w14:paraId="1952DEB3" w14:textId="2176B4E5" w:rsidR="00834880" w:rsidRPr="00315AAB" w:rsidRDefault="00834880" w:rsidP="00834880">
            <w:pPr>
              <w:jc w:val="right"/>
              <w:rPr>
                <w:sz w:val="22"/>
                <w:szCs w:val="22"/>
                <w:lang w:val="es-CR" w:eastAsia="es-CR"/>
              </w:rPr>
            </w:pPr>
            <w:r w:rsidRPr="00315AAB">
              <w:rPr>
                <w:sz w:val="22"/>
                <w:szCs w:val="22"/>
              </w:rPr>
              <w:t>(141.630.956.233)</w:t>
            </w:r>
          </w:p>
        </w:tc>
        <w:tc>
          <w:tcPr>
            <w:tcW w:w="160" w:type="dxa"/>
            <w:tcBorders>
              <w:top w:val="nil"/>
              <w:left w:val="nil"/>
              <w:bottom w:val="nil"/>
              <w:right w:val="nil"/>
            </w:tcBorders>
            <w:shd w:val="clear" w:color="000000" w:fill="auto"/>
            <w:vAlign w:val="bottom"/>
          </w:tcPr>
          <w:p w14:paraId="1B3634D3" w14:textId="77777777" w:rsidR="00834880" w:rsidRPr="00315AAB" w:rsidRDefault="00834880" w:rsidP="00834880">
            <w:pPr>
              <w:ind w:hanging="160"/>
              <w:jc w:val="right"/>
              <w:rPr>
                <w:sz w:val="22"/>
                <w:szCs w:val="22"/>
                <w:lang w:val="es-CR" w:eastAsia="es-CR"/>
              </w:rPr>
            </w:pPr>
          </w:p>
        </w:tc>
      </w:tr>
      <w:tr w:rsidR="00A12E9B" w:rsidRPr="00315AAB" w14:paraId="5710A700" w14:textId="77777777" w:rsidTr="00834880">
        <w:trPr>
          <w:trHeight w:val="210"/>
          <w:jc w:val="center"/>
        </w:trPr>
        <w:tc>
          <w:tcPr>
            <w:tcW w:w="3544" w:type="dxa"/>
            <w:tcBorders>
              <w:top w:val="nil"/>
              <w:left w:val="nil"/>
              <w:bottom w:val="nil"/>
              <w:right w:val="nil"/>
            </w:tcBorders>
            <w:shd w:val="clear" w:color="000000" w:fill="auto"/>
            <w:noWrap/>
            <w:vAlign w:val="bottom"/>
          </w:tcPr>
          <w:p w14:paraId="596AA8A0" w14:textId="77777777" w:rsidR="00A12E9B" w:rsidRPr="00315AAB" w:rsidRDefault="00A12E9B" w:rsidP="00335200">
            <w:pPr>
              <w:pStyle w:val="Sangra2detindependiente"/>
              <w:tabs>
                <w:tab w:val="clear" w:pos="405"/>
                <w:tab w:val="left" w:pos="708"/>
              </w:tabs>
              <w:ind w:left="200" w:hanging="270"/>
              <w:jc w:val="left"/>
              <w:rPr>
                <w:sz w:val="22"/>
                <w:szCs w:val="22"/>
                <w:lang w:val="es-CR"/>
              </w:rPr>
            </w:pPr>
          </w:p>
        </w:tc>
        <w:tc>
          <w:tcPr>
            <w:tcW w:w="284" w:type="dxa"/>
            <w:tcBorders>
              <w:top w:val="nil"/>
              <w:left w:val="nil"/>
              <w:bottom w:val="nil"/>
              <w:right w:val="nil"/>
            </w:tcBorders>
            <w:shd w:val="clear" w:color="000000" w:fill="auto"/>
            <w:vAlign w:val="bottom"/>
          </w:tcPr>
          <w:p w14:paraId="6BD3ECF8" w14:textId="77777777" w:rsidR="00A12E9B" w:rsidRPr="00315AAB" w:rsidRDefault="00A12E9B" w:rsidP="00335200">
            <w:pPr>
              <w:jc w:val="center"/>
              <w:rPr>
                <w:bCs/>
                <w:sz w:val="22"/>
                <w:szCs w:val="22"/>
                <w:lang w:val="es-CR"/>
              </w:rPr>
            </w:pPr>
            <w:r w:rsidRPr="00315AAB">
              <w:rPr>
                <w:bCs/>
                <w:sz w:val="22"/>
                <w:szCs w:val="22"/>
                <w:lang w:val="es-CR"/>
              </w:rPr>
              <w:t>¢</w:t>
            </w:r>
          </w:p>
        </w:tc>
        <w:tc>
          <w:tcPr>
            <w:tcW w:w="1842" w:type="dxa"/>
            <w:tcBorders>
              <w:top w:val="outset" w:sz="6" w:space="0" w:color="auto"/>
              <w:left w:val="nil"/>
              <w:bottom w:val="double" w:sz="4" w:space="0" w:color="auto"/>
              <w:right w:val="nil"/>
            </w:tcBorders>
            <w:shd w:val="clear" w:color="000000" w:fill="auto"/>
            <w:vAlign w:val="bottom"/>
          </w:tcPr>
          <w:p w14:paraId="419971C9" w14:textId="42A3A0C4" w:rsidR="00A12E9B" w:rsidRPr="00315AAB" w:rsidRDefault="00834880" w:rsidP="00834880">
            <w:pPr>
              <w:jc w:val="right"/>
              <w:rPr>
                <w:sz w:val="22"/>
                <w:szCs w:val="22"/>
                <w:lang w:val="es-CR" w:eastAsia="es-CR"/>
              </w:rPr>
            </w:pPr>
            <w:r w:rsidRPr="00315AAB">
              <w:rPr>
                <w:sz w:val="22"/>
                <w:szCs w:val="22"/>
              </w:rPr>
              <w:t>4.203.026.225.237</w:t>
            </w:r>
          </w:p>
        </w:tc>
        <w:tc>
          <w:tcPr>
            <w:tcW w:w="187" w:type="dxa"/>
            <w:tcBorders>
              <w:top w:val="nil"/>
              <w:left w:val="nil"/>
              <w:bottom w:val="nil"/>
              <w:right w:val="nil"/>
            </w:tcBorders>
            <w:shd w:val="clear" w:color="000000" w:fill="auto"/>
            <w:vAlign w:val="bottom"/>
          </w:tcPr>
          <w:p w14:paraId="37AB6C2B" w14:textId="77777777" w:rsidR="00A12E9B" w:rsidRPr="00315AAB" w:rsidRDefault="00A12E9B" w:rsidP="009F1B38">
            <w:pPr>
              <w:jc w:val="right"/>
              <w:rPr>
                <w:sz w:val="22"/>
                <w:szCs w:val="22"/>
              </w:rPr>
            </w:pPr>
          </w:p>
        </w:tc>
        <w:tc>
          <w:tcPr>
            <w:tcW w:w="1968" w:type="dxa"/>
            <w:tcBorders>
              <w:top w:val="outset" w:sz="6" w:space="0" w:color="auto"/>
              <w:left w:val="nil"/>
              <w:bottom w:val="double" w:sz="4" w:space="0" w:color="auto"/>
              <w:right w:val="nil"/>
            </w:tcBorders>
            <w:shd w:val="clear" w:color="000000" w:fill="auto"/>
            <w:vAlign w:val="bottom"/>
          </w:tcPr>
          <w:p w14:paraId="3C36E70C" w14:textId="2B1DF777" w:rsidR="00A12E9B" w:rsidRPr="00315AAB" w:rsidRDefault="00A12E9B" w:rsidP="009F1B38">
            <w:pPr>
              <w:jc w:val="right"/>
              <w:rPr>
                <w:sz w:val="22"/>
                <w:szCs w:val="22"/>
                <w:lang w:val="es-CR" w:eastAsia="es-CR"/>
              </w:rPr>
            </w:pPr>
            <w:r w:rsidRPr="00315AAB">
              <w:rPr>
                <w:sz w:val="22"/>
                <w:szCs w:val="22"/>
              </w:rPr>
              <w:t>4.416.292.531.288</w:t>
            </w:r>
          </w:p>
        </w:tc>
        <w:tc>
          <w:tcPr>
            <w:tcW w:w="160" w:type="dxa"/>
            <w:tcBorders>
              <w:top w:val="nil"/>
              <w:left w:val="nil"/>
              <w:bottom w:val="nil"/>
              <w:right w:val="nil"/>
            </w:tcBorders>
            <w:shd w:val="clear" w:color="000000" w:fill="auto"/>
            <w:vAlign w:val="bottom"/>
          </w:tcPr>
          <w:p w14:paraId="214A8211" w14:textId="77777777" w:rsidR="00A12E9B" w:rsidRPr="00315AAB" w:rsidRDefault="00A12E9B" w:rsidP="009F1B38">
            <w:pPr>
              <w:ind w:right="20" w:hanging="160"/>
              <w:jc w:val="right"/>
              <w:rPr>
                <w:sz w:val="22"/>
                <w:szCs w:val="22"/>
                <w:lang w:val="es-CR" w:eastAsia="es-CR"/>
              </w:rPr>
            </w:pPr>
          </w:p>
        </w:tc>
      </w:tr>
    </w:tbl>
    <w:p w14:paraId="34E3A0A3" w14:textId="77777777" w:rsidR="009B0C0E" w:rsidRPr="00315AAB" w:rsidRDefault="009B0C0E" w:rsidP="00E25FD9">
      <w:pPr>
        <w:rPr>
          <w:sz w:val="18"/>
          <w:lang w:val="es-CR"/>
        </w:rPr>
      </w:pPr>
    </w:p>
    <w:p w14:paraId="09F28258" w14:textId="77777777" w:rsidR="009534B1" w:rsidRPr="00315AAB" w:rsidRDefault="009534B1">
      <w:pPr>
        <w:rPr>
          <w:lang w:val="es-CR"/>
        </w:rPr>
      </w:pPr>
      <w:bookmarkStart w:id="15" w:name="OLE_LINK11"/>
      <w:bookmarkStart w:id="16" w:name="OLE_LINK12"/>
      <w:r w:rsidRPr="00315AAB">
        <w:rPr>
          <w:lang w:val="es-CR"/>
        </w:rPr>
        <w:br w:type="page"/>
      </w:r>
    </w:p>
    <w:p w14:paraId="77340706" w14:textId="7E331D28" w:rsidR="0097116E" w:rsidRPr="00315AAB" w:rsidRDefault="003157DE" w:rsidP="00E25FD9">
      <w:pPr>
        <w:widowControl w:val="0"/>
        <w:tabs>
          <w:tab w:val="left" w:pos="-1980"/>
        </w:tabs>
        <w:ind w:left="1440" w:hanging="720"/>
        <w:jc w:val="both"/>
        <w:rPr>
          <w:lang w:val="es-CR"/>
        </w:rPr>
      </w:pPr>
      <w:r w:rsidRPr="00315AAB">
        <w:rPr>
          <w:lang w:val="es-CR"/>
        </w:rPr>
        <w:lastRenderedPageBreak/>
        <w:t>L</w:t>
      </w:r>
      <w:r w:rsidR="0097116E" w:rsidRPr="00315AAB">
        <w:rPr>
          <w:lang w:val="es-CR"/>
        </w:rPr>
        <w:t xml:space="preserve">as tasas de interés </w:t>
      </w:r>
      <w:r w:rsidR="008479C1" w:rsidRPr="00315AAB">
        <w:rPr>
          <w:lang w:val="es-CR"/>
        </w:rPr>
        <w:t xml:space="preserve">anuales </w:t>
      </w:r>
      <w:r w:rsidR="0097116E" w:rsidRPr="00315AAB">
        <w:rPr>
          <w:lang w:val="es-CR"/>
        </w:rPr>
        <w:t xml:space="preserve">que devengan los préstamos por </w:t>
      </w:r>
      <w:r w:rsidR="00532D4B" w:rsidRPr="00315AAB">
        <w:rPr>
          <w:lang w:val="es-CR"/>
        </w:rPr>
        <w:t>cobrar</w:t>
      </w:r>
      <w:r w:rsidR="0097116E" w:rsidRPr="00315AAB">
        <w:rPr>
          <w:lang w:val="es-CR"/>
        </w:rPr>
        <w:t xml:space="preserve"> </w:t>
      </w:r>
      <w:r w:rsidR="008479C1" w:rsidRPr="00315AAB">
        <w:rPr>
          <w:lang w:val="es-CR"/>
        </w:rPr>
        <w:t>presentan los siguientes rangos de oscilación</w:t>
      </w:r>
      <w:r w:rsidR="0097116E" w:rsidRPr="00315AAB">
        <w:rPr>
          <w:lang w:val="es-CR"/>
        </w:rPr>
        <w:t>:</w:t>
      </w:r>
    </w:p>
    <w:p w14:paraId="676FB008" w14:textId="105BE4A0" w:rsidR="003157DE" w:rsidRPr="00315AAB" w:rsidRDefault="003157DE" w:rsidP="00E25FD9">
      <w:pPr>
        <w:widowControl w:val="0"/>
        <w:tabs>
          <w:tab w:val="left" w:pos="-1980"/>
        </w:tabs>
        <w:ind w:left="1440" w:hanging="720"/>
        <w:jc w:val="both"/>
        <w:rPr>
          <w:lang w:val="es-CR"/>
        </w:rPr>
      </w:pPr>
    </w:p>
    <w:tbl>
      <w:tblPr>
        <w:tblW w:w="8222" w:type="dxa"/>
        <w:jc w:val="center"/>
        <w:tblCellMar>
          <w:left w:w="70" w:type="dxa"/>
          <w:right w:w="70" w:type="dxa"/>
        </w:tblCellMar>
        <w:tblLook w:val="04A0" w:firstRow="1" w:lastRow="0" w:firstColumn="1" w:lastColumn="0" w:noHBand="0" w:noVBand="1"/>
      </w:tblPr>
      <w:tblGrid>
        <w:gridCol w:w="1242"/>
        <w:gridCol w:w="146"/>
        <w:gridCol w:w="1713"/>
        <w:gridCol w:w="160"/>
        <w:gridCol w:w="1399"/>
        <w:gridCol w:w="160"/>
        <w:gridCol w:w="1683"/>
        <w:gridCol w:w="160"/>
        <w:gridCol w:w="1399"/>
        <w:gridCol w:w="160"/>
      </w:tblGrid>
      <w:tr w:rsidR="00A12E9B" w:rsidRPr="00315AAB" w14:paraId="71DA4853" w14:textId="77777777" w:rsidTr="00A12E9B">
        <w:trPr>
          <w:trHeight w:val="93"/>
          <w:jc w:val="center"/>
        </w:trPr>
        <w:tc>
          <w:tcPr>
            <w:tcW w:w="1242" w:type="dxa"/>
            <w:tcBorders>
              <w:top w:val="nil"/>
              <w:left w:val="nil"/>
              <w:right w:val="nil"/>
            </w:tcBorders>
            <w:shd w:val="clear" w:color="auto" w:fill="auto"/>
            <w:vAlign w:val="bottom"/>
          </w:tcPr>
          <w:p w14:paraId="5A6F3150" w14:textId="77777777" w:rsidR="00A12E9B" w:rsidRPr="00315AAB" w:rsidRDefault="00A12E9B" w:rsidP="005E6A2B">
            <w:pPr>
              <w:rPr>
                <w:color w:val="000000"/>
                <w:sz w:val="22"/>
                <w:szCs w:val="22"/>
                <w:lang w:val="es-CR" w:eastAsia="es-ES"/>
              </w:rPr>
            </w:pPr>
          </w:p>
        </w:tc>
        <w:tc>
          <w:tcPr>
            <w:tcW w:w="0" w:type="auto"/>
            <w:tcBorders>
              <w:left w:val="nil"/>
              <w:right w:val="nil"/>
            </w:tcBorders>
            <w:vAlign w:val="bottom"/>
          </w:tcPr>
          <w:p w14:paraId="76C3B50F" w14:textId="77777777" w:rsidR="00A12E9B" w:rsidRPr="00315AAB" w:rsidRDefault="00A12E9B" w:rsidP="005E6A2B">
            <w:pPr>
              <w:rPr>
                <w:color w:val="000000"/>
                <w:sz w:val="22"/>
                <w:szCs w:val="22"/>
                <w:lang w:val="es-CR" w:eastAsia="es-ES"/>
              </w:rPr>
            </w:pPr>
          </w:p>
        </w:tc>
        <w:tc>
          <w:tcPr>
            <w:tcW w:w="3272" w:type="dxa"/>
            <w:gridSpan w:val="3"/>
            <w:tcBorders>
              <w:left w:val="nil"/>
              <w:bottom w:val="single" w:sz="4" w:space="0" w:color="auto"/>
              <w:right w:val="nil"/>
            </w:tcBorders>
            <w:vAlign w:val="bottom"/>
          </w:tcPr>
          <w:p w14:paraId="4D05E8F9" w14:textId="4A194B65" w:rsidR="00A12E9B" w:rsidRPr="00315AAB" w:rsidRDefault="00A12E9B" w:rsidP="005E6A2B">
            <w:pPr>
              <w:jc w:val="center"/>
              <w:rPr>
                <w:color w:val="000000"/>
                <w:sz w:val="22"/>
                <w:szCs w:val="22"/>
                <w:lang w:val="es-CR" w:eastAsia="es-ES"/>
              </w:rPr>
            </w:pPr>
            <w:r w:rsidRPr="00315AAB">
              <w:rPr>
                <w:color w:val="000000"/>
                <w:sz w:val="22"/>
                <w:szCs w:val="22"/>
                <w:lang w:val="es-CR" w:eastAsia="es-ES"/>
              </w:rPr>
              <w:t>2019</w:t>
            </w:r>
          </w:p>
        </w:tc>
        <w:tc>
          <w:tcPr>
            <w:tcW w:w="160" w:type="dxa"/>
            <w:tcBorders>
              <w:left w:val="nil"/>
              <w:right w:val="nil"/>
            </w:tcBorders>
            <w:vAlign w:val="bottom"/>
          </w:tcPr>
          <w:p w14:paraId="76C78147" w14:textId="77777777" w:rsidR="00A12E9B" w:rsidRPr="00315AAB" w:rsidRDefault="00A12E9B" w:rsidP="005E6A2B">
            <w:pPr>
              <w:jc w:val="center"/>
              <w:rPr>
                <w:color w:val="000000"/>
                <w:sz w:val="22"/>
                <w:szCs w:val="22"/>
                <w:lang w:val="es-CR" w:eastAsia="es-ES"/>
              </w:rPr>
            </w:pPr>
          </w:p>
        </w:tc>
        <w:tc>
          <w:tcPr>
            <w:tcW w:w="3242" w:type="dxa"/>
            <w:gridSpan w:val="3"/>
            <w:tcBorders>
              <w:left w:val="nil"/>
              <w:bottom w:val="single" w:sz="4" w:space="0" w:color="auto"/>
              <w:right w:val="nil"/>
            </w:tcBorders>
            <w:vAlign w:val="bottom"/>
          </w:tcPr>
          <w:p w14:paraId="5EB7856A" w14:textId="37C731F9" w:rsidR="00A12E9B" w:rsidRPr="00315AAB" w:rsidRDefault="00A12E9B" w:rsidP="005E6A2B">
            <w:pPr>
              <w:jc w:val="center"/>
              <w:rPr>
                <w:color w:val="000000"/>
                <w:sz w:val="22"/>
                <w:szCs w:val="22"/>
                <w:lang w:val="es-CR" w:eastAsia="es-ES"/>
              </w:rPr>
            </w:pPr>
            <w:r w:rsidRPr="00315AAB">
              <w:rPr>
                <w:color w:val="000000"/>
                <w:sz w:val="22"/>
                <w:szCs w:val="22"/>
                <w:lang w:val="es-CR" w:eastAsia="es-ES"/>
              </w:rPr>
              <w:t>2018</w:t>
            </w:r>
          </w:p>
        </w:tc>
        <w:tc>
          <w:tcPr>
            <w:tcW w:w="160" w:type="dxa"/>
            <w:tcBorders>
              <w:left w:val="nil"/>
              <w:right w:val="nil"/>
            </w:tcBorders>
            <w:vAlign w:val="bottom"/>
          </w:tcPr>
          <w:p w14:paraId="418620D4" w14:textId="77777777" w:rsidR="00A12E9B" w:rsidRPr="00315AAB" w:rsidRDefault="00A12E9B" w:rsidP="005E6A2B">
            <w:pPr>
              <w:jc w:val="center"/>
              <w:rPr>
                <w:color w:val="000000"/>
                <w:sz w:val="22"/>
                <w:szCs w:val="22"/>
                <w:lang w:val="es-CR" w:eastAsia="es-ES"/>
              </w:rPr>
            </w:pPr>
          </w:p>
        </w:tc>
      </w:tr>
      <w:tr w:rsidR="00A12E9B" w:rsidRPr="00315AAB" w14:paraId="062D3867" w14:textId="77777777" w:rsidTr="00A12E9B">
        <w:trPr>
          <w:trHeight w:val="93"/>
          <w:jc w:val="center"/>
        </w:trPr>
        <w:tc>
          <w:tcPr>
            <w:tcW w:w="1242" w:type="dxa"/>
            <w:tcBorders>
              <w:left w:val="nil"/>
              <w:bottom w:val="single" w:sz="4" w:space="0" w:color="auto"/>
              <w:right w:val="nil"/>
            </w:tcBorders>
            <w:shd w:val="clear" w:color="auto" w:fill="auto"/>
            <w:vAlign w:val="bottom"/>
            <w:hideMark/>
          </w:tcPr>
          <w:p w14:paraId="5E157B0E" w14:textId="77777777" w:rsidR="00A12E9B" w:rsidRPr="00315AAB" w:rsidRDefault="00A12E9B" w:rsidP="005E6A2B">
            <w:pPr>
              <w:rPr>
                <w:color w:val="000000"/>
                <w:sz w:val="22"/>
                <w:szCs w:val="22"/>
                <w:lang w:val="es-CR" w:eastAsia="es-CR"/>
              </w:rPr>
            </w:pPr>
            <w:r w:rsidRPr="00315AAB">
              <w:rPr>
                <w:color w:val="000000"/>
                <w:sz w:val="22"/>
                <w:szCs w:val="22"/>
                <w:lang w:val="es-CR" w:eastAsia="es-ES"/>
              </w:rPr>
              <w:t>Moneda</w:t>
            </w:r>
          </w:p>
        </w:tc>
        <w:tc>
          <w:tcPr>
            <w:tcW w:w="0" w:type="auto"/>
            <w:tcBorders>
              <w:left w:val="nil"/>
              <w:right w:val="nil"/>
            </w:tcBorders>
            <w:vAlign w:val="bottom"/>
          </w:tcPr>
          <w:p w14:paraId="791EBF4B" w14:textId="77777777" w:rsidR="00A12E9B" w:rsidRPr="00315AAB" w:rsidRDefault="00A12E9B" w:rsidP="005E6A2B">
            <w:pPr>
              <w:rPr>
                <w:color w:val="000000"/>
                <w:sz w:val="22"/>
                <w:szCs w:val="22"/>
                <w:lang w:val="es-CR" w:eastAsia="es-ES"/>
              </w:rPr>
            </w:pPr>
          </w:p>
        </w:tc>
        <w:tc>
          <w:tcPr>
            <w:tcW w:w="1713" w:type="dxa"/>
            <w:tcBorders>
              <w:top w:val="single" w:sz="4" w:space="0" w:color="auto"/>
              <w:left w:val="nil"/>
              <w:bottom w:val="single" w:sz="4" w:space="0" w:color="auto"/>
              <w:right w:val="nil"/>
            </w:tcBorders>
            <w:vAlign w:val="bottom"/>
          </w:tcPr>
          <w:p w14:paraId="2B9DA013" w14:textId="77777777" w:rsidR="00A12E9B" w:rsidRPr="00315AAB" w:rsidRDefault="00A12E9B" w:rsidP="005E6A2B">
            <w:pPr>
              <w:jc w:val="center"/>
              <w:rPr>
                <w:color w:val="000000"/>
                <w:sz w:val="22"/>
                <w:szCs w:val="22"/>
                <w:lang w:val="es-CR" w:eastAsia="es-ES"/>
              </w:rPr>
            </w:pPr>
            <w:r w:rsidRPr="00315AAB">
              <w:rPr>
                <w:color w:val="000000"/>
                <w:sz w:val="22"/>
                <w:szCs w:val="22"/>
                <w:lang w:val="es-CR" w:eastAsia="es-ES"/>
              </w:rPr>
              <w:t>Tasas</w:t>
            </w:r>
          </w:p>
        </w:tc>
        <w:tc>
          <w:tcPr>
            <w:tcW w:w="160" w:type="dxa"/>
            <w:tcBorders>
              <w:top w:val="single" w:sz="4" w:space="0" w:color="auto"/>
              <w:left w:val="nil"/>
              <w:right w:val="nil"/>
            </w:tcBorders>
            <w:vAlign w:val="bottom"/>
          </w:tcPr>
          <w:p w14:paraId="5912CE3F" w14:textId="77777777" w:rsidR="00A12E9B" w:rsidRPr="00315AAB" w:rsidRDefault="00A12E9B" w:rsidP="005E6A2B">
            <w:pPr>
              <w:jc w:val="center"/>
              <w:rPr>
                <w:color w:val="000000"/>
                <w:sz w:val="22"/>
                <w:szCs w:val="22"/>
                <w:lang w:val="es-CR" w:eastAsia="es-ES"/>
              </w:rPr>
            </w:pPr>
          </w:p>
        </w:tc>
        <w:tc>
          <w:tcPr>
            <w:tcW w:w="1399" w:type="dxa"/>
            <w:tcBorders>
              <w:top w:val="single" w:sz="4" w:space="0" w:color="auto"/>
              <w:left w:val="nil"/>
              <w:bottom w:val="single" w:sz="4" w:space="0" w:color="auto"/>
              <w:right w:val="nil"/>
            </w:tcBorders>
            <w:vAlign w:val="bottom"/>
          </w:tcPr>
          <w:p w14:paraId="417F1C74" w14:textId="77777777" w:rsidR="00A12E9B" w:rsidRPr="00315AAB" w:rsidRDefault="00A12E9B" w:rsidP="005E6A2B">
            <w:pPr>
              <w:jc w:val="center"/>
              <w:rPr>
                <w:color w:val="000000"/>
                <w:sz w:val="22"/>
                <w:szCs w:val="22"/>
                <w:lang w:val="es-CR" w:eastAsia="es-ES"/>
              </w:rPr>
            </w:pPr>
            <w:r w:rsidRPr="00315AAB">
              <w:rPr>
                <w:color w:val="000000"/>
                <w:sz w:val="22"/>
                <w:szCs w:val="22"/>
                <w:lang w:val="es-CR" w:eastAsia="es-ES"/>
              </w:rPr>
              <w:t xml:space="preserve">Promedio </w:t>
            </w:r>
            <w:r w:rsidRPr="00315AAB">
              <w:rPr>
                <w:i/>
                <w:color w:val="000000"/>
                <w:sz w:val="22"/>
                <w:szCs w:val="22"/>
                <w:lang w:val="es-CR" w:eastAsia="es-ES"/>
              </w:rPr>
              <w:t>(1)</w:t>
            </w:r>
          </w:p>
        </w:tc>
        <w:tc>
          <w:tcPr>
            <w:tcW w:w="160" w:type="dxa"/>
            <w:tcBorders>
              <w:left w:val="nil"/>
              <w:right w:val="nil"/>
            </w:tcBorders>
            <w:vAlign w:val="bottom"/>
          </w:tcPr>
          <w:p w14:paraId="4473789D" w14:textId="77777777" w:rsidR="00A12E9B" w:rsidRPr="00315AAB" w:rsidRDefault="00A12E9B" w:rsidP="005E6A2B">
            <w:pPr>
              <w:jc w:val="center"/>
              <w:rPr>
                <w:color w:val="000000"/>
                <w:sz w:val="22"/>
                <w:szCs w:val="22"/>
                <w:lang w:val="es-CR" w:eastAsia="es-ES"/>
              </w:rPr>
            </w:pPr>
          </w:p>
        </w:tc>
        <w:tc>
          <w:tcPr>
            <w:tcW w:w="1683" w:type="dxa"/>
            <w:tcBorders>
              <w:top w:val="single" w:sz="4" w:space="0" w:color="auto"/>
              <w:left w:val="nil"/>
              <w:bottom w:val="single" w:sz="4" w:space="0" w:color="auto"/>
              <w:right w:val="nil"/>
            </w:tcBorders>
            <w:vAlign w:val="bottom"/>
          </w:tcPr>
          <w:p w14:paraId="1CE6FD26" w14:textId="77777777" w:rsidR="00A12E9B" w:rsidRPr="00315AAB" w:rsidRDefault="00A12E9B" w:rsidP="005E6A2B">
            <w:pPr>
              <w:jc w:val="center"/>
              <w:rPr>
                <w:color w:val="000000"/>
                <w:sz w:val="22"/>
                <w:szCs w:val="22"/>
                <w:lang w:val="es-CR" w:eastAsia="es-ES"/>
              </w:rPr>
            </w:pPr>
            <w:r w:rsidRPr="00315AAB">
              <w:rPr>
                <w:color w:val="000000"/>
                <w:sz w:val="22"/>
                <w:szCs w:val="22"/>
                <w:lang w:val="es-CR" w:eastAsia="es-ES"/>
              </w:rPr>
              <w:t>Tasas</w:t>
            </w:r>
          </w:p>
        </w:tc>
        <w:tc>
          <w:tcPr>
            <w:tcW w:w="160" w:type="dxa"/>
            <w:tcBorders>
              <w:top w:val="single" w:sz="4" w:space="0" w:color="auto"/>
              <w:left w:val="nil"/>
              <w:right w:val="nil"/>
            </w:tcBorders>
            <w:vAlign w:val="bottom"/>
          </w:tcPr>
          <w:p w14:paraId="648A53AC" w14:textId="77777777" w:rsidR="00A12E9B" w:rsidRPr="00315AAB" w:rsidRDefault="00A12E9B" w:rsidP="005E6A2B">
            <w:pPr>
              <w:jc w:val="center"/>
              <w:rPr>
                <w:color w:val="000000"/>
                <w:sz w:val="22"/>
                <w:szCs w:val="22"/>
                <w:lang w:val="es-CR" w:eastAsia="es-ES"/>
              </w:rPr>
            </w:pPr>
          </w:p>
        </w:tc>
        <w:tc>
          <w:tcPr>
            <w:tcW w:w="1399" w:type="dxa"/>
            <w:tcBorders>
              <w:top w:val="single" w:sz="4" w:space="0" w:color="auto"/>
              <w:left w:val="nil"/>
              <w:bottom w:val="single" w:sz="4" w:space="0" w:color="auto"/>
              <w:right w:val="nil"/>
            </w:tcBorders>
            <w:vAlign w:val="bottom"/>
          </w:tcPr>
          <w:p w14:paraId="29B8E885" w14:textId="77777777" w:rsidR="00A12E9B" w:rsidRPr="00315AAB" w:rsidRDefault="00A12E9B" w:rsidP="005E6A2B">
            <w:pPr>
              <w:jc w:val="center"/>
              <w:rPr>
                <w:color w:val="000000"/>
                <w:sz w:val="22"/>
                <w:szCs w:val="22"/>
                <w:lang w:val="es-CR" w:eastAsia="es-ES"/>
              </w:rPr>
            </w:pPr>
            <w:r w:rsidRPr="00315AAB">
              <w:rPr>
                <w:color w:val="000000"/>
                <w:sz w:val="22"/>
                <w:szCs w:val="22"/>
                <w:lang w:val="es-CR" w:eastAsia="es-ES"/>
              </w:rPr>
              <w:t xml:space="preserve">Promedio </w:t>
            </w:r>
            <w:r w:rsidRPr="00315AAB">
              <w:rPr>
                <w:i/>
                <w:color w:val="000000"/>
                <w:sz w:val="22"/>
                <w:szCs w:val="22"/>
                <w:lang w:val="es-CR" w:eastAsia="es-ES"/>
              </w:rPr>
              <w:t>(1)</w:t>
            </w:r>
          </w:p>
        </w:tc>
        <w:tc>
          <w:tcPr>
            <w:tcW w:w="160" w:type="dxa"/>
            <w:tcBorders>
              <w:left w:val="nil"/>
              <w:right w:val="nil"/>
            </w:tcBorders>
            <w:vAlign w:val="bottom"/>
          </w:tcPr>
          <w:p w14:paraId="35BCF389" w14:textId="77777777" w:rsidR="00A12E9B" w:rsidRPr="00315AAB" w:rsidRDefault="00A12E9B" w:rsidP="005E6A2B">
            <w:pPr>
              <w:jc w:val="center"/>
              <w:rPr>
                <w:color w:val="000000"/>
                <w:sz w:val="22"/>
                <w:szCs w:val="22"/>
                <w:lang w:val="es-CR" w:eastAsia="es-ES"/>
              </w:rPr>
            </w:pPr>
          </w:p>
        </w:tc>
      </w:tr>
      <w:tr w:rsidR="00A12E9B" w:rsidRPr="00315AAB" w14:paraId="54CFD47A" w14:textId="77777777" w:rsidTr="00A12E9B">
        <w:trPr>
          <w:trHeight w:val="85"/>
          <w:jc w:val="center"/>
        </w:trPr>
        <w:tc>
          <w:tcPr>
            <w:tcW w:w="1242" w:type="dxa"/>
            <w:tcBorders>
              <w:top w:val="single" w:sz="4" w:space="0" w:color="auto"/>
              <w:left w:val="nil"/>
              <w:bottom w:val="nil"/>
              <w:right w:val="nil"/>
            </w:tcBorders>
            <w:shd w:val="clear" w:color="auto" w:fill="auto"/>
            <w:vAlign w:val="bottom"/>
            <w:hideMark/>
          </w:tcPr>
          <w:p w14:paraId="0FD973C7" w14:textId="77777777" w:rsidR="00A12E9B" w:rsidRPr="00315AAB" w:rsidRDefault="00A12E9B" w:rsidP="001A3077">
            <w:pPr>
              <w:rPr>
                <w:color w:val="000000"/>
                <w:sz w:val="22"/>
                <w:szCs w:val="22"/>
                <w:lang w:val="es-CR" w:eastAsia="es-CR"/>
              </w:rPr>
            </w:pPr>
            <w:r w:rsidRPr="00315AAB">
              <w:rPr>
                <w:color w:val="000000"/>
                <w:sz w:val="22"/>
                <w:szCs w:val="22"/>
                <w:lang w:val="es-CR" w:eastAsia="es-ES"/>
              </w:rPr>
              <w:t>Colones</w:t>
            </w:r>
          </w:p>
        </w:tc>
        <w:tc>
          <w:tcPr>
            <w:tcW w:w="0" w:type="auto"/>
            <w:tcBorders>
              <w:left w:val="nil"/>
              <w:right w:val="nil"/>
            </w:tcBorders>
            <w:vAlign w:val="bottom"/>
          </w:tcPr>
          <w:p w14:paraId="243B6127" w14:textId="77777777" w:rsidR="00A12E9B" w:rsidRPr="00315AAB" w:rsidRDefault="00A12E9B" w:rsidP="001A3077">
            <w:pPr>
              <w:rPr>
                <w:color w:val="000000"/>
                <w:sz w:val="22"/>
                <w:szCs w:val="22"/>
                <w:lang w:val="es-CR" w:eastAsia="es-CR"/>
              </w:rPr>
            </w:pPr>
          </w:p>
        </w:tc>
        <w:tc>
          <w:tcPr>
            <w:tcW w:w="1713" w:type="dxa"/>
            <w:tcBorders>
              <w:top w:val="single" w:sz="4" w:space="0" w:color="auto"/>
              <w:left w:val="nil"/>
              <w:right w:val="nil"/>
            </w:tcBorders>
            <w:vAlign w:val="bottom"/>
          </w:tcPr>
          <w:p w14:paraId="150AD011" w14:textId="0B58B05B" w:rsidR="00A12E9B" w:rsidRPr="00315AAB" w:rsidRDefault="00A12E9B" w:rsidP="001A3077">
            <w:pPr>
              <w:jc w:val="center"/>
              <w:rPr>
                <w:sz w:val="22"/>
                <w:szCs w:val="22"/>
              </w:rPr>
            </w:pPr>
            <w:r w:rsidRPr="00315AAB">
              <w:rPr>
                <w:sz w:val="22"/>
                <w:szCs w:val="22"/>
              </w:rPr>
              <w:t xml:space="preserve">2,00% a </w:t>
            </w:r>
            <w:r w:rsidR="00834880" w:rsidRPr="00315AAB">
              <w:rPr>
                <w:sz w:val="22"/>
                <w:szCs w:val="22"/>
              </w:rPr>
              <w:t>45</w:t>
            </w:r>
            <w:r w:rsidRPr="00315AAB">
              <w:rPr>
                <w:sz w:val="22"/>
                <w:szCs w:val="22"/>
              </w:rPr>
              <w:t>,20%</w:t>
            </w:r>
          </w:p>
        </w:tc>
        <w:tc>
          <w:tcPr>
            <w:tcW w:w="160" w:type="dxa"/>
            <w:tcBorders>
              <w:left w:val="nil"/>
              <w:right w:val="nil"/>
            </w:tcBorders>
            <w:vAlign w:val="bottom"/>
          </w:tcPr>
          <w:p w14:paraId="5ADCC6CF" w14:textId="77777777" w:rsidR="00A12E9B" w:rsidRPr="00315AAB" w:rsidRDefault="00A12E9B" w:rsidP="001A3077">
            <w:pPr>
              <w:jc w:val="center"/>
              <w:rPr>
                <w:sz w:val="22"/>
                <w:szCs w:val="22"/>
              </w:rPr>
            </w:pPr>
          </w:p>
        </w:tc>
        <w:tc>
          <w:tcPr>
            <w:tcW w:w="1399" w:type="dxa"/>
            <w:tcBorders>
              <w:left w:val="nil"/>
              <w:right w:val="nil"/>
            </w:tcBorders>
            <w:vAlign w:val="bottom"/>
          </w:tcPr>
          <w:p w14:paraId="62C3DA99" w14:textId="0E0024DE" w:rsidR="00A12E9B" w:rsidRPr="00315AAB" w:rsidRDefault="00A12E9B" w:rsidP="001A3077">
            <w:pPr>
              <w:jc w:val="center"/>
              <w:rPr>
                <w:sz w:val="22"/>
                <w:szCs w:val="22"/>
              </w:rPr>
            </w:pPr>
            <w:r w:rsidRPr="00315AAB">
              <w:rPr>
                <w:sz w:val="22"/>
                <w:szCs w:val="22"/>
              </w:rPr>
              <w:t>15,</w:t>
            </w:r>
            <w:r w:rsidR="00834880" w:rsidRPr="00315AAB">
              <w:rPr>
                <w:sz w:val="22"/>
                <w:szCs w:val="22"/>
              </w:rPr>
              <w:t>20</w:t>
            </w:r>
            <w:r w:rsidRPr="00315AAB">
              <w:rPr>
                <w:sz w:val="22"/>
                <w:szCs w:val="22"/>
              </w:rPr>
              <w:t>%</w:t>
            </w:r>
          </w:p>
        </w:tc>
        <w:tc>
          <w:tcPr>
            <w:tcW w:w="160" w:type="dxa"/>
            <w:tcBorders>
              <w:left w:val="nil"/>
              <w:right w:val="nil"/>
            </w:tcBorders>
            <w:vAlign w:val="bottom"/>
          </w:tcPr>
          <w:p w14:paraId="0EA612E6" w14:textId="77777777" w:rsidR="00A12E9B" w:rsidRPr="00315AAB" w:rsidRDefault="00A12E9B" w:rsidP="001A3077">
            <w:pPr>
              <w:jc w:val="center"/>
              <w:rPr>
                <w:sz w:val="22"/>
                <w:szCs w:val="22"/>
                <w:lang w:val="es-CR" w:eastAsia="es-CR"/>
              </w:rPr>
            </w:pPr>
          </w:p>
        </w:tc>
        <w:tc>
          <w:tcPr>
            <w:tcW w:w="1683" w:type="dxa"/>
            <w:tcBorders>
              <w:top w:val="single" w:sz="4" w:space="0" w:color="auto"/>
              <w:left w:val="nil"/>
              <w:bottom w:val="nil"/>
              <w:right w:val="nil"/>
            </w:tcBorders>
            <w:shd w:val="clear" w:color="auto" w:fill="auto"/>
            <w:vAlign w:val="bottom"/>
          </w:tcPr>
          <w:p w14:paraId="142FC9F0" w14:textId="66A847D5" w:rsidR="00A12E9B" w:rsidRPr="00315AAB" w:rsidRDefault="00A12E9B" w:rsidP="001A3077">
            <w:pPr>
              <w:jc w:val="center"/>
              <w:rPr>
                <w:sz w:val="22"/>
                <w:szCs w:val="22"/>
                <w:lang w:val="es-CR" w:eastAsia="es-CR"/>
              </w:rPr>
            </w:pPr>
            <w:r w:rsidRPr="00315AAB">
              <w:rPr>
                <w:sz w:val="22"/>
                <w:szCs w:val="22"/>
              </w:rPr>
              <w:t>4,00% a 47,28%</w:t>
            </w:r>
          </w:p>
        </w:tc>
        <w:tc>
          <w:tcPr>
            <w:tcW w:w="160" w:type="dxa"/>
            <w:tcBorders>
              <w:left w:val="nil"/>
              <w:right w:val="nil"/>
            </w:tcBorders>
            <w:vAlign w:val="bottom"/>
          </w:tcPr>
          <w:p w14:paraId="0862C180" w14:textId="77777777" w:rsidR="00A12E9B" w:rsidRPr="00315AAB" w:rsidRDefault="00A12E9B" w:rsidP="001A3077">
            <w:pPr>
              <w:jc w:val="center"/>
              <w:rPr>
                <w:color w:val="000000"/>
                <w:sz w:val="22"/>
                <w:szCs w:val="22"/>
                <w:lang w:val="es-CR" w:eastAsia="es-CR"/>
              </w:rPr>
            </w:pPr>
          </w:p>
        </w:tc>
        <w:tc>
          <w:tcPr>
            <w:tcW w:w="1399" w:type="dxa"/>
            <w:tcBorders>
              <w:top w:val="single" w:sz="4" w:space="0" w:color="auto"/>
              <w:left w:val="nil"/>
              <w:bottom w:val="nil"/>
              <w:right w:val="nil"/>
            </w:tcBorders>
            <w:shd w:val="clear" w:color="auto" w:fill="auto"/>
            <w:vAlign w:val="bottom"/>
          </w:tcPr>
          <w:p w14:paraId="4FA5FFA6" w14:textId="089D0F4A" w:rsidR="00A12E9B" w:rsidRPr="00315AAB" w:rsidRDefault="00A12E9B" w:rsidP="001A3077">
            <w:pPr>
              <w:jc w:val="center"/>
              <w:rPr>
                <w:sz w:val="22"/>
                <w:szCs w:val="22"/>
                <w:lang w:val="es-CR" w:eastAsia="es-CR"/>
              </w:rPr>
            </w:pPr>
            <w:r w:rsidRPr="00315AAB">
              <w:rPr>
                <w:sz w:val="22"/>
                <w:szCs w:val="22"/>
              </w:rPr>
              <w:t>15,28%</w:t>
            </w:r>
          </w:p>
        </w:tc>
        <w:tc>
          <w:tcPr>
            <w:tcW w:w="160" w:type="dxa"/>
            <w:tcBorders>
              <w:left w:val="nil"/>
              <w:right w:val="nil"/>
            </w:tcBorders>
            <w:vAlign w:val="bottom"/>
          </w:tcPr>
          <w:p w14:paraId="2E4D6D54" w14:textId="77777777" w:rsidR="00A12E9B" w:rsidRPr="00315AAB" w:rsidRDefault="00A12E9B" w:rsidP="001A3077">
            <w:pPr>
              <w:jc w:val="center"/>
              <w:rPr>
                <w:color w:val="000000"/>
                <w:sz w:val="22"/>
                <w:szCs w:val="22"/>
                <w:lang w:val="es-CR" w:eastAsia="es-CR"/>
              </w:rPr>
            </w:pPr>
          </w:p>
        </w:tc>
      </w:tr>
      <w:tr w:rsidR="00A12E9B" w:rsidRPr="00315AAB" w14:paraId="7C30A641" w14:textId="77777777" w:rsidTr="00A12E9B">
        <w:trPr>
          <w:trHeight w:val="80"/>
          <w:jc w:val="center"/>
        </w:trPr>
        <w:tc>
          <w:tcPr>
            <w:tcW w:w="1242" w:type="dxa"/>
            <w:tcBorders>
              <w:top w:val="nil"/>
              <w:left w:val="nil"/>
              <w:bottom w:val="nil"/>
              <w:right w:val="nil"/>
            </w:tcBorders>
            <w:shd w:val="clear" w:color="auto" w:fill="auto"/>
            <w:vAlign w:val="bottom"/>
            <w:hideMark/>
          </w:tcPr>
          <w:p w14:paraId="441739F1" w14:textId="77777777" w:rsidR="00A12E9B" w:rsidRPr="00315AAB" w:rsidRDefault="00A12E9B" w:rsidP="001A3077">
            <w:pPr>
              <w:rPr>
                <w:color w:val="000000"/>
                <w:sz w:val="22"/>
                <w:szCs w:val="22"/>
                <w:lang w:val="es-CR" w:eastAsia="es-CR"/>
              </w:rPr>
            </w:pPr>
            <w:r w:rsidRPr="00315AAB">
              <w:rPr>
                <w:color w:val="000000"/>
                <w:sz w:val="22"/>
                <w:szCs w:val="22"/>
                <w:lang w:val="es-CR" w:eastAsia="es-ES"/>
              </w:rPr>
              <w:t>US dólares</w:t>
            </w:r>
          </w:p>
        </w:tc>
        <w:tc>
          <w:tcPr>
            <w:tcW w:w="0" w:type="auto"/>
            <w:tcBorders>
              <w:top w:val="nil"/>
              <w:left w:val="nil"/>
              <w:right w:val="nil"/>
            </w:tcBorders>
            <w:vAlign w:val="bottom"/>
          </w:tcPr>
          <w:p w14:paraId="4A16A26D" w14:textId="77777777" w:rsidR="00A12E9B" w:rsidRPr="00315AAB" w:rsidRDefault="00A12E9B" w:rsidP="001A3077">
            <w:pPr>
              <w:rPr>
                <w:color w:val="000000"/>
                <w:sz w:val="22"/>
                <w:szCs w:val="22"/>
                <w:lang w:val="es-CR" w:eastAsia="es-CR"/>
              </w:rPr>
            </w:pPr>
          </w:p>
        </w:tc>
        <w:tc>
          <w:tcPr>
            <w:tcW w:w="1713" w:type="dxa"/>
            <w:tcBorders>
              <w:top w:val="nil"/>
              <w:left w:val="nil"/>
              <w:right w:val="nil"/>
            </w:tcBorders>
            <w:vAlign w:val="bottom"/>
          </w:tcPr>
          <w:p w14:paraId="6161FB33" w14:textId="5E1C716C" w:rsidR="00A12E9B" w:rsidRPr="00315AAB" w:rsidRDefault="00834880" w:rsidP="001A3077">
            <w:pPr>
              <w:jc w:val="center"/>
              <w:rPr>
                <w:sz w:val="22"/>
                <w:szCs w:val="22"/>
              </w:rPr>
            </w:pPr>
            <w:r w:rsidRPr="00315AAB">
              <w:rPr>
                <w:sz w:val="22"/>
                <w:szCs w:val="22"/>
              </w:rPr>
              <w:t>1</w:t>
            </w:r>
            <w:r w:rsidR="00A12E9B" w:rsidRPr="00315AAB">
              <w:rPr>
                <w:sz w:val="22"/>
                <w:szCs w:val="22"/>
              </w:rPr>
              <w:t>,</w:t>
            </w:r>
            <w:r w:rsidRPr="00315AAB">
              <w:rPr>
                <w:sz w:val="22"/>
                <w:szCs w:val="22"/>
              </w:rPr>
              <w:t>90</w:t>
            </w:r>
            <w:r w:rsidR="00A12E9B" w:rsidRPr="00315AAB">
              <w:rPr>
                <w:sz w:val="22"/>
                <w:szCs w:val="22"/>
              </w:rPr>
              <w:t>% a 34,92%</w:t>
            </w:r>
          </w:p>
        </w:tc>
        <w:tc>
          <w:tcPr>
            <w:tcW w:w="160" w:type="dxa"/>
            <w:tcBorders>
              <w:top w:val="nil"/>
              <w:left w:val="nil"/>
              <w:right w:val="nil"/>
            </w:tcBorders>
            <w:vAlign w:val="bottom"/>
          </w:tcPr>
          <w:p w14:paraId="06EEB7EF" w14:textId="77777777" w:rsidR="00A12E9B" w:rsidRPr="00315AAB" w:rsidRDefault="00A12E9B" w:rsidP="001A3077">
            <w:pPr>
              <w:jc w:val="center"/>
              <w:rPr>
                <w:sz w:val="22"/>
                <w:szCs w:val="22"/>
              </w:rPr>
            </w:pPr>
          </w:p>
        </w:tc>
        <w:tc>
          <w:tcPr>
            <w:tcW w:w="1399" w:type="dxa"/>
            <w:tcBorders>
              <w:top w:val="nil"/>
              <w:left w:val="nil"/>
              <w:right w:val="nil"/>
            </w:tcBorders>
            <w:vAlign w:val="bottom"/>
          </w:tcPr>
          <w:p w14:paraId="0F130E97" w14:textId="6F31BF26" w:rsidR="00A12E9B" w:rsidRPr="00315AAB" w:rsidRDefault="00834880" w:rsidP="001A3077">
            <w:pPr>
              <w:jc w:val="center"/>
              <w:rPr>
                <w:sz w:val="22"/>
                <w:szCs w:val="22"/>
              </w:rPr>
            </w:pPr>
            <w:r w:rsidRPr="00315AAB">
              <w:rPr>
                <w:sz w:val="22"/>
                <w:szCs w:val="22"/>
              </w:rPr>
              <w:t>8</w:t>
            </w:r>
            <w:r w:rsidR="00A12E9B" w:rsidRPr="00315AAB">
              <w:rPr>
                <w:sz w:val="22"/>
                <w:szCs w:val="22"/>
              </w:rPr>
              <w:t>,</w:t>
            </w:r>
            <w:r w:rsidRPr="00315AAB">
              <w:rPr>
                <w:sz w:val="22"/>
                <w:szCs w:val="22"/>
              </w:rPr>
              <w:t>98</w:t>
            </w:r>
            <w:r w:rsidR="00A12E9B" w:rsidRPr="00315AAB">
              <w:rPr>
                <w:sz w:val="22"/>
                <w:szCs w:val="22"/>
              </w:rPr>
              <w:t>%</w:t>
            </w:r>
          </w:p>
        </w:tc>
        <w:tc>
          <w:tcPr>
            <w:tcW w:w="160" w:type="dxa"/>
            <w:tcBorders>
              <w:top w:val="nil"/>
              <w:left w:val="nil"/>
              <w:right w:val="nil"/>
            </w:tcBorders>
            <w:vAlign w:val="bottom"/>
          </w:tcPr>
          <w:p w14:paraId="69236443" w14:textId="77777777" w:rsidR="00A12E9B" w:rsidRPr="00315AAB" w:rsidRDefault="00A12E9B" w:rsidP="001A3077">
            <w:pPr>
              <w:jc w:val="center"/>
              <w:rPr>
                <w:sz w:val="22"/>
                <w:szCs w:val="22"/>
                <w:lang w:val="es-CR"/>
              </w:rPr>
            </w:pPr>
          </w:p>
        </w:tc>
        <w:tc>
          <w:tcPr>
            <w:tcW w:w="1683" w:type="dxa"/>
            <w:tcBorders>
              <w:top w:val="nil"/>
              <w:left w:val="nil"/>
              <w:bottom w:val="nil"/>
              <w:right w:val="nil"/>
            </w:tcBorders>
            <w:shd w:val="clear" w:color="auto" w:fill="auto"/>
            <w:vAlign w:val="bottom"/>
          </w:tcPr>
          <w:p w14:paraId="0DCA3B08" w14:textId="7085F5FA" w:rsidR="00A12E9B" w:rsidRPr="00315AAB" w:rsidRDefault="00A12E9B" w:rsidP="001A3077">
            <w:pPr>
              <w:jc w:val="center"/>
              <w:rPr>
                <w:sz w:val="22"/>
                <w:szCs w:val="22"/>
                <w:lang w:val="es-CR"/>
              </w:rPr>
            </w:pPr>
            <w:r w:rsidRPr="00315AAB">
              <w:rPr>
                <w:sz w:val="22"/>
                <w:szCs w:val="22"/>
              </w:rPr>
              <w:t>2,89% a 38,40%</w:t>
            </w:r>
          </w:p>
        </w:tc>
        <w:tc>
          <w:tcPr>
            <w:tcW w:w="160" w:type="dxa"/>
            <w:tcBorders>
              <w:top w:val="nil"/>
              <w:left w:val="nil"/>
              <w:right w:val="nil"/>
            </w:tcBorders>
            <w:vAlign w:val="bottom"/>
          </w:tcPr>
          <w:p w14:paraId="22474978" w14:textId="77777777" w:rsidR="00A12E9B" w:rsidRPr="00315AAB" w:rsidRDefault="00A12E9B" w:rsidP="001A3077">
            <w:pPr>
              <w:jc w:val="center"/>
              <w:rPr>
                <w:color w:val="000000"/>
                <w:sz w:val="22"/>
                <w:szCs w:val="22"/>
                <w:lang w:val="es-CR" w:eastAsia="es-CR"/>
              </w:rPr>
            </w:pPr>
          </w:p>
        </w:tc>
        <w:tc>
          <w:tcPr>
            <w:tcW w:w="1399" w:type="dxa"/>
            <w:tcBorders>
              <w:top w:val="nil"/>
              <w:left w:val="nil"/>
              <w:bottom w:val="nil"/>
              <w:right w:val="nil"/>
            </w:tcBorders>
            <w:shd w:val="clear" w:color="auto" w:fill="auto"/>
            <w:vAlign w:val="bottom"/>
          </w:tcPr>
          <w:p w14:paraId="23DA56D7" w14:textId="78D12438" w:rsidR="00A12E9B" w:rsidRPr="00315AAB" w:rsidRDefault="00A12E9B" w:rsidP="001A3077">
            <w:pPr>
              <w:jc w:val="center"/>
              <w:rPr>
                <w:sz w:val="22"/>
                <w:szCs w:val="22"/>
                <w:lang w:val="es-CR"/>
              </w:rPr>
            </w:pPr>
            <w:r w:rsidRPr="00315AAB">
              <w:rPr>
                <w:sz w:val="22"/>
                <w:szCs w:val="22"/>
              </w:rPr>
              <w:t>10,46%</w:t>
            </w:r>
          </w:p>
        </w:tc>
        <w:tc>
          <w:tcPr>
            <w:tcW w:w="160" w:type="dxa"/>
            <w:tcBorders>
              <w:top w:val="nil"/>
              <w:left w:val="nil"/>
              <w:right w:val="nil"/>
            </w:tcBorders>
            <w:vAlign w:val="bottom"/>
          </w:tcPr>
          <w:p w14:paraId="0A422C35" w14:textId="77777777" w:rsidR="00A12E9B" w:rsidRPr="00315AAB" w:rsidRDefault="00A12E9B" w:rsidP="001A3077">
            <w:pPr>
              <w:jc w:val="center"/>
              <w:rPr>
                <w:color w:val="000000"/>
                <w:sz w:val="22"/>
                <w:szCs w:val="22"/>
                <w:lang w:val="es-CR" w:eastAsia="es-CR"/>
              </w:rPr>
            </w:pPr>
          </w:p>
        </w:tc>
      </w:tr>
      <w:tr w:rsidR="00A12E9B" w:rsidRPr="00315AAB" w14:paraId="069BF0C1" w14:textId="77777777" w:rsidTr="00A12E9B">
        <w:trPr>
          <w:trHeight w:val="80"/>
          <w:jc w:val="center"/>
        </w:trPr>
        <w:tc>
          <w:tcPr>
            <w:tcW w:w="1242" w:type="dxa"/>
            <w:tcBorders>
              <w:top w:val="nil"/>
              <w:left w:val="nil"/>
              <w:bottom w:val="nil"/>
              <w:right w:val="nil"/>
            </w:tcBorders>
            <w:shd w:val="clear" w:color="auto" w:fill="auto"/>
            <w:vAlign w:val="bottom"/>
            <w:hideMark/>
          </w:tcPr>
          <w:p w14:paraId="716705D2" w14:textId="77777777" w:rsidR="00A12E9B" w:rsidRPr="00315AAB" w:rsidRDefault="00A12E9B" w:rsidP="001A3077">
            <w:pPr>
              <w:rPr>
                <w:color w:val="000000"/>
                <w:sz w:val="22"/>
                <w:szCs w:val="22"/>
                <w:lang w:val="es-CR" w:eastAsia="es-CR"/>
              </w:rPr>
            </w:pPr>
            <w:r w:rsidRPr="00315AAB">
              <w:rPr>
                <w:color w:val="000000"/>
                <w:sz w:val="22"/>
                <w:szCs w:val="22"/>
                <w:lang w:val="es-CR" w:eastAsia="es-ES"/>
              </w:rPr>
              <w:t>UDES</w:t>
            </w:r>
          </w:p>
        </w:tc>
        <w:tc>
          <w:tcPr>
            <w:tcW w:w="0" w:type="auto"/>
            <w:tcBorders>
              <w:top w:val="nil"/>
              <w:left w:val="nil"/>
              <w:right w:val="nil"/>
            </w:tcBorders>
            <w:vAlign w:val="bottom"/>
          </w:tcPr>
          <w:p w14:paraId="18572D05" w14:textId="77777777" w:rsidR="00A12E9B" w:rsidRPr="00315AAB" w:rsidRDefault="00A12E9B" w:rsidP="001A3077">
            <w:pPr>
              <w:rPr>
                <w:color w:val="000000"/>
                <w:sz w:val="22"/>
                <w:szCs w:val="22"/>
                <w:lang w:val="es-CR" w:eastAsia="es-CR"/>
              </w:rPr>
            </w:pPr>
          </w:p>
        </w:tc>
        <w:tc>
          <w:tcPr>
            <w:tcW w:w="1713" w:type="dxa"/>
            <w:tcBorders>
              <w:top w:val="nil"/>
              <w:left w:val="nil"/>
              <w:right w:val="nil"/>
            </w:tcBorders>
            <w:vAlign w:val="bottom"/>
          </w:tcPr>
          <w:p w14:paraId="6366E9AA" w14:textId="28CE65A9" w:rsidR="00A12E9B" w:rsidRPr="00315AAB" w:rsidRDefault="00A12E9B" w:rsidP="001A3077">
            <w:pPr>
              <w:jc w:val="center"/>
              <w:rPr>
                <w:sz w:val="22"/>
                <w:szCs w:val="22"/>
              </w:rPr>
            </w:pPr>
            <w:r w:rsidRPr="00315AAB">
              <w:rPr>
                <w:sz w:val="22"/>
                <w:szCs w:val="22"/>
              </w:rPr>
              <w:t>3,85% a 10,50%</w:t>
            </w:r>
          </w:p>
        </w:tc>
        <w:tc>
          <w:tcPr>
            <w:tcW w:w="160" w:type="dxa"/>
            <w:tcBorders>
              <w:top w:val="nil"/>
              <w:left w:val="nil"/>
              <w:right w:val="nil"/>
            </w:tcBorders>
            <w:vAlign w:val="bottom"/>
          </w:tcPr>
          <w:p w14:paraId="7E1EF838" w14:textId="77777777" w:rsidR="00A12E9B" w:rsidRPr="00315AAB" w:rsidRDefault="00A12E9B" w:rsidP="001A3077">
            <w:pPr>
              <w:jc w:val="center"/>
              <w:rPr>
                <w:sz w:val="22"/>
                <w:szCs w:val="22"/>
              </w:rPr>
            </w:pPr>
          </w:p>
        </w:tc>
        <w:tc>
          <w:tcPr>
            <w:tcW w:w="1399" w:type="dxa"/>
            <w:tcBorders>
              <w:top w:val="nil"/>
              <w:left w:val="nil"/>
              <w:right w:val="nil"/>
            </w:tcBorders>
            <w:vAlign w:val="bottom"/>
          </w:tcPr>
          <w:p w14:paraId="052577E8" w14:textId="19C5042B" w:rsidR="00A12E9B" w:rsidRPr="00315AAB" w:rsidRDefault="00A12E9B" w:rsidP="001A3077">
            <w:pPr>
              <w:jc w:val="center"/>
              <w:rPr>
                <w:sz w:val="22"/>
                <w:szCs w:val="22"/>
              </w:rPr>
            </w:pPr>
            <w:r w:rsidRPr="00315AAB">
              <w:rPr>
                <w:sz w:val="22"/>
                <w:szCs w:val="22"/>
              </w:rPr>
              <w:t>6,35%</w:t>
            </w:r>
          </w:p>
        </w:tc>
        <w:tc>
          <w:tcPr>
            <w:tcW w:w="160" w:type="dxa"/>
            <w:tcBorders>
              <w:top w:val="nil"/>
              <w:left w:val="nil"/>
              <w:right w:val="nil"/>
            </w:tcBorders>
            <w:vAlign w:val="bottom"/>
          </w:tcPr>
          <w:p w14:paraId="0975A0A1" w14:textId="77777777" w:rsidR="00A12E9B" w:rsidRPr="00315AAB" w:rsidRDefault="00A12E9B" w:rsidP="001A3077">
            <w:pPr>
              <w:jc w:val="center"/>
              <w:rPr>
                <w:sz w:val="22"/>
                <w:szCs w:val="22"/>
                <w:lang w:val="es-CR"/>
              </w:rPr>
            </w:pPr>
          </w:p>
        </w:tc>
        <w:tc>
          <w:tcPr>
            <w:tcW w:w="1683" w:type="dxa"/>
            <w:tcBorders>
              <w:top w:val="nil"/>
              <w:left w:val="nil"/>
              <w:bottom w:val="nil"/>
              <w:right w:val="nil"/>
            </w:tcBorders>
            <w:shd w:val="clear" w:color="auto" w:fill="auto"/>
            <w:vAlign w:val="bottom"/>
          </w:tcPr>
          <w:p w14:paraId="009FED73" w14:textId="0232A5EA" w:rsidR="00A12E9B" w:rsidRPr="00315AAB" w:rsidRDefault="00A12E9B" w:rsidP="001A3077">
            <w:pPr>
              <w:jc w:val="center"/>
              <w:rPr>
                <w:sz w:val="22"/>
                <w:szCs w:val="22"/>
                <w:lang w:val="es-CR"/>
              </w:rPr>
            </w:pPr>
            <w:r w:rsidRPr="00315AAB">
              <w:rPr>
                <w:sz w:val="22"/>
                <w:szCs w:val="22"/>
              </w:rPr>
              <w:t>3,85% a 11,00%</w:t>
            </w:r>
          </w:p>
        </w:tc>
        <w:tc>
          <w:tcPr>
            <w:tcW w:w="160" w:type="dxa"/>
            <w:tcBorders>
              <w:top w:val="nil"/>
              <w:left w:val="nil"/>
              <w:right w:val="nil"/>
            </w:tcBorders>
            <w:vAlign w:val="bottom"/>
          </w:tcPr>
          <w:p w14:paraId="126507A8" w14:textId="77777777" w:rsidR="00A12E9B" w:rsidRPr="00315AAB" w:rsidRDefault="00A12E9B" w:rsidP="001A3077">
            <w:pPr>
              <w:jc w:val="center"/>
              <w:rPr>
                <w:color w:val="000000"/>
                <w:sz w:val="22"/>
                <w:szCs w:val="22"/>
                <w:lang w:val="es-CR" w:eastAsia="es-CR"/>
              </w:rPr>
            </w:pPr>
          </w:p>
        </w:tc>
        <w:tc>
          <w:tcPr>
            <w:tcW w:w="1399" w:type="dxa"/>
            <w:tcBorders>
              <w:top w:val="nil"/>
              <w:left w:val="nil"/>
              <w:bottom w:val="nil"/>
              <w:right w:val="nil"/>
            </w:tcBorders>
            <w:shd w:val="clear" w:color="auto" w:fill="auto"/>
            <w:vAlign w:val="bottom"/>
          </w:tcPr>
          <w:p w14:paraId="48E37852" w14:textId="6C4E83D6" w:rsidR="00A12E9B" w:rsidRPr="00315AAB" w:rsidRDefault="00A12E9B" w:rsidP="001A3077">
            <w:pPr>
              <w:jc w:val="center"/>
              <w:rPr>
                <w:sz w:val="22"/>
                <w:szCs w:val="22"/>
                <w:lang w:val="es-CR"/>
              </w:rPr>
            </w:pPr>
            <w:r w:rsidRPr="00315AAB">
              <w:rPr>
                <w:sz w:val="22"/>
                <w:szCs w:val="22"/>
              </w:rPr>
              <w:t>6,53%</w:t>
            </w:r>
          </w:p>
        </w:tc>
        <w:tc>
          <w:tcPr>
            <w:tcW w:w="160" w:type="dxa"/>
            <w:tcBorders>
              <w:top w:val="nil"/>
              <w:left w:val="nil"/>
              <w:right w:val="nil"/>
            </w:tcBorders>
            <w:vAlign w:val="bottom"/>
          </w:tcPr>
          <w:p w14:paraId="598BC149" w14:textId="77777777" w:rsidR="00A12E9B" w:rsidRPr="00315AAB" w:rsidRDefault="00A12E9B" w:rsidP="001A3077">
            <w:pPr>
              <w:jc w:val="center"/>
              <w:rPr>
                <w:color w:val="000000"/>
                <w:sz w:val="22"/>
                <w:szCs w:val="22"/>
                <w:lang w:val="es-CR" w:eastAsia="es-CR"/>
              </w:rPr>
            </w:pPr>
          </w:p>
        </w:tc>
      </w:tr>
    </w:tbl>
    <w:p w14:paraId="305E99BB" w14:textId="77777777" w:rsidR="003157DE" w:rsidRPr="00315AAB" w:rsidRDefault="003157DE" w:rsidP="00E25FD9">
      <w:pPr>
        <w:widowControl w:val="0"/>
        <w:tabs>
          <w:tab w:val="left" w:pos="-1980"/>
        </w:tabs>
        <w:ind w:left="1440" w:hanging="720"/>
        <w:jc w:val="both"/>
        <w:rPr>
          <w:lang w:val="es-CR"/>
        </w:rPr>
      </w:pPr>
    </w:p>
    <w:bookmarkEnd w:id="15"/>
    <w:bookmarkEnd w:id="16"/>
    <w:p w14:paraId="34BB6023" w14:textId="3F4700B5" w:rsidR="009B0C0E" w:rsidRPr="00315AAB" w:rsidRDefault="009B0C0E" w:rsidP="00435E4D">
      <w:pPr>
        <w:pStyle w:val="Prrafodelista"/>
        <w:numPr>
          <w:ilvl w:val="1"/>
          <w:numId w:val="45"/>
        </w:numPr>
        <w:ind w:left="1170"/>
        <w:rPr>
          <w:i/>
          <w:lang w:val="es-CR"/>
        </w:rPr>
      </w:pPr>
      <w:r w:rsidRPr="00315AAB">
        <w:rPr>
          <w:i/>
          <w:lang w:val="es-CR"/>
        </w:rPr>
        <w:t xml:space="preserve">Corresponden al promedio simple entre los valores mínimos y máximos de la cartera </w:t>
      </w:r>
      <w:r w:rsidR="00207E2C" w:rsidRPr="00315AAB">
        <w:rPr>
          <w:i/>
          <w:lang w:val="es-CR"/>
        </w:rPr>
        <w:t>a</w:t>
      </w:r>
      <w:r w:rsidR="00D5356D" w:rsidRPr="00315AAB">
        <w:rPr>
          <w:i/>
          <w:lang w:val="es-CR"/>
        </w:rPr>
        <w:t>l 3</w:t>
      </w:r>
      <w:r w:rsidR="00A12E9B" w:rsidRPr="00315AAB">
        <w:rPr>
          <w:i/>
          <w:lang w:val="es-CR"/>
        </w:rPr>
        <w:t>1</w:t>
      </w:r>
      <w:r w:rsidR="00D5356D" w:rsidRPr="00315AAB">
        <w:rPr>
          <w:i/>
          <w:lang w:val="es-CR"/>
        </w:rPr>
        <w:t xml:space="preserve"> de </w:t>
      </w:r>
      <w:r w:rsidR="00A12E9B" w:rsidRPr="00315AAB">
        <w:rPr>
          <w:i/>
          <w:lang w:val="es-CR"/>
        </w:rPr>
        <w:t>diciembre</w:t>
      </w:r>
      <w:r w:rsidR="00D5356D" w:rsidRPr="00315AAB">
        <w:rPr>
          <w:i/>
          <w:lang w:val="es-CR"/>
        </w:rPr>
        <w:t xml:space="preserve"> de 201</w:t>
      </w:r>
      <w:r w:rsidR="000B3A2B" w:rsidRPr="00315AAB">
        <w:rPr>
          <w:i/>
          <w:lang w:val="es-CR"/>
        </w:rPr>
        <w:t>9</w:t>
      </w:r>
      <w:r w:rsidR="00FF6701" w:rsidRPr="00315AAB">
        <w:rPr>
          <w:i/>
          <w:lang w:val="es-CR"/>
        </w:rPr>
        <w:t xml:space="preserve"> y 201</w:t>
      </w:r>
      <w:r w:rsidR="000B3A2B" w:rsidRPr="00315AAB">
        <w:rPr>
          <w:i/>
          <w:lang w:val="es-CR"/>
        </w:rPr>
        <w:t>8</w:t>
      </w:r>
      <w:r w:rsidRPr="00315AAB">
        <w:rPr>
          <w:i/>
          <w:lang w:val="es-CR"/>
        </w:rPr>
        <w:t>.</w:t>
      </w:r>
    </w:p>
    <w:p w14:paraId="236D1A23" w14:textId="77777777" w:rsidR="009B0C0E" w:rsidRPr="00315AAB" w:rsidRDefault="009B0C0E" w:rsidP="00E25FD9">
      <w:pPr>
        <w:pStyle w:val="Prrafodelista"/>
        <w:ind w:left="1440"/>
        <w:rPr>
          <w:lang w:val="es-CR"/>
        </w:rPr>
      </w:pPr>
    </w:p>
    <w:p w14:paraId="7BC4E274" w14:textId="77777777" w:rsidR="00F64647" w:rsidRPr="00315AAB" w:rsidRDefault="00F64647" w:rsidP="005D708C">
      <w:pPr>
        <w:widowControl w:val="0"/>
        <w:numPr>
          <w:ilvl w:val="0"/>
          <w:numId w:val="22"/>
        </w:numPr>
        <w:tabs>
          <w:tab w:val="left" w:pos="1440"/>
        </w:tabs>
        <w:ind w:left="1440" w:hanging="720"/>
        <w:jc w:val="both"/>
        <w:rPr>
          <w:u w:val="single"/>
          <w:lang w:val="es-CR"/>
        </w:rPr>
      </w:pPr>
      <w:r w:rsidRPr="00315AAB">
        <w:rPr>
          <w:u w:val="single"/>
          <w:lang w:val="es-CR"/>
        </w:rPr>
        <w:t xml:space="preserve">Cartera de </w:t>
      </w:r>
      <w:r w:rsidR="00CB3E35" w:rsidRPr="00315AAB">
        <w:rPr>
          <w:u w:val="single"/>
          <w:lang w:val="es-CR"/>
        </w:rPr>
        <w:t xml:space="preserve">crédito </w:t>
      </w:r>
      <w:r w:rsidRPr="00315AAB">
        <w:rPr>
          <w:u w:val="single"/>
          <w:lang w:val="es-CR"/>
        </w:rPr>
        <w:t>por morosidad</w:t>
      </w:r>
    </w:p>
    <w:p w14:paraId="4B3086E8" w14:textId="77777777" w:rsidR="00F64647" w:rsidRPr="00315AAB" w:rsidRDefault="00F64647" w:rsidP="00E25FD9">
      <w:pPr>
        <w:widowControl w:val="0"/>
        <w:ind w:left="1440" w:hanging="720"/>
        <w:jc w:val="both"/>
        <w:rPr>
          <w:lang w:val="es-CR"/>
        </w:rPr>
      </w:pPr>
    </w:p>
    <w:p w14:paraId="1FB45B68" w14:textId="6C2E6A59" w:rsidR="00F64647" w:rsidRPr="00315AAB" w:rsidRDefault="003157DE" w:rsidP="00E25FD9">
      <w:pPr>
        <w:widowControl w:val="0"/>
        <w:ind w:left="1440" w:hanging="720"/>
        <w:jc w:val="both"/>
        <w:rPr>
          <w:lang w:val="es-CR"/>
        </w:rPr>
      </w:pPr>
      <w:r w:rsidRPr="00315AAB">
        <w:rPr>
          <w:lang w:val="es-CR"/>
        </w:rPr>
        <w:t>L</w:t>
      </w:r>
      <w:r w:rsidR="00A6116F" w:rsidRPr="00315AAB">
        <w:rPr>
          <w:lang w:val="es-CR"/>
        </w:rPr>
        <w:t>a</w:t>
      </w:r>
      <w:r w:rsidR="00F64647" w:rsidRPr="00315AAB">
        <w:rPr>
          <w:lang w:val="es-CR"/>
        </w:rPr>
        <w:t xml:space="preserve"> cartera de </w:t>
      </w:r>
      <w:r w:rsidR="006D76B6" w:rsidRPr="00315AAB">
        <w:rPr>
          <w:lang w:val="es-CR"/>
        </w:rPr>
        <w:t xml:space="preserve">crédito </w:t>
      </w:r>
      <w:r w:rsidR="00F64647" w:rsidRPr="00315AAB">
        <w:rPr>
          <w:lang w:val="es-CR"/>
        </w:rPr>
        <w:t xml:space="preserve">por </w:t>
      </w:r>
      <w:r w:rsidR="00532D4B" w:rsidRPr="00315AAB">
        <w:rPr>
          <w:lang w:val="es-CR"/>
        </w:rPr>
        <w:t>morosidad</w:t>
      </w:r>
      <w:r w:rsidR="00207E2C" w:rsidRPr="00315AAB">
        <w:rPr>
          <w:lang w:val="es-CR"/>
        </w:rPr>
        <w:t>,</w:t>
      </w:r>
      <w:r w:rsidR="00F64647" w:rsidRPr="00315AAB">
        <w:rPr>
          <w:lang w:val="es-CR"/>
        </w:rPr>
        <w:t xml:space="preserve"> se detalla como sigue:</w:t>
      </w:r>
    </w:p>
    <w:p w14:paraId="4BB2B924" w14:textId="77777777" w:rsidR="005E6A2B" w:rsidRPr="00315AAB" w:rsidRDefault="005E6A2B" w:rsidP="00E25FD9">
      <w:pPr>
        <w:widowControl w:val="0"/>
        <w:ind w:left="1440" w:hanging="720"/>
        <w:jc w:val="both"/>
        <w:rPr>
          <w:lang w:val="es-CR"/>
        </w:rPr>
      </w:pPr>
    </w:p>
    <w:tbl>
      <w:tblPr>
        <w:tblW w:w="7108" w:type="dxa"/>
        <w:tblInd w:w="699"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left w:w="70" w:type="dxa"/>
          <w:right w:w="70" w:type="dxa"/>
        </w:tblCellMar>
        <w:tblLook w:val="04A0" w:firstRow="1" w:lastRow="0" w:firstColumn="1" w:lastColumn="0" w:noHBand="0" w:noVBand="1"/>
      </w:tblPr>
      <w:tblGrid>
        <w:gridCol w:w="2836"/>
        <w:gridCol w:w="250"/>
        <w:gridCol w:w="1940"/>
        <w:gridCol w:w="146"/>
        <w:gridCol w:w="1790"/>
        <w:gridCol w:w="146"/>
      </w:tblGrid>
      <w:tr w:rsidR="00A12E9B" w:rsidRPr="00315AAB" w14:paraId="4616CA95" w14:textId="77777777" w:rsidTr="00A12E9B">
        <w:trPr>
          <w:trHeight w:val="63"/>
        </w:trPr>
        <w:tc>
          <w:tcPr>
            <w:tcW w:w="2836" w:type="dxa"/>
            <w:tcBorders>
              <w:top w:val="nil"/>
              <w:left w:val="nil"/>
              <w:bottom w:val="nil"/>
              <w:right w:val="nil"/>
            </w:tcBorders>
            <w:noWrap/>
            <w:vAlign w:val="bottom"/>
            <w:hideMark/>
          </w:tcPr>
          <w:p w14:paraId="44872352" w14:textId="77777777" w:rsidR="00A12E9B" w:rsidRPr="00315AAB" w:rsidRDefault="00A12E9B" w:rsidP="006949DA">
            <w:pPr>
              <w:rPr>
                <w:sz w:val="20"/>
                <w:szCs w:val="20"/>
                <w:lang w:val="es-CR" w:eastAsia="es-CR"/>
              </w:rPr>
            </w:pPr>
          </w:p>
        </w:tc>
        <w:tc>
          <w:tcPr>
            <w:tcW w:w="250" w:type="dxa"/>
            <w:tcBorders>
              <w:top w:val="nil"/>
              <w:left w:val="nil"/>
              <w:bottom w:val="nil"/>
              <w:right w:val="nil"/>
            </w:tcBorders>
            <w:vAlign w:val="bottom"/>
          </w:tcPr>
          <w:p w14:paraId="0F62C786" w14:textId="77777777" w:rsidR="00A12E9B" w:rsidRPr="00315AAB" w:rsidRDefault="00A12E9B">
            <w:pPr>
              <w:jc w:val="center"/>
              <w:rPr>
                <w:bCs/>
                <w:sz w:val="22"/>
                <w:szCs w:val="22"/>
                <w:u w:val="single"/>
                <w:lang w:val="es-CR"/>
              </w:rPr>
            </w:pPr>
          </w:p>
        </w:tc>
        <w:tc>
          <w:tcPr>
            <w:tcW w:w="1940" w:type="dxa"/>
            <w:tcBorders>
              <w:top w:val="nil"/>
              <w:left w:val="nil"/>
              <w:bottom w:val="single" w:sz="4" w:space="0" w:color="auto"/>
              <w:right w:val="nil"/>
            </w:tcBorders>
            <w:hideMark/>
          </w:tcPr>
          <w:p w14:paraId="5B8D2523" w14:textId="0A0505C6" w:rsidR="00A12E9B" w:rsidRPr="00315AAB" w:rsidRDefault="00A12E9B">
            <w:pPr>
              <w:jc w:val="center"/>
              <w:rPr>
                <w:bCs/>
                <w:sz w:val="22"/>
                <w:szCs w:val="22"/>
                <w:lang w:val="es-CR"/>
              </w:rPr>
            </w:pPr>
            <w:r w:rsidRPr="00315AAB">
              <w:rPr>
                <w:bCs/>
                <w:sz w:val="22"/>
                <w:szCs w:val="22"/>
                <w:lang w:val="es-CR"/>
              </w:rPr>
              <w:t>2019</w:t>
            </w:r>
          </w:p>
        </w:tc>
        <w:tc>
          <w:tcPr>
            <w:tcW w:w="146" w:type="dxa"/>
            <w:tcBorders>
              <w:top w:val="nil"/>
              <w:left w:val="nil"/>
              <w:bottom w:val="nil"/>
              <w:right w:val="nil"/>
            </w:tcBorders>
          </w:tcPr>
          <w:p w14:paraId="50D6982A" w14:textId="77777777" w:rsidR="00A12E9B" w:rsidRPr="00315AAB" w:rsidRDefault="00A12E9B">
            <w:pPr>
              <w:jc w:val="center"/>
              <w:rPr>
                <w:bCs/>
                <w:sz w:val="22"/>
                <w:szCs w:val="22"/>
                <w:lang w:val="es-CR"/>
              </w:rPr>
            </w:pPr>
          </w:p>
        </w:tc>
        <w:tc>
          <w:tcPr>
            <w:tcW w:w="1790" w:type="dxa"/>
            <w:tcBorders>
              <w:top w:val="nil"/>
              <w:left w:val="nil"/>
              <w:bottom w:val="single" w:sz="4" w:space="0" w:color="auto"/>
              <w:right w:val="nil"/>
            </w:tcBorders>
            <w:hideMark/>
          </w:tcPr>
          <w:p w14:paraId="5398650A" w14:textId="7DBB24B7" w:rsidR="00A12E9B" w:rsidRPr="00315AAB" w:rsidRDefault="00A12E9B">
            <w:pPr>
              <w:jc w:val="center"/>
              <w:rPr>
                <w:bCs/>
                <w:sz w:val="22"/>
                <w:szCs w:val="22"/>
                <w:lang w:val="es-CR"/>
              </w:rPr>
            </w:pPr>
            <w:r w:rsidRPr="00315AAB">
              <w:rPr>
                <w:bCs/>
                <w:sz w:val="22"/>
                <w:szCs w:val="22"/>
                <w:lang w:val="es-CR"/>
              </w:rPr>
              <w:t>2018</w:t>
            </w:r>
          </w:p>
        </w:tc>
        <w:tc>
          <w:tcPr>
            <w:tcW w:w="146" w:type="dxa"/>
            <w:tcBorders>
              <w:top w:val="nil"/>
              <w:left w:val="nil"/>
              <w:bottom w:val="nil"/>
              <w:right w:val="nil"/>
            </w:tcBorders>
          </w:tcPr>
          <w:p w14:paraId="18690C0C" w14:textId="77777777" w:rsidR="00A12E9B" w:rsidRPr="00315AAB" w:rsidRDefault="00A12E9B">
            <w:pPr>
              <w:jc w:val="center"/>
              <w:rPr>
                <w:bCs/>
                <w:sz w:val="22"/>
                <w:szCs w:val="22"/>
                <w:lang w:val="es-CR"/>
              </w:rPr>
            </w:pPr>
          </w:p>
        </w:tc>
      </w:tr>
      <w:tr w:rsidR="00EE3CBE" w:rsidRPr="00315AAB" w14:paraId="02B7BE99" w14:textId="77777777" w:rsidTr="00EE3CBE">
        <w:trPr>
          <w:trHeight w:val="98"/>
        </w:trPr>
        <w:tc>
          <w:tcPr>
            <w:tcW w:w="2836" w:type="dxa"/>
            <w:tcBorders>
              <w:top w:val="nil"/>
              <w:left w:val="nil"/>
              <w:bottom w:val="nil"/>
              <w:right w:val="nil"/>
            </w:tcBorders>
            <w:noWrap/>
            <w:vAlign w:val="bottom"/>
            <w:hideMark/>
          </w:tcPr>
          <w:p w14:paraId="73668C38" w14:textId="77777777" w:rsidR="00EE3CBE" w:rsidRPr="00315AAB" w:rsidRDefault="00EE3CBE" w:rsidP="00EE3CBE">
            <w:pPr>
              <w:pStyle w:val="Sangra2detindependiente"/>
              <w:tabs>
                <w:tab w:val="clear" w:pos="405"/>
                <w:tab w:val="left" w:pos="708"/>
              </w:tabs>
              <w:ind w:left="200" w:hanging="270"/>
              <w:jc w:val="left"/>
              <w:rPr>
                <w:sz w:val="22"/>
                <w:lang w:val="es-CR"/>
              </w:rPr>
            </w:pPr>
            <w:r w:rsidRPr="00315AAB">
              <w:rPr>
                <w:sz w:val="22"/>
                <w:lang w:val="es-CR"/>
              </w:rPr>
              <w:t>Al día</w:t>
            </w:r>
          </w:p>
        </w:tc>
        <w:tc>
          <w:tcPr>
            <w:tcW w:w="250" w:type="dxa"/>
            <w:tcBorders>
              <w:top w:val="nil"/>
              <w:left w:val="nil"/>
              <w:bottom w:val="nil"/>
              <w:right w:val="nil"/>
            </w:tcBorders>
            <w:vAlign w:val="bottom"/>
            <w:hideMark/>
          </w:tcPr>
          <w:p w14:paraId="401E353B" w14:textId="77777777" w:rsidR="00EE3CBE" w:rsidRPr="00315AAB" w:rsidRDefault="00EE3CBE" w:rsidP="00EE3CBE">
            <w:pPr>
              <w:jc w:val="center"/>
              <w:rPr>
                <w:sz w:val="22"/>
                <w:szCs w:val="22"/>
                <w:lang w:val="es-CR"/>
              </w:rPr>
            </w:pPr>
            <w:r w:rsidRPr="00315AAB">
              <w:rPr>
                <w:sz w:val="22"/>
                <w:szCs w:val="22"/>
                <w:lang w:val="es-CR"/>
              </w:rPr>
              <w:t>¢</w:t>
            </w:r>
          </w:p>
        </w:tc>
        <w:tc>
          <w:tcPr>
            <w:tcW w:w="1940" w:type="dxa"/>
            <w:tcBorders>
              <w:top w:val="nil"/>
              <w:left w:val="nil"/>
              <w:bottom w:val="nil"/>
              <w:right w:val="nil"/>
            </w:tcBorders>
            <w:shd w:val="clear" w:color="auto" w:fill="auto"/>
            <w:vAlign w:val="bottom"/>
            <w:hideMark/>
          </w:tcPr>
          <w:p w14:paraId="61ED000F" w14:textId="3FF4FAF7" w:rsidR="00EE3CBE" w:rsidRPr="00315AAB" w:rsidRDefault="00EE3CBE" w:rsidP="00EE3CBE">
            <w:pPr>
              <w:jc w:val="right"/>
              <w:rPr>
                <w:sz w:val="22"/>
                <w:szCs w:val="22"/>
                <w:lang w:val="es-CR" w:eastAsia="es-CR"/>
              </w:rPr>
            </w:pPr>
            <w:r w:rsidRPr="00315AAB">
              <w:rPr>
                <w:sz w:val="22"/>
                <w:szCs w:val="22"/>
              </w:rPr>
              <w:t>3.976.571.218.971</w:t>
            </w:r>
          </w:p>
        </w:tc>
        <w:tc>
          <w:tcPr>
            <w:tcW w:w="146" w:type="dxa"/>
            <w:tcBorders>
              <w:top w:val="nil"/>
              <w:left w:val="nil"/>
              <w:bottom w:val="nil"/>
              <w:right w:val="nil"/>
            </w:tcBorders>
            <w:shd w:val="clear" w:color="auto" w:fill="auto"/>
            <w:vAlign w:val="bottom"/>
          </w:tcPr>
          <w:p w14:paraId="5C28214E" w14:textId="77777777" w:rsidR="00EE3CBE" w:rsidRPr="00315AAB" w:rsidRDefault="00EE3CBE" w:rsidP="00EE3CBE">
            <w:pPr>
              <w:jc w:val="right"/>
              <w:rPr>
                <w:sz w:val="22"/>
                <w:szCs w:val="22"/>
                <w:lang w:val="es-CR" w:eastAsia="es-CR"/>
              </w:rPr>
            </w:pPr>
          </w:p>
        </w:tc>
        <w:tc>
          <w:tcPr>
            <w:tcW w:w="1790" w:type="dxa"/>
            <w:tcBorders>
              <w:top w:val="nil"/>
              <w:left w:val="nil"/>
              <w:bottom w:val="nil"/>
              <w:right w:val="nil"/>
            </w:tcBorders>
            <w:shd w:val="clear" w:color="auto" w:fill="auto"/>
            <w:vAlign w:val="bottom"/>
            <w:hideMark/>
          </w:tcPr>
          <w:p w14:paraId="0A928FB8" w14:textId="480AA01B" w:rsidR="00EE3CBE" w:rsidRPr="00315AAB" w:rsidRDefault="00EE3CBE" w:rsidP="00EE3CBE">
            <w:pPr>
              <w:jc w:val="right"/>
              <w:rPr>
                <w:sz w:val="22"/>
                <w:szCs w:val="22"/>
                <w:lang w:val="es-CR" w:eastAsia="es-CR"/>
              </w:rPr>
            </w:pPr>
            <w:r w:rsidRPr="00315AAB">
              <w:rPr>
                <w:sz w:val="22"/>
                <w:lang w:val="es-CR" w:eastAsia="es-CR"/>
              </w:rPr>
              <w:t>4.223.913.959.985</w:t>
            </w:r>
          </w:p>
        </w:tc>
        <w:tc>
          <w:tcPr>
            <w:tcW w:w="146" w:type="dxa"/>
            <w:tcBorders>
              <w:top w:val="nil"/>
              <w:left w:val="nil"/>
              <w:bottom w:val="nil"/>
              <w:right w:val="nil"/>
            </w:tcBorders>
            <w:shd w:val="clear" w:color="auto" w:fill="auto"/>
            <w:vAlign w:val="bottom"/>
          </w:tcPr>
          <w:p w14:paraId="33A04C47" w14:textId="77777777" w:rsidR="00EE3CBE" w:rsidRPr="00315AAB" w:rsidRDefault="00EE3CBE" w:rsidP="00EE3CBE">
            <w:pPr>
              <w:ind w:right="10" w:hanging="148"/>
              <w:jc w:val="right"/>
              <w:rPr>
                <w:sz w:val="22"/>
                <w:szCs w:val="22"/>
                <w:lang w:val="es-CR"/>
              </w:rPr>
            </w:pPr>
          </w:p>
        </w:tc>
      </w:tr>
      <w:tr w:rsidR="00EE3CBE" w:rsidRPr="00315AAB" w14:paraId="56D4D673" w14:textId="77777777" w:rsidTr="00EE3CBE">
        <w:trPr>
          <w:trHeight w:val="95"/>
        </w:trPr>
        <w:tc>
          <w:tcPr>
            <w:tcW w:w="2836" w:type="dxa"/>
            <w:tcBorders>
              <w:top w:val="nil"/>
              <w:left w:val="nil"/>
              <w:bottom w:val="nil"/>
              <w:right w:val="nil"/>
            </w:tcBorders>
            <w:noWrap/>
            <w:vAlign w:val="bottom"/>
            <w:hideMark/>
          </w:tcPr>
          <w:p w14:paraId="5E17AD80" w14:textId="77777777" w:rsidR="00EE3CBE" w:rsidRPr="00315AAB" w:rsidRDefault="00EE3CBE" w:rsidP="00EE3CBE">
            <w:pPr>
              <w:pStyle w:val="Sangra2detindependiente"/>
              <w:tabs>
                <w:tab w:val="clear" w:pos="405"/>
                <w:tab w:val="left" w:pos="708"/>
              </w:tabs>
              <w:ind w:left="200" w:hanging="270"/>
              <w:jc w:val="left"/>
              <w:rPr>
                <w:sz w:val="22"/>
                <w:lang w:val="es-CR"/>
              </w:rPr>
            </w:pPr>
            <w:r w:rsidRPr="00315AAB">
              <w:rPr>
                <w:sz w:val="22"/>
                <w:lang w:val="es-CR"/>
              </w:rPr>
              <w:t>De 1 a 30 días</w:t>
            </w:r>
          </w:p>
        </w:tc>
        <w:tc>
          <w:tcPr>
            <w:tcW w:w="250" w:type="dxa"/>
            <w:tcBorders>
              <w:top w:val="nil"/>
              <w:left w:val="nil"/>
              <w:bottom w:val="nil"/>
              <w:right w:val="nil"/>
            </w:tcBorders>
            <w:vAlign w:val="bottom"/>
          </w:tcPr>
          <w:p w14:paraId="4D67F100" w14:textId="77777777" w:rsidR="00EE3CBE" w:rsidRPr="00315AAB" w:rsidRDefault="00EE3CBE" w:rsidP="00EE3CBE">
            <w:pPr>
              <w:jc w:val="center"/>
              <w:rPr>
                <w:sz w:val="22"/>
                <w:szCs w:val="22"/>
                <w:lang w:val="es-CR"/>
              </w:rPr>
            </w:pPr>
          </w:p>
        </w:tc>
        <w:tc>
          <w:tcPr>
            <w:tcW w:w="1940" w:type="dxa"/>
            <w:tcBorders>
              <w:top w:val="nil"/>
              <w:left w:val="nil"/>
              <w:bottom w:val="nil"/>
              <w:right w:val="nil"/>
            </w:tcBorders>
            <w:shd w:val="clear" w:color="auto" w:fill="auto"/>
            <w:vAlign w:val="bottom"/>
            <w:hideMark/>
          </w:tcPr>
          <w:p w14:paraId="27957441" w14:textId="37D12B9E" w:rsidR="00EE3CBE" w:rsidRPr="00315AAB" w:rsidRDefault="00EE3CBE" w:rsidP="00EE3CBE">
            <w:pPr>
              <w:jc w:val="right"/>
              <w:rPr>
                <w:sz w:val="22"/>
                <w:szCs w:val="22"/>
                <w:lang w:val="es-CR" w:eastAsia="es-CR"/>
              </w:rPr>
            </w:pPr>
            <w:r w:rsidRPr="00315AAB">
              <w:rPr>
                <w:sz w:val="22"/>
                <w:szCs w:val="22"/>
              </w:rPr>
              <w:t>77.032.714.516</w:t>
            </w:r>
          </w:p>
        </w:tc>
        <w:tc>
          <w:tcPr>
            <w:tcW w:w="146" w:type="dxa"/>
            <w:tcBorders>
              <w:top w:val="nil"/>
              <w:left w:val="nil"/>
              <w:bottom w:val="nil"/>
              <w:right w:val="nil"/>
            </w:tcBorders>
            <w:shd w:val="clear" w:color="auto" w:fill="auto"/>
            <w:vAlign w:val="bottom"/>
          </w:tcPr>
          <w:p w14:paraId="2B99A0A1" w14:textId="77777777" w:rsidR="00EE3CBE" w:rsidRPr="00315AAB" w:rsidRDefault="00EE3CBE" w:rsidP="00EE3CBE">
            <w:pPr>
              <w:jc w:val="right"/>
              <w:rPr>
                <w:sz w:val="22"/>
                <w:szCs w:val="22"/>
                <w:lang w:val="es-CR"/>
              </w:rPr>
            </w:pPr>
          </w:p>
        </w:tc>
        <w:tc>
          <w:tcPr>
            <w:tcW w:w="1790" w:type="dxa"/>
            <w:tcBorders>
              <w:top w:val="nil"/>
              <w:left w:val="nil"/>
              <w:bottom w:val="nil"/>
              <w:right w:val="nil"/>
            </w:tcBorders>
            <w:shd w:val="clear" w:color="auto" w:fill="auto"/>
            <w:vAlign w:val="bottom"/>
            <w:hideMark/>
          </w:tcPr>
          <w:p w14:paraId="3FB4111D" w14:textId="3C6ACFB5" w:rsidR="00EE3CBE" w:rsidRPr="00315AAB" w:rsidRDefault="00EE3CBE" w:rsidP="00EE3CBE">
            <w:pPr>
              <w:jc w:val="right"/>
              <w:rPr>
                <w:sz w:val="22"/>
                <w:szCs w:val="22"/>
                <w:lang w:val="es-CR"/>
              </w:rPr>
            </w:pPr>
            <w:r w:rsidRPr="00315AAB">
              <w:rPr>
                <w:sz w:val="22"/>
                <w:lang w:val="es-CR" w:eastAsia="es-CR"/>
              </w:rPr>
              <w:t>68.387.417.598</w:t>
            </w:r>
          </w:p>
        </w:tc>
        <w:tc>
          <w:tcPr>
            <w:tcW w:w="146" w:type="dxa"/>
            <w:tcBorders>
              <w:top w:val="nil"/>
              <w:left w:val="nil"/>
              <w:bottom w:val="nil"/>
              <w:right w:val="nil"/>
            </w:tcBorders>
            <w:shd w:val="clear" w:color="auto" w:fill="auto"/>
            <w:vAlign w:val="bottom"/>
          </w:tcPr>
          <w:p w14:paraId="7A014A17" w14:textId="77777777" w:rsidR="00EE3CBE" w:rsidRPr="00315AAB" w:rsidRDefault="00EE3CBE" w:rsidP="00EE3CBE">
            <w:pPr>
              <w:ind w:right="10" w:hanging="148"/>
              <w:jc w:val="right"/>
              <w:rPr>
                <w:sz w:val="22"/>
                <w:szCs w:val="22"/>
                <w:lang w:val="es-CR"/>
              </w:rPr>
            </w:pPr>
          </w:p>
        </w:tc>
      </w:tr>
      <w:tr w:rsidR="00EE3CBE" w:rsidRPr="00315AAB" w14:paraId="297E9711" w14:textId="77777777" w:rsidTr="00EE3CBE">
        <w:trPr>
          <w:trHeight w:val="153"/>
        </w:trPr>
        <w:tc>
          <w:tcPr>
            <w:tcW w:w="2836" w:type="dxa"/>
            <w:tcBorders>
              <w:top w:val="nil"/>
              <w:left w:val="nil"/>
              <w:bottom w:val="nil"/>
              <w:right w:val="nil"/>
            </w:tcBorders>
            <w:noWrap/>
            <w:vAlign w:val="bottom"/>
            <w:hideMark/>
          </w:tcPr>
          <w:p w14:paraId="3E33DEA2" w14:textId="77777777" w:rsidR="00EE3CBE" w:rsidRPr="00315AAB" w:rsidRDefault="00EE3CBE" w:rsidP="00EE3CBE">
            <w:pPr>
              <w:pStyle w:val="Sangra2detindependiente"/>
              <w:tabs>
                <w:tab w:val="clear" w:pos="405"/>
                <w:tab w:val="left" w:pos="708"/>
              </w:tabs>
              <w:ind w:left="200" w:hanging="270"/>
              <w:jc w:val="left"/>
              <w:rPr>
                <w:sz w:val="22"/>
                <w:lang w:val="es-CR"/>
              </w:rPr>
            </w:pPr>
            <w:r w:rsidRPr="00315AAB">
              <w:rPr>
                <w:sz w:val="22"/>
                <w:lang w:val="es-CR"/>
              </w:rPr>
              <w:t>De 31 a 60 días</w:t>
            </w:r>
          </w:p>
        </w:tc>
        <w:tc>
          <w:tcPr>
            <w:tcW w:w="250" w:type="dxa"/>
            <w:tcBorders>
              <w:top w:val="nil"/>
              <w:left w:val="nil"/>
              <w:bottom w:val="nil"/>
              <w:right w:val="nil"/>
            </w:tcBorders>
            <w:vAlign w:val="bottom"/>
          </w:tcPr>
          <w:p w14:paraId="66F0B30F" w14:textId="77777777" w:rsidR="00EE3CBE" w:rsidRPr="00315AAB" w:rsidRDefault="00EE3CBE" w:rsidP="00EE3CBE">
            <w:pPr>
              <w:jc w:val="center"/>
              <w:rPr>
                <w:sz w:val="22"/>
                <w:szCs w:val="22"/>
                <w:lang w:val="es-CR"/>
              </w:rPr>
            </w:pPr>
          </w:p>
        </w:tc>
        <w:tc>
          <w:tcPr>
            <w:tcW w:w="1940" w:type="dxa"/>
            <w:tcBorders>
              <w:top w:val="nil"/>
              <w:left w:val="nil"/>
              <w:bottom w:val="nil"/>
              <w:right w:val="nil"/>
            </w:tcBorders>
            <w:shd w:val="clear" w:color="auto" w:fill="auto"/>
            <w:vAlign w:val="bottom"/>
            <w:hideMark/>
          </w:tcPr>
          <w:p w14:paraId="3B1227DB" w14:textId="2C9F14EC" w:rsidR="00EE3CBE" w:rsidRPr="00315AAB" w:rsidRDefault="00EE3CBE" w:rsidP="00EE3CBE">
            <w:pPr>
              <w:jc w:val="right"/>
              <w:rPr>
                <w:sz w:val="22"/>
                <w:szCs w:val="22"/>
                <w:lang w:val="es-CR" w:eastAsia="es-CR"/>
              </w:rPr>
            </w:pPr>
            <w:r w:rsidRPr="00315AAB">
              <w:rPr>
                <w:sz w:val="22"/>
                <w:szCs w:val="22"/>
              </w:rPr>
              <w:t>64.348.064.103</w:t>
            </w:r>
          </w:p>
        </w:tc>
        <w:tc>
          <w:tcPr>
            <w:tcW w:w="146" w:type="dxa"/>
            <w:tcBorders>
              <w:top w:val="nil"/>
              <w:left w:val="nil"/>
              <w:bottom w:val="nil"/>
              <w:right w:val="nil"/>
            </w:tcBorders>
            <w:shd w:val="clear" w:color="auto" w:fill="auto"/>
            <w:vAlign w:val="bottom"/>
          </w:tcPr>
          <w:p w14:paraId="428FDB7E" w14:textId="77777777" w:rsidR="00EE3CBE" w:rsidRPr="00315AAB" w:rsidRDefault="00EE3CBE" w:rsidP="00EE3CBE">
            <w:pPr>
              <w:jc w:val="right"/>
              <w:rPr>
                <w:sz w:val="22"/>
                <w:szCs w:val="22"/>
                <w:lang w:val="es-CR"/>
              </w:rPr>
            </w:pPr>
          </w:p>
        </w:tc>
        <w:tc>
          <w:tcPr>
            <w:tcW w:w="1790" w:type="dxa"/>
            <w:tcBorders>
              <w:top w:val="nil"/>
              <w:left w:val="nil"/>
              <w:bottom w:val="nil"/>
              <w:right w:val="nil"/>
            </w:tcBorders>
            <w:shd w:val="clear" w:color="auto" w:fill="auto"/>
            <w:vAlign w:val="bottom"/>
            <w:hideMark/>
          </w:tcPr>
          <w:p w14:paraId="23E44FEF" w14:textId="2334B60E" w:rsidR="00EE3CBE" w:rsidRPr="00315AAB" w:rsidRDefault="00EE3CBE" w:rsidP="00EE3CBE">
            <w:pPr>
              <w:jc w:val="right"/>
              <w:rPr>
                <w:sz w:val="22"/>
                <w:szCs w:val="22"/>
                <w:lang w:val="es-CR"/>
              </w:rPr>
            </w:pPr>
            <w:r w:rsidRPr="00315AAB">
              <w:rPr>
                <w:sz w:val="22"/>
                <w:lang w:val="es-CR" w:eastAsia="es-CR"/>
              </w:rPr>
              <w:t>53.200.289.272</w:t>
            </w:r>
          </w:p>
        </w:tc>
        <w:tc>
          <w:tcPr>
            <w:tcW w:w="146" w:type="dxa"/>
            <w:tcBorders>
              <w:top w:val="nil"/>
              <w:left w:val="nil"/>
              <w:bottom w:val="nil"/>
              <w:right w:val="nil"/>
            </w:tcBorders>
            <w:shd w:val="clear" w:color="auto" w:fill="auto"/>
            <w:vAlign w:val="bottom"/>
          </w:tcPr>
          <w:p w14:paraId="08DB5187" w14:textId="77777777" w:rsidR="00EE3CBE" w:rsidRPr="00315AAB" w:rsidRDefault="00EE3CBE" w:rsidP="00EE3CBE">
            <w:pPr>
              <w:ind w:right="10" w:hanging="148"/>
              <w:jc w:val="right"/>
              <w:rPr>
                <w:sz w:val="22"/>
                <w:szCs w:val="22"/>
                <w:lang w:val="es-CR"/>
              </w:rPr>
            </w:pPr>
          </w:p>
        </w:tc>
      </w:tr>
      <w:tr w:rsidR="00EE3CBE" w:rsidRPr="00315AAB" w14:paraId="555D0379" w14:textId="77777777" w:rsidTr="00EE3CBE">
        <w:trPr>
          <w:trHeight w:val="63"/>
        </w:trPr>
        <w:tc>
          <w:tcPr>
            <w:tcW w:w="2836" w:type="dxa"/>
            <w:tcBorders>
              <w:top w:val="nil"/>
              <w:left w:val="nil"/>
              <w:bottom w:val="nil"/>
              <w:right w:val="nil"/>
            </w:tcBorders>
            <w:noWrap/>
            <w:vAlign w:val="bottom"/>
            <w:hideMark/>
          </w:tcPr>
          <w:p w14:paraId="78761F12" w14:textId="77777777" w:rsidR="00EE3CBE" w:rsidRPr="00315AAB" w:rsidRDefault="00EE3CBE" w:rsidP="00EE3CBE">
            <w:pPr>
              <w:pStyle w:val="Sangra2detindependiente"/>
              <w:tabs>
                <w:tab w:val="clear" w:pos="405"/>
                <w:tab w:val="left" w:pos="708"/>
              </w:tabs>
              <w:ind w:left="200" w:hanging="270"/>
              <w:jc w:val="left"/>
              <w:rPr>
                <w:sz w:val="22"/>
                <w:lang w:val="es-CR"/>
              </w:rPr>
            </w:pPr>
            <w:r w:rsidRPr="00315AAB">
              <w:rPr>
                <w:sz w:val="22"/>
                <w:lang w:val="es-CR"/>
              </w:rPr>
              <w:t>De 61 a 90 días</w:t>
            </w:r>
          </w:p>
        </w:tc>
        <w:tc>
          <w:tcPr>
            <w:tcW w:w="250" w:type="dxa"/>
            <w:tcBorders>
              <w:top w:val="nil"/>
              <w:left w:val="nil"/>
              <w:bottom w:val="nil"/>
              <w:right w:val="nil"/>
            </w:tcBorders>
            <w:vAlign w:val="bottom"/>
          </w:tcPr>
          <w:p w14:paraId="6692E2B5" w14:textId="77777777" w:rsidR="00EE3CBE" w:rsidRPr="00315AAB" w:rsidRDefault="00EE3CBE" w:rsidP="00EE3CBE">
            <w:pPr>
              <w:jc w:val="center"/>
              <w:rPr>
                <w:sz w:val="22"/>
                <w:szCs w:val="22"/>
                <w:lang w:val="es-CR"/>
              </w:rPr>
            </w:pPr>
          </w:p>
        </w:tc>
        <w:tc>
          <w:tcPr>
            <w:tcW w:w="1940" w:type="dxa"/>
            <w:tcBorders>
              <w:top w:val="nil"/>
              <w:left w:val="nil"/>
              <w:bottom w:val="nil"/>
              <w:right w:val="nil"/>
            </w:tcBorders>
            <w:shd w:val="clear" w:color="auto" w:fill="auto"/>
            <w:vAlign w:val="bottom"/>
            <w:hideMark/>
          </w:tcPr>
          <w:p w14:paraId="2C102C9F" w14:textId="0414F138" w:rsidR="00EE3CBE" w:rsidRPr="00315AAB" w:rsidRDefault="00EE3CBE" w:rsidP="00EE3CBE">
            <w:pPr>
              <w:jc w:val="right"/>
              <w:rPr>
                <w:sz w:val="22"/>
                <w:szCs w:val="22"/>
                <w:lang w:val="es-CR" w:eastAsia="es-CR"/>
              </w:rPr>
            </w:pPr>
            <w:r w:rsidRPr="00315AAB">
              <w:rPr>
                <w:sz w:val="22"/>
                <w:szCs w:val="22"/>
              </w:rPr>
              <w:t>31.899.960.772</w:t>
            </w:r>
          </w:p>
        </w:tc>
        <w:tc>
          <w:tcPr>
            <w:tcW w:w="146" w:type="dxa"/>
            <w:tcBorders>
              <w:top w:val="nil"/>
              <w:left w:val="nil"/>
              <w:bottom w:val="nil"/>
              <w:right w:val="nil"/>
            </w:tcBorders>
            <w:shd w:val="clear" w:color="auto" w:fill="auto"/>
            <w:vAlign w:val="bottom"/>
          </w:tcPr>
          <w:p w14:paraId="038C94B3" w14:textId="77777777" w:rsidR="00EE3CBE" w:rsidRPr="00315AAB" w:rsidRDefault="00EE3CBE" w:rsidP="00EE3CBE">
            <w:pPr>
              <w:jc w:val="right"/>
              <w:rPr>
                <w:sz w:val="22"/>
                <w:szCs w:val="22"/>
                <w:lang w:val="es-CR"/>
              </w:rPr>
            </w:pPr>
          </w:p>
        </w:tc>
        <w:tc>
          <w:tcPr>
            <w:tcW w:w="1790" w:type="dxa"/>
            <w:tcBorders>
              <w:top w:val="nil"/>
              <w:left w:val="nil"/>
              <w:bottom w:val="nil"/>
              <w:right w:val="nil"/>
            </w:tcBorders>
            <w:shd w:val="clear" w:color="auto" w:fill="auto"/>
            <w:vAlign w:val="bottom"/>
            <w:hideMark/>
          </w:tcPr>
          <w:p w14:paraId="43314EB3" w14:textId="000908C0" w:rsidR="00EE3CBE" w:rsidRPr="00315AAB" w:rsidRDefault="00EE3CBE" w:rsidP="00EE3CBE">
            <w:pPr>
              <w:jc w:val="right"/>
              <w:rPr>
                <w:sz w:val="22"/>
                <w:szCs w:val="22"/>
                <w:lang w:val="es-CR"/>
              </w:rPr>
            </w:pPr>
            <w:r w:rsidRPr="00315AAB">
              <w:rPr>
                <w:sz w:val="22"/>
                <w:lang w:val="es-CR" w:eastAsia="es-CR"/>
              </w:rPr>
              <w:t>27.612.191.520</w:t>
            </w:r>
          </w:p>
        </w:tc>
        <w:tc>
          <w:tcPr>
            <w:tcW w:w="146" w:type="dxa"/>
            <w:tcBorders>
              <w:top w:val="nil"/>
              <w:left w:val="nil"/>
              <w:bottom w:val="nil"/>
              <w:right w:val="nil"/>
            </w:tcBorders>
            <w:shd w:val="clear" w:color="auto" w:fill="auto"/>
            <w:vAlign w:val="bottom"/>
          </w:tcPr>
          <w:p w14:paraId="55A5014B" w14:textId="77777777" w:rsidR="00EE3CBE" w:rsidRPr="00315AAB" w:rsidRDefault="00EE3CBE" w:rsidP="00EE3CBE">
            <w:pPr>
              <w:ind w:right="10" w:hanging="148"/>
              <w:jc w:val="right"/>
              <w:rPr>
                <w:sz w:val="22"/>
                <w:szCs w:val="22"/>
                <w:lang w:val="es-CR"/>
              </w:rPr>
            </w:pPr>
          </w:p>
        </w:tc>
      </w:tr>
      <w:tr w:rsidR="00EE3CBE" w:rsidRPr="00315AAB" w14:paraId="651421D0" w14:textId="77777777" w:rsidTr="00EE3CBE">
        <w:trPr>
          <w:trHeight w:val="63"/>
        </w:trPr>
        <w:tc>
          <w:tcPr>
            <w:tcW w:w="2836" w:type="dxa"/>
            <w:tcBorders>
              <w:top w:val="nil"/>
              <w:left w:val="nil"/>
              <w:bottom w:val="nil"/>
              <w:right w:val="nil"/>
            </w:tcBorders>
            <w:noWrap/>
            <w:vAlign w:val="bottom"/>
            <w:hideMark/>
          </w:tcPr>
          <w:p w14:paraId="6C5B25AD" w14:textId="77777777" w:rsidR="00EE3CBE" w:rsidRPr="00315AAB" w:rsidRDefault="00EE3CBE" w:rsidP="00EE3CBE">
            <w:pPr>
              <w:pStyle w:val="Sangra2detindependiente"/>
              <w:tabs>
                <w:tab w:val="clear" w:pos="405"/>
                <w:tab w:val="left" w:pos="708"/>
              </w:tabs>
              <w:ind w:left="200" w:hanging="270"/>
              <w:jc w:val="left"/>
              <w:rPr>
                <w:sz w:val="22"/>
                <w:lang w:val="es-CR"/>
              </w:rPr>
            </w:pPr>
            <w:r w:rsidRPr="00315AAB">
              <w:rPr>
                <w:sz w:val="22"/>
                <w:lang w:val="es-CR"/>
              </w:rPr>
              <w:t>De 91 a 120 días</w:t>
            </w:r>
          </w:p>
        </w:tc>
        <w:tc>
          <w:tcPr>
            <w:tcW w:w="250" w:type="dxa"/>
            <w:tcBorders>
              <w:top w:val="nil"/>
              <w:left w:val="nil"/>
              <w:bottom w:val="nil"/>
              <w:right w:val="nil"/>
            </w:tcBorders>
            <w:vAlign w:val="bottom"/>
          </w:tcPr>
          <w:p w14:paraId="7FC14D30" w14:textId="77777777" w:rsidR="00EE3CBE" w:rsidRPr="00315AAB" w:rsidRDefault="00EE3CBE" w:rsidP="00EE3CBE">
            <w:pPr>
              <w:jc w:val="center"/>
              <w:rPr>
                <w:sz w:val="22"/>
                <w:szCs w:val="22"/>
                <w:lang w:val="es-CR"/>
              </w:rPr>
            </w:pPr>
          </w:p>
        </w:tc>
        <w:tc>
          <w:tcPr>
            <w:tcW w:w="1940" w:type="dxa"/>
            <w:tcBorders>
              <w:top w:val="nil"/>
              <w:left w:val="nil"/>
              <w:bottom w:val="nil"/>
              <w:right w:val="nil"/>
            </w:tcBorders>
            <w:shd w:val="clear" w:color="auto" w:fill="auto"/>
            <w:vAlign w:val="bottom"/>
            <w:hideMark/>
          </w:tcPr>
          <w:p w14:paraId="35BB27A5" w14:textId="57FBEA7C" w:rsidR="00EE3CBE" w:rsidRPr="00315AAB" w:rsidRDefault="00EE3CBE" w:rsidP="00EE3CBE">
            <w:pPr>
              <w:jc w:val="right"/>
              <w:rPr>
                <w:sz w:val="22"/>
                <w:szCs w:val="22"/>
                <w:lang w:val="es-CR" w:eastAsia="es-CR"/>
              </w:rPr>
            </w:pPr>
            <w:r w:rsidRPr="00315AAB">
              <w:rPr>
                <w:sz w:val="22"/>
                <w:szCs w:val="22"/>
              </w:rPr>
              <w:t>15.918.555.045</w:t>
            </w:r>
          </w:p>
        </w:tc>
        <w:tc>
          <w:tcPr>
            <w:tcW w:w="146" w:type="dxa"/>
            <w:tcBorders>
              <w:top w:val="nil"/>
              <w:left w:val="nil"/>
              <w:bottom w:val="nil"/>
              <w:right w:val="nil"/>
            </w:tcBorders>
            <w:shd w:val="clear" w:color="auto" w:fill="auto"/>
            <w:vAlign w:val="bottom"/>
          </w:tcPr>
          <w:p w14:paraId="67ECAC7F" w14:textId="77777777" w:rsidR="00EE3CBE" w:rsidRPr="00315AAB" w:rsidRDefault="00EE3CBE" w:rsidP="00EE3CBE">
            <w:pPr>
              <w:jc w:val="right"/>
              <w:rPr>
                <w:sz w:val="22"/>
                <w:szCs w:val="22"/>
                <w:lang w:val="es-CR"/>
              </w:rPr>
            </w:pPr>
          </w:p>
        </w:tc>
        <w:tc>
          <w:tcPr>
            <w:tcW w:w="1790" w:type="dxa"/>
            <w:tcBorders>
              <w:top w:val="nil"/>
              <w:left w:val="nil"/>
              <w:bottom w:val="nil"/>
              <w:right w:val="nil"/>
            </w:tcBorders>
            <w:shd w:val="clear" w:color="auto" w:fill="auto"/>
            <w:vAlign w:val="bottom"/>
            <w:hideMark/>
          </w:tcPr>
          <w:p w14:paraId="7DA26FE1" w14:textId="47FF8391" w:rsidR="00EE3CBE" w:rsidRPr="00315AAB" w:rsidRDefault="00EE3CBE" w:rsidP="00EE3CBE">
            <w:pPr>
              <w:jc w:val="right"/>
              <w:rPr>
                <w:sz w:val="22"/>
                <w:szCs w:val="22"/>
                <w:lang w:val="es-CR"/>
              </w:rPr>
            </w:pPr>
            <w:r w:rsidRPr="00315AAB">
              <w:rPr>
                <w:sz w:val="22"/>
                <w:lang w:val="es-CR" w:eastAsia="es-CR"/>
              </w:rPr>
              <w:t>14.006.115.691</w:t>
            </w:r>
          </w:p>
        </w:tc>
        <w:tc>
          <w:tcPr>
            <w:tcW w:w="146" w:type="dxa"/>
            <w:tcBorders>
              <w:top w:val="nil"/>
              <w:left w:val="nil"/>
              <w:bottom w:val="nil"/>
              <w:right w:val="nil"/>
            </w:tcBorders>
            <w:shd w:val="clear" w:color="auto" w:fill="auto"/>
            <w:vAlign w:val="bottom"/>
          </w:tcPr>
          <w:p w14:paraId="5BAB1295" w14:textId="77777777" w:rsidR="00EE3CBE" w:rsidRPr="00315AAB" w:rsidRDefault="00EE3CBE" w:rsidP="00EE3CBE">
            <w:pPr>
              <w:ind w:right="10" w:hanging="148"/>
              <w:jc w:val="right"/>
              <w:rPr>
                <w:sz w:val="22"/>
                <w:szCs w:val="22"/>
                <w:lang w:val="es-CR"/>
              </w:rPr>
            </w:pPr>
          </w:p>
        </w:tc>
      </w:tr>
      <w:tr w:rsidR="00EE3CBE" w:rsidRPr="00315AAB" w14:paraId="5996CDC9" w14:textId="77777777" w:rsidTr="00EE3CBE">
        <w:trPr>
          <w:trHeight w:val="95"/>
        </w:trPr>
        <w:tc>
          <w:tcPr>
            <w:tcW w:w="2836" w:type="dxa"/>
            <w:tcBorders>
              <w:top w:val="nil"/>
              <w:left w:val="nil"/>
              <w:bottom w:val="nil"/>
              <w:right w:val="nil"/>
            </w:tcBorders>
            <w:noWrap/>
            <w:vAlign w:val="bottom"/>
            <w:hideMark/>
          </w:tcPr>
          <w:p w14:paraId="506218E1" w14:textId="77777777" w:rsidR="00EE3CBE" w:rsidRPr="00315AAB" w:rsidRDefault="00EE3CBE" w:rsidP="00EE3CBE">
            <w:pPr>
              <w:pStyle w:val="Sangra2detindependiente"/>
              <w:tabs>
                <w:tab w:val="clear" w:pos="405"/>
                <w:tab w:val="left" w:pos="708"/>
              </w:tabs>
              <w:ind w:left="200" w:hanging="270"/>
              <w:jc w:val="left"/>
              <w:rPr>
                <w:sz w:val="22"/>
                <w:lang w:val="es-CR"/>
              </w:rPr>
            </w:pPr>
            <w:r w:rsidRPr="00315AAB">
              <w:rPr>
                <w:sz w:val="22"/>
                <w:lang w:val="es-CR"/>
              </w:rPr>
              <w:t>De 121 a 180 días</w:t>
            </w:r>
          </w:p>
        </w:tc>
        <w:tc>
          <w:tcPr>
            <w:tcW w:w="250" w:type="dxa"/>
            <w:tcBorders>
              <w:top w:val="nil"/>
              <w:left w:val="nil"/>
              <w:bottom w:val="nil"/>
              <w:right w:val="nil"/>
            </w:tcBorders>
            <w:vAlign w:val="bottom"/>
          </w:tcPr>
          <w:p w14:paraId="5E61544A" w14:textId="77777777" w:rsidR="00EE3CBE" w:rsidRPr="00315AAB" w:rsidRDefault="00EE3CBE" w:rsidP="00EE3CBE">
            <w:pPr>
              <w:jc w:val="center"/>
              <w:rPr>
                <w:sz w:val="22"/>
                <w:szCs w:val="22"/>
                <w:lang w:val="es-CR"/>
              </w:rPr>
            </w:pPr>
          </w:p>
        </w:tc>
        <w:tc>
          <w:tcPr>
            <w:tcW w:w="1940" w:type="dxa"/>
            <w:tcBorders>
              <w:top w:val="nil"/>
              <w:left w:val="nil"/>
              <w:bottom w:val="nil"/>
              <w:right w:val="nil"/>
            </w:tcBorders>
            <w:shd w:val="clear" w:color="auto" w:fill="auto"/>
            <w:vAlign w:val="bottom"/>
            <w:hideMark/>
          </w:tcPr>
          <w:p w14:paraId="56EB91F1" w14:textId="201622D8" w:rsidR="00EE3CBE" w:rsidRPr="00315AAB" w:rsidRDefault="00EE3CBE" w:rsidP="00EE3CBE">
            <w:pPr>
              <w:jc w:val="right"/>
              <w:rPr>
                <w:sz w:val="22"/>
                <w:szCs w:val="22"/>
                <w:lang w:val="es-CR" w:eastAsia="es-CR"/>
              </w:rPr>
            </w:pPr>
            <w:r w:rsidRPr="00315AAB">
              <w:rPr>
                <w:sz w:val="22"/>
                <w:szCs w:val="22"/>
              </w:rPr>
              <w:t>13.988.566.699</w:t>
            </w:r>
          </w:p>
        </w:tc>
        <w:tc>
          <w:tcPr>
            <w:tcW w:w="146" w:type="dxa"/>
            <w:tcBorders>
              <w:top w:val="nil"/>
              <w:left w:val="nil"/>
              <w:bottom w:val="nil"/>
              <w:right w:val="nil"/>
            </w:tcBorders>
            <w:shd w:val="clear" w:color="auto" w:fill="auto"/>
            <w:vAlign w:val="bottom"/>
          </w:tcPr>
          <w:p w14:paraId="264ABC72" w14:textId="77777777" w:rsidR="00EE3CBE" w:rsidRPr="00315AAB" w:rsidRDefault="00EE3CBE" w:rsidP="00EE3CBE">
            <w:pPr>
              <w:jc w:val="right"/>
              <w:rPr>
                <w:sz w:val="22"/>
                <w:szCs w:val="22"/>
                <w:lang w:val="es-CR"/>
              </w:rPr>
            </w:pPr>
          </w:p>
        </w:tc>
        <w:tc>
          <w:tcPr>
            <w:tcW w:w="1790" w:type="dxa"/>
            <w:tcBorders>
              <w:top w:val="nil"/>
              <w:left w:val="nil"/>
              <w:bottom w:val="nil"/>
              <w:right w:val="nil"/>
            </w:tcBorders>
            <w:shd w:val="clear" w:color="auto" w:fill="auto"/>
            <w:vAlign w:val="bottom"/>
            <w:hideMark/>
          </w:tcPr>
          <w:p w14:paraId="1C2C187D" w14:textId="0192B1E7" w:rsidR="00EE3CBE" w:rsidRPr="00315AAB" w:rsidRDefault="00EE3CBE" w:rsidP="00EE3CBE">
            <w:pPr>
              <w:jc w:val="right"/>
              <w:rPr>
                <w:sz w:val="22"/>
                <w:szCs w:val="22"/>
                <w:lang w:val="es-CR"/>
              </w:rPr>
            </w:pPr>
            <w:r w:rsidRPr="00315AAB">
              <w:rPr>
                <w:sz w:val="22"/>
                <w:lang w:val="es-CR" w:eastAsia="es-CR"/>
              </w:rPr>
              <w:t>16.987.435.996</w:t>
            </w:r>
          </w:p>
        </w:tc>
        <w:tc>
          <w:tcPr>
            <w:tcW w:w="146" w:type="dxa"/>
            <w:tcBorders>
              <w:top w:val="nil"/>
              <w:left w:val="nil"/>
              <w:bottom w:val="nil"/>
              <w:right w:val="nil"/>
            </w:tcBorders>
            <w:shd w:val="clear" w:color="auto" w:fill="auto"/>
            <w:vAlign w:val="bottom"/>
          </w:tcPr>
          <w:p w14:paraId="62B43A4A" w14:textId="77777777" w:rsidR="00EE3CBE" w:rsidRPr="00315AAB" w:rsidRDefault="00EE3CBE" w:rsidP="00EE3CBE">
            <w:pPr>
              <w:ind w:right="10" w:hanging="148"/>
              <w:jc w:val="right"/>
              <w:rPr>
                <w:sz w:val="22"/>
                <w:szCs w:val="22"/>
                <w:lang w:val="es-CR"/>
              </w:rPr>
            </w:pPr>
          </w:p>
        </w:tc>
      </w:tr>
      <w:tr w:rsidR="00EE3CBE" w:rsidRPr="00315AAB" w14:paraId="64CC9AE6" w14:textId="77777777" w:rsidTr="00EE3CBE">
        <w:trPr>
          <w:trHeight w:val="253"/>
        </w:trPr>
        <w:tc>
          <w:tcPr>
            <w:tcW w:w="2836" w:type="dxa"/>
            <w:tcBorders>
              <w:top w:val="nil"/>
              <w:left w:val="nil"/>
              <w:bottom w:val="nil"/>
              <w:right w:val="nil"/>
            </w:tcBorders>
            <w:noWrap/>
            <w:vAlign w:val="bottom"/>
            <w:hideMark/>
          </w:tcPr>
          <w:p w14:paraId="09617A8E" w14:textId="77777777" w:rsidR="00EE3CBE" w:rsidRPr="00315AAB" w:rsidRDefault="00EE3CBE" w:rsidP="00EE3CBE">
            <w:pPr>
              <w:pStyle w:val="Sangra2detindependiente"/>
              <w:tabs>
                <w:tab w:val="clear" w:pos="405"/>
                <w:tab w:val="left" w:pos="708"/>
              </w:tabs>
              <w:ind w:left="200" w:hanging="270"/>
              <w:jc w:val="left"/>
              <w:rPr>
                <w:sz w:val="22"/>
                <w:lang w:val="es-CR"/>
              </w:rPr>
            </w:pPr>
            <w:r w:rsidRPr="00315AAB">
              <w:rPr>
                <w:sz w:val="22"/>
                <w:lang w:val="es-CR"/>
              </w:rPr>
              <w:t>Más de 180 días</w:t>
            </w:r>
          </w:p>
        </w:tc>
        <w:tc>
          <w:tcPr>
            <w:tcW w:w="250" w:type="dxa"/>
            <w:tcBorders>
              <w:top w:val="nil"/>
              <w:left w:val="nil"/>
              <w:bottom w:val="nil"/>
              <w:right w:val="nil"/>
            </w:tcBorders>
            <w:vAlign w:val="bottom"/>
          </w:tcPr>
          <w:p w14:paraId="7BA74797" w14:textId="77777777" w:rsidR="00EE3CBE" w:rsidRPr="00315AAB" w:rsidRDefault="00EE3CBE" w:rsidP="00EE3CBE">
            <w:pPr>
              <w:jc w:val="center"/>
              <w:rPr>
                <w:sz w:val="22"/>
                <w:szCs w:val="22"/>
                <w:lang w:val="es-CR"/>
              </w:rPr>
            </w:pPr>
          </w:p>
        </w:tc>
        <w:tc>
          <w:tcPr>
            <w:tcW w:w="1940" w:type="dxa"/>
            <w:tcBorders>
              <w:top w:val="nil"/>
              <w:left w:val="nil"/>
              <w:bottom w:val="single" w:sz="4" w:space="0" w:color="auto"/>
              <w:right w:val="nil"/>
            </w:tcBorders>
            <w:shd w:val="clear" w:color="auto" w:fill="auto"/>
            <w:vAlign w:val="bottom"/>
            <w:hideMark/>
          </w:tcPr>
          <w:p w14:paraId="5B7259EC" w14:textId="410FD582" w:rsidR="00EE3CBE" w:rsidRPr="00315AAB" w:rsidRDefault="00EE3CBE" w:rsidP="00EE3CBE">
            <w:pPr>
              <w:jc w:val="right"/>
              <w:rPr>
                <w:sz w:val="22"/>
                <w:szCs w:val="22"/>
                <w:lang w:val="es-CR" w:eastAsia="es-CR"/>
              </w:rPr>
            </w:pPr>
            <w:r w:rsidRPr="00315AAB">
              <w:rPr>
                <w:sz w:val="22"/>
                <w:szCs w:val="22"/>
              </w:rPr>
              <w:t>106.458.567.632</w:t>
            </w:r>
          </w:p>
        </w:tc>
        <w:tc>
          <w:tcPr>
            <w:tcW w:w="146" w:type="dxa"/>
            <w:tcBorders>
              <w:top w:val="nil"/>
              <w:left w:val="nil"/>
              <w:bottom w:val="nil"/>
              <w:right w:val="nil"/>
            </w:tcBorders>
            <w:shd w:val="clear" w:color="auto" w:fill="auto"/>
            <w:vAlign w:val="bottom"/>
          </w:tcPr>
          <w:p w14:paraId="4CF0AC7E" w14:textId="77777777" w:rsidR="00EE3CBE" w:rsidRPr="00315AAB" w:rsidRDefault="00EE3CBE" w:rsidP="00EE3CBE">
            <w:pPr>
              <w:jc w:val="right"/>
              <w:rPr>
                <w:sz w:val="22"/>
                <w:szCs w:val="22"/>
                <w:lang w:val="es-CR"/>
              </w:rPr>
            </w:pPr>
          </w:p>
        </w:tc>
        <w:tc>
          <w:tcPr>
            <w:tcW w:w="1790" w:type="dxa"/>
            <w:tcBorders>
              <w:top w:val="nil"/>
              <w:left w:val="nil"/>
              <w:bottom w:val="single" w:sz="4" w:space="0" w:color="auto"/>
              <w:right w:val="nil"/>
            </w:tcBorders>
            <w:shd w:val="clear" w:color="auto" w:fill="auto"/>
            <w:vAlign w:val="bottom"/>
            <w:hideMark/>
          </w:tcPr>
          <w:p w14:paraId="48163DFB" w14:textId="1B7C7FBA" w:rsidR="00EE3CBE" w:rsidRPr="00315AAB" w:rsidRDefault="00EE3CBE" w:rsidP="00EE3CBE">
            <w:pPr>
              <w:jc w:val="right"/>
              <w:rPr>
                <w:sz w:val="22"/>
                <w:szCs w:val="22"/>
                <w:lang w:val="es-CR"/>
              </w:rPr>
            </w:pPr>
            <w:r w:rsidRPr="00315AAB">
              <w:rPr>
                <w:sz w:val="22"/>
                <w:lang w:val="es-CR" w:eastAsia="es-CR"/>
              </w:rPr>
              <w:t>117.039.123.696</w:t>
            </w:r>
          </w:p>
        </w:tc>
        <w:tc>
          <w:tcPr>
            <w:tcW w:w="146" w:type="dxa"/>
            <w:tcBorders>
              <w:top w:val="nil"/>
              <w:left w:val="nil"/>
              <w:bottom w:val="nil"/>
              <w:right w:val="nil"/>
            </w:tcBorders>
            <w:shd w:val="clear" w:color="auto" w:fill="auto"/>
            <w:vAlign w:val="bottom"/>
          </w:tcPr>
          <w:p w14:paraId="1854A8B8" w14:textId="77777777" w:rsidR="00EE3CBE" w:rsidRPr="00315AAB" w:rsidRDefault="00EE3CBE" w:rsidP="00EE3CBE">
            <w:pPr>
              <w:ind w:right="10" w:hanging="148"/>
              <w:jc w:val="right"/>
              <w:rPr>
                <w:sz w:val="22"/>
                <w:szCs w:val="22"/>
                <w:lang w:val="es-CR"/>
              </w:rPr>
            </w:pPr>
          </w:p>
        </w:tc>
      </w:tr>
      <w:tr w:rsidR="00EE3CBE" w:rsidRPr="00315AAB" w14:paraId="55F56381" w14:textId="77777777" w:rsidTr="00EE3CBE">
        <w:trPr>
          <w:trHeight w:val="233"/>
        </w:trPr>
        <w:tc>
          <w:tcPr>
            <w:tcW w:w="2836" w:type="dxa"/>
            <w:tcBorders>
              <w:top w:val="nil"/>
              <w:left w:val="nil"/>
              <w:bottom w:val="nil"/>
              <w:right w:val="nil"/>
            </w:tcBorders>
            <w:noWrap/>
            <w:vAlign w:val="bottom"/>
            <w:hideMark/>
          </w:tcPr>
          <w:p w14:paraId="185F633E" w14:textId="42ACB62D" w:rsidR="00EE3CBE" w:rsidRPr="00315AAB" w:rsidRDefault="00EE3CBE" w:rsidP="00EE3CBE">
            <w:pPr>
              <w:pStyle w:val="Sangra2detindependiente"/>
              <w:tabs>
                <w:tab w:val="clear" w:pos="405"/>
                <w:tab w:val="left" w:pos="708"/>
              </w:tabs>
              <w:ind w:left="200" w:hanging="270"/>
              <w:jc w:val="left"/>
              <w:rPr>
                <w:sz w:val="22"/>
                <w:lang w:val="es-CR"/>
              </w:rPr>
            </w:pPr>
          </w:p>
        </w:tc>
        <w:tc>
          <w:tcPr>
            <w:tcW w:w="250" w:type="dxa"/>
            <w:tcBorders>
              <w:top w:val="nil"/>
              <w:left w:val="nil"/>
              <w:bottom w:val="nil"/>
              <w:right w:val="nil"/>
            </w:tcBorders>
            <w:vAlign w:val="bottom"/>
          </w:tcPr>
          <w:p w14:paraId="1E6F0B68" w14:textId="77777777" w:rsidR="00EE3CBE" w:rsidRPr="00315AAB" w:rsidRDefault="00EE3CBE" w:rsidP="00EE3CBE">
            <w:pPr>
              <w:jc w:val="center"/>
              <w:rPr>
                <w:bCs/>
                <w:sz w:val="22"/>
                <w:szCs w:val="22"/>
                <w:lang w:val="es-CR"/>
              </w:rPr>
            </w:pPr>
          </w:p>
        </w:tc>
        <w:tc>
          <w:tcPr>
            <w:tcW w:w="1940" w:type="dxa"/>
            <w:tcBorders>
              <w:top w:val="single" w:sz="4" w:space="0" w:color="auto"/>
              <w:left w:val="nil"/>
              <w:bottom w:val="nil"/>
              <w:right w:val="nil"/>
            </w:tcBorders>
            <w:shd w:val="clear" w:color="auto" w:fill="auto"/>
            <w:vAlign w:val="bottom"/>
            <w:hideMark/>
          </w:tcPr>
          <w:p w14:paraId="25154C01" w14:textId="559A8AF6" w:rsidR="00EE3CBE" w:rsidRPr="00315AAB" w:rsidRDefault="00EE3CBE" w:rsidP="00EE3CBE">
            <w:pPr>
              <w:jc w:val="right"/>
              <w:rPr>
                <w:sz w:val="22"/>
                <w:szCs w:val="22"/>
                <w:lang w:val="es-CR" w:eastAsia="es-CR"/>
              </w:rPr>
            </w:pPr>
            <w:r w:rsidRPr="00315AAB">
              <w:rPr>
                <w:sz w:val="22"/>
                <w:szCs w:val="22"/>
              </w:rPr>
              <w:t>4.286.217.647.738</w:t>
            </w:r>
          </w:p>
        </w:tc>
        <w:tc>
          <w:tcPr>
            <w:tcW w:w="146" w:type="dxa"/>
            <w:tcBorders>
              <w:top w:val="nil"/>
              <w:left w:val="nil"/>
              <w:bottom w:val="nil"/>
              <w:right w:val="nil"/>
            </w:tcBorders>
            <w:shd w:val="clear" w:color="auto" w:fill="auto"/>
            <w:vAlign w:val="bottom"/>
          </w:tcPr>
          <w:p w14:paraId="3D11972F" w14:textId="77777777" w:rsidR="00EE3CBE" w:rsidRPr="00315AAB" w:rsidRDefault="00EE3CBE" w:rsidP="00EE3CBE">
            <w:pPr>
              <w:jc w:val="right"/>
              <w:rPr>
                <w:sz w:val="22"/>
                <w:szCs w:val="22"/>
                <w:lang w:val="es-CR"/>
              </w:rPr>
            </w:pPr>
          </w:p>
        </w:tc>
        <w:tc>
          <w:tcPr>
            <w:tcW w:w="1790" w:type="dxa"/>
            <w:tcBorders>
              <w:top w:val="single" w:sz="4" w:space="0" w:color="auto"/>
              <w:left w:val="nil"/>
              <w:bottom w:val="nil"/>
              <w:right w:val="nil"/>
            </w:tcBorders>
            <w:shd w:val="clear" w:color="auto" w:fill="auto"/>
            <w:vAlign w:val="bottom"/>
            <w:hideMark/>
          </w:tcPr>
          <w:p w14:paraId="66E1B13A" w14:textId="3F0C716D" w:rsidR="00EE3CBE" w:rsidRPr="00315AAB" w:rsidRDefault="00EE3CBE" w:rsidP="00EE3CBE">
            <w:pPr>
              <w:jc w:val="right"/>
              <w:rPr>
                <w:sz w:val="22"/>
                <w:szCs w:val="22"/>
                <w:lang w:val="es-CR"/>
              </w:rPr>
            </w:pPr>
            <w:r w:rsidRPr="00315AAB">
              <w:rPr>
                <w:sz w:val="22"/>
                <w:lang w:val="es-CR" w:eastAsia="es-CR"/>
              </w:rPr>
              <w:t>4.521.146.533.758</w:t>
            </w:r>
          </w:p>
        </w:tc>
        <w:tc>
          <w:tcPr>
            <w:tcW w:w="146" w:type="dxa"/>
            <w:tcBorders>
              <w:top w:val="nil"/>
              <w:left w:val="nil"/>
              <w:bottom w:val="nil"/>
              <w:right w:val="nil"/>
            </w:tcBorders>
            <w:shd w:val="clear" w:color="auto" w:fill="auto"/>
            <w:vAlign w:val="bottom"/>
          </w:tcPr>
          <w:p w14:paraId="7B58DF06" w14:textId="77777777" w:rsidR="00EE3CBE" w:rsidRPr="00315AAB" w:rsidRDefault="00EE3CBE" w:rsidP="00EE3CBE">
            <w:pPr>
              <w:ind w:right="10" w:hanging="148"/>
              <w:jc w:val="right"/>
              <w:rPr>
                <w:bCs/>
                <w:sz w:val="22"/>
                <w:szCs w:val="22"/>
                <w:lang w:val="es-CR"/>
              </w:rPr>
            </w:pPr>
          </w:p>
        </w:tc>
      </w:tr>
      <w:tr w:rsidR="00EE3CBE" w:rsidRPr="00315AAB" w14:paraId="2EC8F1C9" w14:textId="77777777" w:rsidTr="00EE3CBE">
        <w:trPr>
          <w:trHeight w:val="80"/>
        </w:trPr>
        <w:tc>
          <w:tcPr>
            <w:tcW w:w="2836" w:type="dxa"/>
            <w:tcBorders>
              <w:top w:val="nil"/>
              <w:left w:val="nil"/>
              <w:bottom w:val="nil"/>
              <w:right w:val="nil"/>
            </w:tcBorders>
            <w:noWrap/>
            <w:vAlign w:val="bottom"/>
            <w:hideMark/>
          </w:tcPr>
          <w:p w14:paraId="41F71E49" w14:textId="77777777" w:rsidR="00EE3CBE" w:rsidRPr="00315AAB" w:rsidRDefault="00EE3CBE" w:rsidP="00EE3CBE">
            <w:pPr>
              <w:pStyle w:val="Sangra2detindependiente"/>
              <w:tabs>
                <w:tab w:val="clear" w:pos="405"/>
                <w:tab w:val="left" w:pos="708"/>
              </w:tabs>
              <w:ind w:left="200" w:hanging="270"/>
              <w:jc w:val="left"/>
              <w:rPr>
                <w:sz w:val="22"/>
                <w:lang w:val="es-CR"/>
              </w:rPr>
            </w:pPr>
            <w:r w:rsidRPr="00315AAB">
              <w:rPr>
                <w:sz w:val="22"/>
                <w:lang w:val="es-CR"/>
              </w:rPr>
              <w:t>Productos por cobrar</w:t>
            </w:r>
          </w:p>
        </w:tc>
        <w:tc>
          <w:tcPr>
            <w:tcW w:w="250" w:type="dxa"/>
            <w:tcBorders>
              <w:top w:val="nil"/>
              <w:left w:val="nil"/>
              <w:bottom w:val="nil"/>
              <w:right w:val="nil"/>
            </w:tcBorders>
            <w:vAlign w:val="bottom"/>
          </w:tcPr>
          <w:p w14:paraId="4051A8DE" w14:textId="77777777" w:rsidR="00EE3CBE" w:rsidRPr="00315AAB" w:rsidRDefault="00EE3CBE" w:rsidP="00EE3CBE">
            <w:pPr>
              <w:jc w:val="center"/>
              <w:rPr>
                <w:bCs/>
                <w:sz w:val="22"/>
                <w:szCs w:val="22"/>
                <w:lang w:val="es-CR"/>
              </w:rPr>
            </w:pPr>
          </w:p>
        </w:tc>
        <w:tc>
          <w:tcPr>
            <w:tcW w:w="1940" w:type="dxa"/>
            <w:tcBorders>
              <w:top w:val="nil"/>
              <w:left w:val="nil"/>
              <w:bottom w:val="nil"/>
              <w:right w:val="nil"/>
            </w:tcBorders>
            <w:shd w:val="clear" w:color="auto" w:fill="auto"/>
            <w:vAlign w:val="bottom"/>
            <w:hideMark/>
          </w:tcPr>
          <w:p w14:paraId="17C81807" w14:textId="2C073610" w:rsidR="00EE3CBE" w:rsidRPr="00315AAB" w:rsidRDefault="00EE3CBE" w:rsidP="00EE3CBE">
            <w:pPr>
              <w:jc w:val="right"/>
              <w:rPr>
                <w:sz w:val="22"/>
                <w:szCs w:val="22"/>
                <w:lang w:val="es-CR" w:eastAsia="es-CR"/>
              </w:rPr>
            </w:pPr>
            <w:r w:rsidRPr="00315AAB">
              <w:rPr>
                <w:sz w:val="22"/>
                <w:szCs w:val="22"/>
              </w:rPr>
              <w:t>35.315.688.334</w:t>
            </w:r>
          </w:p>
        </w:tc>
        <w:tc>
          <w:tcPr>
            <w:tcW w:w="146" w:type="dxa"/>
            <w:tcBorders>
              <w:top w:val="nil"/>
              <w:left w:val="nil"/>
              <w:bottom w:val="nil"/>
              <w:right w:val="nil"/>
            </w:tcBorders>
            <w:shd w:val="clear" w:color="auto" w:fill="auto"/>
            <w:vAlign w:val="bottom"/>
          </w:tcPr>
          <w:p w14:paraId="724E940A" w14:textId="77777777" w:rsidR="00EE3CBE" w:rsidRPr="00315AAB" w:rsidRDefault="00EE3CBE" w:rsidP="00EE3CBE">
            <w:pPr>
              <w:jc w:val="right"/>
              <w:rPr>
                <w:sz w:val="22"/>
                <w:szCs w:val="22"/>
                <w:lang w:val="es-CR"/>
              </w:rPr>
            </w:pPr>
          </w:p>
        </w:tc>
        <w:tc>
          <w:tcPr>
            <w:tcW w:w="1790" w:type="dxa"/>
            <w:tcBorders>
              <w:top w:val="nil"/>
              <w:left w:val="nil"/>
              <w:bottom w:val="nil"/>
              <w:right w:val="nil"/>
            </w:tcBorders>
            <w:shd w:val="clear" w:color="auto" w:fill="auto"/>
            <w:vAlign w:val="bottom"/>
            <w:hideMark/>
          </w:tcPr>
          <w:p w14:paraId="4B92391F" w14:textId="49EBDA76" w:rsidR="00EE3CBE" w:rsidRPr="00315AAB" w:rsidRDefault="00EE3CBE" w:rsidP="00EE3CBE">
            <w:pPr>
              <w:jc w:val="right"/>
              <w:rPr>
                <w:sz w:val="22"/>
                <w:szCs w:val="22"/>
                <w:lang w:val="es-CR"/>
              </w:rPr>
            </w:pPr>
            <w:r w:rsidRPr="00315AAB">
              <w:rPr>
                <w:sz w:val="22"/>
                <w:lang w:val="es-CR" w:eastAsia="es-CR"/>
              </w:rPr>
              <w:t>36.776.953.763</w:t>
            </w:r>
          </w:p>
        </w:tc>
        <w:tc>
          <w:tcPr>
            <w:tcW w:w="146" w:type="dxa"/>
            <w:tcBorders>
              <w:top w:val="nil"/>
              <w:left w:val="nil"/>
              <w:bottom w:val="nil"/>
              <w:right w:val="nil"/>
            </w:tcBorders>
            <w:shd w:val="clear" w:color="auto" w:fill="auto"/>
            <w:vAlign w:val="bottom"/>
          </w:tcPr>
          <w:p w14:paraId="43A62CE8" w14:textId="77777777" w:rsidR="00EE3CBE" w:rsidRPr="00315AAB" w:rsidRDefault="00EE3CBE" w:rsidP="00EE3CBE">
            <w:pPr>
              <w:ind w:right="10" w:hanging="148"/>
              <w:jc w:val="right"/>
              <w:rPr>
                <w:bCs/>
                <w:sz w:val="22"/>
                <w:szCs w:val="22"/>
                <w:lang w:val="es-CR"/>
              </w:rPr>
            </w:pPr>
          </w:p>
        </w:tc>
      </w:tr>
      <w:tr w:rsidR="00EE3CBE" w:rsidRPr="00315AAB" w14:paraId="681EA3B5" w14:textId="77777777" w:rsidTr="00EE3CBE">
        <w:trPr>
          <w:trHeight w:val="195"/>
        </w:trPr>
        <w:tc>
          <w:tcPr>
            <w:tcW w:w="2836" w:type="dxa"/>
            <w:tcBorders>
              <w:top w:val="nil"/>
              <w:left w:val="nil"/>
              <w:bottom w:val="nil"/>
              <w:right w:val="nil"/>
            </w:tcBorders>
            <w:noWrap/>
            <w:vAlign w:val="bottom"/>
            <w:hideMark/>
          </w:tcPr>
          <w:p w14:paraId="6DF07CA4" w14:textId="77777777" w:rsidR="00EE3CBE" w:rsidRPr="00315AAB" w:rsidRDefault="00EE3CBE" w:rsidP="00EE3CBE">
            <w:pPr>
              <w:pStyle w:val="Sangra2detindependiente"/>
              <w:tabs>
                <w:tab w:val="clear" w:pos="405"/>
                <w:tab w:val="left" w:pos="708"/>
              </w:tabs>
              <w:ind w:left="200" w:hanging="270"/>
              <w:jc w:val="left"/>
              <w:rPr>
                <w:sz w:val="22"/>
                <w:lang w:val="es-CR"/>
              </w:rPr>
            </w:pPr>
            <w:r w:rsidRPr="00315AAB">
              <w:rPr>
                <w:sz w:val="22"/>
                <w:lang w:val="es-CR"/>
              </w:rPr>
              <w:t>Estimación por deterioro</w:t>
            </w:r>
          </w:p>
        </w:tc>
        <w:tc>
          <w:tcPr>
            <w:tcW w:w="250" w:type="dxa"/>
            <w:tcBorders>
              <w:top w:val="nil"/>
              <w:left w:val="nil"/>
              <w:bottom w:val="nil"/>
              <w:right w:val="nil"/>
            </w:tcBorders>
            <w:vAlign w:val="bottom"/>
          </w:tcPr>
          <w:p w14:paraId="3DEA8A80" w14:textId="77777777" w:rsidR="00EE3CBE" w:rsidRPr="00315AAB" w:rsidRDefault="00EE3CBE" w:rsidP="00EE3CBE">
            <w:pPr>
              <w:jc w:val="center"/>
              <w:rPr>
                <w:bCs/>
                <w:sz w:val="22"/>
                <w:szCs w:val="22"/>
                <w:lang w:val="es-CR"/>
              </w:rPr>
            </w:pPr>
          </w:p>
        </w:tc>
        <w:tc>
          <w:tcPr>
            <w:tcW w:w="1940" w:type="dxa"/>
            <w:tcBorders>
              <w:top w:val="nil"/>
              <w:left w:val="nil"/>
              <w:bottom w:val="nil"/>
              <w:right w:val="nil"/>
            </w:tcBorders>
            <w:shd w:val="clear" w:color="auto" w:fill="auto"/>
            <w:vAlign w:val="bottom"/>
            <w:hideMark/>
          </w:tcPr>
          <w:p w14:paraId="69D03221" w14:textId="3D512A7E" w:rsidR="00EE3CBE" w:rsidRPr="00315AAB" w:rsidRDefault="00EE3CBE" w:rsidP="00EE3CBE">
            <w:pPr>
              <w:jc w:val="right"/>
              <w:rPr>
                <w:sz w:val="22"/>
                <w:szCs w:val="22"/>
                <w:lang w:val="es-CR" w:eastAsia="es-CR"/>
              </w:rPr>
            </w:pPr>
            <w:r w:rsidRPr="00315AAB">
              <w:rPr>
                <w:sz w:val="22"/>
                <w:szCs w:val="22"/>
              </w:rPr>
              <w:t>(118.507.110.835)</w:t>
            </w:r>
          </w:p>
        </w:tc>
        <w:tc>
          <w:tcPr>
            <w:tcW w:w="146" w:type="dxa"/>
            <w:tcBorders>
              <w:top w:val="nil"/>
              <w:left w:val="nil"/>
              <w:bottom w:val="nil"/>
              <w:right w:val="nil"/>
            </w:tcBorders>
            <w:shd w:val="clear" w:color="auto" w:fill="auto"/>
            <w:vAlign w:val="bottom"/>
          </w:tcPr>
          <w:p w14:paraId="73200FD3" w14:textId="77777777" w:rsidR="00EE3CBE" w:rsidRPr="00315AAB" w:rsidRDefault="00EE3CBE" w:rsidP="00EE3CBE">
            <w:pPr>
              <w:jc w:val="right"/>
              <w:rPr>
                <w:sz w:val="22"/>
                <w:szCs w:val="22"/>
                <w:lang w:val="es-CR"/>
              </w:rPr>
            </w:pPr>
          </w:p>
        </w:tc>
        <w:tc>
          <w:tcPr>
            <w:tcW w:w="1790" w:type="dxa"/>
            <w:tcBorders>
              <w:top w:val="nil"/>
              <w:left w:val="nil"/>
              <w:bottom w:val="nil"/>
              <w:right w:val="nil"/>
            </w:tcBorders>
            <w:shd w:val="clear" w:color="auto" w:fill="auto"/>
            <w:vAlign w:val="bottom"/>
            <w:hideMark/>
          </w:tcPr>
          <w:p w14:paraId="300C0AD0" w14:textId="4E2ABC71" w:rsidR="00EE3CBE" w:rsidRPr="00315AAB" w:rsidRDefault="00EE3CBE" w:rsidP="00EE3CBE">
            <w:pPr>
              <w:jc w:val="right"/>
              <w:rPr>
                <w:sz w:val="22"/>
                <w:szCs w:val="22"/>
                <w:lang w:val="es-CR"/>
              </w:rPr>
            </w:pPr>
            <w:r w:rsidRPr="00315AAB">
              <w:rPr>
                <w:sz w:val="22"/>
                <w:lang w:val="es-CR" w:eastAsia="es-CR"/>
              </w:rPr>
              <w:t>(141.630.956.233)</w:t>
            </w:r>
          </w:p>
        </w:tc>
        <w:tc>
          <w:tcPr>
            <w:tcW w:w="146" w:type="dxa"/>
            <w:tcBorders>
              <w:top w:val="nil"/>
              <w:left w:val="nil"/>
              <w:bottom w:val="nil"/>
              <w:right w:val="nil"/>
            </w:tcBorders>
            <w:shd w:val="clear" w:color="auto" w:fill="auto"/>
            <w:vAlign w:val="bottom"/>
          </w:tcPr>
          <w:p w14:paraId="59079C76" w14:textId="77777777" w:rsidR="00EE3CBE" w:rsidRPr="00315AAB" w:rsidRDefault="00EE3CBE" w:rsidP="00EE3CBE">
            <w:pPr>
              <w:ind w:right="-80" w:hanging="148"/>
              <w:jc w:val="right"/>
              <w:rPr>
                <w:bCs/>
                <w:sz w:val="22"/>
                <w:szCs w:val="22"/>
                <w:lang w:val="es-CR"/>
              </w:rPr>
            </w:pPr>
          </w:p>
        </w:tc>
      </w:tr>
      <w:tr w:rsidR="00A12E9B" w:rsidRPr="00315AAB" w14:paraId="0639A2FD" w14:textId="77777777" w:rsidTr="00EE3CBE">
        <w:trPr>
          <w:trHeight w:val="389"/>
        </w:trPr>
        <w:tc>
          <w:tcPr>
            <w:tcW w:w="2836" w:type="dxa"/>
            <w:tcBorders>
              <w:top w:val="nil"/>
              <w:left w:val="nil"/>
              <w:bottom w:val="nil"/>
              <w:right w:val="nil"/>
            </w:tcBorders>
            <w:noWrap/>
            <w:vAlign w:val="bottom"/>
            <w:hideMark/>
          </w:tcPr>
          <w:p w14:paraId="7A7B3B01" w14:textId="77777777" w:rsidR="00A12E9B" w:rsidRPr="00315AAB" w:rsidRDefault="00A12E9B" w:rsidP="007258AE">
            <w:pPr>
              <w:pStyle w:val="Sangra2detindependiente"/>
              <w:tabs>
                <w:tab w:val="clear" w:pos="405"/>
                <w:tab w:val="left" w:pos="708"/>
              </w:tabs>
              <w:ind w:left="200" w:hanging="270"/>
              <w:jc w:val="left"/>
              <w:rPr>
                <w:sz w:val="22"/>
                <w:lang w:val="es-CR"/>
              </w:rPr>
            </w:pPr>
          </w:p>
        </w:tc>
        <w:tc>
          <w:tcPr>
            <w:tcW w:w="250" w:type="dxa"/>
            <w:tcBorders>
              <w:top w:val="nil"/>
              <w:left w:val="nil"/>
              <w:bottom w:val="nil"/>
              <w:right w:val="nil"/>
            </w:tcBorders>
            <w:vAlign w:val="bottom"/>
            <w:hideMark/>
          </w:tcPr>
          <w:p w14:paraId="649396EA" w14:textId="77777777" w:rsidR="00A12E9B" w:rsidRPr="00315AAB" w:rsidRDefault="00A12E9B" w:rsidP="007258AE">
            <w:pPr>
              <w:jc w:val="center"/>
              <w:rPr>
                <w:bCs/>
                <w:sz w:val="22"/>
                <w:szCs w:val="22"/>
                <w:lang w:val="es-CR"/>
              </w:rPr>
            </w:pPr>
            <w:r w:rsidRPr="00315AAB">
              <w:rPr>
                <w:sz w:val="22"/>
                <w:szCs w:val="22"/>
                <w:lang w:val="es-CR"/>
              </w:rPr>
              <w:t>¢</w:t>
            </w:r>
          </w:p>
        </w:tc>
        <w:tc>
          <w:tcPr>
            <w:tcW w:w="1940" w:type="dxa"/>
            <w:tcBorders>
              <w:top w:val="single" w:sz="4" w:space="0" w:color="auto"/>
              <w:left w:val="nil"/>
              <w:bottom w:val="double" w:sz="6" w:space="0" w:color="auto"/>
              <w:right w:val="nil"/>
            </w:tcBorders>
            <w:shd w:val="clear" w:color="auto" w:fill="auto"/>
            <w:vAlign w:val="bottom"/>
            <w:hideMark/>
          </w:tcPr>
          <w:p w14:paraId="0D116B19" w14:textId="57F5B5AA" w:rsidR="00A12E9B" w:rsidRPr="00315AAB" w:rsidRDefault="00EE3CBE" w:rsidP="00EE3CBE">
            <w:pPr>
              <w:jc w:val="right"/>
              <w:rPr>
                <w:sz w:val="22"/>
                <w:szCs w:val="22"/>
                <w:lang w:val="es-CR" w:eastAsia="es-CR"/>
              </w:rPr>
            </w:pPr>
            <w:r w:rsidRPr="00315AAB">
              <w:rPr>
                <w:sz w:val="22"/>
                <w:szCs w:val="22"/>
              </w:rPr>
              <w:t>4.203.026.225.237</w:t>
            </w:r>
          </w:p>
        </w:tc>
        <w:tc>
          <w:tcPr>
            <w:tcW w:w="146" w:type="dxa"/>
            <w:tcBorders>
              <w:top w:val="nil"/>
              <w:left w:val="nil"/>
              <w:bottom w:val="nil"/>
              <w:right w:val="nil"/>
            </w:tcBorders>
            <w:shd w:val="clear" w:color="auto" w:fill="auto"/>
            <w:vAlign w:val="bottom"/>
          </w:tcPr>
          <w:p w14:paraId="70465A9F" w14:textId="77777777" w:rsidR="00A12E9B" w:rsidRPr="00315AAB" w:rsidRDefault="00A12E9B" w:rsidP="00821AAB">
            <w:pPr>
              <w:jc w:val="right"/>
              <w:rPr>
                <w:sz w:val="22"/>
                <w:szCs w:val="22"/>
                <w:lang w:val="es-CR"/>
              </w:rPr>
            </w:pPr>
          </w:p>
        </w:tc>
        <w:tc>
          <w:tcPr>
            <w:tcW w:w="1790" w:type="dxa"/>
            <w:tcBorders>
              <w:top w:val="single" w:sz="4" w:space="0" w:color="auto"/>
              <w:left w:val="nil"/>
              <w:bottom w:val="double" w:sz="6" w:space="0" w:color="auto"/>
              <w:right w:val="nil"/>
            </w:tcBorders>
            <w:shd w:val="clear" w:color="auto" w:fill="auto"/>
            <w:vAlign w:val="bottom"/>
            <w:hideMark/>
          </w:tcPr>
          <w:p w14:paraId="560F7CF9" w14:textId="121E3416" w:rsidR="00A12E9B" w:rsidRPr="00315AAB" w:rsidRDefault="00A12E9B" w:rsidP="00821AAB">
            <w:pPr>
              <w:jc w:val="right"/>
              <w:rPr>
                <w:sz w:val="22"/>
                <w:szCs w:val="22"/>
                <w:lang w:val="es-CR"/>
              </w:rPr>
            </w:pPr>
            <w:r w:rsidRPr="00315AAB">
              <w:rPr>
                <w:sz w:val="22"/>
                <w:lang w:val="es-CR" w:eastAsia="es-CR"/>
              </w:rPr>
              <w:t>4.416.292.531.288</w:t>
            </w:r>
          </w:p>
        </w:tc>
        <w:tc>
          <w:tcPr>
            <w:tcW w:w="146" w:type="dxa"/>
            <w:tcBorders>
              <w:top w:val="nil"/>
              <w:left w:val="nil"/>
              <w:bottom w:val="nil"/>
              <w:right w:val="nil"/>
            </w:tcBorders>
            <w:shd w:val="clear" w:color="auto" w:fill="auto"/>
            <w:vAlign w:val="bottom"/>
          </w:tcPr>
          <w:p w14:paraId="2B3A35FF" w14:textId="77777777" w:rsidR="00A12E9B" w:rsidRPr="00315AAB" w:rsidRDefault="00A12E9B" w:rsidP="005146D4">
            <w:pPr>
              <w:ind w:right="10" w:hanging="148"/>
              <w:jc w:val="right"/>
              <w:rPr>
                <w:bCs/>
                <w:sz w:val="22"/>
                <w:szCs w:val="22"/>
                <w:lang w:val="es-CR"/>
              </w:rPr>
            </w:pPr>
          </w:p>
        </w:tc>
      </w:tr>
    </w:tbl>
    <w:p w14:paraId="6AD237B8" w14:textId="1DB06D28" w:rsidR="003157DE" w:rsidRPr="00315AAB" w:rsidRDefault="003157DE" w:rsidP="00E25FD9">
      <w:pPr>
        <w:widowControl w:val="0"/>
        <w:ind w:left="1440" w:hanging="720"/>
        <w:jc w:val="both"/>
        <w:rPr>
          <w:lang w:val="es-CR"/>
        </w:rPr>
      </w:pPr>
    </w:p>
    <w:p w14:paraId="3D7CD1BA" w14:textId="77777777" w:rsidR="00F64647" w:rsidRPr="00315AAB" w:rsidRDefault="00F64647" w:rsidP="005D708C">
      <w:pPr>
        <w:widowControl w:val="0"/>
        <w:numPr>
          <w:ilvl w:val="0"/>
          <w:numId w:val="22"/>
        </w:numPr>
        <w:tabs>
          <w:tab w:val="left" w:pos="1440"/>
        </w:tabs>
        <w:ind w:left="1440" w:hanging="720"/>
        <w:jc w:val="both"/>
        <w:rPr>
          <w:u w:val="single"/>
          <w:lang w:val="es-CR"/>
        </w:rPr>
      </w:pPr>
      <w:r w:rsidRPr="00315AAB">
        <w:rPr>
          <w:u w:val="single"/>
          <w:lang w:val="es-CR"/>
        </w:rPr>
        <w:t xml:space="preserve">Estimación por </w:t>
      </w:r>
      <w:r w:rsidR="00CB3E35" w:rsidRPr="00315AAB">
        <w:rPr>
          <w:u w:val="single"/>
          <w:lang w:val="es-CR"/>
        </w:rPr>
        <w:t>deterioro de c</w:t>
      </w:r>
      <w:r w:rsidRPr="00315AAB">
        <w:rPr>
          <w:u w:val="single"/>
          <w:lang w:val="es-CR"/>
        </w:rPr>
        <w:t>artera de créditos</w:t>
      </w:r>
    </w:p>
    <w:p w14:paraId="78869373" w14:textId="77777777" w:rsidR="00F64647" w:rsidRPr="00315AAB" w:rsidRDefault="00F64647" w:rsidP="00E25FD9">
      <w:pPr>
        <w:widowControl w:val="0"/>
        <w:tabs>
          <w:tab w:val="left" w:pos="-1980"/>
        </w:tabs>
        <w:ind w:left="1440" w:hanging="720"/>
        <w:jc w:val="both"/>
        <w:rPr>
          <w:u w:val="single"/>
          <w:lang w:val="es-CR"/>
        </w:rPr>
      </w:pPr>
    </w:p>
    <w:p w14:paraId="5DD39C89" w14:textId="0CC44475" w:rsidR="001A14E0" w:rsidRPr="00315AAB" w:rsidRDefault="00E1721C" w:rsidP="00252C69">
      <w:pPr>
        <w:pStyle w:val="tab5"/>
        <w:tabs>
          <w:tab w:val="left" w:pos="4280"/>
        </w:tabs>
        <w:ind w:left="1440" w:hanging="720"/>
        <w:rPr>
          <w:rFonts w:ascii="Times New Roman" w:hAnsi="Times New Roman"/>
          <w:szCs w:val="24"/>
          <w:lang w:val="es-CR"/>
        </w:rPr>
      </w:pPr>
      <w:bookmarkStart w:id="17" w:name="_Hlk536019425"/>
      <w:r w:rsidRPr="00315AAB">
        <w:rPr>
          <w:rFonts w:ascii="Times New Roman" w:hAnsi="Times New Roman"/>
          <w:szCs w:val="24"/>
          <w:lang w:val="es-CR"/>
        </w:rPr>
        <w:t>P</w:t>
      </w:r>
      <w:r w:rsidR="00B23D60" w:rsidRPr="00315AAB">
        <w:rPr>
          <w:rFonts w:ascii="Times New Roman" w:hAnsi="Times New Roman"/>
          <w:szCs w:val="24"/>
          <w:lang w:val="es-CR"/>
        </w:rPr>
        <w:t xml:space="preserve">or </w:t>
      </w:r>
      <w:r w:rsidRPr="00315AAB">
        <w:rPr>
          <w:rFonts w:ascii="Times New Roman" w:hAnsi="Times New Roman"/>
          <w:szCs w:val="24"/>
          <w:lang w:val="es-CR"/>
        </w:rPr>
        <w:t xml:space="preserve">el </w:t>
      </w:r>
      <w:r w:rsidR="007F0148" w:rsidRPr="00315AAB">
        <w:rPr>
          <w:rFonts w:ascii="Times New Roman" w:hAnsi="Times New Roman"/>
          <w:szCs w:val="24"/>
          <w:lang w:val="es-CR"/>
        </w:rPr>
        <w:t>año</w:t>
      </w:r>
      <w:r w:rsidR="00236F94" w:rsidRPr="00315AAB">
        <w:rPr>
          <w:rFonts w:ascii="Times New Roman" w:hAnsi="Times New Roman"/>
          <w:szCs w:val="24"/>
          <w:lang w:val="es-CR"/>
        </w:rPr>
        <w:t xml:space="preserve"> terminado el 3</w:t>
      </w:r>
      <w:r w:rsidR="00A12E9B" w:rsidRPr="00315AAB">
        <w:rPr>
          <w:rFonts w:ascii="Times New Roman" w:hAnsi="Times New Roman"/>
          <w:szCs w:val="24"/>
          <w:lang w:val="es-CR"/>
        </w:rPr>
        <w:t>1</w:t>
      </w:r>
      <w:r w:rsidR="00236F94" w:rsidRPr="00315AAB">
        <w:rPr>
          <w:rFonts w:ascii="Times New Roman" w:hAnsi="Times New Roman"/>
          <w:szCs w:val="24"/>
          <w:lang w:val="es-CR"/>
        </w:rPr>
        <w:t xml:space="preserve"> de </w:t>
      </w:r>
      <w:r w:rsidR="00A12E9B" w:rsidRPr="00315AAB">
        <w:rPr>
          <w:rFonts w:ascii="Times New Roman" w:hAnsi="Times New Roman"/>
          <w:szCs w:val="24"/>
          <w:lang w:val="es-CR"/>
        </w:rPr>
        <w:t>diciembre</w:t>
      </w:r>
      <w:r w:rsidR="00B23D60" w:rsidRPr="00315AAB">
        <w:rPr>
          <w:rFonts w:ascii="Times New Roman" w:hAnsi="Times New Roman"/>
          <w:szCs w:val="24"/>
          <w:lang w:val="es-CR"/>
        </w:rPr>
        <w:t>, e</w:t>
      </w:r>
      <w:r w:rsidR="00133B00" w:rsidRPr="00315AAB">
        <w:rPr>
          <w:rFonts w:ascii="Times New Roman" w:hAnsi="Times New Roman"/>
          <w:szCs w:val="24"/>
          <w:lang w:val="es-CR"/>
        </w:rPr>
        <w:t>l</w:t>
      </w:r>
      <w:r w:rsidR="00F64647" w:rsidRPr="00315AAB">
        <w:rPr>
          <w:rFonts w:ascii="Times New Roman" w:hAnsi="Times New Roman"/>
          <w:szCs w:val="24"/>
          <w:lang w:val="es-CR"/>
        </w:rPr>
        <w:t xml:space="preserve"> movimiento de la estimación por incobrabilidad de cartera de créditos</w:t>
      </w:r>
      <w:r w:rsidR="006E1FF4" w:rsidRPr="00315AAB">
        <w:rPr>
          <w:rFonts w:ascii="Times New Roman" w:hAnsi="Times New Roman"/>
          <w:szCs w:val="24"/>
          <w:lang w:val="es-CR"/>
        </w:rPr>
        <w:t>,</w:t>
      </w:r>
      <w:r w:rsidR="00F64647" w:rsidRPr="00315AAB">
        <w:rPr>
          <w:rFonts w:ascii="Times New Roman" w:hAnsi="Times New Roman"/>
          <w:szCs w:val="24"/>
          <w:lang w:val="es-CR"/>
        </w:rPr>
        <w:t xml:space="preserve"> </w:t>
      </w:r>
      <w:r w:rsidR="00133B00" w:rsidRPr="00315AAB">
        <w:rPr>
          <w:rFonts w:ascii="Times New Roman" w:hAnsi="Times New Roman"/>
          <w:szCs w:val="24"/>
          <w:lang w:val="es-CR"/>
        </w:rPr>
        <w:t>se detallan</w:t>
      </w:r>
      <w:r w:rsidR="00F64647" w:rsidRPr="00315AAB">
        <w:rPr>
          <w:rFonts w:ascii="Times New Roman" w:hAnsi="Times New Roman"/>
          <w:szCs w:val="24"/>
          <w:lang w:val="es-CR"/>
        </w:rPr>
        <w:t xml:space="preserve"> como sigue:</w:t>
      </w:r>
    </w:p>
    <w:bookmarkEnd w:id="17"/>
    <w:p w14:paraId="1A29140E" w14:textId="2ABF3153" w:rsidR="00252C69" w:rsidRPr="00315AAB" w:rsidRDefault="00252C69" w:rsidP="00252C69">
      <w:pPr>
        <w:pStyle w:val="tab5"/>
        <w:tabs>
          <w:tab w:val="left" w:pos="4280"/>
        </w:tabs>
        <w:ind w:left="1440" w:hanging="720"/>
        <w:rPr>
          <w:lang w:val="es-CR"/>
        </w:rPr>
      </w:pPr>
    </w:p>
    <w:tbl>
      <w:tblPr>
        <w:tblW w:w="8762" w:type="dxa"/>
        <w:tblInd w:w="60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left w:w="70" w:type="dxa"/>
          <w:right w:w="70" w:type="dxa"/>
        </w:tblCellMar>
        <w:tblLook w:val="04A0" w:firstRow="1" w:lastRow="0" w:firstColumn="1" w:lastColumn="0" w:noHBand="0" w:noVBand="1"/>
      </w:tblPr>
      <w:tblGrid>
        <w:gridCol w:w="4218"/>
        <w:gridCol w:w="283"/>
        <w:gridCol w:w="2109"/>
        <w:gridCol w:w="160"/>
        <w:gridCol w:w="1992"/>
      </w:tblGrid>
      <w:tr w:rsidR="00A12E9B" w:rsidRPr="00315AAB" w14:paraId="71F9588C" w14:textId="77777777" w:rsidTr="00A12E9B">
        <w:trPr>
          <w:trHeight w:val="63"/>
        </w:trPr>
        <w:tc>
          <w:tcPr>
            <w:tcW w:w="4218" w:type="dxa"/>
            <w:tcBorders>
              <w:top w:val="nil"/>
              <w:left w:val="nil"/>
              <w:bottom w:val="nil"/>
              <w:right w:val="nil"/>
            </w:tcBorders>
            <w:noWrap/>
            <w:vAlign w:val="bottom"/>
            <w:hideMark/>
          </w:tcPr>
          <w:p w14:paraId="0D3D734C" w14:textId="77777777" w:rsidR="00A12E9B" w:rsidRPr="00315AAB" w:rsidRDefault="00A12E9B" w:rsidP="00D71199">
            <w:pPr>
              <w:rPr>
                <w:sz w:val="20"/>
                <w:szCs w:val="20"/>
                <w:lang w:val="es-CR" w:eastAsia="es-CR"/>
              </w:rPr>
            </w:pPr>
          </w:p>
        </w:tc>
        <w:tc>
          <w:tcPr>
            <w:tcW w:w="283" w:type="dxa"/>
            <w:tcBorders>
              <w:top w:val="nil"/>
              <w:left w:val="nil"/>
              <w:bottom w:val="nil"/>
              <w:right w:val="nil"/>
            </w:tcBorders>
            <w:vAlign w:val="bottom"/>
          </w:tcPr>
          <w:p w14:paraId="097CDE2A" w14:textId="77777777" w:rsidR="00A12E9B" w:rsidRPr="00315AAB" w:rsidRDefault="00A12E9B" w:rsidP="00D71199">
            <w:pPr>
              <w:jc w:val="center"/>
              <w:rPr>
                <w:bCs/>
                <w:sz w:val="22"/>
                <w:szCs w:val="22"/>
                <w:u w:val="single"/>
                <w:lang w:val="es-CR"/>
              </w:rPr>
            </w:pPr>
          </w:p>
        </w:tc>
        <w:tc>
          <w:tcPr>
            <w:tcW w:w="2109" w:type="dxa"/>
            <w:tcBorders>
              <w:top w:val="nil"/>
              <w:left w:val="nil"/>
              <w:bottom w:val="single" w:sz="4" w:space="0" w:color="auto"/>
              <w:right w:val="nil"/>
            </w:tcBorders>
            <w:hideMark/>
          </w:tcPr>
          <w:p w14:paraId="1663A38A" w14:textId="77C8A27D" w:rsidR="00A12E9B" w:rsidRPr="00315AAB" w:rsidRDefault="00A12E9B" w:rsidP="00D71199">
            <w:pPr>
              <w:jc w:val="center"/>
              <w:rPr>
                <w:bCs/>
                <w:sz w:val="22"/>
                <w:szCs w:val="22"/>
                <w:lang w:val="es-CR"/>
              </w:rPr>
            </w:pPr>
            <w:r w:rsidRPr="00315AAB">
              <w:rPr>
                <w:bCs/>
                <w:sz w:val="22"/>
                <w:szCs w:val="22"/>
                <w:lang w:val="es-CR"/>
              </w:rPr>
              <w:t>2019</w:t>
            </w:r>
          </w:p>
        </w:tc>
        <w:tc>
          <w:tcPr>
            <w:tcW w:w="160" w:type="dxa"/>
            <w:tcBorders>
              <w:top w:val="nil"/>
              <w:left w:val="nil"/>
              <w:bottom w:val="nil"/>
              <w:right w:val="nil"/>
            </w:tcBorders>
            <w:vAlign w:val="bottom"/>
          </w:tcPr>
          <w:p w14:paraId="0785940B" w14:textId="77777777" w:rsidR="00A12E9B" w:rsidRPr="00315AAB" w:rsidRDefault="00A12E9B" w:rsidP="00D33D05">
            <w:pPr>
              <w:jc w:val="center"/>
              <w:rPr>
                <w:bCs/>
                <w:sz w:val="22"/>
                <w:szCs w:val="22"/>
                <w:lang w:val="es-CR"/>
              </w:rPr>
            </w:pPr>
          </w:p>
        </w:tc>
        <w:tc>
          <w:tcPr>
            <w:tcW w:w="1992" w:type="dxa"/>
            <w:tcBorders>
              <w:top w:val="nil"/>
              <w:left w:val="nil"/>
              <w:bottom w:val="single" w:sz="4" w:space="0" w:color="auto"/>
              <w:right w:val="nil"/>
            </w:tcBorders>
            <w:hideMark/>
          </w:tcPr>
          <w:p w14:paraId="2A8D123C" w14:textId="670E7B76" w:rsidR="00A12E9B" w:rsidRPr="00315AAB" w:rsidRDefault="00A12E9B" w:rsidP="00D71199">
            <w:pPr>
              <w:jc w:val="center"/>
              <w:rPr>
                <w:bCs/>
                <w:sz w:val="22"/>
                <w:szCs w:val="22"/>
                <w:lang w:val="es-CR"/>
              </w:rPr>
            </w:pPr>
            <w:r w:rsidRPr="00315AAB">
              <w:rPr>
                <w:bCs/>
                <w:sz w:val="22"/>
                <w:szCs w:val="22"/>
                <w:lang w:val="es-CR"/>
              </w:rPr>
              <w:t>2018</w:t>
            </w:r>
          </w:p>
        </w:tc>
      </w:tr>
      <w:tr w:rsidR="00EE3CBE" w:rsidRPr="00315AAB" w14:paraId="120CAB2E" w14:textId="77777777" w:rsidTr="00EE3CBE">
        <w:trPr>
          <w:trHeight w:val="98"/>
        </w:trPr>
        <w:tc>
          <w:tcPr>
            <w:tcW w:w="4218" w:type="dxa"/>
            <w:tcBorders>
              <w:top w:val="nil"/>
              <w:left w:val="nil"/>
              <w:bottom w:val="nil"/>
              <w:right w:val="nil"/>
            </w:tcBorders>
            <w:noWrap/>
            <w:vAlign w:val="bottom"/>
            <w:hideMark/>
          </w:tcPr>
          <w:p w14:paraId="05C6E7A4" w14:textId="2A02D583" w:rsidR="00EE3CBE" w:rsidRPr="00315AAB" w:rsidRDefault="00EE3CBE" w:rsidP="00EE3CBE">
            <w:pPr>
              <w:rPr>
                <w:color w:val="000000"/>
                <w:sz w:val="22"/>
                <w:szCs w:val="22"/>
                <w:lang w:val="es-CR" w:eastAsia="es-ES"/>
              </w:rPr>
            </w:pPr>
            <w:r w:rsidRPr="00315AAB">
              <w:rPr>
                <w:color w:val="000000"/>
                <w:sz w:val="22"/>
                <w:szCs w:val="22"/>
                <w:lang w:val="es-CR" w:eastAsia="es-ES"/>
              </w:rPr>
              <w:t xml:space="preserve">Saldo inicial del </w:t>
            </w:r>
            <w:r w:rsidR="009179E6" w:rsidRPr="00315AAB">
              <w:rPr>
                <w:color w:val="000000"/>
                <w:sz w:val="22"/>
                <w:szCs w:val="22"/>
                <w:lang w:val="es-CR" w:eastAsia="es-ES"/>
              </w:rPr>
              <w:t>año</w:t>
            </w:r>
          </w:p>
        </w:tc>
        <w:tc>
          <w:tcPr>
            <w:tcW w:w="283" w:type="dxa"/>
            <w:tcBorders>
              <w:top w:val="nil"/>
              <w:left w:val="nil"/>
              <w:bottom w:val="nil"/>
              <w:right w:val="nil"/>
            </w:tcBorders>
            <w:vAlign w:val="bottom"/>
            <w:hideMark/>
          </w:tcPr>
          <w:p w14:paraId="3AB12252" w14:textId="77777777" w:rsidR="00EE3CBE" w:rsidRPr="00315AAB" w:rsidRDefault="00EE3CBE" w:rsidP="00EE3CBE">
            <w:pPr>
              <w:jc w:val="center"/>
              <w:rPr>
                <w:sz w:val="22"/>
                <w:szCs w:val="22"/>
                <w:lang w:val="es-CR"/>
              </w:rPr>
            </w:pPr>
            <w:r w:rsidRPr="00315AAB">
              <w:rPr>
                <w:sz w:val="22"/>
                <w:szCs w:val="22"/>
                <w:lang w:val="es-CR"/>
              </w:rPr>
              <w:t>¢</w:t>
            </w:r>
          </w:p>
        </w:tc>
        <w:tc>
          <w:tcPr>
            <w:tcW w:w="2109" w:type="dxa"/>
            <w:tcBorders>
              <w:top w:val="nil"/>
              <w:left w:val="nil"/>
              <w:bottom w:val="nil"/>
              <w:right w:val="nil"/>
            </w:tcBorders>
            <w:shd w:val="clear" w:color="auto" w:fill="auto"/>
            <w:vAlign w:val="bottom"/>
          </w:tcPr>
          <w:p w14:paraId="387E6FEB" w14:textId="6E8DEA60" w:rsidR="00EE3CBE" w:rsidRPr="00315AAB" w:rsidRDefault="00EE3CBE" w:rsidP="00EE3CBE">
            <w:pPr>
              <w:jc w:val="right"/>
              <w:rPr>
                <w:color w:val="000000"/>
                <w:sz w:val="22"/>
                <w:szCs w:val="22"/>
              </w:rPr>
            </w:pPr>
            <w:r w:rsidRPr="00315AAB">
              <w:rPr>
                <w:color w:val="000000"/>
                <w:sz w:val="22"/>
                <w:szCs w:val="22"/>
              </w:rPr>
              <w:t>141.630.956.234</w:t>
            </w:r>
          </w:p>
        </w:tc>
        <w:tc>
          <w:tcPr>
            <w:tcW w:w="160" w:type="dxa"/>
            <w:tcBorders>
              <w:top w:val="nil"/>
              <w:left w:val="nil"/>
              <w:bottom w:val="nil"/>
              <w:right w:val="nil"/>
            </w:tcBorders>
            <w:shd w:val="clear" w:color="auto" w:fill="auto"/>
            <w:vAlign w:val="bottom"/>
          </w:tcPr>
          <w:p w14:paraId="659852D3" w14:textId="77777777" w:rsidR="00EE3CBE" w:rsidRPr="00315AAB" w:rsidRDefault="00EE3CBE" w:rsidP="00EE3CBE">
            <w:pPr>
              <w:jc w:val="right"/>
              <w:rPr>
                <w:sz w:val="22"/>
                <w:szCs w:val="22"/>
                <w:lang w:val="es-CR" w:eastAsia="es-CR"/>
              </w:rPr>
            </w:pPr>
          </w:p>
        </w:tc>
        <w:tc>
          <w:tcPr>
            <w:tcW w:w="1992" w:type="dxa"/>
            <w:tcBorders>
              <w:top w:val="nil"/>
              <w:left w:val="nil"/>
              <w:bottom w:val="nil"/>
              <w:right w:val="nil"/>
            </w:tcBorders>
            <w:shd w:val="clear" w:color="auto" w:fill="auto"/>
            <w:vAlign w:val="bottom"/>
            <w:hideMark/>
          </w:tcPr>
          <w:p w14:paraId="1FAE5B4C" w14:textId="3E31CBD4" w:rsidR="00EE3CBE" w:rsidRPr="00315AAB" w:rsidRDefault="00EE3CBE" w:rsidP="00EE3CBE">
            <w:pPr>
              <w:jc w:val="right"/>
              <w:rPr>
                <w:sz w:val="22"/>
                <w:szCs w:val="22"/>
                <w:lang w:val="es-CR" w:eastAsia="es-CR"/>
              </w:rPr>
            </w:pPr>
            <w:r w:rsidRPr="00315AAB">
              <w:rPr>
                <w:color w:val="000000"/>
                <w:sz w:val="22"/>
                <w:szCs w:val="22"/>
              </w:rPr>
              <w:t>140.168.393.361</w:t>
            </w:r>
          </w:p>
        </w:tc>
      </w:tr>
      <w:tr w:rsidR="00EE3CBE" w:rsidRPr="00315AAB" w14:paraId="23D51DC8" w14:textId="77777777" w:rsidTr="00EE3CBE">
        <w:trPr>
          <w:trHeight w:val="95"/>
        </w:trPr>
        <w:tc>
          <w:tcPr>
            <w:tcW w:w="4218" w:type="dxa"/>
            <w:tcBorders>
              <w:top w:val="nil"/>
              <w:left w:val="nil"/>
              <w:bottom w:val="nil"/>
              <w:right w:val="nil"/>
            </w:tcBorders>
            <w:noWrap/>
            <w:vAlign w:val="bottom"/>
            <w:hideMark/>
          </w:tcPr>
          <w:p w14:paraId="0B0FC0B5" w14:textId="530FBF5F" w:rsidR="00EE3CBE" w:rsidRPr="00315AAB" w:rsidRDefault="00EE3CBE" w:rsidP="00EE3CBE">
            <w:pPr>
              <w:rPr>
                <w:color w:val="000000"/>
                <w:sz w:val="22"/>
                <w:szCs w:val="22"/>
                <w:lang w:val="es-CR" w:eastAsia="es-ES"/>
              </w:rPr>
            </w:pPr>
            <w:r w:rsidRPr="00315AAB">
              <w:rPr>
                <w:color w:val="000000"/>
                <w:sz w:val="22"/>
                <w:szCs w:val="22"/>
                <w:lang w:val="es-CR" w:eastAsia="es-ES"/>
              </w:rPr>
              <w:t>Gasto del período por estimación de la cartera (véase nota 31)</w:t>
            </w:r>
          </w:p>
        </w:tc>
        <w:tc>
          <w:tcPr>
            <w:tcW w:w="283" w:type="dxa"/>
            <w:tcBorders>
              <w:top w:val="nil"/>
              <w:left w:val="nil"/>
              <w:bottom w:val="nil"/>
              <w:right w:val="nil"/>
            </w:tcBorders>
            <w:vAlign w:val="bottom"/>
          </w:tcPr>
          <w:p w14:paraId="76608DAF" w14:textId="77777777" w:rsidR="00EE3CBE" w:rsidRPr="00315AAB" w:rsidRDefault="00EE3CBE" w:rsidP="00EE3CBE">
            <w:pPr>
              <w:jc w:val="center"/>
              <w:rPr>
                <w:sz w:val="22"/>
                <w:szCs w:val="22"/>
                <w:lang w:val="es-CR"/>
              </w:rPr>
            </w:pPr>
          </w:p>
        </w:tc>
        <w:tc>
          <w:tcPr>
            <w:tcW w:w="2109" w:type="dxa"/>
            <w:tcBorders>
              <w:top w:val="nil"/>
              <w:left w:val="nil"/>
              <w:bottom w:val="nil"/>
              <w:right w:val="nil"/>
            </w:tcBorders>
            <w:shd w:val="clear" w:color="auto" w:fill="auto"/>
            <w:vAlign w:val="bottom"/>
          </w:tcPr>
          <w:p w14:paraId="712859AC" w14:textId="27DABEF8" w:rsidR="00EE3CBE" w:rsidRPr="00315AAB" w:rsidRDefault="00EE3CBE" w:rsidP="00EE3CBE">
            <w:pPr>
              <w:jc w:val="right"/>
              <w:rPr>
                <w:color w:val="000000"/>
                <w:sz w:val="22"/>
                <w:szCs w:val="22"/>
              </w:rPr>
            </w:pPr>
            <w:r w:rsidRPr="00315AAB">
              <w:rPr>
                <w:color w:val="000000"/>
                <w:sz w:val="22"/>
                <w:szCs w:val="22"/>
              </w:rPr>
              <w:t>51.799.477.406</w:t>
            </w:r>
          </w:p>
        </w:tc>
        <w:tc>
          <w:tcPr>
            <w:tcW w:w="160" w:type="dxa"/>
            <w:tcBorders>
              <w:top w:val="nil"/>
              <w:left w:val="nil"/>
              <w:bottom w:val="nil"/>
              <w:right w:val="nil"/>
            </w:tcBorders>
            <w:shd w:val="clear" w:color="auto" w:fill="auto"/>
            <w:vAlign w:val="bottom"/>
          </w:tcPr>
          <w:p w14:paraId="3405194A" w14:textId="77777777" w:rsidR="00EE3CBE" w:rsidRPr="00315AAB" w:rsidRDefault="00EE3CBE" w:rsidP="00EE3CBE">
            <w:pPr>
              <w:jc w:val="right"/>
              <w:rPr>
                <w:sz w:val="22"/>
                <w:szCs w:val="22"/>
                <w:lang w:val="es-CR"/>
              </w:rPr>
            </w:pPr>
          </w:p>
        </w:tc>
        <w:tc>
          <w:tcPr>
            <w:tcW w:w="1992" w:type="dxa"/>
            <w:tcBorders>
              <w:top w:val="nil"/>
              <w:left w:val="nil"/>
              <w:bottom w:val="nil"/>
              <w:right w:val="nil"/>
            </w:tcBorders>
            <w:shd w:val="clear" w:color="auto" w:fill="auto"/>
            <w:vAlign w:val="bottom"/>
            <w:hideMark/>
          </w:tcPr>
          <w:p w14:paraId="42A804D3" w14:textId="2444C976" w:rsidR="00EE3CBE" w:rsidRPr="00315AAB" w:rsidRDefault="00EE3CBE" w:rsidP="00EE3CBE">
            <w:pPr>
              <w:jc w:val="right"/>
              <w:rPr>
                <w:sz w:val="22"/>
                <w:szCs w:val="22"/>
                <w:lang w:val="es-CR"/>
              </w:rPr>
            </w:pPr>
            <w:r w:rsidRPr="00315AAB">
              <w:rPr>
                <w:color w:val="000000"/>
                <w:sz w:val="22"/>
                <w:szCs w:val="22"/>
              </w:rPr>
              <w:t>86.529.016.148</w:t>
            </w:r>
          </w:p>
        </w:tc>
      </w:tr>
      <w:tr w:rsidR="00EE3CBE" w:rsidRPr="00315AAB" w14:paraId="76B4D9CC" w14:textId="77777777" w:rsidTr="00EE3CBE">
        <w:trPr>
          <w:trHeight w:val="153"/>
        </w:trPr>
        <w:tc>
          <w:tcPr>
            <w:tcW w:w="4218" w:type="dxa"/>
            <w:tcBorders>
              <w:top w:val="nil"/>
              <w:left w:val="nil"/>
              <w:bottom w:val="nil"/>
              <w:right w:val="nil"/>
            </w:tcBorders>
            <w:noWrap/>
            <w:vAlign w:val="bottom"/>
            <w:hideMark/>
          </w:tcPr>
          <w:p w14:paraId="41E4514E" w14:textId="1A714D33" w:rsidR="00EE3CBE" w:rsidRPr="00315AAB" w:rsidRDefault="00EE3CBE" w:rsidP="00EE3CBE">
            <w:pPr>
              <w:rPr>
                <w:color w:val="000000"/>
                <w:sz w:val="22"/>
                <w:szCs w:val="22"/>
                <w:lang w:val="es-CR" w:eastAsia="es-ES"/>
              </w:rPr>
            </w:pPr>
            <w:r w:rsidRPr="00315AAB">
              <w:rPr>
                <w:color w:val="000000"/>
                <w:sz w:val="22"/>
                <w:szCs w:val="22"/>
                <w:lang w:val="es-CR" w:eastAsia="es-ES"/>
              </w:rPr>
              <w:t>Cancelación de créditos</w:t>
            </w:r>
          </w:p>
        </w:tc>
        <w:tc>
          <w:tcPr>
            <w:tcW w:w="283" w:type="dxa"/>
            <w:tcBorders>
              <w:top w:val="nil"/>
              <w:left w:val="nil"/>
              <w:bottom w:val="nil"/>
              <w:right w:val="nil"/>
            </w:tcBorders>
            <w:vAlign w:val="bottom"/>
          </w:tcPr>
          <w:p w14:paraId="6F0FFA65" w14:textId="77777777" w:rsidR="00EE3CBE" w:rsidRPr="00315AAB" w:rsidRDefault="00EE3CBE" w:rsidP="00EE3CBE">
            <w:pPr>
              <w:jc w:val="center"/>
              <w:rPr>
                <w:sz w:val="22"/>
                <w:szCs w:val="22"/>
                <w:lang w:val="es-CR"/>
              </w:rPr>
            </w:pPr>
          </w:p>
        </w:tc>
        <w:tc>
          <w:tcPr>
            <w:tcW w:w="2109" w:type="dxa"/>
            <w:tcBorders>
              <w:top w:val="nil"/>
              <w:left w:val="nil"/>
              <w:bottom w:val="nil"/>
              <w:right w:val="nil"/>
            </w:tcBorders>
            <w:shd w:val="clear" w:color="auto" w:fill="auto"/>
            <w:vAlign w:val="bottom"/>
          </w:tcPr>
          <w:p w14:paraId="5305E575" w14:textId="3229C2F3" w:rsidR="00EE3CBE" w:rsidRPr="00315AAB" w:rsidRDefault="00EE3CBE" w:rsidP="00EE3CBE">
            <w:pPr>
              <w:jc w:val="right"/>
              <w:rPr>
                <w:color w:val="000000"/>
                <w:sz w:val="22"/>
                <w:szCs w:val="22"/>
              </w:rPr>
            </w:pPr>
            <w:r w:rsidRPr="00315AAB">
              <w:rPr>
                <w:color w:val="000000"/>
                <w:sz w:val="22"/>
                <w:szCs w:val="22"/>
              </w:rPr>
              <w:t>(72.595.824.525)</w:t>
            </w:r>
          </w:p>
        </w:tc>
        <w:tc>
          <w:tcPr>
            <w:tcW w:w="160" w:type="dxa"/>
            <w:tcBorders>
              <w:top w:val="nil"/>
              <w:left w:val="nil"/>
              <w:bottom w:val="nil"/>
              <w:right w:val="nil"/>
            </w:tcBorders>
            <w:shd w:val="clear" w:color="auto" w:fill="auto"/>
            <w:vAlign w:val="bottom"/>
          </w:tcPr>
          <w:p w14:paraId="2440A195" w14:textId="77777777" w:rsidR="00EE3CBE" w:rsidRPr="00315AAB" w:rsidRDefault="00EE3CBE" w:rsidP="00EE3CBE">
            <w:pPr>
              <w:jc w:val="right"/>
              <w:rPr>
                <w:sz w:val="22"/>
                <w:szCs w:val="22"/>
                <w:lang w:val="es-CR"/>
              </w:rPr>
            </w:pPr>
          </w:p>
        </w:tc>
        <w:tc>
          <w:tcPr>
            <w:tcW w:w="1992" w:type="dxa"/>
            <w:tcBorders>
              <w:top w:val="nil"/>
              <w:left w:val="nil"/>
              <w:bottom w:val="nil"/>
              <w:right w:val="nil"/>
            </w:tcBorders>
            <w:shd w:val="clear" w:color="auto" w:fill="auto"/>
            <w:vAlign w:val="bottom"/>
            <w:hideMark/>
          </w:tcPr>
          <w:p w14:paraId="5E839011" w14:textId="329D5B0E" w:rsidR="00EE3CBE" w:rsidRPr="00315AAB" w:rsidRDefault="00EE3CBE" w:rsidP="00EE3CBE">
            <w:pPr>
              <w:jc w:val="right"/>
              <w:rPr>
                <w:sz w:val="22"/>
                <w:szCs w:val="22"/>
                <w:lang w:val="es-CR"/>
              </w:rPr>
            </w:pPr>
            <w:r w:rsidRPr="00315AAB">
              <w:rPr>
                <w:color w:val="000000"/>
                <w:sz w:val="22"/>
                <w:szCs w:val="22"/>
              </w:rPr>
              <w:t>(91.064.341.598)</w:t>
            </w:r>
          </w:p>
        </w:tc>
      </w:tr>
      <w:tr w:rsidR="00EE3CBE" w:rsidRPr="00315AAB" w14:paraId="6EEDA376" w14:textId="77777777" w:rsidTr="00EE3CBE">
        <w:trPr>
          <w:trHeight w:val="63"/>
        </w:trPr>
        <w:tc>
          <w:tcPr>
            <w:tcW w:w="4218" w:type="dxa"/>
            <w:tcBorders>
              <w:top w:val="nil"/>
              <w:left w:val="nil"/>
              <w:bottom w:val="nil"/>
              <w:right w:val="nil"/>
            </w:tcBorders>
            <w:noWrap/>
            <w:vAlign w:val="bottom"/>
            <w:hideMark/>
          </w:tcPr>
          <w:p w14:paraId="13146572" w14:textId="520D4802" w:rsidR="00EE3CBE" w:rsidRPr="00315AAB" w:rsidRDefault="00EE3CBE" w:rsidP="00EE3CBE">
            <w:pPr>
              <w:rPr>
                <w:color w:val="000000"/>
                <w:sz w:val="22"/>
                <w:szCs w:val="22"/>
                <w:lang w:val="es-CR" w:eastAsia="es-ES"/>
              </w:rPr>
            </w:pPr>
            <w:r w:rsidRPr="00315AAB">
              <w:rPr>
                <w:color w:val="000000"/>
                <w:sz w:val="22"/>
                <w:szCs w:val="22"/>
                <w:lang w:val="es-CR" w:eastAsia="es-ES"/>
              </w:rPr>
              <w:t>Disminución de estimación de cartera contra ingresos</w:t>
            </w:r>
          </w:p>
        </w:tc>
        <w:tc>
          <w:tcPr>
            <w:tcW w:w="283" w:type="dxa"/>
            <w:tcBorders>
              <w:top w:val="nil"/>
              <w:left w:val="nil"/>
              <w:bottom w:val="nil"/>
              <w:right w:val="nil"/>
            </w:tcBorders>
            <w:vAlign w:val="bottom"/>
          </w:tcPr>
          <w:p w14:paraId="1084740C" w14:textId="77777777" w:rsidR="00EE3CBE" w:rsidRPr="00315AAB" w:rsidRDefault="00EE3CBE" w:rsidP="00EE3CBE">
            <w:pPr>
              <w:jc w:val="center"/>
              <w:rPr>
                <w:sz w:val="22"/>
                <w:szCs w:val="22"/>
                <w:lang w:val="es-CR"/>
              </w:rPr>
            </w:pPr>
          </w:p>
        </w:tc>
        <w:tc>
          <w:tcPr>
            <w:tcW w:w="2109" w:type="dxa"/>
            <w:tcBorders>
              <w:top w:val="nil"/>
              <w:left w:val="nil"/>
              <w:bottom w:val="nil"/>
              <w:right w:val="nil"/>
            </w:tcBorders>
            <w:shd w:val="clear" w:color="auto" w:fill="auto"/>
            <w:vAlign w:val="bottom"/>
          </w:tcPr>
          <w:p w14:paraId="4464BB96" w14:textId="627ED3A9" w:rsidR="00EE3CBE" w:rsidRPr="00315AAB" w:rsidRDefault="00EE3CBE" w:rsidP="00EE3CBE">
            <w:pPr>
              <w:jc w:val="right"/>
              <w:rPr>
                <w:color w:val="000000"/>
                <w:sz w:val="22"/>
                <w:szCs w:val="22"/>
              </w:rPr>
            </w:pPr>
            <w:r w:rsidRPr="00315AAB">
              <w:rPr>
                <w:color w:val="000000"/>
                <w:sz w:val="22"/>
                <w:szCs w:val="22"/>
              </w:rPr>
              <w:t>(175.919)</w:t>
            </w:r>
          </w:p>
        </w:tc>
        <w:tc>
          <w:tcPr>
            <w:tcW w:w="160" w:type="dxa"/>
            <w:tcBorders>
              <w:top w:val="nil"/>
              <w:left w:val="nil"/>
              <w:bottom w:val="nil"/>
              <w:right w:val="nil"/>
            </w:tcBorders>
            <w:shd w:val="clear" w:color="auto" w:fill="auto"/>
            <w:vAlign w:val="bottom"/>
          </w:tcPr>
          <w:p w14:paraId="677D516A" w14:textId="77777777" w:rsidR="00EE3CBE" w:rsidRPr="00315AAB" w:rsidRDefault="00EE3CBE" w:rsidP="00EE3CBE">
            <w:pPr>
              <w:jc w:val="right"/>
              <w:rPr>
                <w:sz w:val="22"/>
                <w:szCs w:val="22"/>
                <w:lang w:val="es-CR"/>
              </w:rPr>
            </w:pPr>
          </w:p>
        </w:tc>
        <w:tc>
          <w:tcPr>
            <w:tcW w:w="1992" w:type="dxa"/>
            <w:tcBorders>
              <w:top w:val="nil"/>
              <w:left w:val="nil"/>
              <w:bottom w:val="nil"/>
              <w:right w:val="nil"/>
            </w:tcBorders>
            <w:shd w:val="clear" w:color="auto" w:fill="auto"/>
            <w:vAlign w:val="bottom"/>
            <w:hideMark/>
          </w:tcPr>
          <w:p w14:paraId="4DA94D3D" w14:textId="72B95BA2" w:rsidR="00EE3CBE" w:rsidRPr="00315AAB" w:rsidRDefault="00EE3CBE" w:rsidP="00EE3CBE">
            <w:pPr>
              <w:jc w:val="center"/>
              <w:rPr>
                <w:sz w:val="22"/>
                <w:szCs w:val="22"/>
                <w:lang w:val="es-CR"/>
              </w:rPr>
            </w:pPr>
            <w:r w:rsidRPr="00315AAB">
              <w:rPr>
                <w:color w:val="000000"/>
                <w:sz w:val="22"/>
                <w:szCs w:val="22"/>
              </w:rPr>
              <w:t>-</w:t>
            </w:r>
          </w:p>
        </w:tc>
      </w:tr>
      <w:tr w:rsidR="00EE3CBE" w:rsidRPr="00315AAB" w14:paraId="23083F7F" w14:textId="77777777" w:rsidTr="00EE3CBE">
        <w:trPr>
          <w:trHeight w:val="63"/>
        </w:trPr>
        <w:tc>
          <w:tcPr>
            <w:tcW w:w="4218" w:type="dxa"/>
            <w:tcBorders>
              <w:top w:val="nil"/>
              <w:left w:val="nil"/>
              <w:bottom w:val="nil"/>
              <w:right w:val="nil"/>
            </w:tcBorders>
            <w:noWrap/>
            <w:vAlign w:val="bottom"/>
            <w:hideMark/>
          </w:tcPr>
          <w:p w14:paraId="2DA4D91C" w14:textId="57C663F4" w:rsidR="00EE3CBE" w:rsidRPr="00315AAB" w:rsidRDefault="00EE3CBE" w:rsidP="00EE3CBE">
            <w:pPr>
              <w:rPr>
                <w:color w:val="000000"/>
                <w:sz w:val="22"/>
                <w:szCs w:val="22"/>
                <w:lang w:val="es-CR" w:eastAsia="es-ES"/>
              </w:rPr>
            </w:pPr>
            <w:r w:rsidRPr="00315AAB">
              <w:rPr>
                <w:color w:val="000000"/>
                <w:sz w:val="22"/>
                <w:szCs w:val="22"/>
                <w:lang w:val="es-CR" w:eastAsia="es-ES"/>
              </w:rPr>
              <w:t>Diferencias de cambio</w:t>
            </w:r>
          </w:p>
        </w:tc>
        <w:tc>
          <w:tcPr>
            <w:tcW w:w="283" w:type="dxa"/>
            <w:tcBorders>
              <w:top w:val="nil"/>
              <w:left w:val="nil"/>
              <w:bottom w:val="nil"/>
              <w:right w:val="nil"/>
            </w:tcBorders>
            <w:vAlign w:val="bottom"/>
          </w:tcPr>
          <w:p w14:paraId="2829C8BC" w14:textId="77777777" w:rsidR="00EE3CBE" w:rsidRPr="00315AAB" w:rsidRDefault="00EE3CBE" w:rsidP="00EE3CBE">
            <w:pPr>
              <w:jc w:val="center"/>
              <w:rPr>
                <w:sz w:val="22"/>
                <w:szCs w:val="22"/>
                <w:lang w:val="es-CR"/>
              </w:rPr>
            </w:pPr>
          </w:p>
        </w:tc>
        <w:tc>
          <w:tcPr>
            <w:tcW w:w="2109" w:type="dxa"/>
            <w:tcBorders>
              <w:top w:val="nil"/>
              <w:left w:val="nil"/>
              <w:bottom w:val="nil"/>
              <w:right w:val="nil"/>
            </w:tcBorders>
            <w:shd w:val="clear" w:color="auto" w:fill="auto"/>
            <w:vAlign w:val="bottom"/>
          </w:tcPr>
          <w:p w14:paraId="6606ABA9" w14:textId="1DCD0388" w:rsidR="00EE3CBE" w:rsidRPr="00315AAB" w:rsidRDefault="00EE3CBE" w:rsidP="00EE3CBE">
            <w:pPr>
              <w:jc w:val="right"/>
              <w:rPr>
                <w:color w:val="000000"/>
                <w:sz w:val="22"/>
                <w:szCs w:val="22"/>
              </w:rPr>
            </w:pPr>
            <w:r w:rsidRPr="00315AAB">
              <w:rPr>
                <w:color w:val="000000"/>
                <w:sz w:val="22"/>
                <w:szCs w:val="22"/>
              </w:rPr>
              <w:t>(2.327.322.361)</w:t>
            </w:r>
          </w:p>
        </w:tc>
        <w:tc>
          <w:tcPr>
            <w:tcW w:w="160" w:type="dxa"/>
            <w:tcBorders>
              <w:top w:val="nil"/>
              <w:left w:val="nil"/>
              <w:bottom w:val="nil"/>
              <w:right w:val="nil"/>
            </w:tcBorders>
            <w:shd w:val="clear" w:color="auto" w:fill="auto"/>
            <w:vAlign w:val="bottom"/>
          </w:tcPr>
          <w:p w14:paraId="28F46AA8" w14:textId="77777777" w:rsidR="00EE3CBE" w:rsidRPr="00315AAB" w:rsidRDefault="00EE3CBE" w:rsidP="00EE3CBE">
            <w:pPr>
              <w:jc w:val="right"/>
              <w:rPr>
                <w:sz w:val="22"/>
                <w:szCs w:val="22"/>
                <w:lang w:val="es-CR"/>
              </w:rPr>
            </w:pPr>
          </w:p>
        </w:tc>
        <w:tc>
          <w:tcPr>
            <w:tcW w:w="1992" w:type="dxa"/>
            <w:tcBorders>
              <w:top w:val="nil"/>
              <w:left w:val="nil"/>
              <w:bottom w:val="nil"/>
              <w:right w:val="nil"/>
            </w:tcBorders>
            <w:shd w:val="clear" w:color="auto" w:fill="auto"/>
            <w:vAlign w:val="bottom"/>
            <w:hideMark/>
          </w:tcPr>
          <w:p w14:paraId="43AC76F6" w14:textId="50796D3B" w:rsidR="00EE3CBE" w:rsidRPr="00315AAB" w:rsidRDefault="00EE3CBE" w:rsidP="00EE3CBE">
            <w:pPr>
              <w:jc w:val="right"/>
              <w:rPr>
                <w:sz w:val="22"/>
                <w:szCs w:val="22"/>
                <w:lang w:val="es-CR"/>
              </w:rPr>
            </w:pPr>
            <w:r w:rsidRPr="00315AAB">
              <w:rPr>
                <w:color w:val="000000"/>
                <w:sz w:val="22"/>
                <w:szCs w:val="22"/>
              </w:rPr>
              <w:t>5.997.888.322</w:t>
            </w:r>
          </w:p>
        </w:tc>
      </w:tr>
      <w:tr w:rsidR="00A12E9B" w:rsidRPr="00315AAB" w14:paraId="5A07FA63" w14:textId="77777777" w:rsidTr="00EE3CBE">
        <w:trPr>
          <w:trHeight w:val="85"/>
        </w:trPr>
        <w:tc>
          <w:tcPr>
            <w:tcW w:w="4218" w:type="dxa"/>
            <w:tcBorders>
              <w:top w:val="nil"/>
              <w:left w:val="nil"/>
              <w:bottom w:val="nil"/>
              <w:right w:val="nil"/>
            </w:tcBorders>
            <w:noWrap/>
            <w:vAlign w:val="bottom"/>
            <w:hideMark/>
          </w:tcPr>
          <w:p w14:paraId="44F7C87D" w14:textId="4EDDD32C" w:rsidR="00A12E9B" w:rsidRPr="00315AAB" w:rsidRDefault="00A12E9B" w:rsidP="009F1B38">
            <w:pPr>
              <w:rPr>
                <w:color w:val="000000"/>
                <w:sz w:val="22"/>
                <w:szCs w:val="22"/>
                <w:lang w:val="es-CR" w:eastAsia="es-ES"/>
              </w:rPr>
            </w:pPr>
            <w:r w:rsidRPr="00315AAB">
              <w:rPr>
                <w:color w:val="000000"/>
                <w:sz w:val="22"/>
                <w:szCs w:val="22"/>
                <w:lang w:val="es-CR" w:eastAsia="es-ES"/>
              </w:rPr>
              <w:t xml:space="preserve">Saldo al final del </w:t>
            </w:r>
            <w:r w:rsidR="009179E6" w:rsidRPr="00315AAB">
              <w:rPr>
                <w:color w:val="000000"/>
                <w:sz w:val="22"/>
                <w:szCs w:val="22"/>
                <w:lang w:val="es-CR" w:eastAsia="es-ES"/>
              </w:rPr>
              <w:t>año</w:t>
            </w:r>
          </w:p>
        </w:tc>
        <w:tc>
          <w:tcPr>
            <w:tcW w:w="283" w:type="dxa"/>
            <w:tcBorders>
              <w:top w:val="nil"/>
              <w:left w:val="nil"/>
              <w:bottom w:val="nil"/>
              <w:right w:val="nil"/>
            </w:tcBorders>
            <w:vAlign w:val="bottom"/>
            <w:hideMark/>
          </w:tcPr>
          <w:p w14:paraId="70D34FFB" w14:textId="77777777" w:rsidR="00A12E9B" w:rsidRPr="00315AAB" w:rsidRDefault="00A12E9B" w:rsidP="007258AE">
            <w:pPr>
              <w:jc w:val="center"/>
              <w:rPr>
                <w:bCs/>
                <w:sz w:val="22"/>
                <w:szCs w:val="22"/>
                <w:lang w:val="es-CR"/>
              </w:rPr>
            </w:pPr>
            <w:r w:rsidRPr="00315AAB">
              <w:rPr>
                <w:sz w:val="22"/>
                <w:szCs w:val="22"/>
                <w:lang w:val="es-CR"/>
              </w:rPr>
              <w:t>¢</w:t>
            </w:r>
          </w:p>
        </w:tc>
        <w:tc>
          <w:tcPr>
            <w:tcW w:w="2109" w:type="dxa"/>
            <w:tcBorders>
              <w:top w:val="single" w:sz="4" w:space="0" w:color="auto"/>
              <w:left w:val="nil"/>
              <w:bottom w:val="double" w:sz="6" w:space="0" w:color="auto"/>
              <w:right w:val="nil"/>
            </w:tcBorders>
            <w:shd w:val="clear" w:color="auto" w:fill="auto"/>
            <w:vAlign w:val="bottom"/>
          </w:tcPr>
          <w:p w14:paraId="75B03196" w14:textId="05D03AEC" w:rsidR="00A12E9B" w:rsidRPr="00315AAB" w:rsidRDefault="00EE3CBE" w:rsidP="00EE3CBE">
            <w:pPr>
              <w:jc w:val="right"/>
              <w:rPr>
                <w:color w:val="000000"/>
                <w:sz w:val="22"/>
                <w:szCs w:val="22"/>
                <w:lang w:val="es-CR" w:eastAsia="es-CR"/>
              </w:rPr>
            </w:pPr>
            <w:r w:rsidRPr="00315AAB">
              <w:rPr>
                <w:color w:val="000000"/>
                <w:sz w:val="22"/>
                <w:szCs w:val="22"/>
              </w:rPr>
              <w:t>118.507.110.835</w:t>
            </w:r>
          </w:p>
        </w:tc>
        <w:tc>
          <w:tcPr>
            <w:tcW w:w="160" w:type="dxa"/>
            <w:tcBorders>
              <w:top w:val="nil"/>
              <w:left w:val="nil"/>
              <w:bottom w:val="nil"/>
              <w:right w:val="nil"/>
            </w:tcBorders>
            <w:shd w:val="clear" w:color="auto" w:fill="auto"/>
            <w:vAlign w:val="bottom"/>
          </w:tcPr>
          <w:p w14:paraId="036B4CCB" w14:textId="77777777" w:rsidR="00A12E9B" w:rsidRPr="00315AAB" w:rsidRDefault="00A12E9B" w:rsidP="007258AE">
            <w:pPr>
              <w:jc w:val="right"/>
              <w:rPr>
                <w:sz w:val="22"/>
                <w:szCs w:val="22"/>
                <w:lang w:val="es-CR"/>
              </w:rPr>
            </w:pPr>
          </w:p>
        </w:tc>
        <w:tc>
          <w:tcPr>
            <w:tcW w:w="1992" w:type="dxa"/>
            <w:tcBorders>
              <w:top w:val="single" w:sz="4" w:space="0" w:color="auto"/>
              <w:left w:val="nil"/>
              <w:bottom w:val="double" w:sz="6" w:space="0" w:color="auto"/>
              <w:right w:val="nil"/>
            </w:tcBorders>
            <w:shd w:val="clear" w:color="auto" w:fill="auto"/>
            <w:vAlign w:val="bottom"/>
            <w:hideMark/>
          </w:tcPr>
          <w:p w14:paraId="466DC09E" w14:textId="51089CDF" w:rsidR="00A12E9B" w:rsidRPr="00315AAB" w:rsidRDefault="00A12E9B" w:rsidP="007258AE">
            <w:pPr>
              <w:jc w:val="right"/>
              <w:rPr>
                <w:sz w:val="22"/>
                <w:szCs w:val="22"/>
                <w:lang w:val="es-CR"/>
              </w:rPr>
            </w:pPr>
            <w:r w:rsidRPr="00315AAB">
              <w:rPr>
                <w:color w:val="000000"/>
                <w:sz w:val="22"/>
                <w:szCs w:val="22"/>
              </w:rPr>
              <w:t>141.630.956.233</w:t>
            </w:r>
          </w:p>
        </w:tc>
      </w:tr>
    </w:tbl>
    <w:p w14:paraId="03D40024" w14:textId="08B690B9" w:rsidR="005D4F6A" w:rsidRPr="00315AAB" w:rsidRDefault="005D4F6A" w:rsidP="00252C69">
      <w:pPr>
        <w:pStyle w:val="tab5"/>
        <w:tabs>
          <w:tab w:val="left" w:pos="4280"/>
        </w:tabs>
        <w:ind w:left="1440" w:hanging="720"/>
        <w:rPr>
          <w:lang w:val="es-CR"/>
        </w:rPr>
      </w:pPr>
    </w:p>
    <w:p w14:paraId="600F345B" w14:textId="77777777" w:rsidR="00F97D60" w:rsidRPr="00315AAB" w:rsidRDefault="003404B9" w:rsidP="00E25FD9">
      <w:pPr>
        <w:pStyle w:val="tab5"/>
        <w:tabs>
          <w:tab w:val="left" w:pos="4280"/>
        </w:tabs>
        <w:ind w:left="1440" w:hanging="720"/>
        <w:rPr>
          <w:rFonts w:ascii="Times New Roman" w:hAnsi="Times New Roman"/>
          <w:szCs w:val="24"/>
          <w:lang w:val="es-CR"/>
        </w:rPr>
      </w:pPr>
      <w:r w:rsidRPr="00315AAB">
        <w:rPr>
          <w:rFonts w:ascii="Times New Roman" w:hAnsi="Times New Roman"/>
          <w:szCs w:val="24"/>
          <w:lang w:val="es-CR"/>
        </w:rPr>
        <w:lastRenderedPageBreak/>
        <w:t xml:space="preserve">La Administración considera adecuado el saldo de la estimación </w:t>
      </w:r>
      <w:r w:rsidR="00CA63D7" w:rsidRPr="00315AAB">
        <w:rPr>
          <w:rFonts w:ascii="Times New Roman" w:hAnsi="Times New Roman"/>
          <w:szCs w:val="24"/>
          <w:lang w:val="es-CR"/>
        </w:rPr>
        <w:t>por deterioro de</w:t>
      </w:r>
      <w:r w:rsidRPr="00315AAB">
        <w:rPr>
          <w:rFonts w:ascii="Times New Roman" w:hAnsi="Times New Roman"/>
          <w:szCs w:val="24"/>
          <w:lang w:val="es-CR"/>
        </w:rPr>
        <w:t xml:space="preserve"> la cartera de créditos</w:t>
      </w:r>
      <w:r w:rsidR="006E1FF4" w:rsidRPr="00315AAB">
        <w:rPr>
          <w:rFonts w:ascii="Times New Roman" w:hAnsi="Times New Roman"/>
          <w:szCs w:val="24"/>
          <w:lang w:val="es-CR"/>
        </w:rPr>
        <w:t>,</w:t>
      </w:r>
      <w:r w:rsidRPr="00315AAB">
        <w:rPr>
          <w:rFonts w:ascii="Times New Roman" w:hAnsi="Times New Roman"/>
          <w:szCs w:val="24"/>
          <w:lang w:val="es-CR"/>
        </w:rPr>
        <w:t xml:space="preserve"> basado en su evaluación de la potencialidad de cobro de la cartera y las garantías existentes.</w:t>
      </w:r>
    </w:p>
    <w:bookmarkEnd w:id="14"/>
    <w:p w14:paraId="42586BC3" w14:textId="377F125B" w:rsidR="00A86908" w:rsidRPr="00315AAB" w:rsidRDefault="00A86908">
      <w:pPr>
        <w:rPr>
          <w:lang w:val="es-CR"/>
        </w:rPr>
      </w:pPr>
    </w:p>
    <w:p w14:paraId="552AF679" w14:textId="77777777" w:rsidR="00F64647" w:rsidRPr="00315AAB" w:rsidRDefault="00017A1A" w:rsidP="00E25FD9">
      <w:pPr>
        <w:widowControl w:val="0"/>
        <w:numPr>
          <w:ilvl w:val="0"/>
          <w:numId w:val="3"/>
        </w:numPr>
        <w:tabs>
          <w:tab w:val="num" w:pos="720"/>
        </w:tabs>
        <w:ind w:left="720" w:hanging="723"/>
        <w:jc w:val="both"/>
        <w:rPr>
          <w:u w:val="single"/>
          <w:lang w:val="es-CR"/>
        </w:rPr>
      </w:pPr>
      <w:r w:rsidRPr="00315AAB">
        <w:rPr>
          <w:u w:val="single"/>
          <w:lang w:val="es-CR"/>
        </w:rPr>
        <w:t>Cuentas y comisiones por cobrar</w:t>
      </w:r>
    </w:p>
    <w:p w14:paraId="6C3E699B" w14:textId="77777777" w:rsidR="00531DC6" w:rsidRPr="00315AAB" w:rsidRDefault="00531DC6" w:rsidP="00E25FD9">
      <w:pPr>
        <w:widowControl w:val="0"/>
        <w:tabs>
          <w:tab w:val="left" w:pos="4962"/>
        </w:tabs>
        <w:ind w:left="1440" w:hanging="720"/>
        <w:jc w:val="both"/>
        <w:rPr>
          <w:lang w:val="es-CR"/>
        </w:rPr>
      </w:pPr>
    </w:p>
    <w:p w14:paraId="31663D7F" w14:textId="5BBEF174" w:rsidR="00B2034A" w:rsidRPr="00315AAB" w:rsidRDefault="0052446A" w:rsidP="00E25FD9">
      <w:pPr>
        <w:widowControl w:val="0"/>
        <w:tabs>
          <w:tab w:val="left" w:pos="720"/>
        </w:tabs>
        <w:ind w:left="1440" w:hanging="720"/>
        <w:jc w:val="both"/>
        <w:rPr>
          <w:lang w:val="es-CR"/>
        </w:rPr>
      </w:pPr>
      <w:r w:rsidRPr="00315AAB">
        <w:rPr>
          <w:lang w:val="es-CR"/>
        </w:rPr>
        <w:t>L</w:t>
      </w:r>
      <w:r w:rsidR="006C0D3F" w:rsidRPr="00315AAB">
        <w:rPr>
          <w:lang w:val="es-CR"/>
        </w:rPr>
        <w:t>as</w:t>
      </w:r>
      <w:r w:rsidR="00531DC6" w:rsidRPr="00315AAB">
        <w:rPr>
          <w:lang w:val="es-CR"/>
        </w:rPr>
        <w:t xml:space="preserve"> </w:t>
      </w:r>
      <w:r w:rsidR="001C35A2" w:rsidRPr="00315AAB">
        <w:rPr>
          <w:lang w:val="es-CR"/>
        </w:rPr>
        <w:t xml:space="preserve">otras </w:t>
      </w:r>
      <w:r w:rsidR="00531DC6" w:rsidRPr="00315AAB">
        <w:rPr>
          <w:lang w:val="es-CR"/>
        </w:rPr>
        <w:t xml:space="preserve">cuentas por </w:t>
      </w:r>
      <w:r w:rsidR="00532D4B" w:rsidRPr="00315AAB">
        <w:rPr>
          <w:lang w:val="es-CR"/>
        </w:rPr>
        <w:t>cobrar</w:t>
      </w:r>
      <w:r w:rsidR="00207E2C" w:rsidRPr="00315AAB">
        <w:rPr>
          <w:lang w:val="es-CR"/>
        </w:rPr>
        <w:t>,</w:t>
      </w:r>
      <w:r w:rsidR="00531DC6" w:rsidRPr="00315AAB">
        <w:rPr>
          <w:lang w:val="es-CR"/>
        </w:rPr>
        <w:t xml:space="preserve"> se detallan como sigue:</w:t>
      </w:r>
    </w:p>
    <w:p w14:paraId="3A51F10D" w14:textId="77777777" w:rsidR="00396860" w:rsidRPr="00315AAB" w:rsidRDefault="00396860" w:rsidP="00E25FD9">
      <w:pPr>
        <w:widowControl w:val="0"/>
        <w:tabs>
          <w:tab w:val="left" w:pos="4962"/>
        </w:tabs>
        <w:ind w:left="1440" w:hanging="720"/>
        <w:jc w:val="both"/>
        <w:rPr>
          <w:lang w:val="es-CR"/>
        </w:rPr>
      </w:pPr>
    </w:p>
    <w:tbl>
      <w:tblPr>
        <w:tblW w:w="7734" w:type="dxa"/>
        <w:jc w:val="center"/>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CellMar>
          <w:left w:w="70" w:type="dxa"/>
          <w:right w:w="70" w:type="dxa"/>
        </w:tblCellMar>
        <w:tblLook w:val="04A0" w:firstRow="1" w:lastRow="0" w:firstColumn="1" w:lastColumn="0" w:noHBand="0" w:noVBand="1"/>
      </w:tblPr>
      <w:tblGrid>
        <w:gridCol w:w="3523"/>
        <w:gridCol w:w="163"/>
        <w:gridCol w:w="1842"/>
        <w:gridCol w:w="221"/>
        <w:gridCol w:w="1985"/>
      </w:tblGrid>
      <w:tr w:rsidR="007F0148" w:rsidRPr="00315AAB" w14:paraId="1BE3D56C" w14:textId="77777777" w:rsidTr="00605FE7">
        <w:trPr>
          <w:trHeight w:val="80"/>
          <w:jc w:val="center"/>
        </w:trPr>
        <w:tc>
          <w:tcPr>
            <w:tcW w:w="3523" w:type="dxa"/>
            <w:tcBorders>
              <w:top w:val="nil"/>
              <w:left w:val="nil"/>
              <w:bottom w:val="nil"/>
              <w:right w:val="nil"/>
            </w:tcBorders>
            <w:shd w:val="clear" w:color="auto" w:fill="auto"/>
            <w:noWrap/>
            <w:vAlign w:val="bottom"/>
            <w:hideMark/>
          </w:tcPr>
          <w:p w14:paraId="7499573C" w14:textId="77777777" w:rsidR="007F0148" w:rsidRPr="00315AAB" w:rsidRDefault="007F0148" w:rsidP="0052446A">
            <w:pPr>
              <w:rPr>
                <w:bCs/>
                <w:sz w:val="22"/>
                <w:szCs w:val="22"/>
                <w:u w:val="single"/>
                <w:lang w:val="es-CR" w:eastAsia="es-ES"/>
              </w:rPr>
            </w:pPr>
          </w:p>
        </w:tc>
        <w:tc>
          <w:tcPr>
            <w:tcW w:w="163" w:type="dxa"/>
            <w:tcBorders>
              <w:top w:val="nil"/>
              <w:left w:val="nil"/>
              <w:bottom w:val="nil"/>
              <w:right w:val="nil"/>
            </w:tcBorders>
          </w:tcPr>
          <w:p w14:paraId="39B49EFF" w14:textId="77777777" w:rsidR="007F0148" w:rsidRPr="00315AAB" w:rsidRDefault="007F0148" w:rsidP="0052446A">
            <w:pPr>
              <w:jc w:val="center"/>
              <w:rPr>
                <w:bCs/>
                <w:sz w:val="22"/>
                <w:szCs w:val="22"/>
                <w:u w:val="single"/>
                <w:lang w:val="es-CR" w:eastAsia="es-ES"/>
              </w:rPr>
            </w:pPr>
          </w:p>
        </w:tc>
        <w:tc>
          <w:tcPr>
            <w:tcW w:w="1842" w:type="dxa"/>
            <w:tcBorders>
              <w:top w:val="nil"/>
              <w:left w:val="nil"/>
              <w:bottom w:val="single" w:sz="4" w:space="0" w:color="auto"/>
              <w:right w:val="nil"/>
            </w:tcBorders>
          </w:tcPr>
          <w:p w14:paraId="20DD676E" w14:textId="27A4C2DC" w:rsidR="007F0148" w:rsidRPr="00315AAB" w:rsidRDefault="007F0148" w:rsidP="0052446A">
            <w:pPr>
              <w:jc w:val="center"/>
              <w:rPr>
                <w:bCs/>
                <w:sz w:val="22"/>
                <w:szCs w:val="22"/>
                <w:lang w:val="es-CR" w:eastAsia="es-ES"/>
              </w:rPr>
            </w:pPr>
            <w:r w:rsidRPr="00315AAB">
              <w:rPr>
                <w:bCs/>
                <w:sz w:val="22"/>
                <w:szCs w:val="22"/>
                <w:lang w:val="es-CR" w:eastAsia="es-ES"/>
              </w:rPr>
              <w:t>2019</w:t>
            </w:r>
          </w:p>
        </w:tc>
        <w:tc>
          <w:tcPr>
            <w:tcW w:w="221" w:type="dxa"/>
            <w:tcBorders>
              <w:top w:val="nil"/>
              <w:left w:val="nil"/>
              <w:bottom w:val="nil"/>
              <w:right w:val="nil"/>
            </w:tcBorders>
          </w:tcPr>
          <w:p w14:paraId="05A81B86" w14:textId="714D9CBD" w:rsidR="007F0148" w:rsidRPr="00315AAB" w:rsidRDefault="007F0148" w:rsidP="0052446A">
            <w:pPr>
              <w:jc w:val="center"/>
              <w:rPr>
                <w:bCs/>
                <w:sz w:val="22"/>
                <w:szCs w:val="22"/>
                <w:lang w:val="es-CR" w:eastAsia="es-ES"/>
              </w:rPr>
            </w:pPr>
          </w:p>
        </w:tc>
        <w:tc>
          <w:tcPr>
            <w:tcW w:w="1985" w:type="dxa"/>
            <w:tcBorders>
              <w:top w:val="nil"/>
              <w:left w:val="nil"/>
              <w:bottom w:val="single" w:sz="4" w:space="0" w:color="auto"/>
              <w:right w:val="nil"/>
            </w:tcBorders>
            <w:shd w:val="clear" w:color="auto" w:fill="auto"/>
          </w:tcPr>
          <w:p w14:paraId="61445C66" w14:textId="76D44876" w:rsidR="007F0148" w:rsidRPr="00315AAB" w:rsidRDefault="007F0148" w:rsidP="0052446A">
            <w:pPr>
              <w:jc w:val="center"/>
              <w:rPr>
                <w:bCs/>
                <w:sz w:val="22"/>
                <w:szCs w:val="22"/>
                <w:lang w:val="es-CR" w:eastAsia="es-ES"/>
              </w:rPr>
            </w:pPr>
            <w:r w:rsidRPr="00315AAB">
              <w:rPr>
                <w:bCs/>
                <w:sz w:val="22"/>
                <w:szCs w:val="22"/>
                <w:lang w:val="es-CR" w:eastAsia="es-ES"/>
              </w:rPr>
              <w:t>2018</w:t>
            </w:r>
          </w:p>
        </w:tc>
      </w:tr>
      <w:tr w:rsidR="00EE3CBE" w:rsidRPr="00315AAB" w14:paraId="30D8A8CE" w14:textId="77777777" w:rsidTr="00605FE7">
        <w:trPr>
          <w:trHeight w:val="85"/>
          <w:jc w:val="center"/>
        </w:trPr>
        <w:tc>
          <w:tcPr>
            <w:tcW w:w="3523" w:type="dxa"/>
            <w:tcBorders>
              <w:top w:val="nil"/>
              <w:left w:val="nil"/>
              <w:bottom w:val="nil"/>
              <w:right w:val="nil"/>
            </w:tcBorders>
            <w:shd w:val="clear" w:color="auto" w:fill="auto"/>
            <w:noWrap/>
            <w:vAlign w:val="bottom"/>
            <w:hideMark/>
          </w:tcPr>
          <w:p w14:paraId="0E7F59E4" w14:textId="77777777" w:rsidR="00EE3CBE" w:rsidRPr="00315AAB" w:rsidRDefault="00EE3CBE" w:rsidP="00EE3CBE">
            <w:pPr>
              <w:rPr>
                <w:color w:val="000000"/>
                <w:sz w:val="22"/>
                <w:szCs w:val="22"/>
                <w:lang w:val="es-CR" w:eastAsia="es-ES"/>
              </w:rPr>
            </w:pPr>
            <w:r w:rsidRPr="00315AAB">
              <w:rPr>
                <w:color w:val="000000"/>
                <w:sz w:val="22"/>
                <w:szCs w:val="22"/>
                <w:lang w:val="es-CR" w:eastAsia="es-ES"/>
              </w:rPr>
              <w:t>Comisiones por cobrar</w:t>
            </w:r>
          </w:p>
        </w:tc>
        <w:tc>
          <w:tcPr>
            <w:tcW w:w="163" w:type="dxa"/>
            <w:tcBorders>
              <w:top w:val="nil"/>
              <w:left w:val="nil"/>
              <w:bottom w:val="nil"/>
              <w:right w:val="nil"/>
            </w:tcBorders>
            <w:vAlign w:val="bottom"/>
          </w:tcPr>
          <w:p w14:paraId="46A84882" w14:textId="77777777" w:rsidR="00EE3CBE" w:rsidRPr="00315AAB" w:rsidRDefault="00EE3CBE" w:rsidP="00EE3CBE">
            <w:pPr>
              <w:jc w:val="center"/>
              <w:rPr>
                <w:sz w:val="22"/>
                <w:szCs w:val="22"/>
                <w:lang w:val="es-CR" w:eastAsia="es-ES"/>
              </w:rPr>
            </w:pPr>
            <w:r w:rsidRPr="00315AAB">
              <w:rPr>
                <w:sz w:val="22"/>
                <w:szCs w:val="22"/>
                <w:lang w:val="es-CR" w:eastAsia="es-ES"/>
              </w:rPr>
              <w:t>¢</w:t>
            </w:r>
          </w:p>
        </w:tc>
        <w:tc>
          <w:tcPr>
            <w:tcW w:w="1842" w:type="dxa"/>
            <w:tcBorders>
              <w:top w:val="single" w:sz="4" w:space="0" w:color="auto"/>
              <w:left w:val="nil"/>
              <w:bottom w:val="nil"/>
              <w:right w:val="nil"/>
            </w:tcBorders>
            <w:vAlign w:val="bottom"/>
          </w:tcPr>
          <w:p w14:paraId="685B6C49" w14:textId="6EF92C99" w:rsidR="00EE3CBE" w:rsidRPr="00315AAB" w:rsidRDefault="00EE3CBE" w:rsidP="008802F1">
            <w:pPr>
              <w:jc w:val="right"/>
              <w:rPr>
                <w:sz w:val="22"/>
                <w:szCs w:val="22"/>
              </w:rPr>
            </w:pPr>
            <w:r w:rsidRPr="00315AAB">
              <w:rPr>
                <w:sz w:val="22"/>
                <w:szCs w:val="22"/>
              </w:rPr>
              <w:t>294.846.648</w:t>
            </w:r>
          </w:p>
        </w:tc>
        <w:tc>
          <w:tcPr>
            <w:tcW w:w="221" w:type="dxa"/>
            <w:tcBorders>
              <w:top w:val="nil"/>
              <w:left w:val="nil"/>
              <w:bottom w:val="nil"/>
              <w:right w:val="nil"/>
            </w:tcBorders>
            <w:vAlign w:val="bottom"/>
          </w:tcPr>
          <w:p w14:paraId="07D69157" w14:textId="4982F665" w:rsidR="00EE3CBE" w:rsidRPr="00315AAB" w:rsidRDefault="00EE3CBE" w:rsidP="00EE3CBE">
            <w:pPr>
              <w:jc w:val="right"/>
              <w:rPr>
                <w:sz w:val="22"/>
                <w:szCs w:val="22"/>
              </w:rPr>
            </w:pPr>
          </w:p>
        </w:tc>
        <w:tc>
          <w:tcPr>
            <w:tcW w:w="1985" w:type="dxa"/>
            <w:tcBorders>
              <w:top w:val="single" w:sz="4" w:space="0" w:color="auto"/>
              <w:left w:val="nil"/>
              <w:bottom w:val="nil"/>
              <w:right w:val="nil"/>
            </w:tcBorders>
            <w:shd w:val="clear" w:color="auto" w:fill="auto"/>
            <w:vAlign w:val="bottom"/>
          </w:tcPr>
          <w:p w14:paraId="40F28469" w14:textId="23E072E0" w:rsidR="00EE3CBE" w:rsidRPr="00315AAB" w:rsidRDefault="00EE3CBE" w:rsidP="00EE3CBE">
            <w:pPr>
              <w:jc w:val="right"/>
              <w:rPr>
                <w:sz w:val="22"/>
                <w:szCs w:val="22"/>
                <w:lang w:val="es-CR" w:eastAsia="es-CR"/>
              </w:rPr>
            </w:pPr>
            <w:r w:rsidRPr="00315AAB">
              <w:rPr>
                <w:sz w:val="22"/>
                <w:szCs w:val="22"/>
              </w:rPr>
              <w:t>191.445.673</w:t>
            </w:r>
          </w:p>
        </w:tc>
      </w:tr>
      <w:tr w:rsidR="00EE3CBE" w:rsidRPr="00315AAB" w14:paraId="4CD7C100" w14:textId="77777777" w:rsidTr="00605FE7">
        <w:trPr>
          <w:trHeight w:val="430"/>
          <w:jc w:val="center"/>
        </w:trPr>
        <w:tc>
          <w:tcPr>
            <w:tcW w:w="3523" w:type="dxa"/>
            <w:tcBorders>
              <w:top w:val="nil"/>
              <w:left w:val="nil"/>
              <w:bottom w:val="nil"/>
              <w:right w:val="nil"/>
            </w:tcBorders>
            <w:shd w:val="clear" w:color="auto" w:fill="auto"/>
            <w:noWrap/>
            <w:vAlign w:val="bottom"/>
            <w:hideMark/>
          </w:tcPr>
          <w:p w14:paraId="02D0B2BE" w14:textId="77777777" w:rsidR="00EE3CBE" w:rsidRPr="00315AAB" w:rsidRDefault="00EE3CBE" w:rsidP="00EE3CBE">
            <w:pPr>
              <w:rPr>
                <w:color w:val="000000"/>
                <w:sz w:val="22"/>
                <w:szCs w:val="22"/>
                <w:lang w:val="es-CR" w:eastAsia="es-ES"/>
              </w:rPr>
            </w:pPr>
            <w:r w:rsidRPr="00315AAB">
              <w:rPr>
                <w:color w:val="000000"/>
                <w:sz w:val="22"/>
                <w:szCs w:val="22"/>
                <w:lang w:val="es-CR" w:eastAsia="es-ES"/>
              </w:rPr>
              <w:t>Cuentas por cobrar por operaciones con partes relacionadas (véase nota 3)</w:t>
            </w:r>
          </w:p>
        </w:tc>
        <w:tc>
          <w:tcPr>
            <w:tcW w:w="163" w:type="dxa"/>
            <w:tcBorders>
              <w:top w:val="nil"/>
              <w:left w:val="nil"/>
              <w:bottom w:val="nil"/>
              <w:right w:val="nil"/>
            </w:tcBorders>
            <w:vAlign w:val="bottom"/>
          </w:tcPr>
          <w:p w14:paraId="1B65D694" w14:textId="77777777" w:rsidR="00EE3CBE" w:rsidRPr="00315AAB" w:rsidRDefault="00EE3CBE" w:rsidP="00EE3CBE">
            <w:pPr>
              <w:jc w:val="center"/>
              <w:rPr>
                <w:sz w:val="22"/>
                <w:szCs w:val="22"/>
                <w:lang w:val="es-CR" w:eastAsia="es-ES"/>
              </w:rPr>
            </w:pPr>
          </w:p>
        </w:tc>
        <w:tc>
          <w:tcPr>
            <w:tcW w:w="1842" w:type="dxa"/>
            <w:tcBorders>
              <w:top w:val="nil"/>
              <w:left w:val="nil"/>
              <w:bottom w:val="nil"/>
              <w:right w:val="nil"/>
            </w:tcBorders>
            <w:vAlign w:val="bottom"/>
          </w:tcPr>
          <w:p w14:paraId="7F3E7212" w14:textId="623F590E" w:rsidR="00EE3CBE" w:rsidRPr="00315AAB" w:rsidRDefault="00EE3CBE" w:rsidP="008802F1">
            <w:pPr>
              <w:jc w:val="right"/>
              <w:rPr>
                <w:sz w:val="22"/>
                <w:szCs w:val="22"/>
              </w:rPr>
            </w:pPr>
            <w:r w:rsidRPr="00315AAB">
              <w:rPr>
                <w:sz w:val="22"/>
                <w:szCs w:val="22"/>
              </w:rPr>
              <w:t>6.150</w:t>
            </w:r>
          </w:p>
        </w:tc>
        <w:tc>
          <w:tcPr>
            <w:tcW w:w="221" w:type="dxa"/>
            <w:tcBorders>
              <w:top w:val="nil"/>
              <w:left w:val="nil"/>
              <w:bottom w:val="nil"/>
              <w:right w:val="nil"/>
            </w:tcBorders>
            <w:vAlign w:val="bottom"/>
          </w:tcPr>
          <w:p w14:paraId="07E217F0" w14:textId="403364B9" w:rsidR="00EE3CBE" w:rsidRPr="00315AAB" w:rsidRDefault="00EE3CBE" w:rsidP="00EE3CBE">
            <w:pPr>
              <w:jc w:val="right"/>
              <w:rPr>
                <w:sz w:val="22"/>
                <w:szCs w:val="22"/>
              </w:rPr>
            </w:pPr>
          </w:p>
        </w:tc>
        <w:tc>
          <w:tcPr>
            <w:tcW w:w="1985" w:type="dxa"/>
            <w:tcBorders>
              <w:top w:val="nil"/>
              <w:left w:val="nil"/>
              <w:bottom w:val="nil"/>
              <w:right w:val="nil"/>
            </w:tcBorders>
            <w:shd w:val="clear" w:color="auto" w:fill="auto"/>
            <w:vAlign w:val="bottom"/>
          </w:tcPr>
          <w:p w14:paraId="2CE59E0C" w14:textId="47C523DD" w:rsidR="00EE3CBE" w:rsidRPr="00315AAB" w:rsidRDefault="00EE3CBE" w:rsidP="00EE3CBE">
            <w:pPr>
              <w:jc w:val="right"/>
              <w:rPr>
                <w:sz w:val="22"/>
                <w:szCs w:val="22"/>
                <w:lang w:val="es-CR" w:eastAsia="es-CR"/>
              </w:rPr>
            </w:pPr>
            <w:r w:rsidRPr="00315AAB">
              <w:rPr>
                <w:sz w:val="22"/>
                <w:szCs w:val="22"/>
              </w:rPr>
              <w:t>543.229</w:t>
            </w:r>
          </w:p>
        </w:tc>
      </w:tr>
      <w:tr w:rsidR="00EE3CBE" w:rsidRPr="00315AAB" w14:paraId="7E9EB246" w14:textId="77777777" w:rsidTr="00605FE7">
        <w:trPr>
          <w:trHeight w:val="492"/>
          <w:jc w:val="center"/>
        </w:trPr>
        <w:tc>
          <w:tcPr>
            <w:tcW w:w="3523" w:type="dxa"/>
            <w:tcBorders>
              <w:top w:val="nil"/>
              <w:left w:val="nil"/>
              <w:bottom w:val="nil"/>
              <w:right w:val="nil"/>
            </w:tcBorders>
            <w:shd w:val="clear" w:color="auto" w:fill="auto"/>
            <w:vAlign w:val="bottom"/>
            <w:hideMark/>
          </w:tcPr>
          <w:p w14:paraId="0C13FAAA" w14:textId="77777777" w:rsidR="00EE3CBE" w:rsidRPr="00315AAB" w:rsidRDefault="00EE3CBE" w:rsidP="00EE3CBE">
            <w:pPr>
              <w:rPr>
                <w:color w:val="000000"/>
                <w:sz w:val="22"/>
                <w:szCs w:val="22"/>
                <w:lang w:val="es-CR" w:eastAsia="es-ES"/>
              </w:rPr>
            </w:pPr>
            <w:r w:rsidRPr="00315AAB">
              <w:rPr>
                <w:color w:val="000000"/>
                <w:sz w:val="22"/>
                <w:szCs w:val="22"/>
                <w:lang w:val="es-CR" w:eastAsia="es-ES"/>
              </w:rPr>
              <w:t>Cuentas por cobrar por operaciones con partes relacionadas</w:t>
            </w:r>
          </w:p>
        </w:tc>
        <w:tc>
          <w:tcPr>
            <w:tcW w:w="163" w:type="dxa"/>
            <w:tcBorders>
              <w:top w:val="nil"/>
              <w:left w:val="nil"/>
              <w:bottom w:val="nil"/>
              <w:right w:val="nil"/>
            </w:tcBorders>
            <w:vAlign w:val="bottom"/>
          </w:tcPr>
          <w:p w14:paraId="7584012E" w14:textId="77777777" w:rsidR="00EE3CBE" w:rsidRPr="00315AAB" w:rsidRDefault="00EE3CBE" w:rsidP="00EE3CBE">
            <w:pPr>
              <w:jc w:val="center"/>
              <w:rPr>
                <w:sz w:val="22"/>
                <w:szCs w:val="22"/>
                <w:lang w:val="es-CR" w:eastAsia="es-ES"/>
              </w:rPr>
            </w:pPr>
          </w:p>
        </w:tc>
        <w:tc>
          <w:tcPr>
            <w:tcW w:w="1842" w:type="dxa"/>
            <w:tcBorders>
              <w:top w:val="nil"/>
              <w:left w:val="nil"/>
              <w:bottom w:val="nil"/>
              <w:right w:val="nil"/>
            </w:tcBorders>
            <w:vAlign w:val="bottom"/>
          </w:tcPr>
          <w:p w14:paraId="53B6FF90" w14:textId="28785119" w:rsidR="00EE3CBE" w:rsidRPr="00315AAB" w:rsidRDefault="00EE3CBE" w:rsidP="008802F1">
            <w:pPr>
              <w:jc w:val="right"/>
              <w:rPr>
                <w:sz w:val="22"/>
                <w:szCs w:val="22"/>
              </w:rPr>
            </w:pPr>
            <w:r w:rsidRPr="00315AAB">
              <w:rPr>
                <w:sz w:val="22"/>
                <w:szCs w:val="22"/>
              </w:rPr>
              <w:t>50.961.670</w:t>
            </w:r>
          </w:p>
        </w:tc>
        <w:tc>
          <w:tcPr>
            <w:tcW w:w="221" w:type="dxa"/>
            <w:tcBorders>
              <w:top w:val="nil"/>
              <w:left w:val="nil"/>
              <w:bottom w:val="nil"/>
              <w:right w:val="nil"/>
            </w:tcBorders>
            <w:vAlign w:val="bottom"/>
          </w:tcPr>
          <w:p w14:paraId="7B218A52" w14:textId="0EABD37E" w:rsidR="00EE3CBE" w:rsidRPr="00315AAB" w:rsidRDefault="00EE3CBE" w:rsidP="00EE3CBE">
            <w:pPr>
              <w:ind w:right="41"/>
              <w:jc w:val="right"/>
              <w:rPr>
                <w:sz w:val="22"/>
                <w:szCs w:val="22"/>
              </w:rPr>
            </w:pPr>
          </w:p>
        </w:tc>
        <w:tc>
          <w:tcPr>
            <w:tcW w:w="1985" w:type="dxa"/>
            <w:tcBorders>
              <w:top w:val="nil"/>
              <w:left w:val="nil"/>
              <w:bottom w:val="nil"/>
              <w:right w:val="nil"/>
            </w:tcBorders>
            <w:shd w:val="clear" w:color="auto" w:fill="auto"/>
            <w:vAlign w:val="bottom"/>
          </w:tcPr>
          <w:p w14:paraId="642E2F1B" w14:textId="52420D1F" w:rsidR="00EE3CBE" w:rsidRPr="00315AAB" w:rsidRDefault="00EE3CBE" w:rsidP="00EE3CBE">
            <w:pPr>
              <w:ind w:right="41"/>
              <w:jc w:val="right"/>
              <w:rPr>
                <w:sz w:val="22"/>
                <w:szCs w:val="22"/>
                <w:lang w:val="es-CR"/>
              </w:rPr>
            </w:pPr>
            <w:r w:rsidRPr="00315AAB">
              <w:rPr>
                <w:sz w:val="22"/>
                <w:szCs w:val="22"/>
              </w:rPr>
              <w:t>23.953.056</w:t>
            </w:r>
          </w:p>
        </w:tc>
      </w:tr>
      <w:tr w:rsidR="00EE3CBE" w:rsidRPr="00315AAB" w14:paraId="1836FF40" w14:textId="77777777" w:rsidTr="00605FE7">
        <w:trPr>
          <w:trHeight w:val="108"/>
          <w:jc w:val="center"/>
        </w:trPr>
        <w:tc>
          <w:tcPr>
            <w:tcW w:w="3523" w:type="dxa"/>
            <w:tcBorders>
              <w:top w:val="nil"/>
              <w:left w:val="nil"/>
              <w:bottom w:val="nil"/>
              <w:right w:val="nil"/>
            </w:tcBorders>
            <w:shd w:val="clear" w:color="auto" w:fill="auto"/>
            <w:noWrap/>
            <w:vAlign w:val="bottom"/>
          </w:tcPr>
          <w:p w14:paraId="77CE6182" w14:textId="478424D4" w:rsidR="00EE3CBE" w:rsidRPr="00315AAB" w:rsidRDefault="00EE3CBE" w:rsidP="00EE3CBE">
            <w:pPr>
              <w:rPr>
                <w:color w:val="000000"/>
                <w:sz w:val="22"/>
                <w:szCs w:val="22"/>
                <w:lang w:val="es-CR" w:eastAsia="es-ES"/>
              </w:rPr>
            </w:pPr>
            <w:r w:rsidRPr="00315AAB">
              <w:rPr>
                <w:color w:val="000000"/>
                <w:sz w:val="22"/>
                <w:szCs w:val="22"/>
                <w:lang w:val="es-CR" w:eastAsia="es-ES"/>
              </w:rPr>
              <w:t>Impuesto sobre la renta diferidos (véase nota 16-b)</w:t>
            </w:r>
          </w:p>
        </w:tc>
        <w:tc>
          <w:tcPr>
            <w:tcW w:w="163" w:type="dxa"/>
            <w:tcBorders>
              <w:top w:val="nil"/>
              <w:left w:val="nil"/>
              <w:bottom w:val="nil"/>
              <w:right w:val="nil"/>
            </w:tcBorders>
            <w:vAlign w:val="bottom"/>
          </w:tcPr>
          <w:p w14:paraId="437FA1CD" w14:textId="77777777" w:rsidR="00EE3CBE" w:rsidRPr="00315AAB" w:rsidRDefault="00EE3CBE" w:rsidP="00EE3CBE">
            <w:pPr>
              <w:jc w:val="center"/>
              <w:rPr>
                <w:sz w:val="22"/>
                <w:szCs w:val="22"/>
                <w:lang w:val="es-CR" w:eastAsia="es-ES"/>
              </w:rPr>
            </w:pPr>
          </w:p>
        </w:tc>
        <w:tc>
          <w:tcPr>
            <w:tcW w:w="1842" w:type="dxa"/>
            <w:tcBorders>
              <w:top w:val="nil"/>
              <w:left w:val="nil"/>
              <w:bottom w:val="nil"/>
              <w:right w:val="nil"/>
            </w:tcBorders>
            <w:vAlign w:val="bottom"/>
          </w:tcPr>
          <w:p w14:paraId="126F0CC4" w14:textId="1C00BF55" w:rsidR="00EE3CBE" w:rsidRPr="00315AAB" w:rsidRDefault="00EE3CBE" w:rsidP="008802F1">
            <w:pPr>
              <w:jc w:val="right"/>
              <w:rPr>
                <w:sz w:val="22"/>
                <w:szCs w:val="22"/>
              </w:rPr>
            </w:pPr>
            <w:r w:rsidRPr="00315AAB">
              <w:rPr>
                <w:sz w:val="22"/>
                <w:szCs w:val="22"/>
              </w:rPr>
              <w:t>1.013.363.883</w:t>
            </w:r>
          </w:p>
        </w:tc>
        <w:tc>
          <w:tcPr>
            <w:tcW w:w="221" w:type="dxa"/>
            <w:tcBorders>
              <w:top w:val="nil"/>
              <w:left w:val="nil"/>
              <w:bottom w:val="nil"/>
              <w:right w:val="nil"/>
            </w:tcBorders>
            <w:vAlign w:val="bottom"/>
          </w:tcPr>
          <w:p w14:paraId="49498622" w14:textId="77777777" w:rsidR="00EE3CBE" w:rsidRPr="00315AAB" w:rsidRDefault="00EE3CBE" w:rsidP="00EE3CBE">
            <w:pPr>
              <w:ind w:right="41"/>
              <w:jc w:val="right"/>
              <w:rPr>
                <w:sz w:val="22"/>
                <w:szCs w:val="22"/>
              </w:rPr>
            </w:pPr>
          </w:p>
        </w:tc>
        <w:tc>
          <w:tcPr>
            <w:tcW w:w="1985" w:type="dxa"/>
            <w:tcBorders>
              <w:top w:val="nil"/>
              <w:left w:val="nil"/>
              <w:bottom w:val="nil"/>
              <w:right w:val="nil"/>
            </w:tcBorders>
            <w:shd w:val="clear" w:color="auto" w:fill="auto"/>
            <w:vAlign w:val="bottom"/>
          </w:tcPr>
          <w:p w14:paraId="24AB9268" w14:textId="4AFE2F69" w:rsidR="00EE3CBE" w:rsidRPr="00315AAB" w:rsidRDefault="00EE3CBE" w:rsidP="00EE3CBE">
            <w:pPr>
              <w:ind w:right="41"/>
              <w:jc w:val="right"/>
              <w:rPr>
                <w:sz w:val="22"/>
                <w:szCs w:val="22"/>
              </w:rPr>
            </w:pPr>
            <w:r w:rsidRPr="00315AAB">
              <w:rPr>
                <w:sz w:val="22"/>
                <w:szCs w:val="22"/>
              </w:rPr>
              <w:t>1.352.100.421</w:t>
            </w:r>
          </w:p>
        </w:tc>
      </w:tr>
      <w:tr w:rsidR="00EE3CBE" w:rsidRPr="00315AAB" w14:paraId="45E3F89B" w14:textId="77777777" w:rsidTr="00605FE7">
        <w:trPr>
          <w:trHeight w:val="108"/>
          <w:jc w:val="center"/>
        </w:trPr>
        <w:tc>
          <w:tcPr>
            <w:tcW w:w="3523" w:type="dxa"/>
            <w:tcBorders>
              <w:top w:val="nil"/>
              <w:left w:val="nil"/>
              <w:bottom w:val="nil"/>
              <w:right w:val="nil"/>
            </w:tcBorders>
            <w:shd w:val="clear" w:color="auto" w:fill="auto"/>
            <w:noWrap/>
            <w:vAlign w:val="bottom"/>
          </w:tcPr>
          <w:p w14:paraId="292A1B1F" w14:textId="77777777" w:rsidR="00EE3CBE" w:rsidRPr="00315AAB" w:rsidRDefault="00EE3CBE" w:rsidP="00EE3CBE">
            <w:pPr>
              <w:rPr>
                <w:color w:val="000000"/>
                <w:sz w:val="22"/>
                <w:szCs w:val="22"/>
                <w:lang w:val="es-CR" w:eastAsia="es-ES"/>
              </w:rPr>
            </w:pPr>
            <w:r w:rsidRPr="00315AAB">
              <w:rPr>
                <w:color w:val="000000"/>
                <w:sz w:val="22"/>
                <w:szCs w:val="22"/>
                <w:lang w:val="es-CR" w:eastAsia="es-ES"/>
              </w:rPr>
              <w:t>Impuesto sobre la renta por cobrar</w:t>
            </w:r>
          </w:p>
        </w:tc>
        <w:tc>
          <w:tcPr>
            <w:tcW w:w="163" w:type="dxa"/>
            <w:tcBorders>
              <w:top w:val="nil"/>
              <w:left w:val="nil"/>
              <w:bottom w:val="nil"/>
              <w:right w:val="nil"/>
            </w:tcBorders>
            <w:vAlign w:val="bottom"/>
          </w:tcPr>
          <w:p w14:paraId="4F5F391F" w14:textId="77777777" w:rsidR="00EE3CBE" w:rsidRPr="00315AAB" w:rsidRDefault="00EE3CBE" w:rsidP="00EE3CBE">
            <w:pPr>
              <w:jc w:val="center"/>
              <w:rPr>
                <w:sz w:val="22"/>
                <w:szCs w:val="22"/>
                <w:lang w:val="es-CR" w:eastAsia="es-ES"/>
              </w:rPr>
            </w:pPr>
          </w:p>
        </w:tc>
        <w:tc>
          <w:tcPr>
            <w:tcW w:w="1842" w:type="dxa"/>
            <w:tcBorders>
              <w:top w:val="nil"/>
              <w:left w:val="nil"/>
              <w:bottom w:val="nil"/>
              <w:right w:val="nil"/>
            </w:tcBorders>
            <w:vAlign w:val="bottom"/>
          </w:tcPr>
          <w:p w14:paraId="2B94576A" w14:textId="3831677B" w:rsidR="00EE3CBE" w:rsidRPr="00315AAB" w:rsidRDefault="00EE3CBE" w:rsidP="008802F1">
            <w:pPr>
              <w:jc w:val="right"/>
              <w:rPr>
                <w:sz w:val="22"/>
                <w:szCs w:val="22"/>
              </w:rPr>
            </w:pPr>
            <w:r w:rsidRPr="00315AAB">
              <w:rPr>
                <w:sz w:val="22"/>
                <w:szCs w:val="22"/>
              </w:rPr>
              <w:t>138.575.747</w:t>
            </w:r>
          </w:p>
        </w:tc>
        <w:tc>
          <w:tcPr>
            <w:tcW w:w="221" w:type="dxa"/>
            <w:tcBorders>
              <w:top w:val="nil"/>
              <w:left w:val="nil"/>
              <w:bottom w:val="nil"/>
              <w:right w:val="nil"/>
            </w:tcBorders>
            <w:vAlign w:val="bottom"/>
          </w:tcPr>
          <w:p w14:paraId="1A250463" w14:textId="70DD4AC8" w:rsidR="00EE3CBE" w:rsidRPr="00315AAB" w:rsidRDefault="00EE3CBE" w:rsidP="00EE3CBE">
            <w:pPr>
              <w:ind w:right="41"/>
              <w:jc w:val="right"/>
              <w:rPr>
                <w:sz w:val="22"/>
                <w:szCs w:val="22"/>
              </w:rPr>
            </w:pPr>
          </w:p>
        </w:tc>
        <w:tc>
          <w:tcPr>
            <w:tcW w:w="1985" w:type="dxa"/>
            <w:tcBorders>
              <w:top w:val="nil"/>
              <w:left w:val="nil"/>
              <w:bottom w:val="nil"/>
              <w:right w:val="nil"/>
            </w:tcBorders>
            <w:shd w:val="clear" w:color="auto" w:fill="auto"/>
            <w:vAlign w:val="bottom"/>
          </w:tcPr>
          <w:p w14:paraId="131F3155" w14:textId="4C57CFF8" w:rsidR="00EE3CBE" w:rsidRPr="00315AAB" w:rsidRDefault="00EE3CBE" w:rsidP="00EE3CBE">
            <w:pPr>
              <w:ind w:right="41"/>
              <w:jc w:val="right"/>
              <w:rPr>
                <w:sz w:val="22"/>
                <w:szCs w:val="22"/>
                <w:lang w:val="es-CR"/>
              </w:rPr>
            </w:pPr>
            <w:r w:rsidRPr="00315AAB">
              <w:rPr>
                <w:sz w:val="22"/>
                <w:szCs w:val="22"/>
              </w:rPr>
              <w:t>156.399.541</w:t>
            </w:r>
          </w:p>
        </w:tc>
      </w:tr>
      <w:tr w:rsidR="00EE3CBE" w:rsidRPr="00315AAB" w14:paraId="7723A7C7" w14:textId="77777777" w:rsidTr="00605FE7">
        <w:trPr>
          <w:trHeight w:val="108"/>
          <w:jc w:val="center"/>
        </w:trPr>
        <w:tc>
          <w:tcPr>
            <w:tcW w:w="3523" w:type="dxa"/>
            <w:tcBorders>
              <w:top w:val="nil"/>
              <w:left w:val="nil"/>
              <w:bottom w:val="nil"/>
              <w:right w:val="nil"/>
            </w:tcBorders>
            <w:shd w:val="clear" w:color="auto" w:fill="auto"/>
            <w:noWrap/>
            <w:vAlign w:val="bottom"/>
            <w:hideMark/>
          </w:tcPr>
          <w:p w14:paraId="55C52D45" w14:textId="77777777" w:rsidR="00EE3CBE" w:rsidRPr="00315AAB" w:rsidRDefault="00EE3CBE" w:rsidP="00EE3CBE">
            <w:pPr>
              <w:rPr>
                <w:color w:val="000000"/>
                <w:sz w:val="22"/>
                <w:szCs w:val="22"/>
                <w:lang w:val="es-CR" w:eastAsia="es-ES"/>
              </w:rPr>
            </w:pPr>
            <w:r w:rsidRPr="00315AAB">
              <w:rPr>
                <w:color w:val="000000"/>
                <w:sz w:val="22"/>
                <w:szCs w:val="22"/>
                <w:lang w:val="es-CR" w:eastAsia="es-ES"/>
              </w:rPr>
              <w:t>Cuentas por cobrar diversas por tarjetas de crédito</w:t>
            </w:r>
          </w:p>
        </w:tc>
        <w:tc>
          <w:tcPr>
            <w:tcW w:w="163" w:type="dxa"/>
            <w:tcBorders>
              <w:top w:val="nil"/>
              <w:left w:val="nil"/>
              <w:bottom w:val="nil"/>
              <w:right w:val="nil"/>
            </w:tcBorders>
            <w:vAlign w:val="bottom"/>
          </w:tcPr>
          <w:p w14:paraId="08669D8A" w14:textId="77777777" w:rsidR="00EE3CBE" w:rsidRPr="00315AAB" w:rsidRDefault="00EE3CBE" w:rsidP="00EE3CBE">
            <w:pPr>
              <w:jc w:val="center"/>
              <w:rPr>
                <w:sz w:val="22"/>
                <w:szCs w:val="22"/>
                <w:lang w:val="es-CR" w:eastAsia="es-ES"/>
              </w:rPr>
            </w:pPr>
          </w:p>
        </w:tc>
        <w:tc>
          <w:tcPr>
            <w:tcW w:w="1842" w:type="dxa"/>
            <w:tcBorders>
              <w:top w:val="nil"/>
              <w:left w:val="nil"/>
              <w:bottom w:val="nil"/>
              <w:right w:val="nil"/>
            </w:tcBorders>
            <w:vAlign w:val="bottom"/>
          </w:tcPr>
          <w:p w14:paraId="5C7C2AA2" w14:textId="27CA2988" w:rsidR="00EE3CBE" w:rsidRPr="00315AAB" w:rsidRDefault="00EE3CBE" w:rsidP="008802F1">
            <w:pPr>
              <w:jc w:val="right"/>
              <w:rPr>
                <w:sz w:val="22"/>
                <w:szCs w:val="22"/>
              </w:rPr>
            </w:pPr>
            <w:r w:rsidRPr="00315AAB">
              <w:rPr>
                <w:sz w:val="22"/>
                <w:szCs w:val="22"/>
              </w:rPr>
              <w:t>133.345.974</w:t>
            </w:r>
          </w:p>
        </w:tc>
        <w:tc>
          <w:tcPr>
            <w:tcW w:w="221" w:type="dxa"/>
            <w:tcBorders>
              <w:top w:val="nil"/>
              <w:left w:val="nil"/>
              <w:bottom w:val="nil"/>
              <w:right w:val="nil"/>
            </w:tcBorders>
            <w:vAlign w:val="bottom"/>
          </w:tcPr>
          <w:p w14:paraId="61420C2E" w14:textId="748ADBD4" w:rsidR="00EE3CBE" w:rsidRPr="00315AAB" w:rsidRDefault="00EE3CBE" w:rsidP="00EE3CBE">
            <w:pPr>
              <w:ind w:right="41"/>
              <w:jc w:val="right"/>
              <w:rPr>
                <w:sz w:val="22"/>
                <w:szCs w:val="22"/>
              </w:rPr>
            </w:pPr>
          </w:p>
        </w:tc>
        <w:tc>
          <w:tcPr>
            <w:tcW w:w="1985" w:type="dxa"/>
            <w:tcBorders>
              <w:top w:val="nil"/>
              <w:left w:val="nil"/>
              <w:bottom w:val="nil"/>
              <w:right w:val="nil"/>
            </w:tcBorders>
            <w:vAlign w:val="bottom"/>
          </w:tcPr>
          <w:p w14:paraId="63B67911" w14:textId="21D0FB20" w:rsidR="00EE3CBE" w:rsidRPr="00315AAB" w:rsidRDefault="00EE3CBE" w:rsidP="00EE3CBE">
            <w:pPr>
              <w:ind w:right="41"/>
              <w:jc w:val="right"/>
              <w:rPr>
                <w:sz w:val="22"/>
                <w:szCs w:val="22"/>
                <w:lang w:val="es-CR"/>
              </w:rPr>
            </w:pPr>
            <w:r w:rsidRPr="00315AAB">
              <w:rPr>
                <w:sz w:val="22"/>
                <w:szCs w:val="22"/>
              </w:rPr>
              <w:t>82.482.719</w:t>
            </w:r>
          </w:p>
        </w:tc>
      </w:tr>
      <w:tr w:rsidR="008802F1" w:rsidRPr="00315AAB" w14:paraId="7BE62A99" w14:textId="77777777" w:rsidTr="00605FE7">
        <w:trPr>
          <w:trHeight w:val="247"/>
          <w:jc w:val="center"/>
        </w:trPr>
        <w:tc>
          <w:tcPr>
            <w:tcW w:w="3523" w:type="dxa"/>
            <w:tcBorders>
              <w:top w:val="nil"/>
              <w:left w:val="nil"/>
              <w:bottom w:val="nil"/>
              <w:right w:val="nil"/>
            </w:tcBorders>
            <w:shd w:val="clear" w:color="auto" w:fill="auto"/>
            <w:noWrap/>
            <w:vAlign w:val="bottom"/>
          </w:tcPr>
          <w:p w14:paraId="2DE87A46" w14:textId="77777777" w:rsidR="008802F1" w:rsidRPr="00315AAB" w:rsidRDefault="008802F1" w:rsidP="008802F1">
            <w:pPr>
              <w:rPr>
                <w:color w:val="000000"/>
                <w:sz w:val="22"/>
                <w:szCs w:val="22"/>
                <w:lang w:val="es-CR" w:eastAsia="es-ES"/>
              </w:rPr>
            </w:pPr>
            <w:r w:rsidRPr="00315AAB">
              <w:rPr>
                <w:color w:val="000000"/>
                <w:sz w:val="22"/>
                <w:szCs w:val="22"/>
                <w:lang w:val="es-CR" w:eastAsia="es-ES"/>
              </w:rPr>
              <w:t xml:space="preserve">Otros gastos por recuperar </w:t>
            </w:r>
          </w:p>
        </w:tc>
        <w:tc>
          <w:tcPr>
            <w:tcW w:w="163" w:type="dxa"/>
            <w:tcBorders>
              <w:top w:val="nil"/>
              <w:left w:val="nil"/>
              <w:bottom w:val="nil"/>
              <w:right w:val="nil"/>
            </w:tcBorders>
            <w:vAlign w:val="bottom"/>
          </w:tcPr>
          <w:p w14:paraId="4AA7A85F" w14:textId="77777777" w:rsidR="008802F1" w:rsidRPr="00315AAB" w:rsidRDefault="008802F1" w:rsidP="008802F1">
            <w:pPr>
              <w:jc w:val="center"/>
              <w:rPr>
                <w:sz w:val="22"/>
                <w:szCs w:val="22"/>
                <w:lang w:val="es-CR" w:eastAsia="es-ES"/>
              </w:rPr>
            </w:pPr>
          </w:p>
        </w:tc>
        <w:tc>
          <w:tcPr>
            <w:tcW w:w="1842" w:type="dxa"/>
            <w:tcBorders>
              <w:top w:val="nil"/>
              <w:left w:val="nil"/>
              <w:bottom w:val="nil"/>
              <w:right w:val="nil"/>
            </w:tcBorders>
            <w:vAlign w:val="bottom"/>
          </w:tcPr>
          <w:p w14:paraId="1AC5DC40" w14:textId="140EF40E" w:rsidR="008802F1" w:rsidRPr="00315AAB" w:rsidRDefault="008802F1" w:rsidP="008802F1">
            <w:pPr>
              <w:jc w:val="right"/>
              <w:rPr>
                <w:sz w:val="22"/>
                <w:szCs w:val="22"/>
              </w:rPr>
            </w:pPr>
            <w:r w:rsidRPr="00315AAB">
              <w:rPr>
                <w:sz w:val="22"/>
                <w:szCs w:val="22"/>
              </w:rPr>
              <w:t>154.949.537</w:t>
            </w:r>
          </w:p>
        </w:tc>
        <w:tc>
          <w:tcPr>
            <w:tcW w:w="221" w:type="dxa"/>
            <w:tcBorders>
              <w:top w:val="nil"/>
              <w:left w:val="nil"/>
              <w:bottom w:val="nil"/>
              <w:right w:val="nil"/>
            </w:tcBorders>
            <w:vAlign w:val="bottom"/>
          </w:tcPr>
          <w:p w14:paraId="736482F4" w14:textId="0E2059EA" w:rsidR="008802F1" w:rsidRPr="00315AAB" w:rsidRDefault="008802F1" w:rsidP="008802F1">
            <w:pPr>
              <w:ind w:right="41"/>
              <w:jc w:val="right"/>
              <w:rPr>
                <w:sz w:val="22"/>
                <w:szCs w:val="22"/>
              </w:rPr>
            </w:pPr>
          </w:p>
        </w:tc>
        <w:tc>
          <w:tcPr>
            <w:tcW w:w="1985" w:type="dxa"/>
            <w:tcBorders>
              <w:top w:val="nil"/>
              <w:left w:val="nil"/>
              <w:bottom w:val="nil"/>
              <w:right w:val="nil"/>
            </w:tcBorders>
            <w:vAlign w:val="bottom"/>
          </w:tcPr>
          <w:p w14:paraId="1CF30F4B" w14:textId="245690DF" w:rsidR="008802F1" w:rsidRPr="00315AAB" w:rsidRDefault="008802F1" w:rsidP="008802F1">
            <w:pPr>
              <w:ind w:right="41"/>
              <w:jc w:val="right"/>
              <w:rPr>
                <w:sz w:val="22"/>
                <w:szCs w:val="22"/>
                <w:lang w:val="es-CR"/>
              </w:rPr>
            </w:pPr>
            <w:r w:rsidRPr="00315AAB">
              <w:rPr>
                <w:sz w:val="22"/>
                <w:szCs w:val="22"/>
              </w:rPr>
              <w:t>21.163.480</w:t>
            </w:r>
          </w:p>
        </w:tc>
      </w:tr>
      <w:tr w:rsidR="008802F1" w:rsidRPr="00315AAB" w14:paraId="2BE5B9CE" w14:textId="77777777" w:rsidTr="00605FE7">
        <w:trPr>
          <w:trHeight w:val="265"/>
          <w:jc w:val="center"/>
        </w:trPr>
        <w:tc>
          <w:tcPr>
            <w:tcW w:w="3523" w:type="dxa"/>
            <w:tcBorders>
              <w:top w:val="nil"/>
              <w:left w:val="nil"/>
              <w:bottom w:val="nil"/>
              <w:right w:val="nil"/>
            </w:tcBorders>
            <w:shd w:val="clear" w:color="auto" w:fill="auto"/>
            <w:noWrap/>
            <w:vAlign w:val="bottom"/>
          </w:tcPr>
          <w:p w14:paraId="47FD3302" w14:textId="77777777" w:rsidR="008802F1" w:rsidRPr="00315AAB" w:rsidRDefault="008802F1" w:rsidP="008802F1">
            <w:pPr>
              <w:rPr>
                <w:color w:val="000000"/>
                <w:sz w:val="22"/>
                <w:szCs w:val="22"/>
                <w:lang w:val="es-CR" w:eastAsia="es-ES"/>
              </w:rPr>
            </w:pPr>
            <w:r w:rsidRPr="00315AAB">
              <w:rPr>
                <w:color w:val="000000"/>
                <w:sz w:val="22"/>
                <w:szCs w:val="22"/>
                <w:lang w:val="es-CR" w:eastAsia="es-ES"/>
              </w:rPr>
              <w:t xml:space="preserve">Otras cuentas por cobrar </w:t>
            </w:r>
            <w:r w:rsidRPr="00315AAB">
              <w:rPr>
                <w:i/>
                <w:iCs/>
                <w:color w:val="000000"/>
                <w:sz w:val="22"/>
                <w:szCs w:val="22"/>
                <w:lang w:val="es-CR" w:eastAsia="es-ES"/>
              </w:rPr>
              <w:t>(1)</w:t>
            </w:r>
          </w:p>
        </w:tc>
        <w:tc>
          <w:tcPr>
            <w:tcW w:w="163" w:type="dxa"/>
            <w:tcBorders>
              <w:top w:val="nil"/>
              <w:left w:val="nil"/>
              <w:bottom w:val="nil"/>
              <w:right w:val="nil"/>
            </w:tcBorders>
            <w:vAlign w:val="bottom"/>
          </w:tcPr>
          <w:p w14:paraId="579A9E47" w14:textId="77777777" w:rsidR="008802F1" w:rsidRPr="00315AAB" w:rsidRDefault="008802F1" w:rsidP="008802F1">
            <w:pPr>
              <w:jc w:val="center"/>
              <w:rPr>
                <w:sz w:val="22"/>
                <w:szCs w:val="22"/>
                <w:lang w:val="es-CR" w:eastAsia="es-ES"/>
              </w:rPr>
            </w:pPr>
          </w:p>
        </w:tc>
        <w:tc>
          <w:tcPr>
            <w:tcW w:w="1842" w:type="dxa"/>
            <w:tcBorders>
              <w:top w:val="nil"/>
              <w:left w:val="nil"/>
              <w:bottom w:val="nil"/>
              <w:right w:val="nil"/>
            </w:tcBorders>
            <w:vAlign w:val="bottom"/>
          </w:tcPr>
          <w:p w14:paraId="7DAD131E" w14:textId="4DE5534D" w:rsidR="008802F1" w:rsidRPr="00315AAB" w:rsidRDefault="008802F1" w:rsidP="008802F1">
            <w:pPr>
              <w:jc w:val="right"/>
              <w:rPr>
                <w:sz w:val="22"/>
                <w:szCs w:val="22"/>
              </w:rPr>
            </w:pPr>
            <w:r w:rsidRPr="00315AAB">
              <w:rPr>
                <w:sz w:val="22"/>
                <w:szCs w:val="22"/>
              </w:rPr>
              <w:t>4.090.951.388</w:t>
            </w:r>
          </w:p>
        </w:tc>
        <w:tc>
          <w:tcPr>
            <w:tcW w:w="221" w:type="dxa"/>
            <w:tcBorders>
              <w:top w:val="nil"/>
              <w:left w:val="nil"/>
              <w:bottom w:val="nil"/>
              <w:right w:val="nil"/>
            </w:tcBorders>
            <w:vAlign w:val="bottom"/>
          </w:tcPr>
          <w:p w14:paraId="1FDD9B66" w14:textId="0A263044" w:rsidR="008802F1" w:rsidRPr="00315AAB" w:rsidRDefault="008802F1" w:rsidP="008802F1">
            <w:pPr>
              <w:ind w:right="41"/>
              <w:jc w:val="right"/>
              <w:rPr>
                <w:sz w:val="22"/>
                <w:szCs w:val="22"/>
              </w:rPr>
            </w:pPr>
          </w:p>
        </w:tc>
        <w:tc>
          <w:tcPr>
            <w:tcW w:w="1985" w:type="dxa"/>
            <w:tcBorders>
              <w:top w:val="nil"/>
              <w:left w:val="nil"/>
              <w:bottom w:val="nil"/>
              <w:right w:val="nil"/>
            </w:tcBorders>
            <w:vAlign w:val="bottom"/>
          </w:tcPr>
          <w:p w14:paraId="61B6FFBA" w14:textId="3433DC3B" w:rsidR="008802F1" w:rsidRPr="00315AAB" w:rsidRDefault="008802F1" w:rsidP="008802F1">
            <w:pPr>
              <w:ind w:right="41"/>
              <w:jc w:val="right"/>
              <w:rPr>
                <w:sz w:val="22"/>
                <w:szCs w:val="22"/>
                <w:lang w:val="es-CR"/>
              </w:rPr>
            </w:pPr>
            <w:r w:rsidRPr="00315AAB">
              <w:rPr>
                <w:sz w:val="22"/>
                <w:szCs w:val="22"/>
              </w:rPr>
              <w:t>3.832.117.500</w:t>
            </w:r>
          </w:p>
        </w:tc>
      </w:tr>
      <w:tr w:rsidR="008802F1" w:rsidRPr="00315AAB" w14:paraId="160510EE" w14:textId="77777777" w:rsidTr="00605FE7">
        <w:trPr>
          <w:trHeight w:val="396"/>
          <w:jc w:val="center"/>
        </w:trPr>
        <w:tc>
          <w:tcPr>
            <w:tcW w:w="3523" w:type="dxa"/>
            <w:tcBorders>
              <w:top w:val="nil"/>
              <w:left w:val="nil"/>
              <w:bottom w:val="nil"/>
              <w:right w:val="nil"/>
            </w:tcBorders>
            <w:shd w:val="clear" w:color="auto" w:fill="auto"/>
            <w:noWrap/>
            <w:vAlign w:val="bottom"/>
            <w:hideMark/>
          </w:tcPr>
          <w:p w14:paraId="2715CF55" w14:textId="77777777" w:rsidR="008802F1" w:rsidRPr="00315AAB" w:rsidRDefault="008802F1" w:rsidP="008802F1">
            <w:pPr>
              <w:rPr>
                <w:color w:val="000000"/>
                <w:sz w:val="22"/>
                <w:szCs w:val="22"/>
                <w:lang w:val="es-CR" w:eastAsia="es-ES"/>
              </w:rPr>
            </w:pPr>
            <w:r w:rsidRPr="00315AAB">
              <w:rPr>
                <w:color w:val="000000"/>
                <w:sz w:val="22"/>
                <w:szCs w:val="22"/>
                <w:lang w:val="es-CR" w:eastAsia="es-ES"/>
              </w:rPr>
              <w:t>Productos por cobrar sobre otras cuentas por cobrar diversas</w:t>
            </w:r>
          </w:p>
        </w:tc>
        <w:tc>
          <w:tcPr>
            <w:tcW w:w="163" w:type="dxa"/>
            <w:tcBorders>
              <w:top w:val="nil"/>
              <w:left w:val="nil"/>
              <w:bottom w:val="nil"/>
              <w:right w:val="nil"/>
            </w:tcBorders>
            <w:vAlign w:val="bottom"/>
          </w:tcPr>
          <w:p w14:paraId="0ABFABE6" w14:textId="77777777" w:rsidR="008802F1" w:rsidRPr="00315AAB" w:rsidRDefault="008802F1" w:rsidP="008802F1">
            <w:pPr>
              <w:jc w:val="center"/>
              <w:rPr>
                <w:sz w:val="22"/>
                <w:szCs w:val="22"/>
                <w:lang w:val="es-CR" w:eastAsia="es-ES"/>
              </w:rPr>
            </w:pPr>
          </w:p>
        </w:tc>
        <w:tc>
          <w:tcPr>
            <w:tcW w:w="1842" w:type="dxa"/>
            <w:tcBorders>
              <w:top w:val="nil"/>
              <w:left w:val="nil"/>
              <w:bottom w:val="nil"/>
              <w:right w:val="nil"/>
            </w:tcBorders>
            <w:vAlign w:val="bottom"/>
          </w:tcPr>
          <w:p w14:paraId="2B67373A" w14:textId="665E6B03" w:rsidR="008802F1" w:rsidRPr="00315AAB" w:rsidRDefault="008802F1" w:rsidP="008802F1">
            <w:pPr>
              <w:jc w:val="right"/>
              <w:rPr>
                <w:sz w:val="22"/>
                <w:szCs w:val="22"/>
              </w:rPr>
            </w:pPr>
            <w:r w:rsidRPr="00315AAB">
              <w:rPr>
                <w:sz w:val="22"/>
                <w:szCs w:val="22"/>
              </w:rPr>
              <w:t>6.689.206</w:t>
            </w:r>
          </w:p>
        </w:tc>
        <w:tc>
          <w:tcPr>
            <w:tcW w:w="221" w:type="dxa"/>
            <w:tcBorders>
              <w:top w:val="nil"/>
              <w:left w:val="nil"/>
              <w:bottom w:val="nil"/>
              <w:right w:val="nil"/>
            </w:tcBorders>
            <w:vAlign w:val="bottom"/>
          </w:tcPr>
          <w:p w14:paraId="629CE101" w14:textId="76165467" w:rsidR="008802F1" w:rsidRPr="00315AAB" w:rsidRDefault="008802F1" w:rsidP="008802F1">
            <w:pPr>
              <w:ind w:right="41"/>
              <w:jc w:val="right"/>
              <w:rPr>
                <w:sz w:val="22"/>
                <w:szCs w:val="22"/>
              </w:rPr>
            </w:pPr>
          </w:p>
        </w:tc>
        <w:tc>
          <w:tcPr>
            <w:tcW w:w="1985" w:type="dxa"/>
            <w:tcBorders>
              <w:top w:val="nil"/>
              <w:left w:val="nil"/>
              <w:bottom w:val="nil"/>
              <w:right w:val="nil"/>
            </w:tcBorders>
            <w:vAlign w:val="bottom"/>
          </w:tcPr>
          <w:p w14:paraId="76325CFC" w14:textId="1054A6CB" w:rsidR="008802F1" w:rsidRPr="00315AAB" w:rsidRDefault="008802F1" w:rsidP="008802F1">
            <w:pPr>
              <w:ind w:right="41"/>
              <w:jc w:val="right"/>
              <w:rPr>
                <w:sz w:val="22"/>
                <w:szCs w:val="22"/>
                <w:lang w:val="es-CR"/>
              </w:rPr>
            </w:pPr>
            <w:r w:rsidRPr="00315AAB">
              <w:rPr>
                <w:sz w:val="22"/>
                <w:szCs w:val="22"/>
              </w:rPr>
              <w:t>2.082.892</w:t>
            </w:r>
          </w:p>
        </w:tc>
      </w:tr>
      <w:tr w:rsidR="008802F1" w:rsidRPr="00315AAB" w14:paraId="7841FBC8" w14:textId="77777777" w:rsidTr="00605FE7">
        <w:trPr>
          <w:trHeight w:val="522"/>
          <w:jc w:val="center"/>
        </w:trPr>
        <w:tc>
          <w:tcPr>
            <w:tcW w:w="3523" w:type="dxa"/>
            <w:tcBorders>
              <w:top w:val="nil"/>
              <w:left w:val="nil"/>
              <w:bottom w:val="nil"/>
              <w:right w:val="nil"/>
            </w:tcBorders>
            <w:shd w:val="clear" w:color="auto" w:fill="auto"/>
            <w:vAlign w:val="bottom"/>
            <w:hideMark/>
          </w:tcPr>
          <w:p w14:paraId="5B673979" w14:textId="77777777" w:rsidR="008802F1" w:rsidRPr="00315AAB" w:rsidRDefault="008802F1" w:rsidP="008802F1">
            <w:pPr>
              <w:rPr>
                <w:color w:val="000000"/>
                <w:sz w:val="22"/>
                <w:szCs w:val="22"/>
                <w:lang w:val="es-CR" w:eastAsia="es-ES"/>
              </w:rPr>
            </w:pPr>
            <w:r w:rsidRPr="00315AAB">
              <w:rPr>
                <w:color w:val="000000"/>
                <w:sz w:val="22"/>
                <w:szCs w:val="22"/>
                <w:lang w:val="es-CR" w:eastAsia="es-ES"/>
              </w:rPr>
              <w:t>Estimación por deterioro del valor e incobrabilidad de cuentas por cobrar</w:t>
            </w:r>
          </w:p>
        </w:tc>
        <w:tc>
          <w:tcPr>
            <w:tcW w:w="163" w:type="dxa"/>
            <w:tcBorders>
              <w:top w:val="nil"/>
              <w:left w:val="nil"/>
              <w:bottom w:val="nil"/>
              <w:right w:val="nil"/>
            </w:tcBorders>
            <w:vAlign w:val="bottom"/>
          </w:tcPr>
          <w:p w14:paraId="2214CDF2" w14:textId="77777777" w:rsidR="008802F1" w:rsidRPr="00315AAB" w:rsidRDefault="008802F1" w:rsidP="008802F1">
            <w:pPr>
              <w:jc w:val="center"/>
              <w:rPr>
                <w:sz w:val="22"/>
                <w:szCs w:val="22"/>
                <w:lang w:val="es-CR" w:eastAsia="es-ES"/>
              </w:rPr>
            </w:pPr>
          </w:p>
        </w:tc>
        <w:tc>
          <w:tcPr>
            <w:tcW w:w="1842" w:type="dxa"/>
            <w:tcBorders>
              <w:top w:val="nil"/>
              <w:left w:val="nil"/>
              <w:bottom w:val="single" w:sz="4" w:space="0" w:color="auto"/>
              <w:right w:val="nil"/>
            </w:tcBorders>
            <w:vAlign w:val="bottom"/>
          </w:tcPr>
          <w:p w14:paraId="72ABA9C4" w14:textId="6FCA7C75" w:rsidR="008802F1" w:rsidRPr="00315AAB" w:rsidRDefault="008802F1" w:rsidP="008802F1">
            <w:pPr>
              <w:jc w:val="right"/>
              <w:rPr>
                <w:sz w:val="22"/>
                <w:szCs w:val="22"/>
              </w:rPr>
            </w:pPr>
            <w:r w:rsidRPr="00315AAB">
              <w:rPr>
                <w:sz w:val="22"/>
                <w:szCs w:val="22"/>
              </w:rPr>
              <w:t>(4.380.482.609)</w:t>
            </w:r>
          </w:p>
        </w:tc>
        <w:tc>
          <w:tcPr>
            <w:tcW w:w="221" w:type="dxa"/>
            <w:tcBorders>
              <w:top w:val="nil"/>
              <w:left w:val="nil"/>
              <w:bottom w:val="nil"/>
              <w:right w:val="nil"/>
            </w:tcBorders>
            <w:vAlign w:val="bottom"/>
          </w:tcPr>
          <w:p w14:paraId="7FBD5005" w14:textId="51B0D9FE" w:rsidR="008802F1" w:rsidRPr="00315AAB" w:rsidRDefault="008802F1" w:rsidP="008802F1">
            <w:pPr>
              <w:ind w:right="41"/>
              <w:jc w:val="right"/>
              <w:rPr>
                <w:sz w:val="22"/>
                <w:szCs w:val="22"/>
              </w:rPr>
            </w:pPr>
          </w:p>
        </w:tc>
        <w:tc>
          <w:tcPr>
            <w:tcW w:w="1985" w:type="dxa"/>
            <w:tcBorders>
              <w:top w:val="nil"/>
              <w:left w:val="nil"/>
              <w:bottom w:val="single" w:sz="4" w:space="0" w:color="auto"/>
              <w:right w:val="nil"/>
            </w:tcBorders>
            <w:vAlign w:val="bottom"/>
          </w:tcPr>
          <w:p w14:paraId="132D817A" w14:textId="0A07E4C6" w:rsidR="008802F1" w:rsidRPr="00315AAB" w:rsidRDefault="008802F1" w:rsidP="008802F1">
            <w:pPr>
              <w:ind w:right="41"/>
              <w:jc w:val="right"/>
              <w:rPr>
                <w:sz w:val="22"/>
                <w:szCs w:val="22"/>
                <w:lang w:val="es-CR"/>
              </w:rPr>
            </w:pPr>
            <w:r w:rsidRPr="00315AAB">
              <w:rPr>
                <w:sz w:val="22"/>
                <w:szCs w:val="22"/>
              </w:rPr>
              <w:t>(3.855.164.916)</w:t>
            </w:r>
          </w:p>
        </w:tc>
      </w:tr>
      <w:tr w:rsidR="007F0148" w:rsidRPr="00315AAB" w14:paraId="5FB88944" w14:textId="77777777" w:rsidTr="00605FE7">
        <w:trPr>
          <w:trHeight w:val="278"/>
          <w:jc w:val="center"/>
        </w:trPr>
        <w:tc>
          <w:tcPr>
            <w:tcW w:w="3523" w:type="dxa"/>
            <w:tcBorders>
              <w:top w:val="nil"/>
              <w:left w:val="nil"/>
              <w:bottom w:val="nil"/>
              <w:right w:val="nil"/>
            </w:tcBorders>
            <w:shd w:val="clear" w:color="auto" w:fill="auto"/>
            <w:noWrap/>
            <w:vAlign w:val="bottom"/>
          </w:tcPr>
          <w:p w14:paraId="16651C79" w14:textId="77777777" w:rsidR="007F0148" w:rsidRPr="00315AAB" w:rsidRDefault="007F0148" w:rsidP="007258AE">
            <w:pPr>
              <w:pStyle w:val="Sangra2detindependiente"/>
              <w:tabs>
                <w:tab w:val="clear" w:pos="405"/>
                <w:tab w:val="left" w:pos="708"/>
              </w:tabs>
              <w:ind w:left="200" w:hanging="270"/>
              <w:jc w:val="left"/>
              <w:rPr>
                <w:sz w:val="22"/>
                <w:szCs w:val="22"/>
                <w:lang w:val="es-CR"/>
              </w:rPr>
            </w:pPr>
          </w:p>
        </w:tc>
        <w:tc>
          <w:tcPr>
            <w:tcW w:w="163" w:type="dxa"/>
            <w:tcBorders>
              <w:top w:val="nil"/>
              <w:left w:val="nil"/>
              <w:bottom w:val="nil"/>
              <w:right w:val="nil"/>
            </w:tcBorders>
            <w:vAlign w:val="bottom"/>
          </w:tcPr>
          <w:p w14:paraId="40020854" w14:textId="77777777" w:rsidR="007F0148" w:rsidRPr="00315AAB" w:rsidRDefault="007F0148" w:rsidP="007258AE">
            <w:pPr>
              <w:jc w:val="right"/>
              <w:rPr>
                <w:bCs/>
                <w:sz w:val="22"/>
                <w:szCs w:val="22"/>
                <w:lang w:val="es-CR" w:eastAsia="es-ES"/>
              </w:rPr>
            </w:pPr>
            <w:r w:rsidRPr="00315AAB">
              <w:rPr>
                <w:bCs/>
                <w:sz w:val="22"/>
                <w:szCs w:val="22"/>
                <w:lang w:val="es-CR" w:eastAsia="es-ES"/>
              </w:rPr>
              <w:t>¢</w:t>
            </w:r>
          </w:p>
        </w:tc>
        <w:tc>
          <w:tcPr>
            <w:tcW w:w="1842" w:type="dxa"/>
            <w:tcBorders>
              <w:top w:val="single" w:sz="4" w:space="0" w:color="auto"/>
              <w:left w:val="nil"/>
              <w:bottom w:val="double" w:sz="4" w:space="0" w:color="auto"/>
              <w:right w:val="nil"/>
            </w:tcBorders>
            <w:vAlign w:val="bottom"/>
          </w:tcPr>
          <w:p w14:paraId="1CF9F49F" w14:textId="52900D44" w:rsidR="007F0148" w:rsidRPr="00315AAB" w:rsidRDefault="00EE3CBE" w:rsidP="008802F1">
            <w:pPr>
              <w:jc w:val="right"/>
              <w:rPr>
                <w:sz w:val="22"/>
                <w:szCs w:val="22"/>
                <w:lang w:val="es-CR" w:eastAsia="es-CR"/>
              </w:rPr>
            </w:pPr>
            <w:r w:rsidRPr="00315AAB">
              <w:rPr>
                <w:sz w:val="22"/>
                <w:szCs w:val="22"/>
              </w:rPr>
              <w:t>1.503.207.594</w:t>
            </w:r>
          </w:p>
        </w:tc>
        <w:tc>
          <w:tcPr>
            <w:tcW w:w="221" w:type="dxa"/>
            <w:tcBorders>
              <w:top w:val="nil"/>
              <w:left w:val="nil"/>
              <w:bottom w:val="nil"/>
              <w:right w:val="nil"/>
            </w:tcBorders>
            <w:vAlign w:val="bottom"/>
          </w:tcPr>
          <w:p w14:paraId="367741A3" w14:textId="08A7D8BE" w:rsidR="007F0148" w:rsidRPr="00315AAB" w:rsidRDefault="007F0148" w:rsidP="00EE3CBE">
            <w:pPr>
              <w:ind w:right="41"/>
              <w:jc w:val="right"/>
              <w:rPr>
                <w:sz w:val="22"/>
                <w:szCs w:val="22"/>
              </w:rPr>
            </w:pPr>
          </w:p>
        </w:tc>
        <w:tc>
          <w:tcPr>
            <w:tcW w:w="1985" w:type="dxa"/>
            <w:tcBorders>
              <w:top w:val="single" w:sz="4" w:space="0" w:color="auto"/>
              <w:left w:val="nil"/>
              <w:bottom w:val="double" w:sz="4" w:space="0" w:color="auto"/>
              <w:right w:val="nil"/>
            </w:tcBorders>
            <w:vAlign w:val="bottom"/>
          </w:tcPr>
          <w:p w14:paraId="2906451A" w14:textId="11D09D96" w:rsidR="007F0148" w:rsidRPr="00315AAB" w:rsidRDefault="007F0148" w:rsidP="00EE3CBE">
            <w:pPr>
              <w:ind w:right="41"/>
              <w:jc w:val="right"/>
              <w:rPr>
                <w:sz w:val="22"/>
                <w:szCs w:val="22"/>
              </w:rPr>
            </w:pPr>
            <w:r w:rsidRPr="00315AAB">
              <w:rPr>
                <w:sz w:val="22"/>
                <w:szCs w:val="22"/>
              </w:rPr>
              <w:t>1.807.123.595</w:t>
            </w:r>
          </w:p>
        </w:tc>
      </w:tr>
    </w:tbl>
    <w:p w14:paraId="30ADB170" w14:textId="77777777" w:rsidR="006C60B7" w:rsidRPr="00315AAB" w:rsidRDefault="006C60B7" w:rsidP="00E57F54">
      <w:pPr>
        <w:rPr>
          <w:lang w:val="es-CR"/>
        </w:rPr>
      </w:pPr>
    </w:p>
    <w:p w14:paraId="7CA0061A" w14:textId="77777777" w:rsidR="00743C05" w:rsidRPr="00315AAB" w:rsidRDefault="00743C05" w:rsidP="00743C05">
      <w:pPr>
        <w:pStyle w:val="Prrafodelista"/>
        <w:widowControl w:val="0"/>
        <w:numPr>
          <w:ilvl w:val="1"/>
          <w:numId w:val="58"/>
        </w:numPr>
        <w:tabs>
          <w:tab w:val="left" w:pos="2040"/>
          <w:tab w:val="left" w:pos="4962"/>
        </w:tabs>
        <w:jc w:val="both"/>
        <w:rPr>
          <w:lang w:val="es-CR"/>
        </w:rPr>
      </w:pPr>
      <w:bookmarkStart w:id="18" w:name="_Hlk536019457"/>
      <w:r w:rsidRPr="00315AAB">
        <w:rPr>
          <w:lang w:val="es-CR"/>
        </w:rPr>
        <w:t>Al 31 de diciembre de 2019, las otras cuentas por cobrar incluyen ¢2.922 millones que correspondientes hurto y fraudes (¢1.677 millones en el 2018, correspondientes a robo o sustracción, actos dolosos, estafas y fraude), además ¢485 millones correspondientes seguridad de los sistemas y errores de introducción de datos (¢450 millones en el 2018).</w:t>
      </w:r>
    </w:p>
    <w:p w14:paraId="5CF56B9D" w14:textId="20F0033A" w:rsidR="009534B1" w:rsidRPr="00315AAB" w:rsidRDefault="009534B1">
      <w:pPr>
        <w:rPr>
          <w:lang w:val="es-CR"/>
        </w:rPr>
      </w:pPr>
      <w:r w:rsidRPr="00315AAB">
        <w:rPr>
          <w:lang w:val="es-CR"/>
        </w:rPr>
        <w:br w:type="page"/>
      </w:r>
    </w:p>
    <w:p w14:paraId="32B89D91" w14:textId="77777777" w:rsidR="002818CC" w:rsidRPr="00315AAB" w:rsidRDefault="002818CC" w:rsidP="002818CC">
      <w:pPr>
        <w:pStyle w:val="Prrafodelista"/>
        <w:widowControl w:val="0"/>
        <w:tabs>
          <w:tab w:val="left" w:pos="4962"/>
        </w:tabs>
        <w:ind w:left="1440"/>
        <w:jc w:val="both"/>
        <w:rPr>
          <w:lang w:val="es-CR"/>
        </w:rPr>
      </w:pPr>
    </w:p>
    <w:p w14:paraId="4E2E3AEE" w14:textId="33D74C88" w:rsidR="00E479AF" w:rsidRPr="00315AAB" w:rsidRDefault="00787109" w:rsidP="00E25FD9">
      <w:pPr>
        <w:widowControl w:val="0"/>
        <w:tabs>
          <w:tab w:val="left" w:pos="4962"/>
        </w:tabs>
        <w:ind w:left="1440" w:hanging="720"/>
        <w:jc w:val="both"/>
        <w:rPr>
          <w:lang w:val="es-CR"/>
        </w:rPr>
      </w:pPr>
      <w:r w:rsidRPr="00315AAB">
        <w:rPr>
          <w:lang w:val="es-CR"/>
        </w:rPr>
        <w:t xml:space="preserve">Por el </w:t>
      </w:r>
      <w:r w:rsidR="007F0148" w:rsidRPr="00315AAB">
        <w:rPr>
          <w:lang w:val="es-CR"/>
        </w:rPr>
        <w:t>año</w:t>
      </w:r>
      <w:r w:rsidRPr="00315AAB">
        <w:rPr>
          <w:lang w:val="es-CR"/>
        </w:rPr>
        <w:t xml:space="preserve"> terminado el 3</w:t>
      </w:r>
      <w:r w:rsidR="007F0148" w:rsidRPr="00315AAB">
        <w:rPr>
          <w:lang w:val="es-CR"/>
        </w:rPr>
        <w:t>1</w:t>
      </w:r>
      <w:r w:rsidRPr="00315AAB">
        <w:rPr>
          <w:lang w:val="es-CR"/>
        </w:rPr>
        <w:t xml:space="preserve"> de </w:t>
      </w:r>
      <w:r w:rsidR="007F0148" w:rsidRPr="00315AAB">
        <w:rPr>
          <w:lang w:val="es-CR"/>
        </w:rPr>
        <w:t>diciembre</w:t>
      </w:r>
      <w:r w:rsidRPr="00315AAB">
        <w:rPr>
          <w:lang w:val="es-CR"/>
        </w:rPr>
        <w:t>, e</w:t>
      </w:r>
      <w:r w:rsidR="00921DF9" w:rsidRPr="00315AAB">
        <w:rPr>
          <w:lang w:val="es-CR"/>
        </w:rPr>
        <w:t>l</w:t>
      </w:r>
      <w:r w:rsidR="00472792" w:rsidRPr="00315AAB">
        <w:rPr>
          <w:lang w:val="es-CR"/>
        </w:rPr>
        <w:t xml:space="preserve"> saldo de la </w:t>
      </w:r>
      <w:r w:rsidR="00472792" w:rsidRPr="00315AAB">
        <w:rPr>
          <w:lang w:val="es-CR" w:eastAsia="es-CR"/>
        </w:rPr>
        <w:t>estimación</w:t>
      </w:r>
      <w:r w:rsidR="00F120C3" w:rsidRPr="00315AAB">
        <w:rPr>
          <w:lang w:val="es-CR" w:eastAsia="es-CR"/>
        </w:rPr>
        <w:t xml:space="preserve"> por deterioro del valor e incobrabilidad de otras cuentas por </w:t>
      </w:r>
      <w:r w:rsidR="00532D4B" w:rsidRPr="00315AAB">
        <w:rPr>
          <w:lang w:val="es-CR" w:eastAsia="es-CR"/>
        </w:rPr>
        <w:t>cobrar</w:t>
      </w:r>
      <w:r w:rsidR="00F120C3" w:rsidRPr="00315AAB">
        <w:rPr>
          <w:lang w:val="es-CR"/>
        </w:rPr>
        <w:t xml:space="preserve"> </w:t>
      </w:r>
      <w:r w:rsidR="00E479AF" w:rsidRPr="00315AAB">
        <w:rPr>
          <w:lang w:val="es-CR"/>
        </w:rPr>
        <w:t>pr</w:t>
      </w:r>
      <w:r w:rsidR="001B12EC" w:rsidRPr="00315AAB">
        <w:rPr>
          <w:lang w:val="es-CR"/>
        </w:rPr>
        <w:t>esentó el siguiente movimiento:</w:t>
      </w:r>
    </w:p>
    <w:bookmarkEnd w:id="18"/>
    <w:p w14:paraId="5E978E95" w14:textId="77777777" w:rsidR="001A14E0" w:rsidRPr="00315AAB" w:rsidRDefault="001A14E0" w:rsidP="00E25FD9">
      <w:pPr>
        <w:widowControl w:val="0"/>
        <w:tabs>
          <w:tab w:val="left" w:pos="4962"/>
        </w:tabs>
        <w:jc w:val="both"/>
        <w:rPr>
          <w:szCs w:val="12"/>
          <w:lang w:val="es-CR"/>
        </w:rPr>
      </w:pPr>
    </w:p>
    <w:tbl>
      <w:tblPr>
        <w:tblW w:w="8647" w:type="dxa"/>
        <w:jc w:val="center"/>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CellMar>
          <w:left w:w="70" w:type="dxa"/>
          <w:right w:w="70" w:type="dxa"/>
        </w:tblCellMar>
        <w:tblLook w:val="04A0" w:firstRow="1" w:lastRow="0" w:firstColumn="1" w:lastColumn="0" w:noHBand="0" w:noVBand="1"/>
      </w:tblPr>
      <w:tblGrid>
        <w:gridCol w:w="4253"/>
        <w:gridCol w:w="163"/>
        <w:gridCol w:w="2105"/>
        <w:gridCol w:w="162"/>
        <w:gridCol w:w="1964"/>
      </w:tblGrid>
      <w:tr w:rsidR="007F0148" w:rsidRPr="00315AAB" w14:paraId="05FF9644" w14:textId="77777777" w:rsidTr="007F0148">
        <w:trPr>
          <w:trHeight w:val="162"/>
          <w:jc w:val="center"/>
        </w:trPr>
        <w:tc>
          <w:tcPr>
            <w:tcW w:w="4253" w:type="dxa"/>
            <w:tcBorders>
              <w:top w:val="nil"/>
              <w:left w:val="nil"/>
              <w:bottom w:val="nil"/>
              <w:right w:val="nil"/>
            </w:tcBorders>
            <w:shd w:val="clear" w:color="auto" w:fill="auto"/>
            <w:noWrap/>
            <w:vAlign w:val="bottom"/>
            <w:hideMark/>
          </w:tcPr>
          <w:p w14:paraId="7745C6F6" w14:textId="77777777" w:rsidR="007F0148" w:rsidRPr="00315AAB" w:rsidRDefault="007F0148" w:rsidP="006949DA">
            <w:pPr>
              <w:pStyle w:val="Sangra2detindependiente"/>
              <w:tabs>
                <w:tab w:val="clear" w:pos="405"/>
                <w:tab w:val="left" w:pos="708"/>
              </w:tabs>
              <w:ind w:left="200" w:hanging="270"/>
              <w:jc w:val="left"/>
              <w:rPr>
                <w:sz w:val="22"/>
                <w:lang w:val="es-CR"/>
              </w:rPr>
            </w:pPr>
            <w:r w:rsidRPr="00315AAB">
              <w:rPr>
                <w:sz w:val="22"/>
                <w:lang w:val="es-CR"/>
              </w:rPr>
              <w:t> </w:t>
            </w:r>
          </w:p>
        </w:tc>
        <w:tc>
          <w:tcPr>
            <w:tcW w:w="163" w:type="dxa"/>
            <w:tcBorders>
              <w:top w:val="nil"/>
              <w:left w:val="nil"/>
              <w:bottom w:val="nil"/>
              <w:right w:val="nil"/>
            </w:tcBorders>
            <w:shd w:val="clear" w:color="auto" w:fill="auto"/>
            <w:vAlign w:val="bottom"/>
            <w:hideMark/>
          </w:tcPr>
          <w:p w14:paraId="4AEECD98" w14:textId="77777777" w:rsidR="007F0148" w:rsidRPr="00315AAB" w:rsidRDefault="007F0148" w:rsidP="002900DD">
            <w:pPr>
              <w:jc w:val="center"/>
              <w:rPr>
                <w:color w:val="000000"/>
                <w:sz w:val="22"/>
                <w:szCs w:val="22"/>
                <w:lang w:val="es-CR" w:eastAsia="es-ES"/>
              </w:rPr>
            </w:pPr>
          </w:p>
        </w:tc>
        <w:tc>
          <w:tcPr>
            <w:tcW w:w="2105" w:type="dxa"/>
            <w:tcBorders>
              <w:top w:val="nil"/>
              <w:left w:val="nil"/>
              <w:bottom w:val="single" w:sz="4" w:space="0" w:color="auto"/>
              <w:right w:val="nil"/>
            </w:tcBorders>
          </w:tcPr>
          <w:p w14:paraId="5431A2F7" w14:textId="45C084B1" w:rsidR="007F0148" w:rsidRPr="00315AAB" w:rsidRDefault="007F0148" w:rsidP="002900DD">
            <w:pPr>
              <w:jc w:val="center"/>
              <w:rPr>
                <w:sz w:val="22"/>
                <w:szCs w:val="22"/>
                <w:lang w:val="es-CR" w:eastAsia="es-ES"/>
              </w:rPr>
            </w:pPr>
            <w:r w:rsidRPr="00315AAB">
              <w:rPr>
                <w:sz w:val="22"/>
                <w:szCs w:val="22"/>
                <w:lang w:val="es-CR" w:eastAsia="es-ES"/>
              </w:rPr>
              <w:t>2019</w:t>
            </w:r>
          </w:p>
        </w:tc>
        <w:tc>
          <w:tcPr>
            <w:tcW w:w="162" w:type="dxa"/>
            <w:tcBorders>
              <w:top w:val="nil"/>
              <w:left w:val="nil"/>
              <w:bottom w:val="nil"/>
              <w:right w:val="nil"/>
            </w:tcBorders>
          </w:tcPr>
          <w:p w14:paraId="0FC084E0" w14:textId="456FC8A2" w:rsidR="007F0148" w:rsidRPr="00315AAB" w:rsidRDefault="007F0148" w:rsidP="002900DD">
            <w:pPr>
              <w:jc w:val="center"/>
              <w:rPr>
                <w:color w:val="000000"/>
                <w:sz w:val="22"/>
                <w:szCs w:val="22"/>
                <w:lang w:val="es-CR" w:eastAsia="es-ES"/>
              </w:rPr>
            </w:pPr>
          </w:p>
        </w:tc>
        <w:tc>
          <w:tcPr>
            <w:tcW w:w="1964" w:type="dxa"/>
            <w:tcBorders>
              <w:top w:val="nil"/>
              <w:left w:val="nil"/>
              <w:bottom w:val="single" w:sz="4" w:space="0" w:color="auto"/>
              <w:right w:val="nil"/>
            </w:tcBorders>
          </w:tcPr>
          <w:p w14:paraId="46520E5E" w14:textId="05AF4B61" w:rsidR="007F0148" w:rsidRPr="00315AAB" w:rsidRDefault="007F0148" w:rsidP="002900DD">
            <w:pPr>
              <w:jc w:val="center"/>
              <w:rPr>
                <w:color w:val="000000"/>
                <w:sz w:val="22"/>
                <w:szCs w:val="22"/>
                <w:lang w:val="es-CR" w:eastAsia="es-ES"/>
              </w:rPr>
            </w:pPr>
            <w:r w:rsidRPr="00315AAB">
              <w:rPr>
                <w:color w:val="000000"/>
                <w:sz w:val="22"/>
                <w:szCs w:val="22"/>
                <w:lang w:val="es-CR" w:eastAsia="es-ES"/>
              </w:rPr>
              <w:t>2018</w:t>
            </w:r>
          </w:p>
        </w:tc>
      </w:tr>
      <w:tr w:rsidR="00EE3CBE" w:rsidRPr="00315AAB" w14:paraId="6AA25BD5" w14:textId="77777777" w:rsidTr="00B14D30">
        <w:trPr>
          <w:trHeight w:val="188"/>
          <w:jc w:val="center"/>
        </w:trPr>
        <w:tc>
          <w:tcPr>
            <w:tcW w:w="4253" w:type="dxa"/>
            <w:tcBorders>
              <w:top w:val="nil"/>
              <w:left w:val="nil"/>
              <w:bottom w:val="nil"/>
              <w:right w:val="nil"/>
            </w:tcBorders>
            <w:shd w:val="clear" w:color="auto" w:fill="auto"/>
            <w:vAlign w:val="bottom"/>
            <w:hideMark/>
          </w:tcPr>
          <w:p w14:paraId="39346062" w14:textId="59FF7286" w:rsidR="00EE3CBE" w:rsidRPr="00315AAB" w:rsidRDefault="00EE3CBE" w:rsidP="00EE3CBE">
            <w:pPr>
              <w:rPr>
                <w:color w:val="000000"/>
                <w:sz w:val="22"/>
                <w:szCs w:val="22"/>
                <w:lang w:val="es-CR" w:eastAsia="es-ES"/>
              </w:rPr>
            </w:pPr>
            <w:r w:rsidRPr="00315AAB">
              <w:rPr>
                <w:color w:val="000000"/>
                <w:sz w:val="22"/>
                <w:szCs w:val="22"/>
                <w:lang w:val="es-CR" w:eastAsia="es-ES"/>
              </w:rPr>
              <w:t xml:space="preserve">Saldo al inicio del </w:t>
            </w:r>
            <w:r w:rsidR="009179E6" w:rsidRPr="00315AAB">
              <w:rPr>
                <w:color w:val="000000"/>
                <w:sz w:val="22"/>
                <w:szCs w:val="22"/>
                <w:lang w:val="es-CR" w:eastAsia="es-ES"/>
              </w:rPr>
              <w:t>año</w:t>
            </w:r>
          </w:p>
        </w:tc>
        <w:tc>
          <w:tcPr>
            <w:tcW w:w="163" w:type="dxa"/>
            <w:tcBorders>
              <w:top w:val="nil"/>
              <w:left w:val="nil"/>
              <w:bottom w:val="nil"/>
              <w:right w:val="nil"/>
            </w:tcBorders>
            <w:shd w:val="clear" w:color="auto" w:fill="auto"/>
            <w:vAlign w:val="bottom"/>
            <w:hideMark/>
          </w:tcPr>
          <w:p w14:paraId="2962537D" w14:textId="77777777" w:rsidR="00EE3CBE" w:rsidRPr="00315AAB" w:rsidRDefault="00EE3CBE" w:rsidP="00EE3CBE">
            <w:pPr>
              <w:jc w:val="center"/>
              <w:rPr>
                <w:color w:val="000000"/>
                <w:sz w:val="22"/>
                <w:szCs w:val="22"/>
                <w:lang w:val="es-CR" w:eastAsia="es-ES"/>
              </w:rPr>
            </w:pPr>
            <w:r w:rsidRPr="00315AAB">
              <w:rPr>
                <w:color w:val="000000"/>
                <w:sz w:val="22"/>
                <w:szCs w:val="22"/>
                <w:lang w:val="es-CR" w:eastAsia="es-ES"/>
              </w:rPr>
              <w:t>¢</w:t>
            </w:r>
          </w:p>
        </w:tc>
        <w:tc>
          <w:tcPr>
            <w:tcW w:w="2105" w:type="dxa"/>
            <w:tcBorders>
              <w:top w:val="single" w:sz="4" w:space="0" w:color="auto"/>
              <w:left w:val="nil"/>
              <w:bottom w:val="nil"/>
              <w:right w:val="nil"/>
            </w:tcBorders>
            <w:vAlign w:val="center"/>
          </w:tcPr>
          <w:p w14:paraId="040FC624" w14:textId="6E8EC509" w:rsidR="00EE3CBE" w:rsidRPr="00315AAB" w:rsidRDefault="00EE3CBE" w:rsidP="00EE3CBE">
            <w:pPr>
              <w:jc w:val="right"/>
              <w:rPr>
                <w:sz w:val="22"/>
                <w:szCs w:val="22"/>
              </w:rPr>
            </w:pPr>
            <w:r w:rsidRPr="00315AAB">
              <w:rPr>
                <w:sz w:val="22"/>
                <w:szCs w:val="22"/>
              </w:rPr>
              <w:t xml:space="preserve">         3.855.164.916 </w:t>
            </w:r>
          </w:p>
        </w:tc>
        <w:tc>
          <w:tcPr>
            <w:tcW w:w="162" w:type="dxa"/>
            <w:tcBorders>
              <w:top w:val="nil"/>
              <w:left w:val="nil"/>
              <w:bottom w:val="nil"/>
              <w:right w:val="nil"/>
            </w:tcBorders>
            <w:vAlign w:val="bottom"/>
          </w:tcPr>
          <w:p w14:paraId="553CAE87" w14:textId="6C70B7D4" w:rsidR="00EE3CBE" w:rsidRPr="00315AAB" w:rsidRDefault="00EE3CBE" w:rsidP="00EE3CBE">
            <w:pPr>
              <w:jc w:val="right"/>
              <w:rPr>
                <w:sz w:val="22"/>
                <w:szCs w:val="22"/>
              </w:rPr>
            </w:pPr>
          </w:p>
        </w:tc>
        <w:tc>
          <w:tcPr>
            <w:tcW w:w="1964" w:type="dxa"/>
            <w:tcBorders>
              <w:top w:val="single" w:sz="4" w:space="0" w:color="auto"/>
              <w:left w:val="nil"/>
              <w:bottom w:val="nil"/>
              <w:right w:val="nil"/>
            </w:tcBorders>
            <w:vAlign w:val="bottom"/>
          </w:tcPr>
          <w:p w14:paraId="3C29AB9E" w14:textId="67B63C85" w:rsidR="00EE3CBE" w:rsidRPr="00315AAB" w:rsidRDefault="00EE3CBE" w:rsidP="00EE3CBE">
            <w:pPr>
              <w:jc w:val="right"/>
              <w:rPr>
                <w:sz w:val="22"/>
                <w:szCs w:val="22"/>
                <w:lang w:val="es-CR"/>
              </w:rPr>
            </w:pPr>
            <w:r w:rsidRPr="00315AAB">
              <w:rPr>
                <w:sz w:val="22"/>
                <w:szCs w:val="22"/>
              </w:rPr>
              <w:t>3.533.662.402</w:t>
            </w:r>
          </w:p>
        </w:tc>
      </w:tr>
      <w:tr w:rsidR="00EE3CBE" w:rsidRPr="00315AAB" w14:paraId="5BCF14AD" w14:textId="77777777" w:rsidTr="00B14D30">
        <w:trPr>
          <w:trHeight w:val="243"/>
          <w:jc w:val="center"/>
        </w:trPr>
        <w:tc>
          <w:tcPr>
            <w:tcW w:w="4253" w:type="dxa"/>
            <w:tcBorders>
              <w:top w:val="nil"/>
              <w:left w:val="nil"/>
              <w:bottom w:val="nil"/>
              <w:right w:val="nil"/>
            </w:tcBorders>
            <w:shd w:val="clear" w:color="auto" w:fill="auto"/>
            <w:vAlign w:val="bottom"/>
            <w:hideMark/>
          </w:tcPr>
          <w:p w14:paraId="71A9FB2E" w14:textId="77777777" w:rsidR="00EE3CBE" w:rsidRPr="00315AAB" w:rsidRDefault="00EE3CBE" w:rsidP="00EE3CBE">
            <w:pPr>
              <w:rPr>
                <w:color w:val="000000"/>
                <w:sz w:val="22"/>
                <w:szCs w:val="22"/>
                <w:lang w:val="es-CR" w:eastAsia="es-ES"/>
              </w:rPr>
            </w:pPr>
            <w:r w:rsidRPr="00315AAB">
              <w:rPr>
                <w:color w:val="000000"/>
                <w:sz w:val="22"/>
                <w:szCs w:val="22"/>
                <w:lang w:val="es-CR" w:eastAsia="es-ES"/>
              </w:rPr>
              <w:t>Gastos por estimación (véase nota 31)</w:t>
            </w:r>
          </w:p>
        </w:tc>
        <w:tc>
          <w:tcPr>
            <w:tcW w:w="163" w:type="dxa"/>
            <w:tcBorders>
              <w:top w:val="nil"/>
              <w:left w:val="nil"/>
              <w:bottom w:val="nil"/>
              <w:right w:val="nil"/>
            </w:tcBorders>
            <w:shd w:val="clear" w:color="auto" w:fill="auto"/>
            <w:vAlign w:val="bottom"/>
            <w:hideMark/>
          </w:tcPr>
          <w:p w14:paraId="2115F6C5" w14:textId="77777777" w:rsidR="00EE3CBE" w:rsidRPr="00315AAB" w:rsidRDefault="00EE3CBE" w:rsidP="00EE3CBE">
            <w:pPr>
              <w:jc w:val="center"/>
              <w:rPr>
                <w:color w:val="000000"/>
                <w:sz w:val="22"/>
                <w:szCs w:val="22"/>
                <w:lang w:val="es-CR" w:eastAsia="es-ES"/>
              </w:rPr>
            </w:pPr>
          </w:p>
        </w:tc>
        <w:tc>
          <w:tcPr>
            <w:tcW w:w="2105" w:type="dxa"/>
            <w:tcBorders>
              <w:top w:val="nil"/>
              <w:left w:val="nil"/>
              <w:bottom w:val="nil"/>
              <w:right w:val="nil"/>
            </w:tcBorders>
            <w:vAlign w:val="center"/>
          </w:tcPr>
          <w:p w14:paraId="3081BF80" w14:textId="412914E0" w:rsidR="00EE3CBE" w:rsidRPr="00315AAB" w:rsidRDefault="00EE3CBE" w:rsidP="00EE3CBE">
            <w:pPr>
              <w:jc w:val="right"/>
              <w:rPr>
                <w:sz w:val="22"/>
                <w:szCs w:val="22"/>
              </w:rPr>
            </w:pPr>
            <w:r w:rsidRPr="00315AAB">
              <w:rPr>
                <w:sz w:val="22"/>
                <w:szCs w:val="22"/>
              </w:rPr>
              <w:t xml:space="preserve">         1.418.248.620 </w:t>
            </w:r>
          </w:p>
        </w:tc>
        <w:tc>
          <w:tcPr>
            <w:tcW w:w="162" w:type="dxa"/>
            <w:tcBorders>
              <w:top w:val="nil"/>
              <w:left w:val="nil"/>
              <w:bottom w:val="nil"/>
              <w:right w:val="nil"/>
            </w:tcBorders>
            <w:vAlign w:val="bottom"/>
          </w:tcPr>
          <w:p w14:paraId="6E7001CA" w14:textId="3B493D12" w:rsidR="00EE3CBE" w:rsidRPr="00315AAB" w:rsidRDefault="00EE3CBE" w:rsidP="00EE3CBE">
            <w:pPr>
              <w:jc w:val="right"/>
              <w:rPr>
                <w:color w:val="000000"/>
                <w:sz w:val="22"/>
                <w:szCs w:val="22"/>
              </w:rPr>
            </w:pPr>
          </w:p>
        </w:tc>
        <w:tc>
          <w:tcPr>
            <w:tcW w:w="1964" w:type="dxa"/>
            <w:tcBorders>
              <w:top w:val="nil"/>
              <w:left w:val="nil"/>
              <w:bottom w:val="nil"/>
              <w:right w:val="nil"/>
            </w:tcBorders>
            <w:vAlign w:val="bottom"/>
          </w:tcPr>
          <w:p w14:paraId="62A89C23" w14:textId="140066AF" w:rsidR="00EE3CBE" w:rsidRPr="00315AAB" w:rsidRDefault="00EE3CBE" w:rsidP="00EE3CBE">
            <w:pPr>
              <w:jc w:val="right"/>
              <w:rPr>
                <w:sz w:val="22"/>
                <w:szCs w:val="22"/>
                <w:lang w:val="es-CR"/>
              </w:rPr>
            </w:pPr>
            <w:r w:rsidRPr="00315AAB">
              <w:rPr>
                <w:color w:val="000000"/>
                <w:sz w:val="22"/>
                <w:szCs w:val="22"/>
              </w:rPr>
              <w:t>1.949.617.277</w:t>
            </w:r>
          </w:p>
        </w:tc>
      </w:tr>
      <w:tr w:rsidR="00EE3CBE" w:rsidRPr="00315AAB" w14:paraId="76B4F06F" w14:textId="77777777" w:rsidTr="00B14D30">
        <w:trPr>
          <w:trHeight w:val="253"/>
          <w:jc w:val="center"/>
        </w:trPr>
        <w:tc>
          <w:tcPr>
            <w:tcW w:w="4253" w:type="dxa"/>
            <w:tcBorders>
              <w:top w:val="nil"/>
              <w:left w:val="nil"/>
              <w:bottom w:val="nil"/>
              <w:right w:val="nil"/>
            </w:tcBorders>
            <w:shd w:val="clear" w:color="auto" w:fill="auto"/>
            <w:vAlign w:val="bottom"/>
            <w:hideMark/>
          </w:tcPr>
          <w:p w14:paraId="325920B7" w14:textId="77777777" w:rsidR="00EE3CBE" w:rsidRPr="00315AAB" w:rsidRDefault="00EE3CBE" w:rsidP="00EE3CBE">
            <w:pPr>
              <w:rPr>
                <w:color w:val="000000"/>
                <w:sz w:val="22"/>
                <w:szCs w:val="22"/>
                <w:lang w:val="es-CR" w:eastAsia="es-ES"/>
              </w:rPr>
            </w:pPr>
            <w:r w:rsidRPr="00315AAB">
              <w:rPr>
                <w:color w:val="000000"/>
                <w:sz w:val="22"/>
                <w:szCs w:val="22"/>
                <w:lang w:val="es-CR" w:eastAsia="es-ES"/>
              </w:rPr>
              <w:t>Disminución de estimación (véase nota 32)</w:t>
            </w:r>
          </w:p>
        </w:tc>
        <w:tc>
          <w:tcPr>
            <w:tcW w:w="163" w:type="dxa"/>
            <w:tcBorders>
              <w:top w:val="nil"/>
              <w:left w:val="nil"/>
              <w:bottom w:val="nil"/>
              <w:right w:val="nil"/>
            </w:tcBorders>
            <w:shd w:val="clear" w:color="auto" w:fill="auto"/>
            <w:vAlign w:val="bottom"/>
            <w:hideMark/>
          </w:tcPr>
          <w:p w14:paraId="2048ED97" w14:textId="77777777" w:rsidR="00EE3CBE" w:rsidRPr="00315AAB" w:rsidRDefault="00EE3CBE" w:rsidP="00EE3CBE">
            <w:pPr>
              <w:jc w:val="center"/>
              <w:rPr>
                <w:color w:val="000000"/>
                <w:sz w:val="22"/>
                <w:szCs w:val="22"/>
                <w:lang w:val="es-CR" w:eastAsia="es-ES"/>
              </w:rPr>
            </w:pPr>
          </w:p>
        </w:tc>
        <w:tc>
          <w:tcPr>
            <w:tcW w:w="2105" w:type="dxa"/>
            <w:tcBorders>
              <w:top w:val="nil"/>
              <w:left w:val="nil"/>
              <w:bottom w:val="nil"/>
              <w:right w:val="nil"/>
            </w:tcBorders>
            <w:vAlign w:val="center"/>
          </w:tcPr>
          <w:p w14:paraId="1533D849" w14:textId="458E3D09" w:rsidR="00EE3CBE" w:rsidRPr="00315AAB" w:rsidRDefault="00EE3CBE" w:rsidP="00EE3CBE">
            <w:pPr>
              <w:jc w:val="right"/>
              <w:rPr>
                <w:sz w:val="22"/>
                <w:szCs w:val="22"/>
              </w:rPr>
            </w:pPr>
            <w:r w:rsidRPr="00315AAB">
              <w:rPr>
                <w:sz w:val="22"/>
                <w:szCs w:val="22"/>
              </w:rPr>
              <w:t xml:space="preserve">          (180.065.955)</w:t>
            </w:r>
          </w:p>
        </w:tc>
        <w:tc>
          <w:tcPr>
            <w:tcW w:w="162" w:type="dxa"/>
            <w:tcBorders>
              <w:top w:val="nil"/>
              <w:left w:val="nil"/>
              <w:bottom w:val="nil"/>
              <w:right w:val="nil"/>
            </w:tcBorders>
            <w:vAlign w:val="bottom"/>
          </w:tcPr>
          <w:p w14:paraId="0C8D7D3E" w14:textId="03B8BB87" w:rsidR="00EE3CBE" w:rsidRPr="00315AAB" w:rsidRDefault="00EE3CBE" w:rsidP="00EE3CBE">
            <w:pPr>
              <w:jc w:val="right"/>
              <w:rPr>
                <w:color w:val="000000"/>
                <w:sz w:val="22"/>
                <w:szCs w:val="22"/>
              </w:rPr>
            </w:pPr>
          </w:p>
        </w:tc>
        <w:tc>
          <w:tcPr>
            <w:tcW w:w="1964" w:type="dxa"/>
            <w:tcBorders>
              <w:top w:val="nil"/>
              <w:left w:val="nil"/>
              <w:bottom w:val="nil"/>
              <w:right w:val="nil"/>
            </w:tcBorders>
            <w:vAlign w:val="bottom"/>
          </w:tcPr>
          <w:p w14:paraId="28CF7CEB" w14:textId="5A01A7C1" w:rsidR="00EE3CBE" w:rsidRPr="00315AAB" w:rsidRDefault="00EE3CBE" w:rsidP="00EE3CBE">
            <w:pPr>
              <w:jc w:val="right"/>
              <w:rPr>
                <w:sz w:val="22"/>
                <w:szCs w:val="22"/>
                <w:lang w:val="es-CR"/>
              </w:rPr>
            </w:pPr>
            <w:r w:rsidRPr="00315AAB">
              <w:rPr>
                <w:color w:val="000000"/>
                <w:sz w:val="22"/>
                <w:szCs w:val="22"/>
              </w:rPr>
              <w:t>(1.149.713.455)</w:t>
            </w:r>
          </w:p>
        </w:tc>
      </w:tr>
      <w:tr w:rsidR="00EE3CBE" w:rsidRPr="00315AAB" w14:paraId="0CEF2970" w14:textId="77777777" w:rsidTr="00B14D30">
        <w:trPr>
          <w:trHeight w:val="95"/>
          <w:jc w:val="center"/>
        </w:trPr>
        <w:tc>
          <w:tcPr>
            <w:tcW w:w="4253" w:type="dxa"/>
            <w:tcBorders>
              <w:top w:val="nil"/>
              <w:left w:val="nil"/>
              <w:bottom w:val="nil"/>
              <w:right w:val="nil"/>
            </w:tcBorders>
            <w:shd w:val="clear" w:color="auto" w:fill="auto"/>
            <w:vAlign w:val="bottom"/>
            <w:hideMark/>
          </w:tcPr>
          <w:p w14:paraId="1678C0D9" w14:textId="77777777" w:rsidR="00EE3CBE" w:rsidRPr="00315AAB" w:rsidRDefault="00EE3CBE" w:rsidP="00EE3CBE">
            <w:pPr>
              <w:rPr>
                <w:color w:val="000000"/>
                <w:sz w:val="22"/>
                <w:szCs w:val="22"/>
                <w:lang w:val="es-CR" w:eastAsia="es-ES"/>
              </w:rPr>
            </w:pPr>
            <w:r w:rsidRPr="00315AAB">
              <w:rPr>
                <w:color w:val="000000"/>
                <w:sz w:val="22"/>
                <w:szCs w:val="22"/>
                <w:lang w:val="es-CR" w:eastAsia="es-ES"/>
              </w:rPr>
              <w:t>Liquidación de partidas contra estimación</w:t>
            </w:r>
          </w:p>
        </w:tc>
        <w:tc>
          <w:tcPr>
            <w:tcW w:w="163" w:type="dxa"/>
            <w:tcBorders>
              <w:top w:val="nil"/>
              <w:left w:val="nil"/>
              <w:bottom w:val="nil"/>
              <w:right w:val="nil"/>
            </w:tcBorders>
            <w:shd w:val="clear" w:color="auto" w:fill="auto"/>
            <w:vAlign w:val="bottom"/>
            <w:hideMark/>
          </w:tcPr>
          <w:p w14:paraId="318AF550" w14:textId="77777777" w:rsidR="00EE3CBE" w:rsidRPr="00315AAB" w:rsidRDefault="00EE3CBE" w:rsidP="00EE3CBE">
            <w:pPr>
              <w:jc w:val="center"/>
              <w:rPr>
                <w:color w:val="000000"/>
                <w:sz w:val="22"/>
                <w:szCs w:val="22"/>
                <w:lang w:val="es-CR" w:eastAsia="es-ES"/>
              </w:rPr>
            </w:pPr>
          </w:p>
        </w:tc>
        <w:tc>
          <w:tcPr>
            <w:tcW w:w="2105" w:type="dxa"/>
            <w:tcBorders>
              <w:top w:val="nil"/>
              <w:left w:val="nil"/>
              <w:bottom w:val="nil"/>
              <w:right w:val="nil"/>
            </w:tcBorders>
            <w:vAlign w:val="center"/>
          </w:tcPr>
          <w:p w14:paraId="08A95D01" w14:textId="2CF2B650" w:rsidR="00EE3CBE" w:rsidRPr="00315AAB" w:rsidRDefault="00EE3CBE" w:rsidP="00EE3CBE">
            <w:pPr>
              <w:jc w:val="right"/>
              <w:rPr>
                <w:sz w:val="22"/>
                <w:szCs w:val="22"/>
              </w:rPr>
            </w:pPr>
            <w:r w:rsidRPr="00315AAB">
              <w:rPr>
                <w:sz w:val="22"/>
                <w:szCs w:val="22"/>
              </w:rPr>
              <w:t xml:space="preserve">          (710.263.802)</w:t>
            </w:r>
          </w:p>
        </w:tc>
        <w:tc>
          <w:tcPr>
            <w:tcW w:w="162" w:type="dxa"/>
            <w:tcBorders>
              <w:top w:val="nil"/>
              <w:left w:val="nil"/>
              <w:bottom w:val="nil"/>
              <w:right w:val="nil"/>
            </w:tcBorders>
            <w:vAlign w:val="bottom"/>
          </w:tcPr>
          <w:p w14:paraId="4C6E3685" w14:textId="60FED14E" w:rsidR="00EE3CBE" w:rsidRPr="00315AAB" w:rsidRDefault="00EE3CBE" w:rsidP="00EE3CBE">
            <w:pPr>
              <w:jc w:val="right"/>
              <w:rPr>
                <w:sz w:val="22"/>
                <w:szCs w:val="22"/>
              </w:rPr>
            </w:pPr>
          </w:p>
        </w:tc>
        <w:tc>
          <w:tcPr>
            <w:tcW w:w="1964" w:type="dxa"/>
            <w:tcBorders>
              <w:top w:val="nil"/>
              <w:left w:val="nil"/>
              <w:bottom w:val="nil"/>
              <w:right w:val="nil"/>
            </w:tcBorders>
            <w:vAlign w:val="bottom"/>
          </w:tcPr>
          <w:p w14:paraId="3AF1C58B" w14:textId="2B0A7D1B" w:rsidR="00EE3CBE" w:rsidRPr="00315AAB" w:rsidRDefault="00EE3CBE" w:rsidP="00EE3CBE">
            <w:pPr>
              <w:jc w:val="right"/>
              <w:rPr>
                <w:sz w:val="22"/>
                <w:szCs w:val="22"/>
                <w:lang w:val="es-CR"/>
              </w:rPr>
            </w:pPr>
            <w:r w:rsidRPr="00315AAB">
              <w:rPr>
                <w:sz w:val="22"/>
                <w:szCs w:val="22"/>
              </w:rPr>
              <w:t>(483.865.137)</w:t>
            </w:r>
          </w:p>
        </w:tc>
      </w:tr>
      <w:tr w:rsidR="00EE3CBE" w:rsidRPr="00315AAB" w14:paraId="60383824" w14:textId="77777777" w:rsidTr="00B14D30">
        <w:trPr>
          <w:trHeight w:val="178"/>
          <w:jc w:val="center"/>
        </w:trPr>
        <w:tc>
          <w:tcPr>
            <w:tcW w:w="4253" w:type="dxa"/>
            <w:tcBorders>
              <w:top w:val="nil"/>
              <w:left w:val="nil"/>
              <w:bottom w:val="nil"/>
              <w:right w:val="nil"/>
            </w:tcBorders>
            <w:shd w:val="clear" w:color="auto" w:fill="auto"/>
            <w:vAlign w:val="bottom"/>
            <w:hideMark/>
          </w:tcPr>
          <w:p w14:paraId="4E1565E2" w14:textId="77777777" w:rsidR="00EE3CBE" w:rsidRPr="00315AAB" w:rsidRDefault="00EE3CBE" w:rsidP="00EE3CBE">
            <w:pPr>
              <w:rPr>
                <w:color w:val="000000"/>
                <w:sz w:val="22"/>
                <w:szCs w:val="22"/>
                <w:lang w:val="es-CR" w:eastAsia="es-ES"/>
              </w:rPr>
            </w:pPr>
            <w:r w:rsidRPr="00315AAB">
              <w:rPr>
                <w:color w:val="000000"/>
                <w:sz w:val="22"/>
                <w:szCs w:val="22"/>
                <w:lang w:val="es-CR" w:eastAsia="es-ES"/>
              </w:rPr>
              <w:t xml:space="preserve">Diferencias de cambio </w:t>
            </w:r>
          </w:p>
        </w:tc>
        <w:tc>
          <w:tcPr>
            <w:tcW w:w="163" w:type="dxa"/>
            <w:tcBorders>
              <w:top w:val="nil"/>
              <w:left w:val="nil"/>
              <w:bottom w:val="nil"/>
              <w:right w:val="nil"/>
            </w:tcBorders>
            <w:shd w:val="clear" w:color="auto" w:fill="auto"/>
            <w:vAlign w:val="bottom"/>
            <w:hideMark/>
          </w:tcPr>
          <w:p w14:paraId="25F271C9" w14:textId="77777777" w:rsidR="00EE3CBE" w:rsidRPr="00315AAB" w:rsidRDefault="00EE3CBE" w:rsidP="00EE3CBE">
            <w:pPr>
              <w:jc w:val="center"/>
              <w:rPr>
                <w:color w:val="000000"/>
                <w:sz w:val="22"/>
                <w:szCs w:val="22"/>
                <w:lang w:val="es-CR" w:eastAsia="es-ES"/>
              </w:rPr>
            </w:pPr>
          </w:p>
        </w:tc>
        <w:tc>
          <w:tcPr>
            <w:tcW w:w="2105" w:type="dxa"/>
            <w:tcBorders>
              <w:top w:val="nil"/>
              <w:left w:val="nil"/>
              <w:bottom w:val="outset" w:sz="6" w:space="0" w:color="auto"/>
              <w:right w:val="nil"/>
            </w:tcBorders>
            <w:vAlign w:val="center"/>
          </w:tcPr>
          <w:p w14:paraId="0F0D422A" w14:textId="64393E02" w:rsidR="00EE3CBE" w:rsidRPr="00315AAB" w:rsidRDefault="00EE3CBE" w:rsidP="00EE3CBE">
            <w:pPr>
              <w:jc w:val="right"/>
              <w:rPr>
                <w:sz w:val="22"/>
                <w:szCs w:val="22"/>
              </w:rPr>
            </w:pPr>
            <w:r w:rsidRPr="00315AAB">
              <w:rPr>
                <w:sz w:val="22"/>
                <w:szCs w:val="22"/>
              </w:rPr>
              <w:t xml:space="preserve">              (2.601.170)</w:t>
            </w:r>
          </w:p>
        </w:tc>
        <w:tc>
          <w:tcPr>
            <w:tcW w:w="162" w:type="dxa"/>
            <w:tcBorders>
              <w:top w:val="nil"/>
              <w:left w:val="nil"/>
              <w:bottom w:val="nil"/>
              <w:right w:val="nil"/>
            </w:tcBorders>
            <w:vAlign w:val="bottom"/>
          </w:tcPr>
          <w:p w14:paraId="7FC9AA6A" w14:textId="2AB07E12" w:rsidR="00EE3CBE" w:rsidRPr="00315AAB" w:rsidRDefault="00EE3CBE" w:rsidP="00EE3CBE">
            <w:pPr>
              <w:jc w:val="right"/>
              <w:rPr>
                <w:sz w:val="22"/>
                <w:szCs w:val="22"/>
              </w:rPr>
            </w:pPr>
          </w:p>
        </w:tc>
        <w:tc>
          <w:tcPr>
            <w:tcW w:w="1964" w:type="dxa"/>
            <w:tcBorders>
              <w:top w:val="nil"/>
              <w:left w:val="nil"/>
              <w:bottom w:val="outset" w:sz="6" w:space="0" w:color="auto"/>
              <w:right w:val="nil"/>
            </w:tcBorders>
            <w:vAlign w:val="bottom"/>
          </w:tcPr>
          <w:p w14:paraId="6103E7F6" w14:textId="3B2E719F" w:rsidR="00EE3CBE" w:rsidRPr="00315AAB" w:rsidRDefault="00EE3CBE" w:rsidP="00EE3CBE">
            <w:pPr>
              <w:jc w:val="right"/>
              <w:rPr>
                <w:sz w:val="22"/>
                <w:szCs w:val="22"/>
                <w:lang w:val="es-CR"/>
              </w:rPr>
            </w:pPr>
            <w:r w:rsidRPr="00315AAB">
              <w:rPr>
                <w:sz w:val="22"/>
                <w:szCs w:val="22"/>
              </w:rPr>
              <w:t>5.463.829</w:t>
            </w:r>
          </w:p>
        </w:tc>
      </w:tr>
      <w:tr w:rsidR="007F0148" w:rsidRPr="00315AAB" w14:paraId="249C7F97" w14:textId="77777777" w:rsidTr="007F0148">
        <w:trPr>
          <w:trHeight w:val="300"/>
          <w:jc w:val="center"/>
        </w:trPr>
        <w:tc>
          <w:tcPr>
            <w:tcW w:w="4253" w:type="dxa"/>
            <w:tcBorders>
              <w:top w:val="nil"/>
              <w:left w:val="nil"/>
              <w:bottom w:val="nil"/>
              <w:right w:val="nil"/>
            </w:tcBorders>
            <w:shd w:val="clear" w:color="auto" w:fill="auto"/>
            <w:vAlign w:val="bottom"/>
            <w:hideMark/>
          </w:tcPr>
          <w:p w14:paraId="67CEAED1" w14:textId="6AB5C9FC" w:rsidR="007F0148" w:rsidRPr="00315AAB" w:rsidRDefault="007F0148" w:rsidP="009F1B38">
            <w:pPr>
              <w:rPr>
                <w:color w:val="000000"/>
                <w:sz w:val="22"/>
                <w:szCs w:val="22"/>
                <w:lang w:val="es-CR" w:eastAsia="es-ES"/>
              </w:rPr>
            </w:pPr>
            <w:r w:rsidRPr="00315AAB">
              <w:rPr>
                <w:color w:val="000000"/>
                <w:sz w:val="22"/>
                <w:szCs w:val="22"/>
                <w:lang w:val="es-CR" w:eastAsia="es-ES"/>
              </w:rPr>
              <w:t xml:space="preserve">Saldo al final del </w:t>
            </w:r>
            <w:r w:rsidR="009179E6" w:rsidRPr="00315AAB">
              <w:rPr>
                <w:color w:val="000000"/>
                <w:sz w:val="22"/>
                <w:szCs w:val="22"/>
                <w:lang w:val="es-CR" w:eastAsia="es-ES"/>
              </w:rPr>
              <w:t>año</w:t>
            </w:r>
          </w:p>
        </w:tc>
        <w:tc>
          <w:tcPr>
            <w:tcW w:w="163" w:type="dxa"/>
            <w:tcBorders>
              <w:top w:val="nil"/>
              <w:left w:val="nil"/>
              <w:bottom w:val="nil"/>
              <w:right w:val="nil"/>
            </w:tcBorders>
            <w:shd w:val="clear" w:color="auto" w:fill="auto"/>
            <w:vAlign w:val="bottom"/>
            <w:hideMark/>
          </w:tcPr>
          <w:p w14:paraId="7F157DC9" w14:textId="77777777" w:rsidR="007F0148" w:rsidRPr="00315AAB" w:rsidRDefault="007F0148" w:rsidP="007258AE">
            <w:pPr>
              <w:jc w:val="center"/>
              <w:rPr>
                <w:color w:val="000000"/>
                <w:sz w:val="22"/>
                <w:szCs w:val="22"/>
                <w:lang w:val="es-CR" w:eastAsia="es-ES"/>
              </w:rPr>
            </w:pPr>
            <w:r w:rsidRPr="00315AAB">
              <w:rPr>
                <w:color w:val="000000"/>
                <w:sz w:val="22"/>
                <w:szCs w:val="22"/>
                <w:lang w:val="es-CR" w:eastAsia="es-ES"/>
              </w:rPr>
              <w:t>¢</w:t>
            </w:r>
          </w:p>
        </w:tc>
        <w:tc>
          <w:tcPr>
            <w:tcW w:w="2105" w:type="dxa"/>
            <w:tcBorders>
              <w:top w:val="outset" w:sz="6" w:space="0" w:color="auto"/>
              <w:left w:val="nil"/>
              <w:bottom w:val="double" w:sz="4" w:space="0" w:color="auto"/>
              <w:right w:val="nil"/>
            </w:tcBorders>
            <w:vAlign w:val="bottom"/>
          </w:tcPr>
          <w:p w14:paraId="1C33B27B" w14:textId="181BD277" w:rsidR="007F0148" w:rsidRPr="00315AAB" w:rsidRDefault="00EE3CBE" w:rsidP="00EE3CBE">
            <w:pPr>
              <w:jc w:val="right"/>
              <w:rPr>
                <w:sz w:val="22"/>
                <w:szCs w:val="22"/>
                <w:lang w:val="es-CR" w:eastAsia="es-CR"/>
              </w:rPr>
            </w:pPr>
            <w:r w:rsidRPr="00315AAB">
              <w:rPr>
                <w:sz w:val="22"/>
                <w:szCs w:val="22"/>
              </w:rPr>
              <w:t xml:space="preserve">         4.380.482.609 </w:t>
            </w:r>
          </w:p>
        </w:tc>
        <w:tc>
          <w:tcPr>
            <w:tcW w:w="162" w:type="dxa"/>
            <w:tcBorders>
              <w:top w:val="nil"/>
              <w:left w:val="nil"/>
              <w:bottom w:val="nil"/>
              <w:right w:val="nil"/>
            </w:tcBorders>
            <w:vAlign w:val="bottom"/>
          </w:tcPr>
          <w:p w14:paraId="4978698E" w14:textId="4FE13F1F" w:rsidR="007F0148" w:rsidRPr="00315AAB" w:rsidRDefault="007F0148" w:rsidP="00AF4B5E">
            <w:pPr>
              <w:jc w:val="right"/>
              <w:rPr>
                <w:sz w:val="22"/>
                <w:szCs w:val="22"/>
              </w:rPr>
            </w:pPr>
          </w:p>
        </w:tc>
        <w:tc>
          <w:tcPr>
            <w:tcW w:w="1964" w:type="dxa"/>
            <w:tcBorders>
              <w:top w:val="outset" w:sz="6" w:space="0" w:color="auto"/>
              <w:left w:val="nil"/>
              <w:bottom w:val="double" w:sz="4" w:space="0" w:color="auto"/>
              <w:right w:val="nil"/>
            </w:tcBorders>
            <w:vAlign w:val="bottom"/>
          </w:tcPr>
          <w:p w14:paraId="76877D81" w14:textId="769B938C" w:rsidR="007F0148" w:rsidRPr="00315AAB" w:rsidRDefault="007F0148" w:rsidP="00AF4B5E">
            <w:pPr>
              <w:jc w:val="right"/>
              <w:rPr>
                <w:sz w:val="22"/>
                <w:szCs w:val="22"/>
                <w:lang w:val="es-CR"/>
              </w:rPr>
            </w:pPr>
            <w:r w:rsidRPr="00315AAB">
              <w:rPr>
                <w:sz w:val="22"/>
                <w:szCs w:val="22"/>
              </w:rPr>
              <w:t>3.855.164.916</w:t>
            </w:r>
          </w:p>
        </w:tc>
      </w:tr>
    </w:tbl>
    <w:p w14:paraId="7A9279DC" w14:textId="5B260295" w:rsidR="00A86908" w:rsidRPr="00315AAB" w:rsidRDefault="00A86908">
      <w:pPr>
        <w:rPr>
          <w:lang w:val="es-CR"/>
        </w:rPr>
      </w:pPr>
    </w:p>
    <w:p w14:paraId="42C9DE5B" w14:textId="77777777" w:rsidR="001E15BE" w:rsidRPr="00315AAB" w:rsidRDefault="005D3038" w:rsidP="00E25FD9">
      <w:pPr>
        <w:widowControl w:val="0"/>
        <w:numPr>
          <w:ilvl w:val="0"/>
          <w:numId w:val="3"/>
        </w:numPr>
        <w:tabs>
          <w:tab w:val="num" w:pos="720"/>
        </w:tabs>
        <w:ind w:left="720" w:hanging="723"/>
        <w:jc w:val="both"/>
        <w:rPr>
          <w:u w:val="single"/>
          <w:lang w:val="es-CR"/>
        </w:rPr>
      </w:pPr>
      <w:r w:rsidRPr="00315AAB">
        <w:rPr>
          <w:u w:val="single"/>
          <w:lang w:val="es-CR"/>
        </w:rPr>
        <w:t>Bienes realizables</w:t>
      </w:r>
    </w:p>
    <w:p w14:paraId="55642718" w14:textId="77777777" w:rsidR="001E15BE" w:rsidRPr="00315AAB" w:rsidRDefault="001E15BE" w:rsidP="00E25FD9">
      <w:pPr>
        <w:rPr>
          <w:lang w:val="es-CR"/>
        </w:rPr>
      </w:pPr>
    </w:p>
    <w:p w14:paraId="7E3C9BFB" w14:textId="1DDC33BC" w:rsidR="00F64647" w:rsidRPr="00315AAB" w:rsidRDefault="002900DD" w:rsidP="00E25FD9">
      <w:pPr>
        <w:ind w:left="1440" w:hanging="720"/>
        <w:jc w:val="both"/>
        <w:rPr>
          <w:lang w:val="es-CR"/>
        </w:rPr>
      </w:pPr>
      <w:r w:rsidRPr="00315AAB">
        <w:rPr>
          <w:lang w:val="es-CR"/>
        </w:rPr>
        <w:t>L</w:t>
      </w:r>
      <w:r w:rsidR="006C0D3F" w:rsidRPr="00315AAB">
        <w:rPr>
          <w:lang w:val="es-CR"/>
        </w:rPr>
        <w:t xml:space="preserve">os </w:t>
      </w:r>
      <w:r w:rsidR="00F64647" w:rsidRPr="00315AAB">
        <w:rPr>
          <w:lang w:val="es-CR"/>
        </w:rPr>
        <w:t>bienes realizables se presentan neto</w:t>
      </w:r>
      <w:r w:rsidR="00997795" w:rsidRPr="00315AAB">
        <w:rPr>
          <w:lang w:val="es-CR"/>
        </w:rPr>
        <w:t>s</w:t>
      </w:r>
      <w:r w:rsidR="00F64647" w:rsidRPr="00315AAB">
        <w:rPr>
          <w:lang w:val="es-CR"/>
        </w:rPr>
        <w:t xml:space="preserve"> de la estimación </w:t>
      </w:r>
      <w:r w:rsidR="00786046" w:rsidRPr="00315AAB">
        <w:rPr>
          <w:lang w:val="es-CR"/>
        </w:rPr>
        <w:t>por deterioro</w:t>
      </w:r>
      <w:r w:rsidR="000C0542" w:rsidRPr="00315AAB">
        <w:rPr>
          <w:lang w:val="es-CR"/>
        </w:rPr>
        <w:t>,</w:t>
      </w:r>
      <w:r w:rsidR="00F64647" w:rsidRPr="00315AAB">
        <w:rPr>
          <w:lang w:val="es-CR"/>
        </w:rPr>
        <w:t xml:space="preserve"> se detalla</w:t>
      </w:r>
      <w:r w:rsidR="00133B00" w:rsidRPr="00315AAB">
        <w:rPr>
          <w:lang w:val="es-CR"/>
        </w:rPr>
        <w:t>n como sigue</w:t>
      </w:r>
      <w:r w:rsidR="00F64647" w:rsidRPr="00315AAB">
        <w:rPr>
          <w:lang w:val="es-CR"/>
        </w:rPr>
        <w:t>:</w:t>
      </w:r>
    </w:p>
    <w:p w14:paraId="7638EB55" w14:textId="5749EC7D" w:rsidR="008E669D" w:rsidRPr="00315AAB" w:rsidRDefault="008E669D" w:rsidP="00E25FD9">
      <w:pPr>
        <w:ind w:left="1440" w:hanging="720"/>
        <w:jc w:val="both"/>
        <w:rPr>
          <w:lang w:val="es-CR"/>
        </w:rPr>
      </w:pPr>
    </w:p>
    <w:tbl>
      <w:tblPr>
        <w:tblW w:w="8941" w:type="dxa"/>
        <w:jc w:val="center"/>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CellMar>
          <w:left w:w="70" w:type="dxa"/>
          <w:right w:w="70" w:type="dxa"/>
        </w:tblCellMar>
        <w:tblLook w:val="04A0" w:firstRow="1" w:lastRow="0" w:firstColumn="1" w:lastColumn="0" w:noHBand="0" w:noVBand="1"/>
      </w:tblPr>
      <w:tblGrid>
        <w:gridCol w:w="4665"/>
        <w:gridCol w:w="160"/>
        <w:gridCol w:w="2113"/>
        <w:gridCol w:w="160"/>
        <w:gridCol w:w="1843"/>
      </w:tblGrid>
      <w:tr w:rsidR="007F0148" w:rsidRPr="00315AAB" w14:paraId="0CCF92ED" w14:textId="77777777" w:rsidTr="007F0148">
        <w:trPr>
          <w:trHeight w:val="162"/>
          <w:jc w:val="center"/>
        </w:trPr>
        <w:tc>
          <w:tcPr>
            <w:tcW w:w="4665" w:type="dxa"/>
            <w:tcBorders>
              <w:top w:val="nil"/>
              <w:left w:val="nil"/>
              <w:bottom w:val="nil"/>
              <w:right w:val="nil"/>
            </w:tcBorders>
            <w:shd w:val="clear" w:color="auto" w:fill="auto"/>
            <w:noWrap/>
            <w:vAlign w:val="bottom"/>
            <w:hideMark/>
          </w:tcPr>
          <w:p w14:paraId="18FC9A2A" w14:textId="77777777" w:rsidR="007F0148" w:rsidRPr="00315AAB" w:rsidRDefault="007F0148" w:rsidP="006949DA">
            <w:pPr>
              <w:pStyle w:val="Sangra2detindependiente"/>
              <w:tabs>
                <w:tab w:val="clear" w:pos="405"/>
                <w:tab w:val="left" w:pos="708"/>
              </w:tabs>
              <w:ind w:left="200" w:hanging="270"/>
              <w:jc w:val="left"/>
              <w:rPr>
                <w:sz w:val="24"/>
                <w:szCs w:val="24"/>
                <w:lang w:val="es-CR"/>
              </w:rPr>
            </w:pPr>
            <w:bookmarkStart w:id="19" w:name="_Hlk4057737"/>
            <w:r w:rsidRPr="00315AAB">
              <w:rPr>
                <w:sz w:val="24"/>
                <w:szCs w:val="24"/>
                <w:lang w:val="es-CR"/>
              </w:rPr>
              <w:t> </w:t>
            </w:r>
          </w:p>
        </w:tc>
        <w:tc>
          <w:tcPr>
            <w:tcW w:w="160" w:type="dxa"/>
            <w:tcBorders>
              <w:top w:val="nil"/>
              <w:left w:val="nil"/>
              <w:bottom w:val="nil"/>
              <w:right w:val="nil"/>
            </w:tcBorders>
            <w:shd w:val="clear" w:color="auto" w:fill="auto"/>
            <w:vAlign w:val="bottom"/>
            <w:hideMark/>
          </w:tcPr>
          <w:p w14:paraId="2DB2FF7F" w14:textId="77777777" w:rsidR="007F0148" w:rsidRPr="00315AAB" w:rsidRDefault="007F0148" w:rsidP="00D71199">
            <w:pPr>
              <w:jc w:val="center"/>
              <w:rPr>
                <w:color w:val="000000"/>
                <w:lang w:val="es-CR" w:eastAsia="es-ES"/>
              </w:rPr>
            </w:pPr>
          </w:p>
        </w:tc>
        <w:tc>
          <w:tcPr>
            <w:tcW w:w="2113" w:type="dxa"/>
            <w:tcBorders>
              <w:top w:val="nil"/>
              <w:left w:val="nil"/>
              <w:bottom w:val="single" w:sz="4" w:space="0" w:color="auto"/>
              <w:right w:val="nil"/>
            </w:tcBorders>
          </w:tcPr>
          <w:p w14:paraId="4700747E" w14:textId="78048652" w:rsidR="007F0148" w:rsidRPr="00315AAB" w:rsidRDefault="007F0148" w:rsidP="00D71199">
            <w:pPr>
              <w:jc w:val="center"/>
              <w:rPr>
                <w:color w:val="000000"/>
                <w:lang w:val="es-CR" w:eastAsia="es-ES"/>
              </w:rPr>
            </w:pPr>
            <w:r w:rsidRPr="00315AAB">
              <w:rPr>
                <w:color w:val="000000"/>
                <w:lang w:val="es-CR" w:eastAsia="es-ES"/>
              </w:rPr>
              <w:t>2019</w:t>
            </w:r>
          </w:p>
        </w:tc>
        <w:tc>
          <w:tcPr>
            <w:tcW w:w="160" w:type="dxa"/>
            <w:tcBorders>
              <w:top w:val="nil"/>
              <w:left w:val="nil"/>
              <w:bottom w:val="nil"/>
              <w:right w:val="nil"/>
            </w:tcBorders>
          </w:tcPr>
          <w:p w14:paraId="7781D8F1" w14:textId="77777777" w:rsidR="007F0148" w:rsidRPr="00315AAB" w:rsidRDefault="007F0148" w:rsidP="00D71199">
            <w:pPr>
              <w:jc w:val="center"/>
              <w:rPr>
                <w:color w:val="000000"/>
                <w:lang w:val="es-CR" w:eastAsia="es-ES"/>
              </w:rPr>
            </w:pPr>
          </w:p>
        </w:tc>
        <w:tc>
          <w:tcPr>
            <w:tcW w:w="1843" w:type="dxa"/>
            <w:tcBorders>
              <w:top w:val="nil"/>
              <w:left w:val="nil"/>
              <w:bottom w:val="single" w:sz="4" w:space="0" w:color="auto"/>
              <w:right w:val="nil"/>
            </w:tcBorders>
          </w:tcPr>
          <w:p w14:paraId="4B6C8737" w14:textId="60A1E901" w:rsidR="007F0148" w:rsidRPr="00315AAB" w:rsidRDefault="007F0148" w:rsidP="00D71199">
            <w:pPr>
              <w:jc w:val="center"/>
              <w:rPr>
                <w:color w:val="000000"/>
                <w:lang w:val="es-CR" w:eastAsia="es-ES"/>
              </w:rPr>
            </w:pPr>
            <w:r w:rsidRPr="00315AAB">
              <w:rPr>
                <w:color w:val="000000"/>
                <w:lang w:val="es-CR" w:eastAsia="es-ES"/>
              </w:rPr>
              <w:t>2018</w:t>
            </w:r>
          </w:p>
        </w:tc>
      </w:tr>
      <w:tr w:rsidR="008802F1" w:rsidRPr="00315AAB" w14:paraId="55F7C87B" w14:textId="77777777" w:rsidTr="008802F1">
        <w:trPr>
          <w:trHeight w:val="188"/>
          <w:jc w:val="center"/>
        </w:trPr>
        <w:tc>
          <w:tcPr>
            <w:tcW w:w="4665" w:type="dxa"/>
            <w:tcBorders>
              <w:top w:val="nil"/>
              <w:left w:val="nil"/>
              <w:bottom w:val="nil"/>
              <w:right w:val="nil"/>
            </w:tcBorders>
            <w:shd w:val="clear" w:color="auto" w:fill="auto"/>
            <w:vAlign w:val="bottom"/>
          </w:tcPr>
          <w:p w14:paraId="124452E3" w14:textId="37C074A9" w:rsidR="008802F1" w:rsidRPr="00315AAB" w:rsidRDefault="008802F1" w:rsidP="008802F1">
            <w:pPr>
              <w:rPr>
                <w:color w:val="000000"/>
                <w:lang w:val="es-CR" w:eastAsia="es-ES"/>
              </w:rPr>
            </w:pPr>
            <w:r w:rsidRPr="00315AAB">
              <w:rPr>
                <w:color w:val="000000"/>
                <w:lang w:val="es-CR" w:eastAsia="es-ES"/>
              </w:rPr>
              <w:t>Bienes recibidos en recuperación de créditos</w:t>
            </w:r>
          </w:p>
        </w:tc>
        <w:tc>
          <w:tcPr>
            <w:tcW w:w="160" w:type="dxa"/>
            <w:tcBorders>
              <w:top w:val="nil"/>
              <w:left w:val="nil"/>
              <w:bottom w:val="nil"/>
              <w:right w:val="nil"/>
            </w:tcBorders>
            <w:shd w:val="clear" w:color="auto" w:fill="auto"/>
            <w:vAlign w:val="bottom"/>
            <w:hideMark/>
          </w:tcPr>
          <w:p w14:paraId="622C7833" w14:textId="77777777" w:rsidR="008802F1" w:rsidRPr="00315AAB" w:rsidRDefault="008802F1" w:rsidP="008802F1">
            <w:pPr>
              <w:jc w:val="center"/>
              <w:rPr>
                <w:color w:val="000000"/>
                <w:lang w:val="es-CR" w:eastAsia="es-ES"/>
              </w:rPr>
            </w:pPr>
            <w:r w:rsidRPr="00315AAB">
              <w:rPr>
                <w:color w:val="000000"/>
                <w:lang w:val="es-CR" w:eastAsia="es-ES"/>
              </w:rPr>
              <w:t>¢</w:t>
            </w:r>
          </w:p>
        </w:tc>
        <w:tc>
          <w:tcPr>
            <w:tcW w:w="2113" w:type="dxa"/>
            <w:tcBorders>
              <w:top w:val="single" w:sz="4" w:space="0" w:color="auto"/>
              <w:left w:val="nil"/>
              <w:bottom w:val="nil"/>
              <w:right w:val="nil"/>
            </w:tcBorders>
            <w:vAlign w:val="bottom"/>
          </w:tcPr>
          <w:p w14:paraId="5F0C1D09" w14:textId="3874E0B7" w:rsidR="008802F1" w:rsidRPr="00315AAB" w:rsidRDefault="008802F1" w:rsidP="008802F1">
            <w:pPr>
              <w:jc w:val="right"/>
              <w:rPr>
                <w:color w:val="000000"/>
              </w:rPr>
            </w:pPr>
            <w:r w:rsidRPr="00315AAB">
              <w:rPr>
                <w:color w:val="000000"/>
              </w:rPr>
              <w:t>93.207.402.343</w:t>
            </w:r>
          </w:p>
        </w:tc>
        <w:tc>
          <w:tcPr>
            <w:tcW w:w="160" w:type="dxa"/>
            <w:tcBorders>
              <w:top w:val="nil"/>
              <w:left w:val="nil"/>
              <w:bottom w:val="nil"/>
              <w:right w:val="nil"/>
            </w:tcBorders>
            <w:vAlign w:val="bottom"/>
          </w:tcPr>
          <w:p w14:paraId="6EC2BA4F" w14:textId="77777777" w:rsidR="008802F1" w:rsidRPr="00315AAB" w:rsidRDefault="008802F1" w:rsidP="008802F1">
            <w:pPr>
              <w:jc w:val="right"/>
            </w:pPr>
          </w:p>
        </w:tc>
        <w:tc>
          <w:tcPr>
            <w:tcW w:w="1843" w:type="dxa"/>
            <w:tcBorders>
              <w:top w:val="single" w:sz="4" w:space="0" w:color="auto"/>
              <w:left w:val="nil"/>
              <w:bottom w:val="nil"/>
              <w:right w:val="nil"/>
            </w:tcBorders>
            <w:vAlign w:val="bottom"/>
          </w:tcPr>
          <w:p w14:paraId="3F7252F3" w14:textId="1E870193" w:rsidR="008802F1" w:rsidRPr="00315AAB" w:rsidRDefault="008802F1" w:rsidP="008802F1">
            <w:pPr>
              <w:jc w:val="right"/>
              <w:rPr>
                <w:lang w:val="es-CR"/>
              </w:rPr>
            </w:pPr>
            <w:r w:rsidRPr="00315AAB">
              <w:rPr>
                <w:color w:val="000000"/>
              </w:rPr>
              <w:t>79.173.439.587</w:t>
            </w:r>
          </w:p>
        </w:tc>
      </w:tr>
      <w:tr w:rsidR="008802F1" w:rsidRPr="00315AAB" w14:paraId="01AC28CC" w14:textId="77777777" w:rsidTr="008802F1">
        <w:trPr>
          <w:trHeight w:val="243"/>
          <w:jc w:val="center"/>
        </w:trPr>
        <w:tc>
          <w:tcPr>
            <w:tcW w:w="4665" w:type="dxa"/>
            <w:tcBorders>
              <w:top w:val="nil"/>
              <w:left w:val="nil"/>
              <w:bottom w:val="nil"/>
              <w:right w:val="nil"/>
            </w:tcBorders>
            <w:shd w:val="clear" w:color="auto" w:fill="auto"/>
            <w:vAlign w:val="bottom"/>
          </w:tcPr>
          <w:p w14:paraId="1DD30594" w14:textId="6D483907" w:rsidR="008802F1" w:rsidRPr="00315AAB" w:rsidRDefault="008802F1" w:rsidP="008802F1">
            <w:pPr>
              <w:rPr>
                <w:color w:val="000000"/>
                <w:lang w:val="es-CR" w:eastAsia="es-ES"/>
              </w:rPr>
            </w:pPr>
            <w:r w:rsidRPr="00315AAB">
              <w:rPr>
                <w:color w:val="000000"/>
                <w:lang w:val="es-CR" w:eastAsia="es-ES"/>
              </w:rPr>
              <w:t>Inmuebles, mobiliario y equipo fuera de uso</w:t>
            </w:r>
          </w:p>
        </w:tc>
        <w:tc>
          <w:tcPr>
            <w:tcW w:w="160" w:type="dxa"/>
            <w:tcBorders>
              <w:top w:val="nil"/>
              <w:left w:val="nil"/>
              <w:bottom w:val="nil"/>
              <w:right w:val="nil"/>
            </w:tcBorders>
            <w:shd w:val="clear" w:color="auto" w:fill="auto"/>
            <w:vAlign w:val="bottom"/>
            <w:hideMark/>
          </w:tcPr>
          <w:p w14:paraId="4389D203" w14:textId="77777777" w:rsidR="008802F1" w:rsidRPr="00315AAB" w:rsidRDefault="008802F1" w:rsidP="008802F1">
            <w:pPr>
              <w:jc w:val="center"/>
              <w:rPr>
                <w:color w:val="000000"/>
                <w:lang w:val="es-CR" w:eastAsia="es-ES"/>
              </w:rPr>
            </w:pPr>
          </w:p>
        </w:tc>
        <w:tc>
          <w:tcPr>
            <w:tcW w:w="2113" w:type="dxa"/>
            <w:tcBorders>
              <w:top w:val="nil"/>
              <w:left w:val="nil"/>
              <w:bottom w:val="nil"/>
              <w:right w:val="nil"/>
            </w:tcBorders>
            <w:vAlign w:val="bottom"/>
          </w:tcPr>
          <w:p w14:paraId="194A8F5D" w14:textId="5B8B75FE" w:rsidR="008802F1" w:rsidRPr="00315AAB" w:rsidRDefault="008802F1" w:rsidP="008802F1">
            <w:pPr>
              <w:jc w:val="right"/>
              <w:rPr>
                <w:color w:val="000000"/>
              </w:rPr>
            </w:pPr>
            <w:r w:rsidRPr="00315AAB">
              <w:rPr>
                <w:color w:val="000000"/>
              </w:rPr>
              <w:t>55.884.629</w:t>
            </w:r>
          </w:p>
        </w:tc>
        <w:tc>
          <w:tcPr>
            <w:tcW w:w="160" w:type="dxa"/>
            <w:tcBorders>
              <w:top w:val="nil"/>
              <w:left w:val="nil"/>
              <w:bottom w:val="nil"/>
              <w:right w:val="nil"/>
            </w:tcBorders>
            <w:vAlign w:val="bottom"/>
          </w:tcPr>
          <w:p w14:paraId="5C6AA731" w14:textId="77777777" w:rsidR="008802F1" w:rsidRPr="00315AAB" w:rsidRDefault="008802F1" w:rsidP="008802F1">
            <w:pPr>
              <w:jc w:val="right"/>
              <w:rPr>
                <w:color w:val="000000"/>
              </w:rPr>
            </w:pPr>
          </w:p>
        </w:tc>
        <w:tc>
          <w:tcPr>
            <w:tcW w:w="1843" w:type="dxa"/>
            <w:tcBorders>
              <w:top w:val="nil"/>
              <w:left w:val="nil"/>
              <w:bottom w:val="nil"/>
              <w:right w:val="nil"/>
            </w:tcBorders>
            <w:vAlign w:val="bottom"/>
          </w:tcPr>
          <w:p w14:paraId="029CFCCA" w14:textId="3C5423DE" w:rsidR="008802F1" w:rsidRPr="00315AAB" w:rsidRDefault="008802F1" w:rsidP="008802F1">
            <w:pPr>
              <w:jc w:val="right"/>
              <w:rPr>
                <w:lang w:val="es-CR"/>
              </w:rPr>
            </w:pPr>
            <w:r w:rsidRPr="00315AAB">
              <w:rPr>
                <w:color w:val="000000"/>
              </w:rPr>
              <w:t>1.840.189</w:t>
            </w:r>
          </w:p>
        </w:tc>
      </w:tr>
      <w:tr w:rsidR="008802F1" w:rsidRPr="00315AAB" w14:paraId="221AF860" w14:textId="77777777" w:rsidTr="008802F1">
        <w:trPr>
          <w:trHeight w:val="253"/>
          <w:jc w:val="center"/>
        </w:trPr>
        <w:tc>
          <w:tcPr>
            <w:tcW w:w="4665" w:type="dxa"/>
            <w:tcBorders>
              <w:top w:val="nil"/>
              <w:left w:val="nil"/>
              <w:bottom w:val="nil"/>
              <w:right w:val="nil"/>
            </w:tcBorders>
            <w:shd w:val="clear" w:color="auto" w:fill="auto"/>
            <w:vAlign w:val="bottom"/>
          </w:tcPr>
          <w:p w14:paraId="44A5CE2F" w14:textId="06C0C63F" w:rsidR="008802F1" w:rsidRPr="00315AAB" w:rsidRDefault="008802F1" w:rsidP="008802F1">
            <w:pPr>
              <w:rPr>
                <w:color w:val="000000"/>
                <w:lang w:val="es-CR" w:eastAsia="es-ES"/>
              </w:rPr>
            </w:pPr>
            <w:r w:rsidRPr="00315AAB">
              <w:rPr>
                <w:color w:val="000000"/>
                <w:lang w:val="es-CR" w:eastAsia="es-ES"/>
              </w:rPr>
              <w:t xml:space="preserve">Estimación por deterioro de bienes realizables </w:t>
            </w:r>
          </w:p>
        </w:tc>
        <w:tc>
          <w:tcPr>
            <w:tcW w:w="160" w:type="dxa"/>
            <w:tcBorders>
              <w:top w:val="nil"/>
              <w:left w:val="nil"/>
              <w:bottom w:val="nil"/>
              <w:right w:val="nil"/>
            </w:tcBorders>
            <w:shd w:val="clear" w:color="auto" w:fill="auto"/>
            <w:vAlign w:val="bottom"/>
            <w:hideMark/>
          </w:tcPr>
          <w:p w14:paraId="27E3C422" w14:textId="77777777" w:rsidR="008802F1" w:rsidRPr="00315AAB" w:rsidRDefault="008802F1" w:rsidP="008802F1">
            <w:pPr>
              <w:jc w:val="center"/>
              <w:rPr>
                <w:color w:val="000000"/>
                <w:lang w:val="es-CR" w:eastAsia="es-ES"/>
              </w:rPr>
            </w:pPr>
          </w:p>
        </w:tc>
        <w:tc>
          <w:tcPr>
            <w:tcW w:w="2113" w:type="dxa"/>
            <w:tcBorders>
              <w:top w:val="nil"/>
              <w:left w:val="nil"/>
              <w:bottom w:val="nil"/>
              <w:right w:val="nil"/>
            </w:tcBorders>
            <w:vAlign w:val="bottom"/>
          </w:tcPr>
          <w:p w14:paraId="67E81BC6" w14:textId="10291A05" w:rsidR="008802F1" w:rsidRPr="00315AAB" w:rsidRDefault="008802F1" w:rsidP="008802F1">
            <w:pPr>
              <w:jc w:val="right"/>
              <w:rPr>
                <w:color w:val="000000"/>
              </w:rPr>
            </w:pPr>
            <w:r w:rsidRPr="00315AAB">
              <w:rPr>
                <w:color w:val="000000"/>
              </w:rPr>
              <w:t>(63.718.411.084)</w:t>
            </w:r>
          </w:p>
        </w:tc>
        <w:tc>
          <w:tcPr>
            <w:tcW w:w="160" w:type="dxa"/>
            <w:tcBorders>
              <w:top w:val="nil"/>
              <w:left w:val="nil"/>
              <w:bottom w:val="nil"/>
              <w:right w:val="nil"/>
            </w:tcBorders>
            <w:vAlign w:val="bottom"/>
          </w:tcPr>
          <w:p w14:paraId="4E7E6973" w14:textId="77777777" w:rsidR="008802F1" w:rsidRPr="00315AAB" w:rsidRDefault="008802F1" w:rsidP="008802F1">
            <w:pPr>
              <w:jc w:val="right"/>
              <w:rPr>
                <w:color w:val="000000"/>
              </w:rPr>
            </w:pPr>
          </w:p>
        </w:tc>
        <w:tc>
          <w:tcPr>
            <w:tcW w:w="1843" w:type="dxa"/>
            <w:tcBorders>
              <w:top w:val="nil"/>
              <w:left w:val="nil"/>
              <w:bottom w:val="nil"/>
              <w:right w:val="nil"/>
            </w:tcBorders>
            <w:vAlign w:val="bottom"/>
          </w:tcPr>
          <w:p w14:paraId="62A0378B" w14:textId="02F0CFB9" w:rsidR="008802F1" w:rsidRPr="00315AAB" w:rsidRDefault="008802F1" w:rsidP="008802F1">
            <w:pPr>
              <w:jc w:val="right"/>
              <w:rPr>
                <w:lang w:val="es-CR"/>
              </w:rPr>
            </w:pPr>
            <w:r w:rsidRPr="00315AAB">
              <w:rPr>
                <w:color w:val="000000"/>
              </w:rPr>
              <w:t>(59.100.375.778)</w:t>
            </w:r>
          </w:p>
        </w:tc>
      </w:tr>
      <w:tr w:rsidR="007F0148" w:rsidRPr="00315AAB" w14:paraId="149D9D3E" w14:textId="77777777" w:rsidTr="008802F1">
        <w:trPr>
          <w:trHeight w:val="399"/>
          <w:jc w:val="center"/>
        </w:trPr>
        <w:tc>
          <w:tcPr>
            <w:tcW w:w="4665" w:type="dxa"/>
            <w:tcBorders>
              <w:top w:val="nil"/>
              <w:left w:val="nil"/>
              <w:bottom w:val="nil"/>
              <w:right w:val="nil"/>
            </w:tcBorders>
            <w:shd w:val="clear" w:color="auto" w:fill="auto"/>
            <w:vAlign w:val="bottom"/>
          </w:tcPr>
          <w:p w14:paraId="5BEBF6B9" w14:textId="112FAAE8" w:rsidR="007F0148" w:rsidRPr="00315AAB" w:rsidRDefault="007F0148" w:rsidP="007258AE">
            <w:pPr>
              <w:pStyle w:val="Sangra2detindependiente"/>
              <w:tabs>
                <w:tab w:val="clear" w:pos="405"/>
                <w:tab w:val="left" w:pos="708"/>
              </w:tabs>
              <w:ind w:left="200" w:hanging="270"/>
              <w:jc w:val="left"/>
              <w:rPr>
                <w:sz w:val="24"/>
                <w:szCs w:val="24"/>
                <w:lang w:val="es-CR"/>
              </w:rPr>
            </w:pPr>
          </w:p>
        </w:tc>
        <w:tc>
          <w:tcPr>
            <w:tcW w:w="160" w:type="dxa"/>
            <w:tcBorders>
              <w:top w:val="nil"/>
              <w:left w:val="nil"/>
              <w:bottom w:val="nil"/>
              <w:right w:val="nil"/>
            </w:tcBorders>
            <w:shd w:val="clear" w:color="auto" w:fill="auto"/>
            <w:vAlign w:val="bottom"/>
            <w:hideMark/>
          </w:tcPr>
          <w:p w14:paraId="0664ECB4" w14:textId="77777777" w:rsidR="007F0148" w:rsidRPr="00315AAB" w:rsidRDefault="007F0148" w:rsidP="007258AE">
            <w:pPr>
              <w:jc w:val="center"/>
              <w:rPr>
                <w:color w:val="000000"/>
                <w:lang w:val="es-CR" w:eastAsia="es-ES"/>
              </w:rPr>
            </w:pPr>
            <w:r w:rsidRPr="00315AAB">
              <w:rPr>
                <w:color w:val="000000"/>
                <w:lang w:val="es-CR" w:eastAsia="es-ES"/>
              </w:rPr>
              <w:t>¢</w:t>
            </w:r>
          </w:p>
        </w:tc>
        <w:tc>
          <w:tcPr>
            <w:tcW w:w="2113" w:type="dxa"/>
            <w:tcBorders>
              <w:top w:val="outset" w:sz="6" w:space="0" w:color="auto"/>
              <w:left w:val="nil"/>
              <w:bottom w:val="double" w:sz="4" w:space="0" w:color="auto"/>
              <w:right w:val="nil"/>
            </w:tcBorders>
            <w:vAlign w:val="bottom"/>
          </w:tcPr>
          <w:p w14:paraId="68D97288" w14:textId="2607C300" w:rsidR="007F0148" w:rsidRPr="00315AAB" w:rsidRDefault="008802F1" w:rsidP="008802F1">
            <w:pPr>
              <w:jc w:val="right"/>
              <w:rPr>
                <w:color w:val="000000"/>
                <w:lang w:val="es-CR" w:eastAsia="es-CR"/>
              </w:rPr>
            </w:pPr>
            <w:r w:rsidRPr="00315AAB">
              <w:rPr>
                <w:color w:val="000000"/>
              </w:rPr>
              <w:t>29.544.875.888</w:t>
            </w:r>
          </w:p>
        </w:tc>
        <w:tc>
          <w:tcPr>
            <w:tcW w:w="160" w:type="dxa"/>
            <w:tcBorders>
              <w:top w:val="nil"/>
              <w:left w:val="nil"/>
              <w:bottom w:val="nil"/>
              <w:right w:val="nil"/>
            </w:tcBorders>
            <w:vAlign w:val="bottom"/>
          </w:tcPr>
          <w:p w14:paraId="790BADA2" w14:textId="77777777" w:rsidR="007F0148" w:rsidRPr="00315AAB" w:rsidRDefault="007F0148" w:rsidP="008802F1">
            <w:pPr>
              <w:jc w:val="right"/>
            </w:pPr>
          </w:p>
        </w:tc>
        <w:tc>
          <w:tcPr>
            <w:tcW w:w="1843" w:type="dxa"/>
            <w:tcBorders>
              <w:top w:val="outset" w:sz="6" w:space="0" w:color="auto"/>
              <w:left w:val="nil"/>
              <w:bottom w:val="double" w:sz="4" w:space="0" w:color="auto"/>
              <w:right w:val="nil"/>
            </w:tcBorders>
            <w:vAlign w:val="bottom"/>
          </w:tcPr>
          <w:p w14:paraId="50112513" w14:textId="6B5D980A" w:rsidR="007F0148" w:rsidRPr="00315AAB" w:rsidRDefault="007F0148" w:rsidP="008802F1">
            <w:pPr>
              <w:jc w:val="right"/>
              <w:rPr>
                <w:lang w:val="es-CR"/>
              </w:rPr>
            </w:pPr>
            <w:r w:rsidRPr="00315AAB">
              <w:rPr>
                <w:color w:val="000000"/>
              </w:rPr>
              <w:t>20.074.903.998</w:t>
            </w:r>
          </w:p>
        </w:tc>
      </w:tr>
      <w:bookmarkEnd w:id="19"/>
    </w:tbl>
    <w:p w14:paraId="4A0250A6" w14:textId="55DCD6F5" w:rsidR="002900DD" w:rsidRPr="00315AAB" w:rsidRDefault="002900DD" w:rsidP="00E25FD9">
      <w:pPr>
        <w:ind w:left="1440" w:hanging="720"/>
        <w:jc w:val="both"/>
        <w:rPr>
          <w:lang w:val="es-CR"/>
        </w:rPr>
      </w:pPr>
    </w:p>
    <w:p w14:paraId="5427714E" w14:textId="0FC03908" w:rsidR="00F64647" w:rsidRPr="00315AAB" w:rsidRDefault="008217C7" w:rsidP="00E25FD9">
      <w:pPr>
        <w:ind w:left="1440" w:hanging="720"/>
        <w:jc w:val="both"/>
        <w:rPr>
          <w:lang w:val="es-CR"/>
        </w:rPr>
      </w:pPr>
      <w:bookmarkStart w:id="20" w:name="_Hlk536019479"/>
      <w:r w:rsidRPr="00315AAB">
        <w:rPr>
          <w:lang w:val="es-CR"/>
        </w:rPr>
        <w:t xml:space="preserve">Por el </w:t>
      </w:r>
      <w:r w:rsidR="007F0148" w:rsidRPr="00315AAB">
        <w:rPr>
          <w:lang w:val="es-CR"/>
        </w:rPr>
        <w:t>año</w:t>
      </w:r>
      <w:r w:rsidRPr="00315AAB">
        <w:rPr>
          <w:lang w:val="es-CR"/>
        </w:rPr>
        <w:t xml:space="preserve"> terminado el 3</w:t>
      </w:r>
      <w:r w:rsidR="007F0148" w:rsidRPr="00315AAB">
        <w:rPr>
          <w:lang w:val="es-CR"/>
        </w:rPr>
        <w:t>1</w:t>
      </w:r>
      <w:r w:rsidRPr="00315AAB">
        <w:rPr>
          <w:lang w:val="es-CR"/>
        </w:rPr>
        <w:t xml:space="preserve"> de </w:t>
      </w:r>
      <w:r w:rsidR="007F0148" w:rsidRPr="00315AAB">
        <w:rPr>
          <w:lang w:val="es-CR"/>
        </w:rPr>
        <w:t>diciembre</w:t>
      </w:r>
      <w:r w:rsidR="00180348" w:rsidRPr="00315AAB">
        <w:rPr>
          <w:lang w:val="es-CR"/>
        </w:rPr>
        <w:t>, e</w:t>
      </w:r>
      <w:r w:rsidR="006C0D3F" w:rsidRPr="00315AAB">
        <w:rPr>
          <w:lang w:val="es-CR"/>
        </w:rPr>
        <w:t>l</w:t>
      </w:r>
      <w:r w:rsidR="00F64647" w:rsidRPr="00315AAB">
        <w:rPr>
          <w:lang w:val="es-CR"/>
        </w:rPr>
        <w:t xml:space="preserve"> movimiento de la estimación </w:t>
      </w:r>
      <w:r w:rsidR="00C9421F" w:rsidRPr="00315AAB">
        <w:rPr>
          <w:lang w:val="es-CR"/>
        </w:rPr>
        <w:t xml:space="preserve">por deterioro </w:t>
      </w:r>
      <w:r w:rsidR="00786046" w:rsidRPr="00315AAB">
        <w:rPr>
          <w:lang w:val="es-CR"/>
        </w:rPr>
        <w:t>de</w:t>
      </w:r>
      <w:r w:rsidR="00F64647" w:rsidRPr="00315AAB">
        <w:rPr>
          <w:lang w:val="es-CR"/>
        </w:rPr>
        <w:t xml:space="preserve"> bienes realizables</w:t>
      </w:r>
      <w:r w:rsidR="00133B00" w:rsidRPr="00315AAB">
        <w:rPr>
          <w:lang w:val="es-CR"/>
        </w:rPr>
        <w:t>,</w:t>
      </w:r>
      <w:r w:rsidR="001E5BC6" w:rsidRPr="00315AAB">
        <w:rPr>
          <w:lang w:val="es-CR"/>
        </w:rPr>
        <w:t xml:space="preserve"> </w:t>
      </w:r>
      <w:r w:rsidR="00133B00" w:rsidRPr="00315AAB">
        <w:rPr>
          <w:lang w:val="es-CR"/>
        </w:rPr>
        <w:t>se detallan</w:t>
      </w:r>
      <w:r w:rsidR="001E5BC6" w:rsidRPr="00315AAB">
        <w:rPr>
          <w:lang w:val="es-CR"/>
        </w:rPr>
        <w:t xml:space="preserve"> como sigue:</w:t>
      </w:r>
    </w:p>
    <w:p w14:paraId="646FA6EF" w14:textId="5DB9A086" w:rsidR="007A0B4B" w:rsidRPr="00315AAB" w:rsidRDefault="007A0B4B" w:rsidP="00E25FD9">
      <w:pPr>
        <w:ind w:left="1440" w:hanging="720"/>
        <w:jc w:val="both"/>
        <w:rPr>
          <w:lang w:val="es-CR"/>
        </w:rPr>
      </w:pPr>
    </w:p>
    <w:tbl>
      <w:tblPr>
        <w:tblW w:w="8932" w:type="dxa"/>
        <w:jc w:val="center"/>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CellMar>
          <w:left w:w="70" w:type="dxa"/>
          <w:right w:w="70" w:type="dxa"/>
        </w:tblCellMar>
        <w:tblLook w:val="04A0" w:firstRow="1" w:lastRow="0" w:firstColumn="1" w:lastColumn="0" w:noHBand="0" w:noVBand="1"/>
      </w:tblPr>
      <w:tblGrid>
        <w:gridCol w:w="4660"/>
        <w:gridCol w:w="160"/>
        <w:gridCol w:w="2109"/>
        <w:gridCol w:w="160"/>
        <w:gridCol w:w="1843"/>
      </w:tblGrid>
      <w:tr w:rsidR="007F0148" w:rsidRPr="00315AAB" w14:paraId="55FF4849" w14:textId="77777777" w:rsidTr="005A06FD">
        <w:trPr>
          <w:trHeight w:val="162"/>
          <w:jc w:val="center"/>
        </w:trPr>
        <w:tc>
          <w:tcPr>
            <w:tcW w:w="4660" w:type="dxa"/>
            <w:tcBorders>
              <w:top w:val="nil"/>
              <w:left w:val="nil"/>
              <w:bottom w:val="nil"/>
              <w:right w:val="nil"/>
            </w:tcBorders>
            <w:shd w:val="clear" w:color="auto" w:fill="auto"/>
            <w:noWrap/>
            <w:vAlign w:val="bottom"/>
            <w:hideMark/>
          </w:tcPr>
          <w:p w14:paraId="73E5FE66" w14:textId="77777777" w:rsidR="007F0148" w:rsidRPr="00315AAB" w:rsidRDefault="007F0148" w:rsidP="00D71199">
            <w:pPr>
              <w:jc w:val="both"/>
              <w:rPr>
                <w:color w:val="000000"/>
                <w:lang w:val="es-CR" w:eastAsia="es-ES"/>
              </w:rPr>
            </w:pPr>
            <w:r w:rsidRPr="00315AAB">
              <w:rPr>
                <w:color w:val="000000"/>
                <w:lang w:val="es-CR" w:eastAsia="es-ES"/>
              </w:rPr>
              <w:t> </w:t>
            </w:r>
          </w:p>
        </w:tc>
        <w:tc>
          <w:tcPr>
            <w:tcW w:w="160" w:type="dxa"/>
            <w:tcBorders>
              <w:top w:val="nil"/>
              <w:left w:val="nil"/>
              <w:bottom w:val="nil"/>
              <w:right w:val="nil"/>
            </w:tcBorders>
            <w:shd w:val="clear" w:color="auto" w:fill="auto"/>
            <w:vAlign w:val="bottom"/>
            <w:hideMark/>
          </w:tcPr>
          <w:p w14:paraId="595D8F1B" w14:textId="77777777" w:rsidR="007F0148" w:rsidRPr="00315AAB" w:rsidRDefault="007F0148" w:rsidP="00D71199">
            <w:pPr>
              <w:jc w:val="center"/>
              <w:rPr>
                <w:color w:val="000000"/>
                <w:lang w:val="es-CR" w:eastAsia="es-ES"/>
              </w:rPr>
            </w:pPr>
          </w:p>
        </w:tc>
        <w:tc>
          <w:tcPr>
            <w:tcW w:w="2109" w:type="dxa"/>
            <w:tcBorders>
              <w:top w:val="nil"/>
              <w:left w:val="nil"/>
              <w:bottom w:val="single" w:sz="4" w:space="0" w:color="auto"/>
              <w:right w:val="nil"/>
            </w:tcBorders>
          </w:tcPr>
          <w:p w14:paraId="7547F485" w14:textId="406C6D1B" w:rsidR="007F0148" w:rsidRPr="00315AAB" w:rsidRDefault="007F0148" w:rsidP="00D71199">
            <w:pPr>
              <w:jc w:val="center"/>
              <w:rPr>
                <w:color w:val="000000"/>
                <w:lang w:val="es-CR" w:eastAsia="es-ES"/>
              </w:rPr>
            </w:pPr>
            <w:r w:rsidRPr="00315AAB">
              <w:rPr>
                <w:color w:val="000000"/>
                <w:lang w:val="es-CR" w:eastAsia="es-ES"/>
              </w:rPr>
              <w:t>2019</w:t>
            </w:r>
          </w:p>
        </w:tc>
        <w:tc>
          <w:tcPr>
            <w:tcW w:w="160" w:type="dxa"/>
            <w:tcBorders>
              <w:top w:val="nil"/>
              <w:left w:val="nil"/>
              <w:bottom w:val="nil"/>
              <w:right w:val="nil"/>
            </w:tcBorders>
          </w:tcPr>
          <w:p w14:paraId="647C79DE" w14:textId="77777777" w:rsidR="007F0148" w:rsidRPr="00315AAB" w:rsidRDefault="007F0148" w:rsidP="00D71199">
            <w:pPr>
              <w:jc w:val="center"/>
              <w:rPr>
                <w:color w:val="000000"/>
                <w:lang w:val="es-CR" w:eastAsia="es-ES"/>
              </w:rPr>
            </w:pPr>
          </w:p>
        </w:tc>
        <w:tc>
          <w:tcPr>
            <w:tcW w:w="1843" w:type="dxa"/>
            <w:tcBorders>
              <w:top w:val="nil"/>
              <w:left w:val="nil"/>
              <w:bottom w:val="single" w:sz="4" w:space="0" w:color="auto"/>
              <w:right w:val="nil"/>
            </w:tcBorders>
          </w:tcPr>
          <w:p w14:paraId="165C14B0" w14:textId="48820E53" w:rsidR="007F0148" w:rsidRPr="00315AAB" w:rsidRDefault="007F0148" w:rsidP="00D71199">
            <w:pPr>
              <w:jc w:val="center"/>
              <w:rPr>
                <w:color w:val="000000"/>
                <w:lang w:val="es-CR" w:eastAsia="es-ES"/>
              </w:rPr>
            </w:pPr>
            <w:r w:rsidRPr="00315AAB">
              <w:rPr>
                <w:color w:val="000000"/>
                <w:lang w:val="es-CR" w:eastAsia="es-ES"/>
              </w:rPr>
              <w:t>2018</w:t>
            </w:r>
          </w:p>
        </w:tc>
      </w:tr>
      <w:tr w:rsidR="008802F1" w:rsidRPr="00315AAB" w14:paraId="77C7307E" w14:textId="77777777" w:rsidTr="008802F1">
        <w:trPr>
          <w:trHeight w:val="188"/>
          <w:jc w:val="center"/>
        </w:trPr>
        <w:tc>
          <w:tcPr>
            <w:tcW w:w="4660" w:type="dxa"/>
            <w:tcBorders>
              <w:top w:val="nil"/>
              <w:left w:val="nil"/>
              <w:bottom w:val="nil"/>
              <w:right w:val="nil"/>
            </w:tcBorders>
            <w:shd w:val="clear" w:color="auto" w:fill="auto"/>
          </w:tcPr>
          <w:p w14:paraId="3D84F8A7" w14:textId="342E4BAD" w:rsidR="008802F1" w:rsidRPr="00315AAB" w:rsidRDefault="008802F1" w:rsidP="008802F1">
            <w:pPr>
              <w:rPr>
                <w:color w:val="000000"/>
                <w:lang w:val="es-CR" w:eastAsia="es-ES"/>
              </w:rPr>
            </w:pPr>
            <w:r w:rsidRPr="00315AAB">
              <w:rPr>
                <w:color w:val="000000"/>
                <w:lang w:val="es-CR" w:eastAsia="es-ES"/>
              </w:rPr>
              <w:t xml:space="preserve">Saldos iniciales del </w:t>
            </w:r>
            <w:r w:rsidR="009179E6" w:rsidRPr="00315AAB">
              <w:rPr>
                <w:color w:val="000000"/>
                <w:lang w:val="es-CR" w:eastAsia="es-ES"/>
              </w:rPr>
              <w:t>año</w:t>
            </w:r>
          </w:p>
        </w:tc>
        <w:tc>
          <w:tcPr>
            <w:tcW w:w="160" w:type="dxa"/>
            <w:tcBorders>
              <w:top w:val="nil"/>
              <w:left w:val="nil"/>
              <w:bottom w:val="nil"/>
              <w:right w:val="nil"/>
            </w:tcBorders>
            <w:shd w:val="clear" w:color="auto" w:fill="auto"/>
            <w:vAlign w:val="bottom"/>
            <w:hideMark/>
          </w:tcPr>
          <w:p w14:paraId="3143FA3B" w14:textId="77777777" w:rsidR="008802F1" w:rsidRPr="00315AAB" w:rsidRDefault="008802F1" w:rsidP="008802F1">
            <w:pPr>
              <w:jc w:val="center"/>
              <w:rPr>
                <w:color w:val="000000"/>
                <w:lang w:val="es-CR" w:eastAsia="es-ES"/>
              </w:rPr>
            </w:pPr>
            <w:r w:rsidRPr="00315AAB">
              <w:rPr>
                <w:color w:val="000000"/>
                <w:lang w:val="es-CR" w:eastAsia="es-ES"/>
              </w:rPr>
              <w:t>¢</w:t>
            </w:r>
          </w:p>
        </w:tc>
        <w:tc>
          <w:tcPr>
            <w:tcW w:w="2109" w:type="dxa"/>
            <w:tcBorders>
              <w:top w:val="single" w:sz="4" w:space="0" w:color="auto"/>
              <w:left w:val="nil"/>
              <w:bottom w:val="nil"/>
              <w:right w:val="nil"/>
            </w:tcBorders>
            <w:vAlign w:val="bottom"/>
          </w:tcPr>
          <w:p w14:paraId="17E381ED" w14:textId="50D9AB75" w:rsidR="008802F1" w:rsidRPr="00315AAB" w:rsidRDefault="008802F1" w:rsidP="008802F1">
            <w:pPr>
              <w:jc w:val="right"/>
            </w:pPr>
            <w:r w:rsidRPr="00315AAB">
              <w:t>59.100.375.778</w:t>
            </w:r>
          </w:p>
        </w:tc>
        <w:tc>
          <w:tcPr>
            <w:tcW w:w="160" w:type="dxa"/>
            <w:tcBorders>
              <w:top w:val="nil"/>
              <w:left w:val="nil"/>
              <w:bottom w:val="nil"/>
              <w:right w:val="nil"/>
            </w:tcBorders>
            <w:vAlign w:val="bottom"/>
          </w:tcPr>
          <w:p w14:paraId="0DFC286F" w14:textId="77777777" w:rsidR="008802F1" w:rsidRPr="00315AAB" w:rsidRDefault="008802F1" w:rsidP="008802F1">
            <w:pPr>
              <w:jc w:val="right"/>
            </w:pPr>
          </w:p>
        </w:tc>
        <w:tc>
          <w:tcPr>
            <w:tcW w:w="1843" w:type="dxa"/>
            <w:tcBorders>
              <w:top w:val="single" w:sz="4" w:space="0" w:color="auto"/>
              <w:left w:val="nil"/>
              <w:bottom w:val="nil"/>
              <w:right w:val="nil"/>
            </w:tcBorders>
            <w:vAlign w:val="bottom"/>
          </w:tcPr>
          <w:p w14:paraId="1DA7DACE" w14:textId="055FE0D7" w:rsidR="008802F1" w:rsidRPr="00315AAB" w:rsidRDefault="008802F1" w:rsidP="008802F1">
            <w:pPr>
              <w:jc w:val="right"/>
              <w:rPr>
                <w:lang w:val="es-CR"/>
              </w:rPr>
            </w:pPr>
            <w:r w:rsidRPr="00315AAB">
              <w:t>62.466.054.133</w:t>
            </w:r>
          </w:p>
        </w:tc>
      </w:tr>
      <w:tr w:rsidR="008802F1" w:rsidRPr="00315AAB" w14:paraId="35E5E983" w14:textId="77777777" w:rsidTr="008802F1">
        <w:trPr>
          <w:trHeight w:val="243"/>
          <w:jc w:val="center"/>
        </w:trPr>
        <w:tc>
          <w:tcPr>
            <w:tcW w:w="4660" w:type="dxa"/>
            <w:tcBorders>
              <w:top w:val="nil"/>
              <w:left w:val="nil"/>
              <w:bottom w:val="nil"/>
              <w:right w:val="nil"/>
            </w:tcBorders>
            <w:shd w:val="clear" w:color="auto" w:fill="auto"/>
          </w:tcPr>
          <w:p w14:paraId="1074F2F8" w14:textId="18169552" w:rsidR="008802F1" w:rsidRPr="00315AAB" w:rsidRDefault="008802F1" w:rsidP="008802F1">
            <w:pPr>
              <w:rPr>
                <w:color w:val="000000"/>
                <w:lang w:val="es-CR" w:eastAsia="es-ES"/>
              </w:rPr>
            </w:pPr>
            <w:r w:rsidRPr="00315AAB">
              <w:rPr>
                <w:color w:val="000000"/>
                <w:lang w:val="es-CR" w:eastAsia="es-ES"/>
              </w:rPr>
              <w:t>Gasto por estimación (véase nota 35)</w:t>
            </w:r>
          </w:p>
        </w:tc>
        <w:tc>
          <w:tcPr>
            <w:tcW w:w="160" w:type="dxa"/>
            <w:tcBorders>
              <w:top w:val="nil"/>
              <w:left w:val="nil"/>
              <w:bottom w:val="nil"/>
              <w:right w:val="nil"/>
            </w:tcBorders>
            <w:shd w:val="clear" w:color="auto" w:fill="auto"/>
            <w:vAlign w:val="bottom"/>
          </w:tcPr>
          <w:p w14:paraId="7199DD39" w14:textId="77777777" w:rsidR="008802F1" w:rsidRPr="00315AAB" w:rsidRDefault="008802F1" w:rsidP="008802F1">
            <w:pPr>
              <w:jc w:val="center"/>
              <w:rPr>
                <w:color w:val="000000"/>
                <w:lang w:val="es-CR" w:eastAsia="es-ES"/>
              </w:rPr>
            </w:pPr>
          </w:p>
        </w:tc>
        <w:tc>
          <w:tcPr>
            <w:tcW w:w="2109" w:type="dxa"/>
            <w:tcBorders>
              <w:top w:val="nil"/>
              <w:left w:val="nil"/>
              <w:bottom w:val="nil"/>
              <w:right w:val="nil"/>
            </w:tcBorders>
            <w:vAlign w:val="bottom"/>
          </w:tcPr>
          <w:p w14:paraId="36C8B856" w14:textId="15E92A3D" w:rsidR="008802F1" w:rsidRPr="00315AAB" w:rsidRDefault="008802F1" w:rsidP="008802F1">
            <w:pPr>
              <w:jc w:val="right"/>
            </w:pPr>
            <w:r w:rsidRPr="00315AAB">
              <w:t>8.835.786.482</w:t>
            </w:r>
          </w:p>
        </w:tc>
        <w:tc>
          <w:tcPr>
            <w:tcW w:w="160" w:type="dxa"/>
            <w:tcBorders>
              <w:top w:val="nil"/>
              <w:left w:val="nil"/>
              <w:bottom w:val="nil"/>
              <w:right w:val="nil"/>
            </w:tcBorders>
            <w:vAlign w:val="bottom"/>
          </w:tcPr>
          <w:p w14:paraId="4D5492FC" w14:textId="77777777" w:rsidR="008802F1" w:rsidRPr="00315AAB" w:rsidRDefault="008802F1" w:rsidP="008802F1">
            <w:pPr>
              <w:jc w:val="right"/>
              <w:rPr>
                <w:color w:val="000000"/>
              </w:rPr>
            </w:pPr>
          </w:p>
        </w:tc>
        <w:tc>
          <w:tcPr>
            <w:tcW w:w="1843" w:type="dxa"/>
            <w:tcBorders>
              <w:top w:val="nil"/>
              <w:left w:val="nil"/>
              <w:bottom w:val="nil"/>
              <w:right w:val="nil"/>
            </w:tcBorders>
            <w:vAlign w:val="bottom"/>
          </w:tcPr>
          <w:p w14:paraId="40979BEC" w14:textId="4A414AC2" w:rsidR="008802F1" w:rsidRPr="00315AAB" w:rsidRDefault="008802F1" w:rsidP="008802F1">
            <w:pPr>
              <w:jc w:val="right"/>
              <w:rPr>
                <w:color w:val="000000"/>
              </w:rPr>
            </w:pPr>
            <w:r w:rsidRPr="00315AAB">
              <w:t>4.111.275.986</w:t>
            </w:r>
          </w:p>
        </w:tc>
      </w:tr>
      <w:tr w:rsidR="008802F1" w:rsidRPr="00315AAB" w14:paraId="1F575472" w14:textId="77777777" w:rsidTr="008802F1">
        <w:trPr>
          <w:trHeight w:val="243"/>
          <w:jc w:val="center"/>
        </w:trPr>
        <w:tc>
          <w:tcPr>
            <w:tcW w:w="4660" w:type="dxa"/>
            <w:tcBorders>
              <w:top w:val="nil"/>
              <w:left w:val="nil"/>
              <w:bottom w:val="nil"/>
              <w:right w:val="nil"/>
            </w:tcBorders>
            <w:shd w:val="clear" w:color="auto" w:fill="auto"/>
          </w:tcPr>
          <w:p w14:paraId="2F9C374D" w14:textId="356B2648" w:rsidR="008802F1" w:rsidRPr="00315AAB" w:rsidRDefault="008802F1" w:rsidP="008802F1">
            <w:pPr>
              <w:rPr>
                <w:color w:val="000000"/>
                <w:lang w:val="es-CR" w:eastAsia="es-ES"/>
              </w:rPr>
            </w:pPr>
            <w:r w:rsidRPr="00315AAB">
              <w:rPr>
                <w:color w:val="000000"/>
                <w:lang w:val="es-CR" w:eastAsia="es-ES"/>
              </w:rPr>
              <w:t>Liquidación de bienes realizables</w:t>
            </w:r>
          </w:p>
        </w:tc>
        <w:tc>
          <w:tcPr>
            <w:tcW w:w="160" w:type="dxa"/>
            <w:tcBorders>
              <w:top w:val="nil"/>
              <w:left w:val="nil"/>
              <w:bottom w:val="nil"/>
              <w:right w:val="nil"/>
            </w:tcBorders>
            <w:shd w:val="clear" w:color="auto" w:fill="auto"/>
            <w:vAlign w:val="bottom"/>
            <w:hideMark/>
          </w:tcPr>
          <w:p w14:paraId="1702639C" w14:textId="77777777" w:rsidR="008802F1" w:rsidRPr="00315AAB" w:rsidRDefault="008802F1" w:rsidP="008802F1">
            <w:pPr>
              <w:jc w:val="center"/>
              <w:rPr>
                <w:color w:val="000000"/>
                <w:lang w:val="es-CR" w:eastAsia="es-ES"/>
              </w:rPr>
            </w:pPr>
          </w:p>
        </w:tc>
        <w:tc>
          <w:tcPr>
            <w:tcW w:w="2109" w:type="dxa"/>
            <w:tcBorders>
              <w:top w:val="nil"/>
              <w:left w:val="nil"/>
              <w:bottom w:val="nil"/>
              <w:right w:val="nil"/>
            </w:tcBorders>
            <w:vAlign w:val="bottom"/>
          </w:tcPr>
          <w:p w14:paraId="51B41AF5" w14:textId="4536F2D5" w:rsidR="008802F1" w:rsidRPr="00315AAB" w:rsidRDefault="008802F1" w:rsidP="008802F1">
            <w:pPr>
              <w:jc w:val="right"/>
            </w:pPr>
            <w:r w:rsidRPr="00315AAB">
              <w:t>(10.602,00)</w:t>
            </w:r>
          </w:p>
        </w:tc>
        <w:tc>
          <w:tcPr>
            <w:tcW w:w="160" w:type="dxa"/>
            <w:tcBorders>
              <w:top w:val="nil"/>
              <w:left w:val="nil"/>
              <w:bottom w:val="nil"/>
              <w:right w:val="nil"/>
            </w:tcBorders>
            <w:vAlign w:val="bottom"/>
          </w:tcPr>
          <w:p w14:paraId="057B0731" w14:textId="77777777" w:rsidR="008802F1" w:rsidRPr="00315AAB" w:rsidRDefault="008802F1" w:rsidP="008802F1">
            <w:pPr>
              <w:jc w:val="right"/>
              <w:rPr>
                <w:color w:val="000000"/>
              </w:rPr>
            </w:pPr>
          </w:p>
        </w:tc>
        <w:tc>
          <w:tcPr>
            <w:tcW w:w="1843" w:type="dxa"/>
            <w:tcBorders>
              <w:top w:val="nil"/>
              <w:left w:val="nil"/>
              <w:bottom w:val="nil"/>
              <w:right w:val="nil"/>
            </w:tcBorders>
            <w:vAlign w:val="bottom"/>
          </w:tcPr>
          <w:p w14:paraId="5BCFA2A3" w14:textId="680A5910" w:rsidR="008802F1" w:rsidRPr="00315AAB" w:rsidRDefault="008802F1" w:rsidP="008802F1">
            <w:pPr>
              <w:jc w:val="right"/>
              <w:rPr>
                <w:lang w:val="es-CR"/>
              </w:rPr>
            </w:pPr>
            <w:r w:rsidRPr="00315AAB">
              <w:t>(956.183.973)</w:t>
            </w:r>
          </w:p>
        </w:tc>
      </w:tr>
      <w:tr w:rsidR="008802F1" w:rsidRPr="00315AAB" w14:paraId="1DD14CDF" w14:textId="77777777" w:rsidTr="008802F1">
        <w:trPr>
          <w:trHeight w:val="253"/>
          <w:jc w:val="center"/>
        </w:trPr>
        <w:tc>
          <w:tcPr>
            <w:tcW w:w="4660" w:type="dxa"/>
            <w:tcBorders>
              <w:top w:val="nil"/>
              <w:left w:val="nil"/>
              <w:bottom w:val="nil"/>
              <w:right w:val="nil"/>
            </w:tcBorders>
            <w:shd w:val="clear" w:color="auto" w:fill="auto"/>
          </w:tcPr>
          <w:p w14:paraId="744F5F8B" w14:textId="6AA87A89" w:rsidR="008802F1" w:rsidRPr="00315AAB" w:rsidRDefault="008802F1" w:rsidP="008802F1">
            <w:pPr>
              <w:rPr>
                <w:color w:val="000000"/>
                <w:lang w:val="es-CR" w:eastAsia="es-ES"/>
              </w:rPr>
            </w:pPr>
            <w:r w:rsidRPr="00315AAB">
              <w:rPr>
                <w:color w:val="000000"/>
                <w:lang w:val="es-CR" w:eastAsia="es-ES"/>
              </w:rPr>
              <w:t>Disminución de estimación</w:t>
            </w:r>
          </w:p>
        </w:tc>
        <w:tc>
          <w:tcPr>
            <w:tcW w:w="160" w:type="dxa"/>
            <w:tcBorders>
              <w:top w:val="nil"/>
              <w:left w:val="nil"/>
              <w:bottom w:val="nil"/>
              <w:right w:val="nil"/>
            </w:tcBorders>
            <w:shd w:val="clear" w:color="auto" w:fill="auto"/>
            <w:vAlign w:val="bottom"/>
            <w:hideMark/>
          </w:tcPr>
          <w:p w14:paraId="2411584D" w14:textId="77777777" w:rsidR="008802F1" w:rsidRPr="00315AAB" w:rsidRDefault="008802F1" w:rsidP="008802F1">
            <w:pPr>
              <w:jc w:val="center"/>
              <w:rPr>
                <w:color w:val="000000"/>
                <w:lang w:val="es-CR" w:eastAsia="es-ES"/>
              </w:rPr>
            </w:pPr>
          </w:p>
        </w:tc>
        <w:tc>
          <w:tcPr>
            <w:tcW w:w="2109" w:type="dxa"/>
            <w:tcBorders>
              <w:top w:val="nil"/>
              <w:left w:val="nil"/>
              <w:bottom w:val="nil"/>
              <w:right w:val="nil"/>
            </w:tcBorders>
            <w:vAlign w:val="bottom"/>
          </w:tcPr>
          <w:p w14:paraId="48753EBD" w14:textId="7D8879B9" w:rsidR="008802F1" w:rsidRPr="00315AAB" w:rsidRDefault="008802F1" w:rsidP="008802F1">
            <w:pPr>
              <w:jc w:val="right"/>
            </w:pPr>
            <w:r w:rsidRPr="00315AAB">
              <w:t>(4.217.740.574)</w:t>
            </w:r>
          </w:p>
        </w:tc>
        <w:tc>
          <w:tcPr>
            <w:tcW w:w="160" w:type="dxa"/>
            <w:tcBorders>
              <w:top w:val="nil"/>
              <w:left w:val="nil"/>
              <w:bottom w:val="nil"/>
              <w:right w:val="nil"/>
            </w:tcBorders>
            <w:vAlign w:val="bottom"/>
          </w:tcPr>
          <w:p w14:paraId="54F4BE69" w14:textId="77777777" w:rsidR="008802F1" w:rsidRPr="00315AAB" w:rsidRDefault="008802F1" w:rsidP="008802F1">
            <w:pPr>
              <w:jc w:val="right"/>
              <w:rPr>
                <w:color w:val="000000"/>
              </w:rPr>
            </w:pPr>
          </w:p>
        </w:tc>
        <w:tc>
          <w:tcPr>
            <w:tcW w:w="1843" w:type="dxa"/>
            <w:tcBorders>
              <w:top w:val="nil"/>
              <w:left w:val="nil"/>
              <w:bottom w:val="nil"/>
              <w:right w:val="nil"/>
            </w:tcBorders>
            <w:vAlign w:val="bottom"/>
          </w:tcPr>
          <w:p w14:paraId="4C39B59C" w14:textId="7142B548" w:rsidR="008802F1" w:rsidRPr="00315AAB" w:rsidRDefault="008802F1" w:rsidP="008802F1">
            <w:pPr>
              <w:jc w:val="right"/>
              <w:rPr>
                <w:lang w:val="es-CR"/>
              </w:rPr>
            </w:pPr>
            <w:r w:rsidRPr="00315AAB">
              <w:t>(6.520.770.368)</w:t>
            </w:r>
          </w:p>
        </w:tc>
      </w:tr>
      <w:tr w:rsidR="007F0148" w:rsidRPr="00315AAB" w14:paraId="24AF53C6" w14:textId="77777777" w:rsidTr="008802F1">
        <w:trPr>
          <w:trHeight w:val="300"/>
          <w:jc w:val="center"/>
        </w:trPr>
        <w:tc>
          <w:tcPr>
            <w:tcW w:w="4660" w:type="dxa"/>
            <w:tcBorders>
              <w:top w:val="nil"/>
              <w:left w:val="nil"/>
              <w:bottom w:val="nil"/>
              <w:right w:val="nil"/>
            </w:tcBorders>
            <w:shd w:val="clear" w:color="auto" w:fill="auto"/>
          </w:tcPr>
          <w:p w14:paraId="017EC3A2" w14:textId="408B2598" w:rsidR="007F0148" w:rsidRPr="00315AAB" w:rsidRDefault="007F0148" w:rsidP="00AF57BC">
            <w:pPr>
              <w:rPr>
                <w:color w:val="000000"/>
                <w:lang w:val="es-CR" w:eastAsia="es-ES"/>
              </w:rPr>
            </w:pPr>
            <w:r w:rsidRPr="00315AAB">
              <w:rPr>
                <w:color w:val="000000"/>
                <w:lang w:val="es-CR" w:eastAsia="es-ES"/>
              </w:rPr>
              <w:t xml:space="preserve">Saldo final del </w:t>
            </w:r>
            <w:r w:rsidR="009179E6" w:rsidRPr="00315AAB">
              <w:rPr>
                <w:color w:val="000000"/>
                <w:lang w:val="es-CR" w:eastAsia="es-ES"/>
              </w:rPr>
              <w:t>año</w:t>
            </w:r>
          </w:p>
        </w:tc>
        <w:tc>
          <w:tcPr>
            <w:tcW w:w="160" w:type="dxa"/>
            <w:tcBorders>
              <w:top w:val="nil"/>
              <w:left w:val="nil"/>
              <w:bottom w:val="nil"/>
              <w:right w:val="nil"/>
            </w:tcBorders>
            <w:shd w:val="clear" w:color="auto" w:fill="auto"/>
            <w:vAlign w:val="bottom"/>
            <w:hideMark/>
          </w:tcPr>
          <w:p w14:paraId="7723CF4D" w14:textId="77777777" w:rsidR="007F0148" w:rsidRPr="00315AAB" w:rsidRDefault="007F0148" w:rsidP="007258AE">
            <w:pPr>
              <w:jc w:val="center"/>
              <w:rPr>
                <w:color w:val="000000"/>
                <w:lang w:val="es-CR" w:eastAsia="es-ES"/>
              </w:rPr>
            </w:pPr>
            <w:r w:rsidRPr="00315AAB">
              <w:rPr>
                <w:color w:val="000000"/>
                <w:lang w:val="es-CR" w:eastAsia="es-ES"/>
              </w:rPr>
              <w:t>¢</w:t>
            </w:r>
          </w:p>
        </w:tc>
        <w:tc>
          <w:tcPr>
            <w:tcW w:w="2109" w:type="dxa"/>
            <w:tcBorders>
              <w:top w:val="outset" w:sz="6" w:space="0" w:color="auto"/>
              <w:left w:val="nil"/>
              <w:bottom w:val="double" w:sz="4" w:space="0" w:color="auto"/>
              <w:right w:val="nil"/>
            </w:tcBorders>
            <w:vAlign w:val="bottom"/>
          </w:tcPr>
          <w:p w14:paraId="33D4B8AE" w14:textId="078626F4" w:rsidR="007F0148" w:rsidRPr="00315AAB" w:rsidRDefault="008802F1" w:rsidP="008802F1">
            <w:pPr>
              <w:jc w:val="right"/>
              <w:rPr>
                <w:lang w:val="es-CR" w:eastAsia="es-CR"/>
              </w:rPr>
            </w:pPr>
            <w:r w:rsidRPr="00315AAB">
              <w:t>63.718.411.084</w:t>
            </w:r>
          </w:p>
        </w:tc>
        <w:tc>
          <w:tcPr>
            <w:tcW w:w="160" w:type="dxa"/>
            <w:tcBorders>
              <w:top w:val="nil"/>
              <w:left w:val="nil"/>
              <w:bottom w:val="nil"/>
              <w:right w:val="nil"/>
            </w:tcBorders>
            <w:vAlign w:val="bottom"/>
          </w:tcPr>
          <w:p w14:paraId="02BDCC66" w14:textId="77777777" w:rsidR="007F0148" w:rsidRPr="00315AAB" w:rsidRDefault="007F0148" w:rsidP="008802F1">
            <w:pPr>
              <w:jc w:val="right"/>
            </w:pPr>
          </w:p>
        </w:tc>
        <w:tc>
          <w:tcPr>
            <w:tcW w:w="1843" w:type="dxa"/>
            <w:tcBorders>
              <w:top w:val="outset" w:sz="6" w:space="0" w:color="auto"/>
              <w:left w:val="nil"/>
              <w:bottom w:val="double" w:sz="4" w:space="0" w:color="auto"/>
              <w:right w:val="nil"/>
            </w:tcBorders>
            <w:vAlign w:val="bottom"/>
          </w:tcPr>
          <w:p w14:paraId="465708B8" w14:textId="3021382C" w:rsidR="007F0148" w:rsidRPr="00315AAB" w:rsidRDefault="007F0148" w:rsidP="008802F1">
            <w:pPr>
              <w:jc w:val="right"/>
              <w:rPr>
                <w:lang w:val="es-CR"/>
              </w:rPr>
            </w:pPr>
            <w:r w:rsidRPr="00315AAB">
              <w:t>59.100.375.778</w:t>
            </w:r>
          </w:p>
        </w:tc>
      </w:tr>
    </w:tbl>
    <w:p w14:paraId="35501A6F" w14:textId="59C14DED" w:rsidR="00576C37" w:rsidRPr="00315AAB" w:rsidRDefault="00576C37" w:rsidP="00E25FD9">
      <w:pPr>
        <w:ind w:left="1440" w:hanging="720"/>
        <w:jc w:val="both"/>
        <w:rPr>
          <w:lang w:val="es-CR"/>
        </w:rPr>
      </w:pPr>
    </w:p>
    <w:p w14:paraId="67D76A91" w14:textId="77777777" w:rsidR="00576C37" w:rsidRPr="00315AAB" w:rsidRDefault="00576C37">
      <w:pPr>
        <w:rPr>
          <w:lang w:val="es-CR"/>
        </w:rPr>
      </w:pPr>
      <w:r w:rsidRPr="00315AAB">
        <w:rPr>
          <w:lang w:val="es-CR"/>
        </w:rPr>
        <w:br w:type="page"/>
      </w:r>
    </w:p>
    <w:bookmarkEnd w:id="20"/>
    <w:p w14:paraId="7F25AAFC" w14:textId="77777777" w:rsidR="00F64647" w:rsidRPr="00315AAB" w:rsidRDefault="00F64647" w:rsidP="00E25FD9">
      <w:pPr>
        <w:widowControl w:val="0"/>
        <w:numPr>
          <w:ilvl w:val="0"/>
          <w:numId w:val="3"/>
        </w:numPr>
        <w:tabs>
          <w:tab w:val="num" w:pos="720"/>
        </w:tabs>
        <w:ind w:left="720" w:hanging="723"/>
        <w:jc w:val="both"/>
        <w:rPr>
          <w:u w:val="single"/>
          <w:lang w:val="es-CR"/>
        </w:rPr>
      </w:pPr>
      <w:r w:rsidRPr="00315AAB">
        <w:rPr>
          <w:u w:val="single"/>
          <w:lang w:val="es-CR"/>
        </w:rPr>
        <w:lastRenderedPageBreak/>
        <w:t>Participaciones en el capital de otras empresas</w:t>
      </w:r>
    </w:p>
    <w:p w14:paraId="631D8A3E" w14:textId="77777777" w:rsidR="00F64647" w:rsidRPr="00315AAB" w:rsidRDefault="00F64647" w:rsidP="00E25FD9">
      <w:pPr>
        <w:ind w:left="1440" w:hanging="720"/>
        <w:jc w:val="both"/>
        <w:rPr>
          <w:lang w:val="es-CR"/>
        </w:rPr>
      </w:pPr>
    </w:p>
    <w:p w14:paraId="7F4D60BC" w14:textId="3910DAAC" w:rsidR="00F64647" w:rsidRPr="00315AAB" w:rsidRDefault="00D65F82" w:rsidP="00E25FD9">
      <w:pPr>
        <w:ind w:left="1440" w:hanging="720"/>
        <w:jc w:val="both"/>
        <w:rPr>
          <w:lang w:val="es-CR"/>
        </w:rPr>
      </w:pPr>
      <w:r w:rsidRPr="00315AAB">
        <w:rPr>
          <w:lang w:val="es-CR"/>
        </w:rPr>
        <w:t>L</w:t>
      </w:r>
      <w:r w:rsidR="00133B00" w:rsidRPr="00315AAB">
        <w:rPr>
          <w:lang w:val="es-CR"/>
        </w:rPr>
        <w:t>as</w:t>
      </w:r>
      <w:r w:rsidR="00F64647" w:rsidRPr="00315AAB">
        <w:rPr>
          <w:lang w:val="es-CR"/>
        </w:rPr>
        <w:t xml:space="preserve"> participaciones en el capital de otras </w:t>
      </w:r>
      <w:r w:rsidR="008D3A8C" w:rsidRPr="00315AAB">
        <w:rPr>
          <w:lang w:val="es-CR"/>
        </w:rPr>
        <w:t>empresas</w:t>
      </w:r>
      <w:r w:rsidR="002F747E" w:rsidRPr="00315AAB">
        <w:rPr>
          <w:lang w:val="es-CR"/>
        </w:rPr>
        <w:t>,</w:t>
      </w:r>
      <w:r w:rsidR="00F64647" w:rsidRPr="00315AAB">
        <w:rPr>
          <w:lang w:val="es-CR"/>
        </w:rPr>
        <w:t xml:space="preserve"> se detalla</w:t>
      </w:r>
      <w:r w:rsidR="00D53965" w:rsidRPr="00315AAB">
        <w:rPr>
          <w:lang w:val="es-CR"/>
        </w:rPr>
        <w:t>n</w:t>
      </w:r>
      <w:r w:rsidR="00F64647" w:rsidRPr="00315AAB">
        <w:rPr>
          <w:lang w:val="es-CR"/>
        </w:rPr>
        <w:t xml:space="preserve"> </w:t>
      </w:r>
      <w:r w:rsidR="00133B00" w:rsidRPr="00315AAB">
        <w:rPr>
          <w:lang w:val="es-CR"/>
        </w:rPr>
        <w:t>como sigue</w:t>
      </w:r>
      <w:r w:rsidR="00F64647" w:rsidRPr="00315AAB">
        <w:rPr>
          <w:lang w:val="es-CR"/>
        </w:rPr>
        <w:t>:</w:t>
      </w:r>
    </w:p>
    <w:p w14:paraId="30D3765C" w14:textId="3B70824F" w:rsidR="00D65F82" w:rsidRPr="00315AAB" w:rsidRDefault="00D65F82" w:rsidP="00E25FD9">
      <w:pPr>
        <w:ind w:left="1440" w:hanging="720"/>
        <w:jc w:val="both"/>
        <w:rPr>
          <w:lang w:val="es-CR"/>
        </w:rPr>
      </w:pPr>
    </w:p>
    <w:tbl>
      <w:tblPr>
        <w:tblW w:w="9356"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CellMar>
          <w:left w:w="70" w:type="dxa"/>
          <w:right w:w="70" w:type="dxa"/>
        </w:tblCellMar>
        <w:tblLook w:val="04A0" w:firstRow="1" w:lastRow="0" w:firstColumn="1" w:lastColumn="0" w:noHBand="0" w:noVBand="1"/>
      </w:tblPr>
      <w:tblGrid>
        <w:gridCol w:w="5224"/>
        <w:gridCol w:w="163"/>
        <w:gridCol w:w="1965"/>
        <w:gridCol w:w="161"/>
        <w:gridCol w:w="1843"/>
      </w:tblGrid>
      <w:tr w:rsidR="005A06FD" w:rsidRPr="00315AAB" w14:paraId="61F3690B" w14:textId="77777777" w:rsidTr="005A06FD">
        <w:trPr>
          <w:trHeight w:val="162"/>
        </w:trPr>
        <w:tc>
          <w:tcPr>
            <w:tcW w:w="5224" w:type="dxa"/>
            <w:tcBorders>
              <w:top w:val="nil"/>
              <w:left w:val="nil"/>
              <w:bottom w:val="nil"/>
              <w:right w:val="nil"/>
            </w:tcBorders>
            <w:shd w:val="clear" w:color="auto" w:fill="auto"/>
            <w:noWrap/>
            <w:vAlign w:val="bottom"/>
            <w:hideMark/>
          </w:tcPr>
          <w:p w14:paraId="586F4BF3" w14:textId="77777777" w:rsidR="005A06FD" w:rsidRPr="00315AAB" w:rsidRDefault="005A06FD" w:rsidP="00D71199">
            <w:pPr>
              <w:jc w:val="both"/>
              <w:rPr>
                <w:color w:val="000000"/>
                <w:lang w:val="es-CR" w:eastAsia="es-ES"/>
              </w:rPr>
            </w:pPr>
            <w:r w:rsidRPr="00315AAB">
              <w:rPr>
                <w:color w:val="000000"/>
                <w:lang w:val="es-CR" w:eastAsia="es-ES"/>
              </w:rPr>
              <w:t> </w:t>
            </w:r>
          </w:p>
        </w:tc>
        <w:tc>
          <w:tcPr>
            <w:tcW w:w="163" w:type="dxa"/>
            <w:tcBorders>
              <w:top w:val="nil"/>
              <w:left w:val="nil"/>
              <w:bottom w:val="nil"/>
              <w:right w:val="nil"/>
            </w:tcBorders>
            <w:shd w:val="clear" w:color="auto" w:fill="auto"/>
            <w:vAlign w:val="bottom"/>
            <w:hideMark/>
          </w:tcPr>
          <w:p w14:paraId="40C17CBF" w14:textId="77777777" w:rsidR="005A06FD" w:rsidRPr="00315AAB" w:rsidRDefault="005A06FD" w:rsidP="00D71199">
            <w:pPr>
              <w:jc w:val="center"/>
              <w:rPr>
                <w:color w:val="000000"/>
                <w:lang w:val="es-CR" w:eastAsia="es-ES"/>
              </w:rPr>
            </w:pPr>
          </w:p>
        </w:tc>
        <w:tc>
          <w:tcPr>
            <w:tcW w:w="1965" w:type="dxa"/>
            <w:tcBorders>
              <w:top w:val="nil"/>
              <w:left w:val="nil"/>
              <w:bottom w:val="single" w:sz="4" w:space="0" w:color="auto"/>
              <w:right w:val="nil"/>
            </w:tcBorders>
          </w:tcPr>
          <w:p w14:paraId="59DB9290" w14:textId="4459014C" w:rsidR="005A06FD" w:rsidRPr="00315AAB" w:rsidRDefault="005A06FD" w:rsidP="00D71199">
            <w:pPr>
              <w:jc w:val="center"/>
              <w:rPr>
                <w:color w:val="000000"/>
                <w:lang w:val="es-CR" w:eastAsia="es-ES"/>
              </w:rPr>
            </w:pPr>
            <w:r w:rsidRPr="00315AAB">
              <w:rPr>
                <w:color w:val="000000"/>
                <w:lang w:val="es-CR" w:eastAsia="es-ES"/>
              </w:rPr>
              <w:t>2019</w:t>
            </w:r>
          </w:p>
        </w:tc>
        <w:tc>
          <w:tcPr>
            <w:tcW w:w="161" w:type="dxa"/>
            <w:tcBorders>
              <w:top w:val="nil"/>
              <w:left w:val="nil"/>
              <w:bottom w:val="nil"/>
              <w:right w:val="nil"/>
            </w:tcBorders>
          </w:tcPr>
          <w:p w14:paraId="57927CB9" w14:textId="77777777" w:rsidR="005A06FD" w:rsidRPr="00315AAB" w:rsidRDefault="005A06FD" w:rsidP="00D71199">
            <w:pPr>
              <w:jc w:val="center"/>
              <w:rPr>
                <w:color w:val="000000"/>
                <w:lang w:val="es-CR" w:eastAsia="es-ES"/>
              </w:rPr>
            </w:pPr>
          </w:p>
        </w:tc>
        <w:tc>
          <w:tcPr>
            <w:tcW w:w="1843" w:type="dxa"/>
            <w:tcBorders>
              <w:top w:val="nil"/>
              <w:left w:val="nil"/>
              <w:bottom w:val="single" w:sz="4" w:space="0" w:color="auto"/>
              <w:right w:val="nil"/>
            </w:tcBorders>
          </w:tcPr>
          <w:p w14:paraId="29C799F4" w14:textId="25939DBF" w:rsidR="005A06FD" w:rsidRPr="00315AAB" w:rsidRDefault="005A06FD" w:rsidP="00D71199">
            <w:pPr>
              <w:jc w:val="center"/>
              <w:rPr>
                <w:color w:val="000000"/>
                <w:lang w:val="es-CR" w:eastAsia="es-ES"/>
              </w:rPr>
            </w:pPr>
            <w:r w:rsidRPr="00315AAB">
              <w:rPr>
                <w:color w:val="000000"/>
                <w:lang w:val="es-CR" w:eastAsia="es-ES"/>
              </w:rPr>
              <w:t>2018</w:t>
            </w:r>
          </w:p>
        </w:tc>
      </w:tr>
      <w:tr w:rsidR="008802F1" w:rsidRPr="00315AAB" w14:paraId="13AF5A84" w14:textId="77777777" w:rsidTr="008802F1">
        <w:trPr>
          <w:trHeight w:val="188"/>
        </w:trPr>
        <w:tc>
          <w:tcPr>
            <w:tcW w:w="5224" w:type="dxa"/>
            <w:tcBorders>
              <w:top w:val="nil"/>
              <w:left w:val="nil"/>
              <w:bottom w:val="nil"/>
              <w:right w:val="nil"/>
            </w:tcBorders>
            <w:shd w:val="clear" w:color="auto" w:fill="auto"/>
            <w:vAlign w:val="bottom"/>
          </w:tcPr>
          <w:p w14:paraId="5211C667" w14:textId="48FB99EA" w:rsidR="008802F1" w:rsidRPr="00315AAB" w:rsidRDefault="008802F1" w:rsidP="008802F1">
            <w:pPr>
              <w:rPr>
                <w:color w:val="000000"/>
                <w:lang w:val="es-CR" w:eastAsia="es-ES"/>
              </w:rPr>
            </w:pPr>
            <w:r w:rsidRPr="00315AAB">
              <w:rPr>
                <w:color w:val="000000"/>
                <w:lang w:val="es-CR" w:eastAsia="es-ES"/>
              </w:rPr>
              <w:t>BN Valores Puesto de Bolsa, S.A.</w:t>
            </w:r>
          </w:p>
        </w:tc>
        <w:tc>
          <w:tcPr>
            <w:tcW w:w="163" w:type="dxa"/>
            <w:tcBorders>
              <w:top w:val="nil"/>
              <w:left w:val="nil"/>
              <w:bottom w:val="nil"/>
              <w:right w:val="nil"/>
            </w:tcBorders>
            <w:shd w:val="clear" w:color="auto" w:fill="auto"/>
            <w:vAlign w:val="bottom"/>
            <w:hideMark/>
          </w:tcPr>
          <w:p w14:paraId="0EF53D7B" w14:textId="77777777" w:rsidR="008802F1" w:rsidRPr="00315AAB" w:rsidRDefault="008802F1" w:rsidP="008802F1">
            <w:pPr>
              <w:jc w:val="center"/>
              <w:rPr>
                <w:color w:val="000000"/>
                <w:lang w:val="es-CR" w:eastAsia="es-ES"/>
              </w:rPr>
            </w:pPr>
            <w:r w:rsidRPr="00315AAB">
              <w:rPr>
                <w:color w:val="000000"/>
                <w:lang w:val="es-CR" w:eastAsia="es-ES"/>
              </w:rPr>
              <w:t>¢</w:t>
            </w:r>
          </w:p>
        </w:tc>
        <w:tc>
          <w:tcPr>
            <w:tcW w:w="1965" w:type="dxa"/>
            <w:tcBorders>
              <w:top w:val="single" w:sz="4" w:space="0" w:color="auto"/>
              <w:left w:val="nil"/>
              <w:bottom w:val="nil"/>
              <w:right w:val="nil"/>
            </w:tcBorders>
            <w:vAlign w:val="bottom"/>
          </w:tcPr>
          <w:p w14:paraId="714445E9" w14:textId="3A66E451" w:rsidR="008802F1" w:rsidRPr="00315AAB" w:rsidRDefault="008802F1" w:rsidP="008802F1">
            <w:pPr>
              <w:jc w:val="right"/>
              <w:rPr>
                <w:lang w:val="es-CR" w:eastAsia="es-ES"/>
              </w:rPr>
            </w:pPr>
            <w:r w:rsidRPr="00315AAB">
              <w:t>17.623.993.282</w:t>
            </w:r>
          </w:p>
        </w:tc>
        <w:tc>
          <w:tcPr>
            <w:tcW w:w="161" w:type="dxa"/>
            <w:tcBorders>
              <w:top w:val="nil"/>
              <w:left w:val="nil"/>
              <w:bottom w:val="nil"/>
              <w:right w:val="nil"/>
            </w:tcBorders>
            <w:vAlign w:val="bottom"/>
          </w:tcPr>
          <w:p w14:paraId="633AFE9E" w14:textId="77777777" w:rsidR="008802F1" w:rsidRPr="00315AAB" w:rsidRDefault="008802F1" w:rsidP="008802F1">
            <w:pPr>
              <w:jc w:val="right"/>
            </w:pPr>
          </w:p>
        </w:tc>
        <w:tc>
          <w:tcPr>
            <w:tcW w:w="1843" w:type="dxa"/>
            <w:tcBorders>
              <w:top w:val="single" w:sz="4" w:space="0" w:color="auto"/>
              <w:left w:val="nil"/>
              <w:bottom w:val="nil"/>
              <w:right w:val="nil"/>
            </w:tcBorders>
            <w:vAlign w:val="bottom"/>
          </w:tcPr>
          <w:p w14:paraId="6946E0B7" w14:textId="7541DB02" w:rsidR="008802F1" w:rsidRPr="00315AAB" w:rsidRDefault="008802F1" w:rsidP="008802F1">
            <w:pPr>
              <w:jc w:val="right"/>
              <w:rPr>
                <w:lang w:val="es-CR"/>
              </w:rPr>
            </w:pPr>
            <w:r w:rsidRPr="00315AAB">
              <w:rPr>
                <w:lang w:val="es-CR" w:eastAsia="es-ES"/>
              </w:rPr>
              <w:t>15.011.983.983</w:t>
            </w:r>
          </w:p>
        </w:tc>
      </w:tr>
      <w:tr w:rsidR="008802F1" w:rsidRPr="00315AAB" w14:paraId="4CD6348C" w14:textId="77777777" w:rsidTr="008802F1">
        <w:trPr>
          <w:trHeight w:val="243"/>
        </w:trPr>
        <w:tc>
          <w:tcPr>
            <w:tcW w:w="5224" w:type="dxa"/>
            <w:tcBorders>
              <w:top w:val="nil"/>
              <w:left w:val="nil"/>
              <w:bottom w:val="nil"/>
              <w:right w:val="nil"/>
            </w:tcBorders>
            <w:shd w:val="clear" w:color="auto" w:fill="auto"/>
            <w:vAlign w:val="bottom"/>
          </w:tcPr>
          <w:p w14:paraId="49302470" w14:textId="774C7FC5" w:rsidR="008802F1" w:rsidRPr="00315AAB" w:rsidRDefault="008802F1" w:rsidP="008802F1">
            <w:pPr>
              <w:rPr>
                <w:color w:val="000000"/>
                <w:lang w:val="es-CR" w:eastAsia="es-ES"/>
              </w:rPr>
            </w:pPr>
            <w:r w:rsidRPr="00315AAB">
              <w:rPr>
                <w:color w:val="000000"/>
                <w:lang w:val="es-CR" w:eastAsia="es-ES"/>
              </w:rPr>
              <w:t>BN Sociedad Administradora de Fondos de Inversión, S.A.</w:t>
            </w:r>
          </w:p>
        </w:tc>
        <w:tc>
          <w:tcPr>
            <w:tcW w:w="163" w:type="dxa"/>
            <w:tcBorders>
              <w:top w:val="nil"/>
              <w:left w:val="nil"/>
              <w:bottom w:val="nil"/>
              <w:right w:val="nil"/>
            </w:tcBorders>
            <w:shd w:val="clear" w:color="auto" w:fill="auto"/>
            <w:vAlign w:val="bottom"/>
          </w:tcPr>
          <w:p w14:paraId="56F2B627" w14:textId="77777777" w:rsidR="008802F1" w:rsidRPr="00315AAB" w:rsidRDefault="008802F1" w:rsidP="008802F1">
            <w:pPr>
              <w:jc w:val="center"/>
              <w:rPr>
                <w:color w:val="000000"/>
                <w:lang w:val="es-CR" w:eastAsia="es-ES"/>
              </w:rPr>
            </w:pPr>
          </w:p>
        </w:tc>
        <w:tc>
          <w:tcPr>
            <w:tcW w:w="1965" w:type="dxa"/>
            <w:tcBorders>
              <w:top w:val="nil"/>
              <w:left w:val="nil"/>
              <w:bottom w:val="nil"/>
              <w:right w:val="nil"/>
            </w:tcBorders>
            <w:vAlign w:val="bottom"/>
          </w:tcPr>
          <w:p w14:paraId="3842CB5D" w14:textId="31DD4279" w:rsidR="008802F1" w:rsidRPr="00315AAB" w:rsidRDefault="008802F1" w:rsidP="008802F1">
            <w:pPr>
              <w:jc w:val="right"/>
              <w:rPr>
                <w:lang w:val="es-CR" w:eastAsia="es-ES"/>
              </w:rPr>
            </w:pPr>
            <w:r w:rsidRPr="00315AAB">
              <w:t>8.833.344.639</w:t>
            </w:r>
          </w:p>
        </w:tc>
        <w:tc>
          <w:tcPr>
            <w:tcW w:w="161" w:type="dxa"/>
            <w:tcBorders>
              <w:top w:val="nil"/>
              <w:left w:val="nil"/>
              <w:bottom w:val="nil"/>
              <w:right w:val="nil"/>
            </w:tcBorders>
            <w:vAlign w:val="bottom"/>
          </w:tcPr>
          <w:p w14:paraId="7580766A" w14:textId="77777777" w:rsidR="008802F1" w:rsidRPr="00315AAB" w:rsidRDefault="008802F1" w:rsidP="008802F1">
            <w:pPr>
              <w:jc w:val="right"/>
              <w:rPr>
                <w:color w:val="000000"/>
              </w:rPr>
            </w:pPr>
          </w:p>
        </w:tc>
        <w:tc>
          <w:tcPr>
            <w:tcW w:w="1843" w:type="dxa"/>
            <w:tcBorders>
              <w:top w:val="nil"/>
              <w:left w:val="nil"/>
              <w:bottom w:val="nil"/>
              <w:right w:val="nil"/>
            </w:tcBorders>
            <w:vAlign w:val="bottom"/>
          </w:tcPr>
          <w:p w14:paraId="5C4BB339" w14:textId="7A7BC7EB" w:rsidR="008802F1" w:rsidRPr="00315AAB" w:rsidRDefault="008802F1" w:rsidP="008802F1">
            <w:pPr>
              <w:jc w:val="right"/>
              <w:rPr>
                <w:color w:val="000000"/>
              </w:rPr>
            </w:pPr>
            <w:r w:rsidRPr="00315AAB">
              <w:rPr>
                <w:lang w:val="es-CR" w:eastAsia="es-ES"/>
              </w:rPr>
              <w:t>7.671.447.911</w:t>
            </w:r>
          </w:p>
        </w:tc>
      </w:tr>
      <w:tr w:rsidR="008802F1" w:rsidRPr="00315AAB" w14:paraId="013C98C8" w14:textId="77777777" w:rsidTr="008802F1">
        <w:trPr>
          <w:trHeight w:val="243"/>
        </w:trPr>
        <w:tc>
          <w:tcPr>
            <w:tcW w:w="5224" w:type="dxa"/>
            <w:tcBorders>
              <w:top w:val="nil"/>
              <w:left w:val="nil"/>
              <w:bottom w:val="nil"/>
              <w:right w:val="nil"/>
            </w:tcBorders>
            <w:shd w:val="clear" w:color="auto" w:fill="auto"/>
            <w:vAlign w:val="bottom"/>
          </w:tcPr>
          <w:p w14:paraId="10A2F9E0" w14:textId="4CCE99A2" w:rsidR="008802F1" w:rsidRPr="00315AAB" w:rsidRDefault="008802F1" w:rsidP="008802F1">
            <w:pPr>
              <w:rPr>
                <w:color w:val="000000"/>
                <w:lang w:val="es-CR" w:eastAsia="es-ES"/>
              </w:rPr>
            </w:pPr>
            <w:r w:rsidRPr="00315AAB">
              <w:rPr>
                <w:color w:val="000000"/>
                <w:lang w:val="es-CR" w:eastAsia="es-ES"/>
              </w:rPr>
              <w:t>BN Vital Operadora de Planes de Pensiones Complementarias, S.A.</w:t>
            </w:r>
          </w:p>
        </w:tc>
        <w:tc>
          <w:tcPr>
            <w:tcW w:w="163" w:type="dxa"/>
            <w:tcBorders>
              <w:top w:val="nil"/>
              <w:left w:val="nil"/>
              <w:bottom w:val="nil"/>
              <w:right w:val="nil"/>
            </w:tcBorders>
            <w:shd w:val="clear" w:color="auto" w:fill="auto"/>
            <w:vAlign w:val="bottom"/>
          </w:tcPr>
          <w:p w14:paraId="5758C564" w14:textId="77777777" w:rsidR="008802F1" w:rsidRPr="00315AAB" w:rsidRDefault="008802F1" w:rsidP="008802F1">
            <w:pPr>
              <w:jc w:val="center"/>
              <w:rPr>
                <w:color w:val="000000"/>
                <w:lang w:val="es-CR" w:eastAsia="es-ES"/>
              </w:rPr>
            </w:pPr>
          </w:p>
        </w:tc>
        <w:tc>
          <w:tcPr>
            <w:tcW w:w="1965" w:type="dxa"/>
            <w:tcBorders>
              <w:top w:val="nil"/>
              <w:left w:val="nil"/>
              <w:bottom w:val="nil"/>
              <w:right w:val="nil"/>
            </w:tcBorders>
            <w:vAlign w:val="bottom"/>
          </w:tcPr>
          <w:p w14:paraId="03996975" w14:textId="3C2E97AD" w:rsidR="008802F1" w:rsidRPr="00315AAB" w:rsidRDefault="008802F1" w:rsidP="008802F1">
            <w:pPr>
              <w:jc w:val="right"/>
              <w:rPr>
                <w:lang w:val="es-CR" w:eastAsia="es-ES"/>
              </w:rPr>
            </w:pPr>
            <w:r w:rsidRPr="00315AAB">
              <w:t>9.664.691.519</w:t>
            </w:r>
          </w:p>
        </w:tc>
        <w:tc>
          <w:tcPr>
            <w:tcW w:w="161" w:type="dxa"/>
            <w:tcBorders>
              <w:top w:val="nil"/>
              <w:left w:val="nil"/>
              <w:bottom w:val="nil"/>
              <w:right w:val="nil"/>
            </w:tcBorders>
            <w:vAlign w:val="bottom"/>
          </w:tcPr>
          <w:p w14:paraId="2F6F5A50" w14:textId="77777777" w:rsidR="008802F1" w:rsidRPr="00315AAB" w:rsidRDefault="008802F1" w:rsidP="008802F1">
            <w:pPr>
              <w:jc w:val="right"/>
              <w:rPr>
                <w:color w:val="000000"/>
              </w:rPr>
            </w:pPr>
          </w:p>
        </w:tc>
        <w:tc>
          <w:tcPr>
            <w:tcW w:w="1843" w:type="dxa"/>
            <w:tcBorders>
              <w:top w:val="nil"/>
              <w:left w:val="nil"/>
              <w:bottom w:val="nil"/>
              <w:right w:val="nil"/>
            </w:tcBorders>
            <w:vAlign w:val="bottom"/>
          </w:tcPr>
          <w:p w14:paraId="5DE87A5D" w14:textId="79B18DA9" w:rsidR="008802F1" w:rsidRPr="00315AAB" w:rsidRDefault="008802F1" w:rsidP="008802F1">
            <w:pPr>
              <w:jc w:val="right"/>
            </w:pPr>
            <w:r w:rsidRPr="00315AAB">
              <w:rPr>
                <w:lang w:val="es-CR" w:eastAsia="es-ES"/>
              </w:rPr>
              <w:t>7.925.091.637</w:t>
            </w:r>
          </w:p>
        </w:tc>
      </w:tr>
      <w:tr w:rsidR="008802F1" w:rsidRPr="00315AAB" w14:paraId="5A2F5358" w14:textId="77777777" w:rsidTr="008802F1">
        <w:trPr>
          <w:trHeight w:val="243"/>
        </w:trPr>
        <w:tc>
          <w:tcPr>
            <w:tcW w:w="5224" w:type="dxa"/>
            <w:tcBorders>
              <w:top w:val="nil"/>
              <w:left w:val="nil"/>
              <w:bottom w:val="nil"/>
              <w:right w:val="nil"/>
            </w:tcBorders>
            <w:shd w:val="clear" w:color="auto" w:fill="auto"/>
            <w:vAlign w:val="bottom"/>
          </w:tcPr>
          <w:p w14:paraId="0447B2B5" w14:textId="2CE8B970" w:rsidR="008802F1" w:rsidRPr="00315AAB" w:rsidRDefault="008802F1" w:rsidP="008802F1">
            <w:pPr>
              <w:rPr>
                <w:color w:val="000000"/>
                <w:lang w:val="es-CR" w:eastAsia="es-ES"/>
              </w:rPr>
            </w:pPr>
            <w:r w:rsidRPr="00315AAB">
              <w:rPr>
                <w:color w:val="000000"/>
                <w:lang w:val="es-CR" w:eastAsia="es-ES"/>
              </w:rPr>
              <w:t>BN Corredora de Seguros, S.A.</w:t>
            </w:r>
          </w:p>
        </w:tc>
        <w:tc>
          <w:tcPr>
            <w:tcW w:w="163" w:type="dxa"/>
            <w:tcBorders>
              <w:top w:val="nil"/>
              <w:left w:val="nil"/>
              <w:bottom w:val="nil"/>
              <w:right w:val="nil"/>
            </w:tcBorders>
            <w:shd w:val="clear" w:color="auto" w:fill="auto"/>
            <w:vAlign w:val="bottom"/>
          </w:tcPr>
          <w:p w14:paraId="4D9F6DDE" w14:textId="77777777" w:rsidR="008802F1" w:rsidRPr="00315AAB" w:rsidRDefault="008802F1" w:rsidP="008802F1">
            <w:pPr>
              <w:jc w:val="center"/>
              <w:rPr>
                <w:color w:val="000000"/>
                <w:lang w:val="es-CR" w:eastAsia="es-ES"/>
              </w:rPr>
            </w:pPr>
          </w:p>
        </w:tc>
        <w:tc>
          <w:tcPr>
            <w:tcW w:w="1965" w:type="dxa"/>
            <w:tcBorders>
              <w:top w:val="nil"/>
              <w:left w:val="nil"/>
              <w:bottom w:val="nil"/>
              <w:right w:val="nil"/>
            </w:tcBorders>
            <w:vAlign w:val="bottom"/>
          </w:tcPr>
          <w:p w14:paraId="7846CC9D" w14:textId="62D5B488" w:rsidR="008802F1" w:rsidRPr="00315AAB" w:rsidRDefault="008802F1" w:rsidP="008802F1">
            <w:pPr>
              <w:jc w:val="right"/>
              <w:rPr>
                <w:lang w:val="es-CR" w:eastAsia="es-ES"/>
              </w:rPr>
            </w:pPr>
            <w:r w:rsidRPr="00315AAB">
              <w:t>3.650.224.206</w:t>
            </w:r>
          </w:p>
        </w:tc>
        <w:tc>
          <w:tcPr>
            <w:tcW w:w="161" w:type="dxa"/>
            <w:tcBorders>
              <w:top w:val="nil"/>
              <w:left w:val="nil"/>
              <w:bottom w:val="nil"/>
              <w:right w:val="nil"/>
            </w:tcBorders>
            <w:vAlign w:val="bottom"/>
          </w:tcPr>
          <w:p w14:paraId="4F24A39D" w14:textId="77777777" w:rsidR="008802F1" w:rsidRPr="00315AAB" w:rsidRDefault="008802F1" w:rsidP="008802F1">
            <w:pPr>
              <w:jc w:val="right"/>
              <w:rPr>
                <w:color w:val="000000"/>
              </w:rPr>
            </w:pPr>
          </w:p>
        </w:tc>
        <w:tc>
          <w:tcPr>
            <w:tcW w:w="1843" w:type="dxa"/>
            <w:tcBorders>
              <w:top w:val="nil"/>
              <w:left w:val="nil"/>
              <w:bottom w:val="nil"/>
              <w:right w:val="nil"/>
            </w:tcBorders>
            <w:vAlign w:val="bottom"/>
          </w:tcPr>
          <w:p w14:paraId="4BA58C2F" w14:textId="2B948003" w:rsidR="008802F1" w:rsidRPr="00315AAB" w:rsidRDefault="008802F1" w:rsidP="008802F1">
            <w:pPr>
              <w:jc w:val="right"/>
            </w:pPr>
            <w:r w:rsidRPr="00315AAB">
              <w:rPr>
                <w:lang w:val="es-CR" w:eastAsia="es-ES"/>
              </w:rPr>
              <w:t>2.993.685.161</w:t>
            </w:r>
          </w:p>
        </w:tc>
      </w:tr>
      <w:tr w:rsidR="008802F1" w:rsidRPr="00315AAB" w14:paraId="1B1773ED" w14:textId="77777777" w:rsidTr="008802F1">
        <w:trPr>
          <w:trHeight w:val="243"/>
        </w:trPr>
        <w:tc>
          <w:tcPr>
            <w:tcW w:w="5224" w:type="dxa"/>
            <w:tcBorders>
              <w:top w:val="nil"/>
              <w:left w:val="nil"/>
              <w:bottom w:val="nil"/>
              <w:right w:val="nil"/>
            </w:tcBorders>
            <w:shd w:val="clear" w:color="auto" w:fill="auto"/>
            <w:vAlign w:val="bottom"/>
          </w:tcPr>
          <w:p w14:paraId="50AABF11" w14:textId="24991C76" w:rsidR="008802F1" w:rsidRPr="00315AAB" w:rsidRDefault="008802F1" w:rsidP="008802F1">
            <w:pPr>
              <w:rPr>
                <w:color w:val="000000"/>
                <w:lang w:val="es-CR" w:eastAsia="es-ES"/>
              </w:rPr>
            </w:pPr>
            <w:r w:rsidRPr="00315AAB">
              <w:rPr>
                <w:color w:val="000000"/>
                <w:lang w:val="es-CR" w:eastAsia="es-ES"/>
              </w:rPr>
              <w:t xml:space="preserve">Participación en otras empresas no financieras </w:t>
            </w:r>
            <w:r w:rsidRPr="00315AAB">
              <w:rPr>
                <w:i/>
                <w:iCs/>
                <w:color w:val="000000"/>
                <w:lang w:val="es-CR" w:eastAsia="es-ES"/>
              </w:rPr>
              <w:t>(1)</w:t>
            </w:r>
          </w:p>
        </w:tc>
        <w:tc>
          <w:tcPr>
            <w:tcW w:w="163" w:type="dxa"/>
            <w:tcBorders>
              <w:top w:val="nil"/>
              <w:left w:val="nil"/>
              <w:bottom w:val="nil"/>
              <w:right w:val="nil"/>
            </w:tcBorders>
            <w:shd w:val="clear" w:color="auto" w:fill="auto"/>
            <w:vAlign w:val="bottom"/>
            <w:hideMark/>
          </w:tcPr>
          <w:p w14:paraId="4170D1B5" w14:textId="77777777" w:rsidR="008802F1" w:rsidRPr="00315AAB" w:rsidRDefault="008802F1" w:rsidP="008802F1">
            <w:pPr>
              <w:jc w:val="center"/>
              <w:rPr>
                <w:color w:val="000000"/>
                <w:lang w:val="es-CR" w:eastAsia="es-ES"/>
              </w:rPr>
            </w:pPr>
          </w:p>
        </w:tc>
        <w:tc>
          <w:tcPr>
            <w:tcW w:w="1965" w:type="dxa"/>
            <w:tcBorders>
              <w:top w:val="nil"/>
              <w:left w:val="nil"/>
              <w:bottom w:val="nil"/>
              <w:right w:val="nil"/>
            </w:tcBorders>
            <w:vAlign w:val="bottom"/>
          </w:tcPr>
          <w:p w14:paraId="2029E120" w14:textId="354DB83E" w:rsidR="008802F1" w:rsidRPr="00315AAB" w:rsidRDefault="008802F1" w:rsidP="008802F1">
            <w:pPr>
              <w:jc w:val="right"/>
              <w:rPr>
                <w:lang w:val="es-CR" w:eastAsia="es-ES"/>
              </w:rPr>
            </w:pPr>
            <w:r w:rsidRPr="00315AAB">
              <w:t>20.623.300</w:t>
            </w:r>
          </w:p>
        </w:tc>
        <w:tc>
          <w:tcPr>
            <w:tcW w:w="161" w:type="dxa"/>
            <w:tcBorders>
              <w:top w:val="nil"/>
              <w:left w:val="nil"/>
              <w:bottom w:val="nil"/>
              <w:right w:val="nil"/>
            </w:tcBorders>
            <w:vAlign w:val="bottom"/>
          </w:tcPr>
          <w:p w14:paraId="01AE5056" w14:textId="77777777" w:rsidR="008802F1" w:rsidRPr="00315AAB" w:rsidRDefault="008802F1" w:rsidP="008802F1">
            <w:pPr>
              <w:jc w:val="right"/>
              <w:rPr>
                <w:color w:val="000000"/>
              </w:rPr>
            </w:pPr>
          </w:p>
        </w:tc>
        <w:tc>
          <w:tcPr>
            <w:tcW w:w="1843" w:type="dxa"/>
            <w:tcBorders>
              <w:top w:val="nil"/>
              <w:left w:val="nil"/>
              <w:bottom w:val="nil"/>
              <w:right w:val="nil"/>
            </w:tcBorders>
            <w:vAlign w:val="bottom"/>
          </w:tcPr>
          <w:p w14:paraId="174CA034" w14:textId="7AFFB10D" w:rsidR="008802F1" w:rsidRPr="00315AAB" w:rsidRDefault="008802F1" w:rsidP="008802F1">
            <w:pPr>
              <w:jc w:val="right"/>
              <w:rPr>
                <w:lang w:val="es-CR"/>
              </w:rPr>
            </w:pPr>
            <w:r w:rsidRPr="00315AAB">
              <w:rPr>
                <w:lang w:val="es-CR" w:eastAsia="es-ES"/>
              </w:rPr>
              <w:t>20.623.300</w:t>
            </w:r>
          </w:p>
        </w:tc>
      </w:tr>
      <w:tr w:rsidR="008802F1" w:rsidRPr="00315AAB" w14:paraId="51800FFF" w14:textId="77777777" w:rsidTr="008802F1">
        <w:trPr>
          <w:trHeight w:val="253"/>
        </w:trPr>
        <w:tc>
          <w:tcPr>
            <w:tcW w:w="5224" w:type="dxa"/>
            <w:tcBorders>
              <w:top w:val="nil"/>
              <w:left w:val="nil"/>
              <w:bottom w:val="nil"/>
              <w:right w:val="nil"/>
            </w:tcBorders>
            <w:shd w:val="clear" w:color="auto" w:fill="auto"/>
            <w:vAlign w:val="bottom"/>
          </w:tcPr>
          <w:p w14:paraId="6DC71E1E" w14:textId="26A5DD30" w:rsidR="008802F1" w:rsidRPr="00315AAB" w:rsidRDefault="008802F1" w:rsidP="008802F1">
            <w:pPr>
              <w:rPr>
                <w:color w:val="000000"/>
                <w:lang w:val="es-CR" w:eastAsia="es-ES"/>
              </w:rPr>
            </w:pPr>
            <w:r w:rsidRPr="00315AAB">
              <w:rPr>
                <w:color w:val="000000"/>
                <w:lang w:val="es-CR" w:eastAsia="es-ES"/>
              </w:rPr>
              <w:t xml:space="preserve">Banco Internacional de Costa Rica, S.A. </w:t>
            </w:r>
            <w:r w:rsidRPr="00315AAB">
              <w:rPr>
                <w:i/>
                <w:iCs/>
                <w:color w:val="000000"/>
                <w:lang w:val="es-CR" w:eastAsia="es-ES"/>
              </w:rPr>
              <w:t>(2)</w:t>
            </w:r>
          </w:p>
        </w:tc>
        <w:tc>
          <w:tcPr>
            <w:tcW w:w="163" w:type="dxa"/>
            <w:tcBorders>
              <w:top w:val="nil"/>
              <w:left w:val="nil"/>
              <w:bottom w:val="nil"/>
              <w:right w:val="nil"/>
            </w:tcBorders>
            <w:shd w:val="clear" w:color="auto" w:fill="auto"/>
            <w:vAlign w:val="bottom"/>
            <w:hideMark/>
          </w:tcPr>
          <w:p w14:paraId="0ADB48A2" w14:textId="77777777" w:rsidR="008802F1" w:rsidRPr="00315AAB" w:rsidRDefault="008802F1" w:rsidP="008802F1">
            <w:pPr>
              <w:jc w:val="center"/>
              <w:rPr>
                <w:color w:val="000000"/>
                <w:lang w:val="es-CR" w:eastAsia="es-ES"/>
              </w:rPr>
            </w:pPr>
          </w:p>
        </w:tc>
        <w:tc>
          <w:tcPr>
            <w:tcW w:w="1965" w:type="dxa"/>
            <w:tcBorders>
              <w:top w:val="nil"/>
              <w:left w:val="nil"/>
              <w:bottom w:val="nil"/>
              <w:right w:val="nil"/>
            </w:tcBorders>
            <w:vAlign w:val="bottom"/>
          </w:tcPr>
          <w:p w14:paraId="197E1957" w14:textId="7CE1E627" w:rsidR="008802F1" w:rsidRPr="00315AAB" w:rsidRDefault="008802F1" w:rsidP="008802F1">
            <w:pPr>
              <w:jc w:val="right"/>
              <w:rPr>
                <w:lang w:val="es-CR" w:eastAsia="es-ES"/>
              </w:rPr>
            </w:pPr>
            <w:r w:rsidRPr="00315AAB">
              <w:t>66.139.056.964</w:t>
            </w:r>
          </w:p>
        </w:tc>
        <w:tc>
          <w:tcPr>
            <w:tcW w:w="161" w:type="dxa"/>
            <w:tcBorders>
              <w:top w:val="nil"/>
              <w:left w:val="nil"/>
              <w:bottom w:val="nil"/>
              <w:right w:val="nil"/>
            </w:tcBorders>
            <w:vAlign w:val="bottom"/>
          </w:tcPr>
          <w:p w14:paraId="159ED1B6" w14:textId="77777777" w:rsidR="008802F1" w:rsidRPr="00315AAB" w:rsidRDefault="008802F1" w:rsidP="008802F1">
            <w:pPr>
              <w:jc w:val="right"/>
              <w:rPr>
                <w:color w:val="000000"/>
              </w:rPr>
            </w:pPr>
          </w:p>
        </w:tc>
        <w:tc>
          <w:tcPr>
            <w:tcW w:w="1843" w:type="dxa"/>
            <w:tcBorders>
              <w:top w:val="nil"/>
              <w:left w:val="nil"/>
              <w:bottom w:val="nil"/>
              <w:right w:val="nil"/>
            </w:tcBorders>
            <w:vAlign w:val="bottom"/>
          </w:tcPr>
          <w:p w14:paraId="08DFE1F3" w14:textId="3E38483E" w:rsidR="008802F1" w:rsidRPr="00315AAB" w:rsidRDefault="008802F1" w:rsidP="008802F1">
            <w:pPr>
              <w:jc w:val="right"/>
              <w:rPr>
                <w:lang w:val="es-CR"/>
              </w:rPr>
            </w:pPr>
            <w:r w:rsidRPr="00315AAB">
              <w:rPr>
                <w:lang w:val="es-CR" w:eastAsia="es-ES"/>
              </w:rPr>
              <w:t>66.444.860.899</w:t>
            </w:r>
          </w:p>
        </w:tc>
      </w:tr>
      <w:tr w:rsidR="005A06FD" w:rsidRPr="00315AAB" w14:paraId="4F91BDB9" w14:textId="77777777" w:rsidTr="008802F1">
        <w:trPr>
          <w:trHeight w:val="300"/>
        </w:trPr>
        <w:tc>
          <w:tcPr>
            <w:tcW w:w="5224" w:type="dxa"/>
            <w:tcBorders>
              <w:top w:val="nil"/>
              <w:left w:val="nil"/>
              <w:bottom w:val="nil"/>
              <w:right w:val="nil"/>
            </w:tcBorders>
            <w:shd w:val="clear" w:color="auto" w:fill="auto"/>
          </w:tcPr>
          <w:p w14:paraId="38F28FEA" w14:textId="71AD2C3D" w:rsidR="005A06FD" w:rsidRPr="00315AAB" w:rsidRDefault="005A06FD" w:rsidP="006F6B21">
            <w:pPr>
              <w:pStyle w:val="Sangra2detindependiente"/>
              <w:tabs>
                <w:tab w:val="clear" w:pos="405"/>
                <w:tab w:val="left" w:pos="708"/>
              </w:tabs>
              <w:ind w:left="200" w:hanging="270"/>
              <w:jc w:val="left"/>
              <w:rPr>
                <w:sz w:val="24"/>
                <w:szCs w:val="24"/>
                <w:lang w:val="es-CR"/>
              </w:rPr>
            </w:pPr>
          </w:p>
        </w:tc>
        <w:tc>
          <w:tcPr>
            <w:tcW w:w="163" w:type="dxa"/>
            <w:tcBorders>
              <w:top w:val="nil"/>
              <w:left w:val="nil"/>
              <w:bottom w:val="nil"/>
              <w:right w:val="nil"/>
            </w:tcBorders>
            <w:shd w:val="clear" w:color="auto" w:fill="auto"/>
            <w:vAlign w:val="bottom"/>
            <w:hideMark/>
          </w:tcPr>
          <w:p w14:paraId="4C87DB86" w14:textId="77777777" w:rsidR="005A06FD" w:rsidRPr="00315AAB" w:rsidRDefault="005A06FD" w:rsidP="006F6B21">
            <w:pPr>
              <w:jc w:val="center"/>
              <w:rPr>
                <w:color w:val="000000"/>
                <w:lang w:val="es-CR" w:eastAsia="es-ES"/>
              </w:rPr>
            </w:pPr>
            <w:r w:rsidRPr="00315AAB">
              <w:rPr>
                <w:color w:val="000000"/>
                <w:lang w:val="es-CR" w:eastAsia="es-ES"/>
              </w:rPr>
              <w:t>¢</w:t>
            </w:r>
          </w:p>
        </w:tc>
        <w:tc>
          <w:tcPr>
            <w:tcW w:w="1965" w:type="dxa"/>
            <w:tcBorders>
              <w:top w:val="outset" w:sz="6" w:space="0" w:color="auto"/>
              <w:left w:val="nil"/>
              <w:bottom w:val="double" w:sz="4" w:space="0" w:color="auto"/>
              <w:right w:val="nil"/>
            </w:tcBorders>
            <w:vAlign w:val="bottom"/>
          </w:tcPr>
          <w:p w14:paraId="12FD8384" w14:textId="7966D8BA" w:rsidR="005A06FD" w:rsidRPr="00315AAB" w:rsidRDefault="008802F1" w:rsidP="008802F1">
            <w:pPr>
              <w:jc w:val="right"/>
              <w:rPr>
                <w:lang w:val="es-CR" w:eastAsia="es-CR"/>
              </w:rPr>
            </w:pPr>
            <w:r w:rsidRPr="00315AAB">
              <w:t>105.931.933.910</w:t>
            </w:r>
          </w:p>
        </w:tc>
        <w:tc>
          <w:tcPr>
            <w:tcW w:w="161" w:type="dxa"/>
            <w:tcBorders>
              <w:top w:val="nil"/>
              <w:left w:val="nil"/>
              <w:bottom w:val="nil"/>
              <w:right w:val="nil"/>
            </w:tcBorders>
            <w:vAlign w:val="bottom"/>
          </w:tcPr>
          <w:p w14:paraId="22AB1EA5" w14:textId="77777777" w:rsidR="005A06FD" w:rsidRPr="00315AAB" w:rsidRDefault="005A06FD" w:rsidP="008802F1">
            <w:pPr>
              <w:jc w:val="right"/>
            </w:pPr>
          </w:p>
        </w:tc>
        <w:tc>
          <w:tcPr>
            <w:tcW w:w="1843" w:type="dxa"/>
            <w:tcBorders>
              <w:top w:val="outset" w:sz="6" w:space="0" w:color="auto"/>
              <w:left w:val="nil"/>
              <w:bottom w:val="double" w:sz="4" w:space="0" w:color="auto"/>
              <w:right w:val="nil"/>
            </w:tcBorders>
            <w:vAlign w:val="bottom"/>
          </w:tcPr>
          <w:p w14:paraId="19C3628E" w14:textId="10384A91" w:rsidR="005A06FD" w:rsidRPr="00315AAB" w:rsidRDefault="005A06FD" w:rsidP="008802F1">
            <w:pPr>
              <w:jc w:val="right"/>
              <w:rPr>
                <w:lang w:val="es-CR"/>
              </w:rPr>
            </w:pPr>
            <w:r w:rsidRPr="00315AAB">
              <w:rPr>
                <w:lang w:val="es-CR" w:eastAsia="es-ES"/>
              </w:rPr>
              <w:t>100.067.692.891</w:t>
            </w:r>
          </w:p>
        </w:tc>
      </w:tr>
    </w:tbl>
    <w:p w14:paraId="6643F733" w14:textId="77777777" w:rsidR="00D65F82" w:rsidRPr="00315AAB" w:rsidRDefault="00D65F82" w:rsidP="00E25FD9">
      <w:pPr>
        <w:ind w:left="1440" w:hanging="720"/>
        <w:jc w:val="both"/>
        <w:rPr>
          <w:lang w:val="es-CR"/>
        </w:rPr>
      </w:pPr>
    </w:p>
    <w:p w14:paraId="34CEE8C7" w14:textId="77777777" w:rsidR="00FF2724" w:rsidRPr="00315AAB" w:rsidRDefault="00FF2724" w:rsidP="00AF57BC">
      <w:pPr>
        <w:ind w:left="1440" w:hanging="720"/>
        <w:jc w:val="right"/>
        <w:rPr>
          <w:lang w:val="es-CR"/>
        </w:rPr>
      </w:pPr>
    </w:p>
    <w:p w14:paraId="7BF6118A" w14:textId="42FF2F54" w:rsidR="00125FCD" w:rsidRPr="00315AAB" w:rsidRDefault="00576C37" w:rsidP="00AF57BC">
      <w:pPr>
        <w:pStyle w:val="Prrafodelista"/>
        <w:numPr>
          <w:ilvl w:val="0"/>
          <w:numId w:val="53"/>
        </w:numPr>
        <w:jc w:val="both"/>
        <w:rPr>
          <w:lang w:val="es-CR"/>
        </w:rPr>
      </w:pPr>
      <w:r w:rsidRPr="00315AAB">
        <w:rPr>
          <w:lang w:val="es-CR"/>
        </w:rPr>
        <w:t>E</w:t>
      </w:r>
      <w:r w:rsidR="004E2CA7" w:rsidRPr="00315AAB">
        <w:rPr>
          <w:lang w:val="es-CR"/>
        </w:rPr>
        <w:t xml:space="preserve">l </w:t>
      </w:r>
      <w:r w:rsidR="00125FCD" w:rsidRPr="00315AAB">
        <w:rPr>
          <w:lang w:val="es-CR"/>
        </w:rPr>
        <w:t>Banco mantiene participación en otras empresas no financieras</w:t>
      </w:r>
      <w:r w:rsidR="00B16876" w:rsidRPr="00315AAB">
        <w:rPr>
          <w:lang w:val="es-CR"/>
        </w:rPr>
        <w:t>,</w:t>
      </w:r>
      <w:r w:rsidR="00125FCD" w:rsidRPr="00315AAB">
        <w:rPr>
          <w:lang w:val="es-CR"/>
        </w:rPr>
        <w:t xml:space="preserve"> </w:t>
      </w:r>
      <w:r w:rsidR="008D417D" w:rsidRPr="00315AAB">
        <w:rPr>
          <w:lang w:val="es-CR"/>
        </w:rPr>
        <w:t>según</w:t>
      </w:r>
      <w:r w:rsidR="00B16876" w:rsidRPr="00315AAB">
        <w:rPr>
          <w:lang w:val="es-CR"/>
        </w:rPr>
        <w:t xml:space="preserve"> </w:t>
      </w:r>
      <w:r w:rsidR="00125FCD" w:rsidRPr="00315AAB">
        <w:rPr>
          <w:lang w:val="es-CR"/>
        </w:rPr>
        <w:t>el siguiente detalle:</w:t>
      </w:r>
    </w:p>
    <w:p w14:paraId="2A0BD38B" w14:textId="77777777" w:rsidR="00AB07F6" w:rsidRPr="00315AAB" w:rsidRDefault="00AB07F6" w:rsidP="00E25FD9">
      <w:pPr>
        <w:ind w:left="1440" w:hanging="720"/>
        <w:jc w:val="both"/>
        <w:rPr>
          <w:lang w:val="es-CR"/>
        </w:rPr>
      </w:pPr>
    </w:p>
    <w:tbl>
      <w:tblPr>
        <w:tblW w:w="9356" w:type="dxa"/>
        <w:jc w:val="center"/>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CellMar>
          <w:left w:w="70" w:type="dxa"/>
          <w:right w:w="70" w:type="dxa"/>
        </w:tblCellMar>
        <w:tblLook w:val="04A0" w:firstRow="1" w:lastRow="0" w:firstColumn="1" w:lastColumn="0" w:noHBand="0" w:noVBand="1"/>
      </w:tblPr>
      <w:tblGrid>
        <w:gridCol w:w="3346"/>
        <w:gridCol w:w="199"/>
        <w:gridCol w:w="1540"/>
        <w:gridCol w:w="161"/>
        <w:gridCol w:w="1397"/>
        <w:gridCol w:w="162"/>
        <w:gridCol w:w="2551"/>
      </w:tblGrid>
      <w:tr w:rsidR="005A06FD" w:rsidRPr="00315AAB" w14:paraId="70C89775" w14:textId="77777777" w:rsidTr="005A06FD">
        <w:trPr>
          <w:trHeight w:val="171"/>
          <w:jc w:val="center"/>
        </w:trPr>
        <w:tc>
          <w:tcPr>
            <w:tcW w:w="3347" w:type="dxa"/>
            <w:tcBorders>
              <w:top w:val="nil"/>
              <w:left w:val="nil"/>
              <w:bottom w:val="nil"/>
              <w:right w:val="nil"/>
            </w:tcBorders>
            <w:shd w:val="clear" w:color="auto" w:fill="auto"/>
            <w:vAlign w:val="bottom"/>
            <w:hideMark/>
          </w:tcPr>
          <w:p w14:paraId="22BF5171" w14:textId="77777777" w:rsidR="005A06FD" w:rsidRPr="00315AAB" w:rsidRDefault="005A06FD" w:rsidP="006949DA">
            <w:pPr>
              <w:pStyle w:val="Sangra2detindependiente"/>
              <w:tabs>
                <w:tab w:val="clear" w:pos="405"/>
                <w:tab w:val="left" w:pos="708"/>
              </w:tabs>
              <w:ind w:left="200" w:hanging="270"/>
              <w:jc w:val="left"/>
              <w:rPr>
                <w:sz w:val="24"/>
                <w:szCs w:val="24"/>
                <w:lang w:val="es-CR"/>
              </w:rPr>
            </w:pPr>
          </w:p>
        </w:tc>
        <w:tc>
          <w:tcPr>
            <w:tcW w:w="197" w:type="dxa"/>
            <w:tcBorders>
              <w:top w:val="nil"/>
              <w:left w:val="nil"/>
              <w:bottom w:val="nil"/>
              <w:right w:val="nil"/>
            </w:tcBorders>
            <w:shd w:val="clear" w:color="auto" w:fill="auto"/>
            <w:vAlign w:val="bottom"/>
            <w:hideMark/>
          </w:tcPr>
          <w:p w14:paraId="20A41CA4" w14:textId="77777777" w:rsidR="005A06FD" w:rsidRPr="00315AAB" w:rsidRDefault="005A06FD" w:rsidP="00332FB4">
            <w:pPr>
              <w:jc w:val="center"/>
              <w:rPr>
                <w:color w:val="000000"/>
                <w:lang w:val="es-CR" w:eastAsia="es-ES"/>
              </w:rPr>
            </w:pPr>
          </w:p>
        </w:tc>
        <w:tc>
          <w:tcPr>
            <w:tcW w:w="1540" w:type="dxa"/>
            <w:tcBorders>
              <w:top w:val="nil"/>
              <w:left w:val="nil"/>
              <w:bottom w:val="single" w:sz="4" w:space="0" w:color="auto"/>
              <w:right w:val="nil"/>
            </w:tcBorders>
            <w:vAlign w:val="bottom"/>
          </w:tcPr>
          <w:p w14:paraId="62BA15EA" w14:textId="2758112F" w:rsidR="005A06FD" w:rsidRPr="00315AAB" w:rsidRDefault="005A06FD" w:rsidP="00332FB4">
            <w:pPr>
              <w:jc w:val="center"/>
              <w:rPr>
                <w:color w:val="000000"/>
                <w:lang w:val="es-CR" w:eastAsia="es-ES"/>
              </w:rPr>
            </w:pPr>
            <w:r w:rsidRPr="00315AAB">
              <w:rPr>
                <w:color w:val="000000"/>
                <w:lang w:val="es-CR" w:eastAsia="es-ES"/>
              </w:rPr>
              <w:t>2019</w:t>
            </w:r>
          </w:p>
        </w:tc>
        <w:tc>
          <w:tcPr>
            <w:tcW w:w="161" w:type="dxa"/>
            <w:tcBorders>
              <w:top w:val="nil"/>
              <w:left w:val="nil"/>
              <w:bottom w:val="nil"/>
              <w:right w:val="nil"/>
            </w:tcBorders>
            <w:vAlign w:val="bottom"/>
          </w:tcPr>
          <w:p w14:paraId="095E173E" w14:textId="593DC5FA" w:rsidR="005A06FD" w:rsidRPr="00315AAB" w:rsidRDefault="005A06FD" w:rsidP="00332FB4">
            <w:pPr>
              <w:jc w:val="center"/>
              <w:rPr>
                <w:color w:val="000000"/>
                <w:lang w:val="es-CR" w:eastAsia="es-ES"/>
              </w:rPr>
            </w:pPr>
          </w:p>
        </w:tc>
        <w:tc>
          <w:tcPr>
            <w:tcW w:w="1397" w:type="dxa"/>
            <w:tcBorders>
              <w:top w:val="nil"/>
              <w:left w:val="nil"/>
              <w:bottom w:val="single" w:sz="4" w:space="0" w:color="auto"/>
              <w:right w:val="nil"/>
            </w:tcBorders>
            <w:vAlign w:val="bottom"/>
          </w:tcPr>
          <w:p w14:paraId="52EB8915" w14:textId="7C92D090" w:rsidR="005A06FD" w:rsidRPr="00315AAB" w:rsidRDefault="005A06FD" w:rsidP="00332FB4">
            <w:pPr>
              <w:jc w:val="center"/>
              <w:rPr>
                <w:color w:val="000000"/>
                <w:lang w:val="es-CR" w:eastAsia="es-ES"/>
              </w:rPr>
            </w:pPr>
            <w:r w:rsidRPr="00315AAB">
              <w:rPr>
                <w:color w:val="000000"/>
                <w:lang w:val="es-CR" w:eastAsia="es-ES"/>
              </w:rPr>
              <w:t>2018</w:t>
            </w:r>
          </w:p>
        </w:tc>
        <w:tc>
          <w:tcPr>
            <w:tcW w:w="162" w:type="dxa"/>
            <w:tcBorders>
              <w:top w:val="nil"/>
              <w:left w:val="nil"/>
              <w:bottom w:val="nil"/>
              <w:right w:val="nil"/>
            </w:tcBorders>
            <w:vAlign w:val="bottom"/>
          </w:tcPr>
          <w:p w14:paraId="2CD7867D" w14:textId="77777777" w:rsidR="005A06FD" w:rsidRPr="00315AAB" w:rsidRDefault="005A06FD" w:rsidP="00332FB4">
            <w:pPr>
              <w:jc w:val="center"/>
              <w:rPr>
                <w:color w:val="000000"/>
                <w:lang w:val="es-CR" w:eastAsia="es-ES"/>
              </w:rPr>
            </w:pPr>
          </w:p>
        </w:tc>
        <w:tc>
          <w:tcPr>
            <w:tcW w:w="2552" w:type="dxa"/>
            <w:tcBorders>
              <w:top w:val="nil"/>
              <w:left w:val="nil"/>
              <w:bottom w:val="single" w:sz="4" w:space="0" w:color="auto"/>
              <w:right w:val="nil"/>
            </w:tcBorders>
            <w:shd w:val="clear" w:color="auto" w:fill="auto"/>
            <w:vAlign w:val="bottom"/>
          </w:tcPr>
          <w:p w14:paraId="634F359C" w14:textId="77777777" w:rsidR="005A06FD" w:rsidRPr="00315AAB" w:rsidRDefault="005A06FD" w:rsidP="00332FB4">
            <w:pPr>
              <w:jc w:val="center"/>
              <w:rPr>
                <w:color w:val="000000"/>
                <w:lang w:val="es-CR" w:eastAsia="es-ES"/>
              </w:rPr>
            </w:pPr>
            <w:r w:rsidRPr="00315AAB">
              <w:rPr>
                <w:color w:val="000000"/>
                <w:lang w:val="es-CR" w:eastAsia="es-ES"/>
              </w:rPr>
              <w:t>Concepto</w:t>
            </w:r>
          </w:p>
        </w:tc>
      </w:tr>
      <w:tr w:rsidR="005A06FD" w:rsidRPr="00315AAB" w14:paraId="4C518CB4" w14:textId="77777777" w:rsidTr="005A06FD">
        <w:trPr>
          <w:trHeight w:val="935"/>
          <w:jc w:val="center"/>
        </w:trPr>
        <w:tc>
          <w:tcPr>
            <w:tcW w:w="3347" w:type="dxa"/>
            <w:tcBorders>
              <w:top w:val="nil"/>
              <w:left w:val="nil"/>
              <w:bottom w:val="nil"/>
              <w:right w:val="nil"/>
            </w:tcBorders>
            <w:shd w:val="clear" w:color="auto" w:fill="auto"/>
            <w:vAlign w:val="bottom"/>
            <w:hideMark/>
          </w:tcPr>
          <w:p w14:paraId="5A675206" w14:textId="77777777" w:rsidR="005A06FD" w:rsidRPr="00315AAB" w:rsidRDefault="005A06FD" w:rsidP="00AF57BC">
            <w:pPr>
              <w:rPr>
                <w:color w:val="000000"/>
                <w:lang w:val="es-CR" w:eastAsia="es-ES"/>
              </w:rPr>
            </w:pPr>
            <w:r w:rsidRPr="00315AAB">
              <w:rPr>
                <w:color w:val="000000"/>
                <w:lang w:val="es-CR" w:eastAsia="es-ES"/>
              </w:rPr>
              <w:t>Interclear Central de Valores</w:t>
            </w:r>
          </w:p>
        </w:tc>
        <w:tc>
          <w:tcPr>
            <w:tcW w:w="197" w:type="dxa"/>
            <w:tcBorders>
              <w:top w:val="nil"/>
              <w:left w:val="nil"/>
              <w:bottom w:val="nil"/>
              <w:right w:val="nil"/>
            </w:tcBorders>
            <w:shd w:val="clear" w:color="auto" w:fill="auto"/>
            <w:vAlign w:val="bottom"/>
            <w:hideMark/>
          </w:tcPr>
          <w:p w14:paraId="48C28705" w14:textId="77777777" w:rsidR="005A06FD" w:rsidRPr="00315AAB" w:rsidRDefault="005A06FD" w:rsidP="0043508F">
            <w:pPr>
              <w:ind w:left="-61"/>
              <w:jc w:val="right"/>
              <w:rPr>
                <w:color w:val="000000"/>
                <w:lang w:val="es-CR" w:eastAsia="es-ES"/>
              </w:rPr>
            </w:pPr>
            <w:r w:rsidRPr="00315AAB">
              <w:rPr>
                <w:color w:val="000000"/>
                <w:lang w:val="es-CR" w:eastAsia="es-ES"/>
              </w:rPr>
              <w:t>¢</w:t>
            </w:r>
          </w:p>
        </w:tc>
        <w:tc>
          <w:tcPr>
            <w:tcW w:w="1540" w:type="dxa"/>
            <w:tcBorders>
              <w:top w:val="single" w:sz="4" w:space="0" w:color="auto"/>
              <w:left w:val="nil"/>
              <w:bottom w:val="nil"/>
              <w:right w:val="nil"/>
            </w:tcBorders>
            <w:vAlign w:val="bottom"/>
          </w:tcPr>
          <w:p w14:paraId="2B87B780" w14:textId="0476F816" w:rsidR="005A06FD" w:rsidRPr="00315AAB" w:rsidRDefault="005A06FD" w:rsidP="00AF57BC">
            <w:pPr>
              <w:jc w:val="right"/>
              <w:rPr>
                <w:color w:val="000000"/>
                <w:lang w:val="es-CR" w:eastAsia="es-ES"/>
              </w:rPr>
            </w:pPr>
            <w:r w:rsidRPr="00315AAB">
              <w:rPr>
                <w:color w:val="000000"/>
                <w:lang w:val="es-CR" w:eastAsia="es-ES"/>
              </w:rPr>
              <w:t>15.000.000</w:t>
            </w:r>
          </w:p>
        </w:tc>
        <w:tc>
          <w:tcPr>
            <w:tcW w:w="161" w:type="dxa"/>
            <w:tcBorders>
              <w:top w:val="nil"/>
              <w:left w:val="nil"/>
              <w:bottom w:val="nil"/>
              <w:right w:val="nil"/>
            </w:tcBorders>
            <w:vAlign w:val="bottom"/>
          </w:tcPr>
          <w:p w14:paraId="305FA942" w14:textId="31E0DBAB" w:rsidR="005A06FD" w:rsidRPr="00315AAB" w:rsidRDefault="005A06FD" w:rsidP="00AF57BC">
            <w:pPr>
              <w:jc w:val="right"/>
              <w:rPr>
                <w:color w:val="000000"/>
                <w:lang w:val="es-CR" w:eastAsia="es-ES"/>
              </w:rPr>
            </w:pPr>
          </w:p>
        </w:tc>
        <w:tc>
          <w:tcPr>
            <w:tcW w:w="1397" w:type="dxa"/>
            <w:tcBorders>
              <w:top w:val="single" w:sz="4" w:space="0" w:color="auto"/>
              <w:left w:val="nil"/>
              <w:bottom w:val="nil"/>
              <w:right w:val="nil"/>
            </w:tcBorders>
            <w:vAlign w:val="bottom"/>
          </w:tcPr>
          <w:p w14:paraId="69C2B8A9" w14:textId="79AE577F" w:rsidR="005A06FD" w:rsidRPr="00315AAB" w:rsidRDefault="005A06FD" w:rsidP="00AF57BC">
            <w:pPr>
              <w:jc w:val="right"/>
              <w:rPr>
                <w:color w:val="000000"/>
                <w:lang w:val="es-CR" w:eastAsia="es-ES"/>
              </w:rPr>
            </w:pPr>
            <w:r w:rsidRPr="00315AAB">
              <w:rPr>
                <w:color w:val="000000"/>
                <w:lang w:val="es-CR" w:eastAsia="es-ES"/>
              </w:rPr>
              <w:t>15.000.000</w:t>
            </w:r>
          </w:p>
        </w:tc>
        <w:tc>
          <w:tcPr>
            <w:tcW w:w="162" w:type="dxa"/>
            <w:tcBorders>
              <w:top w:val="nil"/>
              <w:left w:val="nil"/>
              <w:bottom w:val="nil"/>
              <w:right w:val="nil"/>
            </w:tcBorders>
            <w:vAlign w:val="bottom"/>
          </w:tcPr>
          <w:p w14:paraId="7EAD5904" w14:textId="77777777" w:rsidR="005A06FD" w:rsidRPr="00315AAB" w:rsidRDefault="005A06FD" w:rsidP="0043508F">
            <w:pPr>
              <w:jc w:val="center"/>
              <w:rPr>
                <w:color w:val="000000"/>
                <w:lang w:val="es-CR" w:eastAsia="es-ES"/>
              </w:rPr>
            </w:pPr>
          </w:p>
        </w:tc>
        <w:tc>
          <w:tcPr>
            <w:tcW w:w="2552" w:type="dxa"/>
            <w:tcBorders>
              <w:top w:val="single" w:sz="4" w:space="0" w:color="auto"/>
              <w:left w:val="nil"/>
              <w:bottom w:val="nil"/>
              <w:right w:val="nil"/>
            </w:tcBorders>
            <w:shd w:val="clear" w:color="auto" w:fill="auto"/>
            <w:vAlign w:val="center"/>
          </w:tcPr>
          <w:p w14:paraId="5B3CF360" w14:textId="77777777" w:rsidR="005A06FD" w:rsidRPr="00315AAB" w:rsidRDefault="005A06FD" w:rsidP="0043508F">
            <w:pPr>
              <w:rPr>
                <w:color w:val="000000"/>
                <w:lang w:val="es-CR" w:eastAsia="es-CR"/>
              </w:rPr>
            </w:pPr>
            <w:r w:rsidRPr="00315AAB">
              <w:rPr>
                <w:color w:val="000000"/>
                <w:lang w:val="es-CR" w:eastAsia="es-CR"/>
              </w:rPr>
              <w:t>Para operar en la custodia electrónica de valores</w:t>
            </w:r>
          </w:p>
        </w:tc>
      </w:tr>
      <w:tr w:rsidR="005A06FD" w:rsidRPr="00315AAB" w14:paraId="62A2D487" w14:textId="77777777" w:rsidTr="005A06FD">
        <w:trPr>
          <w:trHeight w:val="95"/>
          <w:jc w:val="center"/>
        </w:trPr>
        <w:tc>
          <w:tcPr>
            <w:tcW w:w="3347" w:type="dxa"/>
            <w:tcBorders>
              <w:top w:val="nil"/>
              <w:left w:val="nil"/>
              <w:bottom w:val="nil"/>
              <w:right w:val="nil"/>
            </w:tcBorders>
            <w:shd w:val="clear" w:color="auto" w:fill="auto"/>
            <w:vAlign w:val="bottom"/>
            <w:hideMark/>
          </w:tcPr>
          <w:p w14:paraId="6F8FC5A1" w14:textId="48C00536" w:rsidR="005A06FD" w:rsidRPr="00315AAB" w:rsidRDefault="005A06FD" w:rsidP="00AF57BC">
            <w:pPr>
              <w:rPr>
                <w:color w:val="000000"/>
                <w:lang w:val="es-CR" w:eastAsia="es-ES"/>
              </w:rPr>
            </w:pPr>
            <w:r w:rsidRPr="00315AAB">
              <w:rPr>
                <w:color w:val="000000"/>
                <w:lang w:val="es-CR" w:eastAsia="es-ES"/>
              </w:rPr>
              <w:t>Depósito Libre Comercial Golfito Artículo 24 Ley No. 7131</w:t>
            </w:r>
          </w:p>
        </w:tc>
        <w:tc>
          <w:tcPr>
            <w:tcW w:w="197" w:type="dxa"/>
            <w:tcBorders>
              <w:top w:val="nil"/>
              <w:left w:val="nil"/>
              <w:bottom w:val="nil"/>
              <w:right w:val="nil"/>
            </w:tcBorders>
            <w:shd w:val="clear" w:color="auto" w:fill="auto"/>
            <w:vAlign w:val="bottom"/>
            <w:hideMark/>
          </w:tcPr>
          <w:p w14:paraId="799DB56F" w14:textId="77777777" w:rsidR="005A06FD" w:rsidRPr="00315AAB" w:rsidRDefault="005A06FD" w:rsidP="0043508F">
            <w:pPr>
              <w:jc w:val="right"/>
              <w:rPr>
                <w:color w:val="000000"/>
                <w:lang w:val="es-CR" w:eastAsia="es-ES"/>
              </w:rPr>
            </w:pPr>
          </w:p>
        </w:tc>
        <w:tc>
          <w:tcPr>
            <w:tcW w:w="1540" w:type="dxa"/>
            <w:tcBorders>
              <w:top w:val="nil"/>
              <w:left w:val="nil"/>
              <w:bottom w:val="nil"/>
              <w:right w:val="nil"/>
            </w:tcBorders>
            <w:vAlign w:val="bottom"/>
          </w:tcPr>
          <w:p w14:paraId="1FF82DE2" w14:textId="63180D80" w:rsidR="005A06FD" w:rsidRPr="00315AAB" w:rsidRDefault="005A06FD" w:rsidP="00AF57BC">
            <w:pPr>
              <w:jc w:val="right"/>
              <w:rPr>
                <w:color w:val="000000"/>
                <w:lang w:val="es-CR"/>
              </w:rPr>
            </w:pPr>
            <w:r w:rsidRPr="00315AAB">
              <w:rPr>
                <w:color w:val="000000"/>
                <w:lang w:val="es-CR"/>
              </w:rPr>
              <w:t>5.200.000</w:t>
            </w:r>
          </w:p>
        </w:tc>
        <w:tc>
          <w:tcPr>
            <w:tcW w:w="161" w:type="dxa"/>
            <w:tcBorders>
              <w:top w:val="nil"/>
              <w:left w:val="nil"/>
              <w:bottom w:val="nil"/>
              <w:right w:val="nil"/>
            </w:tcBorders>
            <w:vAlign w:val="bottom"/>
          </w:tcPr>
          <w:p w14:paraId="052C744A" w14:textId="1A57EC6A" w:rsidR="005A06FD" w:rsidRPr="00315AAB" w:rsidRDefault="005A06FD" w:rsidP="00AF57BC">
            <w:pPr>
              <w:jc w:val="right"/>
              <w:rPr>
                <w:color w:val="000000"/>
                <w:lang w:val="es-CR"/>
              </w:rPr>
            </w:pPr>
          </w:p>
        </w:tc>
        <w:tc>
          <w:tcPr>
            <w:tcW w:w="1397" w:type="dxa"/>
            <w:tcBorders>
              <w:top w:val="nil"/>
              <w:left w:val="nil"/>
              <w:bottom w:val="nil"/>
              <w:right w:val="nil"/>
            </w:tcBorders>
            <w:vAlign w:val="bottom"/>
          </w:tcPr>
          <w:p w14:paraId="32465E95" w14:textId="60ED2835" w:rsidR="005A06FD" w:rsidRPr="00315AAB" w:rsidRDefault="005A06FD" w:rsidP="00AF57BC">
            <w:pPr>
              <w:jc w:val="right"/>
              <w:rPr>
                <w:color w:val="000000"/>
                <w:lang w:val="es-CR" w:eastAsia="es-ES"/>
              </w:rPr>
            </w:pPr>
            <w:r w:rsidRPr="00315AAB">
              <w:rPr>
                <w:color w:val="000000"/>
                <w:lang w:val="es-CR"/>
              </w:rPr>
              <w:t>5.200.000</w:t>
            </w:r>
          </w:p>
        </w:tc>
        <w:tc>
          <w:tcPr>
            <w:tcW w:w="162" w:type="dxa"/>
            <w:tcBorders>
              <w:top w:val="nil"/>
              <w:left w:val="nil"/>
              <w:bottom w:val="nil"/>
              <w:right w:val="nil"/>
            </w:tcBorders>
            <w:vAlign w:val="bottom"/>
          </w:tcPr>
          <w:p w14:paraId="402D61BF" w14:textId="77777777" w:rsidR="005A06FD" w:rsidRPr="00315AAB" w:rsidRDefault="005A06FD" w:rsidP="0043508F">
            <w:pPr>
              <w:jc w:val="center"/>
              <w:rPr>
                <w:color w:val="000000"/>
                <w:lang w:val="es-CR"/>
              </w:rPr>
            </w:pPr>
          </w:p>
        </w:tc>
        <w:tc>
          <w:tcPr>
            <w:tcW w:w="2552" w:type="dxa"/>
            <w:tcBorders>
              <w:top w:val="nil"/>
              <w:left w:val="nil"/>
              <w:bottom w:val="nil"/>
              <w:right w:val="nil"/>
            </w:tcBorders>
            <w:shd w:val="clear" w:color="auto" w:fill="auto"/>
            <w:vAlign w:val="center"/>
          </w:tcPr>
          <w:p w14:paraId="280BAAC3" w14:textId="77777777" w:rsidR="005A06FD" w:rsidRPr="00315AAB" w:rsidRDefault="005A06FD" w:rsidP="0043508F">
            <w:pPr>
              <w:rPr>
                <w:color w:val="000000"/>
                <w:lang w:val="es-CR" w:eastAsia="es-CR"/>
              </w:rPr>
            </w:pPr>
            <w:r w:rsidRPr="00315AAB">
              <w:rPr>
                <w:color w:val="000000"/>
                <w:lang w:val="es-CR" w:eastAsia="es-CR"/>
              </w:rPr>
              <w:t>Depósito Comercial de Golfito</w:t>
            </w:r>
          </w:p>
        </w:tc>
      </w:tr>
      <w:tr w:rsidR="005A06FD" w:rsidRPr="00315AAB" w14:paraId="2BAC6A21" w14:textId="77777777" w:rsidTr="005A06FD">
        <w:trPr>
          <w:trHeight w:val="223"/>
          <w:jc w:val="center"/>
        </w:trPr>
        <w:tc>
          <w:tcPr>
            <w:tcW w:w="3347" w:type="dxa"/>
            <w:tcBorders>
              <w:top w:val="nil"/>
              <w:left w:val="nil"/>
              <w:bottom w:val="nil"/>
              <w:right w:val="nil"/>
            </w:tcBorders>
            <w:shd w:val="clear" w:color="auto" w:fill="auto"/>
            <w:vAlign w:val="bottom"/>
            <w:hideMark/>
          </w:tcPr>
          <w:p w14:paraId="1BC02925" w14:textId="77777777" w:rsidR="005A06FD" w:rsidRPr="00315AAB" w:rsidRDefault="005A06FD" w:rsidP="00AF57BC">
            <w:pPr>
              <w:rPr>
                <w:color w:val="000000"/>
                <w:lang w:val="es-CR" w:eastAsia="es-ES"/>
              </w:rPr>
            </w:pPr>
            <w:r w:rsidRPr="00315AAB">
              <w:rPr>
                <w:color w:val="000000"/>
                <w:lang w:val="es-CR" w:eastAsia="es-ES"/>
              </w:rPr>
              <w:t>Otras entidades financieras</w:t>
            </w:r>
          </w:p>
        </w:tc>
        <w:tc>
          <w:tcPr>
            <w:tcW w:w="197" w:type="dxa"/>
            <w:tcBorders>
              <w:top w:val="nil"/>
              <w:left w:val="nil"/>
              <w:bottom w:val="nil"/>
              <w:right w:val="nil"/>
            </w:tcBorders>
            <w:shd w:val="clear" w:color="auto" w:fill="auto"/>
            <w:vAlign w:val="bottom"/>
            <w:hideMark/>
          </w:tcPr>
          <w:p w14:paraId="35F72BB6" w14:textId="77777777" w:rsidR="005A06FD" w:rsidRPr="00315AAB" w:rsidRDefault="005A06FD" w:rsidP="0043508F">
            <w:pPr>
              <w:jc w:val="right"/>
              <w:rPr>
                <w:color w:val="000000"/>
                <w:lang w:val="es-CR" w:eastAsia="es-ES"/>
              </w:rPr>
            </w:pPr>
          </w:p>
        </w:tc>
        <w:tc>
          <w:tcPr>
            <w:tcW w:w="1540" w:type="dxa"/>
            <w:tcBorders>
              <w:top w:val="nil"/>
              <w:left w:val="nil"/>
              <w:bottom w:val="single" w:sz="4" w:space="0" w:color="auto"/>
              <w:right w:val="nil"/>
            </w:tcBorders>
            <w:vAlign w:val="bottom"/>
          </w:tcPr>
          <w:p w14:paraId="4C966B31" w14:textId="2CCAD978" w:rsidR="005A06FD" w:rsidRPr="00315AAB" w:rsidRDefault="005A06FD" w:rsidP="00AF57BC">
            <w:pPr>
              <w:jc w:val="right"/>
              <w:rPr>
                <w:color w:val="000000"/>
                <w:lang w:val="es-CR" w:eastAsia="es-ES"/>
              </w:rPr>
            </w:pPr>
            <w:r w:rsidRPr="00315AAB">
              <w:rPr>
                <w:color w:val="000000"/>
                <w:lang w:val="es-CR" w:eastAsia="es-ES"/>
              </w:rPr>
              <w:t>423.300</w:t>
            </w:r>
          </w:p>
        </w:tc>
        <w:tc>
          <w:tcPr>
            <w:tcW w:w="161" w:type="dxa"/>
            <w:tcBorders>
              <w:top w:val="nil"/>
              <w:left w:val="nil"/>
              <w:bottom w:val="nil"/>
              <w:right w:val="nil"/>
            </w:tcBorders>
            <w:vAlign w:val="bottom"/>
          </w:tcPr>
          <w:p w14:paraId="69BBC047" w14:textId="3A156850" w:rsidR="005A06FD" w:rsidRPr="00315AAB" w:rsidRDefault="005A06FD" w:rsidP="00AF57BC">
            <w:pPr>
              <w:jc w:val="right"/>
              <w:rPr>
                <w:color w:val="000000"/>
                <w:lang w:val="es-CR" w:eastAsia="es-ES"/>
              </w:rPr>
            </w:pPr>
          </w:p>
        </w:tc>
        <w:tc>
          <w:tcPr>
            <w:tcW w:w="1397" w:type="dxa"/>
            <w:tcBorders>
              <w:top w:val="nil"/>
              <w:left w:val="nil"/>
              <w:bottom w:val="single" w:sz="4" w:space="0" w:color="auto"/>
              <w:right w:val="nil"/>
            </w:tcBorders>
            <w:vAlign w:val="bottom"/>
          </w:tcPr>
          <w:p w14:paraId="6654B297" w14:textId="1575F81A" w:rsidR="005A06FD" w:rsidRPr="00315AAB" w:rsidRDefault="005A06FD" w:rsidP="00AF57BC">
            <w:pPr>
              <w:jc w:val="right"/>
              <w:rPr>
                <w:color w:val="000000"/>
                <w:lang w:val="es-CR" w:eastAsia="es-ES"/>
              </w:rPr>
            </w:pPr>
            <w:r w:rsidRPr="00315AAB">
              <w:rPr>
                <w:color w:val="000000"/>
                <w:lang w:val="es-CR" w:eastAsia="es-ES"/>
              </w:rPr>
              <w:t>423.300</w:t>
            </w:r>
          </w:p>
        </w:tc>
        <w:tc>
          <w:tcPr>
            <w:tcW w:w="162" w:type="dxa"/>
            <w:tcBorders>
              <w:top w:val="nil"/>
              <w:left w:val="nil"/>
              <w:bottom w:val="nil"/>
              <w:right w:val="nil"/>
            </w:tcBorders>
            <w:vAlign w:val="bottom"/>
          </w:tcPr>
          <w:p w14:paraId="4AC3ACEE" w14:textId="77777777" w:rsidR="005A06FD" w:rsidRPr="00315AAB" w:rsidRDefault="005A06FD" w:rsidP="0043508F">
            <w:pPr>
              <w:jc w:val="center"/>
              <w:rPr>
                <w:color w:val="000000"/>
                <w:lang w:val="es-CR" w:eastAsia="es-ES"/>
              </w:rPr>
            </w:pPr>
          </w:p>
        </w:tc>
        <w:tc>
          <w:tcPr>
            <w:tcW w:w="2552" w:type="dxa"/>
            <w:tcBorders>
              <w:top w:val="nil"/>
              <w:left w:val="nil"/>
              <w:bottom w:val="nil"/>
              <w:right w:val="nil"/>
            </w:tcBorders>
            <w:shd w:val="clear" w:color="auto" w:fill="auto"/>
            <w:vAlign w:val="center"/>
          </w:tcPr>
          <w:p w14:paraId="4FCDF7E8" w14:textId="77777777" w:rsidR="005A06FD" w:rsidRPr="00315AAB" w:rsidRDefault="005A06FD" w:rsidP="0043508F">
            <w:pPr>
              <w:rPr>
                <w:color w:val="000000"/>
                <w:lang w:val="es-CR" w:eastAsia="es-CR"/>
              </w:rPr>
            </w:pPr>
            <w:r w:rsidRPr="00315AAB">
              <w:rPr>
                <w:color w:val="000000"/>
                <w:lang w:val="es-CR" w:eastAsia="es-CR"/>
              </w:rPr>
              <w:t>Varias cooperativas</w:t>
            </w:r>
          </w:p>
        </w:tc>
      </w:tr>
      <w:tr w:rsidR="005A06FD" w:rsidRPr="00315AAB" w14:paraId="27C7D408" w14:textId="77777777" w:rsidTr="005A06FD">
        <w:trPr>
          <w:trHeight w:val="287"/>
          <w:jc w:val="center"/>
        </w:trPr>
        <w:tc>
          <w:tcPr>
            <w:tcW w:w="3347" w:type="dxa"/>
            <w:tcBorders>
              <w:top w:val="nil"/>
              <w:left w:val="nil"/>
              <w:bottom w:val="nil"/>
              <w:right w:val="nil"/>
            </w:tcBorders>
            <w:shd w:val="clear" w:color="auto" w:fill="auto"/>
            <w:vAlign w:val="bottom"/>
            <w:hideMark/>
          </w:tcPr>
          <w:p w14:paraId="10704E94" w14:textId="77777777" w:rsidR="005A06FD" w:rsidRPr="00315AAB" w:rsidRDefault="005A06FD" w:rsidP="00AF57BC">
            <w:pPr>
              <w:rPr>
                <w:color w:val="000000"/>
                <w:lang w:val="es-CR" w:eastAsia="es-ES"/>
              </w:rPr>
            </w:pPr>
          </w:p>
        </w:tc>
        <w:tc>
          <w:tcPr>
            <w:tcW w:w="197" w:type="dxa"/>
            <w:tcBorders>
              <w:top w:val="nil"/>
              <w:left w:val="nil"/>
              <w:bottom w:val="nil"/>
              <w:right w:val="nil"/>
            </w:tcBorders>
            <w:shd w:val="clear" w:color="auto" w:fill="auto"/>
            <w:vAlign w:val="bottom"/>
            <w:hideMark/>
          </w:tcPr>
          <w:p w14:paraId="3F834E65" w14:textId="77777777" w:rsidR="005A06FD" w:rsidRPr="00315AAB" w:rsidRDefault="005A06FD" w:rsidP="0043508F">
            <w:pPr>
              <w:ind w:left="-61"/>
              <w:jc w:val="right"/>
              <w:rPr>
                <w:color w:val="000000"/>
                <w:lang w:val="es-CR" w:eastAsia="es-ES"/>
              </w:rPr>
            </w:pPr>
            <w:r w:rsidRPr="00315AAB">
              <w:rPr>
                <w:color w:val="000000"/>
                <w:lang w:val="es-CR" w:eastAsia="es-ES"/>
              </w:rPr>
              <w:t>¢</w:t>
            </w:r>
          </w:p>
        </w:tc>
        <w:tc>
          <w:tcPr>
            <w:tcW w:w="1540" w:type="dxa"/>
            <w:tcBorders>
              <w:top w:val="single" w:sz="4" w:space="0" w:color="auto"/>
              <w:left w:val="nil"/>
              <w:bottom w:val="double" w:sz="4" w:space="0" w:color="auto"/>
              <w:right w:val="nil"/>
            </w:tcBorders>
            <w:vAlign w:val="bottom"/>
          </w:tcPr>
          <w:p w14:paraId="77CB535D" w14:textId="7D058EA2" w:rsidR="005A06FD" w:rsidRPr="00315AAB" w:rsidRDefault="005A06FD" w:rsidP="00AF57BC">
            <w:pPr>
              <w:jc w:val="right"/>
              <w:rPr>
                <w:color w:val="000000"/>
                <w:lang w:val="es-CR" w:eastAsia="es-ES"/>
              </w:rPr>
            </w:pPr>
            <w:r w:rsidRPr="00315AAB">
              <w:rPr>
                <w:color w:val="000000"/>
                <w:lang w:val="es-CR" w:eastAsia="es-ES"/>
              </w:rPr>
              <w:t>20.623.300</w:t>
            </w:r>
          </w:p>
        </w:tc>
        <w:tc>
          <w:tcPr>
            <w:tcW w:w="161" w:type="dxa"/>
            <w:tcBorders>
              <w:top w:val="nil"/>
              <w:left w:val="nil"/>
              <w:bottom w:val="nil"/>
              <w:right w:val="nil"/>
            </w:tcBorders>
            <w:vAlign w:val="bottom"/>
          </w:tcPr>
          <w:p w14:paraId="56477DC1" w14:textId="624F9BAE" w:rsidR="005A06FD" w:rsidRPr="00315AAB" w:rsidRDefault="005A06FD" w:rsidP="00AF57BC">
            <w:pPr>
              <w:jc w:val="right"/>
              <w:rPr>
                <w:color w:val="000000"/>
                <w:lang w:val="es-CR" w:eastAsia="es-ES"/>
              </w:rPr>
            </w:pPr>
          </w:p>
        </w:tc>
        <w:tc>
          <w:tcPr>
            <w:tcW w:w="1397" w:type="dxa"/>
            <w:tcBorders>
              <w:top w:val="single" w:sz="4" w:space="0" w:color="auto"/>
              <w:left w:val="nil"/>
              <w:bottom w:val="double" w:sz="4" w:space="0" w:color="auto"/>
              <w:right w:val="nil"/>
            </w:tcBorders>
            <w:vAlign w:val="bottom"/>
          </w:tcPr>
          <w:p w14:paraId="2B634F3C" w14:textId="62CC64E5" w:rsidR="005A06FD" w:rsidRPr="00315AAB" w:rsidRDefault="005A06FD" w:rsidP="00AF57BC">
            <w:pPr>
              <w:jc w:val="right"/>
              <w:rPr>
                <w:color w:val="000000"/>
                <w:lang w:val="es-CR" w:eastAsia="es-ES"/>
              </w:rPr>
            </w:pPr>
            <w:r w:rsidRPr="00315AAB">
              <w:rPr>
                <w:color w:val="000000"/>
                <w:lang w:val="es-CR" w:eastAsia="es-ES"/>
              </w:rPr>
              <w:t>20.623.300</w:t>
            </w:r>
          </w:p>
        </w:tc>
        <w:tc>
          <w:tcPr>
            <w:tcW w:w="162" w:type="dxa"/>
            <w:tcBorders>
              <w:top w:val="nil"/>
              <w:left w:val="nil"/>
              <w:bottom w:val="nil"/>
              <w:right w:val="nil"/>
            </w:tcBorders>
            <w:vAlign w:val="bottom"/>
          </w:tcPr>
          <w:p w14:paraId="1C924F56" w14:textId="77777777" w:rsidR="005A06FD" w:rsidRPr="00315AAB" w:rsidRDefault="005A06FD" w:rsidP="0043508F">
            <w:pPr>
              <w:jc w:val="center"/>
              <w:rPr>
                <w:color w:val="000000"/>
                <w:lang w:val="es-CR" w:eastAsia="es-ES"/>
              </w:rPr>
            </w:pPr>
          </w:p>
        </w:tc>
        <w:tc>
          <w:tcPr>
            <w:tcW w:w="2552" w:type="dxa"/>
            <w:tcBorders>
              <w:top w:val="nil"/>
              <w:left w:val="nil"/>
              <w:bottom w:val="nil"/>
              <w:right w:val="nil"/>
            </w:tcBorders>
            <w:shd w:val="clear" w:color="auto" w:fill="auto"/>
            <w:vAlign w:val="center"/>
          </w:tcPr>
          <w:p w14:paraId="33FA637F" w14:textId="77777777" w:rsidR="005A06FD" w:rsidRPr="00315AAB" w:rsidRDefault="005A06FD" w:rsidP="0043508F">
            <w:pPr>
              <w:rPr>
                <w:color w:val="000000"/>
                <w:lang w:val="es-CR" w:eastAsia="es-ES"/>
              </w:rPr>
            </w:pPr>
          </w:p>
        </w:tc>
      </w:tr>
    </w:tbl>
    <w:p w14:paraId="381E0907" w14:textId="77777777" w:rsidR="00095DA3" w:rsidRPr="00315AAB" w:rsidRDefault="00095DA3" w:rsidP="00E25FD9">
      <w:pPr>
        <w:ind w:left="1440" w:hanging="720"/>
        <w:jc w:val="both"/>
        <w:rPr>
          <w:lang w:val="es-CR"/>
        </w:rPr>
      </w:pPr>
    </w:p>
    <w:p w14:paraId="734D2E60" w14:textId="2F650E3B" w:rsidR="007F1670" w:rsidRPr="00315AAB" w:rsidRDefault="007F1670" w:rsidP="00E25FD9">
      <w:pPr>
        <w:ind w:left="1440" w:hanging="720"/>
        <w:jc w:val="both"/>
        <w:rPr>
          <w:lang w:val="es-CR"/>
        </w:rPr>
      </w:pPr>
    </w:p>
    <w:p w14:paraId="6D264306" w14:textId="425CDE73" w:rsidR="00AF57BC" w:rsidRPr="00315AAB" w:rsidRDefault="00AF57BC" w:rsidP="00AF57BC">
      <w:pPr>
        <w:pStyle w:val="Prrafodelista"/>
        <w:numPr>
          <w:ilvl w:val="0"/>
          <w:numId w:val="53"/>
        </w:numPr>
        <w:jc w:val="both"/>
        <w:rPr>
          <w:lang w:val="es-CR"/>
        </w:rPr>
      </w:pPr>
      <w:r w:rsidRPr="00315AAB">
        <w:rPr>
          <w:lang w:val="es-CR"/>
        </w:rPr>
        <w:t>El Banco es propietario del 49% del capital acciones de BICSA.  Tal participación está representada por 6.506.563 acciones comunes para los períodos 2019 y 2018, con un valor nominal de US$10 cada una.</w:t>
      </w:r>
    </w:p>
    <w:p w14:paraId="52DFC21A" w14:textId="77777777" w:rsidR="00AF57BC" w:rsidRPr="00315AAB" w:rsidRDefault="00AF57BC" w:rsidP="00E25FD9">
      <w:pPr>
        <w:ind w:left="1440" w:hanging="720"/>
        <w:jc w:val="both"/>
        <w:rPr>
          <w:lang w:val="es-CR"/>
        </w:rPr>
      </w:pPr>
    </w:p>
    <w:p w14:paraId="1E3C8DBC" w14:textId="77777777" w:rsidR="00D813F6" w:rsidRPr="00315AAB" w:rsidRDefault="00D813F6" w:rsidP="00E25FD9">
      <w:pPr>
        <w:framePr w:w="6934" w:wrap="auto" w:hAnchor="text" w:x="2520"/>
        <w:widowControl w:val="0"/>
        <w:jc w:val="both"/>
        <w:rPr>
          <w:u w:val="single"/>
          <w:lang w:val="es-CR"/>
        </w:rPr>
      </w:pPr>
    </w:p>
    <w:p w14:paraId="72F91B19" w14:textId="0F89382B" w:rsidR="00AF57BC" w:rsidRPr="00315AAB" w:rsidRDefault="00AF57BC" w:rsidP="00E25FD9">
      <w:pPr>
        <w:framePr w:w="6934" w:wrap="auto" w:hAnchor="text" w:x="2520"/>
        <w:widowControl w:val="0"/>
        <w:jc w:val="both"/>
        <w:rPr>
          <w:u w:val="single"/>
          <w:lang w:val="es-CR"/>
        </w:rPr>
        <w:sectPr w:rsidR="00AF57BC" w:rsidRPr="00315AAB" w:rsidSect="003633D3">
          <w:pgSz w:w="12240" w:h="15840"/>
          <w:pgMar w:top="1440" w:right="1440" w:bottom="1440" w:left="1440" w:header="720" w:footer="720" w:gutter="0"/>
          <w:cols w:space="720"/>
          <w:docGrid w:linePitch="360"/>
        </w:sectPr>
      </w:pPr>
    </w:p>
    <w:p w14:paraId="60FDD554" w14:textId="77777777" w:rsidR="000B3A2B" w:rsidRPr="00315AAB" w:rsidRDefault="000B3A2B" w:rsidP="000B3A2B">
      <w:pPr>
        <w:widowControl w:val="0"/>
        <w:ind w:left="720"/>
        <w:jc w:val="both"/>
        <w:rPr>
          <w:u w:val="single"/>
          <w:lang w:val="es-CR"/>
        </w:rPr>
      </w:pPr>
      <w:bookmarkStart w:id="21" w:name="_Hlk30411891"/>
    </w:p>
    <w:p w14:paraId="59918298" w14:textId="0F483AA0" w:rsidR="00F64647" w:rsidRPr="00315AAB" w:rsidRDefault="00791C1C" w:rsidP="00E25FD9">
      <w:pPr>
        <w:widowControl w:val="0"/>
        <w:numPr>
          <w:ilvl w:val="0"/>
          <w:numId w:val="3"/>
        </w:numPr>
        <w:tabs>
          <w:tab w:val="num" w:pos="720"/>
        </w:tabs>
        <w:ind w:left="720" w:hanging="723"/>
        <w:jc w:val="both"/>
        <w:rPr>
          <w:u w:val="single"/>
          <w:lang w:val="es-CR"/>
        </w:rPr>
      </w:pPr>
      <w:r w:rsidRPr="00315AAB">
        <w:rPr>
          <w:u w:val="single"/>
          <w:lang w:val="es-CR"/>
        </w:rPr>
        <w:t>Inmuebles</w:t>
      </w:r>
      <w:r w:rsidR="00C2012B" w:rsidRPr="00315AAB">
        <w:rPr>
          <w:u w:val="single"/>
          <w:lang w:val="es-CR"/>
        </w:rPr>
        <w:t>,</w:t>
      </w:r>
      <w:r w:rsidRPr="00315AAB">
        <w:rPr>
          <w:u w:val="single"/>
          <w:lang w:val="es-CR"/>
        </w:rPr>
        <w:t xml:space="preserve"> mobiliario y equipo</w:t>
      </w:r>
      <w:r w:rsidR="00346115" w:rsidRPr="00315AAB">
        <w:rPr>
          <w:u w:val="single"/>
          <w:lang w:val="es-CR"/>
        </w:rPr>
        <w:t>, neto</w:t>
      </w:r>
    </w:p>
    <w:p w14:paraId="3E4BEC71" w14:textId="77777777" w:rsidR="00140930" w:rsidRPr="00315AAB" w:rsidRDefault="00140930" w:rsidP="00E25FD9">
      <w:pPr>
        <w:widowControl w:val="0"/>
        <w:jc w:val="both"/>
        <w:rPr>
          <w:sz w:val="18"/>
          <w:lang w:val="es-CR"/>
        </w:rPr>
      </w:pPr>
    </w:p>
    <w:p w14:paraId="01BA821F" w14:textId="0C518CCE" w:rsidR="002007C7" w:rsidRPr="00315AAB" w:rsidRDefault="00932C80" w:rsidP="00E25FD9">
      <w:pPr>
        <w:tabs>
          <w:tab w:val="left" w:pos="3960"/>
        </w:tabs>
        <w:ind w:left="1440" w:hanging="720"/>
        <w:jc w:val="both"/>
        <w:rPr>
          <w:lang w:val="es-CR"/>
        </w:rPr>
      </w:pPr>
      <w:r w:rsidRPr="00315AAB">
        <w:rPr>
          <w:lang w:val="es-CR"/>
        </w:rPr>
        <w:t>L</w:t>
      </w:r>
      <w:r w:rsidR="00A348EF" w:rsidRPr="00315AAB">
        <w:rPr>
          <w:lang w:val="es-CR"/>
        </w:rPr>
        <w:t>os</w:t>
      </w:r>
      <w:r w:rsidR="002007C7" w:rsidRPr="00315AAB">
        <w:rPr>
          <w:lang w:val="es-CR"/>
        </w:rPr>
        <w:t xml:space="preserve"> inmuebles, mobiliario y equipo</w:t>
      </w:r>
      <w:r w:rsidR="0057798B" w:rsidRPr="00315AAB">
        <w:rPr>
          <w:lang w:val="es-CR"/>
        </w:rPr>
        <w:t>,</w:t>
      </w:r>
      <w:r w:rsidR="004E2D8B" w:rsidRPr="00315AAB">
        <w:rPr>
          <w:lang w:val="es-CR"/>
        </w:rPr>
        <w:t xml:space="preserve"> se detallan como sigue</w:t>
      </w:r>
      <w:r w:rsidR="00F711D3" w:rsidRPr="00315AAB">
        <w:rPr>
          <w:lang w:val="es-CR"/>
        </w:rPr>
        <w:t>:</w:t>
      </w:r>
    </w:p>
    <w:p w14:paraId="26A3E17A" w14:textId="780DBF29" w:rsidR="007E4CAE" w:rsidRPr="00315AAB" w:rsidRDefault="007E4CAE" w:rsidP="00E25FD9">
      <w:pPr>
        <w:tabs>
          <w:tab w:val="left" w:pos="3960"/>
        </w:tabs>
        <w:ind w:left="1440" w:hanging="720"/>
        <w:jc w:val="both"/>
        <w:rPr>
          <w:lang w:val="es-CR"/>
        </w:rPr>
      </w:pPr>
    </w:p>
    <w:tbl>
      <w:tblPr>
        <w:tblW w:w="12920" w:type="dxa"/>
        <w:tblInd w:w="426" w:type="dxa"/>
        <w:tblCellMar>
          <w:left w:w="70" w:type="dxa"/>
          <w:right w:w="70" w:type="dxa"/>
        </w:tblCellMar>
        <w:tblLook w:val="04A0" w:firstRow="1" w:lastRow="0" w:firstColumn="1" w:lastColumn="0" w:noHBand="0" w:noVBand="1"/>
      </w:tblPr>
      <w:tblGrid>
        <w:gridCol w:w="2693"/>
        <w:gridCol w:w="240"/>
        <w:gridCol w:w="1710"/>
        <w:gridCol w:w="1760"/>
        <w:gridCol w:w="1710"/>
        <w:gridCol w:w="1680"/>
        <w:gridCol w:w="1350"/>
        <w:gridCol w:w="1761"/>
        <w:gridCol w:w="16"/>
      </w:tblGrid>
      <w:tr w:rsidR="007E4CAE" w:rsidRPr="00315AAB" w14:paraId="09AE611E" w14:textId="77777777" w:rsidTr="00B14D30">
        <w:trPr>
          <w:trHeight w:val="281"/>
        </w:trPr>
        <w:tc>
          <w:tcPr>
            <w:tcW w:w="2693" w:type="dxa"/>
            <w:shd w:val="clear" w:color="auto" w:fill="auto"/>
            <w:noWrap/>
            <w:vAlign w:val="bottom"/>
          </w:tcPr>
          <w:p w14:paraId="339E69D4" w14:textId="77777777" w:rsidR="007E4CAE" w:rsidRPr="00315AAB" w:rsidRDefault="007E4CAE" w:rsidP="00D71199">
            <w:pPr>
              <w:jc w:val="center"/>
              <w:rPr>
                <w:b/>
                <w:bCs/>
                <w:sz w:val="20"/>
                <w:szCs w:val="20"/>
                <w:lang w:val="es-CR" w:eastAsia="es-ES"/>
              </w:rPr>
            </w:pPr>
          </w:p>
        </w:tc>
        <w:tc>
          <w:tcPr>
            <w:tcW w:w="240" w:type="dxa"/>
            <w:vAlign w:val="bottom"/>
          </w:tcPr>
          <w:p w14:paraId="5F4EB8B0" w14:textId="77777777" w:rsidR="007E4CAE" w:rsidRPr="00315AAB" w:rsidRDefault="007E4CAE" w:rsidP="00D71199">
            <w:pPr>
              <w:jc w:val="center"/>
              <w:rPr>
                <w:bCs/>
                <w:sz w:val="20"/>
                <w:szCs w:val="20"/>
                <w:lang w:val="es-CR" w:eastAsia="es-ES"/>
              </w:rPr>
            </w:pPr>
          </w:p>
        </w:tc>
        <w:tc>
          <w:tcPr>
            <w:tcW w:w="9987" w:type="dxa"/>
            <w:gridSpan w:val="7"/>
            <w:tcBorders>
              <w:bottom w:val="single" w:sz="4" w:space="0" w:color="auto"/>
            </w:tcBorders>
            <w:shd w:val="clear" w:color="auto" w:fill="auto"/>
            <w:noWrap/>
            <w:vAlign w:val="bottom"/>
          </w:tcPr>
          <w:p w14:paraId="6A102D7F" w14:textId="5B96A7C1" w:rsidR="007E4CAE" w:rsidRPr="00315AAB" w:rsidRDefault="007E4CAE" w:rsidP="00D71199">
            <w:pPr>
              <w:jc w:val="center"/>
              <w:rPr>
                <w:bCs/>
                <w:sz w:val="20"/>
                <w:szCs w:val="20"/>
                <w:lang w:val="es-CR" w:eastAsia="es-ES"/>
              </w:rPr>
            </w:pPr>
            <w:r w:rsidRPr="00315AAB">
              <w:rPr>
                <w:bCs/>
                <w:sz w:val="20"/>
                <w:szCs w:val="20"/>
                <w:lang w:val="es-CR" w:eastAsia="es-ES"/>
              </w:rPr>
              <w:t>2019</w:t>
            </w:r>
          </w:p>
        </w:tc>
      </w:tr>
      <w:tr w:rsidR="007E4CAE" w:rsidRPr="00315AAB" w14:paraId="681B6964" w14:textId="77777777" w:rsidTr="00B14D30">
        <w:trPr>
          <w:trHeight w:val="281"/>
        </w:trPr>
        <w:tc>
          <w:tcPr>
            <w:tcW w:w="2693" w:type="dxa"/>
            <w:shd w:val="clear" w:color="auto" w:fill="auto"/>
            <w:noWrap/>
            <w:vAlign w:val="bottom"/>
            <w:hideMark/>
          </w:tcPr>
          <w:p w14:paraId="01D078AB" w14:textId="77777777" w:rsidR="007E4CAE" w:rsidRPr="00315AAB" w:rsidRDefault="007E4CAE" w:rsidP="00D71199">
            <w:pPr>
              <w:jc w:val="center"/>
              <w:rPr>
                <w:b/>
                <w:bCs/>
                <w:sz w:val="20"/>
                <w:szCs w:val="20"/>
                <w:lang w:val="es-CR" w:eastAsia="es-ES"/>
              </w:rPr>
            </w:pPr>
          </w:p>
        </w:tc>
        <w:tc>
          <w:tcPr>
            <w:tcW w:w="240" w:type="dxa"/>
            <w:vAlign w:val="bottom"/>
          </w:tcPr>
          <w:p w14:paraId="35B1F783" w14:textId="77777777" w:rsidR="007E4CAE" w:rsidRPr="00315AAB" w:rsidRDefault="007E4CAE" w:rsidP="00D71199">
            <w:pPr>
              <w:jc w:val="center"/>
              <w:rPr>
                <w:bCs/>
                <w:sz w:val="20"/>
                <w:szCs w:val="20"/>
                <w:lang w:val="es-CR" w:eastAsia="es-ES"/>
              </w:rPr>
            </w:pPr>
          </w:p>
        </w:tc>
        <w:tc>
          <w:tcPr>
            <w:tcW w:w="1710" w:type="dxa"/>
            <w:tcBorders>
              <w:top w:val="single" w:sz="4" w:space="0" w:color="auto"/>
              <w:bottom w:val="single" w:sz="4" w:space="0" w:color="auto"/>
            </w:tcBorders>
            <w:shd w:val="clear" w:color="auto" w:fill="auto"/>
            <w:noWrap/>
            <w:vAlign w:val="bottom"/>
            <w:hideMark/>
          </w:tcPr>
          <w:p w14:paraId="077129B2" w14:textId="77777777" w:rsidR="007E4CAE" w:rsidRPr="00315AAB" w:rsidRDefault="007E4CAE" w:rsidP="00D71199">
            <w:pPr>
              <w:jc w:val="center"/>
              <w:rPr>
                <w:bCs/>
                <w:sz w:val="20"/>
                <w:szCs w:val="20"/>
                <w:lang w:val="es-CR" w:eastAsia="es-ES"/>
              </w:rPr>
            </w:pPr>
            <w:r w:rsidRPr="00315AAB">
              <w:rPr>
                <w:bCs/>
                <w:sz w:val="20"/>
                <w:szCs w:val="20"/>
                <w:lang w:val="es-CR" w:eastAsia="es-ES"/>
              </w:rPr>
              <w:t xml:space="preserve">Terrenos </w:t>
            </w:r>
          </w:p>
        </w:tc>
        <w:tc>
          <w:tcPr>
            <w:tcW w:w="1760" w:type="dxa"/>
            <w:tcBorders>
              <w:top w:val="single" w:sz="4" w:space="0" w:color="auto"/>
              <w:bottom w:val="single" w:sz="4" w:space="0" w:color="auto"/>
            </w:tcBorders>
            <w:shd w:val="clear" w:color="auto" w:fill="auto"/>
            <w:noWrap/>
            <w:vAlign w:val="bottom"/>
            <w:hideMark/>
          </w:tcPr>
          <w:p w14:paraId="1B5958A0" w14:textId="77777777" w:rsidR="007E4CAE" w:rsidRPr="00315AAB" w:rsidRDefault="007E4CAE" w:rsidP="00D71199">
            <w:pPr>
              <w:jc w:val="center"/>
              <w:rPr>
                <w:bCs/>
                <w:sz w:val="20"/>
                <w:szCs w:val="20"/>
                <w:lang w:val="es-CR" w:eastAsia="es-ES"/>
              </w:rPr>
            </w:pPr>
            <w:r w:rsidRPr="00315AAB">
              <w:rPr>
                <w:bCs/>
                <w:sz w:val="20"/>
                <w:szCs w:val="20"/>
                <w:lang w:val="es-CR" w:eastAsia="es-ES"/>
              </w:rPr>
              <w:t xml:space="preserve">Edificios </w:t>
            </w:r>
          </w:p>
        </w:tc>
        <w:tc>
          <w:tcPr>
            <w:tcW w:w="1710" w:type="dxa"/>
            <w:tcBorders>
              <w:top w:val="single" w:sz="4" w:space="0" w:color="auto"/>
              <w:bottom w:val="single" w:sz="4" w:space="0" w:color="auto"/>
            </w:tcBorders>
            <w:shd w:val="clear" w:color="auto" w:fill="auto"/>
            <w:vAlign w:val="bottom"/>
            <w:hideMark/>
          </w:tcPr>
          <w:p w14:paraId="4DA9A620" w14:textId="77777777" w:rsidR="007E4CAE" w:rsidRPr="00315AAB" w:rsidRDefault="007E4CAE" w:rsidP="00D71199">
            <w:pPr>
              <w:jc w:val="center"/>
              <w:rPr>
                <w:bCs/>
                <w:sz w:val="20"/>
                <w:szCs w:val="20"/>
                <w:lang w:val="es-CR" w:eastAsia="es-ES"/>
              </w:rPr>
            </w:pPr>
            <w:r w:rsidRPr="00315AAB">
              <w:rPr>
                <w:bCs/>
                <w:sz w:val="20"/>
                <w:szCs w:val="20"/>
                <w:lang w:val="es-CR" w:eastAsia="es-ES"/>
              </w:rPr>
              <w:t xml:space="preserve">Mobiliario y equipo </w:t>
            </w:r>
          </w:p>
        </w:tc>
        <w:tc>
          <w:tcPr>
            <w:tcW w:w="1680" w:type="dxa"/>
            <w:tcBorders>
              <w:top w:val="single" w:sz="4" w:space="0" w:color="auto"/>
              <w:bottom w:val="single" w:sz="4" w:space="0" w:color="auto"/>
            </w:tcBorders>
            <w:shd w:val="clear" w:color="auto" w:fill="auto"/>
            <w:vAlign w:val="bottom"/>
            <w:hideMark/>
          </w:tcPr>
          <w:p w14:paraId="0056F5B7" w14:textId="77777777" w:rsidR="007E4CAE" w:rsidRPr="00315AAB" w:rsidRDefault="007E4CAE" w:rsidP="00D71199">
            <w:pPr>
              <w:jc w:val="center"/>
              <w:rPr>
                <w:bCs/>
                <w:sz w:val="20"/>
                <w:szCs w:val="20"/>
                <w:lang w:val="es-CR" w:eastAsia="es-ES"/>
              </w:rPr>
            </w:pPr>
            <w:r w:rsidRPr="00315AAB">
              <w:rPr>
                <w:bCs/>
                <w:sz w:val="20"/>
                <w:szCs w:val="20"/>
                <w:lang w:val="es-CR" w:eastAsia="es-ES"/>
              </w:rPr>
              <w:t xml:space="preserve">Equipos de computación </w:t>
            </w:r>
          </w:p>
        </w:tc>
        <w:tc>
          <w:tcPr>
            <w:tcW w:w="1350" w:type="dxa"/>
            <w:tcBorders>
              <w:top w:val="single" w:sz="4" w:space="0" w:color="auto"/>
              <w:bottom w:val="single" w:sz="4" w:space="0" w:color="auto"/>
            </w:tcBorders>
            <w:shd w:val="clear" w:color="auto" w:fill="auto"/>
            <w:vAlign w:val="bottom"/>
            <w:hideMark/>
          </w:tcPr>
          <w:p w14:paraId="231D2A06" w14:textId="77777777" w:rsidR="007E4CAE" w:rsidRPr="00315AAB" w:rsidRDefault="007E4CAE" w:rsidP="00D71199">
            <w:pPr>
              <w:jc w:val="center"/>
              <w:rPr>
                <w:bCs/>
                <w:sz w:val="20"/>
                <w:szCs w:val="20"/>
                <w:lang w:val="es-CR" w:eastAsia="es-ES"/>
              </w:rPr>
            </w:pPr>
            <w:r w:rsidRPr="00315AAB">
              <w:rPr>
                <w:bCs/>
                <w:sz w:val="20"/>
                <w:szCs w:val="20"/>
                <w:lang w:val="es-CR" w:eastAsia="es-ES"/>
              </w:rPr>
              <w:t xml:space="preserve">Vehículos </w:t>
            </w:r>
          </w:p>
        </w:tc>
        <w:tc>
          <w:tcPr>
            <w:tcW w:w="1777" w:type="dxa"/>
            <w:gridSpan w:val="2"/>
            <w:tcBorders>
              <w:top w:val="single" w:sz="4" w:space="0" w:color="auto"/>
              <w:bottom w:val="single" w:sz="4" w:space="0" w:color="auto"/>
            </w:tcBorders>
            <w:shd w:val="clear" w:color="auto" w:fill="auto"/>
            <w:vAlign w:val="bottom"/>
            <w:hideMark/>
          </w:tcPr>
          <w:p w14:paraId="30E1F908" w14:textId="77777777" w:rsidR="007E4CAE" w:rsidRPr="00315AAB" w:rsidRDefault="007E4CAE" w:rsidP="00D71199">
            <w:pPr>
              <w:jc w:val="center"/>
              <w:rPr>
                <w:bCs/>
                <w:sz w:val="20"/>
                <w:szCs w:val="20"/>
                <w:lang w:val="es-CR" w:eastAsia="es-ES"/>
              </w:rPr>
            </w:pPr>
            <w:r w:rsidRPr="00315AAB">
              <w:rPr>
                <w:bCs/>
                <w:sz w:val="20"/>
                <w:szCs w:val="20"/>
                <w:lang w:val="es-CR" w:eastAsia="es-ES"/>
              </w:rPr>
              <w:t>Total</w:t>
            </w:r>
          </w:p>
        </w:tc>
      </w:tr>
      <w:tr w:rsidR="007E4CAE" w:rsidRPr="00315AAB" w14:paraId="0466C357" w14:textId="77777777" w:rsidTr="00B14D30">
        <w:trPr>
          <w:trHeight w:val="108"/>
        </w:trPr>
        <w:tc>
          <w:tcPr>
            <w:tcW w:w="2693" w:type="dxa"/>
            <w:shd w:val="clear" w:color="auto" w:fill="auto"/>
            <w:noWrap/>
            <w:vAlign w:val="bottom"/>
            <w:hideMark/>
          </w:tcPr>
          <w:p w14:paraId="7EA71816" w14:textId="77777777" w:rsidR="007E4CAE" w:rsidRPr="00315AAB" w:rsidRDefault="007E4CAE" w:rsidP="006949DA">
            <w:pPr>
              <w:pStyle w:val="Sangra2detindependiente"/>
              <w:tabs>
                <w:tab w:val="clear" w:pos="405"/>
                <w:tab w:val="left" w:pos="708"/>
              </w:tabs>
              <w:ind w:left="200" w:hanging="270"/>
              <w:jc w:val="left"/>
              <w:rPr>
                <w:i/>
                <w:u w:val="single"/>
                <w:lang w:val="es-CR"/>
              </w:rPr>
            </w:pPr>
            <w:r w:rsidRPr="00315AAB">
              <w:rPr>
                <w:i/>
                <w:u w:val="single"/>
                <w:lang w:val="es-CR"/>
              </w:rPr>
              <w:t>Costo:</w:t>
            </w:r>
          </w:p>
        </w:tc>
        <w:tc>
          <w:tcPr>
            <w:tcW w:w="240" w:type="dxa"/>
            <w:vAlign w:val="bottom"/>
          </w:tcPr>
          <w:p w14:paraId="6B54005F" w14:textId="77777777" w:rsidR="007E4CAE" w:rsidRPr="00315AAB" w:rsidRDefault="007E4CAE" w:rsidP="00D71199">
            <w:pPr>
              <w:jc w:val="center"/>
              <w:rPr>
                <w:sz w:val="20"/>
                <w:szCs w:val="20"/>
                <w:lang w:val="es-CR" w:eastAsia="es-ES"/>
              </w:rPr>
            </w:pPr>
          </w:p>
        </w:tc>
        <w:tc>
          <w:tcPr>
            <w:tcW w:w="1710" w:type="dxa"/>
            <w:tcBorders>
              <w:top w:val="single" w:sz="4" w:space="0" w:color="auto"/>
            </w:tcBorders>
            <w:shd w:val="clear" w:color="auto" w:fill="auto"/>
            <w:noWrap/>
            <w:vAlign w:val="center"/>
          </w:tcPr>
          <w:p w14:paraId="109F2A6F" w14:textId="77777777" w:rsidR="007E4CAE" w:rsidRPr="00315AAB" w:rsidRDefault="007E4CAE" w:rsidP="00D71199">
            <w:pPr>
              <w:jc w:val="right"/>
              <w:rPr>
                <w:b/>
                <w:bCs/>
                <w:sz w:val="20"/>
                <w:szCs w:val="20"/>
                <w:lang w:val="es-CR"/>
              </w:rPr>
            </w:pPr>
          </w:p>
        </w:tc>
        <w:tc>
          <w:tcPr>
            <w:tcW w:w="1760" w:type="dxa"/>
            <w:tcBorders>
              <w:top w:val="single" w:sz="4" w:space="0" w:color="auto"/>
            </w:tcBorders>
            <w:shd w:val="clear" w:color="auto" w:fill="auto"/>
            <w:noWrap/>
            <w:vAlign w:val="center"/>
          </w:tcPr>
          <w:p w14:paraId="452BA9C8" w14:textId="77777777" w:rsidR="007E4CAE" w:rsidRPr="00315AAB" w:rsidRDefault="007E4CAE" w:rsidP="00D71199">
            <w:pPr>
              <w:jc w:val="right"/>
              <w:rPr>
                <w:b/>
                <w:bCs/>
                <w:sz w:val="20"/>
                <w:szCs w:val="20"/>
                <w:lang w:val="es-CR"/>
              </w:rPr>
            </w:pPr>
          </w:p>
        </w:tc>
        <w:tc>
          <w:tcPr>
            <w:tcW w:w="1710" w:type="dxa"/>
            <w:tcBorders>
              <w:top w:val="single" w:sz="4" w:space="0" w:color="auto"/>
            </w:tcBorders>
            <w:shd w:val="clear" w:color="auto" w:fill="auto"/>
            <w:noWrap/>
            <w:vAlign w:val="center"/>
          </w:tcPr>
          <w:p w14:paraId="371D461B" w14:textId="77777777" w:rsidR="007E4CAE" w:rsidRPr="00315AAB" w:rsidRDefault="007E4CAE" w:rsidP="00D71199">
            <w:pPr>
              <w:jc w:val="right"/>
              <w:rPr>
                <w:b/>
                <w:bCs/>
                <w:sz w:val="20"/>
                <w:szCs w:val="20"/>
                <w:lang w:val="es-CR"/>
              </w:rPr>
            </w:pPr>
          </w:p>
        </w:tc>
        <w:tc>
          <w:tcPr>
            <w:tcW w:w="1680" w:type="dxa"/>
            <w:tcBorders>
              <w:top w:val="single" w:sz="4" w:space="0" w:color="auto"/>
            </w:tcBorders>
            <w:shd w:val="clear" w:color="auto" w:fill="auto"/>
            <w:noWrap/>
            <w:vAlign w:val="center"/>
          </w:tcPr>
          <w:p w14:paraId="79175B96" w14:textId="77777777" w:rsidR="007E4CAE" w:rsidRPr="00315AAB" w:rsidRDefault="007E4CAE" w:rsidP="00D71199">
            <w:pPr>
              <w:jc w:val="right"/>
              <w:rPr>
                <w:b/>
                <w:bCs/>
                <w:sz w:val="20"/>
                <w:szCs w:val="20"/>
                <w:lang w:val="es-CR"/>
              </w:rPr>
            </w:pPr>
          </w:p>
        </w:tc>
        <w:tc>
          <w:tcPr>
            <w:tcW w:w="1350" w:type="dxa"/>
            <w:tcBorders>
              <w:top w:val="single" w:sz="4" w:space="0" w:color="auto"/>
            </w:tcBorders>
            <w:shd w:val="clear" w:color="auto" w:fill="auto"/>
            <w:noWrap/>
            <w:vAlign w:val="center"/>
          </w:tcPr>
          <w:p w14:paraId="10218B45" w14:textId="77777777" w:rsidR="007E4CAE" w:rsidRPr="00315AAB" w:rsidRDefault="007E4CAE" w:rsidP="00D71199">
            <w:pPr>
              <w:jc w:val="right"/>
              <w:rPr>
                <w:b/>
                <w:bCs/>
                <w:sz w:val="20"/>
                <w:szCs w:val="20"/>
                <w:lang w:val="es-CR"/>
              </w:rPr>
            </w:pPr>
          </w:p>
        </w:tc>
        <w:tc>
          <w:tcPr>
            <w:tcW w:w="1777" w:type="dxa"/>
            <w:gridSpan w:val="2"/>
            <w:tcBorders>
              <w:top w:val="single" w:sz="4" w:space="0" w:color="auto"/>
            </w:tcBorders>
            <w:shd w:val="clear" w:color="auto" w:fill="auto"/>
            <w:noWrap/>
            <w:vAlign w:val="center"/>
          </w:tcPr>
          <w:p w14:paraId="71E8A09E" w14:textId="77777777" w:rsidR="007E4CAE" w:rsidRPr="00315AAB" w:rsidRDefault="007E4CAE" w:rsidP="00D71199">
            <w:pPr>
              <w:jc w:val="right"/>
              <w:rPr>
                <w:b/>
                <w:bCs/>
                <w:sz w:val="20"/>
                <w:szCs w:val="20"/>
                <w:lang w:val="es-CR"/>
              </w:rPr>
            </w:pPr>
          </w:p>
        </w:tc>
      </w:tr>
      <w:tr w:rsidR="00B14D30" w:rsidRPr="00315AAB" w14:paraId="1957C1BE" w14:textId="77777777" w:rsidTr="00B14D30">
        <w:trPr>
          <w:trHeight w:val="238"/>
        </w:trPr>
        <w:tc>
          <w:tcPr>
            <w:tcW w:w="2693" w:type="dxa"/>
            <w:shd w:val="clear" w:color="auto" w:fill="auto"/>
            <w:noWrap/>
            <w:vAlign w:val="bottom"/>
          </w:tcPr>
          <w:p w14:paraId="7560907B" w14:textId="13293885" w:rsidR="00B14D30" w:rsidRPr="00315AAB" w:rsidRDefault="00B14D30" w:rsidP="00B14D30">
            <w:pPr>
              <w:rPr>
                <w:color w:val="000000"/>
                <w:sz w:val="20"/>
                <w:szCs w:val="20"/>
                <w:lang w:val="es-CR" w:eastAsia="es-ES"/>
              </w:rPr>
            </w:pPr>
            <w:r w:rsidRPr="00315AAB">
              <w:rPr>
                <w:color w:val="000000"/>
                <w:sz w:val="20"/>
                <w:szCs w:val="20"/>
                <w:lang w:val="es-CR" w:eastAsia="es-ES"/>
              </w:rPr>
              <w:t xml:space="preserve">Saldo costo histórico al inicio del </w:t>
            </w:r>
            <w:r w:rsidR="009179E6" w:rsidRPr="00315AAB">
              <w:rPr>
                <w:color w:val="000000"/>
                <w:sz w:val="20"/>
                <w:szCs w:val="20"/>
                <w:lang w:val="es-CR" w:eastAsia="es-ES"/>
              </w:rPr>
              <w:t>año</w:t>
            </w:r>
          </w:p>
        </w:tc>
        <w:tc>
          <w:tcPr>
            <w:tcW w:w="240" w:type="dxa"/>
            <w:vAlign w:val="bottom"/>
          </w:tcPr>
          <w:p w14:paraId="1493C183" w14:textId="77777777" w:rsidR="00B14D30" w:rsidRPr="00315AAB" w:rsidRDefault="00B14D30" w:rsidP="00B14D30">
            <w:pPr>
              <w:jc w:val="center"/>
              <w:rPr>
                <w:color w:val="000000"/>
                <w:sz w:val="20"/>
                <w:szCs w:val="20"/>
                <w:lang w:val="es-CR" w:eastAsia="es-ES"/>
              </w:rPr>
            </w:pPr>
            <w:r w:rsidRPr="00315AAB">
              <w:rPr>
                <w:color w:val="000000"/>
                <w:sz w:val="20"/>
                <w:szCs w:val="20"/>
                <w:lang w:val="es-CR" w:eastAsia="es-ES"/>
              </w:rPr>
              <w:t>¢</w:t>
            </w:r>
          </w:p>
        </w:tc>
        <w:tc>
          <w:tcPr>
            <w:tcW w:w="1710" w:type="dxa"/>
            <w:shd w:val="clear" w:color="auto" w:fill="auto"/>
            <w:noWrap/>
            <w:vAlign w:val="bottom"/>
          </w:tcPr>
          <w:p w14:paraId="037377C4" w14:textId="1F370EE7" w:rsidR="00B14D30" w:rsidRPr="00315AAB" w:rsidRDefault="00B14D30" w:rsidP="00B14D30">
            <w:pPr>
              <w:jc w:val="right"/>
              <w:rPr>
                <w:sz w:val="20"/>
                <w:szCs w:val="20"/>
              </w:rPr>
            </w:pPr>
            <w:r w:rsidRPr="00315AAB">
              <w:rPr>
                <w:sz w:val="20"/>
                <w:szCs w:val="20"/>
              </w:rPr>
              <w:t>4.281.149.677</w:t>
            </w:r>
          </w:p>
        </w:tc>
        <w:tc>
          <w:tcPr>
            <w:tcW w:w="1760" w:type="dxa"/>
            <w:shd w:val="clear" w:color="auto" w:fill="auto"/>
            <w:noWrap/>
            <w:vAlign w:val="bottom"/>
          </w:tcPr>
          <w:p w14:paraId="7FC63E04" w14:textId="7C417134" w:rsidR="00B14D30" w:rsidRPr="00315AAB" w:rsidRDefault="00B14D30" w:rsidP="00B14D30">
            <w:pPr>
              <w:jc w:val="right"/>
              <w:rPr>
                <w:sz w:val="20"/>
                <w:szCs w:val="20"/>
              </w:rPr>
            </w:pPr>
            <w:r w:rsidRPr="00315AAB">
              <w:rPr>
                <w:sz w:val="20"/>
                <w:szCs w:val="20"/>
              </w:rPr>
              <w:t>69.580.863.035</w:t>
            </w:r>
          </w:p>
        </w:tc>
        <w:tc>
          <w:tcPr>
            <w:tcW w:w="1710" w:type="dxa"/>
            <w:shd w:val="clear" w:color="auto" w:fill="auto"/>
            <w:noWrap/>
            <w:vAlign w:val="bottom"/>
          </w:tcPr>
          <w:p w14:paraId="734618E9" w14:textId="51DD7ADE" w:rsidR="00B14D30" w:rsidRPr="00315AAB" w:rsidRDefault="00B14D30" w:rsidP="00B14D30">
            <w:pPr>
              <w:ind w:right="11"/>
              <w:jc w:val="right"/>
              <w:rPr>
                <w:sz w:val="20"/>
                <w:szCs w:val="20"/>
              </w:rPr>
            </w:pPr>
            <w:r w:rsidRPr="00315AAB">
              <w:rPr>
                <w:sz w:val="20"/>
                <w:szCs w:val="20"/>
              </w:rPr>
              <w:t>64.241.009.431</w:t>
            </w:r>
          </w:p>
        </w:tc>
        <w:tc>
          <w:tcPr>
            <w:tcW w:w="1680" w:type="dxa"/>
            <w:shd w:val="clear" w:color="auto" w:fill="auto"/>
            <w:noWrap/>
            <w:vAlign w:val="bottom"/>
          </w:tcPr>
          <w:p w14:paraId="63368D6A" w14:textId="2DC81ABF" w:rsidR="00B14D30" w:rsidRPr="00315AAB" w:rsidRDefault="00B14D30" w:rsidP="00B14D30">
            <w:pPr>
              <w:jc w:val="right"/>
              <w:rPr>
                <w:sz w:val="20"/>
                <w:szCs w:val="20"/>
              </w:rPr>
            </w:pPr>
            <w:r w:rsidRPr="00315AAB">
              <w:rPr>
                <w:sz w:val="20"/>
                <w:szCs w:val="20"/>
              </w:rPr>
              <w:t>46.892.964.944</w:t>
            </w:r>
          </w:p>
        </w:tc>
        <w:tc>
          <w:tcPr>
            <w:tcW w:w="1350" w:type="dxa"/>
            <w:shd w:val="clear" w:color="auto" w:fill="auto"/>
            <w:noWrap/>
            <w:vAlign w:val="bottom"/>
          </w:tcPr>
          <w:p w14:paraId="3EDC1591" w14:textId="48E6FB89" w:rsidR="00B14D30" w:rsidRPr="00315AAB" w:rsidRDefault="00B14D30" w:rsidP="00B14D30">
            <w:pPr>
              <w:jc w:val="right"/>
              <w:rPr>
                <w:sz w:val="20"/>
                <w:szCs w:val="20"/>
              </w:rPr>
            </w:pPr>
            <w:r w:rsidRPr="00315AAB">
              <w:rPr>
                <w:sz w:val="20"/>
                <w:szCs w:val="20"/>
              </w:rPr>
              <w:t>241.776.565</w:t>
            </w:r>
          </w:p>
        </w:tc>
        <w:tc>
          <w:tcPr>
            <w:tcW w:w="1777" w:type="dxa"/>
            <w:gridSpan w:val="2"/>
            <w:shd w:val="clear" w:color="auto" w:fill="auto"/>
            <w:noWrap/>
            <w:vAlign w:val="bottom"/>
          </w:tcPr>
          <w:p w14:paraId="1C343165" w14:textId="3DCC9C72" w:rsidR="00B14D30" w:rsidRPr="00315AAB" w:rsidRDefault="00B14D30" w:rsidP="00B14D30">
            <w:pPr>
              <w:jc w:val="right"/>
              <w:rPr>
                <w:sz w:val="20"/>
                <w:szCs w:val="20"/>
              </w:rPr>
            </w:pPr>
            <w:r w:rsidRPr="00315AAB">
              <w:rPr>
                <w:sz w:val="20"/>
                <w:szCs w:val="20"/>
              </w:rPr>
              <w:t>185.237.763.652</w:t>
            </w:r>
          </w:p>
        </w:tc>
      </w:tr>
      <w:tr w:rsidR="00B14D30" w:rsidRPr="00315AAB" w14:paraId="33316AA4" w14:textId="77777777" w:rsidTr="00B14D30">
        <w:trPr>
          <w:gridAfter w:val="1"/>
          <w:wAfter w:w="16" w:type="dxa"/>
          <w:trHeight w:val="238"/>
        </w:trPr>
        <w:tc>
          <w:tcPr>
            <w:tcW w:w="2693" w:type="dxa"/>
            <w:shd w:val="clear" w:color="auto" w:fill="auto"/>
            <w:noWrap/>
            <w:vAlign w:val="bottom"/>
          </w:tcPr>
          <w:p w14:paraId="56B04587" w14:textId="263686E6" w:rsidR="00B14D30" w:rsidRPr="00315AAB" w:rsidRDefault="00B14D30" w:rsidP="00B14D30">
            <w:pPr>
              <w:rPr>
                <w:color w:val="000000"/>
                <w:sz w:val="20"/>
                <w:szCs w:val="20"/>
                <w:lang w:val="es-CR" w:eastAsia="es-ES"/>
              </w:rPr>
            </w:pPr>
            <w:r w:rsidRPr="00315AAB">
              <w:rPr>
                <w:color w:val="000000"/>
                <w:sz w:val="20"/>
                <w:szCs w:val="20"/>
                <w:lang w:val="es-CR" w:eastAsia="es-ES"/>
              </w:rPr>
              <w:t xml:space="preserve">Saldo costo revaluado al inicio del </w:t>
            </w:r>
            <w:r w:rsidR="009179E6" w:rsidRPr="00315AAB">
              <w:rPr>
                <w:color w:val="000000"/>
                <w:sz w:val="20"/>
                <w:szCs w:val="20"/>
                <w:lang w:val="es-CR" w:eastAsia="es-ES"/>
              </w:rPr>
              <w:t>año</w:t>
            </w:r>
          </w:p>
        </w:tc>
        <w:tc>
          <w:tcPr>
            <w:tcW w:w="240" w:type="dxa"/>
            <w:vAlign w:val="bottom"/>
          </w:tcPr>
          <w:p w14:paraId="43682C07" w14:textId="77777777" w:rsidR="00B14D30" w:rsidRPr="00315AAB" w:rsidRDefault="00B14D30" w:rsidP="00B14D30">
            <w:pPr>
              <w:jc w:val="center"/>
              <w:rPr>
                <w:color w:val="000000"/>
                <w:sz w:val="20"/>
                <w:szCs w:val="20"/>
                <w:lang w:val="es-CR" w:eastAsia="es-ES"/>
              </w:rPr>
            </w:pPr>
          </w:p>
        </w:tc>
        <w:tc>
          <w:tcPr>
            <w:tcW w:w="1710" w:type="dxa"/>
            <w:shd w:val="clear" w:color="auto" w:fill="auto"/>
            <w:noWrap/>
            <w:vAlign w:val="bottom"/>
          </w:tcPr>
          <w:p w14:paraId="0E6DD62C" w14:textId="6C0EE094" w:rsidR="00B14D30" w:rsidRPr="00315AAB" w:rsidRDefault="00B14D30" w:rsidP="00B14D30">
            <w:pPr>
              <w:jc w:val="right"/>
              <w:rPr>
                <w:sz w:val="20"/>
                <w:szCs w:val="20"/>
              </w:rPr>
            </w:pPr>
            <w:r w:rsidRPr="00315AAB">
              <w:rPr>
                <w:sz w:val="20"/>
                <w:szCs w:val="20"/>
              </w:rPr>
              <w:t>49.234.856.453</w:t>
            </w:r>
          </w:p>
        </w:tc>
        <w:tc>
          <w:tcPr>
            <w:tcW w:w="1760" w:type="dxa"/>
            <w:shd w:val="clear" w:color="auto" w:fill="auto"/>
            <w:noWrap/>
            <w:vAlign w:val="bottom"/>
          </w:tcPr>
          <w:p w14:paraId="26BE105B" w14:textId="072DF114" w:rsidR="00B14D30" w:rsidRPr="00315AAB" w:rsidRDefault="00B14D30" w:rsidP="00B14D30">
            <w:pPr>
              <w:jc w:val="right"/>
              <w:rPr>
                <w:sz w:val="20"/>
                <w:szCs w:val="20"/>
              </w:rPr>
            </w:pPr>
            <w:r w:rsidRPr="00315AAB">
              <w:rPr>
                <w:sz w:val="20"/>
                <w:szCs w:val="20"/>
              </w:rPr>
              <w:t>65.881.300.846</w:t>
            </w:r>
          </w:p>
        </w:tc>
        <w:tc>
          <w:tcPr>
            <w:tcW w:w="1710" w:type="dxa"/>
            <w:shd w:val="clear" w:color="auto" w:fill="auto"/>
            <w:noWrap/>
            <w:vAlign w:val="bottom"/>
          </w:tcPr>
          <w:p w14:paraId="648639A4" w14:textId="266CF646" w:rsidR="00B14D30" w:rsidRPr="00315AAB" w:rsidRDefault="00B14D30" w:rsidP="00B14D30">
            <w:pPr>
              <w:jc w:val="center"/>
              <w:rPr>
                <w:sz w:val="20"/>
                <w:szCs w:val="20"/>
              </w:rPr>
            </w:pPr>
            <w:r w:rsidRPr="00315AAB">
              <w:rPr>
                <w:sz w:val="20"/>
                <w:szCs w:val="20"/>
              </w:rPr>
              <w:t>-</w:t>
            </w:r>
          </w:p>
        </w:tc>
        <w:tc>
          <w:tcPr>
            <w:tcW w:w="1680" w:type="dxa"/>
            <w:shd w:val="clear" w:color="auto" w:fill="auto"/>
            <w:noWrap/>
            <w:vAlign w:val="bottom"/>
          </w:tcPr>
          <w:p w14:paraId="0C5E2677" w14:textId="644AF491" w:rsidR="00B14D30" w:rsidRPr="00315AAB" w:rsidRDefault="00B14D30" w:rsidP="00B14D30">
            <w:pPr>
              <w:jc w:val="center"/>
              <w:rPr>
                <w:sz w:val="20"/>
                <w:szCs w:val="20"/>
              </w:rPr>
            </w:pPr>
            <w:r w:rsidRPr="00315AAB">
              <w:rPr>
                <w:sz w:val="20"/>
                <w:szCs w:val="20"/>
              </w:rPr>
              <w:t>-</w:t>
            </w:r>
          </w:p>
        </w:tc>
        <w:tc>
          <w:tcPr>
            <w:tcW w:w="1350" w:type="dxa"/>
            <w:shd w:val="clear" w:color="auto" w:fill="auto"/>
            <w:noWrap/>
            <w:vAlign w:val="bottom"/>
          </w:tcPr>
          <w:p w14:paraId="12F66D90" w14:textId="000FA3A7" w:rsidR="00B14D30" w:rsidRPr="00315AAB" w:rsidRDefault="00B14D30" w:rsidP="00B14D30">
            <w:pPr>
              <w:jc w:val="center"/>
              <w:rPr>
                <w:sz w:val="20"/>
                <w:szCs w:val="20"/>
              </w:rPr>
            </w:pPr>
            <w:r w:rsidRPr="00315AAB">
              <w:rPr>
                <w:sz w:val="20"/>
                <w:szCs w:val="20"/>
              </w:rPr>
              <w:t>-</w:t>
            </w:r>
          </w:p>
        </w:tc>
        <w:tc>
          <w:tcPr>
            <w:tcW w:w="1761" w:type="dxa"/>
            <w:shd w:val="clear" w:color="auto" w:fill="auto"/>
            <w:noWrap/>
            <w:vAlign w:val="bottom"/>
          </w:tcPr>
          <w:p w14:paraId="12D5E7FC" w14:textId="1A6069E8" w:rsidR="00B14D30" w:rsidRPr="00315AAB" w:rsidRDefault="00B14D30" w:rsidP="00B14D30">
            <w:pPr>
              <w:jc w:val="right"/>
              <w:rPr>
                <w:sz w:val="20"/>
                <w:szCs w:val="20"/>
              </w:rPr>
            </w:pPr>
            <w:r w:rsidRPr="00315AAB">
              <w:rPr>
                <w:sz w:val="20"/>
                <w:szCs w:val="20"/>
              </w:rPr>
              <w:t>115.116.157.299</w:t>
            </w:r>
          </w:p>
        </w:tc>
      </w:tr>
      <w:tr w:rsidR="00B14D30" w:rsidRPr="00315AAB" w14:paraId="392F4B04" w14:textId="77777777" w:rsidTr="00B14D30">
        <w:trPr>
          <w:gridAfter w:val="1"/>
          <w:wAfter w:w="16" w:type="dxa"/>
          <w:trHeight w:val="112"/>
        </w:trPr>
        <w:tc>
          <w:tcPr>
            <w:tcW w:w="2693" w:type="dxa"/>
            <w:shd w:val="clear" w:color="auto" w:fill="auto"/>
            <w:noWrap/>
            <w:vAlign w:val="bottom"/>
            <w:hideMark/>
          </w:tcPr>
          <w:p w14:paraId="09D4E2FC" w14:textId="77777777" w:rsidR="00B14D30" w:rsidRPr="00315AAB" w:rsidRDefault="00B14D30" w:rsidP="00B14D30">
            <w:pPr>
              <w:rPr>
                <w:color w:val="000000"/>
                <w:sz w:val="20"/>
                <w:szCs w:val="20"/>
                <w:lang w:val="es-CR" w:eastAsia="es-ES"/>
              </w:rPr>
            </w:pPr>
            <w:r w:rsidRPr="00315AAB">
              <w:rPr>
                <w:color w:val="000000"/>
                <w:sz w:val="20"/>
                <w:szCs w:val="20"/>
                <w:lang w:val="es-CR" w:eastAsia="es-ES"/>
              </w:rPr>
              <w:t>Adiciones</w:t>
            </w:r>
          </w:p>
        </w:tc>
        <w:tc>
          <w:tcPr>
            <w:tcW w:w="240" w:type="dxa"/>
            <w:vAlign w:val="bottom"/>
          </w:tcPr>
          <w:p w14:paraId="47148303" w14:textId="77777777" w:rsidR="00B14D30" w:rsidRPr="00315AAB" w:rsidRDefault="00B14D30" w:rsidP="00B14D30">
            <w:pPr>
              <w:jc w:val="center"/>
              <w:rPr>
                <w:sz w:val="20"/>
                <w:szCs w:val="20"/>
                <w:lang w:val="es-CR" w:eastAsia="es-ES"/>
              </w:rPr>
            </w:pPr>
          </w:p>
        </w:tc>
        <w:tc>
          <w:tcPr>
            <w:tcW w:w="1710" w:type="dxa"/>
            <w:shd w:val="clear" w:color="auto" w:fill="auto"/>
            <w:noWrap/>
            <w:vAlign w:val="bottom"/>
          </w:tcPr>
          <w:p w14:paraId="78F2DD08" w14:textId="1E56223C" w:rsidR="00B14D30" w:rsidRPr="00315AAB" w:rsidRDefault="00B14D30" w:rsidP="00B14D30">
            <w:pPr>
              <w:jc w:val="center"/>
              <w:rPr>
                <w:sz w:val="20"/>
                <w:szCs w:val="20"/>
              </w:rPr>
            </w:pPr>
            <w:r w:rsidRPr="00315AAB">
              <w:rPr>
                <w:sz w:val="20"/>
                <w:szCs w:val="20"/>
              </w:rPr>
              <w:t>-</w:t>
            </w:r>
          </w:p>
        </w:tc>
        <w:tc>
          <w:tcPr>
            <w:tcW w:w="1760" w:type="dxa"/>
            <w:shd w:val="clear" w:color="auto" w:fill="auto"/>
            <w:noWrap/>
            <w:vAlign w:val="bottom"/>
          </w:tcPr>
          <w:p w14:paraId="18167F09" w14:textId="7329B79E" w:rsidR="00B14D30" w:rsidRPr="00315AAB" w:rsidRDefault="00B14D30" w:rsidP="00B14D30">
            <w:pPr>
              <w:jc w:val="right"/>
              <w:rPr>
                <w:sz w:val="20"/>
                <w:szCs w:val="20"/>
              </w:rPr>
            </w:pPr>
            <w:r w:rsidRPr="00315AAB">
              <w:rPr>
                <w:sz w:val="20"/>
                <w:szCs w:val="20"/>
              </w:rPr>
              <w:t>734.718.525</w:t>
            </w:r>
          </w:p>
        </w:tc>
        <w:tc>
          <w:tcPr>
            <w:tcW w:w="1710" w:type="dxa"/>
            <w:shd w:val="clear" w:color="auto" w:fill="auto"/>
            <w:noWrap/>
            <w:vAlign w:val="bottom"/>
          </w:tcPr>
          <w:p w14:paraId="32142AF3" w14:textId="36D0ABFA" w:rsidR="00B14D30" w:rsidRPr="00315AAB" w:rsidRDefault="00B14D30" w:rsidP="00B14D30">
            <w:pPr>
              <w:jc w:val="right"/>
              <w:rPr>
                <w:sz w:val="20"/>
                <w:szCs w:val="20"/>
              </w:rPr>
            </w:pPr>
            <w:r w:rsidRPr="00315AAB">
              <w:rPr>
                <w:sz w:val="20"/>
                <w:szCs w:val="20"/>
              </w:rPr>
              <w:t>6.199.582.463</w:t>
            </w:r>
          </w:p>
        </w:tc>
        <w:tc>
          <w:tcPr>
            <w:tcW w:w="1680" w:type="dxa"/>
            <w:shd w:val="clear" w:color="auto" w:fill="auto"/>
            <w:noWrap/>
            <w:vAlign w:val="bottom"/>
          </w:tcPr>
          <w:p w14:paraId="4AC08C56" w14:textId="365EAF61" w:rsidR="00B14D30" w:rsidRPr="00315AAB" w:rsidRDefault="00B14D30" w:rsidP="00B14D30">
            <w:pPr>
              <w:jc w:val="right"/>
              <w:rPr>
                <w:sz w:val="20"/>
                <w:szCs w:val="20"/>
              </w:rPr>
            </w:pPr>
            <w:r w:rsidRPr="00315AAB">
              <w:rPr>
                <w:sz w:val="20"/>
                <w:szCs w:val="20"/>
              </w:rPr>
              <w:t>3.794.845.436</w:t>
            </w:r>
          </w:p>
        </w:tc>
        <w:tc>
          <w:tcPr>
            <w:tcW w:w="1350" w:type="dxa"/>
            <w:shd w:val="clear" w:color="auto" w:fill="auto"/>
            <w:noWrap/>
            <w:vAlign w:val="bottom"/>
          </w:tcPr>
          <w:p w14:paraId="57D493D6" w14:textId="6D0F2A0A" w:rsidR="00B14D30" w:rsidRPr="00315AAB" w:rsidRDefault="00B14D30" w:rsidP="00B14D30">
            <w:pPr>
              <w:jc w:val="right"/>
              <w:rPr>
                <w:sz w:val="20"/>
                <w:szCs w:val="20"/>
              </w:rPr>
            </w:pPr>
            <w:r w:rsidRPr="00315AAB">
              <w:rPr>
                <w:sz w:val="20"/>
                <w:szCs w:val="20"/>
              </w:rPr>
              <w:t>92.270.353</w:t>
            </w:r>
          </w:p>
        </w:tc>
        <w:tc>
          <w:tcPr>
            <w:tcW w:w="1761" w:type="dxa"/>
            <w:shd w:val="clear" w:color="auto" w:fill="auto"/>
            <w:noWrap/>
            <w:vAlign w:val="bottom"/>
          </w:tcPr>
          <w:p w14:paraId="1138555B" w14:textId="3D1B777F" w:rsidR="00B14D30" w:rsidRPr="00315AAB" w:rsidRDefault="00B14D30" w:rsidP="00B14D30">
            <w:pPr>
              <w:jc w:val="right"/>
              <w:rPr>
                <w:sz w:val="20"/>
                <w:szCs w:val="20"/>
              </w:rPr>
            </w:pPr>
            <w:r w:rsidRPr="00315AAB">
              <w:rPr>
                <w:sz w:val="20"/>
                <w:szCs w:val="20"/>
              </w:rPr>
              <w:t>10.821.416.777</w:t>
            </w:r>
          </w:p>
        </w:tc>
      </w:tr>
      <w:tr w:rsidR="00B14D30" w:rsidRPr="00315AAB" w14:paraId="1C3B3B43" w14:textId="77777777" w:rsidTr="00B14D30">
        <w:trPr>
          <w:gridAfter w:val="1"/>
          <w:wAfter w:w="16" w:type="dxa"/>
          <w:trHeight w:val="112"/>
        </w:trPr>
        <w:tc>
          <w:tcPr>
            <w:tcW w:w="2693" w:type="dxa"/>
            <w:shd w:val="clear" w:color="auto" w:fill="auto"/>
            <w:noWrap/>
            <w:vAlign w:val="bottom"/>
          </w:tcPr>
          <w:p w14:paraId="2717855A" w14:textId="3DBC7B0D" w:rsidR="00B14D30" w:rsidRPr="00315AAB" w:rsidRDefault="00B14D30" w:rsidP="00B14D30">
            <w:pPr>
              <w:rPr>
                <w:color w:val="000000"/>
                <w:sz w:val="20"/>
                <w:szCs w:val="20"/>
                <w:lang w:val="es-CR" w:eastAsia="es-ES"/>
              </w:rPr>
            </w:pPr>
            <w:r w:rsidRPr="00315AAB">
              <w:rPr>
                <w:color w:val="000000"/>
                <w:sz w:val="20"/>
                <w:szCs w:val="20"/>
                <w:lang w:val="es-CR" w:eastAsia="es-ES"/>
              </w:rPr>
              <w:t>Revaluación de bienes</w:t>
            </w:r>
          </w:p>
        </w:tc>
        <w:tc>
          <w:tcPr>
            <w:tcW w:w="240" w:type="dxa"/>
            <w:vAlign w:val="bottom"/>
          </w:tcPr>
          <w:p w14:paraId="4C63A4FD" w14:textId="77777777" w:rsidR="00B14D30" w:rsidRPr="00315AAB" w:rsidRDefault="00B14D30" w:rsidP="00B14D30">
            <w:pPr>
              <w:jc w:val="center"/>
              <w:rPr>
                <w:sz w:val="20"/>
                <w:szCs w:val="20"/>
                <w:lang w:val="es-CR" w:eastAsia="es-ES"/>
              </w:rPr>
            </w:pPr>
          </w:p>
        </w:tc>
        <w:tc>
          <w:tcPr>
            <w:tcW w:w="1710" w:type="dxa"/>
            <w:shd w:val="clear" w:color="auto" w:fill="auto"/>
            <w:noWrap/>
            <w:vAlign w:val="bottom"/>
          </w:tcPr>
          <w:p w14:paraId="25BD48D7" w14:textId="4D374CE5" w:rsidR="00B14D30" w:rsidRPr="00315AAB" w:rsidRDefault="00B14D30" w:rsidP="00B14D30">
            <w:pPr>
              <w:jc w:val="right"/>
              <w:rPr>
                <w:sz w:val="20"/>
                <w:szCs w:val="20"/>
              </w:rPr>
            </w:pPr>
            <w:r w:rsidRPr="00315AAB">
              <w:rPr>
                <w:sz w:val="20"/>
                <w:szCs w:val="20"/>
              </w:rPr>
              <w:t>150.828.151</w:t>
            </w:r>
          </w:p>
        </w:tc>
        <w:tc>
          <w:tcPr>
            <w:tcW w:w="1760" w:type="dxa"/>
            <w:shd w:val="clear" w:color="auto" w:fill="auto"/>
            <w:noWrap/>
            <w:vAlign w:val="bottom"/>
          </w:tcPr>
          <w:p w14:paraId="69A02C28" w14:textId="0A815840" w:rsidR="00B14D30" w:rsidRPr="00315AAB" w:rsidRDefault="00B14D30" w:rsidP="00B14D30">
            <w:pPr>
              <w:jc w:val="right"/>
              <w:rPr>
                <w:sz w:val="20"/>
                <w:szCs w:val="20"/>
              </w:rPr>
            </w:pPr>
            <w:r w:rsidRPr="00315AAB">
              <w:rPr>
                <w:sz w:val="20"/>
                <w:szCs w:val="20"/>
              </w:rPr>
              <w:t>(204.594.178)</w:t>
            </w:r>
          </w:p>
        </w:tc>
        <w:tc>
          <w:tcPr>
            <w:tcW w:w="1710" w:type="dxa"/>
            <w:shd w:val="clear" w:color="auto" w:fill="auto"/>
            <w:noWrap/>
            <w:vAlign w:val="bottom"/>
          </w:tcPr>
          <w:p w14:paraId="40CAE262" w14:textId="25542A91" w:rsidR="00B14D30" w:rsidRPr="00315AAB" w:rsidRDefault="00B14D30" w:rsidP="00B14D30">
            <w:pPr>
              <w:jc w:val="center"/>
              <w:rPr>
                <w:sz w:val="20"/>
                <w:szCs w:val="20"/>
              </w:rPr>
            </w:pPr>
            <w:r w:rsidRPr="00315AAB">
              <w:rPr>
                <w:sz w:val="20"/>
                <w:szCs w:val="20"/>
              </w:rPr>
              <w:t>-</w:t>
            </w:r>
          </w:p>
        </w:tc>
        <w:tc>
          <w:tcPr>
            <w:tcW w:w="1680" w:type="dxa"/>
            <w:shd w:val="clear" w:color="auto" w:fill="auto"/>
            <w:noWrap/>
            <w:vAlign w:val="bottom"/>
          </w:tcPr>
          <w:p w14:paraId="425B9A00" w14:textId="70055337" w:rsidR="00B14D30" w:rsidRPr="00315AAB" w:rsidRDefault="00B14D30" w:rsidP="00B14D30">
            <w:pPr>
              <w:jc w:val="center"/>
              <w:rPr>
                <w:sz w:val="20"/>
                <w:szCs w:val="20"/>
              </w:rPr>
            </w:pPr>
            <w:r w:rsidRPr="00315AAB">
              <w:rPr>
                <w:sz w:val="20"/>
                <w:szCs w:val="20"/>
              </w:rPr>
              <w:t>-</w:t>
            </w:r>
          </w:p>
        </w:tc>
        <w:tc>
          <w:tcPr>
            <w:tcW w:w="1350" w:type="dxa"/>
            <w:shd w:val="clear" w:color="auto" w:fill="auto"/>
            <w:noWrap/>
            <w:vAlign w:val="bottom"/>
          </w:tcPr>
          <w:p w14:paraId="4F2FC804" w14:textId="350F5C0A" w:rsidR="00B14D30" w:rsidRPr="00315AAB" w:rsidRDefault="00B14D30" w:rsidP="00B14D30">
            <w:pPr>
              <w:jc w:val="center"/>
              <w:rPr>
                <w:sz w:val="20"/>
                <w:szCs w:val="20"/>
              </w:rPr>
            </w:pPr>
            <w:r w:rsidRPr="00315AAB">
              <w:rPr>
                <w:sz w:val="20"/>
                <w:szCs w:val="20"/>
              </w:rPr>
              <w:t>-</w:t>
            </w:r>
          </w:p>
        </w:tc>
        <w:tc>
          <w:tcPr>
            <w:tcW w:w="1761" w:type="dxa"/>
            <w:shd w:val="clear" w:color="auto" w:fill="auto"/>
            <w:noWrap/>
            <w:vAlign w:val="bottom"/>
          </w:tcPr>
          <w:p w14:paraId="77192F5F" w14:textId="75E10DF3" w:rsidR="00B14D30" w:rsidRPr="00315AAB" w:rsidRDefault="00B14D30" w:rsidP="00B14D30">
            <w:pPr>
              <w:jc w:val="right"/>
              <w:rPr>
                <w:sz w:val="20"/>
                <w:szCs w:val="20"/>
              </w:rPr>
            </w:pPr>
            <w:r w:rsidRPr="00315AAB">
              <w:rPr>
                <w:sz w:val="20"/>
                <w:szCs w:val="20"/>
              </w:rPr>
              <w:t>(53.766.027)</w:t>
            </w:r>
          </w:p>
        </w:tc>
      </w:tr>
      <w:tr w:rsidR="00B14D30" w:rsidRPr="00315AAB" w14:paraId="753CEB40" w14:textId="77777777" w:rsidTr="00B14D30">
        <w:trPr>
          <w:gridAfter w:val="1"/>
          <w:wAfter w:w="16" w:type="dxa"/>
          <w:trHeight w:val="238"/>
        </w:trPr>
        <w:tc>
          <w:tcPr>
            <w:tcW w:w="2693" w:type="dxa"/>
            <w:shd w:val="clear" w:color="auto" w:fill="auto"/>
            <w:vAlign w:val="center"/>
            <w:hideMark/>
          </w:tcPr>
          <w:p w14:paraId="5B3682A0" w14:textId="1F539E75" w:rsidR="00B14D30" w:rsidRPr="00315AAB" w:rsidRDefault="00B14D30" w:rsidP="00B14D30">
            <w:pPr>
              <w:rPr>
                <w:color w:val="000000"/>
                <w:sz w:val="20"/>
                <w:szCs w:val="20"/>
                <w:lang w:val="es-CR" w:eastAsia="es-ES"/>
              </w:rPr>
            </w:pPr>
            <w:r w:rsidRPr="00315AAB">
              <w:rPr>
                <w:color w:val="000000"/>
                <w:sz w:val="20"/>
                <w:szCs w:val="20"/>
                <w:lang w:val="es-CR" w:eastAsia="es-ES"/>
              </w:rPr>
              <w:t>Retiros</w:t>
            </w:r>
          </w:p>
        </w:tc>
        <w:tc>
          <w:tcPr>
            <w:tcW w:w="240" w:type="dxa"/>
            <w:vAlign w:val="bottom"/>
          </w:tcPr>
          <w:p w14:paraId="553E0BA4" w14:textId="77777777" w:rsidR="00B14D30" w:rsidRPr="00315AAB" w:rsidRDefault="00B14D30" w:rsidP="00B14D30">
            <w:pPr>
              <w:jc w:val="center"/>
              <w:rPr>
                <w:sz w:val="20"/>
                <w:szCs w:val="20"/>
                <w:lang w:val="es-CR" w:eastAsia="es-ES"/>
              </w:rPr>
            </w:pPr>
          </w:p>
        </w:tc>
        <w:tc>
          <w:tcPr>
            <w:tcW w:w="1710" w:type="dxa"/>
            <w:shd w:val="clear" w:color="auto" w:fill="auto"/>
            <w:noWrap/>
            <w:vAlign w:val="bottom"/>
          </w:tcPr>
          <w:p w14:paraId="48517269" w14:textId="70D18C5F" w:rsidR="00B14D30" w:rsidRPr="00315AAB" w:rsidRDefault="00B14D30" w:rsidP="00B14D30">
            <w:pPr>
              <w:jc w:val="center"/>
              <w:rPr>
                <w:sz w:val="20"/>
                <w:szCs w:val="20"/>
              </w:rPr>
            </w:pPr>
            <w:r w:rsidRPr="00315AAB">
              <w:rPr>
                <w:sz w:val="20"/>
                <w:szCs w:val="20"/>
              </w:rPr>
              <w:t>-</w:t>
            </w:r>
          </w:p>
        </w:tc>
        <w:tc>
          <w:tcPr>
            <w:tcW w:w="1760" w:type="dxa"/>
            <w:shd w:val="clear" w:color="auto" w:fill="auto"/>
            <w:noWrap/>
            <w:vAlign w:val="bottom"/>
          </w:tcPr>
          <w:p w14:paraId="779F0C32" w14:textId="07FE8E4C" w:rsidR="00B14D30" w:rsidRPr="00315AAB" w:rsidRDefault="00B14D30" w:rsidP="00B14D30">
            <w:pPr>
              <w:jc w:val="center"/>
              <w:rPr>
                <w:sz w:val="20"/>
                <w:szCs w:val="20"/>
              </w:rPr>
            </w:pPr>
            <w:r w:rsidRPr="00315AAB">
              <w:rPr>
                <w:sz w:val="20"/>
                <w:szCs w:val="20"/>
              </w:rPr>
              <w:t>-</w:t>
            </w:r>
          </w:p>
        </w:tc>
        <w:tc>
          <w:tcPr>
            <w:tcW w:w="1710" w:type="dxa"/>
            <w:shd w:val="clear" w:color="auto" w:fill="auto"/>
            <w:noWrap/>
            <w:vAlign w:val="bottom"/>
          </w:tcPr>
          <w:p w14:paraId="2BA3C324" w14:textId="0BC197CA" w:rsidR="00B14D30" w:rsidRPr="00315AAB" w:rsidRDefault="00B14D30" w:rsidP="00B14D30">
            <w:pPr>
              <w:jc w:val="right"/>
              <w:rPr>
                <w:sz w:val="20"/>
                <w:szCs w:val="20"/>
              </w:rPr>
            </w:pPr>
            <w:r w:rsidRPr="00315AAB">
              <w:rPr>
                <w:sz w:val="20"/>
                <w:szCs w:val="20"/>
              </w:rPr>
              <w:t>(4.748.027.285)</w:t>
            </w:r>
          </w:p>
        </w:tc>
        <w:tc>
          <w:tcPr>
            <w:tcW w:w="1680" w:type="dxa"/>
            <w:shd w:val="clear" w:color="auto" w:fill="auto"/>
            <w:noWrap/>
            <w:vAlign w:val="bottom"/>
          </w:tcPr>
          <w:p w14:paraId="448201FC" w14:textId="6F8E21D0" w:rsidR="00B14D30" w:rsidRPr="00315AAB" w:rsidRDefault="00B14D30" w:rsidP="00B14D30">
            <w:pPr>
              <w:jc w:val="right"/>
              <w:rPr>
                <w:sz w:val="20"/>
                <w:szCs w:val="20"/>
              </w:rPr>
            </w:pPr>
            <w:r w:rsidRPr="00315AAB">
              <w:rPr>
                <w:sz w:val="20"/>
                <w:szCs w:val="20"/>
              </w:rPr>
              <w:t>(992.028.644)</w:t>
            </w:r>
          </w:p>
        </w:tc>
        <w:tc>
          <w:tcPr>
            <w:tcW w:w="1350" w:type="dxa"/>
            <w:shd w:val="clear" w:color="auto" w:fill="auto"/>
            <w:noWrap/>
            <w:vAlign w:val="bottom"/>
          </w:tcPr>
          <w:p w14:paraId="4A930C71" w14:textId="51D54AA0" w:rsidR="00B14D30" w:rsidRPr="00315AAB" w:rsidRDefault="00B14D30" w:rsidP="00B14D30">
            <w:pPr>
              <w:jc w:val="center"/>
              <w:rPr>
                <w:sz w:val="20"/>
                <w:szCs w:val="20"/>
              </w:rPr>
            </w:pPr>
            <w:r w:rsidRPr="00315AAB">
              <w:rPr>
                <w:sz w:val="20"/>
                <w:szCs w:val="20"/>
              </w:rPr>
              <w:t>-</w:t>
            </w:r>
          </w:p>
        </w:tc>
        <w:tc>
          <w:tcPr>
            <w:tcW w:w="1761" w:type="dxa"/>
            <w:shd w:val="clear" w:color="auto" w:fill="auto"/>
            <w:noWrap/>
            <w:vAlign w:val="bottom"/>
          </w:tcPr>
          <w:p w14:paraId="06513A79" w14:textId="513DA579" w:rsidR="00B14D30" w:rsidRPr="00315AAB" w:rsidRDefault="00B14D30" w:rsidP="00B14D30">
            <w:pPr>
              <w:jc w:val="right"/>
              <w:rPr>
                <w:sz w:val="20"/>
                <w:szCs w:val="20"/>
              </w:rPr>
            </w:pPr>
            <w:r w:rsidRPr="00315AAB">
              <w:rPr>
                <w:sz w:val="20"/>
                <w:szCs w:val="20"/>
              </w:rPr>
              <w:t>(5.740.055.929)</w:t>
            </w:r>
          </w:p>
        </w:tc>
      </w:tr>
      <w:tr w:rsidR="00B14D30" w:rsidRPr="00315AAB" w14:paraId="4223A71F" w14:textId="77777777" w:rsidTr="00B14D30">
        <w:trPr>
          <w:gridAfter w:val="1"/>
          <w:wAfter w:w="16" w:type="dxa"/>
          <w:trHeight w:val="238"/>
        </w:trPr>
        <w:tc>
          <w:tcPr>
            <w:tcW w:w="2693" w:type="dxa"/>
            <w:shd w:val="clear" w:color="auto" w:fill="auto"/>
            <w:vAlign w:val="center"/>
          </w:tcPr>
          <w:p w14:paraId="3D19F867" w14:textId="77777777" w:rsidR="00B14D30" w:rsidRPr="00315AAB" w:rsidRDefault="00B14D30" w:rsidP="00B14D30">
            <w:pPr>
              <w:rPr>
                <w:color w:val="000000"/>
                <w:sz w:val="20"/>
                <w:szCs w:val="20"/>
                <w:lang w:val="es-CR" w:eastAsia="es-ES"/>
              </w:rPr>
            </w:pPr>
            <w:r w:rsidRPr="00315AAB">
              <w:rPr>
                <w:color w:val="000000"/>
                <w:sz w:val="20"/>
                <w:szCs w:val="20"/>
                <w:lang w:val="es-CR" w:eastAsia="es-ES"/>
              </w:rPr>
              <w:t>Ventas</w:t>
            </w:r>
          </w:p>
        </w:tc>
        <w:tc>
          <w:tcPr>
            <w:tcW w:w="240" w:type="dxa"/>
            <w:vAlign w:val="bottom"/>
          </w:tcPr>
          <w:p w14:paraId="285B4E87" w14:textId="77777777" w:rsidR="00B14D30" w:rsidRPr="00315AAB" w:rsidRDefault="00B14D30" w:rsidP="00B14D30">
            <w:pPr>
              <w:jc w:val="center"/>
              <w:rPr>
                <w:sz w:val="20"/>
                <w:szCs w:val="20"/>
                <w:lang w:val="es-CR" w:eastAsia="es-ES"/>
              </w:rPr>
            </w:pPr>
          </w:p>
        </w:tc>
        <w:tc>
          <w:tcPr>
            <w:tcW w:w="1710" w:type="dxa"/>
            <w:shd w:val="clear" w:color="auto" w:fill="auto"/>
            <w:noWrap/>
            <w:vAlign w:val="bottom"/>
          </w:tcPr>
          <w:p w14:paraId="51E052FB" w14:textId="554A56B9" w:rsidR="00B14D30" w:rsidRPr="00315AAB" w:rsidRDefault="00B14D30" w:rsidP="00B14D30">
            <w:pPr>
              <w:jc w:val="center"/>
              <w:rPr>
                <w:sz w:val="20"/>
                <w:szCs w:val="20"/>
              </w:rPr>
            </w:pPr>
            <w:r w:rsidRPr="00315AAB">
              <w:rPr>
                <w:sz w:val="20"/>
                <w:szCs w:val="20"/>
              </w:rPr>
              <w:t>-</w:t>
            </w:r>
          </w:p>
        </w:tc>
        <w:tc>
          <w:tcPr>
            <w:tcW w:w="1760" w:type="dxa"/>
            <w:shd w:val="clear" w:color="auto" w:fill="auto"/>
            <w:noWrap/>
            <w:vAlign w:val="bottom"/>
          </w:tcPr>
          <w:p w14:paraId="25DC3B08" w14:textId="71F12AFE" w:rsidR="00B14D30" w:rsidRPr="00315AAB" w:rsidRDefault="00B14D30" w:rsidP="00B14D30">
            <w:pPr>
              <w:jc w:val="center"/>
              <w:rPr>
                <w:sz w:val="20"/>
                <w:szCs w:val="20"/>
              </w:rPr>
            </w:pPr>
            <w:r w:rsidRPr="00315AAB">
              <w:rPr>
                <w:sz w:val="20"/>
                <w:szCs w:val="20"/>
              </w:rPr>
              <w:t>-</w:t>
            </w:r>
          </w:p>
        </w:tc>
        <w:tc>
          <w:tcPr>
            <w:tcW w:w="1710" w:type="dxa"/>
            <w:shd w:val="clear" w:color="auto" w:fill="auto"/>
            <w:noWrap/>
            <w:vAlign w:val="bottom"/>
          </w:tcPr>
          <w:p w14:paraId="0CD15F33" w14:textId="2E4AE4E6" w:rsidR="00B14D30" w:rsidRPr="00315AAB" w:rsidRDefault="00B14D30" w:rsidP="00B14D30">
            <w:pPr>
              <w:jc w:val="right"/>
              <w:rPr>
                <w:sz w:val="20"/>
                <w:szCs w:val="20"/>
              </w:rPr>
            </w:pPr>
            <w:r w:rsidRPr="00315AAB">
              <w:rPr>
                <w:sz w:val="20"/>
                <w:szCs w:val="20"/>
              </w:rPr>
              <w:t>(13.039.259)</w:t>
            </w:r>
          </w:p>
        </w:tc>
        <w:tc>
          <w:tcPr>
            <w:tcW w:w="1680" w:type="dxa"/>
            <w:shd w:val="clear" w:color="auto" w:fill="auto"/>
            <w:noWrap/>
            <w:vAlign w:val="bottom"/>
          </w:tcPr>
          <w:p w14:paraId="573DF155" w14:textId="208029C8" w:rsidR="00B14D30" w:rsidRPr="00315AAB" w:rsidRDefault="00B14D30" w:rsidP="00B14D30">
            <w:pPr>
              <w:jc w:val="center"/>
              <w:rPr>
                <w:sz w:val="20"/>
                <w:szCs w:val="20"/>
              </w:rPr>
            </w:pPr>
            <w:r w:rsidRPr="00315AAB">
              <w:rPr>
                <w:sz w:val="20"/>
                <w:szCs w:val="20"/>
              </w:rPr>
              <w:t>-</w:t>
            </w:r>
          </w:p>
        </w:tc>
        <w:tc>
          <w:tcPr>
            <w:tcW w:w="1350" w:type="dxa"/>
            <w:shd w:val="clear" w:color="auto" w:fill="auto"/>
            <w:noWrap/>
            <w:vAlign w:val="bottom"/>
          </w:tcPr>
          <w:p w14:paraId="7E60207E" w14:textId="2B127909" w:rsidR="00B14D30" w:rsidRPr="00315AAB" w:rsidRDefault="00B14D30" w:rsidP="00B14D30">
            <w:pPr>
              <w:jc w:val="center"/>
              <w:rPr>
                <w:sz w:val="20"/>
                <w:szCs w:val="20"/>
              </w:rPr>
            </w:pPr>
            <w:r w:rsidRPr="00315AAB">
              <w:rPr>
                <w:sz w:val="20"/>
                <w:szCs w:val="20"/>
              </w:rPr>
              <w:t>-</w:t>
            </w:r>
          </w:p>
        </w:tc>
        <w:tc>
          <w:tcPr>
            <w:tcW w:w="1761" w:type="dxa"/>
            <w:shd w:val="clear" w:color="auto" w:fill="auto"/>
            <w:noWrap/>
            <w:vAlign w:val="bottom"/>
          </w:tcPr>
          <w:p w14:paraId="48CB8114" w14:textId="7A796EE6" w:rsidR="00B14D30" w:rsidRPr="00315AAB" w:rsidRDefault="00B14D30" w:rsidP="00B14D30">
            <w:pPr>
              <w:jc w:val="right"/>
              <w:rPr>
                <w:sz w:val="20"/>
                <w:szCs w:val="20"/>
              </w:rPr>
            </w:pPr>
            <w:r w:rsidRPr="00315AAB">
              <w:rPr>
                <w:sz w:val="20"/>
                <w:szCs w:val="20"/>
              </w:rPr>
              <w:t>(13.039.259)</w:t>
            </w:r>
          </w:p>
        </w:tc>
      </w:tr>
      <w:tr w:rsidR="009E0F2D" w:rsidRPr="00315AAB" w14:paraId="3B659F78" w14:textId="77777777" w:rsidTr="009E0F2D">
        <w:trPr>
          <w:gridAfter w:val="1"/>
          <w:wAfter w:w="16" w:type="dxa"/>
          <w:trHeight w:val="195"/>
        </w:trPr>
        <w:tc>
          <w:tcPr>
            <w:tcW w:w="2693" w:type="dxa"/>
            <w:shd w:val="clear" w:color="auto" w:fill="auto"/>
            <w:noWrap/>
            <w:vAlign w:val="bottom"/>
          </w:tcPr>
          <w:p w14:paraId="73FB684C" w14:textId="09F8925F" w:rsidR="009E0F2D" w:rsidRPr="00315AAB" w:rsidRDefault="009E0F2D" w:rsidP="009E0F2D">
            <w:pPr>
              <w:rPr>
                <w:color w:val="000000"/>
                <w:sz w:val="20"/>
                <w:szCs w:val="20"/>
                <w:lang w:val="es-CR" w:eastAsia="es-ES"/>
              </w:rPr>
            </w:pPr>
            <w:r w:rsidRPr="00315AAB">
              <w:rPr>
                <w:color w:val="000000"/>
                <w:sz w:val="20"/>
                <w:szCs w:val="20"/>
                <w:lang w:val="es-CR" w:eastAsia="es-ES"/>
              </w:rPr>
              <w:t xml:space="preserve">Reclasificaciones </w:t>
            </w:r>
            <w:r w:rsidRPr="00315AAB">
              <w:rPr>
                <w:i/>
                <w:iCs/>
                <w:color w:val="000000"/>
                <w:sz w:val="20"/>
                <w:szCs w:val="20"/>
                <w:lang w:val="es-CR" w:eastAsia="es-ES"/>
              </w:rPr>
              <w:t>(i)</w:t>
            </w:r>
          </w:p>
        </w:tc>
        <w:tc>
          <w:tcPr>
            <w:tcW w:w="240" w:type="dxa"/>
            <w:vAlign w:val="bottom"/>
          </w:tcPr>
          <w:p w14:paraId="0EDD2DEA" w14:textId="77777777" w:rsidR="009E0F2D" w:rsidRPr="00315AAB" w:rsidRDefault="009E0F2D" w:rsidP="009E0F2D">
            <w:pPr>
              <w:jc w:val="center"/>
              <w:rPr>
                <w:sz w:val="20"/>
                <w:szCs w:val="20"/>
                <w:lang w:val="es-CR" w:eastAsia="es-ES"/>
              </w:rPr>
            </w:pPr>
          </w:p>
        </w:tc>
        <w:tc>
          <w:tcPr>
            <w:tcW w:w="1710" w:type="dxa"/>
            <w:shd w:val="clear" w:color="auto" w:fill="auto"/>
            <w:noWrap/>
            <w:vAlign w:val="bottom"/>
          </w:tcPr>
          <w:p w14:paraId="563718B0" w14:textId="2489118A" w:rsidR="009E0F2D" w:rsidRPr="00315AAB" w:rsidRDefault="009E0F2D" w:rsidP="009E0F2D">
            <w:pPr>
              <w:jc w:val="center"/>
              <w:rPr>
                <w:sz w:val="20"/>
                <w:szCs w:val="20"/>
              </w:rPr>
            </w:pPr>
            <w:r w:rsidRPr="00315AAB">
              <w:rPr>
                <w:sz w:val="20"/>
                <w:szCs w:val="20"/>
              </w:rPr>
              <w:t>-</w:t>
            </w:r>
          </w:p>
        </w:tc>
        <w:tc>
          <w:tcPr>
            <w:tcW w:w="1760" w:type="dxa"/>
            <w:shd w:val="clear" w:color="auto" w:fill="auto"/>
            <w:noWrap/>
            <w:vAlign w:val="bottom"/>
          </w:tcPr>
          <w:p w14:paraId="1ABAF800" w14:textId="67B372D4" w:rsidR="009E0F2D" w:rsidRPr="00315AAB" w:rsidRDefault="009E0F2D" w:rsidP="009E0F2D">
            <w:pPr>
              <w:jc w:val="right"/>
              <w:rPr>
                <w:sz w:val="20"/>
                <w:szCs w:val="20"/>
              </w:rPr>
            </w:pPr>
            <w:r w:rsidRPr="00315AAB">
              <w:rPr>
                <w:sz w:val="20"/>
                <w:szCs w:val="20"/>
              </w:rPr>
              <w:t>(108.714.152)</w:t>
            </w:r>
          </w:p>
        </w:tc>
        <w:tc>
          <w:tcPr>
            <w:tcW w:w="1710" w:type="dxa"/>
            <w:shd w:val="clear" w:color="auto" w:fill="auto"/>
            <w:noWrap/>
            <w:vAlign w:val="bottom"/>
          </w:tcPr>
          <w:p w14:paraId="11C8C63C" w14:textId="7E5F6501" w:rsidR="009E0F2D" w:rsidRPr="00315AAB" w:rsidRDefault="009E0F2D" w:rsidP="009E0F2D">
            <w:pPr>
              <w:jc w:val="right"/>
              <w:rPr>
                <w:sz w:val="20"/>
                <w:szCs w:val="20"/>
              </w:rPr>
            </w:pPr>
            <w:r w:rsidRPr="00315AAB">
              <w:rPr>
                <w:sz w:val="20"/>
                <w:szCs w:val="20"/>
              </w:rPr>
              <w:t>(2.340.627.359)</w:t>
            </w:r>
          </w:p>
        </w:tc>
        <w:tc>
          <w:tcPr>
            <w:tcW w:w="1680" w:type="dxa"/>
            <w:shd w:val="clear" w:color="auto" w:fill="auto"/>
            <w:noWrap/>
            <w:vAlign w:val="bottom"/>
          </w:tcPr>
          <w:p w14:paraId="5E69A20B" w14:textId="26BBD4C2" w:rsidR="009E0F2D" w:rsidRPr="00315AAB" w:rsidRDefault="009E0F2D" w:rsidP="009E0F2D">
            <w:pPr>
              <w:jc w:val="right"/>
              <w:rPr>
                <w:sz w:val="20"/>
                <w:szCs w:val="20"/>
              </w:rPr>
            </w:pPr>
            <w:r w:rsidRPr="00315AAB">
              <w:rPr>
                <w:sz w:val="20"/>
                <w:szCs w:val="20"/>
              </w:rPr>
              <w:t>(771.325.107)</w:t>
            </w:r>
          </w:p>
        </w:tc>
        <w:tc>
          <w:tcPr>
            <w:tcW w:w="1350" w:type="dxa"/>
            <w:shd w:val="clear" w:color="auto" w:fill="auto"/>
            <w:noWrap/>
            <w:vAlign w:val="bottom"/>
          </w:tcPr>
          <w:p w14:paraId="157A6D52" w14:textId="477307D0" w:rsidR="009E0F2D" w:rsidRPr="00315AAB" w:rsidRDefault="009E0F2D" w:rsidP="009E0F2D">
            <w:pPr>
              <w:jc w:val="center"/>
              <w:rPr>
                <w:sz w:val="20"/>
                <w:szCs w:val="20"/>
              </w:rPr>
            </w:pPr>
            <w:r w:rsidRPr="00315AAB">
              <w:rPr>
                <w:sz w:val="20"/>
                <w:szCs w:val="20"/>
              </w:rPr>
              <w:t>-</w:t>
            </w:r>
          </w:p>
        </w:tc>
        <w:tc>
          <w:tcPr>
            <w:tcW w:w="1761" w:type="dxa"/>
            <w:shd w:val="clear" w:color="auto" w:fill="auto"/>
            <w:noWrap/>
            <w:vAlign w:val="bottom"/>
          </w:tcPr>
          <w:p w14:paraId="14C096CB" w14:textId="7374CB67" w:rsidR="009E0F2D" w:rsidRPr="00315AAB" w:rsidRDefault="009E0F2D" w:rsidP="009E0F2D">
            <w:pPr>
              <w:jc w:val="right"/>
              <w:rPr>
                <w:sz w:val="20"/>
                <w:szCs w:val="20"/>
              </w:rPr>
            </w:pPr>
            <w:r w:rsidRPr="00315AAB">
              <w:rPr>
                <w:sz w:val="20"/>
                <w:szCs w:val="20"/>
              </w:rPr>
              <w:t>(3.220.666.618)</w:t>
            </w:r>
          </w:p>
        </w:tc>
      </w:tr>
      <w:tr w:rsidR="009E0F2D" w:rsidRPr="00315AAB" w14:paraId="505BA20A" w14:textId="77777777" w:rsidTr="00B14D30">
        <w:trPr>
          <w:gridAfter w:val="1"/>
          <w:wAfter w:w="16" w:type="dxa"/>
          <w:trHeight w:val="86"/>
        </w:trPr>
        <w:tc>
          <w:tcPr>
            <w:tcW w:w="2693" w:type="dxa"/>
            <w:shd w:val="clear" w:color="auto" w:fill="auto"/>
            <w:noWrap/>
            <w:vAlign w:val="bottom"/>
            <w:hideMark/>
          </w:tcPr>
          <w:p w14:paraId="7B1EC0AD" w14:textId="241FDC61" w:rsidR="009E0F2D" w:rsidRPr="00315AAB" w:rsidRDefault="009E0F2D" w:rsidP="009E0F2D">
            <w:pPr>
              <w:rPr>
                <w:color w:val="000000"/>
                <w:sz w:val="20"/>
                <w:szCs w:val="20"/>
                <w:lang w:val="es-CR" w:eastAsia="es-ES"/>
              </w:rPr>
            </w:pPr>
            <w:r w:rsidRPr="00315AAB">
              <w:rPr>
                <w:color w:val="000000"/>
                <w:sz w:val="20"/>
                <w:szCs w:val="20"/>
                <w:lang w:val="es-CR" w:eastAsia="es-ES"/>
              </w:rPr>
              <w:t>Saldo al final del año</w:t>
            </w:r>
          </w:p>
        </w:tc>
        <w:tc>
          <w:tcPr>
            <w:tcW w:w="240" w:type="dxa"/>
            <w:vAlign w:val="bottom"/>
          </w:tcPr>
          <w:p w14:paraId="65D2B477" w14:textId="77777777" w:rsidR="009E0F2D" w:rsidRPr="00315AAB" w:rsidRDefault="009E0F2D" w:rsidP="009E0F2D">
            <w:pPr>
              <w:jc w:val="center"/>
              <w:rPr>
                <w:bCs/>
                <w:sz w:val="20"/>
                <w:szCs w:val="20"/>
                <w:lang w:val="es-CR" w:eastAsia="es-ES"/>
              </w:rPr>
            </w:pPr>
          </w:p>
        </w:tc>
        <w:tc>
          <w:tcPr>
            <w:tcW w:w="1710" w:type="dxa"/>
            <w:tcBorders>
              <w:top w:val="single" w:sz="4" w:space="0" w:color="auto"/>
              <w:bottom w:val="single" w:sz="4" w:space="0" w:color="auto"/>
            </w:tcBorders>
            <w:shd w:val="clear" w:color="auto" w:fill="auto"/>
            <w:noWrap/>
            <w:vAlign w:val="bottom"/>
          </w:tcPr>
          <w:p w14:paraId="5F6230BD" w14:textId="3C8B2D0C" w:rsidR="009E0F2D" w:rsidRPr="00315AAB" w:rsidRDefault="009E0F2D" w:rsidP="009E0F2D">
            <w:pPr>
              <w:jc w:val="right"/>
              <w:rPr>
                <w:sz w:val="20"/>
                <w:szCs w:val="20"/>
              </w:rPr>
            </w:pPr>
            <w:r w:rsidRPr="00315AAB">
              <w:rPr>
                <w:sz w:val="20"/>
                <w:szCs w:val="20"/>
              </w:rPr>
              <w:t>53.666.834.281</w:t>
            </w:r>
          </w:p>
        </w:tc>
        <w:tc>
          <w:tcPr>
            <w:tcW w:w="1760" w:type="dxa"/>
            <w:tcBorders>
              <w:top w:val="single" w:sz="4" w:space="0" w:color="auto"/>
              <w:bottom w:val="single" w:sz="4" w:space="0" w:color="auto"/>
            </w:tcBorders>
            <w:shd w:val="clear" w:color="auto" w:fill="auto"/>
            <w:noWrap/>
            <w:vAlign w:val="bottom"/>
          </w:tcPr>
          <w:p w14:paraId="54F4B7FF" w14:textId="6596EF1F" w:rsidR="009E0F2D" w:rsidRPr="00315AAB" w:rsidRDefault="009E0F2D" w:rsidP="009E0F2D">
            <w:pPr>
              <w:jc w:val="right"/>
              <w:rPr>
                <w:sz w:val="20"/>
                <w:szCs w:val="20"/>
              </w:rPr>
            </w:pPr>
            <w:r w:rsidRPr="00315AAB">
              <w:rPr>
                <w:sz w:val="20"/>
                <w:szCs w:val="20"/>
              </w:rPr>
              <w:t>135.883.574.076</w:t>
            </w:r>
          </w:p>
        </w:tc>
        <w:tc>
          <w:tcPr>
            <w:tcW w:w="1710" w:type="dxa"/>
            <w:tcBorders>
              <w:top w:val="single" w:sz="4" w:space="0" w:color="auto"/>
              <w:bottom w:val="single" w:sz="4" w:space="0" w:color="auto"/>
            </w:tcBorders>
            <w:shd w:val="clear" w:color="auto" w:fill="auto"/>
            <w:noWrap/>
            <w:vAlign w:val="bottom"/>
          </w:tcPr>
          <w:p w14:paraId="4B439CB5" w14:textId="19D191B4" w:rsidR="009E0F2D" w:rsidRPr="00315AAB" w:rsidRDefault="009E0F2D" w:rsidP="009E0F2D">
            <w:pPr>
              <w:jc w:val="right"/>
              <w:rPr>
                <w:sz w:val="20"/>
                <w:szCs w:val="20"/>
              </w:rPr>
            </w:pPr>
            <w:r w:rsidRPr="00315AAB">
              <w:rPr>
                <w:sz w:val="20"/>
                <w:szCs w:val="20"/>
              </w:rPr>
              <w:t>63.338.897.991</w:t>
            </w:r>
          </w:p>
        </w:tc>
        <w:tc>
          <w:tcPr>
            <w:tcW w:w="1680" w:type="dxa"/>
            <w:tcBorders>
              <w:top w:val="single" w:sz="4" w:space="0" w:color="auto"/>
              <w:bottom w:val="single" w:sz="4" w:space="0" w:color="auto"/>
            </w:tcBorders>
            <w:shd w:val="clear" w:color="auto" w:fill="auto"/>
            <w:noWrap/>
            <w:vAlign w:val="bottom"/>
          </w:tcPr>
          <w:p w14:paraId="7BDFBB3E" w14:textId="254BA9F0" w:rsidR="009E0F2D" w:rsidRPr="00315AAB" w:rsidRDefault="009E0F2D" w:rsidP="009E0F2D">
            <w:pPr>
              <w:jc w:val="right"/>
              <w:rPr>
                <w:sz w:val="20"/>
                <w:szCs w:val="20"/>
              </w:rPr>
            </w:pPr>
            <w:r w:rsidRPr="00315AAB">
              <w:rPr>
                <w:sz w:val="20"/>
                <w:szCs w:val="20"/>
              </w:rPr>
              <w:t>48.924.456.629</w:t>
            </w:r>
          </w:p>
        </w:tc>
        <w:tc>
          <w:tcPr>
            <w:tcW w:w="1350" w:type="dxa"/>
            <w:tcBorders>
              <w:top w:val="single" w:sz="4" w:space="0" w:color="auto"/>
              <w:bottom w:val="single" w:sz="4" w:space="0" w:color="auto"/>
            </w:tcBorders>
            <w:shd w:val="clear" w:color="auto" w:fill="auto"/>
            <w:noWrap/>
            <w:vAlign w:val="bottom"/>
          </w:tcPr>
          <w:p w14:paraId="511F4484" w14:textId="60E21E02" w:rsidR="009E0F2D" w:rsidRPr="00315AAB" w:rsidRDefault="009E0F2D" w:rsidP="009E0F2D">
            <w:pPr>
              <w:jc w:val="right"/>
              <w:rPr>
                <w:sz w:val="20"/>
                <w:szCs w:val="20"/>
              </w:rPr>
            </w:pPr>
            <w:r w:rsidRPr="00315AAB">
              <w:rPr>
                <w:sz w:val="20"/>
                <w:szCs w:val="20"/>
              </w:rPr>
              <w:t>334.046.918</w:t>
            </w:r>
          </w:p>
        </w:tc>
        <w:tc>
          <w:tcPr>
            <w:tcW w:w="1761" w:type="dxa"/>
            <w:tcBorders>
              <w:top w:val="single" w:sz="4" w:space="0" w:color="auto"/>
              <w:bottom w:val="single" w:sz="4" w:space="0" w:color="auto"/>
            </w:tcBorders>
            <w:shd w:val="clear" w:color="auto" w:fill="auto"/>
            <w:noWrap/>
            <w:vAlign w:val="bottom"/>
          </w:tcPr>
          <w:p w14:paraId="379453B2" w14:textId="71F7DC5A" w:rsidR="009E0F2D" w:rsidRPr="00315AAB" w:rsidRDefault="009E0F2D" w:rsidP="009E0F2D">
            <w:pPr>
              <w:jc w:val="right"/>
              <w:rPr>
                <w:sz w:val="20"/>
                <w:szCs w:val="20"/>
              </w:rPr>
            </w:pPr>
            <w:r w:rsidRPr="00315AAB">
              <w:rPr>
                <w:sz w:val="20"/>
                <w:szCs w:val="20"/>
              </w:rPr>
              <w:t>302.147.809.895</w:t>
            </w:r>
          </w:p>
        </w:tc>
      </w:tr>
      <w:tr w:rsidR="009E0F2D" w:rsidRPr="00315AAB" w14:paraId="39D46FED" w14:textId="77777777" w:rsidTr="00B14D30">
        <w:trPr>
          <w:trHeight w:val="134"/>
        </w:trPr>
        <w:tc>
          <w:tcPr>
            <w:tcW w:w="2693" w:type="dxa"/>
            <w:shd w:val="clear" w:color="auto" w:fill="auto"/>
            <w:noWrap/>
            <w:vAlign w:val="bottom"/>
            <w:hideMark/>
          </w:tcPr>
          <w:p w14:paraId="66643352" w14:textId="77777777" w:rsidR="009E0F2D" w:rsidRPr="00315AAB" w:rsidRDefault="009E0F2D" w:rsidP="009E0F2D">
            <w:pPr>
              <w:pStyle w:val="Sangra2detindependiente"/>
              <w:tabs>
                <w:tab w:val="clear" w:pos="405"/>
                <w:tab w:val="left" w:pos="708"/>
              </w:tabs>
              <w:ind w:left="200" w:hanging="270"/>
              <w:jc w:val="left"/>
              <w:rPr>
                <w:i/>
                <w:u w:val="single"/>
                <w:lang w:val="es-CR"/>
              </w:rPr>
            </w:pPr>
            <w:r w:rsidRPr="00315AAB">
              <w:rPr>
                <w:i/>
                <w:u w:val="single"/>
                <w:lang w:val="es-CR"/>
              </w:rPr>
              <w:t>Depreciación acumulada:</w:t>
            </w:r>
          </w:p>
        </w:tc>
        <w:tc>
          <w:tcPr>
            <w:tcW w:w="240" w:type="dxa"/>
            <w:vAlign w:val="bottom"/>
          </w:tcPr>
          <w:p w14:paraId="2D11BAE4" w14:textId="77777777" w:rsidR="009E0F2D" w:rsidRPr="00315AAB" w:rsidRDefault="009E0F2D" w:rsidP="009E0F2D">
            <w:pPr>
              <w:jc w:val="center"/>
              <w:rPr>
                <w:sz w:val="20"/>
                <w:szCs w:val="20"/>
                <w:lang w:val="es-CR" w:eastAsia="es-ES"/>
              </w:rPr>
            </w:pPr>
          </w:p>
        </w:tc>
        <w:tc>
          <w:tcPr>
            <w:tcW w:w="1710" w:type="dxa"/>
            <w:tcBorders>
              <w:top w:val="single" w:sz="4" w:space="0" w:color="auto"/>
            </w:tcBorders>
            <w:shd w:val="clear" w:color="auto" w:fill="auto"/>
            <w:noWrap/>
            <w:vAlign w:val="bottom"/>
          </w:tcPr>
          <w:p w14:paraId="1C3B7819" w14:textId="77777777" w:rsidR="009E0F2D" w:rsidRPr="00315AAB" w:rsidRDefault="009E0F2D" w:rsidP="009E0F2D">
            <w:pPr>
              <w:jc w:val="right"/>
              <w:rPr>
                <w:sz w:val="20"/>
                <w:szCs w:val="20"/>
                <w:lang w:val="es-CR" w:eastAsia="es-ES"/>
              </w:rPr>
            </w:pPr>
          </w:p>
        </w:tc>
        <w:tc>
          <w:tcPr>
            <w:tcW w:w="1760" w:type="dxa"/>
            <w:tcBorders>
              <w:top w:val="single" w:sz="4" w:space="0" w:color="auto"/>
            </w:tcBorders>
            <w:shd w:val="clear" w:color="auto" w:fill="auto"/>
            <w:noWrap/>
            <w:vAlign w:val="bottom"/>
          </w:tcPr>
          <w:p w14:paraId="307B248F" w14:textId="77777777" w:rsidR="009E0F2D" w:rsidRPr="00315AAB" w:rsidRDefault="009E0F2D" w:rsidP="009E0F2D">
            <w:pPr>
              <w:jc w:val="right"/>
              <w:rPr>
                <w:sz w:val="20"/>
                <w:szCs w:val="20"/>
                <w:lang w:val="es-CR" w:eastAsia="es-ES"/>
              </w:rPr>
            </w:pPr>
          </w:p>
        </w:tc>
        <w:tc>
          <w:tcPr>
            <w:tcW w:w="1710" w:type="dxa"/>
            <w:tcBorders>
              <w:top w:val="single" w:sz="4" w:space="0" w:color="auto"/>
            </w:tcBorders>
            <w:shd w:val="clear" w:color="auto" w:fill="auto"/>
            <w:noWrap/>
            <w:vAlign w:val="bottom"/>
          </w:tcPr>
          <w:p w14:paraId="7F3654BE" w14:textId="77777777" w:rsidR="009E0F2D" w:rsidRPr="00315AAB" w:rsidRDefault="009E0F2D" w:rsidP="009E0F2D">
            <w:pPr>
              <w:jc w:val="right"/>
              <w:rPr>
                <w:sz w:val="20"/>
                <w:szCs w:val="20"/>
                <w:lang w:val="es-CR" w:eastAsia="es-ES"/>
              </w:rPr>
            </w:pPr>
          </w:p>
        </w:tc>
        <w:tc>
          <w:tcPr>
            <w:tcW w:w="1680" w:type="dxa"/>
            <w:tcBorders>
              <w:top w:val="single" w:sz="4" w:space="0" w:color="auto"/>
            </w:tcBorders>
            <w:shd w:val="clear" w:color="auto" w:fill="auto"/>
            <w:noWrap/>
            <w:vAlign w:val="bottom"/>
          </w:tcPr>
          <w:p w14:paraId="625DF236" w14:textId="77777777" w:rsidR="009E0F2D" w:rsidRPr="00315AAB" w:rsidRDefault="009E0F2D" w:rsidP="009E0F2D">
            <w:pPr>
              <w:jc w:val="right"/>
              <w:rPr>
                <w:sz w:val="20"/>
                <w:szCs w:val="20"/>
                <w:lang w:val="es-CR" w:eastAsia="es-ES"/>
              </w:rPr>
            </w:pPr>
          </w:p>
        </w:tc>
        <w:tc>
          <w:tcPr>
            <w:tcW w:w="1350" w:type="dxa"/>
            <w:tcBorders>
              <w:top w:val="single" w:sz="4" w:space="0" w:color="auto"/>
            </w:tcBorders>
            <w:shd w:val="clear" w:color="auto" w:fill="auto"/>
            <w:noWrap/>
            <w:vAlign w:val="bottom"/>
          </w:tcPr>
          <w:p w14:paraId="4921DEC1" w14:textId="77777777" w:rsidR="009E0F2D" w:rsidRPr="00315AAB" w:rsidRDefault="009E0F2D" w:rsidP="009E0F2D">
            <w:pPr>
              <w:jc w:val="right"/>
              <w:rPr>
                <w:sz w:val="20"/>
                <w:szCs w:val="20"/>
                <w:lang w:val="es-CR" w:eastAsia="es-ES"/>
              </w:rPr>
            </w:pPr>
          </w:p>
        </w:tc>
        <w:tc>
          <w:tcPr>
            <w:tcW w:w="1777" w:type="dxa"/>
            <w:gridSpan w:val="2"/>
            <w:tcBorders>
              <w:top w:val="single" w:sz="4" w:space="0" w:color="auto"/>
            </w:tcBorders>
            <w:shd w:val="clear" w:color="auto" w:fill="auto"/>
            <w:noWrap/>
            <w:vAlign w:val="bottom"/>
          </w:tcPr>
          <w:p w14:paraId="336B637D" w14:textId="77777777" w:rsidR="009E0F2D" w:rsidRPr="00315AAB" w:rsidRDefault="009E0F2D" w:rsidP="009E0F2D">
            <w:pPr>
              <w:jc w:val="right"/>
              <w:rPr>
                <w:sz w:val="20"/>
                <w:szCs w:val="20"/>
                <w:lang w:val="es-CR" w:eastAsia="es-ES"/>
              </w:rPr>
            </w:pPr>
          </w:p>
        </w:tc>
      </w:tr>
      <w:tr w:rsidR="009E0F2D" w:rsidRPr="00315AAB" w14:paraId="2260E439" w14:textId="77777777" w:rsidTr="00B14D30">
        <w:trPr>
          <w:trHeight w:val="134"/>
        </w:trPr>
        <w:tc>
          <w:tcPr>
            <w:tcW w:w="2693" w:type="dxa"/>
            <w:shd w:val="clear" w:color="auto" w:fill="auto"/>
            <w:noWrap/>
            <w:vAlign w:val="bottom"/>
            <w:hideMark/>
          </w:tcPr>
          <w:p w14:paraId="25D6B5CF" w14:textId="2DC854FE" w:rsidR="009E0F2D" w:rsidRPr="00315AAB" w:rsidRDefault="009E0F2D" w:rsidP="009E0F2D">
            <w:pPr>
              <w:rPr>
                <w:color w:val="000000"/>
                <w:sz w:val="20"/>
                <w:szCs w:val="20"/>
                <w:lang w:val="es-CR" w:eastAsia="es-ES"/>
              </w:rPr>
            </w:pPr>
            <w:r w:rsidRPr="00315AAB">
              <w:rPr>
                <w:color w:val="000000"/>
                <w:sz w:val="20"/>
                <w:szCs w:val="20"/>
                <w:lang w:val="es-CR" w:eastAsia="es-ES"/>
              </w:rPr>
              <w:t>Saldo al inicio del año</w:t>
            </w:r>
          </w:p>
        </w:tc>
        <w:tc>
          <w:tcPr>
            <w:tcW w:w="240" w:type="dxa"/>
            <w:vAlign w:val="bottom"/>
          </w:tcPr>
          <w:p w14:paraId="39099074" w14:textId="77777777" w:rsidR="009E0F2D" w:rsidRPr="00315AAB" w:rsidRDefault="009E0F2D" w:rsidP="009E0F2D">
            <w:pPr>
              <w:jc w:val="center"/>
              <w:rPr>
                <w:sz w:val="20"/>
                <w:szCs w:val="20"/>
                <w:lang w:val="es-CR" w:eastAsia="es-ES"/>
              </w:rPr>
            </w:pPr>
          </w:p>
        </w:tc>
        <w:tc>
          <w:tcPr>
            <w:tcW w:w="1710" w:type="dxa"/>
            <w:shd w:val="clear" w:color="auto" w:fill="auto"/>
            <w:noWrap/>
            <w:vAlign w:val="bottom"/>
          </w:tcPr>
          <w:p w14:paraId="3EF78C34" w14:textId="3FBF88DA" w:rsidR="009E0F2D" w:rsidRPr="00315AAB" w:rsidRDefault="009E0F2D" w:rsidP="009E0F2D">
            <w:pPr>
              <w:jc w:val="center"/>
              <w:rPr>
                <w:bCs/>
                <w:sz w:val="20"/>
                <w:szCs w:val="20"/>
                <w:lang w:val="es-CR" w:eastAsia="es-CR"/>
              </w:rPr>
            </w:pPr>
            <w:r w:rsidRPr="00315AAB">
              <w:rPr>
                <w:sz w:val="20"/>
                <w:szCs w:val="20"/>
              </w:rPr>
              <w:t>-</w:t>
            </w:r>
          </w:p>
        </w:tc>
        <w:tc>
          <w:tcPr>
            <w:tcW w:w="1760" w:type="dxa"/>
            <w:shd w:val="clear" w:color="auto" w:fill="auto"/>
            <w:noWrap/>
            <w:vAlign w:val="bottom"/>
          </w:tcPr>
          <w:p w14:paraId="39CA8D78" w14:textId="2F335033" w:rsidR="009E0F2D" w:rsidRPr="00315AAB" w:rsidRDefault="009E0F2D" w:rsidP="009E0F2D">
            <w:pPr>
              <w:jc w:val="right"/>
              <w:rPr>
                <w:sz w:val="20"/>
                <w:szCs w:val="20"/>
              </w:rPr>
            </w:pPr>
            <w:r w:rsidRPr="00315AAB">
              <w:rPr>
                <w:sz w:val="20"/>
                <w:szCs w:val="20"/>
              </w:rPr>
              <w:t>43.897.512.314</w:t>
            </w:r>
          </w:p>
        </w:tc>
        <w:tc>
          <w:tcPr>
            <w:tcW w:w="1710" w:type="dxa"/>
            <w:shd w:val="clear" w:color="auto" w:fill="auto"/>
            <w:noWrap/>
            <w:vAlign w:val="bottom"/>
          </w:tcPr>
          <w:p w14:paraId="2AA2019F" w14:textId="7E608D01" w:rsidR="009E0F2D" w:rsidRPr="00315AAB" w:rsidRDefault="009E0F2D" w:rsidP="009E0F2D">
            <w:pPr>
              <w:jc w:val="right"/>
              <w:rPr>
                <w:sz w:val="20"/>
                <w:szCs w:val="20"/>
              </w:rPr>
            </w:pPr>
            <w:r w:rsidRPr="00315AAB">
              <w:rPr>
                <w:sz w:val="20"/>
                <w:szCs w:val="20"/>
              </w:rPr>
              <w:t>38.151.079.469</w:t>
            </w:r>
          </w:p>
        </w:tc>
        <w:tc>
          <w:tcPr>
            <w:tcW w:w="1680" w:type="dxa"/>
            <w:shd w:val="clear" w:color="auto" w:fill="auto"/>
            <w:noWrap/>
            <w:vAlign w:val="bottom"/>
          </w:tcPr>
          <w:p w14:paraId="2425001D" w14:textId="74519228" w:rsidR="009E0F2D" w:rsidRPr="00315AAB" w:rsidRDefault="009E0F2D" w:rsidP="009E0F2D">
            <w:pPr>
              <w:jc w:val="right"/>
              <w:rPr>
                <w:sz w:val="20"/>
                <w:szCs w:val="20"/>
              </w:rPr>
            </w:pPr>
            <w:r w:rsidRPr="00315AAB">
              <w:rPr>
                <w:sz w:val="20"/>
                <w:szCs w:val="20"/>
              </w:rPr>
              <w:t>33.513.598.246</w:t>
            </w:r>
          </w:p>
        </w:tc>
        <w:tc>
          <w:tcPr>
            <w:tcW w:w="1350" w:type="dxa"/>
            <w:shd w:val="clear" w:color="auto" w:fill="auto"/>
            <w:noWrap/>
            <w:vAlign w:val="bottom"/>
          </w:tcPr>
          <w:p w14:paraId="3A8219B9" w14:textId="527E5038" w:rsidR="009E0F2D" w:rsidRPr="00315AAB" w:rsidRDefault="009E0F2D" w:rsidP="009E0F2D">
            <w:pPr>
              <w:jc w:val="right"/>
              <w:rPr>
                <w:sz w:val="20"/>
                <w:szCs w:val="20"/>
              </w:rPr>
            </w:pPr>
            <w:r w:rsidRPr="00315AAB">
              <w:rPr>
                <w:sz w:val="20"/>
                <w:szCs w:val="20"/>
              </w:rPr>
              <w:t>204.227.884</w:t>
            </w:r>
          </w:p>
        </w:tc>
        <w:tc>
          <w:tcPr>
            <w:tcW w:w="1777" w:type="dxa"/>
            <w:gridSpan w:val="2"/>
            <w:shd w:val="clear" w:color="auto" w:fill="auto"/>
            <w:noWrap/>
            <w:vAlign w:val="bottom"/>
          </w:tcPr>
          <w:p w14:paraId="2C21A919" w14:textId="548A4539" w:rsidR="009E0F2D" w:rsidRPr="00315AAB" w:rsidRDefault="009E0F2D" w:rsidP="009E0F2D">
            <w:pPr>
              <w:jc w:val="right"/>
              <w:rPr>
                <w:sz w:val="20"/>
                <w:szCs w:val="20"/>
              </w:rPr>
            </w:pPr>
            <w:r w:rsidRPr="00315AAB">
              <w:rPr>
                <w:sz w:val="20"/>
                <w:szCs w:val="20"/>
              </w:rPr>
              <w:t>115.766.417.913</w:t>
            </w:r>
          </w:p>
        </w:tc>
      </w:tr>
      <w:tr w:rsidR="009E0F2D" w:rsidRPr="00315AAB" w14:paraId="5F0FDA06" w14:textId="77777777" w:rsidTr="00B14D30">
        <w:trPr>
          <w:trHeight w:val="211"/>
        </w:trPr>
        <w:tc>
          <w:tcPr>
            <w:tcW w:w="2693" w:type="dxa"/>
            <w:shd w:val="clear" w:color="auto" w:fill="auto"/>
            <w:noWrap/>
            <w:vAlign w:val="bottom"/>
            <w:hideMark/>
          </w:tcPr>
          <w:p w14:paraId="7A2024C3" w14:textId="77777777" w:rsidR="009E0F2D" w:rsidRPr="00315AAB" w:rsidRDefault="009E0F2D" w:rsidP="009E0F2D">
            <w:pPr>
              <w:rPr>
                <w:color w:val="000000"/>
                <w:sz w:val="20"/>
                <w:szCs w:val="20"/>
                <w:lang w:val="es-CR" w:eastAsia="es-ES"/>
              </w:rPr>
            </w:pPr>
            <w:r w:rsidRPr="00315AAB">
              <w:rPr>
                <w:color w:val="000000"/>
                <w:sz w:val="20"/>
                <w:szCs w:val="20"/>
                <w:lang w:val="es-CR" w:eastAsia="es-ES"/>
              </w:rPr>
              <w:t>Gasto por depreciación sobre costo histórico</w:t>
            </w:r>
          </w:p>
        </w:tc>
        <w:tc>
          <w:tcPr>
            <w:tcW w:w="240" w:type="dxa"/>
            <w:vAlign w:val="bottom"/>
          </w:tcPr>
          <w:p w14:paraId="3E2F46AC" w14:textId="77777777" w:rsidR="009E0F2D" w:rsidRPr="00315AAB" w:rsidRDefault="009E0F2D" w:rsidP="009E0F2D">
            <w:pPr>
              <w:jc w:val="center"/>
              <w:rPr>
                <w:sz w:val="20"/>
                <w:szCs w:val="20"/>
                <w:lang w:val="es-CR" w:eastAsia="es-ES"/>
              </w:rPr>
            </w:pPr>
          </w:p>
        </w:tc>
        <w:tc>
          <w:tcPr>
            <w:tcW w:w="1710" w:type="dxa"/>
            <w:shd w:val="clear" w:color="auto" w:fill="auto"/>
            <w:noWrap/>
            <w:vAlign w:val="bottom"/>
          </w:tcPr>
          <w:p w14:paraId="36B71BD0" w14:textId="2EAF199B" w:rsidR="009E0F2D" w:rsidRPr="00315AAB" w:rsidRDefault="009E0F2D" w:rsidP="009E0F2D">
            <w:pPr>
              <w:jc w:val="center"/>
              <w:rPr>
                <w:bCs/>
                <w:sz w:val="20"/>
                <w:szCs w:val="20"/>
                <w:lang w:val="es-CR" w:eastAsia="es-CR"/>
              </w:rPr>
            </w:pPr>
            <w:r w:rsidRPr="00315AAB">
              <w:rPr>
                <w:sz w:val="20"/>
                <w:szCs w:val="20"/>
              </w:rPr>
              <w:t>-</w:t>
            </w:r>
          </w:p>
        </w:tc>
        <w:tc>
          <w:tcPr>
            <w:tcW w:w="1760" w:type="dxa"/>
            <w:shd w:val="clear" w:color="auto" w:fill="auto"/>
            <w:noWrap/>
            <w:vAlign w:val="bottom"/>
          </w:tcPr>
          <w:p w14:paraId="29B2C08C" w14:textId="67FB6229" w:rsidR="009E0F2D" w:rsidRPr="00315AAB" w:rsidRDefault="009E0F2D" w:rsidP="009E0F2D">
            <w:pPr>
              <w:jc w:val="right"/>
              <w:rPr>
                <w:sz w:val="20"/>
                <w:szCs w:val="20"/>
              </w:rPr>
            </w:pPr>
            <w:r w:rsidRPr="00315AAB">
              <w:rPr>
                <w:sz w:val="20"/>
                <w:szCs w:val="20"/>
              </w:rPr>
              <w:t>1.682.208.681</w:t>
            </w:r>
          </w:p>
        </w:tc>
        <w:tc>
          <w:tcPr>
            <w:tcW w:w="1710" w:type="dxa"/>
            <w:shd w:val="clear" w:color="auto" w:fill="auto"/>
            <w:noWrap/>
            <w:vAlign w:val="bottom"/>
          </w:tcPr>
          <w:p w14:paraId="4991875C" w14:textId="3518AF86" w:rsidR="009E0F2D" w:rsidRPr="00315AAB" w:rsidRDefault="009E0F2D" w:rsidP="009E0F2D">
            <w:pPr>
              <w:jc w:val="right"/>
              <w:rPr>
                <w:sz w:val="20"/>
                <w:szCs w:val="20"/>
              </w:rPr>
            </w:pPr>
            <w:r w:rsidRPr="00315AAB">
              <w:rPr>
                <w:sz w:val="20"/>
                <w:szCs w:val="20"/>
              </w:rPr>
              <w:t>7.236.819.377</w:t>
            </w:r>
          </w:p>
        </w:tc>
        <w:tc>
          <w:tcPr>
            <w:tcW w:w="1680" w:type="dxa"/>
            <w:shd w:val="clear" w:color="auto" w:fill="auto"/>
            <w:noWrap/>
            <w:vAlign w:val="bottom"/>
          </w:tcPr>
          <w:p w14:paraId="6F02BFB7" w14:textId="5BCC8F11" w:rsidR="009E0F2D" w:rsidRPr="00315AAB" w:rsidRDefault="009E0F2D" w:rsidP="009E0F2D">
            <w:pPr>
              <w:jc w:val="right"/>
              <w:rPr>
                <w:sz w:val="20"/>
                <w:szCs w:val="20"/>
              </w:rPr>
            </w:pPr>
            <w:r w:rsidRPr="00315AAB">
              <w:rPr>
                <w:sz w:val="20"/>
                <w:szCs w:val="20"/>
              </w:rPr>
              <w:t>5.441.332.212</w:t>
            </w:r>
          </w:p>
        </w:tc>
        <w:tc>
          <w:tcPr>
            <w:tcW w:w="1350" w:type="dxa"/>
            <w:shd w:val="clear" w:color="auto" w:fill="auto"/>
            <w:noWrap/>
            <w:vAlign w:val="bottom"/>
          </w:tcPr>
          <w:p w14:paraId="5781D3E1" w14:textId="7BBBBB6E" w:rsidR="009E0F2D" w:rsidRPr="00315AAB" w:rsidRDefault="009E0F2D" w:rsidP="009E0F2D">
            <w:pPr>
              <w:jc w:val="right"/>
              <w:rPr>
                <w:sz w:val="20"/>
                <w:szCs w:val="20"/>
              </w:rPr>
            </w:pPr>
            <w:r w:rsidRPr="00315AAB">
              <w:rPr>
                <w:sz w:val="20"/>
                <w:szCs w:val="20"/>
              </w:rPr>
              <w:t>16.918.052</w:t>
            </w:r>
          </w:p>
        </w:tc>
        <w:tc>
          <w:tcPr>
            <w:tcW w:w="1777" w:type="dxa"/>
            <w:gridSpan w:val="2"/>
            <w:shd w:val="clear" w:color="auto" w:fill="auto"/>
            <w:noWrap/>
            <w:vAlign w:val="bottom"/>
          </w:tcPr>
          <w:p w14:paraId="2AAA3715" w14:textId="23CD56F1" w:rsidR="009E0F2D" w:rsidRPr="00315AAB" w:rsidRDefault="009E0F2D" w:rsidP="009E0F2D">
            <w:pPr>
              <w:jc w:val="right"/>
              <w:rPr>
                <w:sz w:val="20"/>
                <w:szCs w:val="20"/>
              </w:rPr>
            </w:pPr>
            <w:r w:rsidRPr="00315AAB">
              <w:rPr>
                <w:sz w:val="20"/>
                <w:szCs w:val="20"/>
              </w:rPr>
              <w:t>14.377.278.322</w:t>
            </w:r>
          </w:p>
        </w:tc>
      </w:tr>
      <w:tr w:rsidR="009E0F2D" w:rsidRPr="00315AAB" w14:paraId="0C6C4A54" w14:textId="77777777" w:rsidTr="00B14D30">
        <w:trPr>
          <w:trHeight w:val="211"/>
        </w:trPr>
        <w:tc>
          <w:tcPr>
            <w:tcW w:w="2693" w:type="dxa"/>
            <w:shd w:val="clear" w:color="auto" w:fill="auto"/>
            <w:noWrap/>
            <w:vAlign w:val="bottom"/>
            <w:hideMark/>
          </w:tcPr>
          <w:p w14:paraId="7E2BF743" w14:textId="77777777" w:rsidR="009E0F2D" w:rsidRPr="00315AAB" w:rsidRDefault="009E0F2D" w:rsidP="009E0F2D">
            <w:pPr>
              <w:rPr>
                <w:color w:val="000000"/>
                <w:sz w:val="20"/>
                <w:szCs w:val="20"/>
                <w:lang w:val="es-CR" w:eastAsia="es-ES"/>
              </w:rPr>
            </w:pPr>
            <w:r w:rsidRPr="00315AAB">
              <w:rPr>
                <w:color w:val="000000"/>
                <w:sz w:val="20"/>
                <w:szCs w:val="20"/>
                <w:lang w:val="es-CR" w:eastAsia="es-ES"/>
              </w:rPr>
              <w:t>Gasto por depreciación sobre costo revaluado</w:t>
            </w:r>
          </w:p>
        </w:tc>
        <w:tc>
          <w:tcPr>
            <w:tcW w:w="240" w:type="dxa"/>
            <w:vAlign w:val="bottom"/>
          </w:tcPr>
          <w:p w14:paraId="77B9B26F" w14:textId="77777777" w:rsidR="009E0F2D" w:rsidRPr="00315AAB" w:rsidRDefault="009E0F2D" w:rsidP="009E0F2D">
            <w:pPr>
              <w:jc w:val="center"/>
              <w:rPr>
                <w:sz w:val="20"/>
                <w:szCs w:val="20"/>
                <w:lang w:val="es-CR" w:eastAsia="es-ES"/>
              </w:rPr>
            </w:pPr>
          </w:p>
        </w:tc>
        <w:tc>
          <w:tcPr>
            <w:tcW w:w="1710" w:type="dxa"/>
            <w:shd w:val="clear" w:color="auto" w:fill="auto"/>
            <w:noWrap/>
            <w:vAlign w:val="bottom"/>
          </w:tcPr>
          <w:p w14:paraId="29FF3826" w14:textId="5FA2B0E2" w:rsidR="009E0F2D" w:rsidRPr="00315AAB" w:rsidRDefault="009E0F2D" w:rsidP="009E0F2D">
            <w:pPr>
              <w:jc w:val="center"/>
              <w:rPr>
                <w:bCs/>
                <w:sz w:val="20"/>
                <w:szCs w:val="20"/>
                <w:lang w:val="es-CR" w:eastAsia="es-CR"/>
              </w:rPr>
            </w:pPr>
            <w:r w:rsidRPr="00315AAB">
              <w:rPr>
                <w:sz w:val="20"/>
                <w:szCs w:val="20"/>
              </w:rPr>
              <w:t>-</w:t>
            </w:r>
          </w:p>
        </w:tc>
        <w:tc>
          <w:tcPr>
            <w:tcW w:w="1760" w:type="dxa"/>
            <w:shd w:val="clear" w:color="auto" w:fill="auto"/>
            <w:noWrap/>
            <w:vAlign w:val="bottom"/>
          </w:tcPr>
          <w:p w14:paraId="3F19CBF7" w14:textId="1968E432" w:rsidR="009E0F2D" w:rsidRPr="00315AAB" w:rsidRDefault="009E0F2D" w:rsidP="009E0F2D">
            <w:pPr>
              <w:jc w:val="right"/>
              <w:rPr>
                <w:sz w:val="20"/>
                <w:szCs w:val="20"/>
              </w:rPr>
            </w:pPr>
            <w:r w:rsidRPr="00315AAB">
              <w:rPr>
                <w:sz w:val="20"/>
                <w:szCs w:val="20"/>
              </w:rPr>
              <w:t>1.226.598.264</w:t>
            </w:r>
          </w:p>
        </w:tc>
        <w:tc>
          <w:tcPr>
            <w:tcW w:w="1710" w:type="dxa"/>
            <w:shd w:val="clear" w:color="auto" w:fill="auto"/>
            <w:noWrap/>
            <w:vAlign w:val="bottom"/>
          </w:tcPr>
          <w:p w14:paraId="5BB2AB7B" w14:textId="29A906BA" w:rsidR="009E0F2D" w:rsidRPr="00315AAB" w:rsidRDefault="009E0F2D" w:rsidP="009E0F2D">
            <w:pPr>
              <w:jc w:val="center"/>
              <w:rPr>
                <w:sz w:val="20"/>
                <w:szCs w:val="20"/>
              </w:rPr>
            </w:pPr>
            <w:r w:rsidRPr="00315AAB">
              <w:rPr>
                <w:sz w:val="20"/>
                <w:szCs w:val="20"/>
              </w:rPr>
              <w:t>-</w:t>
            </w:r>
          </w:p>
        </w:tc>
        <w:tc>
          <w:tcPr>
            <w:tcW w:w="1680" w:type="dxa"/>
            <w:shd w:val="clear" w:color="auto" w:fill="auto"/>
            <w:noWrap/>
            <w:vAlign w:val="bottom"/>
          </w:tcPr>
          <w:p w14:paraId="706964F9" w14:textId="74DB1817" w:rsidR="009E0F2D" w:rsidRPr="00315AAB" w:rsidRDefault="009E0F2D" w:rsidP="009E0F2D">
            <w:pPr>
              <w:jc w:val="center"/>
              <w:rPr>
                <w:sz w:val="20"/>
                <w:szCs w:val="20"/>
              </w:rPr>
            </w:pPr>
            <w:r w:rsidRPr="00315AAB">
              <w:rPr>
                <w:sz w:val="20"/>
                <w:szCs w:val="20"/>
              </w:rPr>
              <w:t>-</w:t>
            </w:r>
          </w:p>
        </w:tc>
        <w:tc>
          <w:tcPr>
            <w:tcW w:w="1350" w:type="dxa"/>
            <w:shd w:val="clear" w:color="auto" w:fill="auto"/>
            <w:noWrap/>
            <w:vAlign w:val="bottom"/>
          </w:tcPr>
          <w:p w14:paraId="165395C0" w14:textId="2C122389" w:rsidR="009E0F2D" w:rsidRPr="00315AAB" w:rsidRDefault="009E0F2D" w:rsidP="009E0F2D">
            <w:pPr>
              <w:jc w:val="center"/>
              <w:rPr>
                <w:sz w:val="20"/>
                <w:szCs w:val="20"/>
              </w:rPr>
            </w:pPr>
            <w:r w:rsidRPr="00315AAB">
              <w:rPr>
                <w:sz w:val="20"/>
                <w:szCs w:val="20"/>
              </w:rPr>
              <w:t>-</w:t>
            </w:r>
          </w:p>
        </w:tc>
        <w:tc>
          <w:tcPr>
            <w:tcW w:w="1777" w:type="dxa"/>
            <w:gridSpan w:val="2"/>
            <w:shd w:val="clear" w:color="auto" w:fill="auto"/>
            <w:noWrap/>
            <w:vAlign w:val="bottom"/>
          </w:tcPr>
          <w:p w14:paraId="1FA4B2CE" w14:textId="4D39A99C" w:rsidR="009E0F2D" w:rsidRPr="00315AAB" w:rsidRDefault="009E0F2D" w:rsidP="009E0F2D">
            <w:pPr>
              <w:jc w:val="right"/>
              <w:rPr>
                <w:sz w:val="20"/>
                <w:szCs w:val="20"/>
              </w:rPr>
            </w:pPr>
            <w:r w:rsidRPr="00315AAB">
              <w:rPr>
                <w:sz w:val="20"/>
                <w:szCs w:val="20"/>
              </w:rPr>
              <w:t>1.226.598.264</w:t>
            </w:r>
          </w:p>
        </w:tc>
      </w:tr>
      <w:tr w:rsidR="009E0F2D" w:rsidRPr="00315AAB" w14:paraId="4C49D2E4" w14:textId="77777777" w:rsidTr="00B14D30">
        <w:trPr>
          <w:trHeight w:val="82"/>
        </w:trPr>
        <w:tc>
          <w:tcPr>
            <w:tcW w:w="2693" w:type="dxa"/>
            <w:shd w:val="clear" w:color="auto" w:fill="auto"/>
            <w:noWrap/>
            <w:vAlign w:val="bottom"/>
            <w:hideMark/>
          </w:tcPr>
          <w:p w14:paraId="316C228D" w14:textId="77777777" w:rsidR="009E0F2D" w:rsidRPr="00315AAB" w:rsidRDefault="009E0F2D" w:rsidP="009E0F2D">
            <w:pPr>
              <w:rPr>
                <w:color w:val="000000"/>
                <w:sz w:val="20"/>
                <w:szCs w:val="20"/>
                <w:lang w:val="es-CR" w:eastAsia="es-ES"/>
              </w:rPr>
            </w:pPr>
            <w:r w:rsidRPr="00315AAB">
              <w:rPr>
                <w:color w:val="000000"/>
                <w:sz w:val="20"/>
                <w:szCs w:val="20"/>
                <w:lang w:val="es-CR" w:eastAsia="es-ES"/>
              </w:rPr>
              <w:t>Retiros</w:t>
            </w:r>
          </w:p>
        </w:tc>
        <w:tc>
          <w:tcPr>
            <w:tcW w:w="240" w:type="dxa"/>
            <w:vAlign w:val="bottom"/>
          </w:tcPr>
          <w:p w14:paraId="1C76513E" w14:textId="77777777" w:rsidR="009E0F2D" w:rsidRPr="00315AAB" w:rsidRDefault="009E0F2D" w:rsidP="009E0F2D">
            <w:pPr>
              <w:jc w:val="center"/>
              <w:rPr>
                <w:sz w:val="20"/>
                <w:szCs w:val="20"/>
                <w:lang w:val="es-CR" w:eastAsia="es-ES"/>
              </w:rPr>
            </w:pPr>
          </w:p>
        </w:tc>
        <w:tc>
          <w:tcPr>
            <w:tcW w:w="1710" w:type="dxa"/>
            <w:shd w:val="clear" w:color="auto" w:fill="auto"/>
            <w:noWrap/>
            <w:vAlign w:val="bottom"/>
          </w:tcPr>
          <w:p w14:paraId="02177F16" w14:textId="46A00115" w:rsidR="009E0F2D" w:rsidRPr="00315AAB" w:rsidRDefault="009E0F2D" w:rsidP="009E0F2D">
            <w:pPr>
              <w:jc w:val="center"/>
              <w:rPr>
                <w:bCs/>
                <w:sz w:val="20"/>
                <w:szCs w:val="20"/>
                <w:lang w:val="es-CR" w:eastAsia="es-CR"/>
              </w:rPr>
            </w:pPr>
            <w:r w:rsidRPr="00315AAB">
              <w:rPr>
                <w:sz w:val="20"/>
                <w:szCs w:val="20"/>
              </w:rPr>
              <w:t>-</w:t>
            </w:r>
          </w:p>
        </w:tc>
        <w:tc>
          <w:tcPr>
            <w:tcW w:w="1760" w:type="dxa"/>
            <w:shd w:val="clear" w:color="auto" w:fill="auto"/>
            <w:noWrap/>
            <w:vAlign w:val="bottom"/>
          </w:tcPr>
          <w:p w14:paraId="5A730E03" w14:textId="5C87DBBB" w:rsidR="009E0F2D" w:rsidRPr="00315AAB" w:rsidRDefault="009E0F2D" w:rsidP="009E0F2D">
            <w:pPr>
              <w:jc w:val="center"/>
              <w:rPr>
                <w:sz w:val="20"/>
                <w:szCs w:val="20"/>
              </w:rPr>
            </w:pPr>
            <w:r w:rsidRPr="00315AAB">
              <w:rPr>
                <w:sz w:val="20"/>
                <w:szCs w:val="20"/>
              </w:rPr>
              <w:t>-</w:t>
            </w:r>
          </w:p>
        </w:tc>
        <w:tc>
          <w:tcPr>
            <w:tcW w:w="1710" w:type="dxa"/>
            <w:shd w:val="clear" w:color="auto" w:fill="auto"/>
            <w:noWrap/>
            <w:vAlign w:val="bottom"/>
          </w:tcPr>
          <w:p w14:paraId="0AED6A94" w14:textId="38AA1537" w:rsidR="009E0F2D" w:rsidRPr="00315AAB" w:rsidRDefault="009E0F2D" w:rsidP="009E0F2D">
            <w:pPr>
              <w:jc w:val="right"/>
              <w:rPr>
                <w:sz w:val="20"/>
                <w:szCs w:val="20"/>
              </w:rPr>
            </w:pPr>
            <w:r w:rsidRPr="00315AAB">
              <w:rPr>
                <w:sz w:val="20"/>
                <w:szCs w:val="20"/>
              </w:rPr>
              <w:t>(4.108.539.875)</w:t>
            </w:r>
          </w:p>
        </w:tc>
        <w:tc>
          <w:tcPr>
            <w:tcW w:w="1680" w:type="dxa"/>
            <w:shd w:val="clear" w:color="auto" w:fill="auto"/>
            <w:noWrap/>
            <w:vAlign w:val="bottom"/>
          </w:tcPr>
          <w:p w14:paraId="511E5FF2" w14:textId="780C5312" w:rsidR="009E0F2D" w:rsidRPr="00315AAB" w:rsidRDefault="009E0F2D" w:rsidP="009E0F2D">
            <w:pPr>
              <w:jc w:val="right"/>
              <w:rPr>
                <w:sz w:val="20"/>
                <w:szCs w:val="20"/>
              </w:rPr>
            </w:pPr>
            <w:r w:rsidRPr="00315AAB">
              <w:rPr>
                <w:sz w:val="20"/>
                <w:szCs w:val="20"/>
              </w:rPr>
              <w:t>(989.292.481)</w:t>
            </w:r>
          </w:p>
        </w:tc>
        <w:tc>
          <w:tcPr>
            <w:tcW w:w="1350" w:type="dxa"/>
            <w:shd w:val="clear" w:color="auto" w:fill="auto"/>
            <w:noWrap/>
            <w:vAlign w:val="bottom"/>
          </w:tcPr>
          <w:p w14:paraId="155398E3" w14:textId="08C026DB" w:rsidR="009E0F2D" w:rsidRPr="00315AAB" w:rsidRDefault="009E0F2D" w:rsidP="009E0F2D">
            <w:pPr>
              <w:jc w:val="center"/>
              <w:rPr>
                <w:sz w:val="20"/>
                <w:szCs w:val="20"/>
              </w:rPr>
            </w:pPr>
            <w:r w:rsidRPr="00315AAB">
              <w:rPr>
                <w:sz w:val="20"/>
                <w:szCs w:val="20"/>
              </w:rPr>
              <w:t>-</w:t>
            </w:r>
          </w:p>
        </w:tc>
        <w:tc>
          <w:tcPr>
            <w:tcW w:w="1777" w:type="dxa"/>
            <w:gridSpan w:val="2"/>
            <w:shd w:val="clear" w:color="auto" w:fill="auto"/>
            <w:noWrap/>
            <w:vAlign w:val="bottom"/>
          </w:tcPr>
          <w:p w14:paraId="431D0B5D" w14:textId="5C7C2744" w:rsidR="009E0F2D" w:rsidRPr="00315AAB" w:rsidRDefault="009E0F2D" w:rsidP="009E0F2D">
            <w:pPr>
              <w:jc w:val="right"/>
              <w:rPr>
                <w:sz w:val="20"/>
                <w:szCs w:val="20"/>
              </w:rPr>
            </w:pPr>
            <w:r w:rsidRPr="00315AAB">
              <w:rPr>
                <w:sz w:val="20"/>
                <w:szCs w:val="20"/>
              </w:rPr>
              <w:t>(5.097.832.356)</w:t>
            </w:r>
          </w:p>
        </w:tc>
      </w:tr>
      <w:tr w:rsidR="009E0F2D" w:rsidRPr="00315AAB" w14:paraId="24C4B7EF" w14:textId="77777777" w:rsidTr="00B14D30">
        <w:trPr>
          <w:trHeight w:val="82"/>
        </w:trPr>
        <w:tc>
          <w:tcPr>
            <w:tcW w:w="2693" w:type="dxa"/>
            <w:shd w:val="clear" w:color="auto" w:fill="auto"/>
            <w:noWrap/>
            <w:vAlign w:val="bottom"/>
          </w:tcPr>
          <w:p w14:paraId="472C4214" w14:textId="77777777" w:rsidR="009E0F2D" w:rsidRPr="00315AAB" w:rsidRDefault="009E0F2D" w:rsidP="009E0F2D">
            <w:pPr>
              <w:rPr>
                <w:color w:val="000000"/>
                <w:sz w:val="20"/>
                <w:szCs w:val="20"/>
                <w:lang w:val="es-CR" w:eastAsia="es-ES"/>
              </w:rPr>
            </w:pPr>
            <w:r w:rsidRPr="00315AAB">
              <w:rPr>
                <w:color w:val="000000"/>
                <w:sz w:val="20"/>
                <w:szCs w:val="20"/>
                <w:lang w:val="es-CR" w:eastAsia="es-ES"/>
              </w:rPr>
              <w:t>Ventas</w:t>
            </w:r>
          </w:p>
        </w:tc>
        <w:tc>
          <w:tcPr>
            <w:tcW w:w="240" w:type="dxa"/>
            <w:vAlign w:val="bottom"/>
          </w:tcPr>
          <w:p w14:paraId="07EFDD86" w14:textId="77777777" w:rsidR="009E0F2D" w:rsidRPr="00315AAB" w:rsidRDefault="009E0F2D" w:rsidP="009E0F2D">
            <w:pPr>
              <w:jc w:val="center"/>
              <w:rPr>
                <w:sz w:val="20"/>
                <w:szCs w:val="20"/>
                <w:lang w:val="es-CR" w:eastAsia="es-ES"/>
              </w:rPr>
            </w:pPr>
          </w:p>
        </w:tc>
        <w:tc>
          <w:tcPr>
            <w:tcW w:w="1710" w:type="dxa"/>
            <w:shd w:val="clear" w:color="auto" w:fill="auto"/>
            <w:noWrap/>
            <w:vAlign w:val="bottom"/>
          </w:tcPr>
          <w:p w14:paraId="18121282" w14:textId="20BB3E8B" w:rsidR="009E0F2D" w:rsidRPr="00315AAB" w:rsidRDefault="009E0F2D" w:rsidP="009E0F2D">
            <w:pPr>
              <w:jc w:val="center"/>
              <w:rPr>
                <w:bCs/>
                <w:sz w:val="20"/>
                <w:szCs w:val="20"/>
                <w:lang w:val="es-CR" w:eastAsia="es-CR"/>
              </w:rPr>
            </w:pPr>
            <w:r w:rsidRPr="00315AAB">
              <w:rPr>
                <w:sz w:val="20"/>
                <w:szCs w:val="20"/>
              </w:rPr>
              <w:t>-</w:t>
            </w:r>
          </w:p>
        </w:tc>
        <w:tc>
          <w:tcPr>
            <w:tcW w:w="1760" w:type="dxa"/>
            <w:shd w:val="clear" w:color="auto" w:fill="auto"/>
            <w:noWrap/>
            <w:vAlign w:val="bottom"/>
          </w:tcPr>
          <w:p w14:paraId="085CBAE1" w14:textId="09A4C260" w:rsidR="009E0F2D" w:rsidRPr="00315AAB" w:rsidRDefault="009E0F2D" w:rsidP="009E0F2D">
            <w:pPr>
              <w:jc w:val="center"/>
              <w:rPr>
                <w:sz w:val="20"/>
                <w:szCs w:val="20"/>
              </w:rPr>
            </w:pPr>
            <w:r w:rsidRPr="00315AAB">
              <w:rPr>
                <w:sz w:val="20"/>
                <w:szCs w:val="20"/>
              </w:rPr>
              <w:t>-</w:t>
            </w:r>
          </w:p>
        </w:tc>
        <w:tc>
          <w:tcPr>
            <w:tcW w:w="1710" w:type="dxa"/>
            <w:shd w:val="clear" w:color="auto" w:fill="auto"/>
            <w:noWrap/>
            <w:vAlign w:val="bottom"/>
          </w:tcPr>
          <w:p w14:paraId="6879FF4F" w14:textId="6D9FEEA7" w:rsidR="009E0F2D" w:rsidRPr="00315AAB" w:rsidRDefault="009E0F2D" w:rsidP="009E0F2D">
            <w:pPr>
              <w:jc w:val="right"/>
              <w:rPr>
                <w:sz w:val="20"/>
                <w:szCs w:val="20"/>
              </w:rPr>
            </w:pPr>
            <w:r w:rsidRPr="00315AAB">
              <w:rPr>
                <w:sz w:val="20"/>
                <w:szCs w:val="20"/>
              </w:rPr>
              <w:t>(12.945.949)</w:t>
            </w:r>
          </w:p>
        </w:tc>
        <w:tc>
          <w:tcPr>
            <w:tcW w:w="1680" w:type="dxa"/>
            <w:shd w:val="clear" w:color="auto" w:fill="auto"/>
            <w:noWrap/>
            <w:vAlign w:val="bottom"/>
          </w:tcPr>
          <w:p w14:paraId="2B447508" w14:textId="34D4C6AB" w:rsidR="009E0F2D" w:rsidRPr="00315AAB" w:rsidRDefault="009E0F2D" w:rsidP="009E0F2D">
            <w:pPr>
              <w:jc w:val="center"/>
              <w:rPr>
                <w:sz w:val="20"/>
                <w:szCs w:val="20"/>
              </w:rPr>
            </w:pPr>
            <w:r w:rsidRPr="00315AAB">
              <w:rPr>
                <w:sz w:val="20"/>
                <w:szCs w:val="20"/>
              </w:rPr>
              <w:t>-</w:t>
            </w:r>
          </w:p>
        </w:tc>
        <w:tc>
          <w:tcPr>
            <w:tcW w:w="1350" w:type="dxa"/>
            <w:shd w:val="clear" w:color="auto" w:fill="auto"/>
            <w:noWrap/>
            <w:vAlign w:val="bottom"/>
          </w:tcPr>
          <w:p w14:paraId="7C4A8CFE" w14:textId="5A24EDE2" w:rsidR="009E0F2D" w:rsidRPr="00315AAB" w:rsidRDefault="009E0F2D" w:rsidP="009E0F2D">
            <w:pPr>
              <w:jc w:val="center"/>
              <w:rPr>
                <w:sz w:val="20"/>
                <w:szCs w:val="20"/>
              </w:rPr>
            </w:pPr>
            <w:r w:rsidRPr="00315AAB">
              <w:rPr>
                <w:sz w:val="20"/>
                <w:szCs w:val="20"/>
              </w:rPr>
              <w:t>-</w:t>
            </w:r>
          </w:p>
        </w:tc>
        <w:tc>
          <w:tcPr>
            <w:tcW w:w="1777" w:type="dxa"/>
            <w:gridSpan w:val="2"/>
            <w:shd w:val="clear" w:color="auto" w:fill="auto"/>
            <w:noWrap/>
            <w:vAlign w:val="bottom"/>
          </w:tcPr>
          <w:p w14:paraId="530FEB5A" w14:textId="66A14331" w:rsidR="009E0F2D" w:rsidRPr="00315AAB" w:rsidRDefault="009E0F2D" w:rsidP="009E0F2D">
            <w:pPr>
              <w:jc w:val="right"/>
              <w:rPr>
                <w:sz w:val="20"/>
                <w:szCs w:val="20"/>
              </w:rPr>
            </w:pPr>
            <w:r w:rsidRPr="00315AAB">
              <w:rPr>
                <w:sz w:val="20"/>
                <w:szCs w:val="20"/>
              </w:rPr>
              <w:t>(12.945.949)</w:t>
            </w:r>
          </w:p>
        </w:tc>
      </w:tr>
      <w:tr w:rsidR="009E0F2D" w:rsidRPr="00315AAB" w14:paraId="76E0F0F2" w14:textId="77777777" w:rsidTr="009E0F2D">
        <w:trPr>
          <w:trHeight w:val="134"/>
        </w:trPr>
        <w:tc>
          <w:tcPr>
            <w:tcW w:w="2693" w:type="dxa"/>
            <w:shd w:val="clear" w:color="auto" w:fill="auto"/>
            <w:noWrap/>
            <w:vAlign w:val="bottom"/>
          </w:tcPr>
          <w:p w14:paraId="322E239E" w14:textId="2DC228E1" w:rsidR="009E0F2D" w:rsidRPr="00315AAB" w:rsidRDefault="009E0F2D" w:rsidP="009E0F2D">
            <w:pPr>
              <w:rPr>
                <w:color w:val="000000"/>
                <w:sz w:val="20"/>
                <w:szCs w:val="20"/>
                <w:lang w:val="es-CR" w:eastAsia="es-ES"/>
              </w:rPr>
            </w:pPr>
            <w:r w:rsidRPr="00315AAB">
              <w:rPr>
                <w:color w:val="000000"/>
                <w:sz w:val="20"/>
                <w:szCs w:val="20"/>
                <w:lang w:val="es-CR" w:eastAsia="es-ES"/>
              </w:rPr>
              <w:t xml:space="preserve">Reclasificaciones </w:t>
            </w:r>
            <w:r w:rsidRPr="00315AAB">
              <w:rPr>
                <w:i/>
                <w:iCs/>
                <w:color w:val="000000"/>
                <w:sz w:val="20"/>
                <w:szCs w:val="20"/>
                <w:lang w:val="es-CR" w:eastAsia="es-ES"/>
              </w:rPr>
              <w:t>(ii)</w:t>
            </w:r>
          </w:p>
        </w:tc>
        <w:tc>
          <w:tcPr>
            <w:tcW w:w="240" w:type="dxa"/>
            <w:vAlign w:val="bottom"/>
          </w:tcPr>
          <w:p w14:paraId="2F193FAA" w14:textId="77777777" w:rsidR="009E0F2D" w:rsidRPr="00315AAB" w:rsidRDefault="009E0F2D" w:rsidP="009E0F2D">
            <w:pPr>
              <w:jc w:val="center"/>
              <w:rPr>
                <w:sz w:val="20"/>
                <w:szCs w:val="20"/>
                <w:lang w:val="es-CR" w:eastAsia="es-ES"/>
              </w:rPr>
            </w:pPr>
          </w:p>
        </w:tc>
        <w:tc>
          <w:tcPr>
            <w:tcW w:w="1710" w:type="dxa"/>
            <w:shd w:val="clear" w:color="auto" w:fill="auto"/>
            <w:noWrap/>
            <w:vAlign w:val="bottom"/>
          </w:tcPr>
          <w:p w14:paraId="76AC195F" w14:textId="0936EC6A" w:rsidR="009E0F2D" w:rsidRPr="00315AAB" w:rsidRDefault="009E0F2D" w:rsidP="009E0F2D">
            <w:pPr>
              <w:jc w:val="center"/>
              <w:rPr>
                <w:sz w:val="20"/>
                <w:szCs w:val="20"/>
              </w:rPr>
            </w:pPr>
            <w:r w:rsidRPr="00315AAB">
              <w:rPr>
                <w:sz w:val="20"/>
                <w:szCs w:val="20"/>
              </w:rPr>
              <w:t>-</w:t>
            </w:r>
          </w:p>
        </w:tc>
        <w:tc>
          <w:tcPr>
            <w:tcW w:w="1760" w:type="dxa"/>
            <w:shd w:val="clear" w:color="auto" w:fill="auto"/>
            <w:noWrap/>
            <w:vAlign w:val="bottom"/>
          </w:tcPr>
          <w:p w14:paraId="43564FB1" w14:textId="4EAD0CFE" w:rsidR="009E0F2D" w:rsidRPr="00315AAB" w:rsidRDefault="009E0F2D" w:rsidP="009E0F2D">
            <w:pPr>
              <w:jc w:val="right"/>
              <w:rPr>
                <w:sz w:val="20"/>
                <w:szCs w:val="20"/>
              </w:rPr>
            </w:pPr>
            <w:r w:rsidRPr="00315AAB">
              <w:rPr>
                <w:sz w:val="20"/>
                <w:szCs w:val="20"/>
              </w:rPr>
              <w:t>(156.210.872)</w:t>
            </w:r>
          </w:p>
        </w:tc>
        <w:tc>
          <w:tcPr>
            <w:tcW w:w="1710" w:type="dxa"/>
            <w:shd w:val="clear" w:color="auto" w:fill="auto"/>
            <w:noWrap/>
            <w:vAlign w:val="bottom"/>
          </w:tcPr>
          <w:p w14:paraId="613C0EA4" w14:textId="693F645C" w:rsidR="009E0F2D" w:rsidRPr="00315AAB" w:rsidRDefault="009E0F2D" w:rsidP="009E0F2D">
            <w:pPr>
              <w:jc w:val="right"/>
              <w:rPr>
                <w:sz w:val="20"/>
                <w:szCs w:val="20"/>
              </w:rPr>
            </w:pPr>
            <w:r w:rsidRPr="00315AAB">
              <w:rPr>
                <w:sz w:val="20"/>
                <w:szCs w:val="20"/>
              </w:rPr>
              <w:t>(2.317.380.613)</w:t>
            </w:r>
          </w:p>
        </w:tc>
        <w:tc>
          <w:tcPr>
            <w:tcW w:w="1680" w:type="dxa"/>
            <w:shd w:val="clear" w:color="auto" w:fill="auto"/>
            <w:noWrap/>
            <w:vAlign w:val="bottom"/>
          </w:tcPr>
          <w:p w14:paraId="580AA582" w14:textId="2E753A15" w:rsidR="009E0F2D" w:rsidRPr="00315AAB" w:rsidRDefault="009E0F2D" w:rsidP="009E0F2D">
            <w:pPr>
              <w:jc w:val="right"/>
              <w:rPr>
                <w:sz w:val="20"/>
                <w:szCs w:val="20"/>
              </w:rPr>
            </w:pPr>
            <w:r w:rsidRPr="00315AAB">
              <w:rPr>
                <w:sz w:val="20"/>
                <w:szCs w:val="20"/>
              </w:rPr>
              <w:t>(766.105.017)</w:t>
            </w:r>
          </w:p>
        </w:tc>
        <w:tc>
          <w:tcPr>
            <w:tcW w:w="1350" w:type="dxa"/>
            <w:shd w:val="clear" w:color="auto" w:fill="auto"/>
            <w:noWrap/>
            <w:vAlign w:val="bottom"/>
          </w:tcPr>
          <w:p w14:paraId="2B7C56B4" w14:textId="65AD7C43" w:rsidR="009E0F2D" w:rsidRPr="00315AAB" w:rsidRDefault="009E0F2D" w:rsidP="009E0F2D">
            <w:pPr>
              <w:jc w:val="center"/>
              <w:rPr>
                <w:sz w:val="20"/>
                <w:szCs w:val="20"/>
              </w:rPr>
            </w:pPr>
            <w:r w:rsidRPr="00315AAB">
              <w:rPr>
                <w:sz w:val="20"/>
                <w:szCs w:val="20"/>
              </w:rPr>
              <w:t>-</w:t>
            </w:r>
          </w:p>
        </w:tc>
        <w:tc>
          <w:tcPr>
            <w:tcW w:w="1777" w:type="dxa"/>
            <w:gridSpan w:val="2"/>
            <w:shd w:val="clear" w:color="auto" w:fill="auto"/>
            <w:noWrap/>
            <w:vAlign w:val="bottom"/>
          </w:tcPr>
          <w:p w14:paraId="5C16EF23" w14:textId="6A3FAABC" w:rsidR="009E0F2D" w:rsidRPr="00315AAB" w:rsidRDefault="009E0F2D" w:rsidP="009E0F2D">
            <w:pPr>
              <w:jc w:val="right"/>
              <w:rPr>
                <w:sz w:val="20"/>
                <w:szCs w:val="20"/>
              </w:rPr>
            </w:pPr>
            <w:r w:rsidRPr="00315AAB">
              <w:rPr>
                <w:sz w:val="20"/>
                <w:szCs w:val="20"/>
              </w:rPr>
              <w:t>(3.239.696.502)</w:t>
            </w:r>
          </w:p>
        </w:tc>
      </w:tr>
      <w:tr w:rsidR="009E0F2D" w:rsidRPr="00315AAB" w14:paraId="2422E677" w14:textId="77777777" w:rsidTr="00B14D30">
        <w:trPr>
          <w:trHeight w:val="86"/>
        </w:trPr>
        <w:tc>
          <w:tcPr>
            <w:tcW w:w="2693" w:type="dxa"/>
            <w:shd w:val="clear" w:color="auto" w:fill="auto"/>
            <w:noWrap/>
            <w:vAlign w:val="bottom"/>
            <w:hideMark/>
          </w:tcPr>
          <w:p w14:paraId="32346DBF" w14:textId="7FBFE8A8" w:rsidR="009E0F2D" w:rsidRPr="00315AAB" w:rsidRDefault="009E0F2D" w:rsidP="009E0F2D">
            <w:pPr>
              <w:rPr>
                <w:color w:val="000000"/>
                <w:sz w:val="20"/>
                <w:szCs w:val="20"/>
                <w:lang w:val="es-CR" w:eastAsia="es-ES"/>
              </w:rPr>
            </w:pPr>
            <w:r w:rsidRPr="00315AAB">
              <w:rPr>
                <w:color w:val="000000"/>
                <w:sz w:val="20"/>
                <w:szCs w:val="20"/>
                <w:lang w:val="es-CR" w:eastAsia="es-ES"/>
              </w:rPr>
              <w:t>Saldo al final del año</w:t>
            </w:r>
          </w:p>
        </w:tc>
        <w:tc>
          <w:tcPr>
            <w:tcW w:w="240" w:type="dxa"/>
            <w:vAlign w:val="bottom"/>
          </w:tcPr>
          <w:p w14:paraId="2062FB86" w14:textId="77777777" w:rsidR="009E0F2D" w:rsidRPr="00315AAB" w:rsidRDefault="009E0F2D" w:rsidP="009E0F2D">
            <w:pPr>
              <w:jc w:val="center"/>
              <w:rPr>
                <w:bCs/>
                <w:sz w:val="20"/>
                <w:szCs w:val="20"/>
                <w:lang w:val="es-CR" w:eastAsia="es-ES"/>
              </w:rPr>
            </w:pPr>
            <w:r w:rsidRPr="00315AAB">
              <w:rPr>
                <w:color w:val="000000"/>
                <w:sz w:val="20"/>
                <w:szCs w:val="20"/>
                <w:lang w:val="es-CR" w:eastAsia="es-ES"/>
              </w:rPr>
              <w:t>¢</w:t>
            </w:r>
          </w:p>
        </w:tc>
        <w:tc>
          <w:tcPr>
            <w:tcW w:w="1710" w:type="dxa"/>
            <w:tcBorders>
              <w:top w:val="single" w:sz="4" w:space="0" w:color="auto"/>
              <w:bottom w:val="single" w:sz="4" w:space="0" w:color="auto"/>
            </w:tcBorders>
            <w:shd w:val="clear" w:color="auto" w:fill="auto"/>
            <w:noWrap/>
            <w:vAlign w:val="bottom"/>
          </w:tcPr>
          <w:p w14:paraId="105813EE" w14:textId="01403F20" w:rsidR="009E0F2D" w:rsidRPr="00315AAB" w:rsidRDefault="009E0F2D" w:rsidP="009E0F2D">
            <w:pPr>
              <w:jc w:val="center"/>
              <w:rPr>
                <w:bCs/>
                <w:sz w:val="20"/>
                <w:szCs w:val="20"/>
                <w:lang w:val="es-CR"/>
              </w:rPr>
            </w:pPr>
            <w:r w:rsidRPr="00315AAB">
              <w:rPr>
                <w:sz w:val="20"/>
                <w:szCs w:val="20"/>
              </w:rPr>
              <w:t>-</w:t>
            </w:r>
          </w:p>
        </w:tc>
        <w:tc>
          <w:tcPr>
            <w:tcW w:w="1760" w:type="dxa"/>
            <w:tcBorders>
              <w:top w:val="single" w:sz="4" w:space="0" w:color="auto"/>
              <w:bottom w:val="single" w:sz="4" w:space="0" w:color="auto"/>
            </w:tcBorders>
            <w:shd w:val="clear" w:color="auto" w:fill="auto"/>
            <w:noWrap/>
            <w:vAlign w:val="bottom"/>
          </w:tcPr>
          <w:p w14:paraId="1E01598B" w14:textId="1C15E30B" w:rsidR="009E0F2D" w:rsidRPr="00315AAB" w:rsidRDefault="009E0F2D" w:rsidP="009E0F2D">
            <w:pPr>
              <w:jc w:val="right"/>
              <w:rPr>
                <w:sz w:val="20"/>
                <w:szCs w:val="20"/>
              </w:rPr>
            </w:pPr>
            <w:r w:rsidRPr="00315AAB">
              <w:rPr>
                <w:sz w:val="20"/>
                <w:szCs w:val="20"/>
              </w:rPr>
              <w:t>46.650.108.387</w:t>
            </w:r>
          </w:p>
        </w:tc>
        <w:tc>
          <w:tcPr>
            <w:tcW w:w="1710" w:type="dxa"/>
            <w:tcBorders>
              <w:top w:val="single" w:sz="4" w:space="0" w:color="auto"/>
              <w:bottom w:val="single" w:sz="4" w:space="0" w:color="auto"/>
            </w:tcBorders>
            <w:shd w:val="clear" w:color="auto" w:fill="auto"/>
            <w:noWrap/>
            <w:vAlign w:val="bottom"/>
          </w:tcPr>
          <w:p w14:paraId="34D4F94C" w14:textId="0E8AE758" w:rsidR="009E0F2D" w:rsidRPr="00315AAB" w:rsidRDefault="009E0F2D" w:rsidP="009E0F2D">
            <w:pPr>
              <w:jc w:val="right"/>
              <w:rPr>
                <w:sz w:val="20"/>
                <w:szCs w:val="20"/>
              </w:rPr>
            </w:pPr>
            <w:r w:rsidRPr="00315AAB">
              <w:rPr>
                <w:sz w:val="20"/>
                <w:szCs w:val="20"/>
              </w:rPr>
              <w:t>38.949.032.409</w:t>
            </w:r>
          </w:p>
        </w:tc>
        <w:tc>
          <w:tcPr>
            <w:tcW w:w="1680" w:type="dxa"/>
            <w:tcBorders>
              <w:top w:val="single" w:sz="4" w:space="0" w:color="auto"/>
              <w:bottom w:val="single" w:sz="4" w:space="0" w:color="auto"/>
            </w:tcBorders>
            <w:shd w:val="clear" w:color="auto" w:fill="auto"/>
            <w:noWrap/>
            <w:vAlign w:val="bottom"/>
          </w:tcPr>
          <w:p w14:paraId="696C9D3E" w14:textId="57D64D78" w:rsidR="009E0F2D" w:rsidRPr="00315AAB" w:rsidRDefault="009E0F2D" w:rsidP="009E0F2D">
            <w:pPr>
              <w:jc w:val="right"/>
              <w:rPr>
                <w:sz w:val="20"/>
                <w:szCs w:val="20"/>
              </w:rPr>
            </w:pPr>
            <w:r w:rsidRPr="00315AAB">
              <w:rPr>
                <w:sz w:val="20"/>
                <w:szCs w:val="20"/>
              </w:rPr>
              <w:t>37.199.532.960</w:t>
            </w:r>
          </w:p>
        </w:tc>
        <w:tc>
          <w:tcPr>
            <w:tcW w:w="1350" w:type="dxa"/>
            <w:tcBorders>
              <w:top w:val="single" w:sz="4" w:space="0" w:color="auto"/>
              <w:bottom w:val="single" w:sz="4" w:space="0" w:color="auto"/>
            </w:tcBorders>
            <w:shd w:val="clear" w:color="auto" w:fill="auto"/>
            <w:noWrap/>
            <w:vAlign w:val="bottom"/>
          </w:tcPr>
          <w:p w14:paraId="06D93C0D" w14:textId="69AEF24E" w:rsidR="009E0F2D" w:rsidRPr="00315AAB" w:rsidRDefault="009E0F2D" w:rsidP="009E0F2D">
            <w:pPr>
              <w:jc w:val="right"/>
              <w:rPr>
                <w:sz w:val="20"/>
                <w:szCs w:val="20"/>
              </w:rPr>
            </w:pPr>
            <w:r w:rsidRPr="00315AAB">
              <w:rPr>
                <w:sz w:val="20"/>
                <w:szCs w:val="20"/>
              </w:rPr>
              <w:t>221.145.936</w:t>
            </w:r>
          </w:p>
        </w:tc>
        <w:tc>
          <w:tcPr>
            <w:tcW w:w="1777" w:type="dxa"/>
            <w:gridSpan w:val="2"/>
            <w:tcBorders>
              <w:top w:val="single" w:sz="4" w:space="0" w:color="auto"/>
              <w:bottom w:val="single" w:sz="4" w:space="0" w:color="auto"/>
            </w:tcBorders>
            <w:shd w:val="clear" w:color="auto" w:fill="auto"/>
            <w:noWrap/>
            <w:vAlign w:val="bottom"/>
          </w:tcPr>
          <w:p w14:paraId="56E1811C" w14:textId="78A1AA4F" w:rsidR="009E0F2D" w:rsidRPr="00315AAB" w:rsidRDefault="009E0F2D" w:rsidP="009E0F2D">
            <w:pPr>
              <w:jc w:val="right"/>
              <w:rPr>
                <w:sz w:val="20"/>
                <w:szCs w:val="20"/>
              </w:rPr>
            </w:pPr>
            <w:r w:rsidRPr="00315AAB">
              <w:rPr>
                <w:sz w:val="20"/>
                <w:szCs w:val="20"/>
              </w:rPr>
              <w:t>123.019.819.692</w:t>
            </w:r>
          </w:p>
        </w:tc>
      </w:tr>
      <w:tr w:rsidR="009E0F2D" w:rsidRPr="00315AAB" w14:paraId="28FA24DE" w14:textId="77777777" w:rsidTr="00B14D30">
        <w:trPr>
          <w:trHeight w:val="78"/>
        </w:trPr>
        <w:tc>
          <w:tcPr>
            <w:tcW w:w="2693" w:type="dxa"/>
            <w:shd w:val="clear" w:color="auto" w:fill="auto"/>
            <w:noWrap/>
            <w:vAlign w:val="bottom"/>
            <w:hideMark/>
          </w:tcPr>
          <w:p w14:paraId="69F02E28" w14:textId="75F00F9F" w:rsidR="009E0F2D" w:rsidRPr="00315AAB" w:rsidRDefault="009E0F2D" w:rsidP="009E0F2D">
            <w:pPr>
              <w:rPr>
                <w:color w:val="000000"/>
                <w:sz w:val="20"/>
                <w:szCs w:val="20"/>
                <w:lang w:val="es-CR" w:eastAsia="es-ES"/>
              </w:rPr>
            </w:pPr>
            <w:r w:rsidRPr="00315AAB">
              <w:rPr>
                <w:color w:val="000000"/>
                <w:sz w:val="20"/>
                <w:szCs w:val="20"/>
                <w:lang w:val="es-CR" w:eastAsia="es-ES"/>
              </w:rPr>
              <w:t>Saldos netos, al final del año</w:t>
            </w:r>
          </w:p>
        </w:tc>
        <w:tc>
          <w:tcPr>
            <w:tcW w:w="240" w:type="dxa"/>
            <w:vAlign w:val="bottom"/>
          </w:tcPr>
          <w:p w14:paraId="3E27A6F2" w14:textId="77777777" w:rsidR="009E0F2D" w:rsidRPr="00315AAB" w:rsidRDefault="009E0F2D" w:rsidP="009E0F2D">
            <w:pPr>
              <w:jc w:val="center"/>
              <w:rPr>
                <w:bCs/>
                <w:sz w:val="20"/>
                <w:szCs w:val="20"/>
                <w:lang w:val="es-CR" w:eastAsia="es-ES"/>
              </w:rPr>
            </w:pPr>
            <w:r w:rsidRPr="00315AAB">
              <w:rPr>
                <w:color w:val="000000"/>
                <w:sz w:val="20"/>
                <w:szCs w:val="20"/>
                <w:lang w:val="es-CR" w:eastAsia="es-ES"/>
              </w:rPr>
              <w:t>¢</w:t>
            </w:r>
          </w:p>
        </w:tc>
        <w:tc>
          <w:tcPr>
            <w:tcW w:w="1710" w:type="dxa"/>
            <w:tcBorders>
              <w:top w:val="single" w:sz="4" w:space="0" w:color="auto"/>
              <w:bottom w:val="double" w:sz="4" w:space="0" w:color="auto"/>
            </w:tcBorders>
            <w:shd w:val="clear" w:color="auto" w:fill="auto"/>
            <w:noWrap/>
            <w:vAlign w:val="bottom"/>
          </w:tcPr>
          <w:p w14:paraId="123C79C5" w14:textId="381C8C98" w:rsidR="009E0F2D" w:rsidRPr="00315AAB" w:rsidRDefault="009E0F2D" w:rsidP="009E0F2D">
            <w:pPr>
              <w:jc w:val="right"/>
              <w:rPr>
                <w:bCs/>
                <w:sz w:val="20"/>
                <w:szCs w:val="20"/>
                <w:lang w:val="es-CR"/>
              </w:rPr>
            </w:pPr>
            <w:r w:rsidRPr="00315AAB">
              <w:rPr>
                <w:sz w:val="20"/>
                <w:szCs w:val="20"/>
              </w:rPr>
              <w:t>53.666.834.281</w:t>
            </w:r>
          </w:p>
        </w:tc>
        <w:tc>
          <w:tcPr>
            <w:tcW w:w="1760" w:type="dxa"/>
            <w:tcBorders>
              <w:top w:val="single" w:sz="4" w:space="0" w:color="auto"/>
              <w:bottom w:val="double" w:sz="4" w:space="0" w:color="auto"/>
            </w:tcBorders>
            <w:shd w:val="clear" w:color="auto" w:fill="auto"/>
            <w:noWrap/>
            <w:vAlign w:val="bottom"/>
          </w:tcPr>
          <w:p w14:paraId="3518249A" w14:textId="7C564241" w:rsidR="009E0F2D" w:rsidRPr="00315AAB" w:rsidRDefault="009E0F2D" w:rsidP="009E0F2D">
            <w:pPr>
              <w:jc w:val="right"/>
              <w:rPr>
                <w:sz w:val="20"/>
                <w:szCs w:val="20"/>
              </w:rPr>
            </w:pPr>
            <w:r w:rsidRPr="00315AAB">
              <w:rPr>
                <w:sz w:val="20"/>
                <w:szCs w:val="20"/>
              </w:rPr>
              <w:t>89.233.465.689</w:t>
            </w:r>
          </w:p>
        </w:tc>
        <w:tc>
          <w:tcPr>
            <w:tcW w:w="1710" w:type="dxa"/>
            <w:tcBorders>
              <w:top w:val="single" w:sz="4" w:space="0" w:color="auto"/>
              <w:bottom w:val="double" w:sz="4" w:space="0" w:color="auto"/>
            </w:tcBorders>
            <w:shd w:val="clear" w:color="auto" w:fill="auto"/>
            <w:noWrap/>
            <w:vAlign w:val="bottom"/>
          </w:tcPr>
          <w:p w14:paraId="7A40FDF6" w14:textId="5D2F040F" w:rsidR="009E0F2D" w:rsidRPr="00315AAB" w:rsidRDefault="009E0F2D" w:rsidP="009E0F2D">
            <w:pPr>
              <w:jc w:val="right"/>
              <w:rPr>
                <w:sz w:val="20"/>
                <w:szCs w:val="20"/>
              </w:rPr>
            </w:pPr>
            <w:r w:rsidRPr="00315AAB">
              <w:rPr>
                <w:sz w:val="20"/>
                <w:szCs w:val="20"/>
              </w:rPr>
              <w:t>24.389.865.582</w:t>
            </w:r>
          </w:p>
        </w:tc>
        <w:tc>
          <w:tcPr>
            <w:tcW w:w="1680" w:type="dxa"/>
            <w:tcBorders>
              <w:top w:val="single" w:sz="4" w:space="0" w:color="auto"/>
              <w:bottom w:val="double" w:sz="4" w:space="0" w:color="auto"/>
            </w:tcBorders>
            <w:shd w:val="clear" w:color="auto" w:fill="auto"/>
            <w:noWrap/>
            <w:vAlign w:val="bottom"/>
          </w:tcPr>
          <w:p w14:paraId="2A5BB44A" w14:textId="277F96FE" w:rsidR="009E0F2D" w:rsidRPr="00315AAB" w:rsidRDefault="009E0F2D" w:rsidP="009E0F2D">
            <w:pPr>
              <w:jc w:val="right"/>
              <w:rPr>
                <w:sz w:val="20"/>
                <w:szCs w:val="20"/>
              </w:rPr>
            </w:pPr>
            <w:r w:rsidRPr="00315AAB">
              <w:rPr>
                <w:sz w:val="20"/>
                <w:szCs w:val="20"/>
              </w:rPr>
              <w:t>11.724.923.669</w:t>
            </w:r>
          </w:p>
        </w:tc>
        <w:tc>
          <w:tcPr>
            <w:tcW w:w="1350" w:type="dxa"/>
            <w:tcBorders>
              <w:top w:val="single" w:sz="4" w:space="0" w:color="auto"/>
              <w:bottom w:val="double" w:sz="4" w:space="0" w:color="auto"/>
            </w:tcBorders>
            <w:shd w:val="clear" w:color="auto" w:fill="auto"/>
            <w:noWrap/>
            <w:vAlign w:val="bottom"/>
          </w:tcPr>
          <w:p w14:paraId="1B204058" w14:textId="4B7FC749" w:rsidR="009E0F2D" w:rsidRPr="00315AAB" w:rsidRDefault="009E0F2D" w:rsidP="009E0F2D">
            <w:pPr>
              <w:jc w:val="right"/>
              <w:rPr>
                <w:sz w:val="20"/>
                <w:szCs w:val="20"/>
              </w:rPr>
            </w:pPr>
            <w:r w:rsidRPr="00315AAB">
              <w:rPr>
                <w:sz w:val="20"/>
                <w:szCs w:val="20"/>
              </w:rPr>
              <w:t>112.900.982</w:t>
            </w:r>
          </w:p>
        </w:tc>
        <w:tc>
          <w:tcPr>
            <w:tcW w:w="1777" w:type="dxa"/>
            <w:gridSpan w:val="2"/>
            <w:tcBorders>
              <w:top w:val="single" w:sz="4" w:space="0" w:color="auto"/>
              <w:bottom w:val="double" w:sz="4" w:space="0" w:color="auto"/>
            </w:tcBorders>
            <w:shd w:val="clear" w:color="auto" w:fill="auto"/>
            <w:noWrap/>
            <w:vAlign w:val="bottom"/>
          </w:tcPr>
          <w:p w14:paraId="3F51320E" w14:textId="2FAD7E16" w:rsidR="009E0F2D" w:rsidRPr="00315AAB" w:rsidRDefault="009E0F2D" w:rsidP="009E0F2D">
            <w:pPr>
              <w:jc w:val="right"/>
              <w:rPr>
                <w:sz w:val="20"/>
                <w:szCs w:val="20"/>
              </w:rPr>
            </w:pPr>
            <w:r w:rsidRPr="00315AAB">
              <w:rPr>
                <w:sz w:val="20"/>
                <w:szCs w:val="20"/>
              </w:rPr>
              <w:t>179.127.990.203</w:t>
            </w:r>
          </w:p>
        </w:tc>
      </w:tr>
    </w:tbl>
    <w:p w14:paraId="40E2744D" w14:textId="77777777" w:rsidR="007E4CAE" w:rsidRPr="00315AAB" w:rsidRDefault="007E4CAE">
      <w:pPr>
        <w:rPr>
          <w:lang w:val="es-CR"/>
        </w:rPr>
      </w:pPr>
      <w:r w:rsidRPr="00315AAB">
        <w:rPr>
          <w:lang w:val="es-CR"/>
        </w:rPr>
        <w:br w:type="page"/>
      </w:r>
    </w:p>
    <w:p w14:paraId="088B145F" w14:textId="77777777" w:rsidR="007E4CAE" w:rsidRPr="00315AAB" w:rsidRDefault="007E4CAE" w:rsidP="00E25FD9">
      <w:pPr>
        <w:tabs>
          <w:tab w:val="left" w:pos="3960"/>
        </w:tabs>
        <w:ind w:left="1440" w:hanging="720"/>
        <w:jc w:val="both"/>
        <w:rPr>
          <w:lang w:val="es-CR"/>
        </w:rPr>
      </w:pPr>
    </w:p>
    <w:tbl>
      <w:tblPr>
        <w:tblW w:w="12870" w:type="dxa"/>
        <w:tblInd w:w="426" w:type="dxa"/>
        <w:tblCellMar>
          <w:left w:w="70" w:type="dxa"/>
          <w:right w:w="70" w:type="dxa"/>
        </w:tblCellMar>
        <w:tblLook w:val="04A0" w:firstRow="1" w:lastRow="0" w:firstColumn="1" w:lastColumn="0" w:noHBand="0" w:noVBand="1"/>
      </w:tblPr>
      <w:tblGrid>
        <w:gridCol w:w="2693"/>
        <w:gridCol w:w="240"/>
        <w:gridCol w:w="1710"/>
        <w:gridCol w:w="1710"/>
        <w:gridCol w:w="1710"/>
        <w:gridCol w:w="1680"/>
        <w:gridCol w:w="1350"/>
        <w:gridCol w:w="1761"/>
        <w:gridCol w:w="16"/>
      </w:tblGrid>
      <w:tr w:rsidR="00A348EF" w:rsidRPr="00315AAB" w14:paraId="5D8826DE" w14:textId="77777777" w:rsidTr="00817E03">
        <w:trPr>
          <w:trHeight w:val="281"/>
        </w:trPr>
        <w:tc>
          <w:tcPr>
            <w:tcW w:w="2693" w:type="dxa"/>
            <w:shd w:val="clear" w:color="auto" w:fill="auto"/>
            <w:noWrap/>
            <w:vAlign w:val="bottom"/>
          </w:tcPr>
          <w:p w14:paraId="0F51E9F1" w14:textId="77777777" w:rsidR="00A348EF" w:rsidRPr="00315AAB" w:rsidRDefault="00A348EF" w:rsidP="006949DA">
            <w:pPr>
              <w:pStyle w:val="Sangra2detindependiente"/>
              <w:tabs>
                <w:tab w:val="clear" w:pos="405"/>
                <w:tab w:val="left" w:pos="708"/>
              </w:tabs>
              <w:ind w:left="200" w:hanging="270"/>
              <w:jc w:val="left"/>
              <w:rPr>
                <w:lang w:val="es-CR"/>
              </w:rPr>
            </w:pPr>
          </w:p>
        </w:tc>
        <w:tc>
          <w:tcPr>
            <w:tcW w:w="240" w:type="dxa"/>
            <w:vAlign w:val="bottom"/>
          </w:tcPr>
          <w:p w14:paraId="548873A1" w14:textId="77777777" w:rsidR="00A348EF" w:rsidRPr="00315AAB" w:rsidRDefault="00A348EF" w:rsidP="00E25FD9">
            <w:pPr>
              <w:jc w:val="center"/>
              <w:rPr>
                <w:bCs/>
                <w:sz w:val="20"/>
                <w:szCs w:val="20"/>
                <w:lang w:val="es-CR" w:eastAsia="es-ES"/>
              </w:rPr>
            </w:pPr>
          </w:p>
        </w:tc>
        <w:tc>
          <w:tcPr>
            <w:tcW w:w="9937" w:type="dxa"/>
            <w:gridSpan w:val="7"/>
            <w:tcBorders>
              <w:bottom w:val="single" w:sz="4" w:space="0" w:color="auto"/>
            </w:tcBorders>
            <w:shd w:val="clear" w:color="auto" w:fill="auto"/>
            <w:noWrap/>
            <w:vAlign w:val="bottom"/>
          </w:tcPr>
          <w:p w14:paraId="11C8C05B" w14:textId="3DAE7D8A" w:rsidR="00A348EF" w:rsidRPr="00315AAB" w:rsidRDefault="00FC6581" w:rsidP="00E25FD9">
            <w:pPr>
              <w:jc w:val="center"/>
              <w:rPr>
                <w:bCs/>
                <w:sz w:val="20"/>
                <w:szCs w:val="20"/>
                <w:lang w:val="es-CR" w:eastAsia="es-ES"/>
              </w:rPr>
            </w:pPr>
            <w:r w:rsidRPr="00315AAB">
              <w:rPr>
                <w:bCs/>
                <w:sz w:val="20"/>
                <w:szCs w:val="20"/>
                <w:lang w:val="es-CR" w:eastAsia="es-ES"/>
              </w:rPr>
              <w:t>2018</w:t>
            </w:r>
          </w:p>
        </w:tc>
      </w:tr>
      <w:tr w:rsidR="00A348EF" w:rsidRPr="00315AAB" w14:paraId="0FC1CD37" w14:textId="77777777" w:rsidTr="00817E03">
        <w:trPr>
          <w:trHeight w:val="281"/>
        </w:trPr>
        <w:tc>
          <w:tcPr>
            <w:tcW w:w="2693" w:type="dxa"/>
            <w:shd w:val="clear" w:color="auto" w:fill="auto"/>
            <w:noWrap/>
            <w:vAlign w:val="bottom"/>
            <w:hideMark/>
          </w:tcPr>
          <w:p w14:paraId="4B47FB3F" w14:textId="77777777" w:rsidR="00A348EF" w:rsidRPr="00315AAB" w:rsidRDefault="00A348EF" w:rsidP="006949DA">
            <w:pPr>
              <w:pStyle w:val="Sangra2detindependiente"/>
              <w:tabs>
                <w:tab w:val="clear" w:pos="405"/>
                <w:tab w:val="left" w:pos="708"/>
              </w:tabs>
              <w:ind w:left="200" w:hanging="270"/>
              <w:jc w:val="left"/>
              <w:rPr>
                <w:lang w:val="es-CR"/>
              </w:rPr>
            </w:pPr>
          </w:p>
        </w:tc>
        <w:tc>
          <w:tcPr>
            <w:tcW w:w="240" w:type="dxa"/>
            <w:vAlign w:val="bottom"/>
          </w:tcPr>
          <w:p w14:paraId="237E8F9B" w14:textId="77777777" w:rsidR="00A348EF" w:rsidRPr="00315AAB" w:rsidRDefault="00A348EF" w:rsidP="00E25FD9">
            <w:pPr>
              <w:jc w:val="center"/>
              <w:rPr>
                <w:bCs/>
                <w:sz w:val="20"/>
                <w:szCs w:val="20"/>
                <w:lang w:val="es-CR" w:eastAsia="es-ES"/>
              </w:rPr>
            </w:pPr>
          </w:p>
        </w:tc>
        <w:tc>
          <w:tcPr>
            <w:tcW w:w="1710" w:type="dxa"/>
            <w:tcBorders>
              <w:top w:val="single" w:sz="4" w:space="0" w:color="auto"/>
              <w:bottom w:val="single" w:sz="4" w:space="0" w:color="auto"/>
            </w:tcBorders>
            <w:shd w:val="clear" w:color="auto" w:fill="auto"/>
            <w:noWrap/>
            <w:vAlign w:val="bottom"/>
            <w:hideMark/>
          </w:tcPr>
          <w:p w14:paraId="4958007B" w14:textId="77777777" w:rsidR="00A348EF" w:rsidRPr="00315AAB" w:rsidRDefault="00A348EF" w:rsidP="00E25FD9">
            <w:pPr>
              <w:jc w:val="center"/>
              <w:rPr>
                <w:bCs/>
                <w:sz w:val="20"/>
                <w:szCs w:val="20"/>
                <w:lang w:val="es-CR" w:eastAsia="es-ES"/>
              </w:rPr>
            </w:pPr>
            <w:r w:rsidRPr="00315AAB">
              <w:rPr>
                <w:bCs/>
                <w:sz w:val="20"/>
                <w:szCs w:val="20"/>
                <w:lang w:val="es-CR" w:eastAsia="es-ES"/>
              </w:rPr>
              <w:t xml:space="preserve">Terrenos </w:t>
            </w:r>
          </w:p>
        </w:tc>
        <w:tc>
          <w:tcPr>
            <w:tcW w:w="1710" w:type="dxa"/>
            <w:tcBorders>
              <w:top w:val="single" w:sz="4" w:space="0" w:color="auto"/>
              <w:bottom w:val="single" w:sz="4" w:space="0" w:color="auto"/>
            </w:tcBorders>
            <w:shd w:val="clear" w:color="auto" w:fill="auto"/>
            <w:noWrap/>
            <w:vAlign w:val="bottom"/>
            <w:hideMark/>
          </w:tcPr>
          <w:p w14:paraId="501739FC" w14:textId="77777777" w:rsidR="00A348EF" w:rsidRPr="00315AAB" w:rsidRDefault="00A348EF" w:rsidP="00E25FD9">
            <w:pPr>
              <w:jc w:val="center"/>
              <w:rPr>
                <w:bCs/>
                <w:sz w:val="20"/>
                <w:szCs w:val="20"/>
                <w:lang w:val="es-CR" w:eastAsia="es-ES"/>
              </w:rPr>
            </w:pPr>
            <w:r w:rsidRPr="00315AAB">
              <w:rPr>
                <w:bCs/>
                <w:sz w:val="20"/>
                <w:szCs w:val="20"/>
                <w:lang w:val="es-CR" w:eastAsia="es-ES"/>
              </w:rPr>
              <w:t xml:space="preserve">Edificios </w:t>
            </w:r>
          </w:p>
        </w:tc>
        <w:tc>
          <w:tcPr>
            <w:tcW w:w="1710" w:type="dxa"/>
            <w:tcBorders>
              <w:top w:val="single" w:sz="4" w:space="0" w:color="auto"/>
              <w:bottom w:val="single" w:sz="4" w:space="0" w:color="auto"/>
            </w:tcBorders>
            <w:shd w:val="clear" w:color="auto" w:fill="auto"/>
            <w:vAlign w:val="bottom"/>
            <w:hideMark/>
          </w:tcPr>
          <w:p w14:paraId="26186771" w14:textId="77777777" w:rsidR="00A348EF" w:rsidRPr="00315AAB" w:rsidRDefault="00A348EF" w:rsidP="00E25FD9">
            <w:pPr>
              <w:jc w:val="center"/>
              <w:rPr>
                <w:bCs/>
                <w:sz w:val="20"/>
                <w:szCs w:val="20"/>
                <w:lang w:val="es-CR" w:eastAsia="es-ES"/>
              </w:rPr>
            </w:pPr>
            <w:r w:rsidRPr="00315AAB">
              <w:rPr>
                <w:bCs/>
                <w:sz w:val="20"/>
                <w:szCs w:val="20"/>
                <w:lang w:val="es-CR" w:eastAsia="es-ES"/>
              </w:rPr>
              <w:t xml:space="preserve">Mobiliario y equipo </w:t>
            </w:r>
          </w:p>
        </w:tc>
        <w:tc>
          <w:tcPr>
            <w:tcW w:w="1680" w:type="dxa"/>
            <w:tcBorders>
              <w:top w:val="single" w:sz="4" w:space="0" w:color="auto"/>
              <w:bottom w:val="single" w:sz="4" w:space="0" w:color="auto"/>
            </w:tcBorders>
            <w:shd w:val="clear" w:color="auto" w:fill="auto"/>
            <w:vAlign w:val="bottom"/>
            <w:hideMark/>
          </w:tcPr>
          <w:p w14:paraId="11452D4D" w14:textId="77777777" w:rsidR="00A348EF" w:rsidRPr="00315AAB" w:rsidRDefault="00A348EF" w:rsidP="00E25FD9">
            <w:pPr>
              <w:jc w:val="center"/>
              <w:rPr>
                <w:bCs/>
                <w:sz w:val="20"/>
                <w:szCs w:val="20"/>
                <w:lang w:val="es-CR" w:eastAsia="es-ES"/>
              </w:rPr>
            </w:pPr>
            <w:r w:rsidRPr="00315AAB">
              <w:rPr>
                <w:bCs/>
                <w:sz w:val="20"/>
                <w:szCs w:val="20"/>
                <w:lang w:val="es-CR" w:eastAsia="es-ES"/>
              </w:rPr>
              <w:t xml:space="preserve">Equipos de computación </w:t>
            </w:r>
          </w:p>
        </w:tc>
        <w:tc>
          <w:tcPr>
            <w:tcW w:w="1350" w:type="dxa"/>
            <w:tcBorders>
              <w:top w:val="single" w:sz="4" w:space="0" w:color="auto"/>
              <w:bottom w:val="single" w:sz="4" w:space="0" w:color="auto"/>
            </w:tcBorders>
            <w:shd w:val="clear" w:color="auto" w:fill="auto"/>
            <w:vAlign w:val="bottom"/>
            <w:hideMark/>
          </w:tcPr>
          <w:p w14:paraId="25E78EE2" w14:textId="77777777" w:rsidR="00A348EF" w:rsidRPr="00315AAB" w:rsidRDefault="00A348EF" w:rsidP="00E25FD9">
            <w:pPr>
              <w:jc w:val="center"/>
              <w:rPr>
                <w:bCs/>
                <w:sz w:val="20"/>
                <w:szCs w:val="20"/>
                <w:lang w:val="es-CR" w:eastAsia="es-ES"/>
              </w:rPr>
            </w:pPr>
            <w:r w:rsidRPr="00315AAB">
              <w:rPr>
                <w:bCs/>
                <w:sz w:val="20"/>
                <w:szCs w:val="20"/>
                <w:lang w:val="es-CR" w:eastAsia="es-ES"/>
              </w:rPr>
              <w:t xml:space="preserve">Vehículos </w:t>
            </w:r>
          </w:p>
        </w:tc>
        <w:tc>
          <w:tcPr>
            <w:tcW w:w="1777" w:type="dxa"/>
            <w:gridSpan w:val="2"/>
            <w:tcBorders>
              <w:top w:val="single" w:sz="4" w:space="0" w:color="auto"/>
              <w:bottom w:val="single" w:sz="4" w:space="0" w:color="auto"/>
            </w:tcBorders>
            <w:shd w:val="clear" w:color="auto" w:fill="auto"/>
            <w:vAlign w:val="bottom"/>
            <w:hideMark/>
          </w:tcPr>
          <w:p w14:paraId="3F613883" w14:textId="77777777" w:rsidR="00A348EF" w:rsidRPr="00315AAB" w:rsidRDefault="00A348EF" w:rsidP="00E25FD9">
            <w:pPr>
              <w:jc w:val="center"/>
              <w:rPr>
                <w:bCs/>
                <w:sz w:val="20"/>
                <w:szCs w:val="20"/>
                <w:lang w:val="es-CR" w:eastAsia="es-ES"/>
              </w:rPr>
            </w:pPr>
            <w:r w:rsidRPr="00315AAB">
              <w:rPr>
                <w:bCs/>
                <w:sz w:val="20"/>
                <w:szCs w:val="20"/>
                <w:lang w:val="es-CR" w:eastAsia="es-ES"/>
              </w:rPr>
              <w:t>Total</w:t>
            </w:r>
          </w:p>
        </w:tc>
      </w:tr>
      <w:tr w:rsidR="00A348EF" w:rsidRPr="00315AAB" w14:paraId="4A49B034" w14:textId="77777777" w:rsidTr="00817E03">
        <w:trPr>
          <w:trHeight w:val="108"/>
        </w:trPr>
        <w:tc>
          <w:tcPr>
            <w:tcW w:w="2693" w:type="dxa"/>
            <w:shd w:val="clear" w:color="auto" w:fill="auto"/>
            <w:noWrap/>
            <w:vAlign w:val="bottom"/>
            <w:hideMark/>
          </w:tcPr>
          <w:p w14:paraId="18EA5F5F" w14:textId="77777777" w:rsidR="00A348EF" w:rsidRPr="00315AAB" w:rsidRDefault="00A348EF" w:rsidP="006949DA">
            <w:pPr>
              <w:pStyle w:val="Sangra2detindependiente"/>
              <w:tabs>
                <w:tab w:val="clear" w:pos="405"/>
                <w:tab w:val="left" w:pos="708"/>
              </w:tabs>
              <w:ind w:left="200" w:hanging="270"/>
              <w:jc w:val="left"/>
              <w:rPr>
                <w:i/>
                <w:u w:val="single"/>
                <w:lang w:val="es-CR"/>
              </w:rPr>
            </w:pPr>
            <w:r w:rsidRPr="00315AAB">
              <w:rPr>
                <w:i/>
                <w:u w:val="single"/>
                <w:lang w:val="es-CR"/>
              </w:rPr>
              <w:t>Costo:</w:t>
            </w:r>
          </w:p>
        </w:tc>
        <w:tc>
          <w:tcPr>
            <w:tcW w:w="240" w:type="dxa"/>
            <w:vAlign w:val="bottom"/>
          </w:tcPr>
          <w:p w14:paraId="72596F50" w14:textId="77777777" w:rsidR="00A348EF" w:rsidRPr="00315AAB" w:rsidRDefault="00A348EF" w:rsidP="00E25FD9">
            <w:pPr>
              <w:jc w:val="center"/>
              <w:rPr>
                <w:sz w:val="20"/>
                <w:szCs w:val="20"/>
                <w:lang w:val="es-CR" w:eastAsia="es-ES"/>
              </w:rPr>
            </w:pPr>
          </w:p>
        </w:tc>
        <w:tc>
          <w:tcPr>
            <w:tcW w:w="1710" w:type="dxa"/>
            <w:tcBorders>
              <w:top w:val="single" w:sz="4" w:space="0" w:color="auto"/>
            </w:tcBorders>
            <w:shd w:val="clear" w:color="auto" w:fill="auto"/>
            <w:noWrap/>
            <w:vAlign w:val="center"/>
          </w:tcPr>
          <w:p w14:paraId="6C104BEB" w14:textId="77777777" w:rsidR="00A348EF" w:rsidRPr="00315AAB" w:rsidRDefault="00A348EF" w:rsidP="00E25FD9">
            <w:pPr>
              <w:jc w:val="right"/>
              <w:rPr>
                <w:b/>
                <w:bCs/>
                <w:sz w:val="20"/>
                <w:szCs w:val="20"/>
                <w:lang w:val="es-CR"/>
              </w:rPr>
            </w:pPr>
          </w:p>
        </w:tc>
        <w:tc>
          <w:tcPr>
            <w:tcW w:w="1710" w:type="dxa"/>
            <w:tcBorders>
              <w:top w:val="single" w:sz="4" w:space="0" w:color="auto"/>
            </w:tcBorders>
            <w:shd w:val="clear" w:color="auto" w:fill="auto"/>
            <w:noWrap/>
            <w:vAlign w:val="center"/>
          </w:tcPr>
          <w:p w14:paraId="483D59F3" w14:textId="77777777" w:rsidR="00A348EF" w:rsidRPr="00315AAB" w:rsidRDefault="00A348EF" w:rsidP="00E25FD9">
            <w:pPr>
              <w:jc w:val="right"/>
              <w:rPr>
                <w:b/>
                <w:bCs/>
                <w:sz w:val="20"/>
                <w:szCs w:val="20"/>
                <w:lang w:val="es-CR"/>
              </w:rPr>
            </w:pPr>
          </w:p>
        </w:tc>
        <w:tc>
          <w:tcPr>
            <w:tcW w:w="1710" w:type="dxa"/>
            <w:tcBorders>
              <w:top w:val="single" w:sz="4" w:space="0" w:color="auto"/>
            </w:tcBorders>
            <w:shd w:val="clear" w:color="auto" w:fill="auto"/>
            <w:noWrap/>
            <w:vAlign w:val="center"/>
          </w:tcPr>
          <w:p w14:paraId="74B0A88C" w14:textId="77777777" w:rsidR="00A348EF" w:rsidRPr="00315AAB" w:rsidRDefault="00A348EF" w:rsidP="00E25FD9">
            <w:pPr>
              <w:jc w:val="right"/>
              <w:rPr>
                <w:b/>
                <w:bCs/>
                <w:sz w:val="20"/>
                <w:szCs w:val="20"/>
                <w:lang w:val="es-CR"/>
              </w:rPr>
            </w:pPr>
          </w:p>
        </w:tc>
        <w:tc>
          <w:tcPr>
            <w:tcW w:w="1680" w:type="dxa"/>
            <w:tcBorders>
              <w:top w:val="single" w:sz="4" w:space="0" w:color="auto"/>
            </w:tcBorders>
            <w:shd w:val="clear" w:color="auto" w:fill="auto"/>
            <w:noWrap/>
            <w:vAlign w:val="center"/>
          </w:tcPr>
          <w:p w14:paraId="383F0AEE" w14:textId="77777777" w:rsidR="00A348EF" w:rsidRPr="00315AAB" w:rsidRDefault="00A348EF" w:rsidP="00E25FD9">
            <w:pPr>
              <w:jc w:val="right"/>
              <w:rPr>
                <w:b/>
                <w:bCs/>
                <w:sz w:val="20"/>
                <w:szCs w:val="20"/>
                <w:lang w:val="es-CR"/>
              </w:rPr>
            </w:pPr>
          </w:p>
        </w:tc>
        <w:tc>
          <w:tcPr>
            <w:tcW w:w="1350" w:type="dxa"/>
            <w:tcBorders>
              <w:top w:val="single" w:sz="4" w:space="0" w:color="auto"/>
            </w:tcBorders>
            <w:shd w:val="clear" w:color="auto" w:fill="auto"/>
            <w:noWrap/>
            <w:vAlign w:val="center"/>
          </w:tcPr>
          <w:p w14:paraId="659320E7" w14:textId="77777777" w:rsidR="00A348EF" w:rsidRPr="00315AAB" w:rsidRDefault="00A348EF" w:rsidP="00E25FD9">
            <w:pPr>
              <w:jc w:val="right"/>
              <w:rPr>
                <w:b/>
                <w:bCs/>
                <w:sz w:val="20"/>
                <w:szCs w:val="20"/>
                <w:lang w:val="es-CR"/>
              </w:rPr>
            </w:pPr>
          </w:p>
        </w:tc>
        <w:tc>
          <w:tcPr>
            <w:tcW w:w="1777" w:type="dxa"/>
            <w:gridSpan w:val="2"/>
            <w:tcBorders>
              <w:top w:val="single" w:sz="4" w:space="0" w:color="auto"/>
            </w:tcBorders>
            <w:shd w:val="clear" w:color="auto" w:fill="auto"/>
            <w:noWrap/>
            <w:vAlign w:val="center"/>
          </w:tcPr>
          <w:p w14:paraId="586232F4" w14:textId="77777777" w:rsidR="00A348EF" w:rsidRPr="00315AAB" w:rsidRDefault="00A348EF" w:rsidP="00E25FD9">
            <w:pPr>
              <w:jc w:val="right"/>
              <w:rPr>
                <w:b/>
                <w:bCs/>
                <w:sz w:val="20"/>
                <w:szCs w:val="20"/>
                <w:lang w:val="es-CR"/>
              </w:rPr>
            </w:pPr>
          </w:p>
        </w:tc>
      </w:tr>
      <w:tr w:rsidR="0060300F" w:rsidRPr="00315AAB" w14:paraId="06B1CE88" w14:textId="77777777" w:rsidTr="00990800">
        <w:trPr>
          <w:trHeight w:val="238"/>
        </w:trPr>
        <w:tc>
          <w:tcPr>
            <w:tcW w:w="2693" w:type="dxa"/>
            <w:shd w:val="clear" w:color="auto" w:fill="auto"/>
            <w:noWrap/>
            <w:vAlign w:val="bottom"/>
          </w:tcPr>
          <w:p w14:paraId="07F99482" w14:textId="15354831" w:rsidR="0060300F" w:rsidRPr="00315AAB" w:rsidRDefault="0060300F" w:rsidP="0005775C">
            <w:pPr>
              <w:rPr>
                <w:color w:val="000000"/>
                <w:sz w:val="20"/>
                <w:szCs w:val="20"/>
                <w:lang w:val="es-CR" w:eastAsia="es-ES"/>
              </w:rPr>
            </w:pPr>
            <w:r w:rsidRPr="00315AAB">
              <w:rPr>
                <w:color w:val="000000"/>
                <w:sz w:val="20"/>
                <w:szCs w:val="20"/>
                <w:lang w:val="es-CR" w:eastAsia="es-ES"/>
              </w:rPr>
              <w:t xml:space="preserve">Saldo costo histórico al inicio del </w:t>
            </w:r>
            <w:r w:rsidR="00E56776" w:rsidRPr="00315AAB">
              <w:rPr>
                <w:color w:val="000000"/>
                <w:sz w:val="20"/>
                <w:szCs w:val="20"/>
                <w:lang w:val="es-CR" w:eastAsia="es-ES"/>
              </w:rPr>
              <w:t>período</w:t>
            </w:r>
          </w:p>
        </w:tc>
        <w:tc>
          <w:tcPr>
            <w:tcW w:w="240" w:type="dxa"/>
            <w:vAlign w:val="bottom"/>
          </w:tcPr>
          <w:p w14:paraId="0CC2FBFF" w14:textId="77777777" w:rsidR="0060300F" w:rsidRPr="00315AAB" w:rsidRDefault="0060300F" w:rsidP="0060300F">
            <w:pPr>
              <w:jc w:val="center"/>
              <w:rPr>
                <w:color w:val="000000"/>
                <w:sz w:val="20"/>
                <w:szCs w:val="20"/>
                <w:lang w:val="es-CR" w:eastAsia="es-ES"/>
              </w:rPr>
            </w:pPr>
            <w:r w:rsidRPr="00315AAB">
              <w:rPr>
                <w:color w:val="000000"/>
                <w:sz w:val="20"/>
                <w:szCs w:val="20"/>
                <w:lang w:val="es-CR" w:eastAsia="es-ES"/>
              </w:rPr>
              <w:t>¢</w:t>
            </w:r>
          </w:p>
        </w:tc>
        <w:tc>
          <w:tcPr>
            <w:tcW w:w="1710" w:type="dxa"/>
            <w:shd w:val="clear" w:color="auto" w:fill="auto"/>
            <w:noWrap/>
            <w:vAlign w:val="bottom"/>
          </w:tcPr>
          <w:p w14:paraId="2F4A2507" w14:textId="77777777" w:rsidR="0060300F" w:rsidRPr="00315AAB" w:rsidRDefault="0060300F" w:rsidP="0060300F">
            <w:pPr>
              <w:jc w:val="right"/>
              <w:rPr>
                <w:bCs/>
                <w:sz w:val="20"/>
                <w:szCs w:val="20"/>
                <w:lang w:val="es-CR"/>
              </w:rPr>
            </w:pPr>
            <w:r w:rsidRPr="00315AAB">
              <w:rPr>
                <w:bCs/>
                <w:sz w:val="20"/>
                <w:szCs w:val="20"/>
                <w:lang w:val="es-CR"/>
              </w:rPr>
              <w:t>4.421.981.50</w:t>
            </w:r>
            <w:r w:rsidR="002D4BCB" w:rsidRPr="00315AAB">
              <w:rPr>
                <w:bCs/>
                <w:sz w:val="20"/>
                <w:szCs w:val="20"/>
                <w:lang w:val="es-CR"/>
              </w:rPr>
              <w:t>3</w:t>
            </w:r>
          </w:p>
        </w:tc>
        <w:tc>
          <w:tcPr>
            <w:tcW w:w="1710" w:type="dxa"/>
            <w:shd w:val="clear" w:color="auto" w:fill="auto"/>
            <w:noWrap/>
            <w:vAlign w:val="bottom"/>
          </w:tcPr>
          <w:p w14:paraId="4A7B4AA5" w14:textId="77777777" w:rsidR="0060300F" w:rsidRPr="00315AAB" w:rsidRDefault="002D4BCB" w:rsidP="0060300F">
            <w:pPr>
              <w:jc w:val="right"/>
              <w:rPr>
                <w:bCs/>
                <w:sz w:val="20"/>
                <w:szCs w:val="20"/>
                <w:lang w:val="es-CR"/>
              </w:rPr>
            </w:pPr>
            <w:r w:rsidRPr="00315AAB">
              <w:rPr>
                <w:bCs/>
                <w:sz w:val="20"/>
                <w:szCs w:val="20"/>
                <w:lang w:val="es-CR"/>
              </w:rPr>
              <w:t>65.365.769.139</w:t>
            </w:r>
          </w:p>
        </w:tc>
        <w:tc>
          <w:tcPr>
            <w:tcW w:w="1710" w:type="dxa"/>
            <w:shd w:val="clear" w:color="auto" w:fill="auto"/>
            <w:noWrap/>
            <w:vAlign w:val="bottom"/>
          </w:tcPr>
          <w:p w14:paraId="76EB7241" w14:textId="77777777" w:rsidR="0060300F" w:rsidRPr="00315AAB" w:rsidRDefault="0060300F" w:rsidP="0060300F">
            <w:pPr>
              <w:ind w:right="11"/>
              <w:jc w:val="right"/>
              <w:rPr>
                <w:bCs/>
                <w:sz w:val="20"/>
                <w:szCs w:val="20"/>
                <w:lang w:val="es-CR"/>
              </w:rPr>
            </w:pPr>
            <w:r w:rsidRPr="00315AAB">
              <w:rPr>
                <w:bCs/>
                <w:sz w:val="20"/>
                <w:szCs w:val="20"/>
                <w:lang w:val="es-CR"/>
              </w:rPr>
              <w:t>61.817.593.696</w:t>
            </w:r>
          </w:p>
        </w:tc>
        <w:tc>
          <w:tcPr>
            <w:tcW w:w="1680" w:type="dxa"/>
            <w:shd w:val="clear" w:color="auto" w:fill="auto"/>
            <w:noWrap/>
            <w:vAlign w:val="bottom"/>
          </w:tcPr>
          <w:p w14:paraId="418B3168" w14:textId="77777777" w:rsidR="0060300F" w:rsidRPr="00315AAB" w:rsidRDefault="0060300F" w:rsidP="0060300F">
            <w:pPr>
              <w:jc w:val="right"/>
              <w:rPr>
                <w:bCs/>
                <w:sz w:val="20"/>
                <w:szCs w:val="20"/>
                <w:lang w:val="es-CR"/>
              </w:rPr>
            </w:pPr>
            <w:r w:rsidRPr="00315AAB">
              <w:rPr>
                <w:bCs/>
                <w:sz w:val="20"/>
                <w:szCs w:val="20"/>
                <w:lang w:val="es-CR"/>
              </w:rPr>
              <w:t>48.709.205.906</w:t>
            </w:r>
          </w:p>
        </w:tc>
        <w:tc>
          <w:tcPr>
            <w:tcW w:w="1350" w:type="dxa"/>
            <w:shd w:val="clear" w:color="auto" w:fill="auto"/>
            <w:noWrap/>
            <w:vAlign w:val="bottom"/>
          </w:tcPr>
          <w:p w14:paraId="13F33E1F" w14:textId="77777777" w:rsidR="0060300F" w:rsidRPr="00315AAB" w:rsidRDefault="0060300F" w:rsidP="0060300F">
            <w:pPr>
              <w:jc w:val="right"/>
              <w:rPr>
                <w:bCs/>
                <w:sz w:val="20"/>
                <w:szCs w:val="20"/>
                <w:lang w:val="es-CR"/>
              </w:rPr>
            </w:pPr>
            <w:r w:rsidRPr="00315AAB">
              <w:rPr>
                <w:bCs/>
                <w:sz w:val="20"/>
                <w:szCs w:val="20"/>
                <w:lang w:val="es-CR"/>
              </w:rPr>
              <w:t>241.776.565</w:t>
            </w:r>
          </w:p>
        </w:tc>
        <w:tc>
          <w:tcPr>
            <w:tcW w:w="1777" w:type="dxa"/>
            <w:gridSpan w:val="2"/>
            <w:shd w:val="clear" w:color="auto" w:fill="auto"/>
            <w:noWrap/>
            <w:vAlign w:val="bottom"/>
          </w:tcPr>
          <w:p w14:paraId="75A2EED8" w14:textId="2F92F692" w:rsidR="0060300F" w:rsidRPr="00315AAB" w:rsidRDefault="006D52F4" w:rsidP="00990800">
            <w:pPr>
              <w:jc w:val="right"/>
              <w:rPr>
                <w:bCs/>
                <w:sz w:val="20"/>
                <w:szCs w:val="20"/>
                <w:lang w:val="es-CR"/>
              </w:rPr>
            </w:pPr>
            <w:r w:rsidRPr="00315AAB">
              <w:rPr>
                <w:bCs/>
                <w:sz w:val="20"/>
                <w:szCs w:val="20"/>
                <w:lang w:val="es-CR"/>
              </w:rPr>
              <w:t>180.556.326.809</w:t>
            </w:r>
          </w:p>
        </w:tc>
      </w:tr>
      <w:tr w:rsidR="0060300F" w:rsidRPr="00315AAB" w14:paraId="1592B37A" w14:textId="77777777" w:rsidTr="00990800">
        <w:trPr>
          <w:gridAfter w:val="1"/>
          <w:wAfter w:w="16" w:type="dxa"/>
          <w:trHeight w:val="238"/>
        </w:trPr>
        <w:tc>
          <w:tcPr>
            <w:tcW w:w="2693" w:type="dxa"/>
            <w:shd w:val="clear" w:color="auto" w:fill="auto"/>
            <w:noWrap/>
            <w:vAlign w:val="bottom"/>
          </w:tcPr>
          <w:p w14:paraId="6E4CE6D5" w14:textId="2EF3C469" w:rsidR="0060300F" w:rsidRPr="00315AAB" w:rsidRDefault="0060300F" w:rsidP="0005775C">
            <w:pPr>
              <w:rPr>
                <w:color w:val="000000"/>
                <w:sz w:val="20"/>
                <w:szCs w:val="20"/>
                <w:lang w:val="es-CR" w:eastAsia="es-ES"/>
              </w:rPr>
            </w:pPr>
            <w:r w:rsidRPr="00315AAB">
              <w:rPr>
                <w:color w:val="000000"/>
                <w:sz w:val="20"/>
                <w:szCs w:val="20"/>
                <w:lang w:val="es-CR" w:eastAsia="es-ES"/>
              </w:rPr>
              <w:t xml:space="preserve">Saldo costo revaluado al inicio del </w:t>
            </w:r>
            <w:r w:rsidR="00E56776" w:rsidRPr="00315AAB">
              <w:rPr>
                <w:color w:val="000000"/>
                <w:sz w:val="20"/>
                <w:szCs w:val="20"/>
                <w:lang w:val="es-CR" w:eastAsia="es-ES"/>
              </w:rPr>
              <w:t>período</w:t>
            </w:r>
          </w:p>
        </w:tc>
        <w:tc>
          <w:tcPr>
            <w:tcW w:w="240" w:type="dxa"/>
            <w:vAlign w:val="bottom"/>
          </w:tcPr>
          <w:p w14:paraId="174078C3" w14:textId="77777777" w:rsidR="0060300F" w:rsidRPr="00315AAB" w:rsidRDefault="0060300F" w:rsidP="0060300F">
            <w:pPr>
              <w:jc w:val="center"/>
              <w:rPr>
                <w:color w:val="000000"/>
                <w:sz w:val="20"/>
                <w:szCs w:val="20"/>
                <w:lang w:val="es-CR" w:eastAsia="es-ES"/>
              </w:rPr>
            </w:pPr>
          </w:p>
        </w:tc>
        <w:tc>
          <w:tcPr>
            <w:tcW w:w="1710" w:type="dxa"/>
            <w:shd w:val="clear" w:color="auto" w:fill="auto"/>
            <w:noWrap/>
            <w:vAlign w:val="bottom"/>
          </w:tcPr>
          <w:p w14:paraId="1F657C3A" w14:textId="77777777" w:rsidR="0060300F" w:rsidRPr="00315AAB" w:rsidRDefault="00C43F5D" w:rsidP="0060300F">
            <w:pPr>
              <w:jc w:val="right"/>
              <w:rPr>
                <w:bCs/>
                <w:sz w:val="20"/>
                <w:szCs w:val="20"/>
                <w:lang w:val="es-CR"/>
              </w:rPr>
            </w:pPr>
            <w:r w:rsidRPr="00315AAB">
              <w:rPr>
                <w:bCs/>
                <w:sz w:val="20"/>
                <w:szCs w:val="20"/>
                <w:lang w:val="es-CR"/>
              </w:rPr>
              <w:t>43</w:t>
            </w:r>
            <w:r w:rsidR="00190A0D" w:rsidRPr="00315AAB">
              <w:rPr>
                <w:bCs/>
                <w:sz w:val="20"/>
                <w:szCs w:val="20"/>
                <w:lang w:val="es-CR"/>
              </w:rPr>
              <w:t>.</w:t>
            </w:r>
            <w:r w:rsidRPr="00315AAB">
              <w:rPr>
                <w:bCs/>
                <w:sz w:val="20"/>
                <w:szCs w:val="20"/>
                <w:lang w:val="es-CR"/>
              </w:rPr>
              <w:t>400</w:t>
            </w:r>
            <w:r w:rsidR="00190A0D" w:rsidRPr="00315AAB">
              <w:rPr>
                <w:bCs/>
                <w:sz w:val="20"/>
                <w:szCs w:val="20"/>
                <w:lang w:val="es-CR"/>
              </w:rPr>
              <w:t>.</w:t>
            </w:r>
            <w:r w:rsidRPr="00315AAB">
              <w:rPr>
                <w:bCs/>
                <w:sz w:val="20"/>
                <w:szCs w:val="20"/>
                <w:lang w:val="es-CR"/>
              </w:rPr>
              <w:t>145</w:t>
            </w:r>
            <w:r w:rsidR="00190A0D" w:rsidRPr="00315AAB">
              <w:rPr>
                <w:bCs/>
                <w:sz w:val="20"/>
                <w:szCs w:val="20"/>
                <w:lang w:val="es-CR"/>
              </w:rPr>
              <w:t>.</w:t>
            </w:r>
            <w:r w:rsidRPr="00315AAB">
              <w:rPr>
                <w:bCs/>
                <w:sz w:val="20"/>
                <w:szCs w:val="20"/>
                <w:lang w:val="es-CR"/>
              </w:rPr>
              <w:t>058</w:t>
            </w:r>
          </w:p>
        </w:tc>
        <w:tc>
          <w:tcPr>
            <w:tcW w:w="1710" w:type="dxa"/>
            <w:shd w:val="clear" w:color="auto" w:fill="auto"/>
            <w:noWrap/>
            <w:vAlign w:val="bottom"/>
          </w:tcPr>
          <w:p w14:paraId="135B7711" w14:textId="77777777" w:rsidR="0060300F" w:rsidRPr="00315AAB" w:rsidRDefault="00C43F5D" w:rsidP="0060300F">
            <w:pPr>
              <w:jc w:val="right"/>
              <w:rPr>
                <w:bCs/>
                <w:sz w:val="20"/>
                <w:szCs w:val="20"/>
                <w:lang w:val="es-CR"/>
              </w:rPr>
            </w:pPr>
            <w:r w:rsidRPr="00315AAB">
              <w:rPr>
                <w:bCs/>
                <w:sz w:val="20"/>
                <w:szCs w:val="20"/>
                <w:lang w:val="es-CR"/>
              </w:rPr>
              <w:t>61</w:t>
            </w:r>
            <w:r w:rsidR="00190A0D" w:rsidRPr="00315AAB">
              <w:rPr>
                <w:bCs/>
                <w:sz w:val="20"/>
                <w:szCs w:val="20"/>
                <w:lang w:val="es-CR"/>
              </w:rPr>
              <w:t>.</w:t>
            </w:r>
            <w:r w:rsidRPr="00315AAB">
              <w:rPr>
                <w:bCs/>
                <w:sz w:val="20"/>
                <w:szCs w:val="20"/>
                <w:lang w:val="es-CR"/>
              </w:rPr>
              <w:t>920</w:t>
            </w:r>
            <w:r w:rsidR="00190A0D" w:rsidRPr="00315AAB">
              <w:rPr>
                <w:bCs/>
                <w:sz w:val="20"/>
                <w:szCs w:val="20"/>
                <w:lang w:val="es-CR"/>
              </w:rPr>
              <w:t>.</w:t>
            </w:r>
            <w:r w:rsidRPr="00315AAB">
              <w:rPr>
                <w:bCs/>
                <w:sz w:val="20"/>
                <w:szCs w:val="20"/>
                <w:lang w:val="es-CR"/>
              </w:rPr>
              <w:t>804</w:t>
            </w:r>
            <w:r w:rsidR="00190A0D" w:rsidRPr="00315AAB">
              <w:rPr>
                <w:bCs/>
                <w:sz w:val="20"/>
                <w:szCs w:val="20"/>
                <w:lang w:val="es-CR"/>
              </w:rPr>
              <w:t>.</w:t>
            </w:r>
            <w:r w:rsidRPr="00315AAB">
              <w:rPr>
                <w:bCs/>
                <w:sz w:val="20"/>
                <w:szCs w:val="20"/>
                <w:lang w:val="es-CR"/>
              </w:rPr>
              <w:t>416</w:t>
            </w:r>
          </w:p>
        </w:tc>
        <w:tc>
          <w:tcPr>
            <w:tcW w:w="1710" w:type="dxa"/>
            <w:shd w:val="clear" w:color="auto" w:fill="auto"/>
            <w:noWrap/>
            <w:vAlign w:val="bottom"/>
          </w:tcPr>
          <w:p w14:paraId="36F39148" w14:textId="77777777" w:rsidR="0060300F" w:rsidRPr="00315AAB" w:rsidRDefault="00C43F5D" w:rsidP="0060300F">
            <w:pPr>
              <w:jc w:val="center"/>
              <w:rPr>
                <w:bCs/>
                <w:sz w:val="20"/>
                <w:szCs w:val="20"/>
                <w:lang w:val="es-CR"/>
              </w:rPr>
            </w:pPr>
            <w:r w:rsidRPr="00315AAB">
              <w:rPr>
                <w:bCs/>
                <w:sz w:val="20"/>
                <w:szCs w:val="20"/>
                <w:lang w:val="es-CR"/>
              </w:rPr>
              <w:t>-</w:t>
            </w:r>
          </w:p>
        </w:tc>
        <w:tc>
          <w:tcPr>
            <w:tcW w:w="1680" w:type="dxa"/>
            <w:shd w:val="clear" w:color="auto" w:fill="auto"/>
            <w:noWrap/>
            <w:vAlign w:val="bottom"/>
          </w:tcPr>
          <w:p w14:paraId="39194349" w14:textId="77777777" w:rsidR="0060300F" w:rsidRPr="00315AAB" w:rsidRDefault="00C43F5D" w:rsidP="0060300F">
            <w:pPr>
              <w:jc w:val="center"/>
              <w:rPr>
                <w:bCs/>
                <w:sz w:val="20"/>
                <w:szCs w:val="20"/>
                <w:lang w:val="es-CR"/>
              </w:rPr>
            </w:pPr>
            <w:r w:rsidRPr="00315AAB">
              <w:rPr>
                <w:bCs/>
                <w:sz w:val="20"/>
                <w:szCs w:val="20"/>
                <w:lang w:val="es-CR"/>
              </w:rPr>
              <w:t>-</w:t>
            </w:r>
          </w:p>
        </w:tc>
        <w:tc>
          <w:tcPr>
            <w:tcW w:w="1350" w:type="dxa"/>
            <w:shd w:val="clear" w:color="auto" w:fill="auto"/>
            <w:noWrap/>
            <w:vAlign w:val="bottom"/>
          </w:tcPr>
          <w:p w14:paraId="19370FFA" w14:textId="77777777" w:rsidR="0060300F" w:rsidRPr="00315AAB" w:rsidRDefault="0060300F" w:rsidP="0060300F">
            <w:pPr>
              <w:jc w:val="center"/>
              <w:rPr>
                <w:bCs/>
                <w:sz w:val="20"/>
                <w:szCs w:val="20"/>
                <w:lang w:val="es-CR"/>
              </w:rPr>
            </w:pPr>
            <w:r w:rsidRPr="00315AAB">
              <w:rPr>
                <w:bCs/>
                <w:sz w:val="20"/>
                <w:szCs w:val="20"/>
                <w:lang w:val="es-CR"/>
              </w:rPr>
              <w:t>-</w:t>
            </w:r>
          </w:p>
        </w:tc>
        <w:tc>
          <w:tcPr>
            <w:tcW w:w="1761" w:type="dxa"/>
            <w:shd w:val="clear" w:color="auto" w:fill="auto"/>
            <w:noWrap/>
            <w:vAlign w:val="bottom"/>
          </w:tcPr>
          <w:p w14:paraId="706CB618" w14:textId="77777777" w:rsidR="0060300F" w:rsidRPr="00315AAB" w:rsidRDefault="00C43F5D" w:rsidP="00990800">
            <w:pPr>
              <w:jc w:val="right"/>
              <w:rPr>
                <w:bCs/>
                <w:sz w:val="20"/>
                <w:szCs w:val="20"/>
                <w:lang w:val="es-CR"/>
              </w:rPr>
            </w:pPr>
            <w:r w:rsidRPr="00315AAB">
              <w:rPr>
                <w:bCs/>
                <w:sz w:val="20"/>
                <w:szCs w:val="20"/>
                <w:lang w:val="es-CR"/>
              </w:rPr>
              <w:t>105</w:t>
            </w:r>
            <w:r w:rsidR="00190A0D" w:rsidRPr="00315AAB">
              <w:rPr>
                <w:bCs/>
                <w:sz w:val="20"/>
                <w:szCs w:val="20"/>
                <w:lang w:val="es-CR"/>
              </w:rPr>
              <w:t>.</w:t>
            </w:r>
            <w:r w:rsidRPr="00315AAB">
              <w:rPr>
                <w:bCs/>
                <w:sz w:val="20"/>
                <w:szCs w:val="20"/>
                <w:lang w:val="es-CR"/>
              </w:rPr>
              <w:t>320</w:t>
            </w:r>
            <w:r w:rsidR="00190A0D" w:rsidRPr="00315AAB">
              <w:rPr>
                <w:bCs/>
                <w:sz w:val="20"/>
                <w:szCs w:val="20"/>
                <w:lang w:val="es-CR"/>
              </w:rPr>
              <w:t>.</w:t>
            </w:r>
            <w:r w:rsidRPr="00315AAB">
              <w:rPr>
                <w:bCs/>
                <w:sz w:val="20"/>
                <w:szCs w:val="20"/>
                <w:lang w:val="es-CR"/>
              </w:rPr>
              <w:t>949</w:t>
            </w:r>
            <w:r w:rsidR="00190A0D" w:rsidRPr="00315AAB">
              <w:rPr>
                <w:bCs/>
                <w:sz w:val="20"/>
                <w:szCs w:val="20"/>
                <w:lang w:val="es-CR"/>
              </w:rPr>
              <w:t>.</w:t>
            </w:r>
            <w:r w:rsidRPr="00315AAB">
              <w:rPr>
                <w:bCs/>
                <w:sz w:val="20"/>
                <w:szCs w:val="20"/>
                <w:lang w:val="es-CR"/>
              </w:rPr>
              <w:t>474</w:t>
            </w:r>
          </w:p>
        </w:tc>
      </w:tr>
      <w:tr w:rsidR="0060300F" w:rsidRPr="00315AAB" w14:paraId="135FEDD8" w14:textId="77777777" w:rsidTr="00990800">
        <w:trPr>
          <w:gridAfter w:val="1"/>
          <w:wAfter w:w="16" w:type="dxa"/>
          <w:trHeight w:val="112"/>
        </w:trPr>
        <w:tc>
          <w:tcPr>
            <w:tcW w:w="2693" w:type="dxa"/>
            <w:shd w:val="clear" w:color="auto" w:fill="auto"/>
            <w:noWrap/>
            <w:vAlign w:val="bottom"/>
            <w:hideMark/>
          </w:tcPr>
          <w:p w14:paraId="37FC136E" w14:textId="77777777" w:rsidR="0060300F" w:rsidRPr="00315AAB" w:rsidRDefault="0060300F" w:rsidP="0005775C">
            <w:pPr>
              <w:rPr>
                <w:color w:val="000000"/>
                <w:sz w:val="20"/>
                <w:szCs w:val="20"/>
                <w:lang w:val="es-CR" w:eastAsia="es-ES"/>
              </w:rPr>
            </w:pPr>
            <w:r w:rsidRPr="00315AAB">
              <w:rPr>
                <w:color w:val="000000"/>
                <w:sz w:val="20"/>
                <w:szCs w:val="20"/>
                <w:lang w:val="es-CR" w:eastAsia="es-ES"/>
              </w:rPr>
              <w:t>Adiciones</w:t>
            </w:r>
          </w:p>
        </w:tc>
        <w:tc>
          <w:tcPr>
            <w:tcW w:w="240" w:type="dxa"/>
            <w:vAlign w:val="bottom"/>
          </w:tcPr>
          <w:p w14:paraId="5C824112" w14:textId="77777777" w:rsidR="0060300F" w:rsidRPr="00315AAB" w:rsidRDefault="0060300F" w:rsidP="0060300F">
            <w:pPr>
              <w:jc w:val="center"/>
              <w:rPr>
                <w:sz w:val="20"/>
                <w:szCs w:val="20"/>
                <w:lang w:val="es-CR" w:eastAsia="es-ES"/>
              </w:rPr>
            </w:pPr>
          </w:p>
        </w:tc>
        <w:tc>
          <w:tcPr>
            <w:tcW w:w="1710" w:type="dxa"/>
            <w:shd w:val="clear" w:color="auto" w:fill="auto"/>
            <w:noWrap/>
            <w:vAlign w:val="bottom"/>
          </w:tcPr>
          <w:p w14:paraId="0C072EC7" w14:textId="77777777" w:rsidR="0060300F" w:rsidRPr="00315AAB" w:rsidRDefault="00C43F5D" w:rsidP="0060300F">
            <w:pPr>
              <w:jc w:val="center"/>
              <w:rPr>
                <w:bCs/>
                <w:sz w:val="20"/>
                <w:szCs w:val="20"/>
                <w:lang w:val="es-CR"/>
              </w:rPr>
            </w:pPr>
            <w:r w:rsidRPr="00315AAB">
              <w:rPr>
                <w:bCs/>
                <w:sz w:val="20"/>
                <w:szCs w:val="20"/>
                <w:lang w:val="es-CR"/>
              </w:rPr>
              <w:t>-</w:t>
            </w:r>
          </w:p>
        </w:tc>
        <w:tc>
          <w:tcPr>
            <w:tcW w:w="1710" w:type="dxa"/>
            <w:shd w:val="clear" w:color="auto" w:fill="auto"/>
            <w:noWrap/>
            <w:vAlign w:val="bottom"/>
          </w:tcPr>
          <w:p w14:paraId="0A9A369A" w14:textId="77777777" w:rsidR="0060300F" w:rsidRPr="00315AAB" w:rsidRDefault="00C43F5D" w:rsidP="0060300F">
            <w:pPr>
              <w:jc w:val="right"/>
              <w:rPr>
                <w:bCs/>
                <w:sz w:val="20"/>
                <w:szCs w:val="20"/>
                <w:lang w:val="es-CR"/>
              </w:rPr>
            </w:pPr>
            <w:r w:rsidRPr="00315AAB">
              <w:rPr>
                <w:bCs/>
                <w:sz w:val="20"/>
                <w:szCs w:val="20"/>
                <w:lang w:val="es-CR"/>
              </w:rPr>
              <w:t>7</w:t>
            </w:r>
            <w:r w:rsidR="00190A0D" w:rsidRPr="00315AAB">
              <w:rPr>
                <w:bCs/>
                <w:sz w:val="20"/>
                <w:szCs w:val="20"/>
                <w:lang w:val="es-CR"/>
              </w:rPr>
              <w:t>.</w:t>
            </w:r>
            <w:r w:rsidRPr="00315AAB">
              <w:rPr>
                <w:bCs/>
                <w:sz w:val="20"/>
                <w:szCs w:val="20"/>
                <w:lang w:val="es-CR"/>
              </w:rPr>
              <w:t>165</w:t>
            </w:r>
            <w:r w:rsidR="00190A0D" w:rsidRPr="00315AAB">
              <w:rPr>
                <w:bCs/>
                <w:sz w:val="20"/>
                <w:szCs w:val="20"/>
                <w:lang w:val="es-CR"/>
              </w:rPr>
              <w:t>.</w:t>
            </w:r>
            <w:r w:rsidRPr="00315AAB">
              <w:rPr>
                <w:bCs/>
                <w:sz w:val="20"/>
                <w:szCs w:val="20"/>
                <w:lang w:val="es-CR"/>
              </w:rPr>
              <w:t>927</w:t>
            </w:r>
            <w:r w:rsidR="00190A0D" w:rsidRPr="00315AAB">
              <w:rPr>
                <w:bCs/>
                <w:sz w:val="20"/>
                <w:szCs w:val="20"/>
                <w:lang w:val="es-CR"/>
              </w:rPr>
              <w:t>.</w:t>
            </w:r>
            <w:r w:rsidRPr="00315AAB">
              <w:rPr>
                <w:bCs/>
                <w:sz w:val="20"/>
                <w:szCs w:val="20"/>
                <w:lang w:val="es-CR"/>
              </w:rPr>
              <w:t>553</w:t>
            </w:r>
          </w:p>
        </w:tc>
        <w:tc>
          <w:tcPr>
            <w:tcW w:w="1710" w:type="dxa"/>
            <w:shd w:val="clear" w:color="auto" w:fill="auto"/>
            <w:noWrap/>
            <w:vAlign w:val="bottom"/>
          </w:tcPr>
          <w:p w14:paraId="592D6F29" w14:textId="77777777" w:rsidR="0060300F" w:rsidRPr="00315AAB" w:rsidRDefault="00C43F5D" w:rsidP="0060300F">
            <w:pPr>
              <w:jc w:val="right"/>
              <w:rPr>
                <w:bCs/>
                <w:sz w:val="20"/>
                <w:szCs w:val="20"/>
                <w:lang w:val="es-CR"/>
              </w:rPr>
            </w:pPr>
            <w:r w:rsidRPr="00315AAB">
              <w:rPr>
                <w:bCs/>
                <w:sz w:val="20"/>
                <w:szCs w:val="20"/>
                <w:lang w:val="es-CR"/>
              </w:rPr>
              <w:t>6</w:t>
            </w:r>
            <w:r w:rsidR="00190A0D" w:rsidRPr="00315AAB">
              <w:rPr>
                <w:bCs/>
                <w:sz w:val="20"/>
                <w:szCs w:val="20"/>
                <w:lang w:val="es-CR"/>
              </w:rPr>
              <w:t>.</w:t>
            </w:r>
            <w:r w:rsidRPr="00315AAB">
              <w:rPr>
                <w:bCs/>
                <w:sz w:val="20"/>
                <w:szCs w:val="20"/>
                <w:lang w:val="es-CR"/>
              </w:rPr>
              <w:t>540</w:t>
            </w:r>
            <w:r w:rsidR="00190A0D" w:rsidRPr="00315AAB">
              <w:rPr>
                <w:bCs/>
                <w:sz w:val="20"/>
                <w:szCs w:val="20"/>
                <w:lang w:val="es-CR"/>
              </w:rPr>
              <w:t>.</w:t>
            </w:r>
            <w:r w:rsidRPr="00315AAB">
              <w:rPr>
                <w:bCs/>
                <w:sz w:val="20"/>
                <w:szCs w:val="20"/>
                <w:lang w:val="es-CR"/>
              </w:rPr>
              <w:t>307</w:t>
            </w:r>
            <w:r w:rsidR="00190A0D" w:rsidRPr="00315AAB">
              <w:rPr>
                <w:bCs/>
                <w:sz w:val="20"/>
                <w:szCs w:val="20"/>
                <w:lang w:val="es-CR"/>
              </w:rPr>
              <w:t>.</w:t>
            </w:r>
            <w:r w:rsidRPr="00315AAB">
              <w:rPr>
                <w:bCs/>
                <w:sz w:val="20"/>
                <w:szCs w:val="20"/>
                <w:lang w:val="es-CR"/>
              </w:rPr>
              <w:t>975</w:t>
            </w:r>
          </w:p>
        </w:tc>
        <w:tc>
          <w:tcPr>
            <w:tcW w:w="1680" w:type="dxa"/>
            <w:shd w:val="clear" w:color="auto" w:fill="auto"/>
            <w:noWrap/>
            <w:vAlign w:val="bottom"/>
          </w:tcPr>
          <w:p w14:paraId="3F0E6118" w14:textId="77777777" w:rsidR="0060300F" w:rsidRPr="00315AAB" w:rsidRDefault="00C43F5D" w:rsidP="0060300F">
            <w:pPr>
              <w:jc w:val="right"/>
              <w:rPr>
                <w:bCs/>
                <w:sz w:val="20"/>
                <w:szCs w:val="20"/>
                <w:lang w:val="es-CR"/>
              </w:rPr>
            </w:pPr>
            <w:r w:rsidRPr="00315AAB">
              <w:rPr>
                <w:bCs/>
                <w:sz w:val="20"/>
                <w:szCs w:val="20"/>
                <w:lang w:val="es-CR"/>
              </w:rPr>
              <w:t>3</w:t>
            </w:r>
            <w:r w:rsidR="00190A0D" w:rsidRPr="00315AAB">
              <w:rPr>
                <w:bCs/>
                <w:sz w:val="20"/>
                <w:szCs w:val="20"/>
                <w:lang w:val="es-CR"/>
              </w:rPr>
              <w:t>.</w:t>
            </w:r>
            <w:r w:rsidRPr="00315AAB">
              <w:rPr>
                <w:bCs/>
                <w:sz w:val="20"/>
                <w:szCs w:val="20"/>
                <w:lang w:val="es-CR"/>
              </w:rPr>
              <w:t>491</w:t>
            </w:r>
            <w:r w:rsidR="00190A0D" w:rsidRPr="00315AAB">
              <w:rPr>
                <w:bCs/>
                <w:sz w:val="20"/>
                <w:szCs w:val="20"/>
                <w:lang w:val="es-CR"/>
              </w:rPr>
              <w:t>.</w:t>
            </w:r>
            <w:r w:rsidRPr="00315AAB">
              <w:rPr>
                <w:bCs/>
                <w:sz w:val="20"/>
                <w:szCs w:val="20"/>
                <w:lang w:val="es-CR"/>
              </w:rPr>
              <w:t>980</w:t>
            </w:r>
            <w:r w:rsidR="00190A0D" w:rsidRPr="00315AAB">
              <w:rPr>
                <w:bCs/>
                <w:sz w:val="20"/>
                <w:szCs w:val="20"/>
                <w:lang w:val="es-CR"/>
              </w:rPr>
              <w:t>.</w:t>
            </w:r>
            <w:r w:rsidRPr="00315AAB">
              <w:rPr>
                <w:bCs/>
                <w:sz w:val="20"/>
                <w:szCs w:val="20"/>
                <w:lang w:val="es-CR"/>
              </w:rPr>
              <w:t>676</w:t>
            </w:r>
          </w:p>
        </w:tc>
        <w:tc>
          <w:tcPr>
            <w:tcW w:w="1350" w:type="dxa"/>
            <w:shd w:val="clear" w:color="auto" w:fill="auto"/>
            <w:noWrap/>
            <w:vAlign w:val="bottom"/>
          </w:tcPr>
          <w:p w14:paraId="25AFB075" w14:textId="77777777" w:rsidR="0060300F" w:rsidRPr="00315AAB" w:rsidRDefault="0060300F" w:rsidP="0060300F">
            <w:pPr>
              <w:jc w:val="center"/>
              <w:rPr>
                <w:bCs/>
                <w:sz w:val="20"/>
                <w:szCs w:val="20"/>
                <w:lang w:val="es-CR"/>
              </w:rPr>
            </w:pPr>
            <w:r w:rsidRPr="00315AAB">
              <w:rPr>
                <w:bCs/>
                <w:sz w:val="20"/>
                <w:szCs w:val="20"/>
                <w:lang w:val="es-CR"/>
              </w:rPr>
              <w:t>-</w:t>
            </w:r>
          </w:p>
        </w:tc>
        <w:tc>
          <w:tcPr>
            <w:tcW w:w="1761" w:type="dxa"/>
            <w:shd w:val="clear" w:color="auto" w:fill="auto"/>
            <w:noWrap/>
            <w:vAlign w:val="bottom"/>
          </w:tcPr>
          <w:p w14:paraId="60115111" w14:textId="77777777" w:rsidR="0060300F" w:rsidRPr="00315AAB" w:rsidRDefault="00C43F5D" w:rsidP="00990800">
            <w:pPr>
              <w:jc w:val="right"/>
              <w:rPr>
                <w:bCs/>
                <w:sz w:val="20"/>
                <w:szCs w:val="20"/>
                <w:lang w:val="es-CR"/>
              </w:rPr>
            </w:pPr>
            <w:r w:rsidRPr="00315AAB">
              <w:rPr>
                <w:bCs/>
                <w:sz w:val="20"/>
                <w:szCs w:val="20"/>
                <w:lang w:val="es-CR"/>
              </w:rPr>
              <w:t>17</w:t>
            </w:r>
            <w:r w:rsidR="00190A0D" w:rsidRPr="00315AAB">
              <w:rPr>
                <w:bCs/>
                <w:sz w:val="20"/>
                <w:szCs w:val="20"/>
                <w:lang w:val="es-CR"/>
              </w:rPr>
              <w:t>.</w:t>
            </w:r>
            <w:r w:rsidRPr="00315AAB">
              <w:rPr>
                <w:bCs/>
                <w:sz w:val="20"/>
                <w:szCs w:val="20"/>
                <w:lang w:val="es-CR"/>
              </w:rPr>
              <w:t>198</w:t>
            </w:r>
            <w:r w:rsidR="00190A0D" w:rsidRPr="00315AAB">
              <w:rPr>
                <w:bCs/>
                <w:sz w:val="20"/>
                <w:szCs w:val="20"/>
                <w:lang w:val="es-CR"/>
              </w:rPr>
              <w:t>.</w:t>
            </w:r>
            <w:r w:rsidRPr="00315AAB">
              <w:rPr>
                <w:bCs/>
                <w:sz w:val="20"/>
                <w:szCs w:val="20"/>
                <w:lang w:val="es-CR"/>
              </w:rPr>
              <w:t>216</w:t>
            </w:r>
            <w:r w:rsidR="00190A0D" w:rsidRPr="00315AAB">
              <w:rPr>
                <w:bCs/>
                <w:sz w:val="20"/>
                <w:szCs w:val="20"/>
                <w:lang w:val="es-CR"/>
              </w:rPr>
              <w:t>.</w:t>
            </w:r>
            <w:r w:rsidRPr="00315AAB">
              <w:rPr>
                <w:bCs/>
                <w:sz w:val="20"/>
                <w:szCs w:val="20"/>
                <w:lang w:val="es-CR"/>
              </w:rPr>
              <w:t>204</w:t>
            </w:r>
          </w:p>
        </w:tc>
      </w:tr>
      <w:tr w:rsidR="0060300F" w:rsidRPr="00315AAB" w14:paraId="66BEAFD3" w14:textId="77777777" w:rsidTr="00990800">
        <w:trPr>
          <w:gridAfter w:val="1"/>
          <w:wAfter w:w="16" w:type="dxa"/>
          <w:trHeight w:val="238"/>
        </w:trPr>
        <w:tc>
          <w:tcPr>
            <w:tcW w:w="2693" w:type="dxa"/>
            <w:shd w:val="clear" w:color="auto" w:fill="auto"/>
            <w:vAlign w:val="center"/>
          </w:tcPr>
          <w:p w14:paraId="623423D3" w14:textId="77777777" w:rsidR="0060300F" w:rsidRPr="00315AAB" w:rsidRDefault="0060300F" w:rsidP="0005775C">
            <w:pPr>
              <w:rPr>
                <w:color w:val="000000"/>
                <w:sz w:val="20"/>
                <w:szCs w:val="20"/>
                <w:lang w:val="es-CR" w:eastAsia="es-ES"/>
              </w:rPr>
            </w:pPr>
            <w:r w:rsidRPr="00315AAB">
              <w:rPr>
                <w:color w:val="000000"/>
                <w:sz w:val="20"/>
                <w:szCs w:val="20"/>
                <w:lang w:val="es-CR" w:eastAsia="es-ES"/>
              </w:rPr>
              <w:t>Revaluación</w:t>
            </w:r>
          </w:p>
        </w:tc>
        <w:tc>
          <w:tcPr>
            <w:tcW w:w="240" w:type="dxa"/>
            <w:vAlign w:val="bottom"/>
          </w:tcPr>
          <w:p w14:paraId="054F43E0" w14:textId="77777777" w:rsidR="0060300F" w:rsidRPr="00315AAB" w:rsidRDefault="0060300F" w:rsidP="0060300F">
            <w:pPr>
              <w:jc w:val="center"/>
              <w:rPr>
                <w:sz w:val="20"/>
                <w:szCs w:val="20"/>
                <w:lang w:val="es-CR" w:eastAsia="es-ES"/>
              </w:rPr>
            </w:pPr>
          </w:p>
        </w:tc>
        <w:tc>
          <w:tcPr>
            <w:tcW w:w="1710" w:type="dxa"/>
            <w:shd w:val="clear" w:color="auto" w:fill="auto"/>
            <w:noWrap/>
            <w:vAlign w:val="bottom"/>
          </w:tcPr>
          <w:p w14:paraId="4CEBA345" w14:textId="77777777" w:rsidR="0060300F" w:rsidRPr="00315AAB" w:rsidRDefault="00C43F5D" w:rsidP="0060300F">
            <w:pPr>
              <w:jc w:val="right"/>
              <w:rPr>
                <w:bCs/>
                <w:sz w:val="20"/>
                <w:szCs w:val="20"/>
                <w:lang w:val="es-CR"/>
              </w:rPr>
            </w:pPr>
            <w:r w:rsidRPr="00315AAB">
              <w:rPr>
                <w:bCs/>
                <w:sz w:val="20"/>
                <w:szCs w:val="20"/>
                <w:lang w:val="es-CR"/>
              </w:rPr>
              <w:t>6</w:t>
            </w:r>
            <w:r w:rsidR="00190A0D" w:rsidRPr="00315AAB">
              <w:rPr>
                <w:bCs/>
                <w:sz w:val="20"/>
                <w:szCs w:val="20"/>
                <w:lang w:val="es-CR"/>
              </w:rPr>
              <w:t>.</w:t>
            </w:r>
            <w:r w:rsidRPr="00315AAB">
              <w:rPr>
                <w:bCs/>
                <w:sz w:val="20"/>
                <w:szCs w:val="20"/>
                <w:lang w:val="es-CR"/>
              </w:rPr>
              <w:t>558</w:t>
            </w:r>
            <w:r w:rsidR="00190A0D" w:rsidRPr="00315AAB">
              <w:rPr>
                <w:bCs/>
                <w:sz w:val="20"/>
                <w:szCs w:val="20"/>
                <w:lang w:val="es-CR"/>
              </w:rPr>
              <w:t>.</w:t>
            </w:r>
            <w:r w:rsidRPr="00315AAB">
              <w:rPr>
                <w:bCs/>
                <w:sz w:val="20"/>
                <w:szCs w:val="20"/>
                <w:lang w:val="es-CR"/>
              </w:rPr>
              <w:t>097</w:t>
            </w:r>
            <w:r w:rsidR="00190A0D" w:rsidRPr="00315AAB">
              <w:rPr>
                <w:bCs/>
                <w:sz w:val="20"/>
                <w:szCs w:val="20"/>
                <w:lang w:val="es-CR"/>
              </w:rPr>
              <w:t>.</w:t>
            </w:r>
            <w:r w:rsidRPr="00315AAB">
              <w:rPr>
                <w:bCs/>
                <w:sz w:val="20"/>
                <w:szCs w:val="20"/>
                <w:lang w:val="es-CR"/>
              </w:rPr>
              <w:t>036</w:t>
            </w:r>
          </w:p>
        </w:tc>
        <w:tc>
          <w:tcPr>
            <w:tcW w:w="1710" w:type="dxa"/>
            <w:shd w:val="clear" w:color="auto" w:fill="auto"/>
            <w:noWrap/>
            <w:vAlign w:val="bottom"/>
          </w:tcPr>
          <w:p w14:paraId="06E35F11" w14:textId="77777777" w:rsidR="0060300F" w:rsidRPr="00315AAB" w:rsidRDefault="00C43F5D" w:rsidP="0060300F">
            <w:pPr>
              <w:jc w:val="right"/>
              <w:rPr>
                <w:bCs/>
                <w:sz w:val="20"/>
                <w:szCs w:val="20"/>
                <w:lang w:val="es-CR"/>
              </w:rPr>
            </w:pPr>
            <w:r w:rsidRPr="00315AAB">
              <w:rPr>
                <w:bCs/>
                <w:sz w:val="20"/>
                <w:szCs w:val="20"/>
                <w:lang w:val="es-CR"/>
              </w:rPr>
              <w:t>1</w:t>
            </w:r>
            <w:r w:rsidR="00190A0D" w:rsidRPr="00315AAB">
              <w:rPr>
                <w:bCs/>
                <w:sz w:val="20"/>
                <w:szCs w:val="20"/>
                <w:lang w:val="es-CR"/>
              </w:rPr>
              <w:t>.</w:t>
            </w:r>
            <w:r w:rsidRPr="00315AAB">
              <w:rPr>
                <w:bCs/>
                <w:sz w:val="20"/>
                <w:szCs w:val="20"/>
                <w:lang w:val="es-CR"/>
              </w:rPr>
              <w:t>561</w:t>
            </w:r>
            <w:r w:rsidR="00190A0D" w:rsidRPr="00315AAB">
              <w:rPr>
                <w:bCs/>
                <w:sz w:val="20"/>
                <w:szCs w:val="20"/>
                <w:lang w:val="es-CR"/>
              </w:rPr>
              <w:t>.</w:t>
            </w:r>
            <w:r w:rsidRPr="00315AAB">
              <w:rPr>
                <w:bCs/>
                <w:sz w:val="20"/>
                <w:szCs w:val="20"/>
                <w:lang w:val="es-CR"/>
              </w:rPr>
              <w:t>779</w:t>
            </w:r>
            <w:r w:rsidR="00190A0D" w:rsidRPr="00315AAB">
              <w:rPr>
                <w:bCs/>
                <w:sz w:val="20"/>
                <w:szCs w:val="20"/>
                <w:lang w:val="es-CR"/>
              </w:rPr>
              <w:t>.</w:t>
            </w:r>
            <w:r w:rsidRPr="00315AAB">
              <w:rPr>
                <w:bCs/>
                <w:sz w:val="20"/>
                <w:szCs w:val="20"/>
                <w:lang w:val="es-CR"/>
              </w:rPr>
              <w:t>065</w:t>
            </w:r>
          </w:p>
        </w:tc>
        <w:tc>
          <w:tcPr>
            <w:tcW w:w="1710" w:type="dxa"/>
            <w:shd w:val="clear" w:color="auto" w:fill="auto"/>
            <w:noWrap/>
            <w:vAlign w:val="bottom"/>
          </w:tcPr>
          <w:p w14:paraId="5BC2D036" w14:textId="77777777" w:rsidR="0060300F" w:rsidRPr="00315AAB" w:rsidRDefault="00C43F5D" w:rsidP="0060300F">
            <w:pPr>
              <w:jc w:val="center"/>
              <w:rPr>
                <w:bCs/>
                <w:sz w:val="20"/>
                <w:szCs w:val="20"/>
                <w:lang w:val="es-CR"/>
              </w:rPr>
            </w:pPr>
            <w:r w:rsidRPr="00315AAB">
              <w:rPr>
                <w:bCs/>
                <w:sz w:val="20"/>
                <w:szCs w:val="20"/>
                <w:lang w:val="es-CR"/>
              </w:rPr>
              <w:t>-</w:t>
            </w:r>
          </w:p>
        </w:tc>
        <w:tc>
          <w:tcPr>
            <w:tcW w:w="1680" w:type="dxa"/>
            <w:shd w:val="clear" w:color="auto" w:fill="auto"/>
            <w:noWrap/>
            <w:vAlign w:val="bottom"/>
          </w:tcPr>
          <w:p w14:paraId="5BBA9AEE" w14:textId="77777777" w:rsidR="0060300F" w:rsidRPr="00315AAB" w:rsidRDefault="00C43F5D" w:rsidP="0060300F">
            <w:pPr>
              <w:jc w:val="center"/>
              <w:rPr>
                <w:bCs/>
                <w:sz w:val="20"/>
                <w:szCs w:val="20"/>
                <w:lang w:val="es-CR"/>
              </w:rPr>
            </w:pPr>
            <w:r w:rsidRPr="00315AAB">
              <w:rPr>
                <w:bCs/>
                <w:sz w:val="20"/>
                <w:szCs w:val="20"/>
                <w:lang w:val="es-CR"/>
              </w:rPr>
              <w:t>-</w:t>
            </w:r>
          </w:p>
        </w:tc>
        <w:tc>
          <w:tcPr>
            <w:tcW w:w="1350" w:type="dxa"/>
            <w:shd w:val="clear" w:color="auto" w:fill="auto"/>
            <w:noWrap/>
            <w:vAlign w:val="bottom"/>
          </w:tcPr>
          <w:p w14:paraId="20D68B35" w14:textId="77777777" w:rsidR="0060300F" w:rsidRPr="00315AAB" w:rsidRDefault="0060300F" w:rsidP="0060300F">
            <w:pPr>
              <w:jc w:val="center"/>
              <w:rPr>
                <w:bCs/>
                <w:sz w:val="20"/>
                <w:szCs w:val="20"/>
                <w:lang w:val="es-CR"/>
              </w:rPr>
            </w:pPr>
            <w:r w:rsidRPr="00315AAB">
              <w:rPr>
                <w:bCs/>
                <w:sz w:val="20"/>
                <w:szCs w:val="20"/>
                <w:lang w:val="es-CR"/>
              </w:rPr>
              <w:t>-</w:t>
            </w:r>
          </w:p>
        </w:tc>
        <w:tc>
          <w:tcPr>
            <w:tcW w:w="1761" w:type="dxa"/>
            <w:shd w:val="clear" w:color="auto" w:fill="auto"/>
            <w:noWrap/>
            <w:vAlign w:val="bottom"/>
          </w:tcPr>
          <w:p w14:paraId="61A73590" w14:textId="77777777" w:rsidR="0060300F" w:rsidRPr="00315AAB" w:rsidRDefault="00C43F5D" w:rsidP="00990800">
            <w:pPr>
              <w:jc w:val="right"/>
              <w:rPr>
                <w:bCs/>
                <w:sz w:val="20"/>
                <w:szCs w:val="20"/>
                <w:lang w:val="es-CR"/>
              </w:rPr>
            </w:pPr>
            <w:r w:rsidRPr="00315AAB">
              <w:rPr>
                <w:bCs/>
                <w:sz w:val="20"/>
                <w:szCs w:val="20"/>
                <w:lang w:val="es-CR"/>
              </w:rPr>
              <w:t>8</w:t>
            </w:r>
            <w:r w:rsidR="00190A0D" w:rsidRPr="00315AAB">
              <w:rPr>
                <w:bCs/>
                <w:sz w:val="20"/>
                <w:szCs w:val="20"/>
                <w:lang w:val="es-CR"/>
              </w:rPr>
              <w:t>.</w:t>
            </w:r>
            <w:r w:rsidRPr="00315AAB">
              <w:rPr>
                <w:bCs/>
                <w:sz w:val="20"/>
                <w:szCs w:val="20"/>
                <w:lang w:val="es-CR"/>
              </w:rPr>
              <w:t>119</w:t>
            </w:r>
            <w:r w:rsidR="00190A0D" w:rsidRPr="00315AAB">
              <w:rPr>
                <w:bCs/>
                <w:sz w:val="20"/>
                <w:szCs w:val="20"/>
                <w:lang w:val="es-CR"/>
              </w:rPr>
              <w:t>.</w:t>
            </w:r>
            <w:r w:rsidRPr="00315AAB">
              <w:rPr>
                <w:bCs/>
                <w:sz w:val="20"/>
                <w:szCs w:val="20"/>
                <w:lang w:val="es-CR"/>
              </w:rPr>
              <w:t>876</w:t>
            </w:r>
            <w:r w:rsidR="00190A0D" w:rsidRPr="00315AAB">
              <w:rPr>
                <w:bCs/>
                <w:sz w:val="20"/>
                <w:szCs w:val="20"/>
                <w:lang w:val="es-CR"/>
              </w:rPr>
              <w:t>.</w:t>
            </w:r>
            <w:r w:rsidRPr="00315AAB">
              <w:rPr>
                <w:bCs/>
                <w:sz w:val="20"/>
                <w:szCs w:val="20"/>
                <w:lang w:val="es-CR"/>
              </w:rPr>
              <w:t>101</w:t>
            </w:r>
          </w:p>
        </w:tc>
      </w:tr>
      <w:tr w:rsidR="0060300F" w:rsidRPr="00315AAB" w14:paraId="66E032FF" w14:textId="77777777" w:rsidTr="00990800">
        <w:trPr>
          <w:gridAfter w:val="1"/>
          <w:wAfter w:w="16" w:type="dxa"/>
          <w:trHeight w:val="238"/>
        </w:trPr>
        <w:tc>
          <w:tcPr>
            <w:tcW w:w="2693" w:type="dxa"/>
            <w:shd w:val="clear" w:color="auto" w:fill="auto"/>
            <w:vAlign w:val="center"/>
            <w:hideMark/>
          </w:tcPr>
          <w:p w14:paraId="3C6C1BAD" w14:textId="77777777" w:rsidR="0060300F" w:rsidRPr="00315AAB" w:rsidRDefault="0060300F" w:rsidP="0005775C">
            <w:pPr>
              <w:rPr>
                <w:color w:val="000000"/>
                <w:sz w:val="20"/>
                <w:szCs w:val="20"/>
                <w:lang w:val="es-CR" w:eastAsia="es-ES"/>
              </w:rPr>
            </w:pPr>
            <w:r w:rsidRPr="00315AAB">
              <w:rPr>
                <w:color w:val="000000"/>
                <w:sz w:val="20"/>
                <w:szCs w:val="20"/>
                <w:lang w:val="es-CR" w:eastAsia="es-ES"/>
              </w:rPr>
              <w:t>Retiro</w:t>
            </w:r>
          </w:p>
        </w:tc>
        <w:tc>
          <w:tcPr>
            <w:tcW w:w="240" w:type="dxa"/>
            <w:vAlign w:val="bottom"/>
          </w:tcPr>
          <w:p w14:paraId="1A6E9683" w14:textId="77777777" w:rsidR="0060300F" w:rsidRPr="00315AAB" w:rsidRDefault="0060300F" w:rsidP="0060300F">
            <w:pPr>
              <w:jc w:val="center"/>
              <w:rPr>
                <w:sz w:val="20"/>
                <w:szCs w:val="20"/>
                <w:lang w:val="es-CR" w:eastAsia="es-ES"/>
              </w:rPr>
            </w:pPr>
          </w:p>
        </w:tc>
        <w:tc>
          <w:tcPr>
            <w:tcW w:w="1710" w:type="dxa"/>
            <w:shd w:val="clear" w:color="auto" w:fill="auto"/>
            <w:noWrap/>
            <w:vAlign w:val="bottom"/>
          </w:tcPr>
          <w:p w14:paraId="1F90F130" w14:textId="77777777" w:rsidR="0060300F" w:rsidRPr="00315AAB" w:rsidRDefault="00C43F5D" w:rsidP="0060300F">
            <w:pPr>
              <w:jc w:val="center"/>
              <w:rPr>
                <w:bCs/>
                <w:sz w:val="20"/>
                <w:szCs w:val="20"/>
                <w:lang w:val="es-CR"/>
              </w:rPr>
            </w:pPr>
            <w:r w:rsidRPr="00315AAB">
              <w:rPr>
                <w:bCs/>
                <w:sz w:val="20"/>
                <w:szCs w:val="20"/>
                <w:lang w:val="es-CR"/>
              </w:rPr>
              <w:t>-</w:t>
            </w:r>
          </w:p>
        </w:tc>
        <w:tc>
          <w:tcPr>
            <w:tcW w:w="1710" w:type="dxa"/>
            <w:shd w:val="clear" w:color="auto" w:fill="auto"/>
            <w:noWrap/>
            <w:vAlign w:val="bottom"/>
          </w:tcPr>
          <w:p w14:paraId="168190DD" w14:textId="77777777" w:rsidR="0060300F" w:rsidRPr="00315AAB" w:rsidRDefault="00C43F5D" w:rsidP="0060300F">
            <w:pPr>
              <w:jc w:val="right"/>
              <w:rPr>
                <w:bCs/>
                <w:sz w:val="20"/>
                <w:szCs w:val="20"/>
                <w:lang w:val="es-CR"/>
              </w:rPr>
            </w:pPr>
            <w:r w:rsidRPr="00315AAB">
              <w:rPr>
                <w:bCs/>
                <w:sz w:val="20"/>
                <w:szCs w:val="20"/>
                <w:lang w:val="es-CR"/>
              </w:rPr>
              <w:t>(39</w:t>
            </w:r>
            <w:r w:rsidR="00190A0D" w:rsidRPr="00315AAB">
              <w:rPr>
                <w:bCs/>
                <w:sz w:val="20"/>
                <w:szCs w:val="20"/>
                <w:lang w:val="es-CR"/>
              </w:rPr>
              <w:t>.</w:t>
            </w:r>
            <w:r w:rsidRPr="00315AAB">
              <w:rPr>
                <w:bCs/>
                <w:sz w:val="20"/>
                <w:szCs w:val="20"/>
                <w:lang w:val="es-CR"/>
              </w:rPr>
              <w:t>919</w:t>
            </w:r>
            <w:r w:rsidR="00190A0D" w:rsidRPr="00315AAB">
              <w:rPr>
                <w:bCs/>
                <w:sz w:val="20"/>
                <w:szCs w:val="20"/>
                <w:lang w:val="es-CR"/>
              </w:rPr>
              <w:t>.</w:t>
            </w:r>
            <w:r w:rsidRPr="00315AAB">
              <w:rPr>
                <w:bCs/>
                <w:sz w:val="20"/>
                <w:szCs w:val="20"/>
                <w:lang w:val="es-CR"/>
              </w:rPr>
              <w:t>164)</w:t>
            </w:r>
          </w:p>
        </w:tc>
        <w:tc>
          <w:tcPr>
            <w:tcW w:w="1710" w:type="dxa"/>
            <w:shd w:val="clear" w:color="auto" w:fill="auto"/>
            <w:noWrap/>
            <w:vAlign w:val="bottom"/>
          </w:tcPr>
          <w:p w14:paraId="039F1A46" w14:textId="77777777" w:rsidR="0060300F" w:rsidRPr="00315AAB" w:rsidRDefault="00C43F5D" w:rsidP="0060300F">
            <w:pPr>
              <w:jc w:val="right"/>
              <w:rPr>
                <w:bCs/>
                <w:sz w:val="20"/>
                <w:szCs w:val="20"/>
                <w:lang w:val="es-CR"/>
              </w:rPr>
            </w:pPr>
            <w:r w:rsidRPr="00315AAB">
              <w:rPr>
                <w:bCs/>
                <w:sz w:val="20"/>
                <w:szCs w:val="20"/>
                <w:lang w:val="es-CR"/>
              </w:rPr>
              <w:t>(4</w:t>
            </w:r>
            <w:r w:rsidR="00190A0D" w:rsidRPr="00315AAB">
              <w:rPr>
                <w:bCs/>
                <w:sz w:val="20"/>
                <w:szCs w:val="20"/>
                <w:lang w:val="es-CR"/>
              </w:rPr>
              <w:t>.</w:t>
            </w:r>
            <w:r w:rsidRPr="00315AAB">
              <w:rPr>
                <w:bCs/>
                <w:sz w:val="20"/>
                <w:szCs w:val="20"/>
                <w:lang w:val="es-CR"/>
              </w:rPr>
              <w:t>118</w:t>
            </w:r>
            <w:r w:rsidR="00190A0D" w:rsidRPr="00315AAB">
              <w:rPr>
                <w:bCs/>
                <w:sz w:val="20"/>
                <w:szCs w:val="20"/>
                <w:lang w:val="es-CR"/>
              </w:rPr>
              <w:t>.</w:t>
            </w:r>
            <w:r w:rsidRPr="00315AAB">
              <w:rPr>
                <w:bCs/>
                <w:sz w:val="20"/>
                <w:szCs w:val="20"/>
                <w:lang w:val="es-CR"/>
              </w:rPr>
              <w:t>869</w:t>
            </w:r>
            <w:r w:rsidR="00190A0D" w:rsidRPr="00315AAB">
              <w:rPr>
                <w:bCs/>
                <w:sz w:val="20"/>
                <w:szCs w:val="20"/>
                <w:lang w:val="es-CR"/>
              </w:rPr>
              <w:t>.</w:t>
            </w:r>
            <w:r w:rsidRPr="00315AAB">
              <w:rPr>
                <w:bCs/>
                <w:sz w:val="20"/>
                <w:szCs w:val="20"/>
                <w:lang w:val="es-CR"/>
              </w:rPr>
              <w:t>505)</w:t>
            </w:r>
          </w:p>
        </w:tc>
        <w:tc>
          <w:tcPr>
            <w:tcW w:w="1680" w:type="dxa"/>
            <w:shd w:val="clear" w:color="auto" w:fill="auto"/>
            <w:noWrap/>
            <w:vAlign w:val="bottom"/>
          </w:tcPr>
          <w:p w14:paraId="09BF9473" w14:textId="77777777" w:rsidR="0060300F" w:rsidRPr="00315AAB" w:rsidRDefault="00C43F5D" w:rsidP="0060300F">
            <w:pPr>
              <w:jc w:val="right"/>
              <w:rPr>
                <w:bCs/>
                <w:sz w:val="20"/>
                <w:szCs w:val="20"/>
                <w:lang w:val="es-CR"/>
              </w:rPr>
            </w:pPr>
            <w:r w:rsidRPr="00315AAB">
              <w:rPr>
                <w:bCs/>
                <w:sz w:val="20"/>
                <w:szCs w:val="20"/>
                <w:lang w:val="es-CR"/>
              </w:rPr>
              <w:t>(5</w:t>
            </w:r>
            <w:r w:rsidR="00190A0D" w:rsidRPr="00315AAB">
              <w:rPr>
                <w:bCs/>
                <w:sz w:val="20"/>
                <w:szCs w:val="20"/>
                <w:lang w:val="es-CR"/>
              </w:rPr>
              <w:t>.</w:t>
            </w:r>
            <w:r w:rsidRPr="00315AAB">
              <w:rPr>
                <w:bCs/>
                <w:sz w:val="20"/>
                <w:szCs w:val="20"/>
                <w:lang w:val="es-CR"/>
              </w:rPr>
              <w:t>283</w:t>
            </w:r>
            <w:r w:rsidR="00190A0D" w:rsidRPr="00315AAB">
              <w:rPr>
                <w:bCs/>
                <w:sz w:val="20"/>
                <w:szCs w:val="20"/>
                <w:lang w:val="es-CR"/>
              </w:rPr>
              <w:t>.</w:t>
            </w:r>
            <w:r w:rsidRPr="00315AAB">
              <w:rPr>
                <w:bCs/>
                <w:sz w:val="20"/>
                <w:szCs w:val="20"/>
                <w:lang w:val="es-CR"/>
              </w:rPr>
              <w:t>513</w:t>
            </w:r>
            <w:r w:rsidR="00190A0D" w:rsidRPr="00315AAB">
              <w:rPr>
                <w:bCs/>
                <w:sz w:val="20"/>
                <w:szCs w:val="20"/>
                <w:lang w:val="es-CR"/>
              </w:rPr>
              <w:t>.</w:t>
            </w:r>
            <w:r w:rsidRPr="00315AAB">
              <w:rPr>
                <w:bCs/>
                <w:sz w:val="20"/>
                <w:szCs w:val="20"/>
                <w:lang w:val="es-CR"/>
              </w:rPr>
              <w:t>198)</w:t>
            </w:r>
          </w:p>
        </w:tc>
        <w:tc>
          <w:tcPr>
            <w:tcW w:w="1350" w:type="dxa"/>
            <w:shd w:val="clear" w:color="auto" w:fill="auto"/>
            <w:noWrap/>
            <w:vAlign w:val="bottom"/>
          </w:tcPr>
          <w:p w14:paraId="15AEA8EA" w14:textId="77777777" w:rsidR="0060300F" w:rsidRPr="00315AAB" w:rsidRDefault="0060300F" w:rsidP="0060300F">
            <w:pPr>
              <w:jc w:val="center"/>
              <w:rPr>
                <w:bCs/>
                <w:sz w:val="20"/>
                <w:szCs w:val="20"/>
                <w:lang w:val="es-CR"/>
              </w:rPr>
            </w:pPr>
            <w:r w:rsidRPr="00315AAB">
              <w:rPr>
                <w:bCs/>
                <w:sz w:val="20"/>
                <w:szCs w:val="20"/>
                <w:lang w:val="es-CR"/>
              </w:rPr>
              <w:t>-</w:t>
            </w:r>
          </w:p>
        </w:tc>
        <w:tc>
          <w:tcPr>
            <w:tcW w:w="1761" w:type="dxa"/>
            <w:shd w:val="clear" w:color="auto" w:fill="auto"/>
            <w:noWrap/>
            <w:vAlign w:val="bottom"/>
          </w:tcPr>
          <w:p w14:paraId="6892E821" w14:textId="77777777" w:rsidR="0060300F" w:rsidRPr="00315AAB" w:rsidRDefault="00C43F5D" w:rsidP="00990800">
            <w:pPr>
              <w:jc w:val="right"/>
              <w:rPr>
                <w:bCs/>
                <w:sz w:val="20"/>
                <w:szCs w:val="20"/>
                <w:lang w:val="es-CR"/>
              </w:rPr>
            </w:pPr>
            <w:r w:rsidRPr="00315AAB">
              <w:rPr>
                <w:bCs/>
                <w:sz w:val="20"/>
                <w:szCs w:val="20"/>
                <w:lang w:val="es-CR"/>
              </w:rPr>
              <w:t>(9</w:t>
            </w:r>
            <w:r w:rsidR="00190A0D" w:rsidRPr="00315AAB">
              <w:rPr>
                <w:bCs/>
                <w:sz w:val="20"/>
                <w:szCs w:val="20"/>
                <w:lang w:val="es-CR"/>
              </w:rPr>
              <w:t>.</w:t>
            </w:r>
            <w:r w:rsidRPr="00315AAB">
              <w:rPr>
                <w:bCs/>
                <w:sz w:val="20"/>
                <w:szCs w:val="20"/>
                <w:lang w:val="es-CR"/>
              </w:rPr>
              <w:t>442</w:t>
            </w:r>
            <w:r w:rsidR="00190A0D" w:rsidRPr="00315AAB">
              <w:rPr>
                <w:bCs/>
                <w:sz w:val="20"/>
                <w:szCs w:val="20"/>
                <w:lang w:val="es-CR"/>
              </w:rPr>
              <w:t>.</w:t>
            </w:r>
            <w:r w:rsidRPr="00315AAB">
              <w:rPr>
                <w:bCs/>
                <w:sz w:val="20"/>
                <w:szCs w:val="20"/>
                <w:lang w:val="es-CR"/>
              </w:rPr>
              <w:t>301</w:t>
            </w:r>
            <w:r w:rsidR="00190A0D" w:rsidRPr="00315AAB">
              <w:rPr>
                <w:bCs/>
                <w:sz w:val="20"/>
                <w:szCs w:val="20"/>
                <w:lang w:val="es-CR"/>
              </w:rPr>
              <w:t>.</w:t>
            </w:r>
            <w:r w:rsidRPr="00315AAB">
              <w:rPr>
                <w:bCs/>
                <w:sz w:val="20"/>
                <w:szCs w:val="20"/>
                <w:lang w:val="es-CR"/>
              </w:rPr>
              <w:t>867)</w:t>
            </w:r>
          </w:p>
        </w:tc>
      </w:tr>
      <w:tr w:rsidR="0060300F" w:rsidRPr="00315AAB" w14:paraId="279628F7" w14:textId="77777777" w:rsidTr="00990800">
        <w:trPr>
          <w:gridAfter w:val="1"/>
          <w:wAfter w:w="16" w:type="dxa"/>
          <w:trHeight w:val="238"/>
        </w:trPr>
        <w:tc>
          <w:tcPr>
            <w:tcW w:w="2693" w:type="dxa"/>
            <w:shd w:val="clear" w:color="auto" w:fill="auto"/>
            <w:vAlign w:val="center"/>
          </w:tcPr>
          <w:p w14:paraId="421147E3" w14:textId="77777777" w:rsidR="0060300F" w:rsidRPr="00315AAB" w:rsidRDefault="0060300F" w:rsidP="0005775C">
            <w:pPr>
              <w:rPr>
                <w:color w:val="000000"/>
                <w:sz w:val="20"/>
                <w:szCs w:val="20"/>
                <w:lang w:val="es-CR" w:eastAsia="es-ES"/>
              </w:rPr>
            </w:pPr>
            <w:r w:rsidRPr="00315AAB">
              <w:rPr>
                <w:color w:val="000000"/>
                <w:sz w:val="20"/>
                <w:szCs w:val="20"/>
                <w:lang w:val="es-CR" w:eastAsia="es-ES"/>
              </w:rPr>
              <w:t>Ventas</w:t>
            </w:r>
          </w:p>
        </w:tc>
        <w:tc>
          <w:tcPr>
            <w:tcW w:w="240" w:type="dxa"/>
            <w:vAlign w:val="bottom"/>
          </w:tcPr>
          <w:p w14:paraId="2BFFB4D8" w14:textId="77777777" w:rsidR="0060300F" w:rsidRPr="00315AAB" w:rsidRDefault="0060300F" w:rsidP="0060300F">
            <w:pPr>
              <w:jc w:val="center"/>
              <w:rPr>
                <w:sz w:val="20"/>
                <w:szCs w:val="20"/>
                <w:lang w:val="es-CR" w:eastAsia="es-ES"/>
              </w:rPr>
            </w:pPr>
          </w:p>
        </w:tc>
        <w:tc>
          <w:tcPr>
            <w:tcW w:w="1710" w:type="dxa"/>
            <w:shd w:val="clear" w:color="auto" w:fill="auto"/>
            <w:noWrap/>
            <w:vAlign w:val="bottom"/>
          </w:tcPr>
          <w:p w14:paraId="0BC99318" w14:textId="77777777" w:rsidR="0060300F" w:rsidRPr="00315AAB" w:rsidRDefault="00C43F5D" w:rsidP="0060300F">
            <w:pPr>
              <w:jc w:val="right"/>
              <w:rPr>
                <w:bCs/>
                <w:sz w:val="20"/>
                <w:szCs w:val="20"/>
                <w:lang w:val="es-CR"/>
              </w:rPr>
            </w:pPr>
            <w:r w:rsidRPr="00315AAB">
              <w:rPr>
                <w:bCs/>
                <w:sz w:val="20"/>
                <w:szCs w:val="20"/>
                <w:lang w:val="es-CR"/>
              </w:rPr>
              <w:t>(355</w:t>
            </w:r>
            <w:r w:rsidR="00190A0D" w:rsidRPr="00315AAB">
              <w:rPr>
                <w:bCs/>
                <w:sz w:val="20"/>
                <w:szCs w:val="20"/>
                <w:lang w:val="es-CR"/>
              </w:rPr>
              <w:t>.</w:t>
            </w:r>
            <w:r w:rsidRPr="00315AAB">
              <w:rPr>
                <w:bCs/>
                <w:sz w:val="20"/>
                <w:szCs w:val="20"/>
                <w:lang w:val="es-CR"/>
              </w:rPr>
              <w:t>489</w:t>
            </w:r>
            <w:r w:rsidR="00190A0D" w:rsidRPr="00315AAB">
              <w:rPr>
                <w:bCs/>
                <w:sz w:val="20"/>
                <w:szCs w:val="20"/>
                <w:lang w:val="es-CR"/>
              </w:rPr>
              <w:t>.</w:t>
            </w:r>
            <w:r w:rsidRPr="00315AAB">
              <w:rPr>
                <w:bCs/>
                <w:sz w:val="20"/>
                <w:szCs w:val="20"/>
                <w:lang w:val="es-CR"/>
              </w:rPr>
              <w:t>489)</w:t>
            </w:r>
          </w:p>
        </w:tc>
        <w:tc>
          <w:tcPr>
            <w:tcW w:w="1710" w:type="dxa"/>
            <w:shd w:val="clear" w:color="auto" w:fill="auto"/>
            <w:noWrap/>
            <w:vAlign w:val="bottom"/>
          </w:tcPr>
          <w:p w14:paraId="4F1CC447" w14:textId="77777777" w:rsidR="0060300F" w:rsidRPr="00315AAB" w:rsidRDefault="00C43F5D" w:rsidP="0060300F">
            <w:pPr>
              <w:jc w:val="right"/>
              <w:rPr>
                <w:bCs/>
                <w:sz w:val="20"/>
                <w:szCs w:val="20"/>
                <w:lang w:val="es-CR"/>
              </w:rPr>
            </w:pPr>
            <w:r w:rsidRPr="00315AAB">
              <w:rPr>
                <w:bCs/>
                <w:sz w:val="20"/>
                <w:szCs w:val="20"/>
                <w:lang w:val="es-CR"/>
              </w:rPr>
              <w:t>(357</w:t>
            </w:r>
            <w:r w:rsidR="00190A0D" w:rsidRPr="00315AAB">
              <w:rPr>
                <w:bCs/>
                <w:sz w:val="20"/>
                <w:szCs w:val="20"/>
                <w:lang w:val="es-CR"/>
              </w:rPr>
              <w:t>.</w:t>
            </w:r>
            <w:r w:rsidRPr="00315AAB">
              <w:rPr>
                <w:bCs/>
                <w:sz w:val="20"/>
                <w:szCs w:val="20"/>
                <w:lang w:val="es-CR"/>
              </w:rPr>
              <w:t>880</w:t>
            </w:r>
            <w:r w:rsidR="00190A0D" w:rsidRPr="00315AAB">
              <w:rPr>
                <w:bCs/>
                <w:sz w:val="20"/>
                <w:szCs w:val="20"/>
                <w:lang w:val="es-CR"/>
              </w:rPr>
              <w:t>.</w:t>
            </w:r>
            <w:r w:rsidRPr="00315AAB">
              <w:rPr>
                <w:bCs/>
                <w:sz w:val="20"/>
                <w:szCs w:val="20"/>
                <w:lang w:val="es-CR"/>
              </w:rPr>
              <w:t>881)</w:t>
            </w:r>
          </w:p>
        </w:tc>
        <w:tc>
          <w:tcPr>
            <w:tcW w:w="1710" w:type="dxa"/>
            <w:shd w:val="clear" w:color="auto" w:fill="auto"/>
            <w:noWrap/>
            <w:vAlign w:val="bottom"/>
          </w:tcPr>
          <w:p w14:paraId="1DA2B95A" w14:textId="77777777" w:rsidR="0060300F" w:rsidRPr="00315AAB" w:rsidRDefault="00C43F5D" w:rsidP="0060300F">
            <w:pPr>
              <w:jc w:val="right"/>
              <w:rPr>
                <w:bCs/>
                <w:sz w:val="20"/>
                <w:szCs w:val="20"/>
                <w:lang w:val="es-CR"/>
              </w:rPr>
            </w:pPr>
            <w:r w:rsidRPr="00315AAB">
              <w:rPr>
                <w:bCs/>
                <w:sz w:val="20"/>
                <w:szCs w:val="20"/>
                <w:lang w:val="es-CR"/>
              </w:rPr>
              <w:t>(467</w:t>
            </w:r>
            <w:r w:rsidR="00190A0D" w:rsidRPr="00315AAB">
              <w:rPr>
                <w:bCs/>
                <w:sz w:val="20"/>
                <w:szCs w:val="20"/>
                <w:lang w:val="es-CR"/>
              </w:rPr>
              <w:t>.</w:t>
            </w:r>
            <w:r w:rsidRPr="00315AAB">
              <w:rPr>
                <w:bCs/>
                <w:sz w:val="20"/>
                <w:szCs w:val="20"/>
                <w:lang w:val="es-CR"/>
              </w:rPr>
              <w:t>191)</w:t>
            </w:r>
          </w:p>
        </w:tc>
        <w:tc>
          <w:tcPr>
            <w:tcW w:w="1680" w:type="dxa"/>
            <w:shd w:val="clear" w:color="auto" w:fill="auto"/>
            <w:noWrap/>
            <w:vAlign w:val="bottom"/>
          </w:tcPr>
          <w:p w14:paraId="06AD7835" w14:textId="77777777" w:rsidR="0060300F" w:rsidRPr="00315AAB" w:rsidRDefault="00C43F5D" w:rsidP="0060300F">
            <w:pPr>
              <w:jc w:val="center"/>
              <w:rPr>
                <w:bCs/>
                <w:sz w:val="20"/>
                <w:szCs w:val="20"/>
                <w:lang w:val="es-CR"/>
              </w:rPr>
            </w:pPr>
            <w:r w:rsidRPr="00315AAB">
              <w:rPr>
                <w:bCs/>
                <w:sz w:val="20"/>
                <w:szCs w:val="20"/>
                <w:lang w:val="es-CR"/>
              </w:rPr>
              <w:t>-</w:t>
            </w:r>
          </w:p>
        </w:tc>
        <w:tc>
          <w:tcPr>
            <w:tcW w:w="1350" w:type="dxa"/>
            <w:shd w:val="clear" w:color="auto" w:fill="auto"/>
            <w:noWrap/>
            <w:vAlign w:val="bottom"/>
          </w:tcPr>
          <w:p w14:paraId="47E939CF" w14:textId="77777777" w:rsidR="0060300F" w:rsidRPr="00315AAB" w:rsidRDefault="0060300F" w:rsidP="0060300F">
            <w:pPr>
              <w:jc w:val="center"/>
              <w:rPr>
                <w:bCs/>
                <w:sz w:val="20"/>
                <w:szCs w:val="20"/>
                <w:lang w:val="es-CR"/>
              </w:rPr>
            </w:pPr>
            <w:r w:rsidRPr="00315AAB">
              <w:rPr>
                <w:bCs/>
                <w:sz w:val="20"/>
                <w:szCs w:val="20"/>
                <w:lang w:val="es-CR"/>
              </w:rPr>
              <w:t>-</w:t>
            </w:r>
          </w:p>
        </w:tc>
        <w:tc>
          <w:tcPr>
            <w:tcW w:w="1761" w:type="dxa"/>
            <w:shd w:val="clear" w:color="auto" w:fill="auto"/>
            <w:noWrap/>
            <w:vAlign w:val="bottom"/>
          </w:tcPr>
          <w:p w14:paraId="595B88A6" w14:textId="77777777" w:rsidR="0060300F" w:rsidRPr="00315AAB" w:rsidRDefault="00C43F5D" w:rsidP="00990800">
            <w:pPr>
              <w:jc w:val="right"/>
              <w:rPr>
                <w:bCs/>
                <w:sz w:val="20"/>
                <w:szCs w:val="20"/>
                <w:lang w:val="es-CR"/>
              </w:rPr>
            </w:pPr>
            <w:r w:rsidRPr="00315AAB">
              <w:rPr>
                <w:bCs/>
                <w:sz w:val="20"/>
                <w:szCs w:val="20"/>
                <w:lang w:val="es-CR"/>
              </w:rPr>
              <w:t>(713</w:t>
            </w:r>
            <w:r w:rsidR="00190A0D" w:rsidRPr="00315AAB">
              <w:rPr>
                <w:bCs/>
                <w:sz w:val="20"/>
                <w:szCs w:val="20"/>
                <w:lang w:val="es-CR"/>
              </w:rPr>
              <w:t>.</w:t>
            </w:r>
            <w:r w:rsidRPr="00315AAB">
              <w:rPr>
                <w:bCs/>
                <w:sz w:val="20"/>
                <w:szCs w:val="20"/>
                <w:lang w:val="es-CR"/>
              </w:rPr>
              <w:t>837</w:t>
            </w:r>
            <w:r w:rsidR="00190A0D" w:rsidRPr="00315AAB">
              <w:rPr>
                <w:bCs/>
                <w:sz w:val="20"/>
                <w:szCs w:val="20"/>
                <w:lang w:val="es-CR"/>
              </w:rPr>
              <w:t>.</w:t>
            </w:r>
            <w:r w:rsidRPr="00315AAB">
              <w:rPr>
                <w:bCs/>
                <w:sz w:val="20"/>
                <w:szCs w:val="20"/>
                <w:lang w:val="es-CR"/>
              </w:rPr>
              <w:t>561)</w:t>
            </w:r>
          </w:p>
        </w:tc>
      </w:tr>
      <w:tr w:rsidR="0060300F" w:rsidRPr="00315AAB" w14:paraId="437036B0" w14:textId="77777777" w:rsidTr="00990800">
        <w:trPr>
          <w:gridAfter w:val="1"/>
          <w:wAfter w:w="16" w:type="dxa"/>
          <w:trHeight w:val="195"/>
        </w:trPr>
        <w:tc>
          <w:tcPr>
            <w:tcW w:w="2693" w:type="dxa"/>
            <w:shd w:val="clear" w:color="auto" w:fill="auto"/>
            <w:noWrap/>
            <w:vAlign w:val="bottom"/>
            <w:hideMark/>
          </w:tcPr>
          <w:p w14:paraId="46AE4B58" w14:textId="77777777" w:rsidR="0060300F" w:rsidRPr="00315AAB" w:rsidRDefault="002D4BCB" w:rsidP="0005775C">
            <w:pPr>
              <w:rPr>
                <w:color w:val="000000"/>
                <w:sz w:val="20"/>
                <w:szCs w:val="20"/>
                <w:lang w:val="es-CR" w:eastAsia="es-ES"/>
              </w:rPr>
            </w:pPr>
            <w:r w:rsidRPr="00315AAB">
              <w:rPr>
                <w:color w:val="000000"/>
                <w:sz w:val="20"/>
                <w:szCs w:val="20"/>
                <w:lang w:val="es-CR" w:eastAsia="es-ES"/>
              </w:rPr>
              <w:t xml:space="preserve">Reclasificaciones </w:t>
            </w:r>
            <w:r w:rsidR="00A814E6" w:rsidRPr="00315AAB">
              <w:rPr>
                <w:i/>
                <w:iCs/>
                <w:color w:val="000000"/>
                <w:sz w:val="20"/>
                <w:szCs w:val="20"/>
                <w:lang w:val="es-CR" w:eastAsia="es-ES"/>
              </w:rPr>
              <w:t>(</w:t>
            </w:r>
            <w:r w:rsidR="008E36D9" w:rsidRPr="00315AAB">
              <w:rPr>
                <w:i/>
                <w:iCs/>
                <w:color w:val="000000"/>
                <w:sz w:val="20"/>
                <w:szCs w:val="20"/>
                <w:lang w:val="es-CR" w:eastAsia="es-ES"/>
              </w:rPr>
              <w:t>i</w:t>
            </w:r>
            <w:r w:rsidR="00A814E6" w:rsidRPr="00315AAB">
              <w:rPr>
                <w:i/>
                <w:iCs/>
                <w:color w:val="000000"/>
                <w:sz w:val="20"/>
                <w:szCs w:val="20"/>
                <w:lang w:val="es-CR" w:eastAsia="es-ES"/>
              </w:rPr>
              <w:t>)</w:t>
            </w:r>
          </w:p>
        </w:tc>
        <w:tc>
          <w:tcPr>
            <w:tcW w:w="240" w:type="dxa"/>
            <w:vAlign w:val="bottom"/>
          </w:tcPr>
          <w:p w14:paraId="278D50FA" w14:textId="77777777" w:rsidR="0060300F" w:rsidRPr="00315AAB" w:rsidRDefault="0060300F" w:rsidP="0060300F">
            <w:pPr>
              <w:jc w:val="center"/>
              <w:rPr>
                <w:sz w:val="20"/>
                <w:szCs w:val="20"/>
                <w:lang w:val="es-CR" w:eastAsia="es-ES"/>
              </w:rPr>
            </w:pPr>
          </w:p>
        </w:tc>
        <w:tc>
          <w:tcPr>
            <w:tcW w:w="1710" w:type="dxa"/>
            <w:shd w:val="clear" w:color="auto" w:fill="auto"/>
            <w:noWrap/>
            <w:vAlign w:val="bottom"/>
          </w:tcPr>
          <w:p w14:paraId="736850C6" w14:textId="77777777" w:rsidR="0060300F" w:rsidRPr="00315AAB" w:rsidRDefault="00C43F5D" w:rsidP="0060300F">
            <w:pPr>
              <w:jc w:val="right"/>
              <w:rPr>
                <w:bCs/>
                <w:sz w:val="20"/>
                <w:szCs w:val="20"/>
                <w:lang w:val="es-CR"/>
              </w:rPr>
            </w:pPr>
            <w:r w:rsidRPr="00315AAB">
              <w:rPr>
                <w:bCs/>
                <w:sz w:val="20"/>
                <w:szCs w:val="20"/>
                <w:lang w:val="es-CR"/>
              </w:rPr>
              <w:t>(508</w:t>
            </w:r>
            <w:r w:rsidR="00190A0D" w:rsidRPr="00315AAB">
              <w:rPr>
                <w:bCs/>
                <w:sz w:val="20"/>
                <w:szCs w:val="20"/>
                <w:lang w:val="es-CR"/>
              </w:rPr>
              <w:t>.</w:t>
            </w:r>
            <w:r w:rsidRPr="00315AAB">
              <w:rPr>
                <w:bCs/>
                <w:sz w:val="20"/>
                <w:szCs w:val="20"/>
                <w:lang w:val="es-CR"/>
              </w:rPr>
              <w:t>727</w:t>
            </w:r>
            <w:r w:rsidR="00190A0D" w:rsidRPr="00315AAB">
              <w:rPr>
                <w:bCs/>
                <w:sz w:val="20"/>
                <w:szCs w:val="20"/>
                <w:lang w:val="es-CR"/>
              </w:rPr>
              <w:t>.</w:t>
            </w:r>
            <w:r w:rsidRPr="00315AAB">
              <w:rPr>
                <w:bCs/>
                <w:sz w:val="20"/>
                <w:szCs w:val="20"/>
                <w:lang w:val="es-CR"/>
              </w:rPr>
              <w:t>979)</w:t>
            </w:r>
          </w:p>
        </w:tc>
        <w:tc>
          <w:tcPr>
            <w:tcW w:w="1710" w:type="dxa"/>
            <w:shd w:val="clear" w:color="auto" w:fill="auto"/>
            <w:noWrap/>
            <w:vAlign w:val="bottom"/>
          </w:tcPr>
          <w:p w14:paraId="03EFA07D" w14:textId="77777777" w:rsidR="0060300F" w:rsidRPr="00315AAB" w:rsidRDefault="00C43F5D" w:rsidP="0060300F">
            <w:pPr>
              <w:jc w:val="right"/>
              <w:rPr>
                <w:bCs/>
                <w:sz w:val="20"/>
                <w:szCs w:val="20"/>
                <w:lang w:val="es-CR"/>
              </w:rPr>
            </w:pPr>
            <w:r w:rsidRPr="00315AAB">
              <w:rPr>
                <w:bCs/>
                <w:sz w:val="20"/>
                <w:szCs w:val="20"/>
                <w:lang w:val="es-CR"/>
              </w:rPr>
              <w:t>(154</w:t>
            </w:r>
            <w:r w:rsidR="00190A0D" w:rsidRPr="00315AAB">
              <w:rPr>
                <w:bCs/>
                <w:sz w:val="20"/>
                <w:szCs w:val="20"/>
                <w:lang w:val="es-CR"/>
              </w:rPr>
              <w:t>.</w:t>
            </w:r>
            <w:r w:rsidRPr="00315AAB">
              <w:rPr>
                <w:bCs/>
                <w:sz w:val="20"/>
                <w:szCs w:val="20"/>
                <w:lang w:val="es-CR"/>
              </w:rPr>
              <w:t>316</w:t>
            </w:r>
            <w:r w:rsidR="00190A0D" w:rsidRPr="00315AAB">
              <w:rPr>
                <w:bCs/>
                <w:sz w:val="20"/>
                <w:szCs w:val="20"/>
                <w:lang w:val="es-CR"/>
              </w:rPr>
              <w:t>.</w:t>
            </w:r>
            <w:r w:rsidRPr="00315AAB">
              <w:rPr>
                <w:bCs/>
                <w:sz w:val="20"/>
                <w:szCs w:val="20"/>
                <w:lang w:val="es-CR"/>
              </w:rPr>
              <w:t>248)</w:t>
            </w:r>
          </w:p>
        </w:tc>
        <w:tc>
          <w:tcPr>
            <w:tcW w:w="1710" w:type="dxa"/>
            <w:shd w:val="clear" w:color="auto" w:fill="auto"/>
            <w:noWrap/>
            <w:vAlign w:val="bottom"/>
          </w:tcPr>
          <w:p w14:paraId="1AEC85E6" w14:textId="2232A4F0" w:rsidR="0060300F" w:rsidRPr="00315AAB" w:rsidRDefault="002D4BCB" w:rsidP="0060300F">
            <w:pPr>
              <w:jc w:val="right"/>
              <w:rPr>
                <w:bCs/>
                <w:sz w:val="20"/>
                <w:szCs w:val="20"/>
                <w:lang w:val="es-CR"/>
              </w:rPr>
            </w:pPr>
            <w:r w:rsidRPr="00315AAB">
              <w:rPr>
                <w:bCs/>
                <w:sz w:val="20"/>
                <w:szCs w:val="20"/>
                <w:lang w:val="es-CR"/>
              </w:rPr>
              <w:t>2.444.45</w:t>
            </w:r>
            <w:r w:rsidR="009F7716" w:rsidRPr="00315AAB">
              <w:rPr>
                <w:bCs/>
                <w:sz w:val="20"/>
                <w:szCs w:val="20"/>
                <w:lang w:val="es-CR"/>
              </w:rPr>
              <w:t>8</w:t>
            </w:r>
          </w:p>
        </w:tc>
        <w:tc>
          <w:tcPr>
            <w:tcW w:w="1680" w:type="dxa"/>
            <w:shd w:val="clear" w:color="auto" w:fill="auto"/>
            <w:noWrap/>
            <w:vAlign w:val="bottom"/>
          </w:tcPr>
          <w:p w14:paraId="7ED97BA7" w14:textId="77777777" w:rsidR="0060300F" w:rsidRPr="00315AAB" w:rsidRDefault="002D4BCB" w:rsidP="0060300F">
            <w:pPr>
              <w:jc w:val="right"/>
              <w:rPr>
                <w:bCs/>
                <w:sz w:val="20"/>
                <w:szCs w:val="20"/>
                <w:lang w:val="es-CR"/>
              </w:rPr>
            </w:pPr>
            <w:r w:rsidRPr="00315AAB">
              <w:rPr>
                <w:bCs/>
                <w:sz w:val="20"/>
                <w:szCs w:val="20"/>
                <w:lang w:val="es-CR"/>
              </w:rPr>
              <w:t>(24.708.440)</w:t>
            </w:r>
          </w:p>
        </w:tc>
        <w:tc>
          <w:tcPr>
            <w:tcW w:w="1350" w:type="dxa"/>
            <w:shd w:val="clear" w:color="auto" w:fill="auto"/>
            <w:noWrap/>
            <w:vAlign w:val="bottom"/>
          </w:tcPr>
          <w:p w14:paraId="7869B139" w14:textId="77777777" w:rsidR="0060300F" w:rsidRPr="00315AAB" w:rsidRDefault="0060300F" w:rsidP="0060300F">
            <w:pPr>
              <w:jc w:val="center"/>
              <w:rPr>
                <w:bCs/>
                <w:sz w:val="20"/>
                <w:szCs w:val="20"/>
                <w:lang w:val="es-CR"/>
              </w:rPr>
            </w:pPr>
            <w:r w:rsidRPr="00315AAB">
              <w:rPr>
                <w:bCs/>
                <w:sz w:val="20"/>
                <w:szCs w:val="20"/>
                <w:lang w:val="es-CR"/>
              </w:rPr>
              <w:t>-</w:t>
            </w:r>
          </w:p>
        </w:tc>
        <w:tc>
          <w:tcPr>
            <w:tcW w:w="1761" w:type="dxa"/>
            <w:shd w:val="clear" w:color="auto" w:fill="auto"/>
            <w:noWrap/>
            <w:vAlign w:val="bottom"/>
          </w:tcPr>
          <w:p w14:paraId="09C0C5C8" w14:textId="77777777" w:rsidR="0060300F" w:rsidRPr="00315AAB" w:rsidRDefault="00C43F5D" w:rsidP="00990800">
            <w:pPr>
              <w:jc w:val="right"/>
              <w:rPr>
                <w:bCs/>
                <w:sz w:val="20"/>
                <w:szCs w:val="20"/>
                <w:lang w:val="es-CR"/>
              </w:rPr>
            </w:pPr>
            <w:r w:rsidRPr="00315AAB">
              <w:rPr>
                <w:bCs/>
                <w:sz w:val="20"/>
                <w:szCs w:val="20"/>
                <w:lang w:val="es-CR"/>
              </w:rPr>
              <w:t>(685</w:t>
            </w:r>
            <w:r w:rsidR="00190A0D" w:rsidRPr="00315AAB">
              <w:rPr>
                <w:bCs/>
                <w:sz w:val="20"/>
                <w:szCs w:val="20"/>
                <w:lang w:val="es-CR"/>
              </w:rPr>
              <w:t>.</w:t>
            </w:r>
            <w:r w:rsidRPr="00315AAB">
              <w:rPr>
                <w:bCs/>
                <w:sz w:val="20"/>
                <w:szCs w:val="20"/>
                <w:lang w:val="es-CR"/>
              </w:rPr>
              <w:t>308</w:t>
            </w:r>
            <w:r w:rsidR="00190A0D" w:rsidRPr="00315AAB">
              <w:rPr>
                <w:bCs/>
                <w:sz w:val="20"/>
                <w:szCs w:val="20"/>
                <w:lang w:val="es-CR"/>
              </w:rPr>
              <w:t>.</w:t>
            </w:r>
            <w:r w:rsidR="002D4BCB" w:rsidRPr="00315AAB">
              <w:rPr>
                <w:bCs/>
                <w:sz w:val="20"/>
                <w:szCs w:val="20"/>
                <w:lang w:val="es-CR"/>
              </w:rPr>
              <w:t>209</w:t>
            </w:r>
            <w:r w:rsidRPr="00315AAB">
              <w:rPr>
                <w:bCs/>
                <w:sz w:val="20"/>
                <w:szCs w:val="20"/>
                <w:lang w:val="es-CR"/>
              </w:rPr>
              <w:t>)</w:t>
            </w:r>
          </w:p>
        </w:tc>
      </w:tr>
      <w:tr w:rsidR="0060300F" w:rsidRPr="00315AAB" w14:paraId="7ECB89B1" w14:textId="77777777" w:rsidTr="00990800">
        <w:trPr>
          <w:gridAfter w:val="1"/>
          <w:wAfter w:w="16" w:type="dxa"/>
          <w:trHeight w:val="86"/>
        </w:trPr>
        <w:tc>
          <w:tcPr>
            <w:tcW w:w="2693" w:type="dxa"/>
            <w:shd w:val="clear" w:color="auto" w:fill="auto"/>
            <w:noWrap/>
            <w:vAlign w:val="bottom"/>
            <w:hideMark/>
          </w:tcPr>
          <w:p w14:paraId="42EEDE25" w14:textId="349A3AC3" w:rsidR="0060300F" w:rsidRPr="00315AAB" w:rsidRDefault="0060300F" w:rsidP="0005775C">
            <w:pPr>
              <w:rPr>
                <w:color w:val="000000"/>
                <w:sz w:val="20"/>
                <w:szCs w:val="20"/>
                <w:lang w:val="es-CR" w:eastAsia="es-ES"/>
              </w:rPr>
            </w:pPr>
            <w:r w:rsidRPr="00315AAB">
              <w:rPr>
                <w:color w:val="000000"/>
                <w:sz w:val="20"/>
                <w:szCs w:val="20"/>
                <w:lang w:val="es-CR" w:eastAsia="es-ES"/>
              </w:rPr>
              <w:t xml:space="preserve">Saldo al final del </w:t>
            </w:r>
            <w:r w:rsidR="009179E6" w:rsidRPr="00315AAB">
              <w:rPr>
                <w:color w:val="000000"/>
                <w:sz w:val="20"/>
                <w:szCs w:val="20"/>
                <w:lang w:val="es-CR" w:eastAsia="es-ES"/>
              </w:rPr>
              <w:t>año</w:t>
            </w:r>
          </w:p>
        </w:tc>
        <w:tc>
          <w:tcPr>
            <w:tcW w:w="240" w:type="dxa"/>
            <w:vAlign w:val="bottom"/>
          </w:tcPr>
          <w:p w14:paraId="60CD13F8" w14:textId="77777777" w:rsidR="0060300F" w:rsidRPr="00315AAB" w:rsidRDefault="0060300F" w:rsidP="0060300F">
            <w:pPr>
              <w:jc w:val="center"/>
              <w:rPr>
                <w:bCs/>
                <w:sz w:val="20"/>
                <w:szCs w:val="20"/>
                <w:lang w:val="es-CR" w:eastAsia="es-ES"/>
              </w:rPr>
            </w:pPr>
          </w:p>
        </w:tc>
        <w:tc>
          <w:tcPr>
            <w:tcW w:w="1710" w:type="dxa"/>
            <w:tcBorders>
              <w:top w:val="single" w:sz="4" w:space="0" w:color="auto"/>
              <w:bottom w:val="single" w:sz="4" w:space="0" w:color="auto"/>
            </w:tcBorders>
            <w:shd w:val="clear" w:color="auto" w:fill="auto"/>
            <w:noWrap/>
            <w:vAlign w:val="bottom"/>
          </w:tcPr>
          <w:p w14:paraId="36840BD4" w14:textId="77777777" w:rsidR="0060300F" w:rsidRPr="00315AAB" w:rsidRDefault="00C43F5D" w:rsidP="0060300F">
            <w:pPr>
              <w:jc w:val="right"/>
              <w:rPr>
                <w:bCs/>
                <w:sz w:val="20"/>
                <w:szCs w:val="20"/>
                <w:lang w:val="es-CR"/>
              </w:rPr>
            </w:pPr>
            <w:r w:rsidRPr="00315AAB">
              <w:rPr>
                <w:bCs/>
                <w:sz w:val="20"/>
                <w:szCs w:val="20"/>
                <w:lang w:val="es-CR"/>
              </w:rPr>
              <w:t>53</w:t>
            </w:r>
            <w:r w:rsidR="00190A0D" w:rsidRPr="00315AAB">
              <w:rPr>
                <w:bCs/>
                <w:sz w:val="20"/>
                <w:szCs w:val="20"/>
                <w:lang w:val="es-CR"/>
              </w:rPr>
              <w:t>.</w:t>
            </w:r>
            <w:r w:rsidRPr="00315AAB">
              <w:rPr>
                <w:bCs/>
                <w:sz w:val="20"/>
                <w:szCs w:val="20"/>
                <w:lang w:val="es-CR"/>
              </w:rPr>
              <w:t>516</w:t>
            </w:r>
            <w:r w:rsidR="00190A0D" w:rsidRPr="00315AAB">
              <w:rPr>
                <w:bCs/>
                <w:sz w:val="20"/>
                <w:szCs w:val="20"/>
                <w:lang w:val="es-CR"/>
              </w:rPr>
              <w:t>.</w:t>
            </w:r>
            <w:r w:rsidRPr="00315AAB">
              <w:rPr>
                <w:bCs/>
                <w:sz w:val="20"/>
                <w:szCs w:val="20"/>
                <w:lang w:val="es-CR"/>
              </w:rPr>
              <w:t>006</w:t>
            </w:r>
            <w:r w:rsidR="00190A0D" w:rsidRPr="00315AAB">
              <w:rPr>
                <w:bCs/>
                <w:sz w:val="20"/>
                <w:szCs w:val="20"/>
                <w:lang w:val="es-CR"/>
              </w:rPr>
              <w:t>.</w:t>
            </w:r>
            <w:r w:rsidR="00A03F7A" w:rsidRPr="00315AAB">
              <w:rPr>
                <w:bCs/>
                <w:sz w:val="20"/>
                <w:szCs w:val="20"/>
                <w:lang w:val="es-CR"/>
              </w:rPr>
              <w:t>129</w:t>
            </w:r>
          </w:p>
        </w:tc>
        <w:tc>
          <w:tcPr>
            <w:tcW w:w="1710" w:type="dxa"/>
            <w:tcBorders>
              <w:top w:val="single" w:sz="4" w:space="0" w:color="auto"/>
              <w:bottom w:val="single" w:sz="4" w:space="0" w:color="auto"/>
            </w:tcBorders>
            <w:shd w:val="clear" w:color="auto" w:fill="auto"/>
            <w:noWrap/>
            <w:vAlign w:val="bottom"/>
          </w:tcPr>
          <w:p w14:paraId="02C68BBA" w14:textId="77777777" w:rsidR="0060300F" w:rsidRPr="00315AAB" w:rsidRDefault="00C43F5D" w:rsidP="0060300F">
            <w:pPr>
              <w:jc w:val="right"/>
              <w:rPr>
                <w:bCs/>
                <w:sz w:val="20"/>
                <w:szCs w:val="20"/>
                <w:lang w:val="es-CR"/>
              </w:rPr>
            </w:pPr>
            <w:r w:rsidRPr="00315AAB">
              <w:rPr>
                <w:bCs/>
                <w:sz w:val="20"/>
                <w:szCs w:val="20"/>
                <w:lang w:val="es-CR"/>
              </w:rPr>
              <w:t>135</w:t>
            </w:r>
            <w:r w:rsidR="00190A0D" w:rsidRPr="00315AAB">
              <w:rPr>
                <w:bCs/>
                <w:sz w:val="20"/>
                <w:szCs w:val="20"/>
                <w:lang w:val="es-CR"/>
              </w:rPr>
              <w:t>.</w:t>
            </w:r>
            <w:r w:rsidRPr="00315AAB">
              <w:rPr>
                <w:bCs/>
                <w:sz w:val="20"/>
                <w:szCs w:val="20"/>
                <w:lang w:val="es-CR"/>
              </w:rPr>
              <w:t>462</w:t>
            </w:r>
            <w:r w:rsidR="00190A0D" w:rsidRPr="00315AAB">
              <w:rPr>
                <w:bCs/>
                <w:sz w:val="20"/>
                <w:szCs w:val="20"/>
                <w:lang w:val="es-CR"/>
              </w:rPr>
              <w:t>.</w:t>
            </w:r>
            <w:r w:rsidRPr="00315AAB">
              <w:rPr>
                <w:bCs/>
                <w:sz w:val="20"/>
                <w:szCs w:val="20"/>
                <w:lang w:val="es-CR"/>
              </w:rPr>
              <w:t>163</w:t>
            </w:r>
            <w:r w:rsidR="00190A0D" w:rsidRPr="00315AAB">
              <w:rPr>
                <w:bCs/>
                <w:sz w:val="20"/>
                <w:szCs w:val="20"/>
                <w:lang w:val="es-CR"/>
              </w:rPr>
              <w:t>.</w:t>
            </w:r>
            <w:r w:rsidRPr="00315AAB">
              <w:rPr>
                <w:bCs/>
                <w:sz w:val="20"/>
                <w:szCs w:val="20"/>
                <w:lang w:val="es-CR"/>
              </w:rPr>
              <w:t>88</w:t>
            </w:r>
            <w:r w:rsidR="00A03F7A" w:rsidRPr="00315AAB">
              <w:rPr>
                <w:bCs/>
                <w:sz w:val="20"/>
                <w:szCs w:val="20"/>
                <w:lang w:val="es-CR"/>
              </w:rPr>
              <w:t>0</w:t>
            </w:r>
          </w:p>
        </w:tc>
        <w:tc>
          <w:tcPr>
            <w:tcW w:w="1710" w:type="dxa"/>
            <w:tcBorders>
              <w:top w:val="single" w:sz="4" w:space="0" w:color="auto"/>
              <w:bottom w:val="single" w:sz="4" w:space="0" w:color="auto"/>
            </w:tcBorders>
            <w:shd w:val="clear" w:color="auto" w:fill="auto"/>
            <w:noWrap/>
            <w:vAlign w:val="bottom"/>
          </w:tcPr>
          <w:p w14:paraId="15EB0B88" w14:textId="77777777" w:rsidR="0060300F" w:rsidRPr="00315AAB" w:rsidRDefault="00C43F5D" w:rsidP="0060300F">
            <w:pPr>
              <w:jc w:val="right"/>
              <w:rPr>
                <w:bCs/>
                <w:sz w:val="20"/>
                <w:szCs w:val="20"/>
                <w:lang w:val="es-CR"/>
              </w:rPr>
            </w:pPr>
            <w:r w:rsidRPr="00315AAB">
              <w:rPr>
                <w:bCs/>
                <w:sz w:val="20"/>
                <w:szCs w:val="20"/>
                <w:lang w:val="es-CR"/>
              </w:rPr>
              <w:t>64</w:t>
            </w:r>
            <w:r w:rsidR="00190A0D" w:rsidRPr="00315AAB">
              <w:rPr>
                <w:bCs/>
                <w:sz w:val="20"/>
                <w:szCs w:val="20"/>
                <w:lang w:val="es-CR"/>
              </w:rPr>
              <w:t>.</w:t>
            </w:r>
            <w:r w:rsidRPr="00315AAB">
              <w:rPr>
                <w:bCs/>
                <w:sz w:val="20"/>
                <w:szCs w:val="20"/>
                <w:lang w:val="es-CR"/>
              </w:rPr>
              <w:t>241</w:t>
            </w:r>
            <w:r w:rsidR="00190A0D" w:rsidRPr="00315AAB">
              <w:rPr>
                <w:bCs/>
                <w:sz w:val="20"/>
                <w:szCs w:val="20"/>
                <w:lang w:val="es-CR"/>
              </w:rPr>
              <w:t>.</w:t>
            </w:r>
            <w:r w:rsidRPr="00315AAB">
              <w:rPr>
                <w:bCs/>
                <w:sz w:val="20"/>
                <w:szCs w:val="20"/>
                <w:lang w:val="es-CR"/>
              </w:rPr>
              <w:t>009</w:t>
            </w:r>
            <w:r w:rsidR="00190A0D" w:rsidRPr="00315AAB">
              <w:rPr>
                <w:bCs/>
                <w:sz w:val="20"/>
                <w:szCs w:val="20"/>
                <w:lang w:val="es-CR"/>
              </w:rPr>
              <w:t>.</w:t>
            </w:r>
            <w:r w:rsidRPr="00315AAB">
              <w:rPr>
                <w:bCs/>
                <w:sz w:val="20"/>
                <w:szCs w:val="20"/>
                <w:lang w:val="es-CR"/>
              </w:rPr>
              <w:t>43</w:t>
            </w:r>
            <w:r w:rsidR="00A03F7A" w:rsidRPr="00315AAB">
              <w:rPr>
                <w:bCs/>
                <w:sz w:val="20"/>
                <w:szCs w:val="20"/>
                <w:lang w:val="es-CR"/>
              </w:rPr>
              <w:t>3</w:t>
            </w:r>
          </w:p>
        </w:tc>
        <w:tc>
          <w:tcPr>
            <w:tcW w:w="1680" w:type="dxa"/>
            <w:tcBorders>
              <w:top w:val="single" w:sz="4" w:space="0" w:color="auto"/>
              <w:bottom w:val="single" w:sz="4" w:space="0" w:color="auto"/>
            </w:tcBorders>
            <w:shd w:val="clear" w:color="auto" w:fill="auto"/>
            <w:noWrap/>
            <w:vAlign w:val="bottom"/>
          </w:tcPr>
          <w:p w14:paraId="75261348" w14:textId="77777777" w:rsidR="0060300F" w:rsidRPr="00315AAB" w:rsidRDefault="00C43F5D" w:rsidP="0060300F">
            <w:pPr>
              <w:jc w:val="right"/>
              <w:rPr>
                <w:bCs/>
                <w:sz w:val="20"/>
                <w:szCs w:val="20"/>
                <w:lang w:val="es-CR"/>
              </w:rPr>
            </w:pPr>
            <w:r w:rsidRPr="00315AAB">
              <w:rPr>
                <w:bCs/>
                <w:sz w:val="20"/>
                <w:szCs w:val="20"/>
                <w:lang w:val="es-CR"/>
              </w:rPr>
              <w:t>46</w:t>
            </w:r>
            <w:r w:rsidR="00190A0D" w:rsidRPr="00315AAB">
              <w:rPr>
                <w:bCs/>
                <w:sz w:val="20"/>
                <w:szCs w:val="20"/>
                <w:lang w:val="es-CR"/>
              </w:rPr>
              <w:t>.</w:t>
            </w:r>
            <w:r w:rsidRPr="00315AAB">
              <w:rPr>
                <w:bCs/>
                <w:sz w:val="20"/>
                <w:szCs w:val="20"/>
                <w:lang w:val="es-CR"/>
              </w:rPr>
              <w:t>892</w:t>
            </w:r>
            <w:r w:rsidR="00190A0D" w:rsidRPr="00315AAB">
              <w:rPr>
                <w:bCs/>
                <w:sz w:val="20"/>
                <w:szCs w:val="20"/>
                <w:lang w:val="es-CR"/>
              </w:rPr>
              <w:t>.</w:t>
            </w:r>
            <w:r w:rsidRPr="00315AAB">
              <w:rPr>
                <w:bCs/>
                <w:sz w:val="20"/>
                <w:szCs w:val="20"/>
                <w:lang w:val="es-CR"/>
              </w:rPr>
              <w:t>964</w:t>
            </w:r>
            <w:r w:rsidR="00190A0D" w:rsidRPr="00315AAB">
              <w:rPr>
                <w:bCs/>
                <w:sz w:val="20"/>
                <w:szCs w:val="20"/>
                <w:lang w:val="es-CR"/>
              </w:rPr>
              <w:t>.</w:t>
            </w:r>
            <w:r w:rsidRPr="00315AAB">
              <w:rPr>
                <w:bCs/>
                <w:sz w:val="20"/>
                <w:szCs w:val="20"/>
                <w:lang w:val="es-CR"/>
              </w:rPr>
              <w:t>944</w:t>
            </w:r>
          </w:p>
        </w:tc>
        <w:tc>
          <w:tcPr>
            <w:tcW w:w="1350" w:type="dxa"/>
            <w:tcBorders>
              <w:top w:val="single" w:sz="4" w:space="0" w:color="auto"/>
              <w:bottom w:val="single" w:sz="4" w:space="0" w:color="auto"/>
            </w:tcBorders>
            <w:shd w:val="clear" w:color="auto" w:fill="auto"/>
            <w:noWrap/>
            <w:vAlign w:val="bottom"/>
          </w:tcPr>
          <w:p w14:paraId="50BEAECF" w14:textId="77777777" w:rsidR="0060300F" w:rsidRPr="00315AAB" w:rsidRDefault="00C43F5D" w:rsidP="0060300F">
            <w:pPr>
              <w:jc w:val="right"/>
              <w:rPr>
                <w:bCs/>
                <w:sz w:val="20"/>
                <w:szCs w:val="20"/>
                <w:lang w:val="es-CR"/>
              </w:rPr>
            </w:pPr>
            <w:r w:rsidRPr="00315AAB">
              <w:rPr>
                <w:bCs/>
                <w:sz w:val="20"/>
                <w:szCs w:val="20"/>
                <w:lang w:val="es-CR"/>
              </w:rPr>
              <w:t>241</w:t>
            </w:r>
            <w:r w:rsidR="00190A0D" w:rsidRPr="00315AAB">
              <w:rPr>
                <w:bCs/>
                <w:sz w:val="20"/>
                <w:szCs w:val="20"/>
                <w:lang w:val="es-CR"/>
              </w:rPr>
              <w:t>.</w:t>
            </w:r>
            <w:r w:rsidRPr="00315AAB">
              <w:rPr>
                <w:bCs/>
                <w:sz w:val="20"/>
                <w:szCs w:val="20"/>
                <w:lang w:val="es-CR"/>
              </w:rPr>
              <w:t>776</w:t>
            </w:r>
            <w:r w:rsidR="00190A0D" w:rsidRPr="00315AAB">
              <w:rPr>
                <w:bCs/>
                <w:sz w:val="20"/>
                <w:szCs w:val="20"/>
                <w:lang w:val="es-CR"/>
              </w:rPr>
              <w:t>.</w:t>
            </w:r>
            <w:r w:rsidRPr="00315AAB">
              <w:rPr>
                <w:bCs/>
                <w:sz w:val="20"/>
                <w:szCs w:val="20"/>
                <w:lang w:val="es-CR"/>
              </w:rPr>
              <w:t>565</w:t>
            </w:r>
          </w:p>
        </w:tc>
        <w:tc>
          <w:tcPr>
            <w:tcW w:w="1761" w:type="dxa"/>
            <w:tcBorders>
              <w:top w:val="single" w:sz="4" w:space="0" w:color="auto"/>
              <w:bottom w:val="single" w:sz="4" w:space="0" w:color="auto"/>
            </w:tcBorders>
            <w:shd w:val="clear" w:color="auto" w:fill="auto"/>
            <w:noWrap/>
            <w:vAlign w:val="bottom"/>
          </w:tcPr>
          <w:p w14:paraId="3E452C91" w14:textId="77777777" w:rsidR="0060300F" w:rsidRPr="00315AAB" w:rsidRDefault="00C43F5D" w:rsidP="00990800">
            <w:pPr>
              <w:jc w:val="right"/>
              <w:rPr>
                <w:bCs/>
                <w:sz w:val="20"/>
                <w:szCs w:val="20"/>
                <w:lang w:val="es-CR"/>
              </w:rPr>
            </w:pPr>
            <w:r w:rsidRPr="00315AAB">
              <w:rPr>
                <w:bCs/>
                <w:sz w:val="20"/>
                <w:szCs w:val="20"/>
                <w:lang w:val="es-CR"/>
              </w:rPr>
              <w:t>300</w:t>
            </w:r>
            <w:r w:rsidR="00190A0D" w:rsidRPr="00315AAB">
              <w:rPr>
                <w:bCs/>
                <w:sz w:val="20"/>
                <w:szCs w:val="20"/>
                <w:lang w:val="es-CR"/>
              </w:rPr>
              <w:t>.</w:t>
            </w:r>
            <w:r w:rsidRPr="00315AAB">
              <w:rPr>
                <w:bCs/>
                <w:sz w:val="20"/>
                <w:szCs w:val="20"/>
                <w:lang w:val="es-CR"/>
              </w:rPr>
              <w:t>353</w:t>
            </w:r>
            <w:r w:rsidR="00190A0D" w:rsidRPr="00315AAB">
              <w:rPr>
                <w:bCs/>
                <w:sz w:val="20"/>
                <w:szCs w:val="20"/>
                <w:lang w:val="es-CR"/>
              </w:rPr>
              <w:t>.</w:t>
            </w:r>
            <w:r w:rsidRPr="00315AAB">
              <w:rPr>
                <w:bCs/>
                <w:sz w:val="20"/>
                <w:szCs w:val="20"/>
                <w:lang w:val="es-CR"/>
              </w:rPr>
              <w:t>920</w:t>
            </w:r>
            <w:r w:rsidR="00190A0D" w:rsidRPr="00315AAB">
              <w:rPr>
                <w:bCs/>
                <w:sz w:val="20"/>
                <w:szCs w:val="20"/>
                <w:lang w:val="es-CR"/>
              </w:rPr>
              <w:t>.</w:t>
            </w:r>
            <w:r w:rsidRPr="00315AAB">
              <w:rPr>
                <w:bCs/>
                <w:sz w:val="20"/>
                <w:szCs w:val="20"/>
                <w:lang w:val="es-CR"/>
              </w:rPr>
              <w:t>951</w:t>
            </w:r>
          </w:p>
        </w:tc>
      </w:tr>
      <w:tr w:rsidR="00A348EF" w:rsidRPr="00315AAB" w14:paraId="048FFA09" w14:textId="77777777" w:rsidTr="00817E03">
        <w:trPr>
          <w:trHeight w:val="134"/>
        </w:trPr>
        <w:tc>
          <w:tcPr>
            <w:tcW w:w="2693" w:type="dxa"/>
            <w:shd w:val="clear" w:color="auto" w:fill="auto"/>
            <w:noWrap/>
            <w:vAlign w:val="bottom"/>
            <w:hideMark/>
          </w:tcPr>
          <w:p w14:paraId="616E5564" w14:textId="77777777" w:rsidR="00A348EF" w:rsidRPr="00315AAB" w:rsidRDefault="00A348EF" w:rsidP="006949DA">
            <w:pPr>
              <w:pStyle w:val="Sangra2detindependiente"/>
              <w:tabs>
                <w:tab w:val="clear" w:pos="405"/>
                <w:tab w:val="left" w:pos="708"/>
              </w:tabs>
              <w:ind w:left="200" w:hanging="270"/>
              <w:jc w:val="left"/>
              <w:rPr>
                <w:i/>
                <w:u w:val="single"/>
                <w:lang w:val="es-CR"/>
              </w:rPr>
            </w:pPr>
            <w:r w:rsidRPr="00315AAB">
              <w:rPr>
                <w:i/>
                <w:u w:val="single"/>
                <w:lang w:val="es-CR"/>
              </w:rPr>
              <w:t>Depreciación acumulada:</w:t>
            </w:r>
          </w:p>
        </w:tc>
        <w:tc>
          <w:tcPr>
            <w:tcW w:w="240" w:type="dxa"/>
            <w:vAlign w:val="bottom"/>
          </w:tcPr>
          <w:p w14:paraId="60CED48A" w14:textId="77777777" w:rsidR="00A348EF" w:rsidRPr="00315AAB" w:rsidRDefault="00A348EF" w:rsidP="00E25FD9">
            <w:pPr>
              <w:jc w:val="center"/>
              <w:rPr>
                <w:sz w:val="20"/>
                <w:szCs w:val="20"/>
                <w:lang w:val="es-CR" w:eastAsia="es-ES"/>
              </w:rPr>
            </w:pPr>
          </w:p>
        </w:tc>
        <w:tc>
          <w:tcPr>
            <w:tcW w:w="1710" w:type="dxa"/>
            <w:tcBorders>
              <w:top w:val="single" w:sz="4" w:space="0" w:color="auto"/>
            </w:tcBorders>
            <w:shd w:val="clear" w:color="auto" w:fill="auto"/>
            <w:noWrap/>
            <w:vAlign w:val="bottom"/>
          </w:tcPr>
          <w:p w14:paraId="79BC8B98" w14:textId="77777777" w:rsidR="00A348EF" w:rsidRPr="00315AAB" w:rsidRDefault="00A348EF" w:rsidP="00E25FD9">
            <w:pPr>
              <w:jc w:val="right"/>
              <w:rPr>
                <w:sz w:val="20"/>
                <w:szCs w:val="20"/>
                <w:lang w:val="es-CR" w:eastAsia="es-ES"/>
              </w:rPr>
            </w:pPr>
          </w:p>
        </w:tc>
        <w:tc>
          <w:tcPr>
            <w:tcW w:w="1710" w:type="dxa"/>
            <w:tcBorders>
              <w:top w:val="single" w:sz="4" w:space="0" w:color="auto"/>
            </w:tcBorders>
            <w:shd w:val="clear" w:color="auto" w:fill="auto"/>
            <w:noWrap/>
            <w:vAlign w:val="bottom"/>
          </w:tcPr>
          <w:p w14:paraId="514441C6" w14:textId="77777777" w:rsidR="00A348EF" w:rsidRPr="00315AAB" w:rsidRDefault="00A348EF" w:rsidP="00E25FD9">
            <w:pPr>
              <w:jc w:val="right"/>
              <w:rPr>
                <w:sz w:val="20"/>
                <w:szCs w:val="20"/>
                <w:lang w:val="es-CR" w:eastAsia="es-ES"/>
              </w:rPr>
            </w:pPr>
          </w:p>
        </w:tc>
        <w:tc>
          <w:tcPr>
            <w:tcW w:w="1710" w:type="dxa"/>
            <w:tcBorders>
              <w:top w:val="single" w:sz="4" w:space="0" w:color="auto"/>
            </w:tcBorders>
            <w:shd w:val="clear" w:color="auto" w:fill="auto"/>
            <w:noWrap/>
            <w:vAlign w:val="bottom"/>
          </w:tcPr>
          <w:p w14:paraId="429C3700" w14:textId="77777777" w:rsidR="00A348EF" w:rsidRPr="00315AAB" w:rsidRDefault="00A348EF" w:rsidP="00E25FD9">
            <w:pPr>
              <w:jc w:val="right"/>
              <w:rPr>
                <w:sz w:val="20"/>
                <w:szCs w:val="20"/>
                <w:lang w:val="es-CR" w:eastAsia="es-ES"/>
              </w:rPr>
            </w:pPr>
          </w:p>
        </w:tc>
        <w:tc>
          <w:tcPr>
            <w:tcW w:w="1680" w:type="dxa"/>
            <w:tcBorders>
              <w:top w:val="single" w:sz="4" w:space="0" w:color="auto"/>
            </w:tcBorders>
            <w:shd w:val="clear" w:color="auto" w:fill="auto"/>
            <w:noWrap/>
            <w:vAlign w:val="bottom"/>
          </w:tcPr>
          <w:p w14:paraId="7DF6CE51" w14:textId="77777777" w:rsidR="00A348EF" w:rsidRPr="00315AAB" w:rsidRDefault="00A348EF" w:rsidP="00E25FD9">
            <w:pPr>
              <w:jc w:val="right"/>
              <w:rPr>
                <w:sz w:val="20"/>
                <w:szCs w:val="20"/>
                <w:lang w:val="es-CR" w:eastAsia="es-ES"/>
              </w:rPr>
            </w:pPr>
          </w:p>
        </w:tc>
        <w:tc>
          <w:tcPr>
            <w:tcW w:w="1350" w:type="dxa"/>
            <w:tcBorders>
              <w:top w:val="single" w:sz="4" w:space="0" w:color="auto"/>
            </w:tcBorders>
            <w:shd w:val="clear" w:color="auto" w:fill="auto"/>
            <w:noWrap/>
            <w:vAlign w:val="bottom"/>
          </w:tcPr>
          <w:p w14:paraId="0055F908" w14:textId="77777777" w:rsidR="00A348EF" w:rsidRPr="00315AAB" w:rsidRDefault="00A348EF" w:rsidP="00E25FD9">
            <w:pPr>
              <w:jc w:val="right"/>
              <w:rPr>
                <w:sz w:val="20"/>
                <w:szCs w:val="20"/>
                <w:lang w:val="es-CR" w:eastAsia="es-ES"/>
              </w:rPr>
            </w:pPr>
          </w:p>
        </w:tc>
        <w:tc>
          <w:tcPr>
            <w:tcW w:w="1777" w:type="dxa"/>
            <w:gridSpan w:val="2"/>
            <w:tcBorders>
              <w:top w:val="single" w:sz="4" w:space="0" w:color="auto"/>
            </w:tcBorders>
            <w:shd w:val="clear" w:color="auto" w:fill="auto"/>
            <w:noWrap/>
            <w:vAlign w:val="bottom"/>
          </w:tcPr>
          <w:p w14:paraId="7D3F6844" w14:textId="77777777" w:rsidR="00A348EF" w:rsidRPr="00315AAB" w:rsidRDefault="00A348EF" w:rsidP="00E25FD9">
            <w:pPr>
              <w:jc w:val="right"/>
              <w:rPr>
                <w:sz w:val="20"/>
                <w:szCs w:val="20"/>
                <w:lang w:val="es-CR" w:eastAsia="es-ES"/>
              </w:rPr>
            </w:pPr>
          </w:p>
        </w:tc>
      </w:tr>
      <w:tr w:rsidR="0060300F" w:rsidRPr="00315AAB" w14:paraId="1AB8D5A9" w14:textId="77777777" w:rsidTr="0060300F">
        <w:trPr>
          <w:trHeight w:val="134"/>
        </w:trPr>
        <w:tc>
          <w:tcPr>
            <w:tcW w:w="2693" w:type="dxa"/>
            <w:shd w:val="clear" w:color="auto" w:fill="auto"/>
            <w:noWrap/>
            <w:vAlign w:val="bottom"/>
            <w:hideMark/>
          </w:tcPr>
          <w:p w14:paraId="2277DA67" w14:textId="460F10C1" w:rsidR="0060300F" w:rsidRPr="00315AAB" w:rsidRDefault="0060300F" w:rsidP="006949DA">
            <w:pPr>
              <w:pStyle w:val="Sangra2detindependiente"/>
              <w:tabs>
                <w:tab w:val="clear" w:pos="405"/>
                <w:tab w:val="left" w:pos="708"/>
              </w:tabs>
              <w:ind w:left="200" w:hanging="270"/>
              <w:jc w:val="left"/>
              <w:rPr>
                <w:lang w:val="es-CR"/>
              </w:rPr>
            </w:pPr>
            <w:r w:rsidRPr="00315AAB">
              <w:rPr>
                <w:lang w:val="es-CR"/>
              </w:rPr>
              <w:t xml:space="preserve">Saldo al inicio del </w:t>
            </w:r>
            <w:r w:rsidR="009179E6" w:rsidRPr="00315AAB">
              <w:rPr>
                <w:lang w:val="es-CR"/>
              </w:rPr>
              <w:t>año</w:t>
            </w:r>
          </w:p>
        </w:tc>
        <w:tc>
          <w:tcPr>
            <w:tcW w:w="240" w:type="dxa"/>
            <w:vAlign w:val="bottom"/>
          </w:tcPr>
          <w:p w14:paraId="6B025E8F" w14:textId="77777777" w:rsidR="0060300F" w:rsidRPr="00315AAB" w:rsidRDefault="0060300F" w:rsidP="0060300F">
            <w:pPr>
              <w:jc w:val="center"/>
              <w:rPr>
                <w:sz w:val="20"/>
                <w:szCs w:val="20"/>
                <w:lang w:val="es-CR" w:eastAsia="es-ES"/>
              </w:rPr>
            </w:pPr>
          </w:p>
        </w:tc>
        <w:tc>
          <w:tcPr>
            <w:tcW w:w="1710" w:type="dxa"/>
            <w:shd w:val="clear" w:color="auto" w:fill="auto"/>
            <w:noWrap/>
            <w:vAlign w:val="bottom"/>
          </w:tcPr>
          <w:p w14:paraId="54F2762E" w14:textId="77777777" w:rsidR="0060300F" w:rsidRPr="00315AAB" w:rsidRDefault="0060300F" w:rsidP="0060300F">
            <w:pPr>
              <w:jc w:val="center"/>
              <w:rPr>
                <w:bCs/>
                <w:sz w:val="20"/>
                <w:szCs w:val="20"/>
                <w:lang w:val="es-CR" w:eastAsia="es-CR"/>
              </w:rPr>
            </w:pPr>
            <w:r w:rsidRPr="00315AAB">
              <w:rPr>
                <w:bCs/>
                <w:sz w:val="20"/>
                <w:szCs w:val="20"/>
                <w:lang w:val="es-CR" w:eastAsia="es-CR"/>
              </w:rPr>
              <w:t>-</w:t>
            </w:r>
          </w:p>
        </w:tc>
        <w:tc>
          <w:tcPr>
            <w:tcW w:w="1710" w:type="dxa"/>
            <w:shd w:val="clear" w:color="auto" w:fill="auto"/>
            <w:noWrap/>
            <w:vAlign w:val="bottom"/>
          </w:tcPr>
          <w:p w14:paraId="74ACA1A4" w14:textId="77777777" w:rsidR="0060300F" w:rsidRPr="00315AAB" w:rsidRDefault="0060300F" w:rsidP="0060300F">
            <w:pPr>
              <w:jc w:val="right"/>
              <w:rPr>
                <w:bCs/>
                <w:sz w:val="20"/>
                <w:szCs w:val="20"/>
                <w:lang w:val="es-CR"/>
              </w:rPr>
            </w:pPr>
            <w:r w:rsidRPr="00315AAB">
              <w:rPr>
                <w:bCs/>
                <w:sz w:val="20"/>
                <w:szCs w:val="20"/>
                <w:lang w:val="es-CR"/>
              </w:rPr>
              <w:t>38.921.431.76</w:t>
            </w:r>
            <w:r w:rsidR="00A03F7A" w:rsidRPr="00315AAB">
              <w:rPr>
                <w:bCs/>
                <w:sz w:val="20"/>
                <w:szCs w:val="20"/>
                <w:lang w:val="es-CR"/>
              </w:rPr>
              <w:t>6</w:t>
            </w:r>
          </w:p>
        </w:tc>
        <w:tc>
          <w:tcPr>
            <w:tcW w:w="1710" w:type="dxa"/>
            <w:shd w:val="clear" w:color="auto" w:fill="auto"/>
            <w:noWrap/>
            <w:vAlign w:val="bottom"/>
          </w:tcPr>
          <w:p w14:paraId="1DC2161A" w14:textId="77777777" w:rsidR="0060300F" w:rsidRPr="00315AAB" w:rsidRDefault="0060300F" w:rsidP="0060300F">
            <w:pPr>
              <w:jc w:val="right"/>
              <w:rPr>
                <w:bCs/>
                <w:sz w:val="20"/>
                <w:szCs w:val="20"/>
                <w:lang w:val="es-CR"/>
              </w:rPr>
            </w:pPr>
            <w:r w:rsidRPr="00315AAB">
              <w:rPr>
                <w:bCs/>
                <w:sz w:val="20"/>
                <w:szCs w:val="20"/>
                <w:lang w:val="es-CR"/>
              </w:rPr>
              <w:t>35.122.694.659</w:t>
            </w:r>
          </w:p>
        </w:tc>
        <w:tc>
          <w:tcPr>
            <w:tcW w:w="1680" w:type="dxa"/>
            <w:shd w:val="clear" w:color="auto" w:fill="auto"/>
            <w:noWrap/>
            <w:vAlign w:val="bottom"/>
          </w:tcPr>
          <w:p w14:paraId="39D6B14C" w14:textId="77777777" w:rsidR="0060300F" w:rsidRPr="00315AAB" w:rsidRDefault="0060300F" w:rsidP="0060300F">
            <w:pPr>
              <w:jc w:val="right"/>
              <w:rPr>
                <w:bCs/>
                <w:sz w:val="20"/>
                <w:szCs w:val="20"/>
                <w:lang w:val="es-CR"/>
              </w:rPr>
            </w:pPr>
            <w:r w:rsidRPr="00315AAB">
              <w:rPr>
                <w:bCs/>
                <w:sz w:val="20"/>
                <w:szCs w:val="20"/>
                <w:lang w:val="es-CR"/>
              </w:rPr>
              <w:t>32.769.646.269</w:t>
            </w:r>
          </w:p>
        </w:tc>
        <w:tc>
          <w:tcPr>
            <w:tcW w:w="1350" w:type="dxa"/>
            <w:shd w:val="clear" w:color="auto" w:fill="auto"/>
            <w:noWrap/>
            <w:vAlign w:val="bottom"/>
          </w:tcPr>
          <w:p w14:paraId="7C5C7FE1" w14:textId="77777777" w:rsidR="0060300F" w:rsidRPr="00315AAB" w:rsidRDefault="0060300F" w:rsidP="0060300F">
            <w:pPr>
              <w:jc w:val="right"/>
              <w:rPr>
                <w:bCs/>
                <w:sz w:val="20"/>
                <w:szCs w:val="20"/>
                <w:lang w:val="es-CR"/>
              </w:rPr>
            </w:pPr>
            <w:r w:rsidRPr="00315AAB">
              <w:rPr>
                <w:bCs/>
                <w:sz w:val="20"/>
                <w:szCs w:val="20"/>
                <w:lang w:val="es-CR"/>
              </w:rPr>
              <w:t>187.309.832</w:t>
            </w:r>
          </w:p>
        </w:tc>
        <w:tc>
          <w:tcPr>
            <w:tcW w:w="1777" w:type="dxa"/>
            <w:gridSpan w:val="2"/>
            <w:shd w:val="clear" w:color="auto" w:fill="auto"/>
            <w:noWrap/>
            <w:vAlign w:val="bottom"/>
          </w:tcPr>
          <w:p w14:paraId="03A2E1B0" w14:textId="77777777" w:rsidR="0060300F" w:rsidRPr="00315AAB" w:rsidRDefault="0060300F" w:rsidP="0060300F">
            <w:pPr>
              <w:jc w:val="right"/>
              <w:rPr>
                <w:bCs/>
                <w:sz w:val="20"/>
                <w:szCs w:val="20"/>
                <w:lang w:val="es-CR"/>
              </w:rPr>
            </w:pPr>
            <w:r w:rsidRPr="00315AAB">
              <w:rPr>
                <w:bCs/>
                <w:sz w:val="20"/>
                <w:szCs w:val="20"/>
                <w:lang w:val="es-CR"/>
              </w:rPr>
              <w:t>107.001.082.52</w:t>
            </w:r>
            <w:r w:rsidR="006D52F4" w:rsidRPr="00315AAB">
              <w:rPr>
                <w:bCs/>
                <w:sz w:val="20"/>
                <w:szCs w:val="20"/>
                <w:lang w:val="es-CR"/>
              </w:rPr>
              <w:t>6</w:t>
            </w:r>
          </w:p>
        </w:tc>
      </w:tr>
      <w:tr w:rsidR="0060300F" w:rsidRPr="00315AAB" w14:paraId="330F7787" w14:textId="77777777" w:rsidTr="0060300F">
        <w:trPr>
          <w:trHeight w:val="211"/>
        </w:trPr>
        <w:tc>
          <w:tcPr>
            <w:tcW w:w="2693" w:type="dxa"/>
            <w:shd w:val="clear" w:color="auto" w:fill="auto"/>
            <w:noWrap/>
            <w:vAlign w:val="bottom"/>
            <w:hideMark/>
          </w:tcPr>
          <w:p w14:paraId="3FE97B21" w14:textId="77777777" w:rsidR="0060300F" w:rsidRPr="00315AAB" w:rsidRDefault="0060300F" w:rsidP="0005775C">
            <w:pPr>
              <w:rPr>
                <w:color w:val="000000"/>
                <w:sz w:val="20"/>
                <w:szCs w:val="20"/>
                <w:lang w:val="es-CR" w:eastAsia="es-ES"/>
              </w:rPr>
            </w:pPr>
            <w:r w:rsidRPr="00315AAB">
              <w:rPr>
                <w:color w:val="000000"/>
                <w:sz w:val="20"/>
                <w:szCs w:val="20"/>
                <w:lang w:val="es-CR" w:eastAsia="es-ES"/>
              </w:rPr>
              <w:t>Gasto por depreciación sobre costo histórico</w:t>
            </w:r>
          </w:p>
        </w:tc>
        <w:tc>
          <w:tcPr>
            <w:tcW w:w="240" w:type="dxa"/>
            <w:vAlign w:val="bottom"/>
          </w:tcPr>
          <w:p w14:paraId="7B256672" w14:textId="77777777" w:rsidR="0060300F" w:rsidRPr="00315AAB" w:rsidRDefault="0060300F" w:rsidP="0060300F">
            <w:pPr>
              <w:jc w:val="center"/>
              <w:rPr>
                <w:sz w:val="20"/>
                <w:szCs w:val="20"/>
                <w:lang w:val="es-CR" w:eastAsia="es-ES"/>
              </w:rPr>
            </w:pPr>
          </w:p>
        </w:tc>
        <w:tc>
          <w:tcPr>
            <w:tcW w:w="1710" w:type="dxa"/>
            <w:shd w:val="clear" w:color="auto" w:fill="auto"/>
            <w:noWrap/>
            <w:vAlign w:val="bottom"/>
          </w:tcPr>
          <w:p w14:paraId="64D80BDD" w14:textId="77777777" w:rsidR="0060300F" w:rsidRPr="00315AAB" w:rsidRDefault="0060300F" w:rsidP="0060300F">
            <w:pPr>
              <w:jc w:val="center"/>
              <w:rPr>
                <w:bCs/>
                <w:sz w:val="20"/>
                <w:szCs w:val="20"/>
                <w:lang w:val="es-CR" w:eastAsia="es-CR"/>
              </w:rPr>
            </w:pPr>
            <w:r w:rsidRPr="00315AAB">
              <w:rPr>
                <w:bCs/>
                <w:sz w:val="20"/>
                <w:szCs w:val="20"/>
                <w:lang w:val="es-CR" w:eastAsia="es-CR"/>
              </w:rPr>
              <w:t>-</w:t>
            </w:r>
          </w:p>
        </w:tc>
        <w:tc>
          <w:tcPr>
            <w:tcW w:w="1710" w:type="dxa"/>
            <w:shd w:val="clear" w:color="auto" w:fill="auto"/>
            <w:noWrap/>
            <w:vAlign w:val="bottom"/>
          </w:tcPr>
          <w:p w14:paraId="4F4BFF37" w14:textId="77777777" w:rsidR="0060300F" w:rsidRPr="00315AAB" w:rsidRDefault="00C43F5D" w:rsidP="0060300F">
            <w:pPr>
              <w:jc w:val="right"/>
              <w:rPr>
                <w:bCs/>
                <w:sz w:val="20"/>
                <w:szCs w:val="20"/>
                <w:lang w:val="es-CR"/>
              </w:rPr>
            </w:pPr>
            <w:r w:rsidRPr="00315AAB">
              <w:rPr>
                <w:bCs/>
                <w:sz w:val="20"/>
                <w:szCs w:val="20"/>
                <w:lang w:val="es-CR"/>
              </w:rPr>
              <w:t>1</w:t>
            </w:r>
            <w:r w:rsidR="00190A0D" w:rsidRPr="00315AAB">
              <w:rPr>
                <w:bCs/>
                <w:sz w:val="20"/>
                <w:szCs w:val="20"/>
                <w:lang w:val="es-CR"/>
              </w:rPr>
              <w:t>.</w:t>
            </w:r>
            <w:r w:rsidRPr="00315AAB">
              <w:rPr>
                <w:bCs/>
                <w:sz w:val="20"/>
                <w:szCs w:val="20"/>
                <w:lang w:val="es-CR"/>
              </w:rPr>
              <w:t>433</w:t>
            </w:r>
            <w:r w:rsidR="00190A0D" w:rsidRPr="00315AAB">
              <w:rPr>
                <w:bCs/>
                <w:sz w:val="20"/>
                <w:szCs w:val="20"/>
                <w:lang w:val="es-CR"/>
              </w:rPr>
              <w:t>.</w:t>
            </w:r>
            <w:r w:rsidRPr="00315AAB">
              <w:rPr>
                <w:bCs/>
                <w:sz w:val="20"/>
                <w:szCs w:val="20"/>
                <w:lang w:val="es-CR"/>
              </w:rPr>
              <w:t>440</w:t>
            </w:r>
            <w:r w:rsidR="00190A0D" w:rsidRPr="00315AAB">
              <w:rPr>
                <w:bCs/>
                <w:sz w:val="20"/>
                <w:szCs w:val="20"/>
                <w:lang w:val="es-CR"/>
              </w:rPr>
              <w:t>.</w:t>
            </w:r>
            <w:r w:rsidRPr="00315AAB">
              <w:rPr>
                <w:bCs/>
                <w:sz w:val="20"/>
                <w:szCs w:val="20"/>
                <w:lang w:val="es-CR"/>
              </w:rPr>
              <w:t>133</w:t>
            </w:r>
          </w:p>
        </w:tc>
        <w:tc>
          <w:tcPr>
            <w:tcW w:w="1710" w:type="dxa"/>
            <w:shd w:val="clear" w:color="auto" w:fill="auto"/>
            <w:noWrap/>
            <w:vAlign w:val="bottom"/>
          </w:tcPr>
          <w:p w14:paraId="318ACA55" w14:textId="77777777" w:rsidR="0060300F" w:rsidRPr="00315AAB" w:rsidRDefault="00C43F5D" w:rsidP="0060300F">
            <w:pPr>
              <w:jc w:val="right"/>
              <w:rPr>
                <w:bCs/>
                <w:sz w:val="20"/>
                <w:szCs w:val="20"/>
                <w:lang w:val="es-CR"/>
              </w:rPr>
            </w:pPr>
            <w:r w:rsidRPr="00315AAB">
              <w:rPr>
                <w:bCs/>
                <w:sz w:val="20"/>
                <w:szCs w:val="20"/>
                <w:lang w:val="es-CR"/>
              </w:rPr>
              <w:t>6</w:t>
            </w:r>
            <w:r w:rsidR="00190A0D" w:rsidRPr="00315AAB">
              <w:rPr>
                <w:bCs/>
                <w:sz w:val="20"/>
                <w:szCs w:val="20"/>
                <w:lang w:val="es-CR"/>
              </w:rPr>
              <w:t>.</w:t>
            </w:r>
            <w:r w:rsidRPr="00315AAB">
              <w:rPr>
                <w:bCs/>
                <w:sz w:val="20"/>
                <w:szCs w:val="20"/>
                <w:lang w:val="es-CR"/>
              </w:rPr>
              <w:t>152</w:t>
            </w:r>
            <w:r w:rsidR="00190A0D" w:rsidRPr="00315AAB">
              <w:rPr>
                <w:bCs/>
                <w:sz w:val="20"/>
                <w:szCs w:val="20"/>
                <w:lang w:val="es-CR"/>
              </w:rPr>
              <w:t>.</w:t>
            </w:r>
            <w:r w:rsidRPr="00315AAB">
              <w:rPr>
                <w:bCs/>
                <w:sz w:val="20"/>
                <w:szCs w:val="20"/>
                <w:lang w:val="es-CR"/>
              </w:rPr>
              <w:t>561</w:t>
            </w:r>
            <w:r w:rsidR="00190A0D" w:rsidRPr="00315AAB">
              <w:rPr>
                <w:bCs/>
                <w:sz w:val="20"/>
                <w:szCs w:val="20"/>
                <w:lang w:val="es-CR"/>
              </w:rPr>
              <w:t>.</w:t>
            </w:r>
            <w:r w:rsidRPr="00315AAB">
              <w:rPr>
                <w:bCs/>
                <w:sz w:val="20"/>
                <w:szCs w:val="20"/>
                <w:lang w:val="es-CR"/>
              </w:rPr>
              <w:t>309</w:t>
            </w:r>
          </w:p>
        </w:tc>
        <w:tc>
          <w:tcPr>
            <w:tcW w:w="1680" w:type="dxa"/>
            <w:shd w:val="clear" w:color="auto" w:fill="auto"/>
            <w:noWrap/>
            <w:vAlign w:val="bottom"/>
          </w:tcPr>
          <w:p w14:paraId="3480E131" w14:textId="77777777" w:rsidR="0060300F" w:rsidRPr="00315AAB" w:rsidRDefault="00C43F5D" w:rsidP="0060300F">
            <w:pPr>
              <w:jc w:val="right"/>
              <w:rPr>
                <w:bCs/>
                <w:sz w:val="20"/>
                <w:szCs w:val="20"/>
                <w:lang w:val="es-CR"/>
              </w:rPr>
            </w:pPr>
            <w:r w:rsidRPr="00315AAB">
              <w:rPr>
                <w:bCs/>
                <w:sz w:val="20"/>
                <w:szCs w:val="20"/>
                <w:lang w:val="es-CR"/>
              </w:rPr>
              <w:t>6</w:t>
            </w:r>
            <w:r w:rsidR="00190A0D" w:rsidRPr="00315AAB">
              <w:rPr>
                <w:bCs/>
                <w:sz w:val="20"/>
                <w:szCs w:val="20"/>
                <w:lang w:val="es-CR"/>
              </w:rPr>
              <w:t>.</w:t>
            </w:r>
            <w:r w:rsidRPr="00315AAB">
              <w:rPr>
                <w:bCs/>
                <w:sz w:val="20"/>
                <w:szCs w:val="20"/>
                <w:lang w:val="es-CR"/>
              </w:rPr>
              <w:t>030</w:t>
            </w:r>
            <w:r w:rsidR="00190A0D" w:rsidRPr="00315AAB">
              <w:rPr>
                <w:bCs/>
                <w:sz w:val="20"/>
                <w:szCs w:val="20"/>
                <w:lang w:val="es-CR"/>
              </w:rPr>
              <w:t>.</w:t>
            </w:r>
            <w:r w:rsidRPr="00315AAB">
              <w:rPr>
                <w:bCs/>
                <w:sz w:val="20"/>
                <w:szCs w:val="20"/>
                <w:lang w:val="es-CR"/>
              </w:rPr>
              <w:t>399</w:t>
            </w:r>
            <w:r w:rsidR="00190A0D" w:rsidRPr="00315AAB">
              <w:rPr>
                <w:bCs/>
                <w:sz w:val="20"/>
                <w:szCs w:val="20"/>
                <w:lang w:val="es-CR"/>
              </w:rPr>
              <w:t>.</w:t>
            </w:r>
            <w:r w:rsidRPr="00315AAB">
              <w:rPr>
                <w:bCs/>
                <w:sz w:val="20"/>
                <w:szCs w:val="20"/>
                <w:lang w:val="es-CR"/>
              </w:rPr>
              <w:t>973</w:t>
            </w:r>
          </w:p>
        </w:tc>
        <w:tc>
          <w:tcPr>
            <w:tcW w:w="1350" w:type="dxa"/>
            <w:shd w:val="clear" w:color="auto" w:fill="auto"/>
            <w:noWrap/>
            <w:vAlign w:val="bottom"/>
          </w:tcPr>
          <w:p w14:paraId="4F4BE520" w14:textId="77777777" w:rsidR="0060300F" w:rsidRPr="00315AAB" w:rsidRDefault="00C43F5D" w:rsidP="0060300F">
            <w:pPr>
              <w:jc w:val="right"/>
              <w:rPr>
                <w:bCs/>
                <w:sz w:val="20"/>
                <w:szCs w:val="20"/>
                <w:lang w:val="es-CR"/>
              </w:rPr>
            </w:pPr>
            <w:r w:rsidRPr="00315AAB">
              <w:rPr>
                <w:bCs/>
                <w:sz w:val="20"/>
                <w:szCs w:val="20"/>
                <w:lang w:val="es-CR"/>
              </w:rPr>
              <w:t>16</w:t>
            </w:r>
            <w:r w:rsidR="00190A0D" w:rsidRPr="00315AAB">
              <w:rPr>
                <w:bCs/>
                <w:sz w:val="20"/>
                <w:szCs w:val="20"/>
                <w:lang w:val="es-CR"/>
              </w:rPr>
              <w:t>.</w:t>
            </w:r>
            <w:r w:rsidRPr="00315AAB">
              <w:rPr>
                <w:bCs/>
                <w:sz w:val="20"/>
                <w:szCs w:val="20"/>
                <w:lang w:val="es-CR"/>
              </w:rPr>
              <w:t>918</w:t>
            </w:r>
            <w:r w:rsidR="00190A0D" w:rsidRPr="00315AAB">
              <w:rPr>
                <w:bCs/>
                <w:sz w:val="20"/>
                <w:szCs w:val="20"/>
                <w:lang w:val="es-CR"/>
              </w:rPr>
              <w:t>.</w:t>
            </w:r>
            <w:r w:rsidRPr="00315AAB">
              <w:rPr>
                <w:bCs/>
                <w:sz w:val="20"/>
                <w:szCs w:val="20"/>
                <w:lang w:val="es-CR"/>
              </w:rPr>
              <w:t>052</w:t>
            </w:r>
          </w:p>
        </w:tc>
        <w:tc>
          <w:tcPr>
            <w:tcW w:w="1777" w:type="dxa"/>
            <w:gridSpan w:val="2"/>
            <w:shd w:val="clear" w:color="auto" w:fill="auto"/>
            <w:noWrap/>
            <w:vAlign w:val="bottom"/>
          </w:tcPr>
          <w:p w14:paraId="2DA1CBAD" w14:textId="77777777" w:rsidR="0060300F" w:rsidRPr="00315AAB" w:rsidRDefault="00C43F5D" w:rsidP="0060300F">
            <w:pPr>
              <w:jc w:val="right"/>
              <w:rPr>
                <w:bCs/>
                <w:sz w:val="20"/>
                <w:szCs w:val="20"/>
                <w:lang w:val="es-CR"/>
              </w:rPr>
            </w:pPr>
            <w:r w:rsidRPr="00315AAB">
              <w:rPr>
                <w:bCs/>
                <w:sz w:val="20"/>
                <w:szCs w:val="20"/>
                <w:lang w:val="es-CR"/>
              </w:rPr>
              <w:t>13</w:t>
            </w:r>
            <w:r w:rsidR="00190A0D" w:rsidRPr="00315AAB">
              <w:rPr>
                <w:bCs/>
                <w:sz w:val="20"/>
                <w:szCs w:val="20"/>
                <w:lang w:val="es-CR"/>
              </w:rPr>
              <w:t>.</w:t>
            </w:r>
            <w:r w:rsidRPr="00315AAB">
              <w:rPr>
                <w:bCs/>
                <w:sz w:val="20"/>
                <w:szCs w:val="20"/>
                <w:lang w:val="es-CR"/>
              </w:rPr>
              <w:t>633</w:t>
            </w:r>
            <w:r w:rsidR="00190A0D" w:rsidRPr="00315AAB">
              <w:rPr>
                <w:bCs/>
                <w:sz w:val="20"/>
                <w:szCs w:val="20"/>
                <w:lang w:val="es-CR"/>
              </w:rPr>
              <w:t>.</w:t>
            </w:r>
            <w:r w:rsidRPr="00315AAB">
              <w:rPr>
                <w:bCs/>
                <w:sz w:val="20"/>
                <w:szCs w:val="20"/>
                <w:lang w:val="es-CR"/>
              </w:rPr>
              <w:t>319</w:t>
            </w:r>
            <w:r w:rsidR="00190A0D" w:rsidRPr="00315AAB">
              <w:rPr>
                <w:bCs/>
                <w:sz w:val="20"/>
                <w:szCs w:val="20"/>
                <w:lang w:val="es-CR"/>
              </w:rPr>
              <w:t>.</w:t>
            </w:r>
            <w:r w:rsidRPr="00315AAB">
              <w:rPr>
                <w:bCs/>
                <w:sz w:val="20"/>
                <w:szCs w:val="20"/>
                <w:lang w:val="es-CR"/>
              </w:rPr>
              <w:t>467</w:t>
            </w:r>
          </w:p>
        </w:tc>
      </w:tr>
      <w:tr w:rsidR="0060300F" w:rsidRPr="00315AAB" w14:paraId="1A9ED480" w14:textId="77777777" w:rsidTr="0060300F">
        <w:trPr>
          <w:trHeight w:val="211"/>
        </w:trPr>
        <w:tc>
          <w:tcPr>
            <w:tcW w:w="2693" w:type="dxa"/>
            <w:shd w:val="clear" w:color="auto" w:fill="auto"/>
            <w:noWrap/>
            <w:vAlign w:val="bottom"/>
            <w:hideMark/>
          </w:tcPr>
          <w:p w14:paraId="73693B0D" w14:textId="77777777" w:rsidR="0060300F" w:rsidRPr="00315AAB" w:rsidRDefault="0060300F" w:rsidP="0005775C">
            <w:pPr>
              <w:rPr>
                <w:color w:val="000000"/>
                <w:sz w:val="20"/>
                <w:szCs w:val="20"/>
                <w:lang w:val="es-CR" w:eastAsia="es-ES"/>
              </w:rPr>
            </w:pPr>
            <w:r w:rsidRPr="00315AAB">
              <w:rPr>
                <w:color w:val="000000"/>
                <w:sz w:val="20"/>
                <w:szCs w:val="20"/>
                <w:lang w:val="es-CR" w:eastAsia="es-ES"/>
              </w:rPr>
              <w:t xml:space="preserve">Gasto por depreciación sobre </w:t>
            </w:r>
            <w:r w:rsidR="00346115" w:rsidRPr="00315AAB">
              <w:rPr>
                <w:color w:val="000000"/>
                <w:sz w:val="20"/>
                <w:szCs w:val="20"/>
                <w:lang w:val="es-CR" w:eastAsia="es-ES"/>
              </w:rPr>
              <w:t xml:space="preserve">costo </w:t>
            </w:r>
            <w:r w:rsidRPr="00315AAB">
              <w:rPr>
                <w:color w:val="000000"/>
                <w:sz w:val="20"/>
                <w:szCs w:val="20"/>
                <w:lang w:val="es-CR" w:eastAsia="es-ES"/>
              </w:rPr>
              <w:t>revalua</w:t>
            </w:r>
            <w:r w:rsidR="00346115" w:rsidRPr="00315AAB">
              <w:rPr>
                <w:color w:val="000000"/>
                <w:sz w:val="20"/>
                <w:szCs w:val="20"/>
                <w:lang w:val="es-CR" w:eastAsia="es-ES"/>
              </w:rPr>
              <w:t>do</w:t>
            </w:r>
          </w:p>
        </w:tc>
        <w:tc>
          <w:tcPr>
            <w:tcW w:w="240" w:type="dxa"/>
            <w:vAlign w:val="bottom"/>
          </w:tcPr>
          <w:p w14:paraId="270B46BA" w14:textId="77777777" w:rsidR="0060300F" w:rsidRPr="00315AAB" w:rsidRDefault="0060300F" w:rsidP="0060300F">
            <w:pPr>
              <w:jc w:val="center"/>
              <w:rPr>
                <w:sz w:val="20"/>
                <w:szCs w:val="20"/>
                <w:lang w:val="es-CR" w:eastAsia="es-ES"/>
              </w:rPr>
            </w:pPr>
          </w:p>
        </w:tc>
        <w:tc>
          <w:tcPr>
            <w:tcW w:w="1710" w:type="dxa"/>
            <w:shd w:val="clear" w:color="auto" w:fill="auto"/>
            <w:noWrap/>
            <w:vAlign w:val="bottom"/>
          </w:tcPr>
          <w:p w14:paraId="76A521B6" w14:textId="77777777" w:rsidR="0060300F" w:rsidRPr="00315AAB" w:rsidRDefault="0060300F" w:rsidP="0060300F">
            <w:pPr>
              <w:jc w:val="center"/>
              <w:rPr>
                <w:bCs/>
                <w:sz w:val="20"/>
                <w:szCs w:val="20"/>
                <w:lang w:val="es-CR" w:eastAsia="es-CR"/>
              </w:rPr>
            </w:pPr>
            <w:r w:rsidRPr="00315AAB">
              <w:rPr>
                <w:bCs/>
                <w:sz w:val="20"/>
                <w:szCs w:val="20"/>
                <w:lang w:val="es-CR" w:eastAsia="es-CR"/>
              </w:rPr>
              <w:t>-</w:t>
            </w:r>
          </w:p>
        </w:tc>
        <w:tc>
          <w:tcPr>
            <w:tcW w:w="1710" w:type="dxa"/>
            <w:shd w:val="clear" w:color="auto" w:fill="auto"/>
            <w:noWrap/>
            <w:vAlign w:val="bottom"/>
          </w:tcPr>
          <w:p w14:paraId="380B42A5" w14:textId="77777777" w:rsidR="0060300F" w:rsidRPr="00315AAB" w:rsidRDefault="00C43F5D" w:rsidP="0060300F">
            <w:pPr>
              <w:jc w:val="right"/>
              <w:rPr>
                <w:bCs/>
                <w:sz w:val="20"/>
                <w:szCs w:val="20"/>
                <w:lang w:val="es-CR"/>
              </w:rPr>
            </w:pPr>
            <w:r w:rsidRPr="00315AAB">
              <w:rPr>
                <w:bCs/>
                <w:sz w:val="20"/>
                <w:szCs w:val="20"/>
                <w:lang w:val="es-CR"/>
              </w:rPr>
              <w:t>1</w:t>
            </w:r>
            <w:r w:rsidR="00190A0D" w:rsidRPr="00315AAB">
              <w:rPr>
                <w:bCs/>
                <w:sz w:val="20"/>
                <w:szCs w:val="20"/>
                <w:lang w:val="es-CR"/>
              </w:rPr>
              <w:t>.</w:t>
            </w:r>
            <w:r w:rsidRPr="00315AAB">
              <w:rPr>
                <w:bCs/>
                <w:sz w:val="20"/>
                <w:szCs w:val="20"/>
                <w:lang w:val="es-CR"/>
              </w:rPr>
              <w:t>462</w:t>
            </w:r>
            <w:r w:rsidR="00190A0D" w:rsidRPr="00315AAB">
              <w:rPr>
                <w:bCs/>
                <w:sz w:val="20"/>
                <w:szCs w:val="20"/>
                <w:lang w:val="es-CR"/>
              </w:rPr>
              <w:t>.</w:t>
            </w:r>
            <w:r w:rsidRPr="00315AAB">
              <w:rPr>
                <w:bCs/>
                <w:sz w:val="20"/>
                <w:szCs w:val="20"/>
                <w:lang w:val="es-CR"/>
              </w:rPr>
              <w:t>409</w:t>
            </w:r>
            <w:r w:rsidR="00190A0D" w:rsidRPr="00315AAB">
              <w:rPr>
                <w:bCs/>
                <w:sz w:val="20"/>
                <w:szCs w:val="20"/>
                <w:lang w:val="es-CR"/>
              </w:rPr>
              <w:t>.</w:t>
            </w:r>
            <w:r w:rsidRPr="00315AAB">
              <w:rPr>
                <w:bCs/>
                <w:sz w:val="20"/>
                <w:szCs w:val="20"/>
                <w:lang w:val="es-CR"/>
              </w:rPr>
              <w:t>623</w:t>
            </w:r>
          </w:p>
        </w:tc>
        <w:tc>
          <w:tcPr>
            <w:tcW w:w="1710" w:type="dxa"/>
            <w:shd w:val="clear" w:color="auto" w:fill="auto"/>
            <w:noWrap/>
            <w:vAlign w:val="bottom"/>
          </w:tcPr>
          <w:p w14:paraId="230893C7" w14:textId="77777777" w:rsidR="0060300F" w:rsidRPr="00315AAB" w:rsidRDefault="00C43F5D" w:rsidP="0060300F">
            <w:pPr>
              <w:jc w:val="center"/>
              <w:rPr>
                <w:bCs/>
                <w:sz w:val="20"/>
                <w:szCs w:val="20"/>
                <w:lang w:val="es-CR"/>
              </w:rPr>
            </w:pPr>
            <w:r w:rsidRPr="00315AAB">
              <w:rPr>
                <w:bCs/>
                <w:sz w:val="20"/>
                <w:szCs w:val="20"/>
                <w:lang w:val="es-CR"/>
              </w:rPr>
              <w:t>-</w:t>
            </w:r>
          </w:p>
        </w:tc>
        <w:tc>
          <w:tcPr>
            <w:tcW w:w="1680" w:type="dxa"/>
            <w:shd w:val="clear" w:color="auto" w:fill="auto"/>
            <w:noWrap/>
            <w:vAlign w:val="bottom"/>
          </w:tcPr>
          <w:p w14:paraId="1B19F8FC" w14:textId="77777777" w:rsidR="0060300F" w:rsidRPr="00315AAB" w:rsidRDefault="00C43F5D" w:rsidP="0060300F">
            <w:pPr>
              <w:jc w:val="center"/>
              <w:rPr>
                <w:bCs/>
                <w:sz w:val="20"/>
                <w:szCs w:val="20"/>
                <w:lang w:val="es-CR"/>
              </w:rPr>
            </w:pPr>
            <w:r w:rsidRPr="00315AAB">
              <w:rPr>
                <w:bCs/>
                <w:sz w:val="20"/>
                <w:szCs w:val="20"/>
                <w:lang w:val="es-CR"/>
              </w:rPr>
              <w:t>-</w:t>
            </w:r>
          </w:p>
        </w:tc>
        <w:tc>
          <w:tcPr>
            <w:tcW w:w="1350" w:type="dxa"/>
            <w:shd w:val="clear" w:color="auto" w:fill="auto"/>
            <w:noWrap/>
            <w:vAlign w:val="bottom"/>
          </w:tcPr>
          <w:p w14:paraId="4E719E28" w14:textId="77777777" w:rsidR="0060300F" w:rsidRPr="00315AAB" w:rsidRDefault="00C43F5D" w:rsidP="0060300F">
            <w:pPr>
              <w:jc w:val="center"/>
              <w:rPr>
                <w:bCs/>
                <w:sz w:val="20"/>
                <w:szCs w:val="20"/>
                <w:lang w:val="es-CR"/>
              </w:rPr>
            </w:pPr>
            <w:r w:rsidRPr="00315AAB">
              <w:rPr>
                <w:bCs/>
                <w:sz w:val="20"/>
                <w:szCs w:val="20"/>
                <w:lang w:val="es-CR"/>
              </w:rPr>
              <w:t>-</w:t>
            </w:r>
          </w:p>
        </w:tc>
        <w:tc>
          <w:tcPr>
            <w:tcW w:w="1777" w:type="dxa"/>
            <w:gridSpan w:val="2"/>
            <w:shd w:val="clear" w:color="auto" w:fill="auto"/>
            <w:noWrap/>
            <w:vAlign w:val="bottom"/>
          </w:tcPr>
          <w:p w14:paraId="77CD50BA" w14:textId="77777777" w:rsidR="0060300F" w:rsidRPr="00315AAB" w:rsidRDefault="00C43F5D" w:rsidP="0060300F">
            <w:pPr>
              <w:jc w:val="right"/>
              <w:rPr>
                <w:bCs/>
                <w:sz w:val="20"/>
                <w:szCs w:val="20"/>
                <w:lang w:val="es-CR"/>
              </w:rPr>
            </w:pPr>
            <w:r w:rsidRPr="00315AAB">
              <w:rPr>
                <w:bCs/>
                <w:sz w:val="20"/>
                <w:szCs w:val="20"/>
                <w:lang w:val="es-CR"/>
              </w:rPr>
              <w:t>1</w:t>
            </w:r>
            <w:r w:rsidR="00190A0D" w:rsidRPr="00315AAB">
              <w:rPr>
                <w:bCs/>
                <w:sz w:val="20"/>
                <w:szCs w:val="20"/>
                <w:lang w:val="es-CR"/>
              </w:rPr>
              <w:t>.</w:t>
            </w:r>
            <w:r w:rsidRPr="00315AAB">
              <w:rPr>
                <w:bCs/>
                <w:sz w:val="20"/>
                <w:szCs w:val="20"/>
                <w:lang w:val="es-CR"/>
              </w:rPr>
              <w:t>462</w:t>
            </w:r>
            <w:r w:rsidR="00190A0D" w:rsidRPr="00315AAB">
              <w:rPr>
                <w:bCs/>
                <w:sz w:val="20"/>
                <w:szCs w:val="20"/>
                <w:lang w:val="es-CR"/>
              </w:rPr>
              <w:t>.</w:t>
            </w:r>
            <w:r w:rsidRPr="00315AAB">
              <w:rPr>
                <w:bCs/>
                <w:sz w:val="20"/>
                <w:szCs w:val="20"/>
                <w:lang w:val="es-CR"/>
              </w:rPr>
              <w:t>409</w:t>
            </w:r>
            <w:r w:rsidR="00190A0D" w:rsidRPr="00315AAB">
              <w:rPr>
                <w:bCs/>
                <w:sz w:val="20"/>
                <w:szCs w:val="20"/>
                <w:lang w:val="es-CR"/>
              </w:rPr>
              <w:t>.</w:t>
            </w:r>
            <w:r w:rsidRPr="00315AAB">
              <w:rPr>
                <w:bCs/>
                <w:sz w:val="20"/>
                <w:szCs w:val="20"/>
                <w:lang w:val="es-CR"/>
              </w:rPr>
              <w:t>623</w:t>
            </w:r>
          </w:p>
        </w:tc>
      </w:tr>
      <w:tr w:rsidR="0060300F" w:rsidRPr="00315AAB" w14:paraId="5FEF211A" w14:textId="77777777" w:rsidTr="0060300F">
        <w:trPr>
          <w:trHeight w:val="82"/>
        </w:trPr>
        <w:tc>
          <w:tcPr>
            <w:tcW w:w="2693" w:type="dxa"/>
            <w:shd w:val="clear" w:color="auto" w:fill="auto"/>
            <w:noWrap/>
            <w:vAlign w:val="bottom"/>
            <w:hideMark/>
          </w:tcPr>
          <w:p w14:paraId="5A4AFFC0" w14:textId="77777777" w:rsidR="0060300F" w:rsidRPr="00315AAB" w:rsidRDefault="0060300F" w:rsidP="0005775C">
            <w:pPr>
              <w:rPr>
                <w:color w:val="000000"/>
                <w:sz w:val="20"/>
                <w:szCs w:val="20"/>
                <w:lang w:val="es-CR" w:eastAsia="es-ES"/>
              </w:rPr>
            </w:pPr>
            <w:r w:rsidRPr="00315AAB">
              <w:rPr>
                <w:color w:val="000000"/>
                <w:sz w:val="20"/>
                <w:szCs w:val="20"/>
                <w:lang w:val="es-CR" w:eastAsia="es-ES"/>
              </w:rPr>
              <w:t>Retiros</w:t>
            </w:r>
          </w:p>
        </w:tc>
        <w:tc>
          <w:tcPr>
            <w:tcW w:w="240" w:type="dxa"/>
            <w:vAlign w:val="bottom"/>
          </w:tcPr>
          <w:p w14:paraId="0A424D02" w14:textId="77777777" w:rsidR="0060300F" w:rsidRPr="00315AAB" w:rsidRDefault="0060300F" w:rsidP="0060300F">
            <w:pPr>
              <w:jc w:val="center"/>
              <w:rPr>
                <w:sz w:val="20"/>
                <w:szCs w:val="20"/>
                <w:lang w:val="es-CR" w:eastAsia="es-ES"/>
              </w:rPr>
            </w:pPr>
          </w:p>
        </w:tc>
        <w:tc>
          <w:tcPr>
            <w:tcW w:w="1710" w:type="dxa"/>
            <w:shd w:val="clear" w:color="auto" w:fill="auto"/>
            <w:noWrap/>
            <w:vAlign w:val="bottom"/>
          </w:tcPr>
          <w:p w14:paraId="2C90FA8D" w14:textId="77777777" w:rsidR="0060300F" w:rsidRPr="00315AAB" w:rsidRDefault="0060300F" w:rsidP="0060300F">
            <w:pPr>
              <w:jc w:val="center"/>
              <w:rPr>
                <w:bCs/>
                <w:sz w:val="20"/>
                <w:szCs w:val="20"/>
                <w:lang w:val="es-CR" w:eastAsia="es-CR"/>
              </w:rPr>
            </w:pPr>
            <w:r w:rsidRPr="00315AAB">
              <w:rPr>
                <w:bCs/>
                <w:sz w:val="20"/>
                <w:szCs w:val="20"/>
                <w:lang w:val="es-CR" w:eastAsia="es-CR"/>
              </w:rPr>
              <w:t>-</w:t>
            </w:r>
          </w:p>
        </w:tc>
        <w:tc>
          <w:tcPr>
            <w:tcW w:w="1710" w:type="dxa"/>
            <w:shd w:val="clear" w:color="auto" w:fill="auto"/>
            <w:noWrap/>
            <w:vAlign w:val="bottom"/>
          </w:tcPr>
          <w:p w14:paraId="50E8CF3C" w14:textId="77777777" w:rsidR="0060300F" w:rsidRPr="00315AAB" w:rsidRDefault="00C43F5D" w:rsidP="0060300F">
            <w:pPr>
              <w:jc w:val="right"/>
              <w:rPr>
                <w:bCs/>
                <w:sz w:val="20"/>
                <w:szCs w:val="20"/>
                <w:lang w:val="es-CR"/>
              </w:rPr>
            </w:pPr>
            <w:r w:rsidRPr="00315AAB">
              <w:rPr>
                <w:bCs/>
                <w:sz w:val="20"/>
                <w:szCs w:val="20"/>
                <w:lang w:val="es-CR"/>
              </w:rPr>
              <w:t>(20</w:t>
            </w:r>
            <w:r w:rsidR="00190A0D" w:rsidRPr="00315AAB">
              <w:rPr>
                <w:bCs/>
                <w:sz w:val="20"/>
                <w:szCs w:val="20"/>
                <w:lang w:val="es-CR"/>
              </w:rPr>
              <w:t>.</w:t>
            </w:r>
            <w:r w:rsidRPr="00315AAB">
              <w:rPr>
                <w:bCs/>
                <w:sz w:val="20"/>
                <w:szCs w:val="20"/>
                <w:lang w:val="es-CR"/>
              </w:rPr>
              <w:t>459</w:t>
            </w:r>
            <w:r w:rsidR="00190A0D" w:rsidRPr="00315AAB">
              <w:rPr>
                <w:bCs/>
                <w:sz w:val="20"/>
                <w:szCs w:val="20"/>
                <w:lang w:val="es-CR"/>
              </w:rPr>
              <w:t>.</w:t>
            </w:r>
            <w:r w:rsidRPr="00315AAB">
              <w:rPr>
                <w:bCs/>
                <w:sz w:val="20"/>
                <w:szCs w:val="20"/>
                <w:lang w:val="es-CR"/>
              </w:rPr>
              <w:t>937)</w:t>
            </w:r>
          </w:p>
        </w:tc>
        <w:tc>
          <w:tcPr>
            <w:tcW w:w="1710" w:type="dxa"/>
            <w:shd w:val="clear" w:color="auto" w:fill="auto"/>
            <w:noWrap/>
            <w:vAlign w:val="bottom"/>
          </w:tcPr>
          <w:p w14:paraId="0E630CBD" w14:textId="77777777" w:rsidR="0060300F" w:rsidRPr="00315AAB" w:rsidRDefault="00C43F5D" w:rsidP="0060300F">
            <w:pPr>
              <w:jc w:val="right"/>
              <w:rPr>
                <w:bCs/>
                <w:sz w:val="20"/>
                <w:szCs w:val="20"/>
                <w:lang w:val="es-CR"/>
              </w:rPr>
            </w:pPr>
            <w:r w:rsidRPr="00315AAB">
              <w:rPr>
                <w:bCs/>
                <w:sz w:val="20"/>
                <w:szCs w:val="20"/>
                <w:lang w:val="es-CR"/>
              </w:rPr>
              <w:t>(3</w:t>
            </w:r>
            <w:r w:rsidR="00190A0D" w:rsidRPr="00315AAB">
              <w:rPr>
                <w:bCs/>
                <w:sz w:val="20"/>
                <w:szCs w:val="20"/>
                <w:lang w:val="es-CR"/>
              </w:rPr>
              <w:t>.</w:t>
            </w:r>
            <w:r w:rsidRPr="00315AAB">
              <w:rPr>
                <w:bCs/>
                <w:sz w:val="20"/>
                <w:szCs w:val="20"/>
                <w:lang w:val="es-CR"/>
              </w:rPr>
              <w:t>133</w:t>
            </w:r>
            <w:r w:rsidR="00190A0D" w:rsidRPr="00315AAB">
              <w:rPr>
                <w:bCs/>
                <w:sz w:val="20"/>
                <w:szCs w:val="20"/>
                <w:lang w:val="es-CR"/>
              </w:rPr>
              <w:t>.</w:t>
            </w:r>
            <w:r w:rsidRPr="00315AAB">
              <w:rPr>
                <w:bCs/>
                <w:sz w:val="20"/>
                <w:szCs w:val="20"/>
                <w:lang w:val="es-CR"/>
              </w:rPr>
              <w:t>446</w:t>
            </w:r>
            <w:r w:rsidR="00190A0D" w:rsidRPr="00315AAB">
              <w:rPr>
                <w:bCs/>
                <w:sz w:val="20"/>
                <w:szCs w:val="20"/>
                <w:lang w:val="es-CR"/>
              </w:rPr>
              <w:t>.</w:t>
            </w:r>
            <w:r w:rsidRPr="00315AAB">
              <w:rPr>
                <w:bCs/>
                <w:sz w:val="20"/>
                <w:szCs w:val="20"/>
                <w:lang w:val="es-CR"/>
              </w:rPr>
              <w:t>364)</w:t>
            </w:r>
          </w:p>
        </w:tc>
        <w:tc>
          <w:tcPr>
            <w:tcW w:w="1680" w:type="dxa"/>
            <w:shd w:val="clear" w:color="auto" w:fill="auto"/>
            <w:noWrap/>
            <w:vAlign w:val="bottom"/>
          </w:tcPr>
          <w:p w14:paraId="08EC5D45" w14:textId="77777777" w:rsidR="0060300F" w:rsidRPr="00315AAB" w:rsidRDefault="00C43F5D" w:rsidP="0060300F">
            <w:pPr>
              <w:jc w:val="right"/>
              <w:rPr>
                <w:bCs/>
                <w:sz w:val="20"/>
                <w:szCs w:val="20"/>
                <w:lang w:val="es-CR"/>
              </w:rPr>
            </w:pPr>
            <w:r w:rsidRPr="00315AAB">
              <w:rPr>
                <w:bCs/>
                <w:sz w:val="20"/>
                <w:szCs w:val="20"/>
                <w:lang w:val="es-CR"/>
              </w:rPr>
              <w:t>(5</w:t>
            </w:r>
            <w:r w:rsidR="00190A0D" w:rsidRPr="00315AAB">
              <w:rPr>
                <w:bCs/>
                <w:sz w:val="20"/>
                <w:szCs w:val="20"/>
                <w:lang w:val="es-CR"/>
              </w:rPr>
              <w:t>.</w:t>
            </w:r>
            <w:r w:rsidRPr="00315AAB">
              <w:rPr>
                <w:bCs/>
                <w:sz w:val="20"/>
                <w:szCs w:val="20"/>
                <w:lang w:val="es-CR"/>
              </w:rPr>
              <w:t>245</w:t>
            </w:r>
            <w:r w:rsidR="00190A0D" w:rsidRPr="00315AAB">
              <w:rPr>
                <w:bCs/>
                <w:sz w:val="20"/>
                <w:szCs w:val="20"/>
                <w:lang w:val="es-CR"/>
              </w:rPr>
              <w:t>.</w:t>
            </w:r>
            <w:r w:rsidRPr="00315AAB">
              <w:rPr>
                <w:bCs/>
                <w:sz w:val="20"/>
                <w:szCs w:val="20"/>
                <w:lang w:val="es-CR"/>
              </w:rPr>
              <w:t>700</w:t>
            </w:r>
            <w:r w:rsidR="00190A0D" w:rsidRPr="00315AAB">
              <w:rPr>
                <w:bCs/>
                <w:sz w:val="20"/>
                <w:szCs w:val="20"/>
                <w:lang w:val="es-CR"/>
              </w:rPr>
              <w:t>.</w:t>
            </w:r>
            <w:r w:rsidRPr="00315AAB">
              <w:rPr>
                <w:bCs/>
                <w:sz w:val="20"/>
                <w:szCs w:val="20"/>
                <w:lang w:val="es-CR"/>
              </w:rPr>
              <w:t>856)</w:t>
            </w:r>
          </w:p>
        </w:tc>
        <w:tc>
          <w:tcPr>
            <w:tcW w:w="1350" w:type="dxa"/>
            <w:shd w:val="clear" w:color="auto" w:fill="auto"/>
            <w:noWrap/>
            <w:vAlign w:val="bottom"/>
          </w:tcPr>
          <w:p w14:paraId="6EC2D2CA" w14:textId="77777777" w:rsidR="0060300F" w:rsidRPr="00315AAB" w:rsidRDefault="00C43F5D" w:rsidP="0060300F">
            <w:pPr>
              <w:jc w:val="center"/>
              <w:rPr>
                <w:bCs/>
                <w:sz w:val="20"/>
                <w:szCs w:val="20"/>
                <w:lang w:val="es-CR"/>
              </w:rPr>
            </w:pPr>
            <w:r w:rsidRPr="00315AAB">
              <w:rPr>
                <w:bCs/>
                <w:sz w:val="20"/>
                <w:szCs w:val="20"/>
                <w:lang w:val="es-CR"/>
              </w:rPr>
              <w:t>-</w:t>
            </w:r>
          </w:p>
        </w:tc>
        <w:tc>
          <w:tcPr>
            <w:tcW w:w="1777" w:type="dxa"/>
            <w:gridSpan w:val="2"/>
            <w:shd w:val="clear" w:color="auto" w:fill="auto"/>
            <w:noWrap/>
            <w:vAlign w:val="bottom"/>
          </w:tcPr>
          <w:p w14:paraId="431D8E76" w14:textId="77777777" w:rsidR="0060300F" w:rsidRPr="00315AAB" w:rsidRDefault="00C43F5D" w:rsidP="0060300F">
            <w:pPr>
              <w:jc w:val="right"/>
              <w:rPr>
                <w:bCs/>
                <w:sz w:val="20"/>
                <w:szCs w:val="20"/>
                <w:lang w:val="es-CR"/>
              </w:rPr>
            </w:pPr>
            <w:r w:rsidRPr="00315AAB">
              <w:rPr>
                <w:bCs/>
                <w:sz w:val="20"/>
                <w:szCs w:val="20"/>
                <w:lang w:val="es-CR"/>
              </w:rPr>
              <w:t>(8</w:t>
            </w:r>
            <w:r w:rsidR="00190A0D" w:rsidRPr="00315AAB">
              <w:rPr>
                <w:bCs/>
                <w:sz w:val="20"/>
                <w:szCs w:val="20"/>
                <w:lang w:val="es-CR"/>
              </w:rPr>
              <w:t>.</w:t>
            </w:r>
            <w:r w:rsidRPr="00315AAB">
              <w:rPr>
                <w:bCs/>
                <w:sz w:val="20"/>
                <w:szCs w:val="20"/>
                <w:lang w:val="es-CR"/>
              </w:rPr>
              <w:t>399</w:t>
            </w:r>
            <w:r w:rsidR="00190A0D" w:rsidRPr="00315AAB">
              <w:rPr>
                <w:bCs/>
                <w:sz w:val="20"/>
                <w:szCs w:val="20"/>
                <w:lang w:val="es-CR"/>
              </w:rPr>
              <w:t>.</w:t>
            </w:r>
            <w:r w:rsidRPr="00315AAB">
              <w:rPr>
                <w:bCs/>
                <w:sz w:val="20"/>
                <w:szCs w:val="20"/>
                <w:lang w:val="es-CR"/>
              </w:rPr>
              <w:t>607</w:t>
            </w:r>
            <w:r w:rsidR="00190A0D" w:rsidRPr="00315AAB">
              <w:rPr>
                <w:bCs/>
                <w:sz w:val="20"/>
                <w:szCs w:val="20"/>
                <w:lang w:val="es-CR"/>
              </w:rPr>
              <w:t>.</w:t>
            </w:r>
            <w:r w:rsidRPr="00315AAB">
              <w:rPr>
                <w:bCs/>
                <w:sz w:val="20"/>
                <w:szCs w:val="20"/>
                <w:lang w:val="es-CR"/>
              </w:rPr>
              <w:t>157)</w:t>
            </w:r>
          </w:p>
        </w:tc>
      </w:tr>
      <w:tr w:rsidR="0060300F" w:rsidRPr="00315AAB" w14:paraId="65975D54" w14:textId="77777777" w:rsidTr="0060300F">
        <w:trPr>
          <w:trHeight w:val="82"/>
        </w:trPr>
        <w:tc>
          <w:tcPr>
            <w:tcW w:w="2693" w:type="dxa"/>
            <w:shd w:val="clear" w:color="auto" w:fill="auto"/>
            <w:noWrap/>
            <w:vAlign w:val="bottom"/>
          </w:tcPr>
          <w:p w14:paraId="73D5D349" w14:textId="77777777" w:rsidR="0060300F" w:rsidRPr="00315AAB" w:rsidRDefault="0060300F" w:rsidP="0005775C">
            <w:pPr>
              <w:rPr>
                <w:color w:val="000000"/>
                <w:sz w:val="20"/>
                <w:szCs w:val="20"/>
                <w:lang w:val="es-CR" w:eastAsia="es-ES"/>
              </w:rPr>
            </w:pPr>
            <w:r w:rsidRPr="00315AAB">
              <w:rPr>
                <w:color w:val="000000"/>
                <w:sz w:val="20"/>
                <w:szCs w:val="20"/>
                <w:lang w:val="es-CR" w:eastAsia="es-ES"/>
              </w:rPr>
              <w:t>Ventas</w:t>
            </w:r>
          </w:p>
        </w:tc>
        <w:tc>
          <w:tcPr>
            <w:tcW w:w="240" w:type="dxa"/>
            <w:vAlign w:val="bottom"/>
          </w:tcPr>
          <w:p w14:paraId="6D17867C" w14:textId="77777777" w:rsidR="0060300F" w:rsidRPr="00315AAB" w:rsidRDefault="0060300F" w:rsidP="0060300F">
            <w:pPr>
              <w:jc w:val="center"/>
              <w:rPr>
                <w:sz w:val="20"/>
                <w:szCs w:val="20"/>
                <w:lang w:val="es-CR" w:eastAsia="es-ES"/>
              </w:rPr>
            </w:pPr>
          </w:p>
        </w:tc>
        <w:tc>
          <w:tcPr>
            <w:tcW w:w="1710" w:type="dxa"/>
            <w:shd w:val="clear" w:color="auto" w:fill="auto"/>
            <w:noWrap/>
            <w:vAlign w:val="bottom"/>
          </w:tcPr>
          <w:p w14:paraId="3A8F43B3" w14:textId="77777777" w:rsidR="0060300F" w:rsidRPr="00315AAB" w:rsidRDefault="0060300F" w:rsidP="0060300F">
            <w:pPr>
              <w:jc w:val="center"/>
              <w:rPr>
                <w:bCs/>
                <w:sz w:val="20"/>
                <w:szCs w:val="20"/>
                <w:lang w:val="es-CR" w:eastAsia="es-CR"/>
              </w:rPr>
            </w:pPr>
            <w:r w:rsidRPr="00315AAB">
              <w:rPr>
                <w:bCs/>
                <w:sz w:val="20"/>
                <w:szCs w:val="20"/>
                <w:lang w:val="es-CR" w:eastAsia="es-CR"/>
              </w:rPr>
              <w:t>-</w:t>
            </w:r>
          </w:p>
        </w:tc>
        <w:tc>
          <w:tcPr>
            <w:tcW w:w="1710" w:type="dxa"/>
            <w:shd w:val="clear" w:color="auto" w:fill="auto"/>
            <w:noWrap/>
            <w:vAlign w:val="bottom"/>
          </w:tcPr>
          <w:p w14:paraId="2524FF39" w14:textId="77777777" w:rsidR="0060300F" w:rsidRPr="00315AAB" w:rsidRDefault="00C43F5D" w:rsidP="0060300F">
            <w:pPr>
              <w:jc w:val="right"/>
              <w:rPr>
                <w:bCs/>
                <w:sz w:val="20"/>
                <w:szCs w:val="20"/>
                <w:lang w:val="es-CR"/>
              </w:rPr>
            </w:pPr>
            <w:r w:rsidRPr="00315AAB">
              <w:rPr>
                <w:bCs/>
                <w:sz w:val="20"/>
                <w:szCs w:val="20"/>
                <w:lang w:val="es-CR"/>
              </w:rPr>
              <w:t>(101</w:t>
            </w:r>
            <w:r w:rsidR="00190A0D" w:rsidRPr="00315AAB">
              <w:rPr>
                <w:bCs/>
                <w:sz w:val="20"/>
                <w:szCs w:val="20"/>
                <w:lang w:val="es-CR"/>
              </w:rPr>
              <w:t>.</w:t>
            </w:r>
            <w:r w:rsidRPr="00315AAB">
              <w:rPr>
                <w:bCs/>
                <w:sz w:val="20"/>
                <w:szCs w:val="20"/>
                <w:lang w:val="es-CR"/>
              </w:rPr>
              <w:t>779</w:t>
            </w:r>
            <w:r w:rsidR="00190A0D" w:rsidRPr="00315AAB">
              <w:rPr>
                <w:bCs/>
                <w:sz w:val="20"/>
                <w:szCs w:val="20"/>
                <w:lang w:val="es-CR"/>
              </w:rPr>
              <w:t>.</w:t>
            </w:r>
            <w:r w:rsidRPr="00315AAB">
              <w:rPr>
                <w:bCs/>
                <w:sz w:val="20"/>
                <w:szCs w:val="20"/>
                <w:lang w:val="es-CR"/>
              </w:rPr>
              <w:t>142)</w:t>
            </w:r>
          </w:p>
        </w:tc>
        <w:tc>
          <w:tcPr>
            <w:tcW w:w="1710" w:type="dxa"/>
            <w:shd w:val="clear" w:color="auto" w:fill="auto"/>
            <w:noWrap/>
            <w:vAlign w:val="bottom"/>
          </w:tcPr>
          <w:p w14:paraId="175FF557" w14:textId="77777777" w:rsidR="0060300F" w:rsidRPr="00315AAB" w:rsidRDefault="00C43F5D" w:rsidP="0060300F">
            <w:pPr>
              <w:jc w:val="right"/>
              <w:rPr>
                <w:bCs/>
                <w:sz w:val="20"/>
                <w:szCs w:val="20"/>
                <w:lang w:val="es-CR"/>
              </w:rPr>
            </w:pPr>
            <w:r w:rsidRPr="00315AAB">
              <w:rPr>
                <w:bCs/>
                <w:sz w:val="20"/>
                <w:szCs w:val="20"/>
                <w:lang w:val="es-CR"/>
              </w:rPr>
              <w:t>(261</w:t>
            </w:r>
            <w:r w:rsidR="00190A0D" w:rsidRPr="00315AAB">
              <w:rPr>
                <w:bCs/>
                <w:sz w:val="20"/>
                <w:szCs w:val="20"/>
                <w:lang w:val="es-CR"/>
              </w:rPr>
              <w:t>.</w:t>
            </w:r>
            <w:r w:rsidRPr="00315AAB">
              <w:rPr>
                <w:bCs/>
                <w:sz w:val="20"/>
                <w:szCs w:val="20"/>
                <w:lang w:val="es-CR"/>
              </w:rPr>
              <w:t>634)</w:t>
            </w:r>
          </w:p>
        </w:tc>
        <w:tc>
          <w:tcPr>
            <w:tcW w:w="1680" w:type="dxa"/>
            <w:shd w:val="clear" w:color="auto" w:fill="auto"/>
            <w:noWrap/>
            <w:vAlign w:val="bottom"/>
          </w:tcPr>
          <w:p w14:paraId="5753D6F5" w14:textId="77777777" w:rsidR="0060300F" w:rsidRPr="00315AAB" w:rsidRDefault="00C43F5D" w:rsidP="0060300F">
            <w:pPr>
              <w:jc w:val="center"/>
              <w:rPr>
                <w:bCs/>
                <w:sz w:val="20"/>
                <w:szCs w:val="20"/>
                <w:lang w:val="es-CR"/>
              </w:rPr>
            </w:pPr>
            <w:r w:rsidRPr="00315AAB">
              <w:rPr>
                <w:bCs/>
                <w:sz w:val="20"/>
                <w:szCs w:val="20"/>
                <w:lang w:val="es-CR"/>
              </w:rPr>
              <w:t>-</w:t>
            </w:r>
          </w:p>
        </w:tc>
        <w:tc>
          <w:tcPr>
            <w:tcW w:w="1350" w:type="dxa"/>
            <w:shd w:val="clear" w:color="auto" w:fill="auto"/>
            <w:noWrap/>
            <w:vAlign w:val="bottom"/>
          </w:tcPr>
          <w:p w14:paraId="466A525D" w14:textId="77777777" w:rsidR="0060300F" w:rsidRPr="00315AAB" w:rsidRDefault="00C43F5D" w:rsidP="0060300F">
            <w:pPr>
              <w:jc w:val="center"/>
              <w:rPr>
                <w:bCs/>
                <w:sz w:val="20"/>
                <w:szCs w:val="20"/>
                <w:lang w:val="es-CR"/>
              </w:rPr>
            </w:pPr>
            <w:r w:rsidRPr="00315AAB">
              <w:rPr>
                <w:bCs/>
                <w:sz w:val="20"/>
                <w:szCs w:val="20"/>
                <w:lang w:val="es-CR"/>
              </w:rPr>
              <w:t>-</w:t>
            </w:r>
          </w:p>
        </w:tc>
        <w:tc>
          <w:tcPr>
            <w:tcW w:w="1777" w:type="dxa"/>
            <w:gridSpan w:val="2"/>
            <w:shd w:val="clear" w:color="auto" w:fill="auto"/>
            <w:noWrap/>
            <w:vAlign w:val="bottom"/>
          </w:tcPr>
          <w:p w14:paraId="77E6A00F" w14:textId="77777777" w:rsidR="0060300F" w:rsidRPr="00315AAB" w:rsidRDefault="00C43F5D" w:rsidP="0060300F">
            <w:pPr>
              <w:jc w:val="right"/>
              <w:rPr>
                <w:bCs/>
                <w:sz w:val="20"/>
                <w:szCs w:val="20"/>
                <w:lang w:val="es-CR"/>
              </w:rPr>
            </w:pPr>
            <w:r w:rsidRPr="00315AAB">
              <w:rPr>
                <w:bCs/>
                <w:sz w:val="20"/>
                <w:szCs w:val="20"/>
                <w:lang w:val="es-CR"/>
              </w:rPr>
              <w:t>(102</w:t>
            </w:r>
            <w:r w:rsidR="00190A0D" w:rsidRPr="00315AAB">
              <w:rPr>
                <w:bCs/>
                <w:sz w:val="20"/>
                <w:szCs w:val="20"/>
                <w:lang w:val="es-CR"/>
              </w:rPr>
              <w:t>.</w:t>
            </w:r>
            <w:r w:rsidRPr="00315AAB">
              <w:rPr>
                <w:bCs/>
                <w:sz w:val="20"/>
                <w:szCs w:val="20"/>
                <w:lang w:val="es-CR"/>
              </w:rPr>
              <w:t>040</w:t>
            </w:r>
            <w:r w:rsidR="00190A0D" w:rsidRPr="00315AAB">
              <w:rPr>
                <w:bCs/>
                <w:sz w:val="20"/>
                <w:szCs w:val="20"/>
                <w:lang w:val="es-CR"/>
              </w:rPr>
              <w:t>.</w:t>
            </w:r>
            <w:r w:rsidRPr="00315AAB">
              <w:rPr>
                <w:bCs/>
                <w:sz w:val="20"/>
                <w:szCs w:val="20"/>
                <w:lang w:val="es-CR"/>
              </w:rPr>
              <w:t>776)</w:t>
            </w:r>
          </w:p>
        </w:tc>
      </w:tr>
      <w:tr w:rsidR="0060300F" w:rsidRPr="00315AAB" w14:paraId="50CECEBC" w14:textId="77777777" w:rsidTr="0060300F">
        <w:trPr>
          <w:trHeight w:val="134"/>
        </w:trPr>
        <w:tc>
          <w:tcPr>
            <w:tcW w:w="2693" w:type="dxa"/>
            <w:shd w:val="clear" w:color="auto" w:fill="auto"/>
            <w:noWrap/>
            <w:vAlign w:val="bottom"/>
            <w:hideMark/>
          </w:tcPr>
          <w:p w14:paraId="7AE43F58" w14:textId="77777777" w:rsidR="0060300F" w:rsidRPr="00315AAB" w:rsidRDefault="004E3B27" w:rsidP="0005775C">
            <w:pPr>
              <w:rPr>
                <w:color w:val="000000"/>
                <w:sz w:val="20"/>
                <w:szCs w:val="20"/>
                <w:lang w:val="es-CR" w:eastAsia="es-ES"/>
              </w:rPr>
            </w:pPr>
            <w:r w:rsidRPr="00315AAB">
              <w:rPr>
                <w:color w:val="000000"/>
                <w:sz w:val="20"/>
                <w:szCs w:val="20"/>
                <w:lang w:val="es-CR" w:eastAsia="es-ES"/>
              </w:rPr>
              <w:t xml:space="preserve">Reclasificaciones </w:t>
            </w:r>
            <w:r w:rsidR="00783147" w:rsidRPr="00315AAB">
              <w:rPr>
                <w:i/>
                <w:iCs/>
                <w:color w:val="000000"/>
                <w:sz w:val="20"/>
                <w:szCs w:val="20"/>
                <w:lang w:val="es-CR" w:eastAsia="es-ES"/>
              </w:rPr>
              <w:t>(ii</w:t>
            </w:r>
            <w:r w:rsidR="00154C4D" w:rsidRPr="00315AAB">
              <w:rPr>
                <w:i/>
                <w:iCs/>
                <w:color w:val="000000"/>
                <w:sz w:val="20"/>
                <w:szCs w:val="20"/>
                <w:lang w:val="es-CR" w:eastAsia="es-ES"/>
              </w:rPr>
              <w:t>)</w:t>
            </w:r>
          </w:p>
        </w:tc>
        <w:tc>
          <w:tcPr>
            <w:tcW w:w="240" w:type="dxa"/>
            <w:vAlign w:val="bottom"/>
          </w:tcPr>
          <w:p w14:paraId="215F1F63" w14:textId="77777777" w:rsidR="0060300F" w:rsidRPr="00315AAB" w:rsidRDefault="0060300F" w:rsidP="0060300F">
            <w:pPr>
              <w:jc w:val="center"/>
              <w:rPr>
                <w:sz w:val="20"/>
                <w:szCs w:val="20"/>
                <w:lang w:val="es-CR" w:eastAsia="es-ES"/>
              </w:rPr>
            </w:pPr>
          </w:p>
        </w:tc>
        <w:tc>
          <w:tcPr>
            <w:tcW w:w="1710" w:type="dxa"/>
            <w:shd w:val="clear" w:color="auto" w:fill="auto"/>
            <w:noWrap/>
            <w:vAlign w:val="bottom"/>
          </w:tcPr>
          <w:p w14:paraId="5943DBBA" w14:textId="77777777" w:rsidR="0060300F" w:rsidRPr="00315AAB" w:rsidRDefault="0060300F" w:rsidP="0060300F">
            <w:pPr>
              <w:jc w:val="center"/>
              <w:rPr>
                <w:bCs/>
                <w:sz w:val="20"/>
                <w:szCs w:val="20"/>
                <w:lang w:val="es-CR" w:eastAsia="es-CR"/>
              </w:rPr>
            </w:pPr>
            <w:r w:rsidRPr="00315AAB">
              <w:rPr>
                <w:bCs/>
                <w:sz w:val="20"/>
                <w:szCs w:val="20"/>
                <w:lang w:val="es-CR" w:eastAsia="es-CR"/>
              </w:rPr>
              <w:t>-</w:t>
            </w:r>
          </w:p>
        </w:tc>
        <w:tc>
          <w:tcPr>
            <w:tcW w:w="1710" w:type="dxa"/>
            <w:shd w:val="clear" w:color="auto" w:fill="auto"/>
            <w:noWrap/>
            <w:vAlign w:val="bottom"/>
          </w:tcPr>
          <w:p w14:paraId="1B514258" w14:textId="77777777" w:rsidR="006D52F4" w:rsidRPr="00315AAB" w:rsidRDefault="00C43F5D" w:rsidP="006D52F4">
            <w:pPr>
              <w:jc w:val="right"/>
              <w:rPr>
                <w:bCs/>
                <w:sz w:val="20"/>
                <w:szCs w:val="20"/>
                <w:lang w:val="es-CR"/>
              </w:rPr>
            </w:pPr>
            <w:r w:rsidRPr="00315AAB">
              <w:rPr>
                <w:bCs/>
                <w:sz w:val="20"/>
                <w:szCs w:val="20"/>
                <w:lang w:val="es-CR"/>
              </w:rPr>
              <w:t>2</w:t>
            </w:r>
            <w:r w:rsidR="00190A0D" w:rsidRPr="00315AAB">
              <w:rPr>
                <w:bCs/>
                <w:sz w:val="20"/>
                <w:szCs w:val="20"/>
                <w:lang w:val="es-CR"/>
              </w:rPr>
              <w:t>.</w:t>
            </w:r>
            <w:r w:rsidRPr="00315AAB">
              <w:rPr>
                <w:bCs/>
                <w:sz w:val="20"/>
                <w:szCs w:val="20"/>
                <w:lang w:val="es-CR"/>
              </w:rPr>
              <w:t>202</w:t>
            </w:r>
            <w:r w:rsidR="00190A0D" w:rsidRPr="00315AAB">
              <w:rPr>
                <w:bCs/>
                <w:sz w:val="20"/>
                <w:szCs w:val="20"/>
                <w:lang w:val="es-CR"/>
              </w:rPr>
              <w:t>.</w:t>
            </w:r>
            <w:r w:rsidRPr="00315AAB">
              <w:rPr>
                <w:bCs/>
                <w:sz w:val="20"/>
                <w:szCs w:val="20"/>
                <w:lang w:val="es-CR"/>
              </w:rPr>
              <w:t>469</w:t>
            </w:r>
            <w:r w:rsidR="00190A0D" w:rsidRPr="00315AAB">
              <w:rPr>
                <w:bCs/>
                <w:sz w:val="20"/>
                <w:szCs w:val="20"/>
                <w:lang w:val="es-CR"/>
              </w:rPr>
              <w:t>.</w:t>
            </w:r>
            <w:r w:rsidRPr="00315AAB">
              <w:rPr>
                <w:bCs/>
                <w:sz w:val="20"/>
                <w:szCs w:val="20"/>
                <w:lang w:val="es-CR"/>
              </w:rPr>
              <w:t>87</w:t>
            </w:r>
            <w:r w:rsidR="006D52F4" w:rsidRPr="00315AAB">
              <w:rPr>
                <w:bCs/>
                <w:sz w:val="20"/>
                <w:szCs w:val="20"/>
                <w:lang w:val="es-CR"/>
              </w:rPr>
              <w:t>2</w:t>
            </w:r>
          </w:p>
        </w:tc>
        <w:tc>
          <w:tcPr>
            <w:tcW w:w="1710" w:type="dxa"/>
            <w:shd w:val="clear" w:color="auto" w:fill="auto"/>
            <w:noWrap/>
            <w:vAlign w:val="bottom"/>
          </w:tcPr>
          <w:p w14:paraId="176AE04B" w14:textId="77777777" w:rsidR="0060300F" w:rsidRPr="00315AAB" w:rsidRDefault="00C43F5D" w:rsidP="0060300F">
            <w:pPr>
              <w:jc w:val="right"/>
              <w:rPr>
                <w:bCs/>
                <w:sz w:val="20"/>
                <w:szCs w:val="20"/>
                <w:lang w:val="es-CR"/>
              </w:rPr>
            </w:pPr>
            <w:r w:rsidRPr="00315AAB">
              <w:rPr>
                <w:bCs/>
                <w:sz w:val="20"/>
                <w:szCs w:val="20"/>
                <w:lang w:val="es-CR"/>
              </w:rPr>
              <w:t>9</w:t>
            </w:r>
            <w:r w:rsidR="00190A0D" w:rsidRPr="00315AAB">
              <w:rPr>
                <w:bCs/>
                <w:sz w:val="20"/>
                <w:szCs w:val="20"/>
                <w:lang w:val="es-CR"/>
              </w:rPr>
              <w:t>.</w:t>
            </w:r>
            <w:r w:rsidRPr="00315AAB">
              <w:rPr>
                <w:bCs/>
                <w:sz w:val="20"/>
                <w:szCs w:val="20"/>
                <w:lang w:val="es-CR"/>
              </w:rPr>
              <w:t>531</w:t>
            </w:r>
            <w:r w:rsidR="00190A0D" w:rsidRPr="00315AAB">
              <w:rPr>
                <w:bCs/>
                <w:sz w:val="20"/>
                <w:szCs w:val="20"/>
                <w:lang w:val="es-CR"/>
              </w:rPr>
              <w:t>.</w:t>
            </w:r>
            <w:r w:rsidRPr="00315AAB">
              <w:rPr>
                <w:bCs/>
                <w:sz w:val="20"/>
                <w:szCs w:val="20"/>
                <w:lang w:val="es-CR"/>
              </w:rPr>
              <w:t>499</w:t>
            </w:r>
          </w:p>
        </w:tc>
        <w:tc>
          <w:tcPr>
            <w:tcW w:w="1680" w:type="dxa"/>
            <w:shd w:val="clear" w:color="auto" w:fill="auto"/>
            <w:noWrap/>
            <w:vAlign w:val="bottom"/>
          </w:tcPr>
          <w:p w14:paraId="7A2B6B2B" w14:textId="77777777" w:rsidR="0060300F" w:rsidRPr="00315AAB" w:rsidRDefault="00C43F5D" w:rsidP="0060300F">
            <w:pPr>
              <w:jc w:val="right"/>
              <w:rPr>
                <w:bCs/>
                <w:sz w:val="20"/>
                <w:szCs w:val="20"/>
                <w:lang w:val="es-CR"/>
              </w:rPr>
            </w:pPr>
            <w:r w:rsidRPr="00315AAB">
              <w:rPr>
                <w:bCs/>
                <w:sz w:val="20"/>
                <w:szCs w:val="20"/>
                <w:lang w:val="es-CR"/>
              </w:rPr>
              <w:t>(40</w:t>
            </w:r>
            <w:r w:rsidR="00190A0D" w:rsidRPr="00315AAB">
              <w:rPr>
                <w:bCs/>
                <w:sz w:val="20"/>
                <w:szCs w:val="20"/>
                <w:lang w:val="es-CR"/>
              </w:rPr>
              <w:t>.</w:t>
            </w:r>
            <w:r w:rsidRPr="00315AAB">
              <w:rPr>
                <w:bCs/>
                <w:sz w:val="20"/>
                <w:szCs w:val="20"/>
                <w:lang w:val="es-CR"/>
              </w:rPr>
              <w:t>747</w:t>
            </w:r>
            <w:r w:rsidR="00190A0D" w:rsidRPr="00315AAB">
              <w:rPr>
                <w:bCs/>
                <w:sz w:val="20"/>
                <w:szCs w:val="20"/>
                <w:lang w:val="es-CR"/>
              </w:rPr>
              <w:t>.</w:t>
            </w:r>
            <w:r w:rsidRPr="00315AAB">
              <w:rPr>
                <w:bCs/>
                <w:sz w:val="20"/>
                <w:szCs w:val="20"/>
                <w:lang w:val="es-CR"/>
              </w:rPr>
              <w:t>140)</w:t>
            </w:r>
          </w:p>
        </w:tc>
        <w:tc>
          <w:tcPr>
            <w:tcW w:w="1350" w:type="dxa"/>
            <w:shd w:val="clear" w:color="auto" w:fill="auto"/>
            <w:noWrap/>
            <w:vAlign w:val="bottom"/>
          </w:tcPr>
          <w:p w14:paraId="6EBB4D39" w14:textId="77777777" w:rsidR="0060300F" w:rsidRPr="00315AAB" w:rsidRDefault="00C43F5D" w:rsidP="0060300F">
            <w:pPr>
              <w:jc w:val="center"/>
              <w:rPr>
                <w:bCs/>
                <w:sz w:val="20"/>
                <w:szCs w:val="20"/>
                <w:lang w:val="es-CR"/>
              </w:rPr>
            </w:pPr>
            <w:r w:rsidRPr="00315AAB">
              <w:rPr>
                <w:bCs/>
                <w:sz w:val="20"/>
                <w:szCs w:val="20"/>
                <w:lang w:val="es-CR"/>
              </w:rPr>
              <w:t>-</w:t>
            </w:r>
          </w:p>
        </w:tc>
        <w:tc>
          <w:tcPr>
            <w:tcW w:w="1777" w:type="dxa"/>
            <w:gridSpan w:val="2"/>
            <w:shd w:val="clear" w:color="auto" w:fill="auto"/>
            <w:noWrap/>
            <w:vAlign w:val="bottom"/>
          </w:tcPr>
          <w:p w14:paraId="228E869C" w14:textId="77777777" w:rsidR="0060300F" w:rsidRPr="00315AAB" w:rsidRDefault="00C43F5D" w:rsidP="0060300F">
            <w:pPr>
              <w:jc w:val="right"/>
              <w:rPr>
                <w:bCs/>
                <w:sz w:val="20"/>
                <w:szCs w:val="20"/>
                <w:lang w:val="es-CR"/>
              </w:rPr>
            </w:pPr>
            <w:r w:rsidRPr="00315AAB">
              <w:rPr>
                <w:bCs/>
                <w:sz w:val="20"/>
                <w:szCs w:val="20"/>
                <w:lang w:val="es-CR"/>
              </w:rPr>
              <w:t>2</w:t>
            </w:r>
            <w:r w:rsidR="00190A0D" w:rsidRPr="00315AAB">
              <w:rPr>
                <w:bCs/>
                <w:sz w:val="20"/>
                <w:szCs w:val="20"/>
                <w:lang w:val="es-CR"/>
              </w:rPr>
              <w:t>.</w:t>
            </w:r>
            <w:r w:rsidRPr="00315AAB">
              <w:rPr>
                <w:bCs/>
                <w:sz w:val="20"/>
                <w:szCs w:val="20"/>
                <w:lang w:val="es-CR"/>
              </w:rPr>
              <w:t>171</w:t>
            </w:r>
            <w:r w:rsidR="00190A0D" w:rsidRPr="00315AAB">
              <w:rPr>
                <w:bCs/>
                <w:sz w:val="20"/>
                <w:szCs w:val="20"/>
                <w:lang w:val="es-CR"/>
              </w:rPr>
              <w:t>.</w:t>
            </w:r>
            <w:r w:rsidRPr="00315AAB">
              <w:rPr>
                <w:bCs/>
                <w:sz w:val="20"/>
                <w:szCs w:val="20"/>
                <w:lang w:val="es-CR"/>
              </w:rPr>
              <w:t>254</w:t>
            </w:r>
            <w:r w:rsidR="00190A0D" w:rsidRPr="00315AAB">
              <w:rPr>
                <w:bCs/>
                <w:sz w:val="20"/>
                <w:szCs w:val="20"/>
                <w:lang w:val="es-CR"/>
              </w:rPr>
              <w:t>.</w:t>
            </w:r>
            <w:r w:rsidRPr="00315AAB">
              <w:rPr>
                <w:bCs/>
                <w:sz w:val="20"/>
                <w:szCs w:val="20"/>
                <w:lang w:val="es-CR"/>
              </w:rPr>
              <w:t>23</w:t>
            </w:r>
            <w:r w:rsidR="006D52F4" w:rsidRPr="00315AAB">
              <w:rPr>
                <w:bCs/>
                <w:sz w:val="20"/>
                <w:szCs w:val="20"/>
                <w:lang w:val="es-CR"/>
              </w:rPr>
              <w:t>1</w:t>
            </w:r>
          </w:p>
        </w:tc>
      </w:tr>
      <w:tr w:rsidR="008D2F5F" w:rsidRPr="00315AAB" w14:paraId="58B9E119" w14:textId="77777777" w:rsidTr="0060300F">
        <w:trPr>
          <w:trHeight w:val="86"/>
        </w:trPr>
        <w:tc>
          <w:tcPr>
            <w:tcW w:w="2693" w:type="dxa"/>
            <w:shd w:val="clear" w:color="auto" w:fill="auto"/>
            <w:noWrap/>
            <w:vAlign w:val="bottom"/>
            <w:hideMark/>
          </w:tcPr>
          <w:p w14:paraId="28DDE7C0" w14:textId="4C3A5CF2" w:rsidR="008D2F5F" w:rsidRPr="00315AAB" w:rsidRDefault="008D2F5F" w:rsidP="0005775C">
            <w:pPr>
              <w:rPr>
                <w:color w:val="000000"/>
                <w:sz w:val="20"/>
                <w:szCs w:val="20"/>
                <w:lang w:val="es-CR" w:eastAsia="es-ES"/>
              </w:rPr>
            </w:pPr>
            <w:r w:rsidRPr="00315AAB">
              <w:rPr>
                <w:color w:val="000000"/>
                <w:sz w:val="20"/>
                <w:szCs w:val="20"/>
                <w:lang w:val="es-CR" w:eastAsia="es-ES"/>
              </w:rPr>
              <w:t xml:space="preserve">Saldo al final del </w:t>
            </w:r>
            <w:r w:rsidR="009179E6" w:rsidRPr="00315AAB">
              <w:rPr>
                <w:color w:val="000000"/>
                <w:sz w:val="20"/>
                <w:szCs w:val="20"/>
                <w:lang w:val="es-CR" w:eastAsia="es-ES"/>
              </w:rPr>
              <w:t>año</w:t>
            </w:r>
          </w:p>
        </w:tc>
        <w:tc>
          <w:tcPr>
            <w:tcW w:w="240" w:type="dxa"/>
            <w:vAlign w:val="bottom"/>
          </w:tcPr>
          <w:p w14:paraId="64108857" w14:textId="77777777" w:rsidR="008D2F5F" w:rsidRPr="00315AAB" w:rsidRDefault="008D2F5F" w:rsidP="008D2F5F">
            <w:pPr>
              <w:jc w:val="center"/>
              <w:rPr>
                <w:bCs/>
                <w:sz w:val="20"/>
                <w:szCs w:val="20"/>
                <w:lang w:val="es-CR" w:eastAsia="es-ES"/>
              </w:rPr>
            </w:pPr>
            <w:r w:rsidRPr="00315AAB">
              <w:rPr>
                <w:color w:val="000000"/>
                <w:sz w:val="20"/>
                <w:szCs w:val="20"/>
                <w:lang w:val="es-CR" w:eastAsia="es-ES"/>
              </w:rPr>
              <w:t>¢</w:t>
            </w:r>
          </w:p>
        </w:tc>
        <w:tc>
          <w:tcPr>
            <w:tcW w:w="1710" w:type="dxa"/>
            <w:tcBorders>
              <w:top w:val="single" w:sz="4" w:space="0" w:color="auto"/>
              <w:bottom w:val="single" w:sz="4" w:space="0" w:color="auto"/>
            </w:tcBorders>
            <w:shd w:val="clear" w:color="auto" w:fill="auto"/>
            <w:noWrap/>
            <w:vAlign w:val="bottom"/>
          </w:tcPr>
          <w:p w14:paraId="694B5868" w14:textId="77777777" w:rsidR="008D2F5F" w:rsidRPr="00315AAB" w:rsidRDefault="008D2F5F" w:rsidP="008D2F5F">
            <w:pPr>
              <w:jc w:val="center"/>
              <w:rPr>
                <w:bCs/>
                <w:sz w:val="20"/>
                <w:szCs w:val="20"/>
                <w:lang w:val="es-CR"/>
              </w:rPr>
            </w:pPr>
            <w:r w:rsidRPr="00315AAB">
              <w:rPr>
                <w:bCs/>
                <w:sz w:val="20"/>
                <w:szCs w:val="20"/>
                <w:lang w:val="es-CR"/>
              </w:rPr>
              <w:t>-</w:t>
            </w:r>
          </w:p>
        </w:tc>
        <w:tc>
          <w:tcPr>
            <w:tcW w:w="1710" w:type="dxa"/>
            <w:tcBorders>
              <w:top w:val="single" w:sz="4" w:space="0" w:color="auto"/>
              <w:bottom w:val="single" w:sz="4" w:space="0" w:color="auto"/>
            </w:tcBorders>
            <w:shd w:val="clear" w:color="auto" w:fill="auto"/>
            <w:noWrap/>
            <w:vAlign w:val="bottom"/>
          </w:tcPr>
          <w:p w14:paraId="0A8B6FB7" w14:textId="77777777" w:rsidR="008D2F5F" w:rsidRPr="00315AAB" w:rsidRDefault="008D2F5F" w:rsidP="008D2F5F">
            <w:pPr>
              <w:jc w:val="right"/>
              <w:rPr>
                <w:bCs/>
                <w:sz w:val="20"/>
                <w:szCs w:val="20"/>
                <w:lang w:val="es-CR"/>
              </w:rPr>
            </w:pPr>
            <w:r w:rsidRPr="00315AAB">
              <w:rPr>
                <w:bCs/>
                <w:sz w:val="20"/>
                <w:szCs w:val="20"/>
                <w:lang w:val="es-CR"/>
              </w:rPr>
              <w:t>43.897.512.315</w:t>
            </w:r>
          </w:p>
        </w:tc>
        <w:tc>
          <w:tcPr>
            <w:tcW w:w="1710" w:type="dxa"/>
            <w:tcBorders>
              <w:top w:val="single" w:sz="4" w:space="0" w:color="auto"/>
              <w:bottom w:val="single" w:sz="4" w:space="0" w:color="auto"/>
            </w:tcBorders>
            <w:shd w:val="clear" w:color="auto" w:fill="auto"/>
            <w:noWrap/>
            <w:vAlign w:val="bottom"/>
          </w:tcPr>
          <w:p w14:paraId="22498278" w14:textId="77777777" w:rsidR="008D2F5F" w:rsidRPr="00315AAB" w:rsidRDefault="008D2F5F" w:rsidP="008D2F5F">
            <w:pPr>
              <w:jc w:val="right"/>
              <w:rPr>
                <w:bCs/>
                <w:sz w:val="20"/>
                <w:szCs w:val="20"/>
                <w:lang w:val="es-CR"/>
              </w:rPr>
            </w:pPr>
            <w:r w:rsidRPr="00315AAB">
              <w:rPr>
                <w:bCs/>
                <w:sz w:val="20"/>
                <w:szCs w:val="20"/>
                <w:lang w:val="es-CR"/>
              </w:rPr>
              <w:t>38.151.079.469</w:t>
            </w:r>
          </w:p>
        </w:tc>
        <w:tc>
          <w:tcPr>
            <w:tcW w:w="1680" w:type="dxa"/>
            <w:tcBorders>
              <w:top w:val="single" w:sz="4" w:space="0" w:color="auto"/>
              <w:bottom w:val="single" w:sz="4" w:space="0" w:color="auto"/>
            </w:tcBorders>
            <w:shd w:val="clear" w:color="auto" w:fill="auto"/>
            <w:noWrap/>
            <w:vAlign w:val="bottom"/>
          </w:tcPr>
          <w:p w14:paraId="791EF7E7" w14:textId="77777777" w:rsidR="008D2F5F" w:rsidRPr="00315AAB" w:rsidRDefault="008D2F5F" w:rsidP="008D2F5F">
            <w:pPr>
              <w:jc w:val="right"/>
              <w:rPr>
                <w:bCs/>
                <w:sz w:val="20"/>
                <w:szCs w:val="20"/>
                <w:lang w:val="es-CR"/>
              </w:rPr>
            </w:pPr>
            <w:r w:rsidRPr="00315AAB">
              <w:rPr>
                <w:bCs/>
                <w:sz w:val="20"/>
                <w:szCs w:val="20"/>
                <w:lang w:val="es-CR"/>
              </w:rPr>
              <w:t>33.513.598.246</w:t>
            </w:r>
          </w:p>
        </w:tc>
        <w:tc>
          <w:tcPr>
            <w:tcW w:w="1350" w:type="dxa"/>
            <w:tcBorders>
              <w:top w:val="single" w:sz="4" w:space="0" w:color="auto"/>
              <w:bottom w:val="single" w:sz="4" w:space="0" w:color="auto"/>
            </w:tcBorders>
            <w:shd w:val="clear" w:color="auto" w:fill="auto"/>
            <w:noWrap/>
            <w:vAlign w:val="bottom"/>
          </w:tcPr>
          <w:p w14:paraId="34194F9B" w14:textId="77777777" w:rsidR="008D2F5F" w:rsidRPr="00315AAB" w:rsidRDefault="008D2F5F" w:rsidP="008D2F5F">
            <w:pPr>
              <w:jc w:val="right"/>
              <w:rPr>
                <w:bCs/>
                <w:sz w:val="20"/>
                <w:szCs w:val="20"/>
                <w:lang w:val="es-CR"/>
              </w:rPr>
            </w:pPr>
            <w:r w:rsidRPr="00315AAB">
              <w:rPr>
                <w:bCs/>
                <w:sz w:val="20"/>
                <w:szCs w:val="20"/>
                <w:lang w:val="es-CR"/>
              </w:rPr>
              <w:t>204.227.884</w:t>
            </w:r>
          </w:p>
        </w:tc>
        <w:tc>
          <w:tcPr>
            <w:tcW w:w="1777" w:type="dxa"/>
            <w:gridSpan w:val="2"/>
            <w:tcBorders>
              <w:top w:val="single" w:sz="4" w:space="0" w:color="auto"/>
              <w:bottom w:val="single" w:sz="4" w:space="0" w:color="auto"/>
            </w:tcBorders>
            <w:shd w:val="clear" w:color="auto" w:fill="auto"/>
            <w:noWrap/>
            <w:vAlign w:val="bottom"/>
          </w:tcPr>
          <w:p w14:paraId="4A0FBC5C" w14:textId="77777777" w:rsidR="008D2F5F" w:rsidRPr="00315AAB" w:rsidRDefault="008D2F5F" w:rsidP="008D2F5F">
            <w:pPr>
              <w:jc w:val="right"/>
              <w:rPr>
                <w:bCs/>
                <w:sz w:val="20"/>
                <w:szCs w:val="20"/>
                <w:lang w:val="es-CR"/>
              </w:rPr>
            </w:pPr>
            <w:r w:rsidRPr="00315AAB">
              <w:rPr>
                <w:bCs/>
                <w:sz w:val="20"/>
                <w:szCs w:val="20"/>
                <w:lang w:val="es-CR"/>
              </w:rPr>
              <w:t>115.766.417.914</w:t>
            </w:r>
          </w:p>
        </w:tc>
      </w:tr>
      <w:tr w:rsidR="008D2F5F" w:rsidRPr="00315AAB" w14:paraId="12D2FAB1" w14:textId="77777777" w:rsidTr="0060300F">
        <w:trPr>
          <w:trHeight w:val="78"/>
        </w:trPr>
        <w:tc>
          <w:tcPr>
            <w:tcW w:w="2693" w:type="dxa"/>
            <w:shd w:val="clear" w:color="auto" w:fill="auto"/>
            <w:noWrap/>
            <w:vAlign w:val="bottom"/>
            <w:hideMark/>
          </w:tcPr>
          <w:p w14:paraId="6DFD6774" w14:textId="71694FFE" w:rsidR="008D2F5F" w:rsidRPr="00315AAB" w:rsidRDefault="008D2F5F" w:rsidP="0005775C">
            <w:pPr>
              <w:rPr>
                <w:color w:val="000000"/>
                <w:sz w:val="20"/>
                <w:szCs w:val="20"/>
                <w:lang w:val="es-CR" w:eastAsia="es-ES"/>
              </w:rPr>
            </w:pPr>
            <w:r w:rsidRPr="00315AAB">
              <w:rPr>
                <w:color w:val="000000"/>
                <w:sz w:val="20"/>
                <w:szCs w:val="20"/>
                <w:lang w:val="es-CR" w:eastAsia="es-ES"/>
              </w:rPr>
              <w:t xml:space="preserve">Saldos netos, al final del </w:t>
            </w:r>
            <w:r w:rsidR="009179E6" w:rsidRPr="00315AAB">
              <w:rPr>
                <w:color w:val="000000"/>
                <w:sz w:val="20"/>
                <w:szCs w:val="20"/>
                <w:lang w:val="es-CR" w:eastAsia="es-ES"/>
              </w:rPr>
              <w:t>año</w:t>
            </w:r>
          </w:p>
        </w:tc>
        <w:tc>
          <w:tcPr>
            <w:tcW w:w="240" w:type="dxa"/>
            <w:vAlign w:val="bottom"/>
          </w:tcPr>
          <w:p w14:paraId="2D76B225" w14:textId="77777777" w:rsidR="008D2F5F" w:rsidRPr="00315AAB" w:rsidRDefault="008D2F5F" w:rsidP="008D2F5F">
            <w:pPr>
              <w:jc w:val="center"/>
              <w:rPr>
                <w:bCs/>
                <w:sz w:val="20"/>
                <w:szCs w:val="20"/>
                <w:lang w:val="es-CR" w:eastAsia="es-ES"/>
              </w:rPr>
            </w:pPr>
            <w:r w:rsidRPr="00315AAB">
              <w:rPr>
                <w:color w:val="000000"/>
                <w:sz w:val="20"/>
                <w:szCs w:val="20"/>
                <w:lang w:val="es-CR" w:eastAsia="es-ES"/>
              </w:rPr>
              <w:t>¢</w:t>
            </w:r>
          </w:p>
        </w:tc>
        <w:tc>
          <w:tcPr>
            <w:tcW w:w="1710" w:type="dxa"/>
            <w:tcBorders>
              <w:top w:val="single" w:sz="4" w:space="0" w:color="auto"/>
              <w:bottom w:val="double" w:sz="4" w:space="0" w:color="auto"/>
            </w:tcBorders>
            <w:shd w:val="clear" w:color="auto" w:fill="auto"/>
            <w:noWrap/>
            <w:vAlign w:val="bottom"/>
          </w:tcPr>
          <w:p w14:paraId="3D9D0996" w14:textId="77777777" w:rsidR="008D2F5F" w:rsidRPr="00315AAB" w:rsidRDefault="00A03F7A" w:rsidP="008D2F5F">
            <w:pPr>
              <w:jc w:val="right"/>
              <w:rPr>
                <w:bCs/>
                <w:sz w:val="20"/>
                <w:szCs w:val="20"/>
                <w:lang w:val="es-CR"/>
              </w:rPr>
            </w:pPr>
            <w:r w:rsidRPr="00315AAB">
              <w:rPr>
                <w:bCs/>
                <w:sz w:val="20"/>
                <w:szCs w:val="20"/>
                <w:lang w:val="es-CR"/>
              </w:rPr>
              <w:t>53.516.006.129</w:t>
            </w:r>
          </w:p>
        </w:tc>
        <w:tc>
          <w:tcPr>
            <w:tcW w:w="1710" w:type="dxa"/>
            <w:tcBorders>
              <w:top w:val="single" w:sz="4" w:space="0" w:color="auto"/>
              <w:bottom w:val="double" w:sz="4" w:space="0" w:color="auto"/>
            </w:tcBorders>
            <w:shd w:val="clear" w:color="auto" w:fill="auto"/>
            <w:noWrap/>
            <w:vAlign w:val="bottom"/>
          </w:tcPr>
          <w:p w14:paraId="4C8598A8" w14:textId="77777777" w:rsidR="008D2F5F" w:rsidRPr="00315AAB" w:rsidRDefault="008D2F5F" w:rsidP="008D2F5F">
            <w:pPr>
              <w:jc w:val="right"/>
              <w:rPr>
                <w:bCs/>
                <w:sz w:val="20"/>
                <w:szCs w:val="20"/>
                <w:lang w:val="es-CR"/>
              </w:rPr>
            </w:pPr>
            <w:r w:rsidRPr="00315AAB">
              <w:rPr>
                <w:bCs/>
                <w:sz w:val="20"/>
                <w:szCs w:val="20"/>
                <w:lang w:val="es-CR"/>
              </w:rPr>
              <w:t>91.564.651.56</w:t>
            </w:r>
            <w:r w:rsidR="00A03F7A" w:rsidRPr="00315AAB">
              <w:rPr>
                <w:bCs/>
                <w:sz w:val="20"/>
                <w:szCs w:val="20"/>
                <w:lang w:val="es-CR"/>
              </w:rPr>
              <w:t>5</w:t>
            </w:r>
          </w:p>
        </w:tc>
        <w:tc>
          <w:tcPr>
            <w:tcW w:w="1710" w:type="dxa"/>
            <w:tcBorders>
              <w:top w:val="single" w:sz="4" w:space="0" w:color="auto"/>
              <w:bottom w:val="double" w:sz="4" w:space="0" w:color="auto"/>
            </w:tcBorders>
            <w:shd w:val="clear" w:color="auto" w:fill="auto"/>
            <w:noWrap/>
            <w:vAlign w:val="bottom"/>
          </w:tcPr>
          <w:p w14:paraId="3C3E44B7" w14:textId="77777777" w:rsidR="008D2F5F" w:rsidRPr="00315AAB" w:rsidRDefault="008D2F5F" w:rsidP="008D2F5F">
            <w:pPr>
              <w:jc w:val="right"/>
              <w:rPr>
                <w:bCs/>
                <w:sz w:val="20"/>
                <w:szCs w:val="20"/>
                <w:lang w:val="es-CR"/>
              </w:rPr>
            </w:pPr>
            <w:r w:rsidRPr="00315AAB">
              <w:rPr>
                <w:bCs/>
                <w:sz w:val="20"/>
                <w:szCs w:val="20"/>
                <w:lang w:val="es-CR"/>
              </w:rPr>
              <w:t>26.089.929.96</w:t>
            </w:r>
            <w:r w:rsidR="00A03F7A" w:rsidRPr="00315AAB">
              <w:rPr>
                <w:bCs/>
                <w:sz w:val="20"/>
                <w:szCs w:val="20"/>
                <w:lang w:val="es-CR"/>
              </w:rPr>
              <w:t>4</w:t>
            </w:r>
          </w:p>
        </w:tc>
        <w:tc>
          <w:tcPr>
            <w:tcW w:w="1680" w:type="dxa"/>
            <w:tcBorders>
              <w:top w:val="single" w:sz="4" w:space="0" w:color="auto"/>
              <w:bottom w:val="double" w:sz="4" w:space="0" w:color="auto"/>
            </w:tcBorders>
            <w:shd w:val="clear" w:color="auto" w:fill="auto"/>
            <w:noWrap/>
            <w:vAlign w:val="bottom"/>
          </w:tcPr>
          <w:p w14:paraId="3BDEF899" w14:textId="77777777" w:rsidR="008D2F5F" w:rsidRPr="00315AAB" w:rsidRDefault="008D2F5F" w:rsidP="008D2F5F">
            <w:pPr>
              <w:jc w:val="right"/>
              <w:rPr>
                <w:bCs/>
                <w:sz w:val="20"/>
                <w:szCs w:val="20"/>
                <w:lang w:val="es-CR"/>
              </w:rPr>
            </w:pPr>
            <w:r w:rsidRPr="00315AAB">
              <w:rPr>
                <w:bCs/>
                <w:sz w:val="20"/>
                <w:szCs w:val="20"/>
                <w:lang w:val="es-CR"/>
              </w:rPr>
              <w:t>13.379.366.698</w:t>
            </w:r>
          </w:p>
        </w:tc>
        <w:tc>
          <w:tcPr>
            <w:tcW w:w="1350" w:type="dxa"/>
            <w:tcBorders>
              <w:top w:val="single" w:sz="4" w:space="0" w:color="auto"/>
              <w:bottom w:val="double" w:sz="4" w:space="0" w:color="auto"/>
            </w:tcBorders>
            <w:shd w:val="clear" w:color="auto" w:fill="auto"/>
            <w:noWrap/>
            <w:vAlign w:val="bottom"/>
          </w:tcPr>
          <w:p w14:paraId="73F3D06F" w14:textId="77777777" w:rsidR="008D2F5F" w:rsidRPr="00315AAB" w:rsidRDefault="008D2F5F" w:rsidP="008D2F5F">
            <w:pPr>
              <w:jc w:val="right"/>
              <w:rPr>
                <w:bCs/>
                <w:sz w:val="20"/>
                <w:szCs w:val="20"/>
                <w:lang w:val="es-CR"/>
              </w:rPr>
            </w:pPr>
            <w:r w:rsidRPr="00315AAB">
              <w:rPr>
                <w:bCs/>
                <w:sz w:val="20"/>
                <w:szCs w:val="20"/>
                <w:lang w:val="es-CR"/>
              </w:rPr>
              <w:t>37.548.681</w:t>
            </w:r>
          </w:p>
        </w:tc>
        <w:tc>
          <w:tcPr>
            <w:tcW w:w="1777" w:type="dxa"/>
            <w:gridSpan w:val="2"/>
            <w:tcBorders>
              <w:top w:val="single" w:sz="4" w:space="0" w:color="auto"/>
              <w:bottom w:val="double" w:sz="4" w:space="0" w:color="auto"/>
            </w:tcBorders>
            <w:shd w:val="clear" w:color="auto" w:fill="auto"/>
            <w:noWrap/>
            <w:vAlign w:val="bottom"/>
          </w:tcPr>
          <w:p w14:paraId="6B901DC5" w14:textId="77777777" w:rsidR="008D2F5F" w:rsidRPr="00315AAB" w:rsidRDefault="008D2F5F" w:rsidP="008D2F5F">
            <w:pPr>
              <w:jc w:val="right"/>
              <w:rPr>
                <w:bCs/>
                <w:sz w:val="20"/>
                <w:szCs w:val="20"/>
                <w:lang w:val="es-CR"/>
              </w:rPr>
            </w:pPr>
            <w:r w:rsidRPr="00315AAB">
              <w:rPr>
                <w:bCs/>
                <w:sz w:val="20"/>
                <w:szCs w:val="20"/>
                <w:lang w:val="es-CR"/>
              </w:rPr>
              <w:t>184.587.503.037</w:t>
            </w:r>
          </w:p>
        </w:tc>
      </w:tr>
    </w:tbl>
    <w:p w14:paraId="42E80FF9" w14:textId="77777777" w:rsidR="00346115" w:rsidRPr="00315AAB" w:rsidRDefault="00346115" w:rsidP="00E57F54">
      <w:pPr>
        <w:pStyle w:val="Prrafodelista"/>
        <w:widowControl w:val="0"/>
        <w:ind w:left="780"/>
        <w:jc w:val="both"/>
        <w:rPr>
          <w:sz w:val="8"/>
          <w:lang w:val="es-CR"/>
        </w:rPr>
      </w:pPr>
      <w:bookmarkStart w:id="22" w:name="_Hlk535498820"/>
    </w:p>
    <w:p w14:paraId="0AD20CC8" w14:textId="77777777" w:rsidR="008D2F5F" w:rsidRPr="00315AAB" w:rsidRDefault="006454C9" w:rsidP="00435E4D">
      <w:pPr>
        <w:pStyle w:val="Prrafodelista"/>
        <w:widowControl w:val="0"/>
        <w:numPr>
          <w:ilvl w:val="0"/>
          <w:numId w:val="43"/>
        </w:numPr>
        <w:jc w:val="both"/>
        <w:rPr>
          <w:sz w:val="20"/>
          <w:lang w:val="es-CR"/>
        </w:rPr>
      </w:pPr>
      <w:bookmarkStart w:id="23" w:name="_Hlk535925578"/>
      <w:bookmarkEnd w:id="22"/>
      <w:r w:rsidRPr="00315AAB">
        <w:rPr>
          <w:sz w:val="20"/>
          <w:lang w:val="es-CR"/>
        </w:rPr>
        <w:t xml:space="preserve">Corresponden </w:t>
      </w:r>
      <w:r w:rsidR="00D62812" w:rsidRPr="00315AAB">
        <w:rPr>
          <w:sz w:val="20"/>
          <w:lang w:val="es-CR"/>
        </w:rPr>
        <w:t>a reclasificaciones</w:t>
      </w:r>
      <w:r w:rsidR="008D2F5F" w:rsidRPr="00315AAB">
        <w:rPr>
          <w:sz w:val="20"/>
          <w:lang w:val="es-CR"/>
        </w:rPr>
        <w:t xml:space="preserve"> entre cuentas de activo, cambios de tipo (clasificación de un activo) entre cuentas del mismo grupo, proceso de traslado de activos (cambios de ubicación por oficina), rev</w:t>
      </w:r>
      <w:r w:rsidRPr="00315AAB">
        <w:rPr>
          <w:sz w:val="20"/>
          <w:lang w:val="es-CR"/>
        </w:rPr>
        <w:t xml:space="preserve">ersiones de asientos contables y </w:t>
      </w:r>
      <w:r w:rsidR="008D2F5F" w:rsidRPr="00315AAB">
        <w:rPr>
          <w:sz w:val="20"/>
          <w:lang w:val="es-CR"/>
        </w:rPr>
        <w:t>corrección de diferencias de conciliación compensados entre cuentas de activos, gasto de depreciación, pérdida o saldo menor.</w:t>
      </w:r>
    </w:p>
    <w:p w14:paraId="3740FF37" w14:textId="77777777" w:rsidR="008D2F5F" w:rsidRPr="00315AAB" w:rsidRDefault="008D2F5F" w:rsidP="008D2F5F">
      <w:pPr>
        <w:pStyle w:val="Prrafodelista"/>
        <w:widowControl w:val="0"/>
        <w:ind w:left="780"/>
        <w:jc w:val="both"/>
        <w:rPr>
          <w:sz w:val="14"/>
          <w:lang w:val="es-CR"/>
        </w:rPr>
      </w:pPr>
    </w:p>
    <w:p w14:paraId="538BC16A" w14:textId="77777777" w:rsidR="008D2F5F" w:rsidRPr="00315AAB" w:rsidRDefault="008D2F5F" w:rsidP="00435E4D">
      <w:pPr>
        <w:pStyle w:val="Prrafodelista"/>
        <w:widowControl w:val="0"/>
        <w:numPr>
          <w:ilvl w:val="0"/>
          <w:numId w:val="43"/>
        </w:numPr>
        <w:jc w:val="both"/>
        <w:rPr>
          <w:sz w:val="20"/>
          <w:lang w:val="es-CR"/>
        </w:rPr>
      </w:pPr>
      <w:r w:rsidRPr="00315AAB">
        <w:rPr>
          <w:sz w:val="20"/>
          <w:lang w:val="es-CR"/>
        </w:rPr>
        <w:t>Corresponde</w:t>
      </w:r>
      <w:r w:rsidR="006454C9" w:rsidRPr="00315AAB">
        <w:rPr>
          <w:sz w:val="20"/>
          <w:lang w:val="es-CR"/>
        </w:rPr>
        <w:t>n</w:t>
      </w:r>
      <w:r w:rsidRPr="00315AAB">
        <w:rPr>
          <w:sz w:val="20"/>
          <w:lang w:val="es-CR"/>
        </w:rPr>
        <w:t xml:space="preserve"> a proceso de traslado de activos (cambios de ubicación por oficina), corrección de diferencias de conciliación compensados entre cuentas de activos o gasto de depreci</w:t>
      </w:r>
      <w:r w:rsidR="006454C9" w:rsidRPr="00315AAB">
        <w:rPr>
          <w:sz w:val="20"/>
          <w:lang w:val="es-CR"/>
        </w:rPr>
        <w:t xml:space="preserve">ación o pérdida o saldo menor.  Incluye el ajuste a las depreciaciones acumuladas por los avalúos de edificios realizados durante el año. </w:t>
      </w:r>
    </w:p>
    <w:bookmarkEnd w:id="21"/>
    <w:bookmarkEnd w:id="23"/>
    <w:p w14:paraId="7C59AC22" w14:textId="77777777" w:rsidR="00D813F6" w:rsidRPr="00315AAB" w:rsidRDefault="00D813F6" w:rsidP="00E25FD9">
      <w:pPr>
        <w:widowControl w:val="0"/>
        <w:jc w:val="both"/>
        <w:rPr>
          <w:lang w:val="es-CR"/>
        </w:rPr>
        <w:sectPr w:rsidR="00D813F6" w:rsidRPr="00315AAB" w:rsidSect="00A348EF">
          <w:pgSz w:w="15840" w:h="12240" w:orient="landscape"/>
          <w:pgMar w:top="1440" w:right="1440" w:bottom="1440" w:left="1440" w:header="720" w:footer="720" w:gutter="0"/>
          <w:cols w:space="720"/>
          <w:docGrid w:linePitch="360"/>
        </w:sectPr>
      </w:pPr>
    </w:p>
    <w:p w14:paraId="172D838C" w14:textId="77777777" w:rsidR="004632CD" w:rsidRPr="00315AAB" w:rsidRDefault="004632CD" w:rsidP="004632CD">
      <w:pPr>
        <w:tabs>
          <w:tab w:val="left" w:pos="3960"/>
        </w:tabs>
        <w:ind w:left="1440" w:hanging="720"/>
        <w:jc w:val="both"/>
        <w:rPr>
          <w:lang w:val="es-CR"/>
        </w:rPr>
      </w:pPr>
      <w:bookmarkStart w:id="24" w:name="_Hlk535498965"/>
    </w:p>
    <w:bookmarkEnd w:id="24"/>
    <w:p w14:paraId="481C5A9D" w14:textId="77777777" w:rsidR="00F64647" w:rsidRPr="00315AAB" w:rsidRDefault="007F7A65" w:rsidP="00E25FD9">
      <w:pPr>
        <w:widowControl w:val="0"/>
        <w:numPr>
          <w:ilvl w:val="0"/>
          <w:numId w:val="3"/>
        </w:numPr>
        <w:tabs>
          <w:tab w:val="num" w:pos="720"/>
        </w:tabs>
        <w:ind w:left="720" w:hanging="723"/>
        <w:jc w:val="both"/>
        <w:rPr>
          <w:u w:val="single"/>
          <w:lang w:val="es-CR"/>
        </w:rPr>
      </w:pPr>
      <w:r w:rsidRPr="00315AAB">
        <w:rPr>
          <w:u w:val="single"/>
          <w:lang w:val="es-CR"/>
        </w:rPr>
        <w:t>Otros activos</w:t>
      </w:r>
    </w:p>
    <w:p w14:paraId="02CD2131" w14:textId="77777777" w:rsidR="007F7A65" w:rsidRPr="00315AAB" w:rsidRDefault="007F7A65" w:rsidP="00E25FD9">
      <w:pPr>
        <w:widowControl w:val="0"/>
        <w:jc w:val="both"/>
        <w:rPr>
          <w:u w:val="single"/>
          <w:lang w:val="es-CR"/>
        </w:rPr>
      </w:pPr>
    </w:p>
    <w:p w14:paraId="127EF459" w14:textId="22081422" w:rsidR="00532D4B" w:rsidRPr="00315AAB" w:rsidRDefault="007E4CAE" w:rsidP="00E25FD9">
      <w:pPr>
        <w:tabs>
          <w:tab w:val="left" w:pos="3960"/>
        </w:tabs>
        <w:ind w:left="1440" w:hanging="720"/>
        <w:jc w:val="both"/>
        <w:rPr>
          <w:lang w:val="es-CR"/>
        </w:rPr>
      </w:pPr>
      <w:r w:rsidRPr="00315AAB">
        <w:rPr>
          <w:lang w:val="es-CR"/>
        </w:rPr>
        <w:t>E</w:t>
      </w:r>
      <w:r w:rsidR="007F1670" w:rsidRPr="00315AAB">
        <w:rPr>
          <w:lang w:val="es-CR"/>
        </w:rPr>
        <w:t>l detalle de otros activos</w:t>
      </w:r>
      <w:r w:rsidR="00013267" w:rsidRPr="00315AAB">
        <w:rPr>
          <w:lang w:val="es-CR"/>
        </w:rPr>
        <w:t>,</w:t>
      </w:r>
      <w:r w:rsidR="00532D4B" w:rsidRPr="00315AAB">
        <w:rPr>
          <w:lang w:val="es-CR"/>
        </w:rPr>
        <w:t xml:space="preserve"> se detallan como sigue:</w:t>
      </w:r>
    </w:p>
    <w:p w14:paraId="2B70BFDF" w14:textId="77777777" w:rsidR="00B079B5" w:rsidRPr="00315AAB" w:rsidRDefault="00B079B5" w:rsidP="00E25FD9">
      <w:pPr>
        <w:widowControl w:val="0"/>
        <w:ind w:left="720"/>
        <w:jc w:val="both"/>
        <w:rPr>
          <w:lang w:val="es-CR"/>
        </w:rPr>
      </w:pPr>
    </w:p>
    <w:tbl>
      <w:tblPr>
        <w:tblW w:w="9639"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CellMar>
          <w:left w:w="70" w:type="dxa"/>
          <w:right w:w="70" w:type="dxa"/>
        </w:tblCellMar>
        <w:tblLook w:val="04A0" w:firstRow="1" w:lastRow="0" w:firstColumn="1" w:lastColumn="0" w:noHBand="0" w:noVBand="1"/>
      </w:tblPr>
      <w:tblGrid>
        <w:gridCol w:w="5387"/>
        <w:gridCol w:w="283"/>
        <w:gridCol w:w="1821"/>
        <w:gridCol w:w="164"/>
        <w:gridCol w:w="1984"/>
      </w:tblGrid>
      <w:tr w:rsidR="005A06FD" w:rsidRPr="00315AAB" w14:paraId="68C252F6" w14:textId="77777777" w:rsidTr="005A06FD">
        <w:trPr>
          <w:trHeight w:val="62"/>
        </w:trPr>
        <w:tc>
          <w:tcPr>
            <w:tcW w:w="5387" w:type="dxa"/>
            <w:tcBorders>
              <w:top w:val="nil"/>
              <w:left w:val="nil"/>
              <w:bottom w:val="nil"/>
              <w:right w:val="nil"/>
            </w:tcBorders>
            <w:shd w:val="clear" w:color="auto" w:fill="auto"/>
            <w:noWrap/>
            <w:vAlign w:val="bottom"/>
            <w:hideMark/>
          </w:tcPr>
          <w:p w14:paraId="1F7D87B5" w14:textId="77777777" w:rsidR="005A06FD" w:rsidRPr="00315AAB" w:rsidRDefault="005A06FD" w:rsidP="006949DA">
            <w:pPr>
              <w:pStyle w:val="Sangra2detindependiente"/>
              <w:tabs>
                <w:tab w:val="clear" w:pos="405"/>
                <w:tab w:val="left" w:pos="708"/>
              </w:tabs>
              <w:ind w:left="200" w:hanging="270"/>
              <w:jc w:val="left"/>
              <w:rPr>
                <w:sz w:val="22"/>
                <w:szCs w:val="22"/>
                <w:lang w:val="es-CR"/>
              </w:rPr>
            </w:pPr>
          </w:p>
        </w:tc>
        <w:tc>
          <w:tcPr>
            <w:tcW w:w="283" w:type="dxa"/>
            <w:tcBorders>
              <w:top w:val="nil"/>
              <w:left w:val="nil"/>
              <w:bottom w:val="nil"/>
              <w:right w:val="nil"/>
            </w:tcBorders>
            <w:vAlign w:val="bottom"/>
          </w:tcPr>
          <w:p w14:paraId="2DCBFF59" w14:textId="77777777" w:rsidR="005A06FD" w:rsidRPr="00315AAB" w:rsidRDefault="005A06FD" w:rsidP="00D71199">
            <w:pPr>
              <w:jc w:val="center"/>
              <w:rPr>
                <w:sz w:val="22"/>
                <w:szCs w:val="22"/>
                <w:lang w:val="es-CR" w:eastAsia="es-ES"/>
              </w:rPr>
            </w:pPr>
          </w:p>
        </w:tc>
        <w:tc>
          <w:tcPr>
            <w:tcW w:w="1821" w:type="dxa"/>
            <w:tcBorders>
              <w:top w:val="nil"/>
              <w:left w:val="nil"/>
              <w:bottom w:val="inset" w:sz="6" w:space="0" w:color="auto"/>
              <w:right w:val="nil"/>
            </w:tcBorders>
          </w:tcPr>
          <w:p w14:paraId="0D13680F" w14:textId="620CF570" w:rsidR="005A06FD" w:rsidRPr="00315AAB" w:rsidRDefault="005A06FD" w:rsidP="00D71199">
            <w:pPr>
              <w:jc w:val="center"/>
              <w:rPr>
                <w:sz w:val="22"/>
                <w:szCs w:val="22"/>
                <w:lang w:val="es-CR" w:eastAsia="es-ES"/>
              </w:rPr>
            </w:pPr>
            <w:r w:rsidRPr="00315AAB">
              <w:rPr>
                <w:sz w:val="22"/>
                <w:szCs w:val="22"/>
                <w:lang w:val="es-CR" w:eastAsia="es-ES"/>
              </w:rPr>
              <w:t>2019</w:t>
            </w:r>
          </w:p>
        </w:tc>
        <w:tc>
          <w:tcPr>
            <w:tcW w:w="164" w:type="dxa"/>
            <w:tcBorders>
              <w:top w:val="nil"/>
              <w:left w:val="nil"/>
              <w:bottom w:val="nil"/>
              <w:right w:val="nil"/>
            </w:tcBorders>
          </w:tcPr>
          <w:p w14:paraId="4C471B26" w14:textId="128AD278" w:rsidR="005A06FD" w:rsidRPr="00315AAB" w:rsidRDefault="005A06FD" w:rsidP="00D71199">
            <w:pPr>
              <w:jc w:val="center"/>
              <w:rPr>
                <w:sz w:val="22"/>
                <w:szCs w:val="22"/>
                <w:lang w:val="es-CR" w:eastAsia="es-ES"/>
              </w:rPr>
            </w:pPr>
          </w:p>
        </w:tc>
        <w:tc>
          <w:tcPr>
            <w:tcW w:w="1984" w:type="dxa"/>
            <w:tcBorders>
              <w:top w:val="nil"/>
              <w:left w:val="nil"/>
              <w:bottom w:val="inset" w:sz="6" w:space="0" w:color="auto"/>
              <w:right w:val="nil"/>
            </w:tcBorders>
          </w:tcPr>
          <w:p w14:paraId="060FD5F2" w14:textId="2BBBE355" w:rsidR="005A06FD" w:rsidRPr="00315AAB" w:rsidRDefault="005A06FD" w:rsidP="00D71199">
            <w:pPr>
              <w:jc w:val="center"/>
              <w:rPr>
                <w:sz w:val="22"/>
                <w:szCs w:val="22"/>
                <w:lang w:val="es-CR" w:eastAsia="es-ES"/>
              </w:rPr>
            </w:pPr>
            <w:r w:rsidRPr="00315AAB">
              <w:rPr>
                <w:sz w:val="22"/>
                <w:szCs w:val="22"/>
                <w:lang w:val="es-CR" w:eastAsia="es-ES"/>
              </w:rPr>
              <w:t>2018</w:t>
            </w:r>
          </w:p>
        </w:tc>
      </w:tr>
      <w:tr w:rsidR="005A06FD" w:rsidRPr="00315AAB" w14:paraId="36541B2F" w14:textId="77777777" w:rsidTr="005A06FD">
        <w:trPr>
          <w:trHeight w:val="79"/>
        </w:trPr>
        <w:tc>
          <w:tcPr>
            <w:tcW w:w="5387" w:type="dxa"/>
            <w:tcBorders>
              <w:top w:val="nil"/>
              <w:left w:val="nil"/>
              <w:bottom w:val="nil"/>
              <w:right w:val="nil"/>
            </w:tcBorders>
            <w:shd w:val="clear" w:color="auto" w:fill="auto"/>
            <w:vAlign w:val="bottom"/>
            <w:hideMark/>
          </w:tcPr>
          <w:p w14:paraId="01F58A47" w14:textId="77777777" w:rsidR="005A06FD" w:rsidRPr="00315AAB" w:rsidRDefault="005A06FD" w:rsidP="006949DA">
            <w:pPr>
              <w:pStyle w:val="Sangra2detindependiente"/>
              <w:tabs>
                <w:tab w:val="clear" w:pos="405"/>
                <w:tab w:val="left" w:pos="708"/>
              </w:tabs>
              <w:ind w:left="200" w:hanging="270"/>
              <w:jc w:val="left"/>
              <w:rPr>
                <w:i/>
                <w:sz w:val="22"/>
                <w:szCs w:val="22"/>
                <w:u w:val="single"/>
                <w:lang w:val="es-CR"/>
              </w:rPr>
            </w:pPr>
            <w:r w:rsidRPr="00315AAB">
              <w:rPr>
                <w:i/>
                <w:sz w:val="22"/>
                <w:szCs w:val="22"/>
                <w:u w:val="single"/>
                <w:lang w:val="es-CR"/>
              </w:rPr>
              <w:t>Cargos diferidos:</w:t>
            </w:r>
          </w:p>
        </w:tc>
        <w:tc>
          <w:tcPr>
            <w:tcW w:w="283" w:type="dxa"/>
            <w:tcBorders>
              <w:top w:val="nil"/>
              <w:left w:val="nil"/>
              <w:bottom w:val="nil"/>
              <w:right w:val="nil"/>
            </w:tcBorders>
            <w:vAlign w:val="bottom"/>
          </w:tcPr>
          <w:p w14:paraId="43C67047" w14:textId="77777777" w:rsidR="005A06FD" w:rsidRPr="00315AAB" w:rsidRDefault="005A06FD" w:rsidP="00D71199">
            <w:pPr>
              <w:jc w:val="center"/>
              <w:rPr>
                <w:sz w:val="22"/>
                <w:szCs w:val="22"/>
                <w:lang w:val="es-CR" w:eastAsia="es-ES"/>
              </w:rPr>
            </w:pPr>
          </w:p>
        </w:tc>
        <w:tc>
          <w:tcPr>
            <w:tcW w:w="1821" w:type="dxa"/>
            <w:tcBorders>
              <w:top w:val="nil"/>
              <w:left w:val="nil"/>
              <w:bottom w:val="nil"/>
              <w:right w:val="nil"/>
            </w:tcBorders>
          </w:tcPr>
          <w:p w14:paraId="560DB919" w14:textId="77777777" w:rsidR="005A06FD" w:rsidRPr="00315AAB" w:rsidRDefault="005A06FD" w:rsidP="00D71199">
            <w:pPr>
              <w:jc w:val="right"/>
              <w:rPr>
                <w:sz w:val="22"/>
                <w:szCs w:val="22"/>
                <w:lang w:val="es-CR" w:eastAsia="es-ES"/>
              </w:rPr>
            </w:pPr>
          </w:p>
        </w:tc>
        <w:tc>
          <w:tcPr>
            <w:tcW w:w="164" w:type="dxa"/>
            <w:tcBorders>
              <w:top w:val="nil"/>
              <w:left w:val="nil"/>
              <w:bottom w:val="nil"/>
              <w:right w:val="nil"/>
            </w:tcBorders>
          </w:tcPr>
          <w:p w14:paraId="3827CA8C" w14:textId="3C8BB0E3" w:rsidR="005A06FD" w:rsidRPr="00315AAB" w:rsidRDefault="005A06FD" w:rsidP="00D71199">
            <w:pPr>
              <w:jc w:val="right"/>
              <w:rPr>
                <w:sz w:val="22"/>
                <w:szCs w:val="22"/>
                <w:lang w:val="es-CR" w:eastAsia="es-ES"/>
              </w:rPr>
            </w:pPr>
          </w:p>
        </w:tc>
        <w:tc>
          <w:tcPr>
            <w:tcW w:w="1984" w:type="dxa"/>
            <w:tcBorders>
              <w:top w:val="nil"/>
              <w:left w:val="nil"/>
              <w:bottom w:val="nil"/>
              <w:right w:val="nil"/>
            </w:tcBorders>
          </w:tcPr>
          <w:p w14:paraId="2ECE2D43" w14:textId="5EE95326" w:rsidR="005A06FD" w:rsidRPr="00315AAB" w:rsidRDefault="005A06FD" w:rsidP="00D71199">
            <w:pPr>
              <w:jc w:val="right"/>
              <w:rPr>
                <w:sz w:val="22"/>
                <w:szCs w:val="22"/>
                <w:lang w:val="es-CR" w:eastAsia="es-ES"/>
              </w:rPr>
            </w:pPr>
          </w:p>
        </w:tc>
      </w:tr>
      <w:tr w:rsidR="00B14D30" w:rsidRPr="00315AAB" w14:paraId="397B2213" w14:textId="77777777" w:rsidTr="00B14D30">
        <w:trPr>
          <w:trHeight w:val="381"/>
        </w:trPr>
        <w:tc>
          <w:tcPr>
            <w:tcW w:w="5387" w:type="dxa"/>
            <w:tcBorders>
              <w:top w:val="nil"/>
              <w:left w:val="nil"/>
              <w:bottom w:val="nil"/>
              <w:right w:val="nil"/>
            </w:tcBorders>
            <w:shd w:val="clear" w:color="auto" w:fill="auto"/>
            <w:vAlign w:val="bottom"/>
            <w:hideMark/>
          </w:tcPr>
          <w:p w14:paraId="53A3B75C" w14:textId="77777777" w:rsidR="00B14D30" w:rsidRPr="00315AAB" w:rsidRDefault="00B14D30" w:rsidP="00B14D30">
            <w:pPr>
              <w:rPr>
                <w:color w:val="000000"/>
                <w:sz w:val="22"/>
                <w:szCs w:val="22"/>
                <w:lang w:val="es-CR" w:eastAsia="es-ES"/>
              </w:rPr>
            </w:pPr>
            <w:r w:rsidRPr="00315AAB">
              <w:rPr>
                <w:color w:val="000000"/>
                <w:sz w:val="22"/>
                <w:szCs w:val="22"/>
                <w:lang w:val="es-CR" w:eastAsia="es-ES"/>
              </w:rPr>
              <w:t xml:space="preserve">Mejoras en propiedades tomadas en alquiler </w:t>
            </w:r>
            <w:r w:rsidRPr="00315AAB">
              <w:rPr>
                <w:i/>
                <w:iCs/>
                <w:color w:val="000000"/>
                <w:sz w:val="22"/>
                <w:szCs w:val="22"/>
                <w:lang w:val="es-CR" w:eastAsia="es-ES"/>
              </w:rPr>
              <w:t>(1)</w:t>
            </w:r>
          </w:p>
        </w:tc>
        <w:tc>
          <w:tcPr>
            <w:tcW w:w="283" w:type="dxa"/>
            <w:tcBorders>
              <w:top w:val="nil"/>
              <w:left w:val="nil"/>
              <w:bottom w:val="nil"/>
              <w:right w:val="nil"/>
            </w:tcBorders>
            <w:vAlign w:val="bottom"/>
          </w:tcPr>
          <w:p w14:paraId="4ABE23BB" w14:textId="77777777" w:rsidR="00B14D30" w:rsidRPr="00315AAB" w:rsidRDefault="00B14D30" w:rsidP="00B14D30">
            <w:pPr>
              <w:jc w:val="center"/>
              <w:rPr>
                <w:sz w:val="22"/>
                <w:szCs w:val="22"/>
                <w:lang w:val="es-CR" w:eastAsia="es-ES"/>
              </w:rPr>
            </w:pPr>
            <w:r w:rsidRPr="00315AAB">
              <w:rPr>
                <w:color w:val="000000"/>
                <w:sz w:val="22"/>
                <w:szCs w:val="22"/>
                <w:lang w:val="es-CR" w:eastAsia="es-ES"/>
              </w:rPr>
              <w:t>¢</w:t>
            </w:r>
          </w:p>
        </w:tc>
        <w:tc>
          <w:tcPr>
            <w:tcW w:w="1821" w:type="dxa"/>
            <w:tcBorders>
              <w:top w:val="nil"/>
              <w:left w:val="nil"/>
              <w:bottom w:val="nil"/>
              <w:right w:val="nil"/>
            </w:tcBorders>
            <w:vAlign w:val="bottom"/>
          </w:tcPr>
          <w:p w14:paraId="22560F0F" w14:textId="3B99F6CF" w:rsidR="00B14D30" w:rsidRPr="00315AAB" w:rsidRDefault="00B14D30" w:rsidP="00B14D30">
            <w:pPr>
              <w:jc w:val="right"/>
              <w:rPr>
                <w:sz w:val="22"/>
                <w:szCs w:val="22"/>
                <w:lang w:val="es-CR" w:eastAsia="es-ES"/>
              </w:rPr>
            </w:pPr>
            <w:r w:rsidRPr="00315AAB">
              <w:rPr>
                <w:sz w:val="22"/>
                <w:szCs w:val="22"/>
              </w:rPr>
              <w:t>312.528.950</w:t>
            </w:r>
          </w:p>
        </w:tc>
        <w:tc>
          <w:tcPr>
            <w:tcW w:w="164" w:type="dxa"/>
            <w:tcBorders>
              <w:top w:val="nil"/>
              <w:left w:val="nil"/>
              <w:bottom w:val="nil"/>
              <w:right w:val="nil"/>
            </w:tcBorders>
            <w:vAlign w:val="bottom"/>
          </w:tcPr>
          <w:p w14:paraId="27BC948C" w14:textId="72B8FDDD" w:rsidR="00B14D30" w:rsidRPr="00315AAB" w:rsidRDefault="00B14D30" w:rsidP="00B14D30">
            <w:pPr>
              <w:jc w:val="right"/>
              <w:rPr>
                <w:sz w:val="22"/>
                <w:szCs w:val="22"/>
                <w:lang w:val="es-CR" w:eastAsia="es-ES"/>
              </w:rPr>
            </w:pPr>
          </w:p>
        </w:tc>
        <w:tc>
          <w:tcPr>
            <w:tcW w:w="1984" w:type="dxa"/>
            <w:tcBorders>
              <w:top w:val="nil"/>
              <w:left w:val="nil"/>
              <w:bottom w:val="nil"/>
              <w:right w:val="nil"/>
            </w:tcBorders>
            <w:vAlign w:val="bottom"/>
          </w:tcPr>
          <w:p w14:paraId="7B6D9891" w14:textId="69922C5B" w:rsidR="00B14D30" w:rsidRPr="00315AAB" w:rsidRDefault="00B14D30" w:rsidP="00B14D30">
            <w:pPr>
              <w:jc w:val="right"/>
              <w:rPr>
                <w:sz w:val="22"/>
                <w:szCs w:val="22"/>
                <w:lang w:val="es-CR" w:eastAsia="es-ES"/>
              </w:rPr>
            </w:pPr>
            <w:r w:rsidRPr="00315AAB">
              <w:rPr>
                <w:sz w:val="22"/>
                <w:szCs w:val="22"/>
                <w:lang w:val="es-CR" w:eastAsia="es-ES"/>
              </w:rPr>
              <w:t>644.238.414</w:t>
            </w:r>
          </w:p>
        </w:tc>
      </w:tr>
      <w:tr w:rsidR="00B14D30" w:rsidRPr="00315AAB" w14:paraId="1BE8C86E" w14:textId="77777777" w:rsidTr="00B14D30">
        <w:trPr>
          <w:trHeight w:val="177"/>
        </w:trPr>
        <w:tc>
          <w:tcPr>
            <w:tcW w:w="5387" w:type="dxa"/>
            <w:tcBorders>
              <w:top w:val="nil"/>
              <w:left w:val="nil"/>
              <w:bottom w:val="nil"/>
              <w:right w:val="nil"/>
            </w:tcBorders>
            <w:shd w:val="clear" w:color="auto" w:fill="auto"/>
            <w:vAlign w:val="bottom"/>
          </w:tcPr>
          <w:p w14:paraId="43D714FC" w14:textId="77777777" w:rsidR="00B14D30" w:rsidRPr="00315AAB" w:rsidRDefault="00B14D30" w:rsidP="00B14D30">
            <w:pPr>
              <w:rPr>
                <w:color w:val="000000"/>
                <w:sz w:val="22"/>
                <w:szCs w:val="22"/>
                <w:lang w:val="es-CR" w:eastAsia="es-ES"/>
              </w:rPr>
            </w:pPr>
            <w:r w:rsidRPr="00315AAB">
              <w:rPr>
                <w:color w:val="000000"/>
                <w:sz w:val="22"/>
                <w:szCs w:val="22"/>
                <w:lang w:val="es-CR" w:eastAsia="es-ES"/>
              </w:rPr>
              <w:t xml:space="preserve">Costo de emisión de instrumentos financieros, neto </w:t>
            </w:r>
            <w:r w:rsidRPr="00315AAB">
              <w:rPr>
                <w:i/>
                <w:iCs/>
                <w:color w:val="000000"/>
                <w:sz w:val="22"/>
                <w:szCs w:val="22"/>
                <w:lang w:val="es-CR" w:eastAsia="es-ES"/>
              </w:rPr>
              <w:t>(2)</w:t>
            </w:r>
          </w:p>
        </w:tc>
        <w:tc>
          <w:tcPr>
            <w:tcW w:w="283" w:type="dxa"/>
            <w:tcBorders>
              <w:top w:val="nil"/>
              <w:left w:val="nil"/>
              <w:bottom w:val="nil"/>
              <w:right w:val="nil"/>
            </w:tcBorders>
            <w:vAlign w:val="bottom"/>
          </w:tcPr>
          <w:p w14:paraId="2D4CD879" w14:textId="77777777" w:rsidR="00B14D30" w:rsidRPr="00315AAB" w:rsidRDefault="00B14D30" w:rsidP="00B14D30">
            <w:pPr>
              <w:jc w:val="center"/>
              <w:rPr>
                <w:color w:val="000000"/>
                <w:sz w:val="22"/>
                <w:szCs w:val="22"/>
                <w:lang w:val="es-CR" w:eastAsia="es-ES"/>
              </w:rPr>
            </w:pPr>
          </w:p>
        </w:tc>
        <w:tc>
          <w:tcPr>
            <w:tcW w:w="1821" w:type="dxa"/>
            <w:tcBorders>
              <w:top w:val="nil"/>
              <w:left w:val="nil"/>
              <w:bottom w:val="nil"/>
              <w:right w:val="nil"/>
            </w:tcBorders>
            <w:vAlign w:val="bottom"/>
          </w:tcPr>
          <w:p w14:paraId="5C8D08F3" w14:textId="72869B7C" w:rsidR="00B14D30" w:rsidRPr="00315AAB" w:rsidRDefault="00B14D30" w:rsidP="00B14D30">
            <w:pPr>
              <w:jc w:val="right"/>
              <w:rPr>
                <w:sz w:val="22"/>
                <w:szCs w:val="22"/>
                <w:lang w:val="es-CR" w:eastAsia="es-ES"/>
              </w:rPr>
            </w:pPr>
            <w:r w:rsidRPr="00315AAB">
              <w:rPr>
                <w:sz w:val="22"/>
                <w:szCs w:val="22"/>
              </w:rPr>
              <w:t>747.590.438</w:t>
            </w:r>
          </w:p>
        </w:tc>
        <w:tc>
          <w:tcPr>
            <w:tcW w:w="164" w:type="dxa"/>
            <w:tcBorders>
              <w:top w:val="nil"/>
              <w:left w:val="nil"/>
              <w:bottom w:val="nil"/>
              <w:right w:val="nil"/>
            </w:tcBorders>
            <w:vAlign w:val="bottom"/>
          </w:tcPr>
          <w:p w14:paraId="5329E91D" w14:textId="3DEFF0EF" w:rsidR="00B14D30" w:rsidRPr="00315AAB" w:rsidRDefault="00B14D30" w:rsidP="00B14D30">
            <w:pPr>
              <w:jc w:val="right"/>
              <w:rPr>
                <w:sz w:val="22"/>
                <w:szCs w:val="22"/>
                <w:lang w:val="es-CR" w:eastAsia="es-ES"/>
              </w:rPr>
            </w:pPr>
          </w:p>
        </w:tc>
        <w:tc>
          <w:tcPr>
            <w:tcW w:w="1984" w:type="dxa"/>
            <w:tcBorders>
              <w:top w:val="nil"/>
              <w:left w:val="nil"/>
              <w:bottom w:val="nil"/>
              <w:right w:val="nil"/>
            </w:tcBorders>
            <w:vAlign w:val="bottom"/>
          </w:tcPr>
          <w:p w14:paraId="78195406" w14:textId="089B9182" w:rsidR="00B14D30" w:rsidRPr="00315AAB" w:rsidRDefault="00B14D30" w:rsidP="00B14D30">
            <w:pPr>
              <w:jc w:val="right"/>
              <w:rPr>
                <w:sz w:val="22"/>
                <w:szCs w:val="22"/>
                <w:lang w:val="es-CR" w:eastAsia="es-ES"/>
              </w:rPr>
            </w:pPr>
            <w:r w:rsidRPr="00315AAB">
              <w:rPr>
                <w:sz w:val="22"/>
                <w:szCs w:val="22"/>
                <w:lang w:val="es-CR" w:eastAsia="es-ES"/>
              </w:rPr>
              <w:t>1.020.486.226</w:t>
            </w:r>
          </w:p>
        </w:tc>
      </w:tr>
      <w:tr w:rsidR="00B14D30" w:rsidRPr="00315AAB" w14:paraId="5B3A6FB6" w14:textId="77777777" w:rsidTr="00B14D30">
        <w:trPr>
          <w:trHeight w:val="95"/>
        </w:trPr>
        <w:tc>
          <w:tcPr>
            <w:tcW w:w="5387" w:type="dxa"/>
            <w:tcBorders>
              <w:top w:val="nil"/>
              <w:left w:val="nil"/>
              <w:bottom w:val="nil"/>
              <w:right w:val="nil"/>
            </w:tcBorders>
            <w:shd w:val="clear" w:color="auto" w:fill="auto"/>
            <w:vAlign w:val="bottom"/>
          </w:tcPr>
          <w:p w14:paraId="4C5DEB71" w14:textId="77777777" w:rsidR="00B14D30" w:rsidRPr="00315AAB" w:rsidRDefault="00B14D30" w:rsidP="00B14D30">
            <w:pPr>
              <w:rPr>
                <w:color w:val="000000"/>
                <w:sz w:val="22"/>
                <w:szCs w:val="22"/>
                <w:lang w:val="es-CR" w:eastAsia="es-ES"/>
              </w:rPr>
            </w:pPr>
            <w:r w:rsidRPr="00315AAB">
              <w:rPr>
                <w:color w:val="000000"/>
                <w:sz w:val="22"/>
                <w:szCs w:val="22"/>
                <w:lang w:val="es-CR" w:eastAsia="es-ES"/>
              </w:rPr>
              <w:t>Costos proyecto de deuda subordinada</w:t>
            </w:r>
          </w:p>
        </w:tc>
        <w:tc>
          <w:tcPr>
            <w:tcW w:w="283" w:type="dxa"/>
            <w:tcBorders>
              <w:top w:val="nil"/>
              <w:left w:val="nil"/>
              <w:bottom w:val="nil"/>
              <w:right w:val="nil"/>
            </w:tcBorders>
            <w:vAlign w:val="bottom"/>
          </w:tcPr>
          <w:p w14:paraId="4A1E32D4" w14:textId="77777777" w:rsidR="00B14D30" w:rsidRPr="00315AAB" w:rsidRDefault="00B14D30" w:rsidP="00B14D30">
            <w:pPr>
              <w:jc w:val="center"/>
              <w:rPr>
                <w:color w:val="000000"/>
                <w:sz w:val="22"/>
                <w:szCs w:val="22"/>
                <w:lang w:val="es-CR" w:eastAsia="es-ES"/>
              </w:rPr>
            </w:pPr>
          </w:p>
        </w:tc>
        <w:tc>
          <w:tcPr>
            <w:tcW w:w="1821" w:type="dxa"/>
            <w:tcBorders>
              <w:top w:val="nil"/>
              <w:left w:val="nil"/>
              <w:bottom w:val="nil"/>
              <w:right w:val="nil"/>
            </w:tcBorders>
            <w:vAlign w:val="bottom"/>
          </w:tcPr>
          <w:p w14:paraId="11612228" w14:textId="071B55BF" w:rsidR="00B14D30" w:rsidRPr="00315AAB" w:rsidRDefault="00B14D30" w:rsidP="00B14D30">
            <w:pPr>
              <w:jc w:val="right"/>
              <w:rPr>
                <w:sz w:val="22"/>
                <w:szCs w:val="22"/>
                <w:lang w:val="es-CR" w:eastAsia="es-ES"/>
              </w:rPr>
            </w:pPr>
            <w:r w:rsidRPr="00315AAB">
              <w:rPr>
                <w:sz w:val="22"/>
                <w:szCs w:val="22"/>
              </w:rPr>
              <w:t>248.222.637</w:t>
            </w:r>
          </w:p>
        </w:tc>
        <w:tc>
          <w:tcPr>
            <w:tcW w:w="164" w:type="dxa"/>
            <w:tcBorders>
              <w:top w:val="nil"/>
              <w:left w:val="nil"/>
              <w:bottom w:val="nil"/>
              <w:right w:val="nil"/>
            </w:tcBorders>
            <w:vAlign w:val="bottom"/>
          </w:tcPr>
          <w:p w14:paraId="136DFBA2" w14:textId="38FADF29" w:rsidR="00B14D30" w:rsidRPr="00315AAB" w:rsidRDefault="00B14D30" w:rsidP="00B14D30">
            <w:pPr>
              <w:jc w:val="right"/>
              <w:rPr>
                <w:sz w:val="22"/>
                <w:szCs w:val="22"/>
                <w:lang w:val="es-CR" w:eastAsia="es-ES"/>
              </w:rPr>
            </w:pPr>
          </w:p>
        </w:tc>
        <w:tc>
          <w:tcPr>
            <w:tcW w:w="1984" w:type="dxa"/>
            <w:tcBorders>
              <w:top w:val="nil"/>
              <w:left w:val="nil"/>
              <w:bottom w:val="nil"/>
              <w:right w:val="nil"/>
            </w:tcBorders>
            <w:vAlign w:val="bottom"/>
          </w:tcPr>
          <w:p w14:paraId="0390D49F" w14:textId="09E0E2EB" w:rsidR="00B14D30" w:rsidRPr="00315AAB" w:rsidRDefault="00B14D30" w:rsidP="00B14D30">
            <w:pPr>
              <w:jc w:val="right"/>
              <w:rPr>
                <w:sz w:val="22"/>
                <w:szCs w:val="22"/>
                <w:lang w:val="es-CR" w:eastAsia="es-ES"/>
              </w:rPr>
            </w:pPr>
            <w:r w:rsidRPr="00315AAB">
              <w:rPr>
                <w:sz w:val="22"/>
                <w:szCs w:val="22"/>
                <w:lang w:val="es-CR" w:eastAsia="es-ES"/>
              </w:rPr>
              <w:t>340.742.717</w:t>
            </w:r>
          </w:p>
        </w:tc>
      </w:tr>
      <w:tr w:rsidR="00B14D30" w:rsidRPr="00315AAB" w14:paraId="6CD431EA" w14:textId="77777777" w:rsidTr="00B14D30">
        <w:trPr>
          <w:trHeight w:val="95"/>
        </w:trPr>
        <w:tc>
          <w:tcPr>
            <w:tcW w:w="5387" w:type="dxa"/>
            <w:tcBorders>
              <w:top w:val="nil"/>
              <w:left w:val="nil"/>
              <w:bottom w:val="nil"/>
              <w:right w:val="nil"/>
            </w:tcBorders>
            <w:shd w:val="clear" w:color="auto" w:fill="auto"/>
            <w:vAlign w:val="bottom"/>
          </w:tcPr>
          <w:p w14:paraId="6BDC7B6C" w14:textId="77777777" w:rsidR="00B14D30" w:rsidRPr="00315AAB" w:rsidRDefault="00B14D30" w:rsidP="00B14D30">
            <w:pPr>
              <w:rPr>
                <w:color w:val="000000"/>
                <w:sz w:val="22"/>
                <w:szCs w:val="22"/>
                <w:lang w:val="es-CR" w:eastAsia="es-ES"/>
              </w:rPr>
            </w:pPr>
            <w:r w:rsidRPr="00315AAB">
              <w:rPr>
                <w:color w:val="000000"/>
                <w:sz w:val="22"/>
                <w:szCs w:val="22"/>
                <w:lang w:val="es-CR" w:eastAsia="es-ES"/>
              </w:rPr>
              <w:t>Costos directos diferidos asociados a créditos</w:t>
            </w:r>
          </w:p>
        </w:tc>
        <w:tc>
          <w:tcPr>
            <w:tcW w:w="283" w:type="dxa"/>
            <w:tcBorders>
              <w:top w:val="nil"/>
              <w:left w:val="nil"/>
              <w:bottom w:val="nil"/>
              <w:right w:val="nil"/>
            </w:tcBorders>
            <w:vAlign w:val="bottom"/>
          </w:tcPr>
          <w:p w14:paraId="0477C411" w14:textId="77777777" w:rsidR="00B14D30" w:rsidRPr="00315AAB" w:rsidRDefault="00B14D30" w:rsidP="00B14D30">
            <w:pPr>
              <w:jc w:val="center"/>
              <w:rPr>
                <w:color w:val="000000"/>
                <w:sz w:val="22"/>
                <w:szCs w:val="22"/>
                <w:lang w:val="es-CR" w:eastAsia="es-ES"/>
              </w:rPr>
            </w:pPr>
          </w:p>
        </w:tc>
        <w:tc>
          <w:tcPr>
            <w:tcW w:w="1821" w:type="dxa"/>
            <w:tcBorders>
              <w:top w:val="nil"/>
              <w:left w:val="nil"/>
              <w:bottom w:val="nil"/>
              <w:right w:val="nil"/>
            </w:tcBorders>
            <w:vAlign w:val="bottom"/>
          </w:tcPr>
          <w:p w14:paraId="6F374AB1" w14:textId="5DC455A6" w:rsidR="00B14D30" w:rsidRPr="00315AAB" w:rsidRDefault="00B14D30" w:rsidP="00B14D30">
            <w:pPr>
              <w:jc w:val="right"/>
              <w:rPr>
                <w:sz w:val="22"/>
                <w:szCs w:val="22"/>
                <w:lang w:val="es-CR" w:eastAsia="es-ES"/>
              </w:rPr>
            </w:pPr>
            <w:r w:rsidRPr="00315AAB">
              <w:rPr>
                <w:sz w:val="22"/>
                <w:szCs w:val="22"/>
              </w:rPr>
              <w:t>4.081.444.630</w:t>
            </w:r>
          </w:p>
        </w:tc>
        <w:tc>
          <w:tcPr>
            <w:tcW w:w="164" w:type="dxa"/>
            <w:tcBorders>
              <w:top w:val="nil"/>
              <w:left w:val="nil"/>
              <w:bottom w:val="nil"/>
              <w:right w:val="nil"/>
            </w:tcBorders>
            <w:vAlign w:val="bottom"/>
          </w:tcPr>
          <w:p w14:paraId="2FDCAFB4" w14:textId="0B4FF5AC" w:rsidR="00B14D30" w:rsidRPr="00315AAB" w:rsidRDefault="00B14D30" w:rsidP="00B14D30">
            <w:pPr>
              <w:jc w:val="right"/>
              <w:rPr>
                <w:sz w:val="22"/>
                <w:szCs w:val="22"/>
                <w:lang w:val="es-CR" w:eastAsia="es-ES"/>
              </w:rPr>
            </w:pPr>
          </w:p>
        </w:tc>
        <w:tc>
          <w:tcPr>
            <w:tcW w:w="1984" w:type="dxa"/>
            <w:tcBorders>
              <w:top w:val="nil"/>
              <w:left w:val="nil"/>
              <w:bottom w:val="nil"/>
              <w:right w:val="nil"/>
            </w:tcBorders>
            <w:vAlign w:val="bottom"/>
          </w:tcPr>
          <w:p w14:paraId="01A96DF6" w14:textId="7D5B3A68" w:rsidR="00B14D30" w:rsidRPr="00315AAB" w:rsidRDefault="00B14D30" w:rsidP="00B14D30">
            <w:pPr>
              <w:jc w:val="right"/>
              <w:rPr>
                <w:sz w:val="22"/>
                <w:szCs w:val="22"/>
                <w:lang w:val="es-CR" w:eastAsia="es-ES"/>
              </w:rPr>
            </w:pPr>
            <w:r w:rsidRPr="00315AAB">
              <w:rPr>
                <w:sz w:val="22"/>
                <w:szCs w:val="22"/>
                <w:lang w:val="es-CR" w:eastAsia="es-ES"/>
              </w:rPr>
              <w:t>4.488.822.065</w:t>
            </w:r>
          </w:p>
        </w:tc>
      </w:tr>
      <w:tr w:rsidR="00B14D30" w:rsidRPr="00315AAB" w14:paraId="691A18B8" w14:textId="77777777" w:rsidTr="00B14D30">
        <w:trPr>
          <w:trHeight w:val="140"/>
        </w:trPr>
        <w:tc>
          <w:tcPr>
            <w:tcW w:w="5387" w:type="dxa"/>
            <w:tcBorders>
              <w:top w:val="nil"/>
              <w:left w:val="nil"/>
              <w:bottom w:val="nil"/>
              <w:right w:val="nil"/>
            </w:tcBorders>
            <w:shd w:val="clear" w:color="auto" w:fill="auto"/>
            <w:vAlign w:val="bottom"/>
            <w:hideMark/>
          </w:tcPr>
          <w:p w14:paraId="238BC736" w14:textId="77777777" w:rsidR="00B14D30" w:rsidRPr="00315AAB" w:rsidRDefault="00B14D30" w:rsidP="00B14D30">
            <w:pPr>
              <w:rPr>
                <w:color w:val="000000"/>
                <w:sz w:val="22"/>
                <w:szCs w:val="22"/>
                <w:lang w:val="es-CR" w:eastAsia="es-ES"/>
              </w:rPr>
            </w:pPr>
            <w:r w:rsidRPr="00315AAB">
              <w:rPr>
                <w:color w:val="000000"/>
                <w:sz w:val="22"/>
                <w:szCs w:val="22"/>
                <w:lang w:val="es-CR" w:eastAsia="es-ES"/>
              </w:rPr>
              <w:t xml:space="preserve">Otros cargos diferidos </w:t>
            </w:r>
            <w:r w:rsidRPr="00315AAB">
              <w:rPr>
                <w:i/>
                <w:iCs/>
                <w:color w:val="000000"/>
                <w:sz w:val="22"/>
                <w:szCs w:val="22"/>
                <w:lang w:val="es-CR" w:eastAsia="es-ES"/>
              </w:rPr>
              <w:t>(3)</w:t>
            </w:r>
          </w:p>
        </w:tc>
        <w:tc>
          <w:tcPr>
            <w:tcW w:w="283" w:type="dxa"/>
            <w:tcBorders>
              <w:top w:val="nil"/>
              <w:left w:val="nil"/>
              <w:bottom w:val="nil"/>
              <w:right w:val="nil"/>
            </w:tcBorders>
            <w:vAlign w:val="bottom"/>
          </w:tcPr>
          <w:p w14:paraId="446616FE" w14:textId="77777777" w:rsidR="00B14D30" w:rsidRPr="00315AAB" w:rsidRDefault="00B14D30" w:rsidP="00B14D30">
            <w:pPr>
              <w:jc w:val="center"/>
              <w:rPr>
                <w:sz w:val="22"/>
                <w:szCs w:val="22"/>
                <w:lang w:val="es-CR" w:eastAsia="es-ES"/>
              </w:rPr>
            </w:pPr>
          </w:p>
        </w:tc>
        <w:tc>
          <w:tcPr>
            <w:tcW w:w="1821" w:type="dxa"/>
            <w:tcBorders>
              <w:top w:val="nil"/>
              <w:left w:val="nil"/>
              <w:bottom w:val="nil"/>
              <w:right w:val="nil"/>
            </w:tcBorders>
            <w:vAlign w:val="bottom"/>
          </w:tcPr>
          <w:p w14:paraId="2DAD8E2B" w14:textId="28ED689B" w:rsidR="00B14D30" w:rsidRPr="00315AAB" w:rsidRDefault="00B14D30" w:rsidP="00B14D30">
            <w:pPr>
              <w:jc w:val="right"/>
              <w:rPr>
                <w:sz w:val="22"/>
                <w:szCs w:val="22"/>
                <w:lang w:val="es-CR" w:eastAsia="es-ES"/>
              </w:rPr>
            </w:pPr>
            <w:r w:rsidRPr="00315AAB">
              <w:rPr>
                <w:sz w:val="22"/>
                <w:szCs w:val="22"/>
              </w:rPr>
              <w:t>56.873.180.488</w:t>
            </w:r>
          </w:p>
        </w:tc>
        <w:tc>
          <w:tcPr>
            <w:tcW w:w="164" w:type="dxa"/>
            <w:tcBorders>
              <w:top w:val="nil"/>
              <w:left w:val="nil"/>
              <w:bottom w:val="nil"/>
              <w:right w:val="nil"/>
            </w:tcBorders>
            <w:vAlign w:val="bottom"/>
          </w:tcPr>
          <w:p w14:paraId="7177D836" w14:textId="15908FCB" w:rsidR="00B14D30" w:rsidRPr="00315AAB" w:rsidRDefault="00B14D30" w:rsidP="00B14D30">
            <w:pPr>
              <w:jc w:val="right"/>
              <w:rPr>
                <w:sz w:val="22"/>
                <w:szCs w:val="22"/>
                <w:lang w:val="es-CR" w:eastAsia="es-ES"/>
              </w:rPr>
            </w:pPr>
          </w:p>
        </w:tc>
        <w:tc>
          <w:tcPr>
            <w:tcW w:w="1984" w:type="dxa"/>
            <w:tcBorders>
              <w:top w:val="nil"/>
              <w:left w:val="nil"/>
              <w:bottom w:val="nil"/>
              <w:right w:val="nil"/>
            </w:tcBorders>
            <w:vAlign w:val="bottom"/>
          </w:tcPr>
          <w:p w14:paraId="1B8CE6D7" w14:textId="404D530C" w:rsidR="00B14D30" w:rsidRPr="00315AAB" w:rsidRDefault="00B14D30" w:rsidP="00B14D30">
            <w:pPr>
              <w:jc w:val="right"/>
              <w:rPr>
                <w:sz w:val="22"/>
                <w:szCs w:val="22"/>
                <w:lang w:val="es-CR" w:eastAsia="es-ES"/>
              </w:rPr>
            </w:pPr>
            <w:r w:rsidRPr="00315AAB">
              <w:rPr>
                <w:sz w:val="22"/>
                <w:szCs w:val="22"/>
                <w:lang w:val="es-CR" w:eastAsia="es-ES"/>
              </w:rPr>
              <w:t>71.115.886.457</w:t>
            </w:r>
          </w:p>
        </w:tc>
      </w:tr>
      <w:tr w:rsidR="005A06FD" w:rsidRPr="00315AAB" w14:paraId="368991A9" w14:textId="77777777" w:rsidTr="00B14D30">
        <w:trPr>
          <w:trHeight w:val="202"/>
        </w:trPr>
        <w:tc>
          <w:tcPr>
            <w:tcW w:w="5387" w:type="dxa"/>
            <w:tcBorders>
              <w:top w:val="nil"/>
              <w:left w:val="nil"/>
              <w:bottom w:val="nil"/>
              <w:right w:val="nil"/>
            </w:tcBorders>
            <w:shd w:val="clear" w:color="auto" w:fill="auto"/>
            <w:vAlign w:val="bottom"/>
            <w:hideMark/>
          </w:tcPr>
          <w:p w14:paraId="29332C2D" w14:textId="77777777" w:rsidR="005A06FD" w:rsidRPr="00315AAB" w:rsidRDefault="005A06FD" w:rsidP="00A079CB">
            <w:pPr>
              <w:pStyle w:val="Sangra2detindependiente"/>
              <w:tabs>
                <w:tab w:val="clear" w:pos="405"/>
                <w:tab w:val="left" w:pos="708"/>
              </w:tabs>
              <w:ind w:left="200" w:hanging="270"/>
              <w:jc w:val="left"/>
              <w:rPr>
                <w:sz w:val="22"/>
                <w:szCs w:val="22"/>
                <w:lang w:val="es-CR"/>
              </w:rPr>
            </w:pPr>
          </w:p>
        </w:tc>
        <w:tc>
          <w:tcPr>
            <w:tcW w:w="283" w:type="dxa"/>
            <w:tcBorders>
              <w:top w:val="nil"/>
              <w:left w:val="nil"/>
              <w:bottom w:val="nil"/>
              <w:right w:val="nil"/>
            </w:tcBorders>
            <w:vAlign w:val="bottom"/>
          </w:tcPr>
          <w:p w14:paraId="2B329251" w14:textId="77777777" w:rsidR="005A06FD" w:rsidRPr="00315AAB" w:rsidRDefault="005A06FD" w:rsidP="00A079CB">
            <w:pPr>
              <w:jc w:val="center"/>
              <w:rPr>
                <w:bCs/>
                <w:sz w:val="22"/>
                <w:szCs w:val="22"/>
                <w:lang w:val="es-CR" w:eastAsia="es-ES"/>
              </w:rPr>
            </w:pPr>
          </w:p>
        </w:tc>
        <w:tc>
          <w:tcPr>
            <w:tcW w:w="1821" w:type="dxa"/>
            <w:tcBorders>
              <w:top w:val="single" w:sz="4" w:space="0" w:color="auto"/>
              <w:left w:val="nil"/>
              <w:bottom w:val="single" w:sz="4" w:space="0" w:color="auto"/>
              <w:right w:val="nil"/>
            </w:tcBorders>
            <w:vAlign w:val="bottom"/>
          </w:tcPr>
          <w:p w14:paraId="3BCE0689" w14:textId="02BE9AD7" w:rsidR="005A06FD" w:rsidRPr="00315AAB" w:rsidRDefault="00B14D30" w:rsidP="00B14D30">
            <w:pPr>
              <w:jc w:val="right"/>
              <w:rPr>
                <w:sz w:val="22"/>
                <w:szCs w:val="22"/>
                <w:lang w:val="es-CR" w:eastAsia="es-CR"/>
              </w:rPr>
            </w:pPr>
            <w:r w:rsidRPr="00315AAB">
              <w:rPr>
                <w:sz w:val="22"/>
                <w:szCs w:val="22"/>
              </w:rPr>
              <w:t>62.262.967.143</w:t>
            </w:r>
          </w:p>
        </w:tc>
        <w:tc>
          <w:tcPr>
            <w:tcW w:w="164" w:type="dxa"/>
            <w:tcBorders>
              <w:top w:val="nil"/>
              <w:left w:val="nil"/>
              <w:bottom w:val="nil"/>
              <w:right w:val="nil"/>
            </w:tcBorders>
            <w:vAlign w:val="bottom"/>
          </w:tcPr>
          <w:p w14:paraId="49DF1EEB" w14:textId="65E91D16" w:rsidR="005A06FD" w:rsidRPr="00315AAB" w:rsidRDefault="005A06FD" w:rsidP="00BA710A">
            <w:pPr>
              <w:jc w:val="right"/>
              <w:rPr>
                <w:sz w:val="22"/>
                <w:szCs w:val="22"/>
                <w:lang w:val="es-CR" w:eastAsia="es-ES"/>
              </w:rPr>
            </w:pPr>
          </w:p>
        </w:tc>
        <w:tc>
          <w:tcPr>
            <w:tcW w:w="1984" w:type="dxa"/>
            <w:tcBorders>
              <w:top w:val="single" w:sz="4" w:space="0" w:color="auto"/>
              <w:left w:val="nil"/>
              <w:bottom w:val="single" w:sz="4" w:space="0" w:color="auto"/>
              <w:right w:val="nil"/>
            </w:tcBorders>
            <w:vAlign w:val="bottom"/>
          </w:tcPr>
          <w:p w14:paraId="4E23EA58" w14:textId="1DAE7C31" w:rsidR="005A06FD" w:rsidRPr="00315AAB" w:rsidRDefault="005A06FD" w:rsidP="00BA710A">
            <w:pPr>
              <w:jc w:val="right"/>
              <w:rPr>
                <w:sz w:val="22"/>
                <w:szCs w:val="22"/>
                <w:lang w:val="es-CR" w:eastAsia="es-ES"/>
              </w:rPr>
            </w:pPr>
            <w:r w:rsidRPr="00315AAB">
              <w:rPr>
                <w:sz w:val="22"/>
                <w:szCs w:val="22"/>
                <w:lang w:val="es-CR" w:eastAsia="es-ES"/>
              </w:rPr>
              <w:t>77.610.175.879</w:t>
            </w:r>
          </w:p>
        </w:tc>
      </w:tr>
      <w:tr w:rsidR="005A06FD" w:rsidRPr="00315AAB" w14:paraId="0F8DB11D" w14:textId="77777777" w:rsidTr="005A06FD">
        <w:trPr>
          <w:trHeight w:val="113"/>
        </w:trPr>
        <w:tc>
          <w:tcPr>
            <w:tcW w:w="5387" w:type="dxa"/>
            <w:tcBorders>
              <w:top w:val="nil"/>
              <w:left w:val="nil"/>
              <w:bottom w:val="nil"/>
              <w:right w:val="nil"/>
            </w:tcBorders>
            <w:shd w:val="clear" w:color="auto" w:fill="auto"/>
            <w:vAlign w:val="bottom"/>
            <w:hideMark/>
          </w:tcPr>
          <w:p w14:paraId="56A5DCC8" w14:textId="77777777" w:rsidR="005A06FD" w:rsidRPr="00315AAB" w:rsidRDefault="005A06FD" w:rsidP="002D7318">
            <w:pPr>
              <w:pStyle w:val="Sangra2detindependiente"/>
              <w:tabs>
                <w:tab w:val="clear" w:pos="405"/>
                <w:tab w:val="left" w:pos="708"/>
              </w:tabs>
              <w:ind w:left="200" w:hanging="270"/>
              <w:jc w:val="left"/>
              <w:rPr>
                <w:i/>
                <w:sz w:val="22"/>
                <w:szCs w:val="22"/>
                <w:u w:val="single"/>
                <w:lang w:val="es-CR"/>
              </w:rPr>
            </w:pPr>
            <w:r w:rsidRPr="00315AAB">
              <w:rPr>
                <w:i/>
                <w:sz w:val="22"/>
                <w:szCs w:val="22"/>
                <w:u w:val="single"/>
                <w:lang w:val="es-CR"/>
              </w:rPr>
              <w:t>Activos intangibles:</w:t>
            </w:r>
          </w:p>
        </w:tc>
        <w:tc>
          <w:tcPr>
            <w:tcW w:w="283" w:type="dxa"/>
            <w:tcBorders>
              <w:top w:val="nil"/>
              <w:left w:val="nil"/>
              <w:bottom w:val="nil"/>
              <w:right w:val="nil"/>
            </w:tcBorders>
            <w:vAlign w:val="bottom"/>
          </w:tcPr>
          <w:p w14:paraId="3413BD13" w14:textId="77777777" w:rsidR="005A06FD" w:rsidRPr="00315AAB" w:rsidRDefault="005A06FD" w:rsidP="002D7318">
            <w:pPr>
              <w:jc w:val="center"/>
              <w:rPr>
                <w:i/>
                <w:sz w:val="22"/>
                <w:szCs w:val="22"/>
                <w:lang w:val="es-CR" w:eastAsia="es-ES"/>
              </w:rPr>
            </w:pPr>
          </w:p>
        </w:tc>
        <w:tc>
          <w:tcPr>
            <w:tcW w:w="1821" w:type="dxa"/>
            <w:tcBorders>
              <w:top w:val="nil"/>
              <w:left w:val="nil"/>
              <w:bottom w:val="nil"/>
              <w:right w:val="nil"/>
            </w:tcBorders>
            <w:vAlign w:val="bottom"/>
          </w:tcPr>
          <w:p w14:paraId="741A627F" w14:textId="77777777" w:rsidR="005A06FD" w:rsidRPr="00315AAB" w:rsidRDefault="005A06FD" w:rsidP="00BA710A">
            <w:pPr>
              <w:jc w:val="right"/>
              <w:rPr>
                <w:sz w:val="22"/>
                <w:szCs w:val="22"/>
                <w:lang w:val="es-CR" w:eastAsia="es-ES"/>
              </w:rPr>
            </w:pPr>
          </w:p>
        </w:tc>
        <w:tc>
          <w:tcPr>
            <w:tcW w:w="164" w:type="dxa"/>
            <w:tcBorders>
              <w:top w:val="nil"/>
              <w:left w:val="nil"/>
              <w:bottom w:val="nil"/>
              <w:right w:val="nil"/>
            </w:tcBorders>
            <w:vAlign w:val="bottom"/>
          </w:tcPr>
          <w:p w14:paraId="3B346F78" w14:textId="69DD9141" w:rsidR="005A06FD" w:rsidRPr="00315AAB" w:rsidRDefault="005A06FD" w:rsidP="00BA710A">
            <w:pPr>
              <w:jc w:val="right"/>
              <w:rPr>
                <w:sz w:val="22"/>
                <w:szCs w:val="22"/>
                <w:lang w:val="es-CR" w:eastAsia="es-ES"/>
              </w:rPr>
            </w:pPr>
          </w:p>
        </w:tc>
        <w:tc>
          <w:tcPr>
            <w:tcW w:w="1984" w:type="dxa"/>
            <w:tcBorders>
              <w:top w:val="nil"/>
              <w:left w:val="nil"/>
              <w:bottom w:val="nil"/>
              <w:right w:val="nil"/>
            </w:tcBorders>
            <w:vAlign w:val="bottom"/>
          </w:tcPr>
          <w:p w14:paraId="74494243" w14:textId="0FB20347" w:rsidR="005A06FD" w:rsidRPr="00315AAB" w:rsidRDefault="005A06FD" w:rsidP="00BA710A">
            <w:pPr>
              <w:jc w:val="right"/>
              <w:rPr>
                <w:sz w:val="22"/>
                <w:szCs w:val="22"/>
                <w:lang w:val="es-CR" w:eastAsia="es-ES"/>
              </w:rPr>
            </w:pPr>
          </w:p>
        </w:tc>
      </w:tr>
      <w:tr w:rsidR="005A06FD" w:rsidRPr="00315AAB" w14:paraId="19133E79" w14:textId="77777777" w:rsidTr="00B14D30">
        <w:trPr>
          <w:trHeight w:val="96"/>
        </w:trPr>
        <w:tc>
          <w:tcPr>
            <w:tcW w:w="5387" w:type="dxa"/>
            <w:tcBorders>
              <w:top w:val="nil"/>
              <w:left w:val="nil"/>
              <w:bottom w:val="nil"/>
              <w:right w:val="nil"/>
            </w:tcBorders>
            <w:shd w:val="clear" w:color="auto" w:fill="auto"/>
            <w:vAlign w:val="bottom"/>
            <w:hideMark/>
          </w:tcPr>
          <w:p w14:paraId="49D0714A" w14:textId="77777777" w:rsidR="005A06FD" w:rsidRPr="00315AAB" w:rsidRDefault="005A06FD" w:rsidP="0005775C">
            <w:pPr>
              <w:rPr>
                <w:sz w:val="22"/>
                <w:szCs w:val="22"/>
                <w:lang w:val="es-CR"/>
              </w:rPr>
            </w:pPr>
            <w:r w:rsidRPr="00315AAB">
              <w:rPr>
                <w:color w:val="000000"/>
                <w:sz w:val="22"/>
                <w:szCs w:val="22"/>
                <w:lang w:val="es-CR" w:eastAsia="es-ES"/>
              </w:rPr>
              <w:t xml:space="preserve">Software </w:t>
            </w:r>
            <w:r w:rsidRPr="00315AAB">
              <w:rPr>
                <w:i/>
                <w:iCs/>
                <w:color w:val="000000"/>
                <w:sz w:val="22"/>
                <w:szCs w:val="22"/>
                <w:lang w:val="es-CR" w:eastAsia="es-ES"/>
              </w:rPr>
              <w:t>(4)</w:t>
            </w:r>
          </w:p>
        </w:tc>
        <w:tc>
          <w:tcPr>
            <w:tcW w:w="283" w:type="dxa"/>
            <w:tcBorders>
              <w:top w:val="nil"/>
              <w:left w:val="nil"/>
              <w:bottom w:val="nil"/>
              <w:right w:val="nil"/>
            </w:tcBorders>
            <w:vAlign w:val="bottom"/>
          </w:tcPr>
          <w:p w14:paraId="5C96EFDC" w14:textId="77777777" w:rsidR="005A06FD" w:rsidRPr="00315AAB" w:rsidRDefault="005A06FD" w:rsidP="00A079CB">
            <w:pPr>
              <w:jc w:val="center"/>
              <w:rPr>
                <w:sz w:val="22"/>
                <w:szCs w:val="22"/>
                <w:lang w:val="es-CR" w:eastAsia="es-ES"/>
              </w:rPr>
            </w:pPr>
          </w:p>
        </w:tc>
        <w:tc>
          <w:tcPr>
            <w:tcW w:w="1821" w:type="dxa"/>
            <w:tcBorders>
              <w:top w:val="nil"/>
              <w:left w:val="nil"/>
              <w:bottom w:val="nil"/>
              <w:right w:val="nil"/>
            </w:tcBorders>
            <w:vAlign w:val="bottom"/>
          </w:tcPr>
          <w:p w14:paraId="75D5CE2E" w14:textId="305B4F2F" w:rsidR="005A06FD" w:rsidRPr="00315AAB" w:rsidRDefault="00B14D30" w:rsidP="00B14D30">
            <w:pPr>
              <w:jc w:val="right"/>
              <w:rPr>
                <w:sz w:val="22"/>
                <w:szCs w:val="22"/>
                <w:lang w:val="es-CR" w:eastAsia="es-ES"/>
              </w:rPr>
            </w:pPr>
            <w:r w:rsidRPr="00315AAB">
              <w:rPr>
                <w:sz w:val="22"/>
                <w:szCs w:val="22"/>
                <w:lang w:val="es-CR" w:eastAsia="es-ES"/>
              </w:rPr>
              <w:t>6.400.177.688</w:t>
            </w:r>
          </w:p>
        </w:tc>
        <w:tc>
          <w:tcPr>
            <w:tcW w:w="164" w:type="dxa"/>
            <w:tcBorders>
              <w:top w:val="nil"/>
              <w:left w:val="nil"/>
              <w:bottom w:val="nil"/>
              <w:right w:val="nil"/>
            </w:tcBorders>
            <w:vAlign w:val="bottom"/>
          </w:tcPr>
          <w:p w14:paraId="0A49B04E" w14:textId="3B0DB3A1" w:rsidR="005A06FD" w:rsidRPr="00315AAB" w:rsidRDefault="005A06FD" w:rsidP="00B14D30">
            <w:pPr>
              <w:jc w:val="right"/>
              <w:rPr>
                <w:sz w:val="22"/>
                <w:szCs w:val="22"/>
                <w:lang w:val="es-CR" w:eastAsia="es-ES"/>
              </w:rPr>
            </w:pPr>
          </w:p>
        </w:tc>
        <w:tc>
          <w:tcPr>
            <w:tcW w:w="1984" w:type="dxa"/>
            <w:tcBorders>
              <w:top w:val="nil"/>
              <w:left w:val="nil"/>
              <w:bottom w:val="nil"/>
              <w:right w:val="nil"/>
            </w:tcBorders>
            <w:vAlign w:val="bottom"/>
          </w:tcPr>
          <w:p w14:paraId="257CABCE" w14:textId="65A51CAB" w:rsidR="005A06FD" w:rsidRPr="00315AAB" w:rsidRDefault="005A06FD" w:rsidP="00B14D30">
            <w:pPr>
              <w:jc w:val="right"/>
              <w:rPr>
                <w:sz w:val="22"/>
                <w:szCs w:val="22"/>
                <w:lang w:val="es-CR" w:eastAsia="es-ES"/>
              </w:rPr>
            </w:pPr>
            <w:r w:rsidRPr="00315AAB">
              <w:rPr>
                <w:sz w:val="22"/>
                <w:szCs w:val="22"/>
                <w:lang w:val="es-CR" w:eastAsia="es-ES"/>
              </w:rPr>
              <w:t>4.394.746.145</w:t>
            </w:r>
          </w:p>
        </w:tc>
      </w:tr>
      <w:tr w:rsidR="005A06FD" w:rsidRPr="00315AAB" w14:paraId="1D137A08" w14:textId="77777777" w:rsidTr="00B14D30">
        <w:trPr>
          <w:trHeight w:val="51"/>
        </w:trPr>
        <w:tc>
          <w:tcPr>
            <w:tcW w:w="5387" w:type="dxa"/>
            <w:tcBorders>
              <w:top w:val="nil"/>
              <w:left w:val="nil"/>
              <w:bottom w:val="nil"/>
              <w:right w:val="nil"/>
            </w:tcBorders>
            <w:shd w:val="clear" w:color="auto" w:fill="auto"/>
            <w:vAlign w:val="bottom"/>
            <w:hideMark/>
          </w:tcPr>
          <w:p w14:paraId="2ACAA665" w14:textId="77777777" w:rsidR="005A06FD" w:rsidRPr="00315AAB" w:rsidRDefault="005A06FD" w:rsidP="00A079CB">
            <w:pPr>
              <w:pStyle w:val="Sangra2detindependiente"/>
              <w:tabs>
                <w:tab w:val="clear" w:pos="405"/>
                <w:tab w:val="left" w:pos="708"/>
              </w:tabs>
              <w:ind w:left="200" w:hanging="270"/>
              <w:jc w:val="left"/>
              <w:rPr>
                <w:sz w:val="22"/>
                <w:szCs w:val="22"/>
                <w:lang w:val="es-CR"/>
              </w:rPr>
            </w:pPr>
          </w:p>
        </w:tc>
        <w:tc>
          <w:tcPr>
            <w:tcW w:w="283" w:type="dxa"/>
            <w:tcBorders>
              <w:top w:val="nil"/>
              <w:left w:val="nil"/>
              <w:bottom w:val="nil"/>
              <w:right w:val="nil"/>
            </w:tcBorders>
            <w:vAlign w:val="bottom"/>
          </w:tcPr>
          <w:p w14:paraId="3B5E485C" w14:textId="77777777" w:rsidR="005A06FD" w:rsidRPr="00315AAB" w:rsidRDefault="005A06FD" w:rsidP="00A079CB">
            <w:pPr>
              <w:jc w:val="center"/>
              <w:rPr>
                <w:bCs/>
                <w:sz w:val="22"/>
                <w:szCs w:val="22"/>
                <w:lang w:val="es-CR" w:eastAsia="es-ES"/>
              </w:rPr>
            </w:pPr>
          </w:p>
        </w:tc>
        <w:tc>
          <w:tcPr>
            <w:tcW w:w="1821" w:type="dxa"/>
            <w:tcBorders>
              <w:top w:val="single" w:sz="4" w:space="0" w:color="auto"/>
              <w:left w:val="nil"/>
              <w:bottom w:val="single" w:sz="4" w:space="0" w:color="auto"/>
              <w:right w:val="nil"/>
            </w:tcBorders>
            <w:vAlign w:val="bottom"/>
          </w:tcPr>
          <w:p w14:paraId="08F4A0D1" w14:textId="33507312" w:rsidR="005A06FD" w:rsidRPr="00315AAB" w:rsidRDefault="00B14D30" w:rsidP="00B14D30">
            <w:pPr>
              <w:jc w:val="right"/>
              <w:rPr>
                <w:sz w:val="22"/>
                <w:szCs w:val="22"/>
                <w:lang w:val="es-CR" w:eastAsia="es-ES"/>
              </w:rPr>
            </w:pPr>
            <w:r w:rsidRPr="00315AAB">
              <w:rPr>
                <w:sz w:val="22"/>
                <w:szCs w:val="22"/>
                <w:lang w:val="es-CR" w:eastAsia="es-ES"/>
              </w:rPr>
              <w:t>6.400.177.688</w:t>
            </w:r>
          </w:p>
        </w:tc>
        <w:tc>
          <w:tcPr>
            <w:tcW w:w="164" w:type="dxa"/>
            <w:tcBorders>
              <w:top w:val="nil"/>
              <w:left w:val="nil"/>
              <w:bottom w:val="nil"/>
              <w:right w:val="nil"/>
            </w:tcBorders>
            <w:vAlign w:val="bottom"/>
          </w:tcPr>
          <w:p w14:paraId="04AEDF76" w14:textId="792B8C1D" w:rsidR="005A06FD" w:rsidRPr="00315AAB" w:rsidRDefault="005A06FD" w:rsidP="00B14D30">
            <w:pPr>
              <w:jc w:val="right"/>
              <w:rPr>
                <w:sz w:val="22"/>
                <w:szCs w:val="22"/>
                <w:lang w:val="es-CR" w:eastAsia="es-ES"/>
              </w:rPr>
            </w:pPr>
          </w:p>
        </w:tc>
        <w:tc>
          <w:tcPr>
            <w:tcW w:w="1984" w:type="dxa"/>
            <w:tcBorders>
              <w:top w:val="single" w:sz="4" w:space="0" w:color="auto"/>
              <w:left w:val="nil"/>
              <w:bottom w:val="single" w:sz="4" w:space="0" w:color="auto"/>
              <w:right w:val="nil"/>
            </w:tcBorders>
            <w:vAlign w:val="bottom"/>
          </w:tcPr>
          <w:p w14:paraId="2B0AB8D5" w14:textId="2C2AE563" w:rsidR="005A06FD" w:rsidRPr="00315AAB" w:rsidRDefault="005A06FD" w:rsidP="00B14D30">
            <w:pPr>
              <w:jc w:val="right"/>
              <w:rPr>
                <w:sz w:val="22"/>
                <w:szCs w:val="22"/>
                <w:lang w:val="es-CR" w:eastAsia="es-ES"/>
              </w:rPr>
            </w:pPr>
            <w:r w:rsidRPr="00315AAB">
              <w:rPr>
                <w:sz w:val="22"/>
                <w:szCs w:val="22"/>
                <w:lang w:val="es-CR" w:eastAsia="es-ES"/>
              </w:rPr>
              <w:t>4.394.746.145</w:t>
            </w:r>
          </w:p>
        </w:tc>
      </w:tr>
      <w:tr w:rsidR="005A06FD" w:rsidRPr="00315AAB" w14:paraId="3EFDDF84" w14:textId="77777777" w:rsidTr="005A06FD">
        <w:trPr>
          <w:trHeight w:val="96"/>
        </w:trPr>
        <w:tc>
          <w:tcPr>
            <w:tcW w:w="5387" w:type="dxa"/>
            <w:tcBorders>
              <w:top w:val="nil"/>
              <w:left w:val="nil"/>
              <w:bottom w:val="nil"/>
              <w:right w:val="nil"/>
            </w:tcBorders>
            <w:shd w:val="clear" w:color="auto" w:fill="auto"/>
            <w:vAlign w:val="bottom"/>
            <w:hideMark/>
          </w:tcPr>
          <w:p w14:paraId="0F3D40A1" w14:textId="77777777" w:rsidR="005A06FD" w:rsidRPr="00315AAB" w:rsidRDefault="005A06FD" w:rsidP="002D7318">
            <w:pPr>
              <w:pStyle w:val="Sangra2detindependiente"/>
              <w:tabs>
                <w:tab w:val="clear" w:pos="405"/>
                <w:tab w:val="left" w:pos="708"/>
              </w:tabs>
              <w:ind w:left="200" w:hanging="270"/>
              <w:jc w:val="left"/>
              <w:rPr>
                <w:i/>
                <w:sz w:val="22"/>
                <w:szCs w:val="22"/>
                <w:u w:val="single"/>
                <w:lang w:val="es-CR"/>
              </w:rPr>
            </w:pPr>
            <w:r w:rsidRPr="00315AAB">
              <w:rPr>
                <w:i/>
                <w:sz w:val="22"/>
                <w:szCs w:val="22"/>
                <w:u w:val="single"/>
                <w:lang w:val="es-CR"/>
              </w:rPr>
              <w:t>Otros activos:</w:t>
            </w:r>
          </w:p>
        </w:tc>
        <w:tc>
          <w:tcPr>
            <w:tcW w:w="283" w:type="dxa"/>
            <w:tcBorders>
              <w:top w:val="nil"/>
              <w:left w:val="nil"/>
              <w:bottom w:val="nil"/>
              <w:right w:val="nil"/>
            </w:tcBorders>
            <w:vAlign w:val="bottom"/>
          </w:tcPr>
          <w:p w14:paraId="3BE50B0C" w14:textId="77777777" w:rsidR="005A06FD" w:rsidRPr="00315AAB" w:rsidRDefault="005A06FD" w:rsidP="002D7318">
            <w:pPr>
              <w:jc w:val="center"/>
              <w:rPr>
                <w:sz w:val="22"/>
                <w:szCs w:val="22"/>
                <w:lang w:val="es-CR" w:eastAsia="es-ES"/>
              </w:rPr>
            </w:pPr>
          </w:p>
        </w:tc>
        <w:tc>
          <w:tcPr>
            <w:tcW w:w="1821" w:type="dxa"/>
            <w:tcBorders>
              <w:top w:val="single" w:sz="4" w:space="0" w:color="auto"/>
              <w:left w:val="nil"/>
              <w:bottom w:val="nil"/>
              <w:right w:val="nil"/>
            </w:tcBorders>
            <w:vAlign w:val="bottom"/>
          </w:tcPr>
          <w:p w14:paraId="030CE8FC" w14:textId="77777777" w:rsidR="005A06FD" w:rsidRPr="00315AAB" w:rsidRDefault="005A06FD" w:rsidP="00BA710A">
            <w:pPr>
              <w:jc w:val="right"/>
              <w:rPr>
                <w:sz w:val="22"/>
                <w:szCs w:val="22"/>
                <w:lang w:val="es-CR" w:eastAsia="es-ES"/>
              </w:rPr>
            </w:pPr>
          </w:p>
        </w:tc>
        <w:tc>
          <w:tcPr>
            <w:tcW w:w="164" w:type="dxa"/>
            <w:tcBorders>
              <w:top w:val="nil"/>
              <w:left w:val="nil"/>
              <w:bottom w:val="nil"/>
              <w:right w:val="nil"/>
            </w:tcBorders>
            <w:vAlign w:val="bottom"/>
          </w:tcPr>
          <w:p w14:paraId="1DD9B296" w14:textId="2BCA1824" w:rsidR="005A06FD" w:rsidRPr="00315AAB" w:rsidRDefault="005A06FD" w:rsidP="00BA710A">
            <w:pPr>
              <w:jc w:val="right"/>
              <w:rPr>
                <w:sz w:val="22"/>
                <w:szCs w:val="22"/>
                <w:lang w:val="es-CR" w:eastAsia="es-ES"/>
              </w:rPr>
            </w:pPr>
          </w:p>
        </w:tc>
        <w:tc>
          <w:tcPr>
            <w:tcW w:w="1984" w:type="dxa"/>
            <w:tcBorders>
              <w:top w:val="single" w:sz="4" w:space="0" w:color="auto"/>
              <w:left w:val="nil"/>
              <w:bottom w:val="nil"/>
              <w:right w:val="nil"/>
            </w:tcBorders>
            <w:vAlign w:val="bottom"/>
          </w:tcPr>
          <w:p w14:paraId="5CE5ABCA" w14:textId="43BF52D6" w:rsidR="005A06FD" w:rsidRPr="00315AAB" w:rsidRDefault="005A06FD" w:rsidP="00BA710A">
            <w:pPr>
              <w:jc w:val="right"/>
              <w:rPr>
                <w:sz w:val="22"/>
                <w:szCs w:val="22"/>
                <w:lang w:val="es-CR" w:eastAsia="es-ES"/>
              </w:rPr>
            </w:pPr>
          </w:p>
        </w:tc>
      </w:tr>
      <w:tr w:rsidR="00B14D30" w:rsidRPr="00315AAB" w14:paraId="55D0938D" w14:textId="77777777" w:rsidTr="00B14D30">
        <w:trPr>
          <w:trHeight w:val="310"/>
        </w:trPr>
        <w:tc>
          <w:tcPr>
            <w:tcW w:w="5387" w:type="dxa"/>
            <w:tcBorders>
              <w:top w:val="nil"/>
              <w:left w:val="nil"/>
              <w:bottom w:val="nil"/>
              <w:right w:val="nil"/>
            </w:tcBorders>
            <w:shd w:val="clear" w:color="auto" w:fill="auto"/>
            <w:vAlign w:val="bottom"/>
            <w:hideMark/>
          </w:tcPr>
          <w:p w14:paraId="2C749AC1" w14:textId="77777777" w:rsidR="00B14D30" w:rsidRPr="00315AAB" w:rsidRDefault="00B14D30" w:rsidP="00B14D30">
            <w:pPr>
              <w:rPr>
                <w:color w:val="000000"/>
                <w:sz w:val="22"/>
                <w:szCs w:val="22"/>
                <w:lang w:val="es-CR" w:eastAsia="es-ES"/>
              </w:rPr>
            </w:pPr>
            <w:r w:rsidRPr="00315AAB">
              <w:rPr>
                <w:color w:val="000000"/>
                <w:sz w:val="22"/>
                <w:szCs w:val="22"/>
                <w:lang w:val="es-CR" w:eastAsia="es-ES"/>
              </w:rPr>
              <w:t>Intereses y comisiones pagadas por anticipado</w:t>
            </w:r>
          </w:p>
        </w:tc>
        <w:tc>
          <w:tcPr>
            <w:tcW w:w="283" w:type="dxa"/>
            <w:tcBorders>
              <w:top w:val="nil"/>
              <w:left w:val="nil"/>
              <w:bottom w:val="nil"/>
              <w:right w:val="nil"/>
            </w:tcBorders>
            <w:vAlign w:val="bottom"/>
          </w:tcPr>
          <w:p w14:paraId="1061A2C0" w14:textId="77777777" w:rsidR="00B14D30" w:rsidRPr="00315AAB" w:rsidRDefault="00B14D30" w:rsidP="00B14D30">
            <w:pPr>
              <w:jc w:val="right"/>
              <w:rPr>
                <w:sz w:val="22"/>
                <w:szCs w:val="22"/>
                <w:lang w:val="es-CR" w:eastAsia="es-ES"/>
              </w:rPr>
            </w:pPr>
          </w:p>
        </w:tc>
        <w:tc>
          <w:tcPr>
            <w:tcW w:w="1821" w:type="dxa"/>
            <w:tcBorders>
              <w:top w:val="nil"/>
              <w:left w:val="nil"/>
              <w:bottom w:val="nil"/>
              <w:right w:val="nil"/>
            </w:tcBorders>
            <w:vAlign w:val="center"/>
          </w:tcPr>
          <w:p w14:paraId="7E79FAB9" w14:textId="66E6B75E" w:rsidR="00B14D30" w:rsidRPr="00315AAB" w:rsidRDefault="00B14D30" w:rsidP="00B14D30">
            <w:pPr>
              <w:jc w:val="right"/>
              <w:rPr>
                <w:sz w:val="22"/>
                <w:szCs w:val="22"/>
                <w:lang w:val="es-CR" w:eastAsia="es-ES"/>
              </w:rPr>
            </w:pPr>
            <w:r w:rsidRPr="00315AAB">
              <w:rPr>
                <w:sz w:val="22"/>
                <w:szCs w:val="22"/>
              </w:rPr>
              <w:t>126.659.587</w:t>
            </w:r>
          </w:p>
        </w:tc>
        <w:tc>
          <w:tcPr>
            <w:tcW w:w="164" w:type="dxa"/>
            <w:tcBorders>
              <w:top w:val="nil"/>
              <w:left w:val="nil"/>
              <w:bottom w:val="nil"/>
              <w:right w:val="nil"/>
            </w:tcBorders>
            <w:vAlign w:val="bottom"/>
          </w:tcPr>
          <w:p w14:paraId="28FD943D" w14:textId="16AB1ABD" w:rsidR="00B14D30" w:rsidRPr="00315AAB" w:rsidRDefault="00B14D30" w:rsidP="00B14D30">
            <w:pPr>
              <w:jc w:val="right"/>
              <w:rPr>
                <w:sz w:val="22"/>
                <w:szCs w:val="22"/>
                <w:lang w:val="es-CR" w:eastAsia="es-ES"/>
              </w:rPr>
            </w:pPr>
          </w:p>
        </w:tc>
        <w:tc>
          <w:tcPr>
            <w:tcW w:w="1984" w:type="dxa"/>
            <w:tcBorders>
              <w:top w:val="nil"/>
              <w:left w:val="nil"/>
              <w:bottom w:val="nil"/>
              <w:right w:val="nil"/>
            </w:tcBorders>
            <w:vAlign w:val="bottom"/>
          </w:tcPr>
          <w:p w14:paraId="0CAD61EA" w14:textId="43A4EBF9" w:rsidR="00B14D30" w:rsidRPr="00315AAB" w:rsidRDefault="00B14D30" w:rsidP="00B14D30">
            <w:pPr>
              <w:jc w:val="right"/>
              <w:rPr>
                <w:sz w:val="22"/>
                <w:szCs w:val="22"/>
                <w:lang w:val="es-CR" w:eastAsia="es-ES"/>
              </w:rPr>
            </w:pPr>
            <w:r w:rsidRPr="00315AAB">
              <w:rPr>
                <w:sz w:val="22"/>
                <w:szCs w:val="22"/>
                <w:lang w:val="es-CR" w:eastAsia="es-ES"/>
              </w:rPr>
              <w:t>365.324.853</w:t>
            </w:r>
          </w:p>
        </w:tc>
      </w:tr>
      <w:tr w:rsidR="00B14D30" w:rsidRPr="00315AAB" w14:paraId="20889534" w14:textId="77777777" w:rsidTr="00B14D30">
        <w:trPr>
          <w:trHeight w:val="252"/>
        </w:trPr>
        <w:tc>
          <w:tcPr>
            <w:tcW w:w="5387" w:type="dxa"/>
            <w:tcBorders>
              <w:top w:val="nil"/>
              <w:left w:val="nil"/>
              <w:bottom w:val="nil"/>
              <w:right w:val="nil"/>
            </w:tcBorders>
            <w:shd w:val="clear" w:color="auto" w:fill="auto"/>
            <w:vAlign w:val="bottom"/>
          </w:tcPr>
          <w:p w14:paraId="3DB95B3E" w14:textId="77777777" w:rsidR="00B14D30" w:rsidRPr="00315AAB" w:rsidRDefault="00B14D30" w:rsidP="00B14D30">
            <w:pPr>
              <w:rPr>
                <w:color w:val="000000"/>
                <w:sz w:val="22"/>
                <w:szCs w:val="22"/>
                <w:lang w:val="es-CR" w:eastAsia="es-ES"/>
              </w:rPr>
            </w:pPr>
            <w:r w:rsidRPr="00315AAB">
              <w:rPr>
                <w:color w:val="000000"/>
                <w:sz w:val="22"/>
                <w:szCs w:val="22"/>
                <w:lang w:val="es-CR" w:eastAsia="es-ES"/>
              </w:rPr>
              <w:t>Impuesto pagado por anticipado</w:t>
            </w:r>
          </w:p>
        </w:tc>
        <w:tc>
          <w:tcPr>
            <w:tcW w:w="283" w:type="dxa"/>
            <w:tcBorders>
              <w:top w:val="nil"/>
              <w:left w:val="nil"/>
              <w:bottom w:val="nil"/>
              <w:right w:val="nil"/>
            </w:tcBorders>
            <w:vAlign w:val="bottom"/>
          </w:tcPr>
          <w:p w14:paraId="0AEE3D42" w14:textId="77777777" w:rsidR="00B14D30" w:rsidRPr="00315AAB" w:rsidRDefault="00B14D30" w:rsidP="00B14D30">
            <w:pPr>
              <w:jc w:val="center"/>
              <w:rPr>
                <w:sz w:val="22"/>
                <w:szCs w:val="22"/>
                <w:lang w:val="es-CR" w:eastAsia="es-ES"/>
              </w:rPr>
            </w:pPr>
          </w:p>
        </w:tc>
        <w:tc>
          <w:tcPr>
            <w:tcW w:w="1821" w:type="dxa"/>
            <w:tcBorders>
              <w:top w:val="nil"/>
              <w:left w:val="nil"/>
              <w:bottom w:val="nil"/>
              <w:right w:val="nil"/>
            </w:tcBorders>
            <w:shd w:val="clear" w:color="auto" w:fill="auto"/>
            <w:vAlign w:val="center"/>
          </w:tcPr>
          <w:p w14:paraId="62B86F4A" w14:textId="3FECC2E7" w:rsidR="00B14D30" w:rsidRPr="00315AAB" w:rsidRDefault="00B14D30" w:rsidP="00B14D30">
            <w:pPr>
              <w:jc w:val="right"/>
              <w:rPr>
                <w:sz w:val="22"/>
                <w:szCs w:val="22"/>
                <w:lang w:val="es-CR" w:eastAsia="es-ES"/>
              </w:rPr>
            </w:pPr>
            <w:r w:rsidRPr="00315AAB">
              <w:rPr>
                <w:sz w:val="22"/>
                <w:szCs w:val="22"/>
              </w:rPr>
              <w:t>3.846.304.890</w:t>
            </w:r>
          </w:p>
        </w:tc>
        <w:tc>
          <w:tcPr>
            <w:tcW w:w="164" w:type="dxa"/>
            <w:tcBorders>
              <w:top w:val="nil"/>
              <w:left w:val="nil"/>
              <w:bottom w:val="nil"/>
              <w:right w:val="nil"/>
            </w:tcBorders>
            <w:vAlign w:val="bottom"/>
          </w:tcPr>
          <w:p w14:paraId="031ED996" w14:textId="3D2D9535" w:rsidR="00B14D30" w:rsidRPr="00315AAB" w:rsidRDefault="00B14D30" w:rsidP="00B14D30">
            <w:pPr>
              <w:jc w:val="right"/>
              <w:rPr>
                <w:color w:val="000000"/>
                <w:sz w:val="22"/>
                <w:szCs w:val="22"/>
              </w:rPr>
            </w:pPr>
          </w:p>
        </w:tc>
        <w:tc>
          <w:tcPr>
            <w:tcW w:w="1984" w:type="dxa"/>
            <w:tcBorders>
              <w:top w:val="nil"/>
              <w:left w:val="nil"/>
              <w:bottom w:val="nil"/>
              <w:right w:val="nil"/>
            </w:tcBorders>
            <w:vAlign w:val="bottom"/>
          </w:tcPr>
          <w:p w14:paraId="70B0B762" w14:textId="7BCBCF76" w:rsidR="00B14D30" w:rsidRPr="00315AAB" w:rsidRDefault="00B14D30" w:rsidP="00B14D30">
            <w:pPr>
              <w:jc w:val="right"/>
              <w:rPr>
                <w:sz w:val="22"/>
                <w:szCs w:val="22"/>
                <w:lang w:val="es-CR" w:eastAsia="es-ES"/>
              </w:rPr>
            </w:pPr>
            <w:r w:rsidRPr="00315AAB">
              <w:rPr>
                <w:sz w:val="22"/>
                <w:szCs w:val="22"/>
                <w:lang w:val="es-CR" w:eastAsia="es-ES"/>
              </w:rPr>
              <w:t>4.488.233.045</w:t>
            </w:r>
          </w:p>
        </w:tc>
      </w:tr>
      <w:tr w:rsidR="00B14D30" w:rsidRPr="00315AAB" w14:paraId="6ED934B6" w14:textId="77777777" w:rsidTr="00B14D30">
        <w:trPr>
          <w:trHeight w:val="155"/>
        </w:trPr>
        <w:tc>
          <w:tcPr>
            <w:tcW w:w="5387" w:type="dxa"/>
            <w:tcBorders>
              <w:top w:val="nil"/>
              <w:left w:val="nil"/>
              <w:bottom w:val="nil"/>
              <w:right w:val="nil"/>
            </w:tcBorders>
            <w:shd w:val="clear" w:color="auto" w:fill="auto"/>
            <w:vAlign w:val="bottom"/>
            <w:hideMark/>
          </w:tcPr>
          <w:p w14:paraId="32D0B7A5" w14:textId="77777777" w:rsidR="00B14D30" w:rsidRPr="00315AAB" w:rsidRDefault="00B14D30" w:rsidP="00B14D30">
            <w:pPr>
              <w:rPr>
                <w:color w:val="000000"/>
                <w:sz w:val="22"/>
                <w:szCs w:val="22"/>
                <w:lang w:val="es-CR" w:eastAsia="es-ES"/>
              </w:rPr>
            </w:pPr>
            <w:r w:rsidRPr="00315AAB">
              <w:rPr>
                <w:color w:val="000000"/>
                <w:sz w:val="22"/>
                <w:szCs w:val="22"/>
                <w:lang w:val="es-CR" w:eastAsia="es-ES"/>
              </w:rPr>
              <w:t>Póliza de seguros pagados por anticipado</w:t>
            </w:r>
          </w:p>
        </w:tc>
        <w:tc>
          <w:tcPr>
            <w:tcW w:w="283" w:type="dxa"/>
            <w:tcBorders>
              <w:top w:val="nil"/>
              <w:left w:val="nil"/>
              <w:bottom w:val="nil"/>
              <w:right w:val="nil"/>
            </w:tcBorders>
            <w:vAlign w:val="bottom"/>
          </w:tcPr>
          <w:p w14:paraId="0C2200EC" w14:textId="77777777" w:rsidR="00B14D30" w:rsidRPr="00315AAB" w:rsidRDefault="00B14D30" w:rsidP="00B14D30">
            <w:pPr>
              <w:jc w:val="center"/>
              <w:rPr>
                <w:sz w:val="22"/>
                <w:szCs w:val="22"/>
                <w:lang w:val="es-CR" w:eastAsia="es-ES"/>
              </w:rPr>
            </w:pPr>
          </w:p>
        </w:tc>
        <w:tc>
          <w:tcPr>
            <w:tcW w:w="1821" w:type="dxa"/>
            <w:tcBorders>
              <w:top w:val="nil"/>
              <w:left w:val="nil"/>
              <w:bottom w:val="nil"/>
              <w:right w:val="nil"/>
            </w:tcBorders>
            <w:vAlign w:val="center"/>
          </w:tcPr>
          <w:p w14:paraId="0284109C" w14:textId="50E322B2" w:rsidR="00B14D30" w:rsidRPr="00315AAB" w:rsidRDefault="00B14D30" w:rsidP="00B14D30">
            <w:pPr>
              <w:jc w:val="right"/>
              <w:rPr>
                <w:sz w:val="22"/>
                <w:szCs w:val="22"/>
                <w:lang w:val="es-CR" w:eastAsia="es-ES"/>
              </w:rPr>
            </w:pPr>
            <w:r w:rsidRPr="00315AAB">
              <w:rPr>
                <w:sz w:val="22"/>
                <w:szCs w:val="22"/>
              </w:rPr>
              <w:t>172.406.199</w:t>
            </w:r>
          </w:p>
        </w:tc>
        <w:tc>
          <w:tcPr>
            <w:tcW w:w="164" w:type="dxa"/>
            <w:tcBorders>
              <w:top w:val="nil"/>
              <w:left w:val="nil"/>
              <w:bottom w:val="nil"/>
              <w:right w:val="nil"/>
            </w:tcBorders>
            <w:vAlign w:val="bottom"/>
          </w:tcPr>
          <w:p w14:paraId="50C9CD9F" w14:textId="18C1F636" w:rsidR="00B14D30" w:rsidRPr="00315AAB" w:rsidRDefault="00B14D30" w:rsidP="00B14D30">
            <w:pPr>
              <w:jc w:val="right"/>
              <w:rPr>
                <w:sz w:val="22"/>
                <w:szCs w:val="22"/>
                <w:lang w:val="es-CR" w:eastAsia="es-ES"/>
              </w:rPr>
            </w:pPr>
          </w:p>
        </w:tc>
        <w:tc>
          <w:tcPr>
            <w:tcW w:w="1984" w:type="dxa"/>
            <w:tcBorders>
              <w:top w:val="nil"/>
              <w:left w:val="nil"/>
              <w:bottom w:val="nil"/>
              <w:right w:val="nil"/>
            </w:tcBorders>
            <w:vAlign w:val="bottom"/>
          </w:tcPr>
          <w:p w14:paraId="0F8A1842" w14:textId="518E07B0" w:rsidR="00B14D30" w:rsidRPr="00315AAB" w:rsidRDefault="00B14D30" w:rsidP="00B14D30">
            <w:pPr>
              <w:jc w:val="right"/>
              <w:rPr>
                <w:sz w:val="22"/>
                <w:szCs w:val="22"/>
                <w:lang w:val="es-CR" w:eastAsia="es-ES"/>
              </w:rPr>
            </w:pPr>
            <w:r w:rsidRPr="00315AAB">
              <w:rPr>
                <w:sz w:val="22"/>
                <w:szCs w:val="22"/>
                <w:lang w:val="es-CR" w:eastAsia="es-ES"/>
              </w:rPr>
              <w:t>113.628.619</w:t>
            </w:r>
          </w:p>
        </w:tc>
      </w:tr>
      <w:tr w:rsidR="00B14D30" w:rsidRPr="00315AAB" w14:paraId="1BE8B841" w14:textId="77777777" w:rsidTr="00B14D30">
        <w:trPr>
          <w:trHeight w:val="201"/>
        </w:trPr>
        <w:tc>
          <w:tcPr>
            <w:tcW w:w="5387" w:type="dxa"/>
            <w:tcBorders>
              <w:top w:val="nil"/>
              <w:left w:val="nil"/>
              <w:bottom w:val="nil"/>
              <w:right w:val="nil"/>
            </w:tcBorders>
            <w:shd w:val="clear" w:color="auto" w:fill="auto"/>
            <w:vAlign w:val="bottom"/>
          </w:tcPr>
          <w:p w14:paraId="1DC82A79" w14:textId="36FCFFFD" w:rsidR="00B14D30" w:rsidRPr="00315AAB" w:rsidRDefault="00B14D30" w:rsidP="00B14D30">
            <w:pPr>
              <w:rPr>
                <w:color w:val="000000"/>
                <w:sz w:val="22"/>
                <w:szCs w:val="22"/>
                <w:lang w:val="es-CR" w:eastAsia="es-ES"/>
              </w:rPr>
            </w:pPr>
            <w:r w:rsidRPr="00315AAB">
              <w:rPr>
                <w:color w:val="000000"/>
                <w:sz w:val="22"/>
                <w:szCs w:val="22"/>
                <w:lang w:val="es-CR" w:eastAsia="es-ES"/>
              </w:rPr>
              <w:t xml:space="preserve">Otros gastos pagados por anticipado </w:t>
            </w:r>
            <w:r w:rsidRPr="00315AAB">
              <w:rPr>
                <w:i/>
                <w:iCs/>
                <w:color w:val="000000"/>
                <w:sz w:val="22"/>
                <w:szCs w:val="22"/>
                <w:lang w:val="es-CR" w:eastAsia="es-ES"/>
              </w:rPr>
              <w:t>(5)</w:t>
            </w:r>
          </w:p>
        </w:tc>
        <w:tc>
          <w:tcPr>
            <w:tcW w:w="283" w:type="dxa"/>
            <w:tcBorders>
              <w:top w:val="nil"/>
              <w:left w:val="nil"/>
              <w:bottom w:val="nil"/>
              <w:right w:val="nil"/>
            </w:tcBorders>
            <w:vAlign w:val="bottom"/>
          </w:tcPr>
          <w:p w14:paraId="23121D47" w14:textId="77777777" w:rsidR="00B14D30" w:rsidRPr="00315AAB" w:rsidRDefault="00B14D30" w:rsidP="00B14D30">
            <w:pPr>
              <w:jc w:val="center"/>
              <w:rPr>
                <w:sz w:val="22"/>
                <w:szCs w:val="22"/>
                <w:lang w:val="es-CR" w:eastAsia="es-ES"/>
              </w:rPr>
            </w:pPr>
          </w:p>
        </w:tc>
        <w:tc>
          <w:tcPr>
            <w:tcW w:w="1821" w:type="dxa"/>
            <w:tcBorders>
              <w:top w:val="nil"/>
              <w:left w:val="nil"/>
              <w:bottom w:val="nil"/>
              <w:right w:val="nil"/>
            </w:tcBorders>
            <w:vAlign w:val="center"/>
          </w:tcPr>
          <w:p w14:paraId="3BFF7378" w14:textId="6EC61940" w:rsidR="00B14D30" w:rsidRPr="00315AAB" w:rsidRDefault="00B14D30" w:rsidP="00B14D30">
            <w:pPr>
              <w:jc w:val="right"/>
              <w:rPr>
                <w:sz w:val="22"/>
                <w:szCs w:val="22"/>
                <w:lang w:val="es-CR" w:eastAsia="es-ES"/>
              </w:rPr>
            </w:pPr>
            <w:r w:rsidRPr="00315AAB">
              <w:rPr>
                <w:sz w:val="22"/>
                <w:szCs w:val="22"/>
              </w:rPr>
              <w:t>4.370.097.893</w:t>
            </w:r>
          </w:p>
        </w:tc>
        <w:tc>
          <w:tcPr>
            <w:tcW w:w="164" w:type="dxa"/>
            <w:tcBorders>
              <w:top w:val="nil"/>
              <w:left w:val="nil"/>
              <w:bottom w:val="nil"/>
              <w:right w:val="nil"/>
            </w:tcBorders>
            <w:vAlign w:val="bottom"/>
          </w:tcPr>
          <w:p w14:paraId="45E73F84" w14:textId="640F34EE" w:rsidR="00B14D30" w:rsidRPr="00315AAB" w:rsidRDefault="00B14D30" w:rsidP="00B14D30">
            <w:pPr>
              <w:jc w:val="right"/>
              <w:rPr>
                <w:sz w:val="22"/>
                <w:szCs w:val="22"/>
                <w:lang w:val="es-CR" w:eastAsia="es-ES"/>
              </w:rPr>
            </w:pPr>
          </w:p>
        </w:tc>
        <w:tc>
          <w:tcPr>
            <w:tcW w:w="1984" w:type="dxa"/>
            <w:tcBorders>
              <w:top w:val="nil"/>
              <w:left w:val="nil"/>
              <w:bottom w:val="nil"/>
              <w:right w:val="nil"/>
            </w:tcBorders>
            <w:vAlign w:val="bottom"/>
          </w:tcPr>
          <w:p w14:paraId="08FA04EA" w14:textId="68E21FB5" w:rsidR="00B14D30" w:rsidRPr="00315AAB" w:rsidRDefault="00B14D30" w:rsidP="00B14D30">
            <w:pPr>
              <w:jc w:val="right"/>
              <w:rPr>
                <w:sz w:val="22"/>
                <w:szCs w:val="22"/>
                <w:lang w:val="es-CR" w:eastAsia="es-ES"/>
              </w:rPr>
            </w:pPr>
            <w:r w:rsidRPr="00315AAB">
              <w:rPr>
                <w:sz w:val="22"/>
                <w:szCs w:val="22"/>
                <w:lang w:val="es-CR" w:eastAsia="es-ES"/>
              </w:rPr>
              <w:t>609.700.773</w:t>
            </w:r>
          </w:p>
        </w:tc>
      </w:tr>
      <w:tr w:rsidR="00B14D30" w:rsidRPr="00315AAB" w14:paraId="1603E328" w14:textId="77777777" w:rsidTr="00B14D30">
        <w:trPr>
          <w:trHeight w:val="122"/>
        </w:trPr>
        <w:tc>
          <w:tcPr>
            <w:tcW w:w="5387" w:type="dxa"/>
            <w:tcBorders>
              <w:top w:val="nil"/>
              <w:left w:val="nil"/>
              <w:bottom w:val="nil"/>
              <w:right w:val="nil"/>
            </w:tcBorders>
            <w:shd w:val="clear" w:color="auto" w:fill="auto"/>
            <w:vAlign w:val="bottom"/>
            <w:hideMark/>
          </w:tcPr>
          <w:p w14:paraId="49F14D36" w14:textId="77777777" w:rsidR="00B14D30" w:rsidRPr="00315AAB" w:rsidRDefault="00B14D30" w:rsidP="00B14D30">
            <w:pPr>
              <w:rPr>
                <w:color w:val="000000"/>
                <w:sz w:val="22"/>
                <w:szCs w:val="22"/>
                <w:lang w:val="es-CR" w:eastAsia="es-ES"/>
              </w:rPr>
            </w:pPr>
            <w:r w:rsidRPr="00315AAB">
              <w:rPr>
                <w:color w:val="000000"/>
                <w:sz w:val="22"/>
                <w:szCs w:val="22"/>
                <w:lang w:val="es-CR" w:eastAsia="es-ES"/>
              </w:rPr>
              <w:t>Papelería, útiles y otros materiales</w:t>
            </w:r>
          </w:p>
        </w:tc>
        <w:tc>
          <w:tcPr>
            <w:tcW w:w="283" w:type="dxa"/>
            <w:tcBorders>
              <w:top w:val="nil"/>
              <w:left w:val="nil"/>
              <w:bottom w:val="nil"/>
              <w:right w:val="nil"/>
            </w:tcBorders>
            <w:vAlign w:val="bottom"/>
          </w:tcPr>
          <w:p w14:paraId="492BE1EA" w14:textId="77777777" w:rsidR="00B14D30" w:rsidRPr="00315AAB" w:rsidRDefault="00B14D30" w:rsidP="00B14D30">
            <w:pPr>
              <w:jc w:val="center"/>
              <w:rPr>
                <w:sz w:val="22"/>
                <w:szCs w:val="22"/>
                <w:lang w:val="es-CR" w:eastAsia="es-ES"/>
              </w:rPr>
            </w:pPr>
          </w:p>
        </w:tc>
        <w:tc>
          <w:tcPr>
            <w:tcW w:w="1821" w:type="dxa"/>
            <w:tcBorders>
              <w:top w:val="nil"/>
              <w:left w:val="nil"/>
              <w:bottom w:val="nil"/>
              <w:right w:val="nil"/>
            </w:tcBorders>
            <w:vAlign w:val="center"/>
          </w:tcPr>
          <w:p w14:paraId="0AE28EEE" w14:textId="4F9770B6" w:rsidR="00B14D30" w:rsidRPr="00315AAB" w:rsidRDefault="00B14D30" w:rsidP="00B14D30">
            <w:pPr>
              <w:jc w:val="right"/>
              <w:rPr>
                <w:sz w:val="22"/>
                <w:szCs w:val="22"/>
                <w:lang w:val="es-CR" w:eastAsia="es-ES"/>
              </w:rPr>
            </w:pPr>
            <w:r w:rsidRPr="00315AAB">
              <w:rPr>
                <w:sz w:val="22"/>
                <w:szCs w:val="22"/>
              </w:rPr>
              <w:t>560.369.666</w:t>
            </w:r>
          </w:p>
        </w:tc>
        <w:tc>
          <w:tcPr>
            <w:tcW w:w="164" w:type="dxa"/>
            <w:tcBorders>
              <w:top w:val="nil"/>
              <w:left w:val="nil"/>
              <w:bottom w:val="nil"/>
              <w:right w:val="nil"/>
            </w:tcBorders>
            <w:vAlign w:val="bottom"/>
          </w:tcPr>
          <w:p w14:paraId="6A4179F4" w14:textId="366E7AF5" w:rsidR="00B14D30" w:rsidRPr="00315AAB" w:rsidRDefault="00B14D30" w:rsidP="00B14D30">
            <w:pPr>
              <w:jc w:val="right"/>
              <w:rPr>
                <w:sz w:val="22"/>
                <w:szCs w:val="22"/>
                <w:lang w:val="es-CR" w:eastAsia="es-ES"/>
              </w:rPr>
            </w:pPr>
          </w:p>
        </w:tc>
        <w:tc>
          <w:tcPr>
            <w:tcW w:w="1984" w:type="dxa"/>
            <w:tcBorders>
              <w:top w:val="nil"/>
              <w:left w:val="nil"/>
              <w:bottom w:val="nil"/>
              <w:right w:val="nil"/>
            </w:tcBorders>
            <w:vAlign w:val="bottom"/>
          </w:tcPr>
          <w:p w14:paraId="3386AAEC" w14:textId="537C7FD9" w:rsidR="00B14D30" w:rsidRPr="00315AAB" w:rsidRDefault="00B14D30" w:rsidP="00B14D30">
            <w:pPr>
              <w:jc w:val="right"/>
              <w:rPr>
                <w:sz w:val="22"/>
                <w:szCs w:val="22"/>
                <w:lang w:val="es-CR" w:eastAsia="es-ES"/>
              </w:rPr>
            </w:pPr>
            <w:r w:rsidRPr="00315AAB">
              <w:rPr>
                <w:sz w:val="22"/>
                <w:szCs w:val="22"/>
                <w:lang w:val="es-CR" w:eastAsia="es-ES"/>
              </w:rPr>
              <w:t>430.986.529</w:t>
            </w:r>
          </w:p>
        </w:tc>
      </w:tr>
      <w:tr w:rsidR="00B14D30" w:rsidRPr="00315AAB" w14:paraId="72D0C0FE" w14:textId="77777777" w:rsidTr="00B14D30">
        <w:trPr>
          <w:trHeight w:val="96"/>
        </w:trPr>
        <w:tc>
          <w:tcPr>
            <w:tcW w:w="5387" w:type="dxa"/>
            <w:tcBorders>
              <w:top w:val="nil"/>
              <w:left w:val="nil"/>
              <w:bottom w:val="nil"/>
              <w:right w:val="nil"/>
            </w:tcBorders>
            <w:shd w:val="clear" w:color="auto" w:fill="auto"/>
            <w:vAlign w:val="bottom"/>
            <w:hideMark/>
          </w:tcPr>
          <w:p w14:paraId="2E2E23FD" w14:textId="77777777" w:rsidR="00B14D30" w:rsidRPr="00315AAB" w:rsidRDefault="00B14D30" w:rsidP="00B14D30">
            <w:pPr>
              <w:rPr>
                <w:color w:val="000000"/>
                <w:sz w:val="22"/>
                <w:szCs w:val="22"/>
                <w:lang w:val="es-CR" w:eastAsia="es-ES"/>
              </w:rPr>
            </w:pPr>
            <w:r w:rsidRPr="00315AAB">
              <w:rPr>
                <w:color w:val="000000"/>
                <w:sz w:val="22"/>
                <w:szCs w:val="22"/>
                <w:lang w:val="es-CR" w:eastAsia="es-ES"/>
              </w:rPr>
              <w:t>Bienes entregados en alquiler</w:t>
            </w:r>
          </w:p>
        </w:tc>
        <w:tc>
          <w:tcPr>
            <w:tcW w:w="283" w:type="dxa"/>
            <w:tcBorders>
              <w:top w:val="nil"/>
              <w:left w:val="nil"/>
              <w:bottom w:val="nil"/>
              <w:right w:val="nil"/>
            </w:tcBorders>
            <w:vAlign w:val="bottom"/>
          </w:tcPr>
          <w:p w14:paraId="3B276C10" w14:textId="77777777" w:rsidR="00B14D30" w:rsidRPr="00315AAB" w:rsidRDefault="00B14D30" w:rsidP="00B14D30">
            <w:pPr>
              <w:jc w:val="center"/>
              <w:rPr>
                <w:sz w:val="22"/>
                <w:szCs w:val="22"/>
                <w:lang w:val="es-CR" w:eastAsia="es-ES"/>
              </w:rPr>
            </w:pPr>
          </w:p>
        </w:tc>
        <w:tc>
          <w:tcPr>
            <w:tcW w:w="1821" w:type="dxa"/>
            <w:tcBorders>
              <w:top w:val="nil"/>
              <w:left w:val="nil"/>
              <w:bottom w:val="nil"/>
              <w:right w:val="nil"/>
            </w:tcBorders>
            <w:vAlign w:val="center"/>
          </w:tcPr>
          <w:p w14:paraId="692E5C88" w14:textId="66658A2B" w:rsidR="00B14D30" w:rsidRPr="00315AAB" w:rsidRDefault="00B14D30" w:rsidP="00B14D30">
            <w:pPr>
              <w:jc w:val="right"/>
              <w:rPr>
                <w:sz w:val="22"/>
                <w:szCs w:val="22"/>
                <w:lang w:val="es-CR" w:eastAsia="es-ES"/>
              </w:rPr>
            </w:pPr>
            <w:r w:rsidRPr="00315AAB">
              <w:rPr>
                <w:sz w:val="22"/>
                <w:szCs w:val="22"/>
              </w:rPr>
              <w:t>119.663.788</w:t>
            </w:r>
          </w:p>
        </w:tc>
        <w:tc>
          <w:tcPr>
            <w:tcW w:w="164" w:type="dxa"/>
            <w:tcBorders>
              <w:top w:val="nil"/>
              <w:left w:val="nil"/>
              <w:bottom w:val="nil"/>
              <w:right w:val="nil"/>
            </w:tcBorders>
            <w:vAlign w:val="bottom"/>
          </w:tcPr>
          <w:p w14:paraId="5CFEBE2E" w14:textId="476FE371" w:rsidR="00B14D30" w:rsidRPr="00315AAB" w:rsidRDefault="00B14D30" w:rsidP="00B14D30">
            <w:pPr>
              <w:jc w:val="right"/>
              <w:rPr>
                <w:sz w:val="22"/>
                <w:szCs w:val="22"/>
                <w:lang w:val="es-CR" w:eastAsia="es-ES"/>
              </w:rPr>
            </w:pPr>
          </w:p>
        </w:tc>
        <w:tc>
          <w:tcPr>
            <w:tcW w:w="1984" w:type="dxa"/>
            <w:tcBorders>
              <w:top w:val="nil"/>
              <w:left w:val="nil"/>
              <w:bottom w:val="nil"/>
              <w:right w:val="nil"/>
            </w:tcBorders>
            <w:vAlign w:val="bottom"/>
          </w:tcPr>
          <w:p w14:paraId="726982C4" w14:textId="6CF06279" w:rsidR="00B14D30" w:rsidRPr="00315AAB" w:rsidRDefault="00B14D30" w:rsidP="00B14D30">
            <w:pPr>
              <w:jc w:val="right"/>
              <w:rPr>
                <w:sz w:val="22"/>
                <w:szCs w:val="22"/>
                <w:lang w:val="es-CR" w:eastAsia="es-ES"/>
              </w:rPr>
            </w:pPr>
            <w:r w:rsidRPr="00315AAB">
              <w:rPr>
                <w:sz w:val="22"/>
                <w:szCs w:val="22"/>
                <w:lang w:val="es-CR" w:eastAsia="es-ES"/>
              </w:rPr>
              <w:t>121.011.254</w:t>
            </w:r>
          </w:p>
        </w:tc>
      </w:tr>
      <w:tr w:rsidR="00B14D30" w:rsidRPr="00315AAB" w14:paraId="09B942AE" w14:textId="77777777" w:rsidTr="00B14D30">
        <w:trPr>
          <w:trHeight w:val="51"/>
        </w:trPr>
        <w:tc>
          <w:tcPr>
            <w:tcW w:w="5387" w:type="dxa"/>
            <w:tcBorders>
              <w:top w:val="nil"/>
              <w:left w:val="nil"/>
              <w:bottom w:val="nil"/>
              <w:right w:val="nil"/>
            </w:tcBorders>
            <w:shd w:val="clear" w:color="auto" w:fill="auto"/>
            <w:vAlign w:val="bottom"/>
            <w:hideMark/>
          </w:tcPr>
          <w:p w14:paraId="4D88C8FB" w14:textId="77777777" w:rsidR="00B14D30" w:rsidRPr="00315AAB" w:rsidRDefault="00B14D30" w:rsidP="00B14D30">
            <w:pPr>
              <w:rPr>
                <w:color w:val="000000"/>
                <w:sz w:val="22"/>
                <w:szCs w:val="22"/>
                <w:lang w:val="es-CR" w:eastAsia="es-ES"/>
              </w:rPr>
            </w:pPr>
            <w:r w:rsidRPr="00315AAB">
              <w:rPr>
                <w:color w:val="000000"/>
                <w:sz w:val="22"/>
                <w:szCs w:val="22"/>
                <w:lang w:val="es-CR" w:eastAsia="es-ES"/>
              </w:rPr>
              <w:t xml:space="preserve">Biblioteca y obras de arte </w:t>
            </w:r>
          </w:p>
        </w:tc>
        <w:tc>
          <w:tcPr>
            <w:tcW w:w="283" w:type="dxa"/>
            <w:tcBorders>
              <w:top w:val="nil"/>
              <w:left w:val="nil"/>
              <w:bottom w:val="nil"/>
              <w:right w:val="nil"/>
            </w:tcBorders>
            <w:vAlign w:val="bottom"/>
          </w:tcPr>
          <w:p w14:paraId="13933701" w14:textId="77777777" w:rsidR="00B14D30" w:rsidRPr="00315AAB" w:rsidRDefault="00B14D30" w:rsidP="00B14D30">
            <w:pPr>
              <w:jc w:val="center"/>
              <w:rPr>
                <w:sz w:val="22"/>
                <w:szCs w:val="22"/>
                <w:lang w:val="es-CR" w:eastAsia="es-ES"/>
              </w:rPr>
            </w:pPr>
          </w:p>
        </w:tc>
        <w:tc>
          <w:tcPr>
            <w:tcW w:w="1821" w:type="dxa"/>
            <w:tcBorders>
              <w:top w:val="nil"/>
              <w:left w:val="nil"/>
              <w:bottom w:val="nil"/>
              <w:right w:val="nil"/>
            </w:tcBorders>
            <w:vAlign w:val="center"/>
          </w:tcPr>
          <w:p w14:paraId="5B33CB6A" w14:textId="7A9D6641" w:rsidR="00B14D30" w:rsidRPr="00315AAB" w:rsidRDefault="00B14D30" w:rsidP="00B14D30">
            <w:pPr>
              <w:jc w:val="right"/>
              <w:rPr>
                <w:sz w:val="22"/>
                <w:szCs w:val="22"/>
                <w:lang w:val="es-CR" w:eastAsia="es-ES"/>
              </w:rPr>
            </w:pPr>
            <w:r w:rsidRPr="00315AAB">
              <w:rPr>
                <w:sz w:val="22"/>
                <w:szCs w:val="22"/>
              </w:rPr>
              <w:t>425.295.762</w:t>
            </w:r>
          </w:p>
        </w:tc>
        <w:tc>
          <w:tcPr>
            <w:tcW w:w="164" w:type="dxa"/>
            <w:tcBorders>
              <w:top w:val="nil"/>
              <w:left w:val="nil"/>
              <w:bottom w:val="nil"/>
              <w:right w:val="nil"/>
            </w:tcBorders>
            <w:vAlign w:val="bottom"/>
          </w:tcPr>
          <w:p w14:paraId="3BCA78DB" w14:textId="2A75491C" w:rsidR="00B14D30" w:rsidRPr="00315AAB" w:rsidRDefault="00B14D30" w:rsidP="00B14D30">
            <w:pPr>
              <w:jc w:val="right"/>
              <w:rPr>
                <w:sz w:val="22"/>
                <w:szCs w:val="22"/>
                <w:lang w:val="es-CR" w:eastAsia="es-ES"/>
              </w:rPr>
            </w:pPr>
          </w:p>
        </w:tc>
        <w:tc>
          <w:tcPr>
            <w:tcW w:w="1984" w:type="dxa"/>
            <w:tcBorders>
              <w:top w:val="nil"/>
              <w:left w:val="nil"/>
              <w:bottom w:val="nil"/>
              <w:right w:val="nil"/>
            </w:tcBorders>
            <w:vAlign w:val="bottom"/>
          </w:tcPr>
          <w:p w14:paraId="11B1D178" w14:textId="33D2DF3A" w:rsidR="00B14D30" w:rsidRPr="00315AAB" w:rsidRDefault="00B14D30" w:rsidP="00B14D30">
            <w:pPr>
              <w:jc w:val="right"/>
              <w:rPr>
                <w:sz w:val="22"/>
                <w:szCs w:val="22"/>
                <w:lang w:val="es-CR" w:eastAsia="es-ES"/>
              </w:rPr>
            </w:pPr>
            <w:r w:rsidRPr="00315AAB">
              <w:rPr>
                <w:sz w:val="22"/>
                <w:szCs w:val="22"/>
                <w:lang w:val="es-CR" w:eastAsia="es-ES"/>
              </w:rPr>
              <w:t>425.295.762</w:t>
            </w:r>
          </w:p>
        </w:tc>
      </w:tr>
      <w:tr w:rsidR="00B14D30" w:rsidRPr="00315AAB" w14:paraId="402CF843" w14:textId="77777777" w:rsidTr="00B14D30">
        <w:trPr>
          <w:trHeight w:val="124"/>
        </w:trPr>
        <w:tc>
          <w:tcPr>
            <w:tcW w:w="5387" w:type="dxa"/>
            <w:tcBorders>
              <w:top w:val="nil"/>
              <w:left w:val="nil"/>
              <w:bottom w:val="nil"/>
              <w:right w:val="nil"/>
            </w:tcBorders>
            <w:shd w:val="clear" w:color="auto" w:fill="auto"/>
            <w:vAlign w:val="bottom"/>
            <w:hideMark/>
          </w:tcPr>
          <w:p w14:paraId="233FB79F" w14:textId="77777777" w:rsidR="00B14D30" w:rsidRPr="00315AAB" w:rsidRDefault="00B14D30" w:rsidP="00B14D30">
            <w:pPr>
              <w:rPr>
                <w:color w:val="000000"/>
                <w:sz w:val="22"/>
                <w:szCs w:val="22"/>
                <w:lang w:val="es-CR" w:eastAsia="es-ES"/>
              </w:rPr>
            </w:pPr>
            <w:r w:rsidRPr="00315AAB">
              <w:rPr>
                <w:color w:val="000000"/>
                <w:sz w:val="22"/>
                <w:szCs w:val="22"/>
                <w:lang w:val="es-CR" w:eastAsia="es-ES"/>
              </w:rPr>
              <w:t>Construcciones en proceso</w:t>
            </w:r>
          </w:p>
        </w:tc>
        <w:tc>
          <w:tcPr>
            <w:tcW w:w="283" w:type="dxa"/>
            <w:tcBorders>
              <w:top w:val="nil"/>
              <w:left w:val="nil"/>
              <w:bottom w:val="nil"/>
              <w:right w:val="nil"/>
            </w:tcBorders>
            <w:vAlign w:val="bottom"/>
          </w:tcPr>
          <w:p w14:paraId="5E742142" w14:textId="77777777" w:rsidR="00B14D30" w:rsidRPr="00315AAB" w:rsidRDefault="00B14D30" w:rsidP="00B14D30">
            <w:pPr>
              <w:jc w:val="center"/>
              <w:rPr>
                <w:sz w:val="22"/>
                <w:szCs w:val="22"/>
                <w:lang w:val="es-CR" w:eastAsia="es-ES"/>
              </w:rPr>
            </w:pPr>
          </w:p>
        </w:tc>
        <w:tc>
          <w:tcPr>
            <w:tcW w:w="1821" w:type="dxa"/>
            <w:tcBorders>
              <w:top w:val="nil"/>
              <w:left w:val="nil"/>
              <w:bottom w:val="nil"/>
              <w:right w:val="nil"/>
            </w:tcBorders>
            <w:vAlign w:val="center"/>
          </w:tcPr>
          <w:p w14:paraId="09996D5D" w14:textId="23B14741" w:rsidR="00B14D30" w:rsidRPr="00315AAB" w:rsidRDefault="00B14D30" w:rsidP="00B14D30">
            <w:pPr>
              <w:jc w:val="right"/>
              <w:rPr>
                <w:sz w:val="22"/>
                <w:szCs w:val="22"/>
                <w:lang w:val="es-CR" w:eastAsia="es-ES"/>
              </w:rPr>
            </w:pPr>
            <w:r w:rsidRPr="00315AAB">
              <w:rPr>
                <w:sz w:val="22"/>
                <w:szCs w:val="22"/>
              </w:rPr>
              <w:t>1.099.344.126</w:t>
            </w:r>
          </w:p>
        </w:tc>
        <w:tc>
          <w:tcPr>
            <w:tcW w:w="164" w:type="dxa"/>
            <w:tcBorders>
              <w:top w:val="nil"/>
              <w:left w:val="nil"/>
              <w:bottom w:val="nil"/>
              <w:right w:val="nil"/>
            </w:tcBorders>
            <w:vAlign w:val="bottom"/>
          </w:tcPr>
          <w:p w14:paraId="352FC28A" w14:textId="70826F97" w:rsidR="00B14D30" w:rsidRPr="00315AAB" w:rsidRDefault="00B14D30" w:rsidP="00B14D30">
            <w:pPr>
              <w:jc w:val="right"/>
              <w:rPr>
                <w:sz w:val="22"/>
                <w:szCs w:val="22"/>
                <w:lang w:val="es-CR" w:eastAsia="es-ES"/>
              </w:rPr>
            </w:pPr>
          </w:p>
        </w:tc>
        <w:tc>
          <w:tcPr>
            <w:tcW w:w="1984" w:type="dxa"/>
            <w:tcBorders>
              <w:top w:val="nil"/>
              <w:left w:val="nil"/>
              <w:bottom w:val="nil"/>
              <w:right w:val="nil"/>
            </w:tcBorders>
            <w:vAlign w:val="bottom"/>
          </w:tcPr>
          <w:p w14:paraId="282CBA4B" w14:textId="618B39A8" w:rsidR="00B14D30" w:rsidRPr="00315AAB" w:rsidRDefault="00B14D30" w:rsidP="00B14D30">
            <w:pPr>
              <w:jc w:val="right"/>
              <w:rPr>
                <w:sz w:val="22"/>
                <w:szCs w:val="22"/>
                <w:lang w:val="es-CR" w:eastAsia="es-ES"/>
              </w:rPr>
            </w:pPr>
            <w:r w:rsidRPr="00315AAB">
              <w:rPr>
                <w:sz w:val="22"/>
                <w:szCs w:val="22"/>
                <w:lang w:val="es-CR" w:eastAsia="es-ES"/>
              </w:rPr>
              <w:t>2.471.766.478</w:t>
            </w:r>
          </w:p>
        </w:tc>
      </w:tr>
      <w:tr w:rsidR="00B14D30" w:rsidRPr="00315AAB" w14:paraId="6926E12E" w14:textId="77777777" w:rsidTr="00B14D30">
        <w:trPr>
          <w:trHeight w:val="104"/>
        </w:trPr>
        <w:tc>
          <w:tcPr>
            <w:tcW w:w="5387" w:type="dxa"/>
            <w:tcBorders>
              <w:top w:val="nil"/>
              <w:left w:val="nil"/>
              <w:bottom w:val="nil"/>
              <w:right w:val="nil"/>
            </w:tcBorders>
            <w:shd w:val="clear" w:color="auto" w:fill="auto"/>
            <w:vAlign w:val="bottom"/>
            <w:hideMark/>
          </w:tcPr>
          <w:p w14:paraId="183D06BF" w14:textId="77777777" w:rsidR="00B14D30" w:rsidRPr="00315AAB" w:rsidRDefault="00B14D30" w:rsidP="00B14D30">
            <w:pPr>
              <w:rPr>
                <w:color w:val="000000"/>
                <w:sz w:val="22"/>
                <w:szCs w:val="22"/>
                <w:lang w:val="es-CR" w:eastAsia="es-ES"/>
              </w:rPr>
            </w:pPr>
            <w:r w:rsidRPr="00315AAB">
              <w:rPr>
                <w:color w:val="000000"/>
                <w:sz w:val="22"/>
                <w:szCs w:val="22"/>
                <w:lang w:val="es-CR" w:eastAsia="es-ES"/>
              </w:rPr>
              <w:t>Derechos en instituciones sociales y gremiales</w:t>
            </w:r>
          </w:p>
        </w:tc>
        <w:tc>
          <w:tcPr>
            <w:tcW w:w="283" w:type="dxa"/>
            <w:tcBorders>
              <w:top w:val="nil"/>
              <w:left w:val="nil"/>
              <w:bottom w:val="nil"/>
              <w:right w:val="nil"/>
            </w:tcBorders>
            <w:vAlign w:val="bottom"/>
          </w:tcPr>
          <w:p w14:paraId="78389025" w14:textId="77777777" w:rsidR="00B14D30" w:rsidRPr="00315AAB" w:rsidRDefault="00B14D30" w:rsidP="00B14D30">
            <w:pPr>
              <w:jc w:val="center"/>
              <w:rPr>
                <w:sz w:val="22"/>
                <w:szCs w:val="22"/>
                <w:lang w:val="es-CR" w:eastAsia="es-ES"/>
              </w:rPr>
            </w:pPr>
          </w:p>
        </w:tc>
        <w:tc>
          <w:tcPr>
            <w:tcW w:w="1821" w:type="dxa"/>
            <w:tcBorders>
              <w:top w:val="nil"/>
              <w:left w:val="nil"/>
              <w:bottom w:val="nil"/>
              <w:right w:val="nil"/>
            </w:tcBorders>
            <w:vAlign w:val="center"/>
          </w:tcPr>
          <w:p w14:paraId="0C300DA2" w14:textId="51D99FE3" w:rsidR="00B14D30" w:rsidRPr="00315AAB" w:rsidRDefault="00B14D30" w:rsidP="00B14D30">
            <w:pPr>
              <w:jc w:val="right"/>
              <w:rPr>
                <w:sz w:val="22"/>
                <w:szCs w:val="22"/>
                <w:lang w:val="es-CR" w:eastAsia="es-ES"/>
              </w:rPr>
            </w:pPr>
            <w:r w:rsidRPr="00315AAB">
              <w:rPr>
                <w:sz w:val="22"/>
                <w:szCs w:val="22"/>
              </w:rPr>
              <w:t>350.000</w:t>
            </w:r>
          </w:p>
        </w:tc>
        <w:tc>
          <w:tcPr>
            <w:tcW w:w="164" w:type="dxa"/>
            <w:tcBorders>
              <w:top w:val="nil"/>
              <w:left w:val="nil"/>
              <w:bottom w:val="nil"/>
              <w:right w:val="nil"/>
            </w:tcBorders>
            <w:vAlign w:val="bottom"/>
          </w:tcPr>
          <w:p w14:paraId="32DE823C" w14:textId="56FFEB71" w:rsidR="00B14D30" w:rsidRPr="00315AAB" w:rsidRDefault="00B14D30" w:rsidP="00B14D30">
            <w:pPr>
              <w:jc w:val="right"/>
              <w:rPr>
                <w:sz w:val="22"/>
                <w:szCs w:val="22"/>
                <w:lang w:val="es-CR" w:eastAsia="es-ES"/>
              </w:rPr>
            </w:pPr>
          </w:p>
        </w:tc>
        <w:tc>
          <w:tcPr>
            <w:tcW w:w="1984" w:type="dxa"/>
            <w:tcBorders>
              <w:top w:val="nil"/>
              <w:left w:val="nil"/>
              <w:bottom w:val="nil"/>
              <w:right w:val="nil"/>
            </w:tcBorders>
            <w:vAlign w:val="bottom"/>
          </w:tcPr>
          <w:p w14:paraId="2CFED593" w14:textId="0447002D" w:rsidR="00B14D30" w:rsidRPr="00315AAB" w:rsidRDefault="00B14D30" w:rsidP="00B14D30">
            <w:pPr>
              <w:jc w:val="right"/>
              <w:rPr>
                <w:sz w:val="22"/>
                <w:szCs w:val="22"/>
                <w:lang w:val="es-CR" w:eastAsia="es-ES"/>
              </w:rPr>
            </w:pPr>
            <w:r w:rsidRPr="00315AAB">
              <w:rPr>
                <w:sz w:val="22"/>
                <w:szCs w:val="22"/>
                <w:lang w:val="es-CR" w:eastAsia="es-ES"/>
              </w:rPr>
              <w:t>350.000</w:t>
            </w:r>
          </w:p>
        </w:tc>
      </w:tr>
      <w:tr w:rsidR="00B14D30" w:rsidRPr="00315AAB" w14:paraId="3D711DA1" w14:textId="77777777" w:rsidTr="00B14D30">
        <w:trPr>
          <w:trHeight w:val="87"/>
        </w:trPr>
        <w:tc>
          <w:tcPr>
            <w:tcW w:w="5387" w:type="dxa"/>
            <w:tcBorders>
              <w:top w:val="nil"/>
              <w:left w:val="nil"/>
              <w:bottom w:val="nil"/>
              <w:right w:val="nil"/>
            </w:tcBorders>
            <w:shd w:val="clear" w:color="auto" w:fill="auto"/>
            <w:vAlign w:val="bottom"/>
            <w:hideMark/>
          </w:tcPr>
          <w:p w14:paraId="13997EED" w14:textId="353DCA9D" w:rsidR="00B14D30" w:rsidRPr="00315AAB" w:rsidRDefault="00B14D30" w:rsidP="00B14D30">
            <w:pPr>
              <w:rPr>
                <w:color w:val="000000"/>
                <w:sz w:val="22"/>
                <w:szCs w:val="22"/>
                <w:lang w:val="es-CR" w:eastAsia="es-ES"/>
              </w:rPr>
            </w:pPr>
            <w:r w:rsidRPr="00315AAB">
              <w:rPr>
                <w:color w:val="000000"/>
                <w:sz w:val="22"/>
                <w:szCs w:val="22"/>
                <w:lang w:val="es-CR" w:eastAsia="es-ES"/>
              </w:rPr>
              <w:t xml:space="preserve">Otros bienes diversos </w:t>
            </w:r>
            <w:r w:rsidRPr="00315AAB">
              <w:rPr>
                <w:i/>
                <w:iCs/>
                <w:color w:val="000000"/>
                <w:sz w:val="22"/>
                <w:szCs w:val="22"/>
                <w:lang w:val="es-CR" w:eastAsia="es-ES"/>
              </w:rPr>
              <w:t>(6)</w:t>
            </w:r>
          </w:p>
        </w:tc>
        <w:tc>
          <w:tcPr>
            <w:tcW w:w="283" w:type="dxa"/>
            <w:tcBorders>
              <w:top w:val="nil"/>
              <w:left w:val="nil"/>
              <w:bottom w:val="nil"/>
              <w:right w:val="nil"/>
            </w:tcBorders>
            <w:vAlign w:val="bottom"/>
          </w:tcPr>
          <w:p w14:paraId="02A6FC14" w14:textId="77777777" w:rsidR="00B14D30" w:rsidRPr="00315AAB" w:rsidRDefault="00B14D30" w:rsidP="00B14D30">
            <w:pPr>
              <w:jc w:val="center"/>
              <w:rPr>
                <w:sz w:val="22"/>
                <w:szCs w:val="22"/>
                <w:lang w:val="es-CR" w:eastAsia="es-ES"/>
              </w:rPr>
            </w:pPr>
          </w:p>
        </w:tc>
        <w:tc>
          <w:tcPr>
            <w:tcW w:w="1821" w:type="dxa"/>
            <w:tcBorders>
              <w:top w:val="nil"/>
              <w:left w:val="nil"/>
              <w:bottom w:val="nil"/>
              <w:right w:val="nil"/>
            </w:tcBorders>
            <w:vAlign w:val="center"/>
          </w:tcPr>
          <w:p w14:paraId="3364AA46" w14:textId="2A7A0E7C" w:rsidR="00B14D30" w:rsidRPr="00315AAB" w:rsidRDefault="00B14D30" w:rsidP="00B14D30">
            <w:pPr>
              <w:jc w:val="right"/>
              <w:rPr>
                <w:sz w:val="22"/>
                <w:szCs w:val="22"/>
                <w:lang w:val="es-CR" w:eastAsia="es-ES"/>
              </w:rPr>
            </w:pPr>
            <w:r w:rsidRPr="00315AAB">
              <w:rPr>
                <w:sz w:val="22"/>
                <w:szCs w:val="22"/>
              </w:rPr>
              <w:t>411.824.239</w:t>
            </w:r>
          </w:p>
        </w:tc>
        <w:tc>
          <w:tcPr>
            <w:tcW w:w="164" w:type="dxa"/>
            <w:tcBorders>
              <w:top w:val="nil"/>
              <w:left w:val="nil"/>
              <w:bottom w:val="nil"/>
              <w:right w:val="nil"/>
            </w:tcBorders>
            <w:vAlign w:val="bottom"/>
          </w:tcPr>
          <w:p w14:paraId="622E4898" w14:textId="32F823FF" w:rsidR="00B14D30" w:rsidRPr="00315AAB" w:rsidRDefault="00B14D30" w:rsidP="00B14D30">
            <w:pPr>
              <w:jc w:val="right"/>
              <w:rPr>
                <w:sz w:val="22"/>
                <w:szCs w:val="22"/>
                <w:lang w:val="es-CR" w:eastAsia="es-ES"/>
              </w:rPr>
            </w:pPr>
          </w:p>
        </w:tc>
        <w:tc>
          <w:tcPr>
            <w:tcW w:w="1984" w:type="dxa"/>
            <w:tcBorders>
              <w:top w:val="nil"/>
              <w:left w:val="nil"/>
              <w:bottom w:val="nil"/>
              <w:right w:val="nil"/>
            </w:tcBorders>
            <w:vAlign w:val="bottom"/>
          </w:tcPr>
          <w:p w14:paraId="5B2144A9" w14:textId="1D370101" w:rsidR="00B14D30" w:rsidRPr="00315AAB" w:rsidRDefault="00B14D30" w:rsidP="00B14D30">
            <w:pPr>
              <w:jc w:val="right"/>
              <w:rPr>
                <w:sz w:val="22"/>
                <w:szCs w:val="22"/>
                <w:lang w:val="es-CR" w:eastAsia="es-ES"/>
              </w:rPr>
            </w:pPr>
            <w:r w:rsidRPr="00315AAB">
              <w:rPr>
                <w:sz w:val="22"/>
                <w:szCs w:val="22"/>
                <w:lang w:val="es-CR" w:eastAsia="es-ES"/>
              </w:rPr>
              <w:t>6.979.507.295</w:t>
            </w:r>
          </w:p>
        </w:tc>
      </w:tr>
      <w:tr w:rsidR="00B14D30" w:rsidRPr="00315AAB" w14:paraId="1EB1C637" w14:textId="77777777" w:rsidTr="00B14D30">
        <w:trPr>
          <w:trHeight w:val="94"/>
        </w:trPr>
        <w:tc>
          <w:tcPr>
            <w:tcW w:w="5387" w:type="dxa"/>
            <w:tcBorders>
              <w:top w:val="nil"/>
              <w:left w:val="nil"/>
              <w:bottom w:val="nil"/>
              <w:right w:val="nil"/>
            </w:tcBorders>
            <w:shd w:val="clear" w:color="auto" w:fill="auto"/>
            <w:vAlign w:val="bottom"/>
            <w:hideMark/>
          </w:tcPr>
          <w:p w14:paraId="378A6C8D" w14:textId="77777777" w:rsidR="00B14D30" w:rsidRPr="00315AAB" w:rsidRDefault="00B14D30" w:rsidP="00B14D30">
            <w:pPr>
              <w:rPr>
                <w:color w:val="000000"/>
                <w:sz w:val="22"/>
                <w:szCs w:val="22"/>
                <w:lang w:val="es-CR" w:eastAsia="es-ES"/>
              </w:rPr>
            </w:pPr>
            <w:r w:rsidRPr="00315AAB">
              <w:rPr>
                <w:color w:val="000000"/>
                <w:sz w:val="22"/>
                <w:szCs w:val="22"/>
                <w:lang w:val="es-CR" w:eastAsia="es-ES"/>
              </w:rPr>
              <w:t>Operaciones por liquidar</w:t>
            </w:r>
          </w:p>
        </w:tc>
        <w:tc>
          <w:tcPr>
            <w:tcW w:w="283" w:type="dxa"/>
            <w:tcBorders>
              <w:top w:val="nil"/>
              <w:left w:val="nil"/>
              <w:bottom w:val="nil"/>
              <w:right w:val="nil"/>
            </w:tcBorders>
            <w:vAlign w:val="bottom"/>
          </w:tcPr>
          <w:p w14:paraId="54732680" w14:textId="77777777" w:rsidR="00B14D30" w:rsidRPr="00315AAB" w:rsidRDefault="00B14D30" w:rsidP="00B14D30">
            <w:pPr>
              <w:jc w:val="center"/>
              <w:rPr>
                <w:sz w:val="22"/>
                <w:szCs w:val="22"/>
                <w:lang w:val="es-CR" w:eastAsia="es-ES"/>
              </w:rPr>
            </w:pPr>
          </w:p>
        </w:tc>
        <w:tc>
          <w:tcPr>
            <w:tcW w:w="1821" w:type="dxa"/>
            <w:tcBorders>
              <w:top w:val="nil"/>
              <w:left w:val="nil"/>
              <w:bottom w:val="nil"/>
              <w:right w:val="nil"/>
            </w:tcBorders>
            <w:vAlign w:val="center"/>
          </w:tcPr>
          <w:p w14:paraId="6A7D43F2" w14:textId="3B6D5F60" w:rsidR="00B14D30" w:rsidRPr="00315AAB" w:rsidRDefault="00B14D30" w:rsidP="00B14D30">
            <w:pPr>
              <w:jc w:val="right"/>
              <w:rPr>
                <w:sz w:val="22"/>
                <w:szCs w:val="22"/>
                <w:lang w:val="es-CR" w:eastAsia="es-ES"/>
              </w:rPr>
            </w:pPr>
            <w:r w:rsidRPr="00315AAB">
              <w:rPr>
                <w:sz w:val="22"/>
                <w:szCs w:val="22"/>
              </w:rPr>
              <w:t>7.119.154.682</w:t>
            </w:r>
          </w:p>
        </w:tc>
        <w:tc>
          <w:tcPr>
            <w:tcW w:w="164" w:type="dxa"/>
            <w:tcBorders>
              <w:top w:val="nil"/>
              <w:left w:val="nil"/>
              <w:bottom w:val="nil"/>
              <w:right w:val="nil"/>
            </w:tcBorders>
            <w:vAlign w:val="bottom"/>
          </w:tcPr>
          <w:p w14:paraId="3F335EC5" w14:textId="7489AE39" w:rsidR="00B14D30" w:rsidRPr="00315AAB" w:rsidRDefault="00B14D30" w:rsidP="00B14D30">
            <w:pPr>
              <w:jc w:val="right"/>
              <w:rPr>
                <w:sz w:val="22"/>
                <w:szCs w:val="22"/>
                <w:lang w:val="es-CR" w:eastAsia="es-ES"/>
              </w:rPr>
            </w:pPr>
          </w:p>
        </w:tc>
        <w:tc>
          <w:tcPr>
            <w:tcW w:w="1984" w:type="dxa"/>
            <w:tcBorders>
              <w:top w:val="nil"/>
              <w:left w:val="nil"/>
              <w:bottom w:val="nil"/>
              <w:right w:val="nil"/>
            </w:tcBorders>
            <w:vAlign w:val="bottom"/>
          </w:tcPr>
          <w:p w14:paraId="6098EF10" w14:textId="7453CFD0" w:rsidR="00B14D30" w:rsidRPr="00315AAB" w:rsidRDefault="00B14D30" w:rsidP="00B14D30">
            <w:pPr>
              <w:jc w:val="right"/>
              <w:rPr>
                <w:sz w:val="22"/>
                <w:szCs w:val="22"/>
                <w:lang w:val="es-CR" w:eastAsia="es-ES"/>
              </w:rPr>
            </w:pPr>
            <w:r w:rsidRPr="00315AAB">
              <w:rPr>
                <w:sz w:val="22"/>
                <w:szCs w:val="22"/>
                <w:lang w:val="es-CR" w:eastAsia="es-ES"/>
              </w:rPr>
              <w:t>11.129.444.612</w:t>
            </w:r>
          </w:p>
        </w:tc>
      </w:tr>
      <w:tr w:rsidR="00B14D30" w:rsidRPr="00315AAB" w14:paraId="27553A0B" w14:textId="77777777" w:rsidTr="00B14D30">
        <w:trPr>
          <w:trHeight w:val="74"/>
        </w:trPr>
        <w:tc>
          <w:tcPr>
            <w:tcW w:w="5387" w:type="dxa"/>
            <w:tcBorders>
              <w:top w:val="nil"/>
              <w:left w:val="nil"/>
              <w:bottom w:val="nil"/>
              <w:right w:val="nil"/>
            </w:tcBorders>
            <w:shd w:val="clear" w:color="auto" w:fill="auto"/>
            <w:vAlign w:val="bottom"/>
            <w:hideMark/>
          </w:tcPr>
          <w:p w14:paraId="250DEC7F" w14:textId="77777777" w:rsidR="00B14D30" w:rsidRPr="00315AAB" w:rsidRDefault="00B14D30" w:rsidP="00B14D30">
            <w:pPr>
              <w:rPr>
                <w:color w:val="000000"/>
                <w:sz w:val="22"/>
                <w:szCs w:val="22"/>
                <w:lang w:val="es-CR" w:eastAsia="es-ES"/>
              </w:rPr>
            </w:pPr>
            <w:r w:rsidRPr="00315AAB">
              <w:rPr>
                <w:color w:val="000000"/>
                <w:sz w:val="22"/>
                <w:szCs w:val="22"/>
                <w:lang w:val="es-CR" w:eastAsia="es-ES"/>
              </w:rPr>
              <w:t>Otras operaciones pendientes de imputación</w:t>
            </w:r>
          </w:p>
        </w:tc>
        <w:tc>
          <w:tcPr>
            <w:tcW w:w="283" w:type="dxa"/>
            <w:tcBorders>
              <w:top w:val="nil"/>
              <w:left w:val="nil"/>
              <w:bottom w:val="nil"/>
              <w:right w:val="nil"/>
            </w:tcBorders>
            <w:vAlign w:val="bottom"/>
          </w:tcPr>
          <w:p w14:paraId="223686AD" w14:textId="77777777" w:rsidR="00B14D30" w:rsidRPr="00315AAB" w:rsidRDefault="00B14D30" w:rsidP="00B14D30">
            <w:pPr>
              <w:jc w:val="center"/>
              <w:rPr>
                <w:sz w:val="22"/>
                <w:szCs w:val="22"/>
                <w:lang w:val="es-CR" w:eastAsia="es-ES"/>
              </w:rPr>
            </w:pPr>
          </w:p>
        </w:tc>
        <w:tc>
          <w:tcPr>
            <w:tcW w:w="1821" w:type="dxa"/>
            <w:tcBorders>
              <w:top w:val="nil"/>
              <w:left w:val="nil"/>
              <w:bottom w:val="nil"/>
              <w:right w:val="nil"/>
            </w:tcBorders>
            <w:vAlign w:val="center"/>
          </w:tcPr>
          <w:p w14:paraId="5AF49837" w14:textId="09F33315" w:rsidR="00B14D30" w:rsidRPr="00315AAB" w:rsidRDefault="00B14D30" w:rsidP="00B14D30">
            <w:pPr>
              <w:jc w:val="right"/>
              <w:rPr>
                <w:sz w:val="22"/>
                <w:szCs w:val="22"/>
                <w:lang w:val="es-CR" w:eastAsia="es-ES"/>
              </w:rPr>
            </w:pPr>
            <w:r w:rsidRPr="00315AAB">
              <w:rPr>
                <w:sz w:val="22"/>
                <w:szCs w:val="22"/>
              </w:rPr>
              <w:t>67.124.129</w:t>
            </w:r>
          </w:p>
        </w:tc>
        <w:tc>
          <w:tcPr>
            <w:tcW w:w="164" w:type="dxa"/>
            <w:tcBorders>
              <w:top w:val="nil"/>
              <w:left w:val="nil"/>
              <w:bottom w:val="nil"/>
              <w:right w:val="nil"/>
            </w:tcBorders>
            <w:vAlign w:val="bottom"/>
          </w:tcPr>
          <w:p w14:paraId="7166F7AD" w14:textId="60EDB093" w:rsidR="00B14D30" w:rsidRPr="00315AAB" w:rsidRDefault="00B14D30" w:rsidP="00B14D30">
            <w:pPr>
              <w:jc w:val="right"/>
              <w:rPr>
                <w:sz w:val="22"/>
                <w:szCs w:val="22"/>
                <w:lang w:val="es-CR" w:eastAsia="es-ES"/>
              </w:rPr>
            </w:pPr>
          </w:p>
        </w:tc>
        <w:tc>
          <w:tcPr>
            <w:tcW w:w="1984" w:type="dxa"/>
            <w:tcBorders>
              <w:top w:val="nil"/>
              <w:left w:val="nil"/>
              <w:bottom w:val="nil"/>
              <w:right w:val="nil"/>
            </w:tcBorders>
            <w:vAlign w:val="bottom"/>
          </w:tcPr>
          <w:p w14:paraId="20D959B7" w14:textId="30C785DB" w:rsidR="00B14D30" w:rsidRPr="00315AAB" w:rsidRDefault="00B14D30" w:rsidP="00B14D30">
            <w:pPr>
              <w:jc w:val="right"/>
              <w:rPr>
                <w:sz w:val="22"/>
                <w:szCs w:val="22"/>
                <w:lang w:val="es-CR" w:eastAsia="es-ES"/>
              </w:rPr>
            </w:pPr>
            <w:r w:rsidRPr="00315AAB">
              <w:rPr>
                <w:sz w:val="22"/>
                <w:szCs w:val="22"/>
                <w:lang w:val="es-CR" w:eastAsia="es-ES"/>
              </w:rPr>
              <w:t>224.971.615</w:t>
            </w:r>
          </w:p>
        </w:tc>
      </w:tr>
      <w:tr w:rsidR="00B14D30" w:rsidRPr="00315AAB" w14:paraId="200D4378" w14:textId="77777777" w:rsidTr="00B14D30">
        <w:trPr>
          <w:trHeight w:val="184"/>
        </w:trPr>
        <w:tc>
          <w:tcPr>
            <w:tcW w:w="5387" w:type="dxa"/>
            <w:tcBorders>
              <w:top w:val="nil"/>
              <w:left w:val="nil"/>
              <w:bottom w:val="nil"/>
              <w:right w:val="nil"/>
            </w:tcBorders>
            <w:shd w:val="clear" w:color="auto" w:fill="auto"/>
            <w:vAlign w:val="bottom"/>
            <w:hideMark/>
          </w:tcPr>
          <w:p w14:paraId="0BA0858D" w14:textId="77777777" w:rsidR="00B14D30" w:rsidRPr="00315AAB" w:rsidRDefault="00B14D30" w:rsidP="00B14D30">
            <w:pPr>
              <w:rPr>
                <w:color w:val="000000"/>
                <w:sz w:val="22"/>
                <w:szCs w:val="22"/>
                <w:lang w:val="es-CR" w:eastAsia="es-ES"/>
              </w:rPr>
            </w:pPr>
            <w:r w:rsidRPr="00315AAB">
              <w:rPr>
                <w:color w:val="000000"/>
                <w:sz w:val="22"/>
                <w:szCs w:val="22"/>
                <w:lang w:val="es-CR" w:eastAsia="es-ES"/>
              </w:rPr>
              <w:t>Depósitos en garantía (véase nota 2)</w:t>
            </w:r>
          </w:p>
        </w:tc>
        <w:tc>
          <w:tcPr>
            <w:tcW w:w="283" w:type="dxa"/>
            <w:tcBorders>
              <w:top w:val="nil"/>
              <w:left w:val="nil"/>
              <w:bottom w:val="nil"/>
              <w:right w:val="nil"/>
            </w:tcBorders>
            <w:vAlign w:val="bottom"/>
          </w:tcPr>
          <w:p w14:paraId="283025A0" w14:textId="77777777" w:rsidR="00B14D30" w:rsidRPr="00315AAB" w:rsidRDefault="00B14D30" w:rsidP="00B14D30">
            <w:pPr>
              <w:jc w:val="center"/>
              <w:rPr>
                <w:sz w:val="22"/>
                <w:szCs w:val="22"/>
                <w:lang w:val="es-CR" w:eastAsia="es-ES"/>
              </w:rPr>
            </w:pPr>
          </w:p>
        </w:tc>
        <w:tc>
          <w:tcPr>
            <w:tcW w:w="1821" w:type="dxa"/>
            <w:tcBorders>
              <w:top w:val="nil"/>
              <w:left w:val="nil"/>
              <w:bottom w:val="nil"/>
              <w:right w:val="nil"/>
            </w:tcBorders>
            <w:vAlign w:val="center"/>
          </w:tcPr>
          <w:p w14:paraId="79BC7A5F" w14:textId="29BFA51F" w:rsidR="00B14D30" w:rsidRPr="00315AAB" w:rsidRDefault="00B14D30" w:rsidP="00B14D30">
            <w:pPr>
              <w:jc w:val="right"/>
              <w:rPr>
                <w:sz w:val="22"/>
                <w:szCs w:val="22"/>
                <w:lang w:val="es-CR" w:eastAsia="es-ES"/>
              </w:rPr>
            </w:pPr>
            <w:r w:rsidRPr="00315AAB">
              <w:rPr>
                <w:sz w:val="22"/>
                <w:szCs w:val="22"/>
              </w:rPr>
              <w:t>517.365.050</w:t>
            </w:r>
          </w:p>
        </w:tc>
        <w:tc>
          <w:tcPr>
            <w:tcW w:w="164" w:type="dxa"/>
            <w:tcBorders>
              <w:top w:val="nil"/>
              <w:left w:val="nil"/>
              <w:bottom w:val="nil"/>
              <w:right w:val="nil"/>
            </w:tcBorders>
            <w:vAlign w:val="bottom"/>
          </w:tcPr>
          <w:p w14:paraId="12CDF7ED" w14:textId="199BD896" w:rsidR="00B14D30" w:rsidRPr="00315AAB" w:rsidRDefault="00B14D30" w:rsidP="00B14D30">
            <w:pPr>
              <w:jc w:val="right"/>
              <w:rPr>
                <w:sz w:val="22"/>
                <w:szCs w:val="22"/>
                <w:lang w:val="es-CR" w:eastAsia="es-ES"/>
              </w:rPr>
            </w:pPr>
          </w:p>
        </w:tc>
        <w:tc>
          <w:tcPr>
            <w:tcW w:w="1984" w:type="dxa"/>
            <w:tcBorders>
              <w:top w:val="nil"/>
              <w:left w:val="nil"/>
              <w:bottom w:val="nil"/>
              <w:right w:val="nil"/>
            </w:tcBorders>
            <w:vAlign w:val="bottom"/>
          </w:tcPr>
          <w:p w14:paraId="5A2035D4" w14:textId="16388EE0" w:rsidR="00B14D30" w:rsidRPr="00315AAB" w:rsidRDefault="00B14D30" w:rsidP="00B14D30">
            <w:pPr>
              <w:jc w:val="right"/>
              <w:rPr>
                <w:sz w:val="22"/>
                <w:szCs w:val="22"/>
                <w:lang w:val="es-CR" w:eastAsia="es-ES"/>
              </w:rPr>
            </w:pPr>
            <w:r w:rsidRPr="00315AAB">
              <w:rPr>
                <w:sz w:val="22"/>
                <w:szCs w:val="22"/>
                <w:lang w:val="es-CR" w:eastAsia="es-ES"/>
              </w:rPr>
              <w:t>348.941.489</w:t>
            </w:r>
          </w:p>
        </w:tc>
      </w:tr>
      <w:tr w:rsidR="00B14D30" w:rsidRPr="00315AAB" w14:paraId="2A86BB24" w14:textId="77777777" w:rsidTr="00B14D30">
        <w:trPr>
          <w:trHeight w:val="237"/>
        </w:trPr>
        <w:tc>
          <w:tcPr>
            <w:tcW w:w="5387" w:type="dxa"/>
            <w:tcBorders>
              <w:top w:val="nil"/>
              <w:left w:val="nil"/>
              <w:bottom w:val="nil"/>
              <w:right w:val="nil"/>
            </w:tcBorders>
            <w:shd w:val="clear" w:color="auto" w:fill="auto"/>
            <w:vAlign w:val="bottom"/>
            <w:hideMark/>
          </w:tcPr>
          <w:p w14:paraId="37E20CD0" w14:textId="77777777" w:rsidR="00B14D30" w:rsidRPr="00315AAB" w:rsidRDefault="00B14D30" w:rsidP="00B14D30">
            <w:pPr>
              <w:rPr>
                <w:color w:val="000000"/>
                <w:sz w:val="22"/>
                <w:szCs w:val="22"/>
                <w:lang w:val="es-CR" w:eastAsia="es-ES"/>
              </w:rPr>
            </w:pPr>
            <w:r w:rsidRPr="00315AAB">
              <w:rPr>
                <w:color w:val="000000"/>
                <w:sz w:val="22"/>
                <w:szCs w:val="22"/>
                <w:lang w:val="es-CR" w:eastAsia="es-ES"/>
              </w:rPr>
              <w:t>Depósitos judiciales y administrativos (véase nota 2)</w:t>
            </w:r>
          </w:p>
        </w:tc>
        <w:tc>
          <w:tcPr>
            <w:tcW w:w="283" w:type="dxa"/>
            <w:tcBorders>
              <w:top w:val="nil"/>
              <w:left w:val="nil"/>
              <w:bottom w:val="nil"/>
              <w:right w:val="nil"/>
            </w:tcBorders>
            <w:vAlign w:val="bottom"/>
          </w:tcPr>
          <w:p w14:paraId="76126692" w14:textId="77777777" w:rsidR="00B14D30" w:rsidRPr="00315AAB" w:rsidRDefault="00B14D30" w:rsidP="00B14D30">
            <w:pPr>
              <w:jc w:val="center"/>
              <w:rPr>
                <w:sz w:val="22"/>
                <w:szCs w:val="22"/>
                <w:lang w:val="es-CR" w:eastAsia="es-ES"/>
              </w:rPr>
            </w:pPr>
          </w:p>
        </w:tc>
        <w:tc>
          <w:tcPr>
            <w:tcW w:w="1821" w:type="dxa"/>
            <w:tcBorders>
              <w:top w:val="nil"/>
              <w:left w:val="nil"/>
              <w:bottom w:val="single" w:sz="4" w:space="0" w:color="auto"/>
              <w:right w:val="nil"/>
            </w:tcBorders>
            <w:vAlign w:val="center"/>
          </w:tcPr>
          <w:p w14:paraId="3F1CDE93" w14:textId="327DBF55" w:rsidR="00B14D30" w:rsidRPr="00315AAB" w:rsidRDefault="00B14D30" w:rsidP="00B14D30">
            <w:pPr>
              <w:jc w:val="right"/>
              <w:rPr>
                <w:sz w:val="22"/>
                <w:szCs w:val="22"/>
                <w:lang w:val="es-CR" w:eastAsia="es-ES"/>
              </w:rPr>
            </w:pPr>
            <w:r w:rsidRPr="00315AAB">
              <w:rPr>
                <w:sz w:val="22"/>
                <w:szCs w:val="22"/>
              </w:rPr>
              <w:t>243.636.288</w:t>
            </w:r>
          </w:p>
        </w:tc>
        <w:tc>
          <w:tcPr>
            <w:tcW w:w="164" w:type="dxa"/>
            <w:tcBorders>
              <w:top w:val="nil"/>
              <w:left w:val="nil"/>
              <w:bottom w:val="nil"/>
              <w:right w:val="nil"/>
            </w:tcBorders>
            <w:vAlign w:val="bottom"/>
          </w:tcPr>
          <w:p w14:paraId="4166D19E" w14:textId="0AD0BC86" w:rsidR="00B14D30" w:rsidRPr="00315AAB" w:rsidRDefault="00B14D30" w:rsidP="00B14D30">
            <w:pPr>
              <w:jc w:val="right"/>
              <w:rPr>
                <w:sz w:val="22"/>
                <w:szCs w:val="22"/>
                <w:lang w:val="es-CR" w:eastAsia="es-ES"/>
              </w:rPr>
            </w:pPr>
          </w:p>
        </w:tc>
        <w:tc>
          <w:tcPr>
            <w:tcW w:w="1984" w:type="dxa"/>
            <w:tcBorders>
              <w:top w:val="nil"/>
              <w:left w:val="nil"/>
              <w:bottom w:val="single" w:sz="4" w:space="0" w:color="auto"/>
              <w:right w:val="nil"/>
            </w:tcBorders>
            <w:vAlign w:val="bottom"/>
          </w:tcPr>
          <w:p w14:paraId="3AF5D52B" w14:textId="02ACFCB1" w:rsidR="00B14D30" w:rsidRPr="00315AAB" w:rsidRDefault="00B14D30" w:rsidP="00B14D30">
            <w:pPr>
              <w:jc w:val="right"/>
              <w:rPr>
                <w:sz w:val="22"/>
                <w:szCs w:val="22"/>
                <w:lang w:val="es-CR" w:eastAsia="es-ES"/>
              </w:rPr>
            </w:pPr>
            <w:r w:rsidRPr="00315AAB">
              <w:rPr>
                <w:sz w:val="22"/>
                <w:szCs w:val="22"/>
                <w:lang w:val="es-CR" w:eastAsia="es-ES"/>
              </w:rPr>
              <w:t>160.172.058</w:t>
            </w:r>
          </w:p>
        </w:tc>
      </w:tr>
      <w:tr w:rsidR="005A06FD" w:rsidRPr="00315AAB" w14:paraId="54A24D05" w14:textId="77777777" w:rsidTr="005A06FD">
        <w:trPr>
          <w:trHeight w:val="238"/>
        </w:trPr>
        <w:tc>
          <w:tcPr>
            <w:tcW w:w="5387" w:type="dxa"/>
            <w:tcBorders>
              <w:top w:val="nil"/>
              <w:left w:val="nil"/>
              <w:bottom w:val="nil"/>
              <w:right w:val="nil"/>
            </w:tcBorders>
            <w:shd w:val="clear" w:color="auto" w:fill="auto"/>
            <w:vAlign w:val="bottom"/>
          </w:tcPr>
          <w:p w14:paraId="0DC61E1D" w14:textId="77777777" w:rsidR="005A06FD" w:rsidRPr="00315AAB" w:rsidRDefault="005A06FD" w:rsidP="00A079CB">
            <w:pPr>
              <w:pStyle w:val="Sangra2detindependiente"/>
              <w:tabs>
                <w:tab w:val="clear" w:pos="405"/>
                <w:tab w:val="left" w:pos="708"/>
              </w:tabs>
              <w:ind w:left="200" w:hanging="270"/>
              <w:jc w:val="left"/>
              <w:rPr>
                <w:sz w:val="22"/>
                <w:szCs w:val="22"/>
                <w:lang w:val="es-CR"/>
              </w:rPr>
            </w:pPr>
          </w:p>
        </w:tc>
        <w:tc>
          <w:tcPr>
            <w:tcW w:w="283" w:type="dxa"/>
            <w:tcBorders>
              <w:top w:val="nil"/>
              <w:left w:val="nil"/>
              <w:bottom w:val="nil"/>
              <w:right w:val="nil"/>
            </w:tcBorders>
            <w:vAlign w:val="bottom"/>
          </w:tcPr>
          <w:p w14:paraId="047DEBB9" w14:textId="77777777" w:rsidR="005A06FD" w:rsidRPr="00315AAB" w:rsidRDefault="005A06FD" w:rsidP="00A079CB">
            <w:pPr>
              <w:jc w:val="center"/>
              <w:rPr>
                <w:bCs/>
                <w:sz w:val="22"/>
                <w:szCs w:val="22"/>
                <w:lang w:val="es-CR" w:eastAsia="es-ES"/>
              </w:rPr>
            </w:pPr>
          </w:p>
        </w:tc>
        <w:tc>
          <w:tcPr>
            <w:tcW w:w="1821" w:type="dxa"/>
            <w:tcBorders>
              <w:top w:val="single" w:sz="4" w:space="0" w:color="auto"/>
              <w:left w:val="nil"/>
              <w:bottom w:val="outset" w:sz="6" w:space="0" w:color="auto"/>
              <w:right w:val="nil"/>
            </w:tcBorders>
            <w:vAlign w:val="bottom"/>
          </w:tcPr>
          <w:p w14:paraId="225C56D9" w14:textId="698A58E0" w:rsidR="005A06FD" w:rsidRPr="00315AAB" w:rsidRDefault="00B14D30" w:rsidP="00B14D30">
            <w:pPr>
              <w:jc w:val="right"/>
              <w:rPr>
                <w:sz w:val="22"/>
                <w:szCs w:val="22"/>
                <w:lang w:val="es-CR" w:eastAsia="es-CR"/>
              </w:rPr>
            </w:pPr>
            <w:r w:rsidRPr="00315AAB">
              <w:rPr>
                <w:sz w:val="22"/>
                <w:szCs w:val="22"/>
              </w:rPr>
              <w:t>19.079.596.299</w:t>
            </w:r>
          </w:p>
        </w:tc>
        <w:tc>
          <w:tcPr>
            <w:tcW w:w="164" w:type="dxa"/>
            <w:tcBorders>
              <w:top w:val="nil"/>
              <w:left w:val="nil"/>
              <w:bottom w:val="nil"/>
              <w:right w:val="nil"/>
            </w:tcBorders>
            <w:vAlign w:val="bottom"/>
          </w:tcPr>
          <w:p w14:paraId="117832DA" w14:textId="04DD25D8" w:rsidR="005A06FD" w:rsidRPr="00315AAB" w:rsidRDefault="005A06FD" w:rsidP="00BA710A">
            <w:pPr>
              <w:jc w:val="right"/>
              <w:rPr>
                <w:color w:val="000000"/>
                <w:sz w:val="22"/>
                <w:szCs w:val="22"/>
                <w:lang w:eastAsia="es-ES"/>
              </w:rPr>
            </w:pPr>
          </w:p>
        </w:tc>
        <w:tc>
          <w:tcPr>
            <w:tcW w:w="1984" w:type="dxa"/>
            <w:tcBorders>
              <w:top w:val="single" w:sz="4" w:space="0" w:color="auto"/>
              <w:left w:val="nil"/>
              <w:bottom w:val="outset" w:sz="6" w:space="0" w:color="auto"/>
              <w:right w:val="nil"/>
            </w:tcBorders>
            <w:vAlign w:val="bottom"/>
          </w:tcPr>
          <w:p w14:paraId="6DC8B99F" w14:textId="42A16C95" w:rsidR="005A06FD" w:rsidRPr="00315AAB" w:rsidRDefault="005A06FD" w:rsidP="00BA710A">
            <w:pPr>
              <w:jc w:val="right"/>
              <w:rPr>
                <w:bCs/>
                <w:sz w:val="22"/>
                <w:szCs w:val="22"/>
                <w:lang w:val="es-CR" w:eastAsia="es-ES"/>
              </w:rPr>
            </w:pPr>
            <w:r w:rsidRPr="00315AAB">
              <w:rPr>
                <w:bCs/>
                <w:sz w:val="22"/>
                <w:szCs w:val="22"/>
                <w:lang w:val="es-CR" w:eastAsia="es-ES"/>
              </w:rPr>
              <w:t>27.869.334.382</w:t>
            </w:r>
          </w:p>
        </w:tc>
      </w:tr>
      <w:tr w:rsidR="005A06FD" w:rsidRPr="00315AAB" w14:paraId="0CA13FA0" w14:textId="77777777" w:rsidTr="005A06FD">
        <w:trPr>
          <w:trHeight w:val="397"/>
        </w:trPr>
        <w:tc>
          <w:tcPr>
            <w:tcW w:w="5387" w:type="dxa"/>
            <w:tcBorders>
              <w:top w:val="nil"/>
              <w:left w:val="nil"/>
              <w:bottom w:val="nil"/>
              <w:right w:val="nil"/>
            </w:tcBorders>
            <w:shd w:val="clear" w:color="auto" w:fill="auto"/>
            <w:vAlign w:val="bottom"/>
          </w:tcPr>
          <w:p w14:paraId="7171AB87" w14:textId="77777777" w:rsidR="005A06FD" w:rsidRPr="00315AAB" w:rsidRDefault="005A06FD" w:rsidP="00A079CB">
            <w:pPr>
              <w:pStyle w:val="Sangra2detindependiente"/>
              <w:tabs>
                <w:tab w:val="clear" w:pos="405"/>
                <w:tab w:val="left" w:pos="708"/>
              </w:tabs>
              <w:ind w:left="200" w:hanging="270"/>
              <w:jc w:val="left"/>
              <w:rPr>
                <w:sz w:val="22"/>
                <w:szCs w:val="22"/>
                <w:lang w:val="es-CR"/>
              </w:rPr>
            </w:pPr>
          </w:p>
        </w:tc>
        <w:tc>
          <w:tcPr>
            <w:tcW w:w="283" w:type="dxa"/>
            <w:tcBorders>
              <w:top w:val="nil"/>
              <w:left w:val="nil"/>
              <w:bottom w:val="nil"/>
              <w:right w:val="nil"/>
            </w:tcBorders>
            <w:vAlign w:val="bottom"/>
          </w:tcPr>
          <w:p w14:paraId="30CE5DC5" w14:textId="77777777" w:rsidR="005A06FD" w:rsidRPr="00315AAB" w:rsidRDefault="005A06FD" w:rsidP="00A079CB">
            <w:pPr>
              <w:jc w:val="right"/>
              <w:rPr>
                <w:bCs/>
                <w:sz w:val="22"/>
                <w:szCs w:val="22"/>
                <w:lang w:val="es-CR" w:eastAsia="es-ES"/>
              </w:rPr>
            </w:pPr>
            <w:r w:rsidRPr="00315AAB">
              <w:rPr>
                <w:bCs/>
                <w:sz w:val="22"/>
                <w:szCs w:val="22"/>
                <w:lang w:val="es-CR" w:eastAsia="es-ES"/>
              </w:rPr>
              <w:t>¢</w:t>
            </w:r>
          </w:p>
        </w:tc>
        <w:tc>
          <w:tcPr>
            <w:tcW w:w="1821" w:type="dxa"/>
            <w:tcBorders>
              <w:top w:val="outset" w:sz="6" w:space="0" w:color="auto"/>
              <w:left w:val="nil"/>
              <w:bottom w:val="double" w:sz="4" w:space="0" w:color="auto"/>
              <w:right w:val="nil"/>
            </w:tcBorders>
            <w:vAlign w:val="bottom"/>
          </w:tcPr>
          <w:p w14:paraId="00BF6748" w14:textId="36E48F88" w:rsidR="005A06FD" w:rsidRPr="00315AAB" w:rsidRDefault="00B14D30" w:rsidP="00B14D30">
            <w:pPr>
              <w:jc w:val="right"/>
              <w:rPr>
                <w:sz w:val="22"/>
                <w:szCs w:val="22"/>
                <w:lang w:val="es-CR" w:eastAsia="es-CR"/>
              </w:rPr>
            </w:pPr>
            <w:r w:rsidRPr="00315AAB">
              <w:rPr>
                <w:sz w:val="22"/>
                <w:szCs w:val="22"/>
              </w:rPr>
              <w:t>87.742.741.130</w:t>
            </w:r>
          </w:p>
        </w:tc>
        <w:tc>
          <w:tcPr>
            <w:tcW w:w="164" w:type="dxa"/>
            <w:tcBorders>
              <w:top w:val="nil"/>
              <w:left w:val="nil"/>
              <w:bottom w:val="nil"/>
              <w:right w:val="nil"/>
            </w:tcBorders>
            <w:vAlign w:val="bottom"/>
          </w:tcPr>
          <w:p w14:paraId="78E4BFE5" w14:textId="330175AF" w:rsidR="005A06FD" w:rsidRPr="00315AAB" w:rsidRDefault="005A06FD" w:rsidP="00BA710A">
            <w:pPr>
              <w:jc w:val="right"/>
              <w:rPr>
                <w:color w:val="000000"/>
                <w:sz w:val="22"/>
                <w:szCs w:val="22"/>
                <w:lang w:eastAsia="es-ES"/>
              </w:rPr>
            </w:pPr>
          </w:p>
        </w:tc>
        <w:tc>
          <w:tcPr>
            <w:tcW w:w="1984" w:type="dxa"/>
            <w:tcBorders>
              <w:top w:val="outset" w:sz="6" w:space="0" w:color="auto"/>
              <w:left w:val="nil"/>
              <w:bottom w:val="double" w:sz="4" w:space="0" w:color="auto"/>
              <w:right w:val="nil"/>
            </w:tcBorders>
            <w:vAlign w:val="bottom"/>
          </w:tcPr>
          <w:p w14:paraId="77F00EA1" w14:textId="45CF6EEA" w:rsidR="005A06FD" w:rsidRPr="00315AAB" w:rsidRDefault="005A06FD" w:rsidP="00BA710A">
            <w:pPr>
              <w:jc w:val="right"/>
              <w:rPr>
                <w:bCs/>
                <w:sz w:val="22"/>
                <w:szCs w:val="22"/>
                <w:lang w:val="es-CR" w:eastAsia="es-ES"/>
              </w:rPr>
            </w:pPr>
            <w:r w:rsidRPr="00315AAB">
              <w:rPr>
                <w:bCs/>
                <w:sz w:val="22"/>
                <w:szCs w:val="22"/>
                <w:lang w:val="es-CR" w:eastAsia="es-ES"/>
              </w:rPr>
              <w:t>109.874.256.406</w:t>
            </w:r>
          </w:p>
        </w:tc>
      </w:tr>
    </w:tbl>
    <w:p w14:paraId="21129074" w14:textId="77777777" w:rsidR="00A70AA2" w:rsidRPr="00315AAB" w:rsidRDefault="00A70AA2" w:rsidP="00E25FD9">
      <w:pPr>
        <w:rPr>
          <w:lang w:val="es-CR"/>
        </w:rPr>
      </w:pPr>
    </w:p>
    <w:p w14:paraId="5BA8A3AF" w14:textId="32EE6041" w:rsidR="00CE5734" w:rsidRPr="00315AAB" w:rsidRDefault="000E174E" w:rsidP="00D71199">
      <w:pPr>
        <w:numPr>
          <w:ilvl w:val="0"/>
          <w:numId w:val="18"/>
        </w:numPr>
        <w:ind w:left="1440" w:hanging="720"/>
        <w:jc w:val="both"/>
        <w:rPr>
          <w:lang w:val="es-CR"/>
        </w:rPr>
      </w:pPr>
      <w:r w:rsidRPr="00315AAB">
        <w:rPr>
          <w:lang w:val="es-CR"/>
        </w:rPr>
        <w:t>Al 3</w:t>
      </w:r>
      <w:r w:rsidR="005A06FD" w:rsidRPr="00315AAB">
        <w:rPr>
          <w:lang w:val="es-CR"/>
        </w:rPr>
        <w:t>1</w:t>
      </w:r>
      <w:r w:rsidRPr="00315AAB">
        <w:rPr>
          <w:lang w:val="es-CR"/>
        </w:rPr>
        <w:t xml:space="preserve"> d</w:t>
      </w:r>
      <w:r w:rsidR="00B94D11" w:rsidRPr="00315AAB">
        <w:rPr>
          <w:lang w:val="es-CR"/>
        </w:rPr>
        <w:t xml:space="preserve">e </w:t>
      </w:r>
      <w:r w:rsidR="005A06FD" w:rsidRPr="00315AAB">
        <w:rPr>
          <w:lang w:val="es-CR"/>
        </w:rPr>
        <w:t>diciembre</w:t>
      </w:r>
      <w:r w:rsidRPr="00315AAB">
        <w:rPr>
          <w:lang w:val="es-CR"/>
        </w:rPr>
        <w:t xml:space="preserve"> de 201</w:t>
      </w:r>
      <w:r w:rsidR="00B94D11" w:rsidRPr="00315AAB">
        <w:rPr>
          <w:lang w:val="es-CR"/>
        </w:rPr>
        <w:t>9</w:t>
      </w:r>
      <w:r w:rsidRPr="00315AAB">
        <w:rPr>
          <w:lang w:val="es-CR"/>
        </w:rPr>
        <w:t>, el gasto por amortización de las mejoras</w:t>
      </w:r>
      <w:r w:rsidR="009614EA" w:rsidRPr="00315AAB">
        <w:rPr>
          <w:lang w:val="es-CR"/>
        </w:rPr>
        <w:t xml:space="preserve"> en </w:t>
      </w:r>
      <w:r w:rsidRPr="00315AAB">
        <w:rPr>
          <w:lang w:val="es-CR"/>
        </w:rPr>
        <w:t xml:space="preserve">propiedades tomadas en alquiler es de </w:t>
      </w:r>
      <w:r w:rsidRPr="00315AAB">
        <w:rPr>
          <w:rFonts w:eastAsia="Arial Unicode MS"/>
          <w:lang w:val="es-CR"/>
        </w:rPr>
        <w:t>¢</w:t>
      </w:r>
      <w:r w:rsidR="00522CAA" w:rsidRPr="00315AAB">
        <w:rPr>
          <w:rFonts w:eastAsia="Arial Unicode MS"/>
          <w:lang w:val="es-CR"/>
        </w:rPr>
        <w:t>342</w:t>
      </w:r>
      <w:r w:rsidR="00A079CB" w:rsidRPr="00315AAB">
        <w:rPr>
          <w:rFonts w:eastAsia="Arial Unicode MS"/>
          <w:lang w:val="es-CR"/>
        </w:rPr>
        <w:t>.</w:t>
      </w:r>
      <w:r w:rsidR="00522CAA" w:rsidRPr="00315AAB">
        <w:rPr>
          <w:rFonts w:eastAsia="Arial Unicode MS"/>
          <w:lang w:val="es-CR"/>
        </w:rPr>
        <w:t>958</w:t>
      </w:r>
      <w:r w:rsidR="00A079CB" w:rsidRPr="00315AAB">
        <w:rPr>
          <w:rFonts w:eastAsia="Arial Unicode MS"/>
          <w:lang w:val="es-CR"/>
        </w:rPr>
        <w:t>.</w:t>
      </w:r>
      <w:r w:rsidR="00522CAA" w:rsidRPr="00315AAB">
        <w:rPr>
          <w:rFonts w:eastAsia="Arial Unicode MS"/>
          <w:lang w:val="es-CR"/>
        </w:rPr>
        <w:t>585</w:t>
      </w:r>
      <w:r w:rsidRPr="00315AAB">
        <w:rPr>
          <w:rFonts w:eastAsia="Arial Unicode MS"/>
          <w:lang w:val="es-CR"/>
        </w:rPr>
        <w:t xml:space="preserve"> (</w:t>
      </w:r>
      <w:r w:rsidR="00B94D11" w:rsidRPr="00315AAB">
        <w:rPr>
          <w:rFonts w:eastAsia="Arial Unicode MS"/>
          <w:lang w:val="es-CR"/>
        </w:rPr>
        <w:t xml:space="preserve">¢300.986.175 </w:t>
      </w:r>
      <w:r w:rsidR="00D71199" w:rsidRPr="00315AAB">
        <w:rPr>
          <w:rFonts w:eastAsia="Arial Unicode MS"/>
          <w:lang w:val="es-CR"/>
        </w:rPr>
        <w:t>a diciembre 2018</w:t>
      </w:r>
      <w:r w:rsidRPr="00315AAB">
        <w:rPr>
          <w:rFonts w:eastAsia="Arial Unicode MS"/>
          <w:lang w:val="es-CR"/>
        </w:rPr>
        <w:t>)</w:t>
      </w:r>
      <w:r w:rsidR="00893EB0" w:rsidRPr="00315AAB">
        <w:rPr>
          <w:rFonts w:eastAsia="Arial Unicode MS"/>
          <w:lang w:val="es-CR"/>
        </w:rPr>
        <w:t>.</w:t>
      </w:r>
      <w:r w:rsidR="00CE5734" w:rsidRPr="00315AAB">
        <w:rPr>
          <w:lang w:val="es-CR"/>
        </w:rPr>
        <w:br w:type="page"/>
      </w:r>
    </w:p>
    <w:p w14:paraId="6F9C65C2" w14:textId="77777777" w:rsidR="007F1670" w:rsidRPr="00315AAB" w:rsidRDefault="007F1670">
      <w:pPr>
        <w:rPr>
          <w:lang w:val="es-CR"/>
        </w:rPr>
      </w:pPr>
    </w:p>
    <w:p w14:paraId="5DF8C6F9" w14:textId="2B08E096" w:rsidR="00CE5734" w:rsidRPr="00315AAB" w:rsidRDefault="00476E68" w:rsidP="00CE5734">
      <w:pPr>
        <w:numPr>
          <w:ilvl w:val="0"/>
          <w:numId w:val="18"/>
        </w:numPr>
        <w:ind w:left="1440" w:hanging="720"/>
        <w:jc w:val="both"/>
        <w:rPr>
          <w:lang w:val="es-CR"/>
        </w:rPr>
      </w:pPr>
      <w:r w:rsidRPr="00315AAB">
        <w:rPr>
          <w:lang w:val="es-CR"/>
        </w:rPr>
        <w:t>E</w:t>
      </w:r>
      <w:r w:rsidR="00CE5734" w:rsidRPr="00315AAB">
        <w:rPr>
          <w:lang w:val="es-CR"/>
        </w:rPr>
        <w:t>l saldo de los costos de emisión de instrumentos financieros, se detalla como sigue:</w:t>
      </w:r>
    </w:p>
    <w:p w14:paraId="11B1A87D" w14:textId="77777777" w:rsidR="00D71199" w:rsidRPr="00315AAB" w:rsidRDefault="00D71199" w:rsidP="00D71199">
      <w:pPr>
        <w:pStyle w:val="Prrafodelista"/>
        <w:rPr>
          <w:lang w:val="es-CR"/>
        </w:rPr>
      </w:pPr>
    </w:p>
    <w:tbl>
      <w:tblPr>
        <w:tblW w:w="9718" w:type="dxa"/>
        <w:tblInd w:w="700" w:type="dxa"/>
        <w:tblLayout w:type="fixed"/>
        <w:tblCellMar>
          <w:left w:w="70" w:type="dxa"/>
          <w:right w:w="70" w:type="dxa"/>
        </w:tblCellMar>
        <w:tblLook w:val="04A0" w:firstRow="1" w:lastRow="0" w:firstColumn="1" w:lastColumn="0" w:noHBand="0" w:noVBand="1"/>
      </w:tblPr>
      <w:tblGrid>
        <w:gridCol w:w="3150"/>
        <w:gridCol w:w="180"/>
        <w:gridCol w:w="1530"/>
        <w:gridCol w:w="180"/>
        <w:gridCol w:w="1440"/>
        <w:gridCol w:w="180"/>
        <w:gridCol w:w="1440"/>
        <w:gridCol w:w="180"/>
        <w:gridCol w:w="1438"/>
      </w:tblGrid>
      <w:tr w:rsidR="00D71199" w:rsidRPr="00315AAB" w14:paraId="2F6DC32E" w14:textId="77777777" w:rsidTr="00D71199">
        <w:trPr>
          <w:trHeight w:val="62"/>
        </w:trPr>
        <w:tc>
          <w:tcPr>
            <w:tcW w:w="3150" w:type="dxa"/>
            <w:shd w:val="clear" w:color="auto" w:fill="auto"/>
            <w:noWrap/>
            <w:vAlign w:val="bottom"/>
          </w:tcPr>
          <w:p w14:paraId="67996FEA" w14:textId="77777777" w:rsidR="00D71199" w:rsidRPr="00315AAB" w:rsidRDefault="00D71199" w:rsidP="00D71199">
            <w:pPr>
              <w:pStyle w:val="Sangra2detindependiente"/>
              <w:tabs>
                <w:tab w:val="clear" w:pos="405"/>
              </w:tabs>
              <w:ind w:left="200" w:hanging="270"/>
              <w:jc w:val="center"/>
              <w:rPr>
                <w:i/>
                <w:lang w:val="es-CR" w:eastAsia="es-ES"/>
              </w:rPr>
            </w:pPr>
          </w:p>
        </w:tc>
        <w:tc>
          <w:tcPr>
            <w:tcW w:w="180" w:type="dxa"/>
            <w:vAlign w:val="bottom"/>
          </w:tcPr>
          <w:p w14:paraId="0467602B" w14:textId="77777777" w:rsidR="00D71199" w:rsidRPr="00315AAB" w:rsidRDefault="00D71199" w:rsidP="00D71199">
            <w:pPr>
              <w:jc w:val="center"/>
              <w:rPr>
                <w:sz w:val="20"/>
                <w:szCs w:val="20"/>
                <w:lang w:val="es-CR" w:eastAsia="es-ES"/>
              </w:rPr>
            </w:pPr>
          </w:p>
        </w:tc>
        <w:tc>
          <w:tcPr>
            <w:tcW w:w="6388" w:type="dxa"/>
            <w:gridSpan w:val="7"/>
            <w:tcBorders>
              <w:bottom w:val="single" w:sz="4" w:space="0" w:color="auto"/>
            </w:tcBorders>
            <w:vAlign w:val="bottom"/>
          </w:tcPr>
          <w:p w14:paraId="0CE10447" w14:textId="06A1676D" w:rsidR="00D71199" w:rsidRPr="00315AAB" w:rsidRDefault="00D71199" w:rsidP="00D71199">
            <w:pPr>
              <w:pStyle w:val="Sangra2detindependiente"/>
              <w:tabs>
                <w:tab w:val="clear" w:pos="405"/>
              </w:tabs>
              <w:ind w:left="0"/>
              <w:jc w:val="center"/>
              <w:rPr>
                <w:lang w:val="es-CR" w:eastAsia="es-ES"/>
              </w:rPr>
            </w:pPr>
            <w:r w:rsidRPr="00315AAB">
              <w:rPr>
                <w:lang w:val="es-CR" w:eastAsia="es-ES"/>
              </w:rPr>
              <w:t>2019</w:t>
            </w:r>
          </w:p>
        </w:tc>
      </w:tr>
      <w:tr w:rsidR="00D71199" w:rsidRPr="00315AAB" w14:paraId="4550755D" w14:textId="77777777" w:rsidTr="00D71199">
        <w:trPr>
          <w:trHeight w:val="62"/>
        </w:trPr>
        <w:tc>
          <w:tcPr>
            <w:tcW w:w="3150" w:type="dxa"/>
            <w:shd w:val="clear" w:color="auto" w:fill="auto"/>
            <w:noWrap/>
            <w:vAlign w:val="bottom"/>
          </w:tcPr>
          <w:p w14:paraId="20E575B5" w14:textId="77777777" w:rsidR="00D71199" w:rsidRPr="00315AAB" w:rsidRDefault="00D71199" w:rsidP="00D71199">
            <w:pPr>
              <w:pStyle w:val="Sangra2detindependiente"/>
              <w:tabs>
                <w:tab w:val="clear" w:pos="405"/>
              </w:tabs>
              <w:ind w:left="200" w:hanging="270"/>
              <w:jc w:val="center"/>
              <w:rPr>
                <w:i/>
                <w:lang w:val="es-CR" w:eastAsia="es-ES"/>
              </w:rPr>
            </w:pPr>
          </w:p>
        </w:tc>
        <w:tc>
          <w:tcPr>
            <w:tcW w:w="180" w:type="dxa"/>
            <w:vAlign w:val="bottom"/>
          </w:tcPr>
          <w:p w14:paraId="1DE16ADC" w14:textId="77777777" w:rsidR="00D71199" w:rsidRPr="00315AAB" w:rsidRDefault="00D71199" w:rsidP="00D71199">
            <w:pPr>
              <w:jc w:val="center"/>
              <w:rPr>
                <w:sz w:val="20"/>
                <w:szCs w:val="20"/>
                <w:lang w:val="es-CR" w:eastAsia="es-ES"/>
              </w:rPr>
            </w:pPr>
          </w:p>
        </w:tc>
        <w:tc>
          <w:tcPr>
            <w:tcW w:w="1530" w:type="dxa"/>
            <w:tcBorders>
              <w:bottom w:val="single" w:sz="4" w:space="0" w:color="auto"/>
            </w:tcBorders>
            <w:vAlign w:val="bottom"/>
          </w:tcPr>
          <w:p w14:paraId="6BCD460C" w14:textId="77777777" w:rsidR="00D71199" w:rsidRPr="00315AAB" w:rsidRDefault="00D71199" w:rsidP="00D71199">
            <w:pPr>
              <w:pStyle w:val="Sangra2detindependiente"/>
              <w:tabs>
                <w:tab w:val="clear" w:pos="405"/>
              </w:tabs>
              <w:ind w:left="-70"/>
              <w:jc w:val="center"/>
              <w:rPr>
                <w:lang w:val="es-CR" w:eastAsia="es-ES"/>
              </w:rPr>
            </w:pPr>
            <w:r w:rsidRPr="00315AAB">
              <w:rPr>
                <w:lang w:val="es-CR" w:eastAsia="es-ES"/>
              </w:rPr>
              <w:t>Emisión a 5 años (Vencimiento 2018)</w:t>
            </w:r>
          </w:p>
        </w:tc>
        <w:tc>
          <w:tcPr>
            <w:tcW w:w="180" w:type="dxa"/>
            <w:vAlign w:val="bottom"/>
          </w:tcPr>
          <w:p w14:paraId="3D05292E" w14:textId="77777777" w:rsidR="00D71199" w:rsidRPr="00315AAB" w:rsidRDefault="00D71199" w:rsidP="00D71199">
            <w:pPr>
              <w:pStyle w:val="Sangra2detindependiente"/>
              <w:tabs>
                <w:tab w:val="clear" w:pos="405"/>
              </w:tabs>
              <w:ind w:left="200" w:hanging="270"/>
              <w:jc w:val="center"/>
              <w:rPr>
                <w:lang w:val="es-CR" w:eastAsia="es-ES"/>
              </w:rPr>
            </w:pPr>
          </w:p>
        </w:tc>
        <w:tc>
          <w:tcPr>
            <w:tcW w:w="1440" w:type="dxa"/>
            <w:tcBorders>
              <w:bottom w:val="single" w:sz="4" w:space="0" w:color="auto"/>
            </w:tcBorders>
            <w:shd w:val="clear" w:color="auto" w:fill="auto"/>
            <w:noWrap/>
            <w:vAlign w:val="bottom"/>
          </w:tcPr>
          <w:p w14:paraId="0A099611" w14:textId="77777777" w:rsidR="00D71199" w:rsidRPr="00315AAB" w:rsidRDefault="00D71199" w:rsidP="00D71199">
            <w:pPr>
              <w:pStyle w:val="Sangra2detindependiente"/>
              <w:tabs>
                <w:tab w:val="clear" w:pos="405"/>
              </w:tabs>
              <w:ind w:left="35"/>
              <w:jc w:val="center"/>
              <w:rPr>
                <w:lang w:val="es-CR" w:eastAsia="es-ES"/>
              </w:rPr>
            </w:pPr>
            <w:r w:rsidRPr="00315AAB">
              <w:rPr>
                <w:lang w:val="es-CR" w:eastAsia="es-ES"/>
              </w:rPr>
              <w:t>Emisión a 10 años (Vencimiento 2023)</w:t>
            </w:r>
          </w:p>
        </w:tc>
        <w:tc>
          <w:tcPr>
            <w:tcW w:w="180" w:type="dxa"/>
            <w:vAlign w:val="bottom"/>
          </w:tcPr>
          <w:p w14:paraId="2CCEC12D" w14:textId="77777777" w:rsidR="00D71199" w:rsidRPr="00315AAB" w:rsidRDefault="00D71199" w:rsidP="00D71199">
            <w:pPr>
              <w:pStyle w:val="Sangra2detindependiente"/>
              <w:tabs>
                <w:tab w:val="clear" w:pos="405"/>
              </w:tabs>
              <w:ind w:left="200" w:hanging="270"/>
              <w:jc w:val="center"/>
              <w:rPr>
                <w:lang w:val="es-CR" w:eastAsia="es-ES"/>
              </w:rPr>
            </w:pPr>
          </w:p>
        </w:tc>
        <w:tc>
          <w:tcPr>
            <w:tcW w:w="1440" w:type="dxa"/>
            <w:tcBorders>
              <w:bottom w:val="single" w:sz="4" w:space="0" w:color="auto"/>
            </w:tcBorders>
            <w:vAlign w:val="bottom"/>
          </w:tcPr>
          <w:p w14:paraId="12D59B44" w14:textId="77777777" w:rsidR="00D71199" w:rsidRPr="00315AAB" w:rsidRDefault="00D71199" w:rsidP="00D71199">
            <w:pPr>
              <w:pStyle w:val="Sangra2detindependiente"/>
              <w:tabs>
                <w:tab w:val="clear" w:pos="405"/>
              </w:tabs>
              <w:ind w:left="0"/>
              <w:jc w:val="center"/>
              <w:rPr>
                <w:lang w:val="es-CR" w:eastAsia="es-ES"/>
              </w:rPr>
            </w:pPr>
            <w:r w:rsidRPr="00315AAB">
              <w:rPr>
                <w:lang w:val="es-CR" w:eastAsia="es-ES"/>
              </w:rPr>
              <w:t>Emisión a 5 años</w:t>
            </w:r>
          </w:p>
          <w:p w14:paraId="27B230DC" w14:textId="77777777" w:rsidR="00D71199" w:rsidRPr="00315AAB" w:rsidRDefault="00D71199" w:rsidP="00D71199">
            <w:pPr>
              <w:pStyle w:val="Sangra2detindependiente"/>
              <w:tabs>
                <w:tab w:val="clear" w:pos="405"/>
              </w:tabs>
              <w:ind w:left="0"/>
              <w:jc w:val="center"/>
              <w:rPr>
                <w:lang w:val="es-CR" w:eastAsia="es-ES"/>
              </w:rPr>
            </w:pPr>
            <w:r w:rsidRPr="00315AAB">
              <w:rPr>
                <w:lang w:val="es-CR" w:eastAsia="es-ES"/>
              </w:rPr>
              <w:t>(Vencimiento 2021)</w:t>
            </w:r>
          </w:p>
        </w:tc>
        <w:tc>
          <w:tcPr>
            <w:tcW w:w="180" w:type="dxa"/>
            <w:vAlign w:val="bottom"/>
          </w:tcPr>
          <w:p w14:paraId="7A092163" w14:textId="77777777" w:rsidR="00D71199" w:rsidRPr="00315AAB" w:rsidRDefault="00D71199" w:rsidP="00D71199">
            <w:pPr>
              <w:pStyle w:val="Sangra2detindependiente"/>
              <w:tabs>
                <w:tab w:val="clear" w:pos="405"/>
              </w:tabs>
              <w:ind w:left="270" w:hanging="270"/>
              <w:jc w:val="center"/>
              <w:rPr>
                <w:lang w:val="es-CR" w:eastAsia="es-ES"/>
              </w:rPr>
            </w:pPr>
          </w:p>
        </w:tc>
        <w:tc>
          <w:tcPr>
            <w:tcW w:w="1438" w:type="dxa"/>
            <w:tcBorders>
              <w:bottom w:val="single" w:sz="4" w:space="0" w:color="auto"/>
            </w:tcBorders>
            <w:shd w:val="clear" w:color="auto" w:fill="auto"/>
            <w:noWrap/>
            <w:vAlign w:val="bottom"/>
          </w:tcPr>
          <w:p w14:paraId="4B52DF61" w14:textId="77777777" w:rsidR="00D71199" w:rsidRPr="00315AAB" w:rsidRDefault="00D71199" w:rsidP="00D71199">
            <w:pPr>
              <w:pStyle w:val="Sangra2detindependiente"/>
              <w:tabs>
                <w:tab w:val="clear" w:pos="405"/>
              </w:tabs>
              <w:ind w:left="0"/>
              <w:jc w:val="center"/>
              <w:rPr>
                <w:lang w:val="es-CR" w:eastAsia="es-ES"/>
              </w:rPr>
            </w:pPr>
            <w:r w:rsidRPr="00315AAB">
              <w:rPr>
                <w:lang w:val="es-CR" w:eastAsia="es-ES"/>
              </w:rPr>
              <w:t>Total</w:t>
            </w:r>
          </w:p>
        </w:tc>
      </w:tr>
      <w:tr w:rsidR="00522CAA" w:rsidRPr="00315AAB" w14:paraId="404D124B" w14:textId="77777777" w:rsidTr="00522CAA">
        <w:trPr>
          <w:trHeight w:val="125"/>
        </w:trPr>
        <w:tc>
          <w:tcPr>
            <w:tcW w:w="3150" w:type="dxa"/>
            <w:shd w:val="clear" w:color="auto" w:fill="auto"/>
            <w:noWrap/>
            <w:vAlign w:val="bottom"/>
          </w:tcPr>
          <w:p w14:paraId="3AB3448E" w14:textId="77777777" w:rsidR="00522CAA" w:rsidRPr="00315AAB" w:rsidRDefault="00522CAA" w:rsidP="00522CAA">
            <w:pPr>
              <w:rPr>
                <w:color w:val="000000"/>
                <w:sz w:val="20"/>
                <w:szCs w:val="20"/>
                <w:lang w:val="es-CR" w:eastAsia="es-ES"/>
              </w:rPr>
            </w:pPr>
            <w:r w:rsidRPr="00315AAB">
              <w:rPr>
                <w:color w:val="000000"/>
                <w:sz w:val="20"/>
                <w:szCs w:val="20"/>
                <w:lang w:val="es-CR" w:eastAsia="es-ES"/>
              </w:rPr>
              <w:t>Comisión bancos estructuradores</w:t>
            </w:r>
          </w:p>
        </w:tc>
        <w:tc>
          <w:tcPr>
            <w:tcW w:w="180" w:type="dxa"/>
            <w:vAlign w:val="bottom"/>
          </w:tcPr>
          <w:p w14:paraId="0A59D847" w14:textId="77777777" w:rsidR="00522CAA" w:rsidRPr="00315AAB" w:rsidRDefault="00522CAA" w:rsidP="00522CAA">
            <w:pPr>
              <w:jc w:val="center"/>
              <w:rPr>
                <w:sz w:val="20"/>
                <w:szCs w:val="20"/>
                <w:lang w:val="es-CR" w:eastAsia="es-ES"/>
              </w:rPr>
            </w:pPr>
            <w:r w:rsidRPr="00315AAB">
              <w:rPr>
                <w:bCs/>
                <w:sz w:val="20"/>
                <w:szCs w:val="20"/>
                <w:lang w:val="es-CR" w:eastAsia="es-ES"/>
              </w:rPr>
              <w:t>¢</w:t>
            </w:r>
          </w:p>
        </w:tc>
        <w:tc>
          <w:tcPr>
            <w:tcW w:w="1530" w:type="dxa"/>
            <w:tcBorders>
              <w:top w:val="single" w:sz="4" w:space="0" w:color="auto"/>
            </w:tcBorders>
            <w:vAlign w:val="bottom"/>
          </w:tcPr>
          <w:p w14:paraId="33CAC35B" w14:textId="2BADB11C" w:rsidR="00522CAA" w:rsidRPr="00315AAB" w:rsidRDefault="00522CAA" w:rsidP="00522CAA">
            <w:pPr>
              <w:jc w:val="right"/>
              <w:rPr>
                <w:sz w:val="20"/>
                <w:szCs w:val="20"/>
                <w:lang w:val="es-CR"/>
              </w:rPr>
            </w:pPr>
            <w:r w:rsidRPr="00315AAB">
              <w:rPr>
                <w:color w:val="000000"/>
                <w:sz w:val="20"/>
                <w:szCs w:val="20"/>
              </w:rPr>
              <w:t>285.045.000</w:t>
            </w:r>
          </w:p>
        </w:tc>
        <w:tc>
          <w:tcPr>
            <w:tcW w:w="180" w:type="dxa"/>
            <w:vAlign w:val="bottom"/>
          </w:tcPr>
          <w:p w14:paraId="04B5504E" w14:textId="77777777" w:rsidR="00522CAA" w:rsidRPr="00315AAB" w:rsidRDefault="00522CAA" w:rsidP="00522CAA">
            <w:pPr>
              <w:ind w:hanging="50"/>
              <w:jc w:val="right"/>
              <w:rPr>
                <w:bCs/>
                <w:sz w:val="20"/>
                <w:szCs w:val="20"/>
                <w:lang w:val="es-CR" w:eastAsia="es-ES"/>
              </w:rPr>
            </w:pPr>
          </w:p>
        </w:tc>
        <w:tc>
          <w:tcPr>
            <w:tcW w:w="1440" w:type="dxa"/>
            <w:tcBorders>
              <w:top w:val="single" w:sz="4" w:space="0" w:color="auto"/>
            </w:tcBorders>
            <w:shd w:val="clear" w:color="auto" w:fill="auto"/>
            <w:noWrap/>
            <w:vAlign w:val="bottom"/>
          </w:tcPr>
          <w:p w14:paraId="3AD6766F" w14:textId="3D3087E6" w:rsidR="00522CAA" w:rsidRPr="00315AAB" w:rsidRDefault="00522CAA" w:rsidP="00522CAA">
            <w:pPr>
              <w:jc w:val="right"/>
              <w:rPr>
                <w:sz w:val="20"/>
                <w:szCs w:val="20"/>
                <w:lang w:val="es-CR"/>
              </w:rPr>
            </w:pPr>
            <w:r w:rsidRPr="00315AAB">
              <w:rPr>
                <w:color w:val="000000"/>
                <w:sz w:val="20"/>
                <w:szCs w:val="20"/>
              </w:rPr>
              <w:t>285.045.000</w:t>
            </w:r>
          </w:p>
        </w:tc>
        <w:tc>
          <w:tcPr>
            <w:tcW w:w="180" w:type="dxa"/>
            <w:vAlign w:val="bottom"/>
          </w:tcPr>
          <w:p w14:paraId="508A5FB5" w14:textId="77777777" w:rsidR="00522CAA" w:rsidRPr="00315AAB" w:rsidRDefault="00522CAA" w:rsidP="00522CAA">
            <w:pPr>
              <w:ind w:hanging="50"/>
              <w:jc w:val="right"/>
              <w:rPr>
                <w:sz w:val="20"/>
                <w:szCs w:val="20"/>
                <w:lang w:val="es-CR"/>
              </w:rPr>
            </w:pPr>
          </w:p>
        </w:tc>
        <w:tc>
          <w:tcPr>
            <w:tcW w:w="1440" w:type="dxa"/>
            <w:tcBorders>
              <w:top w:val="single" w:sz="4" w:space="0" w:color="auto"/>
            </w:tcBorders>
            <w:vAlign w:val="bottom"/>
          </w:tcPr>
          <w:p w14:paraId="6786855C" w14:textId="27A1E8F8" w:rsidR="00522CAA" w:rsidRPr="00315AAB" w:rsidRDefault="00522CAA" w:rsidP="00522CAA">
            <w:pPr>
              <w:jc w:val="right"/>
              <w:rPr>
                <w:sz w:val="20"/>
                <w:szCs w:val="20"/>
                <w:lang w:val="es-CR"/>
              </w:rPr>
            </w:pPr>
            <w:r w:rsidRPr="00315AAB">
              <w:rPr>
                <w:color w:val="000000"/>
                <w:sz w:val="20"/>
                <w:szCs w:val="20"/>
              </w:rPr>
              <w:t>484.576.500</w:t>
            </w:r>
          </w:p>
        </w:tc>
        <w:tc>
          <w:tcPr>
            <w:tcW w:w="180" w:type="dxa"/>
            <w:vAlign w:val="bottom"/>
          </w:tcPr>
          <w:p w14:paraId="2EB6F5C3" w14:textId="77777777" w:rsidR="00522CAA" w:rsidRPr="00315AAB" w:rsidRDefault="00522CAA" w:rsidP="00522CAA">
            <w:pPr>
              <w:ind w:hanging="50"/>
              <w:jc w:val="right"/>
              <w:rPr>
                <w:sz w:val="20"/>
                <w:szCs w:val="20"/>
                <w:lang w:val="es-CR"/>
              </w:rPr>
            </w:pPr>
          </w:p>
        </w:tc>
        <w:tc>
          <w:tcPr>
            <w:tcW w:w="1438" w:type="dxa"/>
            <w:tcBorders>
              <w:top w:val="single" w:sz="4" w:space="0" w:color="auto"/>
            </w:tcBorders>
            <w:shd w:val="clear" w:color="auto" w:fill="auto"/>
            <w:noWrap/>
            <w:vAlign w:val="bottom"/>
          </w:tcPr>
          <w:p w14:paraId="3BFEFD6D" w14:textId="213361DD" w:rsidR="00522CAA" w:rsidRPr="00315AAB" w:rsidRDefault="00522CAA" w:rsidP="00522CAA">
            <w:pPr>
              <w:jc w:val="right"/>
              <w:rPr>
                <w:sz w:val="20"/>
                <w:szCs w:val="20"/>
                <w:lang w:val="es-CR"/>
              </w:rPr>
            </w:pPr>
            <w:r w:rsidRPr="00315AAB">
              <w:rPr>
                <w:color w:val="000000"/>
                <w:sz w:val="20"/>
                <w:szCs w:val="20"/>
              </w:rPr>
              <w:t>1.054.666.500</w:t>
            </w:r>
          </w:p>
        </w:tc>
      </w:tr>
      <w:tr w:rsidR="00522CAA" w:rsidRPr="00315AAB" w14:paraId="6E821E45" w14:textId="77777777" w:rsidTr="00522CAA">
        <w:trPr>
          <w:trHeight w:val="84"/>
        </w:trPr>
        <w:tc>
          <w:tcPr>
            <w:tcW w:w="3150" w:type="dxa"/>
            <w:shd w:val="clear" w:color="auto" w:fill="auto"/>
            <w:noWrap/>
            <w:vAlign w:val="bottom"/>
          </w:tcPr>
          <w:p w14:paraId="67C39CF6" w14:textId="77777777" w:rsidR="00522CAA" w:rsidRPr="00315AAB" w:rsidRDefault="00522CAA" w:rsidP="00522CAA">
            <w:pPr>
              <w:rPr>
                <w:color w:val="000000"/>
                <w:sz w:val="20"/>
                <w:szCs w:val="20"/>
                <w:lang w:val="es-CR" w:eastAsia="es-ES"/>
              </w:rPr>
            </w:pPr>
            <w:r w:rsidRPr="00315AAB">
              <w:rPr>
                <w:color w:val="000000"/>
                <w:sz w:val="20"/>
                <w:szCs w:val="20"/>
                <w:lang w:val="es-CR" w:eastAsia="es-ES"/>
              </w:rPr>
              <w:t>Comisión Moody´s Investors Service</w:t>
            </w:r>
          </w:p>
        </w:tc>
        <w:tc>
          <w:tcPr>
            <w:tcW w:w="180" w:type="dxa"/>
            <w:vAlign w:val="bottom"/>
          </w:tcPr>
          <w:p w14:paraId="566981C7" w14:textId="77777777" w:rsidR="00522CAA" w:rsidRPr="00315AAB" w:rsidRDefault="00522CAA" w:rsidP="00522CAA">
            <w:pPr>
              <w:jc w:val="center"/>
              <w:rPr>
                <w:sz w:val="20"/>
                <w:szCs w:val="20"/>
                <w:lang w:val="en-US" w:eastAsia="es-ES"/>
              </w:rPr>
            </w:pPr>
          </w:p>
        </w:tc>
        <w:tc>
          <w:tcPr>
            <w:tcW w:w="1530" w:type="dxa"/>
            <w:vAlign w:val="bottom"/>
          </w:tcPr>
          <w:p w14:paraId="28A4852A" w14:textId="30F3B3CD" w:rsidR="00522CAA" w:rsidRPr="00315AAB" w:rsidRDefault="00522CAA" w:rsidP="00522CAA">
            <w:pPr>
              <w:jc w:val="right"/>
              <w:rPr>
                <w:sz w:val="20"/>
                <w:szCs w:val="20"/>
                <w:lang w:val="es-CR"/>
              </w:rPr>
            </w:pPr>
            <w:r w:rsidRPr="00315AAB">
              <w:rPr>
                <w:color w:val="000000"/>
                <w:sz w:val="20"/>
                <w:szCs w:val="20"/>
              </w:rPr>
              <w:t>142.522.500</w:t>
            </w:r>
          </w:p>
        </w:tc>
        <w:tc>
          <w:tcPr>
            <w:tcW w:w="180" w:type="dxa"/>
            <w:vAlign w:val="bottom"/>
          </w:tcPr>
          <w:p w14:paraId="4A9555E1" w14:textId="77777777" w:rsidR="00522CAA" w:rsidRPr="00315AAB" w:rsidRDefault="00522CAA" w:rsidP="00522CAA">
            <w:pPr>
              <w:ind w:hanging="50"/>
              <w:jc w:val="right"/>
              <w:rPr>
                <w:sz w:val="20"/>
                <w:szCs w:val="20"/>
                <w:lang w:val="es-CR" w:eastAsia="es-ES"/>
              </w:rPr>
            </w:pPr>
          </w:p>
        </w:tc>
        <w:tc>
          <w:tcPr>
            <w:tcW w:w="1440" w:type="dxa"/>
            <w:shd w:val="clear" w:color="auto" w:fill="auto"/>
            <w:noWrap/>
            <w:vAlign w:val="bottom"/>
          </w:tcPr>
          <w:p w14:paraId="5E0C665D" w14:textId="5059E3E8" w:rsidR="00522CAA" w:rsidRPr="00315AAB" w:rsidRDefault="00522CAA" w:rsidP="00522CAA">
            <w:pPr>
              <w:jc w:val="right"/>
              <w:rPr>
                <w:sz w:val="20"/>
                <w:szCs w:val="20"/>
                <w:lang w:val="es-CR"/>
              </w:rPr>
            </w:pPr>
            <w:r w:rsidRPr="00315AAB">
              <w:rPr>
                <w:color w:val="000000"/>
                <w:sz w:val="20"/>
                <w:szCs w:val="20"/>
              </w:rPr>
              <w:t>142.522.500</w:t>
            </w:r>
          </w:p>
        </w:tc>
        <w:tc>
          <w:tcPr>
            <w:tcW w:w="180" w:type="dxa"/>
            <w:vAlign w:val="bottom"/>
          </w:tcPr>
          <w:p w14:paraId="1CBFDE85" w14:textId="77777777" w:rsidR="00522CAA" w:rsidRPr="00315AAB" w:rsidRDefault="00522CAA" w:rsidP="00522CAA">
            <w:pPr>
              <w:ind w:hanging="50"/>
              <w:jc w:val="right"/>
              <w:rPr>
                <w:sz w:val="20"/>
                <w:szCs w:val="20"/>
                <w:lang w:val="es-CR"/>
              </w:rPr>
            </w:pPr>
          </w:p>
        </w:tc>
        <w:tc>
          <w:tcPr>
            <w:tcW w:w="1440" w:type="dxa"/>
            <w:vAlign w:val="bottom"/>
          </w:tcPr>
          <w:p w14:paraId="07C85AE7" w14:textId="6B5C37F3" w:rsidR="00522CAA" w:rsidRPr="00315AAB" w:rsidRDefault="00522CAA" w:rsidP="00522CAA">
            <w:pPr>
              <w:jc w:val="center"/>
              <w:rPr>
                <w:sz w:val="20"/>
                <w:szCs w:val="20"/>
                <w:lang w:val="es-CR"/>
              </w:rPr>
            </w:pPr>
            <w:r w:rsidRPr="00315AAB">
              <w:rPr>
                <w:color w:val="000000"/>
                <w:sz w:val="20"/>
                <w:szCs w:val="20"/>
              </w:rPr>
              <w:t>-</w:t>
            </w:r>
          </w:p>
        </w:tc>
        <w:tc>
          <w:tcPr>
            <w:tcW w:w="180" w:type="dxa"/>
            <w:vAlign w:val="bottom"/>
          </w:tcPr>
          <w:p w14:paraId="2C540771" w14:textId="77777777" w:rsidR="00522CAA" w:rsidRPr="00315AAB" w:rsidRDefault="00522CAA" w:rsidP="00522CAA">
            <w:pPr>
              <w:ind w:hanging="50"/>
              <w:jc w:val="right"/>
              <w:rPr>
                <w:sz w:val="20"/>
                <w:szCs w:val="20"/>
                <w:lang w:val="es-CR"/>
              </w:rPr>
            </w:pPr>
          </w:p>
        </w:tc>
        <w:tc>
          <w:tcPr>
            <w:tcW w:w="1438" w:type="dxa"/>
            <w:shd w:val="clear" w:color="auto" w:fill="auto"/>
            <w:noWrap/>
            <w:vAlign w:val="bottom"/>
          </w:tcPr>
          <w:p w14:paraId="2EAE4462" w14:textId="5EDB5A67" w:rsidR="00522CAA" w:rsidRPr="00315AAB" w:rsidRDefault="00522CAA" w:rsidP="00522CAA">
            <w:pPr>
              <w:jc w:val="right"/>
              <w:rPr>
                <w:sz w:val="20"/>
                <w:szCs w:val="20"/>
                <w:lang w:val="es-CR"/>
              </w:rPr>
            </w:pPr>
            <w:r w:rsidRPr="00315AAB">
              <w:rPr>
                <w:color w:val="000000"/>
                <w:sz w:val="20"/>
                <w:szCs w:val="20"/>
              </w:rPr>
              <w:t>285.045.000</w:t>
            </w:r>
          </w:p>
        </w:tc>
      </w:tr>
      <w:tr w:rsidR="00522CAA" w:rsidRPr="00315AAB" w14:paraId="0FC1EA3A" w14:textId="77777777" w:rsidTr="00522CAA">
        <w:trPr>
          <w:trHeight w:val="531"/>
        </w:trPr>
        <w:tc>
          <w:tcPr>
            <w:tcW w:w="3150" w:type="dxa"/>
            <w:shd w:val="clear" w:color="auto" w:fill="auto"/>
            <w:noWrap/>
            <w:vAlign w:val="bottom"/>
          </w:tcPr>
          <w:p w14:paraId="10D01F87" w14:textId="77777777" w:rsidR="00522CAA" w:rsidRPr="00315AAB" w:rsidRDefault="00522CAA" w:rsidP="00522CAA">
            <w:pPr>
              <w:rPr>
                <w:color w:val="000000"/>
                <w:sz w:val="20"/>
                <w:szCs w:val="20"/>
                <w:lang w:val="es-CR" w:eastAsia="es-ES"/>
              </w:rPr>
            </w:pPr>
            <w:r w:rsidRPr="00315AAB">
              <w:rPr>
                <w:color w:val="000000"/>
                <w:sz w:val="20"/>
                <w:szCs w:val="20"/>
                <w:lang w:val="es-CR" w:eastAsia="es-ES"/>
              </w:rPr>
              <w:t>Comisión Societe de la Bourse de Luxembourg S.A.</w:t>
            </w:r>
          </w:p>
        </w:tc>
        <w:tc>
          <w:tcPr>
            <w:tcW w:w="180" w:type="dxa"/>
            <w:vAlign w:val="bottom"/>
          </w:tcPr>
          <w:p w14:paraId="1B56253C" w14:textId="77777777" w:rsidR="00522CAA" w:rsidRPr="00315AAB" w:rsidRDefault="00522CAA" w:rsidP="00522CAA">
            <w:pPr>
              <w:jc w:val="center"/>
              <w:rPr>
                <w:sz w:val="20"/>
                <w:szCs w:val="20"/>
                <w:lang w:val="es-CR" w:eastAsia="es-ES"/>
              </w:rPr>
            </w:pPr>
          </w:p>
        </w:tc>
        <w:tc>
          <w:tcPr>
            <w:tcW w:w="1530" w:type="dxa"/>
            <w:vAlign w:val="bottom"/>
          </w:tcPr>
          <w:p w14:paraId="52DF2232" w14:textId="339484E2" w:rsidR="00522CAA" w:rsidRPr="00315AAB" w:rsidRDefault="00522CAA" w:rsidP="00522CAA">
            <w:pPr>
              <w:jc w:val="right"/>
              <w:rPr>
                <w:sz w:val="20"/>
                <w:szCs w:val="20"/>
                <w:lang w:val="es-CR"/>
              </w:rPr>
            </w:pPr>
            <w:r w:rsidRPr="00315AAB">
              <w:rPr>
                <w:color w:val="000000"/>
                <w:sz w:val="20"/>
                <w:szCs w:val="20"/>
              </w:rPr>
              <w:t>6.967.070</w:t>
            </w:r>
          </w:p>
        </w:tc>
        <w:tc>
          <w:tcPr>
            <w:tcW w:w="180" w:type="dxa"/>
            <w:vAlign w:val="bottom"/>
          </w:tcPr>
          <w:p w14:paraId="552FC93B" w14:textId="77777777" w:rsidR="00522CAA" w:rsidRPr="00315AAB" w:rsidRDefault="00522CAA" w:rsidP="00522CAA">
            <w:pPr>
              <w:ind w:hanging="50"/>
              <w:jc w:val="right"/>
              <w:rPr>
                <w:sz w:val="20"/>
                <w:szCs w:val="20"/>
                <w:lang w:val="es-CR" w:eastAsia="es-ES"/>
              </w:rPr>
            </w:pPr>
          </w:p>
        </w:tc>
        <w:tc>
          <w:tcPr>
            <w:tcW w:w="1440" w:type="dxa"/>
            <w:shd w:val="clear" w:color="auto" w:fill="auto"/>
            <w:noWrap/>
            <w:vAlign w:val="bottom"/>
          </w:tcPr>
          <w:p w14:paraId="2547B9F2" w14:textId="7A8CD2BC" w:rsidR="00522CAA" w:rsidRPr="00315AAB" w:rsidRDefault="00522CAA" w:rsidP="00522CAA">
            <w:pPr>
              <w:jc w:val="right"/>
              <w:rPr>
                <w:sz w:val="20"/>
                <w:szCs w:val="20"/>
                <w:lang w:val="es-CR"/>
              </w:rPr>
            </w:pPr>
            <w:r w:rsidRPr="00315AAB">
              <w:rPr>
                <w:color w:val="000000"/>
                <w:sz w:val="20"/>
                <w:szCs w:val="20"/>
              </w:rPr>
              <w:t>6.967.070</w:t>
            </w:r>
          </w:p>
        </w:tc>
        <w:tc>
          <w:tcPr>
            <w:tcW w:w="180" w:type="dxa"/>
            <w:vAlign w:val="bottom"/>
          </w:tcPr>
          <w:p w14:paraId="4BB546C4" w14:textId="77777777" w:rsidR="00522CAA" w:rsidRPr="00315AAB" w:rsidRDefault="00522CAA" w:rsidP="00522CAA">
            <w:pPr>
              <w:ind w:hanging="50"/>
              <w:jc w:val="right"/>
              <w:rPr>
                <w:sz w:val="20"/>
                <w:szCs w:val="20"/>
                <w:lang w:val="es-CR"/>
              </w:rPr>
            </w:pPr>
          </w:p>
        </w:tc>
        <w:tc>
          <w:tcPr>
            <w:tcW w:w="1440" w:type="dxa"/>
            <w:vAlign w:val="bottom"/>
          </w:tcPr>
          <w:p w14:paraId="04689C7B" w14:textId="5FEB2A65" w:rsidR="00522CAA" w:rsidRPr="00315AAB" w:rsidRDefault="00522CAA" w:rsidP="00522CAA">
            <w:pPr>
              <w:jc w:val="center"/>
              <w:rPr>
                <w:sz w:val="20"/>
                <w:szCs w:val="20"/>
                <w:lang w:val="es-CR"/>
              </w:rPr>
            </w:pPr>
            <w:r w:rsidRPr="00315AAB">
              <w:rPr>
                <w:color w:val="000000"/>
                <w:sz w:val="20"/>
                <w:szCs w:val="20"/>
              </w:rPr>
              <w:t>-</w:t>
            </w:r>
          </w:p>
        </w:tc>
        <w:tc>
          <w:tcPr>
            <w:tcW w:w="180" w:type="dxa"/>
            <w:vAlign w:val="bottom"/>
          </w:tcPr>
          <w:p w14:paraId="3C47D4E7" w14:textId="77777777" w:rsidR="00522CAA" w:rsidRPr="00315AAB" w:rsidRDefault="00522CAA" w:rsidP="00522CAA">
            <w:pPr>
              <w:ind w:hanging="50"/>
              <w:jc w:val="right"/>
              <w:rPr>
                <w:sz w:val="20"/>
                <w:szCs w:val="20"/>
                <w:lang w:val="es-CR"/>
              </w:rPr>
            </w:pPr>
          </w:p>
        </w:tc>
        <w:tc>
          <w:tcPr>
            <w:tcW w:w="1438" w:type="dxa"/>
            <w:shd w:val="clear" w:color="auto" w:fill="auto"/>
            <w:noWrap/>
            <w:vAlign w:val="bottom"/>
          </w:tcPr>
          <w:p w14:paraId="2ABF80EE" w14:textId="112C204F" w:rsidR="00522CAA" w:rsidRPr="00315AAB" w:rsidRDefault="00522CAA" w:rsidP="00522CAA">
            <w:pPr>
              <w:jc w:val="right"/>
              <w:rPr>
                <w:sz w:val="20"/>
                <w:szCs w:val="20"/>
                <w:lang w:val="es-CR"/>
              </w:rPr>
            </w:pPr>
            <w:r w:rsidRPr="00315AAB">
              <w:rPr>
                <w:color w:val="000000"/>
                <w:sz w:val="20"/>
                <w:szCs w:val="20"/>
              </w:rPr>
              <w:t>13.934.140</w:t>
            </w:r>
          </w:p>
        </w:tc>
      </w:tr>
      <w:tr w:rsidR="00522CAA" w:rsidRPr="00315AAB" w14:paraId="5CCAE5F6" w14:textId="77777777" w:rsidTr="00522CAA">
        <w:trPr>
          <w:trHeight w:val="84"/>
        </w:trPr>
        <w:tc>
          <w:tcPr>
            <w:tcW w:w="3150" w:type="dxa"/>
            <w:shd w:val="clear" w:color="auto" w:fill="auto"/>
            <w:noWrap/>
            <w:vAlign w:val="bottom"/>
          </w:tcPr>
          <w:p w14:paraId="1D437CA7" w14:textId="77777777" w:rsidR="00522CAA" w:rsidRPr="00315AAB" w:rsidRDefault="00522CAA" w:rsidP="00522CAA">
            <w:pPr>
              <w:rPr>
                <w:color w:val="000000"/>
                <w:sz w:val="20"/>
                <w:szCs w:val="20"/>
                <w:lang w:val="es-CR" w:eastAsia="es-ES"/>
              </w:rPr>
            </w:pPr>
            <w:r w:rsidRPr="00315AAB">
              <w:rPr>
                <w:color w:val="000000"/>
                <w:sz w:val="20"/>
                <w:szCs w:val="20"/>
                <w:lang w:val="es-CR" w:eastAsia="es-ES"/>
              </w:rPr>
              <w:t>RR Donelley</w:t>
            </w:r>
          </w:p>
        </w:tc>
        <w:tc>
          <w:tcPr>
            <w:tcW w:w="180" w:type="dxa"/>
            <w:vAlign w:val="bottom"/>
          </w:tcPr>
          <w:p w14:paraId="4111D461" w14:textId="77777777" w:rsidR="00522CAA" w:rsidRPr="00315AAB" w:rsidRDefault="00522CAA" w:rsidP="00522CAA">
            <w:pPr>
              <w:jc w:val="center"/>
              <w:rPr>
                <w:sz w:val="20"/>
                <w:szCs w:val="20"/>
                <w:lang w:val="es-CR" w:eastAsia="es-ES"/>
              </w:rPr>
            </w:pPr>
          </w:p>
        </w:tc>
        <w:tc>
          <w:tcPr>
            <w:tcW w:w="1530" w:type="dxa"/>
            <w:vAlign w:val="bottom"/>
          </w:tcPr>
          <w:p w14:paraId="640D728A" w14:textId="67145879" w:rsidR="00522CAA" w:rsidRPr="00315AAB" w:rsidRDefault="00522CAA" w:rsidP="00522CAA">
            <w:pPr>
              <w:jc w:val="right"/>
              <w:rPr>
                <w:sz w:val="20"/>
                <w:szCs w:val="20"/>
                <w:lang w:val="es-CR"/>
              </w:rPr>
            </w:pPr>
            <w:r w:rsidRPr="00315AAB">
              <w:rPr>
                <w:color w:val="000000"/>
                <w:sz w:val="20"/>
                <w:szCs w:val="20"/>
              </w:rPr>
              <w:t>6.240.775</w:t>
            </w:r>
          </w:p>
        </w:tc>
        <w:tc>
          <w:tcPr>
            <w:tcW w:w="180" w:type="dxa"/>
            <w:vAlign w:val="bottom"/>
          </w:tcPr>
          <w:p w14:paraId="72F00826" w14:textId="77777777" w:rsidR="00522CAA" w:rsidRPr="00315AAB" w:rsidRDefault="00522CAA" w:rsidP="00522CAA">
            <w:pPr>
              <w:ind w:hanging="50"/>
              <w:jc w:val="right"/>
              <w:rPr>
                <w:sz w:val="20"/>
                <w:szCs w:val="20"/>
                <w:lang w:val="es-CR" w:eastAsia="es-ES"/>
              </w:rPr>
            </w:pPr>
          </w:p>
        </w:tc>
        <w:tc>
          <w:tcPr>
            <w:tcW w:w="1440" w:type="dxa"/>
            <w:shd w:val="clear" w:color="auto" w:fill="auto"/>
            <w:noWrap/>
            <w:vAlign w:val="bottom"/>
          </w:tcPr>
          <w:p w14:paraId="7D7588D8" w14:textId="1801C8CE" w:rsidR="00522CAA" w:rsidRPr="00315AAB" w:rsidRDefault="00522CAA" w:rsidP="00522CAA">
            <w:pPr>
              <w:jc w:val="right"/>
              <w:rPr>
                <w:sz w:val="20"/>
                <w:szCs w:val="20"/>
                <w:lang w:val="es-CR"/>
              </w:rPr>
            </w:pPr>
            <w:r w:rsidRPr="00315AAB">
              <w:rPr>
                <w:color w:val="000000"/>
                <w:sz w:val="20"/>
                <w:szCs w:val="20"/>
              </w:rPr>
              <w:t>6.240.752</w:t>
            </w:r>
          </w:p>
        </w:tc>
        <w:tc>
          <w:tcPr>
            <w:tcW w:w="180" w:type="dxa"/>
            <w:vAlign w:val="bottom"/>
          </w:tcPr>
          <w:p w14:paraId="210FCE2B" w14:textId="77777777" w:rsidR="00522CAA" w:rsidRPr="00315AAB" w:rsidRDefault="00522CAA" w:rsidP="00522CAA">
            <w:pPr>
              <w:ind w:hanging="50"/>
              <w:jc w:val="right"/>
              <w:rPr>
                <w:sz w:val="20"/>
                <w:szCs w:val="20"/>
                <w:lang w:val="es-CR"/>
              </w:rPr>
            </w:pPr>
          </w:p>
        </w:tc>
        <w:tc>
          <w:tcPr>
            <w:tcW w:w="1440" w:type="dxa"/>
            <w:vAlign w:val="bottom"/>
          </w:tcPr>
          <w:p w14:paraId="7664F94C" w14:textId="01283F2D" w:rsidR="00522CAA" w:rsidRPr="00315AAB" w:rsidRDefault="00522CAA" w:rsidP="00522CAA">
            <w:pPr>
              <w:jc w:val="right"/>
              <w:rPr>
                <w:sz w:val="20"/>
                <w:szCs w:val="20"/>
                <w:lang w:val="es-CR"/>
              </w:rPr>
            </w:pPr>
            <w:r w:rsidRPr="00315AAB">
              <w:rPr>
                <w:color w:val="000000"/>
                <w:sz w:val="20"/>
                <w:szCs w:val="20"/>
              </w:rPr>
              <w:t>3.735.957</w:t>
            </w:r>
          </w:p>
        </w:tc>
        <w:tc>
          <w:tcPr>
            <w:tcW w:w="180" w:type="dxa"/>
            <w:vAlign w:val="bottom"/>
          </w:tcPr>
          <w:p w14:paraId="1ABCC2DC" w14:textId="77777777" w:rsidR="00522CAA" w:rsidRPr="00315AAB" w:rsidRDefault="00522CAA" w:rsidP="00522CAA">
            <w:pPr>
              <w:ind w:hanging="50"/>
              <w:jc w:val="right"/>
              <w:rPr>
                <w:sz w:val="20"/>
                <w:szCs w:val="20"/>
                <w:lang w:val="es-CR"/>
              </w:rPr>
            </w:pPr>
          </w:p>
        </w:tc>
        <w:tc>
          <w:tcPr>
            <w:tcW w:w="1438" w:type="dxa"/>
            <w:shd w:val="clear" w:color="auto" w:fill="auto"/>
            <w:noWrap/>
            <w:vAlign w:val="bottom"/>
          </w:tcPr>
          <w:p w14:paraId="568C3B47" w14:textId="66ABE99C" w:rsidR="00522CAA" w:rsidRPr="00315AAB" w:rsidRDefault="00522CAA" w:rsidP="00522CAA">
            <w:pPr>
              <w:jc w:val="right"/>
              <w:rPr>
                <w:sz w:val="20"/>
                <w:szCs w:val="20"/>
                <w:lang w:val="es-CR"/>
              </w:rPr>
            </w:pPr>
            <w:r w:rsidRPr="00315AAB">
              <w:rPr>
                <w:color w:val="000000"/>
                <w:sz w:val="20"/>
                <w:szCs w:val="20"/>
              </w:rPr>
              <w:t>16.217.484</w:t>
            </w:r>
          </w:p>
        </w:tc>
      </w:tr>
      <w:tr w:rsidR="00522CAA" w:rsidRPr="00315AAB" w14:paraId="37D22DD0" w14:textId="77777777" w:rsidTr="00522CAA">
        <w:trPr>
          <w:trHeight w:val="84"/>
        </w:trPr>
        <w:tc>
          <w:tcPr>
            <w:tcW w:w="3150" w:type="dxa"/>
            <w:shd w:val="clear" w:color="auto" w:fill="auto"/>
            <w:noWrap/>
            <w:vAlign w:val="bottom"/>
          </w:tcPr>
          <w:p w14:paraId="6EE50008" w14:textId="77777777" w:rsidR="00522CAA" w:rsidRPr="00315AAB" w:rsidRDefault="00522CAA" w:rsidP="00522CAA">
            <w:pPr>
              <w:rPr>
                <w:color w:val="000000"/>
                <w:sz w:val="20"/>
                <w:szCs w:val="20"/>
                <w:lang w:val="es-CR" w:eastAsia="es-ES"/>
              </w:rPr>
            </w:pPr>
            <w:r w:rsidRPr="00315AAB">
              <w:rPr>
                <w:color w:val="000000"/>
                <w:sz w:val="20"/>
                <w:szCs w:val="20"/>
                <w:lang w:val="es-CR" w:eastAsia="es-ES"/>
              </w:rPr>
              <w:t>BNY Mellon</w:t>
            </w:r>
          </w:p>
        </w:tc>
        <w:tc>
          <w:tcPr>
            <w:tcW w:w="180" w:type="dxa"/>
            <w:vAlign w:val="bottom"/>
          </w:tcPr>
          <w:p w14:paraId="623F21CC" w14:textId="77777777" w:rsidR="00522CAA" w:rsidRPr="00315AAB" w:rsidRDefault="00522CAA" w:rsidP="00522CAA">
            <w:pPr>
              <w:jc w:val="center"/>
              <w:rPr>
                <w:bCs/>
                <w:sz w:val="20"/>
                <w:szCs w:val="20"/>
                <w:lang w:val="es-CR" w:eastAsia="es-ES"/>
              </w:rPr>
            </w:pPr>
          </w:p>
        </w:tc>
        <w:tc>
          <w:tcPr>
            <w:tcW w:w="1530" w:type="dxa"/>
            <w:vAlign w:val="bottom"/>
          </w:tcPr>
          <w:p w14:paraId="2B0088B8" w14:textId="57F83E62" w:rsidR="00522CAA" w:rsidRPr="00315AAB" w:rsidRDefault="00522CAA" w:rsidP="00522CAA">
            <w:pPr>
              <w:jc w:val="right"/>
              <w:rPr>
                <w:sz w:val="20"/>
                <w:szCs w:val="20"/>
                <w:lang w:val="es-CR"/>
              </w:rPr>
            </w:pPr>
            <w:r w:rsidRPr="00315AAB">
              <w:rPr>
                <w:color w:val="000000"/>
                <w:sz w:val="20"/>
                <w:szCs w:val="20"/>
              </w:rPr>
              <w:t>2.253.566</w:t>
            </w:r>
          </w:p>
        </w:tc>
        <w:tc>
          <w:tcPr>
            <w:tcW w:w="180" w:type="dxa"/>
            <w:vAlign w:val="bottom"/>
          </w:tcPr>
          <w:p w14:paraId="4E89CD1D" w14:textId="77777777" w:rsidR="00522CAA" w:rsidRPr="00315AAB" w:rsidRDefault="00522CAA" w:rsidP="00522CAA">
            <w:pPr>
              <w:ind w:hanging="50"/>
              <w:jc w:val="right"/>
              <w:rPr>
                <w:bCs/>
                <w:sz w:val="20"/>
                <w:szCs w:val="20"/>
                <w:lang w:val="es-CR" w:eastAsia="es-ES"/>
              </w:rPr>
            </w:pPr>
          </w:p>
        </w:tc>
        <w:tc>
          <w:tcPr>
            <w:tcW w:w="1440" w:type="dxa"/>
            <w:shd w:val="clear" w:color="auto" w:fill="auto"/>
            <w:noWrap/>
            <w:vAlign w:val="bottom"/>
          </w:tcPr>
          <w:p w14:paraId="178EBC50" w14:textId="7C266221" w:rsidR="00522CAA" w:rsidRPr="00315AAB" w:rsidRDefault="00522CAA" w:rsidP="00522CAA">
            <w:pPr>
              <w:jc w:val="right"/>
              <w:rPr>
                <w:sz w:val="20"/>
                <w:szCs w:val="20"/>
                <w:lang w:val="es-CR"/>
              </w:rPr>
            </w:pPr>
            <w:r w:rsidRPr="00315AAB">
              <w:rPr>
                <w:color w:val="000000"/>
                <w:sz w:val="20"/>
                <w:szCs w:val="20"/>
              </w:rPr>
              <w:t>2.253.566</w:t>
            </w:r>
          </w:p>
        </w:tc>
        <w:tc>
          <w:tcPr>
            <w:tcW w:w="180" w:type="dxa"/>
            <w:vAlign w:val="bottom"/>
          </w:tcPr>
          <w:p w14:paraId="59DAF651" w14:textId="77777777" w:rsidR="00522CAA" w:rsidRPr="00315AAB" w:rsidRDefault="00522CAA" w:rsidP="00522CAA">
            <w:pPr>
              <w:ind w:hanging="50"/>
              <w:jc w:val="right"/>
              <w:rPr>
                <w:sz w:val="20"/>
                <w:szCs w:val="20"/>
                <w:lang w:val="es-CR"/>
              </w:rPr>
            </w:pPr>
          </w:p>
        </w:tc>
        <w:tc>
          <w:tcPr>
            <w:tcW w:w="1440" w:type="dxa"/>
            <w:vAlign w:val="bottom"/>
          </w:tcPr>
          <w:p w14:paraId="4028768A" w14:textId="528F681A" w:rsidR="00522CAA" w:rsidRPr="00315AAB" w:rsidRDefault="00522CAA" w:rsidP="00522CAA">
            <w:pPr>
              <w:jc w:val="right"/>
              <w:rPr>
                <w:sz w:val="20"/>
                <w:szCs w:val="20"/>
                <w:lang w:val="es-CR"/>
              </w:rPr>
            </w:pPr>
            <w:r w:rsidRPr="00315AAB">
              <w:rPr>
                <w:color w:val="000000"/>
                <w:sz w:val="20"/>
                <w:szCs w:val="20"/>
              </w:rPr>
              <w:t>3.287.709</w:t>
            </w:r>
          </w:p>
        </w:tc>
        <w:tc>
          <w:tcPr>
            <w:tcW w:w="180" w:type="dxa"/>
            <w:vAlign w:val="bottom"/>
          </w:tcPr>
          <w:p w14:paraId="6B58624C" w14:textId="77777777" w:rsidR="00522CAA" w:rsidRPr="00315AAB" w:rsidRDefault="00522CAA" w:rsidP="00522CAA">
            <w:pPr>
              <w:ind w:hanging="50"/>
              <w:jc w:val="right"/>
              <w:rPr>
                <w:sz w:val="20"/>
                <w:szCs w:val="20"/>
                <w:lang w:val="es-CR"/>
              </w:rPr>
            </w:pPr>
          </w:p>
        </w:tc>
        <w:tc>
          <w:tcPr>
            <w:tcW w:w="1438" w:type="dxa"/>
            <w:shd w:val="clear" w:color="auto" w:fill="auto"/>
            <w:noWrap/>
            <w:vAlign w:val="bottom"/>
          </w:tcPr>
          <w:p w14:paraId="38BFF977" w14:textId="03F2424E" w:rsidR="00522CAA" w:rsidRPr="00315AAB" w:rsidRDefault="00522CAA" w:rsidP="00522CAA">
            <w:pPr>
              <w:jc w:val="right"/>
              <w:rPr>
                <w:sz w:val="20"/>
                <w:szCs w:val="20"/>
                <w:lang w:val="es-CR"/>
              </w:rPr>
            </w:pPr>
            <w:r w:rsidRPr="00315AAB">
              <w:rPr>
                <w:color w:val="000000"/>
                <w:sz w:val="20"/>
                <w:szCs w:val="20"/>
              </w:rPr>
              <w:t>7.794.841</w:t>
            </w:r>
          </w:p>
        </w:tc>
      </w:tr>
      <w:tr w:rsidR="00522CAA" w:rsidRPr="00315AAB" w14:paraId="476132F3" w14:textId="77777777" w:rsidTr="00522CAA">
        <w:trPr>
          <w:trHeight w:val="84"/>
        </w:trPr>
        <w:tc>
          <w:tcPr>
            <w:tcW w:w="3150" w:type="dxa"/>
            <w:shd w:val="clear" w:color="auto" w:fill="auto"/>
            <w:noWrap/>
            <w:vAlign w:val="bottom"/>
          </w:tcPr>
          <w:p w14:paraId="15344767" w14:textId="77777777" w:rsidR="00522CAA" w:rsidRPr="00315AAB" w:rsidRDefault="00522CAA" w:rsidP="00522CAA">
            <w:pPr>
              <w:rPr>
                <w:color w:val="000000"/>
                <w:sz w:val="20"/>
                <w:szCs w:val="20"/>
                <w:lang w:val="es-CR" w:eastAsia="es-ES"/>
              </w:rPr>
            </w:pPr>
            <w:r w:rsidRPr="00315AAB">
              <w:rPr>
                <w:color w:val="000000"/>
                <w:sz w:val="20"/>
                <w:szCs w:val="20"/>
                <w:lang w:val="es-CR" w:eastAsia="es-ES"/>
              </w:rPr>
              <w:t>Moody's calificación emisor</w:t>
            </w:r>
          </w:p>
        </w:tc>
        <w:tc>
          <w:tcPr>
            <w:tcW w:w="180" w:type="dxa"/>
            <w:vAlign w:val="bottom"/>
          </w:tcPr>
          <w:p w14:paraId="11A3EECC" w14:textId="77777777" w:rsidR="00522CAA" w:rsidRPr="00315AAB" w:rsidRDefault="00522CAA" w:rsidP="00522CAA">
            <w:pPr>
              <w:jc w:val="center"/>
              <w:rPr>
                <w:sz w:val="20"/>
                <w:szCs w:val="20"/>
                <w:lang w:val="es-CR" w:eastAsia="es-ES"/>
              </w:rPr>
            </w:pPr>
          </w:p>
        </w:tc>
        <w:tc>
          <w:tcPr>
            <w:tcW w:w="1530" w:type="dxa"/>
            <w:vAlign w:val="bottom"/>
          </w:tcPr>
          <w:p w14:paraId="590CBA4F" w14:textId="25B788E1" w:rsidR="00522CAA" w:rsidRPr="00315AAB" w:rsidRDefault="00522CAA" w:rsidP="00522CAA">
            <w:pPr>
              <w:jc w:val="right"/>
              <w:rPr>
                <w:sz w:val="20"/>
                <w:szCs w:val="20"/>
                <w:lang w:val="es-CR"/>
              </w:rPr>
            </w:pPr>
            <w:r w:rsidRPr="00315AAB">
              <w:rPr>
                <w:color w:val="000000"/>
                <w:sz w:val="20"/>
                <w:szCs w:val="20"/>
              </w:rPr>
              <w:t>18.869.979</w:t>
            </w:r>
          </w:p>
        </w:tc>
        <w:tc>
          <w:tcPr>
            <w:tcW w:w="180" w:type="dxa"/>
            <w:vAlign w:val="bottom"/>
          </w:tcPr>
          <w:p w14:paraId="58545D5D" w14:textId="77777777" w:rsidR="00522CAA" w:rsidRPr="00315AAB" w:rsidRDefault="00522CAA" w:rsidP="00522CAA">
            <w:pPr>
              <w:ind w:hanging="50"/>
              <w:jc w:val="right"/>
              <w:rPr>
                <w:sz w:val="20"/>
                <w:szCs w:val="20"/>
                <w:lang w:val="es-CR" w:eastAsia="es-ES"/>
              </w:rPr>
            </w:pPr>
          </w:p>
        </w:tc>
        <w:tc>
          <w:tcPr>
            <w:tcW w:w="1440" w:type="dxa"/>
            <w:shd w:val="clear" w:color="auto" w:fill="auto"/>
            <w:noWrap/>
            <w:vAlign w:val="bottom"/>
          </w:tcPr>
          <w:p w14:paraId="378E8B82" w14:textId="59499A2A" w:rsidR="00522CAA" w:rsidRPr="00315AAB" w:rsidRDefault="00522CAA" w:rsidP="00522CAA">
            <w:pPr>
              <w:jc w:val="right"/>
              <w:rPr>
                <w:sz w:val="20"/>
                <w:szCs w:val="20"/>
                <w:lang w:val="es-CR"/>
              </w:rPr>
            </w:pPr>
            <w:r w:rsidRPr="00315AAB">
              <w:rPr>
                <w:color w:val="000000"/>
                <w:sz w:val="20"/>
                <w:szCs w:val="20"/>
              </w:rPr>
              <w:t>18.869.979</w:t>
            </w:r>
          </w:p>
        </w:tc>
        <w:tc>
          <w:tcPr>
            <w:tcW w:w="180" w:type="dxa"/>
            <w:vAlign w:val="bottom"/>
          </w:tcPr>
          <w:p w14:paraId="728AC214" w14:textId="77777777" w:rsidR="00522CAA" w:rsidRPr="00315AAB" w:rsidRDefault="00522CAA" w:rsidP="00522CAA">
            <w:pPr>
              <w:ind w:hanging="50"/>
              <w:jc w:val="right"/>
              <w:rPr>
                <w:sz w:val="20"/>
                <w:szCs w:val="20"/>
                <w:lang w:val="es-CR"/>
              </w:rPr>
            </w:pPr>
          </w:p>
        </w:tc>
        <w:tc>
          <w:tcPr>
            <w:tcW w:w="1440" w:type="dxa"/>
            <w:vAlign w:val="bottom"/>
          </w:tcPr>
          <w:p w14:paraId="504480E3" w14:textId="5039FE88" w:rsidR="00522CAA" w:rsidRPr="00315AAB" w:rsidRDefault="00522CAA" w:rsidP="00522CAA">
            <w:pPr>
              <w:jc w:val="right"/>
              <w:rPr>
                <w:sz w:val="20"/>
                <w:szCs w:val="20"/>
                <w:lang w:val="es-CR"/>
              </w:rPr>
            </w:pPr>
            <w:r w:rsidRPr="00315AAB">
              <w:rPr>
                <w:color w:val="000000"/>
                <w:sz w:val="20"/>
                <w:szCs w:val="20"/>
              </w:rPr>
              <w:t>142.522.500</w:t>
            </w:r>
          </w:p>
        </w:tc>
        <w:tc>
          <w:tcPr>
            <w:tcW w:w="180" w:type="dxa"/>
            <w:vAlign w:val="bottom"/>
          </w:tcPr>
          <w:p w14:paraId="6F11559C" w14:textId="77777777" w:rsidR="00522CAA" w:rsidRPr="00315AAB" w:rsidRDefault="00522CAA" w:rsidP="00522CAA">
            <w:pPr>
              <w:ind w:hanging="50"/>
              <w:jc w:val="right"/>
              <w:rPr>
                <w:sz w:val="20"/>
                <w:szCs w:val="20"/>
                <w:lang w:val="es-CR"/>
              </w:rPr>
            </w:pPr>
          </w:p>
        </w:tc>
        <w:tc>
          <w:tcPr>
            <w:tcW w:w="1438" w:type="dxa"/>
            <w:shd w:val="clear" w:color="auto" w:fill="auto"/>
            <w:noWrap/>
            <w:vAlign w:val="bottom"/>
          </w:tcPr>
          <w:p w14:paraId="070E3703" w14:textId="5ABD88E5" w:rsidR="00522CAA" w:rsidRPr="00315AAB" w:rsidRDefault="00522CAA" w:rsidP="00522CAA">
            <w:pPr>
              <w:jc w:val="right"/>
              <w:rPr>
                <w:sz w:val="20"/>
                <w:szCs w:val="20"/>
                <w:lang w:val="es-CR"/>
              </w:rPr>
            </w:pPr>
            <w:r w:rsidRPr="00315AAB">
              <w:rPr>
                <w:color w:val="000000"/>
                <w:sz w:val="20"/>
                <w:szCs w:val="20"/>
              </w:rPr>
              <w:t>180.262.458</w:t>
            </w:r>
          </w:p>
        </w:tc>
      </w:tr>
      <w:tr w:rsidR="00522CAA" w:rsidRPr="00315AAB" w14:paraId="439FA910" w14:textId="77777777" w:rsidTr="00522CAA">
        <w:trPr>
          <w:trHeight w:val="126"/>
        </w:trPr>
        <w:tc>
          <w:tcPr>
            <w:tcW w:w="3150" w:type="dxa"/>
            <w:shd w:val="clear" w:color="auto" w:fill="auto"/>
            <w:noWrap/>
            <w:vAlign w:val="bottom"/>
          </w:tcPr>
          <w:p w14:paraId="76EC6B57" w14:textId="77777777" w:rsidR="00522CAA" w:rsidRPr="00315AAB" w:rsidRDefault="00522CAA" w:rsidP="00522CAA">
            <w:pPr>
              <w:rPr>
                <w:color w:val="000000"/>
                <w:sz w:val="20"/>
                <w:szCs w:val="20"/>
                <w:lang w:val="es-CR" w:eastAsia="es-ES"/>
              </w:rPr>
            </w:pPr>
            <w:r w:rsidRPr="00315AAB">
              <w:rPr>
                <w:color w:val="000000"/>
                <w:sz w:val="20"/>
                <w:szCs w:val="20"/>
                <w:lang w:val="es-CR" w:eastAsia="es-ES"/>
              </w:rPr>
              <w:t>Fitch Ratings</w:t>
            </w:r>
          </w:p>
        </w:tc>
        <w:tc>
          <w:tcPr>
            <w:tcW w:w="180" w:type="dxa"/>
            <w:vAlign w:val="bottom"/>
          </w:tcPr>
          <w:p w14:paraId="66DEEB5A" w14:textId="77777777" w:rsidR="00522CAA" w:rsidRPr="00315AAB" w:rsidRDefault="00522CAA" w:rsidP="00522CAA">
            <w:pPr>
              <w:jc w:val="center"/>
              <w:rPr>
                <w:sz w:val="20"/>
                <w:szCs w:val="20"/>
                <w:lang w:val="es-CR" w:eastAsia="es-ES"/>
              </w:rPr>
            </w:pPr>
          </w:p>
        </w:tc>
        <w:tc>
          <w:tcPr>
            <w:tcW w:w="1530" w:type="dxa"/>
            <w:vAlign w:val="bottom"/>
          </w:tcPr>
          <w:p w14:paraId="10F7DA8D" w14:textId="3EFAEC78" w:rsidR="00522CAA" w:rsidRPr="00315AAB" w:rsidRDefault="00522CAA" w:rsidP="00522CAA">
            <w:pPr>
              <w:jc w:val="right"/>
              <w:rPr>
                <w:sz w:val="20"/>
                <w:szCs w:val="20"/>
                <w:lang w:val="es-CR"/>
              </w:rPr>
            </w:pPr>
            <w:r w:rsidRPr="00315AAB">
              <w:rPr>
                <w:color w:val="000000"/>
                <w:sz w:val="20"/>
                <w:szCs w:val="20"/>
              </w:rPr>
              <w:t>142.522.500</w:t>
            </w:r>
          </w:p>
        </w:tc>
        <w:tc>
          <w:tcPr>
            <w:tcW w:w="180" w:type="dxa"/>
            <w:vAlign w:val="bottom"/>
          </w:tcPr>
          <w:p w14:paraId="0F881A8F" w14:textId="77777777" w:rsidR="00522CAA" w:rsidRPr="00315AAB" w:rsidRDefault="00522CAA" w:rsidP="00522CAA">
            <w:pPr>
              <w:ind w:hanging="50"/>
              <w:jc w:val="right"/>
              <w:rPr>
                <w:bCs/>
                <w:sz w:val="20"/>
                <w:szCs w:val="20"/>
                <w:lang w:val="es-CR" w:eastAsia="es-ES"/>
              </w:rPr>
            </w:pPr>
          </w:p>
        </w:tc>
        <w:tc>
          <w:tcPr>
            <w:tcW w:w="1440" w:type="dxa"/>
            <w:shd w:val="clear" w:color="auto" w:fill="auto"/>
            <w:noWrap/>
            <w:vAlign w:val="bottom"/>
          </w:tcPr>
          <w:p w14:paraId="736F906D" w14:textId="50F0AF08" w:rsidR="00522CAA" w:rsidRPr="00315AAB" w:rsidRDefault="00522CAA" w:rsidP="00522CAA">
            <w:pPr>
              <w:jc w:val="right"/>
              <w:rPr>
                <w:sz w:val="20"/>
                <w:szCs w:val="20"/>
                <w:lang w:val="es-CR"/>
              </w:rPr>
            </w:pPr>
            <w:r w:rsidRPr="00315AAB">
              <w:rPr>
                <w:color w:val="000000"/>
                <w:sz w:val="20"/>
                <w:szCs w:val="20"/>
              </w:rPr>
              <w:t>142.522.500</w:t>
            </w:r>
          </w:p>
        </w:tc>
        <w:tc>
          <w:tcPr>
            <w:tcW w:w="180" w:type="dxa"/>
            <w:vAlign w:val="bottom"/>
          </w:tcPr>
          <w:p w14:paraId="1A049372" w14:textId="77777777" w:rsidR="00522CAA" w:rsidRPr="00315AAB" w:rsidRDefault="00522CAA" w:rsidP="00522CAA">
            <w:pPr>
              <w:ind w:hanging="50"/>
              <w:jc w:val="right"/>
              <w:rPr>
                <w:sz w:val="20"/>
                <w:szCs w:val="20"/>
                <w:lang w:val="es-CR"/>
              </w:rPr>
            </w:pPr>
          </w:p>
        </w:tc>
        <w:tc>
          <w:tcPr>
            <w:tcW w:w="1440" w:type="dxa"/>
            <w:vAlign w:val="bottom"/>
          </w:tcPr>
          <w:p w14:paraId="3C993AFB" w14:textId="22D0021D" w:rsidR="00522CAA" w:rsidRPr="00315AAB" w:rsidRDefault="00522CAA" w:rsidP="00522CAA">
            <w:pPr>
              <w:jc w:val="right"/>
              <w:rPr>
                <w:sz w:val="20"/>
                <w:szCs w:val="20"/>
                <w:lang w:val="es-CR"/>
              </w:rPr>
            </w:pPr>
            <w:r w:rsidRPr="00315AAB">
              <w:rPr>
                <w:color w:val="000000"/>
                <w:sz w:val="20"/>
                <w:szCs w:val="20"/>
              </w:rPr>
              <w:t>142.522.500</w:t>
            </w:r>
          </w:p>
        </w:tc>
        <w:tc>
          <w:tcPr>
            <w:tcW w:w="180" w:type="dxa"/>
            <w:vAlign w:val="bottom"/>
          </w:tcPr>
          <w:p w14:paraId="5D787C5C" w14:textId="77777777" w:rsidR="00522CAA" w:rsidRPr="00315AAB" w:rsidRDefault="00522CAA" w:rsidP="00522CAA">
            <w:pPr>
              <w:ind w:hanging="50"/>
              <w:jc w:val="right"/>
              <w:rPr>
                <w:sz w:val="20"/>
                <w:szCs w:val="20"/>
                <w:lang w:val="es-CR"/>
              </w:rPr>
            </w:pPr>
          </w:p>
        </w:tc>
        <w:tc>
          <w:tcPr>
            <w:tcW w:w="1438" w:type="dxa"/>
            <w:shd w:val="clear" w:color="auto" w:fill="auto"/>
            <w:noWrap/>
            <w:vAlign w:val="bottom"/>
          </w:tcPr>
          <w:p w14:paraId="7247B2B4" w14:textId="468B6B8D" w:rsidR="00522CAA" w:rsidRPr="00315AAB" w:rsidRDefault="00522CAA" w:rsidP="00522CAA">
            <w:pPr>
              <w:jc w:val="right"/>
              <w:rPr>
                <w:sz w:val="20"/>
                <w:szCs w:val="20"/>
                <w:lang w:val="es-CR"/>
              </w:rPr>
            </w:pPr>
            <w:r w:rsidRPr="00315AAB">
              <w:rPr>
                <w:color w:val="000000"/>
                <w:sz w:val="20"/>
                <w:szCs w:val="20"/>
              </w:rPr>
              <w:t>427.567.500</w:t>
            </w:r>
          </w:p>
        </w:tc>
      </w:tr>
      <w:tr w:rsidR="00522CAA" w:rsidRPr="00315AAB" w14:paraId="1FEBE500" w14:textId="77777777" w:rsidTr="00522CAA">
        <w:trPr>
          <w:trHeight w:val="84"/>
        </w:trPr>
        <w:tc>
          <w:tcPr>
            <w:tcW w:w="3150" w:type="dxa"/>
            <w:shd w:val="clear" w:color="auto" w:fill="auto"/>
            <w:noWrap/>
            <w:vAlign w:val="bottom"/>
          </w:tcPr>
          <w:p w14:paraId="5F25A673" w14:textId="77777777" w:rsidR="00522CAA" w:rsidRPr="00315AAB" w:rsidRDefault="00522CAA" w:rsidP="00522CAA">
            <w:pPr>
              <w:rPr>
                <w:color w:val="000000"/>
                <w:sz w:val="20"/>
                <w:szCs w:val="20"/>
                <w:lang w:val="es-CR" w:eastAsia="es-ES"/>
              </w:rPr>
            </w:pPr>
            <w:r w:rsidRPr="00315AAB">
              <w:rPr>
                <w:color w:val="000000"/>
                <w:sz w:val="20"/>
                <w:szCs w:val="20"/>
                <w:lang w:val="es-CR" w:eastAsia="es-ES"/>
              </w:rPr>
              <w:t>Milbank</w:t>
            </w:r>
          </w:p>
        </w:tc>
        <w:tc>
          <w:tcPr>
            <w:tcW w:w="180" w:type="dxa"/>
            <w:vAlign w:val="bottom"/>
          </w:tcPr>
          <w:p w14:paraId="426F693C" w14:textId="77777777" w:rsidR="00522CAA" w:rsidRPr="00315AAB" w:rsidRDefault="00522CAA" w:rsidP="00522CAA">
            <w:pPr>
              <w:jc w:val="center"/>
              <w:rPr>
                <w:sz w:val="20"/>
                <w:szCs w:val="20"/>
                <w:lang w:val="es-CR" w:eastAsia="es-ES"/>
              </w:rPr>
            </w:pPr>
          </w:p>
        </w:tc>
        <w:tc>
          <w:tcPr>
            <w:tcW w:w="1530" w:type="dxa"/>
            <w:vAlign w:val="bottom"/>
          </w:tcPr>
          <w:p w14:paraId="47250C5F" w14:textId="76ACC3CC" w:rsidR="00522CAA" w:rsidRPr="00315AAB" w:rsidRDefault="00522CAA" w:rsidP="00522CAA">
            <w:pPr>
              <w:jc w:val="right"/>
              <w:rPr>
                <w:sz w:val="20"/>
                <w:szCs w:val="20"/>
                <w:lang w:val="es-CR"/>
              </w:rPr>
            </w:pPr>
            <w:r w:rsidRPr="00315AAB">
              <w:rPr>
                <w:color w:val="000000"/>
                <w:sz w:val="20"/>
                <w:szCs w:val="20"/>
              </w:rPr>
              <w:t>83.894.444</w:t>
            </w:r>
          </w:p>
        </w:tc>
        <w:tc>
          <w:tcPr>
            <w:tcW w:w="180" w:type="dxa"/>
            <w:vAlign w:val="bottom"/>
          </w:tcPr>
          <w:p w14:paraId="73586FBA" w14:textId="77777777" w:rsidR="00522CAA" w:rsidRPr="00315AAB" w:rsidRDefault="00522CAA" w:rsidP="00522CAA">
            <w:pPr>
              <w:ind w:hanging="50"/>
              <w:jc w:val="right"/>
              <w:rPr>
                <w:sz w:val="20"/>
                <w:szCs w:val="20"/>
                <w:lang w:val="es-CR" w:eastAsia="es-ES"/>
              </w:rPr>
            </w:pPr>
          </w:p>
        </w:tc>
        <w:tc>
          <w:tcPr>
            <w:tcW w:w="1440" w:type="dxa"/>
            <w:shd w:val="clear" w:color="auto" w:fill="auto"/>
            <w:noWrap/>
            <w:vAlign w:val="bottom"/>
          </w:tcPr>
          <w:p w14:paraId="22C31CE5" w14:textId="13FE021C" w:rsidR="00522CAA" w:rsidRPr="00315AAB" w:rsidRDefault="00522CAA" w:rsidP="00522CAA">
            <w:pPr>
              <w:jc w:val="right"/>
              <w:rPr>
                <w:sz w:val="20"/>
                <w:szCs w:val="20"/>
                <w:lang w:val="es-CR"/>
              </w:rPr>
            </w:pPr>
            <w:r w:rsidRPr="00315AAB">
              <w:rPr>
                <w:color w:val="000000"/>
                <w:sz w:val="20"/>
                <w:szCs w:val="20"/>
              </w:rPr>
              <w:t>83.894.444</w:t>
            </w:r>
          </w:p>
        </w:tc>
        <w:tc>
          <w:tcPr>
            <w:tcW w:w="180" w:type="dxa"/>
            <w:vAlign w:val="bottom"/>
          </w:tcPr>
          <w:p w14:paraId="32384D71" w14:textId="77777777" w:rsidR="00522CAA" w:rsidRPr="00315AAB" w:rsidRDefault="00522CAA" w:rsidP="00522CAA">
            <w:pPr>
              <w:ind w:hanging="50"/>
              <w:jc w:val="right"/>
              <w:rPr>
                <w:sz w:val="20"/>
                <w:szCs w:val="20"/>
                <w:lang w:val="es-CR"/>
              </w:rPr>
            </w:pPr>
          </w:p>
        </w:tc>
        <w:tc>
          <w:tcPr>
            <w:tcW w:w="1440" w:type="dxa"/>
            <w:vAlign w:val="bottom"/>
          </w:tcPr>
          <w:p w14:paraId="34FFB022" w14:textId="0B2FCA0D" w:rsidR="00522CAA" w:rsidRPr="00315AAB" w:rsidRDefault="00522CAA" w:rsidP="00522CAA">
            <w:pPr>
              <w:jc w:val="right"/>
              <w:rPr>
                <w:sz w:val="20"/>
                <w:szCs w:val="20"/>
                <w:lang w:val="es-CR"/>
              </w:rPr>
            </w:pPr>
            <w:r w:rsidRPr="00315AAB">
              <w:rPr>
                <w:color w:val="000000"/>
                <w:sz w:val="20"/>
                <w:szCs w:val="20"/>
              </w:rPr>
              <w:t>112.319.480</w:t>
            </w:r>
          </w:p>
        </w:tc>
        <w:tc>
          <w:tcPr>
            <w:tcW w:w="180" w:type="dxa"/>
            <w:vAlign w:val="bottom"/>
          </w:tcPr>
          <w:p w14:paraId="5014D826" w14:textId="77777777" w:rsidR="00522CAA" w:rsidRPr="00315AAB" w:rsidRDefault="00522CAA" w:rsidP="00522CAA">
            <w:pPr>
              <w:ind w:hanging="50"/>
              <w:jc w:val="right"/>
              <w:rPr>
                <w:sz w:val="20"/>
                <w:szCs w:val="20"/>
                <w:lang w:val="es-CR"/>
              </w:rPr>
            </w:pPr>
          </w:p>
        </w:tc>
        <w:tc>
          <w:tcPr>
            <w:tcW w:w="1438" w:type="dxa"/>
            <w:shd w:val="clear" w:color="auto" w:fill="auto"/>
            <w:noWrap/>
            <w:vAlign w:val="bottom"/>
          </w:tcPr>
          <w:p w14:paraId="4AB514CD" w14:textId="2C6B54FA" w:rsidR="00522CAA" w:rsidRPr="00315AAB" w:rsidRDefault="00522CAA" w:rsidP="00522CAA">
            <w:pPr>
              <w:jc w:val="right"/>
              <w:rPr>
                <w:sz w:val="20"/>
                <w:szCs w:val="20"/>
                <w:lang w:val="es-CR"/>
              </w:rPr>
            </w:pPr>
            <w:r w:rsidRPr="00315AAB">
              <w:rPr>
                <w:color w:val="000000"/>
                <w:sz w:val="20"/>
                <w:szCs w:val="20"/>
              </w:rPr>
              <w:t>280.108.368</w:t>
            </w:r>
          </w:p>
        </w:tc>
      </w:tr>
      <w:tr w:rsidR="00522CAA" w:rsidRPr="00315AAB" w14:paraId="439C46DA" w14:textId="77777777" w:rsidTr="00522CAA">
        <w:trPr>
          <w:trHeight w:val="84"/>
        </w:trPr>
        <w:tc>
          <w:tcPr>
            <w:tcW w:w="3150" w:type="dxa"/>
            <w:shd w:val="clear" w:color="auto" w:fill="auto"/>
            <w:noWrap/>
            <w:vAlign w:val="bottom"/>
          </w:tcPr>
          <w:p w14:paraId="37BCF363" w14:textId="77777777" w:rsidR="00522CAA" w:rsidRPr="00315AAB" w:rsidRDefault="00522CAA" w:rsidP="00522CAA">
            <w:pPr>
              <w:rPr>
                <w:color w:val="000000"/>
                <w:sz w:val="20"/>
                <w:szCs w:val="20"/>
                <w:lang w:val="es-CR" w:eastAsia="es-ES"/>
              </w:rPr>
            </w:pPr>
            <w:r w:rsidRPr="00315AAB">
              <w:rPr>
                <w:color w:val="000000"/>
                <w:sz w:val="20"/>
                <w:szCs w:val="20"/>
                <w:lang w:val="es-CR" w:eastAsia="es-ES"/>
              </w:rPr>
              <w:t>Shearman &amp; Sterling</w:t>
            </w:r>
          </w:p>
        </w:tc>
        <w:tc>
          <w:tcPr>
            <w:tcW w:w="180" w:type="dxa"/>
            <w:vAlign w:val="bottom"/>
          </w:tcPr>
          <w:p w14:paraId="66D1F441" w14:textId="77777777" w:rsidR="00522CAA" w:rsidRPr="00315AAB" w:rsidRDefault="00522CAA" w:rsidP="00522CAA">
            <w:pPr>
              <w:jc w:val="center"/>
              <w:rPr>
                <w:sz w:val="20"/>
                <w:szCs w:val="20"/>
                <w:lang w:val="es-CR" w:eastAsia="es-ES"/>
              </w:rPr>
            </w:pPr>
          </w:p>
        </w:tc>
        <w:tc>
          <w:tcPr>
            <w:tcW w:w="1530" w:type="dxa"/>
            <w:vAlign w:val="bottom"/>
          </w:tcPr>
          <w:p w14:paraId="1F9452E8" w14:textId="50D979F1" w:rsidR="00522CAA" w:rsidRPr="00315AAB" w:rsidRDefault="00522CAA" w:rsidP="00522CAA">
            <w:pPr>
              <w:jc w:val="right"/>
              <w:rPr>
                <w:sz w:val="20"/>
                <w:szCs w:val="20"/>
                <w:lang w:val="es-CR"/>
              </w:rPr>
            </w:pPr>
            <w:r w:rsidRPr="00315AAB">
              <w:rPr>
                <w:sz w:val="20"/>
                <w:szCs w:val="20"/>
              </w:rPr>
              <w:t>84.003.332</w:t>
            </w:r>
          </w:p>
        </w:tc>
        <w:tc>
          <w:tcPr>
            <w:tcW w:w="180" w:type="dxa"/>
            <w:vAlign w:val="bottom"/>
          </w:tcPr>
          <w:p w14:paraId="183D5A56" w14:textId="77777777" w:rsidR="00522CAA" w:rsidRPr="00315AAB" w:rsidRDefault="00522CAA" w:rsidP="00522CAA">
            <w:pPr>
              <w:ind w:hanging="50"/>
              <w:jc w:val="right"/>
              <w:rPr>
                <w:sz w:val="20"/>
                <w:szCs w:val="20"/>
                <w:lang w:val="es-CR" w:eastAsia="es-ES"/>
              </w:rPr>
            </w:pPr>
          </w:p>
        </w:tc>
        <w:tc>
          <w:tcPr>
            <w:tcW w:w="1440" w:type="dxa"/>
            <w:shd w:val="clear" w:color="auto" w:fill="auto"/>
            <w:noWrap/>
            <w:vAlign w:val="bottom"/>
          </w:tcPr>
          <w:p w14:paraId="04BF56BC" w14:textId="3B785E84" w:rsidR="00522CAA" w:rsidRPr="00315AAB" w:rsidRDefault="00522CAA" w:rsidP="00522CAA">
            <w:pPr>
              <w:jc w:val="right"/>
              <w:rPr>
                <w:sz w:val="20"/>
                <w:szCs w:val="20"/>
                <w:lang w:val="es-CR"/>
              </w:rPr>
            </w:pPr>
            <w:r w:rsidRPr="00315AAB">
              <w:rPr>
                <w:color w:val="000000"/>
                <w:sz w:val="20"/>
                <w:szCs w:val="20"/>
              </w:rPr>
              <w:t>84.003.332</w:t>
            </w:r>
          </w:p>
        </w:tc>
        <w:tc>
          <w:tcPr>
            <w:tcW w:w="180" w:type="dxa"/>
            <w:vAlign w:val="bottom"/>
          </w:tcPr>
          <w:p w14:paraId="3B6F1455" w14:textId="77777777" w:rsidR="00522CAA" w:rsidRPr="00315AAB" w:rsidRDefault="00522CAA" w:rsidP="00522CAA">
            <w:pPr>
              <w:ind w:hanging="50"/>
              <w:jc w:val="right"/>
              <w:rPr>
                <w:sz w:val="20"/>
                <w:szCs w:val="20"/>
                <w:lang w:val="es-CR"/>
              </w:rPr>
            </w:pPr>
          </w:p>
        </w:tc>
        <w:tc>
          <w:tcPr>
            <w:tcW w:w="1440" w:type="dxa"/>
            <w:vAlign w:val="bottom"/>
          </w:tcPr>
          <w:p w14:paraId="2F6BD6E6" w14:textId="2C65EA58" w:rsidR="00522CAA" w:rsidRPr="00315AAB" w:rsidRDefault="00522CAA" w:rsidP="00522CAA">
            <w:pPr>
              <w:jc w:val="right"/>
              <w:rPr>
                <w:sz w:val="20"/>
                <w:szCs w:val="20"/>
                <w:lang w:val="es-CR"/>
              </w:rPr>
            </w:pPr>
            <w:r w:rsidRPr="00315AAB">
              <w:rPr>
                <w:color w:val="000000"/>
                <w:sz w:val="20"/>
                <w:szCs w:val="20"/>
              </w:rPr>
              <w:t>124.960.364</w:t>
            </w:r>
          </w:p>
        </w:tc>
        <w:tc>
          <w:tcPr>
            <w:tcW w:w="180" w:type="dxa"/>
            <w:vAlign w:val="bottom"/>
          </w:tcPr>
          <w:p w14:paraId="571FFD1C" w14:textId="77777777" w:rsidR="00522CAA" w:rsidRPr="00315AAB" w:rsidRDefault="00522CAA" w:rsidP="00522CAA">
            <w:pPr>
              <w:ind w:hanging="50"/>
              <w:jc w:val="right"/>
              <w:rPr>
                <w:sz w:val="20"/>
                <w:szCs w:val="20"/>
                <w:lang w:val="es-CR"/>
              </w:rPr>
            </w:pPr>
          </w:p>
        </w:tc>
        <w:tc>
          <w:tcPr>
            <w:tcW w:w="1438" w:type="dxa"/>
            <w:shd w:val="clear" w:color="auto" w:fill="auto"/>
            <w:noWrap/>
            <w:vAlign w:val="bottom"/>
          </w:tcPr>
          <w:p w14:paraId="013E06EC" w14:textId="5B598722" w:rsidR="00522CAA" w:rsidRPr="00315AAB" w:rsidRDefault="00522CAA" w:rsidP="00522CAA">
            <w:pPr>
              <w:jc w:val="right"/>
              <w:rPr>
                <w:sz w:val="20"/>
                <w:szCs w:val="20"/>
                <w:lang w:val="es-CR"/>
              </w:rPr>
            </w:pPr>
            <w:r w:rsidRPr="00315AAB">
              <w:rPr>
                <w:color w:val="000000"/>
                <w:sz w:val="20"/>
                <w:szCs w:val="20"/>
              </w:rPr>
              <w:t>292.967.028</w:t>
            </w:r>
          </w:p>
        </w:tc>
      </w:tr>
      <w:tr w:rsidR="00522CAA" w:rsidRPr="00315AAB" w14:paraId="32D907D6" w14:textId="77777777" w:rsidTr="00522CAA">
        <w:trPr>
          <w:trHeight w:val="84"/>
        </w:trPr>
        <w:tc>
          <w:tcPr>
            <w:tcW w:w="3150" w:type="dxa"/>
            <w:shd w:val="clear" w:color="auto" w:fill="auto"/>
            <w:noWrap/>
            <w:vAlign w:val="bottom"/>
          </w:tcPr>
          <w:p w14:paraId="5D56FF19" w14:textId="77777777" w:rsidR="00522CAA" w:rsidRPr="00315AAB" w:rsidRDefault="00522CAA" w:rsidP="00522CAA">
            <w:pPr>
              <w:rPr>
                <w:color w:val="000000"/>
                <w:sz w:val="20"/>
                <w:szCs w:val="20"/>
                <w:lang w:val="es-CR" w:eastAsia="es-ES"/>
              </w:rPr>
            </w:pPr>
            <w:r w:rsidRPr="00315AAB">
              <w:rPr>
                <w:color w:val="000000"/>
                <w:sz w:val="20"/>
                <w:szCs w:val="20"/>
                <w:lang w:val="es-CR" w:eastAsia="es-ES"/>
              </w:rPr>
              <w:t>Auditoría externa</w:t>
            </w:r>
          </w:p>
        </w:tc>
        <w:tc>
          <w:tcPr>
            <w:tcW w:w="180" w:type="dxa"/>
            <w:vAlign w:val="bottom"/>
          </w:tcPr>
          <w:p w14:paraId="6D854895" w14:textId="77777777" w:rsidR="00522CAA" w:rsidRPr="00315AAB" w:rsidRDefault="00522CAA" w:rsidP="00522CAA">
            <w:pPr>
              <w:jc w:val="center"/>
              <w:rPr>
                <w:sz w:val="20"/>
                <w:szCs w:val="20"/>
                <w:lang w:val="es-CR" w:eastAsia="es-ES"/>
              </w:rPr>
            </w:pPr>
          </w:p>
        </w:tc>
        <w:tc>
          <w:tcPr>
            <w:tcW w:w="1530" w:type="dxa"/>
            <w:vAlign w:val="bottom"/>
          </w:tcPr>
          <w:p w14:paraId="2D3E688D" w14:textId="5DB32177" w:rsidR="00522CAA" w:rsidRPr="00315AAB" w:rsidRDefault="00522CAA" w:rsidP="00522CAA">
            <w:pPr>
              <w:jc w:val="right"/>
              <w:rPr>
                <w:sz w:val="20"/>
                <w:szCs w:val="20"/>
                <w:lang w:val="es-CR"/>
              </w:rPr>
            </w:pPr>
            <w:r w:rsidRPr="00315AAB">
              <w:rPr>
                <w:color w:val="000000"/>
                <w:sz w:val="20"/>
                <w:szCs w:val="20"/>
              </w:rPr>
              <w:t>108.317.100</w:t>
            </w:r>
          </w:p>
        </w:tc>
        <w:tc>
          <w:tcPr>
            <w:tcW w:w="180" w:type="dxa"/>
            <w:vAlign w:val="bottom"/>
          </w:tcPr>
          <w:p w14:paraId="4E3DBCC4" w14:textId="77777777" w:rsidR="00522CAA" w:rsidRPr="00315AAB" w:rsidRDefault="00522CAA" w:rsidP="00522CAA">
            <w:pPr>
              <w:ind w:hanging="50"/>
              <w:jc w:val="right"/>
              <w:rPr>
                <w:sz w:val="20"/>
                <w:szCs w:val="20"/>
                <w:lang w:val="es-CR" w:eastAsia="es-ES"/>
              </w:rPr>
            </w:pPr>
          </w:p>
        </w:tc>
        <w:tc>
          <w:tcPr>
            <w:tcW w:w="1440" w:type="dxa"/>
            <w:shd w:val="clear" w:color="auto" w:fill="auto"/>
            <w:noWrap/>
            <w:vAlign w:val="bottom"/>
          </w:tcPr>
          <w:p w14:paraId="317F9959" w14:textId="09A94733" w:rsidR="00522CAA" w:rsidRPr="00315AAB" w:rsidRDefault="00522CAA" w:rsidP="00522CAA">
            <w:pPr>
              <w:jc w:val="right"/>
              <w:rPr>
                <w:sz w:val="20"/>
                <w:szCs w:val="20"/>
                <w:lang w:val="es-CR"/>
              </w:rPr>
            </w:pPr>
            <w:r w:rsidRPr="00315AAB">
              <w:rPr>
                <w:color w:val="000000"/>
                <w:sz w:val="20"/>
                <w:szCs w:val="20"/>
              </w:rPr>
              <w:t>108.317.100</w:t>
            </w:r>
          </w:p>
        </w:tc>
        <w:tc>
          <w:tcPr>
            <w:tcW w:w="180" w:type="dxa"/>
            <w:vAlign w:val="bottom"/>
          </w:tcPr>
          <w:p w14:paraId="072AC5A0" w14:textId="77777777" w:rsidR="00522CAA" w:rsidRPr="00315AAB" w:rsidRDefault="00522CAA" w:rsidP="00522CAA">
            <w:pPr>
              <w:ind w:hanging="50"/>
              <w:jc w:val="right"/>
              <w:rPr>
                <w:sz w:val="20"/>
                <w:szCs w:val="20"/>
                <w:lang w:val="es-CR"/>
              </w:rPr>
            </w:pPr>
          </w:p>
        </w:tc>
        <w:tc>
          <w:tcPr>
            <w:tcW w:w="1440" w:type="dxa"/>
            <w:vAlign w:val="bottom"/>
          </w:tcPr>
          <w:p w14:paraId="0EEC39E2" w14:textId="5C4E621A" w:rsidR="00522CAA" w:rsidRPr="00315AAB" w:rsidRDefault="00522CAA" w:rsidP="00522CAA">
            <w:pPr>
              <w:jc w:val="right"/>
              <w:rPr>
                <w:sz w:val="20"/>
                <w:szCs w:val="20"/>
                <w:lang w:val="es-CR"/>
              </w:rPr>
            </w:pPr>
            <w:r w:rsidRPr="00315AAB">
              <w:rPr>
                <w:color w:val="000000"/>
                <w:sz w:val="20"/>
                <w:szCs w:val="20"/>
              </w:rPr>
              <w:t>132.260.880</w:t>
            </w:r>
          </w:p>
        </w:tc>
        <w:tc>
          <w:tcPr>
            <w:tcW w:w="180" w:type="dxa"/>
            <w:vAlign w:val="bottom"/>
          </w:tcPr>
          <w:p w14:paraId="177553C4" w14:textId="77777777" w:rsidR="00522CAA" w:rsidRPr="00315AAB" w:rsidRDefault="00522CAA" w:rsidP="00522CAA">
            <w:pPr>
              <w:ind w:hanging="50"/>
              <w:jc w:val="right"/>
              <w:rPr>
                <w:sz w:val="20"/>
                <w:szCs w:val="20"/>
                <w:lang w:val="es-CR"/>
              </w:rPr>
            </w:pPr>
          </w:p>
        </w:tc>
        <w:tc>
          <w:tcPr>
            <w:tcW w:w="1438" w:type="dxa"/>
            <w:shd w:val="clear" w:color="auto" w:fill="auto"/>
            <w:noWrap/>
            <w:vAlign w:val="bottom"/>
          </w:tcPr>
          <w:p w14:paraId="0B1B56AE" w14:textId="4D7C21EB" w:rsidR="00522CAA" w:rsidRPr="00315AAB" w:rsidRDefault="00522CAA" w:rsidP="00522CAA">
            <w:pPr>
              <w:jc w:val="right"/>
              <w:rPr>
                <w:sz w:val="20"/>
                <w:szCs w:val="20"/>
                <w:lang w:val="es-CR"/>
              </w:rPr>
            </w:pPr>
            <w:r w:rsidRPr="00315AAB">
              <w:rPr>
                <w:color w:val="000000"/>
                <w:sz w:val="20"/>
                <w:szCs w:val="20"/>
              </w:rPr>
              <w:t>348.895.080</w:t>
            </w:r>
          </w:p>
        </w:tc>
      </w:tr>
      <w:tr w:rsidR="00522CAA" w:rsidRPr="00315AAB" w14:paraId="2AAA4AFA" w14:textId="77777777" w:rsidTr="00522CAA">
        <w:trPr>
          <w:trHeight w:val="84"/>
        </w:trPr>
        <w:tc>
          <w:tcPr>
            <w:tcW w:w="3150" w:type="dxa"/>
            <w:shd w:val="clear" w:color="auto" w:fill="auto"/>
            <w:noWrap/>
            <w:vAlign w:val="bottom"/>
          </w:tcPr>
          <w:p w14:paraId="4B0E602D" w14:textId="77777777" w:rsidR="00522CAA" w:rsidRPr="00315AAB" w:rsidRDefault="00522CAA" w:rsidP="00522CAA">
            <w:pPr>
              <w:rPr>
                <w:color w:val="000000"/>
                <w:sz w:val="20"/>
                <w:szCs w:val="20"/>
                <w:lang w:val="es-CR" w:eastAsia="es-ES"/>
              </w:rPr>
            </w:pPr>
            <w:r w:rsidRPr="00315AAB">
              <w:rPr>
                <w:color w:val="000000"/>
                <w:sz w:val="20"/>
                <w:szCs w:val="20"/>
                <w:lang w:val="es-CR" w:eastAsia="es-ES"/>
              </w:rPr>
              <w:t>Perkins Cole (Agente del proceso)</w:t>
            </w:r>
          </w:p>
        </w:tc>
        <w:tc>
          <w:tcPr>
            <w:tcW w:w="180" w:type="dxa"/>
            <w:vAlign w:val="bottom"/>
          </w:tcPr>
          <w:p w14:paraId="018C8A79" w14:textId="77777777" w:rsidR="00522CAA" w:rsidRPr="00315AAB" w:rsidRDefault="00522CAA" w:rsidP="00522CAA">
            <w:pPr>
              <w:jc w:val="center"/>
              <w:rPr>
                <w:bCs/>
                <w:sz w:val="20"/>
                <w:szCs w:val="20"/>
                <w:lang w:val="es-CR" w:eastAsia="es-ES"/>
              </w:rPr>
            </w:pPr>
          </w:p>
        </w:tc>
        <w:tc>
          <w:tcPr>
            <w:tcW w:w="1530" w:type="dxa"/>
            <w:vAlign w:val="bottom"/>
          </w:tcPr>
          <w:p w14:paraId="07A8FB8F" w14:textId="10923D3D" w:rsidR="00522CAA" w:rsidRPr="00315AAB" w:rsidRDefault="00522CAA" w:rsidP="00522CAA">
            <w:pPr>
              <w:jc w:val="center"/>
              <w:rPr>
                <w:sz w:val="20"/>
                <w:szCs w:val="20"/>
                <w:lang w:val="es-CR"/>
              </w:rPr>
            </w:pPr>
            <w:r w:rsidRPr="00315AAB">
              <w:rPr>
                <w:sz w:val="20"/>
                <w:szCs w:val="20"/>
                <w:lang w:val="es-CR"/>
              </w:rPr>
              <w:t>-</w:t>
            </w:r>
          </w:p>
        </w:tc>
        <w:tc>
          <w:tcPr>
            <w:tcW w:w="180" w:type="dxa"/>
            <w:vAlign w:val="bottom"/>
          </w:tcPr>
          <w:p w14:paraId="78C747E2" w14:textId="77777777" w:rsidR="00522CAA" w:rsidRPr="00315AAB" w:rsidRDefault="00522CAA" w:rsidP="00522CAA">
            <w:pPr>
              <w:ind w:hanging="50"/>
              <w:jc w:val="center"/>
              <w:rPr>
                <w:bCs/>
                <w:sz w:val="20"/>
                <w:szCs w:val="20"/>
                <w:lang w:val="es-CR" w:eastAsia="es-ES"/>
              </w:rPr>
            </w:pPr>
          </w:p>
        </w:tc>
        <w:tc>
          <w:tcPr>
            <w:tcW w:w="1440" w:type="dxa"/>
            <w:shd w:val="clear" w:color="auto" w:fill="auto"/>
            <w:noWrap/>
            <w:vAlign w:val="bottom"/>
          </w:tcPr>
          <w:p w14:paraId="101D9184" w14:textId="55440EA6" w:rsidR="00522CAA" w:rsidRPr="00315AAB" w:rsidRDefault="00522CAA" w:rsidP="00522CAA">
            <w:pPr>
              <w:jc w:val="center"/>
              <w:rPr>
                <w:sz w:val="20"/>
                <w:szCs w:val="20"/>
                <w:lang w:val="es-CR"/>
              </w:rPr>
            </w:pPr>
            <w:r w:rsidRPr="00315AAB">
              <w:rPr>
                <w:sz w:val="20"/>
                <w:szCs w:val="20"/>
                <w:lang w:val="es-CR"/>
              </w:rPr>
              <w:t>-</w:t>
            </w:r>
          </w:p>
        </w:tc>
        <w:tc>
          <w:tcPr>
            <w:tcW w:w="180" w:type="dxa"/>
            <w:vAlign w:val="bottom"/>
          </w:tcPr>
          <w:p w14:paraId="5964401B" w14:textId="77777777" w:rsidR="00522CAA" w:rsidRPr="00315AAB" w:rsidRDefault="00522CAA" w:rsidP="00522CAA">
            <w:pPr>
              <w:ind w:hanging="50"/>
              <w:jc w:val="right"/>
              <w:rPr>
                <w:sz w:val="20"/>
                <w:szCs w:val="20"/>
                <w:lang w:val="es-CR"/>
              </w:rPr>
            </w:pPr>
          </w:p>
        </w:tc>
        <w:tc>
          <w:tcPr>
            <w:tcW w:w="1440" w:type="dxa"/>
            <w:vAlign w:val="bottom"/>
          </w:tcPr>
          <w:p w14:paraId="75FC2CC3" w14:textId="7B730A34" w:rsidR="00522CAA" w:rsidRPr="00315AAB" w:rsidRDefault="00522CAA" w:rsidP="00522CAA">
            <w:pPr>
              <w:jc w:val="right"/>
              <w:rPr>
                <w:sz w:val="20"/>
                <w:szCs w:val="20"/>
                <w:lang w:val="es-CR"/>
              </w:rPr>
            </w:pPr>
            <w:r w:rsidRPr="00315AAB">
              <w:rPr>
                <w:color w:val="000000"/>
                <w:sz w:val="20"/>
                <w:szCs w:val="20"/>
              </w:rPr>
              <w:t>7.477.899</w:t>
            </w:r>
          </w:p>
        </w:tc>
        <w:tc>
          <w:tcPr>
            <w:tcW w:w="180" w:type="dxa"/>
            <w:vAlign w:val="bottom"/>
          </w:tcPr>
          <w:p w14:paraId="664E36B0" w14:textId="77777777" w:rsidR="00522CAA" w:rsidRPr="00315AAB" w:rsidRDefault="00522CAA" w:rsidP="00522CAA">
            <w:pPr>
              <w:ind w:hanging="50"/>
              <w:jc w:val="right"/>
              <w:rPr>
                <w:sz w:val="20"/>
                <w:szCs w:val="20"/>
                <w:lang w:val="es-CR"/>
              </w:rPr>
            </w:pPr>
          </w:p>
        </w:tc>
        <w:tc>
          <w:tcPr>
            <w:tcW w:w="1438" w:type="dxa"/>
            <w:shd w:val="clear" w:color="auto" w:fill="auto"/>
            <w:noWrap/>
            <w:vAlign w:val="bottom"/>
          </w:tcPr>
          <w:p w14:paraId="6194F5E5" w14:textId="52E1C395" w:rsidR="00522CAA" w:rsidRPr="00315AAB" w:rsidRDefault="00522CAA" w:rsidP="00522CAA">
            <w:pPr>
              <w:jc w:val="right"/>
              <w:rPr>
                <w:sz w:val="20"/>
                <w:szCs w:val="20"/>
                <w:lang w:val="es-CR"/>
              </w:rPr>
            </w:pPr>
            <w:r w:rsidRPr="00315AAB">
              <w:rPr>
                <w:color w:val="000000"/>
                <w:sz w:val="20"/>
                <w:szCs w:val="20"/>
              </w:rPr>
              <w:t>7.477.899</w:t>
            </w:r>
          </w:p>
        </w:tc>
      </w:tr>
      <w:tr w:rsidR="00522CAA" w:rsidRPr="00315AAB" w14:paraId="6D17F38B" w14:textId="77777777" w:rsidTr="00522CAA">
        <w:trPr>
          <w:trHeight w:val="84"/>
        </w:trPr>
        <w:tc>
          <w:tcPr>
            <w:tcW w:w="3150" w:type="dxa"/>
            <w:shd w:val="clear" w:color="auto" w:fill="auto"/>
            <w:noWrap/>
            <w:vAlign w:val="bottom"/>
          </w:tcPr>
          <w:p w14:paraId="620B2B2A" w14:textId="77777777" w:rsidR="00522CAA" w:rsidRPr="00315AAB" w:rsidRDefault="00522CAA" w:rsidP="00522CAA">
            <w:pPr>
              <w:rPr>
                <w:color w:val="000000"/>
                <w:sz w:val="20"/>
                <w:szCs w:val="20"/>
                <w:lang w:val="es-CR" w:eastAsia="es-ES"/>
              </w:rPr>
            </w:pPr>
            <w:r w:rsidRPr="00315AAB">
              <w:rPr>
                <w:color w:val="000000"/>
                <w:sz w:val="20"/>
                <w:szCs w:val="20"/>
                <w:lang w:val="es-CR" w:eastAsia="es-ES"/>
              </w:rPr>
              <w:t>Impresión de documentos</w:t>
            </w:r>
          </w:p>
        </w:tc>
        <w:tc>
          <w:tcPr>
            <w:tcW w:w="180" w:type="dxa"/>
            <w:vAlign w:val="bottom"/>
          </w:tcPr>
          <w:p w14:paraId="6183DBFF" w14:textId="77777777" w:rsidR="00522CAA" w:rsidRPr="00315AAB" w:rsidRDefault="00522CAA" w:rsidP="00522CAA">
            <w:pPr>
              <w:jc w:val="center"/>
              <w:rPr>
                <w:bCs/>
                <w:sz w:val="20"/>
                <w:szCs w:val="20"/>
                <w:lang w:val="es-CR" w:eastAsia="es-ES"/>
              </w:rPr>
            </w:pPr>
          </w:p>
        </w:tc>
        <w:tc>
          <w:tcPr>
            <w:tcW w:w="1530" w:type="dxa"/>
            <w:shd w:val="clear" w:color="auto" w:fill="auto"/>
            <w:vAlign w:val="bottom"/>
          </w:tcPr>
          <w:p w14:paraId="1A9BBB80" w14:textId="32BDBD69" w:rsidR="00522CAA" w:rsidRPr="00315AAB" w:rsidRDefault="00522CAA" w:rsidP="00522CAA">
            <w:pPr>
              <w:jc w:val="center"/>
              <w:rPr>
                <w:sz w:val="20"/>
                <w:szCs w:val="20"/>
                <w:lang w:val="es-CR"/>
              </w:rPr>
            </w:pPr>
            <w:r w:rsidRPr="00315AAB">
              <w:rPr>
                <w:sz w:val="20"/>
                <w:szCs w:val="20"/>
                <w:lang w:val="es-CR"/>
              </w:rPr>
              <w:t>-</w:t>
            </w:r>
          </w:p>
        </w:tc>
        <w:tc>
          <w:tcPr>
            <w:tcW w:w="180" w:type="dxa"/>
            <w:vAlign w:val="bottom"/>
          </w:tcPr>
          <w:p w14:paraId="6374EC9F" w14:textId="77777777" w:rsidR="00522CAA" w:rsidRPr="00315AAB" w:rsidRDefault="00522CAA" w:rsidP="00522CAA">
            <w:pPr>
              <w:ind w:hanging="50"/>
              <w:jc w:val="center"/>
              <w:rPr>
                <w:bCs/>
                <w:sz w:val="20"/>
                <w:szCs w:val="20"/>
                <w:lang w:val="es-CR" w:eastAsia="es-ES"/>
              </w:rPr>
            </w:pPr>
          </w:p>
        </w:tc>
        <w:tc>
          <w:tcPr>
            <w:tcW w:w="1440" w:type="dxa"/>
            <w:shd w:val="clear" w:color="auto" w:fill="auto"/>
            <w:noWrap/>
            <w:vAlign w:val="bottom"/>
          </w:tcPr>
          <w:p w14:paraId="17A688C6" w14:textId="2EF2C6B4" w:rsidR="00522CAA" w:rsidRPr="00315AAB" w:rsidRDefault="00522CAA" w:rsidP="00522CAA">
            <w:pPr>
              <w:jc w:val="center"/>
              <w:rPr>
                <w:sz w:val="20"/>
                <w:szCs w:val="20"/>
                <w:lang w:val="es-CR"/>
              </w:rPr>
            </w:pPr>
            <w:r w:rsidRPr="00315AAB">
              <w:rPr>
                <w:sz w:val="20"/>
                <w:szCs w:val="20"/>
                <w:lang w:val="es-CR"/>
              </w:rPr>
              <w:t>-</w:t>
            </w:r>
          </w:p>
        </w:tc>
        <w:tc>
          <w:tcPr>
            <w:tcW w:w="180" w:type="dxa"/>
            <w:vAlign w:val="bottom"/>
          </w:tcPr>
          <w:p w14:paraId="6AD9D4D1" w14:textId="77777777" w:rsidR="00522CAA" w:rsidRPr="00315AAB" w:rsidRDefault="00522CAA" w:rsidP="00522CAA">
            <w:pPr>
              <w:ind w:hanging="50"/>
              <w:jc w:val="right"/>
              <w:rPr>
                <w:sz w:val="20"/>
                <w:szCs w:val="20"/>
                <w:lang w:val="es-CR"/>
              </w:rPr>
            </w:pPr>
          </w:p>
        </w:tc>
        <w:tc>
          <w:tcPr>
            <w:tcW w:w="1440" w:type="dxa"/>
            <w:tcBorders>
              <w:bottom w:val="single" w:sz="4" w:space="0" w:color="auto"/>
            </w:tcBorders>
            <w:vAlign w:val="bottom"/>
          </w:tcPr>
          <w:p w14:paraId="41C63B4E" w14:textId="3AB92884" w:rsidR="00522CAA" w:rsidRPr="00315AAB" w:rsidRDefault="00522CAA" w:rsidP="00522CAA">
            <w:pPr>
              <w:jc w:val="right"/>
              <w:rPr>
                <w:sz w:val="20"/>
                <w:szCs w:val="20"/>
                <w:lang w:val="es-CR"/>
              </w:rPr>
            </w:pPr>
            <w:r w:rsidRPr="00315AAB">
              <w:rPr>
                <w:color w:val="000000"/>
                <w:sz w:val="20"/>
                <w:szCs w:val="20"/>
              </w:rPr>
              <w:t>9.015.882</w:t>
            </w:r>
          </w:p>
        </w:tc>
        <w:tc>
          <w:tcPr>
            <w:tcW w:w="180" w:type="dxa"/>
            <w:vAlign w:val="bottom"/>
          </w:tcPr>
          <w:p w14:paraId="6CDDF008" w14:textId="77777777" w:rsidR="00522CAA" w:rsidRPr="00315AAB" w:rsidRDefault="00522CAA" w:rsidP="00522CAA">
            <w:pPr>
              <w:ind w:hanging="50"/>
              <w:jc w:val="right"/>
              <w:rPr>
                <w:sz w:val="20"/>
                <w:szCs w:val="20"/>
                <w:lang w:val="es-CR"/>
              </w:rPr>
            </w:pPr>
          </w:p>
        </w:tc>
        <w:tc>
          <w:tcPr>
            <w:tcW w:w="1438" w:type="dxa"/>
            <w:shd w:val="clear" w:color="auto" w:fill="auto"/>
            <w:noWrap/>
            <w:vAlign w:val="bottom"/>
          </w:tcPr>
          <w:p w14:paraId="194E54CD" w14:textId="6A2F1441" w:rsidR="00522CAA" w:rsidRPr="00315AAB" w:rsidRDefault="00522CAA" w:rsidP="00522CAA">
            <w:pPr>
              <w:jc w:val="right"/>
              <w:rPr>
                <w:sz w:val="20"/>
                <w:szCs w:val="20"/>
                <w:lang w:val="es-CR"/>
              </w:rPr>
            </w:pPr>
            <w:r w:rsidRPr="00315AAB">
              <w:rPr>
                <w:color w:val="000000"/>
                <w:sz w:val="20"/>
                <w:szCs w:val="20"/>
              </w:rPr>
              <w:t>9.015.882</w:t>
            </w:r>
          </w:p>
        </w:tc>
      </w:tr>
      <w:tr w:rsidR="00522CAA" w:rsidRPr="00315AAB" w14:paraId="54411D4D" w14:textId="77777777" w:rsidTr="00522CAA">
        <w:trPr>
          <w:trHeight w:val="84"/>
        </w:trPr>
        <w:tc>
          <w:tcPr>
            <w:tcW w:w="3150" w:type="dxa"/>
            <w:shd w:val="clear" w:color="auto" w:fill="auto"/>
            <w:noWrap/>
            <w:vAlign w:val="bottom"/>
          </w:tcPr>
          <w:p w14:paraId="4AE708BE" w14:textId="77777777" w:rsidR="00522CAA" w:rsidRPr="00315AAB" w:rsidRDefault="00522CAA" w:rsidP="00522CAA">
            <w:pPr>
              <w:rPr>
                <w:color w:val="000000"/>
                <w:sz w:val="20"/>
                <w:szCs w:val="20"/>
                <w:lang w:val="es-CR" w:eastAsia="es-ES"/>
              </w:rPr>
            </w:pPr>
          </w:p>
        </w:tc>
        <w:tc>
          <w:tcPr>
            <w:tcW w:w="180" w:type="dxa"/>
            <w:vAlign w:val="bottom"/>
          </w:tcPr>
          <w:p w14:paraId="1C473492" w14:textId="77777777" w:rsidR="00522CAA" w:rsidRPr="00315AAB" w:rsidRDefault="00522CAA" w:rsidP="00522CAA">
            <w:pPr>
              <w:jc w:val="center"/>
              <w:rPr>
                <w:bCs/>
                <w:sz w:val="20"/>
                <w:szCs w:val="20"/>
                <w:lang w:val="es-CR" w:eastAsia="es-ES"/>
              </w:rPr>
            </w:pPr>
          </w:p>
        </w:tc>
        <w:tc>
          <w:tcPr>
            <w:tcW w:w="1530" w:type="dxa"/>
            <w:tcBorders>
              <w:top w:val="single" w:sz="4" w:space="0" w:color="auto"/>
            </w:tcBorders>
            <w:shd w:val="clear" w:color="auto" w:fill="auto"/>
            <w:vAlign w:val="bottom"/>
          </w:tcPr>
          <w:p w14:paraId="72B88CD1" w14:textId="3864ED87" w:rsidR="00522CAA" w:rsidRPr="00315AAB" w:rsidRDefault="00522CAA" w:rsidP="00522CAA">
            <w:pPr>
              <w:jc w:val="right"/>
              <w:rPr>
                <w:sz w:val="20"/>
                <w:szCs w:val="20"/>
                <w:lang w:val="es-CR"/>
              </w:rPr>
            </w:pPr>
            <w:r w:rsidRPr="00315AAB">
              <w:rPr>
                <w:color w:val="000000"/>
                <w:sz w:val="20"/>
                <w:szCs w:val="20"/>
              </w:rPr>
              <w:t>880.636.266</w:t>
            </w:r>
          </w:p>
        </w:tc>
        <w:tc>
          <w:tcPr>
            <w:tcW w:w="180" w:type="dxa"/>
            <w:vAlign w:val="bottom"/>
          </w:tcPr>
          <w:p w14:paraId="2CFF2E94" w14:textId="12F925CB" w:rsidR="00522CAA" w:rsidRPr="00315AAB" w:rsidRDefault="00522CAA" w:rsidP="00522CAA">
            <w:pPr>
              <w:jc w:val="right"/>
              <w:rPr>
                <w:sz w:val="20"/>
                <w:szCs w:val="20"/>
                <w:lang w:val="es-CR"/>
              </w:rPr>
            </w:pPr>
          </w:p>
        </w:tc>
        <w:tc>
          <w:tcPr>
            <w:tcW w:w="1440" w:type="dxa"/>
            <w:tcBorders>
              <w:top w:val="single" w:sz="4" w:space="0" w:color="auto"/>
            </w:tcBorders>
            <w:shd w:val="clear" w:color="auto" w:fill="auto"/>
            <w:noWrap/>
            <w:vAlign w:val="bottom"/>
          </w:tcPr>
          <w:p w14:paraId="54AAB8F5" w14:textId="74954C9F" w:rsidR="00522CAA" w:rsidRPr="00315AAB" w:rsidRDefault="00522CAA" w:rsidP="00522CAA">
            <w:pPr>
              <w:jc w:val="right"/>
              <w:rPr>
                <w:sz w:val="20"/>
                <w:szCs w:val="20"/>
                <w:lang w:val="es-CR"/>
              </w:rPr>
            </w:pPr>
            <w:r w:rsidRPr="00315AAB">
              <w:rPr>
                <w:color w:val="000000"/>
                <w:sz w:val="20"/>
                <w:szCs w:val="20"/>
              </w:rPr>
              <w:t>880.636.243</w:t>
            </w:r>
          </w:p>
        </w:tc>
        <w:tc>
          <w:tcPr>
            <w:tcW w:w="180" w:type="dxa"/>
            <w:vAlign w:val="bottom"/>
          </w:tcPr>
          <w:p w14:paraId="34867D00" w14:textId="1EA95C56" w:rsidR="00522CAA" w:rsidRPr="00315AAB" w:rsidRDefault="00522CAA" w:rsidP="00522CAA">
            <w:pPr>
              <w:jc w:val="right"/>
              <w:rPr>
                <w:sz w:val="20"/>
                <w:szCs w:val="20"/>
                <w:lang w:val="es-CR"/>
              </w:rPr>
            </w:pPr>
          </w:p>
        </w:tc>
        <w:tc>
          <w:tcPr>
            <w:tcW w:w="1440" w:type="dxa"/>
            <w:tcBorders>
              <w:top w:val="single" w:sz="4" w:space="0" w:color="auto"/>
            </w:tcBorders>
            <w:vAlign w:val="bottom"/>
          </w:tcPr>
          <w:p w14:paraId="2676355B" w14:textId="607E35EE" w:rsidR="00522CAA" w:rsidRPr="00315AAB" w:rsidRDefault="00522CAA" w:rsidP="00522CAA">
            <w:pPr>
              <w:jc w:val="right"/>
              <w:rPr>
                <w:sz w:val="20"/>
                <w:szCs w:val="20"/>
                <w:lang w:val="es-CR"/>
              </w:rPr>
            </w:pPr>
            <w:r w:rsidRPr="00315AAB">
              <w:rPr>
                <w:color w:val="000000"/>
                <w:sz w:val="20"/>
                <w:szCs w:val="20"/>
              </w:rPr>
              <w:t>1.162.679.671</w:t>
            </w:r>
          </w:p>
        </w:tc>
        <w:tc>
          <w:tcPr>
            <w:tcW w:w="180" w:type="dxa"/>
            <w:vAlign w:val="bottom"/>
          </w:tcPr>
          <w:p w14:paraId="1FE99B0F" w14:textId="64E7E272" w:rsidR="00522CAA" w:rsidRPr="00315AAB" w:rsidRDefault="00522CAA" w:rsidP="00522CAA">
            <w:pPr>
              <w:ind w:hanging="50"/>
              <w:jc w:val="right"/>
              <w:rPr>
                <w:sz w:val="20"/>
                <w:szCs w:val="20"/>
                <w:lang w:val="es-CR"/>
              </w:rPr>
            </w:pPr>
          </w:p>
        </w:tc>
        <w:tc>
          <w:tcPr>
            <w:tcW w:w="1438" w:type="dxa"/>
            <w:tcBorders>
              <w:top w:val="single" w:sz="4" w:space="0" w:color="auto"/>
            </w:tcBorders>
            <w:shd w:val="clear" w:color="auto" w:fill="auto"/>
            <w:noWrap/>
            <w:vAlign w:val="bottom"/>
          </w:tcPr>
          <w:p w14:paraId="5FEE4E5D" w14:textId="6EE25B1D" w:rsidR="00522CAA" w:rsidRPr="00315AAB" w:rsidRDefault="00522CAA" w:rsidP="00522CAA">
            <w:pPr>
              <w:jc w:val="right"/>
              <w:rPr>
                <w:sz w:val="20"/>
                <w:szCs w:val="20"/>
                <w:lang w:val="es-CR"/>
              </w:rPr>
            </w:pPr>
            <w:r w:rsidRPr="00315AAB">
              <w:rPr>
                <w:color w:val="000000"/>
                <w:sz w:val="20"/>
                <w:szCs w:val="20"/>
              </w:rPr>
              <w:t>2.923.952.180</w:t>
            </w:r>
          </w:p>
        </w:tc>
      </w:tr>
      <w:tr w:rsidR="00522CAA" w:rsidRPr="00315AAB" w14:paraId="1F3B1C6E" w14:textId="77777777" w:rsidTr="00522CAA">
        <w:trPr>
          <w:trHeight w:val="84"/>
        </w:trPr>
        <w:tc>
          <w:tcPr>
            <w:tcW w:w="3150" w:type="dxa"/>
            <w:shd w:val="clear" w:color="auto" w:fill="auto"/>
            <w:noWrap/>
            <w:vAlign w:val="bottom"/>
          </w:tcPr>
          <w:p w14:paraId="610DF2CE" w14:textId="77777777" w:rsidR="00522CAA" w:rsidRPr="00315AAB" w:rsidRDefault="00522CAA" w:rsidP="00522CAA">
            <w:pPr>
              <w:rPr>
                <w:color w:val="000000"/>
                <w:sz w:val="20"/>
                <w:szCs w:val="20"/>
                <w:lang w:val="es-CR" w:eastAsia="es-ES"/>
              </w:rPr>
            </w:pPr>
            <w:r w:rsidRPr="00315AAB">
              <w:rPr>
                <w:color w:val="000000"/>
                <w:sz w:val="20"/>
                <w:szCs w:val="20"/>
                <w:lang w:val="es-CR" w:eastAsia="es-ES"/>
              </w:rPr>
              <w:t xml:space="preserve">Amortización </w:t>
            </w:r>
          </w:p>
        </w:tc>
        <w:tc>
          <w:tcPr>
            <w:tcW w:w="180" w:type="dxa"/>
            <w:vAlign w:val="bottom"/>
          </w:tcPr>
          <w:p w14:paraId="6F28AEE3" w14:textId="77777777" w:rsidR="00522CAA" w:rsidRPr="00315AAB" w:rsidRDefault="00522CAA" w:rsidP="00522CAA">
            <w:pPr>
              <w:jc w:val="center"/>
              <w:rPr>
                <w:bCs/>
                <w:sz w:val="20"/>
                <w:szCs w:val="20"/>
                <w:lang w:val="es-CR" w:eastAsia="es-ES"/>
              </w:rPr>
            </w:pPr>
          </w:p>
        </w:tc>
        <w:tc>
          <w:tcPr>
            <w:tcW w:w="1530" w:type="dxa"/>
            <w:shd w:val="clear" w:color="auto" w:fill="auto"/>
            <w:vAlign w:val="bottom"/>
          </w:tcPr>
          <w:p w14:paraId="06CA2371" w14:textId="18C22A4D" w:rsidR="00522CAA" w:rsidRPr="00315AAB" w:rsidRDefault="00522CAA" w:rsidP="00522CAA">
            <w:pPr>
              <w:jc w:val="right"/>
              <w:rPr>
                <w:sz w:val="20"/>
                <w:szCs w:val="20"/>
                <w:lang w:val="es-CR"/>
              </w:rPr>
            </w:pPr>
            <w:r w:rsidRPr="00315AAB">
              <w:rPr>
                <w:sz w:val="20"/>
                <w:szCs w:val="20"/>
              </w:rPr>
              <w:t>(880.636.266)</w:t>
            </w:r>
          </w:p>
        </w:tc>
        <w:tc>
          <w:tcPr>
            <w:tcW w:w="180" w:type="dxa"/>
            <w:vAlign w:val="bottom"/>
          </w:tcPr>
          <w:p w14:paraId="13BE6BF6" w14:textId="77777777" w:rsidR="00522CAA" w:rsidRPr="00315AAB" w:rsidRDefault="00522CAA" w:rsidP="00522CAA">
            <w:pPr>
              <w:jc w:val="right"/>
              <w:rPr>
                <w:sz w:val="20"/>
                <w:szCs w:val="20"/>
                <w:lang w:val="es-CR"/>
              </w:rPr>
            </w:pPr>
          </w:p>
        </w:tc>
        <w:tc>
          <w:tcPr>
            <w:tcW w:w="1440" w:type="dxa"/>
            <w:shd w:val="clear" w:color="auto" w:fill="auto"/>
            <w:noWrap/>
            <w:vAlign w:val="bottom"/>
          </w:tcPr>
          <w:p w14:paraId="0B4081E7" w14:textId="0734172B" w:rsidR="00522CAA" w:rsidRPr="00315AAB" w:rsidRDefault="00522CAA" w:rsidP="00522CAA">
            <w:pPr>
              <w:jc w:val="right"/>
              <w:rPr>
                <w:sz w:val="20"/>
                <w:szCs w:val="20"/>
                <w:lang w:val="es-CR"/>
              </w:rPr>
            </w:pPr>
            <w:r w:rsidRPr="00315AAB">
              <w:rPr>
                <w:color w:val="000000"/>
                <w:sz w:val="20"/>
                <w:szCs w:val="20"/>
              </w:rPr>
              <w:t>(475.534.753)</w:t>
            </w:r>
          </w:p>
        </w:tc>
        <w:tc>
          <w:tcPr>
            <w:tcW w:w="180" w:type="dxa"/>
            <w:vAlign w:val="bottom"/>
          </w:tcPr>
          <w:p w14:paraId="44C443F9" w14:textId="77777777" w:rsidR="00522CAA" w:rsidRPr="00315AAB" w:rsidRDefault="00522CAA" w:rsidP="00522CAA">
            <w:pPr>
              <w:jc w:val="right"/>
              <w:rPr>
                <w:sz w:val="20"/>
                <w:szCs w:val="20"/>
                <w:lang w:val="es-CR"/>
              </w:rPr>
            </w:pPr>
          </w:p>
        </w:tc>
        <w:tc>
          <w:tcPr>
            <w:tcW w:w="1440" w:type="dxa"/>
            <w:vAlign w:val="bottom"/>
          </w:tcPr>
          <w:p w14:paraId="3870851E" w14:textId="3BBAC82C" w:rsidR="00522CAA" w:rsidRPr="00315AAB" w:rsidRDefault="00522CAA" w:rsidP="00522CAA">
            <w:pPr>
              <w:jc w:val="right"/>
              <w:rPr>
                <w:sz w:val="20"/>
                <w:szCs w:val="20"/>
                <w:lang w:val="es-CR"/>
              </w:rPr>
            </w:pPr>
            <w:r w:rsidRPr="00315AAB">
              <w:rPr>
                <w:sz w:val="20"/>
                <w:szCs w:val="20"/>
              </w:rPr>
              <w:t>(820.190.723)</w:t>
            </w:r>
          </w:p>
        </w:tc>
        <w:tc>
          <w:tcPr>
            <w:tcW w:w="180" w:type="dxa"/>
            <w:vAlign w:val="bottom"/>
          </w:tcPr>
          <w:p w14:paraId="4FAFABAF" w14:textId="77777777" w:rsidR="00522CAA" w:rsidRPr="00315AAB" w:rsidRDefault="00522CAA" w:rsidP="00522CAA">
            <w:pPr>
              <w:ind w:hanging="50"/>
              <w:jc w:val="right"/>
              <w:rPr>
                <w:sz w:val="20"/>
                <w:szCs w:val="20"/>
                <w:lang w:val="es-CR"/>
              </w:rPr>
            </w:pPr>
          </w:p>
        </w:tc>
        <w:tc>
          <w:tcPr>
            <w:tcW w:w="1438" w:type="dxa"/>
            <w:shd w:val="clear" w:color="auto" w:fill="auto"/>
            <w:noWrap/>
            <w:vAlign w:val="bottom"/>
          </w:tcPr>
          <w:p w14:paraId="215A45F9" w14:textId="15FB789A" w:rsidR="00522CAA" w:rsidRPr="00315AAB" w:rsidRDefault="00522CAA" w:rsidP="00522CAA">
            <w:pPr>
              <w:jc w:val="right"/>
              <w:rPr>
                <w:sz w:val="20"/>
                <w:szCs w:val="20"/>
                <w:lang w:val="es-CR"/>
              </w:rPr>
            </w:pPr>
            <w:r w:rsidRPr="00315AAB">
              <w:rPr>
                <w:color w:val="000000"/>
                <w:sz w:val="20"/>
                <w:szCs w:val="20"/>
              </w:rPr>
              <w:t>(2.176.361.742)</w:t>
            </w:r>
          </w:p>
        </w:tc>
      </w:tr>
      <w:tr w:rsidR="00522CAA" w:rsidRPr="00315AAB" w14:paraId="64F63137" w14:textId="77777777" w:rsidTr="00522CAA">
        <w:trPr>
          <w:trHeight w:val="84"/>
        </w:trPr>
        <w:tc>
          <w:tcPr>
            <w:tcW w:w="3150" w:type="dxa"/>
            <w:shd w:val="clear" w:color="auto" w:fill="auto"/>
            <w:noWrap/>
            <w:vAlign w:val="center"/>
          </w:tcPr>
          <w:p w14:paraId="39BE5990" w14:textId="77777777" w:rsidR="00522CAA" w:rsidRPr="00315AAB" w:rsidRDefault="00522CAA" w:rsidP="00522CAA">
            <w:pPr>
              <w:pStyle w:val="Sangra2detindependiente"/>
              <w:tabs>
                <w:tab w:val="clear" w:pos="405"/>
                <w:tab w:val="left" w:pos="708"/>
              </w:tabs>
              <w:ind w:left="200" w:hanging="270"/>
              <w:jc w:val="left"/>
              <w:rPr>
                <w:lang w:val="es-CR"/>
              </w:rPr>
            </w:pPr>
          </w:p>
        </w:tc>
        <w:tc>
          <w:tcPr>
            <w:tcW w:w="180" w:type="dxa"/>
            <w:vAlign w:val="bottom"/>
          </w:tcPr>
          <w:p w14:paraId="567ECC97" w14:textId="77777777" w:rsidR="00522CAA" w:rsidRPr="00315AAB" w:rsidRDefault="00522CAA" w:rsidP="00522CAA">
            <w:pPr>
              <w:jc w:val="center"/>
              <w:rPr>
                <w:bCs/>
                <w:sz w:val="20"/>
                <w:szCs w:val="20"/>
                <w:lang w:val="es-CR" w:eastAsia="es-ES"/>
              </w:rPr>
            </w:pPr>
            <w:r w:rsidRPr="00315AAB">
              <w:rPr>
                <w:bCs/>
                <w:sz w:val="20"/>
                <w:szCs w:val="20"/>
                <w:lang w:val="es-CR" w:eastAsia="es-ES"/>
              </w:rPr>
              <w:t>¢</w:t>
            </w:r>
          </w:p>
        </w:tc>
        <w:tc>
          <w:tcPr>
            <w:tcW w:w="1530" w:type="dxa"/>
            <w:tcBorders>
              <w:top w:val="single" w:sz="4" w:space="0" w:color="auto"/>
              <w:bottom w:val="double" w:sz="4" w:space="0" w:color="auto"/>
            </w:tcBorders>
            <w:shd w:val="clear" w:color="auto" w:fill="auto"/>
            <w:vAlign w:val="bottom"/>
          </w:tcPr>
          <w:p w14:paraId="597BB08B" w14:textId="06500B5B" w:rsidR="00522CAA" w:rsidRPr="00315AAB" w:rsidRDefault="00522CAA" w:rsidP="00522CAA">
            <w:pPr>
              <w:jc w:val="center"/>
              <w:rPr>
                <w:sz w:val="20"/>
                <w:szCs w:val="20"/>
                <w:lang w:val="es-CR"/>
              </w:rPr>
            </w:pPr>
            <w:r w:rsidRPr="00315AAB">
              <w:rPr>
                <w:color w:val="000000"/>
                <w:sz w:val="20"/>
                <w:szCs w:val="20"/>
              </w:rPr>
              <w:t>-</w:t>
            </w:r>
          </w:p>
        </w:tc>
        <w:tc>
          <w:tcPr>
            <w:tcW w:w="180" w:type="dxa"/>
            <w:vAlign w:val="bottom"/>
          </w:tcPr>
          <w:p w14:paraId="7930AFB7" w14:textId="77777777" w:rsidR="00522CAA" w:rsidRPr="00315AAB" w:rsidRDefault="00522CAA" w:rsidP="00522CAA">
            <w:pPr>
              <w:jc w:val="right"/>
              <w:rPr>
                <w:sz w:val="20"/>
                <w:szCs w:val="20"/>
                <w:lang w:val="es-CR"/>
              </w:rPr>
            </w:pPr>
          </w:p>
        </w:tc>
        <w:tc>
          <w:tcPr>
            <w:tcW w:w="1440" w:type="dxa"/>
            <w:tcBorders>
              <w:top w:val="single" w:sz="4" w:space="0" w:color="auto"/>
              <w:bottom w:val="double" w:sz="4" w:space="0" w:color="auto"/>
            </w:tcBorders>
            <w:shd w:val="clear" w:color="auto" w:fill="auto"/>
            <w:noWrap/>
            <w:vAlign w:val="bottom"/>
          </w:tcPr>
          <w:p w14:paraId="5BD1FCE9" w14:textId="3DF81066" w:rsidR="00522CAA" w:rsidRPr="00315AAB" w:rsidRDefault="00522CAA" w:rsidP="00522CAA">
            <w:pPr>
              <w:jc w:val="right"/>
              <w:rPr>
                <w:sz w:val="20"/>
                <w:szCs w:val="20"/>
                <w:lang w:val="es-CR"/>
              </w:rPr>
            </w:pPr>
            <w:r w:rsidRPr="00315AAB">
              <w:rPr>
                <w:color w:val="000000"/>
                <w:sz w:val="20"/>
                <w:szCs w:val="20"/>
              </w:rPr>
              <w:t>405.101.490</w:t>
            </w:r>
          </w:p>
        </w:tc>
        <w:tc>
          <w:tcPr>
            <w:tcW w:w="180" w:type="dxa"/>
            <w:vAlign w:val="bottom"/>
          </w:tcPr>
          <w:p w14:paraId="21E0532F" w14:textId="77777777" w:rsidR="00522CAA" w:rsidRPr="00315AAB" w:rsidRDefault="00522CAA" w:rsidP="00522CAA">
            <w:pPr>
              <w:jc w:val="right"/>
              <w:rPr>
                <w:sz w:val="20"/>
                <w:szCs w:val="20"/>
                <w:lang w:val="es-CR"/>
              </w:rPr>
            </w:pPr>
          </w:p>
        </w:tc>
        <w:tc>
          <w:tcPr>
            <w:tcW w:w="1440" w:type="dxa"/>
            <w:tcBorders>
              <w:top w:val="single" w:sz="4" w:space="0" w:color="auto"/>
              <w:bottom w:val="double" w:sz="4" w:space="0" w:color="auto"/>
            </w:tcBorders>
            <w:vAlign w:val="bottom"/>
          </w:tcPr>
          <w:p w14:paraId="35E3F210" w14:textId="499DF8A1" w:rsidR="00522CAA" w:rsidRPr="00315AAB" w:rsidRDefault="00522CAA" w:rsidP="00522CAA">
            <w:pPr>
              <w:jc w:val="right"/>
              <w:rPr>
                <w:sz w:val="20"/>
                <w:szCs w:val="20"/>
                <w:lang w:val="es-CR"/>
              </w:rPr>
            </w:pPr>
            <w:r w:rsidRPr="00315AAB">
              <w:rPr>
                <w:color w:val="000000"/>
                <w:sz w:val="20"/>
                <w:szCs w:val="20"/>
              </w:rPr>
              <w:t>342.488.94</w:t>
            </w:r>
            <w:r w:rsidR="006A174E" w:rsidRPr="00315AAB">
              <w:rPr>
                <w:color w:val="000000"/>
                <w:sz w:val="20"/>
                <w:szCs w:val="20"/>
              </w:rPr>
              <w:t>8</w:t>
            </w:r>
          </w:p>
        </w:tc>
        <w:tc>
          <w:tcPr>
            <w:tcW w:w="180" w:type="dxa"/>
            <w:vAlign w:val="bottom"/>
          </w:tcPr>
          <w:p w14:paraId="04CA2E4D" w14:textId="52D0ADC9" w:rsidR="00522CAA" w:rsidRPr="00315AAB" w:rsidRDefault="00522CAA" w:rsidP="00522CAA">
            <w:pPr>
              <w:ind w:hanging="50"/>
              <w:jc w:val="right"/>
              <w:rPr>
                <w:sz w:val="20"/>
                <w:szCs w:val="20"/>
                <w:lang w:val="es-CR"/>
              </w:rPr>
            </w:pPr>
          </w:p>
        </w:tc>
        <w:tc>
          <w:tcPr>
            <w:tcW w:w="1438" w:type="dxa"/>
            <w:tcBorders>
              <w:top w:val="single" w:sz="4" w:space="0" w:color="auto"/>
              <w:bottom w:val="double" w:sz="4" w:space="0" w:color="auto"/>
            </w:tcBorders>
            <w:shd w:val="clear" w:color="auto" w:fill="auto"/>
            <w:noWrap/>
            <w:vAlign w:val="bottom"/>
          </w:tcPr>
          <w:p w14:paraId="5B5EF552" w14:textId="62B9E4FA" w:rsidR="00522CAA" w:rsidRPr="00315AAB" w:rsidRDefault="00522CAA" w:rsidP="00522CAA">
            <w:pPr>
              <w:jc w:val="right"/>
              <w:rPr>
                <w:sz w:val="20"/>
                <w:szCs w:val="20"/>
                <w:lang w:val="es-CR"/>
              </w:rPr>
            </w:pPr>
            <w:r w:rsidRPr="00315AAB">
              <w:rPr>
                <w:color w:val="000000"/>
                <w:sz w:val="20"/>
                <w:szCs w:val="20"/>
              </w:rPr>
              <w:t>747.590.438</w:t>
            </w:r>
          </w:p>
        </w:tc>
      </w:tr>
    </w:tbl>
    <w:p w14:paraId="2BF63645" w14:textId="77777777" w:rsidR="00CE5734" w:rsidRPr="00315AAB" w:rsidRDefault="00CE5734" w:rsidP="00CE5734">
      <w:pPr>
        <w:jc w:val="both"/>
        <w:rPr>
          <w:sz w:val="16"/>
          <w:lang w:val="es-CR"/>
        </w:rPr>
      </w:pPr>
    </w:p>
    <w:tbl>
      <w:tblPr>
        <w:tblW w:w="9718" w:type="dxa"/>
        <w:tblInd w:w="700" w:type="dxa"/>
        <w:tblLayout w:type="fixed"/>
        <w:tblCellMar>
          <w:left w:w="70" w:type="dxa"/>
          <w:right w:w="70" w:type="dxa"/>
        </w:tblCellMar>
        <w:tblLook w:val="04A0" w:firstRow="1" w:lastRow="0" w:firstColumn="1" w:lastColumn="0" w:noHBand="0" w:noVBand="1"/>
      </w:tblPr>
      <w:tblGrid>
        <w:gridCol w:w="3150"/>
        <w:gridCol w:w="180"/>
        <w:gridCol w:w="1530"/>
        <w:gridCol w:w="180"/>
        <w:gridCol w:w="1440"/>
        <w:gridCol w:w="180"/>
        <w:gridCol w:w="1440"/>
        <w:gridCol w:w="180"/>
        <w:gridCol w:w="1438"/>
      </w:tblGrid>
      <w:tr w:rsidR="00CE5734" w:rsidRPr="00315AAB" w14:paraId="32D53C58" w14:textId="77777777" w:rsidTr="0010316B">
        <w:trPr>
          <w:trHeight w:val="62"/>
        </w:trPr>
        <w:tc>
          <w:tcPr>
            <w:tcW w:w="3150" w:type="dxa"/>
            <w:shd w:val="clear" w:color="auto" w:fill="auto"/>
            <w:noWrap/>
            <w:vAlign w:val="bottom"/>
          </w:tcPr>
          <w:p w14:paraId="1F8CB98E" w14:textId="77777777" w:rsidR="00CE5734" w:rsidRPr="00315AAB" w:rsidRDefault="00CE5734" w:rsidP="0010316B">
            <w:pPr>
              <w:pStyle w:val="Sangra2detindependiente"/>
              <w:tabs>
                <w:tab w:val="clear" w:pos="405"/>
              </w:tabs>
              <w:ind w:left="200" w:hanging="270"/>
              <w:jc w:val="center"/>
              <w:rPr>
                <w:i/>
                <w:color w:val="000000"/>
                <w:lang w:val="es-CR" w:eastAsia="es-ES"/>
              </w:rPr>
            </w:pPr>
          </w:p>
        </w:tc>
        <w:tc>
          <w:tcPr>
            <w:tcW w:w="180" w:type="dxa"/>
            <w:vAlign w:val="bottom"/>
          </w:tcPr>
          <w:p w14:paraId="74B730CF" w14:textId="77777777" w:rsidR="00CE5734" w:rsidRPr="00315AAB" w:rsidRDefault="00CE5734" w:rsidP="0010316B">
            <w:pPr>
              <w:jc w:val="center"/>
              <w:rPr>
                <w:sz w:val="20"/>
                <w:szCs w:val="20"/>
                <w:lang w:val="es-CR" w:eastAsia="es-ES"/>
              </w:rPr>
            </w:pPr>
          </w:p>
        </w:tc>
        <w:tc>
          <w:tcPr>
            <w:tcW w:w="6388" w:type="dxa"/>
            <w:gridSpan w:val="7"/>
            <w:tcBorders>
              <w:bottom w:val="single" w:sz="4" w:space="0" w:color="auto"/>
            </w:tcBorders>
            <w:vAlign w:val="bottom"/>
          </w:tcPr>
          <w:p w14:paraId="32D86631" w14:textId="790963E3" w:rsidR="00CE5734" w:rsidRPr="00315AAB" w:rsidRDefault="00CE5734" w:rsidP="0010316B">
            <w:pPr>
              <w:pStyle w:val="Sangra2detindependiente"/>
              <w:tabs>
                <w:tab w:val="clear" w:pos="405"/>
              </w:tabs>
              <w:ind w:left="0"/>
              <w:jc w:val="center"/>
              <w:rPr>
                <w:color w:val="000000"/>
                <w:lang w:val="es-CR" w:eastAsia="es-ES"/>
              </w:rPr>
            </w:pPr>
            <w:r w:rsidRPr="00315AAB">
              <w:rPr>
                <w:color w:val="000000"/>
                <w:lang w:val="es-CR" w:eastAsia="es-ES"/>
              </w:rPr>
              <w:t>2018</w:t>
            </w:r>
          </w:p>
        </w:tc>
      </w:tr>
      <w:tr w:rsidR="00CE5734" w:rsidRPr="00315AAB" w14:paraId="11761F01" w14:textId="77777777" w:rsidTr="0010316B">
        <w:trPr>
          <w:trHeight w:val="62"/>
        </w:trPr>
        <w:tc>
          <w:tcPr>
            <w:tcW w:w="3150" w:type="dxa"/>
            <w:shd w:val="clear" w:color="auto" w:fill="auto"/>
            <w:noWrap/>
            <w:vAlign w:val="bottom"/>
          </w:tcPr>
          <w:p w14:paraId="3978CDF1" w14:textId="77777777" w:rsidR="00CE5734" w:rsidRPr="00315AAB" w:rsidRDefault="00CE5734" w:rsidP="0010316B">
            <w:pPr>
              <w:pStyle w:val="Sangra2detindependiente"/>
              <w:tabs>
                <w:tab w:val="clear" w:pos="405"/>
              </w:tabs>
              <w:ind w:left="200" w:hanging="270"/>
              <w:jc w:val="center"/>
              <w:rPr>
                <w:i/>
                <w:color w:val="000000"/>
                <w:lang w:val="es-CR" w:eastAsia="es-ES"/>
              </w:rPr>
            </w:pPr>
          </w:p>
        </w:tc>
        <w:tc>
          <w:tcPr>
            <w:tcW w:w="180" w:type="dxa"/>
            <w:vAlign w:val="bottom"/>
          </w:tcPr>
          <w:p w14:paraId="6A816573" w14:textId="77777777" w:rsidR="00CE5734" w:rsidRPr="00315AAB" w:rsidRDefault="00CE5734" w:rsidP="0010316B">
            <w:pPr>
              <w:jc w:val="center"/>
              <w:rPr>
                <w:sz w:val="20"/>
                <w:szCs w:val="20"/>
                <w:lang w:val="es-CR" w:eastAsia="es-ES"/>
              </w:rPr>
            </w:pPr>
          </w:p>
        </w:tc>
        <w:tc>
          <w:tcPr>
            <w:tcW w:w="1530" w:type="dxa"/>
            <w:tcBorders>
              <w:bottom w:val="single" w:sz="4" w:space="0" w:color="auto"/>
            </w:tcBorders>
            <w:vAlign w:val="bottom"/>
          </w:tcPr>
          <w:p w14:paraId="011DD0E3" w14:textId="77777777" w:rsidR="00CE5734" w:rsidRPr="00315AAB" w:rsidRDefault="00CE5734" w:rsidP="0010316B">
            <w:pPr>
              <w:pStyle w:val="Sangra2detindependiente"/>
              <w:tabs>
                <w:tab w:val="clear" w:pos="405"/>
              </w:tabs>
              <w:ind w:left="-70"/>
              <w:jc w:val="center"/>
              <w:rPr>
                <w:color w:val="000000"/>
                <w:lang w:val="es-CR" w:eastAsia="es-ES"/>
              </w:rPr>
            </w:pPr>
            <w:r w:rsidRPr="00315AAB">
              <w:rPr>
                <w:color w:val="000000"/>
                <w:lang w:val="es-CR" w:eastAsia="es-ES"/>
              </w:rPr>
              <w:t>Emisión a 5 años (Vencimiento 2018)</w:t>
            </w:r>
          </w:p>
        </w:tc>
        <w:tc>
          <w:tcPr>
            <w:tcW w:w="180" w:type="dxa"/>
            <w:vAlign w:val="bottom"/>
          </w:tcPr>
          <w:p w14:paraId="6FE33B5A" w14:textId="77777777" w:rsidR="00CE5734" w:rsidRPr="00315AAB" w:rsidRDefault="00CE5734" w:rsidP="0010316B">
            <w:pPr>
              <w:pStyle w:val="Sangra2detindependiente"/>
              <w:tabs>
                <w:tab w:val="clear" w:pos="405"/>
              </w:tabs>
              <w:ind w:left="200" w:hanging="270"/>
              <w:jc w:val="center"/>
              <w:rPr>
                <w:color w:val="000000"/>
                <w:lang w:val="es-CR" w:eastAsia="es-ES"/>
              </w:rPr>
            </w:pPr>
          </w:p>
        </w:tc>
        <w:tc>
          <w:tcPr>
            <w:tcW w:w="1440" w:type="dxa"/>
            <w:tcBorders>
              <w:bottom w:val="single" w:sz="4" w:space="0" w:color="auto"/>
            </w:tcBorders>
            <w:shd w:val="clear" w:color="auto" w:fill="auto"/>
            <w:noWrap/>
            <w:vAlign w:val="bottom"/>
          </w:tcPr>
          <w:p w14:paraId="7B68CFF2" w14:textId="77777777" w:rsidR="00CE5734" w:rsidRPr="00315AAB" w:rsidRDefault="00CE5734" w:rsidP="0010316B">
            <w:pPr>
              <w:pStyle w:val="Sangra2detindependiente"/>
              <w:tabs>
                <w:tab w:val="clear" w:pos="405"/>
              </w:tabs>
              <w:ind w:left="35"/>
              <w:jc w:val="center"/>
              <w:rPr>
                <w:color w:val="000000"/>
                <w:lang w:val="es-CR" w:eastAsia="es-ES"/>
              </w:rPr>
            </w:pPr>
            <w:r w:rsidRPr="00315AAB">
              <w:rPr>
                <w:color w:val="000000"/>
                <w:lang w:val="es-CR" w:eastAsia="es-ES"/>
              </w:rPr>
              <w:t>Emisión a 10 años (Vencimiento 2023)</w:t>
            </w:r>
          </w:p>
        </w:tc>
        <w:tc>
          <w:tcPr>
            <w:tcW w:w="180" w:type="dxa"/>
            <w:vAlign w:val="bottom"/>
          </w:tcPr>
          <w:p w14:paraId="7EFE8400" w14:textId="77777777" w:rsidR="00CE5734" w:rsidRPr="00315AAB" w:rsidRDefault="00CE5734" w:rsidP="0010316B">
            <w:pPr>
              <w:pStyle w:val="Sangra2detindependiente"/>
              <w:tabs>
                <w:tab w:val="clear" w:pos="405"/>
              </w:tabs>
              <w:ind w:left="200" w:hanging="270"/>
              <w:jc w:val="center"/>
              <w:rPr>
                <w:color w:val="000000"/>
                <w:lang w:val="es-CR" w:eastAsia="es-ES"/>
              </w:rPr>
            </w:pPr>
          </w:p>
        </w:tc>
        <w:tc>
          <w:tcPr>
            <w:tcW w:w="1440" w:type="dxa"/>
            <w:tcBorders>
              <w:bottom w:val="single" w:sz="4" w:space="0" w:color="auto"/>
            </w:tcBorders>
            <w:vAlign w:val="bottom"/>
          </w:tcPr>
          <w:p w14:paraId="051AF568" w14:textId="77777777" w:rsidR="00CE5734" w:rsidRPr="00315AAB" w:rsidRDefault="00CE5734" w:rsidP="0010316B">
            <w:pPr>
              <w:pStyle w:val="Sangra2detindependiente"/>
              <w:tabs>
                <w:tab w:val="clear" w:pos="405"/>
              </w:tabs>
              <w:ind w:left="0"/>
              <w:jc w:val="center"/>
              <w:rPr>
                <w:color w:val="000000"/>
                <w:lang w:val="es-CR" w:eastAsia="es-ES"/>
              </w:rPr>
            </w:pPr>
            <w:r w:rsidRPr="00315AAB">
              <w:rPr>
                <w:color w:val="000000"/>
                <w:lang w:val="es-CR" w:eastAsia="es-ES"/>
              </w:rPr>
              <w:t>Emisión a 5 años</w:t>
            </w:r>
          </w:p>
          <w:p w14:paraId="76453E91" w14:textId="77777777" w:rsidR="00CE5734" w:rsidRPr="00315AAB" w:rsidRDefault="00CE5734" w:rsidP="0010316B">
            <w:pPr>
              <w:pStyle w:val="Sangra2detindependiente"/>
              <w:tabs>
                <w:tab w:val="clear" w:pos="405"/>
              </w:tabs>
              <w:ind w:left="0"/>
              <w:jc w:val="center"/>
              <w:rPr>
                <w:color w:val="000000"/>
                <w:lang w:val="es-CR" w:eastAsia="es-ES"/>
              </w:rPr>
            </w:pPr>
            <w:r w:rsidRPr="00315AAB">
              <w:rPr>
                <w:color w:val="000000"/>
                <w:lang w:val="es-CR" w:eastAsia="es-ES"/>
              </w:rPr>
              <w:t>(Vencimiento 2021)</w:t>
            </w:r>
          </w:p>
        </w:tc>
        <w:tc>
          <w:tcPr>
            <w:tcW w:w="180" w:type="dxa"/>
            <w:vAlign w:val="bottom"/>
          </w:tcPr>
          <w:p w14:paraId="597E2BD2" w14:textId="77777777" w:rsidR="00CE5734" w:rsidRPr="00315AAB" w:rsidRDefault="00CE5734" w:rsidP="0010316B">
            <w:pPr>
              <w:pStyle w:val="Sangra2detindependiente"/>
              <w:tabs>
                <w:tab w:val="clear" w:pos="405"/>
              </w:tabs>
              <w:ind w:left="270" w:hanging="270"/>
              <w:jc w:val="center"/>
              <w:rPr>
                <w:color w:val="000000"/>
                <w:lang w:val="es-CR" w:eastAsia="es-ES"/>
              </w:rPr>
            </w:pPr>
          </w:p>
        </w:tc>
        <w:tc>
          <w:tcPr>
            <w:tcW w:w="1438" w:type="dxa"/>
            <w:tcBorders>
              <w:bottom w:val="single" w:sz="4" w:space="0" w:color="auto"/>
            </w:tcBorders>
            <w:shd w:val="clear" w:color="auto" w:fill="auto"/>
            <w:noWrap/>
            <w:vAlign w:val="bottom"/>
          </w:tcPr>
          <w:p w14:paraId="58640DE6" w14:textId="77777777" w:rsidR="00CE5734" w:rsidRPr="00315AAB" w:rsidRDefault="00CE5734" w:rsidP="0010316B">
            <w:pPr>
              <w:pStyle w:val="Sangra2detindependiente"/>
              <w:tabs>
                <w:tab w:val="clear" w:pos="405"/>
              </w:tabs>
              <w:ind w:left="0"/>
              <w:jc w:val="center"/>
              <w:rPr>
                <w:color w:val="000000"/>
                <w:lang w:val="es-CR" w:eastAsia="es-ES"/>
              </w:rPr>
            </w:pPr>
            <w:r w:rsidRPr="00315AAB">
              <w:rPr>
                <w:color w:val="000000"/>
                <w:lang w:val="es-CR" w:eastAsia="es-ES"/>
              </w:rPr>
              <w:t>Total</w:t>
            </w:r>
          </w:p>
        </w:tc>
      </w:tr>
      <w:tr w:rsidR="00CE5734" w:rsidRPr="00315AAB" w14:paraId="13ACE179" w14:textId="77777777" w:rsidTr="0010316B">
        <w:trPr>
          <w:trHeight w:val="125"/>
        </w:trPr>
        <w:tc>
          <w:tcPr>
            <w:tcW w:w="3150" w:type="dxa"/>
            <w:shd w:val="clear" w:color="auto" w:fill="auto"/>
            <w:noWrap/>
            <w:vAlign w:val="bottom"/>
          </w:tcPr>
          <w:p w14:paraId="7B9012CC" w14:textId="77777777" w:rsidR="00CE5734" w:rsidRPr="00315AAB" w:rsidRDefault="00CE5734" w:rsidP="00882044">
            <w:pPr>
              <w:rPr>
                <w:color w:val="000000"/>
                <w:sz w:val="20"/>
                <w:szCs w:val="20"/>
                <w:lang w:val="es-CR" w:eastAsia="es-ES"/>
              </w:rPr>
            </w:pPr>
            <w:r w:rsidRPr="00315AAB">
              <w:rPr>
                <w:color w:val="000000"/>
                <w:sz w:val="20"/>
                <w:szCs w:val="20"/>
                <w:lang w:val="es-CR" w:eastAsia="es-ES"/>
              </w:rPr>
              <w:t>Comisión bancos estructuradores</w:t>
            </w:r>
          </w:p>
        </w:tc>
        <w:tc>
          <w:tcPr>
            <w:tcW w:w="180" w:type="dxa"/>
            <w:vAlign w:val="bottom"/>
          </w:tcPr>
          <w:p w14:paraId="612E071B" w14:textId="77777777" w:rsidR="00CE5734" w:rsidRPr="00315AAB" w:rsidRDefault="00CE5734" w:rsidP="0010316B">
            <w:pPr>
              <w:jc w:val="center"/>
              <w:rPr>
                <w:sz w:val="20"/>
                <w:szCs w:val="20"/>
                <w:lang w:val="es-CR" w:eastAsia="es-ES"/>
              </w:rPr>
            </w:pPr>
            <w:r w:rsidRPr="00315AAB">
              <w:rPr>
                <w:bCs/>
                <w:sz w:val="20"/>
                <w:szCs w:val="20"/>
                <w:lang w:val="es-CR" w:eastAsia="es-ES"/>
              </w:rPr>
              <w:t>¢</w:t>
            </w:r>
          </w:p>
        </w:tc>
        <w:tc>
          <w:tcPr>
            <w:tcW w:w="1530" w:type="dxa"/>
            <w:tcBorders>
              <w:top w:val="single" w:sz="4" w:space="0" w:color="auto"/>
            </w:tcBorders>
            <w:vAlign w:val="bottom"/>
          </w:tcPr>
          <w:p w14:paraId="3DD37F56" w14:textId="77777777" w:rsidR="00CE5734" w:rsidRPr="00315AAB" w:rsidRDefault="00CE5734" w:rsidP="0010316B">
            <w:pPr>
              <w:jc w:val="right"/>
              <w:rPr>
                <w:sz w:val="20"/>
                <w:szCs w:val="20"/>
                <w:lang w:val="es-CR"/>
              </w:rPr>
            </w:pPr>
            <w:r w:rsidRPr="00315AAB">
              <w:rPr>
                <w:sz w:val="20"/>
                <w:szCs w:val="20"/>
                <w:lang w:val="es-CR"/>
              </w:rPr>
              <w:t>302.195.000</w:t>
            </w:r>
          </w:p>
        </w:tc>
        <w:tc>
          <w:tcPr>
            <w:tcW w:w="180" w:type="dxa"/>
            <w:vAlign w:val="bottom"/>
          </w:tcPr>
          <w:p w14:paraId="75C8C8A0" w14:textId="77777777" w:rsidR="00CE5734" w:rsidRPr="00315AAB" w:rsidRDefault="00CE5734" w:rsidP="0010316B">
            <w:pPr>
              <w:ind w:hanging="50"/>
              <w:jc w:val="right"/>
              <w:rPr>
                <w:bCs/>
                <w:sz w:val="20"/>
                <w:szCs w:val="20"/>
                <w:lang w:val="es-CR" w:eastAsia="es-ES"/>
              </w:rPr>
            </w:pPr>
          </w:p>
        </w:tc>
        <w:tc>
          <w:tcPr>
            <w:tcW w:w="1440" w:type="dxa"/>
            <w:tcBorders>
              <w:top w:val="single" w:sz="4" w:space="0" w:color="auto"/>
            </w:tcBorders>
            <w:shd w:val="clear" w:color="auto" w:fill="auto"/>
            <w:noWrap/>
            <w:vAlign w:val="bottom"/>
          </w:tcPr>
          <w:p w14:paraId="32C59FC8" w14:textId="77777777" w:rsidR="00CE5734" w:rsidRPr="00315AAB" w:rsidRDefault="00CE5734" w:rsidP="0010316B">
            <w:pPr>
              <w:jc w:val="right"/>
              <w:rPr>
                <w:sz w:val="20"/>
                <w:szCs w:val="20"/>
                <w:lang w:val="es-CR"/>
              </w:rPr>
            </w:pPr>
            <w:r w:rsidRPr="00315AAB">
              <w:rPr>
                <w:sz w:val="20"/>
                <w:szCs w:val="20"/>
                <w:lang w:val="es-CR"/>
              </w:rPr>
              <w:t>302.195.000</w:t>
            </w:r>
          </w:p>
        </w:tc>
        <w:tc>
          <w:tcPr>
            <w:tcW w:w="180" w:type="dxa"/>
            <w:vAlign w:val="bottom"/>
          </w:tcPr>
          <w:p w14:paraId="628F86A8" w14:textId="77777777" w:rsidR="00CE5734" w:rsidRPr="00315AAB" w:rsidRDefault="00CE5734" w:rsidP="0010316B">
            <w:pPr>
              <w:ind w:hanging="50"/>
              <w:jc w:val="right"/>
              <w:rPr>
                <w:sz w:val="20"/>
                <w:szCs w:val="20"/>
                <w:lang w:val="es-CR"/>
              </w:rPr>
            </w:pPr>
          </w:p>
        </w:tc>
        <w:tc>
          <w:tcPr>
            <w:tcW w:w="1440" w:type="dxa"/>
            <w:tcBorders>
              <w:top w:val="single" w:sz="4" w:space="0" w:color="auto"/>
            </w:tcBorders>
            <w:vAlign w:val="bottom"/>
          </w:tcPr>
          <w:p w14:paraId="372DD46A" w14:textId="77777777" w:rsidR="00CE5734" w:rsidRPr="00315AAB" w:rsidRDefault="00CE5734" w:rsidP="0010316B">
            <w:pPr>
              <w:jc w:val="right"/>
              <w:rPr>
                <w:sz w:val="20"/>
                <w:szCs w:val="20"/>
                <w:lang w:val="es-CR"/>
              </w:rPr>
            </w:pPr>
            <w:r w:rsidRPr="00315AAB">
              <w:rPr>
                <w:sz w:val="20"/>
                <w:szCs w:val="20"/>
                <w:lang w:val="es-CR"/>
              </w:rPr>
              <w:t>513.731.500</w:t>
            </w:r>
          </w:p>
        </w:tc>
        <w:tc>
          <w:tcPr>
            <w:tcW w:w="180" w:type="dxa"/>
            <w:vAlign w:val="bottom"/>
          </w:tcPr>
          <w:p w14:paraId="743ACA3C" w14:textId="77777777" w:rsidR="00CE5734" w:rsidRPr="00315AAB" w:rsidRDefault="00CE5734" w:rsidP="0010316B">
            <w:pPr>
              <w:ind w:hanging="50"/>
              <w:jc w:val="right"/>
              <w:rPr>
                <w:sz w:val="20"/>
                <w:szCs w:val="20"/>
                <w:lang w:val="es-CR"/>
              </w:rPr>
            </w:pPr>
          </w:p>
        </w:tc>
        <w:tc>
          <w:tcPr>
            <w:tcW w:w="1438" w:type="dxa"/>
            <w:tcBorders>
              <w:top w:val="single" w:sz="4" w:space="0" w:color="auto"/>
            </w:tcBorders>
            <w:shd w:val="clear" w:color="auto" w:fill="auto"/>
            <w:noWrap/>
            <w:vAlign w:val="bottom"/>
          </w:tcPr>
          <w:p w14:paraId="0E6D56F0" w14:textId="77777777" w:rsidR="00CE5734" w:rsidRPr="00315AAB" w:rsidRDefault="00CE5734" w:rsidP="0010316B">
            <w:pPr>
              <w:jc w:val="right"/>
              <w:rPr>
                <w:sz w:val="20"/>
                <w:szCs w:val="20"/>
                <w:lang w:val="es-CR"/>
              </w:rPr>
            </w:pPr>
            <w:r w:rsidRPr="00315AAB">
              <w:rPr>
                <w:sz w:val="20"/>
                <w:szCs w:val="20"/>
                <w:lang w:val="es-CR"/>
              </w:rPr>
              <w:t>1.118.121.500</w:t>
            </w:r>
          </w:p>
        </w:tc>
      </w:tr>
      <w:tr w:rsidR="00CE5734" w:rsidRPr="00315AAB" w14:paraId="0716B5FA" w14:textId="77777777" w:rsidTr="0010316B">
        <w:trPr>
          <w:trHeight w:val="84"/>
        </w:trPr>
        <w:tc>
          <w:tcPr>
            <w:tcW w:w="3150" w:type="dxa"/>
            <w:shd w:val="clear" w:color="auto" w:fill="auto"/>
            <w:noWrap/>
            <w:vAlign w:val="bottom"/>
          </w:tcPr>
          <w:p w14:paraId="6A529FD8" w14:textId="77777777" w:rsidR="00CE5734" w:rsidRPr="00315AAB" w:rsidRDefault="00CE5734" w:rsidP="00882044">
            <w:pPr>
              <w:rPr>
                <w:color w:val="000000"/>
                <w:sz w:val="20"/>
                <w:szCs w:val="20"/>
                <w:lang w:val="es-CR" w:eastAsia="es-ES"/>
              </w:rPr>
            </w:pPr>
            <w:r w:rsidRPr="00315AAB">
              <w:rPr>
                <w:color w:val="000000"/>
                <w:sz w:val="20"/>
                <w:szCs w:val="20"/>
                <w:lang w:val="es-CR" w:eastAsia="es-ES"/>
              </w:rPr>
              <w:t>Comisión Moody´s Investors Service</w:t>
            </w:r>
          </w:p>
        </w:tc>
        <w:tc>
          <w:tcPr>
            <w:tcW w:w="180" w:type="dxa"/>
            <w:vAlign w:val="bottom"/>
          </w:tcPr>
          <w:p w14:paraId="7ECB06D8" w14:textId="77777777" w:rsidR="00CE5734" w:rsidRPr="00315AAB" w:rsidRDefault="00CE5734" w:rsidP="0010316B">
            <w:pPr>
              <w:jc w:val="center"/>
              <w:rPr>
                <w:sz w:val="20"/>
                <w:szCs w:val="20"/>
                <w:lang w:val="en-US" w:eastAsia="es-ES"/>
              </w:rPr>
            </w:pPr>
          </w:p>
        </w:tc>
        <w:tc>
          <w:tcPr>
            <w:tcW w:w="1530" w:type="dxa"/>
            <w:vAlign w:val="bottom"/>
          </w:tcPr>
          <w:p w14:paraId="4DD28374" w14:textId="77777777" w:rsidR="00CE5734" w:rsidRPr="00315AAB" w:rsidRDefault="00CE5734" w:rsidP="0010316B">
            <w:pPr>
              <w:jc w:val="right"/>
              <w:rPr>
                <w:sz w:val="20"/>
                <w:szCs w:val="20"/>
                <w:lang w:val="es-CR"/>
              </w:rPr>
            </w:pPr>
            <w:r w:rsidRPr="00315AAB">
              <w:rPr>
                <w:sz w:val="20"/>
                <w:szCs w:val="20"/>
                <w:lang w:val="es-CR"/>
              </w:rPr>
              <w:t>151.097.500</w:t>
            </w:r>
          </w:p>
        </w:tc>
        <w:tc>
          <w:tcPr>
            <w:tcW w:w="180" w:type="dxa"/>
            <w:vAlign w:val="bottom"/>
          </w:tcPr>
          <w:p w14:paraId="2009E411" w14:textId="77777777" w:rsidR="00CE5734" w:rsidRPr="00315AAB" w:rsidRDefault="00CE5734" w:rsidP="0010316B">
            <w:pPr>
              <w:ind w:hanging="50"/>
              <w:jc w:val="right"/>
              <w:rPr>
                <w:sz w:val="20"/>
                <w:szCs w:val="20"/>
                <w:lang w:val="es-CR" w:eastAsia="es-ES"/>
              </w:rPr>
            </w:pPr>
          </w:p>
        </w:tc>
        <w:tc>
          <w:tcPr>
            <w:tcW w:w="1440" w:type="dxa"/>
            <w:shd w:val="clear" w:color="auto" w:fill="auto"/>
            <w:noWrap/>
            <w:vAlign w:val="bottom"/>
          </w:tcPr>
          <w:p w14:paraId="367F1B5F" w14:textId="77777777" w:rsidR="00CE5734" w:rsidRPr="00315AAB" w:rsidRDefault="00CE5734" w:rsidP="0010316B">
            <w:pPr>
              <w:jc w:val="right"/>
              <w:rPr>
                <w:sz w:val="20"/>
                <w:szCs w:val="20"/>
                <w:lang w:val="es-CR"/>
              </w:rPr>
            </w:pPr>
            <w:r w:rsidRPr="00315AAB">
              <w:rPr>
                <w:sz w:val="20"/>
                <w:szCs w:val="20"/>
                <w:lang w:val="es-CR"/>
              </w:rPr>
              <w:t>151.097.500</w:t>
            </w:r>
          </w:p>
        </w:tc>
        <w:tc>
          <w:tcPr>
            <w:tcW w:w="180" w:type="dxa"/>
            <w:vAlign w:val="bottom"/>
          </w:tcPr>
          <w:p w14:paraId="4549D205" w14:textId="77777777" w:rsidR="00CE5734" w:rsidRPr="00315AAB" w:rsidRDefault="00CE5734" w:rsidP="0010316B">
            <w:pPr>
              <w:ind w:hanging="50"/>
              <w:jc w:val="right"/>
              <w:rPr>
                <w:sz w:val="20"/>
                <w:szCs w:val="20"/>
                <w:lang w:val="es-CR"/>
              </w:rPr>
            </w:pPr>
          </w:p>
        </w:tc>
        <w:tc>
          <w:tcPr>
            <w:tcW w:w="1440" w:type="dxa"/>
            <w:vAlign w:val="bottom"/>
          </w:tcPr>
          <w:p w14:paraId="3C0AE0BC" w14:textId="77777777" w:rsidR="00CE5734" w:rsidRPr="00315AAB" w:rsidRDefault="00CE5734" w:rsidP="0010316B">
            <w:pPr>
              <w:jc w:val="center"/>
              <w:rPr>
                <w:sz w:val="20"/>
                <w:szCs w:val="20"/>
                <w:lang w:val="es-CR"/>
              </w:rPr>
            </w:pPr>
            <w:r w:rsidRPr="00315AAB">
              <w:rPr>
                <w:sz w:val="20"/>
                <w:szCs w:val="20"/>
                <w:lang w:val="es-CR"/>
              </w:rPr>
              <w:t>-</w:t>
            </w:r>
          </w:p>
        </w:tc>
        <w:tc>
          <w:tcPr>
            <w:tcW w:w="180" w:type="dxa"/>
            <w:vAlign w:val="bottom"/>
          </w:tcPr>
          <w:p w14:paraId="085C5AC0" w14:textId="77777777" w:rsidR="00CE5734" w:rsidRPr="00315AAB" w:rsidRDefault="00CE5734" w:rsidP="0010316B">
            <w:pPr>
              <w:ind w:hanging="50"/>
              <w:jc w:val="right"/>
              <w:rPr>
                <w:sz w:val="20"/>
                <w:szCs w:val="20"/>
                <w:lang w:val="es-CR"/>
              </w:rPr>
            </w:pPr>
          </w:p>
        </w:tc>
        <w:tc>
          <w:tcPr>
            <w:tcW w:w="1438" w:type="dxa"/>
            <w:shd w:val="clear" w:color="auto" w:fill="auto"/>
            <w:noWrap/>
            <w:vAlign w:val="bottom"/>
          </w:tcPr>
          <w:p w14:paraId="5A12320B" w14:textId="77777777" w:rsidR="00CE5734" w:rsidRPr="00315AAB" w:rsidRDefault="00CE5734" w:rsidP="0010316B">
            <w:pPr>
              <w:jc w:val="right"/>
              <w:rPr>
                <w:sz w:val="20"/>
                <w:szCs w:val="20"/>
                <w:lang w:val="es-CR"/>
              </w:rPr>
            </w:pPr>
            <w:r w:rsidRPr="00315AAB">
              <w:rPr>
                <w:sz w:val="20"/>
                <w:szCs w:val="20"/>
                <w:lang w:val="es-CR"/>
              </w:rPr>
              <w:t>302.195.000</w:t>
            </w:r>
          </w:p>
        </w:tc>
      </w:tr>
      <w:tr w:rsidR="00CE5734" w:rsidRPr="00315AAB" w14:paraId="44403C63" w14:textId="77777777" w:rsidTr="0010316B">
        <w:trPr>
          <w:trHeight w:val="531"/>
        </w:trPr>
        <w:tc>
          <w:tcPr>
            <w:tcW w:w="3150" w:type="dxa"/>
            <w:shd w:val="clear" w:color="auto" w:fill="auto"/>
            <w:noWrap/>
            <w:vAlign w:val="bottom"/>
          </w:tcPr>
          <w:p w14:paraId="0D4FF377" w14:textId="77777777" w:rsidR="00CE5734" w:rsidRPr="00315AAB" w:rsidRDefault="00CE5734" w:rsidP="00882044">
            <w:pPr>
              <w:rPr>
                <w:color w:val="000000"/>
                <w:sz w:val="20"/>
                <w:szCs w:val="20"/>
                <w:lang w:val="es-CR" w:eastAsia="es-ES"/>
              </w:rPr>
            </w:pPr>
            <w:r w:rsidRPr="00315AAB">
              <w:rPr>
                <w:color w:val="000000"/>
                <w:sz w:val="20"/>
                <w:szCs w:val="20"/>
                <w:lang w:val="es-CR" w:eastAsia="es-ES"/>
              </w:rPr>
              <w:t>Comisión Societe de la Bourse de Luxembourg S.A.</w:t>
            </w:r>
          </w:p>
        </w:tc>
        <w:tc>
          <w:tcPr>
            <w:tcW w:w="180" w:type="dxa"/>
            <w:vAlign w:val="bottom"/>
          </w:tcPr>
          <w:p w14:paraId="4F3BE62F" w14:textId="77777777" w:rsidR="00CE5734" w:rsidRPr="00315AAB" w:rsidRDefault="00CE5734" w:rsidP="0010316B">
            <w:pPr>
              <w:jc w:val="center"/>
              <w:rPr>
                <w:sz w:val="20"/>
                <w:szCs w:val="20"/>
                <w:lang w:val="es-CR" w:eastAsia="es-ES"/>
              </w:rPr>
            </w:pPr>
          </w:p>
        </w:tc>
        <w:tc>
          <w:tcPr>
            <w:tcW w:w="1530" w:type="dxa"/>
            <w:vAlign w:val="bottom"/>
          </w:tcPr>
          <w:p w14:paraId="47FA7DA1" w14:textId="77777777" w:rsidR="00CE5734" w:rsidRPr="00315AAB" w:rsidRDefault="00CE5734" w:rsidP="0010316B">
            <w:pPr>
              <w:jc w:val="right"/>
              <w:rPr>
                <w:sz w:val="20"/>
                <w:szCs w:val="20"/>
                <w:lang w:val="es-CR"/>
              </w:rPr>
            </w:pPr>
            <w:r w:rsidRPr="00315AAB">
              <w:rPr>
                <w:sz w:val="20"/>
                <w:szCs w:val="20"/>
                <w:lang w:val="es-CR"/>
              </w:rPr>
              <w:t>7.386.250</w:t>
            </w:r>
          </w:p>
        </w:tc>
        <w:tc>
          <w:tcPr>
            <w:tcW w:w="180" w:type="dxa"/>
            <w:vAlign w:val="bottom"/>
          </w:tcPr>
          <w:p w14:paraId="6FB25A2F" w14:textId="77777777" w:rsidR="00CE5734" w:rsidRPr="00315AAB" w:rsidRDefault="00CE5734" w:rsidP="0010316B">
            <w:pPr>
              <w:ind w:hanging="50"/>
              <w:jc w:val="right"/>
              <w:rPr>
                <w:sz w:val="20"/>
                <w:szCs w:val="20"/>
                <w:lang w:val="es-CR" w:eastAsia="es-ES"/>
              </w:rPr>
            </w:pPr>
          </w:p>
        </w:tc>
        <w:tc>
          <w:tcPr>
            <w:tcW w:w="1440" w:type="dxa"/>
            <w:shd w:val="clear" w:color="auto" w:fill="auto"/>
            <w:noWrap/>
            <w:vAlign w:val="bottom"/>
          </w:tcPr>
          <w:p w14:paraId="283AAEF8" w14:textId="77777777" w:rsidR="00CE5734" w:rsidRPr="00315AAB" w:rsidRDefault="00CE5734" w:rsidP="0010316B">
            <w:pPr>
              <w:jc w:val="right"/>
              <w:rPr>
                <w:sz w:val="20"/>
                <w:szCs w:val="20"/>
                <w:lang w:val="es-CR"/>
              </w:rPr>
            </w:pPr>
            <w:r w:rsidRPr="00315AAB">
              <w:rPr>
                <w:sz w:val="20"/>
                <w:szCs w:val="20"/>
                <w:lang w:val="es-CR"/>
              </w:rPr>
              <w:t>7.386.250</w:t>
            </w:r>
          </w:p>
        </w:tc>
        <w:tc>
          <w:tcPr>
            <w:tcW w:w="180" w:type="dxa"/>
            <w:vAlign w:val="bottom"/>
          </w:tcPr>
          <w:p w14:paraId="6E57172A" w14:textId="77777777" w:rsidR="00CE5734" w:rsidRPr="00315AAB" w:rsidRDefault="00CE5734" w:rsidP="0010316B">
            <w:pPr>
              <w:ind w:hanging="50"/>
              <w:jc w:val="right"/>
              <w:rPr>
                <w:sz w:val="20"/>
                <w:szCs w:val="20"/>
                <w:lang w:val="es-CR"/>
              </w:rPr>
            </w:pPr>
          </w:p>
        </w:tc>
        <w:tc>
          <w:tcPr>
            <w:tcW w:w="1440" w:type="dxa"/>
            <w:vAlign w:val="bottom"/>
          </w:tcPr>
          <w:p w14:paraId="1E209381" w14:textId="77777777" w:rsidR="00CE5734" w:rsidRPr="00315AAB" w:rsidRDefault="00CE5734" w:rsidP="0010316B">
            <w:pPr>
              <w:jc w:val="center"/>
              <w:rPr>
                <w:sz w:val="20"/>
                <w:szCs w:val="20"/>
                <w:lang w:val="es-CR"/>
              </w:rPr>
            </w:pPr>
            <w:r w:rsidRPr="00315AAB">
              <w:rPr>
                <w:sz w:val="20"/>
                <w:szCs w:val="20"/>
                <w:lang w:val="es-CR"/>
              </w:rPr>
              <w:t>-</w:t>
            </w:r>
          </w:p>
        </w:tc>
        <w:tc>
          <w:tcPr>
            <w:tcW w:w="180" w:type="dxa"/>
            <w:vAlign w:val="bottom"/>
          </w:tcPr>
          <w:p w14:paraId="62C78F68" w14:textId="77777777" w:rsidR="00CE5734" w:rsidRPr="00315AAB" w:rsidRDefault="00CE5734" w:rsidP="0010316B">
            <w:pPr>
              <w:ind w:hanging="50"/>
              <w:jc w:val="right"/>
              <w:rPr>
                <w:sz w:val="20"/>
                <w:szCs w:val="20"/>
                <w:lang w:val="es-CR"/>
              </w:rPr>
            </w:pPr>
          </w:p>
        </w:tc>
        <w:tc>
          <w:tcPr>
            <w:tcW w:w="1438" w:type="dxa"/>
            <w:shd w:val="clear" w:color="auto" w:fill="auto"/>
            <w:noWrap/>
            <w:vAlign w:val="bottom"/>
          </w:tcPr>
          <w:p w14:paraId="1CD576EE" w14:textId="77777777" w:rsidR="00CE5734" w:rsidRPr="00315AAB" w:rsidRDefault="00CE5734" w:rsidP="0010316B">
            <w:pPr>
              <w:jc w:val="right"/>
              <w:rPr>
                <w:sz w:val="20"/>
                <w:szCs w:val="20"/>
                <w:lang w:val="es-CR"/>
              </w:rPr>
            </w:pPr>
            <w:r w:rsidRPr="00315AAB">
              <w:rPr>
                <w:sz w:val="20"/>
                <w:szCs w:val="20"/>
                <w:lang w:val="es-CR"/>
              </w:rPr>
              <w:t>14.772.500</w:t>
            </w:r>
          </w:p>
        </w:tc>
      </w:tr>
      <w:tr w:rsidR="00CE5734" w:rsidRPr="00315AAB" w14:paraId="30AA32FA" w14:textId="77777777" w:rsidTr="0010316B">
        <w:trPr>
          <w:trHeight w:val="84"/>
        </w:trPr>
        <w:tc>
          <w:tcPr>
            <w:tcW w:w="3150" w:type="dxa"/>
            <w:shd w:val="clear" w:color="auto" w:fill="auto"/>
            <w:noWrap/>
            <w:vAlign w:val="bottom"/>
          </w:tcPr>
          <w:p w14:paraId="6F597715" w14:textId="77777777" w:rsidR="00CE5734" w:rsidRPr="00315AAB" w:rsidRDefault="00CE5734" w:rsidP="00882044">
            <w:pPr>
              <w:rPr>
                <w:color w:val="000000"/>
                <w:sz w:val="20"/>
                <w:szCs w:val="20"/>
                <w:lang w:val="es-CR" w:eastAsia="es-ES"/>
              </w:rPr>
            </w:pPr>
            <w:r w:rsidRPr="00315AAB">
              <w:rPr>
                <w:color w:val="000000"/>
                <w:sz w:val="20"/>
                <w:szCs w:val="20"/>
                <w:lang w:val="es-CR" w:eastAsia="es-ES"/>
              </w:rPr>
              <w:t>RR Donelley</w:t>
            </w:r>
          </w:p>
        </w:tc>
        <w:tc>
          <w:tcPr>
            <w:tcW w:w="180" w:type="dxa"/>
            <w:vAlign w:val="bottom"/>
          </w:tcPr>
          <w:p w14:paraId="563A47A7" w14:textId="77777777" w:rsidR="00CE5734" w:rsidRPr="00315AAB" w:rsidRDefault="00CE5734" w:rsidP="0010316B">
            <w:pPr>
              <w:jc w:val="center"/>
              <w:rPr>
                <w:sz w:val="20"/>
                <w:szCs w:val="20"/>
                <w:lang w:val="es-CR" w:eastAsia="es-ES"/>
              </w:rPr>
            </w:pPr>
          </w:p>
        </w:tc>
        <w:tc>
          <w:tcPr>
            <w:tcW w:w="1530" w:type="dxa"/>
            <w:vAlign w:val="bottom"/>
          </w:tcPr>
          <w:p w14:paraId="14DBC895" w14:textId="77777777" w:rsidR="00CE5734" w:rsidRPr="00315AAB" w:rsidRDefault="00CE5734" w:rsidP="0010316B">
            <w:pPr>
              <w:jc w:val="right"/>
              <w:rPr>
                <w:sz w:val="20"/>
                <w:szCs w:val="20"/>
                <w:lang w:val="es-CR"/>
              </w:rPr>
            </w:pPr>
            <w:r w:rsidRPr="00315AAB">
              <w:rPr>
                <w:sz w:val="20"/>
                <w:szCs w:val="20"/>
                <w:lang w:val="es-CR"/>
              </w:rPr>
              <w:t>6.616.257</w:t>
            </w:r>
          </w:p>
        </w:tc>
        <w:tc>
          <w:tcPr>
            <w:tcW w:w="180" w:type="dxa"/>
            <w:vAlign w:val="bottom"/>
          </w:tcPr>
          <w:p w14:paraId="4EAAB9B8" w14:textId="77777777" w:rsidR="00CE5734" w:rsidRPr="00315AAB" w:rsidRDefault="00CE5734" w:rsidP="0010316B">
            <w:pPr>
              <w:ind w:hanging="50"/>
              <w:jc w:val="right"/>
              <w:rPr>
                <w:sz w:val="20"/>
                <w:szCs w:val="20"/>
                <w:lang w:val="es-CR" w:eastAsia="es-ES"/>
              </w:rPr>
            </w:pPr>
          </w:p>
        </w:tc>
        <w:tc>
          <w:tcPr>
            <w:tcW w:w="1440" w:type="dxa"/>
            <w:shd w:val="clear" w:color="auto" w:fill="auto"/>
            <w:noWrap/>
            <w:vAlign w:val="bottom"/>
          </w:tcPr>
          <w:p w14:paraId="06A3AD86" w14:textId="77777777" w:rsidR="00CE5734" w:rsidRPr="00315AAB" w:rsidRDefault="00CE5734" w:rsidP="0010316B">
            <w:pPr>
              <w:jc w:val="right"/>
              <w:rPr>
                <w:sz w:val="20"/>
                <w:szCs w:val="20"/>
                <w:lang w:val="es-CR"/>
              </w:rPr>
            </w:pPr>
            <w:r w:rsidRPr="00315AAB">
              <w:rPr>
                <w:sz w:val="20"/>
                <w:szCs w:val="20"/>
                <w:lang w:val="es-CR"/>
              </w:rPr>
              <w:t>6.616.233</w:t>
            </w:r>
          </w:p>
        </w:tc>
        <w:tc>
          <w:tcPr>
            <w:tcW w:w="180" w:type="dxa"/>
            <w:vAlign w:val="bottom"/>
          </w:tcPr>
          <w:p w14:paraId="5044B3D0" w14:textId="77777777" w:rsidR="00CE5734" w:rsidRPr="00315AAB" w:rsidRDefault="00CE5734" w:rsidP="0010316B">
            <w:pPr>
              <w:ind w:hanging="50"/>
              <w:jc w:val="right"/>
              <w:rPr>
                <w:sz w:val="20"/>
                <w:szCs w:val="20"/>
                <w:lang w:val="es-CR"/>
              </w:rPr>
            </w:pPr>
          </w:p>
        </w:tc>
        <w:tc>
          <w:tcPr>
            <w:tcW w:w="1440" w:type="dxa"/>
            <w:vAlign w:val="bottom"/>
          </w:tcPr>
          <w:p w14:paraId="76B30CFF" w14:textId="77777777" w:rsidR="00CE5734" w:rsidRPr="00315AAB" w:rsidRDefault="00CE5734" w:rsidP="0010316B">
            <w:pPr>
              <w:jc w:val="right"/>
              <w:rPr>
                <w:sz w:val="20"/>
                <w:szCs w:val="20"/>
                <w:lang w:val="es-CR"/>
              </w:rPr>
            </w:pPr>
            <w:r w:rsidRPr="00315AAB">
              <w:rPr>
                <w:sz w:val="20"/>
                <w:szCs w:val="20"/>
                <w:lang w:val="es-CR"/>
              </w:rPr>
              <w:t>3.960.734</w:t>
            </w:r>
          </w:p>
        </w:tc>
        <w:tc>
          <w:tcPr>
            <w:tcW w:w="180" w:type="dxa"/>
            <w:vAlign w:val="bottom"/>
          </w:tcPr>
          <w:p w14:paraId="4E069C0E" w14:textId="77777777" w:rsidR="00CE5734" w:rsidRPr="00315AAB" w:rsidRDefault="00CE5734" w:rsidP="0010316B">
            <w:pPr>
              <w:ind w:hanging="50"/>
              <w:jc w:val="right"/>
              <w:rPr>
                <w:sz w:val="20"/>
                <w:szCs w:val="20"/>
                <w:lang w:val="es-CR"/>
              </w:rPr>
            </w:pPr>
          </w:p>
        </w:tc>
        <w:tc>
          <w:tcPr>
            <w:tcW w:w="1438" w:type="dxa"/>
            <w:shd w:val="clear" w:color="auto" w:fill="auto"/>
            <w:noWrap/>
            <w:vAlign w:val="bottom"/>
          </w:tcPr>
          <w:p w14:paraId="6E9DA404" w14:textId="77777777" w:rsidR="00CE5734" w:rsidRPr="00315AAB" w:rsidRDefault="00CE5734" w:rsidP="0010316B">
            <w:pPr>
              <w:jc w:val="right"/>
              <w:rPr>
                <w:sz w:val="20"/>
                <w:szCs w:val="20"/>
                <w:lang w:val="es-CR"/>
              </w:rPr>
            </w:pPr>
            <w:r w:rsidRPr="00315AAB">
              <w:rPr>
                <w:sz w:val="20"/>
                <w:szCs w:val="20"/>
                <w:lang w:val="es-CR"/>
              </w:rPr>
              <w:t>17.193.224</w:t>
            </w:r>
          </w:p>
        </w:tc>
      </w:tr>
      <w:tr w:rsidR="00CE5734" w:rsidRPr="00315AAB" w14:paraId="19A97048" w14:textId="77777777" w:rsidTr="0010316B">
        <w:trPr>
          <w:trHeight w:val="84"/>
        </w:trPr>
        <w:tc>
          <w:tcPr>
            <w:tcW w:w="3150" w:type="dxa"/>
            <w:shd w:val="clear" w:color="auto" w:fill="auto"/>
            <w:noWrap/>
            <w:vAlign w:val="bottom"/>
          </w:tcPr>
          <w:p w14:paraId="0C726EAD" w14:textId="77777777" w:rsidR="00CE5734" w:rsidRPr="00315AAB" w:rsidRDefault="00CE5734" w:rsidP="00882044">
            <w:pPr>
              <w:rPr>
                <w:color w:val="000000"/>
                <w:sz w:val="20"/>
                <w:szCs w:val="20"/>
                <w:lang w:val="es-CR" w:eastAsia="es-ES"/>
              </w:rPr>
            </w:pPr>
            <w:r w:rsidRPr="00315AAB">
              <w:rPr>
                <w:color w:val="000000"/>
                <w:sz w:val="20"/>
                <w:szCs w:val="20"/>
                <w:lang w:val="es-CR" w:eastAsia="es-ES"/>
              </w:rPr>
              <w:t>BNY Mellon</w:t>
            </w:r>
          </w:p>
        </w:tc>
        <w:tc>
          <w:tcPr>
            <w:tcW w:w="180" w:type="dxa"/>
            <w:vAlign w:val="bottom"/>
          </w:tcPr>
          <w:p w14:paraId="1D0C8BC3" w14:textId="77777777" w:rsidR="00CE5734" w:rsidRPr="00315AAB" w:rsidRDefault="00CE5734" w:rsidP="0010316B">
            <w:pPr>
              <w:jc w:val="center"/>
              <w:rPr>
                <w:bCs/>
                <w:sz w:val="20"/>
                <w:szCs w:val="20"/>
                <w:lang w:val="es-CR" w:eastAsia="es-ES"/>
              </w:rPr>
            </w:pPr>
          </w:p>
        </w:tc>
        <w:tc>
          <w:tcPr>
            <w:tcW w:w="1530" w:type="dxa"/>
            <w:vAlign w:val="bottom"/>
          </w:tcPr>
          <w:p w14:paraId="055A7210" w14:textId="77777777" w:rsidR="00CE5734" w:rsidRPr="00315AAB" w:rsidRDefault="00CE5734" w:rsidP="0010316B">
            <w:pPr>
              <w:jc w:val="right"/>
              <w:rPr>
                <w:sz w:val="20"/>
                <w:szCs w:val="20"/>
                <w:lang w:val="es-CR"/>
              </w:rPr>
            </w:pPr>
            <w:r w:rsidRPr="00315AAB">
              <w:rPr>
                <w:sz w:val="20"/>
                <w:szCs w:val="20"/>
                <w:lang w:val="es-CR"/>
              </w:rPr>
              <w:t>2.389.154</w:t>
            </w:r>
          </w:p>
        </w:tc>
        <w:tc>
          <w:tcPr>
            <w:tcW w:w="180" w:type="dxa"/>
            <w:vAlign w:val="bottom"/>
          </w:tcPr>
          <w:p w14:paraId="79D68875" w14:textId="77777777" w:rsidR="00CE5734" w:rsidRPr="00315AAB" w:rsidRDefault="00CE5734" w:rsidP="0010316B">
            <w:pPr>
              <w:ind w:hanging="50"/>
              <w:jc w:val="right"/>
              <w:rPr>
                <w:bCs/>
                <w:sz w:val="20"/>
                <w:szCs w:val="20"/>
                <w:lang w:val="es-CR" w:eastAsia="es-ES"/>
              </w:rPr>
            </w:pPr>
          </w:p>
        </w:tc>
        <w:tc>
          <w:tcPr>
            <w:tcW w:w="1440" w:type="dxa"/>
            <w:shd w:val="clear" w:color="auto" w:fill="auto"/>
            <w:noWrap/>
            <w:vAlign w:val="bottom"/>
          </w:tcPr>
          <w:p w14:paraId="363DD6A2" w14:textId="77777777" w:rsidR="00CE5734" w:rsidRPr="00315AAB" w:rsidRDefault="00CE5734" w:rsidP="0010316B">
            <w:pPr>
              <w:jc w:val="right"/>
              <w:rPr>
                <w:sz w:val="20"/>
                <w:szCs w:val="20"/>
                <w:lang w:val="es-CR"/>
              </w:rPr>
            </w:pPr>
            <w:r w:rsidRPr="00315AAB">
              <w:rPr>
                <w:sz w:val="20"/>
                <w:szCs w:val="20"/>
                <w:lang w:val="es-CR"/>
              </w:rPr>
              <w:t>2.389.154</w:t>
            </w:r>
          </w:p>
        </w:tc>
        <w:tc>
          <w:tcPr>
            <w:tcW w:w="180" w:type="dxa"/>
            <w:vAlign w:val="bottom"/>
          </w:tcPr>
          <w:p w14:paraId="7D5FCE81" w14:textId="77777777" w:rsidR="00CE5734" w:rsidRPr="00315AAB" w:rsidRDefault="00CE5734" w:rsidP="0010316B">
            <w:pPr>
              <w:ind w:hanging="50"/>
              <w:jc w:val="right"/>
              <w:rPr>
                <w:sz w:val="20"/>
                <w:szCs w:val="20"/>
                <w:lang w:val="es-CR"/>
              </w:rPr>
            </w:pPr>
          </w:p>
        </w:tc>
        <w:tc>
          <w:tcPr>
            <w:tcW w:w="1440" w:type="dxa"/>
            <w:vAlign w:val="bottom"/>
          </w:tcPr>
          <w:p w14:paraId="5F8219E8" w14:textId="77777777" w:rsidR="00CE5734" w:rsidRPr="00315AAB" w:rsidRDefault="00CE5734" w:rsidP="0010316B">
            <w:pPr>
              <w:jc w:val="right"/>
              <w:rPr>
                <w:sz w:val="20"/>
                <w:szCs w:val="20"/>
                <w:lang w:val="es-CR"/>
              </w:rPr>
            </w:pPr>
            <w:r w:rsidRPr="00315AAB">
              <w:rPr>
                <w:sz w:val="20"/>
                <w:szCs w:val="20"/>
                <w:lang w:val="es-CR"/>
              </w:rPr>
              <w:t>3.485.516</w:t>
            </w:r>
          </w:p>
        </w:tc>
        <w:tc>
          <w:tcPr>
            <w:tcW w:w="180" w:type="dxa"/>
            <w:vAlign w:val="bottom"/>
          </w:tcPr>
          <w:p w14:paraId="1D28BA9E" w14:textId="77777777" w:rsidR="00CE5734" w:rsidRPr="00315AAB" w:rsidRDefault="00CE5734" w:rsidP="0010316B">
            <w:pPr>
              <w:ind w:hanging="50"/>
              <w:jc w:val="right"/>
              <w:rPr>
                <w:sz w:val="20"/>
                <w:szCs w:val="20"/>
                <w:lang w:val="es-CR"/>
              </w:rPr>
            </w:pPr>
          </w:p>
        </w:tc>
        <w:tc>
          <w:tcPr>
            <w:tcW w:w="1438" w:type="dxa"/>
            <w:shd w:val="clear" w:color="auto" w:fill="auto"/>
            <w:noWrap/>
            <w:vAlign w:val="bottom"/>
          </w:tcPr>
          <w:p w14:paraId="3E8BF100" w14:textId="77777777" w:rsidR="00CE5734" w:rsidRPr="00315AAB" w:rsidRDefault="00CE5734" w:rsidP="0010316B">
            <w:pPr>
              <w:jc w:val="right"/>
              <w:rPr>
                <w:sz w:val="20"/>
                <w:szCs w:val="20"/>
                <w:lang w:val="es-CR"/>
              </w:rPr>
            </w:pPr>
            <w:r w:rsidRPr="00315AAB">
              <w:rPr>
                <w:sz w:val="20"/>
                <w:szCs w:val="20"/>
                <w:lang w:val="es-CR"/>
              </w:rPr>
              <w:t>8.263.824</w:t>
            </w:r>
          </w:p>
        </w:tc>
      </w:tr>
      <w:tr w:rsidR="00CE5734" w:rsidRPr="00315AAB" w14:paraId="3BAA5CCB" w14:textId="77777777" w:rsidTr="0010316B">
        <w:trPr>
          <w:trHeight w:val="84"/>
        </w:trPr>
        <w:tc>
          <w:tcPr>
            <w:tcW w:w="3150" w:type="dxa"/>
            <w:shd w:val="clear" w:color="auto" w:fill="auto"/>
            <w:noWrap/>
            <w:vAlign w:val="bottom"/>
          </w:tcPr>
          <w:p w14:paraId="1445477C" w14:textId="77777777" w:rsidR="00CE5734" w:rsidRPr="00315AAB" w:rsidRDefault="00CE5734" w:rsidP="00882044">
            <w:pPr>
              <w:rPr>
                <w:color w:val="000000"/>
                <w:sz w:val="20"/>
                <w:szCs w:val="20"/>
                <w:lang w:val="es-CR" w:eastAsia="es-ES"/>
              </w:rPr>
            </w:pPr>
            <w:r w:rsidRPr="00315AAB">
              <w:rPr>
                <w:color w:val="000000"/>
                <w:sz w:val="20"/>
                <w:szCs w:val="20"/>
                <w:lang w:val="es-CR" w:eastAsia="es-ES"/>
              </w:rPr>
              <w:t>Moody's calificación emisor</w:t>
            </w:r>
          </w:p>
        </w:tc>
        <w:tc>
          <w:tcPr>
            <w:tcW w:w="180" w:type="dxa"/>
            <w:vAlign w:val="bottom"/>
          </w:tcPr>
          <w:p w14:paraId="40D424E8" w14:textId="77777777" w:rsidR="00CE5734" w:rsidRPr="00315AAB" w:rsidRDefault="00CE5734" w:rsidP="0010316B">
            <w:pPr>
              <w:jc w:val="center"/>
              <w:rPr>
                <w:sz w:val="20"/>
                <w:szCs w:val="20"/>
                <w:lang w:val="es-CR" w:eastAsia="es-ES"/>
              </w:rPr>
            </w:pPr>
          </w:p>
        </w:tc>
        <w:tc>
          <w:tcPr>
            <w:tcW w:w="1530" w:type="dxa"/>
            <w:vAlign w:val="bottom"/>
          </w:tcPr>
          <w:p w14:paraId="2598AF5A" w14:textId="77777777" w:rsidR="00CE5734" w:rsidRPr="00315AAB" w:rsidRDefault="00CE5734" w:rsidP="0010316B">
            <w:pPr>
              <w:jc w:val="right"/>
              <w:rPr>
                <w:sz w:val="20"/>
                <w:szCs w:val="20"/>
                <w:lang w:val="es-CR"/>
              </w:rPr>
            </w:pPr>
            <w:r w:rsidRPr="00315AAB">
              <w:rPr>
                <w:sz w:val="20"/>
                <w:szCs w:val="20"/>
                <w:lang w:val="es-CR"/>
              </w:rPr>
              <w:t>20.005.309</w:t>
            </w:r>
          </w:p>
        </w:tc>
        <w:tc>
          <w:tcPr>
            <w:tcW w:w="180" w:type="dxa"/>
            <w:vAlign w:val="bottom"/>
          </w:tcPr>
          <w:p w14:paraId="6D8BC5B7" w14:textId="77777777" w:rsidR="00CE5734" w:rsidRPr="00315AAB" w:rsidRDefault="00CE5734" w:rsidP="0010316B">
            <w:pPr>
              <w:ind w:hanging="50"/>
              <w:jc w:val="right"/>
              <w:rPr>
                <w:sz w:val="20"/>
                <w:szCs w:val="20"/>
                <w:lang w:val="es-CR" w:eastAsia="es-ES"/>
              </w:rPr>
            </w:pPr>
          </w:p>
        </w:tc>
        <w:tc>
          <w:tcPr>
            <w:tcW w:w="1440" w:type="dxa"/>
            <w:shd w:val="clear" w:color="auto" w:fill="auto"/>
            <w:noWrap/>
            <w:vAlign w:val="bottom"/>
          </w:tcPr>
          <w:p w14:paraId="262CFC43" w14:textId="77777777" w:rsidR="00CE5734" w:rsidRPr="00315AAB" w:rsidRDefault="00CE5734" w:rsidP="0010316B">
            <w:pPr>
              <w:jc w:val="right"/>
              <w:rPr>
                <w:sz w:val="20"/>
                <w:szCs w:val="20"/>
                <w:lang w:val="es-CR"/>
              </w:rPr>
            </w:pPr>
            <w:r w:rsidRPr="00315AAB">
              <w:rPr>
                <w:sz w:val="20"/>
                <w:szCs w:val="20"/>
                <w:lang w:val="es-CR"/>
              </w:rPr>
              <w:t>20.005.309</w:t>
            </w:r>
          </w:p>
        </w:tc>
        <w:tc>
          <w:tcPr>
            <w:tcW w:w="180" w:type="dxa"/>
            <w:vAlign w:val="bottom"/>
          </w:tcPr>
          <w:p w14:paraId="26D656B5" w14:textId="77777777" w:rsidR="00CE5734" w:rsidRPr="00315AAB" w:rsidRDefault="00CE5734" w:rsidP="0010316B">
            <w:pPr>
              <w:ind w:hanging="50"/>
              <w:jc w:val="right"/>
              <w:rPr>
                <w:sz w:val="20"/>
                <w:szCs w:val="20"/>
                <w:lang w:val="es-CR"/>
              </w:rPr>
            </w:pPr>
          </w:p>
        </w:tc>
        <w:tc>
          <w:tcPr>
            <w:tcW w:w="1440" w:type="dxa"/>
            <w:vAlign w:val="bottom"/>
          </w:tcPr>
          <w:p w14:paraId="07C9125B" w14:textId="77777777" w:rsidR="00CE5734" w:rsidRPr="00315AAB" w:rsidRDefault="00CE5734" w:rsidP="0010316B">
            <w:pPr>
              <w:jc w:val="right"/>
              <w:rPr>
                <w:sz w:val="20"/>
                <w:szCs w:val="20"/>
                <w:lang w:val="es-CR"/>
              </w:rPr>
            </w:pPr>
            <w:r w:rsidRPr="00315AAB">
              <w:rPr>
                <w:sz w:val="20"/>
                <w:szCs w:val="20"/>
                <w:lang w:val="es-CR"/>
              </w:rPr>
              <w:t>151.097.500</w:t>
            </w:r>
          </w:p>
        </w:tc>
        <w:tc>
          <w:tcPr>
            <w:tcW w:w="180" w:type="dxa"/>
            <w:vAlign w:val="bottom"/>
          </w:tcPr>
          <w:p w14:paraId="47D1F42A" w14:textId="77777777" w:rsidR="00CE5734" w:rsidRPr="00315AAB" w:rsidRDefault="00CE5734" w:rsidP="0010316B">
            <w:pPr>
              <w:ind w:hanging="50"/>
              <w:jc w:val="right"/>
              <w:rPr>
                <w:sz w:val="20"/>
                <w:szCs w:val="20"/>
                <w:lang w:val="es-CR"/>
              </w:rPr>
            </w:pPr>
          </w:p>
        </w:tc>
        <w:tc>
          <w:tcPr>
            <w:tcW w:w="1438" w:type="dxa"/>
            <w:shd w:val="clear" w:color="auto" w:fill="auto"/>
            <w:noWrap/>
            <w:vAlign w:val="bottom"/>
          </w:tcPr>
          <w:p w14:paraId="5C90D78E" w14:textId="77777777" w:rsidR="00CE5734" w:rsidRPr="00315AAB" w:rsidRDefault="00CE5734" w:rsidP="0010316B">
            <w:pPr>
              <w:jc w:val="right"/>
              <w:rPr>
                <w:sz w:val="20"/>
                <w:szCs w:val="20"/>
                <w:lang w:val="es-CR"/>
              </w:rPr>
            </w:pPr>
            <w:r w:rsidRPr="00315AAB">
              <w:rPr>
                <w:sz w:val="20"/>
                <w:szCs w:val="20"/>
                <w:lang w:val="es-CR"/>
              </w:rPr>
              <w:t>191.108.118</w:t>
            </w:r>
          </w:p>
        </w:tc>
      </w:tr>
      <w:tr w:rsidR="00CE5734" w:rsidRPr="00315AAB" w14:paraId="270E3560" w14:textId="77777777" w:rsidTr="0010316B">
        <w:trPr>
          <w:trHeight w:val="126"/>
        </w:trPr>
        <w:tc>
          <w:tcPr>
            <w:tcW w:w="3150" w:type="dxa"/>
            <w:shd w:val="clear" w:color="auto" w:fill="auto"/>
            <w:noWrap/>
            <w:vAlign w:val="bottom"/>
          </w:tcPr>
          <w:p w14:paraId="11B6BB67" w14:textId="77777777" w:rsidR="00CE5734" w:rsidRPr="00315AAB" w:rsidRDefault="00CE5734" w:rsidP="00882044">
            <w:pPr>
              <w:rPr>
                <w:color w:val="000000"/>
                <w:sz w:val="20"/>
                <w:szCs w:val="20"/>
                <w:lang w:val="es-CR" w:eastAsia="es-ES"/>
              </w:rPr>
            </w:pPr>
            <w:r w:rsidRPr="00315AAB">
              <w:rPr>
                <w:color w:val="000000"/>
                <w:sz w:val="20"/>
                <w:szCs w:val="20"/>
                <w:lang w:val="es-CR" w:eastAsia="es-ES"/>
              </w:rPr>
              <w:t>Fitch Ratings</w:t>
            </w:r>
          </w:p>
        </w:tc>
        <w:tc>
          <w:tcPr>
            <w:tcW w:w="180" w:type="dxa"/>
            <w:vAlign w:val="bottom"/>
          </w:tcPr>
          <w:p w14:paraId="2A402839" w14:textId="77777777" w:rsidR="00CE5734" w:rsidRPr="00315AAB" w:rsidRDefault="00CE5734" w:rsidP="0010316B">
            <w:pPr>
              <w:jc w:val="center"/>
              <w:rPr>
                <w:sz w:val="20"/>
                <w:szCs w:val="20"/>
                <w:lang w:val="es-CR" w:eastAsia="es-ES"/>
              </w:rPr>
            </w:pPr>
          </w:p>
        </w:tc>
        <w:tc>
          <w:tcPr>
            <w:tcW w:w="1530" w:type="dxa"/>
            <w:vAlign w:val="bottom"/>
          </w:tcPr>
          <w:p w14:paraId="7A53E952" w14:textId="77777777" w:rsidR="00CE5734" w:rsidRPr="00315AAB" w:rsidRDefault="00CE5734" w:rsidP="0010316B">
            <w:pPr>
              <w:jc w:val="right"/>
              <w:rPr>
                <w:sz w:val="20"/>
                <w:szCs w:val="20"/>
                <w:lang w:val="es-CR"/>
              </w:rPr>
            </w:pPr>
            <w:r w:rsidRPr="00315AAB">
              <w:rPr>
                <w:sz w:val="20"/>
                <w:szCs w:val="20"/>
                <w:lang w:val="es-CR"/>
              </w:rPr>
              <w:t>151.097.500</w:t>
            </w:r>
          </w:p>
        </w:tc>
        <w:tc>
          <w:tcPr>
            <w:tcW w:w="180" w:type="dxa"/>
            <w:vAlign w:val="bottom"/>
          </w:tcPr>
          <w:p w14:paraId="002AEE19" w14:textId="77777777" w:rsidR="00CE5734" w:rsidRPr="00315AAB" w:rsidRDefault="00CE5734" w:rsidP="0010316B">
            <w:pPr>
              <w:ind w:hanging="50"/>
              <w:jc w:val="right"/>
              <w:rPr>
                <w:bCs/>
                <w:sz w:val="20"/>
                <w:szCs w:val="20"/>
                <w:lang w:val="es-CR" w:eastAsia="es-ES"/>
              </w:rPr>
            </w:pPr>
          </w:p>
        </w:tc>
        <w:tc>
          <w:tcPr>
            <w:tcW w:w="1440" w:type="dxa"/>
            <w:shd w:val="clear" w:color="auto" w:fill="auto"/>
            <w:noWrap/>
            <w:vAlign w:val="bottom"/>
          </w:tcPr>
          <w:p w14:paraId="09FCD993" w14:textId="77777777" w:rsidR="00CE5734" w:rsidRPr="00315AAB" w:rsidRDefault="00CE5734" w:rsidP="0010316B">
            <w:pPr>
              <w:jc w:val="right"/>
              <w:rPr>
                <w:sz w:val="20"/>
                <w:szCs w:val="20"/>
                <w:lang w:val="es-CR"/>
              </w:rPr>
            </w:pPr>
            <w:r w:rsidRPr="00315AAB">
              <w:rPr>
                <w:sz w:val="20"/>
                <w:szCs w:val="20"/>
                <w:lang w:val="es-CR"/>
              </w:rPr>
              <w:t>151.097.500</w:t>
            </w:r>
          </w:p>
        </w:tc>
        <w:tc>
          <w:tcPr>
            <w:tcW w:w="180" w:type="dxa"/>
            <w:vAlign w:val="bottom"/>
          </w:tcPr>
          <w:p w14:paraId="4433A17D" w14:textId="77777777" w:rsidR="00CE5734" w:rsidRPr="00315AAB" w:rsidRDefault="00CE5734" w:rsidP="0010316B">
            <w:pPr>
              <w:ind w:hanging="50"/>
              <w:jc w:val="right"/>
              <w:rPr>
                <w:sz w:val="20"/>
                <w:szCs w:val="20"/>
                <w:lang w:val="es-CR"/>
              </w:rPr>
            </w:pPr>
          </w:p>
        </w:tc>
        <w:tc>
          <w:tcPr>
            <w:tcW w:w="1440" w:type="dxa"/>
            <w:vAlign w:val="bottom"/>
          </w:tcPr>
          <w:p w14:paraId="0BC70C66" w14:textId="77777777" w:rsidR="00CE5734" w:rsidRPr="00315AAB" w:rsidRDefault="00CE5734" w:rsidP="0010316B">
            <w:pPr>
              <w:jc w:val="right"/>
              <w:rPr>
                <w:sz w:val="20"/>
                <w:szCs w:val="20"/>
                <w:lang w:val="es-CR"/>
              </w:rPr>
            </w:pPr>
            <w:r w:rsidRPr="00315AAB">
              <w:rPr>
                <w:sz w:val="20"/>
                <w:szCs w:val="20"/>
                <w:lang w:val="es-CR"/>
              </w:rPr>
              <w:t>151.097.500</w:t>
            </w:r>
          </w:p>
        </w:tc>
        <w:tc>
          <w:tcPr>
            <w:tcW w:w="180" w:type="dxa"/>
            <w:vAlign w:val="bottom"/>
          </w:tcPr>
          <w:p w14:paraId="6E3360FF" w14:textId="77777777" w:rsidR="00CE5734" w:rsidRPr="00315AAB" w:rsidRDefault="00CE5734" w:rsidP="0010316B">
            <w:pPr>
              <w:ind w:hanging="50"/>
              <w:jc w:val="right"/>
              <w:rPr>
                <w:sz w:val="20"/>
                <w:szCs w:val="20"/>
                <w:lang w:val="es-CR"/>
              </w:rPr>
            </w:pPr>
          </w:p>
        </w:tc>
        <w:tc>
          <w:tcPr>
            <w:tcW w:w="1438" w:type="dxa"/>
            <w:shd w:val="clear" w:color="auto" w:fill="auto"/>
            <w:noWrap/>
            <w:vAlign w:val="bottom"/>
          </w:tcPr>
          <w:p w14:paraId="441CFC77" w14:textId="77777777" w:rsidR="00CE5734" w:rsidRPr="00315AAB" w:rsidRDefault="00CE5734" w:rsidP="0010316B">
            <w:pPr>
              <w:jc w:val="right"/>
              <w:rPr>
                <w:sz w:val="20"/>
                <w:szCs w:val="20"/>
                <w:lang w:val="es-CR"/>
              </w:rPr>
            </w:pPr>
            <w:r w:rsidRPr="00315AAB">
              <w:rPr>
                <w:sz w:val="20"/>
                <w:szCs w:val="20"/>
                <w:lang w:val="es-CR"/>
              </w:rPr>
              <w:t>453.292.500</w:t>
            </w:r>
          </w:p>
        </w:tc>
      </w:tr>
      <w:tr w:rsidR="00CE5734" w:rsidRPr="00315AAB" w14:paraId="30FD2EE7" w14:textId="77777777" w:rsidTr="0010316B">
        <w:trPr>
          <w:trHeight w:val="84"/>
        </w:trPr>
        <w:tc>
          <w:tcPr>
            <w:tcW w:w="3150" w:type="dxa"/>
            <w:shd w:val="clear" w:color="auto" w:fill="auto"/>
            <w:noWrap/>
            <w:vAlign w:val="bottom"/>
          </w:tcPr>
          <w:p w14:paraId="67227D0A" w14:textId="77777777" w:rsidR="00CE5734" w:rsidRPr="00315AAB" w:rsidRDefault="00CE5734" w:rsidP="00882044">
            <w:pPr>
              <w:rPr>
                <w:color w:val="000000"/>
                <w:sz w:val="20"/>
                <w:szCs w:val="20"/>
                <w:lang w:val="es-CR" w:eastAsia="es-ES"/>
              </w:rPr>
            </w:pPr>
            <w:r w:rsidRPr="00315AAB">
              <w:rPr>
                <w:color w:val="000000"/>
                <w:sz w:val="20"/>
                <w:szCs w:val="20"/>
                <w:lang w:val="es-CR" w:eastAsia="es-ES"/>
              </w:rPr>
              <w:t>Milbank</w:t>
            </w:r>
          </w:p>
        </w:tc>
        <w:tc>
          <w:tcPr>
            <w:tcW w:w="180" w:type="dxa"/>
            <w:vAlign w:val="bottom"/>
          </w:tcPr>
          <w:p w14:paraId="3123C851" w14:textId="77777777" w:rsidR="00CE5734" w:rsidRPr="00315AAB" w:rsidRDefault="00CE5734" w:rsidP="0010316B">
            <w:pPr>
              <w:jc w:val="center"/>
              <w:rPr>
                <w:sz w:val="20"/>
                <w:szCs w:val="20"/>
                <w:lang w:val="es-CR" w:eastAsia="es-ES"/>
              </w:rPr>
            </w:pPr>
          </w:p>
        </w:tc>
        <w:tc>
          <w:tcPr>
            <w:tcW w:w="1530" w:type="dxa"/>
            <w:vAlign w:val="bottom"/>
          </w:tcPr>
          <w:p w14:paraId="44C8A38B" w14:textId="77777777" w:rsidR="00CE5734" w:rsidRPr="00315AAB" w:rsidRDefault="00CE5734" w:rsidP="0010316B">
            <w:pPr>
              <w:jc w:val="right"/>
              <w:rPr>
                <w:sz w:val="20"/>
                <w:szCs w:val="20"/>
                <w:lang w:val="es-CR"/>
              </w:rPr>
            </w:pPr>
            <w:r w:rsidRPr="00315AAB">
              <w:rPr>
                <w:sz w:val="20"/>
                <w:szCs w:val="20"/>
                <w:lang w:val="es-CR"/>
              </w:rPr>
              <w:t>88.942.032</w:t>
            </w:r>
          </w:p>
        </w:tc>
        <w:tc>
          <w:tcPr>
            <w:tcW w:w="180" w:type="dxa"/>
            <w:vAlign w:val="bottom"/>
          </w:tcPr>
          <w:p w14:paraId="6036D659" w14:textId="77777777" w:rsidR="00CE5734" w:rsidRPr="00315AAB" w:rsidRDefault="00CE5734" w:rsidP="0010316B">
            <w:pPr>
              <w:ind w:hanging="50"/>
              <w:jc w:val="right"/>
              <w:rPr>
                <w:sz w:val="20"/>
                <w:szCs w:val="20"/>
                <w:lang w:val="es-CR" w:eastAsia="es-ES"/>
              </w:rPr>
            </w:pPr>
          </w:p>
        </w:tc>
        <w:tc>
          <w:tcPr>
            <w:tcW w:w="1440" w:type="dxa"/>
            <w:shd w:val="clear" w:color="auto" w:fill="auto"/>
            <w:noWrap/>
            <w:vAlign w:val="bottom"/>
          </w:tcPr>
          <w:p w14:paraId="32C9FFC8" w14:textId="77777777" w:rsidR="00CE5734" w:rsidRPr="00315AAB" w:rsidRDefault="00CE5734" w:rsidP="0010316B">
            <w:pPr>
              <w:jc w:val="right"/>
              <w:rPr>
                <w:sz w:val="20"/>
                <w:szCs w:val="20"/>
                <w:lang w:val="es-CR"/>
              </w:rPr>
            </w:pPr>
            <w:r w:rsidRPr="00315AAB">
              <w:rPr>
                <w:sz w:val="20"/>
                <w:szCs w:val="20"/>
                <w:lang w:val="es-CR"/>
              </w:rPr>
              <w:t>88.942.032</w:t>
            </w:r>
          </w:p>
        </w:tc>
        <w:tc>
          <w:tcPr>
            <w:tcW w:w="180" w:type="dxa"/>
            <w:vAlign w:val="bottom"/>
          </w:tcPr>
          <w:p w14:paraId="0A666145" w14:textId="77777777" w:rsidR="00CE5734" w:rsidRPr="00315AAB" w:rsidRDefault="00CE5734" w:rsidP="0010316B">
            <w:pPr>
              <w:ind w:hanging="50"/>
              <w:jc w:val="right"/>
              <w:rPr>
                <w:sz w:val="20"/>
                <w:szCs w:val="20"/>
                <w:lang w:val="es-CR"/>
              </w:rPr>
            </w:pPr>
          </w:p>
        </w:tc>
        <w:tc>
          <w:tcPr>
            <w:tcW w:w="1440" w:type="dxa"/>
            <w:vAlign w:val="bottom"/>
          </w:tcPr>
          <w:p w14:paraId="14AE3DBB" w14:textId="77777777" w:rsidR="00CE5734" w:rsidRPr="00315AAB" w:rsidRDefault="00CE5734" w:rsidP="0010316B">
            <w:pPr>
              <w:jc w:val="right"/>
              <w:rPr>
                <w:sz w:val="20"/>
                <w:szCs w:val="20"/>
                <w:lang w:val="es-CR"/>
              </w:rPr>
            </w:pPr>
            <w:r w:rsidRPr="00315AAB">
              <w:rPr>
                <w:sz w:val="20"/>
                <w:szCs w:val="20"/>
                <w:lang w:val="es-CR"/>
              </w:rPr>
              <w:t>119.077.287</w:t>
            </w:r>
          </w:p>
        </w:tc>
        <w:tc>
          <w:tcPr>
            <w:tcW w:w="180" w:type="dxa"/>
            <w:vAlign w:val="bottom"/>
          </w:tcPr>
          <w:p w14:paraId="7B82E21B" w14:textId="77777777" w:rsidR="00CE5734" w:rsidRPr="00315AAB" w:rsidRDefault="00CE5734" w:rsidP="0010316B">
            <w:pPr>
              <w:ind w:hanging="50"/>
              <w:jc w:val="right"/>
              <w:rPr>
                <w:sz w:val="20"/>
                <w:szCs w:val="20"/>
                <w:lang w:val="es-CR"/>
              </w:rPr>
            </w:pPr>
          </w:p>
        </w:tc>
        <w:tc>
          <w:tcPr>
            <w:tcW w:w="1438" w:type="dxa"/>
            <w:shd w:val="clear" w:color="auto" w:fill="auto"/>
            <w:noWrap/>
            <w:vAlign w:val="bottom"/>
          </w:tcPr>
          <w:p w14:paraId="67292855" w14:textId="77777777" w:rsidR="00CE5734" w:rsidRPr="00315AAB" w:rsidRDefault="00CE5734" w:rsidP="0010316B">
            <w:pPr>
              <w:jc w:val="right"/>
              <w:rPr>
                <w:sz w:val="20"/>
                <w:szCs w:val="20"/>
                <w:lang w:val="es-CR"/>
              </w:rPr>
            </w:pPr>
            <w:r w:rsidRPr="00315AAB">
              <w:rPr>
                <w:sz w:val="20"/>
                <w:szCs w:val="20"/>
                <w:lang w:val="es-CR"/>
              </w:rPr>
              <w:t>296.961.351</w:t>
            </w:r>
          </w:p>
        </w:tc>
      </w:tr>
      <w:tr w:rsidR="00CE5734" w:rsidRPr="00315AAB" w14:paraId="54DC4194" w14:textId="77777777" w:rsidTr="0010316B">
        <w:trPr>
          <w:trHeight w:val="84"/>
        </w:trPr>
        <w:tc>
          <w:tcPr>
            <w:tcW w:w="3150" w:type="dxa"/>
            <w:shd w:val="clear" w:color="auto" w:fill="auto"/>
            <w:noWrap/>
            <w:vAlign w:val="bottom"/>
          </w:tcPr>
          <w:p w14:paraId="7BFD2E94" w14:textId="77777777" w:rsidR="00CE5734" w:rsidRPr="00315AAB" w:rsidRDefault="00CE5734" w:rsidP="00882044">
            <w:pPr>
              <w:rPr>
                <w:color w:val="000000"/>
                <w:sz w:val="20"/>
                <w:szCs w:val="20"/>
                <w:lang w:val="es-CR" w:eastAsia="es-ES"/>
              </w:rPr>
            </w:pPr>
            <w:r w:rsidRPr="00315AAB">
              <w:rPr>
                <w:color w:val="000000"/>
                <w:sz w:val="20"/>
                <w:szCs w:val="20"/>
                <w:lang w:val="es-CR" w:eastAsia="es-ES"/>
              </w:rPr>
              <w:t>Shearman &amp; Sterling</w:t>
            </w:r>
          </w:p>
        </w:tc>
        <w:tc>
          <w:tcPr>
            <w:tcW w:w="180" w:type="dxa"/>
            <w:vAlign w:val="bottom"/>
          </w:tcPr>
          <w:p w14:paraId="3AF0DBBA" w14:textId="77777777" w:rsidR="00CE5734" w:rsidRPr="00315AAB" w:rsidRDefault="00CE5734" w:rsidP="0010316B">
            <w:pPr>
              <w:jc w:val="center"/>
              <w:rPr>
                <w:sz w:val="20"/>
                <w:szCs w:val="20"/>
                <w:lang w:val="es-CR" w:eastAsia="es-ES"/>
              </w:rPr>
            </w:pPr>
          </w:p>
        </w:tc>
        <w:tc>
          <w:tcPr>
            <w:tcW w:w="1530" w:type="dxa"/>
            <w:vAlign w:val="bottom"/>
          </w:tcPr>
          <w:p w14:paraId="452A4111" w14:textId="77777777" w:rsidR="00CE5734" w:rsidRPr="00315AAB" w:rsidRDefault="00CE5734" w:rsidP="0010316B">
            <w:pPr>
              <w:jc w:val="right"/>
              <w:rPr>
                <w:sz w:val="20"/>
                <w:szCs w:val="20"/>
                <w:lang w:val="es-CR"/>
              </w:rPr>
            </w:pPr>
            <w:r w:rsidRPr="00315AAB">
              <w:rPr>
                <w:sz w:val="20"/>
                <w:szCs w:val="20"/>
                <w:lang w:val="es-CR"/>
              </w:rPr>
              <w:t>89.057.471</w:t>
            </w:r>
          </w:p>
        </w:tc>
        <w:tc>
          <w:tcPr>
            <w:tcW w:w="180" w:type="dxa"/>
            <w:vAlign w:val="bottom"/>
          </w:tcPr>
          <w:p w14:paraId="010F027F" w14:textId="77777777" w:rsidR="00CE5734" w:rsidRPr="00315AAB" w:rsidRDefault="00CE5734" w:rsidP="0010316B">
            <w:pPr>
              <w:ind w:hanging="50"/>
              <w:jc w:val="right"/>
              <w:rPr>
                <w:sz w:val="20"/>
                <w:szCs w:val="20"/>
                <w:lang w:val="es-CR" w:eastAsia="es-ES"/>
              </w:rPr>
            </w:pPr>
          </w:p>
        </w:tc>
        <w:tc>
          <w:tcPr>
            <w:tcW w:w="1440" w:type="dxa"/>
            <w:shd w:val="clear" w:color="auto" w:fill="auto"/>
            <w:noWrap/>
            <w:vAlign w:val="bottom"/>
          </w:tcPr>
          <w:p w14:paraId="37DF6308" w14:textId="77777777" w:rsidR="00CE5734" w:rsidRPr="00315AAB" w:rsidRDefault="00CE5734" w:rsidP="0010316B">
            <w:pPr>
              <w:jc w:val="right"/>
              <w:rPr>
                <w:sz w:val="20"/>
                <w:szCs w:val="20"/>
                <w:lang w:val="es-CR"/>
              </w:rPr>
            </w:pPr>
            <w:r w:rsidRPr="00315AAB">
              <w:rPr>
                <w:sz w:val="20"/>
                <w:szCs w:val="20"/>
                <w:lang w:val="es-CR"/>
              </w:rPr>
              <w:t>89.057.471</w:t>
            </w:r>
          </w:p>
        </w:tc>
        <w:tc>
          <w:tcPr>
            <w:tcW w:w="180" w:type="dxa"/>
            <w:vAlign w:val="bottom"/>
          </w:tcPr>
          <w:p w14:paraId="0FE6F9C9" w14:textId="77777777" w:rsidR="00CE5734" w:rsidRPr="00315AAB" w:rsidRDefault="00CE5734" w:rsidP="0010316B">
            <w:pPr>
              <w:ind w:hanging="50"/>
              <w:jc w:val="right"/>
              <w:rPr>
                <w:sz w:val="20"/>
                <w:szCs w:val="20"/>
                <w:lang w:val="es-CR"/>
              </w:rPr>
            </w:pPr>
          </w:p>
        </w:tc>
        <w:tc>
          <w:tcPr>
            <w:tcW w:w="1440" w:type="dxa"/>
            <w:vAlign w:val="bottom"/>
          </w:tcPr>
          <w:p w14:paraId="2B0944B9" w14:textId="77777777" w:rsidR="00CE5734" w:rsidRPr="00315AAB" w:rsidRDefault="00CE5734" w:rsidP="0010316B">
            <w:pPr>
              <w:jc w:val="right"/>
              <w:rPr>
                <w:sz w:val="20"/>
                <w:szCs w:val="20"/>
                <w:lang w:val="es-CR"/>
              </w:rPr>
            </w:pPr>
            <w:r w:rsidRPr="00315AAB">
              <w:rPr>
                <w:sz w:val="20"/>
                <w:szCs w:val="20"/>
                <w:lang w:val="es-CR"/>
              </w:rPr>
              <w:t>132.478.722</w:t>
            </w:r>
          </w:p>
        </w:tc>
        <w:tc>
          <w:tcPr>
            <w:tcW w:w="180" w:type="dxa"/>
            <w:vAlign w:val="bottom"/>
          </w:tcPr>
          <w:p w14:paraId="1D9E4999" w14:textId="77777777" w:rsidR="00CE5734" w:rsidRPr="00315AAB" w:rsidRDefault="00CE5734" w:rsidP="0010316B">
            <w:pPr>
              <w:ind w:hanging="50"/>
              <w:jc w:val="right"/>
              <w:rPr>
                <w:sz w:val="20"/>
                <w:szCs w:val="20"/>
                <w:lang w:val="es-CR"/>
              </w:rPr>
            </w:pPr>
          </w:p>
        </w:tc>
        <w:tc>
          <w:tcPr>
            <w:tcW w:w="1438" w:type="dxa"/>
            <w:shd w:val="clear" w:color="auto" w:fill="auto"/>
            <w:noWrap/>
            <w:vAlign w:val="bottom"/>
          </w:tcPr>
          <w:p w14:paraId="5C7A24A2" w14:textId="77777777" w:rsidR="00CE5734" w:rsidRPr="00315AAB" w:rsidRDefault="00CE5734" w:rsidP="0010316B">
            <w:pPr>
              <w:jc w:val="right"/>
              <w:rPr>
                <w:sz w:val="20"/>
                <w:szCs w:val="20"/>
                <w:lang w:val="es-CR"/>
              </w:rPr>
            </w:pPr>
            <w:r w:rsidRPr="00315AAB">
              <w:rPr>
                <w:sz w:val="20"/>
                <w:szCs w:val="20"/>
                <w:lang w:val="es-CR"/>
              </w:rPr>
              <w:t>310.593.664</w:t>
            </w:r>
          </w:p>
        </w:tc>
      </w:tr>
      <w:tr w:rsidR="00CE5734" w:rsidRPr="00315AAB" w14:paraId="0324A58D" w14:textId="77777777" w:rsidTr="0010316B">
        <w:trPr>
          <w:trHeight w:val="84"/>
        </w:trPr>
        <w:tc>
          <w:tcPr>
            <w:tcW w:w="3150" w:type="dxa"/>
            <w:shd w:val="clear" w:color="auto" w:fill="auto"/>
            <w:noWrap/>
            <w:vAlign w:val="bottom"/>
          </w:tcPr>
          <w:p w14:paraId="20CCA5BB" w14:textId="77777777" w:rsidR="00CE5734" w:rsidRPr="00315AAB" w:rsidRDefault="00CE5734" w:rsidP="00882044">
            <w:pPr>
              <w:rPr>
                <w:color w:val="000000"/>
                <w:sz w:val="20"/>
                <w:szCs w:val="20"/>
                <w:lang w:val="es-CR" w:eastAsia="es-ES"/>
              </w:rPr>
            </w:pPr>
            <w:r w:rsidRPr="00315AAB">
              <w:rPr>
                <w:color w:val="000000"/>
                <w:sz w:val="20"/>
                <w:szCs w:val="20"/>
                <w:lang w:val="es-CR" w:eastAsia="es-ES"/>
              </w:rPr>
              <w:t>Auditoría externa</w:t>
            </w:r>
          </w:p>
        </w:tc>
        <w:tc>
          <w:tcPr>
            <w:tcW w:w="180" w:type="dxa"/>
            <w:vAlign w:val="bottom"/>
          </w:tcPr>
          <w:p w14:paraId="65FEBE0A" w14:textId="77777777" w:rsidR="00CE5734" w:rsidRPr="00315AAB" w:rsidRDefault="00CE5734" w:rsidP="0010316B">
            <w:pPr>
              <w:jc w:val="center"/>
              <w:rPr>
                <w:sz w:val="20"/>
                <w:szCs w:val="20"/>
                <w:lang w:val="es-CR" w:eastAsia="es-ES"/>
              </w:rPr>
            </w:pPr>
          </w:p>
        </w:tc>
        <w:tc>
          <w:tcPr>
            <w:tcW w:w="1530" w:type="dxa"/>
            <w:vAlign w:val="bottom"/>
          </w:tcPr>
          <w:p w14:paraId="78CD6DEE" w14:textId="77777777" w:rsidR="00CE5734" w:rsidRPr="00315AAB" w:rsidRDefault="00CE5734" w:rsidP="0010316B">
            <w:pPr>
              <w:jc w:val="right"/>
              <w:rPr>
                <w:sz w:val="20"/>
                <w:szCs w:val="20"/>
                <w:lang w:val="es-CR"/>
              </w:rPr>
            </w:pPr>
            <w:r w:rsidRPr="00315AAB">
              <w:rPr>
                <w:sz w:val="20"/>
                <w:szCs w:val="20"/>
                <w:lang w:val="es-CR"/>
              </w:rPr>
              <w:t>114.834.100</w:t>
            </w:r>
          </w:p>
        </w:tc>
        <w:tc>
          <w:tcPr>
            <w:tcW w:w="180" w:type="dxa"/>
            <w:vAlign w:val="bottom"/>
          </w:tcPr>
          <w:p w14:paraId="7BFF3DAA" w14:textId="77777777" w:rsidR="00CE5734" w:rsidRPr="00315AAB" w:rsidRDefault="00CE5734" w:rsidP="0010316B">
            <w:pPr>
              <w:ind w:hanging="50"/>
              <w:jc w:val="right"/>
              <w:rPr>
                <w:sz w:val="20"/>
                <w:szCs w:val="20"/>
                <w:lang w:val="es-CR" w:eastAsia="es-ES"/>
              </w:rPr>
            </w:pPr>
          </w:p>
        </w:tc>
        <w:tc>
          <w:tcPr>
            <w:tcW w:w="1440" w:type="dxa"/>
            <w:shd w:val="clear" w:color="auto" w:fill="auto"/>
            <w:noWrap/>
            <w:vAlign w:val="bottom"/>
          </w:tcPr>
          <w:p w14:paraId="09EDACDB" w14:textId="77777777" w:rsidR="00CE5734" w:rsidRPr="00315AAB" w:rsidRDefault="00CE5734" w:rsidP="0010316B">
            <w:pPr>
              <w:jc w:val="right"/>
              <w:rPr>
                <w:sz w:val="20"/>
                <w:szCs w:val="20"/>
                <w:lang w:val="es-CR"/>
              </w:rPr>
            </w:pPr>
            <w:r w:rsidRPr="00315AAB">
              <w:rPr>
                <w:sz w:val="20"/>
                <w:szCs w:val="20"/>
                <w:lang w:val="es-CR"/>
              </w:rPr>
              <w:t>114.834.100</w:t>
            </w:r>
          </w:p>
        </w:tc>
        <w:tc>
          <w:tcPr>
            <w:tcW w:w="180" w:type="dxa"/>
            <w:vAlign w:val="bottom"/>
          </w:tcPr>
          <w:p w14:paraId="7E0CF80A" w14:textId="77777777" w:rsidR="00CE5734" w:rsidRPr="00315AAB" w:rsidRDefault="00CE5734" w:rsidP="0010316B">
            <w:pPr>
              <w:ind w:hanging="50"/>
              <w:jc w:val="right"/>
              <w:rPr>
                <w:sz w:val="20"/>
                <w:szCs w:val="20"/>
                <w:lang w:val="es-CR"/>
              </w:rPr>
            </w:pPr>
          </w:p>
        </w:tc>
        <w:tc>
          <w:tcPr>
            <w:tcW w:w="1440" w:type="dxa"/>
            <w:vAlign w:val="bottom"/>
          </w:tcPr>
          <w:p w14:paraId="52949776" w14:textId="77777777" w:rsidR="00CE5734" w:rsidRPr="00315AAB" w:rsidRDefault="00CE5734" w:rsidP="0010316B">
            <w:pPr>
              <w:jc w:val="right"/>
              <w:rPr>
                <w:sz w:val="20"/>
                <w:szCs w:val="20"/>
                <w:lang w:val="es-CR"/>
              </w:rPr>
            </w:pPr>
            <w:r w:rsidRPr="00315AAB">
              <w:rPr>
                <w:sz w:val="20"/>
                <w:szCs w:val="20"/>
                <w:lang w:val="es-CR"/>
              </w:rPr>
              <w:t>140.218.480</w:t>
            </w:r>
          </w:p>
        </w:tc>
        <w:tc>
          <w:tcPr>
            <w:tcW w:w="180" w:type="dxa"/>
            <w:vAlign w:val="bottom"/>
          </w:tcPr>
          <w:p w14:paraId="29835F36" w14:textId="77777777" w:rsidR="00CE5734" w:rsidRPr="00315AAB" w:rsidRDefault="00CE5734" w:rsidP="0010316B">
            <w:pPr>
              <w:ind w:hanging="50"/>
              <w:jc w:val="right"/>
              <w:rPr>
                <w:sz w:val="20"/>
                <w:szCs w:val="20"/>
                <w:lang w:val="es-CR"/>
              </w:rPr>
            </w:pPr>
          </w:p>
        </w:tc>
        <w:tc>
          <w:tcPr>
            <w:tcW w:w="1438" w:type="dxa"/>
            <w:shd w:val="clear" w:color="auto" w:fill="auto"/>
            <w:noWrap/>
            <w:vAlign w:val="bottom"/>
          </w:tcPr>
          <w:p w14:paraId="2FE87030" w14:textId="77777777" w:rsidR="00CE5734" w:rsidRPr="00315AAB" w:rsidRDefault="00CE5734" w:rsidP="0010316B">
            <w:pPr>
              <w:jc w:val="right"/>
              <w:rPr>
                <w:sz w:val="20"/>
                <w:szCs w:val="20"/>
                <w:lang w:val="es-CR"/>
              </w:rPr>
            </w:pPr>
            <w:r w:rsidRPr="00315AAB">
              <w:rPr>
                <w:sz w:val="20"/>
                <w:szCs w:val="20"/>
                <w:lang w:val="es-CR"/>
              </w:rPr>
              <w:t>369.886.680</w:t>
            </w:r>
          </w:p>
        </w:tc>
      </w:tr>
      <w:tr w:rsidR="00CE5734" w:rsidRPr="00315AAB" w14:paraId="13420B93" w14:textId="77777777" w:rsidTr="00E74CB3">
        <w:trPr>
          <w:trHeight w:val="84"/>
        </w:trPr>
        <w:tc>
          <w:tcPr>
            <w:tcW w:w="3150" w:type="dxa"/>
            <w:shd w:val="clear" w:color="auto" w:fill="auto"/>
            <w:noWrap/>
            <w:vAlign w:val="bottom"/>
          </w:tcPr>
          <w:p w14:paraId="2FEFC9F8" w14:textId="77777777" w:rsidR="00CE5734" w:rsidRPr="00315AAB" w:rsidRDefault="00CE5734" w:rsidP="00882044">
            <w:pPr>
              <w:rPr>
                <w:color w:val="000000"/>
                <w:sz w:val="20"/>
                <w:szCs w:val="20"/>
                <w:lang w:val="es-CR" w:eastAsia="es-ES"/>
              </w:rPr>
            </w:pPr>
            <w:r w:rsidRPr="00315AAB">
              <w:rPr>
                <w:color w:val="000000"/>
                <w:sz w:val="20"/>
                <w:szCs w:val="20"/>
                <w:lang w:val="es-CR" w:eastAsia="es-ES"/>
              </w:rPr>
              <w:t>Perkins Cole (Agente del proceso)</w:t>
            </w:r>
          </w:p>
        </w:tc>
        <w:tc>
          <w:tcPr>
            <w:tcW w:w="180" w:type="dxa"/>
            <w:vAlign w:val="bottom"/>
          </w:tcPr>
          <w:p w14:paraId="1D240E55" w14:textId="77777777" w:rsidR="00CE5734" w:rsidRPr="00315AAB" w:rsidRDefault="00CE5734" w:rsidP="0010316B">
            <w:pPr>
              <w:jc w:val="center"/>
              <w:rPr>
                <w:bCs/>
                <w:sz w:val="20"/>
                <w:szCs w:val="20"/>
                <w:lang w:val="es-CR" w:eastAsia="es-ES"/>
              </w:rPr>
            </w:pPr>
          </w:p>
        </w:tc>
        <w:tc>
          <w:tcPr>
            <w:tcW w:w="1530" w:type="dxa"/>
            <w:vAlign w:val="bottom"/>
          </w:tcPr>
          <w:p w14:paraId="0B469831" w14:textId="77777777" w:rsidR="00CE5734" w:rsidRPr="00315AAB" w:rsidRDefault="00CE5734" w:rsidP="00E74CB3">
            <w:pPr>
              <w:jc w:val="center"/>
              <w:rPr>
                <w:lang w:val="es-CR"/>
              </w:rPr>
            </w:pPr>
            <w:r w:rsidRPr="00315AAB">
              <w:rPr>
                <w:lang w:val="es-CR"/>
              </w:rPr>
              <w:t>-</w:t>
            </w:r>
          </w:p>
        </w:tc>
        <w:tc>
          <w:tcPr>
            <w:tcW w:w="180" w:type="dxa"/>
            <w:vAlign w:val="bottom"/>
          </w:tcPr>
          <w:p w14:paraId="2E4943F4" w14:textId="77777777" w:rsidR="00CE5734" w:rsidRPr="00315AAB" w:rsidRDefault="00CE5734" w:rsidP="00E74CB3">
            <w:pPr>
              <w:ind w:hanging="50"/>
              <w:jc w:val="center"/>
              <w:rPr>
                <w:bCs/>
                <w:sz w:val="20"/>
                <w:szCs w:val="20"/>
                <w:lang w:val="es-CR" w:eastAsia="es-ES"/>
              </w:rPr>
            </w:pPr>
          </w:p>
        </w:tc>
        <w:tc>
          <w:tcPr>
            <w:tcW w:w="1440" w:type="dxa"/>
            <w:shd w:val="clear" w:color="auto" w:fill="auto"/>
            <w:noWrap/>
            <w:vAlign w:val="bottom"/>
          </w:tcPr>
          <w:p w14:paraId="4BC0AB4D" w14:textId="77777777" w:rsidR="00CE5734" w:rsidRPr="00315AAB" w:rsidRDefault="00CE5734" w:rsidP="00E74CB3">
            <w:pPr>
              <w:jc w:val="center"/>
              <w:rPr>
                <w:lang w:val="es-CR"/>
              </w:rPr>
            </w:pPr>
            <w:r w:rsidRPr="00315AAB">
              <w:rPr>
                <w:lang w:val="es-CR"/>
              </w:rPr>
              <w:t>-</w:t>
            </w:r>
          </w:p>
        </w:tc>
        <w:tc>
          <w:tcPr>
            <w:tcW w:w="180" w:type="dxa"/>
            <w:vAlign w:val="bottom"/>
          </w:tcPr>
          <w:p w14:paraId="397883A3" w14:textId="77777777" w:rsidR="00CE5734" w:rsidRPr="00315AAB" w:rsidRDefault="00CE5734" w:rsidP="0010316B">
            <w:pPr>
              <w:ind w:hanging="50"/>
              <w:jc w:val="right"/>
              <w:rPr>
                <w:sz w:val="20"/>
                <w:szCs w:val="20"/>
                <w:lang w:val="es-CR"/>
              </w:rPr>
            </w:pPr>
          </w:p>
        </w:tc>
        <w:tc>
          <w:tcPr>
            <w:tcW w:w="1440" w:type="dxa"/>
            <w:vAlign w:val="bottom"/>
          </w:tcPr>
          <w:p w14:paraId="5F5ED5CF" w14:textId="77777777" w:rsidR="00CE5734" w:rsidRPr="00315AAB" w:rsidRDefault="00CE5734" w:rsidP="0010316B">
            <w:pPr>
              <w:jc w:val="right"/>
              <w:rPr>
                <w:sz w:val="20"/>
                <w:szCs w:val="20"/>
                <w:lang w:val="es-CR"/>
              </w:rPr>
            </w:pPr>
            <w:r w:rsidRPr="00315AAB">
              <w:rPr>
                <w:sz w:val="20"/>
                <w:szCs w:val="20"/>
                <w:lang w:val="es-CR"/>
              </w:rPr>
              <w:t>7.927.814</w:t>
            </w:r>
          </w:p>
        </w:tc>
        <w:tc>
          <w:tcPr>
            <w:tcW w:w="180" w:type="dxa"/>
            <w:vAlign w:val="bottom"/>
          </w:tcPr>
          <w:p w14:paraId="543D5EFC" w14:textId="77777777" w:rsidR="00CE5734" w:rsidRPr="00315AAB" w:rsidRDefault="00CE5734" w:rsidP="0010316B">
            <w:pPr>
              <w:ind w:hanging="50"/>
              <w:jc w:val="right"/>
              <w:rPr>
                <w:sz w:val="20"/>
                <w:szCs w:val="20"/>
                <w:lang w:val="es-CR"/>
              </w:rPr>
            </w:pPr>
          </w:p>
        </w:tc>
        <w:tc>
          <w:tcPr>
            <w:tcW w:w="1438" w:type="dxa"/>
            <w:shd w:val="clear" w:color="auto" w:fill="auto"/>
            <w:noWrap/>
            <w:vAlign w:val="bottom"/>
          </w:tcPr>
          <w:p w14:paraId="5171BBE4" w14:textId="77777777" w:rsidR="00CE5734" w:rsidRPr="00315AAB" w:rsidRDefault="00CE5734" w:rsidP="0010316B">
            <w:pPr>
              <w:jc w:val="right"/>
              <w:rPr>
                <w:sz w:val="20"/>
                <w:szCs w:val="20"/>
                <w:lang w:val="es-CR"/>
              </w:rPr>
            </w:pPr>
            <w:r w:rsidRPr="00315AAB">
              <w:rPr>
                <w:sz w:val="20"/>
                <w:szCs w:val="20"/>
                <w:lang w:val="es-CR"/>
              </w:rPr>
              <w:t>7.927.814</w:t>
            </w:r>
          </w:p>
        </w:tc>
      </w:tr>
      <w:tr w:rsidR="00CE5734" w:rsidRPr="00315AAB" w14:paraId="27204D4E" w14:textId="77777777" w:rsidTr="00E74CB3">
        <w:trPr>
          <w:trHeight w:val="84"/>
        </w:trPr>
        <w:tc>
          <w:tcPr>
            <w:tcW w:w="3150" w:type="dxa"/>
            <w:shd w:val="clear" w:color="auto" w:fill="auto"/>
            <w:noWrap/>
            <w:vAlign w:val="bottom"/>
          </w:tcPr>
          <w:p w14:paraId="67C2AF89" w14:textId="77777777" w:rsidR="00CE5734" w:rsidRPr="00315AAB" w:rsidRDefault="00CE5734" w:rsidP="00882044">
            <w:pPr>
              <w:rPr>
                <w:color w:val="000000"/>
                <w:sz w:val="20"/>
                <w:szCs w:val="20"/>
                <w:lang w:val="es-CR" w:eastAsia="es-ES"/>
              </w:rPr>
            </w:pPr>
            <w:r w:rsidRPr="00315AAB">
              <w:rPr>
                <w:color w:val="000000"/>
                <w:sz w:val="20"/>
                <w:szCs w:val="20"/>
                <w:lang w:val="es-CR" w:eastAsia="es-ES"/>
              </w:rPr>
              <w:t>Impresión de documentos</w:t>
            </w:r>
          </w:p>
        </w:tc>
        <w:tc>
          <w:tcPr>
            <w:tcW w:w="180" w:type="dxa"/>
            <w:vAlign w:val="bottom"/>
          </w:tcPr>
          <w:p w14:paraId="32D51042" w14:textId="77777777" w:rsidR="00CE5734" w:rsidRPr="00315AAB" w:rsidRDefault="00CE5734" w:rsidP="0010316B">
            <w:pPr>
              <w:jc w:val="center"/>
              <w:rPr>
                <w:bCs/>
                <w:sz w:val="20"/>
                <w:szCs w:val="20"/>
                <w:lang w:val="es-CR" w:eastAsia="es-ES"/>
              </w:rPr>
            </w:pPr>
          </w:p>
        </w:tc>
        <w:tc>
          <w:tcPr>
            <w:tcW w:w="1530" w:type="dxa"/>
            <w:shd w:val="clear" w:color="auto" w:fill="auto"/>
            <w:vAlign w:val="bottom"/>
          </w:tcPr>
          <w:p w14:paraId="32DD86A0" w14:textId="77777777" w:rsidR="00CE5734" w:rsidRPr="00315AAB" w:rsidRDefault="00CE5734" w:rsidP="00E74CB3">
            <w:pPr>
              <w:jc w:val="center"/>
              <w:rPr>
                <w:lang w:val="es-CR"/>
              </w:rPr>
            </w:pPr>
            <w:r w:rsidRPr="00315AAB">
              <w:rPr>
                <w:lang w:val="es-CR"/>
              </w:rPr>
              <w:t>-</w:t>
            </w:r>
          </w:p>
        </w:tc>
        <w:tc>
          <w:tcPr>
            <w:tcW w:w="180" w:type="dxa"/>
            <w:vAlign w:val="bottom"/>
          </w:tcPr>
          <w:p w14:paraId="77826903" w14:textId="77777777" w:rsidR="00CE5734" w:rsidRPr="00315AAB" w:rsidRDefault="00CE5734" w:rsidP="00E74CB3">
            <w:pPr>
              <w:ind w:hanging="50"/>
              <w:jc w:val="center"/>
              <w:rPr>
                <w:bCs/>
                <w:sz w:val="20"/>
                <w:szCs w:val="20"/>
                <w:lang w:val="es-CR" w:eastAsia="es-ES"/>
              </w:rPr>
            </w:pPr>
          </w:p>
        </w:tc>
        <w:tc>
          <w:tcPr>
            <w:tcW w:w="1440" w:type="dxa"/>
            <w:shd w:val="clear" w:color="auto" w:fill="auto"/>
            <w:noWrap/>
            <w:vAlign w:val="bottom"/>
          </w:tcPr>
          <w:p w14:paraId="61037D77" w14:textId="77777777" w:rsidR="00CE5734" w:rsidRPr="00315AAB" w:rsidRDefault="00CE5734" w:rsidP="00E74CB3">
            <w:pPr>
              <w:jc w:val="center"/>
              <w:rPr>
                <w:lang w:val="es-CR"/>
              </w:rPr>
            </w:pPr>
            <w:r w:rsidRPr="00315AAB">
              <w:rPr>
                <w:lang w:val="es-CR"/>
              </w:rPr>
              <w:t>-</w:t>
            </w:r>
          </w:p>
        </w:tc>
        <w:tc>
          <w:tcPr>
            <w:tcW w:w="180" w:type="dxa"/>
            <w:vAlign w:val="bottom"/>
          </w:tcPr>
          <w:p w14:paraId="5DF1354A" w14:textId="77777777" w:rsidR="00CE5734" w:rsidRPr="00315AAB" w:rsidRDefault="00CE5734" w:rsidP="0010316B">
            <w:pPr>
              <w:ind w:hanging="50"/>
              <w:jc w:val="right"/>
              <w:rPr>
                <w:sz w:val="20"/>
                <w:szCs w:val="20"/>
                <w:lang w:val="es-CR"/>
              </w:rPr>
            </w:pPr>
          </w:p>
        </w:tc>
        <w:tc>
          <w:tcPr>
            <w:tcW w:w="1440" w:type="dxa"/>
            <w:tcBorders>
              <w:bottom w:val="single" w:sz="4" w:space="0" w:color="auto"/>
            </w:tcBorders>
            <w:vAlign w:val="bottom"/>
          </w:tcPr>
          <w:p w14:paraId="099649C7" w14:textId="77777777" w:rsidR="00CE5734" w:rsidRPr="00315AAB" w:rsidRDefault="00CE5734" w:rsidP="0010316B">
            <w:pPr>
              <w:jc w:val="right"/>
              <w:rPr>
                <w:sz w:val="20"/>
                <w:szCs w:val="20"/>
                <w:lang w:val="es-CR"/>
              </w:rPr>
            </w:pPr>
            <w:r w:rsidRPr="00315AAB">
              <w:rPr>
                <w:sz w:val="20"/>
                <w:szCs w:val="20"/>
                <w:lang w:val="es-CR"/>
              </w:rPr>
              <w:t>9.558.331</w:t>
            </w:r>
          </w:p>
        </w:tc>
        <w:tc>
          <w:tcPr>
            <w:tcW w:w="180" w:type="dxa"/>
            <w:vAlign w:val="bottom"/>
          </w:tcPr>
          <w:p w14:paraId="65990E5D" w14:textId="77777777" w:rsidR="00CE5734" w:rsidRPr="00315AAB" w:rsidRDefault="00CE5734" w:rsidP="0010316B">
            <w:pPr>
              <w:ind w:hanging="50"/>
              <w:jc w:val="right"/>
              <w:rPr>
                <w:sz w:val="20"/>
                <w:szCs w:val="20"/>
                <w:lang w:val="es-CR"/>
              </w:rPr>
            </w:pPr>
          </w:p>
        </w:tc>
        <w:tc>
          <w:tcPr>
            <w:tcW w:w="1438" w:type="dxa"/>
            <w:shd w:val="clear" w:color="auto" w:fill="auto"/>
            <w:noWrap/>
            <w:vAlign w:val="bottom"/>
          </w:tcPr>
          <w:p w14:paraId="3BC8F308" w14:textId="77777777" w:rsidR="00CE5734" w:rsidRPr="00315AAB" w:rsidRDefault="00CE5734" w:rsidP="0010316B">
            <w:pPr>
              <w:jc w:val="right"/>
              <w:rPr>
                <w:sz w:val="20"/>
                <w:szCs w:val="20"/>
                <w:lang w:val="es-CR"/>
              </w:rPr>
            </w:pPr>
            <w:r w:rsidRPr="00315AAB">
              <w:rPr>
                <w:sz w:val="20"/>
                <w:szCs w:val="20"/>
                <w:lang w:val="es-CR"/>
              </w:rPr>
              <w:t>9.558.331</w:t>
            </w:r>
          </w:p>
        </w:tc>
      </w:tr>
      <w:tr w:rsidR="00CE5734" w:rsidRPr="00315AAB" w14:paraId="32D85ADA" w14:textId="77777777" w:rsidTr="0010316B">
        <w:trPr>
          <w:trHeight w:val="84"/>
        </w:trPr>
        <w:tc>
          <w:tcPr>
            <w:tcW w:w="3150" w:type="dxa"/>
            <w:shd w:val="clear" w:color="auto" w:fill="auto"/>
            <w:noWrap/>
            <w:vAlign w:val="bottom"/>
          </w:tcPr>
          <w:p w14:paraId="1D42632F" w14:textId="77777777" w:rsidR="00CE5734" w:rsidRPr="00315AAB" w:rsidRDefault="00CE5734" w:rsidP="0010316B">
            <w:pPr>
              <w:pStyle w:val="Sangra2detindependiente"/>
              <w:tabs>
                <w:tab w:val="clear" w:pos="405"/>
              </w:tabs>
              <w:ind w:left="200" w:hanging="270"/>
              <w:jc w:val="left"/>
              <w:rPr>
                <w:color w:val="000000"/>
                <w:lang w:val="es-CR" w:eastAsia="es-ES"/>
              </w:rPr>
            </w:pPr>
          </w:p>
        </w:tc>
        <w:tc>
          <w:tcPr>
            <w:tcW w:w="180" w:type="dxa"/>
            <w:vAlign w:val="bottom"/>
          </w:tcPr>
          <w:p w14:paraId="16E3BE3F" w14:textId="77777777" w:rsidR="00CE5734" w:rsidRPr="00315AAB" w:rsidRDefault="00CE5734" w:rsidP="0010316B">
            <w:pPr>
              <w:jc w:val="center"/>
              <w:rPr>
                <w:bCs/>
                <w:sz w:val="20"/>
                <w:szCs w:val="20"/>
                <w:lang w:val="es-CR" w:eastAsia="es-ES"/>
              </w:rPr>
            </w:pPr>
          </w:p>
        </w:tc>
        <w:tc>
          <w:tcPr>
            <w:tcW w:w="1530" w:type="dxa"/>
            <w:tcBorders>
              <w:top w:val="single" w:sz="4" w:space="0" w:color="auto"/>
            </w:tcBorders>
            <w:shd w:val="clear" w:color="auto" w:fill="auto"/>
            <w:vAlign w:val="bottom"/>
          </w:tcPr>
          <w:p w14:paraId="3A0624E5" w14:textId="77777777" w:rsidR="00CE5734" w:rsidRPr="00315AAB" w:rsidRDefault="00CE5734" w:rsidP="0010316B">
            <w:pPr>
              <w:jc w:val="right"/>
              <w:rPr>
                <w:sz w:val="20"/>
                <w:szCs w:val="20"/>
                <w:lang w:val="es-CR"/>
              </w:rPr>
            </w:pPr>
            <w:r w:rsidRPr="00315AAB">
              <w:rPr>
                <w:sz w:val="20"/>
                <w:szCs w:val="20"/>
                <w:lang w:val="es-CR"/>
              </w:rPr>
              <w:t>933.620.573</w:t>
            </w:r>
          </w:p>
        </w:tc>
        <w:tc>
          <w:tcPr>
            <w:tcW w:w="180" w:type="dxa"/>
            <w:vAlign w:val="bottom"/>
          </w:tcPr>
          <w:p w14:paraId="18C22CE7" w14:textId="77777777" w:rsidR="00CE5734" w:rsidRPr="00315AAB" w:rsidRDefault="00CE5734" w:rsidP="0010316B">
            <w:pPr>
              <w:jc w:val="right"/>
              <w:rPr>
                <w:color w:val="000000"/>
                <w:lang w:val="es-CR"/>
              </w:rPr>
            </w:pPr>
          </w:p>
        </w:tc>
        <w:tc>
          <w:tcPr>
            <w:tcW w:w="1440" w:type="dxa"/>
            <w:tcBorders>
              <w:top w:val="single" w:sz="4" w:space="0" w:color="auto"/>
            </w:tcBorders>
            <w:shd w:val="clear" w:color="auto" w:fill="auto"/>
            <w:noWrap/>
            <w:vAlign w:val="bottom"/>
          </w:tcPr>
          <w:p w14:paraId="6C4146DF" w14:textId="77777777" w:rsidR="00CE5734" w:rsidRPr="00315AAB" w:rsidRDefault="00CE5734" w:rsidP="0010316B">
            <w:pPr>
              <w:jc w:val="right"/>
              <w:rPr>
                <w:sz w:val="20"/>
                <w:szCs w:val="20"/>
                <w:lang w:val="es-CR"/>
              </w:rPr>
            </w:pPr>
            <w:r w:rsidRPr="00315AAB">
              <w:rPr>
                <w:sz w:val="20"/>
                <w:szCs w:val="20"/>
                <w:lang w:val="es-CR"/>
              </w:rPr>
              <w:t>933.620.549</w:t>
            </w:r>
          </w:p>
        </w:tc>
        <w:tc>
          <w:tcPr>
            <w:tcW w:w="180" w:type="dxa"/>
            <w:vAlign w:val="bottom"/>
          </w:tcPr>
          <w:p w14:paraId="1F48D89E" w14:textId="77777777" w:rsidR="00CE5734" w:rsidRPr="00315AAB" w:rsidRDefault="00CE5734" w:rsidP="0010316B">
            <w:pPr>
              <w:jc w:val="right"/>
              <w:rPr>
                <w:sz w:val="20"/>
                <w:szCs w:val="20"/>
                <w:lang w:val="es-CR"/>
              </w:rPr>
            </w:pPr>
          </w:p>
        </w:tc>
        <w:tc>
          <w:tcPr>
            <w:tcW w:w="1440" w:type="dxa"/>
            <w:tcBorders>
              <w:top w:val="single" w:sz="4" w:space="0" w:color="auto"/>
            </w:tcBorders>
            <w:vAlign w:val="bottom"/>
          </w:tcPr>
          <w:p w14:paraId="48AAE5C3" w14:textId="77777777" w:rsidR="00CE5734" w:rsidRPr="00315AAB" w:rsidRDefault="00CE5734" w:rsidP="0010316B">
            <w:pPr>
              <w:jc w:val="right"/>
              <w:rPr>
                <w:sz w:val="20"/>
                <w:szCs w:val="20"/>
                <w:lang w:val="es-CR"/>
              </w:rPr>
            </w:pPr>
            <w:r w:rsidRPr="00315AAB">
              <w:rPr>
                <w:sz w:val="20"/>
                <w:szCs w:val="20"/>
                <w:lang w:val="es-CR"/>
              </w:rPr>
              <w:t>1.232.633.384</w:t>
            </w:r>
          </w:p>
        </w:tc>
        <w:tc>
          <w:tcPr>
            <w:tcW w:w="180" w:type="dxa"/>
            <w:vAlign w:val="bottom"/>
          </w:tcPr>
          <w:p w14:paraId="5F3D44CD" w14:textId="77777777" w:rsidR="00CE5734" w:rsidRPr="00315AAB" w:rsidRDefault="00CE5734" w:rsidP="0010316B">
            <w:pPr>
              <w:ind w:hanging="50"/>
              <w:jc w:val="right"/>
              <w:rPr>
                <w:sz w:val="20"/>
                <w:szCs w:val="20"/>
                <w:lang w:val="es-CR"/>
              </w:rPr>
            </w:pPr>
          </w:p>
        </w:tc>
        <w:tc>
          <w:tcPr>
            <w:tcW w:w="1438" w:type="dxa"/>
            <w:tcBorders>
              <w:top w:val="single" w:sz="4" w:space="0" w:color="auto"/>
            </w:tcBorders>
            <w:shd w:val="clear" w:color="auto" w:fill="auto"/>
            <w:noWrap/>
            <w:vAlign w:val="bottom"/>
          </w:tcPr>
          <w:p w14:paraId="4C8559F1" w14:textId="77777777" w:rsidR="00CE5734" w:rsidRPr="00315AAB" w:rsidRDefault="00CE5734" w:rsidP="0010316B">
            <w:pPr>
              <w:jc w:val="right"/>
              <w:rPr>
                <w:sz w:val="20"/>
                <w:szCs w:val="20"/>
                <w:lang w:val="es-CR"/>
              </w:rPr>
            </w:pPr>
            <w:r w:rsidRPr="00315AAB">
              <w:rPr>
                <w:sz w:val="20"/>
                <w:szCs w:val="20"/>
                <w:lang w:val="es-CR"/>
              </w:rPr>
              <w:t>3.099.874.506</w:t>
            </w:r>
          </w:p>
        </w:tc>
      </w:tr>
      <w:tr w:rsidR="00CE5734" w:rsidRPr="00315AAB" w14:paraId="6CF3A61C" w14:textId="77777777" w:rsidTr="0010316B">
        <w:trPr>
          <w:trHeight w:val="84"/>
        </w:trPr>
        <w:tc>
          <w:tcPr>
            <w:tcW w:w="3150" w:type="dxa"/>
            <w:shd w:val="clear" w:color="auto" w:fill="auto"/>
            <w:noWrap/>
            <w:vAlign w:val="bottom"/>
          </w:tcPr>
          <w:p w14:paraId="3122310B" w14:textId="45D94D5E" w:rsidR="00CE5734" w:rsidRPr="00315AAB" w:rsidRDefault="00CE5734" w:rsidP="00882044">
            <w:pPr>
              <w:rPr>
                <w:color w:val="000000"/>
                <w:lang w:val="es-CR" w:eastAsia="es-ES"/>
              </w:rPr>
            </w:pPr>
            <w:r w:rsidRPr="00315AAB">
              <w:rPr>
                <w:color w:val="000000"/>
                <w:sz w:val="20"/>
                <w:szCs w:val="20"/>
                <w:lang w:val="es-CR" w:eastAsia="es-ES"/>
              </w:rPr>
              <w:t>Amortización</w:t>
            </w:r>
            <w:r w:rsidR="00D10D32" w:rsidRPr="00315AAB">
              <w:rPr>
                <w:color w:val="000000"/>
                <w:sz w:val="20"/>
                <w:szCs w:val="20"/>
                <w:lang w:val="es-CR" w:eastAsia="es-ES"/>
              </w:rPr>
              <w:t xml:space="preserve"> </w:t>
            </w:r>
          </w:p>
        </w:tc>
        <w:tc>
          <w:tcPr>
            <w:tcW w:w="180" w:type="dxa"/>
            <w:vAlign w:val="bottom"/>
          </w:tcPr>
          <w:p w14:paraId="07C0304B" w14:textId="77777777" w:rsidR="00CE5734" w:rsidRPr="00315AAB" w:rsidRDefault="00CE5734" w:rsidP="0010316B">
            <w:pPr>
              <w:jc w:val="center"/>
              <w:rPr>
                <w:bCs/>
                <w:sz w:val="20"/>
                <w:szCs w:val="20"/>
                <w:lang w:val="es-CR" w:eastAsia="es-ES"/>
              </w:rPr>
            </w:pPr>
          </w:p>
        </w:tc>
        <w:tc>
          <w:tcPr>
            <w:tcW w:w="1530" w:type="dxa"/>
            <w:shd w:val="clear" w:color="auto" w:fill="auto"/>
            <w:vAlign w:val="bottom"/>
          </w:tcPr>
          <w:p w14:paraId="730950AF" w14:textId="77777777" w:rsidR="00CE5734" w:rsidRPr="00315AAB" w:rsidRDefault="00CE5734" w:rsidP="0010316B">
            <w:pPr>
              <w:jc w:val="right"/>
              <w:rPr>
                <w:sz w:val="20"/>
                <w:szCs w:val="20"/>
                <w:lang w:val="es-CR"/>
              </w:rPr>
            </w:pPr>
            <w:r w:rsidRPr="00315AAB">
              <w:rPr>
                <w:sz w:val="20"/>
                <w:szCs w:val="20"/>
                <w:lang w:val="es-CR"/>
              </w:rPr>
              <w:t>(933.620.573)</w:t>
            </w:r>
          </w:p>
        </w:tc>
        <w:tc>
          <w:tcPr>
            <w:tcW w:w="180" w:type="dxa"/>
            <w:vAlign w:val="bottom"/>
          </w:tcPr>
          <w:p w14:paraId="4769468E" w14:textId="77777777" w:rsidR="00CE5734" w:rsidRPr="00315AAB" w:rsidRDefault="00CE5734" w:rsidP="0010316B">
            <w:pPr>
              <w:jc w:val="right"/>
              <w:rPr>
                <w:color w:val="000000" w:themeColor="text1"/>
                <w:lang w:val="es-CR"/>
              </w:rPr>
            </w:pPr>
          </w:p>
        </w:tc>
        <w:tc>
          <w:tcPr>
            <w:tcW w:w="1440" w:type="dxa"/>
            <w:shd w:val="clear" w:color="auto" w:fill="auto"/>
            <w:noWrap/>
            <w:vAlign w:val="bottom"/>
          </w:tcPr>
          <w:p w14:paraId="2CC48E87" w14:textId="77777777" w:rsidR="00CE5734" w:rsidRPr="00315AAB" w:rsidRDefault="00CE5734" w:rsidP="0010316B">
            <w:pPr>
              <w:jc w:val="right"/>
              <w:rPr>
                <w:sz w:val="20"/>
                <w:szCs w:val="20"/>
                <w:lang w:val="es-CR"/>
              </w:rPr>
            </w:pPr>
            <w:r w:rsidRPr="00315AAB">
              <w:rPr>
                <w:sz w:val="20"/>
                <w:szCs w:val="20"/>
                <w:lang w:val="es-CR"/>
              </w:rPr>
              <w:t>(469.459.691)</w:t>
            </w:r>
          </w:p>
        </w:tc>
        <w:tc>
          <w:tcPr>
            <w:tcW w:w="180" w:type="dxa"/>
            <w:vAlign w:val="bottom"/>
          </w:tcPr>
          <w:p w14:paraId="0B9C9BD3" w14:textId="77777777" w:rsidR="00CE5734" w:rsidRPr="00315AAB" w:rsidRDefault="00CE5734" w:rsidP="0010316B">
            <w:pPr>
              <w:jc w:val="right"/>
              <w:rPr>
                <w:sz w:val="20"/>
                <w:szCs w:val="20"/>
                <w:lang w:val="es-CR"/>
              </w:rPr>
            </w:pPr>
          </w:p>
        </w:tc>
        <w:tc>
          <w:tcPr>
            <w:tcW w:w="1440" w:type="dxa"/>
            <w:vAlign w:val="bottom"/>
          </w:tcPr>
          <w:p w14:paraId="1212ABC5" w14:textId="77777777" w:rsidR="00CE5734" w:rsidRPr="00315AAB" w:rsidRDefault="00CE5734" w:rsidP="0010316B">
            <w:pPr>
              <w:jc w:val="right"/>
              <w:rPr>
                <w:sz w:val="20"/>
                <w:szCs w:val="20"/>
                <w:lang w:val="es-CR"/>
              </w:rPr>
            </w:pPr>
            <w:r w:rsidRPr="00315AAB">
              <w:rPr>
                <w:sz w:val="20"/>
                <w:szCs w:val="20"/>
                <w:lang w:val="es-CR"/>
              </w:rPr>
              <w:t>(676.308.016)</w:t>
            </w:r>
          </w:p>
        </w:tc>
        <w:tc>
          <w:tcPr>
            <w:tcW w:w="180" w:type="dxa"/>
            <w:vAlign w:val="bottom"/>
          </w:tcPr>
          <w:p w14:paraId="71546E4B" w14:textId="77777777" w:rsidR="00CE5734" w:rsidRPr="00315AAB" w:rsidRDefault="00CE5734" w:rsidP="0010316B">
            <w:pPr>
              <w:ind w:hanging="50"/>
              <w:jc w:val="right"/>
              <w:rPr>
                <w:sz w:val="20"/>
                <w:szCs w:val="20"/>
                <w:lang w:val="es-CR"/>
              </w:rPr>
            </w:pPr>
          </w:p>
        </w:tc>
        <w:tc>
          <w:tcPr>
            <w:tcW w:w="1438" w:type="dxa"/>
            <w:shd w:val="clear" w:color="auto" w:fill="auto"/>
            <w:noWrap/>
            <w:vAlign w:val="bottom"/>
          </w:tcPr>
          <w:p w14:paraId="4F182942" w14:textId="77777777" w:rsidR="00CE5734" w:rsidRPr="00315AAB" w:rsidRDefault="00CE5734" w:rsidP="0010316B">
            <w:pPr>
              <w:jc w:val="right"/>
              <w:rPr>
                <w:sz w:val="20"/>
                <w:szCs w:val="20"/>
                <w:lang w:val="es-CR"/>
              </w:rPr>
            </w:pPr>
            <w:r w:rsidRPr="00315AAB">
              <w:rPr>
                <w:sz w:val="20"/>
                <w:szCs w:val="20"/>
                <w:lang w:val="es-CR"/>
              </w:rPr>
              <w:t>(2.079.388.280)</w:t>
            </w:r>
          </w:p>
        </w:tc>
      </w:tr>
      <w:tr w:rsidR="00CE5734" w:rsidRPr="00315AAB" w14:paraId="50C28D6D" w14:textId="77777777" w:rsidTr="0010316B">
        <w:trPr>
          <w:trHeight w:val="84"/>
        </w:trPr>
        <w:tc>
          <w:tcPr>
            <w:tcW w:w="3150" w:type="dxa"/>
            <w:shd w:val="clear" w:color="auto" w:fill="auto"/>
            <w:noWrap/>
            <w:vAlign w:val="center"/>
          </w:tcPr>
          <w:p w14:paraId="5A3877E8" w14:textId="77777777" w:rsidR="00CE5734" w:rsidRPr="00315AAB" w:rsidRDefault="00CE5734" w:rsidP="006949DA">
            <w:pPr>
              <w:pStyle w:val="Sangra2detindependiente"/>
              <w:tabs>
                <w:tab w:val="clear" w:pos="405"/>
                <w:tab w:val="left" w:pos="708"/>
              </w:tabs>
              <w:ind w:left="200" w:hanging="270"/>
              <w:jc w:val="left"/>
              <w:rPr>
                <w:color w:val="000000"/>
                <w:lang w:val="es-CR" w:eastAsia="es-ES"/>
              </w:rPr>
            </w:pPr>
          </w:p>
        </w:tc>
        <w:tc>
          <w:tcPr>
            <w:tcW w:w="180" w:type="dxa"/>
            <w:vAlign w:val="bottom"/>
          </w:tcPr>
          <w:p w14:paraId="435CE350" w14:textId="77777777" w:rsidR="00CE5734" w:rsidRPr="00315AAB" w:rsidRDefault="00CE5734" w:rsidP="0010316B">
            <w:pPr>
              <w:jc w:val="center"/>
              <w:rPr>
                <w:bCs/>
                <w:sz w:val="20"/>
                <w:szCs w:val="20"/>
                <w:lang w:val="es-CR" w:eastAsia="es-ES"/>
              </w:rPr>
            </w:pPr>
            <w:r w:rsidRPr="00315AAB">
              <w:rPr>
                <w:bCs/>
                <w:sz w:val="20"/>
                <w:szCs w:val="20"/>
                <w:lang w:val="es-CR" w:eastAsia="es-ES"/>
              </w:rPr>
              <w:t>¢</w:t>
            </w:r>
          </w:p>
        </w:tc>
        <w:tc>
          <w:tcPr>
            <w:tcW w:w="1530" w:type="dxa"/>
            <w:tcBorders>
              <w:top w:val="single" w:sz="4" w:space="0" w:color="auto"/>
              <w:bottom w:val="double" w:sz="4" w:space="0" w:color="auto"/>
            </w:tcBorders>
            <w:shd w:val="clear" w:color="auto" w:fill="auto"/>
            <w:vAlign w:val="bottom"/>
          </w:tcPr>
          <w:p w14:paraId="5D893A58" w14:textId="77777777" w:rsidR="00CE5734" w:rsidRPr="00315AAB" w:rsidRDefault="00CE5734" w:rsidP="0010316B">
            <w:pPr>
              <w:jc w:val="center"/>
              <w:rPr>
                <w:sz w:val="20"/>
                <w:szCs w:val="20"/>
                <w:lang w:val="es-CR"/>
              </w:rPr>
            </w:pPr>
            <w:r w:rsidRPr="00315AAB">
              <w:rPr>
                <w:sz w:val="20"/>
                <w:szCs w:val="20"/>
                <w:lang w:val="es-CR"/>
              </w:rPr>
              <w:t>-</w:t>
            </w:r>
          </w:p>
        </w:tc>
        <w:tc>
          <w:tcPr>
            <w:tcW w:w="180" w:type="dxa"/>
            <w:vAlign w:val="bottom"/>
          </w:tcPr>
          <w:p w14:paraId="74902A57" w14:textId="77777777" w:rsidR="00CE5734" w:rsidRPr="00315AAB" w:rsidRDefault="00CE5734" w:rsidP="0010316B">
            <w:pPr>
              <w:jc w:val="right"/>
              <w:rPr>
                <w:color w:val="000000"/>
                <w:lang w:val="es-CR"/>
              </w:rPr>
            </w:pPr>
          </w:p>
        </w:tc>
        <w:tc>
          <w:tcPr>
            <w:tcW w:w="1440" w:type="dxa"/>
            <w:tcBorders>
              <w:top w:val="single" w:sz="4" w:space="0" w:color="auto"/>
              <w:bottom w:val="double" w:sz="4" w:space="0" w:color="auto"/>
            </w:tcBorders>
            <w:shd w:val="clear" w:color="auto" w:fill="auto"/>
            <w:noWrap/>
            <w:vAlign w:val="bottom"/>
          </w:tcPr>
          <w:p w14:paraId="59B54CC8" w14:textId="77777777" w:rsidR="00CE5734" w:rsidRPr="00315AAB" w:rsidRDefault="00CE5734" w:rsidP="0010316B">
            <w:pPr>
              <w:jc w:val="right"/>
              <w:rPr>
                <w:sz w:val="20"/>
                <w:szCs w:val="20"/>
                <w:lang w:val="es-CR"/>
              </w:rPr>
            </w:pPr>
            <w:r w:rsidRPr="00315AAB">
              <w:rPr>
                <w:sz w:val="20"/>
                <w:szCs w:val="20"/>
                <w:lang w:val="es-CR"/>
              </w:rPr>
              <w:t>464.160.858</w:t>
            </w:r>
          </w:p>
        </w:tc>
        <w:tc>
          <w:tcPr>
            <w:tcW w:w="180" w:type="dxa"/>
            <w:vAlign w:val="bottom"/>
          </w:tcPr>
          <w:p w14:paraId="1B4F7431" w14:textId="77777777" w:rsidR="00CE5734" w:rsidRPr="00315AAB" w:rsidRDefault="00CE5734" w:rsidP="0010316B">
            <w:pPr>
              <w:jc w:val="right"/>
              <w:rPr>
                <w:sz w:val="20"/>
                <w:szCs w:val="20"/>
                <w:lang w:val="es-CR"/>
              </w:rPr>
            </w:pPr>
          </w:p>
        </w:tc>
        <w:tc>
          <w:tcPr>
            <w:tcW w:w="1440" w:type="dxa"/>
            <w:tcBorders>
              <w:top w:val="single" w:sz="4" w:space="0" w:color="auto"/>
              <w:bottom w:val="double" w:sz="4" w:space="0" w:color="auto"/>
            </w:tcBorders>
            <w:vAlign w:val="bottom"/>
          </w:tcPr>
          <w:p w14:paraId="522945FB" w14:textId="77777777" w:rsidR="00CE5734" w:rsidRPr="00315AAB" w:rsidRDefault="00CE5734" w:rsidP="0010316B">
            <w:pPr>
              <w:jc w:val="right"/>
              <w:rPr>
                <w:sz w:val="20"/>
                <w:szCs w:val="20"/>
                <w:lang w:val="es-CR"/>
              </w:rPr>
            </w:pPr>
            <w:r w:rsidRPr="00315AAB">
              <w:rPr>
                <w:sz w:val="20"/>
                <w:szCs w:val="20"/>
                <w:lang w:val="es-CR"/>
              </w:rPr>
              <w:t>556.325.368</w:t>
            </w:r>
          </w:p>
        </w:tc>
        <w:tc>
          <w:tcPr>
            <w:tcW w:w="180" w:type="dxa"/>
            <w:vAlign w:val="bottom"/>
          </w:tcPr>
          <w:p w14:paraId="146E8148" w14:textId="77777777" w:rsidR="00CE5734" w:rsidRPr="00315AAB" w:rsidRDefault="00CE5734" w:rsidP="0010316B">
            <w:pPr>
              <w:ind w:hanging="50"/>
              <w:jc w:val="right"/>
              <w:rPr>
                <w:sz w:val="20"/>
                <w:szCs w:val="20"/>
                <w:lang w:val="es-CR"/>
              </w:rPr>
            </w:pPr>
          </w:p>
        </w:tc>
        <w:tc>
          <w:tcPr>
            <w:tcW w:w="1438" w:type="dxa"/>
            <w:tcBorders>
              <w:top w:val="single" w:sz="4" w:space="0" w:color="auto"/>
              <w:bottom w:val="double" w:sz="4" w:space="0" w:color="auto"/>
            </w:tcBorders>
            <w:shd w:val="clear" w:color="auto" w:fill="auto"/>
            <w:noWrap/>
            <w:vAlign w:val="bottom"/>
          </w:tcPr>
          <w:p w14:paraId="6E626B7D" w14:textId="77777777" w:rsidR="00CE5734" w:rsidRPr="00315AAB" w:rsidRDefault="00CE5734" w:rsidP="0010316B">
            <w:pPr>
              <w:jc w:val="right"/>
              <w:rPr>
                <w:sz w:val="20"/>
                <w:szCs w:val="20"/>
                <w:lang w:val="es-CR"/>
              </w:rPr>
            </w:pPr>
            <w:r w:rsidRPr="00315AAB">
              <w:rPr>
                <w:sz w:val="20"/>
                <w:szCs w:val="20"/>
                <w:lang w:val="es-CR"/>
              </w:rPr>
              <w:t>1.020.486.226</w:t>
            </w:r>
          </w:p>
        </w:tc>
      </w:tr>
    </w:tbl>
    <w:p w14:paraId="52B8618B" w14:textId="1224565F" w:rsidR="00D71199" w:rsidRPr="00315AAB" w:rsidRDefault="00D71199" w:rsidP="00CE5734">
      <w:pPr>
        <w:jc w:val="both"/>
        <w:rPr>
          <w:sz w:val="20"/>
          <w:lang w:val="es-CR"/>
        </w:rPr>
      </w:pPr>
    </w:p>
    <w:p w14:paraId="171234E2" w14:textId="77777777" w:rsidR="00D71199" w:rsidRPr="00315AAB" w:rsidRDefault="00D71199">
      <w:pPr>
        <w:rPr>
          <w:sz w:val="20"/>
        </w:rPr>
      </w:pPr>
      <w:r w:rsidRPr="00315AAB">
        <w:rPr>
          <w:sz w:val="20"/>
          <w:lang w:val="es-CR"/>
        </w:rPr>
        <w:br w:type="page"/>
      </w:r>
    </w:p>
    <w:p w14:paraId="742D8A6C" w14:textId="77777777" w:rsidR="00CE5734" w:rsidRPr="00315AAB" w:rsidRDefault="00CE5734" w:rsidP="00CE5734">
      <w:pPr>
        <w:jc w:val="both"/>
        <w:rPr>
          <w:sz w:val="20"/>
          <w:lang w:val="es-CR"/>
        </w:rPr>
      </w:pPr>
    </w:p>
    <w:p w14:paraId="2F67A9BA" w14:textId="77777777" w:rsidR="00CE5734" w:rsidRPr="00315AAB" w:rsidRDefault="00CE5734" w:rsidP="00CE5734">
      <w:pPr>
        <w:rPr>
          <w:lang w:val="es-CR"/>
        </w:rPr>
      </w:pPr>
    </w:p>
    <w:p w14:paraId="36E72348" w14:textId="101C9C27" w:rsidR="00CE5734" w:rsidRPr="00315AAB" w:rsidRDefault="00CE5734" w:rsidP="00D0009B">
      <w:pPr>
        <w:ind w:firstLine="720"/>
        <w:rPr>
          <w:lang w:val="es-CR"/>
        </w:rPr>
      </w:pPr>
      <w:r w:rsidRPr="00315AAB">
        <w:rPr>
          <w:lang w:val="es-CR"/>
        </w:rPr>
        <w:t>Estos costos de emisión se amortizan por el plazo del instrumento financiero.</w:t>
      </w:r>
    </w:p>
    <w:p w14:paraId="5C414B69" w14:textId="77777777" w:rsidR="00CE5734" w:rsidRPr="00315AAB" w:rsidRDefault="00CE5734" w:rsidP="00CE5734">
      <w:pPr>
        <w:rPr>
          <w:lang w:val="es-CR"/>
        </w:rPr>
      </w:pPr>
    </w:p>
    <w:p w14:paraId="4FF6D535" w14:textId="4E77FB02" w:rsidR="00A75A09" w:rsidRPr="00315AAB" w:rsidRDefault="00D5356D" w:rsidP="005D708C">
      <w:pPr>
        <w:numPr>
          <w:ilvl w:val="0"/>
          <w:numId w:val="18"/>
        </w:numPr>
        <w:ind w:left="1440" w:hanging="720"/>
        <w:jc w:val="both"/>
        <w:rPr>
          <w:lang w:val="es-CR"/>
        </w:rPr>
      </w:pPr>
      <w:bookmarkStart w:id="25" w:name="_Hlk535925932"/>
      <w:r w:rsidRPr="00315AAB">
        <w:rPr>
          <w:lang w:val="es-CR"/>
        </w:rPr>
        <w:t>Al 31 de diciembre de 2018</w:t>
      </w:r>
      <w:r w:rsidR="00A75A09" w:rsidRPr="00315AAB">
        <w:rPr>
          <w:lang w:val="es-CR"/>
        </w:rPr>
        <w:t xml:space="preserve">, </w:t>
      </w:r>
      <w:r w:rsidR="00897180" w:rsidRPr="00315AAB">
        <w:rPr>
          <w:lang w:val="es-CR"/>
        </w:rPr>
        <w:t>la Junta Directiva Gener</w:t>
      </w:r>
      <w:r w:rsidR="009031E5" w:rsidRPr="00315AAB">
        <w:rPr>
          <w:lang w:val="es-CR"/>
        </w:rPr>
        <w:t xml:space="preserve">al en el </w:t>
      </w:r>
      <w:r w:rsidR="00E65757" w:rsidRPr="00315AAB">
        <w:rPr>
          <w:lang w:val="es-CR"/>
        </w:rPr>
        <w:t>A</w:t>
      </w:r>
      <w:r w:rsidR="009031E5" w:rsidRPr="00315AAB">
        <w:rPr>
          <w:lang w:val="es-CR"/>
        </w:rPr>
        <w:t>rtículo</w:t>
      </w:r>
      <w:r w:rsidR="00E65757" w:rsidRPr="00315AAB">
        <w:rPr>
          <w:lang w:val="es-CR"/>
        </w:rPr>
        <w:t xml:space="preserve"> No.</w:t>
      </w:r>
      <w:r w:rsidR="009031E5" w:rsidRPr="00315AAB">
        <w:rPr>
          <w:lang w:val="es-CR"/>
        </w:rPr>
        <w:t xml:space="preserve"> 19°, sesión No. </w:t>
      </w:r>
      <w:r w:rsidR="00897180" w:rsidRPr="00315AAB">
        <w:rPr>
          <w:lang w:val="es-CR"/>
        </w:rPr>
        <w:t>12.310, celebrada el 10 de diciembre de 2018, se</w:t>
      </w:r>
      <w:r w:rsidR="00CE5734" w:rsidRPr="00315AAB">
        <w:rPr>
          <w:lang w:val="es-CR"/>
        </w:rPr>
        <w:t xml:space="preserve"> acordó </w:t>
      </w:r>
      <w:r w:rsidR="00897180" w:rsidRPr="00315AAB">
        <w:rPr>
          <w:i/>
          <w:lang w:val="es-CR"/>
        </w:rPr>
        <w:t>“…acogerse a la Amnistía, Tributaria, conforme los términos planteados en el Transitorio XXIV de la Ley de Fortalecimiento de las Finanzas Públicas…”</w:t>
      </w:r>
      <w:r w:rsidR="00897180" w:rsidRPr="00315AAB">
        <w:rPr>
          <w:lang w:val="es-CR"/>
        </w:rPr>
        <w:t xml:space="preserve">, </w:t>
      </w:r>
      <w:r w:rsidR="00CE5734" w:rsidRPr="00315AAB">
        <w:rPr>
          <w:lang w:val="es-CR"/>
        </w:rPr>
        <w:t>debido a lo anterior el monto correspondiente a los Traslados de Cargo</w:t>
      </w:r>
      <w:r w:rsidR="00897180" w:rsidRPr="00315AAB">
        <w:rPr>
          <w:lang w:val="es-CR"/>
        </w:rPr>
        <w:t>s</w:t>
      </w:r>
      <w:r w:rsidR="00CE5734" w:rsidRPr="00315AAB">
        <w:rPr>
          <w:lang w:val="es-CR"/>
        </w:rPr>
        <w:t xml:space="preserve"> 2010-2013 y 2014-2016, se registró en esta cuenta </w:t>
      </w:r>
      <w:r w:rsidR="00A75A09" w:rsidRPr="00315AAB">
        <w:rPr>
          <w:lang w:val="es-CR"/>
        </w:rPr>
        <w:t xml:space="preserve">(véase nota </w:t>
      </w:r>
      <w:r w:rsidR="00D104FF" w:rsidRPr="00315AAB">
        <w:rPr>
          <w:lang w:val="es-CR"/>
        </w:rPr>
        <w:t>44</w:t>
      </w:r>
      <w:r w:rsidR="00A75A09" w:rsidRPr="00315AAB">
        <w:rPr>
          <w:lang w:val="es-CR"/>
        </w:rPr>
        <w:t>).</w:t>
      </w:r>
    </w:p>
    <w:bookmarkEnd w:id="25"/>
    <w:p w14:paraId="4B5E38D5" w14:textId="6C157CFC" w:rsidR="00143E20" w:rsidRPr="00315AAB" w:rsidRDefault="00143E20">
      <w:pPr>
        <w:rPr>
          <w:lang w:val="es-CR"/>
        </w:rPr>
      </w:pPr>
    </w:p>
    <w:p w14:paraId="78B71067" w14:textId="65C54754" w:rsidR="004220AE" w:rsidRPr="00315AAB" w:rsidRDefault="00143E20" w:rsidP="004220AE">
      <w:pPr>
        <w:numPr>
          <w:ilvl w:val="0"/>
          <w:numId w:val="18"/>
        </w:numPr>
        <w:ind w:left="1440" w:hanging="720"/>
        <w:jc w:val="both"/>
        <w:rPr>
          <w:lang w:val="es-CR"/>
        </w:rPr>
      </w:pPr>
      <w:r w:rsidRPr="00315AAB">
        <w:rPr>
          <w:lang w:val="es-CR"/>
        </w:rPr>
        <w:t>L</w:t>
      </w:r>
      <w:r w:rsidR="004220AE" w:rsidRPr="00315AAB">
        <w:rPr>
          <w:lang w:val="es-CR"/>
        </w:rPr>
        <w:t>os activos intangibles netos, se detallan como sigue:</w:t>
      </w:r>
    </w:p>
    <w:p w14:paraId="21FD3522" w14:textId="3FE5DB29" w:rsidR="004220AE" w:rsidRPr="00315AAB" w:rsidRDefault="004220AE" w:rsidP="004220AE">
      <w:pPr>
        <w:jc w:val="both"/>
        <w:rPr>
          <w:lang w:val="es-CR"/>
        </w:rPr>
      </w:pPr>
    </w:p>
    <w:tbl>
      <w:tblPr>
        <w:tblW w:w="8907" w:type="dxa"/>
        <w:tblInd w:w="779" w:type="dxa"/>
        <w:tblLayout w:type="fixed"/>
        <w:tblCellMar>
          <w:left w:w="70" w:type="dxa"/>
          <w:right w:w="70" w:type="dxa"/>
        </w:tblCellMar>
        <w:tblLook w:val="04A0" w:firstRow="1" w:lastRow="0" w:firstColumn="1" w:lastColumn="0" w:noHBand="0" w:noVBand="1"/>
      </w:tblPr>
      <w:tblGrid>
        <w:gridCol w:w="2765"/>
        <w:gridCol w:w="284"/>
        <w:gridCol w:w="1842"/>
        <w:gridCol w:w="160"/>
        <w:gridCol w:w="1825"/>
        <w:gridCol w:w="160"/>
        <w:gridCol w:w="1871"/>
      </w:tblGrid>
      <w:tr w:rsidR="00143E20" w:rsidRPr="00315AAB" w14:paraId="1C4B3756" w14:textId="77777777" w:rsidTr="004A2CF1">
        <w:trPr>
          <w:trHeight w:val="249"/>
        </w:trPr>
        <w:tc>
          <w:tcPr>
            <w:tcW w:w="2765" w:type="dxa"/>
            <w:shd w:val="clear" w:color="auto" w:fill="auto"/>
            <w:noWrap/>
            <w:vAlign w:val="bottom"/>
          </w:tcPr>
          <w:p w14:paraId="519FAAA8" w14:textId="77777777" w:rsidR="00143E20" w:rsidRPr="00315AAB" w:rsidRDefault="00143E20" w:rsidP="004A2CF1">
            <w:pPr>
              <w:jc w:val="center"/>
              <w:rPr>
                <w:bCs/>
                <w:lang w:val="es-CR" w:eastAsia="es-ES"/>
              </w:rPr>
            </w:pPr>
          </w:p>
        </w:tc>
        <w:tc>
          <w:tcPr>
            <w:tcW w:w="284" w:type="dxa"/>
            <w:vAlign w:val="bottom"/>
          </w:tcPr>
          <w:p w14:paraId="7562C74B" w14:textId="77777777" w:rsidR="00143E20" w:rsidRPr="00315AAB" w:rsidRDefault="00143E20" w:rsidP="004A2CF1">
            <w:pPr>
              <w:jc w:val="center"/>
              <w:rPr>
                <w:bCs/>
                <w:lang w:val="es-CR" w:eastAsia="es-ES"/>
              </w:rPr>
            </w:pPr>
          </w:p>
        </w:tc>
        <w:tc>
          <w:tcPr>
            <w:tcW w:w="5858" w:type="dxa"/>
            <w:gridSpan w:val="5"/>
            <w:tcBorders>
              <w:bottom w:val="single" w:sz="4" w:space="0" w:color="auto"/>
            </w:tcBorders>
            <w:vAlign w:val="bottom"/>
          </w:tcPr>
          <w:p w14:paraId="69848766" w14:textId="7849EA81" w:rsidR="00143E20" w:rsidRPr="00315AAB" w:rsidRDefault="00543090" w:rsidP="004A2CF1">
            <w:pPr>
              <w:jc w:val="center"/>
              <w:rPr>
                <w:bCs/>
                <w:lang w:val="es-CR" w:eastAsia="es-ES"/>
              </w:rPr>
            </w:pPr>
            <w:r w:rsidRPr="00315AAB">
              <w:rPr>
                <w:bCs/>
                <w:lang w:val="es-CR" w:eastAsia="es-ES"/>
              </w:rPr>
              <w:t>2019</w:t>
            </w:r>
          </w:p>
        </w:tc>
      </w:tr>
      <w:tr w:rsidR="00143E20" w:rsidRPr="00315AAB" w14:paraId="5561F41E" w14:textId="77777777" w:rsidTr="004A2CF1">
        <w:trPr>
          <w:trHeight w:val="585"/>
        </w:trPr>
        <w:tc>
          <w:tcPr>
            <w:tcW w:w="2765" w:type="dxa"/>
            <w:shd w:val="clear" w:color="auto" w:fill="auto"/>
            <w:noWrap/>
            <w:vAlign w:val="bottom"/>
            <w:hideMark/>
          </w:tcPr>
          <w:p w14:paraId="0C96AB92" w14:textId="77777777" w:rsidR="00143E20" w:rsidRPr="00315AAB" w:rsidRDefault="00143E20" w:rsidP="004A2CF1">
            <w:pPr>
              <w:jc w:val="center"/>
              <w:rPr>
                <w:bCs/>
                <w:lang w:val="es-CR" w:eastAsia="es-ES"/>
              </w:rPr>
            </w:pPr>
          </w:p>
        </w:tc>
        <w:tc>
          <w:tcPr>
            <w:tcW w:w="284" w:type="dxa"/>
            <w:vAlign w:val="bottom"/>
          </w:tcPr>
          <w:p w14:paraId="0B40C4E7" w14:textId="77777777" w:rsidR="00143E20" w:rsidRPr="00315AAB" w:rsidRDefault="00143E20" w:rsidP="004A2CF1">
            <w:pPr>
              <w:jc w:val="center"/>
              <w:rPr>
                <w:bCs/>
                <w:lang w:val="es-CR" w:eastAsia="es-ES"/>
              </w:rPr>
            </w:pPr>
          </w:p>
        </w:tc>
        <w:tc>
          <w:tcPr>
            <w:tcW w:w="1842" w:type="dxa"/>
            <w:tcBorders>
              <w:bottom w:val="single" w:sz="4" w:space="0" w:color="auto"/>
            </w:tcBorders>
            <w:vAlign w:val="bottom"/>
          </w:tcPr>
          <w:p w14:paraId="4ECE829F" w14:textId="77777777" w:rsidR="00143E20" w:rsidRPr="00315AAB" w:rsidRDefault="00143E20" w:rsidP="004A2CF1">
            <w:pPr>
              <w:jc w:val="center"/>
              <w:rPr>
                <w:bCs/>
                <w:lang w:val="es-CR" w:eastAsia="es-ES"/>
              </w:rPr>
            </w:pPr>
            <w:r w:rsidRPr="00315AAB">
              <w:rPr>
                <w:bCs/>
                <w:lang w:val="es-CR" w:eastAsia="es-ES"/>
              </w:rPr>
              <w:t>Software</w:t>
            </w:r>
          </w:p>
        </w:tc>
        <w:tc>
          <w:tcPr>
            <w:tcW w:w="160" w:type="dxa"/>
            <w:vAlign w:val="bottom"/>
          </w:tcPr>
          <w:p w14:paraId="6375EA25" w14:textId="77777777" w:rsidR="00143E20" w:rsidRPr="00315AAB" w:rsidRDefault="00143E20" w:rsidP="004A2CF1">
            <w:pPr>
              <w:jc w:val="center"/>
              <w:rPr>
                <w:bCs/>
                <w:lang w:val="es-CR" w:eastAsia="es-ES"/>
              </w:rPr>
            </w:pPr>
          </w:p>
        </w:tc>
        <w:tc>
          <w:tcPr>
            <w:tcW w:w="1825" w:type="dxa"/>
            <w:tcBorders>
              <w:bottom w:val="single" w:sz="4" w:space="0" w:color="auto"/>
            </w:tcBorders>
            <w:shd w:val="clear" w:color="auto" w:fill="auto"/>
            <w:vAlign w:val="bottom"/>
            <w:hideMark/>
          </w:tcPr>
          <w:p w14:paraId="3DA48C38" w14:textId="77777777" w:rsidR="00143E20" w:rsidRPr="00315AAB" w:rsidRDefault="00143E20" w:rsidP="004A2CF1">
            <w:pPr>
              <w:jc w:val="center"/>
              <w:rPr>
                <w:bCs/>
                <w:lang w:val="es-CR" w:eastAsia="es-ES"/>
              </w:rPr>
            </w:pPr>
            <w:r w:rsidRPr="00315AAB">
              <w:rPr>
                <w:bCs/>
                <w:lang w:val="es-CR" w:eastAsia="es-ES"/>
              </w:rPr>
              <w:t>Otros bienes intangibles</w:t>
            </w:r>
          </w:p>
        </w:tc>
        <w:tc>
          <w:tcPr>
            <w:tcW w:w="160" w:type="dxa"/>
            <w:vAlign w:val="bottom"/>
          </w:tcPr>
          <w:p w14:paraId="6CA42711" w14:textId="77777777" w:rsidR="00143E20" w:rsidRPr="00315AAB" w:rsidRDefault="00143E20" w:rsidP="004A2CF1">
            <w:pPr>
              <w:jc w:val="center"/>
              <w:rPr>
                <w:bCs/>
                <w:lang w:val="es-CR" w:eastAsia="es-ES"/>
              </w:rPr>
            </w:pPr>
          </w:p>
        </w:tc>
        <w:tc>
          <w:tcPr>
            <w:tcW w:w="1871" w:type="dxa"/>
            <w:tcBorders>
              <w:bottom w:val="single" w:sz="4" w:space="0" w:color="auto"/>
            </w:tcBorders>
            <w:shd w:val="clear" w:color="auto" w:fill="auto"/>
            <w:vAlign w:val="bottom"/>
            <w:hideMark/>
          </w:tcPr>
          <w:p w14:paraId="707BB880" w14:textId="77777777" w:rsidR="00143E20" w:rsidRPr="00315AAB" w:rsidRDefault="00143E20" w:rsidP="004A2CF1">
            <w:pPr>
              <w:jc w:val="center"/>
              <w:rPr>
                <w:bCs/>
                <w:lang w:val="es-CR" w:eastAsia="es-ES"/>
              </w:rPr>
            </w:pPr>
            <w:r w:rsidRPr="00315AAB">
              <w:rPr>
                <w:bCs/>
                <w:lang w:val="es-CR" w:eastAsia="es-ES"/>
              </w:rPr>
              <w:t>Total</w:t>
            </w:r>
          </w:p>
        </w:tc>
      </w:tr>
      <w:tr w:rsidR="00143E20" w:rsidRPr="00315AAB" w14:paraId="2E9EC20F" w14:textId="77777777" w:rsidTr="004A2CF1">
        <w:trPr>
          <w:trHeight w:val="84"/>
        </w:trPr>
        <w:tc>
          <w:tcPr>
            <w:tcW w:w="2765" w:type="dxa"/>
            <w:shd w:val="clear" w:color="auto" w:fill="auto"/>
            <w:noWrap/>
            <w:vAlign w:val="bottom"/>
            <w:hideMark/>
          </w:tcPr>
          <w:p w14:paraId="29DF1936" w14:textId="77777777" w:rsidR="00143E20" w:rsidRPr="00315AAB" w:rsidRDefault="00143E20" w:rsidP="006949DA">
            <w:pPr>
              <w:pStyle w:val="Sangra2detindependiente"/>
              <w:tabs>
                <w:tab w:val="clear" w:pos="405"/>
              </w:tabs>
              <w:ind w:left="216" w:hanging="288"/>
              <w:jc w:val="left"/>
              <w:rPr>
                <w:i/>
                <w:color w:val="000000"/>
                <w:sz w:val="24"/>
                <w:szCs w:val="24"/>
                <w:u w:val="single"/>
                <w:lang w:val="es-CR" w:eastAsia="es-ES"/>
              </w:rPr>
            </w:pPr>
            <w:r w:rsidRPr="00315AAB">
              <w:rPr>
                <w:i/>
                <w:color w:val="000000"/>
                <w:sz w:val="24"/>
                <w:szCs w:val="24"/>
                <w:u w:val="single"/>
                <w:lang w:val="es-CR" w:eastAsia="es-ES"/>
              </w:rPr>
              <w:t>Costo:</w:t>
            </w:r>
          </w:p>
        </w:tc>
        <w:tc>
          <w:tcPr>
            <w:tcW w:w="284" w:type="dxa"/>
            <w:vAlign w:val="bottom"/>
          </w:tcPr>
          <w:p w14:paraId="6ED6FF30" w14:textId="77777777" w:rsidR="00143E20" w:rsidRPr="00315AAB" w:rsidRDefault="00143E20" w:rsidP="004A2CF1">
            <w:pPr>
              <w:jc w:val="center"/>
              <w:rPr>
                <w:lang w:val="es-CR" w:eastAsia="es-ES"/>
              </w:rPr>
            </w:pPr>
          </w:p>
        </w:tc>
        <w:tc>
          <w:tcPr>
            <w:tcW w:w="1842" w:type="dxa"/>
            <w:tcBorders>
              <w:top w:val="single" w:sz="4" w:space="0" w:color="auto"/>
            </w:tcBorders>
            <w:vAlign w:val="center"/>
          </w:tcPr>
          <w:p w14:paraId="4908B4B8" w14:textId="77777777" w:rsidR="00143E20" w:rsidRPr="00315AAB" w:rsidRDefault="00143E20" w:rsidP="004A2CF1">
            <w:pPr>
              <w:jc w:val="right"/>
              <w:rPr>
                <w:bCs/>
                <w:lang w:val="es-CR"/>
              </w:rPr>
            </w:pPr>
          </w:p>
        </w:tc>
        <w:tc>
          <w:tcPr>
            <w:tcW w:w="160" w:type="dxa"/>
            <w:vAlign w:val="bottom"/>
          </w:tcPr>
          <w:p w14:paraId="6E09E06A" w14:textId="77777777" w:rsidR="00143E20" w:rsidRPr="00315AAB" w:rsidRDefault="00143E20" w:rsidP="004A2CF1">
            <w:pPr>
              <w:jc w:val="center"/>
              <w:rPr>
                <w:bCs/>
                <w:lang w:val="es-CR"/>
              </w:rPr>
            </w:pPr>
          </w:p>
        </w:tc>
        <w:tc>
          <w:tcPr>
            <w:tcW w:w="1825" w:type="dxa"/>
            <w:tcBorders>
              <w:top w:val="single" w:sz="4" w:space="0" w:color="auto"/>
            </w:tcBorders>
            <w:shd w:val="clear" w:color="auto" w:fill="auto"/>
            <w:noWrap/>
            <w:vAlign w:val="center"/>
          </w:tcPr>
          <w:p w14:paraId="0BF34017" w14:textId="77777777" w:rsidR="00143E20" w:rsidRPr="00315AAB" w:rsidRDefault="00143E20" w:rsidP="004A2CF1">
            <w:pPr>
              <w:jc w:val="right"/>
              <w:rPr>
                <w:bCs/>
                <w:lang w:val="es-CR"/>
              </w:rPr>
            </w:pPr>
          </w:p>
        </w:tc>
        <w:tc>
          <w:tcPr>
            <w:tcW w:w="160" w:type="dxa"/>
            <w:vAlign w:val="bottom"/>
          </w:tcPr>
          <w:p w14:paraId="0DEE7652" w14:textId="77777777" w:rsidR="00143E20" w:rsidRPr="00315AAB" w:rsidRDefault="00143E20" w:rsidP="004A2CF1">
            <w:pPr>
              <w:jc w:val="center"/>
              <w:rPr>
                <w:bCs/>
                <w:lang w:val="es-CR"/>
              </w:rPr>
            </w:pPr>
          </w:p>
        </w:tc>
        <w:tc>
          <w:tcPr>
            <w:tcW w:w="1871" w:type="dxa"/>
            <w:tcBorders>
              <w:top w:val="single" w:sz="4" w:space="0" w:color="auto"/>
            </w:tcBorders>
            <w:shd w:val="clear" w:color="auto" w:fill="auto"/>
            <w:noWrap/>
            <w:vAlign w:val="center"/>
          </w:tcPr>
          <w:p w14:paraId="103DD19A" w14:textId="77777777" w:rsidR="00143E20" w:rsidRPr="00315AAB" w:rsidRDefault="00143E20" w:rsidP="004A2CF1">
            <w:pPr>
              <w:jc w:val="right"/>
              <w:rPr>
                <w:bCs/>
                <w:lang w:val="es-CR"/>
              </w:rPr>
            </w:pPr>
          </w:p>
        </w:tc>
      </w:tr>
      <w:tr w:rsidR="00522CAA" w:rsidRPr="00315AAB" w14:paraId="47ACBBB3" w14:textId="77777777" w:rsidTr="00522CAA">
        <w:trPr>
          <w:trHeight w:val="84"/>
        </w:trPr>
        <w:tc>
          <w:tcPr>
            <w:tcW w:w="2765" w:type="dxa"/>
            <w:shd w:val="clear" w:color="auto" w:fill="auto"/>
            <w:noWrap/>
            <w:vAlign w:val="bottom"/>
            <w:hideMark/>
          </w:tcPr>
          <w:p w14:paraId="1B878D5F" w14:textId="1BA151E3" w:rsidR="00522CAA" w:rsidRPr="00315AAB" w:rsidRDefault="00522CAA" w:rsidP="00522CAA">
            <w:pPr>
              <w:rPr>
                <w:color w:val="000000"/>
                <w:lang w:val="es-CR" w:eastAsia="es-ES"/>
              </w:rPr>
            </w:pPr>
            <w:r w:rsidRPr="00315AAB">
              <w:rPr>
                <w:color w:val="000000"/>
                <w:lang w:val="es-CR" w:eastAsia="es-ES"/>
              </w:rPr>
              <w:t xml:space="preserve">Saldo al inicio del </w:t>
            </w:r>
            <w:r w:rsidR="00540DD7" w:rsidRPr="00315AAB">
              <w:rPr>
                <w:color w:val="000000"/>
                <w:lang w:val="es-CR" w:eastAsia="es-ES"/>
              </w:rPr>
              <w:t>año</w:t>
            </w:r>
          </w:p>
        </w:tc>
        <w:tc>
          <w:tcPr>
            <w:tcW w:w="284" w:type="dxa"/>
            <w:vAlign w:val="bottom"/>
          </w:tcPr>
          <w:p w14:paraId="3A4739C6" w14:textId="77777777" w:rsidR="00522CAA" w:rsidRPr="00315AAB" w:rsidRDefault="00522CAA" w:rsidP="00522CAA">
            <w:pPr>
              <w:jc w:val="center"/>
              <w:rPr>
                <w:lang w:val="es-CR" w:eastAsia="es-ES"/>
              </w:rPr>
            </w:pPr>
            <w:r w:rsidRPr="00315AAB">
              <w:rPr>
                <w:bCs/>
                <w:lang w:val="es-CR" w:eastAsia="es-ES"/>
              </w:rPr>
              <w:t>¢</w:t>
            </w:r>
          </w:p>
        </w:tc>
        <w:tc>
          <w:tcPr>
            <w:tcW w:w="1842" w:type="dxa"/>
            <w:vAlign w:val="bottom"/>
          </w:tcPr>
          <w:p w14:paraId="5980269D" w14:textId="508394C0" w:rsidR="00522CAA" w:rsidRPr="00315AAB" w:rsidRDefault="00522CAA" w:rsidP="00522CAA">
            <w:pPr>
              <w:jc w:val="right"/>
              <w:rPr>
                <w:lang w:val="es-CR"/>
              </w:rPr>
            </w:pPr>
            <w:r w:rsidRPr="00315AAB">
              <w:t>27.990.600.316</w:t>
            </w:r>
          </w:p>
        </w:tc>
        <w:tc>
          <w:tcPr>
            <w:tcW w:w="160" w:type="dxa"/>
            <w:vAlign w:val="bottom"/>
          </w:tcPr>
          <w:p w14:paraId="24562C07" w14:textId="77777777" w:rsidR="00522CAA" w:rsidRPr="00315AAB" w:rsidRDefault="00522CAA" w:rsidP="00522CAA">
            <w:pPr>
              <w:jc w:val="right"/>
              <w:rPr>
                <w:lang w:val="es-CR"/>
              </w:rPr>
            </w:pPr>
          </w:p>
        </w:tc>
        <w:tc>
          <w:tcPr>
            <w:tcW w:w="1825" w:type="dxa"/>
            <w:shd w:val="clear" w:color="auto" w:fill="auto"/>
            <w:noWrap/>
            <w:vAlign w:val="bottom"/>
          </w:tcPr>
          <w:p w14:paraId="18E3DDF7" w14:textId="70DE98D3" w:rsidR="00522CAA" w:rsidRPr="00315AAB" w:rsidRDefault="00522CAA" w:rsidP="00522CAA">
            <w:pPr>
              <w:jc w:val="right"/>
              <w:rPr>
                <w:lang w:val="es-CR"/>
              </w:rPr>
            </w:pPr>
            <w:r w:rsidRPr="00315AAB">
              <w:t>2.084.465.954</w:t>
            </w:r>
          </w:p>
        </w:tc>
        <w:tc>
          <w:tcPr>
            <w:tcW w:w="160" w:type="dxa"/>
            <w:vAlign w:val="bottom"/>
          </w:tcPr>
          <w:p w14:paraId="78C702E7" w14:textId="77777777" w:rsidR="00522CAA" w:rsidRPr="00315AAB" w:rsidRDefault="00522CAA" w:rsidP="00522CAA">
            <w:pPr>
              <w:jc w:val="right"/>
              <w:rPr>
                <w:lang w:val="es-CR"/>
              </w:rPr>
            </w:pPr>
          </w:p>
        </w:tc>
        <w:tc>
          <w:tcPr>
            <w:tcW w:w="1871" w:type="dxa"/>
            <w:shd w:val="clear" w:color="auto" w:fill="auto"/>
            <w:noWrap/>
            <w:vAlign w:val="bottom"/>
          </w:tcPr>
          <w:p w14:paraId="05C73E46" w14:textId="71CA767A" w:rsidR="00522CAA" w:rsidRPr="00315AAB" w:rsidRDefault="00522CAA" w:rsidP="00522CAA">
            <w:pPr>
              <w:jc w:val="right"/>
              <w:rPr>
                <w:lang w:val="es-CR"/>
              </w:rPr>
            </w:pPr>
            <w:r w:rsidRPr="00315AAB">
              <w:t>30.075.066.270</w:t>
            </w:r>
          </w:p>
        </w:tc>
      </w:tr>
      <w:tr w:rsidR="00522CAA" w:rsidRPr="00315AAB" w14:paraId="01DEFF65" w14:textId="77777777" w:rsidTr="00522CAA">
        <w:trPr>
          <w:trHeight w:val="271"/>
        </w:trPr>
        <w:tc>
          <w:tcPr>
            <w:tcW w:w="2765" w:type="dxa"/>
            <w:shd w:val="clear" w:color="auto" w:fill="auto"/>
            <w:noWrap/>
            <w:vAlign w:val="bottom"/>
            <w:hideMark/>
          </w:tcPr>
          <w:p w14:paraId="48A9ABAD" w14:textId="77777777" w:rsidR="00522CAA" w:rsidRPr="00315AAB" w:rsidRDefault="00522CAA" w:rsidP="00522CAA">
            <w:pPr>
              <w:rPr>
                <w:color w:val="000000"/>
                <w:lang w:val="es-CR" w:eastAsia="es-ES"/>
              </w:rPr>
            </w:pPr>
            <w:r w:rsidRPr="00315AAB">
              <w:rPr>
                <w:color w:val="000000"/>
                <w:lang w:val="es-CR" w:eastAsia="es-ES"/>
              </w:rPr>
              <w:t>Adiciones</w:t>
            </w:r>
          </w:p>
        </w:tc>
        <w:tc>
          <w:tcPr>
            <w:tcW w:w="284" w:type="dxa"/>
            <w:vAlign w:val="bottom"/>
          </w:tcPr>
          <w:p w14:paraId="302BEA09" w14:textId="77777777" w:rsidR="00522CAA" w:rsidRPr="00315AAB" w:rsidRDefault="00522CAA" w:rsidP="00522CAA">
            <w:pPr>
              <w:jc w:val="center"/>
              <w:rPr>
                <w:lang w:val="es-CR" w:eastAsia="es-ES"/>
              </w:rPr>
            </w:pPr>
          </w:p>
        </w:tc>
        <w:tc>
          <w:tcPr>
            <w:tcW w:w="1842" w:type="dxa"/>
            <w:vAlign w:val="bottom"/>
          </w:tcPr>
          <w:p w14:paraId="1FBE1B1C" w14:textId="538C3AAF" w:rsidR="00522CAA" w:rsidRPr="00315AAB" w:rsidRDefault="00522CAA" w:rsidP="00522CAA">
            <w:pPr>
              <w:jc w:val="right"/>
              <w:rPr>
                <w:lang w:val="es-CR" w:eastAsia="es-CR"/>
              </w:rPr>
            </w:pPr>
            <w:r w:rsidRPr="00315AAB">
              <w:t>7.640.820.973</w:t>
            </w:r>
          </w:p>
        </w:tc>
        <w:tc>
          <w:tcPr>
            <w:tcW w:w="160" w:type="dxa"/>
            <w:vAlign w:val="bottom"/>
          </w:tcPr>
          <w:p w14:paraId="5B22D1B8" w14:textId="77777777" w:rsidR="00522CAA" w:rsidRPr="00315AAB" w:rsidRDefault="00522CAA" w:rsidP="00522CAA">
            <w:pPr>
              <w:jc w:val="right"/>
              <w:rPr>
                <w:lang w:val="es-CR"/>
              </w:rPr>
            </w:pPr>
          </w:p>
        </w:tc>
        <w:tc>
          <w:tcPr>
            <w:tcW w:w="1825" w:type="dxa"/>
            <w:shd w:val="clear" w:color="auto" w:fill="auto"/>
            <w:noWrap/>
            <w:vAlign w:val="bottom"/>
          </w:tcPr>
          <w:p w14:paraId="61D463CC" w14:textId="7D9A6D13" w:rsidR="00522CAA" w:rsidRPr="00315AAB" w:rsidRDefault="00522CAA" w:rsidP="00522CAA">
            <w:pPr>
              <w:jc w:val="center"/>
              <w:rPr>
                <w:lang w:val="es-CR"/>
              </w:rPr>
            </w:pPr>
            <w:r w:rsidRPr="00315AAB">
              <w:t>-</w:t>
            </w:r>
          </w:p>
        </w:tc>
        <w:tc>
          <w:tcPr>
            <w:tcW w:w="160" w:type="dxa"/>
            <w:vAlign w:val="bottom"/>
          </w:tcPr>
          <w:p w14:paraId="2C056ECA" w14:textId="77777777" w:rsidR="00522CAA" w:rsidRPr="00315AAB" w:rsidRDefault="00522CAA" w:rsidP="00522CAA">
            <w:pPr>
              <w:jc w:val="right"/>
              <w:rPr>
                <w:lang w:val="es-CR"/>
              </w:rPr>
            </w:pPr>
          </w:p>
        </w:tc>
        <w:tc>
          <w:tcPr>
            <w:tcW w:w="1871" w:type="dxa"/>
            <w:shd w:val="clear" w:color="auto" w:fill="auto"/>
            <w:noWrap/>
            <w:vAlign w:val="bottom"/>
          </w:tcPr>
          <w:p w14:paraId="67780183" w14:textId="392E437B" w:rsidR="00522CAA" w:rsidRPr="00315AAB" w:rsidRDefault="00522CAA" w:rsidP="00522CAA">
            <w:pPr>
              <w:jc w:val="right"/>
              <w:rPr>
                <w:lang w:val="es-CR" w:eastAsia="es-CR"/>
              </w:rPr>
            </w:pPr>
            <w:r w:rsidRPr="00315AAB">
              <w:t>7.640.820.973</w:t>
            </w:r>
          </w:p>
        </w:tc>
      </w:tr>
      <w:tr w:rsidR="00522CAA" w:rsidRPr="00315AAB" w14:paraId="08018C20" w14:textId="77777777" w:rsidTr="00522CAA">
        <w:trPr>
          <w:trHeight w:val="275"/>
        </w:trPr>
        <w:tc>
          <w:tcPr>
            <w:tcW w:w="2765" w:type="dxa"/>
            <w:shd w:val="clear" w:color="auto" w:fill="auto"/>
            <w:noWrap/>
            <w:vAlign w:val="bottom"/>
          </w:tcPr>
          <w:p w14:paraId="62F88262" w14:textId="77777777" w:rsidR="00522CAA" w:rsidRPr="00315AAB" w:rsidRDefault="00522CAA" w:rsidP="00522CAA">
            <w:pPr>
              <w:rPr>
                <w:color w:val="000000"/>
                <w:lang w:val="es-CR" w:eastAsia="es-ES"/>
              </w:rPr>
            </w:pPr>
            <w:r w:rsidRPr="00315AAB">
              <w:rPr>
                <w:color w:val="000000"/>
                <w:lang w:val="es-CR" w:eastAsia="es-ES"/>
              </w:rPr>
              <w:t>Retiros</w:t>
            </w:r>
          </w:p>
        </w:tc>
        <w:tc>
          <w:tcPr>
            <w:tcW w:w="284" w:type="dxa"/>
            <w:vAlign w:val="bottom"/>
          </w:tcPr>
          <w:p w14:paraId="72AEC863" w14:textId="77777777" w:rsidR="00522CAA" w:rsidRPr="00315AAB" w:rsidRDefault="00522CAA" w:rsidP="00522CAA">
            <w:pPr>
              <w:jc w:val="center"/>
              <w:rPr>
                <w:lang w:val="es-CR" w:eastAsia="es-ES"/>
              </w:rPr>
            </w:pPr>
          </w:p>
        </w:tc>
        <w:tc>
          <w:tcPr>
            <w:tcW w:w="1842" w:type="dxa"/>
            <w:vAlign w:val="bottom"/>
          </w:tcPr>
          <w:p w14:paraId="364A6631" w14:textId="42534AEF" w:rsidR="00522CAA" w:rsidRPr="00315AAB" w:rsidRDefault="00522CAA" w:rsidP="00522CAA">
            <w:pPr>
              <w:jc w:val="right"/>
              <w:rPr>
                <w:lang w:val="es-CR" w:eastAsia="es-CR"/>
              </w:rPr>
            </w:pPr>
            <w:r w:rsidRPr="00315AAB">
              <w:t>(2.760.715.650)</w:t>
            </w:r>
          </w:p>
        </w:tc>
        <w:tc>
          <w:tcPr>
            <w:tcW w:w="160" w:type="dxa"/>
            <w:vAlign w:val="bottom"/>
          </w:tcPr>
          <w:p w14:paraId="5F3F32C0" w14:textId="77777777" w:rsidR="00522CAA" w:rsidRPr="00315AAB" w:rsidRDefault="00522CAA" w:rsidP="00522CAA">
            <w:pPr>
              <w:jc w:val="right"/>
              <w:rPr>
                <w:lang w:val="es-CR"/>
              </w:rPr>
            </w:pPr>
          </w:p>
        </w:tc>
        <w:tc>
          <w:tcPr>
            <w:tcW w:w="1825" w:type="dxa"/>
            <w:shd w:val="clear" w:color="auto" w:fill="auto"/>
            <w:noWrap/>
            <w:vAlign w:val="bottom"/>
          </w:tcPr>
          <w:p w14:paraId="168ADE7F" w14:textId="4E1D336F" w:rsidR="00522CAA" w:rsidRPr="00315AAB" w:rsidRDefault="00522CAA" w:rsidP="00522CAA">
            <w:pPr>
              <w:jc w:val="right"/>
              <w:rPr>
                <w:lang w:val="es-CR"/>
              </w:rPr>
            </w:pPr>
            <w:r w:rsidRPr="00315AAB">
              <w:t>(2.042.370.395)</w:t>
            </w:r>
          </w:p>
        </w:tc>
        <w:tc>
          <w:tcPr>
            <w:tcW w:w="160" w:type="dxa"/>
            <w:vAlign w:val="bottom"/>
          </w:tcPr>
          <w:p w14:paraId="68867371" w14:textId="77777777" w:rsidR="00522CAA" w:rsidRPr="00315AAB" w:rsidRDefault="00522CAA" w:rsidP="00522CAA">
            <w:pPr>
              <w:jc w:val="right"/>
              <w:rPr>
                <w:lang w:val="es-CR"/>
              </w:rPr>
            </w:pPr>
          </w:p>
        </w:tc>
        <w:tc>
          <w:tcPr>
            <w:tcW w:w="1871" w:type="dxa"/>
            <w:shd w:val="clear" w:color="auto" w:fill="auto"/>
            <w:noWrap/>
            <w:vAlign w:val="bottom"/>
          </w:tcPr>
          <w:p w14:paraId="0907B6EE" w14:textId="58D815DA" w:rsidR="00522CAA" w:rsidRPr="00315AAB" w:rsidRDefault="00522CAA" w:rsidP="00522CAA">
            <w:pPr>
              <w:jc w:val="right"/>
              <w:rPr>
                <w:lang w:val="es-CR" w:eastAsia="es-CR"/>
              </w:rPr>
            </w:pPr>
            <w:r w:rsidRPr="00315AAB">
              <w:t>(4.803.086.045)</w:t>
            </w:r>
          </w:p>
        </w:tc>
      </w:tr>
      <w:tr w:rsidR="00522CAA" w:rsidRPr="00315AAB" w14:paraId="6C5E1AB1" w14:textId="77777777" w:rsidTr="00522CAA">
        <w:trPr>
          <w:trHeight w:val="84"/>
        </w:trPr>
        <w:tc>
          <w:tcPr>
            <w:tcW w:w="2765" w:type="dxa"/>
            <w:shd w:val="clear" w:color="auto" w:fill="auto"/>
            <w:noWrap/>
            <w:vAlign w:val="bottom"/>
          </w:tcPr>
          <w:p w14:paraId="3E695BED" w14:textId="77777777" w:rsidR="00522CAA" w:rsidRPr="00315AAB" w:rsidRDefault="00522CAA" w:rsidP="00522CAA">
            <w:pPr>
              <w:rPr>
                <w:color w:val="000000"/>
                <w:lang w:val="es-CR" w:eastAsia="es-ES"/>
              </w:rPr>
            </w:pPr>
            <w:r w:rsidRPr="00315AAB">
              <w:rPr>
                <w:color w:val="000000"/>
                <w:lang w:val="es-CR" w:eastAsia="es-ES"/>
              </w:rPr>
              <w:t>Ajustes</w:t>
            </w:r>
          </w:p>
        </w:tc>
        <w:tc>
          <w:tcPr>
            <w:tcW w:w="284" w:type="dxa"/>
            <w:shd w:val="clear" w:color="auto" w:fill="auto"/>
            <w:vAlign w:val="bottom"/>
          </w:tcPr>
          <w:p w14:paraId="6AF864B1" w14:textId="77777777" w:rsidR="00522CAA" w:rsidRPr="00315AAB" w:rsidRDefault="00522CAA" w:rsidP="00522CAA">
            <w:pPr>
              <w:jc w:val="center"/>
              <w:rPr>
                <w:lang w:val="es-CR" w:eastAsia="es-ES"/>
              </w:rPr>
            </w:pPr>
          </w:p>
        </w:tc>
        <w:tc>
          <w:tcPr>
            <w:tcW w:w="1842" w:type="dxa"/>
            <w:shd w:val="clear" w:color="auto" w:fill="auto"/>
            <w:vAlign w:val="bottom"/>
          </w:tcPr>
          <w:p w14:paraId="563BD316" w14:textId="53F1A0B0" w:rsidR="00522CAA" w:rsidRPr="00315AAB" w:rsidRDefault="00522CAA" w:rsidP="00522CAA">
            <w:pPr>
              <w:jc w:val="right"/>
              <w:rPr>
                <w:lang w:val="es-CR" w:eastAsia="es-CR"/>
              </w:rPr>
            </w:pPr>
            <w:r w:rsidRPr="00315AAB">
              <w:t>(1.225.470.005)</w:t>
            </w:r>
          </w:p>
        </w:tc>
        <w:tc>
          <w:tcPr>
            <w:tcW w:w="160" w:type="dxa"/>
            <w:shd w:val="clear" w:color="auto" w:fill="auto"/>
            <w:vAlign w:val="bottom"/>
          </w:tcPr>
          <w:p w14:paraId="501DC556" w14:textId="77777777" w:rsidR="00522CAA" w:rsidRPr="00315AAB" w:rsidRDefault="00522CAA" w:rsidP="00522CAA">
            <w:pPr>
              <w:jc w:val="right"/>
              <w:rPr>
                <w:lang w:val="es-CR"/>
              </w:rPr>
            </w:pPr>
          </w:p>
        </w:tc>
        <w:tc>
          <w:tcPr>
            <w:tcW w:w="1825" w:type="dxa"/>
            <w:shd w:val="clear" w:color="auto" w:fill="auto"/>
            <w:noWrap/>
            <w:vAlign w:val="bottom"/>
          </w:tcPr>
          <w:p w14:paraId="212865FC" w14:textId="0AE3AB57" w:rsidR="00522CAA" w:rsidRPr="00315AAB" w:rsidRDefault="00522CAA" w:rsidP="00522CAA">
            <w:pPr>
              <w:jc w:val="center"/>
              <w:rPr>
                <w:lang w:val="es-CR"/>
              </w:rPr>
            </w:pPr>
            <w:r w:rsidRPr="00315AAB">
              <w:t>-</w:t>
            </w:r>
          </w:p>
        </w:tc>
        <w:tc>
          <w:tcPr>
            <w:tcW w:w="160" w:type="dxa"/>
            <w:shd w:val="clear" w:color="auto" w:fill="auto"/>
            <w:vAlign w:val="bottom"/>
          </w:tcPr>
          <w:p w14:paraId="25DD440C" w14:textId="77777777" w:rsidR="00522CAA" w:rsidRPr="00315AAB" w:rsidRDefault="00522CAA" w:rsidP="00522CAA">
            <w:pPr>
              <w:jc w:val="right"/>
              <w:rPr>
                <w:lang w:val="es-CR"/>
              </w:rPr>
            </w:pPr>
          </w:p>
        </w:tc>
        <w:tc>
          <w:tcPr>
            <w:tcW w:w="1871" w:type="dxa"/>
            <w:shd w:val="clear" w:color="auto" w:fill="auto"/>
            <w:noWrap/>
            <w:vAlign w:val="bottom"/>
          </w:tcPr>
          <w:p w14:paraId="34884F7C" w14:textId="5BA5161E" w:rsidR="00522CAA" w:rsidRPr="00315AAB" w:rsidRDefault="00522CAA" w:rsidP="00522CAA">
            <w:pPr>
              <w:jc w:val="right"/>
              <w:rPr>
                <w:lang w:val="es-CR" w:eastAsia="es-CR"/>
              </w:rPr>
            </w:pPr>
            <w:r w:rsidRPr="00315AAB">
              <w:t>(1.225.470.005)</w:t>
            </w:r>
          </w:p>
        </w:tc>
      </w:tr>
      <w:tr w:rsidR="00522CAA" w:rsidRPr="00315AAB" w14:paraId="627A32CF" w14:textId="77777777" w:rsidTr="00522CAA">
        <w:trPr>
          <w:trHeight w:val="84"/>
        </w:trPr>
        <w:tc>
          <w:tcPr>
            <w:tcW w:w="2765" w:type="dxa"/>
            <w:shd w:val="clear" w:color="auto" w:fill="auto"/>
            <w:noWrap/>
            <w:vAlign w:val="bottom"/>
            <w:hideMark/>
          </w:tcPr>
          <w:p w14:paraId="7132DF8D" w14:textId="02176BCC" w:rsidR="00522CAA" w:rsidRPr="00315AAB" w:rsidRDefault="00522CAA" w:rsidP="00522CAA">
            <w:pPr>
              <w:rPr>
                <w:color w:val="000000"/>
                <w:lang w:val="es-CR" w:eastAsia="es-ES"/>
              </w:rPr>
            </w:pPr>
            <w:r w:rsidRPr="00315AAB">
              <w:rPr>
                <w:color w:val="000000"/>
                <w:lang w:val="es-CR" w:eastAsia="es-ES"/>
              </w:rPr>
              <w:t xml:space="preserve">Saldo al final del </w:t>
            </w:r>
            <w:r w:rsidR="00540DD7" w:rsidRPr="00315AAB">
              <w:rPr>
                <w:color w:val="000000"/>
                <w:lang w:val="es-CR" w:eastAsia="es-ES"/>
              </w:rPr>
              <w:t>año</w:t>
            </w:r>
          </w:p>
        </w:tc>
        <w:tc>
          <w:tcPr>
            <w:tcW w:w="284" w:type="dxa"/>
            <w:shd w:val="clear" w:color="auto" w:fill="auto"/>
            <w:vAlign w:val="bottom"/>
          </w:tcPr>
          <w:p w14:paraId="47B709C0" w14:textId="77777777" w:rsidR="00522CAA" w:rsidRPr="00315AAB" w:rsidRDefault="00522CAA" w:rsidP="00522CAA">
            <w:pPr>
              <w:jc w:val="center"/>
              <w:rPr>
                <w:bCs/>
                <w:lang w:val="es-CR" w:eastAsia="es-ES"/>
              </w:rPr>
            </w:pPr>
          </w:p>
        </w:tc>
        <w:tc>
          <w:tcPr>
            <w:tcW w:w="1842" w:type="dxa"/>
            <w:tcBorders>
              <w:top w:val="single" w:sz="4" w:space="0" w:color="auto"/>
              <w:bottom w:val="single" w:sz="4" w:space="0" w:color="auto"/>
            </w:tcBorders>
            <w:shd w:val="clear" w:color="auto" w:fill="auto"/>
            <w:vAlign w:val="bottom"/>
          </w:tcPr>
          <w:p w14:paraId="53FDE962" w14:textId="33E69CBF" w:rsidR="00522CAA" w:rsidRPr="00315AAB" w:rsidRDefault="00522CAA" w:rsidP="00522CAA">
            <w:pPr>
              <w:jc w:val="right"/>
              <w:rPr>
                <w:lang w:val="es-CR"/>
              </w:rPr>
            </w:pPr>
            <w:r w:rsidRPr="00315AAB">
              <w:t>31.645.235.634</w:t>
            </w:r>
          </w:p>
        </w:tc>
        <w:tc>
          <w:tcPr>
            <w:tcW w:w="160" w:type="dxa"/>
            <w:shd w:val="clear" w:color="auto" w:fill="auto"/>
            <w:vAlign w:val="bottom"/>
          </w:tcPr>
          <w:p w14:paraId="4EEF3E40" w14:textId="77777777" w:rsidR="00522CAA" w:rsidRPr="00315AAB" w:rsidRDefault="00522CAA" w:rsidP="00522CAA">
            <w:pPr>
              <w:jc w:val="right"/>
              <w:rPr>
                <w:lang w:val="es-CR"/>
              </w:rPr>
            </w:pPr>
          </w:p>
        </w:tc>
        <w:tc>
          <w:tcPr>
            <w:tcW w:w="1825" w:type="dxa"/>
            <w:tcBorders>
              <w:top w:val="single" w:sz="4" w:space="0" w:color="auto"/>
              <w:bottom w:val="single" w:sz="4" w:space="0" w:color="auto"/>
            </w:tcBorders>
            <w:shd w:val="clear" w:color="auto" w:fill="auto"/>
            <w:noWrap/>
            <w:vAlign w:val="bottom"/>
          </w:tcPr>
          <w:p w14:paraId="4B33FB6F" w14:textId="05DA7970" w:rsidR="00522CAA" w:rsidRPr="00315AAB" w:rsidRDefault="00522CAA" w:rsidP="00522CAA">
            <w:pPr>
              <w:jc w:val="right"/>
              <w:rPr>
                <w:lang w:val="es-CR"/>
              </w:rPr>
            </w:pPr>
            <w:r w:rsidRPr="00315AAB">
              <w:t>42.095.559</w:t>
            </w:r>
          </w:p>
        </w:tc>
        <w:tc>
          <w:tcPr>
            <w:tcW w:w="160" w:type="dxa"/>
            <w:shd w:val="clear" w:color="auto" w:fill="auto"/>
            <w:vAlign w:val="bottom"/>
          </w:tcPr>
          <w:p w14:paraId="2441B787" w14:textId="77777777" w:rsidR="00522CAA" w:rsidRPr="00315AAB" w:rsidRDefault="00522CAA" w:rsidP="00522CAA">
            <w:pPr>
              <w:jc w:val="right"/>
              <w:rPr>
                <w:lang w:val="es-CR"/>
              </w:rPr>
            </w:pPr>
          </w:p>
        </w:tc>
        <w:tc>
          <w:tcPr>
            <w:tcW w:w="1871" w:type="dxa"/>
            <w:tcBorders>
              <w:top w:val="single" w:sz="4" w:space="0" w:color="auto"/>
              <w:bottom w:val="single" w:sz="4" w:space="0" w:color="auto"/>
            </w:tcBorders>
            <w:shd w:val="clear" w:color="auto" w:fill="auto"/>
            <w:noWrap/>
            <w:vAlign w:val="bottom"/>
          </w:tcPr>
          <w:p w14:paraId="082A8698" w14:textId="7E6B7CCF" w:rsidR="00522CAA" w:rsidRPr="00315AAB" w:rsidRDefault="00522CAA" w:rsidP="00522CAA">
            <w:pPr>
              <w:jc w:val="right"/>
              <w:rPr>
                <w:lang w:val="es-CR"/>
              </w:rPr>
            </w:pPr>
            <w:r w:rsidRPr="00315AAB">
              <w:t>31.687.331.193</w:t>
            </w:r>
          </w:p>
        </w:tc>
      </w:tr>
      <w:tr w:rsidR="00143E20" w:rsidRPr="00315AAB" w14:paraId="7C13BB26" w14:textId="77777777" w:rsidTr="00522CAA">
        <w:trPr>
          <w:trHeight w:val="84"/>
        </w:trPr>
        <w:tc>
          <w:tcPr>
            <w:tcW w:w="2765" w:type="dxa"/>
            <w:shd w:val="clear" w:color="auto" w:fill="auto"/>
            <w:noWrap/>
            <w:vAlign w:val="bottom"/>
            <w:hideMark/>
          </w:tcPr>
          <w:p w14:paraId="04FC14E1" w14:textId="77777777" w:rsidR="00143E20" w:rsidRPr="00315AAB" w:rsidRDefault="00143E20" w:rsidP="006949DA">
            <w:pPr>
              <w:pStyle w:val="Sangra2detindependiente"/>
              <w:tabs>
                <w:tab w:val="clear" w:pos="405"/>
              </w:tabs>
              <w:ind w:left="216" w:hanging="288"/>
              <w:jc w:val="left"/>
              <w:rPr>
                <w:i/>
                <w:color w:val="000000"/>
                <w:sz w:val="24"/>
                <w:szCs w:val="24"/>
                <w:u w:val="single"/>
                <w:lang w:val="es-CR" w:eastAsia="es-ES"/>
              </w:rPr>
            </w:pPr>
            <w:r w:rsidRPr="00315AAB">
              <w:rPr>
                <w:i/>
                <w:color w:val="000000"/>
                <w:sz w:val="24"/>
                <w:szCs w:val="24"/>
                <w:u w:val="single"/>
                <w:lang w:val="es-CR" w:eastAsia="es-ES"/>
              </w:rPr>
              <w:t>Amortización acumulada:</w:t>
            </w:r>
          </w:p>
        </w:tc>
        <w:tc>
          <w:tcPr>
            <w:tcW w:w="284" w:type="dxa"/>
            <w:shd w:val="clear" w:color="auto" w:fill="auto"/>
            <w:vAlign w:val="bottom"/>
          </w:tcPr>
          <w:p w14:paraId="55B9C1DF" w14:textId="77777777" w:rsidR="00143E20" w:rsidRPr="00315AAB" w:rsidRDefault="00143E20" w:rsidP="004A2CF1">
            <w:pPr>
              <w:jc w:val="center"/>
              <w:rPr>
                <w:lang w:val="es-CR" w:eastAsia="es-ES"/>
              </w:rPr>
            </w:pPr>
          </w:p>
        </w:tc>
        <w:tc>
          <w:tcPr>
            <w:tcW w:w="1842" w:type="dxa"/>
            <w:tcBorders>
              <w:top w:val="single" w:sz="4" w:space="0" w:color="auto"/>
            </w:tcBorders>
            <w:shd w:val="clear" w:color="auto" w:fill="auto"/>
            <w:vAlign w:val="bottom"/>
          </w:tcPr>
          <w:p w14:paraId="524F6273" w14:textId="77777777" w:rsidR="00143E20" w:rsidRPr="00315AAB" w:rsidRDefault="00143E20" w:rsidP="00522CAA">
            <w:pPr>
              <w:jc w:val="right"/>
              <w:rPr>
                <w:lang w:val="es-CR"/>
              </w:rPr>
            </w:pPr>
          </w:p>
        </w:tc>
        <w:tc>
          <w:tcPr>
            <w:tcW w:w="160" w:type="dxa"/>
            <w:shd w:val="clear" w:color="auto" w:fill="auto"/>
            <w:vAlign w:val="bottom"/>
          </w:tcPr>
          <w:p w14:paraId="4A80B8D5" w14:textId="77777777" w:rsidR="00143E20" w:rsidRPr="00315AAB" w:rsidRDefault="00143E20" w:rsidP="00522CAA">
            <w:pPr>
              <w:jc w:val="right"/>
              <w:rPr>
                <w:lang w:val="es-CR"/>
              </w:rPr>
            </w:pPr>
          </w:p>
        </w:tc>
        <w:tc>
          <w:tcPr>
            <w:tcW w:w="1825" w:type="dxa"/>
            <w:tcBorders>
              <w:top w:val="single" w:sz="4" w:space="0" w:color="auto"/>
            </w:tcBorders>
            <w:shd w:val="clear" w:color="auto" w:fill="auto"/>
            <w:noWrap/>
            <w:vAlign w:val="bottom"/>
          </w:tcPr>
          <w:p w14:paraId="473FA22A" w14:textId="77777777" w:rsidR="00143E20" w:rsidRPr="00315AAB" w:rsidRDefault="00143E20" w:rsidP="00522CAA">
            <w:pPr>
              <w:jc w:val="right"/>
              <w:rPr>
                <w:lang w:val="es-CR"/>
              </w:rPr>
            </w:pPr>
          </w:p>
        </w:tc>
        <w:tc>
          <w:tcPr>
            <w:tcW w:w="160" w:type="dxa"/>
            <w:shd w:val="clear" w:color="auto" w:fill="auto"/>
            <w:vAlign w:val="bottom"/>
          </w:tcPr>
          <w:p w14:paraId="6F3CF67A" w14:textId="77777777" w:rsidR="00143E20" w:rsidRPr="00315AAB" w:rsidRDefault="00143E20" w:rsidP="00522CAA">
            <w:pPr>
              <w:jc w:val="right"/>
              <w:rPr>
                <w:lang w:val="es-CR"/>
              </w:rPr>
            </w:pPr>
          </w:p>
        </w:tc>
        <w:tc>
          <w:tcPr>
            <w:tcW w:w="1871" w:type="dxa"/>
            <w:tcBorders>
              <w:top w:val="single" w:sz="4" w:space="0" w:color="auto"/>
            </w:tcBorders>
            <w:shd w:val="clear" w:color="auto" w:fill="auto"/>
            <w:noWrap/>
            <w:vAlign w:val="bottom"/>
          </w:tcPr>
          <w:p w14:paraId="10C8A2A1" w14:textId="77777777" w:rsidR="00143E20" w:rsidRPr="00315AAB" w:rsidRDefault="00143E20" w:rsidP="00522CAA">
            <w:pPr>
              <w:jc w:val="right"/>
              <w:rPr>
                <w:lang w:val="es-CR"/>
              </w:rPr>
            </w:pPr>
          </w:p>
        </w:tc>
      </w:tr>
      <w:tr w:rsidR="00522CAA" w:rsidRPr="00315AAB" w14:paraId="2B1CF15D" w14:textId="77777777" w:rsidTr="00522CAA">
        <w:trPr>
          <w:trHeight w:val="84"/>
        </w:trPr>
        <w:tc>
          <w:tcPr>
            <w:tcW w:w="2765" w:type="dxa"/>
            <w:shd w:val="clear" w:color="auto" w:fill="auto"/>
            <w:noWrap/>
            <w:vAlign w:val="bottom"/>
            <w:hideMark/>
          </w:tcPr>
          <w:p w14:paraId="1BFF97A5" w14:textId="55FD1C8C" w:rsidR="00522CAA" w:rsidRPr="00315AAB" w:rsidRDefault="00522CAA" w:rsidP="00522CAA">
            <w:pPr>
              <w:rPr>
                <w:color w:val="000000"/>
                <w:lang w:val="es-CR" w:eastAsia="es-ES"/>
              </w:rPr>
            </w:pPr>
            <w:r w:rsidRPr="00315AAB">
              <w:rPr>
                <w:color w:val="000000"/>
                <w:lang w:val="es-CR" w:eastAsia="es-ES"/>
              </w:rPr>
              <w:t xml:space="preserve">Saldo al inicio del </w:t>
            </w:r>
            <w:r w:rsidR="00540DD7" w:rsidRPr="00315AAB">
              <w:rPr>
                <w:color w:val="000000"/>
                <w:lang w:val="es-CR" w:eastAsia="es-ES"/>
              </w:rPr>
              <w:t>año</w:t>
            </w:r>
          </w:p>
        </w:tc>
        <w:tc>
          <w:tcPr>
            <w:tcW w:w="284" w:type="dxa"/>
            <w:vAlign w:val="bottom"/>
          </w:tcPr>
          <w:p w14:paraId="37694BB7" w14:textId="77777777" w:rsidR="00522CAA" w:rsidRPr="00315AAB" w:rsidRDefault="00522CAA" w:rsidP="00522CAA">
            <w:pPr>
              <w:jc w:val="center"/>
              <w:rPr>
                <w:lang w:val="es-CR" w:eastAsia="es-ES"/>
              </w:rPr>
            </w:pPr>
          </w:p>
        </w:tc>
        <w:tc>
          <w:tcPr>
            <w:tcW w:w="1842" w:type="dxa"/>
            <w:vAlign w:val="bottom"/>
          </w:tcPr>
          <w:p w14:paraId="5D8A7CDA" w14:textId="66C64237" w:rsidR="00522CAA" w:rsidRPr="00315AAB" w:rsidRDefault="00522CAA" w:rsidP="00522CAA">
            <w:pPr>
              <w:jc w:val="right"/>
              <w:rPr>
                <w:lang w:val="es-CR"/>
              </w:rPr>
            </w:pPr>
            <w:r w:rsidRPr="00315AAB">
              <w:t>23.595.854.170</w:t>
            </w:r>
          </w:p>
        </w:tc>
        <w:tc>
          <w:tcPr>
            <w:tcW w:w="160" w:type="dxa"/>
            <w:vAlign w:val="bottom"/>
          </w:tcPr>
          <w:p w14:paraId="24E49B14" w14:textId="77777777" w:rsidR="00522CAA" w:rsidRPr="00315AAB" w:rsidRDefault="00522CAA" w:rsidP="00522CAA">
            <w:pPr>
              <w:jc w:val="right"/>
              <w:rPr>
                <w:lang w:val="es-CR"/>
              </w:rPr>
            </w:pPr>
          </w:p>
        </w:tc>
        <w:tc>
          <w:tcPr>
            <w:tcW w:w="1825" w:type="dxa"/>
            <w:shd w:val="clear" w:color="auto" w:fill="auto"/>
            <w:noWrap/>
            <w:vAlign w:val="bottom"/>
          </w:tcPr>
          <w:p w14:paraId="711E069C" w14:textId="62F82EC5" w:rsidR="00522CAA" w:rsidRPr="00315AAB" w:rsidRDefault="00522CAA" w:rsidP="00522CAA">
            <w:pPr>
              <w:jc w:val="right"/>
              <w:rPr>
                <w:lang w:val="es-CR"/>
              </w:rPr>
            </w:pPr>
            <w:r w:rsidRPr="00315AAB">
              <w:t>2.084.465.954</w:t>
            </w:r>
          </w:p>
        </w:tc>
        <w:tc>
          <w:tcPr>
            <w:tcW w:w="160" w:type="dxa"/>
            <w:vAlign w:val="bottom"/>
          </w:tcPr>
          <w:p w14:paraId="27F07F4A" w14:textId="77777777" w:rsidR="00522CAA" w:rsidRPr="00315AAB" w:rsidRDefault="00522CAA" w:rsidP="00522CAA">
            <w:pPr>
              <w:jc w:val="right"/>
              <w:rPr>
                <w:lang w:val="es-CR"/>
              </w:rPr>
            </w:pPr>
          </w:p>
        </w:tc>
        <w:tc>
          <w:tcPr>
            <w:tcW w:w="1871" w:type="dxa"/>
            <w:shd w:val="clear" w:color="auto" w:fill="auto"/>
            <w:noWrap/>
            <w:vAlign w:val="bottom"/>
          </w:tcPr>
          <w:p w14:paraId="50501405" w14:textId="688A5838" w:rsidR="00522CAA" w:rsidRPr="00315AAB" w:rsidRDefault="00522CAA" w:rsidP="00522CAA">
            <w:pPr>
              <w:jc w:val="right"/>
              <w:rPr>
                <w:lang w:val="es-CR"/>
              </w:rPr>
            </w:pPr>
            <w:r w:rsidRPr="00315AAB">
              <w:t>25.680.320.124</w:t>
            </w:r>
          </w:p>
        </w:tc>
      </w:tr>
      <w:tr w:rsidR="00522CAA" w:rsidRPr="00315AAB" w14:paraId="5BB0D747" w14:textId="77777777" w:rsidTr="00522CAA">
        <w:trPr>
          <w:trHeight w:val="84"/>
        </w:trPr>
        <w:tc>
          <w:tcPr>
            <w:tcW w:w="2765" w:type="dxa"/>
            <w:shd w:val="clear" w:color="auto" w:fill="auto"/>
            <w:noWrap/>
            <w:vAlign w:val="bottom"/>
            <w:hideMark/>
          </w:tcPr>
          <w:p w14:paraId="106445B2" w14:textId="6A3D080A" w:rsidR="00522CAA" w:rsidRPr="00315AAB" w:rsidRDefault="00522CAA" w:rsidP="00522CAA">
            <w:pPr>
              <w:rPr>
                <w:color w:val="000000"/>
                <w:lang w:val="es-CR" w:eastAsia="es-ES"/>
              </w:rPr>
            </w:pPr>
            <w:r w:rsidRPr="00315AAB">
              <w:rPr>
                <w:color w:val="000000"/>
                <w:lang w:val="es-CR" w:eastAsia="es-ES"/>
              </w:rPr>
              <w:t xml:space="preserve">Gasto del </w:t>
            </w:r>
            <w:r w:rsidR="00540DD7" w:rsidRPr="00315AAB">
              <w:rPr>
                <w:color w:val="000000"/>
                <w:lang w:val="es-CR" w:eastAsia="es-ES"/>
              </w:rPr>
              <w:t>año</w:t>
            </w:r>
          </w:p>
        </w:tc>
        <w:tc>
          <w:tcPr>
            <w:tcW w:w="284" w:type="dxa"/>
            <w:vAlign w:val="bottom"/>
          </w:tcPr>
          <w:p w14:paraId="71D26706" w14:textId="77777777" w:rsidR="00522CAA" w:rsidRPr="00315AAB" w:rsidRDefault="00522CAA" w:rsidP="00522CAA">
            <w:pPr>
              <w:jc w:val="center"/>
              <w:rPr>
                <w:lang w:val="es-CR" w:eastAsia="es-ES"/>
              </w:rPr>
            </w:pPr>
          </w:p>
        </w:tc>
        <w:tc>
          <w:tcPr>
            <w:tcW w:w="1842" w:type="dxa"/>
            <w:vAlign w:val="bottom"/>
          </w:tcPr>
          <w:p w14:paraId="2FC73536" w14:textId="741A7E58" w:rsidR="00522CAA" w:rsidRPr="00315AAB" w:rsidRDefault="00522CAA" w:rsidP="00522CAA">
            <w:pPr>
              <w:jc w:val="right"/>
              <w:rPr>
                <w:lang w:val="es-CR" w:eastAsia="es-CR"/>
              </w:rPr>
            </w:pPr>
            <w:r w:rsidRPr="00315AAB">
              <w:t>4.911.920.505</w:t>
            </w:r>
          </w:p>
        </w:tc>
        <w:tc>
          <w:tcPr>
            <w:tcW w:w="160" w:type="dxa"/>
            <w:vAlign w:val="bottom"/>
          </w:tcPr>
          <w:p w14:paraId="08511EFB" w14:textId="77777777" w:rsidR="00522CAA" w:rsidRPr="00315AAB" w:rsidRDefault="00522CAA" w:rsidP="00522CAA">
            <w:pPr>
              <w:jc w:val="right"/>
              <w:rPr>
                <w:lang w:val="es-CR"/>
              </w:rPr>
            </w:pPr>
          </w:p>
        </w:tc>
        <w:tc>
          <w:tcPr>
            <w:tcW w:w="1825" w:type="dxa"/>
            <w:shd w:val="clear" w:color="auto" w:fill="auto"/>
            <w:noWrap/>
            <w:vAlign w:val="bottom"/>
          </w:tcPr>
          <w:p w14:paraId="2B1E25CD" w14:textId="6882D7CD" w:rsidR="00522CAA" w:rsidRPr="00315AAB" w:rsidRDefault="00522CAA" w:rsidP="00522CAA">
            <w:pPr>
              <w:jc w:val="center"/>
              <w:rPr>
                <w:lang w:val="es-CR"/>
              </w:rPr>
            </w:pPr>
            <w:r w:rsidRPr="00315AAB">
              <w:t>-</w:t>
            </w:r>
          </w:p>
        </w:tc>
        <w:tc>
          <w:tcPr>
            <w:tcW w:w="160" w:type="dxa"/>
            <w:vAlign w:val="bottom"/>
          </w:tcPr>
          <w:p w14:paraId="3E9D002A" w14:textId="77777777" w:rsidR="00522CAA" w:rsidRPr="00315AAB" w:rsidRDefault="00522CAA" w:rsidP="00522CAA">
            <w:pPr>
              <w:jc w:val="right"/>
              <w:rPr>
                <w:lang w:val="es-CR"/>
              </w:rPr>
            </w:pPr>
          </w:p>
        </w:tc>
        <w:tc>
          <w:tcPr>
            <w:tcW w:w="1871" w:type="dxa"/>
            <w:shd w:val="clear" w:color="auto" w:fill="auto"/>
            <w:noWrap/>
            <w:vAlign w:val="bottom"/>
          </w:tcPr>
          <w:p w14:paraId="281C2B2B" w14:textId="31583960" w:rsidR="00522CAA" w:rsidRPr="00315AAB" w:rsidRDefault="00522CAA" w:rsidP="00522CAA">
            <w:pPr>
              <w:jc w:val="right"/>
              <w:rPr>
                <w:lang w:val="es-CR" w:eastAsia="es-CR"/>
              </w:rPr>
            </w:pPr>
            <w:r w:rsidRPr="00315AAB">
              <w:t>4.911.920.505</w:t>
            </w:r>
          </w:p>
        </w:tc>
      </w:tr>
      <w:tr w:rsidR="00522CAA" w:rsidRPr="00315AAB" w14:paraId="66F8684A" w14:textId="77777777" w:rsidTr="00522CAA">
        <w:trPr>
          <w:trHeight w:val="84"/>
        </w:trPr>
        <w:tc>
          <w:tcPr>
            <w:tcW w:w="2765" w:type="dxa"/>
            <w:shd w:val="clear" w:color="auto" w:fill="auto"/>
            <w:noWrap/>
            <w:vAlign w:val="bottom"/>
          </w:tcPr>
          <w:p w14:paraId="2AEE20FC" w14:textId="760D7AB1" w:rsidR="00522CAA" w:rsidRPr="00315AAB" w:rsidRDefault="00522CAA" w:rsidP="00522CAA">
            <w:pPr>
              <w:rPr>
                <w:color w:val="000000"/>
                <w:lang w:val="es-CR" w:eastAsia="es-ES"/>
              </w:rPr>
            </w:pPr>
            <w:r w:rsidRPr="00315AAB">
              <w:rPr>
                <w:color w:val="000000"/>
                <w:lang w:val="es-CR" w:eastAsia="es-ES"/>
              </w:rPr>
              <w:t>Retiros</w:t>
            </w:r>
          </w:p>
        </w:tc>
        <w:tc>
          <w:tcPr>
            <w:tcW w:w="284" w:type="dxa"/>
            <w:vAlign w:val="bottom"/>
          </w:tcPr>
          <w:p w14:paraId="0C74366C" w14:textId="77777777" w:rsidR="00522CAA" w:rsidRPr="00315AAB" w:rsidRDefault="00522CAA" w:rsidP="00522CAA">
            <w:pPr>
              <w:jc w:val="center"/>
              <w:rPr>
                <w:lang w:val="es-CR" w:eastAsia="es-ES"/>
              </w:rPr>
            </w:pPr>
          </w:p>
        </w:tc>
        <w:tc>
          <w:tcPr>
            <w:tcW w:w="1842" w:type="dxa"/>
            <w:vAlign w:val="bottom"/>
          </w:tcPr>
          <w:p w14:paraId="61587CAA" w14:textId="5A700DDA" w:rsidR="00522CAA" w:rsidRPr="00315AAB" w:rsidRDefault="00522CAA" w:rsidP="00522CAA">
            <w:pPr>
              <w:jc w:val="right"/>
              <w:rPr>
                <w:lang w:val="es-CR" w:eastAsia="es-CR"/>
              </w:rPr>
            </w:pPr>
            <w:r w:rsidRPr="00315AAB">
              <w:t>(2.760.182.747)</w:t>
            </w:r>
          </w:p>
        </w:tc>
        <w:tc>
          <w:tcPr>
            <w:tcW w:w="160" w:type="dxa"/>
            <w:vAlign w:val="bottom"/>
          </w:tcPr>
          <w:p w14:paraId="1AB35EC6" w14:textId="77777777" w:rsidR="00522CAA" w:rsidRPr="00315AAB" w:rsidRDefault="00522CAA" w:rsidP="00522CAA">
            <w:pPr>
              <w:jc w:val="right"/>
              <w:rPr>
                <w:lang w:val="es-CR"/>
              </w:rPr>
            </w:pPr>
          </w:p>
        </w:tc>
        <w:tc>
          <w:tcPr>
            <w:tcW w:w="1825" w:type="dxa"/>
            <w:shd w:val="clear" w:color="auto" w:fill="auto"/>
            <w:noWrap/>
            <w:vAlign w:val="bottom"/>
          </w:tcPr>
          <w:p w14:paraId="6E47A3AD" w14:textId="142427C1" w:rsidR="00522CAA" w:rsidRPr="00315AAB" w:rsidRDefault="00522CAA" w:rsidP="00522CAA">
            <w:pPr>
              <w:jc w:val="right"/>
            </w:pPr>
            <w:r w:rsidRPr="00315AAB">
              <w:t>(2.042.370.395)</w:t>
            </w:r>
          </w:p>
        </w:tc>
        <w:tc>
          <w:tcPr>
            <w:tcW w:w="160" w:type="dxa"/>
            <w:vAlign w:val="bottom"/>
          </w:tcPr>
          <w:p w14:paraId="4D5F0434" w14:textId="77777777" w:rsidR="00522CAA" w:rsidRPr="00315AAB" w:rsidRDefault="00522CAA" w:rsidP="00522CAA">
            <w:pPr>
              <w:jc w:val="right"/>
              <w:rPr>
                <w:lang w:val="es-CR"/>
              </w:rPr>
            </w:pPr>
          </w:p>
        </w:tc>
        <w:tc>
          <w:tcPr>
            <w:tcW w:w="1871" w:type="dxa"/>
            <w:shd w:val="clear" w:color="auto" w:fill="auto"/>
            <w:noWrap/>
            <w:vAlign w:val="bottom"/>
          </w:tcPr>
          <w:p w14:paraId="51312F82" w14:textId="503C4A56" w:rsidR="00522CAA" w:rsidRPr="00315AAB" w:rsidRDefault="00522CAA" w:rsidP="00522CAA">
            <w:pPr>
              <w:jc w:val="right"/>
              <w:rPr>
                <w:lang w:val="es-CR" w:eastAsia="es-CR"/>
              </w:rPr>
            </w:pPr>
            <w:r w:rsidRPr="00315AAB">
              <w:t>(4.802.553.142)</w:t>
            </w:r>
          </w:p>
        </w:tc>
      </w:tr>
      <w:tr w:rsidR="00522CAA" w:rsidRPr="00315AAB" w14:paraId="4E41FC64" w14:textId="77777777" w:rsidTr="00522CAA">
        <w:trPr>
          <w:trHeight w:val="84"/>
        </w:trPr>
        <w:tc>
          <w:tcPr>
            <w:tcW w:w="2765" w:type="dxa"/>
            <w:shd w:val="clear" w:color="auto" w:fill="auto"/>
            <w:noWrap/>
            <w:vAlign w:val="bottom"/>
          </w:tcPr>
          <w:p w14:paraId="2A3FA3A6" w14:textId="36B924A2" w:rsidR="00522CAA" w:rsidRPr="00315AAB" w:rsidRDefault="00522CAA" w:rsidP="00522CAA">
            <w:pPr>
              <w:rPr>
                <w:color w:val="000000"/>
                <w:lang w:val="es-CR" w:eastAsia="es-ES"/>
              </w:rPr>
            </w:pPr>
            <w:r w:rsidRPr="00315AAB">
              <w:rPr>
                <w:color w:val="000000"/>
                <w:lang w:val="es-CR" w:eastAsia="es-ES"/>
              </w:rPr>
              <w:t>Ajustes</w:t>
            </w:r>
          </w:p>
        </w:tc>
        <w:tc>
          <w:tcPr>
            <w:tcW w:w="284" w:type="dxa"/>
            <w:vAlign w:val="bottom"/>
          </w:tcPr>
          <w:p w14:paraId="6675DD83" w14:textId="77777777" w:rsidR="00522CAA" w:rsidRPr="00315AAB" w:rsidRDefault="00522CAA" w:rsidP="00522CAA">
            <w:pPr>
              <w:jc w:val="center"/>
              <w:rPr>
                <w:lang w:val="es-CR" w:eastAsia="es-ES"/>
              </w:rPr>
            </w:pPr>
          </w:p>
        </w:tc>
        <w:tc>
          <w:tcPr>
            <w:tcW w:w="1842" w:type="dxa"/>
            <w:vAlign w:val="bottom"/>
          </w:tcPr>
          <w:p w14:paraId="52BFCBFF" w14:textId="74A6FFEE" w:rsidR="00522CAA" w:rsidRPr="00315AAB" w:rsidRDefault="00522CAA" w:rsidP="00522CAA">
            <w:pPr>
              <w:jc w:val="right"/>
              <w:rPr>
                <w:lang w:val="es-CR" w:eastAsia="es-CR"/>
              </w:rPr>
            </w:pPr>
            <w:r w:rsidRPr="00315AAB">
              <w:t>(502.533.982)</w:t>
            </w:r>
          </w:p>
        </w:tc>
        <w:tc>
          <w:tcPr>
            <w:tcW w:w="160" w:type="dxa"/>
            <w:vAlign w:val="bottom"/>
          </w:tcPr>
          <w:p w14:paraId="2301D493" w14:textId="77777777" w:rsidR="00522CAA" w:rsidRPr="00315AAB" w:rsidRDefault="00522CAA" w:rsidP="00522CAA">
            <w:pPr>
              <w:jc w:val="right"/>
              <w:rPr>
                <w:lang w:val="es-CR"/>
              </w:rPr>
            </w:pPr>
          </w:p>
        </w:tc>
        <w:tc>
          <w:tcPr>
            <w:tcW w:w="1825" w:type="dxa"/>
            <w:shd w:val="clear" w:color="auto" w:fill="auto"/>
            <w:noWrap/>
            <w:vAlign w:val="bottom"/>
          </w:tcPr>
          <w:p w14:paraId="1844C433" w14:textId="743984FE" w:rsidR="00522CAA" w:rsidRPr="00315AAB" w:rsidRDefault="00522CAA" w:rsidP="00522CAA">
            <w:pPr>
              <w:jc w:val="center"/>
              <w:rPr>
                <w:lang w:val="es-CR"/>
              </w:rPr>
            </w:pPr>
            <w:r w:rsidRPr="00315AAB">
              <w:t>-</w:t>
            </w:r>
          </w:p>
        </w:tc>
        <w:tc>
          <w:tcPr>
            <w:tcW w:w="160" w:type="dxa"/>
            <w:vAlign w:val="bottom"/>
          </w:tcPr>
          <w:p w14:paraId="2127A63B" w14:textId="77777777" w:rsidR="00522CAA" w:rsidRPr="00315AAB" w:rsidRDefault="00522CAA" w:rsidP="00522CAA">
            <w:pPr>
              <w:jc w:val="right"/>
              <w:rPr>
                <w:lang w:val="es-CR"/>
              </w:rPr>
            </w:pPr>
          </w:p>
        </w:tc>
        <w:tc>
          <w:tcPr>
            <w:tcW w:w="1871" w:type="dxa"/>
            <w:shd w:val="clear" w:color="auto" w:fill="auto"/>
            <w:noWrap/>
            <w:vAlign w:val="bottom"/>
          </w:tcPr>
          <w:p w14:paraId="0920E6C6" w14:textId="26E4FB9D" w:rsidR="00522CAA" w:rsidRPr="00315AAB" w:rsidRDefault="00522CAA" w:rsidP="00522CAA">
            <w:pPr>
              <w:jc w:val="right"/>
              <w:rPr>
                <w:lang w:val="es-CR" w:eastAsia="es-CR"/>
              </w:rPr>
            </w:pPr>
            <w:r w:rsidRPr="00315AAB">
              <w:t>(502.533.982)</w:t>
            </w:r>
          </w:p>
        </w:tc>
      </w:tr>
      <w:tr w:rsidR="00522CAA" w:rsidRPr="00315AAB" w14:paraId="4E9D607C" w14:textId="77777777" w:rsidTr="00522CAA">
        <w:trPr>
          <w:trHeight w:val="84"/>
        </w:trPr>
        <w:tc>
          <w:tcPr>
            <w:tcW w:w="2765" w:type="dxa"/>
            <w:shd w:val="clear" w:color="auto" w:fill="auto"/>
            <w:noWrap/>
            <w:vAlign w:val="bottom"/>
            <w:hideMark/>
          </w:tcPr>
          <w:p w14:paraId="7D1596E8" w14:textId="38428FDB" w:rsidR="00522CAA" w:rsidRPr="00315AAB" w:rsidRDefault="00522CAA" w:rsidP="00522CAA">
            <w:pPr>
              <w:rPr>
                <w:color w:val="000000"/>
                <w:lang w:val="es-CR" w:eastAsia="es-ES"/>
              </w:rPr>
            </w:pPr>
            <w:r w:rsidRPr="00315AAB">
              <w:rPr>
                <w:color w:val="000000"/>
                <w:lang w:val="es-CR" w:eastAsia="es-ES"/>
              </w:rPr>
              <w:t xml:space="preserve">Saldo final del </w:t>
            </w:r>
            <w:r w:rsidR="00540DD7" w:rsidRPr="00315AAB">
              <w:rPr>
                <w:color w:val="000000"/>
                <w:lang w:val="es-CR" w:eastAsia="es-ES"/>
              </w:rPr>
              <w:t>año</w:t>
            </w:r>
          </w:p>
        </w:tc>
        <w:tc>
          <w:tcPr>
            <w:tcW w:w="284" w:type="dxa"/>
            <w:vAlign w:val="bottom"/>
          </w:tcPr>
          <w:p w14:paraId="404B2EB4" w14:textId="77777777" w:rsidR="00522CAA" w:rsidRPr="00315AAB" w:rsidRDefault="00522CAA" w:rsidP="00522CAA">
            <w:pPr>
              <w:jc w:val="center"/>
              <w:rPr>
                <w:bCs/>
                <w:lang w:val="es-CR" w:eastAsia="es-ES"/>
              </w:rPr>
            </w:pPr>
          </w:p>
        </w:tc>
        <w:tc>
          <w:tcPr>
            <w:tcW w:w="1842" w:type="dxa"/>
            <w:tcBorders>
              <w:top w:val="single" w:sz="4" w:space="0" w:color="auto"/>
              <w:bottom w:val="single" w:sz="4" w:space="0" w:color="auto"/>
            </w:tcBorders>
            <w:vAlign w:val="bottom"/>
          </w:tcPr>
          <w:p w14:paraId="1F4B82F0" w14:textId="70150BB7" w:rsidR="00522CAA" w:rsidRPr="00315AAB" w:rsidRDefault="00522CAA" w:rsidP="00522CAA">
            <w:pPr>
              <w:jc w:val="right"/>
              <w:rPr>
                <w:lang w:val="es-CR"/>
              </w:rPr>
            </w:pPr>
            <w:r w:rsidRPr="00315AAB">
              <w:t>25.245.057.946</w:t>
            </w:r>
          </w:p>
        </w:tc>
        <w:tc>
          <w:tcPr>
            <w:tcW w:w="160" w:type="dxa"/>
            <w:vAlign w:val="bottom"/>
          </w:tcPr>
          <w:p w14:paraId="2EEAF8F8" w14:textId="77777777" w:rsidR="00522CAA" w:rsidRPr="00315AAB" w:rsidRDefault="00522CAA" w:rsidP="00522CAA">
            <w:pPr>
              <w:jc w:val="right"/>
              <w:rPr>
                <w:lang w:val="es-CR"/>
              </w:rPr>
            </w:pPr>
          </w:p>
        </w:tc>
        <w:tc>
          <w:tcPr>
            <w:tcW w:w="1825" w:type="dxa"/>
            <w:tcBorders>
              <w:top w:val="single" w:sz="4" w:space="0" w:color="auto"/>
              <w:bottom w:val="single" w:sz="4" w:space="0" w:color="auto"/>
            </w:tcBorders>
            <w:shd w:val="clear" w:color="auto" w:fill="auto"/>
            <w:noWrap/>
            <w:vAlign w:val="bottom"/>
          </w:tcPr>
          <w:p w14:paraId="075E1C63" w14:textId="3569626E" w:rsidR="00522CAA" w:rsidRPr="00315AAB" w:rsidRDefault="00522CAA" w:rsidP="00522CAA">
            <w:pPr>
              <w:jc w:val="right"/>
              <w:rPr>
                <w:lang w:val="es-CR"/>
              </w:rPr>
            </w:pPr>
            <w:r w:rsidRPr="00315AAB">
              <w:t>42.095.559</w:t>
            </w:r>
          </w:p>
        </w:tc>
        <w:tc>
          <w:tcPr>
            <w:tcW w:w="160" w:type="dxa"/>
            <w:vAlign w:val="bottom"/>
          </w:tcPr>
          <w:p w14:paraId="4073B0B8" w14:textId="77777777" w:rsidR="00522CAA" w:rsidRPr="00315AAB" w:rsidRDefault="00522CAA" w:rsidP="00522CAA">
            <w:pPr>
              <w:jc w:val="right"/>
              <w:rPr>
                <w:lang w:val="es-CR"/>
              </w:rPr>
            </w:pPr>
          </w:p>
        </w:tc>
        <w:tc>
          <w:tcPr>
            <w:tcW w:w="1871" w:type="dxa"/>
            <w:tcBorders>
              <w:top w:val="single" w:sz="4" w:space="0" w:color="auto"/>
              <w:bottom w:val="single" w:sz="4" w:space="0" w:color="auto"/>
            </w:tcBorders>
            <w:shd w:val="clear" w:color="auto" w:fill="auto"/>
            <w:noWrap/>
            <w:vAlign w:val="bottom"/>
          </w:tcPr>
          <w:p w14:paraId="314F69DF" w14:textId="2AFC57F9" w:rsidR="00522CAA" w:rsidRPr="00315AAB" w:rsidRDefault="00522CAA" w:rsidP="00522CAA">
            <w:pPr>
              <w:jc w:val="right"/>
              <w:rPr>
                <w:lang w:val="es-CR"/>
              </w:rPr>
            </w:pPr>
            <w:r w:rsidRPr="00315AAB">
              <w:t>25.287.153.505</w:t>
            </w:r>
          </w:p>
        </w:tc>
      </w:tr>
      <w:tr w:rsidR="00522CAA" w:rsidRPr="00315AAB" w14:paraId="7FEFF8F7" w14:textId="77777777" w:rsidTr="00522CAA">
        <w:trPr>
          <w:trHeight w:val="260"/>
        </w:trPr>
        <w:tc>
          <w:tcPr>
            <w:tcW w:w="2765" w:type="dxa"/>
            <w:shd w:val="clear" w:color="auto" w:fill="auto"/>
            <w:noWrap/>
            <w:vAlign w:val="bottom"/>
            <w:hideMark/>
          </w:tcPr>
          <w:p w14:paraId="068B5209" w14:textId="3E9D5FDE" w:rsidR="00522CAA" w:rsidRPr="00315AAB" w:rsidRDefault="00522CAA" w:rsidP="00522CAA">
            <w:pPr>
              <w:rPr>
                <w:color w:val="000000"/>
                <w:lang w:val="es-CR" w:eastAsia="es-ES"/>
              </w:rPr>
            </w:pPr>
            <w:r w:rsidRPr="00315AAB">
              <w:rPr>
                <w:color w:val="000000"/>
                <w:lang w:val="es-CR" w:eastAsia="es-ES"/>
              </w:rPr>
              <w:t xml:space="preserve">Saldo neto al final del </w:t>
            </w:r>
            <w:r w:rsidR="00540DD7" w:rsidRPr="00315AAB">
              <w:rPr>
                <w:color w:val="000000"/>
                <w:lang w:val="es-CR" w:eastAsia="es-ES"/>
              </w:rPr>
              <w:t>año</w:t>
            </w:r>
          </w:p>
        </w:tc>
        <w:tc>
          <w:tcPr>
            <w:tcW w:w="284" w:type="dxa"/>
            <w:vAlign w:val="bottom"/>
          </w:tcPr>
          <w:p w14:paraId="29D6E6B5" w14:textId="77777777" w:rsidR="00522CAA" w:rsidRPr="00315AAB" w:rsidRDefault="00522CAA" w:rsidP="00522CAA">
            <w:pPr>
              <w:jc w:val="right"/>
              <w:rPr>
                <w:bCs/>
                <w:lang w:val="es-CR" w:eastAsia="es-ES"/>
              </w:rPr>
            </w:pPr>
            <w:r w:rsidRPr="00315AAB">
              <w:rPr>
                <w:bCs/>
                <w:lang w:val="es-CR" w:eastAsia="es-ES"/>
              </w:rPr>
              <w:t>¢</w:t>
            </w:r>
          </w:p>
        </w:tc>
        <w:tc>
          <w:tcPr>
            <w:tcW w:w="1842" w:type="dxa"/>
            <w:tcBorders>
              <w:top w:val="single" w:sz="4" w:space="0" w:color="auto"/>
              <w:bottom w:val="double" w:sz="4" w:space="0" w:color="auto"/>
            </w:tcBorders>
            <w:vAlign w:val="bottom"/>
          </w:tcPr>
          <w:p w14:paraId="345D7383" w14:textId="66F03EEB" w:rsidR="00522CAA" w:rsidRPr="00315AAB" w:rsidRDefault="00522CAA" w:rsidP="00522CAA">
            <w:pPr>
              <w:jc w:val="right"/>
              <w:rPr>
                <w:lang w:val="es-CR"/>
              </w:rPr>
            </w:pPr>
            <w:r w:rsidRPr="00315AAB">
              <w:t>6.400.177.688</w:t>
            </w:r>
          </w:p>
        </w:tc>
        <w:tc>
          <w:tcPr>
            <w:tcW w:w="160" w:type="dxa"/>
            <w:vAlign w:val="bottom"/>
          </w:tcPr>
          <w:p w14:paraId="0025468E" w14:textId="77777777" w:rsidR="00522CAA" w:rsidRPr="00315AAB" w:rsidRDefault="00522CAA" w:rsidP="00522CAA">
            <w:pPr>
              <w:jc w:val="right"/>
              <w:rPr>
                <w:lang w:val="es-CR"/>
              </w:rPr>
            </w:pPr>
          </w:p>
        </w:tc>
        <w:tc>
          <w:tcPr>
            <w:tcW w:w="1825" w:type="dxa"/>
            <w:tcBorders>
              <w:top w:val="single" w:sz="4" w:space="0" w:color="auto"/>
              <w:bottom w:val="double" w:sz="4" w:space="0" w:color="auto"/>
            </w:tcBorders>
            <w:shd w:val="clear" w:color="auto" w:fill="auto"/>
            <w:noWrap/>
            <w:vAlign w:val="bottom"/>
          </w:tcPr>
          <w:p w14:paraId="31106085" w14:textId="6E7B5104" w:rsidR="00522CAA" w:rsidRPr="00315AAB" w:rsidRDefault="00522CAA" w:rsidP="00522CAA">
            <w:pPr>
              <w:jc w:val="center"/>
              <w:rPr>
                <w:lang w:val="es-CR"/>
              </w:rPr>
            </w:pPr>
            <w:r w:rsidRPr="00315AAB">
              <w:t>-</w:t>
            </w:r>
          </w:p>
        </w:tc>
        <w:tc>
          <w:tcPr>
            <w:tcW w:w="160" w:type="dxa"/>
            <w:vAlign w:val="bottom"/>
          </w:tcPr>
          <w:p w14:paraId="5C53AB3A" w14:textId="77777777" w:rsidR="00522CAA" w:rsidRPr="00315AAB" w:rsidRDefault="00522CAA" w:rsidP="00522CAA">
            <w:pPr>
              <w:jc w:val="right"/>
              <w:rPr>
                <w:lang w:val="es-CR"/>
              </w:rPr>
            </w:pPr>
          </w:p>
        </w:tc>
        <w:tc>
          <w:tcPr>
            <w:tcW w:w="1871" w:type="dxa"/>
            <w:tcBorders>
              <w:top w:val="single" w:sz="4" w:space="0" w:color="auto"/>
              <w:bottom w:val="double" w:sz="4" w:space="0" w:color="auto"/>
            </w:tcBorders>
            <w:shd w:val="clear" w:color="auto" w:fill="auto"/>
            <w:noWrap/>
            <w:vAlign w:val="bottom"/>
          </w:tcPr>
          <w:p w14:paraId="10DCC14A" w14:textId="28595FBB" w:rsidR="00522CAA" w:rsidRPr="00315AAB" w:rsidRDefault="00522CAA" w:rsidP="00522CAA">
            <w:pPr>
              <w:jc w:val="right"/>
              <w:rPr>
                <w:lang w:val="es-CR"/>
              </w:rPr>
            </w:pPr>
            <w:r w:rsidRPr="00315AAB">
              <w:t>6.400.177.688</w:t>
            </w:r>
          </w:p>
        </w:tc>
      </w:tr>
    </w:tbl>
    <w:p w14:paraId="59E2172B" w14:textId="6DB05577" w:rsidR="00C70BDC" w:rsidRPr="00315AAB" w:rsidRDefault="00C70BDC" w:rsidP="004220AE">
      <w:pPr>
        <w:jc w:val="both"/>
        <w:rPr>
          <w:lang w:val="es-CR"/>
        </w:rPr>
      </w:pPr>
    </w:p>
    <w:p w14:paraId="20CBA700" w14:textId="77777777" w:rsidR="00C70BDC" w:rsidRPr="00315AAB" w:rsidRDefault="00C70BDC">
      <w:pPr>
        <w:rPr>
          <w:lang w:val="es-CR"/>
        </w:rPr>
      </w:pPr>
      <w:r w:rsidRPr="00315AAB">
        <w:rPr>
          <w:lang w:val="es-CR"/>
        </w:rPr>
        <w:br w:type="page"/>
      </w:r>
    </w:p>
    <w:p w14:paraId="40CC0388" w14:textId="77777777" w:rsidR="00143E20" w:rsidRPr="00315AAB" w:rsidRDefault="00143E20" w:rsidP="004220AE">
      <w:pPr>
        <w:jc w:val="both"/>
        <w:rPr>
          <w:lang w:val="es-CR"/>
        </w:rPr>
      </w:pPr>
    </w:p>
    <w:tbl>
      <w:tblPr>
        <w:tblW w:w="8907" w:type="dxa"/>
        <w:tblInd w:w="779" w:type="dxa"/>
        <w:tblLayout w:type="fixed"/>
        <w:tblCellMar>
          <w:left w:w="70" w:type="dxa"/>
          <w:right w:w="70" w:type="dxa"/>
        </w:tblCellMar>
        <w:tblLook w:val="04A0" w:firstRow="1" w:lastRow="0" w:firstColumn="1" w:lastColumn="0" w:noHBand="0" w:noVBand="1"/>
      </w:tblPr>
      <w:tblGrid>
        <w:gridCol w:w="2765"/>
        <w:gridCol w:w="284"/>
        <w:gridCol w:w="1842"/>
        <w:gridCol w:w="160"/>
        <w:gridCol w:w="1825"/>
        <w:gridCol w:w="160"/>
        <w:gridCol w:w="1871"/>
      </w:tblGrid>
      <w:tr w:rsidR="004220AE" w:rsidRPr="00315AAB" w14:paraId="5364C10D" w14:textId="77777777" w:rsidTr="00421F42">
        <w:trPr>
          <w:trHeight w:val="249"/>
        </w:trPr>
        <w:tc>
          <w:tcPr>
            <w:tcW w:w="2765" w:type="dxa"/>
            <w:shd w:val="clear" w:color="auto" w:fill="auto"/>
            <w:noWrap/>
            <w:vAlign w:val="bottom"/>
          </w:tcPr>
          <w:p w14:paraId="09EC1A9E" w14:textId="77777777" w:rsidR="004220AE" w:rsidRPr="00315AAB" w:rsidRDefault="004220AE" w:rsidP="0010316B">
            <w:pPr>
              <w:jc w:val="center"/>
              <w:rPr>
                <w:bCs/>
                <w:lang w:val="es-CR" w:eastAsia="es-ES"/>
              </w:rPr>
            </w:pPr>
          </w:p>
        </w:tc>
        <w:tc>
          <w:tcPr>
            <w:tcW w:w="284" w:type="dxa"/>
            <w:vAlign w:val="bottom"/>
          </w:tcPr>
          <w:p w14:paraId="41C5DAE4" w14:textId="77777777" w:rsidR="004220AE" w:rsidRPr="00315AAB" w:rsidRDefault="004220AE" w:rsidP="0010316B">
            <w:pPr>
              <w:jc w:val="center"/>
              <w:rPr>
                <w:bCs/>
                <w:lang w:val="es-CR" w:eastAsia="es-ES"/>
              </w:rPr>
            </w:pPr>
          </w:p>
        </w:tc>
        <w:tc>
          <w:tcPr>
            <w:tcW w:w="5858" w:type="dxa"/>
            <w:gridSpan w:val="5"/>
            <w:tcBorders>
              <w:bottom w:val="single" w:sz="4" w:space="0" w:color="auto"/>
            </w:tcBorders>
            <w:vAlign w:val="bottom"/>
          </w:tcPr>
          <w:p w14:paraId="5E6B3F35" w14:textId="5779B328" w:rsidR="004220AE" w:rsidRPr="00315AAB" w:rsidRDefault="004220AE" w:rsidP="0010316B">
            <w:pPr>
              <w:jc w:val="center"/>
              <w:rPr>
                <w:bCs/>
                <w:lang w:val="es-CR" w:eastAsia="es-ES"/>
              </w:rPr>
            </w:pPr>
            <w:r w:rsidRPr="00315AAB">
              <w:rPr>
                <w:bCs/>
                <w:lang w:val="es-CR" w:eastAsia="es-ES"/>
              </w:rPr>
              <w:t>2018</w:t>
            </w:r>
          </w:p>
        </w:tc>
      </w:tr>
      <w:tr w:rsidR="004220AE" w:rsidRPr="00315AAB" w14:paraId="5F54C3F0" w14:textId="77777777" w:rsidTr="00421F42">
        <w:trPr>
          <w:trHeight w:val="585"/>
        </w:trPr>
        <w:tc>
          <w:tcPr>
            <w:tcW w:w="2765" w:type="dxa"/>
            <w:shd w:val="clear" w:color="auto" w:fill="auto"/>
            <w:noWrap/>
            <w:vAlign w:val="bottom"/>
            <w:hideMark/>
          </w:tcPr>
          <w:p w14:paraId="5B4EDFAB" w14:textId="77777777" w:rsidR="004220AE" w:rsidRPr="00315AAB" w:rsidRDefault="004220AE" w:rsidP="0010316B">
            <w:pPr>
              <w:jc w:val="center"/>
              <w:rPr>
                <w:bCs/>
                <w:lang w:val="es-CR" w:eastAsia="es-ES"/>
              </w:rPr>
            </w:pPr>
          </w:p>
        </w:tc>
        <w:tc>
          <w:tcPr>
            <w:tcW w:w="284" w:type="dxa"/>
            <w:vAlign w:val="bottom"/>
          </w:tcPr>
          <w:p w14:paraId="7BE79C0D" w14:textId="77777777" w:rsidR="004220AE" w:rsidRPr="00315AAB" w:rsidRDefault="004220AE" w:rsidP="0010316B">
            <w:pPr>
              <w:jc w:val="center"/>
              <w:rPr>
                <w:bCs/>
                <w:lang w:val="es-CR" w:eastAsia="es-ES"/>
              </w:rPr>
            </w:pPr>
          </w:p>
        </w:tc>
        <w:tc>
          <w:tcPr>
            <w:tcW w:w="1842" w:type="dxa"/>
            <w:tcBorders>
              <w:bottom w:val="single" w:sz="4" w:space="0" w:color="auto"/>
            </w:tcBorders>
            <w:vAlign w:val="bottom"/>
          </w:tcPr>
          <w:p w14:paraId="7F5AA55E" w14:textId="77777777" w:rsidR="004220AE" w:rsidRPr="00315AAB" w:rsidRDefault="004220AE" w:rsidP="0010316B">
            <w:pPr>
              <w:jc w:val="center"/>
              <w:rPr>
                <w:bCs/>
                <w:lang w:val="es-CR" w:eastAsia="es-ES"/>
              </w:rPr>
            </w:pPr>
            <w:r w:rsidRPr="00315AAB">
              <w:rPr>
                <w:bCs/>
                <w:lang w:val="es-CR" w:eastAsia="es-ES"/>
              </w:rPr>
              <w:t>Software</w:t>
            </w:r>
          </w:p>
        </w:tc>
        <w:tc>
          <w:tcPr>
            <w:tcW w:w="160" w:type="dxa"/>
            <w:vAlign w:val="bottom"/>
          </w:tcPr>
          <w:p w14:paraId="5386F0B9" w14:textId="77777777" w:rsidR="004220AE" w:rsidRPr="00315AAB" w:rsidRDefault="004220AE" w:rsidP="0010316B">
            <w:pPr>
              <w:jc w:val="center"/>
              <w:rPr>
                <w:bCs/>
                <w:lang w:val="es-CR" w:eastAsia="es-ES"/>
              </w:rPr>
            </w:pPr>
          </w:p>
        </w:tc>
        <w:tc>
          <w:tcPr>
            <w:tcW w:w="1825" w:type="dxa"/>
            <w:tcBorders>
              <w:bottom w:val="single" w:sz="4" w:space="0" w:color="auto"/>
            </w:tcBorders>
            <w:shd w:val="clear" w:color="auto" w:fill="auto"/>
            <w:vAlign w:val="bottom"/>
            <w:hideMark/>
          </w:tcPr>
          <w:p w14:paraId="7ACDC07F" w14:textId="77777777" w:rsidR="004220AE" w:rsidRPr="00315AAB" w:rsidRDefault="004220AE" w:rsidP="0010316B">
            <w:pPr>
              <w:jc w:val="center"/>
              <w:rPr>
                <w:bCs/>
                <w:lang w:val="es-CR" w:eastAsia="es-ES"/>
              </w:rPr>
            </w:pPr>
            <w:r w:rsidRPr="00315AAB">
              <w:rPr>
                <w:bCs/>
                <w:lang w:val="es-CR" w:eastAsia="es-ES"/>
              </w:rPr>
              <w:t>Otros bienes intangibles</w:t>
            </w:r>
          </w:p>
        </w:tc>
        <w:tc>
          <w:tcPr>
            <w:tcW w:w="160" w:type="dxa"/>
            <w:vAlign w:val="bottom"/>
          </w:tcPr>
          <w:p w14:paraId="425EB96E" w14:textId="77777777" w:rsidR="004220AE" w:rsidRPr="00315AAB" w:rsidRDefault="004220AE" w:rsidP="0010316B">
            <w:pPr>
              <w:jc w:val="center"/>
              <w:rPr>
                <w:bCs/>
                <w:lang w:val="es-CR" w:eastAsia="es-ES"/>
              </w:rPr>
            </w:pPr>
          </w:p>
        </w:tc>
        <w:tc>
          <w:tcPr>
            <w:tcW w:w="1871" w:type="dxa"/>
            <w:tcBorders>
              <w:bottom w:val="single" w:sz="4" w:space="0" w:color="auto"/>
            </w:tcBorders>
            <w:shd w:val="clear" w:color="auto" w:fill="auto"/>
            <w:vAlign w:val="bottom"/>
            <w:hideMark/>
          </w:tcPr>
          <w:p w14:paraId="46FC7D03" w14:textId="77777777" w:rsidR="004220AE" w:rsidRPr="00315AAB" w:rsidRDefault="004220AE" w:rsidP="0010316B">
            <w:pPr>
              <w:jc w:val="center"/>
              <w:rPr>
                <w:bCs/>
                <w:lang w:val="es-CR" w:eastAsia="es-ES"/>
              </w:rPr>
            </w:pPr>
            <w:r w:rsidRPr="00315AAB">
              <w:rPr>
                <w:bCs/>
                <w:lang w:val="es-CR" w:eastAsia="es-ES"/>
              </w:rPr>
              <w:t>Total</w:t>
            </w:r>
          </w:p>
        </w:tc>
      </w:tr>
      <w:tr w:rsidR="004220AE" w:rsidRPr="00315AAB" w14:paraId="396BDB4C" w14:textId="77777777" w:rsidTr="00421F42">
        <w:trPr>
          <w:trHeight w:val="84"/>
        </w:trPr>
        <w:tc>
          <w:tcPr>
            <w:tcW w:w="2765" w:type="dxa"/>
            <w:shd w:val="clear" w:color="auto" w:fill="auto"/>
            <w:noWrap/>
            <w:vAlign w:val="bottom"/>
            <w:hideMark/>
          </w:tcPr>
          <w:p w14:paraId="51EDC4F3" w14:textId="77777777" w:rsidR="004220AE" w:rsidRPr="00315AAB" w:rsidRDefault="004220AE" w:rsidP="006949DA">
            <w:pPr>
              <w:pStyle w:val="Sangra2detindependiente"/>
              <w:tabs>
                <w:tab w:val="clear" w:pos="405"/>
              </w:tabs>
              <w:ind w:left="216" w:hanging="288"/>
              <w:jc w:val="left"/>
              <w:rPr>
                <w:i/>
                <w:color w:val="000000"/>
                <w:sz w:val="24"/>
                <w:u w:val="single"/>
                <w:lang w:val="es-CR" w:eastAsia="es-ES"/>
              </w:rPr>
            </w:pPr>
            <w:r w:rsidRPr="00315AAB">
              <w:rPr>
                <w:i/>
                <w:color w:val="000000"/>
                <w:sz w:val="24"/>
                <w:u w:val="single"/>
                <w:lang w:val="es-CR" w:eastAsia="es-ES"/>
              </w:rPr>
              <w:t>Costo:</w:t>
            </w:r>
          </w:p>
        </w:tc>
        <w:tc>
          <w:tcPr>
            <w:tcW w:w="284" w:type="dxa"/>
            <w:vAlign w:val="bottom"/>
          </w:tcPr>
          <w:p w14:paraId="29A9744C" w14:textId="77777777" w:rsidR="004220AE" w:rsidRPr="00315AAB" w:rsidRDefault="004220AE" w:rsidP="0010316B">
            <w:pPr>
              <w:jc w:val="center"/>
              <w:rPr>
                <w:lang w:val="es-CR" w:eastAsia="es-ES"/>
              </w:rPr>
            </w:pPr>
          </w:p>
        </w:tc>
        <w:tc>
          <w:tcPr>
            <w:tcW w:w="1842" w:type="dxa"/>
            <w:tcBorders>
              <w:top w:val="single" w:sz="4" w:space="0" w:color="auto"/>
            </w:tcBorders>
            <w:vAlign w:val="center"/>
          </w:tcPr>
          <w:p w14:paraId="64DF4F2A" w14:textId="77777777" w:rsidR="004220AE" w:rsidRPr="00315AAB" w:rsidRDefault="004220AE" w:rsidP="0010316B">
            <w:pPr>
              <w:jc w:val="right"/>
              <w:rPr>
                <w:bCs/>
                <w:lang w:val="es-CR"/>
              </w:rPr>
            </w:pPr>
          </w:p>
        </w:tc>
        <w:tc>
          <w:tcPr>
            <w:tcW w:w="160" w:type="dxa"/>
            <w:vAlign w:val="bottom"/>
          </w:tcPr>
          <w:p w14:paraId="65ECEA01" w14:textId="77777777" w:rsidR="004220AE" w:rsidRPr="00315AAB" w:rsidRDefault="004220AE" w:rsidP="0010316B">
            <w:pPr>
              <w:jc w:val="center"/>
              <w:rPr>
                <w:bCs/>
                <w:lang w:val="es-CR"/>
              </w:rPr>
            </w:pPr>
          </w:p>
        </w:tc>
        <w:tc>
          <w:tcPr>
            <w:tcW w:w="1825" w:type="dxa"/>
            <w:tcBorders>
              <w:top w:val="single" w:sz="4" w:space="0" w:color="auto"/>
            </w:tcBorders>
            <w:shd w:val="clear" w:color="auto" w:fill="auto"/>
            <w:noWrap/>
            <w:vAlign w:val="center"/>
          </w:tcPr>
          <w:p w14:paraId="4CDA09D8" w14:textId="77777777" w:rsidR="004220AE" w:rsidRPr="00315AAB" w:rsidRDefault="004220AE" w:rsidP="0010316B">
            <w:pPr>
              <w:jc w:val="right"/>
              <w:rPr>
                <w:bCs/>
                <w:lang w:val="es-CR"/>
              </w:rPr>
            </w:pPr>
          </w:p>
        </w:tc>
        <w:tc>
          <w:tcPr>
            <w:tcW w:w="160" w:type="dxa"/>
            <w:vAlign w:val="bottom"/>
          </w:tcPr>
          <w:p w14:paraId="63B8895F" w14:textId="77777777" w:rsidR="004220AE" w:rsidRPr="00315AAB" w:rsidRDefault="004220AE" w:rsidP="0010316B">
            <w:pPr>
              <w:jc w:val="center"/>
              <w:rPr>
                <w:bCs/>
                <w:lang w:val="es-CR"/>
              </w:rPr>
            </w:pPr>
          </w:p>
        </w:tc>
        <w:tc>
          <w:tcPr>
            <w:tcW w:w="1871" w:type="dxa"/>
            <w:tcBorders>
              <w:top w:val="single" w:sz="4" w:space="0" w:color="auto"/>
            </w:tcBorders>
            <w:shd w:val="clear" w:color="auto" w:fill="auto"/>
            <w:noWrap/>
            <w:vAlign w:val="center"/>
          </w:tcPr>
          <w:p w14:paraId="397ADC8D" w14:textId="77777777" w:rsidR="004220AE" w:rsidRPr="00315AAB" w:rsidRDefault="004220AE" w:rsidP="0010316B">
            <w:pPr>
              <w:jc w:val="right"/>
              <w:rPr>
                <w:bCs/>
                <w:lang w:val="es-CR"/>
              </w:rPr>
            </w:pPr>
          </w:p>
        </w:tc>
      </w:tr>
      <w:tr w:rsidR="004220AE" w:rsidRPr="00315AAB" w14:paraId="7012075F" w14:textId="77777777" w:rsidTr="00421F42">
        <w:trPr>
          <w:trHeight w:val="84"/>
        </w:trPr>
        <w:tc>
          <w:tcPr>
            <w:tcW w:w="2765" w:type="dxa"/>
            <w:shd w:val="clear" w:color="auto" w:fill="auto"/>
            <w:noWrap/>
            <w:vAlign w:val="bottom"/>
            <w:hideMark/>
          </w:tcPr>
          <w:p w14:paraId="79C8D6C9" w14:textId="7AC17348" w:rsidR="004220AE" w:rsidRPr="00315AAB" w:rsidRDefault="004220AE" w:rsidP="00882044">
            <w:pPr>
              <w:rPr>
                <w:color w:val="000000"/>
                <w:lang w:val="es-CR" w:eastAsia="es-ES"/>
              </w:rPr>
            </w:pPr>
            <w:r w:rsidRPr="00315AAB">
              <w:rPr>
                <w:color w:val="000000"/>
                <w:lang w:val="es-CR" w:eastAsia="es-ES"/>
              </w:rPr>
              <w:t xml:space="preserve">Saldo al inicio del </w:t>
            </w:r>
            <w:r w:rsidR="00540DD7" w:rsidRPr="00315AAB">
              <w:rPr>
                <w:color w:val="000000"/>
                <w:lang w:val="es-CR" w:eastAsia="es-ES"/>
              </w:rPr>
              <w:t>año</w:t>
            </w:r>
          </w:p>
        </w:tc>
        <w:tc>
          <w:tcPr>
            <w:tcW w:w="284" w:type="dxa"/>
            <w:vAlign w:val="bottom"/>
          </w:tcPr>
          <w:p w14:paraId="28E4D79B" w14:textId="77777777" w:rsidR="004220AE" w:rsidRPr="00315AAB" w:rsidRDefault="004220AE" w:rsidP="0010316B">
            <w:pPr>
              <w:jc w:val="center"/>
              <w:rPr>
                <w:lang w:val="es-CR" w:eastAsia="es-ES"/>
              </w:rPr>
            </w:pPr>
            <w:r w:rsidRPr="00315AAB">
              <w:rPr>
                <w:bCs/>
                <w:lang w:val="es-CR" w:eastAsia="es-ES"/>
              </w:rPr>
              <w:t>¢</w:t>
            </w:r>
          </w:p>
        </w:tc>
        <w:tc>
          <w:tcPr>
            <w:tcW w:w="1842" w:type="dxa"/>
            <w:vAlign w:val="bottom"/>
          </w:tcPr>
          <w:p w14:paraId="6E300F13" w14:textId="77777777" w:rsidR="004220AE" w:rsidRPr="00315AAB" w:rsidRDefault="004220AE" w:rsidP="0010316B">
            <w:pPr>
              <w:jc w:val="right"/>
              <w:rPr>
                <w:lang w:val="es-CR"/>
              </w:rPr>
            </w:pPr>
            <w:r w:rsidRPr="00315AAB">
              <w:rPr>
                <w:lang w:val="es-CR"/>
              </w:rPr>
              <w:t>25.620.233.207</w:t>
            </w:r>
          </w:p>
        </w:tc>
        <w:tc>
          <w:tcPr>
            <w:tcW w:w="160" w:type="dxa"/>
            <w:vAlign w:val="bottom"/>
          </w:tcPr>
          <w:p w14:paraId="44BF4DD4" w14:textId="77777777" w:rsidR="004220AE" w:rsidRPr="00315AAB" w:rsidRDefault="004220AE" w:rsidP="0010316B">
            <w:pPr>
              <w:jc w:val="center"/>
              <w:rPr>
                <w:lang w:val="es-CR"/>
              </w:rPr>
            </w:pPr>
          </w:p>
        </w:tc>
        <w:tc>
          <w:tcPr>
            <w:tcW w:w="1825" w:type="dxa"/>
            <w:shd w:val="clear" w:color="auto" w:fill="auto"/>
            <w:noWrap/>
            <w:vAlign w:val="bottom"/>
          </w:tcPr>
          <w:p w14:paraId="7A1996A7" w14:textId="77777777" w:rsidR="004220AE" w:rsidRPr="00315AAB" w:rsidRDefault="004220AE" w:rsidP="0010316B">
            <w:pPr>
              <w:jc w:val="right"/>
              <w:rPr>
                <w:lang w:val="es-CR"/>
              </w:rPr>
            </w:pPr>
            <w:r w:rsidRPr="00315AAB">
              <w:rPr>
                <w:lang w:val="es-CR"/>
              </w:rPr>
              <w:t>2.084.465.954</w:t>
            </w:r>
          </w:p>
        </w:tc>
        <w:tc>
          <w:tcPr>
            <w:tcW w:w="160" w:type="dxa"/>
            <w:vAlign w:val="bottom"/>
          </w:tcPr>
          <w:p w14:paraId="42B5804D" w14:textId="77777777" w:rsidR="004220AE" w:rsidRPr="00315AAB" w:rsidRDefault="004220AE" w:rsidP="0010316B">
            <w:pPr>
              <w:jc w:val="center"/>
              <w:rPr>
                <w:lang w:val="es-CR"/>
              </w:rPr>
            </w:pPr>
          </w:p>
        </w:tc>
        <w:tc>
          <w:tcPr>
            <w:tcW w:w="1871" w:type="dxa"/>
            <w:shd w:val="clear" w:color="auto" w:fill="auto"/>
            <w:noWrap/>
            <w:vAlign w:val="bottom"/>
          </w:tcPr>
          <w:p w14:paraId="4807D8B9" w14:textId="77777777" w:rsidR="004220AE" w:rsidRPr="00315AAB" w:rsidRDefault="004220AE" w:rsidP="0010316B">
            <w:pPr>
              <w:jc w:val="right"/>
              <w:rPr>
                <w:lang w:val="es-CR"/>
              </w:rPr>
            </w:pPr>
            <w:r w:rsidRPr="00315AAB">
              <w:rPr>
                <w:lang w:val="es-CR"/>
              </w:rPr>
              <w:t>27.704.699.161</w:t>
            </w:r>
          </w:p>
        </w:tc>
      </w:tr>
      <w:tr w:rsidR="004220AE" w:rsidRPr="00315AAB" w14:paraId="0794F4F2" w14:textId="77777777" w:rsidTr="00421F42">
        <w:trPr>
          <w:trHeight w:val="271"/>
        </w:trPr>
        <w:tc>
          <w:tcPr>
            <w:tcW w:w="2765" w:type="dxa"/>
            <w:shd w:val="clear" w:color="auto" w:fill="auto"/>
            <w:noWrap/>
            <w:vAlign w:val="bottom"/>
            <w:hideMark/>
          </w:tcPr>
          <w:p w14:paraId="7EB1C35D" w14:textId="77777777" w:rsidR="004220AE" w:rsidRPr="00315AAB" w:rsidRDefault="004220AE" w:rsidP="00882044">
            <w:pPr>
              <w:rPr>
                <w:color w:val="000000"/>
                <w:lang w:val="es-CR" w:eastAsia="es-ES"/>
              </w:rPr>
            </w:pPr>
            <w:r w:rsidRPr="00315AAB">
              <w:rPr>
                <w:color w:val="000000"/>
                <w:lang w:val="es-CR" w:eastAsia="es-ES"/>
              </w:rPr>
              <w:t>Adiciones</w:t>
            </w:r>
          </w:p>
        </w:tc>
        <w:tc>
          <w:tcPr>
            <w:tcW w:w="284" w:type="dxa"/>
            <w:vAlign w:val="bottom"/>
          </w:tcPr>
          <w:p w14:paraId="04A0D0BB" w14:textId="77777777" w:rsidR="004220AE" w:rsidRPr="00315AAB" w:rsidRDefault="004220AE" w:rsidP="0010316B">
            <w:pPr>
              <w:jc w:val="center"/>
              <w:rPr>
                <w:lang w:val="es-CR" w:eastAsia="es-ES"/>
              </w:rPr>
            </w:pPr>
          </w:p>
        </w:tc>
        <w:tc>
          <w:tcPr>
            <w:tcW w:w="1842" w:type="dxa"/>
            <w:vAlign w:val="bottom"/>
          </w:tcPr>
          <w:p w14:paraId="287458D9" w14:textId="77777777" w:rsidR="004220AE" w:rsidRPr="00315AAB" w:rsidRDefault="004220AE" w:rsidP="0010316B">
            <w:pPr>
              <w:jc w:val="right"/>
              <w:rPr>
                <w:lang w:val="es-CR"/>
              </w:rPr>
            </w:pPr>
            <w:r w:rsidRPr="00315AAB">
              <w:rPr>
                <w:lang w:val="es-CR"/>
              </w:rPr>
              <w:t>2.050.972.902</w:t>
            </w:r>
          </w:p>
        </w:tc>
        <w:tc>
          <w:tcPr>
            <w:tcW w:w="160" w:type="dxa"/>
            <w:vAlign w:val="bottom"/>
          </w:tcPr>
          <w:p w14:paraId="1281382E" w14:textId="77777777" w:rsidR="004220AE" w:rsidRPr="00315AAB" w:rsidRDefault="004220AE" w:rsidP="0010316B">
            <w:pPr>
              <w:jc w:val="center"/>
              <w:rPr>
                <w:lang w:val="es-CR"/>
              </w:rPr>
            </w:pPr>
          </w:p>
        </w:tc>
        <w:tc>
          <w:tcPr>
            <w:tcW w:w="1825" w:type="dxa"/>
            <w:shd w:val="clear" w:color="auto" w:fill="auto"/>
            <w:noWrap/>
            <w:vAlign w:val="bottom"/>
          </w:tcPr>
          <w:p w14:paraId="0254EACC" w14:textId="77777777" w:rsidR="004220AE" w:rsidRPr="00315AAB" w:rsidRDefault="004220AE" w:rsidP="0010316B">
            <w:pPr>
              <w:jc w:val="center"/>
              <w:rPr>
                <w:lang w:val="es-CR"/>
              </w:rPr>
            </w:pPr>
            <w:r w:rsidRPr="00315AAB">
              <w:rPr>
                <w:lang w:val="es-CR"/>
              </w:rPr>
              <w:t>-</w:t>
            </w:r>
          </w:p>
        </w:tc>
        <w:tc>
          <w:tcPr>
            <w:tcW w:w="160" w:type="dxa"/>
            <w:vAlign w:val="bottom"/>
          </w:tcPr>
          <w:p w14:paraId="0EC03C6D" w14:textId="77777777" w:rsidR="004220AE" w:rsidRPr="00315AAB" w:rsidRDefault="004220AE" w:rsidP="0010316B">
            <w:pPr>
              <w:jc w:val="center"/>
              <w:rPr>
                <w:lang w:val="es-CR"/>
              </w:rPr>
            </w:pPr>
          </w:p>
        </w:tc>
        <w:tc>
          <w:tcPr>
            <w:tcW w:w="1871" w:type="dxa"/>
            <w:shd w:val="clear" w:color="auto" w:fill="auto"/>
            <w:noWrap/>
            <w:vAlign w:val="bottom"/>
          </w:tcPr>
          <w:p w14:paraId="7FDACA6F" w14:textId="77777777" w:rsidR="004220AE" w:rsidRPr="00315AAB" w:rsidRDefault="004220AE" w:rsidP="0010316B">
            <w:pPr>
              <w:jc w:val="right"/>
              <w:rPr>
                <w:lang w:val="es-CR"/>
              </w:rPr>
            </w:pPr>
            <w:r w:rsidRPr="00315AAB">
              <w:rPr>
                <w:lang w:val="es-CR"/>
              </w:rPr>
              <w:t>2.050.972.902</w:t>
            </w:r>
          </w:p>
        </w:tc>
      </w:tr>
      <w:tr w:rsidR="004220AE" w:rsidRPr="00315AAB" w14:paraId="6AE5021D" w14:textId="77777777" w:rsidTr="00421F42">
        <w:trPr>
          <w:trHeight w:val="275"/>
        </w:trPr>
        <w:tc>
          <w:tcPr>
            <w:tcW w:w="2765" w:type="dxa"/>
            <w:shd w:val="clear" w:color="auto" w:fill="auto"/>
            <w:noWrap/>
            <w:vAlign w:val="bottom"/>
          </w:tcPr>
          <w:p w14:paraId="78859BB0" w14:textId="77777777" w:rsidR="004220AE" w:rsidRPr="00315AAB" w:rsidRDefault="004220AE" w:rsidP="00882044">
            <w:pPr>
              <w:rPr>
                <w:color w:val="000000"/>
                <w:lang w:val="es-CR" w:eastAsia="es-ES"/>
              </w:rPr>
            </w:pPr>
            <w:r w:rsidRPr="00315AAB">
              <w:rPr>
                <w:color w:val="000000"/>
                <w:lang w:val="es-CR" w:eastAsia="es-ES"/>
              </w:rPr>
              <w:t>Retiros</w:t>
            </w:r>
          </w:p>
        </w:tc>
        <w:tc>
          <w:tcPr>
            <w:tcW w:w="284" w:type="dxa"/>
            <w:vAlign w:val="bottom"/>
          </w:tcPr>
          <w:p w14:paraId="38B29C7C" w14:textId="77777777" w:rsidR="004220AE" w:rsidRPr="00315AAB" w:rsidRDefault="004220AE" w:rsidP="0010316B">
            <w:pPr>
              <w:jc w:val="center"/>
              <w:rPr>
                <w:lang w:val="es-CR" w:eastAsia="es-ES"/>
              </w:rPr>
            </w:pPr>
          </w:p>
        </w:tc>
        <w:tc>
          <w:tcPr>
            <w:tcW w:w="1842" w:type="dxa"/>
            <w:vAlign w:val="bottom"/>
          </w:tcPr>
          <w:p w14:paraId="372A0A1A" w14:textId="77777777" w:rsidR="004220AE" w:rsidRPr="00315AAB" w:rsidRDefault="004220AE" w:rsidP="0010316B">
            <w:pPr>
              <w:jc w:val="right"/>
              <w:rPr>
                <w:lang w:val="es-CR"/>
              </w:rPr>
            </w:pPr>
            <w:r w:rsidRPr="00315AAB">
              <w:rPr>
                <w:lang w:val="es-CR"/>
              </w:rPr>
              <w:t>(320.000)</w:t>
            </w:r>
          </w:p>
        </w:tc>
        <w:tc>
          <w:tcPr>
            <w:tcW w:w="160" w:type="dxa"/>
            <w:vAlign w:val="bottom"/>
          </w:tcPr>
          <w:p w14:paraId="62D2651B" w14:textId="77777777" w:rsidR="004220AE" w:rsidRPr="00315AAB" w:rsidRDefault="004220AE" w:rsidP="0010316B">
            <w:pPr>
              <w:jc w:val="center"/>
              <w:rPr>
                <w:lang w:val="es-CR"/>
              </w:rPr>
            </w:pPr>
          </w:p>
        </w:tc>
        <w:tc>
          <w:tcPr>
            <w:tcW w:w="1825" w:type="dxa"/>
            <w:shd w:val="clear" w:color="auto" w:fill="auto"/>
            <w:noWrap/>
            <w:vAlign w:val="bottom"/>
          </w:tcPr>
          <w:p w14:paraId="3C7D9899" w14:textId="77777777" w:rsidR="004220AE" w:rsidRPr="00315AAB" w:rsidRDefault="004220AE" w:rsidP="0010316B">
            <w:pPr>
              <w:jc w:val="center"/>
              <w:rPr>
                <w:lang w:val="es-CR"/>
              </w:rPr>
            </w:pPr>
            <w:r w:rsidRPr="00315AAB">
              <w:rPr>
                <w:lang w:val="es-CR"/>
              </w:rPr>
              <w:t>-</w:t>
            </w:r>
          </w:p>
        </w:tc>
        <w:tc>
          <w:tcPr>
            <w:tcW w:w="160" w:type="dxa"/>
            <w:vAlign w:val="bottom"/>
          </w:tcPr>
          <w:p w14:paraId="3953EC9D" w14:textId="77777777" w:rsidR="004220AE" w:rsidRPr="00315AAB" w:rsidRDefault="004220AE" w:rsidP="0010316B">
            <w:pPr>
              <w:jc w:val="center"/>
              <w:rPr>
                <w:lang w:val="es-CR"/>
              </w:rPr>
            </w:pPr>
          </w:p>
        </w:tc>
        <w:tc>
          <w:tcPr>
            <w:tcW w:w="1871" w:type="dxa"/>
            <w:shd w:val="clear" w:color="auto" w:fill="auto"/>
            <w:noWrap/>
            <w:vAlign w:val="bottom"/>
          </w:tcPr>
          <w:p w14:paraId="63A9245D" w14:textId="77777777" w:rsidR="004220AE" w:rsidRPr="00315AAB" w:rsidRDefault="004220AE" w:rsidP="0010316B">
            <w:pPr>
              <w:jc w:val="right"/>
              <w:rPr>
                <w:lang w:val="es-CR"/>
              </w:rPr>
            </w:pPr>
            <w:r w:rsidRPr="00315AAB">
              <w:rPr>
                <w:lang w:val="es-CR"/>
              </w:rPr>
              <w:t>(320.000)</w:t>
            </w:r>
          </w:p>
        </w:tc>
      </w:tr>
      <w:tr w:rsidR="004220AE" w:rsidRPr="00315AAB" w14:paraId="526E2805" w14:textId="77777777" w:rsidTr="00421F42">
        <w:trPr>
          <w:trHeight w:val="84"/>
        </w:trPr>
        <w:tc>
          <w:tcPr>
            <w:tcW w:w="2765" w:type="dxa"/>
            <w:shd w:val="clear" w:color="auto" w:fill="auto"/>
            <w:noWrap/>
            <w:vAlign w:val="bottom"/>
          </w:tcPr>
          <w:p w14:paraId="6E8EF5D0" w14:textId="59077C56" w:rsidR="004220AE" w:rsidRPr="00315AAB" w:rsidRDefault="004220AE" w:rsidP="00882044">
            <w:pPr>
              <w:rPr>
                <w:color w:val="000000"/>
                <w:lang w:val="es-CR" w:eastAsia="es-ES"/>
              </w:rPr>
            </w:pPr>
            <w:r w:rsidRPr="00315AAB">
              <w:rPr>
                <w:color w:val="000000"/>
                <w:lang w:val="es-CR" w:eastAsia="es-ES"/>
              </w:rPr>
              <w:t>Ajustes</w:t>
            </w:r>
          </w:p>
        </w:tc>
        <w:tc>
          <w:tcPr>
            <w:tcW w:w="284" w:type="dxa"/>
            <w:shd w:val="clear" w:color="auto" w:fill="auto"/>
            <w:vAlign w:val="bottom"/>
          </w:tcPr>
          <w:p w14:paraId="7D792053" w14:textId="77777777" w:rsidR="004220AE" w:rsidRPr="00315AAB" w:rsidRDefault="004220AE" w:rsidP="0010316B">
            <w:pPr>
              <w:jc w:val="center"/>
              <w:rPr>
                <w:lang w:val="es-CR" w:eastAsia="es-ES"/>
              </w:rPr>
            </w:pPr>
          </w:p>
        </w:tc>
        <w:tc>
          <w:tcPr>
            <w:tcW w:w="1842" w:type="dxa"/>
            <w:shd w:val="clear" w:color="auto" w:fill="auto"/>
            <w:vAlign w:val="bottom"/>
          </w:tcPr>
          <w:p w14:paraId="2ADA026B" w14:textId="77777777" w:rsidR="004220AE" w:rsidRPr="00315AAB" w:rsidRDefault="004220AE" w:rsidP="0010316B">
            <w:pPr>
              <w:jc w:val="right"/>
              <w:rPr>
                <w:lang w:val="es-CR"/>
              </w:rPr>
            </w:pPr>
            <w:r w:rsidRPr="00315AAB">
              <w:rPr>
                <w:lang w:val="es-CR"/>
              </w:rPr>
              <w:t>319.714.207</w:t>
            </w:r>
          </w:p>
        </w:tc>
        <w:tc>
          <w:tcPr>
            <w:tcW w:w="160" w:type="dxa"/>
            <w:shd w:val="clear" w:color="auto" w:fill="auto"/>
            <w:vAlign w:val="bottom"/>
          </w:tcPr>
          <w:p w14:paraId="089B9CDD" w14:textId="77777777" w:rsidR="004220AE" w:rsidRPr="00315AAB" w:rsidRDefault="004220AE" w:rsidP="0010316B">
            <w:pPr>
              <w:jc w:val="center"/>
              <w:rPr>
                <w:lang w:val="es-CR"/>
              </w:rPr>
            </w:pPr>
          </w:p>
        </w:tc>
        <w:tc>
          <w:tcPr>
            <w:tcW w:w="1825" w:type="dxa"/>
            <w:shd w:val="clear" w:color="auto" w:fill="auto"/>
            <w:noWrap/>
            <w:vAlign w:val="bottom"/>
          </w:tcPr>
          <w:p w14:paraId="54DD8388" w14:textId="77777777" w:rsidR="004220AE" w:rsidRPr="00315AAB" w:rsidRDefault="004220AE" w:rsidP="0010316B">
            <w:pPr>
              <w:jc w:val="center"/>
              <w:rPr>
                <w:lang w:val="es-CR"/>
              </w:rPr>
            </w:pPr>
            <w:r w:rsidRPr="00315AAB">
              <w:rPr>
                <w:lang w:val="es-CR"/>
              </w:rPr>
              <w:t>-</w:t>
            </w:r>
          </w:p>
        </w:tc>
        <w:tc>
          <w:tcPr>
            <w:tcW w:w="160" w:type="dxa"/>
            <w:shd w:val="clear" w:color="auto" w:fill="auto"/>
            <w:vAlign w:val="bottom"/>
          </w:tcPr>
          <w:p w14:paraId="510BC98E" w14:textId="77777777" w:rsidR="004220AE" w:rsidRPr="00315AAB" w:rsidRDefault="004220AE" w:rsidP="0010316B">
            <w:pPr>
              <w:jc w:val="center"/>
              <w:rPr>
                <w:lang w:val="es-CR"/>
              </w:rPr>
            </w:pPr>
          </w:p>
        </w:tc>
        <w:tc>
          <w:tcPr>
            <w:tcW w:w="1871" w:type="dxa"/>
            <w:shd w:val="clear" w:color="auto" w:fill="auto"/>
            <w:noWrap/>
            <w:vAlign w:val="bottom"/>
          </w:tcPr>
          <w:p w14:paraId="4C401B8F" w14:textId="77777777" w:rsidR="004220AE" w:rsidRPr="00315AAB" w:rsidRDefault="004220AE" w:rsidP="0010316B">
            <w:pPr>
              <w:jc w:val="right"/>
              <w:rPr>
                <w:lang w:val="es-CR"/>
              </w:rPr>
            </w:pPr>
            <w:r w:rsidRPr="00315AAB">
              <w:rPr>
                <w:lang w:val="es-CR"/>
              </w:rPr>
              <w:t>319.714.207</w:t>
            </w:r>
          </w:p>
        </w:tc>
      </w:tr>
      <w:tr w:rsidR="004220AE" w:rsidRPr="00315AAB" w14:paraId="6E31FEF6" w14:textId="77777777" w:rsidTr="00421F42">
        <w:trPr>
          <w:trHeight w:val="84"/>
        </w:trPr>
        <w:tc>
          <w:tcPr>
            <w:tcW w:w="2765" w:type="dxa"/>
            <w:shd w:val="clear" w:color="auto" w:fill="auto"/>
            <w:noWrap/>
            <w:vAlign w:val="bottom"/>
            <w:hideMark/>
          </w:tcPr>
          <w:p w14:paraId="6702374F" w14:textId="1E26E491" w:rsidR="004220AE" w:rsidRPr="00315AAB" w:rsidRDefault="004220AE" w:rsidP="00882044">
            <w:pPr>
              <w:rPr>
                <w:color w:val="000000"/>
                <w:lang w:val="es-CR" w:eastAsia="es-ES"/>
              </w:rPr>
            </w:pPr>
            <w:r w:rsidRPr="00315AAB">
              <w:rPr>
                <w:color w:val="000000"/>
                <w:lang w:val="es-CR" w:eastAsia="es-ES"/>
              </w:rPr>
              <w:t xml:space="preserve">Saldo al final del </w:t>
            </w:r>
            <w:r w:rsidR="00540DD7" w:rsidRPr="00315AAB">
              <w:rPr>
                <w:color w:val="000000"/>
                <w:lang w:val="es-CR" w:eastAsia="es-ES"/>
              </w:rPr>
              <w:t>año</w:t>
            </w:r>
          </w:p>
        </w:tc>
        <w:tc>
          <w:tcPr>
            <w:tcW w:w="284" w:type="dxa"/>
            <w:shd w:val="clear" w:color="auto" w:fill="auto"/>
            <w:vAlign w:val="bottom"/>
          </w:tcPr>
          <w:p w14:paraId="5B10B654" w14:textId="77777777" w:rsidR="004220AE" w:rsidRPr="00315AAB" w:rsidRDefault="004220AE" w:rsidP="0010316B">
            <w:pPr>
              <w:jc w:val="center"/>
              <w:rPr>
                <w:bCs/>
                <w:lang w:val="es-CR" w:eastAsia="es-ES"/>
              </w:rPr>
            </w:pPr>
          </w:p>
        </w:tc>
        <w:tc>
          <w:tcPr>
            <w:tcW w:w="1842" w:type="dxa"/>
            <w:tcBorders>
              <w:top w:val="single" w:sz="4" w:space="0" w:color="auto"/>
              <w:bottom w:val="single" w:sz="4" w:space="0" w:color="auto"/>
            </w:tcBorders>
            <w:shd w:val="clear" w:color="auto" w:fill="auto"/>
            <w:vAlign w:val="bottom"/>
          </w:tcPr>
          <w:p w14:paraId="2B2F8C2F" w14:textId="77777777" w:rsidR="004220AE" w:rsidRPr="00315AAB" w:rsidRDefault="004220AE" w:rsidP="0010316B">
            <w:pPr>
              <w:jc w:val="right"/>
              <w:rPr>
                <w:lang w:val="es-CR"/>
              </w:rPr>
            </w:pPr>
            <w:r w:rsidRPr="00315AAB">
              <w:rPr>
                <w:lang w:val="es-CR"/>
              </w:rPr>
              <w:t>27.990.600.316</w:t>
            </w:r>
          </w:p>
        </w:tc>
        <w:tc>
          <w:tcPr>
            <w:tcW w:w="160" w:type="dxa"/>
            <w:shd w:val="clear" w:color="auto" w:fill="auto"/>
            <w:vAlign w:val="bottom"/>
          </w:tcPr>
          <w:p w14:paraId="5A21AE7B" w14:textId="77777777" w:rsidR="004220AE" w:rsidRPr="00315AAB" w:rsidRDefault="004220AE" w:rsidP="0010316B">
            <w:pPr>
              <w:jc w:val="center"/>
              <w:rPr>
                <w:lang w:val="es-CR"/>
              </w:rPr>
            </w:pPr>
          </w:p>
        </w:tc>
        <w:tc>
          <w:tcPr>
            <w:tcW w:w="1825" w:type="dxa"/>
            <w:tcBorders>
              <w:top w:val="single" w:sz="4" w:space="0" w:color="auto"/>
              <w:bottom w:val="single" w:sz="4" w:space="0" w:color="auto"/>
            </w:tcBorders>
            <w:shd w:val="clear" w:color="auto" w:fill="auto"/>
            <w:noWrap/>
            <w:vAlign w:val="bottom"/>
          </w:tcPr>
          <w:p w14:paraId="592F827E" w14:textId="77777777" w:rsidR="004220AE" w:rsidRPr="00315AAB" w:rsidRDefault="004220AE" w:rsidP="0010316B">
            <w:pPr>
              <w:jc w:val="right"/>
              <w:rPr>
                <w:lang w:val="es-CR"/>
              </w:rPr>
            </w:pPr>
            <w:r w:rsidRPr="00315AAB">
              <w:rPr>
                <w:lang w:val="es-CR"/>
              </w:rPr>
              <w:t>2.084.465.954</w:t>
            </w:r>
          </w:p>
        </w:tc>
        <w:tc>
          <w:tcPr>
            <w:tcW w:w="160" w:type="dxa"/>
            <w:shd w:val="clear" w:color="auto" w:fill="auto"/>
            <w:vAlign w:val="bottom"/>
          </w:tcPr>
          <w:p w14:paraId="0EAE0580" w14:textId="77777777" w:rsidR="004220AE" w:rsidRPr="00315AAB" w:rsidRDefault="004220AE" w:rsidP="0010316B">
            <w:pPr>
              <w:jc w:val="center"/>
              <w:rPr>
                <w:lang w:val="es-CR"/>
              </w:rPr>
            </w:pPr>
          </w:p>
        </w:tc>
        <w:tc>
          <w:tcPr>
            <w:tcW w:w="1871" w:type="dxa"/>
            <w:tcBorders>
              <w:top w:val="single" w:sz="4" w:space="0" w:color="auto"/>
              <w:bottom w:val="single" w:sz="4" w:space="0" w:color="auto"/>
            </w:tcBorders>
            <w:shd w:val="clear" w:color="auto" w:fill="auto"/>
            <w:noWrap/>
            <w:vAlign w:val="bottom"/>
          </w:tcPr>
          <w:p w14:paraId="4515BE4A" w14:textId="77777777" w:rsidR="004220AE" w:rsidRPr="00315AAB" w:rsidRDefault="004220AE" w:rsidP="0010316B">
            <w:pPr>
              <w:jc w:val="right"/>
              <w:rPr>
                <w:lang w:val="es-CR"/>
              </w:rPr>
            </w:pPr>
            <w:r w:rsidRPr="00315AAB">
              <w:rPr>
                <w:lang w:val="es-CR"/>
              </w:rPr>
              <w:t>30.075.066.270</w:t>
            </w:r>
          </w:p>
        </w:tc>
      </w:tr>
      <w:tr w:rsidR="004220AE" w:rsidRPr="00315AAB" w14:paraId="0C2B14BD" w14:textId="77777777" w:rsidTr="00421F42">
        <w:trPr>
          <w:trHeight w:val="84"/>
        </w:trPr>
        <w:tc>
          <w:tcPr>
            <w:tcW w:w="2765" w:type="dxa"/>
            <w:shd w:val="clear" w:color="auto" w:fill="auto"/>
            <w:noWrap/>
            <w:vAlign w:val="bottom"/>
            <w:hideMark/>
          </w:tcPr>
          <w:p w14:paraId="0F0F1AA8" w14:textId="77777777" w:rsidR="004220AE" w:rsidRPr="00315AAB" w:rsidRDefault="004220AE" w:rsidP="006949DA">
            <w:pPr>
              <w:pStyle w:val="Sangra2detindependiente"/>
              <w:tabs>
                <w:tab w:val="clear" w:pos="405"/>
              </w:tabs>
              <w:ind w:left="216" w:hanging="288"/>
              <w:jc w:val="left"/>
              <w:rPr>
                <w:i/>
                <w:color w:val="000000"/>
                <w:sz w:val="24"/>
                <w:u w:val="single"/>
                <w:lang w:val="es-CR" w:eastAsia="es-ES"/>
              </w:rPr>
            </w:pPr>
            <w:r w:rsidRPr="00315AAB">
              <w:rPr>
                <w:i/>
                <w:color w:val="000000"/>
                <w:sz w:val="24"/>
                <w:u w:val="single"/>
                <w:lang w:val="es-CR" w:eastAsia="es-ES"/>
              </w:rPr>
              <w:t>Amortización acumulada:</w:t>
            </w:r>
          </w:p>
        </w:tc>
        <w:tc>
          <w:tcPr>
            <w:tcW w:w="284" w:type="dxa"/>
            <w:shd w:val="clear" w:color="auto" w:fill="auto"/>
            <w:vAlign w:val="bottom"/>
          </w:tcPr>
          <w:p w14:paraId="517E591A" w14:textId="77777777" w:rsidR="004220AE" w:rsidRPr="00315AAB" w:rsidRDefault="004220AE" w:rsidP="0010316B">
            <w:pPr>
              <w:jc w:val="center"/>
              <w:rPr>
                <w:lang w:val="es-CR" w:eastAsia="es-ES"/>
              </w:rPr>
            </w:pPr>
          </w:p>
        </w:tc>
        <w:tc>
          <w:tcPr>
            <w:tcW w:w="1842" w:type="dxa"/>
            <w:tcBorders>
              <w:top w:val="single" w:sz="4" w:space="0" w:color="auto"/>
            </w:tcBorders>
            <w:shd w:val="clear" w:color="auto" w:fill="auto"/>
            <w:vAlign w:val="bottom"/>
          </w:tcPr>
          <w:p w14:paraId="772D0B84" w14:textId="77777777" w:rsidR="004220AE" w:rsidRPr="00315AAB" w:rsidRDefault="004220AE" w:rsidP="0010316B">
            <w:pPr>
              <w:jc w:val="right"/>
              <w:rPr>
                <w:lang w:val="es-CR"/>
              </w:rPr>
            </w:pPr>
          </w:p>
        </w:tc>
        <w:tc>
          <w:tcPr>
            <w:tcW w:w="160" w:type="dxa"/>
            <w:shd w:val="clear" w:color="auto" w:fill="auto"/>
            <w:vAlign w:val="bottom"/>
          </w:tcPr>
          <w:p w14:paraId="161FB553" w14:textId="77777777" w:rsidR="004220AE" w:rsidRPr="00315AAB" w:rsidRDefault="004220AE" w:rsidP="0010316B">
            <w:pPr>
              <w:jc w:val="center"/>
              <w:rPr>
                <w:lang w:val="es-CR"/>
              </w:rPr>
            </w:pPr>
          </w:p>
        </w:tc>
        <w:tc>
          <w:tcPr>
            <w:tcW w:w="1825" w:type="dxa"/>
            <w:tcBorders>
              <w:top w:val="single" w:sz="4" w:space="0" w:color="auto"/>
            </w:tcBorders>
            <w:shd w:val="clear" w:color="auto" w:fill="auto"/>
            <w:noWrap/>
            <w:vAlign w:val="bottom"/>
          </w:tcPr>
          <w:p w14:paraId="597BFA0E" w14:textId="77777777" w:rsidR="004220AE" w:rsidRPr="00315AAB" w:rsidRDefault="004220AE" w:rsidP="0010316B">
            <w:pPr>
              <w:jc w:val="right"/>
              <w:rPr>
                <w:lang w:val="es-CR"/>
              </w:rPr>
            </w:pPr>
          </w:p>
        </w:tc>
        <w:tc>
          <w:tcPr>
            <w:tcW w:w="160" w:type="dxa"/>
            <w:shd w:val="clear" w:color="auto" w:fill="auto"/>
            <w:vAlign w:val="bottom"/>
          </w:tcPr>
          <w:p w14:paraId="0434E12D" w14:textId="77777777" w:rsidR="004220AE" w:rsidRPr="00315AAB" w:rsidRDefault="004220AE" w:rsidP="0010316B">
            <w:pPr>
              <w:jc w:val="center"/>
              <w:rPr>
                <w:lang w:val="es-CR"/>
              </w:rPr>
            </w:pPr>
          </w:p>
        </w:tc>
        <w:tc>
          <w:tcPr>
            <w:tcW w:w="1871" w:type="dxa"/>
            <w:tcBorders>
              <w:top w:val="single" w:sz="4" w:space="0" w:color="auto"/>
            </w:tcBorders>
            <w:shd w:val="clear" w:color="auto" w:fill="auto"/>
            <w:noWrap/>
            <w:vAlign w:val="bottom"/>
          </w:tcPr>
          <w:p w14:paraId="7BAF3903" w14:textId="77777777" w:rsidR="004220AE" w:rsidRPr="00315AAB" w:rsidRDefault="004220AE" w:rsidP="0010316B">
            <w:pPr>
              <w:jc w:val="right"/>
              <w:rPr>
                <w:lang w:val="es-CR"/>
              </w:rPr>
            </w:pPr>
          </w:p>
        </w:tc>
      </w:tr>
      <w:tr w:rsidR="004220AE" w:rsidRPr="00315AAB" w14:paraId="6676FA04" w14:textId="77777777" w:rsidTr="00421F42">
        <w:trPr>
          <w:trHeight w:val="84"/>
        </w:trPr>
        <w:tc>
          <w:tcPr>
            <w:tcW w:w="2765" w:type="dxa"/>
            <w:shd w:val="clear" w:color="auto" w:fill="auto"/>
            <w:noWrap/>
            <w:vAlign w:val="bottom"/>
            <w:hideMark/>
          </w:tcPr>
          <w:p w14:paraId="6BC758D2" w14:textId="6D462A51" w:rsidR="004220AE" w:rsidRPr="00315AAB" w:rsidRDefault="004220AE" w:rsidP="00882044">
            <w:pPr>
              <w:rPr>
                <w:color w:val="000000"/>
                <w:lang w:val="es-CR" w:eastAsia="es-ES"/>
              </w:rPr>
            </w:pPr>
            <w:r w:rsidRPr="00315AAB">
              <w:rPr>
                <w:color w:val="000000"/>
                <w:lang w:val="es-CR" w:eastAsia="es-ES"/>
              </w:rPr>
              <w:t xml:space="preserve">Saldo al inicio del </w:t>
            </w:r>
            <w:r w:rsidR="00540DD7" w:rsidRPr="00315AAB">
              <w:rPr>
                <w:color w:val="000000"/>
                <w:lang w:val="es-CR" w:eastAsia="es-ES"/>
              </w:rPr>
              <w:t>año</w:t>
            </w:r>
          </w:p>
        </w:tc>
        <w:tc>
          <w:tcPr>
            <w:tcW w:w="284" w:type="dxa"/>
            <w:vAlign w:val="bottom"/>
          </w:tcPr>
          <w:p w14:paraId="59A7590A" w14:textId="77777777" w:rsidR="004220AE" w:rsidRPr="00315AAB" w:rsidRDefault="004220AE" w:rsidP="0010316B">
            <w:pPr>
              <w:jc w:val="center"/>
              <w:rPr>
                <w:lang w:val="es-CR" w:eastAsia="es-ES"/>
              </w:rPr>
            </w:pPr>
          </w:p>
        </w:tc>
        <w:tc>
          <w:tcPr>
            <w:tcW w:w="1842" w:type="dxa"/>
            <w:vAlign w:val="center"/>
          </w:tcPr>
          <w:p w14:paraId="040FAC14" w14:textId="77777777" w:rsidR="004220AE" w:rsidRPr="00315AAB" w:rsidRDefault="004220AE" w:rsidP="0010316B">
            <w:pPr>
              <w:jc w:val="right"/>
              <w:rPr>
                <w:lang w:val="es-CR"/>
              </w:rPr>
            </w:pPr>
            <w:r w:rsidRPr="00315AAB">
              <w:rPr>
                <w:lang w:val="es-CR"/>
              </w:rPr>
              <w:t>19.761.021.932</w:t>
            </w:r>
          </w:p>
        </w:tc>
        <w:tc>
          <w:tcPr>
            <w:tcW w:w="160" w:type="dxa"/>
            <w:vAlign w:val="bottom"/>
          </w:tcPr>
          <w:p w14:paraId="68492DC4" w14:textId="77777777" w:rsidR="004220AE" w:rsidRPr="00315AAB" w:rsidRDefault="004220AE" w:rsidP="0010316B">
            <w:pPr>
              <w:jc w:val="center"/>
              <w:rPr>
                <w:lang w:val="es-CR"/>
              </w:rPr>
            </w:pPr>
          </w:p>
        </w:tc>
        <w:tc>
          <w:tcPr>
            <w:tcW w:w="1825" w:type="dxa"/>
            <w:shd w:val="clear" w:color="auto" w:fill="auto"/>
            <w:noWrap/>
            <w:vAlign w:val="center"/>
          </w:tcPr>
          <w:p w14:paraId="5A6DA260" w14:textId="77777777" w:rsidR="004220AE" w:rsidRPr="00315AAB" w:rsidRDefault="004220AE" w:rsidP="0010316B">
            <w:pPr>
              <w:jc w:val="right"/>
              <w:rPr>
                <w:lang w:val="es-CR"/>
              </w:rPr>
            </w:pPr>
            <w:r w:rsidRPr="00315AAB">
              <w:rPr>
                <w:lang w:val="es-CR"/>
              </w:rPr>
              <w:t>1.264.874.499</w:t>
            </w:r>
          </w:p>
        </w:tc>
        <w:tc>
          <w:tcPr>
            <w:tcW w:w="160" w:type="dxa"/>
            <w:vAlign w:val="bottom"/>
          </w:tcPr>
          <w:p w14:paraId="3AFB257A" w14:textId="77777777" w:rsidR="004220AE" w:rsidRPr="00315AAB" w:rsidRDefault="004220AE" w:rsidP="0010316B">
            <w:pPr>
              <w:jc w:val="center"/>
              <w:rPr>
                <w:lang w:val="es-CR"/>
              </w:rPr>
            </w:pPr>
          </w:p>
        </w:tc>
        <w:tc>
          <w:tcPr>
            <w:tcW w:w="1871" w:type="dxa"/>
            <w:shd w:val="clear" w:color="auto" w:fill="auto"/>
            <w:noWrap/>
            <w:vAlign w:val="center"/>
          </w:tcPr>
          <w:p w14:paraId="4FD982AD" w14:textId="77777777" w:rsidR="004220AE" w:rsidRPr="00315AAB" w:rsidRDefault="004220AE" w:rsidP="0010316B">
            <w:pPr>
              <w:jc w:val="right"/>
              <w:rPr>
                <w:lang w:val="es-CR"/>
              </w:rPr>
            </w:pPr>
            <w:r w:rsidRPr="00315AAB">
              <w:rPr>
                <w:lang w:val="es-CR"/>
              </w:rPr>
              <w:t>21.025.896.431</w:t>
            </w:r>
          </w:p>
        </w:tc>
      </w:tr>
      <w:tr w:rsidR="004220AE" w:rsidRPr="00315AAB" w14:paraId="62F36F82" w14:textId="77777777" w:rsidTr="00421F42">
        <w:trPr>
          <w:trHeight w:val="84"/>
        </w:trPr>
        <w:tc>
          <w:tcPr>
            <w:tcW w:w="2765" w:type="dxa"/>
            <w:shd w:val="clear" w:color="auto" w:fill="auto"/>
            <w:noWrap/>
            <w:vAlign w:val="bottom"/>
            <w:hideMark/>
          </w:tcPr>
          <w:p w14:paraId="7D625D1E" w14:textId="3602DEE5" w:rsidR="004220AE" w:rsidRPr="00315AAB" w:rsidRDefault="004220AE" w:rsidP="00882044">
            <w:pPr>
              <w:rPr>
                <w:color w:val="000000"/>
                <w:lang w:val="es-CR" w:eastAsia="es-ES"/>
              </w:rPr>
            </w:pPr>
            <w:r w:rsidRPr="00315AAB">
              <w:rPr>
                <w:color w:val="000000"/>
                <w:lang w:val="es-CR" w:eastAsia="es-ES"/>
              </w:rPr>
              <w:t xml:space="preserve">Gasto del </w:t>
            </w:r>
            <w:r w:rsidR="00540DD7" w:rsidRPr="00315AAB">
              <w:rPr>
                <w:color w:val="000000"/>
                <w:lang w:val="es-CR" w:eastAsia="es-ES"/>
              </w:rPr>
              <w:t>año</w:t>
            </w:r>
          </w:p>
        </w:tc>
        <w:tc>
          <w:tcPr>
            <w:tcW w:w="284" w:type="dxa"/>
            <w:vAlign w:val="bottom"/>
          </w:tcPr>
          <w:p w14:paraId="419B36CB" w14:textId="77777777" w:rsidR="004220AE" w:rsidRPr="00315AAB" w:rsidRDefault="004220AE" w:rsidP="0010316B">
            <w:pPr>
              <w:jc w:val="center"/>
              <w:rPr>
                <w:lang w:val="es-CR" w:eastAsia="es-ES"/>
              </w:rPr>
            </w:pPr>
          </w:p>
        </w:tc>
        <w:tc>
          <w:tcPr>
            <w:tcW w:w="1842" w:type="dxa"/>
            <w:vAlign w:val="center"/>
          </w:tcPr>
          <w:p w14:paraId="7A91DCFD" w14:textId="77777777" w:rsidR="004220AE" w:rsidRPr="00315AAB" w:rsidRDefault="00421F42" w:rsidP="0010316B">
            <w:pPr>
              <w:jc w:val="right"/>
              <w:rPr>
                <w:lang w:val="es-CR"/>
              </w:rPr>
            </w:pPr>
            <w:r w:rsidRPr="00315AAB">
              <w:rPr>
                <w:lang w:val="es-CR"/>
              </w:rPr>
              <w:t>5.812.165.042</w:t>
            </w:r>
          </w:p>
        </w:tc>
        <w:tc>
          <w:tcPr>
            <w:tcW w:w="160" w:type="dxa"/>
            <w:vAlign w:val="bottom"/>
          </w:tcPr>
          <w:p w14:paraId="48D7CE8B" w14:textId="77777777" w:rsidR="004220AE" w:rsidRPr="00315AAB" w:rsidRDefault="004220AE" w:rsidP="0010316B">
            <w:pPr>
              <w:jc w:val="center"/>
              <w:rPr>
                <w:lang w:val="es-CR"/>
              </w:rPr>
            </w:pPr>
          </w:p>
        </w:tc>
        <w:tc>
          <w:tcPr>
            <w:tcW w:w="1825" w:type="dxa"/>
            <w:shd w:val="clear" w:color="auto" w:fill="auto"/>
            <w:noWrap/>
            <w:vAlign w:val="center"/>
          </w:tcPr>
          <w:p w14:paraId="1A1B956C" w14:textId="77777777" w:rsidR="004220AE" w:rsidRPr="00315AAB" w:rsidRDefault="004220AE" w:rsidP="0010316B">
            <w:pPr>
              <w:jc w:val="right"/>
              <w:rPr>
                <w:lang w:val="es-CR"/>
              </w:rPr>
            </w:pPr>
            <w:r w:rsidRPr="00315AAB">
              <w:rPr>
                <w:lang w:val="es-CR"/>
              </w:rPr>
              <w:t>819.591.455</w:t>
            </w:r>
          </w:p>
        </w:tc>
        <w:tc>
          <w:tcPr>
            <w:tcW w:w="160" w:type="dxa"/>
            <w:vAlign w:val="bottom"/>
          </w:tcPr>
          <w:p w14:paraId="2F400B6E" w14:textId="77777777" w:rsidR="004220AE" w:rsidRPr="00315AAB" w:rsidRDefault="004220AE" w:rsidP="0010316B">
            <w:pPr>
              <w:jc w:val="center"/>
              <w:rPr>
                <w:lang w:val="es-CR"/>
              </w:rPr>
            </w:pPr>
          </w:p>
        </w:tc>
        <w:tc>
          <w:tcPr>
            <w:tcW w:w="1871" w:type="dxa"/>
            <w:shd w:val="clear" w:color="auto" w:fill="auto"/>
            <w:noWrap/>
            <w:vAlign w:val="center"/>
          </w:tcPr>
          <w:p w14:paraId="47034178" w14:textId="77777777" w:rsidR="004220AE" w:rsidRPr="00315AAB" w:rsidRDefault="00421F42" w:rsidP="0010316B">
            <w:pPr>
              <w:jc w:val="right"/>
              <w:rPr>
                <w:lang w:val="es-CR"/>
              </w:rPr>
            </w:pPr>
            <w:r w:rsidRPr="00315AAB">
              <w:rPr>
                <w:lang w:val="es-CR"/>
              </w:rPr>
              <w:t>6.631.756.497</w:t>
            </w:r>
          </w:p>
        </w:tc>
      </w:tr>
      <w:tr w:rsidR="00115695" w:rsidRPr="00315AAB" w14:paraId="110BA159" w14:textId="77777777" w:rsidTr="00421F42">
        <w:trPr>
          <w:trHeight w:val="84"/>
        </w:trPr>
        <w:tc>
          <w:tcPr>
            <w:tcW w:w="2765" w:type="dxa"/>
            <w:shd w:val="clear" w:color="auto" w:fill="auto"/>
            <w:noWrap/>
            <w:vAlign w:val="bottom"/>
          </w:tcPr>
          <w:p w14:paraId="3009C30B" w14:textId="77777777" w:rsidR="00115695" w:rsidRPr="00315AAB" w:rsidRDefault="00115695" w:rsidP="00882044">
            <w:pPr>
              <w:rPr>
                <w:color w:val="000000"/>
                <w:lang w:val="es-CR" w:eastAsia="es-ES"/>
              </w:rPr>
            </w:pPr>
            <w:r w:rsidRPr="00315AAB">
              <w:rPr>
                <w:color w:val="000000"/>
                <w:lang w:val="es-CR" w:eastAsia="es-ES"/>
              </w:rPr>
              <w:t>Retiros</w:t>
            </w:r>
          </w:p>
        </w:tc>
        <w:tc>
          <w:tcPr>
            <w:tcW w:w="284" w:type="dxa"/>
            <w:vAlign w:val="bottom"/>
          </w:tcPr>
          <w:p w14:paraId="018C374B" w14:textId="77777777" w:rsidR="00115695" w:rsidRPr="00315AAB" w:rsidRDefault="00115695" w:rsidP="00115695">
            <w:pPr>
              <w:jc w:val="center"/>
              <w:rPr>
                <w:lang w:val="es-CR" w:eastAsia="es-ES"/>
              </w:rPr>
            </w:pPr>
          </w:p>
        </w:tc>
        <w:tc>
          <w:tcPr>
            <w:tcW w:w="1842" w:type="dxa"/>
            <w:vAlign w:val="center"/>
          </w:tcPr>
          <w:p w14:paraId="7B31F7DB" w14:textId="77777777" w:rsidR="00115695" w:rsidRPr="00315AAB" w:rsidRDefault="00115695" w:rsidP="00115695">
            <w:pPr>
              <w:jc w:val="right"/>
              <w:rPr>
                <w:lang w:val="es-CR"/>
              </w:rPr>
            </w:pPr>
            <w:r w:rsidRPr="00315AAB">
              <w:rPr>
                <w:lang w:val="es-CR"/>
              </w:rPr>
              <w:t>(320.000)</w:t>
            </w:r>
          </w:p>
        </w:tc>
        <w:tc>
          <w:tcPr>
            <w:tcW w:w="160" w:type="dxa"/>
            <w:vAlign w:val="bottom"/>
          </w:tcPr>
          <w:p w14:paraId="46FE94EE" w14:textId="77777777" w:rsidR="00115695" w:rsidRPr="00315AAB" w:rsidRDefault="00115695" w:rsidP="00115695">
            <w:pPr>
              <w:jc w:val="center"/>
              <w:rPr>
                <w:lang w:val="es-CR"/>
              </w:rPr>
            </w:pPr>
          </w:p>
        </w:tc>
        <w:tc>
          <w:tcPr>
            <w:tcW w:w="1825" w:type="dxa"/>
            <w:shd w:val="clear" w:color="auto" w:fill="auto"/>
            <w:noWrap/>
            <w:vAlign w:val="bottom"/>
          </w:tcPr>
          <w:p w14:paraId="2FA443F5" w14:textId="77777777" w:rsidR="00115695" w:rsidRPr="00315AAB" w:rsidRDefault="00115695" w:rsidP="00421F42">
            <w:pPr>
              <w:jc w:val="center"/>
              <w:rPr>
                <w:lang w:val="es-CR"/>
              </w:rPr>
            </w:pPr>
            <w:r w:rsidRPr="00315AAB">
              <w:rPr>
                <w:lang w:val="es-CR"/>
              </w:rPr>
              <w:t>-</w:t>
            </w:r>
          </w:p>
        </w:tc>
        <w:tc>
          <w:tcPr>
            <w:tcW w:w="160" w:type="dxa"/>
            <w:vAlign w:val="bottom"/>
          </w:tcPr>
          <w:p w14:paraId="4BCFCB25" w14:textId="77777777" w:rsidR="00115695" w:rsidRPr="00315AAB" w:rsidRDefault="00115695" w:rsidP="00115695">
            <w:pPr>
              <w:jc w:val="center"/>
              <w:rPr>
                <w:lang w:val="es-CR"/>
              </w:rPr>
            </w:pPr>
          </w:p>
        </w:tc>
        <w:tc>
          <w:tcPr>
            <w:tcW w:w="1871" w:type="dxa"/>
            <w:shd w:val="clear" w:color="auto" w:fill="auto"/>
            <w:noWrap/>
            <w:vAlign w:val="center"/>
          </w:tcPr>
          <w:p w14:paraId="7DB12CAB" w14:textId="77777777" w:rsidR="00115695" w:rsidRPr="00315AAB" w:rsidRDefault="00115695" w:rsidP="00115695">
            <w:pPr>
              <w:jc w:val="right"/>
              <w:rPr>
                <w:lang w:val="es-CR"/>
              </w:rPr>
            </w:pPr>
            <w:r w:rsidRPr="00315AAB">
              <w:rPr>
                <w:lang w:val="es-CR"/>
              </w:rPr>
              <w:t>(320.000)</w:t>
            </w:r>
          </w:p>
        </w:tc>
      </w:tr>
      <w:tr w:rsidR="00115695" w:rsidRPr="00315AAB" w14:paraId="3CD1E4B0" w14:textId="77777777" w:rsidTr="00421F42">
        <w:trPr>
          <w:trHeight w:val="84"/>
        </w:trPr>
        <w:tc>
          <w:tcPr>
            <w:tcW w:w="2765" w:type="dxa"/>
            <w:shd w:val="clear" w:color="auto" w:fill="auto"/>
            <w:noWrap/>
            <w:vAlign w:val="bottom"/>
          </w:tcPr>
          <w:p w14:paraId="06398550" w14:textId="55672161" w:rsidR="00115695" w:rsidRPr="00315AAB" w:rsidRDefault="00115695" w:rsidP="00882044">
            <w:pPr>
              <w:rPr>
                <w:color w:val="000000"/>
                <w:lang w:val="es-CR" w:eastAsia="es-ES"/>
              </w:rPr>
            </w:pPr>
            <w:r w:rsidRPr="00315AAB">
              <w:rPr>
                <w:color w:val="000000"/>
                <w:lang w:val="es-CR" w:eastAsia="es-ES"/>
              </w:rPr>
              <w:t>Ajustes</w:t>
            </w:r>
          </w:p>
        </w:tc>
        <w:tc>
          <w:tcPr>
            <w:tcW w:w="284" w:type="dxa"/>
            <w:vAlign w:val="bottom"/>
          </w:tcPr>
          <w:p w14:paraId="67BC0775" w14:textId="77777777" w:rsidR="00115695" w:rsidRPr="00315AAB" w:rsidRDefault="00115695" w:rsidP="00115695">
            <w:pPr>
              <w:jc w:val="center"/>
              <w:rPr>
                <w:lang w:val="es-CR" w:eastAsia="es-ES"/>
              </w:rPr>
            </w:pPr>
          </w:p>
        </w:tc>
        <w:tc>
          <w:tcPr>
            <w:tcW w:w="1842" w:type="dxa"/>
            <w:vAlign w:val="center"/>
          </w:tcPr>
          <w:p w14:paraId="3376F297" w14:textId="77777777" w:rsidR="00115695" w:rsidRPr="00315AAB" w:rsidRDefault="00115695" w:rsidP="00115695">
            <w:pPr>
              <w:jc w:val="right"/>
              <w:rPr>
                <w:lang w:val="es-CR"/>
              </w:rPr>
            </w:pPr>
            <w:r w:rsidRPr="00315AAB">
              <w:rPr>
                <w:lang w:val="es-CR"/>
              </w:rPr>
              <w:t>(1.977.012.803)</w:t>
            </w:r>
          </w:p>
        </w:tc>
        <w:tc>
          <w:tcPr>
            <w:tcW w:w="160" w:type="dxa"/>
            <w:vAlign w:val="bottom"/>
          </w:tcPr>
          <w:p w14:paraId="75455196" w14:textId="77777777" w:rsidR="00115695" w:rsidRPr="00315AAB" w:rsidRDefault="00115695" w:rsidP="00115695">
            <w:pPr>
              <w:jc w:val="center"/>
              <w:rPr>
                <w:lang w:val="es-CR"/>
              </w:rPr>
            </w:pPr>
          </w:p>
        </w:tc>
        <w:tc>
          <w:tcPr>
            <w:tcW w:w="1825" w:type="dxa"/>
            <w:shd w:val="clear" w:color="auto" w:fill="auto"/>
            <w:noWrap/>
            <w:vAlign w:val="bottom"/>
          </w:tcPr>
          <w:p w14:paraId="7F57D34F" w14:textId="77777777" w:rsidR="00115695" w:rsidRPr="00315AAB" w:rsidRDefault="00115695" w:rsidP="00421F42">
            <w:pPr>
              <w:jc w:val="center"/>
              <w:rPr>
                <w:lang w:val="es-CR"/>
              </w:rPr>
            </w:pPr>
            <w:r w:rsidRPr="00315AAB">
              <w:rPr>
                <w:lang w:val="es-CR"/>
              </w:rPr>
              <w:t>-</w:t>
            </w:r>
          </w:p>
        </w:tc>
        <w:tc>
          <w:tcPr>
            <w:tcW w:w="160" w:type="dxa"/>
            <w:vAlign w:val="bottom"/>
          </w:tcPr>
          <w:p w14:paraId="67528C96" w14:textId="77777777" w:rsidR="00115695" w:rsidRPr="00315AAB" w:rsidRDefault="00115695" w:rsidP="00115695">
            <w:pPr>
              <w:jc w:val="center"/>
              <w:rPr>
                <w:lang w:val="es-CR"/>
              </w:rPr>
            </w:pPr>
          </w:p>
        </w:tc>
        <w:tc>
          <w:tcPr>
            <w:tcW w:w="1871" w:type="dxa"/>
            <w:shd w:val="clear" w:color="auto" w:fill="auto"/>
            <w:noWrap/>
            <w:vAlign w:val="center"/>
          </w:tcPr>
          <w:p w14:paraId="64E83F51" w14:textId="77777777" w:rsidR="00115695" w:rsidRPr="00315AAB" w:rsidRDefault="00115695" w:rsidP="00115695">
            <w:pPr>
              <w:jc w:val="right"/>
              <w:rPr>
                <w:lang w:val="es-CR"/>
              </w:rPr>
            </w:pPr>
            <w:r w:rsidRPr="00315AAB">
              <w:rPr>
                <w:lang w:val="es-CR"/>
              </w:rPr>
              <w:t>(1.977.012.803)</w:t>
            </w:r>
          </w:p>
        </w:tc>
      </w:tr>
      <w:tr w:rsidR="00115695" w:rsidRPr="00315AAB" w14:paraId="144F2544" w14:textId="77777777" w:rsidTr="00421F42">
        <w:trPr>
          <w:trHeight w:val="84"/>
        </w:trPr>
        <w:tc>
          <w:tcPr>
            <w:tcW w:w="2765" w:type="dxa"/>
            <w:shd w:val="clear" w:color="auto" w:fill="auto"/>
            <w:noWrap/>
            <w:vAlign w:val="bottom"/>
            <w:hideMark/>
          </w:tcPr>
          <w:p w14:paraId="5B3EFABE" w14:textId="4094DDC7" w:rsidR="00115695" w:rsidRPr="00315AAB" w:rsidRDefault="00115695" w:rsidP="00882044">
            <w:pPr>
              <w:rPr>
                <w:color w:val="000000"/>
                <w:lang w:val="es-CR" w:eastAsia="es-ES"/>
              </w:rPr>
            </w:pPr>
            <w:r w:rsidRPr="00315AAB">
              <w:rPr>
                <w:color w:val="000000"/>
                <w:lang w:val="es-CR" w:eastAsia="es-ES"/>
              </w:rPr>
              <w:t xml:space="preserve">Saldo final del </w:t>
            </w:r>
            <w:r w:rsidR="00540DD7" w:rsidRPr="00315AAB">
              <w:rPr>
                <w:color w:val="000000"/>
                <w:lang w:val="es-CR" w:eastAsia="es-ES"/>
              </w:rPr>
              <w:t>año</w:t>
            </w:r>
          </w:p>
        </w:tc>
        <w:tc>
          <w:tcPr>
            <w:tcW w:w="284" w:type="dxa"/>
            <w:vAlign w:val="bottom"/>
          </w:tcPr>
          <w:p w14:paraId="1A263DD1" w14:textId="77777777" w:rsidR="00115695" w:rsidRPr="00315AAB" w:rsidRDefault="00115695" w:rsidP="00115695">
            <w:pPr>
              <w:jc w:val="center"/>
              <w:rPr>
                <w:bCs/>
                <w:lang w:val="es-CR" w:eastAsia="es-ES"/>
              </w:rPr>
            </w:pPr>
          </w:p>
        </w:tc>
        <w:tc>
          <w:tcPr>
            <w:tcW w:w="1842" w:type="dxa"/>
            <w:tcBorders>
              <w:top w:val="single" w:sz="4" w:space="0" w:color="auto"/>
              <w:bottom w:val="single" w:sz="4" w:space="0" w:color="auto"/>
            </w:tcBorders>
            <w:vAlign w:val="center"/>
          </w:tcPr>
          <w:p w14:paraId="481E38E4" w14:textId="77777777" w:rsidR="00115695" w:rsidRPr="00315AAB" w:rsidRDefault="00115695" w:rsidP="00115695">
            <w:pPr>
              <w:jc w:val="right"/>
              <w:rPr>
                <w:lang w:val="es-CR"/>
              </w:rPr>
            </w:pPr>
            <w:r w:rsidRPr="00315AAB">
              <w:rPr>
                <w:lang w:val="es-CR"/>
              </w:rPr>
              <w:t>23.595.854.171</w:t>
            </w:r>
          </w:p>
        </w:tc>
        <w:tc>
          <w:tcPr>
            <w:tcW w:w="160" w:type="dxa"/>
            <w:vAlign w:val="bottom"/>
          </w:tcPr>
          <w:p w14:paraId="4A7964FC" w14:textId="77777777" w:rsidR="00115695" w:rsidRPr="00315AAB" w:rsidRDefault="00115695" w:rsidP="00115695">
            <w:pPr>
              <w:jc w:val="center"/>
              <w:rPr>
                <w:lang w:val="es-CR"/>
              </w:rPr>
            </w:pPr>
          </w:p>
        </w:tc>
        <w:tc>
          <w:tcPr>
            <w:tcW w:w="1825" w:type="dxa"/>
            <w:tcBorders>
              <w:top w:val="single" w:sz="4" w:space="0" w:color="auto"/>
              <w:bottom w:val="single" w:sz="4" w:space="0" w:color="auto"/>
            </w:tcBorders>
            <w:shd w:val="clear" w:color="auto" w:fill="auto"/>
            <w:noWrap/>
            <w:vAlign w:val="center"/>
          </w:tcPr>
          <w:p w14:paraId="2E23EF70" w14:textId="77777777" w:rsidR="00115695" w:rsidRPr="00315AAB" w:rsidRDefault="00115695" w:rsidP="00115695">
            <w:pPr>
              <w:jc w:val="right"/>
              <w:rPr>
                <w:lang w:val="es-CR"/>
              </w:rPr>
            </w:pPr>
            <w:r w:rsidRPr="00315AAB">
              <w:rPr>
                <w:lang w:val="es-CR"/>
              </w:rPr>
              <w:t>2.084.465.954</w:t>
            </w:r>
          </w:p>
        </w:tc>
        <w:tc>
          <w:tcPr>
            <w:tcW w:w="160" w:type="dxa"/>
            <w:vAlign w:val="bottom"/>
          </w:tcPr>
          <w:p w14:paraId="33A57800" w14:textId="77777777" w:rsidR="00115695" w:rsidRPr="00315AAB" w:rsidRDefault="00115695" w:rsidP="00115695">
            <w:pPr>
              <w:jc w:val="center"/>
              <w:rPr>
                <w:lang w:val="es-CR"/>
              </w:rPr>
            </w:pPr>
          </w:p>
        </w:tc>
        <w:tc>
          <w:tcPr>
            <w:tcW w:w="1871" w:type="dxa"/>
            <w:tcBorders>
              <w:top w:val="single" w:sz="4" w:space="0" w:color="auto"/>
              <w:bottom w:val="single" w:sz="4" w:space="0" w:color="auto"/>
            </w:tcBorders>
            <w:shd w:val="clear" w:color="auto" w:fill="auto"/>
            <w:noWrap/>
            <w:vAlign w:val="center"/>
          </w:tcPr>
          <w:p w14:paraId="6DF96972" w14:textId="77777777" w:rsidR="00115695" w:rsidRPr="00315AAB" w:rsidRDefault="00115695" w:rsidP="00115695">
            <w:pPr>
              <w:jc w:val="right"/>
              <w:rPr>
                <w:lang w:val="es-CR"/>
              </w:rPr>
            </w:pPr>
            <w:r w:rsidRPr="00315AAB">
              <w:rPr>
                <w:lang w:val="es-CR"/>
              </w:rPr>
              <w:t>25.680.320.125</w:t>
            </w:r>
          </w:p>
        </w:tc>
      </w:tr>
      <w:tr w:rsidR="00115695" w:rsidRPr="00315AAB" w14:paraId="06F57756" w14:textId="77777777" w:rsidTr="00011244">
        <w:trPr>
          <w:trHeight w:val="260"/>
        </w:trPr>
        <w:tc>
          <w:tcPr>
            <w:tcW w:w="2765" w:type="dxa"/>
            <w:shd w:val="clear" w:color="auto" w:fill="auto"/>
            <w:noWrap/>
            <w:vAlign w:val="bottom"/>
            <w:hideMark/>
          </w:tcPr>
          <w:p w14:paraId="3B555614" w14:textId="2F01FF19" w:rsidR="00115695" w:rsidRPr="00315AAB" w:rsidRDefault="00115695" w:rsidP="00882044">
            <w:pPr>
              <w:rPr>
                <w:color w:val="000000"/>
                <w:lang w:val="es-CR" w:eastAsia="es-ES"/>
              </w:rPr>
            </w:pPr>
            <w:r w:rsidRPr="00315AAB">
              <w:rPr>
                <w:color w:val="000000"/>
                <w:lang w:val="es-CR" w:eastAsia="es-ES"/>
              </w:rPr>
              <w:t xml:space="preserve">Saldo neto al final del </w:t>
            </w:r>
            <w:r w:rsidR="00540DD7" w:rsidRPr="00315AAB">
              <w:rPr>
                <w:color w:val="000000"/>
                <w:lang w:val="es-CR" w:eastAsia="es-ES"/>
              </w:rPr>
              <w:t>año</w:t>
            </w:r>
          </w:p>
        </w:tc>
        <w:tc>
          <w:tcPr>
            <w:tcW w:w="284" w:type="dxa"/>
            <w:vAlign w:val="bottom"/>
          </w:tcPr>
          <w:p w14:paraId="53D415D4" w14:textId="77777777" w:rsidR="00115695" w:rsidRPr="00315AAB" w:rsidRDefault="00115695" w:rsidP="00730B70">
            <w:pPr>
              <w:jc w:val="right"/>
              <w:rPr>
                <w:bCs/>
                <w:lang w:val="es-CR" w:eastAsia="es-ES"/>
              </w:rPr>
            </w:pPr>
            <w:r w:rsidRPr="00315AAB">
              <w:rPr>
                <w:bCs/>
                <w:lang w:val="es-CR" w:eastAsia="es-ES"/>
              </w:rPr>
              <w:t>¢</w:t>
            </w:r>
          </w:p>
        </w:tc>
        <w:tc>
          <w:tcPr>
            <w:tcW w:w="1842" w:type="dxa"/>
            <w:tcBorders>
              <w:top w:val="single" w:sz="4" w:space="0" w:color="auto"/>
              <w:bottom w:val="double" w:sz="4" w:space="0" w:color="auto"/>
            </w:tcBorders>
            <w:vAlign w:val="bottom"/>
          </w:tcPr>
          <w:p w14:paraId="0A565AAF" w14:textId="77777777" w:rsidR="00115695" w:rsidRPr="00315AAB" w:rsidRDefault="00115695" w:rsidP="00730B70">
            <w:pPr>
              <w:jc w:val="right"/>
              <w:rPr>
                <w:lang w:val="es-CR"/>
              </w:rPr>
            </w:pPr>
            <w:r w:rsidRPr="00315AAB">
              <w:rPr>
                <w:lang w:val="es-CR"/>
              </w:rPr>
              <w:t>4.394.746.145</w:t>
            </w:r>
          </w:p>
        </w:tc>
        <w:tc>
          <w:tcPr>
            <w:tcW w:w="160" w:type="dxa"/>
            <w:vAlign w:val="bottom"/>
          </w:tcPr>
          <w:p w14:paraId="2DE197EF" w14:textId="77777777" w:rsidR="00115695" w:rsidRPr="00315AAB" w:rsidRDefault="00115695" w:rsidP="00730B70">
            <w:pPr>
              <w:jc w:val="right"/>
              <w:rPr>
                <w:lang w:val="es-CR"/>
              </w:rPr>
            </w:pPr>
          </w:p>
        </w:tc>
        <w:tc>
          <w:tcPr>
            <w:tcW w:w="1825" w:type="dxa"/>
            <w:tcBorders>
              <w:top w:val="single" w:sz="4" w:space="0" w:color="auto"/>
              <w:bottom w:val="double" w:sz="4" w:space="0" w:color="auto"/>
            </w:tcBorders>
            <w:shd w:val="clear" w:color="auto" w:fill="auto"/>
            <w:noWrap/>
            <w:vAlign w:val="bottom"/>
          </w:tcPr>
          <w:p w14:paraId="428E73AE" w14:textId="77777777" w:rsidR="00115695" w:rsidRPr="00315AAB" w:rsidRDefault="00115695" w:rsidP="00730B70">
            <w:pPr>
              <w:jc w:val="center"/>
              <w:rPr>
                <w:lang w:val="es-CR"/>
              </w:rPr>
            </w:pPr>
            <w:r w:rsidRPr="00315AAB">
              <w:rPr>
                <w:lang w:val="es-CR"/>
              </w:rPr>
              <w:t>-</w:t>
            </w:r>
          </w:p>
        </w:tc>
        <w:tc>
          <w:tcPr>
            <w:tcW w:w="160" w:type="dxa"/>
            <w:vAlign w:val="bottom"/>
          </w:tcPr>
          <w:p w14:paraId="6DF8BB77" w14:textId="77777777" w:rsidR="00115695" w:rsidRPr="00315AAB" w:rsidRDefault="00115695" w:rsidP="00730B70">
            <w:pPr>
              <w:jc w:val="right"/>
              <w:rPr>
                <w:lang w:val="es-CR"/>
              </w:rPr>
            </w:pPr>
          </w:p>
        </w:tc>
        <w:tc>
          <w:tcPr>
            <w:tcW w:w="1871" w:type="dxa"/>
            <w:tcBorders>
              <w:top w:val="single" w:sz="4" w:space="0" w:color="auto"/>
              <w:bottom w:val="double" w:sz="4" w:space="0" w:color="auto"/>
            </w:tcBorders>
            <w:shd w:val="clear" w:color="auto" w:fill="auto"/>
            <w:noWrap/>
            <w:vAlign w:val="bottom"/>
          </w:tcPr>
          <w:p w14:paraId="7A3CBB97" w14:textId="77777777" w:rsidR="00115695" w:rsidRPr="00315AAB" w:rsidRDefault="00115695" w:rsidP="00730B70">
            <w:pPr>
              <w:jc w:val="right"/>
              <w:rPr>
                <w:lang w:val="es-CR"/>
              </w:rPr>
            </w:pPr>
            <w:r w:rsidRPr="00315AAB">
              <w:rPr>
                <w:lang w:val="es-CR"/>
              </w:rPr>
              <w:t>4.394.746.145</w:t>
            </w:r>
          </w:p>
        </w:tc>
      </w:tr>
    </w:tbl>
    <w:p w14:paraId="11EFCBE0" w14:textId="5107B0D9" w:rsidR="004220AE" w:rsidRPr="00315AAB" w:rsidRDefault="004220AE" w:rsidP="004220AE">
      <w:pPr>
        <w:pStyle w:val="Prrafodelista"/>
        <w:ind w:left="1800"/>
        <w:jc w:val="both"/>
        <w:rPr>
          <w:lang w:val="es-CR"/>
        </w:rPr>
      </w:pPr>
    </w:p>
    <w:p w14:paraId="1DD09242" w14:textId="7688B059" w:rsidR="00CC0AC5" w:rsidRPr="00315AAB" w:rsidRDefault="00CC0AC5" w:rsidP="00E57F54">
      <w:pPr>
        <w:rPr>
          <w:lang w:val="es-CR"/>
        </w:rPr>
      </w:pPr>
    </w:p>
    <w:p w14:paraId="6C3A33AD" w14:textId="3CECD4D3" w:rsidR="00435E4D" w:rsidRPr="00315AAB" w:rsidRDefault="00435E4D" w:rsidP="00BC7E40">
      <w:pPr>
        <w:numPr>
          <w:ilvl w:val="0"/>
          <w:numId w:val="18"/>
        </w:numPr>
        <w:ind w:left="1440" w:hanging="720"/>
        <w:jc w:val="both"/>
        <w:rPr>
          <w:lang w:val="es-CR"/>
        </w:rPr>
      </w:pPr>
      <w:bookmarkStart w:id="26" w:name="_Hlk7175129"/>
      <w:r w:rsidRPr="00315AAB">
        <w:rPr>
          <w:lang w:val="es-CR"/>
        </w:rPr>
        <w:t>Al 3</w:t>
      </w:r>
      <w:r w:rsidR="00C70BDC" w:rsidRPr="00315AAB">
        <w:rPr>
          <w:lang w:val="es-CR"/>
        </w:rPr>
        <w:t>1</w:t>
      </w:r>
      <w:r w:rsidRPr="00315AAB">
        <w:rPr>
          <w:lang w:val="es-CR"/>
        </w:rPr>
        <w:t xml:space="preserve"> de </w:t>
      </w:r>
      <w:r w:rsidR="00C70BDC" w:rsidRPr="00315AAB">
        <w:rPr>
          <w:lang w:val="es-CR"/>
        </w:rPr>
        <w:t>diciembre</w:t>
      </w:r>
      <w:r w:rsidRPr="00315AAB">
        <w:rPr>
          <w:lang w:val="es-CR"/>
        </w:rPr>
        <w:t xml:space="preserve"> de 2019, </w:t>
      </w:r>
      <w:bookmarkStart w:id="27" w:name="_Hlk7177875"/>
      <w:r w:rsidRPr="00315AAB">
        <w:rPr>
          <w:lang w:val="es-CR"/>
        </w:rPr>
        <w:t xml:space="preserve">los otros gastos pagados por anticipado </w:t>
      </w:r>
      <w:r w:rsidR="00CF3041" w:rsidRPr="00315AAB">
        <w:rPr>
          <w:lang w:val="es-CR"/>
        </w:rPr>
        <w:t>incluyen</w:t>
      </w:r>
      <w:r w:rsidRPr="00315AAB">
        <w:rPr>
          <w:lang w:val="es-CR"/>
        </w:rPr>
        <w:t xml:space="preserve"> </w:t>
      </w:r>
      <w:r w:rsidR="00CF3041" w:rsidRPr="00315AAB">
        <w:rPr>
          <w:lang w:val="es-CR"/>
        </w:rPr>
        <w:t>el</w:t>
      </w:r>
      <w:r w:rsidR="00BC7E40" w:rsidRPr="00315AAB">
        <w:rPr>
          <w:lang w:val="es-CR"/>
        </w:rPr>
        <w:t xml:space="preserve"> registro </w:t>
      </w:r>
      <w:r w:rsidR="00CF3041" w:rsidRPr="00315AAB">
        <w:rPr>
          <w:lang w:val="es-CR"/>
        </w:rPr>
        <w:t xml:space="preserve">de la recuperación de las sumas pagadas previamente debido al </w:t>
      </w:r>
      <w:r w:rsidR="00BC7E40" w:rsidRPr="00315AAB">
        <w:rPr>
          <w:lang w:val="es-CR"/>
        </w:rPr>
        <w:t>recalculo de</w:t>
      </w:r>
      <w:r w:rsidR="00CF3041" w:rsidRPr="00315AAB">
        <w:rPr>
          <w:lang w:val="es-CR"/>
        </w:rPr>
        <w:t xml:space="preserve"> los aportes parafiscales</w:t>
      </w:r>
      <w:r w:rsidR="00BC7E40" w:rsidRPr="00315AAB">
        <w:rPr>
          <w:lang w:val="es-CR"/>
        </w:rPr>
        <w:t xml:space="preserve"> de los </w:t>
      </w:r>
      <w:r w:rsidR="001914AF" w:rsidRPr="00315AAB">
        <w:rPr>
          <w:lang w:val="es-CR"/>
        </w:rPr>
        <w:t>período</w:t>
      </w:r>
      <w:r w:rsidR="00BC7E40" w:rsidRPr="00315AAB">
        <w:rPr>
          <w:lang w:val="es-CR"/>
        </w:rPr>
        <w:t>s 2010-2016</w:t>
      </w:r>
      <w:r w:rsidR="00CF3041" w:rsidRPr="00315AAB">
        <w:rPr>
          <w:lang w:val="es-CR"/>
        </w:rPr>
        <w:t>, a raíz del</w:t>
      </w:r>
      <w:r w:rsidR="00BC7E40" w:rsidRPr="00315AAB">
        <w:rPr>
          <w:lang w:val="es-CR"/>
        </w:rPr>
        <w:t xml:space="preserve"> pago de traslado de cargos </w:t>
      </w:r>
      <w:r w:rsidR="00CF3041" w:rsidRPr="00315AAB">
        <w:rPr>
          <w:lang w:val="es-CR"/>
        </w:rPr>
        <w:t>en el acogimiento de la</w:t>
      </w:r>
      <w:r w:rsidR="00BC7E40" w:rsidRPr="00315AAB">
        <w:rPr>
          <w:lang w:val="es-CR"/>
        </w:rPr>
        <w:t xml:space="preserve"> Ley de Amnistía</w:t>
      </w:r>
      <w:r w:rsidR="00CF3041" w:rsidRPr="00315AAB">
        <w:rPr>
          <w:lang w:val="es-CR"/>
        </w:rPr>
        <w:t xml:space="preserve"> del Ministerio de Hacienda</w:t>
      </w:r>
      <w:bookmarkEnd w:id="27"/>
      <w:r w:rsidR="00BA710A" w:rsidRPr="00315AAB">
        <w:rPr>
          <w:lang w:val="es-CR"/>
        </w:rPr>
        <w:t xml:space="preserve">, </w:t>
      </w:r>
      <w:bookmarkStart w:id="28" w:name="_Hlk22818363"/>
      <w:r w:rsidR="00BA710A" w:rsidRPr="00315AAB">
        <w:rPr>
          <w:lang w:val="es-CR"/>
        </w:rPr>
        <w:t>adicional a esto</w:t>
      </w:r>
      <w:r w:rsidR="00E57AC4" w:rsidRPr="00315AAB">
        <w:rPr>
          <w:lang w:val="es-CR"/>
        </w:rPr>
        <w:t>,</w:t>
      </w:r>
      <w:r w:rsidR="00BA710A" w:rsidRPr="00315AAB">
        <w:rPr>
          <w:lang w:val="es-CR"/>
        </w:rPr>
        <w:t xml:space="preserve"> lo correspondiente a desarrollos informáticos realizados por el Banco durante el año.</w:t>
      </w:r>
      <w:bookmarkEnd w:id="28"/>
    </w:p>
    <w:p w14:paraId="64AD8661" w14:textId="77777777" w:rsidR="00C70BDC" w:rsidRPr="00315AAB" w:rsidRDefault="00C70BDC" w:rsidP="00C70BDC">
      <w:pPr>
        <w:ind w:left="1440"/>
        <w:jc w:val="both"/>
        <w:rPr>
          <w:lang w:val="es-CR"/>
        </w:rPr>
      </w:pPr>
    </w:p>
    <w:p w14:paraId="74EFBA37" w14:textId="77777777" w:rsidR="004B1EAC" w:rsidRPr="00315AAB" w:rsidRDefault="004B1EAC" w:rsidP="004B1EAC">
      <w:pPr>
        <w:numPr>
          <w:ilvl w:val="0"/>
          <w:numId w:val="18"/>
        </w:numPr>
        <w:tabs>
          <w:tab w:val="left" w:pos="1418"/>
        </w:tabs>
        <w:ind w:left="1350" w:hanging="720"/>
        <w:jc w:val="both"/>
        <w:rPr>
          <w:lang w:val="es-CR"/>
        </w:rPr>
      </w:pPr>
      <w:r w:rsidRPr="00315AAB">
        <w:rPr>
          <w:lang w:val="es-CR"/>
        </w:rPr>
        <w:t xml:space="preserve">La disminución de la cuenta “Otros bienes diversos” corresponde a la liquidación que se a realizado en el año de lo correspondiente al pago de facturas Software en desarrollo. </w:t>
      </w:r>
    </w:p>
    <w:p w14:paraId="4486F357" w14:textId="77777777" w:rsidR="00BA710A" w:rsidRPr="00315AAB" w:rsidRDefault="00BA710A" w:rsidP="00BA710A">
      <w:pPr>
        <w:jc w:val="both"/>
        <w:rPr>
          <w:lang w:val="es-CR"/>
        </w:rPr>
      </w:pPr>
    </w:p>
    <w:bookmarkEnd w:id="26"/>
    <w:p w14:paraId="27FB3C04" w14:textId="7EAA4B1B" w:rsidR="006F7BD1" w:rsidRPr="00315AAB" w:rsidRDefault="006F7BD1">
      <w:pPr>
        <w:rPr>
          <w:lang w:val="es-CR"/>
        </w:rPr>
      </w:pPr>
      <w:r w:rsidRPr="00315AAB">
        <w:rPr>
          <w:lang w:val="es-CR"/>
        </w:rPr>
        <w:br w:type="page"/>
      </w:r>
    </w:p>
    <w:p w14:paraId="66105666" w14:textId="77777777" w:rsidR="00435E4D" w:rsidRPr="00315AAB" w:rsidRDefault="00435E4D" w:rsidP="00E57F54">
      <w:pPr>
        <w:rPr>
          <w:lang w:val="es-CR"/>
        </w:rPr>
      </w:pPr>
    </w:p>
    <w:p w14:paraId="6587B4DB" w14:textId="77777777" w:rsidR="00F64647" w:rsidRPr="00315AAB" w:rsidRDefault="00F64647" w:rsidP="00E25FD9">
      <w:pPr>
        <w:widowControl w:val="0"/>
        <w:numPr>
          <w:ilvl w:val="0"/>
          <w:numId w:val="3"/>
        </w:numPr>
        <w:tabs>
          <w:tab w:val="num" w:pos="720"/>
        </w:tabs>
        <w:ind w:left="720" w:hanging="723"/>
        <w:jc w:val="both"/>
        <w:rPr>
          <w:u w:val="single"/>
          <w:lang w:val="es-CR"/>
        </w:rPr>
      </w:pPr>
      <w:r w:rsidRPr="00315AAB">
        <w:rPr>
          <w:u w:val="single"/>
          <w:lang w:val="es-CR"/>
        </w:rPr>
        <w:t>Obligaciones con el público</w:t>
      </w:r>
    </w:p>
    <w:p w14:paraId="22322F52" w14:textId="77777777" w:rsidR="0037214A" w:rsidRPr="00315AAB" w:rsidRDefault="0037214A" w:rsidP="00E25FD9">
      <w:pPr>
        <w:widowControl w:val="0"/>
        <w:tabs>
          <w:tab w:val="left" w:pos="3240"/>
        </w:tabs>
        <w:jc w:val="both"/>
        <w:rPr>
          <w:lang w:val="es-CR"/>
        </w:rPr>
      </w:pPr>
    </w:p>
    <w:p w14:paraId="7A4E16A1" w14:textId="1A2C85CF" w:rsidR="00F64647" w:rsidRPr="00315AAB" w:rsidRDefault="00543090" w:rsidP="00E25FD9">
      <w:pPr>
        <w:ind w:left="1440" w:hanging="720"/>
        <w:jc w:val="both"/>
        <w:rPr>
          <w:lang w:val="es-CR"/>
        </w:rPr>
      </w:pPr>
      <w:r w:rsidRPr="00315AAB">
        <w:rPr>
          <w:lang w:val="es-CR"/>
        </w:rPr>
        <w:t>L</w:t>
      </w:r>
      <w:r w:rsidR="00263F3F" w:rsidRPr="00315AAB">
        <w:rPr>
          <w:lang w:val="es-CR"/>
        </w:rPr>
        <w:t>as</w:t>
      </w:r>
      <w:r w:rsidR="00F64647" w:rsidRPr="00315AAB">
        <w:rPr>
          <w:lang w:val="es-CR"/>
        </w:rPr>
        <w:t xml:space="preserve"> obliga</w:t>
      </w:r>
      <w:r w:rsidR="004177EA" w:rsidRPr="00315AAB">
        <w:rPr>
          <w:lang w:val="es-CR"/>
        </w:rPr>
        <w:t xml:space="preserve">ciones con el público por monto </w:t>
      </w:r>
      <w:r w:rsidR="00532D4B" w:rsidRPr="00315AAB">
        <w:rPr>
          <w:lang w:val="es-CR"/>
        </w:rPr>
        <w:t>acumulado</w:t>
      </w:r>
      <w:r w:rsidR="00013267" w:rsidRPr="00315AAB">
        <w:rPr>
          <w:lang w:val="es-CR"/>
        </w:rPr>
        <w:t>,</w:t>
      </w:r>
      <w:r w:rsidR="004B5E27" w:rsidRPr="00315AAB">
        <w:rPr>
          <w:lang w:val="es-CR"/>
        </w:rPr>
        <w:t xml:space="preserve"> </w:t>
      </w:r>
      <w:r w:rsidR="00F64647" w:rsidRPr="00315AAB">
        <w:rPr>
          <w:lang w:val="es-CR"/>
        </w:rPr>
        <w:t>se detallan como sigue:</w:t>
      </w:r>
    </w:p>
    <w:p w14:paraId="0ACB295C" w14:textId="2EFE5A55" w:rsidR="00543090" w:rsidRPr="00315AAB" w:rsidRDefault="00543090" w:rsidP="00E25FD9">
      <w:pPr>
        <w:ind w:left="1440" w:hanging="720"/>
        <w:jc w:val="both"/>
        <w:rPr>
          <w:lang w:val="es-CR"/>
        </w:rPr>
      </w:pPr>
    </w:p>
    <w:tbl>
      <w:tblPr>
        <w:tblpPr w:leftFromText="141" w:rightFromText="141" w:vertAnchor="text" w:horzAnchor="margin" w:tblpXSpec="center" w:tblpY="143"/>
        <w:tblW w:w="8935" w:type="dxa"/>
        <w:tblLayout w:type="fixed"/>
        <w:tblCellMar>
          <w:left w:w="70" w:type="dxa"/>
          <w:right w:w="70" w:type="dxa"/>
        </w:tblCellMar>
        <w:tblLook w:val="04A0" w:firstRow="1" w:lastRow="0" w:firstColumn="1" w:lastColumn="0" w:noHBand="0" w:noVBand="1"/>
      </w:tblPr>
      <w:tblGrid>
        <w:gridCol w:w="4375"/>
        <w:gridCol w:w="161"/>
        <w:gridCol w:w="1967"/>
        <w:gridCol w:w="160"/>
        <w:gridCol w:w="2272"/>
      </w:tblGrid>
      <w:tr w:rsidR="00C70BDC" w:rsidRPr="00315AAB" w14:paraId="4440738F" w14:textId="77777777" w:rsidTr="00174814">
        <w:trPr>
          <w:trHeight w:val="189"/>
        </w:trPr>
        <w:tc>
          <w:tcPr>
            <w:tcW w:w="4375" w:type="dxa"/>
            <w:hideMark/>
          </w:tcPr>
          <w:p w14:paraId="79E0FB40" w14:textId="77777777" w:rsidR="00C70BDC" w:rsidRPr="00315AAB" w:rsidRDefault="00C70BDC" w:rsidP="006949DA">
            <w:pPr>
              <w:pStyle w:val="Sangra2detindependiente"/>
              <w:tabs>
                <w:tab w:val="clear" w:pos="405"/>
              </w:tabs>
              <w:ind w:left="216" w:hanging="288"/>
              <w:jc w:val="left"/>
              <w:rPr>
                <w:color w:val="000000"/>
                <w:sz w:val="24"/>
                <w:lang w:val="es-CR" w:eastAsia="es-ES"/>
              </w:rPr>
            </w:pPr>
          </w:p>
        </w:tc>
        <w:tc>
          <w:tcPr>
            <w:tcW w:w="161" w:type="dxa"/>
            <w:vAlign w:val="bottom"/>
          </w:tcPr>
          <w:p w14:paraId="4713C87A" w14:textId="77777777" w:rsidR="00C70BDC" w:rsidRPr="00315AAB" w:rsidRDefault="00C70BDC">
            <w:pPr>
              <w:jc w:val="center"/>
              <w:rPr>
                <w:u w:val="single"/>
                <w:lang w:val="es-CR" w:eastAsia="es-ES"/>
              </w:rPr>
            </w:pPr>
          </w:p>
        </w:tc>
        <w:tc>
          <w:tcPr>
            <w:tcW w:w="1967" w:type="dxa"/>
            <w:tcBorders>
              <w:top w:val="nil"/>
              <w:left w:val="nil"/>
              <w:bottom w:val="single" w:sz="4" w:space="0" w:color="auto"/>
              <w:right w:val="nil"/>
            </w:tcBorders>
            <w:hideMark/>
          </w:tcPr>
          <w:p w14:paraId="5CFEBE78" w14:textId="64C9303A" w:rsidR="00C70BDC" w:rsidRPr="00315AAB" w:rsidRDefault="00C70BDC">
            <w:pPr>
              <w:jc w:val="center"/>
              <w:rPr>
                <w:lang w:val="es-CR" w:eastAsia="es-ES"/>
              </w:rPr>
            </w:pPr>
            <w:r w:rsidRPr="00315AAB">
              <w:rPr>
                <w:lang w:val="es-CR" w:eastAsia="es-ES"/>
              </w:rPr>
              <w:t>2019</w:t>
            </w:r>
          </w:p>
        </w:tc>
        <w:tc>
          <w:tcPr>
            <w:tcW w:w="160" w:type="dxa"/>
            <w:vAlign w:val="bottom"/>
          </w:tcPr>
          <w:p w14:paraId="33DDECBE" w14:textId="77777777" w:rsidR="00C70BDC" w:rsidRPr="00315AAB" w:rsidRDefault="00C70BDC">
            <w:pPr>
              <w:jc w:val="center"/>
              <w:rPr>
                <w:lang w:val="es-CR" w:eastAsia="es-ES"/>
              </w:rPr>
            </w:pPr>
          </w:p>
        </w:tc>
        <w:tc>
          <w:tcPr>
            <w:tcW w:w="2272" w:type="dxa"/>
            <w:tcBorders>
              <w:top w:val="nil"/>
              <w:left w:val="nil"/>
              <w:bottom w:val="single" w:sz="4" w:space="0" w:color="auto"/>
              <w:right w:val="nil"/>
            </w:tcBorders>
            <w:hideMark/>
          </w:tcPr>
          <w:p w14:paraId="63D0051F" w14:textId="0FB9C50D" w:rsidR="00C70BDC" w:rsidRPr="00315AAB" w:rsidRDefault="00C70BDC">
            <w:pPr>
              <w:jc w:val="center"/>
              <w:rPr>
                <w:lang w:val="es-CR" w:eastAsia="es-ES"/>
              </w:rPr>
            </w:pPr>
            <w:r w:rsidRPr="00315AAB">
              <w:rPr>
                <w:lang w:val="es-CR" w:eastAsia="es-ES"/>
              </w:rPr>
              <w:t>2019</w:t>
            </w:r>
          </w:p>
        </w:tc>
      </w:tr>
      <w:tr w:rsidR="00C70BDC" w:rsidRPr="00315AAB" w14:paraId="0C63F34D" w14:textId="77777777" w:rsidTr="00174814">
        <w:trPr>
          <w:trHeight w:val="70"/>
        </w:trPr>
        <w:tc>
          <w:tcPr>
            <w:tcW w:w="4375" w:type="dxa"/>
            <w:vAlign w:val="bottom"/>
            <w:hideMark/>
          </w:tcPr>
          <w:p w14:paraId="779DFE27" w14:textId="6E722D57" w:rsidR="00C70BDC" w:rsidRPr="00315AAB" w:rsidRDefault="00C70BDC" w:rsidP="006949DA">
            <w:pPr>
              <w:pStyle w:val="Sangra2detindependiente"/>
              <w:tabs>
                <w:tab w:val="clear" w:pos="405"/>
              </w:tabs>
              <w:ind w:left="216" w:hanging="288"/>
              <w:jc w:val="left"/>
              <w:rPr>
                <w:i/>
                <w:color w:val="000000"/>
                <w:sz w:val="24"/>
                <w:u w:val="single"/>
                <w:lang w:val="es-CR" w:eastAsia="es-ES"/>
              </w:rPr>
            </w:pPr>
            <w:r w:rsidRPr="00315AAB">
              <w:rPr>
                <w:i/>
                <w:color w:val="000000"/>
                <w:sz w:val="24"/>
                <w:u w:val="single"/>
                <w:lang w:val="es-CR" w:eastAsia="es-ES"/>
              </w:rPr>
              <w:t>Captaciones a la vista:</w:t>
            </w:r>
          </w:p>
        </w:tc>
        <w:tc>
          <w:tcPr>
            <w:tcW w:w="161" w:type="dxa"/>
            <w:vAlign w:val="bottom"/>
          </w:tcPr>
          <w:p w14:paraId="032C09C5" w14:textId="77777777" w:rsidR="00C70BDC" w:rsidRPr="00315AAB" w:rsidRDefault="00C70BDC" w:rsidP="00543090">
            <w:pPr>
              <w:jc w:val="center"/>
              <w:rPr>
                <w:bCs/>
                <w:lang w:val="es-CR" w:eastAsia="es-ES"/>
              </w:rPr>
            </w:pPr>
          </w:p>
        </w:tc>
        <w:tc>
          <w:tcPr>
            <w:tcW w:w="1967" w:type="dxa"/>
            <w:tcBorders>
              <w:top w:val="single" w:sz="4" w:space="0" w:color="auto"/>
              <w:left w:val="nil"/>
              <w:bottom w:val="nil"/>
              <w:right w:val="nil"/>
            </w:tcBorders>
          </w:tcPr>
          <w:p w14:paraId="4B7F77BF" w14:textId="77777777" w:rsidR="00C70BDC" w:rsidRPr="00315AAB" w:rsidRDefault="00C70BDC" w:rsidP="00543090">
            <w:pPr>
              <w:jc w:val="right"/>
              <w:rPr>
                <w:lang w:val="es-CR" w:eastAsia="es-ES"/>
              </w:rPr>
            </w:pPr>
          </w:p>
        </w:tc>
        <w:tc>
          <w:tcPr>
            <w:tcW w:w="160" w:type="dxa"/>
            <w:vAlign w:val="bottom"/>
          </w:tcPr>
          <w:p w14:paraId="7421C888" w14:textId="77777777" w:rsidR="00C70BDC" w:rsidRPr="00315AAB" w:rsidRDefault="00C70BDC" w:rsidP="00543090">
            <w:pPr>
              <w:jc w:val="center"/>
              <w:rPr>
                <w:lang w:val="es-CR" w:eastAsia="es-ES"/>
              </w:rPr>
            </w:pPr>
          </w:p>
        </w:tc>
        <w:tc>
          <w:tcPr>
            <w:tcW w:w="2272" w:type="dxa"/>
            <w:tcBorders>
              <w:top w:val="single" w:sz="4" w:space="0" w:color="auto"/>
              <w:left w:val="nil"/>
              <w:bottom w:val="nil"/>
              <w:right w:val="nil"/>
            </w:tcBorders>
          </w:tcPr>
          <w:p w14:paraId="4F16FAB2" w14:textId="77777777" w:rsidR="00C70BDC" w:rsidRPr="00315AAB" w:rsidRDefault="00C70BDC" w:rsidP="00543090">
            <w:pPr>
              <w:jc w:val="right"/>
              <w:rPr>
                <w:lang w:val="es-CR" w:eastAsia="es-ES"/>
              </w:rPr>
            </w:pPr>
          </w:p>
        </w:tc>
      </w:tr>
      <w:tr w:rsidR="00522CAA" w:rsidRPr="00315AAB" w14:paraId="2437C1B0" w14:textId="77777777" w:rsidTr="00522CAA">
        <w:trPr>
          <w:trHeight w:val="80"/>
        </w:trPr>
        <w:tc>
          <w:tcPr>
            <w:tcW w:w="4375" w:type="dxa"/>
            <w:vAlign w:val="bottom"/>
            <w:hideMark/>
          </w:tcPr>
          <w:p w14:paraId="717980B3" w14:textId="656B413D" w:rsidR="00522CAA" w:rsidRPr="00315AAB" w:rsidRDefault="00522CAA" w:rsidP="00522CAA">
            <w:pPr>
              <w:rPr>
                <w:color w:val="000000"/>
                <w:lang w:val="es-CR" w:eastAsia="es-ES"/>
              </w:rPr>
            </w:pPr>
            <w:r w:rsidRPr="00315AAB">
              <w:rPr>
                <w:color w:val="000000"/>
                <w:lang w:val="es-CR" w:eastAsia="es-ES"/>
              </w:rPr>
              <w:t>Depósitos en cuentas corrientes</w:t>
            </w:r>
          </w:p>
        </w:tc>
        <w:tc>
          <w:tcPr>
            <w:tcW w:w="161" w:type="dxa"/>
            <w:vAlign w:val="bottom"/>
            <w:hideMark/>
          </w:tcPr>
          <w:p w14:paraId="5D4B47EA" w14:textId="77777777" w:rsidR="00522CAA" w:rsidRPr="00315AAB" w:rsidRDefault="00522CAA" w:rsidP="00522CAA">
            <w:pPr>
              <w:jc w:val="center"/>
              <w:rPr>
                <w:lang w:val="es-CR" w:eastAsia="es-ES"/>
              </w:rPr>
            </w:pPr>
            <w:r w:rsidRPr="00315AAB">
              <w:rPr>
                <w:bCs/>
                <w:lang w:val="es-CR" w:eastAsia="es-ES"/>
              </w:rPr>
              <w:t>¢</w:t>
            </w:r>
          </w:p>
        </w:tc>
        <w:tc>
          <w:tcPr>
            <w:tcW w:w="1967" w:type="dxa"/>
            <w:vAlign w:val="bottom"/>
            <w:hideMark/>
          </w:tcPr>
          <w:p w14:paraId="2C12C3A3" w14:textId="3B79DA13" w:rsidR="00522CAA" w:rsidRPr="00315AAB" w:rsidRDefault="00522CAA" w:rsidP="00522CAA">
            <w:pPr>
              <w:jc w:val="right"/>
              <w:rPr>
                <w:lang w:val="es-CR" w:eastAsia="es-ES"/>
              </w:rPr>
            </w:pPr>
            <w:r w:rsidRPr="00315AAB">
              <w:t>1.491.590.477.016</w:t>
            </w:r>
          </w:p>
        </w:tc>
        <w:tc>
          <w:tcPr>
            <w:tcW w:w="160" w:type="dxa"/>
            <w:vAlign w:val="bottom"/>
          </w:tcPr>
          <w:p w14:paraId="66E7FFB5" w14:textId="77777777" w:rsidR="00522CAA" w:rsidRPr="00315AAB" w:rsidRDefault="00522CAA" w:rsidP="00522CAA">
            <w:pPr>
              <w:jc w:val="right"/>
              <w:rPr>
                <w:lang w:val="es-CR" w:eastAsia="es-ES"/>
              </w:rPr>
            </w:pPr>
          </w:p>
        </w:tc>
        <w:tc>
          <w:tcPr>
            <w:tcW w:w="2272" w:type="dxa"/>
            <w:vAlign w:val="bottom"/>
            <w:hideMark/>
          </w:tcPr>
          <w:p w14:paraId="6D49A522" w14:textId="1F1DDF6F" w:rsidR="00522CAA" w:rsidRPr="00315AAB" w:rsidRDefault="00522CAA" w:rsidP="00522CAA">
            <w:pPr>
              <w:jc w:val="right"/>
              <w:rPr>
                <w:lang w:val="es-CR" w:eastAsia="es-ES"/>
              </w:rPr>
            </w:pPr>
            <w:r w:rsidRPr="00315AAB">
              <w:rPr>
                <w:lang w:val="es-CR" w:eastAsia="es-ES"/>
              </w:rPr>
              <w:t>1.266.981.098.817</w:t>
            </w:r>
          </w:p>
        </w:tc>
      </w:tr>
      <w:tr w:rsidR="00522CAA" w:rsidRPr="00315AAB" w14:paraId="7AED53A2" w14:textId="77777777" w:rsidTr="00522CAA">
        <w:trPr>
          <w:trHeight w:val="80"/>
        </w:trPr>
        <w:tc>
          <w:tcPr>
            <w:tcW w:w="4375" w:type="dxa"/>
            <w:vAlign w:val="bottom"/>
            <w:hideMark/>
          </w:tcPr>
          <w:p w14:paraId="0A0E36DC" w14:textId="08FED1FD" w:rsidR="00522CAA" w:rsidRPr="00315AAB" w:rsidRDefault="00522CAA" w:rsidP="00522CAA">
            <w:pPr>
              <w:rPr>
                <w:color w:val="000000"/>
                <w:lang w:val="es-CR" w:eastAsia="es-ES"/>
              </w:rPr>
            </w:pPr>
            <w:r w:rsidRPr="00315AAB">
              <w:rPr>
                <w:color w:val="000000"/>
                <w:lang w:val="es-CR" w:eastAsia="es-ES"/>
              </w:rPr>
              <w:t>Cheques certificados</w:t>
            </w:r>
          </w:p>
        </w:tc>
        <w:tc>
          <w:tcPr>
            <w:tcW w:w="161" w:type="dxa"/>
            <w:vAlign w:val="bottom"/>
          </w:tcPr>
          <w:p w14:paraId="5E5B590E" w14:textId="77777777" w:rsidR="00522CAA" w:rsidRPr="00315AAB" w:rsidRDefault="00522CAA" w:rsidP="00522CAA">
            <w:pPr>
              <w:jc w:val="center"/>
              <w:rPr>
                <w:lang w:val="es-CR" w:eastAsia="es-ES"/>
              </w:rPr>
            </w:pPr>
          </w:p>
        </w:tc>
        <w:tc>
          <w:tcPr>
            <w:tcW w:w="1967" w:type="dxa"/>
            <w:vAlign w:val="bottom"/>
            <w:hideMark/>
          </w:tcPr>
          <w:p w14:paraId="717464B2" w14:textId="11158AA7" w:rsidR="00522CAA" w:rsidRPr="00315AAB" w:rsidRDefault="00522CAA" w:rsidP="00522CAA">
            <w:pPr>
              <w:jc w:val="right"/>
              <w:rPr>
                <w:lang w:val="es-CR" w:eastAsia="es-ES"/>
              </w:rPr>
            </w:pPr>
            <w:r w:rsidRPr="00315AAB">
              <w:t>15.935.664</w:t>
            </w:r>
          </w:p>
        </w:tc>
        <w:tc>
          <w:tcPr>
            <w:tcW w:w="160" w:type="dxa"/>
            <w:vAlign w:val="bottom"/>
          </w:tcPr>
          <w:p w14:paraId="1947EF1C" w14:textId="77777777" w:rsidR="00522CAA" w:rsidRPr="00315AAB" w:rsidRDefault="00522CAA" w:rsidP="00522CAA">
            <w:pPr>
              <w:jc w:val="right"/>
              <w:rPr>
                <w:lang w:val="es-CR" w:eastAsia="es-ES"/>
              </w:rPr>
            </w:pPr>
          </w:p>
        </w:tc>
        <w:tc>
          <w:tcPr>
            <w:tcW w:w="2272" w:type="dxa"/>
            <w:vAlign w:val="bottom"/>
            <w:hideMark/>
          </w:tcPr>
          <w:p w14:paraId="77ACD51E" w14:textId="30EF4F73" w:rsidR="00522CAA" w:rsidRPr="00315AAB" w:rsidRDefault="00522CAA" w:rsidP="00522CAA">
            <w:pPr>
              <w:jc w:val="right"/>
              <w:rPr>
                <w:lang w:val="es-CR" w:eastAsia="es-ES"/>
              </w:rPr>
            </w:pPr>
            <w:r w:rsidRPr="00315AAB">
              <w:rPr>
                <w:lang w:val="es-CR" w:eastAsia="es-ES"/>
              </w:rPr>
              <w:t>73.507.572</w:t>
            </w:r>
          </w:p>
        </w:tc>
      </w:tr>
      <w:tr w:rsidR="00522CAA" w:rsidRPr="00315AAB" w14:paraId="5BEB752E" w14:textId="77777777" w:rsidTr="00522CAA">
        <w:trPr>
          <w:trHeight w:val="80"/>
        </w:trPr>
        <w:tc>
          <w:tcPr>
            <w:tcW w:w="4375" w:type="dxa"/>
            <w:vAlign w:val="bottom"/>
            <w:hideMark/>
          </w:tcPr>
          <w:p w14:paraId="7DAE5C38" w14:textId="205F5BCD" w:rsidR="00522CAA" w:rsidRPr="00315AAB" w:rsidRDefault="00522CAA" w:rsidP="00522CAA">
            <w:pPr>
              <w:rPr>
                <w:color w:val="000000"/>
                <w:lang w:val="es-CR" w:eastAsia="es-ES"/>
              </w:rPr>
            </w:pPr>
            <w:r w:rsidRPr="00315AAB">
              <w:rPr>
                <w:color w:val="000000"/>
                <w:lang w:val="es-CR" w:eastAsia="es-ES"/>
              </w:rPr>
              <w:t>Depósitos de ahorro a la vista</w:t>
            </w:r>
          </w:p>
        </w:tc>
        <w:tc>
          <w:tcPr>
            <w:tcW w:w="161" w:type="dxa"/>
            <w:vAlign w:val="bottom"/>
          </w:tcPr>
          <w:p w14:paraId="2514D68B" w14:textId="77777777" w:rsidR="00522CAA" w:rsidRPr="00315AAB" w:rsidRDefault="00522CAA" w:rsidP="00522CAA">
            <w:pPr>
              <w:jc w:val="center"/>
              <w:rPr>
                <w:lang w:val="es-CR" w:eastAsia="es-ES"/>
              </w:rPr>
            </w:pPr>
          </w:p>
        </w:tc>
        <w:tc>
          <w:tcPr>
            <w:tcW w:w="1967" w:type="dxa"/>
            <w:vAlign w:val="bottom"/>
            <w:hideMark/>
          </w:tcPr>
          <w:p w14:paraId="2B775243" w14:textId="59115EE5" w:rsidR="00522CAA" w:rsidRPr="00315AAB" w:rsidRDefault="00522CAA" w:rsidP="00522CAA">
            <w:pPr>
              <w:jc w:val="right"/>
              <w:rPr>
                <w:lang w:val="es-CR" w:eastAsia="es-ES"/>
              </w:rPr>
            </w:pPr>
            <w:r w:rsidRPr="00315AAB">
              <w:t>1.468.957.645.610</w:t>
            </w:r>
          </w:p>
        </w:tc>
        <w:tc>
          <w:tcPr>
            <w:tcW w:w="160" w:type="dxa"/>
            <w:vAlign w:val="bottom"/>
          </w:tcPr>
          <w:p w14:paraId="1B9B9DEC" w14:textId="77777777" w:rsidR="00522CAA" w:rsidRPr="00315AAB" w:rsidRDefault="00522CAA" w:rsidP="00522CAA">
            <w:pPr>
              <w:jc w:val="right"/>
              <w:rPr>
                <w:lang w:val="es-CR" w:eastAsia="es-ES"/>
              </w:rPr>
            </w:pPr>
          </w:p>
        </w:tc>
        <w:tc>
          <w:tcPr>
            <w:tcW w:w="2272" w:type="dxa"/>
            <w:vAlign w:val="bottom"/>
            <w:hideMark/>
          </w:tcPr>
          <w:p w14:paraId="3C062872" w14:textId="75B5EF16" w:rsidR="00522CAA" w:rsidRPr="00315AAB" w:rsidRDefault="00522CAA" w:rsidP="00522CAA">
            <w:pPr>
              <w:jc w:val="right"/>
              <w:rPr>
                <w:lang w:val="es-CR" w:eastAsia="es-ES"/>
              </w:rPr>
            </w:pPr>
            <w:r w:rsidRPr="00315AAB">
              <w:rPr>
                <w:lang w:val="es-CR" w:eastAsia="es-ES"/>
              </w:rPr>
              <w:t>1.429.099.932.052</w:t>
            </w:r>
          </w:p>
        </w:tc>
      </w:tr>
      <w:tr w:rsidR="00522CAA" w:rsidRPr="00315AAB" w14:paraId="0F94F919" w14:textId="77777777" w:rsidTr="00522CAA">
        <w:trPr>
          <w:trHeight w:val="80"/>
        </w:trPr>
        <w:tc>
          <w:tcPr>
            <w:tcW w:w="4375" w:type="dxa"/>
            <w:vAlign w:val="bottom"/>
            <w:hideMark/>
          </w:tcPr>
          <w:p w14:paraId="72FB470A" w14:textId="24BDCD3B" w:rsidR="00522CAA" w:rsidRPr="00315AAB" w:rsidRDefault="00522CAA" w:rsidP="00522CAA">
            <w:pPr>
              <w:rPr>
                <w:color w:val="000000"/>
                <w:lang w:val="es-CR" w:eastAsia="es-ES"/>
              </w:rPr>
            </w:pPr>
            <w:r w:rsidRPr="00315AAB">
              <w:rPr>
                <w:color w:val="000000"/>
                <w:lang w:val="es-CR" w:eastAsia="es-ES"/>
              </w:rPr>
              <w:t>Captaciones a plazo vencidas</w:t>
            </w:r>
          </w:p>
        </w:tc>
        <w:tc>
          <w:tcPr>
            <w:tcW w:w="161" w:type="dxa"/>
            <w:vAlign w:val="bottom"/>
          </w:tcPr>
          <w:p w14:paraId="2CE148F7" w14:textId="77777777" w:rsidR="00522CAA" w:rsidRPr="00315AAB" w:rsidRDefault="00522CAA" w:rsidP="00522CAA">
            <w:pPr>
              <w:jc w:val="center"/>
              <w:rPr>
                <w:lang w:val="es-CR" w:eastAsia="es-ES"/>
              </w:rPr>
            </w:pPr>
          </w:p>
        </w:tc>
        <w:tc>
          <w:tcPr>
            <w:tcW w:w="1967" w:type="dxa"/>
            <w:vAlign w:val="bottom"/>
            <w:hideMark/>
          </w:tcPr>
          <w:p w14:paraId="59B8E8CC" w14:textId="617E4758" w:rsidR="00522CAA" w:rsidRPr="00315AAB" w:rsidRDefault="00522CAA" w:rsidP="00522CAA">
            <w:pPr>
              <w:jc w:val="right"/>
              <w:rPr>
                <w:lang w:val="es-CR" w:eastAsia="es-ES"/>
              </w:rPr>
            </w:pPr>
            <w:r w:rsidRPr="00315AAB">
              <w:t>17.584.675.308</w:t>
            </w:r>
          </w:p>
        </w:tc>
        <w:tc>
          <w:tcPr>
            <w:tcW w:w="160" w:type="dxa"/>
            <w:vAlign w:val="bottom"/>
          </w:tcPr>
          <w:p w14:paraId="25C7B560" w14:textId="77777777" w:rsidR="00522CAA" w:rsidRPr="00315AAB" w:rsidRDefault="00522CAA" w:rsidP="00522CAA">
            <w:pPr>
              <w:jc w:val="right"/>
              <w:rPr>
                <w:lang w:val="es-CR" w:eastAsia="es-ES"/>
              </w:rPr>
            </w:pPr>
          </w:p>
        </w:tc>
        <w:tc>
          <w:tcPr>
            <w:tcW w:w="2272" w:type="dxa"/>
            <w:vAlign w:val="bottom"/>
            <w:hideMark/>
          </w:tcPr>
          <w:p w14:paraId="7985E07D" w14:textId="678E2A30" w:rsidR="00522CAA" w:rsidRPr="00315AAB" w:rsidRDefault="00522CAA" w:rsidP="00522CAA">
            <w:pPr>
              <w:jc w:val="right"/>
              <w:rPr>
                <w:lang w:val="es-CR" w:eastAsia="es-ES"/>
              </w:rPr>
            </w:pPr>
            <w:r w:rsidRPr="00315AAB">
              <w:rPr>
                <w:lang w:val="es-CR" w:eastAsia="es-ES"/>
              </w:rPr>
              <w:t>26.930.306.912</w:t>
            </w:r>
          </w:p>
        </w:tc>
      </w:tr>
      <w:tr w:rsidR="00522CAA" w:rsidRPr="00315AAB" w14:paraId="69CAABF4" w14:textId="77777777" w:rsidTr="00522CAA">
        <w:trPr>
          <w:trHeight w:val="80"/>
        </w:trPr>
        <w:tc>
          <w:tcPr>
            <w:tcW w:w="4375" w:type="dxa"/>
            <w:vAlign w:val="bottom"/>
            <w:hideMark/>
          </w:tcPr>
          <w:p w14:paraId="6124F831" w14:textId="1586BDA6" w:rsidR="00522CAA" w:rsidRPr="00315AAB" w:rsidRDefault="00522CAA" w:rsidP="00522CAA">
            <w:pPr>
              <w:rPr>
                <w:color w:val="000000"/>
                <w:lang w:val="es-CR" w:eastAsia="es-ES"/>
              </w:rPr>
            </w:pPr>
            <w:r w:rsidRPr="00315AAB">
              <w:rPr>
                <w:color w:val="000000"/>
                <w:lang w:val="es-CR" w:eastAsia="es-ES"/>
              </w:rPr>
              <w:t>Otras captaciones a la vista</w:t>
            </w:r>
          </w:p>
        </w:tc>
        <w:tc>
          <w:tcPr>
            <w:tcW w:w="161" w:type="dxa"/>
            <w:vAlign w:val="bottom"/>
          </w:tcPr>
          <w:p w14:paraId="62524DE9" w14:textId="77777777" w:rsidR="00522CAA" w:rsidRPr="00315AAB" w:rsidRDefault="00522CAA" w:rsidP="00522CAA">
            <w:pPr>
              <w:jc w:val="center"/>
              <w:rPr>
                <w:lang w:val="es-CR" w:eastAsia="es-ES"/>
              </w:rPr>
            </w:pPr>
          </w:p>
        </w:tc>
        <w:tc>
          <w:tcPr>
            <w:tcW w:w="1967" w:type="dxa"/>
            <w:vAlign w:val="bottom"/>
            <w:hideMark/>
          </w:tcPr>
          <w:p w14:paraId="0A83C2E2" w14:textId="115C914E" w:rsidR="00522CAA" w:rsidRPr="00315AAB" w:rsidRDefault="00522CAA" w:rsidP="00522CAA">
            <w:pPr>
              <w:jc w:val="right"/>
              <w:rPr>
                <w:lang w:val="es-CR" w:eastAsia="es-ES"/>
              </w:rPr>
            </w:pPr>
            <w:r w:rsidRPr="00315AAB">
              <w:t>204.830.131</w:t>
            </w:r>
          </w:p>
        </w:tc>
        <w:tc>
          <w:tcPr>
            <w:tcW w:w="160" w:type="dxa"/>
            <w:vAlign w:val="bottom"/>
          </w:tcPr>
          <w:p w14:paraId="7BD80667" w14:textId="77777777" w:rsidR="00522CAA" w:rsidRPr="00315AAB" w:rsidRDefault="00522CAA" w:rsidP="00522CAA">
            <w:pPr>
              <w:jc w:val="right"/>
              <w:rPr>
                <w:lang w:val="es-CR" w:eastAsia="es-ES"/>
              </w:rPr>
            </w:pPr>
          </w:p>
        </w:tc>
        <w:tc>
          <w:tcPr>
            <w:tcW w:w="2272" w:type="dxa"/>
            <w:vAlign w:val="bottom"/>
            <w:hideMark/>
          </w:tcPr>
          <w:p w14:paraId="297AA75D" w14:textId="078AECF9" w:rsidR="00522CAA" w:rsidRPr="00315AAB" w:rsidRDefault="00522CAA" w:rsidP="00522CAA">
            <w:pPr>
              <w:jc w:val="right"/>
              <w:rPr>
                <w:lang w:val="es-CR" w:eastAsia="es-ES"/>
              </w:rPr>
            </w:pPr>
            <w:r w:rsidRPr="00315AAB">
              <w:rPr>
                <w:lang w:val="es-CR" w:eastAsia="es-ES"/>
              </w:rPr>
              <w:t>331.158.380</w:t>
            </w:r>
          </w:p>
        </w:tc>
      </w:tr>
      <w:tr w:rsidR="00522CAA" w:rsidRPr="00315AAB" w14:paraId="0CDE7084" w14:textId="77777777" w:rsidTr="00522CAA">
        <w:trPr>
          <w:trHeight w:val="106"/>
        </w:trPr>
        <w:tc>
          <w:tcPr>
            <w:tcW w:w="4375" w:type="dxa"/>
            <w:vAlign w:val="bottom"/>
            <w:hideMark/>
          </w:tcPr>
          <w:p w14:paraId="1F33A4AE" w14:textId="714F5B4C" w:rsidR="00522CAA" w:rsidRPr="00315AAB" w:rsidRDefault="00522CAA" w:rsidP="00522CAA">
            <w:pPr>
              <w:rPr>
                <w:color w:val="000000"/>
                <w:lang w:val="es-CR" w:eastAsia="es-ES"/>
              </w:rPr>
            </w:pPr>
            <w:r w:rsidRPr="00315AAB">
              <w:rPr>
                <w:color w:val="000000"/>
                <w:lang w:val="es-CR" w:eastAsia="es-ES"/>
              </w:rPr>
              <w:t>Giros y transferencias por pagar</w:t>
            </w:r>
          </w:p>
        </w:tc>
        <w:tc>
          <w:tcPr>
            <w:tcW w:w="161" w:type="dxa"/>
            <w:vAlign w:val="bottom"/>
          </w:tcPr>
          <w:p w14:paraId="1B41766A" w14:textId="77777777" w:rsidR="00522CAA" w:rsidRPr="00315AAB" w:rsidRDefault="00522CAA" w:rsidP="00522CAA">
            <w:pPr>
              <w:jc w:val="center"/>
              <w:rPr>
                <w:lang w:val="es-CR" w:eastAsia="es-ES"/>
              </w:rPr>
            </w:pPr>
          </w:p>
        </w:tc>
        <w:tc>
          <w:tcPr>
            <w:tcW w:w="1967" w:type="dxa"/>
            <w:vAlign w:val="bottom"/>
            <w:hideMark/>
          </w:tcPr>
          <w:p w14:paraId="396873C2" w14:textId="39AE4AA6" w:rsidR="00522CAA" w:rsidRPr="00315AAB" w:rsidRDefault="00522CAA" w:rsidP="00522CAA">
            <w:pPr>
              <w:jc w:val="right"/>
              <w:rPr>
                <w:lang w:val="es-CR" w:eastAsia="es-ES"/>
              </w:rPr>
            </w:pPr>
            <w:r w:rsidRPr="00315AAB">
              <w:t>70.339.341</w:t>
            </w:r>
          </w:p>
        </w:tc>
        <w:tc>
          <w:tcPr>
            <w:tcW w:w="160" w:type="dxa"/>
            <w:vAlign w:val="bottom"/>
          </w:tcPr>
          <w:p w14:paraId="772DBC9B" w14:textId="77777777" w:rsidR="00522CAA" w:rsidRPr="00315AAB" w:rsidRDefault="00522CAA" w:rsidP="00522CAA">
            <w:pPr>
              <w:jc w:val="right"/>
              <w:rPr>
                <w:lang w:val="es-CR" w:eastAsia="es-ES"/>
              </w:rPr>
            </w:pPr>
          </w:p>
        </w:tc>
        <w:tc>
          <w:tcPr>
            <w:tcW w:w="2272" w:type="dxa"/>
            <w:vAlign w:val="bottom"/>
            <w:hideMark/>
          </w:tcPr>
          <w:p w14:paraId="30A96C10" w14:textId="7A115A80" w:rsidR="00522CAA" w:rsidRPr="00315AAB" w:rsidRDefault="00522CAA" w:rsidP="00522CAA">
            <w:pPr>
              <w:jc w:val="right"/>
              <w:rPr>
                <w:lang w:val="es-CR" w:eastAsia="es-ES"/>
              </w:rPr>
            </w:pPr>
            <w:r w:rsidRPr="00315AAB">
              <w:rPr>
                <w:lang w:val="es-CR" w:eastAsia="es-ES"/>
              </w:rPr>
              <w:t>210.113.339</w:t>
            </w:r>
          </w:p>
        </w:tc>
      </w:tr>
      <w:tr w:rsidR="00522CAA" w:rsidRPr="00315AAB" w14:paraId="2F3FE9E6" w14:textId="77777777" w:rsidTr="00522CAA">
        <w:trPr>
          <w:trHeight w:val="80"/>
        </w:trPr>
        <w:tc>
          <w:tcPr>
            <w:tcW w:w="4375" w:type="dxa"/>
            <w:vAlign w:val="bottom"/>
            <w:hideMark/>
          </w:tcPr>
          <w:p w14:paraId="4C8F3B8A" w14:textId="019105D6" w:rsidR="00522CAA" w:rsidRPr="00315AAB" w:rsidRDefault="00522CAA" w:rsidP="00522CAA">
            <w:pPr>
              <w:rPr>
                <w:color w:val="000000"/>
                <w:lang w:val="es-CR" w:eastAsia="es-ES"/>
              </w:rPr>
            </w:pPr>
            <w:r w:rsidRPr="00315AAB">
              <w:rPr>
                <w:color w:val="000000"/>
                <w:lang w:val="es-CR" w:eastAsia="es-ES"/>
              </w:rPr>
              <w:t>Cheques de gerencia</w:t>
            </w:r>
          </w:p>
        </w:tc>
        <w:tc>
          <w:tcPr>
            <w:tcW w:w="161" w:type="dxa"/>
            <w:vAlign w:val="bottom"/>
          </w:tcPr>
          <w:p w14:paraId="2DEBF0D4" w14:textId="77777777" w:rsidR="00522CAA" w:rsidRPr="00315AAB" w:rsidRDefault="00522CAA" w:rsidP="00522CAA">
            <w:pPr>
              <w:jc w:val="center"/>
              <w:rPr>
                <w:lang w:val="es-CR" w:eastAsia="es-ES"/>
              </w:rPr>
            </w:pPr>
          </w:p>
        </w:tc>
        <w:tc>
          <w:tcPr>
            <w:tcW w:w="1967" w:type="dxa"/>
            <w:vAlign w:val="bottom"/>
            <w:hideMark/>
          </w:tcPr>
          <w:p w14:paraId="4F82CABC" w14:textId="3CF153B8" w:rsidR="00522CAA" w:rsidRPr="00315AAB" w:rsidRDefault="00522CAA" w:rsidP="00522CAA">
            <w:pPr>
              <w:jc w:val="right"/>
              <w:rPr>
                <w:lang w:val="es-CR" w:eastAsia="es-ES"/>
              </w:rPr>
            </w:pPr>
            <w:r w:rsidRPr="00315AAB">
              <w:t>2.624.421.077</w:t>
            </w:r>
          </w:p>
        </w:tc>
        <w:tc>
          <w:tcPr>
            <w:tcW w:w="160" w:type="dxa"/>
            <w:vAlign w:val="bottom"/>
          </w:tcPr>
          <w:p w14:paraId="67A86057" w14:textId="77777777" w:rsidR="00522CAA" w:rsidRPr="00315AAB" w:rsidRDefault="00522CAA" w:rsidP="00522CAA">
            <w:pPr>
              <w:jc w:val="right"/>
              <w:rPr>
                <w:lang w:val="es-CR" w:eastAsia="es-ES"/>
              </w:rPr>
            </w:pPr>
          </w:p>
        </w:tc>
        <w:tc>
          <w:tcPr>
            <w:tcW w:w="2272" w:type="dxa"/>
            <w:vAlign w:val="bottom"/>
            <w:hideMark/>
          </w:tcPr>
          <w:p w14:paraId="4184E5D6" w14:textId="08EF3474" w:rsidR="00522CAA" w:rsidRPr="00315AAB" w:rsidRDefault="00522CAA" w:rsidP="00522CAA">
            <w:pPr>
              <w:jc w:val="right"/>
              <w:rPr>
                <w:lang w:val="es-CR" w:eastAsia="es-ES"/>
              </w:rPr>
            </w:pPr>
            <w:r w:rsidRPr="00315AAB">
              <w:rPr>
                <w:lang w:val="es-CR" w:eastAsia="es-ES"/>
              </w:rPr>
              <w:t>3.573.252.271</w:t>
            </w:r>
          </w:p>
        </w:tc>
      </w:tr>
      <w:tr w:rsidR="00522CAA" w:rsidRPr="00315AAB" w14:paraId="40923EBA" w14:textId="77777777" w:rsidTr="00522CAA">
        <w:trPr>
          <w:trHeight w:val="80"/>
        </w:trPr>
        <w:tc>
          <w:tcPr>
            <w:tcW w:w="4375" w:type="dxa"/>
            <w:vAlign w:val="bottom"/>
            <w:hideMark/>
          </w:tcPr>
          <w:p w14:paraId="41FCE323" w14:textId="236473B4" w:rsidR="00522CAA" w:rsidRPr="00315AAB" w:rsidRDefault="00522CAA" w:rsidP="00522CAA">
            <w:pPr>
              <w:rPr>
                <w:color w:val="000000"/>
                <w:lang w:val="es-CR" w:eastAsia="es-ES"/>
              </w:rPr>
            </w:pPr>
            <w:r w:rsidRPr="00315AAB">
              <w:rPr>
                <w:color w:val="000000"/>
                <w:lang w:val="es-CR" w:eastAsia="es-ES"/>
              </w:rPr>
              <w:t>Cobros anticipados a clientes por tarjeta de crédito</w:t>
            </w:r>
          </w:p>
        </w:tc>
        <w:tc>
          <w:tcPr>
            <w:tcW w:w="161" w:type="dxa"/>
            <w:vAlign w:val="bottom"/>
          </w:tcPr>
          <w:p w14:paraId="1DA2939A" w14:textId="77777777" w:rsidR="00522CAA" w:rsidRPr="00315AAB" w:rsidRDefault="00522CAA" w:rsidP="00522CAA">
            <w:pPr>
              <w:jc w:val="center"/>
              <w:rPr>
                <w:lang w:val="es-CR" w:eastAsia="es-ES"/>
              </w:rPr>
            </w:pPr>
          </w:p>
        </w:tc>
        <w:tc>
          <w:tcPr>
            <w:tcW w:w="1967" w:type="dxa"/>
            <w:vAlign w:val="bottom"/>
            <w:hideMark/>
          </w:tcPr>
          <w:p w14:paraId="01054547" w14:textId="68747FB2" w:rsidR="00522CAA" w:rsidRPr="00315AAB" w:rsidRDefault="00522CAA" w:rsidP="00522CAA">
            <w:pPr>
              <w:jc w:val="right"/>
              <w:rPr>
                <w:lang w:val="es-CR" w:eastAsia="es-ES"/>
              </w:rPr>
            </w:pPr>
            <w:r w:rsidRPr="00315AAB">
              <w:t>10.869.054.002</w:t>
            </w:r>
          </w:p>
        </w:tc>
        <w:tc>
          <w:tcPr>
            <w:tcW w:w="160" w:type="dxa"/>
            <w:vAlign w:val="bottom"/>
          </w:tcPr>
          <w:p w14:paraId="423F6F76" w14:textId="77777777" w:rsidR="00522CAA" w:rsidRPr="00315AAB" w:rsidRDefault="00522CAA" w:rsidP="00522CAA">
            <w:pPr>
              <w:jc w:val="right"/>
              <w:rPr>
                <w:lang w:val="es-CR" w:eastAsia="es-ES"/>
              </w:rPr>
            </w:pPr>
          </w:p>
        </w:tc>
        <w:tc>
          <w:tcPr>
            <w:tcW w:w="2272" w:type="dxa"/>
            <w:vAlign w:val="bottom"/>
            <w:hideMark/>
          </w:tcPr>
          <w:p w14:paraId="16A3E454" w14:textId="54D71A68" w:rsidR="00522CAA" w:rsidRPr="00315AAB" w:rsidRDefault="00522CAA" w:rsidP="00522CAA">
            <w:pPr>
              <w:jc w:val="right"/>
              <w:rPr>
                <w:lang w:val="es-CR" w:eastAsia="es-ES"/>
              </w:rPr>
            </w:pPr>
            <w:r w:rsidRPr="00315AAB">
              <w:rPr>
                <w:lang w:val="es-CR" w:eastAsia="es-ES"/>
              </w:rPr>
              <w:t>12.462.263.255</w:t>
            </w:r>
          </w:p>
        </w:tc>
      </w:tr>
      <w:tr w:rsidR="00522CAA" w:rsidRPr="00315AAB" w14:paraId="41BC5482" w14:textId="77777777" w:rsidTr="00522CAA">
        <w:trPr>
          <w:trHeight w:val="80"/>
        </w:trPr>
        <w:tc>
          <w:tcPr>
            <w:tcW w:w="4375" w:type="dxa"/>
            <w:vAlign w:val="bottom"/>
            <w:hideMark/>
          </w:tcPr>
          <w:p w14:paraId="457D2EED" w14:textId="1F61652B" w:rsidR="00522CAA" w:rsidRPr="00315AAB" w:rsidRDefault="00522CAA" w:rsidP="00522CAA">
            <w:pPr>
              <w:rPr>
                <w:color w:val="000000"/>
                <w:lang w:val="es-CR" w:eastAsia="es-ES"/>
              </w:rPr>
            </w:pPr>
            <w:r w:rsidRPr="00315AAB">
              <w:rPr>
                <w:color w:val="000000"/>
                <w:lang w:val="es-CR" w:eastAsia="es-ES"/>
              </w:rPr>
              <w:t>Comisiones de confianza</w:t>
            </w:r>
          </w:p>
        </w:tc>
        <w:tc>
          <w:tcPr>
            <w:tcW w:w="161" w:type="dxa"/>
            <w:vAlign w:val="bottom"/>
          </w:tcPr>
          <w:p w14:paraId="6E7E0D44" w14:textId="77777777" w:rsidR="00522CAA" w:rsidRPr="00315AAB" w:rsidRDefault="00522CAA" w:rsidP="00522CAA">
            <w:pPr>
              <w:jc w:val="center"/>
              <w:rPr>
                <w:lang w:val="es-CR" w:eastAsia="es-ES"/>
              </w:rPr>
            </w:pPr>
          </w:p>
        </w:tc>
        <w:tc>
          <w:tcPr>
            <w:tcW w:w="1967" w:type="dxa"/>
            <w:vAlign w:val="bottom"/>
            <w:hideMark/>
          </w:tcPr>
          <w:p w14:paraId="74CFDB5E" w14:textId="1D8640EF" w:rsidR="00522CAA" w:rsidRPr="00315AAB" w:rsidRDefault="00522CAA" w:rsidP="00522CAA">
            <w:pPr>
              <w:jc w:val="right"/>
              <w:rPr>
                <w:lang w:val="es-CR" w:eastAsia="es-ES"/>
              </w:rPr>
            </w:pPr>
            <w:r w:rsidRPr="00315AAB">
              <w:t>1.110.469.833</w:t>
            </w:r>
          </w:p>
        </w:tc>
        <w:tc>
          <w:tcPr>
            <w:tcW w:w="160" w:type="dxa"/>
            <w:vAlign w:val="bottom"/>
          </w:tcPr>
          <w:p w14:paraId="651F941E" w14:textId="77777777" w:rsidR="00522CAA" w:rsidRPr="00315AAB" w:rsidRDefault="00522CAA" w:rsidP="00522CAA">
            <w:pPr>
              <w:jc w:val="right"/>
              <w:rPr>
                <w:lang w:val="es-CR" w:eastAsia="es-ES"/>
              </w:rPr>
            </w:pPr>
          </w:p>
        </w:tc>
        <w:tc>
          <w:tcPr>
            <w:tcW w:w="2272" w:type="dxa"/>
            <w:vAlign w:val="bottom"/>
            <w:hideMark/>
          </w:tcPr>
          <w:p w14:paraId="07821D31" w14:textId="7F7B31BF" w:rsidR="00522CAA" w:rsidRPr="00315AAB" w:rsidRDefault="00522CAA" w:rsidP="00522CAA">
            <w:pPr>
              <w:jc w:val="right"/>
              <w:rPr>
                <w:lang w:val="es-CR" w:eastAsia="es-ES"/>
              </w:rPr>
            </w:pPr>
            <w:r w:rsidRPr="00315AAB">
              <w:rPr>
                <w:lang w:val="es-CR" w:eastAsia="es-ES"/>
              </w:rPr>
              <w:t>1.198.002.163</w:t>
            </w:r>
          </w:p>
        </w:tc>
      </w:tr>
      <w:tr w:rsidR="00522CAA" w:rsidRPr="00315AAB" w14:paraId="74834BE5" w14:textId="77777777" w:rsidTr="00522CAA">
        <w:trPr>
          <w:trHeight w:val="80"/>
        </w:trPr>
        <w:tc>
          <w:tcPr>
            <w:tcW w:w="4375" w:type="dxa"/>
            <w:vAlign w:val="bottom"/>
            <w:hideMark/>
          </w:tcPr>
          <w:p w14:paraId="7102DC36" w14:textId="2F52A5D5" w:rsidR="00522CAA" w:rsidRPr="00315AAB" w:rsidRDefault="00522CAA" w:rsidP="00522CAA">
            <w:pPr>
              <w:rPr>
                <w:color w:val="000000"/>
                <w:lang w:val="es-CR" w:eastAsia="es-ES"/>
              </w:rPr>
            </w:pPr>
            <w:r w:rsidRPr="00315AAB">
              <w:rPr>
                <w:color w:val="000000"/>
                <w:lang w:val="es-CR" w:eastAsia="es-ES"/>
              </w:rPr>
              <w:t>Obligaciones por fondos recibidos para fideicomisos</w:t>
            </w:r>
          </w:p>
        </w:tc>
        <w:tc>
          <w:tcPr>
            <w:tcW w:w="161" w:type="dxa"/>
            <w:vAlign w:val="bottom"/>
          </w:tcPr>
          <w:p w14:paraId="15C7046C" w14:textId="77777777" w:rsidR="00522CAA" w:rsidRPr="00315AAB" w:rsidRDefault="00522CAA" w:rsidP="00522CAA">
            <w:pPr>
              <w:jc w:val="center"/>
              <w:rPr>
                <w:lang w:val="es-CR" w:eastAsia="es-ES"/>
              </w:rPr>
            </w:pPr>
          </w:p>
        </w:tc>
        <w:tc>
          <w:tcPr>
            <w:tcW w:w="1967" w:type="dxa"/>
            <w:tcBorders>
              <w:top w:val="nil"/>
              <w:left w:val="nil"/>
              <w:bottom w:val="single" w:sz="4" w:space="0" w:color="auto"/>
              <w:right w:val="nil"/>
            </w:tcBorders>
            <w:vAlign w:val="bottom"/>
            <w:hideMark/>
          </w:tcPr>
          <w:p w14:paraId="0F016001" w14:textId="3C0103BF" w:rsidR="00522CAA" w:rsidRPr="00315AAB" w:rsidRDefault="00522CAA" w:rsidP="00522CAA">
            <w:pPr>
              <w:jc w:val="right"/>
              <w:rPr>
                <w:lang w:val="es-CR" w:eastAsia="es-ES"/>
              </w:rPr>
            </w:pPr>
            <w:r w:rsidRPr="00315AAB">
              <w:t>138.697.709</w:t>
            </w:r>
          </w:p>
        </w:tc>
        <w:tc>
          <w:tcPr>
            <w:tcW w:w="160" w:type="dxa"/>
            <w:vAlign w:val="bottom"/>
          </w:tcPr>
          <w:p w14:paraId="42CCC5C1" w14:textId="77777777" w:rsidR="00522CAA" w:rsidRPr="00315AAB" w:rsidRDefault="00522CAA" w:rsidP="00522CAA">
            <w:pPr>
              <w:jc w:val="right"/>
              <w:rPr>
                <w:lang w:val="es-CR" w:eastAsia="es-ES"/>
              </w:rPr>
            </w:pPr>
          </w:p>
        </w:tc>
        <w:tc>
          <w:tcPr>
            <w:tcW w:w="2272" w:type="dxa"/>
            <w:tcBorders>
              <w:top w:val="nil"/>
              <w:left w:val="nil"/>
              <w:bottom w:val="single" w:sz="4" w:space="0" w:color="auto"/>
              <w:right w:val="nil"/>
            </w:tcBorders>
            <w:vAlign w:val="bottom"/>
            <w:hideMark/>
          </w:tcPr>
          <w:p w14:paraId="44CB4A37" w14:textId="41834603" w:rsidR="00522CAA" w:rsidRPr="00315AAB" w:rsidRDefault="00522CAA" w:rsidP="00522CAA">
            <w:pPr>
              <w:jc w:val="right"/>
              <w:rPr>
                <w:lang w:val="es-CR" w:eastAsia="es-ES"/>
              </w:rPr>
            </w:pPr>
            <w:r w:rsidRPr="00315AAB">
              <w:rPr>
                <w:lang w:val="es-CR" w:eastAsia="es-ES"/>
              </w:rPr>
              <w:t>234.948.393</w:t>
            </w:r>
          </w:p>
        </w:tc>
      </w:tr>
      <w:tr w:rsidR="00C70BDC" w:rsidRPr="00315AAB" w14:paraId="74D93AF1" w14:textId="77777777" w:rsidTr="00522CAA">
        <w:trPr>
          <w:trHeight w:val="227"/>
        </w:trPr>
        <w:tc>
          <w:tcPr>
            <w:tcW w:w="4375" w:type="dxa"/>
            <w:vAlign w:val="bottom"/>
            <w:hideMark/>
          </w:tcPr>
          <w:p w14:paraId="6C03732B" w14:textId="77777777" w:rsidR="00C70BDC" w:rsidRPr="00315AAB" w:rsidRDefault="00C70BDC" w:rsidP="00CF139E">
            <w:pPr>
              <w:pStyle w:val="Sangra2detindependiente"/>
              <w:tabs>
                <w:tab w:val="clear" w:pos="405"/>
              </w:tabs>
              <w:ind w:left="216" w:hanging="288"/>
              <w:jc w:val="left"/>
              <w:rPr>
                <w:color w:val="000000"/>
                <w:sz w:val="24"/>
                <w:lang w:val="es-CR" w:eastAsia="es-ES"/>
              </w:rPr>
            </w:pPr>
          </w:p>
        </w:tc>
        <w:tc>
          <w:tcPr>
            <w:tcW w:w="161" w:type="dxa"/>
            <w:vAlign w:val="bottom"/>
          </w:tcPr>
          <w:p w14:paraId="5B6636E0" w14:textId="77777777" w:rsidR="00C70BDC" w:rsidRPr="00315AAB" w:rsidRDefault="00C70BDC" w:rsidP="00CF139E">
            <w:pPr>
              <w:jc w:val="center"/>
              <w:rPr>
                <w:bCs/>
                <w:lang w:val="es-CR" w:eastAsia="es-ES"/>
              </w:rPr>
            </w:pPr>
          </w:p>
        </w:tc>
        <w:tc>
          <w:tcPr>
            <w:tcW w:w="1967" w:type="dxa"/>
            <w:tcBorders>
              <w:top w:val="single" w:sz="4" w:space="0" w:color="auto"/>
              <w:left w:val="nil"/>
              <w:bottom w:val="single" w:sz="4" w:space="0" w:color="auto"/>
              <w:right w:val="nil"/>
            </w:tcBorders>
            <w:vAlign w:val="bottom"/>
            <w:hideMark/>
          </w:tcPr>
          <w:p w14:paraId="7B540BC2" w14:textId="07A0CDFC" w:rsidR="00C70BDC" w:rsidRPr="00315AAB" w:rsidRDefault="00522CAA" w:rsidP="00522CAA">
            <w:pPr>
              <w:jc w:val="right"/>
              <w:rPr>
                <w:lang w:val="es-CR" w:eastAsia="es-CR"/>
              </w:rPr>
            </w:pPr>
            <w:r w:rsidRPr="00315AAB">
              <w:t>2.993.166.545.691</w:t>
            </w:r>
          </w:p>
        </w:tc>
        <w:tc>
          <w:tcPr>
            <w:tcW w:w="160" w:type="dxa"/>
            <w:vAlign w:val="bottom"/>
          </w:tcPr>
          <w:p w14:paraId="62541041" w14:textId="77777777" w:rsidR="00C70BDC" w:rsidRPr="00315AAB" w:rsidRDefault="00C70BDC" w:rsidP="00522CAA">
            <w:pPr>
              <w:jc w:val="right"/>
              <w:rPr>
                <w:bCs/>
                <w:lang w:val="es-CR" w:eastAsia="es-ES"/>
              </w:rPr>
            </w:pPr>
          </w:p>
        </w:tc>
        <w:tc>
          <w:tcPr>
            <w:tcW w:w="2272" w:type="dxa"/>
            <w:tcBorders>
              <w:top w:val="single" w:sz="4" w:space="0" w:color="auto"/>
              <w:left w:val="nil"/>
              <w:bottom w:val="single" w:sz="4" w:space="0" w:color="auto"/>
              <w:right w:val="nil"/>
            </w:tcBorders>
            <w:vAlign w:val="bottom"/>
            <w:hideMark/>
          </w:tcPr>
          <w:p w14:paraId="4E007457" w14:textId="7DF023EA" w:rsidR="00C70BDC" w:rsidRPr="00315AAB" w:rsidRDefault="00C70BDC" w:rsidP="00522CAA">
            <w:pPr>
              <w:jc w:val="right"/>
              <w:rPr>
                <w:bCs/>
                <w:lang w:val="es-CR" w:eastAsia="es-ES"/>
              </w:rPr>
            </w:pPr>
            <w:r w:rsidRPr="00315AAB">
              <w:rPr>
                <w:lang w:val="es-CR" w:eastAsia="es-ES"/>
              </w:rPr>
              <w:t>2.741.094.583.154</w:t>
            </w:r>
          </w:p>
        </w:tc>
      </w:tr>
      <w:tr w:rsidR="00C70BDC" w:rsidRPr="00315AAB" w14:paraId="1FABBAA1" w14:textId="77777777" w:rsidTr="00522CAA">
        <w:trPr>
          <w:trHeight w:val="70"/>
        </w:trPr>
        <w:tc>
          <w:tcPr>
            <w:tcW w:w="4375" w:type="dxa"/>
            <w:vAlign w:val="bottom"/>
            <w:hideMark/>
          </w:tcPr>
          <w:p w14:paraId="4CB73778" w14:textId="63DE6FF3" w:rsidR="00C70BDC" w:rsidRPr="00315AAB" w:rsidRDefault="00C70BDC" w:rsidP="00F61EFF">
            <w:pPr>
              <w:pStyle w:val="Sangra2detindependiente"/>
              <w:tabs>
                <w:tab w:val="clear" w:pos="405"/>
              </w:tabs>
              <w:ind w:left="216" w:hanging="288"/>
              <w:jc w:val="left"/>
              <w:rPr>
                <w:i/>
                <w:color w:val="000000"/>
                <w:sz w:val="24"/>
                <w:u w:val="single"/>
                <w:lang w:val="es-CR" w:eastAsia="es-ES"/>
              </w:rPr>
            </w:pPr>
            <w:r w:rsidRPr="00315AAB">
              <w:rPr>
                <w:i/>
                <w:color w:val="000000"/>
                <w:sz w:val="24"/>
                <w:u w:val="single"/>
                <w:lang w:val="es-CR" w:eastAsia="es-ES"/>
              </w:rPr>
              <w:t>Captaciones a plazo:</w:t>
            </w:r>
          </w:p>
        </w:tc>
        <w:tc>
          <w:tcPr>
            <w:tcW w:w="161" w:type="dxa"/>
            <w:vAlign w:val="bottom"/>
          </w:tcPr>
          <w:p w14:paraId="2BD7E39E" w14:textId="77777777" w:rsidR="00C70BDC" w:rsidRPr="00315AAB" w:rsidRDefault="00C70BDC" w:rsidP="00F61EFF">
            <w:pPr>
              <w:ind w:left="290"/>
              <w:jc w:val="center"/>
              <w:rPr>
                <w:bCs/>
                <w:lang w:val="es-CR" w:eastAsia="es-ES"/>
              </w:rPr>
            </w:pPr>
          </w:p>
        </w:tc>
        <w:tc>
          <w:tcPr>
            <w:tcW w:w="1967" w:type="dxa"/>
            <w:tcBorders>
              <w:top w:val="single" w:sz="4" w:space="0" w:color="auto"/>
              <w:left w:val="nil"/>
              <w:bottom w:val="nil"/>
              <w:right w:val="nil"/>
            </w:tcBorders>
            <w:vAlign w:val="bottom"/>
          </w:tcPr>
          <w:p w14:paraId="1443E2E4" w14:textId="77777777" w:rsidR="00C70BDC" w:rsidRPr="00315AAB" w:rsidRDefault="00C70BDC" w:rsidP="00522CAA">
            <w:pPr>
              <w:jc w:val="right"/>
              <w:rPr>
                <w:lang w:val="es-CR" w:eastAsia="es-ES"/>
              </w:rPr>
            </w:pPr>
          </w:p>
        </w:tc>
        <w:tc>
          <w:tcPr>
            <w:tcW w:w="160" w:type="dxa"/>
            <w:vAlign w:val="bottom"/>
          </w:tcPr>
          <w:p w14:paraId="0B640B0A" w14:textId="77777777" w:rsidR="00C70BDC" w:rsidRPr="00315AAB" w:rsidRDefault="00C70BDC" w:rsidP="00522CAA">
            <w:pPr>
              <w:ind w:left="290"/>
              <w:jc w:val="right"/>
              <w:rPr>
                <w:bCs/>
                <w:lang w:val="es-CR" w:eastAsia="es-ES"/>
              </w:rPr>
            </w:pPr>
          </w:p>
        </w:tc>
        <w:tc>
          <w:tcPr>
            <w:tcW w:w="2272" w:type="dxa"/>
            <w:tcBorders>
              <w:top w:val="single" w:sz="4" w:space="0" w:color="auto"/>
              <w:left w:val="nil"/>
              <w:bottom w:val="nil"/>
              <w:right w:val="nil"/>
            </w:tcBorders>
            <w:vAlign w:val="bottom"/>
          </w:tcPr>
          <w:p w14:paraId="180839AE" w14:textId="77777777" w:rsidR="00C70BDC" w:rsidRPr="00315AAB" w:rsidRDefault="00C70BDC" w:rsidP="00522CAA">
            <w:pPr>
              <w:ind w:left="290"/>
              <w:jc w:val="right"/>
              <w:rPr>
                <w:bCs/>
                <w:lang w:val="es-CR" w:eastAsia="es-ES"/>
              </w:rPr>
            </w:pPr>
          </w:p>
        </w:tc>
      </w:tr>
      <w:tr w:rsidR="00522CAA" w:rsidRPr="00315AAB" w14:paraId="35DA86A8" w14:textId="77777777" w:rsidTr="00522CAA">
        <w:trPr>
          <w:trHeight w:val="80"/>
        </w:trPr>
        <w:tc>
          <w:tcPr>
            <w:tcW w:w="4375" w:type="dxa"/>
            <w:vAlign w:val="bottom"/>
            <w:hideMark/>
          </w:tcPr>
          <w:p w14:paraId="1A2373D4" w14:textId="3FC0DEE6" w:rsidR="00522CAA" w:rsidRPr="00315AAB" w:rsidRDefault="00522CAA" w:rsidP="00522CAA">
            <w:pPr>
              <w:rPr>
                <w:color w:val="000000"/>
                <w:lang w:val="es-CR" w:eastAsia="es-ES"/>
              </w:rPr>
            </w:pPr>
            <w:r w:rsidRPr="00315AAB">
              <w:rPr>
                <w:color w:val="000000"/>
                <w:lang w:val="es-CR" w:eastAsia="es-ES"/>
              </w:rPr>
              <w:t>Captaciones a plazo con el público</w:t>
            </w:r>
          </w:p>
        </w:tc>
        <w:tc>
          <w:tcPr>
            <w:tcW w:w="161" w:type="dxa"/>
            <w:vAlign w:val="bottom"/>
          </w:tcPr>
          <w:p w14:paraId="5D1F4E7A" w14:textId="77777777" w:rsidR="00522CAA" w:rsidRPr="00315AAB" w:rsidRDefault="00522CAA" w:rsidP="00522CAA">
            <w:pPr>
              <w:jc w:val="center"/>
              <w:rPr>
                <w:lang w:val="es-CR" w:eastAsia="es-ES"/>
              </w:rPr>
            </w:pPr>
          </w:p>
        </w:tc>
        <w:tc>
          <w:tcPr>
            <w:tcW w:w="1967" w:type="dxa"/>
            <w:vAlign w:val="bottom"/>
            <w:hideMark/>
          </w:tcPr>
          <w:p w14:paraId="15127C95" w14:textId="5273CA6E" w:rsidR="00522CAA" w:rsidRPr="00315AAB" w:rsidRDefault="00522CAA" w:rsidP="00522CAA">
            <w:pPr>
              <w:jc w:val="right"/>
              <w:rPr>
                <w:lang w:val="es-CR" w:eastAsia="es-ES"/>
              </w:rPr>
            </w:pPr>
            <w:r w:rsidRPr="00315AAB">
              <w:t>2.037.331.022.921</w:t>
            </w:r>
          </w:p>
        </w:tc>
        <w:tc>
          <w:tcPr>
            <w:tcW w:w="160" w:type="dxa"/>
            <w:vAlign w:val="bottom"/>
          </w:tcPr>
          <w:p w14:paraId="014226F1" w14:textId="77777777" w:rsidR="00522CAA" w:rsidRPr="00315AAB" w:rsidRDefault="00522CAA" w:rsidP="00522CAA">
            <w:pPr>
              <w:jc w:val="right"/>
              <w:rPr>
                <w:lang w:val="es-CR" w:eastAsia="es-ES"/>
              </w:rPr>
            </w:pPr>
          </w:p>
        </w:tc>
        <w:tc>
          <w:tcPr>
            <w:tcW w:w="2272" w:type="dxa"/>
            <w:vAlign w:val="bottom"/>
            <w:hideMark/>
          </w:tcPr>
          <w:p w14:paraId="61DC919D" w14:textId="63969244" w:rsidR="00522CAA" w:rsidRPr="00315AAB" w:rsidRDefault="00522CAA" w:rsidP="00522CAA">
            <w:pPr>
              <w:jc w:val="right"/>
              <w:rPr>
                <w:lang w:val="es-CR" w:eastAsia="es-ES"/>
              </w:rPr>
            </w:pPr>
            <w:r w:rsidRPr="00315AAB">
              <w:rPr>
                <w:lang w:val="es-CR" w:eastAsia="es-ES"/>
              </w:rPr>
              <w:t>1.862.962.601.087</w:t>
            </w:r>
          </w:p>
        </w:tc>
      </w:tr>
      <w:tr w:rsidR="00522CAA" w:rsidRPr="00315AAB" w14:paraId="16897D50" w14:textId="77777777" w:rsidTr="00522CAA">
        <w:trPr>
          <w:trHeight w:val="80"/>
        </w:trPr>
        <w:tc>
          <w:tcPr>
            <w:tcW w:w="4375" w:type="dxa"/>
            <w:vAlign w:val="bottom"/>
            <w:hideMark/>
          </w:tcPr>
          <w:p w14:paraId="1B6CA6A3" w14:textId="128D530F" w:rsidR="00522CAA" w:rsidRPr="00315AAB" w:rsidRDefault="00522CAA" w:rsidP="00522CAA">
            <w:pPr>
              <w:rPr>
                <w:color w:val="000000"/>
                <w:lang w:val="es-CR" w:eastAsia="es-ES"/>
              </w:rPr>
            </w:pPr>
            <w:r w:rsidRPr="00315AAB">
              <w:rPr>
                <w:color w:val="000000"/>
                <w:lang w:val="es-CR" w:eastAsia="es-ES"/>
              </w:rPr>
              <w:t xml:space="preserve">Otras captaciones a plazo </w:t>
            </w:r>
          </w:p>
        </w:tc>
        <w:tc>
          <w:tcPr>
            <w:tcW w:w="161" w:type="dxa"/>
            <w:vAlign w:val="bottom"/>
          </w:tcPr>
          <w:p w14:paraId="32417942" w14:textId="77777777" w:rsidR="00522CAA" w:rsidRPr="00315AAB" w:rsidRDefault="00522CAA" w:rsidP="00522CAA">
            <w:pPr>
              <w:jc w:val="center"/>
              <w:rPr>
                <w:lang w:val="es-CR" w:eastAsia="es-ES"/>
              </w:rPr>
            </w:pPr>
          </w:p>
        </w:tc>
        <w:tc>
          <w:tcPr>
            <w:tcW w:w="1967" w:type="dxa"/>
            <w:tcBorders>
              <w:top w:val="nil"/>
              <w:left w:val="nil"/>
              <w:bottom w:val="single" w:sz="4" w:space="0" w:color="auto"/>
              <w:right w:val="nil"/>
            </w:tcBorders>
            <w:vAlign w:val="bottom"/>
            <w:hideMark/>
          </w:tcPr>
          <w:p w14:paraId="14D59BBE" w14:textId="412086C1" w:rsidR="00522CAA" w:rsidRPr="00315AAB" w:rsidRDefault="00522CAA" w:rsidP="00522CAA">
            <w:pPr>
              <w:jc w:val="right"/>
              <w:rPr>
                <w:lang w:val="es-CR" w:eastAsia="es-ES"/>
              </w:rPr>
            </w:pPr>
            <w:r w:rsidRPr="00315AAB">
              <w:t>142.993.932.467</w:t>
            </w:r>
          </w:p>
        </w:tc>
        <w:tc>
          <w:tcPr>
            <w:tcW w:w="160" w:type="dxa"/>
            <w:vAlign w:val="bottom"/>
          </w:tcPr>
          <w:p w14:paraId="61C4756E" w14:textId="77777777" w:rsidR="00522CAA" w:rsidRPr="00315AAB" w:rsidRDefault="00522CAA" w:rsidP="00522CAA">
            <w:pPr>
              <w:jc w:val="right"/>
              <w:rPr>
                <w:lang w:val="es-CR" w:eastAsia="es-ES"/>
              </w:rPr>
            </w:pPr>
          </w:p>
        </w:tc>
        <w:tc>
          <w:tcPr>
            <w:tcW w:w="2272" w:type="dxa"/>
            <w:vAlign w:val="bottom"/>
            <w:hideMark/>
          </w:tcPr>
          <w:p w14:paraId="48D9D9A6" w14:textId="292F7C6A" w:rsidR="00522CAA" w:rsidRPr="00315AAB" w:rsidRDefault="00522CAA" w:rsidP="00522CAA">
            <w:pPr>
              <w:jc w:val="right"/>
              <w:rPr>
                <w:lang w:val="es-CR" w:eastAsia="es-ES"/>
              </w:rPr>
            </w:pPr>
            <w:r w:rsidRPr="00315AAB">
              <w:rPr>
                <w:lang w:val="es-CR" w:eastAsia="es-ES"/>
              </w:rPr>
              <w:t>126.413.598.734</w:t>
            </w:r>
          </w:p>
        </w:tc>
      </w:tr>
      <w:tr w:rsidR="00C70BDC" w:rsidRPr="00315AAB" w14:paraId="6A4E9BEC" w14:textId="77777777" w:rsidTr="00522CAA">
        <w:trPr>
          <w:trHeight w:val="70"/>
        </w:trPr>
        <w:tc>
          <w:tcPr>
            <w:tcW w:w="4375" w:type="dxa"/>
            <w:vAlign w:val="bottom"/>
            <w:hideMark/>
          </w:tcPr>
          <w:p w14:paraId="33991F3C" w14:textId="77777777" w:rsidR="00C70BDC" w:rsidRPr="00315AAB" w:rsidRDefault="00C70BDC" w:rsidP="000E50EB">
            <w:pPr>
              <w:rPr>
                <w:color w:val="000000"/>
                <w:lang w:val="es-CR" w:eastAsia="es-ES"/>
              </w:rPr>
            </w:pPr>
          </w:p>
        </w:tc>
        <w:tc>
          <w:tcPr>
            <w:tcW w:w="161" w:type="dxa"/>
            <w:vAlign w:val="bottom"/>
          </w:tcPr>
          <w:p w14:paraId="14500AFB" w14:textId="77777777" w:rsidR="00C70BDC" w:rsidRPr="00315AAB" w:rsidRDefault="00C70BDC" w:rsidP="00CF139E">
            <w:pPr>
              <w:jc w:val="center"/>
              <w:rPr>
                <w:bCs/>
                <w:lang w:val="es-CR" w:eastAsia="es-ES"/>
              </w:rPr>
            </w:pPr>
          </w:p>
        </w:tc>
        <w:tc>
          <w:tcPr>
            <w:tcW w:w="1967" w:type="dxa"/>
            <w:tcBorders>
              <w:top w:val="single" w:sz="4" w:space="0" w:color="auto"/>
              <w:left w:val="nil"/>
              <w:bottom w:val="single" w:sz="4" w:space="0" w:color="auto"/>
              <w:right w:val="nil"/>
            </w:tcBorders>
            <w:vAlign w:val="bottom"/>
            <w:hideMark/>
          </w:tcPr>
          <w:p w14:paraId="5DC1EBEA" w14:textId="7EEC3ADC" w:rsidR="00C70BDC" w:rsidRPr="00315AAB" w:rsidRDefault="00522CAA" w:rsidP="00522CAA">
            <w:pPr>
              <w:jc w:val="right"/>
              <w:rPr>
                <w:lang w:val="es-CR" w:eastAsia="es-CR"/>
              </w:rPr>
            </w:pPr>
            <w:r w:rsidRPr="00315AAB">
              <w:t>2.180.324.955.388</w:t>
            </w:r>
          </w:p>
        </w:tc>
        <w:tc>
          <w:tcPr>
            <w:tcW w:w="160" w:type="dxa"/>
            <w:vAlign w:val="bottom"/>
          </w:tcPr>
          <w:p w14:paraId="73845AB4" w14:textId="77777777" w:rsidR="00C70BDC" w:rsidRPr="00315AAB" w:rsidRDefault="00C70BDC" w:rsidP="00522CAA">
            <w:pPr>
              <w:jc w:val="right"/>
              <w:rPr>
                <w:lang w:val="es-CR" w:eastAsia="es-ES"/>
              </w:rPr>
            </w:pPr>
          </w:p>
        </w:tc>
        <w:tc>
          <w:tcPr>
            <w:tcW w:w="2272" w:type="dxa"/>
            <w:tcBorders>
              <w:top w:val="single" w:sz="4" w:space="0" w:color="auto"/>
              <w:left w:val="nil"/>
              <w:bottom w:val="single" w:sz="4" w:space="0" w:color="auto"/>
              <w:right w:val="nil"/>
            </w:tcBorders>
            <w:vAlign w:val="bottom"/>
            <w:hideMark/>
          </w:tcPr>
          <w:p w14:paraId="37989E68" w14:textId="204F9B21" w:rsidR="00C70BDC" w:rsidRPr="00315AAB" w:rsidRDefault="00C70BDC" w:rsidP="00522CAA">
            <w:pPr>
              <w:jc w:val="right"/>
              <w:rPr>
                <w:lang w:val="es-CR" w:eastAsia="es-ES"/>
              </w:rPr>
            </w:pPr>
            <w:r w:rsidRPr="00315AAB">
              <w:rPr>
                <w:lang w:val="es-CR" w:eastAsia="es-ES"/>
              </w:rPr>
              <w:t>1.989.376.199.821</w:t>
            </w:r>
          </w:p>
        </w:tc>
      </w:tr>
      <w:tr w:rsidR="00C70BDC" w:rsidRPr="00315AAB" w14:paraId="31D7A515" w14:textId="77777777" w:rsidTr="00522CAA">
        <w:trPr>
          <w:trHeight w:val="70"/>
        </w:trPr>
        <w:tc>
          <w:tcPr>
            <w:tcW w:w="4375" w:type="dxa"/>
            <w:vAlign w:val="bottom"/>
            <w:hideMark/>
          </w:tcPr>
          <w:p w14:paraId="64C08CCA" w14:textId="7F70809B" w:rsidR="00C70BDC" w:rsidRPr="00315AAB" w:rsidRDefault="00C70BDC" w:rsidP="000E50EB">
            <w:pPr>
              <w:rPr>
                <w:color w:val="000000"/>
                <w:lang w:val="es-CR" w:eastAsia="es-ES"/>
              </w:rPr>
            </w:pPr>
            <w:r w:rsidRPr="00315AAB">
              <w:rPr>
                <w:color w:val="000000"/>
                <w:lang w:val="es-CR" w:eastAsia="es-ES"/>
              </w:rPr>
              <w:t>Cargos financieros por pagar</w:t>
            </w:r>
          </w:p>
        </w:tc>
        <w:tc>
          <w:tcPr>
            <w:tcW w:w="161" w:type="dxa"/>
            <w:vAlign w:val="bottom"/>
          </w:tcPr>
          <w:p w14:paraId="49E61C57" w14:textId="77777777" w:rsidR="00C70BDC" w:rsidRPr="00315AAB" w:rsidRDefault="00C70BDC" w:rsidP="00CF139E">
            <w:pPr>
              <w:jc w:val="center"/>
              <w:rPr>
                <w:lang w:val="es-CR" w:eastAsia="es-ES"/>
              </w:rPr>
            </w:pPr>
          </w:p>
        </w:tc>
        <w:tc>
          <w:tcPr>
            <w:tcW w:w="1967" w:type="dxa"/>
            <w:tcBorders>
              <w:top w:val="single" w:sz="4" w:space="0" w:color="auto"/>
              <w:left w:val="nil"/>
              <w:bottom w:val="single" w:sz="4" w:space="0" w:color="auto"/>
              <w:right w:val="nil"/>
            </w:tcBorders>
            <w:vAlign w:val="bottom"/>
            <w:hideMark/>
          </w:tcPr>
          <w:p w14:paraId="1BDA1238" w14:textId="6FC72D3F" w:rsidR="00C70BDC" w:rsidRPr="00315AAB" w:rsidRDefault="00522CAA" w:rsidP="00522CAA">
            <w:pPr>
              <w:jc w:val="right"/>
              <w:rPr>
                <w:lang w:val="es-CR" w:eastAsia="es-CR"/>
              </w:rPr>
            </w:pPr>
            <w:r w:rsidRPr="00315AAB">
              <w:t>50.536.394.638</w:t>
            </w:r>
          </w:p>
        </w:tc>
        <w:tc>
          <w:tcPr>
            <w:tcW w:w="160" w:type="dxa"/>
            <w:vAlign w:val="bottom"/>
          </w:tcPr>
          <w:p w14:paraId="17F9B54E" w14:textId="77777777" w:rsidR="00C70BDC" w:rsidRPr="00315AAB" w:rsidRDefault="00C70BDC" w:rsidP="00522CAA">
            <w:pPr>
              <w:jc w:val="right"/>
              <w:rPr>
                <w:lang w:val="es-CR" w:eastAsia="es-ES"/>
              </w:rPr>
            </w:pPr>
          </w:p>
        </w:tc>
        <w:tc>
          <w:tcPr>
            <w:tcW w:w="2272" w:type="dxa"/>
            <w:tcBorders>
              <w:top w:val="single" w:sz="4" w:space="0" w:color="auto"/>
              <w:left w:val="nil"/>
              <w:bottom w:val="single" w:sz="4" w:space="0" w:color="auto"/>
              <w:right w:val="nil"/>
            </w:tcBorders>
            <w:vAlign w:val="bottom"/>
            <w:hideMark/>
          </w:tcPr>
          <w:p w14:paraId="61AD2556" w14:textId="5942BBE6" w:rsidR="00C70BDC" w:rsidRPr="00315AAB" w:rsidRDefault="00C70BDC" w:rsidP="00522CAA">
            <w:pPr>
              <w:jc w:val="right"/>
              <w:rPr>
                <w:lang w:val="es-CR" w:eastAsia="es-ES"/>
              </w:rPr>
            </w:pPr>
            <w:r w:rsidRPr="00315AAB">
              <w:rPr>
                <w:lang w:val="es-CR" w:eastAsia="es-ES"/>
              </w:rPr>
              <w:t>40.885.397.461</w:t>
            </w:r>
          </w:p>
        </w:tc>
      </w:tr>
      <w:tr w:rsidR="00C70BDC" w:rsidRPr="00315AAB" w14:paraId="279E8EA3" w14:textId="77777777" w:rsidTr="00522CAA">
        <w:trPr>
          <w:trHeight w:val="379"/>
        </w:trPr>
        <w:tc>
          <w:tcPr>
            <w:tcW w:w="4375" w:type="dxa"/>
            <w:vAlign w:val="bottom"/>
            <w:hideMark/>
          </w:tcPr>
          <w:p w14:paraId="38E4F018" w14:textId="77777777" w:rsidR="00C70BDC" w:rsidRPr="00315AAB" w:rsidRDefault="00C70BDC" w:rsidP="00CF139E">
            <w:pPr>
              <w:pStyle w:val="Sangra2detindependiente"/>
              <w:tabs>
                <w:tab w:val="clear" w:pos="405"/>
              </w:tabs>
              <w:ind w:left="216" w:hanging="288"/>
              <w:jc w:val="left"/>
              <w:rPr>
                <w:color w:val="000000"/>
                <w:sz w:val="24"/>
                <w:lang w:val="es-CR" w:eastAsia="es-ES"/>
              </w:rPr>
            </w:pPr>
          </w:p>
        </w:tc>
        <w:tc>
          <w:tcPr>
            <w:tcW w:w="161" w:type="dxa"/>
            <w:vAlign w:val="bottom"/>
            <w:hideMark/>
          </w:tcPr>
          <w:p w14:paraId="41DB9DEA" w14:textId="77777777" w:rsidR="00C70BDC" w:rsidRPr="00315AAB" w:rsidRDefault="00C70BDC" w:rsidP="00CF139E">
            <w:pPr>
              <w:jc w:val="center"/>
              <w:rPr>
                <w:bCs/>
                <w:lang w:val="es-CR" w:eastAsia="es-ES"/>
              </w:rPr>
            </w:pPr>
            <w:r w:rsidRPr="00315AAB">
              <w:rPr>
                <w:bCs/>
                <w:lang w:val="es-CR" w:eastAsia="es-ES"/>
              </w:rPr>
              <w:t>¢</w:t>
            </w:r>
          </w:p>
        </w:tc>
        <w:tc>
          <w:tcPr>
            <w:tcW w:w="1967" w:type="dxa"/>
            <w:tcBorders>
              <w:top w:val="single" w:sz="4" w:space="0" w:color="auto"/>
              <w:left w:val="nil"/>
              <w:bottom w:val="double" w:sz="4" w:space="0" w:color="auto"/>
              <w:right w:val="nil"/>
            </w:tcBorders>
            <w:vAlign w:val="bottom"/>
            <w:hideMark/>
          </w:tcPr>
          <w:p w14:paraId="2145E1A4" w14:textId="0D0833B7" w:rsidR="00C70BDC" w:rsidRPr="00315AAB" w:rsidRDefault="00522CAA" w:rsidP="00522CAA">
            <w:pPr>
              <w:jc w:val="right"/>
              <w:rPr>
                <w:lang w:val="es-CR" w:eastAsia="es-CR"/>
              </w:rPr>
            </w:pPr>
            <w:r w:rsidRPr="00315AAB">
              <w:t>5.224.027.895.717</w:t>
            </w:r>
          </w:p>
        </w:tc>
        <w:tc>
          <w:tcPr>
            <w:tcW w:w="160" w:type="dxa"/>
            <w:vAlign w:val="bottom"/>
          </w:tcPr>
          <w:p w14:paraId="10EE1CEF" w14:textId="77777777" w:rsidR="00C70BDC" w:rsidRPr="00315AAB" w:rsidRDefault="00C70BDC" w:rsidP="00522CAA">
            <w:pPr>
              <w:jc w:val="right"/>
              <w:rPr>
                <w:bCs/>
                <w:lang w:val="es-CR" w:eastAsia="es-ES"/>
              </w:rPr>
            </w:pPr>
          </w:p>
        </w:tc>
        <w:tc>
          <w:tcPr>
            <w:tcW w:w="2272" w:type="dxa"/>
            <w:tcBorders>
              <w:top w:val="single" w:sz="4" w:space="0" w:color="auto"/>
              <w:left w:val="nil"/>
              <w:bottom w:val="double" w:sz="4" w:space="0" w:color="auto"/>
              <w:right w:val="nil"/>
            </w:tcBorders>
            <w:vAlign w:val="bottom"/>
            <w:hideMark/>
          </w:tcPr>
          <w:p w14:paraId="19D8B3D3" w14:textId="62CE5172" w:rsidR="00C70BDC" w:rsidRPr="00315AAB" w:rsidRDefault="00C70BDC" w:rsidP="00522CAA">
            <w:pPr>
              <w:jc w:val="right"/>
              <w:rPr>
                <w:bCs/>
                <w:lang w:val="es-CR" w:eastAsia="es-ES"/>
              </w:rPr>
            </w:pPr>
            <w:r w:rsidRPr="00315AAB">
              <w:rPr>
                <w:lang w:val="es-CR" w:eastAsia="es-ES"/>
              </w:rPr>
              <w:t>4.771.356.180.436</w:t>
            </w:r>
          </w:p>
        </w:tc>
      </w:tr>
    </w:tbl>
    <w:p w14:paraId="6EDC3349" w14:textId="10A87182" w:rsidR="00543090" w:rsidRPr="00315AAB" w:rsidRDefault="00543090" w:rsidP="00E25FD9">
      <w:pPr>
        <w:ind w:left="1440" w:hanging="720"/>
        <w:jc w:val="both"/>
        <w:rPr>
          <w:lang w:val="es-CR"/>
        </w:rPr>
      </w:pPr>
    </w:p>
    <w:p w14:paraId="08C86915" w14:textId="73A7E7B2" w:rsidR="00791C1C" w:rsidRPr="00315AAB" w:rsidRDefault="00D5356D" w:rsidP="00E25FD9">
      <w:pPr>
        <w:ind w:left="1440" w:hanging="720"/>
        <w:jc w:val="both"/>
        <w:rPr>
          <w:rFonts w:eastAsia="Arial Unicode MS"/>
          <w:lang w:val="es-CR"/>
        </w:rPr>
      </w:pPr>
      <w:r w:rsidRPr="00315AAB">
        <w:rPr>
          <w:rFonts w:eastAsia="Arial Unicode MS"/>
          <w:lang w:val="es-CR"/>
        </w:rPr>
        <w:t>Al 3</w:t>
      </w:r>
      <w:r w:rsidR="00174814" w:rsidRPr="00315AAB">
        <w:rPr>
          <w:rFonts w:eastAsia="Arial Unicode MS"/>
          <w:lang w:val="es-CR"/>
        </w:rPr>
        <w:t>1</w:t>
      </w:r>
      <w:r w:rsidRPr="00315AAB">
        <w:rPr>
          <w:rFonts w:eastAsia="Arial Unicode MS"/>
          <w:lang w:val="es-CR"/>
        </w:rPr>
        <w:t xml:space="preserve"> de </w:t>
      </w:r>
      <w:r w:rsidR="00174814" w:rsidRPr="00315AAB">
        <w:rPr>
          <w:rFonts w:eastAsia="Arial Unicode MS"/>
          <w:lang w:val="es-CR"/>
        </w:rPr>
        <w:t>diciembre</w:t>
      </w:r>
      <w:r w:rsidRPr="00315AAB">
        <w:rPr>
          <w:rFonts w:eastAsia="Arial Unicode MS"/>
          <w:lang w:val="es-CR"/>
        </w:rPr>
        <w:t xml:space="preserve"> de 201</w:t>
      </w:r>
      <w:r w:rsidR="0024624D" w:rsidRPr="00315AAB">
        <w:rPr>
          <w:rFonts w:eastAsia="Arial Unicode MS"/>
          <w:lang w:val="es-CR"/>
        </w:rPr>
        <w:t>9</w:t>
      </w:r>
      <w:r w:rsidR="00D4706E" w:rsidRPr="00315AAB">
        <w:rPr>
          <w:rFonts w:eastAsia="Arial Unicode MS"/>
          <w:lang w:val="es-CR"/>
        </w:rPr>
        <w:t>,</w:t>
      </w:r>
      <w:r w:rsidR="00791C1C" w:rsidRPr="00315AAB">
        <w:rPr>
          <w:rFonts w:eastAsia="Arial Unicode MS"/>
          <w:lang w:val="es-CR"/>
        </w:rPr>
        <w:t xml:space="preserve"> l</w:t>
      </w:r>
      <w:r w:rsidR="008F0B24" w:rsidRPr="00315AAB">
        <w:rPr>
          <w:rFonts w:eastAsia="Arial Unicode MS"/>
          <w:lang w:val="es-CR"/>
        </w:rPr>
        <w:t>o</w:t>
      </w:r>
      <w:r w:rsidR="00791C1C" w:rsidRPr="00315AAB">
        <w:rPr>
          <w:rFonts w:eastAsia="Arial Unicode MS"/>
          <w:lang w:val="es-CR"/>
        </w:rPr>
        <w:t xml:space="preserve">s </w:t>
      </w:r>
      <w:r w:rsidR="008F0B24" w:rsidRPr="00315AAB">
        <w:rPr>
          <w:rFonts w:eastAsia="Arial Unicode MS"/>
          <w:lang w:val="es-CR"/>
        </w:rPr>
        <w:t xml:space="preserve">depósitos en </w:t>
      </w:r>
      <w:r w:rsidR="00791C1C" w:rsidRPr="00315AAB">
        <w:rPr>
          <w:rFonts w:eastAsia="Arial Unicode MS"/>
          <w:lang w:val="es-CR"/>
        </w:rPr>
        <w:t xml:space="preserve">cuentas corrientes denominadas en colones devengan una tasa de interés máxima del </w:t>
      </w:r>
      <w:r w:rsidR="009160BC" w:rsidRPr="00315AAB">
        <w:rPr>
          <w:rFonts w:eastAsia="Arial Unicode MS"/>
          <w:lang w:val="es-CR"/>
        </w:rPr>
        <w:t>3</w:t>
      </w:r>
      <w:r w:rsidR="00D4706E" w:rsidRPr="00315AAB">
        <w:rPr>
          <w:rFonts w:eastAsia="Arial Unicode MS"/>
          <w:lang w:val="es-CR"/>
        </w:rPr>
        <w:t>,</w:t>
      </w:r>
      <w:r w:rsidR="009160BC" w:rsidRPr="00315AAB">
        <w:rPr>
          <w:rFonts w:eastAsia="Arial Unicode MS"/>
          <w:lang w:val="es-CR"/>
        </w:rPr>
        <w:t>05</w:t>
      </w:r>
      <w:r w:rsidR="00791C1C" w:rsidRPr="00315AAB">
        <w:rPr>
          <w:rFonts w:eastAsia="Arial Unicode MS"/>
          <w:lang w:val="es-CR"/>
        </w:rPr>
        <w:t>% anual</w:t>
      </w:r>
      <w:r w:rsidR="00BA6A0B" w:rsidRPr="00315AAB">
        <w:rPr>
          <w:rFonts w:eastAsia="Arial Unicode MS"/>
          <w:lang w:val="es-CR"/>
        </w:rPr>
        <w:t xml:space="preserve"> (</w:t>
      </w:r>
      <w:r w:rsidR="00543090" w:rsidRPr="00315AAB">
        <w:rPr>
          <w:rFonts w:eastAsia="Arial Unicode MS"/>
          <w:lang w:val="es-CR"/>
        </w:rPr>
        <w:t>3,05% diciembre de 2018</w:t>
      </w:r>
      <w:r w:rsidR="00BA6A0B" w:rsidRPr="00315AAB">
        <w:rPr>
          <w:rFonts w:eastAsia="Arial Unicode MS"/>
          <w:lang w:val="es-CR"/>
        </w:rPr>
        <w:t>)</w:t>
      </w:r>
      <w:r w:rsidR="00791C1C" w:rsidRPr="00315AAB">
        <w:rPr>
          <w:rFonts w:eastAsia="Arial Unicode MS"/>
          <w:lang w:val="es-CR"/>
        </w:rPr>
        <w:t xml:space="preserve"> sobre los saldos completos</w:t>
      </w:r>
      <w:r w:rsidR="00D4706E" w:rsidRPr="00315AAB">
        <w:rPr>
          <w:rFonts w:eastAsia="Arial Unicode MS"/>
          <w:lang w:val="es-CR"/>
        </w:rPr>
        <w:t>,</w:t>
      </w:r>
      <w:r w:rsidR="00791C1C" w:rsidRPr="00315AAB">
        <w:rPr>
          <w:rFonts w:eastAsia="Arial Unicode MS"/>
          <w:lang w:val="es-CR"/>
        </w:rPr>
        <w:t xml:space="preserve"> una tasa de interés mínima del </w:t>
      </w:r>
      <w:r w:rsidR="004237B5" w:rsidRPr="00315AAB">
        <w:rPr>
          <w:rFonts w:eastAsia="Arial Unicode MS"/>
          <w:lang w:val="es-CR"/>
        </w:rPr>
        <w:t>0</w:t>
      </w:r>
      <w:r w:rsidR="00D4706E" w:rsidRPr="00315AAB">
        <w:rPr>
          <w:rFonts w:eastAsia="Arial Unicode MS"/>
          <w:lang w:val="es-CR"/>
        </w:rPr>
        <w:t>,</w:t>
      </w:r>
      <w:r w:rsidR="004237B5" w:rsidRPr="00315AAB">
        <w:rPr>
          <w:rFonts w:eastAsia="Arial Unicode MS"/>
          <w:lang w:val="es-CR"/>
        </w:rPr>
        <w:t>00</w:t>
      </w:r>
      <w:r w:rsidR="00791C1C" w:rsidRPr="00315AAB">
        <w:rPr>
          <w:rFonts w:eastAsia="Arial Unicode MS"/>
          <w:lang w:val="es-CR"/>
        </w:rPr>
        <w:t xml:space="preserve">% </w:t>
      </w:r>
      <w:r w:rsidR="002D0D88" w:rsidRPr="00315AAB">
        <w:rPr>
          <w:rFonts w:eastAsia="Arial Unicode MS"/>
          <w:lang w:val="es-CR"/>
        </w:rPr>
        <w:t>anual</w:t>
      </w:r>
      <w:r w:rsidR="009B6F48" w:rsidRPr="00315AAB">
        <w:rPr>
          <w:rFonts w:eastAsia="Arial Unicode MS"/>
          <w:lang w:val="es-CR"/>
        </w:rPr>
        <w:t xml:space="preserve"> (0,00%</w:t>
      </w:r>
      <w:r w:rsidR="008E4358" w:rsidRPr="00315AAB">
        <w:rPr>
          <w:rFonts w:eastAsia="Arial Unicode MS"/>
          <w:lang w:val="es-CR"/>
        </w:rPr>
        <w:t xml:space="preserve"> </w:t>
      </w:r>
      <w:r w:rsidR="00AD5B65" w:rsidRPr="00315AAB">
        <w:rPr>
          <w:rFonts w:eastAsia="Arial Unicode MS"/>
          <w:lang w:val="es-CR"/>
        </w:rPr>
        <w:t xml:space="preserve">anual </w:t>
      </w:r>
      <w:r w:rsidR="00CF6EA3" w:rsidRPr="00315AAB">
        <w:rPr>
          <w:rFonts w:eastAsia="Arial Unicode MS"/>
          <w:lang w:val="es-CR"/>
        </w:rPr>
        <w:t>en diciembre</w:t>
      </w:r>
      <w:r w:rsidR="006D0784" w:rsidRPr="00315AAB">
        <w:rPr>
          <w:rFonts w:eastAsia="Arial Unicode MS"/>
          <w:lang w:val="es-CR"/>
        </w:rPr>
        <w:t xml:space="preserve"> </w:t>
      </w:r>
      <w:r w:rsidR="00CF6EA3" w:rsidRPr="00315AAB">
        <w:rPr>
          <w:rFonts w:eastAsia="Arial Unicode MS"/>
          <w:lang w:val="es-CR"/>
        </w:rPr>
        <w:t>de 2018</w:t>
      </w:r>
      <w:r w:rsidR="00AE0AA4" w:rsidRPr="00315AAB">
        <w:rPr>
          <w:rFonts w:eastAsia="Arial Unicode MS"/>
          <w:lang w:val="es-CR"/>
        </w:rPr>
        <w:t>)</w:t>
      </w:r>
      <w:r w:rsidR="002D0D88" w:rsidRPr="00315AAB">
        <w:rPr>
          <w:rFonts w:eastAsia="Arial Unicode MS"/>
          <w:lang w:val="es-CR"/>
        </w:rPr>
        <w:t xml:space="preserve"> </w:t>
      </w:r>
      <w:r w:rsidR="00791C1C" w:rsidRPr="00315AAB">
        <w:rPr>
          <w:rFonts w:eastAsia="Arial Unicode MS"/>
          <w:lang w:val="es-CR"/>
        </w:rPr>
        <w:t>a partir de un saldo de ¢500.001 y l</w:t>
      </w:r>
      <w:r w:rsidR="008F0B24" w:rsidRPr="00315AAB">
        <w:rPr>
          <w:rFonts w:eastAsia="Arial Unicode MS"/>
          <w:lang w:val="es-CR"/>
        </w:rPr>
        <w:t>o</w:t>
      </w:r>
      <w:r w:rsidR="00791C1C" w:rsidRPr="00315AAB">
        <w:rPr>
          <w:rFonts w:eastAsia="Arial Unicode MS"/>
          <w:lang w:val="es-CR"/>
        </w:rPr>
        <w:t xml:space="preserve">s </w:t>
      </w:r>
      <w:r w:rsidR="008F0B24" w:rsidRPr="00315AAB">
        <w:rPr>
          <w:rFonts w:eastAsia="Arial Unicode MS"/>
          <w:lang w:val="es-CR"/>
        </w:rPr>
        <w:t xml:space="preserve">depósitos en </w:t>
      </w:r>
      <w:r w:rsidR="00791C1C" w:rsidRPr="00315AAB">
        <w:rPr>
          <w:rFonts w:eastAsia="Arial Unicode MS"/>
          <w:lang w:val="es-CR"/>
        </w:rPr>
        <w:t>cuentas corrientes denominadas en</w:t>
      </w:r>
      <w:r w:rsidR="00791C1C" w:rsidRPr="00315AAB">
        <w:rPr>
          <w:rFonts w:eastAsia="Arial Unicode MS"/>
          <w:color w:val="FF0000"/>
          <w:lang w:val="es-CR"/>
        </w:rPr>
        <w:t xml:space="preserve"> </w:t>
      </w:r>
      <w:r w:rsidR="00791C1C" w:rsidRPr="00315AAB">
        <w:rPr>
          <w:rFonts w:eastAsia="Arial Unicode MS"/>
          <w:lang w:val="es-CR"/>
        </w:rPr>
        <w:t xml:space="preserve">US dólares devengan una tasa de interés máxima del </w:t>
      </w:r>
      <w:r w:rsidR="0019430A" w:rsidRPr="00315AAB">
        <w:rPr>
          <w:rFonts w:eastAsia="Arial Unicode MS"/>
          <w:lang w:val="es-CR"/>
        </w:rPr>
        <w:t>0</w:t>
      </w:r>
      <w:r w:rsidR="00D4706E" w:rsidRPr="00315AAB">
        <w:rPr>
          <w:rFonts w:eastAsia="Arial Unicode MS"/>
          <w:lang w:val="es-CR"/>
        </w:rPr>
        <w:t>,</w:t>
      </w:r>
      <w:r w:rsidR="00507416" w:rsidRPr="00315AAB">
        <w:rPr>
          <w:rFonts w:eastAsia="Arial Unicode MS"/>
          <w:lang w:val="es-CR"/>
        </w:rPr>
        <w:t>4</w:t>
      </w:r>
      <w:r w:rsidR="00586460" w:rsidRPr="00315AAB">
        <w:rPr>
          <w:rFonts w:eastAsia="Arial Unicode MS"/>
          <w:lang w:val="es-CR"/>
        </w:rPr>
        <w:t>5</w:t>
      </w:r>
      <w:r w:rsidR="00791C1C" w:rsidRPr="00315AAB">
        <w:rPr>
          <w:rFonts w:eastAsia="Arial Unicode MS"/>
          <w:lang w:val="es-CR"/>
        </w:rPr>
        <w:t xml:space="preserve">% </w:t>
      </w:r>
      <w:r w:rsidR="00EF1FA6" w:rsidRPr="00315AAB">
        <w:rPr>
          <w:rFonts w:eastAsia="Arial Unicode MS"/>
          <w:lang w:val="es-CR"/>
        </w:rPr>
        <w:t xml:space="preserve">anual </w:t>
      </w:r>
      <w:r w:rsidR="009B6F48" w:rsidRPr="00315AAB">
        <w:rPr>
          <w:rFonts w:eastAsia="Arial Unicode MS"/>
          <w:lang w:val="es-CR"/>
        </w:rPr>
        <w:t>(</w:t>
      </w:r>
      <w:r w:rsidR="008E4358" w:rsidRPr="00315AAB">
        <w:rPr>
          <w:rFonts w:eastAsia="Arial Unicode MS"/>
          <w:lang w:val="es-CR"/>
        </w:rPr>
        <w:t xml:space="preserve">0,45% anual </w:t>
      </w:r>
      <w:r w:rsidR="00662B46" w:rsidRPr="00315AAB">
        <w:rPr>
          <w:rFonts w:eastAsia="Arial Unicode MS"/>
          <w:lang w:val="es-CR"/>
        </w:rPr>
        <w:t xml:space="preserve">en </w:t>
      </w:r>
      <w:r w:rsidR="00CF6EA3" w:rsidRPr="00315AAB">
        <w:rPr>
          <w:rFonts w:eastAsia="Arial Unicode MS"/>
          <w:lang w:val="es-CR"/>
        </w:rPr>
        <w:t>diciembre de 2018</w:t>
      </w:r>
      <w:r w:rsidR="00662B46" w:rsidRPr="00315AAB">
        <w:rPr>
          <w:rFonts w:eastAsia="Arial Unicode MS"/>
          <w:lang w:val="es-CR"/>
        </w:rPr>
        <w:t>)</w:t>
      </w:r>
      <w:r w:rsidR="00BA6A0B" w:rsidRPr="00315AAB">
        <w:rPr>
          <w:rFonts w:eastAsia="Arial Unicode MS"/>
          <w:lang w:val="es-CR"/>
        </w:rPr>
        <w:t xml:space="preserve"> </w:t>
      </w:r>
      <w:r w:rsidR="00791C1C" w:rsidRPr="00315AAB">
        <w:rPr>
          <w:rFonts w:eastAsia="Arial Unicode MS"/>
          <w:lang w:val="es-CR"/>
        </w:rPr>
        <w:t>sobre los saldos completos y una tasa de interés mínima del 0</w:t>
      </w:r>
      <w:r w:rsidR="002C4154" w:rsidRPr="00315AAB">
        <w:rPr>
          <w:rFonts w:eastAsia="Arial Unicode MS"/>
          <w:lang w:val="es-CR"/>
        </w:rPr>
        <w:t>,</w:t>
      </w:r>
      <w:r w:rsidR="007539CD" w:rsidRPr="00315AAB">
        <w:rPr>
          <w:rFonts w:eastAsia="Arial Unicode MS"/>
          <w:lang w:val="es-CR"/>
        </w:rPr>
        <w:t>0</w:t>
      </w:r>
      <w:r w:rsidR="0019430A" w:rsidRPr="00315AAB">
        <w:rPr>
          <w:rFonts w:eastAsia="Arial Unicode MS"/>
          <w:lang w:val="es-CR"/>
        </w:rPr>
        <w:t>0</w:t>
      </w:r>
      <w:r w:rsidR="00791C1C" w:rsidRPr="00315AAB">
        <w:rPr>
          <w:rFonts w:eastAsia="Arial Unicode MS"/>
          <w:lang w:val="es-CR"/>
        </w:rPr>
        <w:t xml:space="preserve">% </w:t>
      </w:r>
      <w:r w:rsidR="00EF1FA6" w:rsidRPr="00315AAB">
        <w:rPr>
          <w:rFonts w:eastAsia="Arial Unicode MS"/>
          <w:lang w:val="es-CR"/>
        </w:rPr>
        <w:t xml:space="preserve">anual </w:t>
      </w:r>
      <w:r w:rsidR="00BA6A0B" w:rsidRPr="00315AAB">
        <w:rPr>
          <w:rFonts w:eastAsia="Arial Unicode MS"/>
          <w:lang w:val="es-CR"/>
        </w:rPr>
        <w:t>(0,0</w:t>
      </w:r>
      <w:r w:rsidR="00957795" w:rsidRPr="00315AAB">
        <w:rPr>
          <w:rFonts w:eastAsia="Arial Unicode MS"/>
          <w:lang w:val="es-CR"/>
        </w:rPr>
        <w:t>0</w:t>
      </w:r>
      <w:r w:rsidR="00BA6A0B" w:rsidRPr="00315AAB">
        <w:rPr>
          <w:rFonts w:eastAsia="Arial Unicode MS"/>
          <w:lang w:val="es-CR"/>
        </w:rPr>
        <w:t xml:space="preserve">% </w:t>
      </w:r>
      <w:r w:rsidR="00CF6EA3" w:rsidRPr="00315AAB">
        <w:rPr>
          <w:rFonts w:eastAsia="Arial Unicode MS"/>
          <w:lang w:val="es-CR"/>
        </w:rPr>
        <w:t>anual en diciembre de 2018</w:t>
      </w:r>
      <w:r w:rsidR="00BA6A0B" w:rsidRPr="00315AAB">
        <w:rPr>
          <w:rFonts w:eastAsia="Arial Unicode MS"/>
          <w:lang w:val="es-CR"/>
        </w:rPr>
        <w:t xml:space="preserve">) </w:t>
      </w:r>
      <w:r w:rsidR="00791C1C" w:rsidRPr="00315AAB">
        <w:rPr>
          <w:rFonts w:eastAsia="Arial Unicode MS"/>
          <w:lang w:val="es-CR"/>
        </w:rPr>
        <w:t>a partir de un saldo de US$1.000.</w:t>
      </w:r>
    </w:p>
    <w:p w14:paraId="7EA583EC" w14:textId="7FBB3B4B" w:rsidR="00065192" w:rsidRPr="00315AAB" w:rsidRDefault="00065192">
      <w:pPr>
        <w:rPr>
          <w:lang w:val="es-CR"/>
        </w:rPr>
      </w:pPr>
      <w:r w:rsidRPr="00315AAB">
        <w:rPr>
          <w:lang w:val="es-CR"/>
        </w:rPr>
        <w:br w:type="page"/>
      </w:r>
    </w:p>
    <w:p w14:paraId="4CDE978B" w14:textId="77777777" w:rsidR="007F1670" w:rsidRPr="00315AAB" w:rsidRDefault="007F1670">
      <w:pPr>
        <w:rPr>
          <w:lang w:val="es-CR"/>
        </w:rPr>
      </w:pPr>
    </w:p>
    <w:p w14:paraId="2EC2EC65" w14:textId="17D6E05F" w:rsidR="005C21BF" w:rsidRPr="00315AAB" w:rsidRDefault="00791C1C" w:rsidP="00E25FD9">
      <w:pPr>
        <w:pStyle w:val="Sangra2detindependiente"/>
        <w:tabs>
          <w:tab w:val="clear" w:pos="405"/>
          <w:tab w:val="num" w:pos="1440"/>
        </w:tabs>
        <w:ind w:left="1440" w:hanging="720"/>
        <w:rPr>
          <w:sz w:val="24"/>
          <w:szCs w:val="24"/>
          <w:lang w:val="es-CR"/>
        </w:rPr>
      </w:pPr>
      <w:r w:rsidRPr="00315AAB">
        <w:rPr>
          <w:sz w:val="24"/>
          <w:szCs w:val="24"/>
          <w:lang w:val="es-CR"/>
        </w:rPr>
        <w:t xml:space="preserve">Las captaciones a plazo se originan de la captación de recursos por medio de la emisión de certificados </w:t>
      </w:r>
      <w:r w:rsidR="00141A7B" w:rsidRPr="00315AAB">
        <w:rPr>
          <w:sz w:val="24"/>
          <w:szCs w:val="24"/>
          <w:lang w:val="es-CR"/>
        </w:rPr>
        <w:t>de depósito a plazo</w:t>
      </w:r>
      <w:r w:rsidR="005C21BF" w:rsidRPr="00315AAB">
        <w:rPr>
          <w:sz w:val="24"/>
          <w:szCs w:val="24"/>
          <w:lang w:val="es-CR"/>
        </w:rPr>
        <w:t xml:space="preserve"> </w:t>
      </w:r>
      <w:r w:rsidR="006B0AEB" w:rsidRPr="00315AAB">
        <w:rPr>
          <w:sz w:val="24"/>
          <w:szCs w:val="24"/>
          <w:lang w:val="es-CR"/>
        </w:rPr>
        <w:t>en col</w:t>
      </w:r>
      <w:r w:rsidR="00324D84" w:rsidRPr="00315AAB">
        <w:rPr>
          <w:sz w:val="24"/>
          <w:szCs w:val="24"/>
          <w:lang w:val="es-CR"/>
        </w:rPr>
        <w:t>ones, US dólares y euros.</w:t>
      </w:r>
      <w:r w:rsidR="00CF6EA3" w:rsidRPr="00315AAB">
        <w:rPr>
          <w:sz w:val="24"/>
          <w:szCs w:val="24"/>
          <w:lang w:val="es-CR"/>
        </w:rPr>
        <w:t xml:space="preserve"> </w:t>
      </w:r>
      <w:r w:rsidR="00E57AC4" w:rsidRPr="00315AAB">
        <w:rPr>
          <w:sz w:val="24"/>
          <w:szCs w:val="24"/>
          <w:lang w:val="es-CR"/>
        </w:rPr>
        <w:t xml:space="preserve"> </w:t>
      </w:r>
      <w:r w:rsidR="00CF6EA3" w:rsidRPr="00315AAB">
        <w:rPr>
          <w:sz w:val="24"/>
          <w:szCs w:val="24"/>
          <w:lang w:val="es-CR"/>
        </w:rPr>
        <w:t>L</w:t>
      </w:r>
      <w:r w:rsidR="006B0AEB" w:rsidRPr="00315AAB">
        <w:rPr>
          <w:sz w:val="24"/>
          <w:szCs w:val="24"/>
          <w:lang w:val="es-CR"/>
        </w:rPr>
        <w:t xml:space="preserve">as tasas de interés anuales que devengan los certificados a </w:t>
      </w:r>
      <w:r w:rsidR="00532D4B" w:rsidRPr="00315AAB">
        <w:rPr>
          <w:sz w:val="24"/>
          <w:szCs w:val="24"/>
          <w:lang w:val="es-CR"/>
        </w:rPr>
        <w:t>plazo</w:t>
      </w:r>
      <w:r w:rsidR="006B0AEB" w:rsidRPr="00315AAB">
        <w:rPr>
          <w:sz w:val="24"/>
          <w:szCs w:val="24"/>
          <w:lang w:val="es-CR"/>
        </w:rPr>
        <w:t xml:space="preserve"> presentan los siguientes rangos de oscilación:</w:t>
      </w:r>
    </w:p>
    <w:p w14:paraId="2B7EBF06" w14:textId="387315C2" w:rsidR="00CF6EA3" w:rsidRPr="00315AAB" w:rsidRDefault="00CF6EA3" w:rsidP="00E25FD9">
      <w:pPr>
        <w:pStyle w:val="Sangra2detindependiente"/>
        <w:tabs>
          <w:tab w:val="clear" w:pos="405"/>
          <w:tab w:val="num" w:pos="1440"/>
        </w:tabs>
        <w:ind w:left="1440" w:hanging="720"/>
        <w:rPr>
          <w:sz w:val="24"/>
          <w:szCs w:val="24"/>
          <w:lang w:val="es-CR"/>
        </w:rPr>
      </w:pPr>
    </w:p>
    <w:tbl>
      <w:tblPr>
        <w:tblW w:w="7069" w:type="dxa"/>
        <w:jc w:val="center"/>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CellMar>
          <w:left w:w="70" w:type="dxa"/>
          <w:right w:w="70" w:type="dxa"/>
        </w:tblCellMar>
        <w:tblLook w:val="04A0" w:firstRow="1" w:lastRow="0" w:firstColumn="1" w:lastColumn="0" w:noHBand="0" w:noVBand="1"/>
      </w:tblPr>
      <w:tblGrid>
        <w:gridCol w:w="2675"/>
        <w:gridCol w:w="160"/>
        <w:gridCol w:w="1966"/>
        <w:gridCol w:w="160"/>
        <w:gridCol w:w="2108"/>
      </w:tblGrid>
      <w:tr w:rsidR="00441E61" w:rsidRPr="00315AAB" w14:paraId="519787E8" w14:textId="77777777" w:rsidTr="00441E61">
        <w:trPr>
          <w:trHeight w:val="104"/>
          <w:jc w:val="center"/>
        </w:trPr>
        <w:tc>
          <w:tcPr>
            <w:tcW w:w="2675" w:type="dxa"/>
            <w:tcBorders>
              <w:top w:val="nil"/>
              <w:left w:val="nil"/>
              <w:bottom w:val="single" w:sz="4" w:space="0" w:color="auto"/>
              <w:right w:val="nil"/>
            </w:tcBorders>
            <w:vAlign w:val="bottom"/>
            <w:hideMark/>
          </w:tcPr>
          <w:p w14:paraId="5531DCE7" w14:textId="77777777" w:rsidR="00441E61" w:rsidRPr="00315AAB" w:rsidRDefault="00441E61">
            <w:pPr>
              <w:jc w:val="center"/>
              <w:rPr>
                <w:color w:val="000000"/>
                <w:sz w:val="22"/>
                <w:szCs w:val="22"/>
                <w:lang w:val="es-CR" w:eastAsia="es-ES"/>
              </w:rPr>
            </w:pPr>
            <w:r w:rsidRPr="00315AAB">
              <w:rPr>
                <w:color w:val="000000"/>
                <w:sz w:val="22"/>
                <w:szCs w:val="22"/>
                <w:lang w:val="es-CR" w:eastAsia="es-ES"/>
              </w:rPr>
              <w:t>Moneda</w:t>
            </w:r>
          </w:p>
        </w:tc>
        <w:tc>
          <w:tcPr>
            <w:tcW w:w="160" w:type="dxa"/>
            <w:tcBorders>
              <w:top w:val="nil"/>
              <w:left w:val="nil"/>
              <w:bottom w:val="nil"/>
              <w:right w:val="nil"/>
            </w:tcBorders>
          </w:tcPr>
          <w:p w14:paraId="74F468C6" w14:textId="77777777" w:rsidR="00441E61" w:rsidRPr="00315AAB" w:rsidRDefault="00441E61">
            <w:pPr>
              <w:jc w:val="center"/>
              <w:rPr>
                <w:color w:val="000000"/>
                <w:sz w:val="22"/>
                <w:szCs w:val="22"/>
                <w:lang w:val="es-CR" w:eastAsia="es-ES"/>
              </w:rPr>
            </w:pPr>
          </w:p>
        </w:tc>
        <w:tc>
          <w:tcPr>
            <w:tcW w:w="1966" w:type="dxa"/>
            <w:tcBorders>
              <w:top w:val="nil"/>
              <w:left w:val="nil"/>
              <w:bottom w:val="single" w:sz="4" w:space="0" w:color="auto"/>
              <w:right w:val="nil"/>
            </w:tcBorders>
            <w:hideMark/>
          </w:tcPr>
          <w:p w14:paraId="5F64727B" w14:textId="78443BC6" w:rsidR="00441E61" w:rsidRPr="00315AAB" w:rsidRDefault="00441E61">
            <w:pPr>
              <w:jc w:val="center"/>
              <w:rPr>
                <w:color w:val="000000"/>
                <w:sz w:val="22"/>
                <w:szCs w:val="22"/>
                <w:lang w:val="es-CR" w:eastAsia="es-ES"/>
              </w:rPr>
            </w:pPr>
            <w:r w:rsidRPr="00315AAB">
              <w:rPr>
                <w:color w:val="000000"/>
                <w:sz w:val="22"/>
                <w:szCs w:val="22"/>
                <w:lang w:val="es-CR" w:eastAsia="es-ES"/>
              </w:rPr>
              <w:t>2019</w:t>
            </w:r>
          </w:p>
        </w:tc>
        <w:tc>
          <w:tcPr>
            <w:tcW w:w="160" w:type="dxa"/>
            <w:tcBorders>
              <w:top w:val="nil"/>
              <w:left w:val="nil"/>
              <w:bottom w:val="nil"/>
              <w:right w:val="nil"/>
            </w:tcBorders>
          </w:tcPr>
          <w:p w14:paraId="2B88D0F2" w14:textId="77777777" w:rsidR="00441E61" w:rsidRPr="00315AAB" w:rsidRDefault="00441E61">
            <w:pPr>
              <w:jc w:val="center"/>
              <w:rPr>
                <w:color w:val="000000"/>
                <w:sz w:val="22"/>
                <w:szCs w:val="22"/>
                <w:lang w:val="es-CR" w:eastAsia="es-ES"/>
              </w:rPr>
            </w:pPr>
          </w:p>
        </w:tc>
        <w:tc>
          <w:tcPr>
            <w:tcW w:w="2108" w:type="dxa"/>
            <w:tcBorders>
              <w:top w:val="nil"/>
              <w:left w:val="nil"/>
              <w:bottom w:val="single" w:sz="4" w:space="0" w:color="auto"/>
              <w:right w:val="nil"/>
            </w:tcBorders>
            <w:hideMark/>
          </w:tcPr>
          <w:p w14:paraId="3AC49BD9" w14:textId="421344D3" w:rsidR="00441E61" w:rsidRPr="00315AAB" w:rsidRDefault="00441E61">
            <w:pPr>
              <w:jc w:val="center"/>
              <w:rPr>
                <w:color w:val="000000"/>
                <w:sz w:val="22"/>
                <w:szCs w:val="22"/>
                <w:lang w:val="es-CR" w:eastAsia="es-ES"/>
              </w:rPr>
            </w:pPr>
            <w:r w:rsidRPr="00315AAB">
              <w:rPr>
                <w:color w:val="000000"/>
                <w:sz w:val="22"/>
                <w:szCs w:val="22"/>
                <w:lang w:val="es-CR" w:eastAsia="es-ES"/>
              </w:rPr>
              <w:t>2018</w:t>
            </w:r>
          </w:p>
        </w:tc>
      </w:tr>
      <w:tr w:rsidR="00441E61" w:rsidRPr="00315AAB" w14:paraId="4F488891" w14:textId="77777777" w:rsidTr="00441E61">
        <w:trPr>
          <w:trHeight w:val="52"/>
          <w:jc w:val="center"/>
        </w:trPr>
        <w:tc>
          <w:tcPr>
            <w:tcW w:w="2675" w:type="dxa"/>
            <w:tcBorders>
              <w:top w:val="single" w:sz="4" w:space="0" w:color="auto"/>
              <w:left w:val="nil"/>
              <w:bottom w:val="nil"/>
              <w:right w:val="nil"/>
            </w:tcBorders>
            <w:vAlign w:val="bottom"/>
            <w:hideMark/>
          </w:tcPr>
          <w:p w14:paraId="3D45BF13" w14:textId="77777777" w:rsidR="00441E61" w:rsidRPr="00315AAB" w:rsidRDefault="00441E61" w:rsidP="004627D7">
            <w:pPr>
              <w:pStyle w:val="Sangra2detindependiente"/>
              <w:tabs>
                <w:tab w:val="clear" w:pos="405"/>
              </w:tabs>
              <w:ind w:left="216" w:hanging="288"/>
              <w:jc w:val="left"/>
              <w:rPr>
                <w:color w:val="000000"/>
                <w:sz w:val="22"/>
                <w:szCs w:val="22"/>
                <w:lang w:val="es-CR" w:eastAsia="es-ES"/>
              </w:rPr>
            </w:pPr>
            <w:r w:rsidRPr="00315AAB">
              <w:rPr>
                <w:color w:val="000000"/>
                <w:sz w:val="22"/>
                <w:szCs w:val="22"/>
                <w:lang w:val="es-CR" w:eastAsia="es-ES"/>
              </w:rPr>
              <w:t>Colones</w:t>
            </w:r>
          </w:p>
        </w:tc>
        <w:tc>
          <w:tcPr>
            <w:tcW w:w="160" w:type="dxa"/>
            <w:tcBorders>
              <w:top w:val="nil"/>
              <w:left w:val="nil"/>
              <w:bottom w:val="nil"/>
              <w:right w:val="nil"/>
            </w:tcBorders>
          </w:tcPr>
          <w:p w14:paraId="37C0160B" w14:textId="77777777" w:rsidR="00441E61" w:rsidRPr="00315AAB" w:rsidRDefault="00441E61" w:rsidP="004627D7">
            <w:pPr>
              <w:jc w:val="right"/>
              <w:rPr>
                <w:color w:val="000000"/>
                <w:sz w:val="22"/>
                <w:szCs w:val="22"/>
                <w:lang w:val="es-CR" w:eastAsia="es-ES"/>
              </w:rPr>
            </w:pPr>
          </w:p>
        </w:tc>
        <w:tc>
          <w:tcPr>
            <w:tcW w:w="1966" w:type="dxa"/>
            <w:tcBorders>
              <w:top w:val="nil"/>
              <w:left w:val="nil"/>
              <w:bottom w:val="nil"/>
              <w:right w:val="nil"/>
            </w:tcBorders>
            <w:hideMark/>
          </w:tcPr>
          <w:p w14:paraId="5F1A6B2D" w14:textId="3DA05B2B" w:rsidR="00441E61" w:rsidRPr="00315AAB" w:rsidRDefault="00441E61" w:rsidP="004627D7">
            <w:pPr>
              <w:jc w:val="center"/>
              <w:rPr>
                <w:sz w:val="22"/>
                <w:szCs w:val="22"/>
                <w:lang w:val="es-CR"/>
              </w:rPr>
            </w:pPr>
            <w:r w:rsidRPr="00315AAB">
              <w:rPr>
                <w:sz w:val="22"/>
                <w:szCs w:val="22"/>
              </w:rPr>
              <w:t>3,</w:t>
            </w:r>
            <w:r w:rsidR="006D0784" w:rsidRPr="00315AAB">
              <w:rPr>
                <w:sz w:val="22"/>
                <w:szCs w:val="22"/>
              </w:rPr>
              <w:t>3</w:t>
            </w:r>
            <w:r w:rsidRPr="00315AAB">
              <w:rPr>
                <w:sz w:val="22"/>
                <w:szCs w:val="22"/>
              </w:rPr>
              <w:t>0% a 8,</w:t>
            </w:r>
            <w:r w:rsidR="006D0784" w:rsidRPr="00315AAB">
              <w:rPr>
                <w:sz w:val="22"/>
                <w:szCs w:val="22"/>
              </w:rPr>
              <w:t>15</w:t>
            </w:r>
            <w:r w:rsidRPr="00315AAB">
              <w:rPr>
                <w:sz w:val="22"/>
                <w:szCs w:val="22"/>
              </w:rPr>
              <w:t>%</w:t>
            </w:r>
          </w:p>
        </w:tc>
        <w:tc>
          <w:tcPr>
            <w:tcW w:w="160" w:type="dxa"/>
            <w:tcBorders>
              <w:top w:val="nil"/>
              <w:left w:val="nil"/>
              <w:bottom w:val="nil"/>
              <w:right w:val="nil"/>
            </w:tcBorders>
          </w:tcPr>
          <w:p w14:paraId="138E8C9F" w14:textId="77777777" w:rsidR="00441E61" w:rsidRPr="00315AAB" w:rsidRDefault="00441E61" w:rsidP="004627D7">
            <w:pPr>
              <w:jc w:val="center"/>
              <w:rPr>
                <w:color w:val="000000"/>
                <w:sz w:val="22"/>
                <w:szCs w:val="22"/>
                <w:lang w:val="es-CR" w:eastAsia="es-ES"/>
              </w:rPr>
            </w:pPr>
          </w:p>
        </w:tc>
        <w:tc>
          <w:tcPr>
            <w:tcW w:w="2108" w:type="dxa"/>
            <w:tcBorders>
              <w:top w:val="nil"/>
              <w:left w:val="nil"/>
              <w:bottom w:val="nil"/>
              <w:right w:val="nil"/>
            </w:tcBorders>
            <w:vAlign w:val="center"/>
            <w:hideMark/>
          </w:tcPr>
          <w:p w14:paraId="5EB5591F" w14:textId="4397C98C" w:rsidR="00441E61" w:rsidRPr="00315AAB" w:rsidRDefault="00441E61" w:rsidP="004627D7">
            <w:pPr>
              <w:jc w:val="center"/>
              <w:rPr>
                <w:color w:val="000000"/>
                <w:sz w:val="22"/>
                <w:szCs w:val="22"/>
                <w:lang w:val="es-CR" w:eastAsia="es-ES"/>
              </w:rPr>
            </w:pPr>
            <w:r w:rsidRPr="00315AAB">
              <w:rPr>
                <w:sz w:val="22"/>
                <w:szCs w:val="22"/>
                <w:lang w:val="es-CR"/>
              </w:rPr>
              <w:t>4,00% a 8,20%</w:t>
            </w:r>
          </w:p>
        </w:tc>
      </w:tr>
      <w:tr w:rsidR="00441E61" w:rsidRPr="00315AAB" w14:paraId="32B4DFDD" w14:textId="77777777" w:rsidTr="00441E61">
        <w:trPr>
          <w:trHeight w:val="62"/>
          <w:jc w:val="center"/>
        </w:trPr>
        <w:tc>
          <w:tcPr>
            <w:tcW w:w="2675" w:type="dxa"/>
            <w:tcBorders>
              <w:top w:val="nil"/>
              <w:left w:val="nil"/>
              <w:bottom w:val="nil"/>
              <w:right w:val="nil"/>
            </w:tcBorders>
            <w:vAlign w:val="bottom"/>
            <w:hideMark/>
          </w:tcPr>
          <w:p w14:paraId="2CAC0B6D" w14:textId="295EBBF0" w:rsidR="00441E61" w:rsidRPr="00315AAB" w:rsidRDefault="00441E61" w:rsidP="004627D7">
            <w:pPr>
              <w:pStyle w:val="Sangra2detindependiente"/>
              <w:tabs>
                <w:tab w:val="clear" w:pos="405"/>
              </w:tabs>
              <w:ind w:left="216" w:hanging="288"/>
              <w:jc w:val="left"/>
              <w:rPr>
                <w:color w:val="000000"/>
                <w:sz w:val="22"/>
                <w:szCs w:val="22"/>
                <w:lang w:val="es-CR" w:eastAsia="es-ES"/>
              </w:rPr>
            </w:pPr>
            <w:r w:rsidRPr="00315AAB">
              <w:rPr>
                <w:color w:val="000000"/>
                <w:sz w:val="22"/>
                <w:szCs w:val="22"/>
                <w:lang w:val="es-CR" w:eastAsia="es-ES"/>
              </w:rPr>
              <w:t>US Dólares</w:t>
            </w:r>
          </w:p>
        </w:tc>
        <w:tc>
          <w:tcPr>
            <w:tcW w:w="160" w:type="dxa"/>
            <w:tcBorders>
              <w:top w:val="nil"/>
              <w:left w:val="nil"/>
              <w:bottom w:val="nil"/>
              <w:right w:val="nil"/>
            </w:tcBorders>
          </w:tcPr>
          <w:p w14:paraId="5F3F2BE3" w14:textId="77777777" w:rsidR="00441E61" w:rsidRPr="00315AAB" w:rsidRDefault="00441E61" w:rsidP="004627D7">
            <w:pPr>
              <w:jc w:val="right"/>
              <w:rPr>
                <w:color w:val="000000"/>
                <w:sz w:val="22"/>
                <w:szCs w:val="22"/>
                <w:lang w:val="es-CR" w:eastAsia="es-ES"/>
              </w:rPr>
            </w:pPr>
          </w:p>
        </w:tc>
        <w:tc>
          <w:tcPr>
            <w:tcW w:w="1966" w:type="dxa"/>
            <w:tcBorders>
              <w:top w:val="nil"/>
              <w:left w:val="nil"/>
              <w:bottom w:val="nil"/>
              <w:right w:val="nil"/>
            </w:tcBorders>
            <w:hideMark/>
          </w:tcPr>
          <w:p w14:paraId="158394C2" w14:textId="68E0F70A" w:rsidR="00441E61" w:rsidRPr="00315AAB" w:rsidRDefault="00441E61" w:rsidP="004627D7">
            <w:pPr>
              <w:jc w:val="center"/>
              <w:rPr>
                <w:sz w:val="22"/>
                <w:szCs w:val="22"/>
                <w:lang w:val="es-CR"/>
              </w:rPr>
            </w:pPr>
            <w:r w:rsidRPr="00315AAB">
              <w:rPr>
                <w:sz w:val="22"/>
                <w:szCs w:val="22"/>
              </w:rPr>
              <w:t>0,50% a 5,10%</w:t>
            </w:r>
          </w:p>
        </w:tc>
        <w:tc>
          <w:tcPr>
            <w:tcW w:w="160" w:type="dxa"/>
            <w:tcBorders>
              <w:top w:val="nil"/>
              <w:left w:val="nil"/>
              <w:bottom w:val="nil"/>
              <w:right w:val="nil"/>
            </w:tcBorders>
          </w:tcPr>
          <w:p w14:paraId="73EEA287" w14:textId="77777777" w:rsidR="00441E61" w:rsidRPr="00315AAB" w:rsidRDefault="00441E61" w:rsidP="004627D7">
            <w:pPr>
              <w:jc w:val="center"/>
              <w:rPr>
                <w:color w:val="000000"/>
                <w:sz w:val="22"/>
                <w:szCs w:val="22"/>
                <w:lang w:val="es-CR" w:eastAsia="es-ES"/>
              </w:rPr>
            </w:pPr>
          </w:p>
        </w:tc>
        <w:tc>
          <w:tcPr>
            <w:tcW w:w="2108" w:type="dxa"/>
            <w:tcBorders>
              <w:top w:val="nil"/>
              <w:left w:val="nil"/>
              <w:bottom w:val="nil"/>
              <w:right w:val="nil"/>
            </w:tcBorders>
            <w:vAlign w:val="center"/>
            <w:hideMark/>
          </w:tcPr>
          <w:p w14:paraId="24DDFCE5" w14:textId="1336A851" w:rsidR="00441E61" w:rsidRPr="00315AAB" w:rsidRDefault="00441E61" w:rsidP="004627D7">
            <w:pPr>
              <w:jc w:val="center"/>
              <w:rPr>
                <w:color w:val="000000"/>
                <w:sz w:val="22"/>
                <w:szCs w:val="22"/>
                <w:lang w:val="es-CR" w:eastAsia="es-ES"/>
              </w:rPr>
            </w:pPr>
            <w:r w:rsidRPr="00315AAB">
              <w:rPr>
                <w:sz w:val="22"/>
                <w:szCs w:val="22"/>
                <w:lang w:val="es-CR"/>
              </w:rPr>
              <w:t>0,50% a 5,10%</w:t>
            </w:r>
          </w:p>
        </w:tc>
      </w:tr>
    </w:tbl>
    <w:p w14:paraId="32167F61" w14:textId="77777777" w:rsidR="00CF6EA3" w:rsidRPr="00315AAB" w:rsidRDefault="00CF6EA3" w:rsidP="00E25FD9">
      <w:pPr>
        <w:pStyle w:val="Sangra2detindependiente"/>
        <w:tabs>
          <w:tab w:val="clear" w:pos="405"/>
          <w:tab w:val="num" w:pos="1440"/>
        </w:tabs>
        <w:ind w:left="1440" w:hanging="720"/>
        <w:rPr>
          <w:sz w:val="24"/>
          <w:szCs w:val="24"/>
          <w:lang w:val="es-CR"/>
        </w:rPr>
      </w:pPr>
    </w:p>
    <w:p w14:paraId="420E5503" w14:textId="47C61D9D" w:rsidR="00E73A0E" w:rsidRPr="00315AAB" w:rsidRDefault="006B0AEB" w:rsidP="00E25FD9">
      <w:pPr>
        <w:ind w:left="1440" w:hanging="720"/>
        <w:jc w:val="both"/>
        <w:rPr>
          <w:lang w:val="es-CR"/>
        </w:rPr>
      </w:pPr>
      <w:r w:rsidRPr="00315AAB">
        <w:rPr>
          <w:lang w:val="es-CR"/>
        </w:rPr>
        <w:t>El</w:t>
      </w:r>
      <w:r w:rsidR="00E73A0E" w:rsidRPr="00315AAB">
        <w:rPr>
          <w:lang w:val="es-CR"/>
        </w:rPr>
        <w:t xml:space="preserve"> Banco mantiene depósitos a plazo restringidos, constituidos en garantía de ciertas operaciones de crédito.</w:t>
      </w:r>
      <w:r w:rsidR="00714764" w:rsidRPr="00315AAB">
        <w:rPr>
          <w:lang w:val="es-CR"/>
        </w:rPr>
        <w:t xml:space="preserve"> </w:t>
      </w:r>
      <w:r w:rsidR="00057BD8" w:rsidRPr="00315AAB">
        <w:rPr>
          <w:lang w:val="es-CR"/>
        </w:rPr>
        <w:t xml:space="preserve"> </w:t>
      </w:r>
      <w:r w:rsidR="00D5356D" w:rsidRPr="00315AAB">
        <w:rPr>
          <w:lang w:val="es-CR"/>
        </w:rPr>
        <w:t>Al 3</w:t>
      </w:r>
      <w:r w:rsidR="00441E61" w:rsidRPr="00315AAB">
        <w:rPr>
          <w:lang w:val="es-CR"/>
        </w:rPr>
        <w:t>1</w:t>
      </w:r>
      <w:r w:rsidR="00D5356D" w:rsidRPr="00315AAB">
        <w:rPr>
          <w:lang w:val="es-CR"/>
        </w:rPr>
        <w:t xml:space="preserve"> de </w:t>
      </w:r>
      <w:r w:rsidR="00441E61" w:rsidRPr="00315AAB">
        <w:rPr>
          <w:lang w:val="es-CR"/>
        </w:rPr>
        <w:t>diciembre</w:t>
      </w:r>
      <w:r w:rsidR="00D5356D" w:rsidRPr="00315AAB">
        <w:rPr>
          <w:lang w:val="es-CR"/>
        </w:rPr>
        <w:t xml:space="preserve"> de 201</w:t>
      </w:r>
      <w:r w:rsidR="00CF6EA3" w:rsidRPr="00315AAB">
        <w:rPr>
          <w:lang w:val="es-CR"/>
        </w:rPr>
        <w:t>9</w:t>
      </w:r>
      <w:r w:rsidR="00E73A0E" w:rsidRPr="00315AAB">
        <w:rPr>
          <w:lang w:val="es-CR"/>
        </w:rPr>
        <w:t xml:space="preserve">, el saldo de esos certificados de depósito a plazo mantenidos en garantía por el </w:t>
      </w:r>
      <w:r w:rsidR="009661A6" w:rsidRPr="00315AAB">
        <w:rPr>
          <w:lang w:val="es-CR"/>
        </w:rPr>
        <w:t>B</w:t>
      </w:r>
      <w:r w:rsidR="00E73A0E" w:rsidRPr="00315AAB">
        <w:rPr>
          <w:lang w:val="es-CR"/>
        </w:rPr>
        <w:t>anco asciende</w:t>
      </w:r>
      <w:r w:rsidR="009661A6" w:rsidRPr="00315AAB">
        <w:rPr>
          <w:lang w:val="es-CR"/>
        </w:rPr>
        <w:t xml:space="preserve"> un monto</w:t>
      </w:r>
      <w:r w:rsidR="00E73A0E" w:rsidRPr="00315AAB">
        <w:rPr>
          <w:lang w:val="es-CR"/>
        </w:rPr>
        <w:t xml:space="preserve"> </w:t>
      </w:r>
      <w:r w:rsidR="009661A6" w:rsidRPr="00315AAB">
        <w:rPr>
          <w:lang w:val="es-CR"/>
        </w:rPr>
        <w:t>de</w:t>
      </w:r>
      <w:r w:rsidR="00DE6AC3" w:rsidRPr="00315AAB">
        <w:rPr>
          <w:lang w:val="es-CR"/>
        </w:rPr>
        <w:t xml:space="preserve"> </w:t>
      </w:r>
      <w:r w:rsidR="00E73A0E" w:rsidRPr="00315AAB">
        <w:rPr>
          <w:lang w:val="es-CR"/>
        </w:rPr>
        <w:t>¢</w:t>
      </w:r>
      <w:r w:rsidR="006D0784" w:rsidRPr="00315AAB">
        <w:rPr>
          <w:lang w:val="es-CR"/>
        </w:rPr>
        <w:t>71</w:t>
      </w:r>
      <w:r w:rsidR="004627D7" w:rsidRPr="00315AAB">
        <w:rPr>
          <w:lang w:val="es-CR"/>
        </w:rPr>
        <w:t>.</w:t>
      </w:r>
      <w:r w:rsidR="006D0784" w:rsidRPr="00315AAB">
        <w:rPr>
          <w:lang w:val="es-CR"/>
        </w:rPr>
        <w:t>699</w:t>
      </w:r>
      <w:r w:rsidR="004627D7" w:rsidRPr="00315AAB">
        <w:rPr>
          <w:lang w:val="es-CR"/>
        </w:rPr>
        <w:t>.</w:t>
      </w:r>
      <w:r w:rsidR="006D0784" w:rsidRPr="00315AAB">
        <w:rPr>
          <w:lang w:val="es-CR"/>
        </w:rPr>
        <w:t>818</w:t>
      </w:r>
      <w:r w:rsidR="004627D7" w:rsidRPr="00315AAB">
        <w:rPr>
          <w:lang w:val="es-CR"/>
        </w:rPr>
        <w:t>.</w:t>
      </w:r>
      <w:r w:rsidR="006D0784" w:rsidRPr="00315AAB">
        <w:rPr>
          <w:lang w:val="es-CR"/>
        </w:rPr>
        <w:t>604</w:t>
      </w:r>
      <w:r w:rsidR="000F5CB8" w:rsidRPr="00315AAB">
        <w:rPr>
          <w:lang w:val="es-CR"/>
        </w:rPr>
        <w:t xml:space="preserve"> </w:t>
      </w:r>
      <w:r w:rsidR="00AC4DDA" w:rsidRPr="00315AAB">
        <w:rPr>
          <w:lang w:val="es-CR"/>
        </w:rPr>
        <w:t>(</w:t>
      </w:r>
      <w:r w:rsidR="0035044A" w:rsidRPr="00315AAB">
        <w:rPr>
          <w:lang w:val="es-CR"/>
        </w:rPr>
        <w:t>¢</w:t>
      </w:r>
      <w:r w:rsidR="00CF6EA3" w:rsidRPr="00315AAB">
        <w:rPr>
          <w:lang w:val="es-CR"/>
        </w:rPr>
        <w:t>45.565.025.114 a diciembre 2018</w:t>
      </w:r>
      <w:r w:rsidR="0005652A" w:rsidRPr="00315AAB">
        <w:rPr>
          <w:lang w:val="es-CR"/>
        </w:rPr>
        <w:t xml:space="preserve">). </w:t>
      </w:r>
      <w:r w:rsidR="00057BD8" w:rsidRPr="00315AAB">
        <w:rPr>
          <w:lang w:val="es-CR"/>
        </w:rPr>
        <w:t xml:space="preserve"> </w:t>
      </w:r>
      <w:r w:rsidR="00E73A0E" w:rsidRPr="00315AAB">
        <w:rPr>
          <w:lang w:val="es-CR"/>
        </w:rPr>
        <w:t>A esa fecha, el Banco no mantiene depósitos inactivos con entidades estatales o con otros bancos.</w:t>
      </w:r>
    </w:p>
    <w:p w14:paraId="334D8E9C" w14:textId="77777777" w:rsidR="00D40C7C" w:rsidRPr="00315AAB" w:rsidRDefault="00D40C7C" w:rsidP="00E25FD9">
      <w:pPr>
        <w:ind w:left="1440" w:hanging="720"/>
        <w:jc w:val="both"/>
        <w:rPr>
          <w:lang w:val="es-CR"/>
        </w:rPr>
      </w:pPr>
    </w:p>
    <w:p w14:paraId="467F876D" w14:textId="77777777" w:rsidR="004809AD" w:rsidRPr="00315AAB" w:rsidRDefault="004809AD" w:rsidP="00E25FD9">
      <w:pPr>
        <w:widowControl w:val="0"/>
        <w:numPr>
          <w:ilvl w:val="0"/>
          <w:numId w:val="3"/>
        </w:numPr>
        <w:tabs>
          <w:tab w:val="num" w:pos="720"/>
        </w:tabs>
        <w:ind w:left="720" w:hanging="723"/>
        <w:jc w:val="both"/>
        <w:rPr>
          <w:u w:val="single"/>
          <w:lang w:val="es-CR"/>
        </w:rPr>
      </w:pPr>
      <w:r w:rsidRPr="00315AAB">
        <w:rPr>
          <w:u w:val="single"/>
          <w:lang w:val="es-CR"/>
        </w:rPr>
        <w:t>Obligaciones con el Banco Central</w:t>
      </w:r>
      <w:r w:rsidR="00735BD2" w:rsidRPr="00315AAB">
        <w:rPr>
          <w:u w:val="single"/>
          <w:lang w:val="es-CR"/>
        </w:rPr>
        <w:t xml:space="preserve"> de Costa Rica</w:t>
      </w:r>
    </w:p>
    <w:p w14:paraId="257B2B27" w14:textId="77777777" w:rsidR="0094279A" w:rsidRPr="00315AAB" w:rsidRDefault="0094279A" w:rsidP="00E25FD9">
      <w:pPr>
        <w:widowControl w:val="0"/>
        <w:ind w:left="720"/>
        <w:jc w:val="both"/>
        <w:rPr>
          <w:u w:val="single"/>
          <w:lang w:val="es-CR"/>
        </w:rPr>
      </w:pPr>
    </w:p>
    <w:p w14:paraId="013346BF" w14:textId="27E09276" w:rsidR="00F64647" w:rsidRPr="00315AAB" w:rsidRDefault="00CF6EA3" w:rsidP="00E25FD9">
      <w:pPr>
        <w:ind w:left="1440" w:hanging="720"/>
        <w:jc w:val="both"/>
        <w:rPr>
          <w:lang w:val="es-CR"/>
        </w:rPr>
      </w:pPr>
      <w:r w:rsidRPr="00315AAB">
        <w:rPr>
          <w:lang w:val="es-CR"/>
        </w:rPr>
        <w:t>L</w:t>
      </w:r>
      <w:r w:rsidR="008A5A8A" w:rsidRPr="00315AAB">
        <w:rPr>
          <w:lang w:val="es-CR"/>
        </w:rPr>
        <w:t xml:space="preserve">as </w:t>
      </w:r>
      <w:r w:rsidR="00F64647" w:rsidRPr="00315AAB">
        <w:rPr>
          <w:lang w:val="es-CR"/>
        </w:rPr>
        <w:t>obligaciones</w:t>
      </w:r>
      <w:r w:rsidR="001462EE" w:rsidRPr="00315AAB">
        <w:rPr>
          <w:lang w:val="es-CR"/>
        </w:rPr>
        <w:t xml:space="preserve"> con e</w:t>
      </w:r>
      <w:r w:rsidR="0037214A" w:rsidRPr="00315AAB">
        <w:rPr>
          <w:lang w:val="es-CR"/>
        </w:rPr>
        <w:t xml:space="preserve">l Banco Central </w:t>
      </w:r>
      <w:r w:rsidR="00735BD2" w:rsidRPr="00315AAB">
        <w:rPr>
          <w:lang w:val="es-CR"/>
        </w:rPr>
        <w:t>de Costa Rica</w:t>
      </w:r>
      <w:r w:rsidR="00666A88" w:rsidRPr="00315AAB">
        <w:rPr>
          <w:lang w:val="es-CR"/>
        </w:rPr>
        <w:t>,</w:t>
      </w:r>
      <w:r w:rsidR="00735BD2" w:rsidRPr="00315AAB">
        <w:rPr>
          <w:lang w:val="es-CR"/>
        </w:rPr>
        <w:t xml:space="preserve"> </w:t>
      </w:r>
      <w:r w:rsidR="0037214A" w:rsidRPr="00315AAB">
        <w:rPr>
          <w:lang w:val="es-CR"/>
        </w:rPr>
        <w:t>s</w:t>
      </w:r>
      <w:r w:rsidR="00F64647" w:rsidRPr="00315AAB">
        <w:rPr>
          <w:lang w:val="es-CR"/>
        </w:rPr>
        <w:t>e detallan como sigue:</w:t>
      </w:r>
    </w:p>
    <w:p w14:paraId="4FC79795" w14:textId="370F0CCA" w:rsidR="00CF6EA3" w:rsidRPr="00315AAB" w:rsidRDefault="00CF6EA3" w:rsidP="00E25FD9">
      <w:pPr>
        <w:ind w:left="1440" w:hanging="720"/>
        <w:jc w:val="both"/>
        <w:rPr>
          <w:lang w:val="es-CR"/>
        </w:rPr>
      </w:pPr>
    </w:p>
    <w:tbl>
      <w:tblPr>
        <w:tblW w:w="8223" w:type="dxa"/>
        <w:jc w:val="center"/>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CellMar>
          <w:left w:w="70" w:type="dxa"/>
          <w:right w:w="70" w:type="dxa"/>
        </w:tblCellMar>
        <w:tblLook w:val="04A0" w:firstRow="1" w:lastRow="0" w:firstColumn="1" w:lastColumn="0" w:noHBand="0" w:noVBand="1"/>
      </w:tblPr>
      <w:tblGrid>
        <w:gridCol w:w="4254"/>
        <w:gridCol w:w="283"/>
        <w:gridCol w:w="1682"/>
        <w:gridCol w:w="161"/>
        <w:gridCol w:w="1843"/>
      </w:tblGrid>
      <w:tr w:rsidR="00441E61" w:rsidRPr="00315AAB" w14:paraId="652097F9" w14:textId="77777777" w:rsidTr="00065192">
        <w:trPr>
          <w:trHeight w:val="95"/>
          <w:jc w:val="center"/>
        </w:trPr>
        <w:tc>
          <w:tcPr>
            <w:tcW w:w="4254" w:type="dxa"/>
            <w:tcBorders>
              <w:top w:val="nil"/>
              <w:left w:val="nil"/>
              <w:bottom w:val="nil"/>
              <w:right w:val="nil"/>
            </w:tcBorders>
            <w:noWrap/>
            <w:vAlign w:val="bottom"/>
            <w:hideMark/>
          </w:tcPr>
          <w:p w14:paraId="48F6F9F4" w14:textId="77777777" w:rsidR="00441E61" w:rsidRPr="00315AAB" w:rsidRDefault="00441E61" w:rsidP="00C45199">
            <w:pPr>
              <w:pStyle w:val="Sangra2detindependiente"/>
              <w:tabs>
                <w:tab w:val="clear" w:pos="405"/>
              </w:tabs>
              <w:ind w:left="216" w:hanging="288"/>
              <w:jc w:val="left"/>
              <w:rPr>
                <w:color w:val="000000"/>
                <w:sz w:val="22"/>
                <w:lang w:val="es-CR" w:eastAsia="es-ES"/>
              </w:rPr>
            </w:pPr>
          </w:p>
        </w:tc>
        <w:tc>
          <w:tcPr>
            <w:tcW w:w="283" w:type="dxa"/>
            <w:tcBorders>
              <w:top w:val="nil"/>
              <w:left w:val="nil"/>
              <w:bottom w:val="nil"/>
              <w:right w:val="nil"/>
            </w:tcBorders>
          </w:tcPr>
          <w:p w14:paraId="45DFD630" w14:textId="77777777" w:rsidR="00441E61" w:rsidRPr="00315AAB" w:rsidRDefault="00441E61">
            <w:pPr>
              <w:jc w:val="center"/>
              <w:rPr>
                <w:sz w:val="22"/>
                <w:u w:val="single"/>
                <w:lang w:val="es-CR" w:eastAsia="es-ES"/>
              </w:rPr>
            </w:pPr>
          </w:p>
        </w:tc>
        <w:tc>
          <w:tcPr>
            <w:tcW w:w="1682" w:type="dxa"/>
            <w:tcBorders>
              <w:top w:val="nil"/>
              <w:left w:val="nil"/>
              <w:bottom w:val="single" w:sz="4" w:space="0" w:color="auto"/>
              <w:right w:val="nil"/>
            </w:tcBorders>
            <w:hideMark/>
          </w:tcPr>
          <w:p w14:paraId="3728D365" w14:textId="4780CD79" w:rsidR="00441E61" w:rsidRPr="00315AAB" w:rsidRDefault="00441E61">
            <w:pPr>
              <w:jc w:val="center"/>
              <w:rPr>
                <w:sz w:val="22"/>
                <w:lang w:val="es-CR" w:eastAsia="es-ES"/>
              </w:rPr>
            </w:pPr>
            <w:r w:rsidRPr="00315AAB">
              <w:rPr>
                <w:sz w:val="22"/>
                <w:lang w:val="es-CR" w:eastAsia="es-ES"/>
              </w:rPr>
              <w:t>2019</w:t>
            </w:r>
          </w:p>
        </w:tc>
        <w:tc>
          <w:tcPr>
            <w:tcW w:w="161" w:type="dxa"/>
            <w:tcBorders>
              <w:top w:val="nil"/>
              <w:left w:val="nil"/>
              <w:bottom w:val="nil"/>
              <w:right w:val="nil"/>
            </w:tcBorders>
            <w:vAlign w:val="bottom"/>
          </w:tcPr>
          <w:p w14:paraId="34428902" w14:textId="77777777" w:rsidR="00441E61" w:rsidRPr="00315AAB" w:rsidRDefault="00441E61" w:rsidP="004D4AA2">
            <w:pPr>
              <w:jc w:val="center"/>
              <w:rPr>
                <w:sz w:val="22"/>
                <w:lang w:val="es-CR" w:eastAsia="es-ES"/>
              </w:rPr>
            </w:pPr>
          </w:p>
        </w:tc>
        <w:tc>
          <w:tcPr>
            <w:tcW w:w="1843" w:type="dxa"/>
            <w:tcBorders>
              <w:top w:val="nil"/>
              <w:left w:val="nil"/>
              <w:bottom w:val="single" w:sz="4" w:space="0" w:color="auto"/>
              <w:right w:val="nil"/>
            </w:tcBorders>
            <w:hideMark/>
          </w:tcPr>
          <w:p w14:paraId="778ED7DB" w14:textId="732E04F3" w:rsidR="00441E61" w:rsidRPr="00315AAB" w:rsidRDefault="00441E61">
            <w:pPr>
              <w:jc w:val="center"/>
              <w:rPr>
                <w:sz w:val="22"/>
                <w:lang w:val="es-CR" w:eastAsia="es-ES"/>
              </w:rPr>
            </w:pPr>
            <w:r w:rsidRPr="00315AAB">
              <w:rPr>
                <w:sz w:val="22"/>
                <w:lang w:val="es-CR" w:eastAsia="es-ES"/>
              </w:rPr>
              <w:t>2018</w:t>
            </w:r>
          </w:p>
        </w:tc>
      </w:tr>
      <w:tr w:rsidR="00441E61" w:rsidRPr="00315AAB" w14:paraId="524B3CFB" w14:textId="77777777" w:rsidTr="00065192">
        <w:trPr>
          <w:trHeight w:val="278"/>
          <w:jc w:val="center"/>
        </w:trPr>
        <w:tc>
          <w:tcPr>
            <w:tcW w:w="4254" w:type="dxa"/>
            <w:tcBorders>
              <w:top w:val="nil"/>
              <w:left w:val="nil"/>
              <w:bottom w:val="nil"/>
              <w:right w:val="nil"/>
            </w:tcBorders>
            <w:vAlign w:val="bottom"/>
          </w:tcPr>
          <w:p w14:paraId="1552C77A" w14:textId="0E06C85C" w:rsidR="00441E61" w:rsidRPr="00315AAB" w:rsidRDefault="00441E61" w:rsidP="000E50EB">
            <w:pPr>
              <w:rPr>
                <w:color w:val="000000"/>
                <w:sz w:val="22"/>
                <w:szCs w:val="22"/>
                <w:lang w:val="es-CR" w:eastAsia="es-ES"/>
              </w:rPr>
            </w:pPr>
            <w:r w:rsidRPr="00315AAB">
              <w:rPr>
                <w:color w:val="000000"/>
                <w:sz w:val="22"/>
                <w:szCs w:val="22"/>
                <w:lang w:val="es-CR" w:eastAsia="es-ES"/>
              </w:rPr>
              <w:t xml:space="preserve">Financiamiento para préstamos con recursos externos </w:t>
            </w:r>
            <w:r w:rsidRPr="00315AAB">
              <w:rPr>
                <w:i/>
                <w:iCs/>
                <w:color w:val="000000"/>
                <w:sz w:val="22"/>
                <w:szCs w:val="22"/>
                <w:lang w:val="es-CR" w:eastAsia="es-ES"/>
              </w:rPr>
              <w:t>(i)</w:t>
            </w:r>
          </w:p>
        </w:tc>
        <w:tc>
          <w:tcPr>
            <w:tcW w:w="283" w:type="dxa"/>
            <w:tcBorders>
              <w:top w:val="nil"/>
              <w:left w:val="nil"/>
              <w:bottom w:val="nil"/>
              <w:right w:val="nil"/>
            </w:tcBorders>
            <w:vAlign w:val="bottom"/>
          </w:tcPr>
          <w:p w14:paraId="23BB4C0B" w14:textId="200D3A48" w:rsidR="00441E61" w:rsidRPr="00315AAB" w:rsidRDefault="00441E61" w:rsidP="00F61EFF">
            <w:pPr>
              <w:jc w:val="right"/>
              <w:rPr>
                <w:sz w:val="22"/>
                <w:szCs w:val="22"/>
                <w:lang w:val="es-CR" w:eastAsia="es-ES"/>
              </w:rPr>
            </w:pPr>
            <w:r w:rsidRPr="00315AAB">
              <w:rPr>
                <w:bCs/>
                <w:sz w:val="22"/>
                <w:szCs w:val="22"/>
                <w:lang w:val="es-CR" w:eastAsia="es-ES"/>
              </w:rPr>
              <w:t>¢</w:t>
            </w:r>
          </w:p>
        </w:tc>
        <w:tc>
          <w:tcPr>
            <w:tcW w:w="1682" w:type="dxa"/>
            <w:tcBorders>
              <w:top w:val="nil"/>
              <w:left w:val="nil"/>
              <w:bottom w:val="nil"/>
              <w:right w:val="nil"/>
            </w:tcBorders>
            <w:vAlign w:val="bottom"/>
          </w:tcPr>
          <w:p w14:paraId="636108BA" w14:textId="455691D4" w:rsidR="00441E61" w:rsidRPr="00315AAB" w:rsidRDefault="00441E61" w:rsidP="00F61EFF">
            <w:pPr>
              <w:jc w:val="right"/>
              <w:rPr>
                <w:sz w:val="22"/>
                <w:szCs w:val="22"/>
                <w:lang w:val="es-CR" w:eastAsia="es-ES"/>
              </w:rPr>
            </w:pPr>
            <w:r w:rsidRPr="00315AAB">
              <w:rPr>
                <w:sz w:val="22"/>
                <w:szCs w:val="22"/>
                <w:lang w:val="es-CR" w:eastAsia="es-ES"/>
              </w:rPr>
              <w:t>125.644.412</w:t>
            </w:r>
          </w:p>
        </w:tc>
        <w:tc>
          <w:tcPr>
            <w:tcW w:w="161" w:type="dxa"/>
            <w:tcBorders>
              <w:top w:val="nil"/>
              <w:left w:val="nil"/>
              <w:bottom w:val="nil"/>
              <w:right w:val="nil"/>
            </w:tcBorders>
            <w:vAlign w:val="bottom"/>
          </w:tcPr>
          <w:p w14:paraId="1C98B365" w14:textId="77777777" w:rsidR="00441E61" w:rsidRPr="00315AAB" w:rsidRDefault="00441E61" w:rsidP="00F61EFF">
            <w:pPr>
              <w:jc w:val="center"/>
              <w:rPr>
                <w:sz w:val="22"/>
                <w:szCs w:val="22"/>
                <w:lang w:val="es-CR" w:eastAsia="es-ES"/>
              </w:rPr>
            </w:pPr>
          </w:p>
        </w:tc>
        <w:tc>
          <w:tcPr>
            <w:tcW w:w="1843" w:type="dxa"/>
            <w:tcBorders>
              <w:top w:val="nil"/>
              <w:left w:val="nil"/>
              <w:bottom w:val="nil"/>
              <w:right w:val="nil"/>
            </w:tcBorders>
            <w:vAlign w:val="bottom"/>
          </w:tcPr>
          <w:p w14:paraId="2926EBC8" w14:textId="31FC7468" w:rsidR="00441E61" w:rsidRPr="00315AAB" w:rsidRDefault="00441E61" w:rsidP="00F61EFF">
            <w:pPr>
              <w:jc w:val="right"/>
              <w:rPr>
                <w:sz w:val="22"/>
                <w:szCs w:val="22"/>
                <w:lang w:val="es-CR" w:eastAsia="es-ES"/>
              </w:rPr>
            </w:pPr>
            <w:r w:rsidRPr="00315AAB">
              <w:rPr>
                <w:sz w:val="22"/>
                <w:szCs w:val="22"/>
                <w:lang w:val="es-CR" w:eastAsia="es-ES"/>
              </w:rPr>
              <w:t>125.644.412</w:t>
            </w:r>
          </w:p>
        </w:tc>
      </w:tr>
      <w:tr w:rsidR="00441E61" w:rsidRPr="00315AAB" w14:paraId="77B3610F" w14:textId="77777777" w:rsidTr="00065192">
        <w:trPr>
          <w:trHeight w:val="278"/>
          <w:jc w:val="center"/>
        </w:trPr>
        <w:tc>
          <w:tcPr>
            <w:tcW w:w="4254" w:type="dxa"/>
            <w:tcBorders>
              <w:top w:val="nil"/>
              <w:left w:val="nil"/>
              <w:bottom w:val="nil"/>
              <w:right w:val="nil"/>
            </w:tcBorders>
            <w:vAlign w:val="bottom"/>
          </w:tcPr>
          <w:p w14:paraId="5768448E" w14:textId="35412B31" w:rsidR="00441E61" w:rsidRPr="00315AAB" w:rsidRDefault="00441E61" w:rsidP="000E50EB">
            <w:pPr>
              <w:rPr>
                <w:color w:val="000000"/>
                <w:sz w:val="22"/>
                <w:szCs w:val="22"/>
                <w:lang w:val="es-CR" w:eastAsia="es-ES"/>
              </w:rPr>
            </w:pPr>
            <w:r w:rsidRPr="00315AAB">
              <w:rPr>
                <w:color w:val="000000"/>
                <w:sz w:val="22"/>
                <w:szCs w:val="22"/>
                <w:lang w:val="es-CR" w:eastAsia="es-ES"/>
              </w:rPr>
              <w:t xml:space="preserve">Otras obligaciones a plazo con el BCCR </w:t>
            </w:r>
            <w:r w:rsidRPr="00315AAB">
              <w:rPr>
                <w:i/>
                <w:iCs/>
                <w:color w:val="000000"/>
                <w:sz w:val="22"/>
                <w:szCs w:val="22"/>
                <w:lang w:val="es-CR" w:eastAsia="es-ES"/>
              </w:rPr>
              <w:t>(ii)</w:t>
            </w:r>
          </w:p>
        </w:tc>
        <w:tc>
          <w:tcPr>
            <w:tcW w:w="283" w:type="dxa"/>
            <w:tcBorders>
              <w:top w:val="nil"/>
              <w:left w:val="nil"/>
              <w:bottom w:val="nil"/>
              <w:right w:val="nil"/>
            </w:tcBorders>
            <w:vAlign w:val="bottom"/>
          </w:tcPr>
          <w:p w14:paraId="561ACE3B" w14:textId="77777777" w:rsidR="00441E61" w:rsidRPr="00315AAB" w:rsidRDefault="00441E61" w:rsidP="00F61EFF">
            <w:pPr>
              <w:jc w:val="right"/>
              <w:rPr>
                <w:sz w:val="22"/>
                <w:szCs w:val="22"/>
                <w:lang w:val="es-CR" w:eastAsia="es-ES"/>
              </w:rPr>
            </w:pPr>
          </w:p>
        </w:tc>
        <w:tc>
          <w:tcPr>
            <w:tcW w:w="1682" w:type="dxa"/>
            <w:tcBorders>
              <w:top w:val="nil"/>
              <w:left w:val="nil"/>
              <w:bottom w:val="nil"/>
              <w:right w:val="nil"/>
            </w:tcBorders>
            <w:vAlign w:val="bottom"/>
          </w:tcPr>
          <w:p w14:paraId="5D6694AF" w14:textId="259662CE" w:rsidR="00441E61" w:rsidRPr="00315AAB" w:rsidRDefault="00441E61" w:rsidP="00F61EFF">
            <w:pPr>
              <w:jc w:val="center"/>
              <w:rPr>
                <w:sz w:val="22"/>
                <w:szCs w:val="22"/>
                <w:lang w:val="es-CR" w:eastAsia="es-ES"/>
              </w:rPr>
            </w:pPr>
            <w:r w:rsidRPr="00315AAB">
              <w:rPr>
                <w:sz w:val="22"/>
                <w:szCs w:val="22"/>
                <w:lang w:val="es-CR" w:eastAsia="es-ES"/>
              </w:rPr>
              <w:t>-</w:t>
            </w:r>
          </w:p>
        </w:tc>
        <w:tc>
          <w:tcPr>
            <w:tcW w:w="161" w:type="dxa"/>
            <w:tcBorders>
              <w:top w:val="nil"/>
              <w:left w:val="nil"/>
              <w:bottom w:val="nil"/>
              <w:right w:val="nil"/>
            </w:tcBorders>
            <w:vAlign w:val="bottom"/>
          </w:tcPr>
          <w:p w14:paraId="4362E2F4" w14:textId="77777777" w:rsidR="00441E61" w:rsidRPr="00315AAB" w:rsidRDefault="00441E61" w:rsidP="00F61EFF">
            <w:pPr>
              <w:jc w:val="center"/>
              <w:rPr>
                <w:sz w:val="22"/>
                <w:szCs w:val="22"/>
                <w:lang w:val="es-CR" w:eastAsia="es-ES"/>
              </w:rPr>
            </w:pPr>
          </w:p>
        </w:tc>
        <w:tc>
          <w:tcPr>
            <w:tcW w:w="1843" w:type="dxa"/>
            <w:tcBorders>
              <w:top w:val="nil"/>
              <w:left w:val="nil"/>
              <w:bottom w:val="nil"/>
              <w:right w:val="nil"/>
            </w:tcBorders>
            <w:vAlign w:val="bottom"/>
          </w:tcPr>
          <w:p w14:paraId="43A97B43" w14:textId="3D0A8862" w:rsidR="00441E61" w:rsidRPr="00315AAB" w:rsidRDefault="00441E61" w:rsidP="00F61EFF">
            <w:pPr>
              <w:jc w:val="right"/>
              <w:rPr>
                <w:sz w:val="22"/>
                <w:szCs w:val="22"/>
                <w:lang w:val="es-CR" w:eastAsia="es-ES"/>
              </w:rPr>
            </w:pPr>
            <w:r w:rsidRPr="00315AAB">
              <w:rPr>
                <w:sz w:val="22"/>
                <w:szCs w:val="22"/>
                <w:lang w:val="es-CR" w:eastAsia="es-ES"/>
              </w:rPr>
              <w:t>150.400.000.000</w:t>
            </w:r>
          </w:p>
        </w:tc>
      </w:tr>
      <w:tr w:rsidR="00441E61" w:rsidRPr="00315AAB" w14:paraId="35D21ECA" w14:textId="77777777" w:rsidTr="00065192">
        <w:trPr>
          <w:trHeight w:val="278"/>
          <w:jc w:val="center"/>
        </w:trPr>
        <w:tc>
          <w:tcPr>
            <w:tcW w:w="4254" w:type="dxa"/>
            <w:tcBorders>
              <w:top w:val="nil"/>
              <w:left w:val="nil"/>
              <w:bottom w:val="nil"/>
              <w:right w:val="nil"/>
            </w:tcBorders>
            <w:vAlign w:val="bottom"/>
            <w:hideMark/>
          </w:tcPr>
          <w:p w14:paraId="2E731EEC" w14:textId="72ED1246" w:rsidR="00441E61" w:rsidRPr="00315AAB" w:rsidRDefault="00441E61" w:rsidP="000E50EB">
            <w:pPr>
              <w:rPr>
                <w:color w:val="000000"/>
                <w:sz w:val="22"/>
                <w:szCs w:val="22"/>
                <w:lang w:val="es-CR" w:eastAsia="es-ES"/>
              </w:rPr>
            </w:pPr>
            <w:r w:rsidRPr="00315AAB">
              <w:rPr>
                <w:color w:val="000000"/>
                <w:sz w:val="22"/>
                <w:szCs w:val="22"/>
                <w:lang w:val="es-CR" w:eastAsia="es-ES"/>
              </w:rPr>
              <w:t>Cargos financieros por pagar</w:t>
            </w:r>
          </w:p>
        </w:tc>
        <w:tc>
          <w:tcPr>
            <w:tcW w:w="283" w:type="dxa"/>
            <w:tcBorders>
              <w:top w:val="nil"/>
              <w:left w:val="nil"/>
              <w:bottom w:val="nil"/>
              <w:right w:val="nil"/>
            </w:tcBorders>
            <w:vAlign w:val="bottom"/>
          </w:tcPr>
          <w:p w14:paraId="11761A0E" w14:textId="77777777" w:rsidR="00441E61" w:rsidRPr="00315AAB" w:rsidRDefault="00441E61" w:rsidP="00F61EFF">
            <w:pPr>
              <w:jc w:val="right"/>
              <w:rPr>
                <w:sz w:val="22"/>
                <w:szCs w:val="22"/>
                <w:lang w:val="es-CR" w:eastAsia="es-ES"/>
              </w:rPr>
            </w:pPr>
          </w:p>
        </w:tc>
        <w:tc>
          <w:tcPr>
            <w:tcW w:w="1682" w:type="dxa"/>
            <w:tcBorders>
              <w:top w:val="nil"/>
              <w:left w:val="nil"/>
              <w:bottom w:val="nil"/>
              <w:right w:val="nil"/>
            </w:tcBorders>
            <w:vAlign w:val="bottom"/>
            <w:hideMark/>
          </w:tcPr>
          <w:p w14:paraId="7AD24826" w14:textId="1E1BF027" w:rsidR="00441E61" w:rsidRPr="00315AAB" w:rsidRDefault="00441E61" w:rsidP="00F61EFF">
            <w:pPr>
              <w:jc w:val="center"/>
              <w:rPr>
                <w:sz w:val="22"/>
                <w:szCs w:val="22"/>
                <w:lang w:val="es-CR" w:eastAsia="es-ES"/>
              </w:rPr>
            </w:pPr>
            <w:r w:rsidRPr="00315AAB">
              <w:rPr>
                <w:sz w:val="22"/>
                <w:szCs w:val="22"/>
                <w:lang w:val="es-CR" w:eastAsia="es-ES"/>
              </w:rPr>
              <w:t>-</w:t>
            </w:r>
          </w:p>
        </w:tc>
        <w:tc>
          <w:tcPr>
            <w:tcW w:w="161" w:type="dxa"/>
            <w:tcBorders>
              <w:top w:val="nil"/>
              <w:left w:val="nil"/>
              <w:bottom w:val="nil"/>
              <w:right w:val="nil"/>
            </w:tcBorders>
            <w:vAlign w:val="bottom"/>
          </w:tcPr>
          <w:p w14:paraId="7026DB6E" w14:textId="77777777" w:rsidR="00441E61" w:rsidRPr="00315AAB" w:rsidRDefault="00441E61" w:rsidP="00F61EFF">
            <w:pPr>
              <w:jc w:val="center"/>
              <w:rPr>
                <w:sz w:val="22"/>
                <w:szCs w:val="22"/>
                <w:lang w:val="es-CR" w:eastAsia="es-ES"/>
              </w:rPr>
            </w:pPr>
          </w:p>
        </w:tc>
        <w:tc>
          <w:tcPr>
            <w:tcW w:w="1843" w:type="dxa"/>
            <w:tcBorders>
              <w:top w:val="nil"/>
              <w:left w:val="nil"/>
              <w:bottom w:val="nil"/>
              <w:right w:val="nil"/>
            </w:tcBorders>
            <w:vAlign w:val="bottom"/>
            <w:hideMark/>
          </w:tcPr>
          <w:p w14:paraId="1DBCEE18" w14:textId="337DCC1E" w:rsidR="00441E61" w:rsidRPr="00315AAB" w:rsidRDefault="00441E61" w:rsidP="00F61EFF">
            <w:pPr>
              <w:jc w:val="right"/>
              <w:rPr>
                <w:sz w:val="22"/>
                <w:szCs w:val="22"/>
                <w:lang w:val="es-CR" w:eastAsia="es-ES"/>
              </w:rPr>
            </w:pPr>
            <w:r w:rsidRPr="00315AAB">
              <w:rPr>
                <w:sz w:val="22"/>
                <w:szCs w:val="22"/>
                <w:lang w:val="es-CR" w:eastAsia="es-ES"/>
              </w:rPr>
              <w:t>104.444.444</w:t>
            </w:r>
          </w:p>
        </w:tc>
      </w:tr>
      <w:tr w:rsidR="00441E61" w:rsidRPr="00315AAB" w14:paraId="1A3FD3ED" w14:textId="77777777" w:rsidTr="00065192">
        <w:trPr>
          <w:trHeight w:val="128"/>
          <w:jc w:val="center"/>
        </w:trPr>
        <w:tc>
          <w:tcPr>
            <w:tcW w:w="4254" w:type="dxa"/>
            <w:tcBorders>
              <w:top w:val="nil"/>
              <w:left w:val="nil"/>
              <w:bottom w:val="nil"/>
              <w:right w:val="nil"/>
            </w:tcBorders>
            <w:vAlign w:val="bottom"/>
          </w:tcPr>
          <w:p w14:paraId="58F3F6C2" w14:textId="77777777" w:rsidR="00441E61" w:rsidRPr="00315AAB" w:rsidRDefault="00441E61" w:rsidP="00F61EFF">
            <w:pPr>
              <w:pStyle w:val="Sangra2detindependiente"/>
              <w:tabs>
                <w:tab w:val="clear" w:pos="405"/>
              </w:tabs>
              <w:ind w:left="216" w:hanging="288"/>
              <w:jc w:val="left"/>
              <w:rPr>
                <w:color w:val="000000"/>
                <w:sz w:val="22"/>
                <w:szCs w:val="22"/>
                <w:lang w:val="es-CR" w:eastAsia="es-ES"/>
              </w:rPr>
            </w:pPr>
          </w:p>
        </w:tc>
        <w:tc>
          <w:tcPr>
            <w:tcW w:w="283" w:type="dxa"/>
            <w:tcBorders>
              <w:top w:val="nil"/>
              <w:left w:val="nil"/>
              <w:bottom w:val="nil"/>
              <w:right w:val="nil"/>
            </w:tcBorders>
            <w:vAlign w:val="bottom"/>
            <w:hideMark/>
          </w:tcPr>
          <w:p w14:paraId="224E6657" w14:textId="77777777" w:rsidR="00441E61" w:rsidRPr="00315AAB" w:rsidRDefault="00441E61" w:rsidP="00F61EFF">
            <w:pPr>
              <w:jc w:val="right"/>
              <w:rPr>
                <w:bCs/>
                <w:sz w:val="22"/>
                <w:szCs w:val="22"/>
                <w:lang w:val="es-CR" w:eastAsia="es-ES"/>
              </w:rPr>
            </w:pPr>
            <w:r w:rsidRPr="00315AAB">
              <w:rPr>
                <w:bCs/>
                <w:sz w:val="22"/>
                <w:szCs w:val="22"/>
                <w:lang w:val="es-CR" w:eastAsia="es-ES"/>
              </w:rPr>
              <w:t>¢</w:t>
            </w:r>
          </w:p>
        </w:tc>
        <w:tc>
          <w:tcPr>
            <w:tcW w:w="1682" w:type="dxa"/>
            <w:tcBorders>
              <w:top w:val="single" w:sz="4" w:space="0" w:color="auto"/>
              <w:left w:val="nil"/>
              <w:bottom w:val="double" w:sz="4" w:space="0" w:color="auto"/>
              <w:right w:val="nil"/>
            </w:tcBorders>
            <w:vAlign w:val="bottom"/>
            <w:hideMark/>
          </w:tcPr>
          <w:p w14:paraId="34B8E6BB" w14:textId="07838505" w:rsidR="00441E61" w:rsidRPr="00315AAB" w:rsidRDefault="00441E61" w:rsidP="00F61EFF">
            <w:pPr>
              <w:jc w:val="right"/>
              <w:rPr>
                <w:sz w:val="22"/>
                <w:szCs w:val="22"/>
                <w:lang w:val="es-CR" w:eastAsia="es-ES"/>
              </w:rPr>
            </w:pPr>
            <w:r w:rsidRPr="00315AAB">
              <w:rPr>
                <w:sz w:val="22"/>
                <w:szCs w:val="22"/>
                <w:lang w:val="es-CR" w:eastAsia="es-ES"/>
              </w:rPr>
              <w:t>125.644.412</w:t>
            </w:r>
          </w:p>
        </w:tc>
        <w:tc>
          <w:tcPr>
            <w:tcW w:w="161" w:type="dxa"/>
            <w:tcBorders>
              <w:top w:val="nil"/>
              <w:left w:val="nil"/>
              <w:bottom w:val="nil"/>
              <w:right w:val="nil"/>
            </w:tcBorders>
            <w:vAlign w:val="bottom"/>
          </w:tcPr>
          <w:p w14:paraId="34786695" w14:textId="77777777" w:rsidR="00441E61" w:rsidRPr="00315AAB" w:rsidRDefault="00441E61" w:rsidP="00F61EFF">
            <w:pPr>
              <w:jc w:val="center"/>
              <w:rPr>
                <w:sz w:val="22"/>
                <w:szCs w:val="22"/>
                <w:lang w:val="es-CR" w:eastAsia="es-ES"/>
              </w:rPr>
            </w:pPr>
          </w:p>
        </w:tc>
        <w:tc>
          <w:tcPr>
            <w:tcW w:w="1843" w:type="dxa"/>
            <w:tcBorders>
              <w:top w:val="single" w:sz="4" w:space="0" w:color="auto"/>
              <w:left w:val="nil"/>
              <w:bottom w:val="double" w:sz="4" w:space="0" w:color="auto"/>
              <w:right w:val="nil"/>
            </w:tcBorders>
            <w:vAlign w:val="bottom"/>
            <w:hideMark/>
          </w:tcPr>
          <w:p w14:paraId="0A042305" w14:textId="007D9B29" w:rsidR="00441E61" w:rsidRPr="00315AAB" w:rsidRDefault="00441E61" w:rsidP="00F61EFF">
            <w:pPr>
              <w:jc w:val="right"/>
              <w:rPr>
                <w:sz w:val="22"/>
                <w:szCs w:val="22"/>
                <w:lang w:val="es-CR" w:eastAsia="es-ES"/>
              </w:rPr>
            </w:pPr>
            <w:r w:rsidRPr="00315AAB">
              <w:rPr>
                <w:sz w:val="22"/>
                <w:szCs w:val="22"/>
                <w:lang w:val="es-CR" w:eastAsia="es-ES"/>
              </w:rPr>
              <w:t>150.630.088.856</w:t>
            </w:r>
          </w:p>
        </w:tc>
      </w:tr>
    </w:tbl>
    <w:p w14:paraId="3510044F" w14:textId="4164D229" w:rsidR="004846F7" w:rsidRPr="00315AAB" w:rsidRDefault="004846F7">
      <w:pPr>
        <w:rPr>
          <w:u w:val="single"/>
          <w:lang w:val="es-CR"/>
        </w:rPr>
      </w:pPr>
    </w:p>
    <w:p w14:paraId="13EA3992" w14:textId="500A72AC" w:rsidR="006F7BD1" w:rsidRPr="00315AAB" w:rsidRDefault="00675DAF" w:rsidP="00107988">
      <w:pPr>
        <w:pStyle w:val="Prrafodelista"/>
        <w:numPr>
          <w:ilvl w:val="0"/>
          <w:numId w:val="50"/>
        </w:numPr>
        <w:jc w:val="both"/>
        <w:rPr>
          <w:lang w:val="es-CR"/>
        </w:rPr>
      </w:pPr>
      <w:bookmarkStart w:id="29" w:name="_Hlk536636288"/>
      <w:bookmarkStart w:id="30" w:name="_Hlk520209983"/>
      <w:r w:rsidRPr="00315AAB">
        <w:rPr>
          <w:lang w:val="es-CR"/>
        </w:rPr>
        <w:t xml:space="preserve">De acuerdo </w:t>
      </w:r>
      <w:r w:rsidR="000F5CB8" w:rsidRPr="00315AAB">
        <w:rPr>
          <w:lang w:val="es-CR"/>
        </w:rPr>
        <w:t>con el</w:t>
      </w:r>
      <w:r w:rsidRPr="00315AAB">
        <w:rPr>
          <w:lang w:val="es-CR"/>
        </w:rPr>
        <w:t xml:space="preserve"> contrato MAG/AID 515-T-027 firmado el 15 de diciembre de 1981, las obligaciones por financiamiento con </w:t>
      </w:r>
      <w:r w:rsidR="004B3CF5" w:rsidRPr="00315AAB">
        <w:rPr>
          <w:lang w:val="es-CR"/>
        </w:rPr>
        <w:t xml:space="preserve">recursos externos </w:t>
      </w:r>
      <w:r w:rsidRPr="00315AAB">
        <w:rPr>
          <w:lang w:val="es-CR"/>
        </w:rPr>
        <w:t>corresponden al convenio entre el Gob</w:t>
      </w:r>
      <w:r w:rsidR="004B3CF5" w:rsidRPr="00315AAB">
        <w:rPr>
          <w:lang w:val="es-CR"/>
        </w:rPr>
        <w:t xml:space="preserve">ierno de Costa Rica y el Banco </w:t>
      </w:r>
      <w:r w:rsidRPr="00315AAB">
        <w:rPr>
          <w:lang w:val="es-CR"/>
        </w:rPr>
        <w:t>para la administración de fondos del Proyecto de Sistemas</w:t>
      </w:r>
      <w:r w:rsidR="007F1670" w:rsidRPr="00315AAB">
        <w:rPr>
          <w:lang w:val="es-CR"/>
        </w:rPr>
        <w:t xml:space="preserve"> de Producción Agrícola, dicho </w:t>
      </w:r>
      <w:r w:rsidRPr="00315AAB">
        <w:rPr>
          <w:lang w:val="es-CR"/>
        </w:rPr>
        <w:t>préstamo no genera intereses y el contrato se mantendrá hasta tanto, no se acuerde lo contrario con un vencimiento mayor a cinco años.</w:t>
      </w:r>
      <w:bookmarkEnd w:id="29"/>
    </w:p>
    <w:p w14:paraId="3BDE0946" w14:textId="77777777" w:rsidR="00065192" w:rsidRPr="00315AAB" w:rsidRDefault="00065192" w:rsidP="00065192">
      <w:pPr>
        <w:pStyle w:val="Prrafodelista"/>
        <w:ind w:left="1800"/>
        <w:jc w:val="both"/>
        <w:rPr>
          <w:lang w:val="es-CR"/>
        </w:rPr>
      </w:pPr>
    </w:p>
    <w:p w14:paraId="4D7D38E0" w14:textId="77777777" w:rsidR="003049F8" w:rsidRPr="00315AAB" w:rsidRDefault="00675DAF" w:rsidP="00435E4D">
      <w:pPr>
        <w:pStyle w:val="Prrafodelista"/>
        <w:numPr>
          <w:ilvl w:val="0"/>
          <w:numId w:val="50"/>
        </w:numPr>
        <w:jc w:val="both"/>
        <w:rPr>
          <w:lang w:val="es-CR"/>
        </w:rPr>
      </w:pPr>
      <w:r w:rsidRPr="00315AAB">
        <w:rPr>
          <w:lang w:val="es-CR"/>
        </w:rPr>
        <w:t xml:space="preserve">Las </w:t>
      </w:r>
      <w:r w:rsidR="00756C32" w:rsidRPr="00315AAB">
        <w:rPr>
          <w:lang w:val="es-CR"/>
        </w:rPr>
        <w:t xml:space="preserve">otras </w:t>
      </w:r>
      <w:r w:rsidRPr="00315AAB">
        <w:rPr>
          <w:lang w:val="es-CR"/>
        </w:rPr>
        <w:t>obligaciones con el Banco Central de Costa Rica, corresponden a operaciones diferidas de liquidez (Operaciones M.I.L.), con sus respectivos intereses.</w:t>
      </w:r>
    </w:p>
    <w:bookmarkEnd w:id="30"/>
    <w:p w14:paraId="6F21164C" w14:textId="5016A5A2" w:rsidR="00065192" w:rsidRPr="00315AAB" w:rsidRDefault="00065192">
      <w:pPr>
        <w:rPr>
          <w:sz w:val="18"/>
          <w:u w:val="single"/>
          <w:lang w:val="es-CR"/>
        </w:rPr>
      </w:pPr>
      <w:r w:rsidRPr="00315AAB">
        <w:rPr>
          <w:sz w:val="18"/>
          <w:u w:val="single"/>
          <w:lang w:val="es-CR"/>
        </w:rPr>
        <w:br w:type="page"/>
      </w:r>
    </w:p>
    <w:p w14:paraId="0FDD2493" w14:textId="77777777" w:rsidR="006270F8" w:rsidRPr="00315AAB" w:rsidRDefault="006270F8">
      <w:pPr>
        <w:rPr>
          <w:sz w:val="18"/>
          <w:u w:val="single"/>
          <w:lang w:val="es-CR"/>
        </w:rPr>
      </w:pPr>
    </w:p>
    <w:p w14:paraId="63616149" w14:textId="77777777" w:rsidR="001A78E2" w:rsidRPr="00315AAB" w:rsidRDefault="00274DDD" w:rsidP="00E25FD9">
      <w:pPr>
        <w:widowControl w:val="0"/>
        <w:numPr>
          <w:ilvl w:val="0"/>
          <w:numId w:val="3"/>
        </w:numPr>
        <w:tabs>
          <w:tab w:val="num" w:pos="720"/>
        </w:tabs>
        <w:ind w:left="720" w:hanging="723"/>
        <w:jc w:val="both"/>
        <w:rPr>
          <w:u w:val="single"/>
          <w:lang w:val="es-CR"/>
        </w:rPr>
      </w:pPr>
      <w:r w:rsidRPr="00315AAB">
        <w:rPr>
          <w:u w:val="single"/>
          <w:lang w:val="es-CR"/>
        </w:rPr>
        <w:t xml:space="preserve">Obligaciones con </w:t>
      </w:r>
      <w:r w:rsidR="00EA684F" w:rsidRPr="00315AAB">
        <w:rPr>
          <w:u w:val="single"/>
          <w:lang w:val="es-CR"/>
        </w:rPr>
        <w:t>entidades</w:t>
      </w:r>
      <w:r w:rsidR="00387BF0" w:rsidRPr="00315AAB">
        <w:rPr>
          <w:u w:val="single"/>
          <w:lang w:val="es-CR"/>
        </w:rPr>
        <w:t xml:space="preserve"> financieras</w:t>
      </w:r>
    </w:p>
    <w:p w14:paraId="29DE1B24" w14:textId="77777777" w:rsidR="001A78E2" w:rsidRPr="00315AAB" w:rsidRDefault="001A78E2" w:rsidP="00E25FD9">
      <w:pPr>
        <w:widowControl w:val="0"/>
        <w:ind w:left="720"/>
        <w:jc w:val="both"/>
        <w:rPr>
          <w:sz w:val="20"/>
          <w:szCs w:val="20"/>
          <w:u w:val="single"/>
          <w:lang w:val="es-CR"/>
        </w:rPr>
      </w:pPr>
    </w:p>
    <w:p w14:paraId="48C403F4" w14:textId="14BC16B4" w:rsidR="00274DDD" w:rsidRPr="00315AAB" w:rsidRDefault="00974C3A" w:rsidP="00E25FD9">
      <w:pPr>
        <w:ind w:left="1440" w:hanging="720"/>
        <w:jc w:val="both"/>
        <w:rPr>
          <w:lang w:val="es-CR"/>
        </w:rPr>
      </w:pPr>
      <w:r w:rsidRPr="00315AAB">
        <w:rPr>
          <w:lang w:val="es-CR"/>
        </w:rPr>
        <w:t>Al 3</w:t>
      </w:r>
      <w:r w:rsidR="00441E61" w:rsidRPr="00315AAB">
        <w:rPr>
          <w:lang w:val="es-CR"/>
        </w:rPr>
        <w:t>1</w:t>
      </w:r>
      <w:r w:rsidRPr="00315AAB">
        <w:rPr>
          <w:lang w:val="es-CR"/>
        </w:rPr>
        <w:t xml:space="preserve"> de </w:t>
      </w:r>
      <w:r w:rsidR="00441E61" w:rsidRPr="00315AAB">
        <w:rPr>
          <w:lang w:val="es-CR"/>
        </w:rPr>
        <w:t>diciembre</w:t>
      </w:r>
      <w:r w:rsidRPr="00315AAB">
        <w:rPr>
          <w:lang w:val="es-CR"/>
        </w:rPr>
        <w:t>, l</w:t>
      </w:r>
      <w:r w:rsidR="00260B0C" w:rsidRPr="00315AAB">
        <w:rPr>
          <w:lang w:val="es-CR"/>
        </w:rPr>
        <w:t>as</w:t>
      </w:r>
      <w:r w:rsidR="00ED51A9" w:rsidRPr="00315AAB">
        <w:rPr>
          <w:lang w:val="es-CR"/>
        </w:rPr>
        <w:t xml:space="preserve"> </w:t>
      </w:r>
      <w:r w:rsidR="00274DDD" w:rsidRPr="00315AAB">
        <w:rPr>
          <w:lang w:val="es-CR"/>
        </w:rPr>
        <w:t xml:space="preserve">obligaciones con </w:t>
      </w:r>
      <w:r w:rsidR="00532D4B" w:rsidRPr="00315AAB">
        <w:rPr>
          <w:lang w:val="es-CR"/>
        </w:rPr>
        <w:t>entidades</w:t>
      </w:r>
      <w:r w:rsidR="00666A88" w:rsidRPr="00315AAB">
        <w:rPr>
          <w:lang w:val="es-CR"/>
        </w:rPr>
        <w:t>,</w:t>
      </w:r>
      <w:r w:rsidR="00274DDD" w:rsidRPr="00315AAB">
        <w:rPr>
          <w:lang w:val="es-CR"/>
        </w:rPr>
        <w:t xml:space="preserve"> se detallan como sigue:</w:t>
      </w:r>
    </w:p>
    <w:p w14:paraId="3AD0725B" w14:textId="69BFDAAF" w:rsidR="006270F8" w:rsidRPr="00315AAB" w:rsidRDefault="006270F8" w:rsidP="00E25FD9">
      <w:pPr>
        <w:ind w:left="1440" w:hanging="720"/>
        <w:jc w:val="both"/>
        <w:rPr>
          <w:lang w:val="es-CR"/>
        </w:rPr>
      </w:pPr>
    </w:p>
    <w:tbl>
      <w:tblPr>
        <w:tblW w:w="0" w:type="auto"/>
        <w:jc w:val="center"/>
        <w:tblCellMar>
          <w:left w:w="70" w:type="dxa"/>
          <w:right w:w="70" w:type="dxa"/>
        </w:tblCellMar>
        <w:tblLook w:val="04A0" w:firstRow="1" w:lastRow="0" w:firstColumn="1" w:lastColumn="0" w:noHBand="0" w:noVBand="1"/>
      </w:tblPr>
      <w:tblGrid>
        <w:gridCol w:w="4944"/>
        <w:gridCol w:w="240"/>
        <w:gridCol w:w="1923"/>
        <w:gridCol w:w="160"/>
        <w:gridCol w:w="1701"/>
      </w:tblGrid>
      <w:tr w:rsidR="00441E61" w:rsidRPr="00315AAB" w14:paraId="450151C5" w14:textId="77777777" w:rsidTr="008A09EA">
        <w:trPr>
          <w:trHeight w:val="62"/>
          <w:jc w:val="center"/>
        </w:trPr>
        <w:tc>
          <w:tcPr>
            <w:tcW w:w="4944" w:type="dxa"/>
            <w:noWrap/>
            <w:vAlign w:val="bottom"/>
            <w:hideMark/>
          </w:tcPr>
          <w:p w14:paraId="7AB9E4A5" w14:textId="77777777" w:rsidR="00441E61" w:rsidRPr="00315AAB" w:rsidRDefault="00441E61">
            <w:pPr>
              <w:rPr>
                <w:sz w:val="20"/>
                <w:szCs w:val="20"/>
                <w:lang w:val="es-CR" w:eastAsia="es-CR"/>
              </w:rPr>
            </w:pPr>
          </w:p>
        </w:tc>
        <w:tc>
          <w:tcPr>
            <w:tcW w:w="240" w:type="dxa"/>
          </w:tcPr>
          <w:p w14:paraId="48859855" w14:textId="77777777" w:rsidR="00441E61" w:rsidRPr="00315AAB" w:rsidRDefault="00441E61">
            <w:pPr>
              <w:ind w:left="162" w:hanging="162"/>
              <w:jc w:val="center"/>
              <w:rPr>
                <w:sz w:val="20"/>
                <w:szCs w:val="20"/>
                <w:u w:val="single"/>
                <w:lang w:val="es-CR" w:eastAsia="es-ES"/>
              </w:rPr>
            </w:pPr>
          </w:p>
        </w:tc>
        <w:tc>
          <w:tcPr>
            <w:tcW w:w="1923" w:type="dxa"/>
            <w:tcBorders>
              <w:top w:val="nil"/>
              <w:left w:val="nil"/>
              <w:bottom w:val="single" w:sz="4" w:space="0" w:color="auto"/>
              <w:right w:val="nil"/>
            </w:tcBorders>
            <w:hideMark/>
          </w:tcPr>
          <w:p w14:paraId="4831E19A" w14:textId="6F55B8EE" w:rsidR="00441E61" w:rsidRPr="00315AAB" w:rsidRDefault="00441E61">
            <w:pPr>
              <w:ind w:left="162" w:hanging="162"/>
              <w:jc w:val="center"/>
              <w:rPr>
                <w:sz w:val="20"/>
                <w:szCs w:val="20"/>
                <w:lang w:val="es-CR" w:eastAsia="es-ES"/>
              </w:rPr>
            </w:pPr>
            <w:r w:rsidRPr="00315AAB">
              <w:rPr>
                <w:sz w:val="20"/>
                <w:szCs w:val="20"/>
                <w:lang w:val="es-CR" w:eastAsia="es-ES"/>
              </w:rPr>
              <w:t>2019</w:t>
            </w:r>
          </w:p>
        </w:tc>
        <w:tc>
          <w:tcPr>
            <w:tcW w:w="160" w:type="dxa"/>
            <w:vAlign w:val="bottom"/>
          </w:tcPr>
          <w:p w14:paraId="3CA899ED" w14:textId="77777777" w:rsidR="00441E61" w:rsidRPr="00315AAB" w:rsidRDefault="00441E61">
            <w:pPr>
              <w:ind w:left="162" w:hanging="162"/>
              <w:jc w:val="center"/>
              <w:rPr>
                <w:sz w:val="20"/>
                <w:szCs w:val="20"/>
                <w:lang w:val="es-CR" w:eastAsia="es-ES"/>
              </w:rPr>
            </w:pPr>
          </w:p>
        </w:tc>
        <w:tc>
          <w:tcPr>
            <w:tcW w:w="1701" w:type="dxa"/>
            <w:tcBorders>
              <w:top w:val="nil"/>
              <w:left w:val="nil"/>
              <w:bottom w:val="single" w:sz="4" w:space="0" w:color="auto"/>
              <w:right w:val="nil"/>
            </w:tcBorders>
            <w:hideMark/>
          </w:tcPr>
          <w:p w14:paraId="2B25EFCB" w14:textId="678EE0DF" w:rsidR="00441E61" w:rsidRPr="00315AAB" w:rsidRDefault="00441E61">
            <w:pPr>
              <w:ind w:left="162" w:hanging="162"/>
              <w:jc w:val="center"/>
              <w:rPr>
                <w:sz w:val="20"/>
                <w:szCs w:val="20"/>
                <w:lang w:val="es-CR" w:eastAsia="es-ES"/>
              </w:rPr>
            </w:pPr>
            <w:r w:rsidRPr="00315AAB">
              <w:rPr>
                <w:sz w:val="20"/>
                <w:szCs w:val="20"/>
                <w:lang w:val="es-CR" w:eastAsia="es-ES"/>
              </w:rPr>
              <w:t>2018</w:t>
            </w:r>
          </w:p>
        </w:tc>
      </w:tr>
      <w:tr w:rsidR="00441E61" w:rsidRPr="00315AAB" w14:paraId="02EE8933" w14:textId="77777777" w:rsidTr="008A09EA">
        <w:trPr>
          <w:trHeight w:val="55"/>
          <w:jc w:val="center"/>
        </w:trPr>
        <w:tc>
          <w:tcPr>
            <w:tcW w:w="4944" w:type="dxa"/>
            <w:vAlign w:val="bottom"/>
            <w:hideMark/>
          </w:tcPr>
          <w:p w14:paraId="5EAADF23" w14:textId="282B7980" w:rsidR="00441E61" w:rsidRPr="00315AAB" w:rsidRDefault="00441E61" w:rsidP="00C45199">
            <w:pPr>
              <w:pStyle w:val="Sangra2detindependiente"/>
              <w:tabs>
                <w:tab w:val="clear" w:pos="405"/>
              </w:tabs>
              <w:ind w:left="216" w:hanging="288"/>
              <w:jc w:val="left"/>
              <w:rPr>
                <w:i/>
                <w:color w:val="000000"/>
                <w:u w:val="single"/>
                <w:lang w:val="es-CR" w:eastAsia="es-ES"/>
              </w:rPr>
            </w:pPr>
            <w:r w:rsidRPr="00315AAB">
              <w:rPr>
                <w:i/>
                <w:color w:val="000000"/>
                <w:u w:val="single"/>
                <w:lang w:val="es-CR" w:eastAsia="es-ES"/>
              </w:rPr>
              <w:t>A la vista:</w:t>
            </w:r>
          </w:p>
        </w:tc>
        <w:tc>
          <w:tcPr>
            <w:tcW w:w="240" w:type="dxa"/>
          </w:tcPr>
          <w:p w14:paraId="5C3F231F" w14:textId="77777777" w:rsidR="00441E61" w:rsidRPr="00315AAB" w:rsidRDefault="00441E61" w:rsidP="006270F8">
            <w:pPr>
              <w:ind w:left="162" w:hanging="162"/>
              <w:jc w:val="right"/>
              <w:rPr>
                <w:sz w:val="20"/>
                <w:szCs w:val="20"/>
                <w:lang w:val="es-CR" w:eastAsia="es-ES"/>
              </w:rPr>
            </w:pPr>
          </w:p>
        </w:tc>
        <w:tc>
          <w:tcPr>
            <w:tcW w:w="1923" w:type="dxa"/>
            <w:tcBorders>
              <w:top w:val="single" w:sz="4" w:space="0" w:color="auto"/>
              <w:left w:val="nil"/>
              <w:bottom w:val="nil"/>
              <w:right w:val="nil"/>
            </w:tcBorders>
          </w:tcPr>
          <w:p w14:paraId="7D333B31" w14:textId="77777777" w:rsidR="00441E61" w:rsidRPr="00315AAB" w:rsidRDefault="00441E61" w:rsidP="006270F8">
            <w:pPr>
              <w:ind w:left="162" w:hanging="162"/>
              <w:jc w:val="right"/>
              <w:rPr>
                <w:sz w:val="20"/>
                <w:szCs w:val="20"/>
                <w:lang w:val="es-CR" w:eastAsia="es-ES"/>
              </w:rPr>
            </w:pPr>
          </w:p>
        </w:tc>
        <w:tc>
          <w:tcPr>
            <w:tcW w:w="160" w:type="dxa"/>
            <w:vAlign w:val="bottom"/>
          </w:tcPr>
          <w:p w14:paraId="3172CC53" w14:textId="77777777" w:rsidR="00441E61" w:rsidRPr="00315AAB" w:rsidRDefault="00441E61" w:rsidP="006270F8">
            <w:pPr>
              <w:ind w:left="162" w:hanging="162"/>
              <w:jc w:val="center"/>
              <w:rPr>
                <w:sz w:val="20"/>
                <w:szCs w:val="20"/>
                <w:lang w:val="es-CR" w:eastAsia="es-ES"/>
              </w:rPr>
            </w:pPr>
          </w:p>
        </w:tc>
        <w:tc>
          <w:tcPr>
            <w:tcW w:w="1701" w:type="dxa"/>
            <w:tcBorders>
              <w:top w:val="single" w:sz="4" w:space="0" w:color="auto"/>
              <w:left w:val="nil"/>
              <w:bottom w:val="nil"/>
              <w:right w:val="nil"/>
            </w:tcBorders>
          </w:tcPr>
          <w:p w14:paraId="1C155A01" w14:textId="77777777" w:rsidR="00441E61" w:rsidRPr="00315AAB" w:rsidRDefault="00441E61" w:rsidP="006270F8">
            <w:pPr>
              <w:ind w:left="162" w:hanging="162"/>
              <w:jc w:val="right"/>
              <w:rPr>
                <w:sz w:val="20"/>
                <w:szCs w:val="20"/>
                <w:lang w:val="es-CR" w:eastAsia="es-ES"/>
              </w:rPr>
            </w:pPr>
          </w:p>
        </w:tc>
      </w:tr>
      <w:tr w:rsidR="00FA3187" w:rsidRPr="00315AAB" w14:paraId="4DE4DA60" w14:textId="77777777" w:rsidTr="008A09EA">
        <w:trPr>
          <w:trHeight w:val="135"/>
          <w:jc w:val="center"/>
        </w:trPr>
        <w:tc>
          <w:tcPr>
            <w:tcW w:w="4944" w:type="dxa"/>
            <w:vAlign w:val="bottom"/>
            <w:hideMark/>
          </w:tcPr>
          <w:p w14:paraId="141209E6" w14:textId="2063C448" w:rsidR="00FA3187" w:rsidRPr="00315AAB" w:rsidRDefault="00FA3187" w:rsidP="00FA3187">
            <w:pPr>
              <w:rPr>
                <w:color w:val="000000"/>
                <w:sz w:val="20"/>
                <w:szCs w:val="20"/>
                <w:lang w:val="es-CR" w:eastAsia="es-ES"/>
              </w:rPr>
            </w:pPr>
            <w:r w:rsidRPr="00315AAB">
              <w:rPr>
                <w:color w:val="000000"/>
                <w:sz w:val="20"/>
                <w:szCs w:val="20"/>
                <w:lang w:val="es-CR" w:eastAsia="es-ES"/>
              </w:rPr>
              <w:t>Cuentas corrientes de entidades financieras del país</w:t>
            </w:r>
          </w:p>
        </w:tc>
        <w:tc>
          <w:tcPr>
            <w:tcW w:w="240" w:type="dxa"/>
            <w:vAlign w:val="bottom"/>
            <w:hideMark/>
          </w:tcPr>
          <w:p w14:paraId="13128205" w14:textId="77777777" w:rsidR="00FA3187" w:rsidRPr="00315AAB" w:rsidRDefault="00FA3187" w:rsidP="00FA3187">
            <w:pPr>
              <w:ind w:left="162" w:hanging="162"/>
              <w:jc w:val="right"/>
              <w:rPr>
                <w:sz w:val="20"/>
                <w:szCs w:val="20"/>
                <w:lang w:val="es-CR" w:eastAsia="es-ES"/>
              </w:rPr>
            </w:pPr>
            <w:r w:rsidRPr="00315AAB">
              <w:rPr>
                <w:sz w:val="20"/>
                <w:szCs w:val="20"/>
                <w:lang w:val="es-CR" w:eastAsia="es-ES"/>
              </w:rPr>
              <w:t>¢</w:t>
            </w:r>
          </w:p>
        </w:tc>
        <w:tc>
          <w:tcPr>
            <w:tcW w:w="1923" w:type="dxa"/>
            <w:vAlign w:val="bottom"/>
          </w:tcPr>
          <w:p w14:paraId="4812AC8B" w14:textId="7DAB1CA3" w:rsidR="00FA3187" w:rsidRPr="00315AAB" w:rsidRDefault="00FA3187" w:rsidP="008A09EA">
            <w:pPr>
              <w:ind w:left="162" w:hanging="162"/>
              <w:jc w:val="right"/>
              <w:rPr>
                <w:sz w:val="20"/>
                <w:szCs w:val="20"/>
              </w:rPr>
            </w:pPr>
            <w:r w:rsidRPr="00315AAB">
              <w:rPr>
                <w:sz w:val="20"/>
                <w:szCs w:val="20"/>
              </w:rPr>
              <w:t>55.828.020.450</w:t>
            </w:r>
          </w:p>
        </w:tc>
        <w:tc>
          <w:tcPr>
            <w:tcW w:w="160" w:type="dxa"/>
            <w:vAlign w:val="bottom"/>
          </w:tcPr>
          <w:p w14:paraId="0F722937" w14:textId="77777777" w:rsidR="00FA3187" w:rsidRPr="00315AAB" w:rsidRDefault="00FA3187" w:rsidP="00FA3187">
            <w:pPr>
              <w:ind w:left="162" w:hanging="162"/>
              <w:jc w:val="right"/>
              <w:rPr>
                <w:sz w:val="20"/>
                <w:szCs w:val="20"/>
                <w:lang w:val="es-CR" w:eastAsia="es-ES"/>
              </w:rPr>
            </w:pPr>
          </w:p>
        </w:tc>
        <w:tc>
          <w:tcPr>
            <w:tcW w:w="1701" w:type="dxa"/>
            <w:vAlign w:val="bottom"/>
          </w:tcPr>
          <w:p w14:paraId="29A3D8DB" w14:textId="46285484" w:rsidR="00FA3187" w:rsidRPr="00315AAB" w:rsidRDefault="00FA3187" w:rsidP="00FA3187">
            <w:pPr>
              <w:ind w:left="162" w:hanging="162"/>
              <w:jc w:val="right"/>
              <w:rPr>
                <w:sz w:val="20"/>
                <w:szCs w:val="20"/>
                <w:lang w:val="es-CR" w:eastAsia="es-ES"/>
              </w:rPr>
            </w:pPr>
            <w:r w:rsidRPr="00315AAB">
              <w:rPr>
                <w:sz w:val="20"/>
                <w:szCs w:val="20"/>
              </w:rPr>
              <w:t>46.734.855.631</w:t>
            </w:r>
          </w:p>
        </w:tc>
      </w:tr>
      <w:tr w:rsidR="00FA3187" w:rsidRPr="00315AAB" w14:paraId="46B85B6A" w14:textId="77777777" w:rsidTr="008A09EA">
        <w:trPr>
          <w:trHeight w:val="144"/>
          <w:jc w:val="center"/>
        </w:trPr>
        <w:tc>
          <w:tcPr>
            <w:tcW w:w="4944" w:type="dxa"/>
            <w:vAlign w:val="bottom"/>
            <w:hideMark/>
          </w:tcPr>
          <w:p w14:paraId="5F9A6306" w14:textId="4133264D" w:rsidR="00FA3187" w:rsidRPr="00315AAB" w:rsidRDefault="00FA3187" w:rsidP="00FA3187">
            <w:pPr>
              <w:rPr>
                <w:color w:val="000000"/>
                <w:sz w:val="20"/>
                <w:szCs w:val="20"/>
                <w:lang w:val="es-CR" w:eastAsia="es-ES"/>
              </w:rPr>
            </w:pPr>
            <w:r w:rsidRPr="00315AAB">
              <w:rPr>
                <w:color w:val="000000"/>
                <w:sz w:val="20"/>
                <w:szCs w:val="20"/>
                <w:lang w:val="es-CR" w:eastAsia="es-ES"/>
              </w:rPr>
              <w:t>Depósitos de ahorro de entidades financieras del país</w:t>
            </w:r>
          </w:p>
        </w:tc>
        <w:tc>
          <w:tcPr>
            <w:tcW w:w="240" w:type="dxa"/>
            <w:vAlign w:val="bottom"/>
          </w:tcPr>
          <w:p w14:paraId="40D5C854" w14:textId="77777777" w:rsidR="00FA3187" w:rsidRPr="00315AAB" w:rsidRDefault="00FA3187" w:rsidP="00FA3187">
            <w:pPr>
              <w:ind w:left="162" w:hanging="162"/>
              <w:jc w:val="right"/>
              <w:rPr>
                <w:sz w:val="20"/>
                <w:szCs w:val="20"/>
                <w:lang w:val="es-CR" w:eastAsia="es-ES"/>
              </w:rPr>
            </w:pPr>
          </w:p>
        </w:tc>
        <w:tc>
          <w:tcPr>
            <w:tcW w:w="1923" w:type="dxa"/>
            <w:vAlign w:val="bottom"/>
          </w:tcPr>
          <w:p w14:paraId="64730E9D" w14:textId="5149B715" w:rsidR="00FA3187" w:rsidRPr="00315AAB" w:rsidRDefault="00FA3187" w:rsidP="008A09EA">
            <w:pPr>
              <w:ind w:left="162" w:hanging="162"/>
              <w:jc w:val="right"/>
              <w:rPr>
                <w:sz w:val="20"/>
                <w:szCs w:val="20"/>
              </w:rPr>
            </w:pPr>
            <w:r w:rsidRPr="00315AAB">
              <w:rPr>
                <w:sz w:val="20"/>
                <w:szCs w:val="20"/>
              </w:rPr>
              <w:t>56.423.006</w:t>
            </w:r>
          </w:p>
        </w:tc>
        <w:tc>
          <w:tcPr>
            <w:tcW w:w="160" w:type="dxa"/>
            <w:vAlign w:val="bottom"/>
          </w:tcPr>
          <w:p w14:paraId="2D047D8B" w14:textId="77777777" w:rsidR="00FA3187" w:rsidRPr="00315AAB" w:rsidRDefault="00FA3187" w:rsidP="00FA3187">
            <w:pPr>
              <w:ind w:left="162" w:hanging="162"/>
              <w:jc w:val="right"/>
              <w:rPr>
                <w:sz w:val="20"/>
                <w:szCs w:val="20"/>
                <w:lang w:val="es-CR" w:eastAsia="es-ES"/>
              </w:rPr>
            </w:pPr>
          </w:p>
        </w:tc>
        <w:tc>
          <w:tcPr>
            <w:tcW w:w="1701" w:type="dxa"/>
            <w:vAlign w:val="bottom"/>
          </w:tcPr>
          <w:p w14:paraId="2051158A" w14:textId="143F189C" w:rsidR="00FA3187" w:rsidRPr="00315AAB" w:rsidRDefault="00FA3187" w:rsidP="00FA3187">
            <w:pPr>
              <w:ind w:left="162" w:hanging="162"/>
              <w:jc w:val="right"/>
              <w:rPr>
                <w:sz w:val="20"/>
                <w:szCs w:val="20"/>
                <w:lang w:val="es-CR" w:eastAsia="es-ES"/>
              </w:rPr>
            </w:pPr>
            <w:r w:rsidRPr="00315AAB">
              <w:rPr>
                <w:sz w:val="20"/>
                <w:szCs w:val="20"/>
              </w:rPr>
              <w:t>77.408.367</w:t>
            </w:r>
          </w:p>
        </w:tc>
      </w:tr>
      <w:tr w:rsidR="00FA3187" w:rsidRPr="00315AAB" w14:paraId="55C8DEED" w14:textId="77777777" w:rsidTr="008A09EA">
        <w:trPr>
          <w:trHeight w:val="95"/>
          <w:jc w:val="center"/>
        </w:trPr>
        <w:tc>
          <w:tcPr>
            <w:tcW w:w="4944" w:type="dxa"/>
            <w:vAlign w:val="bottom"/>
            <w:hideMark/>
          </w:tcPr>
          <w:p w14:paraId="2997C50E" w14:textId="5DD4628C" w:rsidR="00FA3187" w:rsidRPr="00315AAB" w:rsidRDefault="00FA3187" w:rsidP="00FA3187">
            <w:pPr>
              <w:rPr>
                <w:color w:val="000000"/>
                <w:sz w:val="20"/>
                <w:szCs w:val="20"/>
                <w:lang w:val="es-CR" w:eastAsia="es-ES"/>
              </w:rPr>
            </w:pPr>
            <w:r w:rsidRPr="00315AAB">
              <w:rPr>
                <w:color w:val="000000"/>
                <w:sz w:val="20"/>
                <w:szCs w:val="20"/>
                <w:lang w:val="es-CR" w:eastAsia="es-ES"/>
              </w:rPr>
              <w:t>Obligaciones por administración de recursos del Fondo de Crédito para el Desarrollo</w:t>
            </w:r>
          </w:p>
        </w:tc>
        <w:tc>
          <w:tcPr>
            <w:tcW w:w="240" w:type="dxa"/>
            <w:vAlign w:val="bottom"/>
          </w:tcPr>
          <w:p w14:paraId="3E6F71DE" w14:textId="77777777" w:rsidR="00FA3187" w:rsidRPr="00315AAB" w:rsidRDefault="00FA3187" w:rsidP="00FA3187">
            <w:pPr>
              <w:ind w:left="162" w:hanging="162"/>
              <w:jc w:val="right"/>
              <w:rPr>
                <w:sz w:val="20"/>
                <w:szCs w:val="20"/>
                <w:lang w:val="es-CR" w:eastAsia="es-ES"/>
              </w:rPr>
            </w:pPr>
          </w:p>
        </w:tc>
        <w:tc>
          <w:tcPr>
            <w:tcW w:w="1923" w:type="dxa"/>
            <w:vAlign w:val="bottom"/>
          </w:tcPr>
          <w:p w14:paraId="54702BF0" w14:textId="7145C42F" w:rsidR="00FA3187" w:rsidRPr="00315AAB" w:rsidRDefault="00FA3187" w:rsidP="008A09EA">
            <w:pPr>
              <w:ind w:left="162" w:hanging="162"/>
              <w:jc w:val="right"/>
              <w:rPr>
                <w:sz w:val="20"/>
                <w:szCs w:val="20"/>
              </w:rPr>
            </w:pPr>
            <w:r w:rsidRPr="00315AAB">
              <w:rPr>
                <w:sz w:val="20"/>
                <w:szCs w:val="20"/>
              </w:rPr>
              <w:t>132.014.786.688</w:t>
            </w:r>
          </w:p>
        </w:tc>
        <w:tc>
          <w:tcPr>
            <w:tcW w:w="160" w:type="dxa"/>
            <w:vAlign w:val="bottom"/>
          </w:tcPr>
          <w:p w14:paraId="6E526B4E" w14:textId="77777777" w:rsidR="00FA3187" w:rsidRPr="00315AAB" w:rsidRDefault="00FA3187" w:rsidP="00FA3187">
            <w:pPr>
              <w:ind w:left="162" w:hanging="162"/>
              <w:jc w:val="right"/>
              <w:rPr>
                <w:sz w:val="20"/>
                <w:szCs w:val="20"/>
                <w:lang w:val="es-CR" w:eastAsia="es-ES"/>
              </w:rPr>
            </w:pPr>
          </w:p>
        </w:tc>
        <w:tc>
          <w:tcPr>
            <w:tcW w:w="1701" w:type="dxa"/>
            <w:vAlign w:val="bottom"/>
          </w:tcPr>
          <w:p w14:paraId="6AEB765C" w14:textId="539FC52E" w:rsidR="00FA3187" w:rsidRPr="00315AAB" w:rsidRDefault="00FA3187" w:rsidP="00FA3187">
            <w:pPr>
              <w:ind w:left="162" w:hanging="162"/>
              <w:jc w:val="right"/>
              <w:rPr>
                <w:sz w:val="20"/>
                <w:szCs w:val="20"/>
                <w:lang w:val="es-CR" w:eastAsia="es-ES"/>
              </w:rPr>
            </w:pPr>
            <w:r w:rsidRPr="00315AAB">
              <w:rPr>
                <w:sz w:val="20"/>
                <w:szCs w:val="20"/>
              </w:rPr>
              <w:t>132.343.259.393</w:t>
            </w:r>
          </w:p>
        </w:tc>
      </w:tr>
      <w:tr w:rsidR="00FA3187" w:rsidRPr="00315AAB" w14:paraId="4B974653" w14:textId="77777777" w:rsidTr="008A09EA">
        <w:trPr>
          <w:trHeight w:val="203"/>
          <w:jc w:val="center"/>
        </w:trPr>
        <w:tc>
          <w:tcPr>
            <w:tcW w:w="4944" w:type="dxa"/>
            <w:vAlign w:val="bottom"/>
            <w:hideMark/>
          </w:tcPr>
          <w:p w14:paraId="161D127A" w14:textId="1312CE8C" w:rsidR="00FA3187" w:rsidRPr="00315AAB" w:rsidRDefault="00FA3187" w:rsidP="00FA3187">
            <w:pPr>
              <w:rPr>
                <w:color w:val="000000"/>
                <w:sz w:val="20"/>
                <w:szCs w:val="20"/>
                <w:lang w:val="es-CR" w:eastAsia="es-ES"/>
              </w:rPr>
            </w:pPr>
            <w:r w:rsidRPr="00315AAB">
              <w:rPr>
                <w:color w:val="000000"/>
                <w:sz w:val="20"/>
                <w:szCs w:val="20"/>
                <w:lang w:val="es-CR" w:eastAsia="es-ES"/>
              </w:rPr>
              <w:t>Obligaciones por cheques al cobro</w:t>
            </w:r>
          </w:p>
        </w:tc>
        <w:tc>
          <w:tcPr>
            <w:tcW w:w="240" w:type="dxa"/>
            <w:vAlign w:val="bottom"/>
          </w:tcPr>
          <w:p w14:paraId="745A86C4" w14:textId="77777777" w:rsidR="00FA3187" w:rsidRPr="00315AAB" w:rsidRDefault="00FA3187" w:rsidP="00FA3187">
            <w:pPr>
              <w:ind w:left="162" w:hanging="162"/>
              <w:jc w:val="right"/>
              <w:rPr>
                <w:sz w:val="20"/>
                <w:szCs w:val="20"/>
                <w:lang w:val="es-CR" w:eastAsia="es-ES"/>
              </w:rPr>
            </w:pPr>
          </w:p>
        </w:tc>
        <w:tc>
          <w:tcPr>
            <w:tcW w:w="1923" w:type="dxa"/>
            <w:vAlign w:val="bottom"/>
          </w:tcPr>
          <w:p w14:paraId="4FF11319" w14:textId="4C4AD3EB" w:rsidR="00FA3187" w:rsidRPr="00315AAB" w:rsidRDefault="00FA3187" w:rsidP="008A09EA">
            <w:pPr>
              <w:ind w:left="162" w:hanging="162"/>
              <w:jc w:val="right"/>
              <w:rPr>
                <w:sz w:val="20"/>
                <w:szCs w:val="20"/>
              </w:rPr>
            </w:pPr>
            <w:r w:rsidRPr="00315AAB">
              <w:rPr>
                <w:sz w:val="20"/>
                <w:szCs w:val="20"/>
              </w:rPr>
              <w:t>2.003.275.580</w:t>
            </w:r>
          </w:p>
        </w:tc>
        <w:tc>
          <w:tcPr>
            <w:tcW w:w="160" w:type="dxa"/>
            <w:vAlign w:val="bottom"/>
          </w:tcPr>
          <w:p w14:paraId="6E7696B2" w14:textId="77777777" w:rsidR="00FA3187" w:rsidRPr="00315AAB" w:rsidRDefault="00FA3187" w:rsidP="00FA3187">
            <w:pPr>
              <w:ind w:left="162" w:hanging="162"/>
              <w:jc w:val="right"/>
              <w:rPr>
                <w:sz w:val="20"/>
                <w:szCs w:val="20"/>
                <w:lang w:val="es-CR" w:eastAsia="es-ES"/>
              </w:rPr>
            </w:pPr>
          </w:p>
        </w:tc>
        <w:tc>
          <w:tcPr>
            <w:tcW w:w="1701" w:type="dxa"/>
            <w:vAlign w:val="bottom"/>
          </w:tcPr>
          <w:p w14:paraId="56802B17" w14:textId="335C4B81" w:rsidR="00FA3187" w:rsidRPr="00315AAB" w:rsidRDefault="00FA3187" w:rsidP="00FA3187">
            <w:pPr>
              <w:ind w:left="162" w:hanging="162"/>
              <w:jc w:val="right"/>
              <w:rPr>
                <w:sz w:val="20"/>
                <w:szCs w:val="20"/>
                <w:lang w:val="es-CR" w:eastAsia="es-ES"/>
              </w:rPr>
            </w:pPr>
            <w:r w:rsidRPr="00315AAB">
              <w:rPr>
                <w:sz w:val="20"/>
                <w:szCs w:val="20"/>
              </w:rPr>
              <w:t>1.912.750.821</w:t>
            </w:r>
          </w:p>
        </w:tc>
      </w:tr>
      <w:tr w:rsidR="00FA3187" w:rsidRPr="00315AAB" w14:paraId="798D89B1" w14:textId="77777777" w:rsidTr="008A09EA">
        <w:trPr>
          <w:trHeight w:val="203"/>
          <w:jc w:val="center"/>
        </w:trPr>
        <w:tc>
          <w:tcPr>
            <w:tcW w:w="4944" w:type="dxa"/>
            <w:vAlign w:val="bottom"/>
            <w:hideMark/>
          </w:tcPr>
          <w:p w14:paraId="0571C688" w14:textId="0362B029" w:rsidR="00FA3187" w:rsidRPr="00315AAB" w:rsidRDefault="00FA3187" w:rsidP="00FA3187">
            <w:pPr>
              <w:rPr>
                <w:color w:val="000000"/>
                <w:sz w:val="20"/>
                <w:szCs w:val="20"/>
                <w:lang w:val="es-CR" w:eastAsia="es-ES"/>
              </w:rPr>
            </w:pPr>
            <w:r w:rsidRPr="00315AAB">
              <w:rPr>
                <w:color w:val="000000"/>
                <w:sz w:val="20"/>
                <w:szCs w:val="20"/>
                <w:lang w:val="es-CR" w:eastAsia="es-ES"/>
              </w:rPr>
              <w:t>Captaciones a plazo vencidas</w:t>
            </w:r>
          </w:p>
        </w:tc>
        <w:tc>
          <w:tcPr>
            <w:tcW w:w="240" w:type="dxa"/>
            <w:vAlign w:val="bottom"/>
          </w:tcPr>
          <w:p w14:paraId="78DA03DA" w14:textId="77777777" w:rsidR="00FA3187" w:rsidRPr="00315AAB" w:rsidRDefault="00FA3187" w:rsidP="00FA3187">
            <w:pPr>
              <w:ind w:left="162" w:hanging="162"/>
              <w:jc w:val="right"/>
              <w:rPr>
                <w:sz w:val="20"/>
                <w:szCs w:val="20"/>
                <w:lang w:val="es-CR" w:eastAsia="es-ES"/>
              </w:rPr>
            </w:pPr>
          </w:p>
        </w:tc>
        <w:tc>
          <w:tcPr>
            <w:tcW w:w="1923" w:type="dxa"/>
            <w:vAlign w:val="bottom"/>
          </w:tcPr>
          <w:p w14:paraId="5ED2C817" w14:textId="1E6A640D" w:rsidR="00FA3187" w:rsidRPr="00315AAB" w:rsidRDefault="00FA3187" w:rsidP="008A09EA">
            <w:pPr>
              <w:ind w:left="162" w:hanging="162"/>
              <w:jc w:val="right"/>
              <w:rPr>
                <w:sz w:val="20"/>
                <w:szCs w:val="20"/>
              </w:rPr>
            </w:pPr>
            <w:r w:rsidRPr="00315AAB">
              <w:rPr>
                <w:sz w:val="20"/>
                <w:szCs w:val="20"/>
              </w:rPr>
              <w:t>5.700.900</w:t>
            </w:r>
          </w:p>
        </w:tc>
        <w:tc>
          <w:tcPr>
            <w:tcW w:w="160" w:type="dxa"/>
            <w:vAlign w:val="bottom"/>
          </w:tcPr>
          <w:p w14:paraId="57530AF9" w14:textId="77777777" w:rsidR="00FA3187" w:rsidRPr="00315AAB" w:rsidRDefault="00FA3187" w:rsidP="00FA3187">
            <w:pPr>
              <w:jc w:val="right"/>
              <w:rPr>
                <w:sz w:val="20"/>
                <w:szCs w:val="20"/>
                <w:lang w:val="es-CR" w:eastAsia="es-ES"/>
              </w:rPr>
            </w:pPr>
          </w:p>
        </w:tc>
        <w:tc>
          <w:tcPr>
            <w:tcW w:w="1701" w:type="dxa"/>
            <w:vAlign w:val="bottom"/>
          </w:tcPr>
          <w:p w14:paraId="27D8CC86" w14:textId="76C96CE0" w:rsidR="00FA3187" w:rsidRPr="00315AAB" w:rsidRDefault="00FA3187" w:rsidP="00FA3187">
            <w:pPr>
              <w:jc w:val="right"/>
              <w:rPr>
                <w:sz w:val="20"/>
                <w:szCs w:val="20"/>
                <w:lang w:val="es-CR" w:eastAsia="es-ES"/>
              </w:rPr>
            </w:pPr>
            <w:r w:rsidRPr="00315AAB">
              <w:rPr>
                <w:sz w:val="20"/>
                <w:szCs w:val="20"/>
              </w:rPr>
              <w:t>93.328.163</w:t>
            </w:r>
          </w:p>
        </w:tc>
      </w:tr>
      <w:tr w:rsidR="00FA3187" w:rsidRPr="00315AAB" w14:paraId="3B140134" w14:textId="77777777" w:rsidTr="008A09EA">
        <w:trPr>
          <w:trHeight w:val="189"/>
          <w:jc w:val="center"/>
        </w:trPr>
        <w:tc>
          <w:tcPr>
            <w:tcW w:w="4944" w:type="dxa"/>
            <w:vAlign w:val="bottom"/>
            <w:hideMark/>
          </w:tcPr>
          <w:p w14:paraId="45E832DA" w14:textId="117575EE" w:rsidR="00FA3187" w:rsidRPr="00315AAB" w:rsidRDefault="00FA3187" w:rsidP="00FA3187">
            <w:pPr>
              <w:rPr>
                <w:color w:val="000000"/>
                <w:sz w:val="20"/>
                <w:szCs w:val="20"/>
                <w:lang w:val="es-CR" w:eastAsia="es-ES"/>
              </w:rPr>
            </w:pPr>
            <w:r w:rsidRPr="00315AAB">
              <w:rPr>
                <w:color w:val="000000"/>
                <w:sz w:val="20"/>
                <w:szCs w:val="20"/>
                <w:lang w:val="es-CR" w:eastAsia="es-ES"/>
              </w:rPr>
              <w:t>Cuentas corrientes y obligaciones de partes relacionadas</w:t>
            </w:r>
          </w:p>
        </w:tc>
        <w:tc>
          <w:tcPr>
            <w:tcW w:w="240" w:type="dxa"/>
            <w:vAlign w:val="bottom"/>
          </w:tcPr>
          <w:p w14:paraId="77F3B03B" w14:textId="77777777" w:rsidR="00FA3187" w:rsidRPr="00315AAB" w:rsidRDefault="00FA3187" w:rsidP="00FA3187">
            <w:pPr>
              <w:ind w:left="162" w:hanging="162"/>
              <w:jc w:val="right"/>
              <w:rPr>
                <w:sz w:val="20"/>
                <w:szCs w:val="20"/>
                <w:lang w:val="es-CR" w:eastAsia="es-ES"/>
              </w:rPr>
            </w:pPr>
          </w:p>
        </w:tc>
        <w:tc>
          <w:tcPr>
            <w:tcW w:w="1923" w:type="dxa"/>
            <w:tcBorders>
              <w:top w:val="nil"/>
              <w:left w:val="nil"/>
              <w:bottom w:val="single" w:sz="4" w:space="0" w:color="auto"/>
              <w:right w:val="nil"/>
            </w:tcBorders>
            <w:vAlign w:val="bottom"/>
          </w:tcPr>
          <w:p w14:paraId="5ABCBBDF" w14:textId="58975171" w:rsidR="00FA3187" w:rsidRPr="00315AAB" w:rsidRDefault="00FA3187" w:rsidP="008A09EA">
            <w:pPr>
              <w:ind w:left="162" w:hanging="162"/>
              <w:jc w:val="right"/>
              <w:rPr>
                <w:sz w:val="20"/>
                <w:szCs w:val="20"/>
              </w:rPr>
            </w:pPr>
            <w:r w:rsidRPr="00315AAB">
              <w:rPr>
                <w:sz w:val="20"/>
                <w:szCs w:val="20"/>
              </w:rPr>
              <w:t>442.115.432</w:t>
            </w:r>
          </w:p>
        </w:tc>
        <w:tc>
          <w:tcPr>
            <w:tcW w:w="160" w:type="dxa"/>
            <w:vAlign w:val="bottom"/>
          </w:tcPr>
          <w:p w14:paraId="15803E58" w14:textId="77777777" w:rsidR="00FA3187" w:rsidRPr="00315AAB" w:rsidRDefault="00FA3187" w:rsidP="00FA3187">
            <w:pPr>
              <w:ind w:left="162" w:hanging="162"/>
              <w:jc w:val="right"/>
              <w:rPr>
                <w:sz w:val="20"/>
                <w:szCs w:val="20"/>
                <w:lang w:val="es-CR" w:eastAsia="es-ES"/>
              </w:rPr>
            </w:pPr>
          </w:p>
        </w:tc>
        <w:tc>
          <w:tcPr>
            <w:tcW w:w="1701" w:type="dxa"/>
            <w:tcBorders>
              <w:top w:val="nil"/>
              <w:left w:val="nil"/>
              <w:bottom w:val="single" w:sz="4" w:space="0" w:color="auto"/>
              <w:right w:val="nil"/>
            </w:tcBorders>
            <w:vAlign w:val="bottom"/>
          </w:tcPr>
          <w:p w14:paraId="73E471C2" w14:textId="2862C57D" w:rsidR="00FA3187" w:rsidRPr="00315AAB" w:rsidRDefault="00FA3187" w:rsidP="00FA3187">
            <w:pPr>
              <w:ind w:left="162" w:hanging="162"/>
              <w:jc w:val="right"/>
              <w:rPr>
                <w:sz w:val="20"/>
                <w:szCs w:val="20"/>
                <w:lang w:val="es-CR" w:eastAsia="es-ES"/>
              </w:rPr>
            </w:pPr>
            <w:r w:rsidRPr="00315AAB">
              <w:rPr>
                <w:sz w:val="20"/>
                <w:szCs w:val="20"/>
              </w:rPr>
              <w:t>1.816.350.554</w:t>
            </w:r>
          </w:p>
        </w:tc>
      </w:tr>
      <w:tr w:rsidR="00441E61" w:rsidRPr="00315AAB" w14:paraId="11EC3586" w14:textId="77777777" w:rsidTr="008A09EA">
        <w:trPr>
          <w:trHeight w:val="85"/>
          <w:jc w:val="center"/>
        </w:trPr>
        <w:tc>
          <w:tcPr>
            <w:tcW w:w="4944" w:type="dxa"/>
            <w:vAlign w:val="bottom"/>
            <w:hideMark/>
          </w:tcPr>
          <w:p w14:paraId="097F0E9F" w14:textId="77777777" w:rsidR="00441E61" w:rsidRPr="00315AAB" w:rsidRDefault="00441E61" w:rsidP="00B90A4C">
            <w:pPr>
              <w:rPr>
                <w:sz w:val="20"/>
                <w:szCs w:val="20"/>
                <w:lang w:val="es-CR" w:eastAsia="es-ES"/>
              </w:rPr>
            </w:pPr>
          </w:p>
        </w:tc>
        <w:tc>
          <w:tcPr>
            <w:tcW w:w="240" w:type="dxa"/>
            <w:vAlign w:val="bottom"/>
          </w:tcPr>
          <w:p w14:paraId="6A609E5C" w14:textId="77777777" w:rsidR="00441E61" w:rsidRPr="00315AAB" w:rsidRDefault="00441E61" w:rsidP="00B90A4C">
            <w:pPr>
              <w:ind w:left="162" w:hanging="162"/>
              <w:jc w:val="right"/>
              <w:rPr>
                <w:bCs/>
                <w:sz w:val="20"/>
                <w:szCs w:val="20"/>
                <w:lang w:val="es-CR" w:eastAsia="es-ES"/>
              </w:rPr>
            </w:pPr>
          </w:p>
        </w:tc>
        <w:tc>
          <w:tcPr>
            <w:tcW w:w="1923" w:type="dxa"/>
            <w:tcBorders>
              <w:top w:val="single" w:sz="4" w:space="0" w:color="auto"/>
              <w:left w:val="nil"/>
              <w:bottom w:val="single" w:sz="4" w:space="0" w:color="auto"/>
              <w:right w:val="nil"/>
            </w:tcBorders>
            <w:vAlign w:val="bottom"/>
          </w:tcPr>
          <w:p w14:paraId="17A81CE5" w14:textId="40E63C14" w:rsidR="00441E61" w:rsidRPr="00315AAB" w:rsidRDefault="00FA3187" w:rsidP="008A09EA">
            <w:pPr>
              <w:ind w:left="162" w:hanging="162"/>
              <w:jc w:val="right"/>
              <w:rPr>
                <w:sz w:val="20"/>
                <w:szCs w:val="20"/>
              </w:rPr>
            </w:pPr>
            <w:r w:rsidRPr="00315AAB">
              <w:rPr>
                <w:sz w:val="20"/>
                <w:szCs w:val="20"/>
              </w:rPr>
              <w:t>190.350.322.056</w:t>
            </w:r>
          </w:p>
        </w:tc>
        <w:tc>
          <w:tcPr>
            <w:tcW w:w="160" w:type="dxa"/>
            <w:vAlign w:val="bottom"/>
          </w:tcPr>
          <w:p w14:paraId="27693F21" w14:textId="77777777" w:rsidR="00441E61" w:rsidRPr="00315AAB" w:rsidRDefault="00441E61" w:rsidP="00FA3187">
            <w:pPr>
              <w:ind w:left="162" w:hanging="162"/>
              <w:jc w:val="right"/>
              <w:rPr>
                <w:bCs/>
                <w:sz w:val="20"/>
                <w:szCs w:val="20"/>
                <w:lang w:val="es-CR" w:eastAsia="es-ES"/>
              </w:rPr>
            </w:pPr>
          </w:p>
        </w:tc>
        <w:tc>
          <w:tcPr>
            <w:tcW w:w="1701" w:type="dxa"/>
            <w:tcBorders>
              <w:top w:val="single" w:sz="4" w:space="0" w:color="auto"/>
              <w:left w:val="nil"/>
              <w:bottom w:val="single" w:sz="4" w:space="0" w:color="auto"/>
              <w:right w:val="nil"/>
            </w:tcBorders>
            <w:vAlign w:val="bottom"/>
          </w:tcPr>
          <w:p w14:paraId="0BA7A8D6" w14:textId="703F067A" w:rsidR="00441E61" w:rsidRPr="00315AAB" w:rsidRDefault="00441E61" w:rsidP="00FA3187">
            <w:pPr>
              <w:ind w:left="162" w:hanging="162"/>
              <w:jc w:val="right"/>
              <w:rPr>
                <w:bCs/>
                <w:sz w:val="20"/>
                <w:szCs w:val="20"/>
                <w:lang w:val="es-CR" w:eastAsia="es-ES"/>
              </w:rPr>
            </w:pPr>
            <w:r w:rsidRPr="00315AAB">
              <w:rPr>
                <w:sz w:val="20"/>
                <w:szCs w:val="20"/>
              </w:rPr>
              <w:t>182.977.952.929</w:t>
            </w:r>
          </w:p>
        </w:tc>
      </w:tr>
      <w:tr w:rsidR="00441E61" w:rsidRPr="00315AAB" w14:paraId="16349481" w14:textId="77777777" w:rsidTr="008A09EA">
        <w:trPr>
          <w:trHeight w:val="87"/>
          <w:jc w:val="center"/>
        </w:trPr>
        <w:tc>
          <w:tcPr>
            <w:tcW w:w="4944" w:type="dxa"/>
            <w:vAlign w:val="bottom"/>
            <w:hideMark/>
          </w:tcPr>
          <w:p w14:paraId="2DCE0842" w14:textId="5FDCFDDC" w:rsidR="00441E61" w:rsidRPr="00315AAB" w:rsidRDefault="00441E61" w:rsidP="00C45199">
            <w:pPr>
              <w:pStyle w:val="Sangra2detindependiente"/>
              <w:tabs>
                <w:tab w:val="clear" w:pos="405"/>
              </w:tabs>
              <w:ind w:left="216" w:hanging="288"/>
              <w:jc w:val="left"/>
              <w:rPr>
                <w:i/>
                <w:color w:val="000000"/>
                <w:u w:val="single"/>
                <w:lang w:val="es-CR" w:eastAsia="es-ES"/>
              </w:rPr>
            </w:pPr>
            <w:r w:rsidRPr="00315AAB">
              <w:rPr>
                <w:i/>
                <w:color w:val="000000"/>
                <w:u w:val="single"/>
                <w:lang w:val="es-CR" w:eastAsia="es-ES"/>
              </w:rPr>
              <w:t>A plazo:</w:t>
            </w:r>
          </w:p>
        </w:tc>
        <w:tc>
          <w:tcPr>
            <w:tcW w:w="240" w:type="dxa"/>
            <w:vAlign w:val="bottom"/>
          </w:tcPr>
          <w:p w14:paraId="541F96C1" w14:textId="77777777" w:rsidR="00441E61" w:rsidRPr="00315AAB" w:rsidRDefault="00441E61" w:rsidP="006270F8">
            <w:pPr>
              <w:ind w:left="162" w:hanging="162"/>
              <w:jc w:val="right"/>
              <w:rPr>
                <w:sz w:val="20"/>
                <w:szCs w:val="20"/>
                <w:lang w:val="es-CR" w:eastAsia="es-ES"/>
              </w:rPr>
            </w:pPr>
          </w:p>
        </w:tc>
        <w:tc>
          <w:tcPr>
            <w:tcW w:w="1923" w:type="dxa"/>
            <w:tcBorders>
              <w:top w:val="single" w:sz="4" w:space="0" w:color="auto"/>
              <w:left w:val="nil"/>
              <w:bottom w:val="nil"/>
              <w:right w:val="nil"/>
            </w:tcBorders>
            <w:vAlign w:val="bottom"/>
          </w:tcPr>
          <w:p w14:paraId="5AE74E97" w14:textId="77777777" w:rsidR="00441E61" w:rsidRPr="00315AAB" w:rsidRDefault="00441E61" w:rsidP="008A09EA">
            <w:pPr>
              <w:ind w:left="162" w:hanging="162"/>
              <w:jc w:val="right"/>
              <w:rPr>
                <w:sz w:val="20"/>
                <w:szCs w:val="20"/>
              </w:rPr>
            </w:pPr>
          </w:p>
        </w:tc>
        <w:tc>
          <w:tcPr>
            <w:tcW w:w="160" w:type="dxa"/>
            <w:vAlign w:val="bottom"/>
          </w:tcPr>
          <w:p w14:paraId="76BEE6F2" w14:textId="77777777" w:rsidR="00441E61" w:rsidRPr="00315AAB" w:rsidRDefault="00441E61" w:rsidP="006270F8">
            <w:pPr>
              <w:ind w:left="162" w:hanging="162"/>
              <w:jc w:val="center"/>
              <w:rPr>
                <w:sz w:val="20"/>
                <w:szCs w:val="20"/>
                <w:lang w:val="es-CR" w:eastAsia="es-ES"/>
              </w:rPr>
            </w:pPr>
          </w:p>
        </w:tc>
        <w:tc>
          <w:tcPr>
            <w:tcW w:w="1701" w:type="dxa"/>
            <w:tcBorders>
              <w:top w:val="single" w:sz="4" w:space="0" w:color="auto"/>
              <w:left w:val="nil"/>
              <w:bottom w:val="nil"/>
              <w:right w:val="nil"/>
            </w:tcBorders>
            <w:vAlign w:val="bottom"/>
          </w:tcPr>
          <w:p w14:paraId="14AEC7EE" w14:textId="77777777" w:rsidR="00441E61" w:rsidRPr="00315AAB" w:rsidRDefault="00441E61" w:rsidP="006270F8">
            <w:pPr>
              <w:ind w:left="162" w:hanging="162"/>
              <w:jc w:val="right"/>
              <w:rPr>
                <w:sz w:val="20"/>
                <w:szCs w:val="20"/>
                <w:lang w:val="es-CR" w:eastAsia="es-ES"/>
              </w:rPr>
            </w:pPr>
          </w:p>
        </w:tc>
      </w:tr>
      <w:tr w:rsidR="00441E61" w:rsidRPr="00315AAB" w14:paraId="1E3C5E58" w14:textId="77777777" w:rsidTr="008A09EA">
        <w:trPr>
          <w:trHeight w:val="203"/>
          <w:jc w:val="center"/>
        </w:trPr>
        <w:tc>
          <w:tcPr>
            <w:tcW w:w="4944" w:type="dxa"/>
            <w:vAlign w:val="bottom"/>
            <w:hideMark/>
          </w:tcPr>
          <w:p w14:paraId="7A31D135" w14:textId="78B5BEC3" w:rsidR="00441E61" w:rsidRPr="00315AAB" w:rsidRDefault="00441E61" w:rsidP="000E50EB">
            <w:pPr>
              <w:rPr>
                <w:color w:val="000000"/>
                <w:sz w:val="20"/>
                <w:szCs w:val="20"/>
                <w:lang w:val="es-CR" w:eastAsia="es-ES"/>
              </w:rPr>
            </w:pPr>
            <w:r w:rsidRPr="00315AAB">
              <w:rPr>
                <w:color w:val="000000"/>
                <w:sz w:val="20"/>
                <w:szCs w:val="20"/>
                <w:lang w:val="es-CR" w:eastAsia="es-ES"/>
              </w:rPr>
              <w:t>Depósitos a plazo de entidades financieras del país</w:t>
            </w:r>
          </w:p>
        </w:tc>
        <w:tc>
          <w:tcPr>
            <w:tcW w:w="240" w:type="dxa"/>
            <w:vAlign w:val="bottom"/>
          </w:tcPr>
          <w:p w14:paraId="6433CEDF" w14:textId="77777777" w:rsidR="00441E61" w:rsidRPr="00315AAB" w:rsidRDefault="00441E61" w:rsidP="006270F8">
            <w:pPr>
              <w:ind w:left="162" w:hanging="162"/>
              <w:jc w:val="right"/>
              <w:rPr>
                <w:sz w:val="20"/>
                <w:szCs w:val="20"/>
                <w:lang w:val="es-CR" w:eastAsia="es-ES"/>
              </w:rPr>
            </w:pPr>
          </w:p>
        </w:tc>
        <w:tc>
          <w:tcPr>
            <w:tcW w:w="1923" w:type="dxa"/>
            <w:vAlign w:val="bottom"/>
          </w:tcPr>
          <w:p w14:paraId="32941B27" w14:textId="6C81F714" w:rsidR="00441E61" w:rsidRPr="00315AAB" w:rsidRDefault="00FA3187" w:rsidP="008A09EA">
            <w:pPr>
              <w:jc w:val="right"/>
              <w:rPr>
                <w:sz w:val="20"/>
                <w:szCs w:val="20"/>
                <w:lang w:val="es-CR" w:eastAsia="es-CR"/>
              </w:rPr>
            </w:pPr>
            <w:r w:rsidRPr="00315AAB">
              <w:rPr>
                <w:sz w:val="20"/>
                <w:szCs w:val="20"/>
              </w:rPr>
              <w:t xml:space="preserve">          80.202.556.836 </w:t>
            </w:r>
          </w:p>
        </w:tc>
        <w:tc>
          <w:tcPr>
            <w:tcW w:w="160" w:type="dxa"/>
            <w:vAlign w:val="bottom"/>
          </w:tcPr>
          <w:p w14:paraId="76E26E59" w14:textId="77777777" w:rsidR="00441E61" w:rsidRPr="00315AAB" w:rsidRDefault="00441E61" w:rsidP="006270F8">
            <w:pPr>
              <w:ind w:left="162" w:hanging="162"/>
              <w:jc w:val="center"/>
              <w:rPr>
                <w:sz w:val="20"/>
                <w:szCs w:val="20"/>
                <w:lang w:val="es-CR" w:eastAsia="es-ES"/>
              </w:rPr>
            </w:pPr>
          </w:p>
        </w:tc>
        <w:tc>
          <w:tcPr>
            <w:tcW w:w="1701" w:type="dxa"/>
            <w:vAlign w:val="bottom"/>
          </w:tcPr>
          <w:p w14:paraId="67B03B99" w14:textId="3CE86DC2" w:rsidR="00441E61" w:rsidRPr="00315AAB" w:rsidRDefault="00441E61" w:rsidP="006270F8">
            <w:pPr>
              <w:ind w:left="162" w:hanging="162"/>
              <w:jc w:val="right"/>
              <w:rPr>
                <w:sz w:val="20"/>
                <w:szCs w:val="20"/>
                <w:lang w:val="es-CR" w:eastAsia="es-ES"/>
              </w:rPr>
            </w:pPr>
            <w:r w:rsidRPr="00315AAB">
              <w:rPr>
                <w:sz w:val="20"/>
                <w:szCs w:val="20"/>
                <w:lang w:val="es-CR" w:eastAsia="es-ES"/>
              </w:rPr>
              <w:t>111.103.688.101</w:t>
            </w:r>
          </w:p>
        </w:tc>
      </w:tr>
      <w:tr w:rsidR="00441E61" w:rsidRPr="00315AAB" w14:paraId="54DAC808" w14:textId="77777777" w:rsidTr="008A09EA">
        <w:trPr>
          <w:trHeight w:val="203"/>
          <w:jc w:val="center"/>
        </w:trPr>
        <w:tc>
          <w:tcPr>
            <w:tcW w:w="4944" w:type="dxa"/>
            <w:vAlign w:val="bottom"/>
            <w:hideMark/>
          </w:tcPr>
          <w:p w14:paraId="475D86E3" w14:textId="17AA75DA" w:rsidR="00441E61" w:rsidRPr="00315AAB" w:rsidRDefault="00441E61" w:rsidP="000E50EB">
            <w:pPr>
              <w:rPr>
                <w:color w:val="000000"/>
                <w:sz w:val="20"/>
                <w:szCs w:val="20"/>
                <w:lang w:val="es-CR" w:eastAsia="es-ES"/>
              </w:rPr>
            </w:pPr>
            <w:r w:rsidRPr="00315AAB">
              <w:rPr>
                <w:color w:val="000000"/>
                <w:sz w:val="20"/>
                <w:szCs w:val="20"/>
                <w:lang w:val="es-CR" w:eastAsia="es-ES"/>
              </w:rPr>
              <w:t xml:space="preserve">Obligaciones a plazo de entidades financieras del exterior </w:t>
            </w:r>
            <w:r w:rsidRPr="00315AAB">
              <w:rPr>
                <w:i/>
                <w:iCs/>
                <w:color w:val="000000"/>
                <w:sz w:val="20"/>
                <w:szCs w:val="20"/>
                <w:lang w:val="es-CR" w:eastAsia="es-ES"/>
              </w:rPr>
              <w:t>(1)</w:t>
            </w:r>
          </w:p>
        </w:tc>
        <w:tc>
          <w:tcPr>
            <w:tcW w:w="240" w:type="dxa"/>
            <w:vAlign w:val="bottom"/>
          </w:tcPr>
          <w:p w14:paraId="6A0C93F2" w14:textId="77777777" w:rsidR="00441E61" w:rsidRPr="00315AAB" w:rsidRDefault="00441E61" w:rsidP="00FC7DAE">
            <w:pPr>
              <w:ind w:left="162" w:hanging="162"/>
              <w:jc w:val="right"/>
              <w:rPr>
                <w:sz w:val="20"/>
                <w:szCs w:val="20"/>
                <w:lang w:val="es-CR" w:eastAsia="es-ES"/>
              </w:rPr>
            </w:pPr>
          </w:p>
        </w:tc>
        <w:tc>
          <w:tcPr>
            <w:tcW w:w="1923" w:type="dxa"/>
            <w:vAlign w:val="bottom"/>
          </w:tcPr>
          <w:p w14:paraId="7F9490D0" w14:textId="1894D613" w:rsidR="00441E61" w:rsidRPr="00315AAB" w:rsidRDefault="00FA3187" w:rsidP="008A09EA">
            <w:pPr>
              <w:jc w:val="right"/>
              <w:rPr>
                <w:sz w:val="20"/>
                <w:szCs w:val="20"/>
                <w:lang w:val="es-CR" w:eastAsia="es-CR"/>
              </w:rPr>
            </w:pPr>
            <w:r w:rsidRPr="00315AAB">
              <w:rPr>
                <w:sz w:val="20"/>
                <w:szCs w:val="20"/>
              </w:rPr>
              <w:t xml:space="preserve">        489.650.619.452 </w:t>
            </w:r>
          </w:p>
        </w:tc>
        <w:tc>
          <w:tcPr>
            <w:tcW w:w="160" w:type="dxa"/>
            <w:vAlign w:val="bottom"/>
          </w:tcPr>
          <w:p w14:paraId="01847CF8" w14:textId="77777777" w:rsidR="00441E61" w:rsidRPr="00315AAB" w:rsidRDefault="00441E61" w:rsidP="00FC7DAE">
            <w:pPr>
              <w:ind w:left="162" w:hanging="162"/>
              <w:jc w:val="center"/>
              <w:rPr>
                <w:sz w:val="20"/>
                <w:szCs w:val="20"/>
                <w:lang w:val="es-CR" w:eastAsia="es-ES"/>
              </w:rPr>
            </w:pPr>
          </w:p>
        </w:tc>
        <w:tc>
          <w:tcPr>
            <w:tcW w:w="1701" w:type="dxa"/>
            <w:vAlign w:val="bottom"/>
          </w:tcPr>
          <w:p w14:paraId="52BADDE1" w14:textId="6DABE49E" w:rsidR="00441E61" w:rsidRPr="00315AAB" w:rsidRDefault="00441E61" w:rsidP="00FC7DAE">
            <w:pPr>
              <w:ind w:left="162" w:hanging="162"/>
              <w:jc w:val="right"/>
              <w:rPr>
                <w:sz w:val="20"/>
                <w:szCs w:val="20"/>
                <w:lang w:val="es-CR" w:eastAsia="es-ES"/>
              </w:rPr>
            </w:pPr>
            <w:r w:rsidRPr="00315AAB">
              <w:rPr>
                <w:sz w:val="20"/>
                <w:szCs w:val="20"/>
                <w:lang w:val="es-CR" w:eastAsia="es-ES"/>
              </w:rPr>
              <w:t>590.621.555.714</w:t>
            </w:r>
          </w:p>
        </w:tc>
      </w:tr>
      <w:tr w:rsidR="00FA3187" w:rsidRPr="00315AAB" w14:paraId="1017F2B3" w14:textId="77777777" w:rsidTr="008A09EA">
        <w:trPr>
          <w:trHeight w:val="88"/>
          <w:jc w:val="center"/>
        </w:trPr>
        <w:tc>
          <w:tcPr>
            <w:tcW w:w="4944" w:type="dxa"/>
            <w:vAlign w:val="bottom"/>
            <w:hideMark/>
          </w:tcPr>
          <w:p w14:paraId="6838C899" w14:textId="71A99A2D" w:rsidR="00FA3187" w:rsidRPr="00315AAB" w:rsidRDefault="00FA3187" w:rsidP="00FA3187">
            <w:pPr>
              <w:rPr>
                <w:color w:val="000000"/>
                <w:sz w:val="20"/>
                <w:szCs w:val="20"/>
                <w:lang w:val="es-CR" w:eastAsia="es-ES"/>
              </w:rPr>
            </w:pPr>
            <w:r w:rsidRPr="00315AAB">
              <w:rPr>
                <w:color w:val="000000"/>
                <w:sz w:val="20"/>
                <w:szCs w:val="20"/>
                <w:lang w:val="es-CR" w:eastAsia="es-ES"/>
              </w:rPr>
              <w:t xml:space="preserve">Préstamos de entidades financieras del país </w:t>
            </w:r>
            <w:r w:rsidRPr="00315AAB">
              <w:rPr>
                <w:i/>
                <w:iCs/>
                <w:color w:val="000000"/>
                <w:sz w:val="20"/>
                <w:szCs w:val="20"/>
                <w:lang w:val="es-CR" w:eastAsia="es-ES"/>
              </w:rPr>
              <w:t>(2)</w:t>
            </w:r>
          </w:p>
        </w:tc>
        <w:tc>
          <w:tcPr>
            <w:tcW w:w="240" w:type="dxa"/>
            <w:vAlign w:val="bottom"/>
          </w:tcPr>
          <w:p w14:paraId="657492C9" w14:textId="77777777" w:rsidR="00FA3187" w:rsidRPr="00315AAB" w:rsidRDefault="00FA3187" w:rsidP="00FA3187">
            <w:pPr>
              <w:ind w:left="162" w:hanging="162"/>
              <w:jc w:val="right"/>
              <w:rPr>
                <w:sz w:val="20"/>
                <w:szCs w:val="20"/>
                <w:lang w:val="es-CR" w:eastAsia="es-ES"/>
              </w:rPr>
            </w:pPr>
          </w:p>
        </w:tc>
        <w:tc>
          <w:tcPr>
            <w:tcW w:w="1923" w:type="dxa"/>
            <w:vAlign w:val="bottom"/>
          </w:tcPr>
          <w:p w14:paraId="443016DD" w14:textId="1F719548" w:rsidR="00FA3187" w:rsidRPr="00315AAB" w:rsidRDefault="00FA3187" w:rsidP="008A09EA">
            <w:pPr>
              <w:ind w:left="162" w:hanging="162"/>
              <w:jc w:val="right"/>
              <w:rPr>
                <w:sz w:val="20"/>
                <w:szCs w:val="20"/>
                <w:lang w:val="es-CR" w:eastAsia="es-ES"/>
              </w:rPr>
            </w:pPr>
            <w:r w:rsidRPr="00315AAB">
              <w:rPr>
                <w:sz w:val="20"/>
                <w:szCs w:val="20"/>
              </w:rPr>
              <w:t xml:space="preserve">          32.574.416.468 </w:t>
            </w:r>
          </w:p>
        </w:tc>
        <w:tc>
          <w:tcPr>
            <w:tcW w:w="160" w:type="dxa"/>
            <w:vAlign w:val="bottom"/>
          </w:tcPr>
          <w:p w14:paraId="03EA0111" w14:textId="77777777" w:rsidR="00FA3187" w:rsidRPr="00315AAB" w:rsidRDefault="00FA3187" w:rsidP="00FA3187">
            <w:pPr>
              <w:ind w:left="162" w:hanging="162"/>
              <w:jc w:val="center"/>
              <w:rPr>
                <w:sz w:val="20"/>
                <w:szCs w:val="20"/>
                <w:lang w:val="es-CR" w:eastAsia="es-ES"/>
              </w:rPr>
            </w:pPr>
          </w:p>
        </w:tc>
        <w:tc>
          <w:tcPr>
            <w:tcW w:w="1701" w:type="dxa"/>
            <w:vAlign w:val="bottom"/>
          </w:tcPr>
          <w:p w14:paraId="4337A86A" w14:textId="766E6846" w:rsidR="00FA3187" w:rsidRPr="00315AAB" w:rsidRDefault="00FA3187" w:rsidP="00FA3187">
            <w:pPr>
              <w:ind w:left="162" w:hanging="162"/>
              <w:jc w:val="right"/>
              <w:rPr>
                <w:sz w:val="20"/>
                <w:szCs w:val="20"/>
                <w:lang w:val="es-CR" w:eastAsia="es-ES"/>
              </w:rPr>
            </w:pPr>
            <w:r w:rsidRPr="00315AAB">
              <w:rPr>
                <w:sz w:val="20"/>
                <w:szCs w:val="20"/>
                <w:lang w:val="es-CR" w:eastAsia="es-ES"/>
              </w:rPr>
              <w:t>34.750.337.565</w:t>
            </w:r>
          </w:p>
        </w:tc>
      </w:tr>
      <w:tr w:rsidR="00FA3187" w:rsidRPr="00315AAB" w14:paraId="054C7EA8" w14:textId="77777777" w:rsidTr="008A09EA">
        <w:trPr>
          <w:trHeight w:val="95"/>
          <w:jc w:val="center"/>
        </w:trPr>
        <w:tc>
          <w:tcPr>
            <w:tcW w:w="4944" w:type="dxa"/>
            <w:vAlign w:val="bottom"/>
            <w:hideMark/>
          </w:tcPr>
          <w:p w14:paraId="01C6790D" w14:textId="380AE934" w:rsidR="00FA3187" w:rsidRPr="00315AAB" w:rsidRDefault="00FA3187" w:rsidP="00FA3187">
            <w:pPr>
              <w:rPr>
                <w:color w:val="000000"/>
                <w:sz w:val="20"/>
                <w:szCs w:val="20"/>
                <w:lang w:val="es-CR" w:eastAsia="es-ES"/>
              </w:rPr>
            </w:pPr>
            <w:r w:rsidRPr="00315AAB">
              <w:rPr>
                <w:color w:val="000000"/>
                <w:sz w:val="20"/>
                <w:szCs w:val="20"/>
                <w:lang w:val="es-CR" w:eastAsia="es-ES"/>
              </w:rPr>
              <w:t xml:space="preserve">Préstamos de entidades financieras del exterior </w:t>
            </w:r>
            <w:r w:rsidRPr="00315AAB">
              <w:rPr>
                <w:i/>
                <w:iCs/>
                <w:color w:val="000000"/>
                <w:sz w:val="20"/>
                <w:szCs w:val="20"/>
                <w:lang w:val="es-CR" w:eastAsia="es-ES"/>
              </w:rPr>
              <w:t>(2)(3)</w:t>
            </w:r>
          </w:p>
        </w:tc>
        <w:tc>
          <w:tcPr>
            <w:tcW w:w="240" w:type="dxa"/>
            <w:vAlign w:val="bottom"/>
          </w:tcPr>
          <w:p w14:paraId="361E87CB" w14:textId="77777777" w:rsidR="00FA3187" w:rsidRPr="00315AAB" w:rsidRDefault="00FA3187" w:rsidP="00FA3187">
            <w:pPr>
              <w:ind w:left="162" w:hanging="162"/>
              <w:jc w:val="right"/>
              <w:rPr>
                <w:sz w:val="20"/>
                <w:szCs w:val="20"/>
                <w:lang w:val="es-CR" w:eastAsia="es-ES"/>
              </w:rPr>
            </w:pPr>
          </w:p>
        </w:tc>
        <w:tc>
          <w:tcPr>
            <w:tcW w:w="1923" w:type="dxa"/>
            <w:vAlign w:val="bottom"/>
          </w:tcPr>
          <w:p w14:paraId="4C4C46B2" w14:textId="25DD795A" w:rsidR="00FA3187" w:rsidRPr="00315AAB" w:rsidRDefault="00FA3187" w:rsidP="008A09EA">
            <w:pPr>
              <w:ind w:left="162" w:hanging="162"/>
              <w:jc w:val="right"/>
              <w:rPr>
                <w:sz w:val="20"/>
                <w:szCs w:val="20"/>
                <w:lang w:val="es-CR" w:eastAsia="es-ES"/>
              </w:rPr>
            </w:pPr>
            <w:r w:rsidRPr="00315AAB">
              <w:rPr>
                <w:sz w:val="20"/>
                <w:szCs w:val="20"/>
              </w:rPr>
              <w:t xml:space="preserve">        103.205.844.087 </w:t>
            </w:r>
          </w:p>
        </w:tc>
        <w:tc>
          <w:tcPr>
            <w:tcW w:w="160" w:type="dxa"/>
            <w:vAlign w:val="bottom"/>
          </w:tcPr>
          <w:p w14:paraId="2541043D" w14:textId="77777777" w:rsidR="00FA3187" w:rsidRPr="00315AAB" w:rsidRDefault="00FA3187" w:rsidP="00FA3187">
            <w:pPr>
              <w:ind w:left="162" w:hanging="162"/>
              <w:jc w:val="center"/>
              <w:rPr>
                <w:sz w:val="20"/>
                <w:szCs w:val="20"/>
                <w:lang w:val="es-CR" w:eastAsia="es-ES"/>
              </w:rPr>
            </w:pPr>
          </w:p>
        </w:tc>
        <w:tc>
          <w:tcPr>
            <w:tcW w:w="1701" w:type="dxa"/>
            <w:vAlign w:val="bottom"/>
          </w:tcPr>
          <w:p w14:paraId="4A4C6F60" w14:textId="06EA75F1" w:rsidR="00FA3187" w:rsidRPr="00315AAB" w:rsidRDefault="00FA3187" w:rsidP="00FA3187">
            <w:pPr>
              <w:ind w:left="162" w:hanging="162"/>
              <w:jc w:val="right"/>
              <w:rPr>
                <w:sz w:val="20"/>
                <w:szCs w:val="20"/>
                <w:lang w:val="es-CR" w:eastAsia="es-ES"/>
              </w:rPr>
            </w:pPr>
            <w:r w:rsidRPr="00315AAB">
              <w:rPr>
                <w:sz w:val="20"/>
                <w:szCs w:val="20"/>
                <w:lang w:val="es-CR" w:eastAsia="es-ES"/>
              </w:rPr>
              <w:t>98.386.895.369</w:t>
            </w:r>
          </w:p>
        </w:tc>
      </w:tr>
      <w:tr w:rsidR="00FA3187" w:rsidRPr="00315AAB" w14:paraId="67988B0B" w14:textId="77777777" w:rsidTr="008A09EA">
        <w:trPr>
          <w:trHeight w:val="75"/>
          <w:jc w:val="center"/>
        </w:trPr>
        <w:tc>
          <w:tcPr>
            <w:tcW w:w="4944" w:type="dxa"/>
            <w:vAlign w:val="bottom"/>
            <w:hideMark/>
          </w:tcPr>
          <w:p w14:paraId="62A3AE86" w14:textId="68B8AF8B" w:rsidR="00FA3187" w:rsidRPr="00315AAB" w:rsidRDefault="00FA3187" w:rsidP="00FA3187">
            <w:pPr>
              <w:rPr>
                <w:color w:val="000000"/>
                <w:sz w:val="20"/>
                <w:szCs w:val="20"/>
                <w:lang w:val="es-CR" w:eastAsia="es-ES"/>
              </w:rPr>
            </w:pPr>
            <w:r w:rsidRPr="00315AAB">
              <w:rPr>
                <w:color w:val="000000"/>
                <w:sz w:val="20"/>
                <w:szCs w:val="20"/>
                <w:lang w:val="es-CR" w:eastAsia="es-ES"/>
              </w:rPr>
              <w:t>Obligaciones con entidades financieras relacionadas</w:t>
            </w:r>
          </w:p>
        </w:tc>
        <w:tc>
          <w:tcPr>
            <w:tcW w:w="240" w:type="dxa"/>
            <w:vAlign w:val="bottom"/>
          </w:tcPr>
          <w:p w14:paraId="3C6B2D10" w14:textId="77777777" w:rsidR="00FA3187" w:rsidRPr="00315AAB" w:rsidRDefault="00FA3187" w:rsidP="00FA3187">
            <w:pPr>
              <w:ind w:left="162" w:hanging="162"/>
              <w:jc w:val="right"/>
              <w:rPr>
                <w:sz w:val="20"/>
                <w:szCs w:val="20"/>
                <w:lang w:val="es-CR" w:eastAsia="es-ES"/>
              </w:rPr>
            </w:pPr>
          </w:p>
        </w:tc>
        <w:tc>
          <w:tcPr>
            <w:tcW w:w="1923" w:type="dxa"/>
            <w:vAlign w:val="bottom"/>
          </w:tcPr>
          <w:p w14:paraId="76AC853E" w14:textId="5EE96CE0" w:rsidR="00FA3187" w:rsidRPr="00315AAB" w:rsidRDefault="00FA3187" w:rsidP="008A09EA">
            <w:pPr>
              <w:ind w:left="162" w:hanging="162"/>
              <w:jc w:val="right"/>
              <w:rPr>
                <w:sz w:val="20"/>
                <w:szCs w:val="20"/>
                <w:lang w:val="es-CR" w:eastAsia="es-ES"/>
              </w:rPr>
            </w:pPr>
            <w:r w:rsidRPr="00315AAB">
              <w:rPr>
                <w:sz w:val="20"/>
                <w:szCs w:val="20"/>
              </w:rPr>
              <w:t xml:space="preserve">                 11.400.000 </w:t>
            </w:r>
          </w:p>
        </w:tc>
        <w:tc>
          <w:tcPr>
            <w:tcW w:w="160" w:type="dxa"/>
            <w:vAlign w:val="bottom"/>
          </w:tcPr>
          <w:p w14:paraId="538091D6" w14:textId="77777777" w:rsidR="00FA3187" w:rsidRPr="00315AAB" w:rsidRDefault="00FA3187" w:rsidP="00FA3187">
            <w:pPr>
              <w:ind w:left="162" w:hanging="162"/>
              <w:jc w:val="center"/>
              <w:rPr>
                <w:sz w:val="20"/>
                <w:szCs w:val="20"/>
                <w:lang w:val="es-CR" w:eastAsia="es-ES"/>
              </w:rPr>
            </w:pPr>
          </w:p>
        </w:tc>
        <w:tc>
          <w:tcPr>
            <w:tcW w:w="1701" w:type="dxa"/>
            <w:vAlign w:val="bottom"/>
          </w:tcPr>
          <w:p w14:paraId="06679164" w14:textId="033811B2" w:rsidR="00FA3187" w:rsidRPr="00315AAB" w:rsidRDefault="00FA3187" w:rsidP="00FA3187">
            <w:pPr>
              <w:ind w:left="162" w:hanging="162"/>
              <w:jc w:val="right"/>
              <w:rPr>
                <w:sz w:val="20"/>
                <w:szCs w:val="20"/>
                <w:lang w:val="es-CR" w:eastAsia="es-ES"/>
              </w:rPr>
            </w:pPr>
            <w:r w:rsidRPr="00315AAB">
              <w:rPr>
                <w:sz w:val="20"/>
                <w:szCs w:val="20"/>
                <w:lang w:val="es-CR" w:eastAsia="es-ES"/>
              </w:rPr>
              <w:t>40.900.000</w:t>
            </w:r>
          </w:p>
        </w:tc>
      </w:tr>
      <w:tr w:rsidR="00441E61" w:rsidRPr="00315AAB" w14:paraId="45C1216E" w14:textId="77777777" w:rsidTr="008A09EA">
        <w:trPr>
          <w:trHeight w:val="75"/>
          <w:jc w:val="center"/>
        </w:trPr>
        <w:tc>
          <w:tcPr>
            <w:tcW w:w="4944" w:type="dxa"/>
            <w:vAlign w:val="bottom"/>
            <w:hideMark/>
          </w:tcPr>
          <w:p w14:paraId="621B0FEB" w14:textId="1A2A68BC" w:rsidR="00441E61" w:rsidRPr="00315AAB" w:rsidRDefault="00441E61" w:rsidP="000E50EB">
            <w:pPr>
              <w:rPr>
                <w:color w:val="000000"/>
                <w:sz w:val="20"/>
                <w:szCs w:val="20"/>
                <w:lang w:val="es-CR" w:eastAsia="es-ES"/>
              </w:rPr>
            </w:pPr>
            <w:r w:rsidRPr="00315AAB">
              <w:rPr>
                <w:color w:val="000000"/>
                <w:sz w:val="20"/>
                <w:szCs w:val="20"/>
                <w:lang w:val="es-CR" w:eastAsia="es-ES"/>
              </w:rPr>
              <w:t xml:space="preserve">Obligaciones por operaciones diferidas de liquidez </w:t>
            </w:r>
            <w:r w:rsidRPr="00315AAB">
              <w:rPr>
                <w:i/>
                <w:iCs/>
                <w:color w:val="000000"/>
                <w:sz w:val="20"/>
                <w:szCs w:val="20"/>
                <w:lang w:val="es-CR" w:eastAsia="es-ES"/>
              </w:rPr>
              <w:t>(2)</w:t>
            </w:r>
          </w:p>
        </w:tc>
        <w:tc>
          <w:tcPr>
            <w:tcW w:w="240" w:type="dxa"/>
            <w:vAlign w:val="bottom"/>
          </w:tcPr>
          <w:p w14:paraId="433E8BEE" w14:textId="77777777" w:rsidR="00441E61" w:rsidRPr="00315AAB" w:rsidRDefault="00441E61" w:rsidP="00FC7DAE">
            <w:pPr>
              <w:ind w:left="162" w:hanging="162"/>
              <w:jc w:val="right"/>
              <w:rPr>
                <w:sz w:val="20"/>
                <w:szCs w:val="20"/>
                <w:lang w:val="es-CR" w:eastAsia="es-ES"/>
              </w:rPr>
            </w:pPr>
          </w:p>
        </w:tc>
        <w:tc>
          <w:tcPr>
            <w:tcW w:w="1923" w:type="dxa"/>
            <w:tcBorders>
              <w:top w:val="nil"/>
              <w:left w:val="nil"/>
              <w:bottom w:val="single" w:sz="4" w:space="0" w:color="auto"/>
              <w:right w:val="nil"/>
            </w:tcBorders>
            <w:vAlign w:val="bottom"/>
          </w:tcPr>
          <w:p w14:paraId="518AEFF8" w14:textId="08A11514" w:rsidR="00441E61" w:rsidRPr="00315AAB" w:rsidRDefault="00441E61" w:rsidP="008A09EA">
            <w:pPr>
              <w:ind w:left="162" w:hanging="162"/>
              <w:jc w:val="center"/>
              <w:rPr>
                <w:sz w:val="20"/>
                <w:szCs w:val="20"/>
                <w:lang w:val="es-CR" w:eastAsia="es-ES"/>
              </w:rPr>
            </w:pPr>
            <w:r w:rsidRPr="00315AAB">
              <w:rPr>
                <w:sz w:val="20"/>
                <w:szCs w:val="20"/>
                <w:lang w:val="es-CR" w:eastAsia="es-ES"/>
              </w:rPr>
              <w:t>-</w:t>
            </w:r>
          </w:p>
        </w:tc>
        <w:tc>
          <w:tcPr>
            <w:tcW w:w="160" w:type="dxa"/>
            <w:vAlign w:val="bottom"/>
          </w:tcPr>
          <w:p w14:paraId="5A24D402" w14:textId="77777777" w:rsidR="00441E61" w:rsidRPr="00315AAB" w:rsidRDefault="00441E61" w:rsidP="00FC7DAE">
            <w:pPr>
              <w:ind w:left="162" w:hanging="162"/>
              <w:jc w:val="center"/>
              <w:rPr>
                <w:sz w:val="20"/>
                <w:szCs w:val="20"/>
                <w:lang w:val="es-CR" w:eastAsia="es-ES"/>
              </w:rPr>
            </w:pPr>
          </w:p>
        </w:tc>
        <w:tc>
          <w:tcPr>
            <w:tcW w:w="1701" w:type="dxa"/>
            <w:tcBorders>
              <w:top w:val="nil"/>
              <w:left w:val="nil"/>
              <w:bottom w:val="single" w:sz="4" w:space="0" w:color="auto"/>
              <w:right w:val="nil"/>
            </w:tcBorders>
            <w:vAlign w:val="bottom"/>
          </w:tcPr>
          <w:p w14:paraId="51E6458A" w14:textId="190B78D6" w:rsidR="00441E61" w:rsidRPr="00315AAB" w:rsidRDefault="00441E61" w:rsidP="00FC7DAE">
            <w:pPr>
              <w:ind w:left="162" w:hanging="162"/>
              <w:jc w:val="right"/>
              <w:rPr>
                <w:sz w:val="20"/>
                <w:szCs w:val="20"/>
                <w:lang w:val="es-CR" w:eastAsia="es-ES"/>
              </w:rPr>
            </w:pPr>
            <w:r w:rsidRPr="00315AAB">
              <w:rPr>
                <w:sz w:val="20"/>
                <w:szCs w:val="20"/>
                <w:lang w:val="es-CR" w:eastAsia="es-ES"/>
              </w:rPr>
              <w:t>105.600.000.000</w:t>
            </w:r>
          </w:p>
        </w:tc>
      </w:tr>
      <w:tr w:rsidR="00441E61" w:rsidRPr="00315AAB" w14:paraId="7EA50785" w14:textId="77777777" w:rsidTr="008A09EA">
        <w:trPr>
          <w:trHeight w:val="75"/>
          <w:jc w:val="center"/>
        </w:trPr>
        <w:tc>
          <w:tcPr>
            <w:tcW w:w="4944" w:type="dxa"/>
            <w:vAlign w:val="bottom"/>
          </w:tcPr>
          <w:p w14:paraId="1D2C42EB" w14:textId="77777777" w:rsidR="00441E61" w:rsidRPr="00315AAB" w:rsidRDefault="00441E61" w:rsidP="000E50EB">
            <w:pPr>
              <w:rPr>
                <w:color w:val="000000"/>
                <w:sz w:val="20"/>
                <w:szCs w:val="20"/>
                <w:lang w:val="es-CR" w:eastAsia="es-ES"/>
              </w:rPr>
            </w:pPr>
          </w:p>
        </w:tc>
        <w:tc>
          <w:tcPr>
            <w:tcW w:w="240" w:type="dxa"/>
            <w:vAlign w:val="bottom"/>
          </w:tcPr>
          <w:p w14:paraId="460FEF90" w14:textId="77777777" w:rsidR="00441E61" w:rsidRPr="00315AAB" w:rsidRDefault="00441E61" w:rsidP="00FC7DAE">
            <w:pPr>
              <w:ind w:left="162" w:hanging="162"/>
              <w:jc w:val="right"/>
              <w:rPr>
                <w:sz w:val="20"/>
                <w:szCs w:val="20"/>
                <w:lang w:val="es-CR" w:eastAsia="es-ES"/>
              </w:rPr>
            </w:pPr>
          </w:p>
        </w:tc>
        <w:tc>
          <w:tcPr>
            <w:tcW w:w="1923" w:type="dxa"/>
            <w:tcBorders>
              <w:top w:val="single" w:sz="4" w:space="0" w:color="auto"/>
              <w:left w:val="nil"/>
              <w:bottom w:val="single" w:sz="4" w:space="0" w:color="auto"/>
              <w:right w:val="nil"/>
            </w:tcBorders>
            <w:vAlign w:val="bottom"/>
          </w:tcPr>
          <w:p w14:paraId="6C663802" w14:textId="39E2C84E" w:rsidR="00441E61" w:rsidRPr="00315AAB" w:rsidRDefault="00FA3187" w:rsidP="008A09EA">
            <w:pPr>
              <w:jc w:val="right"/>
              <w:rPr>
                <w:sz w:val="20"/>
                <w:szCs w:val="20"/>
                <w:lang w:val="es-CR" w:eastAsia="es-CR"/>
              </w:rPr>
            </w:pPr>
            <w:r w:rsidRPr="00315AAB">
              <w:rPr>
                <w:sz w:val="20"/>
                <w:szCs w:val="20"/>
              </w:rPr>
              <w:t>705.644.836.843</w:t>
            </w:r>
          </w:p>
        </w:tc>
        <w:tc>
          <w:tcPr>
            <w:tcW w:w="160" w:type="dxa"/>
            <w:vAlign w:val="bottom"/>
          </w:tcPr>
          <w:p w14:paraId="287F969F" w14:textId="77777777" w:rsidR="00441E61" w:rsidRPr="00315AAB" w:rsidRDefault="00441E61" w:rsidP="00FC7DAE">
            <w:pPr>
              <w:ind w:left="162" w:hanging="162"/>
              <w:jc w:val="center"/>
              <w:rPr>
                <w:sz w:val="20"/>
                <w:szCs w:val="20"/>
                <w:lang w:val="es-CR" w:eastAsia="es-ES"/>
              </w:rPr>
            </w:pPr>
          </w:p>
        </w:tc>
        <w:tc>
          <w:tcPr>
            <w:tcW w:w="1701" w:type="dxa"/>
            <w:tcBorders>
              <w:top w:val="single" w:sz="4" w:space="0" w:color="auto"/>
              <w:left w:val="nil"/>
              <w:bottom w:val="single" w:sz="4" w:space="0" w:color="auto"/>
              <w:right w:val="nil"/>
            </w:tcBorders>
            <w:vAlign w:val="bottom"/>
          </w:tcPr>
          <w:p w14:paraId="41C208D6" w14:textId="052E7A9A" w:rsidR="00441E61" w:rsidRPr="00315AAB" w:rsidRDefault="00441E61" w:rsidP="00FC7DAE">
            <w:pPr>
              <w:ind w:left="162" w:hanging="162"/>
              <w:jc w:val="right"/>
              <w:rPr>
                <w:sz w:val="20"/>
                <w:szCs w:val="20"/>
                <w:lang w:val="es-CR" w:eastAsia="es-ES"/>
              </w:rPr>
            </w:pPr>
            <w:r w:rsidRPr="00315AAB">
              <w:rPr>
                <w:sz w:val="20"/>
                <w:szCs w:val="20"/>
                <w:lang w:val="es-CR" w:eastAsia="es-ES"/>
              </w:rPr>
              <w:t>940.503.376.749</w:t>
            </w:r>
          </w:p>
        </w:tc>
      </w:tr>
      <w:tr w:rsidR="008A09EA" w:rsidRPr="00315AAB" w14:paraId="2111C3ED" w14:textId="77777777" w:rsidTr="008A09EA">
        <w:trPr>
          <w:trHeight w:val="75"/>
          <w:jc w:val="center"/>
        </w:trPr>
        <w:tc>
          <w:tcPr>
            <w:tcW w:w="4944" w:type="dxa"/>
            <w:vAlign w:val="bottom"/>
            <w:hideMark/>
          </w:tcPr>
          <w:p w14:paraId="1C1E8237" w14:textId="7E44F0AC" w:rsidR="008A09EA" w:rsidRPr="00315AAB" w:rsidRDefault="008A09EA" w:rsidP="008A09EA">
            <w:pPr>
              <w:rPr>
                <w:color w:val="000000"/>
                <w:sz w:val="20"/>
                <w:szCs w:val="20"/>
                <w:lang w:val="es-CR" w:eastAsia="es-ES"/>
              </w:rPr>
            </w:pPr>
            <w:r w:rsidRPr="00315AAB">
              <w:rPr>
                <w:color w:val="000000"/>
                <w:sz w:val="20"/>
                <w:szCs w:val="20"/>
                <w:lang w:val="es-CR" w:eastAsia="es-ES"/>
              </w:rPr>
              <w:t>Cargos por pagar por otras obligaciones a la vista y a plazo con entidades financieras a la vista moneda extranjera</w:t>
            </w:r>
          </w:p>
        </w:tc>
        <w:tc>
          <w:tcPr>
            <w:tcW w:w="240" w:type="dxa"/>
            <w:vAlign w:val="bottom"/>
          </w:tcPr>
          <w:p w14:paraId="5976260F" w14:textId="77777777" w:rsidR="008A09EA" w:rsidRPr="00315AAB" w:rsidRDefault="008A09EA" w:rsidP="008A09EA">
            <w:pPr>
              <w:ind w:left="162" w:hanging="162"/>
              <w:jc w:val="right"/>
              <w:rPr>
                <w:sz w:val="20"/>
                <w:szCs w:val="20"/>
                <w:lang w:val="es-CR" w:eastAsia="es-ES"/>
              </w:rPr>
            </w:pPr>
          </w:p>
        </w:tc>
        <w:tc>
          <w:tcPr>
            <w:tcW w:w="1923" w:type="dxa"/>
            <w:tcBorders>
              <w:top w:val="single" w:sz="4" w:space="0" w:color="auto"/>
              <w:left w:val="nil"/>
              <w:bottom w:val="nil"/>
              <w:right w:val="nil"/>
            </w:tcBorders>
            <w:vAlign w:val="bottom"/>
          </w:tcPr>
          <w:p w14:paraId="249F027D" w14:textId="1586F8F9" w:rsidR="008A09EA" w:rsidRPr="00315AAB" w:rsidRDefault="008A09EA" w:rsidP="008A09EA">
            <w:pPr>
              <w:ind w:left="162" w:hanging="162"/>
              <w:jc w:val="right"/>
              <w:rPr>
                <w:sz w:val="20"/>
                <w:szCs w:val="20"/>
              </w:rPr>
            </w:pPr>
            <w:r w:rsidRPr="00315AAB">
              <w:rPr>
                <w:sz w:val="20"/>
                <w:szCs w:val="20"/>
              </w:rPr>
              <w:t xml:space="preserve">                 55.207.077 </w:t>
            </w:r>
          </w:p>
        </w:tc>
        <w:tc>
          <w:tcPr>
            <w:tcW w:w="160" w:type="dxa"/>
            <w:vAlign w:val="bottom"/>
          </w:tcPr>
          <w:p w14:paraId="032F449D" w14:textId="77777777" w:rsidR="008A09EA" w:rsidRPr="00315AAB" w:rsidRDefault="008A09EA" w:rsidP="008A09EA">
            <w:pPr>
              <w:ind w:left="162" w:hanging="162"/>
              <w:jc w:val="center"/>
              <w:rPr>
                <w:sz w:val="20"/>
                <w:szCs w:val="20"/>
                <w:lang w:val="es-CR" w:eastAsia="es-ES"/>
              </w:rPr>
            </w:pPr>
          </w:p>
        </w:tc>
        <w:tc>
          <w:tcPr>
            <w:tcW w:w="1701" w:type="dxa"/>
            <w:tcBorders>
              <w:top w:val="single" w:sz="4" w:space="0" w:color="auto"/>
              <w:left w:val="nil"/>
              <w:bottom w:val="nil"/>
              <w:right w:val="nil"/>
            </w:tcBorders>
            <w:vAlign w:val="bottom"/>
          </w:tcPr>
          <w:p w14:paraId="4767EE49" w14:textId="4C6BF0C6" w:rsidR="008A09EA" w:rsidRPr="00315AAB" w:rsidRDefault="008A09EA" w:rsidP="008A09EA">
            <w:pPr>
              <w:ind w:left="162" w:hanging="162"/>
              <w:jc w:val="right"/>
              <w:rPr>
                <w:sz w:val="20"/>
                <w:szCs w:val="20"/>
                <w:lang w:val="es-CR" w:eastAsia="es-ES"/>
              </w:rPr>
            </w:pPr>
            <w:r w:rsidRPr="00315AAB">
              <w:rPr>
                <w:sz w:val="20"/>
                <w:szCs w:val="20"/>
                <w:lang w:val="es-CR" w:eastAsia="es-ES"/>
              </w:rPr>
              <w:t>96.502.933</w:t>
            </w:r>
          </w:p>
        </w:tc>
      </w:tr>
      <w:tr w:rsidR="008A09EA" w:rsidRPr="00315AAB" w14:paraId="14BC3D16" w14:textId="77777777" w:rsidTr="008A09EA">
        <w:trPr>
          <w:trHeight w:val="75"/>
          <w:jc w:val="center"/>
        </w:trPr>
        <w:tc>
          <w:tcPr>
            <w:tcW w:w="4944" w:type="dxa"/>
            <w:vAlign w:val="bottom"/>
            <w:hideMark/>
          </w:tcPr>
          <w:p w14:paraId="419612D8" w14:textId="539B2821" w:rsidR="008A09EA" w:rsidRPr="00315AAB" w:rsidRDefault="008A09EA" w:rsidP="008A09EA">
            <w:pPr>
              <w:rPr>
                <w:color w:val="000000"/>
                <w:sz w:val="20"/>
                <w:szCs w:val="20"/>
                <w:lang w:val="es-CR" w:eastAsia="es-ES"/>
              </w:rPr>
            </w:pPr>
            <w:r w:rsidRPr="00315AAB">
              <w:rPr>
                <w:color w:val="000000"/>
                <w:sz w:val="20"/>
                <w:szCs w:val="20"/>
                <w:lang w:val="es-CR" w:eastAsia="es-ES"/>
              </w:rPr>
              <w:t>Cargos por pagar por otras obligaciones a la vista y a plazo con entidades financieras a la vista moneda nacional</w:t>
            </w:r>
          </w:p>
        </w:tc>
        <w:tc>
          <w:tcPr>
            <w:tcW w:w="240" w:type="dxa"/>
            <w:vAlign w:val="bottom"/>
          </w:tcPr>
          <w:p w14:paraId="355DC7B4" w14:textId="77777777" w:rsidR="008A09EA" w:rsidRPr="00315AAB" w:rsidRDefault="008A09EA" w:rsidP="008A09EA">
            <w:pPr>
              <w:ind w:left="162" w:hanging="162"/>
              <w:jc w:val="right"/>
              <w:rPr>
                <w:sz w:val="20"/>
                <w:szCs w:val="20"/>
                <w:lang w:val="es-CR" w:eastAsia="es-ES"/>
              </w:rPr>
            </w:pPr>
          </w:p>
        </w:tc>
        <w:tc>
          <w:tcPr>
            <w:tcW w:w="1923" w:type="dxa"/>
            <w:vAlign w:val="bottom"/>
          </w:tcPr>
          <w:p w14:paraId="69C3190F" w14:textId="7CF85054" w:rsidR="008A09EA" w:rsidRPr="00315AAB" w:rsidRDefault="008A09EA" w:rsidP="008A09EA">
            <w:pPr>
              <w:ind w:left="162" w:hanging="162"/>
              <w:jc w:val="right"/>
              <w:rPr>
                <w:sz w:val="20"/>
                <w:szCs w:val="20"/>
              </w:rPr>
            </w:pPr>
            <w:r w:rsidRPr="00315AAB">
              <w:rPr>
                <w:sz w:val="20"/>
                <w:szCs w:val="20"/>
              </w:rPr>
              <w:t xml:space="preserve">               637.083.025 </w:t>
            </w:r>
          </w:p>
        </w:tc>
        <w:tc>
          <w:tcPr>
            <w:tcW w:w="160" w:type="dxa"/>
            <w:vAlign w:val="bottom"/>
          </w:tcPr>
          <w:p w14:paraId="7CA53807" w14:textId="77777777" w:rsidR="008A09EA" w:rsidRPr="00315AAB" w:rsidRDefault="008A09EA" w:rsidP="008A09EA">
            <w:pPr>
              <w:ind w:left="162" w:hanging="162"/>
              <w:jc w:val="center"/>
              <w:rPr>
                <w:sz w:val="20"/>
                <w:szCs w:val="20"/>
                <w:lang w:val="es-CR" w:eastAsia="es-ES"/>
              </w:rPr>
            </w:pPr>
          </w:p>
        </w:tc>
        <w:tc>
          <w:tcPr>
            <w:tcW w:w="1701" w:type="dxa"/>
            <w:vAlign w:val="bottom"/>
          </w:tcPr>
          <w:p w14:paraId="69634DBD" w14:textId="6400AEA6" w:rsidR="008A09EA" w:rsidRPr="00315AAB" w:rsidRDefault="008A09EA" w:rsidP="008A09EA">
            <w:pPr>
              <w:ind w:left="162" w:hanging="162"/>
              <w:jc w:val="right"/>
              <w:rPr>
                <w:sz w:val="20"/>
                <w:szCs w:val="20"/>
                <w:lang w:val="es-CR" w:eastAsia="es-ES"/>
              </w:rPr>
            </w:pPr>
            <w:r w:rsidRPr="00315AAB">
              <w:rPr>
                <w:sz w:val="20"/>
                <w:szCs w:val="20"/>
                <w:lang w:val="es-CR" w:eastAsia="es-ES"/>
              </w:rPr>
              <w:t>1.444.128.742</w:t>
            </w:r>
          </w:p>
        </w:tc>
      </w:tr>
      <w:tr w:rsidR="008A09EA" w:rsidRPr="00315AAB" w14:paraId="2E1F728F" w14:textId="77777777" w:rsidTr="008A09EA">
        <w:trPr>
          <w:trHeight w:val="75"/>
          <w:jc w:val="center"/>
        </w:trPr>
        <w:tc>
          <w:tcPr>
            <w:tcW w:w="4944" w:type="dxa"/>
            <w:vAlign w:val="bottom"/>
            <w:hideMark/>
          </w:tcPr>
          <w:p w14:paraId="1480215A" w14:textId="1E33DCC9" w:rsidR="008A09EA" w:rsidRPr="00315AAB" w:rsidRDefault="008A09EA" w:rsidP="008A09EA">
            <w:pPr>
              <w:rPr>
                <w:color w:val="000000"/>
                <w:sz w:val="20"/>
                <w:szCs w:val="20"/>
                <w:lang w:val="es-CR" w:eastAsia="es-ES"/>
              </w:rPr>
            </w:pPr>
            <w:r w:rsidRPr="00315AAB">
              <w:rPr>
                <w:color w:val="000000"/>
                <w:sz w:val="20"/>
                <w:szCs w:val="20"/>
                <w:lang w:val="es-CR" w:eastAsia="es-ES"/>
              </w:rPr>
              <w:t xml:space="preserve">Cargos por pagar por préstamos con entidades financieras del exterior </w:t>
            </w:r>
            <w:r w:rsidRPr="00315AAB">
              <w:rPr>
                <w:i/>
                <w:iCs/>
                <w:color w:val="000000"/>
                <w:sz w:val="20"/>
                <w:szCs w:val="20"/>
                <w:lang w:val="es-CR" w:eastAsia="es-ES"/>
              </w:rPr>
              <w:t>(2)(3)</w:t>
            </w:r>
          </w:p>
        </w:tc>
        <w:tc>
          <w:tcPr>
            <w:tcW w:w="240" w:type="dxa"/>
            <w:vAlign w:val="bottom"/>
          </w:tcPr>
          <w:p w14:paraId="128C418E" w14:textId="77777777" w:rsidR="008A09EA" w:rsidRPr="00315AAB" w:rsidRDefault="008A09EA" w:rsidP="008A09EA">
            <w:pPr>
              <w:ind w:left="162" w:hanging="162"/>
              <w:jc w:val="right"/>
              <w:rPr>
                <w:sz w:val="20"/>
                <w:szCs w:val="20"/>
                <w:lang w:val="es-CR" w:eastAsia="es-ES"/>
              </w:rPr>
            </w:pPr>
          </w:p>
        </w:tc>
        <w:tc>
          <w:tcPr>
            <w:tcW w:w="1923" w:type="dxa"/>
            <w:vAlign w:val="bottom"/>
          </w:tcPr>
          <w:p w14:paraId="29BB9F7B" w14:textId="61E13109" w:rsidR="008A09EA" w:rsidRPr="00315AAB" w:rsidRDefault="008A09EA" w:rsidP="008A09EA">
            <w:pPr>
              <w:ind w:left="162" w:hanging="162"/>
              <w:jc w:val="right"/>
              <w:rPr>
                <w:sz w:val="20"/>
                <w:szCs w:val="20"/>
              </w:rPr>
            </w:pPr>
            <w:r w:rsidRPr="00315AAB">
              <w:rPr>
                <w:sz w:val="20"/>
                <w:szCs w:val="20"/>
              </w:rPr>
              <w:t xml:space="preserve">               454.086.861 </w:t>
            </w:r>
          </w:p>
        </w:tc>
        <w:tc>
          <w:tcPr>
            <w:tcW w:w="160" w:type="dxa"/>
            <w:vAlign w:val="bottom"/>
          </w:tcPr>
          <w:p w14:paraId="1DE202AF" w14:textId="77777777" w:rsidR="008A09EA" w:rsidRPr="00315AAB" w:rsidRDefault="008A09EA" w:rsidP="008A09EA">
            <w:pPr>
              <w:ind w:left="162" w:hanging="162"/>
              <w:jc w:val="center"/>
              <w:rPr>
                <w:sz w:val="20"/>
                <w:szCs w:val="20"/>
                <w:lang w:val="es-CR" w:eastAsia="es-ES"/>
              </w:rPr>
            </w:pPr>
          </w:p>
        </w:tc>
        <w:tc>
          <w:tcPr>
            <w:tcW w:w="1701" w:type="dxa"/>
            <w:vAlign w:val="bottom"/>
          </w:tcPr>
          <w:p w14:paraId="028DB49E" w14:textId="5123A844" w:rsidR="008A09EA" w:rsidRPr="00315AAB" w:rsidRDefault="008A09EA" w:rsidP="008A09EA">
            <w:pPr>
              <w:ind w:left="162" w:hanging="162"/>
              <w:jc w:val="right"/>
              <w:rPr>
                <w:sz w:val="20"/>
                <w:szCs w:val="20"/>
                <w:lang w:val="es-CR" w:eastAsia="es-ES"/>
              </w:rPr>
            </w:pPr>
            <w:r w:rsidRPr="00315AAB">
              <w:rPr>
                <w:sz w:val="20"/>
                <w:szCs w:val="20"/>
                <w:lang w:val="es-CR" w:eastAsia="es-ES"/>
              </w:rPr>
              <w:t>731.444.521</w:t>
            </w:r>
          </w:p>
        </w:tc>
      </w:tr>
      <w:tr w:rsidR="008A09EA" w:rsidRPr="00315AAB" w14:paraId="3C027197" w14:textId="77777777" w:rsidTr="008A09EA">
        <w:trPr>
          <w:trHeight w:val="75"/>
          <w:jc w:val="center"/>
        </w:trPr>
        <w:tc>
          <w:tcPr>
            <w:tcW w:w="4944" w:type="dxa"/>
            <w:vAlign w:val="bottom"/>
            <w:hideMark/>
          </w:tcPr>
          <w:p w14:paraId="077AA966" w14:textId="7A59C729" w:rsidR="008A09EA" w:rsidRPr="00315AAB" w:rsidRDefault="008A09EA" w:rsidP="008A09EA">
            <w:pPr>
              <w:rPr>
                <w:color w:val="000000"/>
                <w:sz w:val="20"/>
                <w:szCs w:val="20"/>
                <w:lang w:val="es-CR" w:eastAsia="es-ES"/>
              </w:rPr>
            </w:pPr>
            <w:r w:rsidRPr="00315AAB">
              <w:rPr>
                <w:color w:val="000000"/>
                <w:sz w:val="20"/>
                <w:szCs w:val="20"/>
                <w:lang w:val="es-CR" w:eastAsia="es-ES"/>
              </w:rPr>
              <w:t xml:space="preserve">Cargos por pagar por préstamos con entidades financieras del país </w:t>
            </w:r>
            <w:r w:rsidRPr="00315AAB">
              <w:rPr>
                <w:i/>
                <w:iCs/>
                <w:color w:val="000000"/>
                <w:sz w:val="20"/>
                <w:szCs w:val="20"/>
                <w:lang w:val="es-CR" w:eastAsia="es-ES"/>
              </w:rPr>
              <w:t>(2)</w:t>
            </w:r>
          </w:p>
        </w:tc>
        <w:tc>
          <w:tcPr>
            <w:tcW w:w="240" w:type="dxa"/>
            <w:vAlign w:val="bottom"/>
          </w:tcPr>
          <w:p w14:paraId="07C1728B" w14:textId="77777777" w:rsidR="008A09EA" w:rsidRPr="00315AAB" w:rsidRDefault="008A09EA" w:rsidP="008A09EA">
            <w:pPr>
              <w:ind w:left="162" w:hanging="162"/>
              <w:jc w:val="right"/>
              <w:rPr>
                <w:sz w:val="20"/>
                <w:szCs w:val="20"/>
                <w:lang w:val="es-CR" w:eastAsia="es-ES"/>
              </w:rPr>
            </w:pPr>
          </w:p>
        </w:tc>
        <w:tc>
          <w:tcPr>
            <w:tcW w:w="1923" w:type="dxa"/>
            <w:vAlign w:val="bottom"/>
          </w:tcPr>
          <w:p w14:paraId="2353F2B9" w14:textId="39D86985" w:rsidR="008A09EA" w:rsidRPr="00315AAB" w:rsidRDefault="008A09EA" w:rsidP="008A09EA">
            <w:pPr>
              <w:ind w:left="162" w:hanging="162"/>
              <w:jc w:val="right"/>
              <w:rPr>
                <w:sz w:val="20"/>
                <w:szCs w:val="20"/>
              </w:rPr>
            </w:pPr>
            <w:r w:rsidRPr="00315AAB">
              <w:rPr>
                <w:sz w:val="20"/>
                <w:szCs w:val="20"/>
              </w:rPr>
              <w:t xml:space="preserve">                 77.701.718 </w:t>
            </w:r>
          </w:p>
        </w:tc>
        <w:tc>
          <w:tcPr>
            <w:tcW w:w="160" w:type="dxa"/>
            <w:vAlign w:val="bottom"/>
          </w:tcPr>
          <w:p w14:paraId="66936DD5" w14:textId="77777777" w:rsidR="008A09EA" w:rsidRPr="00315AAB" w:rsidRDefault="008A09EA" w:rsidP="008A09EA">
            <w:pPr>
              <w:ind w:left="162" w:hanging="162"/>
              <w:jc w:val="center"/>
              <w:rPr>
                <w:sz w:val="20"/>
                <w:szCs w:val="20"/>
                <w:lang w:val="es-CR" w:eastAsia="es-ES"/>
              </w:rPr>
            </w:pPr>
          </w:p>
        </w:tc>
        <w:tc>
          <w:tcPr>
            <w:tcW w:w="1701" w:type="dxa"/>
            <w:vAlign w:val="bottom"/>
          </w:tcPr>
          <w:p w14:paraId="40E98149" w14:textId="6B6F69EF" w:rsidR="008A09EA" w:rsidRPr="00315AAB" w:rsidRDefault="008A09EA" w:rsidP="008A09EA">
            <w:pPr>
              <w:ind w:left="162" w:hanging="162"/>
              <w:jc w:val="right"/>
              <w:rPr>
                <w:sz w:val="20"/>
                <w:szCs w:val="20"/>
                <w:lang w:val="es-CR" w:eastAsia="es-ES"/>
              </w:rPr>
            </w:pPr>
            <w:r w:rsidRPr="00315AAB">
              <w:rPr>
                <w:sz w:val="20"/>
                <w:szCs w:val="20"/>
                <w:lang w:val="es-CR" w:eastAsia="es-ES"/>
              </w:rPr>
              <w:t>152.689.267</w:t>
            </w:r>
          </w:p>
        </w:tc>
      </w:tr>
      <w:tr w:rsidR="008A09EA" w:rsidRPr="00315AAB" w14:paraId="3BEE994C" w14:textId="77777777" w:rsidTr="008A09EA">
        <w:trPr>
          <w:trHeight w:val="75"/>
          <w:jc w:val="center"/>
        </w:trPr>
        <w:tc>
          <w:tcPr>
            <w:tcW w:w="4944" w:type="dxa"/>
            <w:vAlign w:val="bottom"/>
            <w:hideMark/>
          </w:tcPr>
          <w:p w14:paraId="44CC7B1B" w14:textId="18811120" w:rsidR="008A09EA" w:rsidRPr="00315AAB" w:rsidRDefault="008A09EA" w:rsidP="008A09EA">
            <w:pPr>
              <w:rPr>
                <w:color w:val="000000"/>
                <w:sz w:val="20"/>
                <w:szCs w:val="20"/>
                <w:lang w:val="es-CR" w:eastAsia="es-ES"/>
              </w:rPr>
            </w:pPr>
            <w:r w:rsidRPr="00315AAB">
              <w:rPr>
                <w:color w:val="000000"/>
                <w:sz w:val="20"/>
                <w:szCs w:val="20"/>
                <w:lang w:val="es-CR" w:eastAsia="es-ES"/>
              </w:rPr>
              <w:t xml:space="preserve">Cargos por pagar por depósitos a plazo de entidades financieras del exterior </w:t>
            </w:r>
            <w:r w:rsidRPr="00315AAB">
              <w:rPr>
                <w:i/>
                <w:iCs/>
                <w:color w:val="000000"/>
                <w:sz w:val="20"/>
                <w:szCs w:val="20"/>
                <w:lang w:val="es-CR" w:eastAsia="es-ES"/>
              </w:rPr>
              <w:t>(1)</w:t>
            </w:r>
          </w:p>
        </w:tc>
        <w:tc>
          <w:tcPr>
            <w:tcW w:w="240" w:type="dxa"/>
            <w:vAlign w:val="bottom"/>
          </w:tcPr>
          <w:p w14:paraId="739B9F0F" w14:textId="77777777" w:rsidR="008A09EA" w:rsidRPr="00315AAB" w:rsidRDefault="008A09EA" w:rsidP="008A09EA">
            <w:pPr>
              <w:ind w:left="162" w:hanging="162"/>
              <w:jc w:val="right"/>
              <w:rPr>
                <w:sz w:val="20"/>
                <w:szCs w:val="20"/>
                <w:lang w:val="es-CR" w:eastAsia="es-ES"/>
              </w:rPr>
            </w:pPr>
          </w:p>
        </w:tc>
        <w:tc>
          <w:tcPr>
            <w:tcW w:w="1923" w:type="dxa"/>
            <w:tcBorders>
              <w:top w:val="nil"/>
              <w:left w:val="nil"/>
              <w:bottom w:val="single" w:sz="4" w:space="0" w:color="auto"/>
              <w:right w:val="nil"/>
            </w:tcBorders>
            <w:vAlign w:val="bottom"/>
          </w:tcPr>
          <w:p w14:paraId="34320400" w14:textId="58776798" w:rsidR="008A09EA" w:rsidRPr="00315AAB" w:rsidRDefault="008A09EA" w:rsidP="008A09EA">
            <w:pPr>
              <w:ind w:left="162" w:hanging="162"/>
              <w:jc w:val="right"/>
              <w:rPr>
                <w:sz w:val="20"/>
                <w:szCs w:val="20"/>
              </w:rPr>
            </w:pPr>
            <w:r w:rsidRPr="00315AAB">
              <w:rPr>
                <w:sz w:val="20"/>
                <w:szCs w:val="20"/>
              </w:rPr>
              <w:t xml:space="preserve">            5.119.567.352 </w:t>
            </w:r>
          </w:p>
        </w:tc>
        <w:tc>
          <w:tcPr>
            <w:tcW w:w="160" w:type="dxa"/>
            <w:vAlign w:val="bottom"/>
          </w:tcPr>
          <w:p w14:paraId="7DD05015" w14:textId="77777777" w:rsidR="008A09EA" w:rsidRPr="00315AAB" w:rsidRDefault="008A09EA" w:rsidP="008A09EA">
            <w:pPr>
              <w:ind w:left="162" w:hanging="162"/>
              <w:jc w:val="center"/>
              <w:rPr>
                <w:sz w:val="20"/>
                <w:szCs w:val="20"/>
                <w:lang w:val="es-CR" w:eastAsia="es-ES"/>
              </w:rPr>
            </w:pPr>
          </w:p>
        </w:tc>
        <w:tc>
          <w:tcPr>
            <w:tcW w:w="1701" w:type="dxa"/>
            <w:tcBorders>
              <w:top w:val="nil"/>
              <w:left w:val="nil"/>
              <w:bottom w:val="single" w:sz="4" w:space="0" w:color="auto"/>
              <w:right w:val="nil"/>
            </w:tcBorders>
            <w:vAlign w:val="bottom"/>
          </w:tcPr>
          <w:p w14:paraId="3B9D3EE6" w14:textId="2C3FED30" w:rsidR="008A09EA" w:rsidRPr="00315AAB" w:rsidRDefault="008A09EA" w:rsidP="008A09EA">
            <w:pPr>
              <w:ind w:left="162" w:hanging="162"/>
              <w:jc w:val="right"/>
              <w:rPr>
                <w:sz w:val="20"/>
                <w:szCs w:val="20"/>
                <w:lang w:val="es-CR" w:eastAsia="es-ES"/>
              </w:rPr>
            </w:pPr>
            <w:r w:rsidRPr="00315AAB">
              <w:rPr>
                <w:sz w:val="20"/>
                <w:szCs w:val="20"/>
                <w:lang w:val="es-CR" w:eastAsia="es-ES"/>
              </w:rPr>
              <w:t>6.402.756.563</w:t>
            </w:r>
          </w:p>
        </w:tc>
      </w:tr>
      <w:tr w:rsidR="00441E61" w:rsidRPr="00315AAB" w14:paraId="25A8C987" w14:textId="77777777" w:rsidTr="008A09EA">
        <w:trPr>
          <w:trHeight w:val="152"/>
          <w:jc w:val="center"/>
        </w:trPr>
        <w:tc>
          <w:tcPr>
            <w:tcW w:w="4944" w:type="dxa"/>
            <w:vAlign w:val="bottom"/>
          </w:tcPr>
          <w:p w14:paraId="4B7BC03E" w14:textId="77777777" w:rsidR="00441E61" w:rsidRPr="00315AAB" w:rsidRDefault="00441E61" w:rsidP="004627D7">
            <w:pPr>
              <w:pStyle w:val="Sangra2detindependiente"/>
              <w:tabs>
                <w:tab w:val="clear" w:pos="405"/>
              </w:tabs>
              <w:ind w:left="216" w:hanging="288"/>
              <w:jc w:val="left"/>
              <w:rPr>
                <w:color w:val="000000"/>
                <w:lang w:val="es-CR" w:eastAsia="es-ES"/>
              </w:rPr>
            </w:pPr>
          </w:p>
        </w:tc>
        <w:tc>
          <w:tcPr>
            <w:tcW w:w="240" w:type="dxa"/>
            <w:vAlign w:val="bottom"/>
          </w:tcPr>
          <w:p w14:paraId="658AD6E0" w14:textId="77777777" w:rsidR="00441E61" w:rsidRPr="00315AAB" w:rsidRDefault="00441E61" w:rsidP="004627D7">
            <w:pPr>
              <w:ind w:left="162" w:hanging="162"/>
              <w:jc w:val="right"/>
              <w:rPr>
                <w:bCs/>
                <w:sz w:val="20"/>
                <w:szCs w:val="20"/>
                <w:lang w:val="es-CR" w:eastAsia="es-ES"/>
              </w:rPr>
            </w:pPr>
          </w:p>
        </w:tc>
        <w:tc>
          <w:tcPr>
            <w:tcW w:w="1923" w:type="dxa"/>
            <w:tcBorders>
              <w:top w:val="single" w:sz="4" w:space="0" w:color="auto"/>
              <w:left w:val="nil"/>
              <w:bottom w:val="single" w:sz="4" w:space="0" w:color="auto"/>
              <w:right w:val="nil"/>
            </w:tcBorders>
            <w:vAlign w:val="bottom"/>
          </w:tcPr>
          <w:p w14:paraId="1A622CBD" w14:textId="00848645" w:rsidR="00441E61" w:rsidRPr="00315AAB" w:rsidRDefault="008A09EA" w:rsidP="008A09EA">
            <w:pPr>
              <w:jc w:val="right"/>
              <w:rPr>
                <w:sz w:val="20"/>
                <w:szCs w:val="20"/>
                <w:lang w:val="es-CR" w:eastAsia="es-CR"/>
              </w:rPr>
            </w:pPr>
            <w:r w:rsidRPr="00315AAB">
              <w:rPr>
                <w:sz w:val="20"/>
                <w:szCs w:val="20"/>
              </w:rPr>
              <w:t xml:space="preserve">            6.343.646.033 </w:t>
            </w:r>
          </w:p>
        </w:tc>
        <w:tc>
          <w:tcPr>
            <w:tcW w:w="160" w:type="dxa"/>
            <w:vAlign w:val="bottom"/>
          </w:tcPr>
          <w:p w14:paraId="435B0E93" w14:textId="77777777" w:rsidR="00441E61" w:rsidRPr="00315AAB" w:rsidRDefault="00441E61" w:rsidP="004627D7">
            <w:pPr>
              <w:ind w:left="162" w:hanging="162"/>
              <w:jc w:val="center"/>
              <w:rPr>
                <w:bCs/>
                <w:sz w:val="20"/>
                <w:szCs w:val="20"/>
                <w:lang w:val="es-CR" w:eastAsia="es-ES"/>
              </w:rPr>
            </w:pPr>
          </w:p>
        </w:tc>
        <w:tc>
          <w:tcPr>
            <w:tcW w:w="1701" w:type="dxa"/>
            <w:tcBorders>
              <w:top w:val="single" w:sz="4" w:space="0" w:color="auto"/>
              <w:left w:val="nil"/>
              <w:bottom w:val="single" w:sz="4" w:space="0" w:color="auto"/>
              <w:right w:val="nil"/>
            </w:tcBorders>
            <w:vAlign w:val="bottom"/>
          </w:tcPr>
          <w:p w14:paraId="174AF4EC" w14:textId="32C02623" w:rsidR="00441E61" w:rsidRPr="00315AAB" w:rsidRDefault="00441E61" w:rsidP="004627D7">
            <w:pPr>
              <w:ind w:left="162" w:hanging="162"/>
              <w:jc w:val="right"/>
              <w:rPr>
                <w:bCs/>
                <w:sz w:val="20"/>
                <w:szCs w:val="20"/>
                <w:lang w:val="es-CR" w:eastAsia="es-ES"/>
              </w:rPr>
            </w:pPr>
            <w:r w:rsidRPr="00315AAB">
              <w:rPr>
                <w:sz w:val="20"/>
                <w:szCs w:val="20"/>
                <w:lang w:val="es-CR" w:eastAsia="es-ES"/>
              </w:rPr>
              <w:t>8.827.522.026</w:t>
            </w:r>
          </w:p>
        </w:tc>
      </w:tr>
      <w:tr w:rsidR="00441E61" w:rsidRPr="00315AAB" w14:paraId="15199F81" w14:textId="77777777" w:rsidTr="008A09EA">
        <w:trPr>
          <w:trHeight w:val="85"/>
          <w:jc w:val="center"/>
        </w:trPr>
        <w:tc>
          <w:tcPr>
            <w:tcW w:w="4944" w:type="dxa"/>
            <w:vAlign w:val="bottom"/>
            <w:hideMark/>
          </w:tcPr>
          <w:p w14:paraId="574805E0" w14:textId="77777777" w:rsidR="00441E61" w:rsidRPr="00315AAB" w:rsidRDefault="00441E61" w:rsidP="004627D7">
            <w:pPr>
              <w:pStyle w:val="Sangra2detindependiente"/>
              <w:tabs>
                <w:tab w:val="clear" w:pos="405"/>
              </w:tabs>
              <w:ind w:left="216" w:hanging="288"/>
              <w:jc w:val="left"/>
              <w:rPr>
                <w:color w:val="000000"/>
                <w:lang w:val="es-CR" w:eastAsia="es-ES"/>
              </w:rPr>
            </w:pPr>
          </w:p>
        </w:tc>
        <w:tc>
          <w:tcPr>
            <w:tcW w:w="240" w:type="dxa"/>
            <w:vAlign w:val="bottom"/>
            <w:hideMark/>
          </w:tcPr>
          <w:p w14:paraId="0116474F" w14:textId="77777777" w:rsidR="00441E61" w:rsidRPr="00315AAB" w:rsidRDefault="00441E61" w:rsidP="004627D7">
            <w:pPr>
              <w:ind w:left="162" w:hanging="162"/>
              <w:jc w:val="right"/>
              <w:rPr>
                <w:sz w:val="20"/>
                <w:szCs w:val="20"/>
                <w:lang w:val="es-CR" w:eastAsia="es-ES"/>
              </w:rPr>
            </w:pPr>
            <w:r w:rsidRPr="00315AAB">
              <w:rPr>
                <w:bCs/>
                <w:sz w:val="20"/>
                <w:szCs w:val="20"/>
                <w:lang w:val="es-CR" w:eastAsia="es-ES"/>
              </w:rPr>
              <w:t>¢</w:t>
            </w:r>
          </w:p>
        </w:tc>
        <w:tc>
          <w:tcPr>
            <w:tcW w:w="1923" w:type="dxa"/>
            <w:tcBorders>
              <w:top w:val="single" w:sz="4" w:space="0" w:color="auto"/>
              <w:left w:val="nil"/>
              <w:bottom w:val="double" w:sz="4" w:space="0" w:color="auto"/>
              <w:right w:val="nil"/>
            </w:tcBorders>
            <w:vAlign w:val="bottom"/>
          </w:tcPr>
          <w:p w14:paraId="4EBA4883" w14:textId="3E7EADB8" w:rsidR="00441E61" w:rsidRPr="00315AAB" w:rsidRDefault="008A09EA" w:rsidP="008A09EA">
            <w:pPr>
              <w:jc w:val="right"/>
              <w:rPr>
                <w:sz w:val="20"/>
                <w:szCs w:val="20"/>
                <w:lang w:val="es-CR" w:eastAsia="es-CR"/>
              </w:rPr>
            </w:pPr>
            <w:r w:rsidRPr="00315AAB">
              <w:rPr>
                <w:sz w:val="20"/>
                <w:szCs w:val="20"/>
              </w:rPr>
              <w:t xml:space="preserve">        902.338.804.932 </w:t>
            </w:r>
          </w:p>
        </w:tc>
        <w:tc>
          <w:tcPr>
            <w:tcW w:w="160" w:type="dxa"/>
            <w:vAlign w:val="bottom"/>
          </w:tcPr>
          <w:p w14:paraId="5B7CA6E0" w14:textId="77777777" w:rsidR="00441E61" w:rsidRPr="00315AAB" w:rsidRDefault="00441E61" w:rsidP="004627D7">
            <w:pPr>
              <w:ind w:left="162" w:hanging="162"/>
              <w:jc w:val="center"/>
              <w:rPr>
                <w:sz w:val="20"/>
                <w:szCs w:val="20"/>
                <w:lang w:val="es-CR" w:eastAsia="es-ES"/>
              </w:rPr>
            </w:pPr>
          </w:p>
        </w:tc>
        <w:tc>
          <w:tcPr>
            <w:tcW w:w="1701" w:type="dxa"/>
            <w:tcBorders>
              <w:top w:val="single" w:sz="4" w:space="0" w:color="auto"/>
              <w:left w:val="nil"/>
              <w:bottom w:val="double" w:sz="4" w:space="0" w:color="auto"/>
              <w:right w:val="nil"/>
            </w:tcBorders>
            <w:vAlign w:val="bottom"/>
          </w:tcPr>
          <w:p w14:paraId="581ACA26" w14:textId="2CE92183" w:rsidR="00441E61" w:rsidRPr="00315AAB" w:rsidRDefault="00441E61" w:rsidP="004627D7">
            <w:pPr>
              <w:ind w:left="162" w:hanging="162"/>
              <w:jc w:val="right"/>
              <w:rPr>
                <w:sz w:val="20"/>
                <w:szCs w:val="20"/>
                <w:lang w:val="es-CR" w:eastAsia="es-ES"/>
              </w:rPr>
            </w:pPr>
            <w:r w:rsidRPr="00315AAB">
              <w:rPr>
                <w:sz w:val="20"/>
                <w:szCs w:val="20"/>
                <w:lang w:val="es-CR" w:eastAsia="es-ES"/>
              </w:rPr>
              <w:t>1.132.308.851.704</w:t>
            </w:r>
          </w:p>
        </w:tc>
      </w:tr>
    </w:tbl>
    <w:p w14:paraId="77C9B95F" w14:textId="77777777" w:rsidR="006F7BD1" w:rsidRPr="00315AAB" w:rsidRDefault="006F7BD1">
      <w:pPr>
        <w:rPr>
          <w:lang w:val="es-CR"/>
        </w:rPr>
      </w:pPr>
      <w:r w:rsidRPr="00315AAB">
        <w:rPr>
          <w:lang w:val="es-CR"/>
        </w:rPr>
        <w:br w:type="page"/>
      </w:r>
    </w:p>
    <w:p w14:paraId="6D85402C" w14:textId="77777777" w:rsidR="006270F8" w:rsidRPr="00315AAB" w:rsidRDefault="006270F8" w:rsidP="00E25FD9">
      <w:pPr>
        <w:ind w:left="1440" w:hanging="720"/>
        <w:jc w:val="both"/>
        <w:rPr>
          <w:lang w:val="es-CR"/>
        </w:rPr>
      </w:pPr>
    </w:p>
    <w:p w14:paraId="60CC2EC5" w14:textId="77777777" w:rsidR="001168FA" w:rsidRPr="00315AAB" w:rsidRDefault="002C6677" w:rsidP="00435E4D">
      <w:pPr>
        <w:pStyle w:val="Prrafodelista"/>
        <w:numPr>
          <w:ilvl w:val="1"/>
          <w:numId w:val="41"/>
        </w:numPr>
        <w:ind w:hanging="720"/>
        <w:jc w:val="both"/>
        <w:rPr>
          <w:lang w:val="es-CR"/>
        </w:rPr>
      </w:pPr>
      <w:r w:rsidRPr="00315AAB">
        <w:rPr>
          <w:lang w:val="es-CR"/>
        </w:rPr>
        <w:t xml:space="preserve">A </w:t>
      </w:r>
      <w:r w:rsidR="00532D4B" w:rsidRPr="00315AAB">
        <w:rPr>
          <w:lang w:val="es-CR"/>
        </w:rPr>
        <w:t>continuación,</w:t>
      </w:r>
      <w:r w:rsidRPr="00315AAB">
        <w:rPr>
          <w:lang w:val="es-CR"/>
        </w:rPr>
        <w:t xml:space="preserve"> </w:t>
      </w:r>
      <w:r w:rsidR="001168FA" w:rsidRPr="00315AAB">
        <w:rPr>
          <w:lang w:val="es-CR"/>
        </w:rPr>
        <w:t>se detallan las características de las obligaciones con entidades financieras del exterior:</w:t>
      </w:r>
    </w:p>
    <w:p w14:paraId="142B213F" w14:textId="77777777" w:rsidR="00095DA3" w:rsidRPr="00315AAB" w:rsidRDefault="00095DA3" w:rsidP="00E25FD9">
      <w:pPr>
        <w:widowControl w:val="0"/>
        <w:tabs>
          <w:tab w:val="left" w:pos="1440"/>
          <w:tab w:val="left" w:pos="4962"/>
        </w:tabs>
        <w:jc w:val="both"/>
        <w:rPr>
          <w:lang w:val="es-CR"/>
        </w:rPr>
      </w:pPr>
    </w:p>
    <w:tbl>
      <w:tblPr>
        <w:tblW w:w="8991" w:type="dxa"/>
        <w:tblInd w:w="709" w:type="dxa"/>
        <w:tblCellMar>
          <w:left w:w="70" w:type="dxa"/>
          <w:right w:w="70" w:type="dxa"/>
        </w:tblCellMar>
        <w:tblLook w:val="04A0" w:firstRow="1" w:lastRow="0" w:firstColumn="1" w:lastColumn="0" w:noHBand="0" w:noVBand="1"/>
      </w:tblPr>
      <w:tblGrid>
        <w:gridCol w:w="2331"/>
        <w:gridCol w:w="180"/>
        <w:gridCol w:w="180"/>
        <w:gridCol w:w="2160"/>
        <w:gridCol w:w="270"/>
        <w:gridCol w:w="3870"/>
      </w:tblGrid>
      <w:tr w:rsidR="00AA37C4" w:rsidRPr="00315AAB" w14:paraId="6B072AAD" w14:textId="77777777" w:rsidTr="00673175">
        <w:trPr>
          <w:trHeight w:val="369"/>
        </w:trPr>
        <w:tc>
          <w:tcPr>
            <w:tcW w:w="2331" w:type="dxa"/>
            <w:tcBorders>
              <w:top w:val="nil"/>
              <w:left w:val="nil"/>
              <w:bottom w:val="single" w:sz="4" w:space="0" w:color="auto"/>
              <w:right w:val="nil"/>
            </w:tcBorders>
            <w:shd w:val="clear" w:color="auto" w:fill="auto"/>
            <w:vAlign w:val="bottom"/>
            <w:hideMark/>
          </w:tcPr>
          <w:p w14:paraId="55A73405" w14:textId="77777777" w:rsidR="00AA37C4" w:rsidRPr="00315AAB" w:rsidRDefault="00AA37C4" w:rsidP="00E25FD9">
            <w:pPr>
              <w:jc w:val="center"/>
              <w:rPr>
                <w:color w:val="000000"/>
                <w:lang w:val="es-CR" w:eastAsia="es-CR"/>
              </w:rPr>
            </w:pPr>
            <w:r w:rsidRPr="00315AAB">
              <w:rPr>
                <w:color w:val="000000"/>
                <w:lang w:val="es-CR" w:eastAsia="es-CR"/>
              </w:rPr>
              <w:t>Fecha de emisión</w:t>
            </w:r>
          </w:p>
        </w:tc>
        <w:tc>
          <w:tcPr>
            <w:tcW w:w="180" w:type="dxa"/>
            <w:tcBorders>
              <w:top w:val="nil"/>
              <w:left w:val="nil"/>
              <w:bottom w:val="nil"/>
              <w:right w:val="nil"/>
            </w:tcBorders>
          </w:tcPr>
          <w:p w14:paraId="0A837E42" w14:textId="77777777" w:rsidR="00AA37C4" w:rsidRPr="00315AAB" w:rsidRDefault="00AA37C4" w:rsidP="00E25FD9">
            <w:pPr>
              <w:jc w:val="center"/>
              <w:rPr>
                <w:color w:val="000000"/>
                <w:lang w:val="es-CR" w:eastAsia="es-CR"/>
              </w:rPr>
            </w:pPr>
          </w:p>
        </w:tc>
        <w:tc>
          <w:tcPr>
            <w:tcW w:w="180" w:type="dxa"/>
            <w:tcBorders>
              <w:top w:val="nil"/>
              <w:left w:val="nil"/>
              <w:bottom w:val="nil"/>
              <w:right w:val="nil"/>
            </w:tcBorders>
            <w:shd w:val="clear" w:color="auto" w:fill="auto"/>
            <w:vAlign w:val="bottom"/>
            <w:hideMark/>
          </w:tcPr>
          <w:p w14:paraId="718F66AA" w14:textId="77777777" w:rsidR="00AA37C4" w:rsidRPr="00315AAB" w:rsidRDefault="00AA37C4" w:rsidP="00E25FD9">
            <w:pPr>
              <w:jc w:val="center"/>
              <w:rPr>
                <w:color w:val="000000"/>
                <w:lang w:val="es-CR" w:eastAsia="es-CR"/>
              </w:rPr>
            </w:pPr>
          </w:p>
        </w:tc>
        <w:tc>
          <w:tcPr>
            <w:tcW w:w="2160" w:type="dxa"/>
            <w:tcBorders>
              <w:top w:val="nil"/>
              <w:left w:val="nil"/>
              <w:bottom w:val="single" w:sz="4" w:space="0" w:color="auto"/>
              <w:right w:val="nil"/>
            </w:tcBorders>
            <w:shd w:val="clear" w:color="auto" w:fill="auto"/>
            <w:vAlign w:val="bottom"/>
            <w:hideMark/>
          </w:tcPr>
          <w:p w14:paraId="25628CE8" w14:textId="77777777" w:rsidR="00AA37C4" w:rsidRPr="00315AAB" w:rsidRDefault="00AA37C4" w:rsidP="00E25FD9">
            <w:pPr>
              <w:jc w:val="center"/>
              <w:rPr>
                <w:color w:val="000000"/>
                <w:lang w:val="es-CR" w:eastAsia="es-CR"/>
              </w:rPr>
            </w:pPr>
            <w:r w:rsidRPr="00315AAB">
              <w:rPr>
                <w:color w:val="000000"/>
                <w:lang w:val="es-CR" w:eastAsia="es-CR"/>
              </w:rPr>
              <w:t>Valor nominal</w:t>
            </w:r>
          </w:p>
        </w:tc>
        <w:tc>
          <w:tcPr>
            <w:tcW w:w="270" w:type="dxa"/>
            <w:tcBorders>
              <w:top w:val="nil"/>
              <w:left w:val="nil"/>
              <w:bottom w:val="nil"/>
              <w:right w:val="nil"/>
            </w:tcBorders>
            <w:shd w:val="clear" w:color="auto" w:fill="auto"/>
            <w:vAlign w:val="bottom"/>
            <w:hideMark/>
          </w:tcPr>
          <w:p w14:paraId="50C47194" w14:textId="77777777" w:rsidR="00AA37C4" w:rsidRPr="00315AAB" w:rsidRDefault="00AA37C4" w:rsidP="00E25FD9">
            <w:pPr>
              <w:jc w:val="center"/>
              <w:rPr>
                <w:color w:val="000000"/>
                <w:lang w:val="es-CR" w:eastAsia="es-CR"/>
              </w:rPr>
            </w:pPr>
          </w:p>
        </w:tc>
        <w:tc>
          <w:tcPr>
            <w:tcW w:w="3870" w:type="dxa"/>
            <w:tcBorders>
              <w:top w:val="nil"/>
              <w:left w:val="nil"/>
              <w:bottom w:val="single" w:sz="4" w:space="0" w:color="auto"/>
              <w:right w:val="nil"/>
            </w:tcBorders>
            <w:shd w:val="clear" w:color="auto" w:fill="auto"/>
            <w:vAlign w:val="bottom"/>
            <w:hideMark/>
          </w:tcPr>
          <w:p w14:paraId="1B4617AE" w14:textId="77777777" w:rsidR="00AA37C4" w:rsidRPr="00315AAB" w:rsidRDefault="00AA37C4" w:rsidP="00E25FD9">
            <w:pPr>
              <w:jc w:val="center"/>
              <w:rPr>
                <w:color w:val="000000"/>
                <w:lang w:val="es-CR" w:eastAsia="es-CR"/>
              </w:rPr>
            </w:pPr>
            <w:r w:rsidRPr="00315AAB">
              <w:rPr>
                <w:color w:val="000000"/>
                <w:lang w:val="es-CR" w:eastAsia="es-CR"/>
              </w:rPr>
              <w:t>Características</w:t>
            </w:r>
          </w:p>
        </w:tc>
      </w:tr>
      <w:tr w:rsidR="00AA37C4" w:rsidRPr="00315AAB" w14:paraId="68CE2C88" w14:textId="77777777" w:rsidTr="00673175">
        <w:trPr>
          <w:trHeight w:val="997"/>
        </w:trPr>
        <w:tc>
          <w:tcPr>
            <w:tcW w:w="2331" w:type="dxa"/>
            <w:tcBorders>
              <w:top w:val="nil"/>
              <w:left w:val="nil"/>
              <w:bottom w:val="nil"/>
              <w:right w:val="nil"/>
            </w:tcBorders>
            <w:shd w:val="clear" w:color="auto" w:fill="auto"/>
            <w:noWrap/>
            <w:vAlign w:val="bottom"/>
            <w:hideMark/>
          </w:tcPr>
          <w:p w14:paraId="29D8AC29" w14:textId="77777777" w:rsidR="00AA37C4" w:rsidRPr="00315AAB" w:rsidRDefault="00AA37C4" w:rsidP="00E25FD9">
            <w:pPr>
              <w:jc w:val="center"/>
              <w:rPr>
                <w:color w:val="000000"/>
                <w:lang w:val="es-CR" w:eastAsia="es-CR"/>
              </w:rPr>
            </w:pPr>
            <w:r w:rsidRPr="00315AAB">
              <w:rPr>
                <w:color w:val="000000"/>
                <w:lang w:val="es-CR" w:eastAsia="es-CR"/>
              </w:rPr>
              <w:t>01/11/2013</w:t>
            </w:r>
          </w:p>
        </w:tc>
        <w:tc>
          <w:tcPr>
            <w:tcW w:w="180" w:type="dxa"/>
            <w:tcBorders>
              <w:top w:val="nil"/>
              <w:left w:val="nil"/>
              <w:bottom w:val="nil"/>
              <w:right w:val="nil"/>
            </w:tcBorders>
          </w:tcPr>
          <w:p w14:paraId="78517A81" w14:textId="77777777" w:rsidR="00AA37C4" w:rsidRPr="00315AAB" w:rsidRDefault="00AA37C4" w:rsidP="00E25FD9">
            <w:pPr>
              <w:jc w:val="center"/>
              <w:rPr>
                <w:color w:val="000000"/>
                <w:lang w:val="es-CR" w:eastAsia="es-CR"/>
              </w:rPr>
            </w:pPr>
          </w:p>
        </w:tc>
        <w:tc>
          <w:tcPr>
            <w:tcW w:w="180" w:type="dxa"/>
            <w:tcBorders>
              <w:top w:val="nil"/>
              <w:left w:val="nil"/>
              <w:bottom w:val="nil"/>
              <w:right w:val="nil"/>
            </w:tcBorders>
            <w:shd w:val="clear" w:color="auto" w:fill="auto"/>
            <w:noWrap/>
            <w:vAlign w:val="bottom"/>
            <w:hideMark/>
          </w:tcPr>
          <w:p w14:paraId="68D5B05B" w14:textId="77777777" w:rsidR="00AA37C4" w:rsidRPr="00315AAB" w:rsidRDefault="00AA37C4" w:rsidP="00E25FD9">
            <w:pPr>
              <w:jc w:val="center"/>
              <w:rPr>
                <w:color w:val="000000"/>
                <w:lang w:val="es-CR" w:eastAsia="es-CR"/>
              </w:rPr>
            </w:pPr>
          </w:p>
        </w:tc>
        <w:tc>
          <w:tcPr>
            <w:tcW w:w="2160" w:type="dxa"/>
            <w:tcBorders>
              <w:top w:val="nil"/>
              <w:left w:val="nil"/>
              <w:bottom w:val="nil"/>
              <w:right w:val="nil"/>
            </w:tcBorders>
            <w:shd w:val="clear" w:color="auto" w:fill="auto"/>
            <w:noWrap/>
            <w:vAlign w:val="bottom"/>
            <w:hideMark/>
          </w:tcPr>
          <w:p w14:paraId="68DB78E2" w14:textId="77777777" w:rsidR="00AA37C4" w:rsidRPr="00315AAB" w:rsidRDefault="00AA37C4" w:rsidP="00E25FD9">
            <w:pPr>
              <w:jc w:val="center"/>
              <w:rPr>
                <w:color w:val="000000"/>
                <w:lang w:val="es-CR" w:eastAsia="es-CR"/>
              </w:rPr>
            </w:pPr>
            <w:r w:rsidRPr="00315AAB">
              <w:rPr>
                <w:color w:val="000000"/>
                <w:lang w:val="es-CR" w:eastAsia="es-CR"/>
              </w:rPr>
              <w:t>US$500 millones</w:t>
            </w:r>
          </w:p>
        </w:tc>
        <w:tc>
          <w:tcPr>
            <w:tcW w:w="270" w:type="dxa"/>
            <w:tcBorders>
              <w:top w:val="nil"/>
              <w:left w:val="nil"/>
              <w:bottom w:val="nil"/>
              <w:right w:val="nil"/>
            </w:tcBorders>
            <w:shd w:val="clear" w:color="auto" w:fill="auto"/>
            <w:noWrap/>
            <w:vAlign w:val="bottom"/>
            <w:hideMark/>
          </w:tcPr>
          <w:p w14:paraId="46B97089" w14:textId="77777777" w:rsidR="00AA37C4" w:rsidRPr="00315AAB" w:rsidRDefault="00AA37C4" w:rsidP="00E25FD9">
            <w:pPr>
              <w:jc w:val="center"/>
              <w:rPr>
                <w:color w:val="000000"/>
                <w:lang w:val="es-CR" w:eastAsia="es-CR"/>
              </w:rPr>
            </w:pPr>
          </w:p>
        </w:tc>
        <w:tc>
          <w:tcPr>
            <w:tcW w:w="3870" w:type="dxa"/>
            <w:tcBorders>
              <w:top w:val="nil"/>
              <w:left w:val="nil"/>
              <w:bottom w:val="nil"/>
              <w:right w:val="nil"/>
            </w:tcBorders>
            <w:shd w:val="clear" w:color="auto" w:fill="auto"/>
            <w:vAlign w:val="bottom"/>
            <w:hideMark/>
          </w:tcPr>
          <w:p w14:paraId="531F09F7" w14:textId="77777777" w:rsidR="00AA37C4" w:rsidRPr="00315AAB" w:rsidRDefault="00AA37C4" w:rsidP="00E25FD9">
            <w:pPr>
              <w:rPr>
                <w:color w:val="000000"/>
                <w:lang w:val="es-CR" w:eastAsia="es-CR"/>
              </w:rPr>
            </w:pPr>
            <w:r w:rsidRPr="00315AAB">
              <w:rPr>
                <w:color w:val="000000"/>
                <w:lang w:val="es-CR" w:eastAsia="es-CR"/>
              </w:rPr>
              <w:t>• Valor transado: 99,072%</w:t>
            </w:r>
            <w:r w:rsidRPr="00315AAB">
              <w:rPr>
                <w:color w:val="000000"/>
                <w:lang w:val="es-CR" w:eastAsia="es-CR"/>
              </w:rPr>
              <w:br/>
              <w:t>• Plazo: 10 años</w:t>
            </w:r>
            <w:r w:rsidRPr="00315AAB">
              <w:rPr>
                <w:color w:val="000000"/>
                <w:lang w:val="es-CR" w:eastAsia="es-CR"/>
              </w:rPr>
              <w:br/>
              <w:t>• Tasa de interés: 6,250% por cupón</w:t>
            </w:r>
          </w:p>
        </w:tc>
      </w:tr>
      <w:tr w:rsidR="00AA37C4" w:rsidRPr="00315AAB" w14:paraId="39A8E84E" w14:textId="77777777" w:rsidTr="00673175">
        <w:trPr>
          <w:trHeight w:val="998"/>
        </w:trPr>
        <w:tc>
          <w:tcPr>
            <w:tcW w:w="2331" w:type="dxa"/>
            <w:tcBorders>
              <w:top w:val="nil"/>
              <w:left w:val="nil"/>
              <w:bottom w:val="nil"/>
              <w:right w:val="nil"/>
            </w:tcBorders>
            <w:shd w:val="clear" w:color="auto" w:fill="auto"/>
            <w:noWrap/>
            <w:vAlign w:val="bottom"/>
            <w:hideMark/>
          </w:tcPr>
          <w:p w14:paraId="488F5B83" w14:textId="77777777" w:rsidR="00AA37C4" w:rsidRPr="00315AAB" w:rsidRDefault="00AA37C4" w:rsidP="00E25FD9">
            <w:pPr>
              <w:jc w:val="center"/>
              <w:rPr>
                <w:color w:val="000000"/>
                <w:lang w:val="es-CR" w:eastAsia="es-CR"/>
              </w:rPr>
            </w:pPr>
            <w:r w:rsidRPr="00315AAB">
              <w:rPr>
                <w:color w:val="000000"/>
                <w:lang w:val="es-CR" w:eastAsia="es-CR"/>
              </w:rPr>
              <w:t>25/04/2016</w:t>
            </w:r>
          </w:p>
        </w:tc>
        <w:tc>
          <w:tcPr>
            <w:tcW w:w="180" w:type="dxa"/>
            <w:tcBorders>
              <w:top w:val="nil"/>
              <w:left w:val="nil"/>
              <w:bottom w:val="nil"/>
              <w:right w:val="nil"/>
            </w:tcBorders>
          </w:tcPr>
          <w:p w14:paraId="3EB67EF7" w14:textId="77777777" w:rsidR="00AA37C4" w:rsidRPr="00315AAB" w:rsidRDefault="00AA37C4" w:rsidP="00E25FD9">
            <w:pPr>
              <w:jc w:val="center"/>
              <w:rPr>
                <w:color w:val="000000"/>
                <w:lang w:val="es-CR" w:eastAsia="es-CR"/>
              </w:rPr>
            </w:pPr>
          </w:p>
        </w:tc>
        <w:tc>
          <w:tcPr>
            <w:tcW w:w="180" w:type="dxa"/>
            <w:tcBorders>
              <w:top w:val="nil"/>
              <w:left w:val="nil"/>
              <w:bottom w:val="nil"/>
              <w:right w:val="nil"/>
            </w:tcBorders>
            <w:shd w:val="clear" w:color="auto" w:fill="auto"/>
            <w:noWrap/>
            <w:vAlign w:val="bottom"/>
            <w:hideMark/>
          </w:tcPr>
          <w:p w14:paraId="7A31A36B" w14:textId="77777777" w:rsidR="00AA37C4" w:rsidRPr="00315AAB" w:rsidRDefault="00AA37C4" w:rsidP="00E25FD9">
            <w:pPr>
              <w:jc w:val="center"/>
              <w:rPr>
                <w:color w:val="000000"/>
                <w:lang w:val="es-CR" w:eastAsia="es-CR"/>
              </w:rPr>
            </w:pPr>
          </w:p>
        </w:tc>
        <w:tc>
          <w:tcPr>
            <w:tcW w:w="2160" w:type="dxa"/>
            <w:tcBorders>
              <w:top w:val="nil"/>
              <w:left w:val="nil"/>
              <w:bottom w:val="nil"/>
              <w:right w:val="nil"/>
            </w:tcBorders>
            <w:shd w:val="clear" w:color="auto" w:fill="auto"/>
            <w:noWrap/>
            <w:vAlign w:val="bottom"/>
            <w:hideMark/>
          </w:tcPr>
          <w:p w14:paraId="5D5729F8" w14:textId="77777777" w:rsidR="00AA37C4" w:rsidRPr="00315AAB" w:rsidRDefault="00AA37C4" w:rsidP="00E25FD9">
            <w:pPr>
              <w:jc w:val="center"/>
              <w:rPr>
                <w:color w:val="000000"/>
                <w:lang w:val="es-CR" w:eastAsia="es-CR"/>
              </w:rPr>
            </w:pPr>
            <w:r w:rsidRPr="00315AAB">
              <w:rPr>
                <w:color w:val="000000"/>
                <w:lang w:val="es-CR" w:eastAsia="es-CR"/>
              </w:rPr>
              <w:t>US$500 millones</w:t>
            </w:r>
          </w:p>
        </w:tc>
        <w:tc>
          <w:tcPr>
            <w:tcW w:w="270" w:type="dxa"/>
            <w:tcBorders>
              <w:top w:val="nil"/>
              <w:left w:val="nil"/>
              <w:bottom w:val="nil"/>
              <w:right w:val="nil"/>
            </w:tcBorders>
            <w:shd w:val="clear" w:color="auto" w:fill="auto"/>
            <w:noWrap/>
            <w:vAlign w:val="bottom"/>
            <w:hideMark/>
          </w:tcPr>
          <w:p w14:paraId="73F1F0B9" w14:textId="77777777" w:rsidR="00AA37C4" w:rsidRPr="00315AAB" w:rsidRDefault="00AA37C4" w:rsidP="00E25FD9">
            <w:pPr>
              <w:jc w:val="center"/>
              <w:rPr>
                <w:color w:val="000000"/>
                <w:lang w:val="es-CR" w:eastAsia="es-CR"/>
              </w:rPr>
            </w:pPr>
          </w:p>
        </w:tc>
        <w:tc>
          <w:tcPr>
            <w:tcW w:w="3870" w:type="dxa"/>
            <w:tcBorders>
              <w:top w:val="nil"/>
              <w:left w:val="nil"/>
              <w:bottom w:val="nil"/>
              <w:right w:val="nil"/>
            </w:tcBorders>
            <w:shd w:val="clear" w:color="auto" w:fill="auto"/>
            <w:vAlign w:val="bottom"/>
            <w:hideMark/>
          </w:tcPr>
          <w:p w14:paraId="23ACDD0C" w14:textId="77777777" w:rsidR="00AA37C4" w:rsidRPr="00315AAB" w:rsidRDefault="00AA37C4" w:rsidP="00E25FD9">
            <w:pPr>
              <w:rPr>
                <w:color w:val="000000"/>
                <w:lang w:val="es-CR" w:eastAsia="es-CR"/>
              </w:rPr>
            </w:pPr>
            <w:r w:rsidRPr="00315AAB">
              <w:rPr>
                <w:color w:val="000000"/>
                <w:lang w:val="es-CR" w:eastAsia="es-CR"/>
              </w:rPr>
              <w:t>• Valor transado: 99,68%</w:t>
            </w:r>
            <w:r w:rsidRPr="00315AAB">
              <w:rPr>
                <w:color w:val="000000"/>
                <w:lang w:val="es-CR" w:eastAsia="es-CR"/>
              </w:rPr>
              <w:br/>
              <w:t>• Plazo: 5 años</w:t>
            </w:r>
            <w:r w:rsidRPr="00315AAB">
              <w:rPr>
                <w:color w:val="000000"/>
                <w:lang w:val="es-CR" w:eastAsia="es-CR"/>
              </w:rPr>
              <w:br/>
              <w:t>• Tasa de interés: 5,875% por cupón</w:t>
            </w:r>
          </w:p>
        </w:tc>
      </w:tr>
    </w:tbl>
    <w:p w14:paraId="1FE4D519" w14:textId="77777777" w:rsidR="003049F8" w:rsidRPr="00315AAB" w:rsidRDefault="003049F8" w:rsidP="001C0A3E">
      <w:pPr>
        <w:tabs>
          <w:tab w:val="left" w:pos="1440"/>
        </w:tabs>
        <w:ind w:left="1418" w:hanging="709"/>
        <w:jc w:val="both"/>
        <w:rPr>
          <w:lang w:val="es-CR"/>
        </w:rPr>
      </w:pPr>
    </w:p>
    <w:p w14:paraId="28CFF4FA" w14:textId="3E0D9346" w:rsidR="001C0A3E" w:rsidRPr="00315AAB" w:rsidRDefault="00206048" w:rsidP="001C0A3E">
      <w:pPr>
        <w:tabs>
          <w:tab w:val="left" w:pos="1440"/>
        </w:tabs>
        <w:ind w:left="1418" w:hanging="709"/>
        <w:jc w:val="both"/>
        <w:rPr>
          <w:lang w:val="es-CR"/>
        </w:rPr>
      </w:pPr>
      <w:r w:rsidRPr="00315AAB">
        <w:rPr>
          <w:lang w:val="es-CR"/>
        </w:rPr>
        <w:t>L</w:t>
      </w:r>
      <w:r w:rsidR="001C0A3E" w:rsidRPr="00315AAB">
        <w:rPr>
          <w:lang w:val="es-CR"/>
        </w:rPr>
        <w:t>os saldos contables de acuerdo con el plazo de la obligación son los siguientes:</w:t>
      </w:r>
    </w:p>
    <w:p w14:paraId="4CF5ECF1" w14:textId="09EE4090" w:rsidR="00022061" w:rsidRPr="00315AAB" w:rsidRDefault="00022061" w:rsidP="00E25FD9">
      <w:pPr>
        <w:pStyle w:val="Sangra2detindependiente"/>
        <w:tabs>
          <w:tab w:val="clear" w:pos="405"/>
          <w:tab w:val="num" w:pos="1440"/>
        </w:tabs>
        <w:ind w:left="1440" w:hanging="720"/>
        <w:rPr>
          <w:sz w:val="24"/>
          <w:szCs w:val="24"/>
          <w:lang w:val="es-CR"/>
        </w:rPr>
      </w:pPr>
    </w:p>
    <w:tbl>
      <w:tblPr>
        <w:tblW w:w="9630" w:type="dxa"/>
        <w:tblInd w:w="90" w:type="dxa"/>
        <w:tblLayout w:type="fixed"/>
        <w:tblCellMar>
          <w:left w:w="0" w:type="dxa"/>
          <w:right w:w="0" w:type="dxa"/>
        </w:tblCellMar>
        <w:tblLook w:val="04A0" w:firstRow="1" w:lastRow="0" w:firstColumn="1" w:lastColumn="0" w:noHBand="0" w:noVBand="1"/>
      </w:tblPr>
      <w:tblGrid>
        <w:gridCol w:w="3510"/>
        <w:gridCol w:w="283"/>
        <w:gridCol w:w="1881"/>
        <w:gridCol w:w="284"/>
        <w:gridCol w:w="1734"/>
        <w:gridCol w:w="141"/>
        <w:gridCol w:w="1797"/>
      </w:tblGrid>
      <w:tr w:rsidR="00206048" w:rsidRPr="00315AAB" w14:paraId="3FA9A768" w14:textId="77777777" w:rsidTr="004A2CF1">
        <w:trPr>
          <w:trHeight w:val="20"/>
        </w:trPr>
        <w:tc>
          <w:tcPr>
            <w:tcW w:w="3510" w:type="dxa"/>
            <w:tcMar>
              <w:top w:w="0" w:type="dxa"/>
              <w:left w:w="108" w:type="dxa"/>
              <w:bottom w:w="0" w:type="dxa"/>
              <w:right w:w="108" w:type="dxa"/>
            </w:tcMar>
            <w:vAlign w:val="bottom"/>
          </w:tcPr>
          <w:p w14:paraId="1A8698AB" w14:textId="77777777" w:rsidR="00206048" w:rsidRPr="00315AAB" w:rsidRDefault="00206048" w:rsidP="00E60ACB">
            <w:pPr>
              <w:pStyle w:val="Sangra2detindependiente"/>
              <w:tabs>
                <w:tab w:val="clear" w:pos="405"/>
              </w:tabs>
              <w:ind w:left="216" w:hanging="288"/>
              <w:jc w:val="left"/>
              <w:rPr>
                <w:sz w:val="22"/>
                <w:lang w:val="es-CR" w:eastAsia="es-ES"/>
              </w:rPr>
            </w:pPr>
          </w:p>
        </w:tc>
        <w:tc>
          <w:tcPr>
            <w:tcW w:w="283" w:type="dxa"/>
            <w:tcMar>
              <w:top w:w="0" w:type="dxa"/>
              <w:left w:w="108" w:type="dxa"/>
              <w:bottom w:w="0" w:type="dxa"/>
              <w:right w:w="108" w:type="dxa"/>
            </w:tcMar>
            <w:vAlign w:val="bottom"/>
          </w:tcPr>
          <w:p w14:paraId="389BA140" w14:textId="77777777" w:rsidR="00206048" w:rsidRPr="00315AAB" w:rsidRDefault="00206048" w:rsidP="004A2CF1">
            <w:pPr>
              <w:jc w:val="center"/>
              <w:rPr>
                <w:sz w:val="22"/>
                <w:szCs w:val="22"/>
                <w:lang w:val="es-CR"/>
              </w:rPr>
            </w:pPr>
          </w:p>
        </w:tc>
        <w:tc>
          <w:tcPr>
            <w:tcW w:w="5837" w:type="dxa"/>
            <w:gridSpan w:val="5"/>
            <w:tcBorders>
              <w:left w:val="nil"/>
              <w:bottom w:val="single" w:sz="4" w:space="0" w:color="auto"/>
            </w:tcBorders>
            <w:tcMar>
              <w:top w:w="0" w:type="dxa"/>
              <w:left w:w="108" w:type="dxa"/>
              <w:bottom w:w="0" w:type="dxa"/>
              <w:right w:w="108" w:type="dxa"/>
            </w:tcMar>
            <w:vAlign w:val="bottom"/>
          </w:tcPr>
          <w:p w14:paraId="4585F8E1" w14:textId="6FEECF4A" w:rsidR="00206048" w:rsidRPr="00315AAB" w:rsidRDefault="00206048" w:rsidP="004A2CF1">
            <w:pPr>
              <w:ind w:left="-124" w:right="-194"/>
              <w:jc w:val="center"/>
              <w:rPr>
                <w:sz w:val="22"/>
                <w:szCs w:val="22"/>
                <w:lang w:val="es-CR"/>
              </w:rPr>
            </w:pPr>
            <w:r w:rsidRPr="00315AAB">
              <w:rPr>
                <w:sz w:val="22"/>
                <w:szCs w:val="22"/>
                <w:lang w:val="es-CR"/>
              </w:rPr>
              <w:t>2019</w:t>
            </w:r>
          </w:p>
        </w:tc>
      </w:tr>
      <w:tr w:rsidR="00206048" w:rsidRPr="00315AAB" w14:paraId="34F4D3D4" w14:textId="77777777" w:rsidTr="004A2CF1">
        <w:trPr>
          <w:trHeight w:val="20"/>
        </w:trPr>
        <w:tc>
          <w:tcPr>
            <w:tcW w:w="3510" w:type="dxa"/>
            <w:tcMar>
              <w:top w:w="0" w:type="dxa"/>
              <w:left w:w="108" w:type="dxa"/>
              <w:bottom w:w="0" w:type="dxa"/>
              <w:right w:w="108" w:type="dxa"/>
            </w:tcMar>
            <w:vAlign w:val="bottom"/>
          </w:tcPr>
          <w:p w14:paraId="6A880830" w14:textId="77777777" w:rsidR="00206048" w:rsidRPr="00315AAB" w:rsidRDefault="00206048" w:rsidP="00E60ACB">
            <w:pPr>
              <w:pStyle w:val="Sangra2detindependiente"/>
              <w:tabs>
                <w:tab w:val="clear" w:pos="405"/>
              </w:tabs>
              <w:ind w:left="216" w:hanging="288"/>
              <w:jc w:val="left"/>
              <w:rPr>
                <w:sz w:val="22"/>
                <w:lang w:val="es-CR" w:eastAsia="es-ES"/>
              </w:rPr>
            </w:pPr>
          </w:p>
        </w:tc>
        <w:tc>
          <w:tcPr>
            <w:tcW w:w="283" w:type="dxa"/>
            <w:tcMar>
              <w:top w:w="0" w:type="dxa"/>
              <w:left w:w="108" w:type="dxa"/>
              <w:bottom w:w="0" w:type="dxa"/>
              <w:right w:w="108" w:type="dxa"/>
            </w:tcMar>
            <w:vAlign w:val="bottom"/>
          </w:tcPr>
          <w:p w14:paraId="7FAEF73F" w14:textId="77777777" w:rsidR="00206048" w:rsidRPr="00315AAB" w:rsidRDefault="00206048" w:rsidP="004A2CF1">
            <w:pPr>
              <w:jc w:val="center"/>
              <w:rPr>
                <w:sz w:val="22"/>
                <w:szCs w:val="22"/>
                <w:lang w:val="es-CR"/>
              </w:rPr>
            </w:pPr>
          </w:p>
        </w:tc>
        <w:tc>
          <w:tcPr>
            <w:tcW w:w="1881" w:type="dxa"/>
            <w:tcBorders>
              <w:top w:val="single" w:sz="4" w:space="0" w:color="auto"/>
              <w:left w:val="nil"/>
              <w:bottom w:val="single" w:sz="4" w:space="0" w:color="auto"/>
              <w:right w:val="nil"/>
            </w:tcBorders>
            <w:tcMar>
              <w:top w:w="0" w:type="dxa"/>
              <w:left w:w="108" w:type="dxa"/>
              <w:bottom w:w="0" w:type="dxa"/>
              <w:right w:w="108" w:type="dxa"/>
            </w:tcMar>
            <w:vAlign w:val="bottom"/>
            <w:hideMark/>
          </w:tcPr>
          <w:p w14:paraId="7650159C" w14:textId="77777777" w:rsidR="00206048" w:rsidRPr="00315AAB" w:rsidRDefault="00206048" w:rsidP="004A2CF1">
            <w:pPr>
              <w:ind w:left="-74"/>
              <w:jc w:val="center"/>
              <w:rPr>
                <w:sz w:val="22"/>
                <w:szCs w:val="22"/>
                <w:lang w:val="es-CR"/>
              </w:rPr>
            </w:pPr>
            <w:r w:rsidRPr="00315AAB">
              <w:rPr>
                <w:sz w:val="22"/>
                <w:szCs w:val="22"/>
                <w:lang w:val="es-CR"/>
              </w:rPr>
              <w:t>Emisión a 10 años (Vencimiento 2023)</w:t>
            </w:r>
          </w:p>
        </w:tc>
        <w:tc>
          <w:tcPr>
            <w:tcW w:w="284" w:type="dxa"/>
            <w:tcBorders>
              <w:top w:val="single" w:sz="4" w:space="0" w:color="auto"/>
            </w:tcBorders>
            <w:tcMar>
              <w:top w:w="0" w:type="dxa"/>
              <w:left w:w="108" w:type="dxa"/>
              <w:bottom w:w="0" w:type="dxa"/>
              <w:right w:w="108" w:type="dxa"/>
            </w:tcMar>
            <w:vAlign w:val="bottom"/>
          </w:tcPr>
          <w:p w14:paraId="7959E6E6" w14:textId="77777777" w:rsidR="00206048" w:rsidRPr="00315AAB" w:rsidRDefault="00206048" w:rsidP="004A2CF1">
            <w:pPr>
              <w:jc w:val="center"/>
              <w:rPr>
                <w:sz w:val="22"/>
                <w:szCs w:val="22"/>
                <w:lang w:val="es-CR"/>
              </w:rPr>
            </w:pPr>
          </w:p>
        </w:tc>
        <w:tc>
          <w:tcPr>
            <w:tcW w:w="1734" w:type="dxa"/>
            <w:tcBorders>
              <w:top w:val="single" w:sz="4" w:space="0" w:color="auto"/>
              <w:bottom w:val="single" w:sz="4" w:space="0" w:color="auto"/>
            </w:tcBorders>
            <w:vAlign w:val="bottom"/>
          </w:tcPr>
          <w:p w14:paraId="08FBEEAF" w14:textId="77777777" w:rsidR="00206048" w:rsidRPr="00315AAB" w:rsidRDefault="00206048" w:rsidP="004A2CF1">
            <w:pPr>
              <w:jc w:val="center"/>
              <w:rPr>
                <w:sz w:val="22"/>
                <w:szCs w:val="22"/>
                <w:lang w:val="es-CR"/>
              </w:rPr>
            </w:pPr>
            <w:r w:rsidRPr="00315AAB">
              <w:rPr>
                <w:sz w:val="22"/>
                <w:szCs w:val="22"/>
                <w:lang w:val="es-CR"/>
              </w:rPr>
              <w:t>Emisión a 5 años (Vencimiento 2021)</w:t>
            </w:r>
          </w:p>
        </w:tc>
        <w:tc>
          <w:tcPr>
            <w:tcW w:w="141" w:type="dxa"/>
            <w:tcBorders>
              <w:top w:val="single" w:sz="4" w:space="0" w:color="auto"/>
            </w:tcBorders>
            <w:vAlign w:val="bottom"/>
          </w:tcPr>
          <w:p w14:paraId="44005D0E" w14:textId="77777777" w:rsidR="00206048" w:rsidRPr="00315AAB" w:rsidRDefault="00206048" w:rsidP="004A2CF1">
            <w:pPr>
              <w:ind w:left="-124" w:right="-194"/>
              <w:jc w:val="center"/>
              <w:rPr>
                <w:sz w:val="22"/>
                <w:szCs w:val="22"/>
                <w:lang w:val="es-CR"/>
              </w:rPr>
            </w:pPr>
          </w:p>
        </w:tc>
        <w:tc>
          <w:tcPr>
            <w:tcW w:w="1797" w:type="dxa"/>
            <w:tcBorders>
              <w:top w:val="single" w:sz="4" w:space="0" w:color="auto"/>
              <w:left w:val="nil"/>
              <w:bottom w:val="single" w:sz="4" w:space="0" w:color="auto"/>
              <w:right w:val="nil"/>
            </w:tcBorders>
            <w:tcMar>
              <w:top w:w="0" w:type="dxa"/>
              <w:left w:w="108" w:type="dxa"/>
              <w:bottom w:w="0" w:type="dxa"/>
              <w:right w:w="108" w:type="dxa"/>
            </w:tcMar>
            <w:vAlign w:val="bottom"/>
            <w:hideMark/>
          </w:tcPr>
          <w:p w14:paraId="5CFEC5BD" w14:textId="77777777" w:rsidR="00206048" w:rsidRPr="00315AAB" w:rsidRDefault="00206048" w:rsidP="004A2CF1">
            <w:pPr>
              <w:ind w:left="-124" w:right="-194"/>
              <w:jc w:val="center"/>
              <w:rPr>
                <w:sz w:val="22"/>
                <w:szCs w:val="22"/>
                <w:lang w:val="es-CR"/>
              </w:rPr>
            </w:pPr>
            <w:r w:rsidRPr="00315AAB">
              <w:rPr>
                <w:sz w:val="22"/>
                <w:szCs w:val="22"/>
                <w:lang w:val="es-CR"/>
              </w:rPr>
              <w:t>Total</w:t>
            </w:r>
          </w:p>
        </w:tc>
      </w:tr>
      <w:tr w:rsidR="008A09EA" w:rsidRPr="00315AAB" w14:paraId="797D71D3" w14:textId="77777777" w:rsidTr="008A09EA">
        <w:trPr>
          <w:trHeight w:val="20"/>
        </w:trPr>
        <w:tc>
          <w:tcPr>
            <w:tcW w:w="3510" w:type="dxa"/>
            <w:tcMar>
              <w:top w:w="0" w:type="dxa"/>
              <w:left w:w="108" w:type="dxa"/>
              <w:bottom w:w="0" w:type="dxa"/>
              <w:right w:w="108" w:type="dxa"/>
            </w:tcMar>
            <w:vAlign w:val="bottom"/>
            <w:hideMark/>
          </w:tcPr>
          <w:p w14:paraId="2F6F42A2" w14:textId="77777777" w:rsidR="008A09EA" w:rsidRPr="00315AAB" w:rsidRDefault="008A09EA" w:rsidP="008A09EA">
            <w:pPr>
              <w:rPr>
                <w:sz w:val="22"/>
                <w:szCs w:val="22"/>
                <w:lang w:val="es-CR" w:eastAsia="es-ES"/>
              </w:rPr>
            </w:pPr>
            <w:r w:rsidRPr="00315AAB">
              <w:rPr>
                <w:sz w:val="22"/>
                <w:szCs w:val="22"/>
                <w:lang w:val="es-CR" w:eastAsia="es-ES"/>
              </w:rPr>
              <w:t>Emisión</w:t>
            </w:r>
          </w:p>
        </w:tc>
        <w:tc>
          <w:tcPr>
            <w:tcW w:w="283" w:type="dxa"/>
            <w:tcMar>
              <w:top w:w="0" w:type="dxa"/>
              <w:left w:w="108" w:type="dxa"/>
              <w:bottom w:w="0" w:type="dxa"/>
              <w:right w:w="108" w:type="dxa"/>
            </w:tcMar>
            <w:vAlign w:val="bottom"/>
            <w:hideMark/>
          </w:tcPr>
          <w:p w14:paraId="5A5C19CA" w14:textId="77777777" w:rsidR="008A09EA" w:rsidRPr="00315AAB" w:rsidRDefault="008A09EA" w:rsidP="008A09EA">
            <w:pPr>
              <w:jc w:val="center"/>
              <w:rPr>
                <w:sz w:val="22"/>
                <w:szCs w:val="22"/>
                <w:lang w:val="es-CR"/>
              </w:rPr>
            </w:pPr>
            <w:r w:rsidRPr="00315AAB">
              <w:rPr>
                <w:sz w:val="22"/>
                <w:szCs w:val="22"/>
                <w:lang w:val="es-CR"/>
              </w:rPr>
              <w:t>¢</w:t>
            </w:r>
          </w:p>
        </w:tc>
        <w:tc>
          <w:tcPr>
            <w:tcW w:w="1881" w:type="dxa"/>
            <w:tcMar>
              <w:top w:w="0" w:type="dxa"/>
              <w:left w:w="108" w:type="dxa"/>
              <w:bottom w:w="0" w:type="dxa"/>
              <w:right w:w="108" w:type="dxa"/>
            </w:tcMar>
            <w:vAlign w:val="bottom"/>
          </w:tcPr>
          <w:p w14:paraId="1A564B87" w14:textId="63C2A5AC" w:rsidR="008A09EA" w:rsidRPr="00315AAB" w:rsidRDefault="008A09EA" w:rsidP="008A09EA">
            <w:pPr>
              <w:jc w:val="right"/>
              <w:rPr>
                <w:sz w:val="22"/>
                <w:szCs w:val="22"/>
                <w:lang w:val="es-CR"/>
              </w:rPr>
            </w:pPr>
            <w:r w:rsidRPr="00315AAB">
              <w:rPr>
                <w:sz w:val="22"/>
                <w:szCs w:val="22"/>
              </w:rPr>
              <w:t>282.399.782.400</w:t>
            </w:r>
          </w:p>
        </w:tc>
        <w:tc>
          <w:tcPr>
            <w:tcW w:w="284" w:type="dxa"/>
            <w:tcMar>
              <w:top w:w="0" w:type="dxa"/>
              <w:left w:w="108" w:type="dxa"/>
              <w:bottom w:w="0" w:type="dxa"/>
              <w:right w:w="108" w:type="dxa"/>
            </w:tcMar>
            <w:vAlign w:val="bottom"/>
          </w:tcPr>
          <w:p w14:paraId="7B9C3828" w14:textId="77777777" w:rsidR="008A09EA" w:rsidRPr="00315AAB" w:rsidRDefault="008A09EA" w:rsidP="008A09EA">
            <w:pPr>
              <w:jc w:val="right"/>
              <w:rPr>
                <w:sz w:val="22"/>
                <w:szCs w:val="22"/>
                <w:lang w:val="es-CR"/>
              </w:rPr>
            </w:pPr>
          </w:p>
        </w:tc>
        <w:tc>
          <w:tcPr>
            <w:tcW w:w="1734" w:type="dxa"/>
            <w:vAlign w:val="bottom"/>
          </w:tcPr>
          <w:p w14:paraId="332346A0" w14:textId="4F24D59B" w:rsidR="008A09EA" w:rsidRPr="00315AAB" w:rsidRDefault="008A09EA" w:rsidP="008A09EA">
            <w:pPr>
              <w:jc w:val="right"/>
              <w:rPr>
                <w:sz w:val="22"/>
                <w:szCs w:val="22"/>
                <w:lang w:val="es-CR"/>
              </w:rPr>
            </w:pPr>
            <w:r w:rsidRPr="00315AAB">
              <w:rPr>
                <w:sz w:val="22"/>
                <w:szCs w:val="22"/>
              </w:rPr>
              <w:t>199.006.652.342</w:t>
            </w:r>
          </w:p>
        </w:tc>
        <w:tc>
          <w:tcPr>
            <w:tcW w:w="141" w:type="dxa"/>
            <w:vAlign w:val="bottom"/>
          </w:tcPr>
          <w:p w14:paraId="6B5937C5" w14:textId="77777777" w:rsidR="008A09EA" w:rsidRPr="00315AAB" w:rsidRDefault="008A09EA" w:rsidP="008A09EA">
            <w:pPr>
              <w:jc w:val="right"/>
              <w:rPr>
                <w:sz w:val="22"/>
                <w:szCs w:val="22"/>
                <w:lang w:val="es-CR"/>
              </w:rPr>
            </w:pPr>
          </w:p>
        </w:tc>
        <w:tc>
          <w:tcPr>
            <w:tcW w:w="1797" w:type="dxa"/>
            <w:noWrap/>
            <w:tcMar>
              <w:top w:w="0" w:type="dxa"/>
              <w:left w:w="108" w:type="dxa"/>
              <w:bottom w:w="0" w:type="dxa"/>
              <w:right w:w="108" w:type="dxa"/>
            </w:tcMar>
            <w:vAlign w:val="bottom"/>
          </w:tcPr>
          <w:p w14:paraId="58BD83FD" w14:textId="1989A5D3" w:rsidR="008A09EA" w:rsidRPr="00315AAB" w:rsidRDefault="008A09EA" w:rsidP="008A09EA">
            <w:pPr>
              <w:jc w:val="right"/>
              <w:rPr>
                <w:sz w:val="22"/>
                <w:szCs w:val="22"/>
                <w:lang w:val="es-CR"/>
              </w:rPr>
            </w:pPr>
            <w:r w:rsidRPr="00315AAB">
              <w:rPr>
                <w:sz w:val="22"/>
                <w:szCs w:val="22"/>
              </w:rPr>
              <w:t>481.406.434.742</w:t>
            </w:r>
          </w:p>
        </w:tc>
      </w:tr>
      <w:tr w:rsidR="008A09EA" w:rsidRPr="00315AAB" w14:paraId="2D23B116" w14:textId="77777777" w:rsidTr="008A09EA">
        <w:trPr>
          <w:trHeight w:val="20"/>
        </w:trPr>
        <w:tc>
          <w:tcPr>
            <w:tcW w:w="3510" w:type="dxa"/>
            <w:tcMar>
              <w:top w:w="0" w:type="dxa"/>
              <w:left w:w="108" w:type="dxa"/>
              <w:bottom w:w="0" w:type="dxa"/>
              <w:right w:w="108" w:type="dxa"/>
            </w:tcMar>
            <w:vAlign w:val="bottom"/>
            <w:hideMark/>
          </w:tcPr>
          <w:p w14:paraId="5C84A197" w14:textId="77777777" w:rsidR="008A09EA" w:rsidRPr="00315AAB" w:rsidRDefault="008A09EA" w:rsidP="008A09EA">
            <w:pPr>
              <w:rPr>
                <w:sz w:val="22"/>
                <w:szCs w:val="22"/>
                <w:lang w:val="es-CR" w:eastAsia="es-ES"/>
              </w:rPr>
            </w:pPr>
            <w:r w:rsidRPr="00315AAB">
              <w:rPr>
                <w:sz w:val="22"/>
                <w:szCs w:val="22"/>
                <w:lang w:val="es-CR" w:eastAsia="es-ES"/>
              </w:rPr>
              <w:t>Ajuste del valor razonable de la partida cubierta medida al costo de las emisiones internacionales</w:t>
            </w:r>
          </w:p>
        </w:tc>
        <w:tc>
          <w:tcPr>
            <w:tcW w:w="283" w:type="dxa"/>
            <w:tcMar>
              <w:top w:w="0" w:type="dxa"/>
              <w:left w:w="108" w:type="dxa"/>
              <w:bottom w:w="0" w:type="dxa"/>
              <w:right w:w="108" w:type="dxa"/>
            </w:tcMar>
            <w:vAlign w:val="bottom"/>
          </w:tcPr>
          <w:p w14:paraId="6737F419" w14:textId="77777777" w:rsidR="008A09EA" w:rsidRPr="00315AAB" w:rsidRDefault="008A09EA" w:rsidP="008A09EA">
            <w:pPr>
              <w:jc w:val="center"/>
              <w:rPr>
                <w:sz w:val="22"/>
                <w:szCs w:val="22"/>
                <w:lang w:val="es-CR"/>
              </w:rPr>
            </w:pPr>
          </w:p>
        </w:tc>
        <w:tc>
          <w:tcPr>
            <w:tcW w:w="1881" w:type="dxa"/>
            <w:noWrap/>
            <w:tcMar>
              <w:top w:w="0" w:type="dxa"/>
              <w:left w:w="108" w:type="dxa"/>
              <w:bottom w:w="0" w:type="dxa"/>
              <w:right w:w="108" w:type="dxa"/>
            </w:tcMar>
            <w:vAlign w:val="bottom"/>
          </w:tcPr>
          <w:p w14:paraId="689C3F8B" w14:textId="2E1F410B" w:rsidR="008A09EA" w:rsidRPr="00315AAB" w:rsidRDefault="008A09EA" w:rsidP="008A09EA">
            <w:pPr>
              <w:jc w:val="right"/>
              <w:rPr>
                <w:sz w:val="22"/>
                <w:szCs w:val="22"/>
                <w:lang w:val="es-CR"/>
              </w:rPr>
            </w:pPr>
            <w:r w:rsidRPr="00315AAB">
              <w:rPr>
                <w:sz w:val="22"/>
                <w:szCs w:val="22"/>
              </w:rPr>
              <w:t>9.104.962.694</w:t>
            </w:r>
          </w:p>
        </w:tc>
        <w:tc>
          <w:tcPr>
            <w:tcW w:w="284" w:type="dxa"/>
            <w:tcMar>
              <w:top w:w="0" w:type="dxa"/>
              <w:left w:w="108" w:type="dxa"/>
              <w:bottom w:w="0" w:type="dxa"/>
              <w:right w:w="108" w:type="dxa"/>
            </w:tcMar>
            <w:vAlign w:val="bottom"/>
          </w:tcPr>
          <w:p w14:paraId="4D3E96E1" w14:textId="77777777" w:rsidR="008A09EA" w:rsidRPr="00315AAB" w:rsidRDefault="008A09EA" w:rsidP="008A09EA">
            <w:pPr>
              <w:jc w:val="right"/>
              <w:rPr>
                <w:sz w:val="22"/>
                <w:szCs w:val="22"/>
                <w:lang w:val="es-CR"/>
              </w:rPr>
            </w:pPr>
          </w:p>
        </w:tc>
        <w:tc>
          <w:tcPr>
            <w:tcW w:w="1734" w:type="dxa"/>
            <w:vAlign w:val="bottom"/>
          </w:tcPr>
          <w:p w14:paraId="752F1857" w14:textId="71058EF4" w:rsidR="008A09EA" w:rsidRPr="00315AAB" w:rsidRDefault="008A09EA" w:rsidP="008A09EA">
            <w:pPr>
              <w:jc w:val="right"/>
              <w:rPr>
                <w:sz w:val="22"/>
                <w:szCs w:val="22"/>
                <w:lang w:val="es-CR"/>
              </w:rPr>
            </w:pPr>
            <w:r w:rsidRPr="00315AAB">
              <w:rPr>
                <w:sz w:val="22"/>
                <w:szCs w:val="22"/>
              </w:rPr>
              <w:t>(2.692.850.427)</w:t>
            </w:r>
          </w:p>
        </w:tc>
        <w:tc>
          <w:tcPr>
            <w:tcW w:w="141" w:type="dxa"/>
            <w:vAlign w:val="bottom"/>
          </w:tcPr>
          <w:p w14:paraId="2AC5C34F" w14:textId="77777777" w:rsidR="008A09EA" w:rsidRPr="00315AAB" w:rsidRDefault="008A09EA" w:rsidP="008A09EA">
            <w:pPr>
              <w:jc w:val="right"/>
              <w:rPr>
                <w:sz w:val="22"/>
                <w:szCs w:val="22"/>
                <w:lang w:val="es-CR"/>
              </w:rPr>
            </w:pPr>
          </w:p>
        </w:tc>
        <w:tc>
          <w:tcPr>
            <w:tcW w:w="1797" w:type="dxa"/>
            <w:noWrap/>
            <w:tcMar>
              <w:top w:w="0" w:type="dxa"/>
              <w:left w:w="108" w:type="dxa"/>
              <w:bottom w:w="0" w:type="dxa"/>
              <w:right w:w="108" w:type="dxa"/>
            </w:tcMar>
            <w:vAlign w:val="bottom"/>
          </w:tcPr>
          <w:p w14:paraId="7FE2715B" w14:textId="28C39899" w:rsidR="008A09EA" w:rsidRPr="00315AAB" w:rsidRDefault="008A09EA" w:rsidP="008A09EA">
            <w:pPr>
              <w:jc w:val="right"/>
              <w:rPr>
                <w:sz w:val="22"/>
                <w:szCs w:val="22"/>
                <w:lang w:val="es-CR"/>
              </w:rPr>
            </w:pPr>
            <w:r w:rsidRPr="00315AAB">
              <w:rPr>
                <w:sz w:val="22"/>
                <w:szCs w:val="22"/>
              </w:rPr>
              <w:t>6.412.112.267</w:t>
            </w:r>
          </w:p>
        </w:tc>
      </w:tr>
      <w:tr w:rsidR="008A09EA" w:rsidRPr="00315AAB" w14:paraId="749D602E" w14:textId="77777777" w:rsidTr="008A09EA">
        <w:trPr>
          <w:trHeight w:val="20"/>
        </w:trPr>
        <w:tc>
          <w:tcPr>
            <w:tcW w:w="3510" w:type="dxa"/>
            <w:tcMar>
              <w:top w:w="0" w:type="dxa"/>
              <w:left w:w="108" w:type="dxa"/>
              <w:bottom w:w="0" w:type="dxa"/>
              <w:right w:w="108" w:type="dxa"/>
            </w:tcMar>
            <w:vAlign w:val="bottom"/>
            <w:hideMark/>
          </w:tcPr>
          <w:p w14:paraId="4D4D6ABD" w14:textId="77777777" w:rsidR="008A09EA" w:rsidRPr="00315AAB" w:rsidRDefault="008A09EA" w:rsidP="008A09EA">
            <w:pPr>
              <w:rPr>
                <w:sz w:val="22"/>
                <w:szCs w:val="22"/>
                <w:lang w:val="es-CR" w:eastAsia="es-ES"/>
              </w:rPr>
            </w:pPr>
            <w:r w:rsidRPr="00315AAB">
              <w:rPr>
                <w:sz w:val="22"/>
                <w:szCs w:val="22"/>
                <w:lang w:val="es-CR" w:eastAsia="es-ES"/>
              </w:rPr>
              <w:t>Amortización de descuento en el valor transado de las emisiones</w:t>
            </w:r>
          </w:p>
        </w:tc>
        <w:tc>
          <w:tcPr>
            <w:tcW w:w="283" w:type="dxa"/>
            <w:tcMar>
              <w:top w:w="0" w:type="dxa"/>
              <w:left w:w="108" w:type="dxa"/>
              <w:bottom w:w="0" w:type="dxa"/>
              <w:right w:w="108" w:type="dxa"/>
            </w:tcMar>
            <w:vAlign w:val="bottom"/>
          </w:tcPr>
          <w:p w14:paraId="2E04B505" w14:textId="77777777" w:rsidR="008A09EA" w:rsidRPr="00315AAB" w:rsidRDefault="008A09EA" w:rsidP="008A09EA">
            <w:pPr>
              <w:jc w:val="center"/>
              <w:rPr>
                <w:sz w:val="22"/>
                <w:szCs w:val="22"/>
                <w:lang w:val="es-CR"/>
              </w:rPr>
            </w:pPr>
          </w:p>
        </w:tc>
        <w:tc>
          <w:tcPr>
            <w:tcW w:w="1881" w:type="dxa"/>
            <w:tcBorders>
              <w:bottom w:val="single" w:sz="4" w:space="0" w:color="auto"/>
            </w:tcBorders>
            <w:noWrap/>
            <w:tcMar>
              <w:top w:w="0" w:type="dxa"/>
              <w:left w:w="108" w:type="dxa"/>
              <w:bottom w:w="0" w:type="dxa"/>
              <w:right w:w="108" w:type="dxa"/>
            </w:tcMar>
            <w:vAlign w:val="bottom"/>
          </w:tcPr>
          <w:p w14:paraId="05A14AED" w14:textId="6F5AE8C1" w:rsidR="008A09EA" w:rsidRPr="00315AAB" w:rsidRDefault="008A09EA" w:rsidP="008A09EA">
            <w:pPr>
              <w:jc w:val="right"/>
              <w:rPr>
                <w:sz w:val="22"/>
                <w:szCs w:val="22"/>
                <w:lang w:val="es-CR"/>
              </w:rPr>
            </w:pPr>
            <w:r w:rsidRPr="00315AAB">
              <w:rPr>
                <w:sz w:val="22"/>
                <w:szCs w:val="22"/>
              </w:rPr>
              <w:t>1.400.107.684</w:t>
            </w:r>
          </w:p>
        </w:tc>
        <w:tc>
          <w:tcPr>
            <w:tcW w:w="284" w:type="dxa"/>
            <w:tcMar>
              <w:top w:w="0" w:type="dxa"/>
              <w:left w:w="108" w:type="dxa"/>
              <w:bottom w:w="0" w:type="dxa"/>
              <w:right w:w="108" w:type="dxa"/>
            </w:tcMar>
            <w:vAlign w:val="bottom"/>
          </w:tcPr>
          <w:p w14:paraId="17C40BDD" w14:textId="77777777" w:rsidR="008A09EA" w:rsidRPr="00315AAB" w:rsidRDefault="008A09EA" w:rsidP="008A09EA">
            <w:pPr>
              <w:jc w:val="right"/>
              <w:rPr>
                <w:sz w:val="22"/>
                <w:szCs w:val="22"/>
                <w:lang w:val="es-CR"/>
              </w:rPr>
            </w:pPr>
          </w:p>
        </w:tc>
        <w:tc>
          <w:tcPr>
            <w:tcW w:w="1734" w:type="dxa"/>
            <w:tcBorders>
              <w:bottom w:val="single" w:sz="4" w:space="0" w:color="auto"/>
            </w:tcBorders>
            <w:vAlign w:val="bottom"/>
          </w:tcPr>
          <w:p w14:paraId="5707E5BD" w14:textId="70E51851" w:rsidR="008A09EA" w:rsidRPr="00315AAB" w:rsidRDefault="008A09EA" w:rsidP="008A09EA">
            <w:pPr>
              <w:jc w:val="right"/>
              <w:rPr>
                <w:sz w:val="22"/>
                <w:szCs w:val="22"/>
                <w:lang w:val="es-CR"/>
              </w:rPr>
            </w:pPr>
            <w:r w:rsidRPr="00315AAB">
              <w:rPr>
                <w:sz w:val="22"/>
                <w:szCs w:val="22"/>
              </w:rPr>
              <w:t>431.964.759</w:t>
            </w:r>
          </w:p>
        </w:tc>
        <w:tc>
          <w:tcPr>
            <w:tcW w:w="141" w:type="dxa"/>
            <w:vAlign w:val="bottom"/>
          </w:tcPr>
          <w:p w14:paraId="6505764C" w14:textId="77777777" w:rsidR="008A09EA" w:rsidRPr="00315AAB" w:rsidRDefault="008A09EA" w:rsidP="008A09EA">
            <w:pPr>
              <w:jc w:val="right"/>
              <w:rPr>
                <w:sz w:val="22"/>
                <w:szCs w:val="22"/>
                <w:lang w:val="es-CR"/>
              </w:rPr>
            </w:pPr>
          </w:p>
        </w:tc>
        <w:tc>
          <w:tcPr>
            <w:tcW w:w="1797" w:type="dxa"/>
            <w:tcBorders>
              <w:bottom w:val="single" w:sz="4" w:space="0" w:color="auto"/>
            </w:tcBorders>
            <w:noWrap/>
            <w:tcMar>
              <w:top w:w="0" w:type="dxa"/>
              <w:left w:w="108" w:type="dxa"/>
              <w:bottom w:w="0" w:type="dxa"/>
              <w:right w:w="108" w:type="dxa"/>
            </w:tcMar>
            <w:vAlign w:val="bottom"/>
          </w:tcPr>
          <w:p w14:paraId="1D983E5E" w14:textId="15E11DD5" w:rsidR="008A09EA" w:rsidRPr="00315AAB" w:rsidRDefault="008A09EA" w:rsidP="008A09EA">
            <w:pPr>
              <w:jc w:val="right"/>
              <w:rPr>
                <w:sz w:val="22"/>
                <w:szCs w:val="22"/>
                <w:lang w:val="es-CR"/>
              </w:rPr>
            </w:pPr>
            <w:r w:rsidRPr="00315AAB">
              <w:rPr>
                <w:sz w:val="22"/>
                <w:szCs w:val="22"/>
              </w:rPr>
              <w:t>1.832.072.443</w:t>
            </w:r>
          </w:p>
        </w:tc>
      </w:tr>
      <w:tr w:rsidR="008A09EA" w:rsidRPr="00315AAB" w14:paraId="155C49BB" w14:textId="77777777" w:rsidTr="008A09EA">
        <w:trPr>
          <w:trHeight w:val="20"/>
        </w:trPr>
        <w:tc>
          <w:tcPr>
            <w:tcW w:w="3510" w:type="dxa"/>
            <w:tcMar>
              <w:top w:w="0" w:type="dxa"/>
              <w:left w:w="108" w:type="dxa"/>
              <w:bottom w:w="0" w:type="dxa"/>
              <w:right w:w="108" w:type="dxa"/>
            </w:tcMar>
            <w:vAlign w:val="bottom"/>
            <w:hideMark/>
          </w:tcPr>
          <w:p w14:paraId="547FC237" w14:textId="77777777" w:rsidR="008A09EA" w:rsidRPr="00315AAB" w:rsidRDefault="008A09EA" w:rsidP="008A09EA">
            <w:pPr>
              <w:rPr>
                <w:sz w:val="22"/>
                <w:szCs w:val="22"/>
                <w:lang w:val="es-CR" w:eastAsia="es-ES"/>
              </w:rPr>
            </w:pPr>
          </w:p>
        </w:tc>
        <w:tc>
          <w:tcPr>
            <w:tcW w:w="283" w:type="dxa"/>
            <w:tcMar>
              <w:top w:w="0" w:type="dxa"/>
              <w:left w:w="108" w:type="dxa"/>
              <w:bottom w:w="0" w:type="dxa"/>
              <w:right w:w="108" w:type="dxa"/>
            </w:tcMar>
            <w:vAlign w:val="bottom"/>
          </w:tcPr>
          <w:p w14:paraId="444A9B69" w14:textId="77777777" w:rsidR="008A09EA" w:rsidRPr="00315AAB" w:rsidRDefault="008A09EA" w:rsidP="008A09EA">
            <w:pPr>
              <w:jc w:val="center"/>
              <w:rPr>
                <w:sz w:val="22"/>
                <w:szCs w:val="22"/>
                <w:lang w:val="es-CR"/>
              </w:rPr>
            </w:pPr>
          </w:p>
        </w:tc>
        <w:tc>
          <w:tcPr>
            <w:tcW w:w="1881" w:type="dxa"/>
            <w:tcBorders>
              <w:top w:val="single" w:sz="4" w:space="0" w:color="auto"/>
              <w:left w:val="nil"/>
              <w:right w:val="nil"/>
            </w:tcBorders>
            <w:noWrap/>
            <w:tcMar>
              <w:top w:w="0" w:type="dxa"/>
              <w:left w:w="108" w:type="dxa"/>
              <w:bottom w:w="0" w:type="dxa"/>
              <w:right w:w="108" w:type="dxa"/>
            </w:tcMar>
            <w:vAlign w:val="bottom"/>
          </w:tcPr>
          <w:p w14:paraId="7D38E667" w14:textId="14BCF0E0" w:rsidR="008A09EA" w:rsidRPr="00315AAB" w:rsidRDefault="008A09EA" w:rsidP="008A09EA">
            <w:pPr>
              <w:jc w:val="right"/>
              <w:rPr>
                <w:sz w:val="22"/>
                <w:szCs w:val="22"/>
                <w:lang w:val="es-CR"/>
              </w:rPr>
            </w:pPr>
            <w:r w:rsidRPr="00315AAB">
              <w:rPr>
                <w:sz w:val="22"/>
                <w:szCs w:val="22"/>
              </w:rPr>
              <w:t>292.904.852.778</w:t>
            </w:r>
          </w:p>
        </w:tc>
        <w:tc>
          <w:tcPr>
            <w:tcW w:w="284" w:type="dxa"/>
            <w:tcMar>
              <w:top w:w="0" w:type="dxa"/>
              <w:left w:w="108" w:type="dxa"/>
              <w:bottom w:w="0" w:type="dxa"/>
              <w:right w:w="108" w:type="dxa"/>
            </w:tcMar>
            <w:vAlign w:val="bottom"/>
          </w:tcPr>
          <w:p w14:paraId="0AEC06C4" w14:textId="77777777" w:rsidR="008A09EA" w:rsidRPr="00315AAB" w:rsidRDefault="008A09EA" w:rsidP="008A09EA">
            <w:pPr>
              <w:jc w:val="right"/>
              <w:rPr>
                <w:sz w:val="22"/>
                <w:szCs w:val="22"/>
                <w:lang w:val="es-CR"/>
              </w:rPr>
            </w:pPr>
          </w:p>
        </w:tc>
        <w:tc>
          <w:tcPr>
            <w:tcW w:w="1734" w:type="dxa"/>
            <w:tcBorders>
              <w:top w:val="single" w:sz="4" w:space="0" w:color="auto"/>
            </w:tcBorders>
            <w:vAlign w:val="bottom"/>
          </w:tcPr>
          <w:p w14:paraId="1BCC3EBC" w14:textId="1775C003" w:rsidR="008A09EA" w:rsidRPr="00315AAB" w:rsidRDefault="008A09EA" w:rsidP="008A09EA">
            <w:pPr>
              <w:jc w:val="right"/>
              <w:rPr>
                <w:sz w:val="22"/>
                <w:szCs w:val="22"/>
                <w:lang w:val="es-CR"/>
              </w:rPr>
            </w:pPr>
            <w:r w:rsidRPr="00315AAB">
              <w:rPr>
                <w:sz w:val="22"/>
                <w:szCs w:val="22"/>
              </w:rPr>
              <w:t>196.745.766.674</w:t>
            </w:r>
          </w:p>
        </w:tc>
        <w:tc>
          <w:tcPr>
            <w:tcW w:w="141" w:type="dxa"/>
            <w:vAlign w:val="bottom"/>
          </w:tcPr>
          <w:p w14:paraId="058F6840" w14:textId="77777777" w:rsidR="008A09EA" w:rsidRPr="00315AAB" w:rsidRDefault="008A09EA" w:rsidP="008A09EA">
            <w:pPr>
              <w:jc w:val="right"/>
              <w:rPr>
                <w:sz w:val="22"/>
                <w:szCs w:val="22"/>
                <w:lang w:val="es-CR"/>
              </w:rPr>
            </w:pPr>
          </w:p>
        </w:tc>
        <w:tc>
          <w:tcPr>
            <w:tcW w:w="1797" w:type="dxa"/>
            <w:tcBorders>
              <w:top w:val="single" w:sz="4" w:space="0" w:color="auto"/>
              <w:left w:val="nil"/>
              <w:right w:val="nil"/>
            </w:tcBorders>
            <w:noWrap/>
            <w:tcMar>
              <w:top w:w="0" w:type="dxa"/>
              <w:left w:w="108" w:type="dxa"/>
              <w:bottom w:w="0" w:type="dxa"/>
              <w:right w:w="108" w:type="dxa"/>
            </w:tcMar>
            <w:vAlign w:val="bottom"/>
          </w:tcPr>
          <w:p w14:paraId="699F0A55" w14:textId="3063D187" w:rsidR="008A09EA" w:rsidRPr="00315AAB" w:rsidRDefault="008A09EA" w:rsidP="008A09EA">
            <w:pPr>
              <w:jc w:val="right"/>
              <w:rPr>
                <w:sz w:val="22"/>
                <w:szCs w:val="22"/>
                <w:lang w:val="es-CR"/>
              </w:rPr>
            </w:pPr>
            <w:r w:rsidRPr="00315AAB">
              <w:rPr>
                <w:sz w:val="22"/>
                <w:szCs w:val="22"/>
              </w:rPr>
              <w:t>489.650.619.452</w:t>
            </w:r>
          </w:p>
        </w:tc>
      </w:tr>
      <w:tr w:rsidR="008A09EA" w:rsidRPr="00315AAB" w14:paraId="473D7453" w14:textId="77777777" w:rsidTr="008A09EA">
        <w:trPr>
          <w:trHeight w:val="20"/>
        </w:trPr>
        <w:tc>
          <w:tcPr>
            <w:tcW w:w="3510" w:type="dxa"/>
            <w:tcMar>
              <w:top w:w="0" w:type="dxa"/>
              <w:left w:w="108" w:type="dxa"/>
              <w:bottom w:w="0" w:type="dxa"/>
              <w:right w:w="108" w:type="dxa"/>
            </w:tcMar>
            <w:vAlign w:val="bottom"/>
            <w:hideMark/>
          </w:tcPr>
          <w:p w14:paraId="10853F29" w14:textId="77777777" w:rsidR="008A09EA" w:rsidRPr="00315AAB" w:rsidRDefault="008A09EA" w:rsidP="008A09EA">
            <w:pPr>
              <w:rPr>
                <w:sz w:val="22"/>
                <w:szCs w:val="22"/>
                <w:lang w:val="es-CR" w:eastAsia="es-ES"/>
              </w:rPr>
            </w:pPr>
            <w:r w:rsidRPr="00315AAB">
              <w:rPr>
                <w:sz w:val="22"/>
                <w:szCs w:val="22"/>
                <w:lang w:val="es-CR" w:eastAsia="es-ES"/>
              </w:rPr>
              <w:t>Cargos financieros por pagar</w:t>
            </w:r>
          </w:p>
        </w:tc>
        <w:tc>
          <w:tcPr>
            <w:tcW w:w="283" w:type="dxa"/>
            <w:tcMar>
              <w:top w:w="0" w:type="dxa"/>
              <w:left w:w="108" w:type="dxa"/>
              <w:bottom w:w="0" w:type="dxa"/>
              <w:right w:w="108" w:type="dxa"/>
            </w:tcMar>
            <w:vAlign w:val="bottom"/>
          </w:tcPr>
          <w:p w14:paraId="62D4D285" w14:textId="77777777" w:rsidR="008A09EA" w:rsidRPr="00315AAB" w:rsidRDefault="008A09EA" w:rsidP="008A09EA">
            <w:pPr>
              <w:jc w:val="center"/>
              <w:rPr>
                <w:sz w:val="22"/>
                <w:szCs w:val="22"/>
                <w:lang w:val="es-CR"/>
              </w:rPr>
            </w:pPr>
          </w:p>
        </w:tc>
        <w:tc>
          <w:tcPr>
            <w:tcW w:w="1881" w:type="dxa"/>
            <w:tcBorders>
              <w:top w:val="nil"/>
              <w:left w:val="nil"/>
              <w:bottom w:val="single" w:sz="4" w:space="0" w:color="auto"/>
              <w:right w:val="nil"/>
            </w:tcBorders>
            <w:noWrap/>
            <w:tcMar>
              <w:top w:w="0" w:type="dxa"/>
              <w:left w:w="108" w:type="dxa"/>
              <w:bottom w:w="0" w:type="dxa"/>
              <w:right w:w="108" w:type="dxa"/>
            </w:tcMar>
            <w:vAlign w:val="bottom"/>
          </w:tcPr>
          <w:p w14:paraId="199D3539" w14:textId="10BD875E" w:rsidR="008A09EA" w:rsidRPr="00315AAB" w:rsidRDefault="008A09EA" w:rsidP="008A09EA">
            <w:pPr>
              <w:jc w:val="right"/>
              <w:rPr>
                <w:sz w:val="22"/>
                <w:szCs w:val="22"/>
                <w:lang w:val="es-CR"/>
              </w:rPr>
            </w:pPr>
            <w:r w:rsidRPr="00315AAB">
              <w:rPr>
                <w:sz w:val="22"/>
                <w:szCs w:val="22"/>
              </w:rPr>
              <w:t>2.969.218.754</w:t>
            </w:r>
          </w:p>
        </w:tc>
        <w:tc>
          <w:tcPr>
            <w:tcW w:w="284" w:type="dxa"/>
            <w:tcMar>
              <w:top w:w="0" w:type="dxa"/>
              <w:left w:w="108" w:type="dxa"/>
              <w:bottom w:w="0" w:type="dxa"/>
              <w:right w:w="108" w:type="dxa"/>
            </w:tcMar>
            <w:vAlign w:val="bottom"/>
          </w:tcPr>
          <w:p w14:paraId="3F0F9DAE" w14:textId="77777777" w:rsidR="008A09EA" w:rsidRPr="00315AAB" w:rsidRDefault="008A09EA" w:rsidP="008A09EA">
            <w:pPr>
              <w:jc w:val="right"/>
              <w:rPr>
                <w:sz w:val="22"/>
                <w:szCs w:val="22"/>
                <w:lang w:val="es-CR"/>
              </w:rPr>
            </w:pPr>
          </w:p>
        </w:tc>
        <w:tc>
          <w:tcPr>
            <w:tcW w:w="1734" w:type="dxa"/>
            <w:tcBorders>
              <w:bottom w:val="single" w:sz="4" w:space="0" w:color="auto"/>
            </w:tcBorders>
            <w:vAlign w:val="bottom"/>
          </w:tcPr>
          <w:p w14:paraId="5520EB1C" w14:textId="1D17F0DF" w:rsidR="008A09EA" w:rsidRPr="00315AAB" w:rsidRDefault="008A09EA" w:rsidP="008A09EA">
            <w:pPr>
              <w:jc w:val="right"/>
              <w:rPr>
                <w:sz w:val="22"/>
                <w:szCs w:val="22"/>
                <w:lang w:val="es-CR"/>
              </w:rPr>
            </w:pPr>
            <w:r w:rsidRPr="00315AAB">
              <w:rPr>
                <w:sz w:val="22"/>
                <w:szCs w:val="22"/>
              </w:rPr>
              <w:t>2.150.348.598</w:t>
            </w:r>
          </w:p>
        </w:tc>
        <w:tc>
          <w:tcPr>
            <w:tcW w:w="141" w:type="dxa"/>
            <w:vAlign w:val="bottom"/>
          </w:tcPr>
          <w:p w14:paraId="6AE87546" w14:textId="77777777" w:rsidR="008A09EA" w:rsidRPr="00315AAB" w:rsidRDefault="008A09EA" w:rsidP="008A09EA">
            <w:pPr>
              <w:jc w:val="right"/>
              <w:rPr>
                <w:sz w:val="22"/>
                <w:szCs w:val="22"/>
                <w:lang w:val="es-CR"/>
              </w:rPr>
            </w:pPr>
          </w:p>
        </w:tc>
        <w:tc>
          <w:tcPr>
            <w:tcW w:w="1797" w:type="dxa"/>
            <w:tcBorders>
              <w:top w:val="nil"/>
              <w:left w:val="nil"/>
              <w:bottom w:val="single" w:sz="4" w:space="0" w:color="auto"/>
              <w:right w:val="nil"/>
            </w:tcBorders>
            <w:noWrap/>
            <w:tcMar>
              <w:top w:w="0" w:type="dxa"/>
              <w:left w:w="108" w:type="dxa"/>
              <w:bottom w:w="0" w:type="dxa"/>
              <w:right w:w="108" w:type="dxa"/>
            </w:tcMar>
            <w:vAlign w:val="bottom"/>
          </w:tcPr>
          <w:p w14:paraId="72E7F20B" w14:textId="26B7D95F" w:rsidR="008A09EA" w:rsidRPr="00315AAB" w:rsidRDefault="008A09EA" w:rsidP="008A09EA">
            <w:pPr>
              <w:jc w:val="right"/>
              <w:rPr>
                <w:sz w:val="22"/>
                <w:szCs w:val="22"/>
                <w:lang w:val="es-CR"/>
              </w:rPr>
            </w:pPr>
            <w:r w:rsidRPr="00315AAB">
              <w:rPr>
                <w:sz w:val="22"/>
                <w:szCs w:val="22"/>
              </w:rPr>
              <w:t>5.119.567.352</w:t>
            </w:r>
          </w:p>
        </w:tc>
      </w:tr>
      <w:tr w:rsidR="008A09EA" w:rsidRPr="00315AAB" w14:paraId="603A3CA1" w14:textId="77777777" w:rsidTr="008A09EA">
        <w:trPr>
          <w:trHeight w:val="340"/>
        </w:trPr>
        <w:tc>
          <w:tcPr>
            <w:tcW w:w="3510" w:type="dxa"/>
            <w:tcMar>
              <w:top w:w="0" w:type="dxa"/>
              <w:left w:w="108" w:type="dxa"/>
              <w:bottom w:w="0" w:type="dxa"/>
              <w:right w:w="108" w:type="dxa"/>
            </w:tcMar>
            <w:vAlign w:val="bottom"/>
            <w:hideMark/>
          </w:tcPr>
          <w:p w14:paraId="1BA47663" w14:textId="77777777" w:rsidR="008A09EA" w:rsidRPr="00315AAB" w:rsidRDefault="008A09EA" w:rsidP="008A09EA">
            <w:pPr>
              <w:pStyle w:val="Sangra2detindependiente"/>
              <w:tabs>
                <w:tab w:val="clear" w:pos="405"/>
              </w:tabs>
              <w:ind w:left="216" w:hanging="288"/>
              <w:jc w:val="left"/>
              <w:rPr>
                <w:sz w:val="22"/>
                <w:szCs w:val="22"/>
                <w:lang w:val="es-CR" w:eastAsia="es-ES"/>
              </w:rPr>
            </w:pPr>
          </w:p>
        </w:tc>
        <w:tc>
          <w:tcPr>
            <w:tcW w:w="283" w:type="dxa"/>
            <w:tcMar>
              <w:top w:w="0" w:type="dxa"/>
              <w:left w:w="108" w:type="dxa"/>
              <w:bottom w:w="0" w:type="dxa"/>
              <w:right w:w="108" w:type="dxa"/>
            </w:tcMar>
            <w:vAlign w:val="bottom"/>
          </w:tcPr>
          <w:p w14:paraId="0F5E6C77" w14:textId="77777777" w:rsidR="008A09EA" w:rsidRPr="00315AAB" w:rsidRDefault="008A09EA" w:rsidP="008A09EA">
            <w:pPr>
              <w:jc w:val="center"/>
              <w:rPr>
                <w:sz w:val="22"/>
                <w:szCs w:val="22"/>
                <w:lang w:val="es-CR"/>
              </w:rPr>
            </w:pPr>
            <w:r w:rsidRPr="00315AAB">
              <w:rPr>
                <w:sz w:val="22"/>
                <w:szCs w:val="22"/>
                <w:lang w:val="es-CR"/>
              </w:rPr>
              <w:t>¢</w:t>
            </w:r>
          </w:p>
        </w:tc>
        <w:tc>
          <w:tcPr>
            <w:tcW w:w="1881" w:type="dxa"/>
            <w:tcBorders>
              <w:top w:val="single" w:sz="4" w:space="0" w:color="auto"/>
              <w:left w:val="nil"/>
              <w:bottom w:val="double" w:sz="4" w:space="0" w:color="auto"/>
              <w:right w:val="nil"/>
            </w:tcBorders>
            <w:noWrap/>
            <w:tcMar>
              <w:top w:w="0" w:type="dxa"/>
              <w:left w:w="108" w:type="dxa"/>
              <w:bottom w:w="0" w:type="dxa"/>
              <w:right w:w="108" w:type="dxa"/>
            </w:tcMar>
            <w:vAlign w:val="bottom"/>
          </w:tcPr>
          <w:p w14:paraId="3473C30F" w14:textId="5DA66948" w:rsidR="008A09EA" w:rsidRPr="00315AAB" w:rsidRDefault="008A09EA" w:rsidP="008A09EA">
            <w:pPr>
              <w:jc w:val="right"/>
              <w:rPr>
                <w:sz w:val="22"/>
                <w:szCs w:val="22"/>
                <w:lang w:val="es-CR"/>
              </w:rPr>
            </w:pPr>
            <w:r w:rsidRPr="00315AAB">
              <w:rPr>
                <w:sz w:val="22"/>
                <w:szCs w:val="22"/>
              </w:rPr>
              <w:t>295.874.071.532</w:t>
            </w:r>
          </w:p>
        </w:tc>
        <w:tc>
          <w:tcPr>
            <w:tcW w:w="284" w:type="dxa"/>
            <w:tcMar>
              <w:top w:w="0" w:type="dxa"/>
              <w:left w:w="108" w:type="dxa"/>
              <w:bottom w:w="0" w:type="dxa"/>
              <w:right w:w="108" w:type="dxa"/>
            </w:tcMar>
            <w:vAlign w:val="bottom"/>
          </w:tcPr>
          <w:p w14:paraId="580EE845" w14:textId="77777777" w:rsidR="008A09EA" w:rsidRPr="00315AAB" w:rsidRDefault="008A09EA" w:rsidP="008A09EA">
            <w:pPr>
              <w:jc w:val="right"/>
              <w:rPr>
                <w:sz w:val="22"/>
                <w:szCs w:val="22"/>
                <w:lang w:val="es-CR"/>
              </w:rPr>
            </w:pPr>
          </w:p>
        </w:tc>
        <w:tc>
          <w:tcPr>
            <w:tcW w:w="1734" w:type="dxa"/>
            <w:tcBorders>
              <w:top w:val="single" w:sz="4" w:space="0" w:color="auto"/>
              <w:bottom w:val="double" w:sz="4" w:space="0" w:color="auto"/>
            </w:tcBorders>
            <w:vAlign w:val="bottom"/>
          </w:tcPr>
          <w:p w14:paraId="4EF18664" w14:textId="6227E219" w:rsidR="008A09EA" w:rsidRPr="00315AAB" w:rsidRDefault="008A09EA" w:rsidP="008A09EA">
            <w:pPr>
              <w:jc w:val="right"/>
              <w:rPr>
                <w:sz w:val="22"/>
                <w:szCs w:val="22"/>
                <w:lang w:val="es-CR"/>
              </w:rPr>
            </w:pPr>
            <w:r w:rsidRPr="00315AAB">
              <w:rPr>
                <w:sz w:val="22"/>
                <w:szCs w:val="22"/>
              </w:rPr>
              <w:t>198.896.115.272</w:t>
            </w:r>
          </w:p>
        </w:tc>
        <w:tc>
          <w:tcPr>
            <w:tcW w:w="141" w:type="dxa"/>
            <w:vAlign w:val="bottom"/>
          </w:tcPr>
          <w:p w14:paraId="22BD96AD" w14:textId="77777777" w:rsidR="008A09EA" w:rsidRPr="00315AAB" w:rsidRDefault="008A09EA" w:rsidP="008A09EA">
            <w:pPr>
              <w:jc w:val="right"/>
              <w:rPr>
                <w:sz w:val="22"/>
                <w:szCs w:val="22"/>
                <w:lang w:val="es-CR"/>
              </w:rPr>
            </w:pPr>
          </w:p>
        </w:tc>
        <w:tc>
          <w:tcPr>
            <w:tcW w:w="1797" w:type="dxa"/>
            <w:tcBorders>
              <w:top w:val="single" w:sz="4" w:space="0" w:color="auto"/>
              <w:left w:val="nil"/>
              <w:bottom w:val="double" w:sz="4" w:space="0" w:color="auto"/>
              <w:right w:val="nil"/>
            </w:tcBorders>
            <w:noWrap/>
            <w:tcMar>
              <w:top w:w="0" w:type="dxa"/>
              <w:left w:w="108" w:type="dxa"/>
              <w:bottom w:w="0" w:type="dxa"/>
              <w:right w:w="108" w:type="dxa"/>
            </w:tcMar>
            <w:vAlign w:val="bottom"/>
          </w:tcPr>
          <w:p w14:paraId="5E4A3759" w14:textId="24E7BF20" w:rsidR="008A09EA" w:rsidRPr="00315AAB" w:rsidRDefault="008A09EA" w:rsidP="008A09EA">
            <w:pPr>
              <w:jc w:val="right"/>
              <w:rPr>
                <w:sz w:val="22"/>
                <w:szCs w:val="22"/>
                <w:lang w:val="es-CR"/>
              </w:rPr>
            </w:pPr>
            <w:r w:rsidRPr="00315AAB">
              <w:rPr>
                <w:sz w:val="22"/>
                <w:szCs w:val="22"/>
              </w:rPr>
              <w:t>494.770.186.804</w:t>
            </w:r>
          </w:p>
        </w:tc>
      </w:tr>
    </w:tbl>
    <w:p w14:paraId="142F7E33" w14:textId="7D09329B" w:rsidR="00206048" w:rsidRPr="00315AAB" w:rsidRDefault="00206048" w:rsidP="00E25FD9">
      <w:pPr>
        <w:pStyle w:val="Sangra2detindependiente"/>
        <w:tabs>
          <w:tab w:val="clear" w:pos="405"/>
          <w:tab w:val="num" w:pos="1440"/>
        </w:tabs>
        <w:ind w:left="1440" w:hanging="720"/>
        <w:rPr>
          <w:sz w:val="24"/>
          <w:szCs w:val="24"/>
          <w:lang w:val="es-CR"/>
        </w:rPr>
      </w:pPr>
    </w:p>
    <w:p w14:paraId="64E75A78" w14:textId="5F18A3EE" w:rsidR="00206048" w:rsidRPr="00315AAB" w:rsidRDefault="00206048">
      <w:pPr>
        <w:rPr>
          <w:lang w:val="es-CR"/>
        </w:rPr>
      </w:pPr>
      <w:r w:rsidRPr="00315AAB">
        <w:rPr>
          <w:lang w:val="es-CR"/>
        </w:rPr>
        <w:br w:type="page"/>
      </w:r>
    </w:p>
    <w:p w14:paraId="4F55C650" w14:textId="77777777" w:rsidR="00206048" w:rsidRPr="00315AAB" w:rsidRDefault="00206048" w:rsidP="00E25FD9">
      <w:pPr>
        <w:pStyle w:val="Sangra2detindependiente"/>
        <w:tabs>
          <w:tab w:val="clear" w:pos="405"/>
          <w:tab w:val="num" w:pos="1440"/>
        </w:tabs>
        <w:ind w:left="1440" w:hanging="720"/>
        <w:rPr>
          <w:sz w:val="24"/>
          <w:szCs w:val="24"/>
          <w:lang w:val="es-CR"/>
        </w:rPr>
      </w:pPr>
    </w:p>
    <w:tbl>
      <w:tblPr>
        <w:tblW w:w="10065" w:type="dxa"/>
        <w:tblLayout w:type="fixed"/>
        <w:tblCellMar>
          <w:left w:w="0" w:type="dxa"/>
          <w:right w:w="0" w:type="dxa"/>
        </w:tblCellMar>
        <w:tblLook w:val="04A0" w:firstRow="1" w:lastRow="0" w:firstColumn="1" w:lastColumn="0" w:noHBand="0" w:noVBand="1"/>
      </w:tblPr>
      <w:tblGrid>
        <w:gridCol w:w="3600"/>
        <w:gridCol w:w="283"/>
        <w:gridCol w:w="1881"/>
        <w:gridCol w:w="284"/>
        <w:gridCol w:w="2032"/>
        <w:gridCol w:w="142"/>
        <w:gridCol w:w="1843"/>
      </w:tblGrid>
      <w:tr w:rsidR="00EC4739" w:rsidRPr="00315AAB" w14:paraId="017A64AB" w14:textId="77777777" w:rsidTr="00E60ACB">
        <w:trPr>
          <w:trHeight w:val="20"/>
        </w:trPr>
        <w:tc>
          <w:tcPr>
            <w:tcW w:w="3600" w:type="dxa"/>
            <w:tcMar>
              <w:top w:w="0" w:type="dxa"/>
              <w:left w:w="108" w:type="dxa"/>
              <w:bottom w:w="0" w:type="dxa"/>
              <w:right w:w="108" w:type="dxa"/>
            </w:tcMar>
            <w:vAlign w:val="bottom"/>
          </w:tcPr>
          <w:p w14:paraId="118FB664" w14:textId="77777777" w:rsidR="00EC4739" w:rsidRPr="00315AAB" w:rsidRDefault="00EC4739" w:rsidP="00E60ACB">
            <w:pPr>
              <w:pStyle w:val="Sangra2detindependiente"/>
              <w:tabs>
                <w:tab w:val="clear" w:pos="405"/>
              </w:tabs>
              <w:ind w:left="216" w:hanging="288"/>
              <w:jc w:val="left"/>
              <w:rPr>
                <w:color w:val="000000"/>
                <w:lang w:val="es-CR" w:eastAsia="es-ES"/>
              </w:rPr>
            </w:pPr>
          </w:p>
        </w:tc>
        <w:tc>
          <w:tcPr>
            <w:tcW w:w="283" w:type="dxa"/>
            <w:tcMar>
              <w:top w:w="0" w:type="dxa"/>
              <w:left w:w="108" w:type="dxa"/>
              <w:bottom w:w="0" w:type="dxa"/>
              <w:right w:w="108" w:type="dxa"/>
            </w:tcMar>
            <w:vAlign w:val="bottom"/>
          </w:tcPr>
          <w:p w14:paraId="5154CFD4" w14:textId="77777777" w:rsidR="00EC4739" w:rsidRPr="00315AAB" w:rsidRDefault="00EC4739" w:rsidP="00E25FD9">
            <w:pPr>
              <w:jc w:val="center"/>
              <w:rPr>
                <w:sz w:val="20"/>
                <w:szCs w:val="20"/>
                <w:lang w:val="es-CR"/>
              </w:rPr>
            </w:pPr>
          </w:p>
        </w:tc>
        <w:tc>
          <w:tcPr>
            <w:tcW w:w="6182" w:type="dxa"/>
            <w:gridSpan w:val="5"/>
            <w:tcBorders>
              <w:left w:val="nil"/>
              <w:bottom w:val="single" w:sz="4" w:space="0" w:color="auto"/>
            </w:tcBorders>
            <w:tcMar>
              <w:top w:w="0" w:type="dxa"/>
              <w:left w:w="108" w:type="dxa"/>
              <w:bottom w:w="0" w:type="dxa"/>
              <w:right w:w="108" w:type="dxa"/>
            </w:tcMar>
            <w:vAlign w:val="bottom"/>
          </w:tcPr>
          <w:p w14:paraId="3DB5C604" w14:textId="0F09397B" w:rsidR="00EC4739" w:rsidRPr="00315AAB" w:rsidRDefault="00EC4739" w:rsidP="00E25FD9">
            <w:pPr>
              <w:ind w:left="-124" w:right="-194"/>
              <w:jc w:val="center"/>
              <w:rPr>
                <w:sz w:val="20"/>
                <w:szCs w:val="20"/>
                <w:lang w:val="es-CR"/>
              </w:rPr>
            </w:pPr>
            <w:r w:rsidRPr="00315AAB">
              <w:rPr>
                <w:sz w:val="20"/>
                <w:szCs w:val="20"/>
                <w:lang w:val="es-CR"/>
              </w:rPr>
              <w:t>2018</w:t>
            </w:r>
          </w:p>
        </w:tc>
      </w:tr>
      <w:tr w:rsidR="00673175" w:rsidRPr="00315AAB" w14:paraId="139E9E2F" w14:textId="77777777" w:rsidTr="00E60ACB">
        <w:trPr>
          <w:trHeight w:val="20"/>
        </w:trPr>
        <w:tc>
          <w:tcPr>
            <w:tcW w:w="3600" w:type="dxa"/>
            <w:tcMar>
              <w:top w:w="0" w:type="dxa"/>
              <w:left w:w="108" w:type="dxa"/>
              <w:bottom w:w="0" w:type="dxa"/>
              <w:right w:w="108" w:type="dxa"/>
            </w:tcMar>
            <w:vAlign w:val="bottom"/>
          </w:tcPr>
          <w:p w14:paraId="4F74A619" w14:textId="77777777" w:rsidR="00673175" w:rsidRPr="00315AAB" w:rsidRDefault="00673175" w:rsidP="00E60ACB">
            <w:pPr>
              <w:pStyle w:val="Sangra2detindependiente"/>
              <w:tabs>
                <w:tab w:val="clear" w:pos="405"/>
              </w:tabs>
              <w:ind w:left="216" w:hanging="288"/>
              <w:jc w:val="left"/>
              <w:rPr>
                <w:color w:val="000000"/>
                <w:lang w:val="es-CR" w:eastAsia="es-ES"/>
              </w:rPr>
            </w:pPr>
          </w:p>
        </w:tc>
        <w:tc>
          <w:tcPr>
            <w:tcW w:w="283" w:type="dxa"/>
            <w:tcMar>
              <w:top w:w="0" w:type="dxa"/>
              <w:left w:w="108" w:type="dxa"/>
              <w:bottom w:w="0" w:type="dxa"/>
              <w:right w:w="108" w:type="dxa"/>
            </w:tcMar>
            <w:vAlign w:val="bottom"/>
          </w:tcPr>
          <w:p w14:paraId="4914ECD7" w14:textId="77777777" w:rsidR="00673175" w:rsidRPr="00315AAB" w:rsidRDefault="00673175" w:rsidP="00E25FD9">
            <w:pPr>
              <w:jc w:val="center"/>
              <w:rPr>
                <w:sz w:val="20"/>
                <w:szCs w:val="20"/>
                <w:lang w:val="es-CR"/>
              </w:rPr>
            </w:pPr>
          </w:p>
        </w:tc>
        <w:tc>
          <w:tcPr>
            <w:tcW w:w="1881" w:type="dxa"/>
            <w:tcBorders>
              <w:top w:val="single" w:sz="4" w:space="0" w:color="auto"/>
              <w:left w:val="nil"/>
              <w:bottom w:val="single" w:sz="4" w:space="0" w:color="auto"/>
              <w:right w:val="nil"/>
            </w:tcBorders>
            <w:tcMar>
              <w:top w:w="0" w:type="dxa"/>
              <w:left w:w="108" w:type="dxa"/>
              <w:bottom w:w="0" w:type="dxa"/>
              <w:right w:w="108" w:type="dxa"/>
            </w:tcMar>
            <w:vAlign w:val="bottom"/>
            <w:hideMark/>
          </w:tcPr>
          <w:p w14:paraId="42CEDEA7" w14:textId="77777777" w:rsidR="00673175" w:rsidRPr="00315AAB" w:rsidRDefault="00673175" w:rsidP="00E25FD9">
            <w:pPr>
              <w:ind w:left="-74"/>
              <w:jc w:val="center"/>
              <w:rPr>
                <w:sz w:val="20"/>
                <w:szCs w:val="20"/>
                <w:lang w:val="es-CR"/>
              </w:rPr>
            </w:pPr>
            <w:r w:rsidRPr="00315AAB">
              <w:rPr>
                <w:sz w:val="20"/>
                <w:szCs w:val="20"/>
                <w:lang w:val="es-CR"/>
              </w:rPr>
              <w:t>Emisión a 10 años (Vencimiento 2023)</w:t>
            </w:r>
          </w:p>
        </w:tc>
        <w:tc>
          <w:tcPr>
            <w:tcW w:w="284" w:type="dxa"/>
            <w:tcBorders>
              <w:top w:val="single" w:sz="4" w:space="0" w:color="auto"/>
            </w:tcBorders>
            <w:tcMar>
              <w:top w:w="0" w:type="dxa"/>
              <w:left w:w="108" w:type="dxa"/>
              <w:bottom w:w="0" w:type="dxa"/>
              <w:right w:w="108" w:type="dxa"/>
            </w:tcMar>
            <w:vAlign w:val="bottom"/>
          </w:tcPr>
          <w:p w14:paraId="154091C0" w14:textId="77777777" w:rsidR="00673175" w:rsidRPr="00315AAB" w:rsidRDefault="00673175" w:rsidP="00E25FD9">
            <w:pPr>
              <w:jc w:val="center"/>
              <w:rPr>
                <w:sz w:val="20"/>
                <w:szCs w:val="20"/>
                <w:lang w:val="es-CR"/>
              </w:rPr>
            </w:pPr>
          </w:p>
        </w:tc>
        <w:tc>
          <w:tcPr>
            <w:tcW w:w="2032" w:type="dxa"/>
            <w:tcBorders>
              <w:top w:val="single" w:sz="4" w:space="0" w:color="auto"/>
              <w:bottom w:val="single" w:sz="4" w:space="0" w:color="auto"/>
            </w:tcBorders>
            <w:vAlign w:val="bottom"/>
          </w:tcPr>
          <w:p w14:paraId="6924277F" w14:textId="77777777" w:rsidR="00673175" w:rsidRPr="00315AAB" w:rsidRDefault="00673175" w:rsidP="00E25FD9">
            <w:pPr>
              <w:jc w:val="center"/>
              <w:rPr>
                <w:sz w:val="20"/>
                <w:szCs w:val="20"/>
                <w:lang w:val="es-CR"/>
              </w:rPr>
            </w:pPr>
            <w:r w:rsidRPr="00315AAB">
              <w:rPr>
                <w:sz w:val="20"/>
                <w:szCs w:val="20"/>
                <w:lang w:val="es-CR"/>
              </w:rPr>
              <w:t>Emisión a 5 años (Vencimiento 2021)</w:t>
            </w:r>
          </w:p>
        </w:tc>
        <w:tc>
          <w:tcPr>
            <w:tcW w:w="142" w:type="dxa"/>
            <w:tcBorders>
              <w:top w:val="single" w:sz="4" w:space="0" w:color="auto"/>
            </w:tcBorders>
            <w:vAlign w:val="bottom"/>
          </w:tcPr>
          <w:p w14:paraId="2B0C2E8C" w14:textId="77777777" w:rsidR="00673175" w:rsidRPr="00315AAB" w:rsidRDefault="00673175" w:rsidP="00E25FD9">
            <w:pPr>
              <w:ind w:left="-124" w:right="-194"/>
              <w:jc w:val="center"/>
              <w:rPr>
                <w:sz w:val="20"/>
                <w:szCs w:val="20"/>
                <w:lang w:val="es-CR"/>
              </w:rPr>
            </w:pPr>
          </w:p>
        </w:tc>
        <w:tc>
          <w:tcPr>
            <w:tcW w:w="1843" w:type="dxa"/>
            <w:tcBorders>
              <w:top w:val="single" w:sz="4" w:space="0" w:color="auto"/>
              <w:left w:val="nil"/>
              <w:bottom w:val="single" w:sz="4" w:space="0" w:color="auto"/>
              <w:right w:val="nil"/>
            </w:tcBorders>
            <w:tcMar>
              <w:top w:w="0" w:type="dxa"/>
              <w:left w:w="108" w:type="dxa"/>
              <w:bottom w:w="0" w:type="dxa"/>
              <w:right w:w="108" w:type="dxa"/>
            </w:tcMar>
            <w:vAlign w:val="bottom"/>
            <w:hideMark/>
          </w:tcPr>
          <w:p w14:paraId="0D626A8F" w14:textId="77777777" w:rsidR="00673175" w:rsidRPr="00315AAB" w:rsidRDefault="00673175" w:rsidP="00E25FD9">
            <w:pPr>
              <w:ind w:left="-124" w:right="-194"/>
              <w:jc w:val="center"/>
              <w:rPr>
                <w:sz w:val="20"/>
                <w:szCs w:val="20"/>
                <w:lang w:val="es-CR"/>
              </w:rPr>
            </w:pPr>
            <w:r w:rsidRPr="00315AAB">
              <w:rPr>
                <w:sz w:val="20"/>
                <w:szCs w:val="20"/>
                <w:lang w:val="es-CR"/>
              </w:rPr>
              <w:t>Total</w:t>
            </w:r>
          </w:p>
        </w:tc>
      </w:tr>
      <w:tr w:rsidR="00673175" w:rsidRPr="00315AAB" w14:paraId="79348DFF" w14:textId="77777777" w:rsidTr="009C551B">
        <w:trPr>
          <w:trHeight w:val="20"/>
        </w:trPr>
        <w:tc>
          <w:tcPr>
            <w:tcW w:w="3600" w:type="dxa"/>
            <w:tcMar>
              <w:top w:w="0" w:type="dxa"/>
              <w:left w:w="108" w:type="dxa"/>
              <w:bottom w:w="0" w:type="dxa"/>
              <w:right w:w="108" w:type="dxa"/>
            </w:tcMar>
            <w:vAlign w:val="bottom"/>
            <w:hideMark/>
          </w:tcPr>
          <w:p w14:paraId="47272752" w14:textId="77777777" w:rsidR="00673175" w:rsidRPr="00315AAB" w:rsidRDefault="00673175" w:rsidP="007B45A5">
            <w:pPr>
              <w:rPr>
                <w:color w:val="000000"/>
                <w:sz w:val="20"/>
                <w:szCs w:val="20"/>
                <w:lang w:val="es-CR" w:eastAsia="es-ES"/>
              </w:rPr>
            </w:pPr>
            <w:r w:rsidRPr="00315AAB">
              <w:rPr>
                <w:color w:val="000000"/>
                <w:sz w:val="20"/>
                <w:szCs w:val="20"/>
                <w:lang w:val="es-CR" w:eastAsia="es-ES"/>
              </w:rPr>
              <w:t>Emisión</w:t>
            </w:r>
          </w:p>
        </w:tc>
        <w:tc>
          <w:tcPr>
            <w:tcW w:w="283" w:type="dxa"/>
            <w:tcMar>
              <w:top w:w="0" w:type="dxa"/>
              <w:left w:w="108" w:type="dxa"/>
              <w:bottom w:w="0" w:type="dxa"/>
              <w:right w:w="108" w:type="dxa"/>
            </w:tcMar>
            <w:vAlign w:val="bottom"/>
            <w:hideMark/>
          </w:tcPr>
          <w:p w14:paraId="441C621C" w14:textId="77777777" w:rsidR="00673175" w:rsidRPr="00315AAB" w:rsidRDefault="00673175" w:rsidP="003E1C78">
            <w:pPr>
              <w:jc w:val="center"/>
              <w:rPr>
                <w:sz w:val="20"/>
                <w:szCs w:val="20"/>
                <w:lang w:val="es-CR"/>
              </w:rPr>
            </w:pPr>
            <w:r w:rsidRPr="00315AAB">
              <w:rPr>
                <w:sz w:val="20"/>
                <w:szCs w:val="20"/>
                <w:lang w:val="es-CR"/>
              </w:rPr>
              <w:t>¢</w:t>
            </w:r>
          </w:p>
        </w:tc>
        <w:tc>
          <w:tcPr>
            <w:tcW w:w="1881" w:type="dxa"/>
            <w:tcMar>
              <w:top w:w="0" w:type="dxa"/>
              <w:left w:w="108" w:type="dxa"/>
              <w:bottom w:w="0" w:type="dxa"/>
              <w:right w:w="108" w:type="dxa"/>
            </w:tcMar>
            <w:vAlign w:val="bottom"/>
          </w:tcPr>
          <w:p w14:paraId="0FECA68A" w14:textId="77777777" w:rsidR="00673175" w:rsidRPr="00315AAB" w:rsidRDefault="00673175" w:rsidP="009C551B">
            <w:pPr>
              <w:jc w:val="right"/>
              <w:rPr>
                <w:sz w:val="20"/>
                <w:szCs w:val="20"/>
                <w:lang w:val="es-CR"/>
              </w:rPr>
            </w:pPr>
            <w:r w:rsidRPr="00315AAB">
              <w:rPr>
                <w:sz w:val="20"/>
                <w:szCs w:val="20"/>
                <w:lang w:val="es-CR"/>
              </w:rPr>
              <w:t>299.390.630.400</w:t>
            </w:r>
          </w:p>
        </w:tc>
        <w:tc>
          <w:tcPr>
            <w:tcW w:w="284" w:type="dxa"/>
            <w:tcMar>
              <w:top w:w="0" w:type="dxa"/>
              <w:left w:w="108" w:type="dxa"/>
              <w:bottom w:w="0" w:type="dxa"/>
              <w:right w:w="108" w:type="dxa"/>
            </w:tcMar>
            <w:vAlign w:val="bottom"/>
          </w:tcPr>
          <w:p w14:paraId="04BDB1DC" w14:textId="77777777" w:rsidR="00673175" w:rsidRPr="00315AAB" w:rsidRDefault="00673175" w:rsidP="009C551B">
            <w:pPr>
              <w:jc w:val="right"/>
              <w:rPr>
                <w:sz w:val="20"/>
                <w:szCs w:val="20"/>
                <w:lang w:val="es-CR"/>
              </w:rPr>
            </w:pPr>
          </w:p>
        </w:tc>
        <w:tc>
          <w:tcPr>
            <w:tcW w:w="2032" w:type="dxa"/>
            <w:vAlign w:val="bottom"/>
          </w:tcPr>
          <w:p w14:paraId="7C5D0176" w14:textId="77777777" w:rsidR="00673175" w:rsidRPr="00315AAB" w:rsidRDefault="00673175" w:rsidP="009C551B">
            <w:pPr>
              <w:jc w:val="right"/>
              <w:rPr>
                <w:sz w:val="20"/>
                <w:szCs w:val="20"/>
                <w:lang w:val="es-CR"/>
              </w:rPr>
            </w:pPr>
            <w:r w:rsidRPr="00315AAB">
              <w:rPr>
                <w:sz w:val="20"/>
                <w:szCs w:val="20"/>
                <w:lang w:val="es-CR"/>
              </w:rPr>
              <w:t>301.227.976.000</w:t>
            </w:r>
          </w:p>
        </w:tc>
        <w:tc>
          <w:tcPr>
            <w:tcW w:w="142" w:type="dxa"/>
            <w:vAlign w:val="bottom"/>
          </w:tcPr>
          <w:p w14:paraId="170E0315" w14:textId="77777777" w:rsidR="00673175" w:rsidRPr="00315AAB" w:rsidRDefault="00673175" w:rsidP="009C551B">
            <w:pPr>
              <w:jc w:val="right"/>
              <w:rPr>
                <w:sz w:val="20"/>
                <w:szCs w:val="20"/>
                <w:lang w:val="es-CR"/>
              </w:rPr>
            </w:pPr>
          </w:p>
        </w:tc>
        <w:tc>
          <w:tcPr>
            <w:tcW w:w="1843" w:type="dxa"/>
            <w:noWrap/>
            <w:tcMar>
              <w:top w:w="0" w:type="dxa"/>
              <w:left w:w="108" w:type="dxa"/>
              <w:bottom w:w="0" w:type="dxa"/>
              <w:right w:w="108" w:type="dxa"/>
            </w:tcMar>
            <w:vAlign w:val="bottom"/>
          </w:tcPr>
          <w:p w14:paraId="0F98EFCF" w14:textId="77777777" w:rsidR="00673175" w:rsidRPr="00315AAB" w:rsidRDefault="00673175" w:rsidP="009C551B">
            <w:pPr>
              <w:jc w:val="right"/>
              <w:rPr>
                <w:sz w:val="20"/>
                <w:szCs w:val="20"/>
                <w:lang w:val="es-CR"/>
              </w:rPr>
            </w:pPr>
            <w:r w:rsidRPr="00315AAB">
              <w:rPr>
                <w:sz w:val="20"/>
                <w:szCs w:val="20"/>
                <w:lang w:val="es-CR"/>
              </w:rPr>
              <w:t>600.618.606.400</w:t>
            </w:r>
          </w:p>
        </w:tc>
      </w:tr>
      <w:tr w:rsidR="00673175" w:rsidRPr="00315AAB" w14:paraId="2516D4E9" w14:textId="77777777" w:rsidTr="009C551B">
        <w:trPr>
          <w:trHeight w:val="20"/>
        </w:trPr>
        <w:tc>
          <w:tcPr>
            <w:tcW w:w="3600" w:type="dxa"/>
            <w:tcMar>
              <w:top w:w="0" w:type="dxa"/>
              <w:left w:w="108" w:type="dxa"/>
              <w:bottom w:w="0" w:type="dxa"/>
              <w:right w:w="108" w:type="dxa"/>
            </w:tcMar>
            <w:vAlign w:val="bottom"/>
            <w:hideMark/>
          </w:tcPr>
          <w:p w14:paraId="70385982" w14:textId="77777777" w:rsidR="00673175" w:rsidRPr="00315AAB" w:rsidRDefault="00673175" w:rsidP="007B45A5">
            <w:pPr>
              <w:rPr>
                <w:color w:val="000000"/>
                <w:sz w:val="20"/>
                <w:szCs w:val="20"/>
                <w:lang w:val="es-CR" w:eastAsia="es-ES"/>
              </w:rPr>
            </w:pPr>
            <w:r w:rsidRPr="00315AAB">
              <w:rPr>
                <w:color w:val="000000"/>
                <w:sz w:val="20"/>
                <w:szCs w:val="20"/>
                <w:lang w:val="es-CR" w:eastAsia="es-ES"/>
              </w:rPr>
              <w:t>Ajuste del valor razonable de la partida cubierta medida al costo de las emisiones internacionales</w:t>
            </w:r>
          </w:p>
        </w:tc>
        <w:tc>
          <w:tcPr>
            <w:tcW w:w="283" w:type="dxa"/>
            <w:tcMar>
              <w:top w:w="0" w:type="dxa"/>
              <w:left w:w="108" w:type="dxa"/>
              <w:bottom w:w="0" w:type="dxa"/>
              <w:right w:w="108" w:type="dxa"/>
            </w:tcMar>
            <w:vAlign w:val="bottom"/>
          </w:tcPr>
          <w:p w14:paraId="3CCEC364" w14:textId="77777777" w:rsidR="00673175" w:rsidRPr="00315AAB" w:rsidRDefault="00673175" w:rsidP="003E1C78">
            <w:pPr>
              <w:jc w:val="center"/>
              <w:rPr>
                <w:sz w:val="20"/>
                <w:szCs w:val="20"/>
                <w:lang w:val="es-CR"/>
              </w:rPr>
            </w:pPr>
          </w:p>
        </w:tc>
        <w:tc>
          <w:tcPr>
            <w:tcW w:w="1881" w:type="dxa"/>
            <w:noWrap/>
            <w:tcMar>
              <w:top w:w="0" w:type="dxa"/>
              <w:left w:w="108" w:type="dxa"/>
              <w:bottom w:w="0" w:type="dxa"/>
              <w:right w:w="108" w:type="dxa"/>
            </w:tcMar>
            <w:vAlign w:val="bottom"/>
          </w:tcPr>
          <w:p w14:paraId="632AB435" w14:textId="77777777" w:rsidR="00673175" w:rsidRPr="00315AAB" w:rsidRDefault="00673175" w:rsidP="009C551B">
            <w:pPr>
              <w:jc w:val="right"/>
              <w:rPr>
                <w:sz w:val="20"/>
                <w:szCs w:val="20"/>
                <w:lang w:val="es-CR"/>
              </w:rPr>
            </w:pPr>
            <w:r w:rsidRPr="00315AAB">
              <w:rPr>
                <w:sz w:val="20"/>
                <w:szCs w:val="20"/>
                <w:lang w:val="es-CR"/>
              </w:rPr>
              <w:t>(918.500.797)</w:t>
            </w:r>
          </w:p>
        </w:tc>
        <w:tc>
          <w:tcPr>
            <w:tcW w:w="284" w:type="dxa"/>
            <w:tcMar>
              <w:top w:w="0" w:type="dxa"/>
              <w:left w:w="108" w:type="dxa"/>
              <w:bottom w:w="0" w:type="dxa"/>
              <w:right w:w="108" w:type="dxa"/>
            </w:tcMar>
            <w:vAlign w:val="bottom"/>
          </w:tcPr>
          <w:p w14:paraId="78505022" w14:textId="77777777" w:rsidR="00673175" w:rsidRPr="00315AAB" w:rsidRDefault="00673175" w:rsidP="009C551B">
            <w:pPr>
              <w:jc w:val="right"/>
              <w:rPr>
                <w:sz w:val="20"/>
                <w:szCs w:val="20"/>
                <w:lang w:val="es-CR"/>
              </w:rPr>
            </w:pPr>
          </w:p>
        </w:tc>
        <w:tc>
          <w:tcPr>
            <w:tcW w:w="2032" w:type="dxa"/>
            <w:vAlign w:val="bottom"/>
          </w:tcPr>
          <w:p w14:paraId="3C1F245C" w14:textId="77777777" w:rsidR="00673175" w:rsidRPr="00315AAB" w:rsidRDefault="00673175" w:rsidP="009C551B">
            <w:pPr>
              <w:jc w:val="right"/>
              <w:rPr>
                <w:sz w:val="20"/>
                <w:szCs w:val="20"/>
                <w:lang w:val="es-CR"/>
              </w:rPr>
            </w:pPr>
            <w:r w:rsidRPr="00315AAB">
              <w:rPr>
                <w:sz w:val="20"/>
                <w:szCs w:val="20"/>
                <w:lang w:val="es-CR"/>
              </w:rPr>
              <w:t>(10.728.073.748)</w:t>
            </w:r>
          </w:p>
        </w:tc>
        <w:tc>
          <w:tcPr>
            <w:tcW w:w="142" w:type="dxa"/>
            <w:vAlign w:val="bottom"/>
          </w:tcPr>
          <w:p w14:paraId="11C2A894" w14:textId="77777777" w:rsidR="00673175" w:rsidRPr="00315AAB" w:rsidRDefault="00673175" w:rsidP="009C551B">
            <w:pPr>
              <w:jc w:val="right"/>
              <w:rPr>
                <w:sz w:val="20"/>
                <w:szCs w:val="20"/>
                <w:lang w:val="es-CR"/>
              </w:rPr>
            </w:pPr>
          </w:p>
        </w:tc>
        <w:tc>
          <w:tcPr>
            <w:tcW w:w="1843" w:type="dxa"/>
            <w:noWrap/>
            <w:tcMar>
              <w:top w:w="0" w:type="dxa"/>
              <w:left w:w="108" w:type="dxa"/>
              <w:bottom w:w="0" w:type="dxa"/>
              <w:right w:w="108" w:type="dxa"/>
            </w:tcMar>
            <w:vAlign w:val="bottom"/>
          </w:tcPr>
          <w:p w14:paraId="73C9F05B" w14:textId="77777777" w:rsidR="00673175" w:rsidRPr="00315AAB" w:rsidRDefault="00673175" w:rsidP="009C551B">
            <w:pPr>
              <w:jc w:val="right"/>
              <w:rPr>
                <w:sz w:val="20"/>
                <w:szCs w:val="20"/>
                <w:lang w:val="es-CR"/>
              </w:rPr>
            </w:pPr>
            <w:r w:rsidRPr="00315AAB">
              <w:rPr>
                <w:sz w:val="20"/>
                <w:szCs w:val="20"/>
                <w:lang w:val="es-CR"/>
              </w:rPr>
              <w:t>(11.646.574.545)</w:t>
            </w:r>
          </w:p>
        </w:tc>
      </w:tr>
      <w:tr w:rsidR="00673175" w:rsidRPr="00315AAB" w14:paraId="6442FFED" w14:textId="77777777" w:rsidTr="009C551B">
        <w:trPr>
          <w:trHeight w:val="20"/>
        </w:trPr>
        <w:tc>
          <w:tcPr>
            <w:tcW w:w="3600" w:type="dxa"/>
            <w:tcMar>
              <w:top w:w="0" w:type="dxa"/>
              <w:left w:w="108" w:type="dxa"/>
              <w:bottom w:w="0" w:type="dxa"/>
              <w:right w:w="108" w:type="dxa"/>
            </w:tcMar>
            <w:vAlign w:val="bottom"/>
            <w:hideMark/>
          </w:tcPr>
          <w:p w14:paraId="77F2C03D" w14:textId="77777777" w:rsidR="00673175" w:rsidRPr="00315AAB" w:rsidRDefault="00673175" w:rsidP="007B45A5">
            <w:pPr>
              <w:rPr>
                <w:color w:val="000000"/>
                <w:sz w:val="20"/>
                <w:szCs w:val="20"/>
                <w:lang w:val="es-CR" w:eastAsia="es-ES"/>
              </w:rPr>
            </w:pPr>
            <w:r w:rsidRPr="00315AAB">
              <w:rPr>
                <w:color w:val="000000"/>
                <w:sz w:val="20"/>
                <w:szCs w:val="20"/>
                <w:lang w:val="es-CR" w:eastAsia="es-ES"/>
              </w:rPr>
              <w:t>Amortización de descuento en el valor transado de las emisiones</w:t>
            </w:r>
          </w:p>
        </w:tc>
        <w:tc>
          <w:tcPr>
            <w:tcW w:w="283" w:type="dxa"/>
            <w:tcMar>
              <w:top w:w="0" w:type="dxa"/>
              <w:left w:w="108" w:type="dxa"/>
              <w:bottom w:w="0" w:type="dxa"/>
              <w:right w:w="108" w:type="dxa"/>
            </w:tcMar>
            <w:vAlign w:val="bottom"/>
          </w:tcPr>
          <w:p w14:paraId="36C5DCF2" w14:textId="77777777" w:rsidR="00673175" w:rsidRPr="00315AAB" w:rsidRDefault="00673175" w:rsidP="003E1C78">
            <w:pPr>
              <w:jc w:val="center"/>
              <w:rPr>
                <w:sz w:val="20"/>
                <w:szCs w:val="20"/>
                <w:lang w:val="es-CR"/>
              </w:rPr>
            </w:pPr>
          </w:p>
        </w:tc>
        <w:tc>
          <w:tcPr>
            <w:tcW w:w="1881" w:type="dxa"/>
            <w:tcBorders>
              <w:bottom w:val="single" w:sz="4" w:space="0" w:color="auto"/>
            </w:tcBorders>
            <w:noWrap/>
            <w:tcMar>
              <w:top w:w="0" w:type="dxa"/>
              <w:left w:w="108" w:type="dxa"/>
              <w:bottom w:w="0" w:type="dxa"/>
              <w:right w:w="108" w:type="dxa"/>
            </w:tcMar>
            <w:vAlign w:val="bottom"/>
          </w:tcPr>
          <w:p w14:paraId="5FBA0242" w14:textId="77777777" w:rsidR="00673175" w:rsidRPr="00315AAB" w:rsidRDefault="00673175" w:rsidP="009C551B">
            <w:pPr>
              <w:jc w:val="right"/>
              <w:rPr>
                <w:sz w:val="20"/>
                <w:szCs w:val="20"/>
                <w:lang w:val="es-CR"/>
              </w:rPr>
            </w:pPr>
            <w:r w:rsidRPr="00315AAB">
              <w:rPr>
                <w:sz w:val="20"/>
                <w:szCs w:val="20"/>
                <w:lang w:val="es-CR"/>
              </w:rPr>
              <w:t>1.196.480.126</w:t>
            </w:r>
          </w:p>
        </w:tc>
        <w:tc>
          <w:tcPr>
            <w:tcW w:w="284" w:type="dxa"/>
            <w:tcMar>
              <w:top w:w="0" w:type="dxa"/>
              <w:left w:w="108" w:type="dxa"/>
              <w:bottom w:w="0" w:type="dxa"/>
              <w:right w:w="108" w:type="dxa"/>
            </w:tcMar>
            <w:vAlign w:val="bottom"/>
          </w:tcPr>
          <w:p w14:paraId="7DF58FB7" w14:textId="77777777" w:rsidR="00673175" w:rsidRPr="00315AAB" w:rsidRDefault="00673175" w:rsidP="009C551B">
            <w:pPr>
              <w:jc w:val="right"/>
              <w:rPr>
                <w:sz w:val="20"/>
                <w:szCs w:val="20"/>
                <w:lang w:val="es-CR"/>
              </w:rPr>
            </w:pPr>
          </w:p>
        </w:tc>
        <w:tc>
          <w:tcPr>
            <w:tcW w:w="2032" w:type="dxa"/>
            <w:tcBorders>
              <w:bottom w:val="single" w:sz="4" w:space="0" w:color="auto"/>
            </w:tcBorders>
            <w:vAlign w:val="bottom"/>
          </w:tcPr>
          <w:p w14:paraId="50975558" w14:textId="77777777" w:rsidR="00673175" w:rsidRPr="00315AAB" w:rsidRDefault="00673175" w:rsidP="009C551B">
            <w:pPr>
              <w:jc w:val="right"/>
              <w:rPr>
                <w:sz w:val="20"/>
                <w:szCs w:val="20"/>
                <w:lang w:val="es-CR"/>
              </w:rPr>
            </w:pPr>
            <w:r w:rsidRPr="00315AAB">
              <w:rPr>
                <w:sz w:val="20"/>
                <w:szCs w:val="20"/>
                <w:lang w:val="es-CR"/>
              </w:rPr>
              <w:t>453.043.733</w:t>
            </w:r>
          </w:p>
        </w:tc>
        <w:tc>
          <w:tcPr>
            <w:tcW w:w="142" w:type="dxa"/>
            <w:vAlign w:val="bottom"/>
          </w:tcPr>
          <w:p w14:paraId="58B1E02B" w14:textId="77777777" w:rsidR="00673175" w:rsidRPr="00315AAB" w:rsidRDefault="00673175" w:rsidP="009C551B">
            <w:pPr>
              <w:jc w:val="right"/>
              <w:rPr>
                <w:sz w:val="20"/>
                <w:szCs w:val="20"/>
                <w:lang w:val="es-CR"/>
              </w:rPr>
            </w:pPr>
          </w:p>
        </w:tc>
        <w:tc>
          <w:tcPr>
            <w:tcW w:w="1843" w:type="dxa"/>
            <w:tcBorders>
              <w:bottom w:val="single" w:sz="4" w:space="0" w:color="auto"/>
            </w:tcBorders>
            <w:noWrap/>
            <w:tcMar>
              <w:top w:w="0" w:type="dxa"/>
              <w:left w:w="108" w:type="dxa"/>
              <w:bottom w:w="0" w:type="dxa"/>
              <w:right w:w="108" w:type="dxa"/>
            </w:tcMar>
            <w:vAlign w:val="bottom"/>
          </w:tcPr>
          <w:p w14:paraId="3AF1AB3C" w14:textId="77777777" w:rsidR="00673175" w:rsidRPr="00315AAB" w:rsidRDefault="00673175" w:rsidP="009C551B">
            <w:pPr>
              <w:jc w:val="right"/>
              <w:rPr>
                <w:sz w:val="20"/>
                <w:szCs w:val="20"/>
                <w:lang w:val="es-CR"/>
              </w:rPr>
            </w:pPr>
            <w:r w:rsidRPr="00315AAB">
              <w:rPr>
                <w:sz w:val="20"/>
                <w:szCs w:val="20"/>
                <w:lang w:val="es-CR"/>
              </w:rPr>
              <w:t>1.649.523.859</w:t>
            </w:r>
          </w:p>
        </w:tc>
      </w:tr>
      <w:tr w:rsidR="00673175" w:rsidRPr="00315AAB" w14:paraId="0D51FAC7" w14:textId="77777777" w:rsidTr="009C551B">
        <w:trPr>
          <w:trHeight w:val="20"/>
        </w:trPr>
        <w:tc>
          <w:tcPr>
            <w:tcW w:w="3600" w:type="dxa"/>
            <w:tcMar>
              <w:top w:w="0" w:type="dxa"/>
              <w:left w:w="108" w:type="dxa"/>
              <w:bottom w:w="0" w:type="dxa"/>
              <w:right w:w="108" w:type="dxa"/>
            </w:tcMar>
            <w:vAlign w:val="bottom"/>
            <w:hideMark/>
          </w:tcPr>
          <w:p w14:paraId="79610CD9" w14:textId="77777777" w:rsidR="00673175" w:rsidRPr="00315AAB" w:rsidRDefault="00673175" w:rsidP="007B45A5">
            <w:pPr>
              <w:rPr>
                <w:color w:val="000000"/>
                <w:sz w:val="20"/>
                <w:szCs w:val="20"/>
                <w:lang w:val="es-CR" w:eastAsia="es-ES"/>
              </w:rPr>
            </w:pPr>
          </w:p>
        </w:tc>
        <w:tc>
          <w:tcPr>
            <w:tcW w:w="283" w:type="dxa"/>
            <w:tcMar>
              <w:top w:w="0" w:type="dxa"/>
              <w:left w:w="108" w:type="dxa"/>
              <w:bottom w:w="0" w:type="dxa"/>
              <w:right w:w="108" w:type="dxa"/>
            </w:tcMar>
            <w:vAlign w:val="bottom"/>
          </w:tcPr>
          <w:p w14:paraId="1B36D44D" w14:textId="77777777" w:rsidR="00673175" w:rsidRPr="00315AAB" w:rsidRDefault="00673175" w:rsidP="003E1C78">
            <w:pPr>
              <w:jc w:val="center"/>
              <w:rPr>
                <w:sz w:val="20"/>
                <w:szCs w:val="20"/>
                <w:lang w:val="es-CR"/>
              </w:rPr>
            </w:pPr>
          </w:p>
        </w:tc>
        <w:tc>
          <w:tcPr>
            <w:tcW w:w="1881" w:type="dxa"/>
            <w:tcBorders>
              <w:top w:val="single" w:sz="4" w:space="0" w:color="auto"/>
              <w:left w:val="nil"/>
              <w:right w:val="nil"/>
            </w:tcBorders>
            <w:noWrap/>
            <w:tcMar>
              <w:top w:w="0" w:type="dxa"/>
              <w:left w:w="108" w:type="dxa"/>
              <w:bottom w:w="0" w:type="dxa"/>
              <w:right w:w="108" w:type="dxa"/>
            </w:tcMar>
            <w:vAlign w:val="bottom"/>
          </w:tcPr>
          <w:p w14:paraId="217B3E01" w14:textId="77777777" w:rsidR="00673175" w:rsidRPr="00315AAB" w:rsidRDefault="00673175" w:rsidP="009C551B">
            <w:pPr>
              <w:jc w:val="right"/>
              <w:rPr>
                <w:sz w:val="20"/>
                <w:szCs w:val="20"/>
                <w:lang w:val="es-CR"/>
              </w:rPr>
            </w:pPr>
            <w:r w:rsidRPr="00315AAB">
              <w:rPr>
                <w:sz w:val="20"/>
                <w:szCs w:val="20"/>
                <w:lang w:val="es-CR"/>
              </w:rPr>
              <w:t>299.668.609.729</w:t>
            </w:r>
          </w:p>
        </w:tc>
        <w:tc>
          <w:tcPr>
            <w:tcW w:w="284" w:type="dxa"/>
            <w:tcMar>
              <w:top w:w="0" w:type="dxa"/>
              <w:left w:w="108" w:type="dxa"/>
              <w:bottom w:w="0" w:type="dxa"/>
              <w:right w:w="108" w:type="dxa"/>
            </w:tcMar>
            <w:vAlign w:val="bottom"/>
          </w:tcPr>
          <w:p w14:paraId="10067067" w14:textId="77777777" w:rsidR="00673175" w:rsidRPr="00315AAB" w:rsidRDefault="00673175" w:rsidP="009C551B">
            <w:pPr>
              <w:jc w:val="right"/>
              <w:rPr>
                <w:sz w:val="20"/>
                <w:szCs w:val="20"/>
                <w:lang w:val="es-CR"/>
              </w:rPr>
            </w:pPr>
          </w:p>
        </w:tc>
        <w:tc>
          <w:tcPr>
            <w:tcW w:w="2032" w:type="dxa"/>
            <w:tcBorders>
              <w:top w:val="single" w:sz="4" w:space="0" w:color="auto"/>
            </w:tcBorders>
            <w:vAlign w:val="bottom"/>
          </w:tcPr>
          <w:p w14:paraId="6212D032" w14:textId="77777777" w:rsidR="00673175" w:rsidRPr="00315AAB" w:rsidRDefault="00673175" w:rsidP="009C551B">
            <w:pPr>
              <w:jc w:val="right"/>
              <w:rPr>
                <w:sz w:val="20"/>
                <w:szCs w:val="20"/>
                <w:lang w:val="es-CR"/>
              </w:rPr>
            </w:pPr>
            <w:r w:rsidRPr="00315AAB">
              <w:rPr>
                <w:sz w:val="20"/>
                <w:szCs w:val="20"/>
                <w:lang w:val="es-CR"/>
              </w:rPr>
              <w:t>290.952.945.985</w:t>
            </w:r>
          </w:p>
        </w:tc>
        <w:tc>
          <w:tcPr>
            <w:tcW w:w="142" w:type="dxa"/>
            <w:vAlign w:val="bottom"/>
          </w:tcPr>
          <w:p w14:paraId="06C9F186" w14:textId="77777777" w:rsidR="00673175" w:rsidRPr="00315AAB" w:rsidRDefault="00673175" w:rsidP="009C551B">
            <w:pPr>
              <w:jc w:val="right"/>
              <w:rPr>
                <w:sz w:val="20"/>
                <w:szCs w:val="20"/>
                <w:lang w:val="es-CR"/>
              </w:rPr>
            </w:pPr>
          </w:p>
        </w:tc>
        <w:tc>
          <w:tcPr>
            <w:tcW w:w="1843" w:type="dxa"/>
            <w:tcBorders>
              <w:top w:val="single" w:sz="4" w:space="0" w:color="auto"/>
              <w:left w:val="nil"/>
              <w:right w:val="nil"/>
            </w:tcBorders>
            <w:noWrap/>
            <w:tcMar>
              <w:top w:w="0" w:type="dxa"/>
              <w:left w:w="108" w:type="dxa"/>
              <w:bottom w:w="0" w:type="dxa"/>
              <w:right w:w="108" w:type="dxa"/>
            </w:tcMar>
            <w:vAlign w:val="bottom"/>
          </w:tcPr>
          <w:p w14:paraId="0C434F9D" w14:textId="77777777" w:rsidR="00673175" w:rsidRPr="00315AAB" w:rsidRDefault="00673175" w:rsidP="009C551B">
            <w:pPr>
              <w:jc w:val="right"/>
              <w:rPr>
                <w:sz w:val="20"/>
                <w:szCs w:val="20"/>
                <w:lang w:val="es-CR"/>
              </w:rPr>
            </w:pPr>
            <w:r w:rsidRPr="00315AAB">
              <w:rPr>
                <w:sz w:val="20"/>
                <w:szCs w:val="20"/>
                <w:lang w:val="es-CR"/>
              </w:rPr>
              <w:t>590.621.555.714</w:t>
            </w:r>
          </w:p>
        </w:tc>
      </w:tr>
      <w:tr w:rsidR="00673175" w:rsidRPr="00315AAB" w14:paraId="36BD8E1A" w14:textId="77777777" w:rsidTr="009C551B">
        <w:trPr>
          <w:trHeight w:val="20"/>
        </w:trPr>
        <w:tc>
          <w:tcPr>
            <w:tcW w:w="3600" w:type="dxa"/>
            <w:tcMar>
              <w:top w:w="0" w:type="dxa"/>
              <w:left w:w="108" w:type="dxa"/>
              <w:bottom w:w="0" w:type="dxa"/>
              <w:right w:w="108" w:type="dxa"/>
            </w:tcMar>
            <w:vAlign w:val="bottom"/>
            <w:hideMark/>
          </w:tcPr>
          <w:p w14:paraId="1D0E5560" w14:textId="1D1CF6DC" w:rsidR="00673175" w:rsidRPr="00315AAB" w:rsidRDefault="00923FA2" w:rsidP="007B45A5">
            <w:pPr>
              <w:rPr>
                <w:color w:val="000000"/>
                <w:sz w:val="20"/>
                <w:szCs w:val="20"/>
                <w:lang w:val="es-CR" w:eastAsia="es-ES"/>
              </w:rPr>
            </w:pPr>
            <w:r w:rsidRPr="00315AAB">
              <w:rPr>
                <w:color w:val="000000"/>
                <w:sz w:val="20"/>
                <w:szCs w:val="20"/>
                <w:lang w:val="es-CR" w:eastAsia="es-ES"/>
              </w:rPr>
              <w:t xml:space="preserve">Cargos financieros </w:t>
            </w:r>
            <w:r w:rsidR="00673175" w:rsidRPr="00315AAB">
              <w:rPr>
                <w:color w:val="000000"/>
                <w:sz w:val="20"/>
                <w:szCs w:val="20"/>
                <w:lang w:val="es-CR" w:eastAsia="es-ES"/>
              </w:rPr>
              <w:t>por pagar</w:t>
            </w:r>
          </w:p>
        </w:tc>
        <w:tc>
          <w:tcPr>
            <w:tcW w:w="283" w:type="dxa"/>
            <w:tcMar>
              <w:top w:w="0" w:type="dxa"/>
              <w:left w:w="108" w:type="dxa"/>
              <w:bottom w:w="0" w:type="dxa"/>
              <w:right w:w="108" w:type="dxa"/>
            </w:tcMar>
            <w:vAlign w:val="bottom"/>
          </w:tcPr>
          <w:p w14:paraId="49EDF660" w14:textId="77777777" w:rsidR="00673175" w:rsidRPr="00315AAB" w:rsidRDefault="00673175" w:rsidP="003E1C78">
            <w:pPr>
              <w:jc w:val="center"/>
              <w:rPr>
                <w:sz w:val="20"/>
                <w:szCs w:val="20"/>
                <w:lang w:val="es-CR"/>
              </w:rPr>
            </w:pPr>
          </w:p>
        </w:tc>
        <w:tc>
          <w:tcPr>
            <w:tcW w:w="1881" w:type="dxa"/>
            <w:tcBorders>
              <w:top w:val="nil"/>
              <w:left w:val="nil"/>
              <w:bottom w:val="single" w:sz="4" w:space="0" w:color="auto"/>
              <w:right w:val="nil"/>
            </w:tcBorders>
            <w:noWrap/>
            <w:tcMar>
              <w:top w:w="0" w:type="dxa"/>
              <w:left w:w="108" w:type="dxa"/>
              <w:bottom w:w="0" w:type="dxa"/>
              <w:right w:w="108" w:type="dxa"/>
            </w:tcMar>
            <w:vAlign w:val="bottom"/>
          </w:tcPr>
          <w:p w14:paraId="4911AB0C" w14:textId="77777777" w:rsidR="00673175" w:rsidRPr="00315AAB" w:rsidRDefault="00673175" w:rsidP="009C551B">
            <w:pPr>
              <w:jc w:val="right"/>
              <w:rPr>
                <w:sz w:val="20"/>
                <w:szCs w:val="20"/>
                <w:lang w:val="es-CR"/>
              </w:rPr>
            </w:pPr>
            <w:r w:rsidRPr="00315AAB">
              <w:rPr>
                <w:sz w:val="20"/>
                <w:szCs w:val="20"/>
                <w:lang w:val="es-CR"/>
              </w:rPr>
              <w:t>3.147.864.581</w:t>
            </w:r>
          </w:p>
        </w:tc>
        <w:tc>
          <w:tcPr>
            <w:tcW w:w="284" w:type="dxa"/>
            <w:tcMar>
              <w:top w:w="0" w:type="dxa"/>
              <w:left w:w="108" w:type="dxa"/>
              <w:bottom w:w="0" w:type="dxa"/>
              <w:right w:w="108" w:type="dxa"/>
            </w:tcMar>
            <w:vAlign w:val="bottom"/>
          </w:tcPr>
          <w:p w14:paraId="45DBD3F6" w14:textId="77777777" w:rsidR="00673175" w:rsidRPr="00315AAB" w:rsidRDefault="00673175" w:rsidP="009C551B">
            <w:pPr>
              <w:jc w:val="right"/>
              <w:rPr>
                <w:sz w:val="20"/>
                <w:szCs w:val="20"/>
                <w:lang w:val="es-CR"/>
              </w:rPr>
            </w:pPr>
          </w:p>
        </w:tc>
        <w:tc>
          <w:tcPr>
            <w:tcW w:w="2032" w:type="dxa"/>
            <w:tcBorders>
              <w:bottom w:val="single" w:sz="4" w:space="0" w:color="auto"/>
            </w:tcBorders>
            <w:vAlign w:val="bottom"/>
          </w:tcPr>
          <w:p w14:paraId="1D5F4DB9" w14:textId="77777777" w:rsidR="00673175" w:rsidRPr="00315AAB" w:rsidRDefault="00673175" w:rsidP="009C551B">
            <w:pPr>
              <w:jc w:val="right"/>
              <w:rPr>
                <w:sz w:val="20"/>
                <w:szCs w:val="20"/>
                <w:lang w:val="es-CR"/>
              </w:rPr>
            </w:pPr>
            <w:r w:rsidRPr="00315AAB">
              <w:rPr>
                <w:sz w:val="20"/>
                <w:szCs w:val="20"/>
                <w:lang w:val="es-CR"/>
              </w:rPr>
              <w:t>3.254.891.982</w:t>
            </w:r>
          </w:p>
        </w:tc>
        <w:tc>
          <w:tcPr>
            <w:tcW w:w="142" w:type="dxa"/>
            <w:vAlign w:val="bottom"/>
          </w:tcPr>
          <w:p w14:paraId="6C358560" w14:textId="77777777" w:rsidR="00673175" w:rsidRPr="00315AAB" w:rsidRDefault="00673175" w:rsidP="009C551B">
            <w:pPr>
              <w:jc w:val="right"/>
              <w:rPr>
                <w:sz w:val="20"/>
                <w:szCs w:val="20"/>
                <w:lang w:val="es-CR"/>
              </w:rPr>
            </w:pPr>
          </w:p>
        </w:tc>
        <w:tc>
          <w:tcPr>
            <w:tcW w:w="1843" w:type="dxa"/>
            <w:tcBorders>
              <w:top w:val="nil"/>
              <w:left w:val="nil"/>
              <w:bottom w:val="single" w:sz="4" w:space="0" w:color="auto"/>
              <w:right w:val="nil"/>
            </w:tcBorders>
            <w:noWrap/>
            <w:tcMar>
              <w:top w:w="0" w:type="dxa"/>
              <w:left w:w="108" w:type="dxa"/>
              <w:bottom w:w="0" w:type="dxa"/>
              <w:right w:w="108" w:type="dxa"/>
            </w:tcMar>
            <w:vAlign w:val="bottom"/>
          </w:tcPr>
          <w:p w14:paraId="5C4AA58A" w14:textId="77777777" w:rsidR="00673175" w:rsidRPr="00315AAB" w:rsidRDefault="00673175" w:rsidP="009C551B">
            <w:pPr>
              <w:jc w:val="right"/>
              <w:rPr>
                <w:sz w:val="20"/>
                <w:szCs w:val="20"/>
                <w:lang w:val="es-CR"/>
              </w:rPr>
            </w:pPr>
            <w:r w:rsidRPr="00315AAB">
              <w:rPr>
                <w:sz w:val="20"/>
                <w:szCs w:val="20"/>
                <w:lang w:val="es-CR"/>
              </w:rPr>
              <w:t>6.402.756.563</w:t>
            </w:r>
          </w:p>
        </w:tc>
      </w:tr>
      <w:tr w:rsidR="00673175" w:rsidRPr="00315AAB" w14:paraId="48786436" w14:textId="77777777" w:rsidTr="009C551B">
        <w:trPr>
          <w:trHeight w:val="323"/>
        </w:trPr>
        <w:tc>
          <w:tcPr>
            <w:tcW w:w="3600" w:type="dxa"/>
            <w:tcMar>
              <w:top w:w="0" w:type="dxa"/>
              <w:left w:w="108" w:type="dxa"/>
              <w:bottom w:w="0" w:type="dxa"/>
              <w:right w:w="108" w:type="dxa"/>
            </w:tcMar>
            <w:vAlign w:val="bottom"/>
            <w:hideMark/>
          </w:tcPr>
          <w:p w14:paraId="210155A9" w14:textId="77777777" w:rsidR="00673175" w:rsidRPr="00315AAB" w:rsidRDefault="00673175" w:rsidP="00E60ACB">
            <w:pPr>
              <w:pStyle w:val="Sangra2detindependiente"/>
              <w:tabs>
                <w:tab w:val="clear" w:pos="405"/>
              </w:tabs>
              <w:ind w:left="216" w:hanging="288"/>
              <w:jc w:val="left"/>
              <w:rPr>
                <w:color w:val="000000"/>
                <w:lang w:val="es-CR" w:eastAsia="es-ES"/>
              </w:rPr>
            </w:pPr>
          </w:p>
        </w:tc>
        <w:tc>
          <w:tcPr>
            <w:tcW w:w="283" w:type="dxa"/>
            <w:tcMar>
              <w:top w:w="0" w:type="dxa"/>
              <w:left w:w="108" w:type="dxa"/>
              <w:bottom w:w="0" w:type="dxa"/>
              <w:right w:w="108" w:type="dxa"/>
            </w:tcMar>
            <w:vAlign w:val="bottom"/>
          </w:tcPr>
          <w:p w14:paraId="4B40028B" w14:textId="77777777" w:rsidR="00673175" w:rsidRPr="00315AAB" w:rsidRDefault="00673175" w:rsidP="003E1C78">
            <w:pPr>
              <w:jc w:val="center"/>
              <w:rPr>
                <w:sz w:val="20"/>
                <w:szCs w:val="20"/>
                <w:lang w:val="es-CR"/>
              </w:rPr>
            </w:pPr>
            <w:r w:rsidRPr="00315AAB">
              <w:rPr>
                <w:sz w:val="20"/>
                <w:szCs w:val="20"/>
                <w:lang w:val="es-CR"/>
              </w:rPr>
              <w:t>¢</w:t>
            </w:r>
          </w:p>
        </w:tc>
        <w:tc>
          <w:tcPr>
            <w:tcW w:w="1881" w:type="dxa"/>
            <w:tcBorders>
              <w:top w:val="single" w:sz="4" w:space="0" w:color="auto"/>
              <w:left w:val="nil"/>
              <w:bottom w:val="double" w:sz="4" w:space="0" w:color="auto"/>
              <w:right w:val="nil"/>
            </w:tcBorders>
            <w:noWrap/>
            <w:tcMar>
              <w:top w:w="0" w:type="dxa"/>
              <w:left w:w="108" w:type="dxa"/>
              <w:bottom w:w="0" w:type="dxa"/>
              <w:right w:w="108" w:type="dxa"/>
            </w:tcMar>
            <w:vAlign w:val="bottom"/>
          </w:tcPr>
          <w:p w14:paraId="71AE79A4" w14:textId="77777777" w:rsidR="00673175" w:rsidRPr="00315AAB" w:rsidRDefault="00673175" w:rsidP="009C551B">
            <w:pPr>
              <w:jc w:val="right"/>
              <w:rPr>
                <w:sz w:val="20"/>
                <w:szCs w:val="20"/>
                <w:lang w:val="es-CR"/>
              </w:rPr>
            </w:pPr>
            <w:r w:rsidRPr="00315AAB">
              <w:rPr>
                <w:sz w:val="20"/>
                <w:szCs w:val="20"/>
                <w:lang w:val="es-CR"/>
              </w:rPr>
              <w:t>302.816.474.310</w:t>
            </w:r>
          </w:p>
        </w:tc>
        <w:tc>
          <w:tcPr>
            <w:tcW w:w="284" w:type="dxa"/>
            <w:tcMar>
              <w:top w:w="0" w:type="dxa"/>
              <w:left w:w="108" w:type="dxa"/>
              <w:bottom w:w="0" w:type="dxa"/>
              <w:right w:w="108" w:type="dxa"/>
            </w:tcMar>
            <w:vAlign w:val="bottom"/>
          </w:tcPr>
          <w:p w14:paraId="4D7D7F0A" w14:textId="77777777" w:rsidR="00673175" w:rsidRPr="00315AAB" w:rsidRDefault="00673175" w:rsidP="009C551B">
            <w:pPr>
              <w:jc w:val="right"/>
              <w:rPr>
                <w:sz w:val="20"/>
                <w:szCs w:val="20"/>
                <w:lang w:val="es-CR"/>
              </w:rPr>
            </w:pPr>
          </w:p>
        </w:tc>
        <w:tc>
          <w:tcPr>
            <w:tcW w:w="2032" w:type="dxa"/>
            <w:tcBorders>
              <w:top w:val="single" w:sz="4" w:space="0" w:color="auto"/>
              <w:bottom w:val="double" w:sz="4" w:space="0" w:color="auto"/>
            </w:tcBorders>
            <w:vAlign w:val="bottom"/>
          </w:tcPr>
          <w:p w14:paraId="627F8337" w14:textId="77777777" w:rsidR="00673175" w:rsidRPr="00315AAB" w:rsidRDefault="00673175" w:rsidP="009C551B">
            <w:pPr>
              <w:jc w:val="right"/>
              <w:rPr>
                <w:sz w:val="20"/>
                <w:szCs w:val="20"/>
                <w:lang w:val="es-CR"/>
              </w:rPr>
            </w:pPr>
            <w:r w:rsidRPr="00315AAB">
              <w:rPr>
                <w:sz w:val="20"/>
                <w:szCs w:val="20"/>
                <w:lang w:val="es-CR"/>
              </w:rPr>
              <w:t>294.207.837.967</w:t>
            </w:r>
          </w:p>
        </w:tc>
        <w:tc>
          <w:tcPr>
            <w:tcW w:w="142" w:type="dxa"/>
            <w:vAlign w:val="bottom"/>
          </w:tcPr>
          <w:p w14:paraId="50D9B3FD" w14:textId="77777777" w:rsidR="00673175" w:rsidRPr="00315AAB" w:rsidRDefault="00673175" w:rsidP="009C551B">
            <w:pPr>
              <w:jc w:val="right"/>
              <w:rPr>
                <w:sz w:val="20"/>
                <w:szCs w:val="20"/>
                <w:lang w:val="es-CR"/>
              </w:rPr>
            </w:pPr>
          </w:p>
        </w:tc>
        <w:tc>
          <w:tcPr>
            <w:tcW w:w="1843" w:type="dxa"/>
            <w:tcBorders>
              <w:top w:val="single" w:sz="4" w:space="0" w:color="auto"/>
              <w:left w:val="nil"/>
              <w:bottom w:val="double" w:sz="4" w:space="0" w:color="auto"/>
              <w:right w:val="nil"/>
            </w:tcBorders>
            <w:noWrap/>
            <w:tcMar>
              <w:top w:w="0" w:type="dxa"/>
              <w:left w:w="108" w:type="dxa"/>
              <w:bottom w:w="0" w:type="dxa"/>
              <w:right w:w="108" w:type="dxa"/>
            </w:tcMar>
            <w:vAlign w:val="bottom"/>
          </w:tcPr>
          <w:p w14:paraId="4ADAD709" w14:textId="77777777" w:rsidR="00673175" w:rsidRPr="00315AAB" w:rsidRDefault="00673175" w:rsidP="009C551B">
            <w:pPr>
              <w:jc w:val="right"/>
              <w:rPr>
                <w:sz w:val="20"/>
                <w:szCs w:val="20"/>
                <w:lang w:val="es-CR"/>
              </w:rPr>
            </w:pPr>
            <w:r w:rsidRPr="00315AAB">
              <w:rPr>
                <w:sz w:val="20"/>
                <w:szCs w:val="20"/>
                <w:lang w:val="es-CR"/>
              </w:rPr>
              <w:t>597.024.312.277</w:t>
            </w:r>
          </w:p>
        </w:tc>
      </w:tr>
    </w:tbl>
    <w:p w14:paraId="4DA953B1" w14:textId="7D4E4341" w:rsidR="002A22B7" w:rsidRPr="00315AAB" w:rsidRDefault="002A22B7" w:rsidP="00E25FD9">
      <w:pPr>
        <w:pStyle w:val="Sangra2detindependiente"/>
        <w:tabs>
          <w:tab w:val="clear" w:pos="405"/>
          <w:tab w:val="num" w:pos="1440"/>
        </w:tabs>
        <w:ind w:left="1440" w:hanging="720"/>
        <w:rPr>
          <w:sz w:val="24"/>
          <w:szCs w:val="24"/>
          <w:lang w:val="es-CR"/>
        </w:rPr>
      </w:pPr>
    </w:p>
    <w:p w14:paraId="3E7719E9" w14:textId="7A29DEE0" w:rsidR="00206048" w:rsidRPr="00315AAB" w:rsidRDefault="00206048" w:rsidP="00E25FD9">
      <w:pPr>
        <w:pStyle w:val="Sangra2detindependiente"/>
        <w:tabs>
          <w:tab w:val="clear" w:pos="405"/>
          <w:tab w:val="num" w:pos="1440"/>
        </w:tabs>
        <w:ind w:left="1440" w:hanging="720"/>
        <w:rPr>
          <w:sz w:val="24"/>
          <w:szCs w:val="24"/>
          <w:lang w:val="es-CR"/>
        </w:rPr>
      </w:pPr>
    </w:p>
    <w:p w14:paraId="7B21080E" w14:textId="28BEDF87" w:rsidR="004A5105" w:rsidRPr="00315AAB" w:rsidRDefault="004A5105" w:rsidP="004A5105">
      <w:pPr>
        <w:ind w:left="1440" w:hanging="720"/>
        <w:jc w:val="both"/>
        <w:rPr>
          <w:lang w:val="es-CR"/>
        </w:rPr>
      </w:pPr>
      <w:bookmarkStart w:id="31" w:name="_Hlk528331288"/>
      <w:r w:rsidRPr="00315AAB">
        <w:rPr>
          <w:lang w:val="es-CR"/>
        </w:rPr>
        <w:t xml:space="preserve">El Banco, en fecha 27 de junio de 2018, realizó una recompra parcial de la emisión de títulos a 5 años que vencían en el 2018; la misma fue realizada por un monto de US$10.720.000, correspondiente a la emisión BNALCR 4 7/8 vencimiento 1 de noviembre de 2018, </w:t>
      </w:r>
      <w:r w:rsidR="00AC6A16" w:rsidRPr="00315AAB">
        <w:rPr>
          <w:lang w:val="es-CR"/>
        </w:rPr>
        <w:t>I</w:t>
      </w:r>
      <w:r w:rsidRPr="00315AAB">
        <w:rPr>
          <w:lang w:val="es-CR"/>
        </w:rPr>
        <w:t>sin USP14623AA33</w:t>
      </w:r>
      <w:bookmarkEnd w:id="31"/>
      <w:r w:rsidRPr="00315AAB">
        <w:rPr>
          <w:lang w:val="es-CR"/>
        </w:rPr>
        <w:t>.</w:t>
      </w:r>
    </w:p>
    <w:p w14:paraId="62ABBD24" w14:textId="77777777" w:rsidR="00233E48" w:rsidRPr="00315AAB" w:rsidRDefault="00233E48" w:rsidP="004A5105">
      <w:pPr>
        <w:ind w:left="1440" w:hanging="720"/>
        <w:jc w:val="both"/>
        <w:rPr>
          <w:lang w:val="es-CR"/>
        </w:rPr>
      </w:pPr>
    </w:p>
    <w:p w14:paraId="37890F80" w14:textId="255ABDC9" w:rsidR="005F3168" w:rsidRPr="00315AAB" w:rsidRDefault="00627AA6" w:rsidP="009C551B">
      <w:pPr>
        <w:ind w:left="1440" w:hanging="720"/>
        <w:jc w:val="both"/>
        <w:rPr>
          <w:lang w:val="es-CR"/>
        </w:rPr>
      </w:pPr>
      <w:bookmarkStart w:id="32" w:name="_Hlk7103748"/>
      <w:r w:rsidRPr="00315AAB">
        <w:rPr>
          <w:lang w:val="es-CR"/>
        </w:rPr>
        <w:t>El Banco, en fecha 18 de marzo de 2019, realizó una recompra de la emisión de títulos a 5 años que venc</w:t>
      </w:r>
      <w:r w:rsidR="00BD1CC0" w:rsidRPr="00315AAB">
        <w:rPr>
          <w:lang w:val="es-CR"/>
        </w:rPr>
        <w:t>e</w:t>
      </w:r>
      <w:r w:rsidRPr="00315AAB">
        <w:rPr>
          <w:lang w:val="es-CR"/>
        </w:rPr>
        <w:t xml:space="preserve"> en el 20</w:t>
      </w:r>
      <w:r w:rsidR="00BD1CC0" w:rsidRPr="00315AAB">
        <w:rPr>
          <w:lang w:val="es-CR"/>
        </w:rPr>
        <w:t>21</w:t>
      </w:r>
      <w:r w:rsidRPr="00315AAB">
        <w:rPr>
          <w:lang w:val="es-CR"/>
        </w:rPr>
        <w:t>; la misma fue realizada por un monto de US$</w:t>
      </w:r>
      <w:r w:rsidR="00BD1CC0" w:rsidRPr="00315AAB">
        <w:rPr>
          <w:lang w:val="es-CR"/>
        </w:rPr>
        <w:t>149</w:t>
      </w:r>
      <w:r w:rsidRPr="00315AAB">
        <w:rPr>
          <w:lang w:val="es-CR"/>
        </w:rPr>
        <w:t>.</w:t>
      </w:r>
      <w:r w:rsidR="00BD1CC0" w:rsidRPr="00315AAB">
        <w:rPr>
          <w:lang w:val="es-CR"/>
        </w:rPr>
        <w:t>80</w:t>
      </w:r>
      <w:r w:rsidRPr="00315AAB">
        <w:rPr>
          <w:lang w:val="es-CR"/>
        </w:rPr>
        <w:t>0.000, correspondiente a la emisión BN</w:t>
      </w:r>
      <w:r w:rsidR="00BD1CC0" w:rsidRPr="00315AAB">
        <w:rPr>
          <w:lang w:val="es-CR"/>
        </w:rPr>
        <w:t>ALCR5.875</w:t>
      </w:r>
      <w:r w:rsidRPr="00315AAB">
        <w:rPr>
          <w:lang w:val="es-CR"/>
        </w:rPr>
        <w:t xml:space="preserve"> vencimiento </w:t>
      </w:r>
      <w:r w:rsidR="00BD1CC0" w:rsidRPr="00315AAB">
        <w:rPr>
          <w:lang w:val="es-CR"/>
        </w:rPr>
        <w:t>25</w:t>
      </w:r>
      <w:r w:rsidRPr="00315AAB">
        <w:rPr>
          <w:lang w:val="es-CR"/>
        </w:rPr>
        <w:t xml:space="preserve"> de </w:t>
      </w:r>
      <w:r w:rsidR="00BD1CC0" w:rsidRPr="00315AAB">
        <w:rPr>
          <w:lang w:val="es-CR"/>
        </w:rPr>
        <w:t>abril</w:t>
      </w:r>
      <w:r w:rsidRPr="00315AAB">
        <w:rPr>
          <w:lang w:val="es-CR"/>
        </w:rPr>
        <w:t xml:space="preserve"> de 20</w:t>
      </w:r>
      <w:r w:rsidR="00BD1CC0" w:rsidRPr="00315AAB">
        <w:rPr>
          <w:lang w:val="es-CR"/>
        </w:rPr>
        <w:t>21</w:t>
      </w:r>
      <w:r w:rsidRPr="00315AAB">
        <w:rPr>
          <w:lang w:val="es-CR"/>
        </w:rPr>
        <w:t>, Isin USP14623A</w:t>
      </w:r>
      <w:r w:rsidR="00BD1CC0" w:rsidRPr="00315AAB">
        <w:rPr>
          <w:lang w:val="es-CR"/>
        </w:rPr>
        <w:t>C98</w:t>
      </w:r>
      <w:r w:rsidRPr="00315AAB">
        <w:rPr>
          <w:lang w:val="es-CR"/>
        </w:rPr>
        <w:t>.</w:t>
      </w:r>
      <w:bookmarkEnd w:id="32"/>
    </w:p>
    <w:p w14:paraId="252F9353" w14:textId="77777777" w:rsidR="005F3168" w:rsidRPr="00315AAB" w:rsidRDefault="005F3168" w:rsidP="009C551B">
      <w:pPr>
        <w:ind w:left="1440" w:hanging="720"/>
        <w:jc w:val="both"/>
        <w:rPr>
          <w:lang w:val="es-CR"/>
        </w:rPr>
      </w:pPr>
    </w:p>
    <w:p w14:paraId="72B7D977" w14:textId="0EBE6C77" w:rsidR="005F3168" w:rsidRPr="00315AAB" w:rsidRDefault="005F3168" w:rsidP="005F3168">
      <w:pPr>
        <w:ind w:left="1440" w:hanging="720"/>
        <w:jc w:val="both"/>
        <w:rPr>
          <w:lang w:val="es-CR"/>
        </w:rPr>
      </w:pPr>
      <w:r w:rsidRPr="00315AAB">
        <w:rPr>
          <w:lang w:val="es-CR"/>
        </w:rPr>
        <w:t>Por su parte, el 18 de marzo de 2019</w:t>
      </w:r>
      <w:r w:rsidR="001D5E72" w:rsidRPr="00315AAB">
        <w:rPr>
          <w:lang w:val="es-CR"/>
        </w:rPr>
        <w:t>,</w:t>
      </w:r>
      <w:r w:rsidRPr="00315AAB">
        <w:rPr>
          <w:lang w:val="es-CR"/>
        </w:rPr>
        <w:t xml:space="preserve"> el Banco ejecutó una recompra del bono de la II Emisión Internacional (Green Bond), negociado en 2016 por un monto de </w:t>
      </w:r>
      <w:r w:rsidR="00924F64" w:rsidRPr="00315AAB">
        <w:rPr>
          <w:lang w:val="es-CR"/>
        </w:rPr>
        <w:t>US</w:t>
      </w:r>
      <w:r w:rsidRPr="00315AAB">
        <w:rPr>
          <w:lang w:val="es-CR"/>
        </w:rPr>
        <w:t>$149.8 millones, por consiguiente, se realizó la respectiva afectación contable del Swap que cubre dicho bono, la cual fue realizada con la contraparte de Bank Of America.</w:t>
      </w:r>
    </w:p>
    <w:p w14:paraId="33EFBB05" w14:textId="77777777" w:rsidR="005F3168" w:rsidRPr="00315AAB" w:rsidRDefault="005F3168" w:rsidP="009C551B">
      <w:pPr>
        <w:ind w:left="1440" w:hanging="720"/>
        <w:jc w:val="both"/>
        <w:rPr>
          <w:lang w:val="es-CR"/>
        </w:rPr>
      </w:pPr>
    </w:p>
    <w:p w14:paraId="1257BBA1" w14:textId="2024842F" w:rsidR="00BD1CC0" w:rsidRPr="00315AAB" w:rsidRDefault="00BD1CC0" w:rsidP="009C551B">
      <w:pPr>
        <w:ind w:left="1440" w:hanging="720"/>
        <w:jc w:val="both"/>
        <w:rPr>
          <w:lang w:val="es-CR"/>
        </w:rPr>
      </w:pPr>
      <w:r w:rsidRPr="00315AAB">
        <w:rPr>
          <w:lang w:val="es-CR"/>
        </w:rPr>
        <w:br w:type="page"/>
      </w:r>
    </w:p>
    <w:p w14:paraId="43D9845D" w14:textId="77777777" w:rsidR="00627AA6" w:rsidRPr="00315AAB" w:rsidRDefault="00627AA6" w:rsidP="004A5105">
      <w:pPr>
        <w:ind w:left="1440" w:hanging="720"/>
        <w:jc w:val="both"/>
        <w:rPr>
          <w:lang w:val="es-CR"/>
        </w:rPr>
      </w:pPr>
    </w:p>
    <w:p w14:paraId="3D3EF826" w14:textId="77777777" w:rsidR="00A92D07" w:rsidRPr="00315AAB" w:rsidRDefault="00A92D07" w:rsidP="00A92D07">
      <w:pPr>
        <w:pStyle w:val="Sangra2detindependiente"/>
        <w:tabs>
          <w:tab w:val="clear" w:pos="405"/>
          <w:tab w:val="num" w:pos="1134"/>
          <w:tab w:val="left" w:pos="1440"/>
        </w:tabs>
        <w:ind w:left="1980"/>
        <w:rPr>
          <w:sz w:val="24"/>
          <w:szCs w:val="24"/>
          <w:lang w:val="es-CR"/>
        </w:rPr>
      </w:pPr>
    </w:p>
    <w:p w14:paraId="33C29569" w14:textId="6E220F76" w:rsidR="00A92D07" w:rsidRPr="00315AAB" w:rsidRDefault="00206048" w:rsidP="00435E4D">
      <w:pPr>
        <w:pStyle w:val="Prrafodelista"/>
        <w:numPr>
          <w:ilvl w:val="1"/>
          <w:numId w:val="41"/>
        </w:numPr>
        <w:ind w:hanging="720"/>
        <w:jc w:val="both"/>
        <w:rPr>
          <w:lang w:val="es-CR"/>
        </w:rPr>
      </w:pPr>
      <w:r w:rsidRPr="00315AAB">
        <w:rPr>
          <w:lang w:val="es-CR"/>
        </w:rPr>
        <w:t>L</w:t>
      </w:r>
      <w:r w:rsidR="00A92D07" w:rsidRPr="00315AAB">
        <w:rPr>
          <w:lang w:val="es-CR"/>
        </w:rPr>
        <w:t xml:space="preserve">os vencimientos de los préstamos y obligaciones por pagar </w:t>
      </w:r>
      <w:r w:rsidR="00923FA2" w:rsidRPr="00315AAB">
        <w:rPr>
          <w:lang w:val="es-CR"/>
        </w:rPr>
        <w:t xml:space="preserve">a plazo </w:t>
      </w:r>
      <w:r w:rsidR="00A92D07" w:rsidRPr="00315AAB">
        <w:rPr>
          <w:lang w:val="es-CR"/>
        </w:rPr>
        <w:t>con entidades financieras, se detallan como sigue:</w:t>
      </w:r>
    </w:p>
    <w:p w14:paraId="4AEA9B2F" w14:textId="6CE26E5F" w:rsidR="00A92D07" w:rsidRPr="00315AAB" w:rsidRDefault="00A92D07" w:rsidP="00A92D07">
      <w:pPr>
        <w:pStyle w:val="Sangra2detindependiente"/>
        <w:tabs>
          <w:tab w:val="clear" w:pos="405"/>
          <w:tab w:val="num" w:pos="1134"/>
          <w:tab w:val="left" w:pos="1440"/>
        </w:tabs>
        <w:ind w:left="1980"/>
        <w:rPr>
          <w:szCs w:val="24"/>
          <w:lang w:val="es-CR"/>
        </w:rPr>
      </w:pPr>
    </w:p>
    <w:tbl>
      <w:tblPr>
        <w:tblW w:w="8993" w:type="dxa"/>
        <w:jc w:val="right"/>
        <w:tblLayout w:type="fixed"/>
        <w:tblLook w:val="0000" w:firstRow="0" w:lastRow="0" w:firstColumn="0" w:lastColumn="0" w:noHBand="0" w:noVBand="0"/>
      </w:tblPr>
      <w:tblGrid>
        <w:gridCol w:w="2268"/>
        <w:gridCol w:w="284"/>
        <w:gridCol w:w="2087"/>
        <w:gridCol w:w="241"/>
        <w:gridCol w:w="1953"/>
        <w:gridCol w:w="270"/>
        <w:gridCol w:w="1890"/>
      </w:tblGrid>
      <w:tr w:rsidR="00206048" w:rsidRPr="00315AAB" w14:paraId="01837086" w14:textId="77777777" w:rsidTr="004A2CF1">
        <w:trPr>
          <w:trHeight w:val="101"/>
          <w:jc w:val="right"/>
        </w:trPr>
        <w:tc>
          <w:tcPr>
            <w:tcW w:w="2268" w:type="dxa"/>
            <w:tcBorders>
              <w:top w:val="nil"/>
              <w:left w:val="nil"/>
              <w:right w:val="nil"/>
            </w:tcBorders>
            <w:shd w:val="clear" w:color="auto" w:fill="auto"/>
            <w:vAlign w:val="bottom"/>
          </w:tcPr>
          <w:p w14:paraId="6054C40F" w14:textId="77777777" w:rsidR="00206048" w:rsidRPr="00315AAB" w:rsidRDefault="00206048" w:rsidP="00E60ACB">
            <w:pPr>
              <w:pStyle w:val="Sangra2detindependiente"/>
              <w:tabs>
                <w:tab w:val="clear" w:pos="405"/>
              </w:tabs>
              <w:ind w:left="216" w:hanging="288"/>
              <w:jc w:val="left"/>
              <w:rPr>
                <w:color w:val="000000"/>
                <w:sz w:val="22"/>
                <w:szCs w:val="22"/>
                <w:lang w:val="es-CR" w:eastAsia="es-ES"/>
              </w:rPr>
            </w:pPr>
          </w:p>
        </w:tc>
        <w:tc>
          <w:tcPr>
            <w:tcW w:w="284" w:type="dxa"/>
            <w:tcBorders>
              <w:top w:val="nil"/>
              <w:left w:val="nil"/>
              <w:bottom w:val="nil"/>
              <w:right w:val="nil"/>
            </w:tcBorders>
            <w:shd w:val="clear" w:color="auto" w:fill="auto"/>
            <w:vAlign w:val="bottom"/>
          </w:tcPr>
          <w:p w14:paraId="2EF26438" w14:textId="77777777" w:rsidR="00206048" w:rsidRPr="00315AAB" w:rsidRDefault="00206048" w:rsidP="004A2CF1">
            <w:pPr>
              <w:jc w:val="center"/>
              <w:rPr>
                <w:sz w:val="22"/>
                <w:szCs w:val="22"/>
                <w:lang w:val="es-CR"/>
              </w:rPr>
            </w:pPr>
          </w:p>
        </w:tc>
        <w:tc>
          <w:tcPr>
            <w:tcW w:w="6441" w:type="dxa"/>
            <w:gridSpan w:val="5"/>
            <w:tcBorders>
              <w:top w:val="nil"/>
              <w:left w:val="nil"/>
              <w:bottom w:val="single" w:sz="4" w:space="0" w:color="auto"/>
              <w:right w:val="nil"/>
            </w:tcBorders>
            <w:shd w:val="clear" w:color="auto" w:fill="auto"/>
            <w:vAlign w:val="bottom"/>
          </w:tcPr>
          <w:p w14:paraId="23FB79FC" w14:textId="76EF3CF2" w:rsidR="00206048" w:rsidRPr="00315AAB" w:rsidRDefault="00206048" w:rsidP="004A2CF1">
            <w:pPr>
              <w:ind w:left="-124" w:right="-194"/>
              <w:jc w:val="center"/>
              <w:rPr>
                <w:sz w:val="22"/>
                <w:szCs w:val="22"/>
                <w:lang w:val="es-CR"/>
              </w:rPr>
            </w:pPr>
            <w:r w:rsidRPr="00315AAB">
              <w:rPr>
                <w:sz w:val="22"/>
                <w:szCs w:val="22"/>
                <w:lang w:val="es-CR"/>
              </w:rPr>
              <w:t>2019</w:t>
            </w:r>
          </w:p>
        </w:tc>
      </w:tr>
      <w:tr w:rsidR="00206048" w:rsidRPr="00315AAB" w14:paraId="74E08942" w14:textId="77777777" w:rsidTr="005F0B81">
        <w:trPr>
          <w:trHeight w:val="164"/>
          <w:jc w:val="right"/>
        </w:trPr>
        <w:tc>
          <w:tcPr>
            <w:tcW w:w="2268" w:type="dxa"/>
            <w:tcBorders>
              <w:top w:val="nil"/>
              <w:left w:val="nil"/>
              <w:right w:val="nil"/>
            </w:tcBorders>
            <w:shd w:val="clear" w:color="auto" w:fill="auto"/>
            <w:vAlign w:val="bottom"/>
          </w:tcPr>
          <w:p w14:paraId="2A806C18" w14:textId="77777777" w:rsidR="00206048" w:rsidRPr="00315AAB" w:rsidRDefault="00206048" w:rsidP="00E60ACB">
            <w:pPr>
              <w:pStyle w:val="Sangra2detindependiente"/>
              <w:tabs>
                <w:tab w:val="clear" w:pos="405"/>
              </w:tabs>
              <w:ind w:left="216" w:hanging="288"/>
              <w:jc w:val="left"/>
              <w:rPr>
                <w:color w:val="000000"/>
                <w:sz w:val="22"/>
                <w:szCs w:val="22"/>
                <w:lang w:val="es-CR" w:eastAsia="es-ES"/>
              </w:rPr>
            </w:pPr>
          </w:p>
        </w:tc>
        <w:tc>
          <w:tcPr>
            <w:tcW w:w="284" w:type="dxa"/>
            <w:tcBorders>
              <w:top w:val="nil"/>
              <w:left w:val="nil"/>
              <w:bottom w:val="nil"/>
              <w:right w:val="nil"/>
            </w:tcBorders>
            <w:shd w:val="clear" w:color="auto" w:fill="auto"/>
            <w:vAlign w:val="bottom"/>
          </w:tcPr>
          <w:p w14:paraId="1BBF9D07" w14:textId="77777777" w:rsidR="00206048" w:rsidRPr="00315AAB" w:rsidRDefault="00206048" w:rsidP="004A2CF1">
            <w:pPr>
              <w:jc w:val="center"/>
              <w:rPr>
                <w:sz w:val="22"/>
                <w:szCs w:val="22"/>
                <w:lang w:val="es-CR"/>
              </w:rPr>
            </w:pPr>
          </w:p>
        </w:tc>
        <w:tc>
          <w:tcPr>
            <w:tcW w:w="2087" w:type="dxa"/>
            <w:tcBorders>
              <w:top w:val="single" w:sz="4" w:space="0" w:color="auto"/>
              <w:left w:val="nil"/>
              <w:bottom w:val="single" w:sz="4" w:space="0" w:color="auto"/>
              <w:right w:val="nil"/>
            </w:tcBorders>
            <w:shd w:val="clear" w:color="auto" w:fill="auto"/>
            <w:vAlign w:val="bottom"/>
          </w:tcPr>
          <w:p w14:paraId="20F7DF63" w14:textId="77777777" w:rsidR="00206048" w:rsidRPr="00315AAB" w:rsidRDefault="00206048" w:rsidP="004A2CF1">
            <w:pPr>
              <w:jc w:val="center"/>
              <w:rPr>
                <w:sz w:val="22"/>
                <w:szCs w:val="22"/>
                <w:lang w:val="es-CR"/>
              </w:rPr>
            </w:pPr>
            <w:r w:rsidRPr="00315AAB">
              <w:rPr>
                <w:sz w:val="22"/>
                <w:szCs w:val="22"/>
                <w:lang w:val="es-CR"/>
              </w:rPr>
              <w:t>Del país</w:t>
            </w:r>
          </w:p>
        </w:tc>
        <w:tc>
          <w:tcPr>
            <w:tcW w:w="241" w:type="dxa"/>
            <w:tcBorders>
              <w:top w:val="single" w:sz="4" w:space="0" w:color="auto"/>
              <w:left w:val="nil"/>
              <w:right w:val="nil"/>
            </w:tcBorders>
            <w:shd w:val="clear" w:color="auto" w:fill="auto"/>
            <w:vAlign w:val="bottom"/>
          </w:tcPr>
          <w:p w14:paraId="60419FE2" w14:textId="77777777" w:rsidR="00206048" w:rsidRPr="00315AAB" w:rsidRDefault="00206048" w:rsidP="004A2CF1">
            <w:pPr>
              <w:jc w:val="center"/>
              <w:rPr>
                <w:sz w:val="22"/>
                <w:szCs w:val="22"/>
                <w:lang w:val="es-CR"/>
              </w:rPr>
            </w:pPr>
          </w:p>
        </w:tc>
        <w:tc>
          <w:tcPr>
            <w:tcW w:w="1953" w:type="dxa"/>
            <w:tcBorders>
              <w:top w:val="single" w:sz="4" w:space="0" w:color="auto"/>
              <w:left w:val="nil"/>
              <w:bottom w:val="single" w:sz="4" w:space="0" w:color="auto"/>
              <w:right w:val="nil"/>
            </w:tcBorders>
            <w:shd w:val="clear" w:color="auto" w:fill="auto"/>
            <w:vAlign w:val="bottom"/>
          </w:tcPr>
          <w:p w14:paraId="509F8B29" w14:textId="77777777" w:rsidR="00206048" w:rsidRPr="00315AAB" w:rsidRDefault="00206048" w:rsidP="004A2CF1">
            <w:pPr>
              <w:ind w:left="-74"/>
              <w:jc w:val="center"/>
              <w:rPr>
                <w:sz w:val="22"/>
                <w:szCs w:val="22"/>
                <w:lang w:val="es-CR"/>
              </w:rPr>
            </w:pPr>
            <w:r w:rsidRPr="00315AAB">
              <w:rPr>
                <w:sz w:val="22"/>
                <w:szCs w:val="22"/>
                <w:lang w:val="es-CR"/>
              </w:rPr>
              <w:t>Del exterior</w:t>
            </w:r>
          </w:p>
        </w:tc>
        <w:tc>
          <w:tcPr>
            <w:tcW w:w="270" w:type="dxa"/>
            <w:tcBorders>
              <w:top w:val="nil"/>
              <w:left w:val="nil"/>
              <w:right w:val="nil"/>
            </w:tcBorders>
            <w:shd w:val="clear" w:color="auto" w:fill="auto"/>
            <w:vAlign w:val="bottom"/>
          </w:tcPr>
          <w:p w14:paraId="13AA9530" w14:textId="77777777" w:rsidR="00206048" w:rsidRPr="00315AAB" w:rsidRDefault="00206048" w:rsidP="004A2CF1">
            <w:pPr>
              <w:jc w:val="center"/>
              <w:rPr>
                <w:sz w:val="22"/>
                <w:szCs w:val="22"/>
                <w:lang w:val="es-CR"/>
              </w:rPr>
            </w:pPr>
          </w:p>
        </w:tc>
        <w:tc>
          <w:tcPr>
            <w:tcW w:w="1890" w:type="dxa"/>
            <w:tcBorders>
              <w:top w:val="single" w:sz="4" w:space="0" w:color="auto"/>
              <w:left w:val="nil"/>
              <w:bottom w:val="single" w:sz="4" w:space="0" w:color="auto"/>
              <w:right w:val="nil"/>
            </w:tcBorders>
            <w:shd w:val="clear" w:color="auto" w:fill="auto"/>
            <w:vAlign w:val="bottom"/>
          </w:tcPr>
          <w:p w14:paraId="122A1E7E" w14:textId="77777777" w:rsidR="00206048" w:rsidRPr="00315AAB" w:rsidRDefault="00206048" w:rsidP="004A2CF1">
            <w:pPr>
              <w:ind w:left="-124" w:right="-194"/>
              <w:jc w:val="center"/>
              <w:rPr>
                <w:sz w:val="22"/>
                <w:szCs w:val="22"/>
                <w:lang w:val="es-CR"/>
              </w:rPr>
            </w:pPr>
            <w:r w:rsidRPr="00315AAB">
              <w:rPr>
                <w:sz w:val="22"/>
                <w:szCs w:val="22"/>
                <w:lang w:val="es-CR"/>
              </w:rPr>
              <w:t>Total</w:t>
            </w:r>
          </w:p>
        </w:tc>
      </w:tr>
      <w:tr w:rsidR="005F0B81" w:rsidRPr="00315AAB" w14:paraId="1031CE8B" w14:textId="77777777" w:rsidTr="005F0B81">
        <w:trPr>
          <w:trHeight w:val="95"/>
          <w:jc w:val="right"/>
        </w:trPr>
        <w:tc>
          <w:tcPr>
            <w:tcW w:w="2268" w:type="dxa"/>
            <w:tcBorders>
              <w:top w:val="nil"/>
              <w:left w:val="nil"/>
              <w:bottom w:val="nil"/>
              <w:right w:val="nil"/>
            </w:tcBorders>
            <w:shd w:val="clear" w:color="auto" w:fill="auto"/>
            <w:vAlign w:val="center"/>
          </w:tcPr>
          <w:p w14:paraId="07EA43FE" w14:textId="29DA3A3B" w:rsidR="005F0B81" w:rsidRPr="00315AAB" w:rsidRDefault="005F0B81" w:rsidP="005F0B81">
            <w:pPr>
              <w:rPr>
                <w:color w:val="000000"/>
                <w:sz w:val="22"/>
                <w:szCs w:val="22"/>
                <w:lang w:val="es-CR" w:eastAsia="es-ES"/>
              </w:rPr>
            </w:pPr>
            <w:r w:rsidRPr="00315AAB">
              <w:rPr>
                <w:color w:val="000000"/>
                <w:sz w:val="22"/>
                <w:szCs w:val="22"/>
                <w:lang w:val="es-CR" w:eastAsia="es-ES"/>
              </w:rPr>
              <w:t>Menos de un año</w:t>
            </w:r>
          </w:p>
        </w:tc>
        <w:tc>
          <w:tcPr>
            <w:tcW w:w="284" w:type="dxa"/>
            <w:tcBorders>
              <w:top w:val="nil"/>
              <w:left w:val="nil"/>
              <w:bottom w:val="nil"/>
              <w:right w:val="nil"/>
            </w:tcBorders>
            <w:shd w:val="clear" w:color="auto" w:fill="auto"/>
          </w:tcPr>
          <w:p w14:paraId="413F2ED5" w14:textId="77777777" w:rsidR="005F0B81" w:rsidRPr="00315AAB" w:rsidRDefault="005F0B81" w:rsidP="005F0B81">
            <w:pPr>
              <w:jc w:val="center"/>
              <w:rPr>
                <w:color w:val="000000"/>
                <w:sz w:val="22"/>
                <w:szCs w:val="22"/>
                <w:lang w:val="es-CR" w:eastAsia="es-ES"/>
              </w:rPr>
            </w:pPr>
          </w:p>
        </w:tc>
        <w:tc>
          <w:tcPr>
            <w:tcW w:w="2087" w:type="dxa"/>
            <w:tcBorders>
              <w:top w:val="nil"/>
              <w:left w:val="nil"/>
              <w:right w:val="nil"/>
            </w:tcBorders>
            <w:shd w:val="clear" w:color="auto" w:fill="auto"/>
            <w:noWrap/>
            <w:vAlign w:val="bottom"/>
          </w:tcPr>
          <w:p w14:paraId="2FF466C4" w14:textId="57CCD895" w:rsidR="005F0B81" w:rsidRPr="00315AAB" w:rsidRDefault="005F0B81" w:rsidP="005F0B81">
            <w:pPr>
              <w:jc w:val="center"/>
              <w:rPr>
                <w:sz w:val="22"/>
                <w:szCs w:val="22"/>
              </w:rPr>
            </w:pPr>
            <w:r w:rsidRPr="00315AAB">
              <w:rPr>
                <w:sz w:val="22"/>
                <w:szCs w:val="22"/>
              </w:rPr>
              <w:t>-</w:t>
            </w:r>
          </w:p>
        </w:tc>
        <w:tc>
          <w:tcPr>
            <w:tcW w:w="241" w:type="dxa"/>
            <w:tcBorders>
              <w:top w:val="nil"/>
              <w:left w:val="nil"/>
              <w:right w:val="nil"/>
            </w:tcBorders>
            <w:shd w:val="clear" w:color="auto" w:fill="auto"/>
            <w:noWrap/>
            <w:vAlign w:val="bottom"/>
          </w:tcPr>
          <w:p w14:paraId="4E172852" w14:textId="77777777" w:rsidR="005F0B81" w:rsidRPr="00315AAB" w:rsidRDefault="005F0B81" w:rsidP="005F0B81">
            <w:pPr>
              <w:jc w:val="right"/>
              <w:rPr>
                <w:sz w:val="22"/>
                <w:szCs w:val="22"/>
              </w:rPr>
            </w:pPr>
          </w:p>
        </w:tc>
        <w:tc>
          <w:tcPr>
            <w:tcW w:w="1953" w:type="dxa"/>
            <w:tcBorders>
              <w:top w:val="nil"/>
              <w:left w:val="nil"/>
              <w:right w:val="nil"/>
            </w:tcBorders>
            <w:shd w:val="clear" w:color="auto" w:fill="auto"/>
            <w:noWrap/>
            <w:vAlign w:val="bottom"/>
          </w:tcPr>
          <w:p w14:paraId="6972B7B0" w14:textId="258830D7" w:rsidR="005F0B81" w:rsidRPr="00315AAB" w:rsidRDefault="005F0B81" w:rsidP="005F0B81">
            <w:pPr>
              <w:jc w:val="right"/>
              <w:rPr>
                <w:sz w:val="22"/>
                <w:szCs w:val="22"/>
              </w:rPr>
            </w:pPr>
            <w:r w:rsidRPr="00315AAB">
              <w:rPr>
                <w:color w:val="000000"/>
                <w:sz w:val="22"/>
                <w:szCs w:val="22"/>
              </w:rPr>
              <w:t>17.165.371.179</w:t>
            </w:r>
          </w:p>
        </w:tc>
        <w:tc>
          <w:tcPr>
            <w:tcW w:w="270" w:type="dxa"/>
            <w:tcBorders>
              <w:top w:val="nil"/>
              <w:left w:val="nil"/>
              <w:right w:val="nil"/>
            </w:tcBorders>
            <w:shd w:val="clear" w:color="auto" w:fill="auto"/>
            <w:vAlign w:val="bottom"/>
          </w:tcPr>
          <w:p w14:paraId="70FDDC56" w14:textId="77777777" w:rsidR="005F0B81" w:rsidRPr="00315AAB" w:rsidRDefault="005F0B81" w:rsidP="005F0B81">
            <w:pPr>
              <w:jc w:val="right"/>
              <w:rPr>
                <w:sz w:val="22"/>
                <w:szCs w:val="22"/>
              </w:rPr>
            </w:pPr>
          </w:p>
        </w:tc>
        <w:tc>
          <w:tcPr>
            <w:tcW w:w="1890" w:type="dxa"/>
            <w:tcBorders>
              <w:top w:val="nil"/>
              <w:left w:val="nil"/>
              <w:right w:val="nil"/>
            </w:tcBorders>
            <w:shd w:val="clear" w:color="auto" w:fill="auto"/>
            <w:noWrap/>
            <w:vAlign w:val="bottom"/>
          </w:tcPr>
          <w:p w14:paraId="55FAC3AE" w14:textId="07B4B6AD" w:rsidR="005F0B81" w:rsidRPr="00315AAB" w:rsidRDefault="005F0B81" w:rsidP="005F0B81">
            <w:pPr>
              <w:jc w:val="right"/>
              <w:rPr>
                <w:sz w:val="22"/>
                <w:szCs w:val="22"/>
              </w:rPr>
            </w:pPr>
            <w:r w:rsidRPr="00315AAB">
              <w:rPr>
                <w:color w:val="000000"/>
                <w:sz w:val="22"/>
                <w:szCs w:val="22"/>
              </w:rPr>
              <w:t>17.165.371.179</w:t>
            </w:r>
          </w:p>
        </w:tc>
      </w:tr>
      <w:tr w:rsidR="005F0B81" w:rsidRPr="00315AAB" w14:paraId="0A17FD58" w14:textId="77777777" w:rsidTr="005F0B81">
        <w:trPr>
          <w:trHeight w:val="95"/>
          <w:jc w:val="right"/>
        </w:trPr>
        <w:tc>
          <w:tcPr>
            <w:tcW w:w="2268" w:type="dxa"/>
            <w:tcBorders>
              <w:top w:val="nil"/>
              <w:left w:val="nil"/>
              <w:bottom w:val="nil"/>
              <w:right w:val="nil"/>
            </w:tcBorders>
            <w:shd w:val="clear" w:color="auto" w:fill="auto"/>
            <w:vAlign w:val="center"/>
          </w:tcPr>
          <w:p w14:paraId="6611E215" w14:textId="32BEAD1A" w:rsidR="005F0B81" w:rsidRPr="00315AAB" w:rsidRDefault="005F0B81" w:rsidP="005F0B81">
            <w:pPr>
              <w:rPr>
                <w:color w:val="000000"/>
                <w:sz w:val="22"/>
                <w:szCs w:val="22"/>
                <w:lang w:val="es-CR" w:eastAsia="es-ES"/>
              </w:rPr>
            </w:pPr>
            <w:r w:rsidRPr="00315AAB">
              <w:rPr>
                <w:color w:val="000000"/>
                <w:sz w:val="22"/>
                <w:szCs w:val="22"/>
                <w:lang w:val="es-CR" w:eastAsia="es-ES"/>
              </w:rPr>
              <w:t>De uno a dos años</w:t>
            </w:r>
          </w:p>
        </w:tc>
        <w:tc>
          <w:tcPr>
            <w:tcW w:w="284" w:type="dxa"/>
            <w:tcBorders>
              <w:top w:val="nil"/>
              <w:left w:val="nil"/>
              <w:bottom w:val="nil"/>
              <w:right w:val="nil"/>
            </w:tcBorders>
            <w:shd w:val="clear" w:color="auto" w:fill="auto"/>
          </w:tcPr>
          <w:p w14:paraId="571B34D1" w14:textId="77777777" w:rsidR="005F0B81" w:rsidRPr="00315AAB" w:rsidRDefault="005F0B81" w:rsidP="005F0B81">
            <w:pPr>
              <w:jc w:val="center"/>
              <w:rPr>
                <w:color w:val="000000"/>
                <w:sz w:val="22"/>
                <w:szCs w:val="22"/>
                <w:lang w:val="es-CR" w:eastAsia="es-ES"/>
              </w:rPr>
            </w:pPr>
          </w:p>
        </w:tc>
        <w:tc>
          <w:tcPr>
            <w:tcW w:w="2087" w:type="dxa"/>
            <w:tcBorders>
              <w:top w:val="nil"/>
              <w:left w:val="nil"/>
              <w:right w:val="nil"/>
            </w:tcBorders>
            <w:shd w:val="clear" w:color="auto" w:fill="auto"/>
            <w:noWrap/>
            <w:vAlign w:val="bottom"/>
          </w:tcPr>
          <w:p w14:paraId="49C61310" w14:textId="0C083ADF" w:rsidR="005F0B81" w:rsidRPr="00315AAB" w:rsidRDefault="005F0B81" w:rsidP="005F0B81">
            <w:pPr>
              <w:jc w:val="center"/>
              <w:rPr>
                <w:sz w:val="22"/>
                <w:szCs w:val="22"/>
              </w:rPr>
            </w:pPr>
            <w:r w:rsidRPr="00315AAB">
              <w:rPr>
                <w:color w:val="000000"/>
                <w:sz w:val="22"/>
                <w:szCs w:val="22"/>
              </w:rPr>
              <w:t>-</w:t>
            </w:r>
          </w:p>
        </w:tc>
        <w:tc>
          <w:tcPr>
            <w:tcW w:w="241" w:type="dxa"/>
            <w:tcBorders>
              <w:top w:val="nil"/>
              <w:left w:val="nil"/>
              <w:right w:val="nil"/>
            </w:tcBorders>
            <w:shd w:val="clear" w:color="auto" w:fill="auto"/>
            <w:noWrap/>
            <w:vAlign w:val="bottom"/>
          </w:tcPr>
          <w:p w14:paraId="4ED61E2F" w14:textId="77777777" w:rsidR="005F0B81" w:rsidRPr="00315AAB" w:rsidRDefault="005F0B81" w:rsidP="005F0B81">
            <w:pPr>
              <w:jc w:val="right"/>
              <w:rPr>
                <w:sz w:val="22"/>
                <w:szCs w:val="22"/>
              </w:rPr>
            </w:pPr>
          </w:p>
        </w:tc>
        <w:tc>
          <w:tcPr>
            <w:tcW w:w="1953" w:type="dxa"/>
            <w:tcBorders>
              <w:top w:val="nil"/>
              <w:left w:val="nil"/>
              <w:right w:val="nil"/>
            </w:tcBorders>
            <w:shd w:val="clear" w:color="auto" w:fill="auto"/>
            <w:noWrap/>
            <w:vAlign w:val="bottom"/>
          </w:tcPr>
          <w:p w14:paraId="0750D4F5" w14:textId="0A46DEBE" w:rsidR="005F0B81" w:rsidRPr="00315AAB" w:rsidRDefault="005F0B81" w:rsidP="005F0B81">
            <w:pPr>
              <w:jc w:val="right"/>
              <w:rPr>
                <w:sz w:val="22"/>
                <w:szCs w:val="22"/>
              </w:rPr>
            </w:pPr>
            <w:r w:rsidRPr="00315AAB">
              <w:rPr>
                <w:color w:val="000000"/>
                <w:sz w:val="22"/>
                <w:szCs w:val="22"/>
              </w:rPr>
              <w:t>2.691.180.582</w:t>
            </w:r>
          </w:p>
        </w:tc>
        <w:tc>
          <w:tcPr>
            <w:tcW w:w="270" w:type="dxa"/>
            <w:tcBorders>
              <w:top w:val="nil"/>
              <w:left w:val="nil"/>
              <w:right w:val="nil"/>
            </w:tcBorders>
            <w:shd w:val="clear" w:color="auto" w:fill="auto"/>
            <w:vAlign w:val="bottom"/>
          </w:tcPr>
          <w:p w14:paraId="4306735A" w14:textId="77777777" w:rsidR="005F0B81" w:rsidRPr="00315AAB" w:rsidRDefault="005F0B81" w:rsidP="005F0B81">
            <w:pPr>
              <w:jc w:val="right"/>
              <w:rPr>
                <w:sz w:val="22"/>
                <w:szCs w:val="22"/>
              </w:rPr>
            </w:pPr>
          </w:p>
        </w:tc>
        <w:tc>
          <w:tcPr>
            <w:tcW w:w="1890" w:type="dxa"/>
            <w:tcBorders>
              <w:top w:val="nil"/>
              <w:left w:val="nil"/>
              <w:right w:val="nil"/>
            </w:tcBorders>
            <w:shd w:val="clear" w:color="auto" w:fill="auto"/>
            <w:noWrap/>
            <w:vAlign w:val="bottom"/>
          </w:tcPr>
          <w:p w14:paraId="69840DF2" w14:textId="7F94919F" w:rsidR="005F0B81" w:rsidRPr="00315AAB" w:rsidRDefault="005F0B81" w:rsidP="005F0B81">
            <w:pPr>
              <w:jc w:val="right"/>
              <w:rPr>
                <w:sz w:val="22"/>
                <w:szCs w:val="22"/>
              </w:rPr>
            </w:pPr>
            <w:r w:rsidRPr="00315AAB">
              <w:rPr>
                <w:color w:val="000000"/>
                <w:sz w:val="22"/>
                <w:szCs w:val="22"/>
              </w:rPr>
              <w:t>2.691.180.582</w:t>
            </w:r>
          </w:p>
        </w:tc>
      </w:tr>
      <w:tr w:rsidR="005F0B81" w:rsidRPr="00315AAB" w14:paraId="49D8EE41" w14:textId="77777777" w:rsidTr="005F0B81">
        <w:trPr>
          <w:trHeight w:val="95"/>
          <w:jc w:val="right"/>
        </w:trPr>
        <w:tc>
          <w:tcPr>
            <w:tcW w:w="2268" w:type="dxa"/>
            <w:tcBorders>
              <w:top w:val="nil"/>
              <w:left w:val="nil"/>
              <w:bottom w:val="nil"/>
              <w:right w:val="nil"/>
            </w:tcBorders>
            <w:shd w:val="clear" w:color="auto" w:fill="auto"/>
            <w:vAlign w:val="center"/>
          </w:tcPr>
          <w:p w14:paraId="6806E795" w14:textId="607F4216" w:rsidR="005F0B81" w:rsidRPr="00315AAB" w:rsidRDefault="005F0B81" w:rsidP="005F0B81">
            <w:pPr>
              <w:rPr>
                <w:color w:val="000000"/>
                <w:sz w:val="22"/>
                <w:szCs w:val="22"/>
                <w:lang w:val="es-CR" w:eastAsia="es-ES"/>
              </w:rPr>
            </w:pPr>
            <w:r w:rsidRPr="00315AAB">
              <w:rPr>
                <w:color w:val="000000"/>
                <w:sz w:val="22"/>
                <w:szCs w:val="22"/>
                <w:lang w:val="es-CR" w:eastAsia="es-ES"/>
              </w:rPr>
              <w:t>De tres a cinco años</w:t>
            </w:r>
          </w:p>
        </w:tc>
        <w:tc>
          <w:tcPr>
            <w:tcW w:w="284" w:type="dxa"/>
            <w:tcBorders>
              <w:top w:val="nil"/>
              <w:left w:val="nil"/>
              <w:bottom w:val="nil"/>
              <w:right w:val="nil"/>
            </w:tcBorders>
            <w:shd w:val="clear" w:color="auto" w:fill="auto"/>
          </w:tcPr>
          <w:p w14:paraId="6BEF3B6F" w14:textId="77777777" w:rsidR="005F0B81" w:rsidRPr="00315AAB" w:rsidRDefault="005F0B81" w:rsidP="005F0B81">
            <w:pPr>
              <w:jc w:val="center"/>
              <w:rPr>
                <w:color w:val="000000"/>
                <w:sz w:val="22"/>
                <w:szCs w:val="22"/>
                <w:lang w:val="es-CR" w:eastAsia="es-ES"/>
              </w:rPr>
            </w:pPr>
          </w:p>
        </w:tc>
        <w:tc>
          <w:tcPr>
            <w:tcW w:w="2087" w:type="dxa"/>
            <w:tcBorders>
              <w:left w:val="nil"/>
              <w:right w:val="nil"/>
            </w:tcBorders>
            <w:shd w:val="clear" w:color="auto" w:fill="auto"/>
            <w:noWrap/>
            <w:vAlign w:val="bottom"/>
          </w:tcPr>
          <w:p w14:paraId="53C7F846" w14:textId="0E10F779" w:rsidR="005F0B81" w:rsidRPr="00315AAB" w:rsidRDefault="005F0B81" w:rsidP="005F0B81">
            <w:pPr>
              <w:jc w:val="center"/>
              <w:rPr>
                <w:sz w:val="22"/>
                <w:szCs w:val="22"/>
              </w:rPr>
            </w:pPr>
            <w:r w:rsidRPr="00315AAB">
              <w:rPr>
                <w:sz w:val="22"/>
                <w:szCs w:val="22"/>
              </w:rPr>
              <w:t>-</w:t>
            </w:r>
          </w:p>
        </w:tc>
        <w:tc>
          <w:tcPr>
            <w:tcW w:w="241" w:type="dxa"/>
            <w:tcBorders>
              <w:left w:val="nil"/>
              <w:right w:val="nil"/>
            </w:tcBorders>
            <w:shd w:val="clear" w:color="auto" w:fill="auto"/>
            <w:noWrap/>
            <w:vAlign w:val="bottom"/>
          </w:tcPr>
          <w:p w14:paraId="398C8573" w14:textId="77777777" w:rsidR="005F0B81" w:rsidRPr="00315AAB" w:rsidRDefault="005F0B81" w:rsidP="005F0B81">
            <w:pPr>
              <w:jc w:val="right"/>
              <w:rPr>
                <w:sz w:val="22"/>
                <w:szCs w:val="22"/>
              </w:rPr>
            </w:pPr>
          </w:p>
        </w:tc>
        <w:tc>
          <w:tcPr>
            <w:tcW w:w="1953" w:type="dxa"/>
            <w:tcBorders>
              <w:left w:val="nil"/>
              <w:right w:val="nil"/>
            </w:tcBorders>
            <w:shd w:val="clear" w:color="auto" w:fill="auto"/>
            <w:noWrap/>
            <w:vAlign w:val="bottom"/>
          </w:tcPr>
          <w:p w14:paraId="5EE85575" w14:textId="2A12BADD" w:rsidR="005F0B81" w:rsidRPr="00315AAB" w:rsidRDefault="005F0B81" w:rsidP="005F0B81">
            <w:pPr>
              <w:jc w:val="right"/>
              <w:rPr>
                <w:sz w:val="22"/>
                <w:szCs w:val="22"/>
              </w:rPr>
            </w:pPr>
            <w:r w:rsidRPr="00315AAB">
              <w:rPr>
                <w:sz w:val="22"/>
                <w:szCs w:val="22"/>
              </w:rPr>
              <w:t>40.817.583.654</w:t>
            </w:r>
          </w:p>
        </w:tc>
        <w:tc>
          <w:tcPr>
            <w:tcW w:w="270" w:type="dxa"/>
            <w:tcBorders>
              <w:left w:val="nil"/>
              <w:right w:val="nil"/>
            </w:tcBorders>
            <w:shd w:val="clear" w:color="auto" w:fill="auto"/>
            <w:vAlign w:val="bottom"/>
          </w:tcPr>
          <w:p w14:paraId="12234AB0" w14:textId="77777777" w:rsidR="005F0B81" w:rsidRPr="00315AAB" w:rsidRDefault="005F0B81" w:rsidP="005F0B81">
            <w:pPr>
              <w:jc w:val="right"/>
              <w:rPr>
                <w:sz w:val="22"/>
                <w:szCs w:val="22"/>
              </w:rPr>
            </w:pPr>
          </w:p>
        </w:tc>
        <w:tc>
          <w:tcPr>
            <w:tcW w:w="1890" w:type="dxa"/>
            <w:tcBorders>
              <w:left w:val="nil"/>
              <w:right w:val="nil"/>
            </w:tcBorders>
            <w:shd w:val="clear" w:color="auto" w:fill="auto"/>
            <w:noWrap/>
            <w:vAlign w:val="bottom"/>
          </w:tcPr>
          <w:p w14:paraId="6EF50BF7" w14:textId="6C2D003A" w:rsidR="005F0B81" w:rsidRPr="00315AAB" w:rsidRDefault="005F0B81" w:rsidP="005F0B81">
            <w:pPr>
              <w:jc w:val="right"/>
              <w:rPr>
                <w:sz w:val="22"/>
                <w:szCs w:val="22"/>
              </w:rPr>
            </w:pPr>
            <w:r w:rsidRPr="00315AAB">
              <w:rPr>
                <w:sz w:val="22"/>
                <w:szCs w:val="22"/>
              </w:rPr>
              <w:t>40.817.583.654</w:t>
            </w:r>
          </w:p>
        </w:tc>
      </w:tr>
      <w:tr w:rsidR="00722908" w:rsidRPr="00315AAB" w14:paraId="2914B44C" w14:textId="77777777" w:rsidTr="009202AD">
        <w:trPr>
          <w:trHeight w:val="95"/>
          <w:jc w:val="right"/>
        </w:trPr>
        <w:tc>
          <w:tcPr>
            <w:tcW w:w="2268" w:type="dxa"/>
            <w:tcBorders>
              <w:top w:val="nil"/>
              <w:left w:val="nil"/>
              <w:bottom w:val="nil"/>
              <w:right w:val="nil"/>
            </w:tcBorders>
            <w:shd w:val="clear" w:color="auto" w:fill="auto"/>
            <w:vAlign w:val="center"/>
          </w:tcPr>
          <w:p w14:paraId="61CD664A" w14:textId="0E623483" w:rsidR="00722908" w:rsidRPr="00315AAB" w:rsidRDefault="00722908" w:rsidP="00722908">
            <w:pPr>
              <w:rPr>
                <w:color w:val="000000"/>
                <w:sz w:val="22"/>
                <w:szCs w:val="22"/>
                <w:lang w:val="es-CR" w:eastAsia="es-ES"/>
              </w:rPr>
            </w:pPr>
            <w:r w:rsidRPr="00315AAB">
              <w:rPr>
                <w:color w:val="000000"/>
                <w:sz w:val="22"/>
                <w:szCs w:val="22"/>
                <w:lang w:val="es-CR" w:eastAsia="es-ES"/>
              </w:rPr>
              <w:t>Más de cinco años</w:t>
            </w:r>
          </w:p>
        </w:tc>
        <w:tc>
          <w:tcPr>
            <w:tcW w:w="284" w:type="dxa"/>
            <w:tcBorders>
              <w:top w:val="nil"/>
              <w:left w:val="nil"/>
              <w:bottom w:val="nil"/>
              <w:right w:val="nil"/>
            </w:tcBorders>
            <w:shd w:val="clear" w:color="auto" w:fill="auto"/>
          </w:tcPr>
          <w:p w14:paraId="1FD9FCC7" w14:textId="77777777" w:rsidR="00722908" w:rsidRPr="00315AAB" w:rsidRDefault="00722908" w:rsidP="00722908">
            <w:pPr>
              <w:jc w:val="center"/>
              <w:rPr>
                <w:color w:val="000000"/>
                <w:sz w:val="22"/>
                <w:szCs w:val="22"/>
                <w:lang w:val="es-CR" w:eastAsia="es-ES"/>
              </w:rPr>
            </w:pPr>
          </w:p>
        </w:tc>
        <w:tc>
          <w:tcPr>
            <w:tcW w:w="2087" w:type="dxa"/>
            <w:tcBorders>
              <w:left w:val="nil"/>
              <w:right w:val="nil"/>
            </w:tcBorders>
            <w:shd w:val="clear" w:color="auto" w:fill="auto"/>
            <w:noWrap/>
            <w:vAlign w:val="center"/>
          </w:tcPr>
          <w:p w14:paraId="08C3143F" w14:textId="1244B141" w:rsidR="00722908" w:rsidRPr="00315AAB" w:rsidRDefault="00722908" w:rsidP="00722908">
            <w:pPr>
              <w:jc w:val="right"/>
              <w:rPr>
                <w:sz w:val="22"/>
                <w:szCs w:val="22"/>
              </w:rPr>
            </w:pPr>
            <w:r w:rsidRPr="00315AAB">
              <w:rPr>
                <w:sz w:val="22"/>
                <w:szCs w:val="22"/>
              </w:rPr>
              <w:t>32.652.118.186</w:t>
            </w:r>
          </w:p>
        </w:tc>
        <w:tc>
          <w:tcPr>
            <w:tcW w:w="241" w:type="dxa"/>
            <w:tcBorders>
              <w:left w:val="nil"/>
              <w:right w:val="nil"/>
            </w:tcBorders>
            <w:shd w:val="clear" w:color="auto" w:fill="auto"/>
            <w:noWrap/>
            <w:vAlign w:val="bottom"/>
          </w:tcPr>
          <w:p w14:paraId="3EEC5FF9" w14:textId="77777777" w:rsidR="00722908" w:rsidRPr="00315AAB" w:rsidRDefault="00722908" w:rsidP="00722908">
            <w:pPr>
              <w:jc w:val="right"/>
              <w:rPr>
                <w:sz w:val="22"/>
                <w:szCs w:val="22"/>
              </w:rPr>
            </w:pPr>
          </w:p>
        </w:tc>
        <w:tc>
          <w:tcPr>
            <w:tcW w:w="1953" w:type="dxa"/>
            <w:tcBorders>
              <w:left w:val="nil"/>
              <w:right w:val="nil"/>
            </w:tcBorders>
            <w:shd w:val="clear" w:color="auto" w:fill="auto"/>
            <w:noWrap/>
            <w:vAlign w:val="bottom"/>
          </w:tcPr>
          <w:p w14:paraId="0D2A97F2" w14:textId="44BA1F60" w:rsidR="00722908" w:rsidRPr="00315AAB" w:rsidRDefault="00722908" w:rsidP="00722908">
            <w:pPr>
              <w:jc w:val="right"/>
              <w:rPr>
                <w:sz w:val="22"/>
                <w:szCs w:val="22"/>
              </w:rPr>
            </w:pPr>
            <w:r w:rsidRPr="00315AAB">
              <w:rPr>
                <w:sz w:val="22"/>
                <w:szCs w:val="22"/>
              </w:rPr>
              <w:t>42.985.795.532</w:t>
            </w:r>
          </w:p>
        </w:tc>
        <w:tc>
          <w:tcPr>
            <w:tcW w:w="270" w:type="dxa"/>
            <w:tcBorders>
              <w:left w:val="nil"/>
              <w:right w:val="nil"/>
            </w:tcBorders>
            <w:shd w:val="clear" w:color="auto" w:fill="auto"/>
            <w:vAlign w:val="bottom"/>
          </w:tcPr>
          <w:p w14:paraId="3613D324" w14:textId="77777777" w:rsidR="00722908" w:rsidRPr="00315AAB" w:rsidRDefault="00722908" w:rsidP="00722908">
            <w:pPr>
              <w:jc w:val="right"/>
              <w:rPr>
                <w:sz w:val="22"/>
                <w:szCs w:val="22"/>
              </w:rPr>
            </w:pPr>
          </w:p>
        </w:tc>
        <w:tc>
          <w:tcPr>
            <w:tcW w:w="1890" w:type="dxa"/>
            <w:tcBorders>
              <w:left w:val="nil"/>
              <w:right w:val="nil"/>
            </w:tcBorders>
            <w:shd w:val="clear" w:color="auto" w:fill="auto"/>
            <w:noWrap/>
            <w:vAlign w:val="center"/>
          </w:tcPr>
          <w:p w14:paraId="3197D6B5" w14:textId="6FFBF459" w:rsidR="00722908" w:rsidRPr="00315AAB" w:rsidRDefault="00722908" w:rsidP="00722908">
            <w:pPr>
              <w:jc w:val="right"/>
              <w:rPr>
                <w:sz w:val="22"/>
                <w:szCs w:val="22"/>
              </w:rPr>
            </w:pPr>
            <w:r w:rsidRPr="00315AAB">
              <w:rPr>
                <w:sz w:val="22"/>
                <w:szCs w:val="22"/>
              </w:rPr>
              <w:t>75.637.913.718</w:t>
            </w:r>
          </w:p>
        </w:tc>
      </w:tr>
      <w:tr w:rsidR="00722908" w:rsidRPr="00315AAB" w14:paraId="4ADAFBEA" w14:textId="77777777" w:rsidTr="009202AD">
        <w:trPr>
          <w:trHeight w:val="85"/>
          <w:jc w:val="right"/>
        </w:trPr>
        <w:tc>
          <w:tcPr>
            <w:tcW w:w="2268" w:type="dxa"/>
            <w:tcBorders>
              <w:top w:val="nil"/>
              <w:left w:val="nil"/>
              <w:bottom w:val="nil"/>
              <w:right w:val="nil"/>
            </w:tcBorders>
            <w:shd w:val="clear" w:color="auto" w:fill="auto"/>
          </w:tcPr>
          <w:p w14:paraId="1A559995" w14:textId="77777777" w:rsidR="00722908" w:rsidRPr="00315AAB" w:rsidRDefault="00722908" w:rsidP="00722908">
            <w:pPr>
              <w:pStyle w:val="Sangra2detindependiente"/>
              <w:tabs>
                <w:tab w:val="clear" w:pos="405"/>
              </w:tabs>
              <w:ind w:left="216" w:hanging="288"/>
              <w:jc w:val="left"/>
              <w:rPr>
                <w:color w:val="000000"/>
                <w:sz w:val="22"/>
                <w:szCs w:val="22"/>
                <w:lang w:val="es-CR" w:eastAsia="es-ES"/>
              </w:rPr>
            </w:pPr>
          </w:p>
        </w:tc>
        <w:tc>
          <w:tcPr>
            <w:tcW w:w="284" w:type="dxa"/>
            <w:tcBorders>
              <w:top w:val="nil"/>
              <w:left w:val="nil"/>
              <w:bottom w:val="nil"/>
              <w:right w:val="nil"/>
            </w:tcBorders>
            <w:shd w:val="clear" w:color="auto" w:fill="auto"/>
          </w:tcPr>
          <w:p w14:paraId="60F1B807" w14:textId="77777777" w:rsidR="00722908" w:rsidRPr="00315AAB" w:rsidRDefault="00722908" w:rsidP="00722908">
            <w:pPr>
              <w:jc w:val="center"/>
              <w:rPr>
                <w:color w:val="000000"/>
                <w:sz w:val="22"/>
                <w:szCs w:val="22"/>
                <w:lang w:val="es-CR" w:eastAsia="es-ES"/>
              </w:rPr>
            </w:pPr>
            <w:r w:rsidRPr="00315AAB">
              <w:rPr>
                <w:color w:val="000000"/>
                <w:sz w:val="22"/>
                <w:szCs w:val="22"/>
                <w:lang w:val="es-CR" w:eastAsia="es-ES"/>
              </w:rPr>
              <w:t>¢</w:t>
            </w:r>
          </w:p>
        </w:tc>
        <w:tc>
          <w:tcPr>
            <w:tcW w:w="2087" w:type="dxa"/>
            <w:tcBorders>
              <w:top w:val="single" w:sz="4" w:space="0" w:color="auto"/>
              <w:left w:val="nil"/>
              <w:bottom w:val="double" w:sz="4" w:space="0" w:color="auto"/>
              <w:right w:val="nil"/>
            </w:tcBorders>
            <w:shd w:val="clear" w:color="auto" w:fill="auto"/>
            <w:noWrap/>
            <w:vAlign w:val="center"/>
          </w:tcPr>
          <w:p w14:paraId="342DC8A6" w14:textId="3896A0D4" w:rsidR="00722908" w:rsidRPr="00315AAB" w:rsidRDefault="00722908" w:rsidP="00722908">
            <w:pPr>
              <w:jc w:val="right"/>
              <w:rPr>
                <w:sz w:val="22"/>
                <w:szCs w:val="22"/>
              </w:rPr>
            </w:pPr>
            <w:r w:rsidRPr="00315AAB">
              <w:rPr>
                <w:sz w:val="22"/>
                <w:szCs w:val="22"/>
              </w:rPr>
              <w:t>32.652.118.186</w:t>
            </w:r>
          </w:p>
        </w:tc>
        <w:tc>
          <w:tcPr>
            <w:tcW w:w="241" w:type="dxa"/>
            <w:tcBorders>
              <w:top w:val="nil"/>
              <w:left w:val="nil"/>
              <w:bottom w:val="nil"/>
              <w:right w:val="nil"/>
            </w:tcBorders>
            <w:shd w:val="clear" w:color="auto" w:fill="auto"/>
            <w:noWrap/>
            <w:vAlign w:val="bottom"/>
          </w:tcPr>
          <w:p w14:paraId="5B77558E" w14:textId="77777777" w:rsidR="00722908" w:rsidRPr="00315AAB" w:rsidRDefault="00722908" w:rsidP="00722908">
            <w:pPr>
              <w:jc w:val="right"/>
              <w:rPr>
                <w:sz w:val="22"/>
                <w:szCs w:val="22"/>
              </w:rPr>
            </w:pPr>
          </w:p>
        </w:tc>
        <w:tc>
          <w:tcPr>
            <w:tcW w:w="1953" w:type="dxa"/>
            <w:tcBorders>
              <w:top w:val="single" w:sz="4" w:space="0" w:color="auto"/>
              <w:left w:val="nil"/>
              <w:bottom w:val="double" w:sz="4" w:space="0" w:color="auto"/>
              <w:right w:val="nil"/>
            </w:tcBorders>
            <w:shd w:val="clear" w:color="auto" w:fill="auto"/>
            <w:noWrap/>
            <w:vAlign w:val="bottom"/>
          </w:tcPr>
          <w:p w14:paraId="0C1A0CD8" w14:textId="3C0A342A" w:rsidR="00722908" w:rsidRPr="00315AAB" w:rsidRDefault="00722908" w:rsidP="00722908">
            <w:pPr>
              <w:jc w:val="right"/>
              <w:rPr>
                <w:sz w:val="22"/>
                <w:szCs w:val="22"/>
              </w:rPr>
            </w:pPr>
            <w:r w:rsidRPr="00315AAB">
              <w:rPr>
                <w:sz w:val="22"/>
                <w:szCs w:val="22"/>
              </w:rPr>
              <w:t>103.659.930.947</w:t>
            </w:r>
          </w:p>
        </w:tc>
        <w:tc>
          <w:tcPr>
            <w:tcW w:w="270" w:type="dxa"/>
            <w:tcBorders>
              <w:top w:val="nil"/>
              <w:left w:val="nil"/>
              <w:bottom w:val="nil"/>
              <w:right w:val="nil"/>
            </w:tcBorders>
            <w:shd w:val="clear" w:color="auto" w:fill="auto"/>
            <w:vAlign w:val="bottom"/>
          </w:tcPr>
          <w:p w14:paraId="5E6B6F4B" w14:textId="77777777" w:rsidR="00722908" w:rsidRPr="00315AAB" w:rsidRDefault="00722908" w:rsidP="00722908">
            <w:pPr>
              <w:jc w:val="right"/>
              <w:rPr>
                <w:sz w:val="22"/>
                <w:szCs w:val="22"/>
              </w:rPr>
            </w:pPr>
          </w:p>
        </w:tc>
        <w:tc>
          <w:tcPr>
            <w:tcW w:w="1890" w:type="dxa"/>
            <w:tcBorders>
              <w:top w:val="single" w:sz="4" w:space="0" w:color="auto"/>
              <w:left w:val="nil"/>
              <w:bottom w:val="double" w:sz="4" w:space="0" w:color="auto"/>
              <w:right w:val="nil"/>
            </w:tcBorders>
            <w:shd w:val="clear" w:color="auto" w:fill="auto"/>
            <w:noWrap/>
            <w:vAlign w:val="center"/>
          </w:tcPr>
          <w:p w14:paraId="5A996C42" w14:textId="5D39FCE0" w:rsidR="00722908" w:rsidRPr="00315AAB" w:rsidRDefault="00722908" w:rsidP="00722908">
            <w:pPr>
              <w:jc w:val="right"/>
              <w:rPr>
                <w:sz w:val="22"/>
                <w:szCs w:val="22"/>
              </w:rPr>
            </w:pPr>
            <w:r w:rsidRPr="00315AAB">
              <w:rPr>
                <w:sz w:val="22"/>
                <w:szCs w:val="22"/>
              </w:rPr>
              <w:t>136.312.049.133</w:t>
            </w:r>
          </w:p>
        </w:tc>
      </w:tr>
    </w:tbl>
    <w:p w14:paraId="4DD493E9" w14:textId="2A8456FA" w:rsidR="00206048" w:rsidRPr="00315AAB" w:rsidRDefault="00206048" w:rsidP="00A92D07">
      <w:pPr>
        <w:pStyle w:val="Sangra2detindependiente"/>
        <w:tabs>
          <w:tab w:val="clear" w:pos="405"/>
          <w:tab w:val="num" w:pos="1134"/>
          <w:tab w:val="left" w:pos="1440"/>
        </w:tabs>
        <w:ind w:left="1980"/>
        <w:rPr>
          <w:sz w:val="22"/>
          <w:szCs w:val="22"/>
          <w:lang w:val="es-CR"/>
        </w:rPr>
      </w:pPr>
    </w:p>
    <w:tbl>
      <w:tblPr>
        <w:tblW w:w="8993" w:type="dxa"/>
        <w:jc w:val="right"/>
        <w:tblLayout w:type="fixed"/>
        <w:tblLook w:val="0000" w:firstRow="0" w:lastRow="0" w:firstColumn="0" w:lastColumn="0" w:noHBand="0" w:noVBand="0"/>
      </w:tblPr>
      <w:tblGrid>
        <w:gridCol w:w="2268"/>
        <w:gridCol w:w="284"/>
        <w:gridCol w:w="2092"/>
        <w:gridCol w:w="236"/>
        <w:gridCol w:w="1953"/>
        <w:gridCol w:w="270"/>
        <w:gridCol w:w="1890"/>
      </w:tblGrid>
      <w:tr w:rsidR="00353D19" w:rsidRPr="00315AAB" w14:paraId="2AE77A3D" w14:textId="77777777" w:rsidTr="00BC3DF9">
        <w:trPr>
          <w:trHeight w:val="101"/>
          <w:jc w:val="right"/>
        </w:trPr>
        <w:tc>
          <w:tcPr>
            <w:tcW w:w="2268" w:type="dxa"/>
            <w:tcBorders>
              <w:top w:val="nil"/>
              <w:left w:val="nil"/>
              <w:right w:val="nil"/>
            </w:tcBorders>
            <w:shd w:val="clear" w:color="auto" w:fill="auto"/>
            <w:vAlign w:val="bottom"/>
          </w:tcPr>
          <w:p w14:paraId="3DF6AC7A" w14:textId="77777777" w:rsidR="00353D19" w:rsidRPr="00315AAB" w:rsidRDefault="00353D19" w:rsidP="00E60ACB">
            <w:pPr>
              <w:pStyle w:val="Sangra2detindependiente"/>
              <w:tabs>
                <w:tab w:val="clear" w:pos="405"/>
              </w:tabs>
              <w:ind w:left="216" w:hanging="288"/>
              <w:jc w:val="left"/>
              <w:rPr>
                <w:color w:val="000000"/>
                <w:sz w:val="22"/>
                <w:szCs w:val="22"/>
                <w:lang w:val="es-CR" w:eastAsia="es-ES"/>
              </w:rPr>
            </w:pPr>
          </w:p>
        </w:tc>
        <w:tc>
          <w:tcPr>
            <w:tcW w:w="284" w:type="dxa"/>
            <w:tcBorders>
              <w:top w:val="nil"/>
              <w:left w:val="nil"/>
              <w:bottom w:val="nil"/>
              <w:right w:val="nil"/>
            </w:tcBorders>
            <w:shd w:val="clear" w:color="auto" w:fill="auto"/>
            <w:vAlign w:val="bottom"/>
          </w:tcPr>
          <w:p w14:paraId="3B43A0C8" w14:textId="77777777" w:rsidR="00353D19" w:rsidRPr="00315AAB" w:rsidRDefault="00353D19" w:rsidP="00BC3DF9">
            <w:pPr>
              <w:jc w:val="center"/>
              <w:rPr>
                <w:sz w:val="22"/>
                <w:szCs w:val="22"/>
                <w:lang w:val="es-CR"/>
              </w:rPr>
            </w:pPr>
          </w:p>
        </w:tc>
        <w:tc>
          <w:tcPr>
            <w:tcW w:w="6441" w:type="dxa"/>
            <w:gridSpan w:val="5"/>
            <w:tcBorders>
              <w:top w:val="nil"/>
              <w:left w:val="nil"/>
              <w:bottom w:val="single" w:sz="4" w:space="0" w:color="auto"/>
              <w:right w:val="nil"/>
            </w:tcBorders>
            <w:shd w:val="clear" w:color="auto" w:fill="auto"/>
            <w:vAlign w:val="bottom"/>
          </w:tcPr>
          <w:p w14:paraId="2C7BF80B" w14:textId="530201BB" w:rsidR="00353D19" w:rsidRPr="00315AAB" w:rsidRDefault="00353D19" w:rsidP="00BC3DF9">
            <w:pPr>
              <w:ind w:left="-124" w:right="-194"/>
              <w:jc w:val="center"/>
              <w:rPr>
                <w:sz w:val="22"/>
                <w:szCs w:val="22"/>
                <w:lang w:val="es-CR"/>
              </w:rPr>
            </w:pPr>
            <w:r w:rsidRPr="00315AAB">
              <w:rPr>
                <w:sz w:val="22"/>
                <w:szCs w:val="22"/>
                <w:lang w:val="es-CR"/>
              </w:rPr>
              <w:t>2018</w:t>
            </w:r>
          </w:p>
        </w:tc>
      </w:tr>
      <w:tr w:rsidR="00353D19" w:rsidRPr="00315AAB" w14:paraId="6DE2FF9B" w14:textId="77777777" w:rsidTr="00BC3DF9">
        <w:trPr>
          <w:trHeight w:val="164"/>
          <w:jc w:val="right"/>
        </w:trPr>
        <w:tc>
          <w:tcPr>
            <w:tcW w:w="2268" w:type="dxa"/>
            <w:tcBorders>
              <w:top w:val="nil"/>
              <w:left w:val="nil"/>
              <w:right w:val="nil"/>
            </w:tcBorders>
            <w:shd w:val="clear" w:color="auto" w:fill="auto"/>
            <w:vAlign w:val="bottom"/>
          </w:tcPr>
          <w:p w14:paraId="0D495180" w14:textId="77777777" w:rsidR="00353D19" w:rsidRPr="00315AAB" w:rsidRDefault="00353D19" w:rsidP="00E60ACB">
            <w:pPr>
              <w:pStyle w:val="Sangra2detindependiente"/>
              <w:tabs>
                <w:tab w:val="clear" w:pos="405"/>
              </w:tabs>
              <w:ind w:left="216" w:hanging="288"/>
              <w:jc w:val="left"/>
              <w:rPr>
                <w:color w:val="000000"/>
                <w:sz w:val="22"/>
                <w:szCs w:val="22"/>
                <w:lang w:val="es-CR" w:eastAsia="es-ES"/>
              </w:rPr>
            </w:pPr>
          </w:p>
        </w:tc>
        <w:tc>
          <w:tcPr>
            <w:tcW w:w="284" w:type="dxa"/>
            <w:tcBorders>
              <w:top w:val="nil"/>
              <w:left w:val="nil"/>
              <w:bottom w:val="nil"/>
              <w:right w:val="nil"/>
            </w:tcBorders>
            <w:shd w:val="clear" w:color="auto" w:fill="auto"/>
            <w:vAlign w:val="bottom"/>
          </w:tcPr>
          <w:p w14:paraId="50C85F16" w14:textId="77777777" w:rsidR="00353D19" w:rsidRPr="00315AAB" w:rsidRDefault="00353D19" w:rsidP="00BC3DF9">
            <w:pPr>
              <w:jc w:val="center"/>
              <w:rPr>
                <w:sz w:val="22"/>
                <w:szCs w:val="22"/>
                <w:lang w:val="es-CR"/>
              </w:rPr>
            </w:pPr>
          </w:p>
        </w:tc>
        <w:tc>
          <w:tcPr>
            <w:tcW w:w="2092" w:type="dxa"/>
            <w:tcBorders>
              <w:top w:val="single" w:sz="4" w:space="0" w:color="auto"/>
              <w:left w:val="nil"/>
              <w:bottom w:val="single" w:sz="4" w:space="0" w:color="auto"/>
              <w:right w:val="nil"/>
            </w:tcBorders>
            <w:shd w:val="clear" w:color="auto" w:fill="auto"/>
            <w:vAlign w:val="bottom"/>
          </w:tcPr>
          <w:p w14:paraId="31F4A2B0" w14:textId="77777777" w:rsidR="00353D19" w:rsidRPr="00315AAB" w:rsidRDefault="00353D19" w:rsidP="00BC3DF9">
            <w:pPr>
              <w:jc w:val="center"/>
              <w:rPr>
                <w:sz w:val="22"/>
                <w:szCs w:val="22"/>
                <w:lang w:val="es-CR"/>
              </w:rPr>
            </w:pPr>
            <w:r w:rsidRPr="00315AAB">
              <w:rPr>
                <w:sz w:val="22"/>
                <w:szCs w:val="22"/>
                <w:lang w:val="es-CR"/>
              </w:rPr>
              <w:t>Del país</w:t>
            </w:r>
          </w:p>
        </w:tc>
        <w:tc>
          <w:tcPr>
            <w:tcW w:w="236" w:type="dxa"/>
            <w:tcBorders>
              <w:top w:val="single" w:sz="4" w:space="0" w:color="auto"/>
              <w:left w:val="nil"/>
              <w:right w:val="nil"/>
            </w:tcBorders>
            <w:shd w:val="clear" w:color="auto" w:fill="auto"/>
            <w:vAlign w:val="bottom"/>
          </w:tcPr>
          <w:p w14:paraId="11120FA9" w14:textId="77777777" w:rsidR="00353D19" w:rsidRPr="00315AAB" w:rsidRDefault="00353D19" w:rsidP="00BC3DF9">
            <w:pPr>
              <w:jc w:val="center"/>
              <w:rPr>
                <w:sz w:val="22"/>
                <w:szCs w:val="22"/>
                <w:lang w:val="es-CR"/>
              </w:rPr>
            </w:pPr>
          </w:p>
        </w:tc>
        <w:tc>
          <w:tcPr>
            <w:tcW w:w="1953" w:type="dxa"/>
            <w:tcBorders>
              <w:top w:val="single" w:sz="4" w:space="0" w:color="auto"/>
              <w:left w:val="nil"/>
              <w:bottom w:val="single" w:sz="4" w:space="0" w:color="auto"/>
              <w:right w:val="nil"/>
            </w:tcBorders>
            <w:shd w:val="clear" w:color="auto" w:fill="auto"/>
            <w:vAlign w:val="bottom"/>
          </w:tcPr>
          <w:p w14:paraId="7CEF7213" w14:textId="77777777" w:rsidR="00353D19" w:rsidRPr="00315AAB" w:rsidRDefault="00353D19" w:rsidP="00BC3DF9">
            <w:pPr>
              <w:ind w:left="-74"/>
              <w:jc w:val="center"/>
              <w:rPr>
                <w:sz w:val="22"/>
                <w:szCs w:val="22"/>
                <w:lang w:val="es-CR"/>
              </w:rPr>
            </w:pPr>
            <w:r w:rsidRPr="00315AAB">
              <w:rPr>
                <w:sz w:val="22"/>
                <w:szCs w:val="22"/>
                <w:lang w:val="es-CR"/>
              </w:rPr>
              <w:t>Del exterior</w:t>
            </w:r>
          </w:p>
        </w:tc>
        <w:tc>
          <w:tcPr>
            <w:tcW w:w="270" w:type="dxa"/>
            <w:tcBorders>
              <w:top w:val="nil"/>
              <w:left w:val="nil"/>
              <w:right w:val="nil"/>
            </w:tcBorders>
            <w:shd w:val="clear" w:color="auto" w:fill="auto"/>
            <w:vAlign w:val="bottom"/>
          </w:tcPr>
          <w:p w14:paraId="08F83F23" w14:textId="77777777" w:rsidR="00353D19" w:rsidRPr="00315AAB" w:rsidRDefault="00353D19" w:rsidP="00BC3DF9">
            <w:pPr>
              <w:jc w:val="center"/>
              <w:rPr>
                <w:sz w:val="22"/>
                <w:szCs w:val="22"/>
                <w:lang w:val="es-CR"/>
              </w:rPr>
            </w:pPr>
          </w:p>
        </w:tc>
        <w:tc>
          <w:tcPr>
            <w:tcW w:w="1890" w:type="dxa"/>
            <w:tcBorders>
              <w:top w:val="single" w:sz="4" w:space="0" w:color="auto"/>
              <w:left w:val="nil"/>
              <w:bottom w:val="single" w:sz="4" w:space="0" w:color="auto"/>
              <w:right w:val="nil"/>
            </w:tcBorders>
            <w:shd w:val="clear" w:color="auto" w:fill="auto"/>
            <w:vAlign w:val="bottom"/>
          </w:tcPr>
          <w:p w14:paraId="369ADB7C" w14:textId="77777777" w:rsidR="00353D19" w:rsidRPr="00315AAB" w:rsidRDefault="00353D19" w:rsidP="00BC3DF9">
            <w:pPr>
              <w:ind w:left="-124" w:right="-194"/>
              <w:jc w:val="center"/>
              <w:rPr>
                <w:sz w:val="22"/>
                <w:szCs w:val="22"/>
                <w:lang w:val="es-CR"/>
              </w:rPr>
            </w:pPr>
            <w:r w:rsidRPr="00315AAB">
              <w:rPr>
                <w:sz w:val="22"/>
                <w:szCs w:val="22"/>
                <w:lang w:val="es-CR"/>
              </w:rPr>
              <w:t>Total</w:t>
            </w:r>
          </w:p>
        </w:tc>
      </w:tr>
      <w:tr w:rsidR="00353D19" w:rsidRPr="00315AAB" w14:paraId="7C5C74B1" w14:textId="77777777" w:rsidTr="00BC3DF9">
        <w:trPr>
          <w:trHeight w:val="95"/>
          <w:jc w:val="right"/>
        </w:trPr>
        <w:tc>
          <w:tcPr>
            <w:tcW w:w="2268" w:type="dxa"/>
            <w:tcBorders>
              <w:top w:val="nil"/>
              <w:left w:val="nil"/>
              <w:bottom w:val="nil"/>
              <w:right w:val="nil"/>
            </w:tcBorders>
            <w:shd w:val="clear" w:color="auto" w:fill="auto"/>
          </w:tcPr>
          <w:p w14:paraId="3874DC2A" w14:textId="77777777" w:rsidR="00353D19" w:rsidRPr="00315AAB" w:rsidRDefault="00353D19" w:rsidP="009C551B">
            <w:pPr>
              <w:rPr>
                <w:color w:val="000000"/>
                <w:sz w:val="22"/>
                <w:szCs w:val="22"/>
                <w:lang w:val="es-CR" w:eastAsia="es-ES"/>
              </w:rPr>
            </w:pPr>
            <w:r w:rsidRPr="00315AAB">
              <w:rPr>
                <w:color w:val="000000"/>
                <w:sz w:val="22"/>
                <w:szCs w:val="22"/>
                <w:lang w:val="es-CR" w:eastAsia="es-ES"/>
              </w:rPr>
              <w:t>Menos de un año</w:t>
            </w:r>
          </w:p>
        </w:tc>
        <w:tc>
          <w:tcPr>
            <w:tcW w:w="284" w:type="dxa"/>
            <w:tcBorders>
              <w:top w:val="nil"/>
              <w:left w:val="nil"/>
              <w:bottom w:val="nil"/>
              <w:right w:val="nil"/>
            </w:tcBorders>
            <w:shd w:val="clear" w:color="auto" w:fill="auto"/>
          </w:tcPr>
          <w:p w14:paraId="762EFEA9" w14:textId="77777777" w:rsidR="00353D19" w:rsidRPr="00315AAB" w:rsidRDefault="00353D19" w:rsidP="00BC3DF9">
            <w:pPr>
              <w:jc w:val="center"/>
              <w:rPr>
                <w:sz w:val="22"/>
                <w:szCs w:val="22"/>
                <w:lang w:val="es-CR"/>
              </w:rPr>
            </w:pPr>
            <w:r w:rsidRPr="00315AAB">
              <w:rPr>
                <w:sz w:val="22"/>
                <w:szCs w:val="22"/>
                <w:lang w:val="es-CR"/>
              </w:rPr>
              <w:t>¢</w:t>
            </w:r>
          </w:p>
        </w:tc>
        <w:tc>
          <w:tcPr>
            <w:tcW w:w="2092" w:type="dxa"/>
            <w:tcBorders>
              <w:top w:val="nil"/>
              <w:left w:val="nil"/>
              <w:right w:val="nil"/>
            </w:tcBorders>
            <w:shd w:val="clear" w:color="auto" w:fill="auto"/>
            <w:noWrap/>
            <w:vAlign w:val="bottom"/>
          </w:tcPr>
          <w:p w14:paraId="03EC9D92" w14:textId="77777777" w:rsidR="00353D19" w:rsidRPr="00315AAB" w:rsidRDefault="00353D19" w:rsidP="00BC3DF9">
            <w:pPr>
              <w:jc w:val="right"/>
              <w:rPr>
                <w:sz w:val="22"/>
                <w:szCs w:val="22"/>
                <w:lang w:val="es-CR"/>
              </w:rPr>
            </w:pPr>
            <w:r w:rsidRPr="00315AAB">
              <w:rPr>
                <w:sz w:val="22"/>
                <w:szCs w:val="22"/>
              </w:rPr>
              <w:t>256.171.857.332</w:t>
            </w:r>
          </w:p>
        </w:tc>
        <w:tc>
          <w:tcPr>
            <w:tcW w:w="236" w:type="dxa"/>
            <w:tcBorders>
              <w:top w:val="nil"/>
              <w:left w:val="nil"/>
              <w:bottom w:val="nil"/>
              <w:right w:val="nil"/>
            </w:tcBorders>
            <w:shd w:val="clear" w:color="auto" w:fill="auto"/>
            <w:noWrap/>
            <w:vAlign w:val="bottom"/>
          </w:tcPr>
          <w:p w14:paraId="2765AD67" w14:textId="77777777" w:rsidR="00353D19" w:rsidRPr="00315AAB" w:rsidRDefault="00353D19" w:rsidP="00BC3DF9">
            <w:pPr>
              <w:jc w:val="right"/>
              <w:rPr>
                <w:sz w:val="22"/>
                <w:szCs w:val="22"/>
                <w:lang w:val="es-CR"/>
              </w:rPr>
            </w:pPr>
          </w:p>
        </w:tc>
        <w:tc>
          <w:tcPr>
            <w:tcW w:w="1953" w:type="dxa"/>
            <w:tcBorders>
              <w:top w:val="nil"/>
              <w:left w:val="nil"/>
              <w:right w:val="nil"/>
            </w:tcBorders>
            <w:shd w:val="clear" w:color="auto" w:fill="auto"/>
            <w:noWrap/>
            <w:vAlign w:val="bottom"/>
          </w:tcPr>
          <w:p w14:paraId="02BA0736" w14:textId="77777777" w:rsidR="00353D19" w:rsidRPr="00315AAB" w:rsidRDefault="00353D19" w:rsidP="00BC3DF9">
            <w:pPr>
              <w:jc w:val="center"/>
              <w:rPr>
                <w:sz w:val="22"/>
                <w:szCs w:val="22"/>
                <w:lang w:val="es-CR"/>
              </w:rPr>
            </w:pPr>
            <w:r w:rsidRPr="00315AAB">
              <w:rPr>
                <w:sz w:val="22"/>
                <w:szCs w:val="22"/>
              </w:rPr>
              <w:t>-</w:t>
            </w:r>
          </w:p>
        </w:tc>
        <w:tc>
          <w:tcPr>
            <w:tcW w:w="270" w:type="dxa"/>
            <w:tcBorders>
              <w:top w:val="nil"/>
              <w:left w:val="nil"/>
              <w:bottom w:val="nil"/>
              <w:right w:val="nil"/>
            </w:tcBorders>
            <w:shd w:val="clear" w:color="auto" w:fill="auto"/>
            <w:vAlign w:val="bottom"/>
          </w:tcPr>
          <w:p w14:paraId="35B35E56" w14:textId="77777777" w:rsidR="00353D19" w:rsidRPr="00315AAB" w:rsidRDefault="00353D19" w:rsidP="00BC3DF9">
            <w:pPr>
              <w:jc w:val="right"/>
              <w:rPr>
                <w:sz w:val="22"/>
                <w:szCs w:val="22"/>
                <w:lang w:val="es-CR"/>
              </w:rPr>
            </w:pPr>
          </w:p>
        </w:tc>
        <w:tc>
          <w:tcPr>
            <w:tcW w:w="1890" w:type="dxa"/>
            <w:tcBorders>
              <w:top w:val="nil"/>
              <w:left w:val="nil"/>
              <w:right w:val="nil"/>
            </w:tcBorders>
            <w:shd w:val="clear" w:color="auto" w:fill="auto"/>
            <w:noWrap/>
            <w:vAlign w:val="bottom"/>
          </w:tcPr>
          <w:p w14:paraId="3D36DA2B" w14:textId="77777777" w:rsidR="00353D19" w:rsidRPr="00315AAB" w:rsidRDefault="00353D19" w:rsidP="00BC3DF9">
            <w:pPr>
              <w:jc w:val="right"/>
              <w:rPr>
                <w:sz w:val="22"/>
                <w:szCs w:val="22"/>
                <w:lang w:val="es-CR"/>
              </w:rPr>
            </w:pPr>
            <w:r w:rsidRPr="00315AAB">
              <w:rPr>
                <w:sz w:val="22"/>
                <w:szCs w:val="22"/>
              </w:rPr>
              <w:t>256.171.857.332</w:t>
            </w:r>
          </w:p>
        </w:tc>
      </w:tr>
      <w:tr w:rsidR="00353D19" w:rsidRPr="00315AAB" w14:paraId="6831DC21" w14:textId="77777777" w:rsidTr="00BC3DF9">
        <w:trPr>
          <w:trHeight w:val="95"/>
          <w:jc w:val="right"/>
        </w:trPr>
        <w:tc>
          <w:tcPr>
            <w:tcW w:w="2268" w:type="dxa"/>
            <w:tcBorders>
              <w:top w:val="nil"/>
              <w:left w:val="nil"/>
              <w:bottom w:val="nil"/>
              <w:right w:val="nil"/>
            </w:tcBorders>
            <w:shd w:val="clear" w:color="auto" w:fill="auto"/>
          </w:tcPr>
          <w:p w14:paraId="01F598AD" w14:textId="77777777" w:rsidR="00353D19" w:rsidRPr="00315AAB" w:rsidRDefault="00353D19" w:rsidP="009C551B">
            <w:pPr>
              <w:rPr>
                <w:color w:val="000000"/>
                <w:sz w:val="22"/>
                <w:szCs w:val="22"/>
                <w:lang w:val="es-CR" w:eastAsia="es-ES"/>
              </w:rPr>
            </w:pPr>
            <w:r w:rsidRPr="00315AAB">
              <w:rPr>
                <w:color w:val="000000"/>
                <w:sz w:val="22"/>
                <w:szCs w:val="22"/>
                <w:lang w:val="es-CR" w:eastAsia="es-ES"/>
              </w:rPr>
              <w:t>De uno a dos años</w:t>
            </w:r>
          </w:p>
        </w:tc>
        <w:tc>
          <w:tcPr>
            <w:tcW w:w="284" w:type="dxa"/>
            <w:tcBorders>
              <w:top w:val="nil"/>
              <w:left w:val="nil"/>
              <w:bottom w:val="nil"/>
              <w:right w:val="nil"/>
            </w:tcBorders>
            <w:shd w:val="clear" w:color="auto" w:fill="auto"/>
          </w:tcPr>
          <w:p w14:paraId="45EEC764" w14:textId="77777777" w:rsidR="00353D19" w:rsidRPr="00315AAB" w:rsidRDefault="00353D19" w:rsidP="00BC3DF9">
            <w:pPr>
              <w:jc w:val="center"/>
              <w:rPr>
                <w:sz w:val="22"/>
                <w:szCs w:val="22"/>
                <w:lang w:val="es-CR"/>
              </w:rPr>
            </w:pPr>
          </w:p>
        </w:tc>
        <w:tc>
          <w:tcPr>
            <w:tcW w:w="2092" w:type="dxa"/>
            <w:tcBorders>
              <w:top w:val="nil"/>
              <w:left w:val="nil"/>
              <w:right w:val="nil"/>
            </w:tcBorders>
            <w:shd w:val="clear" w:color="auto" w:fill="auto"/>
            <w:noWrap/>
            <w:vAlign w:val="bottom"/>
          </w:tcPr>
          <w:p w14:paraId="7464170D" w14:textId="77777777" w:rsidR="00353D19" w:rsidRPr="00315AAB" w:rsidRDefault="00353D19" w:rsidP="00BC3DF9">
            <w:pPr>
              <w:jc w:val="center"/>
              <w:rPr>
                <w:sz w:val="22"/>
                <w:szCs w:val="22"/>
                <w:lang w:val="es-CR"/>
              </w:rPr>
            </w:pPr>
            <w:r w:rsidRPr="00315AAB">
              <w:rPr>
                <w:sz w:val="22"/>
                <w:szCs w:val="22"/>
              </w:rPr>
              <w:t>-</w:t>
            </w:r>
          </w:p>
        </w:tc>
        <w:tc>
          <w:tcPr>
            <w:tcW w:w="236" w:type="dxa"/>
            <w:tcBorders>
              <w:top w:val="nil"/>
              <w:left w:val="nil"/>
              <w:right w:val="nil"/>
            </w:tcBorders>
            <w:shd w:val="clear" w:color="auto" w:fill="auto"/>
            <w:noWrap/>
            <w:vAlign w:val="bottom"/>
          </w:tcPr>
          <w:p w14:paraId="3ED548C1" w14:textId="77777777" w:rsidR="00353D19" w:rsidRPr="00315AAB" w:rsidRDefault="00353D19" w:rsidP="00BC3DF9">
            <w:pPr>
              <w:jc w:val="right"/>
              <w:rPr>
                <w:sz w:val="22"/>
                <w:szCs w:val="22"/>
                <w:lang w:val="es-CR"/>
              </w:rPr>
            </w:pPr>
          </w:p>
        </w:tc>
        <w:tc>
          <w:tcPr>
            <w:tcW w:w="1953" w:type="dxa"/>
            <w:tcBorders>
              <w:top w:val="nil"/>
              <w:left w:val="nil"/>
              <w:right w:val="nil"/>
            </w:tcBorders>
            <w:shd w:val="clear" w:color="auto" w:fill="auto"/>
            <w:noWrap/>
            <w:vAlign w:val="bottom"/>
          </w:tcPr>
          <w:p w14:paraId="1754F7D8" w14:textId="77777777" w:rsidR="00353D19" w:rsidRPr="00315AAB" w:rsidRDefault="00353D19" w:rsidP="00BC3DF9">
            <w:pPr>
              <w:jc w:val="right"/>
              <w:rPr>
                <w:sz w:val="22"/>
                <w:szCs w:val="22"/>
                <w:lang w:val="es-CR"/>
              </w:rPr>
            </w:pPr>
            <w:r w:rsidRPr="00315AAB">
              <w:rPr>
                <w:sz w:val="22"/>
                <w:szCs w:val="22"/>
              </w:rPr>
              <w:t>5.141.281.219</w:t>
            </w:r>
          </w:p>
        </w:tc>
        <w:tc>
          <w:tcPr>
            <w:tcW w:w="270" w:type="dxa"/>
            <w:tcBorders>
              <w:top w:val="nil"/>
              <w:left w:val="nil"/>
              <w:right w:val="nil"/>
            </w:tcBorders>
            <w:shd w:val="clear" w:color="auto" w:fill="auto"/>
            <w:vAlign w:val="bottom"/>
          </w:tcPr>
          <w:p w14:paraId="31B4EA3E" w14:textId="77777777" w:rsidR="00353D19" w:rsidRPr="00315AAB" w:rsidRDefault="00353D19" w:rsidP="00BC3DF9">
            <w:pPr>
              <w:jc w:val="right"/>
              <w:rPr>
                <w:sz w:val="22"/>
                <w:szCs w:val="22"/>
                <w:lang w:val="es-CR"/>
              </w:rPr>
            </w:pPr>
          </w:p>
        </w:tc>
        <w:tc>
          <w:tcPr>
            <w:tcW w:w="1890" w:type="dxa"/>
            <w:tcBorders>
              <w:top w:val="nil"/>
              <w:left w:val="nil"/>
              <w:right w:val="nil"/>
            </w:tcBorders>
            <w:shd w:val="clear" w:color="auto" w:fill="auto"/>
            <w:noWrap/>
            <w:vAlign w:val="bottom"/>
          </w:tcPr>
          <w:p w14:paraId="048B1F06" w14:textId="77777777" w:rsidR="00353D19" w:rsidRPr="00315AAB" w:rsidRDefault="00353D19" w:rsidP="00BC3DF9">
            <w:pPr>
              <w:jc w:val="right"/>
              <w:rPr>
                <w:sz w:val="22"/>
                <w:szCs w:val="22"/>
                <w:lang w:val="es-CR"/>
              </w:rPr>
            </w:pPr>
            <w:r w:rsidRPr="00315AAB">
              <w:rPr>
                <w:sz w:val="22"/>
                <w:szCs w:val="22"/>
              </w:rPr>
              <w:t>5.141.281.219</w:t>
            </w:r>
          </w:p>
        </w:tc>
      </w:tr>
      <w:tr w:rsidR="00353D19" w:rsidRPr="00315AAB" w14:paraId="6B72017F" w14:textId="77777777" w:rsidTr="00BC3DF9">
        <w:trPr>
          <w:trHeight w:val="95"/>
          <w:jc w:val="right"/>
        </w:trPr>
        <w:tc>
          <w:tcPr>
            <w:tcW w:w="2268" w:type="dxa"/>
            <w:tcBorders>
              <w:top w:val="nil"/>
              <w:left w:val="nil"/>
              <w:bottom w:val="nil"/>
              <w:right w:val="nil"/>
            </w:tcBorders>
            <w:shd w:val="clear" w:color="auto" w:fill="auto"/>
          </w:tcPr>
          <w:p w14:paraId="5BD6CB9B" w14:textId="77777777" w:rsidR="00353D19" w:rsidRPr="00315AAB" w:rsidRDefault="00353D19" w:rsidP="009C551B">
            <w:pPr>
              <w:rPr>
                <w:color w:val="000000"/>
                <w:sz w:val="22"/>
                <w:szCs w:val="22"/>
                <w:lang w:val="es-CR" w:eastAsia="es-ES"/>
              </w:rPr>
            </w:pPr>
            <w:r w:rsidRPr="00315AAB">
              <w:rPr>
                <w:color w:val="000000"/>
                <w:sz w:val="22"/>
                <w:szCs w:val="22"/>
                <w:lang w:val="es-CR" w:eastAsia="es-ES"/>
              </w:rPr>
              <w:t>De tres a cinco años</w:t>
            </w:r>
          </w:p>
        </w:tc>
        <w:tc>
          <w:tcPr>
            <w:tcW w:w="284" w:type="dxa"/>
            <w:tcBorders>
              <w:top w:val="nil"/>
              <w:left w:val="nil"/>
              <w:bottom w:val="nil"/>
              <w:right w:val="nil"/>
            </w:tcBorders>
            <w:shd w:val="clear" w:color="auto" w:fill="auto"/>
          </w:tcPr>
          <w:p w14:paraId="5A4DEF8B" w14:textId="77777777" w:rsidR="00353D19" w:rsidRPr="00315AAB" w:rsidRDefault="00353D19" w:rsidP="00BC3DF9">
            <w:pPr>
              <w:jc w:val="center"/>
              <w:rPr>
                <w:sz w:val="22"/>
                <w:szCs w:val="22"/>
                <w:lang w:val="es-CR"/>
              </w:rPr>
            </w:pPr>
          </w:p>
        </w:tc>
        <w:tc>
          <w:tcPr>
            <w:tcW w:w="2092" w:type="dxa"/>
            <w:tcBorders>
              <w:left w:val="nil"/>
              <w:right w:val="nil"/>
            </w:tcBorders>
            <w:shd w:val="clear" w:color="auto" w:fill="auto"/>
            <w:noWrap/>
            <w:vAlign w:val="bottom"/>
          </w:tcPr>
          <w:p w14:paraId="7AEB9975" w14:textId="77777777" w:rsidR="00353D19" w:rsidRPr="00315AAB" w:rsidRDefault="00353D19" w:rsidP="00BC3DF9">
            <w:pPr>
              <w:jc w:val="right"/>
              <w:rPr>
                <w:sz w:val="22"/>
                <w:szCs w:val="22"/>
                <w:lang w:val="es-CR"/>
              </w:rPr>
            </w:pPr>
            <w:r w:rsidRPr="00315AAB">
              <w:rPr>
                <w:sz w:val="22"/>
                <w:szCs w:val="22"/>
              </w:rPr>
              <w:t>34.835.613.944</w:t>
            </w:r>
          </w:p>
        </w:tc>
        <w:tc>
          <w:tcPr>
            <w:tcW w:w="236" w:type="dxa"/>
            <w:tcBorders>
              <w:left w:val="nil"/>
              <w:right w:val="nil"/>
            </w:tcBorders>
            <w:shd w:val="clear" w:color="auto" w:fill="auto"/>
            <w:noWrap/>
            <w:vAlign w:val="bottom"/>
          </w:tcPr>
          <w:p w14:paraId="3B6B2846" w14:textId="77777777" w:rsidR="00353D19" w:rsidRPr="00315AAB" w:rsidRDefault="00353D19" w:rsidP="00BC3DF9">
            <w:pPr>
              <w:jc w:val="right"/>
              <w:rPr>
                <w:sz w:val="22"/>
                <w:szCs w:val="22"/>
                <w:lang w:val="es-CR"/>
              </w:rPr>
            </w:pPr>
          </w:p>
        </w:tc>
        <w:tc>
          <w:tcPr>
            <w:tcW w:w="1953" w:type="dxa"/>
            <w:tcBorders>
              <w:left w:val="nil"/>
              <w:right w:val="nil"/>
            </w:tcBorders>
            <w:shd w:val="clear" w:color="auto" w:fill="auto"/>
            <w:noWrap/>
            <w:vAlign w:val="bottom"/>
          </w:tcPr>
          <w:p w14:paraId="18F4C832" w14:textId="77777777" w:rsidR="00353D19" w:rsidRPr="00315AAB" w:rsidRDefault="00353D19" w:rsidP="00BC3DF9">
            <w:pPr>
              <w:jc w:val="right"/>
              <w:rPr>
                <w:sz w:val="22"/>
                <w:szCs w:val="22"/>
                <w:lang w:val="es-CR"/>
              </w:rPr>
            </w:pPr>
            <w:r w:rsidRPr="00315AAB">
              <w:rPr>
                <w:sz w:val="22"/>
                <w:szCs w:val="22"/>
              </w:rPr>
              <w:t>93.977.058.672</w:t>
            </w:r>
          </w:p>
        </w:tc>
        <w:tc>
          <w:tcPr>
            <w:tcW w:w="270" w:type="dxa"/>
            <w:tcBorders>
              <w:left w:val="nil"/>
              <w:right w:val="nil"/>
            </w:tcBorders>
            <w:shd w:val="clear" w:color="auto" w:fill="auto"/>
            <w:vAlign w:val="bottom"/>
          </w:tcPr>
          <w:p w14:paraId="01B0D393" w14:textId="77777777" w:rsidR="00353D19" w:rsidRPr="00315AAB" w:rsidRDefault="00353D19" w:rsidP="00BC3DF9">
            <w:pPr>
              <w:jc w:val="right"/>
              <w:rPr>
                <w:sz w:val="22"/>
                <w:szCs w:val="22"/>
                <w:lang w:val="es-CR"/>
              </w:rPr>
            </w:pPr>
          </w:p>
        </w:tc>
        <w:tc>
          <w:tcPr>
            <w:tcW w:w="1890" w:type="dxa"/>
            <w:tcBorders>
              <w:left w:val="nil"/>
              <w:right w:val="nil"/>
            </w:tcBorders>
            <w:shd w:val="clear" w:color="auto" w:fill="auto"/>
            <w:noWrap/>
            <w:vAlign w:val="bottom"/>
          </w:tcPr>
          <w:p w14:paraId="77B164B9" w14:textId="77777777" w:rsidR="00353D19" w:rsidRPr="00315AAB" w:rsidRDefault="00353D19" w:rsidP="00BC3DF9">
            <w:pPr>
              <w:jc w:val="right"/>
              <w:rPr>
                <w:sz w:val="22"/>
                <w:szCs w:val="22"/>
                <w:lang w:val="es-CR"/>
              </w:rPr>
            </w:pPr>
            <w:r w:rsidRPr="00315AAB">
              <w:rPr>
                <w:sz w:val="22"/>
                <w:szCs w:val="22"/>
              </w:rPr>
              <w:t>128.812.672.616</w:t>
            </w:r>
          </w:p>
        </w:tc>
      </w:tr>
      <w:tr w:rsidR="00424D2E" w:rsidRPr="00315AAB" w14:paraId="7BA24E51" w14:textId="77777777" w:rsidTr="001955E4">
        <w:trPr>
          <w:trHeight w:val="85"/>
          <w:jc w:val="right"/>
        </w:trPr>
        <w:tc>
          <w:tcPr>
            <w:tcW w:w="2268" w:type="dxa"/>
            <w:tcBorders>
              <w:top w:val="nil"/>
              <w:left w:val="nil"/>
              <w:bottom w:val="nil"/>
              <w:right w:val="nil"/>
            </w:tcBorders>
            <w:shd w:val="clear" w:color="auto" w:fill="auto"/>
          </w:tcPr>
          <w:p w14:paraId="4624E5D2" w14:textId="77777777" w:rsidR="00424D2E" w:rsidRPr="00315AAB" w:rsidRDefault="00424D2E" w:rsidP="00E60ACB">
            <w:pPr>
              <w:pStyle w:val="Sangra2detindependiente"/>
              <w:tabs>
                <w:tab w:val="clear" w:pos="405"/>
              </w:tabs>
              <w:ind w:left="216" w:hanging="288"/>
              <w:jc w:val="left"/>
              <w:rPr>
                <w:color w:val="000000"/>
                <w:sz w:val="22"/>
                <w:szCs w:val="22"/>
                <w:lang w:val="es-CR" w:eastAsia="es-ES"/>
              </w:rPr>
            </w:pPr>
          </w:p>
        </w:tc>
        <w:tc>
          <w:tcPr>
            <w:tcW w:w="284" w:type="dxa"/>
            <w:tcBorders>
              <w:top w:val="nil"/>
              <w:left w:val="nil"/>
              <w:bottom w:val="nil"/>
              <w:right w:val="nil"/>
            </w:tcBorders>
            <w:shd w:val="clear" w:color="auto" w:fill="auto"/>
          </w:tcPr>
          <w:p w14:paraId="10919676" w14:textId="77777777" w:rsidR="00424D2E" w:rsidRPr="00315AAB" w:rsidRDefault="00424D2E" w:rsidP="00424D2E">
            <w:pPr>
              <w:jc w:val="center"/>
              <w:rPr>
                <w:sz w:val="22"/>
                <w:szCs w:val="22"/>
                <w:lang w:val="es-CR"/>
              </w:rPr>
            </w:pPr>
            <w:r w:rsidRPr="00315AAB">
              <w:rPr>
                <w:sz w:val="22"/>
                <w:szCs w:val="22"/>
                <w:lang w:val="es-CR"/>
              </w:rPr>
              <w:t>¢</w:t>
            </w:r>
          </w:p>
        </w:tc>
        <w:tc>
          <w:tcPr>
            <w:tcW w:w="2092" w:type="dxa"/>
            <w:tcBorders>
              <w:top w:val="single" w:sz="4" w:space="0" w:color="auto"/>
              <w:left w:val="nil"/>
              <w:bottom w:val="double" w:sz="4" w:space="0" w:color="auto"/>
              <w:right w:val="nil"/>
            </w:tcBorders>
            <w:shd w:val="clear" w:color="auto" w:fill="auto"/>
            <w:noWrap/>
            <w:vAlign w:val="center"/>
          </w:tcPr>
          <w:p w14:paraId="3C45F94B" w14:textId="1F7F8036" w:rsidR="00424D2E" w:rsidRPr="00315AAB" w:rsidRDefault="00424D2E" w:rsidP="00424D2E">
            <w:pPr>
              <w:jc w:val="right"/>
              <w:rPr>
                <w:sz w:val="22"/>
                <w:szCs w:val="22"/>
                <w:lang w:val="es-CR"/>
              </w:rPr>
            </w:pPr>
            <w:r w:rsidRPr="00315AAB">
              <w:rPr>
                <w:color w:val="000000"/>
                <w:sz w:val="22"/>
                <w:szCs w:val="22"/>
              </w:rPr>
              <w:t>291.007.471.276</w:t>
            </w:r>
          </w:p>
        </w:tc>
        <w:tc>
          <w:tcPr>
            <w:tcW w:w="236" w:type="dxa"/>
            <w:tcBorders>
              <w:top w:val="nil"/>
              <w:left w:val="nil"/>
              <w:bottom w:val="nil"/>
              <w:right w:val="nil"/>
            </w:tcBorders>
            <w:shd w:val="clear" w:color="auto" w:fill="auto"/>
            <w:noWrap/>
            <w:vAlign w:val="center"/>
          </w:tcPr>
          <w:p w14:paraId="63799693" w14:textId="77777777" w:rsidR="00424D2E" w:rsidRPr="00315AAB" w:rsidRDefault="00424D2E" w:rsidP="00424D2E">
            <w:pPr>
              <w:jc w:val="right"/>
              <w:rPr>
                <w:sz w:val="22"/>
                <w:szCs w:val="22"/>
                <w:lang w:val="es-CR"/>
              </w:rPr>
            </w:pPr>
          </w:p>
        </w:tc>
        <w:tc>
          <w:tcPr>
            <w:tcW w:w="1953" w:type="dxa"/>
            <w:tcBorders>
              <w:top w:val="single" w:sz="4" w:space="0" w:color="auto"/>
              <w:left w:val="nil"/>
              <w:bottom w:val="double" w:sz="4" w:space="0" w:color="auto"/>
              <w:right w:val="nil"/>
            </w:tcBorders>
            <w:shd w:val="clear" w:color="auto" w:fill="auto"/>
            <w:noWrap/>
            <w:vAlign w:val="center"/>
          </w:tcPr>
          <w:p w14:paraId="4A92678F" w14:textId="501D9C82" w:rsidR="00424D2E" w:rsidRPr="00315AAB" w:rsidRDefault="00424D2E" w:rsidP="00424D2E">
            <w:pPr>
              <w:jc w:val="right"/>
              <w:rPr>
                <w:sz w:val="22"/>
                <w:szCs w:val="22"/>
                <w:lang w:val="es-CR"/>
              </w:rPr>
            </w:pPr>
            <w:r w:rsidRPr="00315AAB">
              <w:rPr>
                <w:color w:val="000000"/>
                <w:sz w:val="22"/>
                <w:szCs w:val="22"/>
              </w:rPr>
              <w:t>99.118.339.891</w:t>
            </w:r>
          </w:p>
        </w:tc>
        <w:tc>
          <w:tcPr>
            <w:tcW w:w="270" w:type="dxa"/>
            <w:tcBorders>
              <w:top w:val="nil"/>
              <w:left w:val="nil"/>
              <w:bottom w:val="nil"/>
              <w:right w:val="nil"/>
            </w:tcBorders>
            <w:shd w:val="clear" w:color="auto" w:fill="auto"/>
            <w:vAlign w:val="center"/>
          </w:tcPr>
          <w:p w14:paraId="6D9BB0D6" w14:textId="77777777" w:rsidR="00424D2E" w:rsidRPr="00315AAB" w:rsidRDefault="00424D2E" w:rsidP="00424D2E">
            <w:pPr>
              <w:jc w:val="right"/>
              <w:rPr>
                <w:sz w:val="22"/>
                <w:szCs w:val="22"/>
                <w:lang w:val="es-CR"/>
              </w:rPr>
            </w:pPr>
          </w:p>
        </w:tc>
        <w:tc>
          <w:tcPr>
            <w:tcW w:w="1890" w:type="dxa"/>
            <w:tcBorders>
              <w:top w:val="single" w:sz="4" w:space="0" w:color="auto"/>
              <w:left w:val="nil"/>
              <w:bottom w:val="double" w:sz="4" w:space="0" w:color="auto"/>
              <w:right w:val="nil"/>
            </w:tcBorders>
            <w:shd w:val="clear" w:color="auto" w:fill="auto"/>
            <w:noWrap/>
            <w:vAlign w:val="center"/>
          </w:tcPr>
          <w:p w14:paraId="08DC046C" w14:textId="727C8AF5" w:rsidR="00424D2E" w:rsidRPr="00315AAB" w:rsidRDefault="00424D2E" w:rsidP="00424D2E">
            <w:pPr>
              <w:jc w:val="right"/>
              <w:rPr>
                <w:sz w:val="22"/>
                <w:szCs w:val="22"/>
                <w:lang w:val="es-CR"/>
              </w:rPr>
            </w:pPr>
            <w:r w:rsidRPr="00315AAB">
              <w:rPr>
                <w:color w:val="000000"/>
                <w:sz w:val="22"/>
                <w:szCs w:val="22"/>
              </w:rPr>
              <w:t>390.125.811.167</w:t>
            </w:r>
          </w:p>
        </w:tc>
      </w:tr>
    </w:tbl>
    <w:p w14:paraId="32098897" w14:textId="32C9E58B" w:rsidR="00353D19" w:rsidRPr="00315AAB" w:rsidRDefault="00353D19" w:rsidP="00A92D07">
      <w:pPr>
        <w:pStyle w:val="Sangra2detindependiente"/>
        <w:tabs>
          <w:tab w:val="clear" w:pos="405"/>
          <w:tab w:val="num" w:pos="1134"/>
          <w:tab w:val="left" w:pos="1440"/>
        </w:tabs>
        <w:ind w:left="1980"/>
        <w:rPr>
          <w:sz w:val="22"/>
          <w:szCs w:val="22"/>
          <w:lang w:val="es-CR"/>
        </w:rPr>
      </w:pPr>
    </w:p>
    <w:p w14:paraId="10D2B16E" w14:textId="77777777" w:rsidR="00A92D07" w:rsidRPr="00315AAB" w:rsidRDefault="00A92D07" w:rsidP="007D7B25">
      <w:pPr>
        <w:jc w:val="right"/>
        <w:rPr>
          <w:color w:val="000000"/>
          <w:sz w:val="22"/>
          <w:szCs w:val="22"/>
        </w:rPr>
      </w:pPr>
    </w:p>
    <w:p w14:paraId="5EB24CD6" w14:textId="5BB420FD" w:rsidR="00A92D07" w:rsidRPr="00315AAB" w:rsidRDefault="00206048" w:rsidP="00435E4D">
      <w:pPr>
        <w:pStyle w:val="Prrafodelista"/>
        <w:numPr>
          <w:ilvl w:val="1"/>
          <w:numId w:val="41"/>
        </w:numPr>
        <w:ind w:hanging="720"/>
        <w:jc w:val="both"/>
        <w:rPr>
          <w:lang w:val="es-CR"/>
        </w:rPr>
      </w:pPr>
      <w:r w:rsidRPr="00315AAB">
        <w:rPr>
          <w:lang w:val="es-CR"/>
        </w:rPr>
        <w:t>L</w:t>
      </w:r>
      <w:r w:rsidR="00A92D07" w:rsidRPr="00315AAB">
        <w:rPr>
          <w:lang w:val="es-CR"/>
        </w:rPr>
        <w:t xml:space="preserve">os préstamos por pagar con entidades financieras del exterior devengan intereses que oscilan entre 3,32% y </w:t>
      </w:r>
      <w:r w:rsidR="0069404C" w:rsidRPr="00315AAB">
        <w:rPr>
          <w:lang w:val="es-CR"/>
        </w:rPr>
        <w:t>6</w:t>
      </w:r>
      <w:r w:rsidR="00A92D07" w:rsidRPr="00315AAB">
        <w:rPr>
          <w:lang w:val="es-CR"/>
        </w:rPr>
        <w:t>,</w:t>
      </w:r>
      <w:r w:rsidR="004627D7" w:rsidRPr="00315AAB">
        <w:rPr>
          <w:lang w:val="es-CR"/>
        </w:rPr>
        <w:t>65</w:t>
      </w:r>
      <w:r w:rsidR="00A92D07" w:rsidRPr="00315AAB">
        <w:rPr>
          <w:lang w:val="es-CR"/>
        </w:rPr>
        <w:t>% anual (</w:t>
      </w:r>
      <w:r w:rsidRPr="00315AAB">
        <w:rPr>
          <w:lang w:val="es-CR"/>
        </w:rPr>
        <w:t>e</w:t>
      </w:r>
      <w:r w:rsidR="00A92D07" w:rsidRPr="00315AAB">
        <w:rPr>
          <w:lang w:val="es-CR"/>
        </w:rPr>
        <w:t>ntre</w:t>
      </w:r>
      <w:r w:rsidRPr="00315AAB">
        <w:rPr>
          <w:lang w:val="es-CR"/>
        </w:rPr>
        <w:t xml:space="preserve"> 3,32% y 7,11% a diciembre</w:t>
      </w:r>
      <w:r w:rsidR="00A53CC8" w:rsidRPr="00315AAB">
        <w:rPr>
          <w:lang w:val="es-CR"/>
        </w:rPr>
        <w:t xml:space="preserve"> </w:t>
      </w:r>
      <w:r w:rsidRPr="00315AAB">
        <w:rPr>
          <w:lang w:val="es-CR"/>
        </w:rPr>
        <w:t>de 2018</w:t>
      </w:r>
      <w:r w:rsidR="00A92D07" w:rsidRPr="00315AAB">
        <w:rPr>
          <w:lang w:val="es-CR"/>
        </w:rPr>
        <w:t xml:space="preserve">). </w:t>
      </w:r>
    </w:p>
    <w:p w14:paraId="24ACF07C" w14:textId="77777777" w:rsidR="00CC0AC5" w:rsidRPr="00315AAB" w:rsidRDefault="00CC0AC5" w:rsidP="00E25FD9">
      <w:pPr>
        <w:rPr>
          <w:szCs w:val="16"/>
          <w:lang w:val="es-PA"/>
        </w:rPr>
      </w:pPr>
      <w:r w:rsidRPr="00315AAB">
        <w:rPr>
          <w:szCs w:val="16"/>
          <w:lang w:val="es-CR"/>
        </w:rPr>
        <w:br w:type="page"/>
      </w:r>
    </w:p>
    <w:p w14:paraId="1992985F" w14:textId="77777777" w:rsidR="008A6FE4" w:rsidRPr="00315AAB" w:rsidRDefault="008A6FE4" w:rsidP="00E25FD9">
      <w:pPr>
        <w:pStyle w:val="Sangra3detindependiente"/>
        <w:ind w:left="0"/>
        <w:rPr>
          <w:szCs w:val="16"/>
          <w:lang w:val="es-CR"/>
        </w:rPr>
      </w:pPr>
    </w:p>
    <w:p w14:paraId="27EC2764" w14:textId="77777777" w:rsidR="004809AD" w:rsidRPr="00315AAB" w:rsidRDefault="004809AD" w:rsidP="00E25FD9">
      <w:pPr>
        <w:widowControl w:val="0"/>
        <w:numPr>
          <w:ilvl w:val="0"/>
          <w:numId w:val="3"/>
        </w:numPr>
        <w:tabs>
          <w:tab w:val="left" w:pos="720"/>
        </w:tabs>
        <w:ind w:left="720" w:hanging="723"/>
        <w:jc w:val="both"/>
        <w:rPr>
          <w:u w:val="single"/>
          <w:lang w:val="es-CR"/>
        </w:rPr>
      </w:pPr>
      <w:r w:rsidRPr="00315AAB">
        <w:rPr>
          <w:u w:val="single"/>
          <w:lang w:val="es-CR"/>
        </w:rPr>
        <w:t>Impuesto sobre la renta</w:t>
      </w:r>
    </w:p>
    <w:p w14:paraId="29AFE79E" w14:textId="77777777" w:rsidR="004809AD" w:rsidRPr="00315AAB" w:rsidRDefault="004809AD" w:rsidP="00E25FD9">
      <w:pPr>
        <w:pStyle w:val="Sangra3detindependiente"/>
        <w:ind w:left="0"/>
        <w:rPr>
          <w:lang w:val="es-CR"/>
        </w:rPr>
      </w:pPr>
    </w:p>
    <w:p w14:paraId="5C556C64" w14:textId="338CDFE0" w:rsidR="000C5C05" w:rsidRPr="00315AAB" w:rsidRDefault="000C5C05" w:rsidP="00E25FD9">
      <w:pPr>
        <w:tabs>
          <w:tab w:val="left" w:pos="1440"/>
        </w:tabs>
        <w:ind w:left="1418" w:hanging="709"/>
        <w:jc w:val="both"/>
        <w:rPr>
          <w:lang w:val="es-CR"/>
        </w:rPr>
      </w:pPr>
      <w:r w:rsidRPr="00315AAB">
        <w:rPr>
          <w:lang w:val="es-CR"/>
        </w:rPr>
        <w:t>De acuerdo con la Ley del Impuesto sobre la Renta, el Banco debe presentar s</w:t>
      </w:r>
      <w:r w:rsidR="00D76537" w:rsidRPr="00315AAB">
        <w:rPr>
          <w:lang w:val="es-CR"/>
        </w:rPr>
        <w:t>us declaraciones cada año.</w:t>
      </w:r>
      <w:r w:rsidR="00013267" w:rsidRPr="00315AAB">
        <w:rPr>
          <w:lang w:val="es-CR"/>
        </w:rPr>
        <w:t xml:space="preserve"> </w:t>
      </w:r>
      <w:r w:rsidR="00D76537" w:rsidRPr="00315AAB">
        <w:rPr>
          <w:lang w:val="es-CR"/>
        </w:rPr>
        <w:t xml:space="preserve"> Al 3</w:t>
      </w:r>
      <w:r w:rsidR="00A53CC8" w:rsidRPr="00315AAB">
        <w:rPr>
          <w:lang w:val="es-CR"/>
        </w:rPr>
        <w:t>1</w:t>
      </w:r>
      <w:r w:rsidRPr="00315AAB">
        <w:rPr>
          <w:lang w:val="es-CR"/>
        </w:rPr>
        <w:t xml:space="preserve"> de </w:t>
      </w:r>
      <w:r w:rsidR="00A53CC8" w:rsidRPr="00315AAB">
        <w:rPr>
          <w:lang w:val="es-CR"/>
        </w:rPr>
        <w:t>diciembre</w:t>
      </w:r>
      <w:r w:rsidR="00FF0F5F" w:rsidRPr="00315AAB">
        <w:rPr>
          <w:lang w:val="es-CR"/>
        </w:rPr>
        <w:t>,</w:t>
      </w:r>
      <w:r w:rsidRPr="00315AAB">
        <w:rPr>
          <w:lang w:val="es-CR"/>
        </w:rPr>
        <w:t xml:space="preserve"> se presenta como sigue:</w:t>
      </w:r>
    </w:p>
    <w:p w14:paraId="542C29EB" w14:textId="77777777" w:rsidR="004809AD" w:rsidRPr="00315AAB" w:rsidRDefault="004809AD" w:rsidP="00E25FD9">
      <w:pPr>
        <w:pStyle w:val="Sangra3detindependiente"/>
        <w:ind w:left="0"/>
        <w:rPr>
          <w:lang w:val="es-CR"/>
        </w:rPr>
      </w:pPr>
    </w:p>
    <w:p w14:paraId="3D51044C" w14:textId="77777777" w:rsidR="00D43F47" w:rsidRPr="00315AAB" w:rsidRDefault="00D43F47" w:rsidP="00435E4D">
      <w:pPr>
        <w:pStyle w:val="Sangra3detindependiente"/>
        <w:numPr>
          <w:ilvl w:val="0"/>
          <w:numId w:val="25"/>
        </w:numPr>
        <w:ind w:left="1440" w:hanging="720"/>
        <w:rPr>
          <w:u w:val="single"/>
          <w:lang w:val="es-CR"/>
        </w:rPr>
      </w:pPr>
      <w:r w:rsidRPr="00315AAB">
        <w:rPr>
          <w:u w:val="single"/>
          <w:lang w:val="es-CR"/>
        </w:rPr>
        <w:t>Impuestos sobre la renta período actual</w:t>
      </w:r>
    </w:p>
    <w:p w14:paraId="681EAEF9" w14:textId="77777777" w:rsidR="009D6629" w:rsidRPr="00315AAB" w:rsidRDefault="009D6629" w:rsidP="00E25FD9">
      <w:pPr>
        <w:pStyle w:val="Sangra3detindependiente"/>
        <w:ind w:left="0"/>
        <w:rPr>
          <w:lang w:val="es-CR"/>
        </w:rPr>
      </w:pPr>
    </w:p>
    <w:p w14:paraId="7C2B7EB7" w14:textId="30AFDEE6" w:rsidR="00A97AC8" w:rsidRPr="00315AAB" w:rsidRDefault="00081DE4" w:rsidP="00E25FD9">
      <w:pPr>
        <w:pStyle w:val="Sangra3detindependiente"/>
        <w:ind w:left="1440" w:hanging="720"/>
        <w:rPr>
          <w:lang w:val="es-CR"/>
        </w:rPr>
      </w:pPr>
      <w:r w:rsidRPr="00315AAB">
        <w:rPr>
          <w:lang w:val="es-CR"/>
        </w:rPr>
        <w:t xml:space="preserve">Por el </w:t>
      </w:r>
      <w:r w:rsidR="007F0148" w:rsidRPr="00315AAB">
        <w:rPr>
          <w:lang w:val="es-CR"/>
        </w:rPr>
        <w:t>año</w:t>
      </w:r>
      <w:r w:rsidRPr="00315AAB">
        <w:rPr>
          <w:lang w:val="es-CR"/>
        </w:rPr>
        <w:t xml:space="preserve"> terminado el 3</w:t>
      </w:r>
      <w:r w:rsidR="00A53CC8" w:rsidRPr="00315AAB">
        <w:rPr>
          <w:lang w:val="es-CR"/>
        </w:rPr>
        <w:t>1</w:t>
      </w:r>
      <w:r w:rsidRPr="00315AAB">
        <w:rPr>
          <w:lang w:val="es-CR"/>
        </w:rPr>
        <w:t xml:space="preserve"> de </w:t>
      </w:r>
      <w:r w:rsidR="00A53CC8" w:rsidRPr="00315AAB">
        <w:rPr>
          <w:lang w:val="es-CR"/>
        </w:rPr>
        <w:t>diciembre</w:t>
      </w:r>
      <w:r w:rsidRPr="00315AAB">
        <w:rPr>
          <w:lang w:val="es-CR"/>
        </w:rPr>
        <w:t>, e</w:t>
      </w:r>
      <w:r w:rsidR="00A34F61" w:rsidRPr="00315AAB">
        <w:rPr>
          <w:lang w:val="es-CR"/>
        </w:rPr>
        <w:t>l</w:t>
      </w:r>
      <w:r w:rsidR="004809AD" w:rsidRPr="00315AAB">
        <w:rPr>
          <w:lang w:val="es-CR"/>
        </w:rPr>
        <w:t xml:space="preserve"> gasto </w:t>
      </w:r>
      <w:r w:rsidR="00A97AC8" w:rsidRPr="00315AAB">
        <w:rPr>
          <w:lang w:val="es-CR"/>
        </w:rPr>
        <w:t>por impuesto sobre la renta</w:t>
      </w:r>
      <w:r w:rsidR="004809AD" w:rsidRPr="00315AAB">
        <w:rPr>
          <w:lang w:val="es-CR"/>
        </w:rPr>
        <w:t xml:space="preserve"> se detalla como sigue:</w:t>
      </w:r>
      <w:r w:rsidR="00A97AC8" w:rsidRPr="00315AAB">
        <w:rPr>
          <w:lang w:val="es-CR"/>
        </w:rPr>
        <w:t xml:space="preserve"> </w:t>
      </w:r>
    </w:p>
    <w:p w14:paraId="2BA920C7" w14:textId="20F000C6" w:rsidR="00A97AC8" w:rsidRPr="00315AAB" w:rsidRDefault="00A97AC8" w:rsidP="00E25FD9">
      <w:pPr>
        <w:pStyle w:val="Sangra3detindependiente"/>
        <w:ind w:left="1440" w:hanging="720"/>
        <w:rPr>
          <w:lang w:val="es-CR"/>
        </w:rPr>
      </w:pPr>
    </w:p>
    <w:tbl>
      <w:tblPr>
        <w:tblW w:w="0" w:type="auto"/>
        <w:tblBorders>
          <w:bottom w:val="single" w:sz="4" w:space="0" w:color="auto"/>
        </w:tblBorders>
        <w:tblCellMar>
          <w:left w:w="70" w:type="dxa"/>
          <w:right w:w="70" w:type="dxa"/>
        </w:tblCellMar>
        <w:tblLook w:val="04A0" w:firstRow="1" w:lastRow="0" w:firstColumn="1" w:lastColumn="0" w:noHBand="0" w:noVBand="1"/>
      </w:tblPr>
      <w:tblGrid>
        <w:gridCol w:w="4879"/>
        <w:gridCol w:w="260"/>
        <w:gridCol w:w="1940"/>
        <w:gridCol w:w="146"/>
        <w:gridCol w:w="1520"/>
      </w:tblGrid>
      <w:tr w:rsidR="00065192" w:rsidRPr="00315AAB" w14:paraId="4FCA9FCB" w14:textId="77777777" w:rsidTr="00065192">
        <w:trPr>
          <w:trHeight w:val="300"/>
        </w:trPr>
        <w:tc>
          <w:tcPr>
            <w:tcW w:w="0" w:type="auto"/>
            <w:tcBorders>
              <w:top w:val="nil"/>
              <w:left w:val="nil"/>
              <w:bottom w:val="nil"/>
              <w:right w:val="nil"/>
            </w:tcBorders>
            <w:noWrap/>
            <w:vAlign w:val="bottom"/>
            <w:hideMark/>
          </w:tcPr>
          <w:p w14:paraId="0956412F" w14:textId="77777777" w:rsidR="00065192" w:rsidRPr="00315AAB" w:rsidRDefault="00065192">
            <w:pPr>
              <w:rPr>
                <w:lang w:val="es-CR" w:eastAsia="es-CR"/>
              </w:rPr>
            </w:pPr>
          </w:p>
        </w:tc>
        <w:tc>
          <w:tcPr>
            <w:tcW w:w="0" w:type="auto"/>
            <w:tcBorders>
              <w:top w:val="nil"/>
              <w:left w:val="nil"/>
              <w:bottom w:val="nil"/>
              <w:right w:val="nil"/>
            </w:tcBorders>
            <w:vAlign w:val="bottom"/>
            <w:hideMark/>
          </w:tcPr>
          <w:p w14:paraId="4D0F6C1C" w14:textId="77777777" w:rsidR="00065192" w:rsidRPr="00315AAB" w:rsidRDefault="00065192">
            <w:pPr>
              <w:rPr>
                <w:lang w:val="es-CR" w:eastAsia="es-CR"/>
              </w:rPr>
            </w:pPr>
          </w:p>
        </w:tc>
        <w:tc>
          <w:tcPr>
            <w:tcW w:w="0" w:type="auto"/>
            <w:tcBorders>
              <w:top w:val="single" w:sz="4" w:space="0" w:color="auto"/>
              <w:left w:val="nil"/>
              <w:bottom w:val="single" w:sz="4" w:space="0" w:color="auto"/>
              <w:right w:val="nil"/>
            </w:tcBorders>
            <w:shd w:val="clear" w:color="auto" w:fill="FFFFFF"/>
            <w:vAlign w:val="bottom"/>
            <w:hideMark/>
          </w:tcPr>
          <w:p w14:paraId="63B34550" w14:textId="70BD025C" w:rsidR="00065192" w:rsidRPr="00315AAB" w:rsidRDefault="00065192">
            <w:pPr>
              <w:jc w:val="center"/>
              <w:rPr>
                <w:color w:val="000000"/>
                <w:lang w:val="es-CR" w:eastAsia="es-CR"/>
              </w:rPr>
            </w:pPr>
            <w:r w:rsidRPr="00315AAB">
              <w:rPr>
                <w:color w:val="000000"/>
                <w:lang w:val="es-CR" w:eastAsia="es-CR"/>
              </w:rPr>
              <w:t>2019</w:t>
            </w:r>
          </w:p>
        </w:tc>
        <w:tc>
          <w:tcPr>
            <w:tcW w:w="0" w:type="auto"/>
            <w:tcBorders>
              <w:top w:val="single" w:sz="4" w:space="0" w:color="auto"/>
              <w:left w:val="nil"/>
              <w:bottom w:val="nil"/>
              <w:right w:val="nil"/>
            </w:tcBorders>
            <w:shd w:val="clear" w:color="auto" w:fill="FFFFFF"/>
            <w:vAlign w:val="bottom"/>
            <w:hideMark/>
          </w:tcPr>
          <w:p w14:paraId="6F76F16A" w14:textId="77777777" w:rsidR="00065192" w:rsidRPr="00315AAB" w:rsidRDefault="00065192">
            <w:pPr>
              <w:rPr>
                <w:color w:val="000000"/>
                <w:lang w:val="es-CR" w:eastAsia="es-CR"/>
              </w:rPr>
            </w:pPr>
          </w:p>
        </w:tc>
        <w:tc>
          <w:tcPr>
            <w:tcW w:w="0" w:type="auto"/>
            <w:tcBorders>
              <w:top w:val="single" w:sz="4" w:space="0" w:color="auto"/>
              <w:left w:val="nil"/>
              <w:bottom w:val="single" w:sz="4" w:space="0" w:color="auto"/>
              <w:right w:val="nil"/>
            </w:tcBorders>
            <w:shd w:val="clear" w:color="auto" w:fill="FFFFFF"/>
            <w:vAlign w:val="bottom"/>
            <w:hideMark/>
          </w:tcPr>
          <w:p w14:paraId="41186A2A" w14:textId="774C28D6" w:rsidR="00065192" w:rsidRPr="00315AAB" w:rsidRDefault="00065192">
            <w:pPr>
              <w:jc w:val="center"/>
              <w:rPr>
                <w:color w:val="000000"/>
                <w:lang w:val="es-CR" w:eastAsia="es-CR"/>
              </w:rPr>
            </w:pPr>
            <w:r w:rsidRPr="00315AAB">
              <w:rPr>
                <w:color w:val="000000"/>
                <w:lang w:val="es-CR" w:eastAsia="es-CR"/>
              </w:rPr>
              <w:t>2018</w:t>
            </w:r>
          </w:p>
        </w:tc>
      </w:tr>
      <w:tr w:rsidR="00065192" w:rsidRPr="00315AAB" w14:paraId="1D3F847A" w14:textId="77777777" w:rsidTr="00065192">
        <w:trPr>
          <w:trHeight w:val="300"/>
        </w:trPr>
        <w:tc>
          <w:tcPr>
            <w:tcW w:w="0" w:type="auto"/>
            <w:tcBorders>
              <w:top w:val="nil"/>
              <w:left w:val="nil"/>
              <w:bottom w:val="nil"/>
              <w:right w:val="nil"/>
            </w:tcBorders>
            <w:vAlign w:val="bottom"/>
          </w:tcPr>
          <w:p w14:paraId="2B6100CB" w14:textId="6E5E7535" w:rsidR="00065192" w:rsidRPr="00315AAB" w:rsidRDefault="00065192" w:rsidP="009C551B">
            <w:pPr>
              <w:rPr>
                <w:i/>
                <w:iCs/>
                <w:u w:val="single"/>
                <w:lang w:val="es-CR"/>
              </w:rPr>
            </w:pPr>
            <w:r w:rsidRPr="00315AAB">
              <w:rPr>
                <w:i/>
                <w:iCs/>
                <w:color w:val="000000"/>
                <w:u w:val="single"/>
                <w:lang w:val="es-CR" w:eastAsia="es-ES"/>
              </w:rPr>
              <w:t>Impuesto sobre la renta corriente:</w:t>
            </w:r>
          </w:p>
        </w:tc>
        <w:tc>
          <w:tcPr>
            <w:tcW w:w="0" w:type="auto"/>
            <w:tcBorders>
              <w:top w:val="nil"/>
              <w:left w:val="nil"/>
              <w:bottom w:val="nil"/>
              <w:right w:val="nil"/>
            </w:tcBorders>
            <w:vAlign w:val="bottom"/>
          </w:tcPr>
          <w:p w14:paraId="4368419D" w14:textId="77777777" w:rsidR="00065192" w:rsidRPr="00315AAB" w:rsidRDefault="00065192" w:rsidP="0024253E">
            <w:pPr>
              <w:jc w:val="both"/>
              <w:rPr>
                <w:i/>
                <w:iCs/>
                <w:lang w:val="es-CR"/>
              </w:rPr>
            </w:pPr>
          </w:p>
        </w:tc>
        <w:tc>
          <w:tcPr>
            <w:tcW w:w="0" w:type="auto"/>
            <w:tcBorders>
              <w:top w:val="single" w:sz="4" w:space="0" w:color="auto"/>
              <w:left w:val="nil"/>
              <w:bottom w:val="nil"/>
              <w:right w:val="nil"/>
            </w:tcBorders>
            <w:shd w:val="clear" w:color="auto" w:fill="FFFFFF"/>
            <w:vAlign w:val="bottom"/>
          </w:tcPr>
          <w:p w14:paraId="11AA0405" w14:textId="77777777" w:rsidR="00065192" w:rsidRPr="00315AAB" w:rsidRDefault="00065192" w:rsidP="0024253E">
            <w:pPr>
              <w:rPr>
                <w:lang w:val="es-CR"/>
              </w:rPr>
            </w:pPr>
          </w:p>
        </w:tc>
        <w:tc>
          <w:tcPr>
            <w:tcW w:w="0" w:type="auto"/>
            <w:tcBorders>
              <w:top w:val="nil"/>
              <w:left w:val="nil"/>
              <w:bottom w:val="nil"/>
              <w:right w:val="nil"/>
            </w:tcBorders>
            <w:shd w:val="clear" w:color="auto" w:fill="FFFFFF"/>
            <w:vAlign w:val="bottom"/>
          </w:tcPr>
          <w:p w14:paraId="42690171" w14:textId="77777777" w:rsidR="00065192" w:rsidRPr="00315AAB" w:rsidRDefault="00065192" w:rsidP="0024253E">
            <w:pPr>
              <w:rPr>
                <w:lang w:val="es-CR"/>
              </w:rPr>
            </w:pPr>
          </w:p>
        </w:tc>
        <w:tc>
          <w:tcPr>
            <w:tcW w:w="0" w:type="auto"/>
            <w:tcBorders>
              <w:top w:val="nil"/>
              <w:left w:val="nil"/>
              <w:bottom w:val="nil"/>
              <w:right w:val="nil"/>
            </w:tcBorders>
            <w:shd w:val="clear" w:color="auto" w:fill="FFFFFF"/>
            <w:vAlign w:val="bottom"/>
          </w:tcPr>
          <w:p w14:paraId="51692CC8" w14:textId="77777777" w:rsidR="00065192" w:rsidRPr="00315AAB" w:rsidRDefault="00065192" w:rsidP="0024253E">
            <w:pPr>
              <w:jc w:val="right"/>
              <w:rPr>
                <w:lang w:val="es-CR"/>
              </w:rPr>
            </w:pPr>
          </w:p>
        </w:tc>
      </w:tr>
      <w:tr w:rsidR="00065192" w:rsidRPr="00315AAB" w14:paraId="08EFE7C8" w14:textId="77777777" w:rsidTr="00065192">
        <w:trPr>
          <w:trHeight w:val="300"/>
        </w:trPr>
        <w:tc>
          <w:tcPr>
            <w:tcW w:w="0" w:type="auto"/>
            <w:tcBorders>
              <w:top w:val="nil"/>
              <w:left w:val="nil"/>
              <w:bottom w:val="nil"/>
              <w:right w:val="nil"/>
            </w:tcBorders>
            <w:vAlign w:val="bottom"/>
          </w:tcPr>
          <w:p w14:paraId="28CA09B9" w14:textId="093A4FE7" w:rsidR="00065192" w:rsidRPr="00315AAB" w:rsidRDefault="00065192" w:rsidP="0024253E">
            <w:pPr>
              <w:rPr>
                <w:i/>
                <w:iCs/>
                <w:u w:val="single"/>
                <w:lang w:val="es-CR"/>
              </w:rPr>
            </w:pPr>
            <w:r w:rsidRPr="00315AAB">
              <w:rPr>
                <w:color w:val="000000"/>
                <w:lang w:val="es-CR" w:eastAsia="es-ES"/>
              </w:rPr>
              <w:t xml:space="preserve">Gasto por impuesto sobre la renta del </w:t>
            </w:r>
            <w:r w:rsidR="00AC02F0" w:rsidRPr="00315AAB">
              <w:rPr>
                <w:color w:val="000000"/>
                <w:lang w:val="es-CR" w:eastAsia="es-ES"/>
              </w:rPr>
              <w:t>año</w:t>
            </w:r>
          </w:p>
        </w:tc>
        <w:tc>
          <w:tcPr>
            <w:tcW w:w="0" w:type="auto"/>
            <w:tcBorders>
              <w:top w:val="nil"/>
              <w:left w:val="nil"/>
              <w:bottom w:val="nil"/>
              <w:right w:val="nil"/>
            </w:tcBorders>
            <w:vAlign w:val="bottom"/>
          </w:tcPr>
          <w:p w14:paraId="69E3CA08" w14:textId="3D4CE15A" w:rsidR="00065192" w:rsidRPr="00315AAB" w:rsidRDefault="00065192" w:rsidP="0024253E">
            <w:pPr>
              <w:jc w:val="both"/>
              <w:rPr>
                <w:i/>
                <w:iCs/>
                <w:lang w:val="es-CR"/>
              </w:rPr>
            </w:pPr>
            <w:r w:rsidRPr="00315AAB">
              <w:rPr>
                <w:color w:val="000000"/>
                <w:lang w:val="es-CR"/>
              </w:rPr>
              <w:t>¢</w:t>
            </w:r>
          </w:p>
        </w:tc>
        <w:tc>
          <w:tcPr>
            <w:tcW w:w="0" w:type="auto"/>
            <w:tcBorders>
              <w:top w:val="nil"/>
              <w:left w:val="nil"/>
              <w:bottom w:val="single" w:sz="4" w:space="0" w:color="auto"/>
              <w:right w:val="nil"/>
            </w:tcBorders>
            <w:shd w:val="clear" w:color="auto" w:fill="FFFFFF"/>
            <w:vAlign w:val="bottom"/>
          </w:tcPr>
          <w:p w14:paraId="62CA8E37" w14:textId="003E6C4D" w:rsidR="00065192" w:rsidRPr="00315AAB" w:rsidRDefault="005F0B81" w:rsidP="005F0B81">
            <w:pPr>
              <w:jc w:val="right"/>
              <w:rPr>
                <w:color w:val="000000"/>
                <w:lang w:val="es-CR" w:eastAsia="es-CR"/>
              </w:rPr>
            </w:pPr>
            <w:r w:rsidRPr="00315AAB">
              <w:rPr>
                <w:color w:val="000000"/>
              </w:rPr>
              <w:t xml:space="preserve">     16.432.964.03</w:t>
            </w:r>
            <w:r w:rsidR="00B904CA" w:rsidRPr="00315AAB">
              <w:rPr>
                <w:color w:val="000000"/>
              </w:rPr>
              <w:t>6</w:t>
            </w:r>
            <w:r w:rsidRPr="00315AAB">
              <w:rPr>
                <w:color w:val="000000"/>
              </w:rPr>
              <w:t xml:space="preserve"> </w:t>
            </w:r>
          </w:p>
        </w:tc>
        <w:tc>
          <w:tcPr>
            <w:tcW w:w="0" w:type="auto"/>
            <w:tcBorders>
              <w:top w:val="nil"/>
              <w:left w:val="nil"/>
              <w:bottom w:val="nil"/>
              <w:right w:val="nil"/>
            </w:tcBorders>
            <w:shd w:val="clear" w:color="auto" w:fill="FFFFFF"/>
            <w:vAlign w:val="bottom"/>
          </w:tcPr>
          <w:p w14:paraId="0FBEB0BF" w14:textId="77777777" w:rsidR="00065192" w:rsidRPr="00315AAB" w:rsidRDefault="00065192" w:rsidP="0024253E">
            <w:pPr>
              <w:rPr>
                <w:lang w:val="es-CR"/>
              </w:rPr>
            </w:pPr>
          </w:p>
        </w:tc>
        <w:tc>
          <w:tcPr>
            <w:tcW w:w="0" w:type="auto"/>
            <w:tcBorders>
              <w:top w:val="nil"/>
              <w:left w:val="nil"/>
              <w:bottom w:val="single" w:sz="4" w:space="0" w:color="auto"/>
              <w:right w:val="nil"/>
            </w:tcBorders>
            <w:shd w:val="clear" w:color="auto" w:fill="FFFFFF"/>
            <w:vAlign w:val="bottom"/>
          </w:tcPr>
          <w:p w14:paraId="218F3DEB" w14:textId="51DB1C7B" w:rsidR="00065192" w:rsidRPr="00315AAB" w:rsidRDefault="00065192" w:rsidP="0024253E">
            <w:pPr>
              <w:jc w:val="center"/>
              <w:rPr>
                <w:lang w:val="es-CR"/>
              </w:rPr>
            </w:pPr>
            <w:r w:rsidRPr="00315AAB">
              <w:rPr>
                <w:color w:val="000000"/>
                <w:lang w:val="es-CR"/>
              </w:rPr>
              <w:t>3.472.773.276</w:t>
            </w:r>
          </w:p>
        </w:tc>
      </w:tr>
      <w:tr w:rsidR="00065192" w:rsidRPr="00315AAB" w14:paraId="2A17D8B0" w14:textId="77777777" w:rsidTr="00065192">
        <w:trPr>
          <w:trHeight w:val="300"/>
        </w:trPr>
        <w:tc>
          <w:tcPr>
            <w:tcW w:w="0" w:type="auto"/>
            <w:tcBorders>
              <w:top w:val="nil"/>
              <w:left w:val="nil"/>
              <w:bottom w:val="nil"/>
              <w:right w:val="nil"/>
            </w:tcBorders>
            <w:vAlign w:val="bottom"/>
          </w:tcPr>
          <w:p w14:paraId="4500F708" w14:textId="77777777" w:rsidR="00065192" w:rsidRPr="00315AAB" w:rsidRDefault="00065192" w:rsidP="0024253E">
            <w:pPr>
              <w:rPr>
                <w:i/>
                <w:iCs/>
                <w:u w:val="single"/>
                <w:lang w:val="es-CR"/>
              </w:rPr>
            </w:pPr>
          </w:p>
        </w:tc>
        <w:tc>
          <w:tcPr>
            <w:tcW w:w="0" w:type="auto"/>
            <w:tcBorders>
              <w:top w:val="nil"/>
              <w:left w:val="nil"/>
              <w:bottom w:val="nil"/>
              <w:right w:val="nil"/>
            </w:tcBorders>
            <w:vAlign w:val="bottom"/>
          </w:tcPr>
          <w:p w14:paraId="5111D7A1" w14:textId="77777777" w:rsidR="00065192" w:rsidRPr="00315AAB" w:rsidRDefault="00065192" w:rsidP="0024253E">
            <w:pPr>
              <w:jc w:val="both"/>
              <w:rPr>
                <w:i/>
                <w:iCs/>
                <w:lang w:val="es-CR"/>
              </w:rPr>
            </w:pPr>
          </w:p>
        </w:tc>
        <w:tc>
          <w:tcPr>
            <w:tcW w:w="0" w:type="auto"/>
            <w:tcBorders>
              <w:top w:val="single" w:sz="4" w:space="0" w:color="auto"/>
              <w:left w:val="nil"/>
              <w:bottom w:val="single" w:sz="4" w:space="0" w:color="auto"/>
              <w:right w:val="nil"/>
            </w:tcBorders>
            <w:shd w:val="clear" w:color="auto" w:fill="FFFFFF"/>
            <w:vAlign w:val="bottom"/>
          </w:tcPr>
          <w:p w14:paraId="348A20A4" w14:textId="39435B16" w:rsidR="00065192" w:rsidRPr="00315AAB" w:rsidRDefault="005F0B81" w:rsidP="00A552D8">
            <w:pPr>
              <w:jc w:val="right"/>
              <w:rPr>
                <w:color w:val="000000"/>
                <w:lang w:val="es-CR" w:eastAsia="es-CR"/>
              </w:rPr>
            </w:pPr>
            <w:r w:rsidRPr="00315AAB">
              <w:rPr>
                <w:color w:val="000000"/>
              </w:rPr>
              <w:t>16.432.964.03</w:t>
            </w:r>
            <w:r w:rsidR="00B904CA" w:rsidRPr="00315AAB">
              <w:rPr>
                <w:color w:val="000000"/>
              </w:rPr>
              <w:t>6</w:t>
            </w:r>
          </w:p>
        </w:tc>
        <w:tc>
          <w:tcPr>
            <w:tcW w:w="0" w:type="auto"/>
            <w:tcBorders>
              <w:top w:val="nil"/>
              <w:left w:val="nil"/>
              <w:bottom w:val="nil"/>
              <w:right w:val="nil"/>
            </w:tcBorders>
            <w:shd w:val="clear" w:color="auto" w:fill="FFFFFF"/>
            <w:vAlign w:val="bottom"/>
          </w:tcPr>
          <w:p w14:paraId="321315A9" w14:textId="77777777" w:rsidR="00065192" w:rsidRPr="00315AAB" w:rsidRDefault="00065192" w:rsidP="0024253E">
            <w:pPr>
              <w:rPr>
                <w:lang w:val="es-CR"/>
              </w:rPr>
            </w:pPr>
          </w:p>
        </w:tc>
        <w:tc>
          <w:tcPr>
            <w:tcW w:w="0" w:type="auto"/>
            <w:tcBorders>
              <w:top w:val="single" w:sz="4" w:space="0" w:color="auto"/>
              <w:left w:val="nil"/>
              <w:bottom w:val="single" w:sz="4" w:space="0" w:color="auto"/>
              <w:right w:val="nil"/>
            </w:tcBorders>
            <w:shd w:val="clear" w:color="auto" w:fill="FFFFFF"/>
            <w:vAlign w:val="bottom"/>
          </w:tcPr>
          <w:p w14:paraId="2132C552" w14:textId="3CC708DF" w:rsidR="00065192" w:rsidRPr="00315AAB" w:rsidRDefault="00065192" w:rsidP="0024253E">
            <w:pPr>
              <w:jc w:val="center"/>
              <w:rPr>
                <w:lang w:val="es-CR"/>
              </w:rPr>
            </w:pPr>
            <w:r w:rsidRPr="00315AAB">
              <w:rPr>
                <w:color w:val="000000"/>
                <w:lang w:val="es-CR"/>
              </w:rPr>
              <w:t>3.472.773.276</w:t>
            </w:r>
          </w:p>
        </w:tc>
      </w:tr>
      <w:tr w:rsidR="00065192" w:rsidRPr="00315AAB" w14:paraId="59BDFCDF" w14:textId="77777777" w:rsidTr="00065192">
        <w:trPr>
          <w:trHeight w:val="300"/>
        </w:trPr>
        <w:tc>
          <w:tcPr>
            <w:tcW w:w="0" w:type="auto"/>
            <w:tcBorders>
              <w:top w:val="nil"/>
              <w:left w:val="nil"/>
              <w:bottom w:val="nil"/>
              <w:right w:val="nil"/>
            </w:tcBorders>
            <w:vAlign w:val="bottom"/>
          </w:tcPr>
          <w:p w14:paraId="54A49329" w14:textId="632E1C8A" w:rsidR="00065192" w:rsidRPr="00315AAB" w:rsidRDefault="00065192" w:rsidP="009C551B">
            <w:pPr>
              <w:rPr>
                <w:i/>
                <w:iCs/>
                <w:u w:val="single"/>
                <w:lang w:val="es-CR"/>
              </w:rPr>
            </w:pPr>
            <w:r w:rsidRPr="00315AAB">
              <w:rPr>
                <w:i/>
                <w:iCs/>
                <w:color w:val="000000"/>
                <w:u w:val="single"/>
                <w:lang w:val="es-CR" w:eastAsia="es-ES"/>
              </w:rPr>
              <w:t>Impuesto sobre la renta períodos anteriores:</w:t>
            </w:r>
          </w:p>
        </w:tc>
        <w:tc>
          <w:tcPr>
            <w:tcW w:w="0" w:type="auto"/>
            <w:tcBorders>
              <w:top w:val="nil"/>
              <w:left w:val="nil"/>
              <w:bottom w:val="nil"/>
              <w:right w:val="nil"/>
            </w:tcBorders>
            <w:vAlign w:val="bottom"/>
          </w:tcPr>
          <w:p w14:paraId="48AE6549" w14:textId="77777777" w:rsidR="00065192" w:rsidRPr="00315AAB" w:rsidRDefault="00065192" w:rsidP="0024253E">
            <w:pPr>
              <w:jc w:val="both"/>
              <w:rPr>
                <w:i/>
                <w:iCs/>
                <w:lang w:val="es-CR"/>
              </w:rPr>
            </w:pPr>
          </w:p>
        </w:tc>
        <w:tc>
          <w:tcPr>
            <w:tcW w:w="0" w:type="auto"/>
            <w:tcBorders>
              <w:top w:val="single" w:sz="4" w:space="0" w:color="auto"/>
              <w:left w:val="nil"/>
              <w:bottom w:val="nil"/>
              <w:right w:val="nil"/>
            </w:tcBorders>
            <w:shd w:val="clear" w:color="auto" w:fill="FFFFFF"/>
            <w:vAlign w:val="bottom"/>
          </w:tcPr>
          <w:p w14:paraId="65706FBE" w14:textId="77777777" w:rsidR="00065192" w:rsidRPr="00315AAB" w:rsidRDefault="00065192" w:rsidP="00A552D8">
            <w:pPr>
              <w:jc w:val="right"/>
              <w:rPr>
                <w:lang w:val="es-CR"/>
              </w:rPr>
            </w:pPr>
          </w:p>
        </w:tc>
        <w:tc>
          <w:tcPr>
            <w:tcW w:w="0" w:type="auto"/>
            <w:tcBorders>
              <w:top w:val="nil"/>
              <w:left w:val="nil"/>
              <w:bottom w:val="nil"/>
              <w:right w:val="nil"/>
            </w:tcBorders>
            <w:shd w:val="clear" w:color="auto" w:fill="FFFFFF"/>
            <w:vAlign w:val="bottom"/>
          </w:tcPr>
          <w:p w14:paraId="257BBE24" w14:textId="77777777" w:rsidR="00065192" w:rsidRPr="00315AAB" w:rsidRDefault="00065192" w:rsidP="0024253E">
            <w:pPr>
              <w:rPr>
                <w:lang w:val="es-CR"/>
              </w:rPr>
            </w:pPr>
          </w:p>
        </w:tc>
        <w:tc>
          <w:tcPr>
            <w:tcW w:w="0" w:type="auto"/>
            <w:tcBorders>
              <w:top w:val="single" w:sz="4" w:space="0" w:color="auto"/>
              <w:left w:val="nil"/>
              <w:bottom w:val="nil"/>
              <w:right w:val="nil"/>
            </w:tcBorders>
            <w:shd w:val="clear" w:color="auto" w:fill="FFFFFF"/>
            <w:vAlign w:val="bottom"/>
          </w:tcPr>
          <w:p w14:paraId="173A370F" w14:textId="77777777" w:rsidR="00065192" w:rsidRPr="00315AAB" w:rsidRDefault="00065192" w:rsidP="0024253E">
            <w:pPr>
              <w:jc w:val="center"/>
              <w:rPr>
                <w:lang w:val="es-CR"/>
              </w:rPr>
            </w:pPr>
          </w:p>
        </w:tc>
      </w:tr>
      <w:tr w:rsidR="00065192" w:rsidRPr="00315AAB" w14:paraId="27668B7D" w14:textId="77777777" w:rsidTr="00B904CA">
        <w:trPr>
          <w:trHeight w:val="300"/>
        </w:trPr>
        <w:tc>
          <w:tcPr>
            <w:tcW w:w="0" w:type="auto"/>
            <w:tcBorders>
              <w:top w:val="nil"/>
              <w:left w:val="nil"/>
              <w:bottom w:val="nil"/>
              <w:right w:val="nil"/>
            </w:tcBorders>
            <w:vAlign w:val="bottom"/>
          </w:tcPr>
          <w:p w14:paraId="7A41F360" w14:textId="40052AE8" w:rsidR="00065192" w:rsidRPr="00315AAB" w:rsidRDefault="00065192" w:rsidP="0024253E">
            <w:pPr>
              <w:rPr>
                <w:i/>
                <w:iCs/>
                <w:u w:val="single"/>
                <w:lang w:val="es-CR"/>
              </w:rPr>
            </w:pPr>
            <w:r w:rsidRPr="00315AAB">
              <w:rPr>
                <w:color w:val="000000"/>
                <w:lang w:val="es-CR" w:eastAsia="es-ES"/>
              </w:rPr>
              <w:t xml:space="preserve">Gasto por impuesto sobre la renta </w:t>
            </w:r>
            <w:r w:rsidR="00AC02F0" w:rsidRPr="00315AAB">
              <w:rPr>
                <w:color w:val="000000"/>
                <w:lang w:val="es-CR" w:eastAsia="es-ES"/>
              </w:rPr>
              <w:t>años</w:t>
            </w:r>
            <w:r w:rsidRPr="00315AAB">
              <w:rPr>
                <w:color w:val="000000"/>
                <w:lang w:val="es-CR" w:eastAsia="es-ES"/>
              </w:rPr>
              <w:t xml:space="preserve"> anteriores</w:t>
            </w:r>
          </w:p>
        </w:tc>
        <w:tc>
          <w:tcPr>
            <w:tcW w:w="0" w:type="auto"/>
            <w:tcBorders>
              <w:top w:val="nil"/>
              <w:left w:val="nil"/>
              <w:bottom w:val="nil"/>
              <w:right w:val="nil"/>
            </w:tcBorders>
            <w:vAlign w:val="bottom"/>
          </w:tcPr>
          <w:p w14:paraId="4F22B205" w14:textId="77777777" w:rsidR="00065192" w:rsidRPr="00315AAB" w:rsidRDefault="00065192" w:rsidP="0024253E">
            <w:pPr>
              <w:jc w:val="both"/>
              <w:rPr>
                <w:i/>
                <w:iCs/>
                <w:lang w:val="es-CR"/>
              </w:rPr>
            </w:pPr>
          </w:p>
        </w:tc>
        <w:tc>
          <w:tcPr>
            <w:tcW w:w="0" w:type="auto"/>
            <w:tcBorders>
              <w:top w:val="nil"/>
              <w:left w:val="nil"/>
              <w:bottom w:val="single" w:sz="4" w:space="0" w:color="auto"/>
              <w:right w:val="nil"/>
            </w:tcBorders>
            <w:shd w:val="clear" w:color="auto" w:fill="FFFFFF"/>
            <w:vAlign w:val="bottom"/>
          </w:tcPr>
          <w:p w14:paraId="0114454F" w14:textId="08D41379" w:rsidR="00065192" w:rsidRPr="00315AAB" w:rsidRDefault="005F0B81" w:rsidP="005F0B81">
            <w:pPr>
              <w:jc w:val="right"/>
              <w:rPr>
                <w:color w:val="000000"/>
                <w:lang w:val="es-CR" w:eastAsia="es-CR"/>
              </w:rPr>
            </w:pPr>
            <w:r w:rsidRPr="00315AAB">
              <w:rPr>
                <w:color w:val="000000"/>
              </w:rPr>
              <w:t xml:space="preserve">     14.189.237.93</w:t>
            </w:r>
            <w:r w:rsidR="009179E6" w:rsidRPr="00315AAB">
              <w:rPr>
                <w:color w:val="000000"/>
              </w:rPr>
              <w:t>1</w:t>
            </w:r>
            <w:r w:rsidRPr="00315AAB">
              <w:rPr>
                <w:color w:val="000000"/>
              </w:rPr>
              <w:t xml:space="preserve"> </w:t>
            </w:r>
          </w:p>
        </w:tc>
        <w:tc>
          <w:tcPr>
            <w:tcW w:w="0" w:type="auto"/>
            <w:tcBorders>
              <w:top w:val="nil"/>
              <w:left w:val="nil"/>
              <w:bottom w:val="nil"/>
              <w:right w:val="nil"/>
            </w:tcBorders>
            <w:shd w:val="clear" w:color="auto" w:fill="FFFFFF"/>
            <w:vAlign w:val="bottom"/>
          </w:tcPr>
          <w:p w14:paraId="01B392DD" w14:textId="77777777" w:rsidR="00065192" w:rsidRPr="00315AAB" w:rsidRDefault="00065192" w:rsidP="0024253E">
            <w:pPr>
              <w:rPr>
                <w:lang w:val="es-CR"/>
              </w:rPr>
            </w:pPr>
          </w:p>
        </w:tc>
        <w:tc>
          <w:tcPr>
            <w:tcW w:w="0" w:type="auto"/>
            <w:tcBorders>
              <w:top w:val="nil"/>
              <w:left w:val="nil"/>
              <w:bottom w:val="single" w:sz="4" w:space="0" w:color="auto"/>
              <w:right w:val="nil"/>
            </w:tcBorders>
            <w:shd w:val="clear" w:color="auto" w:fill="FFFFFF"/>
            <w:vAlign w:val="bottom"/>
          </w:tcPr>
          <w:p w14:paraId="6115CD60" w14:textId="684F3B6E" w:rsidR="00065192" w:rsidRPr="00315AAB" w:rsidRDefault="00B904CA" w:rsidP="00B904CA">
            <w:pPr>
              <w:jc w:val="center"/>
              <w:rPr>
                <w:lang w:val="es-CR"/>
              </w:rPr>
            </w:pPr>
            <w:r w:rsidRPr="00315AAB">
              <w:rPr>
                <w:lang w:val="es-CR"/>
              </w:rPr>
              <w:t>-</w:t>
            </w:r>
          </w:p>
        </w:tc>
      </w:tr>
      <w:tr w:rsidR="00B904CA" w:rsidRPr="00315AAB" w14:paraId="698C72BC" w14:textId="77777777" w:rsidTr="00065192">
        <w:trPr>
          <w:trHeight w:val="300"/>
        </w:trPr>
        <w:tc>
          <w:tcPr>
            <w:tcW w:w="0" w:type="auto"/>
            <w:tcBorders>
              <w:top w:val="nil"/>
              <w:left w:val="nil"/>
              <w:bottom w:val="nil"/>
              <w:right w:val="nil"/>
            </w:tcBorders>
            <w:vAlign w:val="bottom"/>
          </w:tcPr>
          <w:p w14:paraId="1B9F258C" w14:textId="5CACF0B9" w:rsidR="00B904CA" w:rsidRPr="00315AAB" w:rsidRDefault="00B904CA" w:rsidP="00B904CA">
            <w:pPr>
              <w:rPr>
                <w:i/>
                <w:iCs/>
                <w:u w:val="single"/>
                <w:lang w:val="es-CR"/>
              </w:rPr>
            </w:pPr>
          </w:p>
        </w:tc>
        <w:tc>
          <w:tcPr>
            <w:tcW w:w="0" w:type="auto"/>
            <w:tcBorders>
              <w:top w:val="nil"/>
              <w:left w:val="nil"/>
              <w:bottom w:val="nil"/>
              <w:right w:val="nil"/>
            </w:tcBorders>
            <w:vAlign w:val="bottom"/>
          </w:tcPr>
          <w:p w14:paraId="437027BA" w14:textId="77777777" w:rsidR="00B904CA" w:rsidRPr="00315AAB" w:rsidRDefault="00B904CA" w:rsidP="00B904CA">
            <w:pPr>
              <w:jc w:val="both"/>
              <w:rPr>
                <w:i/>
                <w:iCs/>
                <w:lang w:val="es-CR"/>
              </w:rPr>
            </w:pPr>
          </w:p>
        </w:tc>
        <w:tc>
          <w:tcPr>
            <w:tcW w:w="0" w:type="auto"/>
            <w:tcBorders>
              <w:top w:val="single" w:sz="4" w:space="0" w:color="auto"/>
              <w:left w:val="nil"/>
              <w:bottom w:val="single" w:sz="4" w:space="0" w:color="auto"/>
              <w:right w:val="nil"/>
            </w:tcBorders>
            <w:shd w:val="clear" w:color="auto" w:fill="FFFFFF"/>
            <w:vAlign w:val="bottom"/>
          </w:tcPr>
          <w:p w14:paraId="40B0E96E" w14:textId="75DF7CBC" w:rsidR="00B904CA" w:rsidRPr="00315AAB" w:rsidRDefault="00B904CA" w:rsidP="00B904CA">
            <w:pPr>
              <w:jc w:val="right"/>
              <w:rPr>
                <w:color w:val="000000"/>
                <w:lang w:val="es-CR" w:eastAsia="es-CR"/>
              </w:rPr>
            </w:pPr>
            <w:r w:rsidRPr="00315AAB">
              <w:rPr>
                <w:color w:val="000000"/>
              </w:rPr>
              <w:t xml:space="preserve">     30.622.201.967 </w:t>
            </w:r>
          </w:p>
        </w:tc>
        <w:tc>
          <w:tcPr>
            <w:tcW w:w="0" w:type="auto"/>
            <w:tcBorders>
              <w:top w:val="nil"/>
              <w:left w:val="nil"/>
              <w:bottom w:val="nil"/>
              <w:right w:val="nil"/>
            </w:tcBorders>
            <w:shd w:val="clear" w:color="auto" w:fill="FFFFFF"/>
            <w:vAlign w:val="bottom"/>
          </w:tcPr>
          <w:p w14:paraId="5DF7F926" w14:textId="77777777" w:rsidR="00B904CA" w:rsidRPr="00315AAB" w:rsidRDefault="00B904CA" w:rsidP="00B904CA">
            <w:pPr>
              <w:rPr>
                <w:lang w:val="es-CR"/>
              </w:rPr>
            </w:pPr>
          </w:p>
        </w:tc>
        <w:tc>
          <w:tcPr>
            <w:tcW w:w="0" w:type="auto"/>
            <w:tcBorders>
              <w:top w:val="single" w:sz="4" w:space="0" w:color="auto"/>
              <w:left w:val="nil"/>
              <w:bottom w:val="single" w:sz="4" w:space="0" w:color="auto"/>
              <w:right w:val="nil"/>
            </w:tcBorders>
            <w:shd w:val="clear" w:color="auto" w:fill="FFFFFF"/>
            <w:vAlign w:val="bottom"/>
          </w:tcPr>
          <w:p w14:paraId="0D1E1EFE" w14:textId="5F0A7DA9" w:rsidR="00B904CA" w:rsidRPr="00315AAB" w:rsidRDefault="00B904CA" w:rsidP="00B904CA">
            <w:pPr>
              <w:jc w:val="right"/>
              <w:rPr>
                <w:lang w:val="es-CR"/>
              </w:rPr>
            </w:pPr>
            <w:r w:rsidRPr="00315AAB">
              <w:rPr>
                <w:color w:val="000000"/>
                <w:lang w:val="es-CR"/>
              </w:rPr>
              <w:t>3.472.773.276</w:t>
            </w:r>
          </w:p>
        </w:tc>
      </w:tr>
      <w:tr w:rsidR="00065192" w:rsidRPr="00315AAB" w14:paraId="51BAFBBF" w14:textId="77777777" w:rsidTr="00065192">
        <w:trPr>
          <w:trHeight w:val="300"/>
        </w:trPr>
        <w:tc>
          <w:tcPr>
            <w:tcW w:w="0" w:type="auto"/>
            <w:tcBorders>
              <w:top w:val="nil"/>
              <w:left w:val="nil"/>
              <w:bottom w:val="nil"/>
              <w:right w:val="nil"/>
            </w:tcBorders>
            <w:vAlign w:val="bottom"/>
          </w:tcPr>
          <w:p w14:paraId="52B51D0B" w14:textId="719BCF08" w:rsidR="00065192" w:rsidRPr="00315AAB" w:rsidRDefault="00065192" w:rsidP="009C551B">
            <w:pPr>
              <w:rPr>
                <w:i/>
                <w:iCs/>
                <w:u w:val="single"/>
                <w:lang w:val="es-CR"/>
              </w:rPr>
            </w:pPr>
            <w:r w:rsidRPr="00315AAB">
              <w:rPr>
                <w:i/>
                <w:iCs/>
                <w:color w:val="000000"/>
                <w:u w:val="single"/>
                <w:lang w:val="es-CR" w:eastAsia="es-ES"/>
              </w:rPr>
              <w:t>Impuesto sobre la renta diferido:</w:t>
            </w:r>
          </w:p>
        </w:tc>
        <w:tc>
          <w:tcPr>
            <w:tcW w:w="0" w:type="auto"/>
            <w:tcBorders>
              <w:top w:val="nil"/>
              <w:left w:val="nil"/>
              <w:bottom w:val="nil"/>
              <w:right w:val="nil"/>
            </w:tcBorders>
            <w:vAlign w:val="bottom"/>
          </w:tcPr>
          <w:p w14:paraId="092818E0" w14:textId="77777777" w:rsidR="00065192" w:rsidRPr="00315AAB" w:rsidRDefault="00065192" w:rsidP="0024253E">
            <w:pPr>
              <w:jc w:val="both"/>
              <w:rPr>
                <w:i/>
                <w:iCs/>
                <w:lang w:val="es-CR"/>
              </w:rPr>
            </w:pPr>
          </w:p>
        </w:tc>
        <w:tc>
          <w:tcPr>
            <w:tcW w:w="0" w:type="auto"/>
            <w:tcBorders>
              <w:top w:val="single" w:sz="4" w:space="0" w:color="auto"/>
              <w:left w:val="nil"/>
              <w:bottom w:val="nil"/>
              <w:right w:val="nil"/>
            </w:tcBorders>
            <w:shd w:val="clear" w:color="auto" w:fill="FFFFFF"/>
            <w:vAlign w:val="bottom"/>
          </w:tcPr>
          <w:p w14:paraId="624EEFBD" w14:textId="77777777" w:rsidR="00065192" w:rsidRPr="00315AAB" w:rsidRDefault="00065192" w:rsidP="0024253E">
            <w:pPr>
              <w:jc w:val="center"/>
              <w:rPr>
                <w:lang w:val="es-CR"/>
              </w:rPr>
            </w:pPr>
          </w:p>
        </w:tc>
        <w:tc>
          <w:tcPr>
            <w:tcW w:w="0" w:type="auto"/>
            <w:tcBorders>
              <w:top w:val="nil"/>
              <w:left w:val="nil"/>
              <w:bottom w:val="nil"/>
              <w:right w:val="nil"/>
            </w:tcBorders>
            <w:shd w:val="clear" w:color="auto" w:fill="FFFFFF"/>
            <w:vAlign w:val="bottom"/>
          </w:tcPr>
          <w:p w14:paraId="094FFF81" w14:textId="77777777" w:rsidR="00065192" w:rsidRPr="00315AAB" w:rsidRDefault="00065192" w:rsidP="0024253E">
            <w:pPr>
              <w:rPr>
                <w:lang w:val="es-CR"/>
              </w:rPr>
            </w:pPr>
          </w:p>
        </w:tc>
        <w:tc>
          <w:tcPr>
            <w:tcW w:w="0" w:type="auto"/>
            <w:tcBorders>
              <w:top w:val="single" w:sz="4" w:space="0" w:color="auto"/>
              <w:left w:val="nil"/>
              <w:bottom w:val="nil"/>
              <w:right w:val="nil"/>
            </w:tcBorders>
            <w:shd w:val="clear" w:color="auto" w:fill="FFFFFF"/>
            <w:vAlign w:val="bottom"/>
          </w:tcPr>
          <w:p w14:paraId="5D09A32C" w14:textId="77777777" w:rsidR="00065192" w:rsidRPr="00315AAB" w:rsidRDefault="00065192" w:rsidP="0024253E">
            <w:pPr>
              <w:jc w:val="right"/>
              <w:rPr>
                <w:lang w:val="es-CR"/>
              </w:rPr>
            </w:pPr>
          </w:p>
        </w:tc>
      </w:tr>
      <w:tr w:rsidR="00065192" w:rsidRPr="00315AAB" w14:paraId="2A15336C" w14:textId="77777777" w:rsidTr="00065192">
        <w:trPr>
          <w:trHeight w:val="300"/>
        </w:trPr>
        <w:tc>
          <w:tcPr>
            <w:tcW w:w="0" w:type="auto"/>
            <w:tcBorders>
              <w:top w:val="nil"/>
              <w:left w:val="nil"/>
              <w:bottom w:val="nil"/>
              <w:right w:val="nil"/>
            </w:tcBorders>
            <w:vAlign w:val="bottom"/>
          </w:tcPr>
          <w:p w14:paraId="37A54330" w14:textId="114178C0" w:rsidR="00065192" w:rsidRPr="00315AAB" w:rsidRDefault="00065192" w:rsidP="0024253E">
            <w:pPr>
              <w:rPr>
                <w:i/>
                <w:iCs/>
                <w:u w:val="single"/>
                <w:lang w:val="es-CR"/>
              </w:rPr>
            </w:pPr>
            <w:r w:rsidRPr="00315AAB">
              <w:rPr>
                <w:color w:val="000000"/>
                <w:lang w:val="es-CR" w:eastAsia="es-ES"/>
              </w:rPr>
              <w:t>Ingreso por impuesto sobre la renta diferido</w:t>
            </w:r>
          </w:p>
        </w:tc>
        <w:tc>
          <w:tcPr>
            <w:tcW w:w="0" w:type="auto"/>
            <w:tcBorders>
              <w:top w:val="nil"/>
              <w:left w:val="nil"/>
              <w:bottom w:val="nil"/>
              <w:right w:val="nil"/>
            </w:tcBorders>
            <w:vAlign w:val="bottom"/>
          </w:tcPr>
          <w:p w14:paraId="5A0F5457" w14:textId="77777777" w:rsidR="00065192" w:rsidRPr="00315AAB" w:rsidRDefault="00065192" w:rsidP="0024253E">
            <w:pPr>
              <w:jc w:val="both"/>
              <w:rPr>
                <w:i/>
                <w:iCs/>
                <w:lang w:val="es-CR"/>
              </w:rPr>
            </w:pPr>
          </w:p>
        </w:tc>
        <w:tc>
          <w:tcPr>
            <w:tcW w:w="0" w:type="auto"/>
            <w:tcBorders>
              <w:top w:val="nil"/>
              <w:left w:val="nil"/>
              <w:bottom w:val="single" w:sz="4" w:space="0" w:color="auto"/>
              <w:right w:val="nil"/>
            </w:tcBorders>
            <w:shd w:val="clear" w:color="auto" w:fill="FFFFFF"/>
            <w:vAlign w:val="bottom"/>
          </w:tcPr>
          <w:p w14:paraId="19236786" w14:textId="17C21486" w:rsidR="00065192" w:rsidRPr="00315AAB" w:rsidRDefault="00065192" w:rsidP="0024253E">
            <w:pPr>
              <w:jc w:val="center"/>
              <w:rPr>
                <w:lang w:val="es-CR"/>
              </w:rPr>
            </w:pPr>
            <w:r w:rsidRPr="00315AAB">
              <w:rPr>
                <w:color w:val="000000"/>
                <w:lang w:val="es-CR"/>
              </w:rPr>
              <w:t>-</w:t>
            </w:r>
          </w:p>
        </w:tc>
        <w:tc>
          <w:tcPr>
            <w:tcW w:w="0" w:type="auto"/>
            <w:tcBorders>
              <w:top w:val="nil"/>
              <w:left w:val="nil"/>
              <w:bottom w:val="nil"/>
              <w:right w:val="nil"/>
            </w:tcBorders>
            <w:shd w:val="clear" w:color="auto" w:fill="FFFFFF"/>
            <w:vAlign w:val="bottom"/>
          </w:tcPr>
          <w:p w14:paraId="7E4731F4" w14:textId="77777777" w:rsidR="00065192" w:rsidRPr="00315AAB" w:rsidRDefault="00065192" w:rsidP="0024253E">
            <w:pPr>
              <w:rPr>
                <w:lang w:val="es-CR"/>
              </w:rPr>
            </w:pPr>
          </w:p>
        </w:tc>
        <w:tc>
          <w:tcPr>
            <w:tcW w:w="0" w:type="auto"/>
            <w:tcBorders>
              <w:top w:val="nil"/>
              <w:left w:val="nil"/>
              <w:bottom w:val="single" w:sz="4" w:space="0" w:color="auto"/>
              <w:right w:val="nil"/>
            </w:tcBorders>
            <w:shd w:val="clear" w:color="auto" w:fill="FFFFFF"/>
            <w:vAlign w:val="bottom"/>
          </w:tcPr>
          <w:p w14:paraId="0C545947" w14:textId="7F3DDF4D" w:rsidR="00065192" w:rsidRPr="00315AAB" w:rsidRDefault="00065192" w:rsidP="0024253E">
            <w:pPr>
              <w:jc w:val="right"/>
              <w:rPr>
                <w:lang w:val="es-CR"/>
              </w:rPr>
            </w:pPr>
            <w:r w:rsidRPr="00315AAB">
              <w:rPr>
                <w:color w:val="000000"/>
              </w:rPr>
              <w:t>(99.647.590)</w:t>
            </w:r>
          </w:p>
        </w:tc>
      </w:tr>
      <w:tr w:rsidR="00065192" w:rsidRPr="00315AAB" w14:paraId="49B4FE45" w14:textId="77777777" w:rsidTr="00065192">
        <w:trPr>
          <w:trHeight w:val="300"/>
        </w:trPr>
        <w:tc>
          <w:tcPr>
            <w:tcW w:w="0" w:type="auto"/>
            <w:tcBorders>
              <w:top w:val="nil"/>
              <w:left w:val="nil"/>
              <w:bottom w:val="nil"/>
              <w:right w:val="nil"/>
            </w:tcBorders>
            <w:vAlign w:val="bottom"/>
          </w:tcPr>
          <w:p w14:paraId="6645E6CE" w14:textId="0B9A2A0E" w:rsidR="00065192" w:rsidRPr="00315AAB" w:rsidRDefault="00065192" w:rsidP="0024253E">
            <w:pPr>
              <w:rPr>
                <w:i/>
                <w:iCs/>
                <w:u w:val="single"/>
                <w:lang w:val="es-CR"/>
              </w:rPr>
            </w:pPr>
            <w:r w:rsidRPr="00315AAB">
              <w:rPr>
                <w:color w:val="000000"/>
                <w:lang w:val="es-CR" w:eastAsia="es-ES"/>
              </w:rPr>
              <w:t>Gasto por impuesto sobre la renta diferido, neto</w:t>
            </w:r>
          </w:p>
        </w:tc>
        <w:tc>
          <w:tcPr>
            <w:tcW w:w="0" w:type="auto"/>
            <w:tcBorders>
              <w:top w:val="nil"/>
              <w:left w:val="nil"/>
              <w:bottom w:val="nil"/>
              <w:right w:val="nil"/>
            </w:tcBorders>
            <w:vAlign w:val="bottom"/>
          </w:tcPr>
          <w:p w14:paraId="22B45A3C" w14:textId="77777777" w:rsidR="00065192" w:rsidRPr="00315AAB" w:rsidRDefault="00065192" w:rsidP="0024253E">
            <w:pPr>
              <w:jc w:val="both"/>
              <w:rPr>
                <w:i/>
                <w:iCs/>
                <w:lang w:val="es-CR"/>
              </w:rPr>
            </w:pPr>
          </w:p>
        </w:tc>
        <w:tc>
          <w:tcPr>
            <w:tcW w:w="0" w:type="auto"/>
            <w:tcBorders>
              <w:top w:val="single" w:sz="4" w:space="0" w:color="auto"/>
              <w:left w:val="nil"/>
              <w:bottom w:val="single" w:sz="4" w:space="0" w:color="auto"/>
              <w:right w:val="nil"/>
            </w:tcBorders>
            <w:shd w:val="clear" w:color="auto" w:fill="FFFFFF"/>
            <w:vAlign w:val="bottom"/>
          </w:tcPr>
          <w:p w14:paraId="7BF66AC3" w14:textId="344C189A" w:rsidR="00065192" w:rsidRPr="00315AAB" w:rsidRDefault="00065192" w:rsidP="0024253E">
            <w:pPr>
              <w:jc w:val="center"/>
              <w:rPr>
                <w:lang w:val="es-CR"/>
              </w:rPr>
            </w:pPr>
            <w:r w:rsidRPr="00315AAB">
              <w:rPr>
                <w:color w:val="000000"/>
                <w:lang w:val="es-CR"/>
              </w:rPr>
              <w:t>-</w:t>
            </w:r>
          </w:p>
        </w:tc>
        <w:tc>
          <w:tcPr>
            <w:tcW w:w="0" w:type="auto"/>
            <w:tcBorders>
              <w:top w:val="nil"/>
              <w:left w:val="nil"/>
              <w:bottom w:val="nil"/>
              <w:right w:val="nil"/>
            </w:tcBorders>
            <w:shd w:val="clear" w:color="auto" w:fill="FFFFFF"/>
            <w:vAlign w:val="bottom"/>
          </w:tcPr>
          <w:p w14:paraId="376AB92B" w14:textId="77777777" w:rsidR="00065192" w:rsidRPr="00315AAB" w:rsidRDefault="00065192" w:rsidP="0024253E">
            <w:pPr>
              <w:rPr>
                <w:lang w:val="es-CR"/>
              </w:rPr>
            </w:pPr>
          </w:p>
        </w:tc>
        <w:tc>
          <w:tcPr>
            <w:tcW w:w="0" w:type="auto"/>
            <w:tcBorders>
              <w:top w:val="single" w:sz="4" w:space="0" w:color="auto"/>
              <w:left w:val="nil"/>
              <w:bottom w:val="single" w:sz="4" w:space="0" w:color="auto"/>
              <w:right w:val="nil"/>
            </w:tcBorders>
            <w:shd w:val="clear" w:color="auto" w:fill="FFFFFF"/>
            <w:vAlign w:val="bottom"/>
          </w:tcPr>
          <w:p w14:paraId="144E8A0E" w14:textId="03AC9499" w:rsidR="00065192" w:rsidRPr="00315AAB" w:rsidRDefault="00065192" w:rsidP="0024253E">
            <w:pPr>
              <w:jc w:val="right"/>
              <w:rPr>
                <w:lang w:val="es-CR"/>
              </w:rPr>
            </w:pPr>
            <w:r w:rsidRPr="00315AAB">
              <w:rPr>
                <w:color w:val="000000"/>
              </w:rPr>
              <w:t>(99.647.590)</w:t>
            </w:r>
          </w:p>
        </w:tc>
      </w:tr>
      <w:tr w:rsidR="00065192" w:rsidRPr="00315AAB" w14:paraId="364A7D41" w14:textId="77777777" w:rsidTr="00065192">
        <w:trPr>
          <w:trHeight w:val="706"/>
        </w:trPr>
        <w:tc>
          <w:tcPr>
            <w:tcW w:w="0" w:type="auto"/>
            <w:tcBorders>
              <w:top w:val="nil"/>
              <w:left w:val="nil"/>
              <w:bottom w:val="nil"/>
              <w:right w:val="nil"/>
            </w:tcBorders>
            <w:vAlign w:val="bottom"/>
          </w:tcPr>
          <w:p w14:paraId="5DD06541" w14:textId="1D9AD19D" w:rsidR="00065192" w:rsidRPr="00315AAB" w:rsidRDefault="00065192" w:rsidP="00A552D8">
            <w:pPr>
              <w:rPr>
                <w:i/>
                <w:iCs/>
                <w:u w:val="single"/>
                <w:lang w:val="es-CR"/>
              </w:rPr>
            </w:pPr>
            <w:r w:rsidRPr="00315AAB">
              <w:rPr>
                <w:color w:val="000000"/>
                <w:lang w:val="es-CR" w:eastAsia="es-ES"/>
              </w:rPr>
              <w:t>Gasto por impuesto sobre la renta, neto</w:t>
            </w:r>
          </w:p>
        </w:tc>
        <w:tc>
          <w:tcPr>
            <w:tcW w:w="0" w:type="auto"/>
            <w:tcBorders>
              <w:top w:val="nil"/>
              <w:left w:val="nil"/>
              <w:bottom w:val="nil"/>
              <w:right w:val="nil"/>
            </w:tcBorders>
            <w:vAlign w:val="bottom"/>
            <w:hideMark/>
          </w:tcPr>
          <w:p w14:paraId="1EC94FDF" w14:textId="51EBBC52" w:rsidR="00065192" w:rsidRPr="00315AAB" w:rsidRDefault="00065192" w:rsidP="00A552D8">
            <w:pPr>
              <w:jc w:val="both"/>
              <w:rPr>
                <w:i/>
                <w:iCs/>
                <w:lang w:val="es-CR"/>
              </w:rPr>
            </w:pPr>
            <w:r w:rsidRPr="00315AAB">
              <w:rPr>
                <w:color w:val="000000"/>
                <w:lang w:val="es-CR"/>
              </w:rPr>
              <w:t>¢</w:t>
            </w:r>
          </w:p>
        </w:tc>
        <w:tc>
          <w:tcPr>
            <w:tcW w:w="0" w:type="auto"/>
            <w:tcBorders>
              <w:top w:val="single" w:sz="4" w:space="0" w:color="auto"/>
              <w:left w:val="nil"/>
              <w:bottom w:val="double" w:sz="4" w:space="0" w:color="auto"/>
              <w:right w:val="nil"/>
            </w:tcBorders>
            <w:shd w:val="clear" w:color="auto" w:fill="FFFFFF"/>
            <w:vAlign w:val="bottom"/>
          </w:tcPr>
          <w:p w14:paraId="2C09EF03" w14:textId="09E8B96F" w:rsidR="00065192" w:rsidRPr="00315AAB" w:rsidRDefault="006B6A6C" w:rsidP="006B6A6C">
            <w:pPr>
              <w:jc w:val="center"/>
              <w:rPr>
                <w:color w:val="000000"/>
                <w:lang w:val="es-CR" w:eastAsia="es-CR"/>
              </w:rPr>
            </w:pPr>
            <w:r w:rsidRPr="00315AAB">
              <w:rPr>
                <w:color w:val="000000"/>
              </w:rPr>
              <w:t xml:space="preserve">     30.622.201.967 </w:t>
            </w:r>
          </w:p>
        </w:tc>
        <w:tc>
          <w:tcPr>
            <w:tcW w:w="0" w:type="auto"/>
            <w:tcBorders>
              <w:top w:val="nil"/>
              <w:left w:val="nil"/>
              <w:bottom w:val="nil"/>
              <w:right w:val="nil"/>
            </w:tcBorders>
            <w:shd w:val="clear" w:color="auto" w:fill="FFFFFF"/>
            <w:vAlign w:val="bottom"/>
          </w:tcPr>
          <w:p w14:paraId="14230721" w14:textId="77777777" w:rsidR="00065192" w:rsidRPr="00315AAB" w:rsidRDefault="00065192" w:rsidP="00A552D8">
            <w:pPr>
              <w:rPr>
                <w:lang w:val="es-CR"/>
              </w:rPr>
            </w:pPr>
          </w:p>
        </w:tc>
        <w:tc>
          <w:tcPr>
            <w:tcW w:w="0" w:type="auto"/>
            <w:tcBorders>
              <w:top w:val="single" w:sz="4" w:space="0" w:color="auto"/>
              <w:left w:val="nil"/>
              <w:bottom w:val="double" w:sz="4" w:space="0" w:color="auto"/>
              <w:right w:val="nil"/>
            </w:tcBorders>
            <w:shd w:val="clear" w:color="auto" w:fill="FFFFFF"/>
            <w:vAlign w:val="bottom"/>
          </w:tcPr>
          <w:p w14:paraId="1ED549F1" w14:textId="34AD711D" w:rsidR="00065192" w:rsidRPr="00315AAB" w:rsidRDefault="00065192" w:rsidP="00A552D8">
            <w:pPr>
              <w:jc w:val="right"/>
              <w:rPr>
                <w:lang w:val="es-CR"/>
              </w:rPr>
            </w:pPr>
            <w:r w:rsidRPr="00315AAB">
              <w:rPr>
                <w:color w:val="000000"/>
                <w:lang w:val="es-CR" w:eastAsia="es-CR"/>
              </w:rPr>
              <w:t>3.373.125.686</w:t>
            </w:r>
          </w:p>
        </w:tc>
      </w:tr>
    </w:tbl>
    <w:p w14:paraId="77DFD217" w14:textId="608BA807" w:rsidR="0024253E" w:rsidRPr="00315AAB" w:rsidRDefault="0024253E" w:rsidP="00E25FD9">
      <w:pPr>
        <w:pStyle w:val="Sangra3detindependiente"/>
        <w:ind w:left="1440" w:hanging="720"/>
        <w:rPr>
          <w:lang w:val="es-CR"/>
        </w:rPr>
      </w:pPr>
    </w:p>
    <w:p w14:paraId="68B9EF21" w14:textId="4017B5FB" w:rsidR="0024253E" w:rsidRPr="00315AAB" w:rsidRDefault="0024253E" w:rsidP="00E25FD9">
      <w:pPr>
        <w:pStyle w:val="Sangra3detindependiente"/>
        <w:ind w:left="1440" w:hanging="720"/>
        <w:rPr>
          <w:lang w:val="es-CR"/>
        </w:rPr>
      </w:pPr>
    </w:p>
    <w:p w14:paraId="3923E4BC" w14:textId="77777777" w:rsidR="00A92EE3" w:rsidRPr="00315AAB" w:rsidRDefault="00A92EE3" w:rsidP="00E25FD9">
      <w:pPr>
        <w:pStyle w:val="Sangra3detindependiente"/>
        <w:ind w:left="1440" w:hanging="720"/>
        <w:rPr>
          <w:lang w:val="es-CR"/>
        </w:rPr>
      </w:pPr>
      <w:r w:rsidRPr="00315AAB">
        <w:rPr>
          <w:lang w:val="es-CR"/>
        </w:rPr>
        <w:br w:type="page"/>
      </w:r>
    </w:p>
    <w:p w14:paraId="0684F7BB" w14:textId="0B74F490" w:rsidR="00D97844" w:rsidRPr="00315AAB" w:rsidRDefault="00081DE4" w:rsidP="00E25FD9">
      <w:pPr>
        <w:tabs>
          <w:tab w:val="left" w:pos="1440"/>
        </w:tabs>
        <w:ind w:left="1418" w:hanging="709"/>
        <w:jc w:val="both"/>
        <w:rPr>
          <w:lang w:val="es-CR"/>
        </w:rPr>
      </w:pPr>
      <w:r w:rsidRPr="00315AAB">
        <w:rPr>
          <w:lang w:val="es-CR"/>
        </w:rPr>
        <w:lastRenderedPageBreak/>
        <w:t xml:space="preserve">Por el </w:t>
      </w:r>
      <w:r w:rsidR="007F0148" w:rsidRPr="00315AAB">
        <w:rPr>
          <w:lang w:val="es-CR"/>
        </w:rPr>
        <w:t>año</w:t>
      </w:r>
      <w:r w:rsidRPr="00315AAB">
        <w:rPr>
          <w:lang w:val="es-CR"/>
        </w:rPr>
        <w:t xml:space="preserve"> terminado el 3</w:t>
      </w:r>
      <w:r w:rsidR="00A53CC8" w:rsidRPr="00315AAB">
        <w:rPr>
          <w:lang w:val="es-CR"/>
        </w:rPr>
        <w:t>1</w:t>
      </w:r>
      <w:r w:rsidRPr="00315AAB">
        <w:rPr>
          <w:lang w:val="es-CR"/>
        </w:rPr>
        <w:t xml:space="preserve"> de </w:t>
      </w:r>
      <w:r w:rsidR="00A53CC8" w:rsidRPr="00315AAB">
        <w:rPr>
          <w:lang w:val="es-CR"/>
        </w:rPr>
        <w:t>diciembre</w:t>
      </w:r>
      <w:r w:rsidR="00D97844" w:rsidRPr="00315AAB">
        <w:rPr>
          <w:lang w:val="es-CR"/>
        </w:rPr>
        <w:t>, la diferencia entre el gasto de impuesto sobre la renta y el gasto que resultaría de aplicar la tasa correspondiente del impuesto a las utilidades antes de impuesto sobre la renta (30%), se concilia como sigue:</w:t>
      </w:r>
    </w:p>
    <w:p w14:paraId="36206965" w14:textId="77777777" w:rsidR="003A0926" w:rsidRPr="00315AAB" w:rsidRDefault="003A0926" w:rsidP="00E25FD9">
      <w:pPr>
        <w:pStyle w:val="Sangra3detindependiente"/>
        <w:ind w:left="1440" w:hanging="720"/>
        <w:rPr>
          <w:lang w:val="es-CR"/>
        </w:rPr>
      </w:pPr>
    </w:p>
    <w:tbl>
      <w:tblPr>
        <w:tblW w:w="8768" w:type="dxa"/>
        <w:tblInd w:w="766" w:type="dxa"/>
        <w:tblCellMar>
          <w:left w:w="70" w:type="dxa"/>
          <w:right w:w="70" w:type="dxa"/>
        </w:tblCellMar>
        <w:tblLook w:val="04A0" w:firstRow="1" w:lastRow="0" w:firstColumn="1" w:lastColumn="0" w:noHBand="0" w:noVBand="1"/>
      </w:tblPr>
      <w:tblGrid>
        <w:gridCol w:w="4454"/>
        <w:gridCol w:w="357"/>
        <w:gridCol w:w="1857"/>
        <w:gridCol w:w="160"/>
        <w:gridCol w:w="1940"/>
      </w:tblGrid>
      <w:tr w:rsidR="00A552D8" w:rsidRPr="00315AAB" w14:paraId="4D365FCB" w14:textId="77777777" w:rsidTr="00A552D8">
        <w:trPr>
          <w:trHeight w:val="20"/>
        </w:trPr>
        <w:tc>
          <w:tcPr>
            <w:tcW w:w="4454" w:type="dxa"/>
            <w:tcBorders>
              <w:top w:val="nil"/>
              <w:left w:val="nil"/>
              <w:bottom w:val="nil"/>
              <w:right w:val="nil"/>
            </w:tcBorders>
            <w:shd w:val="clear" w:color="auto" w:fill="auto"/>
            <w:vAlign w:val="center"/>
            <w:hideMark/>
          </w:tcPr>
          <w:p w14:paraId="147824D5" w14:textId="77777777" w:rsidR="00A552D8" w:rsidRPr="00315AAB" w:rsidRDefault="00A552D8" w:rsidP="0053081E">
            <w:pPr>
              <w:pStyle w:val="Sangra2detindependiente"/>
              <w:tabs>
                <w:tab w:val="clear" w:pos="405"/>
              </w:tabs>
              <w:ind w:left="216" w:hanging="288"/>
              <w:jc w:val="left"/>
              <w:rPr>
                <w:color w:val="000000"/>
                <w:sz w:val="24"/>
                <w:szCs w:val="24"/>
                <w:lang w:val="es-CR" w:eastAsia="es-ES"/>
              </w:rPr>
            </w:pPr>
          </w:p>
        </w:tc>
        <w:tc>
          <w:tcPr>
            <w:tcW w:w="357" w:type="dxa"/>
            <w:tcBorders>
              <w:top w:val="nil"/>
              <w:left w:val="nil"/>
              <w:bottom w:val="nil"/>
              <w:right w:val="nil"/>
            </w:tcBorders>
            <w:shd w:val="clear" w:color="auto" w:fill="auto"/>
            <w:vAlign w:val="bottom"/>
            <w:hideMark/>
          </w:tcPr>
          <w:p w14:paraId="6029AA63" w14:textId="77777777" w:rsidR="00A552D8" w:rsidRPr="00315AAB" w:rsidRDefault="00A552D8" w:rsidP="00E25FD9">
            <w:pPr>
              <w:jc w:val="center"/>
              <w:rPr>
                <w:color w:val="000000"/>
                <w:lang w:val="es-CR"/>
              </w:rPr>
            </w:pPr>
          </w:p>
        </w:tc>
        <w:tc>
          <w:tcPr>
            <w:tcW w:w="1857" w:type="dxa"/>
            <w:tcBorders>
              <w:top w:val="nil"/>
              <w:left w:val="nil"/>
              <w:bottom w:val="single" w:sz="4" w:space="0" w:color="auto"/>
              <w:right w:val="nil"/>
            </w:tcBorders>
            <w:shd w:val="clear" w:color="auto" w:fill="auto"/>
          </w:tcPr>
          <w:p w14:paraId="397A7BD8" w14:textId="6E154D97" w:rsidR="00A552D8" w:rsidRPr="00315AAB" w:rsidRDefault="00A552D8" w:rsidP="00E25FD9">
            <w:pPr>
              <w:jc w:val="center"/>
              <w:rPr>
                <w:color w:val="000000"/>
                <w:lang w:val="es-CR"/>
              </w:rPr>
            </w:pPr>
            <w:r w:rsidRPr="00315AAB">
              <w:rPr>
                <w:color w:val="000000"/>
                <w:lang w:val="es-CR"/>
              </w:rPr>
              <w:t>2019</w:t>
            </w:r>
          </w:p>
        </w:tc>
        <w:tc>
          <w:tcPr>
            <w:tcW w:w="160" w:type="dxa"/>
            <w:tcBorders>
              <w:top w:val="nil"/>
              <w:left w:val="nil"/>
              <w:right w:val="nil"/>
            </w:tcBorders>
            <w:shd w:val="clear" w:color="auto" w:fill="auto"/>
            <w:vAlign w:val="bottom"/>
          </w:tcPr>
          <w:p w14:paraId="2AEDEC2E" w14:textId="77777777" w:rsidR="00A552D8" w:rsidRPr="00315AAB" w:rsidRDefault="00A552D8" w:rsidP="00E25FD9">
            <w:pPr>
              <w:jc w:val="center"/>
              <w:rPr>
                <w:color w:val="000000"/>
                <w:lang w:val="es-CR"/>
              </w:rPr>
            </w:pPr>
          </w:p>
        </w:tc>
        <w:tc>
          <w:tcPr>
            <w:tcW w:w="1940" w:type="dxa"/>
            <w:tcBorders>
              <w:top w:val="nil"/>
              <w:left w:val="nil"/>
              <w:bottom w:val="single" w:sz="4" w:space="0" w:color="auto"/>
              <w:right w:val="nil"/>
            </w:tcBorders>
            <w:shd w:val="clear" w:color="auto" w:fill="auto"/>
            <w:vAlign w:val="center"/>
            <w:hideMark/>
          </w:tcPr>
          <w:p w14:paraId="048A6AF8" w14:textId="424E8860" w:rsidR="00A552D8" w:rsidRPr="00315AAB" w:rsidRDefault="00A552D8" w:rsidP="00E25FD9">
            <w:pPr>
              <w:jc w:val="center"/>
              <w:rPr>
                <w:color w:val="000000"/>
                <w:lang w:val="es-CR"/>
              </w:rPr>
            </w:pPr>
            <w:r w:rsidRPr="00315AAB">
              <w:rPr>
                <w:color w:val="000000"/>
                <w:lang w:val="es-CR"/>
              </w:rPr>
              <w:t>2018</w:t>
            </w:r>
          </w:p>
        </w:tc>
      </w:tr>
      <w:tr w:rsidR="00204814" w:rsidRPr="00315AAB" w14:paraId="53E6FDB5" w14:textId="77777777" w:rsidTr="00204814">
        <w:trPr>
          <w:trHeight w:val="20"/>
        </w:trPr>
        <w:tc>
          <w:tcPr>
            <w:tcW w:w="4454" w:type="dxa"/>
            <w:tcBorders>
              <w:top w:val="nil"/>
              <w:left w:val="nil"/>
              <w:bottom w:val="nil"/>
              <w:right w:val="nil"/>
            </w:tcBorders>
            <w:shd w:val="clear" w:color="auto" w:fill="auto"/>
            <w:vAlign w:val="center"/>
            <w:hideMark/>
          </w:tcPr>
          <w:p w14:paraId="3A05D553" w14:textId="77777777" w:rsidR="00204814" w:rsidRPr="00315AAB" w:rsidRDefault="00204814" w:rsidP="00204814">
            <w:pPr>
              <w:rPr>
                <w:color w:val="000000"/>
                <w:lang w:val="es-CR" w:eastAsia="es-ES"/>
              </w:rPr>
            </w:pPr>
            <w:r w:rsidRPr="00315AAB">
              <w:rPr>
                <w:color w:val="000000"/>
                <w:lang w:val="es-CR" w:eastAsia="es-ES"/>
              </w:rPr>
              <w:t>Utilidad antes de impuestos</w:t>
            </w:r>
          </w:p>
        </w:tc>
        <w:tc>
          <w:tcPr>
            <w:tcW w:w="357" w:type="dxa"/>
            <w:tcBorders>
              <w:top w:val="nil"/>
              <w:left w:val="nil"/>
              <w:bottom w:val="nil"/>
              <w:right w:val="nil"/>
            </w:tcBorders>
            <w:shd w:val="clear" w:color="auto" w:fill="auto"/>
            <w:vAlign w:val="bottom"/>
            <w:hideMark/>
          </w:tcPr>
          <w:p w14:paraId="0CD59E2F" w14:textId="77777777" w:rsidR="00204814" w:rsidRPr="00315AAB" w:rsidRDefault="00204814" w:rsidP="00204814">
            <w:pPr>
              <w:jc w:val="center"/>
              <w:rPr>
                <w:color w:val="000000"/>
                <w:lang w:val="es-CR"/>
              </w:rPr>
            </w:pPr>
            <w:r w:rsidRPr="00315AAB">
              <w:rPr>
                <w:color w:val="000000"/>
                <w:lang w:val="es-CR"/>
              </w:rPr>
              <w:t>¢</w:t>
            </w:r>
          </w:p>
        </w:tc>
        <w:tc>
          <w:tcPr>
            <w:tcW w:w="1857" w:type="dxa"/>
            <w:tcBorders>
              <w:top w:val="single" w:sz="4" w:space="0" w:color="auto"/>
              <w:left w:val="nil"/>
              <w:bottom w:val="nil"/>
              <w:right w:val="nil"/>
            </w:tcBorders>
            <w:shd w:val="clear" w:color="auto" w:fill="auto"/>
            <w:vAlign w:val="bottom"/>
          </w:tcPr>
          <w:p w14:paraId="7A221A0F" w14:textId="07540A26" w:rsidR="00204814" w:rsidRPr="00315AAB" w:rsidRDefault="00204814" w:rsidP="00204814">
            <w:pPr>
              <w:ind w:right="-18"/>
              <w:jc w:val="right"/>
              <w:rPr>
                <w:lang w:val="es-CR"/>
              </w:rPr>
            </w:pPr>
            <w:r w:rsidRPr="00315AAB">
              <w:t>69.372.458.778</w:t>
            </w:r>
          </w:p>
        </w:tc>
        <w:tc>
          <w:tcPr>
            <w:tcW w:w="160" w:type="dxa"/>
            <w:tcBorders>
              <w:top w:val="nil"/>
              <w:left w:val="nil"/>
              <w:bottom w:val="nil"/>
              <w:right w:val="nil"/>
            </w:tcBorders>
            <w:shd w:val="clear" w:color="auto" w:fill="auto"/>
            <w:vAlign w:val="bottom"/>
          </w:tcPr>
          <w:p w14:paraId="094E9901" w14:textId="77777777" w:rsidR="00204814" w:rsidRPr="00315AAB" w:rsidRDefault="00204814" w:rsidP="00204814">
            <w:pPr>
              <w:ind w:right="91"/>
              <w:jc w:val="right"/>
              <w:rPr>
                <w:lang w:val="es-CR"/>
              </w:rPr>
            </w:pPr>
          </w:p>
        </w:tc>
        <w:tc>
          <w:tcPr>
            <w:tcW w:w="1940" w:type="dxa"/>
            <w:tcBorders>
              <w:top w:val="single" w:sz="4" w:space="0" w:color="auto"/>
              <w:left w:val="nil"/>
              <w:bottom w:val="nil"/>
              <w:right w:val="nil"/>
            </w:tcBorders>
            <w:shd w:val="clear" w:color="auto" w:fill="auto"/>
            <w:vAlign w:val="bottom"/>
          </w:tcPr>
          <w:p w14:paraId="2750700A" w14:textId="33A09CFE" w:rsidR="00204814" w:rsidRPr="00315AAB" w:rsidRDefault="00204814" w:rsidP="00204814">
            <w:pPr>
              <w:ind w:right="-18"/>
              <w:jc w:val="right"/>
            </w:pPr>
            <w:r w:rsidRPr="00315AAB">
              <w:rPr>
                <w:lang w:val="es-CR"/>
              </w:rPr>
              <w:t>32.237.095.727</w:t>
            </w:r>
          </w:p>
        </w:tc>
      </w:tr>
      <w:tr w:rsidR="00204814" w:rsidRPr="00315AAB" w14:paraId="713E2C8D" w14:textId="77777777" w:rsidTr="00204814">
        <w:trPr>
          <w:trHeight w:val="20"/>
        </w:trPr>
        <w:tc>
          <w:tcPr>
            <w:tcW w:w="4454" w:type="dxa"/>
            <w:tcBorders>
              <w:top w:val="nil"/>
              <w:left w:val="nil"/>
              <w:bottom w:val="nil"/>
              <w:right w:val="nil"/>
            </w:tcBorders>
            <w:shd w:val="clear" w:color="auto" w:fill="auto"/>
            <w:vAlign w:val="center"/>
            <w:hideMark/>
          </w:tcPr>
          <w:p w14:paraId="5F9FECEE" w14:textId="77777777" w:rsidR="00204814" w:rsidRPr="00315AAB" w:rsidRDefault="00204814" w:rsidP="00204814">
            <w:pPr>
              <w:rPr>
                <w:color w:val="000000"/>
                <w:lang w:val="es-CR" w:eastAsia="es-ES"/>
              </w:rPr>
            </w:pPr>
            <w:r w:rsidRPr="00315AAB">
              <w:rPr>
                <w:color w:val="000000"/>
                <w:lang w:val="es-CR" w:eastAsia="es-ES"/>
              </w:rPr>
              <w:t>Mas (menos) el efecto impositivo de:</w:t>
            </w:r>
          </w:p>
        </w:tc>
        <w:tc>
          <w:tcPr>
            <w:tcW w:w="357" w:type="dxa"/>
            <w:tcBorders>
              <w:top w:val="nil"/>
              <w:left w:val="nil"/>
              <w:bottom w:val="nil"/>
              <w:right w:val="nil"/>
            </w:tcBorders>
            <w:shd w:val="clear" w:color="auto" w:fill="auto"/>
            <w:vAlign w:val="bottom"/>
            <w:hideMark/>
          </w:tcPr>
          <w:p w14:paraId="1551610C" w14:textId="77777777" w:rsidR="00204814" w:rsidRPr="00315AAB" w:rsidRDefault="00204814" w:rsidP="00204814">
            <w:pPr>
              <w:jc w:val="center"/>
              <w:rPr>
                <w:color w:val="000000"/>
                <w:lang w:val="es-CR"/>
              </w:rPr>
            </w:pPr>
          </w:p>
        </w:tc>
        <w:tc>
          <w:tcPr>
            <w:tcW w:w="1857" w:type="dxa"/>
            <w:tcBorders>
              <w:top w:val="nil"/>
              <w:left w:val="nil"/>
              <w:bottom w:val="nil"/>
              <w:right w:val="nil"/>
            </w:tcBorders>
            <w:shd w:val="clear" w:color="auto" w:fill="auto"/>
            <w:vAlign w:val="bottom"/>
          </w:tcPr>
          <w:p w14:paraId="6E04C320" w14:textId="77777777" w:rsidR="00204814" w:rsidRPr="00315AAB" w:rsidRDefault="00204814" w:rsidP="00204814">
            <w:pPr>
              <w:ind w:right="-18"/>
              <w:jc w:val="right"/>
              <w:rPr>
                <w:lang w:val="es-CR"/>
              </w:rPr>
            </w:pPr>
          </w:p>
        </w:tc>
        <w:tc>
          <w:tcPr>
            <w:tcW w:w="160" w:type="dxa"/>
            <w:tcBorders>
              <w:top w:val="nil"/>
              <w:left w:val="nil"/>
              <w:bottom w:val="nil"/>
              <w:right w:val="nil"/>
            </w:tcBorders>
            <w:shd w:val="clear" w:color="auto" w:fill="auto"/>
            <w:vAlign w:val="bottom"/>
          </w:tcPr>
          <w:p w14:paraId="47BEA48D" w14:textId="77777777" w:rsidR="00204814" w:rsidRPr="00315AAB" w:rsidRDefault="00204814" w:rsidP="00204814">
            <w:pPr>
              <w:ind w:right="20"/>
              <w:jc w:val="right"/>
              <w:rPr>
                <w:lang w:val="es-CR"/>
              </w:rPr>
            </w:pPr>
          </w:p>
        </w:tc>
        <w:tc>
          <w:tcPr>
            <w:tcW w:w="1940" w:type="dxa"/>
            <w:tcBorders>
              <w:top w:val="nil"/>
              <w:left w:val="nil"/>
              <w:bottom w:val="nil"/>
              <w:right w:val="nil"/>
            </w:tcBorders>
            <w:shd w:val="clear" w:color="auto" w:fill="auto"/>
            <w:vAlign w:val="bottom"/>
          </w:tcPr>
          <w:p w14:paraId="77BB8DDC" w14:textId="77777777" w:rsidR="00204814" w:rsidRPr="00315AAB" w:rsidRDefault="00204814" w:rsidP="00204814">
            <w:pPr>
              <w:ind w:right="-18"/>
              <w:jc w:val="right"/>
              <w:rPr>
                <w:lang w:val="es-CR"/>
              </w:rPr>
            </w:pPr>
          </w:p>
        </w:tc>
      </w:tr>
      <w:tr w:rsidR="00204814" w:rsidRPr="00315AAB" w14:paraId="0F37B856" w14:textId="77777777" w:rsidTr="00204814">
        <w:trPr>
          <w:trHeight w:val="20"/>
        </w:trPr>
        <w:tc>
          <w:tcPr>
            <w:tcW w:w="4454" w:type="dxa"/>
            <w:tcBorders>
              <w:top w:val="nil"/>
              <w:left w:val="nil"/>
              <w:bottom w:val="nil"/>
              <w:right w:val="nil"/>
            </w:tcBorders>
            <w:shd w:val="clear" w:color="auto" w:fill="auto"/>
            <w:vAlign w:val="center"/>
            <w:hideMark/>
          </w:tcPr>
          <w:p w14:paraId="79401255" w14:textId="77777777" w:rsidR="00204814" w:rsidRPr="00315AAB" w:rsidRDefault="00204814" w:rsidP="00204814">
            <w:pPr>
              <w:rPr>
                <w:color w:val="000000"/>
                <w:lang w:val="es-CR" w:eastAsia="es-ES"/>
              </w:rPr>
            </w:pPr>
            <w:r w:rsidRPr="00315AAB">
              <w:rPr>
                <w:color w:val="000000"/>
                <w:lang w:val="es-CR" w:eastAsia="es-ES"/>
              </w:rPr>
              <w:t>Gastos no deducibles</w:t>
            </w:r>
          </w:p>
        </w:tc>
        <w:tc>
          <w:tcPr>
            <w:tcW w:w="357" w:type="dxa"/>
            <w:tcBorders>
              <w:top w:val="nil"/>
              <w:left w:val="nil"/>
              <w:bottom w:val="nil"/>
              <w:right w:val="nil"/>
            </w:tcBorders>
            <w:shd w:val="clear" w:color="auto" w:fill="auto"/>
            <w:vAlign w:val="bottom"/>
            <w:hideMark/>
          </w:tcPr>
          <w:p w14:paraId="2A0C437C" w14:textId="77777777" w:rsidR="00204814" w:rsidRPr="00315AAB" w:rsidRDefault="00204814" w:rsidP="00204814">
            <w:pPr>
              <w:jc w:val="center"/>
              <w:rPr>
                <w:color w:val="000000"/>
                <w:lang w:val="es-CR"/>
              </w:rPr>
            </w:pPr>
          </w:p>
        </w:tc>
        <w:tc>
          <w:tcPr>
            <w:tcW w:w="1857" w:type="dxa"/>
            <w:tcBorders>
              <w:top w:val="nil"/>
              <w:left w:val="nil"/>
              <w:bottom w:val="nil"/>
              <w:right w:val="nil"/>
            </w:tcBorders>
            <w:shd w:val="clear" w:color="auto" w:fill="auto"/>
            <w:vAlign w:val="bottom"/>
          </w:tcPr>
          <w:p w14:paraId="3385C896" w14:textId="65EE896A" w:rsidR="00204814" w:rsidRPr="00315AAB" w:rsidRDefault="00204814" w:rsidP="00204814">
            <w:pPr>
              <w:ind w:right="-18"/>
              <w:jc w:val="right"/>
              <w:rPr>
                <w:lang w:val="es-CR"/>
              </w:rPr>
            </w:pPr>
            <w:r w:rsidRPr="00315AAB">
              <w:t>76.710.515.077</w:t>
            </w:r>
          </w:p>
        </w:tc>
        <w:tc>
          <w:tcPr>
            <w:tcW w:w="160" w:type="dxa"/>
            <w:tcBorders>
              <w:top w:val="nil"/>
              <w:left w:val="nil"/>
              <w:bottom w:val="nil"/>
              <w:right w:val="nil"/>
            </w:tcBorders>
            <w:shd w:val="clear" w:color="auto" w:fill="auto"/>
            <w:vAlign w:val="bottom"/>
          </w:tcPr>
          <w:p w14:paraId="2E6CE27B" w14:textId="77777777" w:rsidR="00204814" w:rsidRPr="00315AAB" w:rsidRDefault="00204814" w:rsidP="00204814">
            <w:pPr>
              <w:ind w:right="91"/>
              <w:jc w:val="right"/>
              <w:rPr>
                <w:lang w:val="es-CR"/>
              </w:rPr>
            </w:pPr>
          </w:p>
        </w:tc>
        <w:tc>
          <w:tcPr>
            <w:tcW w:w="1940" w:type="dxa"/>
            <w:tcBorders>
              <w:top w:val="nil"/>
              <w:left w:val="nil"/>
              <w:bottom w:val="nil"/>
              <w:right w:val="nil"/>
            </w:tcBorders>
            <w:shd w:val="clear" w:color="auto" w:fill="auto"/>
            <w:vAlign w:val="bottom"/>
          </w:tcPr>
          <w:p w14:paraId="2239672C" w14:textId="0A705546" w:rsidR="00204814" w:rsidRPr="00315AAB" w:rsidRDefault="00204814" w:rsidP="00204814">
            <w:pPr>
              <w:ind w:right="-18"/>
              <w:jc w:val="right"/>
              <w:rPr>
                <w:lang w:val="es-CR"/>
              </w:rPr>
            </w:pPr>
            <w:r w:rsidRPr="00315AAB">
              <w:rPr>
                <w:lang w:val="es-CR"/>
              </w:rPr>
              <w:t>60.426.069.494</w:t>
            </w:r>
          </w:p>
        </w:tc>
      </w:tr>
      <w:tr w:rsidR="00204814" w:rsidRPr="00315AAB" w14:paraId="44D87DA1" w14:textId="77777777" w:rsidTr="00204814">
        <w:trPr>
          <w:trHeight w:val="20"/>
        </w:trPr>
        <w:tc>
          <w:tcPr>
            <w:tcW w:w="4454" w:type="dxa"/>
            <w:tcBorders>
              <w:top w:val="nil"/>
              <w:left w:val="nil"/>
              <w:bottom w:val="nil"/>
              <w:right w:val="nil"/>
            </w:tcBorders>
            <w:shd w:val="clear" w:color="auto" w:fill="auto"/>
            <w:vAlign w:val="center"/>
            <w:hideMark/>
          </w:tcPr>
          <w:p w14:paraId="67A77B4E" w14:textId="77777777" w:rsidR="00204814" w:rsidRPr="00315AAB" w:rsidRDefault="00204814" w:rsidP="00204814">
            <w:pPr>
              <w:rPr>
                <w:color w:val="000000"/>
                <w:lang w:val="es-CR" w:eastAsia="es-ES"/>
              </w:rPr>
            </w:pPr>
            <w:r w:rsidRPr="00315AAB">
              <w:rPr>
                <w:color w:val="000000"/>
                <w:lang w:val="es-CR" w:eastAsia="es-ES"/>
              </w:rPr>
              <w:t>Gastos deducibles</w:t>
            </w:r>
          </w:p>
        </w:tc>
        <w:tc>
          <w:tcPr>
            <w:tcW w:w="357" w:type="dxa"/>
            <w:tcBorders>
              <w:top w:val="nil"/>
              <w:left w:val="nil"/>
              <w:bottom w:val="nil"/>
              <w:right w:val="nil"/>
            </w:tcBorders>
            <w:shd w:val="clear" w:color="auto" w:fill="auto"/>
            <w:vAlign w:val="bottom"/>
            <w:hideMark/>
          </w:tcPr>
          <w:p w14:paraId="1F3244CB" w14:textId="77777777" w:rsidR="00204814" w:rsidRPr="00315AAB" w:rsidRDefault="00204814" w:rsidP="00204814">
            <w:pPr>
              <w:jc w:val="center"/>
              <w:rPr>
                <w:color w:val="000000"/>
                <w:lang w:val="es-CR"/>
              </w:rPr>
            </w:pPr>
          </w:p>
        </w:tc>
        <w:tc>
          <w:tcPr>
            <w:tcW w:w="1857" w:type="dxa"/>
            <w:tcBorders>
              <w:top w:val="nil"/>
              <w:left w:val="nil"/>
              <w:right w:val="nil"/>
            </w:tcBorders>
            <w:shd w:val="clear" w:color="auto" w:fill="auto"/>
            <w:vAlign w:val="bottom"/>
          </w:tcPr>
          <w:p w14:paraId="6685D0F9" w14:textId="63726B90" w:rsidR="00204814" w:rsidRPr="00315AAB" w:rsidRDefault="00204814" w:rsidP="00204814">
            <w:pPr>
              <w:ind w:right="-18"/>
              <w:jc w:val="right"/>
              <w:rPr>
                <w:lang w:val="es-CR"/>
              </w:rPr>
            </w:pPr>
            <w:r w:rsidRPr="00315AAB">
              <w:t>(4.036.060.210)</w:t>
            </w:r>
          </w:p>
        </w:tc>
        <w:tc>
          <w:tcPr>
            <w:tcW w:w="160" w:type="dxa"/>
            <w:tcBorders>
              <w:top w:val="nil"/>
              <w:left w:val="nil"/>
              <w:bottom w:val="nil"/>
              <w:right w:val="nil"/>
            </w:tcBorders>
            <w:shd w:val="clear" w:color="auto" w:fill="auto"/>
            <w:vAlign w:val="bottom"/>
          </w:tcPr>
          <w:p w14:paraId="36AEC742" w14:textId="77777777" w:rsidR="00204814" w:rsidRPr="00315AAB" w:rsidRDefault="00204814" w:rsidP="00204814">
            <w:pPr>
              <w:jc w:val="right"/>
              <w:rPr>
                <w:lang w:val="es-CR"/>
              </w:rPr>
            </w:pPr>
          </w:p>
        </w:tc>
        <w:tc>
          <w:tcPr>
            <w:tcW w:w="1940" w:type="dxa"/>
            <w:tcBorders>
              <w:top w:val="nil"/>
              <w:left w:val="nil"/>
              <w:right w:val="nil"/>
            </w:tcBorders>
            <w:shd w:val="clear" w:color="auto" w:fill="auto"/>
            <w:vAlign w:val="bottom"/>
          </w:tcPr>
          <w:p w14:paraId="6A1F10E8" w14:textId="6EC12DAF" w:rsidR="00204814" w:rsidRPr="00315AAB" w:rsidRDefault="00204814" w:rsidP="00204814">
            <w:pPr>
              <w:ind w:right="-18"/>
              <w:jc w:val="right"/>
              <w:rPr>
                <w:lang w:val="es-CR"/>
              </w:rPr>
            </w:pPr>
            <w:r w:rsidRPr="00315AAB">
              <w:rPr>
                <w:lang w:val="es-CR"/>
              </w:rPr>
              <w:t>(2.161.792.739)</w:t>
            </w:r>
          </w:p>
        </w:tc>
      </w:tr>
      <w:tr w:rsidR="00204814" w:rsidRPr="00315AAB" w14:paraId="2E515940" w14:textId="77777777" w:rsidTr="00204814">
        <w:trPr>
          <w:trHeight w:val="80"/>
        </w:trPr>
        <w:tc>
          <w:tcPr>
            <w:tcW w:w="4454" w:type="dxa"/>
            <w:tcBorders>
              <w:top w:val="nil"/>
              <w:left w:val="nil"/>
              <w:bottom w:val="nil"/>
              <w:right w:val="nil"/>
            </w:tcBorders>
            <w:shd w:val="clear" w:color="auto" w:fill="auto"/>
            <w:vAlign w:val="center"/>
            <w:hideMark/>
          </w:tcPr>
          <w:p w14:paraId="4058722A" w14:textId="77777777" w:rsidR="00204814" w:rsidRPr="00315AAB" w:rsidRDefault="00204814" w:rsidP="00204814">
            <w:pPr>
              <w:rPr>
                <w:color w:val="000000"/>
                <w:lang w:val="es-CR" w:eastAsia="es-ES"/>
              </w:rPr>
            </w:pPr>
            <w:r w:rsidRPr="00315AAB">
              <w:rPr>
                <w:color w:val="000000"/>
                <w:lang w:val="es-CR" w:eastAsia="es-ES"/>
              </w:rPr>
              <w:t>Ingresos no gravables</w:t>
            </w:r>
          </w:p>
        </w:tc>
        <w:tc>
          <w:tcPr>
            <w:tcW w:w="357" w:type="dxa"/>
            <w:tcBorders>
              <w:top w:val="nil"/>
              <w:left w:val="nil"/>
              <w:bottom w:val="nil"/>
              <w:right w:val="nil"/>
            </w:tcBorders>
            <w:shd w:val="clear" w:color="auto" w:fill="auto"/>
            <w:vAlign w:val="bottom"/>
            <w:hideMark/>
          </w:tcPr>
          <w:p w14:paraId="1C208595" w14:textId="77777777" w:rsidR="00204814" w:rsidRPr="00315AAB" w:rsidRDefault="00204814" w:rsidP="00204814">
            <w:pPr>
              <w:jc w:val="center"/>
              <w:rPr>
                <w:color w:val="000000"/>
                <w:lang w:val="es-CR"/>
              </w:rPr>
            </w:pPr>
          </w:p>
        </w:tc>
        <w:tc>
          <w:tcPr>
            <w:tcW w:w="1857" w:type="dxa"/>
            <w:tcBorders>
              <w:top w:val="nil"/>
              <w:left w:val="nil"/>
              <w:bottom w:val="single" w:sz="4" w:space="0" w:color="auto"/>
              <w:right w:val="nil"/>
            </w:tcBorders>
            <w:shd w:val="clear" w:color="auto" w:fill="auto"/>
            <w:vAlign w:val="bottom"/>
          </w:tcPr>
          <w:p w14:paraId="26B1742E" w14:textId="37A219F3" w:rsidR="00204814" w:rsidRPr="00315AAB" w:rsidRDefault="00204814" w:rsidP="00204814">
            <w:pPr>
              <w:ind w:right="-18"/>
              <w:jc w:val="right"/>
              <w:rPr>
                <w:lang w:val="es-CR"/>
              </w:rPr>
            </w:pPr>
            <w:r w:rsidRPr="00315AAB">
              <w:t>(87.270.366.858)</w:t>
            </w:r>
          </w:p>
        </w:tc>
        <w:tc>
          <w:tcPr>
            <w:tcW w:w="160" w:type="dxa"/>
            <w:tcBorders>
              <w:top w:val="nil"/>
              <w:left w:val="nil"/>
              <w:bottom w:val="nil"/>
              <w:right w:val="nil"/>
            </w:tcBorders>
            <w:shd w:val="clear" w:color="auto" w:fill="auto"/>
            <w:vAlign w:val="bottom"/>
          </w:tcPr>
          <w:p w14:paraId="00C2D465" w14:textId="77777777" w:rsidR="00204814" w:rsidRPr="00315AAB" w:rsidRDefault="00204814" w:rsidP="00204814">
            <w:pPr>
              <w:jc w:val="right"/>
              <w:rPr>
                <w:lang w:val="es-CR"/>
              </w:rPr>
            </w:pPr>
          </w:p>
        </w:tc>
        <w:tc>
          <w:tcPr>
            <w:tcW w:w="1940" w:type="dxa"/>
            <w:tcBorders>
              <w:top w:val="nil"/>
              <w:left w:val="nil"/>
              <w:bottom w:val="single" w:sz="4" w:space="0" w:color="auto"/>
              <w:right w:val="nil"/>
            </w:tcBorders>
            <w:shd w:val="clear" w:color="auto" w:fill="auto"/>
            <w:vAlign w:val="bottom"/>
          </w:tcPr>
          <w:p w14:paraId="4D5AC556" w14:textId="7138D473" w:rsidR="00204814" w:rsidRPr="00315AAB" w:rsidRDefault="00204814" w:rsidP="00204814">
            <w:pPr>
              <w:ind w:right="-18"/>
              <w:jc w:val="right"/>
              <w:rPr>
                <w:lang w:val="es-CR"/>
              </w:rPr>
            </w:pPr>
            <w:r w:rsidRPr="00315AAB">
              <w:rPr>
                <w:lang w:val="es-CR"/>
              </w:rPr>
              <w:t>(78.925.461.561)</w:t>
            </w:r>
          </w:p>
        </w:tc>
      </w:tr>
      <w:tr w:rsidR="00065192" w:rsidRPr="00315AAB" w14:paraId="34C0886E" w14:textId="64FABEC0" w:rsidTr="00204814">
        <w:trPr>
          <w:trHeight w:val="20"/>
        </w:trPr>
        <w:tc>
          <w:tcPr>
            <w:tcW w:w="4454" w:type="dxa"/>
            <w:tcBorders>
              <w:top w:val="nil"/>
              <w:left w:val="nil"/>
              <w:bottom w:val="nil"/>
              <w:right w:val="nil"/>
            </w:tcBorders>
            <w:shd w:val="clear" w:color="auto" w:fill="auto"/>
            <w:vAlign w:val="center"/>
            <w:hideMark/>
          </w:tcPr>
          <w:p w14:paraId="01D9A580" w14:textId="77777777" w:rsidR="00065192" w:rsidRPr="00315AAB" w:rsidRDefault="00065192" w:rsidP="00065192">
            <w:pPr>
              <w:rPr>
                <w:color w:val="000000"/>
                <w:lang w:val="es-CR" w:eastAsia="es-ES"/>
              </w:rPr>
            </w:pPr>
            <w:r w:rsidRPr="00315AAB">
              <w:rPr>
                <w:color w:val="000000"/>
                <w:lang w:val="es-CR" w:eastAsia="es-ES"/>
              </w:rPr>
              <w:t>Base imponible</w:t>
            </w:r>
          </w:p>
        </w:tc>
        <w:tc>
          <w:tcPr>
            <w:tcW w:w="357" w:type="dxa"/>
            <w:tcBorders>
              <w:top w:val="nil"/>
              <w:left w:val="nil"/>
              <w:bottom w:val="nil"/>
              <w:right w:val="nil"/>
            </w:tcBorders>
            <w:shd w:val="clear" w:color="auto" w:fill="auto"/>
            <w:vAlign w:val="bottom"/>
            <w:hideMark/>
          </w:tcPr>
          <w:p w14:paraId="15AECA49" w14:textId="77777777" w:rsidR="00065192" w:rsidRPr="00315AAB" w:rsidRDefault="00065192" w:rsidP="00065192">
            <w:pPr>
              <w:jc w:val="center"/>
              <w:rPr>
                <w:color w:val="000000"/>
                <w:lang w:val="es-CR"/>
              </w:rPr>
            </w:pPr>
          </w:p>
        </w:tc>
        <w:tc>
          <w:tcPr>
            <w:tcW w:w="1857" w:type="dxa"/>
            <w:tcBorders>
              <w:top w:val="single" w:sz="4" w:space="0" w:color="auto"/>
              <w:left w:val="nil"/>
              <w:right w:val="nil"/>
            </w:tcBorders>
            <w:shd w:val="clear" w:color="auto" w:fill="auto"/>
            <w:vAlign w:val="bottom"/>
          </w:tcPr>
          <w:p w14:paraId="6D93217E" w14:textId="10AEF46B" w:rsidR="00065192" w:rsidRPr="00315AAB" w:rsidRDefault="00204814" w:rsidP="00204814">
            <w:pPr>
              <w:jc w:val="right"/>
              <w:rPr>
                <w:lang w:val="es-CR" w:eastAsia="es-CR"/>
              </w:rPr>
            </w:pPr>
            <w:r w:rsidRPr="00315AAB">
              <w:t>54.776.546.787</w:t>
            </w:r>
          </w:p>
        </w:tc>
        <w:tc>
          <w:tcPr>
            <w:tcW w:w="160" w:type="dxa"/>
            <w:tcBorders>
              <w:left w:val="nil"/>
              <w:right w:val="nil"/>
            </w:tcBorders>
            <w:shd w:val="clear" w:color="auto" w:fill="auto"/>
            <w:vAlign w:val="bottom"/>
          </w:tcPr>
          <w:p w14:paraId="4078E0D9" w14:textId="77777777" w:rsidR="00065192" w:rsidRPr="00315AAB" w:rsidRDefault="00065192" w:rsidP="00204814">
            <w:pPr>
              <w:ind w:right="91"/>
              <w:jc w:val="right"/>
              <w:rPr>
                <w:lang w:val="es-CR"/>
              </w:rPr>
            </w:pPr>
          </w:p>
        </w:tc>
        <w:tc>
          <w:tcPr>
            <w:tcW w:w="1940" w:type="dxa"/>
            <w:tcBorders>
              <w:top w:val="single" w:sz="4" w:space="0" w:color="auto"/>
              <w:left w:val="nil"/>
              <w:right w:val="nil"/>
            </w:tcBorders>
            <w:shd w:val="clear" w:color="auto" w:fill="auto"/>
            <w:vAlign w:val="bottom"/>
          </w:tcPr>
          <w:p w14:paraId="7856CB42" w14:textId="75DC0B7B" w:rsidR="00065192" w:rsidRPr="00315AAB" w:rsidRDefault="00065192" w:rsidP="00204814">
            <w:pPr>
              <w:ind w:right="-18"/>
              <w:jc w:val="right"/>
              <w:rPr>
                <w:lang w:val="es-CR"/>
              </w:rPr>
            </w:pPr>
            <w:r w:rsidRPr="00315AAB">
              <w:rPr>
                <w:lang w:val="es-CR"/>
              </w:rPr>
              <w:t>11.575.910.921</w:t>
            </w:r>
          </w:p>
        </w:tc>
      </w:tr>
      <w:tr w:rsidR="00065192" w:rsidRPr="00315AAB" w14:paraId="32FAE669" w14:textId="77777777" w:rsidTr="00204814">
        <w:trPr>
          <w:trHeight w:val="20"/>
        </w:trPr>
        <w:tc>
          <w:tcPr>
            <w:tcW w:w="4454" w:type="dxa"/>
            <w:tcBorders>
              <w:top w:val="nil"/>
              <w:left w:val="nil"/>
              <w:bottom w:val="nil"/>
              <w:right w:val="nil"/>
            </w:tcBorders>
            <w:shd w:val="clear" w:color="auto" w:fill="auto"/>
            <w:vAlign w:val="center"/>
            <w:hideMark/>
          </w:tcPr>
          <w:p w14:paraId="593EBBB3" w14:textId="77777777" w:rsidR="00065192" w:rsidRPr="00315AAB" w:rsidRDefault="00065192" w:rsidP="00065192">
            <w:pPr>
              <w:rPr>
                <w:color w:val="000000"/>
                <w:lang w:val="es-CR" w:eastAsia="es-ES"/>
              </w:rPr>
            </w:pPr>
            <w:r w:rsidRPr="00315AAB">
              <w:rPr>
                <w:color w:val="000000"/>
                <w:lang w:val="es-CR" w:eastAsia="es-ES"/>
              </w:rPr>
              <w:t>Tasa de impuesto</w:t>
            </w:r>
          </w:p>
        </w:tc>
        <w:tc>
          <w:tcPr>
            <w:tcW w:w="357" w:type="dxa"/>
            <w:tcBorders>
              <w:top w:val="nil"/>
              <w:left w:val="nil"/>
              <w:bottom w:val="nil"/>
              <w:right w:val="nil"/>
            </w:tcBorders>
            <w:shd w:val="clear" w:color="auto" w:fill="auto"/>
            <w:vAlign w:val="bottom"/>
            <w:hideMark/>
          </w:tcPr>
          <w:p w14:paraId="56B3B6C4" w14:textId="77777777" w:rsidR="00065192" w:rsidRPr="00315AAB" w:rsidRDefault="00065192" w:rsidP="00065192">
            <w:pPr>
              <w:jc w:val="center"/>
              <w:rPr>
                <w:color w:val="000000"/>
                <w:lang w:val="es-CR"/>
              </w:rPr>
            </w:pPr>
          </w:p>
        </w:tc>
        <w:tc>
          <w:tcPr>
            <w:tcW w:w="1857" w:type="dxa"/>
            <w:tcBorders>
              <w:left w:val="nil"/>
              <w:bottom w:val="single" w:sz="4" w:space="0" w:color="auto"/>
              <w:right w:val="nil"/>
            </w:tcBorders>
            <w:shd w:val="clear" w:color="auto" w:fill="auto"/>
            <w:vAlign w:val="bottom"/>
          </w:tcPr>
          <w:p w14:paraId="477756E4" w14:textId="62C332D2" w:rsidR="00065192" w:rsidRPr="00315AAB" w:rsidRDefault="00065192" w:rsidP="00204814">
            <w:pPr>
              <w:ind w:right="-18"/>
              <w:jc w:val="right"/>
              <w:rPr>
                <w:lang w:val="es-CR"/>
              </w:rPr>
            </w:pPr>
            <w:r w:rsidRPr="00315AAB">
              <w:rPr>
                <w:lang w:val="es-CR"/>
              </w:rPr>
              <w:t>30%</w:t>
            </w:r>
          </w:p>
        </w:tc>
        <w:tc>
          <w:tcPr>
            <w:tcW w:w="160" w:type="dxa"/>
            <w:tcBorders>
              <w:left w:val="nil"/>
              <w:right w:val="nil"/>
            </w:tcBorders>
            <w:shd w:val="clear" w:color="auto" w:fill="auto"/>
            <w:vAlign w:val="bottom"/>
          </w:tcPr>
          <w:p w14:paraId="484D52ED" w14:textId="77777777" w:rsidR="00065192" w:rsidRPr="00315AAB" w:rsidRDefault="00065192" w:rsidP="00204814">
            <w:pPr>
              <w:ind w:right="20"/>
              <w:jc w:val="right"/>
              <w:rPr>
                <w:lang w:val="es-CR"/>
              </w:rPr>
            </w:pPr>
          </w:p>
        </w:tc>
        <w:tc>
          <w:tcPr>
            <w:tcW w:w="1940" w:type="dxa"/>
            <w:tcBorders>
              <w:left w:val="nil"/>
              <w:bottom w:val="single" w:sz="4" w:space="0" w:color="auto"/>
              <w:right w:val="nil"/>
            </w:tcBorders>
            <w:shd w:val="clear" w:color="auto" w:fill="auto"/>
            <w:vAlign w:val="bottom"/>
            <w:hideMark/>
          </w:tcPr>
          <w:p w14:paraId="59732FBA" w14:textId="5005AF7D" w:rsidR="00065192" w:rsidRPr="00315AAB" w:rsidRDefault="00065192" w:rsidP="00204814">
            <w:pPr>
              <w:ind w:right="-18"/>
              <w:jc w:val="right"/>
              <w:rPr>
                <w:lang w:val="es-CR"/>
              </w:rPr>
            </w:pPr>
            <w:r w:rsidRPr="00315AAB">
              <w:rPr>
                <w:lang w:val="es-CR"/>
              </w:rPr>
              <w:t>30%</w:t>
            </w:r>
          </w:p>
        </w:tc>
      </w:tr>
      <w:tr w:rsidR="00A552D8" w:rsidRPr="00315AAB" w14:paraId="2013C419" w14:textId="77777777" w:rsidTr="00204814">
        <w:trPr>
          <w:trHeight w:val="20"/>
        </w:trPr>
        <w:tc>
          <w:tcPr>
            <w:tcW w:w="4454" w:type="dxa"/>
            <w:tcBorders>
              <w:top w:val="nil"/>
              <w:left w:val="nil"/>
              <w:bottom w:val="nil"/>
              <w:right w:val="nil"/>
            </w:tcBorders>
            <w:shd w:val="clear" w:color="auto" w:fill="auto"/>
            <w:vAlign w:val="center"/>
          </w:tcPr>
          <w:p w14:paraId="5E661CF0" w14:textId="77777777" w:rsidR="00A552D8" w:rsidRPr="00315AAB" w:rsidRDefault="00A552D8" w:rsidP="009C551B">
            <w:pPr>
              <w:rPr>
                <w:color w:val="000000"/>
                <w:lang w:val="es-CR" w:eastAsia="es-ES"/>
              </w:rPr>
            </w:pPr>
            <w:r w:rsidRPr="00315AAB">
              <w:rPr>
                <w:color w:val="000000"/>
                <w:lang w:val="es-CR" w:eastAsia="es-ES"/>
              </w:rPr>
              <w:t xml:space="preserve">Sub total gasto por impuesto sobre la renta </w:t>
            </w:r>
          </w:p>
        </w:tc>
        <w:tc>
          <w:tcPr>
            <w:tcW w:w="357" w:type="dxa"/>
            <w:tcBorders>
              <w:top w:val="nil"/>
              <w:left w:val="nil"/>
              <w:bottom w:val="nil"/>
              <w:right w:val="nil"/>
            </w:tcBorders>
            <w:shd w:val="clear" w:color="auto" w:fill="auto"/>
            <w:vAlign w:val="bottom"/>
          </w:tcPr>
          <w:p w14:paraId="0E711861" w14:textId="77777777" w:rsidR="00A552D8" w:rsidRPr="00315AAB" w:rsidRDefault="00A552D8" w:rsidP="00F968D8">
            <w:pPr>
              <w:jc w:val="center"/>
              <w:rPr>
                <w:color w:val="000000"/>
                <w:lang w:val="es-CR"/>
              </w:rPr>
            </w:pPr>
          </w:p>
        </w:tc>
        <w:tc>
          <w:tcPr>
            <w:tcW w:w="1857" w:type="dxa"/>
            <w:tcBorders>
              <w:top w:val="single" w:sz="4" w:space="0" w:color="auto"/>
              <w:left w:val="nil"/>
              <w:right w:val="nil"/>
            </w:tcBorders>
            <w:shd w:val="clear" w:color="auto" w:fill="auto"/>
            <w:vAlign w:val="bottom"/>
          </w:tcPr>
          <w:p w14:paraId="23C0F803" w14:textId="09A3349C" w:rsidR="00A552D8" w:rsidRPr="00315AAB" w:rsidRDefault="00204814" w:rsidP="00204814">
            <w:pPr>
              <w:jc w:val="right"/>
              <w:rPr>
                <w:lang w:val="es-CR" w:eastAsia="es-CR"/>
              </w:rPr>
            </w:pPr>
            <w:r w:rsidRPr="00315AAB">
              <w:t>16.432.964.036</w:t>
            </w:r>
          </w:p>
        </w:tc>
        <w:tc>
          <w:tcPr>
            <w:tcW w:w="160" w:type="dxa"/>
            <w:tcBorders>
              <w:left w:val="nil"/>
              <w:right w:val="nil"/>
            </w:tcBorders>
            <w:shd w:val="clear" w:color="auto" w:fill="auto"/>
            <w:vAlign w:val="bottom"/>
          </w:tcPr>
          <w:p w14:paraId="3CF75C76" w14:textId="77777777" w:rsidR="00A552D8" w:rsidRPr="00315AAB" w:rsidRDefault="00A552D8" w:rsidP="00204814">
            <w:pPr>
              <w:ind w:right="20"/>
              <w:jc w:val="right"/>
              <w:rPr>
                <w:lang w:val="es-CR"/>
              </w:rPr>
            </w:pPr>
          </w:p>
        </w:tc>
        <w:tc>
          <w:tcPr>
            <w:tcW w:w="1940" w:type="dxa"/>
            <w:tcBorders>
              <w:top w:val="single" w:sz="4" w:space="0" w:color="auto"/>
              <w:left w:val="nil"/>
              <w:right w:val="nil"/>
            </w:tcBorders>
            <w:shd w:val="clear" w:color="auto" w:fill="auto"/>
            <w:vAlign w:val="bottom"/>
          </w:tcPr>
          <w:p w14:paraId="78A2FEBE" w14:textId="436C7F8C" w:rsidR="00A552D8" w:rsidRPr="00315AAB" w:rsidRDefault="00065192" w:rsidP="00204814">
            <w:pPr>
              <w:jc w:val="right"/>
            </w:pPr>
            <w:r w:rsidRPr="00315AAB">
              <w:rPr>
                <w:lang w:val="es-CR"/>
              </w:rPr>
              <w:t>3.472.773.276</w:t>
            </w:r>
          </w:p>
        </w:tc>
      </w:tr>
      <w:tr w:rsidR="00A552D8" w:rsidRPr="00315AAB" w14:paraId="2A869EF3" w14:textId="77777777" w:rsidTr="00B904CA">
        <w:trPr>
          <w:trHeight w:val="20"/>
        </w:trPr>
        <w:tc>
          <w:tcPr>
            <w:tcW w:w="4454" w:type="dxa"/>
            <w:tcBorders>
              <w:top w:val="nil"/>
              <w:left w:val="nil"/>
              <w:bottom w:val="nil"/>
              <w:right w:val="nil"/>
            </w:tcBorders>
            <w:shd w:val="clear" w:color="auto" w:fill="auto"/>
            <w:vAlign w:val="bottom"/>
          </w:tcPr>
          <w:p w14:paraId="3156BD56" w14:textId="12E41F8C" w:rsidR="00A552D8" w:rsidRPr="00315AAB" w:rsidRDefault="00A552D8" w:rsidP="009C551B">
            <w:pPr>
              <w:rPr>
                <w:color w:val="000000"/>
                <w:lang w:val="es-CR" w:eastAsia="es-ES"/>
              </w:rPr>
            </w:pPr>
            <w:r w:rsidRPr="00315AAB">
              <w:rPr>
                <w:color w:val="000000"/>
                <w:lang w:val="es-CR" w:eastAsia="es-ES"/>
              </w:rPr>
              <w:t>Gasto por impuesto sobre la renta de períodos anteriores</w:t>
            </w:r>
          </w:p>
        </w:tc>
        <w:tc>
          <w:tcPr>
            <w:tcW w:w="357" w:type="dxa"/>
            <w:tcBorders>
              <w:top w:val="nil"/>
              <w:left w:val="nil"/>
              <w:bottom w:val="nil"/>
              <w:right w:val="nil"/>
            </w:tcBorders>
            <w:shd w:val="clear" w:color="auto" w:fill="auto"/>
            <w:vAlign w:val="bottom"/>
          </w:tcPr>
          <w:p w14:paraId="67AA664E" w14:textId="77777777" w:rsidR="00A552D8" w:rsidRPr="00315AAB" w:rsidRDefault="00A552D8" w:rsidP="00F968D8">
            <w:pPr>
              <w:jc w:val="center"/>
              <w:rPr>
                <w:color w:val="000000"/>
                <w:lang w:val="es-CR"/>
              </w:rPr>
            </w:pPr>
          </w:p>
        </w:tc>
        <w:tc>
          <w:tcPr>
            <w:tcW w:w="1857" w:type="dxa"/>
            <w:tcBorders>
              <w:left w:val="nil"/>
              <w:right w:val="nil"/>
            </w:tcBorders>
            <w:shd w:val="clear" w:color="auto" w:fill="auto"/>
            <w:vAlign w:val="bottom"/>
          </w:tcPr>
          <w:p w14:paraId="0F23A4EB" w14:textId="22E36B97" w:rsidR="00A552D8" w:rsidRPr="00315AAB" w:rsidRDefault="00204814" w:rsidP="00204814">
            <w:pPr>
              <w:jc w:val="right"/>
              <w:rPr>
                <w:lang w:val="es-CR" w:eastAsia="es-CR"/>
              </w:rPr>
            </w:pPr>
            <w:r w:rsidRPr="00315AAB">
              <w:t>14.189.237.932</w:t>
            </w:r>
          </w:p>
        </w:tc>
        <w:tc>
          <w:tcPr>
            <w:tcW w:w="160" w:type="dxa"/>
            <w:tcBorders>
              <w:left w:val="nil"/>
              <w:right w:val="nil"/>
            </w:tcBorders>
            <w:shd w:val="clear" w:color="auto" w:fill="auto"/>
            <w:vAlign w:val="bottom"/>
          </w:tcPr>
          <w:p w14:paraId="657A7208" w14:textId="77777777" w:rsidR="00A552D8" w:rsidRPr="00315AAB" w:rsidRDefault="00A552D8" w:rsidP="00204814">
            <w:pPr>
              <w:ind w:right="20"/>
              <w:jc w:val="right"/>
              <w:rPr>
                <w:lang w:val="es-CR"/>
              </w:rPr>
            </w:pPr>
          </w:p>
        </w:tc>
        <w:tc>
          <w:tcPr>
            <w:tcW w:w="1940" w:type="dxa"/>
            <w:tcBorders>
              <w:left w:val="nil"/>
              <w:right w:val="nil"/>
            </w:tcBorders>
            <w:shd w:val="clear" w:color="auto" w:fill="auto"/>
            <w:vAlign w:val="bottom"/>
          </w:tcPr>
          <w:p w14:paraId="2575929F" w14:textId="19072FAF" w:rsidR="00A552D8" w:rsidRPr="00315AAB" w:rsidRDefault="00B904CA" w:rsidP="00B904CA">
            <w:pPr>
              <w:jc w:val="center"/>
            </w:pPr>
            <w:r w:rsidRPr="00315AAB">
              <w:t>-</w:t>
            </w:r>
          </w:p>
        </w:tc>
      </w:tr>
      <w:tr w:rsidR="00A552D8" w:rsidRPr="00315AAB" w14:paraId="73710321" w14:textId="77777777" w:rsidTr="00204814">
        <w:trPr>
          <w:trHeight w:val="20"/>
        </w:trPr>
        <w:tc>
          <w:tcPr>
            <w:tcW w:w="4454" w:type="dxa"/>
            <w:tcBorders>
              <w:top w:val="nil"/>
              <w:left w:val="nil"/>
              <w:bottom w:val="nil"/>
              <w:right w:val="nil"/>
            </w:tcBorders>
            <w:shd w:val="clear" w:color="auto" w:fill="auto"/>
            <w:vAlign w:val="center"/>
          </w:tcPr>
          <w:p w14:paraId="6CCCD78A" w14:textId="77777777" w:rsidR="00A552D8" w:rsidRPr="00315AAB" w:rsidRDefault="00A552D8" w:rsidP="009C551B">
            <w:pPr>
              <w:rPr>
                <w:color w:val="000000"/>
                <w:lang w:val="es-CR" w:eastAsia="es-ES"/>
              </w:rPr>
            </w:pPr>
            <w:r w:rsidRPr="00315AAB">
              <w:rPr>
                <w:color w:val="000000"/>
                <w:lang w:val="es-CR" w:eastAsia="es-ES"/>
              </w:rPr>
              <w:t>Ingreso por impuesto sobre la renta diferido</w:t>
            </w:r>
          </w:p>
        </w:tc>
        <w:tc>
          <w:tcPr>
            <w:tcW w:w="357" w:type="dxa"/>
            <w:tcBorders>
              <w:top w:val="nil"/>
              <w:left w:val="nil"/>
              <w:bottom w:val="nil"/>
              <w:right w:val="nil"/>
            </w:tcBorders>
            <w:shd w:val="clear" w:color="auto" w:fill="auto"/>
            <w:vAlign w:val="bottom"/>
          </w:tcPr>
          <w:p w14:paraId="0975B02A" w14:textId="77777777" w:rsidR="00A552D8" w:rsidRPr="00315AAB" w:rsidRDefault="00A552D8" w:rsidP="00F968D8">
            <w:pPr>
              <w:jc w:val="center"/>
              <w:rPr>
                <w:color w:val="000000"/>
                <w:lang w:val="es-CR"/>
              </w:rPr>
            </w:pPr>
          </w:p>
        </w:tc>
        <w:tc>
          <w:tcPr>
            <w:tcW w:w="1857" w:type="dxa"/>
            <w:tcBorders>
              <w:left w:val="nil"/>
              <w:bottom w:val="single" w:sz="4" w:space="0" w:color="auto"/>
              <w:right w:val="nil"/>
            </w:tcBorders>
            <w:shd w:val="clear" w:color="auto" w:fill="auto"/>
            <w:vAlign w:val="bottom"/>
          </w:tcPr>
          <w:p w14:paraId="02F3E572" w14:textId="415441C6" w:rsidR="00A552D8" w:rsidRPr="00315AAB" w:rsidRDefault="00A552D8" w:rsidP="00204814">
            <w:pPr>
              <w:ind w:right="-18"/>
              <w:jc w:val="center"/>
              <w:rPr>
                <w:lang w:val="es-CR"/>
              </w:rPr>
            </w:pPr>
            <w:r w:rsidRPr="00315AAB">
              <w:rPr>
                <w:lang w:val="es-CR"/>
              </w:rPr>
              <w:t>-</w:t>
            </w:r>
          </w:p>
        </w:tc>
        <w:tc>
          <w:tcPr>
            <w:tcW w:w="160" w:type="dxa"/>
            <w:tcBorders>
              <w:left w:val="nil"/>
              <w:right w:val="nil"/>
            </w:tcBorders>
            <w:shd w:val="clear" w:color="auto" w:fill="auto"/>
            <w:vAlign w:val="bottom"/>
          </w:tcPr>
          <w:p w14:paraId="61B60401" w14:textId="77777777" w:rsidR="00A552D8" w:rsidRPr="00315AAB" w:rsidRDefault="00A552D8" w:rsidP="00204814">
            <w:pPr>
              <w:ind w:right="20"/>
              <w:jc w:val="right"/>
              <w:rPr>
                <w:lang w:val="es-CR"/>
              </w:rPr>
            </w:pPr>
          </w:p>
        </w:tc>
        <w:tc>
          <w:tcPr>
            <w:tcW w:w="1940" w:type="dxa"/>
            <w:tcBorders>
              <w:left w:val="nil"/>
              <w:bottom w:val="single" w:sz="4" w:space="0" w:color="auto"/>
              <w:right w:val="nil"/>
            </w:tcBorders>
            <w:shd w:val="clear" w:color="auto" w:fill="auto"/>
            <w:vAlign w:val="bottom"/>
          </w:tcPr>
          <w:p w14:paraId="1EC4800C" w14:textId="474652CF" w:rsidR="00A552D8" w:rsidRPr="00315AAB" w:rsidRDefault="00A552D8" w:rsidP="00204814">
            <w:pPr>
              <w:jc w:val="right"/>
            </w:pPr>
            <w:r w:rsidRPr="00315AAB">
              <w:t>(99.647.590)</w:t>
            </w:r>
          </w:p>
        </w:tc>
      </w:tr>
      <w:tr w:rsidR="00A552D8" w:rsidRPr="00315AAB" w14:paraId="3A5D4798" w14:textId="77777777" w:rsidTr="00204814">
        <w:trPr>
          <w:trHeight w:val="20"/>
        </w:trPr>
        <w:tc>
          <w:tcPr>
            <w:tcW w:w="4454" w:type="dxa"/>
            <w:tcBorders>
              <w:top w:val="nil"/>
              <w:left w:val="nil"/>
              <w:bottom w:val="nil"/>
              <w:right w:val="nil"/>
            </w:tcBorders>
            <w:shd w:val="clear" w:color="auto" w:fill="auto"/>
            <w:vAlign w:val="center"/>
          </w:tcPr>
          <w:p w14:paraId="59A67264" w14:textId="74D31CAB" w:rsidR="00A552D8" w:rsidRPr="00315AAB" w:rsidRDefault="00A552D8" w:rsidP="009C551B">
            <w:pPr>
              <w:rPr>
                <w:color w:val="000000"/>
                <w:lang w:val="es-CR" w:eastAsia="es-ES"/>
              </w:rPr>
            </w:pPr>
            <w:r w:rsidRPr="00315AAB">
              <w:rPr>
                <w:color w:val="000000"/>
                <w:lang w:val="es-CR" w:eastAsia="es-ES"/>
              </w:rPr>
              <w:t xml:space="preserve">Gasto </w:t>
            </w:r>
            <w:r w:rsidR="00057BD8" w:rsidRPr="00315AAB">
              <w:rPr>
                <w:color w:val="000000"/>
                <w:lang w:val="es-CR" w:eastAsia="es-ES"/>
              </w:rPr>
              <w:t xml:space="preserve">por </w:t>
            </w:r>
            <w:r w:rsidRPr="00315AAB">
              <w:rPr>
                <w:color w:val="000000"/>
                <w:lang w:val="es-CR" w:eastAsia="es-ES"/>
              </w:rPr>
              <w:t>impuesto sobre la renta, neto</w:t>
            </w:r>
          </w:p>
        </w:tc>
        <w:tc>
          <w:tcPr>
            <w:tcW w:w="357" w:type="dxa"/>
            <w:tcBorders>
              <w:top w:val="nil"/>
              <w:left w:val="nil"/>
              <w:bottom w:val="nil"/>
              <w:right w:val="nil"/>
            </w:tcBorders>
            <w:shd w:val="clear" w:color="auto" w:fill="auto"/>
            <w:vAlign w:val="bottom"/>
          </w:tcPr>
          <w:p w14:paraId="617F396C" w14:textId="77777777" w:rsidR="00A552D8" w:rsidRPr="00315AAB" w:rsidRDefault="00A552D8" w:rsidP="00F968D8">
            <w:pPr>
              <w:jc w:val="center"/>
              <w:rPr>
                <w:color w:val="000000"/>
                <w:lang w:val="es-CR"/>
              </w:rPr>
            </w:pPr>
            <w:r w:rsidRPr="00315AAB">
              <w:rPr>
                <w:color w:val="000000"/>
                <w:lang w:val="es-CR"/>
              </w:rPr>
              <w:t>¢</w:t>
            </w:r>
          </w:p>
        </w:tc>
        <w:tc>
          <w:tcPr>
            <w:tcW w:w="1857" w:type="dxa"/>
            <w:tcBorders>
              <w:top w:val="single" w:sz="4" w:space="0" w:color="auto"/>
              <w:left w:val="nil"/>
              <w:bottom w:val="double" w:sz="4" w:space="0" w:color="auto"/>
              <w:right w:val="nil"/>
            </w:tcBorders>
            <w:shd w:val="clear" w:color="auto" w:fill="auto"/>
            <w:vAlign w:val="bottom"/>
          </w:tcPr>
          <w:p w14:paraId="68CACEEE" w14:textId="5525F35A" w:rsidR="00A552D8" w:rsidRPr="00315AAB" w:rsidRDefault="00204814" w:rsidP="00204814">
            <w:pPr>
              <w:jc w:val="right"/>
              <w:rPr>
                <w:lang w:val="es-CR" w:eastAsia="es-CR"/>
              </w:rPr>
            </w:pPr>
            <w:r w:rsidRPr="00315AAB">
              <w:t>30.622.201.967</w:t>
            </w:r>
          </w:p>
        </w:tc>
        <w:tc>
          <w:tcPr>
            <w:tcW w:w="160" w:type="dxa"/>
            <w:tcBorders>
              <w:left w:val="nil"/>
              <w:right w:val="nil"/>
            </w:tcBorders>
            <w:shd w:val="clear" w:color="auto" w:fill="auto"/>
            <w:vAlign w:val="bottom"/>
          </w:tcPr>
          <w:p w14:paraId="4771737A" w14:textId="77777777" w:rsidR="00A552D8" w:rsidRPr="00315AAB" w:rsidRDefault="00A552D8" w:rsidP="00204814">
            <w:pPr>
              <w:ind w:right="91"/>
              <w:jc w:val="right"/>
              <w:rPr>
                <w:lang w:val="es-CR"/>
              </w:rPr>
            </w:pPr>
          </w:p>
        </w:tc>
        <w:tc>
          <w:tcPr>
            <w:tcW w:w="1940" w:type="dxa"/>
            <w:tcBorders>
              <w:top w:val="single" w:sz="4" w:space="0" w:color="auto"/>
              <w:left w:val="nil"/>
              <w:bottom w:val="double" w:sz="4" w:space="0" w:color="auto"/>
              <w:right w:val="nil"/>
            </w:tcBorders>
            <w:shd w:val="clear" w:color="auto" w:fill="auto"/>
            <w:vAlign w:val="bottom"/>
          </w:tcPr>
          <w:p w14:paraId="6667E230" w14:textId="5845DC5D" w:rsidR="00A552D8" w:rsidRPr="00315AAB" w:rsidRDefault="00065192" w:rsidP="00204814">
            <w:pPr>
              <w:jc w:val="right"/>
            </w:pPr>
            <w:r w:rsidRPr="00315AAB">
              <w:rPr>
                <w:lang w:val="es-CR"/>
              </w:rPr>
              <w:t>3.373.125.686</w:t>
            </w:r>
          </w:p>
        </w:tc>
      </w:tr>
    </w:tbl>
    <w:p w14:paraId="78128939" w14:textId="77777777" w:rsidR="00AC02F0" w:rsidRPr="00315AAB" w:rsidRDefault="00AC02F0" w:rsidP="00E25FD9">
      <w:pPr>
        <w:rPr>
          <w:szCs w:val="44"/>
          <w:lang w:val="es-CR"/>
        </w:rPr>
      </w:pPr>
    </w:p>
    <w:p w14:paraId="6A6EAE8B" w14:textId="77777777" w:rsidR="008E44B2" w:rsidRPr="00315AAB" w:rsidRDefault="008E44B2" w:rsidP="00435E4D">
      <w:pPr>
        <w:pStyle w:val="Sangra3detindependiente"/>
        <w:numPr>
          <w:ilvl w:val="0"/>
          <w:numId w:val="25"/>
        </w:numPr>
        <w:ind w:left="1440" w:hanging="720"/>
        <w:rPr>
          <w:u w:val="single"/>
          <w:lang w:val="es-CR"/>
        </w:rPr>
      </w:pPr>
      <w:r w:rsidRPr="00315AAB">
        <w:rPr>
          <w:u w:val="single"/>
          <w:lang w:val="es-CR"/>
        </w:rPr>
        <w:t>Impuesto sobre la renta diferido</w:t>
      </w:r>
    </w:p>
    <w:p w14:paraId="332AEADB" w14:textId="77777777" w:rsidR="008E44B2" w:rsidRPr="00315AAB" w:rsidRDefault="008E44B2" w:rsidP="00E25FD9">
      <w:pPr>
        <w:pStyle w:val="Sangra3detindependiente"/>
        <w:ind w:left="1440" w:hanging="720"/>
        <w:rPr>
          <w:lang w:val="es-CR"/>
        </w:rPr>
      </w:pPr>
    </w:p>
    <w:p w14:paraId="10809DAA" w14:textId="29BDE38C" w:rsidR="00A92EE3" w:rsidRPr="00315AAB" w:rsidRDefault="00712AC1" w:rsidP="00E25FD9">
      <w:pPr>
        <w:pStyle w:val="Sangra3detindependiente"/>
        <w:ind w:left="1440" w:hanging="720"/>
        <w:rPr>
          <w:lang w:val="es-CR"/>
        </w:rPr>
      </w:pPr>
      <w:r w:rsidRPr="00315AAB">
        <w:rPr>
          <w:lang w:val="es-CR"/>
        </w:rPr>
        <w:t>E</w:t>
      </w:r>
      <w:r w:rsidR="00106698" w:rsidRPr="00315AAB">
        <w:rPr>
          <w:lang w:val="es-CR"/>
        </w:rPr>
        <w:t>l</w:t>
      </w:r>
      <w:r w:rsidR="00A92EE3" w:rsidRPr="00315AAB">
        <w:rPr>
          <w:lang w:val="es-CR"/>
        </w:rPr>
        <w:t xml:space="preserve"> detalle de los activos y pasivos por impuesto sobre la renta </w:t>
      </w:r>
      <w:r w:rsidR="00532D4B" w:rsidRPr="00315AAB">
        <w:rPr>
          <w:lang w:val="es-CR"/>
        </w:rPr>
        <w:t>diferido</w:t>
      </w:r>
      <w:r w:rsidR="00136432" w:rsidRPr="00315AAB">
        <w:rPr>
          <w:lang w:val="es-CR"/>
        </w:rPr>
        <w:t>,</w:t>
      </w:r>
      <w:r w:rsidR="00A92EE3" w:rsidRPr="00315AAB">
        <w:rPr>
          <w:lang w:val="es-CR"/>
        </w:rPr>
        <w:t xml:space="preserve"> se detalla como sigue:</w:t>
      </w:r>
    </w:p>
    <w:p w14:paraId="312D4EE3" w14:textId="77777777" w:rsidR="00106698" w:rsidRPr="00315AAB" w:rsidRDefault="00106698" w:rsidP="00E25FD9">
      <w:pPr>
        <w:pStyle w:val="Sangra3detindependiente"/>
        <w:ind w:left="1440" w:hanging="720"/>
        <w:rPr>
          <w:sz w:val="20"/>
          <w:lang w:val="es-CR"/>
        </w:rPr>
      </w:pPr>
    </w:p>
    <w:tbl>
      <w:tblPr>
        <w:tblW w:w="9000" w:type="dxa"/>
        <w:tblInd w:w="79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left w:w="70" w:type="dxa"/>
          <w:right w:w="70" w:type="dxa"/>
        </w:tblCellMar>
        <w:tblLook w:val="04A0" w:firstRow="1" w:lastRow="0" w:firstColumn="1" w:lastColumn="0" w:noHBand="0" w:noVBand="1"/>
      </w:tblPr>
      <w:tblGrid>
        <w:gridCol w:w="3150"/>
        <w:gridCol w:w="270"/>
        <w:gridCol w:w="1620"/>
        <w:gridCol w:w="180"/>
        <w:gridCol w:w="1800"/>
        <w:gridCol w:w="180"/>
        <w:gridCol w:w="1800"/>
      </w:tblGrid>
      <w:tr w:rsidR="00106698" w:rsidRPr="00315AAB" w14:paraId="01448216" w14:textId="77777777" w:rsidTr="000656F6">
        <w:trPr>
          <w:trHeight w:val="210"/>
        </w:trPr>
        <w:tc>
          <w:tcPr>
            <w:tcW w:w="3150" w:type="dxa"/>
            <w:tcBorders>
              <w:top w:val="nil"/>
              <w:left w:val="nil"/>
              <w:bottom w:val="nil"/>
              <w:right w:val="nil"/>
            </w:tcBorders>
            <w:shd w:val="clear" w:color="auto" w:fill="auto"/>
            <w:hideMark/>
          </w:tcPr>
          <w:p w14:paraId="323822EC" w14:textId="77777777" w:rsidR="00106698" w:rsidRPr="00315AAB" w:rsidRDefault="00106698" w:rsidP="0053081E">
            <w:pPr>
              <w:pStyle w:val="Sangra2detindependiente"/>
              <w:tabs>
                <w:tab w:val="clear" w:pos="405"/>
              </w:tabs>
              <w:ind w:left="216" w:hanging="288"/>
              <w:jc w:val="left"/>
              <w:rPr>
                <w:color w:val="000000"/>
                <w:sz w:val="24"/>
                <w:szCs w:val="24"/>
                <w:lang w:val="es-CR" w:eastAsia="es-ES"/>
              </w:rPr>
            </w:pPr>
          </w:p>
        </w:tc>
        <w:tc>
          <w:tcPr>
            <w:tcW w:w="270" w:type="dxa"/>
            <w:tcBorders>
              <w:top w:val="nil"/>
              <w:left w:val="nil"/>
              <w:bottom w:val="nil"/>
              <w:right w:val="nil"/>
            </w:tcBorders>
            <w:shd w:val="clear" w:color="auto" w:fill="auto"/>
            <w:hideMark/>
          </w:tcPr>
          <w:p w14:paraId="2EA08403" w14:textId="77777777" w:rsidR="00106698" w:rsidRPr="00315AAB" w:rsidRDefault="00106698" w:rsidP="00E25FD9">
            <w:pPr>
              <w:jc w:val="both"/>
              <w:rPr>
                <w:color w:val="000000"/>
                <w:lang w:val="es-CR" w:eastAsia="es-ES"/>
              </w:rPr>
            </w:pPr>
          </w:p>
        </w:tc>
        <w:tc>
          <w:tcPr>
            <w:tcW w:w="5580" w:type="dxa"/>
            <w:gridSpan w:val="5"/>
            <w:tcBorders>
              <w:top w:val="nil"/>
              <w:left w:val="nil"/>
              <w:bottom w:val="outset" w:sz="6" w:space="0" w:color="auto"/>
              <w:right w:val="nil"/>
            </w:tcBorders>
            <w:shd w:val="clear" w:color="auto" w:fill="auto"/>
            <w:hideMark/>
          </w:tcPr>
          <w:p w14:paraId="5EF53D7B" w14:textId="59D2A1B7" w:rsidR="00106698" w:rsidRPr="00315AAB" w:rsidRDefault="00712AC1" w:rsidP="00E25FD9">
            <w:pPr>
              <w:jc w:val="center"/>
              <w:rPr>
                <w:color w:val="000000"/>
                <w:lang w:val="es-CR" w:eastAsia="es-ES"/>
              </w:rPr>
            </w:pPr>
            <w:r w:rsidRPr="00315AAB">
              <w:rPr>
                <w:color w:val="000000"/>
                <w:lang w:val="es-CR" w:eastAsia="es-ES"/>
              </w:rPr>
              <w:t>2019</w:t>
            </w:r>
          </w:p>
        </w:tc>
      </w:tr>
      <w:tr w:rsidR="00106698" w:rsidRPr="00315AAB" w14:paraId="78C597B3" w14:textId="77777777" w:rsidTr="00B904CA">
        <w:trPr>
          <w:trHeight w:val="210"/>
        </w:trPr>
        <w:tc>
          <w:tcPr>
            <w:tcW w:w="3150" w:type="dxa"/>
            <w:tcBorders>
              <w:top w:val="nil"/>
              <w:left w:val="nil"/>
              <w:bottom w:val="nil"/>
              <w:right w:val="nil"/>
            </w:tcBorders>
            <w:shd w:val="clear" w:color="auto" w:fill="auto"/>
          </w:tcPr>
          <w:p w14:paraId="3C3F36C5" w14:textId="77777777" w:rsidR="00106698" w:rsidRPr="00315AAB" w:rsidRDefault="00106698" w:rsidP="0053081E">
            <w:pPr>
              <w:pStyle w:val="Sangra2detindependiente"/>
              <w:tabs>
                <w:tab w:val="clear" w:pos="405"/>
              </w:tabs>
              <w:ind w:left="216" w:hanging="288"/>
              <w:jc w:val="left"/>
              <w:rPr>
                <w:color w:val="000000"/>
                <w:sz w:val="24"/>
                <w:szCs w:val="24"/>
                <w:lang w:val="es-CR" w:eastAsia="es-ES"/>
              </w:rPr>
            </w:pPr>
          </w:p>
        </w:tc>
        <w:tc>
          <w:tcPr>
            <w:tcW w:w="270" w:type="dxa"/>
            <w:tcBorders>
              <w:top w:val="nil"/>
              <w:left w:val="nil"/>
              <w:bottom w:val="nil"/>
              <w:right w:val="nil"/>
            </w:tcBorders>
            <w:shd w:val="clear" w:color="auto" w:fill="auto"/>
          </w:tcPr>
          <w:p w14:paraId="602506EC" w14:textId="77777777" w:rsidR="00106698" w:rsidRPr="00315AAB" w:rsidRDefault="00106698" w:rsidP="00E25FD9">
            <w:pPr>
              <w:jc w:val="both"/>
              <w:rPr>
                <w:color w:val="000000"/>
                <w:lang w:val="es-CR" w:eastAsia="es-ES"/>
              </w:rPr>
            </w:pPr>
          </w:p>
        </w:tc>
        <w:tc>
          <w:tcPr>
            <w:tcW w:w="1620" w:type="dxa"/>
            <w:tcBorders>
              <w:top w:val="nil"/>
              <w:left w:val="nil"/>
              <w:bottom w:val="outset" w:sz="6" w:space="0" w:color="auto"/>
              <w:right w:val="nil"/>
            </w:tcBorders>
            <w:shd w:val="clear" w:color="auto" w:fill="auto"/>
          </w:tcPr>
          <w:p w14:paraId="07876B7F" w14:textId="77777777" w:rsidR="00106698" w:rsidRPr="00315AAB" w:rsidRDefault="00106698" w:rsidP="00E25FD9">
            <w:pPr>
              <w:jc w:val="center"/>
              <w:rPr>
                <w:color w:val="000000" w:themeColor="text1"/>
                <w:lang w:val="es-CR" w:eastAsia="es-ES"/>
              </w:rPr>
            </w:pPr>
            <w:r w:rsidRPr="00315AAB">
              <w:rPr>
                <w:color w:val="000000" w:themeColor="text1"/>
                <w:lang w:val="es-CR" w:eastAsia="es-ES"/>
              </w:rPr>
              <w:t>Activos</w:t>
            </w:r>
          </w:p>
        </w:tc>
        <w:tc>
          <w:tcPr>
            <w:tcW w:w="180" w:type="dxa"/>
            <w:tcBorders>
              <w:top w:val="nil"/>
              <w:left w:val="nil"/>
              <w:bottom w:val="nil"/>
              <w:right w:val="nil"/>
            </w:tcBorders>
            <w:vAlign w:val="bottom"/>
          </w:tcPr>
          <w:p w14:paraId="71339FDB" w14:textId="77777777" w:rsidR="00106698" w:rsidRPr="00315AAB" w:rsidRDefault="00106698" w:rsidP="00B904CA">
            <w:pPr>
              <w:jc w:val="center"/>
              <w:rPr>
                <w:color w:val="000000" w:themeColor="text1"/>
                <w:lang w:val="es-CR" w:eastAsia="es-ES"/>
              </w:rPr>
            </w:pPr>
          </w:p>
        </w:tc>
        <w:tc>
          <w:tcPr>
            <w:tcW w:w="1800" w:type="dxa"/>
            <w:tcBorders>
              <w:top w:val="nil"/>
              <w:left w:val="nil"/>
              <w:bottom w:val="single" w:sz="4" w:space="0" w:color="auto"/>
              <w:right w:val="nil"/>
            </w:tcBorders>
          </w:tcPr>
          <w:p w14:paraId="648881A7" w14:textId="77777777" w:rsidR="00106698" w:rsidRPr="00315AAB" w:rsidRDefault="00106698" w:rsidP="00E25FD9">
            <w:pPr>
              <w:jc w:val="center"/>
              <w:rPr>
                <w:color w:val="000000" w:themeColor="text1"/>
                <w:lang w:val="es-CR" w:eastAsia="es-ES"/>
              </w:rPr>
            </w:pPr>
            <w:r w:rsidRPr="00315AAB">
              <w:rPr>
                <w:color w:val="000000" w:themeColor="text1"/>
                <w:lang w:val="es-CR" w:eastAsia="es-ES"/>
              </w:rPr>
              <w:t>Pasivos</w:t>
            </w:r>
          </w:p>
        </w:tc>
        <w:tc>
          <w:tcPr>
            <w:tcW w:w="180" w:type="dxa"/>
            <w:tcBorders>
              <w:top w:val="nil"/>
              <w:left w:val="nil"/>
              <w:bottom w:val="nil"/>
              <w:right w:val="nil"/>
            </w:tcBorders>
            <w:shd w:val="clear" w:color="auto" w:fill="auto"/>
          </w:tcPr>
          <w:p w14:paraId="63E2CF7D" w14:textId="77777777" w:rsidR="00106698" w:rsidRPr="00315AAB" w:rsidRDefault="00106698" w:rsidP="00E25FD9">
            <w:pPr>
              <w:jc w:val="center"/>
              <w:rPr>
                <w:color w:val="000000" w:themeColor="text1"/>
                <w:lang w:val="es-CR" w:eastAsia="es-ES"/>
              </w:rPr>
            </w:pPr>
          </w:p>
        </w:tc>
        <w:tc>
          <w:tcPr>
            <w:tcW w:w="1800" w:type="dxa"/>
            <w:tcBorders>
              <w:top w:val="nil"/>
              <w:left w:val="nil"/>
              <w:bottom w:val="outset" w:sz="6" w:space="0" w:color="auto"/>
              <w:right w:val="nil"/>
            </w:tcBorders>
            <w:shd w:val="clear" w:color="auto" w:fill="auto"/>
          </w:tcPr>
          <w:p w14:paraId="0F3ED6DD" w14:textId="77777777" w:rsidR="00106698" w:rsidRPr="00315AAB" w:rsidRDefault="00106698" w:rsidP="00E25FD9">
            <w:pPr>
              <w:jc w:val="center"/>
              <w:rPr>
                <w:color w:val="000000" w:themeColor="text1"/>
                <w:lang w:val="es-CR" w:eastAsia="es-ES"/>
              </w:rPr>
            </w:pPr>
            <w:r w:rsidRPr="00315AAB">
              <w:rPr>
                <w:color w:val="000000" w:themeColor="text1"/>
                <w:lang w:val="es-CR" w:eastAsia="es-ES"/>
              </w:rPr>
              <w:t>Neto</w:t>
            </w:r>
          </w:p>
        </w:tc>
      </w:tr>
      <w:tr w:rsidR="00472ED8" w:rsidRPr="00315AAB" w14:paraId="41DBBC80" w14:textId="77777777" w:rsidTr="00B904CA">
        <w:trPr>
          <w:trHeight w:val="96"/>
        </w:trPr>
        <w:tc>
          <w:tcPr>
            <w:tcW w:w="3150" w:type="dxa"/>
            <w:tcBorders>
              <w:top w:val="nil"/>
              <w:left w:val="nil"/>
              <w:bottom w:val="nil"/>
              <w:right w:val="nil"/>
            </w:tcBorders>
            <w:shd w:val="clear" w:color="auto" w:fill="auto"/>
            <w:vAlign w:val="bottom"/>
            <w:hideMark/>
          </w:tcPr>
          <w:p w14:paraId="4F59AFCD" w14:textId="1A48F351" w:rsidR="00472ED8" w:rsidRPr="00315AAB" w:rsidRDefault="00472ED8" w:rsidP="009C551B">
            <w:pPr>
              <w:rPr>
                <w:color w:val="000000"/>
                <w:lang w:val="es-CR" w:eastAsia="es-ES"/>
              </w:rPr>
            </w:pPr>
            <w:r w:rsidRPr="00315AAB">
              <w:rPr>
                <w:color w:val="000000"/>
                <w:lang w:val="es-CR" w:eastAsia="es-ES"/>
              </w:rPr>
              <w:t>Pérdidas no realizadas</w:t>
            </w:r>
            <w:r w:rsidR="00645417" w:rsidRPr="00315AAB">
              <w:rPr>
                <w:color w:val="000000"/>
                <w:lang w:val="es-CR" w:eastAsia="es-ES"/>
              </w:rPr>
              <w:t xml:space="preserve"> por valuación de inversiones</w:t>
            </w:r>
          </w:p>
        </w:tc>
        <w:tc>
          <w:tcPr>
            <w:tcW w:w="270" w:type="dxa"/>
            <w:tcBorders>
              <w:top w:val="nil"/>
              <w:left w:val="nil"/>
              <w:bottom w:val="nil"/>
              <w:right w:val="nil"/>
            </w:tcBorders>
            <w:shd w:val="clear" w:color="auto" w:fill="auto"/>
            <w:vAlign w:val="bottom"/>
            <w:hideMark/>
          </w:tcPr>
          <w:p w14:paraId="3EBA3C64" w14:textId="77777777" w:rsidR="00472ED8" w:rsidRPr="00315AAB" w:rsidRDefault="00472ED8" w:rsidP="00472ED8">
            <w:pPr>
              <w:jc w:val="right"/>
              <w:rPr>
                <w:color w:val="000000"/>
                <w:lang w:val="es-CR" w:eastAsia="es-ES"/>
              </w:rPr>
            </w:pPr>
            <w:r w:rsidRPr="00315AAB">
              <w:rPr>
                <w:color w:val="000000"/>
                <w:lang w:val="es-CR" w:eastAsia="es-ES"/>
              </w:rPr>
              <w:t>¢</w:t>
            </w:r>
          </w:p>
        </w:tc>
        <w:tc>
          <w:tcPr>
            <w:tcW w:w="1620" w:type="dxa"/>
            <w:tcBorders>
              <w:top w:val="outset" w:sz="6" w:space="0" w:color="auto"/>
              <w:left w:val="nil"/>
              <w:bottom w:val="nil"/>
              <w:right w:val="nil"/>
            </w:tcBorders>
            <w:shd w:val="clear" w:color="auto" w:fill="auto"/>
            <w:vAlign w:val="bottom"/>
          </w:tcPr>
          <w:p w14:paraId="09AB97E8" w14:textId="6710C323" w:rsidR="00472ED8" w:rsidRPr="00315AAB" w:rsidRDefault="00B54C47" w:rsidP="00B54C47">
            <w:pPr>
              <w:jc w:val="right"/>
              <w:rPr>
                <w:lang w:val="es-CR" w:eastAsia="es-CR"/>
              </w:rPr>
            </w:pPr>
            <w:r w:rsidRPr="00315AAB">
              <w:t>1.013.363.883</w:t>
            </w:r>
          </w:p>
        </w:tc>
        <w:tc>
          <w:tcPr>
            <w:tcW w:w="180" w:type="dxa"/>
            <w:tcBorders>
              <w:top w:val="nil"/>
              <w:left w:val="nil"/>
              <w:bottom w:val="nil"/>
              <w:right w:val="nil"/>
            </w:tcBorders>
            <w:vAlign w:val="bottom"/>
          </w:tcPr>
          <w:p w14:paraId="16EF4F03" w14:textId="77777777" w:rsidR="00472ED8" w:rsidRPr="00315AAB" w:rsidRDefault="00472ED8" w:rsidP="00B904CA">
            <w:pPr>
              <w:jc w:val="center"/>
              <w:rPr>
                <w:lang w:val="es-CR" w:eastAsia="es-CR"/>
              </w:rPr>
            </w:pPr>
          </w:p>
        </w:tc>
        <w:tc>
          <w:tcPr>
            <w:tcW w:w="1800" w:type="dxa"/>
            <w:tcBorders>
              <w:top w:val="single" w:sz="4" w:space="0" w:color="auto"/>
              <w:left w:val="nil"/>
              <w:bottom w:val="nil"/>
              <w:right w:val="nil"/>
            </w:tcBorders>
            <w:vAlign w:val="bottom"/>
          </w:tcPr>
          <w:p w14:paraId="75B6F49D" w14:textId="6F3DD7F0" w:rsidR="00472ED8" w:rsidRPr="00315AAB" w:rsidRDefault="00472ED8" w:rsidP="00A552D8">
            <w:pPr>
              <w:ind w:right="560"/>
              <w:jc w:val="right"/>
              <w:rPr>
                <w:lang w:val="es-CR" w:eastAsia="es-CR"/>
              </w:rPr>
            </w:pPr>
            <w:r w:rsidRPr="00315AAB">
              <w:rPr>
                <w:lang w:val="es-CR" w:eastAsia="es-CR"/>
              </w:rPr>
              <w:t>-</w:t>
            </w:r>
          </w:p>
        </w:tc>
        <w:tc>
          <w:tcPr>
            <w:tcW w:w="180" w:type="dxa"/>
            <w:tcBorders>
              <w:top w:val="nil"/>
              <w:left w:val="nil"/>
              <w:bottom w:val="nil"/>
              <w:right w:val="nil"/>
            </w:tcBorders>
            <w:shd w:val="clear" w:color="auto" w:fill="auto"/>
            <w:vAlign w:val="bottom"/>
          </w:tcPr>
          <w:p w14:paraId="06D312AA" w14:textId="77777777" w:rsidR="00472ED8" w:rsidRPr="00315AAB" w:rsidRDefault="00472ED8" w:rsidP="00A552D8">
            <w:pPr>
              <w:jc w:val="right"/>
              <w:rPr>
                <w:lang w:val="es-CR" w:eastAsia="es-CR"/>
              </w:rPr>
            </w:pPr>
          </w:p>
        </w:tc>
        <w:tc>
          <w:tcPr>
            <w:tcW w:w="1800" w:type="dxa"/>
            <w:tcBorders>
              <w:top w:val="outset" w:sz="6" w:space="0" w:color="auto"/>
              <w:left w:val="nil"/>
              <w:bottom w:val="nil"/>
              <w:right w:val="nil"/>
            </w:tcBorders>
            <w:shd w:val="clear" w:color="auto" w:fill="auto"/>
            <w:vAlign w:val="bottom"/>
          </w:tcPr>
          <w:p w14:paraId="6A7FBF53" w14:textId="091B04C3" w:rsidR="00472ED8" w:rsidRPr="00315AAB" w:rsidRDefault="00B54C47" w:rsidP="00B54C47">
            <w:pPr>
              <w:jc w:val="right"/>
              <w:rPr>
                <w:lang w:val="es-CR" w:eastAsia="es-CR"/>
              </w:rPr>
            </w:pPr>
            <w:r w:rsidRPr="00315AAB">
              <w:t>1.013.363.883</w:t>
            </w:r>
          </w:p>
        </w:tc>
      </w:tr>
      <w:tr w:rsidR="00B54C47" w:rsidRPr="00315AAB" w14:paraId="533587AF" w14:textId="77777777" w:rsidTr="00B904CA">
        <w:trPr>
          <w:trHeight w:val="96"/>
        </w:trPr>
        <w:tc>
          <w:tcPr>
            <w:tcW w:w="3150" w:type="dxa"/>
            <w:tcBorders>
              <w:top w:val="nil"/>
              <w:left w:val="nil"/>
              <w:bottom w:val="nil"/>
              <w:right w:val="nil"/>
            </w:tcBorders>
            <w:shd w:val="clear" w:color="auto" w:fill="auto"/>
            <w:vAlign w:val="bottom"/>
          </w:tcPr>
          <w:p w14:paraId="25DB632D" w14:textId="64AB9A08" w:rsidR="00B54C47" w:rsidRPr="00315AAB" w:rsidRDefault="00B54C47" w:rsidP="00B54C47">
            <w:pPr>
              <w:rPr>
                <w:color w:val="000000"/>
                <w:lang w:val="es-CR" w:eastAsia="es-ES"/>
              </w:rPr>
            </w:pPr>
            <w:r w:rsidRPr="00315AAB">
              <w:rPr>
                <w:color w:val="000000"/>
                <w:lang w:val="es-CR" w:eastAsia="es-ES"/>
              </w:rPr>
              <w:t>Ganancias no realizadas</w:t>
            </w:r>
            <w:r w:rsidR="00645417" w:rsidRPr="00315AAB">
              <w:rPr>
                <w:color w:val="000000"/>
                <w:lang w:val="es-CR" w:eastAsia="es-ES"/>
              </w:rPr>
              <w:t xml:space="preserve"> por valuación de inversiones</w:t>
            </w:r>
          </w:p>
        </w:tc>
        <w:tc>
          <w:tcPr>
            <w:tcW w:w="270" w:type="dxa"/>
            <w:tcBorders>
              <w:top w:val="nil"/>
              <w:left w:val="nil"/>
              <w:bottom w:val="nil"/>
              <w:right w:val="nil"/>
            </w:tcBorders>
            <w:shd w:val="clear" w:color="auto" w:fill="auto"/>
            <w:vAlign w:val="bottom"/>
          </w:tcPr>
          <w:p w14:paraId="6C7885AB" w14:textId="77777777" w:rsidR="00B54C47" w:rsidRPr="00315AAB" w:rsidRDefault="00B54C47" w:rsidP="00B54C47">
            <w:pPr>
              <w:jc w:val="right"/>
              <w:rPr>
                <w:color w:val="000000"/>
                <w:lang w:val="es-CR" w:eastAsia="es-ES"/>
              </w:rPr>
            </w:pPr>
          </w:p>
        </w:tc>
        <w:tc>
          <w:tcPr>
            <w:tcW w:w="1620" w:type="dxa"/>
            <w:tcBorders>
              <w:top w:val="nil"/>
              <w:left w:val="nil"/>
              <w:bottom w:val="nil"/>
              <w:right w:val="nil"/>
            </w:tcBorders>
            <w:shd w:val="clear" w:color="auto" w:fill="auto"/>
            <w:vAlign w:val="bottom"/>
          </w:tcPr>
          <w:p w14:paraId="66ACE688" w14:textId="183839EE" w:rsidR="00B54C47" w:rsidRPr="00315AAB" w:rsidRDefault="00B54C47" w:rsidP="00B904CA">
            <w:pPr>
              <w:jc w:val="center"/>
              <w:rPr>
                <w:lang w:val="es-CR" w:eastAsia="es-CR"/>
              </w:rPr>
            </w:pPr>
            <w:r w:rsidRPr="00315AAB">
              <w:rPr>
                <w:lang w:val="es-CR" w:eastAsia="es-CR"/>
              </w:rPr>
              <w:t>-</w:t>
            </w:r>
          </w:p>
        </w:tc>
        <w:tc>
          <w:tcPr>
            <w:tcW w:w="180" w:type="dxa"/>
            <w:tcBorders>
              <w:top w:val="nil"/>
              <w:left w:val="nil"/>
              <w:bottom w:val="nil"/>
              <w:right w:val="nil"/>
            </w:tcBorders>
            <w:vAlign w:val="bottom"/>
          </w:tcPr>
          <w:p w14:paraId="1214E186" w14:textId="77777777" w:rsidR="00B54C47" w:rsidRPr="00315AAB" w:rsidRDefault="00B54C47" w:rsidP="00B904CA">
            <w:pPr>
              <w:jc w:val="center"/>
              <w:rPr>
                <w:lang w:val="es-CR" w:eastAsia="es-CR"/>
              </w:rPr>
            </w:pPr>
          </w:p>
        </w:tc>
        <w:tc>
          <w:tcPr>
            <w:tcW w:w="1800" w:type="dxa"/>
            <w:tcBorders>
              <w:top w:val="nil"/>
              <w:left w:val="nil"/>
              <w:bottom w:val="nil"/>
              <w:right w:val="nil"/>
            </w:tcBorders>
            <w:vAlign w:val="bottom"/>
          </w:tcPr>
          <w:p w14:paraId="461C9DA8" w14:textId="1925E591" w:rsidR="00B54C47" w:rsidRPr="00315AAB" w:rsidRDefault="00B54C47" w:rsidP="00B904CA">
            <w:pPr>
              <w:jc w:val="right"/>
              <w:rPr>
                <w:lang w:val="es-CR" w:eastAsia="es-CR"/>
              </w:rPr>
            </w:pPr>
            <w:r w:rsidRPr="00315AAB">
              <w:t>(3.797.288.085)</w:t>
            </w:r>
          </w:p>
        </w:tc>
        <w:tc>
          <w:tcPr>
            <w:tcW w:w="180" w:type="dxa"/>
            <w:tcBorders>
              <w:top w:val="nil"/>
              <w:left w:val="nil"/>
              <w:bottom w:val="nil"/>
              <w:right w:val="nil"/>
            </w:tcBorders>
            <w:shd w:val="clear" w:color="auto" w:fill="auto"/>
            <w:vAlign w:val="bottom"/>
          </w:tcPr>
          <w:p w14:paraId="52D916EA" w14:textId="77777777" w:rsidR="00B54C47" w:rsidRPr="00315AAB" w:rsidRDefault="00B54C47" w:rsidP="00B904CA">
            <w:pPr>
              <w:jc w:val="right"/>
              <w:rPr>
                <w:lang w:val="es-CR" w:eastAsia="es-CR"/>
              </w:rPr>
            </w:pPr>
          </w:p>
        </w:tc>
        <w:tc>
          <w:tcPr>
            <w:tcW w:w="1800" w:type="dxa"/>
            <w:tcBorders>
              <w:top w:val="nil"/>
              <w:left w:val="nil"/>
              <w:bottom w:val="nil"/>
              <w:right w:val="nil"/>
            </w:tcBorders>
            <w:vAlign w:val="bottom"/>
          </w:tcPr>
          <w:p w14:paraId="6D50E386" w14:textId="5B8A49A5" w:rsidR="00B54C47" w:rsidRPr="00315AAB" w:rsidRDefault="00B54C47" w:rsidP="00B904CA">
            <w:pPr>
              <w:jc w:val="right"/>
              <w:rPr>
                <w:lang w:val="es-CR" w:eastAsia="es-CR"/>
              </w:rPr>
            </w:pPr>
            <w:r w:rsidRPr="00315AAB">
              <w:t>(3.797.288.085)</w:t>
            </w:r>
          </w:p>
        </w:tc>
      </w:tr>
      <w:tr w:rsidR="00B54C47" w:rsidRPr="00315AAB" w14:paraId="670DD5E0" w14:textId="77777777" w:rsidTr="00B904CA">
        <w:trPr>
          <w:trHeight w:val="96"/>
        </w:trPr>
        <w:tc>
          <w:tcPr>
            <w:tcW w:w="3150" w:type="dxa"/>
            <w:tcBorders>
              <w:top w:val="nil"/>
              <w:left w:val="nil"/>
              <w:bottom w:val="nil"/>
              <w:right w:val="nil"/>
            </w:tcBorders>
            <w:shd w:val="clear" w:color="auto" w:fill="auto"/>
            <w:vAlign w:val="bottom"/>
          </w:tcPr>
          <w:p w14:paraId="47A33617" w14:textId="77777777" w:rsidR="00B54C47" w:rsidRPr="00315AAB" w:rsidRDefault="00B54C47" w:rsidP="00B54C47">
            <w:pPr>
              <w:rPr>
                <w:color w:val="000000"/>
                <w:lang w:val="es-CR" w:eastAsia="es-ES"/>
              </w:rPr>
            </w:pPr>
            <w:r w:rsidRPr="00315AAB">
              <w:rPr>
                <w:color w:val="000000"/>
                <w:lang w:val="es-CR" w:eastAsia="es-ES"/>
              </w:rPr>
              <w:t>Revaluación de activos</w:t>
            </w:r>
          </w:p>
        </w:tc>
        <w:tc>
          <w:tcPr>
            <w:tcW w:w="270" w:type="dxa"/>
            <w:tcBorders>
              <w:top w:val="nil"/>
              <w:left w:val="nil"/>
              <w:bottom w:val="nil"/>
              <w:right w:val="nil"/>
            </w:tcBorders>
            <w:shd w:val="clear" w:color="auto" w:fill="auto"/>
            <w:vAlign w:val="bottom"/>
          </w:tcPr>
          <w:p w14:paraId="5B5EF150" w14:textId="77777777" w:rsidR="00B54C47" w:rsidRPr="00315AAB" w:rsidRDefault="00B54C47" w:rsidP="00B54C47">
            <w:pPr>
              <w:jc w:val="right"/>
              <w:rPr>
                <w:color w:val="000000"/>
                <w:lang w:val="es-CR" w:eastAsia="es-ES"/>
              </w:rPr>
            </w:pPr>
          </w:p>
        </w:tc>
        <w:tc>
          <w:tcPr>
            <w:tcW w:w="1620" w:type="dxa"/>
            <w:tcBorders>
              <w:top w:val="nil"/>
              <w:left w:val="nil"/>
              <w:bottom w:val="nil"/>
              <w:right w:val="nil"/>
            </w:tcBorders>
            <w:shd w:val="clear" w:color="auto" w:fill="auto"/>
          </w:tcPr>
          <w:p w14:paraId="645C658C" w14:textId="40130E84" w:rsidR="00B54C47" w:rsidRPr="00315AAB" w:rsidRDefault="00B54C47" w:rsidP="00B54C47">
            <w:pPr>
              <w:jc w:val="center"/>
              <w:rPr>
                <w:lang w:val="es-CR" w:eastAsia="es-CR"/>
              </w:rPr>
            </w:pPr>
            <w:r w:rsidRPr="00315AAB">
              <w:rPr>
                <w:lang w:val="es-CR" w:eastAsia="es-CR"/>
              </w:rPr>
              <w:t>-</w:t>
            </w:r>
          </w:p>
        </w:tc>
        <w:tc>
          <w:tcPr>
            <w:tcW w:w="180" w:type="dxa"/>
            <w:tcBorders>
              <w:top w:val="nil"/>
              <w:left w:val="nil"/>
              <w:bottom w:val="nil"/>
              <w:right w:val="nil"/>
            </w:tcBorders>
            <w:vAlign w:val="bottom"/>
          </w:tcPr>
          <w:p w14:paraId="47B0A3BF" w14:textId="77777777" w:rsidR="00B54C47" w:rsidRPr="00315AAB" w:rsidRDefault="00B54C47" w:rsidP="00B904CA">
            <w:pPr>
              <w:jc w:val="center"/>
              <w:rPr>
                <w:lang w:val="es-CR" w:eastAsia="es-CR"/>
              </w:rPr>
            </w:pPr>
          </w:p>
        </w:tc>
        <w:tc>
          <w:tcPr>
            <w:tcW w:w="1800" w:type="dxa"/>
            <w:tcBorders>
              <w:top w:val="nil"/>
              <w:left w:val="nil"/>
              <w:bottom w:val="nil"/>
              <w:right w:val="nil"/>
            </w:tcBorders>
            <w:vAlign w:val="bottom"/>
          </w:tcPr>
          <w:p w14:paraId="5E86A1D7" w14:textId="37EF3407" w:rsidR="00B54C47" w:rsidRPr="00315AAB" w:rsidRDefault="00B54C47" w:rsidP="00B904CA">
            <w:pPr>
              <w:jc w:val="right"/>
              <w:rPr>
                <w:lang w:val="es-CR" w:eastAsia="es-CR"/>
              </w:rPr>
            </w:pPr>
            <w:r w:rsidRPr="00315AAB">
              <w:t>(9.506.392.778)</w:t>
            </w:r>
          </w:p>
        </w:tc>
        <w:tc>
          <w:tcPr>
            <w:tcW w:w="180" w:type="dxa"/>
            <w:tcBorders>
              <w:top w:val="nil"/>
              <w:left w:val="nil"/>
              <w:bottom w:val="nil"/>
              <w:right w:val="nil"/>
            </w:tcBorders>
            <w:shd w:val="clear" w:color="auto" w:fill="auto"/>
            <w:vAlign w:val="bottom"/>
          </w:tcPr>
          <w:p w14:paraId="6DFB8B92" w14:textId="77777777" w:rsidR="00B54C47" w:rsidRPr="00315AAB" w:rsidRDefault="00B54C47" w:rsidP="00B904CA">
            <w:pPr>
              <w:jc w:val="right"/>
              <w:rPr>
                <w:lang w:val="es-CR" w:eastAsia="es-CR"/>
              </w:rPr>
            </w:pPr>
          </w:p>
        </w:tc>
        <w:tc>
          <w:tcPr>
            <w:tcW w:w="1800" w:type="dxa"/>
            <w:tcBorders>
              <w:top w:val="nil"/>
              <w:left w:val="nil"/>
              <w:bottom w:val="nil"/>
              <w:right w:val="nil"/>
            </w:tcBorders>
            <w:vAlign w:val="bottom"/>
          </w:tcPr>
          <w:p w14:paraId="66265167" w14:textId="3450B6FB" w:rsidR="00B54C47" w:rsidRPr="00315AAB" w:rsidRDefault="00B54C47" w:rsidP="00B904CA">
            <w:pPr>
              <w:jc w:val="right"/>
              <w:rPr>
                <w:lang w:val="es-CR" w:eastAsia="es-CR"/>
              </w:rPr>
            </w:pPr>
            <w:r w:rsidRPr="00315AAB">
              <w:t>(9.506.392.778)</w:t>
            </w:r>
          </w:p>
        </w:tc>
      </w:tr>
      <w:tr w:rsidR="00B54C47" w:rsidRPr="00315AAB" w14:paraId="60C8915A" w14:textId="77777777" w:rsidTr="00B904CA">
        <w:trPr>
          <w:trHeight w:val="160"/>
        </w:trPr>
        <w:tc>
          <w:tcPr>
            <w:tcW w:w="3150" w:type="dxa"/>
            <w:tcBorders>
              <w:top w:val="nil"/>
              <w:left w:val="nil"/>
              <w:bottom w:val="nil"/>
              <w:right w:val="nil"/>
            </w:tcBorders>
            <w:shd w:val="clear" w:color="auto" w:fill="auto"/>
            <w:vAlign w:val="bottom"/>
          </w:tcPr>
          <w:p w14:paraId="18D2DD13" w14:textId="77777777" w:rsidR="00B54C47" w:rsidRPr="00315AAB" w:rsidRDefault="00B54C47" w:rsidP="00B54C47">
            <w:pPr>
              <w:pStyle w:val="Sangra2detindependiente"/>
              <w:tabs>
                <w:tab w:val="clear" w:pos="405"/>
              </w:tabs>
              <w:ind w:left="216" w:hanging="288"/>
              <w:jc w:val="left"/>
              <w:rPr>
                <w:color w:val="000000"/>
                <w:sz w:val="24"/>
                <w:szCs w:val="24"/>
                <w:lang w:val="es-CR" w:eastAsia="es-ES"/>
              </w:rPr>
            </w:pPr>
          </w:p>
        </w:tc>
        <w:tc>
          <w:tcPr>
            <w:tcW w:w="270" w:type="dxa"/>
            <w:tcBorders>
              <w:top w:val="nil"/>
              <w:left w:val="nil"/>
              <w:bottom w:val="nil"/>
              <w:right w:val="nil"/>
            </w:tcBorders>
            <w:shd w:val="clear" w:color="auto" w:fill="auto"/>
            <w:vAlign w:val="bottom"/>
          </w:tcPr>
          <w:p w14:paraId="6C77EE8D" w14:textId="77777777" w:rsidR="00B54C47" w:rsidRPr="00315AAB" w:rsidRDefault="00B54C47" w:rsidP="00B54C47">
            <w:pPr>
              <w:jc w:val="right"/>
              <w:rPr>
                <w:color w:val="000000"/>
                <w:lang w:val="es-CR" w:eastAsia="es-ES"/>
              </w:rPr>
            </w:pPr>
            <w:r w:rsidRPr="00315AAB">
              <w:rPr>
                <w:color w:val="000000"/>
                <w:lang w:val="es-CR" w:eastAsia="es-ES"/>
              </w:rPr>
              <w:t>¢</w:t>
            </w:r>
          </w:p>
        </w:tc>
        <w:tc>
          <w:tcPr>
            <w:tcW w:w="1620" w:type="dxa"/>
            <w:tcBorders>
              <w:top w:val="outset" w:sz="6" w:space="0" w:color="auto"/>
              <w:left w:val="nil"/>
              <w:bottom w:val="double" w:sz="6" w:space="0" w:color="auto"/>
              <w:right w:val="nil"/>
            </w:tcBorders>
            <w:shd w:val="clear" w:color="auto" w:fill="auto"/>
            <w:vAlign w:val="center"/>
          </w:tcPr>
          <w:p w14:paraId="50079075" w14:textId="3B4EAE91" w:rsidR="00B54C47" w:rsidRPr="00315AAB" w:rsidRDefault="00B54C47" w:rsidP="00B54C47">
            <w:pPr>
              <w:jc w:val="right"/>
              <w:rPr>
                <w:lang w:val="es-CR" w:eastAsia="es-CR"/>
              </w:rPr>
            </w:pPr>
            <w:r w:rsidRPr="00315AAB">
              <w:t>1.013.363.883</w:t>
            </w:r>
          </w:p>
        </w:tc>
        <w:tc>
          <w:tcPr>
            <w:tcW w:w="180" w:type="dxa"/>
            <w:tcBorders>
              <w:top w:val="nil"/>
              <w:left w:val="nil"/>
              <w:bottom w:val="nil"/>
              <w:right w:val="nil"/>
            </w:tcBorders>
            <w:vAlign w:val="bottom"/>
          </w:tcPr>
          <w:p w14:paraId="4D3DAE72" w14:textId="77777777" w:rsidR="00B54C47" w:rsidRPr="00315AAB" w:rsidRDefault="00B54C47" w:rsidP="00B904CA">
            <w:pPr>
              <w:jc w:val="center"/>
              <w:rPr>
                <w:lang w:val="es-CR" w:eastAsia="es-CR"/>
              </w:rPr>
            </w:pPr>
          </w:p>
        </w:tc>
        <w:tc>
          <w:tcPr>
            <w:tcW w:w="1800" w:type="dxa"/>
            <w:tcBorders>
              <w:top w:val="single" w:sz="4" w:space="0" w:color="auto"/>
              <w:left w:val="nil"/>
              <w:bottom w:val="double" w:sz="4" w:space="0" w:color="auto"/>
              <w:right w:val="nil"/>
            </w:tcBorders>
            <w:vAlign w:val="bottom"/>
          </w:tcPr>
          <w:p w14:paraId="525A325D" w14:textId="5CE96696" w:rsidR="00B54C47" w:rsidRPr="00315AAB" w:rsidRDefault="00B54C47" w:rsidP="00B904CA">
            <w:pPr>
              <w:jc w:val="right"/>
            </w:pPr>
            <w:r w:rsidRPr="00315AAB">
              <w:t>(13.303.680.863)</w:t>
            </w:r>
          </w:p>
        </w:tc>
        <w:tc>
          <w:tcPr>
            <w:tcW w:w="180" w:type="dxa"/>
            <w:tcBorders>
              <w:top w:val="nil"/>
              <w:left w:val="nil"/>
              <w:bottom w:val="nil"/>
              <w:right w:val="nil"/>
            </w:tcBorders>
            <w:shd w:val="clear" w:color="auto" w:fill="auto"/>
            <w:vAlign w:val="bottom"/>
          </w:tcPr>
          <w:p w14:paraId="694B09A7" w14:textId="77777777" w:rsidR="00B54C47" w:rsidRPr="00315AAB" w:rsidRDefault="00B54C47" w:rsidP="00B904CA">
            <w:pPr>
              <w:jc w:val="right"/>
              <w:rPr>
                <w:lang w:val="es-CR" w:eastAsia="es-CR"/>
              </w:rPr>
            </w:pPr>
          </w:p>
        </w:tc>
        <w:tc>
          <w:tcPr>
            <w:tcW w:w="1800" w:type="dxa"/>
            <w:tcBorders>
              <w:top w:val="outset" w:sz="6" w:space="0" w:color="auto"/>
              <w:left w:val="nil"/>
              <w:bottom w:val="double" w:sz="6" w:space="0" w:color="auto"/>
              <w:right w:val="nil"/>
            </w:tcBorders>
            <w:shd w:val="clear" w:color="auto" w:fill="auto"/>
            <w:vAlign w:val="bottom"/>
          </w:tcPr>
          <w:p w14:paraId="7EBE2CC6" w14:textId="2829CFAC" w:rsidR="00B54C47" w:rsidRPr="00315AAB" w:rsidRDefault="00B54C47" w:rsidP="00B904CA">
            <w:pPr>
              <w:jc w:val="right"/>
              <w:rPr>
                <w:lang w:val="es-CR" w:eastAsia="es-CR"/>
              </w:rPr>
            </w:pPr>
            <w:r w:rsidRPr="00315AAB">
              <w:t>(12.290.316.980)</w:t>
            </w:r>
          </w:p>
        </w:tc>
      </w:tr>
    </w:tbl>
    <w:p w14:paraId="097D196B" w14:textId="77777777" w:rsidR="00A92EE3" w:rsidRPr="00315AAB" w:rsidRDefault="00A92EE3" w:rsidP="00E25FD9">
      <w:pPr>
        <w:pStyle w:val="Sangra3detindependiente"/>
        <w:ind w:left="1440" w:hanging="720"/>
        <w:rPr>
          <w:sz w:val="20"/>
          <w:lang w:val="es-CR"/>
        </w:rPr>
      </w:pPr>
    </w:p>
    <w:tbl>
      <w:tblPr>
        <w:tblW w:w="9000" w:type="dxa"/>
        <w:tblInd w:w="79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left w:w="70" w:type="dxa"/>
          <w:right w:w="70" w:type="dxa"/>
        </w:tblCellMar>
        <w:tblLook w:val="04A0" w:firstRow="1" w:lastRow="0" w:firstColumn="1" w:lastColumn="0" w:noHBand="0" w:noVBand="1"/>
      </w:tblPr>
      <w:tblGrid>
        <w:gridCol w:w="3150"/>
        <w:gridCol w:w="270"/>
        <w:gridCol w:w="1620"/>
        <w:gridCol w:w="180"/>
        <w:gridCol w:w="1800"/>
        <w:gridCol w:w="180"/>
        <w:gridCol w:w="1800"/>
      </w:tblGrid>
      <w:tr w:rsidR="00061072" w:rsidRPr="00315AAB" w14:paraId="48E5F84B" w14:textId="77777777" w:rsidTr="00D53376">
        <w:trPr>
          <w:trHeight w:val="210"/>
        </w:trPr>
        <w:tc>
          <w:tcPr>
            <w:tcW w:w="3150" w:type="dxa"/>
            <w:tcBorders>
              <w:top w:val="nil"/>
              <w:left w:val="nil"/>
              <w:bottom w:val="nil"/>
              <w:right w:val="nil"/>
            </w:tcBorders>
            <w:shd w:val="clear" w:color="auto" w:fill="auto"/>
            <w:hideMark/>
          </w:tcPr>
          <w:p w14:paraId="1F44CAAE" w14:textId="77777777" w:rsidR="00061072" w:rsidRPr="00315AAB" w:rsidRDefault="00061072" w:rsidP="0053081E">
            <w:pPr>
              <w:pStyle w:val="Sangra2detindependiente"/>
              <w:tabs>
                <w:tab w:val="clear" w:pos="405"/>
              </w:tabs>
              <w:ind w:left="216" w:hanging="288"/>
              <w:jc w:val="left"/>
              <w:rPr>
                <w:color w:val="000000"/>
                <w:sz w:val="24"/>
                <w:szCs w:val="24"/>
                <w:lang w:val="es-CR" w:eastAsia="es-ES"/>
              </w:rPr>
            </w:pPr>
          </w:p>
        </w:tc>
        <w:tc>
          <w:tcPr>
            <w:tcW w:w="270" w:type="dxa"/>
            <w:tcBorders>
              <w:top w:val="nil"/>
              <w:left w:val="nil"/>
              <w:bottom w:val="nil"/>
              <w:right w:val="nil"/>
            </w:tcBorders>
            <w:shd w:val="clear" w:color="auto" w:fill="auto"/>
            <w:hideMark/>
          </w:tcPr>
          <w:p w14:paraId="2D204084" w14:textId="77777777" w:rsidR="00061072" w:rsidRPr="00315AAB" w:rsidRDefault="00061072" w:rsidP="00E25FD9">
            <w:pPr>
              <w:jc w:val="both"/>
              <w:rPr>
                <w:color w:val="000000"/>
                <w:lang w:val="es-CR" w:eastAsia="es-ES"/>
              </w:rPr>
            </w:pPr>
          </w:p>
        </w:tc>
        <w:tc>
          <w:tcPr>
            <w:tcW w:w="5580" w:type="dxa"/>
            <w:gridSpan w:val="5"/>
            <w:tcBorders>
              <w:top w:val="nil"/>
              <w:left w:val="nil"/>
              <w:bottom w:val="outset" w:sz="6" w:space="0" w:color="auto"/>
              <w:right w:val="nil"/>
            </w:tcBorders>
            <w:shd w:val="clear" w:color="auto" w:fill="auto"/>
            <w:hideMark/>
          </w:tcPr>
          <w:p w14:paraId="4957D07C" w14:textId="0092D754" w:rsidR="00061072" w:rsidRPr="00315AAB" w:rsidRDefault="00712AC1" w:rsidP="00E25FD9">
            <w:pPr>
              <w:jc w:val="center"/>
              <w:rPr>
                <w:color w:val="000000"/>
                <w:lang w:val="es-CR" w:eastAsia="es-ES"/>
              </w:rPr>
            </w:pPr>
            <w:r w:rsidRPr="00315AAB">
              <w:rPr>
                <w:color w:val="000000"/>
                <w:lang w:val="es-CR" w:eastAsia="es-ES"/>
              </w:rPr>
              <w:t>2018</w:t>
            </w:r>
          </w:p>
        </w:tc>
      </w:tr>
      <w:tr w:rsidR="00061072" w:rsidRPr="00315AAB" w14:paraId="6C486EC2" w14:textId="77777777" w:rsidTr="00D53376">
        <w:trPr>
          <w:trHeight w:val="210"/>
        </w:trPr>
        <w:tc>
          <w:tcPr>
            <w:tcW w:w="3150" w:type="dxa"/>
            <w:tcBorders>
              <w:top w:val="nil"/>
              <w:left w:val="nil"/>
              <w:bottom w:val="nil"/>
              <w:right w:val="nil"/>
            </w:tcBorders>
            <w:shd w:val="clear" w:color="auto" w:fill="auto"/>
          </w:tcPr>
          <w:p w14:paraId="39732785" w14:textId="77777777" w:rsidR="00061072" w:rsidRPr="00315AAB" w:rsidRDefault="00061072" w:rsidP="0053081E">
            <w:pPr>
              <w:pStyle w:val="Sangra2detindependiente"/>
              <w:tabs>
                <w:tab w:val="clear" w:pos="405"/>
              </w:tabs>
              <w:ind w:left="216" w:hanging="288"/>
              <w:jc w:val="left"/>
              <w:rPr>
                <w:color w:val="000000"/>
                <w:sz w:val="24"/>
                <w:szCs w:val="24"/>
                <w:lang w:val="es-CR" w:eastAsia="es-ES"/>
              </w:rPr>
            </w:pPr>
          </w:p>
        </w:tc>
        <w:tc>
          <w:tcPr>
            <w:tcW w:w="270" w:type="dxa"/>
            <w:tcBorders>
              <w:top w:val="nil"/>
              <w:left w:val="nil"/>
              <w:bottom w:val="nil"/>
              <w:right w:val="nil"/>
            </w:tcBorders>
            <w:shd w:val="clear" w:color="auto" w:fill="auto"/>
          </w:tcPr>
          <w:p w14:paraId="11BFDDBB" w14:textId="77777777" w:rsidR="00061072" w:rsidRPr="00315AAB" w:rsidRDefault="00061072" w:rsidP="00E25FD9">
            <w:pPr>
              <w:jc w:val="both"/>
              <w:rPr>
                <w:color w:val="000000"/>
                <w:lang w:val="es-CR" w:eastAsia="es-ES"/>
              </w:rPr>
            </w:pPr>
          </w:p>
        </w:tc>
        <w:tc>
          <w:tcPr>
            <w:tcW w:w="1620" w:type="dxa"/>
            <w:tcBorders>
              <w:top w:val="nil"/>
              <w:left w:val="nil"/>
              <w:bottom w:val="outset" w:sz="6" w:space="0" w:color="auto"/>
              <w:right w:val="nil"/>
            </w:tcBorders>
            <w:shd w:val="clear" w:color="auto" w:fill="auto"/>
          </w:tcPr>
          <w:p w14:paraId="08A9FC32" w14:textId="77777777" w:rsidR="00061072" w:rsidRPr="00315AAB" w:rsidRDefault="00061072" w:rsidP="00E25FD9">
            <w:pPr>
              <w:jc w:val="center"/>
              <w:rPr>
                <w:color w:val="000000"/>
                <w:lang w:val="es-CR" w:eastAsia="es-ES"/>
              </w:rPr>
            </w:pPr>
            <w:r w:rsidRPr="00315AAB">
              <w:rPr>
                <w:color w:val="000000"/>
                <w:lang w:val="es-CR" w:eastAsia="es-ES"/>
              </w:rPr>
              <w:t>Activos</w:t>
            </w:r>
          </w:p>
        </w:tc>
        <w:tc>
          <w:tcPr>
            <w:tcW w:w="180" w:type="dxa"/>
            <w:tcBorders>
              <w:top w:val="nil"/>
              <w:left w:val="nil"/>
              <w:bottom w:val="nil"/>
              <w:right w:val="nil"/>
            </w:tcBorders>
          </w:tcPr>
          <w:p w14:paraId="7C3CB28C" w14:textId="77777777" w:rsidR="00061072" w:rsidRPr="00315AAB" w:rsidRDefault="00061072" w:rsidP="00E25FD9">
            <w:pPr>
              <w:jc w:val="center"/>
              <w:rPr>
                <w:color w:val="000000"/>
                <w:lang w:val="es-CR" w:eastAsia="es-ES"/>
              </w:rPr>
            </w:pPr>
          </w:p>
        </w:tc>
        <w:tc>
          <w:tcPr>
            <w:tcW w:w="1800" w:type="dxa"/>
            <w:tcBorders>
              <w:top w:val="nil"/>
              <w:left w:val="nil"/>
              <w:bottom w:val="single" w:sz="4" w:space="0" w:color="auto"/>
              <w:right w:val="nil"/>
            </w:tcBorders>
          </w:tcPr>
          <w:p w14:paraId="3F9AA164" w14:textId="77777777" w:rsidR="00061072" w:rsidRPr="00315AAB" w:rsidRDefault="00061072" w:rsidP="00E25FD9">
            <w:pPr>
              <w:jc w:val="center"/>
              <w:rPr>
                <w:color w:val="000000"/>
                <w:lang w:val="es-CR" w:eastAsia="es-ES"/>
              </w:rPr>
            </w:pPr>
            <w:r w:rsidRPr="00315AAB">
              <w:rPr>
                <w:color w:val="000000"/>
                <w:lang w:val="es-CR" w:eastAsia="es-ES"/>
              </w:rPr>
              <w:t>Pasivos</w:t>
            </w:r>
          </w:p>
        </w:tc>
        <w:tc>
          <w:tcPr>
            <w:tcW w:w="180" w:type="dxa"/>
            <w:tcBorders>
              <w:top w:val="nil"/>
              <w:left w:val="nil"/>
              <w:bottom w:val="nil"/>
              <w:right w:val="nil"/>
            </w:tcBorders>
            <w:shd w:val="clear" w:color="auto" w:fill="auto"/>
          </w:tcPr>
          <w:p w14:paraId="2A2E4EF9" w14:textId="77777777" w:rsidR="00061072" w:rsidRPr="00315AAB" w:rsidRDefault="00061072" w:rsidP="00E25FD9">
            <w:pPr>
              <w:jc w:val="center"/>
              <w:rPr>
                <w:color w:val="000000"/>
                <w:lang w:val="es-CR" w:eastAsia="es-ES"/>
              </w:rPr>
            </w:pPr>
          </w:p>
        </w:tc>
        <w:tc>
          <w:tcPr>
            <w:tcW w:w="1800" w:type="dxa"/>
            <w:tcBorders>
              <w:top w:val="nil"/>
              <w:left w:val="nil"/>
              <w:bottom w:val="outset" w:sz="6" w:space="0" w:color="auto"/>
              <w:right w:val="nil"/>
            </w:tcBorders>
            <w:shd w:val="clear" w:color="auto" w:fill="auto"/>
          </w:tcPr>
          <w:p w14:paraId="4D987189" w14:textId="77777777" w:rsidR="00061072" w:rsidRPr="00315AAB" w:rsidRDefault="00061072" w:rsidP="00E25FD9">
            <w:pPr>
              <w:jc w:val="center"/>
              <w:rPr>
                <w:color w:val="000000"/>
                <w:lang w:val="es-CR" w:eastAsia="es-ES"/>
              </w:rPr>
            </w:pPr>
            <w:r w:rsidRPr="00315AAB">
              <w:rPr>
                <w:color w:val="000000"/>
                <w:lang w:val="es-CR" w:eastAsia="es-ES"/>
              </w:rPr>
              <w:t>Neto</w:t>
            </w:r>
          </w:p>
        </w:tc>
      </w:tr>
      <w:tr w:rsidR="00712AC1" w:rsidRPr="00315AAB" w14:paraId="2DE1C021" w14:textId="77777777" w:rsidTr="00350F1F">
        <w:trPr>
          <w:trHeight w:val="96"/>
        </w:trPr>
        <w:tc>
          <w:tcPr>
            <w:tcW w:w="3150" w:type="dxa"/>
            <w:tcBorders>
              <w:top w:val="nil"/>
              <w:left w:val="nil"/>
              <w:bottom w:val="nil"/>
              <w:right w:val="nil"/>
            </w:tcBorders>
            <w:shd w:val="clear" w:color="auto" w:fill="auto"/>
            <w:vAlign w:val="bottom"/>
            <w:hideMark/>
          </w:tcPr>
          <w:p w14:paraId="31CDE816" w14:textId="26F5DC67" w:rsidR="00712AC1" w:rsidRPr="00315AAB" w:rsidRDefault="002C5449" w:rsidP="009C551B">
            <w:pPr>
              <w:rPr>
                <w:color w:val="000000"/>
                <w:lang w:val="es-CR" w:eastAsia="es-ES"/>
              </w:rPr>
            </w:pPr>
            <w:r w:rsidRPr="00315AAB">
              <w:rPr>
                <w:color w:val="000000"/>
                <w:lang w:val="es-CR" w:eastAsia="es-ES"/>
              </w:rPr>
              <w:t>Pérdidas no realizadas por valuación de inversiones</w:t>
            </w:r>
          </w:p>
        </w:tc>
        <w:tc>
          <w:tcPr>
            <w:tcW w:w="270" w:type="dxa"/>
            <w:tcBorders>
              <w:top w:val="nil"/>
              <w:left w:val="nil"/>
              <w:bottom w:val="nil"/>
              <w:right w:val="nil"/>
            </w:tcBorders>
            <w:shd w:val="clear" w:color="auto" w:fill="auto"/>
            <w:vAlign w:val="bottom"/>
            <w:hideMark/>
          </w:tcPr>
          <w:p w14:paraId="434D6524" w14:textId="77777777" w:rsidR="00712AC1" w:rsidRPr="00315AAB" w:rsidRDefault="00712AC1" w:rsidP="00712AC1">
            <w:pPr>
              <w:jc w:val="right"/>
              <w:rPr>
                <w:color w:val="000000"/>
                <w:lang w:val="es-CR" w:eastAsia="es-ES"/>
              </w:rPr>
            </w:pPr>
            <w:r w:rsidRPr="00315AAB">
              <w:rPr>
                <w:color w:val="000000"/>
                <w:lang w:val="es-CR" w:eastAsia="es-ES"/>
              </w:rPr>
              <w:t>¢</w:t>
            </w:r>
          </w:p>
        </w:tc>
        <w:tc>
          <w:tcPr>
            <w:tcW w:w="1620" w:type="dxa"/>
            <w:tcBorders>
              <w:top w:val="outset" w:sz="6" w:space="0" w:color="auto"/>
              <w:left w:val="nil"/>
              <w:bottom w:val="nil"/>
              <w:right w:val="nil"/>
            </w:tcBorders>
            <w:shd w:val="clear" w:color="auto" w:fill="auto"/>
            <w:vAlign w:val="bottom"/>
          </w:tcPr>
          <w:p w14:paraId="0B2DE50E" w14:textId="7CD04BC4" w:rsidR="00712AC1" w:rsidRPr="00315AAB" w:rsidRDefault="00712AC1" w:rsidP="00712AC1">
            <w:pPr>
              <w:jc w:val="right"/>
              <w:rPr>
                <w:color w:val="000000"/>
                <w:lang w:val="es-CR" w:eastAsia="es-ES"/>
              </w:rPr>
            </w:pPr>
            <w:r w:rsidRPr="00315AAB">
              <w:rPr>
                <w:lang w:val="es-CR" w:eastAsia="es-CR"/>
              </w:rPr>
              <w:t>1.352.100.421</w:t>
            </w:r>
          </w:p>
        </w:tc>
        <w:tc>
          <w:tcPr>
            <w:tcW w:w="180" w:type="dxa"/>
            <w:tcBorders>
              <w:top w:val="nil"/>
              <w:left w:val="nil"/>
              <w:bottom w:val="nil"/>
              <w:right w:val="nil"/>
            </w:tcBorders>
            <w:vAlign w:val="bottom"/>
          </w:tcPr>
          <w:p w14:paraId="7AB90ECB" w14:textId="77777777" w:rsidR="00712AC1" w:rsidRPr="00315AAB" w:rsidRDefault="00712AC1" w:rsidP="00712AC1">
            <w:pPr>
              <w:jc w:val="right"/>
              <w:rPr>
                <w:color w:val="000000"/>
                <w:lang w:val="es-CR" w:eastAsia="es-ES"/>
              </w:rPr>
            </w:pPr>
          </w:p>
        </w:tc>
        <w:tc>
          <w:tcPr>
            <w:tcW w:w="1800" w:type="dxa"/>
            <w:tcBorders>
              <w:top w:val="single" w:sz="4" w:space="0" w:color="auto"/>
              <w:left w:val="nil"/>
              <w:bottom w:val="nil"/>
              <w:right w:val="nil"/>
            </w:tcBorders>
            <w:vAlign w:val="bottom"/>
          </w:tcPr>
          <w:p w14:paraId="2879713E" w14:textId="01287AA7" w:rsidR="00712AC1" w:rsidRPr="00315AAB" w:rsidRDefault="00712AC1" w:rsidP="00712AC1">
            <w:pPr>
              <w:ind w:right="560"/>
              <w:jc w:val="right"/>
              <w:rPr>
                <w:color w:val="000000"/>
                <w:sz w:val="23"/>
                <w:szCs w:val="23"/>
                <w:lang w:val="es-CR" w:eastAsia="es-ES"/>
              </w:rPr>
            </w:pPr>
            <w:r w:rsidRPr="00315AAB">
              <w:rPr>
                <w:sz w:val="23"/>
                <w:szCs w:val="23"/>
                <w:lang w:val="es-CR" w:eastAsia="es-ES"/>
              </w:rPr>
              <w:t>-</w:t>
            </w:r>
          </w:p>
        </w:tc>
        <w:tc>
          <w:tcPr>
            <w:tcW w:w="180" w:type="dxa"/>
            <w:tcBorders>
              <w:top w:val="nil"/>
              <w:left w:val="nil"/>
              <w:bottom w:val="nil"/>
              <w:right w:val="nil"/>
            </w:tcBorders>
            <w:shd w:val="clear" w:color="auto" w:fill="auto"/>
            <w:vAlign w:val="bottom"/>
          </w:tcPr>
          <w:p w14:paraId="55FA15CA" w14:textId="77777777" w:rsidR="00712AC1" w:rsidRPr="00315AAB" w:rsidRDefault="00712AC1" w:rsidP="00712AC1">
            <w:pPr>
              <w:jc w:val="right"/>
              <w:rPr>
                <w:color w:val="000000"/>
                <w:lang w:val="es-CR" w:eastAsia="es-ES"/>
              </w:rPr>
            </w:pPr>
          </w:p>
        </w:tc>
        <w:tc>
          <w:tcPr>
            <w:tcW w:w="1800" w:type="dxa"/>
            <w:tcBorders>
              <w:top w:val="outset" w:sz="6" w:space="0" w:color="auto"/>
              <w:left w:val="nil"/>
              <w:bottom w:val="nil"/>
              <w:right w:val="nil"/>
            </w:tcBorders>
            <w:shd w:val="clear" w:color="auto" w:fill="auto"/>
            <w:vAlign w:val="bottom"/>
          </w:tcPr>
          <w:p w14:paraId="7622BE0C" w14:textId="5F48BB20" w:rsidR="00712AC1" w:rsidRPr="00315AAB" w:rsidRDefault="00712AC1" w:rsidP="00712AC1">
            <w:pPr>
              <w:jc w:val="right"/>
              <w:rPr>
                <w:color w:val="000000"/>
                <w:lang w:val="es-CR" w:eastAsia="es-ES"/>
              </w:rPr>
            </w:pPr>
            <w:r w:rsidRPr="00315AAB">
              <w:rPr>
                <w:lang w:val="es-CR" w:eastAsia="es-CR"/>
              </w:rPr>
              <w:t>1.352.100.421</w:t>
            </w:r>
          </w:p>
        </w:tc>
      </w:tr>
      <w:tr w:rsidR="00712AC1" w:rsidRPr="00315AAB" w14:paraId="58948BA5" w14:textId="77777777" w:rsidTr="00350F1F">
        <w:trPr>
          <w:trHeight w:val="96"/>
        </w:trPr>
        <w:tc>
          <w:tcPr>
            <w:tcW w:w="3150" w:type="dxa"/>
            <w:tcBorders>
              <w:top w:val="nil"/>
              <w:left w:val="nil"/>
              <w:bottom w:val="nil"/>
              <w:right w:val="nil"/>
            </w:tcBorders>
            <w:shd w:val="clear" w:color="auto" w:fill="auto"/>
            <w:vAlign w:val="bottom"/>
          </w:tcPr>
          <w:p w14:paraId="48948FE0" w14:textId="6E25FB16" w:rsidR="00712AC1" w:rsidRPr="00315AAB" w:rsidRDefault="002C5449" w:rsidP="009C551B">
            <w:pPr>
              <w:rPr>
                <w:color w:val="000000"/>
                <w:lang w:val="es-CR" w:eastAsia="es-ES"/>
              </w:rPr>
            </w:pPr>
            <w:r w:rsidRPr="00315AAB">
              <w:rPr>
                <w:color w:val="000000"/>
                <w:lang w:val="es-CR" w:eastAsia="es-ES"/>
              </w:rPr>
              <w:t>Ganancias no realizadas por valuación de inversiones</w:t>
            </w:r>
          </w:p>
        </w:tc>
        <w:tc>
          <w:tcPr>
            <w:tcW w:w="270" w:type="dxa"/>
            <w:tcBorders>
              <w:top w:val="nil"/>
              <w:left w:val="nil"/>
              <w:bottom w:val="nil"/>
              <w:right w:val="nil"/>
            </w:tcBorders>
            <w:shd w:val="clear" w:color="auto" w:fill="auto"/>
            <w:vAlign w:val="bottom"/>
          </w:tcPr>
          <w:p w14:paraId="06604EB5" w14:textId="77777777" w:rsidR="00712AC1" w:rsidRPr="00315AAB" w:rsidRDefault="00712AC1" w:rsidP="00712AC1">
            <w:pPr>
              <w:jc w:val="right"/>
              <w:rPr>
                <w:color w:val="000000"/>
                <w:lang w:val="es-CR" w:eastAsia="es-ES"/>
              </w:rPr>
            </w:pPr>
          </w:p>
        </w:tc>
        <w:tc>
          <w:tcPr>
            <w:tcW w:w="1620" w:type="dxa"/>
            <w:tcBorders>
              <w:top w:val="nil"/>
              <w:left w:val="nil"/>
              <w:bottom w:val="nil"/>
              <w:right w:val="nil"/>
            </w:tcBorders>
            <w:shd w:val="clear" w:color="auto" w:fill="auto"/>
            <w:vAlign w:val="bottom"/>
          </w:tcPr>
          <w:p w14:paraId="37B8306C" w14:textId="194A371C" w:rsidR="00712AC1" w:rsidRPr="00315AAB" w:rsidRDefault="00712AC1" w:rsidP="00712AC1">
            <w:pPr>
              <w:ind w:right="560"/>
              <w:jc w:val="right"/>
              <w:rPr>
                <w:color w:val="000000"/>
                <w:sz w:val="23"/>
                <w:szCs w:val="23"/>
                <w:lang w:val="es-CR" w:eastAsia="es-ES"/>
              </w:rPr>
            </w:pPr>
            <w:r w:rsidRPr="00315AAB">
              <w:rPr>
                <w:sz w:val="23"/>
                <w:szCs w:val="23"/>
                <w:lang w:val="es-CR" w:eastAsia="es-ES"/>
              </w:rPr>
              <w:t>-</w:t>
            </w:r>
          </w:p>
        </w:tc>
        <w:tc>
          <w:tcPr>
            <w:tcW w:w="180" w:type="dxa"/>
            <w:tcBorders>
              <w:top w:val="nil"/>
              <w:left w:val="nil"/>
              <w:bottom w:val="nil"/>
              <w:right w:val="nil"/>
            </w:tcBorders>
            <w:vAlign w:val="bottom"/>
          </w:tcPr>
          <w:p w14:paraId="302681B1" w14:textId="77777777" w:rsidR="00712AC1" w:rsidRPr="00315AAB" w:rsidRDefault="00712AC1" w:rsidP="00712AC1">
            <w:pPr>
              <w:jc w:val="right"/>
              <w:rPr>
                <w:color w:val="000000"/>
                <w:lang w:val="es-CR" w:eastAsia="es-ES"/>
              </w:rPr>
            </w:pPr>
          </w:p>
        </w:tc>
        <w:tc>
          <w:tcPr>
            <w:tcW w:w="1800" w:type="dxa"/>
            <w:tcBorders>
              <w:top w:val="nil"/>
              <w:left w:val="nil"/>
              <w:bottom w:val="nil"/>
              <w:right w:val="nil"/>
            </w:tcBorders>
            <w:vAlign w:val="bottom"/>
          </w:tcPr>
          <w:p w14:paraId="504A30B3" w14:textId="2246850C" w:rsidR="00712AC1" w:rsidRPr="00315AAB" w:rsidRDefault="00712AC1" w:rsidP="00712AC1">
            <w:pPr>
              <w:ind w:right="-57"/>
              <w:jc w:val="right"/>
              <w:rPr>
                <w:color w:val="000000"/>
                <w:lang w:val="es-CR" w:eastAsia="es-ES"/>
              </w:rPr>
            </w:pPr>
            <w:r w:rsidRPr="00315AAB">
              <w:rPr>
                <w:lang w:val="es-CR" w:eastAsia="es-CR"/>
              </w:rPr>
              <w:t>(183.698.322)</w:t>
            </w:r>
          </w:p>
        </w:tc>
        <w:tc>
          <w:tcPr>
            <w:tcW w:w="180" w:type="dxa"/>
            <w:tcBorders>
              <w:top w:val="nil"/>
              <w:left w:val="nil"/>
              <w:bottom w:val="nil"/>
              <w:right w:val="nil"/>
            </w:tcBorders>
            <w:shd w:val="clear" w:color="auto" w:fill="auto"/>
            <w:vAlign w:val="bottom"/>
          </w:tcPr>
          <w:p w14:paraId="493B3538" w14:textId="77777777" w:rsidR="00712AC1" w:rsidRPr="00315AAB" w:rsidRDefault="00712AC1" w:rsidP="00712AC1">
            <w:pPr>
              <w:jc w:val="right"/>
              <w:rPr>
                <w:color w:val="000000"/>
                <w:lang w:val="es-CR" w:eastAsia="es-ES"/>
              </w:rPr>
            </w:pPr>
          </w:p>
        </w:tc>
        <w:tc>
          <w:tcPr>
            <w:tcW w:w="1800" w:type="dxa"/>
            <w:tcBorders>
              <w:top w:val="nil"/>
              <w:left w:val="nil"/>
              <w:bottom w:val="nil"/>
              <w:right w:val="nil"/>
            </w:tcBorders>
            <w:vAlign w:val="bottom"/>
          </w:tcPr>
          <w:p w14:paraId="7F757849" w14:textId="4C44A31E" w:rsidR="00712AC1" w:rsidRPr="00315AAB" w:rsidRDefault="00712AC1" w:rsidP="00712AC1">
            <w:pPr>
              <w:ind w:right="-57"/>
              <w:jc w:val="right"/>
              <w:rPr>
                <w:color w:val="000000"/>
                <w:lang w:val="es-CR" w:eastAsia="es-ES"/>
              </w:rPr>
            </w:pPr>
            <w:r w:rsidRPr="00315AAB">
              <w:rPr>
                <w:lang w:val="es-CR" w:eastAsia="es-CR"/>
              </w:rPr>
              <w:t>(183.698.322)</w:t>
            </w:r>
          </w:p>
        </w:tc>
      </w:tr>
      <w:tr w:rsidR="00712AC1" w:rsidRPr="00315AAB" w14:paraId="390BEBF9" w14:textId="77777777" w:rsidTr="00350F1F">
        <w:trPr>
          <w:trHeight w:val="96"/>
        </w:trPr>
        <w:tc>
          <w:tcPr>
            <w:tcW w:w="3150" w:type="dxa"/>
            <w:tcBorders>
              <w:top w:val="nil"/>
              <w:left w:val="nil"/>
              <w:bottom w:val="nil"/>
              <w:right w:val="nil"/>
            </w:tcBorders>
            <w:shd w:val="clear" w:color="auto" w:fill="auto"/>
            <w:vAlign w:val="bottom"/>
          </w:tcPr>
          <w:p w14:paraId="55BE0DFC" w14:textId="77777777" w:rsidR="00712AC1" w:rsidRPr="00315AAB" w:rsidRDefault="00712AC1" w:rsidP="009C551B">
            <w:pPr>
              <w:rPr>
                <w:color w:val="000000"/>
                <w:lang w:val="es-CR" w:eastAsia="es-ES"/>
              </w:rPr>
            </w:pPr>
            <w:r w:rsidRPr="00315AAB">
              <w:rPr>
                <w:color w:val="000000"/>
                <w:lang w:val="es-CR" w:eastAsia="es-ES"/>
              </w:rPr>
              <w:t>Revaluación de activos</w:t>
            </w:r>
          </w:p>
        </w:tc>
        <w:tc>
          <w:tcPr>
            <w:tcW w:w="270" w:type="dxa"/>
            <w:tcBorders>
              <w:top w:val="nil"/>
              <w:left w:val="nil"/>
              <w:bottom w:val="nil"/>
              <w:right w:val="nil"/>
            </w:tcBorders>
            <w:shd w:val="clear" w:color="auto" w:fill="auto"/>
            <w:vAlign w:val="bottom"/>
          </w:tcPr>
          <w:p w14:paraId="772B5C9A" w14:textId="77777777" w:rsidR="00712AC1" w:rsidRPr="00315AAB" w:rsidRDefault="00712AC1" w:rsidP="00712AC1">
            <w:pPr>
              <w:jc w:val="right"/>
              <w:rPr>
                <w:color w:val="000000"/>
                <w:lang w:val="es-CR" w:eastAsia="es-ES"/>
              </w:rPr>
            </w:pPr>
          </w:p>
        </w:tc>
        <w:tc>
          <w:tcPr>
            <w:tcW w:w="1620" w:type="dxa"/>
            <w:tcBorders>
              <w:top w:val="nil"/>
              <w:left w:val="nil"/>
              <w:bottom w:val="nil"/>
              <w:right w:val="nil"/>
            </w:tcBorders>
            <w:shd w:val="clear" w:color="auto" w:fill="auto"/>
            <w:vAlign w:val="bottom"/>
          </w:tcPr>
          <w:p w14:paraId="558C7AE7" w14:textId="315BF954" w:rsidR="00712AC1" w:rsidRPr="00315AAB" w:rsidRDefault="00712AC1" w:rsidP="00712AC1">
            <w:pPr>
              <w:ind w:right="560"/>
              <w:jc w:val="right"/>
              <w:rPr>
                <w:color w:val="000000"/>
                <w:sz w:val="23"/>
                <w:szCs w:val="23"/>
                <w:lang w:val="es-CR" w:eastAsia="es-ES"/>
              </w:rPr>
            </w:pPr>
            <w:r w:rsidRPr="00315AAB">
              <w:rPr>
                <w:sz w:val="23"/>
                <w:szCs w:val="23"/>
                <w:lang w:val="es-CR" w:eastAsia="es-ES"/>
              </w:rPr>
              <w:t>-</w:t>
            </w:r>
          </w:p>
        </w:tc>
        <w:tc>
          <w:tcPr>
            <w:tcW w:w="180" w:type="dxa"/>
            <w:tcBorders>
              <w:top w:val="nil"/>
              <w:left w:val="nil"/>
              <w:bottom w:val="nil"/>
              <w:right w:val="nil"/>
            </w:tcBorders>
            <w:vAlign w:val="bottom"/>
          </w:tcPr>
          <w:p w14:paraId="0953CC9C" w14:textId="77777777" w:rsidR="00712AC1" w:rsidRPr="00315AAB" w:rsidRDefault="00712AC1" w:rsidP="00712AC1">
            <w:pPr>
              <w:jc w:val="right"/>
              <w:rPr>
                <w:color w:val="000000"/>
                <w:lang w:val="es-CR" w:eastAsia="es-ES"/>
              </w:rPr>
            </w:pPr>
          </w:p>
        </w:tc>
        <w:tc>
          <w:tcPr>
            <w:tcW w:w="1800" w:type="dxa"/>
            <w:tcBorders>
              <w:top w:val="nil"/>
              <w:left w:val="nil"/>
              <w:bottom w:val="nil"/>
              <w:right w:val="nil"/>
            </w:tcBorders>
            <w:vAlign w:val="bottom"/>
          </w:tcPr>
          <w:p w14:paraId="6EDD243B" w14:textId="29656FB9" w:rsidR="00712AC1" w:rsidRPr="00315AAB" w:rsidRDefault="00712AC1" w:rsidP="00712AC1">
            <w:pPr>
              <w:ind w:right="-57"/>
              <w:jc w:val="right"/>
              <w:rPr>
                <w:color w:val="000000"/>
                <w:lang w:val="es-CR" w:eastAsia="es-ES"/>
              </w:rPr>
            </w:pPr>
            <w:r w:rsidRPr="00315AAB">
              <w:rPr>
                <w:lang w:val="es-CR"/>
              </w:rPr>
              <w:t>(9.763.087.229)</w:t>
            </w:r>
          </w:p>
        </w:tc>
        <w:tc>
          <w:tcPr>
            <w:tcW w:w="180" w:type="dxa"/>
            <w:tcBorders>
              <w:top w:val="nil"/>
              <w:left w:val="nil"/>
              <w:bottom w:val="nil"/>
              <w:right w:val="nil"/>
            </w:tcBorders>
            <w:shd w:val="clear" w:color="auto" w:fill="auto"/>
            <w:vAlign w:val="bottom"/>
          </w:tcPr>
          <w:p w14:paraId="34C3E80A" w14:textId="77777777" w:rsidR="00712AC1" w:rsidRPr="00315AAB" w:rsidRDefault="00712AC1" w:rsidP="00712AC1">
            <w:pPr>
              <w:jc w:val="right"/>
              <w:rPr>
                <w:color w:val="000000"/>
                <w:lang w:val="es-CR" w:eastAsia="es-ES"/>
              </w:rPr>
            </w:pPr>
          </w:p>
        </w:tc>
        <w:tc>
          <w:tcPr>
            <w:tcW w:w="1800" w:type="dxa"/>
            <w:tcBorders>
              <w:top w:val="nil"/>
              <w:left w:val="nil"/>
              <w:bottom w:val="nil"/>
              <w:right w:val="nil"/>
            </w:tcBorders>
            <w:vAlign w:val="bottom"/>
          </w:tcPr>
          <w:p w14:paraId="5AA9A42B" w14:textId="2EABE048" w:rsidR="00712AC1" w:rsidRPr="00315AAB" w:rsidRDefault="00712AC1" w:rsidP="00712AC1">
            <w:pPr>
              <w:ind w:right="-57"/>
              <w:jc w:val="right"/>
              <w:rPr>
                <w:color w:val="000000"/>
                <w:lang w:val="es-CR" w:eastAsia="es-ES"/>
              </w:rPr>
            </w:pPr>
            <w:r w:rsidRPr="00315AAB">
              <w:rPr>
                <w:lang w:val="es-CR"/>
              </w:rPr>
              <w:t>(9.763.087.229)</w:t>
            </w:r>
          </w:p>
        </w:tc>
      </w:tr>
      <w:tr w:rsidR="00712AC1" w:rsidRPr="00315AAB" w14:paraId="31ADC5E0" w14:textId="77777777" w:rsidTr="00350F1F">
        <w:trPr>
          <w:trHeight w:val="96"/>
        </w:trPr>
        <w:tc>
          <w:tcPr>
            <w:tcW w:w="3150" w:type="dxa"/>
            <w:tcBorders>
              <w:top w:val="nil"/>
              <w:left w:val="nil"/>
              <w:bottom w:val="nil"/>
              <w:right w:val="nil"/>
            </w:tcBorders>
            <w:shd w:val="clear" w:color="auto" w:fill="auto"/>
            <w:vAlign w:val="bottom"/>
          </w:tcPr>
          <w:p w14:paraId="19688DF2" w14:textId="77777777" w:rsidR="00712AC1" w:rsidRPr="00315AAB" w:rsidRDefault="00712AC1" w:rsidP="0053081E">
            <w:pPr>
              <w:pStyle w:val="Sangra2detindependiente"/>
              <w:tabs>
                <w:tab w:val="clear" w:pos="405"/>
              </w:tabs>
              <w:ind w:left="216" w:hanging="288"/>
              <w:jc w:val="left"/>
              <w:rPr>
                <w:color w:val="000000"/>
                <w:sz w:val="24"/>
                <w:szCs w:val="24"/>
                <w:lang w:val="es-CR" w:eastAsia="es-ES"/>
              </w:rPr>
            </w:pPr>
          </w:p>
        </w:tc>
        <w:tc>
          <w:tcPr>
            <w:tcW w:w="270" w:type="dxa"/>
            <w:tcBorders>
              <w:top w:val="nil"/>
              <w:left w:val="nil"/>
              <w:bottom w:val="nil"/>
              <w:right w:val="nil"/>
            </w:tcBorders>
            <w:shd w:val="clear" w:color="auto" w:fill="auto"/>
            <w:vAlign w:val="bottom"/>
          </w:tcPr>
          <w:p w14:paraId="5B1A3243" w14:textId="77777777" w:rsidR="00712AC1" w:rsidRPr="00315AAB" w:rsidRDefault="00712AC1" w:rsidP="00712AC1">
            <w:pPr>
              <w:jc w:val="right"/>
              <w:rPr>
                <w:color w:val="000000"/>
                <w:lang w:val="es-CR" w:eastAsia="es-ES"/>
              </w:rPr>
            </w:pPr>
            <w:r w:rsidRPr="00315AAB">
              <w:rPr>
                <w:color w:val="000000"/>
                <w:lang w:val="es-CR" w:eastAsia="es-ES"/>
              </w:rPr>
              <w:t>¢</w:t>
            </w:r>
          </w:p>
        </w:tc>
        <w:tc>
          <w:tcPr>
            <w:tcW w:w="1620" w:type="dxa"/>
            <w:tcBorders>
              <w:top w:val="outset" w:sz="6" w:space="0" w:color="auto"/>
              <w:left w:val="nil"/>
              <w:bottom w:val="double" w:sz="6" w:space="0" w:color="auto"/>
              <w:right w:val="nil"/>
            </w:tcBorders>
            <w:shd w:val="clear" w:color="auto" w:fill="auto"/>
            <w:vAlign w:val="bottom"/>
          </w:tcPr>
          <w:p w14:paraId="17071AC5" w14:textId="1AC787EB" w:rsidR="00712AC1" w:rsidRPr="00315AAB" w:rsidRDefault="00712AC1" w:rsidP="00712AC1">
            <w:pPr>
              <w:jc w:val="right"/>
              <w:rPr>
                <w:color w:val="000000"/>
                <w:lang w:val="es-CR" w:eastAsia="es-ES"/>
              </w:rPr>
            </w:pPr>
            <w:r w:rsidRPr="00315AAB">
              <w:rPr>
                <w:lang w:val="es-CR" w:eastAsia="es-CR"/>
              </w:rPr>
              <w:t>1.352.100.421</w:t>
            </w:r>
          </w:p>
        </w:tc>
        <w:tc>
          <w:tcPr>
            <w:tcW w:w="180" w:type="dxa"/>
            <w:tcBorders>
              <w:top w:val="nil"/>
              <w:left w:val="nil"/>
              <w:bottom w:val="nil"/>
              <w:right w:val="nil"/>
            </w:tcBorders>
            <w:vAlign w:val="bottom"/>
          </w:tcPr>
          <w:p w14:paraId="069AB6A9" w14:textId="77777777" w:rsidR="00712AC1" w:rsidRPr="00315AAB" w:rsidRDefault="00712AC1" w:rsidP="00712AC1">
            <w:pPr>
              <w:jc w:val="right"/>
              <w:rPr>
                <w:color w:val="000000"/>
                <w:lang w:val="es-CR" w:eastAsia="es-ES"/>
              </w:rPr>
            </w:pPr>
          </w:p>
        </w:tc>
        <w:tc>
          <w:tcPr>
            <w:tcW w:w="1800" w:type="dxa"/>
            <w:tcBorders>
              <w:top w:val="single" w:sz="4" w:space="0" w:color="auto"/>
              <w:left w:val="nil"/>
              <w:bottom w:val="double" w:sz="4" w:space="0" w:color="auto"/>
              <w:right w:val="nil"/>
            </w:tcBorders>
            <w:vAlign w:val="bottom"/>
          </w:tcPr>
          <w:p w14:paraId="785E229F" w14:textId="2AC727EA" w:rsidR="00712AC1" w:rsidRPr="00315AAB" w:rsidRDefault="00712AC1" w:rsidP="00712AC1">
            <w:pPr>
              <w:ind w:right="-57"/>
              <w:jc w:val="right"/>
              <w:rPr>
                <w:color w:val="000000"/>
                <w:lang w:val="es-CR" w:eastAsia="es-ES"/>
              </w:rPr>
            </w:pPr>
            <w:r w:rsidRPr="00315AAB">
              <w:rPr>
                <w:lang w:val="es-CR" w:eastAsia="es-CR"/>
              </w:rPr>
              <w:t>(9.946.785.551)</w:t>
            </w:r>
          </w:p>
        </w:tc>
        <w:tc>
          <w:tcPr>
            <w:tcW w:w="180" w:type="dxa"/>
            <w:tcBorders>
              <w:top w:val="nil"/>
              <w:left w:val="nil"/>
              <w:bottom w:val="nil"/>
              <w:right w:val="nil"/>
            </w:tcBorders>
            <w:shd w:val="clear" w:color="auto" w:fill="auto"/>
            <w:vAlign w:val="bottom"/>
          </w:tcPr>
          <w:p w14:paraId="4E631490" w14:textId="77777777" w:rsidR="00712AC1" w:rsidRPr="00315AAB" w:rsidRDefault="00712AC1" w:rsidP="00712AC1">
            <w:pPr>
              <w:jc w:val="right"/>
              <w:rPr>
                <w:color w:val="000000"/>
                <w:lang w:val="es-CR" w:eastAsia="es-ES"/>
              </w:rPr>
            </w:pPr>
          </w:p>
        </w:tc>
        <w:tc>
          <w:tcPr>
            <w:tcW w:w="1800" w:type="dxa"/>
            <w:tcBorders>
              <w:top w:val="outset" w:sz="6" w:space="0" w:color="auto"/>
              <w:left w:val="nil"/>
              <w:bottom w:val="double" w:sz="6" w:space="0" w:color="auto"/>
              <w:right w:val="nil"/>
            </w:tcBorders>
            <w:shd w:val="clear" w:color="auto" w:fill="auto"/>
            <w:vAlign w:val="bottom"/>
          </w:tcPr>
          <w:p w14:paraId="4A18BA3E" w14:textId="4C609B33" w:rsidR="00712AC1" w:rsidRPr="00315AAB" w:rsidRDefault="00712AC1" w:rsidP="00712AC1">
            <w:pPr>
              <w:ind w:right="-76"/>
              <w:jc w:val="right"/>
              <w:rPr>
                <w:color w:val="000000"/>
                <w:lang w:val="es-CR" w:eastAsia="es-ES"/>
              </w:rPr>
            </w:pPr>
            <w:r w:rsidRPr="00315AAB">
              <w:rPr>
                <w:lang w:val="es-CR"/>
              </w:rPr>
              <w:t>(8.594.685.130)</w:t>
            </w:r>
          </w:p>
        </w:tc>
      </w:tr>
    </w:tbl>
    <w:p w14:paraId="728CE4AF" w14:textId="24EE0217" w:rsidR="0003460A" w:rsidRPr="00315AAB" w:rsidRDefault="0003460A">
      <w:pPr>
        <w:rPr>
          <w:lang w:val="es-CR"/>
        </w:rPr>
      </w:pPr>
      <w:r w:rsidRPr="00315AAB">
        <w:rPr>
          <w:lang w:val="es-CR"/>
        </w:rPr>
        <w:br w:type="page"/>
      </w:r>
    </w:p>
    <w:p w14:paraId="222E0443" w14:textId="77777777" w:rsidR="0003460A" w:rsidRPr="00315AAB" w:rsidRDefault="0003460A" w:rsidP="00E25FD9">
      <w:pPr>
        <w:pStyle w:val="Sangra3detindependiente"/>
        <w:ind w:left="1440" w:hanging="720"/>
        <w:rPr>
          <w:lang w:val="es-CR"/>
        </w:rPr>
      </w:pPr>
    </w:p>
    <w:p w14:paraId="5A664D63" w14:textId="35BF4D44" w:rsidR="003D62F9" w:rsidRPr="00315AAB" w:rsidRDefault="00712AC1" w:rsidP="00E25FD9">
      <w:pPr>
        <w:tabs>
          <w:tab w:val="left" w:pos="1440"/>
        </w:tabs>
        <w:ind w:left="1418" w:hanging="709"/>
        <w:jc w:val="both"/>
        <w:rPr>
          <w:lang w:val="es-CR"/>
        </w:rPr>
      </w:pPr>
      <w:r w:rsidRPr="00315AAB">
        <w:rPr>
          <w:lang w:val="es-CR"/>
        </w:rPr>
        <w:t xml:space="preserve">El </w:t>
      </w:r>
      <w:r w:rsidR="003D62F9" w:rsidRPr="00315AAB">
        <w:rPr>
          <w:lang w:val="es-CR"/>
        </w:rPr>
        <w:t>detalle de los activos y pasivos por impuesto sobre la renta diferido</w:t>
      </w:r>
      <w:r w:rsidR="00136432" w:rsidRPr="00315AAB">
        <w:rPr>
          <w:lang w:val="es-CR"/>
        </w:rPr>
        <w:t>,</w:t>
      </w:r>
      <w:r w:rsidR="003D62F9" w:rsidRPr="00315AAB">
        <w:rPr>
          <w:lang w:val="es-CR"/>
        </w:rPr>
        <w:t xml:space="preserve"> se detalla como sigue:</w:t>
      </w:r>
    </w:p>
    <w:p w14:paraId="21B3C102" w14:textId="77777777" w:rsidR="00B55316" w:rsidRPr="00315AAB" w:rsidRDefault="00B55316" w:rsidP="00E25FD9">
      <w:pPr>
        <w:pStyle w:val="Sangra3detindependiente"/>
        <w:ind w:left="1440" w:hanging="720"/>
        <w:rPr>
          <w:lang w:val="es-CR"/>
        </w:rPr>
      </w:pPr>
    </w:p>
    <w:tbl>
      <w:tblPr>
        <w:tblW w:w="8874" w:type="dxa"/>
        <w:tblInd w:w="790" w:type="dxa"/>
        <w:tblLayout w:type="fixed"/>
        <w:tblCellMar>
          <w:left w:w="70" w:type="dxa"/>
          <w:right w:w="70" w:type="dxa"/>
        </w:tblCellMar>
        <w:tblLook w:val="04A0" w:firstRow="1" w:lastRow="0" w:firstColumn="1" w:lastColumn="0" w:noHBand="0" w:noVBand="1"/>
      </w:tblPr>
      <w:tblGrid>
        <w:gridCol w:w="2810"/>
        <w:gridCol w:w="189"/>
        <w:gridCol w:w="1915"/>
        <w:gridCol w:w="180"/>
        <w:gridCol w:w="1800"/>
        <w:gridCol w:w="180"/>
        <w:gridCol w:w="1800"/>
      </w:tblGrid>
      <w:tr w:rsidR="00712AC1" w:rsidRPr="00315AAB" w14:paraId="1549AEAE" w14:textId="77777777" w:rsidTr="00712AC1">
        <w:trPr>
          <w:trHeight w:val="80"/>
        </w:trPr>
        <w:tc>
          <w:tcPr>
            <w:tcW w:w="2810" w:type="dxa"/>
            <w:shd w:val="clear" w:color="auto" w:fill="auto"/>
            <w:vAlign w:val="bottom"/>
            <w:hideMark/>
          </w:tcPr>
          <w:p w14:paraId="08002EBD" w14:textId="77777777" w:rsidR="00712AC1" w:rsidRPr="00315AAB" w:rsidRDefault="00712AC1" w:rsidP="00712AC1">
            <w:pPr>
              <w:jc w:val="center"/>
              <w:rPr>
                <w:lang w:val="es-CR" w:eastAsia="es-ES"/>
              </w:rPr>
            </w:pPr>
          </w:p>
        </w:tc>
        <w:tc>
          <w:tcPr>
            <w:tcW w:w="189" w:type="dxa"/>
            <w:shd w:val="clear" w:color="auto" w:fill="auto"/>
            <w:vAlign w:val="bottom"/>
            <w:hideMark/>
          </w:tcPr>
          <w:p w14:paraId="0A0DC74E" w14:textId="77777777" w:rsidR="00712AC1" w:rsidRPr="00315AAB" w:rsidRDefault="00712AC1" w:rsidP="00712AC1">
            <w:pPr>
              <w:jc w:val="center"/>
              <w:rPr>
                <w:lang w:val="es-CR" w:eastAsia="es-ES"/>
              </w:rPr>
            </w:pPr>
          </w:p>
        </w:tc>
        <w:tc>
          <w:tcPr>
            <w:tcW w:w="1915" w:type="dxa"/>
            <w:tcBorders>
              <w:bottom w:val="outset" w:sz="6" w:space="0" w:color="auto"/>
            </w:tcBorders>
            <w:shd w:val="clear" w:color="auto" w:fill="auto"/>
            <w:vAlign w:val="bottom"/>
            <w:hideMark/>
          </w:tcPr>
          <w:p w14:paraId="4DA3A91E" w14:textId="36155645" w:rsidR="00712AC1" w:rsidRPr="00315AAB" w:rsidRDefault="00712AC1" w:rsidP="00712AC1">
            <w:pPr>
              <w:jc w:val="center"/>
              <w:rPr>
                <w:lang w:val="es-CR" w:eastAsia="es-ES"/>
              </w:rPr>
            </w:pPr>
            <w:r w:rsidRPr="00315AAB">
              <w:rPr>
                <w:lang w:val="es-CR" w:eastAsia="es-ES"/>
              </w:rPr>
              <w:t>2018</w:t>
            </w:r>
          </w:p>
        </w:tc>
        <w:tc>
          <w:tcPr>
            <w:tcW w:w="180" w:type="dxa"/>
            <w:shd w:val="clear" w:color="auto" w:fill="auto"/>
            <w:vAlign w:val="bottom"/>
            <w:hideMark/>
          </w:tcPr>
          <w:p w14:paraId="1A9BBD11" w14:textId="77777777" w:rsidR="00712AC1" w:rsidRPr="00315AAB" w:rsidRDefault="00712AC1" w:rsidP="00712AC1">
            <w:pPr>
              <w:jc w:val="center"/>
              <w:rPr>
                <w:lang w:val="es-CR" w:eastAsia="es-ES"/>
              </w:rPr>
            </w:pPr>
          </w:p>
        </w:tc>
        <w:tc>
          <w:tcPr>
            <w:tcW w:w="1800" w:type="dxa"/>
            <w:tcBorders>
              <w:bottom w:val="outset" w:sz="6" w:space="0" w:color="auto"/>
            </w:tcBorders>
            <w:shd w:val="clear" w:color="auto" w:fill="auto"/>
            <w:vAlign w:val="bottom"/>
            <w:hideMark/>
          </w:tcPr>
          <w:p w14:paraId="63B0EE7E" w14:textId="4C74D953" w:rsidR="00712AC1" w:rsidRPr="00315AAB" w:rsidRDefault="00712AC1" w:rsidP="00712AC1">
            <w:pPr>
              <w:jc w:val="center"/>
              <w:rPr>
                <w:lang w:val="es-CR" w:eastAsia="es-ES"/>
              </w:rPr>
            </w:pPr>
            <w:r w:rsidRPr="00315AAB">
              <w:rPr>
                <w:lang w:val="es-CR" w:eastAsia="es-ES"/>
              </w:rPr>
              <w:t>Incluido en el patrimonio</w:t>
            </w:r>
          </w:p>
        </w:tc>
        <w:tc>
          <w:tcPr>
            <w:tcW w:w="180" w:type="dxa"/>
            <w:shd w:val="clear" w:color="auto" w:fill="auto"/>
            <w:vAlign w:val="bottom"/>
            <w:hideMark/>
          </w:tcPr>
          <w:p w14:paraId="15BA5641" w14:textId="77777777" w:rsidR="00712AC1" w:rsidRPr="00315AAB" w:rsidRDefault="00712AC1" w:rsidP="00712AC1">
            <w:pPr>
              <w:jc w:val="center"/>
              <w:rPr>
                <w:lang w:val="es-CR" w:eastAsia="es-ES"/>
              </w:rPr>
            </w:pPr>
          </w:p>
        </w:tc>
        <w:tc>
          <w:tcPr>
            <w:tcW w:w="1800" w:type="dxa"/>
            <w:tcBorders>
              <w:bottom w:val="outset" w:sz="6" w:space="0" w:color="auto"/>
            </w:tcBorders>
            <w:shd w:val="clear" w:color="auto" w:fill="auto"/>
            <w:vAlign w:val="bottom"/>
            <w:hideMark/>
          </w:tcPr>
          <w:p w14:paraId="288BC678" w14:textId="6B9B7892" w:rsidR="00712AC1" w:rsidRPr="00315AAB" w:rsidRDefault="00712AC1" w:rsidP="00712AC1">
            <w:pPr>
              <w:jc w:val="center"/>
              <w:rPr>
                <w:lang w:val="es-CR" w:eastAsia="es-ES"/>
              </w:rPr>
            </w:pPr>
            <w:r w:rsidRPr="00315AAB">
              <w:rPr>
                <w:lang w:val="es-CR" w:eastAsia="es-ES"/>
              </w:rPr>
              <w:t>2019</w:t>
            </w:r>
          </w:p>
        </w:tc>
      </w:tr>
      <w:tr w:rsidR="00C94821" w:rsidRPr="00315AAB" w14:paraId="1466AF50" w14:textId="77777777" w:rsidTr="00B3132A">
        <w:trPr>
          <w:trHeight w:val="65"/>
        </w:trPr>
        <w:tc>
          <w:tcPr>
            <w:tcW w:w="2810" w:type="dxa"/>
            <w:shd w:val="clear" w:color="auto" w:fill="auto"/>
            <w:vAlign w:val="bottom"/>
            <w:hideMark/>
          </w:tcPr>
          <w:p w14:paraId="46BF0ED2" w14:textId="4145C39A" w:rsidR="00C94821" w:rsidRPr="00315AAB" w:rsidRDefault="009F2676" w:rsidP="00EB7A53">
            <w:pPr>
              <w:rPr>
                <w:color w:val="000000"/>
                <w:lang w:val="es-CR" w:eastAsia="es-ES"/>
              </w:rPr>
            </w:pPr>
            <w:r w:rsidRPr="00315AAB">
              <w:rPr>
                <w:color w:val="000000"/>
                <w:lang w:val="es-CR" w:eastAsia="es-ES"/>
              </w:rPr>
              <w:t>Pérdidas no realizadas por valuación de inversiones</w:t>
            </w:r>
          </w:p>
        </w:tc>
        <w:tc>
          <w:tcPr>
            <w:tcW w:w="189" w:type="dxa"/>
            <w:shd w:val="clear" w:color="auto" w:fill="auto"/>
            <w:vAlign w:val="bottom"/>
            <w:hideMark/>
          </w:tcPr>
          <w:p w14:paraId="2AA85E50" w14:textId="77777777" w:rsidR="00C94821" w:rsidRPr="00315AAB" w:rsidRDefault="00C94821" w:rsidP="00C94821">
            <w:pPr>
              <w:jc w:val="right"/>
              <w:rPr>
                <w:lang w:val="es-CR" w:eastAsia="es-ES"/>
              </w:rPr>
            </w:pPr>
            <w:r w:rsidRPr="00315AAB">
              <w:rPr>
                <w:lang w:val="es-CR" w:eastAsia="es-ES"/>
              </w:rPr>
              <w:t>¢</w:t>
            </w:r>
          </w:p>
        </w:tc>
        <w:tc>
          <w:tcPr>
            <w:tcW w:w="1915" w:type="dxa"/>
            <w:tcBorders>
              <w:top w:val="outset" w:sz="6" w:space="0" w:color="auto"/>
            </w:tcBorders>
            <w:shd w:val="clear" w:color="auto" w:fill="auto"/>
            <w:noWrap/>
            <w:vAlign w:val="bottom"/>
          </w:tcPr>
          <w:p w14:paraId="1836FC9B" w14:textId="34026568" w:rsidR="00C94821" w:rsidRPr="00315AAB" w:rsidRDefault="00C94821" w:rsidP="00B3132A">
            <w:pPr>
              <w:jc w:val="right"/>
              <w:rPr>
                <w:lang w:val="es-CR"/>
              </w:rPr>
            </w:pPr>
            <w:r w:rsidRPr="00315AAB">
              <w:rPr>
                <w:lang w:val="es-CR"/>
              </w:rPr>
              <w:t>1.352.100.421</w:t>
            </w:r>
          </w:p>
        </w:tc>
        <w:tc>
          <w:tcPr>
            <w:tcW w:w="180" w:type="dxa"/>
            <w:shd w:val="clear" w:color="auto" w:fill="auto"/>
            <w:noWrap/>
            <w:vAlign w:val="bottom"/>
          </w:tcPr>
          <w:p w14:paraId="10857C1C" w14:textId="77777777" w:rsidR="00C94821" w:rsidRPr="00315AAB" w:rsidRDefault="00C94821" w:rsidP="00B3132A">
            <w:pPr>
              <w:jc w:val="right"/>
              <w:rPr>
                <w:lang w:val="es-CR"/>
              </w:rPr>
            </w:pPr>
          </w:p>
        </w:tc>
        <w:tc>
          <w:tcPr>
            <w:tcW w:w="1800" w:type="dxa"/>
            <w:tcBorders>
              <w:top w:val="outset" w:sz="6" w:space="0" w:color="auto"/>
            </w:tcBorders>
            <w:shd w:val="clear" w:color="auto" w:fill="auto"/>
            <w:noWrap/>
            <w:vAlign w:val="bottom"/>
          </w:tcPr>
          <w:p w14:paraId="6BF701AE" w14:textId="52E02D9B" w:rsidR="00C94821" w:rsidRPr="00315AAB" w:rsidRDefault="00B3132A" w:rsidP="00B3132A">
            <w:pPr>
              <w:jc w:val="right"/>
              <w:rPr>
                <w:lang w:val="es-CR" w:eastAsia="es-CR"/>
              </w:rPr>
            </w:pPr>
            <w:r w:rsidRPr="00315AAB">
              <w:t>(338.736.538)</w:t>
            </w:r>
          </w:p>
        </w:tc>
        <w:tc>
          <w:tcPr>
            <w:tcW w:w="180" w:type="dxa"/>
            <w:shd w:val="clear" w:color="auto" w:fill="auto"/>
            <w:vAlign w:val="bottom"/>
          </w:tcPr>
          <w:p w14:paraId="7E08634C" w14:textId="77777777" w:rsidR="00C94821" w:rsidRPr="00315AAB" w:rsidRDefault="00C94821" w:rsidP="00B3132A">
            <w:pPr>
              <w:jc w:val="right"/>
              <w:rPr>
                <w:lang w:val="es-CR"/>
              </w:rPr>
            </w:pPr>
          </w:p>
        </w:tc>
        <w:tc>
          <w:tcPr>
            <w:tcW w:w="1800" w:type="dxa"/>
            <w:tcBorders>
              <w:top w:val="outset" w:sz="6" w:space="0" w:color="auto"/>
            </w:tcBorders>
            <w:shd w:val="clear" w:color="auto" w:fill="auto"/>
            <w:noWrap/>
            <w:vAlign w:val="bottom"/>
          </w:tcPr>
          <w:p w14:paraId="22D65AD0" w14:textId="4FF59ADD" w:rsidR="00C94821" w:rsidRPr="00315AAB" w:rsidRDefault="00B3132A" w:rsidP="00B3132A">
            <w:pPr>
              <w:jc w:val="right"/>
              <w:rPr>
                <w:lang w:val="es-CR" w:eastAsia="es-CR"/>
              </w:rPr>
            </w:pPr>
            <w:r w:rsidRPr="00315AAB">
              <w:t>1.013.363.883</w:t>
            </w:r>
          </w:p>
        </w:tc>
      </w:tr>
      <w:tr w:rsidR="00B3132A" w:rsidRPr="00315AAB" w14:paraId="56854049" w14:textId="77777777" w:rsidTr="00B3132A">
        <w:trPr>
          <w:trHeight w:val="80"/>
        </w:trPr>
        <w:tc>
          <w:tcPr>
            <w:tcW w:w="2810" w:type="dxa"/>
            <w:shd w:val="clear" w:color="auto" w:fill="auto"/>
          </w:tcPr>
          <w:p w14:paraId="42604A0F" w14:textId="664CC1EF" w:rsidR="00B3132A" w:rsidRPr="00315AAB" w:rsidRDefault="009F2676" w:rsidP="00B3132A">
            <w:pPr>
              <w:rPr>
                <w:color w:val="000000"/>
                <w:lang w:val="es-CR" w:eastAsia="es-ES"/>
              </w:rPr>
            </w:pPr>
            <w:r w:rsidRPr="00315AAB">
              <w:rPr>
                <w:color w:val="000000"/>
                <w:lang w:val="es-CR" w:eastAsia="es-ES"/>
              </w:rPr>
              <w:t>Ganancias no realizadas por valuación de inversiones</w:t>
            </w:r>
          </w:p>
        </w:tc>
        <w:tc>
          <w:tcPr>
            <w:tcW w:w="189" w:type="dxa"/>
            <w:shd w:val="clear" w:color="auto" w:fill="auto"/>
            <w:vAlign w:val="bottom"/>
          </w:tcPr>
          <w:p w14:paraId="0305EB8F" w14:textId="77777777" w:rsidR="00B3132A" w:rsidRPr="00315AAB" w:rsidRDefault="00B3132A" w:rsidP="00B3132A">
            <w:pPr>
              <w:jc w:val="right"/>
              <w:rPr>
                <w:lang w:val="es-CR" w:eastAsia="es-ES"/>
              </w:rPr>
            </w:pPr>
          </w:p>
        </w:tc>
        <w:tc>
          <w:tcPr>
            <w:tcW w:w="1915" w:type="dxa"/>
            <w:shd w:val="clear" w:color="auto" w:fill="auto"/>
            <w:noWrap/>
            <w:vAlign w:val="bottom"/>
          </w:tcPr>
          <w:p w14:paraId="152A72B7" w14:textId="1C430121" w:rsidR="00B3132A" w:rsidRPr="00315AAB" w:rsidRDefault="00B3132A" w:rsidP="00B3132A">
            <w:pPr>
              <w:jc w:val="right"/>
              <w:rPr>
                <w:lang w:val="es-CR"/>
              </w:rPr>
            </w:pPr>
            <w:r w:rsidRPr="00315AAB">
              <w:t>(183.698.323)</w:t>
            </w:r>
          </w:p>
        </w:tc>
        <w:tc>
          <w:tcPr>
            <w:tcW w:w="180" w:type="dxa"/>
            <w:shd w:val="clear" w:color="auto" w:fill="auto"/>
            <w:noWrap/>
            <w:vAlign w:val="bottom"/>
          </w:tcPr>
          <w:p w14:paraId="187F9EF1" w14:textId="77777777" w:rsidR="00B3132A" w:rsidRPr="00315AAB" w:rsidRDefault="00B3132A" w:rsidP="00B3132A">
            <w:pPr>
              <w:jc w:val="right"/>
              <w:rPr>
                <w:lang w:val="es-CR"/>
              </w:rPr>
            </w:pPr>
          </w:p>
        </w:tc>
        <w:tc>
          <w:tcPr>
            <w:tcW w:w="1800" w:type="dxa"/>
            <w:shd w:val="clear" w:color="auto" w:fill="auto"/>
            <w:noWrap/>
            <w:vAlign w:val="bottom"/>
          </w:tcPr>
          <w:p w14:paraId="73014077" w14:textId="3AAD3851" w:rsidR="00B3132A" w:rsidRPr="00315AAB" w:rsidRDefault="00B3132A" w:rsidP="00B3132A">
            <w:pPr>
              <w:jc w:val="right"/>
              <w:rPr>
                <w:lang w:val="es-CR" w:eastAsia="es-CR"/>
              </w:rPr>
            </w:pPr>
            <w:r w:rsidRPr="00315AAB">
              <w:t>(3.613.589.76</w:t>
            </w:r>
            <w:r w:rsidR="00AB7E7C" w:rsidRPr="00315AAB">
              <w:t>3</w:t>
            </w:r>
            <w:r w:rsidRPr="00315AAB">
              <w:t>)</w:t>
            </w:r>
          </w:p>
        </w:tc>
        <w:tc>
          <w:tcPr>
            <w:tcW w:w="180" w:type="dxa"/>
            <w:shd w:val="clear" w:color="auto" w:fill="auto"/>
            <w:vAlign w:val="bottom"/>
          </w:tcPr>
          <w:p w14:paraId="121308EC" w14:textId="77777777" w:rsidR="00B3132A" w:rsidRPr="00315AAB" w:rsidRDefault="00B3132A" w:rsidP="00B3132A">
            <w:pPr>
              <w:jc w:val="right"/>
              <w:rPr>
                <w:lang w:val="es-CR"/>
              </w:rPr>
            </w:pPr>
          </w:p>
        </w:tc>
        <w:tc>
          <w:tcPr>
            <w:tcW w:w="1800" w:type="dxa"/>
            <w:shd w:val="clear" w:color="auto" w:fill="auto"/>
            <w:noWrap/>
            <w:vAlign w:val="bottom"/>
          </w:tcPr>
          <w:p w14:paraId="7F4A0A97" w14:textId="7988FC6E" w:rsidR="00B3132A" w:rsidRPr="00315AAB" w:rsidRDefault="00B3132A" w:rsidP="00B3132A">
            <w:pPr>
              <w:jc w:val="right"/>
              <w:rPr>
                <w:lang w:val="es-CR"/>
              </w:rPr>
            </w:pPr>
            <w:r w:rsidRPr="00315AAB">
              <w:t>(3.797.288.085)</w:t>
            </w:r>
          </w:p>
        </w:tc>
      </w:tr>
      <w:tr w:rsidR="00B3132A" w:rsidRPr="00315AAB" w14:paraId="7A57BC42" w14:textId="77777777" w:rsidTr="00B3132A">
        <w:trPr>
          <w:trHeight w:val="80"/>
        </w:trPr>
        <w:tc>
          <w:tcPr>
            <w:tcW w:w="2810" w:type="dxa"/>
            <w:shd w:val="clear" w:color="auto" w:fill="auto"/>
          </w:tcPr>
          <w:p w14:paraId="51000D0E" w14:textId="77777777" w:rsidR="00B3132A" w:rsidRPr="00315AAB" w:rsidRDefault="00B3132A" w:rsidP="00B3132A">
            <w:pPr>
              <w:rPr>
                <w:color w:val="000000"/>
                <w:lang w:val="es-CR" w:eastAsia="es-ES"/>
              </w:rPr>
            </w:pPr>
            <w:r w:rsidRPr="00315AAB">
              <w:rPr>
                <w:color w:val="000000"/>
                <w:lang w:val="es-CR" w:eastAsia="es-ES"/>
              </w:rPr>
              <w:t>Revaluación de activos</w:t>
            </w:r>
          </w:p>
        </w:tc>
        <w:tc>
          <w:tcPr>
            <w:tcW w:w="189" w:type="dxa"/>
            <w:shd w:val="clear" w:color="auto" w:fill="auto"/>
            <w:vAlign w:val="bottom"/>
          </w:tcPr>
          <w:p w14:paraId="0A01B871" w14:textId="77777777" w:rsidR="00B3132A" w:rsidRPr="00315AAB" w:rsidRDefault="00B3132A" w:rsidP="00B3132A">
            <w:pPr>
              <w:jc w:val="right"/>
              <w:rPr>
                <w:lang w:val="es-CR" w:eastAsia="es-ES"/>
              </w:rPr>
            </w:pPr>
          </w:p>
        </w:tc>
        <w:tc>
          <w:tcPr>
            <w:tcW w:w="1915" w:type="dxa"/>
            <w:shd w:val="clear" w:color="auto" w:fill="auto"/>
            <w:noWrap/>
            <w:vAlign w:val="bottom"/>
          </w:tcPr>
          <w:p w14:paraId="7F0D7F2B" w14:textId="1748FC7A" w:rsidR="00B3132A" w:rsidRPr="00315AAB" w:rsidRDefault="00B3132A" w:rsidP="00B3132A">
            <w:pPr>
              <w:jc w:val="right"/>
              <w:rPr>
                <w:lang w:val="es-CR"/>
              </w:rPr>
            </w:pPr>
            <w:r w:rsidRPr="00315AAB">
              <w:t>(9.763.087.229)</w:t>
            </w:r>
          </w:p>
        </w:tc>
        <w:tc>
          <w:tcPr>
            <w:tcW w:w="180" w:type="dxa"/>
            <w:shd w:val="clear" w:color="auto" w:fill="auto"/>
            <w:noWrap/>
            <w:vAlign w:val="bottom"/>
          </w:tcPr>
          <w:p w14:paraId="43D496B2" w14:textId="77777777" w:rsidR="00B3132A" w:rsidRPr="00315AAB" w:rsidRDefault="00B3132A" w:rsidP="00B3132A">
            <w:pPr>
              <w:jc w:val="right"/>
              <w:rPr>
                <w:lang w:val="es-CR"/>
              </w:rPr>
            </w:pPr>
          </w:p>
        </w:tc>
        <w:tc>
          <w:tcPr>
            <w:tcW w:w="1800" w:type="dxa"/>
            <w:shd w:val="clear" w:color="auto" w:fill="auto"/>
            <w:noWrap/>
            <w:vAlign w:val="bottom"/>
          </w:tcPr>
          <w:p w14:paraId="4DA61117" w14:textId="3FA350C7" w:rsidR="00B3132A" w:rsidRPr="00315AAB" w:rsidRDefault="00B3132A" w:rsidP="00B3132A">
            <w:pPr>
              <w:jc w:val="right"/>
              <w:rPr>
                <w:lang w:val="es-CR"/>
              </w:rPr>
            </w:pPr>
            <w:r w:rsidRPr="00315AAB">
              <w:t>256.694.451</w:t>
            </w:r>
          </w:p>
        </w:tc>
        <w:tc>
          <w:tcPr>
            <w:tcW w:w="180" w:type="dxa"/>
            <w:shd w:val="clear" w:color="auto" w:fill="auto"/>
            <w:vAlign w:val="bottom"/>
          </w:tcPr>
          <w:p w14:paraId="76EA84CE" w14:textId="77777777" w:rsidR="00B3132A" w:rsidRPr="00315AAB" w:rsidRDefault="00B3132A" w:rsidP="00B3132A">
            <w:pPr>
              <w:jc w:val="right"/>
              <w:rPr>
                <w:lang w:val="es-CR"/>
              </w:rPr>
            </w:pPr>
          </w:p>
        </w:tc>
        <w:tc>
          <w:tcPr>
            <w:tcW w:w="1800" w:type="dxa"/>
            <w:shd w:val="clear" w:color="auto" w:fill="auto"/>
            <w:noWrap/>
            <w:vAlign w:val="bottom"/>
          </w:tcPr>
          <w:p w14:paraId="1DF5D0CB" w14:textId="775EBEAD" w:rsidR="00B3132A" w:rsidRPr="00315AAB" w:rsidRDefault="00B3132A" w:rsidP="00B3132A">
            <w:pPr>
              <w:jc w:val="right"/>
              <w:rPr>
                <w:lang w:val="es-CR"/>
              </w:rPr>
            </w:pPr>
            <w:r w:rsidRPr="00315AAB">
              <w:t>(9.506.392.778)</w:t>
            </w:r>
          </w:p>
        </w:tc>
      </w:tr>
      <w:tr w:rsidR="00B3132A" w:rsidRPr="00315AAB" w14:paraId="493EEED5" w14:textId="77777777" w:rsidTr="00B3132A">
        <w:trPr>
          <w:trHeight w:val="257"/>
        </w:trPr>
        <w:tc>
          <w:tcPr>
            <w:tcW w:w="2810" w:type="dxa"/>
            <w:shd w:val="clear" w:color="auto" w:fill="auto"/>
            <w:hideMark/>
          </w:tcPr>
          <w:p w14:paraId="12DE18E1" w14:textId="77777777" w:rsidR="00B3132A" w:rsidRPr="00315AAB" w:rsidRDefault="00B3132A" w:rsidP="00B3132A">
            <w:pPr>
              <w:pStyle w:val="Sangra2detindependiente"/>
              <w:tabs>
                <w:tab w:val="clear" w:pos="405"/>
              </w:tabs>
              <w:ind w:left="216" w:hanging="288"/>
              <w:jc w:val="left"/>
              <w:rPr>
                <w:sz w:val="24"/>
                <w:szCs w:val="24"/>
                <w:lang w:val="es-CR" w:eastAsia="es-ES"/>
              </w:rPr>
            </w:pPr>
          </w:p>
        </w:tc>
        <w:tc>
          <w:tcPr>
            <w:tcW w:w="189" w:type="dxa"/>
            <w:shd w:val="clear" w:color="auto" w:fill="auto"/>
            <w:vAlign w:val="bottom"/>
            <w:hideMark/>
          </w:tcPr>
          <w:p w14:paraId="6D6D2E9A" w14:textId="77777777" w:rsidR="00B3132A" w:rsidRPr="00315AAB" w:rsidRDefault="00B3132A" w:rsidP="00B3132A">
            <w:pPr>
              <w:jc w:val="right"/>
              <w:rPr>
                <w:lang w:val="es-CR" w:eastAsia="es-ES"/>
              </w:rPr>
            </w:pPr>
            <w:r w:rsidRPr="00315AAB">
              <w:rPr>
                <w:lang w:val="es-CR" w:eastAsia="es-ES"/>
              </w:rPr>
              <w:t>¢</w:t>
            </w:r>
          </w:p>
        </w:tc>
        <w:tc>
          <w:tcPr>
            <w:tcW w:w="1915" w:type="dxa"/>
            <w:tcBorders>
              <w:top w:val="outset" w:sz="6" w:space="0" w:color="auto"/>
              <w:bottom w:val="double" w:sz="6" w:space="0" w:color="auto"/>
            </w:tcBorders>
            <w:shd w:val="clear" w:color="auto" w:fill="auto"/>
            <w:noWrap/>
            <w:vAlign w:val="bottom"/>
          </w:tcPr>
          <w:p w14:paraId="10A1B2FF" w14:textId="0419F0C5" w:rsidR="00B3132A" w:rsidRPr="00315AAB" w:rsidRDefault="00B3132A" w:rsidP="00B3132A">
            <w:pPr>
              <w:jc w:val="right"/>
              <w:rPr>
                <w:lang w:val="es-CR"/>
              </w:rPr>
            </w:pPr>
            <w:r w:rsidRPr="00315AAB">
              <w:t>(8.594.685.13</w:t>
            </w:r>
            <w:r w:rsidR="00AB7E7C" w:rsidRPr="00315AAB">
              <w:t>0</w:t>
            </w:r>
            <w:r w:rsidRPr="00315AAB">
              <w:t>)</w:t>
            </w:r>
          </w:p>
        </w:tc>
        <w:tc>
          <w:tcPr>
            <w:tcW w:w="180" w:type="dxa"/>
            <w:shd w:val="clear" w:color="auto" w:fill="auto"/>
            <w:noWrap/>
            <w:vAlign w:val="bottom"/>
          </w:tcPr>
          <w:p w14:paraId="265CAD97" w14:textId="77777777" w:rsidR="00B3132A" w:rsidRPr="00315AAB" w:rsidRDefault="00B3132A" w:rsidP="00B3132A">
            <w:pPr>
              <w:jc w:val="right"/>
              <w:rPr>
                <w:lang w:val="es-CR"/>
              </w:rPr>
            </w:pPr>
          </w:p>
        </w:tc>
        <w:tc>
          <w:tcPr>
            <w:tcW w:w="1800" w:type="dxa"/>
            <w:tcBorders>
              <w:top w:val="outset" w:sz="6" w:space="0" w:color="auto"/>
              <w:bottom w:val="double" w:sz="6" w:space="0" w:color="auto"/>
            </w:tcBorders>
            <w:shd w:val="clear" w:color="auto" w:fill="auto"/>
            <w:noWrap/>
            <w:vAlign w:val="bottom"/>
          </w:tcPr>
          <w:p w14:paraId="4C7C423C" w14:textId="2CD36DDA" w:rsidR="00B3132A" w:rsidRPr="00315AAB" w:rsidRDefault="00B3132A" w:rsidP="00B3132A">
            <w:pPr>
              <w:jc w:val="right"/>
              <w:rPr>
                <w:lang w:val="es-CR" w:eastAsia="es-CR"/>
              </w:rPr>
            </w:pPr>
            <w:r w:rsidRPr="00315AAB">
              <w:t>(3.695.631.849)</w:t>
            </w:r>
          </w:p>
        </w:tc>
        <w:tc>
          <w:tcPr>
            <w:tcW w:w="180" w:type="dxa"/>
            <w:shd w:val="clear" w:color="auto" w:fill="auto"/>
            <w:vAlign w:val="bottom"/>
          </w:tcPr>
          <w:p w14:paraId="5605E378" w14:textId="77777777" w:rsidR="00B3132A" w:rsidRPr="00315AAB" w:rsidRDefault="00B3132A" w:rsidP="00B3132A">
            <w:pPr>
              <w:jc w:val="right"/>
              <w:rPr>
                <w:lang w:val="es-CR"/>
              </w:rPr>
            </w:pPr>
          </w:p>
        </w:tc>
        <w:tc>
          <w:tcPr>
            <w:tcW w:w="1800" w:type="dxa"/>
            <w:tcBorders>
              <w:top w:val="outset" w:sz="6" w:space="0" w:color="auto"/>
              <w:bottom w:val="double" w:sz="6" w:space="0" w:color="auto"/>
            </w:tcBorders>
            <w:shd w:val="clear" w:color="auto" w:fill="auto"/>
            <w:noWrap/>
            <w:vAlign w:val="bottom"/>
          </w:tcPr>
          <w:p w14:paraId="3AF44D1C" w14:textId="462A1F29" w:rsidR="00B3132A" w:rsidRPr="00315AAB" w:rsidRDefault="00B3132A" w:rsidP="00B3132A">
            <w:pPr>
              <w:jc w:val="right"/>
              <w:rPr>
                <w:lang w:val="es-CR"/>
              </w:rPr>
            </w:pPr>
            <w:r w:rsidRPr="00315AAB">
              <w:t>(12.290.316.980)</w:t>
            </w:r>
          </w:p>
        </w:tc>
      </w:tr>
    </w:tbl>
    <w:p w14:paraId="0E5D3C0C" w14:textId="77777777" w:rsidR="003A5CF0" w:rsidRPr="00315AAB" w:rsidRDefault="003A5CF0" w:rsidP="00E25FD9">
      <w:pPr>
        <w:pStyle w:val="Sangra3detindependiente"/>
        <w:ind w:left="0"/>
        <w:rPr>
          <w:lang w:val="es-CR"/>
        </w:rPr>
      </w:pPr>
    </w:p>
    <w:tbl>
      <w:tblPr>
        <w:tblW w:w="8874" w:type="dxa"/>
        <w:tblInd w:w="790" w:type="dxa"/>
        <w:tblLayout w:type="fixed"/>
        <w:tblCellMar>
          <w:left w:w="70" w:type="dxa"/>
          <w:right w:w="70" w:type="dxa"/>
        </w:tblCellMar>
        <w:tblLook w:val="04A0" w:firstRow="1" w:lastRow="0" w:firstColumn="1" w:lastColumn="0" w:noHBand="0" w:noVBand="1"/>
      </w:tblPr>
      <w:tblGrid>
        <w:gridCol w:w="2810"/>
        <w:gridCol w:w="189"/>
        <w:gridCol w:w="1915"/>
        <w:gridCol w:w="180"/>
        <w:gridCol w:w="1800"/>
        <w:gridCol w:w="180"/>
        <w:gridCol w:w="1800"/>
      </w:tblGrid>
      <w:tr w:rsidR="00712AC1" w:rsidRPr="00315AAB" w14:paraId="11BAF9CB" w14:textId="77777777" w:rsidTr="00712AC1">
        <w:trPr>
          <w:trHeight w:val="80"/>
        </w:trPr>
        <w:tc>
          <w:tcPr>
            <w:tcW w:w="2810" w:type="dxa"/>
            <w:shd w:val="clear" w:color="auto" w:fill="auto"/>
            <w:vAlign w:val="bottom"/>
            <w:hideMark/>
          </w:tcPr>
          <w:p w14:paraId="29D54398" w14:textId="77777777" w:rsidR="00712AC1" w:rsidRPr="00315AAB" w:rsidRDefault="00712AC1" w:rsidP="0053081E">
            <w:pPr>
              <w:pStyle w:val="Sangra2detindependiente"/>
              <w:tabs>
                <w:tab w:val="clear" w:pos="405"/>
              </w:tabs>
              <w:ind w:left="216" w:hanging="288"/>
              <w:jc w:val="left"/>
              <w:rPr>
                <w:color w:val="000000"/>
                <w:sz w:val="24"/>
                <w:szCs w:val="24"/>
                <w:lang w:val="es-CR" w:eastAsia="es-ES"/>
              </w:rPr>
            </w:pPr>
          </w:p>
        </w:tc>
        <w:tc>
          <w:tcPr>
            <w:tcW w:w="189" w:type="dxa"/>
            <w:shd w:val="clear" w:color="auto" w:fill="auto"/>
            <w:vAlign w:val="bottom"/>
            <w:hideMark/>
          </w:tcPr>
          <w:p w14:paraId="758EF0A3" w14:textId="77777777" w:rsidR="00712AC1" w:rsidRPr="00315AAB" w:rsidRDefault="00712AC1" w:rsidP="00712AC1">
            <w:pPr>
              <w:jc w:val="center"/>
              <w:rPr>
                <w:color w:val="000000"/>
                <w:lang w:val="es-CR" w:eastAsia="es-ES"/>
              </w:rPr>
            </w:pPr>
          </w:p>
        </w:tc>
        <w:tc>
          <w:tcPr>
            <w:tcW w:w="1915" w:type="dxa"/>
            <w:tcBorders>
              <w:bottom w:val="outset" w:sz="6" w:space="0" w:color="auto"/>
            </w:tcBorders>
            <w:shd w:val="clear" w:color="auto" w:fill="auto"/>
            <w:vAlign w:val="bottom"/>
            <w:hideMark/>
          </w:tcPr>
          <w:p w14:paraId="07B295EE" w14:textId="7524040C" w:rsidR="00712AC1" w:rsidRPr="00315AAB" w:rsidRDefault="00712AC1" w:rsidP="00712AC1">
            <w:pPr>
              <w:jc w:val="center"/>
              <w:rPr>
                <w:lang w:val="es-CR" w:eastAsia="es-ES"/>
              </w:rPr>
            </w:pPr>
            <w:r w:rsidRPr="00315AAB">
              <w:rPr>
                <w:color w:val="000000"/>
                <w:lang w:val="es-CR" w:eastAsia="es-ES"/>
              </w:rPr>
              <w:t>2017</w:t>
            </w:r>
          </w:p>
        </w:tc>
        <w:tc>
          <w:tcPr>
            <w:tcW w:w="180" w:type="dxa"/>
            <w:shd w:val="clear" w:color="auto" w:fill="auto"/>
            <w:vAlign w:val="bottom"/>
            <w:hideMark/>
          </w:tcPr>
          <w:p w14:paraId="692E708C" w14:textId="77777777" w:rsidR="00712AC1" w:rsidRPr="00315AAB" w:rsidRDefault="00712AC1" w:rsidP="00712AC1">
            <w:pPr>
              <w:jc w:val="center"/>
              <w:rPr>
                <w:color w:val="000000"/>
                <w:lang w:val="es-CR" w:eastAsia="es-ES"/>
              </w:rPr>
            </w:pPr>
          </w:p>
        </w:tc>
        <w:tc>
          <w:tcPr>
            <w:tcW w:w="1800" w:type="dxa"/>
            <w:tcBorders>
              <w:bottom w:val="outset" w:sz="6" w:space="0" w:color="auto"/>
            </w:tcBorders>
            <w:shd w:val="clear" w:color="auto" w:fill="auto"/>
            <w:vAlign w:val="bottom"/>
            <w:hideMark/>
          </w:tcPr>
          <w:p w14:paraId="35A0A7B1" w14:textId="605A1AFC" w:rsidR="00712AC1" w:rsidRPr="00315AAB" w:rsidRDefault="00712AC1" w:rsidP="00712AC1">
            <w:pPr>
              <w:jc w:val="center"/>
              <w:rPr>
                <w:color w:val="000000"/>
                <w:lang w:val="es-CR" w:eastAsia="es-ES"/>
              </w:rPr>
            </w:pPr>
            <w:r w:rsidRPr="00315AAB">
              <w:rPr>
                <w:color w:val="000000"/>
                <w:lang w:val="es-CR" w:eastAsia="es-ES"/>
              </w:rPr>
              <w:t>Incluido en el patrimonio</w:t>
            </w:r>
          </w:p>
        </w:tc>
        <w:tc>
          <w:tcPr>
            <w:tcW w:w="180" w:type="dxa"/>
            <w:shd w:val="clear" w:color="auto" w:fill="auto"/>
            <w:vAlign w:val="bottom"/>
            <w:hideMark/>
          </w:tcPr>
          <w:p w14:paraId="6F4DFC4D" w14:textId="77777777" w:rsidR="00712AC1" w:rsidRPr="00315AAB" w:rsidRDefault="00712AC1" w:rsidP="00712AC1">
            <w:pPr>
              <w:jc w:val="center"/>
              <w:rPr>
                <w:color w:val="000000"/>
                <w:lang w:val="es-CR" w:eastAsia="es-ES"/>
              </w:rPr>
            </w:pPr>
          </w:p>
        </w:tc>
        <w:tc>
          <w:tcPr>
            <w:tcW w:w="1800" w:type="dxa"/>
            <w:tcBorders>
              <w:bottom w:val="outset" w:sz="6" w:space="0" w:color="auto"/>
            </w:tcBorders>
            <w:shd w:val="clear" w:color="auto" w:fill="auto"/>
            <w:vAlign w:val="bottom"/>
            <w:hideMark/>
          </w:tcPr>
          <w:p w14:paraId="1DD50F5C" w14:textId="01BC3494" w:rsidR="00712AC1" w:rsidRPr="00315AAB" w:rsidRDefault="00712AC1" w:rsidP="00712AC1">
            <w:pPr>
              <w:jc w:val="center"/>
              <w:rPr>
                <w:color w:val="000000"/>
                <w:lang w:val="es-CR" w:eastAsia="es-ES"/>
              </w:rPr>
            </w:pPr>
            <w:r w:rsidRPr="00315AAB">
              <w:rPr>
                <w:color w:val="000000"/>
                <w:lang w:val="es-CR" w:eastAsia="es-ES"/>
              </w:rPr>
              <w:t>2018</w:t>
            </w:r>
          </w:p>
        </w:tc>
      </w:tr>
      <w:tr w:rsidR="00712AC1" w:rsidRPr="00315AAB" w14:paraId="232E8197" w14:textId="77777777" w:rsidTr="00643021">
        <w:trPr>
          <w:trHeight w:val="65"/>
        </w:trPr>
        <w:tc>
          <w:tcPr>
            <w:tcW w:w="2810" w:type="dxa"/>
            <w:shd w:val="clear" w:color="auto" w:fill="auto"/>
            <w:vAlign w:val="bottom"/>
            <w:hideMark/>
          </w:tcPr>
          <w:p w14:paraId="4D0D8B28" w14:textId="0A6541B8" w:rsidR="00712AC1" w:rsidRPr="00315AAB" w:rsidRDefault="009F2676" w:rsidP="00EB7A53">
            <w:pPr>
              <w:rPr>
                <w:color w:val="000000"/>
                <w:lang w:val="es-CR" w:eastAsia="es-ES"/>
              </w:rPr>
            </w:pPr>
            <w:r w:rsidRPr="00315AAB">
              <w:rPr>
                <w:color w:val="000000"/>
                <w:lang w:val="es-CR" w:eastAsia="es-ES"/>
              </w:rPr>
              <w:t>Pérdidas no realizadas por valuación de inversiones</w:t>
            </w:r>
          </w:p>
        </w:tc>
        <w:tc>
          <w:tcPr>
            <w:tcW w:w="189" w:type="dxa"/>
            <w:shd w:val="clear" w:color="auto" w:fill="auto"/>
            <w:vAlign w:val="bottom"/>
            <w:hideMark/>
          </w:tcPr>
          <w:p w14:paraId="1BA05008" w14:textId="77777777" w:rsidR="00712AC1" w:rsidRPr="00315AAB" w:rsidRDefault="00712AC1" w:rsidP="00712AC1">
            <w:pPr>
              <w:jc w:val="right"/>
              <w:rPr>
                <w:color w:val="000000"/>
                <w:lang w:val="es-CR" w:eastAsia="es-ES"/>
              </w:rPr>
            </w:pPr>
            <w:r w:rsidRPr="00315AAB">
              <w:rPr>
                <w:color w:val="000000"/>
                <w:lang w:val="es-CR" w:eastAsia="es-ES"/>
              </w:rPr>
              <w:t>¢</w:t>
            </w:r>
          </w:p>
        </w:tc>
        <w:tc>
          <w:tcPr>
            <w:tcW w:w="1915" w:type="dxa"/>
            <w:tcBorders>
              <w:top w:val="outset" w:sz="6" w:space="0" w:color="auto"/>
            </w:tcBorders>
            <w:shd w:val="clear" w:color="auto" w:fill="auto"/>
            <w:noWrap/>
            <w:vAlign w:val="bottom"/>
          </w:tcPr>
          <w:p w14:paraId="702AF5DB" w14:textId="1D50B79F" w:rsidR="00712AC1" w:rsidRPr="00315AAB" w:rsidRDefault="00712AC1" w:rsidP="00643021">
            <w:pPr>
              <w:jc w:val="right"/>
              <w:rPr>
                <w:lang w:val="es-CR"/>
              </w:rPr>
            </w:pPr>
            <w:r w:rsidRPr="00315AAB">
              <w:rPr>
                <w:lang w:val="es-CR"/>
              </w:rPr>
              <w:t>920.527.963</w:t>
            </w:r>
          </w:p>
        </w:tc>
        <w:tc>
          <w:tcPr>
            <w:tcW w:w="180" w:type="dxa"/>
            <w:shd w:val="clear" w:color="auto" w:fill="auto"/>
            <w:noWrap/>
            <w:vAlign w:val="bottom"/>
          </w:tcPr>
          <w:p w14:paraId="3B26C02E" w14:textId="77777777" w:rsidR="00712AC1" w:rsidRPr="00315AAB" w:rsidRDefault="00712AC1" w:rsidP="00643021">
            <w:pPr>
              <w:jc w:val="right"/>
              <w:rPr>
                <w:color w:val="000000"/>
                <w:lang w:val="es-CR" w:eastAsia="es-ES"/>
              </w:rPr>
            </w:pPr>
          </w:p>
        </w:tc>
        <w:tc>
          <w:tcPr>
            <w:tcW w:w="1800" w:type="dxa"/>
            <w:tcBorders>
              <w:top w:val="outset" w:sz="6" w:space="0" w:color="auto"/>
            </w:tcBorders>
            <w:shd w:val="clear" w:color="auto" w:fill="auto"/>
            <w:noWrap/>
            <w:vAlign w:val="bottom"/>
          </w:tcPr>
          <w:p w14:paraId="58A774A9" w14:textId="0ADC4D6F" w:rsidR="00712AC1" w:rsidRPr="00315AAB" w:rsidRDefault="00712AC1" w:rsidP="00643021">
            <w:pPr>
              <w:jc w:val="right"/>
              <w:rPr>
                <w:color w:val="000000"/>
                <w:lang w:val="es-CR" w:eastAsia="es-ES"/>
              </w:rPr>
            </w:pPr>
            <w:r w:rsidRPr="00315AAB">
              <w:rPr>
                <w:lang w:val="es-CR"/>
              </w:rPr>
              <w:t>431.572.458</w:t>
            </w:r>
          </w:p>
        </w:tc>
        <w:tc>
          <w:tcPr>
            <w:tcW w:w="180" w:type="dxa"/>
            <w:shd w:val="clear" w:color="auto" w:fill="auto"/>
            <w:vAlign w:val="bottom"/>
          </w:tcPr>
          <w:p w14:paraId="2B3349F8" w14:textId="77777777" w:rsidR="00712AC1" w:rsidRPr="00315AAB" w:rsidRDefault="00712AC1" w:rsidP="00643021">
            <w:pPr>
              <w:jc w:val="right"/>
              <w:rPr>
                <w:color w:val="000000"/>
                <w:lang w:val="es-CR" w:eastAsia="es-ES"/>
              </w:rPr>
            </w:pPr>
          </w:p>
        </w:tc>
        <w:tc>
          <w:tcPr>
            <w:tcW w:w="1800" w:type="dxa"/>
            <w:tcBorders>
              <w:top w:val="outset" w:sz="6" w:space="0" w:color="auto"/>
            </w:tcBorders>
            <w:shd w:val="clear" w:color="auto" w:fill="auto"/>
            <w:noWrap/>
            <w:vAlign w:val="bottom"/>
          </w:tcPr>
          <w:p w14:paraId="69A96903" w14:textId="70A444BA" w:rsidR="00712AC1" w:rsidRPr="00315AAB" w:rsidRDefault="00712AC1" w:rsidP="00643021">
            <w:pPr>
              <w:jc w:val="right"/>
              <w:rPr>
                <w:color w:val="000000"/>
                <w:lang w:val="es-CR" w:eastAsia="es-ES"/>
              </w:rPr>
            </w:pPr>
            <w:r w:rsidRPr="00315AAB">
              <w:rPr>
                <w:lang w:val="es-CR"/>
              </w:rPr>
              <w:t>1.352.100.421</w:t>
            </w:r>
          </w:p>
        </w:tc>
      </w:tr>
      <w:tr w:rsidR="00712AC1" w:rsidRPr="00315AAB" w14:paraId="1697AE39" w14:textId="77777777" w:rsidTr="00643021">
        <w:trPr>
          <w:trHeight w:val="80"/>
        </w:trPr>
        <w:tc>
          <w:tcPr>
            <w:tcW w:w="2810" w:type="dxa"/>
            <w:shd w:val="clear" w:color="auto" w:fill="auto"/>
          </w:tcPr>
          <w:p w14:paraId="4A2E4E1A" w14:textId="3296C1FF" w:rsidR="00712AC1" w:rsidRPr="00315AAB" w:rsidRDefault="009F2676" w:rsidP="00EB7A53">
            <w:pPr>
              <w:rPr>
                <w:color w:val="000000"/>
                <w:lang w:val="es-CR" w:eastAsia="es-ES"/>
              </w:rPr>
            </w:pPr>
            <w:r w:rsidRPr="00315AAB">
              <w:rPr>
                <w:color w:val="000000"/>
                <w:lang w:val="es-CR" w:eastAsia="es-ES"/>
              </w:rPr>
              <w:t>Ganancias no realizadas por valuación de inversiones</w:t>
            </w:r>
          </w:p>
        </w:tc>
        <w:tc>
          <w:tcPr>
            <w:tcW w:w="189" w:type="dxa"/>
            <w:shd w:val="clear" w:color="auto" w:fill="auto"/>
            <w:vAlign w:val="bottom"/>
          </w:tcPr>
          <w:p w14:paraId="6D7729E3" w14:textId="77777777" w:rsidR="00712AC1" w:rsidRPr="00315AAB" w:rsidRDefault="00712AC1" w:rsidP="00712AC1">
            <w:pPr>
              <w:jc w:val="right"/>
              <w:rPr>
                <w:color w:val="000000"/>
                <w:lang w:val="es-CR" w:eastAsia="es-ES"/>
              </w:rPr>
            </w:pPr>
          </w:p>
        </w:tc>
        <w:tc>
          <w:tcPr>
            <w:tcW w:w="1915" w:type="dxa"/>
            <w:shd w:val="clear" w:color="auto" w:fill="auto"/>
            <w:noWrap/>
            <w:vAlign w:val="bottom"/>
          </w:tcPr>
          <w:p w14:paraId="0F8EDFA1" w14:textId="78C758AA" w:rsidR="00712AC1" w:rsidRPr="00315AAB" w:rsidRDefault="00712AC1" w:rsidP="00643021">
            <w:pPr>
              <w:jc w:val="right"/>
              <w:rPr>
                <w:lang w:val="es-CR"/>
              </w:rPr>
            </w:pPr>
            <w:r w:rsidRPr="00315AAB">
              <w:rPr>
                <w:lang w:val="es-CR"/>
              </w:rPr>
              <w:t>(290.232.008)</w:t>
            </w:r>
          </w:p>
        </w:tc>
        <w:tc>
          <w:tcPr>
            <w:tcW w:w="180" w:type="dxa"/>
            <w:shd w:val="clear" w:color="auto" w:fill="auto"/>
            <w:noWrap/>
            <w:vAlign w:val="bottom"/>
          </w:tcPr>
          <w:p w14:paraId="7725E832" w14:textId="77777777" w:rsidR="00712AC1" w:rsidRPr="00315AAB" w:rsidRDefault="00712AC1" w:rsidP="00643021">
            <w:pPr>
              <w:jc w:val="right"/>
              <w:rPr>
                <w:color w:val="000000"/>
                <w:lang w:val="es-CR" w:eastAsia="es-ES"/>
              </w:rPr>
            </w:pPr>
          </w:p>
        </w:tc>
        <w:tc>
          <w:tcPr>
            <w:tcW w:w="1800" w:type="dxa"/>
            <w:shd w:val="clear" w:color="auto" w:fill="auto"/>
            <w:noWrap/>
            <w:vAlign w:val="bottom"/>
          </w:tcPr>
          <w:p w14:paraId="0449B5A9" w14:textId="52E646D8" w:rsidR="00712AC1" w:rsidRPr="00315AAB" w:rsidRDefault="00712AC1" w:rsidP="00643021">
            <w:pPr>
              <w:jc w:val="right"/>
              <w:rPr>
                <w:color w:val="000000"/>
                <w:lang w:val="es-CR" w:eastAsia="es-ES"/>
              </w:rPr>
            </w:pPr>
            <w:r w:rsidRPr="00315AAB">
              <w:rPr>
                <w:lang w:val="es-CR"/>
              </w:rPr>
              <w:t>106.533.686</w:t>
            </w:r>
          </w:p>
        </w:tc>
        <w:tc>
          <w:tcPr>
            <w:tcW w:w="180" w:type="dxa"/>
            <w:shd w:val="clear" w:color="auto" w:fill="auto"/>
            <w:vAlign w:val="bottom"/>
          </w:tcPr>
          <w:p w14:paraId="1ACAD2AA" w14:textId="77777777" w:rsidR="00712AC1" w:rsidRPr="00315AAB" w:rsidRDefault="00712AC1" w:rsidP="00643021">
            <w:pPr>
              <w:jc w:val="right"/>
              <w:rPr>
                <w:color w:val="000000"/>
                <w:lang w:val="es-CR" w:eastAsia="es-ES"/>
              </w:rPr>
            </w:pPr>
          </w:p>
        </w:tc>
        <w:tc>
          <w:tcPr>
            <w:tcW w:w="1800" w:type="dxa"/>
            <w:shd w:val="clear" w:color="auto" w:fill="auto"/>
            <w:noWrap/>
            <w:vAlign w:val="bottom"/>
          </w:tcPr>
          <w:p w14:paraId="7200750F" w14:textId="0672F24B" w:rsidR="00712AC1" w:rsidRPr="00315AAB" w:rsidRDefault="00712AC1" w:rsidP="00643021">
            <w:pPr>
              <w:jc w:val="right"/>
              <w:rPr>
                <w:color w:val="000000"/>
                <w:lang w:val="es-CR" w:eastAsia="es-ES"/>
              </w:rPr>
            </w:pPr>
            <w:r w:rsidRPr="00315AAB">
              <w:rPr>
                <w:lang w:val="es-CR"/>
              </w:rPr>
              <w:t>(183.698.322)</w:t>
            </w:r>
          </w:p>
        </w:tc>
      </w:tr>
      <w:tr w:rsidR="00712AC1" w:rsidRPr="00315AAB" w14:paraId="42E1B01C" w14:textId="77777777" w:rsidTr="00643021">
        <w:trPr>
          <w:trHeight w:val="80"/>
        </w:trPr>
        <w:tc>
          <w:tcPr>
            <w:tcW w:w="2810" w:type="dxa"/>
            <w:shd w:val="clear" w:color="auto" w:fill="auto"/>
          </w:tcPr>
          <w:p w14:paraId="5403783A" w14:textId="77777777" w:rsidR="00712AC1" w:rsidRPr="00315AAB" w:rsidRDefault="00712AC1" w:rsidP="00EB7A53">
            <w:pPr>
              <w:rPr>
                <w:color w:val="000000"/>
                <w:lang w:val="es-CR" w:eastAsia="es-ES"/>
              </w:rPr>
            </w:pPr>
            <w:r w:rsidRPr="00315AAB">
              <w:rPr>
                <w:color w:val="000000"/>
                <w:lang w:val="es-CR" w:eastAsia="es-ES"/>
              </w:rPr>
              <w:t>Revaluación de activos</w:t>
            </w:r>
          </w:p>
        </w:tc>
        <w:tc>
          <w:tcPr>
            <w:tcW w:w="189" w:type="dxa"/>
            <w:shd w:val="clear" w:color="auto" w:fill="auto"/>
            <w:vAlign w:val="bottom"/>
          </w:tcPr>
          <w:p w14:paraId="242839C4" w14:textId="77777777" w:rsidR="00712AC1" w:rsidRPr="00315AAB" w:rsidRDefault="00712AC1" w:rsidP="00712AC1">
            <w:pPr>
              <w:jc w:val="right"/>
              <w:rPr>
                <w:color w:val="000000"/>
                <w:lang w:val="es-CR" w:eastAsia="es-ES"/>
              </w:rPr>
            </w:pPr>
          </w:p>
        </w:tc>
        <w:tc>
          <w:tcPr>
            <w:tcW w:w="1915" w:type="dxa"/>
            <w:shd w:val="clear" w:color="auto" w:fill="auto"/>
            <w:noWrap/>
            <w:vAlign w:val="bottom"/>
          </w:tcPr>
          <w:p w14:paraId="363CCEDF" w14:textId="7B7E9BB6" w:rsidR="00712AC1" w:rsidRPr="00315AAB" w:rsidRDefault="00712AC1" w:rsidP="00643021">
            <w:pPr>
              <w:jc w:val="right"/>
              <w:rPr>
                <w:lang w:val="es-CR"/>
              </w:rPr>
            </w:pPr>
            <w:r w:rsidRPr="00315AAB">
              <w:rPr>
                <w:lang w:val="es-CR"/>
              </w:rPr>
              <w:t>(10.081.789.511)</w:t>
            </w:r>
          </w:p>
        </w:tc>
        <w:tc>
          <w:tcPr>
            <w:tcW w:w="180" w:type="dxa"/>
            <w:shd w:val="clear" w:color="auto" w:fill="auto"/>
            <w:noWrap/>
            <w:vAlign w:val="bottom"/>
          </w:tcPr>
          <w:p w14:paraId="55D92377" w14:textId="77777777" w:rsidR="00712AC1" w:rsidRPr="00315AAB" w:rsidRDefault="00712AC1" w:rsidP="00643021">
            <w:pPr>
              <w:jc w:val="right"/>
              <w:rPr>
                <w:color w:val="000000"/>
                <w:lang w:val="es-CR" w:eastAsia="es-ES"/>
              </w:rPr>
            </w:pPr>
          </w:p>
        </w:tc>
        <w:tc>
          <w:tcPr>
            <w:tcW w:w="1800" w:type="dxa"/>
            <w:shd w:val="clear" w:color="auto" w:fill="auto"/>
            <w:noWrap/>
            <w:vAlign w:val="bottom"/>
          </w:tcPr>
          <w:p w14:paraId="06328000" w14:textId="0714F21F" w:rsidR="00712AC1" w:rsidRPr="00315AAB" w:rsidRDefault="00712AC1" w:rsidP="00643021">
            <w:pPr>
              <w:jc w:val="right"/>
              <w:rPr>
                <w:color w:val="000000"/>
                <w:lang w:val="es-CR" w:eastAsia="es-ES"/>
              </w:rPr>
            </w:pPr>
            <w:r w:rsidRPr="00315AAB">
              <w:rPr>
                <w:lang w:val="es-CR"/>
              </w:rPr>
              <w:t>318.702.282</w:t>
            </w:r>
          </w:p>
        </w:tc>
        <w:tc>
          <w:tcPr>
            <w:tcW w:w="180" w:type="dxa"/>
            <w:shd w:val="clear" w:color="auto" w:fill="auto"/>
            <w:vAlign w:val="bottom"/>
          </w:tcPr>
          <w:p w14:paraId="5A652576" w14:textId="77777777" w:rsidR="00712AC1" w:rsidRPr="00315AAB" w:rsidRDefault="00712AC1" w:rsidP="00643021">
            <w:pPr>
              <w:jc w:val="right"/>
              <w:rPr>
                <w:color w:val="000000"/>
                <w:lang w:val="es-CR" w:eastAsia="es-ES"/>
              </w:rPr>
            </w:pPr>
          </w:p>
        </w:tc>
        <w:tc>
          <w:tcPr>
            <w:tcW w:w="1800" w:type="dxa"/>
            <w:shd w:val="clear" w:color="auto" w:fill="auto"/>
            <w:noWrap/>
            <w:vAlign w:val="bottom"/>
          </w:tcPr>
          <w:p w14:paraId="755B192C" w14:textId="16350EC2" w:rsidR="00712AC1" w:rsidRPr="00315AAB" w:rsidRDefault="00712AC1" w:rsidP="00643021">
            <w:pPr>
              <w:jc w:val="right"/>
              <w:rPr>
                <w:color w:val="000000"/>
                <w:lang w:val="es-CR" w:eastAsia="es-ES"/>
              </w:rPr>
            </w:pPr>
            <w:r w:rsidRPr="00315AAB">
              <w:rPr>
                <w:lang w:val="es-CR"/>
              </w:rPr>
              <w:t>(9.763.087.229)</w:t>
            </w:r>
          </w:p>
        </w:tc>
      </w:tr>
      <w:tr w:rsidR="00712AC1" w:rsidRPr="00315AAB" w14:paraId="3A154B51" w14:textId="77777777" w:rsidTr="00643021">
        <w:trPr>
          <w:trHeight w:val="257"/>
        </w:trPr>
        <w:tc>
          <w:tcPr>
            <w:tcW w:w="2810" w:type="dxa"/>
            <w:shd w:val="clear" w:color="auto" w:fill="auto"/>
            <w:hideMark/>
          </w:tcPr>
          <w:p w14:paraId="672DF737" w14:textId="77777777" w:rsidR="00712AC1" w:rsidRPr="00315AAB" w:rsidRDefault="00712AC1" w:rsidP="0053081E">
            <w:pPr>
              <w:pStyle w:val="Sangra2detindependiente"/>
              <w:tabs>
                <w:tab w:val="clear" w:pos="405"/>
              </w:tabs>
              <w:ind w:left="216" w:hanging="288"/>
              <w:jc w:val="left"/>
              <w:rPr>
                <w:color w:val="000000"/>
                <w:sz w:val="24"/>
                <w:szCs w:val="24"/>
                <w:lang w:val="es-CR" w:eastAsia="es-ES"/>
              </w:rPr>
            </w:pPr>
          </w:p>
        </w:tc>
        <w:tc>
          <w:tcPr>
            <w:tcW w:w="189" w:type="dxa"/>
            <w:shd w:val="clear" w:color="auto" w:fill="auto"/>
            <w:vAlign w:val="bottom"/>
            <w:hideMark/>
          </w:tcPr>
          <w:p w14:paraId="6971D909" w14:textId="77777777" w:rsidR="00712AC1" w:rsidRPr="00315AAB" w:rsidRDefault="00712AC1" w:rsidP="00712AC1">
            <w:pPr>
              <w:jc w:val="right"/>
              <w:rPr>
                <w:color w:val="000000"/>
                <w:lang w:val="es-CR" w:eastAsia="es-ES"/>
              </w:rPr>
            </w:pPr>
            <w:r w:rsidRPr="00315AAB">
              <w:rPr>
                <w:color w:val="000000"/>
                <w:lang w:val="es-CR" w:eastAsia="es-ES"/>
              </w:rPr>
              <w:t>¢</w:t>
            </w:r>
          </w:p>
        </w:tc>
        <w:tc>
          <w:tcPr>
            <w:tcW w:w="1915" w:type="dxa"/>
            <w:tcBorders>
              <w:top w:val="outset" w:sz="6" w:space="0" w:color="auto"/>
              <w:bottom w:val="double" w:sz="6" w:space="0" w:color="auto"/>
            </w:tcBorders>
            <w:shd w:val="clear" w:color="auto" w:fill="auto"/>
            <w:noWrap/>
            <w:vAlign w:val="bottom"/>
          </w:tcPr>
          <w:p w14:paraId="4FA0293A" w14:textId="3D3A678A" w:rsidR="00712AC1" w:rsidRPr="00315AAB" w:rsidRDefault="00712AC1" w:rsidP="00643021">
            <w:pPr>
              <w:jc w:val="right"/>
              <w:rPr>
                <w:lang w:val="es-CR"/>
              </w:rPr>
            </w:pPr>
            <w:r w:rsidRPr="00315AAB">
              <w:rPr>
                <w:lang w:val="es-CR"/>
              </w:rPr>
              <w:t>(9.451.493.556)</w:t>
            </w:r>
          </w:p>
        </w:tc>
        <w:tc>
          <w:tcPr>
            <w:tcW w:w="180" w:type="dxa"/>
            <w:shd w:val="clear" w:color="auto" w:fill="auto"/>
            <w:noWrap/>
            <w:vAlign w:val="bottom"/>
          </w:tcPr>
          <w:p w14:paraId="4E5A72AE" w14:textId="77777777" w:rsidR="00712AC1" w:rsidRPr="00315AAB" w:rsidRDefault="00712AC1" w:rsidP="00643021">
            <w:pPr>
              <w:jc w:val="right"/>
              <w:rPr>
                <w:color w:val="000000"/>
                <w:lang w:val="es-CR" w:eastAsia="es-ES"/>
              </w:rPr>
            </w:pPr>
          </w:p>
        </w:tc>
        <w:tc>
          <w:tcPr>
            <w:tcW w:w="1800" w:type="dxa"/>
            <w:tcBorders>
              <w:top w:val="outset" w:sz="6" w:space="0" w:color="auto"/>
              <w:bottom w:val="double" w:sz="6" w:space="0" w:color="auto"/>
            </w:tcBorders>
            <w:shd w:val="clear" w:color="auto" w:fill="auto"/>
            <w:noWrap/>
            <w:vAlign w:val="bottom"/>
          </w:tcPr>
          <w:p w14:paraId="7EEE6A87" w14:textId="7BFC58DB" w:rsidR="00712AC1" w:rsidRPr="00315AAB" w:rsidRDefault="00712AC1" w:rsidP="00643021">
            <w:pPr>
              <w:jc w:val="right"/>
              <w:rPr>
                <w:color w:val="000000"/>
                <w:lang w:val="es-CR" w:eastAsia="es-ES"/>
              </w:rPr>
            </w:pPr>
            <w:r w:rsidRPr="00315AAB">
              <w:rPr>
                <w:lang w:val="es-CR"/>
              </w:rPr>
              <w:t>856.808.426</w:t>
            </w:r>
          </w:p>
        </w:tc>
        <w:tc>
          <w:tcPr>
            <w:tcW w:w="180" w:type="dxa"/>
            <w:shd w:val="clear" w:color="auto" w:fill="auto"/>
            <w:vAlign w:val="bottom"/>
          </w:tcPr>
          <w:p w14:paraId="1B79BDC6" w14:textId="77777777" w:rsidR="00712AC1" w:rsidRPr="00315AAB" w:rsidRDefault="00712AC1" w:rsidP="00643021">
            <w:pPr>
              <w:jc w:val="right"/>
              <w:rPr>
                <w:color w:val="000000"/>
                <w:lang w:val="es-CR" w:eastAsia="es-ES"/>
              </w:rPr>
            </w:pPr>
          </w:p>
        </w:tc>
        <w:tc>
          <w:tcPr>
            <w:tcW w:w="1800" w:type="dxa"/>
            <w:tcBorders>
              <w:top w:val="outset" w:sz="6" w:space="0" w:color="auto"/>
              <w:bottom w:val="double" w:sz="6" w:space="0" w:color="auto"/>
            </w:tcBorders>
            <w:shd w:val="clear" w:color="auto" w:fill="auto"/>
            <w:noWrap/>
            <w:vAlign w:val="bottom"/>
          </w:tcPr>
          <w:p w14:paraId="28720ACE" w14:textId="15D430D4" w:rsidR="00712AC1" w:rsidRPr="00315AAB" w:rsidRDefault="00712AC1" w:rsidP="00643021">
            <w:pPr>
              <w:jc w:val="right"/>
              <w:rPr>
                <w:color w:val="000000"/>
                <w:lang w:val="es-CR" w:eastAsia="es-ES"/>
              </w:rPr>
            </w:pPr>
            <w:r w:rsidRPr="00315AAB">
              <w:rPr>
                <w:lang w:val="es-CR"/>
              </w:rPr>
              <w:t>(8.594.685.130)</w:t>
            </w:r>
          </w:p>
        </w:tc>
      </w:tr>
    </w:tbl>
    <w:p w14:paraId="5DF72B08" w14:textId="3ED52B02" w:rsidR="003A5CF0" w:rsidRPr="00315AAB" w:rsidRDefault="003A5CF0" w:rsidP="00E25FD9">
      <w:pPr>
        <w:pStyle w:val="Sangra3detindependiente"/>
        <w:ind w:left="1440" w:hanging="720"/>
        <w:rPr>
          <w:lang w:val="es-CR"/>
        </w:rPr>
      </w:pPr>
    </w:p>
    <w:p w14:paraId="12DFB1B6" w14:textId="2AB15F9F" w:rsidR="00712AC1" w:rsidRPr="00315AAB" w:rsidRDefault="00712AC1" w:rsidP="00E25FD9">
      <w:pPr>
        <w:pStyle w:val="Sangra3detindependiente"/>
        <w:ind w:left="1440" w:hanging="720"/>
        <w:rPr>
          <w:lang w:val="es-CR"/>
        </w:rPr>
      </w:pPr>
    </w:p>
    <w:p w14:paraId="6E3AAC1E" w14:textId="77777777" w:rsidR="0096669D" w:rsidRPr="00315AAB" w:rsidRDefault="004809AD" w:rsidP="00E25FD9">
      <w:pPr>
        <w:pStyle w:val="Sangra3detindependiente"/>
        <w:ind w:left="1440" w:hanging="720"/>
        <w:rPr>
          <w:lang w:val="es-CR"/>
        </w:rPr>
      </w:pPr>
      <w:r w:rsidRPr="00315AAB">
        <w:rPr>
          <w:lang w:val="es-CR"/>
        </w:rPr>
        <w:t>Los pasivos por impuesto diferidos representan una diferencia temporal gravable</w:t>
      </w:r>
      <w:r w:rsidR="00F055BB" w:rsidRPr="00315AAB">
        <w:rPr>
          <w:lang w:val="es-CR"/>
        </w:rPr>
        <w:t>,</w:t>
      </w:r>
      <w:r w:rsidRPr="00315AAB">
        <w:rPr>
          <w:lang w:val="es-CR"/>
        </w:rPr>
        <w:t xml:space="preserve"> y los activos diferidos por impuesto representan una d</w:t>
      </w:r>
      <w:r w:rsidR="00111417" w:rsidRPr="00315AAB">
        <w:rPr>
          <w:lang w:val="es-CR"/>
        </w:rPr>
        <w:t>iferencia temporal deducible.</w:t>
      </w:r>
    </w:p>
    <w:p w14:paraId="5BE9EF69" w14:textId="77777777" w:rsidR="00B2516C" w:rsidRPr="00315AAB" w:rsidRDefault="00B2516C" w:rsidP="00E25FD9">
      <w:pPr>
        <w:pStyle w:val="Sangra3detindependiente"/>
        <w:ind w:left="1440" w:hanging="720"/>
        <w:rPr>
          <w:lang w:val="es-CR"/>
        </w:rPr>
      </w:pPr>
    </w:p>
    <w:p w14:paraId="38927A5E" w14:textId="681989C9" w:rsidR="00CB01AD" w:rsidRPr="00315AAB" w:rsidRDefault="00247F3E" w:rsidP="00E25FD9">
      <w:pPr>
        <w:pStyle w:val="Sangra3detindependiente"/>
        <w:ind w:left="1440" w:hanging="720"/>
        <w:rPr>
          <w:lang w:val="es-CR"/>
        </w:rPr>
      </w:pPr>
      <w:bookmarkStart w:id="33" w:name="_Hlk535045586"/>
      <w:r w:rsidRPr="00315AAB">
        <w:rPr>
          <w:lang w:val="es-CR"/>
        </w:rPr>
        <w:t>Al 3</w:t>
      </w:r>
      <w:r w:rsidR="00A53CC8" w:rsidRPr="00315AAB">
        <w:rPr>
          <w:lang w:val="es-CR"/>
        </w:rPr>
        <w:t>1</w:t>
      </w:r>
      <w:r w:rsidR="00CB01AD" w:rsidRPr="00315AAB">
        <w:rPr>
          <w:lang w:val="es-CR"/>
        </w:rPr>
        <w:t xml:space="preserve"> de</w:t>
      </w:r>
      <w:r w:rsidR="00673B9A" w:rsidRPr="00315AAB">
        <w:rPr>
          <w:lang w:val="es-CR"/>
        </w:rPr>
        <w:t xml:space="preserve"> </w:t>
      </w:r>
      <w:r w:rsidR="00A53CC8" w:rsidRPr="00315AAB">
        <w:rPr>
          <w:lang w:val="es-CR"/>
        </w:rPr>
        <w:t>diciembre</w:t>
      </w:r>
      <w:r w:rsidR="003049F8" w:rsidRPr="00315AAB">
        <w:rPr>
          <w:lang w:val="es-CR"/>
        </w:rPr>
        <w:t xml:space="preserve"> de 201</w:t>
      </w:r>
      <w:r w:rsidR="00673B9A" w:rsidRPr="00315AAB">
        <w:rPr>
          <w:lang w:val="es-CR"/>
        </w:rPr>
        <w:t>9</w:t>
      </w:r>
      <w:r w:rsidR="00136432" w:rsidRPr="00315AAB">
        <w:rPr>
          <w:lang w:val="es-CR"/>
        </w:rPr>
        <w:t>,</w:t>
      </w:r>
      <w:r w:rsidR="00CB01AD" w:rsidRPr="00315AAB">
        <w:rPr>
          <w:lang w:val="es-CR"/>
        </w:rPr>
        <w:t xml:space="preserve"> el Banco no ha reconocido un pasivo por impuesto de renta diferido </w:t>
      </w:r>
      <w:r w:rsidR="00211CC9" w:rsidRPr="00315AAB">
        <w:rPr>
          <w:lang w:val="es-CR"/>
        </w:rPr>
        <w:t xml:space="preserve">por </w:t>
      </w:r>
      <w:r w:rsidR="007F32F9" w:rsidRPr="00315AAB">
        <w:rPr>
          <w:color w:val="000000"/>
          <w:lang w:val="es-CR" w:eastAsia="es-ES"/>
        </w:rPr>
        <w:t>¢</w:t>
      </w:r>
      <w:r w:rsidR="00B54C47" w:rsidRPr="00315AAB">
        <w:rPr>
          <w:lang w:val="es-CR"/>
        </w:rPr>
        <w:t>3</w:t>
      </w:r>
      <w:r w:rsidR="005965F0" w:rsidRPr="00315AAB">
        <w:rPr>
          <w:lang w:val="es-CR"/>
        </w:rPr>
        <w:t>.</w:t>
      </w:r>
      <w:r w:rsidR="00B54C47" w:rsidRPr="00315AAB">
        <w:rPr>
          <w:lang w:val="es-CR"/>
        </w:rPr>
        <w:t>145</w:t>
      </w:r>
      <w:r w:rsidR="005965F0" w:rsidRPr="00315AAB">
        <w:rPr>
          <w:lang w:val="es-CR"/>
        </w:rPr>
        <w:t>.</w:t>
      </w:r>
      <w:r w:rsidR="00B54C47" w:rsidRPr="00315AAB">
        <w:rPr>
          <w:lang w:val="es-CR"/>
        </w:rPr>
        <w:t>539</w:t>
      </w:r>
      <w:r w:rsidR="005965F0" w:rsidRPr="00315AAB">
        <w:rPr>
          <w:lang w:val="es-CR"/>
        </w:rPr>
        <w:t>.</w:t>
      </w:r>
      <w:r w:rsidR="00B54C47" w:rsidRPr="00315AAB">
        <w:rPr>
          <w:lang w:val="es-CR"/>
        </w:rPr>
        <w:t>400</w:t>
      </w:r>
      <w:r w:rsidR="005965F0" w:rsidRPr="00315AAB">
        <w:rPr>
          <w:lang w:val="es-CR"/>
        </w:rPr>
        <w:t xml:space="preserve">, </w:t>
      </w:r>
      <w:r w:rsidR="00CB01AD" w:rsidRPr="00315AAB">
        <w:rPr>
          <w:lang w:val="es-CR"/>
        </w:rPr>
        <w:t>debido a que el Banco controla el momento en que las subsidiarias distribuyen los dividendos.</w:t>
      </w:r>
    </w:p>
    <w:bookmarkEnd w:id="33"/>
    <w:p w14:paraId="666D3F37" w14:textId="77777777" w:rsidR="00CB01AD" w:rsidRPr="00315AAB" w:rsidRDefault="00CB01AD" w:rsidP="00E25FD9">
      <w:pPr>
        <w:pStyle w:val="Sangra3detindependiente"/>
        <w:ind w:left="1440" w:hanging="720"/>
        <w:rPr>
          <w:lang w:val="es-CR"/>
        </w:rPr>
      </w:pPr>
    </w:p>
    <w:p w14:paraId="081EFD5F" w14:textId="0DC0FA6B" w:rsidR="003049F8" w:rsidRPr="00315AAB" w:rsidRDefault="004809AD" w:rsidP="00E25FD9">
      <w:pPr>
        <w:ind w:left="1440" w:hanging="720"/>
        <w:jc w:val="both"/>
        <w:rPr>
          <w:lang w:val="es-CR"/>
        </w:rPr>
      </w:pPr>
      <w:bookmarkStart w:id="34" w:name="_Hlk7175377"/>
      <w:r w:rsidRPr="00315AAB">
        <w:rPr>
          <w:lang w:val="es-CR"/>
        </w:rPr>
        <w:t xml:space="preserve">Las Autoridades Fiscales pueden revisar las declaraciones de impuestos presentadas por el Banco por los años terminados el </w:t>
      </w:r>
      <w:r w:rsidR="00E248DB" w:rsidRPr="00315AAB">
        <w:rPr>
          <w:lang w:val="es-CR"/>
        </w:rPr>
        <w:t>31 de diciembre</w:t>
      </w:r>
      <w:r w:rsidR="003E538A" w:rsidRPr="00315AAB">
        <w:rPr>
          <w:lang w:val="es-CR"/>
        </w:rPr>
        <w:t xml:space="preserve"> de</w:t>
      </w:r>
      <w:r w:rsidR="005E052A" w:rsidRPr="00315AAB">
        <w:rPr>
          <w:lang w:val="es-CR"/>
        </w:rPr>
        <w:t xml:space="preserve"> 201</w:t>
      </w:r>
      <w:r w:rsidR="000215ED" w:rsidRPr="00315AAB">
        <w:rPr>
          <w:lang w:val="es-CR"/>
        </w:rPr>
        <w:t>8</w:t>
      </w:r>
      <w:r w:rsidR="00EB7A53" w:rsidRPr="00315AAB">
        <w:rPr>
          <w:lang w:val="es-CR"/>
        </w:rPr>
        <w:t>,</w:t>
      </w:r>
      <w:r w:rsidR="007F32F9" w:rsidRPr="00315AAB">
        <w:rPr>
          <w:lang w:val="es-CR"/>
        </w:rPr>
        <w:t xml:space="preserve"> y </w:t>
      </w:r>
      <w:r w:rsidR="00BF3195" w:rsidRPr="00315AAB">
        <w:rPr>
          <w:lang w:val="es-CR"/>
        </w:rPr>
        <w:t>la que se present</w:t>
      </w:r>
      <w:r w:rsidR="000215ED" w:rsidRPr="00315AAB">
        <w:rPr>
          <w:lang w:val="es-CR"/>
        </w:rPr>
        <w:t>ará</w:t>
      </w:r>
      <w:r w:rsidR="000A24E6" w:rsidRPr="00315AAB">
        <w:rPr>
          <w:lang w:val="es-CR"/>
        </w:rPr>
        <w:t xml:space="preserve"> correspondiente a</w:t>
      </w:r>
      <w:r w:rsidRPr="00315AAB">
        <w:rPr>
          <w:lang w:val="es-CR"/>
        </w:rPr>
        <w:t>l 20</w:t>
      </w:r>
      <w:r w:rsidR="007A75E0" w:rsidRPr="00315AAB">
        <w:rPr>
          <w:lang w:val="es-CR"/>
        </w:rPr>
        <w:t>1</w:t>
      </w:r>
      <w:r w:rsidR="000215ED" w:rsidRPr="00315AAB">
        <w:rPr>
          <w:lang w:val="es-CR"/>
        </w:rPr>
        <w:t>9</w:t>
      </w:r>
      <w:r w:rsidRPr="00315AAB">
        <w:rPr>
          <w:lang w:val="es-CR"/>
        </w:rPr>
        <w:t>.</w:t>
      </w:r>
    </w:p>
    <w:p w14:paraId="3F5382E2" w14:textId="77777777" w:rsidR="0085057F" w:rsidRPr="00315AAB" w:rsidRDefault="0085057F" w:rsidP="00E25FD9">
      <w:pPr>
        <w:ind w:left="1440" w:hanging="720"/>
        <w:jc w:val="both"/>
        <w:rPr>
          <w:lang w:val="es-CR"/>
        </w:rPr>
      </w:pPr>
    </w:p>
    <w:p w14:paraId="580BBF2A" w14:textId="38B71C0F" w:rsidR="00483C70" w:rsidRPr="00315AAB" w:rsidRDefault="0085057F" w:rsidP="005F3168">
      <w:pPr>
        <w:ind w:left="1440" w:hanging="720"/>
        <w:jc w:val="both"/>
        <w:rPr>
          <w:lang w:val="es-CR"/>
        </w:rPr>
      </w:pPr>
      <w:r w:rsidRPr="00315AAB">
        <w:rPr>
          <w:lang w:val="es-CR"/>
        </w:rPr>
        <w:t xml:space="preserve">De acuerdo con el </w:t>
      </w:r>
      <w:r w:rsidR="00483C70" w:rsidRPr="00315AAB">
        <w:rPr>
          <w:lang w:val="es-CR"/>
        </w:rPr>
        <w:t>“</w:t>
      </w:r>
      <w:r w:rsidR="005F3168" w:rsidRPr="00315AAB">
        <w:rPr>
          <w:lang w:val="es-CR"/>
        </w:rPr>
        <w:t>Transitorio</w:t>
      </w:r>
      <w:r w:rsidR="00483C70" w:rsidRPr="00315AAB">
        <w:rPr>
          <w:lang w:val="es-CR"/>
        </w:rPr>
        <w:t xml:space="preserve"> I.- Disposiciones sobre el Transitorio XIX de la </w:t>
      </w:r>
      <w:bookmarkStart w:id="35" w:name="_Hlk31215528"/>
      <w:r w:rsidR="00483C70" w:rsidRPr="00315AAB">
        <w:rPr>
          <w:lang w:val="es-CR"/>
        </w:rPr>
        <w:t>Ley de</w:t>
      </w:r>
      <w:r w:rsidR="005F3168" w:rsidRPr="00315AAB">
        <w:rPr>
          <w:lang w:val="es-CR"/>
        </w:rPr>
        <w:t xml:space="preserve"> </w:t>
      </w:r>
      <w:r w:rsidR="00483C70" w:rsidRPr="00315AAB">
        <w:rPr>
          <w:lang w:val="es-CR"/>
        </w:rPr>
        <w:t>Fortalecimiento a las Finanzas Públicas</w:t>
      </w:r>
      <w:r w:rsidRPr="00315AAB">
        <w:rPr>
          <w:lang w:val="es-CR"/>
        </w:rPr>
        <w:t xml:space="preserve"> N</w:t>
      </w:r>
      <w:r w:rsidR="001D5E72" w:rsidRPr="00315AAB">
        <w:rPr>
          <w:lang w:val="es-CR"/>
        </w:rPr>
        <w:t>o</w:t>
      </w:r>
      <w:r w:rsidR="005F3168" w:rsidRPr="00315AAB">
        <w:rPr>
          <w:lang w:val="es-CR"/>
        </w:rPr>
        <w:t>.</w:t>
      </w:r>
      <w:r w:rsidRPr="00315AAB">
        <w:rPr>
          <w:lang w:val="es-CR"/>
        </w:rPr>
        <w:t xml:space="preserve"> 9635</w:t>
      </w:r>
      <w:r w:rsidR="005F3168" w:rsidRPr="00315AAB">
        <w:rPr>
          <w:lang w:val="es-CR"/>
        </w:rPr>
        <w:t xml:space="preserve">, </w:t>
      </w:r>
      <w:bookmarkEnd w:id="35"/>
      <w:r w:rsidRPr="00315AAB">
        <w:rPr>
          <w:lang w:val="es-CR"/>
        </w:rPr>
        <w:t>a</w:t>
      </w:r>
      <w:r w:rsidR="00483C70" w:rsidRPr="00315AAB">
        <w:rPr>
          <w:lang w:val="es-CR"/>
        </w:rPr>
        <w:t>quellos contribuyentes del Impuesto sobre las</w:t>
      </w:r>
      <w:r w:rsidRPr="00315AAB">
        <w:rPr>
          <w:lang w:val="es-CR"/>
        </w:rPr>
        <w:t xml:space="preserve"> </w:t>
      </w:r>
      <w:r w:rsidR="00483C70" w:rsidRPr="00315AAB">
        <w:rPr>
          <w:lang w:val="es-CR"/>
        </w:rPr>
        <w:t>Utilidades cuyo período fiscal esté en curso en el momento de entrar en vigencia</w:t>
      </w:r>
      <w:r w:rsidR="005F3168" w:rsidRPr="00315AAB">
        <w:rPr>
          <w:lang w:val="es-CR"/>
        </w:rPr>
        <w:t xml:space="preserve">, </w:t>
      </w:r>
      <w:r w:rsidR="00483C70" w:rsidRPr="00315AAB">
        <w:rPr>
          <w:lang w:val="es-CR"/>
        </w:rPr>
        <w:t>finalizarán el período atendiendo</w:t>
      </w:r>
      <w:r w:rsidRPr="00315AAB">
        <w:rPr>
          <w:lang w:val="es-CR"/>
        </w:rPr>
        <w:t xml:space="preserve"> </w:t>
      </w:r>
      <w:r w:rsidR="00483C70" w:rsidRPr="00315AAB">
        <w:rPr>
          <w:lang w:val="es-CR"/>
        </w:rPr>
        <w:t>la normativa vigente</w:t>
      </w:r>
      <w:r w:rsidR="00356641" w:rsidRPr="00315AAB">
        <w:rPr>
          <w:lang w:val="es-CR"/>
        </w:rPr>
        <w:t>.</w:t>
      </w:r>
    </w:p>
    <w:bookmarkEnd w:id="34"/>
    <w:p w14:paraId="27EAD791" w14:textId="77777777" w:rsidR="000A225D" w:rsidRPr="00315AAB" w:rsidRDefault="000A225D" w:rsidP="00E25FD9">
      <w:pPr>
        <w:ind w:left="1440" w:hanging="720"/>
        <w:jc w:val="both"/>
      </w:pPr>
      <w:r w:rsidRPr="00315AAB">
        <w:rPr>
          <w:lang w:val="es-CR"/>
        </w:rPr>
        <w:br w:type="page"/>
      </w:r>
    </w:p>
    <w:p w14:paraId="775C9609" w14:textId="77777777" w:rsidR="001C4199" w:rsidRPr="00315AAB" w:rsidRDefault="001C4199" w:rsidP="00E25FD9">
      <w:pPr>
        <w:widowControl w:val="0"/>
        <w:tabs>
          <w:tab w:val="left" w:pos="720"/>
        </w:tabs>
        <w:ind w:left="720"/>
        <w:jc w:val="both"/>
        <w:rPr>
          <w:u w:val="single"/>
          <w:lang w:val="es-CR"/>
        </w:rPr>
      </w:pPr>
    </w:p>
    <w:p w14:paraId="35F4D899" w14:textId="2D62F9BB" w:rsidR="00E009EF" w:rsidRPr="00315AAB" w:rsidRDefault="00E009EF" w:rsidP="00E25FD9">
      <w:pPr>
        <w:widowControl w:val="0"/>
        <w:numPr>
          <w:ilvl w:val="0"/>
          <w:numId w:val="3"/>
        </w:numPr>
        <w:tabs>
          <w:tab w:val="left" w:pos="720"/>
        </w:tabs>
        <w:ind w:left="720" w:hanging="723"/>
        <w:jc w:val="both"/>
        <w:rPr>
          <w:u w:val="single"/>
          <w:lang w:val="es-CR"/>
        </w:rPr>
      </w:pPr>
      <w:r w:rsidRPr="00315AAB">
        <w:rPr>
          <w:u w:val="single"/>
          <w:lang w:val="es-CR"/>
        </w:rPr>
        <w:t>Provisiones</w:t>
      </w:r>
      <w:r w:rsidR="005B6A30" w:rsidRPr="00315AAB">
        <w:rPr>
          <w:u w:val="single"/>
          <w:lang w:val="es-CR"/>
        </w:rPr>
        <w:t xml:space="preserve"> </w:t>
      </w:r>
    </w:p>
    <w:p w14:paraId="0D262CD8" w14:textId="77777777" w:rsidR="00E009EF" w:rsidRPr="00315AAB" w:rsidRDefault="00E009EF" w:rsidP="00E25FD9">
      <w:pPr>
        <w:widowControl w:val="0"/>
        <w:jc w:val="both"/>
        <w:rPr>
          <w:u w:val="single"/>
          <w:lang w:val="es-CR"/>
        </w:rPr>
      </w:pPr>
    </w:p>
    <w:p w14:paraId="0C9303FC" w14:textId="14844C9C" w:rsidR="00E009EF" w:rsidRPr="00315AAB" w:rsidRDefault="00ED0DF0" w:rsidP="00E25FD9">
      <w:pPr>
        <w:ind w:left="1440" w:hanging="720"/>
        <w:rPr>
          <w:lang w:val="es-CR"/>
        </w:rPr>
      </w:pPr>
      <w:r w:rsidRPr="00315AAB">
        <w:rPr>
          <w:lang w:val="es-CR"/>
        </w:rPr>
        <w:t>L</w:t>
      </w:r>
      <w:r w:rsidR="00CA271B" w:rsidRPr="00315AAB">
        <w:rPr>
          <w:lang w:val="es-CR"/>
        </w:rPr>
        <w:t>as</w:t>
      </w:r>
      <w:r w:rsidR="00E17A37" w:rsidRPr="00315AAB">
        <w:rPr>
          <w:lang w:val="es-CR"/>
        </w:rPr>
        <w:t xml:space="preserve"> </w:t>
      </w:r>
      <w:r w:rsidR="00E009EF" w:rsidRPr="00315AAB">
        <w:rPr>
          <w:lang w:val="es-CR"/>
        </w:rPr>
        <w:t>provisiones</w:t>
      </w:r>
      <w:r w:rsidR="00527D52" w:rsidRPr="00315AAB">
        <w:rPr>
          <w:lang w:val="es-CR"/>
        </w:rPr>
        <w:t>,</w:t>
      </w:r>
      <w:r w:rsidR="00E009EF" w:rsidRPr="00315AAB">
        <w:rPr>
          <w:lang w:val="es-CR"/>
        </w:rPr>
        <w:t xml:space="preserve"> se detallan como sigue:</w:t>
      </w:r>
    </w:p>
    <w:p w14:paraId="49D5A316" w14:textId="23DE5C62" w:rsidR="00ED0DF0" w:rsidRPr="00315AAB" w:rsidRDefault="00ED0DF0" w:rsidP="00E25FD9">
      <w:pPr>
        <w:ind w:left="1440" w:hanging="720"/>
        <w:rPr>
          <w:lang w:val="es-CR"/>
        </w:rPr>
      </w:pPr>
    </w:p>
    <w:tbl>
      <w:tblPr>
        <w:tblW w:w="4939" w:type="pct"/>
        <w:tblCellMar>
          <w:left w:w="70" w:type="dxa"/>
          <w:right w:w="70" w:type="dxa"/>
        </w:tblCellMar>
        <w:tblLook w:val="04A0" w:firstRow="1" w:lastRow="0" w:firstColumn="1" w:lastColumn="0" w:noHBand="0" w:noVBand="1"/>
      </w:tblPr>
      <w:tblGrid>
        <w:gridCol w:w="5127"/>
        <w:gridCol w:w="337"/>
        <w:gridCol w:w="2049"/>
        <w:gridCol w:w="197"/>
        <w:gridCol w:w="1930"/>
      </w:tblGrid>
      <w:tr w:rsidR="007E4F63" w:rsidRPr="00315AAB" w14:paraId="26A9A1F3" w14:textId="77777777" w:rsidTr="00AB7E7C">
        <w:trPr>
          <w:trHeight w:val="216"/>
        </w:trPr>
        <w:tc>
          <w:tcPr>
            <w:tcW w:w="2659" w:type="pct"/>
            <w:hideMark/>
          </w:tcPr>
          <w:p w14:paraId="3EBC130F" w14:textId="77777777" w:rsidR="007E4F63" w:rsidRPr="00315AAB" w:rsidRDefault="007E4F63" w:rsidP="0053081E">
            <w:pPr>
              <w:pStyle w:val="Sangra2detindependiente"/>
              <w:tabs>
                <w:tab w:val="clear" w:pos="405"/>
              </w:tabs>
              <w:ind w:left="216" w:hanging="288"/>
              <w:jc w:val="left"/>
              <w:rPr>
                <w:color w:val="000000"/>
                <w:sz w:val="22"/>
                <w:szCs w:val="22"/>
                <w:lang w:val="es-CR" w:eastAsia="es-ES"/>
              </w:rPr>
            </w:pPr>
          </w:p>
        </w:tc>
        <w:tc>
          <w:tcPr>
            <w:tcW w:w="175" w:type="pct"/>
            <w:hideMark/>
          </w:tcPr>
          <w:p w14:paraId="5034090E" w14:textId="77777777" w:rsidR="007E4F63" w:rsidRPr="00315AAB" w:rsidRDefault="007E4F63" w:rsidP="00ED0DF0">
            <w:pPr>
              <w:rPr>
                <w:sz w:val="22"/>
                <w:szCs w:val="22"/>
                <w:lang w:val="es-CR" w:eastAsia="es-CR"/>
              </w:rPr>
            </w:pPr>
          </w:p>
        </w:tc>
        <w:tc>
          <w:tcPr>
            <w:tcW w:w="1063" w:type="pct"/>
            <w:tcBorders>
              <w:top w:val="nil"/>
              <w:left w:val="nil"/>
              <w:bottom w:val="single" w:sz="4" w:space="0" w:color="auto"/>
              <w:right w:val="nil"/>
            </w:tcBorders>
            <w:hideMark/>
          </w:tcPr>
          <w:p w14:paraId="774C396C" w14:textId="7BD2ACE1" w:rsidR="007E4F63" w:rsidRPr="00315AAB" w:rsidRDefault="007E4F63" w:rsidP="00ED0DF0">
            <w:pPr>
              <w:jc w:val="center"/>
              <w:rPr>
                <w:sz w:val="22"/>
                <w:szCs w:val="22"/>
                <w:lang w:val="es-CR" w:eastAsia="es-ES"/>
              </w:rPr>
            </w:pPr>
            <w:r w:rsidRPr="00315AAB">
              <w:rPr>
                <w:sz w:val="22"/>
                <w:szCs w:val="22"/>
                <w:lang w:val="es-CR" w:eastAsia="es-ES"/>
              </w:rPr>
              <w:t>2019</w:t>
            </w:r>
          </w:p>
        </w:tc>
        <w:tc>
          <w:tcPr>
            <w:tcW w:w="102" w:type="pct"/>
          </w:tcPr>
          <w:p w14:paraId="4243CE2F" w14:textId="77777777" w:rsidR="007E4F63" w:rsidRPr="00315AAB" w:rsidRDefault="007E4F63" w:rsidP="00ED0DF0">
            <w:pPr>
              <w:jc w:val="center"/>
              <w:rPr>
                <w:sz w:val="22"/>
                <w:szCs w:val="22"/>
                <w:lang w:val="es-CR" w:eastAsia="es-ES"/>
              </w:rPr>
            </w:pPr>
          </w:p>
        </w:tc>
        <w:tc>
          <w:tcPr>
            <w:tcW w:w="1001" w:type="pct"/>
            <w:tcBorders>
              <w:top w:val="nil"/>
              <w:left w:val="nil"/>
              <w:bottom w:val="single" w:sz="4" w:space="0" w:color="auto"/>
              <w:right w:val="nil"/>
            </w:tcBorders>
            <w:shd w:val="clear" w:color="auto" w:fill="auto"/>
            <w:hideMark/>
          </w:tcPr>
          <w:p w14:paraId="3E49B4EB" w14:textId="5C3F354A" w:rsidR="007E4F63" w:rsidRPr="00315AAB" w:rsidRDefault="007E4F63" w:rsidP="00ED0DF0">
            <w:pPr>
              <w:jc w:val="center"/>
              <w:rPr>
                <w:sz w:val="22"/>
                <w:szCs w:val="22"/>
                <w:lang w:val="es-CR" w:eastAsia="es-ES"/>
              </w:rPr>
            </w:pPr>
            <w:r w:rsidRPr="00315AAB">
              <w:rPr>
                <w:sz w:val="22"/>
                <w:szCs w:val="22"/>
                <w:lang w:val="es-CR" w:eastAsia="es-ES"/>
              </w:rPr>
              <w:t>2018</w:t>
            </w:r>
          </w:p>
        </w:tc>
      </w:tr>
      <w:tr w:rsidR="00B54C47" w:rsidRPr="00315AAB" w14:paraId="7F4E5A09" w14:textId="77777777" w:rsidTr="00AB7E7C">
        <w:trPr>
          <w:trHeight w:val="107"/>
        </w:trPr>
        <w:tc>
          <w:tcPr>
            <w:tcW w:w="2659" w:type="pct"/>
            <w:hideMark/>
          </w:tcPr>
          <w:p w14:paraId="54B6C037" w14:textId="20951147" w:rsidR="00B54C47" w:rsidRPr="00315AAB" w:rsidRDefault="00B54C47" w:rsidP="00B54C47">
            <w:pPr>
              <w:rPr>
                <w:color w:val="000000"/>
                <w:sz w:val="22"/>
                <w:szCs w:val="22"/>
                <w:lang w:val="es-CR" w:eastAsia="es-ES"/>
              </w:rPr>
            </w:pPr>
            <w:r w:rsidRPr="00315AAB">
              <w:rPr>
                <w:color w:val="000000"/>
                <w:sz w:val="22"/>
                <w:szCs w:val="22"/>
                <w:lang w:val="es-CR" w:eastAsia="es-ES"/>
              </w:rPr>
              <w:t xml:space="preserve">Prestaciones legales </w:t>
            </w:r>
            <w:r w:rsidRPr="00315AAB">
              <w:rPr>
                <w:i/>
                <w:iCs/>
                <w:color w:val="000000"/>
                <w:sz w:val="22"/>
                <w:szCs w:val="22"/>
                <w:lang w:val="es-CR" w:eastAsia="es-ES"/>
              </w:rPr>
              <w:t>(1)</w:t>
            </w:r>
          </w:p>
        </w:tc>
        <w:tc>
          <w:tcPr>
            <w:tcW w:w="175" w:type="pct"/>
            <w:hideMark/>
          </w:tcPr>
          <w:p w14:paraId="01F8EF20" w14:textId="77777777" w:rsidR="00B54C47" w:rsidRPr="00315AAB" w:rsidRDefault="00B54C47" w:rsidP="00B54C47">
            <w:pPr>
              <w:jc w:val="both"/>
              <w:rPr>
                <w:sz w:val="22"/>
                <w:szCs w:val="22"/>
                <w:lang w:val="es-CR" w:eastAsia="es-ES"/>
              </w:rPr>
            </w:pPr>
            <w:r w:rsidRPr="00315AAB">
              <w:rPr>
                <w:sz w:val="22"/>
                <w:szCs w:val="22"/>
                <w:lang w:val="es-CR" w:eastAsia="es-ES"/>
              </w:rPr>
              <w:t>¢</w:t>
            </w:r>
          </w:p>
        </w:tc>
        <w:tc>
          <w:tcPr>
            <w:tcW w:w="1063" w:type="pct"/>
            <w:tcBorders>
              <w:top w:val="single" w:sz="4" w:space="0" w:color="auto"/>
              <w:left w:val="nil"/>
              <w:bottom w:val="nil"/>
              <w:right w:val="nil"/>
            </w:tcBorders>
            <w:vAlign w:val="bottom"/>
            <w:hideMark/>
          </w:tcPr>
          <w:p w14:paraId="45FA5CBE" w14:textId="5896D9AC" w:rsidR="00B54C47" w:rsidRPr="00315AAB" w:rsidRDefault="00B54C47" w:rsidP="00B54C47">
            <w:pPr>
              <w:jc w:val="right"/>
              <w:rPr>
                <w:sz w:val="22"/>
                <w:szCs w:val="22"/>
                <w:lang w:val="es-CR"/>
              </w:rPr>
            </w:pPr>
            <w:r w:rsidRPr="00315AAB">
              <w:t>471.129.892</w:t>
            </w:r>
          </w:p>
        </w:tc>
        <w:tc>
          <w:tcPr>
            <w:tcW w:w="102" w:type="pct"/>
            <w:vAlign w:val="bottom"/>
          </w:tcPr>
          <w:p w14:paraId="30C4AEC2" w14:textId="77777777" w:rsidR="00B54C47" w:rsidRPr="00315AAB" w:rsidRDefault="00B54C47" w:rsidP="00B54C47">
            <w:pPr>
              <w:jc w:val="right"/>
              <w:rPr>
                <w:sz w:val="22"/>
                <w:szCs w:val="22"/>
                <w:lang w:val="es-CR" w:eastAsia="es-ES"/>
              </w:rPr>
            </w:pPr>
          </w:p>
        </w:tc>
        <w:tc>
          <w:tcPr>
            <w:tcW w:w="1001" w:type="pct"/>
            <w:tcBorders>
              <w:top w:val="single" w:sz="4" w:space="0" w:color="auto"/>
              <w:left w:val="nil"/>
              <w:bottom w:val="nil"/>
              <w:right w:val="nil"/>
            </w:tcBorders>
            <w:shd w:val="clear" w:color="auto" w:fill="auto"/>
            <w:vAlign w:val="bottom"/>
            <w:hideMark/>
          </w:tcPr>
          <w:p w14:paraId="047108C5" w14:textId="0441317E" w:rsidR="00B54C47" w:rsidRPr="00315AAB" w:rsidRDefault="00B54C47" w:rsidP="00B54C47">
            <w:pPr>
              <w:jc w:val="right"/>
              <w:rPr>
                <w:sz w:val="22"/>
                <w:szCs w:val="22"/>
                <w:lang w:val="es-CR" w:eastAsia="es-ES"/>
              </w:rPr>
            </w:pPr>
            <w:r w:rsidRPr="00315AAB">
              <w:rPr>
                <w:sz w:val="22"/>
                <w:szCs w:val="22"/>
                <w:lang w:val="es-CR"/>
              </w:rPr>
              <w:t>601.361.186</w:t>
            </w:r>
          </w:p>
        </w:tc>
      </w:tr>
      <w:tr w:rsidR="00B54C47" w:rsidRPr="00315AAB" w14:paraId="01565319" w14:textId="77777777" w:rsidTr="00AB7E7C">
        <w:trPr>
          <w:trHeight w:val="95"/>
        </w:trPr>
        <w:tc>
          <w:tcPr>
            <w:tcW w:w="2659" w:type="pct"/>
          </w:tcPr>
          <w:p w14:paraId="6CDCBD95" w14:textId="52FDE80D" w:rsidR="00B54C47" w:rsidRPr="00315AAB" w:rsidRDefault="00B54C47" w:rsidP="00B54C47">
            <w:pPr>
              <w:rPr>
                <w:color w:val="000000"/>
                <w:sz w:val="22"/>
                <w:szCs w:val="22"/>
                <w:lang w:val="es-CR" w:eastAsia="es-ES"/>
              </w:rPr>
            </w:pPr>
            <w:r w:rsidRPr="00315AAB">
              <w:rPr>
                <w:color w:val="000000"/>
                <w:sz w:val="22"/>
                <w:szCs w:val="22"/>
                <w:lang w:val="es-CR" w:eastAsia="es-ES"/>
              </w:rPr>
              <w:t xml:space="preserve">Litigios legales </w:t>
            </w:r>
            <w:r w:rsidRPr="00315AAB">
              <w:rPr>
                <w:i/>
                <w:iCs/>
                <w:color w:val="000000"/>
                <w:sz w:val="22"/>
                <w:szCs w:val="22"/>
                <w:lang w:val="es-CR" w:eastAsia="es-ES"/>
              </w:rPr>
              <w:t>(2)</w:t>
            </w:r>
          </w:p>
        </w:tc>
        <w:tc>
          <w:tcPr>
            <w:tcW w:w="175" w:type="pct"/>
          </w:tcPr>
          <w:p w14:paraId="6B61EF64" w14:textId="77777777" w:rsidR="00B54C47" w:rsidRPr="00315AAB" w:rsidRDefault="00B54C47" w:rsidP="00B54C47">
            <w:pPr>
              <w:rPr>
                <w:sz w:val="22"/>
                <w:szCs w:val="22"/>
                <w:lang w:val="es-CR"/>
              </w:rPr>
            </w:pPr>
          </w:p>
        </w:tc>
        <w:tc>
          <w:tcPr>
            <w:tcW w:w="1063" w:type="pct"/>
            <w:vAlign w:val="bottom"/>
          </w:tcPr>
          <w:p w14:paraId="2729CFAF" w14:textId="08A635E5" w:rsidR="00B54C47" w:rsidRPr="00315AAB" w:rsidRDefault="00B54C47" w:rsidP="00B54C47">
            <w:pPr>
              <w:jc w:val="right"/>
              <w:rPr>
                <w:sz w:val="22"/>
                <w:szCs w:val="22"/>
                <w:lang w:val="es-CR"/>
              </w:rPr>
            </w:pPr>
            <w:r w:rsidRPr="00315AAB">
              <w:t>7.553.338.876</w:t>
            </w:r>
          </w:p>
        </w:tc>
        <w:tc>
          <w:tcPr>
            <w:tcW w:w="102" w:type="pct"/>
            <w:vAlign w:val="bottom"/>
          </w:tcPr>
          <w:p w14:paraId="0A1125E6" w14:textId="77777777" w:rsidR="00B54C47" w:rsidRPr="00315AAB" w:rsidRDefault="00B54C47" w:rsidP="00B54C47">
            <w:pPr>
              <w:jc w:val="right"/>
              <w:rPr>
                <w:sz w:val="22"/>
                <w:szCs w:val="22"/>
                <w:lang w:val="es-CR" w:eastAsia="es-ES"/>
              </w:rPr>
            </w:pPr>
          </w:p>
        </w:tc>
        <w:tc>
          <w:tcPr>
            <w:tcW w:w="1001" w:type="pct"/>
            <w:shd w:val="clear" w:color="auto" w:fill="auto"/>
            <w:vAlign w:val="bottom"/>
          </w:tcPr>
          <w:p w14:paraId="4EE79A4E" w14:textId="5414658C" w:rsidR="00B54C47" w:rsidRPr="00315AAB" w:rsidRDefault="00B54C47" w:rsidP="00B54C47">
            <w:pPr>
              <w:jc w:val="right"/>
              <w:rPr>
                <w:sz w:val="22"/>
                <w:szCs w:val="22"/>
                <w:lang w:val="es-CR" w:eastAsia="es-ES"/>
              </w:rPr>
            </w:pPr>
            <w:r w:rsidRPr="00315AAB">
              <w:rPr>
                <w:sz w:val="22"/>
                <w:szCs w:val="22"/>
                <w:lang w:val="es-CR"/>
              </w:rPr>
              <w:t>6.816.139.409</w:t>
            </w:r>
          </w:p>
        </w:tc>
      </w:tr>
      <w:tr w:rsidR="00B54C47" w:rsidRPr="00315AAB" w14:paraId="4A2172FA" w14:textId="77777777" w:rsidTr="00AB7E7C">
        <w:trPr>
          <w:trHeight w:val="95"/>
        </w:trPr>
        <w:tc>
          <w:tcPr>
            <w:tcW w:w="2659" w:type="pct"/>
            <w:vAlign w:val="center"/>
          </w:tcPr>
          <w:p w14:paraId="51006C47" w14:textId="29AC049F" w:rsidR="00B54C47" w:rsidRPr="00315AAB" w:rsidRDefault="00B54C47" w:rsidP="00B54C47">
            <w:pPr>
              <w:rPr>
                <w:color w:val="000000"/>
                <w:sz w:val="22"/>
                <w:szCs w:val="22"/>
                <w:lang w:val="es-CR" w:eastAsia="es-ES"/>
              </w:rPr>
            </w:pPr>
            <w:r w:rsidRPr="00315AAB">
              <w:rPr>
                <w:color w:val="000000"/>
                <w:sz w:val="22"/>
                <w:szCs w:val="22"/>
                <w:lang w:val="es-CR" w:eastAsia="es-ES"/>
              </w:rPr>
              <w:t>Cuentas corrientes y de ahorro liquidadas</w:t>
            </w:r>
          </w:p>
        </w:tc>
        <w:tc>
          <w:tcPr>
            <w:tcW w:w="175" w:type="pct"/>
          </w:tcPr>
          <w:p w14:paraId="1846AEEC" w14:textId="77777777" w:rsidR="00B54C47" w:rsidRPr="00315AAB" w:rsidRDefault="00B54C47" w:rsidP="00B54C47">
            <w:pPr>
              <w:rPr>
                <w:sz w:val="22"/>
                <w:szCs w:val="22"/>
                <w:lang w:val="es-CR"/>
              </w:rPr>
            </w:pPr>
          </w:p>
        </w:tc>
        <w:tc>
          <w:tcPr>
            <w:tcW w:w="1063" w:type="pct"/>
            <w:vAlign w:val="bottom"/>
          </w:tcPr>
          <w:p w14:paraId="6AB14004" w14:textId="01DDB281" w:rsidR="00B54C47" w:rsidRPr="00315AAB" w:rsidRDefault="00B54C47" w:rsidP="00B54C47">
            <w:pPr>
              <w:jc w:val="right"/>
              <w:rPr>
                <w:sz w:val="22"/>
                <w:szCs w:val="22"/>
                <w:lang w:val="es-CR"/>
              </w:rPr>
            </w:pPr>
            <w:r w:rsidRPr="00315AAB">
              <w:t>717.377.096</w:t>
            </w:r>
          </w:p>
        </w:tc>
        <w:tc>
          <w:tcPr>
            <w:tcW w:w="102" w:type="pct"/>
            <w:vAlign w:val="bottom"/>
          </w:tcPr>
          <w:p w14:paraId="2CF1C0B5" w14:textId="77777777" w:rsidR="00B54C47" w:rsidRPr="00315AAB" w:rsidRDefault="00B54C47" w:rsidP="00B54C47">
            <w:pPr>
              <w:jc w:val="right"/>
              <w:rPr>
                <w:sz w:val="22"/>
                <w:szCs w:val="22"/>
                <w:lang w:val="es-CR" w:eastAsia="es-ES"/>
              </w:rPr>
            </w:pPr>
          </w:p>
        </w:tc>
        <w:tc>
          <w:tcPr>
            <w:tcW w:w="1001" w:type="pct"/>
            <w:shd w:val="clear" w:color="auto" w:fill="auto"/>
            <w:vAlign w:val="bottom"/>
          </w:tcPr>
          <w:p w14:paraId="517A9EC5" w14:textId="2D887D3C" w:rsidR="00B54C47" w:rsidRPr="00315AAB" w:rsidRDefault="00B54C47" w:rsidP="00B54C47">
            <w:pPr>
              <w:jc w:val="right"/>
              <w:rPr>
                <w:sz w:val="22"/>
                <w:szCs w:val="22"/>
                <w:lang w:val="es-CR" w:eastAsia="es-ES"/>
              </w:rPr>
            </w:pPr>
            <w:r w:rsidRPr="00315AAB">
              <w:rPr>
                <w:sz w:val="22"/>
                <w:szCs w:val="22"/>
                <w:lang w:val="es-CR"/>
              </w:rPr>
              <w:t>772.565.219</w:t>
            </w:r>
          </w:p>
        </w:tc>
      </w:tr>
      <w:tr w:rsidR="00B54C47" w:rsidRPr="00315AAB" w14:paraId="521BE743" w14:textId="77777777" w:rsidTr="00AB7E7C">
        <w:trPr>
          <w:trHeight w:val="95"/>
        </w:trPr>
        <w:tc>
          <w:tcPr>
            <w:tcW w:w="2659" w:type="pct"/>
            <w:vAlign w:val="center"/>
          </w:tcPr>
          <w:p w14:paraId="32B95257" w14:textId="473A1D8E" w:rsidR="00B54C47" w:rsidRPr="00315AAB" w:rsidRDefault="00B54C47" w:rsidP="00B54C47">
            <w:pPr>
              <w:rPr>
                <w:color w:val="000000"/>
                <w:sz w:val="22"/>
                <w:szCs w:val="22"/>
                <w:lang w:val="es-CR" w:eastAsia="es-ES"/>
              </w:rPr>
            </w:pPr>
            <w:r w:rsidRPr="00315AAB">
              <w:rPr>
                <w:color w:val="000000"/>
                <w:sz w:val="22"/>
                <w:szCs w:val="22"/>
                <w:lang w:val="es-CR" w:eastAsia="es-ES"/>
              </w:rPr>
              <w:t>Comisiones de los Gestores</w:t>
            </w:r>
          </w:p>
        </w:tc>
        <w:tc>
          <w:tcPr>
            <w:tcW w:w="175" w:type="pct"/>
          </w:tcPr>
          <w:p w14:paraId="0A98959F" w14:textId="77777777" w:rsidR="00B54C47" w:rsidRPr="00315AAB" w:rsidRDefault="00B54C47" w:rsidP="00B54C47">
            <w:pPr>
              <w:rPr>
                <w:sz w:val="22"/>
                <w:szCs w:val="22"/>
                <w:lang w:val="es-CR"/>
              </w:rPr>
            </w:pPr>
          </w:p>
        </w:tc>
        <w:tc>
          <w:tcPr>
            <w:tcW w:w="1063" w:type="pct"/>
            <w:vAlign w:val="bottom"/>
          </w:tcPr>
          <w:p w14:paraId="1AB0A937" w14:textId="2542A97E" w:rsidR="00B54C47" w:rsidRPr="00315AAB" w:rsidRDefault="00B54C47" w:rsidP="00B54C47">
            <w:pPr>
              <w:jc w:val="right"/>
              <w:rPr>
                <w:sz w:val="22"/>
                <w:szCs w:val="22"/>
                <w:lang w:val="es-CR"/>
              </w:rPr>
            </w:pPr>
            <w:r w:rsidRPr="00315AAB">
              <w:t>14.752.936.518</w:t>
            </w:r>
          </w:p>
        </w:tc>
        <w:tc>
          <w:tcPr>
            <w:tcW w:w="102" w:type="pct"/>
            <w:vAlign w:val="bottom"/>
          </w:tcPr>
          <w:p w14:paraId="06585C28" w14:textId="77777777" w:rsidR="00B54C47" w:rsidRPr="00315AAB" w:rsidRDefault="00B54C47" w:rsidP="00B54C47">
            <w:pPr>
              <w:jc w:val="right"/>
              <w:rPr>
                <w:sz w:val="22"/>
                <w:szCs w:val="22"/>
                <w:lang w:val="es-CR" w:eastAsia="es-ES"/>
              </w:rPr>
            </w:pPr>
          </w:p>
        </w:tc>
        <w:tc>
          <w:tcPr>
            <w:tcW w:w="1001" w:type="pct"/>
            <w:shd w:val="clear" w:color="auto" w:fill="auto"/>
            <w:vAlign w:val="bottom"/>
          </w:tcPr>
          <w:p w14:paraId="06D40E5A" w14:textId="68392450" w:rsidR="00B54C47" w:rsidRPr="00315AAB" w:rsidRDefault="00B54C47" w:rsidP="00B54C47">
            <w:pPr>
              <w:jc w:val="right"/>
              <w:rPr>
                <w:sz w:val="22"/>
                <w:szCs w:val="22"/>
                <w:lang w:val="es-CR" w:eastAsia="es-ES"/>
              </w:rPr>
            </w:pPr>
            <w:r w:rsidRPr="00315AAB">
              <w:rPr>
                <w:sz w:val="22"/>
                <w:szCs w:val="22"/>
                <w:lang w:val="es-CR"/>
              </w:rPr>
              <w:t>12.787.348.741</w:t>
            </w:r>
          </w:p>
        </w:tc>
      </w:tr>
      <w:tr w:rsidR="00B54C47" w:rsidRPr="00315AAB" w14:paraId="1CCB6C8A" w14:textId="77777777" w:rsidTr="00AB7E7C">
        <w:trPr>
          <w:trHeight w:val="95"/>
        </w:trPr>
        <w:tc>
          <w:tcPr>
            <w:tcW w:w="2659" w:type="pct"/>
            <w:vAlign w:val="center"/>
            <w:hideMark/>
          </w:tcPr>
          <w:p w14:paraId="7BE108FF" w14:textId="7E534AB0" w:rsidR="00B54C47" w:rsidRPr="00315AAB" w:rsidRDefault="00B54C47" w:rsidP="00B54C47">
            <w:pPr>
              <w:rPr>
                <w:color w:val="000000"/>
                <w:sz w:val="22"/>
                <w:szCs w:val="22"/>
                <w:lang w:val="es-CR" w:eastAsia="es-ES"/>
              </w:rPr>
            </w:pPr>
            <w:r w:rsidRPr="00315AAB">
              <w:rPr>
                <w:color w:val="000000"/>
                <w:sz w:val="22"/>
                <w:szCs w:val="22"/>
                <w:lang w:val="es-CR" w:eastAsia="es-ES"/>
              </w:rPr>
              <w:t>Variación Metodología R.I.V.M.</w:t>
            </w:r>
          </w:p>
        </w:tc>
        <w:tc>
          <w:tcPr>
            <w:tcW w:w="175" w:type="pct"/>
            <w:hideMark/>
          </w:tcPr>
          <w:p w14:paraId="0323170D" w14:textId="77777777" w:rsidR="00B54C47" w:rsidRPr="00315AAB" w:rsidRDefault="00B54C47" w:rsidP="00B54C47">
            <w:pPr>
              <w:rPr>
                <w:sz w:val="22"/>
                <w:szCs w:val="22"/>
                <w:lang w:val="es-CR"/>
              </w:rPr>
            </w:pPr>
          </w:p>
        </w:tc>
        <w:tc>
          <w:tcPr>
            <w:tcW w:w="1063" w:type="pct"/>
            <w:vAlign w:val="bottom"/>
            <w:hideMark/>
          </w:tcPr>
          <w:p w14:paraId="7437FD4D" w14:textId="66BDC159" w:rsidR="00B54C47" w:rsidRPr="00315AAB" w:rsidRDefault="00B54C47" w:rsidP="00B54C47">
            <w:pPr>
              <w:jc w:val="right"/>
              <w:rPr>
                <w:sz w:val="22"/>
                <w:szCs w:val="22"/>
                <w:lang w:val="es-CR"/>
              </w:rPr>
            </w:pPr>
            <w:r w:rsidRPr="00315AAB">
              <w:t>6.132.921.902</w:t>
            </w:r>
          </w:p>
        </w:tc>
        <w:tc>
          <w:tcPr>
            <w:tcW w:w="102" w:type="pct"/>
            <w:vAlign w:val="bottom"/>
          </w:tcPr>
          <w:p w14:paraId="22FD59EE" w14:textId="77777777" w:rsidR="00B54C47" w:rsidRPr="00315AAB" w:rsidRDefault="00B54C47" w:rsidP="00B54C47">
            <w:pPr>
              <w:jc w:val="right"/>
              <w:rPr>
                <w:sz w:val="22"/>
                <w:szCs w:val="22"/>
                <w:lang w:val="es-CR" w:eastAsia="es-ES"/>
              </w:rPr>
            </w:pPr>
          </w:p>
        </w:tc>
        <w:tc>
          <w:tcPr>
            <w:tcW w:w="1001" w:type="pct"/>
            <w:shd w:val="clear" w:color="auto" w:fill="auto"/>
            <w:vAlign w:val="bottom"/>
            <w:hideMark/>
          </w:tcPr>
          <w:p w14:paraId="6C6FB9AE" w14:textId="04254930" w:rsidR="00B54C47" w:rsidRPr="00315AAB" w:rsidRDefault="00B54C47" w:rsidP="00B54C47">
            <w:pPr>
              <w:jc w:val="right"/>
              <w:rPr>
                <w:sz w:val="22"/>
                <w:szCs w:val="22"/>
                <w:lang w:val="es-CR" w:eastAsia="es-ES"/>
              </w:rPr>
            </w:pPr>
            <w:r w:rsidRPr="00315AAB">
              <w:rPr>
                <w:sz w:val="22"/>
                <w:szCs w:val="22"/>
                <w:lang w:val="es-CR"/>
              </w:rPr>
              <w:t>2.852.491.877</w:t>
            </w:r>
          </w:p>
        </w:tc>
      </w:tr>
      <w:tr w:rsidR="00B54C47" w:rsidRPr="00315AAB" w14:paraId="4E1A83F0" w14:textId="77777777" w:rsidTr="00AB7E7C">
        <w:trPr>
          <w:trHeight w:val="180"/>
        </w:trPr>
        <w:tc>
          <w:tcPr>
            <w:tcW w:w="2659" w:type="pct"/>
          </w:tcPr>
          <w:p w14:paraId="683556EE" w14:textId="3114C078" w:rsidR="00B54C47" w:rsidRPr="00315AAB" w:rsidRDefault="00B54C47" w:rsidP="00B54C47">
            <w:pPr>
              <w:rPr>
                <w:color w:val="000000"/>
                <w:sz w:val="22"/>
                <w:szCs w:val="22"/>
                <w:lang w:val="es-CR" w:eastAsia="es-ES"/>
              </w:rPr>
            </w:pPr>
            <w:r w:rsidRPr="00315AAB">
              <w:rPr>
                <w:color w:val="000000"/>
                <w:sz w:val="22"/>
                <w:szCs w:val="22"/>
                <w:lang w:val="es-CR" w:eastAsia="es-ES"/>
              </w:rPr>
              <w:t>Traslado de cargos</w:t>
            </w:r>
          </w:p>
        </w:tc>
        <w:tc>
          <w:tcPr>
            <w:tcW w:w="175" w:type="pct"/>
          </w:tcPr>
          <w:p w14:paraId="6154E54A" w14:textId="77777777" w:rsidR="00B54C47" w:rsidRPr="00315AAB" w:rsidRDefault="00B54C47" w:rsidP="00B54C47">
            <w:pPr>
              <w:rPr>
                <w:sz w:val="22"/>
                <w:szCs w:val="22"/>
                <w:lang w:val="es-CR"/>
              </w:rPr>
            </w:pPr>
          </w:p>
        </w:tc>
        <w:tc>
          <w:tcPr>
            <w:tcW w:w="1063" w:type="pct"/>
            <w:tcBorders>
              <w:top w:val="nil"/>
              <w:left w:val="nil"/>
              <w:right w:val="nil"/>
            </w:tcBorders>
            <w:vAlign w:val="bottom"/>
          </w:tcPr>
          <w:p w14:paraId="10ED3941" w14:textId="1CFBCB70" w:rsidR="00B54C47" w:rsidRPr="00315AAB" w:rsidRDefault="00B54C47" w:rsidP="00B54C47">
            <w:pPr>
              <w:jc w:val="right"/>
              <w:rPr>
                <w:sz w:val="22"/>
                <w:szCs w:val="22"/>
                <w:lang w:val="es-CR"/>
              </w:rPr>
            </w:pPr>
            <w:r w:rsidRPr="00315AAB">
              <w:t>1.780.940.731</w:t>
            </w:r>
          </w:p>
        </w:tc>
        <w:tc>
          <w:tcPr>
            <w:tcW w:w="102" w:type="pct"/>
            <w:vAlign w:val="bottom"/>
          </w:tcPr>
          <w:p w14:paraId="77BA1F44" w14:textId="77777777" w:rsidR="00B54C47" w:rsidRPr="00315AAB" w:rsidRDefault="00B54C47" w:rsidP="00B54C47">
            <w:pPr>
              <w:jc w:val="right"/>
              <w:rPr>
                <w:sz w:val="22"/>
                <w:szCs w:val="22"/>
              </w:rPr>
            </w:pPr>
          </w:p>
        </w:tc>
        <w:tc>
          <w:tcPr>
            <w:tcW w:w="1001" w:type="pct"/>
            <w:tcBorders>
              <w:top w:val="nil"/>
              <w:left w:val="nil"/>
              <w:right w:val="nil"/>
            </w:tcBorders>
            <w:shd w:val="clear" w:color="auto" w:fill="auto"/>
            <w:vAlign w:val="bottom"/>
          </w:tcPr>
          <w:p w14:paraId="3A4E7DCC" w14:textId="0A74E640" w:rsidR="00B54C47" w:rsidRPr="00315AAB" w:rsidRDefault="00B54C47" w:rsidP="00B54C47">
            <w:pPr>
              <w:jc w:val="center"/>
              <w:rPr>
                <w:sz w:val="22"/>
                <w:szCs w:val="22"/>
                <w:lang w:val="es-CR"/>
              </w:rPr>
            </w:pPr>
            <w:r w:rsidRPr="00315AAB">
              <w:rPr>
                <w:sz w:val="22"/>
                <w:szCs w:val="22"/>
                <w:lang w:val="es-CR"/>
              </w:rPr>
              <w:t>-</w:t>
            </w:r>
          </w:p>
        </w:tc>
      </w:tr>
      <w:tr w:rsidR="007E4F63" w:rsidRPr="00315AAB" w14:paraId="2F59FF15" w14:textId="77777777" w:rsidTr="00AB7E7C">
        <w:trPr>
          <w:trHeight w:val="180"/>
        </w:trPr>
        <w:tc>
          <w:tcPr>
            <w:tcW w:w="2659" w:type="pct"/>
          </w:tcPr>
          <w:p w14:paraId="4E9AC9F7" w14:textId="384C2946" w:rsidR="007E4F63" w:rsidRPr="00315AAB" w:rsidRDefault="007E4F63" w:rsidP="00EB7A53">
            <w:pPr>
              <w:rPr>
                <w:color w:val="000000"/>
                <w:sz w:val="22"/>
                <w:szCs w:val="22"/>
                <w:lang w:val="es-CR" w:eastAsia="es-ES"/>
              </w:rPr>
            </w:pPr>
            <w:r w:rsidRPr="00315AAB">
              <w:rPr>
                <w:color w:val="000000"/>
                <w:sz w:val="22"/>
                <w:szCs w:val="22"/>
                <w:lang w:val="es-CR" w:eastAsia="es-ES"/>
              </w:rPr>
              <w:t>Provisión puntos programa Lealtad BN</w:t>
            </w:r>
          </w:p>
        </w:tc>
        <w:tc>
          <w:tcPr>
            <w:tcW w:w="175" w:type="pct"/>
          </w:tcPr>
          <w:p w14:paraId="2342DE00" w14:textId="77777777" w:rsidR="007E4F63" w:rsidRPr="00315AAB" w:rsidRDefault="007E4F63" w:rsidP="006B0DAE">
            <w:pPr>
              <w:rPr>
                <w:sz w:val="22"/>
                <w:szCs w:val="22"/>
                <w:lang w:val="es-CR"/>
              </w:rPr>
            </w:pPr>
          </w:p>
        </w:tc>
        <w:tc>
          <w:tcPr>
            <w:tcW w:w="1063" w:type="pct"/>
            <w:tcBorders>
              <w:top w:val="nil"/>
              <w:left w:val="nil"/>
              <w:right w:val="nil"/>
            </w:tcBorders>
            <w:vAlign w:val="bottom"/>
          </w:tcPr>
          <w:p w14:paraId="574B7499" w14:textId="11F9F487" w:rsidR="007E4F63" w:rsidRPr="00315AAB" w:rsidRDefault="00B54C47" w:rsidP="00B54C47">
            <w:pPr>
              <w:jc w:val="right"/>
              <w:rPr>
                <w:sz w:val="22"/>
                <w:szCs w:val="22"/>
              </w:rPr>
            </w:pPr>
            <w:r w:rsidRPr="00315AAB">
              <w:rPr>
                <w:sz w:val="22"/>
                <w:szCs w:val="22"/>
              </w:rPr>
              <w:t>267.404.182</w:t>
            </w:r>
          </w:p>
        </w:tc>
        <w:tc>
          <w:tcPr>
            <w:tcW w:w="102" w:type="pct"/>
            <w:vAlign w:val="bottom"/>
          </w:tcPr>
          <w:p w14:paraId="04C5002E" w14:textId="77777777" w:rsidR="007E4F63" w:rsidRPr="00315AAB" w:rsidRDefault="007E4F63" w:rsidP="00B54C47">
            <w:pPr>
              <w:jc w:val="right"/>
              <w:rPr>
                <w:sz w:val="22"/>
                <w:szCs w:val="22"/>
              </w:rPr>
            </w:pPr>
          </w:p>
        </w:tc>
        <w:tc>
          <w:tcPr>
            <w:tcW w:w="1001" w:type="pct"/>
            <w:tcBorders>
              <w:top w:val="nil"/>
              <w:left w:val="nil"/>
              <w:right w:val="nil"/>
            </w:tcBorders>
            <w:shd w:val="clear" w:color="auto" w:fill="auto"/>
            <w:vAlign w:val="bottom"/>
          </w:tcPr>
          <w:p w14:paraId="14A49C16" w14:textId="23450EC6" w:rsidR="007E4F63" w:rsidRPr="00315AAB" w:rsidRDefault="007E4F63" w:rsidP="00B54C47">
            <w:pPr>
              <w:jc w:val="right"/>
              <w:rPr>
                <w:sz w:val="22"/>
                <w:szCs w:val="22"/>
                <w:lang w:val="es-CR"/>
              </w:rPr>
            </w:pPr>
            <w:r w:rsidRPr="00315AAB">
              <w:rPr>
                <w:sz w:val="22"/>
                <w:szCs w:val="22"/>
                <w:lang w:val="es-CR"/>
              </w:rPr>
              <w:t>714.812.194</w:t>
            </w:r>
          </w:p>
        </w:tc>
      </w:tr>
      <w:tr w:rsidR="007E4F63" w:rsidRPr="00315AAB" w14:paraId="4F121816" w14:textId="77777777" w:rsidTr="00AB7E7C">
        <w:trPr>
          <w:trHeight w:val="180"/>
        </w:trPr>
        <w:tc>
          <w:tcPr>
            <w:tcW w:w="2659" w:type="pct"/>
            <w:hideMark/>
          </w:tcPr>
          <w:p w14:paraId="430FABD8" w14:textId="34A145A6" w:rsidR="007E4F63" w:rsidRPr="00315AAB" w:rsidRDefault="007E4F63" w:rsidP="00EB7A53">
            <w:pPr>
              <w:rPr>
                <w:color w:val="000000"/>
                <w:sz w:val="22"/>
                <w:szCs w:val="22"/>
                <w:lang w:val="es-CR" w:eastAsia="es-ES"/>
              </w:rPr>
            </w:pPr>
            <w:r w:rsidRPr="00315AAB">
              <w:rPr>
                <w:color w:val="000000"/>
                <w:sz w:val="22"/>
                <w:szCs w:val="22"/>
                <w:lang w:val="es-CR" w:eastAsia="es-ES"/>
              </w:rPr>
              <w:t>Otros</w:t>
            </w:r>
          </w:p>
        </w:tc>
        <w:tc>
          <w:tcPr>
            <w:tcW w:w="175" w:type="pct"/>
            <w:hideMark/>
          </w:tcPr>
          <w:p w14:paraId="4B4062C5" w14:textId="77777777" w:rsidR="007E4F63" w:rsidRPr="00315AAB" w:rsidRDefault="007E4F63" w:rsidP="006B0DAE">
            <w:pPr>
              <w:rPr>
                <w:sz w:val="22"/>
                <w:szCs w:val="22"/>
                <w:lang w:val="es-CR"/>
              </w:rPr>
            </w:pPr>
          </w:p>
        </w:tc>
        <w:tc>
          <w:tcPr>
            <w:tcW w:w="1063" w:type="pct"/>
            <w:tcBorders>
              <w:left w:val="nil"/>
              <w:bottom w:val="single" w:sz="4" w:space="0" w:color="auto"/>
              <w:right w:val="nil"/>
            </w:tcBorders>
            <w:vAlign w:val="bottom"/>
            <w:hideMark/>
          </w:tcPr>
          <w:p w14:paraId="001A0F97" w14:textId="4E5D7EBE" w:rsidR="007E4F63" w:rsidRPr="00315AAB" w:rsidRDefault="00B54C47" w:rsidP="00B54C47">
            <w:pPr>
              <w:jc w:val="right"/>
              <w:rPr>
                <w:sz w:val="22"/>
                <w:szCs w:val="22"/>
                <w:lang w:val="es-CR"/>
              </w:rPr>
            </w:pPr>
            <w:r w:rsidRPr="00315AAB">
              <w:rPr>
                <w:sz w:val="22"/>
                <w:szCs w:val="22"/>
              </w:rPr>
              <w:t>72.102.29</w:t>
            </w:r>
            <w:r w:rsidR="00415398" w:rsidRPr="00315AAB">
              <w:rPr>
                <w:sz w:val="22"/>
                <w:szCs w:val="22"/>
              </w:rPr>
              <w:t>8</w:t>
            </w:r>
          </w:p>
        </w:tc>
        <w:tc>
          <w:tcPr>
            <w:tcW w:w="102" w:type="pct"/>
            <w:vAlign w:val="bottom"/>
          </w:tcPr>
          <w:p w14:paraId="02D4B62D" w14:textId="77777777" w:rsidR="007E4F63" w:rsidRPr="00315AAB" w:rsidRDefault="007E4F63" w:rsidP="00B54C47">
            <w:pPr>
              <w:jc w:val="right"/>
              <w:rPr>
                <w:sz w:val="22"/>
                <w:szCs w:val="22"/>
              </w:rPr>
            </w:pPr>
          </w:p>
        </w:tc>
        <w:tc>
          <w:tcPr>
            <w:tcW w:w="1001" w:type="pct"/>
            <w:tcBorders>
              <w:left w:val="nil"/>
              <w:bottom w:val="single" w:sz="4" w:space="0" w:color="auto"/>
              <w:right w:val="nil"/>
            </w:tcBorders>
            <w:shd w:val="clear" w:color="auto" w:fill="auto"/>
            <w:vAlign w:val="bottom"/>
            <w:hideMark/>
          </w:tcPr>
          <w:p w14:paraId="355D972B" w14:textId="39B86776" w:rsidR="007E4F63" w:rsidRPr="00315AAB" w:rsidRDefault="007E4F63" w:rsidP="00B54C47">
            <w:pPr>
              <w:jc w:val="right"/>
              <w:rPr>
                <w:sz w:val="22"/>
                <w:szCs w:val="22"/>
                <w:lang w:val="es-CR" w:eastAsia="es-CR"/>
              </w:rPr>
            </w:pPr>
            <w:r w:rsidRPr="00315AAB">
              <w:rPr>
                <w:sz w:val="22"/>
                <w:szCs w:val="22"/>
                <w:lang w:val="es-CR"/>
              </w:rPr>
              <w:t>67.825.757</w:t>
            </w:r>
          </w:p>
        </w:tc>
      </w:tr>
      <w:tr w:rsidR="007E4F63" w:rsidRPr="00315AAB" w14:paraId="344D8763" w14:textId="77777777" w:rsidTr="00AB7E7C">
        <w:trPr>
          <w:trHeight w:val="42"/>
        </w:trPr>
        <w:tc>
          <w:tcPr>
            <w:tcW w:w="2659" w:type="pct"/>
            <w:hideMark/>
          </w:tcPr>
          <w:p w14:paraId="0432EEEB" w14:textId="77777777" w:rsidR="007E4F63" w:rsidRPr="00315AAB" w:rsidRDefault="007E4F63" w:rsidP="006B0DAE">
            <w:pPr>
              <w:pStyle w:val="Sangra2detindependiente"/>
              <w:tabs>
                <w:tab w:val="clear" w:pos="405"/>
              </w:tabs>
              <w:ind w:left="216" w:hanging="288"/>
              <w:jc w:val="left"/>
              <w:rPr>
                <w:color w:val="000000"/>
                <w:sz w:val="22"/>
                <w:szCs w:val="22"/>
                <w:lang w:val="es-CR" w:eastAsia="es-ES"/>
              </w:rPr>
            </w:pPr>
          </w:p>
        </w:tc>
        <w:tc>
          <w:tcPr>
            <w:tcW w:w="175" w:type="pct"/>
            <w:hideMark/>
          </w:tcPr>
          <w:p w14:paraId="31046891" w14:textId="77777777" w:rsidR="007E4F63" w:rsidRPr="00315AAB" w:rsidRDefault="007E4F63" w:rsidP="006B0DAE">
            <w:pPr>
              <w:jc w:val="both"/>
              <w:rPr>
                <w:sz w:val="22"/>
                <w:szCs w:val="22"/>
                <w:lang w:val="es-CR" w:eastAsia="es-ES"/>
              </w:rPr>
            </w:pPr>
            <w:r w:rsidRPr="00315AAB">
              <w:rPr>
                <w:sz w:val="22"/>
                <w:szCs w:val="22"/>
                <w:lang w:val="es-CR" w:eastAsia="es-ES"/>
              </w:rPr>
              <w:t>¢</w:t>
            </w:r>
          </w:p>
        </w:tc>
        <w:tc>
          <w:tcPr>
            <w:tcW w:w="1063" w:type="pct"/>
            <w:tcBorders>
              <w:top w:val="single" w:sz="4" w:space="0" w:color="auto"/>
              <w:left w:val="nil"/>
              <w:bottom w:val="double" w:sz="6" w:space="0" w:color="auto"/>
              <w:right w:val="nil"/>
            </w:tcBorders>
            <w:vAlign w:val="bottom"/>
            <w:hideMark/>
          </w:tcPr>
          <w:p w14:paraId="112C4930" w14:textId="18844533" w:rsidR="007E4F63" w:rsidRPr="00315AAB" w:rsidRDefault="00B54C47" w:rsidP="00B54C47">
            <w:pPr>
              <w:jc w:val="right"/>
              <w:rPr>
                <w:sz w:val="22"/>
                <w:szCs w:val="22"/>
                <w:lang w:val="es-CR"/>
              </w:rPr>
            </w:pPr>
            <w:r w:rsidRPr="00315AAB">
              <w:rPr>
                <w:sz w:val="22"/>
                <w:szCs w:val="22"/>
              </w:rPr>
              <w:t>31.748.151.495</w:t>
            </w:r>
          </w:p>
        </w:tc>
        <w:tc>
          <w:tcPr>
            <w:tcW w:w="102" w:type="pct"/>
            <w:vAlign w:val="bottom"/>
          </w:tcPr>
          <w:p w14:paraId="6B0066FD" w14:textId="77777777" w:rsidR="007E4F63" w:rsidRPr="00315AAB" w:rsidRDefault="007E4F63" w:rsidP="00B54C47">
            <w:pPr>
              <w:jc w:val="right"/>
              <w:rPr>
                <w:sz w:val="22"/>
                <w:szCs w:val="22"/>
              </w:rPr>
            </w:pPr>
          </w:p>
        </w:tc>
        <w:tc>
          <w:tcPr>
            <w:tcW w:w="1001" w:type="pct"/>
            <w:tcBorders>
              <w:top w:val="single" w:sz="4" w:space="0" w:color="auto"/>
              <w:left w:val="nil"/>
              <w:bottom w:val="double" w:sz="6" w:space="0" w:color="auto"/>
              <w:right w:val="nil"/>
            </w:tcBorders>
            <w:shd w:val="clear" w:color="auto" w:fill="auto"/>
            <w:vAlign w:val="bottom"/>
            <w:hideMark/>
          </w:tcPr>
          <w:p w14:paraId="097BECBA" w14:textId="1D465DFC" w:rsidR="007E4F63" w:rsidRPr="00315AAB" w:rsidRDefault="007E4F63" w:rsidP="00B54C47">
            <w:pPr>
              <w:jc w:val="right"/>
              <w:rPr>
                <w:sz w:val="22"/>
                <w:szCs w:val="22"/>
              </w:rPr>
            </w:pPr>
            <w:r w:rsidRPr="00315AAB">
              <w:rPr>
                <w:sz w:val="22"/>
                <w:szCs w:val="22"/>
                <w:lang w:val="es-CR"/>
              </w:rPr>
              <w:t>24.612.544.383</w:t>
            </w:r>
          </w:p>
        </w:tc>
      </w:tr>
    </w:tbl>
    <w:p w14:paraId="248AE9D4" w14:textId="003935C6" w:rsidR="00ED0DF0" w:rsidRPr="00315AAB" w:rsidRDefault="00ED0DF0" w:rsidP="00E25FD9">
      <w:pPr>
        <w:ind w:left="1440" w:hanging="720"/>
        <w:rPr>
          <w:lang w:val="es-CR"/>
        </w:rPr>
      </w:pPr>
    </w:p>
    <w:p w14:paraId="2F814C78" w14:textId="71910AAF" w:rsidR="00617045" w:rsidRPr="00315AAB" w:rsidRDefault="00CC6373" w:rsidP="00AC02F0">
      <w:pPr>
        <w:ind w:left="1440" w:hanging="720"/>
        <w:rPr>
          <w:lang w:val="es-CR"/>
        </w:rPr>
      </w:pPr>
      <w:r w:rsidRPr="00315AAB">
        <w:rPr>
          <w:lang w:val="es-CR"/>
        </w:rPr>
        <w:t xml:space="preserve">El movimiento de las </w:t>
      </w:r>
      <w:r w:rsidR="001C77F1" w:rsidRPr="00315AAB">
        <w:rPr>
          <w:lang w:val="es-CR"/>
        </w:rPr>
        <w:t>provisiones</w:t>
      </w:r>
      <w:r w:rsidR="00136432" w:rsidRPr="00315AAB">
        <w:rPr>
          <w:lang w:val="es-CR"/>
        </w:rPr>
        <w:t>,</w:t>
      </w:r>
      <w:r w:rsidRPr="00315AAB">
        <w:rPr>
          <w:lang w:val="es-CR"/>
        </w:rPr>
        <w:t xml:space="preserve"> se detalla como sigue:</w:t>
      </w:r>
    </w:p>
    <w:p w14:paraId="0E5F5749" w14:textId="77777777" w:rsidR="0019585B" w:rsidRPr="00315AAB" w:rsidRDefault="0019585B" w:rsidP="00E25FD9">
      <w:pPr>
        <w:ind w:left="1440" w:hanging="720"/>
        <w:rPr>
          <w:lang w:val="es-CR"/>
        </w:rPr>
      </w:pPr>
    </w:p>
    <w:tbl>
      <w:tblPr>
        <w:tblW w:w="9957" w:type="dxa"/>
        <w:tblInd w:w="90" w:type="dxa"/>
        <w:tblLayout w:type="fixed"/>
        <w:tblCellMar>
          <w:left w:w="70" w:type="dxa"/>
          <w:right w:w="70" w:type="dxa"/>
        </w:tblCellMar>
        <w:tblLook w:val="04A0" w:firstRow="1" w:lastRow="0" w:firstColumn="1" w:lastColumn="0" w:noHBand="0" w:noVBand="1"/>
      </w:tblPr>
      <w:tblGrid>
        <w:gridCol w:w="2610"/>
        <w:gridCol w:w="180"/>
        <w:gridCol w:w="1640"/>
        <w:gridCol w:w="160"/>
        <w:gridCol w:w="1510"/>
        <w:gridCol w:w="160"/>
        <w:gridCol w:w="1807"/>
        <w:gridCol w:w="180"/>
        <w:gridCol w:w="1710"/>
      </w:tblGrid>
      <w:tr w:rsidR="008356A1" w:rsidRPr="00315AAB" w14:paraId="1C5CD739" w14:textId="77777777" w:rsidTr="00963FBB">
        <w:trPr>
          <w:trHeight w:val="62"/>
        </w:trPr>
        <w:tc>
          <w:tcPr>
            <w:tcW w:w="2610" w:type="dxa"/>
            <w:shd w:val="clear" w:color="auto" w:fill="auto"/>
            <w:vAlign w:val="bottom"/>
            <w:hideMark/>
          </w:tcPr>
          <w:p w14:paraId="7AA44E21" w14:textId="77777777" w:rsidR="008356A1" w:rsidRPr="00315AAB" w:rsidRDefault="008356A1" w:rsidP="00E25FD9">
            <w:pPr>
              <w:jc w:val="center"/>
              <w:rPr>
                <w:sz w:val="22"/>
                <w:szCs w:val="22"/>
                <w:lang w:val="es-CR" w:eastAsia="es-ES"/>
              </w:rPr>
            </w:pPr>
          </w:p>
        </w:tc>
        <w:tc>
          <w:tcPr>
            <w:tcW w:w="180" w:type="dxa"/>
            <w:shd w:val="clear" w:color="auto" w:fill="auto"/>
            <w:vAlign w:val="bottom"/>
            <w:hideMark/>
          </w:tcPr>
          <w:p w14:paraId="0C563430" w14:textId="77777777" w:rsidR="008356A1" w:rsidRPr="00315AAB" w:rsidRDefault="008356A1" w:rsidP="00E25FD9">
            <w:pPr>
              <w:jc w:val="center"/>
              <w:rPr>
                <w:sz w:val="22"/>
                <w:szCs w:val="22"/>
                <w:lang w:val="es-CR" w:eastAsia="es-ES"/>
              </w:rPr>
            </w:pPr>
          </w:p>
        </w:tc>
        <w:tc>
          <w:tcPr>
            <w:tcW w:w="1640" w:type="dxa"/>
            <w:tcBorders>
              <w:bottom w:val="single" w:sz="4" w:space="0" w:color="auto"/>
            </w:tcBorders>
            <w:shd w:val="clear" w:color="auto" w:fill="auto"/>
            <w:vAlign w:val="bottom"/>
            <w:hideMark/>
          </w:tcPr>
          <w:p w14:paraId="621CD400" w14:textId="564F832E" w:rsidR="008356A1" w:rsidRPr="00315AAB" w:rsidRDefault="008356A1" w:rsidP="00E25FD9">
            <w:pPr>
              <w:jc w:val="center"/>
              <w:rPr>
                <w:sz w:val="22"/>
                <w:szCs w:val="22"/>
                <w:lang w:val="es-CR" w:eastAsia="es-ES"/>
              </w:rPr>
            </w:pPr>
            <w:r w:rsidRPr="00315AAB">
              <w:rPr>
                <w:sz w:val="22"/>
                <w:szCs w:val="22"/>
                <w:lang w:val="es-CR" w:eastAsia="es-ES"/>
              </w:rPr>
              <w:t>Prestaciones legales</w:t>
            </w:r>
            <w:r w:rsidR="007514A6" w:rsidRPr="00315AAB">
              <w:rPr>
                <w:sz w:val="22"/>
                <w:szCs w:val="22"/>
                <w:lang w:val="es-CR" w:eastAsia="es-ES"/>
              </w:rPr>
              <w:t xml:space="preserve"> </w:t>
            </w:r>
            <w:r w:rsidR="007514A6" w:rsidRPr="00315AAB">
              <w:rPr>
                <w:i/>
                <w:iCs/>
                <w:sz w:val="22"/>
                <w:szCs w:val="22"/>
                <w:lang w:val="es-CR" w:eastAsia="es-ES"/>
              </w:rPr>
              <w:t>(1)</w:t>
            </w:r>
          </w:p>
        </w:tc>
        <w:tc>
          <w:tcPr>
            <w:tcW w:w="160" w:type="dxa"/>
            <w:shd w:val="clear" w:color="auto" w:fill="auto"/>
            <w:vAlign w:val="bottom"/>
            <w:hideMark/>
          </w:tcPr>
          <w:p w14:paraId="06FDF78B" w14:textId="77777777" w:rsidR="008356A1" w:rsidRPr="00315AAB" w:rsidRDefault="008356A1" w:rsidP="00E25FD9">
            <w:pPr>
              <w:jc w:val="center"/>
              <w:rPr>
                <w:sz w:val="22"/>
                <w:szCs w:val="22"/>
                <w:lang w:val="es-CR" w:eastAsia="es-ES"/>
              </w:rPr>
            </w:pPr>
          </w:p>
        </w:tc>
        <w:tc>
          <w:tcPr>
            <w:tcW w:w="1510" w:type="dxa"/>
            <w:tcBorders>
              <w:bottom w:val="single" w:sz="4" w:space="0" w:color="auto"/>
            </w:tcBorders>
            <w:shd w:val="clear" w:color="auto" w:fill="auto"/>
            <w:vAlign w:val="bottom"/>
            <w:hideMark/>
          </w:tcPr>
          <w:p w14:paraId="580E466B" w14:textId="2C0A3CC6" w:rsidR="008356A1" w:rsidRPr="00315AAB" w:rsidRDefault="008356A1" w:rsidP="00E25FD9">
            <w:pPr>
              <w:jc w:val="center"/>
              <w:rPr>
                <w:sz w:val="22"/>
                <w:szCs w:val="22"/>
                <w:lang w:val="es-CR" w:eastAsia="es-ES"/>
              </w:rPr>
            </w:pPr>
            <w:r w:rsidRPr="00315AAB">
              <w:rPr>
                <w:sz w:val="22"/>
                <w:szCs w:val="22"/>
                <w:lang w:val="es-CR" w:eastAsia="es-ES"/>
              </w:rPr>
              <w:t>Litigios</w:t>
            </w:r>
            <w:r w:rsidR="007514A6" w:rsidRPr="00315AAB">
              <w:rPr>
                <w:sz w:val="22"/>
                <w:szCs w:val="22"/>
                <w:lang w:val="es-CR" w:eastAsia="es-ES"/>
              </w:rPr>
              <w:t xml:space="preserve"> </w:t>
            </w:r>
            <w:r w:rsidR="007514A6" w:rsidRPr="00315AAB">
              <w:rPr>
                <w:i/>
                <w:iCs/>
                <w:sz w:val="22"/>
                <w:szCs w:val="22"/>
                <w:lang w:val="es-CR" w:eastAsia="es-ES"/>
              </w:rPr>
              <w:t>(2)</w:t>
            </w:r>
          </w:p>
        </w:tc>
        <w:tc>
          <w:tcPr>
            <w:tcW w:w="160" w:type="dxa"/>
            <w:shd w:val="clear" w:color="auto" w:fill="auto"/>
            <w:vAlign w:val="bottom"/>
            <w:hideMark/>
          </w:tcPr>
          <w:p w14:paraId="36B0562E" w14:textId="77777777" w:rsidR="008356A1" w:rsidRPr="00315AAB" w:rsidRDefault="008356A1" w:rsidP="00E25FD9">
            <w:pPr>
              <w:jc w:val="center"/>
              <w:rPr>
                <w:sz w:val="22"/>
                <w:szCs w:val="22"/>
                <w:u w:val="single"/>
                <w:lang w:val="es-CR" w:eastAsia="es-ES"/>
              </w:rPr>
            </w:pPr>
          </w:p>
        </w:tc>
        <w:tc>
          <w:tcPr>
            <w:tcW w:w="1807" w:type="dxa"/>
            <w:tcBorders>
              <w:bottom w:val="single" w:sz="4" w:space="0" w:color="auto"/>
            </w:tcBorders>
            <w:shd w:val="clear" w:color="auto" w:fill="auto"/>
            <w:vAlign w:val="bottom"/>
            <w:hideMark/>
          </w:tcPr>
          <w:p w14:paraId="25E6FE5A" w14:textId="77777777" w:rsidR="008356A1" w:rsidRPr="00315AAB" w:rsidRDefault="008356A1" w:rsidP="00E25FD9">
            <w:pPr>
              <w:jc w:val="center"/>
              <w:rPr>
                <w:sz w:val="22"/>
                <w:szCs w:val="22"/>
                <w:lang w:val="es-CR" w:eastAsia="es-ES"/>
              </w:rPr>
            </w:pPr>
            <w:r w:rsidRPr="00315AAB">
              <w:rPr>
                <w:sz w:val="22"/>
                <w:szCs w:val="22"/>
                <w:lang w:val="es-CR" w:eastAsia="es-ES"/>
              </w:rPr>
              <w:t>Otros</w:t>
            </w:r>
          </w:p>
        </w:tc>
        <w:tc>
          <w:tcPr>
            <w:tcW w:w="180" w:type="dxa"/>
            <w:shd w:val="clear" w:color="auto" w:fill="auto"/>
            <w:vAlign w:val="bottom"/>
          </w:tcPr>
          <w:p w14:paraId="29B87BCB" w14:textId="77777777" w:rsidR="008356A1" w:rsidRPr="00315AAB" w:rsidRDefault="008356A1" w:rsidP="00E25FD9">
            <w:pPr>
              <w:jc w:val="center"/>
              <w:rPr>
                <w:sz w:val="22"/>
                <w:szCs w:val="22"/>
                <w:u w:val="single"/>
                <w:lang w:val="es-CR" w:eastAsia="es-ES"/>
              </w:rPr>
            </w:pPr>
          </w:p>
        </w:tc>
        <w:tc>
          <w:tcPr>
            <w:tcW w:w="1710" w:type="dxa"/>
            <w:tcBorders>
              <w:bottom w:val="single" w:sz="4" w:space="0" w:color="auto"/>
            </w:tcBorders>
            <w:shd w:val="clear" w:color="auto" w:fill="auto"/>
            <w:vAlign w:val="bottom"/>
            <w:hideMark/>
          </w:tcPr>
          <w:p w14:paraId="2571DDF5" w14:textId="77777777" w:rsidR="008356A1" w:rsidRPr="00315AAB" w:rsidRDefault="008356A1" w:rsidP="00E25FD9">
            <w:pPr>
              <w:jc w:val="center"/>
              <w:rPr>
                <w:sz w:val="22"/>
                <w:szCs w:val="22"/>
                <w:lang w:val="es-CR" w:eastAsia="es-ES"/>
              </w:rPr>
            </w:pPr>
            <w:r w:rsidRPr="00315AAB">
              <w:rPr>
                <w:sz w:val="22"/>
                <w:szCs w:val="22"/>
                <w:lang w:val="es-CR" w:eastAsia="es-ES"/>
              </w:rPr>
              <w:t>Total</w:t>
            </w:r>
          </w:p>
        </w:tc>
      </w:tr>
      <w:tr w:rsidR="00ED0DF0" w:rsidRPr="00315AAB" w14:paraId="05BB8138" w14:textId="77777777" w:rsidTr="00B54C47">
        <w:trPr>
          <w:trHeight w:val="62"/>
        </w:trPr>
        <w:tc>
          <w:tcPr>
            <w:tcW w:w="2610" w:type="dxa"/>
            <w:shd w:val="clear" w:color="auto" w:fill="auto"/>
            <w:vAlign w:val="bottom"/>
          </w:tcPr>
          <w:p w14:paraId="30B969AB" w14:textId="5C5EF89E" w:rsidR="00ED0DF0" w:rsidRPr="00315AAB" w:rsidRDefault="00ED0DF0" w:rsidP="00EB7A53">
            <w:pPr>
              <w:rPr>
                <w:color w:val="000000"/>
                <w:sz w:val="22"/>
                <w:szCs w:val="22"/>
                <w:lang w:val="es-CR" w:eastAsia="es-ES"/>
              </w:rPr>
            </w:pPr>
            <w:r w:rsidRPr="00315AAB">
              <w:rPr>
                <w:color w:val="000000"/>
                <w:sz w:val="22"/>
                <w:szCs w:val="22"/>
                <w:lang w:val="es-CR" w:eastAsia="es-ES"/>
              </w:rPr>
              <w:t>Saldos al 31 de diciembre de 2017</w:t>
            </w:r>
          </w:p>
        </w:tc>
        <w:tc>
          <w:tcPr>
            <w:tcW w:w="180" w:type="dxa"/>
            <w:shd w:val="clear" w:color="auto" w:fill="auto"/>
            <w:vAlign w:val="bottom"/>
          </w:tcPr>
          <w:p w14:paraId="5417954B" w14:textId="1246B3B8" w:rsidR="00ED0DF0" w:rsidRPr="00315AAB" w:rsidRDefault="00ED0DF0" w:rsidP="00ED0DF0">
            <w:pPr>
              <w:jc w:val="right"/>
              <w:rPr>
                <w:sz w:val="22"/>
                <w:szCs w:val="22"/>
                <w:lang w:val="es-CR" w:eastAsia="es-ES"/>
              </w:rPr>
            </w:pPr>
            <w:r w:rsidRPr="00315AAB">
              <w:rPr>
                <w:sz w:val="22"/>
                <w:szCs w:val="22"/>
                <w:lang w:val="es-CR" w:eastAsia="es-ES"/>
              </w:rPr>
              <w:t>¢</w:t>
            </w:r>
          </w:p>
        </w:tc>
        <w:tc>
          <w:tcPr>
            <w:tcW w:w="1640" w:type="dxa"/>
            <w:shd w:val="clear" w:color="auto" w:fill="auto"/>
            <w:vAlign w:val="bottom"/>
          </w:tcPr>
          <w:p w14:paraId="27C745B9" w14:textId="0CB0E9FD" w:rsidR="00ED0DF0" w:rsidRPr="00315AAB" w:rsidRDefault="00ED0DF0" w:rsidP="00B54C47">
            <w:pPr>
              <w:jc w:val="right"/>
              <w:rPr>
                <w:bCs/>
                <w:sz w:val="22"/>
                <w:szCs w:val="22"/>
                <w:lang w:val="es-CR" w:eastAsia="es-CR"/>
              </w:rPr>
            </w:pPr>
            <w:r w:rsidRPr="00315AAB">
              <w:rPr>
                <w:bCs/>
                <w:sz w:val="22"/>
                <w:szCs w:val="22"/>
                <w:lang w:val="es-CR"/>
              </w:rPr>
              <w:t>1.205.299.015</w:t>
            </w:r>
          </w:p>
        </w:tc>
        <w:tc>
          <w:tcPr>
            <w:tcW w:w="160" w:type="dxa"/>
            <w:shd w:val="clear" w:color="auto" w:fill="auto"/>
            <w:vAlign w:val="bottom"/>
          </w:tcPr>
          <w:p w14:paraId="22CA9E21" w14:textId="77777777" w:rsidR="00ED0DF0" w:rsidRPr="00315AAB" w:rsidRDefault="00ED0DF0" w:rsidP="00B54C47">
            <w:pPr>
              <w:jc w:val="right"/>
              <w:rPr>
                <w:sz w:val="22"/>
                <w:szCs w:val="22"/>
                <w:lang w:val="es-CR" w:eastAsia="es-ES"/>
              </w:rPr>
            </w:pPr>
          </w:p>
        </w:tc>
        <w:tc>
          <w:tcPr>
            <w:tcW w:w="1510" w:type="dxa"/>
            <w:shd w:val="clear" w:color="auto" w:fill="auto"/>
            <w:vAlign w:val="bottom"/>
          </w:tcPr>
          <w:p w14:paraId="52211C3F" w14:textId="6B5F2EA0" w:rsidR="00ED0DF0" w:rsidRPr="00315AAB" w:rsidRDefault="00ED0DF0" w:rsidP="00B54C47">
            <w:pPr>
              <w:jc w:val="right"/>
              <w:rPr>
                <w:sz w:val="22"/>
                <w:szCs w:val="22"/>
                <w:lang w:val="es-CR" w:eastAsia="es-ES"/>
              </w:rPr>
            </w:pPr>
            <w:r w:rsidRPr="00315AAB">
              <w:rPr>
                <w:sz w:val="22"/>
                <w:szCs w:val="22"/>
                <w:lang w:val="es-CR" w:eastAsia="es-ES"/>
              </w:rPr>
              <w:t>4.515.893.295</w:t>
            </w:r>
          </w:p>
        </w:tc>
        <w:tc>
          <w:tcPr>
            <w:tcW w:w="160" w:type="dxa"/>
            <w:shd w:val="clear" w:color="auto" w:fill="auto"/>
            <w:vAlign w:val="bottom"/>
          </w:tcPr>
          <w:p w14:paraId="5B4588EF" w14:textId="77777777" w:rsidR="00ED0DF0" w:rsidRPr="00315AAB" w:rsidRDefault="00ED0DF0" w:rsidP="00B54C47">
            <w:pPr>
              <w:jc w:val="right"/>
              <w:rPr>
                <w:sz w:val="22"/>
                <w:szCs w:val="22"/>
                <w:lang w:val="es-CR" w:eastAsia="es-ES"/>
              </w:rPr>
            </w:pPr>
          </w:p>
        </w:tc>
        <w:tc>
          <w:tcPr>
            <w:tcW w:w="1807" w:type="dxa"/>
            <w:shd w:val="clear" w:color="auto" w:fill="auto"/>
            <w:vAlign w:val="bottom"/>
          </w:tcPr>
          <w:p w14:paraId="15A30FD2" w14:textId="54BACD49" w:rsidR="00ED0DF0" w:rsidRPr="00315AAB" w:rsidRDefault="00ED0DF0" w:rsidP="00B54C47">
            <w:pPr>
              <w:jc w:val="right"/>
              <w:rPr>
                <w:sz w:val="22"/>
                <w:szCs w:val="22"/>
                <w:lang w:val="es-CR" w:eastAsia="es-ES"/>
              </w:rPr>
            </w:pPr>
            <w:r w:rsidRPr="00315AAB">
              <w:rPr>
                <w:sz w:val="22"/>
                <w:szCs w:val="22"/>
                <w:lang w:val="es-CR"/>
              </w:rPr>
              <w:t>14.938.593.146</w:t>
            </w:r>
          </w:p>
        </w:tc>
        <w:tc>
          <w:tcPr>
            <w:tcW w:w="180" w:type="dxa"/>
            <w:shd w:val="clear" w:color="auto" w:fill="auto"/>
            <w:vAlign w:val="bottom"/>
          </w:tcPr>
          <w:p w14:paraId="2BA29A58" w14:textId="77777777" w:rsidR="00ED0DF0" w:rsidRPr="00315AAB" w:rsidRDefault="00ED0DF0" w:rsidP="00B54C47">
            <w:pPr>
              <w:jc w:val="right"/>
              <w:rPr>
                <w:sz w:val="22"/>
                <w:szCs w:val="22"/>
                <w:lang w:val="es-CR"/>
              </w:rPr>
            </w:pPr>
          </w:p>
        </w:tc>
        <w:tc>
          <w:tcPr>
            <w:tcW w:w="1710" w:type="dxa"/>
            <w:shd w:val="clear" w:color="auto" w:fill="auto"/>
            <w:vAlign w:val="bottom"/>
          </w:tcPr>
          <w:p w14:paraId="1807FE82" w14:textId="5EF843FF" w:rsidR="00ED0DF0" w:rsidRPr="00315AAB" w:rsidRDefault="00ED0DF0" w:rsidP="00B54C47">
            <w:pPr>
              <w:jc w:val="right"/>
              <w:rPr>
                <w:sz w:val="22"/>
                <w:szCs w:val="22"/>
                <w:lang w:val="es-CR" w:eastAsia="es-ES"/>
              </w:rPr>
            </w:pPr>
            <w:r w:rsidRPr="00315AAB">
              <w:rPr>
                <w:sz w:val="22"/>
                <w:szCs w:val="22"/>
                <w:lang w:val="es-CR"/>
              </w:rPr>
              <w:t>20.659.785.456</w:t>
            </w:r>
          </w:p>
        </w:tc>
      </w:tr>
      <w:tr w:rsidR="00ED0DF0" w:rsidRPr="00315AAB" w14:paraId="2FAC14C4" w14:textId="77777777" w:rsidTr="00B54C47">
        <w:trPr>
          <w:trHeight w:val="62"/>
        </w:trPr>
        <w:tc>
          <w:tcPr>
            <w:tcW w:w="2610" w:type="dxa"/>
            <w:shd w:val="clear" w:color="auto" w:fill="auto"/>
            <w:hideMark/>
          </w:tcPr>
          <w:p w14:paraId="0558F978" w14:textId="6A0A927F" w:rsidR="00ED0DF0" w:rsidRPr="00315AAB" w:rsidRDefault="00ED0DF0" w:rsidP="00EB7A53">
            <w:pPr>
              <w:rPr>
                <w:color w:val="000000"/>
                <w:sz w:val="22"/>
                <w:szCs w:val="22"/>
                <w:lang w:val="es-CR" w:eastAsia="es-ES"/>
              </w:rPr>
            </w:pPr>
            <w:r w:rsidRPr="00315AAB">
              <w:rPr>
                <w:color w:val="000000"/>
                <w:sz w:val="22"/>
                <w:szCs w:val="22"/>
                <w:lang w:val="es-CR" w:eastAsia="es-ES"/>
              </w:rPr>
              <w:t>Incremento en la provisión</w:t>
            </w:r>
          </w:p>
        </w:tc>
        <w:tc>
          <w:tcPr>
            <w:tcW w:w="180" w:type="dxa"/>
            <w:shd w:val="clear" w:color="auto" w:fill="auto"/>
            <w:vAlign w:val="bottom"/>
            <w:hideMark/>
          </w:tcPr>
          <w:p w14:paraId="416725F1" w14:textId="77777777" w:rsidR="00ED0DF0" w:rsidRPr="00315AAB" w:rsidRDefault="00ED0DF0" w:rsidP="00ED0DF0">
            <w:pPr>
              <w:jc w:val="right"/>
              <w:rPr>
                <w:sz w:val="22"/>
                <w:szCs w:val="22"/>
                <w:lang w:val="es-CR" w:eastAsia="es-ES"/>
              </w:rPr>
            </w:pPr>
          </w:p>
        </w:tc>
        <w:tc>
          <w:tcPr>
            <w:tcW w:w="1640" w:type="dxa"/>
            <w:shd w:val="clear" w:color="auto" w:fill="auto"/>
            <w:vAlign w:val="bottom"/>
          </w:tcPr>
          <w:p w14:paraId="2D2774FB" w14:textId="32E13DDA" w:rsidR="00ED0DF0" w:rsidRPr="00315AAB" w:rsidRDefault="00ED0DF0" w:rsidP="00B54C47">
            <w:pPr>
              <w:jc w:val="right"/>
              <w:rPr>
                <w:sz w:val="22"/>
                <w:szCs w:val="22"/>
                <w:lang w:val="es-CR"/>
              </w:rPr>
            </w:pPr>
            <w:r w:rsidRPr="00315AAB">
              <w:rPr>
                <w:sz w:val="22"/>
                <w:szCs w:val="22"/>
                <w:lang w:val="es-CR" w:eastAsia="es-CR"/>
              </w:rPr>
              <w:t>1.543.572.944</w:t>
            </w:r>
          </w:p>
        </w:tc>
        <w:tc>
          <w:tcPr>
            <w:tcW w:w="160" w:type="dxa"/>
            <w:shd w:val="clear" w:color="auto" w:fill="auto"/>
            <w:vAlign w:val="bottom"/>
          </w:tcPr>
          <w:p w14:paraId="5DBF8046" w14:textId="77777777" w:rsidR="00ED0DF0" w:rsidRPr="00315AAB" w:rsidRDefault="00ED0DF0" w:rsidP="00B54C47">
            <w:pPr>
              <w:jc w:val="right"/>
              <w:rPr>
                <w:sz w:val="22"/>
                <w:szCs w:val="22"/>
                <w:lang w:val="es-CR"/>
              </w:rPr>
            </w:pPr>
          </w:p>
        </w:tc>
        <w:tc>
          <w:tcPr>
            <w:tcW w:w="1510" w:type="dxa"/>
            <w:shd w:val="clear" w:color="auto" w:fill="auto"/>
            <w:vAlign w:val="bottom"/>
          </w:tcPr>
          <w:p w14:paraId="16A8D506" w14:textId="78C208C5" w:rsidR="00ED0DF0" w:rsidRPr="00315AAB" w:rsidRDefault="00ED0DF0" w:rsidP="00B54C47">
            <w:pPr>
              <w:jc w:val="right"/>
              <w:rPr>
                <w:sz w:val="22"/>
                <w:szCs w:val="22"/>
                <w:lang w:val="es-CR"/>
              </w:rPr>
            </w:pPr>
            <w:r w:rsidRPr="00315AAB">
              <w:rPr>
                <w:sz w:val="22"/>
                <w:szCs w:val="22"/>
                <w:lang w:val="es-CR" w:eastAsia="es-CR"/>
              </w:rPr>
              <w:t>2.413.099.440</w:t>
            </w:r>
          </w:p>
        </w:tc>
        <w:tc>
          <w:tcPr>
            <w:tcW w:w="160" w:type="dxa"/>
            <w:shd w:val="clear" w:color="auto" w:fill="auto"/>
            <w:vAlign w:val="bottom"/>
          </w:tcPr>
          <w:p w14:paraId="6601079E" w14:textId="77777777" w:rsidR="00ED0DF0" w:rsidRPr="00315AAB" w:rsidRDefault="00ED0DF0" w:rsidP="00B54C47">
            <w:pPr>
              <w:jc w:val="right"/>
              <w:rPr>
                <w:sz w:val="22"/>
                <w:szCs w:val="22"/>
                <w:lang w:val="es-CR" w:eastAsia="es-ES"/>
              </w:rPr>
            </w:pPr>
          </w:p>
        </w:tc>
        <w:tc>
          <w:tcPr>
            <w:tcW w:w="1807" w:type="dxa"/>
            <w:shd w:val="clear" w:color="auto" w:fill="auto"/>
            <w:vAlign w:val="bottom"/>
          </w:tcPr>
          <w:p w14:paraId="508E1A54" w14:textId="52082B66" w:rsidR="00ED0DF0" w:rsidRPr="00315AAB" w:rsidRDefault="00ED0DF0" w:rsidP="00B54C47">
            <w:pPr>
              <w:jc w:val="right"/>
              <w:rPr>
                <w:sz w:val="22"/>
                <w:szCs w:val="22"/>
                <w:lang w:val="es-CR"/>
              </w:rPr>
            </w:pPr>
            <w:r w:rsidRPr="00315AAB">
              <w:rPr>
                <w:sz w:val="22"/>
                <w:szCs w:val="22"/>
                <w:lang w:val="es-CR" w:eastAsia="es-CR"/>
              </w:rPr>
              <w:t>11.546.274.140</w:t>
            </w:r>
          </w:p>
        </w:tc>
        <w:tc>
          <w:tcPr>
            <w:tcW w:w="180" w:type="dxa"/>
            <w:shd w:val="clear" w:color="auto" w:fill="auto"/>
            <w:vAlign w:val="bottom"/>
          </w:tcPr>
          <w:p w14:paraId="7694F1DD" w14:textId="77777777" w:rsidR="00ED0DF0" w:rsidRPr="00315AAB" w:rsidRDefault="00ED0DF0" w:rsidP="00B54C47">
            <w:pPr>
              <w:jc w:val="right"/>
              <w:rPr>
                <w:sz w:val="22"/>
                <w:szCs w:val="22"/>
                <w:lang w:val="es-CR"/>
              </w:rPr>
            </w:pPr>
          </w:p>
        </w:tc>
        <w:tc>
          <w:tcPr>
            <w:tcW w:w="1710" w:type="dxa"/>
            <w:shd w:val="clear" w:color="auto" w:fill="auto"/>
            <w:vAlign w:val="bottom"/>
          </w:tcPr>
          <w:p w14:paraId="4B0F93F6" w14:textId="271D9A0C" w:rsidR="00ED0DF0" w:rsidRPr="00315AAB" w:rsidRDefault="00ED0DF0" w:rsidP="00B54C47">
            <w:pPr>
              <w:jc w:val="right"/>
              <w:rPr>
                <w:sz w:val="22"/>
                <w:szCs w:val="22"/>
                <w:lang w:val="es-CR"/>
              </w:rPr>
            </w:pPr>
            <w:r w:rsidRPr="00315AAB">
              <w:rPr>
                <w:sz w:val="22"/>
                <w:szCs w:val="22"/>
                <w:lang w:val="es-CR" w:eastAsia="es-CR"/>
              </w:rPr>
              <w:t>15.502.946.524</w:t>
            </w:r>
          </w:p>
        </w:tc>
      </w:tr>
      <w:tr w:rsidR="00ED0DF0" w:rsidRPr="00315AAB" w14:paraId="2DF6618A" w14:textId="77777777" w:rsidTr="00B54C47">
        <w:trPr>
          <w:trHeight w:val="195"/>
        </w:trPr>
        <w:tc>
          <w:tcPr>
            <w:tcW w:w="2610" w:type="dxa"/>
            <w:shd w:val="clear" w:color="auto" w:fill="auto"/>
            <w:hideMark/>
          </w:tcPr>
          <w:p w14:paraId="77A57938" w14:textId="0E1E0633" w:rsidR="00ED0DF0" w:rsidRPr="00315AAB" w:rsidRDefault="00ED0DF0" w:rsidP="00EB7A53">
            <w:pPr>
              <w:rPr>
                <w:color w:val="000000"/>
                <w:sz w:val="22"/>
                <w:szCs w:val="22"/>
                <w:lang w:val="es-CR" w:eastAsia="es-ES"/>
              </w:rPr>
            </w:pPr>
            <w:r w:rsidRPr="00315AAB">
              <w:rPr>
                <w:color w:val="000000"/>
                <w:sz w:val="22"/>
                <w:szCs w:val="22"/>
                <w:lang w:val="es-CR" w:eastAsia="es-ES"/>
              </w:rPr>
              <w:t>Provisión utilizada</w:t>
            </w:r>
          </w:p>
        </w:tc>
        <w:tc>
          <w:tcPr>
            <w:tcW w:w="180" w:type="dxa"/>
            <w:shd w:val="clear" w:color="auto" w:fill="auto"/>
            <w:vAlign w:val="bottom"/>
            <w:hideMark/>
          </w:tcPr>
          <w:p w14:paraId="22284744" w14:textId="77777777" w:rsidR="00ED0DF0" w:rsidRPr="00315AAB" w:rsidRDefault="00ED0DF0" w:rsidP="00ED0DF0">
            <w:pPr>
              <w:jc w:val="center"/>
              <w:rPr>
                <w:sz w:val="22"/>
                <w:szCs w:val="22"/>
                <w:lang w:val="es-CR" w:eastAsia="es-ES"/>
              </w:rPr>
            </w:pPr>
          </w:p>
        </w:tc>
        <w:tc>
          <w:tcPr>
            <w:tcW w:w="1640" w:type="dxa"/>
            <w:shd w:val="clear" w:color="auto" w:fill="auto"/>
            <w:vAlign w:val="bottom"/>
          </w:tcPr>
          <w:p w14:paraId="7E42C128" w14:textId="336464CD" w:rsidR="00ED0DF0" w:rsidRPr="00315AAB" w:rsidRDefault="00ED0DF0" w:rsidP="00B54C47">
            <w:pPr>
              <w:jc w:val="right"/>
              <w:rPr>
                <w:sz w:val="22"/>
                <w:szCs w:val="22"/>
                <w:lang w:val="es-CR"/>
              </w:rPr>
            </w:pPr>
            <w:r w:rsidRPr="00315AAB">
              <w:rPr>
                <w:sz w:val="22"/>
                <w:szCs w:val="22"/>
                <w:lang w:val="es-CR"/>
              </w:rPr>
              <w:t>(2.006.085.375)</w:t>
            </w:r>
          </w:p>
        </w:tc>
        <w:tc>
          <w:tcPr>
            <w:tcW w:w="160" w:type="dxa"/>
            <w:shd w:val="clear" w:color="auto" w:fill="auto"/>
            <w:vAlign w:val="bottom"/>
          </w:tcPr>
          <w:p w14:paraId="61F92A58" w14:textId="77777777" w:rsidR="00ED0DF0" w:rsidRPr="00315AAB" w:rsidRDefault="00ED0DF0" w:rsidP="00B54C47">
            <w:pPr>
              <w:jc w:val="right"/>
              <w:rPr>
                <w:sz w:val="22"/>
                <w:szCs w:val="22"/>
                <w:lang w:val="es-CR"/>
              </w:rPr>
            </w:pPr>
          </w:p>
        </w:tc>
        <w:tc>
          <w:tcPr>
            <w:tcW w:w="1510" w:type="dxa"/>
            <w:shd w:val="clear" w:color="auto" w:fill="auto"/>
            <w:vAlign w:val="bottom"/>
          </w:tcPr>
          <w:p w14:paraId="2EDA53E7" w14:textId="01B025BC" w:rsidR="00ED0DF0" w:rsidRPr="00315AAB" w:rsidRDefault="00ED0DF0" w:rsidP="00B54C47">
            <w:pPr>
              <w:jc w:val="right"/>
              <w:rPr>
                <w:sz w:val="22"/>
                <w:szCs w:val="22"/>
                <w:lang w:val="es-CR"/>
              </w:rPr>
            </w:pPr>
            <w:r w:rsidRPr="00315AAB">
              <w:rPr>
                <w:sz w:val="22"/>
                <w:szCs w:val="22"/>
                <w:lang w:val="es-CR" w:eastAsia="es-CR"/>
              </w:rPr>
              <w:t>(112.853.326)</w:t>
            </w:r>
          </w:p>
        </w:tc>
        <w:tc>
          <w:tcPr>
            <w:tcW w:w="160" w:type="dxa"/>
            <w:shd w:val="clear" w:color="auto" w:fill="auto"/>
            <w:vAlign w:val="bottom"/>
          </w:tcPr>
          <w:p w14:paraId="08D187E8" w14:textId="77777777" w:rsidR="00ED0DF0" w:rsidRPr="00315AAB" w:rsidRDefault="00ED0DF0" w:rsidP="00B54C47">
            <w:pPr>
              <w:jc w:val="right"/>
              <w:rPr>
                <w:sz w:val="22"/>
                <w:szCs w:val="22"/>
                <w:lang w:val="es-CR" w:eastAsia="es-ES"/>
              </w:rPr>
            </w:pPr>
          </w:p>
        </w:tc>
        <w:tc>
          <w:tcPr>
            <w:tcW w:w="1807" w:type="dxa"/>
            <w:shd w:val="clear" w:color="auto" w:fill="auto"/>
            <w:vAlign w:val="bottom"/>
          </w:tcPr>
          <w:p w14:paraId="69579197" w14:textId="03F7EAE4" w:rsidR="00ED0DF0" w:rsidRPr="00315AAB" w:rsidRDefault="00ED0DF0" w:rsidP="00B54C47">
            <w:pPr>
              <w:jc w:val="right"/>
              <w:rPr>
                <w:sz w:val="22"/>
                <w:szCs w:val="22"/>
                <w:lang w:val="es-CR"/>
              </w:rPr>
            </w:pPr>
            <w:r w:rsidRPr="00315AAB">
              <w:rPr>
                <w:sz w:val="22"/>
                <w:szCs w:val="22"/>
                <w:lang w:val="es-CR" w:eastAsia="es-CR"/>
              </w:rPr>
              <w:t>(7.149.121.310)</w:t>
            </w:r>
          </w:p>
        </w:tc>
        <w:tc>
          <w:tcPr>
            <w:tcW w:w="180" w:type="dxa"/>
            <w:shd w:val="clear" w:color="auto" w:fill="auto"/>
            <w:vAlign w:val="bottom"/>
          </w:tcPr>
          <w:p w14:paraId="5F79448A" w14:textId="77777777" w:rsidR="00ED0DF0" w:rsidRPr="00315AAB" w:rsidRDefault="00ED0DF0" w:rsidP="00B54C47">
            <w:pPr>
              <w:jc w:val="right"/>
              <w:rPr>
                <w:sz w:val="22"/>
                <w:szCs w:val="22"/>
                <w:lang w:val="es-CR"/>
              </w:rPr>
            </w:pPr>
          </w:p>
        </w:tc>
        <w:tc>
          <w:tcPr>
            <w:tcW w:w="1710" w:type="dxa"/>
            <w:shd w:val="clear" w:color="auto" w:fill="auto"/>
            <w:vAlign w:val="bottom"/>
          </w:tcPr>
          <w:p w14:paraId="4A47578C" w14:textId="2D648C06" w:rsidR="00ED0DF0" w:rsidRPr="00315AAB" w:rsidRDefault="00ED0DF0" w:rsidP="00B54C47">
            <w:pPr>
              <w:jc w:val="right"/>
              <w:rPr>
                <w:sz w:val="22"/>
                <w:szCs w:val="22"/>
                <w:lang w:val="es-CR"/>
              </w:rPr>
            </w:pPr>
            <w:r w:rsidRPr="00315AAB">
              <w:rPr>
                <w:sz w:val="22"/>
                <w:szCs w:val="22"/>
                <w:lang w:val="es-CR" w:eastAsia="es-CR"/>
              </w:rPr>
              <w:t>(9.268.060.011)</w:t>
            </w:r>
          </w:p>
        </w:tc>
      </w:tr>
      <w:tr w:rsidR="00ED0DF0" w:rsidRPr="00315AAB" w14:paraId="71B93D1D" w14:textId="77777777" w:rsidTr="00B54C47">
        <w:trPr>
          <w:trHeight w:val="62"/>
        </w:trPr>
        <w:tc>
          <w:tcPr>
            <w:tcW w:w="2610" w:type="dxa"/>
            <w:shd w:val="clear" w:color="auto" w:fill="auto"/>
            <w:hideMark/>
          </w:tcPr>
          <w:p w14:paraId="6008B024" w14:textId="4B47CF98" w:rsidR="00ED0DF0" w:rsidRPr="00315AAB" w:rsidRDefault="00ED0DF0" w:rsidP="00EB7A53">
            <w:pPr>
              <w:rPr>
                <w:color w:val="000000"/>
                <w:sz w:val="22"/>
                <w:szCs w:val="22"/>
                <w:lang w:val="es-CR" w:eastAsia="es-ES"/>
              </w:rPr>
            </w:pPr>
            <w:r w:rsidRPr="00315AAB">
              <w:rPr>
                <w:color w:val="000000"/>
                <w:sz w:val="22"/>
                <w:szCs w:val="22"/>
                <w:lang w:val="es-CR" w:eastAsia="es-ES"/>
              </w:rPr>
              <w:t xml:space="preserve">Disminución de la provisión </w:t>
            </w:r>
          </w:p>
        </w:tc>
        <w:tc>
          <w:tcPr>
            <w:tcW w:w="180" w:type="dxa"/>
            <w:shd w:val="clear" w:color="auto" w:fill="auto"/>
            <w:vAlign w:val="bottom"/>
            <w:hideMark/>
          </w:tcPr>
          <w:p w14:paraId="485A3A15" w14:textId="77777777" w:rsidR="00ED0DF0" w:rsidRPr="00315AAB" w:rsidRDefault="00ED0DF0" w:rsidP="00ED0DF0">
            <w:pPr>
              <w:jc w:val="right"/>
              <w:rPr>
                <w:sz w:val="22"/>
                <w:szCs w:val="22"/>
                <w:lang w:val="es-CR" w:eastAsia="es-ES"/>
              </w:rPr>
            </w:pPr>
          </w:p>
        </w:tc>
        <w:tc>
          <w:tcPr>
            <w:tcW w:w="1640" w:type="dxa"/>
            <w:tcBorders>
              <w:bottom w:val="single" w:sz="4" w:space="0" w:color="auto"/>
            </w:tcBorders>
            <w:shd w:val="clear" w:color="auto" w:fill="auto"/>
            <w:vAlign w:val="bottom"/>
          </w:tcPr>
          <w:p w14:paraId="48730BC6" w14:textId="5143534F" w:rsidR="00ED0DF0" w:rsidRPr="00315AAB" w:rsidRDefault="00ED0DF0" w:rsidP="00B54C47">
            <w:pPr>
              <w:jc w:val="right"/>
              <w:rPr>
                <w:bCs/>
                <w:sz w:val="22"/>
                <w:szCs w:val="22"/>
                <w:lang w:val="es-CR"/>
              </w:rPr>
            </w:pPr>
            <w:r w:rsidRPr="00315AAB">
              <w:rPr>
                <w:sz w:val="22"/>
                <w:szCs w:val="22"/>
                <w:lang w:val="es-CR"/>
              </w:rPr>
              <w:t>(141.425.398)</w:t>
            </w:r>
          </w:p>
        </w:tc>
        <w:tc>
          <w:tcPr>
            <w:tcW w:w="160" w:type="dxa"/>
            <w:shd w:val="clear" w:color="auto" w:fill="auto"/>
            <w:vAlign w:val="bottom"/>
          </w:tcPr>
          <w:p w14:paraId="00978419" w14:textId="77777777" w:rsidR="00ED0DF0" w:rsidRPr="00315AAB" w:rsidRDefault="00ED0DF0" w:rsidP="00B54C47">
            <w:pPr>
              <w:jc w:val="right"/>
              <w:rPr>
                <w:sz w:val="22"/>
                <w:szCs w:val="22"/>
                <w:lang w:val="es-CR" w:eastAsia="es-ES"/>
              </w:rPr>
            </w:pPr>
          </w:p>
        </w:tc>
        <w:tc>
          <w:tcPr>
            <w:tcW w:w="1510" w:type="dxa"/>
            <w:tcBorders>
              <w:bottom w:val="single" w:sz="4" w:space="0" w:color="auto"/>
            </w:tcBorders>
            <w:shd w:val="clear" w:color="auto" w:fill="auto"/>
            <w:vAlign w:val="bottom"/>
          </w:tcPr>
          <w:p w14:paraId="4FB36C67" w14:textId="0F257ABC" w:rsidR="00ED0DF0" w:rsidRPr="00315AAB" w:rsidRDefault="00ED0DF0" w:rsidP="00B54C47">
            <w:pPr>
              <w:jc w:val="center"/>
              <w:rPr>
                <w:sz w:val="22"/>
                <w:szCs w:val="22"/>
                <w:lang w:val="es-CR" w:eastAsia="es-ES"/>
              </w:rPr>
            </w:pPr>
            <w:r w:rsidRPr="00315AAB">
              <w:rPr>
                <w:sz w:val="22"/>
                <w:szCs w:val="22"/>
                <w:lang w:val="es-CR" w:eastAsia="es-CR"/>
              </w:rPr>
              <w:t>-</w:t>
            </w:r>
          </w:p>
        </w:tc>
        <w:tc>
          <w:tcPr>
            <w:tcW w:w="160" w:type="dxa"/>
            <w:shd w:val="clear" w:color="auto" w:fill="auto"/>
            <w:vAlign w:val="bottom"/>
          </w:tcPr>
          <w:p w14:paraId="31528389" w14:textId="77777777" w:rsidR="00ED0DF0" w:rsidRPr="00315AAB" w:rsidRDefault="00ED0DF0" w:rsidP="00B54C47">
            <w:pPr>
              <w:jc w:val="right"/>
              <w:rPr>
                <w:sz w:val="22"/>
                <w:szCs w:val="22"/>
                <w:lang w:val="es-CR" w:eastAsia="es-ES"/>
              </w:rPr>
            </w:pPr>
          </w:p>
        </w:tc>
        <w:tc>
          <w:tcPr>
            <w:tcW w:w="1807" w:type="dxa"/>
            <w:tcBorders>
              <w:bottom w:val="single" w:sz="4" w:space="0" w:color="auto"/>
            </w:tcBorders>
            <w:shd w:val="clear" w:color="auto" w:fill="auto"/>
            <w:vAlign w:val="bottom"/>
          </w:tcPr>
          <w:p w14:paraId="458CF516" w14:textId="219BF395" w:rsidR="00ED0DF0" w:rsidRPr="00315AAB" w:rsidRDefault="00ED0DF0" w:rsidP="00B54C47">
            <w:pPr>
              <w:jc w:val="right"/>
              <w:rPr>
                <w:sz w:val="22"/>
                <w:szCs w:val="22"/>
                <w:lang w:val="es-CR"/>
              </w:rPr>
            </w:pPr>
            <w:r w:rsidRPr="00315AAB">
              <w:rPr>
                <w:sz w:val="22"/>
                <w:szCs w:val="22"/>
                <w:lang w:val="es-CR" w:eastAsia="es-CR"/>
              </w:rPr>
              <w:t>(2.140.702.188)</w:t>
            </w:r>
          </w:p>
        </w:tc>
        <w:tc>
          <w:tcPr>
            <w:tcW w:w="180" w:type="dxa"/>
            <w:shd w:val="clear" w:color="auto" w:fill="auto"/>
            <w:vAlign w:val="bottom"/>
          </w:tcPr>
          <w:p w14:paraId="4BA3306C" w14:textId="77777777" w:rsidR="00ED0DF0" w:rsidRPr="00315AAB" w:rsidRDefault="00ED0DF0" w:rsidP="00B54C47">
            <w:pPr>
              <w:jc w:val="right"/>
              <w:rPr>
                <w:sz w:val="22"/>
                <w:szCs w:val="22"/>
                <w:lang w:val="es-CR"/>
              </w:rPr>
            </w:pPr>
          </w:p>
        </w:tc>
        <w:tc>
          <w:tcPr>
            <w:tcW w:w="1710" w:type="dxa"/>
            <w:tcBorders>
              <w:bottom w:val="single" w:sz="4" w:space="0" w:color="auto"/>
            </w:tcBorders>
            <w:shd w:val="clear" w:color="auto" w:fill="auto"/>
            <w:vAlign w:val="bottom"/>
          </w:tcPr>
          <w:p w14:paraId="4E857A7F" w14:textId="01BCA890" w:rsidR="00ED0DF0" w:rsidRPr="00315AAB" w:rsidRDefault="00ED0DF0" w:rsidP="00B54C47">
            <w:pPr>
              <w:jc w:val="right"/>
              <w:rPr>
                <w:sz w:val="22"/>
                <w:szCs w:val="22"/>
                <w:lang w:val="es-CR"/>
              </w:rPr>
            </w:pPr>
            <w:r w:rsidRPr="00315AAB">
              <w:rPr>
                <w:sz w:val="22"/>
                <w:szCs w:val="22"/>
                <w:lang w:val="es-CR" w:eastAsia="es-CR"/>
              </w:rPr>
              <w:t>(2.282.127.586)</w:t>
            </w:r>
          </w:p>
        </w:tc>
      </w:tr>
      <w:tr w:rsidR="00B54C47" w:rsidRPr="00315AAB" w14:paraId="22E75C90" w14:textId="77777777" w:rsidTr="00B54C47">
        <w:trPr>
          <w:trHeight w:val="52"/>
        </w:trPr>
        <w:tc>
          <w:tcPr>
            <w:tcW w:w="2610" w:type="dxa"/>
            <w:shd w:val="clear" w:color="auto" w:fill="auto"/>
            <w:hideMark/>
          </w:tcPr>
          <w:p w14:paraId="12B264D4" w14:textId="0C05B667" w:rsidR="00B54C47" w:rsidRPr="00315AAB" w:rsidRDefault="00B54C47" w:rsidP="00B54C47">
            <w:pPr>
              <w:rPr>
                <w:color w:val="000000"/>
                <w:sz w:val="22"/>
                <w:szCs w:val="22"/>
                <w:lang w:val="es-CR" w:eastAsia="es-ES"/>
              </w:rPr>
            </w:pPr>
            <w:r w:rsidRPr="00315AAB">
              <w:rPr>
                <w:color w:val="000000"/>
                <w:sz w:val="22"/>
                <w:szCs w:val="22"/>
                <w:lang w:val="es-CR" w:eastAsia="es-ES"/>
              </w:rPr>
              <w:t>Saldos al 31 de diciembre de 2018</w:t>
            </w:r>
          </w:p>
        </w:tc>
        <w:tc>
          <w:tcPr>
            <w:tcW w:w="180" w:type="dxa"/>
            <w:shd w:val="clear" w:color="auto" w:fill="auto"/>
            <w:vAlign w:val="bottom"/>
            <w:hideMark/>
          </w:tcPr>
          <w:p w14:paraId="60D2C838" w14:textId="14CBB1AA" w:rsidR="00B54C47" w:rsidRPr="00315AAB" w:rsidRDefault="00B54C47" w:rsidP="00B54C47">
            <w:pPr>
              <w:jc w:val="right"/>
              <w:rPr>
                <w:sz w:val="22"/>
                <w:szCs w:val="22"/>
                <w:lang w:val="es-CR" w:eastAsia="es-ES"/>
              </w:rPr>
            </w:pPr>
            <w:r w:rsidRPr="00315AAB">
              <w:rPr>
                <w:sz w:val="22"/>
                <w:szCs w:val="22"/>
                <w:lang w:val="es-CR" w:eastAsia="es-ES"/>
              </w:rPr>
              <w:t>¢</w:t>
            </w:r>
          </w:p>
        </w:tc>
        <w:tc>
          <w:tcPr>
            <w:tcW w:w="1640" w:type="dxa"/>
            <w:tcBorders>
              <w:top w:val="single" w:sz="4" w:space="0" w:color="auto"/>
              <w:bottom w:val="single" w:sz="4" w:space="0" w:color="auto"/>
            </w:tcBorders>
            <w:shd w:val="clear" w:color="auto" w:fill="auto"/>
            <w:vAlign w:val="bottom"/>
          </w:tcPr>
          <w:p w14:paraId="1157F6D2" w14:textId="5382633A" w:rsidR="00B54C47" w:rsidRPr="00315AAB" w:rsidRDefault="00B54C47" w:rsidP="00B54C47">
            <w:pPr>
              <w:jc w:val="right"/>
              <w:rPr>
                <w:bCs/>
                <w:sz w:val="22"/>
                <w:szCs w:val="22"/>
                <w:lang w:val="es-CR"/>
              </w:rPr>
            </w:pPr>
            <w:r w:rsidRPr="00315AAB">
              <w:rPr>
                <w:sz w:val="22"/>
                <w:szCs w:val="22"/>
              </w:rPr>
              <w:t>601.361.186</w:t>
            </w:r>
          </w:p>
        </w:tc>
        <w:tc>
          <w:tcPr>
            <w:tcW w:w="160" w:type="dxa"/>
            <w:shd w:val="clear" w:color="auto" w:fill="auto"/>
            <w:vAlign w:val="bottom"/>
          </w:tcPr>
          <w:p w14:paraId="76A48E08" w14:textId="4C2585E1" w:rsidR="00B54C47" w:rsidRPr="00315AAB" w:rsidRDefault="00B54C47" w:rsidP="00B54C47">
            <w:pPr>
              <w:jc w:val="right"/>
              <w:rPr>
                <w:bCs/>
                <w:sz w:val="22"/>
                <w:szCs w:val="22"/>
                <w:lang w:val="es-CR"/>
              </w:rPr>
            </w:pPr>
          </w:p>
        </w:tc>
        <w:tc>
          <w:tcPr>
            <w:tcW w:w="1510" w:type="dxa"/>
            <w:tcBorders>
              <w:top w:val="single" w:sz="4" w:space="0" w:color="auto"/>
              <w:bottom w:val="single" w:sz="4" w:space="0" w:color="auto"/>
            </w:tcBorders>
            <w:shd w:val="clear" w:color="auto" w:fill="auto"/>
            <w:vAlign w:val="bottom"/>
          </w:tcPr>
          <w:p w14:paraId="21E9CE81" w14:textId="72D570A4" w:rsidR="00B54C47" w:rsidRPr="00315AAB" w:rsidRDefault="00B54C47" w:rsidP="00B54C47">
            <w:pPr>
              <w:jc w:val="right"/>
              <w:rPr>
                <w:bCs/>
                <w:sz w:val="22"/>
                <w:szCs w:val="22"/>
                <w:lang w:val="es-CR"/>
              </w:rPr>
            </w:pPr>
            <w:r w:rsidRPr="00315AAB">
              <w:rPr>
                <w:sz w:val="22"/>
                <w:szCs w:val="22"/>
              </w:rPr>
              <w:t>6.816.139.409</w:t>
            </w:r>
          </w:p>
        </w:tc>
        <w:tc>
          <w:tcPr>
            <w:tcW w:w="160" w:type="dxa"/>
            <w:shd w:val="clear" w:color="auto" w:fill="auto"/>
            <w:vAlign w:val="bottom"/>
          </w:tcPr>
          <w:p w14:paraId="21A3FF9C" w14:textId="014F2BBC" w:rsidR="00B54C47" w:rsidRPr="00315AAB" w:rsidRDefault="00B54C47" w:rsidP="00B54C47">
            <w:pPr>
              <w:jc w:val="right"/>
              <w:rPr>
                <w:bCs/>
                <w:sz w:val="22"/>
                <w:szCs w:val="22"/>
                <w:lang w:val="es-CR"/>
              </w:rPr>
            </w:pPr>
          </w:p>
        </w:tc>
        <w:tc>
          <w:tcPr>
            <w:tcW w:w="1807" w:type="dxa"/>
            <w:tcBorders>
              <w:top w:val="single" w:sz="4" w:space="0" w:color="auto"/>
              <w:bottom w:val="single" w:sz="4" w:space="0" w:color="auto"/>
            </w:tcBorders>
            <w:shd w:val="clear" w:color="auto" w:fill="auto"/>
            <w:vAlign w:val="bottom"/>
          </w:tcPr>
          <w:p w14:paraId="2B91C7DC" w14:textId="617C69F9" w:rsidR="00B54C47" w:rsidRPr="00315AAB" w:rsidRDefault="00B54C47" w:rsidP="00B54C47">
            <w:pPr>
              <w:jc w:val="right"/>
              <w:rPr>
                <w:bCs/>
                <w:sz w:val="22"/>
                <w:szCs w:val="22"/>
                <w:lang w:val="es-CR"/>
              </w:rPr>
            </w:pPr>
            <w:r w:rsidRPr="00315AAB">
              <w:rPr>
                <w:sz w:val="22"/>
                <w:szCs w:val="22"/>
              </w:rPr>
              <w:t>17.195.043.788</w:t>
            </w:r>
          </w:p>
        </w:tc>
        <w:tc>
          <w:tcPr>
            <w:tcW w:w="180" w:type="dxa"/>
            <w:shd w:val="clear" w:color="auto" w:fill="auto"/>
            <w:vAlign w:val="bottom"/>
          </w:tcPr>
          <w:p w14:paraId="12AD01A4" w14:textId="77777777" w:rsidR="00B54C47" w:rsidRPr="00315AAB" w:rsidRDefault="00B54C47" w:rsidP="00B54C47">
            <w:pPr>
              <w:jc w:val="right"/>
              <w:rPr>
                <w:bCs/>
                <w:sz w:val="22"/>
                <w:szCs w:val="22"/>
                <w:lang w:val="es-CR"/>
              </w:rPr>
            </w:pPr>
          </w:p>
        </w:tc>
        <w:tc>
          <w:tcPr>
            <w:tcW w:w="1710" w:type="dxa"/>
            <w:tcBorders>
              <w:top w:val="single" w:sz="4" w:space="0" w:color="auto"/>
              <w:bottom w:val="single" w:sz="4" w:space="0" w:color="auto"/>
            </w:tcBorders>
            <w:shd w:val="clear" w:color="auto" w:fill="auto"/>
            <w:vAlign w:val="bottom"/>
          </w:tcPr>
          <w:p w14:paraId="1224A555" w14:textId="4BBAFF07" w:rsidR="00B54C47" w:rsidRPr="00315AAB" w:rsidRDefault="00B54C47" w:rsidP="00B54C47">
            <w:pPr>
              <w:jc w:val="right"/>
              <w:rPr>
                <w:bCs/>
                <w:sz w:val="22"/>
                <w:szCs w:val="22"/>
                <w:lang w:val="es-CR"/>
              </w:rPr>
            </w:pPr>
            <w:r w:rsidRPr="00315AAB">
              <w:rPr>
                <w:sz w:val="22"/>
                <w:szCs w:val="22"/>
              </w:rPr>
              <w:t>24.612.544.383</w:t>
            </w:r>
          </w:p>
        </w:tc>
      </w:tr>
      <w:tr w:rsidR="00B54C47" w:rsidRPr="00315AAB" w14:paraId="2C2C740B" w14:textId="77777777" w:rsidTr="00B54C47">
        <w:trPr>
          <w:trHeight w:val="52"/>
        </w:trPr>
        <w:tc>
          <w:tcPr>
            <w:tcW w:w="2610" w:type="dxa"/>
            <w:shd w:val="clear" w:color="auto" w:fill="auto"/>
          </w:tcPr>
          <w:p w14:paraId="20D6BA02" w14:textId="77777777" w:rsidR="00B54C47" w:rsidRPr="00315AAB" w:rsidRDefault="00B54C47" w:rsidP="00B54C47">
            <w:pPr>
              <w:rPr>
                <w:color w:val="000000"/>
                <w:sz w:val="22"/>
                <w:szCs w:val="22"/>
                <w:lang w:val="es-CR" w:eastAsia="es-ES"/>
              </w:rPr>
            </w:pPr>
            <w:r w:rsidRPr="00315AAB">
              <w:rPr>
                <w:color w:val="000000"/>
                <w:sz w:val="22"/>
                <w:szCs w:val="22"/>
                <w:lang w:val="es-CR" w:eastAsia="es-ES"/>
              </w:rPr>
              <w:t>Incremento en la provisión</w:t>
            </w:r>
          </w:p>
        </w:tc>
        <w:tc>
          <w:tcPr>
            <w:tcW w:w="180" w:type="dxa"/>
            <w:shd w:val="clear" w:color="auto" w:fill="auto"/>
            <w:vAlign w:val="bottom"/>
          </w:tcPr>
          <w:p w14:paraId="68AAB352" w14:textId="77777777" w:rsidR="00B54C47" w:rsidRPr="00315AAB" w:rsidRDefault="00B54C47" w:rsidP="00B54C47">
            <w:pPr>
              <w:jc w:val="right"/>
              <w:rPr>
                <w:sz w:val="22"/>
                <w:szCs w:val="22"/>
                <w:lang w:val="es-CR" w:eastAsia="es-ES"/>
              </w:rPr>
            </w:pPr>
          </w:p>
        </w:tc>
        <w:tc>
          <w:tcPr>
            <w:tcW w:w="1640" w:type="dxa"/>
            <w:tcBorders>
              <w:top w:val="single" w:sz="4" w:space="0" w:color="auto"/>
            </w:tcBorders>
            <w:shd w:val="clear" w:color="auto" w:fill="auto"/>
            <w:vAlign w:val="bottom"/>
          </w:tcPr>
          <w:p w14:paraId="77AE2D66" w14:textId="1C85464F" w:rsidR="00B54C47" w:rsidRPr="00315AAB" w:rsidRDefault="00B54C47" w:rsidP="00B54C47">
            <w:pPr>
              <w:jc w:val="right"/>
              <w:rPr>
                <w:bCs/>
                <w:sz w:val="22"/>
                <w:szCs w:val="22"/>
                <w:lang w:val="es-CR"/>
              </w:rPr>
            </w:pPr>
            <w:r w:rsidRPr="00315AAB">
              <w:rPr>
                <w:sz w:val="22"/>
                <w:szCs w:val="22"/>
              </w:rPr>
              <w:t>309.718.633</w:t>
            </w:r>
          </w:p>
        </w:tc>
        <w:tc>
          <w:tcPr>
            <w:tcW w:w="160" w:type="dxa"/>
            <w:shd w:val="clear" w:color="auto" w:fill="auto"/>
            <w:vAlign w:val="bottom"/>
          </w:tcPr>
          <w:p w14:paraId="70108F5F" w14:textId="77777777" w:rsidR="00B54C47" w:rsidRPr="00315AAB" w:rsidRDefault="00B54C47" w:rsidP="00B54C47">
            <w:pPr>
              <w:jc w:val="right"/>
              <w:rPr>
                <w:bCs/>
                <w:sz w:val="22"/>
                <w:szCs w:val="22"/>
                <w:lang w:val="es-CR"/>
              </w:rPr>
            </w:pPr>
          </w:p>
        </w:tc>
        <w:tc>
          <w:tcPr>
            <w:tcW w:w="1510" w:type="dxa"/>
            <w:tcBorders>
              <w:top w:val="single" w:sz="4" w:space="0" w:color="auto"/>
            </w:tcBorders>
            <w:shd w:val="clear" w:color="auto" w:fill="auto"/>
            <w:vAlign w:val="bottom"/>
          </w:tcPr>
          <w:p w14:paraId="46593050" w14:textId="005F696A" w:rsidR="00B54C47" w:rsidRPr="00315AAB" w:rsidRDefault="00B54C47" w:rsidP="00B54C47">
            <w:pPr>
              <w:jc w:val="right"/>
              <w:rPr>
                <w:bCs/>
                <w:sz w:val="22"/>
                <w:szCs w:val="22"/>
                <w:lang w:val="es-CR"/>
              </w:rPr>
            </w:pPr>
            <w:r w:rsidRPr="00315AAB">
              <w:rPr>
                <w:sz w:val="22"/>
                <w:szCs w:val="22"/>
              </w:rPr>
              <w:t>899.020.369</w:t>
            </w:r>
          </w:p>
        </w:tc>
        <w:tc>
          <w:tcPr>
            <w:tcW w:w="160" w:type="dxa"/>
            <w:shd w:val="clear" w:color="auto" w:fill="auto"/>
            <w:vAlign w:val="bottom"/>
          </w:tcPr>
          <w:p w14:paraId="669F5031" w14:textId="77777777" w:rsidR="00B54C47" w:rsidRPr="00315AAB" w:rsidRDefault="00B54C47" w:rsidP="00B54C47">
            <w:pPr>
              <w:jc w:val="right"/>
              <w:rPr>
                <w:bCs/>
                <w:sz w:val="22"/>
                <w:szCs w:val="22"/>
                <w:lang w:val="es-CR"/>
              </w:rPr>
            </w:pPr>
          </w:p>
        </w:tc>
        <w:tc>
          <w:tcPr>
            <w:tcW w:w="1807" w:type="dxa"/>
            <w:tcBorders>
              <w:top w:val="single" w:sz="4" w:space="0" w:color="auto"/>
            </w:tcBorders>
            <w:shd w:val="clear" w:color="auto" w:fill="auto"/>
            <w:vAlign w:val="bottom"/>
          </w:tcPr>
          <w:p w14:paraId="08D44D8F" w14:textId="2948679D" w:rsidR="00B54C47" w:rsidRPr="00315AAB" w:rsidRDefault="00B54C47" w:rsidP="00B54C47">
            <w:pPr>
              <w:jc w:val="right"/>
              <w:rPr>
                <w:bCs/>
                <w:sz w:val="22"/>
                <w:szCs w:val="22"/>
                <w:lang w:val="es-CR"/>
              </w:rPr>
            </w:pPr>
            <w:r w:rsidRPr="00315AAB">
              <w:rPr>
                <w:sz w:val="22"/>
                <w:szCs w:val="22"/>
              </w:rPr>
              <w:t>13.006.917.036</w:t>
            </w:r>
          </w:p>
        </w:tc>
        <w:tc>
          <w:tcPr>
            <w:tcW w:w="180" w:type="dxa"/>
            <w:shd w:val="clear" w:color="auto" w:fill="auto"/>
            <w:vAlign w:val="bottom"/>
          </w:tcPr>
          <w:p w14:paraId="53B00DB0" w14:textId="77777777" w:rsidR="00B54C47" w:rsidRPr="00315AAB" w:rsidRDefault="00B54C47" w:rsidP="00B54C47">
            <w:pPr>
              <w:jc w:val="right"/>
              <w:rPr>
                <w:bCs/>
                <w:sz w:val="22"/>
                <w:szCs w:val="22"/>
                <w:lang w:val="es-CR"/>
              </w:rPr>
            </w:pPr>
          </w:p>
        </w:tc>
        <w:tc>
          <w:tcPr>
            <w:tcW w:w="1710" w:type="dxa"/>
            <w:tcBorders>
              <w:top w:val="single" w:sz="4" w:space="0" w:color="auto"/>
            </w:tcBorders>
            <w:shd w:val="clear" w:color="auto" w:fill="auto"/>
            <w:vAlign w:val="bottom"/>
          </w:tcPr>
          <w:p w14:paraId="2409EF42" w14:textId="58D4B92F" w:rsidR="00B54C47" w:rsidRPr="00315AAB" w:rsidRDefault="00B54C47" w:rsidP="00B54C47">
            <w:pPr>
              <w:jc w:val="right"/>
              <w:rPr>
                <w:bCs/>
                <w:sz w:val="22"/>
                <w:szCs w:val="22"/>
                <w:lang w:val="es-CR"/>
              </w:rPr>
            </w:pPr>
            <w:r w:rsidRPr="00315AAB">
              <w:rPr>
                <w:sz w:val="22"/>
                <w:szCs w:val="22"/>
              </w:rPr>
              <w:t>14.215.656.038</w:t>
            </w:r>
          </w:p>
        </w:tc>
      </w:tr>
      <w:tr w:rsidR="00B54C47" w:rsidRPr="00315AAB" w14:paraId="5E739159" w14:textId="77777777" w:rsidTr="00B54C47">
        <w:trPr>
          <w:trHeight w:val="52"/>
        </w:trPr>
        <w:tc>
          <w:tcPr>
            <w:tcW w:w="2610" w:type="dxa"/>
            <w:shd w:val="clear" w:color="auto" w:fill="auto"/>
          </w:tcPr>
          <w:p w14:paraId="406CA542" w14:textId="77777777" w:rsidR="00B54C47" w:rsidRPr="00315AAB" w:rsidRDefault="00B54C47" w:rsidP="00B54C47">
            <w:pPr>
              <w:rPr>
                <w:color w:val="000000"/>
                <w:sz w:val="22"/>
                <w:szCs w:val="22"/>
                <w:lang w:val="es-CR" w:eastAsia="es-ES"/>
              </w:rPr>
            </w:pPr>
            <w:r w:rsidRPr="00315AAB">
              <w:rPr>
                <w:color w:val="000000"/>
                <w:sz w:val="22"/>
                <w:szCs w:val="22"/>
                <w:lang w:val="es-CR" w:eastAsia="es-ES"/>
              </w:rPr>
              <w:t>Provisión utilizada</w:t>
            </w:r>
          </w:p>
        </w:tc>
        <w:tc>
          <w:tcPr>
            <w:tcW w:w="180" w:type="dxa"/>
            <w:shd w:val="clear" w:color="auto" w:fill="auto"/>
            <w:vAlign w:val="bottom"/>
          </w:tcPr>
          <w:p w14:paraId="230CB7F5" w14:textId="77777777" w:rsidR="00B54C47" w:rsidRPr="00315AAB" w:rsidRDefault="00B54C47" w:rsidP="00B54C47">
            <w:pPr>
              <w:jc w:val="right"/>
              <w:rPr>
                <w:sz w:val="22"/>
                <w:szCs w:val="22"/>
                <w:lang w:val="es-CR" w:eastAsia="es-ES"/>
              </w:rPr>
            </w:pPr>
          </w:p>
        </w:tc>
        <w:tc>
          <w:tcPr>
            <w:tcW w:w="1640" w:type="dxa"/>
            <w:shd w:val="clear" w:color="auto" w:fill="auto"/>
            <w:vAlign w:val="bottom"/>
          </w:tcPr>
          <w:p w14:paraId="39FA09D2" w14:textId="298851ED" w:rsidR="00B54C47" w:rsidRPr="00315AAB" w:rsidRDefault="00B54C47" w:rsidP="00B54C47">
            <w:pPr>
              <w:jc w:val="right"/>
              <w:rPr>
                <w:bCs/>
                <w:sz w:val="22"/>
                <w:szCs w:val="22"/>
                <w:lang w:val="es-CR"/>
              </w:rPr>
            </w:pPr>
            <w:r w:rsidRPr="00315AAB">
              <w:rPr>
                <w:sz w:val="22"/>
                <w:szCs w:val="22"/>
              </w:rPr>
              <w:t>(269.129.695)</w:t>
            </w:r>
          </w:p>
        </w:tc>
        <w:tc>
          <w:tcPr>
            <w:tcW w:w="160" w:type="dxa"/>
            <w:shd w:val="clear" w:color="auto" w:fill="auto"/>
            <w:vAlign w:val="bottom"/>
          </w:tcPr>
          <w:p w14:paraId="485792A2" w14:textId="77777777" w:rsidR="00B54C47" w:rsidRPr="00315AAB" w:rsidRDefault="00B54C47" w:rsidP="00B54C47">
            <w:pPr>
              <w:jc w:val="right"/>
              <w:rPr>
                <w:bCs/>
                <w:sz w:val="22"/>
                <w:szCs w:val="22"/>
                <w:lang w:val="es-CR"/>
              </w:rPr>
            </w:pPr>
          </w:p>
        </w:tc>
        <w:tc>
          <w:tcPr>
            <w:tcW w:w="1510" w:type="dxa"/>
            <w:shd w:val="clear" w:color="auto" w:fill="auto"/>
            <w:vAlign w:val="bottom"/>
          </w:tcPr>
          <w:p w14:paraId="62A1266B" w14:textId="2E9A87AE" w:rsidR="00B54C47" w:rsidRPr="00315AAB" w:rsidRDefault="00B54C47" w:rsidP="00B54C47">
            <w:pPr>
              <w:jc w:val="right"/>
              <w:rPr>
                <w:bCs/>
                <w:sz w:val="22"/>
                <w:szCs w:val="22"/>
                <w:lang w:val="es-CR"/>
              </w:rPr>
            </w:pPr>
            <w:r w:rsidRPr="00315AAB">
              <w:rPr>
                <w:sz w:val="22"/>
                <w:szCs w:val="22"/>
              </w:rPr>
              <w:t>(161.820.902)</w:t>
            </w:r>
          </w:p>
        </w:tc>
        <w:tc>
          <w:tcPr>
            <w:tcW w:w="160" w:type="dxa"/>
            <w:shd w:val="clear" w:color="auto" w:fill="auto"/>
            <w:vAlign w:val="bottom"/>
          </w:tcPr>
          <w:p w14:paraId="5B4BC158" w14:textId="77777777" w:rsidR="00B54C47" w:rsidRPr="00315AAB" w:rsidRDefault="00B54C47" w:rsidP="00B54C47">
            <w:pPr>
              <w:jc w:val="right"/>
              <w:rPr>
                <w:bCs/>
                <w:sz w:val="22"/>
                <w:szCs w:val="22"/>
                <w:lang w:val="es-CR"/>
              </w:rPr>
            </w:pPr>
          </w:p>
        </w:tc>
        <w:tc>
          <w:tcPr>
            <w:tcW w:w="1807" w:type="dxa"/>
            <w:shd w:val="clear" w:color="auto" w:fill="auto"/>
            <w:vAlign w:val="bottom"/>
          </w:tcPr>
          <w:p w14:paraId="04452B15" w14:textId="625FC858" w:rsidR="00B54C47" w:rsidRPr="00315AAB" w:rsidRDefault="00B54C47" w:rsidP="00B54C47">
            <w:pPr>
              <w:jc w:val="right"/>
              <w:rPr>
                <w:bCs/>
                <w:sz w:val="22"/>
                <w:szCs w:val="22"/>
                <w:lang w:val="es-CR"/>
              </w:rPr>
            </w:pPr>
            <w:r w:rsidRPr="00315AAB">
              <w:rPr>
                <w:sz w:val="22"/>
                <w:szCs w:val="22"/>
              </w:rPr>
              <w:t>(6.470.647.313)</w:t>
            </w:r>
          </w:p>
        </w:tc>
        <w:tc>
          <w:tcPr>
            <w:tcW w:w="180" w:type="dxa"/>
            <w:shd w:val="clear" w:color="auto" w:fill="auto"/>
            <w:vAlign w:val="bottom"/>
          </w:tcPr>
          <w:p w14:paraId="6C927D7F" w14:textId="77777777" w:rsidR="00B54C47" w:rsidRPr="00315AAB" w:rsidRDefault="00B54C47" w:rsidP="00B54C47">
            <w:pPr>
              <w:jc w:val="right"/>
              <w:rPr>
                <w:bCs/>
                <w:sz w:val="22"/>
                <w:szCs w:val="22"/>
                <w:lang w:val="es-CR"/>
              </w:rPr>
            </w:pPr>
          </w:p>
        </w:tc>
        <w:tc>
          <w:tcPr>
            <w:tcW w:w="1710" w:type="dxa"/>
            <w:shd w:val="clear" w:color="auto" w:fill="auto"/>
            <w:vAlign w:val="bottom"/>
          </w:tcPr>
          <w:p w14:paraId="4AE56C2B" w14:textId="0E755406" w:rsidR="00B54C47" w:rsidRPr="00315AAB" w:rsidRDefault="00B54C47" w:rsidP="00B54C47">
            <w:pPr>
              <w:jc w:val="right"/>
              <w:rPr>
                <w:bCs/>
                <w:sz w:val="22"/>
                <w:szCs w:val="22"/>
                <w:lang w:val="es-CR"/>
              </w:rPr>
            </w:pPr>
            <w:r w:rsidRPr="00315AAB">
              <w:rPr>
                <w:sz w:val="22"/>
                <w:szCs w:val="22"/>
              </w:rPr>
              <w:t>(6.901.597.910)</w:t>
            </w:r>
          </w:p>
        </w:tc>
      </w:tr>
      <w:tr w:rsidR="00B54C47" w:rsidRPr="00315AAB" w14:paraId="0095BD7C" w14:textId="77777777" w:rsidTr="00B54C47">
        <w:trPr>
          <w:trHeight w:val="52"/>
        </w:trPr>
        <w:tc>
          <w:tcPr>
            <w:tcW w:w="2610" w:type="dxa"/>
            <w:shd w:val="clear" w:color="auto" w:fill="auto"/>
          </w:tcPr>
          <w:p w14:paraId="129BFA79" w14:textId="77777777" w:rsidR="00B54C47" w:rsidRPr="00315AAB" w:rsidRDefault="00B54C47" w:rsidP="00B54C47">
            <w:pPr>
              <w:rPr>
                <w:color w:val="000000"/>
                <w:sz w:val="22"/>
                <w:szCs w:val="22"/>
                <w:lang w:val="es-CR" w:eastAsia="es-ES"/>
              </w:rPr>
            </w:pPr>
            <w:r w:rsidRPr="00315AAB">
              <w:rPr>
                <w:color w:val="000000"/>
                <w:sz w:val="22"/>
                <w:szCs w:val="22"/>
                <w:lang w:val="es-CR" w:eastAsia="es-ES"/>
              </w:rPr>
              <w:t xml:space="preserve">Disminución de la provisión </w:t>
            </w:r>
          </w:p>
        </w:tc>
        <w:tc>
          <w:tcPr>
            <w:tcW w:w="180" w:type="dxa"/>
            <w:shd w:val="clear" w:color="auto" w:fill="auto"/>
            <w:vAlign w:val="bottom"/>
          </w:tcPr>
          <w:p w14:paraId="04E4A018" w14:textId="77777777" w:rsidR="00B54C47" w:rsidRPr="00315AAB" w:rsidRDefault="00B54C47" w:rsidP="00B54C47">
            <w:pPr>
              <w:jc w:val="right"/>
              <w:rPr>
                <w:sz w:val="22"/>
                <w:szCs w:val="22"/>
                <w:lang w:val="es-CR" w:eastAsia="es-ES"/>
              </w:rPr>
            </w:pPr>
          </w:p>
        </w:tc>
        <w:tc>
          <w:tcPr>
            <w:tcW w:w="1640" w:type="dxa"/>
            <w:tcBorders>
              <w:bottom w:val="single" w:sz="4" w:space="0" w:color="auto"/>
            </w:tcBorders>
            <w:shd w:val="clear" w:color="auto" w:fill="auto"/>
            <w:vAlign w:val="bottom"/>
          </w:tcPr>
          <w:p w14:paraId="51DE6BAB" w14:textId="7FE6E7CC" w:rsidR="00B54C47" w:rsidRPr="00315AAB" w:rsidRDefault="00B54C47" w:rsidP="00B54C47">
            <w:pPr>
              <w:jc w:val="right"/>
              <w:rPr>
                <w:bCs/>
                <w:sz w:val="22"/>
                <w:szCs w:val="22"/>
                <w:lang w:val="es-CR"/>
              </w:rPr>
            </w:pPr>
            <w:r w:rsidRPr="00315AAB">
              <w:rPr>
                <w:sz w:val="22"/>
                <w:szCs w:val="22"/>
              </w:rPr>
              <w:t>(170.820.232)</w:t>
            </w:r>
          </w:p>
        </w:tc>
        <w:tc>
          <w:tcPr>
            <w:tcW w:w="160" w:type="dxa"/>
            <w:shd w:val="clear" w:color="auto" w:fill="auto"/>
            <w:vAlign w:val="bottom"/>
          </w:tcPr>
          <w:p w14:paraId="5CD56CBD" w14:textId="77777777" w:rsidR="00B54C47" w:rsidRPr="00315AAB" w:rsidRDefault="00B54C47" w:rsidP="00B54C47">
            <w:pPr>
              <w:jc w:val="right"/>
              <w:rPr>
                <w:bCs/>
                <w:sz w:val="22"/>
                <w:szCs w:val="22"/>
                <w:lang w:val="es-CR"/>
              </w:rPr>
            </w:pPr>
          </w:p>
        </w:tc>
        <w:tc>
          <w:tcPr>
            <w:tcW w:w="1510" w:type="dxa"/>
            <w:tcBorders>
              <w:bottom w:val="single" w:sz="4" w:space="0" w:color="auto"/>
            </w:tcBorders>
            <w:shd w:val="clear" w:color="auto" w:fill="auto"/>
            <w:vAlign w:val="bottom"/>
          </w:tcPr>
          <w:p w14:paraId="02B984E7" w14:textId="0B5F012F" w:rsidR="00B54C47" w:rsidRPr="00315AAB" w:rsidRDefault="00B54C47" w:rsidP="00B54C47">
            <w:pPr>
              <w:jc w:val="center"/>
              <w:rPr>
                <w:bCs/>
                <w:sz w:val="22"/>
                <w:szCs w:val="22"/>
                <w:lang w:val="es-CR"/>
              </w:rPr>
            </w:pPr>
            <w:r w:rsidRPr="00315AAB">
              <w:rPr>
                <w:sz w:val="22"/>
                <w:szCs w:val="22"/>
              </w:rPr>
              <w:t>-</w:t>
            </w:r>
          </w:p>
        </w:tc>
        <w:tc>
          <w:tcPr>
            <w:tcW w:w="160" w:type="dxa"/>
            <w:shd w:val="clear" w:color="auto" w:fill="auto"/>
            <w:vAlign w:val="bottom"/>
          </w:tcPr>
          <w:p w14:paraId="222C3729" w14:textId="77777777" w:rsidR="00B54C47" w:rsidRPr="00315AAB" w:rsidRDefault="00B54C47" w:rsidP="00B54C47">
            <w:pPr>
              <w:jc w:val="right"/>
              <w:rPr>
                <w:bCs/>
                <w:sz w:val="22"/>
                <w:szCs w:val="22"/>
                <w:lang w:val="es-CR"/>
              </w:rPr>
            </w:pPr>
          </w:p>
        </w:tc>
        <w:tc>
          <w:tcPr>
            <w:tcW w:w="1807" w:type="dxa"/>
            <w:tcBorders>
              <w:bottom w:val="single" w:sz="4" w:space="0" w:color="auto"/>
            </w:tcBorders>
            <w:shd w:val="clear" w:color="auto" w:fill="auto"/>
            <w:vAlign w:val="bottom"/>
          </w:tcPr>
          <w:p w14:paraId="154CDDF1" w14:textId="1E3A1582" w:rsidR="00B54C47" w:rsidRPr="00315AAB" w:rsidRDefault="00B54C47" w:rsidP="00B54C47">
            <w:pPr>
              <w:jc w:val="right"/>
              <w:rPr>
                <w:bCs/>
                <w:sz w:val="22"/>
                <w:szCs w:val="22"/>
                <w:lang w:val="es-CR"/>
              </w:rPr>
            </w:pPr>
            <w:r w:rsidRPr="00315AAB">
              <w:rPr>
                <w:sz w:val="22"/>
                <w:szCs w:val="22"/>
              </w:rPr>
              <w:t>(7.630.784)</w:t>
            </w:r>
          </w:p>
        </w:tc>
        <w:tc>
          <w:tcPr>
            <w:tcW w:w="180" w:type="dxa"/>
            <w:shd w:val="clear" w:color="auto" w:fill="auto"/>
            <w:vAlign w:val="bottom"/>
          </w:tcPr>
          <w:p w14:paraId="40EB19F4" w14:textId="77777777" w:rsidR="00B54C47" w:rsidRPr="00315AAB" w:rsidRDefault="00B54C47" w:rsidP="00B54C47">
            <w:pPr>
              <w:jc w:val="right"/>
              <w:rPr>
                <w:bCs/>
                <w:sz w:val="22"/>
                <w:szCs w:val="22"/>
                <w:lang w:val="es-CR"/>
              </w:rPr>
            </w:pPr>
          </w:p>
        </w:tc>
        <w:tc>
          <w:tcPr>
            <w:tcW w:w="1710" w:type="dxa"/>
            <w:tcBorders>
              <w:bottom w:val="single" w:sz="4" w:space="0" w:color="auto"/>
            </w:tcBorders>
            <w:shd w:val="clear" w:color="auto" w:fill="auto"/>
            <w:vAlign w:val="bottom"/>
          </w:tcPr>
          <w:p w14:paraId="164F7059" w14:textId="10583B59" w:rsidR="00B54C47" w:rsidRPr="00315AAB" w:rsidRDefault="00B54C47" w:rsidP="00B54C47">
            <w:pPr>
              <w:jc w:val="right"/>
              <w:rPr>
                <w:bCs/>
                <w:sz w:val="22"/>
                <w:szCs w:val="22"/>
                <w:lang w:val="es-CR"/>
              </w:rPr>
            </w:pPr>
            <w:r w:rsidRPr="00315AAB">
              <w:rPr>
                <w:sz w:val="22"/>
                <w:szCs w:val="22"/>
              </w:rPr>
              <w:t>(178.451.016)</w:t>
            </w:r>
          </w:p>
        </w:tc>
      </w:tr>
      <w:tr w:rsidR="00B54C47" w:rsidRPr="00315AAB" w14:paraId="26CC55C8" w14:textId="77777777" w:rsidTr="00B54C47">
        <w:trPr>
          <w:trHeight w:val="283"/>
        </w:trPr>
        <w:tc>
          <w:tcPr>
            <w:tcW w:w="2610" w:type="dxa"/>
            <w:shd w:val="clear" w:color="auto" w:fill="auto"/>
          </w:tcPr>
          <w:p w14:paraId="1D7C880C" w14:textId="33F6A802" w:rsidR="00B54C47" w:rsidRPr="00315AAB" w:rsidRDefault="00B54C47" w:rsidP="00B54C47">
            <w:pPr>
              <w:rPr>
                <w:color w:val="000000"/>
                <w:sz w:val="22"/>
                <w:szCs w:val="22"/>
                <w:lang w:val="es-CR" w:eastAsia="es-ES"/>
              </w:rPr>
            </w:pPr>
            <w:r w:rsidRPr="00315AAB">
              <w:rPr>
                <w:color w:val="000000"/>
                <w:sz w:val="22"/>
                <w:szCs w:val="22"/>
                <w:lang w:val="es-CR" w:eastAsia="es-ES"/>
              </w:rPr>
              <w:t>Saldos al 3</w:t>
            </w:r>
            <w:r w:rsidR="00AB7E7C" w:rsidRPr="00315AAB">
              <w:rPr>
                <w:color w:val="000000"/>
                <w:sz w:val="22"/>
                <w:szCs w:val="22"/>
                <w:lang w:val="es-CR" w:eastAsia="es-ES"/>
              </w:rPr>
              <w:t>1</w:t>
            </w:r>
            <w:r w:rsidRPr="00315AAB">
              <w:rPr>
                <w:color w:val="000000"/>
                <w:sz w:val="22"/>
                <w:szCs w:val="22"/>
                <w:lang w:val="es-CR" w:eastAsia="es-ES"/>
              </w:rPr>
              <w:t xml:space="preserve"> de </w:t>
            </w:r>
            <w:r w:rsidR="00AB7E7C" w:rsidRPr="00315AAB">
              <w:rPr>
                <w:color w:val="000000"/>
                <w:sz w:val="22"/>
                <w:szCs w:val="22"/>
                <w:lang w:val="es-CR" w:eastAsia="es-ES"/>
              </w:rPr>
              <w:t xml:space="preserve">diciembre </w:t>
            </w:r>
            <w:r w:rsidRPr="00315AAB">
              <w:rPr>
                <w:color w:val="000000"/>
                <w:sz w:val="22"/>
                <w:szCs w:val="22"/>
                <w:lang w:val="es-CR" w:eastAsia="es-ES"/>
              </w:rPr>
              <w:t>de 2019</w:t>
            </w:r>
          </w:p>
        </w:tc>
        <w:tc>
          <w:tcPr>
            <w:tcW w:w="180" w:type="dxa"/>
            <w:shd w:val="clear" w:color="auto" w:fill="auto"/>
            <w:vAlign w:val="bottom"/>
          </w:tcPr>
          <w:p w14:paraId="4D7BFA14" w14:textId="77777777" w:rsidR="00B54C47" w:rsidRPr="00315AAB" w:rsidRDefault="00B54C47" w:rsidP="00B54C47">
            <w:pPr>
              <w:jc w:val="right"/>
              <w:rPr>
                <w:sz w:val="22"/>
                <w:szCs w:val="22"/>
                <w:lang w:val="es-CR" w:eastAsia="es-ES"/>
              </w:rPr>
            </w:pPr>
            <w:r w:rsidRPr="00315AAB">
              <w:rPr>
                <w:sz w:val="22"/>
                <w:szCs w:val="22"/>
                <w:lang w:val="es-CR" w:eastAsia="es-ES"/>
              </w:rPr>
              <w:t>¢</w:t>
            </w:r>
          </w:p>
        </w:tc>
        <w:tc>
          <w:tcPr>
            <w:tcW w:w="1640" w:type="dxa"/>
            <w:tcBorders>
              <w:top w:val="single" w:sz="4" w:space="0" w:color="auto"/>
              <w:bottom w:val="double" w:sz="4" w:space="0" w:color="auto"/>
            </w:tcBorders>
            <w:shd w:val="clear" w:color="auto" w:fill="auto"/>
            <w:vAlign w:val="bottom"/>
          </w:tcPr>
          <w:p w14:paraId="2835BEED" w14:textId="31153ACA" w:rsidR="00B54C47" w:rsidRPr="00315AAB" w:rsidRDefault="00B54C47" w:rsidP="00B54C47">
            <w:pPr>
              <w:jc w:val="right"/>
              <w:rPr>
                <w:bCs/>
                <w:sz w:val="22"/>
                <w:szCs w:val="22"/>
                <w:lang w:val="es-CR"/>
              </w:rPr>
            </w:pPr>
            <w:r w:rsidRPr="00315AAB">
              <w:rPr>
                <w:sz w:val="22"/>
                <w:szCs w:val="22"/>
              </w:rPr>
              <w:t>471.129.892</w:t>
            </w:r>
          </w:p>
        </w:tc>
        <w:tc>
          <w:tcPr>
            <w:tcW w:w="160" w:type="dxa"/>
            <w:shd w:val="clear" w:color="auto" w:fill="auto"/>
            <w:vAlign w:val="bottom"/>
          </w:tcPr>
          <w:p w14:paraId="30EA4A3D" w14:textId="77777777" w:rsidR="00B54C47" w:rsidRPr="00315AAB" w:rsidRDefault="00B54C47" w:rsidP="00B54C47">
            <w:pPr>
              <w:jc w:val="right"/>
              <w:rPr>
                <w:bCs/>
                <w:sz w:val="22"/>
                <w:szCs w:val="22"/>
                <w:lang w:val="es-CR"/>
              </w:rPr>
            </w:pPr>
          </w:p>
        </w:tc>
        <w:tc>
          <w:tcPr>
            <w:tcW w:w="1510" w:type="dxa"/>
            <w:tcBorders>
              <w:top w:val="single" w:sz="4" w:space="0" w:color="auto"/>
              <w:bottom w:val="double" w:sz="4" w:space="0" w:color="auto"/>
            </w:tcBorders>
            <w:shd w:val="clear" w:color="auto" w:fill="auto"/>
            <w:vAlign w:val="bottom"/>
          </w:tcPr>
          <w:p w14:paraId="272ECC38" w14:textId="739CAAA4" w:rsidR="00B54C47" w:rsidRPr="00315AAB" w:rsidRDefault="00B54C47" w:rsidP="00B54C47">
            <w:pPr>
              <w:jc w:val="right"/>
              <w:rPr>
                <w:bCs/>
                <w:sz w:val="22"/>
                <w:szCs w:val="22"/>
                <w:lang w:val="es-CR"/>
              </w:rPr>
            </w:pPr>
            <w:r w:rsidRPr="00315AAB">
              <w:rPr>
                <w:sz w:val="22"/>
                <w:szCs w:val="22"/>
              </w:rPr>
              <w:t>7.553.338.876</w:t>
            </w:r>
          </w:p>
        </w:tc>
        <w:tc>
          <w:tcPr>
            <w:tcW w:w="160" w:type="dxa"/>
            <w:shd w:val="clear" w:color="auto" w:fill="auto"/>
            <w:vAlign w:val="bottom"/>
          </w:tcPr>
          <w:p w14:paraId="495D53D0" w14:textId="77777777" w:rsidR="00B54C47" w:rsidRPr="00315AAB" w:rsidRDefault="00B54C47" w:rsidP="00B54C47">
            <w:pPr>
              <w:jc w:val="right"/>
              <w:rPr>
                <w:bCs/>
                <w:sz w:val="22"/>
                <w:szCs w:val="22"/>
                <w:lang w:val="es-CR"/>
              </w:rPr>
            </w:pPr>
          </w:p>
        </w:tc>
        <w:tc>
          <w:tcPr>
            <w:tcW w:w="1807" w:type="dxa"/>
            <w:tcBorders>
              <w:top w:val="single" w:sz="4" w:space="0" w:color="auto"/>
              <w:bottom w:val="double" w:sz="4" w:space="0" w:color="auto"/>
            </w:tcBorders>
            <w:shd w:val="clear" w:color="auto" w:fill="auto"/>
            <w:vAlign w:val="bottom"/>
          </w:tcPr>
          <w:p w14:paraId="1C6539BE" w14:textId="143AF7B4" w:rsidR="00B54C47" w:rsidRPr="00315AAB" w:rsidRDefault="00B54C47" w:rsidP="00B54C47">
            <w:pPr>
              <w:jc w:val="right"/>
              <w:rPr>
                <w:bCs/>
                <w:sz w:val="22"/>
                <w:szCs w:val="22"/>
                <w:lang w:val="es-CR"/>
              </w:rPr>
            </w:pPr>
            <w:r w:rsidRPr="00315AAB">
              <w:rPr>
                <w:sz w:val="22"/>
                <w:szCs w:val="22"/>
              </w:rPr>
              <w:t>23.723.682.727</w:t>
            </w:r>
          </w:p>
        </w:tc>
        <w:tc>
          <w:tcPr>
            <w:tcW w:w="180" w:type="dxa"/>
            <w:shd w:val="clear" w:color="auto" w:fill="auto"/>
            <w:vAlign w:val="bottom"/>
          </w:tcPr>
          <w:p w14:paraId="7264E611" w14:textId="77777777" w:rsidR="00B54C47" w:rsidRPr="00315AAB" w:rsidRDefault="00B54C47" w:rsidP="00B54C47">
            <w:pPr>
              <w:jc w:val="right"/>
              <w:rPr>
                <w:bCs/>
                <w:sz w:val="22"/>
                <w:szCs w:val="22"/>
                <w:lang w:val="es-CR"/>
              </w:rPr>
            </w:pPr>
          </w:p>
        </w:tc>
        <w:tc>
          <w:tcPr>
            <w:tcW w:w="1710" w:type="dxa"/>
            <w:tcBorders>
              <w:top w:val="single" w:sz="4" w:space="0" w:color="auto"/>
              <w:bottom w:val="double" w:sz="4" w:space="0" w:color="auto"/>
            </w:tcBorders>
            <w:shd w:val="clear" w:color="auto" w:fill="auto"/>
            <w:vAlign w:val="bottom"/>
          </w:tcPr>
          <w:p w14:paraId="23DB1549" w14:textId="0A833F8C" w:rsidR="00B54C47" w:rsidRPr="00315AAB" w:rsidRDefault="00B54C47" w:rsidP="00B54C47">
            <w:pPr>
              <w:jc w:val="right"/>
              <w:rPr>
                <w:bCs/>
                <w:sz w:val="22"/>
                <w:szCs w:val="22"/>
                <w:lang w:val="es-CR"/>
              </w:rPr>
            </w:pPr>
            <w:r w:rsidRPr="00315AAB">
              <w:rPr>
                <w:sz w:val="22"/>
                <w:szCs w:val="22"/>
              </w:rPr>
              <w:t>31.748.151.495</w:t>
            </w:r>
          </w:p>
        </w:tc>
      </w:tr>
    </w:tbl>
    <w:p w14:paraId="08039F58" w14:textId="219809B8" w:rsidR="006B2E7E" w:rsidRPr="00315AAB" w:rsidRDefault="006B2E7E" w:rsidP="00E25FD9">
      <w:pPr>
        <w:tabs>
          <w:tab w:val="left" w:pos="1440"/>
        </w:tabs>
        <w:jc w:val="both"/>
        <w:rPr>
          <w:lang w:val="es-CR"/>
        </w:rPr>
      </w:pPr>
    </w:p>
    <w:p w14:paraId="60B99F40" w14:textId="77777777" w:rsidR="006B2E7E" w:rsidRPr="00315AAB" w:rsidRDefault="006B2E7E">
      <w:pPr>
        <w:rPr>
          <w:lang w:val="es-CR"/>
        </w:rPr>
      </w:pPr>
      <w:r w:rsidRPr="00315AAB">
        <w:rPr>
          <w:lang w:val="es-CR"/>
        </w:rPr>
        <w:br w:type="page"/>
      </w:r>
    </w:p>
    <w:p w14:paraId="421271D8" w14:textId="77777777" w:rsidR="006B2E7E" w:rsidRPr="00315AAB" w:rsidRDefault="006B2E7E" w:rsidP="00E25FD9">
      <w:pPr>
        <w:tabs>
          <w:tab w:val="left" w:pos="1440"/>
        </w:tabs>
        <w:ind w:left="1440" w:hanging="720"/>
        <w:jc w:val="both"/>
        <w:rPr>
          <w:lang w:val="es-CR"/>
        </w:rPr>
      </w:pPr>
      <w:bookmarkStart w:id="36" w:name="_Hlk31014010"/>
    </w:p>
    <w:p w14:paraId="6E17F316" w14:textId="4781A7A7" w:rsidR="00D56104" w:rsidRPr="00315AAB" w:rsidRDefault="00D56104" w:rsidP="00D56104">
      <w:pPr>
        <w:pStyle w:val="Prrafodelista"/>
        <w:numPr>
          <w:ilvl w:val="0"/>
          <w:numId w:val="60"/>
        </w:numPr>
        <w:tabs>
          <w:tab w:val="left" w:pos="1440"/>
        </w:tabs>
        <w:jc w:val="both"/>
        <w:rPr>
          <w:lang w:val="es-CR"/>
        </w:rPr>
      </w:pPr>
      <w:r w:rsidRPr="00315AAB">
        <w:rPr>
          <w:lang w:val="es-CR"/>
        </w:rPr>
        <w:t>“Actualmente el Banco afronta un acto de inconstitucionalidad relacionado al Artículo 34 “PRESTACIONES” de la VII Convención Colectiva el cual fue impugnado desde el 12 de noviembre del 2018, fecha en la que se notificó que la Sala constitucional acogió dicha acción, por otra parte para la VIII Convención Colectiva vigente a partir de febrero de 2019</w:t>
      </w:r>
      <w:r w:rsidR="001D5E72" w:rsidRPr="00315AAB">
        <w:rPr>
          <w:lang w:val="es-CR"/>
        </w:rPr>
        <w:t>,</w:t>
      </w:r>
      <w:r w:rsidRPr="00315AAB">
        <w:rPr>
          <w:lang w:val="es-CR"/>
        </w:rPr>
        <w:t xml:space="preserve"> dicho artículo se encuentra en estado de arbitraje. El 15 de diciembre de 2019</w:t>
      </w:r>
      <w:r w:rsidR="001D5E72" w:rsidRPr="00315AAB">
        <w:rPr>
          <w:lang w:val="es-CR"/>
        </w:rPr>
        <w:t>,</w:t>
      </w:r>
      <w:r w:rsidRPr="00315AAB">
        <w:rPr>
          <w:lang w:val="es-CR"/>
        </w:rPr>
        <w:t xml:space="preserve"> la Dirección Jurídica mediante nota D.J. 5599-2019 Ref. 9088 emite un criterio en donde menciona que es imposible hacer una estimación de tiempo faltante para que la Sala Constitucional emita un pronunciamiento, por cuanto, el órgano constitucional, no tiene un plazo determinado para emitir dicha resolución, y en concordancia con lo anterior, el Tribunal Arbitral estimó que no conocerá de los artículos sometidos a arbitraje hasta que la Sala Constitucional no resuelva la acción presentada”</w:t>
      </w:r>
    </w:p>
    <w:bookmarkEnd w:id="36"/>
    <w:p w14:paraId="32CD8BE1" w14:textId="77777777" w:rsidR="00D56104" w:rsidRPr="00315AAB" w:rsidRDefault="00D56104" w:rsidP="00D56104">
      <w:pPr>
        <w:pStyle w:val="Prrafodelista"/>
        <w:tabs>
          <w:tab w:val="left" w:pos="1440"/>
        </w:tabs>
        <w:ind w:left="1211"/>
        <w:jc w:val="both"/>
        <w:rPr>
          <w:lang w:val="es-CR"/>
        </w:rPr>
      </w:pPr>
    </w:p>
    <w:p w14:paraId="0E04A39A" w14:textId="0A77D907" w:rsidR="003D3DAD" w:rsidRPr="00315AAB" w:rsidRDefault="00ED0DF0" w:rsidP="00D56104">
      <w:pPr>
        <w:pStyle w:val="Prrafodelista"/>
        <w:numPr>
          <w:ilvl w:val="0"/>
          <w:numId w:val="60"/>
        </w:numPr>
        <w:tabs>
          <w:tab w:val="left" w:pos="1440"/>
        </w:tabs>
        <w:jc w:val="both"/>
        <w:rPr>
          <w:lang w:val="es-CR"/>
        </w:rPr>
      </w:pPr>
      <w:r w:rsidRPr="00315AAB">
        <w:rPr>
          <w:lang w:val="es-CR"/>
        </w:rPr>
        <w:t>E</w:t>
      </w:r>
      <w:r w:rsidR="00CC6373" w:rsidRPr="00315AAB">
        <w:rPr>
          <w:lang w:val="es-CR"/>
        </w:rPr>
        <w:t>l Banco tiene litigios pendientes en su contra sobre los cuales estima probable la sa</w:t>
      </w:r>
      <w:r w:rsidR="00C637E5" w:rsidRPr="00315AAB">
        <w:rPr>
          <w:lang w:val="es-CR"/>
        </w:rPr>
        <w:t xml:space="preserve">lida de beneficios económicos. </w:t>
      </w:r>
      <w:r w:rsidR="00136432" w:rsidRPr="00315AAB">
        <w:rPr>
          <w:lang w:val="es-CR"/>
        </w:rPr>
        <w:t xml:space="preserve"> </w:t>
      </w:r>
      <w:r w:rsidR="00CC6373" w:rsidRPr="00315AAB">
        <w:rPr>
          <w:lang w:val="es-CR"/>
        </w:rPr>
        <w:t>El Banco ha efectuado una estimación de esas salidas de flujos y ha realizado las siguientes provisiones:</w:t>
      </w:r>
    </w:p>
    <w:p w14:paraId="687A4F6C" w14:textId="3745E3DC" w:rsidR="00ED0DF0" w:rsidRPr="00315AAB" w:rsidRDefault="00ED0DF0" w:rsidP="00E25FD9">
      <w:pPr>
        <w:tabs>
          <w:tab w:val="left" w:pos="1440"/>
        </w:tabs>
        <w:ind w:left="1440" w:hanging="720"/>
        <w:jc w:val="both"/>
        <w:rPr>
          <w:lang w:val="es-CR"/>
        </w:rPr>
      </w:pPr>
    </w:p>
    <w:tbl>
      <w:tblPr>
        <w:tblW w:w="9373" w:type="dxa"/>
        <w:jc w:val="center"/>
        <w:tblLayout w:type="fixed"/>
        <w:tblCellMar>
          <w:left w:w="70" w:type="dxa"/>
          <w:right w:w="70" w:type="dxa"/>
        </w:tblCellMar>
        <w:tblLook w:val="04A0" w:firstRow="1" w:lastRow="0" w:firstColumn="1" w:lastColumn="0" w:noHBand="0" w:noVBand="1"/>
      </w:tblPr>
      <w:tblGrid>
        <w:gridCol w:w="2120"/>
        <w:gridCol w:w="185"/>
        <w:gridCol w:w="1787"/>
        <w:gridCol w:w="185"/>
        <w:gridCol w:w="1622"/>
        <w:gridCol w:w="186"/>
        <w:gridCol w:w="1620"/>
        <w:gridCol w:w="187"/>
        <w:gridCol w:w="1481"/>
      </w:tblGrid>
      <w:tr w:rsidR="00BB2F47" w:rsidRPr="00315AAB" w14:paraId="0E500CD2" w14:textId="77777777" w:rsidTr="003C5DC2">
        <w:trPr>
          <w:trHeight w:val="257"/>
          <w:jc w:val="center"/>
        </w:trPr>
        <w:tc>
          <w:tcPr>
            <w:tcW w:w="2120" w:type="dxa"/>
            <w:tcBorders>
              <w:top w:val="nil"/>
              <w:left w:val="nil"/>
              <w:bottom w:val="single" w:sz="4" w:space="0" w:color="auto"/>
              <w:right w:val="nil"/>
            </w:tcBorders>
            <w:noWrap/>
            <w:vAlign w:val="bottom"/>
            <w:hideMark/>
          </w:tcPr>
          <w:p w14:paraId="18A3B6FE" w14:textId="77777777" w:rsidR="00BB2F47" w:rsidRPr="00315AAB" w:rsidRDefault="00BB2F47">
            <w:pPr>
              <w:jc w:val="center"/>
              <w:rPr>
                <w:color w:val="000000"/>
                <w:sz w:val="20"/>
                <w:szCs w:val="20"/>
                <w:lang w:val="es-CR"/>
              </w:rPr>
            </w:pPr>
            <w:r w:rsidRPr="00315AAB">
              <w:rPr>
                <w:color w:val="000000"/>
                <w:sz w:val="20"/>
                <w:szCs w:val="20"/>
                <w:lang w:val="es-CR"/>
              </w:rPr>
              <w:t>Tipo</w:t>
            </w:r>
          </w:p>
        </w:tc>
        <w:tc>
          <w:tcPr>
            <w:tcW w:w="185" w:type="dxa"/>
            <w:noWrap/>
            <w:vAlign w:val="bottom"/>
            <w:hideMark/>
          </w:tcPr>
          <w:p w14:paraId="5BAFE292" w14:textId="77777777" w:rsidR="00BB2F47" w:rsidRPr="00315AAB" w:rsidRDefault="00BB2F47">
            <w:pPr>
              <w:rPr>
                <w:color w:val="000000"/>
                <w:sz w:val="20"/>
                <w:szCs w:val="20"/>
                <w:lang w:val="es-CR"/>
              </w:rPr>
            </w:pPr>
          </w:p>
        </w:tc>
        <w:tc>
          <w:tcPr>
            <w:tcW w:w="3594" w:type="dxa"/>
            <w:gridSpan w:val="3"/>
            <w:tcBorders>
              <w:top w:val="nil"/>
              <w:left w:val="nil"/>
              <w:bottom w:val="single" w:sz="4" w:space="0" w:color="auto"/>
              <w:right w:val="nil"/>
            </w:tcBorders>
            <w:vAlign w:val="bottom"/>
          </w:tcPr>
          <w:p w14:paraId="3E821695" w14:textId="6DB9C2FD" w:rsidR="00BB2F47" w:rsidRPr="00315AAB" w:rsidRDefault="00BB2F47">
            <w:pPr>
              <w:jc w:val="center"/>
              <w:rPr>
                <w:color w:val="000000"/>
                <w:sz w:val="20"/>
                <w:szCs w:val="20"/>
                <w:lang w:val="es-CR"/>
              </w:rPr>
            </w:pPr>
            <w:r w:rsidRPr="00315AAB">
              <w:rPr>
                <w:color w:val="000000"/>
                <w:sz w:val="20"/>
                <w:szCs w:val="20"/>
                <w:lang w:val="es-CR"/>
              </w:rPr>
              <w:t>Monto demandado</w:t>
            </w:r>
          </w:p>
        </w:tc>
        <w:tc>
          <w:tcPr>
            <w:tcW w:w="186" w:type="dxa"/>
            <w:noWrap/>
            <w:vAlign w:val="bottom"/>
            <w:hideMark/>
          </w:tcPr>
          <w:p w14:paraId="1A1055B2" w14:textId="77777777" w:rsidR="00BB2F47" w:rsidRPr="00315AAB" w:rsidRDefault="00BB2F47">
            <w:pPr>
              <w:rPr>
                <w:color w:val="000000"/>
                <w:sz w:val="20"/>
                <w:szCs w:val="20"/>
                <w:lang w:val="es-CR"/>
              </w:rPr>
            </w:pPr>
          </w:p>
        </w:tc>
        <w:tc>
          <w:tcPr>
            <w:tcW w:w="3288" w:type="dxa"/>
            <w:gridSpan w:val="3"/>
            <w:tcBorders>
              <w:top w:val="nil"/>
              <w:left w:val="nil"/>
              <w:bottom w:val="single" w:sz="4" w:space="0" w:color="auto"/>
              <w:right w:val="nil"/>
            </w:tcBorders>
            <w:vAlign w:val="bottom"/>
          </w:tcPr>
          <w:p w14:paraId="2EBB58CE" w14:textId="20EAE705" w:rsidR="00BB2F47" w:rsidRPr="00315AAB" w:rsidRDefault="00BB2F47">
            <w:pPr>
              <w:jc w:val="center"/>
              <w:rPr>
                <w:color w:val="000000"/>
                <w:sz w:val="20"/>
                <w:szCs w:val="20"/>
                <w:lang w:val="es-CR"/>
              </w:rPr>
            </w:pPr>
            <w:r w:rsidRPr="00315AAB">
              <w:rPr>
                <w:color w:val="000000"/>
                <w:sz w:val="20"/>
                <w:szCs w:val="20"/>
                <w:lang w:val="es-CR"/>
              </w:rPr>
              <w:t>Provisión</w:t>
            </w:r>
          </w:p>
        </w:tc>
      </w:tr>
      <w:tr w:rsidR="00BB2F47" w:rsidRPr="00315AAB" w14:paraId="315CFA0A" w14:textId="77777777" w:rsidTr="003C5DC2">
        <w:trPr>
          <w:trHeight w:val="257"/>
          <w:jc w:val="center"/>
        </w:trPr>
        <w:tc>
          <w:tcPr>
            <w:tcW w:w="2120" w:type="dxa"/>
            <w:tcBorders>
              <w:top w:val="nil"/>
              <w:left w:val="nil"/>
              <w:bottom w:val="single" w:sz="4" w:space="0" w:color="auto"/>
              <w:right w:val="nil"/>
            </w:tcBorders>
            <w:noWrap/>
            <w:vAlign w:val="bottom"/>
          </w:tcPr>
          <w:p w14:paraId="0A00B9C9" w14:textId="38F7D14E" w:rsidR="00BB2F47" w:rsidRPr="00315AAB" w:rsidRDefault="00BB2F47">
            <w:pPr>
              <w:jc w:val="center"/>
              <w:rPr>
                <w:color w:val="000000"/>
                <w:sz w:val="20"/>
                <w:szCs w:val="20"/>
                <w:lang w:val="es-CR"/>
              </w:rPr>
            </w:pPr>
            <w:r w:rsidRPr="00315AAB">
              <w:rPr>
                <w:color w:val="000000"/>
                <w:sz w:val="20"/>
                <w:szCs w:val="20"/>
                <w:lang w:val="es-CR"/>
              </w:rPr>
              <w:t>Tipo</w:t>
            </w:r>
          </w:p>
        </w:tc>
        <w:tc>
          <w:tcPr>
            <w:tcW w:w="185" w:type="dxa"/>
            <w:noWrap/>
            <w:vAlign w:val="bottom"/>
          </w:tcPr>
          <w:p w14:paraId="58E40971" w14:textId="77777777" w:rsidR="00BB2F47" w:rsidRPr="00315AAB" w:rsidRDefault="00BB2F47">
            <w:pPr>
              <w:rPr>
                <w:color w:val="000000"/>
                <w:sz w:val="20"/>
                <w:szCs w:val="20"/>
                <w:lang w:val="es-CR"/>
              </w:rPr>
            </w:pPr>
          </w:p>
        </w:tc>
        <w:tc>
          <w:tcPr>
            <w:tcW w:w="1787" w:type="dxa"/>
            <w:tcBorders>
              <w:top w:val="nil"/>
              <w:left w:val="nil"/>
              <w:bottom w:val="single" w:sz="4" w:space="0" w:color="auto"/>
              <w:right w:val="nil"/>
            </w:tcBorders>
            <w:vAlign w:val="bottom"/>
          </w:tcPr>
          <w:p w14:paraId="3F4B2172" w14:textId="63924058" w:rsidR="00BB2F47" w:rsidRPr="00315AAB" w:rsidRDefault="00BB2F47">
            <w:pPr>
              <w:jc w:val="center"/>
              <w:rPr>
                <w:color w:val="000000"/>
                <w:sz w:val="20"/>
                <w:szCs w:val="20"/>
                <w:lang w:val="es-CR"/>
              </w:rPr>
            </w:pPr>
            <w:r w:rsidRPr="00315AAB">
              <w:rPr>
                <w:color w:val="000000"/>
                <w:sz w:val="20"/>
                <w:szCs w:val="20"/>
                <w:lang w:val="es-CR"/>
              </w:rPr>
              <w:t>2019</w:t>
            </w:r>
          </w:p>
        </w:tc>
        <w:tc>
          <w:tcPr>
            <w:tcW w:w="185" w:type="dxa"/>
            <w:vAlign w:val="bottom"/>
          </w:tcPr>
          <w:p w14:paraId="404EF3BF" w14:textId="77777777" w:rsidR="00BB2F47" w:rsidRPr="00315AAB" w:rsidRDefault="00BB2F47">
            <w:pPr>
              <w:jc w:val="center"/>
              <w:rPr>
                <w:color w:val="000000"/>
                <w:sz w:val="20"/>
                <w:szCs w:val="20"/>
                <w:lang w:val="es-CR"/>
              </w:rPr>
            </w:pPr>
          </w:p>
        </w:tc>
        <w:tc>
          <w:tcPr>
            <w:tcW w:w="1621" w:type="dxa"/>
            <w:tcBorders>
              <w:top w:val="nil"/>
              <w:left w:val="nil"/>
              <w:bottom w:val="single" w:sz="4" w:space="0" w:color="auto"/>
              <w:right w:val="nil"/>
            </w:tcBorders>
            <w:noWrap/>
            <w:vAlign w:val="bottom"/>
          </w:tcPr>
          <w:p w14:paraId="2FE9BE5B" w14:textId="6F7B58CE" w:rsidR="00BB2F47" w:rsidRPr="00315AAB" w:rsidRDefault="00BB2F47">
            <w:pPr>
              <w:jc w:val="center"/>
              <w:rPr>
                <w:color w:val="000000"/>
                <w:sz w:val="20"/>
                <w:szCs w:val="20"/>
                <w:lang w:val="es-CR"/>
              </w:rPr>
            </w:pPr>
            <w:r w:rsidRPr="00315AAB">
              <w:rPr>
                <w:color w:val="000000"/>
                <w:sz w:val="20"/>
                <w:szCs w:val="20"/>
                <w:lang w:val="es-CR"/>
              </w:rPr>
              <w:t>2018</w:t>
            </w:r>
          </w:p>
        </w:tc>
        <w:tc>
          <w:tcPr>
            <w:tcW w:w="186" w:type="dxa"/>
            <w:noWrap/>
            <w:vAlign w:val="bottom"/>
          </w:tcPr>
          <w:p w14:paraId="353865FA" w14:textId="77777777" w:rsidR="00BB2F47" w:rsidRPr="00315AAB" w:rsidRDefault="00BB2F47">
            <w:pPr>
              <w:rPr>
                <w:color w:val="000000"/>
                <w:sz w:val="20"/>
                <w:szCs w:val="20"/>
                <w:lang w:val="es-CR"/>
              </w:rPr>
            </w:pPr>
          </w:p>
        </w:tc>
        <w:tc>
          <w:tcPr>
            <w:tcW w:w="1620" w:type="dxa"/>
            <w:tcBorders>
              <w:top w:val="nil"/>
              <w:left w:val="nil"/>
              <w:bottom w:val="single" w:sz="4" w:space="0" w:color="auto"/>
              <w:right w:val="nil"/>
            </w:tcBorders>
            <w:vAlign w:val="bottom"/>
          </w:tcPr>
          <w:p w14:paraId="4FACF525" w14:textId="2236B26C" w:rsidR="00BB2F47" w:rsidRPr="00315AAB" w:rsidRDefault="00BB2F47">
            <w:pPr>
              <w:jc w:val="center"/>
              <w:rPr>
                <w:color w:val="000000"/>
                <w:sz w:val="20"/>
                <w:szCs w:val="20"/>
                <w:lang w:val="es-CR"/>
              </w:rPr>
            </w:pPr>
            <w:r w:rsidRPr="00315AAB">
              <w:rPr>
                <w:color w:val="000000"/>
                <w:sz w:val="20"/>
                <w:szCs w:val="20"/>
                <w:lang w:val="es-CR"/>
              </w:rPr>
              <w:t>2019</w:t>
            </w:r>
          </w:p>
        </w:tc>
        <w:tc>
          <w:tcPr>
            <w:tcW w:w="187" w:type="dxa"/>
            <w:vAlign w:val="bottom"/>
          </w:tcPr>
          <w:p w14:paraId="394577AA" w14:textId="77777777" w:rsidR="00BB2F47" w:rsidRPr="00315AAB" w:rsidRDefault="00BB2F47">
            <w:pPr>
              <w:jc w:val="center"/>
              <w:rPr>
                <w:color w:val="000000"/>
                <w:sz w:val="20"/>
                <w:szCs w:val="20"/>
                <w:lang w:val="es-CR"/>
              </w:rPr>
            </w:pPr>
          </w:p>
        </w:tc>
        <w:tc>
          <w:tcPr>
            <w:tcW w:w="1479" w:type="dxa"/>
            <w:tcBorders>
              <w:top w:val="nil"/>
              <w:left w:val="nil"/>
              <w:bottom w:val="single" w:sz="4" w:space="0" w:color="auto"/>
              <w:right w:val="nil"/>
            </w:tcBorders>
            <w:noWrap/>
            <w:vAlign w:val="bottom"/>
          </w:tcPr>
          <w:p w14:paraId="390C8BD3" w14:textId="123513B1" w:rsidR="00BB2F47" w:rsidRPr="00315AAB" w:rsidRDefault="00BB2F47">
            <w:pPr>
              <w:jc w:val="center"/>
              <w:rPr>
                <w:color w:val="000000"/>
                <w:sz w:val="20"/>
                <w:szCs w:val="20"/>
                <w:lang w:val="es-CR"/>
              </w:rPr>
            </w:pPr>
            <w:r w:rsidRPr="00315AAB">
              <w:rPr>
                <w:color w:val="000000"/>
                <w:sz w:val="20"/>
                <w:szCs w:val="20"/>
                <w:lang w:val="es-CR"/>
              </w:rPr>
              <w:t>2018</w:t>
            </w:r>
          </w:p>
        </w:tc>
      </w:tr>
      <w:tr w:rsidR="003C5DC2" w:rsidRPr="00315AAB" w14:paraId="49D69837" w14:textId="77777777" w:rsidTr="003C5DC2">
        <w:trPr>
          <w:trHeight w:val="257"/>
          <w:jc w:val="center"/>
        </w:trPr>
        <w:tc>
          <w:tcPr>
            <w:tcW w:w="2120" w:type="dxa"/>
            <w:noWrap/>
            <w:vAlign w:val="bottom"/>
            <w:hideMark/>
          </w:tcPr>
          <w:p w14:paraId="300893C1" w14:textId="77777777" w:rsidR="003C5DC2" w:rsidRPr="00315AAB" w:rsidRDefault="003C5DC2" w:rsidP="003C5DC2">
            <w:pPr>
              <w:rPr>
                <w:color w:val="000000"/>
                <w:sz w:val="20"/>
                <w:szCs w:val="20"/>
                <w:lang w:val="es-CR" w:eastAsia="es-ES"/>
              </w:rPr>
            </w:pPr>
            <w:r w:rsidRPr="00315AAB">
              <w:rPr>
                <w:color w:val="000000"/>
                <w:sz w:val="20"/>
                <w:szCs w:val="20"/>
                <w:lang w:val="es-CR" w:eastAsia="es-ES"/>
              </w:rPr>
              <w:t>Ordinario colones</w:t>
            </w:r>
          </w:p>
        </w:tc>
        <w:tc>
          <w:tcPr>
            <w:tcW w:w="185" w:type="dxa"/>
            <w:noWrap/>
            <w:vAlign w:val="bottom"/>
            <w:hideMark/>
          </w:tcPr>
          <w:p w14:paraId="5419272F" w14:textId="77777777" w:rsidR="003C5DC2" w:rsidRPr="00315AAB" w:rsidRDefault="003C5DC2" w:rsidP="003C5DC2">
            <w:pPr>
              <w:rPr>
                <w:sz w:val="20"/>
                <w:szCs w:val="20"/>
                <w:lang w:val="es-CR" w:eastAsia="es-ES"/>
              </w:rPr>
            </w:pPr>
            <w:r w:rsidRPr="00315AAB">
              <w:rPr>
                <w:sz w:val="20"/>
                <w:szCs w:val="20"/>
                <w:lang w:val="es-CR" w:eastAsia="es-ES"/>
              </w:rPr>
              <w:t>¢</w:t>
            </w:r>
          </w:p>
        </w:tc>
        <w:tc>
          <w:tcPr>
            <w:tcW w:w="1787" w:type="dxa"/>
            <w:vAlign w:val="bottom"/>
            <w:hideMark/>
          </w:tcPr>
          <w:p w14:paraId="64010845" w14:textId="662CB87E" w:rsidR="003C5DC2" w:rsidRPr="00315AAB" w:rsidRDefault="003C5DC2" w:rsidP="003C5DC2">
            <w:pPr>
              <w:jc w:val="right"/>
              <w:rPr>
                <w:sz w:val="20"/>
                <w:szCs w:val="20"/>
                <w:lang w:val="es-CR"/>
              </w:rPr>
            </w:pPr>
            <w:r w:rsidRPr="00315AAB">
              <w:rPr>
                <w:sz w:val="20"/>
                <w:szCs w:val="20"/>
              </w:rPr>
              <w:t xml:space="preserve"> 67.466.649.188 </w:t>
            </w:r>
          </w:p>
        </w:tc>
        <w:tc>
          <w:tcPr>
            <w:tcW w:w="185" w:type="dxa"/>
            <w:vAlign w:val="bottom"/>
          </w:tcPr>
          <w:p w14:paraId="16A722E0" w14:textId="77777777" w:rsidR="003C5DC2" w:rsidRPr="00315AAB" w:rsidRDefault="003C5DC2" w:rsidP="003C5DC2">
            <w:pPr>
              <w:jc w:val="right"/>
              <w:rPr>
                <w:sz w:val="20"/>
                <w:szCs w:val="20"/>
                <w:lang w:val="es-CR"/>
              </w:rPr>
            </w:pPr>
          </w:p>
        </w:tc>
        <w:tc>
          <w:tcPr>
            <w:tcW w:w="1621" w:type="dxa"/>
            <w:noWrap/>
            <w:vAlign w:val="bottom"/>
            <w:hideMark/>
          </w:tcPr>
          <w:p w14:paraId="24F19CC1" w14:textId="22CB6ACF" w:rsidR="003C5DC2" w:rsidRPr="00315AAB" w:rsidRDefault="003C5DC2" w:rsidP="003C5DC2">
            <w:pPr>
              <w:jc w:val="right"/>
              <w:rPr>
                <w:sz w:val="20"/>
                <w:szCs w:val="20"/>
                <w:lang w:val="es-CR"/>
              </w:rPr>
            </w:pPr>
            <w:r w:rsidRPr="00315AAB">
              <w:rPr>
                <w:sz w:val="20"/>
                <w:szCs w:val="20"/>
                <w:lang w:val="es-CR"/>
              </w:rPr>
              <w:t>65.950.347.534</w:t>
            </w:r>
          </w:p>
        </w:tc>
        <w:tc>
          <w:tcPr>
            <w:tcW w:w="186" w:type="dxa"/>
            <w:noWrap/>
            <w:vAlign w:val="bottom"/>
            <w:hideMark/>
          </w:tcPr>
          <w:p w14:paraId="1C54E02F" w14:textId="77777777" w:rsidR="003C5DC2" w:rsidRPr="00315AAB" w:rsidRDefault="003C5DC2" w:rsidP="003C5DC2">
            <w:pPr>
              <w:jc w:val="right"/>
              <w:rPr>
                <w:sz w:val="20"/>
                <w:szCs w:val="20"/>
                <w:lang w:val="es-CR"/>
              </w:rPr>
            </w:pPr>
          </w:p>
        </w:tc>
        <w:tc>
          <w:tcPr>
            <w:tcW w:w="1620" w:type="dxa"/>
            <w:vAlign w:val="bottom"/>
            <w:hideMark/>
          </w:tcPr>
          <w:p w14:paraId="7F292657" w14:textId="704F6961" w:rsidR="003C5DC2" w:rsidRPr="00315AAB" w:rsidRDefault="003C5DC2" w:rsidP="003C5DC2">
            <w:pPr>
              <w:jc w:val="right"/>
              <w:rPr>
                <w:sz w:val="20"/>
                <w:szCs w:val="20"/>
                <w:lang w:val="es-CR"/>
              </w:rPr>
            </w:pPr>
            <w:r w:rsidRPr="00315AAB">
              <w:rPr>
                <w:sz w:val="20"/>
                <w:szCs w:val="20"/>
              </w:rPr>
              <w:t xml:space="preserve"> 4.729.793.173 </w:t>
            </w:r>
          </w:p>
        </w:tc>
        <w:tc>
          <w:tcPr>
            <w:tcW w:w="187" w:type="dxa"/>
            <w:vAlign w:val="bottom"/>
          </w:tcPr>
          <w:p w14:paraId="68B0CB71" w14:textId="77777777" w:rsidR="003C5DC2" w:rsidRPr="00315AAB" w:rsidRDefault="003C5DC2" w:rsidP="003C5DC2">
            <w:pPr>
              <w:jc w:val="right"/>
              <w:rPr>
                <w:sz w:val="20"/>
                <w:szCs w:val="20"/>
                <w:lang w:val="es-CR"/>
              </w:rPr>
            </w:pPr>
          </w:p>
        </w:tc>
        <w:tc>
          <w:tcPr>
            <w:tcW w:w="1479" w:type="dxa"/>
            <w:noWrap/>
            <w:vAlign w:val="bottom"/>
            <w:hideMark/>
          </w:tcPr>
          <w:p w14:paraId="6179A75C" w14:textId="391862EE" w:rsidR="003C5DC2" w:rsidRPr="00315AAB" w:rsidRDefault="003C5DC2" w:rsidP="003C5DC2">
            <w:pPr>
              <w:jc w:val="right"/>
              <w:rPr>
                <w:sz w:val="20"/>
                <w:szCs w:val="20"/>
                <w:lang w:val="es-CR"/>
              </w:rPr>
            </w:pPr>
            <w:r w:rsidRPr="00315AAB">
              <w:rPr>
                <w:sz w:val="20"/>
                <w:szCs w:val="20"/>
                <w:lang w:val="es-CR"/>
              </w:rPr>
              <w:t>4.296.402.391</w:t>
            </w:r>
          </w:p>
        </w:tc>
      </w:tr>
      <w:tr w:rsidR="003C5DC2" w:rsidRPr="00315AAB" w14:paraId="77121230" w14:textId="77777777" w:rsidTr="003C5DC2">
        <w:trPr>
          <w:trHeight w:val="257"/>
          <w:jc w:val="center"/>
        </w:trPr>
        <w:tc>
          <w:tcPr>
            <w:tcW w:w="2120" w:type="dxa"/>
            <w:noWrap/>
            <w:vAlign w:val="bottom"/>
            <w:hideMark/>
          </w:tcPr>
          <w:p w14:paraId="489A52D1" w14:textId="77777777" w:rsidR="003C5DC2" w:rsidRPr="00315AAB" w:rsidRDefault="003C5DC2" w:rsidP="003C5DC2">
            <w:pPr>
              <w:rPr>
                <w:color w:val="000000"/>
                <w:sz w:val="20"/>
                <w:szCs w:val="20"/>
                <w:lang w:val="es-CR" w:eastAsia="es-ES"/>
              </w:rPr>
            </w:pPr>
            <w:r w:rsidRPr="00315AAB">
              <w:rPr>
                <w:color w:val="000000"/>
                <w:sz w:val="20"/>
                <w:szCs w:val="20"/>
                <w:lang w:val="es-CR" w:eastAsia="es-ES"/>
              </w:rPr>
              <w:t>Ordinario US dólares</w:t>
            </w:r>
          </w:p>
        </w:tc>
        <w:tc>
          <w:tcPr>
            <w:tcW w:w="185" w:type="dxa"/>
            <w:noWrap/>
            <w:vAlign w:val="bottom"/>
            <w:hideMark/>
          </w:tcPr>
          <w:p w14:paraId="6367F7C9" w14:textId="77777777" w:rsidR="003C5DC2" w:rsidRPr="00315AAB" w:rsidRDefault="003C5DC2" w:rsidP="003C5DC2">
            <w:pPr>
              <w:rPr>
                <w:color w:val="000000"/>
                <w:sz w:val="20"/>
                <w:szCs w:val="20"/>
                <w:lang w:val="es-CR"/>
              </w:rPr>
            </w:pPr>
          </w:p>
        </w:tc>
        <w:tc>
          <w:tcPr>
            <w:tcW w:w="1787" w:type="dxa"/>
            <w:vAlign w:val="bottom"/>
            <w:hideMark/>
          </w:tcPr>
          <w:p w14:paraId="2699CE63" w14:textId="3532E83A" w:rsidR="003C5DC2" w:rsidRPr="00315AAB" w:rsidRDefault="003C5DC2" w:rsidP="003C5DC2">
            <w:pPr>
              <w:jc w:val="right"/>
              <w:rPr>
                <w:sz w:val="20"/>
                <w:szCs w:val="20"/>
                <w:lang w:val="es-CR"/>
              </w:rPr>
            </w:pPr>
            <w:r w:rsidRPr="00315AAB">
              <w:rPr>
                <w:sz w:val="20"/>
                <w:szCs w:val="20"/>
              </w:rPr>
              <w:t xml:space="preserve"> 215.321.593.452 </w:t>
            </w:r>
          </w:p>
        </w:tc>
        <w:tc>
          <w:tcPr>
            <w:tcW w:w="185" w:type="dxa"/>
            <w:vAlign w:val="bottom"/>
          </w:tcPr>
          <w:p w14:paraId="758F62CF" w14:textId="77777777" w:rsidR="003C5DC2" w:rsidRPr="00315AAB" w:rsidRDefault="003C5DC2" w:rsidP="003C5DC2">
            <w:pPr>
              <w:jc w:val="right"/>
              <w:rPr>
                <w:sz w:val="20"/>
                <w:szCs w:val="20"/>
                <w:lang w:val="es-CR"/>
              </w:rPr>
            </w:pPr>
          </w:p>
        </w:tc>
        <w:tc>
          <w:tcPr>
            <w:tcW w:w="1621" w:type="dxa"/>
            <w:noWrap/>
            <w:vAlign w:val="bottom"/>
            <w:hideMark/>
          </w:tcPr>
          <w:p w14:paraId="18CE9DE8" w14:textId="1119596E" w:rsidR="003C5DC2" w:rsidRPr="00315AAB" w:rsidRDefault="003C5DC2" w:rsidP="003C5DC2">
            <w:pPr>
              <w:jc w:val="right"/>
              <w:rPr>
                <w:sz w:val="20"/>
                <w:szCs w:val="20"/>
                <w:lang w:val="es-CR"/>
              </w:rPr>
            </w:pPr>
            <w:r w:rsidRPr="00315AAB">
              <w:rPr>
                <w:sz w:val="20"/>
                <w:szCs w:val="20"/>
                <w:lang w:val="es-CR"/>
              </w:rPr>
              <w:t>214.868.706.304</w:t>
            </w:r>
          </w:p>
        </w:tc>
        <w:tc>
          <w:tcPr>
            <w:tcW w:w="186" w:type="dxa"/>
            <w:noWrap/>
            <w:vAlign w:val="bottom"/>
            <w:hideMark/>
          </w:tcPr>
          <w:p w14:paraId="20F3F673" w14:textId="77777777" w:rsidR="003C5DC2" w:rsidRPr="00315AAB" w:rsidRDefault="003C5DC2" w:rsidP="003C5DC2">
            <w:pPr>
              <w:jc w:val="right"/>
              <w:rPr>
                <w:sz w:val="20"/>
                <w:szCs w:val="20"/>
                <w:lang w:val="es-CR"/>
              </w:rPr>
            </w:pPr>
          </w:p>
        </w:tc>
        <w:tc>
          <w:tcPr>
            <w:tcW w:w="1620" w:type="dxa"/>
            <w:vAlign w:val="bottom"/>
            <w:hideMark/>
          </w:tcPr>
          <w:p w14:paraId="4A425F9C" w14:textId="2C0EA7F1" w:rsidR="003C5DC2" w:rsidRPr="00315AAB" w:rsidRDefault="003C5DC2" w:rsidP="003C5DC2">
            <w:pPr>
              <w:jc w:val="right"/>
              <w:rPr>
                <w:sz w:val="20"/>
                <w:szCs w:val="20"/>
                <w:lang w:val="es-CR"/>
              </w:rPr>
            </w:pPr>
            <w:r w:rsidRPr="00315AAB">
              <w:rPr>
                <w:sz w:val="20"/>
                <w:szCs w:val="20"/>
              </w:rPr>
              <w:t xml:space="preserve"> 1.963.180.484 </w:t>
            </w:r>
          </w:p>
        </w:tc>
        <w:tc>
          <w:tcPr>
            <w:tcW w:w="187" w:type="dxa"/>
            <w:vAlign w:val="bottom"/>
          </w:tcPr>
          <w:p w14:paraId="6F5AC899" w14:textId="77777777" w:rsidR="003C5DC2" w:rsidRPr="00315AAB" w:rsidRDefault="003C5DC2" w:rsidP="003C5DC2">
            <w:pPr>
              <w:jc w:val="right"/>
              <w:rPr>
                <w:sz w:val="20"/>
                <w:szCs w:val="20"/>
                <w:lang w:val="es-CR"/>
              </w:rPr>
            </w:pPr>
          </w:p>
        </w:tc>
        <w:tc>
          <w:tcPr>
            <w:tcW w:w="1479" w:type="dxa"/>
            <w:noWrap/>
            <w:vAlign w:val="bottom"/>
            <w:hideMark/>
          </w:tcPr>
          <w:p w14:paraId="08CE8920" w14:textId="21CF41A6" w:rsidR="003C5DC2" w:rsidRPr="00315AAB" w:rsidRDefault="003C5DC2" w:rsidP="003C5DC2">
            <w:pPr>
              <w:jc w:val="right"/>
              <w:rPr>
                <w:sz w:val="20"/>
                <w:szCs w:val="20"/>
                <w:lang w:val="es-CR"/>
              </w:rPr>
            </w:pPr>
            <w:r w:rsidRPr="00315AAB">
              <w:rPr>
                <w:sz w:val="20"/>
                <w:szCs w:val="20"/>
                <w:lang w:val="es-CR"/>
              </w:rPr>
              <w:t>1.877.804.885</w:t>
            </w:r>
          </w:p>
        </w:tc>
      </w:tr>
      <w:tr w:rsidR="003C5DC2" w:rsidRPr="00315AAB" w14:paraId="67E18B73" w14:textId="77777777" w:rsidTr="003C5DC2">
        <w:trPr>
          <w:trHeight w:val="257"/>
          <w:jc w:val="center"/>
        </w:trPr>
        <w:tc>
          <w:tcPr>
            <w:tcW w:w="2120" w:type="dxa"/>
            <w:noWrap/>
            <w:vAlign w:val="bottom"/>
            <w:hideMark/>
          </w:tcPr>
          <w:p w14:paraId="0B50A996" w14:textId="77777777" w:rsidR="003C5DC2" w:rsidRPr="00315AAB" w:rsidRDefault="003C5DC2" w:rsidP="003C5DC2">
            <w:pPr>
              <w:rPr>
                <w:color w:val="000000"/>
                <w:sz w:val="20"/>
                <w:szCs w:val="20"/>
                <w:lang w:val="es-CR" w:eastAsia="es-ES"/>
              </w:rPr>
            </w:pPr>
            <w:r w:rsidRPr="00315AAB">
              <w:rPr>
                <w:color w:val="000000"/>
                <w:sz w:val="20"/>
                <w:szCs w:val="20"/>
                <w:lang w:val="es-CR" w:eastAsia="es-ES"/>
              </w:rPr>
              <w:t>Penal colones</w:t>
            </w:r>
          </w:p>
        </w:tc>
        <w:tc>
          <w:tcPr>
            <w:tcW w:w="185" w:type="dxa"/>
            <w:noWrap/>
            <w:vAlign w:val="bottom"/>
            <w:hideMark/>
          </w:tcPr>
          <w:p w14:paraId="30869392" w14:textId="77777777" w:rsidR="003C5DC2" w:rsidRPr="00315AAB" w:rsidRDefault="003C5DC2" w:rsidP="003C5DC2">
            <w:pPr>
              <w:rPr>
                <w:color w:val="000000"/>
                <w:sz w:val="20"/>
                <w:szCs w:val="20"/>
                <w:lang w:val="es-CR"/>
              </w:rPr>
            </w:pPr>
          </w:p>
        </w:tc>
        <w:tc>
          <w:tcPr>
            <w:tcW w:w="1787" w:type="dxa"/>
            <w:vAlign w:val="bottom"/>
            <w:hideMark/>
          </w:tcPr>
          <w:p w14:paraId="35D804BB" w14:textId="16322CA8" w:rsidR="003C5DC2" w:rsidRPr="00315AAB" w:rsidRDefault="003C5DC2" w:rsidP="003C5DC2">
            <w:pPr>
              <w:jc w:val="right"/>
              <w:rPr>
                <w:sz w:val="20"/>
                <w:szCs w:val="20"/>
                <w:lang w:val="es-CR"/>
              </w:rPr>
            </w:pPr>
            <w:r w:rsidRPr="00315AAB">
              <w:rPr>
                <w:sz w:val="20"/>
                <w:szCs w:val="20"/>
              </w:rPr>
              <w:t xml:space="preserve"> 1.020.877.223 </w:t>
            </w:r>
          </w:p>
        </w:tc>
        <w:tc>
          <w:tcPr>
            <w:tcW w:w="185" w:type="dxa"/>
            <w:vAlign w:val="bottom"/>
          </w:tcPr>
          <w:p w14:paraId="3B3A58B8" w14:textId="77777777" w:rsidR="003C5DC2" w:rsidRPr="00315AAB" w:rsidRDefault="003C5DC2" w:rsidP="003C5DC2">
            <w:pPr>
              <w:jc w:val="right"/>
              <w:rPr>
                <w:sz w:val="20"/>
                <w:szCs w:val="20"/>
                <w:lang w:val="es-CR"/>
              </w:rPr>
            </w:pPr>
          </w:p>
        </w:tc>
        <w:tc>
          <w:tcPr>
            <w:tcW w:w="1621" w:type="dxa"/>
            <w:noWrap/>
            <w:vAlign w:val="bottom"/>
            <w:hideMark/>
          </w:tcPr>
          <w:p w14:paraId="486A5C11" w14:textId="559AFF5B" w:rsidR="003C5DC2" w:rsidRPr="00315AAB" w:rsidRDefault="003C5DC2" w:rsidP="003C5DC2">
            <w:pPr>
              <w:jc w:val="right"/>
              <w:rPr>
                <w:sz w:val="20"/>
                <w:szCs w:val="20"/>
                <w:lang w:val="es-CR"/>
              </w:rPr>
            </w:pPr>
            <w:r w:rsidRPr="00315AAB">
              <w:rPr>
                <w:sz w:val="20"/>
                <w:szCs w:val="20"/>
                <w:lang w:val="es-CR"/>
              </w:rPr>
              <w:t>1.020.877.223</w:t>
            </w:r>
          </w:p>
        </w:tc>
        <w:tc>
          <w:tcPr>
            <w:tcW w:w="186" w:type="dxa"/>
            <w:noWrap/>
            <w:vAlign w:val="bottom"/>
            <w:hideMark/>
          </w:tcPr>
          <w:p w14:paraId="13DEE3B4" w14:textId="77777777" w:rsidR="003C5DC2" w:rsidRPr="00315AAB" w:rsidRDefault="003C5DC2" w:rsidP="003C5DC2">
            <w:pPr>
              <w:jc w:val="right"/>
              <w:rPr>
                <w:sz w:val="20"/>
                <w:szCs w:val="20"/>
                <w:lang w:val="es-CR"/>
              </w:rPr>
            </w:pPr>
          </w:p>
        </w:tc>
        <w:tc>
          <w:tcPr>
            <w:tcW w:w="1620" w:type="dxa"/>
            <w:vAlign w:val="bottom"/>
            <w:hideMark/>
          </w:tcPr>
          <w:p w14:paraId="68D22B22" w14:textId="424D48A6" w:rsidR="003C5DC2" w:rsidRPr="00315AAB" w:rsidRDefault="003C5DC2" w:rsidP="003C5DC2">
            <w:pPr>
              <w:jc w:val="right"/>
              <w:rPr>
                <w:sz w:val="20"/>
                <w:szCs w:val="20"/>
                <w:lang w:val="es-CR"/>
              </w:rPr>
            </w:pPr>
            <w:r w:rsidRPr="00315AAB">
              <w:rPr>
                <w:sz w:val="20"/>
                <w:szCs w:val="20"/>
              </w:rPr>
              <w:t xml:space="preserve"> 651.145.428 </w:t>
            </w:r>
          </w:p>
        </w:tc>
        <w:tc>
          <w:tcPr>
            <w:tcW w:w="187" w:type="dxa"/>
            <w:vAlign w:val="bottom"/>
          </w:tcPr>
          <w:p w14:paraId="61CDA0C6" w14:textId="77777777" w:rsidR="003C5DC2" w:rsidRPr="00315AAB" w:rsidRDefault="003C5DC2" w:rsidP="003C5DC2">
            <w:pPr>
              <w:jc w:val="right"/>
              <w:rPr>
                <w:sz w:val="20"/>
                <w:szCs w:val="20"/>
                <w:lang w:val="es-CR"/>
              </w:rPr>
            </w:pPr>
          </w:p>
        </w:tc>
        <w:tc>
          <w:tcPr>
            <w:tcW w:w="1479" w:type="dxa"/>
            <w:noWrap/>
            <w:vAlign w:val="bottom"/>
            <w:hideMark/>
          </w:tcPr>
          <w:p w14:paraId="289DBB93" w14:textId="194EBAD9" w:rsidR="003C5DC2" w:rsidRPr="00315AAB" w:rsidRDefault="003C5DC2" w:rsidP="003C5DC2">
            <w:pPr>
              <w:jc w:val="right"/>
              <w:rPr>
                <w:sz w:val="20"/>
                <w:szCs w:val="20"/>
                <w:lang w:val="es-CR"/>
              </w:rPr>
            </w:pPr>
            <w:r w:rsidRPr="00315AAB">
              <w:rPr>
                <w:sz w:val="20"/>
                <w:szCs w:val="20"/>
                <w:lang w:val="es-CR"/>
              </w:rPr>
              <w:t>506.644.203</w:t>
            </w:r>
          </w:p>
        </w:tc>
      </w:tr>
      <w:tr w:rsidR="007E4F63" w:rsidRPr="00315AAB" w14:paraId="5BF7D72D" w14:textId="77777777" w:rsidTr="003C5DC2">
        <w:trPr>
          <w:trHeight w:val="257"/>
          <w:jc w:val="center"/>
        </w:trPr>
        <w:tc>
          <w:tcPr>
            <w:tcW w:w="2120" w:type="dxa"/>
            <w:noWrap/>
            <w:vAlign w:val="bottom"/>
            <w:hideMark/>
          </w:tcPr>
          <w:p w14:paraId="026A1783" w14:textId="77777777" w:rsidR="007E4F63" w:rsidRPr="00315AAB" w:rsidRDefault="007E4F63" w:rsidP="00EB7A53">
            <w:pPr>
              <w:rPr>
                <w:color w:val="000000"/>
                <w:sz w:val="20"/>
                <w:szCs w:val="20"/>
                <w:lang w:val="es-CR" w:eastAsia="es-ES"/>
              </w:rPr>
            </w:pPr>
            <w:r w:rsidRPr="00315AAB">
              <w:rPr>
                <w:color w:val="000000"/>
                <w:sz w:val="20"/>
                <w:szCs w:val="20"/>
                <w:lang w:val="es-CR" w:eastAsia="es-ES"/>
              </w:rPr>
              <w:t>Laboral colones</w:t>
            </w:r>
          </w:p>
        </w:tc>
        <w:tc>
          <w:tcPr>
            <w:tcW w:w="185" w:type="dxa"/>
            <w:noWrap/>
            <w:vAlign w:val="bottom"/>
            <w:hideMark/>
          </w:tcPr>
          <w:p w14:paraId="3B14BAC8" w14:textId="77777777" w:rsidR="007E4F63" w:rsidRPr="00315AAB" w:rsidRDefault="007E4F63" w:rsidP="006B0DAE">
            <w:pPr>
              <w:rPr>
                <w:color w:val="000000"/>
                <w:sz w:val="20"/>
                <w:szCs w:val="20"/>
                <w:lang w:val="es-CR"/>
              </w:rPr>
            </w:pPr>
          </w:p>
        </w:tc>
        <w:tc>
          <w:tcPr>
            <w:tcW w:w="1787" w:type="dxa"/>
            <w:vAlign w:val="bottom"/>
            <w:hideMark/>
          </w:tcPr>
          <w:p w14:paraId="254E5B5C" w14:textId="571BDAC1" w:rsidR="007E4F63" w:rsidRPr="00315AAB" w:rsidRDefault="003C5DC2" w:rsidP="003C5DC2">
            <w:pPr>
              <w:jc w:val="right"/>
              <w:rPr>
                <w:sz w:val="20"/>
                <w:szCs w:val="20"/>
                <w:lang w:val="es-CR"/>
              </w:rPr>
            </w:pPr>
            <w:r w:rsidRPr="00315AAB">
              <w:rPr>
                <w:sz w:val="20"/>
                <w:szCs w:val="20"/>
                <w:lang w:val="es-CR"/>
              </w:rPr>
              <w:t>806.159.517</w:t>
            </w:r>
          </w:p>
        </w:tc>
        <w:tc>
          <w:tcPr>
            <w:tcW w:w="185" w:type="dxa"/>
            <w:vAlign w:val="bottom"/>
          </w:tcPr>
          <w:p w14:paraId="4A139497" w14:textId="77777777" w:rsidR="007E4F63" w:rsidRPr="00315AAB" w:rsidRDefault="007E4F63" w:rsidP="003C5DC2">
            <w:pPr>
              <w:jc w:val="right"/>
              <w:rPr>
                <w:sz w:val="20"/>
                <w:szCs w:val="20"/>
                <w:lang w:val="es-CR"/>
              </w:rPr>
            </w:pPr>
          </w:p>
        </w:tc>
        <w:tc>
          <w:tcPr>
            <w:tcW w:w="1621" w:type="dxa"/>
            <w:noWrap/>
            <w:vAlign w:val="bottom"/>
            <w:hideMark/>
          </w:tcPr>
          <w:p w14:paraId="6C383939" w14:textId="12DFDA1F" w:rsidR="007E4F63" w:rsidRPr="00315AAB" w:rsidRDefault="007E4F63" w:rsidP="003C5DC2">
            <w:pPr>
              <w:jc w:val="right"/>
              <w:rPr>
                <w:sz w:val="20"/>
                <w:szCs w:val="20"/>
                <w:lang w:val="es-CR"/>
              </w:rPr>
            </w:pPr>
            <w:r w:rsidRPr="00315AAB">
              <w:rPr>
                <w:sz w:val="20"/>
                <w:szCs w:val="20"/>
                <w:lang w:val="es-CR"/>
              </w:rPr>
              <w:t>731.328.688</w:t>
            </w:r>
          </w:p>
        </w:tc>
        <w:tc>
          <w:tcPr>
            <w:tcW w:w="186" w:type="dxa"/>
            <w:noWrap/>
            <w:vAlign w:val="bottom"/>
            <w:hideMark/>
          </w:tcPr>
          <w:p w14:paraId="78378624" w14:textId="77777777" w:rsidR="007E4F63" w:rsidRPr="00315AAB" w:rsidRDefault="007E4F63" w:rsidP="003C5DC2">
            <w:pPr>
              <w:jc w:val="right"/>
              <w:rPr>
                <w:sz w:val="20"/>
                <w:szCs w:val="20"/>
                <w:lang w:val="es-CR"/>
              </w:rPr>
            </w:pPr>
          </w:p>
        </w:tc>
        <w:tc>
          <w:tcPr>
            <w:tcW w:w="1620" w:type="dxa"/>
            <w:vAlign w:val="bottom"/>
            <w:hideMark/>
          </w:tcPr>
          <w:p w14:paraId="05221BFA" w14:textId="3A34E420" w:rsidR="007E4F63" w:rsidRPr="00315AAB" w:rsidRDefault="003C5DC2" w:rsidP="003C5DC2">
            <w:pPr>
              <w:jc w:val="right"/>
              <w:rPr>
                <w:sz w:val="20"/>
                <w:szCs w:val="20"/>
                <w:lang w:val="es-CR"/>
              </w:rPr>
            </w:pPr>
            <w:r w:rsidRPr="00315AAB">
              <w:rPr>
                <w:sz w:val="20"/>
                <w:szCs w:val="20"/>
                <w:lang w:val="es-CR"/>
              </w:rPr>
              <w:t>209.219.791</w:t>
            </w:r>
          </w:p>
        </w:tc>
        <w:tc>
          <w:tcPr>
            <w:tcW w:w="187" w:type="dxa"/>
            <w:vAlign w:val="bottom"/>
          </w:tcPr>
          <w:p w14:paraId="0897F3E8" w14:textId="77777777" w:rsidR="007E4F63" w:rsidRPr="00315AAB" w:rsidRDefault="007E4F63" w:rsidP="003C5DC2">
            <w:pPr>
              <w:jc w:val="right"/>
              <w:rPr>
                <w:sz w:val="20"/>
                <w:szCs w:val="20"/>
                <w:lang w:val="es-CR"/>
              </w:rPr>
            </w:pPr>
          </w:p>
        </w:tc>
        <w:tc>
          <w:tcPr>
            <w:tcW w:w="1479" w:type="dxa"/>
            <w:noWrap/>
            <w:vAlign w:val="bottom"/>
            <w:hideMark/>
          </w:tcPr>
          <w:p w14:paraId="4874B398" w14:textId="49C90EEB" w:rsidR="007E4F63" w:rsidRPr="00315AAB" w:rsidRDefault="007E4F63" w:rsidP="003C5DC2">
            <w:pPr>
              <w:jc w:val="right"/>
              <w:rPr>
                <w:sz w:val="20"/>
                <w:szCs w:val="20"/>
                <w:lang w:val="es-CR"/>
              </w:rPr>
            </w:pPr>
            <w:r w:rsidRPr="00315AAB">
              <w:rPr>
                <w:sz w:val="20"/>
                <w:szCs w:val="20"/>
                <w:lang w:val="es-CR"/>
              </w:rPr>
              <w:t>135.287.930</w:t>
            </w:r>
          </w:p>
        </w:tc>
      </w:tr>
      <w:tr w:rsidR="007E4F63" w:rsidRPr="00315AAB" w14:paraId="72F6414F" w14:textId="77777777" w:rsidTr="003C5DC2">
        <w:trPr>
          <w:trHeight w:val="121"/>
          <w:jc w:val="center"/>
        </w:trPr>
        <w:tc>
          <w:tcPr>
            <w:tcW w:w="2120" w:type="dxa"/>
            <w:noWrap/>
            <w:vAlign w:val="bottom"/>
            <w:hideMark/>
          </w:tcPr>
          <w:p w14:paraId="4E06BF1A" w14:textId="77777777" w:rsidR="007E4F63" w:rsidRPr="00315AAB" w:rsidRDefault="007E4F63" w:rsidP="006B0DAE">
            <w:pPr>
              <w:pStyle w:val="Sangra2detindependiente"/>
              <w:tabs>
                <w:tab w:val="clear" w:pos="405"/>
              </w:tabs>
              <w:ind w:left="216" w:hanging="288"/>
              <w:jc w:val="left"/>
              <w:rPr>
                <w:color w:val="000000"/>
                <w:lang w:val="es-CR" w:eastAsia="es-ES"/>
              </w:rPr>
            </w:pPr>
          </w:p>
        </w:tc>
        <w:tc>
          <w:tcPr>
            <w:tcW w:w="185" w:type="dxa"/>
            <w:noWrap/>
            <w:vAlign w:val="bottom"/>
            <w:hideMark/>
          </w:tcPr>
          <w:p w14:paraId="73DE158B" w14:textId="77777777" w:rsidR="007E4F63" w:rsidRPr="00315AAB" w:rsidRDefault="007E4F63" w:rsidP="006B0DAE">
            <w:pPr>
              <w:rPr>
                <w:sz w:val="20"/>
                <w:szCs w:val="20"/>
                <w:lang w:val="es-CR" w:eastAsia="es-ES"/>
              </w:rPr>
            </w:pPr>
            <w:r w:rsidRPr="00315AAB">
              <w:rPr>
                <w:sz w:val="20"/>
                <w:szCs w:val="20"/>
                <w:lang w:val="es-CR" w:eastAsia="es-ES"/>
              </w:rPr>
              <w:t>¢</w:t>
            </w:r>
          </w:p>
        </w:tc>
        <w:tc>
          <w:tcPr>
            <w:tcW w:w="1787" w:type="dxa"/>
            <w:tcBorders>
              <w:top w:val="single" w:sz="4" w:space="0" w:color="auto"/>
              <w:left w:val="nil"/>
              <w:bottom w:val="double" w:sz="6" w:space="0" w:color="auto"/>
              <w:right w:val="nil"/>
            </w:tcBorders>
            <w:vAlign w:val="bottom"/>
            <w:hideMark/>
          </w:tcPr>
          <w:p w14:paraId="29ED722E" w14:textId="1AFA85B4" w:rsidR="007E4F63" w:rsidRPr="00315AAB" w:rsidRDefault="003C5DC2" w:rsidP="003C5DC2">
            <w:pPr>
              <w:jc w:val="right"/>
              <w:rPr>
                <w:sz w:val="20"/>
                <w:szCs w:val="20"/>
                <w:lang w:val="es-CR"/>
              </w:rPr>
            </w:pPr>
            <w:r w:rsidRPr="00315AAB">
              <w:rPr>
                <w:sz w:val="20"/>
                <w:szCs w:val="20"/>
                <w:lang w:val="es-CR"/>
              </w:rPr>
              <w:t>284.615.279.380</w:t>
            </w:r>
          </w:p>
        </w:tc>
        <w:tc>
          <w:tcPr>
            <w:tcW w:w="185" w:type="dxa"/>
            <w:vAlign w:val="bottom"/>
          </w:tcPr>
          <w:p w14:paraId="15420BC8" w14:textId="77777777" w:rsidR="007E4F63" w:rsidRPr="00315AAB" w:rsidRDefault="007E4F63" w:rsidP="003C5DC2">
            <w:pPr>
              <w:jc w:val="right"/>
              <w:rPr>
                <w:sz w:val="20"/>
                <w:szCs w:val="20"/>
                <w:lang w:val="es-CR"/>
              </w:rPr>
            </w:pPr>
          </w:p>
        </w:tc>
        <w:tc>
          <w:tcPr>
            <w:tcW w:w="1621" w:type="dxa"/>
            <w:tcBorders>
              <w:top w:val="single" w:sz="4" w:space="0" w:color="auto"/>
              <w:left w:val="nil"/>
              <w:bottom w:val="double" w:sz="6" w:space="0" w:color="auto"/>
              <w:right w:val="nil"/>
            </w:tcBorders>
            <w:noWrap/>
            <w:vAlign w:val="bottom"/>
            <w:hideMark/>
          </w:tcPr>
          <w:p w14:paraId="21CAAC8F" w14:textId="01E5CD4F" w:rsidR="007E4F63" w:rsidRPr="00315AAB" w:rsidRDefault="007E4F63" w:rsidP="003C5DC2">
            <w:pPr>
              <w:jc w:val="right"/>
              <w:rPr>
                <w:sz w:val="20"/>
                <w:szCs w:val="20"/>
                <w:lang w:val="es-CR"/>
              </w:rPr>
            </w:pPr>
            <w:r w:rsidRPr="00315AAB">
              <w:rPr>
                <w:sz w:val="20"/>
                <w:szCs w:val="20"/>
                <w:lang w:val="es-CR"/>
              </w:rPr>
              <w:t>282.571.259.749</w:t>
            </w:r>
          </w:p>
        </w:tc>
        <w:tc>
          <w:tcPr>
            <w:tcW w:w="186" w:type="dxa"/>
            <w:noWrap/>
            <w:vAlign w:val="bottom"/>
            <w:hideMark/>
          </w:tcPr>
          <w:p w14:paraId="3885171E" w14:textId="77777777" w:rsidR="007E4F63" w:rsidRPr="00315AAB" w:rsidRDefault="007E4F63" w:rsidP="003C5DC2">
            <w:pPr>
              <w:jc w:val="right"/>
              <w:rPr>
                <w:sz w:val="20"/>
                <w:szCs w:val="20"/>
                <w:lang w:val="es-CR"/>
              </w:rPr>
            </w:pPr>
          </w:p>
        </w:tc>
        <w:tc>
          <w:tcPr>
            <w:tcW w:w="1620" w:type="dxa"/>
            <w:tcBorders>
              <w:top w:val="single" w:sz="4" w:space="0" w:color="auto"/>
              <w:left w:val="nil"/>
              <w:bottom w:val="double" w:sz="6" w:space="0" w:color="auto"/>
              <w:right w:val="nil"/>
            </w:tcBorders>
            <w:vAlign w:val="bottom"/>
            <w:hideMark/>
          </w:tcPr>
          <w:p w14:paraId="64D4AF77" w14:textId="4B18B136" w:rsidR="007E4F63" w:rsidRPr="00315AAB" w:rsidRDefault="003C5DC2" w:rsidP="003C5DC2">
            <w:pPr>
              <w:jc w:val="right"/>
              <w:rPr>
                <w:sz w:val="20"/>
                <w:szCs w:val="20"/>
                <w:lang w:val="es-CR"/>
              </w:rPr>
            </w:pPr>
            <w:r w:rsidRPr="00315AAB">
              <w:rPr>
                <w:sz w:val="20"/>
                <w:szCs w:val="20"/>
                <w:lang w:val="es-CR"/>
              </w:rPr>
              <w:t>7.553.338.876</w:t>
            </w:r>
          </w:p>
        </w:tc>
        <w:tc>
          <w:tcPr>
            <w:tcW w:w="187" w:type="dxa"/>
            <w:vAlign w:val="bottom"/>
          </w:tcPr>
          <w:p w14:paraId="4E5C52B4" w14:textId="77777777" w:rsidR="007E4F63" w:rsidRPr="00315AAB" w:rsidRDefault="007E4F63" w:rsidP="003C5DC2">
            <w:pPr>
              <w:jc w:val="right"/>
              <w:rPr>
                <w:sz w:val="20"/>
                <w:szCs w:val="20"/>
                <w:lang w:val="es-CR"/>
              </w:rPr>
            </w:pPr>
          </w:p>
        </w:tc>
        <w:tc>
          <w:tcPr>
            <w:tcW w:w="1479" w:type="dxa"/>
            <w:tcBorders>
              <w:top w:val="single" w:sz="4" w:space="0" w:color="auto"/>
              <w:left w:val="nil"/>
              <w:bottom w:val="double" w:sz="6" w:space="0" w:color="auto"/>
              <w:right w:val="nil"/>
            </w:tcBorders>
            <w:noWrap/>
            <w:vAlign w:val="bottom"/>
            <w:hideMark/>
          </w:tcPr>
          <w:p w14:paraId="46DDA180" w14:textId="6D519F26" w:rsidR="007E4F63" w:rsidRPr="00315AAB" w:rsidRDefault="007E4F63" w:rsidP="003C5DC2">
            <w:pPr>
              <w:jc w:val="right"/>
              <w:rPr>
                <w:sz w:val="20"/>
                <w:szCs w:val="20"/>
                <w:lang w:val="es-CR"/>
              </w:rPr>
            </w:pPr>
            <w:r w:rsidRPr="00315AAB">
              <w:rPr>
                <w:sz w:val="20"/>
                <w:szCs w:val="20"/>
                <w:lang w:val="es-CR"/>
              </w:rPr>
              <w:t>6.816.139.409</w:t>
            </w:r>
          </w:p>
        </w:tc>
      </w:tr>
    </w:tbl>
    <w:p w14:paraId="0F4351E8" w14:textId="509AC2B0" w:rsidR="009446C3" w:rsidRPr="00315AAB" w:rsidRDefault="009446C3" w:rsidP="00E25FD9">
      <w:pPr>
        <w:tabs>
          <w:tab w:val="left" w:pos="1440"/>
        </w:tabs>
        <w:ind w:left="1440" w:hanging="720"/>
        <w:jc w:val="both"/>
        <w:rPr>
          <w:sz w:val="20"/>
          <w:szCs w:val="20"/>
          <w:lang w:val="es-CR"/>
        </w:rPr>
      </w:pPr>
    </w:p>
    <w:p w14:paraId="5C2BBB45" w14:textId="77777777" w:rsidR="009446C3" w:rsidRPr="00315AAB" w:rsidRDefault="009446C3">
      <w:pPr>
        <w:rPr>
          <w:sz w:val="20"/>
          <w:szCs w:val="20"/>
          <w:lang w:val="es-CR"/>
        </w:rPr>
      </w:pPr>
      <w:r w:rsidRPr="00315AAB">
        <w:rPr>
          <w:sz w:val="20"/>
          <w:szCs w:val="20"/>
          <w:lang w:val="es-CR"/>
        </w:rPr>
        <w:br w:type="page"/>
      </w:r>
    </w:p>
    <w:p w14:paraId="79C9DFC7" w14:textId="77777777" w:rsidR="00ED0DF0" w:rsidRPr="00315AAB" w:rsidRDefault="00ED0DF0" w:rsidP="00E25FD9">
      <w:pPr>
        <w:tabs>
          <w:tab w:val="left" w:pos="1440"/>
        </w:tabs>
        <w:ind w:left="1440" w:hanging="720"/>
        <w:jc w:val="both"/>
        <w:rPr>
          <w:sz w:val="20"/>
          <w:szCs w:val="20"/>
          <w:lang w:val="es-CR"/>
        </w:rPr>
      </w:pPr>
    </w:p>
    <w:p w14:paraId="62639389" w14:textId="77777777" w:rsidR="007D2510" w:rsidRPr="00315AAB" w:rsidRDefault="007D2510" w:rsidP="00E25FD9">
      <w:pPr>
        <w:widowControl w:val="0"/>
        <w:numPr>
          <w:ilvl w:val="0"/>
          <w:numId w:val="3"/>
        </w:numPr>
        <w:tabs>
          <w:tab w:val="left" w:pos="720"/>
        </w:tabs>
        <w:ind w:left="720" w:hanging="723"/>
        <w:jc w:val="both"/>
        <w:rPr>
          <w:u w:val="single"/>
          <w:lang w:val="es-CR"/>
        </w:rPr>
      </w:pPr>
      <w:r w:rsidRPr="00315AAB">
        <w:rPr>
          <w:u w:val="single"/>
          <w:lang w:val="es-CR"/>
        </w:rPr>
        <w:t xml:space="preserve">Otras cuentas por pagar diversas </w:t>
      </w:r>
    </w:p>
    <w:p w14:paraId="211FD4E6" w14:textId="77777777" w:rsidR="007D2510" w:rsidRPr="00315AAB" w:rsidRDefault="007D2510" w:rsidP="00E25FD9">
      <w:pPr>
        <w:ind w:left="1440" w:hanging="720"/>
        <w:jc w:val="both"/>
        <w:rPr>
          <w:lang w:val="es-CR"/>
        </w:rPr>
      </w:pPr>
    </w:p>
    <w:p w14:paraId="5D374522" w14:textId="17584C55" w:rsidR="007D2510" w:rsidRPr="00315AAB" w:rsidRDefault="00076F3F" w:rsidP="00E25FD9">
      <w:pPr>
        <w:ind w:left="1440" w:hanging="720"/>
        <w:jc w:val="both"/>
        <w:rPr>
          <w:lang w:val="es-CR"/>
        </w:rPr>
      </w:pPr>
      <w:r w:rsidRPr="00315AAB">
        <w:rPr>
          <w:lang w:val="es-CR"/>
        </w:rPr>
        <w:t>L</w:t>
      </w:r>
      <w:r w:rsidR="00A264F9" w:rsidRPr="00315AAB">
        <w:rPr>
          <w:lang w:val="es-CR"/>
        </w:rPr>
        <w:t>as</w:t>
      </w:r>
      <w:r w:rsidR="007D2510" w:rsidRPr="00315AAB">
        <w:rPr>
          <w:lang w:val="es-CR"/>
        </w:rPr>
        <w:t xml:space="preserve"> otras cuentas por pagar diversas</w:t>
      </w:r>
      <w:r w:rsidR="0024216C" w:rsidRPr="00315AAB">
        <w:rPr>
          <w:lang w:val="es-CR"/>
        </w:rPr>
        <w:t>,</w:t>
      </w:r>
      <w:r w:rsidR="007D2510" w:rsidRPr="00315AAB">
        <w:rPr>
          <w:lang w:val="es-CR"/>
        </w:rPr>
        <w:t xml:space="preserve"> </w:t>
      </w:r>
      <w:r w:rsidR="0024216C" w:rsidRPr="00315AAB">
        <w:rPr>
          <w:lang w:val="es-CR"/>
        </w:rPr>
        <w:t>se detallan como sigue</w:t>
      </w:r>
      <w:r w:rsidR="007D2510" w:rsidRPr="00315AAB">
        <w:rPr>
          <w:lang w:val="es-CR"/>
        </w:rPr>
        <w:t>:</w:t>
      </w:r>
    </w:p>
    <w:tbl>
      <w:tblPr>
        <w:tblpPr w:leftFromText="141" w:rightFromText="141" w:vertAnchor="text" w:horzAnchor="margin" w:tblpXSpec="center" w:tblpY="218"/>
        <w:tblW w:w="8486"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ayout w:type="fixed"/>
        <w:tblCellMar>
          <w:left w:w="70" w:type="dxa"/>
          <w:right w:w="70" w:type="dxa"/>
        </w:tblCellMar>
        <w:tblLook w:val="04A0" w:firstRow="1" w:lastRow="0" w:firstColumn="1" w:lastColumn="0" w:noHBand="0" w:noVBand="1"/>
      </w:tblPr>
      <w:tblGrid>
        <w:gridCol w:w="4805"/>
        <w:gridCol w:w="160"/>
        <w:gridCol w:w="1688"/>
        <w:gridCol w:w="166"/>
        <w:gridCol w:w="1667"/>
      </w:tblGrid>
      <w:tr w:rsidR="00BB2F47" w:rsidRPr="00315AAB" w14:paraId="5683B477" w14:textId="77777777" w:rsidTr="00BB4096">
        <w:trPr>
          <w:trHeight w:val="154"/>
        </w:trPr>
        <w:tc>
          <w:tcPr>
            <w:tcW w:w="4805" w:type="dxa"/>
            <w:tcBorders>
              <w:top w:val="nil"/>
              <w:left w:val="nil"/>
              <w:bottom w:val="nil"/>
              <w:right w:val="nil"/>
            </w:tcBorders>
            <w:vAlign w:val="bottom"/>
            <w:hideMark/>
          </w:tcPr>
          <w:p w14:paraId="316371E6" w14:textId="77777777" w:rsidR="00BB2F47" w:rsidRPr="00315AAB" w:rsidRDefault="00BB2F47" w:rsidP="0053081E">
            <w:pPr>
              <w:pStyle w:val="Sangra2detindependiente"/>
              <w:tabs>
                <w:tab w:val="clear" w:pos="405"/>
              </w:tabs>
              <w:ind w:left="216" w:hanging="288"/>
              <w:jc w:val="left"/>
              <w:rPr>
                <w:szCs w:val="24"/>
                <w:lang w:val="es-CR" w:eastAsia="es-ES"/>
              </w:rPr>
            </w:pPr>
          </w:p>
        </w:tc>
        <w:tc>
          <w:tcPr>
            <w:tcW w:w="160" w:type="dxa"/>
            <w:tcBorders>
              <w:top w:val="nil"/>
              <w:left w:val="nil"/>
              <w:bottom w:val="nil"/>
              <w:right w:val="nil"/>
            </w:tcBorders>
            <w:vAlign w:val="bottom"/>
          </w:tcPr>
          <w:p w14:paraId="4F1562D0" w14:textId="77777777" w:rsidR="00BB2F47" w:rsidRPr="00315AAB" w:rsidRDefault="00BB2F47" w:rsidP="00296411">
            <w:pPr>
              <w:spacing w:line="256" w:lineRule="auto"/>
              <w:jc w:val="center"/>
              <w:rPr>
                <w:sz w:val="20"/>
                <w:szCs w:val="20"/>
                <w:u w:val="single"/>
                <w:lang w:val="es-CR" w:eastAsia="es-ES"/>
              </w:rPr>
            </w:pPr>
          </w:p>
        </w:tc>
        <w:tc>
          <w:tcPr>
            <w:tcW w:w="1688" w:type="dxa"/>
            <w:tcBorders>
              <w:top w:val="nil"/>
              <w:left w:val="nil"/>
              <w:bottom w:val="outset" w:sz="6" w:space="0" w:color="auto"/>
              <w:right w:val="nil"/>
            </w:tcBorders>
            <w:vAlign w:val="bottom"/>
            <w:hideMark/>
          </w:tcPr>
          <w:p w14:paraId="027CB2BD" w14:textId="72663CF6" w:rsidR="00BB2F47" w:rsidRPr="00315AAB" w:rsidRDefault="00BB2F47" w:rsidP="00296411">
            <w:pPr>
              <w:spacing w:line="256" w:lineRule="auto"/>
              <w:jc w:val="center"/>
              <w:rPr>
                <w:sz w:val="20"/>
                <w:szCs w:val="20"/>
                <w:lang w:val="es-CR" w:eastAsia="es-ES"/>
              </w:rPr>
            </w:pPr>
            <w:r w:rsidRPr="00315AAB">
              <w:rPr>
                <w:sz w:val="20"/>
                <w:szCs w:val="20"/>
                <w:lang w:val="es-CR" w:eastAsia="es-ES"/>
              </w:rPr>
              <w:t>2019</w:t>
            </w:r>
          </w:p>
        </w:tc>
        <w:tc>
          <w:tcPr>
            <w:tcW w:w="166" w:type="dxa"/>
            <w:tcBorders>
              <w:top w:val="nil"/>
              <w:left w:val="nil"/>
              <w:bottom w:val="nil"/>
              <w:right w:val="nil"/>
            </w:tcBorders>
            <w:vAlign w:val="bottom"/>
          </w:tcPr>
          <w:p w14:paraId="04E1A2BA" w14:textId="77777777" w:rsidR="00BB2F47" w:rsidRPr="00315AAB" w:rsidRDefault="00BB2F47" w:rsidP="00296411">
            <w:pPr>
              <w:spacing w:line="256" w:lineRule="auto"/>
              <w:jc w:val="center"/>
              <w:rPr>
                <w:sz w:val="20"/>
                <w:szCs w:val="20"/>
                <w:lang w:val="es-CR" w:eastAsia="es-ES"/>
              </w:rPr>
            </w:pPr>
          </w:p>
        </w:tc>
        <w:tc>
          <w:tcPr>
            <w:tcW w:w="1667" w:type="dxa"/>
            <w:tcBorders>
              <w:top w:val="nil"/>
              <w:left w:val="nil"/>
              <w:bottom w:val="outset" w:sz="6" w:space="0" w:color="auto"/>
              <w:right w:val="nil"/>
            </w:tcBorders>
            <w:vAlign w:val="bottom"/>
            <w:hideMark/>
          </w:tcPr>
          <w:p w14:paraId="5F2C7789" w14:textId="6F2B7CF9" w:rsidR="00BB2F47" w:rsidRPr="00315AAB" w:rsidRDefault="00BB2F47" w:rsidP="00296411">
            <w:pPr>
              <w:spacing w:line="256" w:lineRule="auto"/>
              <w:jc w:val="center"/>
              <w:rPr>
                <w:sz w:val="20"/>
                <w:szCs w:val="20"/>
                <w:lang w:val="es-CR" w:eastAsia="es-ES"/>
              </w:rPr>
            </w:pPr>
            <w:r w:rsidRPr="00315AAB">
              <w:rPr>
                <w:sz w:val="20"/>
                <w:szCs w:val="20"/>
                <w:lang w:val="es-CR" w:eastAsia="es-ES"/>
              </w:rPr>
              <w:t>2018</w:t>
            </w:r>
          </w:p>
        </w:tc>
      </w:tr>
      <w:tr w:rsidR="00055FA2" w:rsidRPr="00315AAB" w14:paraId="29EC1796" w14:textId="77777777" w:rsidTr="00BB4096">
        <w:trPr>
          <w:trHeight w:val="80"/>
        </w:trPr>
        <w:tc>
          <w:tcPr>
            <w:tcW w:w="4805" w:type="dxa"/>
            <w:tcBorders>
              <w:top w:val="nil"/>
              <w:left w:val="nil"/>
              <w:bottom w:val="nil"/>
              <w:right w:val="nil"/>
            </w:tcBorders>
            <w:hideMark/>
          </w:tcPr>
          <w:p w14:paraId="15AF2DAC" w14:textId="77777777" w:rsidR="00055FA2" w:rsidRPr="00315AAB" w:rsidRDefault="00055FA2" w:rsidP="00055FA2">
            <w:pPr>
              <w:rPr>
                <w:color w:val="000000"/>
                <w:sz w:val="20"/>
                <w:szCs w:val="20"/>
                <w:lang w:val="es-CR" w:eastAsia="es-ES"/>
              </w:rPr>
            </w:pPr>
            <w:r w:rsidRPr="00315AAB">
              <w:rPr>
                <w:color w:val="000000"/>
                <w:sz w:val="20"/>
                <w:szCs w:val="20"/>
                <w:lang w:val="es-CR" w:eastAsia="es-ES"/>
              </w:rPr>
              <w:t>Honorarios por pagar</w:t>
            </w:r>
          </w:p>
        </w:tc>
        <w:tc>
          <w:tcPr>
            <w:tcW w:w="160" w:type="dxa"/>
            <w:tcBorders>
              <w:top w:val="nil"/>
              <w:left w:val="nil"/>
              <w:bottom w:val="nil"/>
              <w:right w:val="nil"/>
            </w:tcBorders>
            <w:vAlign w:val="bottom"/>
            <w:hideMark/>
          </w:tcPr>
          <w:p w14:paraId="7C77DD4C" w14:textId="77777777" w:rsidR="00055FA2" w:rsidRPr="00315AAB" w:rsidRDefault="00055FA2" w:rsidP="00055FA2">
            <w:pPr>
              <w:spacing w:line="256" w:lineRule="auto"/>
              <w:jc w:val="center"/>
              <w:rPr>
                <w:sz w:val="20"/>
                <w:szCs w:val="20"/>
                <w:lang w:val="es-CR" w:eastAsia="es-ES"/>
              </w:rPr>
            </w:pPr>
            <w:r w:rsidRPr="00315AAB">
              <w:rPr>
                <w:sz w:val="20"/>
                <w:szCs w:val="20"/>
                <w:lang w:val="es-CR" w:eastAsia="es-ES"/>
              </w:rPr>
              <w:t>¢</w:t>
            </w:r>
          </w:p>
        </w:tc>
        <w:tc>
          <w:tcPr>
            <w:tcW w:w="1688" w:type="dxa"/>
            <w:tcBorders>
              <w:top w:val="outset" w:sz="6" w:space="0" w:color="auto"/>
              <w:left w:val="nil"/>
              <w:bottom w:val="nil"/>
              <w:right w:val="nil"/>
            </w:tcBorders>
            <w:vAlign w:val="bottom"/>
            <w:hideMark/>
          </w:tcPr>
          <w:p w14:paraId="1D71A732" w14:textId="00D36CA8" w:rsidR="00055FA2" w:rsidRPr="00315AAB" w:rsidRDefault="00055FA2" w:rsidP="00055FA2">
            <w:pPr>
              <w:spacing w:line="256" w:lineRule="auto"/>
              <w:jc w:val="right"/>
              <w:rPr>
                <w:sz w:val="20"/>
                <w:szCs w:val="20"/>
                <w:lang w:val="es-CR" w:eastAsia="es-CR"/>
              </w:rPr>
            </w:pPr>
            <w:r w:rsidRPr="00315AAB">
              <w:rPr>
                <w:sz w:val="20"/>
                <w:szCs w:val="20"/>
              </w:rPr>
              <w:t>3.493.153</w:t>
            </w:r>
          </w:p>
        </w:tc>
        <w:tc>
          <w:tcPr>
            <w:tcW w:w="166" w:type="dxa"/>
            <w:tcBorders>
              <w:top w:val="nil"/>
              <w:left w:val="nil"/>
              <w:bottom w:val="nil"/>
              <w:right w:val="nil"/>
            </w:tcBorders>
            <w:vAlign w:val="bottom"/>
          </w:tcPr>
          <w:p w14:paraId="2C27E2EF" w14:textId="77777777" w:rsidR="00055FA2" w:rsidRPr="00315AAB" w:rsidRDefault="00055FA2" w:rsidP="00055FA2">
            <w:pPr>
              <w:spacing w:line="256" w:lineRule="auto"/>
              <w:jc w:val="right"/>
              <w:rPr>
                <w:sz w:val="20"/>
                <w:szCs w:val="20"/>
                <w:lang w:val="es-CR" w:eastAsia="es-CR"/>
              </w:rPr>
            </w:pPr>
          </w:p>
        </w:tc>
        <w:tc>
          <w:tcPr>
            <w:tcW w:w="1667" w:type="dxa"/>
            <w:tcBorders>
              <w:top w:val="outset" w:sz="6" w:space="0" w:color="auto"/>
              <w:left w:val="nil"/>
              <w:bottom w:val="nil"/>
              <w:right w:val="nil"/>
            </w:tcBorders>
            <w:vAlign w:val="bottom"/>
            <w:hideMark/>
          </w:tcPr>
          <w:p w14:paraId="1139C664" w14:textId="77777777" w:rsidR="00055FA2" w:rsidRPr="00315AAB" w:rsidRDefault="00055FA2" w:rsidP="00055FA2">
            <w:pPr>
              <w:spacing w:line="256" w:lineRule="auto"/>
              <w:jc w:val="center"/>
              <w:rPr>
                <w:sz w:val="20"/>
                <w:szCs w:val="20"/>
                <w:lang w:val="es-CR" w:eastAsia="es-CR"/>
              </w:rPr>
            </w:pPr>
            <w:r w:rsidRPr="00315AAB">
              <w:rPr>
                <w:sz w:val="20"/>
                <w:szCs w:val="20"/>
                <w:lang w:val="es-CR" w:eastAsia="es-CR"/>
              </w:rPr>
              <w:t>-</w:t>
            </w:r>
          </w:p>
        </w:tc>
      </w:tr>
      <w:tr w:rsidR="00055FA2" w:rsidRPr="00315AAB" w14:paraId="474DF924" w14:textId="77777777" w:rsidTr="00BB4096">
        <w:trPr>
          <w:trHeight w:val="249"/>
        </w:trPr>
        <w:tc>
          <w:tcPr>
            <w:tcW w:w="4805" w:type="dxa"/>
            <w:tcBorders>
              <w:top w:val="nil"/>
              <w:left w:val="nil"/>
              <w:bottom w:val="nil"/>
              <w:right w:val="nil"/>
            </w:tcBorders>
            <w:vAlign w:val="center"/>
            <w:hideMark/>
          </w:tcPr>
          <w:p w14:paraId="61519D0C" w14:textId="77777777" w:rsidR="00055FA2" w:rsidRPr="00315AAB" w:rsidRDefault="00055FA2" w:rsidP="00055FA2">
            <w:pPr>
              <w:rPr>
                <w:color w:val="000000"/>
                <w:sz w:val="20"/>
                <w:szCs w:val="20"/>
                <w:lang w:val="es-CR" w:eastAsia="es-ES"/>
              </w:rPr>
            </w:pPr>
            <w:r w:rsidRPr="00315AAB">
              <w:rPr>
                <w:color w:val="000000"/>
                <w:sz w:val="20"/>
                <w:szCs w:val="20"/>
                <w:lang w:val="es-CR" w:eastAsia="es-ES"/>
              </w:rPr>
              <w:t xml:space="preserve">Acreedores por adquisición de bienes y servicios </w:t>
            </w:r>
          </w:p>
        </w:tc>
        <w:tc>
          <w:tcPr>
            <w:tcW w:w="160" w:type="dxa"/>
            <w:tcBorders>
              <w:top w:val="nil"/>
              <w:left w:val="nil"/>
              <w:bottom w:val="nil"/>
              <w:right w:val="nil"/>
            </w:tcBorders>
            <w:vAlign w:val="bottom"/>
          </w:tcPr>
          <w:p w14:paraId="1302C11C" w14:textId="77777777" w:rsidR="00055FA2" w:rsidRPr="00315AAB" w:rsidRDefault="00055FA2" w:rsidP="00055FA2">
            <w:pPr>
              <w:spacing w:line="256" w:lineRule="auto"/>
              <w:jc w:val="center"/>
              <w:rPr>
                <w:sz w:val="20"/>
                <w:szCs w:val="20"/>
                <w:lang w:val="es-CR" w:eastAsia="es-ES"/>
              </w:rPr>
            </w:pPr>
          </w:p>
        </w:tc>
        <w:tc>
          <w:tcPr>
            <w:tcW w:w="1688" w:type="dxa"/>
            <w:tcBorders>
              <w:top w:val="nil"/>
              <w:left w:val="nil"/>
              <w:bottom w:val="nil"/>
              <w:right w:val="nil"/>
            </w:tcBorders>
            <w:vAlign w:val="bottom"/>
            <w:hideMark/>
          </w:tcPr>
          <w:p w14:paraId="6BB70A4A" w14:textId="669F6741" w:rsidR="00055FA2" w:rsidRPr="00315AAB" w:rsidRDefault="00055FA2" w:rsidP="00055FA2">
            <w:pPr>
              <w:spacing w:line="256" w:lineRule="auto"/>
              <w:jc w:val="right"/>
              <w:rPr>
                <w:sz w:val="20"/>
                <w:szCs w:val="20"/>
                <w:lang w:val="es-CR" w:eastAsia="es-CR"/>
              </w:rPr>
            </w:pPr>
            <w:r w:rsidRPr="00315AAB">
              <w:rPr>
                <w:sz w:val="20"/>
                <w:szCs w:val="20"/>
              </w:rPr>
              <w:t>6.380.513.604</w:t>
            </w:r>
          </w:p>
        </w:tc>
        <w:tc>
          <w:tcPr>
            <w:tcW w:w="166" w:type="dxa"/>
            <w:tcBorders>
              <w:top w:val="nil"/>
              <w:left w:val="nil"/>
              <w:bottom w:val="nil"/>
              <w:right w:val="nil"/>
            </w:tcBorders>
            <w:vAlign w:val="bottom"/>
          </w:tcPr>
          <w:p w14:paraId="68129EC8" w14:textId="77777777" w:rsidR="00055FA2" w:rsidRPr="00315AAB" w:rsidRDefault="00055FA2" w:rsidP="00055FA2">
            <w:pPr>
              <w:spacing w:line="256" w:lineRule="auto"/>
              <w:jc w:val="right"/>
              <w:rPr>
                <w:sz w:val="20"/>
                <w:szCs w:val="20"/>
                <w:lang w:val="es-CR"/>
              </w:rPr>
            </w:pPr>
          </w:p>
        </w:tc>
        <w:tc>
          <w:tcPr>
            <w:tcW w:w="1667" w:type="dxa"/>
            <w:tcBorders>
              <w:top w:val="nil"/>
              <w:left w:val="nil"/>
              <w:bottom w:val="nil"/>
              <w:right w:val="nil"/>
            </w:tcBorders>
            <w:vAlign w:val="bottom"/>
            <w:hideMark/>
          </w:tcPr>
          <w:p w14:paraId="2D62600F" w14:textId="28ED3355" w:rsidR="00055FA2" w:rsidRPr="00315AAB" w:rsidRDefault="00055FA2" w:rsidP="00055FA2">
            <w:pPr>
              <w:spacing w:line="256" w:lineRule="auto"/>
              <w:jc w:val="right"/>
              <w:rPr>
                <w:sz w:val="20"/>
                <w:szCs w:val="20"/>
                <w:lang w:val="es-CR"/>
              </w:rPr>
            </w:pPr>
            <w:r w:rsidRPr="00315AAB">
              <w:rPr>
                <w:sz w:val="20"/>
                <w:szCs w:val="20"/>
                <w:lang w:val="es-CR"/>
              </w:rPr>
              <w:t>3.382.839.954</w:t>
            </w:r>
          </w:p>
        </w:tc>
      </w:tr>
      <w:tr w:rsidR="00055FA2" w:rsidRPr="00315AAB" w14:paraId="29ACC66E" w14:textId="77777777" w:rsidTr="00BB4096">
        <w:trPr>
          <w:trHeight w:val="198"/>
        </w:trPr>
        <w:tc>
          <w:tcPr>
            <w:tcW w:w="4805" w:type="dxa"/>
            <w:tcBorders>
              <w:top w:val="nil"/>
              <w:left w:val="nil"/>
              <w:bottom w:val="nil"/>
              <w:right w:val="nil"/>
            </w:tcBorders>
          </w:tcPr>
          <w:p w14:paraId="6FC7DB6C" w14:textId="24D3817A" w:rsidR="00055FA2" w:rsidRPr="00315AAB" w:rsidRDefault="00055FA2" w:rsidP="00055FA2">
            <w:pPr>
              <w:rPr>
                <w:color w:val="000000"/>
                <w:sz w:val="20"/>
                <w:szCs w:val="20"/>
                <w:lang w:val="es-CR" w:eastAsia="es-ES"/>
              </w:rPr>
            </w:pPr>
            <w:r w:rsidRPr="00315AAB">
              <w:rPr>
                <w:color w:val="000000"/>
                <w:sz w:val="20"/>
                <w:szCs w:val="20"/>
                <w:lang w:val="es-CR" w:eastAsia="es-ES"/>
              </w:rPr>
              <w:t>Impuesto sobre la renta</w:t>
            </w:r>
          </w:p>
        </w:tc>
        <w:tc>
          <w:tcPr>
            <w:tcW w:w="160" w:type="dxa"/>
            <w:tcBorders>
              <w:top w:val="nil"/>
              <w:left w:val="nil"/>
              <w:bottom w:val="nil"/>
              <w:right w:val="nil"/>
            </w:tcBorders>
            <w:vAlign w:val="bottom"/>
          </w:tcPr>
          <w:p w14:paraId="6139C0E8" w14:textId="77777777" w:rsidR="00055FA2" w:rsidRPr="00315AAB" w:rsidRDefault="00055FA2" w:rsidP="00055FA2">
            <w:pPr>
              <w:spacing w:line="256" w:lineRule="auto"/>
              <w:jc w:val="center"/>
              <w:rPr>
                <w:sz w:val="20"/>
                <w:szCs w:val="20"/>
                <w:lang w:val="es-CR" w:eastAsia="es-ES"/>
              </w:rPr>
            </w:pPr>
          </w:p>
        </w:tc>
        <w:tc>
          <w:tcPr>
            <w:tcW w:w="1688" w:type="dxa"/>
            <w:tcBorders>
              <w:top w:val="nil"/>
              <w:left w:val="nil"/>
              <w:bottom w:val="nil"/>
              <w:right w:val="nil"/>
            </w:tcBorders>
            <w:vAlign w:val="bottom"/>
          </w:tcPr>
          <w:p w14:paraId="7FAA7C17" w14:textId="69265FD8" w:rsidR="00055FA2" w:rsidRPr="00315AAB" w:rsidRDefault="00055FA2" w:rsidP="00055FA2">
            <w:pPr>
              <w:spacing w:line="256" w:lineRule="auto"/>
              <w:jc w:val="right"/>
              <w:rPr>
                <w:sz w:val="20"/>
                <w:szCs w:val="20"/>
                <w:lang w:val="es-CR" w:eastAsia="es-CR"/>
              </w:rPr>
            </w:pPr>
            <w:r w:rsidRPr="00315AAB">
              <w:rPr>
                <w:sz w:val="20"/>
                <w:szCs w:val="20"/>
              </w:rPr>
              <w:t>16.432.964.036</w:t>
            </w:r>
          </w:p>
        </w:tc>
        <w:tc>
          <w:tcPr>
            <w:tcW w:w="166" w:type="dxa"/>
            <w:tcBorders>
              <w:top w:val="nil"/>
              <w:left w:val="nil"/>
              <w:bottom w:val="nil"/>
              <w:right w:val="nil"/>
            </w:tcBorders>
            <w:vAlign w:val="bottom"/>
          </w:tcPr>
          <w:p w14:paraId="4A676934" w14:textId="77777777" w:rsidR="00055FA2" w:rsidRPr="00315AAB" w:rsidRDefault="00055FA2" w:rsidP="00055FA2">
            <w:pPr>
              <w:spacing w:line="256" w:lineRule="auto"/>
              <w:jc w:val="right"/>
              <w:rPr>
                <w:sz w:val="20"/>
                <w:szCs w:val="20"/>
                <w:lang w:val="es-CR" w:eastAsia="es-CR"/>
              </w:rPr>
            </w:pPr>
          </w:p>
        </w:tc>
        <w:tc>
          <w:tcPr>
            <w:tcW w:w="1667" w:type="dxa"/>
            <w:tcBorders>
              <w:top w:val="nil"/>
              <w:left w:val="nil"/>
              <w:bottom w:val="nil"/>
              <w:right w:val="nil"/>
            </w:tcBorders>
            <w:vAlign w:val="bottom"/>
          </w:tcPr>
          <w:p w14:paraId="7C3BCAA0" w14:textId="2ED71A1F" w:rsidR="00055FA2" w:rsidRPr="00315AAB" w:rsidRDefault="00055FA2" w:rsidP="00055FA2">
            <w:pPr>
              <w:spacing w:line="256" w:lineRule="auto"/>
              <w:jc w:val="right"/>
              <w:rPr>
                <w:sz w:val="20"/>
                <w:szCs w:val="20"/>
                <w:lang w:val="es-CR" w:eastAsia="es-CR"/>
              </w:rPr>
            </w:pPr>
            <w:r w:rsidRPr="00315AAB">
              <w:rPr>
                <w:sz w:val="20"/>
                <w:szCs w:val="20"/>
                <w:lang w:val="es-CR" w:eastAsia="es-ES"/>
              </w:rPr>
              <w:t>3.472.773.276</w:t>
            </w:r>
          </w:p>
        </w:tc>
      </w:tr>
      <w:tr w:rsidR="00055FA2" w:rsidRPr="00315AAB" w14:paraId="27410998" w14:textId="77777777" w:rsidTr="00BB4096">
        <w:trPr>
          <w:trHeight w:val="198"/>
        </w:trPr>
        <w:tc>
          <w:tcPr>
            <w:tcW w:w="4805" w:type="dxa"/>
            <w:tcBorders>
              <w:top w:val="nil"/>
              <w:left w:val="nil"/>
              <w:bottom w:val="nil"/>
              <w:right w:val="nil"/>
            </w:tcBorders>
            <w:hideMark/>
          </w:tcPr>
          <w:p w14:paraId="155BBA37" w14:textId="77777777" w:rsidR="00055FA2" w:rsidRPr="00315AAB" w:rsidRDefault="00055FA2" w:rsidP="00055FA2">
            <w:pPr>
              <w:rPr>
                <w:color w:val="000000"/>
                <w:sz w:val="20"/>
                <w:szCs w:val="20"/>
                <w:lang w:val="es-CR" w:eastAsia="es-ES"/>
              </w:rPr>
            </w:pPr>
            <w:r w:rsidRPr="00315AAB">
              <w:rPr>
                <w:color w:val="000000"/>
                <w:sz w:val="20"/>
                <w:szCs w:val="20"/>
                <w:lang w:val="es-CR" w:eastAsia="es-ES"/>
              </w:rPr>
              <w:t>Aportaciones patronales por pagar</w:t>
            </w:r>
          </w:p>
        </w:tc>
        <w:tc>
          <w:tcPr>
            <w:tcW w:w="160" w:type="dxa"/>
            <w:tcBorders>
              <w:top w:val="nil"/>
              <w:left w:val="nil"/>
              <w:bottom w:val="nil"/>
              <w:right w:val="nil"/>
            </w:tcBorders>
            <w:vAlign w:val="bottom"/>
          </w:tcPr>
          <w:p w14:paraId="7B03852D" w14:textId="77777777" w:rsidR="00055FA2" w:rsidRPr="00315AAB" w:rsidRDefault="00055FA2" w:rsidP="00055FA2">
            <w:pPr>
              <w:spacing w:line="256" w:lineRule="auto"/>
              <w:jc w:val="center"/>
              <w:rPr>
                <w:sz w:val="20"/>
                <w:szCs w:val="20"/>
                <w:lang w:val="es-CR" w:eastAsia="es-ES"/>
              </w:rPr>
            </w:pPr>
          </w:p>
        </w:tc>
        <w:tc>
          <w:tcPr>
            <w:tcW w:w="1688" w:type="dxa"/>
            <w:tcBorders>
              <w:top w:val="nil"/>
              <w:left w:val="nil"/>
              <w:bottom w:val="nil"/>
              <w:right w:val="nil"/>
            </w:tcBorders>
            <w:vAlign w:val="bottom"/>
            <w:hideMark/>
          </w:tcPr>
          <w:p w14:paraId="51190E33" w14:textId="7752BDC3" w:rsidR="00055FA2" w:rsidRPr="00315AAB" w:rsidRDefault="00055FA2" w:rsidP="00055FA2">
            <w:pPr>
              <w:spacing w:line="256" w:lineRule="auto"/>
              <w:jc w:val="right"/>
              <w:rPr>
                <w:sz w:val="20"/>
                <w:szCs w:val="20"/>
                <w:lang w:val="es-CR" w:eastAsia="es-CR"/>
              </w:rPr>
            </w:pPr>
            <w:r w:rsidRPr="00315AAB">
              <w:rPr>
                <w:sz w:val="20"/>
                <w:szCs w:val="20"/>
              </w:rPr>
              <w:t>5.862.157.283</w:t>
            </w:r>
          </w:p>
        </w:tc>
        <w:tc>
          <w:tcPr>
            <w:tcW w:w="166" w:type="dxa"/>
            <w:tcBorders>
              <w:top w:val="nil"/>
              <w:left w:val="nil"/>
              <w:bottom w:val="nil"/>
              <w:right w:val="nil"/>
            </w:tcBorders>
            <w:vAlign w:val="bottom"/>
          </w:tcPr>
          <w:p w14:paraId="4942A84C" w14:textId="77777777" w:rsidR="00055FA2" w:rsidRPr="00315AAB" w:rsidRDefault="00055FA2" w:rsidP="00055FA2">
            <w:pPr>
              <w:spacing w:line="256" w:lineRule="auto"/>
              <w:jc w:val="right"/>
              <w:rPr>
                <w:sz w:val="20"/>
                <w:szCs w:val="20"/>
                <w:lang w:val="es-CR" w:eastAsia="es-CR"/>
              </w:rPr>
            </w:pPr>
          </w:p>
        </w:tc>
        <w:tc>
          <w:tcPr>
            <w:tcW w:w="1667" w:type="dxa"/>
            <w:tcBorders>
              <w:top w:val="nil"/>
              <w:left w:val="nil"/>
              <w:bottom w:val="nil"/>
              <w:right w:val="nil"/>
            </w:tcBorders>
            <w:vAlign w:val="bottom"/>
            <w:hideMark/>
          </w:tcPr>
          <w:p w14:paraId="1D3F496C" w14:textId="04BFDF98" w:rsidR="00055FA2" w:rsidRPr="00315AAB" w:rsidRDefault="00055FA2" w:rsidP="00055FA2">
            <w:pPr>
              <w:spacing w:line="256" w:lineRule="auto"/>
              <w:jc w:val="right"/>
              <w:rPr>
                <w:sz w:val="20"/>
                <w:szCs w:val="20"/>
                <w:lang w:val="es-CR" w:eastAsia="es-CR"/>
              </w:rPr>
            </w:pPr>
            <w:r w:rsidRPr="00315AAB">
              <w:rPr>
                <w:sz w:val="20"/>
                <w:szCs w:val="20"/>
                <w:lang w:val="es-CR" w:eastAsia="es-CR"/>
              </w:rPr>
              <w:t>5.358.923.304</w:t>
            </w:r>
          </w:p>
        </w:tc>
      </w:tr>
      <w:tr w:rsidR="00055FA2" w:rsidRPr="00315AAB" w14:paraId="4D454BC9" w14:textId="77777777" w:rsidTr="00BB4096">
        <w:trPr>
          <w:trHeight w:val="80"/>
        </w:trPr>
        <w:tc>
          <w:tcPr>
            <w:tcW w:w="4805" w:type="dxa"/>
            <w:tcBorders>
              <w:top w:val="nil"/>
              <w:left w:val="nil"/>
              <w:bottom w:val="nil"/>
              <w:right w:val="nil"/>
            </w:tcBorders>
            <w:hideMark/>
          </w:tcPr>
          <w:p w14:paraId="0519DD25" w14:textId="77777777" w:rsidR="00055FA2" w:rsidRPr="00315AAB" w:rsidRDefault="00055FA2" w:rsidP="00055FA2">
            <w:pPr>
              <w:rPr>
                <w:color w:val="000000"/>
                <w:sz w:val="20"/>
                <w:szCs w:val="20"/>
                <w:lang w:val="es-CR" w:eastAsia="es-ES"/>
              </w:rPr>
            </w:pPr>
            <w:r w:rsidRPr="00315AAB">
              <w:rPr>
                <w:color w:val="000000"/>
                <w:sz w:val="20"/>
                <w:szCs w:val="20"/>
                <w:lang w:val="es-CR" w:eastAsia="es-ES"/>
              </w:rPr>
              <w:t>Retenciones por orden judicial</w:t>
            </w:r>
          </w:p>
        </w:tc>
        <w:tc>
          <w:tcPr>
            <w:tcW w:w="160" w:type="dxa"/>
            <w:tcBorders>
              <w:top w:val="nil"/>
              <w:left w:val="nil"/>
              <w:bottom w:val="nil"/>
              <w:right w:val="nil"/>
            </w:tcBorders>
            <w:vAlign w:val="bottom"/>
          </w:tcPr>
          <w:p w14:paraId="4C458E83" w14:textId="77777777" w:rsidR="00055FA2" w:rsidRPr="00315AAB" w:rsidRDefault="00055FA2" w:rsidP="00055FA2">
            <w:pPr>
              <w:spacing w:line="256" w:lineRule="auto"/>
              <w:jc w:val="center"/>
              <w:rPr>
                <w:sz w:val="20"/>
                <w:szCs w:val="20"/>
                <w:lang w:val="es-CR" w:eastAsia="es-ES"/>
              </w:rPr>
            </w:pPr>
          </w:p>
        </w:tc>
        <w:tc>
          <w:tcPr>
            <w:tcW w:w="1688" w:type="dxa"/>
            <w:tcBorders>
              <w:top w:val="nil"/>
              <w:left w:val="nil"/>
              <w:bottom w:val="nil"/>
              <w:right w:val="nil"/>
            </w:tcBorders>
            <w:vAlign w:val="bottom"/>
            <w:hideMark/>
          </w:tcPr>
          <w:p w14:paraId="237908AA" w14:textId="04BCB2C2" w:rsidR="00055FA2" w:rsidRPr="00315AAB" w:rsidRDefault="00055FA2" w:rsidP="00055FA2">
            <w:pPr>
              <w:spacing w:line="256" w:lineRule="auto"/>
              <w:jc w:val="right"/>
              <w:rPr>
                <w:sz w:val="20"/>
                <w:szCs w:val="20"/>
                <w:lang w:val="es-CR" w:eastAsia="es-CR"/>
              </w:rPr>
            </w:pPr>
            <w:r w:rsidRPr="00315AAB">
              <w:rPr>
                <w:sz w:val="20"/>
                <w:szCs w:val="20"/>
              </w:rPr>
              <w:t>3.522.836.921</w:t>
            </w:r>
          </w:p>
        </w:tc>
        <w:tc>
          <w:tcPr>
            <w:tcW w:w="166" w:type="dxa"/>
            <w:tcBorders>
              <w:top w:val="nil"/>
              <w:left w:val="nil"/>
              <w:bottom w:val="nil"/>
              <w:right w:val="nil"/>
            </w:tcBorders>
            <w:vAlign w:val="bottom"/>
          </w:tcPr>
          <w:p w14:paraId="754E29C3" w14:textId="77777777" w:rsidR="00055FA2" w:rsidRPr="00315AAB" w:rsidRDefault="00055FA2" w:rsidP="00055FA2">
            <w:pPr>
              <w:spacing w:line="256" w:lineRule="auto"/>
              <w:jc w:val="right"/>
              <w:rPr>
                <w:sz w:val="20"/>
                <w:szCs w:val="20"/>
                <w:lang w:val="es-CR"/>
              </w:rPr>
            </w:pPr>
          </w:p>
        </w:tc>
        <w:tc>
          <w:tcPr>
            <w:tcW w:w="1667" w:type="dxa"/>
            <w:tcBorders>
              <w:top w:val="nil"/>
              <w:left w:val="nil"/>
              <w:bottom w:val="nil"/>
              <w:right w:val="nil"/>
            </w:tcBorders>
            <w:vAlign w:val="bottom"/>
            <w:hideMark/>
          </w:tcPr>
          <w:p w14:paraId="52A50D08" w14:textId="7FC03834" w:rsidR="00055FA2" w:rsidRPr="00315AAB" w:rsidRDefault="00055FA2" w:rsidP="00055FA2">
            <w:pPr>
              <w:spacing w:line="256" w:lineRule="auto"/>
              <w:jc w:val="right"/>
              <w:rPr>
                <w:sz w:val="20"/>
                <w:szCs w:val="20"/>
                <w:lang w:val="es-CR"/>
              </w:rPr>
            </w:pPr>
            <w:r w:rsidRPr="00315AAB">
              <w:rPr>
                <w:sz w:val="20"/>
                <w:szCs w:val="20"/>
                <w:lang w:val="es-CR"/>
              </w:rPr>
              <w:t>3.697.873.283</w:t>
            </w:r>
          </w:p>
        </w:tc>
      </w:tr>
      <w:tr w:rsidR="00055FA2" w:rsidRPr="00315AAB" w14:paraId="18F01DD9" w14:textId="77777777" w:rsidTr="00BB4096">
        <w:trPr>
          <w:trHeight w:val="52"/>
        </w:trPr>
        <w:tc>
          <w:tcPr>
            <w:tcW w:w="4805" w:type="dxa"/>
            <w:tcBorders>
              <w:top w:val="nil"/>
              <w:left w:val="nil"/>
              <w:bottom w:val="nil"/>
              <w:right w:val="nil"/>
            </w:tcBorders>
            <w:hideMark/>
          </w:tcPr>
          <w:p w14:paraId="767949FD" w14:textId="77777777" w:rsidR="00055FA2" w:rsidRPr="00315AAB" w:rsidRDefault="00055FA2" w:rsidP="00055FA2">
            <w:pPr>
              <w:rPr>
                <w:color w:val="000000"/>
                <w:sz w:val="20"/>
                <w:szCs w:val="20"/>
                <w:lang w:val="es-CR" w:eastAsia="es-ES"/>
              </w:rPr>
            </w:pPr>
            <w:r w:rsidRPr="00315AAB">
              <w:rPr>
                <w:color w:val="000000"/>
                <w:sz w:val="20"/>
                <w:szCs w:val="20"/>
                <w:lang w:val="es-CR" w:eastAsia="es-ES"/>
              </w:rPr>
              <w:t>Impuestos retenidos por pagar</w:t>
            </w:r>
          </w:p>
        </w:tc>
        <w:tc>
          <w:tcPr>
            <w:tcW w:w="160" w:type="dxa"/>
            <w:tcBorders>
              <w:top w:val="nil"/>
              <w:left w:val="nil"/>
              <w:bottom w:val="nil"/>
              <w:right w:val="nil"/>
            </w:tcBorders>
            <w:vAlign w:val="bottom"/>
          </w:tcPr>
          <w:p w14:paraId="2618654C" w14:textId="77777777" w:rsidR="00055FA2" w:rsidRPr="00315AAB" w:rsidRDefault="00055FA2" w:rsidP="00055FA2">
            <w:pPr>
              <w:spacing w:line="256" w:lineRule="auto"/>
              <w:jc w:val="center"/>
              <w:rPr>
                <w:sz w:val="20"/>
                <w:szCs w:val="20"/>
                <w:lang w:val="es-CR" w:eastAsia="es-ES"/>
              </w:rPr>
            </w:pPr>
          </w:p>
        </w:tc>
        <w:tc>
          <w:tcPr>
            <w:tcW w:w="1688" w:type="dxa"/>
            <w:tcBorders>
              <w:top w:val="nil"/>
              <w:left w:val="nil"/>
              <w:bottom w:val="nil"/>
              <w:right w:val="nil"/>
            </w:tcBorders>
            <w:vAlign w:val="bottom"/>
            <w:hideMark/>
          </w:tcPr>
          <w:p w14:paraId="10F2EE27" w14:textId="7F61F583" w:rsidR="00055FA2" w:rsidRPr="00315AAB" w:rsidRDefault="00055FA2" w:rsidP="00055FA2">
            <w:pPr>
              <w:spacing w:line="256" w:lineRule="auto"/>
              <w:jc w:val="right"/>
              <w:rPr>
                <w:sz w:val="20"/>
                <w:szCs w:val="20"/>
                <w:lang w:val="es-CR" w:eastAsia="es-CR"/>
              </w:rPr>
            </w:pPr>
            <w:r w:rsidRPr="00315AAB">
              <w:rPr>
                <w:sz w:val="20"/>
                <w:szCs w:val="20"/>
              </w:rPr>
              <w:t>2.073.082.472</w:t>
            </w:r>
          </w:p>
        </w:tc>
        <w:tc>
          <w:tcPr>
            <w:tcW w:w="166" w:type="dxa"/>
            <w:tcBorders>
              <w:top w:val="nil"/>
              <w:left w:val="nil"/>
              <w:bottom w:val="nil"/>
              <w:right w:val="nil"/>
            </w:tcBorders>
            <w:vAlign w:val="bottom"/>
          </w:tcPr>
          <w:p w14:paraId="52A703F7" w14:textId="77777777" w:rsidR="00055FA2" w:rsidRPr="00315AAB" w:rsidRDefault="00055FA2" w:rsidP="00055FA2">
            <w:pPr>
              <w:spacing w:line="256" w:lineRule="auto"/>
              <w:jc w:val="right"/>
              <w:rPr>
                <w:sz w:val="20"/>
                <w:szCs w:val="20"/>
                <w:lang w:val="es-CR"/>
              </w:rPr>
            </w:pPr>
          </w:p>
        </w:tc>
        <w:tc>
          <w:tcPr>
            <w:tcW w:w="1667" w:type="dxa"/>
            <w:tcBorders>
              <w:top w:val="nil"/>
              <w:left w:val="nil"/>
              <w:bottom w:val="nil"/>
              <w:right w:val="nil"/>
            </w:tcBorders>
            <w:vAlign w:val="bottom"/>
            <w:hideMark/>
          </w:tcPr>
          <w:p w14:paraId="6C50049A" w14:textId="03AE67F4" w:rsidR="00055FA2" w:rsidRPr="00315AAB" w:rsidRDefault="00055FA2" w:rsidP="00055FA2">
            <w:pPr>
              <w:spacing w:line="256" w:lineRule="auto"/>
              <w:jc w:val="right"/>
              <w:rPr>
                <w:sz w:val="20"/>
                <w:szCs w:val="20"/>
                <w:lang w:val="es-CR"/>
              </w:rPr>
            </w:pPr>
            <w:r w:rsidRPr="00315AAB">
              <w:rPr>
                <w:sz w:val="20"/>
                <w:szCs w:val="20"/>
                <w:lang w:val="es-CR"/>
              </w:rPr>
              <w:t>3.419.396.165</w:t>
            </w:r>
          </w:p>
        </w:tc>
      </w:tr>
      <w:tr w:rsidR="00055FA2" w:rsidRPr="00315AAB" w14:paraId="59B7A59E" w14:textId="77777777" w:rsidTr="00BB4096">
        <w:trPr>
          <w:trHeight w:val="116"/>
        </w:trPr>
        <w:tc>
          <w:tcPr>
            <w:tcW w:w="4805" w:type="dxa"/>
            <w:tcBorders>
              <w:top w:val="nil"/>
              <w:left w:val="nil"/>
              <w:bottom w:val="nil"/>
              <w:right w:val="nil"/>
            </w:tcBorders>
            <w:hideMark/>
          </w:tcPr>
          <w:p w14:paraId="4EB5C0DC" w14:textId="77777777" w:rsidR="00055FA2" w:rsidRPr="00315AAB" w:rsidRDefault="00055FA2" w:rsidP="00055FA2">
            <w:pPr>
              <w:rPr>
                <w:color w:val="000000"/>
                <w:sz w:val="20"/>
                <w:szCs w:val="20"/>
                <w:lang w:val="es-CR" w:eastAsia="es-ES"/>
              </w:rPr>
            </w:pPr>
            <w:r w:rsidRPr="00315AAB">
              <w:rPr>
                <w:color w:val="000000"/>
                <w:sz w:val="20"/>
                <w:szCs w:val="20"/>
                <w:lang w:val="es-CR" w:eastAsia="es-ES"/>
              </w:rPr>
              <w:t>Aportaciones laborales retenidas por pagar</w:t>
            </w:r>
          </w:p>
        </w:tc>
        <w:tc>
          <w:tcPr>
            <w:tcW w:w="160" w:type="dxa"/>
            <w:tcBorders>
              <w:top w:val="nil"/>
              <w:left w:val="nil"/>
              <w:bottom w:val="nil"/>
              <w:right w:val="nil"/>
            </w:tcBorders>
            <w:vAlign w:val="bottom"/>
          </w:tcPr>
          <w:p w14:paraId="2DB48626" w14:textId="77777777" w:rsidR="00055FA2" w:rsidRPr="00315AAB" w:rsidRDefault="00055FA2" w:rsidP="00055FA2">
            <w:pPr>
              <w:spacing w:line="256" w:lineRule="auto"/>
              <w:jc w:val="center"/>
              <w:rPr>
                <w:sz w:val="20"/>
                <w:szCs w:val="20"/>
                <w:lang w:val="es-CR" w:eastAsia="es-ES"/>
              </w:rPr>
            </w:pPr>
          </w:p>
        </w:tc>
        <w:tc>
          <w:tcPr>
            <w:tcW w:w="1688" w:type="dxa"/>
            <w:tcBorders>
              <w:top w:val="nil"/>
              <w:left w:val="nil"/>
              <w:bottom w:val="nil"/>
              <w:right w:val="nil"/>
            </w:tcBorders>
            <w:vAlign w:val="bottom"/>
            <w:hideMark/>
          </w:tcPr>
          <w:p w14:paraId="018B2B90" w14:textId="6D3208E0" w:rsidR="00055FA2" w:rsidRPr="00315AAB" w:rsidRDefault="00055FA2" w:rsidP="00055FA2">
            <w:pPr>
              <w:spacing w:line="256" w:lineRule="auto"/>
              <w:jc w:val="right"/>
              <w:rPr>
                <w:sz w:val="20"/>
                <w:szCs w:val="20"/>
                <w:lang w:val="es-CR" w:eastAsia="es-CR"/>
              </w:rPr>
            </w:pPr>
            <w:r w:rsidRPr="00315AAB">
              <w:rPr>
                <w:sz w:val="20"/>
                <w:szCs w:val="20"/>
              </w:rPr>
              <w:t>603.954.052</w:t>
            </w:r>
          </w:p>
        </w:tc>
        <w:tc>
          <w:tcPr>
            <w:tcW w:w="166" w:type="dxa"/>
            <w:tcBorders>
              <w:top w:val="nil"/>
              <w:left w:val="nil"/>
              <w:bottom w:val="nil"/>
              <w:right w:val="nil"/>
            </w:tcBorders>
            <w:vAlign w:val="bottom"/>
          </w:tcPr>
          <w:p w14:paraId="5312D8ED" w14:textId="77777777" w:rsidR="00055FA2" w:rsidRPr="00315AAB" w:rsidRDefault="00055FA2" w:rsidP="00055FA2">
            <w:pPr>
              <w:spacing w:line="256" w:lineRule="auto"/>
              <w:jc w:val="right"/>
              <w:rPr>
                <w:sz w:val="20"/>
                <w:szCs w:val="20"/>
                <w:lang w:val="es-CR"/>
              </w:rPr>
            </w:pPr>
          </w:p>
        </w:tc>
        <w:tc>
          <w:tcPr>
            <w:tcW w:w="1667" w:type="dxa"/>
            <w:tcBorders>
              <w:top w:val="nil"/>
              <w:left w:val="nil"/>
              <w:bottom w:val="nil"/>
              <w:right w:val="nil"/>
            </w:tcBorders>
            <w:vAlign w:val="bottom"/>
            <w:hideMark/>
          </w:tcPr>
          <w:p w14:paraId="1518DCFC" w14:textId="4C8172A1" w:rsidR="00055FA2" w:rsidRPr="00315AAB" w:rsidRDefault="00055FA2" w:rsidP="00055FA2">
            <w:pPr>
              <w:spacing w:line="256" w:lineRule="auto"/>
              <w:jc w:val="right"/>
              <w:rPr>
                <w:sz w:val="20"/>
                <w:szCs w:val="20"/>
                <w:lang w:val="es-CR"/>
              </w:rPr>
            </w:pPr>
            <w:r w:rsidRPr="00315AAB">
              <w:rPr>
                <w:sz w:val="20"/>
                <w:szCs w:val="20"/>
                <w:lang w:val="es-CR"/>
              </w:rPr>
              <w:t>553.116.964</w:t>
            </w:r>
          </w:p>
        </w:tc>
      </w:tr>
      <w:tr w:rsidR="00055FA2" w:rsidRPr="00315AAB" w14:paraId="06E55FB6" w14:textId="77777777" w:rsidTr="00BB4096">
        <w:trPr>
          <w:trHeight w:val="245"/>
        </w:trPr>
        <w:tc>
          <w:tcPr>
            <w:tcW w:w="4805" w:type="dxa"/>
            <w:tcBorders>
              <w:top w:val="nil"/>
              <w:left w:val="nil"/>
              <w:bottom w:val="nil"/>
              <w:right w:val="nil"/>
            </w:tcBorders>
            <w:hideMark/>
          </w:tcPr>
          <w:p w14:paraId="75598B57" w14:textId="77777777" w:rsidR="00055FA2" w:rsidRPr="00315AAB" w:rsidRDefault="00055FA2" w:rsidP="00055FA2">
            <w:pPr>
              <w:rPr>
                <w:color w:val="000000"/>
                <w:sz w:val="20"/>
                <w:szCs w:val="20"/>
                <w:lang w:val="es-CR" w:eastAsia="es-ES"/>
              </w:rPr>
            </w:pPr>
            <w:r w:rsidRPr="00315AAB">
              <w:rPr>
                <w:color w:val="000000"/>
                <w:sz w:val="20"/>
                <w:szCs w:val="20"/>
                <w:lang w:val="es-CR" w:eastAsia="es-ES"/>
              </w:rPr>
              <w:t>Otras retenciones a terceros por pagar</w:t>
            </w:r>
          </w:p>
        </w:tc>
        <w:tc>
          <w:tcPr>
            <w:tcW w:w="160" w:type="dxa"/>
            <w:tcBorders>
              <w:top w:val="nil"/>
              <w:left w:val="nil"/>
              <w:bottom w:val="nil"/>
              <w:right w:val="nil"/>
            </w:tcBorders>
            <w:vAlign w:val="bottom"/>
          </w:tcPr>
          <w:p w14:paraId="07438CDC" w14:textId="77777777" w:rsidR="00055FA2" w:rsidRPr="00315AAB" w:rsidRDefault="00055FA2" w:rsidP="00055FA2">
            <w:pPr>
              <w:spacing w:line="256" w:lineRule="auto"/>
              <w:jc w:val="center"/>
              <w:rPr>
                <w:sz w:val="20"/>
                <w:szCs w:val="20"/>
                <w:lang w:val="es-CR" w:eastAsia="es-ES"/>
              </w:rPr>
            </w:pPr>
          </w:p>
        </w:tc>
        <w:tc>
          <w:tcPr>
            <w:tcW w:w="1688" w:type="dxa"/>
            <w:tcBorders>
              <w:top w:val="nil"/>
              <w:left w:val="nil"/>
              <w:bottom w:val="nil"/>
              <w:right w:val="nil"/>
            </w:tcBorders>
            <w:vAlign w:val="bottom"/>
            <w:hideMark/>
          </w:tcPr>
          <w:p w14:paraId="457F77F6" w14:textId="05D89624" w:rsidR="00055FA2" w:rsidRPr="00315AAB" w:rsidRDefault="00055FA2" w:rsidP="00055FA2">
            <w:pPr>
              <w:spacing w:line="256" w:lineRule="auto"/>
              <w:jc w:val="right"/>
              <w:rPr>
                <w:sz w:val="20"/>
                <w:szCs w:val="20"/>
                <w:lang w:val="es-CR" w:eastAsia="es-CR"/>
              </w:rPr>
            </w:pPr>
            <w:r w:rsidRPr="00315AAB">
              <w:rPr>
                <w:sz w:val="20"/>
                <w:szCs w:val="20"/>
              </w:rPr>
              <w:t>59.248.370</w:t>
            </w:r>
          </w:p>
        </w:tc>
        <w:tc>
          <w:tcPr>
            <w:tcW w:w="166" w:type="dxa"/>
            <w:tcBorders>
              <w:top w:val="nil"/>
              <w:left w:val="nil"/>
              <w:bottom w:val="nil"/>
              <w:right w:val="nil"/>
            </w:tcBorders>
            <w:vAlign w:val="bottom"/>
          </w:tcPr>
          <w:p w14:paraId="462A005E" w14:textId="77777777" w:rsidR="00055FA2" w:rsidRPr="00315AAB" w:rsidRDefault="00055FA2" w:rsidP="00055FA2">
            <w:pPr>
              <w:spacing w:line="256" w:lineRule="auto"/>
              <w:jc w:val="right"/>
              <w:rPr>
                <w:sz w:val="20"/>
                <w:szCs w:val="20"/>
                <w:lang w:val="es-CR"/>
              </w:rPr>
            </w:pPr>
          </w:p>
        </w:tc>
        <w:tc>
          <w:tcPr>
            <w:tcW w:w="1667" w:type="dxa"/>
            <w:tcBorders>
              <w:top w:val="nil"/>
              <w:left w:val="nil"/>
              <w:bottom w:val="nil"/>
              <w:right w:val="nil"/>
            </w:tcBorders>
            <w:vAlign w:val="bottom"/>
            <w:hideMark/>
          </w:tcPr>
          <w:p w14:paraId="545CF47B" w14:textId="24F521C0" w:rsidR="00055FA2" w:rsidRPr="00315AAB" w:rsidRDefault="00055FA2" w:rsidP="00055FA2">
            <w:pPr>
              <w:spacing w:line="256" w:lineRule="auto"/>
              <w:jc w:val="right"/>
              <w:rPr>
                <w:sz w:val="20"/>
                <w:szCs w:val="20"/>
                <w:lang w:val="es-CR"/>
              </w:rPr>
            </w:pPr>
            <w:r w:rsidRPr="00315AAB">
              <w:rPr>
                <w:sz w:val="20"/>
                <w:szCs w:val="20"/>
                <w:lang w:val="es-CR"/>
              </w:rPr>
              <w:t>5.847.527</w:t>
            </w:r>
          </w:p>
        </w:tc>
      </w:tr>
      <w:tr w:rsidR="00055FA2" w:rsidRPr="00315AAB" w14:paraId="379188F4" w14:textId="77777777" w:rsidTr="00BB4096">
        <w:trPr>
          <w:trHeight w:val="245"/>
        </w:trPr>
        <w:tc>
          <w:tcPr>
            <w:tcW w:w="4805" w:type="dxa"/>
            <w:tcBorders>
              <w:top w:val="nil"/>
              <w:left w:val="nil"/>
              <w:bottom w:val="nil"/>
              <w:right w:val="nil"/>
            </w:tcBorders>
            <w:hideMark/>
          </w:tcPr>
          <w:p w14:paraId="28958164" w14:textId="77777777" w:rsidR="00055FA2" w:rsidRPr="00315AAB" w:rsidRDefault="00055FA2" w:rsidP="00055FA2">
            <w:pPr>
              <w:rPr>
                <w:color w:val="000000"/>
                <w:sz w:val="20"/>
                <w:szCs w:val="20"/>
                <w:lang w:val="es-CR" w:eastAsia="es-ES"/>
              </w:rPr>
            </w:pPr>
            <w:r w:rsidRPr="00315AAB">
              <w:rPr>
                <w:color w:val="000000"/>
                <w:sz w:val="20"/>
                <w:szCs w:val="20"/>
                <w:lang w:val="es-CR" w:eastAsia="es-ES"/>
              </w:rPr>
              <w:t>Remuneraciones por pagar</w:t>
            </w:r>
          </w:p>
        </w:tc>
        <w:tc>
          <w:tcPr>
            <w:tcW w:w="160" w:type="dxa"/>
            <w:tcBorders>
              <w:top w:val="nil"/>
              <w:left w:val="nil"/>
              <w:bottom w:val="nil"/>
              <w:right w:val="nil"/>
            </w:tcBorders>
            <w:vAlign w:val="bottom"/>
          </w:tcPr>
          <w:p w14:paraId="0A919C9E" w14:textId="77777777" w:rsidR="00055FA2" w:rsidRPr="00315AAB" w:rsidRDefault="00055FA2" w:rsidP="00055FA2">
            <w:pPr>
              <w:spacing w:line="256" w:lineRule="auto"/>
              <w:jc w:val="center"/>
              <w:rPr>
                <w:sz w:val="20"/>
                <w:szCs w:val="20"/>
                <w:lang w:val="es-CR" w:eastAsia="es-ES"/>
              </w:rPr>
            </w:pPr>
          </w:p>
        </w:tc>
        <w:tc>
          <w:tcPr>
            <w:tcW w:w="1688" w:type="dxa"/>
            <w:tcBorders>
              <w:top w:val="nil"/>
              <w:left w:val="nil"/>
              <w:bottom w:val="nil"/>
              <w:right w:val="nil"/>
            </w:tcBorders>
            <w:vAlign w:val="bottom"/>
            <w:hideMark/>
          </w:tcPr>
          <w:p w14:paraId="0F321139" w14:textId="08A330AA" w:rsidR="00055FA2" w:rsidRPr="00315AAB" w:rsidRDefault="00055FA2" w:rsidP="00055FA2">
            <w:pPr>
              <w:spacing w:line="256" w:lineRule="auto"/>
              <w:jc w:val="right"/>
              <w:rPr>
                <w:sz w:val="20"/>
                <w:szCs w:val="20"/>
                <w:lang w:val="es-CR" w:eastAsia="es-CR"/>
              </w:rPr>
            </w:pPr>
            <w:r w:rsidRPr="00315AAB">
              <w:rPr>
                <w:sz w:val="20"/>
                <w:szCs w:val="20"/>
              </w:rPr>
              <w:t>6.062.304.369</w:t>
            </w:r>
          </w:p>
        </w:tc>
        <w:tc>
          <w:tcPr>
            <w:tcW w:w="166" w:type="dxa"/>
            <w:tcBorders>
              <w:top w:val="nil"/>
              <w:left w:val="nil"/>
              <w:bottom w:val="nil"/>
              <w:right w:val="nil"/>
            </w:tcBorders>
            <w:vAlign w:val="bottom"/>
          </w:tcPr>
          <w:p w14:paraId="0ECB778D" w14:textId="77777777" w:rsidR="00055FA2" w:rsidRPr="00315AAB" w:rsidRDefault="00055FA2" w:rsidP="00055FA2">
            <w:pPr>
              <w:spacing w:line="256" w:lineRule="auto"/>
              <w:jc w:val="right"/>
              <w:rPr>
                <w:sz w:val="20"/>
                <w:szCs w:val="20"/>
                <w:lang w:val="es-CR"/>
              </w:rPr>
            </w:pPr>
          </w:p>
        </w:tc>
        <w:tc>
          <w:tcPr>
            <w:tcW w:w="1667" w:type="dxa"/>
            <w:tcBorders>
              <w:top w:val="nil"/>
              <w:left w:val="nil"/>
              <w:bottom w:val="nil"/>
              <w:right w:val="nil"/>
            </w:tcBorders>
            <w:vAlign w:val="bottom"/>
            <w:hideMark/>
          </w:tcPr>
          <w:p w14:paraId="2EB60669" w14:textId="416E5886" w:rsidR="00055FA2" w:rsidRPr="00315AAB" w:rsidRDefault="00055FA2" w:rsidP="00055FA2">
            <w:pPr>
              <w:spacing w:line="256" w:lineRule="auto"/>
              <w:jc w:val="right"/>
              <w:rPr>
                <w:sz w:val="20"/>
                <w:szCs w:val="20"/>
                <w:lang w:val="es-CR"/>
              </w:rPr>
            </w:pPr>
            <w:r w:rsidRPr="00315AAB">
              <w:rPr>
                <w:sz w:val="20"/>
                <w:szCs w:val="20"/>
                <w:lang w:val="es-CR"/>
              </w:rPr>
              <w:t>5.597.476.225</w:t>
            </w:r>
          </w:p>
        </w:tc>
      </w:tr>
      <w:tr w:rsidR="00055FA2" w:rsidRPr="00315AAB" w14:paraId="231DCDE2" w14:textId="77777777" w:rsidTr="00BB4096">
        <w:trPr>
          <w:trHeight w:val="134"/>
        </w:trPr>
        <w:tc>
          <w:tcPr>
            <w:tcW w:w="4805" w:type="dxa"/>
            <w:tcBorders>
              <w:top w:val="nil"/>
              <w:left w:val="nil"/>
              <w:bottom w:val="nil"/>
              <w:right w:val="nil"/>
            </w:tcBorders>
            <w:hideMark/>
          </w:tcPr>
          <w:p w14:paraId="653FD314" w14:textId="77777777" w:rsidR="00055FA2" w:rsidRPr="00315AAB" w:rsidRDefault="00055FA2" w:rsidP="00055FA2">
            <w:pPr>
              <w:rPr>
                <w:color w:val="000000"/>
                <w:sz w:val="20"/>
                <w:szCs w:val="20"/>
                <w:lang w:val="es-CR" w:eastAsia="es-ES"/>
              </w:rPr>
            </w:pPr>
            <w:r w:rsidRPr="00315AAB">
              <w:rPr>
                <w:color w:val="000000"/>
                <w:sz w:val="20"/>
                <w:szCs w:val="20"/>
                <w:lang w:val="es-CR" w:eastAsia="es-ES"/>
              </w:rPr>
              <w:t>Participaciones sobre resultados por pagar</w:t>
            </w:r>
          </w:p>
        </w:tc>
        <w:tc>
          <w:tcPr>
            <w:tcW w:w="160" w:type="dxa"/>
            <w:tcBorders>
              <w:top w:val="nil"/>
              <w:left w:val="nil"/>
              <w:bottom w:val="nil"/>
              <w:right w:val="nil"/>
            </w:tcBorders>
            <w:vAlign w:val="bottom"/>
          </w:tcPr>
          <w:p w14:paraId="5C918952" w14:textId="77777777" w:rsidR="00055FA2" w:rsidRPr="00315AAB" w:rsidRDefault="00055FA2" w:rsidP="00055FA2">
            <w:pPr>
              <w:spacing w:line="256" w:lineRule="auto"/>
              <w:jc w:val="center"/>
              <w:rPr>
                <w:sz w:val="20"/>
                <w:szCs w:val="20"/>
                <w:lang w:val="es-CR" w:eastAsia="es-ES"/>
              </w:rPr>
            </w:pPr>
          </w:p>
        </w:tc>
        <w:tc>
          <w:tcPr>
            <w:tcW w:w="1688" w:type="dxa"/>
            <w:tcBorders>
              <w:top w:val="nil"/>
              <w:left w:val="nil"/>
              <w:bottom w:val="nil"/>
              <w:right w:val="nil"/>
            </w:tcBorders>
            <w:vAlign w:val="bottom"/>
            <w:hideMark/>
          </w:tcPr>
          <w:p w14:paraId="564DED93" w14:textId="382116B7" w:rsidR="00055FA2" w:rsidRPr="00315AAB" w:rsidRDefault="00055FA2" w:rsidP="00055FA2">
            <w:pPr>
              <w:spacing w:line="256" w:lineRule="auto"/>
              <w:jc w:val="right"/>
              <w:rPr>
                <w:sz w:val="20"/>
                <w:szCs w:val="20"/>
              </w:rPr>
            </w:pPr>
            <w:r w:rsidRPr="00315AAB">
              <w:rPr>
                <w:sz w:val="20"/>
                <w:szCs w:val="20"/>
              </w:rPr>
              <w:t>15.048.299.326</w:t>
            </w:r>
          </w:p>
        </w:tc>
        <w:tc>
          <w:tcPr>
            <w:tcW w:w="166" w:type="dxa"/>
            <w:tcBorders>
              <w:top w:val="nil"/>
              <w:left w:val="nil"/>
              <w:bottom w:val="nil"/>
              <w:right w:val="nil"/>
            </w:tcBorders>
            <w:vAlign w:val="bottom"/>
          </w:tcPr>
          <w:p w14:paraId="069FF1A1" w14:textId="77777777" w:rsidR="00055FA2" w:rsidRPr="00315AAB" w:rsidRDefault="00055FA2" w:rsidP="00055FA2">
            <w:pPr>
              <w:spacing w:line="256" w:lineRule="auto"/>
              <w:jc w:val="right"/>
              <w:rPr>
                <w:sz w:val="20"/>
                <w:szCs w:val="20"/>
                <w:lang w:val="es-CR"/>
              </w:rPr>
            </w:pPr>
          </w:p>
        </w:tc>
        <w:tc>
          <w:tcPr>
            <w:tcW w:w="1667" w:type="dxa"/>
            <w:tcBorders>
              <w:top w:val="nil"/>
              <w:left w:val="nil"/>
              <w:bottom w:val="nil"/>
              <w:right w:val="nil"/>
            </w:tcBorders>
            <w:vAlign w:val="bottom"/>
            <w:hideMark/>
          </w:tcPr>
          <w:p w14:paraId="41055D11" w14:textId="559F29AA" w:rsidR="00055FA2" w:rsidRPr="00315AAB" w:rsidRDefault="00055FA2" w:rsidP="00055FA2">
            <w:pPr>
              <w:spacing w:line="256" w:lineRule="auto"/>
              <w:jc w:val="right"/>
              <w:rPr>
                <w:sz w:val="20"/>
                <w:szCs w:val="20"/>
                <w:lang w:val="es-CR"/>
              </w:rPr>
            </w:pPr>
            <w:r w:rsidRPr="00315AAB">
              <w:rPr>
                <w:sz w:val="20"/>
                <w:szCs w:val="20"/>
                <w:lang w:val="es-CR"/>
              </w:rPr>
              <w:t>7.472.749.162</w:t>
            </w:r>
          </w:p>
        </w:tc>
      </w:tr>
      <w:tr w:rsidR="00055FA2" w:rsidRPr="00315AAB" w14:paraId="74C20EEB" w14:textId="77777777" w:rsidTr="00BB4096">
        <w:trPr>
          <w:trHeight w:val="225"/>
        </w:trPr>
        <w:tc>
          <w:tcPr>
            <w:tcW w:w="4805" w:type="dxa"/>
            <w:tcBorders>
              <w:top w:val="nil"/>
              <w:left w:val="nil"/>
              <w:bottom w:val="nil"/>
              <w:right w:val="nil"/>
            </w:tcBorders>
            <w:hideMark/>
          </w:tcPr>
          <w:p w14:paraId="49701A2A" w14:textId="77777777" w:rsidR="00055FA2" w:rsidRPr="00315AAB" w:rsidRDefault="00055FA2" w:rsidP="00055FA2">
            <w:pPr>
              <w:rPr>
                <w:color w:val="000000"/>
                <w:sz w:val="20"/>
                <w:szCs w:val="20"/>
                <w:lang w:val="es-CR" w:eastAsia="es-ES"/>
              </w:rPr>
            </w:pPr>
            <w:r w:rsidRPr="00315AAB">
              <w:rPr>
                <w:color w:val="000000"/>
                <w:sz w:val="20"/>
                <w:szCs w:val="20"/>
                <w:lang w:val="es-CR" w:eastAsia="es-ES"/>
              </w:rPr>
              <w:t>Operaciones sujetas a compensación</w:t>
            </w:r>
          </w:p>
        </w:tc>
        <w:tc>
          <w:tcPr>
            <w:tcW w:w="160" w:type="dxa"/>
            <w:tcBorders>
              <w:top w:val="nil"/>
              <w:left w:val="nil"/>
              <w:bottom w:val="nil"/>
              <w:right w:val="nil"/>
            </w:tcBorders>
            <w:vAlign w:val="bottom"/>
          </w:tcPr>
          <w:p w14:paraId="6CA88689" w14:textId="77777777" w:rsidR="00055FA2" w:rsidRPr="00315AAB" w:rsidRDefault="00055FA2" w:rsidP="00055FA2">
            <w:pPr>
              <w:spacing w:line="256" w:lineRule="auto"/>
              <w:jc w:val="center"/>
              <w:rPr>
                <w:sz w:val="20"/>
                <w:szCs w:val="20"/>
                <w:lang w:val="es-CR" w:eastAsia="es-ES"/>
              </w:rPr>
            </w:pPr>
          </w:p>
        </w:tc>
        <w:tc>
          <w:tcPr>
            <w:tcW w:w="1688" w:type="dxa"/>
            <w:tcBorders>
              <w:top w:val="nil"/>
              <w:left w:val="nil"/>
              <w:bottom w:val="nil"/>
              <w:right w:val="nil"/>
            </w:tcBorders>
            <w:vAlign w:val="bottom"/>
            <w:hideMark/>
          </w:tcPr>
          <w:p w14:paraId="183E2856" w14:textId="5C11D290" w:rsidR="00055FA2" w:rsidRPr="00315AAB" w:rsidRDefault="00055FA2" w:rsidP="00055FA2">
            <w:pPr>
              <w:spacing w:line="256" w:lineRule="auto"/>
              <w:jc w:val="right"/>
              <w:rPr>
                <w:sz w:val="20"/>
                <w:szCs w:val="20"/>
              </w:rPr>
            </w:pPr>
            <w:r w:rsidRPr="00315AAB">
              <w:rPr>
                <w:sz w:val="20"/>
                <w:szCs w:val="20"/>
              </w:rPr>
              <w:t>7.330.622.692</w:t>
            </w:r>
          </w:p>
        </w:tc>
        <w:tc>
          <w:tcPr>
            <w:tcW w:w="166" w:type="dxa"/>
            <w:tcBorders>
              <w:top w:val="nil"/>
              <w:left w:val="nil"/>
              <w:bottom w:val="nil"/>
              <w:right w:val="nil"/>
            </w:tcBorders>
            <w:vAlign w:val="bottom"/>
          </w:tcPr>
          <w:p w14:paraId="239E3ABE" w14:textId="77777777" w:rsidR="00055FA2" w:rsidRPr="00315AAB" w:rsidRDefault="00055FA2" w:rsidP="00055FA2">
            <w:pPr>
              <w:spacing w:line="256" w:lineRule="auto"/>
              <w:jc w:val="right"/>
              <w:rPr>
                <w:sz w:val="20"/>
                <w:szCs w:val="20"/>
                <w:lang w:val="es-CR" w:eastAsia="es-CR"/>
              </w:rPr>
            </w:pPr>
          </w:p>
        </w:tc>
        <w:tc>
          <w:tcPr>
            <w:tcW w:w="1667" w:type="dxa"/>
            <w:tcBorders>
              <w:top w:val="nil"/>
              <w:left w:val="nil"/>
              <w:bottom w:val="nil"/>
              <w:right w:val="nil"/>
            </w:tcBorders>
            <w:vAlign w:val="bottom"/>
            <w:hideMark/>
          </w:tcPr>
          <w:p w14:paraId="08405A27" w14:textId="7A7B98CD" w:rsidR="00055FA2" w:rsidRPr="00315AAB" w:rsidRDefault="00055FA2" w:rsidP="00055FA2">
            <w:pPr>
              <w:spacing w:line="256" w:lineRule="auto"/>
              <w:jc w:val="right"/>
              <w:rPr>
                <w:sz w:val="20"/>
                <w:szCs w:val="20"/>
                <w:lang w:val="es-CR" w:eastAsia="es-CR"/>
              </w:rPr>
            </w:pPr>
            <w:r w:rsidRPr="00315AAB">
              <w:rPr>
                <w:sz w:val="20"/>
                <w:szCs w:val="20"/>
                <w:lang w:val="es-CR" w:eastAsia="es-CR"/>
              </w:rPr>
              <w:t>173.998.387</w:t>
            </w:r>
          </w:p>
        </w:tc>
      </w:tr>
      <w:tr w:rsidR="00055FA2" w:rsidRPr="00315AAB" w14:paraId="41DDD1EC" w14:textId="77777777" w:rsidTr="00BB4096">
        <w:trPr>
          <w:trHeight w:val="225"/>
        </w:trPr>
        <w:tc>
          <w:tcPr>
            <w:tcW w:w="4805" w:type="dxa"/>
            <w:tcBorders>
              <w:top w:val="nil"/>
              <w:left w:val="nil"/>
              <w:bottom w:val="nil"/>
              <w:right w:val="nil"/>
            </w:tcBorders>
            <w:hideMark/>
          </w:tcPr>
          <w:p w14:paraId="53C3445B" w14:textId="77777777" w:rsidR="00055FA2" w:rsidRPr="00315AAB" w:rsidRDefault="00055FA2" w:rsidP="00055FA2">
            <w:pPr>
              <w:rPr>
                <w:color w:val="000000"/>
                <w:sz w:val="20"/>
                <w:szCs w:val="20"/>
                <w:lang w:val="es-CR" w:eastAsia="es-ES"/>
              </w:rPr>
            </w:pPr>
            <w:r w:rsidRPr="00315AAB">
              <w:rPr>
                <w:color w:val="000000"/>
                <w:sz w:val="20"/>
                <w:szCs w:val="20"/>
                <w:lang w:val="es-CR" w:eastAsia="es-ES"/>
              </w:rPr>
              <w:t xml:space="preserve">Vacaciones acumuladas por pagar </w:t>
            </w:r>
          </w:p>
        </w:tc>
        <w:tc>
          <w:tcPr>
            <w:tcW w:w="160" w:type="dxa"/>
            <w:tcBorders>
              <w:top w:val="nil"/>
              <w:left w:val="nil"/>
              <w:bottom w:val="nil"/>
              <w:right w:val="nil"/>
            </w:tcBorders>
            <w:vAlign w:val="bottom"/>
          </w:tcPr>
          <w:p w14:paraId="052241FC" w14:textId="77777777" w:rsidR="00055FA2" w:rsidRPr="00315AAB" w:rsidRDefault="00055FA2" w:rsidP="00055FA2">
            <w:pPr>
              <w:spacing w:line="256" w:lineRule="auto"/>
              <w:jc w:val="center"/>
              <w:rPr>
                <w:sz w:val="20"/>
                <w:szCs w:val="20"/>
                <w:lang w:val="es-CR" w:eastAsia="es-ES"/>
              </w:rPr>
            </w:pPr>
          </w:p>
        </w:tc>
        <w:tc>
          <w:tcPr>
            <w:tcW w:w="1688" w:type="dxa"/>
            <w:tcBorders>
              <w:top w:val="nil"/>
              <w:left w:val="nil"/>
              <w:bottom w:val="nil"/>
              <w:right w:val="nil"/>
            </w:tcBorders>
            <w:vAlign w:val="bottom"/>
            <w:hideMark/>
          </w:tcPr>
          <w:p w14:paraId="0E4A1BBE" w14:textId="36321C56" w:rsidR="00055FA2" w:rsidRPr="00315AAB" w:rsidRDefault="00055FA2" w:rsidP="00055FA2">
            <w:pPr>
              <w:spacing w:line="256" w:lineRule="auto"/>
              <w:jc w:val="right"/>
              <w:rPr>
                <w:sz w:val="20"/>
                <w:szCs w:val="20"/>
              </w:rPr>
            </w:pPr>
            <w:r w:rsidRPr="00315AAB">
              <w:rPr>
                <w:sz w:val="20"/>
                <w:szCs w:val="20"/>
              </w:rPr>
              <w:t>4.649.595.001</w:t>
            </w:r>
          </w:p>
        </w:tc>
        <w:tc>
          <w:tcPr>
            <w:tcW w:w="166" w:type="dxa"/>
            <w:tcBorders>
              <w:top w:val="nil"/>
              <w:left w:val="nil"/>
              <w:bottom w:val="nil"/>
              <w:right w:val="nil"/>
            </w:tcBorders>
            <w:vAlign w:val="bottom"/>
          </w:tcPr>
          <w:p w14:paraId="4C170E88" w14:textId="77777777" w:rsidR="00055FA2" w:rsidRPr="00315AAB" w:rsidRDefault="00055FA2" w:rsidP="00055FA2">
            <w:pPr>
              <w:spacing w:line="256" w:lineRule="auto"/>
              <w:jc w:val="right"/>
              <w:rPr>
                <w:sz w:val="20"/>
                <w:szCs w:val="20"/>
                <w:lang w:val="es-CR"/>
              </w:rPr>
            </w:pPr>
          </w:p>
        </w:tc>
        <w:tc>
          <w:tcPr>
            <w:tcW w:w="1667" w:type="dxa"/>
            <w:tcBorders>
              <w:top w:val="nil"/>
              <w:left w:val="nil"/>
              <w:bottom w:val="nil"/>
              <w:right w:val="nil"/>
            </w:tcBorders>
            <w:vAlign w:val="bottom"/>
            <w:hideMark/>
          </w:tcPr>
          <w:p w14:paraId="2B954E53" w14:textId="4B331C3B" w:rsidR="00055FA2" w:rsidRPr="00315AAB" w:rsidRDefault="00055FA2" w:rsidP="00055FA2">
            <w:pPr>
              <w:spacing w:line="256" w:lineRule="auto"/>
              <w:jc w:val="right"/>
              <w:rPr>
                <w:sz w:val="20"/>
                <w:szCs w:val="20"/>
                <w:lang w:val="es-CR"/>
              </w:rPr>
            </w:pPr>
            <w:r w:rsidRPr="00315AAB">
              <w:rPr>
                <w:sz w:val="20"/>
                <w:szCs w:val="20"/>
                <w:lang w:val="es-CR"/>
              </w:rPr>
              <w:t>6.238.227.230</w:t>
            </w:r>
          </w:p>
        </w:tc>
      </w:tr>
      <w:tr w:rsidR="00055FA2" w:rsidRPr="00315AAB" w14:paraId="46766DFD" w14:textId="77777777" w:rsidTr="00BB4096">
        <w:trPr>
          <w:trHeight w:val="198"/>
        </w:trPr>
        <w:tc>
          <w:tcPr>
            <w:tcW w:w="4805" w:type="dxa"/>
            <w:tcBorders>
              <w:top w:val="nil"/>
              <w:left w:val="nil"/>
              <w:bottom w:val="nil"/>
              <w:right w:val="nil"/>
            </w:tcBorders>
            <w:hideMark/>
          </w:tcPr>
          <w:p w14:paraId="75CB2CBD" w14:textId="77777777" w:rsidR="00055FA2" w:rsidRPr="00315AAB" w:rsidRDefault="00055FA2" w:rsidP="00055FA2">
            <w:pPr>
              <w:rPr>
                <w:color w:val="000000"/>
                <w:sz w:val="20"/>
                <w:szCs w:val="20"/>
                <w:lang w:val="es-CR" w:eastAsia="es-ES"/>
              </w:rPr>
            </w:pPr>
            <w:r w:rsidRPr="00315AAB">
              <w:rPr>
                <w:color w:val="000000"/>
                <w:sz w:val="20"/>
                <w:szCs w:val="20"/>
                <w:lang w:val="es-CR" w:eastAsia="es-ES"/>
              </w:rPr>
              <w:t>Aguinaldo acumulado por pagar</w:t>
            </w:r>
          </w:p>
        </w:tc>
        <w:tc>
          <w:tcPr>
            <w:tcW w:w="160" w:type="dxa"/>
            <w:tcBorders>
              <w:top w:val="nil"/>
              <w:left w:val="nil"/>
              <w:bottom w:val="nil"/>
              <w:right w:val="nil"/>
            </w:tcBorders>
            <w:vAlign w:val="bottom"/>
          </w:tcPr>
          <w:p w14:paraId="0E803EFB" w14:textId="77777777" w:rsidR="00055FA2" w:rsidRPr="00315AAB" w:rsidRDefault="00055FA2" w:rsidP="00055FA2">
            <w:pPr>
              <w:spacing w:line="256" w:lineRule="auto"/>
              <w:jc w:val="center"/>
              <w:rPr>
                <w:sz w:val="20"/>
                <w:szCs w:val="20"/>
                <w:lang w:val="es-CR" w:eastAsia="es-ES"/>
              </w:rPr>
            </w:pPr>
          </w:p>
        </w:tc>
        <w:tc>
          <w:tcPr>
            <w:tcW w:w="1688" w:type="dxa"/>
            <w:tcBorders>
              <w:top w:val="nil"/>
              <w:left w:val="nil"/>
              <w:bottom w:val="nil"/>
              <w:right w:val="nil"/>
            </w:tcBorders>
            <w:vAlign w:val="bottom"/>
            <w:hideMark/>
          </w:tcPr>
          <w:p w14:paraId="68FCE172" w14:textId="348A272A" w:rsidR="00055FA2" w:rsidRPr="00315AAB" w:rsidRDefault="00055FA2" w:rsidP="00055FA2">
            <w:pPr>
              <w:spacing w:line="256" w:lineRule="auto"/>
              <w:jc w:val="right"/>
              <w:rPr>
                <w:sz w:val="20"/>
                <w:szCs w:val="20"/>
              </w:rPr>
            </w:pPr>
            <w:r w:rsidRPr="00315AAB">
              <w:rPr>
                <w:sz w:val="20"/>
                <w:szCs w:val="20"/>
              </w:rPr>
              <w:t>975.771.405</w:t>
            </w:r>
          </w:p>
        </w:tc>
        <w:tc>
          <w:tcPr>
            <w:tcW w:w="166" w:type="dxa"/>
            <w:tcBorders>
              <w:top w:val="nil"/>
              <w:left w:val="nil"/>
              <w:bottom w:val="nil"/>
              <w:right w:val="nil"/>
            </w:tcBorders>
            <w:vAlign w:val="bottom"/>
          </w:tcPr>
          <w:p w14:paraId="4861D071" w14:textId="77777777" w:rsidR="00055FA2" w:rsidRPr="00315AAB" w:rsidRDefault="00055FA2" w:rsidP="00055FA2">
            <w:pPr>
              <w:spacing w:line="256" w:lineRule="auto"/>
              <w:jc w:val="right"/>
              <w:rPr>
                <w:sz w:val="20"/>
                <w:szCs w:val="20"/>
                <w:lang w:val="es-CR"/>
              </w:rPr>
            </w:pPr>
          </w:p>
        </w:tc>
        <w:tc>
          <w:tcPr>
            <w:tcW w:w="1667" w:type="dxa"/>
            <w:tcBorders>
              <w:top w:val="nil"/>
              <w:left w:val="nil"/>
              <w:bottom w:val="nil"/>
              <w:right w:val="nil"/>
            </w:tcBorders>
            <w:vAlign w:val="bottom"/>
            <w:hideMark/>
          </w:tcPr>
          <w:p w14:paraId="6B866CD2" w14:textId="5492DD88" w:rsidR="00055FA2" w:rsidRPr="00315AAB" w:rsidRDefault="00055FA2" w:rsidP="00055FA2">
            <w:pPr>
              <w:spacing w:line="256" w:lineRule="auto"/>
              <w:jc w:val="right"/>
              <w:rPr>
                <w:sz w:val="20"/>
                <w:szCs w:val="20"/>
                <w:lang w:val="es-CR"/>
              </w:rPr>
            </w:pPr>
            <w:r w:rsidRPr="00315AAB">
              <w:rPr>
                <w:sz w:val="20"/>
                <w:szCs w:val="20"/>
                <w:lang w:val="es-CR"/>
              </w:rPr>
              <w:t>950.634.626</w:t>
            </w:r>
          </w:p>
        </w:tc>
      </w:tr>
      <w:tr w:rsidR="00BB2F47" w:rsidRPr="00315AAB" w14:paraId="41B156C6" w14:textId="77777777" w:rsidTr="00BB4096">
        <w:trPr>
          <w:trHeight w:val="89"/>
        </w:trPr>
        <w:tc>
          <w:tcPr>
            <w:tcW w:w="4805" w:type="dxa"/>
            <w:tcBorders>
              <w:top w:val="nil"/>
              <w:left w:val="nil"/>
              <w:bottom w:val="nil"/>
              <w:right w:val="nil"/>
            </w:tcBorders>
            <w:hideMark/>
          </w:tcPr>
          <w:p w14:paraId="486664FE" w14:textId="77777777" w:rsidR="00BB2F47" w:rsidRPr="00315AAB" w:rsidRDefault="00BB2F47" w:rsidP="00EB7A53">
            <w:pPr>
              <w:rPr>
                <w:color w:val="000000"/>
                <w:sz w:val="20"/>
                <w:szCs w:val="20"/>
                <w:lang w:val="es-CR" w:eastAsia="es-ES"/>
              </w:rPr>
            </w:pPr>
            <w:r w:rsidRPr="00315AAB">
              <w:rPr>
                <w:color w:val="000000"/>
                <w:sz w:val="20"/>
                <w:szCs w:val="20"/>
                <w:lang w:val="es-CR" w:eastAsia="es-ES"/>
              </w:rPr>
              <w:t>Cuentas por pagar bienes adjudicados</w:t>
            </w:r>
          </w:p>
        </w:tc>
        <w:tc>
          <w:tcPr>
            <w:tcW w:w="160" w:type="dxa"/>
            <w:tcBorders>
              <w:top w:val="nil"/>
              <w:left w:val="nil"/>
              <w:bottom w:val="nil"/>
              <w:right w:val="nil"/>
            </w:tcBorders>
            <w:vAlign w:val="bottom"/>
          </w:tcPr>
          <w:p w14:paraId="1B3D3533" w14:textId="77777777" w:rsidR="00BB2F47" w:rsidRPr="00315AAB" w:rsidRDefault="00BB2F47" w:rsidP="002521DF">
            <w:pPr>
              <w:spacing w:line="256" w:lineRule="auto"/>
              <w:jc w:val="center"/>
              <w:rPr>
                <w:sz w:val="20"/>
                <w:szCs w:val="20"/>
                <w:lang w:val="es-CR" w:eastAsia="es-ES"/>
              </w:rPr>
            </w:pPr>
          </w:p>
        </w:tc>
        <w:tc>
          <w:tcPr>
            <w:tcW w:w="1688" w:type="dxa"/>
            <w:tcBorders>
              <w:top w:val="nil"/>
              <w:left w:val="nil"/>
              <w:bottom w:val="nil"/>
              <w:right w:val="nil"/>
            </w:tcBorders>
            <w:vAlign w:val="bottom"/>
            <w:hideMark/>
          </w:tcPr>
          <w:p w14:paraId="162E9F9A" w14:textId="1342CDAB" w:rsidR="00BB2F47" w:rsidRPr="00315AAB" w:rsidRDefault="00055FA2" w:rsidP="00055FA2">
            <w:pPr>
              <w:spacing w:line="256" w:lineRule="auto"/>
              <w:jc w:val="right"/>
              <w:rPr>
                <w:sz w:val="20"/>
                <w:szCs w:val="20"/>
              </w:rPr>
            </w:pPr>
            <w:r w:rsidRPr="00315AAB">
              <w:rPr>
                <w:sz w:val="20"/>
                <w:szCs w:val="20"/>
              </w:rPr>
              <w:t>830.452.283</w:t>
            </w:r>
          </w:p>
        </w:tc>
        <w:tc>
          <w:tcPr>
            <w:tcW w:w="166" w:type="dxa"/>
            <w:tcBorders>
              <w:top w:val="nil"/>
              <w:left w:val="nil"/>
              <w:bottom w:val="nil"/>
              <w:right w:val="nil"/>
            </w:tcBorders>
            <w:vAlign w:val="bottom"/>
          </w:tcPr>
          <w:p w14:paraId="15AD81A8" w14:textId="77777777" w:rsidR="00BB2F47" w:rsidRPr="00315AAB" w:rsidRDefault="00BB2F47" w:rsidP="00055FA2">
            <w:pPr>
              <w:spacing w:line="256" w:lineRule="auto"/>
              <w:jc w:val="right"/>
              <w:rPr>
                <w:sz w:val="20"/>
                <w:szCs w:val="20"/>
                <w:lang w:val="es-CR" w:eastAsia="es-CR"/>
              </w:rPr>
            </w:pPr>
          </w:p>
        </w:tc>
        <w:tc>
          <w:tcPr>
            <w:tcW w:w="1667" w:type="dxa"/>
            <w:tcBorders>
              <w:top w:val="nil"/>
              <w:left w:val="nil"/>
              <w:bottom w:val="nil"/>
              <w:right w:val="nil"/>
            </w:tcBorders>
            <w:vAlign w:val="bottom"/>
            <w:hideMark/>
          </w:tcPr>
          <w:p w14:paraId="3C53D20A" w14:textId="1F432C75" w:rsidR="00BB2F47" w:rsidRPr="00315AAB" w:rsidRDefault="00BB2F47" w:rsidP="00055FA2">
            <w:pPr>
              <w:spacing w:line="256" w:lineRule="auto"/>
              <w:jc w:val="right"/>
              <w:rPr>
                <w:sz w:val="20"/>
                <w:szCs w:val="20"/>
                <w:lang w:val="es-CR" w:eastAsia="es-CR"/>
              </w:rPr>
            </w:pPr>
            <w:r w:rsidRPr="00315AAB">
              <w:rPr>
                <w:sz w:val="20"/>
                <w:szCs w:val="20"/>
                <w:lang w:val="es-CR" w:eastAsia="es-CR"/>
              </w:rPr>
              <w:t>783.217.563</w:t>
            </w:r>
          </w:p>
        </w:tc>
      </w:tr>
      <w:tr w:rsidR="00055FA2" w:rsidRPr="00315AAB" w14:paraId="1264B02A" w14:textId="77777777" w:rsidTr="00BB4096">
        <w:trPr>
          <w:trHeight w:val="52"/>
        </w:trPr>
        <w:tc>
          <w:tcPr>
            <w:tcW w:w="4805" w:type="dxa"/>
            <w:tcBorders>
              <w:top w:val="nil"/>
              <w:left w:val="nil"/>
              <w:bottom w:val="nil"/>
              <w:right w:val="nil"/>
            </w:tcBorders>
            <w:vAlign w:val="center"/>
            <w:hideMark/>
          </w:tcPr>
          <w:p w14:paraId="4B5AB6E1" w14:textId="77777777" w:rsidR="00055FA2" w:rsidRPr="00315AAB" w:rsidRDefault="00055FA2" w:rsidP="00055FA2">
            <w:pPr>
              <w:rPr>
                <w:color w:val="000000"/>
                <w:sz w:val="20"/>
                <w:szCs w:val="20"/>
                <w:lang w:val="es-CR" w:eastAsia="es-ES"/>
              </w:rPr>
            </w:pPr>
            <w:r w:rsidRPr="00315AAB">
              <w:rPr>
                <w:color w:val="000000"/>
                <w:sz w:val="20"/>
                <w:szCs w:val="20"/>
                <w:lang w:val="es-CR" w:eastAsia="es-ES"/>
              </w:rPr>
              <w:t>Depósitos provisionales para el pago de primas</w:t>
            </w:r>
          </w:p>
        </w:tc>
        <w:tc>
          <w:tcPr>
            <w:tcW w:w="160" w:type="dxa"/>
            <w:tcBorders>
              <w:top w:val="nil"/>
              <w:left w:val="nil"/>
              <w:bottom w:val="nil"/>
              <w:right w:val="nil"/>
            </w:tcBorders>
            <w:vAlign w:val="bottom"/>
          </w:tcPr>
          <w:p w14:paraId="7226C47B" w14:textId="77777777" w:rsidR="00055FA2" w:rsidRPr="00315AAB" w:rsidRDefault="00055FA2" w:rsidP="00055FA2">
            <w:pPr>
              <w:spacing w:line="256" w:lineRule="auto"/>
              <w:jc w:val="center"/>
              <w:rPr>
                <w:sz w:val="20"/>
                <w:szCs w:val="20"/>
                <w:lang w:val="es-CR" w:eastAsia="es-ES"/>
              </w:rPr>
            </w:pPr>
          </w:p>
        </w:tc>
        <w:tc>
          <w:tcPr>
            <w:tcW w:w="1688" w:type="dxa"/>
            <w:tcBorders>
              <w:top w:val="nil"/>
              <w:left w:val="nil"/>
              <w:bottom w:val="nil"/>
              <w:right w:val="nil"/>
            </w:tcBorders>
            <w:vAlign w:val="bottom"/>
            <w:hideMark/>
          </w:tcPr>
          <w:p w14:paraId="544C8E5B" w14:textId="20D7DFFB" w:rsidR="00055FA2" w:rsidRPr="00315AAB" w:rsidRDefault="00055FA2" w:rsidP="00055FA2">
            <w:pPr>
              <w:spacing w:line="256" w:lineRule="auto"/>
              <w:jc w:val="right"/>
              <w:rPr>
                <w:sz w:val="20"/>
                <w:szCs w:val="20"/>
              </w:rPr>
            </w:pPr>
            <w:r w:rsidRPr="00315AAB">
              <w:rPr>
                <w:sz w:val="20"/>
                <w:szCs w:val="20"/>
              </w:rPr>
              <w:t>2.996.653.635</w:t>
            </w:r>
          </w:p>
        </w:tc>
        <w:tc>
          <w:tcPr>
            <w:tcW w:w="166" w:type="dxa"/>
            <w:tcBorders>
              <w:top w:val="nil"/>
              <w:left w:val="nil"/>
              <w:bottom w:val="nil"/>
              <w:right w:val="nil"/>
            </w:tcBorders>
            <w:vAlign w:val="bottom"/>
          </w:tcPr>
          <w:p w14:paraId="17FE13A6" w14:textId="77777777" w:rsidR="00055FA2" w:rsidRPr="00315AAB" w:rsidRDefault="00055FA2" w:rsidP="00055FA2">
            <w:pPr>
              <w:spacing w:line="256" w:lineRule="auto"/>
              <w:jc w:val="right"/>
              <w:rPr>
                <w:sz w:val="20"/>
                <w:szCs w:val="20"/>
              </w:rPr>
            </w:pPr>
          </w:p>
        </w:tc>
        <w:tc>
          <w:tcPr>
            <w:tcW w:w="1667" w:type="dxa"/>
            <w:tcBorders>
              <w:top w:val="nil"/>
              <w:left w:val="nil"/>
              <w:bottom w:val="nil"/>
              <w:right w:val="nil"/>
            </w:tcBorders>
            <w:vAlign w:val="bottom"/>
            <w:hideMark/>
          </w:tcPr>
          <w:p w14:paraId="094491F0" w14:textId="0068354F" w:rsidR="00055FA2" w:rsidRPr="00315AAB" w:rsidRDefault="00055FA2" w:rsidP="00055FA2">
            <w:pPr>
              <w:spacing w:line="256" w:lineRule="auto"/>
              <w:jc w:val="right"/>
              <w:rPr>
                <w:sz w:val="20"/>
                <w:szCs w:val="20"/>
              </w:rPr>
            </w:pPr>
            <w:r w:rsidRPr="00315AAB">
              <w:rPr>
                <w:sz w:val="20"/>
                <w:szCs w:val="20"/>
              </w:rPr>
              <w:t>3.525.879.600</w:t>
            </w:r>
          </w:p>
        </w:tc>
      </w:tr>
      <w:tr w:rsidR="00055FA2" w:rsidRPr="00315AAB" w14:paraId="4D9DA17F" w14:textId="77777777" w:rsidTr="00BB4096">
        <w:trPr>
          <w:trHeight w:val="125"/>
        </w:trPr>
        <w:tc>
          <w:tcPr>
            <w:tcW w:w="4805" w:type="dxa"/>
            <w:tcBorders>
              <w:top w:val="nil"/>
              <w:left w:val="nil"/>
              <w:bottom w:val="nil"/>
              <w:right w:val="nil"/>
            </w:tcBorders>
            <w:vAlign w:val="center"/>
            <w:hideMark/>
          </w:tcPr>
          <w:p w14:paraId="3BC6F900" w14:textId="77777777" w:rsidR="00055FA2" w:rsidRPr="00315AAB" w:rsidRDefault="00055FA2" w:rsidP="00055FA2">
            <w:pPr>
              <w:rPr>
                <w:color w:val="000000"/>
                <w:sz w:val="20"/>
                <w:szCs w:val="20"/>
                <w:lang w:val="es-CR" w:eastAsia="es-ES"/>
              </w:rPr>
            </w:pPr>
            <w:r w:rsidRPr="00315AAB">
              <w:rPr>
                <w:color w:val="000000"/>
                <w:sz w:val="20"/>
                <w:szCs w:val="20"/>
                <w:lang w:val="es-CR" w:eastAsia="es-ES"/>
              </w:rPr>
              <w:t xml:space="preserve">Contratación directa proveeduría varias </w:t>
            </w:r>
            <w:r w:rsidRPr="00315AAB">
              <w:rPr>
                <w:i/>
                <w:iCs/>
                <w:color w:val="000000"/>
                <w:sz w:val="20"/>
                <w:szCs w:val="20"/>
                <w:lang w:val="es-CR" w:eastAsia="es-ES"/>
              </w:rPr>
              <w:t>(1)</w:t>
            </w:r>
          </w:p>
        </w:tc>
        <w:tc>
          <w:tcPr>
            <w:tcW w:w="160" w:type="dxa"/>
            <w:tcBorders>
              <w:top w:val="nil"/>
              <w:left w:val="nil"/>
              <w:bottom w:val="nil"/>
              <w:right w:val="nil"/>
            </w:tcBorders>
            <w:vAlign w:val="bottom"/>
          </w:tcPr>
          <w:p w14:paraId="5B4B4240" w14:textId="77777777" w:rsidR="00055FA2" w:rsidRPr="00315AAB" w:rsidRDefault="00055FA2" w:rsidP="00055FA2">
            <w:pPr>
              <w:spacing w:line="256" w:lineRule="auto"/>
              <w:jc w:val="center"/>
              <w:rPr>
                <w:sz w:val="20"/>
                <w:szCs w:val="20"/>
                <w:lang w:val="es-CR" w:eastAsia="es-ES"/>
              </w:rPr>
            </w:pPr>
          </w:p>
        </w:tc>
        <w:tc>
          <w:tcPr>
            <w:tcW w:w="1688" w:type="dxa"/>
            <w:tcBorders>
              <w:top w:val="nil"/>
              <w:left w:val="nil"/>
              <w:bottom w:val="nil"/>
              <w:right w:val="nil"/>
            </w:tcBorders>
            <w:vAlign w:val="bottom"/>
            <w:hideMark/>
          </w:tcPr>
          <w:p w14:paraId="71397580" w14:textId="63E50996" w:rsidR="00055FA2" w:rsidRPr="00315AAB" w:rsidRDefault="00055FA2" w:rsidP="00055FA2">
            <w:pPr>
              <w:spacing w:line="256" w:lineRule="auto"/>
              <w:jc w:val="right"/>
              <w:rPr>
                <w:sz w:val="20"/>
                <w:szCs w:val="20"/>
              </w:rPr>
            </w:pPr>
            <w:r w:rsidRPr="00315AAB">
              <w:rPr>
                <w:sz w:val="20"/>
                <w:szCs w:val="20"/>
              </w:rPr>
              <w:t>923.685.184</w:t>
            </w:r>
          </w:p>
        </w:tc>
        <w:tc>
          <w:tcPr>
            <w:tcW w:w="166" w:type="dxa"/>
            <w:tcBorders>
              <w:top w:val="nil"/>
              <w:left w:val="nil"/>
              <w:bottom w:val="nil"/>
              <w:right w:val="nil"/>
            </w:tcBorders>
            <w:vAlign w:val="bottom"/>
          </w:tcPr>
          <w:p w14:paraId="445DB10D" w14:textId="77777777" w:rsidR="00055FA2" w:rsidRPr="00315AAB" w:rsidRDefault="00055FA2" w:rsidP="00055FA2">
            <w:pPr>
              <w:spacing w:line="256" w:lineRule="auto"/>
              <w:jc w:val="right"/>
              <w:rPr>
                <w:sz w:val="20"/>
                <w:szCs w:val="20"/>
              </w:rPr>
            </w:pPr>
          </w:p>
        </w:tc>
        <w:tc>
          <w:tcPr>
            <w:tcW w:w="1667" w:type="dxa"/>
            <w:tcBorders>
              <w:top w:val="nil"/>
              <w:left w:val="nil"/>
              <w:bottom w:val="nil"/>
              <w:right w:val="nil"/>
            </w:tcBorders>
            <w:vAlign w:val="bottom"/>
            <w:hideMark/>
          </w:tcPr>
          <w:p w14:paraId="595E1BCF" w14:textId="77C56B29" w:rsidR="00055FA2" w:rsidRPr="00315AAB" w:rsidRDefault="00055FA2" w:rsidP="00055FA2">
            <w:pPr>
              <w:spacing w:line="256" w:lineRule="auto"/>
              <w:jc w:val="right"/>
              <w:rPr>
                <w:sz w:val="20"/>
                <w:szCs w:val="20"/>
              </w:rPr>
            </w:pPr>
            <w:r w:rsidRPr="00315AAB">
              <w:rPr>
                <w:sz w:val="20"/>
                <w:szCs w:val="20"/>
              </w:rPr>
              <w:t>1.172.877.958</w:t>
            </w:r>
          </w:p>
        </w:tc>
      </w:tr>
      <w:tr w:rsidR="00055FA2" w:rsidRPr="00315AAB" w14:paraId="0C783CAF" w14:textId="77777777" w:rsidTr="00BB4096">
        <w:trPr>
          <w:trHeight w:val="125"/>
        </w:trPr>
        <w:tc>
          <w:tcPr>
            <w:tcW w:w="4805" w:type="dxa"/>
            <w:tcBorders>
              <w:top w:val="nil"/>
              <w:left w:val="nil"/>
              <w:bottom w:val="nil"/>
              <w:right w:val="nil"/>
            </w:tcBorders>
            <w:vAlign w:val="center"/>
            <w:hideMark/>
          </w:tcPr>
          <w:p w14:paraId="33495A55" w14:textId="6A01E2FE" w:rsidR="00055FA2" w:rsidRPr="00315AAB" w:rsidRDefault="00055FA2" w:rsidP="00055FA2">
            <w:pPr>
              <w:rPr>
                <w:color w:val="000000"/>
                <w:sz w:val="20"/>
                <w:szCs w:val="20"/>
                <w:lang w:val="es-CR" w:eastAsia="es-ES"/>
              </w:rPr>
            </w:pPr>
            <w:r w:rsidRPr="00315AAB">
              <w:rPr>
                <w:color w:val="000000"/>
                <w:sz w:val="20"/>
                <w:szCs w:val="20"/>
                <w:lang w:val="es-CR" w:eastAsia="es-ES"/>
              </w:rPr>
              <w:t>Transacciones PAYPAL</w:t>
            </w:r>
          </w:p>
        </w:tc>
        <w:tc>
          <w:tcPr>
            <w:tcW w:w="160" w:type="dxa"/>
            <w:tcBorders>
              <w:top w:val="nil"/>
              <w:left w:val="nil"/>
              <w:bottom w:val="nil"/>
              <w:right w:val="nil"/>
            </w:tcBorders>
            <w:vAlign w:val="bottom"/>
          </w:tcPr>
          <w:p w14:paraId="201B3683" w14:textId="77777777" w:rsidR="00055FA2" w:rsidRPr="00315AAB" w:rsidRDefault="00055FA2" w:rsidP="00055FA2">
            <w:pPr>
              <w:spacing w:line="256" w:lineRule="auto"/>
              <w:jc w:val="center"/>
              <w:rPr>
                <w:sz w:val="20"/>
                <w:szCs w:val="20"/>
                <w:lang w:val="es-CR" w:eastAsia="es-ES"/>
              </w:rPr>
            </w:pPr>
          </w:p>
        </w:tc>
        <w:tc>
          <w:tcPr>
            <w:tcW w:w="1688" w:type="dxa"/>
            <w:tcBorders>
              <w:top w:val="nil"/>
              <w:left w:val="nil"/>
              <w:bottom w:val="nil"/>
              <w:right w:val="nil"/>
            </w:tcBorders>
            <w:vAlign w:val="bottom"/>
            <w:hideMark/>
          </w:tcPr>
          <w:p w14:paraId="4F070BF1" w14:textId="68633ABD" w:rsidR="00055FA2" w:rsidRPr="00315AAB" w:rsidRDefault="00055FA2" w:rsidP="00055FA2">
            <w:pPr>
              <w:spacing w:line="256" w:lineRule="auto"/>
              <w:jc w:val="right"/>
              <w:rPr>
                <w:sz w:val="20"/>
                <w:szCs w:val="20"/>
              </w:rPr>
            </w:pPr>
            <w:r w:rsidRPr="00315AAB">
              <w:rPr>
                <w:sz w:val="20"/>
                <w:szCs w:val="20"/>
              </w:rPr>
              <w:t>515.950.291</w:t>
            </w:r>
          </w:p>
        </w:tc>
        <w:tc>
          <w:tcPr>
            <w:tcW w:w="166" w:type="dxa"/>
            <w:tcBorders>
              <w:top w:val="nil"/>
              <w:left w:val="nil"/>
              <w:bottom w:val="nil"/>
              <w:right w:val="nil"/>
            </w:tcBorders>
            <w:vAlign w:val="bottom"/>
          </w:tcPr>
          <w:p w14:paraId="5C61F9E9" w14:textId="77777777" w:rsidR="00055FA2" w:rsidRPr="00315AAB" w:rsidRDefault="00055FA2" w:rsidP="00055FA2">
            <w:pPr>
              <w:spacing w:line="256" w:lineRule="auto"/>
              <w:jc w:val="right"/>
              <w:rPr>
                <w:sz w:val="20"/>
                <w:szCs w:val="20"/>
              </w:rPr>
            </w:pPr>
          </w:p>
        </w:tc>
        <w:tc>
          <w:tcPr>
            <w:tcW w:w="1667" w:type="dxa"/>
            <w:tcBorders>
              <w:top w:val="nil"/>
              <w:left w:val="nil"/>
              <w:bottom w:val="nil"/>
              <w:right w:val="nil"/>
            </w:tcBorders>
            <w:vAlign w:val="bottom"/>
            <w:hideMark/>
          </w:tcPr>
          <w:p w14:paraId="35BD45EC" w14:textId="17E691AB" w:rsidR="00055FA2" w:rsidRPr="00315AAB" w:rsidRDefault="00055FA2" w:rsidP="00055FA2">
            <w:pPr>
              <w:spacing w:line="256" w:lineRule="auto"/>
              <w:jc w:val="right"/>
              <w:rPr>
                <w:sz w:val="20"/>
                <w:szCs w:val="20"/>
              </w:rPr>
            </w:pPr>
            <w:r w:rsidRPr="00315AAB">
              <w:rPr>
                <w:sz w:val="20"/>
                <w:szCs w:val="20"/>
              </w:rPr>
              <w:t>254.442.509</w:t>
            </w:r>
          </w:p>
        </w:tc>
      </w:tr>
      <w:tr w:rsidR="00055FA2" w:rsidRPr="00315AAB" w14:paraId="01AB3AD5" w14:textId="77777777" w:rsidTr="00BB4096">
        <w:trPr>
          <w:trHeight w:val="125"/>
        </w:trPr>
        <w:tc>
          <w:tcPr>
            <w:tcW w:w="4805" w:type="dxa"/>
            <w:tcBorders>
              <w:top w:val="nil"/>
              <w:left w:val="nil"/>
              <w:bottom w:val="nil"/>
              <w:right w:val="nil"/>
            </w:tcBorders>
            <w:vAlign w:val="center"/>
            <w:hideMark/>
          </w:tcPr>
          <w:p w14:paraId="7BBCC82F" w14:textId="77777777" w:rsidR="00055FA2" w:rsidRPr="00315AAB" w:rsidRDefault="00055FA2" w:rsidP="00055FA2">
            <w:pPr>
              <w:rPr>
                <w:color w:val="000000"/>
                <w:sz w:val="20"/>
                <w:szCs w:val="20"/>
                <w:lang w:val="es-CR" w:eastAsia="es-ES"/>
              </w:rPr>
            </w:pPr>
            <w:r w:rsidRPr="00315AAB">
              <w:rPr>
                <w:color w:val="000000"/>
                <w:sz w:val="20"/>
                <w:szCs w:val="20"/>
                <w:lang w:val="es-CR" w:eastAsia="es-ES"/>
              </w:rPr>
              <w:t>Cuentas por pagar clientes</w:t>
            </w:r>
          </w:p>
        </w:tc>
        <w:tc>
          <w:tcPr>
            <w:tcW w:w="160" w:type="dxa"/>
            <w:tcBorders>
              <w:top w:val="nil"/>
              <w:left w:val="nil"/>
              <w:bottom w:val="nil"/>
              <w:right w:val="nil"/>
            </w:tcBorders>
            <w:vAlign w:val="bottom"/>
          </w:tcPr>
          <w:p w14:paraId="14589F46" w14:textId="77777777" w:rsidR="00055FA2" w:rsidRPr="00315AAB" w:rsidRDefault="00055FA2" w:rsidP="00055FA2">
            <w:pPr>
              <w:spacing w:line="256" w:lineRule="auto"/>
              <w:jc w:val="center"/>
              <w:rPr>
                <w:sz w:val="20"/>
                <w:szCs w:val="20"/>
                <w:lang w:val="es-CR" w:eastAsia="es-ES"/>
              </w:rPr>
            </w:pPr>
          </w:p>
        </w:tc>
        <w:tc>
          <w:tcPr>
            <w:tcW w:w="1688" w:type="dxa"/>
            <w:tcBorders>
              <w:top w:val="nil"/>
              <w:left w:val="nil"/>
              <w:bottom w:val="nil"/>
              <w:right w:val="nil"/>
            </w:tcBorders>
            <w:vAlign w:val="bottom"/>
            <w:hideMark/>
          </w:tcPr>
          <w:p w14:paraId="26E2FEFF" w14:textId="569EA66C" w:rsidR="00055FA2" w:rsidRPr="00315AAB" w:rsidRDefault="00055FA2" w:rsidP="00055FA2">
            <w:pPr>
              <w:spacing w:line="256" w:lineRule="auto"/>
              <w:jc w:val="right"/>
              <w:rPr>
                <w:sz w:val="20"/>
                <w:szCs w:val="20"/>
              </w:rPr>
            </w:pPr>
            <w:r w:rsidRPr="00315AAB">
              <w:rPr>
                <w:sz w:val="20"/>
                <w:szCs w:val="20"/>
              </w:rPr>
              <w:t>11.301.498.652</w:t>
            </w:r>
          </w:p>
        </w:tc>
        <w:tc>
          <w:tcPr>
            <w:tcW w:w="166" w:type="dxa"/>
            <w:tcBorders>
              <w:top w:val="nil"/>
              <w:left w:val="nil"/>
              <w:bottom w:val="nil"/>
              <w:right w:val="nil"/>
            </w:tcBorders>
            <w:vAlign w:val="bottom"/>
          </w:tcPr>
          <w:p w14:paraId="6D5D49CF" w14:textId="77777777" w:rsidR="00055FA2" w:rsidRPr="00315AAB" w:rsidRDefault="00055FA2" w:rsidP="00055FA2">
            <w:pPr>
              <w:spacing w:line="256" w:lineRule="auto"/>
              <w:jc w:val="right"/>
              <w:rPr>
                <w:sz w:val="20"/>
                <w:szCs w:val="20"/>
              </w:rPr>
            </w:pPr>
          </w:p>
        </w:tc>
        <w:tc>
          <w:tcPr>
            <w:tcW w:w="1667" w:type="dxa"/>
            <w:tcBorders>
              <w:top w:val="nil"/>
              <w:left w:val="nil"/>
              <w:bottom w:val="nil"/>
              <w:right w:val="nil"/>
            </w:tcBorders>
            <w:vAlign w:val="bottom"/>
            <w:hideMark/>
          </w:tcPr>
          <w:p w14:paraId="2EE58DD9" w14:textId="4326ED85" w:rsidR="00055FA2" w:rsidRPr="00315AAB" w:rsidRDefault="00055FA2" w:rsidP="00055FA2">
            <w:pPr>
              <w:spacing w:line="256" w:lineRule="auto"/>
              <w:jc w:val="right"/>
              <w:rPr>
                <w:sz w:val="20"/>
                <w:szCs w:val="20"/>
              </w:rPr>
            </w:pPr>
            <w:r w:rsidRPr="00315AAB">
              <w:rPr>
                <w:sz w:val="20"/>
                <w:szCs w:val="20"/>
              </w:rPr>
              <w:t>1.804.936.443</w:t>
            </w:r>
          </w:p>
        </w:tc>
      </w:tr>
      <w:tr w:rsidR="00BB4096" w:rsidRPr="00315AAB" w14:paraId="3F6FDB5E" w14:textId="77777777" w:rsidTr="00BB4096">
        <w:trPr>
          <w:trHeight w:val="125"/>
        </w:trPr>
        <w:tc>
          <w:tcPr>
            <w:tcW w:w="4805" w:type="dxa"/>
            <w:tcBorders>
              <w:top w:val="nil"/>
              <w:left w:val="nil"/>
              <w:bottom w:val="nil"/>
              <w:right w:val="nil"/>
            </w:tcBorders>
          </w:tcPr>
          <w:p w14:paraId="19977024" w14:textId="2105DC33" w:rsidR="00BB4096" w:rsidRPr="00315AAB" w:rsidRDefault="00BB4096" w:rsidP="00BB4096">
            <w:pPr>
              <w:rPr>
                <w:color w:val="000000"/>
                <w:sz w:val="20"/>
                <w:szCs w:val="20"/>
                <w:lang w:val="es-CR" w:eastAsia="es-ES"/>
              </w:rPr>
            </w:pPr>
            <w:r w:rsidRPr="00315AAB">
              <w:rPr>
                <w:color w:val="000000"/>
                <w:sz w:val="20"/>
                <w:szCs w:val="20"/>
                <w:lang w:val="es-CR" w:eastAsia="es-ES"/>
              </w:rPr>
              <w:t>Sumas recibidas por ventas parciales de bienes adjudica</w:t>
            </w:r>
          </w:p>
        </w:tc>
        <w:tc>
          <w:tcPr>
            <w:tcW w:w="160" w:type="dxa"/>
            <w:tcBorders>
              <w:top w:val="nil"/>
              <w:left w:val="nil"/>
              <w:bottom w:val="nil"/>
              <w:right w:val="nil"/>
            </w:tcBorders>
            <w:vAlign w:val="bottom"/>
          </w:tcPr>
          <w:p w14:paraId="61B5C8B4" w14:textId="77777777" w:rsidR="00BB4096" w:rsidRPr="00315AAB" w:rsidRDefault="00BB4096" w:rsidP="00BB4096">
            <w:pPr>
              <w:spacing w:line="256" w:lineRule="auto"/>
              <w:jc w:val="center"/>
              <w:rPr>
                <w:sz w:val="20"/>
                <w:szCs w:val="20"/>
                <w:lang w:val="es-CR" w:eastAsia="es-ES"/>
              </w:rPr>
            </w:pPr>
          </w:p>
        </w:tc>
        <w:tc>
          <w:tcPr>
            <w:tcW w:w="1688" w:type="dxa"/>
            <w:tcBorders>
              <w:top w:val="nil"/>
              <w:left w:val="nil"/>
              <w:bottom w:val="nil"/>
              <w:right w:val="nil"/>
            </w:tcBorders>
            <w:vAlign w:val="bottom"/>
          </w:tcPr>
          <w:p w14:paraId="15E18101" w14:textId="78DD5BE7" w:rsidR="00BB4096" w:rsidRPr="00315AAB" w:rsidRDefault="00BB4096" w:rsidP="00BB4096">
            <w:pPr>
              <w:spacing w:line="256" w:lineRule="auto"/>
              <w:jc w:val="right"/>
              <w:rPr>
                <w:sz w:val="20"/>
                <w:szCs w:val="20"/>
              </w:rPr>
            </w:pPr>
            <w:r w:rsidRPr="00315AAB">
              <w:rPr>
                <w:sz w:val="20"/>
                <w:szCs w:val="20"/>
              </w:rPr>
              <w:t>535.329.053</w:t>
            </w:r>
          </w:p>
        </w:tc>
        <w:tc>
          <w:tcPr>
            <w:tcW w:w="166" w:type="dxa"/>
            <w:tcBorders>
              <w:top w:val="nil"/>
              <w:left w:val="nil"/>
              <w:bottom w:val="nil"/>
              <w:right w:val="nil"/>
            </w:tcBorders>
            <w:vAlign w:val="bottom"/>
          </w:tcPr>
          <w:p w14:paraId="071EAE27" w14:textId="77777777" w:rsidR="00BB4096" w:rsidRPr="00315AAB" w:rsidRDefault="00BB4096" w:rsidP="00BB4096">
            <w:pPr>
              <w:spacing w:line="256" w:lineRule="auto"/>
              <w:jc w:val="right"/>
              <w:rPr>
                <w:sz w:val="20"/>
                <w:szCs w:val="20"/>
              </w:rPr>
            </w:pPr>
          </w:p>
        </w:tc>
        <w:tc>
          <w:tcPr>
            <w:tcW w:w="1667" w:type="dxa"/>
            <w:tcBorders>
              <w:top w:val="nil"/>
              <w:left w:val="nil"/>
              <w:bottom w:val="nil"/>
              <w:right w:val="nil"/>
            </w:tcBorders>
            <w:vAlign w:val="bottom"/>
          </w:tcPr>
          <w:p w14:paraId="3F0BB6C8" w14:textId="5F1BA2C7" w:rsidR="00BB4096" w:rsidRPr="00315AAB" w:rsidRDefault="00BB4096" w:rsidP="00BB4096">
            <w:pPr>
              <w:spacing w:line="256" w:lineRule="auto"/>
              <w:jc w:val="right"/>
              <w:rPr>
                <w:sz w:val="20"/>
                <w:szCs w:val="20"/>
              </w:rPr>
            </w:pPr>
            <w:r w:rsidRPr="00315AAB">
              <w:rPr>
                <w:sz w:val="20"/>
                <w:szCs w:val="20"/>
              </w:rPr>
              <w:t>674.480.585</w:t>
            </w:r>
          </w:p>
        </w:tc>
      </w:tr>
      <w:tr w:rsidR="00BB4096" w:rsidRPr="00315AAB" w14:paraId="4BAF2980" w14:textId="77777777" w:rsidTr="00BB4096">
        <w:trPr>
          <w:trHeight w:val="125"/>
        </w:trPr>
        <w:tc>
          <w:tcPr>
            <w:tcW w:w="4805" w:type="dxa"/>
            <w:tcBorders>
              <w:top w:val="nil"/>
              <w:left w:val="nil"/>
              <w:bottom w:val="nil"/>
              <w:right w:val="nil"/>
            </w:tcBorders>
          </w:tcPr>
          <w:p w14:paraId="69DBF99C" w14:textId="05F4D4EC" w:rsidR="00BB4096" w:rsidRPr="00315AAB" w:rsidRDefault="00BB4096" w:rsidP="00BB4096">
            <w:pPr>
              <w:rPr>
                <w:color w:val="000000"/>
                <w:sz w:val="20"/>
                <w:szCs w:val="20"/>
                <w:lang w:val="es-CR" w:eastAsia="es-ES"/>
              </w:rPr>
            </w:pPr>
            <w:r w:rsidRPr="00315AAB">
              <w:rPr>
                <w:color w:val="000000"/>
                <w:sz w:val="20"/>
                <w:szCs w:val="20"/>
                <w:lang w:val="es-CR" w:eastAsia="es-ES"/>
              </w:rPr>
              <w:t>Aparto para cancelación de factura cobro Billing M</w:t>
            </w:r>
            <w:r w:rsidR="006B1297" w:rsidRPr="00315AAB">
              <w:rPr>
                <w:color w:val="000000"/>
                <w:sz w:val="20"/>
                <w:szCs w:val="20"/>
                <w:lang w:val="es-CR" w:eastAsia="es-ES"/>
              </w:rPr>
              <w:t>asterCard</w:t>
            </w:r>
            <w:r w:rsidRPr="00315AAB">
              <w:rPr>
                <w:color w:val="000000"/>
                <w:sz w:val="20"/>
                <w:szCs w:val="20"/>
                <w:lang w:val="es-CR" w:eastAsia="es-ES"/>
              </w:rPr>
              <w:t xml:space="preserve"> y V</w:t>
            </w:r>
            <w:r w:rsidR="006B1297" w:rsidRPr="00315AAB">
              <w:rPr>
                <w:color w:val="000000"/>
                <w:sz w:val="20"/>
                <w:szCs w:val="20"/>
                <w:lang w:val="es-CR" w:eastAsia="es-ES"/>
              </w:rPr>
              <w:t>isa</w:t>
            </w:r>
          </w:p>
        </w:tc>
        <w:tc>
          <w:tcPr>
            <w:tcW w:w="160" w:type="dxa"/>
            <w:tcBorders>
              <w:top w:val="nil"/>
              <w:left w:val="nil"/>
              <w:bottom w:val="nil"/>
              <w:right w:val="nil"/>
            </w:tcBorders>
            <w:vAlign w:val="bottom"/>
          </w:tcPr>
          <w:p w14:paraId="3703B79B" w14:textId="77777777" w:rsidR="00BB4096" w:rsidRPr="00315AAB" w:rsidRDefault="00BB4096" w:rsidP="00BB4096">
            <w:pPr>
              <w:spacing w:line="256" w:lineRule="auto"/>
              <w:jc w:val="center"/>
              <w:rPr>
                <w:sz w:val="20"/>
                <w:szCs w:val="20"/>
                <w:lang w:val="es-CR" w:eastAsia="es-ES"/>
              </w:rPr>
            </w:pPr>
          </w:p>
        </w:tc>
        <w:tc>
          <w:tcPr>
            <w:tcW w:w="1688" w:type="dxa"/>
            <w:tcBorders>
              <w:top w:val="nil"/>
              <w:left w:val="nil"/>
              <w:bottom w:val="nil"/>
              <w:right w:val="nil"/>
            </w:tcBorders>
            <w:vAlign w:val="bottom"/>
          </w:tcPr>
          <w:p w14:paraId="24A7784C" w14:textId="448E282C" w:rsidR="00BB4096" w:rsidRPr="00315AAB" w:rsidRDefault="00BB4096" w:rsidP="00BB4096">
            <w:pPr>
              <w:spacing w:line="256" w:lineRule="auto"/>
              <w:jc w:val="right"/>
              <w:rPr>
                <w:sz w:val="20"/>
                <w:szCs w:val="20"/>
              </w:rPr>
            </w:pPr>
            <w:r w:rsidRPr="00315AAB">
              <w:rPr>
                <w:sz w:val="20"/>
                <w:szCs w:val="20"/>
              </w:rPr>
              <w:t>1.172.297.303</w:t>
            </w:r>
          </w:p>
        </w:tc>
        <w:tc>
          <w:tcPr>
            <w:tcW w:w="166" w:type="dxa"/>
            <w:tcBorders>
              <w:top w:val="nil"/>
              <w:left w:val="nil"/>
              <w:bottom w:val="nil"/>
              <w:right w:val="nil"/>
            </w:tcBorders>
            <w:vAlign w:val="bottom"/>
          </w:tcPr>
          <w:p w14:paraId="47BEBDEC" w14:textId="77777777" w:rsidR="00BB4096" w:rsidRPr="00315AAB" w:rsidRDefault="00BB4096" w:rsidP="00BB4096">
            <w:pPr>
              <w:spacing w:line="256" w:lineRule="auto"/>
              <w:jc w:val="right"/>
              <w:rPr>
                <w:sz w:val="20"/>
                <w:szCs w:val="20"/>
              </w:rPr>
            </w:pPr>
          </w:p>
        </w:tc>
        <w:tc>
          <w:tcPr>
            <w:tcW w:w="1667" w:type="dxa"/>
            <w:tcBorders>
              <w:top w:val="nil"/>
              <w:left w:val="nil"/>
              <w:bottom w:val="nil"/>
              <w:right w:val="nil"/>
            </w:tcBorders>
            <w:vAlign w:val="bottom"/>
          </w:tcPr>
          <w:p w14:paraId="7B88D70E" w14:textId="1CA8031E" w:rsidR="00BB4096" w:rsidRPr="00315AAB" w:rsidRDefault="00BB4096" w:rsidP="00BB4096">
            <w:pPr>
              <w:spacing w:line="256" w:lineRule="auto"/>
              <w:jc w:val="right"/>
              <w:rPr>
                <w:sz w:val="20"/>
                <w:szCs w:val="20"/>
              </w:rPr>
            </w:pPr>
            <w:r w:rsidRPr="00315AAB">
              <w:rPr>
                <w:sz w:val="20"/>
                <w:szCs w:val="20"/>
              </w:rPr>
              <w:t>1.270.064.536</w:t>
            </w:r>
          </w:p>
        </w:tc>
      </w:tr>
      <w:tr w:rsidR="00BB2F47" w:rsidRPr="00315AAB" w14:paraId="668ABB1D" w14:textId="77777777" w:rsidTr="00BB4096">
        <w:trPr>
          <w:trHeight w:val="125"/>
        </w:trPr>
        <w:tc>
          <w:tcPr>
            <w:tcW w:w="4805" w:type="dxa"/>
            <w:tcBorders>
              <w:top w:val="nil"/>
              <w:left w:val="nil"/>
              <w:bottom w:val="nil"/>
              <w:right w:val="nil"/>
            </w:tcBorders>
            <w:vAlign w:val="center"/>
            <w:hideMark/>
          </w:tcPr>
          <w:p w14:paraId="20FCC0F7" w14:textId="77777777" w:rsidR="00BB2F47" w:rsidRPr="00315AAB" w:rsidRDefault="00BB2F47" w:rsidP="00BE463B">
            <w:pPr>
              <w:rPr>
                <w:color w:val="000000"/>
                <w:sz w:val="20"/>
                <w:szCs w:val="20"/>
                <w:lang w:val="es-CR" w:eastAsia="es-ES"/>
              </w:rPr>
            </w:pPr>
            <w:r w:rsidRPr="00315AAB">
              <w:rPr>
                <w:color w:val="000000"/>
                <w:sz w:val="20"/>
                <w:szCs w:val="20"/>
                <w:lang w:val="es-CR" w:eastAsia="es-ES"/>
              </w:rPr>
              <w:t xml:space="preserve">Otros acreedores varios </w:t>
            </w:r>
            <w:r w:rsidRPr="00315AAB">
              <w:rPr>
                <w:i/>
                <w:iCs/>
                <w:color w:val="000000"/>
                <w:sz w:val="20"/>
                <w:szCs w:val="20"/>
                <w:lang w:val="es-CR" w:eastAsia="es-ES"/>
              </w:rPr>
              <w:t>(2)</w:t>
            </w:r>
          </w:p>
        </w:tc>
        <w:tc>
          <w:tcPr>
            <w:tcW w:w="160" w:type="dxa"/>
            <w:tcBorders>
              <w:top w:val="nil"/>
              <w:left w:val="nil"/>
              <w:bottom w:val="nil"/>
              <w:right w:val="nil"/>
            </w:tcBorders>
            <w:vAlign w:val="bottom"/>
          </w:tcPr>
          <w:p w14:paraId="1B83976E" w14:textId="77777777" w:rsidR="00BB2F47" w:rsidRPr="00315AAB" w:rsidRDefault="00BB2F47" w:rsidP="00BE463B">
            <w:pPr>
              <w:spacing w:line="256" w:lineRule="auto"/>
              <w:jc w:val="center"/>
              <w:rPr>
                <w:sz w:val="20"/>
                <w:szCs w:val="20"/>
                <w:lang w:val="es-CR" w:eastAsia="es-ES"/>
              </w:rPr>
            </w:pPr>
          </w:p>
        </w:tc>
        <w:tc>
          <w:tcPr>
            <w:tcW w:w="1688" w:type="dxa"/>
            <w:tcBorders>
              <w:top w:val="nil"/>
              <w:left w:val="nil"/>
              <w:bottom w:val="nil"/>
              <w:right w:val="nil"/>
            </w:tcBorders>
            <w:vAlign w:val="bottom"/>
            <w:hideMark/>
          </w:tcPr>
          <w:p w14:paraId="22551D52" w14:textId="72BFEC5F" w:rsidR="00BB2F47" w:rsidRPr="00315AAB" w:rsidRDefault="00055FA2" w:rsidP="00055FA2">
            <w:pPr>
              <w:spacing w:line="256" w:lineRule="auto"/>
              <w:jc w:val="right"/>
              <w:rPr>
                <w:sz w:val="20"/>
                <w:szCs w:val="20"/>
              </w:rPr>
            </w:pPr>
            <w:r w:rsidRPr="00315AAB">
              <w:rPr>
                <w:sz w:val="20"/>
                <w:szCs w:val="20"/>
              </w:rPr>
              <w:t>3.089.904.066</w:t>
            </w:r>
          </w:p>
        </w:tc>
        <w:tc>
          <w:tcPr>
            <w:tcW w:w="166" w:type="dxa"/>
            <w:tcBorders>
              <w:top w:val="nil"/>
              <w:left w:val="nil"/>
              <w:bottom w:val="nil"/>
              <w:right w:val="nil"/>
            </w:tcBorders>
            <w:vAlign w:val="bottom"/>
          </w:tcPr>
          <w:p w14:paraId="36529BC5" w14:textId="77777777" w:rsidR="00BB2F47" w:rsidRPr="00315AAB" w:rsidRDefault="00BB2F47" w:rsidP="00055FA2">
            <w:pPr>
              <w:spacing w:line="256" w:lineRule="auto"/>
              <w:jc w:val="right"/>
              <w:rPr>
                <w:sz w:val="20"/>
                <w:szCs w:val="20"/>
              </w:rPr>
            </w:pPr>
          </w:p>
        </w:tc>
        <w:tc>
          <w:tcPr>
            <w:tcW w:w="1667" w:type="dxa"/>
            <w:tcBorders>
              <w:top w:val="nil"/>
              <w:left w:val="nil"/>
              <w:bottom w:val="nil"/>
              <w:right w:val="nil"/>
            </w:tcBorders>
            <w:vAlign w:val="bottom"/>
            <w:hideMark/>
          </w:tcPr>
          <w:p w14:paraId="1A2EAB43" w14:textId="1D400CB0" w:rsidR="00BB2F47" w:rsidRPr="00315AAB" w:rsidRDefault="00BB2F47" w:rsidP="00055FA2">
            <w:pPr>
              <w:spacing w:line="256" w:lineRule="auto"/>
              <w:jc w:val="right"/>
              <w:rPr>
                <w:sz w:val="20"/>
                <w:szCs w:val="20"/>
              </w:rPr>
            </w:pPr>
            <w:r w:rsidRPr="00315AAB">
              <w:rPr>
                <w:sz w:val="20"/>
                <w:szCs w:val="20"/>
              </w:rPr>
              <w:t>3.964.227.566</w:t>
            </w:r>
          </w:p>
        </w:tc>
      </w:tr>
      <w:tr w:rsidR="00055FA2" w:rsidRPr="00315AAB" w14:paraId="5657D3BC" w14:textId="77777777" w:rsidTr="00BB4096">
        <w:trPr>
          <w:trHeight w:val="125"/>
        </w:trPr>
        <w:tc>
          <w:tcPr>
            <w:tcW w:w="4805" w:type="dxa"/>
            <w:tcBorders>
              <w:top w:val="nil"/>
              <w:left w:val="nil"/>
              <w:bottom w:val="nil"/>
              <w:right w:val="nil"/>
            </w:tcBorders>
            <w:vAlign w:val="center"/>
            <w:hideMark/>
          </w:tcPr>
          <w:p w14:paraId="73393441" w14:textId="77777777" w:rsidR="00055FA2" w:rsidRPr="00315AAB" w:rsidRDefault="00055FA2" w:rsidP="00055FA2">
            <w:pPr>
              <w:rPr>
                <w:color w:val="000000"/>
                <w:sz w:val="20"/>
                <w:szCs w:val="20"/>
                <w:lang w:val="es-CR" w:eastAsia="es-ES"/>
              </w:rPr>
            </w:pPr>
            <w:r w:rsidRPr="00315AAB">
              <w:rPr>
                <w:color w:val="000000"/>
                <w:sz w:val="20"/>
                <w:szCs w:val="20"/>
                <w:lang w:val="es-CR" w:eastAsia="es-ES"/>
              </w:rPr>
              <w:t>Contratos a futuro de tasas de interés, operaciones de cobertura (véase nota 6)</w:t>
            </w:r>
          </w:p>
        </w:tc>
        <w:tc>
          <w:tcPr>
            <w:tcW w:w="160" w:type="dxa"/>
            <w:tcBorders>
              <w:top w:val="nil"/>
              <w:left w:val="nil"/>
              <w:bottom w:val="nil"/>
              <w:right w:val="nil"/>
            </w:tcBorders>
            <w:vAlign w:val="bottom"/>
          </w:tcPr>
          <w:p w14:paraId="749690F4" w14:textId="77777777" w:rsidR="00055FA2" w:rsidRPr="00315AAB" w:rsidRDefault="00055FA2" w:rsidP="00055FA2">
            <w:pPr>
              <w:spacing w:line="256" w:lineRule="auto"/>
              <w:jc w:val="center"/>
              <w:rPr>
                <w:sz w:val="20"/>
                <w:szCs w:val="20"/>
                <w:lang w:val="es-CR" w:eastAsia="es-ES"/>
              </w:rPr>
            </w:pPr>
          </w:p>
        </w:tc>
        <w:tc>
          <w:tcPr>
            <w:tcW w:w="1688" w:type="dxa"/>
            <w:tcBorders>
              <w:top w:val="nil"/>
              <w:left w:val="nil"/>
              <w:bottom w:val="nil"/>
              <w:right w:val="nil"/>
            </w:tcBorders>
            <w:vAlign w:val="bottom"/>
            <w:hideMark/>
          </w:tcPr>
          <w:p w14:paraId="4F43DDD8" w14:textId="7DD16A34" w:rsidR="00055FA2" w:rsidRPr="00315AAB" w:rsidRDefault="00055FA2" w:rsidP="00055FA2">
            <w:pPr>
              <w:spacing w:line="256" w:lineRule="auto"/>
              <w:jc w:val="right"/>
              <w:rPr>
                <w:sz w:val="20"/>
                <w:szCs w:val="20"/>
              </w:rPr>
            </w:pPr>
            <w:r w:rsidRPr="00315AAB">
              <w:rPr>
                <w:sz w:val="20"/>
                <w:szCs w:val="20"/>
              </w:rPr>
              <w:t>1.144.722.403</w:t>
            </w:r>
          </w:p>
        </w:tc>
        <w:tc>
          <w:tcPr>
            <w:tcW w:w="166" w:type="dxa"/>
            <w:tcBorders>
              <w:top w:val="nil"/>
              <w:left w:val="nil"/>
              <w:bottom w:val="nil"/>
              <w:right w:val="nil"/>
            </w:tcBorders>
            <w:vAlign w:val="bottom"/>
          </w:tcPr>
          <w:p w14:paraId="79A29563" w14:textId="77777777" w:rsidR="00055FA2" w:rsidRPr="00315AAB" w:rsidRDefault="00055FA2" w:rsidP="00055FA2">
            <w:pPr>
              <w:spacing w:line="256" w:lineRule="auto"/>
              <w:jc w:val="right"/>
              <w:rPr>
                <w:sz w:val="20"/>
                <w:szCs w:val="20"/>
              </w:rPr>
            </w:pPr>
          </w:p>
        </w:tc>
        <w:tc>
          <w:tcPr>
            <w:tcW w:w="1667" w:type="dxa"/>
            <w:tcBorders>
              <w:top w:val="nil"/>
              <w:left w:val="nil"/>
              <w:bottom w:val="nil"/>
              <w:right w:val="nil"/>
            </w:tcBorders>
            <w:vAlign w:val="bottom"/>
            <w:hideMark/>
          </w:tcPr>
          <w:p w14:paraId="6D49E2B6" w14:textId="1213E209" w:rsidR="00055FA2" w:rsidRPr="00315AAB" w:rsidRDefault="00055FA2" w:rsidP="00055FA2">
            <w:pPr>
              <w:spacing w:line="256" w:lineRule="auto"/>
              <w:jc w:val="right"/>
              <w:rPr>
                <w:sz w:val="20"/>
                <w:szCs w:val="20"/>
              </w:rPr>
            </w:pPr>
            <w:r w:rsidRPr="00315AAB">
              <w:rPr>
                <w:sz w:val="20"/>
                <w:szCs w:val="20"/>
              </w:rPr>
              <w:t>9.514.186.508</w:t>
            </w:r>
          </w:p>
        </w:tc>
      </w:tr>
      <w:tr w:rsidR="00055FA2" w:rsidRPr="00315AAB" w14:paraId="07202AED" w14:textId="77777777" w:rsidTr="00BB4096">
        <w:trPr>
          <w:trHeight w:val="125"/>
        </w:trPr>
        <w:tc>
          <w:tcPr>
            <w:tcW w:w="4805" w:type="dxa"/>
            <w:tcBorders>
              <w:top w:val="nil"/>
              <w:left w:val="nil"/>
              <w:bottom w:val="nil"/>
              <w:right w:val="nil"/>
            </w:tcBorders>
            <w:vAlign w:val="center"/>
            <w:hideMark/>
          </w:tcPr>
          <w:p w14:paraId="0262C45E" w14:textId="77777777" w:rsidR="00055FA2" w:rsidRPr="00315AAB" w:rsidRDefault="00055FA2" w:rsidP="00055FA2">
            <w:pPr>
              <w:rPr>
                <w:color w:val="000000"/>
                <w:sz w:val="20"/>
                <w:szCs w:val="20"/>
                <w:lang w:val="es-CR" w:eastAsia="es-ES"/>
              </w:rPr>
            </w:pPr>
            <w:r w:rsidRPr="00315AAB">
              <w:rPr>
                <w:color w:val="000000"/>
                <w:sz w:val="20"/>
                <w:szCs w:val="20"/>
                <w:lang w:val="es-CR" w:eastAsia="es-ES"/>
              </w:rPr>
              <w:t>Compra a futuro de moneda extranjera (operación diferente de cobertura) (véase nota 6)</w:t>
            </w:r>
          </w:p>
        </w:tc>
        <w:tc>
          <w:tcPr>
            <w:tcW w:w="160" w:type="dxa"/>
            <w:tcBorders>
              <w:top w:val="nil"/>
              <w:left w:val="nil"/>
              <w:bottom w:val="nil"/>
              <w:right w:val="nil"/>
            </w:tcBorders>
            <w:vAlign w:val="bottom"/>
          </w:tcPr>
          <w:p w14:paraId="2214014C" w14:textId="77777777" w:rsidR="00055FA2" w:rsidRPr="00315AAB" w:rsidRDefault="00055FA2" w:rsidP="00055FA2">
            <w:pPr>
              <w:spacing w:line="256" w:lineRule="auto"/>
              <w:jc w:val="center"/>
              <w:rPr>
                <w:sz w:val="20"/>
                <w:szCs w:val="20"/>
                <w:lang w:val="es-CR" w:eastAsia="es-ES"/>
              </w:rPr>
            </w:pPr>
          </w:p>
        </w:tc>
        <w:tc>
          <w:tcPr>
            <w:tcW w:w="1688" w:type="dxa"/>
            <w:tcBorders>
              <w:top w:val="nil"/>
              <w:left w:val="nil"/>
              <w:bottom w:val="nil"/>
              <w:right w:val="nil"/>
            </w:tcBorders>
            <w:vAlign w:val="bottom"/>
            <w:hideMark/>
          </w:tcPr>
          <w:p w14:paraId="74828E76" w14:textId="033A7A5D" w:rsidR="00055FA2" w:rsidRPr="00315AAB" w:rsidRDefault="00055FA2" w:rsidP="00055FA2">
            <w:pPr>
              <w:spacing w:line="256" w:lineRule="auto"/>
              <w:jc w:val="right"/>
              <w:rPr>
                <w:sz w:val="20"/>
                <w:szCs w:val="20"/>
              </w:rPr>
            </w:pPr>
            <w:r w:rsidRPr="00315AAB">
              <w:rPr>
                <w:sz w:val="20"/>
                <w:szCs w:val="20"/>
              </w:rPr>
              <w:t>20.448.000</w:t>
            </w:r>
          </w:p>
        </w:tc>
        <w:tc>
          <w:tcPr>
            <w:tcW w:w="166" w:type="dxa"/>
            <w:tcBorders>
              <w:top w:val="nil"/>
              <w:left w:val="nil"/>
              <w:bottom w:val="nil"/>
              <w:right w:val="nil"/>
            </w:tcBorders>
            <w:vAlign w:val="bottom"/>
          </w:tcPr>
          <w:p w14:paraId="4FA02B25" w14:textId="77777777" w:rsidR="00055FA2" w:rsidRPr="00315AAB" w:rsidRDefault="00055FA2" w:rsidP="00055FA2">
            <w:pPr>
              <w:spacing w:line="256" w:lineRule="auto"/>
              <w:jc w:val="right"/>
              <w:rPr>
                <w:sz w:val="20"/>
                <w:szCs w:val="20"/>
              </w:rPr>
            </w:pPr>
          </w:p>
        </w:tc>
        <w:tc>
          <w:tcPr>
            <w:tcW w:w="1667" w:type="dxa"/>
            <w:tcBorders>
              <w:top w:val="nil"/>
              <w:left w:val="nil"/>
              <w:bottom w:val="nil"/>
              <w:right w:val="nil"/>
            </w:tcBorders>
            <w:vAlign w:val="bottom"/>
            <w:hideMark/>
          </w:tcPr>
          <w:p w14:paraId="4EA40208" w14:textId="023D422B" w:rsidR="00055FA2" w:rsidRPr="00315AAB" w:rsidRDefault="00055FA2" w:rsidP="00055FA2">
            <w:pPr>
              <w:spacing w:line="256" w:lineRule="auto"/>
              <w:jc w:val="center"/>
              <w:rPr>
                <w:sz w:val="20"/>
                <w:szCs w:val="20"/>
              </w:rPr>
            </w:pPr>
            <w:r w:rsidRPr="00315AAB">
              <w:rPr>
                <w:sz w:val="20"/>
                <w:szCs w:val="20"/>
              </w:rPr>
              <w:t>-</w:t>
            </w:r>
          </w:p>
        </w:tc>
      </w:tr>
      <w:tr w:rsidR="00BB2F47" w:rsidRPr="00315AAB" w14:paraId="1155423E" w14:textId="77777777" w:rsidTr="00BB4096">
        <w:trPr>
          <w:trHeight w:val="80"/>
        </w:trPr>
        <w:tc>
          <w:tcPr>
            <w:tcW w:w="4805" w:type="dxa"/>
            <w:tcBorders>
              <w:top w:val="nil"/>
              <w:left w:val="nil"/>
              <w:bottom w:val="nil"/>
              <w:right w:val="nil"/>
            </w:tcBorders>
            <w:vAlign w:val="center"/>
            <w:hideMark/>
          </w:tcPr>
          <w:p w14:paraId="781B8868" w14:textId="77777777" w:rsidR="00BB2F47" w:rsidRPr="00315AAB" w:rsidRDefault="00BB2F47" w:rsidP="00EB7A53">
            <w:pPr>
              <w:rPr>
                <w:color w:val="000000"/>
                <w:sz w:val="20"/>
                <w:szCs w:val="20"/>
                <w:lang w:val="es-CR" w:eastAsia="es-ES"/>
              </w:rPr>
            </w:pPr>
            <w:r w:rsidRPr="00315AAB">
              <w:rPr>
                <w:color w:val="000000"/>
                <w:sz w:val="20"/>
                <w:szCs w:val="20"/>
                <w:lang w:val="es-CR" w:eastAsia="es-ES"/>
              </w:rPr>
              <w:t>Venta a futuro de moneda extranjera (operación diferente de cobertura) (véase nota 6)</w:t>
            </w:r>
          </w:p>
        </w:tc>
        <w:tc>
          <w:tcPr>
            <w:tcW w:w="160" w:type="dxa"/>
            <w:tcBorders>
              <w:top w:val="nil"/>
              <w:left w:val="nil"/>
              <w:bottom w:val="nil"/>
              <w:right w:val="nil"/>
            </w:tcBorders>
            <w:vAlign w:val="bottom"/>
          </w:tcPr>
          <w:p w14:paraId="534CF478" w14:textId="77777777" w:rsidR="00BB2F47" w:rsidRPr="00315AAB" w:rsidRDefault="00BB2F47" w:rsidP="002521DF">
            <w:pPr>
              <w:spacing w:line="256" w:lineRule="auto"/>
              <w:jc w:val="center"/>
              <w:rPr>
                <w:sz w:val="20"/>
                <w:szCs w:val="20"/>
                <w:lang w:val="es-CR" w:eastAsia="es-ES"/>
              </w:rPr>
            </w:pPr>
          </w:p>
        </w:tc>
        <w:tc>
          <w:tcPr>
            <w:tcW w:w="1688" w:type="dxa"/>
            <w:tcBorders>
              <w:top w:val="nil"/>
              <w:left w:val="nil"/>
              <w:bottom w:val="nil"/>
              <w:right w:val="nil"/>
            </w:tcBorders>
            <w:vAlign w:val="bottom"/>
            <w:hideMark/>
          </w:tcPr>
          <w:p w14:paraId="4A4B6EA5" w14:textId="4C183E21" w:rsidR="00BB2F47" w:rsidRPr="00315AAB" w:rsidRDefault="00BB2F47" w:rsidP="00055FA2">
            <w:pPr>
              <w:spacing w:line="256" w:lineRule="auto"/>
              <w:jc w:val="center"/>
              <w:rPr>
                <w:sz w:val="20"/>
                <w:szCs w:val="20"/>
                <w:lang w:val="es-CR" w:eastAsia="es-CR"/>
              </w:rPr>
            </w:pPr>
            <w:r w:rsidRPr="00315AAB">
              <w:rPr>
                <w:sz w:val="20"/>
                <w:szCs w:val="20"/>
                <w:lang w:val="es-CR" w:eastAsia="es-CR"/>
              </w:rPr>
              <w:t>-</w:t>
            </w:r>
          </w:p>
        </w:tc>
        <w:tc>
          <w:tcPr>
            <w:tcW w:w="166" w:type="dxa"/>
            <w:tcBorders>
              <w:top w:val="nil"/>
              <w:left w:val="nil"/>
              <w:bottom w:val="nil"/>
              <w:right w:val="nil"/>
            </w:tcBorders>
            <w:vAlign w:val="bottom"/>
          </w:tcPr>
          <w:p w14:paraId="4AE07B9E" w14:textId="77777777" w:rsidR="00BB2F47" w:rsidRPr="00315AAB" w:rsidRDefault="00BB2F47" w:rsidP="00055FA2">
            <w:pPr>
              <w:spacing w:line="256" w:lineRule="auto"/>
              <w:jc w:val="right"/>
              <w:rPr>
                <w:sz w:val="20"/>
                <w:szCs w:val="20"/>
                <w:lang w:val="es-CR" w:eastAsia="es-ES"/>
              </w:rPr>
            </w:pPr>
          </w:p>
        </w:tc>
        <w:tc>
          <w:tcPr>
            <w:tcW w:w="1667" w:type="dxa"/>
            <w:tcBorders>
              <w:top w:val="nil"/>
              <w:left w:val="nil"/>
              <w:bottom w:val="nil"/>
              <w:right w:val="nil"/>
            </w:tcBorders>
            <w:vAlign w:val="bottom"/>
            <w:hideMark/>
          </w:tcPr>
          <w:p w14:paraId="20F347C6" w14:textId="7FD7B077" w:rsidR="00BB2F47" w:rsidRPr="00315AAB" w:rsidRDefault="00BB2F47" w:rsidP="00055FA2">
            <w:pPr>
              <w:spacing w:line="256" w:lineRule="auto"/>
              <w:jc w:val="right"/>
              <w:rPr>
                <w:sz w:val="20"/>
                <w:szCs w:val="20"/>
                <w:lang w:val="es-CR" w:eastAsia="es-ES"/>
              </w:rPr>
            </w:pPr>
            <w:r w:rsidRPr="00315AAB">
              <w:rPr>
                <w:sz w:val="20"/>
                <w:szCs w:val="20"/>
                <w:lang w:val="es-CR" w:eastAsia="es-ES"/>
              </w:rPr>
              <w:t>760.675</w:t>
            </w:r>
          </w:p>
        </w:tc>
      </w:tr>
      <w:tr w:rsidR="00BB2F47" w:rsidRPr="00315AAB" w14:paraId="77B963A7" w14:textId="77777777" w:rsidTr="00BB4096">
        <w:trPr>
          <w:trHeight w:val="206"/>
        </w:trPr>
        <w:tc>
          <w:tcPr>
            <w:tcW w:w="4805" w:type="dxa"/>
            <w:tcBorders>
              <w:top w:val="nil"/>
              <w:left w:val="nil"/>
              <w:bottom w:val="nil"/>
              <w:right w:val="nil"/>
            </w:tcBorders>
            <w:vAlign w:val="bottom"/>
          </w:tcPr>
          <w:p w14:paraId="0EDAFDD9" w14:textId="77777777" w:rsidR="00BB2F47" w:rsidRPr="00315AAB" w:rsidRDefault="00BB2F47" w:rsidP="002521DF">
            <w:pPr>
              <w:pStyle w:val="Sangra2detindependiente"/>
              <w:tabs>
                <w:tab w:val="clear" w:pos="405"/>
              </w:tabs>
              <w:ind w:left="216" w:hanging="288"/>
              <w:jc w:val="left"/>
              <w:rPr>
                <w:lang w:val="es-CR" w:eastAsia="es-ES"/>
              </w:rPr>
            </w:pPr>
          </w:p>
        </w:tc>
        <w:tc>
          <w:tcPr>
            <w:tcW w:w="160" w:type="dxa"/>
            <w:tcBorders>
              <w:top w:val="nil"/>
              <w:left w:val="nil"/>
              <w:bottom w:val="nil"/>
              <w:right w:val="nil"/>
            </w:tcBorders>
            <w:vAlign w:val="bottom"/>
            <w:hideMark/>
          </w:tcPr>
          <w:p w14:paraId="02491F97" w14:textId="77777777" w:rsidR="00BB2F47" w:rsidRPr="00315AAB" w:rsidRDefault="00BB2F47" w:rsidP="002521DF">
            <w:pPr>
              <w:spacing w:line="256" w:lineRule="auto"/>
              <w:jc w:val="right"/>
              <w:rPr>
                <w:sz w:val="20"/>
                <w:szCs w:val="20"/>
                <w:lang w:val="es-CR" w:eastAsia="es-ES"/>
              </w:rPr>
            </w:pPr>
            <w:r w:rsidRPr="00315AAB">
              <w:rPr>
                <w:bCs/>
                <w:sz w:val="20"/>
                <w:szCs w:val="20"/>
                <w:lang w:val="es-CR" w:eastAsia="es-ES"/>
              </w:rPr>
              <w:t>¢</w:t>
            </w:r>
          </w:p>
        </w:tc>
        <w:tc>
          <w:tcPr>
            <w:tcW w:w="1688" w:type="dxa"/>
            <w:tcBorders>
              <w:top w:val="outset" w:sz="6" w:space="0" w:color="auto"/>
              <w:left w:val="nil"/>
              <w:bottom w:val="outset" w:sz="6" w:space="0" w:color="auto"/>
              <w:right w:val="nil"/>
            </w:tcBorders>
            <w:vAlign w:val="bottom"/>
            <w:hideMark/>
          </w:tcPr>
          <w:p w14:paraId="4A4D8858" w14:textId="65158961" w:rsidR="00BB2F47" w:rsidRPr="00315AAB" w:rsidRDefault="00055FA2" w:rsidP="00055FA2">
            <w:pPr>
              <w:jc w:val="right"/>
              <w:rPr>
                <w:sz w:val="20"/>
                <w:szCs w:val="20"/>
                <w:lang w:val="es-CR" w:eastAsia="es-CR"/>
              </w:rPr>
            </w:pPr>
            <w:r w:rsidRPr="00315AAB">
              <w:rPr>
                <w:sz w:val="20"/>
                <w:szCs w:val="20"/>
              </w:rPr>
              <w:t>91.535.783.554</w:t>
            </w:r>
          </w:p>
        </w:tc>
        <w:tc>
          <w:tcPr>
            <w:tcW w:w="166" w:type="dxa"/>
            <w:tcBorders>
              <w:top w:val="nil"/>
              <w:left w:val="nil"/>
              <w:bottom w:val="nil"/>
              <w:right w:val="nil"/>
            </w:tcBorders>
            <w:vAlign w:val="bottom"/>
          </w:tcPr>
          <w:p w14:paraId="1B74836C" w14:textId="77777777" w:rsidR="00BB2F47" w:rsidRPr="00315AAB" w:rsidRDefault="00BB2F47" w:rsidP="00055FA2">
            <w:pPr>
              <w:spacing w:line="256" w:lineRule="auto"/>
              <w:jc w:val="right"/>
              <w:rPr>
                <w:sz w:val="20"/>
                <w:szCs w:val="20"/>
                <w:lang w:val="es-CR" w:eastAsia="es-CR"/>
              </w:rPr>
            </w:pPr>
          </w:p>
        </w:tc>
        <w:tc>
          <w:tcPr>
            <w:tcW w:w="1667" w:type="dxa"/>
            <w:tcBorders>
              <w:top w:val="outset" w:sz="6" w:space="0" w:color="auto"/>
              <w:left w:val="nil"/>
              <w:bottom w:val="outset" w:sz="6" w:space="0" w:color="auto"/>
              <w:right w:val="nil"/>
            </w:tcBorders>
            <w:vAlign w:val="bottom"/>
            <w:hideMark/>
          </w:tcPr>
          <w:p w14:paraId="5FE27C7B" w14:textId="72F91C83" w:rsidR="00BB2F47" w:rsidRPr="00315AAB" w:rsidRDefault="00BB2F47" w:rsidP="00055FA2">
            <w:pPr>
              <w:spacing w:line="256" w:lineRule="auto"/>
              <w:jc w:val="right"/>
              <w:rPr>
                <w:sz w:val="20"/>
                <w:szCs w:val="20"/>
                <w:lang w:val="es-CR" w:eastAsia="es-CR"/>
              </w:rPr>
            </w:pPr>
            <w:r w:rsidRPr="00315AAB">
              <w:rPr>
                <w:sz w:val="20"/>
                <w:szCs w:val="20"/>
                <w:lang w:val="es-CR" w:eastAsia="es-CR"/>
              </w:rPr>
              <w:t>63.288.930.046</w:t>
            </w:r>
          </w:p>
        </w:tc>
      </w:tr>
    </w:tbl>
    <w:p w14:paraId="492EFF30" w14:textId="2B00ADC1" w:rsidR="00F020BC" w:rsidRPr="00315AAB" w:rsidRDefault="00F020BC" w:rsidP="00F020BC">
      <w:pPr>
        <w:jc w:val="both"/>
        <w:rPr>
          <w:lang w:val="es-CR"/>
        </w:rPr>
      </w:pPr>
    </w:p>
    <w:p w14:paraId="2D6FAA0C" w14:textId="2FDB5C83" w:rsidR="00F020BC" w:rsidRPr="00315AAB" w:rsidRDefault="00F020BC">
      <w:pPr>
        <w:rPr>
          <w:lang w:val="es-CR"/>
        </w:rPr>
      </w:pPr>
      <w:bookmarkStart w:id="37" w:name="_Hlk536640140"/>
      <w:r w:rsidRPr="00315AAB">
        <w:rPr>
          <w:lang w:val="es-CR"/>
        </w:rPr>
        <w:br w:type="page"/>
      </w:r>
    </w:p>
    <w:p w14:paraId="0D78D261" w14:textId="77777777" w:rsidR="00F020BC" w:rsidRPr="00315AAB" w:rsidRDefault="00F020BC" w:rsidP="00F020BC">
      <w:pPr>
        <w:ind w:left="1440"/>
        <w:jc w:val="both"/>
        <w:rPr>
          <w:lang w:val="es-CR"/>
        </w:rPr>
      </w:pPr>
    </w:p>
    <w:p w14:paraId="0913752B" w14:textId="356C1CB8" w:rsidR="000215ED" w:rsidRPr="00315AAB" w:rsidRDefault="00EC6E48" w:rsidP="0070266C">
      <w:pPr>
        <w:numPr>
          <w:ilvl w:val="5"/>
          <w:numId w:val="20"/>
        </w:numPr>
        <w:ind w:left="1440" w:hanging="720"/>
        <w:jc w:val="both"/>
        <w:rPr>
          <w:lang w:val="es-CR"/>
        </w:rPr>
      </w:pPr>
      <w:r w:rsidRPr="00315AAB">
        <w:rPr>
          <w:lang w:val="es-CR"/>
        </w:rPr>
        <w:t>Corresponde al</w:t>
      </w:r>
      <w:r w:rsidR="00E42A51" w:rsidRPr="00315AAB">
        <w:rPr>
          <w:lang w:val="es-CR"/>
        </w:rPr>
        <w:t xml:space="preserve"> registro de la</w:t>
      </w:r>
      <w:r w:rsidRPr="00315AAB">
        <w:rPr>
          <w:lang w:val="es-CR"/>
        </w:rPr>
        <w:t xml:space="preserve">s </w:t>
      </w:r>
      <w:r w:rsidR="00E42A51" w:rsidRPr="00315AAB">
        <w:rPr>
          <w:lang w:val="es-CR"/>
        </w:rPr>
        <w:t>reservas</w:t>
      </w:r>
      <w:r w:rsidRPr="00315AAB">
        <w:rPr>
          <w:lang w:val="es-CR"/>
        </w:rPr>
        <w:t xml:space="preserve"> para el pago de las marcas Visa y Master Card</w:t>
      </w:r>
      <w:bookmarkEnd w:id="37"/>
    </w:p>
    <w:p w14:paraId="4D402298" w14:textId="22ECFB23" w:rsidR="0070266C" w:rsidRPr="00315AAB" w:rsidRDefault="0070266C" w:rsidP="000215ED">
      <w:pPr>
        <w:ind w:left="1440"/>
        <w:jc w:val="both"/>
        <w:rPr>
          <w:lang w:val="es-CR"/>
        </w:rPr>
      </w:pPr>
    </w:p>
    <w:p w14:paraId="519E1716" w14:textId="5F90E018" w:rsidR="007774C9" w:rsidRPr="00315AAB" w:rsidRDefault="00D5356D" w:rsidP="00A80950">
      <w:pPr>
        <w:numPr>
          <w:ilvl w:val="5"/>
          <w:numId w:val="20"/>
        </w:numPr>
        <w:ind w:left="1440" w:hanging="720"/>
        <w:jc w:val="both"/>
        <w:rPr>
          <w:lang w:val="es-CR"/>
        </w:rPr>
      </w:pPr>
      <w:r w:rsidRPr="00315AAB">
        <w:rPr>
          <w:lang w:val="es-CR"/>
        </w:rPr>
        <w:t>Al 3</w:t>
      </w:r>
      <w:r w:rsidR="00F020BC" w:rsidRPr="00315AAB">
        <w:rPr>
          <w:lang w:val="es-CR"/>
        </w:rPr>
        <w:t>1</w:t>
      </w:r>
      <w:r w:rsidRPr="00315AAB">
        <w:rPr>
          <w:lang w:val="es-CR"/>
        </w:rPr>
        <w:t xml:space="preserve"> de</w:t>
      </w:r>
      <w:r w:rsidR="00676EAC" w:rsidRPr="00315AAB">
        <w:rPr>
          <w:lang w:val="es-CR"/>
        </w:rPr>
        <w:t xml:space="preserve"> </w:t>
      </w:r>
      <w:r w:rsidR="00F020BC" w:rsidRPr="00315AAB">
        <w:rPr>
          <w:lang w:val="es-CR"/>
        </w:rPr>
        <w:t>diciembre</w:t>
      </w:r>
      <w:r w:rsidRPr="00315AAB">
        <w:rPr>
          <w:lang w:val="es-CR"/>
        </w:rPr>
        <w:t xml:space="preserve"> de 201</w:t>
      </w:r>
      <w:r w:rsidR="000215ED" w:rsidRPr="00315AAB">
        <w:rPr>
          <w:lang w:val="es-CR"/>
        </w:rPr>
        <w:t>9</w:t>
      </w:r>
      <w:r w:rsidR="00CC0AC5" w:rsidRPr="00315AAB">
        <w:rPr>
          <w:lang w:val="es-CR"/>
        </w:rPr>
        <w:t>,</w:t>
      </w:r>
      <w:r w:rsidR="00AA3009" w:rsidRPr="00315AAB">
        <w:rPr>
          <w:lang w:val="es-CR"/>
        </w:rPr>
        <w:t xml:space="preserve"> </w:t>
      </w:r>
      <w:r w:rsidR="00AC444A" w:rsidRPr="00315AAB">
        <w:rPr>
          <w:lang w:val="es-CR"/>
        </w:rPr>
        <w:t xml:space="preserve">la cuenta </w:t>
      </w:r>
      <w:r w:rsidR="007B034D" w:rsidRPr="00315AAB">
        <w:rPr>
          <w:lang w:val="es-CR"/>
        </w:rPr>
        <w:t xml:space="preserve">de </w:t>
      </w:r>
      <w:r w:rsidR="001E7A52" w:rsidRPr="00315AAB">
        <w:rPr>
          <w:lang w:val="es-CR"/>
        </w:rPr>
        <w:t xml:space="preserve">otros </w:t>
      </w:r>
      <w:r w:rsidR="00AC444A" w:rsidRPr="00315AAB">
        <w:rPr>
          <w:lang w:val="es-CR"/>
        </w:rPr>
        <w:t>a</w:t>
      </w:r>
      <w:r w:rsidR="00AA3009" w:rsidRPr="00315AAB">
        <w:rPr>
          <w:lang w:val="es-CR"/>
        </w:rPr>
        <w:t>creedores varios incluye</w:t>
      </w:r>
      <w:r w:rsidR="00F75FDC" w:rsidRPr="00315AAB">
        <w:rPr>
          <w:lang w:val="es-CR"/>
        </w:rPr>
        <w:t xml:space="preserve"> ¢</w:t>
      </w:r>
      <w:r w:rsidR="00FD31F9" w:rsidRPr="00315AAB">
        <w:rPr>
          <w:lang w:val="es-CR"/>
        </w:rPr>
        <w:t>371</w:t>
      </w:r>
      <w:r w:rsidR="00E427BC" w:rsidRPr="00315AAB">
        <w:rPr>
          <w:lang w:val="es-CR"/>
        </w:rPr>
        <w:t xml:space="preserve"> </w:t>
      </w:r>
      <w:r w:rsidR="00B72E4B" w:rsidRPr="00315AAB">
        <w:rPr>
          <w:lang w:val="es-CR"/>
        </w:rPr>
        <w:t>millones</w:t>
      </w:r>
      <w:r w:rsidR="00FD31F9" w:rsidRPr="00315AAB">
        <w:rPr>
          <w:lang w:val="es-CR"/>
        </w:rPr>
        <w:t>, ¢715 millones, ¢576 millones correspondiente a bi</w:t>
      </w:r>
      <w:r w:rsidR="00303529" w:rsidRPr="00315AAB">
        <w:rPr>
          <w:lang w:val="es-CR"/>
        </w:rPr>
        <w:t>e</w:t>
      </w:r>
      <w:r w:rsidR="00FD31F9" w:rsidRPr="00315AAB">
        <w:rPr>
          <w:lang w:val="es-CR"/>
        </w:rPr>
        <w:t>nes inmuebles, garantías Merlink y asignación para diferencias de caja, respectivamente,</w:t>
      </w:r>
      <w:r w:rsidR="00B72E4B" w:rsidRPr="00315AAB">
        <w:rPr>
          <w:lang w:val="es-CR"/>
        </w:rPr>
        <w:t xml:space="preserve"> (</w:t>
      </w:r>
      <w:r w:rsidR="006F5791" w:rsidRPr="00315AAB">
        <w:rPr>
          <w:lang w:val="es-CR"/>
        </w:rPr>
        <w:t xml:space="preserve">¢3.721 </w:t>
      </w:r>
      <w:r w:rsidR="00D166F7" w:rsidRPr="00315AAB">
        <w:rPr>
          <w:lang w:val="es-CR"/>
        </w:rPr>
        <w:t xml:space="preserve">millones </w:t>
      </w:r>
      <w:r w:rsidR="006F5791" w:rsidRPr="00315AAB">
        <w:rPr>
          <w:lang w:val="es-CR"/>
        </w:rPr>
        <w:t>a diciembre de 2018</w:t>
      </w:r>
      <w:r w:rsidR="00B72E4B" w:rsidRPr="00315AAB">
        <w:rPr>
          <w:lang w:val="es-CR"/>
        </w:rPr>
        <w:t>)</w:t>
      </w:r>
      <w:r w:rsidR="007D437D" w:rsidRPr="00315AAB">
        <w:rPr>
          <w:lang w:val="es-CR"/>
        </w:rPr>
        <w:t>,</w:t>
      </w:r>
      <w:r w:rsidR="00AB51E6" w:rsidRPr="00315AAB">
        <w:rPr>
          <w:lang w:val="es-CR"/>
        </w:rPr>
        <w:t xml:space="preserve"> </w:t>
      </w:r>
      <w:r w:rsidR="00AA3009" w:rsidRPr="00315AAB">
        <w:rPr>
          <w:lang w:val="es-CR"/>
        </w:rPr>
        <w:t xml:space="preserve">por operaciones de la </w:t>
      </w:r>
      <w:r w:rsidR="00461EA0" w:rsidRPr="00315AAB">
        <w:rPr>
          <w:lang w:val="es-CR"/>
        </w:rPr>
        <w:t xml:space="preserve">oficina de Procesamiento </w:t>
      </w:r>
      <w:r w:rsidR="00AA3009" w:rsidRPr="00315AAB">
        <w:rPr>
          <w:lang w:val="es-CR"/>
        </w:rPr>
        <w:t xml:space="preserve">Medios Electrónicos de Pago, </w:t>
      </w:r>
      <w:r w:rsidR="00CA2A02" w:rsidRPr="00315AAB">
        <w:rPr>
          <w:lang w:val="es-CR"/>
        </w:rPr>
        <w:t xml:space="preserve">respectivamente; </w:t>
      </w:r>
      <w:r w:rsidR="00AA3009" w:rsidRPr="00315AAB">
        <w:rPr>
          <w:lang w:val="es-CR"/>
        </w:rPr>
        <w:t>el resto corresponde a operaciones normales de otras secciones del Banco.</w:t>
      </w:r>
    </w:p>
    <w:p w14:paraId="38E89A15" w14:textId="77777777" w:rsidR="000F6C54" w:rsidRPr="00315AAB" w:rsidRDefault="000F6C54" w:rsidP="00E25FD9">
      <w:pPr>
        <w:ind w:left="1440" w:hanging="720"/>
        <w:jc w:val="both"/>
        <w:rPr>
          <w:lang w:val="es-CR"/>
        </w:rPr>
      </w:pPr>
    </w:p>
    <w:p w14:paraId="4E6BF178" w14:textId="77777777" w:rsidR="00B85FFF" w:rsidRPr="00315AAB" w:rsidRDefault="00B85FFF" w:rsidP="00E25FD9">
      <w:pPr>
        <w:widowControl w:val="0"/>
        <w:numPr>
          <w:ilvl w:val="0"/>
          <w:numId w:val="3"/>
        </w:numPr>
        <w:tabs>
          <w:tab w:val="left" w:pos="720"/>
        </w:tabs>
        <w:ind w:left="720" w:hanging="723"/>
        <w:jc w:val="both"/>
        <w:rPr>
          <w:u w:val="single"/>
          <w:lang w:val="es-CR"/>
        </w:rPr>
      </w:pPr>
      <w:r w:rsidRPr="00315AAB">
        <w:rPr>
          <w:u w:val="single"/>
          <w:lang w:val="es-CR"/>
        </w:rPr>
        <w:t>Otros pasivos</w:t>
      </w:r>
    </w:p>
    <w:p w14:paraId="1E1B5A45" w14:textId="77777777" w:rsidR="00B85FFF" w:rsidRPr="00315AAB" w:rsidRDefault="00B85FFF" w:rsidP="00E25FD9">
      <w:pPr>
        <w:pStyle w:val="Prrafodelista"/>
        <w:rPr>
          <w:lang w:val="es-CR"/>
        </w:rPr>
      </w:pPr>
    </w:p>
    <w:p w14:paraId="1A62BC18" w14:textId="0DCAE108" w:rsidR="00B85FFF" w:rsidRPr="00315AAB" w:rsidRDefault="008118B1" w:rsidP="00E25FD9">
      <w:pPr>
        <w:tabs>
          <w:tab w:val="left" w:pos="900"/>
        </w:tabs>
        <w:ind w:left="1440" w:hanging="720"/>
        <w:jc w:val="both"/>
        <w:rPr>
          <w:lang w:val="es-CR"/>
        </w:rPr>
      </w:pPr>
      <w:r w:rsidRPr="00315AAB">
        <w:rPr>
          <w:lang w:val="es-CR"/>
        </w:rPr>
        <w:t>Al 3</w:t>
      </w:r>
      <w:r w:rsidR="00F020BC" w:rsidRPr="00315AAB">
        <w:rPr>
          <w:lang w:val="es-CR"/>
        </w:rPr>
        <w:t>1</w:t>
      </w:r>
      <w:r w:rsidRPr="00315AAB">
        <w:rPr>
          <w:lang w:val="es-CR"/>
        </w:rPr>
        <w:t xml:space="preserve"> de </w:t>
      </w:r>
      <w:r w:rsidR="00F020BC" w:rsidRPr="00315AAB">
        <w:rPr>
          <w:lang w:val="es-CR"/>
        </w:rPr>
        <w:t>diciembre</w:t>
      </w:r>
      <w:r w:rsidRPr="00315AAB">
        <w:rPr>
          <w:lang w:val="es-CR"/>
        </w:rPr>
        <w:t>, l</w:t>
      </w:r>
      <w:r w:rsidR="0024216C" w:rsidRPr="00315AAB">
        <w:rPr>
          <w:lang w:val="es-CR"/>
        </w:rPr>
        <w:t>os</w:t>
      </w:r>
      <w:r w:rsidR="00B85FFF" w:rsidRPr="00315AAB">
        <w:rPr>
          <w:lang w:val="es-CR"/>
        </w:rPr>
        <w:t xml:space="preserve"> otros pasivos</w:t>
      </w:r>
      <w:r w:rsidR="0024216C" w:rsidRPr="00315AAB">
        <w:rPr>
          <w:lang w:val="es-CR"/>
        </w:rPr>
        <w:t>,</w:t>
      </w:r>
      <w:r w:rsidR="00B85FFF" w:rsidRPr="00315AAB">
        <w:rPr>
          <w:lang w:val="es-CR"/>
        </w:rPr>
        <w:t xml:space="preserve"> se detallan como sigue:</w:t>
      </w:r>
    </w:p>
    <w:p w14:paraId="7798EFCC" w14:textId="413460AB" w:rsidR="006F5791" w:rsidRPr="00315AAB" w:rsidRDefault="006F5791" w:rsidP="00E25FD9">
      <w:pPr>
        <w:tabs>
          <w:tab w:val="left" w:pos="900"/>
        </w:tabs>
        <w:ind w:left="1440" w:hanging="720"/>
        <w:jc w:val="both"/>
        <w:rPr>
          <w:lang w:val="es-CR"/>
        </w:rPr>
      </w:pPr>
    </w:p>
    <w:tbl>
      <w:tblPr>
        <w:tblW w:w="9060" w:type="dxa"/>
        <w:tblInd w:w="724" w:type="dxa"/>
        <w:tblLayout w:type="fixed"/>
        <w:tblCellMar>
          <w:left w:w="70" w:type="dxa"/>
          <w:right w:w="70" w:type="dxa"/>
        </w:tblCellMar>
        <w:tblLook w:val="04A0" w:firstRow="1" w:lastRow="0" w:firstColumn="1" w:lastColumn="0" w:noHBand="0" w:noVBand="1"/>
      </w:tblPr>
      <w:tblGrid>
        <w:gridCol w:w="4805"/>
        <w:gridCol w:w="165"/>
        <w:gridCol w:w="1961"/>
        <w:gridCol w:w="160"/>
        <w:gridCol w:w="1969"/>
      </w:tblGrid>
      <w:tr w:rsidR="00F020BC" w:rsidRPr="00315AAB" w14:paraId="616F0578" w14:textId="77777777" w:rsidTr="00F020BC">
        <w:trPr>
          <w:trHeight w:val="103"/>
        </w:trPr>
        <w:tc>
          <w:tcPr>
            <w:tcW w:w="4805" w:type="dxa"/>
            <w:hideMark/>
          </w:tcPr>
          <w:p w14:paraId="2EEC852F" w14:textId="77777777" w:rsidR="00F020BC" w:rsidRPr="00315AAB" w:rsidRDefault="00F020BC" w:rsidP="0053081E">
            <w:pPr>
              <w:pStyle w:val="Sangra2detindependiente"/>
              <w:tabs>
                <w:tab w:val="clear" w:pos="405"/>
              </w:tabs>
              <w:ind w:left="216" w:hanging="288"/>
              <w:jc w:val="left"/>
              <w:rPr>
                <w:color w:val="000000"/>
                <w:sz w:val="22"/>
                <w:szCs w:val="22"/>
                <w:lang w:val="es-CR" w:eastAsia="es-ES"/>
              </w:rPr>
            </w:pPr>
          </w:p>
        </w:tc>
        <w:tc>
          <w:tcPr>
            <w:tcW w:w="165" w:type="dxa"/>
            <w:vAlign w:val="bottom"/>
          </w:tcPr>
          <w:p w14:paraId="42BE1804" w14:textId="77777777" w:rsidR="00F020BC" w:rsidRPr="00315AAB" w:rsidRDefault="00F020BC">
            <w:pPr>
              <w:jc w:val="center"/>
              <w:rPr>
                <w:sz w:val="22"/>
                <w:szCs w:val="22"/>
                <w:u w:val="single"/>
                <w:lang w:val="es-CR" w:eastAsia="es-ES"/>
              </w:rPr>
            </w:pPr>
          </w:p>
        </w:tc>
        <w:tc>
          <w:tcPr>
            <w:tcW w:w="1961" w:type="dxa"/>
            <w:tcBorders>
              <w:top w:val="nil"/>
              <w:left w:val="nil"/>
              <w:bottom w:val="single" w:sz="4" w:space="0" w:color="auto"/>
              <w:right w:val="nil"/>
            </w:tcBorders>
            <w:hideMark/>
          </w:tcPr>
          <w:p w14:paraId="11AC3749" w14:textId="44F271DB" w:rsidR="00F020BC" w:rsidRPr="00315AAB" w:rsidRDefault="00F020BC">
            <w:pPr>
              <w:jc w:val="center"/>
              <w:rPr>
                <w:sz w:val="22"/>
                <w:szCs w:val="22"/>
                <w:lang w:val="es-CR" w:eastAsia="es-ES"/>
              </w:rPr>
            </w:pPr>
            <w:r w:rsidRPr="00315AAB">
              <w:rPr>
                <w:sz w:val="22"/>
                <w:szCs w:val="22"/>
                <w:lang w:val="es-CR" w:eastAsia="es-ES"/>
              </w:rPr>
              <w:t>2019</w:t>
            </w:r>
          </w:p>
        </w:tc>
        <w:tc>
          <w:tcPr>
            <w:tcW w:w="160" w:type="dxa"/>
            <w:vAlign w:val="bottom"/>
          </w:tcPr>
          <w:p w14:paraId="16D1993B" w14:textId="77777777" w:rsidR="00F020BC" w:rsidRPr="00315AAB" w:rsidRDefault="00F020BC">
            <w:pPr>
              <w:jc w:val="center"/>
              <w:rPr>
                <w:sz w:val="22"/>
                <w:szCs w:val="22"/>
                <w:lang w:val="es-CR" w:eastAsia="es-ES"/>
              </w:rPr>
            </w:pPr>
          </w:p>
        </w:tc>
        <w:tc>
          <w:tcPr>
            <w:tcW w:w="1969" w:type="dxa"/>
            <w:tcBorders>
              <w:top w:val="nil"/>
              <w:left w:val="nil"/>
              <w:bottom w:val="single" w:sz="4" w:space="0" w:color="auto"/>
              <w:right w:val="nil"/>
            </w:tcBorders>
            <w:hideMark/>
          </w:tcPr>
          <w:p w14:paraId="01F01845" w14:textId="7A4B3935" w:rsidR="00F020BC" w:rsidRPr="00315AAB" w:rsidRDefault="00F020BC">
            <w:pPr>
              <w:jc w:val="center"/>
              <w:rPr>
                <w:sz w:val="22"/>
                <w:szCs w:val="22"/>
                <w:lang w:val="es-CR" w:eastAsia="es-ES"/>
              </w:rPr>
            </w:pPr>
            <w:r w:rsidRPr="00315AAB">
              <w:rPr>
                <w:sz w:val="22"/>
                <w:szCs w:val="22"/>
                <w:lang w:val="es-CR" w:eastAsia="es-ES"/>
              </w:rPr>
              <w:t>2018</w:t>
            </w:r>
          </w:p>
        </w:tc>
      </w:tr>
      <w:tr w:rsidR="00F020BC" w:rsidRPr="00315AAB" w14:paraId="0B5D8566" w14:textId="77777777" w:rsidTr="00F020BC">
        <w:trPr>
          <w:trHeight w:val="170"/>
        </w:trPr>
        <w:tc>
          <w:tcPr>
            <w:tcW w:w="4805" w:type="dxa"/>
            <w:vAlign w:val="bottom"/>
            <w:hideMark/>
          </w:tcPr>
          <w:p w14:paraId="7B31C394" w14:textId="77777777" w:rsidR="00F020BC" w:rsidRPr="00315AAB" w:rsidRDefault="00F020BC" w:rsidP="007514A6">
            <w:pPr>
              <w:rPr>
                <w:i/>
                <w:color w:val="000000"/>
                <w:sz w:val="22"/>
                <w:szCs w:val="22"/>
                <w:u w:val="single"/>
                <w:lang w:val="es-CR" w:eastAsia="es-ES"/>
              </w:rPr>
            </w:pPr>
            <w:r w:rsidRPr="00315AAB">
              <w:rPr>
                <w:i/>
                <w:iCs/>
                <w:color w:val="000000"/>
                <w:sz w:val="22"/>
                <w:szCs w:val="22"/>
                <w:lang w:val="es-CR" w:eastAsia="es-ES"/>
              </w:rPr>
              <w:t>Ingresos diferidos:</w:t>
            </w:r>
          </w:p>
        </w:tc>
        <w:tc>
          <w:tcPr>
            <w:tcW w:w="165" w:type="dxa"/>
            <w:vAlign w:val="bottom"/>
          </w:tcPr>
          <w:p w14:paraId="3F28EFB0" w14:textId="77777777" w:rsidR="00F020BC" w:rsidRPr="00315AAB" w:rsidRDefault="00F020BC">
            <w:pPr>
              <w:jc w:val="center"/>
              <w:rPr>
                <w:sz w:val="22"/>
                <w:szCs w:val="22"/>
                <w:lang w:val="es-CR" w:eastAsia="es-ES"/>
              </w:rPr>
            </w:pPr>
          </w:p>
        </w:tc>
        <w:tc>
          <w:tcPr>
            <w:tcW w:w="1961" w:type="dxa"/>
            <w:tcBorders>
              <w:top w:val="single" w:sz="4" w:space="0" w:color="auto"/>
              <w:left w:val="nil"/>
              <w:bottom w:val="nil"/>
              <w:right w:val="nil"/>
            </w:tcBorders>
            <w:vAlign w:val="bottom"/>
          </w:tcPr>
          <w:p w14:paraId="20801492" w14:textId="77777777" w:rsidR="00F020BC" w:rsidRPr="00315AAB" w:rsidRDefault="00F020BC">
            <w:pPr>
              <w:jc w:val="right"/>
              <w:rPr>
                <w:color w:val="000000"/>
                <w:sz w:val="22"/>
                <w:szCs w:val="22"/>
                <w:lang w:val="es-CR"/>
              </w:rPr>
            </w:pPr>
          </w:p>
        </w:tc>
        <w:tc>
          <w:tcPr>
            <w:tcW w:w="160" w:type="dxa"/>
            <w:vAlign w:val="bottom"/>
          </w:tcPr>
          <w:p w14:paraId="6CA1F283" w14:textId="77777777" w:rsidR="00F020BC" w:rsidRPr="00315AAB" w:rsidRDefault="00F020BC">
            <w:pPr>
              <w:jc w:val="center"/>
              <w:rPr>
                <w:sz w:val="22"/>
                <w:szCs w:val="22"/>
                <w:lang w:val="es-CR" w:eastAsia="es-ES"/>
              </w:rPr>
            </w:pPr>
          </w:p>
        </w:tc>
        <w:tc>
          <w:tcPr>
            <w:tcW w:w="1969" w:type="dxa"/>
            <w:tcBorders>
              <w:top w:val="single" w:sz="4" w:space="0" w:color="auto"/>
              <w:left w:val="nil"/>
              <w:bottom w:val="nil"/>
              <w:right w:val="nil"/>
            </w:tcBorders>
            <w:vAlign w:val="bottom"/>
          </w:tcPr>
          <w:p w14:paraId="1BE184C0" w14:textId="77777777" w:rsidR="00F020BC" w:rsidRPr="00315AAB" w:rsidRDefault="00F020BC">
            <w:pPr>
              <w:jc w:val="right"/>
              <w:rPr>
                <w:sz w:val="22"/>
                <w:szCs w:val="22"/>
                <w:lang w:val="es-CR" w:eastAsia="es-ES"/>
              </w:rPr>
            </w:pPr>
          </w:p>
        </w:tc>
      </w:tr>
      <w:tr w:rsidR="00055FA2" w:rsidRPr="00315AAB" w14:paraId="4EB565DF" w14:textId="77777777" w:rsidTr="00055FA2">
        <w:trPr>
          <w:trHeight w:val="124"/>
        </w:trPr>
        <w:tc>
          <w:tcPr>
            <w:tcW w:w="4805" w:type="dxa"/>
            <w:vAlign w:val="bottom"/>
            <w:hideMark/>
          </w:tcPr>
          <w:p w14:paraId="1DD357F3" w14:textId="77777777" w:rsidR="00055FA2" w:rsidRPr="00315AAB" w:rsidRDefault="00055FA2" w:rsidP="00055FA2">
            <w:pPr>
              <w:rPr>
                <w:color w:val="000000"/>
                <w:sz w:val="22"/>
                <w:szCs w:val="22"/>
                <w:lang w:val="es-CR" w:eastAsia="es-ES"/>
              </w:rPr>
            </w:pPr>
            <w:r w:rsidRPr="00315AAB">
              <w:rPr>
                <w:color w:val="000000"/>
                <w:sz w:val="22"/>
                <w:szCs w:val="22"/>
                <w:lang w:val="es-CR" w:eastAsia="es-ES"/>
              </w:rPr>
              <w:t>Ingresos financieros diferidos</w:t>
            </w:r>
          </w:p>
        </w:tc>
        <w:tc>
          <w:tcPr>
            <w:tcW w:w="165" w:type="dxa"/>
            <w:vAlign w:val="bottom"/>
            <w:hideMark/>
          </w:tcPr>
          <w:p w14:paraId="4FE1BA1A" w14:textId="77777777" w:rsidR="00055FA2" w:rsidRPr="00315AAB" w:rsidRDefault="00055FA2" w:rsidP="00055FA2">
            <w:pPr>
              <w:jc w:val="center"/>
              <w:rPr>
                <w:sz w:val="22"/>
                <w:szCs w:val="22"/>
                <w:lang w:val="es-CR" w:eastAsia="es-ES"/>
              </w:rPr>
            </w:pPr>
            <w:r w:rsidRPr="00315AAB">
              <w:rPr>
                <w:sz w:val="22"/>
                <w:szCs w:val="22"/>
                <w:lang w:val="es-CR" w:eastAsia="es-ES"/>
              </w:rPr>
              <w:t>¢</w:t>
            </w:r>
          </w:p>
        </w:tc>
        <w:tc>
          <w:tcPr>
            <w:tcW w:w="1961" w:type="dxa"/>
            <w:vAlign w:val="bottom"/>
            <w:hideMark/>
          </w:tcPr>
          <w:p w14:paraId="21AD5376" w14:textId="700FC1FD" w:rsidR="00055FA2" w:rsidRPr="00315AAB" w:rsidRDefault="00055FA2" w:rsidP="00055FA2">
            <w:pPr>
              <w:jc w:val="right"/>
              <w:rPr>
                <w:sz w:val="22"/>
                <w:szCs w:val="22"/>
                <w:lang w:val="es-CR" w:eastAsia="es-CR"/>
              </w:rPr>
            </w:pPr>
            <w:r w:rsidRPr="00315AAB">
              <w:rPr>
                <w:sz w:val="22"/>
                <w:szCs w:val="22"/>
              </w:rPr>
              <w:t>33.991.946.026</w:t>
            </w:r>
          </w:p>
        </w:tc>
        <w:tc>
          <w:tcPr>
            <w:tcW w:w="160" w:type="dxa"/>
            <w:vAlign w:val="bottom"/>
          </w:tcPr>
          <w:p w14:paraId="11678B72" w14:textId="77777777" w:rsidR="00055FA2" w:rsidRPr="00315AAB" w:rsidRDefault="00055FA2" w:rsidP="00055FA2">
            <w:pPr>
              <w:jc w:val="right"/>
              <w:rPr>
                <w:color w:val="000000"/>
                <w:sz w:val="22"/>
                <w:szCs w:val="22"/>
                <w:lang w:val="es-CR"/>
              </w:rPr>
            </w:pPr>
          </w:p>
        </w:tc>
        <w:tc>
          <w:tcPr>
            <w:tcW w:w="1969" w:type="dxa"/>
            <w:vAlign w:val="bottom"/>
            <w:hideMark/>
          </w:tcPr>
          <w:p w14:paraId="4C5D4305" w14:textId="7CC94692" w:rsidR="00055FA2" w:rsidRPr="00315AAB" w:rsidRDefault="00055FA2" w:rsidP="00055FA2">
            <w:pPr>
              <w:jc w:val="right"/>
              <w:rPr>
                <w:color w:val="000000"/>
                <w:sz w:val="22"/>
                <w:szCs w:val="22"/>
                <w:lang w:val="es-CR"/>
              </w:rPr>
            </w:pPr>
            <w:r w:rsidRPr="00315AAB">
              <w:rPr>
                <w:sz w:val="22"/>
                <w:szCs w:val="22"/>
                <w:lang w:val="es-CR" w:eastAsia="es-CR"/>
              </w:rPr>
              <w:t>33.218.566.310</w:t>
            </w:r>
          </w:p>
        </w:tc>
      </w:tr>
      <w:tr w:rsidR="00055FA2" w:rsidRPr="00315AAB" w14:paraId="6113FDAE" w14:textId="77777777" w:rsidTr="00055FA2">
        <w:trPr>
          <w:trHeight w:val="237"/>
        </w:trPr>
        <w:tc>
          <w:tcPr>
            <w:tcW w:w="4805" w:type="dxa"/>
            <w:vAlign w:val="bottom"/>
            <w:hideMark/>
          </w:tcPr>
          <w:p w14:paraId="20120CDB" w14:textId="77777777" w:rsidR="00055FA2" w:rsidRPr="00315AAB" w:rsidRDefault="00055FA2" w:rsidP="00055FA2">
            <w:pPr>
              <w:rPr>
                <w:color w:val="000000"/>
                <w:sz w:val="22"/>
                <w:szCs w:val="22"/>
                <w:lang w:val="es-CR" w:eastAsia="es-ES"/>
              </w:rPr>
            </w:pPr>
            <w:r w:rsidRPr="00315AAB">
              <w:rPr>
                <w:color w:val="000000"/>
                <w:sz w:val="22"/>
                <w:szCs w:val="22"/>
                <w:lang w:val="es-CR" w:eastAsia="es-ES"/>
              </w:rPr>
              <w:t>Comisiones diferidas por administración de fideicomisos</w:t>
            </w:r>
          </w:p>
        </w:tc>
        <w:tc>
          <w:tcPr>
            <w:tcW w:w="165" w:type="dxa"/>
            <w:vAlign w:val="bottom"/>
          </w:tcPr>
          <w:p w14:paraId="6F83F629" w14:textId="77777777" w:rsidR="00055FA2" w:rsidRPr="00315AAB" w:rsidRDefault="00055FA2" w:rsidP="00055FA2">
            <w:pPr>
              <w:jc w:val="center"/>
              <w:rPr>
                <w:sz w:val="22"/>
                <w:szCs w:val="22"/>
                <w:lang w:val="es-CR" w:eastAsia="es-ES"/>
              </w:rPr>
            </w:pPr>
          </w:p>
        </w:tc>
        <w:tc>
          <w:tcPr>
            <w:tcW w:w="1961" w:type="dxa"/>
            <w:tcBorders>
              <w:top w:val="nil"/>
              <w:left w:val="nil"/>
              <w:bottom w:val="single" w:sz="4" w:space="0" w:color="auto"/>
              <w:right w:val="nil"/>
            </w:tcBorders>
            <w:vAlign w:val="bottom"/>
            <w:hideMark/>
          </w:tcPr>
          <w:p w14:paraId="34878379" w14:textId="6FA25CFF" w:rsidR="00055FA2" w:rsidRPr="00315AAB" w:rsidRDefault="00055FA2" w:rsidP="00055FA2">
            <w:pPr>
              <w:jc w:val="right"/>
              <w:rPr>
                <w:sz w:val="22"/>
                <w:szCs w:val="22"/>
                <w:lang w:val="es-CR" w:eastAsia="es-CR"/>
              </w:rPr>
            </w:pPr>
            <w:r w:rsidRPr="00315AAB">
              <w:rPr>
                <w:sz w:val="22"/>
                <w:szCs w:val="22"/>
              </w:rPr>
              <w:t>38.761.741</w:t>
            </w:r>
          </w:p>
        </w:tc>
        <w:tc>
          <w:tcPr>
            <w:tcW w:w="160" w:type="dxa"/>
            <w:vAlign w:val="bottom"/>
          </w:tcPr>
          <w:p w14:paraId="4DCB871B" w14:textId="77777777" w:rsidR="00055FA2" w:rsidRPr="00315AAB" w:rsidRDefault="00055FA2" w:rsidP="00055FA2">
            <w:pPr>
              <w:jc w:val="right"/>
              <w:rPr>
                <w:color w:val="000000"/>
                <w:sz w:val="22"/>
                <w:szCs w:val="22"/>
                <w:lang w:val="es-CR"/>
              </w:rPr>
            </w:pPr>
          </w:p>
        </w:tc>
        <w:tc>
          <w:tcPr>
            <w:tcW w:w="1969" w:type="dxa"/>
            <w:vAlign w:val="bottom"/>
            <w:hideMark/>
          </w:tcPr>
          <w:p w14:paraId="140B01F6" w14:textId="6D7116C9" w:rsidR="00055FA2" w:rsidRPr="00315AAB" w:rsidRDefault="00055FA2" w:rsidP="00055FA2">
            <w:pPr>
              <w:jc w:val="right"/>
              <w:rPr>
                <w:color w:val="000000"/>
                <w:sz w:val="22"/>
                <w:szCs w:val="22"/>
                <w:lang w:val="es-CR"/>
              </w:rPr>
            </w:pPr>
            <w:r w:rsidRPr="00315AAB">
              <w:rPr>
                <w:sz w:val="22"/>
                <w:szCs w:val="22"/>
                <w:lang w:val="es-CR" w:eastAsia="es-CR"/>
              </w:rPr>
              <w:t>36.788.458</w:t>
            </w:r>
          </w:p>
        </w:tc>
      </w:tr>
      <w:tr w:rsidR="00055FA2" w:rsidRPr="00315AAB" w14:paraId="1AEC31ED" w14:textId="77777777" w:rsidTr="00055FA2">
        <w:trPr>
          <w:trHeight w:val="134"/>
        </w:trPr>
        <w:tc>
          <w:tcPr>
            <w:tcW w:w="4805" w:type="dxa"/>
            <w:vAlign w:val="bottom"/>
            <w:hideMark/>
          </w:tcPr>
          <w:p w14:paraId="56F7E688" w14:textId="77777777" w:rsidR="00055FA2" w:rsidRPr="00315AAB" w:rsidRDefault="00055FA2" w:rsidP="00055FA2">
            <w:pPr>
              <w:rPr>
                <w:color w:val="000000"/>
                <w:sz w:val="22"/>
                <w:szCs w:val="22"/>
                <w:lang w:val="es-CR" w:eastAsia="es-ES"/>
              </w:rPr>
            </w:pPr>
          </w:p>
        </w:tc>
        <w:tc>
          <w:tcPr>
            <w:tcW w:w="165" w:type="dxa"/>
            <w:vAlign w:val="bottom"/>
          </w:tcPr>
          <w:p w14:paraId="7F53E5F0" w14:textId="77777777" w:rsidR="00055FA2" w:rsidRPr="00315AAB" w:rsidRDefault="00055FA2" w:rsidP="00055FA2">
            <w:pPr>
              <w:jc w:val="center"/>
              <w:rPr>
                <w:bCs/>
                <w:sz w:val="22"/>
                <w:szCs w:val="22"/>
                <w:lang w:val="es-CR" w:eastAsia="es-ES"/>
              </w:rPr>
            </w:pPr>
          </w:p>
        </w:tc>
        <w:tc>
          <w:tcPr>
            <w:tcW w:w="1961" w:type="dxa"/>
            <w:tcBorders>
              <w:top w:val="single" w:sz="4" w:space="0" w:color="auto"/>
              <w:left w:val="nil"/>
              <w:bottom w:val="single" w:sz="4" w:space="0" w:color="auto"/>
              <w:right w:val="nil"/>
            </w:tcBorders>
            <w:vAlign w:val="bottom"/>
            <w:hideMark/>
          </w:tcPr>
          <w:p w14:paraId="50A93607" w14:textId="62D1F0F6" w:rsidR="00055FA2" w:rsidRPr="00315AAB" w:rsidRDefault="00055FA2" w:rsidP="00055FA2">
            <w:pPr>
              <w:jc w:val="right"/>
              <w:rPr>
                <w:sz w:val="22"/>
                <w:szCs w:val="22"/>
                <w:lang w:val="es-CR" w:eastAsia="es-CR"/>
              </w:rPr>
            </w:pPr>
            <w:r w:rsidRPr="00315AAB">
              <w:rPr>
                <w:sz w:val="22"/>
                <w:szCs w:val="22"/>
              </w:rPr>
              <w:t>34.030.707.767</w:t>
            </w:r>
          </w:p>
        </w:tc>
        <w:tc>
          <w:tcPr>
            <w:tcW w:w="160" w:type="dxa"/>
            <w:vAlign w:val="bottom"/>
          </w:tcPr>
          <w:p w14:paraId="068A7E8B" w14:textId="77777777" w:rsidR="00055FA2" w:rsidRPr="00315AAB" w:rsidRDefault="00055FA2" w:rsidP="00055FA2">
            <w:pPr>
              <w:jc w:val="right"/>
              <w:rPr>
                <w:color w:val="000000"/>
                <w:sz w:val="22"/>
                <w:szCs w:val="22"/>
                <w:lang w:val="es-CR"/>
              </w:rPr>
            </w:pPr>
          </w:p>
        </w:tc>
        <w:tc>
          <w:tcPr>
            <w:tcW w:w="1969" w:type="dxa"/>
            <w:tcBorders>
              <w:top w:val="single" w:sz="4" w:space="0" w:color="auto"/>
              <w:left w:val="nil"/>
              <w:bottom w:val="single" w:sz="4" w:space="0" w:color="auto"/>
              <w:right w:val="nil"/>
            </w:tcBorders>
            <w:vAlign w:val="bottom"/>
            <w:hideMark/>
          </w:tcPr>
          <w:p w14:paraId="0A253F5D" w14:textId="360B7DE6" w:rsidR="00055FA2" w:rsidRPr="00315AAB" w:rsidRDefault="00055FA2" w:rsidP="00055FA2">
            <w:pPr>
              <w:jc w:val="right"/>
              <w:rPr>
                <w:color w:val="000000"/>
                <w:sz w:val="22"/>
                <w:szCs w:val="22"/>
                <w:lang w:val="es-CR"/>
              </w:rPr>
            </w:pPr>
            <w:r w:rsidRPr="00315AAB">
              <w:rPr>
                <w:color w:val="000000"/>
                <w:sz w:val="22"/>
                <w:szCs w:val="22"/>
                <w:lang w:val="es-CR"/>
              </w:rPr>
              <w:t>33.255.354.768</w:t>
            </w:r>
          </w:p>
        </w:tc>
      </w:tr>
      <w:tr w:rsidR="00055FA2" w:rsidRPr="00315AAB" w14:paraId="5F8B9560" w14:textId="77777777" w:rsidTr="00055FA2">
        <w:trPr>
          <w:trHeight w:val="291"/>
        </w:trPr>
        <w:tc>
          <w:tcPr>
            <w:tcW w:w="4805" w:type="dxa"/>
            <w:vAlign w:val="bottom"/>
            <w:hideMark/>
          </w:tcPr>
          <w:p w14:paraId="72441907" w14:textId="77777777" w:rsidR="00055FA2" w:rsidRPr="00315AAB" w:rsidRDefault="00055FA2" w:rsidP="00055FA2">
            <w:pPr>
              <w:rPr>
                <w:color w:val="000000"/>
                <w:sz w:val="22"/>
                <w:szCs w:val="22"/>
                <w:lang w:val="es-CR" w:eastAsia="es-ES"/>
              </w:rPr>
            </w:pPr>
            <w:r w:rsidRPr="00315AAB">
              <w:rPr>
                <w:color w:val="000000"/>
                <w:sz w:val="22"/>
                <w:szCs w:val="22"/>
                <w:lang w:val="es-CR" w:eastAsia="es-ES"/>
              </w:rPr>
              <w:t xml:space="preserve">Estimación para incobrabilidad de créditos contingentes </w:t>
            </w:r>
            <w:r w:rsidRPr="00315AAB">
              <w:rPr>
                <w:i/>
                <w:iCs/>
                <w:color w:val="000000"/>
                <w:sz w:val="22"/>
                <w:szCs w:val="22"/>
                <w:lang w:val="es-CR" w:eastAsia="es-ES"/>
              </w:rPr>
              <w:t>(1)</w:t>
            </w:r>
          </w:p>
        </w:tc>
        <w:tc>
          <w:tcPr>
            <w:tcW w:w="165" w:type="dxa"/>
            <w:vAlign w:val="bottom"/>
          </w:tcPr>
          <w:p w14:paraId="398109C5" w14:textId="77777777" w:rsidR="00055FA2" w:rsidRPr="00315AAB" w:rsidRDefault="00055FA2" w:rsidP="00055FA2">
            <w:pPr>
              <w:jc w:val="center"/>
              <w:rPr>
                <w:bCs/>
                <w:sz w:val="22"/>
                <w:szCs w:val="22"/>
                <w:lang w:val="es-CR" w:eastAsia="es-ES"/>
              </w:rPr>
            </w:pPr>
          </w:p>
        </w:tc>
        <w:tc>
          <w:tcPr>
            <w:tcW w:w="1961" w:type="dxa"/>
            <w:tcBorders>
              <w:top w:val="single" w:sz="4" w:space="0" w:color="auto"/>
              <w:left w:val="nil"/>
              <w:bottom w:val="single" w:sz="4" w:space="0" w:color="auto"/>
              <w:right w:val="nil"/>
            </w:tcBorders>
            <w:vAlign w:val="bottom"/>
            <w:hideMark/>
          </w:tcPr>
          <w:p w14:paraId="26609785" w14:textId="3425C609" w:rsidR="00055FA2" w:rsidRPr="00315AAB" w:rsidRDefault="00055FA2" w:rsidP="00055FA2">
            <w:pPr>
              <w:jc w:val="right"/>
              <w:rPr>
                <w:sz w:val="22"/>
                <w:szCs w:val="22"/>
                <w:lang w:val="es-CR" w:eastAsia="es-CR"/>
              </w:rPr>
            </w:pPr>
            <w:r w:rsidRPr="00315AAB">
              <w:rPr>
                <w:sz w:val="22"/>
                <w:szCs w:val="22"/>
              </w:rPr>
              <w:t>146.910.621</w:t>
            </w:r>
          </w:p>
        </w:tc>
        <w:tc>
          <w:tcPr>
            <w:tcW w:w="160" w:type="dxa"/>
            <w:vAlign w:val="bottom"/>
          </w:tcPr>
          <w:p w14:paraId="62A191B2" w14:textId="77777777" w:rsidR="00055FA2" w:rsidRPr="00315AAB" w:rsidRDefault="00055FA2" w:rsidP="00055FA2">
            <w:pPr>
              <w:jc w:val="right"/>
              <w:rPr>
                <w:color w:val="000000"/>
                <w:sz w:val="22"/>
                <w:szCs w:val="22"/>
                <w:lang w:val="es-CR"/>
              </w:rPr>
            </w:pPr>
          </w:p>
        </w:tc>
        <w:tc>
          <w:tcPr>
            <w:tcW w:w="1969" w:type="dxa"/>
            <w:tcBorders>
              <w:top w:val="single" w:sz="4" w:space="0" w:color="auto"/>
              <w:left w:val="nil"/>
              <w:bottom w:val="single" w:sz="4" w:space="0" w:color="auto"/>
              <w:right w:val="nil"/>
            </w:tcBorders>
            <w:vAlign w:val="bottom"/>
            <w:hideMark/>
          </w:tcPr>
          <w:p w14:paraId="6B5F4555" w14:textId="2EB4A576" w:rsidR="00055FA2" w:rsidRPr="00315AAB" w:rsidRDefault="00055FA2" w:rsidP="00055FA2">
            <w:pPr>
              <w:jc w:val="right"/>
              <w:rPr>
                <w:color w:val="000000"/>
                <w:sz w:val="22"/>
                <w:szCs w:val="22"/>
                <w:lang w:val="es-CR"/>
              </w:rPr>
            </w:pPr>
            <w:r w:rsidRPr="00315AAB">
              <w:rPr>
                <w:color w:val="000000"/>
                <w:sz w:val="22"/>
                <w:szCs w:val="22"/>
                <w:lang w:val="es-CR"/>
              </w:rPr>
              <w:t>169.073.348</w:t>
            </w:r>
          </w:p>
        </w:tc>
      </w:tr>
      <w:tr w:rsidR="00F020BC" w:rsidRPr="00315AAB" w14:paraId="342541A7" w14:textId="77777777" w:rsidTr="00055FA2">
        <w:trPr>
          <w:trHeight w:val="74"/>
        </w:trPr>
        <w:tc>
          <w:tcPr>
            <w:tcW w:w="4805" w:type="dxa"/>
            <w:vAlign w:val="bottom"/>
            <w:hideMark/>
          </w:tcPr>
          <w:p w14:paraId="08EE7BD7" w14:textId="627EBE8A" w:rsidR="00F020BC" w:rsidRPr="00315AAB" w:rsidRDefault="00F020BC" w:rsidP="007514A6">
            <w:pPr>
              <w:rPr>
                <w:i/>
                <w:iCs/>
                <w:color w:val="000000"/>
                <w:sz w:val="22"/>
                <w:szCs w:val="22"/>
                <w:lang w:val="es-CR" w:eastAsia="es-ES"/>
              </w:rPr>
            </w:pPr>
            <w:r w:rsidRPr="00315AAB">
              <w:rPr>
                <w:i/>
                <w:iCs/>
                <w:color w:val="000000"/>
                <w:sz w:val="22"/>
                <w:szCs w:val="22"/>
                <w:lang w:val="es-CR" w:eastAsia="es-ES"/>
              </w:rPr>
              <w:t>Operaciones pendientes de imputación:</w:t>
            </w:r>
          </w:p>
        </w:tc>
        <w:tc>
          <w:tcPr>
            <w:tcW w:w="165" w:type="dxa"/>
            <w:vAlign w:val="bottom"/>
          </w:tcPr>
          <w:p w14:paraId="4011932A" w14:textId="77777777" w:rsidR="00F020BC" w:rsidRPr="00315AAB" w:rsidRDefault="00F020BC" w:rsidP="00107988">
            <w:pPr>
              <w:jc w:val="center"/>
              <w:rPr>
                <w:sz w:val="22"/>
                <w:szCs w:val="22"/>
                <w:lang w:val="es-CR" w:eastAsia="es-ES"/>
              </w:rPr>
            </w:pPr>
          </w:p>
        </w:tc>
        <w:tc>
          <w:tcPr>
            <w:tcW w:w="1961" w:type="dxa"/>
            <w:tcBorders>
              <w:top w:val="single" w:sz="4" w:space="0" w:color="auto"/>
              <w:left w:val="nil"/>
              <w:bottom w:val="nil"/>
              <w:right w:val="nil"/>
            </w:tcBorders>
            <w:vAlign w:val="bottom"/>
          </w:tcPr>
          <w:p w14:paraId="7D47849A" w14:textId="77777777" w:rsidR="00F020BC" w:rsidRPr="00315AAB" w:rsidRDefault="00F020BC" w:rsidP="00055FA2">
            <w:pPr>
              <w:jc w:val="right"/>
              <w:rPr>
                <w:sz w:val="22"/>
                <w:szCs w:val="22"/>
                <w:lang w:val="es-CR" w:eastAsia="es-CR"/>
              </w:rPr>
            </w:pPr>
          </w:p>
        </w:tc>
        <w:tc>
          <w:tcPr>
            <w:tcW w:w="160" w:type="dxa"/>
            <w:vAlign w:val="bottom"/>
          </w:tcPr>
          <w:p w14:paraId="3BB6F9B0" w14:textId="77777777" w:rsidR="00F020BC" w:rsidRPr="00315AAB" w:rsidRDefault="00F020BC" w:rsidP="00055FA2">
            <w:pPr>
              <w:jc w:val="right"/>
              <w:rPr>
                <w:sz w:val="22"/>
                <w:szCs w:val="22"/>
                <w:lang w:val="es-CR" w:eastAsia="es-ES"/>
              </w:rPr>
            </w:pPr>
          </w:p>
        </w:tc>
        <w:tc>
          <w:tcPr>
            <w:tcW w:w="1969" w:type="dxa"/>
            <w:tcBorders>
              <w:top w:val="single" w:sz="4" w:space="0" w:color="auto"/>
              <w:left w:val="nil"/>
              <w:bottom w:val="nil"/>
              <w:right w:val="nil"/>
            </w:tcBorders>
            <w:vAlign w:val="bottom"/>
          </w:tcPr>
          <w:p w14:paraId="7595A495" w14:textId="77777777" w:rsidR="00F020BC" w:rsidRPr="00315AAB" w:rsidRDefault="00F020BC" w:rsidP="00055FA2">
            <w:pPr>
              <w:jc w:val="right"/>
              <w:rPr>
                <w:sz w:val="22"/>
                <w:szCs w:val="22"/>
                <w:lang w:val="es-CR" w:eastAsia="es-ES"/>
              </w:rPr>
            </w:pPr>
          </w:p>
        </w:tc>
      </w:tr>
      <w:tr w:rsidR="00055FA2" w:rsidRPr="00315AAB" w14:paraId="0189D0EB" w14:textId="77777777" w:rsidTr="00055FA2">
        <w:trPr>
          <w:trHeight w:val="74"/>
        </w:trPr>
        <w:tc>
          <w:tcPr>
            <w:tcW w:w="4805" w:type="dxa"/>
            <w:vAlign w:val="bottom"/>
            <w:hideMark/>
          </w:tcPr>
          <w:p w14:paraId="145479C3" w14:textId="77777777" w:rsidR="00055FA2" w:rsidRPr="00315AAB" w:rsidRDefault="00055FA2" w:rsidP="00055FA2">
            <w:pPr>
              <w:rPr>
                <w:color w:val="000000"/>
                <w:sz w:val="22"/>
                <w:szCs w:val="22"/>
                <w:lang w:val="es-CR" w:eastAsia="es-ES"/>
              </w:rPr>
            </w:pPr>
            <w:r w:rsidRPr="00315AAB">
              <w:rPr>
                <w:color w:val="000000"/>
                <w:sz w:val="22"/>
                <w:szCs w:val="22"/>
                <w:lang w:val="es-CR" w:eastAsia="es-ES"/>
              </w:rPr>
              <w:t>Operaciones por liquidar</w:t>
            </w:r>
          </w:p>
        </w:tc>
        <w:tc>
          <w:tcPr>
            <w:tcW w:w="165" w:type="dxa"/>
            <w:vAlign w:val="bottom"/>
          </w:tcPr>
          <w:p w14:paraId="07CFFC5E" w14:textId="77777777" w:rsidR="00055FA2" w:rsidRPr="00315AAB" w:rsidRDefault="00055FA2" w:rsidP="00055FA2">
            <w:pPr>
              <w:jc w:val="center"/>
              <w:rPr>
                <w:sz w:val="22"/>
                <w:szCs w:val="22"/>
                <w:lang w:val="es-CR" w:eastAsia="es-ES"/>
              </w:rPr>
            </w:pPr>
          </w:p>
        </w:tc>
        <w:tc>
          <w:tcPr>
            <w:tcW w:w="1961" w:type="dxa"/>
            <w:vAlign w:val="bottom"/>
            <w:hideMark/>
          </w:tcPr>
          <w:p w14:paraId="51116369" w14:textId="132ABB7E" w:rsidR="00055FA2" w:rsidRPr="00315AAB" w:rsidRDefault="00055FA2" w:rsidP="00055FA2">
            <w:pPr>
              <w:jc w:val="right"/>
              <w:rPr>
                <w:sz w:val="22"/>
                <w:szCs w:val="22"/>
                <w:lang w:val="es-CR" w:eastAsia="es-CR"/>
              </w:rPr>
            </w:pPr>
            <w:r w:rsidRPr="00315AAB">
              <w:rPr>
                <w:sz w:val="22"/>
                <w:szCs w:val="22"/>
              </w:rPr>
              <w:t>11.346.976.268</w:t>
            </w:r>
          </w:p>
        </w:tc>
        <w:tc>
          <w:tcPr>
            <w:tcW w:w="160" w:type="dxa"/>
            <w:vAlign w:val="bottom"/>
          </w:tcPr>
          <w:p w14:paraId="231F9501" w14:textId="77777777" w:rsidR="00055FA2" w:rsidRPr="00315AAB" w:rsidRDefault="00055FA2" w:rsidP="00055FA2">
            <w:pPr>
              <w:jc w:val="right"/>
              <w:rPr>
                <w:color w:val="000000"/>
                <w:sz w:val="22"/>
                <w:szCs w:val="22"/>
                <w:lang w:val="es-CR"/>
              </w:rPr>
            </w:pPr>
          </w:p>
        </w:tc>
        <w:tc>
          <w:tcPr>
            <w:tcW w:w="1969" w:type="dxa"/>
            <w:vAlign w:val="bottom"/>
            <w:hideMark/>
          </w:tcPr>
          <w:p w14:paraId="0DA40362" w14:textId="1DB4D8DE" w:rsidR="00055FA2" w:rsidRPr="00315AAB" w:rsidRDefault="00055FA2" w:rsidP="00055FA2">
            <w:pPr>
              <w:jc w:val="right"/>
              <w:rPr>
                <w:color w:val="000000"/>
                <w:sz w:val="22"/>
                <w:szCs w:val="22"/>
                <w:lang w:val="es-CR"/>
              </w:rPr>
            </w:pPr>
            <w:r w:rsidRPr="00315AAB">
              <w:rPr>
                <w:color w:val="000000"/>
                <w:sz w:val="22"/>
                <w:szCs w:val="22"/>
                <w:lang w:val="es-CR"/>
              </w:rPr>
              <w:t>19.899.787.694</w:t>
            </w:r>
          </w:p>
        </w:tc>
      </w:tr>
      <w:tr w:rsidR="00055FA2" w:rsidRPr="00315AAB" w14:paraId="3EE8D96B" w14:textId="77777777" w:rsidTr="00055FA2">
        <w:trPr>
          <w:trHeight w:val="149"/>
        </w:trPr>
        <w:tc>
          <w:tcPr>
            <w:tcW w:w="4805" w:type="dxa"/>
            <w:vAlign w:val="bottom"/>
            <w:hideMark/>
          </w:tcPr>
          <w:p w14:paraId="1F20814B" w14:textId="77777777" w:rsidR="00055FA2" w:rsidRPr="00315AAB" w:rsidRDefault="00055FA2" w:rsidP="00055FA2">
            <w:pPr>
              <w:rPr>
                <w:color w:val="000000"/>
                <w:sz w:val="22"/>
                <w:szCs w:val="22"/>
                <w:lang w:val="es-CR" w:eastAsia="es-ES"/>
              </w:rPr>
            </w:pPr>
            <w:r w:rsidRPr="00315AAB">
              <w:rPr>
                <w:color w:val="000000"/>
                <w:sz w:val="22"/>
                <w:szCs w:val="22"/>
                <w:lang w:val="es-CR" w:eastAsia="es-ES"/>
              </w:rPr>
              <w:t>Otras operaciones pendientes de imputación</w:t>
            </w:r>
          </w:p>
        </w:tc>
        <w:tc>
          <w:tcPr>
            <w:tcW w:w="165" w:type="dxa"/>
            <w:vAlign w:val="bottom"/>
          </w:tcPr>
          <w:p w14:paraId="3D0CDD62" w14:textId="77777777" w:rsidR="00055FA2" w:rsidRPr="00315AAB" w:rsidRDefault="00055FA2" w:rsidP="00055FA2">
            <w:pPr>
              <w:jc w:val="center"/>
              <w:rPr>
                <w:sz w:val="22"/>
                <w:szCs w:val="22"/>
                <w:lang w:val="es-CR" w:eastAsia="es-ES"/>
              </w:rPr>
            </w:pPr>
          </w:p>
        </w:tc>
        <w:tc>
          <w:tcPr>
            <w:tcW w:w="1961" w:type="dxa"/>
            <w:tcBorders>
              <w:top w:val="nil"/>
              <w:left w:val="nil"/>
              <w:bottom w:val="single" w:sz="4" w:space="0" w:color="auto"/>
              <w:right w:val="nil"/>
            </w:tcBorders>
            <w:vAlign w:val="bottom"/>
            <w:hideMark/>
          </w:tcPr>
          <w:p w14:paraId="3195D45A" w14:textId="761D4BFB" w:rsidR="00055FA2" w:rsidRPr="00315AAB" w:rsidRDefault="00055FA2" w:rsidP="00055FA2">
            <w:pPr>
              <w:jc w:val="right"/>
              <w:rPr>
                <w:sz w:val="22"/>
                <w:szCs w:val="22"/>
                <w:lang w:val="es-CR" w:eastAsia="es-CR"/>
              </w:rPr>
            </w:pPr>
            <w:r w:rsidRPr="00315AAB">
              <w:rPr>
                <w:sz w:val="22"/>
                <w:szCs w:val="22"/>
              </w:rPr>
              <w:t>50.651.685.010</w:t>
            </w:r>
          </w:p>
        </w:tc>
        <w:tc>
          <w:tcPr>
            <w:tcW w:w="160" w:type="dxa"/>
            <w:vAlign w:val="bottom"/>
          </w:tcPr>
          <w:p w14:paraId="5C005776" w14:textId="77777777" w:rsidR="00055FA2" w:rsidRPr="00315AAB" w:rsidRDefault="00055FA2" w:rsidP="00055FA2">
            <w:pPr>
              <w:jc w:val="right"/>
              <w:rPr>
                <w:color w:val="000000"/>
                <w:sz w:val="22"/>
                <w:szCs w:val="22"/>
                <w:lang w:val="es-CR"/>
              </w:rPr>
            </w:pPr>
          </w:p>
        </w:tc>
        <w:tc>
          <w:tcPr>
            <w:tcW w:w="1969" w:type="dxa"/>
            <w:tcBorders>
              <w:top w:val="nil"/>
              <w:left w:val="nil"/>
              <w:bottom w:val="single" w:sz="4" w:space="0" w:color="auto"/>
              <w:right w:val="nil"/>
            </w:tcBorders>
            <w:vAlign w:val="bottom"/>
            <w:hideMark/>
          </w:tcPr>
          <w:p w14:paraId="142830BF" w14:textId="4B5DD50E" w:rsidR="00055FA2" w:rsidRPr="00315AAB" w:rsidRDefault="00055FA2" w:rsidP="00055FA2">
            <w:pPr>
              <w:jc w:val="right"/>
              <w:rPr>
                <w:color w:val="000000"/>
                <w:sz w:val="22"/>
                <w:szCs w:val="22"/>
                <w:lang w:val="es-CR"/>
              </w:rPr>
            </w:pPr>
            <w:r w:rsidRPr="00315AAB">
              <w:rPr>
                <w:color w:val="000000"/>
                <w:sz w:val="22"/>
                <w:szCs w:val="22"/>
                <w:lang w:val="es-CR"/>
              </w:rPr>
              <w:t>13.835.038.255</w:t>
            </w:r>
          </w:p>
        </w:tc>
      </w:tr>
      <w:tr w:rsidR="00055FA2" w:rsidRPr="00315AAB" w14:paraId="0EE611EF" w14:textId="77777777" w:rsidTr="00055FA2">
        <w:trPr>
          <w:trHeight w:val="143"/>
        </w:trPr>
        <w:tc>
          <w:tcPr>
            <w:tcW w:w="4805" w:type="dxa"/>
            <w:vAlign w:val="bottom"/>
            <w:hideMark/>
          </w:tcPr>
          <w:p w14:paraId="05E9AAD4" w14:textId="77777777" w:rsidR="00055FA2" w:rsidRPr="00315AAB" w:rsidRDefault="00055FA2" w:rsidP="00055FA2">
            <w:pPr>
              <w:pStyle w:val="Sangra2detindependiente"/>
              <w:tabs>
                <w:tab w:val="clear" w:pos="405"/>
              </w:tabs>
              <w:ind w:left="216" w:hanging="288"/>
              <w:jc w:val="left"/>
              <w:rPr>
                <w:color w:val="000000"/>
                <w:sz w:val="22"/>
                <w:szCs w:val="22"/>
                <w:lang w:val="es-CR" w:eastAsia="es-ES"/>
              </w:rPr>
            </w:pPr>
          </w:p>
        </w:tc>
        <w:tc>
          <w:tcPr>
            <w:tcW w:w="165" w:type="dxa"/>
            <w:vAlign w:val="bottom"/>
          </w:tcPr>
          <w:p w14:paraId="704B2908" w14:textId="77777777" w:rsidR="00055FA2" w:rsidRPr="00315AAB" w:rsidRDefault="00055FA2" w:rsidP="00055FA2">
            <w:pPr>
              <w:jc w:val="center"/>
              <w:rPr>
                <w:bCs/>
                <w:sz w:val="22"/>
                <w:szCs w:val="22"/>
                <w:lang w:val="es-CR" w:eastAsia="es-ES"/>
              </w:rPr>
            </w:pPr>
          </w:p>
        </w:tc>
        <w:tc>
          <w:tcPr>
            <w:tcW w:w="1961" w:type="dxa"/>
            <w:tcBorders>
              <w:top w:val="single" w:sz="4" w:space="0" w:color="auto"/>
              <w:left w:val="nil"/>
              <w:bottom w:val="single" w:sz="4" w:space="0" w:color="auto"/>
              <w:right w:val="nil"/>
            </w:tcBorders>
            <w:vAlign w:val="bottom"/>
            <w:hideMark/>
          </w:tcPr>
          <w:p w14:paraId="0E720395" w14:textId="360BFA65" w:rsidR="00055FA2" w:rsidRPr="00315AAB" w:rsidRDefault="00055FA2" w:rsidP="00055FA2">
            <w:pPr>
              <w:jc w:val="right"/>
              <w:rPr>
                <w:sz w:val="22"/>
                <w:szCs w:val="22"/>
                <w:lang w:val="es-CR" w:eastAsia="es-CR"/>
              </w:rPr>
            </w:pPr>
            <w:r w:rsidRPr="00315AAB">
              <w:rPr>
                <w:sz w:val="22"/>
                <w:szCs w:val="22"/>
              </w:rPr>
              <w:t>61.998.661.278</w:t>
            </w:r>
          </w:p>
        </w:tc>
        <w:tc>
          <w:tcPr>
            <w:tcW w:w="160" w:type="dxa"/>
            <w:vAlign w:val="bottom"/>
          </w:tcPr>
          <w:p w14:paraId="47001F5B" w14:textId="77777777" w:rsidR="00055FA2" w:rsidRPr="00315AAB" w:rsidRDefault="00055FA2" w:rsidP="00055FA2">
            <w:pPr>
              <w:jc w:val="right"/>
              <w:rPr>
                <w:color w:val="000000"/>
                <w:sz w:val="22"/>
                <w:szCs w:val="22"/>
                <w:lang w:val="es-CR"/>
              </w:rPr>
            </w:pPr>
          </w:p>
        </w:tc>
        <w:tc>
          <w:tcPr>
            <w:tcW w:w="1969" w:type="dxa"/>
            <w:tcBorders>
              <w:top w:val="single" w:sz="4" w:space="0" w:color="auto"/>
              <w:left w:val="nil"/>
              <w:bottom w:val="single" w:sz="4" w:space="0" w:color="auto"/>
              <w:right w:val="nil"/>
            </w:tcBorders>
            <w:vAlign w:val="bottom"/>
            <w:hideMark/>
          </w:tcPr>
          <w:p w14:paraId="6ABFB0AF" w14:textId="07F5A010" w:rsidR="00055FA2" w:rsidRPr="00315AAB" w:rsidRDefault="00055FA2" w:rsidP="00055FA2">
            <w:pPr>
              <w:jc w:val="right"/>
              <w:rPr>
                <w:color w:val="000000"/>
                <w:sz w:val="22"/>
                <w:szCs w:val="22"/>
                <w:lang w:val="es-CR"/>
              </w:rPr>
            </w:pPr>
            <w:r w:rsidRPr="00315AAB">
              <w:rPr>
                <w:color w:val="000000"/>
                <w:sz w:val="22"/>
                <w:szCs w:val="22"/>
                <w:lang w:val="es-CR"/>
              </w:rPr>
              <w:t>33.734.825.949</w:t>
            </w:r>
          </w:p>
        </w:tc>
      </w:tr>
      <w:tr w:rsidR="00055FA2" w:rsidRPr="00315AAB" w14:paraId="6C5B8A7A" w14:textId="77777777" w:rsidTr="00055FA2">
        <w:trPr>
          <w:trHeight w:val="70"/>
        </w:trPr>
        <w:tc>
          <w:tcPr>
            <w:tcW w:w="4805" w:type="dxa"/>
            <w:vAlign w:val="bottom"/>
          </w:tcPr>
          <w:p w14:paraId="2B4ABBA4" w14:textId="77777777" w:rsidR="00055FA2" w:rsidRPr="00315AAB" w:rsidRDefault="00055FA2" w:rsidP="00055FA2">
            <w:pPr>
              <w:pStyle w:val="Sangra2detindependiente"/>
              <w:tabs>
                <w:tab w:val="clear" w:pos="405"/>
              </w:tabs>
              <w:ind w:left="216" w:hanging="288"/>
              <w:jc w:val="left"/>
              <w:rPr>
                <w:color w:val="000000"/>
                <w:sz w:val="22"/>
                <w:szCs w:val="22"/>
                <w:lang w:val="es-CR" w:eastAsia="es-ES"/>
              </w:rPr>
            </w:pPr>
          </w:p>
        </w:tc>
        <w:tc>
          <w:tcPr>
            <w:tcW w:w="165" w:type="dxa"/>
            <w:vAlign w:val="bottom"/>
            <w:hideMark/>
          </w:tcPr>
          <w:p w14:paraId="6D0D56CC" w14:textId="77777777" w:rsidR="00055FA2" w:rsidRPr="00315AAB" w:rsidRDefault="00055FA2" w:rsidP="00055FA2">
            <w:pPr>
              <w:jc w:val="center"/>
              <w:rPr>
                <w:bCs/>
                <w:sz w:val="22"/>
                <w:szCs w:val="22"/>
                <w:lang w:val="es-CR" w:eastAsia="es-ES"/>
              </w:rPr>
            </w:pPr>
            <w:r w:rsidRPr="00315AAB">
              <w:rPr>
                <w:bCs/>
                <w:sz w:val="22"/>
                <w:szCs w:val="22"/>
                <w:lang w:val="es-CR" w:eastAsia="es-ES"/>
              </w:rPr>
              <w:t>¢</w:t>
            </w:r>
          </w:p>
        </w:tc>
        <w:tc>
          <w:tcPr>
            <w:tcW w:w="1961" w:type="dxa"/>
            <w:tcBorders>
              <w:top w:val="single" w:sz="4" w:space="0" w:color="auto"/>
              <w:left w:val="nil"/>
              <w:bottom w:val="double" w:sz="4" w:space="0" w:color="auto"/>
              <w:right w:val="nil"/>
            </w:tcBorders>
            <w:vAlign w:val="bottom"/>
            <w:hideMark/>
          </w:tcPr>
          <w:p w14:paraId="33C7B03E" w14:textId="2CCCD124" w:rsidR="00055FA2" w:rsidRPr="00315AAB" w:rsidRDefault="00055FA2" w:rsidP="00055FA2">
            <w:pPr>
              <w:jc w:val="right"/>
              <w:rPr>
                <w:sz w:val="22"/>
                <w:szCs w:val="22"/>
                <w:lang w:val="es-CR" w:eastAsia="es-CR"/>
              </w:rPr>
            </w:pPr>
            <w:r w:rsidRPr="00315AAB">
              <w:rPr>
                <w:sz w:val="22"/>
                <w:szCs w:val="22"/>
              </w:rPr>
              <w:t>96.176.279.666</w:t>
            </w:r>
          </w:p>
        </w:tc>
        <w:tc>
          <w:tcPr>
            <w:tcW w:w="160" w:type="dxa"/>
            <w:vAlign w:val="bottom"/>
          </w:tcPr>
          <w:p w14:paraId="0EC1162A" w14:textId="77777777" w:rsidR="00055FA2" w:rsidRPr="00315AAB" w:rsidRDefault="00055FA2" w:rsidP="00055FA2">
            <w:pPr>
              <w:jc w:val="right"/>
              <w:rPr>
                <w:color w:val="000000"/>
                <w:sz w:val="22"/>
                <w:szCs w:val="22"/>
                <w:lang w:val="es-CR"/>
              </w:rPr>
            </w:pPr>
          </w:p>
        </w:tc>
        <w:tc>
          <w:tcPr>
            <w:tcW w:w="1969" w:type="dxa"/>
            <w:tcBorders>
              <w:top w:val="single" w:sz="4" w:space="0" w:color="auto"/>
              <w:left w:val="nil"/>
              <w:bottom w:val="double" w:sz="4" w:space="0" w:color="auto"/>
              <w:right w:val="nil"/>
            </w:tcBorders>
            <w:vAlign w:val="bottom"/>
            <w:hideMark/>
          </w:tcPr>
          <w:p w14:paraId="207C025B" w14:textId="2513943F" w:rsidR="00055FA2" w:rsidRPr="00315AAB" w:rsidRDefault="00055FA2" w:rsidP="00055FA2">
            <w:pPr>
              <w:jc w:val="right"/>
              <w:rPr>
                <w:color w:val="000000"/>
                <w:sz w:val="22"/>
                <w:szCs w:val="22"/>
                <w:lang w:val="es-CR"/>
              </w:rPr>
            </w:pPr>
            <w:r w:rsidRPr="00315AAB">
              <w:rPr>
                <w:color w:val="000000"/>
                <w:sz w:val="22"/>
                <w:szCs w:val="22"/>
                <w:lang w:val="es-CR"/>
              </w:rPr>
              <w:t>67.159.254.065</w:t>
            </w:r>
          </w:p>
        </w:tc>
      </w:tr>
    </w:tbl>
    <w:p w14:paraId="116D47D5" w14:textId="28696356" w:rsidR="006F5791" w:rsidRPr="00315AAB" w:rsidRDefault="006F5791" w:rsidP="00E25FD9">
      <w:pPr>
        <w:tabs>
          <w:tab w:val="left" w:pos="900"/>
        </w:tabs>
        <w:ind w:left="1440" w:hanging="720"/>
        <w:jc w:val="both"/>
        <w:rPr>
          <w:lang w:val="es-CR"/>
        </w:rPr>
      </w:pPr>
    </w:p>
    <w:p w14:paraId="54097DDB" w14:textId="4FB40AF2" w:rsidR="00B85FFF" w:rsidRPr="00315AAB" w:rsidRDefault="008217C7" w:rsidP="00435E4D">
      <w:pPr>
        <w:numPr>
          <w:ilvl w:val="0"/>
          <w:numId w:val="47"/>
        </w:numPr>
        <w:ind w:left="990" w:hanging="567"/>
        <w:jc w:val="both"/>
        <w:rPr>
          <w:lang w:val="es-CR"/>
        </w:rPr>
      </w:pPr>
      <w:r w:rsidRPr="00315AAB">
        <w:rPr>
          <w:lang w:val="es-CR"/>
        </w:rPr>
        <w:t xml:space="preserve">Por el </w:t>
      </w:r>
      <w:r w:rsidR="007F0148" w:rsidRPr="00315AAB">
        <w:rPr>
          <w:lang w:val="es-CR"/>
        </w:rPr>
        <w:t>año</w:t>
      </w:r>
      <w:r w:rsidRPr="00315AAB">
        <w:rPr>
          <w:lang w:val="es-CR"/>
        </w:rPr>
        <w:t xml:space="preserve"> terminado el 3</w:t>
      </w:r>
      <w:r w:rsidR="00A35B2A" w:rsidRPr="00315AAB">
        <w:rPr>
          <w:lang w:val="es-CR"/>
        </w:rPr>
        <w:t>1</w:t>
      </w:r>
      <w:r w:rsidRPr="00315AAB">
        <w:rPr>
          <w:lang w:val="es-CR"/>
        </w:rPr>
        <w:t xml:space="preserve"> de </w:t>
      </w:r>
      <w:r w:rsidR="00A35B2A" w:rsidRPr="00315AAB">
        <w:rPr>
          <w:lang w:val="es-CR"/>
        </w:rPr>
        <w:t>diciembre</w:t>
      </w:r>
      <w:r w:rsidR="00957993" w:rsidRPr="00315AAB">
        <w:rPr>
          <w:lang w:val="es-CR"/>
        </w:rPr>
        <w:t>, e</w:t>
      </w:r>
      <w:r w:rsidR="006B0567" w:rsidRPr="00315AAB">
        <w:rPr>
          <w:lang w:val="es-CR"/>
        </w:rPr>
        <w:t xml:space="preserve">l saldo de la </w:t>
      </w:r>
      <w:r w:rsidR="006B0567" w:rsidRPr="00315AAB">
        <w:rPr>
          <w:lang w:val="es-CR" w:eastAsia="es-ES"/>
        </w:rPr>
        <w:t>estimación</w:t>
      </w:r>
      <w:r w:rsidR="00D46106" w:rsidRPr="00315AAB">
        <w:rPr>
          <w:lang w:val="es-CR" w:eastAsia="es-ES"/>
        </w:rPr>
        <w:t xml:space="preserve"> para incobrabilidad de créditos contingentes</w:t>
      </w:r>
      <w:r w:rsidR="00136432" w:rsidRPr="00315AAB">
        <w:rPr>
          <w:lang w:val="es-CR" w:eastAsia="es-ES"/>
        </w:rPr>
        <w:t>,</w:t>
      </w:r>
      <w:r w:rsidR="00D46106" w:rsidRPr="00315AAB">
        <w:rPr>
          <w:lang w:val="es-CR"/>
        </w:rPr>
        <w:t xml:space="preserve"> </w:t>
      </w:r>
      <w:r w:rsidR="00B85FFF" w:rsidRPr="00315AAB">
        <w:rPr>
          <w:lang w:val="es-CR"/>
        </w:rPr>
        <w:t>present</w:t>
      </w:r>
      <w:r w:rsidR="00D46106" w:rsidRPr="00315AAB">
        <w:rPr>
          <w:lang w:val="es-CR"/>
        </w:rPr>
        <w:t>a</w:t>
      </w:r>
      <w:r w:rsidR="00B85FFF" w:rsidRPr="00315AAB">
        <w:rPr>
          <w:lang w:val="es-CR"/>
        </w:rPr>
        <w:t xml:space="preserve"> el siguiente movimiento:</w:t>
      </w:r>
    </w:p>
    <w:p w14:paraId="0B2E13A7" w14:textId="72C04FD1" w:rsidR="0071192F" w:rsidRPr="00315AAB" w:rsidRDefault="0071192F" w:rsidP="00E25FD9">
      <w:pPr>
        <w:tabs>
          <w:tab w:val="left" w:pos="900"/>
        </w:tabs>
        <w:ind w:left="1440" w:hanging="720"/>
        <w:jc w:val="both"/>
        <w:rPr>
          <w:lang w:val="es-CR"/>
        </w:rPr>
      </w:pPr>
    </w:p>
    <w:tbl>
      <w:tblPr>
        <w:tblW w:w="8916" w:type="dxa"/>
        <w:tblInd w:w="874" w:type="dxa"/>
        <w:tblCellMar>
          <w:left w:w="70" w:type="dxa"/>
          <w:right w:w="70" w:type="dxa"/>
        </w:tblCellMar>
        <w:tblLook w:val="04A0" w:firstRow="1" w:lastRow="0" w:firstColumn="1" w:lastColumn="0" w:noHBand="0" w:noVBand="1"/>
      </w:tblPr>
      <w:tblGrid>
        <w:gridCol w:w="4640"/>
        <w:gridCol w:w="260"/>
        <w:gridCol w:w="1917"/>
        <w:gridCol w:w="159"/>
        <w:gridCol w:w="1940"/>
      </w:tblGrid>
      <w:tr w:rsidR="00A35B2A" w:rsidRPr="00315AAB" w14:paraId="69C2A6C7" w14:textId="77777777" w:rsidTr="00055FA2">
        <w:trPr>
          <w:trHeight w:val="95"/>
        </w:trPr>
        <w:tc>
          <w:tcPr>
            <w:tcW w:w="4640" w:type="dxa"/>
            <w:shd w:val="clear" w:color="auto" w:fill="auto"/>
            <w:noWrap/>
            <w:vAlign w:val="bottom"/>
            <w:hideMark/>
          </w:tcPr>
          <w:p w14:paraId="5FA68761" w14:textId="77777777" w:rsidR="00A35B2A" w:rsidRPr="00315AAB" w:rsidRDefault="00A35B2A" w:rsidP="0053081E">
            <w:pPr>
              <w:pStyle w:val="Sangra2detindependiente"/>
              <w:tabs>
                <w:tab w:val="clear" w:pos="405"/>
              </w:tabs>
              <w:ind w:left="216" w:hanging="288"/>
              <w:jc w:val="left"/>
              <w:rPr>
                <w:color w:val="000000"/>
                <w:sz w:val="24"/>
                <w:szCs w:val="24"/>
                <w:lang w:val="es-CR" w:eastAsia="es-ES"/>
              </w:rPr>
            </w:pPr>
            <w:r w:rsidRPr="00315AAB">
              <w:rPr>
                <w:color w:val="000000"/>
                <w:sz w:val="24"/>
                <w:szCs w:val="24"/>
                <w:lang w:val="es-CR" w:eastAsia="es-ES"/>
              </w:rPr>
              <w:t> </w:t>
            </w:r>
          </w:p>
        </w:tc>
        <w:tc>
          <w:tcPr>
            <w:tcW w:w="260" w:type="dxa"/>
            <w:shd w:val="clear" w:color="auto" w:fill="auto"/>
            <w:vAlign w:val="bottom"/>
            <w:hideMark/>
          </w:tcPr>
          <w:p w14:paraId="12A47CEB" w14:textId="77777777" w:rsidR="00A35B2A" w:rsidRPr="00315AAB" w:rsidRDefault="00A35B2A">
            <w:pPr>
              <w:rPr>
                <w:lang w:val="es-CR"/>
              </w:rPr>
            </w:pPr>
          </w:p>
        </w:tc>
        <w:tc>
          <w:tcPr>
            <w:tcW w:w="1917" w:type="dxa"/>
            <w:tcBorders>
              <w:top w:val="nil"/>
              <w:left w:val="nil"/>
              <w:bottom w:val="single" w:sz="4" w:space="0" w:color="auto"/>
              <w:right w:val="nil"/>
            </w:tcBorders>
            <w:hideMark/>
          </w:tcPr>
          <w:p w14:paraId="4B58ED55" w14:textId="1EB40017" w:rsidR="00A35B2A" w:rsidRPr="00315AAB" w:rsidRDefault="00A35B2A">
            <w:pPr>
              <w:jc w:val="center"/>
              <w:rPr>
                <w:color w:val="000000"/>
                <w:lang w:val="es-CR" w:eastAsia="es-ES"/>
              </w:rPr>
            </w:pPr>
            <w:r w:rsidRPr="00315AAB">
              <w:rPr>
                <w:color w:val="000000"/>
                <w:lang w:val="es-CR" w:eastAsia="es-ES"/>
              </w:rPr>
              <w:t>2019</w:t>
            </w:r>
          </w:p>
        </w:tc>
        <w:tc>
          <w:tcPr>
            <w:tcW w:w="159" w:type="dxa"/>
            <w:vAlign w:val="bottom"/>
          </w:tcPr>
          <w:p w14:paraId="2D95A4EE" w14:textId="77777777" w:rsidR="00A35B2A" w:rsidRPr="00315AAB" w:rsidRDefault="00A35B2A">
            <w:pPr>
              <w:jc w:val="center"/>
              <w:rPr>
                <w:color w:val="000000"/>
                <w:lang w:val="es-CR" w:eastAsia="es-ES"/>
              </w:rPr>
            </w:pPr>
          </w:p>
        </w:tc>
        <w:tc>
          <w:tcPr>
            <w:tcW w:w="1940" w:type="dxa"/>
            <w:tcBorders>
              <w:top w:val="nil"/>
              <w:left w:val="nil"/>
              <w:bottom w:val="single" w:sz="4" w:space="0" w:color="auto"/>
              <w:right w:val="nil"/>
            </w:tcBorders>
            <w:hideMark/>
          </w:tcPr>
          <w:p w14:paraId="60E50A23" w14:textId="7A7442C0" w:rsidR="00A35B2A" w:rsidRPr="00315AAB" w:rsidRDefault="00A35B2A">
            <w:pPr>
              <w:jc w:val="center"/>
              <w:rPr>
                <w:color w:val="000000"/>
                <w:lang w:val="es-CR" w:eastAsia="es-ES"/>
              </w:rPr>
            </w:pPr>
            <w:r w:rsidRPr="00315AAB">
              <w:rPr>
                <w:color w:val="000000"/>
                <w:lang w:val="es-CR" w:eastAsia="es-ES"/>
              </w:rPr>
              <w:t>2018</w:t>
            </w:r>
          </w:p>
        </w:tc>
      </w:tr>
      <w:tr w:rsidR="00055FA2" w:rsidRPr="00315AAB" w14:paraId="02DD0ECC" w14:textId="77777777" w:rsidTr="00055FA2">
        <w:trPr>
          <w:trHeight w:val="144"/>
        </w:trPr>
        <w:tc>
          <w:tcPr>
            <w:tcW w:w="4640" w:type="dxa"/>
            <w:shd w:val="clear" w:color="auto" w:fill="auto"/>
            <w:vAlign w:val="bottom"/>
            <w:hideMark/>
          </w:tcPr>
          <w:p w14:paraId="6B851FD2" w14:textId="54331431" w:rsidR="00055FA2" w:rsidRPr="00315AAB" w:rsidRDefault="00055FA2" w:rsidP="00055FA2">
            <w:pPr>
              <w:rPr>
                <w:color w:val="000000"/>
                <w:lang w:val="es-CR" w:eastAsia="es-ES"/>
              </w:rPr>
            </w:pPr>
            <w:r w:rsidRPr="00315AAB">
              <w:rPr>
                <w:color w:val="000000"/>
                <w:lang w:val="es-CR" w:eastAsia="es-ES"/>
              </w:rPr>
              <w:t xml:space="preserve">Saldo al inicio del </w:t>
            </w:r>
            <w:r w:rsidR="00AC02F0" w:rsidRPr="00315AAB">
              <w:rPr>
                <w:color w:val="000000"/>
                <w:lang w:val="es-CR" w:eastAsia="es-ES"/>
              </w:rPr>
              <w:t>año</w:t>
            </w:r>
          </w:p>
        </w:tc>
        <w:tc>
          <w:tcPr>
            <w:tcW w:w="260" w:type="dxa"/>
            <w:shd w:val="clear" w:color="auto" w:fill="auto"/>
            <w:vAlign w:val="bottom"/>
            <w:hideMark/>
          </w:tcPr>
          <w:p w14:paraId="6D229AF8" w14:textId="77777777" w:rsidR="00055FA2" w:rsidRPr="00315AAB" w:rsidRDefault="00055FA2" w:rsidP="00055FA2">
            <w:pPr>
              <w:jc w:val="center"/>
              <w:rPr>
                <w:color w:val="000000"/>
                <w:lang w:val="es-CR" w:eastAsia="es-ES"/>
              </w:rPr>
            </w:pPr>
            <w:r w:rsidRPr="00315AAB">
              <w:rPr>
                <w:color w:val="000000"/>
                <w:lang w:val="es-CR" w:eastAsia="es-ES"/>
              </w:rPr>
              <w:t>¢</w:t>
            </w:r>
          </w:p>
        </w:tc>
        <w:tc>
          <w:tcPr>
            <w:tcW w:w="1917" w:type="dxa"/>
            <w:tcBorders>
              <w:top w:val="single" w:sz="4" w:space="0" w:color="auto"/>
              <w:left w:val="nil"/>
              <w:bottom w:val="nil"/>
              <w:right w:val="nil"/>
            </w:tcBorders>
            <w:vAlign w:val="bottom"/>
            <w:hideMark/>
          </w:tcPr>
          <w:p w14:paraId="63A01AA5" w14:textId="6D9BB563" w:rsidR="00055FA2" w:rsidRPr="00315AAB" w:rsidRDefault="00055FA2" w:rsidP="00055FA2">
            <w:pPr>
              <w:jc w:val="right"/>
              <w:rPr>
                <w:color w:val="000000"/>
                <w:lang w:val="es-CR" w:eastAsia="es-ES"/>
              </w:rPr>
            </w:pPr>
            <w:r w:rsidRPr="00315AAB">
              <w:t>169.073.348</w:t>
            </w:r>
          </w:p>
        </w:tc>
        <w:tc>
          <w:tcPr>
            <w:tcW w:w="159" w:type="dxa"/>
            <w:vAlign w:val="bottom"/>
          </w:tcPr>
          <w:p w14:paraId="102B2434" w14:textId="77777777" w:rsidR="00055FA2" w:rsidRPr="00315AAB" w:rsidRDefault="00055FA2" w:rsidP="00055FA2">
            <w:pPr>
              <w:jc w:val="right"/>
              <w:rPr>
                <w:color w:val="000000"/>
                <w:lang w:val="es-CR" w:eastAsia="es-ES"/>
              </w:rPr>
            </w:pPr>
          </w:p>
        </w:tc>
        <w:tc>
          <w:tcPr>
            <w:tcW w:w="1940" w:type="dxa"/>
            <w:tcBorders>
              <w:top w:val="single" w:sz="4" w:space="0" w:color="auto"/>
              <w:left w:val="nil"/>
              <w:bottom w:val="nil"/>
              <w:right w:val="nil"/>
            </w:tcBorders>
            <w:vAlign w:val="bottom"/>
            <w:hideMark/>
          </w:tcPr>
          <w:p w14:paraId="6218A6D2" w14:textId="25134CE1" w:rsidR="00055FA2" w:rsidRPr="00315AAB" w:rsidRDefault="00055FA2" w:rsidP="00055FA2">
            <w:pPr>
              <w:jc w:val="right"/>
              <w:rPr>
                <w:color w:val="000000"/>
                <w:lang w:val="es-CR" w:eastAsia="es-ES"/>
              </w:rPr>
            </w:pPr>
            <w:r w:rsidRPr="00315AAB">
              <w:rPr>
                <w:color w:val="000000"/>
                <w:lang w:val="es-CR" w:eastAsia="es-ES"/>
              </w:rPr>
              <w:t>265.681.489</w:t>
            </w:r>
          </w:p>
        </w:tc>
      </w:tr>
      <w:tr w:rsidR="00055FA2" w:rsidRPr="00315AAB" w14:paraId="0B0548D5" w14:textId="77777777" w:rsidTr="00055FA2">
        <w:trPr>
          <w:trHeight w:val="144"/>
        </w:trPr>
        <w:tc>
          <w:tcPr>
            <w:tcW w:w="4640" w:type="dxa"/>
            <w:shd w:val="clear" w:color="auto" w:fill="auto"/>
            <w:vAlign w:val="bottom"/>
            <w:hideMark/>
          </w:tcPr>
          <w:p w14:paraId="758D4B2C" w14:textId="77777777" w:rsidR="00055FA2" w:rsidRPr="00315AAB" w:rsidRDefault="00055FA2" w:rsidP="00055FA2">
            <w:pPr>
              <w:rPr>
                <w:color w:val="000000"/>
                <w:lang w:val="es-CR" w:eastAsia="es-ES"/>
              </w:rPr>
            </w:pPr>
            <w:r w:rsidRPr="00315AAB">
              <w:rPr>
                <w:color w:val="000000"/>
                <w:lang w:val="es-CR" w:eastAsia="es-ES"/>
              </w:rPr>
              <w:t>Gastos por estimación (véase nota 31)</w:t>
            </w:r>
          </w:p>
        </w:tc>
        <w:tc>
          <w:tcPr>
            <w:tcW w:w="260" w:type="dxa"/>
            <w:shd w:val="clear" w:color="auto" w:fill="auto"/>
            <w:vAlign w:val="bottom"/>
          </w:tcPr>
          <w:p w14:paraId="4889D77D" w14:textId="77777777" w:rsidR="00055FA2" w:rsidRPr="00315AAB" w:rsidRDefault="00055FA2" w:rsidP="00055FA2">
            <w:pPr>
              <w:jc w:val="center"/>
              <w:rPr>
                <w:color w:val="000000"/>
                <w:lang w:val="es-CR" w:eastAsia="es-ES"/>
              </w:rPr>
            </w:pPr>
          </w:p>
        </w:tc>
        <w:tc>
          <w:tcPr>
            <w:tcW w:w="1917" w:type="dxa"/>
            <w:vAlign w:val="bottom"/>
            <w:hideMark/>
          </w:tcPr>
          <w:p w14:paraId="6B1CB498" w14:textId="21FBFF38" w:rsidR="00055FA2" w:rsidRPr="00315AAB" w:rsidRDefault="00055FA2" w:rsidP="00055FA2">
            <w:pPr>
              <w:jc w:val="right"/>
              <w:rPr>
                <w:color w:val="000000"/>
                <w:lang w:val="es-CR" w:eastAsia="es-ES"/>
              </w:rPr>
            </w:pPr>
            <w:r w:rsidRPr="00315AAB">
              <w:t>14.100.000</w:t>
            </w:r>
          </w:p>
        </w:tc>
        <w:tc>
          <w:tcPr>
            <w:tcW w:w="159" w:type="dxa"/>
            <w:vAlign w:val="bottom"/>
          </w:tcPr>
          <w:p w14:paraId="4749116C" w14:textId="77777777" w:rsidR="00055FA2" w:rsidRPr="00315AAB" w:rsidRDefault="00055FA2" w:rsidP="00055FA2">
            <w:pPr>
              <w:jc w:val="right"/>
              <w:rPr>
                <w:color w:val="000000"/>
                <w:lang w:val="es-CR" w:eastAsia="es-ES"/>
              </w:rPr>
            </w:pPr>
          </w:p>
        </w:tc>
        <w:tc>
          <w:tcPr>
            <w:tcW w:w="1940" w:type="dxa"/>
            <w:vAlign w:val="bottom"/>
            <w:hideMark/>
          </w:tcPr>
          <w:p w14:paraId="592E2CC8" w14:textId="7063E023" w:rsidR="00055FA2" w:rsidRPr="00315AAB" w:rsidRDefault="00055FA2" w:rsidP="00055FA2">
            <w:pPr>
              <w:jc w:val="right"/>
              <w:rPr>
                <w:color w:val="000000"/>
                <w:lang w:val="es-CR" w:eastAsia="es-ES"/>
              </w:rPr>
            </w:pPr>
            <w:r w:rsidRPr="00315AAB">
              <w:rPr>
                <w:color w:val="000000"/>
                <w:lang w:val="es-CR" w:eastAsia="es-ES"/>
              </w:rPr>
              <w:t>20.750.000</w:t>
            </w:r>
          </w:p>
        </w:tc>
      </w:tr>
      <w:tr w:rsidR="00055FA2" w:rsidRPr="00315AAB" w14:paraId="1DAE79C2" w14:textId="77777777" w:rsidTr="00055FA2">
        <w:trPr>
          <w:trHeight w:val="159"/>
        </w:trPr>
        <w:tc>
          <w:tcPr>
            <w:tcW w:w="4640" w:type="dxa"/>
            <w:shd w:val="clear" w:color="auto" w:fill="auto"/>
            <w:vAlign w:val="bottom"/>
            <w:hideMark/>
          </w:tcPr>
          <w:p w14:paraId="64C7C774" w14:textId="77777777" w:rsidR="00055FA2" w:rsidRPr="00315AAB" w:rsidRDefault="00055FA2" w:rsidP="00055FA2">
            <w:pPr>
              <w:rPr>
                <w:color w:val="000000"/>
                <w:lang w:val="es-CR" w:eastAsia="es-ES"/>
              </w:rPr>
            </w:pPr>
            <w:r w:rsidRPr="00315AAB">
              <w:rPr>
                <w:color w:val="000000"/>
                <w:lang w:val="es-CR" w:eastAsia="es-ES"/>
              </w:rPr>
              <w:t>Diminución de estimación (véase nota 32)</w:t>
            </w:r>
          </w:p>
        </w:tc>
        <w:tc>
          <w:tcPr>
            <w:tcW w:w="260" w:type="dxa"/>
            <w:shd w:val="clear" w:color="auto" w:fill="auto"/>
            <w:vAlign w:val="bottom"/>
          </w:tcPr>
          <w:p w14:paraId="5F3B9032" w14:textId="77777777" w:rsidR="00055FA2" w:rsidRPr="00315AAB" w:rsidRDefault="00055FA2" w:rsidP="00055FA2">
            <w:pPr>
              <w:jc w:val="center"/>
              <w:rPr>
                <w:color w:val="000000"/>
                <w:lang w:val="es-CR" w:eastAsia="es-ES"/>
              </w:rPr>
            </w:pPr>
          </w:p>
        </w:tc>
        <w:tc>
          <w:tcPr>
            <w:tcW w:w="1917" w:type="dxa"/>
            <w:vAlign w:val="bottom"/>
            <w:hideMark/>
          </w:tcPr>
          <w:p w14:paraId="0B17ACF4" w14:textId="5B7ACC47" w:rsidR="00055FA2" w:rsidRPr="00315AAB" w:rsidRDefault="00055FA2" w:rsidP="00055FA2">
            <w:pPr>
              <w:jc w:val="right"/>
              <w:rPr>
                <w:color w:val="000000"/>
                <w:lang w:val="es-CR" w:eastAsia="es-ES"/>
              </w:rPr>
            </w:pPr>
            <w:r w:rsidRPr="00315AAB">
              <w:t>(30.000.000)</w:t>
            </w:r>
          </w:p>
        </w:tc>
        <w:tc>
          <w:tcPr>
            <w:tcW w:w="159" w:type="dxa"/>
            <w:vAlign w:val="bottom"/>
          </w:tcPr>
          <w:p w14:paraId="2652B780" w14:textId="77777777" w:rsidR="00055FA2" w:rsidRPr="00315AAB" w:rsidRDefault="00055FA2" w:rsidP="00055FA2">
            <w:pPr>
              <w:jc w:val="right"/>
              <w:rPr>
                <w:color w:val="000000"/>
                <w:lang w:val="es-CR" w:eastAsia="es-ES"/>
              </w:rPr>
            </w:pPr>
          </w:p>
        </w:tc>
        <w:tc>
          <w:tcPr>
            <w:tcW w:w="1940" w:type="dxa"/>
            <w:vAlign w:val="bottom"/>
            <w:hideMark/>
          </w:tcPr>
          <w:p w14:paraId="4E567F71" w14:textId="40A17130" w:rsidR="00055FA2" w:rsidRPr="00315AAB" w:rsidRDefault="00055FA2" w:rsidP="00055FA2">
            <w:pPr>
              <w:jc w:val="right"/>
              <w:rPr>
                <w:color w:val="000000"/>
                <w:lang w:val="es-CR" w:eastAsia="es-ES"/>
              </w:rPr>
            </w:pPr>
            <w:r w:rsidRPr="00315AAB">
              <w:rPr>
                <w:color w:val="000000"/>
                <w:lang w:val="es-CR" w:eastAsia="es-ES"/>
              </w:rPr>
              <w:t>(130.000.000)</w:t>
            </w:r>
          </w:p>
        </w:tc>
      </w:tr>
      <w:tr w:rsidR="00055FA2" w:rsidRPr="00315AAB" w14:paraId="7A501955" w14:textId="77777777" w:rsidTr="00055FA2">
        <w:trPr>
          <w:trHeight w:val="239"/>
        </w:trPr>
        <w:tc>
          <w:tcPr>
            <w:tcW w:w="4640" w:type="dxa"/>
            <w:shd w:val="clear" w:color="auto" w:fill="auto"/>
            <w:vAlign w:val="bottom"/>
            <w:hideMark/>
          </w:tcPr>
          <w:p w14:paraId="4981CA8A" w14:textId="77777777" w:rsidR="00055FA2" w:rsidRPr="00315AAB" w:rsidRDefault="00055FA2" w:rsidP="00055FA2">
            <w:pPr>
              <w:rPr>
                <w:color w:val="000000"/>
                <w:lang w:val="es-CR" w:eastAsia="es-ES"/>
              </w:rPr>
            </w:pPr>
            <w:r w:rsidRPr="00315AAB">
              <w:rPr>
                <w:color w:val="000000"/>
                <w:lang w:val="es-CR" w:eastAsia="es-ES"/>
              </w:rPr>
              <w:t>Ajuste diferencial cambiario</w:t>
            </w:r>
          </w:p>
        </w:tc>
        <w:tc>
          <w:tcPr>
            <w:tcW w:w="260" w:type="dxa"/>
            <w:shd w:val="clear" w:color="auto" w:fill="auto"/>
            <w:vAlign w:val="bottom"/>
            <w:hideMark/>
          </w:tcPr>
          <w:p w14:paraId="1343E4EB" w14:textId="77777777" w:rsidR="00055FA2" w:rsidRPr="00315AAB" w:rsidRDefault="00055FA2" w:rsidP="00055FA2">
            <w:pPr>
              <w:rPr>
                <w:lang w:val="es-CR"/>
              </w:rPr>
            </w:pPr>
          </w:p>
        </w:tc>
        <w:tc>
          <w:tcPr>
            <w:tcW w:w="1917" w:type="dxa"/>
            <w:tcBorders>
              <w:top w:val="nil"/>
              <w:left w:val="nil"/>
              <w:bottom w:val="single" w:sz="4" w:space="0" w:color="auto"/>
              <w:right w:val="nil"/>
            </w:tcBorders>
            <w:vAlign w:val="bottom"/>
            <w:hideMark/>
          </w:tcPr>
          <w:p w14:paraId="2EB1BFD3" w14:textId="10FB9DD5" w:rsidR="00055FA2" w:rsidRPr="00315AAB" w:rsidRDefault="00055FA2" w:rsidP="00055FA2">
            <w:pPr>
              <w:jc w:val="right"/>
              <w:rPr>
                <w:color w:val="000000"/>
                <w:lang w:val="es-CR" w:eastAsia="es-ES"/>
              </w:rPr>
            </w:pPr>
            <w:r w:rsidRPr="00315AAB">
              <w:t>(6.262.727)</w:t>
            </w:r>
          </w:p>
        </w:tc>
        <w:tc>
          <w:tcPr>
            <w:tcW w:w="159" w:type="dxa"/>
            <w:vAlign w:val="bottom"/>
          </w:tcPr>
          <w:p w14:paraId="7418BAD2" w14:textId="77777777" w:rsidR="00055FA2" w:rsidRPr="00315AAB" w:rsidRDefault="00055FA2" w:rsidP="00055FA2">
            <w:pPr>
              <w:jc w:val="right"/>
              <w:rPr>
                <w:color w:val="000000"/>
                <w:lang w:val="es-CR" w:eastAsia="es-ES"/>
              </w:rPr>
            </w:pPr>
          </w:p>
        </w:tc>
        <w:tc>
          <w:tcPr>
            <w:tcW w:w="1940" w:type="dxa"/>
            <w:tcBorders>
              <w:top w:val="nil"/>
              <w:left w:val="nil"/>
              <w:bottom w:val="single" w:sz="4" w:space="0" w:color="auto"/>
              <w:right w:val="nil"/>
            </w:tcBorders>
            <w:vAlign w:val="bottom"/>
            <w:hideMark/>
          </w:tcPr>
          <w:p w14:paraId="73C3FAD4" w14:textId="288C54D7" w:rsidR="00055FA2" w:rsidRPr="00315AAB" w:rsidRDefault="00055FA2" w:rsidP="00055FA2">
            <w:pPr>
              <w:jc w:val="right"/>
              <w:rPr>
                <w:color w:val="000000"/>
                <w:lang w:val="es-CR" w:eastAsia="es-ES"/>
              </w:rPr>
            </w:pPr>
            <w:r w:rsidRPr="00315AAB">
              <w:rPr>
                <w:color w:val="000000"/>
                <w:lang w:val="es-CR" w:eastAsia="es-ES"/>
              </w:rPr>
              <w:t>12.641.859</w:t>
            </w:r>
          </w:p>
        </w:tc>
      </w:tr>
      <w:tr w:rsidR="00A35B2A" w:rsidRPr="00315AAB" w14:paraId="6B65AFCC" w14:textId="77777777" w:rsidTr="00055FA2">
        <w:trPr>
          <w:trHeight w:val="169"/>
        </w:trPr>
        <w:tc>
          <w:tcPr>
            <w:tcW w:w="4640" w:type="dxa"/>
            <w:shd w:val="clear" w:color="auto" w:fill="auto"/>
            <w:noWrap/>
            <w:vAlign w:val="bottom"/>
            <w:hideMark/>
          </w:tcPr>
          <w:p w14:paraId="6DE8C7BD" w14:textId="6E5B2EBE" w:rsidR="00A35B2A" w:rsidRPr="00315AAB" w:rsidRDefault="00A35B2A" w:rsidP="00A71C86">
            <w:pPr>
              <w:rPr>
                <w:color w:val="000000"/>
                <w:lang w:val="es-CR" w:eastAsia="es-ES"/>
              </w:rPr>
            </w:pPr>
            <w:r w:rsidRPr="00315AAB">
              <w:rPr>
                <w:color w:val="000000"/>
                <w:lang w:val="es-CR" w:eastAsia="es-ES"/>
              </w:rPr>
              <w:t xml:space="preserve">Saldo al final del </w:t>
            </w:r>
            <w:r w:rsidR="00AC02F0" w:rsidRPr="00315AAB">
              <w:rPr>
                <w:color w:val="000000"/>
                <w:lang w:val="es-CR" w:eastAsia="es-ES"/>
              </w:rPr>
              <w:t>año</w:t>
            </w:r>
          </w:p>
        </w:tc>
        <w:tc>
          <w:tcPr>
            <w:tcW w:w="260" w:type="dxa"/>
            <w:shd w:val="clear" w:color="auto" w:fill="auto"/>
            <w:vAlign w:val="bottom"/>
            <w:hideMark/>
          </w:tcPr>
          <w:p w14:paraId="1643933A" w14:textId="77777777" w:rsidR="00A35B2A" w:rsidRPr="00315AAB" w:rsidRDefault="00A35B2A" w:rsidP="004B706C">
            <w:pPr>
              <w:jc w:val="center"/>
              <w:rPr>
                <w:bCs/>
                <w:color w:val="000000"/>
                <w:lang w:val="es-CR" w:eastAsia="es-ES"/>
              </w:rPr>
            </w:pPr>
            <w:r w:rsidRPr="00315AAB">
              <w:rPr>
                <w:bCs/>
                <w:color w:val="000000"/>
                <w:lang w:val="es-CR" w:eastAsia="es-ES"/>
              </w:rPr>
              <w:t>¢</w:t>
            </w:r>
          </w:p>
        </w:tc>
        <w:tc>
          <w:tcPr>
            <w:tcW w:w="1917" w:type="dxa"/>
            <w:tcBorders>
              <w:top w:val="single" w:sz="4" w:space="0" w:color="auto"/>
              <w:left w:val="nil"/>
              <w:bottom w:val="double" w:sz="4" w:space="0" w:color="auto"/>
              <w:right w:val="nil"/>
            </w:tcBorders>
            <w:vAlign w:val="bottom"/>
            <w:hideMark/>
          </w:tcPr>
          <w:p w14:paraId="3973CB66" w14:textId="216421AB" w:rsidR="00A35B2A" w:rsidRPr="00315AAB" w:rsidRDefault="00055FA2" w:rsidP="00055FA2">
            <w:pPr>
              <w:jc w:val="right"/>
              <w:rPr>
                <w:color w:val="000000"/>
                <w:lang w:val="es-CR" w:eastAsia="es-ES"/>
              </w:rPr>
            </w:pPr>
            <w:r w:rsidRPr="00315AAB">
              <w:rPr>
                <w:color w:val="000000"/>
                <w:lang w:val="es-CR" w:eastAsia="es-ES"/>
              </w:rPr>
              <w:t>146.910.621</w:t>
            </w:r>
          </w:p>
        </w:tc>
        <w:tc>
          <w:tcPr>
            <w:tcW w:w="159" w:type="dxa"/>
            <w:vAlign w:val="bottom"/>
          </w:tcPr>
          <w:p w14:paraId="2A4ECBCB" w14:textId="77777777" w:rsidR="00A35B2A" w:rsidRPr="00315AAB" w:rsidRDefault="00A35B2A" w:rsidP="00055FA2">
            <w:pPr>
              <w:jc w:val="right"/>
              <w:rPr>
                <w:color w:val="000000"/>
                <w:lang w:val="es-CR" w:eastAsia="es-ES"/>
              </w:rPr>
            </w:pPr>
          </w:p>
        </w:tc>
        <w:tc>
          <w:tcPr>
            <w:tcW w:w="1940" w:type="dxa"/>
            <w:tcBorders>
              <w:top w:val="single" w:sz="4" w:space="0" w:color="auto"/>
              <w:left w:val="nil"/>
              <w:bottom w:val="double" w:sz="4" w:space="0" w:color="auto"/>
              <w:right w:val="nil"/>
            </w:tcBorders>
            <w:vAlign w:val="bottom"/>
            <w:hideMark/>
          </w:tcPr>
          <w:p w14:paraId="2BECE604" w14:textId="422C516E" w:rsidR="00A35B2A" w:rsidRPr="00315AAB" w:rsidRDefault="00A35B2A" w:rsidP="00055FA2">
            <w:pPr>
              <w:jc w:val="right"/>
              <w:rPr>
                <w:color w:val="000000"/>
                <w:lang w:val="es-CR" w:eastAsia="es-ES"/>
              </w:rPr>
            </w:pPr>
            <w:r w:rsidRPr="00315AAB">
              <w:rPr>
                <w:color w:val="000000"/>
                <w:lang w:val="es-CR" w:eastAsia="es-ES"/>
              </w:rPr>
              <w:t>169.073.348</w:t>
            </w:r>
          </w:p>
        </w:tc>
      </w:tr>
    </w:tbl>
    <w:p w14:paraId="094B4B61" w14:textId="77777777" w:rsidR="00D53376" w:rsidRPr="00315AAB" w:rsidRDefault="00D53376" w:rsidP="00E25FD9">
      <w:pPr>
        <w:rPr>
          <w:lang w:val="es-CR"/>
        </w:rPr>
      </w:pPr>
      <w:r w:rsidRPr="00315AAB">
        <w:rPr>
          <w:lang w:val="es-CR"/>
        </w:rPr>
        <w:br w:type="page"/>
      </w:r>
    </w:p>
    <w:p w14:paraId="289783CF" w14:textId="77777777" w:rsidR="00B955E3" w:rsidRPr="00315AAB" w:rsidRDefault="00B955E3" w:rsidP="00E25FD9">
      <w:pPr>
        <w:rPr>
          <w:lang w:val="es-CR"/>
        </w:rPr>
      </w:pPr>
    </w:p>
    <w:p w14:paraId="57A85F2F" w14:textId="77777777" w:rsidR="003B0879" w:rsidRPr="00315AAB" w:rsidRDefault="003B0879" w:rsidP="00E25FD9">
      <w:pPr>
        <w:widowControl w:val="0"/>
        <w:numPr>
          <w:ilvl w:val="0"/>
          <w:numId w:val="3"/>
        </w:numPr>
        <w:tabs>
          <w:tab w:val="left" w:pos="720"/>
        </w:tabs>
        <w:ind w:left="720" w:hanging="723"/>
        <w:jc w:val="both"/>
        <w:rPr>
          <w:u w:val="single"/>
          <w:lang w:val="es-CR"/>
        </w:rPr>
      </w:pPr>
      <w:r w:rsidRPr="00315AAB">
        <w:rPr>
          <w:u w:val="single"/>
          <w:lang w:val="es-CR"/>
        </w:rPr>
        <w:t>Obligaciones subordinadas</w:t>
      </w:r>
    </w:p>
    <w:p w14:paraId="715876BF" w14:textId="77777777" w:rsidR="003B0879" w:rsidRPr="00315AAB" w:rsidRDefault="003B0879" w:rsidP="00E25FD9">
      <w:pPr>
        <w:pStyle w:val="Sangra3detindependiente"/>
        <w:ind w:left="0"/>
        <w:rPr>
          <w:szCs w:val="16"/>
          <w:lang w:val="es-CR"/>
        </w:rPr>
      </w:pPr>
    </w:p>
    <w:p w14:paraId="69D07412" w14:textId="79209310" w:rsidR="003B0879" w:rsidRPr="00315AAB" w:rsidRDefault="006F5791" w:rsidP="00E25FD9">
      <w:pPr>
        <w:pStyle w:val="Sangra2detindependiente"/>
        <w:tabs>
          <w:tab w:val="clear" w:pos="405"/>
          <w:tab w:val="num" w:pos="1440"/>
        </w:tabs>
        <w:ind w:left="1440" w:hanging="720"/>
        <w:rPr>
          <w:sz w:val="24"/>
          <w:szCs w:val="24"/>
          <w:lang w:val="es-CR"/>
        </w:rPr>
      </w:pPr>
      <w:r w:rsidRPr="00315AAB">
        <w:rPr>
          <w:sz w:val="24"/>
          <w:szCs w:val="24"/>
          <w:lang w:val="es-CR"/>
        </w:rPr>
        <w:t>E</w:t>
      </w:r>
      <w:r w:rsidR="003B0879" w:rsidRPr="00315AAB">
        <w:rPr>
          <w:sz w:val="24"/>
          <w:szCs w:val="24"/>
          <w:lang w:val="es-CR"/>
        </w:rPr>
        <w:t>l Banco mantiene obligaciones subordinadas según se detalla a continuación:</w:t>
      </w:r>
    </w:p>
    <w:p w14:paraId="416D6607" w14:textId="1CEFFECD" w:rsidR="006F5791" w:rsidRPr="00315AAB" w:rsidRDefault="006F5791" w:rsidP="00E25FD9">
      <w:pPr>
        <w:pStyle w:val="Sangra2detindependiente"/>
        <w:tabs>
          <w:tab w:val="clear" w:pos="405"/>
          <w:tab w:val="num" w:pos="1440"/>
        </w:tabs>
        <w:ind w:left="1440" w:hanging="720"/>
        <w:rPr>
          <w:sz w:val="24"/>
          <w:szCs w:val="24"/>
          <w:lang w:val="es-CR"/>
        </w:rPr>
      </w:pPr>
    </w:p>
    <w:tbl>
      <w:tblPr>
        <w:tblW w:w="9089" w:type="dxa"/>
        <w:jc w:val="center"/>
        <w:tblLayout w:type="fixed"/>
        <w:tblCellMar>
          <w:left w:w="70" w:type="dxa"/>
          <w:right w:w="70" w:type="dxa"/>
        </w:tblCellMar>
        <w:tblLook w:val="04A0" w:firstRow="1" w:lastRow="0" w:firstColumn="1" w:lastColumn="0" w:noHBand="0" w:noVBand="1"/>
      </w:tblPr>
      <w:tblGrid>
        <w:gridCol w:w="2108"/>
        <w:gridCol w:w="160"/>
        <w:gridCol w:w="932"/>
        <w:gridCol w:w="160"/>
        <w:gridCol w:w="1459"/>
        <w:gridCol w:w="549"/>
        <w:gridCol w:w="160"/>
        <w:gridCol w:w="1683"/>
        <w:gridCol w:w="160"/>
        <w:gridCol w:w="1718"/>
      </w:tblGrid>
      <w:tr w:rsidR="00A35B2A" w:rsidRPr="00315AAB" w14:paraId="6AEF7A9B" w14:textId="77777777" w:rsidTr="00A35B2A">
        <w:trPr>
          <w:trHeight w:val="108"/>
          <w:jc w:val="center"/>
        </w:trPr>
        <w:tc>
          <w:tcPr>
            <w:tcW w:w="2108" w:type="dxa"/>
            <w:tcBorders>
              <w:top w:val="nil"/>
              <w:left w:val="nil"/>
              <w:bottom w:val="single" w:sz="4" w:space="0" w:color="auto"/>
              <w:right w:val="nil"/>
            </w:tcBorders>
            <w:vAlign w:val="bottom"/>
            <w:hideMark/>
          </w:tcPr>
          <w:p w14:paraId="29E2A86B" w14:textId="77777777" w:rsidR="00A35B2A" w:rsidRPr="00315AAB" w:rsidRDefault="00A35B2A">
            <w:pPr>
              <w:jc w:val="center"/>
              <w:rPr>
                <w:color w:val="000000"/>
                <w:lang w:val="es-CR" w:eastAsia="es-CR"/>
              </w:rPr>
            </w:pPr>
            <w:r w:rsidRPr="00315AAB">
              <w:rPr>
                <w:color w:val="000000"/>
                <w:lang w:val="es-CR" w:eastAsia="es-CR"/>
              </w:rPr>
              <w:t>Tasa de interés anual</w:t>
            </w:r>
          </w:p>
        </w:tc>
        <w:tc>
          <w:tcPr>
            <w:tcW w:w="160" w:type="dxa"/>
            <w:vAlign w:val="bottom"/>
            <w:hideMark/>
          </w:tcPr>
          <w:p w14:paraId="7763EAB5" w14:textId="77777777" w:rsidR="00A35B2A" w:rsidRPr="00315AAB" w:rsidRDefault="00A35B2A">
            <w:pPr>
              <w:rPr>
                <w:color w:val="000000"/>
                <w:lang w:val="es-CR" w:eastAsia="es-CR"/>
              </w:rPr>
            </w:pPr>
          </w:p>
        </w:tc>
        <w:tc>
          <w:tcPr>
            <w:tcW w:w="932" w:type="dxa"/>
            <w:tcBorders>
              <w:top w:val="nil"/>
              <w:left w:val="nil"/>
              <w:bottom w:val="single" w:sz="4" w:space="0" w:color="auto"/>
              <w:right w:val="nil"/>
            </w:tcBorders>
            <w:vAlign w:val="bottom"/>
            <w:hideMark/>
          </w:tcPr>
          <w:p w14:paraId="4F3019CA" w14:textId="77777777" w:rsidR="00A35B2A" w:rsidRPr="00315AAB" w:rsidRDefault="00A35B2A">
            <w:pPr>
              <w:jc w:val="center"/>
              <w:rPr>
                <w:color w:val="000000"/>
                <w:lang w:val="es-CR" w:eastAsia="es-CR"/>
              </w:rPr>
            </w:pPr>
            <w:r w:rsidRPr="00315AAB">
              <w:rPr>
                <w:color w:val="000000"/>
                <w:lang w:val="es-CR" w:eastAsia="es-CR"/>
              </w:rPr>
              <w:t>Plazo</w:t>
            </w:r>
          </w:p>
        </w:tc>
        <w:tc>
          <w:tcPr>
            <w:tcW w:w="160" w:type="dxa"/>
            <w:tcBorders>
              <w:top w:val="nil"/>
              <w:left w:val="nil"/>
              <w:bottom w:val="single" w:sz="4" w:space="0" w:color="auto"/>
              <w:right w:val="nil"/>
            </w:tcBorders>
            <w:vAlign w:val="bottom"/>
          </w:tcPr>
          <w:p w14:paraId="035A33ED" w14:textId="77777777" w:rsidR="00A35B2A" w:rsidRPr="00315AAB" w:rsidRDefault="00A35B2A">
            <w:pPr>
              <w:jc w:val="center"/>
              <w:rPr>
                <w:color w:val="000000"/>
                <w:lang w:val="es-CR" w:eastAsia="es-CR"/>
              </w:rPr>
            </w:pPr>
          </w:p>
        </w:tc>
        <w:tc>
          <w:tcPr>
            <w:tcW w:w="1459" w:type="dxa"/>
            <w:tcBorders>
              <w:top w:val="nil"/>
              <w:left w:val="nil"/>
              <w:bottom w:val="single" w:sz="4" w:space="0" w:color="auto"/>
              <w:right w:val="nil"/>
            </w:tcBorders>
            <w:vAlign w:val="bottom"/>
            <w:hideMark/>
          </w:tcPr>
          <w:p w14:paraId="3686C0E6" w14:textId="77777777" w:rsidR="00A35B2A" w:rsidRPr="00315AAB" w:rsidRDefault="00A35B2A">
            <w:pPr>
              <w:jc w:val="center"/>
              <w:rPr>
                <w:color w:val="000000"/>
                <w:lang w:val="es-CR" w:eastAsia="es-CR"/>
              </w:rPr>
            </w:pPr>
            <w:r w:rsidRPr="00315AAB">
              <w:rPr>
                <w:color w:val="000000"/>
                <w:lang w:val="es-CR" w:eastAsia="es-CR"/>
              </w:rPr>
              <w:t>Vencimiento</w:t>
            </w:r>
          </w:p>
        </w:tc>
        <w:tc>
          <w:tcPr>
            <w:tcW w:w="549" w:type="dxa"/>
            <w:vAlign w:val="bottom"/>
            <w:hideMark/>
          </w:tcPr>
          <w:p w14:paraId="6AA2FB10" w14:textId="77777777" w:rsidR="00A35B2A" w:rsidRPr="00315AAB" w:rsidRDefault="00A35B2A">
            <w:pPr>
              <w:rPr>
                <w:color w:val="000000"/>
                <w:lang w:val="es-CR" w:eastAsia="es-CR"/>
              </w:rPr>
            </w:pPr>
          </w:p>
        </w:tc>
        <w:tc>
          <w:tcPr>
            <w:tcW w:w="160" w:type="dxa"/>
            <w:vAlign w:val="bottom"/>
          </w:tcPr>
          <w:p w14:paraId="098687E8" w14:textId="77777777" w:rsidR="00A35B2A" w:rsidRPr="00315AAB" w:rsidRDefault="00A35B2A">
            <w:pPr>
              <w:jc w:val="center"/>
              <w:rPr>
                <w:color w:val="000000"/>
                <w:lang w:val="es-CR" w:eastAsia="es-CR"/>
              </w:rPr>
            </w:pPr>
          </w:p>
        </w:tc>
        <w:tc>
          <w:tcPr>
            <w:tcW w:w="1683" w:type="dxa"/>
            <w:tcBorders>
              <w:top w:val="nil"/>
              <w:left w:val="nil"/>
              <w:bottom w:val="single" w:sz="4" w:space="0" w:color="auto"/>
              <w:right w:val="nil"/>
            </w:tcBorders>
            <w:vAlign w:val="bottom"/>
            <w:hideMark/>
          </w:tcPr>
          <w:p w14:paraId="091882C3" w14:textId="1F24A54B" w:rsidR="00A35B2A" w:rsidRPr="00315AAB" w:rsidRDefault="00A35B2A">
            <w:pPr>
              <w:jc w:val="center"/>
              <w:rPr>
                <w:color w:val="000000"/>
                <w:lang w:val="es-CR" w:eastAsia="es-CR"/>
              </w:rPr>
            </w:pPr>
            <w:r w:rsidRPr="00315AAB">
              <w:rPr>
                <w:color w:val="000000"/>
                <w:lang w:val="es-CR" w:eastAsia="es-CR"/>
              </w:rPr>
              <w:t>2019</w:t>
            </w:r>
          </w:p>
        </w:tc>
        <w:tc>
          <w:tcPr>
            <w:tcW w:w="160" w:type="dxa"/>
            <w:vAlign w:val="bottom"/>
          </w:tcPr>
          <w:p w14:paraId="0C5D1E27" w14:textId="77777777" w:rsidR="00A35B2A" w:rsidRPr="00315AAB" w:rsidRDefault="00A35B2A">
            <w:pPr>
              <w:jc w:val="center"/>
              <w:rPr>
                <w:color w:val="000000"/>
                <w:lang w:val="es-CR" w:eastAsia="es-CR"/>
              </w:rPr>
            </w:pPr>
          </w:p>
        </w:tc>
        <w:tc>
          <w:tcPr>
            <w:tcW w:w="1718" w:type="dxa"/>
            <w:tcBorders>
              <w:top w:val="nil"/>
              <w:left w:val="nil"/>
              <w:bottom w:val="single" w:sz="4" w:space="0" w:color="auto"/>
              <w:right w:val="nil"/>
            </w:tcBorders>
            <w:vAlign w:val="bottom"/>
            <w:hideMark/>
          </w:tcPr>
          <w:p w14:paraId="6B5A7131" w14:textId="78DA85AA" w:rsidR="00A35B2A" w:rsidRPr="00315AAB" w:rsidRDefault="00A35B2A">
            <w:pPr>
              <w:jc w:val="center"/>
              <w:rPr>
                <w:color w:val="000000"/>
                <w:lang w:val="es-CR" w:eastAsia="es-CR"/>
              </w:rPr>
            </w:pPr>
            <w:r w:rsidRPr="00315AAB">
              <w:rPr>
                <w:color w:val="000000"/>
                <w:lang w:val="es-CR" w:eastAsia="es-CR"/>
              </w:rPr>
              <w:t>2018</w:t>
            </w:r>
          </w:p>
        </w:tc>
      </w:tr>
      <w:tr w:rsidR="00A35B2A" w:rsidRPr="00315AAB" w14:paraId="492F806C" w14:textId="77777777" w:rsidTr="00A35B2A">
        <w:trPr>
          <w:trHeight w:val="1070"/>
          <w:jc w:val="center"/>
        </w:trPr>
        <w:tc>
          <w:tcPr>
            <w:tcW w:w="2108" w:type="dxa"/>
            <w:vAlign w:val="center"/>
            <w:hideMark/>
          </w:tcPr>
          <w:p w14:paraId="003F6D32" w14:textId="77777777" w:rsidR="00A35B2A" w:rsidRPr="00315AAB" w:rsidRDefault="00A35B2A" w:rsidP="00A71C86">
            <w:pPr>
              <w:rPr>
                <w:color w:val="000000"/>
                <w:lang w:val="es-CR" w:eastAsia="es-ES"/>
              </w:rPr>
            </w:pPr>
            <w:r w:rsidRPr="00315AAB">
              <w:rPr>
                <w:color w:val="000000"/>
                <w:lang w:val="es-CR" w:eastAsia="es-ES"/>
              </w:rPr>
              <w:t>Líbor 6 meses +4,50%, durante los primeros 5 años. A partir del quinto año líbor 6 meses +5,00%</w:t>
            </w:r>
          </w:p>
        </w:tc>
        <w:tc>
          <w:tcPr>
            <w:tcW w:w="160" w:type="dxa"/>
            <w:vAlign w:val="bottom"/>
            <w:hideMark/>
          </w:tcPr>
          <w:p w14:paraId="1C4CC566" w14:textId="77777777" w:rsidR="00A35B2A" w:rsidRPr="00315AAB" w:rsidRDefault="00A35B2A" w:rsidP="004B706C">
            <w:pPr>
              <w:rPr>
                <w:color w:val="000000"/>
                <w:lang w:val="es-CR" w:eastAsia="es-CR"/>
              </w:rPr>
            </w:pPr>
          </w:p>
        </w:tc>
        <w:tc>
          <w:tcPr>
            <w:tcW w:w="932" w:type="dxa"/>
            <w:vAlign w:val="bottom"/>
            <w:hideMark/>
          </w:tcPr>
          <w:p w14:paraId="483D904E" w14:textId="5AD267ED" w:rsidR="00A35B2A" w:rsidRPr="00315AAB" w:rsidRDefault="00A35B2A" w:rsidP="004B706C">
            <w:pPr>
              <w:jc w:val="center"/>
              <w:rPr>
                <w:color w:val="000000"/>
                <w:lang w:val="es-CR" w:eastAsia="es-CR"/>
              </w:rPr>
            </w:pPr>
            <w:r w:rsidRPr="00315AAB">
              <w:rPr>
                <w:color w:val="000000"/>
                <w:lang w:val="es-CR" w:eastAsia="es-CR"/>
              </w:rPr>
              <w:t>10 años</w:t>
            </w:r>
          </w:p>
        </w:tc>
        <w:tc>
          <w:tcPr>
            <w:tcW w:w="160" w:type="dxa"/>
            <w:vAlign w:val="bottom"/>
          </w:tcPr>
          <w:p w14:paraId="7CD5D5AD" w14:textId="77777777" w:rsidR="00A35B2A" w:rsidRPr="00315AAB" w:rsidRDefault="00A35B2A" w:rsidP="004B706C">
            <w:pPr>
              <w:jc w:val="center"/>
              <w:rPr>
                <w:color w:val="000000"/>
                <w:lang w:val="es-CR" w:eastAsia="es-CR"/>
              </w:rPr>
            </w:pPr>
          </w:p>
        </w:tc>
        <w:tc>
          <w:tcPr>
            <w:tcW w:w="1459" w:type="dxa"/>
            <w:vAlign w:val="bottom"/>
            <w:hideMark/>
          </w:tcPr>
          <w:p w14:paraId="327349C8" w14:textId="522A7B82" w:rsidR="00A35B2A" w:rsidRPr="00315AAB" w:rsidRDefault="00BC5F50" w:rsidP="004B706C">
            <w:pPr>
              <w:jc w:val="center"/>
              <w:rPr>
                <w:color w:val="000000"/>
                <w:lang w:val="es-CR" w:eastAsia="es-CR"/>
              </w:rPr>
            </w:pPr>
            <w:r w:rsidRPr="00315AAB">
              <w:rPr>
                <w:color w:val="000000"/>
                <w:lang w:val="es-CR" w:eastAsia="es-CR"/>
              </w:rPr>
              <w:t>15</w:t>
            </w:r>
            <w:r w:rsidR="00A35B2A" w:rsidRPr="00315AAB">
              <w:rPr>
                <w:color w:val="000000"/>
                <w:lang w:val="es-CR" w:eastAsia="es-CR"/>
              </w:rPr>
              <w:t>/</w:t>
            </w:r>
            <w:r w:rsidRPr="00315AAB">
              <w:rPr>
                <w:color w:val="000000"/>
                <w:lang w:val="es-CR" w:eastAsia="es-CR"/>
              </w:rPr>
              <w:t>11</w:t>
            </w:r>
            <w:r w:rsidR="00A35B2A" w:rsidRPr="00315AAB">
              <w:rPr>
                <w:color w:val="000000"/>
                <w:lang w:val="es-CR" w:eastAsia="es-CR"/>
              </w:rPr>
              <w:t>/202</w:t>
            </w:r>
            <w:r w:rsidRPr="00315AAB">
              <w:rPr>
                <w:color w:val="000000"/>
                <w:lang w:val="es-CR" w:eastAsia="es-CR"/>
              </w:rPr>
              <w:t>3</w:t>
            </w:r>
          </w:p>
        </w:tc>
        <w:tc>
          <w:tcPr>
            <w:tcW w:w="549" w:type="dxa"/>
            <w:vAlign w:val="bottom"/>
            <w:hideMark/>
          </w:tcPr>
          <w:p w14:paraId="0BE241EB" w14:textId="77777777" w:rsidR="00A35B2A" w:rsidRPr="00315AAB" w:rsidRDefault="00A35B2A" w:rsidP="004B706C">
            <w:pPr>
              <w:ind w:hanging="250"/>
              <w:jc w:val="right"/>
              <w:rPr>
                <w:color w:val="000000"/>
                <w:lang w:val="es-CR" w:eastAsia="es-CR"/>
              </w:rPr>
            </w:pPr>
            <w:r w:rsidRPr="00315AAB">
              <w:rPr>
                <w:color w:val="000000"/>
                <w:lang w:val="es-CR" w:eastAsia="es-CR"/>
              </w:rPr>
              <w:t>US$</w:t>
            </w:r>
          </w:p>
        </w:tc>
        <w:tc>
          <w:tcPr>
            <w:tcW w:w="160" w:type="dxa"/>
            <w:vAlign w:val="bottom"/>
          </w:tcPr>
          <w:p w14:paraId="02079A0F" w14:textId="77777777" w:rsidR="00A35B2A" w:rsidRPr="00315AAB" w:rsidRDefault="00A35B2A" w:rsidP="004B706C">
            <w:pPr>
              <w:jc w:val="center"/>
              <w:rPr>
                <w:color w:val="000000"/>
                <w:lang w:val="es-CR" w:eastAsia="es-CR"/>
              </w:rPr>
            </w:pPr>
          </w:p>
        </w:tc>
        <w:tc>
          <w:tcPr>
            <w:tcW w:w="1683" w:type="dxa"/>
            <w:tcBorders>
              <w:top w:val="single" w:sz="4" w:space="0" w:color="auto"/>
              <w:left w:val="nil"/>
              <w:bottom w:val="nil"/>
              <w:right w:val="nil"/>
            </w:tcBorders>
            <w:vAlign w:val="bottom"/>
            <w:hideMark/>
          </w:tcPr>
          <w:p w14:paraId="78ADE213" w14:textId="6EA873BD" w:rsidR="00A35B2A" w:rsidRPr="00315AAB" w:rsidRDefault="00A35B2A" w:rsidP="004B706C">
            <w:pPr>
              <w:jc w:val="right"/>
              <w:rPr>
                <w:lang w:val="es-CR" w:eastAsia="es-CR"/>
              </w:rPr>
            </w:pPr>
            <w:r w:rsidRPr="00315AAB">
              <w:rPr>
                <w:lang w:val="es-CR" w:eastAsia="es-CR"/>
              </w:rPr>
              <w:t>90.000.000</w:t>
            </w:r>
          </w:p>
        </w:tc>
        <w:tc>
          <w:tcPr>
            <w:tcW w:w="160" w:type="dxa"/>
            <w:vAlign w:val="bottom"/>
          </w:tcPr>
          <w:p w14:paraId="41C6EEB0" w14:textId="77777777" w:rsidR="00A35B2A" w:rsidRPr="00315AAB" w:rsidRDefault="00A35B2A" w:rsidP="004B706C">
            <w:pPr>
              <w:jc w:val="center"/>
              <w:rPr>
                <w:lang w:val="es-CR" w:eastAsia="es-CR"/>
              </w:rPr>
            </w:pPr>
          </w:p>
        </w:tc>
        <w:tc>
          <w:tcPr>
            <w:tcW w:w="1718" w:type="dxa"/>
            <w:vAlign w:val="bottom"/>
          </w:tcPr>
          <w:p w14:paraId="07BFA331" w14:textId="6FBA8011" w:rsidR="00A35B2A" w:rsidRPr="00315AAB" w:rsidRDefault="00A35B2A" w:rsidP="004B706C">
            <w:pPr>
              <w:jc w:val="right"/>
              <w:rPr>
                <w:lang w:val="es-CR" w:eastAsia="es-CR"/>
              </w:rPr>
            </w:pPr>
            <w:r w:rsidRPr="00315AAB">
              <w:rPr>
                <w:lang w:val="es-CR" w:eastAsia="es-CR"/>
              </w:rPr>
              <w:t>100.000.000</w:t>
            </w:r>
          </w:p>
        </w:tc>
      </w:tr>
      <w:tr w:rsidR="00A35B2A" w:rsidRPr="00315AAB" w14:paraId="602B7834" w14:textId="77777777" w:rsidTr="00A35B2A">
        <w:trPr>
          <w:trHeight w:val="1080"/>
          <w:jc w:val="center"/>
        </w:trPr>
        <w:tc>
          <w:tcPr>
            <w:tcW w:w="2108" w:type="dxa"/>
            <w:vAlign w:val="center"/>
            <w:hideMark/>
          </w:tcPr>
          <w:p w14:paraId="3E5E8B2C" w14:textId="77777777" w:rsidR="00A35B2A" w:rsidRPr="00315AAB" w:rsidRDefault="00A35B2A" w:rsidP="00A71C86">
            <w:pPr>
              <w:rPr>
                <w:color w:val="000000"/>
                <w:lang w:val="es-CR" w:eastAsia="es-ES"/>
              </w:rPr>
            </w:pPr>
            <w:r w:rsidRPr="00315AAB">
              <w:rPr>
                <w:color w:val="000000"/>
                <w:lang w:val="es-CR" w:eastAsia="es-ES"/>
              </w:rPr>
              <w:t>Líbor 6 meses +5,25%, durante los primeros 5 años. A partir del quinto año líbor 6 meses +5,75%</w:t>
            </w:r>
          </w:p>
        </w:tc>
        <w:tc>
          <w:tcPr>
            <w:tcW w:w="160" w:type="dxa"/>
            <w:vAlign w:val="bottom"/>
            <w:hideMark/>
          </w:tcPr>
          <w:p w14:paraId="4C0DEBF4" w14:textId="77777777" w:rsidR="00A35B2A" w:rsidRPr="00315AAB" w:rsidRDefault="00A35B2A" w:rsidP="004B706C">
            <w:pPr>
              <w:rPr>
                <w:color w:val="000000"/>
                <w:lang w:val="es-CR" w:eastAsia="es-CR"/>
              </w:rPr>
            </w:pPr>
          </w:p>
        </w:tc>
        <w:tc>
          <w:tcPr>
            <w:tcW w:w="932" w:type="dxa"/>
            <w:vAlign w:val="bottom"/>
            <w:hideMark/>
          </w:tcPr>
          <w:p w14:paraId="4D21C8BB" w14:textId="34131326" w:rsidR="00A35B2A" w:rsidRPr="00315AAB" w:rsidRDefault="00A35B2A" w:rsidP="004B706C">
            <w:pPr>
              <w:jc w:val="center"/>
              <w:rPr>
                <w:color w:val="000000"/>
                <w:lang w:val="es-CR" w:eastAsia="es-CR"/>
              </w:rPr>
            </w:pPr>
            <w:r w:rsidRPr="00315AAB">
              <w:rPr>
                <w:color w:val="000000"/>
                <w:lang w:val="es-CR" w:eastAsia="es-CR"/>
              </w:rPr>
              <w:t>15 años</w:t>
            </w:r>
          </w:p>
        </w:tc>
        <w:tc>
          <w:tcPr>
            <w:tcW w:w="160" w:type="dxa"/>
            <w:vAlign w:val="bottom"/>
          </w:tcPr>
          <w:p w14:paraId="241E86A7" w14:textId="77777777" w:rsidR="00A35B2A" w:rsidRPr="00315AAB" w:rsidRDefault="00A35B2A" w:rsidP="004B706C">
            <w:pPr>
              <w:jc w:val="center"/>
              <w:rPr>
                <w:color w:val="000000"/>
                <w:lang w:val="es-CR" w:eastAsia="es-CR"/>
              </w:rPr>
            </w:pPr>
          </w:p>
        </w:tc>
        <w:tc>
          <w:tcPr>
            <w:tcW w:w="1459" w:type="dxa"/>
            <w:vAlign w:val="bottom"/>
            <w:hideMark/>
          </w:tcPr>
          <w:p w14:paraId="42206A8B" w14:textId="77777777" w:rsidR="00A35B2A" w:rsidRPr="00315AAB" w:rsidRDefault="00A35B2A" w:rsidP="004B706C">
            <w:pPr>
              <w:jc w:val="center"/>
              <w:rPr>
                <w:color w:val="000000"/>
                <w:lang w:val="es-CR" w:eastAsia="es-CR"/>
              </w:rPr>
            </w:pPr>
            <w:r w:rsidRPr="00315AAB">
              <w:rPr>
                <w:color w:val="000000"/>
                <w:lang w:val="es-CR" w:eastAsia="es-CR"/>
              </w:rPr>
              <w:t>23/10/2029</w:t>
            </w:r>
          </w:p>
        </w:tc>
        <w:tc>
          <w:tcPr>
            <w:tcW w:w="549" w:type="dxa"/>
            <w:vAlign w:val="bottom"/>
            <w:hideMark/>
          </w:tcPr>
          <w:p w14:paraId="70A420F9" w14:textId="77777777" w:rsidR="00A35B2A" w:rsidRPr="00315AAB" w:rsidRDefault="00A35B2A" w:rsidP="004B706C">
            <w:pPr>
              <w:rPr>
                <w:color w:val="000000"/>
                <w:lang w:val="es-CR" w:eastAsia="es-CR"/>
              </w:rPr>
            </w:pPr>
          </w:p>
        </w:tc>
        <w:tc>
          <w:tcPr>
            <w:tcW w:w="160" w:type="dxa"/>
            <w:vAlign w:val="bottom"/>
          </w:tcPr>
          <w:p w14:paraId="6391DF6D" w14:textId="77777777" w:rsidR="00A35B2A" w:rsidRPr="00315AAB" w:rsidRDefault="00A35B2A" w:rsidP="004B706C">
            <w:pPr>
              <w:jc w:val="center"/>
              <w:rPr>
                <w:color w:val="000000"/>
                <w:lang w:val="es-CR" w:eastAsia="es-CR"/>
              </w:rPr>
            </w:pPr>
          </w:p>
        </w:tc>
        <w:tc>
          <w:tcPr>
            <w:tcW w:w="1683" w:type="dxa"/>
            <w:tcBorders>
              <w:top w:val="nil"/>
              <w:left w:val="nil"/>
              <w:bottom w:val="single" w:sz="4" w:space="0" w:color="auto"/>
              <w:right w:val="nil"/>
            </w:tcBorders>
            <w:vAlign w:val="bottom"/>
            <w:hideMark/>
          </w:tcPr>
          <w:p w14:paraId="6E3532E2" w14:textId="2521C0A8" w:rsidR="00A35B2A" w:rsidRPr="00315AAB" w:rsidRDefault="00A35B2A" w:rsidP="004B706C">
            <w:pPr>
              <w:jc w:val="right"/>
              <w:rPr>
                <w:lang w:val="es-CR" w:eastAsia="es-CR"/>
              </w:rPr>
            </w:pPr>
            <w:r w:rsidRPr="00315AAB">
              <w:rPr>
                <w:lang w:val="es-CR" w:eastAsia="es-CR"/>
              </w:rPr>
              <w:t>30.000.000</w:t>
            </w:r>
          </w:p>
        </w:tc>
        <w:tc>
          <w:tcPr>
            <w:tcW w:w="160" w:type="dxa"/>
            <w:vAlign w:val="bottom"/>
          </w:tcPr>
          <w:p w14:paraId="09EE0396" w14:textId="77777777" w:rsidR="00A35B2A" w:rsidRPr="00315AAB" w:rsidRDefault="00A35B2A" w:rsidP="004B706C">
            <w:pPr>
              <w:jc w:val="center"/>
              <w:rPr>
                <w:lang w:val="es-CR" w:eastAsia="es-CR"/>
              </w:rPr>
            </w:pPr>
          </w:p>
        </w:tc>
        <w:tc>
          <w:tcPr>
            <w:tcW w:w="1718" w:type="dxa"/>
            <w:tcBorders>
              <w:top w:val="nil"/>
              <w:left w:val="nil"/>
              <w:bottom w:val="single" w:sz="4" w:space="0" w:color="auto"/>
              <w:right w:val="nil"/>
            </w:tcBorders>
            <w:vAlign w:val="bottom"/>
          </w:tcPr>
          <w:p w14:paraId="0B0C5229" w14:textId="60CFF573" w:rsidR="00A35B2A" w:rsidRPr="00315AAB" w:rsidRDefault="00A35B2A" w:rsidP="004B706C">
            <w:pPr>
              <w:jc w:val="right"/>
              <w:rPr>
                <w:lang w:val="es-CR" w:eastAsia="es-CR"/>
              </w:rPr>
            </w:pPr>
            <w:r w:rsidRPr="00315AAB">
              <w:rPr>
                <w:lang w:val="es-CR" w:eastAsia="es-CR"/>
              </w:rPr>
              <w:t>30.000.000</w:t>
            </w:r>
          </w:p>
        </w:tc>
      </w:tr>
      <w:tr w:rsidR="00A35B2A" w:rsidRPr="00315AAB" w14:paraId="7BB8F739" w14:textId="77777777" w:rsidTr="00A35B2A">
        <w:trPr>
          <w:trHeight w:val="347"/>
          <w:jc w:val="center"/>
        </w:trPr>
        <w:tc>
          <w:tcPr>
            <w:tcW w:w="2108" w:type="dxa"/>
            <w:vAlign w:val="bottom"/>
            <w:hideMark/>
          </w:tcPr>
          <w:p w14:paraId="7EAF55FA" w14:textId="77777777" w:rsidR="00A35B2A" w:rsidRPr="00315AAB" w:rsidRDefault="00A35B2A" w:rsidP="004B706C">
            <w:pPr>
              <w:rPr>
                <w:color w:val="000000"/>
                <w:lang w:val="es-CR" w:eastAsia="es-CR"/>
              </w:rPr>
            </w:pPr>
          </w:p>
        </w:tc>
        <w:tc>
          <w:tcPr>
            <w:tcW w:w="160" w:type="dxa"/>
            <w:vAlign w:val="bottom"/>
            <w:hideMark/>
          </w:tcPr>
          <w:p w14:paraId="27825806" w14:textId="77777777" w:rsidR="00A35B2A" w:rsidRPr="00315AAB" w:rsidRDefault="00A35B2A" w:rsidP="004B706C">
            <w:pPr>
              <w:rPr>
                <w:lang w:val="es-CR" w:eastAsia="es-CR"/>
              </w:rPr>
            </w:pPr>
          </w:p>
        </w:tc>
        <w:tc>
          <w:tcPr>
            <w:tcW w:w="932" w:type="dxa"/>
            <w:vAlign w:val="bottom"/>
          </w:tcPr>
          <w:p w14:paraId="4E77AFED" w14:textId="77777777" w:rsidR="00A35B2A" w:rsidRPr="00315AAB" w:rsidRDefault="00A35B2A" w:rsidP="004B706C">
            <w:pPr>
              <w:jc w:val="right"/>
              <w:rPr>
                <w:color w:val="000000"/>
                <w:lang w:val="es-CR" w:eastAsia="es-CR"/>
              </w:rPr>
            </w:pPr>
          </w:p>
        </w:tc>
        <w:tc>
          <w:tcPr>
            <w:tcW w:w="160" w:type="dxa"/>
            <w:vAlign w:val="bottom"/>
          </w:tcPr>
          <w:p w14:paraId="60A4F774" w14:textId="77777777" w:rsidR="00A35B2A" w:rsidRPr="00315AAB" w:rsidRDefault="00A35B2A" w:rsidP="004B706C">
            <w:pPr>
              <w:jc w:val="right"/>
              <w:rPr>
                <w:color w:val="000000"/>
                <w:lang w:val="es-CR" w:eastAsia="es-CR"/>
              </w:rPr>
            </w:pPr>
          </w:p>
        </w:tc>
        <w:tc>
          <w:tcPr>
            <w:tcW w:w="1459" w:type="dxa"/>
            <w:vAlign w:val="bottom"/>
            <w:hideMark/>
          </w:tcPr>
          <w:p w14:paraId="33B60D9C" w14:textId="77777777" w:rsidR="00A35B2A" w:rsidRPr="00315AAB" w:rsidRDefault="00A35B2A" w:rsidP="004B706C">
            <w:pPr>
              <w:rPr>
                <w:color w:val="000000"/>
                <w:lang w:val="es-CR" w:eastAsia="es-CR"/>
              </w:rPr>
            </w:pPr>
          </w:p>
        </w:tc>
        <w:tc>
          <w:tcPr>
            <w:tcW w:w="549" w:type="dxa"/>
            <w:vAlign w:val="bottom"/>
            <w:hideMark/>
          </w:tcPr>
          <w:p w14:paraId="6A34E5CC" w14:textId="77777777" w:rsidR="00A35B2A" w:rsidRPr="00315AAB" w:rsidRDefault="00A35B2A" w:rsidP="004B706C">
            <w:pPr>
              <w:ind w:hanging="250"/>
              <w:jc w:val="right"/>
              <w:rPr>
                <w:color w:val="000000"/>
                <w:lang w:val="es-CR" w:eastAsia="es-CR"/>
              </w:rPr>
            </w:pPr>
            <w:r w:rsidRPr="00315AAB">
              <w:rPr>
                <w:color w:val="000000"/>
                <w:lang w:val="es-CR" w:eastAsia="es-CR"/>
              </w:rPr>
              <w:t>US$</w:t>
            </w:r>
          </w:p>
        </w:tc>
        <w:tc>
          <w:tcPr>
            <w:tcW w:w="160" w:type="dxa"/>
            <w:vAlign w:val="bottom"/>
          </w:tcPr>
          <w:p w14:paraId="0A60B1EF" w14:textId="77777777" w:rsidR="00A35B2A" w:rsidRPr="00315AAB" w:rsidRDefault="00A35B2A" w:rsidP="004B706C">
            <w:pPr>
              <w:jc w:val="center"/>
              <w:rPr>
                <w:color w:val="000000"/>
                <w:lang w:val="es-CR" w:eastAsia="es-CR"/>
              </w:rPr>
            </w:pPr>
          </w:p>
        </w:tc>
        <w:tc>
          <w:tcPr>
            <w:tcW w:w="1683" w:type="dxa"/>
            <w:tcBorders>
              <w:top w:val="single" w:sz="4" w:space="0" w:color="auto"/>
              <w:left w:val="nil"/>
              <w:bottom w:val="single" w:sz="4" w:space="0" w:color="auto"/>
              <w:right w:val="nil"/>
            </w:tcBorders>
            <w:vAlign w:val="bottom"/>
            <w:hideMark/>
          </w:tcPr>
          <w:p w14:paraId="3A96C3BD" w14:textId="6AB87D82" w:rsidR="00A35B2A" w:rsidRPr="00315AAB" w:rsidRDefault="00A35B2A" w:rsidP="004B706C">
            <w:pPr>
              <w:jc w:val="right"/>
              <w:rPr>
                <w:lang w:val="es-CR" w:eastAsia="es-CR"/>
              </w:rPr>
            </w:pPr>
            <w:r w:rsidRPr="00315AAB">
              <w:rPr>
                <w:lang w:val="es-CR" w:eastAsia="es-CR"/>
              </w:rPr>
              <w:t>120.000.000</w:t>
            </w:r>
          </w:p>
        </w:tc>
        <w:tc>
          <w:tcPr>
            <w:tcW w:w="160" w:type="dxa"/>
            <w:vAlign w:val="bottom"/>
          </w:tcPr>
          <w:p w14:paraId="44E0000D" w14:textId="77777777" w:rsidR="00A35B2A" w:rsidRPr="00315AAB" w:rsidRDefault="00A35B2A" w:rsidP="004B706C">
            <w:pPr>
              <w:jc w:val="center"/>
              <w:rPr>
                <w:lang w:val="es-CR" w:eastAsia="es-CR"/>
              </w:rPr>
            </w:pPr>
          </w:p>
        </w:tc>
        <w:tc>
          <w:tcPr>
            <w:tcW w:w="1718" w:type="dxa"/>
            <w:tcBorders>
              <w:top w:val="single" w:sz="4" w:space="0" w:color="auto"/>
              <w:left w:val="nil"/>
              <w:bottom w:val="single" w:sz="4" w:space="0" w:color="auto"/>
              <w:right w:val="nil"/>
            </w:tcBorders>
            <w:vAlign w:val="bottom"/>
          </w:tcPr>
          <w:p w14:paraId="606EDD1F" w14:textId="25081E90" w:rsidR="00A35B2A" w:rsidRPr="00315AAB" w:rsidRDefault="00A35B2A" w:rsidP="004B706C">
            <w:pPr>
              <w:jc w:val="right"/>
              <w:rPr>
                <w:lang w:val="es-CR" w:eastAsia="es-CR"/>
              </w:rPr>
            </w:pPr>
            <w:r w:rsidRPr="00315AAB">
              <w:rPr>
                <w:lang w:val="es-CR" w:eastAsia="es-CR"/>
              </w:rPr>
              <w:t>130.000.000</w:t>
            </w:r>
          </w:p>
        </w:tc>
      </w:tr>
      <w:tr w:rsidR="00055FA2" w:rsidRPr="00315AAB" w14:paraId="13436CB0" w14:textId="77777777" w:rsidTr="00DE4548">
        <w:trPr>
          <w:trHeight w:val="70"/>
          <w:jc w:val="center"/>
        </w:trPr>
        <w:tc>
          <w:tcPr>
            <w:tcW w:w="4819" w:type="dxa"/>
            <w:gridSpan w:val="5"/>
            <w:vAlign w:val="bottom"/>
            <w:hideMark/>
          </w:tcPr>
          <w:p w14:paraId="01F12CE3" w14:textId="77777777" w:rsidR="00055FA2" w:rsidRPr="00315AAB" w:rsidRDefault="00055FA2" w:rsidP="00055FA2">
            <w:pPr>
              <w:jc w:val="right"/>
              <w:rPr>
                <w:color w:val="000000"/>
                <w:lang w:val="es-CR" w:eastAsia="es-CR"/>
              </w:rPr>
            </w:pPr>
            <w:r w:rsidRPr="00315AAB">
              <w:rPr>
                <w:color w:val="000000"/>
                <w:lang w:val="es-CR" w:eastAsia="es-CR"/>
              </w:rPr>
              <w:t>Total equivalente en colones</w:t>
            </w:r>
          </w:p>
        </w:tc>
        <w:tc>
          <w:tcPr>
            <w:tcW w:w="549" w:type="dxa"/>
            <w:vAlign w:val="bottom"/>
            <w:hideMark/>
          </w:tcPr>
          <w:p w14:paraId="1C53B897" w14:textId="77777777" w:rsidR="00055FA2" w:rsidRPr="00315AAB" w:rsidRDefault="00055FA2" w:rsidP="00055FA2">
            <w:pPr>
              <w:ind w:hanging="250"/>
              <w:jc w:val="right"/>
              <w:rPr>
                <w:color w:val="000000"/>
                <w:lang w:val="es-CR" w:eastAsia="es-CR"/>
              </w:rPr>
            </w:pPr>
            <w:r w:rsidRPr="00315AAB">
              <w:rPr>
                <w:color w:val="000000"/>
                <w:lang w:val="es-CR" w:eastAsia="es-CR"/>
              </w:rPr>
              <w:t>¢</w:t>
            </w:r>
          </w:p>
        </w:tc>
        <w:tc>
          <w:tcPr>
            <w:tcW w:w="160" w:type="dxa"/>
            <w:vAlign w:val="bottom"/>
          </w:tcPr>
          <w:p w14:paraId="52DD2E35" w14:textId="77777777" w:rsidR="00055FA2" w:rsidRPr="00315AAB" w:rsidRDefault="00055FA2" w:rsidP="00055FA2">
            <w:pPr>
              <w:ind w:hanging="70"/>
              <w:jc w:val="center"/>
              <w:rPr>
                <w:color w:val="000000"/>
                <w:lang w:val="es-CR" w:eastAsia="es-CR"/>
              </w:rPr>
            </w:pPr>
          </w:p>
        </w:tc>
        <w:tc>
          <w:tcPr>
            <w:tcW w:w="1683" w:type="dxa"/>
            <w:tcBorders>
              <w:top w:val="single" w:sz="4" w:space="0" w:color="auto"/>
              <w:left w:val="nil"/>
              <w:bottom w:val="nil"/>
              <w:right w:val="nil"/>
            </w:tcBorders>
            <w:vAlign w:val="center"/>
            <w:hideMark/>
          </w:tcPr>
          <w:p w14:paraId="0A427E53" w14:textId="2A917C8B" w:rsidR="00055FA2" w:rsidRPr="00315AAB" w:rsidRDefault="00055FA2" w:rsidP="00055FA2">
            <w:pPr>
              <w:jc w:val="right"/>
              <w:rPr>
                <w:lang w:val="es-CR" w:eastAsia="es-CR"/>
              </w:rPr>
            </w:pPr>
            <w:r w:rsidRPr="00315AAB">
              <w:t>68.410.800.000</w:t>
            </w:r>
          </w:p>
        </w:tc>
        <w:tc>
          <w:tcPr>
            <w:tcW w:w="160" w:type="dxa"/>
            <w:vAlign w:val="bottom"/>
          </w:tcPr>
          <w:p w14:paraId="33F4EC2D" w14:textId="77777777" w:rsidR="00055FA2" w:rsidRPr="00315AAB" w:rsidRDefault="00055FA2" w:rsidP="00055FA2">
            <w:pPr>
              <w:ind w:hanging="70"/>
              <w:jc w:val="center"/>
              <w:rPr>
                <w:lang w:val="es-CR" w:eastAsia="es-CR"/>
              </w:rPr>
            </w:pPr>
          </w:p>
        </w:tc>
        <w:tc>
          <w:tcPr>
            <w:tcW w:w="1718" w:type="dxa"/>
          </w:tcPr>
          <w:p w14:paraId="561552C3" w14:textId="147DAFB2" w:rsidR="00055FA2" w:rsidRPr="00315AAB" w:rsidRDefault="00055FA2" w:rsidP="00055FA2">
            <w:pPr>
              <w:ind w:hanging="70"/>
              <w:jc w:val="right"/>
              <w:rPr>
                <w:lang w:val="es-CR" w:eastAsia="es-CR"/>
              </w:rPr>
            </w:pPr>
            <w:r w:rsidRPr="00315AAB">
              <w:t>78.570.700.000</w:t>
            </w:r>
          </w:p>
        </w:tc>
      </w:tr>
      <w:tr w:rsidR="00055FA2" w:rsidRPr="00315AAB" w14:paraId="01EE6513" w14:textId="77777777" w:rsidTr="00DE4548">
        <w:trPr>
          <w:trHeight w:val="80"/>
          <w:jc w:val="center"/>
        </w:trPr>
        <w:tc>
          <w:tcPr>
            <w:tcW w:w="4819" w:type="dxa"/>
            <w:gridSpan w:val="5"/>
            <w:vAlign w:val="bottom"/>
            <w:hideMark/>
          </w:tcPr>
          <w:p w14:paraId="1CAD5DE0" w14:textId="77777777" w:rsidR="00055FA2" w:rsidRPr="00315AAB" w:rsidRDefault="00055FA2" w:rsidP="00055FA2">
            <w:pPr>
              <w:jc w:val="right"/>
              <w:rPr>
                <w:color w:val="000000"/>
                <w:lang w:val="es-CR" w:eastAsia="es-CR"/>
              </w:rPr>
            </w:pPr>
            <w:r w:rsidRPr="00315AAB">
              <w:rPr>
                <w:color w:val="000000"/>
                <w:lang w:val="es-CR" w:eastAsia="es-CR"/>
              </w:rPr>
              <w:t>Cargos financieros por pagar</w:t>
            </w:r>
          </w:p>
        </w:tc>
        <w:tc>
          <w:tcPr>
            <w:tcW w:w="549" w:type="dxa"/>
            <w:vAlign w:val="bottom"/>
            <w:hideMark/>
          </w:tcPr>
          <w:p w14:paraId="41F72E38" w14:textId="77777777" w:rsidR="00055FA2" w:rsidRPr="00315AAB" w:rsidRDefault="00055FA2" w:rsidP="00055FA2">
            <w:pPr>
              <w:rPr>
                <w:color w:val="000000"/>
                <w:lang w:val="es-CR" w:eastAsia="es-CR"/>
              </w:rPr>
            </w:pPr>
          </w:p>
        </w:tc>
        <w:tc>
          <w:tcPr>
            <w:tcW w:w="160" w:type="dxa"/>
            <w:vAlign w:val="bottom"/>
          </w:tcPr>
          <w:p w14:paraId="42B4FE00" w14:textId="77777777" w:rsidR="00055FA2" w:rsidRPr="00315AAB" w:rsidRDefault="00055FA2" w:rsidP="00055FA2">
            <w:pPr>
              <w:jc w:val="center"/>
              <w:rPr>
                <w:color w:val="000000"/>
                <w:lang w:val="es-CR" w:eastAsia="es-CR"/>
              </w:rPr>
            </w:pPr>
          </w:p>
        </w:tc>
        <w:tc>
          <w:tcPr>
            <w:tcW w:w="1683" w:type="dxa"/>
            <w:tcBorders>
              <w:top w:val="nil"/>
              <w:left w:val="nil"/>
              <w:bottom w:val="single" w:sz="4" w:space="0" w:color="auto"/>
              <w:right w:val="nil"/>
            </w:tcBorders>
            <w:vAlign w:val="center"/>
            <w:hideMark/>
          </w:tcPr>
          <w:p w14:paraId="34810FCE" w14:textId="4D273B7A" w:rsidR="00055FA2" w:rsidRPr="00315AAB" w:rsidRDefault="00055FA2" w:rsidP="00055FA2">
            <w:pPr>
              <w:jc w:val="right"/>
              <w:rPr>
                <w:lang w:val="es-CR" w:eastAsia="es-CR"/>
              </w:rPr>
            </w:pPr>
            <w:r w:rsidRPr="00315AAB">
              <w:t>1.554.645.025</w:t>
            </w:r>
          </w:p>
        </w:tc>
        <w:tc>
          <w:tcPr>
            <w:tcW w:w="160" w:type="dxa"/>
            <w:vAlign w:val="bottom"/>
          </w:tcPr>
          <w:p w14:paraId="56482874" w14:textId="77777777" w:rsidR="00055FA2" w:rsidRPr="00315AAB" w:rsidRDefault="00055FA2" w:rsidP="00055FA2">
            <w:pPr>
              <w:jc w:val="center"/>
              <w:rPr>
                <w:lang w:val="es-CR" w:eastAsia="es-CR"/>
              </w:rPr>
            </w:pPr>
          </w:p>
        </w:tc>
        <w:tc>
          <w:tcPr>
            <w:tcW w:w="1718" w:type="dxa"/>
          </w:tcPr>
          <w:p w14:paraId="2944C315" w14:textId="34C9FBC2" w:rsidR="00055FA2" w:rsidRPr="00315AAB" w:rsidRDefault="00055FA2" w:rsidP="00055FA2">
            <w:pPr>
              <w:jc w:val="right"/>
              <w:rPr>
                <w:lang w:val="es-CR" w:eastAsia="es-CR"/>
              </w:rPr>
            </w:pPr>
            <w:r w:rsidRPr="00315AAB">
              <w:t>1.917.469.915</w:t>
            </w:r>
          </w:p>
        </w:tc>
      </w:tr>
      <w:tr w:rsidR="00A35B2A" w:rsidRPr="00315AAB" w14:paraId="0AD0C983" w14:textId="77777777" w:rsidTr="00A35B2A">
        <w:trPr>
          <w:trHeight w:val="70"/>
          <w:jc w:val="center"/>
        </w:trPr>
        <w:tc>
          <w:tcPr>
            <w:tcW w:w="2108" w:type="dxa"/>
            <w:vAlign w:val="bottom"/>
            <w:hideMark/>
          </w:tcPr>
          <w:p w14:paraId="31A83330" w14:textId="77777777" w:rsidR="00A35B2A" w:rsidRPr="00315AAB" w:rsidRDefault="00A35B2A" w:rsidP="004B706C">
            <w:pPr>
              <w:rPr>
                <w:color w:val="000000"/>
                <w:lang w:val="es-CR" w:eastAsia="es-CR"/>
              </w:rPr>
            </w:pPr>
          </w:p>
        </w:tc>
        <w:tc>
          <w:tcPr>
            <w:tcW w:w="160" w:type="dxa"/>
            <w:vAlign w:val="bottom"/>
            <w:hideMark/>
          </w:tcPr>
          <w:p w14:paraId="1CC09581" w14:textId="77777777" w:rsidR="00A35B2A" w:rsidRPr="00315AAB" w:rsidRDefault="00A35B2A" w:rsidP="004B706C">
            <w:pPr>
              <w:rPr>
                <w:lang w:val="es-CR" w:eastAsia="es-CR"/>
              </w:rPr>
            </w:pPr>
          </w:p>
        </w:tc>
        <w:tc>
          <w:tcPr>
            <w:tcW w:w="932" w:type="dxa"/>
            <w:vAlign w:val="bottom"/>
          </w:tcPr>
          <w:p w14:paraId="233430E9" w14:textId="77777777" w:rsidR="00A35B2A" w:rsidRPr="00315AAB" w:rsidRDefault="00A35B2A" w:rsidP="004B706C">
            <w:pPr>
              <w:jc w:val="right"/>
              <w:rPr>
                <w:color w:val="000000"/>
                <w:lang w:val="es-CR" w:eastAsia="es-CR"/>
              </w:rPr>
            </w:pPr>
          </w:p>
        </w:tc>
        <w:tc>
          <w:tcPr>
            <w:tcW w:w="160" w:type="dxa"/>
            <w:vAlign w:val="bottom"/>
          </w:tcPr>
          <w:p w14:paraId="24451338" w14:textId="77777777" w:rsidR="00A35B2A" w:rsidRPr="00315AAB" w:rsidRDefault="00A35B2A" w:rsidP="004B706C">
            <w:pPr>
              <w:jc w:val="right"/>
              <w:rPr>
                <w:color w:val="000000"/>
                <w:lang w:val="es-CR" w:eastAsia="es-CR"/>
              </w:rPr>
            </w:pPr>
          </w:p>
        </w:tc>
        <w:tc>
          <w:tcPr>
            <w:tcW w:w="1459" w:type="dxa"/>
            <w:vAlign w:val="bottom"/>
            <w:hideMark/>
          </w:tcPr>
          <w:p w14:paraId="08FF0425" w14:textId="77777777" w:rsidR="00A35B2A" w:rsidRPr="00315AAB" w:rsidRDefault="00A35B2A" w:rsidP="004B706C">
            <w:pPr>
              <w:rPr>
                <w:color w:val="000000"/>
                <w:lang w:val="es-CR" w:eastAsia="es-CR"/>
              </w:rPr>
            </w:pPr>
          </w:p>
        </w:tc>
        <w:tc>
          <w:tcPr>
            <w:tcW w:w="549" w:type="dxa"/>
            <w:vAlign w:val="bottom"/>
            <w:hideMark/>
          </w:tcPr>
          <w:p w14:paraId="3A4EA6C8" w14:textId="77777777" w:rsidR="00A35B2A" w:rsidRPr="00315AAB" w:rsidRDefault="00A35B2A" w:rsidP="004B706C">
            <w:pPr>
              <w:ind w:hanging="250"/>
              <w:jc w:val="right"/>
              <w:rPr>
                <w:color w:val="000000"/>
                <w:lang w:val="es-CR" w:eastAsia="es-CR"/>
              </w:rPr>
            </w:pPr>
            <w:r w:rsidRPr="00315AAB">
              <w:rPr>
                <w:color w:val="000000"/>
                <w:lang w:val="es-CR" w:eastAsia="es-CR"/>
              </w:rPr>
              <w:t>¢</w:t>
            </w:r>
          </w:p>
        </w:tc>
        <w:tc>
          <w:tcPr>
            <w:tcW w:w="160" w:type="dxa"/>
            <w:vAlign w:val="bottom"/>
          </w:tcPr>
          <w:p w14:paraId="766107FE" w14:textId="77777777" w:rsidR="00A35B2A" w:rsidRPr="00315AAB" w:rsidRDefault="00A35B2A" w:rsidP="004B706C">
            <w:pPr>
              <w:ind w:hanging="160"/>
              <w:jc w:val="center"/>
              <w:rPr>
                <w:color w:val="000000"/>
                <w:lang w:val="es-CR" w:eastAsia="es-CR"/>
              </w:rPr>
            </w:pPr>
          </w:p>
        </w:tc>
        <w:tc>
          <w:tcPr>
            <w:tcW w:w="1683" w:type="dxa"/>
            <w:tcBorders>
              <w:top w:val="single" w:sz="4" w:space="0" w:color="auto"/>
              <w:left w:val="nil"/>
              <w:bottom w:val="double" w:sz="4" w:space="0" w:color="auto"/>
              <w:right w:val="nil"/>
            </w:tcBorders>
            <w:vAlign w:val="bottom"/>
            <w:hideMark/>
          </w:tcPr>
          <w:p w14:paraId="037C841A" w14:textId="420C6D69" w:rsidR="00A35B2A" w:rsidRPr="00315AAB" w:rsidRDefault="00055FA2" w:rsidP="00055FA2">
            <w:pPr>
              <w:jc w:val="right"/>
              <w:rPr>
                <w:lang w:val="es-CR" w:eastAsia="es-CR"/>
              </w:rPr>
            </w:pPr>
            <w:r w:rsidRPr="00315AAB">
              <w:t>69.965.445.025</w:t>
            </w:r>
          </w:p>
        </w:tc>
        <w:tc>
          <w:tcPr>
            <w:tcW w:w="160" w:type="dxa"/>
            <w:vAlign w:val="bottom"/>
          </w:tcPr>
          <w:p w14:paraId="5AE4916A" w14:textId="77777777" w:rsidR="00A35B2A" w:rsidRPr="00315AAB" w:rsidRDefault="00A35B2A" w:rsidP="004B706C">
            <w:pPr>
              <w:jc w:val="center"/>
              <w:rPr>
                <w:lang w:val="es-CR" w:eastAsia="es-CR"/>
              </w:rPr>
            </w:pPr>
          </w:p>
        </w:tc>
        <w:tc>
          <w:tcPr>
            <w:tcW w:w="1718" w:type="dxa"/>
            <w:tcBorders>
              <w:top w:val="single" w:sz="4" w:space="0" w:color="auto"/>
              <w:left w:val="nil"/>
              <w:bottom w:val="double" w:sz="6" w:space="0" w:color="auto"/>
              <w:right w:val="nil"/>
            </w:tcBorders>
            <w:vAlign w:val="bottom"/>
          </w:tcPr>
          <w:p w14:paraId="0DAB83A6" w14:textId="5B7248D0" w:rsidR="00A35B2A" w:rsidRPr="00315AAB" w:rsidRDefault="00A35B2A" w:rsidP="004B706C">
            <w:pPr>
              <w:jc w:val="right"/>
              <w:rPr>
                <w:lang w:val="es-CR" w:eastAsia="es-CR"/>
              </w:rPr>
            </w:pPr>
            <w:r w:rsidRPr="00315AAB">
              <w:t>80.488.169.915</w:t>
            </w:r>
          </w:p>
        </w:tc>
      </w:tr>
    </w:tbl>
    <w:p w14:paraId="3E0EB34C" w14:textId="5501469F" w:rsidR="006F5791" w:rsidRPr="00315AAB" w:rsidRDefault="006F5791" w:rsidP="00E25FD9">
      <w:pPr>
        <w:pStyle w:val="Sangra2detindependiente"/>
        <w:tabs>
          <w:tab w:val="clear" w:pos="405"/>
          <w:tab w:val="num" w:pos="1440"/>
        </w:tabs>
        <w:ind w:left="1440" w:hanging="720"/>
        <w:rPr>
          <w:sz w:val="24"/>
          <w:szCs w:val="24"/>
          <w:lang w:val="es-CR"/>
        </w:rPr>
      </w:pPr>
    </w:p>
    <w:p w14:paraId="528FBA19" w14:textId="43C39E8F" w:rsidR="003B0879" w:rsidRPr="00315AAB" w:rsidRDefault="003B0879" w:rsidP="00E25FD9">
      <w:pPr>
        <w:pStyle w:val="Sangra2detindependiente"/>
        <w:tabs>
          <w:tab w:val="clear" w:pos="405"/>
          <w:tab w:val="num" w:pos="1440"/>
        </w:tabs>
        <w:ind w:left="1440" w:hanging="720"/>
        <w:rPr>
          <w:lang w:val="es-CR"/>
        </w:rPr>
      </w:pPr>
      <w:r w:rsidRPr="00315AAB">
        <w:rPr>
          <w:sz w:val="24"/>
          <w:szCs w:val="24"/>
          <w:lang w:val="es-CR"/>
        </w:rPr>
        <w:t>De acuerdo con la Ley Orgánica del Sistema Bancario Na</w:t>
      </w:r>
      <w:r w:rsidR="00CB6740" w:rsidRPr="00315AAB">
        <w:rPr>
          <w:sz w:val="24"/>
          <w:szCs w:val="24"/>
          <w:lang w:val="es-CR"/>
        </w:rPr>
        <w:t>cional, N</w:t>
      </w:r>
      <w:r w:rsidR="00057BD8" w:rsidRPr="00315AAB">
        <w:rPr>
          <w:sz w:val="24"/>
          <w:szCs w:val="24"/>
          <w:lang w:val="es-CR"/>
        </w:rPr>
        <w:t xml:space="preserve">o. </w:t>
      </w:r>
      <w:r w:rsidRPr="00315AAB">
        <w:rPr>
          <w:sz w:val="24"/>
          <w:szCs w:val="24"/>
          <w:lang w:val="es-CR"/>
        </w:rPr>
        <w:t xml:space="preserve">1644; los bancos comerciales del Estado contarán con la garantía del Estado y de todas sus dependencias e instituciones.  La garantía Estatal establecida en este </w:t>
      </w:r>
      <w:r w:rsidR="001914AF" w:rsidRPr="00315AAB">
        <w:rPr>
          <w:sz w:val="24"/>
          <w:szCs w:val="24"/>
          <w:lang w:val="es-CR"/>
        </w:rPr>
        <w:t>a</w:t>
      </w:r>
      <w:r w:rsidR="00587CD5" w:rsidRPr="00315AAB">
        <w:rPr>
          <w:sz w:val="24"/>
          <w:szCs w:val="24"/>
          <w:lang w:val="es-CR"/>
        </w:rPr>
        <w:t>rtículo</w:t>
      </w:r>
      <w:r w:rsidRPr="00315AAB">
        <w:rPr>
          <w:sz w:val="24"/>
          <w:szCs w:val="24"/>
          <w:lang w:val="es-CR"/>
        </w:rPr>
        <w:t xml:space="preserve"> es aplicable a los préstamos subordinados que contraten los bancos comerciales del Estado y tampoco a las obligaciones o derechos que de ellos emanen.  Los instrumentos financieros subordinados o los préstamos </w:t>
      </w:r>
      <w:r w:rsidR="008D3A8C" w:rsidRPr="00315AAB">
        <w:rPr>
          <w:sz w:val="24"/>
          <w:szCs w:val="24"/>
          <w:lang w:val="es-CR"/>
        </w:rPr>
        <w:t>subordinados,</w:t>
      </w:r>
      <w:r w:rsidRPr="00315AAB">
        <w:rPr>
          <w:sz w:val="24"/>
          <w:szCs w:val="24"/>
          <w:lang w:val="es-CR"/>
        </w:rPr>
        <w:t xml:space="preserve"> así como las </w:t>
      </w:r>
      <w:r w:rsidR="001C77F1" w:rsidRPr="00315AAB">
        <w:rPr>
          <w:sz w:val="24"/>
          <w:szCs w:val="24"/>
          <w:lang w:val="es-CR"/>
        </w:rPr>
        <w:t>obligaciones y</w:t>
      </w:r>
      <w:r w:rsidRPr="00315AAB">
        <w:rPr>
          <w:sz w:val="24"/>
          <w:szCs w:val="24"/>
          <w:lang w:val="es-CR"/>
        </w:rPr>
        <w:t xml:space="preserve"> derechos que de ellos emanen sólo podrán ser adquiridos o contratados por bancos multilaterales de desarrollo o por organismos bilaterales de desarrollo.</w:t>
      </w:r>
    </w:p>
    <w:p w14:paraId="6EE32B4B" w14:textId="77777777" w:rsidR="003B0879" w:rsidRPr="00315AAB" w:rsidRDefault="003B0879" w:rsidP="00E25FD9">
      <w:pPr>
        <w:pStyle w:val="Sangra2detindependiente"/>
        <w:tabs>
          <w:tab w:val="clear" w:pos="405"/>
          <w:tab w:val="num" w:pos="1440"/>
        </w:tabs>
        <w:ind w:left="1440" w:hanging="720"/>
        <w:rPr>
          <w:sz w:val="24"/>
          <w:szCs w:val="24"/>
          <w:lang w:val="es-CR"/>
        </w:rPr>
      </w:pPr>
    </w:p>
    <w:p w14:paraId="1C00D0C3" w14:textId="77777777" w:rsidR="00504353" w:rsidRPr="00315AAB" w:rsidRDefault="003B0879" w:rsidP="00E25FD9">
      <w:pPr>
        <w:pStyle w:val="Sangra2detindependiente"/>
        <w:tabs>
          <w:tab w:val="clear" w:pos="405"/>
          <w:tab w:val="num" w:pos="1440"/>
        </w:tabs>
        <w:ind w:left="1440" w:hanging="720"/>
        <w:rPr>
          <w:sz w:val="24"/>
          <w:szCs w:val="24"/>
          <w:lang w:val="es-CR"/>
        </w:rPr>
      </w:pPr>
      <w:r w:rsidRPr="00315AAB">
        <w:rPr>
          <w:sz w:val="24"/>
          <w:szCs w:val="24"/>
          <w:lang w:val="es-CR"/>
        </w:rPr>
        <w:t>Los préstamos, incluyendo el capital e intereses devengados, siempre y cuando computen como Capital Secundario, serán subordinados y gozarán de menor rango en derecho de pago conforme a lo requerido por la normativa prudencial de SUGEF al previo pago, en su totalidad, por el Prestatario de las Deudas no Subordinadas (ya sean existentes en la Fecha Efectiva, o posteriormente incurridas, asumidas o garantizadas), conforme a la Regulación Bancaria.</w:t>
      </w:r>
    </w:p>
    <w:p w14:paraId="66558DB2" w14:textId="77777777" w:rsidR="00D53376" w:rsidRPr="00315AAB" w:rsidRDefault="00D53376" w:rsidP="00E25FD9">
      <w:pPr>
        <w:pStyle w:val="Sangra2detindependiente"/>
        <w:tabs>
          <w:tab w:val="clear" w:pos="405"/>
          <w:tab w:val="num" w:pos="1440"/>
        </w:tabs>
        <w:ind w:left="1440" w:hanging="720"/>
        <w:rPr>
          <w:sz w:val="24"/>
          <w:szCs w:val="24"/>
          <w:lang w:val="es-CR"/>
        </w:rPr>
      </w:pPr>
      <w:r w:rsidRPr="00315AAB">
        <w:rPr>
          <w:sz w:val="24"/>
          <w:szCs w:val="24"/>
          <w:lang w:val="es-CR"/>
        </w:rPr>
        <w:br w:type="page"/>
      </w:r>
    </w:p>
    <w:p w14:paraId="7B29E317" w14:textId="77777777" w:rsidR="001C4199" w:rsidRPr="00315AAB" w:rsidRDefault="001C4199" w:rsidP="00E25FD9">
      <w:pPr>
        <w:pStyle w:val="Sangra2detindependiente"/>
        <w:tabs>
          <w:tab w:val="clear" w:pos="405"/>
          <w:tab w:val="num" w:pos="1440"/>
        </w:tabs>
        <w:ind w:left="1440" w:hanging="720"/>
        <w:rPr>
          <w:sz w:val="24"/>
          <w:szCs w:val="24"/>
          <w:lang w:val="es-CR"/>
        </w:rPr>
      </w:pPr>
    </w:p>
    <w:p w14:paraId="10F9EC1C" w14:textId="77777777" w:rsidR="001E15BE" w:rsidRPr="00315AAB" w:rsidRDefault="001E15BE" w:rsidP="00E25FD9">
      <w:pPr>
        <w:widowControl w:val="0"/>
        <w:numPr>
          <w:ilvl w:val="0"/>
          <w:numId w:val="3"/>
        </w:numPr>
        <w:tabs>
          <w:tab w:val="left" w:pos="720"/>
        </w:tabs>
        <w:ind w:left="720" w:hanging="723"/>
        <w:jc w:val="both"/>
        <w:rPr>
          <w:u w:val="single"/>
          <w:lang w:val="es-CR"/>
        </w:rPr>
      </w:pPr>
      <w:r w:rsidRPr="00315AAB">
        <w:rPr>
          <w:u w:val="single"/>
          <w:lang w:val="es-CR"/>
        </w:rPr>
        <w:t>Patrimonio</w:t>
      </w:r>
    </w:p>
    <w:p w14:paraId="5EE3A04C" w14:textId="77777777" w:rsidR="00F64647" w:rsidRPr="00315AAB" w:rsidRDefault="00F64647" w:rsidP="00E25FD9">
      <w:pPr>
        <w:rPr>
          <w:lang w:val="es-CR"/>
        </w:rPr>
      </w:pPr>
    </w:p>
    <w:p w14:paraId="5D89714E" w14:textId="77777777" w:rsidR="00F64647" w:rsidRPr="00315AAB" w:rsidRDefault="00F64647" w:rsidP="00E25FD9">
      <w:pPr>
        <w:widowControl w:val="0"/>
        <w:numPr>
          <w:ilvl w:val="0"/>
          <w:numId w:val="6"/>
        </w:numPr>
        <w:tabs>
          <w:tab w:val="clear" w:pos="720"/>
          <w:tab w:val="num" w:pos="1440"/>
          <w:tab w:val="left" w:pos="3240"/>
        </w:tabs>
        <w:ind w:left="1440" w:hanging="720"/>
        <w:jc w:val="both"/>
        <w:rPr>
          <w:u w:val="single"/>
          <w:lang w:val="es-CR"/>
        </w:rPr>
      </w:pPr>
      <w:r w:rsidRPr="00315AAB">
        <w:rPr>
          <w:u w:val="single"/>
          <w:lang w:val="es-CR"/>
        </w:rPr>
        <w:t>Capital social</w:t>
      </w:r>
    </w:p>
    <w:p w14:paraId="7CCC942D" w14:textId="77777777" w:rsidR="00F64647" w:rsidRPr="00315AAB" w:rsidRDefault="00F64647" w:rsidP="00E25FD9">
      <w:pPr>
        <w:rPr>
          <w:lang w:val="es-CR"/>
        </w:rPr>
      </w:pPr>
    </w:p>
    <w:p w14:paraId="4F5D7031" w14:textId="31DC7D7B" w:rsidR="00CC6373" w:rsidRPr="00315AAB" w:rsidRDefault="007C0A1A" w:rsidP="00E25FD9">
      <w:pPr>
        <w:pStyle w:val="Sangra2detindependiente"/>
        <w:tabs>
          <w:tab w:val="clear" w:pos="405"/>
          <w:tab w:val="left" w:pos="1440"/>
        </w:tabs>
        <w:ind w:left="1440" w:hanging="720"/>
        <w:rPr>
          <w:sz w:val="24"/>
          <w:szCs w:val="24"/>
          <w:lang w:val="es-CR"/>
        </w:rPr>
      </w:pPr>
      <w:r w:rsidRPr="00315AAB">
        <w:rPr>
          <w:sz w:val="24"/>
          <w:szCs w:val="24"/>
          <w:lang w:val="es-CR"/>
        </w:rPr>
        <w:t>E</w:t>
      </w:r>
      <w:r w:rsidR="00CC6373" w:rsidRPr="00315AAB">
        <w:rPr>
          <w:sz w:val="24"/>
          <w:szCs w:val="24"/>
          <w:lang w:val="es-CR"/>
        </w:rPr>
        <w:t>l capital social del Banco está conformado de la siguiente manera:</w:t>
      </w:r>
    </w:p>
    <w:p w14:paraId="4EA5ECBB" w14:textId="6122AA23" w:rsidR="000301ED" w:rsidRPr="00315AAB" w:rsidRDefault="000301ED" w:rsidP="00E25FD9">
      <w:pPr>
        <w:pStyle w:val="Sangra2detindependiente"/>
        <w:tabs>
          <w:tab w:val="clear" w:pos="405"/>
          <w:tab w:val="num" w:pos="1134"/>
        </w:tabs>
        <w:ind w:left="1134" w:hanging="414"/>
        <w:outlineLvl w:val="0"/>
        <w:rPr>
          <w:sz w:val="24"/>
          <w:szCs w:val="24"/>
          <w:lang w:val="es-CR"/>
        </w:rPr>
      </w:pPr>
    </w:p>
    <w:tbl>
      <w:tblPr>
        <w:tblW w:w="8708" w:type="dxa"/>
        <w:tblInd w:w="790" w:type="dxa"/>
        <w:tblLook w:val="01E0" w:firstRow="1" w:lastRow="1" w:firstColumn="1" w:lastColumn="1" w:noHBand="0" w:noVBand="0"/>
      </w:tblPr>
      <w:tblGrid>
        <w:gridCol w:w="3977"/>
        <w:gridCol w:w="336"/>
        <w:gridCol w:w="2127"/>
        <w:gridCol w:w="283"/>
        <w:gridCol w:w="1985"/>
      </w:tblGrid>
      <w:tr w:rsidR="00A35B2A" w:rsidRPr="00315AAB" w14:paraId="680F7737" w14:textId="77777777" w:rsidTr="00055FA2">
        <w:tc>
          <w:tcPr>
            <w:tcW w:w="3977" w:type="dxa"/>
          </w:tcPr>
          <w:p w14:paraId="28165F24" w14:textId="77777777" w:rsidR="00A35B2A" w:rsidRPr="00315AAB" w:rsidRDefault="00A35B2A" w:rsidP="0053081E">
            <w:pPr>
              <w:pStyle w:val="Sangra2detindependiente"/>
              <w:tabs>
                <w:tab w:val="clear" w:pos="405"/>
              </w:tabs>
              <w:ind w:left="216" w:hanging="288"/>
              <w:jc w:val="left"/>
              <w:rPr>
                <w:color w:val="000000"/>
                <w:sz w:val="24"/>
                <w:szCs w:val="24"/>
                <w:lang w:val="es-CR" w:eastAsia="es-ES"/>
              </w:rPr>
            </w:pPr>
          </w:p>
        </w:tc>
        <w:tc>
          <w:tcPr>
            <w:tcW w:w="336" w:type="dxa"/>
            <w:vAlign w:val="bottom"/>
          </w:tcPr>
          <w:p w14:paraId="7D4CA24B" w14:textId="77777777" w:rsidR="00A35B2A" w:rsidRPr="00315AAB" w:rsidRDefault="00A35B2A">
            <w:pPr>
              <w:pStyle w:val="Sangra2detindependiente"/>
              <w:ind w:left="0"/>
              <w:jc w:val="center"/>
              <w:rPr>
                <w:sz w:val="24"/>
                <w:szCs w:val="24"/>
                <w:lang w:val="es-CR"/>
              </w:rPr>
            </w:pPr>
          </w:p>
        </w:tc>
        <w:tc>
          <w:tcPr>
            <w:tcW w:w="2127" w:type="dxa"/>
            <w:tcBorders>
              <w:top w:val="nil"/>
              <w:left w:val="nil"/>
              <w:bottom w:val="single" w:sz="4" w:space="0" w:color="auto"/>
              <w:right w:val="nil"/>
            </w:tcBorders>
            <w:hideMark/>
          </w:tcPr>
          <w:p w14:paraId="7FFB1C9D" w14:textId="125B4E0C" w:rsidR="00A35B2A" w:rsidRPr="00315AAB" w:rsidRDefault="00A35B2A">
            <w:pPr>
              <w:pStyle w:val="Sangra2detindependiente"/>
              <w:ind w:left="0"/>
              <w:jc w:val="center"/>
              <w:rPr>
                <w:sz w:val="24"/>
                <w:szCs w:val="24"/>
                <w:lang w:val="es-CR"/>
              </w:rPr>
            </w:pPr>
            <w:r w:rsidRPr="00315AAB">
              <w:rPr>
                <w:sz w:val="24"/>
                <w:szCs w:val="24"/>
                <w:lang w:val="es-CR"/>
              </w:rPr>
              <w:t>2019</w:t>
            </w:r>
          </w:p>
        </w:tc>
        <w:tc>
          <w:tcPr>
            <w:tcW w:w="283" w:type="dxa"/>
          </w:tcPr>
          <w:p w14:paraId="5F85BF86" w14:textId="77777777" w:rsidR="00A35B2A" w:rsidRPr="00315AAB" w:rsidRDefault="00A35B2A">
            <w:pPr>
              <w:pStyle w:val="Sangra2detindependiente"/>
              <w:ind w:left="0"/>
              <w:jc w:val="center"/>
              <w:rPr>
                <w:sz w:val="24"/>
                <w:szCs w:val="24"/>
                <w:lang w:val="es-CR"/>
              </w:rPr>
            </w:pPr>
          </w:p>
        </w:tc>
        <w:tc>
          <w:tcPr>
            <w:tcW w:w="1985" w:type="dxa"/>
            <w:tcBorders>
              <w:top w:val="nil"/>
              <w:left w:val="nil"/>
              <w:bottom w:val="single" w:sz="4" w:space="0" w:color="auto"/>
              <w:right w:val="nil"/>
            </w:tcBorders>
            <w:hideMark/>
          </w:tcPr>
          <w:p w14:paraId="291167B3" w14:textId="771673A4" w:rsidR="00A35B2A" w:rsidRPr="00315AAB" w:rsidRDefault="00A35B2A">
            <w:pPr>
              <w:pStyle w:val="Sangra2detindependiente"/>
              <w:ind w:left="0"/>
              <w:jc w:val="center"/>
              <w:rPr>
                <w:sz w:val="24"/>
                <w:szCs w:val="24"/>
                <w:lang w:val="es-CR"/>
              </w:rPr>
            </w:pPr>
            <w:r w:rsidRPr="00315AAB">
              <w:rPr>
                <w:sz w:val="24"/>
                <w:szCs w:val="24"/>
                <w:lang w:val="es-CR"/>
              </w:rPr>
              <w:t>2018</w:t>
            </w:r>
          </w:p>
        </w:tc>
      </w:tr>
      <w:tr w:rsidR="00055FA2" w:rsidRPr="00315AAB" w14:paraId="363DE7BA" w14:textId="77777777" w:rsidTr="00055FA2">
        <w:tc>
          <w:tcPr>
            <w:tcW w:w="3977" w:type="dxa"/>
            <w:hideMark/>
          </w:tcPr>
          <w:p w14:paraId="345D6481" w14:textId="0B39091F" w:rsidR="00055FA2" w:rsidRPr="00315AAB" w:rsidRDefault="00055FA2" w:rsidP="00055FA2">
            <w:pPr>
              <w:rPr>
                <w:color w:val="000000"/>
                <w:lang w:val="es-CR" w:eastAsia="es-ES"/>
              </w:rPr>
            </w:pPr>
            <w:r w:rsidRPr="00315AAB">
              <w:rPr>
                <w:color w:val="000000"/>
                <w:lang w:val="es-CR" w:eastAsia="es-ES"/>
              </w:rPr>
              <w:t>Capital según Ley No. 1644</w:t>
            </w:r>
          </w:p>
        </w:tc>
        <w:tc>
          <w:tcPr>
            <w:tcW w:w="336" w:type="dxa"/>
            <w:vAlign w:val="bottom"/>
            <w:hideMark/>
          </w:tcPr>
          <w:p w14:paraId="7DE57570" w14:textId="77777777" w:rsidR="00055FA2" w:rsidRPr="00315AAB" w:rsidRDefault="00055FA2" w:rsidP="00055FA2">
            <w:pPr>
              <w:jc w:val="center"/>
              <w:rPr>
                <w:color w:val="000000"/>
                <w:lang w:val="es-CR" w:eastAsia="es-ES"/>
              </w:rPr>
            </w:pPr>
            <w:r w:rsidRPr="00315AAB">
              <w:rPr>
                <w:color w:val="000000"/>
                <w:lang w:val="es-CR" w:eastAsia="es-ES"/>
              </w:rPr>
              <w:t>¢</w:t>
            </w:r>
          </w:p>
        </w:tc>
        <w:tc>
          <w:tcPr>
            <w:tcW w:w="2127" w:type="dxa"/>
            <w:tcBorders>
              <w:top w:val="single" w:sz="4" w:space="0" w:color="auto"/>
              <w:left w:val="nil"/>
              <w:bottom w:val="nil"/>
              <w:right w:val="nil"/>
            </w:tcBorders>
            <w:vAlign w:val="bottom"/>
            <w:hideMark/>
          </w:tcPr>
          <w:p w14:paraId="66D73BF3" w14:textId="4E5AA9F1" w:rsidR="00055FA2" w:rsidRPr="00315AAB" w:rsidRDefault="00055FA2" w:rsidP="00055FA2">
            <w:pPr>
              <w:jc w:val="right"/>
              <w:rPr>
                <w:lang w:val="es-CR"/>
              </w:rPr>
            </w:pPr>
            <w:r w:rsidRPr="00315AAB">
              <w:t>144.618.072.265</w:t>
            </w:r>
          </w:p>
        </w:tc>
        <w:tc>
          <w:tcPr>
            <w:tcW w:w="283" w:type="dxa"/>
            <w:vAlign w:val="bottom"/>
          </w:tcPr>
          <w:p w14:paraId="6A23D9A1" w14:textId="77777777" w:rsidR="00055FA2" w:rsidRPr="00315AAB" w:rsidRDefault="00055FA2" w:rsidP="00055FA2">
            <w:pPr>
              <w:pStyle w:val="Sangra2detindependiente"/>
              <w:ind w:left="0"/>
              <w:jc w:val="right"/>
              <w:rPr>
                <w:sz w:val="24"/>
                <w:szCs w:val="24"/>
                <w:lang w:val="es-CR"/>
              </w:rPr>
            </w:pPr>
          </w:p>
        </w:tc>
        <w:tc>
          <w:tcPr>
            <w:tcW w:w="1985" w:type="dxa"/>
            <w:tcBorders>
              <w:top w:val="single" w:sz="4" w:space="0" w:color="auto"/>
              <w:left w:val="nil"/>
              <w:bottom w:val="nil"/>
              <w:right w:val="nil"/>
            </w:tcBorders>
            <w:vAlign w:val="bottom"/>
            <w:hideMark/>
          </w:tcPr>
          <w:p w14:paraId="7C60D518" w14:textId="77777777" w:rsidR="00055FA2" w:rsidRPr="00315AAB" w:rsidRDefault="00055FA2" w:rsidP="00055FA2">
            <w:pPr>
              <w:jc w:val="right"/>
              <w:rPr>
                <w:lang w:val="es-CR"/>
              </w:rPr>
            </w:pPr>
            <w:r w:rsidRPr="00315AAB">
              <w:rPr>
                <w:lang w:val="es-CR"/>
              </w:rPr>
              <w:t>144.618.072.265</w:t>
            </w:r>
          </w:p>
        </w:tc>
      </w:tr>
      <w:tr w:rsidR="00055FA2" w:rsidRPr="00315AAB" w14:paraId="640191F2" w14:textId="77777777" w:rsidTr="00055FA2">
        <w:tc>
          <w:tcPr>
            <w:tcW w:w="3977" w:type="dxa"/>
            <w:hideMark/>
          </w:tcPr>
          <w:p w14:paraId="7FEF8FBA" w14:textId="77777777" w:rsidR="00055FA2" w:rsidRPr="00315AAB" w:rsidRDefault="00055FA2" w:rsidP="00055FA2">
            <w:pPr>
              <w:rPr>
                <w:color w:val="000000"/>
                <w:lang w:val="es-CR" w:eastAsia="es-ES"/>
              </w:rPr>
            </w:pPr>
            <w:r w:rsidRPr="00315AAB">
              <w:rPr>
                <w:color w:val="000000"/>
                <w:lang w:val="es-CR" w:eastAsia="es-ES"/>
              </w:rPr>
              <w:t xml:space="preserve">Por bonos de capitalización bancaria </w:t>
            </w:r>
          </w:p>
        </w:tc>
        <w:tc>
          <w:tcPr>
            <w:tcW w:w="336" w:type="dxa"/>
            <w:vAlign w:val="bottom"/>
          </w:tcPr>
          <w:p w14:paraId="2469C583" w14:textId="77777777" w:rsidR="00055FA2" w:rsidRPr="00315AAB" w:rsidRDefault="00055FA2" w:rsidP="00055FA2">
            <w:pPr>
              <w:jc w:val="center"/>
              <w:rPr>
                <w:color w:val="000000"/>
                <w:lang w:val="es-CR" w:eastAsia="es-ES"/>
              </w:rPr>
            </w:pPr>
          </w:p>
        </w:tc>
        <w:tc>
          <w:tcPr>
            <w:tcW w:w="2127" w:type="dxa"/>
            <w:tcBorders>
              <w:top w:val="nil"/>
              <w:left w:val="nil"/>
              <w:bottom w:val="single" w:sz="4" w:space="0" w:color="auto"/>
              <w:right w:val="nil"/>
            </w:tcBorders>
            <w:vAlign w:val="bottom"/>
            <w:hideMark/>
          </w:tcPr>
          <w:p w14:paraId="08CAFEA5" w14:textId="4C6C0F86" w:rsidR="00055FA2" w:rsidRPr="00315AAB" w:rsidRDefault="00055FA2" w:rsidP="00055FA2">
            <w:pPr>
              <w:jc w:val="right"/>
              <w:rPr>
                <w:lang w:val="es-CR"/>
              </w:rPr>
            </w:pPr>
            <w:r w:rsidRPr="00315AAB">
              <w:t>27.618.957.837</w:t>
            </w:r>
          </w:p>
        </w:tc>
        <w:tc>
          <w:tcPr>
            <w:tcW w:w="283" w:type="dxa"/>
            <w:vAlign w:val="bottom"/>
          </w:tcPr>
          <w:p w14:paraId="6E97C16D" w14:textId="77777777" w:rsidR="00055FA2" w:rsidRPr="00315AAB" w:rsidRDefault="00055FA2" w:rsidP="00055FA2">
            <w:pPr>
              <w:pStyle w:val="Sangra2detindependiente"/>
              <w:ind w:left="0"/>
              <w:jc w:val="right"/>
              <w:rPr>
                <w:sz w:val="24"/>
                <w:szCs w:val="24"/>
                <w:lang w:val="es-CR"/>
              </w:rPr>
            </w:pPr>
          </w:p>
        </w:tc>
        <w:tc>
          <w:tcPr>
            <w:tcW w:w="1985" w:type="dxa"/>
            <w:tcBorders>
              <w:top w:val="nil"/>
              <w:left w:val="nil"/>
              <w:bottom w:val="single" w:sz="4" w:space="0" w:color="auto"/>
              <w:right w:val="nil"/>
            </w:tcBorders>
            <w:vAlign w:val="bottom"/>
            <w:hideMark/>
          </w:tcPr>
          <w:p w14:paraId="4EE4695C" w14:textId="77777777" w:rsidR="00055FA2" w:rsidRPr="00315AAB" w:rsidRDefault="00055FA2" w:rsidP="00055FA2">
            <w:pPr>
              <w:jc w:val="right"/>
              <w:rPr>
                <w:lang w:val="es-CR"/>
              </w:rPr>
            </w:pPr>
            <w:r w:rsidRPr="00315AAB">
              <w:rPr>
                <w:lang w:val="es-CR"/>
              </w:rPr>
              <w:t>27.618.957.837</w:t>
            </w:r>
          </w:p>
        </w:tc>
      </w:tr>
      <w:tr w:rsidR="00055FA2" w:rsidRPr="00315AAB" w14:paraId="0687A504" w14:textId="77777777" w:rsidTr="00055FA2">
        <w:trPr>
          <w:trHeight w:val="283"/>
        </w:trPr>
        <w:tc>
          <w:tcPr>
            <w:tcW w:w="3977" w:type="dxa"/>
          </w:tcPr>
          <w:p w14:paraId="2B48D2C6" w14:textId="77777777" w:rsidR="00055FA2" w:rsidRPr="00315AAB" w:rsidRDefault="00055FA2" w:rsidP="00055FA2">
            <w:pPr>
              <w:pStyle w:val="Sangra2detindependiente"/>
              <w:tabs>
                <w:tab w:val="clear" w:pos="405"/>
              </w:tabs>
              <w:ind w:left="216" w:hanging="288"/>
              <w:jc w:val="left"/>
              <w:rPr>
                <w:color w:val="000000"/>
                <w:sz w:val="24"/>
                <w:szCs w:val="24"/>
                <w:lang w:val="es-CR" w:eastAsia="es-ES"/>
              </w:rPr>
            </w:pPr>
          </w:p>
        </w:tc>
        <w:tc>
          <w:tcPr>
            <w:tcW w:w="336" w:type="dxa"/>
            <w:vAlign w:val="bottom"/>
            <w:hideMark/>
          </w:tcPr>
          <w:p w14:paraId="23CAB1F3" w14:textId="77777777" w:rsidR="00055FA2" w:rsidRPr="00315AAB" w:rsidRDefault="00055FA2" w:rsidP="00055FA2">
            <w:pPr>
              <w:jc w:val="center"/>
              <w:rPr>
                <w:color w:val="000000"/>
                <w:lang w:val="es-CR" w:eastAsia="es-ES"/>
              </w:rPr>
            </w:pPr>
            <w:r w:rsidRPr="00315AAB">
              <w:rPr>
                <w:color w:val="000000"/>
                <w:lang w:val="es-CR" w:eastAsia="es-ES"/>
              </w:rPr>
              <w:t>¢</w:t>
            </w:r>
          </w:p>
        </w:tc>
        <w:tc>
          <w:tcPr>
            <w:tcW w:w="2127" w:type="dxa"/>
            <w:tcBorders>
              <w:top w:val="single" w:sz="4" w:space="0" w:color="auto"/>
              <w:left w:val="nil"/>
              <w:bottom w:val="double" w:sz="4" w:space="0" w:color="auto"/>
              <w:right w:val="nil"/>
            </w:tcBorders>
            <w:vAlign w:val="bottom"/>
            <w:hideMark/>
          </w:tcPr>
          <w:p w14:paraId="32197DB6" w14:textId="53FC89FA" w:rsidR="00055FA2" w:rsidRPr="00315AAB" w:rsidRDefault="00055FA2" w:rsidP="00055FA2">
            <w:pPr>
              <w:jc w:val="right"/>
              <w:rPr>
                <w:lang w:val="es-CR"/>
              </w:rPr>
            </w:pPr>
            <w:r w:rsidRPr="00315AAB">
              <w:t>172.237.030.102</w:t>
            </w:r>
          </w:p>
        </w:tc>
        <w:tc>
          <w:tcPr>
            <w:tcW w:w="283" w:type="dxa"/>
            <w:vAlign w:val="bottom"/>
          </w:tcPr>
          <w:p w14:paraId="16F87F12" w14:textId="77777777" w:rsidR="00055FA2" w:rsidRPr="00315AAB" w:rsidRDefault="00055FA2" w:rsidP="00055FA2">
            <w:pPr>
              <w:pStyle w:val="Sangra2detindependiente"/>
              <w:ind w:left="0"/>
              <w:jc w:val="right"/>
              <w:rPr>
                <w:sz w:val="24"/>
                <w:szCs w:val="24"/>
                <w:lang w:val="es-CR"/>
              </w:rPr>
            </w:pPr>
          </w:p>
        </w:tc>
        <w:tc>
          <w:tcPr>
            <w:tcW w:w="1985" w:type="dxa"/>
            <w:tcBorders>
              <w:top w:val="single" w:sz="4" w:space="0" w:color="auto"/>
              <w:left w:val="nil"/>
              <w:bottom w:val="double" w:sz="4" w:space="0" w:color="auto"/>
              <w:right w:val="nil"/>
            </w:tcBorders>
            <w:vAlign w:val="bottom"/>
            <w:hideMark/>
          </w:tcPr>
          <w:p w14:paraId="562F81BF" w14:textId="77777777" w:rsidR="00055FA2" w:rsidRPr="00315AAB" w:rsidRDefault="00055FA2" w:rsidP="00055FA2">
            <w:pPr>
              <w:jc w:val="right"/>
              <w:rPr>
                <w:lang w:val="es-CR"/>
              </w:rPr>
            </w:pPr>
            <w:r w:rsidRPr="00315AAB">
              <w:rPr>
                <w:lang w:val="es-CR"/>
              </w:rPr>
              <w:t>172.237.030.102</w:t>
            </w:r>
          </w:p>
        </w:tc>
      </w:tr>
    </w:tbl>
    <w:p w14:paraId="09E5E25A" w14:textId="53293DCF" w:rsidR="007C0A1A" w:rsidRPr="00315AAB" w:rsidRDefault="007C0A1A" w:rsidP="00E25FD9">
      <w:pPr>
        <w:pStyle w:val="Sangra2detindependiente"/>
        <w:tabs>
          <w:tab w:val="clear" w:pos="405"/>
          <w:tab w:val="num" w:pos="1134"/>
        </w:tabs>
        <w:ind w:left="1134" w:hanging="414"/>
        <w:outlineLvl w:val="0"/>
        <w:rPr>
          <w:sz w:val="24"/>
          <w:szCs w:val="24"/>
          <w:lang w:val="es-CR"/>
        </w:rPr>
      </w:pPr>
    </w:p>
    <w:p w14:paraId="186E0F37" w14:textId="77777777" w:rsidR="0017627B" w:rsidRPr="00315AAB" w:rsidRDefault="0017627B" w:rsidP="00E25FD9">
      <w:pPr>
        <w:tabs>
          <w:tab w:val="left" w:pos="900"/>
        </w:tabs>
        <w:ind w:left="1440" w:hanging="720"/>
        <w:jc w:val="both"/>
        <w:rPr>
          <w:lang w:val="es-CR"/>
        </w:rPr>
      </w:pPr>
    </w:p>
    <w:p w14:paraId="1DCFED69" w14:textId="77777777" w:rsidR="00F64647" w:rsidRPr="00315AAB" w:rsidRDefault="00F64647" w:rsidP="00E25FD9">
      <w:pPr>
        <w:widowControl w:val="0"/>
        <w:numPr>
          <w:ilvl w:val="0"/>
          <w:numId w:val="6"/>
        </w:numPr>
        <w:tabs>
          <w:tab w:val="clear" w:pos="720"/>
          <w:tab w:val="num" w:pos="1440"/>
          <w:tab w:val="left" w:pos="3240"/>
        </w:tabs>
        <w:ind w:left="1440" w:hanging="720"/>
        <w:jc w:val="both"/>
        <w:rPr>
          <w:u w:val="single"/>
          <w:lang w:val="es-CR"/>
        </w:rPr>
      </w:pPr>
      <w:r w:rsidRPr="00315AAB">
        <w:rPr>
          <w:u w:val="single"/>
          <w:lang w:val="es-CR"/>
        </w:rPr>
        <w:t>Superávit por revaluación</w:t>
      </w:r>
    </w:p>
    <w:p w14:paraId="4CD38B18" w14:textId="77777777" w:rsidR="00F64647" w:rsidRPr="00315AAB" w:rsidRDefault="00F64647" w:rsidP="00E25FD9">
      <w:pPr>
        <w:rPr>
          <w:b/>
          <w:u w:val="single"/>
          <w:lang w:val="es-CR"/>
        </w:rPr>
      </w:pPr>
    </w:p>
    <w:p w14:paraId="6A8BE92A" w14:textId="77777777" w:rsidR="00F64647" w:rsidRPr="00315AAB" w:rsidRDefault="00F64647" w:rsidP="00E25FD9">
      <w:pPr>
        <w:pStyle w:val="Sangra2detindependiente"/>
        <w:tabs>
          <w:tab w:val="clear" w:pos="405"/>
          <w:tab w:val="num" w:pos="1134"/>
        </w:tabs>
        <w:ind w:left="1134" w:hanging="414"/>
        <w:outlineLvl w:val="0"/>
        <w:rPr>
          <w:sz w:val="24"/>
          <w:szCs w:val="24"/>
          <w:lang w:val="es-CR"/>
        </w:rPr>
      </w:pPr>
      <w:r w:rsidRPr="00315AAB">
        <w:rPr>
          <w:sz w:val="24"/>
          <w:szCs w:val="24"/>
          <w:lang w:val="es-CR"/>
        </w:rPr>
        <w:t xml:space="preserve">Corresponde al incremento del valor </w:t>
      </w:r>
      <w:r w:rsidR="00EC43AC" w:rsidRPr="00315AAB">
        <w:rPr>
          <w:sz w:val="24"/>
          <w:szCs w:val="24"/>
          <w:lang w:val="es-CR"/>
        </w:rPr>
        <w:t>razonable</w:t>
      </w:r>
      <w:r w:rsidRPr="00315AAB">
        <w:rPr>
          <w:sz w:val="24"/>
          <w:szCs w:val="24"/>
          <w:lang w:val="es-CR"/>
        </w:rPr>
        <w:t xml:space="preserve"> de l</w:t>
      </w:r>
      <w:r w:rsidR="00903CA9" w:rsidRPr="00315AAB">
        <w:rPr>
          <w:sz w:val="24"/>
          <w:szCs w:val="24"/>
          <w:lang w:val="es-CR"/>
        </w:rPr>
        <w:t>os inmuebles</w:t>
      </w:r>
      <w:r w:rsidRPr="00315AAB">
        <w:rPr>
          <w:sz w:val="24"/>
          <w:szCs w:val="24"/>
          <w:lang w:val="es-CR"/>
        </w:rPr>
        <w:t>.</w:t>
      </w:r>
    </w:p>
    <w:p w14:paraId="147CDB1C" w14:textId="77777777" w:rsidR="00FC1884" w:rsidRPr="00315AAB" w:rsidRDefault="00FC1884" w:rsidP="00E25FD9">
      <w:pPr>
        <w:pStyle w:val="Sangra2detindependiente"/>
        <w:tabs>
          <w:tab w:val="clear" w:pos="405"/>
          <w:tab w:val="num" w:pos="1134"/>
        </w:tabs>
        <w:ind w:left="1134" w:hanging="414"/>
        <w:outlineLvl w:val="0"/>
        <w:rPr>
          <w:sz w:val="24"/>
          <w:szCs w:val="24"/>
          <w:lang w:val="es-CR"/>
        </w:rPr>
      </w:pPr>
    </w:p>
    <w:p w14:paraId="14EE7566" w14:textId="1204602E" w:rsidR="002C2AAA" w:rsidRPr="00315AAB" w:rsidRDefault="00D5356D" w:rsidP="00E25FD9">
      <w:pPr>
        <w:tabs>
          <w:tab w:val="left" w:pos="900"/>
        </w:tabs>
        <w:ind w:left="1440" w:hanging="720"/>
        <w:jc w:val="both"/>
        <w:rPr>
          <w:lang w:val="es-CR"/>
        </w:rPr>
      </w:pPr>
      <w:r w:rsidRPr="00315AAB">
        <w:rPr>
          <w:lang w:val="es-CR"/>
        </w:rPr>
        <w:t>Al 3</w:t>
      </w:r>
      <w:r w:rsidR="00A35B2A" w:rsidRPr="00315AAB">
        <w:rPr>
          <w:lang w:val="es-CR"/>
        </w:rPr>
        <w:t>1</w:t>
      </w:r>
      <w:r w:rsidRPr="00315AAB">
        <w:rPr>
          <w:lang w:val="es-CR"/>
        </w:rPr>
        <w:t xml:space="preserve"> de </w:t>
      </w:r>
      <w:r w:rsidR="00A35B2A" w:rsidRPr="00315AAB">
        <w:rPr>
          <w:lang w:val="es-CR"/>
        </w:rPr>
        <w:t>diciembre</w:t>
      </w:r>
      <w:r w:rsidRPr="00315AAB">
        <w:rPr>
          <w:lang w:val="es-CR"/>
        </w:rPr>
        <w:t xml:space="preserve"> de 201</w:t>
      </w:r>
      <w:r w:rsidR="007C0A1A" w:rsidRPr="00315AAB">
        <w:rPr>
          <w:lang w:val="es-CR"/>
        </w:rPr>
        <w:t>9</w:t>
      </w:r>
      <w:r w:rsidR="00D27754" w:rsidRPr="00315AAB">
        <w:rPr>
          <w:lang w:val="es-CR"/>
        </w:rPr>
        <w:t>,</w:t>
      </w:r>
      <w:r w:rsidR="00FC1884" w:rsidRPr="00315AAB">
        <w:rPr>
          <w:lang w:val="es-CR"/>
        </w:rPr>
        <w:t xml:space="preserve"> el saldo del superávit por revaluación </w:t>
      </w:r>
      <w:r w:rsidR="009D10DD" w:rsidRPr="00315AAB">
        <w:rPr>
          <w:lang w:val="es-CR"/>
        </w:rPr>
        <w:t>es</w:t>
      </w:r>
      <w:r w:rsidR="00FC1884" w:rsidRPr="00315AAB">
        <w:rPr>
          <w:lang w:val="es-CR"/>
        </w:rPr>
        <w:t xml:space="preserve"> por la suma de</w:t>
      </w:r>
      <w:r w:rsidR="0065009C" w:rsidRPr="00315AAB">
        <w:rPr>
          <w:lang w:val="es-CR"/>
        </w:rPr>
        <w:t xml:space="preserve"> </w:t>
      </w:r>
      <w:r w:rsidR="00FC1884" w:rsidRPr="00315AAB">
        <w:rPr>
          <w:lang w:val="es-CR"/>
        </w:rPr>
        <w:t>¢</w:t>
      </w:r>
      <w:r w:rsidR="00055FA2" w:rsidRPr="00315AAB">
        <w:rPr>
          <w:lang w:val="es-CR"/>
        </w:rPr>
        <w:t>65.745.785.452</w:t>
      </w:r>
      <w:r w:rsidR="003A1032" w:rsidRPr="00315AAB">
        <w:rPr>
          <w:lang w:val="es-CR"/>
        </w:rPr>
        <w:t xml:space="preserve"> </w:t>
      </w:r>
      <w:r w:rsidR="00991A2B" w:rsidRPr="00315AAB">
        <w:rPr>
          <w:lang w:val="es-CR"/>
        </w:rPr>
        <w:t>(</w:t>
      </w:r>
      <w:r w:rsidR="007C0A1A" w:rsidRPr="00315AAB">
        <w:rPr>
          <w:lang w:val="es-CR"/>
        </w:rPr>
        <w:t>¢66.193.911.011 a diciembre de 2018</w:t>
      </w:r>
      <w:r w:rsidR="00991A2B" w:rsidRPr="00315AAB">
        <w:rPr>
          <w:lang w:val="es-CR"/>
        </w:rPr>
        <w:t>)</w:t>
      </w:r>
      <w:r w:rsidR="00FC1884" w:rsidRPr="00315AAB">
        <w:rPr>
          <w:lang w:val="es-CR"/>
        </w:rPr>
        <w:t>.</w:t>
      </w:r>
    </w:p>
    <w:p w14:paraId="2D580167" w14:textId="77777777" w:rsidR="005D78C6" w:rsidRPr="00315AAB" w:rsidRDefault="005D78C6" w:rsidP="00E25FD9">
      <w:pPr>
        <w:widowControl w:val="0"/>
        <w:tabs>
          <w:tab w:val="left" w:pos="3240"/>
        </w:tabs>
        <w:ind w:left="1440"/>
        <w:jc w:val="both"/>
        <w:rPr>
          <w:u w:val="single"/>
          <w:lang w:val="es-CR"/>
        </w:rPr>
      </w:pPr>
    </w:p>
    <w:p w14:paraId="65C6D41D" w14:textId="77777777" w:rsidR="00F64647" w:rsidRPr="00315AAB" w:rsidRDefault="00875F5E" w:rsidP="00E25FD9">
      <w:pPr>
        <w:widowControl w:val="0"/>
        <w:numPr>
          <w:ilvl w:val="0"/>
          <w:numId w:val="6"/>
        </w:numPr>
        <w:tabs>
          <w:tab w:val="clear" w:pos="720"/>
          <w:tab w:val="num" w:pos="1440"/>
          <w:tab w:val="left" w:pos="3240"/>
        </w:tabs>
        <w:ind w:left="1440" w:hanging="720"/>
        <w:jc w:val="both"/>
        <w:rPr>
          <w:u w:val="single"/>
          <w:lang w:val="es-CR"/>
        </w:rPr>
      </w:pPr>
      <w:r w:rsidRPr="00315AAB">
        <w:rPr>
          <w:u w:val="single"/>
          <w:lang w:val="es-CR"/>
        </w:rPr>
        <w:t xml:space="preserve">Ajuste por valuación de inversiones disponibles para la venta </w:t>
      </w:r>
      <w:r w:rsidR="007B034D" w:rsidRPr="00315AAB">
        <w:rPr>
          <w:u w:val="single"/>
          <w:lang w:val="es-CR"/>
        </w:rPr>
        <w:t>e instrumentos financieros restringidos</w:t>
      </w:r>
    </w:p>
    <w:p w14:paraId="17C454DF" w14:textId="77777777" w:rsidR="00F64647" w:rsidRPr="00315AAB" w:rsidRDefault="00F64647" w:rsidP="00E25FD9">
      <w:pPr>
        <w:ind w:left="1440" w:hanging="720"/>
        <w:jc w:val="both"/>
        <w:rPr>
          <w:lang w:val="es-CR"/>
        </w:rPr>
      </w:pPr>
    </w:p>
    <w:p w14:paraId="61F8BDE9" w14:textId="77777777" w:rsidR="00FC1884" w:rsidRPr="00315AAB" w:rsidRDefault="00F64647" w:rsidP="00E25FD9">
      <w:pPr>
        <w:pStyle w:val="Sangra2detindependiente"/>
        <w:tabs>
          <w:tab w:val="clear" w:pos="405"/>
          <w:tab w:val="num" w:pos="1440"/>
        </w:tabs>
        <w:ind w:left="1440" w:hanging="720"/>
        <w:rPr>
          <w:sz w:val="24"/>
          <w:szCs w:val="24"/>
          <w:lang w:val="es-CR"/>
        </w:rPr>
      </w:pPr>
      <w:r w:rsidRPr="00315AAB">
        <w:rPr>
          <w:sz w:val="24"/>
          <w:szCs w:val="24"/>
          <w:lang w:val="es-CR"/>
        </w:rPr>
        <w:t xml:space="preserve">Corresponde a las variaciones en el valor </w:t>
      </w:r>
      <w:r w:rsidR="00EC43AC" w:rsidRPr="00315AAB">
        <w:rPr>
          <w:sz w:val="24"/>
          <w:szCs w:val="24"/>
          <w:lang w:val="es-CR"/>
        </w:rPr>
        <w:t>razonable</w:t>
      </w:r>
      <w:r w:rsidRPr="00315AAB">
        <w:rPr>
          <w:sz w:val="24"/>
          <w:szCs w:val="24"/>
          <w:lang w:val="es-CR"/>
        </w:rPr>
        <w:t xml:space="preserve"> de las inversiones disponibles para la venta</w:t>
      </w:r>
      <w:r w:rsidR="007B034D" w:rsidRPr="00315AAB">
        <w:rPr>
          <w:sz w:val="24"/>
          <w:szCs w:val="24"/>
          <w:lang w:val="es-CR"/>
        </w:rPr>
        <w:t xml:space="preserve"> e instrumentos financieros restringidos</w:t>
      </w:r>
      <w:r w:rsidRPr="00315AAB">
        <w:rPr>
          <w:sz w:val="24"/>
          <w:szCs w:val="24"/>
          <w:lang w:val="es-CR"/>
        </w:rPr>
        <w:t>.</w:t>
      </w:r>
    </w:p>
    <w:p w14:paraId="1E9A77C0" w14:textId="77777777" w:rsidR="00C31526" w:rsidRPr="00315AAB" w:rsidRDefault="00C31526" w:rsidP="00E25FD9">
      <w:pPr>
        <w:pStyle w:val="Sangra2detindependiente"/>
        <w:tabs>
          <w:tab w:val="clear" w:pos="405"/>
          <w:tab w:val="num" w:pos="1440"/>
        </w:tabs>
        <w:ind w:left="0"/>
        <w:rPr>
          <w:sz w:val="24"/>
          <w:szCs w:val="24"/>
          <w:lang w:val="es-CR"/>
        </w:rPr>
      </w:pPr>
    </w:p>
    <w:p w14:paraId="26F0CE01" w14:textId="0EBA8764" w:rsidR="00FC1884" w:rsidRPr="00315AAB" w:rsidRDefault="00D5356D" w:rsidP="00E25FD9">
      <w:pPr>
        <w:tabs>
          <w:tab w:val="left" w:pos="900"/>
        </w:tabs>
        <w:ind w:left="1440" w:hanging="720"/>
        <w:jc w:val="both"/>
        <w:rPr>
          <w:lang w:val="es-CR"/>
        </w:rPr>
      </w:pPr>
      <w:r w:rsidRPr="00315AAB">
        <w:rPr>
          <w:lang w:val="es-CR"/>
        </w:rPr>
        <w:t>Al 3</w:t>
      </w:r>
      <w:r w:rsidR="00A35B2A" w:rsidRPr="00315AAB">
        <w:rPr>
          <w:lang w:val="es-CR"/>
        </w:rPr>
        <w:t>1</w:t>
      </w:r>
      <w:r w:rsidRPr="00315AAB">
        <w:rPr>
          <w:lang w:val="es-CR"/>
        </w:rPr>
        <w:t xml:space="preserve"> de </w:t>
      </w:r>
      <w:r w:rsidR="00A35B2A" w:rsidRPr="00315AAB">
        <w:rPr>
          <w:lang w:val="es-CR"/>
        </w:rPr>
        <w:t>diciembre</w:t>
      </w:r>
      <w:r w:rsidRPr="00315AAB">
        <w:rPr>
          <w:lang w:val="es-CR"/>
        </w:rPr>
        <w:t xml:space="preserve"> de 201</w:t>
      </w:r>
      <w:r w:rsidR="00DD0025" w:rsidRPr="00315AAB">
        <w:rPr>
          <w:lang w:val="es-CR"/>
        </w:rPr>
        <w:t>9</w:t>
      </w:r>
      <w:r w:rsidR="004156B5" w:rsidRPr="00315AAB">
        <w:rPr>
          <w:lang w:val="es-CR"/>
        </w:rPr>
        <w:t>,</w:t>
      </w:r>
      <w:r w:rsidR="00FC1884" w:rsidRPr="00315AAB">
        <w:rPr>
          <w:lang w:val="es-CR"/>
        </w:rPr>
        <w:t xml:space="preserve"> el saldo del ajuste por el efecto de la valuación de inversiones disponibles para la venta </w:t>
      </w:r>
      <w:r w:rsidR="007B034D" w:rsidRPr="00315AAB">
        <w:rPr>
          <w:lang w:val="es-CR"/>
        </w:rPr>
        <w:t xml:space="preserve">e instrumentos financieros restringidos </w:t>
      </w:r>
      <w:r w:rsidR="00FC1884" w:rsidRPr="00315AAB">
        <w:rPr>
          <w:lang w:val="es-CR"/>
        </w:rPr>
        <w:t xml:space="preserve">asciende a un monto de </w:t>
      </w:r>
      <w:r w:rsidR="00756887" w:rsidRPr="00315AAB">
        <w:rPr>
          <w:lang w:val="es-CR"/>
        </w:rPr>
        <w:t>¢</w:t>
      </w:r>
      <w:r w:rsidR="00055FA2" w:rsidRPr="00315AAB">
        <w:rPr>
          <w:lang w:val="es-CR"/>
        </w:rPr>
        <w:t>8.475.294.691</w:t>
      </w:r>
      <w:r w:rsidR="00C054F7" w:rsidRPr="00315AAB">
        <w:rPr>
          <w:lang w:val="es-CR"/>
        </w:rPr>
        <w:t xml:space="preserve"> </w:t>
      </w:r>
      <w:r w:rsidR="00B540D6" w:rsidRPr="00315AAB">
        <w:rPr>
          <w:lang w:val="es-CR"/>
        </w:rPr>
        <w:t xml:space="preserve">correspondiente a una </w:t>
      </w:r>
      <w:r w:rsidR="0011608E" w:rsidRPr="00315AAB">
        <w:rPr>
          <w:lang w:val="es-CR"/>
        </w:rPr>
        <w:t>ganancia</w:t>
      </w:r>
      <w:r w:rsidR="00C054F7" w:rsidRPr="00315AAB">
        <w:rPr>
          <w:lang w:val="es-CR"/>
        </w:rPr>
        <w:t xml:space="preserve"> no realizada</w:t>
      </w:r>
      <w:r w:rsidR="00B540D6" w:rsidRPr="00315AAB">
        <w:rPr>
          <w:lang w:val="es-CR"/>
        </w:rPr>
        <w:t xml:space="preserve"> (</w:t>
      </w:r>
      <w:r w:rsidR="00DD0025" w:rsidRPr="00315AAB">
        <w:rPr>
          <w:lang w:val="es-CR"/>
        </w:rPr>
        <w:t>¢6.159.945.950 correspondiente a una pérdida no realizada a diciembre 2018</w:t>
      </w:r>
      <w:r w:rsidR="00E177C2" w:rsidRPr="00315AAB">
        <w:rPr>
          <w:lang w:val="es-CR"/>
        </w:rPr>
        <w:t>)</w:t>
      </w:r>
      <w:r w:rsidR="00B540D6" w:rsidRPr="00315AAB">
        <w:rPr>
          <w:lang w:val="es-CR"/>
        </w:rPr>
        <w:t>.</w:t>
      </w:r>
    </w:p>
    <w:p w14:paraId="12F7A3C6" w14:textId="192B1516" w:rsidR="004D6766" w:rsidRPr="00315AAB" w:rsidRDefault="004D6766">
      <w:pPr>
        <w:rPr>
          <w:lang w:val="es-CR"/>
        </w:rPr>
      </w:pPr>
      <w:r w:rsidRPr="00315AAB">
        <w:rPr>
          <w:lang w:val="es-CR"/>
        </w:rPr>
        <w:br w:type="page"/>
      </w:r>
    </w:p>
    <w:p w14:paraId="24D4ABB6" w14:textId="77777777" w:rsidR="003A368C" w:rsidRPr="00315AAB" w:rsidRDefault="003A368C" w:rsidP="00E25FD9">
      <w:pPr>
        <w:pStyle w:val="Sangra2detindependiente"/>
        <w:tabs>
          <w:tab w:val="clear" w:pos="405"/>
          <w:tab w:val="num" w:pos="1440"/>
        </w:tabs>
        <w:ind w:left="1440" w:hanging="720"/>
        <w:rPr>
          <w:sz w:val="24"/>
          <w:szCs w:val="24"/>
          <w:lang w:val="es-CR"/>
        </w:rPr>
      </w:pPr>
    </w:p>
    <w:p w14:paraId="65C52ACD" w14:textId="4A0AE6D2" w:rsidR="004809AD" w:rsidRPr="00315AAB" w:rsidRDefault="004809AD" w:rsidP="00E25FD9">
      <w:pPr>
        <w:widowControl w:val="0"/>
        <w:numPr>
          <w:ilvl w:val="0"/>
          <w:numId w:val="6"/>
        </w:numPr>
        <w:tabs>
          <w:tab w:val="clear" w:pos="720"/>
          <w:tab w:val="num" w:pos="1440"/>
          <w:tab w:val="left" w:pos="3240"/>
        </w:tabs>
        <w:ind w:left="1440" w:hanging="720"/>
        <w:jc w:val="both"/>
        <w:rPr>
          <w:u w:val="single"/>
          <w:lang w:val="es-CR"/>
        </w:rPr>
      </w:pPr>
      <w:r w:rsidRPr="00315AAB">
        <w:rPr>
          <w:u w:val="single"/>
          <w:lang w:val="es-CR"/>
        </w:rPr>
        <w:t>Ajuste por valuación de participación en otras empresas</w:t>
      </w:r>
    </w:p>
    <w:p w14:paraId="5807D68F" w14:textId="77777777" w:rsidR="004809AD" w:rsidRPr="00315AAB" w:rsidRDefault="004809AD" w:rsidP="00E25FD9">
      <w:pPr>
        <w:pStyle w:val="Sangra2detindependiente"/>
        <w:tabs>
          <w:tab w:val="clear" w:pos="405"/>
          <w:tab w:val="num" w:pos="1440"/>
        </w:tabs>
        <w:ind w:left="1440" w:hanging="720"/>
        <w:rPr>
          <w:sz w:val="24"/>
          <w:szCs w:val="24"/>
          <w:lang w:val="es-CR"/>
        </w:rPr>
      </w:pPr>
    </w:p>
    <w:p w14:paraId="3FBF0EDB" w14:textId="7227D6C9" w:rsidR="004809AD" w:rsidRPr="00315AAB" w:rsidRDefault="00D5356D" w:rsidP="00E25FD9">
      <w:pPr>
        <w:tabs>
          <w:tab w:val="left" w:pos="900"/>
        </w:tabs>
        <w:ind w:left="1440" w:hanging="720"/>
        <w:jc w:val="both"/>
        <w:rPr>
          <w:lang w:val="es-CR"/>
        </w:rPr>
      </w:pPr>
      <w:r w:rsidRPr="00315AAB">
        <w:rPr>
          <w:lang w:val="es-CR"/>
        </w:rPr>
        <w:t>Al 3</w:t>
      </w:r>
      <w:r w:rsidR="00A35B2A" w:rsidRPr="00315AAB">
        <w:rPr>
          <w:lang w:val="es-CR"/>
        </w:rPr>
        <w:t>1</w:t>
      </w:r>
      <w:r w:rsidRPr="00315AAB">
        <w:rPr>
          <w:lang w:val="es-CR"/>
        </w:rPr>
        <w:t xml:space="preserve"> de </w:t>
      </w:r>
      <w:r w:rsidR="00A35B2A" w:rsidRPr="00315AAB">
        <w:rPr>
          <w:lang w:val="es-CR"/>
        </w:rPr>
        <w:t>diciembre</w:t>
      </w:r>
      <w:r w:rsidRPr="00315AAB">
        <w:rPr>
          <w:lang w:val="es-CR"/>
        </w:rPr>
        <w:t xml:space="preserve"> de 201</w:t>
      </w:r>
      <w:r w:rsidR="00DD0025" w:rsidRPr="00315AAB">
        <w:rPr>
          <w:lang w:val="es-CR"/>
        </w:rPr>
        <w:t>9</w:t>
      </w:r>
      <w:r w:rsidR="004156B5" w:rsidRPr="00315AAB">
        <w:rPr>
          <w:lang w:val="es-CR"/>
        </w:rPr>
        <w:t>,</w:t>
      </w:r>
      <w:r w:rsidR="004809AD" w:rsidRPr="00315AAB">
        <w:rPr>
          <w:lang w:val="es-CR"/>
        </w:rPr>
        <w:t xml:space="preserve"> el saldo del ajuste por el efecto de la valuación </w:t>
      </w:r>
      <w:r w:rsidR="009D10DD" w:rsidRPr="00315AAB">
        <w:rPr>
          <w:lang w:val="es-CR"/>
        </w:rPr>
        <w:t xml:space="preserve">de la inversión </w:t>
      </w:r>
      <w:r w:rsidR="004809AD" w:rsidRPr="00315AAB">
        <w:rPr>
          <w:lang w:val="es-CR"/>
        </w:rPr>
        <w:t xml:space="preserve">en </w:t>
      </w:r>
      <w:r w:rsidR="004D2EA6" w:rsidRPr="00315AAB">
        <w:rPr>
          <w:lang w:val="es-CR"/>
        </w:rPr>
        <w:t>asociadas en el exterior</w:t>
      </w:r>
      <w:r w:rsidR="004809AD" w:rsidRPr="00315AAB">
        <w:rPr>
          <w:lang w:val="es-CR"/>
        </w:rPr>
        <w:t xml:space="preserve"> </w:t>
      </w:r>
      <w:r w:rsidR="009D10DD" w:rsidRPr="00315AAB">
        <w:rPr>
          <w:lang w:val="es-CR"/>
        </w:rPr>
        <w:t xml:space="preserve">por el método de participación, el cual </w:t>
      </w:r>
      <w:r w:rsidR="004809AD" w:rsidRPr="00315AAB">
        <w:rPr>
          <w:lang w:val="es-CR"/>
        </w:rPr>
        <w:t xml:space="preserve">asciende a un monto </w:t>
      </w:r>
      <w:r w:rsidR="00773D5C" w:rsidRPr="00315AAB">
        <w:rPr>
          <w:lang w:val="es-CR"/>
        </w:rPr>
        <w:t xml:space="preserve">de </w:t>
      </w:r>
      <w:r w:rsidR="00C5085C" w:rsidRPr="00315AAB">
        <w:rPr>
          <w:lang w:val="es-CR"/>
        </w:rPr>
        <w:t>¢</w:t>
      </w:r>
      <w:r w:rsidR="004B706C" w:rsidRPr="00315AAB">
        <w:rPr>
          <w:lang w:val="es-CR"/>
        </w:rPr>
        <w:t>8</w:t>
      </w:r>
      <w:r w:rsidR="001D59BE" w:rsidRPr="00315AAB">
        <w:rPr>
          <w:lang w:val="es-CR"/>
        </w:rPr>
        <w:t>.712.637.650</w:t>
      </w:r>
      <w:r w:rsidR="00E77FB0" w:rsidRPr="00315AAB">
        <w:rPr>
          <w:lang w:val="es-CR"/>
        </w:rPr>
        <w:t xml:space="preserve"> </w:t>
      </w:r>
      <w:r w:rsidR="00C5085C" w:rsidRPr="00315AAB">
        <w:rPr>
          <w:lang w:val="es-CR"/>
        </w:rPr>
        <w:t>(</w:t>
      </w:r>
      <w:r w:rsidR="00DD0025" w:rsidRPr="00315AAB">
        <w:rPr>
          <w:lang w:val="es-CR"/>
        </w:rPr>
        <w:t>¢9.125.840.572 a diciembre</w:t>
      </w:r>
      <w:r w:rsidR="00A35B2A" w:rsidRPr="00315AAB">
        <w:rPr>
          <w:lang w:val="es-CR"/>
        </w:rPr>
        <w:t xml:space="preserve"> de </w:t>
      </w:r>
      <w:r w:rsidR="00DD0025" w:rsidRPr="00315AAB">
        <w:rPr>
          <w:lang w:val="es-CR"/>
        </w:rPr>
        <w:t>2018</w:t>
      </w:r>
      <w:r w:rsidR="00C5085C" w:rsidRPr="00315AAB">
        <w:rPr>
          <w:lang w:val="es-CR"/>
        </w:rPr>
        <w:t>)</w:t>
      </w:r>
      <w:r w:rsidR="004809AD" w:rsidRPr="00315AAB">
        <w:rPr>
          <w:lang w:val="es-CR"/>
        </w:rPr>
        <w:t>.</w:t>
      </w:r>
      <w:r w:rsidR="00D53376" w:rsidRPr="00315AAB">
        <w:rPr>
          <w:lang w:val="es-CR"/>
        </w:rPr>
        <w:t xml:space="preserve"> </w:t>
      </w:r>
      <w:r w:rsidR="00B86E49" w:rsidRPr="00315AAB">
        <w:rPr>
          <w:lang w:val="es-CR"/>
        </w:rPr>
        <w:t xml:space="preserve"> </w:t>
      </w:r>
      <w:r w:rsidR="000D104A" w:rsidRPr="00315AAB">
        <w:rPr>
          <w:lang w:val="es-CR"/>
        </w:rPr>
        <w:t>Estas inversiones corresponden a la participación del 49% en el capital acciones de Banco Internacional de</w:t>
      </w:r>
      <w:r w:rsidR="007D047E" w:rsidRPr="00315AAB">
        <w:rPr>
          <w:lang w:val="es-CR"/>
        </w:rPr>
        <w:t xml:space="preserve"> Costa Rica, S.A. y Subsidiaria</w:t>
      </w:r>
      <w:r w:rsidR="000D104A" w:rsidRPr="00315AAB">
        <w:rPr>
          <w:lang w:val="es-CR"/>
        </w:rPr>
        <w:t>.</w:t>
      </w:r>
    </w:p>
    <w:p w14:paraId="1FA9B869" w14:textId="77777777" w:rsidR="00166334" w:rsidRPr="00315AAB" w:rsidRDefault="00166334" w:rsidP="00E25FD9">
      <w:pPr>
        <w:tabs>
          <w:tab w:val="left" w:pos="900"/>
        </w:tabs>
        <w:ind w:left="1440" w:hanging="720"/>
        <w:jc w:val="both"/>
        <w:rPr>
          <w:lang w:val="es-CR"/>
        </w:rPr>
      </w:pPr>
    </w:p>
    <w:p w14:paraId="4D14473F" w14:textId="77777777" w:rsidR="00166334" w:rsidRPr="00315AAB" w:rsidRDefault="00852CB1" w:rsidP="00E25FD9">
      <w:pPr>
        <w:widowControl w:val="0"/>
        <w:numPr>
          <w:ilvl w:val="0"/>
          <w:numId w:val="6"/>
        </w:numPr>
        <w:tabs>
          <w:tab w:val="clear" w:pos="720"/>
          <w:tab w:val="num" w:pos="928"/>
          <w:tab w:val="num" w:pos="1440"/>
          <w:tab w:val="left" w:pos="3240"/>
        </w:tabs>
        <w:ind w:left="1440" w:hanging="720"/>
        <w:jc w:val="both"/>
        <w:rPr>
          <w:u w:val="single"/>
          <w:lang w:val="es-CR"/>
        </w:rPr>
      </w:pPr>
      <w:r w:rsidRPr="00315AAB">
        <w:rPr>
          <w:u w:val="single"/>
          <w:lang w:val="es-CR"/>
        </w:rPr>
        <w:t>Reservas p</w:t>
      </w:r>
      <w:r w:rsidR="00166334" w:rsidRPr="00315AAB">
        <w:rPr>
          <w:u w:val="single"/>
          <w:lang w:val="es-CR"/>
        </w:rPr>
        <w:t>atrimoniales</w:t>
      </w:r>
    </w:p>
    <w:p w14:paraId="1DFE1115" w14:textId="77777777" w:rsidR="00166334" w:rsidRPr="00315AAB" w:rsidRDefault="00166334" w:rsidP="00E25FD9">
      <w:pPr>
        <w:tabs>
          <w:tab w:val="left" w:pos="3240"/>
        </w:tabs>
        <w:ind w:left="1440" w:hanging="720"/>
        <w:jc w:val="both"/>
        <w:rPr>
          <w:lang w:val="es-CR"/>
        </w:rPr>
      </w:pPr>
    </w:p>
    <w:p w14:paraId="36E21A43" w14:textId="70B929B4" w:rsidR="00166334" w:rsidRPr="00315AAB" w:rsidRDefault="00DD0025" w:rsidP="00E25FD9">
      <w:pPr>
        <w:tabs>
          <w:tab w:val="left" w:pos="567"/>
        </w:tabs>
        <w:ind w:left="1440" w:hanging="731"/>
        <w:jc w:val="both"/>
        <w:rPr>
          <w:lang w:val="es-CR"/>
        </w:rPr>
      </w:pPr>
      <w:r w:rsidRPr="00315AAB">
        <w:rPr>
          <w:lang w:val="es-CR"/>
        </w:rPr>
        <w:t>E</w:t>
      </w:r>
      <w:r w:rsidR="00600F07" w:rsidRPr="00315AAB">
        <w:rPr>
          <w:lang w:val="es-CR"/>
        </w:rPr>
        <w:t>l</w:t>
      </w:r>
      <w:r w:rsidR="00166334" w:rsidRPr="00315AAB">
        <w:rPr>
          <w:lang w:val="es-CR"/>
        </w:rPr>
        <w:t xml:space="preserve"> saldo de las reservas patrimoniales</w:t>
      </w:r>
      <w:r w:rsidR="00B86E49" w:rsidRPr="00315AAB">
        <w:rPr>
          <w:lang w:val="es-CR"/>
        </w:rPr>
        <w:t>,</w:t>
      </w:r>
      <w:r w:rsidR="00166334" w:rsidRPr="00315AAB">
        <w:rPr>
          <w:lang w:val="es-CR"/>
        </w:rPr>
        <w:t xml:space="preserve"> se detalla a continuación:</w:t>
      </w:r>
    </w:p>
    <w:p w14:paraId="668B2E76" w14:textId="048243E1" w:rsidR="00DD0025" w:rsidRPr="00315AAB" w:rsidRDefault="00DD0025" w:rsidP="00E25FD9">
      <w:pPr>
        <w:tabs>
          <w:tab w:val="left" w:pos="567"/>
        </w:tabs>
        <w:ind w:left="1440" w:hanging="731"/>
        <w:jc w:val="both"/>
        <w:rPr>
          <w:lang w:val="es-CR"/>
        </w:rPr>
      </w:pPr>
    </w:p>
    <w:tbl>
      <w:tblPr>
        <w:tblW w:w="0" w:type="auto"/>
        <w:tblInd w:w="571" w:type="dxa"/>
        <w:tblCellMar>
          <w:left w:w="70" w:type="dxa"/>
          <w:right w:w="70" w:type="dxa"/>
        </w:tblCellMar>
        <w:tblLook w:val="04A0" w:firstRow="1" w:lastRow="0" w:firstColumn="1" w:lastColumn="0" w:noHBand="0" w:noVBand="1"/>
      </w:tblPr>
      <w:tblGrid>
        <w:gridCol w:w="4179"/>
        <w:gridCol w:w="260"/>
        <w:gridCol w:w="1760"/>
        <w:gridCol w:w="146"/>
        <w:gridCol w:w="1760"/>
      </w:tblGrid>
      <w:tr w:rsidR="00A35B2A" w:rsidRPr="00315AAB" w14:paraId="640E384A" w14:textId="77777777" w:rsidTr="00DD0025">
        <w:trPr>
          <w:trHeight w:val="99"/>
        </w:trPr>
        <w:tc>
          <w:tcPr>
            <w:tcW w:w="0" w:type="auto"/>
            <w:noWrap/>
            <w:vAlign w:val="bottom"/>
            <w:hideMark/>
          </w:tcPr>
          <w:p w14:paraId="47279B68" w14:textId="77777777" w:rsidR="00A35B2A" w:rsidRPr="00315AAB" w:rsidRDefault="00A35B2A" w:rsidP="0053081E">
            <w:pPr>
              <w:pStyle w:val="Sangra2detindependiente"/>
              <w:tabs>
                <w:tab w:val="clear" w:pos="405"/>
              </w:tabs>
              <w:ind w:left="216" w:hanging="288"/>
              <w:jc w:val="left"/>
              <w:rPr>
                <w:color w:val="000000"/>
                <w:sz w:val="24"/>
                <w:szCs w:val="24"/>
                <w:lang w:val="es-CR" w:eastAsia="es-ES"/>
              </w:rPr>
            </w:pPr>
          </w:p>
        </w:tc>
        <w:tc>
          <w:tcPr>
            <w:tcW w:w="0" w:type="auto"/>
            <w:noWrap/>
            <w:vAlign w:val="bottom"/>
            <w:hideMark/>
          </w:tcPr>
          <w:p w14:paraId="5581CF54" w14:textId="77777777" w:rsidR="00A35B2A" w:rsidRPr="00315AAB" w:rsidRDefault="00A35B2A">
            <w:pPr>
              <w:rPr>
                <w:sz w:val="20"/>
                <w:szCs w:val="20"/>
                <w:lang w:val="es-CR" w:eastAsia="es-CR"/>
              </w:rPr>
            </w:pPr>
          </w:p>
        </w:tc>
        <w:tc>
          <w:tcPr>
            <w:tcW w:w="0" w:type="auto"/>
            <w:tcBorders>
              <w:top w:val="nil"/>
              <w:left w:val="nil"/>
              <w:bottom w:val="single" w:sz="4" w:space="0" w:color="auto"/>
              <w:right w:val="nil"/>
            </w:tcBorders>
            <w:hideMark/>
          </w:tcPr>
          <w:p w14:paraId="6FFBAE97" w14:textId="40AC39F2" w:rsidR="00A35B2A" w:rsidRPr="00315AAB" w:rsidRDefault="00A35B2A">
            <w:pPr>
              <w:jc w:val="center"/>
              <w:rPr>
                <w:bCs/>
                <w:lang w:val="es-CR" w:eastAsia="es-ES"/>
              </w:rPr>
            </w:pPr>
            <w:r w:rsidRPr="00315AAB">
              <w:rPr>
                <w:bCs/>
                <w:lang w:val="es-CR" w:eastAsia="es-ES"/>
              </w:rPr>
              <w:t>2019</w:t>
            </w:r>
          </w:p>
        </w:tc>
        <w:tc>
          <w:tcPr>
            <w:tcW w:w="0" w:type="auto"/>
          </w:tcPr>
          <w:p w14:paraId="2565D855" w14:textId="77777777" w:rsidR="00A35B2A" w:rsidRPr="00315AAB" w:rsidRDefault="00A35B2A">
            <w:pPr>
              <w:jc w:val="center"/>
              <w:rPr>
                <w:bCs/>
                <w:lang w:val="es-CR" w:eastAsia="es-ES"/>
              </w:rPr>
            </w:pPr>
          </w:p>
        </w:tc>
        <w:tc>
          <w:tcPr>
            <w:tcW w:w="0" w:type="auto"/>
            <w:tcBorders>
              <w:top w:val="nil"/>
              <w:left w:val="nil"/>
              <w:bottom w:val="single" w:sz="4" w:space="0" w:color="auto"/>
              <w:right w:val="nil"/>
            </w:tcBorders>
            <w:vAlign w:val="bottom"/>
            <w:hideMark/>
          </w:tcPr>
          <w:p w14:paraId="4F2909EC" w14:textId="058E56FF" w:rsidR="00A35B2A" w:rsidRPr="00315AAB" w:rsidRDefault="00A35B2A">
            <w:pPr>
              <w:jc w:val="center"/>
              <w:rPr>
                <w:bCs/>
                <w:lang w:val="es-CR" w:eastAsia="es-ES"/>
              </w:rPr>
            </w:pPr>
            <w:r w:rsidRPr="00315AAB">
              <w:rPr>
                <w:bCs/>
                <w:lang w:val="es-CR" w:eastAsia="es-ES"/>
              </w:rPr>
              <w:t>2018</w:t>
            </w:r>
          </w:p>
        </w:tc>
      </w:tr>
      <w:tr w:rsidR="001D59BE" w:rsidRPr="00315AAB" w14:paraId="58818D4E" w14:textId="77777777" w:rsidTr="001D59BE">
        <w:trPr>
          <w:trHeight w:val="286"/>
        </w:trPr>
        <w:tc>
          <w:tcPr>
            <w:tcW w:w="0" w:type="auto"/>
            <w:noWrap/>
            <w:vAlign w:val="bottom"/>
            <w:hideMark/>
          </w:tcPr>
          <w:p w14:paraId="1092632D" w14:textId="77777777" w:rsidR="001D59BE" w:rsidRPr="00315AAB" w:rsidRDefault="001D59BE" w:rsidP="001D59BE">
            <w:pPr>
              <w:rPr>
                <w:color w:val="000000"/>
                <w:lang w:val="es-CR" w:eastAsia="es-ES"/>
              </w:rPr>
            </w:pPr>
            <w:r w:rsidRPr="00315AAB">
              <w:rPr>
                <w:color w:val="000000"/>
                <w:lang w:val="es-CR" w:eastAsia="es-ES"/>
              </w:rPr>
              <w:t>Reserva legal</w:t>
            </w:r>
          </w:p>
        </w:tc>
        <w:tc>
          <w:tcPr>
            <w:tcW w:w="0" w:type="auto"/>
            <w:noWrap/>
            <w:vAlign w:val="bottom"/>
            <w:hideMark/>
          </w:tcPr>
          <w:p w14:paraId="5AF3653A" w14:textId="77777777" w:rsidR="001D59BE" w:rsidRPr="00315AAB" w:rsidRDefault="001D59BE" w:rsidP="001D59BE">
            <w:pPr>
              <w:jc w:val="center"/>
              <w:rPr>
                <w:lang w:val="es-CR" w:eastAsia="es-ES"/>
              </w:rPr>
            </w:pPr>
            <w:r w:rsidRPr="00315AAB">
              <w:rPr>
                <w:lang w:val="es-CR" w:eastAsia="es-ES"/>
              </w:rPr>
              <w:t>¢</w:t>
            </w:r>
          </w:p>
        </w:tc>
        <w:tc>
          <w:tcPr>
            <w:tcW w:w="0" w:type="auto"/>
            <w:tcBorders>
              <w:top w:val="single" w:sz="4" w:space="0" w:color="auto"/>
              <w:left w:val="nil"/>
              <w:bottom w:val="nil"/>
              <w:right w:val="nil"/>
            </w:tcBorders>
            <w:vAlign w:val="bottom"/>
            <w:hideMark/>
          </w:tcPr>
          <w:p w14:paraId="467F3E88" w14:textId="1B7AA9D1" w:rsidR="001D59BE" w:rsidRPr="00315AAB" w:rsidRDefault="001D59BE" w:rsidP="001D59BE">
            <w:pPr>
              <w:jc w:val="right"/>
              <w:rPr>
                <w:lang w:val="es-CR"/>
              </w:rPr>
            </w:pPr>
            <w:r w:rsidRPr="00315AAB">
              <w:rPr>
                <w:lang w:val="es-CR"/>
              </w:rPr>
              <w:t>332.762.255.495</w:t>
            </w:r>
          </w:p>
        </w:tc>
        <w:tc>
          <w:tcPr>
            <w:tcW w:w="0" w:type="auto"/>
            <w:vAlign w:val="bottom"/>
          </w:tcPr>
          <w:p w14:paraId="1A8EC6CB" w14:textId="77777777" w:rsidR="001D59BE" w:rsidRPr="00315AAB" w:rsidRDefault="001D59BE" w:rsidP="001D59BE">
            <w:pPr>
              <w:jc w:val="right"/>
              <w:rPr>
                <w:lang w:val="es-CR"/>
              </w:rPr>
            </w:pPr>
          </w:p>
        </w:tc>
        <w:tc>
          <w:tcPr>
            <w:tcW w:w="0" w:type="auto"/>
            <w:tcBorders>
              <w:top w:val="single" w:sz="4" w:space="0" w:color="auto"/>
              <w:left w:val="nil"/>
              <w:bottom w:val="nil"/>
              <w:right w:val="nil"/>
            </w:tcBorders>
            <w:vAlign w:val="bottom"/>
            <w:hideMark/>
          </w:tcPr>
          <w:p w14:paraId="726D15FC" w14:textId="7D6F1B3E" w:rsidR="001D59BE" w:rsidRPr="00315AAB" w:rsidRDefault="001D59BE" w:rsidP="001D59BE">
            <w:pPr>
              <w:jc w:val="right"/>
              <w:rPr>
                <w:lang w:val="es-CR"/>
              </w:rPr>
            </w:pPr>
            <w:r w:rsidRPr="00315AAB">
              <w:rPr>
                <w:lang w:val="es-CR"/>
              </w:rPr>
              <w:t>318.382.615.318</w:t>
            </w:r>
          </w:p>
        </w:tc>
      </w:tr>
      <w:tr w:rsidR="001D59BE" w:rsidRPr="00315AAB" w14:paraId="53C7758E" w14:textId="77777777" w:rsidTr="001D59BE">
        <w:trPr>
          <w:trHeight w:val="103"/>
        </w:trPr>
        <w:tc>
          <w:tcPr>
            <w:tcW w:w="0" w:type="auto"/>
            <w:vAlign w:val="bottom"/>
            <w:hideMark/>
          </w:tcPr>
          <w:p w14:paraId="7D16E14B" w14:textId="77777777" w:rsidR="001D59BE" w:rsidRPr="00315AAB" w:rsidRDefault="001D59BE" w:rsidP="001D59BE">
            <w:pPr>
              <w:rPr>
                <w:color w:val="000000"/>
                <w:lang w:val="es-CR" w:eastAsia="es-ES"/>
              </w:rPr>
            </w:pPr>
            <w:r w:rsidRPr="00315AAB">
              <w:rPr>
                <w:color w:val="000000"/>
                <w:lang w:val="es-CR" w:eastAsia="es-ES"/>
              </w:rPr>
              <w:t>Reserva regulatoria de bienes adjudicados</w:t>
            </w:r>
          </w:p>
        </w:tc>
        <w:tc>
          <w:tcPr>
            <w:tcW w:w="0" w:type="auto"/>
            <w:vAlign w:val="bottom"/>
          </w:tcPr>
          <w:p w14:paraId="71CDF307" w14:textId="77777777" w:rsidR="001D59BE" w:rsidRPr="00315AAB" w:rsidRDefault="001D59BE" w:rsidP="001D59BE">
            <w:pPr>
              <w:jc w:val="center"/>
              <w:rPr>
                <w:lang w:val="es-CR" w:eastAsia="es-ES"/>
              </w:rPr>
            </w:pPr>
          </w:p>
        </w:tc>
        <w:tc>
          <w:tcPr>
            <w:tcW w:w="0" w:type="auto"/>
            <w:vAlign w:val="bottom"/>
            <w:hideMark/>
          </w:tcPr>
          <w:p w14:paraId="04F14C42" w14:textId="3C367FBA" w:rsidR="001D59BE" w:rsidRPr="00315AAB" w:rsidRDefault="001D59BE" w:rsidP="001D59BE">
            <w:pPr>
              <w:jc w:val="right"/>
              <w:rPr>
                <w:lang w:val="es-CR"/>
              </w:rPr>
            </w:pPr>
            <w:r w:rsidRPr="00315AAB">
              <w:rPr>
                <w:lang w:val="es-CR"/>
              </w:rPr>
              <w:t>684.433.271</w:t>
            </w:r>
          </w:p>
        </w:tc>
        <w:tc>
          <w:tcPr>
            <w:tcW w:w="0" w:type="auto"/>
            <w:vAlign w:val="bottom"/>
          </w:tcPr>
          <w:p w14:paraId="38072511" w14:textId="77777777" w:rsidR="001D59BE" w:rsidRPr="00315AAB" w:rsidRDefault="001D59BE" w:rsidP="001D59BE">
            <w:pPr>
              <w:jc w:val="right"/>
            </w:pPr>
          </w:p>
        </w:tc>
        <w:tc>
          <w:tcPr>
            <w:tcW w:w="0" w:type="auto"/>
            <w:vAlign w:val="bottom"/>
            <w:hideMark/>
          </w:tcPr>
          <w:p w14:paraId="0525D3A6" w14:textId="697CE57C" w:rsidR="001D59BE" w:rsidRPr="00315AAB" w:rsidRDefault="001D59BE" w:rsidP="001D59BE">
            <w:pPr>
              <w:jc w:val="right"/>
            </w:pPr>
            <w:r w:rsidRPr="00315AAB">
              <w:rPr>
                <w:lang w:val="es-CR"/>
              </w:rPr>
              <w:t>247.445.202</w:t>
            </w:r>
          </w:p>
        </w:tc>
      </w:tr>
      <w:tr w:rsidR="001D59BE" w:rsidRPr="00315AAB" w14:paraId="2EA37E78" w14:textId="77777777" w:rsidTr="001D59BE">
        <w:trPr>
          <w:trHeight w:val="103"/>
        </w:trPr>
        <w:tc>
          <w:tcPr>
            <w:tcW w:w="0" w:type="auto"/>
            <w:vAlign w:val="bottom"/>
            <w:hideMark/>
          </w:tcPr>
          <w:p w14:paraId="25F5996F" w14:textId="77777777" w:rsidR="001D59BE" w:rsidRPr="00315AAB" w:rsidRDefault="001D59BE" w:rsidP="001D59BE">
            <w:pPr>
              <w:rPr>
                <w:color w:val="000000"/>
                <w:lang w:val="es-CR" w:eastAsia="es-ES"/>
              </w:rPr>
            </w:pPr>
            <w:r w:rsidRPr="00315AAB">
              <w:rPr>
                <w:color w:val="000000"/>
                <w:lang w:val="es-CR" w:eastAsia="es-ES"/>
              </w:rPr>
              <w:t>Exceso de reserva regulatoria de crédito</w:t>
            </w:r>
          </w:p>
        </w:tc>
        <w:tc>
          <w:tcPr>
            <w:tcW w:w="0" w:type="auto"/>
            <w:vAlign w:val="bottom"/>
          </w:tcPr>
          <w:p w14:paraId="5A0C10CA" w14:textId="77777777" w:rsidR="001D59BE" w:rsidRPr="00315AAB" w:rsidRDefault="001D59BE" w:rsidP="001D59BE">
            <w:pPr>
              <w:jc w:val="center"/>
              <w:rPr>
                <w:lang w:val="es-CR" w:eastAsia="es-ES"/>
              </w:rPr>
            </w:pPr>
          </w:p>
        </w:tc>
        <w:tc>
          <w:tcPr>
            <w:tcW w:w="0" w:type="auto"/>
            <w:vAlign w:val="bottom"/>
            <w:hideMark/>
          </w:tcPr>
          <w:p w14:paraId="1BECEA94" w14:textId="4909ECE2" w:rsidR="001D59BE" w:rsidRPr="00315AAB" w:rsidRDefault="001D59BE" w:rsidP="001D59BE">
            <w:pPr>
              <w:jc w:val="right"/>
              <w:rPr>
                <w:lang w:val="es-CR"/>
              </w:rPr>
            </w:pPr>
            <w:r w:rsidRPr="00315AAB">
              <w:rPr>
                <w:lang w:val="es-CR"/>
              </w:rPr>
              <w:t>5.271.191.880</w:t>
            </w:r>
          </w:p>
        </w:tc>
        <w:tc>
          <w:tcPr>
            <w:tcW w:w="0" w:type="auto"/>
            <w:vAlign w:val="bottom"/>
          </w:tcPr>
          <w:p w14:paraId="6AEFF765" w14:textId="77777777" w:rsidR="001D59BE" w:rsidRPr="00315AAB" w:rsidRDefault="001D59BE" w:rsidP="001D59BE">
            <w:pPr>
              <w:jc w:val="right"/>
            </w:pPr>
          </w:p>
        </w:tc>
        <w:tc>
          <w:tcPr>
            <w:tcW w:w="0" w:type="auto"/>
            <w:vAlign w:val="bottom"/>
            <w:hideMark/>
          </w:tcPr>
          <w:p w14:paraId="12F2D069" w14:textId="06811170" w:rsidR="001D59BE" w:rsidRPr="00315AAB" w:rsidRDefault="001D59BE" w:rsidP="001D59BE">
            <w:pPr>
              <w:jc w:val="right"/>
            </w:pPr>
            <w:r w:rsidRPr="00315AAB">
              <w:rPr>
                <w:lang w:val="es-CR"/>
              </w:rPr>
              <w:t>5.739.879.198</w:t>
            </w:r>
          </w:p>
        </w:tc>
      </w:tr>
      <w:tr w:rsidR="001D59BE" w:rsidRPr="00315AAB" w14:paraId="7FFA99A7" w14:textId="77777777" w:rsidTr="001D59BE">
        <w:trPr>
          <w:trHeight w:val="103"/>
        </w:trPr>
        <w:tc>
          <w:tcPr>
            <w:tcW w:w="0" w:type="auto"/>
            <w:vAlign w:val="bottom"/>
            <w:hideMark/>
          </w:tcPr>
          <w:p w14:paraId="51377B71" w14:textId="77777777" w:rsidR="001D59BE" w:rsidRPr="00315AAB" w:rsidRDefault="001D59BE" w:rsidP="001D59BE">
            <w:pPr>
              <w:rPr>
                <w:color w:val="000000"/>
                <w:lang w:val="es-CR" w:eastAsia="es-ES"/>
              </w:rPr>
            </w:pPr>
            <w:r w:rsidRPr="00315AAB">
              <w:rPr>
                <w:color w:val="000000"/>
                <w:lang w:val="es-CR" w:eastAsia="es-ES"/>
              </w:rPr>
              <w:t>Provisión dinámica regulatoria</w:t>
            </w:r>
          </w:p>
        </w:tc>
        <w:tc>
          <w:tcPr>
            <w:tcW w:w="0" w:type="auto"/>
            <w:vAlign w:val="bottom"/>
          </w:tcPr>
          <w:p w14:paraId="58877138" w14:textId="77777777" w:rsidR="001D59BE" w:rsidRPr="00315AAB" w:rsidRDefault="001D59BE" w:rsidP="001D59BE">
            <w:pPr>
              <w:jc w:val="center"/>
              <w:rPr>
                <w:lang w:val="es-CR" w:eastAsia="es-ES"/>
              </w:rPr>
            </w:pPr>
          </w:p>
        </w:tc>
        <w:tc>
          <w:tcPr>
            <w:tcW w:w="0" w:type="auto"/>
            <w:tcBorders>
              <w:top w:val="nil"/>
              <w:left w:val="nil"/>
              <w:bottom w:val="single" w:sz="4" w:space="0" w:color="auto"/>
              <w:right w:val="nil"/>
            </w:tcBorders>
            <w:vAlign w:val="bottom"/>
            <w:hideMark/>
          </w:tcPr>
          <w:p w14:paraId="5F0F6302" w14:textId="2BC3E5EE" w:rsidR="001D59BE" w:rsidRPr="00315AAB" w:rsidRDefault="001D59BE" w:rsidP="001D59BE">
            <w:pPr>
              <w:jc w:val="right"/>
              <w:rPr>
                <w:lang w:val="es-CR"/>
              </w:rPr>
            </w:pPr>
            <w:r w:rsidRPr="00315AAB">
              <w:rPr>
                <w:lang w:val="es-CR"/>
              </w:rPr>
              <w:t>10.080.521.813</w:t>
            </w:r>
          </w:p>
        </w:tc>
        <w:tc>
          <w:tcPr>
            <w:tcW w:w="0" w:type="auto"/>
            <w:vAlign w:val="bottom"/>
          </w:tcPr>
          <w:p w14:paraId="6C56329E" w14:textId="77777777" w:rsidR="001D59BE" w:rsidRPr="00315AAB" w:rsidRDefault="001D59BE" w:rsidP="001D59BE">
            <w:pPr>
              <w:jc w:val="right"/>
            </w:pPr>
          </w:p>
        </w:tc>
        <w:tc>
          <w:tcPr>
            <w:tcW w:w="0" w:type="auto"/>
            <w:vAlign w:val="bottom"/>
            <w:hideMark/>
          </w:tcPr>
          <w:p w14:paraId="41E0D102" w14:textId="6925C127" w:rsidR="001D59BE" w:rsidRPr="00315AAB" w:rsidRDefault="001D59BE" w:rsidP="001D59BE">
            <w:pPr>
              <w:jc w:val="right"/>
            </w:pPr>
            <w:r w:rsidRPr="00315AAB">
              <w:rPr>
                <w:lang w:val="es-CR"/>
              </w:rPr>
              <w:t>9.673.364.920</w:t>
            </w:r>
          </w:p>
        </w:tc>
      </w:tr>
      <w:tr w:rsidR="001D59BE" w:rsidRPr="00315AAB" w14:paraId="2AEA7FE6" w14:textId="77777777" w:rsidTr="001D59BE">
        <w:trPr>
          <w:trHeight w:val="340"/>
        </w:trPr>
        <w:tc>
          <w:tcPr>
            <w:tcW w:w="0" w:type="auto"/>
            <w:noWrap/>
            <w:vAlign w:val="bottom"/>
          </w:tcPr>
          <w:p w14:paraId="4BE59128" w14:textId="77777777" w:rsidR="001D59BE" w:rsidRPr="00315AAB" w:rsidRDefault="001D59BE" w:rsidP="001D59BE">
            <w:pPr>
              <w:pStyle w:val="Sangra2detindependiente"/>
              <w:tabs>
                <w:tab w:val="clear" w:pos="405"/>
              </w:tabs>
              <w:ind w:left="216" w:hanging="288"/>
              <w:jc w:val="left"/>
              <w:rPr>
                <w:color w:val="000000"/>
                <w:sz w:val="24"/>
                <w:szCs w:val="24"/>
                <w:lang w:val="es-CR" w:eastAsia="es-ES"/>
              </w:rPr>
            </w:pPr>
          </w:p>
        </w:tc>
        <w:tc>
          <w:tcPr>
            <w:tcW w:w="0" w:type="auto"/>
            <w:noWrap/>
            <w:vAlign w:val="bottom"/>
            <w:hideMark/>
          </w:tcPr>
          <w:p w14:paraId="40FE7E2D" w14:textId="77777777" w:rsidR="001D59BE" w:rsidRPr="00315AAB" w:rsidRDefault="001D59BE" w:rsidP="001D59BE">
            <w:pPr>
              <w:jc w:val="center"/>
              <w:rPr>
                <w:lang w:val="es-CR" w:eastAsia="es-ES"/>
              </w:rPr>
            </w:pPr>
            <w:r w:rsidRPr="00315AAB">
              <w:rPr>
                <w:lang w:val="es-CR" w:eastAsia="es-ES"/>
              </w:rPr>
              <w:t>¢</w:t>
            </w:r>
          </w:p>
        </w:tc>
        <w:tc>
          <w:tcPr>
            <w:tcW w:w="0" w:type="auto"/>
            <w:tcBorders>
              <w:top w:val="single" w:sz="4" w:space="0" w:color="auto"/>
              <w:left w:val="nil"/>
              <w:bottom w:val="double" w:sz="4" w:space="0" w:color="auto"/>
              <w:right w:val="nil"/>
            </w:tcBorders>
            <w:vAlign w:val="bottom"/>
            <w:hideMark/>
          </w:tcPr>
          <w:p w14:paraId="7E3B6B98" w14:textId="040B40DC" w:rsidR="001D59BE" w:rsidRPr="00315AAB" w:rsidRDefault="001D59BE" w:rsidP="001D59BE">
            <w:pPr>
              <w:jc w:val="right"/>
              <w:rPr>
                <w:lang w:val="es-CR"/>
              </w:rPr>
            </w:pPr>
            <w:r w:rsidRPr="00315AAB">
              <w:rPr>
                <w:lang w:val="es-CR"/>
              </w:rPr>
              <w:t>348.798.402.459</w:t>
            </w:r>
          </w:p>
        </w:tc>
        <w:tc>
          <w:tcPr>
            <w:tcW w:w="0" w:type="auto"/>
            <w:vAlign w:val="bottom"/>
          </w:tcPr>
          <w:p w14:paraId="489BB1F6" w14:textId="77777777" w:rsidR="001D59BE" w:rsidRPr="00315AAB" w:rsidRDefault="001D59BE" w:rsidP="001D59BE">
            <w:pPr>
              <w:jc w:val="right"/>
            </w:pPr>
          </w:p>
        </w:tc>
        <w:tc>
          <w:tcPr>
            <w:tcW w:w="0" w:type="auto"/>
            <w:tcBorders>
              <w:top w:val="single" w:sz="4" w:space="0" w:color="auto"/>
              <w:left w:val="nil"/>
              <w:bottom w:val="double" w:sz="4" w:space="0" w:color="auto"/>
              <w:right w:val="nil"/>
            </w:tcBorders>
            <w:vAlign w:val="bottom"/>
            <w:hideMark/>
          </w:tcPr>
          <w:p w14:paraId="1806FB11" w14:textId="265F3AA4" w:rsidR="001D59BE" w:rsidRPr="00315AAB" w:rsidRDefault="001D59BE" w:rsidP="001D59BE">
            <w:pPr>
              <w:jc w:val="right"/>
            </w:pPr>
            <w:r w:rsidRPr="00315AAB">
              <w:rPr>
                <w:lang w:val="es-CR"/>
              </w:rPr>
              <w:t>334.043.304.638</w:t>
            </w:r>
          </w:p>
        </w:tc>
      </w:tr>
    </w:tbl>
    <w:p w14:paraId="40DC9BEB" w14:textId="77777777" w:rsidR="00BA4B67" w:rsidRPr="00315AAB" w:rsidRDefault="00BA4B67" w:rsidP="00E25FD9">
      <w:pPr>
        <w:widowControl w:val="0"/>
        <w:tabs>
          <w:tab w:val="num" w:pos="1440"/>
          <w:tab w:val="left" w:pos="3240"/>
        </w:tabs>
        <w:jc w:val="both"/>
        <w:rPr>
          <w:u w:val="single"/>
          <w:lang w:val="es-CR"/>
        </w:rPr>
      </w:pPr>
    </w:p>
    <w:p w14:paraId="7EE9C46C" w14:textId="77777777" w:rsidR="00C4266C" w:rsidRPr="00315AAB" w:rsidRDefault="00C4266C" w:rsidP="00E25FD9">
      <w:pPr>
        <w:widowControl w:val="0"/>
        <w:numPr>
          <w:ilvl w:val="0"/>
          <w:numId w:val="6"/>
        </w:numPr>
        <w:tabs>
          <w:tab w:val="clear" w:pos="720"/>
          <w:tab w:val="num" w:pos="928"/>
          <w:tab w:val="num" w:pos="1440"/>
          <w:tab w:val="left" w:pos="3240"/>
        </w:tabs>
        <w:ind w:left="1440" w:hanging="720"/>
        <w:jc w:val="both"/>
        <w:rPr>
          <w:u w:val="single"/>
          <w:lang w:val="es-CR"/>
        </w:rPr>
      </w:pPr>
      <w:r w:rsidRPr="00315AAB">
        <w:rPr>
          <w:u w:val="single"/>
          <w:lang w:val="es-CR"/>
        </w:rPr>
        <w:t>Patrimonio del Fondo de Financiamiento para el Desarrollo</w:t>
      </w:r>
    </w:p>
    <w:p w14:paraId="692157F8" w14:textId="77777777" w:rsidR="00C4266C" w:rsidRPr="00315AAB" w:rsidRDefault="00C4266C" w:rsidP="00E25FD9">
      <w:pPr>
        <w:ind w:left="1440" w:hanging="720"/>
        <w:jc w:val="both"/>
        <w:rPr>
          <w:lang w:val="es-CR"/>
        </w:rPr>
      </w:pPr>
    </w:p>
    <w:p w14:paraId="3F38C54C" w14:textId="76A82132" w:rsidR="00C4266C" w:rsidRPr="00315AAB" w:rsidRDefault="00D5356D" w:rsidP="00E25FD9">
      <w:pPr>
        <w:tabs>
          <w:tab w:val="left" w:pos="900"/>
        </w:tabs>
        <w:ind w:left="1440" w:hanging="720"/>
        <w:jc w:val="both"/>
        <w:rPr>
          <w:lang w:val="es-CR"/>
        </w:rPr>
      </w:pPr>
      <w:r w:rsidRPr="00315AAB">
        <w:rPr>
          <w:lang w:val="es-CR"/>
        </w:rPr>
        <w:t>Al 3</w:t>
      </w:r>
      <w:r w:rsidR="00A35B2A" w:rsidRPr="00315AAB">
        <w:rPr>
          <w:lang w:val="es-CR"/>
        </w:rPr>
        <w:t>1</w:t>
      </w:r>
      <w:r w:rsidRPr="00315AAB">
        <w:rPr>
          <w:lang w:val="es-CR"/>
        </w:rPr>
        <w:t xml:space="preserve"> de </w:t>
      </w:r>
      <w:r w:rsidR="00A35B2A" w:rsidRPr="00315AAB">
        <w:rPr>
          <w:lang w:val="es-CR"/>
        </w:rPr>
        <w:t>diciembre</w:t>
      </w:r>
      <w:r w:rsidRPr="00315AAB">
        <w:rPr>
          <w:lang w:val="es-CR"/>
        </w:rPr>
        <w:t xml:space="preserve"> de 201</w:t>
      </w:r>
      <w:r w:rsidR="0069131D" w:rsidRPr="00315AAB">
        <w:rPr>
          <w:lang w:val="es-CR"/>
        </w:rPr>
        <w:t>9</w:t>
      </w:r>
      <w:r w:rsidR="00C4266C" w:rsidRPr="00315AAB">
        <w:rPr>
          <w:lang w:val="es-CR"/>
        </w:rPr>
        <w:t>, la separación de las utilidades del Banco para la constitución del patrimonio del Fondo de Financi</w:t>
      </w:r>
      <w:r w:rsidR="00FF3845" w:rsidRPr="00315AAB">
        <w:rPr>
          <w:lang w:val="es-CR"/>
        </w:rPr>
        <w:t xml:space="preserve">amiento para el </w:t>
      </w:r>
      <w:r w:rsidR="001C77F1" w:rsidRPr="00315AAB">
        <w:rPr>
          <w:lang w:val="es-CR"/>
        </w:rPr>
        <w:t>Desarrollo</w:t>
      </w:r>
      <w:r w:rsidR="00C4266C" w:rsidRPr="00315AAB">
        <w:rPr>
          <w:lang w:val="es-CR"/>
        </w:rPr>
        <w:t xml:space="preserve"> asciende</w:t>
      </w:r>
      <w:r w:rsidR="00850B7E" w:rsidRPr="00315AAB">
        <w:rPr>
          <w:lang w:val="es-CR"/>
        </w:rPr>
        <w:t xml:space="preserve"> ¢</w:t>
      </w:r>
      <w:r w:rsidR="00E77FB0" w:rsidRPr="00315AAB">
        <w:rPr>
          <w:lang w:val="es-CR"/>
        </w:rPr>
        <w:t xml:space="preserve">34.648.535.964 </w:t>
      </w:r>
      <w:r w:rsidR="00BA4B67" w:rsidRPr="00315AAB">
        <w:rPr>
          <w:lang w:val="es-CR"/>
        </w:rPr>
        <w:t>(</w:t>
      </w:r>
      <w:r w:rsidR="0069131D" w:rsidRPr="00315AAB">
        <w:rPr>
          <w:lang w:val="es-CR"/>
        </w:rPr>
        <w:t>¢30.971.994.447 a diciembre de 2018</w:t>
      </w:r>
      <w:r w:rsidR="00C4266C" w:rsidRPr="00315AAB">
        <w:rPr>
          <w:lang w:val="es-CR"/>
        </w:rPr>
        <w:t xml:space="preserve">). </w:t>
      </w:r>
    </w:p>
    <w:p w14:paraId="7FF5C647" w14:textId="176110F7" w:rsidR="00CB3A0A" w:rsidRPr="00315AAB" w:rsidRDefault="00CB3A0A">
      <w:pPr>
        <w:rPr>
          <w:u w:val="single"/>
          <w:lang w:val="es-CR"/>
        </w:rPr>
      </w:pPr>
      <w:r w:rsidRPr="00315AAB">
        <w:rPr>
          <w:u w:val="single"/>
          <w:lang w:val="es-CR"/>
        </w:rPr>
        <w:br w:type="page"/>
      </w:r>
    </w:p>
    <w:p w14:paraId="01D49C44" w14:textId="77777777" w:rsidR="002C2AAA" w:rsidRPr="00315AAB" w:rsidRDefault="002C2AAA" w:rsidP="00E25FD9">
      <w:pPr>
        <w:rPr>
          <w:u w:val="single"/>
          <w:lang w:val="es-CR"/>
        </w:rPr>
      </w:pPr>
    </w:p>
    <w:p w14:paraId="12C4918C" w14:textId="77777777" w:rsidR="00F64647" w:rsidRPr="00315AAB" w:rsidRDefault="00F64647" w:rsidP="00E25FD9">
      <w:pPr>
        <w:widowControl w:val="0"/>
        <w:numPr>
          <w:ilvl w:val="0"/>
          <w:numId w:val="3"/>
        </w:numPr>
        <w:tabs>
          <w:tab w:val="left" w:pos="720"/>
        </w:tabs>
        <w:ind w:left="720" w:hanging="723"/>
        <w:jc w:val="both"/>
        <w:rPr>
          <w:u w:val="single"/>
          <w:lang w:val="es-CR"/>
        </w:rPr>
      </w:pPr>
      <w:r w:rsidRPr="00315AAB">
        <w:rPr>
          <w:u w:val="single"/>
          <w:lang w:val="es-CR"/>
        </w:rPr>
        <w:t>Cuentas contingentes</w:t>
      </w:r>
      <w:r w:rsidR="00E80CB8" w:rsidRPr="00315AAB">
        <w:rPr>
          <w:u w:val="single"/>
          <w:lang w:val="es-CR"/>
        </w:rPr>
        <w:t xml:space="preserve"> </w:t>
      </w:r>
    </w:p>
    <w:p w14:paraId="1A107629" w14:textId="77777777" w:rsidR="00F64647" w:rsidRPr="00315AAB" w:rsidRDefault="00F64647" w:rsidP="00E25FD9">
      <w:pPr>
        <w:pStyle w:val="Sangra2detindependiente"/>
        <w:tabs>
          <w:tab w:val="clear" w:pos="405"/>
          <w:tab w:val="num" w:pos="1440"/>
        </w:tabs>
        <w:ind w:left="1440" w:hanging="720"/>
        <w:rPr>
          <w:sz w:val="24"/>
          <w:szCs w:val="24"/>
          <w:lang w:val="es-CR"/>
        </w:rPr>
      </w:pPr>
    </w:p>
    <w:p w14:paraId="0491D59F" w14:textId="304CBAE8" w:rsidR="00F64647" w:rsidRPr="00315AAB" w:rsidRDefault="0069131D" w:rsidP="00E25FD9">
      <w:pPr>
        <w:ind w:left="1440" w:hanging="720"/>
        <w:jc w:val="both"/>
        <w:rPr>
          <w:lang w:val="es-CR"/>
        </w:rPr>
      </w:pPr>
      <w:r w:rsidRPr="00315AAB">
        <w:rPr>
          <w:lang w:val="es-CR"/>
        </w:rPr>
        <w:t>E</w:t>
      </w:r>
      <w:r w:rsidR="00D30773" w:rsidRPr="00315AAB">
        <w:rPr>
          <w:lang w:val="es-CR"/>
        </w:rPr>
        <w:t>l Banco</w:t>
      </w:r>
      <w:r w:rsidR="00F64647" w:rsidRPr="00315AAB">
        <w:rPr>
          <w:lang w:val="es-CR"/>
        </w:rPr>
        <w:t xml:space="preserve"> mantiene compromisos y contingencias fuera del balance </w:t>
      </w:r>
      <w:r w:rsidR="00500B0A" w:rsidRPr="00315AAB">
        <w:rPr>
          <w:lang w:val="es-CR"/>
        </w:rPr>
        <w:t>general</w:t>
      </w:r>
      <w:r w:rsidR="000045C9" w:rsidRPr="00315AAB">
        <w:rPr>
          <w:lang w:val="es-CR"/>
        </w:rPr>
        <w:t xml:space="preserve"> separado</w:t>
      </w:r>
      <w:r w:rsidR="004156B5" w:rsidRPr="00315AAB">
        <w:rPr>
          <w:lang w:val="es-CR"/>
        </w:rPr>
        <w:t>,</w:t>
      </w:r>
      <w:r w:rsidR="00F64647" w:rsidRPr="00315AAB">
        <w:rPr>
          <w:lang w:val="es-CR"/>
        </w:rPr>
        <w:t xml:space="preserve"> que resultan del curso normal de sus operaciones y los cuales involucran elementos de riesgo crediticio y de liquidez</w:t>
      </w:r>
      <w:r w:rsidR="004156B5" w:rsidRPr="00315AAB">
        <w:rPr>
          <w:lang w:val="es-CR"/>
        </w:rPr>
        <w:t>,</w:t>
      </w:r>
      <w:r w:rsidR="00F64647" w:rsidRPr="00315AAB">
        <w:rPr>
          <w:lang w:val="es-CR"/>
        </w:rPr>
        <w:t xml:space="preserve"> </w:t>
      </w:r>
      <w:r w:rsidR="00E453BB" w:rsidRPr="00315AAB">
        <w:rPr>
          <w:lang w:val="es-CR"/>
        </w:rPr>
        <w:t xml:space="preserve">los </w:t>
      </w:r>
      <w:r w:rsidR="00824567" w:rsidRPr="00315AAB">
        <w:rPr>
          <w:lang w:val="es-CR"/>
        </w:rPr>
        <w:t xml:space="preserve">montos nocionales de las operaciones de derivados cambiarios </w:t>
      </w:r>
      <w:r w:rsidR="00F64647" w:rsidRPr="00315AAB">
        <w:rPr>
          <w:lang w:val="es-CR"/>
        </w:rPr>
        <w:t>los cuales se detallan como sigue:</w:t>
      </w:r>
    </w:p>
    <w:p w14:paraId="537B0219" w14:textId="310C5C23" w:rsidR="0069131D" w:rsidRPr="00315AAB" w:rsidRDefault="0069131D" w:rsidP="00E25FD9">
      <w:pPr>
        <w:ind w:left="1440" w:hanging="720"/>
        <w:jc w:val="both"/>
        <w:rPr>
          <w:lang w:val="es-CR"/>
        </w:rPr>
      </w:pPr>
    </w:p>
    <w:tbl>
      <w:tblPr>
        <w:tblW w:w="0" w:type="auto"/>
        <w:jc w:val="right"/>
        <w:tblCellMar>
          <w:left w:w="70" w:type="dxa"/>
          <w:right w:w="70" w:type="dxa"/>
        </w:tblCellMar>
        <w:tblLook w:val="04A0" w:firstRow="1" w:lastRow="0" w:firstColumn="1" w:lastColumn="0" w:noHBand="0" w:noVBand="1"/>
      </w:tblPr>
      <w:tblGrid>
        <w:gridCol w:w="5799"/>
        <w:gridCol w:w="260"/>
        <w:gridCol w:w="1760"/>
        <w:gridCol w:w="146"/>
        <w:gridCol w:w="1794"/>
      </w:tblGrid>
      <w:tr w:rsidR="00C15C2B" w:rsidRPr="00315AAB" w14:paraId="60C6A7E1" w14:textId="77777777" w:rsidTr="00D353DA">
        <w:trPr>
          <w:trHeight w:val="403"/>
          <w:jc w:val="right"/>
        </w:trPr>
        <w:tc>
          <w:tcPr>
            <w:tcW w:w="0" w:type="auto"/>
            <w:vAlign w:val="bottom"/>
            <w:hideMark/>
          </w:tcPr>
          <w:p w14:paraId="54A93B31" w14:textId="77777777" w:rsidR="00C15C2B" w:rsidRPr="00315AAB" w:rsidRDefault="00C15C2B" w:rsidP="0053081E">
            <w:pPr>
              <w:pStyle w:val="Sangra2detindependiente"/>
              <w:tabs>
                <w:tab w:val="clear" w:pos="405"/>
              </w:tabs>
              <w:ind w:left="216" w:hanging="288"/>
              <w:jc w:val="left"/>
              <w:rPr>
                <w:color w:val="000000"/>
                <w:sz w:val="24"/>
                <w:szCs w:val="24"/>
                <w:lang w:val="es-CR" w:eastAsia="es-ES"/>
              </w:rPr>
            </w:pPr>
          </w:p>
        </w:tc>
        <w:tc>
          <w:tcPr>
            <w:tcW w:w="0" w:type="auto"/>
            <w:vAlign w:val="bottom"/>
          </w:tcPr>
          <w:p w14:paraId="7B50AC66" w14:textId="77777777" w:rsidR="00C15C2B" w:rsidRPr="00315AAB" w:rsidRDefault="00C15C2B">
            <w:pPr>
              <w:jc w:val="center"/>
              <w:rPr>
                <w:lang w:val="es-CR" w:eastAsia="es-ES"/>
              </w:rPr>
            </w:pPr>
          </w:p>
        </w:tc>
        <w:tc>
          <w:tcPr>
            <w:tcW w:w="0" w:type="auto"/>
            <w:tcBorders>
              <w:top w:val="nil"/>
              <w:left w:val="nil"/>
              <w:bottom w:val="single" w:sz="4" w:space="0" w:color="auto"/>
              <w:right w:val="nil"/>
            </w:tcBorders>
            <w:vAlign w:val="bottom"/>
            <w:hideMark/>
          </w:tcPr>
          <w:p w14:paraId="60F2D0F2" w14:textId="46DC767E" w:rsidR="00C15C2B" w:rsidRPr="00315AAB" w:rsidRDefault="00C15C2B">
            <w:pPr>
              <w:jc w:val="center"/>
              <w:rPr>
                <w:lang w:val="es-CR" w:eastAsia="es-ES"/>
              </w:rPr>
            </w:pPr>
            <w:r w:rsidRPr="00315AAB">
              <w:rPr>
                <w:lang w:val="es-CR" w:eastAsia="es-ES"/>
              </w:rPr>
              <w:t>2019</w:t>
            </w:r>
          </w:p>
        </w:tc>
        <w:tc>
          <w:tcPr>
            <w:tcW w:w="0" w:type="auto"/>
            <w:vAlign w:val="bottom"/>
          </w:tcPr>
          <w:p w14:paraId="5E46B28C" w14:textId="77777777" w:rsidR="00C15C2B" w:rsidRPr="00315AAB" w:rsidRDefault="00C15C2B" w:rsidP="00D353DA">
            <w:pPr>
              <w:jc w:val="center"/>
              <w:rPr>
                <w:lang w:val="es-CR" w:eastAsia="es-ES"/>
              </w:rPr>
            </w:pPr>
          </w:p>
        </w:tc>
        <w:tc>
          <w:tcPr>
            <w:tcW w:w="0" w:type="auto"/>
            <w:tcBorders>
              <w:top w:val="nil"/>
              <w:left w:val="nil"/>
              <w:bottom w:val="single" w:sz="4" w:space="0" w:color="auto"/>
              <w:right w:val="nil"/>
            </w:tcBorders>
            <w:vAlign w:val="bottom"/>
            <w:hideMark/>
          </w:tcPr>
          <w:p w14:paraId="593C8E82" w14:textId="12BAA202" w:rsidR="00C15C2B" w:rsidRPr="00315AAB" w:rsidRDefault="00C15C2B">
            <w:pPr>
              <w:jc w:val="center"/>
              <w:rPr>
                <w:lang w:val="es-CR" w:eastAsia="es-ES"/>
              </w:rPr>
            </w:pPr>
            <w:r w:rsidRPr="00315AAB">
              <w:rPr>
                <w:lang w:val="es-CR" w:eastAsia="es-ES"/>
              </w:rPr>
              <w:t>2018</w:t>
            </w:r>
          </w:p>
        </w:tc>
      </w:tr>
      <w:tr w:rsidR="001D59BE" w:rsidRPr="00315AAB" w14:paraId="13966190" w14:textId="77777777" w:rsidTr="001D59BE">
        <w:trPr>
          <w:trHeight w:val="162"/>
          <w:jc w:val="right"/>
        </w:trPr>
        <w:tc>
          <w:tcPr>
            <w:tcW w:w="0" w:type="auto"/>
            <w:vAlign w:val="bottom"/>
            <w:hideMark/>
          </w:tcPr>
          <w:p w14:paraId="40235DB2" w14:textId="77777777" w:rsidR="001D59BE" w:rsidRPr="00315AAB" w:rsidRDefault="001D59BE" w:rsidP="001D59BE">
            <w:pPr>
              <w:rPr>
                <w:color w:val="000000"/>
                <w:lang w:val="es-CR" w:eastAsia="es-ES"/>
              </w:rPr>
            </w:pPr>
            <w:r w:rsidRPr="00315AAB">
              <w:rPr>
                <w:color w:val="000000"/>
                <w:lang w:val="es-CR" w:eastAsia="es-ES"/>
              </w:rPr>
              <w:t>Garantías de cumplimiento</w:t>
            </w:r>
          </w:p>
        </w:tc>
        <w:tc>
          <w:tcPr>
            <w:tcW w:w="0" w:type="auto"/>
            <w:vAlign w:val="bottom"/>
            <w:hideMark/>
          </w:tcPr>
          <w:p w14:paraId="27CE5247" w14:textId="77777777" w:rsidR="001D59BE" w:rsidRPr="00315AAB" w:rsidRDefault="001D59BE" w:rsidP="001D59BE">
            <w:pPr>
              <w:jc w:val="center"/>
              <w:rPr>
                <w:lang w:val="es-CR" w:eastAsia="es-ES"/>
              </w:rPr>
            </w:pPr>
            <w:r w:rsidRPr="00315AAB">
              <w:rPr>
                <w:lang w:val="es-CR" w:eastAsia="es-ES"/>
              </w:rPr>
              <w:t>¢</w:t>
            </w:r>
          </w:p>
        </w:tc>
        <w:tc>
          <w:tcPr>
            <w:tcW w:w="0" w:type="auto"/>
            <w:tcBorders>
              <w:top w:val="single" w:sz="4" w:space="0" w:color="auto"/>
              <w:left w:val="nil"/>
              <w:bottom w:val="nil"/>
              <w:right w:val="nil"/>
            </w:tcBorders>
            <w:vAlign w:val="bottom"/>
            <w:hideMark/>
          </w:tcPr>
          <w:p w14:paraId="313734C0" w14:textId="50524026" w:rsidR="001D59BE" w:rsidRPr="00315AAB" w:rsidRDefault="001D59BE" w:rsidP="001D59BE">
            <w:pPr>
              <w:jc w:val="right"/>
              <w:rPr>
                <w:lang w:val="es-CR" w:eastAsia="es-ES"/>
              </w:rPr>
            </w:pPr>
            <w:r w:rsidRPr="00315AAB">
              <w:t>33.750.650.170</w:t>
            </w:r>
          </w:p>
        </w:tc>
        <w:tc>
          <w:tcPr>
            <w:tcW w:w="0" w:type="auto"/>
            <w:vAlign w:val="bottom"/>
          </w:tcPr>
          <w:p w14:paraId="2DEF841D" w14:textId="77777777" w:rsidR="001D59BE" w:rsidRPr="00315AAB" w:rsidRDefault="001D59BE" w:rsidP="001D59BE">
            <w:pPr>
              <w:jc w:val="right"/>
              <w:rPr>
                <w:lang w:val="es-CR" w:eastAsia="es-ES"/>
              </w:rPr>
            </w:pPr>
          </w:p>
        </w:tc>
        <w:tc>
          <w:tcPr>
            <w:tcW w:w="0" w:type="auto"/>
            <w:tcBorders>
              <w:top w:val="single" w:sz="4" w:space="0" w:color="auto"/>
              <w:left w:val="nil"/>
              <w:bottom w:val="nil"/>
              <w:right w:val="nil"/>
            </w:tcBorders>
            <w:vAlign w:val="bottom"/>
            <w:hideMark/>
          </w:tcPr>
          <w:p w14:paraId="58AC289F" w14:textId="666057DD" w:rsidR="001D59BE" w:rsidRPr="00315AAB" w:rsidRDefault="001D59BE" w:rsidP="001D59BE">
            <w:pPr>
              <w:jc w:val="right"/>
              <w:rPr>
                <w:lang w:val="es-CR" w:eastAsia="es-ES"/>
              </w:rPr>
            </w:pPr>
            <w:r w:rsidRPr="00315AAB">
              <w:rPr>
                <w:lang w:val="es-CR" w:eastAsia="es-ES"/>
              </w:rPr>
              <w:t>32.794.951.30</w:t>
            </w:r>
            <w:r w:rsidR="005E039D" w:rsidRPr="00315AAB">
              <w:rPr>
                <w:lang w:val="es-CR" w:eastAsia="es-ES"/>
              </w:rPr>
              <w:t>9</w:t>
            </w:r>
          </w:p>
        </w:tc>
      </w:tr>
      <w:tr w:rsidR="001D59BE" w:rsidRPr="00315AAB" w14:paraId="3BA5E097" w14:textId="77777777" w:rsidTr="001D59BE">
        <w:trPr>
          <w:trHeight w:val="313"/>
          <w:jc w:val="right"/>
        </w:trPr>
        <w:tc>
          <w:tcPr>
            <w:tcW w:w="0" w:type="auto"/>
            <w:vAlign w:val="bottom"/>
            <w:hideMark/>
          </w:tcPr>
          <w:p w14:paraId="0B29804C" w14:textId="77777777" w:rsidR="001D59BE" w:rsidRPr="00315AAB" w:rsidRDefault="001D59BE" w:rsidP="001D59BE">
            <w:pPr>
              <w:rPr>
                <w:color w:val="000000"/>
                <w:lang w:val="es-CR" w:eastAsia="es-ES"/>
              </w:rPr>
            </w:pPr>
            <w:r w:rsidRPr="00315AAB">
              <w:rPr>
                <w:color w:val="000000"/>
                <w:lang w:val="es-CR" w:eastAsia="es-ES"/>
              </w:rPr>
              <w:t>Garantías de participación</w:t>
            </w:r>
          </w:p>
        </w:tc>
        <w:tc>
          <w:tcPr>
            <w:tcW w:w="0" w:type="auto"/>
            <w:vAlign w:val="bottom"/>
          </w:tcPr>
          <w:p w14:paraId="522B92D0" w14:textId="77777777" w:rsidR="001D59BE" w:rsidRPr="00315AAB" w:rsidRDefault="001D59BE" w:rsidP="001D59BE">
            <w:pPr>
              <w:jc w:val="center"/>
              <w:rPr>
                <w:lang w:val="es-CR" w:eastAsia="es-ES"/>
              </w:rPr>
            </w:pPr>
          </w:p>
        </w:tc>
        <w:tc>
          <w:tcPr>
            <w:tcW w:w="0" w:type="auto"/>
            <w:vAlign w:val="bottom"/>
            <w:hideMark/>
          </w:tcPr>
          <w:p w14:paraId="6CAC2008" w14:textId="3BDC84AA" w:rsidR="001D59BE" w:rsidRPr="00315AAB" w:rsidRDefault="001D59BE" w:rsidP="001D59BE">
            <w:pPr>
              <w:jc w:val="right"/>
              <w:rPr>
                <w:lang w:val="es-CR" w:eastAsia="es-ES"/>
              </w:rPr>
            </w:pPr>
            <w:r w:rsidRPr="00315AAB">
              <w:t>3.629.633.623</w:t>
            </w:r>
          </w:p>
        </w:tc>
        <w:tc>
          <w:tcPr>
            <w:tcW w:w="0" w:type="auto"/>
            <w:vAlign w:val="bottom"/>
          </w:tcPr>
          <w:p w14:paraId="2255D762" w14:textId="77777777" w:rsidR="001D59BE" w:rsidRPr="00315AAB" w:rsidRDefault="001D59BE" w:rsidP="001D59BE">
            <w:pPr>
              <w:jc w:val="right"/>
              <w:rPr>
                <w:lang w:val="es-CR" w:eastAsia="es-ES"/>
              </w:rPr>
            </w:pPr>
          </w:p>
        </w:tc>
        <w:tc>
          <w:tcPr>
            <w:tcW w:w="0" w:type="auto"/>
            <w:vAlign w:val="bottom"/>
            <w:hideMark/>
          </w:tcPr>
          <w:p w14:paraId="52348379" w14:textId="143FC660" w:rsidR="001D59BE" w:rsidRPr="00315AAB" w:rsidRDefault="001D59BE" w:rsidP="001D59BE">
            <w:pPr>
              <w:jc w:val="right"/>
              <w:rPr>
                <w:lang w:val="es-CR" w:eastAsia="es-ES"/>
              </w:rPr>
            </w:pPr>
            <w:r w:rsidRPr="00315AAB">
              <w:rPr>
                <w:lang w:val="es-CR" w:eastAsia="es-ES"/>
              </w:rPr>
              <w:t>5.632.858.532</w:t>
            </w:r>
          </w:p>
        </w:tc>
      </w:tr>
      <w:tr w:rsidR="001D59BE" w:rsidRPr="00315AAB" w14:paraId="3EC42716" w14:textId="77777777" w:rsidTr="001D59BE">
        <w:trPr>
          <w:trHeight w:val="131"/>
          <w:jc w:val="right"/>
        </w:trPr>
        <w:tc>
          <w:tcPr>
            <w:tcW w:w="0" w:type="auto"/>
            <w:vAlign w:val="bottom"/>
            <w:hideMark/>
          </w:tcPr>
          <w:p w14:paraId="65A5DB97" w14:textId="77777777" w:rsidR="001D59BE" w:rsidRPr="00315AAB" w:rsidRDefault="001D59BE" w:rsidP="001D59BE">
            <w:pPr>
              <w:rPr>
                <w:color w:val="000000"/>
                <w:lang w:val="es-CR" w:eastAsia="es-ES"/>
              </w:rPr>
            </w:pPr>
            <w:r w:rsidRPr="00315AAB">
              <w:rPr>
                <w:color w:val="000000"/>
                <w:lang w:val="es-CR" w:eastAsia="es-ES"/>
              </w:rPr>
              <w:t>Otras garantías</w:t>
            </w:r>
          </w:p>
        </w:tc>
        <w:tc>
          <w:tcPr>
            <w:tcW w:w="0" w:type="auto"/>
            <w:vAlign w:val="bottom"/>
          </w:tcPr>
          <w:p w14:paraId="26E62EC9" w14:textId="77777777" w:rsidR="001D59BE" w:rsidRPr="00315AAB" w:rsidRDefault="001D59BE" w:rsidP="001D59BE">
            <w:pPr>
              <w:jc w:val="center"/>
              <w:rPr>
                <w:lang w:val="es-CR" w:eastAsia="es-ES"/>
              </w:rPr>
            </w:pPr>
          </w:p>
        </w:tc>
        <w:tc>
          <w:tcPr>
            <w:tcW w:w="0" w:type="auto"/>
            <w:vAlign w:val="bottom"/>
            <w:hideMark/>
          </w:tcPr>
          <w:p w14:paraId="679DA351" w14:textId="723E8726" w:rsidR="001D59BE" w:rsidRPr="00315AAB" w:rsidRDefault="001D59BE" w:rsidP="001D59BE">
            <w:pPr>
              <w:jc w:val="right"/>
              <w:rPr>
                <w:lang w:val="es-CR" w:eastAsia="es-ES"/>
              </w:rPr>
            </w:pPr>
            <w:r w:rsidRPr="00315AAB">
              <w:t>254.606.698</w:t>
            </w:r>
          </w:p>
        </w:tc>
        <w:tc>
          <w:tcPr>
            <w:tcW w:w="0" w:type="auto"/>
            <w:vAlign w:val="bottom"/>
          </w:tcPr>
          <w:p w14:paraId="258F5383" w14:textId="77777777" w:rsidR="001D59BE" w:rsidRPr="00315AAB" w:rsidRDefault="001D59BE" w:rsidP="001D59BE">
            <w:pPr>
              <w:jc w:val="right"/>
              <w:rPr>
                <w:lang w:val="es-CR" w:eastAsia="es-ES"/>
              </w:rPr>
            </w:pPr>
          </w:p>
        </w:tc>
        <w:tc>
          <w:tcPr>
            <w:tcW w:w="0" w:type="auto"/>
            <w:vAlign w:val="bottom"/>
            <w:hideMark/>
          </w:tcPr>
          <w:p w14:paraId="06839073" w14:textId="2CEBF416" w:rsidR="001D59BE" w:rsidRPr="00315AAB" w:rsidRDefault="001D59BE" w:rsidP="001D59BE">
            <w:pPr>
              <w:jc w:val="right"/>
              <w:rPr>
                <w:lang w:val="es-CR" w:eastAsia="es-ES"/>
              </w:rPr>
            </w:pPr>
            <w:r w:rsidRPr="00315AAB">
              <w:rPr>
                <w:lang w:val="es-CR" w:eastAsia="es-ES"/>
              </w:rPr>
              <w:t>3.517.184.123</w:t>
            </w:r>
          </w:p>
        </w:tc>
      </w:tr>
      <w:tr w:rsidR="001D59BE" w:rsidRPr="00315AAB" w14:paraId="27EF514D" w14:textId="77777777" w:rsidTr="001D59BE">
        <w:trPr>
          <w:trHeight w:val="238"/>
          <w:jc w:val="right"/>
        </w:trPr>
        <w:tc>
          <w:tcPr>
            <w:tcW w:w="0" w:type="auto"/>
            <w:vAlign w:val="bottom"/>
            <w:hideMark/>
          </w:tcPr>
          <w:p w14:paraId="061C5251" w14:textId="77777777" w:rsidR="001D59BE" w:rsidRPr="00315AAB" w:rsidRDefault="001D59BE" w:rsidP="001D59BE">
            <w:pPr>
              <w:rPr>
                <w:color w:val="000000"/>
                <w:lang w:val="es-CR" w:eastAsia="es-ES"/>
              </w:rPr>
            </w:pPr>
            <w:r w:rsidRPr="00315AAB">
              <w:rPr>
                <w:color w:val="000000"/>
                <w:lang w:val="es-CR" w:eastAsia="es-ES"/>
              </w:rPr>
              <w:t>Cartas de crédito</w:t>
            </w:r>
          </w:p>
        </w:tc>
        <w:tc>
          <w:tcPr>
            <w:tcW w:w="0" w:type="auto"/>
            <w:vAlign w:val="bottom"/>
          </w:tcPr>
          <w:p w14:paraId="078E9285" w14:textId="77777777" w:rsidR="001D59BE" w:rsidRPr="00315AAB" w:rsidRDefault="001D59BE" w:rsidP="001D59BE">
            <w:pPr>
              <w:jc w:val="center"/>
              <w:rPr>
                <w:lang w:val="es-CR" w:eastAsia="es-ES"/>
              </w:rPr>
            </w:pPr>
          </w:p>
        </w:tc>
        <w:tc>
          <w:tcPr>
            <w:tcW w:w="0" w:type="auto"/>
            <w:vAlign w:val="bottom"/>
            <w:hideMark/>
          </w:tcPr>
          <w:p w14:paraId="0397A86D" w14:textId="49A2AE88" w:rsidR="001D59BE" w:rsidRPr="00315AAB" w:rsidRDefault="001D59BE" w:rsidP="001D59BE">
            <w:pPr>
              <w:jc w:val="right"/>
              <w:rPr>
                <w:lang w:val="es-CR" w:eastAsia="es-ES"/>
              </w:rPr>
            </w:pPr>
            <w:r w:rsidRPr="00315AAB">
              <w:t>6.359.518.260</w:t>
            </w:r>
          </w:p>
        </w:tc>
        <w:tc>
          <w:tcPr>
            <w:tcW w:w="0" w:type="auto"/>
            <w:vAlign w:val="bottom"/>
          </w:tcPr>
          <w:p w14:paraId="6C25023C" w14:textId="77777777" w:rsidR="001D59BE" w:rsidRPr="00315AAB" w:rsidRDefault="001D59BE" w:rsidP="001D59BE">
            <w:pPr>
              <w:jc w:val="right"/>
              <w:rPr>
                <w:lang w:val="es-CR" w:eastAsia="es-ES"/>
              </w:rPr>
            </w:pPr>
          </w:p>
        </w:tc>
        <w:tc>
          <w:tcPr>
            <w:tcW w:w="0" w:type="auto"/>
            <w:vAlign w:val="bottom"/>
            <w:hideMark/>
          </w:tcPr>
          <w:p w14:paraId="62D3B12E" w14:textId="583F9573" w:rsidR="001D59BE" w:rsidRPr="00315AAB" w:rsidRDefault="001D59BE" w:rsidP="001D59BE">
            <w:pPr>
              <w:jc w:val="right"/>
              <w:rPr>
                <w:lang w:val="es-CR" w:eastAsia="es-ES"/>
              </w:rPr>
            </w:pPr>
            <w:r w:rsidRPr="00315AAB">
              <w:rPr>
                <w:lang w:val="es-CR" w:eastAsia="es-ES"/>
              </w:rPr>
              <w:t>17.288.986.781</w:t>
            </w:r>
          </w:p>
        </w:tc>
      </w:tr>
      <w:tr w:rsidR="001D59BE" w:rsidRPr="00315AAB" w14:paraId="61338F13" w14:textId="77777777" w:rsidTr="001D59BE">
        <w:trPr>
          <w:trHeight w:val="85"/>
          <w:jc w:val="right"/>
        </w:trPr>
        <w:tc>
          <w:tcPr>
            <w:tcW w:w="0" w:type="auto"/>
            <w:vAlign w:val="bottom"/>
            <w:hideMark/>
          </w:tcPr>
          <w:p w14:paraId="230EB7DD" w14:textId="77777777" w:rsidR="001D59BE" w:rsidRPr="00315AAB" w:rsidRDefault="001D59BE" w:rsidP="001D59BE">
            <w:pPr>
              <w:rPr>
                <w:color w:val="000000"/>
                <w:lang w:val="es-CR" w:eastAsia="es-ES"/>
              </w:rPr>
            </w:pPr>
            <w:r w:rsidRPr="00315AAB">
              <w:rPr>
                <w:color w:val="000000"/>
                <w:lang w:val="es-CR" w:eastAsia="es-ES"/>
              </w:rPr>
              <w:t xml:space="preserve">Créditos pendientes de desembolsar </w:t>
            </w:r>
          </w:p>
        </w:tc>
        <w:tc>
          <w:tcPr>
            <w:tcW w:w="0" w:type="auto"/>
            <w:vAlign w:val="bottom"/>
          </w:tcPr>
          <w:p w14:paraId="06B0584E" w14:textId="77777777" w:rsidR="001D59BE" w:rsidRPr="00315AAB" w:rsidRDefault="001D59BE" w:rsidP="001D59BE">
            <w:pPr>
              <w:jc w:val="center"/>
              <w:rPr>
                <w:lang w:val="es-CR" w:eastAsia="es-ES"/>
              </w:rPr>
            </w:pPr>
          </w:p>
        </w:tc>
        <w:tc>
          <w:tcPr>
            <w:tcW w:w="0" w:type="auto"/>
            <w:tcBorders>
              <w:top w:val="nil"/>
              <w:left w:val="nil"/>
              <w:bottom w:val="single" w:sz="4" w:space="0" w:color="auto"/>
              <w:right w:val="nil"/>
            </w:tcBorders>
            <w:vAlign w:val="bottom"/>
            <w:hideMark/>
          </w:tcPr>
          <w:p w14:paraId="36385299" w14:textId="1FDF494C" w:rsidR="001D59BE" w:rsidRPr="00315AAB" w:rsidRDefault="001D59BE" w:rsidP="001D59BE">
            <w:pPr>
              <w:jc w:val="right"/>
              <w:rPr>
                <w:lang w:val="es-CR" w:eastAsia="es-ES"/>
              </w:rPr>
            </w:pPr>
            <w:r w:rsidRPr="00315AAB">
              <w:t>170.195.188</w:t>
            </w:r>
          </w:p>
        </w:tc>
        <w:tc>
          <w:tcPr>
            <w:tcW w:w="0" w:type="auto"/>
            <w:vAlign w:val="bottom"/>
          </w:tcPr>
          <w:p w14:paraId="29C57C25" w14:textId="77777777" w:rsidR="001D59BE" w:rsidRPr="00315AAB" w:rsidRDefault="001D59BE" w:rsidP="001D59BE">
            <w:pPr>
              <w:tabs>
                <w:tab w:val="left" w:pos="1141"/>
              </w:tabs>
              <w:jc w:val="right"/>
              <w:rPr>
                <w:lang w:val="es-CR" w:eastAsia="es-ES"/>
              </w:rPr>
            </w:pPr>
          </w:p>
        </w:tc>
        <w:tc>
          <w:tcPr>
            <w:tcW w:w="0" w:type="auto"/>
            <w:tcBorders>
              <w:top w:val="nil"/>
              <w:left w:val="nil"/>
              <w:bottom w:val="single" w:sz="4" w:space="0" w:color="auto"/>
              <w:right w:val="nil"/>
            </w:tcBorders>
            <w:vAlign w:val="bottom"/>
            <w:hideMark/>
          </w:tcPr>
          <w:p w14:paraId="183852A3" w14:textId="58456717" w:rsidR="001D59BE" w:rsidRPr="00315AAB" w:rsidRDefault="001D59BE" w:rsidP="001D59BE">
            <w:pPr>
              <w:tabs>
                <w:tab w:val="left" w:pos="1141"/>
              </w:tabs>
              <w:jc w:val="right"/>
              <w:rPr>
                <w:lang w:val="es-CR" w:eastAsia="es-ES"/>
              </w:rPr>
            </w:pPr>
            <w:r w:rsidRPr="00315AAB">
              <w:rPr>
                <w:lang w:val="es-CR" w:eastAsia="es-ES"/>
              </w:rPr>
              <w:t>212.097.54</w:t>
            </w:r>
            <w:r w:rsidR="00AC538E" w:rsidRPr="00315AAB">
              <w:rPr>
                <w:lang w:val="es-CR" w:eastAsia="es-ES"/>
              </w:rPr>
              <w:t>4</w:t>
            </w:r>
          </w:p>
        </w:tc>
      </w:tr>
      <w:tr w:rsidR="00C15C2B" w:rsidRPr="00315AAB" w14:paraId="4410DC48" w14:textId="77777777" w:rsidTr="001D59BE">
        <w:trPr>
          <w:trHeight w:val="142"/>
          <w:jc w:val="right"/>
        </w:trPr>
        <w:tc>
          <w:tcPr>
            <w:tcW w:w="0" w:type="auto"/>
            <w:vAlign w:val="bottom"/>
            <w:hideMark/>
          </w:tcPr>
          <w:p w14:paraId="1204AC90" w14:textId="77777777" w:rsidR="00C15C2B" w:rsidRPr="00315AAB" w:rsidRDefault="00C15C2B" w:rsidP="00721F1C">
            <w:pPr>
              <w:rPr>
                <w:color w:val="000000"/>
                <w:lang w:val="es-CR" w:eastAsia="es-ES"/>
              </w:rPr>
            </w:pPr>
          </w:p>
        </w:tc>
        <w:tc>
          <w:tcPr>
            <w:tcW w:w="0" w:type="auto"/>
            <w:vAlign w:val="bottom"/>
          </w:tcPr>
          <w:p w14:paraId="585CCFED" w14:textId="77777777" w:rsidR="00C15C2B" w:rsidRPr="00315AAB" w:rsidRDefault="00C15C2B" w:rsidP="004B706C">
            <w:pPr>
              <w:jc w:val="center"/>
              <w:rPr>
                <w:lang w:val="es-CR" w:eastAsia="es-ES"/>
              </w:rPr>
            </w:pPr>
          </w:p>
        </w:tc>
        <w:tc>
          <w:tcPr>
            <w:tcW w:w="0" w:type="auto"/>
            <w:tcBorders>
              <w:top w:val="single" w:sz="4" w:space="0" w:color="auto"/>
              <w:left w:val="nil"/>
              <w:bottom w:val="single" w:sz="4" w:space="0" w:color="auto"/>
              <w:right w:val="nil"/>
            </w:tcBorders>
            <w:vAlign w:val="bottom"/>
            <w:hideMark/>
          </w:tcPr>
          <w:p w14:paraId="7BA1991A" w14:textId="38839067" w:rsidR="00C15C2B" w:rsidRPr="00315AAB" w:rsidRDefault="001D59BE" w:rsidP="001D59BE">
            <w:pPr>
              <w:jc w:val="right"/>
              <w:rPr>
                <w:lang w:val="es-CR" w:eastAsia="es-ES"/>
              </w:rPr>
            </w:pPr>
            <w:r w:rsidRPr="00315AAB">
              <w:t>44.164.603.939</w:t>
            </w:r>
          </w:p>
        </w:tc>
        <w:tc>
          <w:tcPr>
            <w:tcW w:w="0" w:type="auto"/>
            <w:vAlign w:val="bottom"/>
          </w:tcPr>
          <w:p w14:paraId="017B6AC4" w14:textId="77777777" w:rsidR="00C15C2B" w:rsidRPr="00315AAB" w:rsidRDefault="00C15C2B" w:rsidP="001D59BE">
            <w:pPr>
              <w:jc w:val="right"/>
              <w:rPr>
                <w:lang w:val="es-CR" w:eastAsia="es-ES"/>
              </w:rPr>
            </w:pPr>
          </w:p>
        </w:tc>
        <w:tc>
          <w:tcPr>
            <w:tcW w:w="0" w:type="auto"/>
            <w:tcBorders>
              <w:top w:val="single" w:sz="4" w:space="0" w:color="auto"/>
              <w:left w:val="nil"/>
              <w:bottom w:val="single" w:sz="4" w:space="0" w:color="auto"/>
              <w:right w:val="nil"/>
            </w:tcBorders>
            <w:vAlign w:val="bottom"/>
            <w:hideMark/>
          </w:tcPr>
          <w:p w14:paraId="76BB9F77" w14:textId="043D073C" w:rsidR="00C15C2B" w:rsidRPr="00315AAB" w:rsidRDefault="00C15C2B" w:rsidP="001D59BE">
            <w:pPr>
              <w:jc w:val="right"/>
              <w:rPr>
                <w:lang w:val="es-CR" w:eastAsia="es-ES"/>
              </w:rPr>
            </w:pPr>
            <w:r w:rsidRPr="00315AAB">
              <w:rPr>
                <w:lang w:val="es-CR" w:eastAsia="es-ES"/>
              </w:rPr>
              <w:t>59.446.078.288</w:t>
            </w:r>
          </w:p>
        </w:tc>
      </w:tr>
      <w:tr w:rsidR="00C15C2B" w:rsidRPr="00315AAB" w14:paraId="4259C4B3" w14:textId="77777777" w:rsidTr="001D59BE">
        <w:trPr>
          <w:trHeight w:val="142"/>
          <w:jc w:val="right"/>
        </w:trPr>
        <w:tc>
          <w:tcPr>
            <w:tcW w:w="0" w:type="auto"/>
            <w:vAlign w:val="bottom"/>
          </w:tcPr>
          <w:p w14:paraId="55DF8B0D" w14:textId="77777777" w:rsidR="00C15C2B" w:rsidRPr="00315AAB" w:rsidRDefault="00C15C2B" w:rsidP="00721F1C">
            <w:pPr>
              <w:rPr>
                <w:color w:val="000000"/>
                <w:lang w:val="es-CR" w:eastAsia="es-ES"/>
              </w:rPr>
            </w:pPr>
          </w:p>
        </w:tc>
        <w:tc>
          <w:tcPr>
            <w:tcW w:w="0" w:type="auto"/>
            <w:vAlign w:val="bottom"/>
          </w:tcPr>
          <w:p w14:paraId="7BE643D7" w14:textId="77777777" w:rsidR="00C15C2B" w:rsidRPr="00315AAB" w:rsidRDefault="00C15C2B" w:rsidP="004B706C">
            <w:pPr>
              <w:jc w:val="center"/>
              <w:rPr>
                <w:lang w:val="es-CR" w:eastAsia="es-ES"/>
              </w:rPr>
            </w:pPr>
          </w:p>
        </w:tc>
        <w:tc>
          <w:tcPr>
            <w:tcW w:w="0" w:type="auto"/>
            <w:tcBorders>
              <w:top w:val="single" w:sz="4" w:space="0" w:color="auto"/>
              <w:left w:val="nil"/>
              <w:bottom w:val="nil"/>
              <w:right w:val="nil"/>
            </w:tcBorders>
            <w:vAlign w:val="bottom"/>
          </w:tcPr>
          <w:p w14:paraId="4BC5924E" w14:textId="758689C2" w:rsidR="00C15C2B" w:rsidRPr="00315AAB" w:rsidRDefault="00C15C2B" w:rsidP="001D59BE">
            <w:pPr>
              <w:jc w:val="right"/>
              <w:rPr>
                <w:lang w:val="es-CR" w:eastAsia="es-ES"/>
              </w:rPr>
            </w:pPr>
          </w:p>
        </w:tc>
        <w:tc>
          <w:tcPr>
            <w:tcW w:w="0" w:type="auto"/>
            <w:vAlign w:val="bottom"/>
          </w:tcPr>
          <w:p w14:paraId="758A9645" w14:textId="77777777" w:rsidR="00C15C2B" w:rsidRPr="00315AAB" w:rsidRDefault="00C15C2B" w:rsidP="001D59BE">
            <w:pPr>
              <w:jc w:val="right"/>
              <w:rPr>
                <w:lang w:val="es-CR" w:eastAsia="es-ES"/>
              </w:rPr>
            </w:pPr>
          </w:p>
        </w:tc>
        <w:tc>
          <w:tcPr>
            <w:tcW w:w="0" w:type="auto"/>
            <w:tcBorders>
              <w:top w:val="single" w:sz="4" w:space="0" w:color="auto"/>
              <w:left w:val="nil"/>
              <w:bottom w:val="nil"/>
              <w:right w:val="nil"/>
            </w:tcBorders>
            <w:vAlign w:val="bottom"/>
          </w:tcPr>
          <w:p w14:paraId="60B3D066" w14:textId="77777777" w:rsidR="00C15C2B" w:rsidRPr="00315AAB" w:rsidRDefault="00C15C2B" w:rsidP="001D59BE">
            <w:pPr>
              <w:jc w:val="right"/>
              <w:rPr>
                <w:lang w:val="es-CR" w:eastAsia="es-ES"/>
              </w:rPr>
            </w:pPr>
          </w:p>
        </w:tc>
      </w:tr>
      <w:tr w:rsidR="001D59BE" w:rsidRPr="00315AAB" w14:paraId="19847179" w14:textId="77777777" w:rsidTr="001D59BE">
        <w:trPr>
          <w:trHeight w:val="228"/>
          <w:jc w:val="right"/>
        </w:trPr>
        <w:tc>
          <w:tcPr>
            <w:tcW w:w="0" w:type="auto"/>
            <w:vAlign w:val="bottom"/>
            <w:hideMark/>
          </w:tcPr>
          <w:p w14:paraId="08DBE045" w14:textId="77777777" w:rsidR="001D59BE" w:rsidRPr="00315AAB" w:rsidRDefault="001D59BE" w:rsidP="001D59BE">
            <w:pPr>
              <w:rPr>
                <w:color w:val="000000"/>
                <w:lang w:val="es-CR" w:eastAsia="es-ES"/>
              </w:rPr>
            </w:pPr>
            <w:r w:rsidRPr="00315AAB">
              <w:rPr>
                <w:color w:val="000000"/>
                <w:lang w:val="es-CR" w:eastAsia="es-ES"/>
              </w:rPr>
              <w:t>Líneas de crédito de utilización automática</w:t>
            </w:r>
          </w:p>
        </w:tc>
        <w:tc>
          <w:tcPr>
            <w:tcW w:w="0" w:type="auto"/>
            <w:vAlign w:val="bottom"/>
          </w:tcPr>
          <w:p w14:paraId="7637775A" w14:textId="77777777" w:rsidR="001D59BE" w:rsidRPr="00315AAB" w:rsidRDefault="001D59BE" w:rsidP="001D59BE">
            <w:pPr>
              <w:jc w:val="center"/>
              <w:rPr>
                <w:lang w:val="es-CR" w:eastAsia="es-ES"/>
              </w:rPr>
            </w:pPr>
          </w:p>
        </w:tc>
        <w:tc>
          <w:tcPr>
            <w:tcW w:w="0" w:type="auto"/>
            <w:vAlign w:val="bottom"/>
            <w:hideMark/>
          </w:tcPr>
          <w:p w14:paraId="48EAB20E" w14:textId="5E895CFB" w:rsidR="001D59BE" w:rsidRPr="00315AAB" w:rsidRDefault="001D59BE" w:rsidP="001D59BE">
            <w:pPr>
              <w:jc w:val="right"/>
              <w:rPr>
                <w:lang w:val="es-CR" w:eastAsia="es-ES"/>
              </w:rPr>
            </w:pPr>
            <w:r w:rsidRPr="00315AAB">
              <w:t>266.778.460.323</w:t>
            </w:r>
          </w:p>
        </w:tc>
        <w:tc>
          <w:tcPr>
            <w:tcW w:w="0" w:type="auto"/>
            <w:vAlign w:val="bottom"/>
          </w:tcPr>
          <w:p w14:paraId="6EBD8E63" w14:textId="77777777" w:rsidR="001D59BE" w:rsidRPr="00315AAB" w:rsidRDefault="001D59BE" w:rsidP="001D59BE">
            <w:pPr>
              <w:jc w:val="right"/>
              <w:rPr>
                <w:lang w:val="es-CR" w:eastAsia="es-ES"/>
              </w:rPr>
            </w:pPr>
          </w:p>
        </w:tc>
        <w:tc>
          <w:tcPr>
            <w:tcW w:w="0" w:type="auto"/>
            <w:vAlign w:val="bottom"/>
            <w:hideMark/>
          </w:tcPr>
          <w:p w14:paraId="790C5ADB" w14:textId="3BD81D3E" w:rsidR="001D59BE" w:rsidRPr="00315AAB" w:rsidRDefault="001D59BE" w:rsidP="001D59BE">
            <w:pPr>
              <w:jc w:val="right"/>
              <w:rPr>
                <w:lang w:val="es-CR" w:eastAsia="es-ES"/>
              </w:rPr>
            </w:pPr>
            <w:r w:rsidRPr="00315AAB">
              <w:rPr>
                <w:lang w:val="es-CR" w:eastAsia="es-ES"/>
              </w:rPr>
              <w:t>288.433.381.31</w:t>
            </w:r>
            <w:r w:rsidR="005E039D" w:rsidRPr="00315AAB">
              <w:rPr>
                <w:lang w:val="es-CR" w:eastAsia="es-ES"/>
              </w:rPr>
              <w:t>2</w:t>
            </w:r>
          </w:p>
        </w:tc>
      </w:tr>
      <w:tr w:rsidR="001D59BE" w:rsidRPr="00315AAB" w14:paraId="11CF9F57" w14:textId="77777777" w:rsidTr="001D59BE">
        <w:trPr>
          <w:trHeight w:val="228"/>
          <w:jc w:val="right"/>
        </w:trPr>
        <w:tc>
          <w:tcPr>
            <w:tcW w:w="0" w:type="auto"/>
            <w:vAlign w:val="bottom"/>
            <w:hideMark/>
          </w:tcPr>
          <w:p w14:paraId="0901FE76" w14:textId="77777777" w:rsidR="001D59BE" w:rsidRPr="00315AAB" w:rsidRDefault="001D59BE" w:rsidP="001D59BE">
            <w:pPr>
              <w:rPr>
                <w:color w:val="000000"/>
                <w:lang w:val="es-CR" w:eastAsia="es-ES"/>
              </w:rPr>
            </w:pPr>
            <w:r w:rsidRPr="00315AAB">
              <w:rPr>
                <w:color w:val="000000"/>
                <w:lang w:val="es-CR" w:eastAsia="es-ES"/>
              </w:rPr>
              <w:t>Otras contingencias-no crediticias</w:t>
            </w:r>
          </w:p>
        </w:tc>
        <w:tc>
          <w:tcPr>
            <w:tcW w:w="0" w:type="auto"/>
            <w:vAlign w:val="bottom"/>
          </w:tcPr>
          <w:p w14:paraId="2C8B9DA1" w14:textId="77777777" w:rsidR="001D59BE" w:rsidRPr="00315AAB" w:rsidRDefault="001D59BE" w:rsidP="001D59BE">
            <w:pPr>
              <w:jc w:val="center"/>
              <w:rPr>
                <w:lang w:val="es-CR" w:eastAsia="es-ES"/>
              </w:rPr>
            </w:pPr>
          </w:p>
        </w:tc>
        <w:tc>
          <w:tcPr>
            <w:tcW w:w="0" w:type="auto"/>
            <w:vAlign w:val="bottom"/>
            <w:hideMark/>
          </w:tcPr>
          <w:p w14:paraId="032AFC23" w14:textId="4272FC19" w:rsidR="001D59BE" w:rsidRPr="00315AAB" w:rsidRDefault="001D59BE" w:rsidP="001D59BE">
            <w:pPr>
              <w:jc w:val="right"/>
              <w:rPr>
                <w:lang w:val="es-CR" w:eastAsia="es-ES"/>
              </w:rPr>
            </w:pPr>
            <w:r w:rsidRPr="00315AAB">
              <w:t>43.221.343</w:t>
            </w:r>
          </w:p>
        </w:tc>
        <w:tc>
          <w:tcPr>
            <w:tcW w:w="0" w:type="auto"/>
            <w:vAlign w:val="bottom"/>
          </w:tcPr>
          <w:p w14:paraId="23178B9B" w14:textId="77777777" w:rsidR="001D59BE" w:rsidRPr="00315AAB" w:rsidRDefault="001D59BE" w:rsidP="001D59BE">
            <w:pPr>
              <w:jc w:val="right"/>
              <w:rPr>
                <w:lang w:val="es-CR" w:eastAsia="es-ES"/>
              </w:rPr>
            </w:pPr>
          </w:p>
        </w:tc>
        <w:tc>
          <w:tcPr>
            <w:tcW w:w="0" w:type="auto"/>
            <w:vAlign w:val="bottom"/>
            <w:hideMark/>
          </w:tcPr>
          <w:p w14:paraId="59537853" w14:textId="65FAB875" w:rsidR="001D59BE" w:rsidRPr="00315AAB" w:rsidRDefault="001D59BE" w:rsidP="001D59BE">
            <w:pPr>
              <w:jc w:val="right"/>
              <w:rPr>
                <w:lang w:val="es-CR" w:eastAsia="es-ES"/>
              </w:rPr>
            </w:pPr>
            <w:r w:rsidRPr="00315AAB">
              <w:rPr>
                <w:lang w:val="es-CR" w:eastAsia="es-ES"/>
              </w:rPr>
              <w:t>27.398.06</w:t>
            </w:r>
            <w:r w:rsidR="005E039D" w:rsidRPr="00315AAB">
              <w:rPr>
                <w:lang w:val="es-CR" w:eastAsia="es-ES"/>
              </w:rPr>
              <w:t>0</w:t>
            </w:r>
          </w:p>
        </w:tc>
      </w:tr>
      <w:tr w:rsidR="001D59BE" w:rsidRPr="00315AAB" w14:paraId="7ADA07AF" w14:textId="77777777" w:rsidTr="001D59BE">
        <w:trPr>
          <w:trHeight w:val="528"/>
          <w:jc w:val="right"/>
        </w:trPr>
        <w:tc>
          <w:tcPr>
            <w:tcW w:w="0" w:type="auto"/>
            <w:vAlign w:val="bottom"/>
            <w:hideMark/>
          </w:tcPr>
          <w:p w14:paraId="65207A9C" w14:textId="77777777" w:rsidR="001D59BE" w:rsidRPr="00315AAB" w:rsidRDefault="001D59BE" w:rsidP="001D59BE">
            <w:pPr>
              <w:rPr>
                <w:color w:val="000000"/>
                <w:lang w:val="es-CR" w:eastAsia="es-ES"/>
              </w:rPr>
            </w:pPr>
            <w:r w:rsidRPr="00315AAB">
              <w:rPr>
                <w:color w:val="000000"/>
                <w:lang w:val="es-CR" w:eastAsia="es-ES"/>
              </w:rPr>
              <w:t>Otras contingencias-litigios y demandas pendientes (véase nota 43)</w:t>
            </w:r>
          </w:p>
        </w:tc>
        <w:tc>
          <w:tcPr>
            <w:tcW w:w="0" w:type="auto"/>
            <w:vAlign w:val="bottom"/>
          </w:tcPr>
          <w:p w14:paraId="2A0CAC3F" w14:textId="77777777" w:rsidR="001D59BE" w:rsidRPr="00315AAB" w:rsidRDefault="001D59BE" w:rsidP="001D59BE">
            <w:pPr>
              <w:jc w:val="center"/>
              <w:rPr>
                <w:lang w:val="es-CR" w:eastAsia="es-ES"/>
              </w:rPr>
            </w:pPr>
          </w:p>
        </w:tc>
        <w:tc>
          <w:tcPr>
            <w:tcW w:w="0" w:type="auto"/>
            <w:tcBorders>
              <w:top w:val="nil"/>
              <w:left w:val="nil"/>
              <w:bottom w:val="single" w:sz="4" w:space="0" w:color="auto"/>
              <w:right w:val="nil"/>
            </w:tcBorders>
            <w:vAlign w:val="bottom"/>
            <w:hideMark/>
          </w:tcPr>
          <w:p w14:paraId="4338A888" w14:textId="7D79C81D" w:rsidR="001D59BE" w:rsidRPr="00315AAB" w:rsidRDefault="001D59BE" w:rsidP="001D59BE">
            <w:pPr>
              <w:jc w:val="right"/>
              <w:rPr>
                <w:lang w:val="es-CR" w:eastAsia="es-ES"/>
              </w:rPr>
            </w:pPr>
            <w:r w:rsidRPr="00315AAB">
              <w:t>284.615.279.380</w:t>
            </w:r>
          </w:p>
        </w:tc>
        <w:tc>
          <w:tcPr>
            <w:tcW w:w="0" w:type="auto"/>
            <w:vAlign w:val="bottom"/>
          </w:tcPr>
          <w:p w14:paraId="6FA6335C" w14:textId="77777777" w:rsidR="001D59BE" w:rsidRPr="00315AAB" w:rsidRDefault="001D59BE" w:rsidP="001D59BE">
            <w:pPr>
              <w:jc w:val="right"/>
              <w:rPr>
                <w:lang w:val="es-CR" w:eastAsia="es-ES"/>
              </w:rPr>
            </w:pPr>
          </w:p>
        </w:tc>
        <w:tc>
          <w:tcPr>
            <w:tcW w:w="0" w:type="auto"/>
            <w:tcBorders>
              <w:top w:val="nil"/>
              <w:left w:val="nil"/>
              <w:bottom w:val="single" w:sz="4" w:space="0" w:color="auto"/>
              <w:right w:val="nil"/>
            </w:tcBorders>
            <w:vAlign w:val="bottom"/>
            <w:hideMark/>
          </w:tcPr>
          <w:p w14:paraId="560D34FA" w14:textId="6817588B" w:rsidR="001D59BE" w:rsidRPr="00315AAB" w:rsidRDefault="001D59BE" w:rsidP="001D59BE">
            <w:pPr>
              <w:jc w:val="right"/>
              <w:rPr>
                <w:lang w:val="es-CR" w:eastAsia="es-ES"/>
              </w:rPr>
            </w:pPr>
            <w:r w:rsidRPr="00315AAB">
              <w:rPr>
                <w:lang w:val="es-CR" w:eastAsia="es-ES"/>
              </w:rPr>
              <w:t>282.571.259.750</w:t>
            </w:r>
          </w:p>
        </w:tc>
      </w:tr>
      <w:tr w:rsidR="00C15C2B" w:rsidRPr="00315AAB" w14:paraId="6A2F955B" w14:textId="77777777" w:rsidTr="001D59BE">
        <w:trPr>
          <w:trHeight w:val="130"/>
          <w:jc w:val="right"/>
        </w:trPr>
        <w:tc>
          <w:tcPr>
            <w:tcW w:w="0" w:type="auto"/>
            <w:vAlign w:val="bottom"/>
            <w:hideMark/>
          </w:tcPr>
          <w:p w14:paraId="1965B292" w14:textId="57FE9727" w:rsidR="00C15C2B" w:rsidRPr="00315AAB" w:rsidRDefault="00C15C2B" w:rsidP="00721F1C">
            <w:pPr>
              <w:rPr>
                <w:color w:val="000000"/>
                <w:lang w:val="es-CR" w:eastAsia="es-ES"/>
              </w:rPr>
            </w:pPr>
          </w:p>
        </w:tc>
        <w:tc>
          <w:tcPr>
            <w:tcW w:w="0" w:type="auto"/>
            <w:vAlign w:val="bottom"/>
          </w:tcPr>
          <w:p w14:paraId="6D805763" w14:textId="77777777" w:rsidR="00C15C2B" w:rsidRPr="00315AAB" w:rsidRDefault="00C15C2B" w:rsidP="004B706C">
            <w:pPr>
              <w:ind w:left="-72"/>
              <w:jc w:val="center"/>
              <w:rPr>
                <w:lang w:val="es-CR"/>
              </w:rPr>
            </w:pPr>
          </w:p>
        </w:tc>
        <w:tc>
          <w:tcPr>
            <w:tcW w:w="0" w:type="auto"/>
            <w:tcBorders>
              <w:top w:val="single" w:sz="4" w:space="0" w:color="auto"/>
              <w:left w:val="nil"/>
              <w:bottom w:val="single" w:sz="4" w:space="0" w:color="auto"/>
              <w:right w:val="nil"/>
            </w:tcBorders>
            <w:vAlign w:val="bottom"/>
            <w:hideMark/>
          </w:tcPr>
          <w:p w14:paraId="6FA574B0" w14:textId="13681A65" w:rsidR="00C15C2B" w:rsidRPr="00315AAB" w:rsidRDefault="001D59BE" w:rsidP="001D59BE">
            <w:pPr>
              <w:jc w:val="right"/>
              <w:rPr>
                <w:lang w:val="es-CR" w:eastAsia="es-ES"/>
              </w:rPr>
            </w:pPr>
            <w:r w:rsidRPr="00315AAB">
              <w:t>551.436.961.046</w:t>
            </w:r>
          </w:p>
        </w:tc>
        <w:tc>
          <w:tcPr>
            <w:tcW w:w="0" w:type="auto"/>
            <w:vAlign w:val="bottom"/>
          </w:tcPr>
          <w:p w14:paraId="397A6A5D" w14:textId="77777777" w:rsidR="00C15C2B" w:rsidRPr="00315AAB" w:rsidRDefault="00C15C2B" w:rsidP="001D59BE">
            <w:pPr>
              <w:ind w:left="-72"/>
              <w:jc w:val="right"/>
              <w:rPr>
                <w:lang w:val="es-CR"/>
              </w:rPr>
            </w:pPr>
          </w:p>
        </w:tc>
        <w:tc>
          <w:tcPr>
            <w:tcW w:w="0" w:type="auto"/>
            <w:tcBorders>
              <w:top w:val="single" w:sz="4" w:space="0" w:color="auto"/>
              <w:left w:val="nil"/>
              <w:bottom w:val="single" w:sz="4" w:space="0" w:color="auto"/>
              <w:right w:val="nil"/>
            </w:tcBorders>
            <w:vAlign w:val="bottom"/>
            <w:hideMark/>
          </w:tcPr>
          <w:p w14:paraId="284F5751" w14:textId="1852D66E" w:rsidR="00C15C2B" w:rsidRPr="00315AAB" w:rsidRDefault="00C15C2B" w:rsidP="001D59BE">
            <w:pPr>
              <w:ind w:left="-72"/>
              <w:jc w:val="right"/>
              <w:rPr>
                <w:lang w:val="es-CR"/>
              </w:rPr>
            </w:pPr>
            <w:r w:rsidRPr="00315AAB">
              <w:rPr>
                <w:lang w:val="es-CR" w:eastAsia="es-ES"/>
              </w:rPr>
              <w:t>571.032.039.122</w:t>
            </w:r>
          </w:p>
        </w:tc>
      </w:tr>
      <w:tr w:rsidR="001D59BE" w:rsidRPr="00315AAB" w14:paraId="2D182EF9" w14:textId="77777777" w:rsidTr="001D59BE">
        <w:trPr>
          <w:trHeight w:val="142"/>
          <w:jc w:val="right"/>
        </w:trPr>
        <w:tc>
          <w:tcPr>
            <w:tcW w:w="0" w:type="auto"/>
            <w:vAlign w:val="bottom"/>
            <w:hideMark/>
          </w:tcPr>
          <w:p w14:paraId="3E81A9E3" w14:textId="77777777" w:rsidR="001D59BE" w:rsidRPr="00315AAB" w:rsidRDefault="001D59BE" w:rsidP="001D59BE">
            <w:pPr>
              <w:rPr>
                <w:color w:val="000000"/>
                <w:lang w:val="es-CR" w:eastAsia="es-ES"/>
              </w:rPr>
            </w:pPr>
            <w:r w:rsidRPr="00315AAB">
              <w:rPr>
                <w:color w:val="000000"/>
                <w:lang w:val="es-CR" w:eastAsia="es-ES"/>
              </w:rPr>
              <w:t>Ventas a futuro de divisas, operaciones diferentes de cobertura (véase nota 6)</w:t>
            </w:r>
          </w:p>
        </w:tc>
        <w:tc>
          <w:tcPr>
            <w:tcW w:w="0" w:type="auto"/>
            <w:vAlign w:val="bottom"/>
          </w:tcPr>
          <w:p w14:paraId="0F5F3D8A" w14:textId="77777777" w:rsidR="001D59BE" w:rsidRPr="00315AAB" w:rsidRDefault="001D59BE" w:rsidP="001D59BE">
            <w:pPr>
              <w:jc w:val="center"/>
              <w:rPr>
                <w:bCs/>
                <w:lang w:val="es-CR" w:eastAsia="es-ES"/>
              </w:rPr>
            </w:pPr>
          </w:p>
        </w:tc>
        <w:tc>
          <w:tcPr>
            <w:tcW w:w="0" w:type="auto"/>
            <w:tcBorders>
              <w:top w:val="single" w:sz="4" w:space="0" w:color="auto"/>
              <w:left w:val="nil"/>
              <w:bottom w:val="single" w:sz="4" w:space="0" w:color="auto"/>
              <w:right w:val="nil"/>
            </w:tcBorders>
            <w:vAlign w:val="bottom"/>
            <w:hideMark/>
          </w:tcPr>
          <w:p w14:paraId="53C882F7" w14:textId="2AA66EFF" w:rsidR="001D59BE" w:rsidRPr="00315AAB" w:rsidRDefault="001D59BE" w:rsidP="001D59BE">
            <w:pPr>
              <w:jc w:val="right"/>
              <w:rPr>
                <w:lang w:val="es-CR" w:eastAsia="es-ES"/>
              </w:rPr>
            </w:pPr>
            <w:r w:rsidRPr="00315AAB">
              <w:t>855.135.000</w:t>
            </w:r>
          </w:p>
        </w:tc>
        <w:tc>
          <w:tcPr>
            <w:tcW w:w="0" w:type="auto"/>
            <w:vAlign w:val="bottom"/>
          </w:tcPr>
          <w:p w14:paraId="4E552189" w14:textId="77777777" w:rsidR="001D59BE" w:rsidRPr="00315AAB" w:rsidRDefault="001D59BE" w:rsidP="001D59BE">
            <w:pPr>
              <w:jc w:val="right"/>
              <w:rPr>
                <w:bCs/>
                <w:lang w:val="es-CR" w:eastAsia="es-ES"/>
              </w:rPr>
            </w:pPr>
          </w:p>
        </w:tc>
        <w:tc>
          <w:tcPr>
            <w:tcW w:w="0" w:type="auto"/>
            <w:tcBorders>
              <w:top w:val="single" w:sz="4" w:space="0" w:color="auto"/>
              <w:left w:val="nil"/>
              <w:bottom w:val="single" w:sz="4" w:space="0" w:color="auto"/>
              <w:right w:val="nil"/>
            </w:tcBorders>
            <w:vAlign w:val="bottom"/>
            <w:hideMark/>
          </w:tcPr>
          <w:p w14:paraId="32F45C83" w14:textId="34ED7108" w:rsidR="001D59BE" w:rsidRPr="00315AAB" w:rsidRDefault="001D59BE" w:rsidP="001D59BE">
            <w:pPr>
              <w:jc w:val="right"/>
              <w:rPr>
                <w:bCs/>
                <w:lang w:val="es-CR" w:eastAsia="es-ES"/>
              </w:rPr>
            </w:pPr>
            <w:r w:rsidRPr="00315AAB">
              <w:rPr>
                <w:lang w:val="es-CR" w:eastAsia="es-ES"/>
              </w:rPr>
              <w:t>5.351.126.744</w:t>
            </w:r>
          </w:p>
        </w:tc>
      </w:tr>
      <w:tr w:rsidR="001D59BE" w:rsidRPr="00315AAB" w14:paraId="08C54689" w14:textId="77777777" w:rsidTr="001D59BE">
        <w:trPr>
          <w:trHeight w:val="131"/>
          <w:jc w:val="right"/>
        </w:trPr>
        <w:tc>
          <w:tcPr>
            <w:tcW w:w="0" w:type="auto"/>
            <w:vAlign w:val="bottom"/>
          </w:tcPr>
          <w:p w14:paraId="13CEC1BA" w14:textId="77777777" w:rsidR="001D59BE" w:rsidRPr="00315AAB" w:rsidRDefault="001D59BE" w:rsidP="001D59BE">
            <w:pPr>
              <w:pStyle w:val="Sangra2detindependiente"/>
              <w:tabs>
                <w:tab w:val="clear" w:pos="405"/>
              </w:tabs>
              <w:ind w:left="216" w:hanging="288"/>
              <w:jc w:val="left"/>
              <w:rPr>
                <w:color w:val="000000"/>
                <w:sz w:val="24"/>
                <w:szCs w:val="24"/>
                <w:lang w:val="es-CR" w:eastAsia="es-ES"/>
              </w:rPr>
            </w:pPr>
          </w:p>
        </w:tc>
        <w:tc>
          <w:tcPr>
            <w:tcW w:w="0" w:type="auto"/>
            <w:vAlign w:val="bottom"/>
            <w:hideMark/>
          </w:tcPr>
          <w:p w14:paraId="7DEACA0B" w14:textId="77777777" w:rsidR="001D59BE" w:rsidRPr="00315AAB" w:rsidRDefault="001D59BE" w:rsidP="001D59BE">
            <w:pPr>
              <w:jc w:val="center"/>
              <w:rPr>
                <w:lang w:val="es-CR" w:eastAsia="es-ES"/>
              </w:rPr>
            </w:pPr>
            <w:r w:rsidRPr="00315AAB">
              <w:rPr>
                <w:bCs/>
                <w:lang w:val="es-CR" w:eastAsia="es-ES"/>
              </w:rPr>
              <w:t>¢</w:t>
            </w:r>
          </w:p>
        </w:tc>
        <w:tc>
          <w:tcPr>
            <w:tcW w:w="0" w:type="auto"/>
            <w:tcBorders>
              <w:top w:val="single" w:sz="4" w:space="0" w:color="auto"/>
              <w:left w:val="nil"/>
              <w:bottom w:val="double" w:sz="4" w:space="0" w:color="auto"/>
              <w:right w:val="nil"/>
            </w:tcBorders>
            <w:vAlign w:val="bottom"/>
            <w:hideMark/>
          </w:tcPr>
          <w:p w14:paraId="33560128" w14:textId="7AB298BF" w:rsidR="001D59BE" w:rsidRPr="00315AAB" w:rsidRDefault="001D59BE" w:rsidP="001D59BE">
            <w:pPr>
              <w:jc w:val="right"/>
              <w:rPr>
                <w:lang w:val="es-CR" w:eastAsia="es-ES"/>
              </w:rPr>
            </w:pPr>
            <w:r w:rsidRPr="00315AAB">
              <w:t>596.456.699.985</w:t>
            </w:r>
          </w:p>
        </w:tc>
        <w:tc>
          <w:tcPr>
            <w:tcW w:w="0" w:type="auto"/>
            <w:vAlign w:val="bottom"/>
          </w:tcPr>
          <w:p w14:paraId="05772A6F" w14:textId="77777777" w:rsidR="001D59BE" w:rsidRPr="00315AAB" w:rsidRDefault="001D59BE" w:rsidP="001D59BE">
            <w:pPr>
              <w:jc w:val="right"/>
              <w:rPr>
                <w:lang w:val="es-CR"/>
              </w:rPr>
            </w:pPr>
          </w:p>
        </w:tc>
        <w:tc>
          <w:tcPr>
            <w:tcW w:w="0" w:type="auto"/>
            <w:tcBorders>
              <w:top w:val="single" w:sz="4" w:space="0" w:color="auto"/>
              <w:left w:val="nil"/>
              <w:bottom w:val="double" w:sz="4" w:space="0" w:color="auto"/>
              <w:right w:val="nil"/>
            </w:tcBorders>
            <w:vAlign w:val="bottom"/>
            <w:hideMark/>
          </w:tcPr>
          <w:p w14:paraId="47A3A211" w14:textId="2F370270" w:rsidR="001D59BE" w:rsidRPr="00315AAB" w:rsidRDefault="001D59BE" w:rsidP="001D59BE">
            <w:pPr>
              <w:jc w:val="right"/>
              <w:rPr>
                <w:lang w:val="es-CR"/>
              </w:rPr>
            </w:pPr>
            <w:r w:rsidRPr="00315AAB">
              <w:rPr>
                <w:lang w:val="es-CR" w:eastAsia="es-ES"/>
              </w:rPr>
              <w:t>635.829.244.154</w:t>
            </w:r>
          </w:p>
        </w:tc>
      </w:tr>
    </w:tbl>
    <w:p w14:paraId="42378980" w14:textId="67A2C4B8" w:rsidR="0069131D" w:rsidRPr="00315AAB" w:rsidRDefault="0069131D" w:rsidP="00E25FD9">
      <w:pPr>
        <w:ind w:left="1440" w:hanging="720"/>
        <w:jc w:val="both"/>
        <w:rPr>
          <w:lang w:val="es-CR"/>
        </w:rPr>
      </w:pPr>
    </w:p>
    <w:p w14:paraId="6B401646" w14:textId="77777777" w:rsidR="00DF1BBF" w:rsidRPr="00315AAB" w:rsidRDefault="00DF1BBF" w:rsidP="00E25FD9">
      <w:pPr>
        <w:tabs>
          <w:tab w:val="left" w:pos="1440"/>
        </w:tabs>
        <w:ind w:left="1418" w:hanging="709"/>
        <w:jc w:val="both"/>
        <w:rPr>
          <w:lang w:val="es-CR"/>
        </w:rPr>
      </w:pPr>
      <w:r w:rsidRPr="00315AAB">
        <w:rPr>
          <w:lang w:val="es-CR"/>
        </w:rPr>
        <w:t>Las cartas de crédito, garantías y avales otorgados están expuestas a pérdidas crediticias en el evento de que los clientes no cumplan con su obligación de pagar.  Las políticas y procedimientos del Banco en la aprobación de compromisos de crédito y garantías financieras son las mismas para el otorgamiento de préstamos registrados.  Las garantías y los avales otorgados tienen fechas de vencimiento predeterminadas que en su mayoría vencen sin que exista un desembolso, por lo cual no representan un riesgo de liquidez importante para el Banco.  En cuanto a las cartas de crédito la mayoría son utilizadas; sin embargo, la mayor parte de dichas utilizaciones son a la vista y emitidas y confirmadas por cuenta de bancos corresponsales, y su pago es inmediato.</w:t>
      </w:r>
    </w:p>
    <w:p w14:paraId="14A358CB" w14:textId="77777777" w:rsidR="005B75E4" w:rsidRPr="00315AAB" w:rsidRDefault="005B75E4" w:rsidP="00E25FD9">
      <w:pPr>
        <w:rPr>
          <w:iCs/>
          <w:lang w:val="es-CR"/>
        </w:rPr>
      </w:pPr>
      <w:r w:rsidRPr="00315AAB">
        <w:rPr>
          <w:iCs/>
          <w:lang w:val="es-CR"/>
        </w:rPr>
        <w:br w:type="page"/>
      </w:r>
    </w:p>
    <w:p w14:paraId="599223CF" w14:textId="77777777" w:rsidR="00DF57DE" w:rsidRPr="00315AAB" w:rsidRDefault="00DF57DE" w:rsidP="00E25FD9">
      <w:pPr>
        <w:ind w:left="1440" w:hanging="720"/>
        <w:jc w:val="both"/>
        <w:rPr>
          <w:iCs/>
          <w:lang w:val="es-CR"/>
        </w:rPr>
      </w:pPr>
    </w:p>
    <w:p w14:paraId="5674A1A7" w14:textId="77777777" w:rsidR="004156B5" w:rsidRPr="00315AAB" w:rsidRDefault="004156B5" w:rsidP="00E25FD9">
      <w:pPr>
        <w:ind w:left="1440" w:hanging="720"/>
        <w:jc w:val="both"/>
        <w:rPr>
          <w:iCs/>
          <w:lang w:val="es-CR"/>
        </w:rPr>
      </w:pPr>
      <w:r w:rsidRPr="00315AAB">
        <w:rPr>
          <w:iCs/>
          <w:lang w:val="es-CR"/>
        </w:rPr>
        <w:t xml:space="preserve">Estos compromisos y pasivos contingentes tienen un riesgo crediticio, ya que las comisiones y las pérdidas son reconocidas en el balance general </w:t>
      </w:r>
      <w:r w:rsidR="00AA6F74" w:rsidRPr="00315AAB">
        <w:rPr>
          <w:iCs/>
          <w:lang w:val="es-CR"/>
        </w:rPr>
        <w:t xml:space="preserve">separado </w:t>
      </w:r>
      <w:r w:rsidRPr="00315AAB">
        <w:rPr>
          <w:iCs/>
          <w:lang w:val="es-CR"/>
        </w:rPr>
        <w:t>hasta que la obligación llegue a su vencimiento o se complete.</w:t>
      </w:r>
    </w:p>
    <w:p w14:paraId="536A5B42" w14:textId="77777777" w:rsidR="00912019" w:rsidRPr="00315AAB" w:rsidRDefault="00912019" w:rsidP="00E25FD9">
      <w:pPr>
        <w:ind w:left="1440" w:hanging="720"/>
        <w:jc w:val="both"/>
        <w:rPr>
          <w:iCs/>
          <w:lang w:val="es-CR"/>
        </w:rPr>
      </w:pPr>
    </w:p>
    <w:p w14:paraId="323BD9C8" w14:textId="77777777" w:rsidR="00F64647" w:rsidRPr="00315AAB" w:rsidRDefault="00F64647" w:rsidP="00E25FD9">
      <w:pPr>
        <w:widowControl w:val="0"/>
        <w:numPr>
          <w:ilvl w:val="0"/>
          <w:numId w:val="3"/>
        </w:numPr>
        <w:tabs>
          <w:tab w:val="left" w:pos="720"/>
        </w:tabs>
        <w:ind w:left="720" w:hanging="723"/>
        <w:jc w:val="both"/>
        <w:rPr>
          <w:u w:val="single"/>
          <w:lang w:val="es-CR"/>
        </w:rPr>
      </w:pPr>
      <w:r w:rsidRPr="00315AAB">
        <w:rPr>
          <w:u w:val="single"/>
          <w:lang w:val="es-CR"/>
        </w:rPr>
        <w:t xml:space="preserve">Activos de los </w:t>
      </w:r>
      <w:r w:rsidR="00416C93" w:rsidRPr="00315AAB">
        <w:rPr>
          <w:u w:val="single"/>
          <w:lang w:val="es-CR"/>
        </w:rPr>
        <w:t>f</w:t>
      </w:r>
      <w:r w:rsidRPr="00315AAB">
        <w:rPr>
          <w:u w:val="single"/>
          <w:lang w:val="es-CR"/>
        </w:rPr>
        <w:t xml:space="preserve">ideicomisos </w:t>
      </w:r>
    </w:p>
    <w:p w14:paraId="3D1E893A" w14:textId="77777777" w:rsidR="00F64647" w:rsidRPr="00315AAB" w:rsidRDefault="00F64647" w:rsidP="00E25FD9">
      <w:pPr>
        <w:rPr>
          <w:lang w:val="es-CR"/>
        </w:rPr>
      </w:pPr>
    </w:p>
    <w:p w14:paraId="5783390E" w14:textId="77777777" w:rsidR="00FC1884" w:rsidRPr="00315AAB" w:rsidRDefault="00D30773" w:rsidP="00E25FD9">
      <w:pPr>
        <w:pStyle w:val="Sangra2detindependiente"/>
        <w:tabs>
          <w:tab w:val="clear" w:pos="405"/>
          <w:tab w:val="num" w:pos="1440"/>
        </w:tabs>
        <w:ind w:left="1440" w:hanging="720"/>
        <w:rPr>
          <w:sz w:val="24"/>
          <w:szCs w:val="24"/>
          <w:lang w:val="es-CR"/>
        </w:rPr>
      </w:pPr>
      <w:r w:rsidRPr="00315AAB">
        <w:rPr>
          <w:sz w:val="24"/>
          <w:szCs w:val="24"/>
          <w:lang w:val="es-CR"/>
        </w:rPr>
        <w:t>El Banco</w:t>
      </w:r>
      <w:r w:rsidR="00F64647" w:rsidRPr="00315AAB">
        <w:rPr>
          <w:sz w:val="24"/>
          <w:szCs w:val="24"/>
          <w:lang w:val="es-CR"/>
        </w:rPr>
        <w:t xml:space="preserve"> provee servicios de </w:t>
      </w:r>
      <w:r w:rsidR="00CA7287" w:rsidRPr="00315AAB">
        <w:rPr>
          <w:sz w:val="24"/>
          <w:szCs w:val="24"/>
          <w:lang w:val="es-CR"/>
        </w:rPr>
        <w:t>fiduciario</w:t>
      </w:r>
      <w:r w:rsidR="004156B5" w:rsidRPr="00315AAB">
        <w:rPr>
          <w:sz w:val="24"/>
          <w:szCs w:val="24"/>
          <w:lang w:val="es-CR"/>
        </w:rPr>
        <w:t>,</w:t>
      </w:r>
      <w:r w:rsidR="00F64647" w:rsidRPr="00315AAB">
        <w:rPr>
          <w:sz w:val="24"/>
          <w:szCs w:val="24"/>
          <w:lang w:val="es-CR"/>
        </w:rPr>
        <w:t xml:space="preserve"> en los cuales administra activos de acuerdo con las instrucciones de los clientes</w:t>
      </w:r>
      <w:r w:rsidR="004156B5" w:rsidRPr="00315AAB">
        <w:rPr>
          <w:sz w:val="24"/>
          <w:szCs w:val="24"/>
          <w:lang w:val="es-CR"/>
        </w:rPr>
        <w:t>,</w:t>
      </w:r>
      <w:r w:rsidR="00F64647" w:rsidRPr="00315AAB">
        <w:rPr>
          <w:sz w:val="24"/>
          <w:szCs w:val="24"/>
          <w:lang w:val="es-CR"/>
        </w:rPr>
        <w:t xml:space="preserve"> por lo cual percibe una comisión.  </w:t>
      </w:r>
      <w:r w:rsidRPr="00315AAB">
        <w:rPr>
          <w:sz w:val="24"/>
          <w:szCs w:val="24"/>
          <w:lang w:val="es-CR"/>
        </w:rPr>
        <w:t>El Banco</w:t>
      </w:r>
      <w:r w:rsidR="00F64647" w:rsidRPr="00315AAB">
        <w:rPr>
          <w:sz w:val="24"/>
          <w:szCs w:val="24"/>
          <w:lang w:val="es-CR"/>
        </w:rPr>
        <w:t xml:space="preserve"> no reconoce en sus estados financieros </w:t>
      </w:r>
      <w:r w:rsidR="00882E9E" w:rsidRPr="00315AAB">
        <w:rPr>
          <w:sz w:val="24"/>
          <w:szCs w:val="24"/>
          <w:lang w:val="es-CR"/>
        </w:rPr>
        <w:t>separados</w:t>
      </w:r>
      <w:r w:rsidR="00CA7287" w:rsidRPr="00315AAB">
        <w:rPr>
          <w:sz w:val="24"/>
          <w:szCs w:val="24"/>
          <w:lang w:val="es-CR"/>
        </w:rPr>
        <w:t xml:space="preserve"> </w:t>
      </w:r>
      <w:r w:rsidR="00F64647" w:rsidRPr="00315AAB">
        <w:rPr>
          <w:sz w:val="24"/>
          <w:szCs w:val="24"/>
          <w:lang w:val="es-CR"/>
        </w:rPr>
        <w:t>esos activos</w:t>
      </w:r>
      <w:r w:rsidR="004156B5" w:rsidRPr="00315AAB">
        <w:rPr>
          <w:sz w:val="24"/>
          <w:szCs w:val="24"/>
          <w:lang w:val="es-CR"/>
        </w:rPr>
        <w:t>,</w:t>
      </w:r>
      <w:r w:rsidR="00F64647" w:rsidRPr="00315AAB">
        <w:rPr>
          <w:sz w:val="24"/>
          <w:szCs w:val="24"/>
          <w:lang w:val="es-CR"/>
        </w:rPr>
        <w:t xml:space="preserve"> pasivos </w:t>
      </w:r>
      <w:r w:rsidR="006B342B" w:rsidRPr="00315AAB">
        <w:rPr>
          <w:sz w:val="24"/>
          <w:szCs w:val="24"/>
          <w:lang w:val="es-CR"/>
        </w:rPr>
        <w:t xml:space="preserve">y patrimonio </w:t>
      </w:r>
      <w:r w:rsidR="00F64647" w:rsidRPr="00315AAB">
        <w:rPr>
          <w:sz w:val="24"/>
          <w:szCs w:val="24"/>
          <w:lang w:val="es-CR"/>
        </w:rPr>
        <w:t>y no está expuesta a ningún riesgo crediticio</w:t>
      </w:r>
      <w:r w:rsidR="004156B5" w:rsidRPr="00315AAB">
        <w:rPr>
          <w:sz w:val="24"/>
          <w:szCs w:val="24"/>
          <w:lang w:val="es-CR"/>
        </w:rPr>
        <w:t>,</w:t>
      </w:r>
      <w:r w:rsidR="00F64647" w:rsidRPr="00315AAB">
        <w:rPr>
          <w:sz w:val="24"/>
          <w:szCs w:val="24"/>
          <w:lang w:val="es-CR"/>
        </w:rPr>
        <w:t xml:space="preserve"> ni gar</w:t>
      </w:r>
      <w:r w:rsidR="00FC1884" w:rsidRPr="00315AAB">
        <w:rPr>
          <w:sz w:val="24"/>
          <w:szCs w:val="24"/>
          <w:lang w:val="es-CR"/>
        </w:rPr>
        <w:t>antiza ninguno de los activos.</w:t>
      </w:r>
    </w:p>
    <w:p w14:paraId="6030B6C2" w14:textId="77777777" w:rsidR="00FC1884" w:rsidRPr="00315AAB" w:rsidRDefault="00FC1884" w:rsidP="00E25FD9">
      <w:pPr>
        <w:rPr>
          <w:lang w:val="es-CR"/>
        </w:rPr>
      </w:pPr>
    </w:p>
    <w:p w14:paraId="47E0272A" w14:textId="77777777" w:rsidR="00FC1884" w:rsidRPr="00315AAB" w:rsidRDefault="00FC1884" w:rsidP="00E25FD9">
      <w:pPr>
        <w:tabs>
          <w:tab w:val="left" w:pos="1440"/>
        </w:tabs>
        <w:ind w:left="1440" w:hanging="720"/>
        <w:jc w:val="both"/>
        <w:rPr>
          <w:lang w:val="es-CR"/>
        </w:rPr>
      </w:pPr>
      <w:r w:rsidRPr="00315AAB">
        <w:rPr>
          <w:lang w:val="es-CR"/>
        </w:rPr>
        <w:t>Los tipos de fideicomisos en administración son:</w:t>
      </w:r>
    </w:p>
    <w:p w14:paraId="7D4B454E" w14:textId="77777777" w:rsidR="00FC1884" w:rsidRPr="00315AAB" w:rsidRDefault="00FC1884" w:rsidP="00E25FD9">
      <w:pPr>
        <w:rPr>
          <w:lang w:val="es-CR"/>
        </w:rPr>
      </w:pPr>
    </w:p>
    <w:p w14:paraId="4BAEB360" w14:textId="77777777" w:rsidR="00FC1884" w:rsidRPr="00315AAB" w:rsidRDefault="00FC1884" w:rsidP="00E25FD9">
      <w:pPr>
        <w:numPr>
          <w:ilvl w:val="0"/>
          <w:numId w:val="16"/>
        </w:numPr>
        <w:tabs>
          <w:tab w:val="clear" w:pos="1440"/>
          <w:tab w:val="num" w:pos="2160"/>
        </w:tabs>
        <w:ind w:left="2160" w:hanging="720"/>
        <w:jc w:val="both"/>
        <w:rPr>
          <w:lang w:val="es-CR"/>
        </w:rPr>
      </w:pPr>
      <w:r w:rsidRPr="00315AAB">
        <w:rPr>
          <w:lang w:val="es-CR"/>
        </w:rPr>
        <w:t>Fideicomisos de administración e inversión</w:t>
      </w:r>
    </w:p>
    <w:p w14:paraId="08245567" w14:textId="77777777" w:rsidR="00FC1884" w:rsidRPr="00315AAB" w:rsidRDefault="00FC1884" w:rsidP="00E25FD9">
      <w:pPr>
        <w:numPr>
          <w:ilvl w:val="0"/>
          <w:numId w:val="16"/>
        </w:numPr>
        <w:tabs>
          <w:tab w:val="clear" w:pos="1440"/>
          <w:tab w:val="num" w:pos="2160"/>
        </w:tabs>
        <w:ind w:left="2160" w:hanging="720"/>
        <w:jc w:val="both"/>
        <w:rPr>
          <w:lang w:val="es-CR"/>
        </w:rPr>
      </w:pPr>
      <w:r w:rsidRPr="00315AAB">
        <w:rPr>
          <w:lang w:val="es-CR"/>
        </w:rPr>
        <w:t>Fideicomisos de administración con cláusula testamentaria</w:t>
      </w:r>
    </w:p>
    <w:p w14:paraId="74ECF6A1" w14:textId="77777777" w:rsidR="00FC1884" w:rsidRPr="00315AAB" w:rsidRDefault="00FC1884" w:rsidP="00E25FD9">
      <w:pPr>
        <w:numPr>
          <w:ilvl w:val="0"/>
          <w:numId w:val="16"/>
        </w:numPr>
        <w:tabs>
          <w:tab w:val="clear" w:pos="1440"/>
          <w:tab w:val="num" w:pos="2160"/>
        </w:tabs>
        <w:ind w:left="2160" w:hanging="720"/>
        <w:jc w:val="both"/>
        <w:rPr>
          <w:lang w:val="es-CR"/>
        </w:rPr>
      </w:pPr>
      <w:r w:rsidRPr="00315AAB">
        <w:rPr>
          <w:lang w:val="es-CR"/>
        </w:rPr>
        <w:t>Fideicomisos de garantía</w:t>
      </w:r>
    </w:p>
    <w:p w14:paraId="41BE70C1" w14:textId="77777777" w:rsidR="00FC1884" w:rsidRPr="00315AAB" w:rsidRDefault="00FC1884" w:rsidP="00E25FD9">
      <w:pPr>
        <w:numPr>
          <w:ilvl w:val="0"/>
          <w:numId w:val="16"/>
        </w:numPr>
        <w:tabs>
          <w:tab w:val="clear" w:pos="1440"/>
          <w:tab w:val="num" w:pos="2160"/>
        </w:tabs>
        <w:ind w:left="2160" w:hanging="720"/>
        <w:jc w:val="both"/>
        <w:rPr>
          <w:lang w:val="es-CR"/>
        </w:rPr>
      </w:pPr>
      <w:r w:rsidRPr="00315AAB">
        <w:rPr>
          <w:lang w:val="es-CR"/>
        </w:rPr>
        <w:t>Fideicomisos de vivienda</w:t>
      </w:r>
    </w:p>
    <w:p w14:paraId="41F8761A" w14:textId="77777777" w:rsidR="00293DC7" w:rsidRPr="00315AAB" w:rsidRDefault="00FC1884" w:rsidP="00E25FD9">
      <w:pPr>
        <w:widowControl w:val="0"/>
        <w:numPr>
          <w:ilvl w:val="0"/>
          <w:numId w:val="16"/>
        </w:numPr>
        <w:tabs>
          <w:tab w:val="clear" w:pos="1440"/>
          <w:tab w:val="num" w:pos="2160"/>
        </w:tabs>
        <w:ind w:left="2160" w:hanging="720"/>
        <w:jc w:val="both"/>
        <w:rPr>
          <w:lang w:val="es-CR"/>
        </w:rPr>
      </w:pPr>
      <w:r w:rsidRPr="00315AAB">
        <w:rPr>
          <w:lang w:val="es-CR"/>
        </w:rPr>
        <w:t>Fideicomisos públicos de administración e inversión</w:t>
      </w:r>
    </w:p>
    <w:p w14:paraId="73D7A30D" w14:textId="77777777" w:rsidR="0065009C" w:rsidRPr="00315AAB" w:rsidRDefault="0065009C" w:rsidP="00E25FD9">
      <w:pPr>
        <w:widowControl w:val="0"/>
        <w:ind w:left="1440"/>
        <w:jc w:val="both"/>
        <w:rPr>
          <w:lang w:val="es-CR"/>
        </w:rPr>
      </w:pPr>
    </w:p>
    <w:p w14:paraId="3297213C" w14:textId="77777777" w:rsidR="008C5A59" w:rsidRPr="00315AAB" w:rsidRDefault="008C5A59" w:rsidP="00E25FD9">
      <w:pPr>
        <w:rPr>
          <w:lang w:val="es-CR"/>
        </w:rPr>
      </w:pPr>
    </w:p>
    <w:p w14:paraId="6AE2C9D8" w14:textId="77777777" w:rsidR="00D757B0" w:rsidRPr="00315AAB" w:rsidRDefault="00D757B0" w:rsidP="00E25FD9">
      <w:pPr>
        <w:rPr>
          <w:lang w:val="es-CR"/>
        </w:rPr>
        <w:sectPr w:rsidR="00D757B0" w:rsidRPr="00315AAB" w:rsidSect="00C84226">
          <w:pgSz w:w="12240" w:h="15840"/>
          <w:pgMar w:top="1440" w:right="1183" w:bottom="1276" w:left="1298" w:header="720" w:footer="720" w:gutter="0"/>
          <w:cols w:space="720"/>
          <w:docGrid w:linePitch="360"/>
        </w:sectPr>
      </w:pPr>
    </w:p>
    <w:p w14:paraId="39207984" w14:textId="5157F240" w:rsidR="00332FF6" w:rsidRPr="00315AAB" w:rsidRDefault="00332FF6" w:rsidP="00332FF6">
      <w:pPr>
        <w:pStyle w:val="Sangra2detindependiente"/>
        <w:tabs>
          <w:tab w:val="clear" w:pos="405"/>
          <w:tab w:val="num" w:pos="1440"/>
        </w:tabs>
        <w:ind w:left="1440" w:hanging="720"/>
        <w:rPr>
          <w:sz w:val="24"/>
          <w:szCs w:val="24"/>
          <w:lang w:val="es-CR"/>
        </w:rPr>
      </w:pPr>
      <w:r w:rsidRPr="00315AAB">
        <w:rPr>
          <w:sz w:val="24"/>
          <w:szCs w:val="24"/>
          <w:lang w:val="es-CR"/>
        </w:rPr>
        <w:lastRenderedPageBreak/>
        <w:t>Al 3</w:t>
      </w:r>
      <w:r w:rsidR="00C15C2B" w:rsidRPr="00315AAB">
        <w:rPr>
          <w:sz w:val="24"/>
          <w:szCs w:val="24"/>
          <w:lang w:val="es-CR"/>
        </w:rPr>
        <w:t>1</w:t>
      </w:r>
      <w:r w:rsidRPr="00315AAB">
        <w:rPr>
          <w:sz w:val="24"/>
          <w:szCs w:val="24"/>
          <w:lang w:val="es-CR"/>
        </w:rPr>
        <w:t xml:space="preserve"> de </w:t>
      </w:r>
      <w:r w:rsidR="00C15C2B" w:rsidRPr="00315AAB">
        <w:rPr>
          <w:sz w:val="24"/>
          <w:szCs w:val="24"/>
          <w:lang w:val="es-CR"/>
        </w:rPr>
        <w:t>diciembre</w:t>
      </w:r>
      <w:r w:rsidRPr="00315AAB">
        <w:rPr>
          <w:sz w:val="24"/>
          <w:szCs w:val="24"/>
          <w:lang w:val="es-CR"/>
        </w:rPr>
        <w:t xml:space="preserve"> de 2019, el detalle de los activos en los cuales se encuentran invertidos los capitales fideicometidos, es el siguiente:</w:t>
      </w:r>
    </w:p>
    <w:p w14:paraId="2DE2858F" w14:textId="77777777" w:rsidR="00332FF6" w:rsidRPr="00315AAB" w:rsidRDefault="00332FF6" w:rsidP="00332FF6">
      <w:pPr>
        <w:pStyle w:val="Sangra2detindependiente"/>
        <w:tabs>
          <w:tab w:val="clear" w:pos="405"/>
          <w:tab w:val="num" w:pos="1440"/>
        </w:tabs>
        <w:ind w:left="1440" w:hanging="720"/>
        <w:rPr>
          <w:sz w:val="24"/>
          <w:szCs w:val="24"/>
          <w:lang w:val="es-CR"/>
        </w:rPr>
      </w:pPr>
    </w:p>
    <w:tbl>
      <w:tblPr>
        <w:tblpPr w:leftFromText="141" w:rightFromText="141" w:vertAnchor="text" w:horzAnchor="margin" w:tblpXSpec="center" w:tblpY="78"/>
        <w:tblW w:w="15451" w:type="dxa"/>
        <w:tblLayout w:type="fixed"/>
        <w:tblCellMar>
          <w:left w:w="70" w:type="dxa"/>
          <w:right w:w="70" w:type="dxa"/>
        </w:tblCellMar>
        <w:tblLook w:val="04A0" w:firstRow="1" w:lastRow="0" w:firstColumn="1" w:lastColumn="0" w:noHBand="0" w:noVBand="1"/>
      </w:tblPr>
      <w:tblGrid>
        <w:gridCol w:w="1417"/>
        <w:gridCol w:w="160"/>
        <w:gridCol w:w="1258"/>
        <w:gridCol w:w="1134"/>
        <w:gridCol w:w="1276"/>
        <w:gridCol w:w="1417"/>
        <w:gridCol w:w="1135"/>
        <w:gridCol w:w="1134"/>
        <w:gridCol w:w="1134"/>
        <w:gridCol w:w="1134"/>
        <w:gridCol w:w="708"/>
        <w:gridCol w:w="1134"/>
        <w:gridCol w:w="992"/>
        <w:gridCol w:w="1418"/>
      </w:tblGrid>
      <w:tr w:rsidR="00D158EF" w:rsidRPr="00315AAB" w14:paraId="3BCF06E7" w14:textId="77777777" w:rsidTr="00A71C86">
        <w:trPr>
          <w:trHeight w:val="486"/>
        </w:trPr>
        <w:tc>
          <w:tcPr>
            <w:tcW w:w="1417" w:type="dxa"/>
            <w:tcBorders>
              <w:bottom w:val="single" w:sz="4" w:space="0" w:color="auto"/>
            </w:tcBorders>
            <w:shd w:val="clear" w:color="auto" w:fill="auto"/>
            <w:vAlign w:val="bottom"/>
            <w:hideMark/>
          </w:tcPr>
          <w:p w14:paraId="662A9929" w14:textId="77777777" w:rsidR="00D353DA" w:rsidRPr="00315AAB" w:rsidRDefault="00D353DA" w:rsidP="00D158EF">
            <w:pPr>
              <w:jc w:val="center"/>
              <w:rPr>
                <w:bCs/>
                <w:sz w:val="14"/>
                <w:szCs w:val="14"/>
                <w:lang w:val="es-CR" w:eastAsia="es-ES"/>
              </w:rPr>
            </w:pPr>
            <w:r w:rsidRPr="00315AAB">
              <w:rPr>
                <w:bCs/>
                <w:sz w:val="14"/>
                <w:szCs w:val="14"/>
                <w:lang w:val="es-CR" w:eastAsia="es-ES"/>
              </w:rPr>
              <w:t>Naturaleza de los fideicomisos</w:t>
            </w:r>
          </w:p>
        </w:tc>
        <w:tc>
          <w:tcPr>
            <w:tcW w:w="160" w:type="dxa"/>
            <w:vAlign w:val="bottom"/>
          </w:tcPr>
          <w:p w14:paraId="0B42AE69" w14:textId="77777777" w:rsidR="00D353DA" w:rsidRPr="00315AAB" w:rsidRDefault="00D353DA" w:rsidP="00EF0521">
            <w:pPr>
              <w:jc w:val="center"/>
              <w:rPr>
                <w:bCs/>
                <w:sz w:val="14"/>
                <w:szCs w:val="14"/>
                <w:lang w:val="es-CR" w:eastAsia="es-ES"/>
              </w:rPr>
            </w:pPr>
          </w:p>
        </w:tc>
        <w:tc>
          <w:tcPr>
            <w:tcW w:w="1258" w:type="dxa"/>
            <w:tcBorders>
              <w:bottom w:val="single" w:sz="4" w:space="0" w:color="auto"/>
            </w:tcBorders>
            <w:shd w:val="clear" w:color="auto" w:fill="auto"/>
            <w:vAlign w:val="bottom"/>
            <w:hideMark/>
          </w:tcPr>
          <w:p w14:paraId="1829B6EE" w14:textId="77777777" w:rsidR="00D353DA" w:rsidRPr="00315AAB" w:rsidRDefault="00D353DA" w:rsidP="00D158EF">
            <w:pPr>
              <w:jc w:val="center"/>
              <w:rPr>
                <w:bCs/>
                <w:sz w:val="14"/>
                <w:szCs w:val="14"/>
                <w:lang w:val="es-CR" w:eastAsia="es-ES"/>
              </w:rPr>
            </w:pPr>
            <w:r w:rsidRPr="00315AAB">
              <w:rPr>
                <w:bCs/>
                <w:sz w:val="14"/>
                <w:szCs w:val="14"/>
                <w:lang w:val="es-CR" w:eastAsia="es-ES"/>
              </w:rPr>
              <w:t>Administración de dinero o bienes</w:t>
            </w:r>
          </w:p>
        </w:tc>
        <w:tc>
          <w:tcPr>
            <w:tcW w:w="1134" w:type="dxa"/>
            <w:tcBorders>
              <w:bottom w:val="single" w:sz="4" w:space="0" w:color="auto"/>
            </w:tcBorders>
            <w:shd w:val="clear" w:color="auto" w:fill="auto"/>
            <w:vAlign w:val="bottom"/>
            <w:hideMark/>
          </w:tcPr>
          <w:p w14:paraId="135B9890" w14:textId="77777777" w:rsidR="00D353DA" w:rsidRPr="00315AAB" w:rsidRDefault="00D353DA" w:rsidP="00D158EF">
            <w:pPr>
              <w:jc w:val="center"/>
              <w:rPr>
                <w:bCs/>
                <w:sz w:val="14"/>
                <w:szCs w:val="14"/>
                <w:lang w:val="es-CR" w:eastAsia="es-ES"/>
              </w:rPr>
            </w:pPr>
            <w:r w:rsidRPr="00315AAB">
              <w:rPr>
                <w:bCs/>
                <w:sz w:val="14"/>
                <w:szCs w:val="14"/>
                <w:lang w:val="es-CR" w:eastAsia="es-ES"/>
              </w:rPr>
              <w:t>Titularizaciones</w:t>
            </w:r>
          </w:p>
        </w:tc>
        <w:tc>
          <w:tcPr>
            <w:tcW w:w="1276" w:type="dxa"/>
            <w:tcBorders>
              <w:bottom w:val="single" w:sz="4" w:space="0" w:color="auto"/>
            </w:tcBorders>
            <w:shd w:val="clear" w:color="auto" w:fill="auto"/>
            <w:vAlign w:val="bottom"/>
            <w:hideMark/>
          </w:tcPr>
          <w:p w14:paraId="3BF88675" w14:textId="77777777" w:rsidR="00D353DA" w:rsidRPr="00315AAB" w:rsidRDefault="00D353DA" w:rsidP="00D158EF">
            <w:pPr>
              <w:jc w:val="center"/>
              <w:rPr>
                <w:bCs/>
                <w:sz w:val="14"/>
                <w:szCs w:val="14"/>
                <w:lang w:val="es-CR" w:eastAsia="es-ES"/>
              </w:rPr>
            </w:pPr>
            <w:r w:rsidRPr="00315AAB">
              <w:rPr>
                <w:bCs/>
                <w:sz w:val="14"/>
                <w:szCs w:val="14"/>
                <w:lang w:val="es-CR" w:eastAsia="es-ES"/>
              </w:rPr>
              <w:t>Administración de carteras</w:t>
            </w:r>
          </w:p>
        </w:tc>
        <w:tc>
          <w:tcPr>
            <w:tcW w:w="1417" w:type="dxa"/>
            <w:tcBorders>
              <w:bottom w:val="single" w:sz="4" w:space="0" w:color="auto"/>
            </w:tcBorders>
            <w:shd w:val="clear" w:color="auto" w:fill="auto"/>
            <w:vAlign w:val="bottom"/>
            <w:hideMark/>
          </w:tcPr>
          <w:p w14:paraId="484B0E8B" w14:textId="77777777" w:rsidR="00D353DA" w:rsidRPr="00315AAB" w:rsidRDefault="00D353DA" w:rsidP="00D158EF">
            <w:pPr>
              <w:jc w:val="center"/>
              <w:rPr>
                <w:bCs/>
                <w:sz w:val="14"/>
                <w:szCs w:val="14"/>
                <w:lang w:val="es-CR" w:eastAsia="es-ES"/>
              </w:rPr>
            </w:pPr>
            <w:r w:rsidRPr="00315AAB">
              <w:rPr>
                <w:bCs/>
                <w:sz w:val="14"/>
                <w:szCs w:val="14"/>
                <w:lang w:val="es-CR" w:eastAsia="es-ES"/>
              </w:rPr>
              <w:t>Garantías</w:t>
            </w:r>
          </w:p>
        </w:tc>
        <w:tc>
          <w:tcPr>
            <w:tcW w:w="1135" w:type="dxa"/>
            <w:tcBorders>
              <w:bottom w:val="single" w:sz="4" w:space="0" w:color="auto"/>
            </w:tcBorders>
            <w:shd w:val="clear" w:color="auto" w:fill="auto"/>
            <w:vAlign w:val="bottom"/>
            <w:hideMark/>
          </w:tcPr>
          <w:p w14:paraId="0279D4C0" w14:textId="77777777" w:rsidR="00D353DA" w:rsidRPr="00315AAB" w:rsidRDefault="00D353DA" w:rsidP="00D158EF">
            <w:pPr>
              <w:jc w:val="center"/>
              <w:rPr>
                <w:bCs/>
                <w:sz w:val="14"/>
                <w:szCs w:val="14"/>
                <w:lang w:val="es-CR" w:eastAsia="es-ES"/>
              </w:rPr>
            </w:pPr>
            <w:r w:rsidRPr="00315AAB">
              <w:rPr>
                <w:bCs/>
                <w:sz w:val="14"/>
                <w:szCs w:val="14"/>
                <w:lang w:val="es-CR" w:eastAsia="es-ES"/>
              </w:rPr>
              <w:t>Testamentarios</w:t>
            </w:r>
          </w:p>
        </w:tc>
        <w:tc>
          <w:tcPr>
            <w:tcW w:w="1134" w:type="dxa"/>
            <w:tcBorders>
              <w:bottom w:val="single" w:sz="4" w:space="0" w:color="auto"/>
            </w:tcBorders>
          </w:tcPr>
          <w:p w14:paraId="16E36C98" w14:textId="77777777" w:rsidR="00D353DA" w:rsidRPr="00315AAB" w:rsidRDefault="00D353DA" w:rsidP="00D158EF">
            <w:pPr>
              <w:ind w:right="72"/>
              <w:jc w:val="center"/>
              <w:rPr>
                <w:bCs/>
                <w:sz w:val="14"/>
                <w:szCs w:val="14"/>
                <w:lang w:val="es-CR" w:eastAsia="es-ES"/>
              </w:rPr>
            </w:pPr>
            <w:r w:rsidRPr="00315AAB">
              <w:rPr>
                <w:bCs/>
                <w:sz w:val="14"/>
                <w:szCs w:val="14"/>
                <w:lang w:val="es-CR" w:eastAsia="es-ES"/>
              </w:rPr>
              <w:t>Custodia de acciones con cláusulas testamentarias</w:t>
            </w:r>
          </w:p>
        </w:tc>
        <w:tc>
          <w:tcPr>
            <w:tcW w:w="1134" w:type="dxa"/>
            <w:tcBorders>
              <w:bottom w:val="single" w:sz="4" w:space="0" w:color="auto"/>
            </w:tcBorders>
            <w:shd w:val="clear" w:color="auto" w:fill="auto"/>
            <w:vAlign w:val="bottom"/>
            <w:hideMark/>
          </w:tcPr>
          <w:p w14:paraId="2DC9C875" w14:textId="77777777" w:rsidR="00D353DA" w:rsidRPr="00315AAB" w:rsidRDefault="00D353DA" w:rsidP="00D158EF">
            <w:pPr>
              <w:ind w:right="72"/>
              <w:jc w:val="center"/>
              <w:rPr>
                <w:bCs/>
                <w:sz w:val="14"/>
                <w:szCs w:val="14"/>
                <w:lang w:val="es-CR" w:eastAsia="es-ES"/>
              </w:rPr>
            </w:pPr>
            <w:r w:rsidRPr="00315AAB">
              <w:rPr>
                <w:bCs/>
                <w:sz w:val="14"/>
                <w:szCs w:val="14"/>
                <w:lang w:val="es-CR" w:eastAsia="es-ES"/>
              </w:rPr>
              <w:t>Custodia de acciones y administración de dinero</w:t>
            </w:r>
          </w:p>
        </w:tc>
        <w:tc>
          <w:tcPr>
            <w:tcW w:w="1134" w:type="dxa"/>
            <w:tcBorders>
              <w:bottom w:val="single" w:sz="4" w:space="0" w:color="auto"/>
            </w:tcBorders>
            <w:shd w:val="clear" w:color="auto" w:fill="auto"/>
            <w:vAlign w:val="bottom"/>
            <w:hideMark/>
          </w:tcPr>
          <w:p w14:paraId="311BF4B1" w14:textId="77777777" w:rsidR="00D353DA" w:rsidRPr="00315AAB" w:rsidRDefault="00D353DA" w:rsidP="00D158EF">
            <w:pPr>
              <w:jc w:val="center"/>
              <w:rPr>
                <w:bCs/>
                <w:sz w:val="14"/>
                <w:szCs w:val="14"/>
                <w:lang w:val="es-CR" w:eastAsia="es-ES"/>
              </w:rPr>
            </w:pPr>
            <w:r w:rsidRPr="00315AAB">
              <w:rPr>
                <w:bCs/>
                <w:sz w:val="14"/>
                <w:szCs w:val="14"/>
                <w:lang w:val="es-CR" w:eastAsia="es-ES"/>
              </w:rPr>
              <w:t>Administración de dinero o bienes</w:t>
            </w:r>
          </w:p>
        </w:tc>
        <w:tc>
          <w:tcPr>
            <w:tcW w:w="708" w:type="dxa"/>
            <w:tcBorders>
              <w:bottom w:val="single" w:sz="4" w:space="0" w:color="auto"/>
            </w:tcBorders>
            <w:shd w:val="clear" w:color="auto" w:fill="auto"/>
            <w:vAlign w:val="bottom"/>
            <w:hideMark/>
          </w:tcPr>
          <w:p w14:paraId="1886E905" w14:textId="77777777" w:rsidR="00D353DA" w:rsidRPr="00315AAB" w:rsidRDefault="00D353DA" w:rsidP="00D158EF">
            <w:pPr>
              <w:jc w:val="center"/>
              <w:rPr>
                <w:bCs/>
                <w:sz w:val="14"/>
                <w:szCs w:val="14"/>
                <w:lang w:val="es-CR" w:eastAsia="es-ES"/>
              </w:rPr>
            </w:pPr>
            <w:r w:rsidRPr="00315AAB">
              <w:rPr>
                <w:bCs/>
                <w:sz w:val="14"/>
                <w:szCs w:val="14"/>
                <w:lang w:val="es-CR" w:eastAsia="es-ES"/>
              </w:rPr>
              <w:t>Custodia de Acciones</w:t>
            </w:r>
          </w:p>
        </w:tc>
        <w:tc>
          <w:tcPr>
            <w:tcW w:w="1134" w:type="dxa"/>
            <w:tcBorders>
              <w:bottom w:val="single" w:sz="4" w:space="0" w:color="auto"/>
            </w:tcBorders>
            <w:vAlign w:val="bottom"/>
          </w:tcPr>
          <w:p w14:paraId="02C1B12F" w14:textId="59C1BA0C" w:rsidR="00D353DA" w:rsidRPr="00315AAB" w:rsidRDefault="00D353DA" w:rsidP="00D158EF">
            <w:pPr>
              <w:jc w:val="center"/>
              <w:rPr>
                <w:bCs/>
                <w:sz w:val="14"/>
                <w:szCs w:val="14"/>
                <w:lang w:val="es-CR" w:eastAsia="es-ES"/>
              </w:rPr>
            </w:pPr>
            <w:r w:rsidRPr="00315AAB">
              <w:rPr>
                <w:bCs/>
                <w:sz w:val="14"/>
                <w:szCs w:val="14"/>
                <w:lang w:val="es-CR" w:eastAsia="es-ES"/>
              </w:rPr>
              <w:t xml:space="preserve">Administración </w:t>
            </w:r>
            <w:r w:rsidR="00D158EF" w:rsidRPr="00315AAB">
              <w:rPr>
                <w:bCs/>
                <w:sz w:val="14"/>
                <w:szCs w:val="14"/>
                <w:lang w:val="es-CR" w:eastAsia="es-ES"/>
              </w:rPr>
              <w:t>custodia</w:t>
            </w:r>
            <w:r w:rsidRPr="00315AAB">
              <w:rPr>
                <w:bCs/>
                <w:sz w:val="14"/>
                <w:szCs w:val="14"/>
                <w:lang w:val="es-CR" w:eastAsia="es-ES"/>
              </w:rPr>
              <w:t xml:space="preserve"> y </w:t>
            </w:r>
            <w:r w:rsidR="00D158EF" w:rsidRPr="00315AAB">
              <w:rPr>
                <w:bCs/>
                <w:sz w:val="14"/>
                <w:szCs w:val="14"/>
                <w:lang w:val="es-CR" w:eastAsia="es-ES"/>
              </w:rPr>
              <w:t>garantía</w:t>
            </w:r>
          </w:p>
        </w:tc>
        <w:tc>
          <w:tcPr>
            <w:tcW w:w="992" w:type="dxa"/>
            <w:tcBorders>
              <w:bottom w:val="single" w:sz="4" w:space="0" w:color="auto"/>
            </w:tcBorders>
            <w:vAlign w:val="bottom"/>
          </w:tcPr>
          <w:p w14:paraId="0AA61992" w14:textId="4DBE4C88" w:rsidR="00D353DA" w:rsidRPr="00315AAB" w:rsidRDefault="00D353DA" w:rsidP="00D158EF">
            <w:pPr>
              <w:jc w:val="center"/>
              <w:rPr>
                <w:bCs/>
                <w:sz w:val="14"/>
                <w:szCs w:val="14"/>
                <w:lang w:val="es-CR" w:eastAsia="es-ES"/>
              </w:rPr>
            </w:pPr>
            <w:r w:rsidRPr="00315AAB">
              <w:rPr>
                <w:bCs/>
                <w:sz w:val="14"/>
                <w:szCs w:val="14"/>
                <w:lang w:val="es-CR" w:eastAsia="es-ES"/>
              </w:rPr>
              <w:t>Garantía y custodia de acciones</w:t>
            </w:r>
          </w:p>
        </w:tc>
        <w:tc>
          <w:tcPr>
            <w:tcW w:w="1418" w:type="dxa"/>
            <w:tcBorders>
              <w:bottom w:val="single" w:sz="4" w:space="0" w:color="auto"/>
            </w:tcBorders>
            <w:shd w:val="clear" w:color="auto" w:fill="auto"/>
            <w:vAlign w:val="bottom"/>
            <w:hideMark/>
          </w:tcPr>
          <w:p w14:paraId="212FA4B9" w14:textId="77777777" w:rsidR="00D353DA" w:rsidRPr="00315AAB" w:rsidRDefault="00D353DA" w:rsidP="00D158EF">
            <w:pPr>
              <w:jc w:val="center"/>
              <w:rPr>
                <w:bCs/>
                <w:sz w:val="14"/>
                <w:szCs w:val="14"/>
                <w:lang w:val="es-CR" w:eastAsia="es-ES"/>
              </w:rPr>
            </w:pPr>
            <w:r w:rsidRPr="00315AAB">
              <w:rPr>
                <w:bCs/>
                <w:sz w:val="14"/>
                <w:szCs w:val="14"/>
                <w:lang w:val="es-CR" w:eastAsia="es-ES"/>
              </w:rPr>
              <w:t>Total</w:t>
            </w:r>
          </w:p>
        </w:tc>
      </w:tr>
      <w:tr w:rsidR="00D158EF" w:rsidRPr="00315AAB" w14:paraId="07B3856E" w14:textId="77777777" w:rsidTr="00A71C86">
        <w:trPr>
          <w:trHeight w:val="85"/>
        </w:trPr>
        <w:tc>
          <w:tcPr>
            <w:tcW w:w="1417" w:type="dxa"/>
            <w:tcBorders>
              <w:top w:val="single" w:sz="4" w:space="0" w:color="auto"/>
            </w:tcBorders>
            <w:shd w:val="clear" w:color="auto" w:fill="auto"/>
            <w:noWrap/>
            <w:vAlign w:val="bottom"/>
            <w:hideMark/>
          </w:tcPr>
          <w:p w14:paraId="1048A084" w14:textId="77777777" w:rsidR="00D353DA" w:rsidRPr="00315AAB" w:rsidRDefault="00D353DA" w:rsidP="00D158EF">
            <w:pPr>
              <w:rPr>
                <w:sz w:val="14"/>
                <w:szCs w:val="14"/>
                <w:lang w:val="es-CR" w:eastAsia="es-ES"/>
              </w:rPr>
            </w:pPr>
            <w:r w:rsidRPr="00315AAB">
              <w:rPr>
                <w:sz w:val="14"/>
                <w:szCs w:val="14"/>
                <w:lang w:val="es-CR" w:eastAsia="es-ES"/>
              </w:rPr>
              <w:t> </w:t>
            </w:r>
          </w:p>
        </w:tc>
        <w:tc>
          <w:tcPr>
            <w:tcW w:w="160" w:type="dxa"/>
            <w:vAlign w:val="bottom"/>
          </w:tcPr>
          <w:p w14:paraId="4D429E33" w14:textId="77777777" w:rsidR="00D353DA" w:rsidRPr="00315AAB" w:rsidRDefault="00D353DA" w:rsidP="00EF0521">
            <w:pPr>
              <w:jc w:val="center"/>
              <w:rPr>
                <w:sz w:val="14"/>
                <w:szCs w:val="14"/>
                <w:lang w:val="es-CR" w:eastAsia="es-ES"/>
              </w:rPr>
            </w:pPr>
          </w:p>
        </w:tc>
        <w:tc>
          <w:tcPr>
            <w:tcW w:w="1258" w:type="dxa"/>
            <w:tcBorders>
              <w:top w:val="single" w:sz="4" w:space="0" w:color="auto"/>
            </w:tcBorders>
            <w:shd w:val="clear" w:color="auto" w:fill="auto"/>
            <w:noWrap/>
            <w:vAlign w:val="bottom"/>
          </w:tcPr>
          <w:p w14:paraId="0FBBF7DA" w14:textId="77777777" w:rsidR="00D353DA" w:rsidRPr="00315AAB" w:rsidRDefault="00D353DA" w:rsidP="00D158EF">
            <w:pPr>
              <w:jc w:val="center"/>
              <w:rPr>
                <w:sz w:val="14"/>
                <w:szCs w:val="14"/>
                <w:lang w:val="es-CR" w:eastAsia="es-ES"/>
              </w:rPr>
            </w:pPr>
          </w:p>
        </w:tc>
        <w:tc>
          <w:tcPr>
            <w:tcW w:w="1134" w:type="dxa"/>
            <w:tcBorders>
              <w:top w:val="single" w:sz="4" w:space="0" w:color="auto"/>
            </w:tcBorders>
            <w:shd w:val="clear" w:color="auto" w:fill="auto"/>
            <w:noWrap/>
            <w:vAlign w:val="bottom"/>
          </w:tcPr>
          <w:p w14:paraId="39201A32" w14:textId="77777777" w:rsidR="00D353DA" w:rsidRPr="00315AAB" w:rsidRDefault="00D353DA" w:rsidP="00D158EF">
            <w:pPr>
              <w:jc w:val="center"/>
              <w:rPr>
                <w:sz w:val="14"/>
                <w:szCs w:val="14"/>
                <w:lang w:val="es-CR" w:eastAsia="es-ES"/>
              </w:rPr>
            </w:pPr>
          </w:p>
        </w:tc>
        <w:tc>
          <w:tcPr>
            <w:tcW w:w="1276" w:type="dxa"/>
            <w:tcBorders>
              <w:top w:val="single" w:sz="4" w:space="0" w:color="auto"/>
            </w:tcBorders>
            <w:shd w:val="clear" w:color="auto" w:fill="auto"/>
            <w:noWrap/>
            <w:vAlign w:val="bottom"/>
          </w:tcPr>
          <w:p w14:paraId="1F99CC41" w14:textId="77777777" w:rsidR="00D353DA" w:rsidRPr="00315AAB" w:rsidRDefault="00D353DA" w:rsidP="00D158EF">
            <w:pPr>
              <w:jc w:val="center"/>
              <w:rPr>
                <w:sz w:val="14"/>
                <w:szCs w:val="14"/>
                <w:lang w:val="es-CR" w:eastAsia="es-ES"/>
              </w:rPr>
            </w:pPr>
          </w:p>
        </w:tc>
        <w:tc>
          <w:tcPr>
            <w:tcW w:w="1417" w:type="dxa"/>
            <w:tcBorders>
              <w:top w:val="single" w:sz="4" w:space="0" w:color="auto"/>
            </w:tcBorders>
            <w:shd w:val="clear" w:color="auto" w:fill="auto"/>
            <w:noWrap/>
            <w:vAlign w:val="bottom"/>
          </w:tcPr>
          <w:p w14:paraId="6A3D9627" w14:textId="77777777" w:rsidR="00D353DA" w:rsidRPr="00315AAB" w:rsidRDefault="00D353DA" w:rsidP="00D158EF">
            <w:pPr>
              <w:jc w:val="center"/>
              <w:rPr>
                <w:sz w:val="14"/>
                <w:szCs w:val="14"/>
                <w:lang w:val="es-CR" w:eastAsia="es-ES"/>
              </w:rPr>
            </w:pPr>
          </w:p>
        </w:tc>
        <w:tc>
          <w:tcPr>
            <w:tcW w:w="1135" w:type="dxa"/>
            <w:tcBorders>
              <w:top w:val="single" w:sz="4" w:space="0" w:color="auto"/>
            </w:tcBorders>
            <w:shd w:val="clear" w:color="auto" w:fill="auto"/>
            <w:noWrap/>
            <w:vAlign w:val="bottom"/>
          </w:tcPr>
          <w:p w14:paraId="57B64D61" w14:textId="77777777" w:rsidR="00D353DA" w:rsidRPr="00315AAB" w:rsidRDefault="00D353DA" w:rsidP="00D158EF">
            <w:pPr>
              <w:jc w:val="center"/>
              <w:rPr>
                <w:sz w:val="14"/>
                <w:szCs w:val="14"/>
                <w:lang w:val="es-CR" w:eastAsia="es-ES"/>
              </w:rPr>
            </w:pPr>
          </w:p>
        </w:tc>
        <w:tc>
          <w:tcPr>
            <w:tcW w:w="1134" w:type="dxa"/>
            <w:tcBorders>
              <w:top w:val="single" w:sz="4" w:space="0" w:color="auto"/>
            </w:tcBorders>
          </w:tcPr>
          <w:p w14:paraId="07C35BB5" w14:textId="77777777" w:rsidR="00D353DA" w:rsidRPr="00315AAB" w:rsidRDefault="00D353DA" w:rsidP="00D158EF">
            <w:pPr>
              <w:jc w:val="center"/>
              <w:rPr>
                <w:sz w:val="14"/>
                <w:szCs w:val="14"/>
                <w:lang w:val="es-CR" w:eastAsia="es-ES"/>
              </w:rPr>
            </w:pPr>
          </w:p>
        </w:tc>
        <w:tc>
          <w:tcPr>
            <w:tcW w:w="1134" w:type="dxa"/>
            <w:tcBorders>
              <w:top w:val="single" w:sz="4" w:space="0" w:color="auto"/>
            </w:tcBorders>
            <w:shd w:val="clear" w:color="auto" w:fill="auto"/>
            <w:noWrap/>
            <w:vAlign w:val="bottom"/>
          </w:tcPr>
          <w:p w14:paraId="6CA1DD95" w14:textId="77777777" w:rsidR="00D353DA" w:rsidRPr="00315AAB" w:rsidRDefault="00D353DA" w:rsidP="00D158EF">
            <w:pPr>
              <w:jc w:val="center"/>
              <w:rPr>
                <w:sz w:val="14"/>
                <w:szCs w:val="14"/>
                <w:lang w:val="es-CR" w:eastAsia="es-ES"/>
              </w:rPr>
            </w:pPr>
          </w:p>
        </w:tc>
        <w:tc>
          <w:tcPr>
            <w:tcW w:w="1134" w:type="dxa"/>
            <w:tcBorders>
              <w:top w:val="single" w:sz="4" w:space="0" w:color="auto"/>
            </w:tcBorders>
            <w:shd w:val="clear" w:color="auto" w:fill="auto"/>
            <w:noWrap/>
            <w:vAlign w:val="bottom"/>
          </w:tcPr>
          <w:p w14:paraId="18BE8B20" w14:textId="77777777" w:rsidR="00D353DA" w:rsidRPr="00315AAB" w:rsidRDefault="00D353DA" w:rsidP="00D158EF">
            <w:pPr>
              <w:jc w:val="center"/>
              <w:rPr>
                <w:sz w:val="14"/>
                <w:szCs w:val="14"/>
                <w:lang w:val="es-CR" w:eastAsia="es-ES"/>
              </w:rPr>
            </w:pPr>
          </w:p>
        </w:tc>
        <w:tc>
          <w:tcPr>
            <w:tcW w:w="708" w:type="dxa"/>
            <w:tcBorders>
              <w:top w:val="single" w:sz="4" w:space="0" w:color="auto"/>
            </w:tcBorders>
            <w:shd w:val="clear" w:color="auto" w:fill="auto"/>
            <w:noWrap/>
            <w:vAlign w:val="bottom"/>
          </w:tcPr>
          <w:p w14:paraId="60EC16FA" w14:textId="77777777" w:rsidR="00D353DA" w:rsidRPr="00315AAB" w:rsidRDefault="00D353DA" w:rsidP="00D158EF">
            <w:pPr>
              <w:jc w:val="center"/>
              <w:rPr>
                <w:sz w:val="14"/>
                <w:szCs w:val="14"/>
                <w:lang w:val="es-CR" w:eastAsia="es-ES"/>
              </w:rPr>
            </w:pPr>
          </w:p>
        </w:tc>
        <w:tc>
          <w:tcPr>
            <w:tcW w:w="1134" w:type="dxa"/>
            <w:tcBorders>
              <w:top w:val="single" w:sz="4" w:space="0" w:color="auto"/>
            </w:tcBorders>
          </w:tcPr>
          <w:p w14:paraId="2BC89D23" w14:textId="77777777" w:rsidR="00D353DA" w:rsidRPr="00315AAB" w:rsidRDefault="00D353DA" w:rsidP="00D158EF">
            <w:pPr>
              <w:jc w:val="center"/>
              <w:rPr>
                <w:sz w:val="14"/>
                <w:szCs w:val="14"/>
                <w:lang w:val="es-CR" w:eastAsia="es-ES"/>
              </w:rPr>
            </w:pPr>
          </w:p>
        </w:tc>
        <w:tc>
          <w:tcPr>
            <w:tcW w:w="992" w:type="dxa"/>
            <w:tcBorders>
              <w:top w:val="single" w:sz="4" w:space="0" w:color="auto"/>
            </w:tcBorders>
          </w:tcPr>
          <w:p w14:paraId="5C3A522E" w14:textId="218FFC23" w:rsidR="00D353DA" w:rsidRPr="00315AAB" w:rsidRDefault="00D353DA" w:rsidP="00D158EF">
            <w:pPr>
              <w:jc w:val="center"/>
              <w:rPr>
                <w:sz w:val="14"/>
                <w:szCs w:val="14"/>
                <w:lang w:val="es-CR" w:eastAsia="es-ES"/>
              </w:rPr>
            </w:pPr>
          </w:p>
        </w:tc>
        <w:tc>
          <w:tcPr>
            <w:tcW w:w="1418" w:type="dxa"/>
            <w:tcBorders>
              <w:top w:val="single" w:sz="4" w:space="0" w:color="auto"/>
            </w:tcBorders>
            <w:shd w:val="clear" w:color="auto" w:fill="auto"/>
            <w:noWrap/>
            <w:vAlign w:val="bottom"/>
            <w:hideMark/>
          </w:tcPr>
          <w:p w14:paraId="446F94FD" w14:textId="77777777" w:rsidR="00D353DA" w:rsidRPr="00315AAB" w:rsidRDefault="00D353DA" w:rsidP="00D158EF">
            <w:pPr>
              <w:jc w:val="right"/>
              <w:rPr>
                <w:sz w:val="14"/>
                <w:szCs w:val="14"/>
                <w:lang w:val="es-CR" w:eastAsia="es-ES"/>
              </w:rPr>
            </w:pPr>
          </w:p>
        </w:tc>
      </w:tr>
      <w:tr w:rsidR="0011608E" w:rsidRPr="00315AAB" w14:paraId="17C175D7" w14:textId="77777777" w:rsidTr="00A71C86">
        <w:trPr>
          <w:trHeight w:val="95"/>
        </w:trPr>
        <w:tc>
          <w:tcPr>
            <w:tcW w:w="1417" w:type="dxa"/>
            <w:shd w:val="clear" w:color="auto" w:fill="auto"/>
            <w:noWrap/>
            <w:vAlign w:val="bottom"/>
            <w:hideMark/>
          </w:tcPr>
          <w:p w14:paraId="0D12866F" w14:textId="77777777" w:rsidR="00D353DA" w:rsidRPr="00315AAB" w:rsidRDefault="00D353DA" w:rsidP="00721F1C">
            <w:pPr>
              <w:rPr>
                <w:color w:val="000000"/>
                <w:sz w:val="14"/>
                <w:szCs w:val="14"/>
                <w:lang w:val="es-CR" w:eastAsia="es-ES"/>
              </w:rPr>
            </w:pPr>
            <w:r w:rsidRPr="00315AAB">
              <w:rPr>
                <w:color w:val="000000"/>
                <w:sz w:val="14"/>
                <w:szCs w:val="14"/>
                <w:lang w:val="es-CR" w:eastAsia="es-ES"/>
              </w:rPr>
              <w:t>Activos de los fideicomisos</w:t>
            </w:r>
          </w:p>
        </w:tc>
        <w:tc>
          <w:tcPr>
            <w:tcW w:w="160" w:type="dxa"/>
            <w:vAlign w:val="bottom"/>
          </w:tcPr>
          <w:p w14:paraId="1ABC1004" w14:textId="77777777" w:rsidR="00D353DA" w:rsidRPr="00315AAB" w:rsidRDefault="00D353DA" w:rsidP="00EF0521">
            <w:pPr>
              <w:jc w:val="center"/>
              <w:rPr>
                <w:sz w:val="14"/>
                <w:szCs w:val="14"/>
                <w:lang w:val="es-CR" w:eastAsia="es-ES"/>
              </w:rPr>
            </w:pPr>
          </w:p>
        </w:tc>
        <w:tc>
          <w:tcPr>
            <w:tcW w:w="1258" w:type="dxa"/>
            <w:shd w:val="clear" w:color="auto" w:fill="auto"/>
            <w:noWrap/>
            <w:vAlign w:val="bottom"/>
          </w:tcPr>
          <w:p w14:paraId="3BBF2C11" w14:textId="77777777" w:rsidR="00D353DA" w:rsidRPr="00315AAB" w:rsidRDefault="00D353DA" w:rsidP="00F030DA">
            <w:pPr>
              <w:jc w:val="right"/>
              <w:rPr>
                <w:sz w:val="14"/>
                <w:szCs w:val="14"/>
                <w:lang w:val="es-CR" w:eastAsia="es-ES"/>
              </w:rPr>
            </w:pPr>
          </w:p>
        </w:tc>
        <w:tc>
          <w:tcPr>
            <w:tcW w:w="1134" w:type="dxa"/>
            <w:shd w:val="clear" w:color="auto" w:fill="auto"/>
            <w:noWrap/>
            <w:vAlign w:val="bottom"/>
          </w:tcPr>
          <w:p w14:paraId="300A4E03" w14:textId="77777777" w:rsidR="00D353DA" w:rsidRPr="00315AAB" w:rsidRDefault="00D353DA" w:rsidP="00F030DA">
            <w:pPr>
              <w:jc w:val="right"/>
              <w:rPr>
                <w:sz w:val="14"/>
                <w:szCs w:val="14"/>
                <w:lang w:val="es-CR" w:eastAsia="es-ES"/>
              </w:rPr>
            </w:pPr>
          </w:p>
        </w:tc>
        <w:tc>
          <w:tcPr>
            <w:tcW w:w="1276" w:type="dxa"/>
            <w:shd w:val="clear" w:color="auto" w:fill="auto"/>
            <w:noWrap/>
            <w:vAlign w:val="bottom"/>
          </w:tcPr>
          <w:p w14:paraId="165F87A8" w14:textId="77777777" w:rsidR="00D353DA" w:rsidRPr="00315AAB" w:rsidRDefault="00D353DA" w:rsidP="00F030DA">
            <w:pPr>
              <w:jc w:val="right"/>
              <w:rPr>
                <w:sz w:val="14"/>
                <w:szCs w:val="14"/>
                <w:lang w:val="es-CR" w:eastAsia="es-ES"/>
              </w:rPr>
            </w:pPr>
          </w:p>
        </w:tc>
        <w:tc>
          <w:tcPr>
            <w:tcW w:w="1417" w:type="dxa"/>
            <w:shd w:val="clear" w:color="auto" w:fill="auto"/>
            <w:noWrap/>
            <w:vAlign w:val="bottom"/>
          </w:tcPr>
          <w:p w14:paraId="69E40535" w14:textId="77777777" w:rsidR="00D353DA" w:rsidRPr="00315AAB" w:rsidRDefault="00D353DA" w:rsidP="00F030DA">
            <w:pPr>
              <w:jc w:val="right"/>
              <w:rPr>
                <w:sz w:val="14"/>
                <w:szCs w:val="14"/>
                <w:lang w:val="es-CR" w:eastAsia="es-ES"/>
              </w:rPr>
            </w:pPr>
          </w:p>
        </w:tc>
        <w:tc>
          <w:tcPr>
            <w:tcW w:w="1135" w:type="dxa"/>
            <w:shd w:val="clear" w:color="auto" w:fill="auto"/>
            <w:noWrap/>
            <w:vAlign w:val="bottom"/>
          </w:tcPr>
          <w:p w14:paraId="6BA89F8A" w14:textId="77777777" w:rsidR="00D353DA" w:rsidRPr="00315AAB" w:rsidRDefault="00D353DA" w:rsidP="00F030DA">
            <w:pPr>
              <w:jc w:val="right"/>
              <w:rPr>
                <w:sz w:val="14"/>
                <w:szCs w:val="14"/>
                <w:lang w:val="es-CR" w:eastAsia="es-ES"/>
              </w:rPr>
            </w:pPr>
          </w:p>
        </w:tc>
        <w:tc>
          <w:tcPr>
            <w:tcW w:w="1134" w:type="dxa"/>
            <w:vAlign w:val="bottom"/>
          </w:tcPr>
          <w:p w14:paraId="3EFD5071" w14:textId="77777777" w:rsidR="00D353DA" w:rsidRPr="00315AAB" w:rsidRDefault="00D353DA" w:rsidP="00F030DA">
            <w:pPr>
              <w:jc w:val="right"/>
              <w:rPr>
                <w:sz w:val="14"/>
                <w:szCs w:val="14"/>
                <w:lang w:val="es-CR" w:eastAsia="es-ES"/>
              </w:rPr>
            </w:pPr>
          </w:p>
        </w:tc>
        <w:tc>
          <w:tcPr>
            <w:tcW w:w="1134" w:type="dxa"/>
            <w:shd w:val="clear" w:color="auto" w:fill="auto"/>
            <w:noWrap/>
            <w:vAlign w:val="bottom"/>
          </w:tcPr>
          <w:p w14:paraId="1703DAB1" w14:textId="77777777" w:rsidR="00D353DA" w:rsidRPr="00315AAB" w:rsidRDefault="00D353DA" w:rsidP="00F030DA">
            <w:pPr>
              <w:jc w:val="right"/>
              <w:rPr>
                <w:sz w:val="14"/>
                <w:szCs w:val="14"/>
                <w:lang w:val="es-CR" w:eastAsia="es-ES"/>
              </w:rPr>
            </w:pPr>
          </w:p>
        </w:tc>
        <w:tc>
          <w:tcPr>
            <w:tcW w:w="1134" w:type="dxa"/>
            <w:shd w:val="clear" w:color="auto" w:fill="auto"/>
            <w:noWrap/>
            <w:vAlign w:val="bottom"/>
          </w:tcPr>
          <w:p w14:paraId="09E97166" w14:textId="77777777" w:rsidR="00D353DA" w:rsidRPr="00315AAB" w:rsidRDefault="00D353DA" w:rsidP="00F030DA">
            <w:pPr>
              <w:jc w:val="right"/>
              <w:rPr>
                <w:sz w:val="14"/>
                <w:szCs w:val="14"/>
                <w:lang w:val="es-CR" w:eastAsia="es-ES"/>
              </w:rPr>
            </w:pPr>
          </w:p>
        </w:tc>
        <w:tc>
          <w:tcPr>
            <w:tcW w:w="708" w:type="dxa"/>
            <w:shd w:val="clear" w:color="auto" w:fill="auto"/>
            <w:noWrap/>
            <w:vAlign w:val="bottom"/>
          </w:tcPr>
          <w:p w14:paraId="5BB01944" w14:textId="77777777" w:rsidR="00D353DA" w:rsidRPr="00315AAB" w:rsidRDefault="00D353DA" w:rsidP="00F030DA">
            <w:pPr>
              <w:jc w:val="right"/>
              <w:rPr>
                <w:sz w:val="14"/>
                <w:szCs w:val="14"/>
                <w:lang w:val="es-CR" w:eastAsia="es-ES"/>
              </w:rPr>
            </w:pPr>
          </w:p>
        </w:tc>
        <w:tc>
          <w:tcPr>
            <w:tcW w:w="1134" w:type="dxa"/>
            <w:vAlign w:val="bottom"/>
          </w:tcPr>
          <w:p w14:paraId="3E91A331" w14:textId="77777777" w:rsidR="00D353DA" w:rsidRPr="00315AAB" w:rsidRDefault="00D353DA" w:rsidP="00F030DA">
            <w:pPr>
              <w:jc w:val="right"/>
              <w:rPr>
                <w:sz w:val="14"/>
                <w:szCs w:val="14"/>
                <w:lang w:val="es-CR" w:eastAsia="es-ES"/>
              </w:rPr>
            </w:pPr>
          </w:p>
        </w:tc>
        <w:tc>
          <w:tcPr>
            <w:tcW w:w="992" w:type="dxa"/>
            <w:vAlign w:val="bottom"/>
          </w:tcPr>
          <w:p w14:paraId="0DC61CEC" w14:textId="4A411A10" w:rsidR="00D353DA" w:rsidRPr="00315AAB" w:rsidRDefault="00D353DA" w:rsidP="00F030DA">
            <w:pPr>
              <w:jc w:val="right"/>
              <w:rPr>
                <w:sz w:val="14"/>
                <w:szCs w:val="14"/>
                <w:lang w:val="es-CR" w:eastAsia="es-ES"/>
              </w:rPr>
            </w:pPr>
          </w:p>
        </w:tc>
        <w:tc>
          <w:tcPr>
            <w:tcW w:w="1418" w:type="dxa"/>
            <w:shd w:val="clear" w:color="auto" w:fill="auto"/>
            <w:noWrap/>
            <w:vAlign w:val="bottom"/>
            <w:hideMark/>
          </w:tcPr>
          <w:p w14:paraId="04504DB3" w14:textId="77777777" w:rsidR="00D353DA" w:rsidRPr="00315AAB" w:rsidRDefault="00D353DA" w:rsidP="00F030DA">
            <w:pPr>
              <w:jc w:val="right"/>
              <w:rPr>
                <w:sz w:val="14"/>
                <w:szCs w:val="14"/>
                <w:lang w:val="es-CR" w:eastAsia="es-ES"/>
              </w:rPr>
            </w:pPr>
          </w:p>
        </w:tc>
      </w:tr>
      <w:tr w:rsidR="001D59BE" w:rsidRPr="00315AAB" w14:paraId="06A88EA1" w14:textId="77777777" w:rsidTr="00DE4548">
        <w:trPr>
          <w:trHeight w:val="99"/>
        </w:trPr>
        <w:tc>
          <w:tcPr>
            <w:tcW w:w="1417" w:type="dxa"/>
            <w:shd w:val="clear" w:color="auto" w:fill="auto"/>
            <w:vAlign w:val="bottom"/>
            <w:hideMark/>
          </w:tcPr>
          <w:p w14:paraId="73D27A37" w14:textId="77777777" w:rsidR="001D59BE" w:rsidRPr="00315AAB" w:rsidRDefault="001D59BE" w:rsidP="001D59BE">
            <w:pPr>
              <w:rPr>
                <w:color w:val="000000"/>
                <w:sz w:val="14"/>
                <w:szCs w:val="14"/>
                <w:lang w:val="es-CR" w:eastAsia="es-ES"/>
              </w:rPr>
            </w:pPr>
            <w:r w:rsidRPr="00315AAB">
              <w:rPr>
                <w:color w:val="000000"/>
                <w:sz w:val="14"/>
                <w:szCs w:val="14"/>
                <w:lang w:val="es-CR" w:eastAsia="es-ES"/>
              </w:rPr>
              <w:t xml:space="preserve">Disponibilidades </w:t>
            </w:r>
          </w:p>
        </w:tc>
        <w:tc>
          <w:tcPr>
            <w:tcW w:w="160" w:type="dxa"/>
            <w:vAlign w:val="bottom"/>
          </w:tcPr>
          <w:p w14:paraId="6CA78A43" w14:textId="77777777" w:rsidR="001D59BE" w:rsidRPr="00315AAB" w:rsidRDefault="001D59BE" w:rsidP="001D59BE">
            <w:pPr>
              <w:jc w:val="center"/>
              <w:rPr>
                <w:sz w:val="14"/>
                <w:szCs w:val="14"/>
                <w:lang w:val="es-CR" w:eastAsia="es-ES"/>
              </w:rPr>
            </w:pPr>
            <w:r w:rsidRPr="00315AAB">
              <w:rPr>
                <w:sz w:val="14"/>
                <w:szCs w:val="14"/>
                <w:lang w:val="es-CR" w:eastAsia="es-ES"/>
              </w:rPr>
              <w:t>¢</w:t>
            </w:r>
          </w:p>
        </w:tc>
        <w:tc>
          <w:tcPr>
            <w:tcW w:w="1258" w:type="dxa"/>
            <w:shd w:val="clear" w:color="auto" w:fill="auto"/>
            <w:noWrap/>
          </w:tcPr>
          <w:p w14:paraId="727016F6" w14:textId="4B8304C7" w:rsidR="001D59BE" w:rsidRPr="00315AAB" w:rsidRDefault="001D59BE" w:rsidP="001D59BE">
            <w:pPr>
              <w:jc w:val="right"/>
              <w:rPr>
                <w:sz w:val="14"/>
                <w:szCs w:val="14"/>
                <w:lang w:val="es-CR" w:eastAsia="es-CR"/>
              </w:rPr>
            </w:pPr>
            <w:r w:rsidRPr="00315AAB">
              <w:rPr>
                <w:sz w:val="14"/>
                <w:szCs w:val="14"/>
              </w:rPr>
              <w:t xml:space="preserve"> 216.013.920 </w:t>
            </w:r>
          </w:p>
        </w:tc>
        <w:tc>
          <w:tcPr>
            <w:tcW w:w="1134" w:type="dxa"/>
            <w:shd w:val="clear" w:color="auto" w:fill="auto"/>
            <w:noWrap/>
          </w:tcPr>
          <w:p w14:paraId="512DC77D" w14:textId="4FE0DF08" w:rsidR="001D59BE" w:rsidRPr="00315AAB" w:rsidRDefault="001D59BE" w:rsidP="001D59BE">
            <w:pPr>
              <w:jc w:val="right"/>
              <w:rPr>
                <w:sz w:val="14"/>
                <w:szCs w:val="14"/>
                <w:lang w:val="es-CR" w:eastAsia="es-CR"/>
              </w:rPr>
            </w:pPr>
            <w:r w:rsidRPr="00315AAB">
              <w:rPr>
                <w:sz w:val="14"/>
                <w:szCs w:val="14"/>
              </w:rPr>
              <w:t xml:space="preserve"> 7.699.742 </w:t>
            </w:r>
          </w:p>
        </w:tc>
        <w:tc>
          <w:tcPr>
            <w:tcW w:w="1276" w:type="dxa"/>
            <w:shd w:val="clear" w:color="auto" w:fill="auto"/>
            <w:noWrap/>
          </w:tcPr>
          <w:p w14:paraId="644AE471" w14:textId="216EED5F" w:rsidR="001D59BE" w:rsidRPr="00315AAB" w:rsidRDefault="001D59BE" w:rsidP="001D59BE">
            <w:pPr>
              <w:jc w:val="right"/>
              <w:rPr>
                <w:sz w:val="14"/>
                <w:szCs w:val="14"/>
                <w:lang w:val="es-CR"/>
              </w:rPr>
            </w:pPr>
            <w:r w:rsidRPr="00315AAB">
              <w:rPr>
                <w:sz w:val="14"/>
                <w:szCs w:val="14"/>
              </w:rPr>
              <w:t xml:space="preserve"> 13.172.958 </w:t>
            </w:r>
          </w:p>
        </w:tc>
        <w:tc>
          <w:tcPr>
            <w:tcW w:w="1417" w:type="dxa"/>
            <w:shd w:val="clear" w:color="auto" w:fill="auto"/>
            <w:noWrap/>
          </w:tcPr>
          <w:p w14:paraId="282AC1AE" w14:textId="6FAE3F3B" w:rsidR="001D59BE" w:rsidRPr="00315AAB" w:rsidRDefault="001D59BE" w:rsidP="001D59BE">
            <w:pPr>
              <w:jc w:val="right"/>
              <w:rPr>
                <w:sz w:val="14"/>
                <w:szCs w:val="14"/>
                <w:lang w:val="es-CR"/>
              </w:rPr>
            </w:pPr>
            <w:r w:rsidRPr="00315AAB">
              <w:rPr>
                <w:sz w:val="14"/>
                <w:szCs w:val="14"/>
              </w:rPr>
              <w:t xml:space="preserve"> 20 </w:t>
            </w:r>
          </w:p>
        </w:tc>
        <w:tc>
          <w:tcPr>
            <w:tcW w:w="1135" w:type="dxa"/>
            <w:shd w:val="clear" w:color="auto" w:fill="auto"/>
            <w:noWrap/>
          </w:tcPr>
          <w:p w14:paraId="0B550901" w14:textId="03260A00" w:rsidR="001D59BE" w:rsidRPr="00315AAB" w:rsidRDefault="001D59BE" w:rsidP="001D59BE">
            <w:pPr>
              <w:jc w:val="right"/>
              <w:rPr>
                <w:sz w:val="14"/>
                <w:szCs w:val="14"/>
                <w:lang w:val="es-CR"/>
              </w:rPr>
            </w:pPr>
            <w:r w:rsidRPr="00315AAB">
              <w:rPr>
                <w:sz w:val="14"/>
                <w:szCs w:val="14"/>
              </w:rPr>
              <w:t xml:space="preserve"> 177.868 </w:t>
            </w:r>
          </w:p>
        </w:tc>
        <w:tc>
          <w:tcPr>
            <w:tcW w:w="1134" w:type="dxa"/>
          </w:tcPr>
          <w:p w14:paraId="58472834" w14:textId="5609956F" w:rsidR="001D59BE" w:rsidRPr="00315AAB" w:rsidRDefault="001D59BE" w:rsidP="001D59BE">
            <w:pPr>
              <w:jc w:val="center"/>
              <w:rPr>
                <w:sz w:val="14"/>
                <w:szCs w:val="14"/>
              </w:rPr>
            </w:pPr>
            <w:r w:rsidRPr="00315AAB">
              <w:rPr>
                <w:sz w:val="14"/>
                <w:szCs w:val="14"/>
              </w:rPr>
              <w:t xml:space="preserve"> -   </w:t>
            </w:r>
          </w:p>
        </w:tc>
        <w:tc>
          <w:tcPr>
            <w:tcW w:w="1134" w:type="dxa"/>
            <w:shd w:val="clear" w:color="auto" w:fill="auto"/>
            <w:noWrap/>
          </w:tcPr>
          <w:p w14:paraId="3CDE3F9D" w14:textId="208A2800" w:rsidR="001D59BE" w:rsidRPr="00315AAB" w:rsidRDefault="001D59BE" w:rsidP="001D59BE">
            <w:pPr>
              <w:jc w:val="right"/>
              <w:rPr>
                <w:sz w:val="14"/>
                <w:szCs w:val="14"/>
                <w:lang w:val="es-CR"/>
              </w:rPr>
            </w:pPr>
            <w:r w:rsidRPr="00315AAB">
              <w:rPr>
                <w:sz w:val="14"/>
                <w:szCs w:val="14"/>
              </w:rPr>
              <w:t xml:space="preserve"> 8.864 </w:t>
            </w:r>
          </w:p>
        </w:tc>
        <w:tc>
          <w:tcPr>
            <w:tcW w:w="1134" w:type="dxa"/>
            <w:shd w:val="clear" w:color="auto" w:fill="auto"/>
            <w:noWrap/>
          </w:tcPr>
          <w:p w14:paraId="353B3304" w14:textId="39601A2D" w:rsidR="001D59BE" w:rsidRPr="00315AAB" w:rsidRDefault="001D59BE" w:rsidP="001D59BE">
            <w:pPr>
              <w:jc w:val="right"/>
              <w:rPr>
                <w:sz w:val="14"/>
                <w:szCs w:val="14"/>
                <w:lang w:val="es-CR"/>
              </w:rPr>
            </w:pPr>
            <w:r w:rsidRPr="00315AAB">
              <w:rPr>
                <w:sz w:val="14"/>
                <w:szCs w:val="14"/>
              </w:rPr>
              <w:t xml:space="preserve"> 228.954.478 </w:t>
            </w:r>
          </w:p>
        </w:tc>
        <w:tc>
          <w:tcPr>
            <w:tcW w:w="708" w:type="dxa"/>
            <w:shd w:val="clear" w:color="auto" w:fill="auto"/>
            <w:noWrap/>
          </w:tcPr>
          <w:p w14:paraId="3B20F725" w14:textId="3FFE1E62" w:rsidR="001D59BE" w:rsidRPr="00315AAB" w:rsidRDefault="001D59BE" w:rsidP="001D59BE">
            <w:pPr>
              <w:jc w:val="center"/>
              <w:rPr>
                <w:sz w:val="14"/>
                <w:szCs w:val="14"/>
                <w:lang w:val="es-CR"/>
              </w:rPr>
            </w:pPr>
            <w:r w:rsidRPr="00315AAB">
              <w:rPr>
                <w:sz w:val="14"/>
                <w:szCs w:val="14"/>
              </w:rPr>
              <w:t xml:space="preserve"> -   </w:t>
            </w:r>
          </w:p>
        </w:tc>
        <w:tc>
          <w:tcPr>
            <w:tcW w:w="1134" w:type="dxa"/>
          </w:tcPr>
          <w:p w14:paraId="31E47F19" w14:textId="49703915" w:rsidR="001D59BE" w:rsidRPr="00315AAB" w:rsidRDefault="001D59BE" w:rsidP="001D59BE">
            <w:pPr>
              <w:jc w:val="center"/>
              <w:rPr>
                <w:sz w:val="14"/>
                <w:szCs w:val="14"/>
              </w:rPr>
            </w:pPr>
            <w:r w:rsidRPr="00315AAB">
              <w:rPr>
                <w:sz w:val="14"/>
                <w:szCs w:val="14"/>
              </w:rPr>
              <w:t xml:space="preserve"> -   </w:t>
            </w:r>
          </w:p>
        </w:tc>
        <w:tc>
          <w:tcPr>
            <w:tcW w:w="992" w:type="dxa"/>
          </w:tcPr>
          <w:p w14:paraId="7AB62659" w14:textId="592B3A93" w:rsidR="001D59BE" w:rsidRPr="00315AAB" w:rsidRDefault="001D59BE" w:rsidP="001D59BE">
            <w:pPr>
              <w:jc w:val="center"/>
              <w:rPr>
                <w:sz w:val="14"/>
                <w:szCs w:val="14"/>
                <w:lang w:val="es-CR"/>
              </w:rPr>
            </w:pPr>
            <w:r w:rsidRPr="00315AAB">
              <w:rPr>
                <w:sz w:val="14"/>
                <w:szCs w:val="14"/>
              </w:rPr>
              <w:t xml:space="preserve"> -   </w:t>
            </w:r>
          </w:p>
        </w:tc>
        <w:tc>
          <w:tcPr>
            <w:tcW w:w="1418" w:type="dxa"/>
            <w:shd w:val="clear" w:color="auto" w:fill="auto"/>
            <w:noWrap/>
          </w:tcPr>
          <w:p w14:paraId="38EA115A" w14:textId="5B17B316" w:rsidR="001D59BE" w:rsidRPr="00315AAB" w:rsidRDefault="001D59BE" w:rsidP="001D59BE">
            <w:pPr>
              <w:jc w:val="right"/>
              <w:rPr>
                <w:sz w:val="14"/>
                <w:szCs w:val="14"/>
                <w:lang w:val="es-CR"/>
              </w:rPr>
            </w:pPr>
            <w:r w:rsidRPr="00315AAB">
              <w:rPr>
                <w:sz w:val="14"/>
                <w:szCs w:val="14"/>
              </w:rPr>
              <w:t xml:space="preserve"> 466.027.850 </w:t>
            </w:r>
          </w:p>
        </w:tc>
      </w:tr>
      <w:tr w:rsidR="001D59BE" w:rsidRPr="00315AAB" w14:paraId="00AD43FE" w14:textId="77777777" w:rsidTr="00DE4548">
        <w:trPr>
          <w:trHeight w:val="132"/>
        </w:trPr>
        <w:tc>
          <w:tcPr>
            <w:tcW w:w="1417" w:type="dxa"/>
            <w:shd w:val="clear" w:color="auto" w:fill="auto"/>
            <w:vAlign w:val="bottom"/>
            <w:hideMark/>
          </w:tcPr>
          <w:p w14:paraId="0B745D4E" w14:textId="77777777" w:rsidR="001D59BE" w:rsidRPr="00315AAB" w:rsidRDefault="001D59BE" w:rsidP="001D59BE">
            <w:pPr>
              <w:rPr>
                <w:color w:val="000000"/>
                <w:sz w:val="14"/>
                <w:szCs w:val="14"/>
                <w:lang w:val="es-CR" w:eastAsia="es-ES"/>
              </w:rPr>
            </w:pPr>
            <w:r w:rsidRPr="00315AAB">
              <w:rPr>
                <w:color w:val="000000"/>
                <w:sz w:val="14"/>
                <w:szCs w:val="14"/>
                <w:lang w:val="es-CR" w:eastAsia="es-ES"/>
              </w:rPr>
              <w:t>Inversiones en instrumentos financieros</w:t>
            </w:r>
          </w:p>
        </w:tc>
        <w:tc>
          <w:tcPr>
            <w:tcW w:w="160" w:type="dxa"/>
            <w:vAlign w:val="bottom"/>
          </w:tcPr>
          <w:p w14:paraId="0A2C3043" w14:textId="77777777" w:rsidR="001D59BE" w:rsidRPr="00315AAB" w:rsidRDefault="001D59BE" w:rsidP="001D59BE">
            <w:pPr>
              <w:jc w:val="center"/>
              <w:rPr>
                <w:sz w:val="14"/>
                <w:szCs w:val="14"/>
                <w:lang w:val="es-CR" w:eastAsia="es-ES"/>
              </w:rPr>
            </w:pPr>
          </w:p>
        </w:tc>
        <w:tc>
          <w:tcPr>
            <w:tcW w:w="1258" w:type="dxa"/>
            <w:shd w:val="clear" w:color="auto" w:fill="auto"/>
            <w:noWrap/>
          </w:tcPr>
          <w:p w14:paraId="5C443349" w14:textId="6772F73D" w:rsidR="001D59BE" w:rsidRPr="00315AAB" w:rsidRDefault="001D59BE" w:rsidP="001D59BE">
            <w:pPr>
              <w:jc w:val="right"/>
              <w:rPr>
                <w:sz w:val="14"/>
                <w:szCs w:val="14"/>
                <w:lang w:val="es-CR"/>
              </w:rPr>
            </w:pPr>
            <w:r w:rsidRPr="00315AAB">
              <w:rPr>
                <w:sz w:val="14"/>
                <w:szCs w:val="14"/>
              </w:rPr>
              <w:t xml:space="preserve"> 260.457.059.772 </w:t>
            </w:r>
          </w:p>
        </w:tc>
        <w:tc>
          <w:tcPr>
            <w:tcW w:w="1134" w:type="dxa"/>
            <w:shd w:val="clear" w:color="auto" w:fill="auto"/>
            <w:noWrap/>
          </w:tcPr>
          <w:p w14:paraId="3F705328" w14:textId="1B25E69A" w:rsidR="001D59BE" w:rsidRPr="00315AAB" w:rsidRDefault="001D59BE" w:rsidP="001D59BE">
            <w:pPr>
              <w:jc w:val="right"/>
              <w:rPr>
                <w:sz w:val="14"/>
                <w:szCs w:val="14"/>
                <w:lang w:val="es-CR"/>
              </w:rPr>
            </w:pPr>
            <w:r w:rsidRPr="00315AAB">
              <w:rPr>
                <w:sz w:val="14"/>
                <w:szCs w:val="14"/>
              </w:rPr>
              <w:t xml:space="preserve"> 27.570.032.222 </w:t>
            </w:r>
          </w:p>
        </w:tc>
        <w:tc>
          <w:tcPr>
            <w:tcW w:w="1276" w:type="dxa"/>
            <w:shd w:val="clear" w:color="auto" w:fill="auto"/>
            <w:noWrap/>
          </w:tcPr>
          <w:p w14:paraId="533304FD" w14:textId="2E358AE3" w:rsidR="001D59BE" w:rsidRPr="00315AAB" w:rsidRDefault="001D59BE" w:rsidP="001D59BE">
            <w:pPr>
              <w:jc w:val="center"/>
              <w:rPr>
                <w:sz w:val="14"/>
                <w:szCs w:val="14"/>
                <w:lang w:val="es-CR"/>
              </w:rPr>
            </w:pPr>
            <w:r w:rsidRPr="00315AAB">
              <w:rPr>
                <w:sz w:val="14"/>
                <w:szCs w:val="14"/>
              </w:rPr>
              <w:t xml:space="preserve"> -   </w:t>
            </w:r>
          </w:p>
        </w:tc>
        <w:tc>
          <w:tcPr>
            <w:tcW w:w="1417" w:type="dxa"/>
            <w:shd w:val="clear" w:color="auto" w:fill="auto"/>
            <w:noWrap/>
          </w:tcPr>
          <w:p w14:paraId="6753477B" w14:textId="343B0ACE" w:rsidR="001D59BE" w:rsidRPr="00315AAB" w:rsidRDefault="001D59BE" w:rsidP="001D59BE">
            <w:pPr>
              <w:jc w:val="right"/>
              <w:rPr>
                <w:sz w:val="14"/>
                <w:szCs w:val="14"/>
                <w:lang w:val="es-CR"/>
              </w:rPr>
            </w:pPr>
            <w:r w:rsidRPr="00315AAB">
              <w:rPr>
                <w:sz w:val="14"/>
                <w:szCs w:val="14"/>
              </w:rPr>
              <w:t xml:space="preserve"> 1.490.736.386.534 </w:t>
            </w:r>
          </w:p>
        </w:tc>
        <w:tc>
          <w:tcPr>
            <w:tcW w:w="1135" w:type="dxa"/>
            <w:shd w:val="clear" w:color="auto" w:fill="auto"/>
            <w:noWrap/>
          </w:tcPr>
          <w:p w14:paraId="00EA3745" w14:textId="0204DF57" w:rsidR="001D59BE" w:rsidRPr="00315AAB" w:rsidRDefault="001D59BE" w:rsidP="001D59BE">
            <w:pPr>
              <w:jc w:val="right"/>
              <w:rPr>
                <w:sz w:val="14"/>
                <w:szCs w:val="14"/>
                <w:lang w:val="es-CR"/>
              </w:rPr>
            </w:pPr>
            <w:r w:rsidRPr="00315AAB">
              <w:rPr>
                <w:sz w:val="14"/>
                <w:szCs w:val="14"/>
              </w:rPr>
              <w:t xml:space="preserve"> 1.247.960.557 </w:t>
            </w:r>
          </w:p>
        </w:tc>
        <w:tc>
          <w:tcPr>
            <w:tcW w:w="1134" w:type="dxa"/>
          </w:tcPr>
          <w:p w14:paraId="3456EFAA" w14:textId="5435BF94" w:rsidR="001D59BE" w:rsidRPr="00315AAB" w:rsidRDefault="001D59BE" w:rsidP="001D59BE">
            <w:pPr>
              <w:jc w:val="center"/>
              <w:rPr>
                <w:sz w:val="14"/>
                <w:szCs w:val="14"/>
              </w:rPr>
            </w:pPr>
            <w:r w:rsidRPr="00315AAB">
              <w:rPr>
                <w:sz w:val="14"/>
                <w:szCs w:val="14"/>
              </w:rPr>
              <w:t xml:space="preserve"> -   </w:t>
            </w:r>
          </w:p>
        </w:tc>
        <w:tc>
          <w:tcPr>
            <w:tcW w:w="1134" w:type="dxa"/>
            <w:shd w:val="clear" w:color="auto" w:fill="auto"/>
            <w:noWrap/>
          </w:tcPr>
          <w:p w14:paraId="06351CF0" w14:textId="79C6CF54" w:rsidR="001D59BE" w:rsidRPr="00315AAB" w:rsidRDefault="001D59BE" w:rsidP="001D59BE">
            <w:pPr>
              <w:jc w:val="right"/>
              <w:rPr>
                <w:sz w:val="14"/>
                <w:szCs w:val="14"/>
                <w:lang w:val="es-CR"/>
              </w:rPr>
            </w:pPr>
            <w:r w:rsidRPr="00315AAB">
              <w:rPr>
                <w:sz w:val="14"/>
                <w:szCs w:val="14"/>
              </w:rPr>
              <w:t xml:space="preserve"> 2.415.632 </w:t>
            </w:r>
          </w:p>
        </w:tc>
        <w:tc>
          <w:tcPr>
            <w:tcW w:w="1134" w:type="dxa"/>
            <w:shd w:val="clear" w:color="auto" w:fill="auto"/>
            <w:noWrap/>
          </w:tcPr>
          <w:p w14:paraId="3EA3C970" w14:textId="11EEA8D6" w:rsidR="001D59BE" w:rsidRPr="00315AAB" w:rsidRDefault="001D59BE" w:rsidP="001D59BE">
            <w:pPr>
              <w:jc w:val="center"/>
              <w:rPr>
                <w:sz w:val="14"/>
                <w:szCs w:val="14"/>
                <w:lang w:val="es-CR"/>
              </w:rPr>
            </w:pPr>
            <w:r w:rsidRPr="00315AAB">
              <w:rPr>
                <w:sz w:val="14"/>
                <w:szCs w:val="14"/>
              </w:rPr>
              <w:t xml:space="preserve"> 34.211.454 </w:t>
            </w:r>
          </w:p>
        </w:tc>
        <w:tc>
          <w:tcPr>
            <w:tcW w:w="708" w:type="dxa"/>
            <w:shd w:val="clear" w:color="auto" w:fill="auto"/>
            <w:noWrap/>
          </w:tcPr>
          <w:p w14:paraId="2C73B042" w14:textId="3F623F1C" w:rsidR="001D59BE" w:rsidRPr="00315AAB" w:rsidRDefault="001D59BE" w:rsidP="001D59BE">
            <w:pPr>
              <w:jc w:val="center"/>
              <w:rPr>
                <w:sz w:val="14"/>
                <w:szCs w:val="14"/>
                <w:lang w:val="es-CR"/>
              </w:rPr>
            </w:pPr>
            <w:r w:rsidRPr="00315AAB">
              <w:rPr>
                <w:sz w:val="14"/>
                <w:szCs w:val="14"/>
              </w:rPr>
              <w:t xml:space="preserve"> -   </w:t>
            </w:r>
          </w:p>
        </w:tc>
        <w:tc>
          <w:tcPr>
            <w:tcW w:w="1134" w:type="dxa"/>
          </w:tcPr>
          <w:p w14:paraId="04DE2AD3" w14:textId="446286A2" w:rsidR="001D59BE" w:rsidRPr="00315AAB" w:rsidRDefault="001D59BE" w:rsidP="001D59BE">
            <w:pPr>
              <w:jc w:val="right"/>
              <w:rPr>
                <w:sz w:val="14"/>
                <w:szCs w:val="14"/>
              </w:rPr>
            </w:pPr>
            <w:r w:rsidRPr="00315AAB">
              <w:rPr>
                <w:sz w:val="14"/>
                <w:szCs w:val="14"/>
              </w:rPr>
              <w:t xml:space="preserve"> 34.213.479 </w:t>
            </w:r>
          </w:p>
        </w:tc>
        <w:tc>
          <w:tcPr>
            <w:tcW w:w="992" w:type="dxa"/>
          </w:tcPr>
          <w:p w14:paraId="6D3D989C" w14:textId="64A43757" w:rsidR="001D59BE" w:rsidRPr="00315AAB" w:rsidRDefault="001D59BE" w:rsidP="001D59BE">
            <w:pPr>
              <w:jc w:val="center"/>
              <w:rPr>
                <w:sz w:val="14"/>
                <w:szCs w:val="14"/>
                <w:lang w:val="es-CR"/>
              </w:rPr>
            </w:pPr>
            <w:r w:rsidRPr="00315AAB">
              <w:rPr>
                <w:sz w:val="14"/>
                <w:szCs w:val="14"/>
              </w:rPr>
              <w:t xml:space="preserve"> 570.501 </w:t>
            </w:r>
          </w:p>
        </w:tc>
        <w:tc>
          <w:tcPr>
            <w:tcW w:w="1418" w:type="dxa"/>
            <w:shd w:val="clear" w:color="auto" w:fill="auto"/>
            <w:noWrap/>
          </w:tcPr>
          <w:p w14:paraId="6F148132" w14:textId="16D8608B" w:rsidR="001D59BE" w:rsidRPr="00315AAB" w:rsidRDefault="001D59BE" w:rsidP="001D59BE">
            <w:pPr>
              <w:jc w:val="right"/>
              <w:rPr>
                <w:sz w:val="14"/>
                <w:szCs w:val="14"/>
                <w:lang w:val="es-CR"/>
              </w:rPr>
            </w:pPr>
            <w:r w:rsidRPr="00315AAB">
              <w:rPr>
                <w:sz w:val="14"/>
                <w:szCs w:val="14"/>
              </w:rPr>
              <w:t xml:space="preserve"> 1.780.082.850.151 </w:t>
            </w:r>
          </w:p>
        </w:tc>
      </w:tr>
      <w:tr w:rsidR="001D59BE" w:rsidRPr="00315AAB" w14:paraId="2A993207" w14:textId="77777777" w:rsidTr="00DE4548">
        <w:trPr>
          <w:trHeight w:val="95"/>
        </w:trPr>
        <w:tc>
          <w:tcPr>
            <w:tcW w:w="1417" w:type="dxa"/>
            <w:shd w:val="clear" w:color="auto" w:fill="auto"/>
            <w:vAlign w:val="bottom"/>
            <w:hideMark/>
          </w:tcPr>
          <w:p w14:paraId="12161F3F" w14:textId="77777777" w:rsidR="001D59BE" w:rsidRPr="00315AAB" w:rsidRDefault="001D59BE" w:rsidP="001D59BE">
            <w:pPr>
              <w:rPr>
                <w:color w:val="000000"/>
                <w:sz w:val="14"/>
                <w:szCs w:val="14"/>
                <w:lang w:val="es-CR" w:eastAsia="es-ES"/>
              </w:rPr>
            </w:pPr>
            <w:r w:rsidRPr="00315AAB">
              <w:rPr>
                <w:color w:val="000000"/>
                <w:sz w:val="14"/>
                <w:szCs w:val="14"/>
                <w:lang w:val="es-CR" w:eastAsia="es-ES"/>
              </w:rPr>
              <w:t xml:space="preserve">Cartera de crédito </w:t>
            </w:r>
          </w:p>
        </w:tc>
        <w:tc>
          <w:tcPr>
            <w:tcW w:w="160" w:type="dxa"/>
            <w:vAlign w:val="bottom"/>
          </w:tcPr>
          <w:p w14:paraId="75B981A9" w14:textId="77777777" w:rsidR="001D59BE" w:rsidRPr="00315AAB" w:rsidRDefault="001D59BE" w:rsidP="001D59BE">
            <w:pPr>
              <w:jc w:val="center"/>
              <w:rPr>
                <w:sz w:val="14"/>
                <w:szCs w:val="14"/>
                <w:lang w:val="es-CR" w:eastAsia="es-ES"/>
              </w:rPr>
            </w:pPr>
          </w:p>
        </w:tc>
        <w:tc>
          <w:tcPr>
            <w:tcW w:w="1258" w:type="dxa"/>
            <w:shd w:val="clear" w:color="auto" w:fill="auto"/>
            <w:noWrap/>
          </w:tcPr>
          <w:p w14:paraId="68B02A90" w14:textId="4272077F" w:rsidR="001D59BE" w:rsidRPr="00315AAB" w:rsidRDefault="001D59BE" w:rsidP="001D59BE">
            <w:pPr>
              <w:jc w:val="right"/>
              <w:rPr>
                <w:sz w:val="14"/>
                <w:szCs w:val="14"/>
                <w:lang w:val="es-CR"/>
              </w:rPr>
            </w:pPr>
            <w:r w:rsidRPr="00315AAB">
              <w:rPr>
                <w:sz w:val="14"/>
                <w:szCs w:val="14"/>
              </w:rPr>
              <w:t xml:space="preserve"> 3.287.700.999 </w:t>
            </w:r>
          </w:p>
        </w:tc>
        <w:tc>
          <w:tcPr>
            <w:tcW w:w="1134" w:type="dxa"/>
            <w:shd w:val="clear" w:color="auto" w:fill="auto"/>
            <w:noWrap/>
          </w:tcPr>
          <w:p w14:paraId="495DC9C7" w14:textId="434FF678" w:rsidR="001D59BE" w:rsidRPr="00315AAB" w:rsidRDefault="001D59BE" w:rsidP="001D59BE">
            <w:pPr>
              <w:jc w:val="center"/>
              <w:rPr>
                <w:sz w:val="14"/>
                <w:szCs w:val="14"/>
                <w:lang w:val="es-CR"/>
              </w:rPr>
            </w:pPr>
            <w:r w:rsidRPr="00315AAB">
              <w:rPr>
                <w:sz w:val="14"/>
                <w:szCs w:val="14"/>
              </w:rPr>
              <w:t xml:space="preserve"> -   </w:t>
            </w:r>
          </w:p>
        </w:tc>
        <w:tc>
          <w:tcPr>
            <w:tcW w:w="1276" w:type="dxa"/>
            <w:shd w:val="clear" w:color="auto" w:fill="auto"/>
            <w:noWrap/>
          </w:tcPr>
          <w:p w14:paraId="2E12AD9D" w14:textId="74DF204C" w:rsidR="001D59BE" w:rsidRPr="00315AAB" w:rsidRDefault="001D59BE" w:rsidP="001D59BE">
            <w:pPr>
              <w:jc w:val="right"/>
              <w:rPr>
                <w:sz w:val="14"/>
                <w:szCs w:val="14"/>
                <w:lang w:val="es-CR"/>
              </w:rPr>
            </w:pPr>
            <w:r w:rsidRPr="00315AAB">
              <w:rPr>
                <w:sz w:val="14"/>
                <w:szCs w:val="14"/>
              </w:rPr>
              <w:t xml:space="preserve"> 1.435.473.511 </w:t>
            </w:r>
          </w:p>
        </w:tc>
        <w:tc>
          <w:tcPr>
            <w:tcW w:w="1417" w:type="dxa"/>
            <w:shd w:val="clear" w:color="auto" w:fill="auto"/>
            <w:noWrap/>
          </w:tcPr>
          <w:p w14:paraId="1D9B1D1B" w14:textId="6C0EFC66" w:rsidR="001D59BE" w:rsidRPr="00315AAB" w:rsidRDefault="001D59BE" w:rsidP="001D59BE">
            <w:pPr>
              <w:jc w:val="center"/>
              <w:rPr>
                <w:sz w:val="14"/>
                <w:szCs w:val="14"/>
                <w:lang w:val="es-CR"/>
              </w:rPr>
            </w:pPr>
            <w:r w:rsidRPr="00315AAB">
              <w:rPr>
                <w:sz w:val="14"/>
                <w:szCs w:val="14"/>
              </w:rPr>
              <w:t xml:space="preserve"> -   </w:t>
            </w:r>
          </w:p>
        </w:tc>
        <w:tc>
          <w:tcPr>
            <w:tcW w:w="1135" w:type="dxa"/>
            <w:shd w:val="clear" w:color="auto" w:fill="auto"/>
            <w:noWrap/>
          </w:tcPr>
          <w:p w14:paraId="62B849B5" w14:textId="0FF819B3" w:rsidR="001D59BE" w:rsidRPr="00315AAB" w:rsidRDefault="001D59BE" w:rsidP="001D59BE">
            <w:pPr>
              <w:jc w:val="center"/>
              <w:rPr>
                <w:sz w:val="14"/>
                <w:szCs w:val="14"/>
                <w:lang w:val="es-CR"/>
              </w:rPr>
            </w:pPr>
            <w:r w:rsidRPr="00315AAB">
              <w:rPr>
                <w:sz w:val="14"/>
                <w:szCs w:val="14"/>
              </w:rPr>
              <w:t xml:space="preserve"> -   </w:t>
            </w:r>
          </w:p>
        </w:tc>
        <w:tc>
          <w:tcPr>
            <w:tcW w:w="1134" w:type="dxa"/>
          </w:tcPr>
          <w:p w14:paraId="52F087BC" w14:textId="32330EF1" w:rsidR="001D59BE" w:rsidRPr="00315AAB" w:rsidRDefault="001D59BE" w:rsidP="001D59BE">
            <w:pPr>
              <w:jc w:val="center"/>
              <w:rPr>
                <w:sz w:val="14"/>
                <w:szCs w:val="14"/>
              </w:rPr>
            </w:pPr>
            <w:r w:rsidRPr="00315AAB">
              <w:rPr>
                <w:sz w:val="14"/>
                <w:szCs w:val="14"/>
              </w:rPr>
              <w:t xml:space="preserve"> -   </w:t>
            </w:r>
          </w:p>
        </w:tc>
        <w:tc>
          <w:tcPr>
            <w:tcW w:w="1134" w:type="dxa"/>
            <w:shd w:val="clear" w:color="auto" w:fill="auto"/>
            <w:noWrap/>
          </w:tcPr>
          <w:p w14:paraId="70940F1C" w14:textId="4B2A0776" w:rsidR="001D59BE" w:rsidRPr="00315AAB" w:rsidRDefault="001D59BE" w:rsidP="001D59BE">
            <w:pPr>
              <w:jc w:val="center"/>
              <w:rPr>
                <w:sz w:val="14"/>
                <w:szCs w:val="14"/>
                <w:lang w:val="es-CR"/>
              </w:rPr>
            </w:pPr>
            <w:r w:rsidRPr="00315AAB">
              <w:rPr>
                <w:sz w:val="14"/>
                <w:szCs w:val="14"/>
              </w:rPr>
              <w:t xml:space="preserve"> -   </w:t>
            </w:r>
          </w:p>
        </w:tc>
        <w:tc>
          <w:tcPr>
            <w:tcW w:w="1134" w:type="dxa"/>
            <w:shd w:val="clear" w:color="auto" w:fill="auto"/>
            <w:noWrap/>
          </w:tcPr>
          <w:p w14:paraId="7B14A0E0" w14:textId="4154DB88" w:rsidR="001D59BE" w:rsidRPr="00315AAB" w:rsidRDefault="001D59BE" w:rsidP="001D59BE">
            <w:pPr>
              <w:jc w:val="center"/>
              <w:rPr>
                <w:sz w:val="14"/>
                <w:szCs w:val="14"/>
                <w:lang w:val="es-CR"/>
              </w:rPr>
            </w:pPr>
            <w:r w:rsidRPr="00315AAB">
              <w:rPr>
                <w:sz w:val="14"/>
                <w:szCs w:val="14"/>
              </w:rPr>
              <w:t xml:space="preserve"> -   </w:t>
            </w:r>
          </w:p>
        </w:tc>
        <w:tc>
          <w:tcPr>
            <w:tcW w:w="708" w:type="dxa"/>
            <w:shd w:val="clear" w:color="auto" w:fill="auto"/>
            <w:noWrap/>
          </w:tcPr>
          <w:p w14:paraId="616CAD61" w14:textId="38BB8145" w:rsidR="001D59BE" w:rsidRPr="00315AAB" w:rsidRDefault="001D59BE" w:rsidP="001D59BE">
            <w:pPr>
              <w:jc w:val="center"/>
              <w:rPr>
                <w:sz w:val="14"/>
                <w:szCs w:val="14"/>
                <w:lang w:val="es-CR"/>
              </w:rPr>
            </w:pPr>
            <w:r w:rsidRPr="00315AAB">
              <w:rPr>
                <w:sz w:val="14"/>
                <w:szCs w:val="14"/>
              </w:rPr>
              <w:t xml:space="preserve"> -   </w:t>
            </w:r>
          </w:p>
        </w:tc>
        <w:tc>
          <w:tcPr>
            <w:tcW w:w="1134" w:type="dxa"/>
          </w:tcPr>
          <w:p w14:paraId="3D8333BF" w14:textId="1B3FD9D2" w:rsidR="001D59BE" w:rsidRPr="00315AAB" w:rsidRDefault="001D59BE" w:rsidP="001D59BE">
            <w:pPr>
              <w:jc w:val="center"/>
              <w:rPr>
                <w:sz w:val="14"/>
                <w:szCs w:val="14"/>
              </w:rPr>
            </w:pPr>
            <w:r w:rsidRPr="00315AAB">
              <w:rPr>
                <w:sz w:val="14"/>
                <w:szCs w:val="14"/>
              </w:rPr>
              <w:t xml:space="preserve"> -   </w:t>
            </w:r>
          </w:p>
        </w:tc>
        <w:tc>
          <w:tcPr>
            <w:tcW w:w="992" w:type="dxa"/>
          </w:tcPr>
          <w:p w14:paraId="214453C2" w14:textId="77FF7019" w:rsidR="001D59BE" w:rsidRPr="00315AAB" w:rsidRDefault="001D59BE" w:rsidP="001D59BE">
            <w:pPr>
              <w:jc w:val="center"/>
              <w:rPr>
                <w:sz w:val="14"/>
                <w:szCs w:val="14"/>
                <w:lang w:val="es-CR"/>
              </w:rPr>
            </w:pPr>
            <w:r w:rsidRPr="00315AAB">
              <w:rPr>
                <w:sz w:val="14"/>
                <w:szCs w:val="14"/>
              </w:rPr>
              <w:t xml:space="preserve"> -   </w:t>
            </w:r>
          </w:p>
        </w:tc>
        <w:tc>
          <w:tcPr>
            <w:tcW w:w="1418" w:type="dxa"/>
            <w:shd w:val="clear" w:color="auto" w:fill="auto"/>
            <w:noWrap/>
          </w:tcPr>
          <w:p w14:paraId="554DF412" w14:textId="460040B8" w:rsidR="001D59BE" w:rsidRPr="00315AAB" w:rsidRDefault="001D59BE" w:rsidP="001D59BE">
            <w:pPr>
              <w:jc w:val="right"/>
              <w:rPr>
                <w:sz w:val="14"/>
                <w:szCs w:val="14"/>
                <w:lang w:val="es-CR"/>
              </w:rPr>
            </w:pPr>
            <w:r w:rsidRPr="00315AAB">
              <w:rPr>
                <w:sz w:val="14"/>
                <w:szCs w:val="14"/>
              </w:rPr>
              <w:t xml:space="preserve"> 4.723.174.510 </w:t>
            </w:r>
          </w:p>
        </w:tc>
      </w:tr>
      <w:tr w:rsidR="001D59BE" w:rsidRPr="00315AAB" w14:paraId="694C917D" w14:textId="77777777" w:rsidTr="00DE4548">
        <w:trPr>
          <w:trHeight w:val="162"/>
        </w:trPr>
        <w:tc>
          <w:tcPr>
            <w:tcW w:w="1417" w:type="dxa"/>
            <w:shd w:val="clear" w:color="auto" w:fill="auto"/>
            <w:vAlign w:val="bottom"/>
            <w:hideMark/>
          </w:tcPr>
          <w:p w14:paraId="52210810" w14:textId="77777777" w:rsidR="001D59BE" w:rsidRPr="00315AAB" w:rsidRDefault="001D59BE" w:rsidP="001D59BE">
            <w:pPr>
              <w:rPr>
                <w:color w:val="000000"/>
                <w:sz w:val="14"/>
                <w:szCs w:val="14"/>
                <w:lang w:val="es-CR" w:eastAsia="es-ES"/>
              </w:rPr>
            </w:pPr>
            <w:r w:rsidRPr="00315AAB">
              <w:rPr>
                <w:color w:val="000000"/>
                <w:sz w:val="14"/>
                <w:szCs w:val="14"/>
                <w:lang w:val="es-CR" w:eastAsia="es-ES"/>
              </w:rPr>
              <w:t xml:space="preserve">Cuentas y productos por cobrar </w:t>
            </w:r>
          </w:p>
        </w:tc>
        <w:tc>
          <w:tcPr>
            <w:tcW w:w="160" w:type="dxa"/>
            <w:vAlign w:val="bottom"/>
          </w:tcPr>
          <w:p w14:paraId="583F3FA1" w14:textId="77777777" w:rsidR="001D59BE" w:rsidRPr="00315AAB" w:rsidRDefault="001D59BE" w:rsidP="001D59BE">
            <w:pPr>
              <w:jc w:val="center"/>
              <w:rPr>
                <w:sz w:val="14"/>
                <w:szCs w:val="14"/>
                <w:lang w:val="es-CR" w:eastAsia="es-ES"/>
              </w:rPr>
            </w:pPr>
          </w:p>
        </w:tc>
        <w:tc>
          <w:tcPr>
            <w:tcW w:w="1258" w:type="dxa"/>
            <w:shd w:val="clear" w:color="auto" w:fill="auto"/>
            <w:noWrap/>
          </w:tcPr>
          <w:p w14:paraId="0D78D9F5" w14:textId="5FD495C9" w:rsidR="001D59BE" w:rsidRPr="00315AAB" w:rsidRDefault="001D59BE" w:rsidP="001D59BE">
            <w:pPr>
              <w:jc w:val="right"/>
              <w:rPr>
                <w:sz w:val="14"/>
                <w:szCs w:val="14"/>
                <w:lang w:val="es-CR"/>
              </w:rPr>
            </w:pPr>
            <w:r w:rsidRPr="00315AAB">
              <w:rPr>
                <w:sz w:val="14"/>
                <w:szCs w:val="14"/>
              </w:rPr>
              <w:t xml:space="preserve"> 65.969.144.522 </w:t>
            </w:r>
          </w:p>
        </w:tc>
        <w:tc>
          <w:tcPr>
            <w:tcW w:w="1134" w:type="dxa"/>
            <w:shd w:val="clear" w:color="auto" w:fill="auto"/>
            <w:noWrap/>
          </w:tcPr>
          <w:p w14:paraId="704E5701" w14:textId="384F9E64" w:rsidR="001D59BE" w:rsidRPr="00315AAB" w:rsidRDefault="001D59BE" w:rsidP="001D59BE">
            <w:pPr>
              <w:jc w:val="right"/>
              <w:rPr>
                <w:sz w:val="14"/>
                <w:szCs w:val="14"/>
                <w:lang w:val="es-CR"/>
              </w:rPr>
            </w:pPr>
            <w:r w:rsidRPr="00315AAB">
              <w:rPr>
                <w:sz w:val="14"/>
                <w:szCs w:val="14"/>
              </w:rPr>
              <w:t xml:space="preserve"> 27.270.738.419 </w:t>
            </w:r>
          </w:p>
        </w:tc>
        <w:tc>
          <w:tcPr>
            <w:tcW w:w="1276" w:type="dxa"/>
            <w:shd w:val="clear" w:color="auto" w:fill="auto"/>
            <w:noWrap/>
          </w:tcPr>
          <w:p w14:paraId="086CBAC0" w14:textId="77817F41" w:rsidR="001D59BE" w:rsidRPr="00315AAB" w:rsidRDefault="001D59BE" w:rsidP="001D59BE">
            <w:pPr>
              <w:jc w:val="right"/>
              <w:rPr>
                <w:sz w:val="14"/>
                <w:szCs w:val="14"/>
                <w:lang w:val="es-CR"/>
              </w:rPr>
            </w:pPr>
            <w:r w:rsidRPr="00315AAB">
              <w:rPr>
                <w:sz w:val="14"/>
                <w:szCs w:val="14"/>
              </w:rPr>
              <w:t xml:space="preserve"> 1.770.035.629 </w:t>
            </w:r>
          </w:p>
        </w:tc>
        <w:tc>
          <w:tcPr>
            <w:tcW w:w="1417" w:type="dxa"/>
            <w:shd w:val="clear" w:color="auto" w:fill="auto"/>
            <w:noWrap/>
          </w:tcPr>
          <w:p w14:paraId="4E45151E" w14:textId="0103D9AA" w:rsidR="001D59BE" w:rsidRPr="00315AAB" w:rsidRDefault="001D59BE" w:rsidP="001D59BE">
            <w:pPr>
              <w:jc w:val="right"/>
              <w:rPr>
                <w:sz w:val="14"/>
                <w:szCs w:val="14"/>
                <w:lang w:val="es-CR"/>
              </w:rPr>
            </w:pPr>
            <w:r w:rsidRPr="00315AAB">
              <w:rPr>
                <w:sz w:val="14"/>
                <w:szCs w:val="14"/>
              </w:rPr>
              <w:t xml:space="preserve"> 40.812.455 </w:t>
            </w:r>
          </w:p>
        </w:tc>
        <w:tc>
          <w:tcPr>
            <w:tcW w:w="1135" w:type="dxa"/>
            <w:shd w:val="clear" w:color="auto" w:fill="auto"/>
            <w:noWrap/>
          </w:tcPr>
          <w:p w14:paraId="4B47F0AC" w14:textId="29980F1B" w:rsidR="001D59BE" w:rsidRPr="00315AAB" w:rsidRDefault="001D59BE" w:rsidP="001D59BE">
            <w:pPr>
              <w:jc w:val="center"/>
              <w:rPr>
                <w:sz w:val="14"/>
                <w:szCs w:val="14"/>
                <w:lang w:val="es-CR"/>
              </w:rPr>
            </w:pPr>
            <w:r w:rsidRPr="00315AAB">
              <w:rPr>
                <w:sz w:val="14"/>
                <w:szCs w:val="14"/>
              </w:rPr>
              <w:t xml:space="preserve"> -   </w:t>
            </w:r>
          </w:p>
        </w:tc>
        <w:tc>
          <w:tcPr>
            <w:tcW w:w="1134" w:type="dxa"/>
          </w:tcPr>
          <w:p w14:paraId="21E8C8FC" w14:textId="0C2437EB" w:rsidR="001D59BE" w:rsidRPr="00315AAB" w:rsidRDefault="001D59BE" w:rsidP="001D59BE">
            <w:pPr>
              <w:jc w:val="center"/>
              <w:rPr>
                <w:sz w:val="14"/>
                <w:szCs w:val="14"/>
              </w:rPr>
            </w:pPr>
            <w:r w:rsidRPr="00315AAB">
              <w:rPr>
                <w:sz w:val="14"/>
                <w:szCs w:val="14"/>
              </w:rPr>
              <w:t xml:space="preserve"> -   </w:t>
            </w:r>
          </w:p>
        </w:tc>
        <w:tc>
          <w:tcPr>
            <w:tcW w:w="1134" w:type="dxa"/>
            <w:shd w:val="clear" w:color="auto" w:fill="auto"/>
            <w:noWrap/>
          </w:tcPr>
          <w:p w14:paraId="7A731E7F" w14:textId="68698FD6" w:rsidR="001D59BE" w:rsidRPr="00315AAB" w:rsidRDefault="001D59BE" w:rsidP="001D59BE">
            <w:pPr>
              <w:jc w:val="center"/>
              <w:rPr>
                <w:sz w:val="14"/>
                <w:szCs w:val="14"/>
                <w:lang w:val="es-CR"/>
              </w:rPr>
            </w:pPr>
            <w:r w:rsidRPr="00315AAB">
              <w:rPr>
                <w:sz w:val="14"/>
                <w:szCs w:val="14"/>
              </w:rPr>
              <w:t xml:space="preserve"> -   </w:t>
            </w:r>
          </w:p>
        </w:tc>
        <w:tc>
          <w:tcPr>
            <w:tcW w:w="1134" w:type="dxa"/>
            <w:shd w:val="clear" w:color="auto" w:fill="auto"/>
            <w:noWrap/>
          </w:tcPr>
          <w:p w14:paraId="2D65DBC2" w14:textId="41B095F2" w:rsidR="001D59BE" w:rsidRPr="00315AAB" w:rsidRDefault="001D59BE" w:rsidP="001D59BE">
            <w:pPr>
              <w:jc w:val="right"/>
              <w:rPr>
                <w:sz w:val="14"/>
                <w:szCs w:val="14"/>
                <w:lang w:val="es-CR"/>
              </w:rPr>
            </w:pPr>
            <w:r w:rsidRPr="00315AAB">
              <w:rPr>
                <w:sz w:val="14"/>
                <w:szCs w:val="14"/>
              </w:rPr>
              <w:t xml:space="preserve"> 128.421.727 </w:t>
            </w:r>
          </w:p>
        </w:tc>
        <w:tc>
          <w:tcPr>
            <w:tcW w:w="708" w:type="dxa"/>
            <w:shd w:val="clear" w:color="auto" w:fill="auto"/>
            <w:noWrap/>
          </w:tcPr>
          <w:p w14:paraId="37AC716D" w14:textId="6200EEC7" w:rsidR="001D59BE" w:rsidRPr="00315AAB" w:rsidRDefault="001D59BE" w:rsidP="001D59BE">
            <w:pPr>
              <w:jc w:val="center"/>
              <w:rPr>
                <w:sz w:val="14"/>
                <w:szCs w:val="14"/>
                <w:lang w:val="es-CR"/>
              </w:rPr>
            </w:pPr>
            <w:r w:rsidRPr="00315AAB">
              <w:rPr>
                <w:sz w:val="14"/>
                <w:szCs w:val="14"/>
              </w:rPr>
              <w:t xml:space="preserve"> -   </w:t>
            </w:r>
          </w:p>
        </w:tc>
        <w:tc>
          <w:tcPr>
            <w:tcW w:w="1134" w:type="dxa"/>
          </w:tcPr>
          <w:p w14:paraId="53962778" w14:textId="043A9C23" w:rsidR="001D59BE" w:rsidRPr="00315AAB" w:rsidRDefault="001D59BE" w:rsidP="001D59BE">
            <w:pPr>
              <w:jc w:val="center"/>
              <w:rPr>
                <w:sz w:val="14"/>
                <w:szCs w:val="14"/>
                <w:lang w:val="es-CR"/>
              </w:rPr>
            </w:pPr>
            <w:r w:rsidRPr="00315AAB">
              <w:rPr>
                <w:sz w:val="14"/>
                <w:szCs w:val="14"/>
              </w:rPr>
              <w:t xml:space="preserve"> -   </w:t>
            </w:r>
          </w:p>
        </w:tc>
        <w:tc>
          <w:tcPr>
            <w:tcW w:w="992" w:type="dxa"/>
          </w:tcPr>
          <w:p w14:paraId="6D88352B" w14:textId="183692A3" w:rsidR="001D59BE" w:rsidRPr="00315AAB" w:rsidRDefault="001D59BE" w:rsidP="001D59BE">
            <w:pPr>
              <w:jc w:val="right"/>
              <w:rPr>
                <w:sz w:val="14"/>
                <w:szCs w:val="14"/>
                <w:lang w:val="es-CR"/>
              </w:rPr>
            </w:pPr>
            <w:r w:rsidRPr="00315AAB">
              <w:rPr>
                <w:sz w:val="14"/>
                <w:szCs w:val="14"/>
              </w:rPr>
              <w:t xml:space="preserve"> 847.907 </w:t>
            </w:r>
          </w:p>
        </w:tc>
        <w:tc>
          <w:tcPr>
            <w:tcW w:w="1418" w:type="dxa"/>
            <w:shd w:val="clear" w:color="auto" w:fill="auto"/>
            <w:noWrap/>
          </w:tcPr>
          <w:p w14:paraId="1D6C92E8" w14:textId="353777C6" w:rsidR="001D59BE" w:rsidRPr="00315AAB" w:rsidRDefault="001D59BE" w:rsidP="001D59BE">
            <w:pPr>
              <w:jc w:val="right"/>
              <w:rPr>
                <w:sz w:val="14"/>
                <w:szCs w:val="14"/>
                <w:lang w:val="es-CR"/>
              </w:rPr>
            </w:pPr>
            <w:r w:rsidRPr="00315AAB">
              <w:rPr>
                <w:sz w:val="14"/>
                <w:szCs w:val="14"/>
              </w:rPr>
              <w:t xml:space="preserve"> 95.180.000.659 </w:t>
            </w:r>
          </w:p>
        </w:tc>
      </w:tr>
      <w:tr w:rsidR="001D59BE" w:rsidRPr="00315AAB" w14:paraId="49C161FB" w14:textId="77777777" w:rsidTr="00DE4548">
        <w:trPr>
          <w:trHeight w:val="150"/>
        </w:trPr>
        <w:tc>
          <w:tcPr>
            <w:tcW w:w="1417" w:type="dxa"/>
            <w:shd w:val="clear" w:color="auto" w:fill="auto"/>
            <w:vAlign w:val="bottom"/>
            <w:hideMark/>
          </w:tcPr>
          <w:p w14:paraId="397665FE" w14:textId="77777777" w:rsidR="001D59BE" w:rsidRPr="00315AAB" w:rsidRDefault="001D59BE" w:rsidP="001D59BE">
            <w:pPr>
              <w:rPr>
                <w:color w:val="000000"/>
                <w:sz w:val="14"/>
                <w:szCs w:val="14"/>
                <w:lang w:val="es-CR" w:eastAsia="es-ES"/>
              </w:rPr>
            </w:pPr>
            <w:r w:rsidRPr="00315AAB">
              <w:rPr>
                <w:color w:val="000000"/>
                <w:sz w:val="14"/>
                <w:szCs w:val="14"/>
                <w:lang w:val="es-CR" w:eastAsia="es-ES"/>
              </w:rPr>
              <w:t xml:space="preserve">Bienes realizables </w:t>
            </w:r>
          </w:p>
        </w:tc>
        <w:tc>
          <w:tcPr>
            <w:tcW w:w="160" w:type="dxa"/>
            <w:vAlign w:val="bottom"/>
          </w:tcPr>
          <w:p w14:paraId="0E33853D" w14:textId="77777777" w:rsidR="001D59BE" w:rsidRPr="00315AAB" w:rsidRDefault="001D59BE" w:rsidP="001D59BE">
            <w:pPr>
              <w:jc w:val="center"/>
              <w:rPr>
                <w:sz w:val="14"/>
                <w:szCs w:val="14"/>
                <w:lang w:val="es-CR" w:eastAsia="es-ES"/>
              </w:rPr>
            </w:pPr>
          </w:p>
        </w:tc>
        <w:tc>
          <w:tcPr>
            <w:tcW w:w="1258" w:type="dxa"/>
            <w:shd w:val="clear" w:color="auto" w:fill="auto"/>
            <w:noWrap/>
          </w:tcPr>
          <w:p w14:paraId="698B1EF8" w14:textId="4EB0B801" w:rsidR="001D59BE" w:rsidRPr="00315AAB" w:rsidRDefault="001D59BE" w:rsidP="001D59BE">
            <w:pPr>
              <w:jc w:val="right"/>
              <w:rPr>
                <w:sz w:val="14"/>
                <w:szCs w:val="14"/>
                <w:lang w:val="es-CR"/>
              </w:rPr>
            </w:pPr>
            <w:r w:rsidRPr="00315AAB">
              <w:rPr>
                <w:sz w:val="14"/>
                <w:szCs w:val="14"/>
              </w:rPr>
              <w:t xml:space="preserve"> 152.415.013 </w:t>
            </w:r>
          </w:p>
        </w:tc>
        <w:tc>
          <w:tcPr>
            <w:tcW w:w="1134" w:type="dxa"/>
            <w:shd w:val="clear" w:color="auto" w:fill="auto"/>
            <w:noWrap/>
          </w:tcPr>
          <w:p w14:paraId="192FF793" w14:textId="68026674" w:rsidR="001D59BE" w:rsidRPr="00315AAB" w:rsidRDefault="001D59BE" w:rsidP="001D59BE">
            <w:pPr>
              <w:jc w:val="center"/>
              <w:rPr>
                <w:sz w:val="14"/>
                <w:szCs w:val="14"/>
                <w:lang w:val="es-CR"/>
              </w:rPr>
            </w:pPr>
            <w:r w:rsidRPr="00315AAB">
              <w:rPr>
                <w:sz w:val="14"/>
                <w:szCs w:val="14"/>
              </w:rPr>
              <w:t xml:space="preserve"> -   </w:t>
            </w:r>
          </w:p>
        </w:tc>
        <w:tc>
          <w:tcPr>
            <w:tcW w:w="1276" w:type="dxa"/>
            <w:shd w:val="clear" w:color="auto" w:fill="auto"/>
            <w:noWrap/>
          </w:tcPr>
          <w:p w14:paraId="60396FF5" w14:textId="006CB6D1" w:rsidR="001D59BE" w:rsidRPr="00315AAB" w:rsidRDefault="001D59BE" w:rsidP="001D59BE">
            <w:pPr>
              <w:jc w:val="center"/>
              <w:rPr>
                <w:sz w:val="14"/>
                <w:szCs w:val="14"/>
                <w:lang w:val="es-CR"/>
              </w:rPr>
            </w:pPr>
            <w:r w:rsidRPr="00315AAB">
              <w:rPr>
                <w:sz w:val="14"/>
                <w:szCs w:val="14"/>
              </w:rPr>
              <w:t xml:space="preserve"> 13.569.118 </w:t>
            </w:r>
          </w:p>
        </w:tc>
        <w:tc>
          <w:tcPr>
            <w:tcW w:w="1417" w:type="dxa"/>
            <w:shd w:val="clear" w:color="auto" w:fill="auto"/>
            <w:noWrap/>
          </w:tcPr>
          <w:p w14:paraId="1688F4A1" w14:textId="6634A535" w:rsidR="001D59BE" w:rsidRPr="00315AAB" w:rsidRDefault="001D59BE" w:rsidP="001D59BE">
            <w:pPr>
              <w:jc w:val="center"/>
              <w:rPr>
                <w:sz w:val="14"/>
                <w:szCs w:val="14"/>
                <w:lang w:val="es-CR"/>
              </w:rPr>
            </w:pPr>
            <w:r w:rsidRPr="00315AAB">
              <w:rPr>
                <w:sz w:val="14"/>
                <w:szCs w:val="14"/>
              </w:rPr>
              <w:t xml:space="preserve"> -   </w:t>
            </w:r>
          </w:p>
        </w:tc>
        <w:tc>
          <w:tcPr>
            <w:tcW w:w="1135" w:type="dxa"/>
            <w:shd w:val="clear" w:color="auto" w:fill="auto"/>
            <w:noWrap/>
          </w:tcPr>
          <w:p w14:paraId="1F1D8A2D" w14:textId="435EEE6E" w:rsidR="001D59BE" w:rsidRPr="00315AAB" w:rsidRDefault="001D59BE" w:rsidP="001D59BE">
            <w:pPr>
              <w:jc w:val="center"/>
              <w:rPr>
                <w:sz w:val="14"/>
                <w:szCs w:val="14"/>
                <w:lang w:val="es-CR"/>
              </w:rPr>
            </w:pPr>
            <w:r w:rsidRPr="00315AAB">
              <w:rPr>
                <w:sz w:val="14"/>
                <w:szCs w:val="14"/>
              </w:rPr>
              <w:t xml:space="preserve"> -   </w:t>
            </w:r>
          </w:p>
        </w:tc>
        <w:tc>
          <w:tcPr>
            <w:tcW w:w="1134" w:type="dxa"/>
          </w:tcPr>
          <w:p w14:paraId="4B4A90FA" w14:textId="5B8276B9" w:rsidR="001D59BE" w:rsidRPr="00315AAB" w:rsidRDefault="001D59BE" w:rsidP="001D59BE">
            <w:pPr>
              <w:jc w:val="center"/>
              <w:rPr>
                <w:sz w:val="14"/>
                <w:szCs w:val="14"/>
              </w:rPr>
            </w:pPr>
            <w:r w:rsidRPr="00315AAB">
              <w:rPr>
                <w:sz w:val="14"/>
                <w:szCs w:val="14"/>
              </w:rPr>
              <w:t xml:space="preserve"> -   </w:t>
            </w:r>
          </w:p>
        </w:tc>
        <w:tc>
          <w:tcPr>
            <w:tcW w:w="1134" w:type="dxa"/>
            <w:shd w:val="clear" w:color="auto" w:fill="auto"/>
            <w:noWrap/>
          </w:tcPr>
          <w:p w14:paraId="06A89C3E" w14:textId="34B47951" w:rsidR="001D59BE" w:rsidRPr="00315AAB" w:rsidRDefault="001D59BE" w:rsidP="001D59BE">
            <w:pPr>
              <w:jc w:val="center"/>
              <w:rPr>
                <w:sz w:val="14"/>
                <w:szCs w:val="14"/>
                <w:lang w:val="es-CR"/>
              </w:rPr>
            </w:pPr>
            <w:r w:rsidRPr="00315AAB">
              <w:rPr>
                <w:sz w:val="14"/>
                <w:szCs w:val="14"/>
              </w:rPr>
              <w:t xml:space="preserve"> -   </w:t>
            </w:r>
          </w:p>
        </w:tc>
        <w:tc>
          <w:tcPr>
            <w:tcW w:w="1134" w:type="dxa"/>
            <w:shd w:val="clear" w:color="auto" w:fill="auto"/>
            <w:noWrap/>
          </w:tcPr>
          <w:p w14:paraId="0D7EACB3" w14:textId="0A90BC9E" w:rsidR="001D59BE" w:rsidRPr="00315AAB" w:rsidRDefault="001D59BE" w:rsidP="001D59BE">
            <w:pPr>
              <w:jc w:val="center"/>
              <w:rPr>
                <w:sz w:val="14"/>
                <w:szCs w:val="14"/>
                <w:lang w:val="es-CR"/>
              </w:rPr>
            </w:pPr>
            <w:r w:rsidRPr="00315AAB">
              <w:rPr>
                <w:sz w:val="14"/>
                <w:szCs w:val="14"/>
              </w:rPr>
              <w:t xml:space="preserve"> -   </w:t>
            </w:r>
          </w:p>
        </w:tc>
        <w:tc>
          <w:tcPr>
            <w:tcW w:w="708" w:type="dxa"/>
            <w:shd w:val="clear" w:color="auto" w:fill="auto"/>
            <w:noWrap/>
          </w:tcPr>
          <w:p w14:paraId="4FB40F04" w14:textId="48683B4C" w:rsidR="001D59BE" w:rsidRPr="00315AAB" w:rsidRDefault="001D59BE" w:rsidP="001D59BE">
            <w:pPr>
              <w:jc w:val="center"/>
              <w:rPr>
                <w:sz w:val="14"/>
                <w:szCs w:val="14"/>
                <w:lang w:val="es-CR"/>
              </w:rPr>
            </w:pPr>
            <w:r w:rsidRPr="00315AAB">
              <w:rPr>
                <w:sz w:val="14"/>
                <w:szCs w:val="14"/>
              </w:rPr>
              <w:t xml:space="preserve"> -   </w:t>
            </w:r>
          </w:p>
        </w:tc>
        <w:tc>
          <w:tcPr>
            <w:tcW w:w="1134" w:type="dxa"/>
          </w:tcPr>
          <w:p w14:paraId="207E52E4" w14:textId="5DA791B9" w:rsidR="001D59BE" w:rsidRPr="00315AAB" w:rsidRDefault="001D59BE" w:rsidP="001D59BE">
            <w:pPr>
              <w:jc w:val="center"/>
              <w:rPr>
                <w:sz w:val="14"/>
                <w:szCs w:val="14"/>
              </w:rPr>
            </w:pPr>
            <w:r w:rsidRPr="00315AAB">
              <w:rPr>
                <w:sz w:val="14"/>
                <w:szCs w:val="14"/>
              </w:rPr>
              <w:t xml:space="preserve"> -   </w:t>
            </w:r>
          </w:p>
        </w:tc>
        <w:tc>
          <w:tcPr>
            <w:tcW w:w="992" w:type="dxa"/>
          </w:tcPr>
          <w:p w14:paraId="49B0EAF0" w14:textId="713264DE" w:rsidR="001D59BE" w:rsidRPr="00315AAB" w:rsidRDefault="001D59BE" w:rsidP="001D59BE">
            <w:pPr>
              <w:jc w:val="center"/>
              <w:rPr>
                <w:sz w:val="14"/>
                <w:szCs w:val="14"/>
                <w:lang w:val="es-CR"/>
              </w:rPr>
            </w:pPr>
            <w:r w:rsidRPr="00315AAB">
              <w:rPr>
                <w:sz w:val="14"/>
                <w:szCs w:val="14"/>
              </w:rPr>
              <w:t xml:space="preserve"> -   </w:t>
            </w:r>
          </w:p>
        </w:tc>
        <w:tc>
          <w:tcPr>
            <w:tcW w:w="1418" w:type="dxa"/>
            <w:shd w:val="clear" w:color="auto" w:fill="auto"/>
            <w:noWrap/>
          </w:tcPr>
          <w:p w14:paraId="2331D4E7" w14:textId="06A46113" w:rsidR="001D59BE" w:rsidRPr="00315AAB" w:rsidRDefault="001D59BE" w:rsidP="001D59BE">
            <w:pPr>
              <w:jc w:val="right"/>
              <w:rPr>
                <w:sz w:val="14"/>
                <w:szCs w:val="14"/>
                <w:lang w:val="es-CR"/>
              </w:rPr>
            </w:pPr>
            <w:r w:rsidRPr="00315AAB">
              <w:rPr>
                <w:sz w:val="14"/>
                <w:szCs w:val="14"/>
              </w:rPr>
              <w:t xml:space="preserve"> 165.984.131 </w:t>
            </w:r>
          </w:p>
        </w:tc>
      </w:tr>
      <w:tr w:rsidR="001D59BE" w:rsidRPr="00315AAB" w14:paraId="3A72561D" w14:textId="77777777" w:rsidTr="00DE4548">
        <w:trPr>
          <w:trHeight w:val="330"/>
        </w:trPr>
        <w:tc>
          <w:tcPr>
            <w:tcW w:w="1417" w:type="dxa"/>
            <w:shd w:val="clear" w:color="auto" w:fill="auto"/>
            <w:vAlign w:val="bottom"/>
            <w:hideMark/>
          </w:tcPr>
          <w:p w14:paraId="1AD8BFA4" w14:textId="77777777" w:rsidR="001D59BE" w:rsidRPr="00315AAB" w:rsidRDefault="001D59BE" w:rsidP="001D59BE">
            <w:pPr>
              <w:rPr>
                <w:color w:val="000000"/>
                <w:sz w:val="14"/>
                <w:szCs w:val="14"/>
                <w:lang w:val="es-CR" w:eastAsia="es-ES"/>
              </w:rPr>
            </w:pPr>
            <w:r w:rsidRPr="00315AAB">
              <w:rPr>
                <w:color w:val="000000"/>
                <w:sz w:val="14"/>
                <w:szCs w:val="14"/>
                <w:lang w:val="es-CR" w:eastAsia="es-ES"/>
              </w:rPr>
              <w:t xml:space="preserve">Participación en el capital de otras empresas </w:t>
            </w:r>
          </w:p>
        </w:tc>
        <w:tc>
          <w:tcPr>
            <w:tcW w:w="160" w:type="dxa"/>
            <w:vAlign w:val="bottom"/>
          </w:tcPr>
          <w:p w14:paraId="083CA7CF" w14:textId="77777777" w:rsidR="001D59BE" w:rsidRPr="00315AAB" w:rsidRDefault="001D59BE" w:rsidP="001D59BE">
            <w:pPr>
              <w:jc w:val="center"/>
              <w:rPr>
                <w:sz w:val="14"/>
                <w:szCs w:val="14"/>
                <w:lang w:val="es-CR" w:eastAsia="es-ES"/>
              </w:rPr>
            </w:pPr>
          </w:p>
        </w:tc>
        <w:tc>
          <w:tcPr>
            <w:tcW w:w="1258" w:type="dxa"/>
            <w:shd w:val="clear" w:color="auto" w:fill="auto"/>
            <w:noWrap/>
          </w:tcPr>
          <w:p w14:paraId="19FE70A4" w14:textId="316FB1D1" w:rsidR="001D59BE" w:rsidRPr="00315AAB" w:rsidRDefault="001D59BE" w:rsidP="001D59BE">
            <w:pPr>
              <w:jc w:val="center"/>
              <w:rPr>
                <w:sz w:val="14"/>
                <w:szCs w:val="14"/>
                <w:lang w:val="es-CR"/>
              </w:rPr>
            </w:pPr>
            <w:r w:rsidRPr="00315AAB">
              <w:rPr>
                <w:sz w:val="14"/>
                <w:szCs w:val="14"/>
              </w:rPr>
              <w:t xml:space="preserve"> -   </w:t>
            </w:r>
          </w:p>
        </w:tc>
        <w:tc>
          <w:tcPr>
            <w:tcW w:w="1134" w:type="dxa"/>
            <w:shd w:val="clear" w:color="auto" w:fill="auto"/>
            <w:noWrap/>
          </w:tcPr>
          <w:p w14:paraId="5133FF25" w14:textId="59D4F877" w:rsidR="001D59BE" w:rsidRPr="00315AAB" w:rsidRDefault="001D59BE" w:rsidP="001D59BE">
            <w:pPr>
              <w:jc w:val="center"/>
              <w:rPr>
                <w:sz w:val="14"/>
                <w:szCs w:val="14"/>
                <w:lang w:val="es-CR"/>
              </w:rPr>
            </w:pPr>
            <w:r w:rsidRPr="00315AAB">
              <w:rPr>
                <w:sz w:val="14"/>
                <w:szCs w:val="14"/>
              </w:rPr>
              <w:t xml:space="preserve"> -   </w:t>
            </w:r>
          </w:p>
        </w:tc>
        <w:tc>
          <w:tcPr>
            <w:tcW w:w="1276" w:type="dxa"/>
            <w:shd w:val="clear" w:color="auto" w:fill="auto"/>
            <w:noWrap/>
          </w:tcPr>
          <w:p w14:paraId="52D017CA" w14:textId="517A6CCF" w:rsidR="001D59BE" w:rsidRPr="00315AAB" w:rsidRDefault="001D59BE" w:rsidP="001D59BE">
            <w:pPr>
              <w:jc w:val="center"/>
              <w:rPr>
                <w:sz w:val="14"/>
                <w:szCs w:val="14"/>
                <w:lang w:val="es-CR"/>
              </w:rPr>
            </w:pPr>
            <w:r w:rsidRPr="00315AAB">
              <w:rPr>
                <w:sz w:val="14"/>
                <w:szCs w:val="14"/>
              </w:rPr>
              <w:t xml:space="preserve"> -   </w:t>
            </w:r>
          </w:p>
        </w:tc>
        <w:tc>
          <w:tcPr>
            <w:tcW w:w="1417" w:type="dxa"/>
            <w:shd w:val="clear" w:color="auto" w:fill="auto"/>
            <w:noWrap/>
          </w:tcPr>
          <w:p w14:paraId="142D8910" w14:textId="6E5484E3" w:rsidR="001D59BE" w:rsidRPr="00315AAB" w:rsidRDefault="001D59BE" w:rsidP="001D59BE">
            <w:pPr>
              <w:jc w:val="right"/>
              <w:rPr>
                <w:sz w:val="14"/>
                <w:szCs w:val="14"/>
                <w:lang w:val="es-CR"/>
              </w:rPr>
            </w:pPr>
            <w:r w:rsidRPr="00315AAB">
              <w:rPr>
                <w:sz w:val="14"/>
                <w:szCs w:val="14"/>
              </w:rPr>
              <w:t xml:space="preserve"> 200.000.000 </w:t>
            </w:r>
          </w:p>
        </w:tc>
        <w:tc>
          <w:tcPr>
            <w:tcW w:w="1135" w:type="dxa"/>
            <w:shd w:val="clear" w:color="auto" w:fill="auto"/>
            <w:noWrap/>
          </w:tcPr>
          <w:p w14:paraId="31EFD4C6" w14:textId="731EFDDB" w:rsidR="001D59BE" w:rsidRPr="00315AAB" w:rsidRDefault="001D59BE" w:rsidP="001D59BE">
            <w:pPr>
              <w:jc w:val="right"/>
              <w:rPr>
                <w:sz w:val="14"/>
                <w:szCs w:val="14"/>
                <w:lang w:val="es-CR"/>
              </w:rPr>
            </w:pPr>
            <w:r w:rsidRPr="00315AAB">
              <w:rPr>
                <w:sz w:val="14"/>
                <w:szCs w:val="14"/>
              </w:rPr>
              <w:t xml:space="preserve"> 3.377.009 </w:t>
            </w:r>
          </w:p>
        </w:tc>
        <w:tc>
          <w:tcPr>
            <w:tcW w:w="1134" w:type="dxa"/>
          </w:tcPr>
          <w:p w14:paraId="58C27EFA" w14:textId="4B3B2751" w:rsidR="001D59BE" w:rsidRPr="00315AAB" w:rsidRDefault="001D59BE" w:rsidP="001D59BE">
            <w:pPr>
              <w:jc w:val="right"/>
              <w:rPr>
                <w:sz w:val="14"/>
                <w:szCs w:val="14"/>
              </w:rPr>
            </w:pPr>
            <w:r w:rsidRPr="00315AAB">
              <w:rPr>
                <w:sz w:val="14"/>
                <w:szCs w:val="14"/>
              </w:rPr>
              <w:t xml:space="preserve"> 176.000 </w:t>
            </w:r>
          </w:p>
        </w:tc>
        <w:tc>
          <w:tcPr>
            <w:tcW w:w="1134" w:type="dxa"/>
            <w:shd w:val="clear" w:color="auto" w:fill="auto"/>
            <w:noWrap/>
          </w:tcPr>
          <w:p w14:paraId="388E2EDD" w14:textId="0217864C" w:rsidR="001D59BE" w:rsidRPr="00315AAB" w:rsidRDefault="001D59BE" w:rsidP="001D59BE">
            <w:pPr>
              <w:jc w:val="center"/>
              <w:rPr>
                <w:sz w:val="14"/>
                <w:szCs w:val="14"/>
                <w:lang w:val="es-CR"/>
              </w:rPr>
            </w:pPr>
            <w:r w:rsidRPr="00315AAB">
              <w:rPr>
                <w:sz w:val="14"/>
                <w:szCs w:val="14"/>
              </w:rPr>
              <w:t xml:space="preserve"> -   </w:t>
            </w:r>
          </w:p>
        </w:tc>
        <w:tc>
          <w:tcPr>
            <w:tcW w:w="1134" w:type="dxa"/>
            <w:shd w:val="clear" w:color="auto" w:fill="auto"/>
            <w:noWrap/>
          </w:tcPr>
          <w:p w14:paraId="41A8994B" w14:textId="02BA8D82" w:rsidR="001D59BE" w:rsidRPr="00315AAB" w:rsidRDefault="001D59BE" w:rsidP="001D59BE">
            <w:pPr>
              <w:jc w:val="center"/>
              <w:rPr>
                <w:sz w:val="14"/>
                <w:szCs w:val="14"/>
                <w:lang w:val="es-CR"/>
              </w:rPr>
            </w:pPr>
            <w:r w:rsidRPr="00315AAB">
              <w:rPr>
                <w:sz w:val="14"/>
                <w:szCs w:val="14"/>
              </w:rPr>
              <w:t xml:space="preserve"> -   </w:t>
            </w:r>
          </w:p>
        </w:tc>
        <w:tc>
          <w:tcPr>
            <w:tcW w:w="708" w:type="dxa"/>
            <w:shd w:val="clear" w:color="auto" w:fill="auto"/>
            <w:noWrap/>
          </w:tcPr>
          <w:p w14:paraId="7C0DB73F" w14:textId="4C108F27" w:rsidR="001D59BE" w:rsidRPr="00315AAB" w:rsidRDefault="001D59BE" w:rsidP="001D59BE">
            <w:pPr>
              <w:jc w:val="right"/>
              <w:rPr>
                <w:sz w:val="14"/>
                <w:szCs w:val="14"/>
                <w:lang w:val="es-CR"/>
              </w:rPr>
            </w:pPr>
            <w:r w:rsidRPr="00315AAB">
              <w:rPr>
                <w:sz w:val="14"/>
                <w:szCs w:val="14"/>
              </w:rPr>
              <w:t xml:space="preserve"> 36.000 </w:t>
            </w:r>
          </w:p>
        </w:tc>
        <w:tc>
          <w:tcPr>
            <w:tcW w:w="1134" w:type="dxa"/>
          </w:tcPr>
          <w:p w14:paraId="669A29AD" w14:textId="5D4C9313" w:rsidR="001D59BE" w:rsidRPr="00315AAB" w:rsidRDefault="001D59BE" w:rsidP="001D59BE">
            <w:pPr>
              <w:jc w:val="center"/>
              <w:rPr>
                <w:sz w:val="14"/>
                <w:szCs w:val="14"/>
                <w:lang w:val="es-CR"/>
              </w:rPr>
            </w:pPr>
            <w:r w:rsidRPr="00315AAB">
              <w:rPr>
                <w:sz w:val="14"/>
                <w:szCs w:val="14"/>
              </w:rPr>
              <w:t xml:space="preserve"> -   </w:t>
            </w:r>
          </w:p>
        </w:tc>
        <w:tc>
          <w:tcPr>
            <w:tcW w:w="992" w:type="dxa"/>
          </w:tcPr>
          <w:p w14:paraId="353BE665" w14:textId="3D98A10C" w:rsidR="001D59BE" w:rsidRPr="00315AAB" w:rsidRDefault="001D59BE" w:rsidP="001D59BE">
            <w:pPr>
              <w:jc w:val="right"/>
              <w:rPr>
                <w:sz w:val="14"/>
                <w:szCs w:val="14"/>
                <w:lang w:val="es-CR"/>
              </w:rPr>
            </w:pPr>
            <w:r w:rsidRPr="00315AAB">
              <w:rPr>
                <w:sz w:val="14"/>
                <w:szCs w:val="14"/>
              </w:rPr>
              <w:t xml:space="preserve"> 916.884.000 </w:t>
            </w:r>
          </w:p>
        </w:tc>
        <w:tc>
          <w:tcPr>
            <w:tcW w:w="1418" w:type="dxa"/>
            <w:shd w:val="clear" w:color="auto" w:fill="auto"/>
            <w:noWrap/>
          </w:tcPr>
          <w:p w14:paraId="560289EE" w14:textId="44096C5E" w:rsidR="001D59BE" w:rsidRPr="00315AAB" w:rsidRDefault="001D59BE" w:rsidP="001D59BE">
            <w:pPr>
              <w:jc w:val="right"/>
              <w:rPr>
                <w:sz w:val="14"/>
                <w:szCs w:val="14"/>
                <w:lang w:val="es-CR"/>
              </w:rPr>
            </w:pPr>
            <w:r w:rsidRPr="00315AAB">
              <w:rPr>
                <w:sz w:val="14"/>
                <w:szCs w:val="14"/>
              </w:rPr>
              <w:t xml:space="preserve"> 1.120.473.009 </w:t>
            </w:r>
          </w:p>
        </w:tc>
      </w:tr>
      <w:tr w:rsidR="001D59BE" w:rsidRPr="00315AAB" w14:paraId="5C944B0F" w14:textId="77777777" w:rsidTr="00DE4548">
        <w:trPr>
          <w:trHeight w:val="321"/>
        </w:trPr>
        <w:tc>
          <w:tcPr>
            <w:tcW w:w="1417" w:type="dxa"/>
            <w:shd w:val="clear" w:color="auto" w:fill="auto"/>
            <w:vAlign w:val="bottom"/>
            <w:hideMark/>
          </w:tcPr>
          <w:p w14:paraId="4F5E6A87" w14:textId="671CFB72" w:rsidR="001D59BE" w:rsidRPr="00315AAB" w:rsidRDefault="001D59BE" w:rsidP="001D59BE">
            <w:pPr>
              <w:rPr>
                <w:color w:val="000000"/>
                <w:sz w:val="14"/>
                <w:szCs w:val="14"/>
                <w:lang w:val="es-CR" w:eastAsia="es-ES"/>
              </w:rPr>
            </w:pPr>
            <w:r w:rsidRPr="00315AAB">
              <w:rPr>
                <w:color w:val="000000"/>
                <w:sz w:val="14"/>
                <w:szCs w:val="14"/>
                <w:lang w:val="es-CR" w:eastAsia="es-ES"/>
              </w:rPr>
              <w:t xml:space="preserve">Inmuebles, mobiliario y equipo </w:t>
            </w:r>
          </w:p>
        </w:tc>
        <w:tc>
          <w:tcPr>
            <w:tcW w:w="160" w:type="dxa"/>
            <w:vAlign w:val="bottom"/>
          </w:tcPr>
          <w:p w14:paraId="7429AEA2" w14:textId="77777777" w:rsidR="001D59BE" w:rsidRPr="00315AAB" w:rsidRDefault="001D59BE" w:rsidP="001D59BE">
            <w:pPr>
              <w:jc w:val="center"/>
              <w:rPr>
                <w:sz w:val="14"/>
                <w:szCs w:val="14"/>
                <w:lang w:val="es-CR" w:eastAsia="es-ES"/>
              </w:rPr>
            </w:pPr>
          </w:p>
        </w:tc>
        <w:tc>
          <w:tcPr>
            <w:tcW w:w="1258" w:type="dxa"/>
            <w:shd w:val="clear" w:color="auto" w:fill="auto"/>
            <w:noWrap/>
          </w:tcPr>
          <w:p w14:paraId="7E1D64C6" w14:textId="66E242BA" w:rsidR="001D59BE" w:rsidRPr="00315AAB" w:rsidRDefault="001D59BE" w:rsidP="001D59BE">
            <w:pPr>
              <w:jc w:val="right"/>
              <w:rPr>
                <w:sz w:val="14"/>
                <w:szCs w:val="14"/>
                <w:lang w:val="es-CR"/>
              </w:rPr>
            </w:pPr>
            <w:r w:rsidRPr="00315AAB">
              <w:rPr>
                <w:sz w:val="14"/>
                <w:szCs w:val="14"/>
              </w:rPr>
              <w:t xml:space="preserve"> 795.700.368 </w:t>
            </w:r>
          </w:p>
        </w:tc>
        <w:tc>
          <w:tcPr>
            <w:tcW w:w="1134" w:type="dxa"/>
            <w:shd w:val="clear" w:color="auto" w:fill="auto"/>
            <w:noWrap/>
          </w:tcPr>
          <w:p w14:paraId="48AFFDBC" w14:textId="191602C5" w:rsidR="001D59BE" w:rsidRPr="00315AAB" w:rsidRDefault="001D59BE" w:rsidP="001D59BE">
            <w:pPr>
              <w:jc w:val="right"/>
              <w:rPr>
                <w:sz w:val="14"/>
                <w:szCs w:val="14"/>
                <w:lang w:val="es-CR"/>
              </w:rPr>
            </w:pPr>
            <w:r w:rsidRPr="00315AAB">
              <w:rPr>
                <w:sz w:val="14"/>
                <w:szCs w:val="14"/>
              </w:rPr>
              <w:t xml:space="preserve"> 44.034.477.803 </w:t>
            </w:r>
          </w:p>
        </w:tc>
        <w:tc>
          <w:tcPr>
            <w:tcW w:w="1276" w:type="dxa"/>
            <w:shd w:val="clear" w:color="auto" w:fill="auto"/>
            <w:noWrap/>
          </w:tcPr>
          <w:p w14:paraId="22A5EE3D" w14:textId="3001031F" w:rsidR="001D59BE" w:rsidRPr="00315AAB" w:rsidRDefault="001D59BE" w:rsidP="001D59BE">
            <w:pPr>
              <w:jc w:val="center"/>
              <w:rPr>
                <w:sz w:val="14"/>
                <w:szCs w:val="14"/>
                <w:lang w:val="es-CR"/>
              </w:rPr>
            </w:pPr>
            <w:r w:rsidRPr="00315AAB">
              <w:rPr>
                <w:sz w:val="14"/>
                <w:szCs w:val="14"/>
              </w:rPr>
              <w:t xml:space="preserve"> -   </w:t>
            </w:r>
          </w:p>
        </w:tc>
        <w:tc>
          <w:tcPr>
            <w:tcW w:w="1417" w:type="dxa"/>
            <w:shd w:val="clear" w:color="auto" w:fill="auto"/>
            <w:noWrap/>
          </w:tcPr>
          <w:p w14:paraId="52B164F0" w14:textId="36E92DE0" w:rsidR="001D59BE" w:rsidRPr="00315AAB" w:rsidRDefault="001D59BE" w:rsidP="001D59BE">
            <w:pPr>
              <w:jc w:val="right"/>
              <w:rPr>
                <w:sz w:val="14"/>
                <w:szCs w:val="14"/>
                <w:lang w:val="es-CR"/>
              </w:rPr>
            </w:pPr>
            <w:r w:rsidRPr="00315AAB">
              <w:rPr>
                <w:sz w:val="14"/>
                <w:szCs w:val="14"/>
              </w:rPr>
              <w:t xml:space="preserve"> 103.622.050.975 </w:t>
            </w:r>
          </w:p>
        </w:tc>
        <w:tc>
          <w:tcPr>
            <w:tcW w:w="1135" w:type="dxa"/>
            <w:shd w:val="clear" w:color="auto" w:fill="auto"/>
            <w:noWrap/>
          </w:tcPr>
          <w:p w14:paraId="7A7A2FAA" w14:textId="34F90577" w:rsidR="001D59BE" w:rsidRPr="00315AAB" w:rsidRDefault="001D59BE" w:rsidP="001D59BE">
            <w:pPr>
              <w:jc w:val="right"/>
              <w:rPr>
                <w:sz w:val="14"/>
                <w:szCs w:val="14"/>
                <w:lang w:val="es-CR"/>
              </w:rPr>
            </w:pPr>
            <w:r w:rsidRPr="00315AAB">
              <w:rPr>
                <w:sz w:val="14"/>
                <w:szCs w:val="14"/>
              </w:rPr>
              <w:t xml:space="preserve"> 483.082.253 </w:t>
            </w:r>
          </w:p>
        </w:tc>
        <w:tc>
          <w:tcPr>
            <w:tcW w:w="1134" w:type="dxa"/>
          </w:tcPr>
          <w:p w14:paraId="3C837CDA" w14:textId="2B79A5D6" w:rsidR="001D59BE" w:rsidRPr="00315AAB" w:rsidRDefault="001D59BE" w:rsidP="001D59BE">
            <w:pPr>
              <w:jc w:val="center"/>
              <w:rPr>
                <w:sz w:val="14"/>
                <w:szCs w:val="14"/>
              </w:rPr>
            </w:pPr>
            <w:r w:rsidRPr="00315AAB">
              <w:rPr>
                <w:sz w:val="14"/>
                <w:szCs w:val="14"/>
              </w:rPr>
              <w:t xml:space="preserve"> -   </w:t>
            </w:r>
          </w:p>
        </w:tc>
        <w:tc>
          <w:tcPr>
            <w:tcW w:w="1134" w:type="dxa"/>
            <w:shd w:val="clear" w:color="auto" w:fill="auto"/>
            <w:noWrap/>
          </w:tcPr>
          <w:p w14:paraId="1B5986D9" w14:textId="3131573C" w:rsidR="001D59BE" w:rsidRPr="00315AAB" w:rsidRDefault="001D59BE" w:rsidP="001D59BE">
            <w:pPr>
              <w:jc w:val="center"/>
              <w:rPr>
                <w:sz w:val="14"/>
                <w:szCs w:val="14"/>
                <w:lang w:val="es-CR"/>
              </w:rPr>
            </w:pPr>
            <w:r w:rsidRPr="00315AAB">
              <w:rPr>
                <w:sz w:val="14"/>
                <w:szCs w:val="14"/>
              </w:rPr>
              <w:t xml:space="preserve"> -   </w:t>
            </w:r>
          </w:p>
        </w:tc>
        <w:tc>
          <w:tcPr>
            <w:tcW w:w="1134" w:type="dxa"/>
            <w:shd w:val="clear" w:color="auto" w:fill="auto"/>
            <w:noWrap/>
          </w:tcPr>
          <w:p w14:paraId="5496E987" w14:textId="2316C9FF" w:rsidR="001D59BE" w:rsidRPr="00315AAB" w:rsidRDefault="001D59BE" w:rsidP="001D59BE">
            <w:pPr>
              <w:jc w:val="right"/>
              <w:rPr>
                <w:sz w:val="14"/>
                <w:szCs w:val="14"/>
                <w:lang w:val="es-CR"/>
              </w:rPr>
            </w:pPr>
            <w:r w:rsidRPr="00315AAB">
              <w:rPr>
                <w:sz w:val="14"/>
                <w:szCs w:val="14"/>
              </w:rPr>
              <w:t xml:space="preserve"> 8.719.375.327 </w:t>
            </w:r>
          </w:p>
        </w:tc>
        <w:tc>
          <w:tcPr>
            <w:tcW w:w="708" w:type="dxa"/>
            <w:shd w:val="clear" w:color="auto" w:fill="auto"/>
            <w:noWrap/>
          </w:tcPr>
          <w:p w14:paraId="3C89D0D0" w14:textId="64639CE0" w:rsidR="001D59BE" w:rsidRPr="00315AAB" w:rsidRDefault="001D59BE" w:rsidP="001D59BE">
            <w:pPr>
              <w:jc w:val="center"/>
              <w:rPr>
                <w:sz w:val="14"/>
                <w:szCs w:val="14"/>
                <w:lang w:val="es-CR"/>
              </w:rPr>
            </w:pPr>
            <w:r w:rsidRPr="00315AAB">
              <w:rPr>
                <w:sz w:val="14"/>
                <w:szCs w:val="14"/>
              </w:rPr>
              <w:t xml:space="preserve"> -   </w:t>
            </w:r>
          </w:p>
        </w:tc>
        <w:tc>
          <w:tcPr>
            <w:tcW w:w="1134" w:type="dxa"/>
          </w:tcPr>
          <w:p w14:paraId="30B3C7D1" w14:textId="1FF8E1DC" w:rsidR="001D59BE" w:rsidRPr="00315AAB" w:rsidRDefault="001D59BE" w:rsidP="001D59BE">
            <w:pPr>
              <w:jc w:val="center"/>
              <w:rPr>
                <w:sz w:val="14"/>
                <w:szCs w:val="14"/>
                <w:lang w:val="es-CR"/>
              </w:rPr>
            </w:pPr>
            <w:r w:rsidRPr="00315AAB">
              <w:rPr>
                <w:sz w:val="14"/>
                <w:szCs w:val="14"/>
              </w:rPr>
              <w:t xml:space="preserve"> -   </w:t>
            </w:r>
          </w:p>
        </w:tc>
        <w:tc>
          <w:tcPr>
            <w:tcW w:w="992" w:type="dxa"/>
          </w:tcPr>
          <w:p w14:paraId="0E1C7D34" w14:textId="7D88F576" w:rsidR="001D59BE" w:rsidRPr="00315AAB" w:rsidRDefault="001D59BE" w:rsidP="001D59BE">
            <w:pPr>
              <w:jc w:val="right"/>
              <w:rPr>
                <w:sz w:val="14"/>
                <w:szCs w:val="14"/>
                <w:lang w:val="es-CR"/>
              </w:rPr>
            </w:pPr>
            <w:r w:rsidRPr="00315AAB">
              <w:rPr>
                <w:sz w:val="14"/>
                <w:szCs w:val="14"/>
              </w:rPr>
              <w:t xml:space="preserve"> 1.738.460.805 </w:t>
            </w:r>
          </w:p>
        </w:tc>
        <w:tc>
          <w:tcPr>
            <w:tcW w:w="1418" w:type="dxa"/>
            <w:shd w:val="clear" w:color="auto" w:fill="auto"/>
            <w:noWrap/>
          </w:tcPr>
          <w:p w14:paraId="75FBEBDC" w14:textId="78179CA2" w:rsidR="001D59BE" w:rsidRPr="00315AAB" w:rsidRDefault="001D59BE" w:rsidP="001D59BE">
            <w:pPr>
              <w:jc w:val="right"/>
              <w:rPr>
                <w:sz w:val="14"/>
                <w:szCs w:val="14"/>
                <w:lang w:val="es-CR"/>
              </w:rPr>
            </w:pPr>
            <w:r w:rsidRPr="00315AAB">
              <w:rPr>
                <w:sz w:val="14"/>
                <w:szCs w:val="14"/>
              </w:rPr>
              <w:t xml:space="preserve"> 159.393.147.531 </w:t>
            </w:r>
          </w:p>
        </w:tc>
      </w:tr>
      <w:tr w:rsidR="001D59BE" w:rsidRPr="00315AAB" w14:paraId="17408AAD" w14:textId="77777777" w:rsidTr="00DE4548">
        <w:trPr>
          <w:trHeight w:val="132"/>
        </w:trPr>
        <w:tc>
          <w:tcPr>
            <w:tcW w:w="1417" w:type="dxa"/>
            <w:shd w:val="clear" w:color="auto" w:fill="auto"/>
            <w:vAlign w:val="bottom"/>
            <w:hideMark/>
          </w:tcPr>
          <w:p w14:paraId="40106D45" w14:textId="77777777" w:rsidR="001D59BE" w:rsidRPr="00315AAB" w:rsidRDefault="001D59BE" w:rsidP="001D59BE">
            <w:pPr>
              <w:rPr>
                <w:color w:val="000000"/>
                <w:sz w:val="14"/>
                <w:szCs w:val="14"/>
                <w:lang w:val="es-CR" w:eastAsia="es-ES"/>
              </w:rPr>
            </w:pPr>
            <w:r w:rsidRPr="00315AAB">
              <w:rPr>
                <w:color w:val="000000"/>
                <w:sz w:val="14"/>
                <w:szCs w:val="14"/>
                <w:lang w:val="es-CR" w:eastAsia="es-ES"/>
              </w:rPr>
              <w:t>Otros activos</w:t>
            </w:r>
          </w:p>
        </w:tc>
        <w:tc>
          <w:tcPr>
            <w:tcW w:w="160" w:type="dxa"/>
            <w:vAlign w:val="bottom"/>
          </w:tcPr>
          <w:p w14:paraId="513CBC58" w14:textId="77777777" w:rsidR="001D59BE" w:rsidRPr="00315AAB" w:rsidRDefault="001D59BE" w:rsidP="001D59BE">
            <w:pPr>
              <w:jc w:val="center"/>
              <w:rPr>
                <w:sz w:val="14"/>
                <w:szCs w:val="14"/>
                <w:lang w:val="es-CR" w:eastAsia="es-ES"/>
              </w:rPr>
            </w:pPr>
          </w:p>
        </w:tc>
        <w:tc>
          <w:tcPr>
            <w:tcW w:w="1258" w:type="dxa"/>
            <w:tcBorders>
              <w:bottom w:val="single" w:sz="4" w:space="0" w:color="auto"/>
            </w:tcBorders>
            <w:shd w:val="clear" w:color="auto" w:fill="auto"/>
            <w:noWrap/>
          </w:tcPr>
          <w:p w14:paraId="2212525D" w14:textId="1B0A66BB" w:rsidR="001D59BE" w:rsidRPr="00315AAB" w:rsidRDefault="001D59BE" w:rsidP="001D59BE">
            <w:pPr>
              <w:jc w:val="right"/>
              <w:rPr>
                <w:sz w:val="14"/>
                <w:szCs w:val="14"/>
                <w:lang w:val="es-CR"/>
              </w:rPr>
            </w:pPr>
            <w:r w:rsidRPr="00315AAB">
              <w:rPr>
                <w:sz w:val="14"/>
                <w:szCs w:val="14"/>
              </w:rPr>
              <w:t xml:space="preserve"> 57.228.364.497 </w:t>
            </w:r>
          </w:p>
        </w:tc>
        <w:tc>
          <w:tcPr>
            <w:tcW w:w="1134" w:type="dxa"/>
            <w:tcBorders>
              <w:bottom w:val="single" w:sz="4" w:space="0" w:color="auto"/>
            </w:tcBorders>
            <w:shd w:val="clear" w:color="auto" w:fill="auto"/>
            <w:noWrap/>
          </w:tcPr>
          <w:p w14:paraId="33EE7DD2" w14:textId="0A8D4E03" w:rsidR="001D59BE" w:rsidRPr="00315AAB" w:rsidRDefault="001D59BE" w:rsidP="001D59BE">
            <w:pPr>
              <w:jc w:val="right"/>
              <w:rPr>
                <w:sz w:val="14"/>
                <w:szCs w:val="14"/>
                <w:lang w:val="es-CR"/>
              </w:rPr>
            </w:pPr>
            <w:r w:rsidRPr="00315AAB">
              <w:rPr>
                <w:sz w:val="14"/>
                <w:szCs w:val="14"/>
              </w:rPr>
              <w:t xml:space="preserve"> 7.885.574.076 </w:t>
            </w:r>
          </w:p>
        </w:tc>
        <w:tc>
          <w:tcPr>
            <w:tcW w:w="1276" w:type="dxa"/>
            <w:tcBorders>
              <w:bottom w:val="single" w:sz="4" w:space="0" w:color="auto"/>
            </w:tcBorders>
            <w:shd w:val="clear" w:color="auto" w:fill="auto"/>
            <w:noWrap/>
          </w:tcPr>
          <w:p w14:paraId="5F5DB86E" w14:textId="3293BBA3" w:rsidR="001D59BE" w:rsidRPr="00315AAB" w:rsidRDefault="001D59BE" w:rsidP="001D59BE">
            <w:pPr>
              <w:jc w:val="center"/>
              <w:rPr>
                <w:sz w:val="14"/>
                <w:szCs w:val="14"/>
                <w:lang w:val="es-CR"/>
              </w:rPr>
            </w:pPr>
            <w:r w:rsidRPr="00315AAB">
              <w:rPr>
                <w:sz w:val="14"/>
                <w:szCs w:val="14"/>
              </w:rPr>
              <w:t xml:space="preserve"> -   </w:t>
            </w:r>
          </w:p>
        </w:tc>
        <w:tc>
          <w:tcPr>
            <w:tcW w:w="1417" w:type="dxa"/>
            <w:tcBorders>
              <w:bottom w:val="single" w:sz="4" w:space="0" w:color="auto"/>
            </w:tcBorders>
            <w:shd w:val="clear" w:color="auto" w:fill="auto"/>
            <w:noWrap/>
          </w:tcPr>
          <w:p w14:paraId="29793751" w14:textId="4CFF7F72" w:rsidR="001D59BE" w:rsidRPr="00315AAB" w:rsidRDefault="001D59BE" w:rsidP="001D59BE">
            <w:pPr>
              <w:jc w:val="right"/>
              <w:rPr>
                <w:sz w:val="14"/>
                <w:szCs w:val="14"/>
                <w:lang w:val="es-CR"/>
              </w:rPr>
            </w:pPr>
            <w:r w:rsidRPr="00315AAB">
              <w:rPr>
                <w:sz w:val="14"/>
                <w:szCs w:val="14"/>
              </w:rPr>
              <w:t xml:space="preserve"> 235.000.000 </w:t>
            </w:r>
          </w:p>
        </w:tc>
        <w:tc>
          <w:tcPr>
            <w:tcW w:w="1135" w:type="dxa"/>
            <w:tcBorders>
              <w:bottom w:val="single" w:sz="4" w:space="0" w:color="auto"/>
            </w:tcBorders>
            <w:shd w:val="clear" w:color="auto" w:fill="auto"/>
            <w:noWrap/>
          </w:tcPr>
          <w:p w14:paraId="2A4BF2B9" w14:textId="3E43C879" w:rsidR="001D59BE" w:rsidRPr="00315AAB" w:rsidRDefault="001D59BE" w:rsidP="001D59BE">
            <w:pPr>
              <w:jc w:val="right"/>
              <w:rPr>
                <w:sz w:val="14"/>
                <w:szCs w:val="14"/>
                <w:lang w:val="es-CR"/>
              </w:rPr>
            </w:pPr>
            <w:r w:rsidRPr="00315AAB">
              <w:rPr>
                <w:sz w:val="14"/>
                <w:szCs w:val="14"/>
              </w:rPr>
              <w:t xml:space="preserve"> 2.656.299 </w:t>
            </w:r>
          </w:p>
        </w:tc>
        <w:tc>
          <w:tcPr>
            <w:tcW w:w="1134" w:type="dxa"/>
            <w:tcBorders>
              <w:bottom w:val="single" w:sz="4" w:space="0" w:color="auto"/>
            </w:tcBorders>
          </w:tcPr>
          <w:p w14:paraId="3EAB63F2" w14:textId="34B124B2" w:rsidR="001D59BE" w:rsidRPr="00315AAB" w:rsidRDefault="001D59BE" w:rsidP="001D59BE">
            <w:pPr>
              <w:jc w:val="center"/>
              <w:rPr>
                <w:sz w:val="14"/>
                <w:szCs w:val="14"/>
              </w:rPr>
            </w:pPr>
            <w:r w:rsidRPr="00315AAB">
              <w:rPr>
                <w:sz w:val="14"/>
                <w:szCs w:val="14"/>
              </w:rPr>
              <w:t xml:space="preserve"> -   </w:t>
            </w:r>
          </w:p>
        </w:tc>
        <w:tc>
          <w:tcPr>
            <w:tcW w:w="1134" w:type="dxa"/>
            <w:tcBorders>
              <w:bottom w:val="single" w:sz="4" w:space="0" w:color="auto"/>
            </w:tcBorders>
            <w:shd w:val="clear" w:color="auto" w:fill="auto"/>
            <w:noWrap/>
          </w:tcPr>
          <w:p w14:paraId="5026125B" w14:textId="561ADA4A" w:rsidR="001D59BE" w:rsidRPr="00315AAB" w:rsidRDefault="001D59BE" w:rsidP="001D59BE">
            <w:pPr>
              <w:jc w:val="center"/>
              <w:rPr>
                <w:sz w:val="14"/>
                <w:szCs w:val="14"/>
                <w:lang w:val="es-CR"/>
              </w:rPr>
            </w:pPr>
            <w:r w:rsidRPr="00315AAB">
              <w:rPr>
                <w:sz w:val="14"/>
                <w:szCs w:val="14"/>
              </w:rPr>
              <w:t xml:space="preserve"> -   </w:t>
            </w:r>
          </w:p>
        </w:tc>
        <w:tc>
          <w:tcPr>
            <w:tcW w:w="1134" w:type="dxa"/>
            <w:tcBorders>
              <w:bottom w:val="single" w:sz="4" w:space="0" w:color="auto"/>
            </w:tcBorders>
            <w:shd w:val="clear" w:color="auto" w:fill="auto"/>
            <w:noWrap/>
          </w:tcPr>
          <w:p w14:paraId="5F9B05EC" w14:textId="14A74333" w:rsidR="001D59BE" w:rsidRPr="00315AAB" w:rsidRDefault="001D59BE" w:rsidP="001D59BE">
            <w:pPr>
              <w:jc w:val="center"/>
              <w:rPr>
                <w:sz w:val="14"/>
                <w:szCs w:val="14"/>
                <w:lang w:val="es-CR"/>
              </w:rPr>
            </w:pPr>
            <w:r w:rsidRPr="00315AAB">
              <w:rPr>
                <w:sz w:val="14"/>
                <w:szCs w:val="14"/>
              </w:rPr>
              <w:t xml:space="preserve"> -   </w:t>
            </w:r>
          </w:p>
        </w:tc>
        <w:tc>
          <w:tcPr>
            <w:tcW w:w="708" w:type="dxa"/>
            <w:tcBorders>
              <w:bottom w:val="single" w:sz="4" w:space="0" w:color="auto"/>
            </w:tcBorders>
            <w:shd w:val="clear" w:color="auto" w:fill="auto"/>
            <w:noWrap/>
          </w:tcPr>
          <w:p w14:paraId="593F18E8" w14:textId="2AB283DA" w:rsidR="001D59BE" w:rsidRPr="00315AAB" w:rsidRDefault="001D59BE" w:rsidP="001D59BE">
            <w:pPr>
              <w:jc w:val="center"/>
              <w:rPr>
                <w:sz w:val="14"/>
                <w:szCs w:val="14"/>
                <w:lang w:val="es-CR"/>
              </w:rPr>
            </w:pPr>
            <w:r w:rsidRPr="00315AAB">
              <w:rPr>
                <w:sz w:val="14"/>
                <w:szCs w:val="14"/>
              </w:rPr>
              <w:t xml:space="preserve"> -   </w:t>
            </w:r>
          </w:p>
        </w:tc>
        <w:tc>
          <w:tcPr>
            <w:tcW w:w="1134" w:type="dxa"/>
            <w:tcBorders>
              <w:bottom w:val="single" w:sz="4" w:space="0" w:color="auto"/>
            </w:tcBorders>
          </w:tcPr>
          <w:p w14:paraId="76D863D3" w14:textId="46FF3BEE" w:rsidR="001D59BE" w:rsidRPr="00315AAB" w:rsidRDefault="001D59BE" w:rsidP="001D59BE">
            <w:pPr>
              <w:jc w:val="center"/>
              <w:rPr>
                <w:sz w:val="14"/>
                <w:szCs w:val="14"/>
                <w:lang w:val="es-CR"/>
              </w:rPr>
            </w:pPr>
            <w:r w:rsidRPr="00315AAB">
              <w:rPr>
                <w:sz w:val="14"/>
                <w:szCs w:val="14"/>
              </w:rPr>
              <w:t xml:space="preserve"> -   </w:t>
            </w:r>
          </w:p>
        </w:tc>
        <w:tc>
          <w:tcPr>
            <w:tcW w:w="992" w:type="dxa"/>
            <w:tcBorders>
              <w:bottom w:val="single" w:sz="4" w:space="0" w:color="auto"/>
            </w:tcBorders>
          </w:tcPr>
          <w:p w14:paraId="64AB64E1" w14:textId="301F697F" w:rsidR="001D59BE" w:rsidRPr="00315AAB" w:rsidRDefault="001D59BE" w:rsidP="001D59BE">
            <w:pPr>
              <w:jc w:val="right"/>
              <w:rPr>
                <w:sz w:val="14"/>
                <w:szCs w:val="14"/>
                <w:lang w:val="es-CR"/>
              </w:rPr>
            </w:pPr>
            <w:r w:rsidRPr="00315AAB">
              <w:rPr>
                <w:sz w:val="14"/>
                <w:szCs w:val="14"/>
              </w:rPr>
              <w:t xml:space="preserve"> 1.674.504.72</w:t>
            </w:r>
            <w:r w:rsidR="00D533E9" w:rsidRPr="00315AAB">
              <w:rPr>
                <w:sz w:val="14"/>
                <w:szCs w:val="14"/>
              </w:rPr>
              <w:t>3</w:t>
            </w:r>
            <w:r w:rsidRPr="00315AAB">
              <w:rPr>
                <w:sz w:val="14"/>
                <w:szCs w:val="14"/>
              </w:rPr>
              <w:t xml:space="preserve"> </w:t>
            </w:r>
          </w:p>
        </w:tc>
        <w:tc>
          <w:tcPr>
            <w:tcW w:w="1418" w:type="dxa"/>
            <w:tcBorders>
              <w:bottom w:val="single" w:sz="4" w:space="0" w:color="auto"/>
            </w:tcBorders>
            <w:shd w:val="clear" w:color="auto" w:fill="auto"/>
            <w:noWrap/>
          </w:tcPr>
          <w:p w14:paraId="1E49FB75" w14:textId="35FEEDB6" w:rsidR="001D59BE" w:rsidRPr="00315AAB" w:rsidRDefault="001D59BE" w:rsidP="001D59BE">
            <w:pPr>
              <w:jc w:val="right"/>
              <w:rPr>
                <w:sz w:val="14"/>
                <w:szCs w:val="14"/>
                <w:lang w:val="es-CR"/>
              </w:rPr>
            </w:pPr>
            <w:r w:rsidRPr="00315AAB">
              <w:rPr>
                <w:sz w:val="14"/>
                <w:szCs w:val="14"/>
              </w:rPr>
              <w:t xml:space="preserve"> 67.026.099.59</w:t>
            </w:r>
            <w:r w:rsidR="00D533E9" w:rsidRPr="00315AAB">
              <w:rPr>
                <w:sz w:val="14"/>
                <w:szCs w:val="14"/>
              </w:rPr>
              <w:t>5</w:t>
            </w:r>
            <w:r w:rsidRPr="00315AAB">
              <w:rPr>
                <w:sz w:val="14"/>
                <w:szCs w:val="14"/>
              </w:rPr>
              <w:t xml:space="preserve"> </w:t>
            </w:r>
          </w:p>
        </w:tc>
      </w:tr>
      <w:tr w:rsidR="001D59BE" w:rsidRPr="00315AAB" w14:paraId="2588BB74" w14:textId="77777777" w:rsidTr="00DE4548">
        <w:trPr>
          <w:trHeight w:val="100"/>
        </w:trPr>
        <w:tc>
          <w:tcPr>
            <w:tcW w:w="1417" w:type="dxa"/>
            <w:shd w:val="clear" w:color="auto" w:fill="auto"/>
            <w:noWrap/>
            <w:vAlign w:val="bottom"/>
            <w:hideMark/>
          </w:tcPr>
          <w:p w14:paraId="2214DA27" w14:textId="77777777" w:rsidR="001D59BE" w:rsidRPr="00315AAB" w:rsidRDefault="001D59BE" w:rsidP="001D59BE">
            <w:pPr>
              <w:pStyle w:val="Sangra2detindependiente"/>
              <w:tabs>
                <w:tab w:val="clear" w:pos="405"/>
              </w:tabs>
              <w:ind w:left="216" w:hanging="288"/>
              <w:jc w:val="left"/>
              <w:rPr>
                <w:sz w:val="14"/>
                <w:szCs w:val="14"/>
                <w:lang w:val="es-CR" w:eastAsia="es-ES"/>
              </w:rPr>
            </w:pPr>
          </w:p>
        </w:tc>
        <w:tc>
          <w:tcPr>
            <w:tcW w:w="160" w:type="dxa"/>
            <w:vAlign w:val="bottom"/>
          </w:tcPr>
          <w:p w14:paraId="1501D2B4" w14:textId="77777777" w:rsidR="001D59BE" w:rsidRPr="00315AAB" w:rsidRDefault="001D59BE" w:rsidP="001D59BE">
            <w:pPr>
              <w:jc w:val="center"/>
              <w:rPr>
                <w:sz w:val="14"/>
                <w:szCs w:val="14"/>
                <w:lang w:val="es-CR" w:eastAsia="es-ES"/>
              </w:rPr>
            </w:pPr>
            <w:r w:rsidRPr="00315AAB">
              <w:rPr>
                <w:sz w:val="14"/>
                <w:szCs w:val="14"/>
                <w:lang w:val="es-CR" w:eastAsia="es-ES"/>
              </w:rPr>
              <w:t>¢</w:t>
            </w:r>
          </w:p>
        </w:tc>
        <w:tc>
          <w:tcPr>
            <w:tcW w:w="1258" w:type="dxa"/>
            <w:tcBorders>
              <w:top w:val="single" w:sz="4" w:space="0" w:color="auto"/>
              <w:bottom w:val="double" w:sz="4" w:space="0" w:color="auto"/>
            </w:tcBorders>
            <w:shd w:val="clear" w:color="auto" w:fill="auto"/>
            <w:noWrap/>
          </w:tcPr>
          <w:p w14:paraId="01FCF047" w14:textId="3E831123" w:rsidR="001D59BE" w:rsidRPr="00315AAB" w:rsidRDefault="001D59BE" w:rsidP="001D59BE">
            <w:pPr>
              <w:jc w:val="right"/>
              <w:rPr>
                <w:sz w:val="14"/>
                <w:szCs w:val="14"/>
                <w:lang w:val="es-CR"/>
              </w:rPr>
            </w:pPr>
            <w:r w:rsidRPr="00315AAB">
              <w:rPr>
                <w:sz w:val="14"/>
                <w:szCs w:val="14"/>
              </w:rPr>
              <w:t xml:space="preserve"> 388.106.399.091 </w:t>
            </w:r>
          </w:p>
        </w:tc>
        <w:tc>
          <w:tcPr>
            <w:tcW w:w="1134" w:type="dxa"/>
            <w:tcBorders>
              <w:top w:val="single" w:sz="4" w:space="0" w:color="auto"/>
              <w:bottom w:val="double" w:sz="4" w:space="0" w:color="auto"/>
            </w:tcBorders>
            <w:shd w:val="clear" w:color="auto" w:fill="auto"/>
            <w:noWrap/>
          </w:tcPr>
          <w:p w14:paraId="5F9A7FB3" w14:textId="277AED1B" w:rsidR="001D59BE" w:rsidRPr="00315AAB" w:rsidRDefault="001D59BE" w:rsidP="001D59BE">
            <w:pPr>
              <w:jc w:val="right"/>
              <w:rPr>
                <w:sz w:val="14"/>
                <w:szCs w:val="14"/>
                <w:lang w:val="es-CR"/>
              </w:rPr>
            </w:pPr>
            <w:r w:rsidRPr="00315AAB">
              <w:rPr>
                <w:sz w:val="14"/>
                <w:szCs w:val="14"/>
              </w:rPr>
              <w:t xml:space="preserve"> 106.768.522.262 </w:t>
            </w:r>
          </w:p>
        </w:tc>
        <w:tc>
          <w:tcPr>
            <w:tcW w:w="1276" w:type="dxa"/>
            <w:tcBorders>
              <w:top w:val="single" w:sz="4" w:space="0" w:color="auto"/>
              <w:bottom w:val="double" w:sz="4" w:space="0" w:color="auto"/>
            </w:tcBorders>
            <w:shd w:val="clear" w:color="auto" w:fill="auto"/>
            <w:noWrap/>
          </w:tcPr>
          <w:p w14:paraId="4521E0CD" w14:textId="0209A2EB" w:rsidR="001D59BE" w:rsidRPr="00315AAB" w:rsidRDefault="001D59BE" w:rsidP="001D59BE">
            <w:pPr>
              <w:jc w:val="right"/>
              <w:rPr>
                <w:sz w:val="14"/>
                <w:szCs w:val="14"/>
                <w:lang w:val="es-CR"/>
              </w:rPr>
            </w:pPr>
            <w:r w:rsidRPr="00315AAB">
              <w:rPr>
                <w:sz w:val="14"/>
                <w:szCs w:val="14"/>
              </w:rPr>
              <w:t xml:space="preserve"> 3.232.251.216 </w:t>
            </w:r>
          </w:p>
        </w:tc>
        <w:tc>
          <w:tcPr>
            <w:tcW w:w="1417" w:type="dxa"/>
            <w:tcBorders>
              <w:top w:val="single" w:sz="4" w:space="0" w:color="auto"/>
              <w:bottom w:val="double" w:sz="4" w:space="0" w:color="auto"/>
            </w:tcBorders>
            <w:shd w:val="clear" w:color="auto" w:fill="auto"/>
            <w:noWrap/>
          </w:tcPr>
          <w:p w14:paraId="3FBA0319" w14:textId="2A7BE187" w:rsidR="001D59BE" w:rsidRPr="00315AAB" w:rsidRDefault="001D59BE" w:rsidP="001D59BE">
            <w:pPr>
              <w:jc w:val="right"/>
              <w:rPr>
                <w:sz w:val="14"/>
                <w:szCs w:val="14"/>
                <w:lang w:val="es-CR"/>
              </w:rPr>
            </w:pPr>
            <w:r w:rsidRPr="00315AAB">
              <w:rPr>
                <w:sz w:val="14"/>
                <w:szCs w:val="14"/>
              </w:rPr>
              <w:t xml:space="preserve"> 1.594.834.249.984 </w:t>
            </w:r>
          </w:p>
        </w:tc>
        <w:tc>
          <w:tcPr>
            <w:tcW w:w="1135" w:type="dxa"/>
            <w:tcBorders>
              <w:top w:val="single" w:sz="4" w:space="0" w:color="auto"/>
              <w:bottom w:val="double" w:sz="4" w:space="0" w:color="auto"/>
            </w:tcBorders>
            <w:shd w:val="clear" w:color="auto" w:fill="auto"/>
            <w:noWrap/>
          </w:tcPr>
          <w:p w14:paraId="5E159BC4" w14:textId="0CDF500C" w:rsidR="001D59BE" w:rsidRPr="00315AAB" w:rsidRDefault="001D59BE" w:rsidP="001D59BE">
            <w:pPr>
              <w:jc w:val="right"/>
              <w:rPr>
                <w:sz w:val="14"/>
                <w:szCs w:val="14"/>
                <w:lang w:val="es-CR"/>
              </w:rPr>
            </w:pPr>
            <w:r w:rsidRPr="00315AAB">
              <w:rPr>
                <w:sz w:val="14"/>
                <w:szCs w:val="14"/>
              </w:rPr>
              <w:t xml:space="preserve"> 1.737.253.986 </w:t>
            </w:r>
          </w:p>
        </w:tc>
        <w:tc>
          <w:tcPr>
            <w:tcW w:w="1134" w:type="dxa"/>
            <w:tcBorders>
              <w:top w:val="single" w:sz="4" w:space="0" w:color="auto"/>
              <w:bottom w:val="double" w:sz="4" w:space="0" w:color="auto"/>
            </w:tcBorders>
          </w:tcPr>
          <w:p w14:paraId="7E058531" w14:textId="3FAB16AC" w:rsidR="001D59BE" w:rsidRPr="00315AAB" w:rsidRDefault="001D59BE" w:rsidP="001D59BE">
            <w:pPr>
              <w:jc w:val="right"/>
              <w:rPr>
                <w:sz w:val="14"/>
                <w:szCs w:val="14"/>
              </w:rPr>
            </w:pPr>
            <w:r w:rsidRPr="00315AAB">
              <w:rPr>
                <w:sz w:val="14"/>
                <w:szCs w:val="14"/>
              </w:rPr>
              <w:t xml:space="preserve"> 176.000 </w:t>
            </w:r>
          </w:p>
        </w:tc>
        <w:tc>
          <w:tcPr>
            <w:tcW w:w="1134" w:type="dxa"/>
            <w:tcBorders>
              <w:top w:val="single" w:sz="4" w:space="0" w:color="auto"/>
              <w:bottom w:val="double" w:sz="4" w:space="0" w:color="auto"/>
            </w:tcBorders>
            <w:shd w:val="clear" w:color="auto" w:fill="auto"/>
            <w:noWrap/>
          </w:tcPr>
          <w:p w14:paraId="34D3A495" w14:textId="6B9E9A5F" w:rsidR="001D59BE" w:rsidRPr="00315AAB" w:rsidRDefault="001D59BE" w:rsidP="001D59BE">
            <w:pPr>
              <w:jc w:val="right"/>
              <w:rPr>
                <w:sz w:val="14"/>
                <w:szCs w:val="14"/>
                <w:lang w:val="es-CR"/>
              </w:rPr>
            </w:pPr>
            <w:r w:rsidRPr="00315AAB">
              <w:rPr>
                <w:sz w:val="14"/>
                <w:szCs w:val="14"/>
              </w:rPr>
              <w:t xml:space="preserve"> 2.424.496 </w:t>
            </w:r>
          </w:p>
        </w:tc>
        <w:tc>
          <w:tcPr>
            <w:tcW w:w="1134" w:type="dxa"/>
            <w:tcBorders>
              <w:top w:val="single" w:sz="4" w:space="0" w:color="auto"/>
              <w:bottom w:val="double" w:sz="4" w:space="0" w:color="auto"/>
            </w:tcBorders>
            <w:shd w:val="clear" w:color="auto" w:fill="auto"/>
            <w:noWrap/>
          </w:tcPr>
          <w:p w14:paraId="365DC4AB" w14:textId="7B1FC061" w:rsidR="001D59BE" w:rsidRPr="00315AAB" w:rsidRDefault="001D59BE" w:rsidP="001D59BE">
            <w:pPr>
              <w:jc w:val="right"/>
              <w:rPr>
                <w:sz w:val="14"/>
                <w:szCs w:val="14"/>
                <w:lang w:val="es-CR"/>
              </w:rPr>
            </w:pPr>
            <w:r w:rsidRPr="00315AAB">
              <w:rPr>
                <w:sz w:val="14"/>
                <w:szCs w:val="14"/>
              </w:rPr>
              <w:t xml:space="preserve"> 9.110.962.986 </w:t>
            </w:r>
          </w:p>
        </w:tc>
        <w:tc>
          <w:tcPr>
            <w:tcW w:w="708" w:type="dxa"/>
            <w:tcBorders>
              <w:top w:val="single" w:sz="4" w:space="0" w:color="auto"/>
              <w:bottom w:val="double" w:sz="4" w:space="0" w:color="auto"/>
            </w:tcBorders>
            <w:shd w:val="clear" w:color="auto" w:fill="auto"/>
            <w:noWrap/>
          </w:tcPr>
          <w:p w14:paraId="464E941C" w14:textId="68AC1401" w:rsidR="001D59BE" w:rsidRPr="00315AAB" w:rsidRDefault="001D59BE" w:rsidP="001D59BE">
            <w:pPr>
              <w:jc w:val="right"/>
              <w:rPr>
                <w:sz w:val="14"/>
                <w:szCs w:val="14"/>
                <w:lang w:val="es-CR"/>
              </w:rPr>
            </w:pPr>
            <w:r w:rsidRPr="00315AAB">
              <w:rPr>
                <w:sz w:val="14"/>
                <w:szCs w:val="14"/>
              </w:rPr>
              <w:t xml:space="preserve"> 36.000 </w:t>
            </w:r>
          </w:p>
        </w:tc>
        <w:tc>
          <w:tcPr>
            <w:tcW w:w="1134" w:type="dxa"/>
            <w:tcBorders>
              <w:top w:val="single" w:sz="4" w:space="0" w:color="auto"/>
              <w:bottom w:val="double" w:sz="4" w:space="0" w:color="auto"/>
            </w:tcBorders>
          </w:tcPr>
          <w:p w14:paraId="0452ECA9" w14:textId="043CDE97" w:rsidR="001D59BE" w:rsidRPr="00315AAB" w:rsidRDefault="001D59BE" w:rsidP="001D59BE">
            <w:pPr>
              <w:jc w:val="right"/>
              <w:rPr>
                <w:sz w:val="14"/>
                <w:szCs w:val="14"/>
                <w:lang w:val="es-CR"/>
              </w:rPr>
            </w:pPr>
            <w:r w:rsidRPr="00315AAB">
              <w:rPr>
                <w:sz w:val="14"/>
                <w:szCs w:val="14"/>
              </w:rPr>
              <w:t xml:space="preserve"> 34.213.479 </w:t>
            </w:r>
          </w:p>
        </w:tc>
        <w:tc>
          <w:tcPr>
            <w:tcW w:w="992" w:type="dxa"/>
            <w:tcBorders>
              <w:top w:val="single" w:sz="4" w:space="0" w:color="auto"/>
              <w:bottom w:val="double" w:sz="4" w:space="0" w:color="auto"/>
            </w:tcBorders>
          </w:tcPr>
          <w:p w14:paraId="4F94D4A8" w14:textId="7F89CB70" w:rsidR="001D59BE" w:rsidRPr="00315AAB" w:rsidRDefault="001D59BE" w:rsidP="001D59BE">
            <w:pPr>
              <w:jc w:val="right"/>
              <w:rPr>
                <w:sz w:val="14"/>
                <w:szCs w:val="14"/>
                <w:lang w:val="es-CR"/>
              </w:rPr>
            </w:pPr>
            <w:r w:rsidRPr="00315AAB">
              <w:rPr>
                <w:sz w:val="14"/>
                <w:szCs w:val="14"/>
              </w:rPr>
              <w:t xml:space="preserve"> 4.331.267.93</w:t>
            </w:r>
            <w:r w:rsidR="00D533E9" w:rsidRPr="00315AAB">
              <w:rPr>
                <w:sz w:val="14"/>
                <w:szCs w:val="14"/>
              </w:rPr>
              <w:t>6</w:t>
            </w:r>
            <w:r w:rsidRPr="00315AAB">
              <w:rPr>
                <w:sz w:val="14"/>
                <w:szCs w:val="14"/>
              </w:rPr>
              <w:t xml:space="preserve"> </w:t>
            </w:r>
          </w:p>
        </w:tc>
        <w:tc>
          <w:tcPr>
            <w:tcW w:w="1418" w:type="dxa"/>
            <w:tcBorders>
              <w:top w:val="single" w:sz="4" w:space="0" w:color="auto"/>
              <w:bottom w:val="double" w:sz="4" w:space="0" w:color="auto"/>
            </w:tcBorders>
            <w:shd w:val="clear" w:color="auto" w:fill="auto"/>
            <w:noWrap/>
          </w:tcPr>
          <w:p w14:paraId="1BAF0CBF" w14:textId="58B1157F" w:rsidR="001D59BE" w:rsidRPr="00315AAB" w:rsidRDefault="001D59BE" w:rsidP="001D59BE">
            <w:pPr>
              <w:jc w:val="right"/>
              <w:rPr>
                <w:sz w:val="14"/>
                <w:szCs w:val="14"/>
                <w:lang w:val="es-CR"/>
              </w:rPr>
            </w:pPr>
            <w:r w:rsidRPr="00315AAB">
              <w:rPr>
                <w:sz w:val="14"/>
                <w:szCs w:val="14"/>
              </w:rPr>
              <w:t xml:space="preserve"> 2.108.157.757.43</w:t>
            </w:r>
            <w:r w:rsidR="00D533E9" w:rsidRPr="00315AAB">
              <w:rPr>
                <w:sz w:val="14"/>
                <w:szCs w:val="14"/>
              </w:rPr>
              <w:t>6</w:t>
            </w:r>
            <w:r w:rsidRPr="00315AAB">
              <w:rPr>
                <w:sz w:val="14"/>
                <w:szCs w:val="14"/>
              </w:rPr>
              <w:t xml:space="preserve"> </w:t>
            </w:r>
          </w:p>
        </w:tc>
      </w:tr>
    </w:tbl>
    <w:p w14:paraId="098C103C" w14:textId="77777777" w:rsidR="00332FF6" w:rsidRPr="00315AAB" w:rsidRDefault="00332FF6" w:rsidP="00332FF6">
      <w:pPr>
        <w:pStyle w:val="Sangra2detindependiente"/>
        <w:tabs>
          <w:tab w:val="clear" w:pos="405"/>
          <w:tab w:val="num" w:pos="1440"/>
        </w:tabs>
        <w:ind w:left="1440" w:hanging="720"/>
        <w:rPr>
          <w:sz w:val="24"/>
          <w:szCs w:val="24"/>
          <w:lang w:val="es-CR"/>
        </w:rPr>
      </w:pPr>
    </w:p>
    <w:p w14:paraId="19665583" w14:textId="77777777" w:rsidR="00A344EC" w:rsidRPr="00315AAB" w:rsidRDefault="00A344EC" w:rsidP="00E25FD9">
      <w:pPr>
        <w:pStyle w:val="Sangra2detindependiente"/>
        <w:tabs>
          <w:tab w:val="clear" w:pos="405"/>
          <w:tab w:val="num" w:pos="1440"/>
        </w:tabs>
        <w:ind w:left="1440" w:hanging="720"/>
        <w:rPr>
          <w:sz w:val="24"/>
          <w:szCs w:val="24"/>
          <w:lang w:val="es-CR"/>
        </w:rPr>
      </w:pPr>
    </w:p>
    <w:p w14:paraId="4335F51A" w14:textId="77777777" w:rsidR="00332FF6" w:rsidRPr="00315AAB" w:rsidRDefault="00332FF6" w:rsidP="00E25FD9">
      <w:pPr>
        <w:pStyle w:val="Sangra2detindependiente"/>
        <w:tabs>
          <w:tab w:val="clear" w:pos="405"/>
          <w:tab w:val="num" w:pos="1440"/>
        </w:tabs>
        <w:ind w:left="1440" w:hanging="720"/>
        <w:rPr>
          <w:sz w:val="24"/>
          <w:szCs w:val="24"/>
          <w:lang w:val="es-CR"/>
        </w:rPr>
      </w:pPr>
    </w:p>
    <w:p w14:paraId="50613DBD" w14:textId="7F1E38D1" w:rsidR="00332FF6" w:rsidRPr="00315AAB" w:rsidRDefault="00332FF6">
      <w:pPr>
        <w:rPr>
          <w:lang w:val="es-CR"/>
        </w:rPr>
      </w:pPr>
      <w:r w:rsidRPr="00315AAB">
        <w:rPr>
          <w:lang w:val="es-CR"/>
        </w:rPr>
        <w:br w:type="page"/>
      </w:r>
    </w:p>
    <w:p w14:paraId="74006D8D" w14:textId="77777777" w:rsidR="00332FF6" w:rsidRPr="00315AAB" w:rsidRDefault="00332FF6" w:rsidP="00E25FD9">
      <w:pPr>
        <w:pStyle w:val="Sangra2detindependiente"/>
        <w:tabs>
          <w:tab w:val="clear" w:pos="405"/>
          <w:tab w:val="num" w:pos="1440"/>
        </w:tabs>
        <w:ind w:left="1440" w:hanging="720"/>
        <w:rPr>
          <w:sz w:val="24"/>
          <w:szCs w:val="24"/>
          <w:lang w:val="es-CR"/>
        </w:rPr>
      </w:pPr>
    </w:p>
    <w:p w14:paraId="05EB47C1" w14:textId="3A97FE38" w:rsidR="00B06BD4" w:rsidRPr="00315AAB" w:rsidRDefault="00D5356D" w:rsidP="00E25FD9">
      <w:pPr>
        <w:pStyle w:val="Sangra2detindependiente"/>
        <w:tabs>
          <w:tab w:val="clear" w:pos="405"/>
          <w:tab w:val="num" w:pos="1440"/>
        </w:tabs>
        <w:ind w:left="1440" w:hanging="720"/>
        <w:rPr>
          <w:sz w:val="24"/>
          <w:szCs w:val="24"/>
          <w:lang w:val="es-CR"/>
        </w:rPr>
      </w:pPr>
      <w:r w:rsidRPr="00315AAB">
        <w:rPr>
          <w:sz w:val="24"/>
          <w:szCs w:val="24"/>
          <w:lang w:val="es-CR"/>
        </w:rPr>
        <w:t>Al 31 de diciembre de 2018</w:t>
      </w:r>
      <w:r w:rsidR="00B06BD4" w:rsidRPr="00315AAB">
        <w:rPr>
          <w:sz w:val="24"/>
          <w:szCs w:val="24"/>
          <w:lang w:val="es-CR"/>
        </w:rPr>
        <w:t xml:space="preserve">, el detalle de los activos en los cuales se encuentran invertidos los capitales </w:t>
      </w:r>
      <w:r w:rsidR="00B54E5E" w:rsidRPr="00315AAB">
        <w:rPr>
          <w:sz w:val="24"/>
          <w:szCs w:val="24"/>
          <w:lang w:val="es-CR"/>
        </w:rPr>
        <w:t>fideicom</w:t>
      </w:r>
      <w:r w:rsidR="00CD34B8" w:rsidRPr="00315AAB">
        <w:rPr>
          <w:sz w:val="24"/>
          <w:szCs w:val="24"/>
          <w:lang w:val="es-CR"/>
        </w:rPr>
        <w:t>e</w:t>
      </w:r>
      <w:r w:rsidR="00B54E5E" w:rsidRPr="00315AAB">
        <w:rPr>
          <w:sz w:val="24"/>
          <w:szCs w:val="24"/>
          <w:lang w:val="es-CR"/>
        </w:rPr>
        <w:t>tidos</w:t>
      </w:r>
      <w:r w:rsidR="005B75E4" w:rsidRPr="00315AAB">
        <w:rPr>
          <w:sz w:val="24"/>
          <w:szCs w:val="24"/>
          <w:lang w:val="es-CR"/>
        </w:rPr>
        <w:t>,</w:t>
      </w:r>
      <w:r w:rsidR="00B06BD4" w:rsidRPr="00315AAB">
        <w:rPr>
          <w:sz w:val="24"/>
          <w:szCs w:val="24"/>
          <w:lang w:val="es-CR"/>
        </w:rPr>
        <w:t xml:space="preserve"> es el siguiente:</w:t>
      </w:r>
    </w:p>
    <w:p w14:paraId="2E2C5D54" w14:textId="77777777" w:rsidR="00961EFE" w:rsidRPr="00315AAB" w:rsidRDefault="00961EFE" w:rsidP="00E25FD9">
      <w:pPr>
        <w:pStyle w:val="Sangra2detindependiente"/>
        <w:tabs>
          <w:tab w:val="clear" w:pos="405"/>
          <w:tab w:val="num" w:pos="1440"/>
        </w:tabs>
        <w:ind w:left="1440" w:hanging="720"/>
        <w:rPr>
          <w:sz w:val="24"/>
          <w:szCs w:val="24"/>
          <w:lang w:val="es-CR"/>
        </w:rPr>
      </w:pPr>
    </w:p>
    <w:tbl>
      <w:tblPr>
        <w:tblpPr w:leftFromText="141" w:rightFromText="141" w:vertAnchor="text" w:horzAnchor="margin" w:tblpXSpec="center" w:tblpY="36"/>
        <w:tblW w:w="15284" w:type="dxa"/>
        <w:tblLayout w:type="fixed"/>
        <w:tblCellMar>
          <w:left w:w="70" w:type="dxa"/>
          <w:right w:w="70" w:type="dxa"/>
        </w:tblCellMar>
        <w:tblLook w:val="04A0" w:firstRow="1" w:lastRow="0" w:firstColumn="1" w:lastColumn="0" w:noHBand="0" w:noVBand="1"/>
      </w:tblPr>
      <w:tblGrid>
        <w:gridCol w:w="1701"/>
        <w:gridCol w:w="160"/>
        <w:gridCol w:w="1258"/>
        <w:gridCol w:w="1276"/>
        <w:gridCol w:w="1275"/>
        <w:gridCol w:w="1418"/>
        <w:gridCol w:w="1134"/>
        <w:gridCol w:w="1134"/>
        <w:gridCol w:w="1174"/>
        <w:gridCol w:w="1210"/>
        <w:gridCol w:w="992"/>
        <w:gridCol w:w="1134"/>
        <w:gridCol w:w="1418"/>
      </w:tblGrid>
      <w:tr w:rsidR="00AC7316" w:rsidRPr="00315AAB" w14:paraId="033DE876" w14:textId="77777777" w:rsidTr="00CB3A0A">
        <w:trPr>
          <w:trHeight w:val="486"/>
        </w:trPr>
        <w:tc>
          <w:tcPr>
            <w:tcW w:w="1701" w:type="dxa"/>
            <w:tcBorders>
              <w:bottom w:val="single" w:sz="4" w:space="0" w:color="auto"/>
            </w:tcBorders>
            <w:shd w:val="clear" w:color="auto" w:fill="auto"/>
            <w:vAlign w:val="bottom"/>
            <w:hideMark/>
          </w:tcPr>
          <w:p w14:paraId="77052B6A" w14:textId="77777777" w:rsidR="00AC7316" w:rsidRPr="00315AAB" w:rsidRDefault="00AC7316" w:rsidP="00E25FD9">
            <w:pPr>
              <w:jc w:val="center"/>
              <w:rPr>
                <w:bCs/>
                <w:sz w:val="14"/>
                <w:szCs w:val="14"/>
                <w:lang w:val="es-CR" w:eastAsia="es-ES"/>
              </w:rPr>
            </w:pPr>
            <w:r w:rsidRPr="00315AAB">
              <w:rPr>
                <w:bCs/>
                <w:sz w:val="14"/>
                <w:szCs w:val="14"/>
                <w:lang w:val="es-CR" w:eastAsia="es-ES"/>
              </w:rPr>
              <w:t>Naturaleza de los fideicomisos</w:t>
            </w:r>
          </w:p>
        </w:tc>
        <w:tc>
          <w:tcPr>
            <w:tcW w:w="160" w:type="dxa"/>
            <w:vAlign w:val="bottom"/>
          </w:tcPr>
          <w:p w14:paraId="1C5F81CA" w14:textId="77777777" w:rsidR="00AC7316" w:rsidRPr="00315AAB" w:rsidRDefault="00AC7316" w:rsidP="00E25FD9">
            <w:pPr>
              <w:jc w:val="center"/>
              <w:rPr>
                <w:bCs/>
                <w:sz w:val="14"/>
                <w:szCs w:val="14"/>
                <w:lang w:val="es-CR" w:eastAsia="es-ES"/>
              </w:rPr>
            </w:pPr>
          </w:p>
        </w:tc>
        <w:tc>
          <w:tcPr>
            <w:tcW w:w="1258" w:type="dxa"/>
            <w:tcBorders>
              <w:bottom w:val="single" w:sz="4" w:space="0" w:color="auto"/>
            </w:tcBorders>
            <w:shd w:val="clear" w:color="auto" w:fill="auto"/>
            <w:vAlign w:val="bottom"/>
            <w:hideMark/>
          </w:tcPr>
          <w:p w14:paraId="1702D4AA" w14:textId="77777777" w:rsidR="00AC7316" w:rsidRPr="00315AAB" w:rsidRDefault="00AC7316" w:rsidP="00E25FD9">
            <w:pPr>
              <w:jc w:val="center"/>
              <w:rPr>
                <w:bCs/>
                <w:sz w:val="14"/>
                <w:szCs w:val="14"/>
                <w:lang w:val="es-CR" w:eastAsia="es-ES"/>
              </w:rPr>
            </w:pPr>
            <w:r w:rsidRPr="00315AAB">
              <w:rPr>
                <w:bCs/>
                <w:sz w:val="14"/>
                <w:szCs w:val="14"/>
                <w:lang w:val="es-CR" w:eastAsia="es-ES"/>
              </w:rPr>
              <w:t>Administración de dinero o bienes</w:t>
            </w:r>
          </w:p>
        </w:tc>
        <w:tc>
          <w:tcPr>
            <w:tcW w:w="1276" w:type="dxa"/>
            <w:tcBorders>
              <w:bottom w:val="single" w:sz="4" w:space="0" w:color="auto"/>
            </w:tcBorders>
            <w:shd w:val="clear" w:color="auto" w:fill="auto"/>
            <w:vAlign w:val="bottom"/>
            <w:hideMark/>
          </w:tcPr>
          <w:p w14:paraId="62A52CA9" w14:textId="77777777" w:rsidR="00AC7316" w:rsidRPr="00315AAB" w:rsidRDefault="00AC7316" w:rsidP="00E25FD9">
            <w:pPr>
              <w:jc w:val="center"/>
              <w:rPr>
                <w:bCs/>
                <w:sz w:val="14"/>
                <w:szCs w:val="14"/>
                <w:lang w:val="es-CR" w:eastAsia="es-ES"/>
              </w:rPr>
            </w:pPr>
            <w:r w:rsidRPr="00315AAB">
              <w:rPr>
                <w:bCs/>
                <w:sz w:val="14"/>
                <w:szCs w:val="14"/>
                <w:lang w:val="es-CR" w:eastAsia="es-ES"/>
              </w:rPr>
              <w:t>Titularizaciones</w:t>
            </w:r>
          </w:p>
        </w:tc>
        <w:tc>
          <w:tcPr>
            <w:tcW w:w="1275" w:type="dxa"/>
            <w:tcBorders>
              <w:bottom w:val="single" w:sz="4" w:space="0" w:color="auto"/>
            </w:tcBorders>
            <w:shd w:val="clear" w:color="auto" w:fill="auto"/>
            <w:vAlign w:val="bottom"/>
            <w:hideMark/>
          </w:tcPr>
          <w:p w14:paraId="75AF445B" w14:textId="77777777" w:rsidR="00AC7316" w:rsidRPr="00315AAB" w:rsidRDefault="00AC7316" w:rsidP="00E25FD9">
            <w:pPr>
              <w:jc w:val="center"/>
              <w:rPr>
                <w:bCs/>
                <w:sz w:val="14"/>
                <w:szCs w:val="14"/>
                <w:lang w:val="es-CR" w:eastAsia="es-ES"/>
              </w:rPr>
            </w:pPr>
            <w:r w:rsidRPr="00315AAB">
              <w:rPr>
                <w:bCs/>
                <w:sz w:val="14"/>
                <w:szCs w:val="14"/>
                <w:lang w:val="es-CR" w:eastAsia="es-ES"/>
              </w:rPr>
              <w:t>Administración de carteras</w:t>
            </w:r>
          </w:p>
        </w:tc>
        <w:tc>
          <w:tcPr>
            <w:tcW w:w="1418" w:type="dxa"/>
            <w:tcBorders>
              <w:bottom w:val="single" w:sz="4" w:space="0" w:color="auto"/>
            </w:tcBorders>
            <w:shd w:val="clear" w:color="auto" w:fill="auto"/>
            <w:vAlign w:val="bottom"/>
            <w:hideMark/>
          </w:tcPr>
          <w:p w14:paraId="5FDE45A7" w14:textId="77777777" w:rsidR="00AC7316" w:rsidRPr="00315AAB" w:rsidRDefault="00AC7316" w:rsidP="00E25FD9">
            <w:pPr>
              <w:jc w:val="center"/>
              <w:rPr>
                <w:bCs/>
                <w:sz w:val="14"/>
                <w:szCs w:val="14"/>
                <w:lang w:val="es-CR" w:eastAsia="es-ES"/>
              </w:rPr>
            </w:pPr>
            <w:r w:rsidRPr="00315AAB">
              <w:rPr>
                <w:bCs/>
                <w:sz w:val="14"/>
                <w:szCs w:val="14"/>
                <w:lang w:val="es-CR" w:eastAsia="es-ES"/>
              </w:rPr>
              <w:t>Garantías</w:t>
            </w:r>
          </w:p>
        </w:tc>
        <w:tc>
          <w:tcPr>
            <w:tcW w:w="1134" w:type="dxa"/>
            <w:tcBorders>
              <w:bottom w:val="single" w:sz="4" w:space="0" w:color="auto"/>
            </w:tcBorders>
            <w:shd w:val="clear" w:color="auto" w:fill="auto"/>
            <w:vAlign w:val="bottom"/>
            <w:hideMark/>
          </w:tcPr>
          <w:p w14:paraId="6D22F567" w14:textId="77777777" w:rsidR="00AC7316" w:rsidRPr="00315AAB" w:rsidRDefault="00AC7316" w:rsidP="00E25FD9">
            <w:pPr>
              <w:jc w:val="center"/>
              <w:rPr>
                <w:bCs/>
                <w:sz w:val="14"/>
                <w:szCs w:val="14"/>
                <w:lang w:val="es-CR" w:eastAsia="es-ES"/>
              </w:rPr>
            </w:pPr>
            <w:r w:rsidRPr="00315AAB">
              <w:rPr>
                <w:bCs/>
                <w:sz w:val="14"/>
                <w:szCs w:val="14"/>
                <w:lang w:val="es-CR" w:eastAsia="es-ES"/>
              </w:rPr>
              <w:t>Testamentarios</w:t>
            </w:r>
          </w:p>
        </w:tc>
        <w:tc>
          <w:tcPr>
            <w:tcW w:w="1134" w:type="dxa"/>
            <w:tcBorders>
              <w:bottom w:val="single" w:sz="4" w:space="0" w:color="auto"/>
            </w:tcBorders>
          </w:tcPr>
          <w:p w14:paraId="712D532C" w14:textId="77777777" w:rsidR="00AC7316" w:rsidRPr="00315AAB" w:rsidRDefault="00AC7316" w:rsidP="00E25FD9">
            <w:pPr>
              <w:ind w:right="72"/>
              <w:jc w:val="center"/>
              <w:rPr>
                <w:bCs/>
                <w:sz w:val="14"/>
                <w:szCs w:val="14"/>
                <w:lang w:val="es-CR" w:eastAsia="es-ES"/>
              </w:rPr>
            </w:pPr>
            <w:r w:rsidRPr="00315AAB">
              <w:rPr>
                <w:bCs/>
                <w:sz w:val="14"/>
                <w:szCs w:val="14"/>
                <w:lang w:val="es-CR" w:eastAsia="es-ES"/>
              </w:rPr>
              <w:t>Custodia de acciones con cláusulas testamentarias</w:t>
            </w:r>
          </w:p>
        </w:tc>
        <w:tc>
          <w:tcPr>
            <w:tcW w:w="1174" w:type="dxa"/>
            <w:tcBorders>
              <w:bottom w:val="single" w:sz="4" w:space="0" w:color="auto"/>
            </w:tcBorders>
            <w:shd w:val="clear" w:color="auto" w:fill="auto"/>
            <w:vAlign w:val="bottom"/>
            <w:hideMark/>
          </w:tcPr>
          <w:p w14:paraId="72DCA868" w14:textId="77777777" w:rsidR="00AC7316" w:rsidRPr="00315AAB" w:rsidRDefault="00AC7316" w:rsidP="00E25FD9">
            <w:pPr>
              <w:ind w:right="72"/>
              <w:jc w:val="center"/>
              <w:rPr>
                <w:bCs/>
                <w:sz w:val="14"/>
                <w:szCs w:val="14"/>
                <w:lang w:val="es-CR" w:eastAsia="es-ES"/>
              </w:rPr>
            </w:pPr>
            <w:r w:rsidRPr="00315AAB">
              <w:rPr>
                <w:bCs/>
                <w:sz w:val="14"/>
                <w:szCs w:val="14"/>
                <w:lang w:val="es-CR" w:eastAsia="es-ES"/>
              </w:rPr>
              <w:t>Custodia de acciones y administración de dinero</w:t>
            </w:r>
          </w:p>
        </w:tc>
        <w:tc>
          <w:tcPr>
            <w:tcW w:w="1210" w:type="dxa"/>
            <w:tcBorders>
              <w:bottom w:val="single" w:sz="4" w:space="0" w:color="auto"/>
            </w:tcBorders>
            <w:shd w:val="clear" w:color="auto" w:fill="auto"/>
            <w:vAlign w:val="bottom"/>
            <w:hideMark/>
          </w:tcPr>
          <w:p w14:paraId="16358D81" w14:textId="77777777" w:rsidR="00AC7316" w:rsidRPr="00315AAB" w:rsidRDefault="00AC7316" w:rsidP="00E25FD9">
            <w:pPr>
              <w:jc w:val="center"/>
              <w:rPr>
                <w:bCs/>
                <w:sz w:val="14"/>
                <w:szCs w:val="14"/>
                <w:lang w:val="es-CR" w:eastAsia="es-ES"/>
              </w:rPr>
            </w:pPr>
            <w:r w:rsidRPr="00315AAB">
              <w:rPr>
                <w:bCs/>
                <w:sz w:val="14"/>
                <w:szCs w:val="14"/>
                <w:lang w:val="es-CR" w:eastAsia="es-ES"/>
              </w:rPr>
              <w:t>Administración de dinero o bienes</w:t>
            </w:r>
          </w:p>
        </w:tc>
        <w:tc>
          <w:tcPr>
            <w:tcW w:w="992" w:type="dxa"/>
            <w:tcBorders>
              <w:bottom w:val="single" w:sz="4" w:space="0" w:color="auto"/>
            </w:tcBorders>
            <w:shd w:val="clear" w:color="auto" w:fill="auto"/>
            <w:vAlign w:val="bottom"/>
            <w:hideMark/>
          </w:tcPr>
          <w:p w14:paraId="1F823ABF" w14:textId="77777777" w:rsidR="00AC7316" w:rsidRPr="00315AAB" w:rsidRDefault="00AC7316" w:rsidP="00E25FD9">
            <w:pPr>
              <w:jc w:val="center"/>
              <w:rPr>
                <w:bCs/>
                <w:sz w:val="14"/>
                <w:szCs w:val="14"/>
                <w:lang w:val="es-CR" w:eastAsia="es-ES"/>
              </w:rPr>
            </w:pPr>
            <w:r w:rsidRPr="00315AAB">
              <w:rPr>
                <w:bCs/>
                <w:sz w:val="14"/>
                <w:szCs w:val="14"/>
                <w:lang w:val="es-CR" w:eastAsia="es-ES"/>
              </w:rPr>
              <w:t>Custodia de Acciones</w:t>
            </w:r>
          </w:p>
        </w:tc>
        <w:tc>
          <w:tcPr>
            <w:tcW w:w="1134" w:type="dxa"/>
            <w:tcBorders>
              <w:bottom w:val="single" w:sz="4" w:space="0" w:color="auto"/>
            </w:tcBorders>
            <w:vAlign w:val="bottom"/>
          </w:tcPr>
          <w:p w14:paraId="621483A8" w14:textId="77777777" w:rsidR="00AC7316" w:rsidRPr="00315AAB" w:rsidRDefault="00AC7316" w:rsidP="00E25FD9">
            <w:pPr>
              <w:jc w:val="center"/>
              <w:rPr>
                <w:bCs/>
                <w:sz w:val="14"/>
                <w:szCs w:val="14"/>
                <w:lang w:val="es-CR" w:eastAsia="es-ES"/>
              </w:rPr>
            </w:pPr>
            <w:r w:rsidRPr="00315AAB">
              <w:rPr>
                <w:bCs/>
                <w:sz w:val="14"/>
                <w:szCs w:val="14"/>
                <w:lang w:val="es-CR" w:eastAsia="es-ES"/>
              </w:rPr>
              <w:t>Garantía y custodia de acciones</w:t>
            </w:r>
          </w:p>
        </w:tc>
        <w:tc>
          <w:tcPr>
            <w:tcW w:w="1418" w:type="dxa"/>
            <w:tcBorders>
              <w:bottom w:val="single" w:sz="4" w:space="0" w:color="auto"/>
            </w:tcBorders>
            <w:shd w:val="clear" w:color="auto" w:fill="auto"/>
            <w:vAlign w:val="bottom"/>
            <w:hideMark/>
          </w:tcPr>
          <w:p w14:paraId="480BAECE" w14:textId="77777777" w:rsidR="00AC7316" w:rsidRPr="00315AAB" w:rsidRDefault="00AC7316" w:rsidP="00E25FD9">
            <w:pPr>
              <w:jc w:val="center"/>
              <w:rPr>
                <w:bCs/>
                <w:sz w:val="14"/>
                <w:szCs w:val="14"/>
                <w:lang w:val="es-CR" w:eastAsia="es-ES"/>
              </w:rPr>
            </w:pPr>
            <w:r w:rsidRPr="00315AAB">
              <w:rPr>
                <w:bCs/>
                <w:sz w:val="14"/>
                <w:szCs w:val="14"/>
                <w:lang w:val="es-CR" w:eastAsia="es-ES"/>
              </w:rPr>
              <w:t>Total</w:t>
            </w:r>
          </w:p>
        </w:tc>
      </w:tr>
      <w:tr w:rsidR="00AC7316" w:rsidRPr="00315AAB" w14:paraId="0125559B" w14:textId="77777777" w:rsidTr="00CB3A0A">
        <w:trPr>
          <w:trHeight w:val="85"/>
        </w:trPr>
        <w:tc>
          <w:tcPr>
            <w:tcW w:w="1701" w:type="dxa"/>
            <w:tcBorders>
              <w:top w:val="single" w:sz="4" w:space="0" w:color="auto"/>
            </w:tcBorders>
            <w:shd w:val="clear" w:color="auto" w:fill="auto"/>
            <w:noWrap/>
            <w:vAlign w:val="bottom"/>
            <w:hideMark/>
          </w:tcPr>
          <w:p w14:paraId="790B9F40" w14:textId="77777777" w:rsidR="00AC7316" w:rsidRPr="00315AAB" w:rsidRDefault="00AC7316" w:rsidP="00E25FD9">
            <w:pPr>
              <w:rPr>
                <w:sz w:val="14"/>
                <w:szCs w:val="14"/>
                <w:lang w:val="es-CR" w:eastAsia="es-ES"/>
              </w:rPr>
            </w:pPr>
            <w:r w:rsidRPr="00315AAB">
              <w:rPr>
                <w:sz w:val="14"/>
                <w:szCs w:val="14"/>
                <w:lang w:val="es-CR" w:eastAsia="es-ES"/>
              </w:rPr>
              <w:t> </w:t>
            </w:r>
          </w:p>
        </w:tc>
        <w:tc>
          <w:tcPr>
            <w:tcW w:w="160" w:type="dxa"/>
          </w:tcPr>
          <w:p w14:paraId="4DE956C8" w14:textId="77777777" w:rsidR="00AC7316" w:rsidRPr="00315AAB" w:rsidRDefault="00AC7316" w:rsidP="00E25FD9">
            <w:pPr>
              <w:rPr>
                <w:sz w:val="14"/>
                <w:szCs w:val="14"/>
                <w:lang w:val="es-CR" w:eastAsia="es-ES"/>
              </w:rPr>
            </w:pPr>
          </w:p>
        </w:tc>
        <w:tc>
          <w:tcPr>
            <w:tcW w:w="1258" w:type="dxa"/>
            <w:tcBorders>
              <w:top w:val="single" w:sz="4" w:space="0" w:color="auto"/>
            </w:tcBorders>
            <w:shd w:val="clear" w:color="auto" w:fill="auto"/>
            <w:noWrap/>
            <w:vAlign w:val="bottom"/>
          </w:tcPr>
          <w:p w14:paraId="0BB3233B" w14:textId="77777777" w:rsidR="00AC7316" w:rsidRPr="00315AAB" w:rsidRDefault="00AC7316" w:rsidP="00E25FD9">
            <w:pPr>
              <w:jc w:val="center"/>
              <w:rPr>
                <w:sz w:val="14"/>
                <w:szCs w:val="14"/>
                <w:lang w:val="es-CR" w:eastAsia="es-ES"/>
              </w:rPr>
            </w:pPr>
          </w:p>
        </w:tc>
        <w:tc>
          <w:tcPr>
            <w:tcW w:w="1276" w:type="dxa"/>
            <w:tcBorders>
              <w:top w:val="single" w:sz="4" w:space="0" w:color="auto"/>
            </w:tcBorders>
            <w:shd w:val="clear" w:color="auto" w:fill="auto"/>
            <w:noWrap/>
            <w:vAlign w:val="bottom"/>
          </w:tcPr>
          <w:p w14:paraId="725B4979" w14:textId="77777777" w:rsidR="00AC7316" w:rsidRPr="00315AAB" w:rsidRDefault="00AC7316" w:rsidP="00E25FD9">
            <w:pPr>
              <w:jc w:val="center"/>
              <w:rPr>
                <w:sz w:val="14"/>
                <w:szCs w:val="14"/>
                <w:lang w:val="es-CR" w:eastAsia="es-ES"/>
              </w:rPr>
            </w:pPr>
          </w:p>
        </w:tc>
        <w:tc>
          <w:tcPr>
            <w:tcW w:w="1275" w:type="dxa"/>
            <w:tcBorders>
              <w:top w:val="single" w:sz="4" w:space="0" w:color="auto"/>
            </w:tcBorders>
            <w:shd w:val="clear" w:color="auto" w:fill="auto"/>
            <w:noWrap/>
            <w:vAlign w:val="bottom"/>
          </w:tcPr>
          <w:p w14:paraId="331EAC41" w14:textId="77777777" w:rsidR="00AC7316" w:rsidRPr="00315AAB" w:rsidRDefault="00AC7316" w:rsidP="00E25FD9">
            <w:pPr>
              <w:jc w:val="center"/>
              <w:rPr>
                <w:sz w:val="14"/>
                <w:szCs w:val="14"/>
                <w:lang w:val="es-CR" w:eastAsia="es-ES"/>
              </w:rPr>
            </w:pPr>
          </w:p>
        </w:tc>
        <w:tc>
          <w:tcPr>
            <w:tcW w:w="1418" w:type="dxa"/>
            <w:tcBorders>
              <w:top w:val="single" w:sz="4" w:space="0" w:color="auto"/>
            </w:tcBorders>
            <w:shd w:val="clear" w:color="auto" w:fill="auto"/>
            <w:noWrap/>
            <w:vAlign w:val="bottom"/>
          </w:tcPr>
          <w:p w14:paraId="3AC318D9" w14:textId="77777777" w:rsidR="00AC7316" w:rsidRPr="00315AAB" w:rsidRDefault="00AC7316" w:rsidP="00E25FD9">
            <w:pPr>
              <w:jc w:val="center"/>
              <w:rPr>
                <w:sz w:val="14"/>
                <w:szCs w:val="14"/>
                <w:lang w:val="es-CR" w:eastAsia="es-ES"/>
              </w:rPr>
            </w:pPr>
          </w:p>
        </w:tc>
        <w:tc>
          <w:tcPr>
            <w:tcW w:w="1134" w:type="dxa"/>
            <w:tcBorders>
              <w:top w:val="single" w:sz="4" w:space="0" w:color="auto"/>
            </w:tcBorders>
            <w:shd w:val="clear" w:color="auto" w:fill="auto"/>
            <w:noWrap/>
            <w:vAlign w:val="bottom"/>
          </w:tcPr>
          <w:p w14:paraId="699D1180" w14:textId="77777777" w:rsidR="00AC7316" w:rsidRPr="00315AAB" w:rsidRDefault="00AC7316" w:rsidP="00E25FD9">
            <w:pPr>
              <w:jc w:val="center"/>
              <w:rPr>
                <w:sz w:val="14"/>
                <w:szCs w:val="14"/>
                <w:lang w:val="es-CR" w:eastAsia="es-ES"/>
              </w:rPr>
            </w:pPr>
          </w:p>
        </w:tc>
        <w:tc>
          <w:tcPr>
            <w:tcW w:w="1134" w:type="dxa"/>
            <w:tcBorders>
              <w:top w:val="single" w:sz="4" w:space="0" w:color="auto"/>
            </w:tcBorders>
          </w:tcPr>
          <w:p w14:paraId="49B53F14" w14:textId="77777777" w:rsidR="00AC7316" w:rsidRPr="00315AAB" w:rsidRDefault="00AC7316" w:rsidP="00E25FD9">
            <w:pPr>
              <w:jc w:val="center"/>
              <w:rPr>
                <w:sz w:val="14"/>
                <w:szCs w:val="14"/>
                <w:lang w:val="es-CR" w:eastAsia="es-ES"/>
              </w:rPr>
            </w:pPr>
          </w:p>
        </w:tc>
        <w:tc>
          <w:tcPr>
            <w:tcW w:w="1174" w:type="dxa"/>
            <w:tcBorders>
              <w:top w:val="single" w:sz="4" w:space="0" w:color="auto"/>
            </w:tcBorders>
            <w:shd w:val="clear" w:color="auto" w:fill="auto"/>
            <w:noWrap/>
            <w:vAlign w:val="bottom"/>
          </w:tcPr>
          <w:p w14:paraId="4941CB77" w14:textId="77777777" w:rsidR="00AC7316" w:rsidRPr="00315AAB" w:rsidRDefault="00AC7316" w:rsidP="00E25FD9">
            <w:pPr>
              <w:jc w:val="center"/>
              <w:rPr>
                <w:sz w:val="14"/>
                <w:szCs w:val="14"/>
                <w:lang w:val="es-CR" w:eastAsia="es-ES"/>
              </w:rPr>
            </w:pPr>
          </w:p>
        </w:tc>
        <w:tc>
          <w:tcPr>
            <w:tcW w:w="1210" w:type="dxa"/>
            <w:tcBorders>
              <w:top w:val="single" w:sz="4" w:space="0" w:color="auto"/>
            </w:tcBorders>
            <w:shd w:val="clear" w:color="auto" w:fill="auto"/>
            <w:noWrap/>
            <w:vAlign w:val="bottom"/>
          </w:tcPr>
          <w:p w14:paraId="7C276EF7" w14:textId="77777777" w:rsidR="00AC7316" w:rsidRPr="00315AAB" w:rsidRDefault="00AC7316" w:rsidP="00E25FD9">
            <w:pPr>
              <w:jc w:val="center"/>
              <w:rPr>
                <w:sz w:val="14"/>
                <w:szCs w:val="14"/>
                <w:lang w:val="es-CR" w:eastAsia="es-ES"/>
              </w:rPr>
            </w:pPr>
          </w:p>
        </w:tc>
        <w:tc>
          <w:tcPr>
            <w:tcW w:w="992" w:type="dxa"/>
            <w:tcBorders>
              <w:top w:val="single" w:sz="4" w:space="0" w:color="auto"/>
            </w:tcBorders>
            <w:shd w:val="clear" w:color="auto" w:fill="auto"/>
            <w:noWrap/>
            <w:vAlign w:val="bottom"/>
          </w:tcPr>
          <w:p w14:paraId="0FD8F8AA" w14:textId="77777777" w:rsidR="00AC7316" w:rsidRPr="00315AAB" w:rsidRDefault="00AC7316" w:rsidP="00E25FD9">
            <w:pPr>
              <w:jc w:val="center"/>
              <w:rPr>
                <w:sz w:val="14"/>
                <w:szCs w:val="14"/>
                <w:lang w:val="es-CR" w:eastAsia="es-ES"/>
              </w:rPr>
            </w:pPr>
          </w:p>
        </w:tc>
        <w:tc>
          <w:tcPr>
            <w:tcW w:w="1134" w:type="dxa"/>
            <w:tcBorders>
              <w:top w:val="single" w:sz="4" w:space="0" w:color="auto"/>
            </w:tcBorders>
          </w:tcPr>
          <w:p w14:paraId="11C839D9" w14:textId="77777777" w:rsidR="00AC7316" w:rsidRPr="00315AAB" w:rsidRDefault="00AC7316" w:rsidP="00E25FD9">
            <w:pPr>
              <w:jc w:val="center"/>
              <w:rPr>
                <w:sz w:val="14"/>
                <w:szCs w:val="14"/>
                <w:lang w:val="es-CR" w:eastAsia="es-ES"/>
              </w:rPr>
            </w:pPr>
          </w:p>
        </w:tc>
        <w:tc>
          <w:tcPr>
            <w:tcW w:w="1418" w:type="dxa"/>
            <w:tcBorders>
              <w:top w:val="single" w:sz="4" w:space="0" w:color="auto"/>
            </w:tcBorders>
            <w:shd w:val="clear" w:color="auto" w:fill="auto"/>
            <w:noWrap/>
            <w:vAlign w:val="bottom"/>
            <w:hideMark/>
          </w:tcPr>
          <w:p w14:paraId="495FF420" w14:textId="77777777" w:rsidR="00AC7316" w:rsidRPr="00315AAB" w:rsidRDefault="00AC7316" w:rsidP="00E25FD9">
            <w:pPr>
              <w:jc w:val="right"/>
              <w:rPr>
                <w:sz w:val="14"/>
                <w:szCs w:val="14"/>
                <w:lang w:val="es-CR" w:eastAsia="es-ES"/>
              </w:rPr>
            </w:pPr>
          </w:p>
        </w:tc>
      </w:tr>
      <w:tr w:rsidR="00AC7316" w:rsidRPr="00315AAB" w14:paraId="3893A515" w14:textId="77777777" w:rsidTr="00EF0521">
        <w:trPr>
          <w:trHeight w:val="95"/>
        </w:trPr>
        <w:tc>
          <w:tcPr>
            <w:tcW w:w="1701" w:type="dxa"/>
            <w:shd w:val="clear" w:color="auto" w:fill="auto"/>
            <w:noWrap/>
            <w:vAlign w:val="bottom"/>
            <w:hideMark/>
          </w:tcPr>
          <w:p w14:paraId="1051D6F4" w14:textId="77777777" w:rsidR="00AC7316" w:rsidRPr="00315AAB" w:rsidRDefault="00AC7316" w:rsidP="00721F1C">
            <w:pPr>
              <w:rPr>
                <w:color w:val="000000"/>
                <w:sz w:val="14"/>
                <w:szCs w:val="14"/>
                <w:lang w:val="es-CR" w:eastAsia="es-ES"/>
              </w:rPr>
            </w:pPr>
            <w:r w:rsidRPr="00315AAB">
              <w:rPr>
                <w:color w:val="000000"/>
                <w:sz w:val="14"/>
                <w:szCs w:val="14"/>
                <w:lang w:val="es-CR" w:eastAsia="es-ES"/>
              </w:rPr>
              <w:t>Activos de los fideicomisos</w:t>
            </w:r>
          </w:p>
        </w:tc>
        <w:tc>
          <w:tcPr>
            <w:tcW w:w="160" w:type="dxa"/>
          </w:tcPr>
          <w:p w14:paraId="2EB01899" w14:textId="77777777" w:rsidR="00AC7316" w:rsidRPr="00315AAB" w:rsidRDefault="00AC7316" w:rsidP="00E25FD9">
            <w:pPr>
              <w:rPr>
                <w:sz w:val="14"/>
                <w:szCs w:val="14"/>
                <w:lang w:val="es-CR" w:eastAsia="es-ES"/>
              </w:rPr>
            </w:pPr>
          </w:p>
        </w:tc>
        <w:tc>
          <w:tcPr>
            <w:tcW w:w="1258" w:type="dxa"/>
            <w:shd w:val="clear" w:color="auto" w:fill="auto"/>
            <w:noWrap/>
            <w:vAlign w:val="bottom"/>
          </w:tcPr>
          <w:p w14:paraId="34AC6F46" w14:textId="77777777" w:rsidR="00AC7316" w:rsidRPr="00315AAB" w:rsidRDefault="00AC7316" w:rsidP="00E25FD9">
            <w:pPr>
              <w:jc w:val="center"/>
              <w:rPr>
                <w:sz w:val="14"/>
                <w:szCs w:val="14"/>
                <w:lang w:val="es-CR" w:eastAsia="es-ES"/>
              </w:rPr>
            </w:pPr>
          </w:p>
        </w:tc>
        <w:tc>
          <w:tcPr>
            <w:tcW w:w="1276" w:type="dxa"/>
            <w:shd w:val="clear" w:color="auto" w:fill="auto"/>
            <w:noWrap/>
            <w:vAlign w:val="bottom"/>
          </w:tcPr>
          <w:p w14:paraId="5635AFC6" w14:textId="77777777" w:rsidR="00AC7316" w:rsidRPr="00315AAB" w:rsidRDefault="00AC7316" w:rsidP="00E25FD9">
            <w:pPr>
              <w:jc w:val="center"/>
              <w:rPr>
                <w:sz w:val="14"/>
                <w:szCs w:val="14"/>
                <w:lang w:val="es-CR" w:eastAsia="es-ES"/>
              </w:rPr>
            </w:pPr>
          </w:p>
        </w:tc>
        <w:tc>
          <w:tcPr>
            <w:tcW w:w="1275" w:type="dxa"/>
            <w:shd w:val="clear" w:color="auto" w:fill="auto"/>
            <w:noWrap/>
            <w:vAlign w:val="bottom"/>
          </w:tcPr>
          <w:p w14:paraId="64A5313B" w14:textId="77777777" w:rsidR="00AC7316" w:rsidRPr="00315AAB" w:rsidRDefault="00AC7316" w:rsidP="00E25FD9">
            <w:pPr>
              <w:jc w:val="center"/>
              <w:rPr>
                <w:sz w:val="14"/>
                <w:szCs w:val="14"/>
                <w:lang w:val="es-CR" w:eastAsia="es-ES"/>
              </w:rPr>
            </w:pPr>
          </w:p>
        </w:tc>
        <w:tc>
          <w:tcPr>
            <w:tcW w:w="1418" w:type="dxa"/>
            <w:shd w:val="clear" w:color="auto" w:fill="auto"/>
            <w:noWrap/>
            <w:vAlign w:val="bottom"/>
          </w:tcPr>
          <w:p w14:paraId="305E94FA" w14:textId="77777777" w:rsidR="00AC7316" w:rsidRPr="00315AAB" w:rsidRDefault="00AC7316" w:rsidP="00E25FD9">
            <w:pPr>
              <w:jc w:val="center"/>
              <w:rPr>
                <w:sz w:val="14"/>
                <w:szCs w:val="14"/>
                <w:lang w:val="es-CR" w:eastAsia="es-ES"/>
              </w:rPr>
            </w:pPr>
          </w:p>
        </w:tc>
        <w:tc>
          <w:tcPr>
            <w:tcW w:w="1134" w:type="dxa"/>
            <w:shd w:val="clear" w:color="auto" w:fill="auto"/>
            <w:noWrap/>
            <w:vAlign w:val="bottom"/>
          </w:tcPr>
          <w:p w14:paraId="37860DEB" w14:textId="77777777" w:rsidR="00AC7316" w:rsidRPr="00315AAB" w:rsidRDefault="00AC7316" w:rsidP="00E25FD9">
            <w:pPr>
              <w:jc w:val="center"/>
              <w:rPr>
                <w:sz w:val="14"/>
                <w:szCs w:val="14"/>
                <w:lang w:val="es-CR" w:eastAsia="es-ES"/>
              </w:rPr>
            </w:pPr>
          </w:p>
        </w:tc>
        <w:tc>
          <w:tcPr>
            <w:tcW w:w="1134" w:type="dxa"/>
            <w:vAlign w:val="bottom"/>
          </w:tcPr>
          <w:p w14:paraId="2CD0B4B5" w14:textId="77777777" w:rsidR="00AC7316" w:rsidRPr="00315AAB" w:rsidRDefault="00AC7316" w:rsidP="00EF0521">
            <w:pPr>
              <w:jc w:val="center"/>
              <w:rPr>
                <w:sz w:val="14"/>
                <w:szCs w:val="14"/>
                <w:lang w:val="es-CR" w:eastAsia="es-ES"/>
              </w:rPr>
            </w:pPr>
          </w:p>
        </w:tc>
        <w:tc>
          <w:tcPr>
            <w:tcW w:w="1174" w:type="dxa"/>
            <w:shd w:val="clear" w:color="auto" w:fill="auto"/>
            <w:noWrap/>
            <w:vAlign w:val="bottom"/>
          </w:tcPr>
          <w:p w14:paraId="5DB15067" w14:textId="77777777" w:rsidR="00AC7316" w:rsidRPr="00315AAB" w:rsidRDefault="00AC7316" w:rsidP="00E25FD9">
            <w:pPr>
              <w:jc w:val="center"/>
              <w:rPr>
                <w:sz w:val="14"/>
                <w:szCs w:val="14"/>
                <w:lang w:val="es-CR" w:eastAsia="es-ES"/>
              </w:rPr>
            </w:pPr>
          </w:p>
        </w:tc>
        <w:tc>
          <w:tcPr>
            <w:tcW w:w="1210" w:type="dxa"/>
            <w:shd w:val="clear" w:color="auto" w:fill="auto"/>
            <w:noWrap/>
            <w:vAlign w:val="bottom"/>
          </w:tcPr>
          <w:p w14:paraId="766678A6" w14:textId="77777777" w:rsidR="00AC7316" w:rsidRPr="00315AAB" w:rsidRDefault="00AC7316" w:rsidP="00E25FD9">
            <w:pPr>
              <w:jc w:val="center"/>
              <w:rPr>
                <w:sz w:val="14"/>
                <w:szCs w:val="14"/>
                <w:lang w:val="es-CR" w:eastAsia="es-ES"/>
              </w:rPr>
            </w:pPr>
          </w:p>
        </w:tc>
        <w:tc>
          <w:tcPr>
            <w:tcW w:w="992" w:type="dxa"/>
            <w:shd w:val="clear" w:color="auto" w:fill="auto"/>
            <w:noWrap/>
            <w:vAlign w:val="bottom"/>
          </w:tcPr>
          <w:p w14:paraId="542F7476" w14:textId="77777777" w:rsidR="00AC7316" w:rsidRPr="00315AAB" w:rsidRDefault="00AC7316" w:rsidP="00E25FD9">
            <w:pPr>
              <w:jc w:val="center"/>
              <w:rPr>
                <w:sz w:val="14"/>
                <w:szCs w:val="14"/>
                <w:lang w:val="es-CR" w:eastAsia="es-ES"/>
              </w:rPr>
            </w:pPr>
          </w:p>
        </w:tc>
        <w:tc>
          <w:tcPr>
            <w:tcW w:w="1134" w:type="dxa"/>
            <w:vAlign w:val="bottom"/>
          </w:tcPr>
          <w:p w14:paraId="3B93ABF5" w14:textId="77777777" w:rsidR="00AC7316" w:rsidRPr="00315AAB" w:rsidRDefault="00AC7316" w:rsidP="00E25FD9">
            <w:pPr>
              <w:jc w:val="right"/>
              <w:rPr>
                <w:sz w:val="14"/>
                <w:szCs w:val="14"/>
                <w:lang w:val="es-CR" w:eastAsia="es-ES"/>
              </w:rPr>
            </w:pPr>
          </w:p>
        </w:tc>
        <w:tc>
          <w:tcPr>
            <w:tcW w:w="1418" w:type="dxa"/>
            <w:shd w:val="clear" w:color="auto" w:fill="auto"/>
            <w:noWrap/>
            <w:vAlign w:val="bottom"/>
            <w:hideMark/>
          </w:tcPr>
          <w:p w14:paraId="2B38AEB8" w14:textId="77777777" w:rsidR="00AC7316" w:rsidRPr="00315AAB" w:rsidRDefault="00AC7316" w:rsidP="00E25FD9">
            <w:pPr>
              <w:jc w:val="right"/>
              <w:rPr>
                <w:sz w:val="14"/>
                <w:szCs w:val="14"/>
                <w:lang w:val="es-CR" w:eastAsia="es-ES"/>
              </w:rPr>
            </w:pPr>
          </w:p>
        </w:tc>
      </w:tr>
      <w:tr w:rsidR="00AC7316" w:rsidRPr="00315AAB" w14:paraId="424310CF" w14:textId="77777777" w:rsidTr="004E7231">
        <w:trPr>
          <w:trHeight w:val="99"/>
        </w:trPr>
        <w:tc>
          <w:tcPr>
            <w:tcW w:w="1701" w:type="dxa"/>
            <w:shd w:val="clear" w:color="auto" w:fill="auto"/>
            <w:vAlign w:val="bottom"/>
            <w:hideMark/>
          </w:tcPr>
          <w:p w14:paraId="1330E11C" w14:textId="77777777" w:rsidR="00AC7316" w:rsidRPr="00315AAB" w:rsidRDefault="00AC7316" w:rsidP="00721F1C">
            <w:pPr>
              <w:rPr>
                <w:color w:val="000000"/>
                <w:sz w:val="14"/>
                <w:szCs w:val="14"/>
                <w:lang w:val="es-CR" w:eastAsia="es-ES"/>
              </w:rPr>
            </w:pPr>
            <w:r w:rsidRPr="00315AAB">
              <w:rPr>
                <w:color w:val="000000"/>
                <w:sz w:val="14"/>
                <w:szCs w:val="14"/>
                <w:lang w:val="es-CR" w:eastAsia="es-ES"/>
              </w:rPr>
              <w:t xml:space="preserve">Disponibilidades </w:t>
            </w:r>
          </w:p>
        </w:tc>
        <w:tc>
          <w:tcPr>
            <w:tcW w:w="160" w:type="dxa"/>
            <w:vAlign w:val="bottom"/>
          </w:tcPr>
          <w:p w14:paraId="5538B7C7" w14:textId="77777777" w:rsidR="00AC7316" w:rsidRPr="00315AAB" w:rsidRDefault="00AC7316" w:rsidP="00AC7316">
            <w:pPr>
              <w:jc w:val="right"/>
              <w:rPr>
                <w:sz w:val="14"/>
                <w:szCs w:val="14"/>
                <w:lang w:val="es-CR" w:eastAsia="es-ES"/>
              </w:rPr>
            </w:pPr>
            <w:r w:rsidRPr="00315AAB">
              <w:rPr>
                <w:sz w:val="14"/>
                <w:szCs w:val="14"/>
                <w:lang w:val="es-CR" w:eastAsia="es-ES"/>
              </w:rPr>
              <w:t>¢</w:t>
            </w:r>
          </w:p>
        </w:tc>
        <w:tc>
          <w:tcPr>
            <w:tcW w:w="1258" w:type="dxa"/>
            <w:shd w:val="clear" w:color="auto" w:fill="auto"/>
            <w:noWrap/>
            <w:vAlign w:val="bottom"/>
          </w:tcPr>
          <w:p w14:paraId="7BEF2781" w14:textId="77777777" w:rsidR="00AC7316" w:rsidRPr="00315AAB" w:rsidRDefault="00CE3F4D" w:rsidP="004E7231">
            <w:pPr>
              <w:jc w:val="right"/>
              <w:rPr>
                <w:sz w:val="14"/>
                <w:szCs w:val="14"/>
                <w:lang w:val="es-CR" w:eastAsia="es-CR"/>
              </w:rPr>
            </w:pPr>
            <w:r w:rsidRPr="00315AAB">
              <w:rPr>
                <w:sz w:val="14"/>
                <w:szCs w:val="14"/>
                <w:lang w:val="es-CR" w:eastAsia="es-CR"/>
              </w:rPr>
              <w:t>349.558.362</w:t>
            </w:r>
          </w:p>
        </w:tc>
        <w:tc>
          <w:tcPr>
            <w:tcW w:w="1276" w:type="dxa"/>
            <w:shd w:val="clear" w:color="auto" w:fill="auto"/>
            <w:noWrap/>
            <w:vAlign w:val="bottom"/>
          </w:tcPr>
          <w:p w14:paraId="20CB7461" w14:textId="77777777" w:rsidR="00AC7316" w:rsidRPr="00315AAB" w:rsidRDefault="00CE3F4D" w:rsidP="004E7231">
            <w:pPr>
              <w:jc w:val="right"/>
              <w:rPr>
                <w:sz w:val="14"/>
                <w:szCs w:val="14"/>
                <w:lang w:val="es-CR" w:eastAsia="es-CR"/>
              </w:rPr>
            </w:pPr>
            <w:r w:rsidRPr="00315AAB">
              <w:rPr>
                <w:sz w:val="14"/>
                <w:szCs w:val="14"/>
                <w:lang w:val="es-CR" w:eastAsia="es-CR"/>
              </w:rPr>
              <w:t>2.814.638</w:t>
            </w:r>
          </w:p>
        </w:tc>
        <w:tc>
          <w:tcPr>
            <w:tcW w:w="1275" w:type="dxa"/>
            <w:shd w:val="clear" w:color="auto" w:fill="auto"/>
            <w:noWrap/>
            <w:vAlign w:val="bottom"/>
          </w:tcPr>
          <w:p w14:paraId="383C7219" w14:textId="77777777" w:rsidR="00AC7316" w:rsidRPr="00315AAB" w:rsidRDefault="00CE3F4D" w:rsidP="004E7231">
            <w:pPr>
              <w:jc w:val="right"/>
              <w:rPr>
                <w:sz w:val="14"/>
                <w:szCs w:val="14"/>
                <w:lang w:val="es-CR"/>
              </w:rPr>
            </w:pPr>
            <w:r w:rsidRPr="00315AAB">
              <w:rPr>
                <w:sz w:val="14"/>
                <w:szCs w:val="14"/>
                <w:lang w:val="es-CR"/>
              </w:rPr>
              <w:t>34.391.034</w:t>
            </w:r>
          </w:p>
        </w:tc>
        <w:tc>
          <w:tcPr>
            <w:tcW w:w="1418" w:type="dxa"/>
            <w:shd w:val="clear" w:color="auto" w:fill="auto"/>
            <w:noWrap/>
            <w:vAlign w:val="bottom"/>
          </w:tcPr>
          <w:p w14:paraId="01F20027" w14:textId="77777777" w:rsidR="00AC7316" w:rsidRPr="00315AAB" w:rsidRDefault="00CE3F4D" w:rsidP="004E7231">
            <w:pPr>
              <w:jc w:val="right"/>
              <w:rPr>
                <w:sz w:val="14"/>
                <w:szCs w:val="14"/>
                <w:lang w:val="es-CR"/>
              </w:rPr>
            </w:pPr>
            <w:r w:rsidRPr="00315AAB">
              <w:rPr>
                <w:sz w:val="14"/>
                <w:szCs w:val="14"/>
                <w:lang w:val="es-CR"/>
              </w:rPr>
              <w:t>2.367.431</w:t>
            </w:r>
          </w:p>
        </w:tc>
        <w:tc>
          <w:tcPr>
            <w:tcW w:w="1134" w:type="dxa"/>
            <w:shd w:val="clear" w:color="auto" w:fill="auto"/>
            <w:noWrap/>
            <w:vAlign w:val="bottom"/>
          </w:tcPr>
          <w:p w14:paraId="3BFC8E31" w14:textId="77777777" w:rsidR="00AC7316" w:rsidRPr="00315AAB" w:rsidRDefault="00CE3F4D" w:rsidP="004E7231">
            <w:pPr>
              <w:jc w:val="right"/>
              <w:rPr>
                <w:sz w:val="14"/>
                <w:szCs w:val="14"/>
                <w:lang w:val="es-CR"/>
              </w:rPr>
            </w:pPr>
            <w:r w:rsidRPr="00315AAB">
              <w:rPr>
                <w:sz w:val="14"/>
                <w:szCs w:val="14"/>
                <w:lang w:val="es-CR"/>
              </w:rPr>
              <w:t>340.036</w:t>
            </w:r>
          </w:p>
        </w:tc>
        <w:tc>
          <w:tcPr>
            <w:tcW w:w="1134" w:type="dxa"/>
            <w:vAlign w:val="bottom"/>
          </w:tcPr>
          <w:p w14:paraId="62E7C637" w14:textId="77777777" w:rsidR="00AC7316" w:rsidRPr="00315AAB" w:rsidRDefault="00AC7316" w:rsidP="004E7231">
            <w:pPr>
              <w:jc w:val="center"/>
              <w:rPr>
                <w:sz w:val="14"/>
                <w:szCs w:val="14"/>
              </w:rPr>
            </w:pPr>
            <w:r w:rsidRPr="00315AAB">
              <w:rPr>
                <w:sz w:val="14"/>
                <w:szCs w:val="14"/>
              </w:rPr>
              <w:t>-</w:t>
            </w:r>
          </w:p>
        </w:tc>
        <w:tc>
          <w:tcPr>
            <w:tcW w:w="1174" w:type="dxa"/>
            <w:shd w:val="clear" w:color="auto" w:fill="auto"/>
            <w:noWrap/>
            <w:vAlign w:val="bottom"/>
          </w:tcPr>
          <w:p w14:paraId="70AC29B5" w14:textId="77777777" w:rsidR="00AC7316" w:rsidRPr="00315AAB" w:rsidRDefault="00CE3F4D" w:rsidP="004E7231">
            <w:pPr>
              <w:jc w:val="right"/>
              <w:rPr>
                <w:sz w:val="14"/>
                <w:szCs w:val="14"/>
                <w:lang w:val="es-CR"/>
              </w:rPr>
            </w:pPr>
            <w:r w:rsidRPr="00315AAB">
              <w:rPr>
                <w:sz w:val="14"/>
                <w:szCs w:val="14"/>
                <w:lang w:val="es-CR"/>
              </w:rPr>
              <w:t>8.633</w:t>
            </w:r>
          </w:p>
        </w:tc>
        <w:tc>
          <w:tcPr>
            <w:tcW w:w="1210" w:type="dxa"/>
            <w:shd w:val="clear" w:color="auto" w:fill="auto"/>
            <w:noWrap/>
            <w:vAlign w:val="bottom"/>
          </w:tcPr>
          <w:p w14:paraId="17C8FD04" w14:textId="77777777" w:rsidR="00AC7316" w:rsidRPr="00315AAB" w:rsidRDefault="00AC7316" w:rsidP="004E7231">
            <w:pPr>
              <w:jc w:val="center"/>
              <w:rPr>
                <w:sz w:val="14"/>
                <w:szCs w:val="14"/>
                <w:lang w:val="es-CR"/>
              </w:rPr>
            </w:pPr>
            <w:r w:rsidRPr="00315AAB">
              <w:rPr>
                <w:sz w:val="14"/>
                <w:szCs w:val="14"/>
              </w:rPr>
              <w:t>-</w:t>
            </w:r>
          </w:p>
        </w:tc>
        <w:tc>
          <w:tcPr>
            <w:tcW w:w="992" w:type="dxa"/>
            <w:shd w:val="clear" w:color="auto" w:fill="auto"/>
            <w:noWrap/>
            <w:vAlign w:val="bottom"/>
          </w:tcPr>
          <w:p w14:paraId="149F4A76" w14:textId="77777777" w:rsidR="00AC7316" w:rsidRPr="00315AAB" w:rsidRDefault="00AC7316" w:rsidP="004E7231">
            <w:pPr>
              <w:jc w:val="center"/>
              <w:rPr>
                <w:sz w:val="14"/>
                <w:szCs w:val="14"/>
                <w:lang w:val="es-CR"/>
              </w:rPr>
            </w:pPr>
            <w:r w:rsidRPr="00315AAB">
              <w:rPr>
                <w:sz w:val="14"/>
                <w:szCs w:val="14"/>
              </w:rPr>
              <w:t>-</w:t>
            </w:r>
          </w:p>
        </w:tc>
        <w:tc>
          <w:tcPr>
            <w:tcW w:w="1134" w:type="dxa"/>
            <w:vAlign w:val="bottom"/>
          </w:tcPr>
          <w:p w14:paraId="3DF859B3" w14:textId="77777777" w:rsidR="00AC7316" w:rsidRPr="00315AAB" w:rsidRDefault="00AC7316" w:rsidP="004E7231">
            <w:pPr>
              <w:jc w:val="center"/>
              <w:rPr>
                <w:sz w:val="14"/>
                <w:szCs w:val="14"/>
                <w:lang w:val="es-CR"/>
              </w:rPr>
            </w:pPr>
            <w:r w:rsidRPr="00315AAB">
              <w:rPr>
                <w:sz w:val="14"/>
                <w:szCs w:val="14"/>
              </w:rPr>
              <w:t>-</w:t>
            </w:r>
          </w:p>
        </w:tc>
        <w:tc>
          <w:tcPr>
            <w:tcW w:w="1418" w:type="dxa"/>
            <w:shd w:val="clear" w:color="auto" w:fill="auto"/>
            <w:noWrap/>
            <w:vAlign w:val="bottom"/>
          </w:tcPr>
          <w:p w14:paraId="7B95F0C8" w14:textId="77777777" w:rsidR="00AC7316" w:rsidRPr="00315AAB" w:rsidRDefault="00CE3F4D" w:rsidP="004E7231">
            <w:pPr>
              <w:jc w:val="right"/>
              <w:rPr>
                <w:sz w:val="14"/>
                <w:szCs w:val="14"/>
                <w:lang w:val="es-CR"/>
              </w:rPr>
            </w:pPr>
            <w:r w:rsidRPr="00315AAB">
              <w:rPr>
                <w:sz w:val="14"/>
                <w:szCs w:val="14"/>
                <w:lang w:val="es-CR"/>
              </w:rPr>
              <w:t>389.480.134</w:t>
            </w:r>
          </w:p>
        </w:tc>
      </w:tr>
      <w:tr w:rsidR="00AC7316" w:rsidRPr="00315AAB" w14:paraId="20BE4B31" w14:textId="77777777" w:rsidTr="004E7231">
        <w:trPr>
          <w:trHeight w:val="132"/>
        </w:trPr>
        <w:tc>
          <w:tcPr>
            <w:tcW w:w="1701" w:type="dxa"/>
            <w:shd w:val="clear" w:color="auto" w:fill="auto"/>
            <w:vAlign w:val="bottom"/>
            <w:hideMark/>
          </w:tcPr>
          <w:p w14:paraId="21E89B42" w14:textId="77777777" w:rsidR="00AC7316" w:rsidRPr="00315AAB" w:rsidRDefault="00AC7316" w:rsidP="00721F1C">
            <w:pPr>
              <w:rPr>
                <w:color w:val="000000"/>
                <w:sz w:val="14"/>
                <w:szCs w:val="14"/>
                <w:lang w:val="es-CR" w:eastAsia="es-ES"/>
              </w:rPr>
            </w:pPr>
            <w:r w:rsidRPr="00315AAB">
              <w:rPr>
                <w:color w:val="000000"/>
                <w:sz w:val="14"/>
                <w:szCs w:val="14"/>
                <w:lang w:val="es-CR" w:eastAsia="es-ES"/>
              </w:rPr>
              <w:t>Inversiones en instrumentos financieros</w:t>
            </w:r>
          </w:p>
        </w:tc>
        <w:tc>
          <w:tcPr>
            <w:tcW w:w="160" w:type="dxa"/>
            <w:vAlign w:val="bottom"/>
          </w:tcPr>
          <w:p w14:paraId="73990672" w14:textId="77777777" w:rsidR="00AC7316" w:rsidRPr="00315AAB" w:rsidRDefault="00AC7316" w:rsidP="00AC7316">
            <w:pPr>
              <w:jc w:val="right"/>
              <w:rPr>
                <w:sz w:val="14"/>
                <w:szCs w:val="14"/>
                <w:lang w:val="es-CR" w:eastAsia="es-ES"/>
              </w:rPr>
            </w:pPr>
          </w:p>
        </w:tc>
        <w:tc>
          <w:tcPr>
            <w:tcW w:w="1258" w:type="dxa"/>
            <w:shd w:val="clear" w:color="auto" w:fill="auto"/>
            <w:noWrap/>
            <w:vAlign w:val="bottom"/>
          </w:tcPr>
          <w:p w14:paraId="50992A97" w14:textId="77777777" w:rsidR="00AC7316" w:rsidRPr="00315AAB" w:rsidRDefault="00CE3F4D" w:rsidP="004E7231">
            <w:pPr>
              <w:jc w:val="right"/>
              <w:rPr>
                <w:sz w:val="14"/>
                <w:szCs w:val="14"/>
                <w:lang w:val="es-CR"/>
              </w:rPr>
            </w:pPr>
            <w:r w:rsidRPr="00315AAB">
              <w:rPr>
                <w:sz w:val="14"/>
                <w:szCs w:val="14"/>
                <w:lang w:val="es-CR"/>
              </w:rPr>
              <w:t>389.014.806.688</w:t>
            </w:r>
          </w:p>
        </w:tc>
        <w:tc>
          <w:tcPr>
            <w:tcW w:w="1276" w:type="dxa"/>
            <w:shd w:val="clear" w:color="auto" w:fill="auto"/>
            <w:noWrap/>
            <w:vAlign w:val="bottom"/>
          </w:tcPr>
          <w:p w14:paraId="1F03C158" w14:textId="77777777" w:rsidR="00AC7316" w:rsidRPr="00315AAB" w:rsidRDefault="00CE3F4D" w:rsidP="004E7231">
            <w:pPr>
              <w:jc w:val="right"/>
              <w:rPr>
                <w:sz w:val="14"/>
                <w:szCs w:val="14"/>
                <w:lang w:val="es-CR"/>
              </w:rPr>
            </w:pPr>
            <w:r w:rsidRPr="00315AAB">
              <w:rPr>
                <w:sz w:val="14"/>
                <w:szCs w:val="14"/>
                <w:lang w:val="es-CR"/>
              </w:rPr>
              <w:t>15.130.037.490</w:t>
            </w:r>
          </w:p>
        </w:tc>
        <w:tc>
          <w:tcPr>
            <w:tcW w:w="1275" w:type="dxa"/>
            <w:shd w:val="clear" w:color="auto" w:fill="auto"/>
            <w:noWrap/>
            <w:vAlign w:val="bottom"/>
          </w:tcPr>
          <w:p w14:paraId="6E1D0251" w14:textId="77777777" w:rsidR="00AC7316" w:rsidRPr="00315AAB" w:rsidRDefault="00CE3F4D" w:rsidP="004E7231">
            <w:pPr>
              <w:jc w:val="center"/>
              <w:rPr>
                <w:sz w:val="14"/>
                <w:szCs w:val="14"/>
                <w:lang w:val="es-CR"/>
              </w:rPr>
            </w:pPr>
            <w:r w:rsidRPr="00315AAB">
              <w:rPr>
                <w:sz w:val="14"/>
                <w:szCs w:val="14"/>
                <w:lang w:val="es-CR"/>
              </w:rPr>
              <w:t>-</w:t>
            </w:r>
          </w:p>
        </w:tc>
        <w:tc>
          <w:tcPr>
            <w:tcW w:w="1418" w:type="dxa"/>
            <w:shd w:val="clear" w:color="auto" w:fill="auto"/>
            <w:noWrap/>
            <w:vAlign w:val="bottom"/>
          </w:tcPr>
          <w:p w14:paraId="69EEC3DA" w14:textId="77777777" w:rsidR="00AC7316" w:rsidRPr="00315AAB" w:rsidRDefault="00CE3F4D" w:rsidP="004E7231">
            <w:pPr>
              <w:jc w:val="right"/>
              <w:rPr>
                <w:sz w:val="14"/>
                <w:szCs w:val="14"/>
                <w:lang w:val="es-CR"/>
              </w:rPr>
            </w:pPr>
            <w:r w:rsidRPr="00315AAB">
              <w:rPr>
                <w:sz w:val="14"/>
                <w:szCs w:val="14"/>
                <w:lang w:val="es-CR"/>
              </w:rPr>
              <w:t>1.648.104.217.294</w:t>
            </w:r>
          </w:p>
        </w:tc>
        <w:tc>
          <w:tcPr>
            <w:tcW w:w="1134" w:type="dxa"/>
            <w:shd w:val="clear" w:color="auto" w:fill="auto"/>
            <w:noWrap/>
            <w:vAlign w:val="bottom"/>
          </w:tcPr>
          <w:p w14:paraId="07DC67BA" w14:textId="77777777" w:rsidR="00AC7316" w:rsidRPr="00315AAB" w:rsidRDefault="00CE3F4D" w:rsidP="004E7231">
            <w:pPr>
              <w:jc w:val="right"/>
              <w:rPr>
                <w:sz w:val="14"/>
                <w:szCs w:val="14"/>
                <w:lang w:val="es-CR"/>
              </w:rPr>
            </w:pPr>
            <w:r w:rsidRPr="00315AAB">
              <w:rPr>
                <w:sz w:val="14"/>
                <w:szCs w:val="14"/>
                <w:lang w:val="es-CR"/>
              </w:rPr>
              <w:t>1.276.799.016</w:t>
            </w:r>
          </w:p>
        </w:tc>
        <w:tc>
          <w:tcPr>
            <w:tcW w:w="1134" w:type="dxa"/>
            <w:vAlign w:val="bottom"/>
          </w:tcPr>
          <w:p w14:paraId="2D8402C5" w14:textId="77777777" w:rsidR="00AC7316" w:rsidRPr="00315AAB" w:rsidRDefault="00AC7316" w:rsidP="004E7231">
            <w:pPr>
              <w:jc w:val="center"/>
              <w:rPr>
                <w:sz w:val="14"/>
                <w:szCs w:val="14"/>
              </w:rPr>
            </w:pPr>
            <w:r w:rsidRPr="00315AAB">
              <w:rPr>
                <w:sz w:val="14"/>
                <w:szCs w:val="14"/>
              </w:rPr>
              <w:t>-</w:t>
            </w:r>
          </w:p>
        </w:tc>
        <w:tc>
          <w:tcPr>
            <w:tcW w:w="1174" w:type="dxa"/>
            <w:shd w:val="clear" w:color="auto" w:fill="auto"/>
            <w:noWrap/>
            <w:vAlign w:val="bottom"/>
          </w:tcPr>
          <w:p w14:paraId="3C6AFBE2" w14:textId="77777777" w:rsidR="00AC7316" w:rsidRPr="00315AAB" w:rsidRDefault="00CE3F4D" w:rsidP="004E7231">
            <w:pPr>
              <w:jc w:val="right"/>
              <w:rPr>
                <w:sz w:val="14"/>
                <w:szCs w:val="14"/>
                <w:lang w:val="es-CR"/>
              </w:rPr>
            </w:pPr>
            <w:r w:rsidRPr="00315AAB">
              <w:rPr>
                <w:sz w:val="14"/>
                <w:szCs w:val="14"/>
                <w:lang w:val="es-CR"/>
              </w:rPr>
              <w:t>2.204.105</w:t>
            </w:r>
          </w:p>
        </w:tc>
        <w:tc>
          <w:tcPr>
            <w:tcW w:w="1210" w:type="dxa"/>
            <w:shd w:val="clear" w:color="auto" w:fill="auto"/>
            <w:noWrap/>
            <w:vAlign w:val="bottom"/>
          </w:tcPr>
          <w:p w14:paraId="6F4DEF68" w14:textId="77777777" w:rsidR="00AC7316" w:rsidRPr="00315AAB" w:rsidRDefault="00AC7316" w:rsidP="004E7231">
            <w:pPr>
              <w:jc w:val="center"/>
              <w:rPr>
                <w:sz w:val="14"/>
                <w:szCs w:val="14"/>
                <w:lang w:val="es-CR"/>
              </w:rPr>
            </w:pPr>
            <w:r w:rsidRPr="00315AAB">
              <w:rPr>
                <w:sz w:val="14"/>
                <w:szCs w:val="14"/>
              </w:rPr>
              <w:t>-</w:t>
            </w:r>
          </w:p>
        </w:tc>
        <w:tc>
          <w:tcPr>
            <w:tcW w:w="992" w:type="dxa"/>
            <w:shd w:val="clear" w:color="auto" w:fill="auto"/>
            <w:noWrap/>
            <w:vAlign w:val="bottom"/>
          </w:tcPr>
          <w:p w14:paraId="1BE64E9D" w14:textId="77777777" w:rsidR="00AC7316" w:rsidRPr="00315AAB" w:rsidRDefault="00AC7316" w:rsidP="004E7231">
            <w:pPr>
              <w:jc w:val="center"/>
              <w:rPr>
                <w:sz w:val="14"/>
                <w:szCs w:val="14"/>
                <w:lang w:val="es-CR"/>
              </w:rPr>
            </w:pPr>
            <w:r w:rsidRPr="00315AAB">
              <w:rPr>
                <w:sz w:val="14"/>
                <w:szCs w:val="14"/>
              </w:rPr>
              <w:t>-</w:t>
            </w:r>
          </w:p>
        </w:tc>
        <w:tc>
          <w:tcPr>
            <w:tcW w:w="1134" w:type="dxa"/>
            <w:vAlign w:val="bottom"/>
          </w:tcPr>
          <w:p w14:paraId="6D628AD0" w14:textId="77777777" w:rsidR="00AC7316" w:rsidRPr="00315AAB" w:rsidRDefault="00AC7316" w:rsidP="004E7231">
            <w:pPr>
              <w:jc w:val="center"/>
              <w:rPr>
                <w:sz w:val="14"/>
                <w:szCs w:val="14"/>
                <w:lang w:val="es-CR"/>
              </w:rPr>
            </w:pPr>
            <w:r w:rsidRPr="00315AAB">
              <w:rPr>
                <w:sz w:val="14"/>
                <w:szCs w:val="14"/>
              </w:rPr>
              <w:t>-</w:t>
            </w:r>
          </w:p>
        </w:tc>
        <w:tc>
          <w:tcPr>
            <w:tcW w:w="1418" w:type="dxa"/>
            <w:shd w:val="clear" w:color="auto" w:fill="auto"/>
            <w:noWrap/>
            <w:vAlign w:val="bottom"/>
          </w:tcPr>
          <w:p w14:paraId="78744D16" w14:textId="77777777" w:rsidR="00AC7316" w:rsidRPr="00315AAB" w:rsidRDefault="00CE3F4D" w:rsidP="004E7231">
            <w:pPr>
              <w:jc w:val="right"/>
              <w:rPr>
                <w:sz w:val="14"/>
                <w:szCs w:val="14"/>
                <w:lang w:val="es-CR"/>
              </w:rPr>
            </w:pPr>
            <w:r w:rsidRPr="00315AAB">
              <w:rPr>
                <w:sz w:val="14"/>
                <w:szCs w:val="14"/>
                <w:lang w:val="es-CR"/>
              </w:rPr>
              <w:t>2.053.528.064.593</w:t>
            </w:r>
          </w:p>
        </w:tc>
      </w:tr>
      <w:tr w:rsidR="00AC7316" w:rsidRPr="00315AAB" w14:paraId="0FA3F056" w14:textId="77777777" w:rsidTr="004E7231">
        <w:trPr>
          <w:trHeight w:val="95"/>
        </w:trPr>
        <w:tc>
          <w:tcPr>
            <w:tcW w:w="1701" w:type="dxa"/>
            <w:shd w:val="clear" w:color="auto" w:fill="auto"/>
            <w:vAlign w:val="bottom"/>
            <w:hideMark/>
          </w:tcPr>
          <w:p w14:paraId="3F575691" w14:textId="77777777" w:rsidR="00AC7316" w:rsidRPr="00315AAB" w:rsidRDefault="00AC7316" w:rsidP="00721F1C">
            <w:pPr>
              <w:rPr>
                <w:color w:val="000000"/>
                <w:sz w:val="14"/>
                <w:szCs w:val="14"/>
                <w:lang w:val="es-CR" w:eastAsia="es-ES"/>
              </w:rPr>
            </w:pPr>
            <w:r w:rsidRPr="00315AAB">
              <w:rPr>
                <w:color w:val="000000"/>
                <w:sz w:val="14"/>
                <w:szCs w:val="14"/>
                <w:lang w:val="es-CR" w:eastAsia="es-ES"/>
              </w:rPr>
              <w:t xml:space="preserve">Cartera de crédito </w:t>
            </w:r>
          </w:p>
        </w:tc>
        <w:tc>
          <w:tcPr>
            <w:tcW w:w="160" w:type="dxa"/>
            <w:vAlign w:val="bottom"/>
          </w:tcPr>
          <w:p w14:paraId="14A0C242" w14:textId="77777777" w:rsidR="00AC7316" w:rsidRPr="00315AAB" w:rsidRDefault="00AC7316" w:rsidP="00AC7316">
            <w:pPr>
              <w:jc w:val="right"/>
              <w:rPr>
                <w:sz w:val="14"/>
                <w:szCs w:val="14"/>
                <w:lang w:val="es-CR" w:eastAsia="es-ES"/>
              </w:rPr>
            </w:pPr>
          </w:p>
        </w:tc>
        <w:tc>
          <w:tcPr>
            <w:tcW w:w="1258" w:type="dxa"/>
            <w:shd w:val="clear" w:color="auto" w:fill="auto"/>
            <w:noWrap/>
            <w:vAlign w:val="bottom"/>
          </w:tcPr>
          <w:p w14:paraId="76491FB0" w14:textId="77777777" w:rsidR="00AC7316" w:rsidRPr="00315AAB" w:rsidRDefault="00CE3F4D" w:rsidP="004E7231">
            <w:pPr>
              <w:jc w:val="right"/>
              <w:rPr>
                <w:sz w:val="14"/>
                <w:szCs w:val="14"/>
                <w:lang w:val="es-CR"/>
              </w:rPr>
            </w:pPr>
            <w:r w:rsidRPr="00315AAB">
              <w:rPr>
                <w:sz w:val="14"/>
                <w:szCs w:val="14"/>
                <w:lang w:val="es-CR"/>
              </w:rPr>
              <w:t>2.961.287.844</w:t>
            </w:r>
          </w:p>
        </w:tc>
        <w:tc>
          <w:tcPr>
            <w:tcW w:w="1276" w:type="dxa"/>
            <w:shd w:val="clear" w:color="auto" w:fill="auto"/>
            <w:noWrap/>
            <w:vAlign w:val="bottom"/>
          </w:tcPr>
          <w:p w14:paraId="6E51883D" w14:textId="77777777" w:rsidR="00AC7316" w:rsidRPr="00315AAB" w:rsidRDefault="00AC7316" w:rsidP="004E7231">
            <w:pPr>
              <w:jc w:val="center"/>
              <w:rPr>
                <w:sz w:val="14"/>
                <w:szCs w:val="14"/>
                <w:lang w:val="es-CR"/>
              </w:rPr>
            </w:pPr>
            <w:r w:rsidRPr="00315AAB">
              <w:rPr>
                <w:sz w:val="14"/>
                <w:szCs w:val="14"/>
              </w:rPr>
              <w:t>-</w:t>
            </w:r>
          </w:p>
        </w:tc>
        <w:tc>
          <w:tcPr>
            <w:tcW w:w="1275" w:type="dxa"/>
            <w:shd w:val="clear" w:color="auto" w:fill="auto"/>
            <w:noWrap/>
            <w:vAlign w:val="bottom"/>
          </w:tcPr>
          <w:p w14:paraId="48E47C2E" w14:textId="77777777" w:rsidR="00AC7316" w:rsidRPr="00315AAB" w:rsidRDefault="00CE3F4D" w:rsidP="004E7231">
            <w:pPr>
              <w:jc w:val="right"/>
              <w:rPr>
                <w:sz w:val="14"/>
                <w:szCs w:val="14"/>
                <w:lang w:val="es-CR"/>
              </w:rPr>
            </w:pPr>
            <w:r w:rsidRPr="00315AAB">
              <w:rPr>
                <w:sz w:val="14"/>
                <w:szCs w:val="14"/>
                <w:lang w:val="es-CR"/>
              </w:rPr>
              <w:t>1.483.501.217</w:t>
            </w:r>
          </w:p>
        </w:tc>
        <w:tc>
          <w:tcPr>
            <w:tcW w:w="1418" w:type="dxa"/>
            <w:shd w:val="clear" w:color="auto" w:fill="auto"/>
            <w:noWrap/>
            <w:vAlign w:val="bottom"/>
          </w:tcPr>
          <w:p w14:paraId="007CB978" w14:textId="77777777" w:rsidR="00AC7316" w:rsidRPr="00315AAB" w:rsidRDefault="00AC7316" w:rsidP="004E7231">
            <w:pPr>
              <w:jc w:val="center"/>
              <w:rPr>
                <w:sz w:val="14"/>
                <w:szCs w:val="14"/>
                <w:lang w:val="es-CR"/>
              </w:rPr>
            </w:pPr>
            <w:r w:rsidRPr="00315AAB">
              <w:rPr>
                <w:sz w:val="14"/>
                <w:szCs w:val="14"/>
              </w:rPr>
              <w:t>-</w:t>
            </w:r>
          </w:p>
        </w:tc>
        <w:tc>
          <w:tcPr>
            <w:tcW w:w="1134" w:type="dxa"/>
            <w:shd w:val="clear" w:color="auto" w:fill="auto"/>
            <w:noWrap/>
            <w:vAlign w:val="bottom"/>
          </w:tcPr>
          <w:p w14:paraId="4BE3F261" w14:textId="77777777" w:rsidR="00AC7316" w:rsidRPr="00315AAB" w:rsidRDefault="00AC7316" w:rsidP="004E7231">
            <w:pPr>
              <w:jc w:val="center"/>
              <w:rPr>
                <w:sz w:val="14"/>
                <w:szCs w:val="14"/>
                <w:lang w:val="es-CR"/>
              </w:rPr>
            </w:pPr>
            <w:r w:rsidRPr="00315AAB">
              <w:rPr>
                <w:sz w:val="14"/>
                <w:szCs w:val="14"/>
              </w:rPr>
              <w:t>-</w:t>
            </w:r>
          </w:p>
        </w:tc>
        <w:tc>
          <w:tcPr>
            <w:tcW w:w="1134" w:type="dxa"/>
            <w:vAlign w:val="bottom"/>
          </w:tcPr>
          <w:p w14:paraId="02D65F84" w14:textId="77777777" w:rsidR="00AC7316" w:rsidRPr="00315AAB" w:rsidRDefault="00AC7316" w:rsidP="004E7231">
            <w:pPr>
              <w:jc w:val="center"/>
              <w:rPr>
                <w:sz w:val="14"/>
                <w:szCs w:val="14"/>
              </w:rPr>
            </w:pPr>
            <w:r w:rsidRPr="00315AAB">
              <w:rPr>
                <w:sz w:val="14"/>
                <w:szCs w:val="14"/>
              </w:rPr>
              <w:t>-</w:t>
            </w:r>
          </w:p>
        </w:tc>
        <w:tc>
          <w:tcPr>
            <w:tcW w:w="1174" w:type="dxa"/>
            <w:shd w:val="clear" w:color="auto" w:fill="auto"/>
            <w:noWrap/>
            <w:vAlign w:val="bottom"/>
          </w:tcPr>
          <w:p w14:paraId="751AF596" w14:textId="77777777" w:rsidR="00AC7316" w:rsidRPr="00315AAB" w:rsidRDefault="00AC7316" w:rsidP="004E7231">
            <w:pPr>
              <w:jc w:val="center"/>
              <w:rPr>
                <w:sz w:val="14"/>
                <w:szCs w:val="14"/>
                <w:lang w:val="es-CR"/>
              </w:rPr>
            </w:pPr>
            <w:r w:rsidRPr="00315AAB">
              <w:rPr>
                <w:sz w:val="14"/>
                <w:szCs w:val="14"/>
              </w:rPr>
              <w:t>-</w:t>
            </w:r>
          </w:p>
        </w:tc>
        <w:tc>
          <w:tcPr>
            <w:tcW w:w="1210" w:type="dxa"/>
            <w:shd w:val="clear" w:color="auto" w:fill="auto"/>
            <w:noWrap/>
            <w:vAlign w:val="bottom"/>
          </w:tcPr>
          <w:p w14:paraId="264C62E6" w14:textId="77777777" w:rsidR="00AC7316" w:rsidRPr="00315AAB" w:rsidRDefault="00AC7316" w:rsidP="004E7231">
            <w:pPr>
              <w:jc w:val="center"/>
              <w:rPr>
                <w:sz w:val="14"/>
                <w:szCs w:val="14"/>
                <w:lang w:val="es-CR"/>
              </w:rPr>
            </w:pPr>
            <w:r w:rsidRPr="00315AAB">
              <w:rPr>
                <w:sz w:val="14"/>
                <w:szCs w:val="14"/>
              </w:rPr>
              <w:t>-</w:t>
            </w:r>
          </w:p>
        </w:tc>
        <w:tc>
          <w:tcPr>
            <w:tcW w:w="992" w:type="dxa"/>
            <w:shd w:val="clear" w:color="auto" w:fill="auto"/>
            <w:noWrap/>
            <w:vAlign w:val="bottom"/>
          </w:tcPr>
          <w:p w14:paraId="5B7ACF38" w14:textId="77777777" w:rsidR="00AC7316" w:rsidRPr="00315AAB" w:rsidRDefault="00AC7316" w:rsidP="004E7231">
            <w:pPr>
              <w:jc w:val="center"/>
              <w:rPr>
                <w:sz w:val="14"/>
                <w:szCs w:val="14"/>
                <w:lang w:val="es-CR"/>
              </w:rPr>
            </w:pPr>
            <w:r w:rsidRPr="00315AAB">
              <w:rPr>
                <w:sz w:val="14"/>
                <w:szCs w:val="14"/>
              </w:rPr>
              <w:t>-</w:t>
            </w:r>
          </w:p>
        </w:tc>
        <w:tc>
          <w:tcPr>
            <w:tcW w:w="1134" w:type="dxa"/>
            <w:vAlign w:val="bottom"/>
          </w:tcPr>
          <w:p w14:paraId="116C83FE" w14:textId="77777777" w:rsidR="00AC7316" w:rsidRPr="00315AAB" w:rsidRDefault="00AC7316" w:rsidP="004E7231">
            <w:pPr>
              <w:jc w:val="center"/>
              <w:rPr>
                <w:sz w:val="14"/>
                <w:szCs w:val="14"/>
                <w:lang w:val="es-CR"/>
              </w:rPr>
            </w:pPr>
            <w:r w:rsidRPr="00315AAB">
              <w:rPr>
                <w:sz w:val="14"/>
                <w:szCs w:val="14"/>
              </w:rPr>
              <w:t>-</w:t>
            </w:r>
          </w:p>
        </w:tc>
        <w:tc>
          <w:tcPr>
            <w:tcW w:w="1418" w:type="dxa"/>
            <w:shd w:val="clear" w:color="auto" w:fill="auto"/>
            <w:noWrap/>
            <w:vAlign w:val="bottom"/>
          </w:tcPr>
          <w:p w14:paraId="0B10694A" w14:textId="77777777" w:rsidR="00AC7316" w:rsidRPr="00315AAB" w:rsidRDefault="00CE3F4D" w:rsidP="004E7231">
            <w:pPr>
              <w:jc w:val="right"/>
              <w:rPr>
                <w:sz w:val="14"/>
                <w:szCs w:val="14"/>
                <w:lang w:val="es-CR"/>
              </w:rPr>
            </w:pPr>
            <w:r w:rsidRPr="00315AAB">
              <w:rPr>
                <w:sz w:val="14"/>
                <w:szCs w:val="14"/>
                <w:lang w:val="es-CR"/>
              </w:rPr>
              <w:t>4.444.789.061</w:t>
            </w:r>
          </w:p>
        </w:tc>
      </w:tr>
      <w:tr w:rsidR="00AC7316" w:rsidRPr="00315AAB" w14:paraId="4F899338" w14:textId="77777777" w:rsidTr="004E7231">
        <w:trPr>
          <w:trHeight w:val="162"/>
        </w:trPr>
        <w:tc>
          <w:tcPr>
            <w:tcW w:w="1701" w:type="dxa"/>
            <w:shd w:val="clear" w:color="auto" w:fill="auto"/>
            <w:vAlign w:val="bottom"/>
            <w:hideMark/>
          </w:tcPr>
          <w:p w14:paraId="1F47CC6A" w14:textId="77777777" w:rsidR="00AC7316" w:rsidRPr="00315AAB" w:rsidRDefault="00AC7316" w:rsidP="00721F1C">
            <w:pPr>
              <w:rPr>
                <w:color w:val="000000"/>
                <w:sz w:val="14"/>
                <w:szCs w:val="14"/>
                <w:lang w:val="es-CR" w:eastAsia="es-ES"/>
              </w:rPr>
            </w:pPr>
            <w:r w:rsidRPr="00315AAB">
              <w:rPr>
                <w:color w:val="000000"/>
                <w:sz w:val="14"/>
                <w:szCs w:val="14"/>
                <w:lang w:val="es-CR" w:eastAsia="es-ES"/>
              </w:rPr>
              <w:t xml:space="preserve">Cuentas y productos por cobrar </w:t>
            </w:r>
          </w:p>
        </w:tc>
        <w:tc>
          <w:tcPr>
            <w:tcW w:w="160" w:type="dxa"/>
            <w:vAlign w:val="bottom"/>
          </w:tcPr>
          <w:p w14:paraId="2079C8B0" w14:textId="77777777" w:rsidR="00AC7316" w:rsidRPr="00315AAB" w:rsidRDefault="00AC7316" w:rsidP="00AC7316">
            <w:pPr>
              <w:jc w:val="right"/>
              <w:rPr>
                <w:sz w:val="14"/>
                <w:szCs w:val="14"/>
                <w:lang w:val="es-CR" w:eastAsia="es-ES"/>
              </w:rPr>
            </w:pPr>
          </w:p>
        </w:tc>
        <w:tc>
          <w:tcPr>
            <w:tcW w:w="1258" w:type="dxa"/>
            <w:shd w:val="clear" w:color="auto" w:fill="auto"/>
            <w:noWrap/>
            <w:vAlign w:val="bottom"/>
          </w:tcPr>
          <w:p w14:paraId="7B14DB08" w14:textId="77777777" w:rsidR="00AC7316" w:rsidRPr="00315AAB" w:rsidRDefault="00CE3F4D" w:rsidP="004E7231">
            <w:pPr>
              <w:jc w:val="right"/>
              <w:rPr>
                <w:sz w:val="14"/>
                <w:szCs w:val="14"/>
                <w:lang w:val="es-CR"/>
              </w:rPr>
            </w:pPr>
            <w:r w:rsidRPr="00315AAB">
              <w:rPr>
                <w:sz w:val="14"/>
                <w:szCs w:val="14"/>
                <w:lang w:val="es-CR"/>
              </w:rPr>
              <w:t>33.495.449.219</w:t>
            </w:r>
          </w:p>
        </w:tc>
        <w:tc>
          <w:tcPr>
            <w:tcW w:w="1276" w:type="dxa"/>
            <w:shd w:val="clear" w:color="auto" w:fill="auto"/>
            <w:noWrap/>
            <w:vAlign w:val="bottom"/>
          </w:tcPr>
          <w:p w14:paraId="6A23AC9A" w14:textId="77777777" w:rsidR="00AC7316" w:rsidRPr="00315AAB" w:rsidRDefault="00CE3F4D" w:rsidP="004E7231">
            <w:pPr>
              <w:jc w:val="right"/>
              <w:rPr>
                <w:sz w:val="14"/>
                <w:szCs w:val="14"/>
                <w:lang w:val="es-CR"/>
              </w:rPr>
            </w:pPr>
            <w:r w:rsidRPr="00315AAB">
              <w:rPr>
                <w:sz w:val="14"/>
                <w:szCs w:val="14"/>
                <w:lang w:val="es-CR"/>
              </w:rPr>
              <w:t>21.944.782.699</w:t>
            </w:r>
          </w:p>
        </w:tc>
        <w:tc>
          <w:tcPr>
            <w:tcW w:w="1275" w:type="dxa"/>
            <w:shd w:val="clear" w:color="auto" w:fill="auto"/>
            <w:noWrap/>
            <w:vAlign w:val="bottom"/>
          </w:tcPr>
          <w:p w14:paraId="75A182F5" w14:textId="77777777" w:rsidR="00AC7316" w:rsidRPr="00315AAB" w:rsidRDefault="00CE3F4D" w:rsidP="004E7231">
            <w:pPr>
              <w:jc w:val="right"/>
              <w:rPr>
                <w:sz w:val="14"/>
                <w:szCs w:val="14"/>
                <w:lang w:val="es-CR"/>
              </w:rPr>
            </w:pPr>
            <w:r w:rsidRPr="00315AAB">
              <w:rPr>
                <w:sz w:val="14"/>
                <w:szCs w:val="14"/>
                <w:lang w:val="es-CR"/>
              </w:rPr>
              <w:t>1.680.654.557</w:t>
            </w:r>
          </w:p>
        </w:tc>
        <w:tc>
          <w:tcPr>
            <w:tcW w:w="1418" w:type="dxa"/>
            <w:shd w:val="clear" w:color="auto" w:fill="auto"/>
            <w:noWrap/>
            <w:vAlign w:val="bottom"/>
          </w:tcPr>
          <w:p w14:paraId="5029EA3D" w14:textId="77777777" w:rsidR="00AC7316" w:rsidRPr="00315AAB" w:rsidRDefault="00CE3F4D" w:rsidP="004E7231">
            <w:pPr>
              <w:jc w:val="right"/>
              <w:rPr>
                <w:sz w:val="14"/>
                <w:szCs w:val="14"/>
                <w:lang w:val="es-CR"/>
              </w:rPr>
            </w:pPr>
            <w:r w:rsidRPr="00315AAB">
              <w:rPr>
                <w:sz w:val="14"/>
                <w:szCs w:val="14"/>
                <w:lang w:val="es-CR"/>
              </w:rPr>
              <w:t>28.501.954</w:t>
            </w:r>
          </w:p>
        </w:tc>
        <w:tc>
          <w:tcPr>
            <w:tcW w:w="1134" w:type="dxa"/>
            <w:shd w:val="clear" w:color="auto" w:fill="auto"/>
            <w:noWrap/>
            <w:vAlign w:val="bottom"/>
          </w:tcPr>
          <w:p w14:paraId="730BFC1A" w14:textId="77777777" w:rsidR="00AC7316" w:rsidRPr="00315AAB" w:rsidRDefault="00CE3F4D" w:rsidP="004E7231">
            <w:pPr>
              <w:jc w:val="right"/>
              <w:rPr>
                <w:sz w:val="14"/>
                <w:szCs w:val="14"/>
                <w:lang w:val="es-CR"/>
              </w:rPr>
            </w:pPr>
            <w:r w:rsidRPr="00315AAB">
              <w:rPr>
                <w:sz w:val="14"/>
                <w:szCs w:val="14"/>
                <w:lang w:val="es-CR"/>
              </w:rPr>
              <w:t>222.564</w:t>
            </w:r>
          </w:p>
        </w:tc>
        <w:tc>
          <w:tcPr>
            <w:tcW w:w="1134" w:type="dxa"/>
            <w:vAlign w:val="bottom"/>
          </w:tcPr>
          <w:p w14:paraId="2DD35866" w14:textId="77777777" w:rsidR="00AC7316" w:rsidRPr="00315AAB" w:rsidRDefault="00AC7316" w:rsidP="004E7231">
            <w:pPr>
              <w:jc w:val="center"/>
              <w:rPr>
                <w:sz w:val="14"/>
                <w:szCs w:val="14"/>
              </w:rPr>
            </w:pPr>
            <w:r w:rsidRPr="00315AAB">
              <w:rPr>
                <w:sz w:val="14"/>
                <w:szCs w:val="14"/>
              </w:rPr>
              <w:t>-</w:t>
            </w:r>
          </w:p>
        </w:tc>
        <w:tc>
          <w:tcPr>
            <w:tcW w:w="1174" w:type="dxa"/>
            <w:shd w:val="clear" w:color="auto" w:fill="auto"/>
            <w:noWrap/>
            <w:vAlign w:val="bottom"/>
          </w:tcPr>
          <w:p w14:paraId="1FF30AB6" w14:textId="77777777" w:rsidR="00AC7316" w:rsidRPr="00315AAB" w:rsidRDefault="00AC7316" w:rsidP="004E7231">
            <w:pPr>
              <w:jc w:val="center"/>
              <w:rPr>
                <w:sz w:val="14"/>
                <w:szCs w:val="14"/>
                <w:lang w:val="es-CR"/>
              </w:rPr>
            </w:pPr>
            <w:r w:rsidRPr="00315AAB">
              <w:rPr>
                <w:sz w:val="14"/>
                <w:szCs w:val="14"/>
              </w:rPr>
              <w:t>-</w:t>
            </w:r>
          </w:p>
        </w:tc>
        <w:tc>
          <w:tcPr>
            <w:tcW w:w="1210" w:type="dxa"/>
            <w:shd w:val="clear" w:color="auto" w:fill="auto"/>
            <w:noWrap/>
            <w:vAlign w:val="bottom"/>
          </w:tcPr>
          <w:p w14:paraId="49EEB0CC" w14:textId="77777777" w:rsidR="00AC7316" w:rsidRPr="00315AAB" w:rsidRDefault="00CE3F4D" w:rsidP="004E7231">
            <w:pPr>
              <w:jc w:val="right"/>
              <w:rPr>
                <w:sz w:val="14"/>
                <w:szCs w:val="14"/>
                <w:lang w:val="es-CR"/>
              </w:rPr>
            </w:pPr>
            <w:r w:rsidRPr="00315AAB">
              <w:rPr>
                <w:sz w:val="14"/>
                <w:szCs w:val="14"/>
                <w:lang w:val="es-CR"/>
              </w:rPr>
              <w:t>109.483.978</w:t>
            </w:r>
          </w:p>
        </w:tc>
        <w:tc>
          <w:tcPr>
            <w:tcW w:w="992" w:type="dxa"/>
            <w:shd w:val="clear" w:color="auto" w:fill="auto"/>
            <w:noWrap/>
            <w:vAlign w:val="bottom"/>
          </w:tcPr>
          <w:p w14:paraId="6501634A" w14:textId="77777777" w:rsidR="00AC7316" w:rsidRPr="00315AAB" w:rsidRDefault="00AC7316" w:rsidP="004E7231">
            <w:pPr>
              <w:jc w:val="center"/>
              <w:rPr>
                <w:sz w:val="14"/>
                <w:szCs w:val="14"/>
                <w:lang w:val="es-CR"/>
              </w:rPr>
            </w:pPr>
            <w:r w:rsidRPr="00315AAB">
              <w:rPr>
                <w:sz w:val="14"/>
                <w:szCs w:val="14"/>
              </w:rPr>
              <w:t>-</w:t>
            </w:r>
          </w:p>
        </w:tc>
        <w:tc>
          <w:tcPr>
            <w:tcW w:w="1134" w:type="dxa"/>
            <w:vAlign w:val="bottom"/>
          </w:tcPr>
          <w:p w14:paraId="014AFE48" w14:textId="77777777" w:rsidR="00AC7316" w:rsidRPr="00315AAB" w:rsidRDefault="00CE3F4D" w:rsidP="004E7231">
            <w:pPr>
              <w:jc w:val="right"/>
              <w:rPr>
                <w:sz w:val="14"/>
                <w:szCs w:val="14"/>
                <w:lang w:val="es-CR"/>
              </w:rPr>
            </w:pPr>
            <w:r w:rsidRPr="00315AAB">
              <w:rPr>
                <w:sz w:val="14"/>
                <w:szCs w:val="14"/>
                <w:lang w:val="es-CR"/>
              </w:rPr>
              <w:t>3.505.466</w:t>
            </w:r>
          </w:p>
        </w:tc>
        <w:tc>
          <w:tcPr>
            <w:tcW w:w="1418" w:type="dxa"/>
            <w:shd w:val="clear" w:color="auto" w:fill="auto"/>
            <w:noWrap/>
            <w:vAlign w:val="bottom"/>
          </w:tcPr>
          <w:p w14:paraId="3509AEF4" w14:textId="77777777" w:rsidR="00AC7316" w:rsidRPr="00315AAB" w:rsidRDefault="00CE3F4D" w:rsidP="004E7231">
            <w:pPr>
              <w:jc w:val="right"/>
              <w:rPr>
                <w:sz w:val="14"/>
                <w:szCs w:val="14"/>
                <w:lang w:val="es-CR"/>
              </w:rPr>
            </w:pPr>
            <w:r w:rsidRPr="00315AAB">
              <w:rPr>
                <w:sz w:val="14"/>
                <w:szCs w:val="14"/>
                <w:lang w:val="es-CR"/>
              </w:rPr>
              <w:t>57.262.600.437</w:t>
            </w:r>
          </w:p>
        </w:tc>
      </w:tr>
      <w:tr w:rsidR="00AC7316" w:rsidRPr="00315AAB" w14:paraId="25B20D75" w14:textId="77777777" w:rsidTr="004E7231">
        <w:trPr>
          <w:trHeight w:val="150"/>
        </w:trPr>
        <w:tc>
          <w:tcPr>
            <w:tcW w:w="1701" w:type="dxa"/>
            <w:shd w:val="clear" w:color="auto" w:fill="auto"/>
            <w:vAlign w:val="bottom"/>
            <w:hideMark/>
          </w:tcPr>
          <w:p w14:paraId="6BE1A2BF" w14:textId="77777777" w:rsidR="00AC7316" w:rsidRPr="00315AAB" w:rsidRDefault="00AC7316" w:rsidP="00721F1C">
            <w:pPr>
              <w:rPr>
                <w:color w:val="000000"/>
                <w:sz w:val="14"/>
                <w:szCs w:val="14"/>
                <w:lang w:val="es-CR" w:eastAsia="es-ES"/>
              </w:rPr>
            </w:pPr>
            <w:r w:rsidRPr="00315AAB">
              <w:rPr>
                <w:color w:val="000000"/>
                <w:sz w:val="14"/>
                <w:szCs w:val="14"/>
                <w:lang w:val="es-CR" w:eastAsia="es-ES"/>
              </w:rPr>
              <w:t xml:space="preserve">Bienes realizables </w:t>
            </w:r>
          </w:p>
        </w:tc>
        <w:tc>
          <w:tcPr>
            <w:tcW w:w="160" w:type="dxa"/>
            <w:vAlign w:val="bottom"/>
          </w:tcPr>
          <w:p w14:paraId="4A2D61FC" w14:textId="77777777" w:rsidR="00AC7316" w:rsidRPr="00315AAB" w:rsidRDefault="00AC7316" w:rsidP="00AC7316">
            <w:pPr>
              <w:jc w:val="right"/>
              <w:rPr>
                <w:sz w:val="14"/>
                <w:szCs w:val="14"/>
                <w:lang w:val="es-CR" w:eastAsia="es-ES"/>
              </w:rPr>
            </w:pPr>
          </w:p>
        </w:tc>
        <w:tc>
          <w:tcPr>
            <w:tcW w:w="1258" w:type="dxa"/>
            <w:shd w:val="clear" w:color="auto" w:fill="auto"/>
            <w:noWrap/>
            <w:vAlign w:val="bottom"/>
          </w:tcPr>
          <w:p w14:paraId="4A14F044" w14:textId="77777777" w:rsidR="00AC7316" w:rsidRPr="00315AAB" w:rsidRDefault="00CE3F4D" w:rsidP="004E7231">
            <w:pPr>
              <w:jc w:val="right"/>
              <w:rPr>
                <w:sz w:val="14"/>
                <w:szCs w:val="14"/>
                <w:lang w:val="es-CR"/>
              </w:rPr>
            </w:pPr>
            <w:r w:rsidRPr="00315AAB">
              <w:rPr>
                <w:sz w:val="14"/>
                <w:szCs w:val="14"/>
                <w:lang w:val="es-CR"/>
              </w:rPr>
              <w:t>83.913.469</w:t>
            </w:r>
          </w:p>
        </w:tc>
        <w:tc>
          <w:tcPr>
            <w:tcW w:w="1276" w:type="dxa"/>
            <w:shd w:val="clear" w:color="auto" w:fill="auto"/>
            <w:noWrap/>
            <w:vAlign w:val="bottom"/>
          </w:tcPr>
          <w:p w14:paraId="205233E0" w14:textId="77777777" w:rsidR="00AC7316" w:rsidRPr="00315AAB" w:rsidRDefault="00AC7316" w:rsidP="004E7231">
            <w:pPr>
              <w:jc w:val="center"/>
              <w:rPr>
                <w:sz w:val="14"/>
                <w:szCs w:val="14"/>
                <w:lang w:val="es-CR"/>
              </w:rPr>
            </w:pPr>
            <w:r w:rsidRPr="00315AAB">
              <w:rPr>
                <w:sz w:val="14"/>
                <w:szCs w:val="14"/>
              </w:rPr>
              <w:t>-</w:t>
            </w:r>
          </w:p>
        </w:tc>
        <w:tc>
          <w:tcPr>
            <w:tcW w:w="1275" w:type="dxa"/>
            <w:shd w:val="clear" w:color="auto" w:fill="auto"/>
            <w:noWrap/>
            <w:vAlign w:val="bottom"/>
          </w:tcPr>
          <w:p w14:paraId="0C9CE3AE" w14:textId="77777777" w:rsidR="00AC7316" w:rsidRPr="00315AAB" w:rsidRDefault="00AC7316" w:rsidP="004E7231">
            <w:pPr>
              <w:jc w:val="center"/>
              <w:rPr>
                <w:sz w:val="14"/>
                <w:szCs w:val="14"/>
                <w:lang w:val="es-CR"/>
              </w:rPr>
            </w:pPr>
            <w:r w:rsidRPr="00315AAB">
              <w:rPr>
                <w:sz w:val="14"/>
                <w:szCs w:val="14"/>
              </w:rPr>
              <w:t>-</w:t>
            </w:r>
          </w:p>
        </w:tc>
        <w:tc>
          <w:tcPr>
            <w:tcW w:w="1418" w:type="dxa"/>
            <w:shd w:val="clear" w:color="auto" w:fill="auto"/>
            <w:noWrap/>
            <w:vAlign w:val="bottom"/>
          </w:tcPr>
          <w:p w14:paraId="79D752BD" w14:textId="77777777" w:rsidR="00AC7316" w:rsidRPr="00315AAB" w:rsidRDefault="00AC7316" w:rsidP="004E7231">
            <w:pPr>
              <w:jc w:val="center"/>
              <w:rPr>
                <w:sz w:val="14"/>
                <w:szCs w:val="14"/>
                <w:lang w:val="es-CR"/>
              </w:rPr>
            </w:pPr>
            <w:r w:rsidRPr="00315AAB">
              <w:rPr>
                <w:sz w:val="14"/>
                <w:szCs w:val="14"/>
              </w:rPr>
              <w:t>-</w:t>
            </w:r>
          </w:p>
        </w:tc>
        <w:tc>
          <w:tcPr>
            <w:tcW w:w="1134" w:type="dxa"/>
            <w:shd w:val="clear" w:color="auto" w:fill="auto"/>
            <w:noWrap/>
            <w:vAlign w:val="bottom"/>
          </w:tcPr>
          <w:p w14:paraId="548E1645" w14:textId="77777777" w:rsidR="00AC7316" w:rsidRPr="00315AAB" w:rsidRDefault="00AC7316" w:rsidP="004E7231">
            <w:pPr>
              <w:jc w:val="center"/>
              <w:rPr>
                <w:sz w:val="14"/>
                <w:szCs w:val="14"/>
                <w:lang w:val="es-CR"/>
              </w:rPr>
            </w:pPr>
            <w:r w:rsidRPr="00315AAB">
              <w:rPr>
                <w:sz w:val="14"/>
                <w:szCs w:val="14"/>
              </w:rPr>
              <w:t>-</w:t>
            </w:r>
          </w:p>
        </w:tc>
        <w:tc>
          <w:tcPr>
            <w:tcW w:w="1134" w:type="dxa"/>
            <w:vAlign w:val="bottom"/>
          </w:tcPr>
          <w:p w14:paraId="69F92769" w14:textId="77777777" w:rsidR="00AC7316" w:rsidRPr="00315AAB" w:rsidRDefault="00AC7316" w:rsidP="004E7231">
            <w:pPr>
              <w:jc w:val="center"/>
              <w:rPr>
                <w:sz w:val="14"/>
                <w:szCs w:val="14"/>
              </w:rPr>
            </w:pPr>
            <w:r w:rsidRPr="00315AAB">
              <w:rPr>
                <w:sz w:val="14"/>
                <w:szCs w:val="14"/>
              </w:rPr>
              <w:t>-</w:t>
            </w:r>
          </w:p>
        </w:tc>
        <w:tc>
          <w:tcPr>
            <w:tcW w:w="1174" w:type="dxa"/>
            <w:shd w:val="clear" w:color="auto" w:fill="auto"/>
            <w:noWrap/>
            <w:vAlign w:val="bottom"/>
          </w:tcPr>
          <w:p w14:paraId="1669D8E3" w14:textId="77777777" w:rsidR="00AC7316" w:rsidRPr="00315AAB" w:rsidRDefault="00AC7316" w:rsidP="004E7231">
            <w:pPr>
              <w:jc w:val="center"/>
              <w:rPr>
                <w:sz w:val="14"/>
                <w:szCs w:val="14"/>
                <w:lang w:val="es-CR"/>
              </w:rPr>
            </w:pPr>
            <w:r w:rsidRPr="00315AAB">
              <w:rPr>
                <w:sz w:val="14"/>
                <w:szCs w:val="14"/>
              </w:rPr>
              <w:t>-</w:t>
            </w:r>
          </w:p>
        </w:tc>
        <w:tc>
          <w:tcPr>
            <w:tcW w:w="1210" w:type="dxa"/>
            <w:shd w:val="clear" w:color="auto" w:fill="auto"/>
            <w:noWrap/>
            <w:vAlign w:val="bottom"/>
          </w:tcPr>
          <w:p w14:paraId="75B24BF6" w14:textId="77777777" w:rsidR="00AC7316" w:rsidRPr="00315AAB" w:rsidRDefault="00AC7316" w:rsidP="004E7231">
            <w:pPr>
              <w:jc w:val="center"/>
              <w:rPr>
                <w:sz w:val="14"/>
                <w:szCs w:val="14"/>
                <w:lang w:val="es-CR"/>
              </w:rPr>
            </w:pPr>
            <w:r w:rsidRPr="00315AAB">
              <w:rPr>
                <w:sz w:val="14"/>
                <w:szCs w:val="14"/>
              </w:rPr>
              <w:t>-</w:t>
            </w:r>
          </w:p>
        </w:tc>
        <w:tc>
          <w:tcPr>
            <w:tcW w:w="992" w:type="dxa"/>
            <w:shd w:val="clear" w:color="auto" w:fill="auto"/>
            <w:noWrap/>
            <w:vAlign w:val="bottom"/>
          </w:tcPr>
          <w:p w14:paraId="541911DB" w14:textId="77777777" w:rsidR="00AC7316" w:rsidRPr="00315AAB" w:rsidRDefault="00AC7316" w:rsidP="004E7231">
            <w:pPr>
              <w:jc w:val="center"/>
              <w:rPr>
                <w:sz w:val="14"/>
                <w:szCs w:val="14"/>
                <w:lang w:val="es-CR"/>
              </w:rPr>
            </w:pPr>
            <w:r w:rsidRPr="00315AAB">
              <w:rPr>
                <w:sz w:val="14"/>
                <w:szCs w:val="14"/>
              </w:rPr>
              <w:t>-</w:t>
            </w:r>
          </w:p>
        </w:tc>
        <w:tc>
          <w:tcPr>
            <w:tcW w:w="1134" w:type="dxa"/>
            <w:vAlign w:val="bottom"/>
          </w:tcPr>
          <w:p w14:paraId="60CED134" w14:textId="77777777" w:rsidR="00AC7316" w:rsidRPr="00315AAB" w:rsidRDefault="00AC7316" w:rsidP="004E7231">
            <w:pPr>
              <w:jc w:val="center"/>
              <w:rPr>
                <w:sz w:val="14"/>
                <w:szCs w:val="14"/>
                <w:lang w:val="es-CR"/>
              </w:rPr>
            </w:pPr>
            <w:r w:rsidRPr="00315AAB">
              <w:rPr>
                <w:sz w:val="14"/>
                <w:szCs w:val="14"/>
              </w:rPr>
              <w:t>-</w:t>
            </w:r>
          </w:p>
        </w:tc>
        <w:tc>
          <w:tcPr>
            <w:tcW w:w="1418" w:type="dxa"/>
            <w:shd w:val="clear" w:color="auto" w:fill="auto"/>
            <w:noWrap/>
            <w:vAlign w:val="bottom"/>
          </w:tcPr>
          <w:p w14:paraId="793C9F23" w14:textId="77777777" w:rsidR="00AC7316" w:rsidRPr="00315AAB" w:rsidRDefault="00CE3F4D" w:rsidP="004E7231">
            <w:pPr>
              <w:jc w:val="right"/>
              <w:rPr>
                <w:sz w:val="14"/>
                <w:szCs w:val="14"/>
                <w:lang w:val="es-CR"/>
              </w:rPr>
            </w:pPr>
            <w:r w:rsidRPr="00315AAB">
              <w:rPr>
                <w:sz w:val="14"/>
                <w:szCs w:val="14"/>
                <w:lang w:val="es-CR"/>
              </w:rPr>
              <w:t>83.913.469</w:t>
            </w:r>
          </w:p>
        </w:tc>
      </w:tr>
      <w:tr w:rsidR="00AC7316" w:rsidRPr="00315AAB" w14:paraId="070B18F7" w14:textId="77777777" w:rsidTr="004E7231">
        <w:trPr>
          <w:trHeight w:val="330"/>
        </w:trPr>
        <w:tc>
          <w:tcPr>
            <w:tcW w:w="1701" w:type="dxa"/>
            <w:shd w:val="clear" w:color="auto" w:fill="auto"/>
            <w:vAlign w:val="bottom"/>
            <w:hideMark/>
          </w:tcPr>
          <w:p w14:paraId="3ABB1234" w14:textId="77777777" w:rsidR="00AC7316" w:rsidRPr="00315AAB" w:rsidRDefault="00AC7316" w:rsidP="00721F1C">
            <w:pPr>
              <w:rPr>
                <w:color w:val="000000"/>
                <w:sz w:val="14"/>
                <w:szCs w:val="14"/>
                <w:lang w:val="es-CR" w:eastAsia="es-ES"/>
              </w:rPr>
            </w:pPr>
            <w:r w:rsidRPr="00315AAB">
              <w:rPr>
                <w:color w:val="000000"/>
                <w:sz w:val="14"/>
                <w:szCs w:val="14"/>
                <w:lang w:val="es-CR" w:eastAsia="es-ES"/>
              </w:rPr>
              <w:t xml:space="preserve">Participación en el capital de otras empresas </w:t>
            </w:r>
          </w:p>
        </w:tc>
        <w:tc>
          <w:tcPr>
            <w:tcW w:w="160" w:type="dxa"/>
            <w:vAlign w:val="bottom"/>
          </w:tcPr>
          <w:p w14:paraId="35B6206B" w14:textId="77777777" w:rsidR="00AC7316" w:rsidRPr="00315AAB" w:rsidRDefault="00AC7316" w:rsidP="00AC7316">
            <w:pPr>
              <w:jc w:val="right"/>
              <w:rPr>
                <w:sz w:val="14"/>
                <w:szCs w:val="14"/>
                <w:lang w:val="es-CR" w:eastAsia="es-ES"/>
              </w:rPr>
            </w:pPr>
          </w:p>
        </w:tc>
        <w:tc>
          <w:tcPr>
            <w:tcW w:w="1258" w:type="dxa"/>
            <w:shd w:val="clear" w:color="auto" w:fill="auto"/>
            <w:noWrap/>
            <w:vAlign w:val="bottom"/>
          </w:tcPr>
          <w:p w14:paraId="2706864F" w14:textId="77777777" w:rsidR="00AC7316" w:rsidRPr="00315AAB" w:rsidRDefault="00AC7316" w:rsidP="004E7231">
            <w:pPr>
              <w:jc w:val="center"/>
              <w:rPr>
                <w:sz w:val="14"/>
                <w:szCs w:val="14"/>
                <w:lang w:val="es-CR"/>
              </w:rPr>
            </w:pPr>
            <w:r w:rsidRPr="00315AAB">
              <w:rPr>
                <w:sz w:val="14"/>
                <w:szCs w:val="14"/>
              </w:rPr>
              <w:t>-</w:t>
            </w:r>
          </w:p>
        </w:tc>
        <w:tc>
          <w:tcPr>
            <w:tcW w:w="1276" w:type="dxa"/>
            <w:shd w:val="clear" w:color="auto" w:fill="auto"/>
            <w:noWrap/>
            <w:vAlign w:val="bottom"/>
          </w:tcPr>
          <w:p w14:paraId="405B4B95" w14:textId="77777777" w:rsidR="00AC7316" w:rsidRPr="00315AAB" w:rsidRDefault="00AC7316" w:rsidP="004E7231">
            <w:pPr>
              <w:jc w:val="center"/>
              <w:rPr>
                <w:sz w:val="14"/>
                <w:szCs w:val="14"/>
                <w:lang w:val="es-CR"/>
              </w:rPr>
            </w:pPr>
            <w:r w:rsidRPr="00315AAB">
              <w:rPr>
                <w:sz w:val="14"/>
                <w:szCs w:val="14"/>
              </w:rPr>
              <w:t>-</w:t>
            </w:r>
          </w:p>
        </w:tc>
        <w:tc>
          <w:tcPr>
            <w:tcW w:w="1275" w:type="dxa"/>
            <w:shd w:val="clear" w:color="auto" w:fill="auto"/>
            <w:noWrap/>
            <w:vAlign w:val="bottom"/>
          </w:tcPr>
          <w:p w14:paraId="096F6687" w14:textId="77777777" w:rsidR="00AC7316" w:rsidRPr="00315AAB" w:rsidRDefault="00AC7316" w:rsidP="004E7231">
            <w:pPr>
              <w:jc w:val="center"/>
              <w:rPr>
                <w:sz w:val="14"/>
                <w:szCs w:val="14"/>
                <w:lang w:val="es-CR"/>
              </w:rPr>
            </w:pPr>
            <w:r w:rsidRPr="00315AAB">
              <w:rPr>
                <w:sz w:val="14"/>
                <w:szCs w:val="14"/>
              </w:rPr>
              <w:t>-</w:t>
            </w:r>
          </w:p>
        </w:tc>
        <w:tc>
          <w:tcPr>
            <w:tcW w:w="1418" w:type="dxa"/>
            <w:shd w:val="clear" w:color="auto" w:fill="auto"/>
            <w:noWrap/>
            <w:vAlign w:val="bottom"/>
          </w:tcPr>
          <w:p w14:paraId="11BD02E4" w14:textId="77777777" w:rsidR="00AC7316" w:rsidRPr="00315AAB" w:rsidRDefault="00CE3F4D" w:rsidP="004E7231">
            <w:pPr>
              <w:jc w:val="right"/>
              <w:rPr>
                <w:sz w:val="14"/>
                <w:szCs w:val="14"/>
                <w:lang w:val="es-CR"/>
              </w:rPr>
            </w:pPr>
            <w:r w:rsidRPr="00315AAB">
              <w:rPr>
                <w:sz w:val="14"/>
                <w:szCs w:val="14"/>
                <w:lang w:val="es-CR"/>
              </w:rPr>
              <w:t>200.000.000</w:t>
            </w:r>
          </w:p>
        </w:tc>
        <w:tc>
          <w:tcPr>
            <w:tcW w:w="1134" w:type="dxa"/>
            <w:shd w:val="clear" w:color="auto" w:fill="auto"/>
            <w:noWrap/>
            <w:vAlign w:val="bottom"/>
          </w:tcPr>
          <w:p w14:paraId="1B24A100" w14:textId="77777777" w:rsidR="00AC7316" w:rsidRPr="00315AAB" w:rsidRDefault="00CE3F4D" w:rsidP="004E7231">
            <w:pPr>
              <w:jc w:val="right"/>
              <w:rPr>
                <w:sz w:val="14"/>
                <w:szCs w:val="14"/>
                <w:lang w:val="es-CR"/>
              </w:rPr>
            </w:pPr>
            <w:r w:rsidRPr="00315AAB">
              <w:rPr>
                <w:sz w:val="14"/>
                <w:szCs w:val="14"/>
                <w:lang w:val="es-CR"/>
              </w:rPr>
              <w:t>2.380.439</w:t>
            </w:r>
          </w:p>
        </w:tc>
        <w:tc>
          <w:tcPr>
            <w:tcW w:w="1134" w:type="dxa"/>
            <w:vAlign w:val="bottom"/>
          </w:tcPr>
          <w:p w14:paraId="67412B01" w14:textId="77777777" w:rsidR="00AC7316" w:rsidRPr="00315AAB" w:rsidRDefault="00CE3F4D" w:rsidP="004E7231">
            <w:pPr>
              <w:jc w:val="right"/>
              <w:rPr>
                <w:sz w:val="14"/>
                <w:szCs w:val="14"/>
              </w:rPr>
            </w:pPr>
            <w:r w:rsidRPr="00315AAB">
              <w:rPr>
                <w:sz w:val="14"/>
                <w:szCs w:val="14"/>
              </w:rPr>
              <w:t>2.120.000</w:t>
            </w:r>
          </w:p>
        </w:tc>
        <w:tc>
          <w:tcPr>
            <w:tcW w:w="1174" w:type="dxa"/>
            <w:shd w:val="clear" w:color="auto" w:fill="auto"/>
            <w:noWrap/>
            <w:vAlign w:val="bottom"/>
          </w:tcPr>
          <w:p w14:paraId="4A1BB36F" w14:textId="77777777" w:rsidR="00AC7316" w:rsidRPr="00315AAB" w:rsidRDefault="00AC7316" w:rsidP="004E7231">
            <w:pPr>
              <w:jc w:val="center"/>
              <w:rPr>
                <w:sz w:val="14"/>
                <w:szCs w:val="14"/>
                <w:lang w:val="es-CR"/>
              </w:rPr>
            </w:pPr>
            <w:r w:rsidRPr="00315AAB">
              <w:rPr>
                <w:sz w:val="14"/>
                <w:szCs w:val="14"/>
              </w:rPr>
              <w:t>-</w:t>
            </w:r>
          </w:p>
        </w:tc>
        <w:tc>
          <w:tcPr>
            <w:tcW w:w="1210" w:type="dxa"/>
            <w:shd w:val="clear" w:color="auto" w:fill="auto"/>
            <w:noWrap/>
            <w:vAlign w:val="bottom"/>
          </w:tcPr>
          <w:p w14:paraId="23BF7CA6" w14:textId="77777777" w:rsidR="00AC7316" w:rsidRPr="00315AAB" w:rsidRDefault="00AC7316" w:rsidP="004E7231">
            <w:pPr>
              <w:jc w:val="center"/>
              <w:rPr>
                <w:sz w:val="14"/>
                <w:szCs w:val="14"/>
                <w:lang w:val="es-CR"/>
              </w:rPr>
            </w:pPr>
            <w:r w:rsidRPr="00315AAB">
              <w:rPr>
                <w:sz w:val="14"/>
                <w:szCs w:val="14"/>
              </w:rPr>
              <w:t>-</w:t>
            </w:r>
          </w:p>
        </w:tc>
        <w:tc>
          <w:tcPr>
            <w:tcW w:w="992" w:type="dxa"/>
            <w:shd w:val="clear" w:color="auto" w:fill="auto"/>
            <w:noWrap/>
            <w:vAlign w:val="bottom"/>
          </w:tcPr>
          <w:p w14:paraId="041D9F2F" w14:textId="77777777" w:rsidR="00AC7316" w:rsidRPr="00315AAB" w:rsidRDefault="00CE3F4D" w:rsidP="004E7231">
            <w:pPr>
              <w:jc w:val="right"/>
              <w:rPr>
                <w:sz w:val="14"/>
                <w:szCs w:val="14"/>
                <w:lang w:val="es-CR"/>
              </w:rPr>
            </w:pPr>
            <w:r w:rsidRPr="00315AAB">
              <w:rPr>
                <w:sz w:val="14"/>
                <w:szCs w:val="14"/>
                <w:lang w:val="es-CR"/>
              </w:rPr>
              <w:t>36.000</w:t>
            </w:r>
          </w:p>
        </w:tc>
        <w:tc>
          <w:tcPr>
            <w:tcW w:w="1134" w:type="dxa"/>
            <w:vAlign w:val="bottom"/>
          </w:tcPr>
          <w:p w14:paraId="7F708E5C" w14:textId="77777777" w:rsidR="00AC7316" w:rsidRPr="00315AAB" w:rsidRDefault="00CE3F4D" w:rsidP="004E7231">
            <w:pPr>
              <w:jc w:val="right"/>
              <w:rPr>
                <w:sz w:val="14"/>
                <w:szCs w:val="14"/>
                <w:lang w:val="es-CR"/>
              </w:rPr>
            </w:pPr>
            <w:r w:rsidRPr="00315AAB">
              <w:rPr>
                <w:sz w:val="14"/>
                <w:szCs w:val="14"/>
                <w:lang w:val="es-CR"/>
              </w:rPr>
              <w:t>967.024.000</w:t>
            </w:r>
          </w:p>
        </w:tc>
        <w:tc>
          <w:tcPr>
            <w:tcW w:w="1418" w:type="dxa"/>
            <w:shd w:val="clear" w:color="auto" w:fill="auto"/>
            <w:noWrap/>
            <w:vAlign w:val="bottom"/>
          </w:tcPr>
          <w:p w14:paraId="1C1259C8" w14:textId="77777777" w:rsidR="00AC7316" w:rsidRPr="00315AAB" w:rsidRDefault="00CE3F4D" w:rsidP="004E7231">
            <w:pPr>
              <w:jc w:val="right"/>
              <w:rPr>
                <w:sz w:val="14"/>
                <w:szCs w:val="14"/>
                <w:lang w:val="es-CR"/>
              </w:rPr>
            </w:pPr>
            <w:r w:rsidRPr="00315AAB">
              <w:rPr>
                <w:sz w:val="14"/>
                <w:szCs w:val="14"/>
                <w:lang w:val="es-CR"/>
              </w:rPr>
              <w:t>1.171.560.439</w:t>
            </w:r>
          </w:p>
        </w:tc>
      </w:tr>
      <w:tr w:rsidR="00AC7316" w:rsidRPr="00315AAB" w14:paraId="1BC9545A" w14:textId="77777777" w:rsidTr="004E7231">
        <w:trPr>
          <w:trHeight w:val="321"/>
        </w:trPr>
        <w:tc>
          <w:tcPr>
            <w:tcW w:w="1701" w:type="dxa"/>
            <w:shd w:val="clear" w:color="auto" w:fill="auto"/>
            <w:vAlign w:val="bottom"/>
            <w:hideMark/>
          </w:tcPr>
          <w:p w14:paraId="4FC95DE6" w14:textId="7C9E7C8C" w:rsidR="00AC7316" w:rsidRPr="00315AAB" w:rsidRDefault="00B86E49" w:rsidP="00721F1C">
            <w:pPr>
              <w:rPr>
                <w:color w:val="000000"/>
                <w:sz w:val="14"/>
                <w:szCs w:val="14"/>
                <w:lang w:val="es-CR" w:eastAsia="es-ES"/>
              </w:rPr>
            </w:pPr>
            <w:r w:rsidRPr="00315AAB">
              <w:rPr>
                <w:color w:val="000000"/>
                <w:sz w:val="14"/>
                <w:szCs w:val="14"/>
                <w:lang w:val="es-CR" w:eastAsia="es-ES"/>
              </w:rPr>
              <w:t>Inmueble</w:t>
            </w:r>
            <w:r w:rsidR="00057BD8" w:rsidRPr="00315AAB">
              <w:rPr>
                <w:color w:val="000000"/>
                <w:sz w:val="14"/>
                <w:szCs w:val="14"/>
                <w:lang w:val="es-CR" w:eastAsia="es-ES"/>
              </w:rPr>
              <w:t>s</w:t>
            </w:r>
            <w:r w:rsidR="00AC7316" w:rsidRPr="00315AAB">
              <w:rPr>
                <w:color w:val="000000"/>
                <w:sz w:val="14"/>
                <w:szCs w:val="14"/>
                <w:lang w:val="es-CR" w:eastAsia="es-ES"/>
              </w:rPr>
              <w:t xml:space="preserve">, mobiliario y equipo </w:t>
            </w:r>
          </w:p>
        </w:tc>
        <w:tc>
          <w:tcPr>
            <w:tcW w:w="160" w:type="dxa"/>
            <w:vAlign w:val="bottom"/>
          </w:tcPr>
          <w:p w14:paraId="7B2413CC" w14:textId="77777777" w:rsidR="00AC7316" w:rsidRPr="00315AAB" w:rsidRDefault="00AC7316" w:rsidP="00AC7316">
            <w:pPr>
              <w:jc w:val="right"/>
              <w:rPr>
                <w:sz w:val="14"/>
                <w:szCs w:val="14"/>
                <w:lang w:val="es-CR" w:eastAsia="es-ES"/>
              </w:rPr>
            </w:pPr>
          </w:p>
        </w:tc>
        <w:tc>
          <w:tcPr>
            <w:tcW w:w="1258" w:type="dxa"/>
            <w:shd w:val="clear" w:color="auto" w:fill="auto"/>
            <w:noWrap/>
            <w:vAlign w:val="bottom"/>
          </w:tcPr>
          <w:p w14:paraId="321871BF" w14:textId="77777777" w:rsidR="00AC7316" w:rsidRPr="00315AAB" w:rsidRDefault="00CE3F4D" w:rsidP="004E7231">
            <w:pPr>
              <w:jc w:val="right"/>
              <w:rPr>
                <w:sz w:val="14"/>
                <w:szCs w:val="14"/>
                <w:lang w:val="es-CR"/>
              </w:rPr>
            </w:pPr>
            <w:r w:rsidRPr="00315AAB">
              <w:rPr>
                <w:sz w:val="14"/>
                <w:szCs w:val="14"/>
                <w:lang w:val="es-CR"/>
              </w:rPr>
              <w:t>792.308.175</w:t>
            </w:r>
          </w:p>
        </w:tc>
        <w:tc>
          <w:tcPr>
            <w:tcW w:w="1276" w:type="dxa"/>
            <w:shd w:val="clear" w:color="auto" w:fill="auto"/>
            <w:noWrap/>
            <w:vAlign w:val="bottom"/>
          </w:tcPr>
          <w:p w14:paraId="6ED070F2" w14:textId="77777777" w:rsidR="00AC7316" w:rsidRPr="00315AAB" w:rsidRDefault="00CE3F4D" w:rsidP="004E7231">
            <w:pPr>
              <w:jc w:val="right"/>
              <w:rPr>
                <w:sz w:val="14"/>
                <w:szCs w:val="14"/>
                <w:lang w:val="es-CR"/>
              </w:rPr>
            </w:pPr>
            <w:r w:rsidRPr="00315AAB">
              <w:rPr>
                <w:sz w:val="14"/>
                <w:szCs w:val="14"/>
                <w:lang w:val="es-CR"/>
              </w:rPr>
              <w:t>47.596.681.660</w:t>
            </w:r>
          </w:p>
        </w:tc>
        <w:tc>
          <w:tcPr>
            <w:tcW w:w="1275" w:type="dxa"/>
            <w:shd w:val="clear" w:color="auto" w:fill="auto"/>
            <w:noWrap/>
            <w:vAlign w:val="bottom"/>
          </w:tcPr>
          <w:p w14:paraId="4D89D578" w14:textId="77777777" w:rsidR="00AC7316" w:rsidRPr="00315AAB" w:rsidRDefault="00AC7316" w:rsidP="004E7231">
            <w:pPr>
              <w:jc w:val="center"/>
              <w:rPr>
                <w:sz w:val="14"/>
                <w:szCs w:val="14"/>
                <w:lang w:val="es-CR"/>
              </w:rPr>
            </w:pPr>
            <w:r w:rsidRPr="00315AAB">
              <w:rPr>
                <w:sz w:val="14"/>
                <w:szCs w:val="14"/>
              </w:rPr>
              <w:t>-</w:t>
            </w:r>
          </w:p>
        </w:tc>
        <w:tc>
          <w:tcPr>
            <w:tcW w:w="1418" w:type="dxa"/>
            <w:shd w:val="clear" w:color="auto" w:fill="auto"/>
            <w:noWrap/>
            <w:vAlign w:val="bottom"/>
          </w:tcPr>
          <w:p w14:paraId="3BCF499D" w14:textId="77777777" w:rsidR="00AC7316" w:rsidRPr="00315AAB" w:rsidRDefault="00CE3F4D" w:rsidP="004E7231">
            <w:pPr>
              <w:jc w:val="right"/>
              <w:rPr>
                <w:sz w:val="14"/>
                <w:szCs w:val="14"/>
                <w:lang w:val="es-CR"/>
              </w:rPr>
            </w:pPr>
            <w:r w:rsidRPr="00315AAB">
              <w:rPr>
                <w:sz w:val="14"/>
                <w:szCs w:val="14"/>
                <w:lang w:val="es-CR"/>
              </w:rPr>
              <w:t>61.660.877.229</w:t>
            </w:r>
          </w:p>
        </w:tc>
        <w:tc>
          <w:tcPr>
            <w:tcW w:w="1134" w:type="dxa"/>
            <w:shd w:val="clear" w:color="auto" w:fill="auto"/>
            <w:noWrap/>
            <w:vAlign w:val="bottom"/>
          </w:tcPr>
          <w:p w14:paraId="1A47F0E4" w14:textId="77777777" w:rsidR="00AC7316" w:rsidRPr="00315AAB" w:rsidRDefault="00CE3F4D" w:rsidP="004E7231">
            <w:pPr>
              <w:jc w:val="right"/>
              <w:rPr>
                <w:sz w:val="14"/>
                <w:szCs w:val="14"/>
                <w:lang w:val="es-CR"/>
              </w:rPr>
            </w:pPr>
            <w:r w:rsidRPr="00315AAB">
              <w:rPr>
                <w:sz w:val="14"/>
                <w:szCs w:val="14"/>
                <w:lang w:val="es-CR"/>
              </w:rPr>
              <w:t>93.224.756</w:t>
            </w:r>
          </w:p>
        </w:tc>
        <w:tc>
          <w:tcPr>
            <w:tcW w:w="1134" w:type="dxa"/>
            <w:vAlign w:val="bottom"/>
          </w:tcPr>
          <w:p w14:paraId="54F12109" w14:textId="77777777" w:rsidR="00AC7316" w:rsidRPr="00315AAB" w:rsidRDefault="00AC7316" w:rsidP="004E7231">
            <w:pPr>
              <w:jc w:val="center"/>
              <w:rPr>
                <w:sz w:val="14"/>
                <w:szCs w:val="14"/>
              </w:rPr>
            </w:pPr>
            <w:r w:rsidRPr="00315AAB">
              <w:rPr>
                <w:sz w:val="14"/>
                <w:szCs w:val="14"/>
              </w:rPr>
              <w:t>-</w:t>
            </w:r>
          </w:p>
        </w:tc>
        <w:tc>
          <w:tcPr>
            <w:tcW w:w="1174" w:type="dxa"/>
            <w:shd w:val="clear" w:color="auto" w:fill="auto"/>
            <w:noWrap/>
            <w:vAlign w:val="bottom"/>
          </w:tcPr>
          <w:p w14:paraId="418D37AD" w14:textId="77777777" w:rsidR="00AC7316" w:rsidRPr="00315AAB" w:rsidRDefault="00AC7316" w:rsidP="004E7231">
            <w:pPr>
              <w:jc w:val="center"/>
              <w:rPr>
                <w:sz w:val="14"/>
                <w:szCs w:val="14"/>
                <w:lang w:val="es-CR"/>
              </w:rPr>
            </w:pPr>
            <w:r w:rsidRPr="00315AAB">
              <w:rPr>
                <w:sz w:val="14"/>
                <w:szCs w:val="14"/>
              </w:rPr>
              <w:t>-</w:t>
            </w:r>
          </w:p>
        </w:tc>
        <w:tc>
          <w:tcPr>
            <w:tcW w:w="1210" w:type="dxa"/>
            <w:shd w:val="clear" w:color="auto" w:fill="auto"/>
            <w:noWrap/>
            <w:vAlign w:val="bottom"/>
          </w:tcPr>
          <w:p w14:paraId="619DC6C8" w14:textId="77777777" w:rsidR="00AC7316" w:rsidRPr="00315AAB" w:rsidRDefault="00CE3F4D" w:rsidP="004E7231">
            <w:pPr>
              <w:jc w:val="right"/>
              <w:rPr>
                <w:sz w:val="14"/>
                <w:szCs w:val="14"/>
                <w:lang w:val="es-CR"/>
              </w:rPr>
            </w:pPr>
            <w:r w:rsidRPr="00315AAB">
              <w:rPr>
                <w:sz w:val="14"/>
                <w:szCs w:val="14"/>
                <w:lang w:val="es-CR"/>
              </w:rPr>
              <w:t>1.544.041.161</w:t>
            </w:r>
          </w:p>
        </w:tc>
        <w:tc>
          <w:tcPr>
            <w:tcW w:w="992" w:type="dxa"/>
            <w:shd w:val="clear" w:color="auto" w:fill="auto"/>
            <w:noWrap/>
            <w:vAlign w:val="bottom"/>
          </w:tcPr>
          <w:p w14:paraId="7CDFC5D0" w14:textId="77777777" w:rsidR="00AC7316" w:rsidRPr="00315AAB" w:rsidRDefault="00AC7316" w:rsidP="004E7231">
            <w:pPr>
              <w:jc w:val="center"/>
              <w:rPr>
                <w:sz w:val="14"/>
                <w:szCs w:val="14"/>
                <w:lang w:val="es-CR"/>
              </w:rPr>
            </w:pPr>
            <w:r w:rsidRPr="00315AAB">
              <w:rPr>
                <w:sz w:val="14"/>
                <w:szCs w:val="14"/>
              </w:rPr>
              <w:t>-</w:t>
            </w:r>
          </w:p>
        </w:tc>
        <w:tc>
          <w:tcPr>
            <w:tcW w:w="1134" w:type="dxa"/>
            <w:vAlign w:val="bottom"/>
          </w:tcPr>
          <w:p w14:paraId="2FB4B0A1" w14:textId="77777777" w:rsidR="00AC7316" w:rsidRPr="00315AAB" w:rsidRDefault="00CE3F4D" w:rsidP="004E7231">
            <w:pPr>
              <w:jc w:val="right"/>
              <w:rPr>
                <w:sz w:val="14"/>
                <w:szCs w:val="14"/>
                <w:lang w:val="es-CR"/>
              </w:rPr>
            </w:pPr>
            <w:r w:rsidRPr="00315AAB">
              <w:rPr>
                <w:sz w:val="14"/>
                <w:szCs w:val="14"/>
                <w:lang w:val="es-CR"/>
              </w:rPr>
              <w:t>1.738.460.805</w:t>
            </w:r>
          </w:p>
        </w:tc>
        <w:tc>
          <w:tcPr>
            <w:tcW w:w="1418" w:type="dxa"/>
            <w:shd w:val="clear" w:color="auto" w:fill="auto"/>
            <w:noWrap/>
            <w:vAlign w:val="bottom"/>
          </w:tcPr>
          <w:p w14:paraId="41E8D1E7" w14:textId="77777777" w:rsidR="00AC7316" w:rsidRPr="00315AAB" w:rsidRDefault="00CE3F4D" w:rsidP="004E7231">
            <w:pPr>
              <w:jc w:val="right"/>
              <w:rPr>
                <w:sz w:val="14"/>
                <w:szCs w:val="14"/>
                <w:lang w:val="es-CR"/>
              </w:rPr>
            </w:pPr>
            <w:r w:rsidRPr="00315AAB">
              <w:rPr>
                <w:sz w:val="14"/>
                <w:szCs w:val="14"/>
                <w:lang w:val="es-CR"/>
              </w:rPr>
              <w:t>113.425.593.786</w:t>
            </w:r>
          </w:p>
        </w:tc>
      </w:tr>
      <w:tr w:rsidR="00AC7316" w:rsidRPr="00315AAB" w14:paraId="5F7EB89E" w14:textId="77777777" w:rsidTr="004E7231">
        <w:trPr>
          <w:trHeight w:val="132"/>
        </w:trPr>
        <w:tc>
          <w:tcPr>
            <w:tcW w:w="1701" w:type="dxa"/>
            <w:shd w:val="clear" w:color="auto" w:fill="auto"/>
            <w:vAlign w:val="bottom"/>
            <w:hideMark/>
          </w:tcPr>
          <w:p w14:paraId="15B5B479" w14:textId="77777777" w:rsidR="00AC7316" w:rsidRPr="00315AAB" w:rsidRDefault="00AC7316" w:rsidP="00721F1C">
            <w:pPr>
              <w:rPr>
                <w:color w:val="000000"/>
                <w:sz w:val="14"/>
                <w:szCs w:val="14"/>
                <w:lang w:val="es-CR" w:eastAsia="es-ES"/>
              </w:rPr>
            </w:pPr>
            <w:r w:rsidRPr="00315AAB">
              <w:rPr>
                <w:color w:val="000000"/>
                <w:sz w:val="14"/>
                <w:szCs w:val="14"/>
                <w:lang w:val="es-CR" w:eastAsia="es-ES"/>
              </w:rPr>
              <w:t>Otros activos</w:t>
            </w:r>
          </w:p>
        </w:tc>
        <w:tc>
          <w:tcPr>
            <w:tcW w:w="160" w:type="dxa"/>
            <w:vAlign w:val="bottom"/>
          </w:tcPr>
          <w:p w14:paraId="76D94D23" w14:textId="77777777" w:rsidR="00AC7316" w:rsidRPr="00315AAB" w:rsidRDefault="00AC7316" w:rsidP="00AC7316">
            <w:pPr>
              <w:jc w:val="right"/>
              <w:rPr>
                <w:sz w:val="14"/>
                <w:szCs w:val="14"/>
                <w:lang w:val="es-CR" w:eastAsia="es-ES"/>
              </w:rPr>
            </w:pPr>
          </w:p>
        </w:tc>
        <w:tc>
          <w:tcPr>
            <w:tcW w:w="1258" w:type="dxa"/>
            <w:tcBorders>
              <w:bottom w:val="single" w:sz="4" w:space="0" w:color="auto"/>
            </w:tcBorders>
            <w:shd w:val="clear" w:color="auto" w:fill="auto"/>
            <w:noWrap/>
            <w:vAlign w:val="bottom"/>
          </w:tcPr>
          <w:p w14:paraId="097126FD" w14:textId="77777777" w:rsidR="00AC7316" w:rsidRPr="00315AAB" w:rsidRDefault="00CE3F4D" w:rsidP="004E7231">
            <w:pPr>
              <w:jc w:val="right"/>
              <w:rPr>
                <w:sz w:val="14"/>
                <w:szCs w:val="14"/>
                <w:lang w:val="es-CR"/>
              </w:rPr>
            </w:pPr>
            <w:r w:rsidRPr="00315AAB">
              <w:rPr>
                <w:sz w:val="14"/>
                <w:szCs w:val="14"/>
                <w:lang w:val="es-CR"/>
              </w:rPr>
              <w:t>42.586.424.748</w:t>
            </w:r>
          </w:p>
        </w:tc>
        <w:tc>
          <w:tcPr>
            <w:tcW w:w="1276" w:type="dxa"/>
            <w:tcBorders>
              <w:bottom w:val="single" w:sz="4" w:space="0" w:color="auto"/>
            </w:tcBorders>
            <w:shd w:val="clear" w:color="auto" w:fill="auto"/>
            <w:noWrap/>
            <w:vAlign w:val="bottom"/>
          </w:tcPr>
          <w:p w14:paraId="54F16158" w14:textId="77777777" w:rsidR="00AC7316" w:rsidRPr="00315AAB" w:rsidRDefault="00CE3F4D" w:rsidP="004E7231">
            <w:pPr>
              <w:jc w:val="right"/>
              <w:rPr>
                <w:sz w:val="14"/>
                <w:szCs w:val="14"/>
                <w:lang w:val="es-CR"/>
              </w:rPr>
            </w:pPr>
            <w:r w:rsidRPr="00315AAB">
              <w:rPr>
                <w:sz w:val="14"/>
                <w:szCs w:val="14"/>
                <w:lang w:val="es-CR"/>
              </w:rPr>
              <w:t>292.376.158</w:t>
            </w:r>
          </w:p>
        </w:tc>
        <w:tc>
          <w:tcPr>
            <w:tcW w:w="1275" w:type="dxa"/>
            <w:tcBorders>
              <w:bottom w:val="single" w:sz="4" w:space="0" w:color="auto"/>
            </w:tcBorders>
            <w:shd w:val="clear" w:color="auto" w:fill="auto"/>
            <w:noWrap/>
            <w:vAlign w:val="bottom"/>
          </w:tcPr>
          <w:p w14:paraId="4B3057F7" w14:textId="77777777" w:rsidR="00AC7316" w:rsidRPr="00315AAB" w:rsidRDefault="00AC7316" w:rsidP="004E7231">
            <w:pPr>
              <w:jc w:val="center"/>
              <w:rPr>
                <w:sz w:val="14"/>
                <w:szCs w:val="14"/>
                <w:lang w:val="es-CR"/>
              </w:rPr>
            </w:pPr>
            <w:r w:rsidRPr="00315AAB">
              <w:rPr>
                <w:sz w:val="14"/>
                <w:szCs w:val="14"/>
              </w:rPr>
              <w:t>-</w:t>
            </w:r>
          </w:p>
        </w:tc>
        <w:tc>
          <w:tcPr>
            <w:tcW w:w="1418" w:type="dxa"/>
            <w:tcBorders>
              <w:bottom w:val="single" w:sz="4" w:space="0" w:color="auto"/>
            </w:tcBorders>
            <w:shd w:val="clear" w:color="auto" w:fill="auto"/>
            <w:noWrap/>
            <w:vAlign w:val="bottom"/>
          </w:tcPr>
          <w:p w14:paraId="18AB8742" w14:textId="77777777" w:rsidR="00AC7316" w:rsidRPr="00315AAB" w:rsidRDefault="00CE3F4D" w:rsidP="004E7231">
            <w:pPr>
              <w:jc w:val="right"/>
              <w:rPr>
                <w:sz w:val="14"/>
                <w:szCs w:val="14"/>
                <w:lang w:val="es-CR"/>
              </w:rPr>
            </w:pPr>
            <w:r w:rsidRPr="00315AAB">
              <w:rPr>
                <w:sz w:val="14"/>
                <w:szCs w:val="14"/>
                <w:lang w:val="es-CR"/>
              </w:rPr>
              <w:t>1.486.136.781</w:t>
            </w:r>
          </w:p>
        </w:tc>
        <w:tc>
          <w:tcPr>
            <w:tcW w:w="1134" w:type="dxa"/>
            <w:tcBorders>
              <w:bottom w:val="single" w:sz="4" w:space="0" w:color="auto"/>
            </w:tcBorders>
            <w:shd w:val="clear" w:color="auto" w:fill="auto"/>
            <w:noWrap/>
            <w:vAlign w:val="bottom"/>
          </w:tcPr>
          <w:p w14:paraId="0770B15E" w14:textId="77777777" w:rsidR="00AC7316" w:rsidRPr="00315AAB" w:rsidRDefault="00CE3F4D" w:rsidP="004E7231">
            <w:pPr>
              <w:jc w:val="right"/>
              <w:rPr>
                <w:sz w:val="14"/>
                <w:szCs w:val="14"/>
                <w:lang w:val="es-CR"/>
              </w:rPr>
            </w:pPr>
            <w:r w:rsidRPr="00315AAB">
              <w:rPr>
                <w:sz w:val="14"/>
                <w:szCs w:val="14"/>
                <w:lang w:val="es-CR"/>
              </w:rPr>
              <w:t>1.380.654</w:t>
            </w:r>
          </w:p>
        </w:tc>
        <w:tc>
          <w:tcPr>
            <w:tcW w:w="1134" w:type="dxa"/>
            <w:tcBorders>
              <w:bottom w:val="single" w:sz="4" w:space="0" w:color="auto"/>
            </w:tcBorders>
            <w:vAlign w:val="bottom"/>
          </w:tcPr>
          <w:p w14:paraId="09511415" w14:textId="77777777" w:rsidR="00AC7316" w:rsidRPr="00315AAB" w:rsidRDefault="00AC7316" w:rsidP="004E7231">
            <w:pPr>
              <w:jc w:val="center"/>
              <w:rPr>
                <w:sz w:val="14"/>
                <w:szCs w:val="14"/>
              </w:rPr>
            </w:pPr>
            <w:r w:rsidRPr="00315AAB">
              <w:rPr>
                <w:sz w:val="14"/>
                <w:szCs w:val="14"/>
              </w:rPr>
              <w:t>-</w:t>
            </w:r>
          </w:p>
        </w:tc>
        <w:tc>
          <w:tcPr>
            <w:tcW w:w="1174" w:type="dxa"/>
            <w:tcBorders>
              <w:bottom w:val="single" w:sz="4" w:space="0" w:color="auto"/>
            </w:tcBorders>
            <w:shd w:val="clear" w:color="auto" w:fill="auto"/>
            <w:noWrap/>
            <w:vAlign w:val="bottom"/>
          </w:tcPr>
          <w:p w14:paraId="067C0E33" w14:textId="77777777" w:rsidR="00AC7316" w:rsidRPr="00315AAB" w:rsidRDefault="00AC7316" w:rsidP="004E7231">
            <w:pPr>
              <w:jc w:val="center"/>
              <w:rPr>
                <w:sz w:val="14"/>
                <w:szCs w:val="14"/>
                <w:lang w:val="es-CR"/>
              </w:rPr>
            </w:pPr>
            <w:r w:rsidRPr="00315AAB">
              <w:rPr>
                <w:sz w:val="14"/>
                <w:szCs w:val="14"/>
              </w:rPr>
              <w:t>-</w:t>
            </w:r>
          </w:p>
        </w:tc>
        <w:tc>
          <w:tcPr>
            <w:tcW w:w="1210" w:type="dxa"/>
            <w:tcBorders>
              <w:bottom w:val="single" w:sz="4" w:space="0" w:color="auto"/>
            </w:tcBorders>
            <w:shd w:val="clear" w:color="auto" w:fill="auto"/>
            <w:noWrap/>
            <w:vAlign w:val="bottom"/>
          </w:tcPr>
          <w:p w14:paraId="60396037" w14:textId="77777777" w:rsidR="00AC7316" w:rsidRPr="00315AAB" w:rsidRDefault="00AC7316" w:rsidP="004E7231">
            <w:pPr>
              <w:jc w:val="center"/>
              <w:rPr>
                <w:sz w:val="14"/>
                <w:szCs w:val="14"/>
                <w:lang w:val="es-CR"/>
              </w:rPr>
            </w:pPr>
            <w:r w:rsidRPr="00315AAB">
              <w:rPr>
                <w:sz w:val="14"/>
                <w:szCs w:val="14"/>
              </w:rPr>
              <w:t>-</w:t>
            </w:r>
          </w:p>
        </w:tc>
        <w:tc>
          <w:tcPr>
            <w:tcW w:w="992" w:type="dxa"/>
            <w:tcBorders>
              <w:bottom w:val="single" w:sz="4" w:space="0" w:color="auto"/>
            </w:tcBorders>
            <w:shd w:val="clear" w:color="auto" w:fill="auto"/>
            <w:noWrap/>
            <w:vAlign w:val="bottom"/>
          </w:tcPr>
          <w:p w14:paraId="142D05D6" w14:textId="77777777" w:rsidR="00AC7316" w:rsidRPr="00315AAB" w:rsidRDefault="00AC7316" w:rsidP="004E7231">
            <w:pPr>
              <w:jc w:val="center"/>
              <w:rPr>
                <w:sz w:val="14"/>
                <w:szCs w:val="14"/>
                <w:lang w:val="es-CR"/>
              </w:rPr>
            </w:pPr>
            <w:r w:rsidRPr="00315AAB">
              <w:rPr>
                <w:sz w:val="14"/>
                <w:szCs w:val="14"/>
              </w:rPr>
              <w:t>-</w:t>
            </w:r>
          </w:p>
        </w:tc>
        <w:tc>
          <w:tcPr>
            <w:tcW w:w="1134" w:type="dxa"/>
            <w:tcBorders>
              <w:bottom w:val="single" w:sz="4" w:space="0" w:color="auto"/>
            </w:tcBorders>
            <w:vAlign w:val="bottom"/>
          </w:tcPr>
          <w:p w14:paraId="1E458CC8" w14:textId="77777777" w:rsidR="00AC7316" w:rsidRPr="00315AAB" w:rsidRDefault="00CE3F4D" w:rsidP="004E7231">
            <w:pPr>
              <w:jc w:val="right"/>
              <w:rPr>
                <w:sz w:val="14"/>
                <w:szCs w:val="14"/>
                <w:lang w:val="es-CR"/>
              </w:rPr>
            </w:pPr>
            <w:r w:rsidRPr="00315AAB">
              <w:rPr>
                <w:sz w:val="14"/>
                <w:szCs w:val="14"/>
                <w:lang w:val="es-CR"/>
              </w:rPr>
              <w:t>1.674.504.726</w:t>
            </w:r>
          </w:p>
        </w:tc>
        <w:tc>
          <w:tcPr>
            <w:tcW w:w="1418" w:type="dxa"/>
            <w:tcBorders>
              <w:bottom w:val="single" w:sz="4" w:space="0" w:color="auto"/>
            </w:tcBorders>
            <w:shd w:val="clear" w:color="auto" w:fill="auto"/>
            <w:noWrap/>
            <w:vAlign w:val="bottom"/>
          </w:tcPr>
          <w:p w14:paraId="6D36844F" w14:textId="77777777" w:rsidR="00AC7316" w:rsidRPr="00315AAB" w:rsidRDefault="00CE3F4D" w:rsidP="004E7231">
            <w:pPr>
              <w:jc w:val="right"/>
              <w:rPr>
                <w:sz w:val="14"/>
                <w:szCs w:val="14"/>
                <w:lang w:val="es-CR"/>
              </w:rPr>
            </w:pPr>
            <w:r w:rsidRPr="00315AAB">
              <w:rPr>
                <w:sz w:val="14"/>
                <w:szCs w:val="14"/>
                <w:lang w:val="es-CR"/>
              </w:rPr>
              <w:t>46.040.823.067</w:t>
            </w:r>
          </w:p>
        </w:tc>
      </w:tr>
      <w:tr w:rsidR="00AC7316" w:rsidRPr="00315AAB" w14:paraId="246132AA" w14:textId="77777777" w:rsidTr="004E7231">
        <w:trPr>
          <w:trHeight w:val="100"/>
        </w:trPr>
        <w:tc>
          <w:tcPr>
            <w:tcW w:w="1701" w:type="dxa"/>
            <w:shd w:val="clear" w:color="auto" w:fill="auto"/>
            <w:noWrap/>
            <w:vAlign w:val="bottom"/>
            <w:hideMark/>
          </w:tcPr>
          <w:p w14:paraId="1B7D7139" w14:textId="77777777" w:rsidR="00AC7316" w:rsidRPr="00315AAB" w:rsidRDefault="00AC7316" w:rsidP="0053081E">
            <w:pPr>
              <w:pStyle w:val="Sangra2detindependiente"/>
              <w:tabs>
                <w:tab w:val="clear" w:pos="405"/>
              </w:tabs>
              <w:ind w:left="216" w:hanging="288"/>
              <w:jc w:val="left"/>
              <w:rPr>
                <w:color w:val="000000"/>
                <w:sz w:val="14"/>
                <w:szCs w:val="14"/>
                <w:lang w:val="es-CR" w:eastAsia="es-ES"/>
              </w:rPr>
            </w:pPr>
          </w:p>
        </w:tc>
        <w:tc>
          <w:tcPr>
            <w:tcW w:w="160" w:type="dxa"/>
            <w:vAlign w:val="bottom"/>
          </w:tcPr>
          <w:p w14:paraId="366D59CB" w14:textId="77777777" w:rsidR="00AC7316" w:rsidRPr="00315AAB" w:rsidRDefault="00AC7316" w:rsidP="00AC7316">
            <w:pPr>
              <w:jc w:val="right"/>
              <w:rPr>
                <w:sz w:val="14"/>
                <w:szCs w:val="14"/>
                <w:lang w:val="es-CR" w:eastAsia="es-ES"/>
              </w:rPr>
            </w:pPr>
            <w:r w:rsidRPr="00315AAB">
              <w:rPr>
                <w:sz w:val="14"/>
                <w:szCs w:val="14"/>
                <w:lang w:val="es-CR" w:eastAsia="es-ES"/>
              </w:rPr>
              <w:t>¢</w:t>
            </w:r>
          </w:p>
        </w:tc>
        <w:tc>
          <w:tcPr>
            <w:tcW w:w="1258" w:type="dxa"/>
            <w:tcBorders>
              <w:top w:val="single" w:sz="4" w:space="0" w:color="auto"/>
              <w:bottom w:val="double" w:sz="4" w:space="0" w:color="auto"/>
            </w:tcBorders>
            <w:shd w:val="clear" w:color="auto" w:fill="auto"/>
            <w:noWrap/>
            <w:vAlign w:val="bottom"/>
          </w:tcPr>
          <w:p w14:paraId="1C1AA288" w14:textId="77777777" w:rsidR="00AC7316" w:rsidRPr="00315AAB" w:rsidRDefault="00CE3F4D" w:rsidP="004E7231">
            <w:pPr>
              <w:jc w:val="right"/>
              <w:rPr>
                <w:sz w:val="14"/>
                <w:szCs w:val="14"/>
                <w:lang w:val="es-CR"/>
              </w:rPr>
            </w:pPr>
            <w:r w:rsidRPr="00315AAB">
              <w:rPr>
                <w:sz w:val="14"/>
                <w:szCs w:val="14"/>
                <w:lang w:val="es-CR"/>
              </w:rPr>
              <w:t>469.283.748.505</w:t>
            </w:r>
          </w:p>
        </w:tc>
        <w:tc>
          <w:tcPr>
            <w:tcW w:w="1276" w:type="dxa"/>
            <w:tcBorders>
              <w:top w:val="single" w:sz="4" w:space="0" w:color="auto"/>
              <w:bottom w:val="double" w:sz="4" w:space="0" w:color="auto"/>
            </w:tcBorders>
            <w:shd w:val="clear" w:color="auto" w:fill="auto"/>
            <w:noWrap/>
            <w:vAlign w:val="bottom"/>
          </w:tcPr>
          <w:p w14:paraId="44D9F075" w14:textId="77777777" w:rsidR="00AC7316" w:rsidRPr="00315AAB" w:rsidRDefault="00CE3F4D" w:rsidP="004E7231">
            <w:pPr>
              <w:jc w:val="right"/>
              <w:rPr>
                <w:sz w:val="14"/>
                <w:szCs w:val="14"/>
                <w:lang w:val="es-CR"/>
              </w:rPr>
            </w:pPr>
            <w:r w:rsidRPr="00315AAB">
              <w:rPr>
                <w:sz w:val="14"/>
                <w:szCs w:val="14"/>
                <w:lang w:val="es-CR"/>
              </w:rPr>
              <w:t>84.966.692.645</w:t>
            </w:r>
          </w:p>
        </w:tc>
        <w:tc>
          <w:tcPr>
            <w:tcW w:w="1275" w:type="dxa"/>
            <w:tcBorders>
              <w:top w:val="single" w:sz="4" w:space="0" w:color="auto"/>
              <w:bottom w:val="double" w:sz="4" w:space="0" w:color="auto"/>
            </w:tcBorders>
            <w:shd w:val="clear" w:color="auto" w:fill="auto"/>
            <w:noWrap/>
            <w:vAlign w:val="bottom"/>
          </w:tcPr>
          <w:p w14:paraId="77EA830E" w14:textId="77777777" w:rsidR="00AC7316" w:rsidRPr="00315AAB" w:rsidRDefault="00CE3F4D" w:rsidP="004E7231">
            <w:pPr>
              <w:jc w:val="right"/>
              <w:rPr>
                <w:sz w:val="14"/>
                <w:szCs w:val="14"/>
                <w:lang w:val="es-CR"/>
              </w:rPr>
            </w:pPr>
            <w:r w:rsidRPr="00315AAB">
              <w:rPr>
                <w:sz w:val="14"/>
                <w:szCs w:val="14"/>
                <w:lang w:val="es-CR"/>
              </w:rPr>
              <w:t>3.198.546.808</w:t>
            </w:r>
          </w:p>
        </w:tc>
        <w:tc>
          <w:tcPr>
            <w:tcW w:w="1418" w:type="dxa"/>
            <w:tcBorders>
              <w:top w:val="single" w:sz="4" w:space="0" w:color="auto"/>
              <w:bottom w:val="double" w:sz="4" w:space="0" w:color="auto"/>
            </w:tcBorders>
            <w:shd w:val="clear" w:color="auto" w:fill="auto"/>
            <w:noWrap/>
            <w:vAlign w:val="bottom"/>
          </w:tcPr>
          <w:p w14:paraId="7AB2A605" w14:textId="77777777" w:rsidR="00AC7316" w:rsidRPr="00315AAB" w:rsidRDefault="00CE3F4D" w:rsidP="004E7231">
            <w:pPr>
              <w:jc w:val="right"/>
              <w:rPr>
                <w:sz w:val="14"/>
                <w:szCs w:val="14"/>
                <w:lang w:val="es-CR"/>
              </w:rPr>
            </w:pPr>
            <w:r w:rsidRPr="00315AAB">
              <w:rPr>
                <w:sz w:val="14"/>
                <w:szCs w:val="14"/>
                <w:lang w:val="es-CR"/>
              </w:rPr>
              <w:t>1.711.482.100.689</w:t>
            </w:r>
          </w:p>
        </w:tc>
        <w:tc>
          <w:tcPr>
            <w:tcW w:w="1134" w:type="dxa"/>
            <w:tcBorders>
              <w:top w:val="single" w:sz="4" w:space="0" w:color="auto"/>
              <w:bottom w:val="double" w:sz="4" w:space="0" w:color="auto"/>
            </w:tcBorders>
            <w:shd w:val="clear" w:color="auto" w:fill="auto"/>
            <w:noWrap/>
            <w:vAlign w:val="bottom"/>
          </w:tcPr>
          <w:p w14:paraId="32980A6C" w14:textId="77777777" w:rsidR="00AC7316" w:rsidRPr="00315AAB" w:rsidRDefault="00CE3F4D" w:rsidP="004E7231">
            <w:pPr>
              <w:jc w:val="right"/>
              <w:rPr>
                <w:sz w:val="14"/>
                <w:szCs w:val="14"/>
                <w:lang w:val="es-CR"/>
              </w:rPr>
            </w:pPr>
            <w:r w:rsidRPr="00315AAB">
              <w:rPr>
                <w:sz w:val="14"/>
                <w:szCs w:val="14"/>
                <w:lang w:val="es-CR"/>
              </w:rPr>
              <w:t>1.374.347.465</w:t>
            </w:r>
          </w:p>
        </w:tc>
        <w:tc>
          <w:tcPr>
            <w:tcW w:w="1134" w:type="dxa"/>
            <w:tcBorders>
              <w:top w:val="single" w:sz="4" w:space="0" w:color="auto"/>
              <w:bottom w:val="double" w:sz="4" w:space="0" w:color="auto"/>
            </w:tcBorders>
            <w:vAlign w:val="bottom"/>
          </w:tcPr>
          <w:p w14:paraId="0DD4ADC6" w14:textId="77777777" w:rsidR="00AC7316" w:rsidRPr="00315AAB" w:rsidRDefault="00CE3F4D" w:rsidP="004E7231">
            <w:pPr>
              <w:jc w:val="right"/>
              <w:rPr>
                <w:sz w:val="14"/>
                <w:szCs w:val="14"/>
              </w:rPr>
            </w:pPr>
            <w:r w:rsidRPr="00315AAB">
              <w:rPr>
                <w:sz w:val="14"/>
                <w:szCs w:val="14"/>
              </w:rPr>
              <w:t>2.120.000</w:t>
            </w:r>
          </w:p>
        </w:tc>
        <w:tc>
          <w:tcPr>
            <w:tcW w:w="1174" w:type="dxa"/>
            <w:tcBorders>
              <w:top w:val="single" w:sz="4" w:space="0" w:color="auto"/>
              <w:bottom w:val="double" w:sz="4" w:space="0" w:color="auto"/>
            </w:tcBorders>
            <w:shd w:val="clear" w:color="auto" w:fill="auto"/>
            <w:noWrap/>
            <w:vAlign w:val="bottom"/>
          </w:tcPr>
          <w:p w14:paraId="331B44EB" w14:textId="77777777" w:rsidR="00AC7316" w:rsidRPr="00315AAB" w:rsidRDefault="00CE3F4D" w:rsidP="004E7231">
            <w:pPr>
              <w:jc w:val="right"/>
              <w:rPr>
                <w:sz w:val="14"/>
                <w:szCs w:val="14"/>
                <w:lang w:val="es-CR"/>
              </w:rPr>
            </w:pPr>
            <w:r w:rsidRPr="00315AAB">
              <w:rPr>
                <w:sz w:val="14"/>
                <w:szCs w:val="14"/>
                <w:lang w:val="es-CR"/>
              </w:rPr>
              <w:t>2.212.738</w:t>
            </w:r>
          </w:p>
        </w:tc>
        <w:tc>
          <w:tcPr>
            <w:tcW w:w="1210" w:type="dxa"/>
            <w:tcBorders>
              <w:top w:val="single" w:sz="4" w:space="0" w:color="auto"/>
              <w:bottom w:val="double" w:sz="4" w:space="0" w:color="auto"/>
            </w:tcBorders>
            <w:shd w:val="clear" w:color="auto" w:fill="auto"/>
            <w:noWrap/>
            <w:vAlign w:val="bottom"/>
          </w:tcPr>
          <w:p w14:paraId="382FC9DB" w14:textId="77777777" w:rsidR="00AC7316" w:rsidRPr="00315AAB" w:rsidRDefault="00CE3F4D" w:rsidP="004E7231">
            <w:pPr>
              <w:jc w:val="right"/>
              <w:rPr>
                <w:sz w:val="14"/>
                <w:szCs w:val="14"/>
                <w:lang w:val="es-CR"/>
              </w:rPr>
            </w:pPr>
            <w:r w:rsidRPr="00315AAB">
              <w:rPr>
                <w:sz w:val="14"/>
                <w:szCs w:val="14"/>
                <w:lang w:val="es-CR"/>
              </w:rPr>
              <w:t>1.653.525.139</w:t>
            </w:r>
          </w:p>
        </w:tc>
        <w:tc>
          <w:tcPr>
            <w:tcW w:w="992" w:type="dxa"/>
            <w:tcBorders>
              <w:top w:val="single" w:sz="4" w:space="0" w:color="auto"/>
              <w:bottom w:val="double" w:sz="4" w:space="0" w:color="auto"/>
            </w:tcBorders>
            <w:shd w:val="clear" w:color="auto" w:fill="auto"/>
            <w:noWrap/>
            <w:vAlign w:val="bottom"/>
          </w:tcPr>
          <w:p w14:paraId="1C5FB246" w14:textId="77777777" w:rsidR="00AC7316" w:rsidRPr="00315AAB" w:rsidRDefault="00CE3F4D" w:rsidP="004E7231">
            <w:pPr>
              <w:jc w:val="right"/>
              <w:rPr>
                <w:sz w:val="14"/>
                <w:szCs w:val="14"/>
                <w:lang w:val="es-CR"/>
              </w:rPr>
            </w:pPr>
            <w:r w:rsidRPr="00315AAB">
              <w:rPr>
                <w:sz w:val="14"/>
                <w:szCs w:val="14"/>
                <w:lang w:val="es-CR"/>
              </w:rPr>
              <w:t>36.000</w:t>
            </w:r>
          </w:p>
        </w:tc>
        <w:tc>
          <w:tcPr>
            <w:tcW w:w="1134" w:type="dxa"/>
            <w:tcBorders>
              <w:top w:val="single" w:sz="4" w:space="0" w:color="auto"/>
              <w:bottom w:val="double" w:sz="4" w:space="0" w:color="auto"/>
            </w:tcBorders>
            <w:vAlign w:val="bottom"/>
          </w:tcPr>
          <w:p w14:paraId="1E46E77F" w14:textId="77777777" w:rsidR="00AC7316" w:rsidRPr="00315AAB" w:rsidRDefault="00CE3F4D" w:rsidP="004E7231">
            <w:pPr>
              <w:jc w:val="right"/>
              <w:rPr>
                <w:sz w:val="14"/>
                <w:szCs w:val="14"/>
                <w:lang w:val="es-CR"/>
              </w:rPr>
            </w:pPr>
            <w:r w:rsidRPr="00315AAB">
              <w:rPr>
                <w:sz w:val="14"/>
                <w:szCs w:val="14"/>
                <w:lang w:val="es-CR"/>
              </w:rPr>
              <w:t>4.383.494.997</w:t>
            </w:r>
          </w:p>
        </w:tc>
        <w:tc>
          <w:tcPr>
            <w:tcW w:w="1418" w:type="dxa"/>
            <w:tcBorders>
              <w:top w:val="single" w:sz="4" w:space="0" w:color="auto"/>
              <w:bottom w:val="double" w:sz="4" w:space="0" w:color="auto"/>
            </w:tcBorders>
            <w:shd w:val="clear" w:color="auto" w:fill="auto"/>
            <w:noWrap/>
            <w:vAlign w:val="bottom"/>
          </w:tcPr>
          <w:p w14:paraId="212BB23B" w14:textId="77777777" w:rsidR="00AC7316" w:rsidRPr="00315AAB" w:rsidRDefault="00CE3F4D" w:rsidP="004E7231">
            <w:pPr>
              <w:jc w:val="right"/>
              <w:rPr>
                <w:sz w:val="14"/>
                <w:szCs w:val="14"/>
                <w:lang w:val="es-CR"/>
              </w:rPr>
            </w:pPr>
            <w:r w:rsidRPr="00315AAB">
              <w:rPr>
                <w:sz w:val="14"/>
                <w:szCs w:val="14"/>
                <w:lang w:val="es-CR"/>
              </w:rPr>
              <w:t>2.276.346.824.986</w:t>
            </w:r>
          </w:p>
        </w:tc>
      </w:tr>
    </w:tbl>
    <w:p w14:paraId="3FE16432" w14:textId="77777777" w:rsidR="00961EFE" w:rsidRPr="00315AAB" w:rsidRDefault="00961EFE" w:rsidP="00E25FD9">
      <w:pPr>
        <w:pStyle w:val="Sangra2detindependiente"/>
        <w:tabs>
          <w:tab w:val="clear" w:pos="405"/>
          <w:tab w:val="num" w:pos="1440"/>
        </w:tabs>
        <w:ind w:left="1440" w:hanging="720"/>
        <w:rPr>
          <w:sz w:val="24"/>
          <w:szCs w:val="24"/>
          <w:lang w:val="es-CR"/>
        </w:rPr>
      </w:pPr>
    </w:p>
    <w:p w14:paraId="44CDB418" w14:textId="77777777" w:rsidR="00961EFE" w:rsidRPr="00315AAB" w:rsidRDefault="00961EFE" w:rsidP="00E25FD9">
      <w:pPr>
        <w:pStyle w:val="Sangra2detindependiente"/>
        <w:tabs>
          <w:tab w:val="clear" w:pos="405"/>
          <w:tab w:val="num" w:pos="1440"/>
        </w:tabs>
        <w:ind w:left="1440" w:hanging="720"/>
        <w:rPr>
          <w:sz w:val="24"/>
          <w:szCs w:val="24"/>
          <w:lang w:val="es-CR"/>
        </w:rPr>
      </w:pPr>
    </w:p>
    <w:p w14:paraId="3C176635" w14:textId="77777777" w:rsidR="00A463BC" w:rsidRPr="00315AAB" w:rsidRDefault="00A463BC" w:rsidP="00E25FD9">
      <w:pPr>
        <w:ind w:right="539"/>
        <w:jc w:val="both"/>
        <w:rPr>
          <w:iCs/>
          <w:lang w:val="es-CR"/>
        </w:rPr>
        <w:sectPr w:rsidR="00A463BC" w:rsidRPr="00315AAB" w:rsidSect="00DF1BBF">
          <w:pgSz w:w="15840" w:h="12240" w:orient="landscape"/>
          <w:pgMar w:top="1298" w:right="1239" w:bottom="1298" w:left="1350" w:header="720" w:footer="720" w:gutter="0"/>
          <w:cols w:space="720"/>
          <w:docGrid w:linePitch="360"/>
        </w:sectPr>
      </w:pPr>
    </w:p>
    <w:p w14:paraId="68B8DF3C" w14:textId="77777777" w:rsidR="00A65744" w:rsidRPr="00315AAB" w:rsidRDefault="00A65744" w:rsidP="00E25FD9">
      <w:pPr>
        <w:ind w:left="1440" w:hanging="720"/>
        <w:jc w:val="both"/>
        <w:rPr>
          <w:iCs/>
          <w:lang w:val="es-CR"/>
        </w:rPr>
      </w:pPr>
    </w:p>
    <w:p w14:paraId="1758F4CA" w14:textId="77777777" w:rsidR="0027240F" w:rsidRPr="00315AAB" w:rsidRDefault="0027240F" w:rsidP="00E25FD9">
      <w:pPr>
        <w:ind w:left="1440" w:hanging="720"/>
        <w:jc w:val="both"/>
        <w:rPr>
          <w:iCs/>
          <w:lang w:val="es-CR"/>
        </w:rPr>
      </w:pPr>
      <w:r w:rsidRPr="00315AAB">
        <w:rPr>
          <w:iCs/>
          <w:lang w:val="es-CR"/>
        </w:rPr>
        <w:t xml:space="preserve">A </w:t>
      </w:r>
      <w:r w:rsidR="00AF6F14" w:rsidRPr="00315AAB">
        <w:rPr>
          <w:iCs/>
          <w:lang w:val="es-CR"/>
        </w:rPr>
        <w:t>continuación,</w:t>
      </w:r>
      <w:r w:rsidRPr="00315AAB">
        <w:rPr>
          <w:iCs/>
          <w:lang w:val="es-CR"/>
        </w:rPr>
        <w:t xml:space="preserve"> se describen los tipos de fideicomisos administrados por el Banco:</w:t>
      </w:r>
    </w:p>
    <w:p w14:paraId="4AB3A3C0" w14:textId="77777777" w:rsidR="00303498" w:rsidRPr="00315AAB" w:rsidRDefault="00303498" w:rsidP="00E25FD9">
      <w:pPr>
        <w:jc w:val="both"/>
        <w:rPr>
          <w:iCs/>
          <w:lang w:val="es-CR"/>
        </w:rPr>
      </w:pPr>
    </w:p>
    <w:p w14:paraId="689DE9B2" w14:textId="77777777" w:rsidR="0027240F" w:rsidRPr="00315AAB" w:rsidRDefault="0027240F" w:rsidP="005D708C">
      <w:pPr>
        <w:numPr>
          <w:ilvl w:val="0"/>
          <w:numId w:val="19"/>
        </w:numPr>
        <w:ind w:left="1440" w:hanging="720"/>
        <w:jc w:val="both"/>
        <w:rPr>
          <w:iCs/>
          <w:u w:val="single"/>
          <w:lang w:val="es-CR"/>
        </w:rPr>
      </w:pPr>
      <w:r w:rsidRPr="00315AAB">
        <w:rPr>
          <w:iCs/>
          <w:u w:val="single"/>
          <w:lang w:val="es-CR"/>
        </w:rPr>
        <w:t>Crédito hipotecario de la vivienda</w:t>
      </w:r>
    </w:p>
    <w:p w14:paraId="0D1B2F8D" w14:textId="77777777" w:rsidR="0027240F" w:rsidRPr="00315AAB" w:rsidRDefault="0027240F" w:rsidP="00E25FD9">
      <w:pPr>
        <w:jc w:val="both"/>
        <w:rPr>
          <w:iCs/>
          <w:u w:val="single"/>
          <w:lang w:val="es-CR"/>
        </w:rPr>
      </w:pPr>
    </w:p>
    <w:p w14:paraId="66FBFE8D" w14:textId="77777777" w:rsidR="0027240F" w:rsidRPr="00315AAB" w:rsidRDefault="0027240F" w:rsidP="00E25FD9">
      <w:pPr>
        <w:ind w:left="1440" w:hanging="720"/>
        <w:jc w:val="both"/>
        <w:rPr>
          <w:iCs/>
          <w:lang w:val="es-CR"/>
        </w:rPr>
      </w:pPr>
      <w:r w:rsidRPr="00315AAB">
        <w:rPr>
          <w:iCs/>
          <w:lang w:val="es-CR"/>
        </w:rPr>
        <w:t>Son fideicomisos que se dedican exclusivamente a la administración de carteras de crédito para vivienda.</w:t>
      </w:r>
    </w:p>
    <w:p w14:paraId="6C614841" w14:textId="77777777" w:rsidR="00303498" w:rsidRPr="00315AAB" w:rsidRDefault="00303498" w:rsidP="00E25FD9">
      <w:pPr>
        <w:jc w:val="both"/>
        <w:rPr>
          <w:iCs/>
          <w:u w:val="single"/>
          <w:lang w:val="es-CR"/>
        </w:rPr>
      </w:pPr>
    </w:p>
    <w:p w14:paraId="6B1DC811" w14:textId="77777777" w:rsidR="0027240F" w:rsidRPr="00315AAB" w:rsidRDefault="0027240F" w:rsidP="005D708C">
      <w:pPr>
        <w:numPr>
          <w:ilvl w:val="0"/>
          <w:numId w:val="19"/>
        </w:numPr>
        <w:ind w:left="1440" w:hanging="720"/>
        <w:jc w:val="both"/>
        <w:rPr>
          <w:iCs/>
          <w:u w:val="single"/>
          <w:lang w:val="es-CR"/>
        </w:rPr>
      </w:pPr>
      <w:r w:rsidRPr="00315AAB">
        <w:rPr>
          <w:iCs/>
          <w:u w:val="single"/>
          <w:lang w:val="es-CR"/>
        </w:rPr>
        <w:t>Administración de dinero o bienes</w:t>
      </w:r>
    </w:p>
    <w:p w14:paraId="70912816" w14:textId="77777777" w:rsidR="0027240F" w:rsidRPr="00315AAB" w:rsidRDefault="0027240F" w:rsidP="00E25FD9">
      <w:pPr>
        <w:ind w:left="1080"/>
        <w:jc w:val="both"/>
        <w:rPr>
          <w:iCs/>
          <w:u w:val="single"/>
          <w:lang w:val="es-CR"/>
        </w:rPr>
      </w:pPr>
    </w:p>
    <w:p w14:paraId="0BBBD433" w14:textId="77777777" w:rsidR="0027240F" w:rsidRPr="00315AAB" w:rsidRDefault="0027240F" w:rsidP="00E25FD9">
      <w:pPr>
        <w:ind w:left="1440" w:hanging="720"/>
        <w:jc w:val="both"/>
        <w:rPr>
          <w:iCs/>
          <w:lang w:val="es-CR"/>
        </w:rPr>
      </w:pPr>
      <w:r w:rsidRPr="00315AAB">
        <w:rPr>
          <w:iCs/>
          <w:lang w:val="es-CR"/>
        </w:rPr>
        <w:t>Son fideicomisos para la administración de dinero o bienes con diversas finalidades</w:t>
      </w:r>
      <w:r w:rsidR="00E24C9F" w:rsidRPr="00315AAB">
        <w:rPr>
          <w:iCs/>
          <w:lang w:val="es-CR"/>
        </w:rPr>
        <w:t>,</w:t>
      </w:r>
      <w:r w:rsidRPr="00315AAB">
        <w:rPr>
          <w:iCs/>
          <w:lang w:val="es-CR"/>
        </w:rPr>
        <w:t xml:space="preserve"> como la inversión de los recursos depositados y la realización de diferentes pagos.</w:t>
      </w:r>
    </w:p>
    <w:p w14:paraId="3FC853E9" w14:textId="77777777" w:rsidR="00303498" w:rsidRPr="00315AAB" w:rsidRDefault="00303498" w:rsidP="00E25FD9">
      <w:pPr>
        <w:ind w:left="1080"/>
        <w:jc w:val="both"/>
        <w:rPr>
          <w:iCs/>
          <w:lang w:val="es-CR"/>
        </w:rPr>
      </w:pPr>
    </w:p>
    <w:p w14:paraId="0347F202" w14:textId="77777777" w:rsidR="0027240F" w:rsidRPr="00315AAB" w:rsidRDefault="0027240F" w:rsidP="005D708C">
      <w:pPr>
        <w:numPr>
          <w:ilvl w:val="0"/>
          <w:numId w:val="19"/>
        </w:numPr>
        <w:ind w:left="1440" w:hanging="720"/>
        <w:jc w:val="both"/>
        <w:rPr>
          <w:iCs/>
          <w:u w:val="single"/>
          <w:lang w:val="es-CR"/>
        </w:rPr>
      </w:pPr>
      <w:r w:rsidRPr="00315AAB">
        <w:rPr>
          <w:iCs/>
          <w:u w:val="single"/>
          <w:lang w:val="es-CR"/>
        </w:rPr>
        <w:t>Titularizaciones</w:t>
      </w:r>
    </w:p>
    <w:p w14:paraId="7A1BDA77" w14:textId="77777777" w:rsidR="0027240F" w:rsidRPr="00315AAB" w:rsidRDefault="0027240F" w:rsidP="00E25FD9">
      <w:pPr>
        <w:ind w:left="1080"/>
        <w:jc w:val="both"/>
        <w:rPr>
          <w:iCs/>
          <w:u w:val="single"/>
          <w:lang w:val="es-CR"/>
        </w:rPr>
      </w:pPr>
    </w:p>
    <w:p w14:paraId="1998F9BA" w14:textId="77777777" w:rsidR="0027240F" w:rsidRPr="00315AAB" w:rsidRDefault="0027240F" w:rsidP="00E25FD9">
      <w:pPr>
        <w:ind w:left="1440" w:hanging="720"/>
        <w:jc w:val="both"/>
        <w:rPr>
          <w:iCs/>
          <w:lang w:val="es-CR"/>
        </w:rPr>
      </w:pPr>
      <w:r w:rsidRPr="00315AAB">
        <w:rPr>
          <w:iCs/>
          <w:lang w:val="es-CR"/>
        </w:rPr>
        <w:t>El instrumento del fideicomiso es utilizado para la movilización de activos líquidos</w:t>
      </w:r>
      <w:r w:rsidR="00E24C9F" w:rsidRPr="00315AAB">
        <w:rPr>
          <w:iCs/>
          <w:lang w:val="es-CR"/>
        </w:rPr>
        <w:t>,</w:t>
      </w:r>
      <w:r w:rsidRPr="00315AAB">
        <w:rPr>
          <w:iCs/>
          <w:lang w:val="es-CR"/>
        </w:rPr>
        <w:t xml:space="preserve"> realizada mediante la colocación de emisiones de valores respaldadas en dichos activos.</w:t>
      </w:r>
    </w:p>
    <w:p w14:paraId="1CB10DBE" w14:textId="77777777" w:rsidR="00303498" w:rsidRPr="00315AAB" w:rsidRDefault="00303498" w:rsidP="00E25FD9">
      <w:pPr>
        <w:ind w:left="1080"/>
        <w:jc w:val="both"/>
        <w:rPr>
          <w:iCs/>
          <w:lang w:val="es-CR"/>
        </w:rPr>
      </w:pPr>
    </w:p>
    <w:p w14:paraId="4F68FC34" w14:textId="77777777" w:rsidR="0027240F" w:rsidRPr="00315AAB" w:rsidRDefault="0027240F" w:rsidP="005D708C">
      <w:pPr>
        <w:numPr>
          <w:ilvl w:val="0"/>
          <w:numId w:val="19"/>
        </w:numPr>
        <w:ind w:left="1440" w:hanging="720"/>
        <w:jc w:val="both"/>
        <w:rPr>
          <w:iCs/>
          <w:u w:val="single"/>
          <w:lang w:val="es-CR"/>
        </w:rPr>
      </w:pPr>
      <w:r w:rsidRPr="00315AAB">
        <w:rPr>
          <w:iCs/>
          <w:u w:val="single"/>
          <w:lang w:val="es-CR"/>
        </w:rPr>
        <w:t>Administración de carteras</w:t>
      </w:r>
    </w:p>
    <w:p w14:paraId="09A029FD" w14:textId="77777777" w:rsidR="0027240F" w:rsidRPr="00315AAB" w:rsidRDefault="0027240F" w:rsidP="00E25FD9">
      <w:pPr>
        <w:ind w:left="1080"/>
        <w:jc w:val="both"/>
        <w:rPr>
          <w:iCs/>
          <w:u w:val="single"/>
          <w:lang w:val="es-CR"/>
        </w:rPr>
      </w:pPr>
    </w:p>
    <w:p w14:paraId="6077933E" w14:textId="77777777" w:rsidR="0027240F" w:rsidRPr="00315AAB" w:rsidRDefault="0027240F" w:rsidP="00E25FD9">
      <w:pPr>
        <w:ind w:left="1440" w:hanging="720"/>
        <w:jc w:val="both"/>
        <w:rPr>
          <w:iCs/>
          <w:lang w:val="es-CR"/>
        </w:rPr>
      </w:pPr>
      <w:r w:rsidRPr="00315AAB">
        <w:rPr>
          <w:iCs/>
          <w:lang w:val="es-CR"/>
        </w:rPr>
        <w:t>Son fideicomisos para la administración de cartera por préstamos otorgados para vivienda</w:t>
      </w:r>
      <w:r w:rsidR="00E24C9F" w:rsidRPr="00315AAB">
        <w:rPr>
          <w:iCs/>
          <w:lang w:val="es-CR"/>
        </w:rPr>
        <w:t>,</w:t>
      </w:r>
      <w:r w:rsidRPr="00315AAB">
        <w:rPr>
          <w:iCs/>
          <w:lang w:val="es-CR"/>
        </w:rPr>
        <w:t xml:space="preserve"> agricultura</w:t>
      </w:r>
      <w:r w:rsidR="00E24C9F" w:rsidRPr="00315AAB">
        <w:rPr>
          <w:iCs/>
          <w:lang w:val="es-CR"/>
        </w:rPr>
        <w:t>,</w:t>
      </w:r>
      <w:r w:rsidRPr="00315AAB">
        <w:rPr>
          <w:iCs/>
          <w:lang w:val="es-CR"/>
        </w:rPr>
        <w:t xml:space="preserve"> reforestación o cualquier otra actividad cuyo propósito sea el desarrollo económico y social del país.</w:t>
      </w:r>
    </w:p>
    <w:p w14:paraId="6658A489" w14:textId="77777777" w:rsidR="00303498" w:rsidRPr="00315AAB" w:rsidRDefault="001022FB" w:rsidP="00E25FD9">
      <w:pPr>
        <w:ind w:left="1080"/>
        <w:jc w:val="both"/>
        <w:rPr>
          <w:iCs/>
          <w:lang w:val="es-CR"/>
        </w:rPr>
      </w:pPr>
      <w:r w:rsidRPr="00315AAB">
        <w:rPr>
          <w:iCs/>
          <w:lang w:val="es-CR"/>
        </w:rPr>
        <w:tab/>
      </w:r>
    </w:p>
    <w:p w14:paraId="71AD1500" w14:textId="77777777" w:rsidR="0027240F" w:rsidRPr="00315AAB" w:rsidRDefault="0027240F" w:rsidP="005D708C">
      <w:pPr>
        <w:numPr>
          <w:ilvl w:val="0"/>
          <w:numId w:val="19"/>
        </w:numPr>
        <w:ind w:left="1440" w:hanging="720"/>
        <w:jc w:val="both"/>
        <w:rPr>
          <w:iCs/>
          <w:u w:val="single"/>
          <w:lang w:val="es-CR"/>
        </w:rPr>
      </w:pPr>
      <w:r w:rsidRPr="00315AAB">
        <w:rPr>
          <w:iCs/>
          <w:u w:val="single"/>
          <w:lang w:val="es-CR"/>
        </w:rPr>
        <w:t xml:space="preserve">Cuentas especiales </w:t>
      </w:r>
    </w:p>
    <w:p w14:paraId="180B9D29" w14:textId="77777777" w:rsidR="0027240F" w:rsidRPr="00315AAB" w:rsidRDefault="0027240F" w:rsidP="00E25FD9">
      <w:pPr>
        <w:jc w:val="both"/>
        <w:rPr>
          <w:iCs/>
          <w:u w:val="single"/>
          <w:lang w:val="es-CR"/>
        </w:rPr>
      </w:pPr>
    </w:p>
    <w:p w14:paraId="1098E0A0" w14:textId="77777777" w:rsidR="0027240F" w:rsidRPr="00315AAB" w:rsidRDefault="0027240F" w:rsidP="00E25FD9">
      <w:pPr>
        <w:ind w:left="1440" w:hanging="720"/>
        <w:jc w:val="both"/>
        <w:rPr>
          <w:iCs/>
          <w:lang w:val="es-CR"/>
        </w:rPr>
      </w:pPr>
      <w:r w:rsidRPr="00315AAB">
        <w:rPr>
          <w:iCs/>
          <w:lang w:val="es-CR"/>
        </w:rPr>
        <w:t>Corresponden a fondos de naturaleza “especial” (no fideicomisos) administrados por BN-Fiduciaria</w:t>
      </w:r>
      <w:r w:rsidR="0084557D" w:rsidRPr="00315AAB">
        <w:rPr>
          <w:iCs/>
          <w:lang w:val="es-CR"/>
        </w:rPr>
        <w:t>,</w:t>
      </w:r>
      <w:r w:rsidRPr="00315AAB">
        <w:rPr>
          <w:iCs/>
          <w:lang w:val="es-CR"/>
        </w:rPr>
        <w:t xml:space="preserve"> creados para distintos fines que ayudan a facilitar el control</w:t>
      </w:r>
      <w:r w:rsidR="0084557D" w:rsidRPr="00315AAB">
        <w:rPr>
          <w:iCs/>
          <w:lang w:val="es-CR"/>
        </w:rPr>
        <w:t>,</w:t>
      </w:r>
      <w:r w:rsidRPr="00315AAB">
        <w:rPr>
          <w:iCs/>
          <w:lang w:val="es-CR"/>
        </w:rPr>
        <w:t xml:space="preserve"> manejo</w:t>
      </w:r>
      <w:r w:rsidR="0084557D" w:rsidRPr="00315AAB">
        <w:rPr>
          <w:iCs/>
          <w:lang w:val="es-CR"/>
        </w:rPr>
        <w:t>,</w:t>
      </w:r>
      <w:r w:rsidRPr="00315AAB">
        <w:rPr>
          <w:iCs/>
          <w:lang w:val="es-CR"/>
        </w:rPr>
        <w:t xml:space="preserve"> ubicación y eventual liquidación de ciertas partidas contables destinadas al pago de contingencias de los mismos fideicomisos</w:t>
      </w:r>
      <w:r w:rsidR="0084557D" w:rsidRPr="00315AAB">
        <w:rPr>
          <w:iCs/>
          <w:lang w:val="es-CR"/>
        </w:rPr>
        <w:t>,</w:t>
      </w:r>
      <w:r w:rsidRPr="00315AAB">
        <w:rPr>
          <w:iCs/>
          <w:lang w:val="es-CR"/>
        </w:rPr>
        <w:t xml:space="preserve"> vencimientos de certificación de inversión hipotecaria (CIH)</w:t>
      </w:r>
      <w:r w:rsidR="0084557D" w:rsidRPr="00315AAB">
        <w:rPr>
          <w:iCs/>
          <w:lang w:val="es-CR"/>
        </w:rPr>
        <w:t>,</w:t>
      </w:r>
      <w:r w:rsidRPr="00315AAB">
        <w:rPr>
          <w:iCs/>
          <w:lang w:val="es-CR"/>
        </w:rPr>
        <w:t xml:space="preserve"> administración de activos fijos y otros.  </w:t>
      </w:r>
    </w:p>
    <w:p w14:paraId="53EE0C7A" w14:textId="77777777" w:rsidR="00303498" w:rsidRPr="00315AAB" w:rsidRDefault="00303498" w:rsidP="00E25FD9">
      <w:pPr>
        <w:ind w:left="1440" w:hanging="720"/>
        <w:jc w:val="both"/>
        <w:rPr>
          <w:iCs/>
          <w:lang w:val="es-CR"/>
        </w:rPr>
      </w:pPr>
    </w:p>
    <w:p w14:paraId="6E61808E" w14:textId="77777777" w:rsidR="0027240F" w:rsidRPr="00315AAB" w:rsidRDefault="0027240F" w:rsidP="005D708C">
      <w:pPr>
        <w:numPr>
          <w:ilvl w:val="0"/>
          <w:numId w:val="19"/>
        </w:numPr>
        <w:ind w:left="1440" w:hanging="720"/>
        <w:jc w:val="both"/>
        <w:rPr>
          <w:iCs/>
          <w:u w:val="single"/>
          <w:lang w:val="es-CR"/>
        </w:rPr>
      </w:pPr>
      <w:r w:rsidRPr="00315AAB">
        <w:rPr>
          <w:iCs/>
          <w:u w:val="single"/>
          <w:lang w:val="es-CR"/>
        </w:rPr>
        <w:t>Garantías</w:t>
      </w:r>
    </w:p>
    <w:p w14:paraId="2D8DB86E" w14:textId="77777777" w:rsidR="0027240F" w:rsidRPr="00315AAB" w:rsidRDefault="0027240F" w:rsidP="00E25FD9">
      <w:pPr>
        <w:ind w:left="1080"/>
        <w:jc w:val="both"/>
        <w:rPr>
          <w:iCs/>
          <w:u w:val="single"/>
          <w:lang w:val="es-CR"/>
        </w:rPr>
      </w:pPr>
    </w:p>
    <w:p w14:paraId="30E91CB8" w14:textId="77777777" w:rsidR="00F75FFA" w:rsidRPr="00315AAB" w:rsidRDefault="0027240F" w:rsidP="00E25FD9">
      <w:pPr>
        <w:ind w:left="1440" w:hanging="720"/>
        <w:jc w:val="both"/>
        <w:rPr>
          <w:iCs/>
          <w:lang w:val="es-CR"/>
        </w:rPr>
      </w:pPr>
      <w:r w:rsidRPr="00315AAB">
        <w:rPr>
          <w:iCs/>
          <w:lang w:val="es-CR"/>
        </w:rPr>
        <w:t>Los constituyen bienes dados en propiedad fiduciaria para utilizarlos como garantía en operaciones crediticias conforme a las indicaciones del fideicomitente.</w:t>
      </w:r>
    </w:p>
    <w:p w14:paraId="79FF80A1" w14:textId="77777777" w:rsidR="00293DC7" w:rsidRPr="00315AAB" w:rsidRDefault="00293DC7" w:rsidP="00E25FD9">
      <w:pPr>
        <w:ind w:left="1080"/>
        <w:jc w:val="both"/>
        <w:rPr>
          <w:iCs/>
          <w:lang w:val="es-CR"/>
        </w:rPr>
      </w:pPr>
    </w:p>
    <w:p w14:paraId="59F68CC2" w14:textId="77777777" w:rsidR="0027240F" w:rsidRPr="00315AAB" w:rsidRDefault="0027240F" w:rsidP="005D708C">
      <w:pPr>
        <w:numPr>
          <w:ilvl w:val="0"/>
          <w:numId w:val="19"/>
        </w:numPr>
        <w:ind w:left="1440" w:hanging="720"/>
        <w:jc w:val="both"/>
        <w:rPr>
          <w:iCs/>
          <w:u w:val="single"/>
          <w:lang w:val="es-CR"/>
        </w:rPr>
      </w:pPr>
      <w:r w:rsidRPr="00315AAB">
        <w:rPr>
          <w:iCs/>
          <w:u w:val="single"/>
          <w:lang w:val="es-CR"/>
        </w:rPr>
        <w:t>Testamentarios</w:t>
      </w:r>
    </w:p>
    <w:p w14:paraId="6282DA72" w14:textId="77777777" w:rsidR="0027240F" w:rsidRPr="00315AAB" w:rsidRDefault="0027240F" w:rsidP="00E25FD9">
      <w:pPr>
        <w:ind w:left="1080"/>
        <w:jc w:val="both"/>
        <w:rPr>
          <w:iCs/>
          <w:u w:val="single"/>
          <w:lang w:val="es-CR"/>
        </w:rPr>
      </w:pPr>
    </w:p>
    <w:p w14:paraId="51033DCD" w14:textId="77777777" w:rsidR="00911F20" w:rsidRPr="00315AAB" w:rsidRDefault="0027240F" w:rsidP="00E25FD9">
      <w:pPr>
        <w:ind w:left="1440" w:hanging="720"/>
        <w:jc w:val="both"/>
        <w:rPr>
          <w:iCs/>
          <w:lang w:val="es-CR"/>
        </w:rPr>
      </w:pPr>
      <w:r w:rsidRPr="00315AAB">
        <w:rPr>
          <w:iCs/>
          <w:lang w:val="es-CR"/>
        </w:rPr>
        <w:t>Son fideicomisos por medio de los cuales se procura cubrir todas las necesidades establecidas de las personas designadas por el fideicomitente</w:t>
      </w:r>
      <w:r w:rsidR="0084557D" w:rsidRPr="00315AAB">
        <w:rPr>
          <w:iCs/>
          <w:lang w:val="es-CR"/>
        </w:rPr>
        <w:t>,</w:t>
      </w:r>
      <w:r w:rsidRPr="00315AAB">
        <w:rPr>
          <w:iCs/>
          <w:lang w:val="es-CR"/>
        </w:rPr>
        <w:t xml:space="preserve"> en el momento de su fallecimiento. Se aplica a seguros de vida</w:t>
      </w:r>
      <w:r w:rsidR="0084557D" w:rsidRPr="00315AAB">
        <w:rPr>
          <w:iCs/>
          <w:lang w:val="es-CR"/>
        </w:rPr>
        <w:t>,</w:t>
      </w:r>
      <w:r w:rsidRPr="00315AAB">
        <w:rPr>
          <w:iCs/>
          <w:lang w:val="es-CR"/>
        </w:rPr>
        <w:t xml:space="preserve"> testamentos y herencias.</w:t>
      </w:r>
    </w:p>
    <w:p w14:paraId="0466BB04" w14:textId="77777777" w:rsidR="00A65744" w:rsidRPr="00315AAB" w:rsidRDefault="00A65744" w:rsidP="00E25FD9">
      <w:pPr>
        <w:rPr>
          <w:iCs/>
          <w:lang w:val="es-CR"/>
        </w:rPr>
      </w:pPr>
      <w:r w:rsidRPr="00315AAB">
        <w:rPr>
          <w:iCs/>
          <w:lang w:val="es-CR"/>
        </w:rPr>
        <w:br w:type="page"/>
      </w:r>
    </w:p>
    <w:p w14:paraId="74213E40" w14:textId="77777777" w:rsidR="0027240F" w:rsidRPr="00315AAB" w:rsidRDefault="0027240F" w:rsidP="005D708C">
      <w:pPr>
        <w:numPr>
          <w:ilvl w:val="0"/>
          <w:numId w:val="19"/>
        </w:numPr>
        <w:ind w:left="1440" w:hanging="720"/>
        <w:jc w:val="both"/>
        <w:rPr>
          <w:iCs/>
          <w:u w:val="single"/>
          <w:lang w:val="es-CR"/>
        </w:rPr>
      </w:pPr>
      <w:r w:rsidRPr="00315AAB">
        <w:rPr>
          <w:iCs/>
          <w:u w:val="single"/>
          <w:lang w:val="es-CR"/>
        </w:rPr>
        <w:lastRenderedPageBreak/>
        <w:t>Custodia de acciones con cláusula testamentaria</w:t>
      </w:r>
    </w:p>
    <w:p w14:paraId="3A5E0720" w14:textId="77777777" w:rsidR="0027240F" w:rsidRPr="00315AAB" w:rsidRDefault="0027240F" w:rsidP="00E25FD9">
      <w:pPr>
        <w:ind w:left="1080"/>
        <w:jc w:val="both"/>
        <w:rPr>
          <w:iCs/>
          <w:sz w:val="20"/>
          <w:u w:val="single"/>
          <w:lang w:val="es-CR"/>
        </w:rPr>
      </w:pPr>
    </w:p>
    <w:p w14:paraId="4444236D" w14:textId="77777777" w:rsidR="0027240F" w:rsidRPr="00315AAB" w:rsidRDefault="0027240F" w:rsidP="00E25FD9">
      <w:pPr>
        <w:ind w:left="1440" w:hanging="720"/>
        <w:jc w:val="both"/>
        <w:rPr>
          <w:iCs/>
          <w:lang w:val="es-CR"/>
        </w:rPr>
      </w:pPr>
      <w:r w:rsidRPr="00315AAB">
        <w:rPr>
          <w:iCs/>
          <w:lang w:val="es-CR"/>
        </w:rPr>
        <w:t>Consiste en la custodia de acciones de capital que representan el patrimonio de empresas</w:t>
      </w:r>
      <w:r w:rsidR="0084557D" w:rsidRPr="00315AAB">
        <w:rPr>
          <w:iCs/>
          <w:lang w:val="es-CR"/>
        </w:rPr>
        <w:t>,</w:t>
      </w:r>
      <w:r w:rsidRPr="00315AAB">
        <w:rPr>
          <w:iCs/>
          <w:lang w:val="es-CR"/>
        </w:rPr>
        <w:t xml:space="preserve"> más un valor agregado basado en el fideicomiso testamentario con el fin de administrar los bienes que representan dichas acciones a favor de terceros.</w:t>
      </w:r>
    </w:p>
    <w:p w14:paraId="050FED69" w14:textId="77777777" w:rsidR="00303498" w:rsidRPr="00315AAB" w:rsidRDefault="00303498" w:rsidP="00E25FD9">
      <w:pPr>
        <w:ind w:left="1080"/>
        <w:jc w:val="both"/>
        <w:rPr>
          <w:iCs/>
          <w:sz w:val="20"/>
          <w:u w:val="single"/>
          <w:lang w:val="es-CR"/>
        </w:rPr>
      </w:pPr>
    </w:p>
    <w:p w14:paraId="4F137C55" w14:textId="77777777" w:rsidR="00F64647" w:rsidRPr="00315AAB" w:rsidRDefault="00F64647" w:rsidP="00E25FD9">
      <w:pPr>
        <w:widowControl w:val="0"/>
        <w:numPr>
          <w:ilvl w:val="0"/>
          <w:numId w:val="3"/>
        </w:numPr>
        <w:tabs>
          <w:tab w:val="left" w:pos="720"/>
        </w:tabs>
        <w:ind w:left="720" w:hanging="723"/>
        <w:jc w:val="both"/>
        <w:rPr>
          <w:u w:val="single"/>
          <w:lang w:val="es-CR"/>
        </w:rPr>
      </w:pPr>
      <w:r w:rsidRPr="00315AAB">
        <w:rPr>
          <w:u w:val="single"/>
          <w:lang w:val="es-CR"/>
        </w:rPr>
        <w:t xml:space="preserve">Otras cuentas de orden </w:t>
      </w:r>
      <w:r w:rsidR="008C79F9" w:rsidRPr="00315AAB">
        <w:rPr>
          <w:u w:val="single"/>
          <w:lang w:val="es-CR"/>
        </w:rPr>
        <w:t>deudoras</w:t>
      </w:r>
    </w:p>
    <w:p w14:paraId="3995A2A5" w14:textId="77777777" w:rsidR="007935CC" w:rsidRPr="00315AAB" w:rsidRDefault="007935CC" w:rsidP="00E25FD9">
      <w:pPr>
        <w:pStyle w:val="Sangra2detindependiente"/>
        <w:tabs>
          <w:tab w:val="clear" w:pos="405"/>
          <w:tab w:val="num" w:pos="1134"/>
        </w:tabs>
        <w:ind w:left="1287" w:hanging="567"/>
        <w:rPr>
          <w:sz w:val="18"/>
          <w:szCs w:val="24"/>
          <w:lang w:val="es-CR"/>
        </w:rPr>
      </w:pPr>
    </w:p>
    <w:p w14:paraId="64978988" w14:textId="36CDCF6A" w:rsidR="00332FF6" w:rsidRPr="00315AAB" w:rsidRDefault="00332FF6" w:rsidP="00E25FD9">
      <w:pPr>
        <w:pStyle w:val="Sangra2detindependiente"/>
        <w:tabs>
          <w:tab w:val="clear" w:pos="405"/>
          <w:tab w:val="num" w:pos="1134"/>
        </w:tabs>
        <w:ind w:left="1287" w:hanging="567"/>
        <w:rPr>
          <w:sz w:val="18"/>
          <w:szCs w:val="24"/>
          <w:lang w:val="es-CR"/>
        </w:rPr>
      </w:pPr>
      <w:r w:rsidRPr="00315AAB">
        <w:rPr>
          <w:sz w:val="24"/>
          <w:szCs w:val="24"/>
          <w:lang w:val="es-CR"/>
        </w:rPr>
        <w:t>L</w:t>
      </w:r>
      <w:r w:rsidR="00543826" w:rsidRPr="00315AAB">
        <w:rPr>
          <w:sz w:val="24"/>
          <w:szCs w:val="24"/>
          <w:lang w:val="es-CR"/>
        </w:rPr>
        <w:t>as</w:t>
      </w:r>
      <w:r w:rsidR="00AF274E" w:rsidRPr="00315AAB">
        <w:rPr>
          <w:sz w:val="24"/>
          <w:szCs w:val="24"/>
          <w:lang w:val="es-CR"/>
        </w:rPr>
        <w:t xml:space="preserve"> otras cuentas de orden </w:t>
      </w:r>
      <w:r w:rsidR="00AF6F14" w:rsidRPr="00315AAB">
        <w:rPr>
          <w:sz w:val="24"/>
          <w:szCs w:val="24"/>
          <w:lang w:val="es-CR"/>
        </w:rPr>
        <w:t>deudoras</w:t>
      </w:r>
      <w:r w:rsidR="00B86E49" w:rsidRPr="00315AAB">
        <w:rPr>
          <w:sz w:val="24"/>
          <w:szCs w:val="24"/>
          <w:lang w:val="es-CR"/>
        </w:rPr>
        <w:t>,</w:t>
      </w:r>
      <w:r w:rsidR="00AF274E" w:rsidRPr="00315AAB">
        <w:rPr>
          <w:sz w:val="24"/>
          <w:szCs w:val="24"/>
          <w:lang w:val="es-CR"/>
        </w:rPr>
        <w:t xml:space="preserve"> se detallan como sigue:</w:t>
      </w:r>
    </w:p>
    <w:tbl>
      <w:tblPr>
        <w:tblpPr w:leftFromText="141" w:rightFromText="141" w:vertAnchor="text" w:horzAnchor="margin" w:tblpX="-142" w:tblpY="195"/>
        <w:tblW w:w="0" w:type="auto"/>
        <w:tblCellMar>
          <w:left w:w="70" w:type="dxa"/>
          <w:right w:w="70" w:type="dxa"/>
        </w:tblCellMar>
        <w:tblLook w:val="04A0" w:firstRow="1" w:lastRow="0" w:firstColumn="1" w:lastColumn="0" w:noHBand="0" w:noVBand="1"/>
      </w:tblPr>
      <w:tblGrid>
        <w:gridCol w:w="5563"/>
        <w:gridCol w:w="250"/>
        <w:gridCol w:w="1900"/>
        <w:gridCol w:w="146"/>
        <w:gridCol w:w="1900"/>
      </w:tblGrid>
      <w:tr w:rsidR="007106C0" w:rsidRPr="00315AAB" w14:paraId="75F1709D" w14:textId="77777777" w:rsidTr="005B7E29">
        <w:trPr>
          <w:trHeight w:val="141"/>
        </w:trPr>
        <w:tc>
          <w:tcPr>
            <w:tcW w:w="0" w:type="auto"/>
            <w:noWrap/>
            <w:vAlign w:val="bottom"/>
            <w:hideMark/>
          </w:tcPr>
          <w:p w14:paraId="3A9231C8" w14:textId="77777777" w:rsidR="007106C0" w:rsidRPr="00315AAB" w:rsidRDefault="007106C0" w:rsidP="0053081E">
            <w:pPr>
              <w:pStyle w:val="Sangra2detindependiente"/>
              <w:tabs>
                <w:tab w:val="clear" w:pos="405"/>
              </w:tabs>
              <w:ind w:left="216" w:hanging="288"/>
              <w:jc w:val="left"/>
              <w:rPr>
                <w:color w:val="000000"/>
                <w:sz w:val="22"/>
                <w:szCs w:val="22"/>
                <w:lang w:val="es-CR" w:eastAsia="es-ES"/>
              </w:rPr>
            </w:pPr>
          </w:p>
        </w:tc>
        <w:tc>
          <w:tcPr>
            <w:tcW w:w="0" w:type="auto"/>
          </w:tcPr>
          <w:p w14:paraId="158C9263" w14:textId="77777777" w:rsidR="007106C0" w:rsidRPr="00315AAB" w:rsidRDefault="007106C0" w:rsidP="0053081E">
            <w:pPr>
              <w:jc w:val="center"/>
              <w:rPr>
                <w:sz w:val="22"/>
                <w:szCs w:val="22"/>
                <w:u w:val="single"/>
                <w:lang w:val="es-CR" w:eastAsia="es-ES"/>
              </w:rPr>
            </w:pPr>
          </w:p>
        </w:tc>
        <w:tc>
          <w:tcPr>
            <w:tcW w:w="0" w:type="auto"/>
            <w:tcBorders>
              <w:top w:val="nil"/>
              <w:left w:val="nil"/>
              <w:bottom w:val="single" w:sz="4" w:space="0" w:color="auto"/>
              <w:right w:val="nil"/>
            </w:tcBorders>
            <w:hideMark/>
          </w:tcPr>
          <w:p w14:paraId="4CD89371" w14:textId="460E584D" w:rsidR="007106C0" w:rsidRPr="00315AAB" w:rsidRDefault="007106C0" w:rsidP="0053081E">
            <w:pPr>
              <w:jc w:val="center"/>
              <w:rPr>
                <w:sz w:val="22"/>
                <w:szCs w:val="22"/>
                <w:lang w:val="es-CR" w:eastAsia="es-ES"/>
              </w:rPr>
            </w:pPr>
            <w:r w:rsidRPr="00315AAB">
              <w:rPr>
                <w:sz w:val="22"/>
                <w:szCs w:val="22"/>
                <w:lang w:val="es-CR" w:eastAsia="es-ES"/>
              </w:rPr>
              <w:t>2019</w:t>
            </w:r>
          </w:p>
        </w:tc>
        <w:tc>
          <w:tcPr>
            <w:tcW w:w="0" w:type="auto"/>
          </w:tcPr>
          <w:p w14:paraId="2B9D27B9" w14:textId="77777777" w:rsidR="007106C0" w:rsidRPr="00315AAB" w:rsidRDefault="007106C0" w:rsidP="0053081E">
            <w:pPr>
              <w:jc w:val="center"/>
              <w:rPr>
                <w:sz w:val="22"/>
                <w:szCs w:val="22"/>
                <w:lang w:val="es-CR" w:eastAsia="es-ES"/>
              </w:rPr>
            </w:pPr>
          </w:p>
        </w:tc>
        <w:tc>
          <w:tcPr>
            <w:tcW w:w="0" w:type="auto"/>
            <w:tcBorders>
              <w:top w:val="nil"/>
              <w:left w:val="nil"/>
              <w:bottom w:val="single" w:sz="4" w:space="0" w:color="auto"/>
              <w:right w:val="nil"/>
            </w:tcBorders>
            <w:shd w:val="clear" w:color="auto" w:fill="auto"/>
            <w:hideMark/>
          </w:tcPr>
          <w:p w14:paraId="3F1724F4" w14:textId="0E1B3D61" w:rsidR="007106C0" w:rsidRPr="00315AAB" w:rsidRDefault="007106C0" w:rsidP="0053081E">
            <w:pPr>
              <w:jc w:val="center"/>
              <w:rPr>
                <w:sz w:val="22"/>
                <w:szCs w:val="22"/>
                <w:lang w:val="es-CR" w:eastAsia="es-ES"/>
              </w:rPr>
            </w:pPr>
            <w:r w:rsidRPr="00315AAB">
              <w:rPr>
                <w:sz w:val="22"/>
                <w:szCs w:val="22"/>
                <w:lang w:val="es-CR" w:eastAsia="es-ES"/>
              </w:rPr>
              <w:t>2018</w:t>
            </w:r>
          </w:p>
        </w:tc>
      </w:tr>
      <w:tr w:rsidR="00E9189B" w:rsidRPr="00315AAB" w14:paraId="1EA5178B" w14:textId="77777777" w:rsidTr="00D533E9">
        <w:trPr>
          <w:trHeight w:val="135"/>
        </w:trPr>
        <w:tc>
          <w:tcPr>
            <w:tcW w:w="0" w:type="auto"/>
            <w:hideMark/>
          </w:tcPr>
          <w:p w14:paraId="4A7A3E48" w14:textId="77777777" w:rsidR="00E9189B" w:rsidRPr="00315AAB" w:rsidRDefault="00E9189B" w:rsidP="00E9189B">
            <w:pPr>
              <w:rPr>
                <w:color w:val="000000"/>
                <w:sz w:val="22"/>
                <w:szCs w:val="22"/>
                <w:lang w:val="es-CR" w:eastAsia="es-ES"/>
              </w:rPr>
            </w:pPr>
            <w:r w:rsidRPr="00315AAB">
              <w:rPr>
                <w:color w:val="000000"/>
                <w:sz w:val="22"/>
                <w:szCs w:val="22"/>
                <w:lang w:val="es-CR" w:eastAsia="es-ES"/>
              </w:rPr>
              <w:t>Garantías prendarias</w:t>
            </w:r>
          </w:p>
        </w:tc>
        <w:tc>
          <w:tcPr>
            <w:tcW w:w="0" w:type="auto"/>
            <w:vAlign w:val="bottom"/>
            <w:hideMark/>
          </w:tcPr>
          <w:p w14:paraId="4EB424C0" w14:textId="77777777" w:rsidR="00E9189B" w:rsidRPr="00315AAB" w:rsidRDefault="00E9189B" w:rsidP="00E9189B">
            <w:pPr>
              <w:jc w:val="right"/>
              <w:rPr>
                <w:color w:val="000000"/>
                <w:sz w:val="22"/>
                <w:szCs w:val="22"/>
                <w:lang w:val="es-CR" w:eastAsia="es-ES"/>
              </w:rPr>
            </w:pPr>
            <w:r w:rsidRPr="00315AAB">
              <w:rPr>
                <w:sz w:val="22"/>
                <w:szCs w:val="22"/>
                <w:lang w:val="es-CR" w:eastAsia="es-ES"/>
              </w:rPr>
              <w:t>¢</w:t>
            </w:r>
          </w:p>
        </w:tc>
        <w:tc>
          <w:tcPr>
            <w:tcW w:w="0" w:type="auto"/>
            <w:tcBorders>
              <w:top w:val="single" w:sz="4" w:space="0" w:color="auto"/>
              <w:left w:val="nil"/>
              <w:bottom w:val="nil"/>
              <w:right w:val="nil"/>
            </w:tcBorders>
            <w:vAlign w:val="bottom"/>
            <w:hideMark/>
          </w:tcPr>
          <w:p w14:paraId="6FF2B65C" w14:textId="2028606D" w:rsidR="00E9189B" w:rsidRPr="00315AAB" w:rsidRDefault="00E9189B" w:rsidP="00D533E9">
            <w:pPr>
              <w:jc w:val="right"/>
              <w:rPr>
                <w:sz w:val="22"/>
                <w:szCs w:val="22"/>
                <w:lang w:val="es-CR" w:eastAsia="es-CR"/>
              </w:rPr>
            </w:pPr>
            <w:r w:rsidRPr="00315AAB">
              <w:rPr>
                <w:sz w:val="22"/>
                <w:szCs w:val="22"/>
              </w:rPr>
              <w:t>218.853.597</w:t>
            </w:r>
          </w:p>
        </w:tc>
        <w:tc>
          <w:tcPr>
            <w:tcW w:w="0" w:type="auto"/>
            <w:vAlign w:val="bottom"/>
          </w:tcPr>
          <w:p w14:paraId="4D4AD4BE" w14:textId="77777777" w:rsidR="00E9189B" w:rsidRPr="00315AAB" w:rsidRDefault="00E9189B" w:rsidP="00D533E9">
            <w:pPr>
              <w:jc w:val="right"/>
              <w:rPr>
                <w:sz w:val="22"/>
                <w:szCs w:val="22"/>
                <w:lang w:val="es-CR" w:eastAsia="es-CR"/>
              </w:rPr>
            </w:pPr>
          </w:p>
        </w:tc>
        <w:tc>
          <w:tcPr>
            <w:tcW w:w="0" w:type="auto"/>
            <w:vAlign w:val="bottom"/>
            <w:hideMark/>
          </w:tcPr>
          <w:p w14:paraId="75A03884" w14:textId="35808A8C" w:rsidR="00E9189B" w:rsidRPr="00315AAB" w:rsidRDefault="00E9189B" w:rsidP="00D533E9">
            <w:pPr>
              <w:jc w:val="right"/>
              <w:rPr>
                <w:sz w:val="22"/>
                <w:szCs w:val="22"/>
              </w:rPr>
            </w:pPr>
            <w:r w:rsidRPr="00315AAB">
              <w:rPr>
                <w:sz w:val="22"/>
                <w:szCs w:val="22"/>
              </w:rPr>
              <w:t>270.568.076</w:t>
            </w:r>
          </w:p>
        </w:tc>
      </w:tr>
      <w:tr w:rsidR="00E9189B" w:rsidRPr="00315AAB" w14:paraId="097BCC98" w14:textId="77777777" w:rsidTr="00D533E9">
        <w:trPr>
          <w:trHeight w:val="80"/>
        </w:trPr>
        <w:tc>
          <w:tcPr>
            <w:tcW w:w="0" w:type="auto"/>
            <w:hideMark/>
          </w:tcPr>
          <w:p w14:paraId="3E84DF13" w14:textId="77777777" w:rsidR="00E9189B" w:rsidRPr="00315AAB" w:rsidRDefault="00E9189B" w:rsidP="00E9189B">
            <w:pPr>
              <w:rPr>
                <w:color w:val="000000"/>
                <w:sz w:val="22"/>
                <w:szCs w:val="22"/>
                <w:lang w:val="es-CR" w:eastAsia="es-ES"/>
              </w:rPr>
            </w:pPr>
            <w:r w:rsidRPr="00315AAB">
              <w:rPr>
                <w:color w:val="000000"/>
                <w:sz w:val="22"/>
                <w:szCs w:val="22"/>
                <w:lang w:val="es-CR" w:eastAsia="es-ES"/>
              </w:rPr>
              <w:t>Otras garantías recibidas en poder de la entidad</w:t>
            </w:r>
          </w:p>
        </w:tc>
        <w:tc>
          <w:tcPr>
            <w:tcW w:w="0" w:type="auto"/>
            <w:vAlign w:val="bottom"/>
          </w:tcPr>
          <w:p w14:paraId="0A6EC2DB" w14:textId="77777777" w:rsidR="00E9189B" w:rsidRPr="00315AAB" w:rsidRDefault="00E9189B" w:rsidP="00E9189B">
            <w:pPr>
              <w:jc w:val="right"/>
              <w:rPr>
                <w:color w:val="000000"/>
                <w:sz w:val="22"/>
                <w:szCs w:val="22"/>
                <w:lang w:val="es-CR" w:eastAsia="es-ES"/>
              </w:rPr>
            </w:pPr>
          </w:p>
        </w:tc>
        <w:tc>
          <w:tcPr>
            <w:tcW w:w="0" w:type="auto"/>
            <w:vAlign w:val="bottom"/>
            <w:hideMark/>
          </w:tcPr>
          <w:p w14:paraId="56361510" w14:textId="763FA4A3" w:rsidR="00E9189B" w:rsidRPr="00315AAB" w:rsidRDefault="00E9189B" w:rsidP="00D533E9">
            <w:pPr>
              <w:jc w:val="right"/>
              <w:rPr>
                <w:sz w:val="22"/>
                <w:szCs w:val="22"/>
                <w:lang w:val="es-CR" w:eastAsia="es-CR"/>
              </w:rPr>
            </w:pPr>
            <w:r w:rsidRPr="00315AAB">
              <w:rPr>
                <w:sz w:val="22"/>
                <w:szCs w:val="22"/>
              </w:rPr>
              <w:t>5.175.916.892.198</w:t>
            </w:r>
          </w:p>
        </w:tc>
        <w:tc>
          <w:tcPr>
            <w:tcW w:w="0" w:type="auto"/>
            <w:vAlign w:val="bottom"/>
          </w:tcPr>
          <w:p w14:paraId="73D2E7EB" w14:textId="77777777" w:rsidR="00E9189B" w:rsidRPr="00315AAB" w:rsidRDefault="00E9189B" w:rsidP="00D533E9">
            <w:pPr>
              <w:jc w:val="right"/>
              <w:rPr>
                <w:sz w:val="22"/>
                <w:szCs w:val="22"/>
                <w:lang w:val="es-CR" w:eastAsia="es-CR"/>
              </w:rPr>
            </w:pPr>
          </w:p>
        </w:tc>
        <w:tc>
          <w:tcPr>
            <w:tcW w:w="0" w:type="auto"/>
            <w:vAlign w:val="bottom"/>
            <w:hideMark/>
          </w:tcPr>
          <w:p w14:paraId="16605A7B" w14:textId="55EF4E48" w:rsidR="00E9189B" w:rsidRPr="00315AAB" w:rsidRDefault="00E9189B" w:rsidP="00D533E9">
            <w:pPr>
              <w:jc w:val="right"/>
              <w:rPr>
                <w:sz w:val="22"/>
                <w:szCs w:val="22"/>
              </w:rPr>
            </w:pPr>
            <w:r w:rsidRPr="00315AAB">
              <w:rPr>
                <w:sz w:val="22"/>
                <w:szCs w:val="22"/>
              </w:rPr>
              <w:t>5.376.469.395.862</w:t>
            </w:r>
          </w:p>
        </w:tc>
      </w:tr>
      <w:tr w:rsidR="00E9189B" w:rsidRPr="00315AAB" w14:paraId="7C8820A0" w14:textId="77777777" w:rsidTr="00D533E9">
        <w:trPr>
          <w:trHeight w:val="106"/>
        </w:trPr>
        <w:tc>
          <w:tcPr>
            <w:tcW w:w="0" w:type="auto"/>
            <w:hideMark/>
          </w:tcPr>
          <w:p w14:paraId="6D64A7A0" w14:textId="77777777" w:rsidR="00E9189B" w:rsidRPr="00315AAB" w:rsidRDefault="00E9189B" w:rsidP="00E9189B">
            <w:pPr>
              <w:rPr>
                <w:color w:val="000000"/>
                <w:sz w:val="22"/>
                <w:szCs w:val="22"/>
                <w:lang w:val="es-CR" w:eastAsia="es-ES"/>
              </w:rPr>
            </w:pPr>
            <w:r w:rsidRPr="00315AAB">
              <w:rPr>
                <w:color w:val="000000"/>
                <w:sz w:val="22"/>
                <w:szCs w:val="22"/>
                <w:lang w:val="es-CR" w:eastAsia="es-ES"/>
              </w:rPr>
              <w:t>Líneas de créditos otorgadas pendientes de utilización</w:t>
            </w:r>
          </w:p>
        </w:tc>
        <w:tc>
          <w:tcPr>
            <w:tcW w:w="0" w:type="auto"/>
            <w:vAlign w:val="bottom"/>
          </w:tcPr>
          <w:p w14:paraId="497F9F1C" w14:textId="77777777" w:rsidR="00E9189B" w:rsidRPr="00315AAB" w:rsidRDefault="00E9189B" w:rsidP="00E9189B">
            <w:pPr>
              <w:jc w:val="right"/>
              <w:rPr>
                <w:color w:val="000000"/>
                <w:sz w:val="22"/>
                <w:szCs w:val="22"/>
                <w:lang w:val="es-CR" w:eastAsia="es-ES"/>
              </w:rPr>
            </w:pPr>
          </w:p>
        </w:tc>
        <w:tc>
          <w:tcPr>
            <w:tcW w:w="0" w:type="auto"/>
            <w:vAlign w:val="bottom"/>
            <w:hideMark/>
          </w:tcPr>
          <w:p w14:paraId="4007C3EC" w14:textId="320CA45E" w:rsidR="00E9189B" w:rsidRPr="00315AAB" w:rsidRDefault="00E9189B" w:rsidP="00D533E9">
            <w:pPr>
              <w:jc w:val="right"/>
              <w:rPr>
                <w:sz w:val="22"/>
                <w:szCs w:val="22"/>
                <w:lang w:val="es-CR" w:eastAsia="es-CR"/>
              </w:rPr>
            </w:pPr>
            <w:r w:rsidRPr="00315AAB">
              <w:rPr>
                <w:sz w:val="22"/>
                <w:szCs w:val="22"/>
              </w:rPr>
              <w:t>323.421.145.438</w:t>
            </w:r>
          </w:p>
        </w:tc>
        <w:tc>
          <w:tcPr>
            <w:tcW w:w="0" w:type="auto"/>
            <w:vAlign w:val="bottom"/>
          </w:tcPr>
          <w:p w14:paraId="04F40AE8" w14:textId="77777777" w:rsidR="00E9189B" w:rsidRPr="00315AAB" w:rsidRDefault="00E9189B" w:rsidP="00D533E9">
            <w:pPr>
              <w:jc w:val="right"/>
              <w:rPr>
                <w:sz w:val="22"/>
                <w:szCs w:val="22"/>
                <w:lang w:val="es-CR" w:eastAsia="es-CR"/>
              </w:rPr>
            </w:pPr>
          </w:p>
        </w:tc>
        <w:tc>
          <w:tcPr>
            <w:tcW w:w="0" w:type="auto"/>
            <w:vAlign w:val="bottom"/>
            <w:hideMark/>
          </w:tcPr>
          <w:p w14:paraId="5FE20289" w14:textId="4D8C50C3" w:rsidR="00E9189B" w:rsidRPr="00315AAB" w:rsidRDefault="00E9189B" w:rsidP="00D533E9">
            <w:pPr>
              <w:jc w:val="right"/>
              <w:rPr>
                <w:sz w:val="22"/>
                <w:szCs w:val="22"/>
              </w:rPr>
            </w:pPr>
            <w:r w:rsidRPr="00315AAB">
              <w:rPr>
                <w:sz w:val="22"/>
                <w:szCs w:val="22"/>
              </w:rPr>
              <w:t>357.850.484.895</w:t>
            </w:r>
          </w:p>
        </w:tc>
      </w:tr>
      <w:tr w:rsidR="00E9189B" w:rsidRPr="00315AAB" w14:paraId="6F938603" w14:textId="77777777" w:rsidTr="00D533E9">
        <w:trPr>
          <w:trHeight w:val="42"/>
        </w:trPr>
        <w:tc>
          <w:tcPr>
            <w:tcW w:w="0" w:type="auto"/>
            <w:hideMark/>
          </w:tcPr>
          <w:p w14:paraId="0D5898AF" w14:textId="77777777" w:rsidR="00E9189B" w:rsidRPr="00315AAB" w:rsidRDefault="00E9189B" w:rsidP="00E9189B">
            <w:pPr>
              <w:rPr>
                <w:color w:val="000000"/>
                <w:sz w:val="22"/>
                <w:szCs w:val="22"/>
                <w:lang w:val="es-CR" w:eastAsia="es-ES"/>
              </w:rPr>
            </w:pPr>
            <w:r w:rsidRPr="00315AAB">
              <w:rPr>
                <w:color w:val="000000"/>
                <w:sz w:val="22"/>
                <w:szCs w:val="22"/>
                <w:lang w:val="es-CR" w:eastAsia="es-ES"/>
              </w:rPr>
              <w:t>Créditos pendientes por desembolsar</w:t>
            </w:r>
          </w:p>
        </w:tc>
        <w:tc>
          <w:tcPr>
            <w:tcW w:w="0" w:type="auto"/>
            <w:vAlign w:val="bottom"/>
          </w:tcPr>
          <w:p w14:paraId="1AE61D1C" w14:textId="77777777" w:rsidR="00E9189B" w:rsidRPr="00315AAB" w:rsidRDefault="00E9189B" w:rsidP="00E9189B">
            <w:pPr>
              <w:jc w:val="right"/>
              <w:rPr>
                <w:color w:val="000000"/>
                <w:sz w:val="22"/>
                <w:szCs w:val="22"/>
                <w:lang w:val="es-CR" w:eastAsia="es-ES"/>
              </w:rPr>
            </w:pPr>
          </w:p>
        </w:tc>
        <w:tc>
          <w:tcPr>
            <w:tcW w:w="0" w:type="auto"/>
            <w:vAlign w:val="bottom"/>
            <w:hideMark/>
          </w:tcPr>
          <w:p w14:paraId="08F7831B" w14:textId="6CA7F56D" w:rsidR="00E9189B" w:rsidRPr="00315AAB" w:rsidRDefault="00E9189B" w:rsidP="00D533E9">
            <w:pPr>
              <w:jc w:val="right"/>
              <w:rPr>
                <w:sz w:val="22"/>
                <w:szCs w:val="22"/>
                <w:lang w:val="es-CR" w:eastAsia="es-CR"/>
              </w:rPr>
            </w:pPr>
            <w:r w:rsidRPr="00315AAB">
              <w:rPr>
                <w:sz w:val="22"/>
                <w:szCs w:val="22"/>
              </w:rPr>
              <w:t>181.245.800.456</w:t>
            </w:r>
          </w:p>
        </w:tc>
        <w:tc>
          <w:tcPr>
            <w:tcW w:w="0" w:type="auto"/>
            <w:vAlign w:val="bottom"/>
          </w:tcPr>
          <w:p w14:paraId="1A6D64AC" w14:textId="77777777" w:rsidR="00E9189B" w:rsidRPr="00315AAB" w:rsidRDefault="00E9189B" w:rsidP="00D533E9">
            <w:pPr>
              <w:jc w:val="right"/>
              <w:rPr>
                <w:sz w:val="22"/>
                <w:szCs w:val="22"/>
                <w:lang w:val="es-CR" w:eastAsia="es-CR"/>
              </w:rPr>
            </w:pPr>
          </w:p>
        </w:tc>
        <w:tc>
          <w:tcPr>
            <w:tcW w:w="0" w:type="auto"/>
            <w:vAlign w:val="bottom"/>
            <w:hideMark/>
          </w:tcPr>
          <w:p w14:paraId="49201A08" w14:textId="659AB93F" w:rsidR="00E9189B" w:rsidRPr="00315AAB" w:rsidRDefault="00E9189B" w:rsidP="00D533E9">
            <w:pPr>
              <w:jc w:val="right"/>
              <w:rPr>
                <w:sz w:val="22"/>
                <w:szCs w:val="22"/>
              </w:rPr>
            </w:pPr>
            <w:r w:rsidRPr="00315AAB">
              <w:rPr>
                <w:sz w:val="22"/>
                <w:szCs w:val="22"/>
              </w:rPr>
              <w:t>210.781.440.052</w:t>
            </w:r>
          </w:p>
        </w:tc>
      </w:tr>
      <w:tr w:rsidR="00E9189B" w:rsidRPr="00315AAB" w14:paraId="746D7516" w14:textId="77777777" w:rsidTr="00D533E9">
        <w:trPr>
          <w:trHeight w:val="52"/>
        </w:trPr>
        <w:tc>
          <w:tcPr>
            <w:tcW w:w="0" w:type="auto"/>
            <w:hideMark/>
          </w:tcPr>
          <w:p w14:paraId="09890A85" w14:textId="77777777" w:rsidR="00E9189B" w:rsidRPr="00315AAB" w:rsidRDefault="00E9189B" w:rsidP="00E9189B">
            <w:pPr>
              <w:rPr>
                <w:color w:val="000000"/>
                <w:sz w:val="22"/>
                <w:szCs w:val="22"/>
                <w:lang w:val="es-CR" w:eastAsia="es-ES"/>
              </w:rPr>
            </w:pPr>
            <w:r w:rsidRPr="00315AAB">
              <w:rPr>
                <w:color w:val="000000"/>
                <w:sz w:val="22"/>
                <w:szCs w:val="22"/>
                <w:lang w:val="es-CR" w:eastAsia="es-ES"/>
              </w:rPr>
              <w:t>Inversiones liquidadas</w:t>
            </w:r>
          </w:p>
        </w:tc>
        <w:tc>
          <w:tcPr>
            <w:tcW w:w="0" w:type="auto"/>
            <w:vAlign w:val="bottom"/>
          </w:tcPr>
          <w:p w14:paraId="6965334E" w14:textId="77777777" w:rsidR="00E9189B" w:rsidRPr="00315AAB" w:rsidRDefault="00E9189B" w:rsidP="00E9189B">
            <w:pPr>
              <w:jc w:val="right"/>
              <w:rPr>
                <w:color w:val="000000"/>
                <w:sz w:val="22"/>
                <w:szCs w:val="22"/>
                <w:lang w:val="es-CR" w:eastAsia="es-ES"/>
              </w:rPr>
            </w:pPr>
          </w:p>
        </w:tc>
        <w:tc>
          <w:tcPr>
            <w:tcW w:w="0" w:type="auto"/>
            <w:vAlign w:val="bottom"/>
            <w:hideMark/>
          </w:tcPr>
          <w:p w14:paraId="6A6E30DE" w14:textId="65693F4F" w:rsidR="00E9189B" w:rsidRPr="00315AAB" w:rsidRDefault="00E9189B" w:rsidP="00D533E9">
            <w:pPr>
              <w:jc w:val="right"/>
              <w:rPr>
                <w:sz w:val="22"/>
                <w:szCs w:val="22"/>
                <w:lang w:val="es-CR" w:eastAsia="es-CR"/>
              </w:rPr>
            </w:pPr>
            <w:r w:rsidRPr="00315AAB">
              <w:rPr>
                <w:sz w:val="22"/>
                <w:szCs w:val="22"/>
              </w:rPr>
              <w:t>83.060.584</w:t>
            </w:r>
          </w:p>
        </w:tc>
        <w:tc>
          <w:tcPr>
            <w:tcW w:w="0" w:type="auto"/>
            <w:vAlign w:val="bottom"/>
          </w:tcPr>
          <w:p w14:paraId="2055A651" w14:textId="77777777" w:rsidR="00E9189B" w:rsidRPr="00315AAB" w:rsidRDefault="00E9189B" w:rsidP="00D533E9">
            <w:pPr>
              <w:jc w:val="right"/>
              <w:rPr>
                <w:sz w:val="22"/>
                <w:szCs w:val="22"/>
                <w:lang w:val="es-CR"/>
              </w:rPr>
            </w:pPr>
          </w:p>
        </w:tc>
        <w:tc>
          <w:tcPr>
            <w:tcW w:w="0" w:type="auto"/>
            <w:vAlign w:val="bottom"/>
            <w:hideMark/>
          </w:tcPr>
          <w:p w14:paraId="34FD4C86" w14:textId="4D7E0401" w:rsidR="00E9189B" w:rsidRPr="00315AAB" w:rsidRDefault="00E9189B" w:rsidP="00D533E9">
            <w:pPr>
              <w:jc w:val="right"/>
              <w:rPr>
                <w:sz w:val="22"/>
                <w:szCs w:val="22"/>
              </w:rPr>
            </w:pPr>
            <w:r w:rsidRPr="00315AAB">
              <w:rPr>
                <w:sz w:val="22"/>
                <w:szCs w:val="22"/>
              </w:rPr>
              <w:t>97.787.627</w:t>
            </w:r>
          </w:p>
        </w:tc>
      </w:tr>
      <w:tr w:rsidR="00E9189B" w:rsidRPr="00315AAB" w14:paraId="1F43600B" w14:textId="77777777" w:rsidTr="00D533E9">
        <w:trPr>
          <w:trHeight w:val="171"/>
        </w:trPr>
        <w:tc>
          <w:tcPr>
            <w:tcW w:w="0" w:type="auto"/>
            <w:hideMark/>
          </w:tcPr>
          <w:p w14:paraId="2631C6FA" w14:textId="77777777" w:rsidR="00E9189B" w:rsidRPr="00315AAB" w:rsidRDefault="00E9189B" w:rsidP="00E9189B">
            <w:pPr>
              <w:rPr>
                <w:color w:val="000000"/>
                <w:sz w:val="22"/>
                <w:szCs w:val="22"/>
                <w:lang w:val="es-CR" w:eastAsia="es-ES"/>
              </w:rPr>
            </w:pPr>
            <w:r w:rsidRPr="00315AAB">
              <w:rPr>
                <w:color w:val="000000"/>
                <w:sz w:val="22"/>
                <w:szCs w:val="22"/>
                <w:lang w:val="es-CR" w:eastAsia="es-ES"/>
              </w:rPr>
              <w:t>Créditos liquidados</w:t>
            </w:r>
          </w:p>
        </w:tc>
        <w:tc>
          <w:tcPr>
            <w:tcW w:w="0" w:type="auto"/>
            <w:vAlign w:val="bottom"/>
          </w:tcPr>
          <w:p w14:paraId="5EAB3392" w14:textId="77777777" w:rsidR="00E9189B" w:rsidRPr="00315AAB" w:rsidRDefault="00E9189B" w:rsidP="00E9189B">
            <w:pPr>
              <w:jc w:val="right"/>
              <w:rPr>
                <w:color w:val="000000"/>
                <w:sz w:val="22"/>
                <w:szCs w:val="22"/>
                <w:lang w:val="es-CR" w:eastAsia="es-ES"/>
              </w:rPr>
            </w:pPr>
          </w:p>
        </w:tc>
        <w:tc>
          <w:tcPr>
            <w:tcW w:w="0" w:type="auto"/>
            <w:vAlign w:val="bottom"/>
            <w:hideMark/>
          </w:tcPr>
          <w:p w14:paraId="68E63E34" w14:textId="76BA201E" w:rsidR="00E9189B" w:rsidRPr="00315AAB" w:rsidRDefault="00E9189B" w:rsidP="00D533E9">
            <w:pPr>
              <w:jc w:val="right"/>
              <w:rPr>
                <w:sz w:val="22"/>
                <w:szCs w:val="22"/>
                <w:lang w:val="es-CR" w:eastAsia="es-CR"/>
              </w:rPr>
            </w:pPr>
            <w:r w:rsidRPr="00315AAB">
              <w:rPr>
                <w:sz w:val="22"/>
                <w:szCs w:val="22"/>
              </w:rPr>
              <w:t>314.345.064.616</w:t>
            </w:r>
          </w:p>
        </w:tc>
        <w:tc>
          <w:tcPr>
            <w:tcW w:w="0" w:type="auto"/>
            <w:vAlign w:val="bottom"/>
          </w:tcPr>
          <w:p w14:paraId="63ED4CBF" w14:textId="77777777" w:rsidR="00E9189B" w:rsidRPr="00315AAB" w:rsidRDefault="00E9189B" w:rsidP="00D533E9">
            <w:pPr>
              <w:jc w:val="right"/>
              <w:rPr>
                <w:sz w:val="22"/>
                <w:szCs w:val="22"/>
                <w:lang w:val="es-CR"/>
              </w:rPr>
            </w:pPr>
          </w:p>
        </w:tc>
        <w:tc>
          <w:tcPr>
            <w:tcW w:w="0" w:type="auto"/>
            <w:vAlign w:val="bottom"/>
            <w:hideMark/>
          </w:tcPr>
          <w:p w14:paraId="68A8654E" w14:textId="393FC5BC" w:rsidR="00E9189B" w:rsidRPr="00315AAB" w:rsidRDefault="00E9189B" w:rsidP="00D533E9">
            <w:pPr>
              <w:jc w:val="right"/>
              <w:rPr>
                <w:sz w:val="22"/>
                <w:szCs w:val="22"/>
              </w:rPr>
            </w:pPr>
            <w:r w:rsidRPr="00315AAB">
              <w:rPr>
                <w:sz w:val="22"/>
                <w:szCs w:val="22"/>
              </w:rPr>
              <w:t>255.710.265.939</w:t>
            </w:r>
          </w:p>
        </w:tc>
      </w:tr>
      <w:tr w:rsidR="00E9189B" w:rsidRPr="00315AAB" w14:paraId="7876B2AE" w14:textId="77777777" w:rsidTr="00D533E9">
        <w:trPr>
          <w:trHeight w:val="187"/>
        </w:trPr>
        <w:tc>
          <w:tcPr>
            <w:tcW w:w="0" w:type="auto"/>
            <w:hideMark/>
          </w:tcPr>
          <w:p w14:paraId="76C83F63" w14:textId="77777777" w:rsidR="00E9189B" w:rsidRPr="00315AAB" w:rsidRDefault="00E9189B" w:rsidP="00E9189B">
            <w:pPr>
              <w:rPr>
                <w:color w:val="000000"/>
                <w:sz w:val="22"/>
                <w:szCs w:val="22"/>
                <w:lang w:val="es-CR" w:eastAsia="es-ES"/>
              </w:rPr>
            </w:pPr>
            <w:r w:rsidRPr="00315AAB">
              <w:rPr>
                <w:color w:val="000000"/>
                <w:sz w:val="22"/>
                <w:szCs w:val="22"/>
                <w:lang w:val="es-CR" w:eastAsia="es-ES"/>
              </w:rPr>
              <w:t>Otras cuentas por cobrar liquidadas</w:t>
            </w:r>
          </w:p>
        </w:tc>
        <w:tc>
          <w:tcPr>
            <w:tcW w:w="0" w:type="auto"/>
            <w:vAlign w:val="bottom"/>
          </w:tcPr>
          <w:p w14:paraId="7B34BE69" w14:textId="77777777" w:rsidR="00E9189B" w:rsidRPr="00315AAB" w:rsidRDefault="00E9189B" w:rsidP="00E9189B">
            <w:pPr>
              <w:jc w:val="right"/>
              <w:rPr>
                <w:color w:val="000000"/>
                <w:sz w:val="22"/>
                <w:szCs w:val="22"/>
                <w:lang w:val="es-CR" w:eastAsia="es-ES"/>
              </w:rPr>
            </w:pPr>
          </w:p>
        </w:tc>
        <w:tc>
          <w:tcPr>
            <w:tcW w:w="0" w:type="auto"/>
            <w:vAlign w:val="bottom"/>
            <w:hideMark/>
          </w:tcPr>
          <w:p w14:paraId="3179AF51" w14:textId="083A5A87" w:rsidR="00E9189B" w:rsidRPr="00315AAB" w:rsidRDefault="00E9189B" w:rsidP="00D533E9">
            <w:pPr>
              <w:jc w:val="right"/>
              <w:rPr>
                <w:sz w:val="22"/>
                <w:szCs w:val="22"/>
                <w:lang w:val="es-CR" w:eastAsia="es-CR"/>
              </w:rPr>
            </w:pPr>
            <w:r w:rsidRPr="00315AAB">
              <w:rPr>
                <w:sz w:val="22"/>
                <w:szCs w:val="22"/>
              </w:rPr>
              <w:t>13.924.613.678</w:t>
            </w:r>
          </w:p>
        </w:tc>
        <w:tc>
          <w:tcPr>
            <w:tcW w:w="0" w:type="auto"/>
            <w:vAlign w:val="bottom"/>
          </w:tcPr>
          <w:p w14:paraId="244782EE" w14:textId="77777777" w:rsidR="00E9189B" w:rsidRPr="00315AAB" w:rsidRDefault="00E9189B" w:rsidP="00D533E9">
            <w:pPr>
              <w:jc w:val="right"/>
              <w:rPr>
                <w:sz w:val="22"/>
                <w:szCs w:val="22"/>
                <w:lang w:val="es-CR"/>
              </w:rPr>
            </w:pPr>
          </w:p>
        </w:tc>
        <w:tc>
          <w:tcPr>
            <w:tcW w:w="0" w:type="auto"/>
            <w:vAlign w:val="bottom"/>
            <w:hideMark/>
          </w:tcPr>
          <w:p w14:paraId="414468D6" w14:textId="14095840" w:rsidR="00E9189B" w:rsidRPr="00315AAB" w:rsidRDefault="00E9189B" w:rsidP="00D533E9">
            <w:pPr>
              <w:jc w:val="right"/>
              <w:rPr>
                <w:sz w:val="22"/>
                <w:szCs w:val="22"/>
              </w:rPr>
            </w:pPr>
            <w:r w:rsidRPr="00315AAB">
              <w:rPr>
                <w:sz w:val="22"/>
                <w:szCs w:val="22"/>
              </w:rPr>
              <w:t>10.649.584.424</w:t>
            </w:r>
          </w:p>
        </w:tc>
      </w:tr>
      <w:tr w:rsidR="00E9189B" w:rsidRPr="00315AAB" w14:paraId="5A7FD4A9" w14:textId="77777777" w:rsidTr="00D533E9">
        <w:trPr>
          <w:trHeight w:val="187"/>
        </w:trPr>
        <w:tc>
          <w:tcPr>
            <w:tcW w:w="0" w:type="auto"/>
            <w:hideMark/>
          </w:tcPr>
          <w:p w14:paraId="7CB1AE59" w14:textId="77777777" w:rsidR="00E9189B" w:rsidRPr="00315AAB" w:rsidRDefault="00E9189B" w:rsidP="00E9189B">
            <w:pPr>
              <w:rPr>
                <w:color w:val="000000"/>
                <w:sz w:val="22"/>
                <w:szCs w:val="22"/>
                <w:lang w:val="es-CR" w:eastAsia="es-ES"/>
              </w:rPr>
            </w:pPr>
            <w:r w:rsidRPr="00315AAB">
              <w:rPr>
                <w:color w:val="000000"/>
                <w:sz w:val="22"/>
                <w:szCs w:val="22"/>
                <w:lang w:val="es-CR" w:eastAsia="es-ES"/>
              </w:rPr>
              <w:t>Productos por cobrar liquidadas</w:t>
            </w:r>
          </w:p>
        </w:tc>
        <w:tc>
          <w:tcPr>
            <w:tcW w:w="0" w:type="auto"/>
            <w:vAlign w:val="bottom"/>
          </w:tcPr>
          <w:p w14:paraId="477A9753" w14:textId="77777777" w:rsidR="00E9189B" w:rsidRPr="00315AAB" w:rsidRDefault="00E9189B" w:rsidP="00E9189B">
            <w:pPr>
              <w:jc w:val="right"/>
              <w:rPr>
                <w:color w:val="000000"/>
                <w:sz w:val="22"/>
                <w:szCs w:val="22"/>
                <w:lang w:val="es-CR" w:eastAsia="es-ES"/>
              </w:rPr>
            </w:pPr>
          </w:p>
        </w:tc>
        <w:tc>
          <w:tcPr>
            <w:tcW w:w="0" w:type="auto"/>
            <w:vAlign w:val="bottom"/>
            <w:hideMark/>
          </w:tcPr>
          <w:p w14:paraId="450C22E5" w14:textId="09D33E50" w:rsidR="00E9189B" w:rsidRPr="00315AAB" w:rsidRDefault="00E9189B" w:rsidP="00D533E9">
            <w:pPr>
              <w:jc w:val="right"/>
              <w:rPr>
                <w:sz w:val="22"/>
                <w:szCs w:val="22"/>
                <w:lang w:val="es-CR" w:eastAsia="es-CR"/>
              </w:rPr>
            </w:pPr>
            <w:r w:rsidRPr="00315AAB">
              <w:rPr>
                <w:sz w:val="22"/>
                <w:szCs w:val="22"/>
              </w:rPr>
              <w:t>27.942.752.572</w:t>
            </w:r>
          </w:p>
        </w:tc>
        <w:tc>
          <w:tcPr>
            <w:tcW w:w="0" w:type="auto"/>
            <w:vAlign w:val="bottom"/>
          </w:tcPr>
          <w:p w14:paraId="7DA37990" w14:textId="77777777" w:rsidR="00E9189B" w:rsidRPr="00315AAB" w:rsidRDefault="00E9189B" w:rsidP="00D533E9">
            <w:pPr>
              <w:jc w:val="right"/>
              <w:rPr>
                <w:sz w:val="22"/>
                <w:szCs w:val="22"/>
                <w:lang w:val="es-CR"/>
              </w:rPr>
            </w:pPr>
          </w:p>
        </w:tc>
        <w:tc>
          <w:tcPr>
            <w:tcW w:w="0" w:type="auto"/>
            <w:vAlign w:val="bottom"/>
            <w:hideMark/>
          </w:tcPr>
          <w:p w14:paraId="174C059B" w14:textId="0B0FE54C" w:rsidR="00E9189B" w:rsidRPr="00315AAB" w:rsidRDefault="00E9189B" w:rsidP="00D533E9">
            <w:pPr>
              <w:jc w:val="right"/>
              <w:rPr>
                <w:sz w:val="22"/>
                <w:szCs w:val="22"/>
              </w:rPr>
            </w:pPr>
            <w:r w:rsidRPr="00315AAB">
              <w:rPr>
                <w:sz w:val="22"/>
                <w:szCs w:val="22"/>
              </w:rPr>
              <w:t>22.232.785.736</w:t>
            </w:r>
          </w:p>
        </w:tc>
      </w:tr>
      <w:tr w:rsidR="00E9189B" w:rsidRPr="00315AAB" w14:paraId="5E98B8C8" w14:textId="77777777" w:rsidTr="00D533E9">
        <w:trPr>
          <w:trHeight w:val="187"/>
        </w:trPr>
        <w:tc>
          <w:tcPr>
            <w:tcW w:w="0" w:type="auto"/>
            <w:hideMark/>
          </w:tcPr>
          <w:p w14:paraId="750E50ED" w14:textId="77777777" w:rsidR="00E9189B" w:rsidRPr="00315AAB" w:rsidRDefault="00E9189B" w:rsidP="00E9189B">
            <w:pPr>
              <w:rPr>
                <w:color w:val="000000"/>
                <w:sz w:val="22"/>
                <w:szCs w:val="22"/>
                <w:lang w:val="es-CR" w:eastAsia="es-ES"/>
              </w:rPr>
            </w:pPr>
            <w:r w:rsidRPr="00315AAB">
              <w:rPr>
                <w:color w:val="000000"/>
                <w:sz w:val="22"/>
                <w:szCs w:val="22"/>
                <w:lang w:val="es-CR" w:eastAsia="es-ES"/>
              </w:rPr>
              <w:t>Productos en suspenso de cartera de crédito</w:t>
            </w:r>
          </w:p>
        </w:tc>
        <w:tc>
          <w:tcPr>
            <w:tcW w:w="0" w:type="auto"/>
            <w:vAlign w:val="bottom"/>
          </w:tcPr>
          <w:p w14:paraId="414385C4" w14:textId="77777777" w:rsidR="00E9189B" w:rsidRPr="00315AAB" w:rsidRDefault="00E9189B" w:rsidP="00E9189B">
            <w:pPr>
              <w:jc w:val="right"/>
              <w:rPr>
                <w:color w:val="000000"/>
                <w:sz w:val="22"/>
                <w:szCs w:val="22"/>
                <w:lang w:val="es-CR" w:eastAsia="es-ES"/>
              </w:rPr>
            </w:pPr>
          </w:p>
        </w:tc>
        <w:tc>
          <w:tcPr>
            <w:tcW w:w="0" w:type="auto"/>
            <w:vAlign w:val="bottom"/>
            <w:hideMark/>
          </w:tcPr>
          <w:p w14:paraId="566F78CF" w14:textId="088258D6" w:rsidR="00E9189B" w:rsidRPr="00315AAB" w:rsidRDefault="00E9189B" w:rsidP="00D533E9">
            <w:pPr>
              <w:jc w:val="right"/>
              <w:rPr>
                <w:sz w:val="22"/>
                <w:szCs w:val="22"/>
                <w:lang w:val="es-CR" w:eastAsia="es-CR"/>
              </w:rPr>
            </w:pPr>
            <w:r w:rsidRPr="00315AAB">
              <w:rPr>
                <w:sz w:val="22"/>
                <w:szCs w:val="22"/>
              </w:rPr>
              <w:t>23.668.206.663</w:t>
            </w:r>
          </w:p>
        </w:tc>
        <w:tc>
          <w:tcPr>
            <w:tcW w:w="0" w:type="auto"/>
            <w:vAlign w:val="bottom"/>
          </w:tcPr>
          <w:p w14:paraId="0D7A776B" w14:textId="77777777" w:rsidR="00E9189B" w:rsidRPr="00315AAB" w:rsidRDefault="00E9189B" w:rsidP="00D533E9">
            <w:pPr>
              <w:jc w:val="right"/>
              <w:rPr>
                <w:sz w:val="22"/>
                <w:szCs w:val="22"/>
                <w:lang w:val="es-CR"/>
              </w:rPr>
            </w:pPr>
          </w:p>
        </w:tc>
        <w:tc>
          <w:tcPr>
            <w:tcW w:w="0" w:type="auto"/>
            <w:vAlign w:val="bottom"/>
            <w:hideMark/>
          </w:tcPr>
          <w:p w14:paraId="6C4CEFCF" w14:textId="4D0B428F" w:rsidR="00E9189B" w:rsidRPr="00315AAB" w:rsidRDefault="00E9189B" w:rsidP="00D533E9">
            <w:pPr>
              <w:jc w:val="right"/>
              <w:rPr>
                <w:sz w:val="22"/>
                <w:szCs w:val="22"/>
              </w:rPr>
            </w:pPr>
            <w:r w:rsidRPr="00315AAB">
              <w:rPr>
                <w:sz w:val="22"/>
                <w:szCs w:val="22"/>
              </w:rPr>
              <w:t>22.737.769.740</w:t>
            </w:r>
          </w:p>
        </w:tc>
      </w:tr>
      <w:tr w:rsidR="00E9189B" w:rsidRPr="00315AAB" w14:paraId="397DA384" w14:textId="77777777" w:rsidTr="00D533E9">
        <w:trPr>
          <w:trHeight w:val="187"/>
        </w:trPr>
        <w:tc>
          <w:tcPr>
            <w:tcW w:w="0" w:type="auto"/>
            <w:vAlign w:val="bottom"/>
            <w:hideMark/>
          </w:tcPr>
          <w:p w14:paraId="23F5AFBE" w14:textId="77777777" w:rsidR="00E9189B" w:rsidRPr="00315AAB" w:rsidRDefault="00E9189B" w:rsidP="00E9189B">
            <w:pPr>
              <w:rPr>
                <w:color w:val="000000"/>
                <w:sz w:val="22"/>
                <w:szCs w:val="22"/>
                <w:lang w:val="es-CR" w:eastAsia="es-ES"/>
              </w:rPr>
            </w:pPr>
            <w:r w:rsidRPr="00315AAB">
              <w:rPr>
                <w:color w:val="000000"/>
                <w:sz w:val="22"/>
                <w:szCs w:val="22"/>
                <w:lang w:val="es-CR" w:eastAsia="es-ES"/>
              </w:rPr>
              <w:t>Documentos de respaldo en poder de la entidad</w:t>
            </w:r>
          </w:p>
        </w:tc>
        <w:tc>
          <w:tcPr>
            <w:tcW w:w="0" w:type="auto"/>
            <w:vAlign w:val="bottom"/>
          </w:tcPr>
          <w:p w14:paraId="2363D2C2" w14:textId="77777777" w:rsidR="00E9189B" w:rsidRPr="00315AAB" w:rsidRDefault="00E9189B" w:rsidP="00E9189B">
            <w:pPr>
              <w:jc w:val="right"/>
              <w:rPr>
                <w:color w:val="000000"/>
                <w:sz w:val="22"/>
                <w:szCs w:val="22"/>
                <w:lang w:val="es-CR" w:eastAsia="es-ES"/>
              </w:rPr>
            </w:pPr>
          </w:p>
        </w:tc>
        <w:tc>
          <w:tcPr>
            <w:tcW w:w="0" w:type="auto"/>
            <w:vAlign w:val="bottom"/>
            <w:hideMark/>
          </w:tcPr>
          <w:p w14:paraId="479921EF" w14:textId="336CA1EB" w:rsidR="00E9189B" w:rsidRPr="00315AAB" w:rsidRDefault="00E9189B" w:rsidP="00D533E9">
            <w:pPr>
              <w:jc w:val="right"/>
              <w:rPr>
                <w:sz w:val="22"/>
                <w:szCs w:val="22"/>
                <w:lang w:val="es-CR" w:eastAsia="es-CR"/>
              </w:rPr>
            </w:pPr>
            <w:r w:rsidRPr="00315AAB">
              <w:rPr>
                <w:sz w:val="22"/>
                <w:szCs w:val="22"/>
              </w:rPr>
              <w:t>1.255</w:t>
            </w:r>
          </w:p>
        </w:tc>
        <w:tc>
          <w:tcPr>
            <w:tcW w:w="0" w:type="auto"/>
            <w:vAlign w:val="bottom"/>
          </w:tcPr>
          <w:p w14:paraId="58B7B646" w14:textId="77777777" w:rsidR="00E9189B" w:rsidRPr="00315AAB" w:rsidRDefault="00E9189B" w:rsidP="00D533E9">
            <w:pPr>
              <w:jc w:val="right"/>
              <w:rPr>
                <w:sz w:val="22"/>
                <w:szCs w:val="22"/>
                <w:lang w:val="es-CR"/>
              </w:rPr>
            </w:pPr>
          </w:p>
        </w:tc>
        <w:tc>
          <w:tcPr>
            <w:tcW w:w="0" w:type="auto"/>
            <w:vAlign w:val="bottom"/>
            <w:hideMark/>
          </w:tcPr>
          <w:p w14:paraId="38FF6976" w14:textId="1B1B18A4" w:rsidR="00E9189B" w:rsidRPr="00315AAB" w:rsidRDefault="00E9189B" w:rsidP="00D533E9">
            <w:pPr>
              <w:jc w:val="right"/>
              <w:rPr>
                <w:sz w:val="22"/>
                <w:szCs w:val="22"/>
              </w:rPr>
            </w:pPr>
            <w:r w:rsidRPr="00315AAB">
              <w:rPr>
                <w:sz w:val="22"/>
                <w:szCs w:val="22"/>
              </w:rPr>
              <w:t>1.255</w:t>
            </w:r>
          </w:p>
        </w:tc>
      </w:tr>
      <w:tr w:rsidR="00C15C2B" w:rsidRPr="00315AAB" w14:paraId="7E3B86B2" w14:textId="77777777" w:rsidTr="00D533E9">
        <w:trPr>
          <w:trHeight w:val="187"/>
        </w:trPr>
        <w:tc>
          <w:tcPr>
            <w:tcW w:w="0" w:type="auto"/>
            <w:hideMark/>
          </w:tcPr>
          <w:p w14:paraId="23F6DC04" w14:textId="77777777" w:rsidR="00C15C2B" w:rsidRPr="00315AAB" w:rsidRDefault="00C15C2B" w:rsidP="00C15C2B">
            <w:pPr>
              <w:rPr>
                <w:color w:val="000000"/>
                <w:sz w:val="22"/>
                <w:szCs w:val="22"/>
                <w:lang w:val="es-CR" w:eastAsia="es-ES"/>
              </w:rPr>
            </w:pPr>
            <w:r w:rsidRPr="00315AAB">
              <w:rPr>
                <w:color w:val="000000"/>
                <w:sz w:val="22"/>
                <w:szCs w:val="22"/>
                <w:lang w:val="es-CR" w:eastAsia="es-ES"/>
              </w:rPr>
              <w:t>Valores emitidos por colocar</w:t>
            </w:r>
          </w:p>
        </w:tc>
        <w:tc>
          <w:tcPr>
            <w:tcW w:w="0" w:type="auto"/>
            <w:vAlign w:val="bottom"/>
          </w:tcPr>
          <w:p w14:paraId="50634FDB" w14:textId="77777777" w:rsidR="00C15C2B" w:rsidRPr="00315AAB" w:rsidRDefault="00C15C2B" w:rsidP="00C15C2B">
            <w:pPr>
              <w:jc w:val="right"/>
              <w:rPr>
                <w:color w:val="000000"/>
                <w:sz w:val="22"/>
                <w:szCs w:val="22"/>
                <w:lang w:val="es-CR" w:eastAsia="es-ES"/>
              </w:rPr>
            </w:pPr>
          </w:p>
        </w:tc>
        <w:tc>
          <w:tcPr>
            <w:tcW w:w="0" w:type="auto"/>
            <w:vAlign w:val="bottom"/>
            <w:hideMark/>
          </w:tcPr>
          <w:p w14:paraId="0CFB6C90" w14:textId="6008CA99" w:rsidR="00C15C2B" w:rsidRPr="00315AAB" w:rsidRDefault="00C15C2B" w:rsidP="00D533E9">
            <w:pPr>
              <w:jc w:val="center"/>
              <w:rPr>
                <w:sz w:val="22"/>
                <w:szCs w:val="22"/>
                <w:lang w:val="es-CR" w:eastAsia="es-CR"/>
              </w:rPr>
            </w:pPr>
            <w:r w:rsidRPr="00315AAB">
              <w:rPr>
                <w:sz w:val="22"/>
                <w:szCs w:val="22"/>
                <w:lang w:val="es-CR" w:eastAsia="es-CR"/>
              </w:rPr>
              <w:t>-</w:t>
            </w:r>
          </w:p>
        </w:tc>
        <w:tc>
          <w:tcPr>
            <w:tcW w:w="0" w:type="auto"/>
            <w:vAlign w:val="bottom"/>
          </w:tcPr>
          <w:p w14:paraId="24808849" w14:textId="77777777" w:rsidR="00C15C2B" w:rsidRPr="00315AAB" w:rsidRDefault="00C15C2B" w:rsidP="00D533E9">
            <w:pPr>
              <w:jc w:val="right"/>
              <w:rPr>
                <w:sz w:val="22"/>
                <w:szCs w:val="22"/>
                <w:lang w:val="es-CR"/>
              </w:rPr>
            </w:pPr>
          </w:p>
        </w:tc>
        <w:tc>
          <w:tcPr>
            <w:tcW w:w="0" w:type="auto"/>
            <w:vAlign w:val="bottom"/>
            <w:hideMark/>
          </w:tcPr>
          <w:p w14:paraId="51066AC9" w14:textId="325DBF88" w:rsidR="00C15C2B" w:rsidRPr="00315AAB" w:rsidRDefault="00C15C2B" w:rsidP="00D533E9">
            <w:pPr>
              <w:jc w:val="right"/>
              <w:rPr>
                <w:sz w:val="22"/>
                <w:szCs w:val="22"/>
              </w:rPr>
            </w:pPr>
            <w:r w:rsidRPr="00315AAB">
              <w:rPr>
                <w:sz w:val="22"/>
                <w:szCs w:val="22"/>
              </w:rPr>
              <w:t>14.224.000.000</w:t>
            </w:r>
          </w:p>
        </w:tc>
      </w:tr>
      <w:tr w:rsidR="00E9189B" w:rsidRPr="00315AAB" w14:paraId="64F15CC9" w14:textId="77777777" w:rsidTr="00D533E9">
        <w:trPr>
          <w:trHeight w:val="187"/>
        </w:trPr>
        <w:tc>
          <w:tcPr>
            <w:tcW w:w="0" w:type="auto"/>
            <w:hideMark/>
          </w:tcPr>
          <w:p w14:paraId="4CAB4729" w14:textId="77777777" w:rsidR="00E9189B" w:rsidRPr="00315AAB" w:rsidRDefault="00E9189B" w:rsidP="00E9189B">
            <w:pPr>
              <w:rPr>
                <w:color w:val="000000"/>
                <w:sz w:val="22"/>
                <w:szCs w:val="22"/>
                <w:lang w:val="es-CR" w:eastAsia="es-ES"/>
              </w:rPr>
            </w:pPr>
            <w:r w:rsidRPr="00315AAB">
              <w:rPr>
                <w:color w:val="000000"/>
                <w:sz w:val="22"/>
                <w:szCs w:val="22"/>
                <w:lang w:val="es-CR" w:eastAsia="es-ES"/>
              </w:rPr>
              <w:t>Cartas de crédito notificadas</w:t>
            </w:r>
          </w:p>
        </w:tc>
        <w:tc>
          <w:tcPr>
            <w:tcW w:w="0" w:type="auto"/>
            <w:vAlign w:val="bottom"/>
          </w:tcPr>
          <w:p w14:paraId="61D5CA55" w14:textId="77777777" w:rsidR="00E9189B" w:rsidRPr="00315AAB" w:rsidRDefault="00E9189B" w:rsidP="00E9189B">
            <w:pPr>
              <w:jc w:val="right"/>
              <w:rPr>
                <w:color w:val="000000"/>
                <w:sz w:val="22"/>
                <w:szCs w:val="22"/>
                <w:lang w:val="es-CR" w:eastAsia="es-ES"/>
              </w:rPr>
            </w:pPr>
          </w:p>
        </w:tc>
        <w:tc>
          <w:tcPr>
            <w:tcW w:w="0" w:type="auto"/>
            <w:vAlign w:val="bottom"/>
            <w:hideMark/>
          </w:tcPr>
          <w:p w14:paraId="61C001EF" w14:textId="0F8438A7" w:rsidR="00E9189B" w:rsidRPr="00315AAB" w:rsidRDefault="00E9189B" w:rsidP="00D533E9">
            <w:pPr>
              <w:jc w:val="right"/>
              <w:rPr>
                <w:sz w:val="22"/>
                <w:szCs w:val="22"/>
                <w:lang w:val="es-CR" w:eastAsia="es-CR"/>
              </w:rPr>
            </w:pPr>
            <w:r w:rsidRPr="00315AAB">
              <w:rPr>
                <w:sz w:val="22"/>
                <w:szCs w:val="22"/>
              </w:rPr>
              <w:t>14.803.564.373</w:t>
            </w:r>
          </w:p>
        </w:tc>
        <w:tc>
          <w:tcPr>
            <w:tcW w:w="0" w:type="auto"/>
            <w:vAlign w:val="bottom"/>
          </w:tcPr>
          <w:p w14:paraId="1E170C9C" w14:textId="77777777" w:rsidR="00E9189B" w:rsidRPr="00315AAB" w:rsidRDefault="00E9189B" w:rsidP="00D533E9">
            <w:pPr>
              <w:jc w:val="right"/>
              <w:rPr>
                <w:sz w:val="22"/>
                <w:szCs w:val="22"/>
                <w:lang w:val="es-CR"/>
              </w:rPr>
            </w:pPr>
          </w:p>
        </w:tc>
        <w:tc>
          <w:tcPr>
            <w:tcW w:w="0" w:type="auto"/>
            <w:vAlign w:val="bottom"/>
            <w:hideMark/>
          </w:tcPr>
          <w:p w14:paraId="0D67DF62" w14:textId="28859D2E" w:rsidR="00E9189B" w:rsidRPr="00315AAB" w:rsidRDefault="00E9189B" w:rsidP="00D533E9">
            <w:pPr>
              <w:jc w:val="right"/>
              <w:rPr>
                <w:sz w:val="22"/>
                <w:szCs w:val="22"/>
              </w:rPr>
            </w:pPr>
            <w:r w:rsidRPr="00315AAB">
              <w:rPr>
                <w:sz w:val="22"/>
                <w:szCs w:val="22"/>
              </w:rPr>
              <w:t>14.794.547.717</w:t>
            </w:r>
          </w:p>
        </w:tc>
      </w:tr>
      <w:tr w:rsidR="00E9189B" w:rsidRPr="00315AAB" w14:paraId="33F467F2" w14:textId="77777777" w:rsidTr="00D533E9">
        <w:trPr>
          <w:trHeight w:val="187"/>
        </w:trPr>
        <w:tc>
          <w:tcPr>
            <w:tcW w:w="0" w:type="auto"/>
            <w:hideMark/>
          </w:tcPr>
          <w:p w14:paraId="1A816EFA" w14:textId="77777777" w:rsidR="00E9189B" w:rsidRPr="00315AAB" w:rsidRDefault="00E9189B" w:rsidP="00E9189B">
            <w:pPr>
              <w:rPr>
                <w:color w:val="000000"/>
                <w:sz w:val="22"/>
                <w:szCs w:val="22"/>
                <w:lang w:val="es-CR" w:eastAsia="es-ES"/>
              </w:rPr>
            </w:pPr>
            <w:r w:rsidRPr="00315AAB">
              <w:rPr>
                <w:color w:val="000000"/>
                <w:sz w:val="22"/>
                <w:szCs w:val="22"/>
                <w:lang w:val="es-CR" w:eastAsia="es-ES"/>
              </w:rPr>
              <w:t>Valor nocional sujeto a operaciones a futuro de tasas de interés (véase nota 6)</w:t>
            </w:r>
          </w:p>
        </w:tc>
        <w:tc>
          <w:tcPr>
            <w:tcW w:w="0" w:type="auto"/>
            <w:vAlign w:val="bottom"/>
          </w:tcPr>
          <w:p w14:paraId="728B2C22" w14:textId="77777777" w:rsidR="00E9189B" w:rsidRPr="00315AAB" w:rsidRDefault="00E9189B" w:rsidP="00E9189B">
            <w:pPr>
              <w:jc w:val="right"/>
              <w:rPr>
                <w:color w:val="000000"/>
                <w:sz w:val="22"/>
                <w:szCs w:val="22"/>
                <w:lang w:val="es-CR" w:eastAsia="es-ES"/>
              </w:rPr>
            </w:pPr>
          </w:p>
        </w:tc>
        <w:tc>
          <w:tcPr>
            <w:tcW w:w="0" w:type="auto"/>
            <w:vAlign w:val="bottom"/>
            <w:hideMark/>
          </w:tcPr>
          <w:p w14:paraId="602900D9" w14:textId="6F3E63F7" w:rsidR="00E9189B" w:rsidRPr="00315AAB" w:rsidRDefault="00E9189B" w:rsidP="00D533E9">
            <w:pPr>
              <w:jc w:val="right"/>
              <w:rPr>
                <w:sz w:val="22"/>
                <w:szCs w:val="22"/>
                <w:lang w:val="es-CR" w:eastAsia="es-CR"/>
              </w:rPr>
            </w:pPr>
            <w:r w:rsidRPr="00315AAB">
              <w:rPr>
                <w:sz w:val="22"/>
                <w:szCs w:val="22"/>
              </w:rPr>
              <w:t>487.940.031.000</w:t>
            </w:r>
          </w:p>
        </w:tc>
        <w:tc>
          <w:tcPr>
            <w:tcW w:w="0" w:type="auto"/>
            <w:vAlign w:val="bottom"/>
          </w:tcPr>
          <w:p w14:paraId="20125F46" w14:textId="77777777" w:rsidR="00E9189B" w:rsidRPr="00315AAB" w:rsidRDefault="00E9189B" w:rsidP="00D533E9">
            <w:pPr>
              <w:jc w:val="right"/>
              <w:rPr>
                <w:sz w:val="22"/>
                <w:szCs w:val="22"/>
                <w:lang w:val="es-CR"/>
              </w:rPr>
            </w:pPr>
          </w:p>
        </w:tc>
        <w:tc>
          <w:tcPr>
            <w:tcW w:w="0" w:type="auto"/>
            <w:vAlign w:val="bottom"/>
            <w:hideMark/>
          </w:tcPr>
          <w:p w14:paraId="02A5F6A9" w14:textId="75A71CAC" w:rsidR="00E9189B" w:rsidRPr="00315AAB" w:rsidRDefault="00E9189B" w:rsidP="00D533E9">
            <w:pPr>
              <w:jc w:val="right"/>
              <w:rPr>
                <w:sz w:val="22"/>
                <w:szCs w:val="22"/>
              </w:rPr>
            </w:pPr>
            <w:r w:rsidRPr="00315AAB">
              <w:rPr>
                <w:sz w:val="22"/>
                <w:szCs w:val="22"/>
              </w:rPr>
              <w:t>608.439.413.000</w:t>
            </w:r>
          </w:p>
        </w:tc>
      </w:tr>
      <w:tr w:rsidR="00E9189B" w:rsidRPr="00315AAB" w14:paraId="6670EA00" w14:textId="77777777" w:rsidTr="00D533E9">
        <w:trPr>
          <w:trHeight w:val="187"/>
        </w:trPr>
        <w:tc>
          <w:tcPr>
            <w:tcW w:w="0" w:type="auto"/>
            <w:hideMark/>
          </w:tcPr>
          <w:p w14:paraId="42446B62" w14:textId="6A01FEA3" w:rsidR="00E9189B" w:rsidRPr="00315AAB" w:rsidRDefault="00E9189B" w:rsidP="00E9189B">
            <w:pPr>
              <w:rPr>
                <w:color w:val="000000"/>
                <w:sz w:val="22"/>
                <w:szCs w:val="22"/>
                <w:lang w:val="es-CR" w:eastAsia="es-ES"/>
              </w:rPr>
            </w:pPr>
            <w:r w:rsidRPr="00315AAB">
              <w:rPr>
                <w:color w:val="000000"/>
                <w:sz w:val="22"/>
                <w:szCs w:val="22"/>
                <w:lang w:val="es-CR" w:eastAsia="es-ES"/>
              </w:rPr>
              <w:t>Reversiones efectuadas a cuentas de ingresos en el período</w:t>
            </w:r>
          </w:p>
        </w:tc>
        <w:tc>
          <w:tcPr>
            <w:tcW w:w="0" w:type="auto"/>
            <w:vAlign w:val="bottom"/>
          </w:tcPr>
          <w:p w14:paraId="55D86F7C" w14:textId="77777777" w:rsidR="00E9189B" w:rsidRPr="00315AAB" w:rsidRDefault="00E9189B" w:rsidP="00E9189B">
            <w:pPr>
              <w:jc w:val="right"/>
              <w:rPr>
                <w:color w:val="000000"/>
                <w:sz w:val="22"/>
                <w:szCs w:val="22"/>
                <w:lang w:val="es-CR" w:eastAsia="es-ES"/>
              </w:rPr>
            </w:pPr>
          </w:p>
        </w:tc>
        <w:tc>
          <w:tcPr>
            <w:tcW w:w="0" w:type="auto"/>
            <w:vAlign w:val="bottom"/>
            <w:hideMark/>
          </w:tcPr>
          <w:p w14:paraId="6B39BC90" w14:textId="0050554A" w:rsidR="00E9189B" w:rsidRPr="00315AAB" w:rsidRDefault="00E9189B" w:rsidP="00D533E9">
            <w:pPr>
              <w:jc w:val="right"/>
              <w:rPr>
                <w:sz w:val="22"/>
                <w:szCs w:val="22"/>
                <w:lang w:val="es-CR" w:eastAsia="es-CR"/>
              </w:rPr>
            </w:pPr>
            <w:r w:rsidRPr="00315AAB">
              <w:rPr>
                <w:sz w:val="22"/>
                <w:szCs w:val="22"/>
              </w:rPr>
              <w:t>24.191.264.433</w:t>
            </w:r>
          </w:p>
        </w:tc>
        <w:tc>
          <w:tcPr>
            <w:tcW w:w="0" w:type="auto"/>
            <w:vAlign w:val="bottom"/>
          </w:tcPr>
          <w:p w14:paraId="2103DC52" w14:textId="77777777" w:rsidR="00E9189B" w:rsidRPr="00315AAB" w:rsidRDefault="00E9189B" w:rsidP="00D533E9">
            <w:pPr>
              <w:jc w:val="right"/>
              <w:rPr>
                <w:sz w:val="22"/>
                <w:szCs w:val="22"/>
                <w:lang w:val="es-CR"/>
              </w:rPr>
            </w:pPr>
          </w:p>
        </w:tc>
        <w:tc>
          <w:tcPr>
            <w:tcW w:w="0" w:type="auto"/>
            <w:vAlign w:val="bottom"/>
            <w:hideMark/>
          </w:tcPr>
          <w:p w14:paraId="75089CB6" w14:textId="5AF2B92B" w:rsidR="00E9189B" w:rsidRPr="00315AAB" w:rsidRDefault="00E9189B" w:rsidP="00D533E9">
            <w:pPr>
              <w:jc w:val="right"/>
              <w:rPr>
                <w:sz w:val="22"/>
                <w:szCs w:val="22"/>
              </w:rPr>
            </w:pPr>
            <w:r w:rsidRPr="00315AAB">
              <w:rPr>
                <w:sz w:val="22"/>
                <w:szCs w:val="22"/>
              </w:rPr>
              <w:t>42.203.949.449</w:t>
            </w:r>
          </w:p>
        </w:tc>
      </w:tr>
      <w:tr w:rsidR="00E9189B" w:rsidRPr="00315AAB" w14:paraId="32092054" w14:textId="77777777" w:rsidTr="00D533E9">
        <w:trPr>
          <w:trHeight w:val="187"/>
        </w:trPr>
        <w:tc>
          <w:tcPr>
            <w:tcW w:w="0" w:type="auto"/>
            <w:hideMark/>
          </w:tcPr>
          <w:p w14:paraId="14CDF3D2" w14:textId="371779CD" w:rsidR="00E9189B" w:rsidRPr="00315AAB" w:rsidRDefault="00E9189B" w:rsidP="00E9189B">
            <w:pPr>
              <w:rPr>
                <w:color w:val="000000"/>
                <w:sz w:val="22"/>
                <w:szCs w:val="22"/>
                <w:lang w:val="es-CR" w:eastAsia="es-ES"/>
              </w:rPr>
            </w:pPr>
            <w:r w:rsidRPr="00315AAB">
              <w:rPr>
                <w:color w:val="000000"/>
                <w:sz w:val="22"/>
                <w:szCs w:val="22"/>
                <w:lang w:val="es-CR" w:eastAsia="es-ES"/>
              </w:rPr>
              <w:t>Reversiones efectuadas a cuentas de gastos en el período</w:t>
            </w:r>
          </w:p>
        </w:tc>
        <w:tc>
          <w:tcPr>
            <w:tcW w:w="0" w:type="auto"/>
            <w:vAlign w:val="bottom"/>
          </w:tcPr>
          <w:p w14:paraId="3C0F6F65" w14:textId="77777777" w:rsidR="00E9189B" w:rsidRPr="00315AAB" w:rsidRDefault="00E9189B" w:rsidP="00E9189B">
            <w:pPr>
              <w:jc w:val="right"/>
              <w:rPr>
                <w:color w:val="000000"/>
                <w:sz w:val="22"/>
                <w:szCs w:val="22"/>
                <w:lang w:val="es-CR" w:eastAsia="es-ES"/>
              </w:rPr>
            </w:pPr>
          </w:p>
        </w:tc>
        <w:tc>
          <w:tcPr>
            <w:tcW w:w="0" w:type="auto"/>
            <w:vAlign w:val="bottom"/>
            <w:hideMark/>
          </w:tcPr>
          <w:p w14:paraId="373140B2" w14:textId="78F8586C" w:rsidR="00E9189B" w:rsidRPr="00315AAB" w:rsidRDefault="00E9189B" w:rsidP="00D533E9">
            <w:pPr>
              <w:jc w:val="right"/>
              <w:rPr>
                <w:sz w:val="22"/>
                <w:szCs w:val="22"/>
                <w:lang w:val="es-CR" w:eastAsia="es-CR"/>
              </w:rPr>
            </w:pPr>
            <w:r w:rsidRPr="00315AAB">
              <w:rPr>
                <w:sz w:val="22"/>
                <w:szCs w:val="22"/>
              </w:rPr>
              <w:t>93.175.352.615</w:t>
            </w:r>
          </w:p>
        </w:tc>
        <w:tc>
          <w:tcPr>
            <w:tcW w:w="0" w:type="auto"/>
            <w:vAlign w:val="bottom"/>
          </w:tcPr>
          <w:p w14:paraId="778BBFAE" w14:textId="77777777" w:rsidR="00E9189B" w:rsidRPr="00315AAB" w:rsidRDefault="00E9189B" w:rsidP="00D533E9">
            <w:pPr>
              <w:jc w:val="right"/>
              <w:rPr>
                <w:sz w:val="22"/>
                <w:szCs w:val="22"/>
                <w:lang w:val="es-CR"/>
              </w:rPr>
            </w:pPr>
          </w:p>
        </w:tc>
        <w:tc>
          <w:tcPr>
            <w:tcW w:w="0" w:type="auto"/>
            <w:vAlign w:val="bottom"/>
            <w:hideMark/>
          </w:tcPr>
          <w:p w14:paraId="5B32418A" w14:textId="743974B2" w:rsidR="00E9189B" w:rsidRPr="00315AAB" w:rsidRDefault="00E9189B" w:rsidP="00D533E9">
            <w:pPr>
              <w:jc w:val="right"/>
              <w:rPr>
                <w:sz w:val="22"/>
                <w:szCs w:val="22"/>
              </w:rPr>
            </w:pPr>
            <w:r w:rsidRPr="00315AAB">
              <w:rPr>
                <w:sz w:val="22"/>
                <w:szCs w:val="22"/>
              </w:rPr>
              <w:t>309.182.251.803</w:t>
            </w:r>
          </w:p>
        </w:tc>
      </w:tr>
      <w:tr w:rsidR="00E9189B" w:rsidRPr="00315AAB" w14:paraId="3A365CBA" w14:textId="77777777" w:rsidTr="00D533E9">
        <w:trPr>
          <w:trHeight w:val="187"/>
        </w:trPr>
        <w:tc>
          <w:tcPr>
            <w:tcW w:w="0" w:type="auto"/>
            <w:hideMark/>
          </w:tcPr>
          <w:p w14:paraId="2329FE26" w14:textId="77777777" w:rsidR="00E9189B" w:rsidRPr="00315AAB" w:rsidRDefault="00E9189B" w:rsidP="00E9189B">
            <w:pPr>
              <w:rPr>
                <w:color w:val="000000"/>
                <w:sz w:val="22"/>
                <w:szCs w:val="22"/>
                <w:lang w:val="es-CR" w:eastAsia="es-ES"/>
              </w:rPr>
            </w:pPr>
            <w:r w:rsidRPr="00315AAB">
              <w:rPr>
                <w:color w:val="000000"/>
                <w:sz w:val="22"/>
                <w:szCs w:val="22"/>
                <w:lang w:val="es-CR" w:eastAsia="es-ES"/>
              </w:rPr>
              <w:t>Gastos no deducibles</w:t>
            </w:r>
          </w:p>
        </w:tc>
        <w:tc>
          <w:tcPr>
            <w:tcW w:w="0" w:type="auto"/>
            <w:vAlign w:val="bottom"/>
          </w:tcPr>
          <w:p w14:paraId="1D07C429" w14:textId="77777777" w:rsidR="00E9189B" w:rsidRPr="00315AAB" w:rsidRDefault="00E9189B" w:rsidP="00E9189B">
            <w:pPr>
              <w:jc w:val="right"/>
              <w:rPr>
                <w:color w:val="000000"/>
                <w:sz w:val="22"/>
                <w:szCs w:val="22"/>
                <w:lang w:val="es-CR" w:eastAsia="es-ES"/>
              </w:rPr>
            </w:pPr>
          </w:p>
        </w:tc>
        <w:tc>
          <w:tcPr>
            <w:tcW w:w="0" w:type="auto"/>
            <w:vAlign w:val="bottom"/>
            <w:hideMark/>
          </w:tcPr>
          <w:p w14:paraId="4DFD0FE4" w14:textId="11885365" w:rsidR="00E9189B" w:rsidRPr="00315AAB" w:rsidRDefault="00E9189B" w:rsidP="00D533E9">
            <w:pPr>
              <w:jc w:val="right"/>
              <w:rPr>
                <w:sz w:val="22"/>
                <w:szCs w:val="22"/>
                <w:lang w:val="es-CR" w:eastAsia="es-CR"/>
              </w:rPr>
            </w:pPr>
            <w:r w:rsidRPr="00315AAB">
              <w:rPr>
                <w:sz w:val="22"/>
                <w:szCs w:val="22"/>
              </w:rPr>
              <w:t>76.710.515.077</w:t>
            </w:r>
          </w:p>
        </w:tc>
        <w:tc>
          <w:tcPr>
            <w:tcW w:w="0" w:type="auto"/>
            <w:vAlign w:val="bottom"/>
          </w:tcPr>
          <w:p w14:paraId="0057841C" w14:textId="77777777" w:rsidR="00E9189B" w:rsidRPr="00315AAB" w:rsidRDefault="00E9189B" w:rsidP="00D533E9">
            <w:pPr>
              <w:jc w:val="right"/>
              <w:rPr>
                <w:sz w:val="22"/>
                <w:szCs w:val="22"/>
              </w:rPr>
            </w:pPr>
          </w:p>
        </w:tc>
        <w:tc>
          <w:tcPr>
            <w:tcW w:w="0" w:type="auto"/>
            <w:vAlign w:val="bottom"/>
            <w:hideMark/>
          </w:tcPr>
          <w:p w14:paraId="76CD39FB" w14:textId="116A22A5" w:rsidR="00E9189B" w:rsidRPr="00315AAB" w:rsidRDefault="00E9189B" w:rsidP="00D533E9">
            <w:pPr>
              <w:jc w:val="right"/>
              <w:rPr>
                <w:sz w:val="22"/>
                <w:szCs w:val="22"/>
              </w:rPr>
            </w:pPr>
            <w:r w:rsidRPr="00315AAB">
              <w:rPr>
                <w:sz w:val="22"/>
                <w:szCs w:val="22"/>
              </w:rPr>
              <w:t>60.426.069.492</w:t>
            </w:r>
          </w:p>
        </w:tc>
      </w:tr>
      <w:tr w:rsidR="00E9189B" w:rsidRPr="00315AAB" w14:paraId="74E78113" w14:textId="77777777" w:rsidTr="00D533E9">
        <w:trPr>
          <w:trHeight w:val="187"/>
        </w:trPr>
        <w:tc>
          <w:tcPr>
            <w:tcW w:w="0" w:type="auto"/>
            <w:hideMark/>
          </w:tcPr>
          <w:p w14:paraId="52901FDD" w14:textId="77777777" w:rsidR="00E9189B" w:rsidRPr="00315AAB" w:rsidRDefault="00E9189B" w:rsidP="00E9189B">
            <w:pPr>
              <w:rPr>
                <w:color w:val="000000"/>
                <w:sz w:val="22"/>
                <w:szCs w:val="22"/>
                <w:lang w:val="es-CR" w:eastAsia="es-ES"/>
              </w:rPr>
            </w:pPr>
            <w:r w:rsidRPr="00315AAB">
              <w:rPr>
                <w:color w:val="000000"/>
                <w:sz w:val="22"/>
                <w:szCs w:val="22"/>
                <w:lang w:val="es-CR" w:eastAsia="es-ES"/>
              </w:rPr>
              <w:t>Ingresos no gravables</w:t>
            </w:r>
          </w:p>
        </w:tc>
        <w:tc>
          <w:tcPr>
            <w:tcW w:w="0" w:type="auto"/>
            <w:vAlign w:val="bottom"/>
          </w:tcPr>
          <w:p w14:paraId="7E234862" w14:textId="77777777" w:rsidR="00E9189B" w:rsidRPr="00315AAB" w:rsidRDefault="00E9189B" w:rsidP="00E9189B">
            <w:pPr>
              <w:jc w:val="right"/>
              <w:rPr>
                <w:color w:val="000000"/>
                <w:sz w:val="22"/>
                <w:szCs w:val="22"/>
                <w:lang w:val="es-CR" w:eastAsia="es-ES"/>
              </w:rPr>
            </w:pPr>
          </w:p>
        </w:tc>
        <w:tc>
          <w:tcPr>
            <w:tcW w:w="0" w:type="auto"/>
            <w:vAlign w:val="bottom"/>
            <w:hideMark/>
          </w:tcPr>
          <w:p w14:paraId="2A9CD568" w14:textId="2C37350E" w:rsidR="00E9189B" w:rsidRPr="00315AAB" w:rsidRDefault="00E9189B" w:rsidP="00D533E9">
            <w:pPr>
              <w:jc w:val="right"/>
              <w:rPr>
                <w:sz w:val="22"/>
                <w:szCs w:val="22"/>
                <w:lang w:val="es-CR" w:eastAsia="es-CR"/>
              </w:rPr>
            </w:pPr>
            <w:r w:rsidRPr="00315AAB">
              <w:rPr>
                <w:sz w:val="22"/>
                <w:szCs w:val="22"/>
              </w:rPr>
              <w:t>87.270.366.858</w:t>
            </w:r>
          </w:p>
        </w:tc>
        <w:tc>
          <w:tcPr>
            <w:tcW w:w="0" w:type="auto"/>
            <w:vAlign w:val="bottom"/>
          </w:tcPr>
          <w:p w14:paraId="5DB3CFB8" w14:textId="77777777" w:rsidR="00E9189B" w:rsidRPr="00315AAB" w:rsidRDefault="00E9189B" w:rsidP="00D533E9">
            <w:pPr>
              <w:jc w:val="right"/>
              <w:rPr>
                <w:sz w:val="22"/>
                <w:szCs w:val="22"/>
              </w:rPr>
            </w:pPr>
          </w:p>
        </w:tc>
        <w:tc>
          <w:tcPr>
            <w:tcW w:w="0" w:type="auto"/>
            <w:vAlign w:val="bottom"/>
            <w:hideMark/>
          </w:tcPr>
          <w:p w14:paraId="6525C445" w14:textId="6E462387" w:rsidR="00E9189B" w:rsidRPr="00315AAB" w:rsidRDefault="00E9189B" w:rsidP="00D533E9">
            <w:pPr>
              <w:jc w:val="right"/>
              <w:rPr>
                <w:sz w:val="22"/>
                <w:szCs w:val="22"/>
              </w:rPr>
            </w:pPr>
            <w:r w:rsidRPr="00315AAB">
              <w:rPr>
                <w:sz w:val="22"/>
                <w:szCs w:val="22"/>
              </w:rPr>
              <w:t>78.925.461.561</w:t>
            </w:r>
          </w:p>
        </w:tc>
      </w:tr>
      <w:tr w:rsidR="00E9189B" w:rsidRPr="00315AAB" w14:paraId="645E4187" w14:textId="77777777" w:rsidTr="00D533E9">
        <w:trPr>
          <w:trHeight w:val="187"/>
        </w:trPr>
        <w:tc>
          <w:tcPr>
            <w:tcW w:w="0" w:type="auto"/>
            <w:hideMark/>
          </w:tcPr>
          <w:p w14:paraId="704FB953" w14:textId="77777777" w:rsidR="00E9189B" w:rsidRPr="00315AAB" w:rsidRDefault="00E9189B" w:rsidP="00E9189B">
            <w:pPr>
              <w:rPr>
                <w:color w:val="000000"/>
                <w:sz w:val="22"/>
                <w:szCs w:val="22"/>
                <w:lang w:val="es-CR" w:eastAsia="es-ES"/>
              </w:rPr>
            </w:pPr>
            <w:r w:rsidRPr="00315AAB">
              <w:rPr>
                <w:color w:val="000000"/>
                <w:sz w:val="22"/>
                <w:szCs w:val="22"/>
                <w:lang w:val="es-CR" w:eastAsia="es-ES"/>
              </w:rPr>
              <w:t>Otras cuentas de registro</w:t>
            </w:r>
          </w:p>
        </w:tc>
        <w:tc>
          <w:tcPr>
            <w:tcW w:w="0" w:type="auto"/>
            <w:vAlign w:val="bottom"/>
          </w:tcPr>
          <w:p w14:paraId="3D859612" w14:textId="77777777" w:rsidR="00E9189B" w:rsidRPr="00315AAB" w:rsidRDefault="00E9189B" w:rsidP="00E9189B">
            <w:pPr>
              <w:jc w:val="right"/>
              <w:rPr>
                <w:color w:val="000000"/>
                <w:sz w:val="22"/>
                <w:szCs w:val="22"/>
                <w:lang w:val="es-CR" w:eastAsia="es-ES"/>
              </w:rPr>
            </w:pPr>
          </w:p>
        </w:tc>
        <w:tc>
          <w:tcPr>
            <w:tcW w:w="0" w:type="auto"/>
            <w:tcBorders>
              <w:top w:val="nil"/>
              <w:left w:val="nil"/>
              <w:bottom w:val="single" w:sz="4" w:space="0" w:color="auto"/>
              <w:right w:val="nil"/>
            </w:tcBorders>
            <w:vAlign w:val="bottom"/>
            <w:hideMark/>
          </w:tcPr>
          <w:p w14:paraId="48DB0030" w14:textId="00EA6A28" w:rsidR="00E9189B" w:rsidRPr="00315AAB" w:rsidRDefault="00E9189B" w:rsidP="00D533E9">
            <w:pPr>
              <w:jc w:val="right"/>
              <w:rPr>
                <w:sz w:val="22"/>
                <w:szCs w:val="22"/>
                <w:lang w:val="es-CR" w:eastAsia="es-CR"/>
              </w:rPr>
            </w:pPr>
            <w:r w:rsidRPr="00315AAB">
              <w:rPr>
                <w:sz w:val="22"/>
                <w:szCs w:val="22"/>
              </w:rPr>
              <w:t>203.266.375.256</w:t>
            </w:r>
          </w:p>
        </w:tc>
        <w:tc>
          <w:tcPr>
            <w:tcW w:w="0" w:type="auto"/>
            <w:vAlign w:val="bottom"/>
          </w:tcPr>
          <w:p w14:paraId="14A30E80" w14:textId="77777777" w:rsidR="00E9189B" w:rsidRPr="00315AAB" w:rsidRDefault="00E9189B" w:rsidP="00D533E9">
            <w:pPr>
              <w:jc w:val="right"/>
              <w:rPr>
                <w:sz w:val="22"/>
                <w:szCs w:val="22"/>
              </w:rPr>
            </w:pPr>
          </w:p>
        </w:tc>
        <w:tc>
          <w:tcPr>
            <w:tcW w:w="0" w:type="auto"/>
            <w:vAlign w:val="bottom"/>
            <w:hideMark/>
          </w:tcPr>
          <w:p w14:paraId="4B8264B5" w14:textId="5D4F1E04" w:rsidR="00E9189B" w:rsidRPr="00315AAB" w:rsidRDefault="00E9189B" w:rsidP="00D533E9">
            <w:pPr>
              <w:jc w:val="right"/>
              <w:rPr>
                <w:sz w:val="22"/>
                <w:szCs w:val="22"/>
              </w:rPr>
            </w:pPr>
            <w:r w:rsidRPr="00315AAB">
              <w:rPr>
                <w:sz w:val="22"/>
                <w:szCs w:val="22"/>
              </w:rPr>
              <w:t>188.582.589.726</w:t>
            </w:r>
          </w:p>
        </w:tc>
      </w:tr>
      <w:tr w:rsidR="00C15C2B" w:rsidRPr="00315AAB" w14:paraId="34D5EBF9" w14:textId="77777777" w:rsidTr="00D533E9">
        <w:trPr>
          <w:trHeight w:val="85"/>
        </w:trPr>
        <w:tc>
          <w:tcPr>
            <w:tcW w:w="0" w:type="auto"/>
          </w:tcPr>
          <w:p w14:paraId="0F04C6B7" w14:textId="77777777" w:rsidR="00C15C2B" w:rsidRPr="00315AAB" w:rsidRDefault="00C15C2B" w:rsidP="00C15C2B">
            <w:pPr>
              <w:rPr>
                <w:color w:val="000000"/>
                <w:sz w:val="22"/>
                <w:szCs w:val="22"/>
                <w:lang w:val="es-CR" w:eastAsia="es-ES"/>
              </w:rPr>
            </w:pPr>
          </w:p>
        </w:tc>
        <w:tc>
          <w:tcPr>
            <w:tcW w:w="0" w:type="auto"/>
            <w:vAlign w:val="bottom"/>
          </w:tcPr>
          <w:p w14:paraId="454818D2" w14:textId="77777777" w:rsidR="00C15C2B" w:rsidRPr="00315AAB" w:rsidRDefault="00C15C2B" w:rsidP="00C15C2B">
            <w:pPr>
              <w:jc w:val="right"/>
              <w:rPr>
                <w:color w:val="000000"/>
                <w:sz w:val="22"/>
                <w:szCs w:val="22"/>
                <w:lang w:val="es-CR" w:eastAsia="es-ES"/>
              </w:rPr>
            </w:pPr>
          </w:p>
        </w:tc>
        <w:tc>
          <w:tcPr>
            <w:tcW w:w="0" w:type="auto"/>
            <w:tcBorders>
              <w:top w:val="single" w:sz="4" w:space="0" w:color="auto"/>
              <w:left w:val="nil"/>
              <w:bottom w:val="single" w:sz="4" w:space="0" w:color="auto"/>
              <w:right w:val="nil"/>
            </w:tcBorders>
            <w:vAlign w:val="bottom"/>
            <w:hideMark/>
          </w:tcPr>
          <w:p w14:paraId="79ED0EEC" w14:textId="26C9120C" w:rsidR="00C15C2B" w:rsidRPr="00315AAB" w:rsidRDefault="00E9189B" w:rsidP="00D533E9">
            <w:pPr>
              <w:jc w:val="right"/>
              <w:rPr>
                <w:sz w:val="22"/>
                <w:szCs w:val="22"/>
                <w:lang w:val="es-CR" w:eastAsia="es-CR"/>
              </w:rPr>
            </w:pPr>
            <w:r w:rsidRPr="00315AAB">
              <w:rPr>
                <w:sz w:val="22"/>
                <w:szCs w:val="22"/>
              </w:rPr>
              <w:t>7.048.123.860.669</w:t>
            </w:r>
          </w:p>
        </w:tc>
        <w:tc>
          <w:tcPr>
            <w:tcW w:w="0" w:type="auto"/>
            <w:vAlign w:val="bottom"/>
          </w:tcPr>
          <w:p w14:paraId="16625D63" w14:textId="77777777" w:rsidR="00C15C2B" w:rsidRPr="00315AAB" w:rsidRDefault="00C15C2B" w:rsidP="00D533E9">
            <w:pPr>
              <w:jc w:val="right"/>
              <w:rPr>
                <w:sz w:val="22"/>
                <w:szCs w:val="22"/>
              </w:rPr>
            </w:pPr>
          </w:p>
        </w:tc>
        <w:tc>
          <w:tcPr>
            <w:tcW w:w="0" w:type="auto"/>
            <w:tcBorders>
              <w:top w:val="single" w:sz="4" w:space="0" w:color="auto"/>
              <w:left w:val="nil"/>
              <w:bottom w:val="single" w:sz="4" w:space="0" w:color="auto"/>
              <w:right w:val="nil"/>
            </w:tcBorders>
            <w:vAlign w:val="bottom"/>
            <w:hideMark/>
          </w:tcPr>
          <w:p w14:paraId="7B4F8608" w14:textId="7F22E374" w:rsidR="00C15C2B" w:rsidRPr="00315AAB" w:rsidRDefault="00C15C2B" w:rsidP="00D533E9">
            <w:pPr>
              <w:jc w:val="right"/>
              <w:rPr>
                <w:sz w:val="22"/>
                <w:szCs w:val="22"/>
              </w:rPr>
            </w:pPr>
            <w:r w:rsidRPr="00315AAB">
              <w:rPr>
                <w:sz w:val="22"/>
                <w:szCs w:val="22"/>
              </w:rPr>
              <w:t>7.573.578.366.354</w:t>
            </w:r>
          </w:p>
        </w:tc>
      </w:tr>
      <w:tr w:rsidR="00E9189B" w:rsidRPr="00315AAB" w14:paraId="11DCDF77" w14:textId="77777777" w:rsidTr="00D533E9">
        <w:trPr>
          <w:trHeight w:val="177"/>
        </w:trPr>
        <w:tc>
          <w:tcPr>
            <w:tcW w:w="0" w:type="auto"/>
            <w:hideMark/>
          </w:tcPr>
          <w:p w14:paraId="0DCA8E18" w14:textId="77777777" w:rsidR="00E9189B" w:rsidRPr="00315AAB" w:rsidRDefault="00E9189B" w:rsidP="00E9189B">
            <w:pPr>
              <w:rPr>
                <w:color w:val="000000"/>
                <w:sz w:val="22"/>
                <w:szCs w:val="22"/>
                <w:lang w:val="es-CR" w:eastAsia="es-ES"/>
              </w:rPr>
            </w:pPr>
            <w:r w:rsidRPr="00315AAB">
              <w:rPr>
                <w:color w:val="000000"/>
                <w:sz w:val="22"/>
                <w:szCs w:val="22"/>
                <w:lang w:val="es-CR" w:eastAsia="es-ES"/>
              </w:rPr>
              <w:t>Cuentas de orden por cuenta de terceros deudoras</w:t>
            </w:r>
          </w:p>
        </w:tc>
        <w:tc>
          <w:tcPr>
            <w:tcW w:w="0" w:type="auto"/>
            <w:vAlign w:val="bottom"/>
          </w:tcPr>
          <w:p w14:paraId="2EB9F201" w14:textId="77777777" w:rsidR="00E9189B" w:rsidRPr="00315AAB" w:rsidRDefault="00E9189B" w:rsidP="00E9189B">
            <w:pPr>
              <w:jc w:val="right"/>
              <w:rPr>
                <w:color w:val="000000"/>
                <w:sz w:val="22"/>
                <w:szCs w:val="22"/>
                <w:lang w:val="es-CR" w:eastAsia="es-ES"/>
              </w:rPr>
            </w:pPr>
          </w:p>
        </w:tc>
        <w:tc>
          <w:tcPr>
            <w:tcW w:w="0" w:type="auto"/>
            <w:tcBorders>
              <w:top w:val="single" w:sz="4" w:space="0" w:color="auto"/>
              <w:left w:val="nil"/>
              <w:bottom w:val="nil"/>
              <w:right w:val="nil"/>
            </w:tcBorders>
            <w:vAlign w:val="bottom"/>
            <w:hideMark/>
          </w:tcPr>
          <w:p w14:paraId="2E85EE8D" w14:textId="63BE49A9" w:rsidR="00E9189B" w:rsidRPr="00315AAB" w:rsidRDefault="00E9189B" w:rsidP="00D533E9">
            <w:pPr>
              <w:jc w:val="right"/>
              <w:rPr>
                <w:sz w:val="22"/>
                <w:szCs w:val="22"/>
                <w:lang w:val="es-CR" w:eastAsia="es-CR"/>
              </w:rPr>
            </w:pPr>
            <w:r w:rsidRPr="00315AAB">
              <w:rPr>
                <w:sz w:val="22"/>
                <w:szCs w:val="22"/>
              </w:rPr>
              <w:t>1.279.425.802.869</w:t>
            </w:r>
          </w:p>
        </w:tc>
        <w:tc>
          <w:tcPr>
            <w:tcW w:w="0" w:type="auto"/>
            <w:vAlign w:val="bottom"/>
          </w:tcPr>
          <w:p w14:paraId="631D570F" w14:textId="77777777" w:rsidR="00E9189B" w:rsidRPr="00315AAB" w:rsidRDefault="00E9189B" w:rsidP="00D533E9">
            <w:pPr>
              <w:jc w:val="right"/>
              <w:rPr>
                <w:sz w:val="22"/>
                <w:szCs w:val="22"/>
                <w:lang w:val="es-CR"/>
              </w:rPr>
            </w:pPr>
          </w:p>
        </w:tc>
        <w:tc>
          <w:tcPr>
            <w:tcW w:w="0" w:type="auto"/>
            <w:vAlign w:val="bottom"/>
            <w:hideMark/>
          </w:tcPr>
          <w:p w14:paraId="3DD43AB4" w14:textId="53B758CF" w:rsidR="00E9189B" w:rsidRPr="00315AAB" w:rsidRDefault="00E9189B" w:rsidP="00D533E9">
            <w:pPr>
              <w:jc w:val="right"/>
              <w:rPr>
                <w:sz w:val="22"/>
                <w:szCs w:val="22"/>
              </w:rPr>
            </w:pPr>
            <w:r w:rsidRPr="00315AAB">
              <w:rPr>
                <w:sz w:val="22"/>
                <w:szCs w:val="22"/>
              </w:rPr>
              <w:t>1.116.600.990.381</w:t>
            </w:r>
          </w:p>
        </w:tc>
      </w:tr>
      <w:tr w:rsidR="00E9189B" w:rsidRPr="00315AAB" w14:paraId="17DFBFAC" w14:textId="77777777" w:rsidTr="00D533E9">
        <w:trPr>
          <w:trHeight w:val="80"/>
        </w:trPr>
        <w:tc>
          <w:tcPr>
            <w:tcW w:w="0" w:type="auto"/>
            <w:hideMark/>
          </w:tcPr>
          <w:p w14:paraId="61758410" w14:textId="77777777" w:rsidR="00E9189B" w:rsidRPr="00315AAB" w:rsidRDefault="00E9189B" w:rsidP="00E9189B">
            <w:pPr>
              <w:rPr>
                <w:color w:val="000000"/>
                <w:sz w:val="22"/>
                <w:szCs w:val="22"/>
                <w:lang w:val="es-CR" w:eastAsia="es-ES"/>
              </w:rPr>
            </w:pPr>
            <w:r w:rsidRPr="00315AAB">
              <w:rPr>
                <w:color w:val="000000"/>
                <w:sz w:val="22"/>
                <w:szCs w:val="22"/>
                <w:lang w:val="es-CR" w:eastAsia="es-ES"/>
              </w:rPr>
              <w:t xml:space="preserve">Cuentas de orden deudoras por cuenta propia por actividad de custodia </w:t>
            </w:r>
          </w:p>
        </w:tc>
        <w:tc>
          <w:tcPr>
            <w:tcW w:w="0" w:type="auto"/>
            <w:vAlign w:val="bottom"/>
          </w:tcPr>
          <w:p w14:paraId="74583D9D" w14:textId="77777777" w:rsidR="00E9189B" w:rsidRPr="00315AAB" w:rsidRDefault="00E9189B" w:rsidP="00E9189B">
            <w:pPr>
              <w:jc w:val="right"/>
              <w:rPr>
                <w:color w:val="000000"/>
                <w:sz w:val="22"/>
                <w:szCs w:val="22"/>
                <w:lang w:val="es-CR" w:eastAsia="es-ES"/>
              </w:rPr>
            </w:pPr>
          </w:p>
        </w:tc>
        <w:tc>
          <w:tcPr>
            <w:tcW w:w="0" w:type="auto"/>
            <w:vAlign w:val="bottom"/>
            <w:hideMark/>
          </w:tcPr>
          <w:p w14:paraId="7840AE23" w14:textId="36F656D9" w:rsidR="00E9189B" w:rsidRPr="00315AAB" w:rsidRDefault="00E9189B" w:rsidP="00D533E9">
            <w:pPr>
              <w:jc w:val="right"/>
              <w:rPr>
                <w:sz w:val="22"/>
                <w:szCs w:val="22"/>
                <w:lang w:val="es-CR" w:eastAsia="es-CR"/>
              </w:rPr>
            </w:pPr>
            <w:r w:rsidRPr="00315AAB">
              <w:rPr>
                <w:sz w:val="22"/>
                <w:szCs w:val="22"/>
              </w:rPr>
              <w:t>309.649.389.613</w:t>
            </w:r>
          </w:p>
        </w:tc>
        <w:tc>
          <w:tcPr>
            <w:tcW w:w="0" w:type="auto"/>
            <w:vAlign w:val="bottom"/>
          </w:tcPr>
          <w:p w14:paraId="64656987" w14:textId="77777777" w:rsidR="00E9189B" w:rsidRPr="00315AAB" w:rsidRDefault="00E9189B" w:rsidP="00D533E9">
            <w:pPr>
              <w:jc w:val="right"/>
              <w:rPr>
                <w:sz w:val="22"/>
                <w:szCs w:val="22"/>
                <w:lang w:val="es-CR"/>
              </w:rPr>
            </w:pPr>
          </w:p>
        </w:tc>
        <w:tc>
          <w:tcPr>
            <w:tcW w:w="0" w:type="auto"/>
            <w:vAlign w:val="bottom"/>
            <w:hideMark/>
          </w:tcPr>
          <w:p w14:paraId="6A27E742" w14:textId="3C71A764" w:rsidR="00E9189B" w:rsidRPr="00315AAB" w:rsidRDefault="00E9189B" w:rsidP="00D533E9">
            <w:pPr>
              <w:jc w:val="right"/>
              <w:rPr>
                <w:sz w:val="22"/>
                <w:szCs w:val="22"/>
              </w:rPr>
            </w:pPr>
            <w:r w:rsidRPr="00315AAB">
              <w:rPr>
                <w:sz w:val="22"/>
                <w:szCs w:val="22"/>
              </w:rPr>
              <w:t>201.063.061.342</w:t>
            </w:r>
          </w:p>
        </w:tc>
      </w:tr>
      <w:tr w:rsidR="00E9189B" w:rsidRPr="00315AAB" w14:paraId="3852F809" w14:textId="77777777" w:rsidTr="00D533E9">
        <w:trPr>
          <w:trHeight w:val="425"/>
        </w:trPr>
        <w:tc>
          <w:tcPr>
            <w:tcW w:w="0" w:type="auto"/>
            <w:hideMark/>
          </w:tcPr>
          <w:p w14:paraId="7DC8E426" w14:textId="77777777" w:rsidR="00E9189B" w:rsidRPr="00315AAB" w:rsidRDefault="00E9189B" w:rsidP="00E9189B">
            <w:pPr>
              <w:rPr>
                <w:color w:val="000000"/>
                <w:sz w:val="22"/>
                <w:szCs w:val="22"/>
                <w:lang w:val="es-CR" w:eastAsia="es-ES"/>
              </w:rPr>
            </w:pPr>
            <w:r w:rsidRPr="00315AAB">
              <w:rPr>
                <w:color w:val="000000"/>
                <w:sz w:val="22"/>
                <w:szCs w:val="22"/>
                <w:lang w:val="es-CR" w:eastAsia="es-ES"/>
              </w:rPr>
              <w:t xml:space="preserve">Cuentas de orden deudoras por cuenta de terceros por actividad de custodia </w:t>
            </w:r>
          </w:p>
        </w:tc>
        <w:tc>
          <w:tcPr>
            <w:tcW w:w="0" w:type="auto"/>
            <w:vAlign w:val="bottom"/>
          </w:tcPr>
          <w:p w14:paraId="1EE58EA0" w14:textId="77777777" w:rsidR="00E9189B" w:rsidRPr="00315AAB" w:rsidRDefault="00E9189B" w:rsidP="00E9189B">
            <w:pPr>
              <w:jc w:val="right"/>
              <w:rPr>
                <w:color w:val="000000"/>
                <w:sz w:val="22"/>
                <w:szCs w:val="22"/>
                <w:lang w:val="es-CR" w:eastAsia="es-ES"/>
              </w:rPr>
            </w:pPr>
          </w:p>
          <w:p w14:paraId="679D5DAC" w14:textId="77777777" w:rsidR="00E9189B" w:rsidRPr="00315AAB" w:rsidRDefault="00E9189B" w:rsidP="00E9189B">
            <w:pPr>
              <w:jc w:val="right"/>
              <w:rPr>
                <w:color w:val="000000"/>
                <w:sz w:val="22"/>
                <w:szCs w:val="22"/>
                <w:lang w:val="es-CR" w:eastAsia="es-ES"/>
              </w:rPr>
            </w:pPr>
          </w:p>
        </w:tc>
        <w:tc>
          <w:tcPr>
            <w:tcW w:w="0" w:type="auto"/>
            <w:tcBorders>
              <w:top w:val="nil"/>
              <w:left w:val="nil"/>
              <w:bottom w:val="single" w:sz="4" w:space="0" w:color="auto"/>
              <w:right w:val="nil"/>
            </w:tcBorders>
            <w:vAlign w:val="bottom"/>
            <w:hideMark/>
          </w:tcPr>
          <w:p w14:paraId="1B1F8F9D" w14:textId="1BCAA3B6" w:rsidR="00E9189B" w:rsidRPr="00315AAB" w:rsidRDefault="00E9189B" w:rsidP="00D533E9">
            <w:pPr>
              <w:jc w:val="right"/>
              <w:rPr>
                <w:sz w:val="22"/>
                <w:szCs w:val="22"/>
                <w:lang w:val="es-CR" w:eastAsia="es-CR"/>
              </w:rPr>
            </w:pPr>
            <w:r w:rsidRPr="00315AAB">
              <w:rPr>
                <w:sz w:val="22"/>
                <w:szCs w:val="22"/>
              </w:rPr>
              <w:t>11.981.290.936.776</w:t>
            </w:r>
          </w:p>
        </w:tc>
        <w:tc>
          <w:tcPr>
            <w:tcW w:w="0" w:type="auto"/>
            <w:vAlign w:val="bottom"/>
          </w:tcPr>
          <w:p w14:paraId="24D544BE" w14:textId="77777777" w:rsidR="00E9189B" w:rsidRPr="00315AAB" w:rsidRDefault="00E9189B" w:rsidP="00D533E9">
            <w:pPr>
              <w:jc w:val="right"/>
              <w:rPr>
                <w:sz w:val="22"/>
                <w:szCs w:val="22"/>
                <w:lang w:val="es-CR"/>
              </w:rPr>
            </w:pPr>
          </w:p>
        </w:tc>
        <w:tc>
          <w:tcPr>
            <w:tcW w:w="0" w:type="auto"/>
            <w:vAlign w:val="bottom"/>
            <w:hideMark/>
          </w:tcPr>
          <w:p w14:paraId="3F479604" w14:textId="0BF12681" w:rsidR="00E9189B" w:rsidRPr="00315AAB" w:rsidRDefault="00E9189B" w:rsidP="00D533E9">
            <w:pPr>
              <w:jc w:val="right"/>
              <w:rPr>
                <w:sz w:val="22"/>
                <w:szCs w:val="22"/>
              </w:rPr>
            </w:pPr>
            <w:r w:rsidRPr="00315AAB">
              <w:rPr>
                <w:sz w:val="22"/>
                <w:szCs w:val="22"/>
              </w:rPr>
              <w:t>11.282.612.802.691</w:t>
            </w:r>
          </w:p>
        </w:tc>
      </w:tr>
      <w:tr w:rsidR="007106C0" w:rsidRPr="00315AAB" w14:paraId="5E8A7657" w14:textId="77777777" w:rsidTr="00D533E9">
        <w:trPr>
          <w:trHeight w:val="215"/>
        </w:trPr>
        <w:tc>
          <w:tcPr>
            <w:tcW w:w="0" w:type="auto"/>
          </w:tcPr>
          <w:p w14:paraId="62025047" w14:textId="77777777" w:rsidR="007106C0" w:rsidRPr="00315AAB" w:rsidRDefault="007106C0" w:rsidP="005B7E29">
            <w:pPr>
              <w:pStyle w:val="Sangra2detindependiente"/>
              <w:tabs>
                <w:tab w:val="clear" w:pos="405"/>
              </w:tabs>
              <w:ind w:left="216" w:hanging="288"/>
              <w:jc w:val="left"/>
              <w:rPr>
                <w:color w:val="000000"/>
                <w:sz w:val="22"/>
                <w:szCs w:val="22"/>
                <w:lang w:val="es-CR" w:eastAsia="es-ES"/>
              </w:rPr>
            </w:pPr>
          </w:p>
        </w:tc>
        <w:tc>
          <w:tcPr>
            <w:tcW w:w="0" w:type="auto"/>
            <w:vAlign w:val="bottom"/>
            <w:hideMark/>
          </w:tcPr>
          <w:p w14:paraId="0DCE99EC" w14:textId="77777777" w:rsidR="007106C0" w:rsidRPr="00315AAB" w:rsidRDefault="007106C0" w:rsidP="005B7E29">
            <w:pPr>
              <w:jc w:val="right"/>
              <w:rPr>
                <w:bCs/>
                <w:sz w:val="22"/>
                <w:szCs w:val="22"/>
                <w:lang w:val="es-CR" w:eastAsia="es-ES"/>
              </w:rPr>
            </w:pPr>
            <w:r w:rsidRPr="00315AAB">
              <w:rPr>
                <w:sz w:val="22"/>
                <w:szCs w:val="22"/>
                <w:lang w:val="es-CR" w:eastAsia="es-ES"/>
              </w:rPr>
              <w:t>¢</w:t>
            </w:r>
          </w:p>
        </w:tc>
        <w:tc>
          <w:tcPr>
            <w:tcW w:w="0" w:type="auto"/>
            <w:tcBorders>
              <w:top w:val="single" w:sz="4" w:space="0" w:color="auto"/>
              <w:left w:val="nil"/>
              <w:bottom w:val="double" w:sz="4" w:space="0" w:color="auto"/>
              <w:right w:val="nil"/>
            </w:tcBorders>
            <w:vAlign w:val="bottom"/>
            <w:hideMark/>
          </w:tcPr>
          <w:p w14:paraId="49F3BC50" w14:textId="0AC61EAB" w:rsidR="007106C0" w:rsidRPr="00315AAB" w:rsidRDefault="00E9189B" w:rsidP="00D533E9">
            <w:pPr>
              <w:jc w:val="right"/>
              <w:rPr>
                <w:sz w:val="22"/>
                <w:szCs w:val="22"/>
                <w:lang w:val="es-CR" w:eastAsia="es-CR"/>
              </w:rPr>
            </w:pPr>
            <w:r w:rsidRPr="00315AAB">
              <w:rPr>
                <w:sz w:val="22"/>
                <w:szCs w:val="22"/>
              </w:rPr>
              <w:t>20.618.489.989.927</w:t>
            </w:r>
          </w:p>
        </w:tc>
        <w:tc>
          <w:tcPr>
            <w:tcW w:w="0" w:type="auto"/>
            <w:vAlign w:val="bottom"/>
          </w:tcPr>
          <w:p w14:paraId="268C3124" w14:textId="77777777" w:rsidR="007106C0" w:rsidRPr="00315AAB" w:rsidRDefault="007106C0" w:rsidP="00D533E9">
            <w:pPr>
              <w:jc w:val="right"/>
              <w:rPr>
                <w:bCs/>
                <w:sz w:val="22"/>
                <w:szCs w:val="22"/>
                <w:lang w:val="es-CR" w:eastAsia="es-ES"/>
              </w:rPr>
            </w:pPr>
          </w:p>
        </w:tc>
        <w:tc>
          <w:tcPr>
            <w:tcW w:w="0" w:type="auto"/>
            <w:tcBorders>
              <w:top w:val="single" w:sz="4" w:space="0" w:color="auto"/>
              <w:left w:val="nil"/>
              <w:bottom w:val="double" w:sz="4" w:space="0" w:color="auto"/>
              <w:right w:val="nil"/>
            </w:tcBorders>
            <w:vAlign w:val="bottom"/>
            <w:hideMark/>
          </w:tcPr>
          <w:p w14:paraId="1D36E8B7" w14:textId="0B08DEBA" w:rsidR="007106C0" w:rsidRPr="00315AAB" w:rsidRDefault="00C15C2B" w:rsidP="00D533E9">
            <w:pPr>
              <w:jc w:val="right"/>
              <w:rPr>
                <w:sz w:val="22"/>
                <w:szCs w:val="22"/>
              </w:rPr>
            </w:pPr>
            <w:r w:rsidRPr="00315AAB">
              <w:rPr>
                <w:sz w:val="22"/>
                <w:szCs w:val="22"/>
              </w:rPr>
              <w:t>20.173.855.220.768</w:t>
            </w:r>
          </w:p>
        </w:tc>
      </w:tr>
    </w:tbl>
    <w:p w14:paraId="4A4F45E1" w14:textId="77777777" w:rsidR="00527DF1" w:rsidRPr="00315AAB" w:rsidRDefault="00527DF1">
      <w:pPr>
        <w:rPr>
          <w:u w:val="single"/>
          <w:lang w:val="es-CR"/>
        </w:rPr>
      </w:pPr>
      <w:r w:rsidRPr="00315AAB">
        <w:rPr>
          <w:u w:val="single"/>
          <w:lang w:val="es-CR"/>
        </w:rPr>
        <w:br w:type="page"/>
      </w:r>
    </w:p>
    <w:p w14:paraId="3C2C8BAC" w14:textId="77777777" w:rsidR="001550EB" w:rsidRPr="00315AAB" w:rsidRDefault="00024E4B" w:rsidP="00E25FD9">
      <w:pPr>
        <w:widowControl w:val="0"/>
        <w:numPr>
          <w:ilvl w:val="0"/>
          <w:numId w:val="3"/>
        </w:numPr>
        <w:tabs>
          <w:tab w:val="left" w:pos="720"/>
        </w:tabs>
        <w:ind w:left="720" w:hanging="723"/>
        <w:jc w:val="both"/>
        <w:rPr>
          <w:u w:val="single"/>
          <w:lang w:val="es-CR"/>
        </w:rPr>
      </w:pPr>
      <w:r w:rsidRPr="00315AAB">
        <w:rPr>
          <w:u w:val="single"/>
          <w:lang w:val="es-CR"/>
        </w:rPr>
        <w:lastRenderedPageBreak/>
        <w:t xml:space="preserve">Ingresos por </w:t>
      </w:r>
      <w:r w:rsidR="001550EB" w:rsidRPr="00315AAB">
        <w:rPr>
          <w:u w:val="single"/>
          <w:lang w:val="es-CR"/>
        </w:rPr>
        <w:t>instrumentos financieros</w:t>
      </w:r>
    </w:p>
    <w:p w14:paraId="13F7247F" w14:textId="77777777" w:rsidR="00293DC7" w:rsidRPr="00315AAB" w:rsidRDefault="00293DC7" w:rsidP="00E25FD9">
      <w:pPr>
        <w:widowControl w:val="0"/>
        <w:ind w:left="1440" w:hanging="720"/>
        <w:jc w:val="both"/>
        <w:rPr>
          <w:sz w:val="16"/>
          <w:szCs w:val="20"/>
          <w:lang w:val="es-CR"/>
        </w:rPr>
      </w:pPr>
    </w:p>
    <w:p w14:paraId="2BE3F680" w14:textId="3E727974" w:rsidR="00395F30" w:rsidRPr="00315AAB" w:rsidRDefault="002E3627" w:rsidP="002E3627">
      <w:pPr>
        <w:widowControl w:val="0"/>
        <w:ind w:left="1440" w:hanging="720"/>
        <w:jc w:val="both"/>
        <w:rPr>
          <w:lang w:val="es-CR"/>
        </w:rPr>
      </w:pPr>
      <w:r w:rsidRPr="00315AAB">
        <w:rPr>
          <w:lang w:val="es-CR"/>
        </w:rPr>
        <w:t xml:space="preserve">Por el </w:t>
      </w:r>
      <w:r w:rsidR="007F0148" w:rsidRPr="00315AAB">
        <w:rPr>
          <w:lang w:val="es-CR"/>
        </w:rPr>
        <w:t>año</w:t>
      </w:r>
      <w:r w:rsidRPr="00315AAB">
        <w:rPr>
          <w:lang w:val="es-CR"/>
        </w:rPr>
        <w:t xml:space="preserve"> terminado el 3</w:t>
      </w:r>
      <w:r w:rsidR="00C15C2B" w:rsidRPr="00315AAB">
        <w:rPr>
          <w:lang w:val="es-CR"/>
        </w:rPr>
        <w:t>1</w:t>
      </w:r>
      <w:r w:rsidRPr="00315AAB">
        <w:rPr>
          <w:lang w:val="es-CR"/>
        </w:rPr>
        <w:t xml:space="preserve"> de </w:t>
      </w:r>
      <w:r w:rsidR="00C15C2B" w:rsidRPr="00315AAB">
        <w:rPr>
          <w:lang w:val="es-CR"/>
        </w:rPr>
        <w:t>diciembre</w:t>
      </w:r>
      <w:r w:rsidRPr="00315AAB">
        <w:rPr>
          <w:lang w:val="es-CR"/>
        </w:rPr>
        <w:t>, los ingresos por instrumentos financieros, se detallan como sigue</w:t>
      </w:r>
    </w:p>
    <w:p w14:paraId="6C78BDE6" w14:textId="6F1A161D" w:rsidR="00CA3053" w:rsidRPr="00315AAB" w:rsidRDefault="00CA3053" w:rsidP="002E3627">
      <w:pPr>
        <w:widowControl w:val="0"/>
        <w:ind w:left="1440" w:hanging="720"/>
        <w:jc w:val="both"/>
        <w:rPr>
          <w:lang w:val="es-CR"/>
        </w:rPr>
      </w:pPr>
    </w:p>
    <w:tbl>
      <w:tblPr>
        <w:tblW w:w="0" w:type="auto"/>
        <w:jc w:val="center"/>
        <w:tblLayout w:type="fixed"/>
        <w:tblCellMar>
          <w:left w:w="70" w:type="dxa"/>
          <w:right w:w="70" w:type="dxa"/>
        </w:tblCellMar>
        <w:tblLook w:val="04A0" w:firstRow="1" w:lastRow="0" w:firstColumn="1" w:lastColumn="0" w:noHBand="0" w:noVBand="1"/>
      </w:tblPr>
      <w:tblGrid>
        <w:gridCol w:w="5871"/>
        <w:gridCol w:w="250"/>
        <w:gridCol w:w="1515"/>
        <w:gridCol w:w="195"/>
        <w:gridCol w:w="1515"/>
      </w:tblGrid>
      <w:tr w:rsidR="00C15C2B" w:rsidRPr="00315AAB" w14:paraId="23B55835" w14:textId="77777777" w:rsidTr="00D50CD2">
        <w:trPr>
          <w:trHeight w:val="300"/>
          <w:jc w:val="center"/>
        </w:trPr>
        <w:tc>
          <w:tcPr>
            <w:tcW w:w="5871" w:type="dxa"/>
            <w:tcBorders>
              <w:top w:val="nil"/>
              <w:left w:val="nil"/>
              <w:bottom w:val="nil"/>
              <w:right w:val="nil"/>
            </w:tcBorders>
            <w:shd w:val="clear" w:color="auto" w:fill="auto"/>
            <w:noWrap/>
            <w:vAlign w:val="bottom"/>
            <w:hideMark/>
          </w:tcPr>
          <w:p w14:paraId="758641F0" w14:textId="77777777" w:rsidR="00C15C2B" w:rsidRPr="00315AAB" w:rsidRDefault="00C15C2B" w:rsidP="0045700E">
            <w:pPr>
              <w:jc w:val="center"/>
              <w:rPr>
                <w:color w:val="000000"/>
                <w:sz w:val="22"/>
                <w:szCs w:val="22"/>
                <w:lang w:val="es-CR" w:eastAsia="es-CR"/>
              </w:rPr>
            </w:pPr>
          </w:p>
        </w:tc>
        <w:tc>
          <w:tcPr>
            <w:tcW w:w="250" w:type="dxa"/>
            <w:tcBorders>
              <w:top w:val="nil"/>
              <w:left w:val="nil"/>
              <w:bottom w:val="nil"/>
              <w:right w:val="nil"/>
            </w:tcBorders>
            <w:shd w:val="clear" w:color="auto" w:fill="auto"/>
            <w:vAlign w:val="bottom"/>
            <w:hideMark/>
          </w:tcPr>
          <w:p w14:paraId="3A9C81F6" w14:textId="77777777" w:rsidR="00C15C2B" w:rsidRPr="00315AAB" w:rsidRDefault="00C15C2B" w:rsidP="0045700E">
            <w:pPr>
              <w:jc w:val="center"/>
              <w:rPr>
                <w:color w:val="000000"/>
                <w:sz w:val="22"/>
                <w:szCs w:val="22"/>
                <w:lang w:val="es-CR" w:eastAsia="es-CR"/>
              </w:rPr>
            </w:pPr>
          </w:p>
        </w:tc>
        <w:tc>
          <w:tcPr>
            <w:tcW w:w="1515" w:type="dxa"/>
            <w:tcBorders>
              <w:top w:val="single" w:sz="4" w:space="0" w:color="auto"/>
              <w:left w:val="nil"/>
              <w:bottom w:val="single" w:sz="4" w:space="0" w:color="auto"/>
              <w:right w:val="nil"/>
            </w:tcBorders>
            <w:shd w:val="clear" w:color="auto" w:fill="auto"/>
            <w:vAlign w:val="center"/>
            <w:hideMark/>
          </w:tcPr>
          <w:p w14:paraId="21327D6E" w14:textId="21B544A6" w:rsidR="00C15C2B" w:rsidRPr="00315AAB" w:rsidRDefault="00C15C2B" w:rsidP="0045700E">
            <w:pPr>
              <w:jc w:val="center"/>
              <w:rPr>
                <w:sz w:val="22"/>
                <w:szCs w:val="22"/>
                <w:lang w:val="es-CR"/>
              </w:rPr>
            </w:pPr>
            <w:r w:rsidRPr="00315AAB">
              <w:rPr>
                <w:sz w:val="22"/>
                <w:szCs w:val="22"/>
                <w:lang w:val="es-CR"/>
              </w:rPr>
              <w:t>2019</w:t>
            </w:r>
          </w:p>
        </w:tc>
        <w:tc>
          <w:tcPr>
            <w:tcW w:w="195" w:type="dxa"/>
            <w:tcBorders>
              <w:top w:val="single" w:sz="4" w:space="0" w:color="auto"/>
              <w:left w:val="nil"/>
              <w:bottom w:val="single" w:sz="4" w:space="0" w:color="auto"/>
              <w:right w:val="nil"/>
            </w:tcBorders>
            <w:shd w:val="clear" w:color="auto" w:fill="auto"/>
            <w:vAlign w:val="center"/>
            <w:hideMark/>
          </w:tcPr>
          <w:p w14:paraId="2902AE3E" w14:textId="77777777" w:rsidR="00C15C2B" w:rsidRPr="00315AAB" w:rsidRDefault="00C15C2B" w:rsidP="0045700E">
            <w:pPr>
              <w:jc w:val="center"/>
              <w:rPr>
                <w:sz w:val="22"/>
                <w:szCs w:val="22"/>
                <w:lang w:val="es-CR"/>
              </w:rPr>
            </w:pPr>
            <w:r w:rsidRPr="00315AAB">
              <w:rPr>
                <w:sz w:val="22"/>
                <w:szCs w:val="22"/>
                <w:lang w:val="es-CR"/>
              </w:rPr>
              <w:t> </w:t>
            </w:r>
          </w:p>
        </w:tc>
        <w:tc>
          <w:tcPr>
            <w:tcW w:w="1515" w:type="dxa"/>
            <w:tcBorders>
              <w:top w:val="single" w:sz="4" w:space="0" w:color="auto"/>
              <w:left w:val="nil"/>
              <w:bottom w:val="single" w:sz="4" w:space="0" w:color="auto"/>
              <w:right w:val="nil"/>
            </w:tcBorders>
            <w:shd w:val="clear" w:color="auto" w:fill="auto"/>
            <w:vAlign w:val="center"/>
            <w:hideMark/>
          </w:tcPr>
          <w:p w14:paraId="66E34CB9" w14:textId="1611E853" w:rsidR="00C15C2B" w:rsidRPr="00315AAB" w:rsidRDefault="00C15C2B" w:rsidP="0045700E">
            <w:pPr>
              <w:jc w:val="center"/>
              <w:rPr>
                <w:sz w:val="22"/>
                <w:szCs w:val="22"/>
                <w:lang w:val="es-CR"/>
              </w:rPr>
            </w:pPr>
            <w:r w:rsidRPr="00315AAB">
              <w:rPr>
                <w:sz w:val="22"/>
                <w:szCs w:val="22"/>
                <w:lang w:val="es-CR"/>
              </w:rPr>
              <w:t>2018</w:t>
            </w:r>
          </w:p>
        </w:tc>
      </w:tr>
      <w:tr w:rsidR="00C15C2B" w:rsidRPr="00315AAB" w14:paraId="109E4176" w14:textId="77777777" w:rsidTr="00E9189B">
        <w:trPr>
          <w:trHeight w:val="315"/>
          <w:jc w:val="center"/>
        </w:trPr>
        <w:tc>
          <w:tcPr>
            <w:tcW w:w="5871" w:type="dxa"/>
            <w:tcBorders>
              <w:top w:val="nil"/>
              <w:left w:val="nil"/>
              <w:bottom w:val="nil"/>
              <w:right w:val="nil"/>
            </w:tcBorders>
            <w:shd w:val="clear" w:color="auto" w:fill="auto"/>
            <w:vAlign w:val="bottom"/>
            <w:hideMark/>
          </w:tcPr>
          <w:p w14:paraId="7F05AF15" w14:textId="493CE933" w:rsidR="00C15C2B" w:rsidRPr="00315AAB" w:rsidRDefault="00C15C2B" w:rsidP="008217C7">
            <w:pPr>
              <w:rPr>
                <w:i/>
                <w:iCs/>
                <w:color w:val="000000"/>
                <w:sz w:val="22"/>
                <w:szCs w:val="22"/>
                <w:u w:val="single"/>
                <w:lang w:val="es-CR" w:eastAsia="es-ES"/>
              </w:rPr>
            </w:pPr>
            <w:r w:rsidRPr="00315AAB">
              <w:rPr>
                <w:i/>
                <w:iCs/>
                <w:color w:val="000000"/>
                <w:sz w:val="22"/>
                <w:szCs w:val="22"/>
                <w:u w:val="single"/>
                <w:lang w:val="es-CR" w:eastAsia="es-ES"/>
              </w:rPr>
              <w:t>Disponibilidades:</w:t>
            </w:r>
          </w:p>
        </w:tc>
        <w:tc>
          <w:tcPr>
            <w:tcW w:w="250" w:type="dxa"/>
            <w:tcBorders>
              <w:top w:val="nil"/>
              <w:left w:val="nil"/>
              <w:bottom w:val="nil"/>
              <w:right w:val="nil"/>
            </w:tcBorders>
            <w:shd w:val="clear" w:color="auto" w:fill="auto"/>
            <w:vAlign w:val="bottom"/>
            <w:hideMark/>
          </w:tcPr>
          <w:p w14:paraId="181AC3EC" w14:textId="77777777" w:rsidR="00C15C2B" w:rsidRPr="00315AAB" w:rsidRDefault="00C15C2B" w:rsidP="008217C7">
            <w:pPr>
              <w:jc w:val="center"/>
              <w:rPr>
                <w:color w:val="000000"/>
                <w:sz w:val="22"/>
                <w:szCs w:val="22"/>
                <w:lang w:val="es-CR" w:eastAsia="es-CR"/>
              </w:rPr>
            </w:pPr>
          </w:p>
        </w:tc>
        <w:tc>
          <w:tcPr>
            <w:tcW w:w="1515" w:type="dxa"/>
            <w:tcBorders>
              <w:top w:val="nil"/>
              <w:left w:val="nil"/>
              <w:bottom w:val="nil"/>
              <w:right w:val="nil"/>
            </w:tcBorders>
            <w:shd w:val="clear" w:color="auto" w:fill="auto"/>
            <w:vAlign w:val="bottom"/>
            <w:hideMark/>
          </w:tcPr>
          <w:p w14:paraId="55DB01FC" w14:textId="65F769C9" w:rsidR="00C15C2B" w:rsidRPr="00315AAB" w:rsidRDefault="00C15C2B" w:rsidP="00E9189B">
            <w:pPr>
              <w:jc w:val="right"/>
              <w:rPr>
                <w:sz w:val="22"/>
                <w:szCs w:val="22"/>
                <w:lang w:val="es-CR"/>
              </w:rPr>
            </w:pPr>
          </w:p>
        </w:tc>
        <w:tc>
          <w:tcPr>
            <w:tcW w:w="195" w:type="dxa"/>
            <w:tcBorders>
              <w:top w:val="nil"/>
              <w:left w:val="nil"/>
              <w:bottom w:val="nil"/>
              <w:right w:val="nil"/>
            </w:tcBorders>
            <w:shd w:val="clear" w:color="auto" w:fill="auto"/>
            <w:vAlign w:val="bottom"/>
            <w:hideMark/>
          </w:tcPr>
          <w:p w14:paraId="4DE804CD" w14:textId="5FA23DB4" w:rsidR="00C15C2B" w:rsidRPr="00315AAB" w:rsidRDefault="00C15C2B" w:rsidP="00E9189B">
            <w:pPr>
              <w:jc w:val="right"/>
              <w:rPr>
                <w:sz w:val="22"/>
                <w:szCs w:val="22"/>
                <w:lang w:val="es-CR"/>
              </w:rPr>
            </w:pPr>
          </w:p>
        </w:tc>
        <w:tc>
          <w:tcPr>
            <w:tcW w:w="1515" w:type="dxa"/>
            <w:tcBorders>
              <w:top w:val="nil"/>
              <w:left w:val="nil"/>
              <w:bottom w:val="nil"/>
              <w:right w:val="nil"/>
            </w:tcBorders>
            <w:shd w:val="clear" w:color="auto" w:fill="auto"/>
            <w:vAlign w:val="bottom"/>
            <w:hideMark/>
          </w:tcPr>
          <w:p w14:paraId="590D07A9" w14:textId="6E25FBA1" w:rsidR="00C15C2B" w:rsidRPr="00315AAB" w:rsidRDefault="00C15C2B" w:rsidP="00E9189B">
            <w:pPr>
              <w:jc w:val="right"/>
              <w:rPr>
                <w:sz w:val="22"/>
                <w:szCs w:val="22"/>
                <w:lang w:val="es-CR"/>
              </w:rPr>
            </w:pPr>
          </w:p>
        </w:tc>
      </w:tr>
      <w:tr w:rsidR="00C15C2B" w:rsidRPr="00315AAB" w14:paraId="61B76C5C" w14:textId="77777777" w:rsidTr="00E9189B">
        <w:trPr>
          <w:trHeight w:val="630"/>
          <w:jc w:val="center"/>
        </w:trPr>
        <w:tc>
          <w:tcPr>
            <w:tcW w:w="5871" w:type="dxa"/>
            <w:tcBorders>
              <w:top w:val="nil"/>
              <w:left w:val="nil"/>
              <w:bottom w:val="nil"/>
              <w:right w:val="nil"/>
            </w:tcBorders>
            <w:shd w:val="clear" w:color="auto" w:fill="auto"/>
            <w:vAlign w:val="bottom"/>
            <w:hideMark/>
          </w:tcPr>
          <w:p w14:paraId="224208C9" w14:textId="49962BB0" w:rsidR="00C15C2B" w:rsidRPr="00315AAB" w:rsidRDefault="00C15C2B" w:rsidP="00C15C2B">
            <w:pPr>
              <w:rPr>
                <w:color w:val="000000"/>
                <w:sz w:val="22"/>
                <w:szCs w:val="22"/>
                <w:lang w:val="es-CR" w:eastAsia="es-ES"/>
              </w:rPr>
            </w:pPr>
            <w:r w:rsidRPr="00315AAB">
              <w:rPr>
                <w:color w:val="000000"/>
                <w:sz w:val="22"/>
                <w:szCs w:val="22"/>
                <w:lang w:val="es-CR" w:eastAsia="es-ES"/>
              </w:rPr>
              <w:t>Cuentas corrientes y depósitos a la vista en entidades del exterior</w:t>
            </w:r>
          </w:p>
        </w:tc>
        <w:tc>
          <w:tcPr>
            <w:tcW w:w="250" w:type="dxa"/>
            <w:tcBorders>
              <w:top w:val="nil"/>
              <w:left w:val="nil"/>
              <w:bottom w:val="nil"/>
              <w:right w:val="nil"/>
            </w:tcBorders>
            <w:shd w:val="clear" w:color="auto" w:fill="auto"/>
            <w:vAlign w:val="bottom"/>
            <w:hideMark/>
          </w:tcPr>
          <w:p w14:paraId="5A57D458" w14:textId="77777777" w:rsidR="00C15C2B" w:rsidRPr="00315AAB" w:rsidRDefault="00C15C2B" w:rsidP="00C15C2B">
            <w:pPr>
              <w:jc w:val="center"/>
              <w:rPr>
                <w:color w:val="000000"/>
                <w:sz w:val="22"/>
                <w:szCs w:val="22"/>
                <w:lang w:val="es-CR" w:eastAsia="es-CR"/>
              </w:rPr>
            </w:pPr>
            <w:r w:rsidRPr="00315AAB">
              <w:rPr>
                <w:color w:val="000000"/>
                <w:sz w:val="22"/>
                <w:szCs w:val="22"/>
                <w:lang w:val="es-CR" w:eastAsia="es-ES"/>
              </w:rPr>
              <w:t>¢</w:t>
            </w:r>
          </w:p>
        </w:tc>
        <w:tc>
          <w:tcPr>
            <w:tcW w:w="1515" w:type="dxa"/>
            <w:tcBorders>
              <w:top w:val="nil"/>
              <w:left w:val="nil"/>
              <w:bottom w:val="nil"/>
              <w:right w:val="nil"/>
            </w:tcBorders>
            <w:shd w:val="clear" w:color="auto" w:fill="auto"/>
            <w:vAlign w:val="bottom"/>
          </w:tcPr>
          <w:p w14:paraId="767A1F30" w14:textId="6320776F" w:rsidR="00C15C2B" w:rsidRPr="00315AAB" w:rsidRDefault="00E9189B" w:rsidP="00E9189B">
            <w:pPr>
              <w:jc w:val="right"/>
              <w:rPr>
                <w:sz w:val="22"/>
                <w:szCs w:val="22"/>
                <w:lang w:val="es-CR" w:eastAsia="es-CR"/>
              </w:rPr>
            </w:pPr>
            <w:r w:rsidRPr="00315AAB">
              <w:rPr>
                <w:sz w:val="22"/>
                <w:szCs w:val="22"/>
              </w:rPr>
              <w:t>3.907.871.024</w:t>
            </w:r>
          </w:p>
        </w:tc>
        <w:tc>
          <w:tcPr>
            <w:tcW w:w="195" w:type="dxa"/>
            <w:tcBorders>
              <w:top w:val="nil"/>
              <w:left w:val="nil"/>
              <w:bottom w:val="nil"/>
              <w:right w:val="nil"/>
            </w:tcBorders>
            <w:shd w:val="clear" w:color="auto" w:fill="auto"/>
            <w:vAlign w:val="bottom"/>
            <w:hideMark/>
          </w:tcPr>
          <w:p w14:paraId="460B71DE" w14:textId="5C55958A" w:rsidR="00C15C2B" w:rsidRPr="00315AAB" w:rsidRDefault="00C15C2B" w:rsidP="00E9189B">
            <w:pPr>
              <w:jc w:val="right"/>
              <w:rPr>
                <w:sz w:val="22"/>
                <w:szCs w:val="22"/>
                <w:lang w:val="es-CR"/>
              </w:rPr>
            </w:pPr>
          </w:p>
        </w:tc>
        <w:tc>
          <w:tcPr>
            <w:tcW w:w="1515" w:type="dxa"/>
            <w:tcBorders>
              <w:top w:val="nil"/>
              <w:left w:val="nil"/>
              <w:bottom w:val="nil"/>
              <w:right w:val="nil"/>
            </w:tcBorders>
            <w:shd w:val="clear" w:color="auto" w:fill="auto"/>
            <w:vAlign w:val="bottom"/>
          </w:tcPr>
          <w:p w14:paraId="401C2E2F" w14:textId="4BEBB339" w:rsidR="00C15C2B" w:rsidRPr="00315AAB" w:rsidRDefault="00C15C2B" w:rsidP="00E9189B">
            <w:pPr>
              <w:jc w:val="right"/>
              <w:rPr>
                <w:sz w:val="22"/>
                <w:szCs w:val="22"/>
                <w:lang w:val="es-CR"/>
              </w:rPr>
            </w:pPr>
            <w:r w:rsidRPr="00315AAB">
              <w:rPr>
                <w:sz w:val="22"/>
                <w:szCs w:val="22"/>
              </w:rPr>
              <w:t>5.320.576.991</w:t>
            </w:r>
          </w:p>
        </w:tc>
      </w:tr>
      <w:tr w:rsidR="00C15C2B" w:rsidRPr="00315AAB" w14:paraId="382E2A21" w14:textId="77777777" w:rsidTr="00E9189B">
        <w:trPr>
          <w:trHeight w:val="315"/>
          <w:jc w:val="center"/>
        </w:trPr>
        <w:tc>
          <w:tcPr>
            <w:tcW w:w="5871" w:type="dxa"/>
            <w:tcBorders>
              <w:top w:val="nil"/>
              <w:left w:val="nil"/>
              <w:bottom w:val="nil"/>
              <w:right w:val="nil"/>
            </w:tcBorders>
            <w:shd w:val="clear" w:color="auto" w:fill="auto"/>
            <w:vAlign w:val="bottom"/>
            <w:hideMark/>
          </w:tcPr>
          <w:p w14:paraId="54C4DD03" w14:textId="77777777" w:rsidR="00C15C2B" w:rsidRPr="00315AAB" w:rsidRDefault="00C15C2B" w:rsidP="00C15C2B">
            <w:pPr>
              <w:rPr>
                <w:color w:val="000000"/>
                <w:sz w:val="22"/>
                <w:szCs w:val="22"/>
                <w:lang w:val="es-CR" w:eastAsia="es-ES"/>
              </w:rPr>
            </w:pPr>
          </w:p>
        </w:tc>
        <w:tc>
          <w:tcPr>
            <w:tcW w:w="250" w:type="dxa"/>
            <w:tcBorders>
              <w:top w:val="nil"/>
              <w:left w:val="nil"/>
              <w:bottom w:val="nil"/>
              <w:right w:val="nil"/>
            </w:tcBorders>
            <w:shd w:val="clear" w:color="auto" w:fill="auto"/>
            <w:vAlign w:val="bottom"/>
            <w:hideMark/>
          </w:tcPr>
          <w:p w14:paraId="1F5FA2E5" w14:textId="77777777" w:rsidR="00C15C2B" w:rsidRPr="00315AAB" w:rsidRDefault="00C15C2B" w:rsidP="00C15C2B">
            <w:pPr>
              <w:jc w:val="center"/>
              <w:rPr>
                <w:color w:val="000000"/>
                <w:sz w:val="22"/>
                <w:szCs w:val="22"/>
                <w:lang w:val="es-CR" w:eastAsia="es-CR"/>
              </w:rPr>
            </w:pPr>
          </w:p>
        </w:tc>
        <w:tc>
          <w:tcPr>
            <w:tcW w:w="1515" w:type="dxa"/>
            <w:tcBorders>
              <w:top w:val="single" w:sz="4" w:space="0" w:color="auto"/>
              <w:left w:val="nil"/>
              <w:bottom w:val="single" w:sz="4" w:space="0" w:color="auto"/>
              <w:right w:val="nil"/>
            </w:tcBorders>
            <w:shd w:val="clear" w:color="auto" w:fill="auto"/>
            <w:vAlign w:val="bottom"/>
          </w:tcPr>
          <w:p w14:paraId="32F8E6C3" w14:textId="6F92CF23" w:rsidR="00C15C2B" w:rsidRPr="00315AAB" w:rsidRDefault="00E9189B" w:rsidP="00E9189B">
            <w:pPr>
              <w:jc w:val="right"/>
              <w:rPr>
                <w:sz w:val="22"/>
                <w:szCs w:val="22"/>
                <w:lang w:val="es-CR" w:eastAsia="es-CR"/>
              </w:rPr>
            </w:pPr>
            <w:r w:rsidRPr="00315AAB">
              <w:rPr>
                <w:sz w:val="22"/>
                <w:szCs w:val="22"/>
              </w:rPr>
              <w:t>3.907.871.024</w:t>
            </w:r>
          </w:p>
        </w:tc>
        <w:tc>
          <w:tcPr>
            <w:tcW w:w="195" w:type="dxa"/>
            <w:tcBorders>
              <w:top w:val="nil"/>
              <w:left w:val="nil"/>
              <w:bottom w:val="nil"/>
              <w:right w:val="nil"/>
            </w:tcBorders>
            <w:shd w:val="clear" w:color="auto" w:fill="auto"/>
            <w:vAlign w:val="bottom"/>
            <w:hideMark/>
          </w:tcPr>
          <w:p w14:paraId="11B989D4" w14:textId="43E806BF" w:rsidR="00C15C2B" w:rsidRPr="00315AAB" w:rsidRDefault="00C15C2B" w:rsidP="00E9189B">
            <w:pPr>
              <w:jc w:val="right"/>
              <w:rPr>
                <w:sz w:val="22"/>
                <w:szCs w:val="22"/>
                <w:lang w:val="es-CR"/>
              </w:rPr>
            </w:pPr>
          </w:p>
        </w:tc>
        <w:tc>
          <w:tcPr>
            <w:tcW w:w="1515" w:type="dxa"/>
            <w:tcBorders>
              <w:top w:val="single" w:sz="4" w:space="0" w:color="auto"/>
              <w:left w:val="nil"/>
              <w:bottom w:val="single" w:sz="4" w:space="0" w:color="auto"/>
              <w:right w:val="nil"/>
            </w:tcBorders>
            <w:shd w:val="clear" w:color="auto" w:fill="auto"/>
            <w:vAlign w:val="bottom"/>
          </w:tcPr>
          <w:p w14:paraId="15E94C54" w14:textId="4E3D05C4" w:rsidR="00C15C2B" w:rsidRPr="00315AAB" w:rsidRDefault="00C15C2B" w:rsidP="00E9189B">
            <w:pPr>
              <w:jc w:val="right"/>
              <w:rPr>
                <w:sz w:val="22"/>
                <w:szCs w:val="22"/>
                <w:lang w:val="es-CR"/>
              </w:rPr>
            </w:pPr>
            <w:r w:rsidRPr="00315AAB">
              <w:rPr>
                <w:sz w:val="22"/>
                <w:szCs w:val="22"/>
              </w:rPr>
              <w:t>5.320.576.991</w:t>
            </w:r>
          </w:p>
        </w:tc>
      </w:tr>
      <w:tr w:rsidR="00C15C2B" w:rsidRPr="00315AAB" w14:paraId="737D410F" w14:textId="77777777" w:rsidTr="00E9189B">
        <w:trPr>
          <w:trHeight w:val="315"/>
          <w:jc w:val="center"/>
        </w:trPr>
        <w:tc>
          <w:tcPr>
            <w:tcW w:w="5871" w:type="dxa"/>
            <w:tcBorders>
              <w:top w:val="nil"/>
              <w:left w:val="nil"/>
              <w:bottom w:val="nil"/>
              <w:right w:val="nil"/>
            </w:tcBorders>
            <w:shd w:val="clear" w:color="auto" w:fill="auto"/>
            <w:vAlign w:val="bottom"/>
            <w:hideMark/>
          </w:tcPr>
          <w:p w14:paraId="5E130822" w14:textId="77777777" w:rsidR="00C15C2B" w:rsidRPr="00315AAB" w:rsidRDefault="00C15C2B" w:rsidP="00C15C2B">
            <w:pPr>
              <w:rPr>
                <w:color w:val="000000"/>
                <w:sz w:val="22"/>
                <w:szCs w:val="22"/>
                <w:lang w:val="es-CR" w:eastAsia="es-ES"/>
              </w:rPr>
            </w:pPr>
            <w:r w:rsidRPr="00315AAB">
              <w:rPr>
                <w:i/>
                <w:iCs/>
                <w:color w:val="000000"/>
                <w:sz w:val="22"/>
                <w:szCs w:val="22"/>
                <w:u w:val="single"/>
                <w:lang w:val="es-CR" w:eastAsia="es-ES"/>
              </w:rPr>
              <w:t>Instrumentos financieros</w:t>
            </w:r>
            <w:r w:rsidRPr="00315AAB">
              <w:rPr>
                <w:color w:val="000000"/>
                <w:sz w:val="22"/>
                <w:szCs w:val="22"/>
                <w:lang w:val="es-CR" w:eastAsia="es-ES"/>
              </w:rPr>
              <w:t>:</w:t>
            </w:r>
          </w:p>
        </w:tc>
        <w:tc>
          <w:tcPr>
            <w:tcW w:w="250" w:type="dxa"/>
            <w:tcBorders>
              <w:top w:val="nil"/>
              <w:left w:val="nil"/>
              <w:bottom w:val="nil"/>
              <w:right w:val="nil"/>
            </w:tcBorders>
            <w:shd w:val="clear" w:color="auto" w:fill="auto"/>
            <w:vAlign w:val="bottom"/>
            <w:hideMark/>
          </w:tcPr>
          <w:p w14:paraId="1B2BD985" w14:textId="77777777" w:rsidR="00C15C2B" w:rsidRPr="00315AAB" w:rsidRDefault="00C15C2B" w:rsidP="00C15C2B">
            <w:pPr>
              <w:jc w:val="center"/>
              <w:rPr>
                <w:color w:val="000000"/>
                <w:sz w:val="22"/>
                <w:szCs w:val="22"/>
                <w:lang w:val="es-CR" w:eastAsia="es-CR"/>
              </w:rPr>
            </w:pPr>
          </w:p>
        </w:tc>
        <w:tc>
          <w:tcPr>
            <w:tcW w:w="1515" w:type="dxa"/>
            <w:tcBorders>
              <w:top w:val="nil"/>
              <w:left w:val="nil"/>
              <w:bottom w:val="nil"/>
              <w:right w:val="nil"/>
            </w:tcBorders>
            <w:shd w:val="clear" w:color="auto" w:fill="auto"/>
            <w:vAlign w:val="bottom"/>
          </w:tcPr>
          <w:p w14:paraId="7C447CA2" w14:textId="77777777" w:rsidR="00C15C2B" w:rsidRPr="00315AAB" w:rsidRDefault="00C15C2B" w:rsidP="00E9189B">
            <w:pPr>
              <w:jc w:val="right"/>
              <w:rPr>
                <w:sz w:val="22"/>
                <w:szCs w:val="22"/>
                <w:lang w:val="es-CR"/>
              </w:rPr>
            </w:pPr>
          </w:p>
        </w:tc>
        <w:tc>
          <w:tcPr>
            <w:tcW w:w="195" w:type="dxa"/>
            <w:tcBorders>
              <w:top w:val="nil"/>
              <w:left w:val="nil"/>
              <w:bottom w:val="nil"/>
              <w:right w:val="nil"/>
            </w:tcBorders>
            <w:shd w:val="clear" w:color="auto" w:fill="auto"/>
            <w:vAlign w:val="bottom"/>
            <w:hideMark/>
          </w:tcPr>
          <w:p w14:paraId="6A6E5154" w14:textId="4AB00E1D" w:rsidR="00C15C2B" w:rsidRPr="00315AAB" w:rsidRDefault="00C15C2B" w:rsidP="00E9189B">
            <w:pPr>
              <w:jc w:val="right"/>
              <w:rPr>
                <w:sz w:val="22"/>
                <w:szCs w:val="22"/>
                <w:lang w:val="es-CR"/>
              </w:rPr>
            </w:pPr>
          </w:p>
        </w:tc>
        <w:tc>
          <w:tcPr>
            <w:tcW w:w="1515" w:type="dxa"/>
            <w:tcBorders>
              <w:top w:val="nil"/>
              <w:left w:val="nil"/>
              <w:bottom w:val="nil"/>
              <w:right w:val="nil"/>
            </w:tcBorders>
            <w:shd w:val="clear" w:color="auto" w:fill="auto"/>
            <w:vAlign w:val="bottom"/>
          </w:tcPr>
          <w:p w14:paraId="2532F4BC" w14:textId="77777777" w:rsidR="00C15C2B" w:rsidRPr="00315AAB" w:rsidRDefault="00C15C2B" w:rsidP="00E9189B">
            <w:pPr>
              <w:jc w:val="right"/>
              <w:rPr>
                <w:sz w:val="22"/>
                <w:szCs w:val="22"/>
                <w:lang w:val="es-CR"/>
              </w:rPr>
            </w:pPr>
          </w:p>
        </w:tc>
      </w:tr>
      <w:tr w:rsidR="00C15C2B" w:rsidRPr="00315AAB" w14:paraId="1816933E" w14:textId="77777777" w:rsidTr="00E9189B">
        <w:trPr>
          <w:trHeight w:val="257"/>
          <w:jc w:val="center"/>
        </w:trPr>
        <w:tc>
          <w:tcPr>
            <w:tcW w:w="5871" w:type="dxa"/>
            <w:tcBorders>
              <w:top w:val="nil"/>
              <w:left w:val="nil"/>
              <w:bottom w:val="nil"/>
              <w:right w:val="nil"/>
            </w:tcBorders>
            <w:shd w:val="clear" w:color="auto" w:fill="auto"/>
            <w:vAlign w:val="bottom"/>
            <w:hideMark/>
          </w:tcPr>
          <w:p w14:paraId="2735C679" w14:textId="28A1C354" w:rsidR="00C15C2B" w:rsidRPr="00315AAB" w:rsidRDefault="00C15C2B" w:rsidP="00C15C2B">
            <w:pPr>
              <w:rPr>
                <w:color w:val="000000"/>
                <w:sz w:val="22"/>
                <w:szCs w:val="22"/>
                <w:lang w:val="es-CR" w:eastAsia="es-ES"/>
              </w:rPr>
            </w:pPr>
            <w:r w:rsidRPr="00315AAB">
              <w:rPr>
                <w:color w:val="000000"/>
                <w:sz w:val="22"/>
                <w:szCs w:val="22"/>
                <w:lang w:val="es-CR" w:eastAsia="es-ES"/>
              </w:rPr>
              <w:t>Inversiones en valores disponibles para la venta</w:t>
            </w:r>
          </w:p>
        </w:tc>
        <w:tc>
          <w:tcPr>
            <w:tcW w:w="250" w:type="dxa"/>
            <w:tcBorders>
              <w:top w:val="nil"/>
              <w:left w:val="nil"/>
              <w:bottom w:val="nil"/>
              <w:right w:val="nil"/>
            </w:tcBorders>
            <w:shd w:val="clear" w:color="auto" w:fill="auto"/>
            <w:vAlign w:val="bottom"/>
            <w:hideMark/>
          </w:tcPr>
          <w:p w14:paraId="550BEAB2" w14:textId="77777777" w:rsidR="00C15C2B" w:rsidRPr="00315AAB" w:rsidRDefault="00C15C2B" w:rsidP="00471227">
            <w:pPr>
              <w:jc w:val="center"/>
              <w:rPr>
                <w:color w:val="000000"/>
                <w:sz w:val="22"/>
                <w:szCs w:val="22"/>
                <w:lang w:val="es-CR" w:eastAsia="es-CR"/>
              </w:rPr>
            </w:pPr>
          </w:p>
        </w:tc>
        <w:tc>
          <w:tcPr>
            <w:tcW w:w="1515" w:type="dxa"/>
            <w:tcBorders>
              <w:top w:val="nil"/>
              <w:left w:val="nil"/>
              <w:bottom w:val="nil"/>
              <w:right w:val="nil"/>
            </w:tcBorders>
            <w:shd w:val="clear" w:color="auto" w:fill="auto"/>
            <w:vAlign w:val="bottom"/>
          </w:tcPr>
          <w:p w14:paraId="4537873B" w14:textId="6E216E8B" w:rsidR="00C15C2B" w:rsidRPr="00315AAB" w:rsidRDefault="00E9189B" w:rsidP="00E9189B">
            <w:pPr>
              <w:jc w:val="right"/>
              <w:rPr>
                <w:sz w:val="22"/>
                <w:szCs w:val="22"/>
                <w:lang w:val="es-CR" w:eastAsia="es-CR"/>
              </w:rPr>
            </w:pPr>
            <w:r w:rsidRPr="00315AAB">
              <w:rPr>
                <w:sz w:val="22"/>
                <w:szCs w:val="22"/>
              </w:rPr>
              <w:t>68.890.105.282</w:t>
            </w:r>
          </w:p>
        </w:tc>
        <w:tc>
          <w:tcPr>
            <w:tcW w:w="195" w:type="dxa"/>
            <w:tcBorders>
              <w:top w:val="nil"/>
              <w:left w:val="nil"/>
              <w:bottom w:val="nil"/>
              <w:right w:val="nil"/>
            </w:tcBorders>
            <w:shd w:val="clear" w:color="auto" w:fill="auto"/>
            <w:vAlign w:val="bottom"/>
            <w:hideMark/>
          </w:tcPr>
          <w:p w14:paraId="7E4BB0BB" w14:textId="6A905DFD" w:rsidR="00C15C2B" w:rsidRPr="00315AAB" w:rsidRDefault="00C15C2B" w:rsidP="00E9189B">
            <w:pPr>
              <w:jc w:val="right"/>
              <w:rPr>
                <w:sz w:val="22"/>
                <w:szCs w:val="22"/>
                <w:lang w:val="es-CR"/>
              </w:rPr>
            </w:pPr>
          </w:p>
        </w:tc>
        <w:tc>
          <w:tcPr>
            <w:tcW w:w="1515" w:type="dxa"/>
            <w:tcBorders>
              <w:top w:val="nil"/>
              <w:left w:val="nil"/>
              <w:bottom w:val="nil"/>
              <w:right w:val="nil"/>
            </w:tcBorders>
            <w:shd w:val="clear" w:color="auto" w:fill="auto"/>
            <w:vAlign w:val="bottom"/>
          </w:tcPr>
          <w:p w14:paraId="38C7EF05" w14:textId="7707308A" w:rsidR="00C15C2B" w:rsidRPr="00315AAB" w:rsidRDefault="00C15C2B" w:rsidP="00E9189B">
            <w:pPr>
              <w:jc w:val="right"/>
              <w:rPr>
                <w:sz w:val="22"/>
                <w:szCs w:val="22"/>
                <w:lang w:val="es-CR"/>
              </w:rPr>
            </w:pPr>
            <w:r w:rsidRPr="00315AAB">
              <w:rPr>
                <w:sz w:val="22"/>
                <w:szCs w:val="22"/>
              </w:rPr>
              <w:t>53.536.735.825</w:t>
            </w:r>
          </w:p>
        </w:tc>
      </w:tr>
      <w:tr w:rsidR="00C15C2B" w:rsidRPr="00315AAB" w14:paraId="54CC58B0" w14:textId="77777777" w:rsidTr="00E9189B">
        <w:trPr>
          <w:trHeight w:val="315"/>
          <w:jc w:val="center"/>
        </w:trPr>
        <w:tc>
          <w:tcPr>
            <w:tcW w:w="5871" w:type="dxa"/>
            <w:tcBorders>
              <w:top w:val="nil"/>
              <w:left w:val="nil"/>
              <w:bottom w:val="nil"/>
              <w:right w:val="nil"/>
            </w:tcBorders>
            <w:shd w:val="clear" w:color="auto" w:fill="auto"/>
            <w:vAlign w:val="bottom"/>
            <w:hideMark/>
          </w:tcPr>
          <w:p w14:paraId="351B7CC1" w14:textId="05CCBAF7" w:rsidR="00C15C2B" w:rsidRPr="00315AAB" w:rsidRDefault="00C15C2B" w:rsidP="00C15C2B">
            <w:pPr>
              <w:rPr>
                <w:color w:val="000000"/>
                <w:sz w:val="22"/>
                <w:szCs w:val="22"/>
                <w:lang w:val="es-CR" w:eastAsia="es-ES"/>
              </w:rPr>
            </w:pPr>
            <w:r w:rsidRPr="00315AAB">
              <w:rPr>
                <w:color w:val="000000"/>
                <w:sz w:val="22"/>
                <w:szCs w:val="22"/>
                <w:lang w:val="es-CR" w:eastAsia="es-ES"/>
              </w:rPr>
              <w:t>Inversiones en valores y depósitos comprometidos</w:t>
            </w:r>
          </w:p>
        </w:tc>
        <w:tc>
          <w:tcPr>
            <w:tcW w:w="250" w:type="dxa"/>
            <w:tcBorders>
              <w:top w:val="nil"/>
              <w:left w:val="nil"/>
              <w:bottom w:val="nil"/>
              <w:right w:val="nil"/>
            </w:tcBorders>
            <w:shd w:val="clear" w:color="auto" w:fill="auto"/>
            <w:vAlign w:val="bottom"/>
            <w:hideMark/>
          </w:tcPr>
          <w:p w14:paraId="7A8DB9AC" w14:textId="77777777" w:rsidR="00C15C2B" w:rsidRPr="00315AAB" w:rsidRDefault="00C15C2B" w:rsidP="00C15C2B">
            <w:pPr>
              <w:jc w:val="center"/>
              <w:rPr>
                <w:color w:val="000000"/>
                <w:sz w:val="22"/>
                <w:szCs w:val="22"/>
                <w:lang w:val="es-CR" w:eastAsia="es-CR"/>
              </w:rPr>
            </w:pPr>
          </w:p>
        </w:tc>
        <w:tc>
          <w:tcPr>
            <w:tcW w:w="1515" w:type="dxa"/>
            <w:tcBorders>
              <w:top w:val="nil"/>
              <w:left w:val="nil"/>
              <w:bottom w:val="nil"/>
              <w:right w:val="nil"/>
            </w:tcBorders>
            <w:shd w:val="clear" w:color="auto" w:fill="auto"/>
            <w:vAlign w:val="bottom"/>
          </w:tcPr>
          <w:p w14:paraId="2A18F937" w14:textId="139ABC04" w:rsidR="00C15C2B" w:rsidRPr="00315AAB" w:rsidRDefault="00E9189B" w:rsidP="00E9189B">
            <w:pPr>
              <w:jc w:val="right"/>
              <w:rPr>
                <w:sz w:val="22"/>
                <w:szCs w:val="22"/>
                <w:lang w:val="es-CR" w:eastAsia="es-CR"/>
              </w:rPr>
            </w:pPr>
            <w:r w:rsidRPr="00315AAB">
              <w:rPr>
                <w:sz w:val="22"/>
                <w:szCs w:val="22"/>
              </w:rPr>
              <w:t>1.835.918.824</w:t>
            </w:r>
          </w:p>
        </w:tc>
        <w:tc>
          <w:tcPr>
            <w:tcW w:w="195" w:type="dxa"/>
            <w:tcBorders>
              <w:top w:val="nil"/>
              <w:left w:val="nil"/>
              <w:bottom w:val="nil"/>
              <w:right w:val="nil"/>
            </w:tcBorders>
            <w:shd w:val="clear" w:color="auto" w:fill="auto"/>
            <w:vAlign w:val="bottom"/>
            <w:hideMark/>
          </w:tcPr>
          <w:p w14:paraId="1B1D8508" w14:textId="55523936" w:rsidR="00C15C2B" w:rsidRPr="00315AAB" w:rsidRDefault="00C15C2B" w:rsidP="00E9189B">
            <w:pPr>
              <w:jc w:val="right"/>
              <w:rPr>
                <w:sz w:val="22"/>
                <w:szCs w:val="22"/>
                <w:lang w:val="es-CR"/>
              </w:rPr>
            </w:pPr>
          </w:p>
        </w:tc>
        <w:tc>
          <w:tcPr>
            <w:tcW w:w="1515" w:type="dxa"/>
            <w:tcBorders>
              <w:top w:val="nil"/>
              <w:left w:val="nil"/>
              <w:bottom w:val="nil"/>
              <w:right w:val="nil"/>
            </w:tcBorders>
            <w:shd w:val="clear" w:color="auto" w:fill="auto"/>
            <w:vAlign w:val="bottom"/>
          </w:tcPr>
          <w:p w14:paraId="56853369" w14:textId="0841A660" w:rsidR="00C15C2B" w:rsidRPr="00315AAB" w:rsidRDefault="00C15C2B" w:rsidP="00E9189B">
            <w:pPr>
              <w:jc w:val="right"/>
              <w:rPr>
                <w:sz w:val="22"/>
                <w:szCs w:val="22"/>
                <w:lang w:val="es-CR"/>
              </w:rPr>
            </w:pPr>
            <w:r w:rsidRPr="00315AAB">
              <w:rPr>
                <w:sz w:val="22"/>
                <w:szCs w:val="22"/>
              </w:rPr>
              <w:t>3.734.455.683</w:t>
            </w:r>
          </w:p>
        </w:tc>
      </w:tr>
      <w:tr w:rsidR="00C15C2B" w:rsidRPr="00315AAB" w14:paraId="129A47B8" w14:textId="77777777" w:rsidTr="00E9189B">
        <w:trPr>
          <w:trHeight w:val="315"/>
          <w:jc w:val="center"/>
        </w:trPr>
        <w:tc>
          <w:tcPr>
            <w:tcW w:w="5871" w:type="dxa"/>
            <w:tcBorders>
              <w:top w:val="nil"/>
              <w:left w:val="nil"/>
              <w:bottom w:val="nil"/>
              <w:right w:val="nil"/>
            </w:tcBorders>
            <w:shd w:val="clear" w:color="auto" w:fill="auto"/>
            <w:vAlign w:val="center"/>
            <w:hideMark/>
          </w:tcPr>
          <w:p w14:paraId="3E7348A1" w14:textId="77777777" w:rsidR="00C15C2B" w:rsidRPr="00315AAB" w:rsidRDefault="00C15C2B" w:rsidP="00C15C2B">
            <w:pPr>
              <w:rPr>
                <w:color w:val="000000"/>
                <w:sz w:val="22"/>
                <w:szCs w:val="22"/>
                <w:lang w:val="es-CR" w:eastAsia="es-CR"/>
              </w:rPr>
            </w:pPr>
          </w:p>
        </w:tc>
        <w:tc>
          <w:tcPr>
            <w:tcW w:w="250" w:type="dxa"/>
            <w:tcBorders>
              <w:top w:val="nil"/>
              <w:left w:val="nil"/>
              <w:bottom w:val="nil"/>
              <w:right w:val="nil"/>
            </w:tcBorders>
            <w:shd w:val="clear" w:color="auto" w:fill="auto"/>
            <w:vAlign w:val="bottom"/>
            <w:hideMark/>
          </w:tcPr>
          <w:p w14:paraId="67B62985" w14:textId="77777777" w:rsidR="00C15C2B" w:rsidRPr="00315AAB" w:rsidRDefault="00C15C2B" w:rsidP="00C15C2B">
            <w:pPr>
              <w:jc w:val="center"/>
              <w:rPr>
                <w:color w:val="000000"/>
                <w:sz w:val="22"/>
                <w:szCs w:val="22"/>
                <w:lang w:val="es-CR" w:eastAsia="es-CR"/>
              </w:rPr>
            </w:pPr>
          </w:p>
        </w:tc>
        <w:tc>
          <w:tcPr>
            <w:tcW w:w="1515" w:type="dxa"/>
            <w:tcBorders>
              <w:top w:val="single" w:sz="4" w:space="0" w:color="auto"/>
              <w:left w:val="nil"/>
              <w:bottom w:val="single" w:sz="4" w:space="0" w:color="auto"/>
              <w:right w:val="nil"/>
            </w:tcBorders>
            <w:shd w:val="clear" w:color="auto" w:fill="auto"/>
            <w:vAlign w:val="bottom"/>
          </w:tcPr>
          <w:p w14:paraId="5263B5C5" w14:textId="322BA020" w:rsidR="00C15C2B" w:rsidRPr="00315AAB" w:rsidRDefault="00E9189B" w:rsidP="00E9189B">
            <w:pPr>
              <w:jc w:val="right"/>
              <w:rPr>
                <w:sz w:val="22"/>
                <w:szCs w:val="22"/>
                <w:lang w:val="es-CR" w:eastAsia="es-CR"/>
              </w:rPr>
            </w:pPr>
            <w:r w:rsidRPr="00315AAB">
              <w:rPr>
                <w:sz w:val="22"/>
                <w:szCs w:val="22"/>
              </w:rPr>
              <w:t>70.726.024.106</w:t>
            </w:r>
          </w:p>
        </w:tc>
        <w:tc>
          <w:tcPr>
            <w:tcW w:w="195" w:type="dxa"/>
            <w:tcBorders>
              <w:top w:val="nil"/>
              <w:left w:val="nil"/>
              <w:bottom w:val="nil"/>
              <w:right w:val="nil"/>
            </w:tcBorders>
            <w:shd w:val="clear" w:color="auto" w:fill="auto"/>
            <w:vAlign w:val="bottom"/>
            <w:hideMark/>
          </w:tcPr>
          <w:p w14:paraId="56413A54" w14:textId="63DFC501" w:rsidR="00C15C2B" w:rsidRPr="00315AAB" w:rsidRDefault="00C15C2B" w:rsidP="00E9189B">
            <w:pPr>
              <w:jc w:val="right"/>
              <w:rPr>
                <w:sz w:val="22"/>
                <w:szCs w:val="22"/>
                <w:lang w:val="es-CR"/>
              </w:rPr>
            </w:pPr>
          </w:p>
        </w:tc>
        <w:tc>
          <w:tcPr>
            <w:tcW w:w="1515" w:type="dxa"/>
            <w:tcBorders>
              <w:top w:val="single" w:sz="4" w:space="0" w:color="auto"/>
              <w:left w:val="nil"/>
              <w:bottom w:val="single" w:sz="4" w:space="0" w:color="auto"/>
              <w:right w:val="nil"/>
            </w:tcBorders>
            <w:shd w:val="clear" w:color="auto" w:fill="auto"/>
            <w:vAlign w:val="bottom"/>
          </w:tcPr>
          <w:p w14:paraId="1F679AB5" w14:textId="4423DB54" w:rsidR="00C15C2B" w:rsidRPr="00315AAB" w:rsidRDefault="00C15C2B" w:rsidP="00E9189B">
            <w:pPr>
              <w:jc w:val="right"/>
              <w:rPr>
                <w:sz w:val="22"/>
                <w:szCs w:val="22"/>
                <w:lang w:val="es-CR"/>
              </w:rPr>
            </w:pPr>
            <w:r w:rsidRPr="00315AAB">
              <w:rPr>
                <w:sz w:val="22"/>
                <w:szCs w:val="22"/>
              </w:rPr>
              <w:t>57.271.191.508</w:t>
            </w:r>
          </w:p>
        </w:tc>
      </w:tr>
      <w:tr w:rsidR="00C15C2B" w:rsidRPr="00315AAB" w14:paraId="2945DC8F" w14:textId="77777777" w:rsidTr="00E9189B">
        <w:trPr>
          <w:trHeight w:val="330"/>
          <w:jc w:val="center"/>
        </w:trPr>
        <w:tc>
          <w:tcPr>
            <w:tcW w:w="5871" w:type="dxa"/>
            <w:tcBorders>
              <w:top w:val="nil"/>
              <w:left w:val="nil"/>
              <w:bottom w:val="nil"/>
              <w:right w:val="nil"/>
            </w:tcBorders>
            <w:shd w:val="clear" w:color="auto" w:fill="auto"/>
            <w:vAlign w:val="center"/>
            <w:hideMark/>
          </w:tcPr>
          <w:p w14:paraId="43BE0F39" w14:textId="77777777" w:rsidR="00C15C2B" w:rsidRPr="00315AAB" w:rsidRDefault="00C15C2B" w:rsidP="00C15C2B">
            <w:pPr>
              <w:rPr>
                <w:color w:val="000000"/>
                <w:sz w:val="22"/>
                <w:szCs w:val="22"/>
                <w:lang w:val="es-CR" w:eastAsia="es-CR"/>
              </w:rPr>
            </w:pPr>
          </w:p>
        </w:tc>
        <w:tc>
          <w:tcPr>
            <w:tcW w:w="250" w:type="dxa"/>
            <w:tcBorders>
              <w:top w:val="nil"/>
              <w:left w:val="nil"/>
              <w:bottom w:val="nil"/>
              <w:right w:val="nil"/>
            </w:tcBorders>
            <w:shd w:val="clear" w:color="auto" w:fill="auto"/>
            <w:vAlign w:val="bottom"/>
            <w:hideMark/>
          </w:tcPr>
          <w:p w14:paraId="6D5ACC14" w14:textId="77777777" w:rsidR="00C15C2B" w:rsidRPr="00315AAB" w:rsidRDefault="00C15C2B" w:rsidP="00C15C2B">
            <w:pPr>
              <w:jc w:val="center"/>
              <w:rPr>
                <w:color w:val="000000"/>
                <w:sz w:val="22"/>
                <w:szCs w:val="22"/>
                <w:lang w:val="es-CR" w:eastAsia="es-CR"/>
              </w:rPr>
            </w:pPr>
            <w:r w:rsidRPr="00315AAB">
              <w:rPr>
                <w:bCs/>
                <w:color w:val="000000"/>
                <w:sz w:val="22"/>
                <w:szCs w:val="22"/>
                <w:lang w:val="es-CR" w:eastAsia="es-ES"/>
              </w:rPr>
              <w:t>¢</w:t>
            </w:r>
          </w:p>
        </w:tc>
        <w:tc>
          <w:tcPr>
            <w:tcW w:w="1515" w:type="dxa"/>
            <w:tcBorders>
              <w:top w:val="nil"/>
              <w:left w:val="nil"/>
              <w:bottom w:val="double" w:sz="6" w:space="0" w:color="auto"/>
              <w:right w:val="nil"/>
            </w:tcBorders>
            <w:shd w:val="clear" w:color="auto" w:fill="auto"/>
            <w:vAlign w:val="bottom"/>
          </w:tcPr>
          <w:p w14:paraId="4F541B51" w14:textId="4EAAA7B8" w:rsidR="00C15C2B" w:rsidRPr="00315AAB" w:rsidRDefault="00E9189B" w:rsidP="00E9189B">
            <w:pPr>
              <w:jc w:val="right"/>
              <w:rPr>
                <w:sz w:val="22"/>
                <w:szCs w:val="22"/>
                <w:lang w:val="es-CR" w:eastAsia="es-CR"/>
              </w:rPr>
            </w:pPr>
            <w:r w:rsidRPr="00315AAB">
              <w:rPr>
                <w:sz w:val="22"/>
                <w:szCs w:val="22"/>
              </w:rPr>
              <w:t>74.633.895.130</w:t>
            </w:r>
          </w:p>
        </w:tc>
        <w:tc>
          <w:tcPr>
            <w:tcW w:w="195" w:type="dxa"/>
            <w:tcBorders>
              <w:top w:val="nil"/>
              <w:left w:val="nil"/>
              <w:bottom w:val="nil"/>
              <w:right w:val="nil"/>
            </w:tcBorders>
            <w:shd w:val="clear" w:color="auto" w:fill="auto"/>
            <w:vAlign w:val="bottom"/>
            <w:hideMark/>
          </w:tcPr>
          <w:p w14:paraId="68A8DC99" w14:textId="1305A772" w:rsidR="00C15C2B" w:rsidRPr="00315AAB" w:rsidRDefault="00C15C2B" w:rsidP="00E9189B">
            <w:pPr>
              <w:jc w:val="right"/>
              <w:rPr>
                <w:sz w:val="22"/>
                <w:szCs w:val="22"/>
                <w:lang w:val="es-CR"/>
              </w:rPr>
            </w:pPr>
          </w:p>
        </w:tc>
        <w:tc>
          <w:tcPr>
            <w:tcW w:w="1515" w:type="dxa"/>
            <w:tcBorders>
              <w:top w:val="nil"/>
              <w:left w:val="nil"/>
              <w:bottom w:val="double" w:sz="6" w:space="0" w:color="auto"/>
              <w:right w:val="nil"/>
            </w:tcBorders>
            <w:shd w:val="clear" w:color="auto" w:fill="auto"/>
            <w:vAlign w:val="bottom"/>
          </w:tcPr>
          <w:p w14:paraId="3123C22F" w14:textId="16330A3A" w:rsidR="00C15C2B" w:rsidRPr="00315AAB" w:rsidRDefault="00C15C2B" w:rsidP="00E9189B">
            <w:pPr>
              <w:jc w:val="right"/>
              <w:rPr>
                <w:sz w:val="22"/>
                <w:szCs w:val="22"/>
                <w:lang w:val="es-CR"/>
              </w:rPr>
            </w:pPr>
            <w:r w:rsidRPr="00315AAB">
              <w:rPr>
                <w:sz w:val="22"/>
                <w:szCs w:val="22"/>
              </w:rPr>
              <w:t>62.591.768.499</w:t>
            </w:r>
          </w:p>
        </w:tc>
      </w:tr>
    </w:tbl>
    <w:p w14:paraId="4EAC7DE8" w14:textId="24444097" w:rsidR="001D1B13" w:rsidRPr="00315AAB" w:rsidRDefault="001D1B13" w:rsidP="002E3627">
      <w:pPr>
        <w:widowControl w:val="0"/>
        <w:ind w:left="1440" w:hanging="720"/>
        <w:jc w:val="both"/>
        <w:rPr>
          <w:lang w:val="es-CR"/>
        </w:rPr>
      </w:pPr>
    </w:p>
    <w:p w14:paraId="53C30C4E" w14:textId="77777777" w:rsidR="00BB66E5" w:rsidRPr="00315AAB" w:rsidRDefault="00270C15" w:rsidP="00E25FD9">
      <w:pPr>
        <w:widowControl w:val="0"/>
        <w:numPr>
          <w:ilvl w:val="0"/>
          <w:numId w:val="3"/>
        </w:numPr>
        <w:tabs>
          <w:tab w:val="left" w:pos="720"/>
        </w:tabs>
        <w:ind w:left="720" w:hanging="723"/>
        <w:jc w:val="both"/>
        <w:rPr>
          <w:u w:val="single"/>
          <w:lang w:val="es-CR"/>
        </w:rPr>
      </w:pPr>
      <w:r w:rsidRPr="00315AAB">
        <w:rPr>
          <w:u w:val="single"/>
          <w:lang w:val="es-CR"/>
        </w:rPr>
        <w:t>I</w:t>
      </w:r>
      <w:r w:rsidR="00BB66E5" w:rsidRPr="00315AAB">
        <w:rPr>
          <w:u w:val="single"/>
          <w:lang w:val="es-CR"/>
        </w:rPr>
        <w:t>ngresos por cartera de crédito</w:t>
      </w:r>
    </w:p>
    <w:p w14:paraId="7CBBF1EF" w14:textId="77777777" w:rsidR="00BB66E5" w:rsidRPr="00315AAB" w:rsidRDefault="00BB66E5" w:rsidP="00E25FD9">
      <w:pPr>
        <w:tabs>
          <w:tab w:val="left" w:pos="4962"/>
        </w:tabs>
        <w:jc w:val="both"/>
        <w:rPr>
          <w:sz w:val="20"/>
          <w:szCs w:val="20"/>
          <w:lang w:val="es-CR"/>
        </w:rPr>
      </w:pPr>
    </w:p>
    <w:p w14:paraId="513D69B7" w14:textId="2EA41041" w:rsidR="00BB66E5" w:rsidRPr="00315AAB" w:rsidRDefault="008217C7" w:rsidP="00E25FD9">
      <w:pPr>
        <w:widowControl w:val="0"/>
        <w:ind w:left="1440" w:hanging="720"/>
        <w:jc w:val="both"/>
        <w:rPr>
          <w:lang w:val="es-CR"/>
        </w:rPr>
      </w:pPr>
      <w:r w:rsidRPr="00315AAB">
        <w:rPr>
          <w:lang w:val="es-CR"/>
        </w:rPr>
        <w:t xml:space="preserve">Por el </w:t>
      </w:r>
      <w:r w:rsidR="007F0148" w:rsidRPr="00315AAB">
        <w:rPr>
          <w:lang w:val="es-CR"/>
        </w:rPr>
        <w:t>año</w:t>
      </w:r>
      <w:r w:rsidRPr="00315AAB">
        <w:rPr>
          <w:lang w:val="es-CR"/>
        </w:rPr>
        <w:t xml:space="preserve"> terminado el 3</w:t>
      </w:r>
      <w:r w:rsidR="00471227" w:rsidRPr="00315AAB">
        <w:rPr>
          <w:lang w:val="es-CR"/>
        </w:rPr>
        <w:t>1</w:t>
      </w:r>
      <w:r w:rsidRPr="00315AAB">
        <w:rPr>
          <w:lang w:val="es-CR"/>
        </w:rPr>
        <w:t xml:space="preserve"> de </w:t>
      </w:r>
      <w:r w:rsidR="00471227" w:rsidRPr="00315AAB">
        <w:rPr>
          <w:lang w:val="es-CR"/>
        </w:rPr>
        <w:t>diciembre</w:t>
      </w:r>
      <w:r w:rsidR="00971FF0" w:rsidRPr="00315AAB">
        <w:rPr>
          <w:lang w:val="es-CR"/>
        </w:rPr>
        <w:t>, l</w:t>
      </w:r>
      <w:r w:rsidR="00600F07" w:rsidRPr="00315AAB">
        <w:rPr>
          <w:lang w:val="es-CR"/>
        </w:rPr>
        <w:t>os</w:t>
      </w:r>
      <w:r w:rsidR="00697FA0" w:rsidRPr="00315AAB">
        <w:rPr>
          <w:lang w:val="es-CR"/>
        </w:rPr>
        <w:t xml:space="preserve"> </w:t>
      </w:r>
      <w:r w:rsidR="00BB66E5" w:rsidRPr="00315AAB">
        <w:rPr>
          <w:lang w:val="es-CR"/>
        </w:rPr>
        <w:t>ingresos por cartera de crédito</w:t>
      </w:r>
      <w:r w:rsidR="0087735E" w:rsidRPr="00315AAB">
        <w:rPr>
          <w:lang w:val="es-CR"/>
        </w:rPr>
        <w:t>,</w:t>
      </w:r>
      <w:r w:rsidR="00BB66E5" w:rsidRPr="00315AAB">
        <w:rPr>
          <w:lang w:val="es-CR"/>
        </w:rPr>
        <w:t xml:space="preserve"> se detallan como sigue:</w:t>
      </w:r>
    </w:p>
    <w:p w14:paraId="3C0D701E" w14:textId="77777777" w:rsidR="00885395" w:rsidRPr="00315AAB" w:rsidRDefault="00885395" w:rsidP="00E25FD9">
      <w:pPr>
        <w:widowControl w:val="0"/>
        <w:ind w:left="1440" w:hanging="720"/>
        <w:jc w:val="both"/>
        <w:rPr>
          <w:sz w:val="12"/>
          <w:lang w:val="es-CR"/>
        </w:rPr>
      </w:pPr>
    </w:p>
    <w:tbl>
      <w:tblPr>
        <w:tblW w:w="8791" w:type="dxa"/>
        <w:jc w:val="center"/>
        <w:tblLayout w:type="fixed"/>
        <w:tblCellMar>
          <w:left w:w="70" w:type="dxa"/>
          <w:right w:w="70" w:type="dxa"/>
        </w:tblCellMar>
        <w:tblLook w:val="04A0" w:firstRow="1" w:lastRow="0" w:firstColumn="1" w:lastColumn="0" w:noHBand="0" w:noVBand="1"/>
      </w:tblPr>
      <w:tblGrid>
        <w:gridCol w:w="4800"/>
        <w:gridCol w:w="162"/>
        <w:gridCol w:w="1826"/>
        <w:gridCol w:w="160"/>
        <w:gridCol w:w="1843"/>
      </w:tblGrid>
      <w:tr w:rsidR="00471227" w:rsidRPr="00315AAB" w14:paraId="4F1F2D4A" w14:textId="005B4973" w:rsidTr="00D50CD2">
        <w:trPr>
          <w:trHeight w:val="300"/>
          <w:jc w:val="center"/>
        </w:trPr>
        <w:tc>
          <w:tcPr>
            <w:tcW w:w="4800" w:type="dxa"/>
            <w:tcBorders>
              <w:left w:val="nil"/>
              <w:right w:val="nil"/>
            </w:tcBorders>
            <w:shd w:val="clear" w:color="auto" w:fill="auto"/>
            <w:noWrap/>
            <w:vAlign w:val="bottom"/>
            <w:hideMark/>
          </w:tcPr>
          <w:p w14:paraId="6A92F22F" w14:textId="77777777" w:rsidR="00471227" w:rsidRPr="00315AAB" w:rsidRDefault="00471227" w:rsidP="00E25FD9">
            <w:pPr>
              <w:jc w:val="center"/>
              <w:rPr>
                <w:color w:val="000000"/>
                <w:sz w:val="22"/>
                <w:szCs w:val="22"/>
                <w:lang w:val="es-CR" w:eastAsia="es-CR"/>
              </w:rPr>
            </w:pPr>
          </w:p>
        </w:tc>
        <w:tc>
          <w:tcPr>
            <w:tcW w:w="162" w:type="dxa"/>
            <w:tcBorders>
              <w:left w:val="nil"/>
              <w:right w:val="nil"/>
            </w:tcBorders>
            <w:shd w:val="clear" w:color="auto" w:fill="auto"/>
            <w:vAlign w:val="bottom"/>
            <w:hideMark/>
          </w:tcPr>
          <w:p w14:paraId="2261D343" w14:textId="77777777" w:rsidR="00471227" w:rsidRPr="00315AAB" w:rsidRDefault="00471227" w:rsidP="00966C11">
            <w:pPr>
              <w:jc w:val="center"/>
              <w:rPr>
                <w:color w:val="000000"/>
                <w:sz w:val="22"/>
                <w:szCs w:val="22"/>
                <w:lang w:val="es-CR" w:eastAsia="es-CR"/>
              </w:rPr>
            </w:pPr>
          </w:p>
        </w:tc>
        <w:tc>
          <w:tcPr>
            <w:tcW w:w="1826" w:type="dxa"/>
            <w:tcBorders>
              <w:left w:val="nil"/>
              <w:bottom w:val="single" w:sz="4" w:space="0" w:color="auto"/>
              <w:right w:val="nil"/>
            </w:tcBorders>
            <w:shd w:val="clear" w:color="auto" w:fill="auto"/>
            <w:vAlign w:val="bottom"/>
            <w:hideMark/>
          </w:tcPr>
          <w:p w14:paraId="1DF2712E" w14:textId="3E30624B" w:rsidR="00471227" w:rsidRPr="00315AAB" w:rsidRDefault="00471227" w:rsidP="003C361B">
            <w:pPr>
              <w:jc w:val="center"/>
              <w:rPr>
                <w:color w:val="000000"/>
                <w:sz w:val="22"/>
                <w:szCs w:val="22"/>
                <w:lang w:val="es-CR" w:eastAsia="es-CR"/>
              </w:rPr>
            </w:pPr>
            <w:r w:rsidRPr="00315AAB">
              <w:rPr>
                <w:color w:val="000000"/>
                <w:sz w:val="22"/>
                <w:szCs w:val="22"/>
                <w:lang w:val="es-CR" w:eastAsia="es-ES"/>
              </w:rPr>
              <w:t>2019</w:t>
            </w:r>
          </w:p>
        </w:tc>
        <w:tc>
          <w:tcPr>
            <w:tcW w:w="160" w:type="dxa"/>
            <w:vMerge w:val="restart"/>
            <w:tcBorders>
              <w:left w:val="nil"/>
              <w:right w:val="nil"/>
            </w:tcBorders>
            <w:shd w:val="clear" w:color="auto" w:fill="auto"/>
            <w:vAlign w:val="bottom"/>
            <w:hideMark/>
          </w:tcPr>
          <w:p w14:paraId="78ECC241" w14:textId="77777777" w:rsidR="00471227" w:rsidRPr="00315AAB" w:rsidRDefault="00471227" w:rsidP="00E25FD9">
            <w:pPr>
              <w:jc w:val="right"/>
              <w:rPr>
                <w:color w:val="000000"/>
                <w:sz w:val="22"/>
                <w:szCs w:val="22"/>
                <w:lang w:val="es-CR" w:eastAsia="es-CR"/>
              </w:rPr>
            </w:pPr>
            <w:r w:rsidRPr="00315AAB">
              <w:rPr>
                <w:color w:val="000000"/>
                <w:sz w:val="22"/>
                <w:szCs w:val="22"/>
                <w:lang w:val="es-CR" w:eastAsia="es-CR"/>
              </w:rPr>
              <w:t> </w:t>
            </w:r>
          </w:p>
        </w:tc>
        <w:tc>
          <w:tcPr>
            <w:tcW w:w="1843" w:type="dxa"/>
            <w:tcBorders>
              <w:left w:val="nil"/>
              <w:bottom w:val="single" w:sz="4" w:space="0" w:color="auto"/>
              <w:right w:val="nil"/>
            </w:tcBorders>
            <w:shd w:val="clear" w:color="auto" w:fill="auto"/>
            <w:vAlign w:val="bottom"/>
            <w:hideMark/>
          </w:tcPr>
          <w:p w14:paraId="2DE541EF" w14:textId="2E55C3B2" w:rsidR="00471227" w:rsidRPr="00315AAB" w:rsidRDefault="00471227" w:rsidP="002E3627">
            <w:pPr>
              <w:jc w:val="center"/>
              <w:rPr>
                <w:color w:val="000000"/>
                <w:sz w:val="22"/>
                <w:szCs w:val="22"/>
                <w:lang w:val="es-CR" w:eastAsia="es-ES"/>
              </w:rPr>
            </w:pPr>
            <w:r w:rsidRPr="00315AAB">
              <w:rPr>
                <w:color w:val="000000"/>
                <w:sz w:val="22"/>
                <w:szCs w:val="22"/>
                <w:lang w:val="es-CR" w:eastAsia="es-ES"/>
              </w:rPr>
              <w:t>2018</w:t>
            </w:r>
          </w:p>
        </w:tc>
      </w:tr>
      <w:tr w:rsidR="00471227" w:rsidRPr="00315AAB" w14:paraId="4A3141C1" w14:textId="07C88CE6" w:rsidTr="00D50CD2">
        <w:trPr>
          <w:trHeight w:val="300"/>
          <w:jc w:val="center"/>
        </w:trPr>
        <w:tc>
          <w:tcPr>
            <w:tcW w:w="4800" w:type="dxa"/>
            <w:tcBorders>
              <w:left w:val="nil"/>
              <w:bottom w:val="nil"/>
              <w:right w:val="nil"/>
            </w:tcBorders>
            <w:shd w:val="clear" w:color="auto" w:fill="auto"/>
            <w:vAlign w:val="bottom"/>
            <w:hideMark/>
          </w:tcPr>
          <w:p w14:paraId="7A1943F3" w14:textId="77777777" w:rsidR="00471227" w:rsidRPr="00315AAB" w:rsidRDefault="00471227" w:rsidP="000558BC">
            <w:pPr>
              <w:rPr>
                <w:i/>
                <w:color w:val="000000"/>
                <w:sz w:val="22"/>
                <w:szCs w:val="22"/>
                <w:u w:val="single"/>
                <w:lang w:val="es-CR" w:eastAsia="es-ES"/>
              </w:rPr>
            </w:pPr>
            <w:r w:rsidRPr="00315AAB">
              <w:rPr>
                <w:i/>
                <w:iCs/>
                <w:color w:val="000000"/>
                <w:sz w:val="22"/>
                <w:szCs w:val="22"/>
                <w:u w:val="single"/>
                <w:lang w:val="es-CR" w:eastAsia="es-ES"/>
              </w:rPr>
              <w:t>Créditos vigentes:</w:t>
            </w:r>
          </w:p>
        </w:tc>
        <w:tc>
          <w:tcPr>
            <w:tcW w:w="162" w:type="dxa"/>
            <w:tcBorders>
              <w:left w:val="nil"/>
              <w:bottom w:val="nil"/>
              <w:right w:val="nil"/>
            </w:tcBorders>
            <w:shd w:val="clear" w:color="auto" w:fill="auto"/>
            <w:vAlign w:val="bottom"/>
            <w:hideMark/>
          </w:tcPr>
          <w:p w14:paraId="3650B9D6" w14:textId="77777777" w:rsidR="00471227" w:rsidRPr="00315AAB" w:rsidRDefault="00471227" w:rsidP="00966C11">
            <w:pPr>
              <w:jc w:val="center"/>
              <w:rPr>
                <w:color w:val="000000"/>
                <w:sz w:val="22"/>
                <w:szCs w:val="22"/>
                <w:lang w:val="es-CR" w:eastAsia="es-CR"/>
              </w:rPr>
            </w:pPr>
          </w:p>
        </w:tc>
        <w:tc>
          <w:tcPr>
            <w:tcW w:w="1826" w:type="dxa"/>
            <w:tcBorders>
              <w:top w:val="single" w:sz="4" w:space="0" w:color="auto"/>
              <w:left w:val="nil"/>
              <w:bottom w:val="nil"/>
              <w:right w:val="nil"/>
            </w:tcBorders>
            <w:shd w:val="clear" w:color="auto" w:fill="auto"/>
            <w:vAlign w:val="bottom"/>
            <w:hideMark/>
          </w:tcPr>
          <w:p w14:paraId="51F62A9F" w14:textId="77777777" w:rsidR="00471227" w:rsidRPr="00315AAB" w:rsidRDefault="00471227" w:rsidP="003C361B">
            <w:pPr>
              <w:jc w:val="right"/>
              <w:rPr>
                <w:color w:val="000000"/>
                <w:sz w:val="22"/>
                <w:szCs w:val="22"/>
                <w:lang w:val="es-CR" w:eastAsia="es-CR"/>
              </w:rPr>
            </w:pPr>
            <w:r w:rsidRPr="00315AAB">
              <w:rPr>
                <w:color w:val="000000"/>
                <w:sz w:val="22"/>
                <w:szCs w:val="22"/>
                <w:lang w:val="es-CR" w:eastAsia="es-CR"/>
              </w:rPr>
              <w:t> </w:t>
            </w:r>
          </w:p>
        </w:tc>
        <w:tc>
          <w:tcPr>
            <w:tcW w:w="160" w:type="dxa"/>
            <w:vMerge/>
            <w:tcBorders>
              <w:left w:val="nil"/>
              <w:bottom w:val="nil"/>
              <w:right w:val="nil"/>
            </w:tcBorders>
            <w:shd w:val="clear" w:color="auto" w:fill="auto"/>
            <w:vAlign w:val="center"/>
            <w:hideMark/>
          </w:tcPr>
          <w:p w14:paraId="6BCDF478" w14:textId="77777777" w:rsidR="00471227" w:rsidRPr="00315AAB" w:rsidRDefault="00471227" w:rsidP="00E25FD9">
            <w:pPr>
              <w:jc w:val="right"/>
              <w:rPr>
                <w:color w:val="000000"/>
                <w:sz w:val="22"/>
                <w:szCs w:val="22"/>
                <w:lang w:val="es-CR" w:eastAsia="es-CR"/>
              </w:rPr>
            </w:pPr>
          </w:p>
        </w:tc>
        <w:tc>
          <w:tcPr>
            <w:tcW w:w="1843" w:type="dxa"/>
            <w:tcBorders>
              <w:top w:val="single" w:sz="4" w:space="0" w:color="auto"/>
              <w:left w:val="nil"/>
              <w:bottom w:val="nil"/>
              <w:right w:val="nil"/>
            </w:tcBorders>
            <w:shd w:val="clear" w:color="auto" w:fill="auto"/>
            <w:vAlign w:val="bottom"/>
            <w:hideMark/>
          </w:tcPr>
          <w:p w14:paraId="57289036" w14:textId="77777777" w:rsidR="00471227" w:rsidRPr="00315AAB" w:rsidRDefault="00471227" w:rsidP="002E3627">
            <w:pPr>
              <w:jc w:val="right"/>
              <w:rPr>
                <w:color w:val="000000"/>
                <w:sz w:val="22"/>
                <w:szCs w:val="22"/>
                <w:lang w:val="es-CR" w:eastAsia="es-ES"/>
              </w:rPr>
            </w:pPr>
            <w:r w:rsidRPr="00315AAB">
              <w:rPr>
                <w:color w:val="000000"/>
                <w:sz w:val="22"/>
                <w:szCs w:val="22"/>
                <w:lang w:val="es-CR" w:eastAsia="es-ES"/>
              </w:rPr>
              <w:t> </w:t>
            </w:r>
          </w:p>
        </w:tc>
      </w:tr>
      <w:tr w:rsidR="00F24145" w:rsidRPr="00315AAB" w14:paraId="19ED7D71" w14:textId="194827E5" w:rsidTr="00E9189B">
        <w:trPr>
          <w:trHeight w:val="243"/>
          <w:jc w:val="center"/>
        </w:trPr>
        <w:tc>
          <w:tcPr>
            <w:tcW w:w="4800" w:type="dxa"/>
            <w:tcBorders>
              <w:top w:val="nil"/>
              <w:left w:val="nil"/>
              <w:bottom w:val="nil"/>
              <w:right w:val="nil"/>
            </w:tcBorders>
            <w:shd w:val="clear" w:color="auto" w:fill="auto"/>
            <w:vAlign w:val="bottom"/>
            <w:hideMark/>
          </w:tcPr>
          <w:p w14:paraId="5EB476A8" w14:textId="77777777" w:rsidR="00F24145" w:rsidRPr="00315AAB" w:rsidRDefault="00F24145" w:rsidP="00F24145">
            <w:pPr>
              <w:rPr>
                <w:color w:val="000000"/>
                <w:sz w:val="22"/>
                <w:szCs w:val="22"/>
                <w:lang w:val="es-CR" w:eastAsia="es-ES"/>
              </w:rPr>
            </w:pPr>
            <w:r w:rsidRPr="00315AAB">
              <w:rPr>
                <w:color w:val="000000"/>
                <w:sz w:val="22"/>
                <w:szCs w:val="22"/>
                <w:lang w:val="es-CR" w:eastAsia="es-ES"/>
              </w:rPr>
              <w:t>Sobregiros en cuenta corriente</w:t>
            </w:r>
          </w:p>
        </w:tc>
        <w:tc>
          <w:tcPr>
            <w:tcW w:w="162" w:type="dxa"/>
            <w:tcBorders>
              <w:top w:val="nil"/>
              <w:left w:val="nil"/>
              <w:bottom w:val="nil"/>
              <w:right w:val="nil"/>
            </w:tcBorders>
            <w:shd w:val="clear" w:color="auto" w:fill="auto"/>
            <w:vAlign w:val="bottom"/>
            <w:hideMark/>
          </w:tcPr>
          <w:p w14:paraId="4C38FA4D" w14:textId="77777777" w:rsidR="00F24145" w:rsidRPr="00315AAB" w:rsidRDefault="00F24145" w:rsidP="00F24145">
            <w:pPr>
              <w:jc w:val="right"/>
              <w:rPr>
                <w:color w:val="000000"/>
                <w:sz w:val="22"/>
                <w:szCs w:val="22"/>
                <w:lang w:val="es-CR" w:eastAsia="es-CR"/>
              </w:rPr>
            </w:pPr>
            <w:r w:rsidRPr="00315AAB">
              <w:rPr>
                <w:color w:val="000000"/>
                <w:sz w:val="22"/>
                <w:szCs w:val="22"/>
                <w:lang w:val="es-CR" w:eastAsia="es-ES"/>
              </w:rPr>
              <w:t>¢</w:t>
            </w:r>
          </w:p>
        </w:tc>
        <w:tc>
          <w:tcPr>
            <w:tcW w:w="1826" w:type="dxa"/>
            <w:tcBorders>
              <w:top w:val="nil"/>
              <w:left w:val="nil"/>
              <w:bottom w:val="nil"/>
              <w:right w:val="nil"/>
            </w:tcBorders>
            <w:shd w:val="clear" w:color="auto" w:fill="auto"/>
            <w:vAlign w:val="bottom"/>
          </w:tcPr>
          <w:p w14:paraId="40E72BB2" w14:textId="6390EB37" w:rsidR="00F24145" w:rsidRPr="00315AAB" w:rsidRDefault="00E9189B" w:rsidP="00E9189B">
            <w:pPr>
              <w:jc w:val="right"/>
              <w:rPr>
                <w:color w:val="000000"/>
                <w:sz w:val="22"/>
                <w:szCs w:val="22"/>
                <w:lang w:val="es-CR" w:eastAsia="es-CR"/>
              </w:rPr>
            </w:pPr>
            <w:r w:rsidRPr="00315AAB">
              <w:rPr>
                <w:color w:val="000000"/>
                <w:sz w:val="22"/>
                <w:szCs w:val="22"/>
              </w:rPr>
              <w:t>106.194.529</w:t>
            </w:r>
          </w:p>
        </w:tc>
        <w:tc>
          <w:tcPr>
            <w:tcW w:w="160" w:type="dxa"/>
            <w:tcBorders>
              <w:top w:val="nil"/>
              <w:left w:val="nil"/>
              <w:bottom w:val="nil"/>
              <w:right w:val="nil"/>
            </w:tcBorders>
            <w:shd w:val="clear" w:color="auto" w:fill="auto"/>
            <w:vAlign w:val="bottom"/>
            <w:hideMark/>
          </w:tcPr>
          <w:p w14:paraId="7F842FB1" w14:textId="77777777" w:rsidR="00F24145" w:rsidRPr="00315AAB" w:rsidRDefault="00F24145" w:rsidP="00E9189B">
            <w:pPr>
              <w:jc w:val="right"/>
              <w:rPr>
                <w:color w:val="000000"/>
                <w:sz w:val="22"/>
                <w:szCs w:val="22"/>
                <w:lang w:val="es-CR" w:eastAsia="es-CR"/>
              </w:rPr>
            </w:pPr>
          </w:p>
        </w:tc>
        <w:tc>
          <w:tcPr>
            <w:tcW w:w="1843" w:type="dxa"/>
            <w:tcBorders>
              <w:top w:val="nil"/>
              <w:left w:val="nil"/>
              <w:bottom w:val="nil"/>
              <w:right w:val="nil"/>
            </w:tcBorders>
            <w:shd w:val="clear" w:color="auto" w:fill="auto"/>
            <w:vAlign w:val="bottom"/>
          </w:tcPr>
          <w:p w14:paraId="0D2685F3" w14:textId="16C7D0CB" w:rsidR="00F24145" w:rsidRPr="00315AAB" w:rsidRDefault="00F24145" w:rsidP="00E9189B">
            <w:pPr>
              <w:jc w:val="right"/>
              <w:rPr>
                <w:color w:val="000000"/>
                <w:sz w:val="22"/>
                <w:szCs w:val="22"/>
              </w:rPr>
            </w:pPr>
            <w:r w:rsidRPr="00315AAB">
              <w:rPr>
                <w:color w:val="000000"/>
                <w:sz w:val="22"/>
                <w:szCs w:val="22"/>
                <w:lang w:val="es-CR" w:eastAsia="es-CR"/>
              </w:rPr>
              <w:t>34.107.623</w:t>
            </w:r>
          </w:p>
        </w:tc>
      </w:tr>
      <w:tr w:rsidR="00E9189B" w:rsidRPr="00315AAB" w14:paraId="3027C75E" w14:textId="2E52B8A3" w:rsidTr="00E9189B">
        <w:trPr>
          <w:trHeight w:val="207"/>
          <w:jc w:val="center"/>
        </w:trPr>
        <w:tc>
          <w:tcPr>
            <w:tcW w:w="4800" w:type="dxa"/>
            <w:tcBorders>
              <w:top w:val="nil"/>
              <w:left w:val="nil"/>
              <w:bottom w:val="nil"/>
              <w:right w:val="nil"/>
            </w:tcBorders>
            <w:shd w:val="clear" w:color="auto" w:fill="auto"/>
            <w:vAlign w:val="bottom"/>
            <w:hideMark/>
          </w:tcPr>
          <w:p w14:paraId="46F21A70" w14:textId="77777777" w:rsidR="00E9189B" w:rsidRPr="00315AAB" w:rsidRDefault="00E9189B" w:rsidP="00E9189B">
            <w:pPr>
              <w:rPr>
                <w:color w:val="000000"/>
                <w:sz w:val="22"/>
                <w:szCs w:val="22"/>
                <w:lang w:val="es-CR" w:eastAsia="es-ES"/>
              </w:rPr>
            </w:pPr>
            <w:r w:rsidRPr="00315AAB">
              <w:rPr>
                <w:color w:val="000000"/>
                <w:sz w:val="22"/>
                <w:szCs w:val="22"/>
                <w:lang w:val="es-CR" w:eastAsia="es-ES"/>
              </w:rPr>
              <w:t>Préstamos con recursos del BCCR</w:t>
            </w:r>
          </w:p>
        </w:tc>
        <w:tc>
          <w:tcPr>
            <w:tcW w:w="162" w:type="dxa"/>
            <w:tcBorders>
              <w:top w:val="nil"/>
              <w:left w:val="nil"/>
              <w:bottom w:val="nil"/>
              <w:right w:val="nil"/>
            </w:tcBorders>
            <w:shd w:val="clear" w:color="auto" w:fill="auto"/>
            <w:vAlign w:val="bottom"/>
            <w:hideMark/>
          </w:tcPr>
          <w:p w14:paraId="50ED11FA" w14:textId="77777777" w:rsidR="00E9189B" w:rsidRPr="00315AAB" w:rsidRDefault="00E9189B" w:rsidP="00E9189B">
            <w:pPr>
              <w:jc w:val="right"/>
              <w:rPr>
                <w:color w:val="000000"/>
                <w:sz w:val="22"/>
                <w:szCs w:val="22"/>
                <w:lang w:val="es-CR" w:eastAsia="es-CR"/>
              </w:rPr>
            </w:pPr>
          </w:p>
        </w:tc>
        <w:tc>
          <w:tcPr>
            <w:tcW w:w="1826" w:type="dxa"/>
            <w:tcBorders>
              <w:top w:val="nil"/>
              <w:left w:val="nil"/>
              <w:bottom w:val="nil"/>
              <w:right w:val="nil"/>
            </w:tcBorders>
            <w:shd w:val="clear" w:color="auto" w:fill="auto"/>
            <w:vAlign w:val="bottom"/>
          </w:tcPr>
          <w:p w14:paraId="31D7951D" w14:textId="152D8971" w:rsidR="00E9189B" w:rsidRPr="00315AAB" w:rsidRDefault="00E9189B" w:rsidP="00E9189B">
            <w:pPr>
              <w:jc w:val="right"/>
              <w:rPr>
                <w:color w:val="000000"/>
                <w:sz w:val="22"/>
                <w:szCs w:val="22"/>
                <w:lang w:val="es-CR" w:eastAsia="es-CR"/>
              </w:rPr>
            </w:pPr>
            <w:r w:rsidRPr="00315AAB">
              <w:rPr>
                <w:sz w:val="22"/>
                <w:szCs w:val="22"/>
              </w:rPr>
              <w:t>735.903.087</w:t>
            </w:r>
          </w:p>
        </w:tc>
        <w:tc>
          <w:tcPr>
            <w:tcW w:w="160" w:type="dxa"/>
            <w:tcBorders>
              <w:top w:val="nil"/>
              <w:left w:val="nil"/>
              <w:bottom w:val="nil"/>
              <w:right w:val="nil"/>
            </w:tcBorders>
            <w:shd w:val="clear" w:color="auto" w:fill="auto"/>
            <w:vAlign w:val="bottom"/>
            <w:hideMark/>
          </w:tcPr>
          <w:p w14:paraId="36804597" w14:textId="77777777" w:rsidR="00E9189B" w:rsidRPr="00315AAB" w:rsidRDefault="00E9189B" w:rsidP="00E9189B">
            <w:pPr>
              <w:jc w:val="right"/>
              <w:rPr>
                <w:color w:val="000000"/>
                <w:sz w:val="22"/>
                <w:szCs w:val="22"/>
                <w:lang w:val="es-CR" w:eastAsia="es-CR"/>
              </w:rPr>
            </w:pPr>
          </w:p>
        </w:tc>
        <w:tc>
          <w:tcPr>
            <w:tcW w:w="1843" w:type="dxa"/>
            <w:tcBorders>
              <w:top w:val="nil"/>
              <w:left w:val="nil"/>
              <w:bottom w:val="nil"/>
              <w:right w:val="nil"/>
            </w:tcBorders>
            <w:shd w:val="clear" w:color="auto" w:fill="auto"/>
            <w:vAlign w:val="bottom"/>
          </w:tcPr>
          <w:p w14:paraId="71FA7357" w14:textId="7A0AD583" w:rsidR="00E9189B" w:rsidRPr="00315AAB" w:rsidRDefault="00E9189B" w:rsidP="00E9189B">
            <w:pPr>
              <w:jc w:val="right"/>
              <w:rPr>
                <w:color w:val="000000"/>
                <w:sz w:val="22"/>
                <w:szCs w:val="22"/>
              </w:rPr>
            </w:pPr>
            <w:r w:rsidRPr="00315AAB">
              <w:rPr>
                <w:color w:val="000000"/>
                <w:sz w:val="22"/>
                <w:szCs w:val="22"/>
                <w:lang w:val="es-CR" w:eastAsia="es-CR"/>
              </w:rPr>
              <w:t>858.898.268</w:t>
            </w:r>
          </w:p>
        </w:tc>
      </w:tr>
      <w:tr w:rsidR="00E9189B" w:rsidRPr="00315AAB" w14:paraId="7C533A0E" w14:textId="384D4363" w:rsidTr="00E9189B">
        <w:trPr>
          <w:trHeight w:val="283"/>
          <w:jc w:val="center"/>
        </w:trPr>
        <w:tc>
          <w:tcPr>
            <w:tcW w:w="4800" w:type="dxa"/>
            <w:tcBorders>
              <w:top w:val="nil"/>
              <w:left w:val="nil"/>
              <w:bottom w:val="nil"/>
              <w:right w:val="nil"/>
            </w:tcBorders>
            <w:shd w:val="clear" w:color="auto" w:fill="auto"/>
            <w:vAlign w:val="bottom"/>
            <w:hideMark/>
          </w:tcPr>
          <w:p w14:paraId="0118373F" w14:textId="77777777" w:rsidR="00E9189B" w:rsidRPr="00315AAB" w:rsidRDefault="00E9189B" w:rsidP="00E9189B">
            <w:pPr>
              <w:rPr>
                <w:color w:val="000000"/>
                <w:sz w:val="22"/>
                <w:szCs w:val="22"/>
                <w:lang w:val="es-CR" w:eastAsia="es-ES"/>
              </w:rPr>
            </w:pPr>
            <w:r w:rsidRPr="00315AAB">
              <w:rPr>
                <w:color w:val="000000"/>
                <w:sz w:val="22"/>
                <w:szCs w:val="22"/>
                <w:lang w:val="es-CR" w:eastAsia="es-ES"/>
              </w:rPr>
              <w:t>Préstamos con otros recursos</w:t>
            </w:r>
          </w:p>
        </w:tc>
        <w:tc>
          <w:tcPr>
            <w:tcW w:w="162" w:type="dxa"/>
            <w:tcBorders>
              <w:top w:val="nil"/>
              <w:left w:val="nil"/>
              <w:bottom w:val="nil"/>
              <w:right w:val="nil"/>
            </w:tcBorders>
            <w:shd w:val="clear" w:color="auto" w:fill="auto"/>
            <w:vAlign w:val="bottom"/>
            <w:hideMark/>
          </w:tcPr>
          <w:p w14:paraId="190C140D" w14:textId="77777777" w:rsidR="00E9189B" w:rsidRPr="00315AAB" w:rsidRDefault="00E9189B" w:rsidP="00E9189B">
            <w:pPr>
              <w:jc w:val="right"/>
              <w:rPr>
                <w:color w:val="000000"/>
                <w:sz w:val="22"/>
                <w:szCs w:val="22"/>
                <w:lang w:val="es-CR" w:eastAsia="es-CR"/>
              </w:rPr>
            </w:pPr>
          </w:p>
        </w:tc>
        <w:tc>
          <w:tcPr>
            <w:tcW w:w="1826" w:type="dxa"/>
            <w:tcBorders>
              <w:top w:val="nil"/>
              <w:left w:val="nil"/>
              <w:bottom w:val="nil"/>
              <w:right w:val="nil"/>
            </w:tcBorders>
            <w:shd w:val="clear" w:color="auto" w:fill="auto"/>
            <w:vAlign w:val="bottom"/>
          </w:tcPr>
          <w:p w14:paraId="7F69F7FC" w14:textId="547F8D8E" w:rsidR="00E9189B" w:rsidRPr="00315AAB" w:rsidRDefault="00E9189B" w:rsidP="00E9189B">
            <w:pPr>
              <w:jc w:val="right"/>
              <w:rPr>
                <w:color w:val="000000"/>
                <w:sz w:val="22"/>
                <w:szCs w:val="22"/>
                <w:lang w:val="es-CR" w:eastAsia="es-CR"/>
              </w:rPr>
            </w:pPr>
            <w:r w:rsidRPr="00315AAB">
              <w:rPr>
                <w:sz w:val="22"/>
                <w:szCs w:val="22"/>
              </w:rPr>
              <w:t>359.709.453.102</w:t>
            </w:r>
          </w:p>
        </w:tc>
        <w:tc>
          <w:tcPr>
            <w:tcW w:w="160" w:type="dxa"/>
            <w:tcBorders>
              <w:top w:val="nil"/>
              <w:left w:val="nil"/>
              <w:bottom w:val="nil"/>
              <w:right w:val="nil"/>
            </w:tcBorders>
            <w:shd w:val="clear" w:color="auto" w:fill="auto"/>
            <w:vAlign w:val="bottom"/>
            <w:hideMark/>
          </w:tcPr>
          <w:p w14:paraId="1F5B6BE8" w14:textId="77777777" w:rsidR="00E9189B" w:rsidRPr="00315AAB" w:rsidRDefault="00E9189B" w:rsidP="00E9189B">
            <w:pPr>
              <w:jc w:val="right"/>
              <w:rPr>
                <w:color w:val="000000"/>
                <w:sz w:val="22"/>
                <w:szCs w:val="22"/>
                <w:lang w:val="es-CR" w:eastAsia="es-CR"/>
              </w:rPr>
            </w:pPr>
          </w:p>
        </w:tc>
        <w:tc>
          <w:tcPr>
            <w:tcW w:w="1843" w:type="dxa"/>
            <w:tcBorders>
              <w:top w:val="nil"/>
              <w:left w:val="nil"/>
              <w:bottom w:val="nil"/>
              <w:right w:val="nil"/>
            </w:tcBorders>
            <w:shd w:val="clear" w:color="auto" w:fill="auto"/>
            <w:vAlign w:val="bottom"/>
          </w:tcPr>
          <w:p w14:paraId="11476DFD" w14:textId="07D3D858" w:rsidR="00E9189B" w:rsidRPr="00315AAB" w:rsidRDefault="00E9189B" w:rsidP="00E9189B">
            <w:pPr>
              <w:jc w:val="right"/>
              <w:rPr>
                <w:color w:val="000000"/>
                <w:sz w:val="22"/>
                <w:szCs w:val="22"/>
              </w:rPr>
            </w:pPr>
            <w:r w:rsidRPr="00315AAB">
              <w:rPr>
                <w:color w:val="000000"/>
                <w:sz w:val="22"/>
                <w:szCs w:val="22"/>
                <w:lang w:val="es-CR" w:eastAsia="es-CR"/>
              </w:rPr>
              <w:t>360.078.868.324</w:t>
            </w:r>
          </w:p>
        </w:tc>
      </w:tr>
      <w:tr w:rsidR="00E9189B" w:rsidRPr="00315AAB" w14:paraId="28E43311" w14:textId="4BA2A687" w:rsidTr="00E9189B">
        <w:trPr>
          <w:trHeight w:val="300"/>
          <w:jc w:val="center"/>
        </w:trPr>
        <w:tc>
          <w:tcPr>
            <w:tcW w:w="4800" w:type="dxa"/>
            <w:tcBorders>
              <w:top w:val="nil"/>
              <w:left w:val="nil"/>
              <w:bottom w:val="nil"/>
              <w:right w:val="nil"/>
            </w:tcBorders>
            <w:shd w:val="clear" w:color="auto" w:fill="auto"/>
            <w:vAlign w:val="bottom"/>
            <w:hideMark/>
          </w:tcPr>
          <w:p w14:paraId="1FE71F4D" w14:textId="77777777" w:rsidR="00E9189B" w:rsidRPr="00315AAB" w:rsidRDefault="00E9189B" w:rsidP="00E9189B">
            <w:pPr>
              <w:rPr>
                <w:color w:val="000000"/>
                <w:sz w:val="22"/>
                <w:szCs w:val="22"/>
                <w:lang w:val="es-CR" w:eastAsia="es-ES"/>
              </w:rPr>
            </w:pPr>
            <w:r w:rsidRPr="00315AAB">
              <w:rPr>
                <w:color w:val="000000"/>
                <w:sz w:val="22"/>
                <w:szCs w:val="22"/>
                <w:lang w:val="es-CR" w:eastAsia="es-ES"/>
              </w:rPr>
              <w:t xml:space="preserve">Tarjetas de crédito </w:t>
            </w:r>
          </w:p>
        </w:tc>
        <w:tc>
          <w:tcPr>
            <w:tcW w:w="162" w:type="dxa"/>
            <w:tcBorders>
              <w:top w:val="nil"/>
              <w:left w:val="nil"/>
              <w:bottom w:val="nil"/>
              <w:right w:val="nil"/>
            </w:tcBorders>
            <w:shd w:val="clear" w:color="auto" w:fill="auto"/>
            <w:vAlign w:val="bottom"/>
            <w:hideMark/>
          </w:tcPr>
          <w:p w14:paraId="00A89C53" w14:textId="77777777" w:rsidR="00E9189B" w:rsidRPr="00315AAB" w:rsidRDefault="00E9189B" w:rsidP="00E9189B">
            <w:pPr>
              <w:jc w:val="right"/>
              <w:rPr>
                <w:color w:val="000000"/>
                <w:sz w:val="22"/>
                <w:szCs w:val="22"/>
                <w:lang w:val="es-CR" w:eastAsia="es-CR"/>
              </w:rPr>
            </w:pPr>
          </w:p>
        </w:tc>
        <w:tc>
          <w:tcPr>
            <w:tcW w:w="1826" w:type="dxa"/>
            <w:tcBorders>
              <w:top w:val="nil"/>
              <w:left w:val="nil"/>
              <w:bottom w:val="nil"/>
              <w:right w:val="nil"/>
            </w:tcBorders>
            <w:shd w:val="clear" w:color="auto" w:fill="auto"/>
            <w:vAlign w:val="bottom"/>
          </w:tcPr>
          <w:p w14:paraId="5F81DD57" w14:textId="3D79DB57" w:rsidR="00E9189B" w:rsidRPr="00315AAB" w:rsidRDefault="00E9189B" w:rsidP="00E9189B">
            <w:pPr>
              <w:jc w:val="right"/>
              <w:rPr>
                <w:color w:val="000000"/>
                <w:sz w:val="22"/>
                <w:szCs w:val="22"/>
                <w:lang w:val="es-CR" w:eastAsia="es-CR"/>
              </w:rPr>
            </w:pPr>
            <w:r w:rsidRPr="00315AAB">
              <w:rPr>
                <w:sz w:val="22"/>
                <w:szCs w:val="22"/>
              </w:rPr>
              <w:t>24.619.130.362</w:t>
            </w:r>
          </w:p>
        </w:tc>
        <w:tc>
          <w:tcPr>
            <w:tcW w:w="160" w:type="dxa"/>
            <w:tcBorders>
              <w:top w:val="nil"/>
              <w:left w:val="nil"/>
              <w:bottom w:val="nil"/>
              <w:right w:val="nil"/>
            </w:tcBorders>
            <w:shd w:val="clear" w:color="auto" w:fill="auto"/>
            <w:vAlign w:val="bottom"/>
            <w:hideMark/>
          </w:tcPr>
          <w:p w14:paraId="14152D7F" w14:textId="77777777" w:rsidR="00E9189B" w:rsidRPr="00315AAB" w:rsidRDefault="00E9189B" w:rsidP="00E9189B">
            <w:pPr>
              <w:jc w:val="right"/>
              <w:rPr>
                <w:color w:val="000000"/>
                <w:sz w:val="22"/>
                <w:szCs w:val="22"/>
                <w:lang w:val="es-CR" w:eastAsia="es-CR"/>
              </w:rPr>
            </w:pPr>
          </w:p>
        </w:tc>
        <w:tc>
          <w:tcPr>
            <w:tcW w:w="1843" w:type="dxa"/>
            <w:tcBorders>
              <w:top w:val="nil"/>
              <w:left w:val="nil"/>
              <w:bottom w:val="nil"/>
              <w:right w:val="nil"/>
            </w:tcBorders>
            <w:shd w:val="clear" w:color="auto" w:fill="auto"/>
            <w:vAlign w:val="bottom"/>
          </w:tcPr>
          <w:p w14:paraId="0B7F2CBE" w14:textId="01A1B7F5" w:rsidR="00E9189B" w:rsidRPr="00315AAB" w:rsidRDefault="00E9189B" w:rsidP="00E9189B">
            <w:pPr>
              <w:jc w:val="right"/>
              <w:rPr>
                <w:color w:val="000000"/>
                <w:sz w:val="22"/>
                <w:szCs w:val="22"/>
              </w:rPr>
            </w:pPr>
            <w:r w:rsidRPr="00315AAB">
              <w:rPr>
                <w:color w:val="000000"/>
                <w:sz w:val="22"/>
                <w:szCs w:val="22"/>
                <w:lang w:val="es-CR" w:eastAsia="es-CR"/>
              </w:rPr>
              <w:t>25.311.294.353</w:t>
            </w:r>
          </w:p>
        </w:tc>
      </w:tr>
      <w:tr w:rsidR="00F24145" w:rsidRPr="00315AAB" w14:paraId="5FF0D286" w14:textId="2E67E10E" w:rsidTr="00E9189B">
        <w:trPr>
          <w:trHeight w:val="279"/>
          <w:jc w:val="center"/>
        </w:trPr>
        <w:tc>
          <w:tcPr>
            <w:tcW w:w="4800" w:type="dxa"/>
            <w:tcBorders>
              <w:top w:val="nil"/>
              <w:left w:val="nil"/>
              <w:bottom w:val="nil"/>
              <w:right w:val="nil"/>
            </w:tcBorders>
            <w:shd w:val="clear" w:color="auto" w:fill="auto"/>
            <w:vAlign w:val="bottom"/>
            <w:hideMark/>
          </w:tcPr>
          <w:p w14:paraId="5587D5F0" w14:textId="77777777" w:rsidR="00F24145" w:rsidRPr="00315AAB" w:rsidRDefault="00F24145" w:rsidP="00F24145">
            <w:pPr>
              <w:rPr>
                <w:color w:val="000000"/>
                <w:sz w:val="22"/>
                <w:szCs w:val="22"/>
                <w:lang w:val="es-CR" w:eastAsia="es-ES"/>
              </w:rPr>
            </w:pPr>
            <w:r w:rsidRPr="00315AAB">
              <w:rPr>
                <w:color w:val="000000"/>
                <w:sz w:val="22"/>
                <w:szCs w:val="22"/>
                <w:lang w:val="es-CR" w:eastAsia="es-ES"/>
              </w:rPr>
              <w:t>Cartas de crédito emitidas</w:t>
            </w:r>
          </w:p>
        </w:tc>
        <w:tc>
          <w:tcPr>
            <w:tcW w:w="162" w:type="dxa"/>
            <w:tcBorders>
              <w:top w:val="nil"/>
              <w:left w:val="nil"/>
              <w:bottom w:val="nil"/>
              <w:right w:val="nil"/>
            </w:tcBorders>
            <w:shd w:val="clear" w:color="auto" w:fill="auto"/>
            <w:vAlign w:val="bottom"/>
            <w:hideMark/>
          </w:tcPr>
          <w:p w14:paraId="57272BF5" w14:textId="77777777" w:rsidR="00F24145" w:rsidRPr="00315AAB" w:rsidRDefault="00F24145" w:rsidP="00F24145">
            <w:pPr>
              <w:jc w:val="right"/>
              <w:rPr>
                <w:color w:val="000000"/>
                <w:sz w:val="22"/>
                <w:szCs w:val="22"/>
                <w:lang w:val="es-CR" w:eastAsia="es-CR"/>
              </w:rPr>
            </w:pPr>
          </w:p>
        </w:tc>
        <w:tc>
          <w:tcPr>
            <w:tcW w:w="1826" w:type="dxa"/>
            <w:tcBorders>
              <w:top w:val="nil"/>
              <w:left w:val="nil"/>
              <w:bottom w:val="nil"/>
              <w:right w:val="nil"/>
            </w:tcBorders>
            <w:shd w:val="clear" w:color="auto" w:fill="auto"/>
            <w:vAlign w:val="bottom"/>
          </w:tcPr>
          <w:p w14:paraId="14CE32B1" w14:textId="730204D8" w:rsidR="00F24145" w:rsidRPr="00315AAB" w:rsidRDefault="00E9189B" w:rsidP="00E9189B">
            <w:pPr>
              <w:jc w:val="right"/>
              <w:rPr>
                <w:color w:val="000000"/>
                <w:sz w:val="22"/>
                <w:szCs w:val="22"/>
                <w:lang w:val="es-CR" w:eastAsia="es-CR"/>
              </w:rPr>
            </w:pPr>
            <w:r w:rsidRPr="00315AAB">
              <w:rPr>
                <w:color w:val="000000"/>
                <w:sz w:val="22"/>
                <w:szCs w:val="22"/>
              </w:rPr>
              <w:t>488.874</w:t>
            </w:r>
          </w:p>
        </w:tc>
        <w:tc>
          <w:tcPr>
            <w:tcW w:w="160" w:type="dxa"/>
            <w:tcBorders>
              <w:top w:val="nil"/>
              <w:left w:val="nil"/>
              <w:bottom w:val="nil"/>
              <w:right w:val="nil"/>
            </w:tcBorders>
            <w:shd w:val="clear" w:color="auto" w:fill="auto"/>
            <w:vAlign w:val="bottom"/>
            <w:hideMark/>
          </w:tcPr>
          <w:p w14:paraId="457B7E3A" w14:textId="77777777" w:rsidR="00F24145" w:rsidRPr="00315AAB" w:rsidRDefault="00F24145" w:rsidP="00E9189B">
            <w:pPr>
              <w:jc w:val="right"/>
              <w:rPr>
                <w:color w:val="000000"/>
                <w:sz w:val="22"/>
                <w:szCs w:val="22"/>
                <w:lang w:val="es-CR" w:eastAsia="es-CR"/>
              </w:rPr>
            </w:pPr>
          </w:p>
        </w:tc>
        <w:tc>
          <w:tcPr>
            <w:tcW w:w="1843" w:type="dxa"/>
            <w:tcBorders>
              <w:top w:val="nil"/>
              <w:left w:val="nil"/>
              <w:right w:val="nil"/>
            </w:tcBorders>
            <w:shd w:val="clear" w:color="auto" w:fill="auto"/>
            <w:vAlign w:val="bottom"/>
          </w:tcPr>
          <w:p w14:paraId="2DA64D50" w14:textId="06A61414" w:rsidR="00F24145" w:rsidRPr="00315AAB" w:rsidRDefault="00F24145" w:rsidP="00E9189B">
            <w:pPr>
              <w:jc w:val="right"/>
              <w:rPr>
                <w:color w:val="000000"/>
                <w:sz w:val="22"/>
                <w:szCs w:val="22"/>
              </w:rPr>
            </w:pPr>
            <w:r w:rsidRPr="00315AAB">
              <w:rPr>
                <w:color w:val="000000"/>
                <w:sz w:val="22"/>
                <w:szCs w:val="22"/>
                <w:lang w:val="es-CR" w:eastAsia="es-CR"/>
              </w:rPr>
              <w:t>837.336</w:t>
            </w:r>
          </w:p>
        </w:tc>
      </w:tr>
      <w:tr w:rsidR="00471227" w:rsidRPr="00315AAB" w14:paraId="23A1A81B" w14:textId="77777777" w:rsidTr="00E9189B">
        <w:trPr>
          <w:trHeight w:val="300"/>
          <w:jc w:val="center"/>
        </w:trPr>
        <w:tc>
          <w:tcPr>
            <w:tcW w:w="4800" w:type="dxa"/>
            <w:tcBorders>
              <w:top w:val="nil"/>
              <w:left w:val="nil"/>
              <w:bottom w:val="nil"/>
              <w:right w:val="nil"/>
            </w:tcBorders>
            <w:shd w:val="clear" w:color="auto" w:fill="auto"/>
            <w:vAlign w:val="bottom"/>
          </w:tcPr>
          <w:p w14:paraId="267D89F5" w14:textId="60146D70" w:rsidR="00471227" w:rsidRPr="00315AAB" w:rsidRDefault="00471227" w:rsidP="000558BC">
            <w:pPr>
              <w:rPr>
                <w:color w:val="000000"/>
                <w:sz w:val="22"/>
                <w:szCs w:val="22"/>
                <w:lang w:val="es-CR" w:eastAsia="es-ES"/>
              </w:rPr>
            </w:pPr>
            <w:r w:rsidRPr="00315AAB">
              <w:rPr>
                <w:color w:val="000000"/>
                <w:sz w:val="22"/>
                <w:szCs w:val="22"/>
                <w:lang w:val="es-CR" w:eastAsia="es-ES"/>
              </w:rPr>
              <w:t>Cartera de crédito por ventas</w:t>
            </w:r>
          </w:p>
        </w:tc>
        <w:tc>
          <w:tcPr>
            <w:tcW w:w="162" w:type="dxa"/>
            <w:tcBorders>
              <w:top w:val="nil"/>
              <w:left w:val="nil"/>
              <w:bottom w:val="nil"/>
              <w:right w:val="nil"/>
            </w:tcBorders>
            <w:shd w:val="clear" w:color="auto" w:fill="auto"/>
            <w:vAlign w:val="bottom"/>
          </w:tcPr>
          <w:p w14:paraId="39223CAB" w14:textId="77777777" w:rsidR="00471227" w:rsidRPr="00315AAB" w:rsidRDefault="00471227" w:rsidP="004B06AA">
            <w:pPr>
              <w:jc w:val="right"/>
              <w:rPr>
                <w:color w:val="000000"/>
                <w:sz w:val="22"/>
                <w:szCs w:val="22"/>
                <w:lang w:val="es-CR" w:eastAsia="es-CR"/>
              </w:rPr>
            </w:pPr>
          </w:p>
        </w:tc>
        <w:tc>
          <w:tcPr>
            <w:tcW w:w="1826" w:type="dxa"/>
            <w:tcBorders>
              <w:top w:val="nil"/>
              <w:left w:val="nil"/>
              <w:bottom w:val="nil"/>
              <w:right w:val="nil"/>
            </w:tcBorders>
            <w:shd w:val="clear" w:color="auto" w:fill="auto"/>
            <w:vAlign w:val="bottom"/>
          </w:tcPr>
          <w:p w14:paraId="717E3C97" w14:textId="3BF742C0" w:rsidR="00471227" w:rsidRPr="00315AAB" w:rsidRDefault="00E9189B" w:rsidP="00E9189B">
            <w:pPr>
              <w:jc w:val="right"/>
              <w:rPr>
                <w:color w:val="000000"/>
                <w:sz w:val="22"/>
                <w:szCs w:val="22"/>
                <w:lang w:val="es-CR" w:eastAsia="es-CR"/>
              </w:rPr>
            </w:pPr>
            <w:r w:rsidRPr="00315AAB">
              <w:rPr>
                <w:color w:val="000000"/>
                <w:sz w:val="22"/>
                <w:szCs w:val="22"/>
              </w:rPr>
              <w:t>58.751.313</w:t>
            </w:r>
          </w:p>
        </w:tc>
        <w:tc>
          <w:tcPr>
            <w:tcW w:w="160" w:type="dxa"/>
            <w:tcBorders>
              <w:top w:val="nil"/>
              <w:left w:val="nil"/>
              <w:bottom w:val="nil"/>
              <w:right w:val="nil"/>
            </w:tcBorders>
            <w:shd w:val="clear" w:color="auto" w:fill="auto"/>
            <w:vAlign w:val="bottom"/>
          </w:tcPr>
          <w:p w14:paraId="12E77035" w14:textId="77777777" w:rsidR="00471227" w:rsidRPr="00315AAB" w:rsidRDefault="00471227" w:rsidP="00E9189B">
            <w:pPr>
              <w:jc w:val="right"/>
              <w:rPr>
                <w:color w:val="000000"/>
                <w:sz w:val="22"/>
                <w:szCs w:val="22"/>
                <w:lang w:val="es-CR" w:eastAsia="es-CR"/>
              </w:rPr>
            </w:pPr>
          </w:p>
        </w:tc>
        <w:tc>
          <w:tcPr>
            <w:tcW w:w="1843" w:type="dxa"/>
            <w:tcBorders>
              <w:top w:val="nil"/>
              <w:left w:val="nil"/>
              <w:right w:val="nil"/>
            </w:tcBorders>
            <w:shd w:val="clear" w:color="auto" w:fill="auto"/>
            <w:vAlign w:val="bottom"/>
          </w:tcPr>
          <w:p w14:paraId="53C864C3" w14:textId="0B0A67B4" w:rsidR="00471227" w:rsidRPr="00315AAB" w:rsidRDefault="00471227" w:rsidP="00E9189B">
            <w:pPr>
              <w:jc w:val="center"/>
              <w:rPr>
                <w:color w:val="000000"/>
                <w:sz w:val="22"/>
                <w:szCs w:val="22"/>
                <w:lang w:val="es-CR" w:eastAsia="es-CR"/>
              </w:rPr>
            </w:pPr>
            <w:r w:rsidRPr="00315AAB">
              <w:rPr>
                <w:sz w:val="22"/>
                <w:szCs w:val="22"/>
              </w:rPr>
              <w:t>-</w:t>
            </w:r>
          </w:p>
        </w:tc>
      </w:tr>
      <w:tr w:rsidR="00E9189B" w:rsidRPr="00315AAB" w14:paraId="34DEE8E6" w14:textId="23545585" w:rsidTr="00E9189B">
        <w:trPr>
          <w:trHeight w:val="300"/>
          <w:jc w:val="center"/>
        </w:trPr>
        <w:tc>
          <w:tcPr>
            <w:tcW w:w="4800" w:type="dxa"/>
            <w:tcBorders>
              <w:top w:val="nil"/>
              <w:left w:val="nil"/>
              <w:bottom w:val="nil"/>
              <w:right w:val="nil"/>
            </w:tcBorders>
            <w:shd w:val="clear" w:color="auto" w:fill="auto"/>
            <w:vAlign w:val="bottom"/>
            <w:hideMark/>
          </w:tcPr>
          <w:p w14:paraId="1B0AFC73" w14:textId="77777777" w:rsidR="00E9189B" w:rsidRPr="00315AAB" w:rsidRDefault="00E9189B" w:rsidP="00E9189B">
            <w:pPr>
              <w:rPr>
                <w:color w:val="000000"/>
                <w:sz w:val="22"/>
                <w:szCs w:val="22"/>
                <w:lang w:val="es-CR" w:eastAsia="es-ES"/>
              </w:rPr>
            </w:pPr>
            <w:r w:rsidRPr="00315AAB">
              <w:rPr>
                <w:color w:val="000000"/>
                <w:sz w:val="22"/>
                <w:szCs w:val="22"/>
                <w:lang w:val="es-CR" w:eastAsia="es-ES"/>
              </w:rPr>
              <w:t>Otros créditos</w:t>
            </w:r>
          </w:p>
        </w:tc>
        <w:tc>
          <w:tcPr>
            <w:tcW w:w="162" w:type="dxa"/>
            <w:tcBorders>
              <w:top w:val="nil"/>
              <w:left w:val="nil"/>
              <w:bottom w:val="nil"/>
              <w:right w:val="nil"/>
            </w:tcBorders>
            <w:shd w:val="clear" w:color="auto" w:fill="auto"/>
            <w:vAlign w:val="bottom"/>
            <w:hideMark/>
          </w:tcPr>
          <w:p w14:paraId="0F837809" w14:textId="77777777" w:rsidR="00E9189B" w:rsidRPr="00315AAB" w:rsidRDefault="00E9189B" w:rsidP="00E9189B">
            <w:pPr>
              <w:jc w:val="right"/>
              <w:rPr>
                <w:color w:val="000000"/>
                <w:sz w:val="22"/>
                <w:szCs w:val="22"/>
                <w:lang w:val="es-CR" w:eastAsia="es-CR"/>
              </w:rPr>
            </w:pPr>
          </w:p>
        </w:tc>
        <w:tc>
          <w:tcPr>
            <w:tcW w:w="1826" w:type="dxa"/>
            <w:tcBorders>
              <w:top w:val="nil"/>
              <w:left w:val="nil"/>
              <w:bottom w:val="nil"/>
              <w:right w:val="nil"/>
            </w:tcBorders>
            <w:shd w:val="clear" w:color="auto" w:fill="auto"/>
            <w:vAlign w:val="bottom"/>
          </w:tcPr>
          <w:p w14:paraId="41A0A3D9" w14:textId="69E4247C" w:rsidR="00E9189B" w:rsidRPr="00315AAB" w:rsidRDefault="00E9189B" w:rsidP="00E9189B">
            <w:pPr>
              <w:jc w:val="right"/>
              <w:rPr>
                <w:color w:val="000000"/>
                <w:sz w:val="22"/>
                <w:szCs w:val="22"/>
                <w:lang w:val="es-CR" w:eastAsia="es-CR"/>
              </w:rPr>
            </w:pPr>
            <w:r w:rsidRPr="00315AAB">
              <w:rPr>
                <w:sz w:val="22"/>
                <w:szCs w:val="22"/>
              </w:rPr>
              <w:t>3.906.656</w:t>
            </w:r>
          </w:p>
        </w:tc>
        <w:tc>
          <w:tcPr>
            <w:tcW w:w="160" w:type="dxa"/>
            <w:tcBorders>
              <w:top w:val="nil"/>
              <w:left w:val="nil"/>
              <w:bottom w:val="nil"/>
              <w:right w:val="nil"/>
            </w:tcBorders>
            <w:shd w:val="clear" w:color="auto" w:fill="auto"/>
            <w:vAlign w:val="bottom"/>
            <w:hideMark/>
          </w:tcPr>
          <w:p w14:paraId="4ABA869C" w14:textId="77777777" w:rsidR="00E9189B" w:rsidRPr="00315AAB" w:rsidRDefault="00E9189B" w:rsidP="00E9189B">
            <w:pPr>
              <w:jc w:val="right"/>
              <w:rPr>
                <w:color w:val="000000"/>
                <w:sz w:val="22"/>
                <w:szCs w:val="22"/>
                <w:lang w:val="es-CR" w:eastAsia="es-CR"/>
              </w:rPr>
            </w:pPr>
          </w:p>
        </w:tc>
        <w:tc>
          <w:tcPr>
            <w:tcW w:w="1843" w:type="dxa"/>
            <w:tcBorders>
              <w:left w:val="nil"/>
              <w:bottom w:val="nil"/>
              <w:right w:val="nil"/>
            </w:tcBorders>
            <w:shd w:val="clear" w:color="auto" w:fill="auto"/>
            <w:vAlign w:val="bottom"/>
          </w:tcPr>
          <w:p w14:paraId="70CAF326" w14:textId="6C60C749" w:rsidR="00E9189B" w:rsidRPr="00315AAB" w:rsidRDefault="00E9189B" w:rsidP="00E9189B">
            <w:pPr>
              <w:jc w:val="right"/>
              <w:rPr>
                <w:color w:val="000000"/>
                <w:sz w:val="22"/>
                <w:szCs w:val="22"/>
              </w:rPr>
            </w:pPr>
            <w:r w:rsidRPr="00315AAB">
              <w:rPr>
                <w:color w:val="000000"/>
                <w:sz w:val="22"/>
                <w:szCs w:val="22"/>
                <w:lang w:val="es-CR" w:eastAsia="es-CR"/>
              </w:rPr>
              <w:t>4.560.235</w:t>
            </w:r>
          </w:p>
        </w:tc>
      </w:tr>
      <w:tr w:rsidR="00E9189B" w:rsidRPr="00315AAB" w14:paraId="1787983C" w14:textId="39C96D13" w:rsidTr="00E9189B">
        <w:trPr>
          <w:trHeight w:val="340"/>
          <w:jc w:val="center"/>
        </w:trPr>
        <w:tc>
          <w:tcPr>
            <w:tcW w:w="4800" w:type="dxa"/>
            <w:tcBorders>
              <w:top w:val="nil"/>
              <w:left w:val="nil"/>
              <w:bottom w:val="nil"/>
              <w:right w:val="nil"/>
            </w:tcBorders>
            <w:shd w:val="clear" w:color="auto" w:fill="auto"/>
            <w:vAlign w:val="bottom"/>
            <w:hideMark/>
          </w:tcPr>
          <w:p w14:paraId="66998F34" w14:textId="77777777" w:rsidR="00E9189B" w:rsidRPr="00315AAB" w:rsidRDefault="00E9189B" w:rsidP="00E9189B">
            <w:pPr>
              <w:pStyle w:val="Sangra2detindependiente"/>
              <w:tabs>
                <w:tab w:val="clear" w:pos="405"/>
              </w:tabs>
              <w:ind w:left="216" w:hanging="288"/>
              <w:jc w:val="left"/>
              <w:rPr>
                <w:color w:val="000000"/>
                <w:sz w:val="22"/>
                <w:szCs w:val="22"/>
                <w:lang w:val="es-CR" w:eastAsia="es-ES"/>
              </w:rPr>
            </w:pPr>
          </w:p>
        </w:tc>
        <w:tc>
          <w:tcPr>
            <w:tcW w:w="162" w:type="dxa"/>
            <w:tcBorders>
              <w:top w:val="nil"/>
              <w:left w:val="nil"/>
              <w:bottom w:val="nil"/>
              <w:right w:val="nil"/>
            </w:tcBorders>
            <w:shd w:val="clear" w:color="auto" w:fill="auto"/>
            <w:vAlign w:val="bottom"/>
            <w:hideMark/>
          </w:tcPr>
          <w:p w14:paraId="2C179AF4" w14:textId="77777777" w:rsidR="00E9189B" w:rsidRPr="00315AAB" w:rsidRDefault="00E9189B" w:rsidP="00E9189B">
            <w:pPr>
              <w:jc w:val="right"/>
              <w:rPr>
                <w:color w:val="000000"/>
                <w:sz w:val="22"/>
                <w:szCs w:val="22"/>
                <w:lang w:val="es-CR" w:eastAsia="es-CR"/>
              </w:rPr>
            </w:pPr>
          </w:p>
        </w:tc>
        <w:tc>
          <w:tcPr>
            <w:tcW w:w="1826" w:type="dxa"/>
            <w:tcBorders>
              <w:top w:val="single" w:sz="4" w:space="0" w:color="auto"/>
              <w:left w:val="nil"/>
              <w:bottom w:val="single" w:sz="4" w:space="0" w:color="auto"/>
              <w:right w:val="nil"/>
            </w:tcBorders>
            <w:shd w:val="clear" w:color="auto" w:fill="auto"/>
            <w:vAlign w:val="bottom"/>
          </w:tcPr>
          <w:p w14:paraId="20A04D0C" w14:textId="0F37896A" w:rsidR="00E9189B" w:rsidRPr="00315AAB" w:rsidRDefault="00E9189B" w:rsidP="00E9189B">
            <w:pPr>
              <w:jc w:val="right"/>
              <w:rPr>
                <w:color w:val="000000"/>
                <w:sz w:val="22"/>
                <w:szCs w:val="22"/>
                <w:lang w:val="es-CR" w:eastAsia="es-CR"/>
              </w:rPr>
            </w:pPr>
            <w:r w:rsidRPr="00315AAB">
              <w:rPr>
                <w:sz w:val="22"/>
                <w:szCs w:val="22"/>
              </w:rPr>
              <w:t>385.233.827.923</w:t>
            </w:r>
          </w:p>
        </w:tc>
        <w:tc>
          <w:tcPr>
            <w:tcW w:w="160" w:type="dxa"/>
            <w:tcBorders>
              <w:top w:val="nil"/>
              <w:left w:val="nil"/>
              <w:bottom w:val="nil"/>
              <w:right w:val="nil"/>
            </w:tcBorders>
            <w:shd w:val="clear" w:color="auto" w:fill="auto"/>
            <w:vAlign w:val="bottom"/>
            <w:hideMark/>
          </w:tcPr>
          <w:p w14:paraId="40B886FF" w14:textId="77777777" w:rsidR="00E9189B" w:rsidRPr="00315AAB" w:rsidRDefault="00E9189B" w:rsidP="00E9189B">
            <w:pPr>
              <w:jc w:val="right"/>
              <w:rPr>
                <w:color w:val="000000"/>
                <w:sz w:val="22"/>
                <w:szCs w:val="22"/>
                <w:lang w:val="es-CR" w:eastAsia="es-CR"/>
              </w:rPr>
            </w:pPr>
          </w:p>
        </w:tc>
        <w:tc>
          <w:tcPr>
            <w:tcW w:w="1843" w:type="dxa"/>
            <w:tcBorders>
              <w:top w:val="single" w:sz="4" w:space="0" w:color="auto"/>
              <w:left w:val="nil"/>
              <w:bottom w:val="single" w:sz="4" w:space="0" w:color="auto"/>
              <w:right w:val="nil"/>
            </w:tcBorders>
            <w:shd w:val="clear" w:color="auto" w:fill="auto"/>
            <w:vAlign w:val="bottom"/>
          </w:tcPr>
          <w:p w14:paraId="021FC2FA" w14:textId="7F5A33E3" w:rsidR="00E9189B" w:rsidRPr="00315AAB" w:rsidRDefault="00E9189B" w:rsidP="00E9189B">
            <w:pPr>
              <w:jc w:val="right"/>
              <w:rPr>
                <w:color w:val="000000"/>
                <w:sz w:val="22"/>
                <w:szCs w:val="22"/>
              </w:rPr>
            </w:pPr>
            <w:r w:rsidRPr="00315AAB">
              <w:rPr>
                <w:color w:val="000000"/>
                <w:sz w:val="22"/>
                <w:szCs w:val="22"/>
                <w:lang w:val="es-CR" w:eastAsia="es-CR"/>
              </w:rPr>
              <w:t>386.288.566.139</w:t>
            </w:r>
          </w:p>
        </w:tc>
      </w:tr>
      <w:tr w:rsidR="00471227" w:rsidRPr="00315AAB" w14:paraId="23E14115" w14:textId="28733188" w:rsidTr="00D50CD2">
        <w:trPr>
          <w:trHeight w:val="510"/>
          <w:jc w:val="center"/>
        </w:trPr>
        <w:tc>
          <w:tcPr>
            <w:tcW w:w="4800" w:type="dxa"/>
            <w:tcBorders>
              <w:top w:val="nil"/>
              <w:left w:val="nil"/>
              <w:bottom w:val="nil"/>
              <w:right w:val="nil"/>
            </w:tcBorders>
            <w:shd w:val="clear" w:color="auto" w:fill="auto"/>
            <w:vAlign w:val="bottom"/>
            <w:hideMark/>
          </w:tcPr>
          <w:p w14:paraId="47E7FE1B" w14:textId="77777777" w:rsidR="00471227" w:rsidRPr="00315AAB" w:rsidRDefault="00471227" w:rsidP="000558BC">
            <w:pPr>
              <w:rPr>
                <w:i/>
                <w:iCs/>
                <w:color w:val="000000"/>
                <w:sz w:val="22"/>
                <w:szCs w:val="22"/>
                <w:u w:val="single"/>
                <w:lang w:val="es-CR" w:eastAsia="es-ES"/>
              </w:rPr>
            </w:pPr>
            <w:r w:rsidRPr="00315AAB">
              <w:rPr>
                <w:i/>
                <w:iCs/>
                <w:color w:val="000000"/>
                <w:sz w:val="22"/>
                <w:szCs w:val="22"/>
                <w:u w:val="single"/>
                <w:lang w:val="es-CR" w:eastAsia="es-ES"/>
              </w:rPr>
              <w:t>Créditos vencidos y en cobro judicial:</w:t>
            </w:r>
          </w:p>
        </w:tc>
        <w:tc>
          <w:tcPr>
            <w:tcW w:w="162" w:type="dxa"/>
            <w:tcBorders>
              <w:top w:val="nil"/>
              <w:left w:val="nil"/>
              <w:bottom w:val="nil"/>
              <w:right w:val="nil"/>
            </w:tcBorders>
            <w:shd w:val="clear" w:color="auto" w:fill="auto"/>
            <w:vAlign w:val="bottom"/>
            <w:hideMark/>
          </w:tcPr>
          <w:p w14:paraId="2A0C2727" w14:textId="77777777" w:rsidR="00471227" w:rsidRPr="00315AAB" w:rsidRDefault="00471227" w:rsidP="00ED5533">
            <w:pPr>
              <w:jc w:val="right"/>
              <w:rPr>
                <w:color w:val="000000"/>
                <w:sz w:val="22"/>
                <w:szCs w:val="22"/>
                <w:lang w:val="es-CR" w:eastAsia="es-CR"/>
              </w:rPr>
            </w:pPr>
          </w:p>
        </w:tc>
        <w:tc>
          <w:tcPr>
            <w:tcW w:w="1826" w:type="dxa"/>
            <w:tcBorders>
              <w:top w:val="nil"/>
              <w:left w:val="nil"/>
              <w:bottom w:val="nil"/>
              <w:right w:val="nil"/>
            </w:tcBorders>
            <w:shd w:val="clear" w:color="auto" w:fill="auto"/>
            <w:vAlign w:val="bottom"/>
          </w:tcPr>
          <w:p w14:paraId="2F46D8BD" w14:textId="77777777" w:rsidR="00471227" w:rsidRPr="00315AAB" w:rsidRDefault="00471227" w:rsidP="003C361B">
            <w:pPr>
              <w:jc w:val="right"/>
              <w:rPr>
                <w:sz w:val="22"/>
                <w:szCs w:val="22"/>
                <w:lang w:val="es-CR" w:eastAsia="es-CR"/>
              </w:rPr>
            </w:pPr>
          </w:p>
        </w:tc>
        <w:tc>
          <w:tcPr>
            <w:tcW w:w="160" w:type="dxa"/>
            <w:tcBorders>
              <w:top w:val="nil"/>
              <w:left w:val="nil"/>
              <w:bottom w:val="nil"/>
              <w:right w:val="nil"/>
            </w:tcBorders>
            <w:shd w:val="clear" w:color="auto" w:fill="auto"/>
            <w:vAlign w:val="bottom"/>
            <w:hideMark/>
          </w:tcPr>
          <w:p w14:paraId="4BF58EC5" w14:textId="77777777" w:rsidR="00471227" w:rsidRPr="00315AAB" w:rsidRDefault="00471227" w:rsidP="00DA3C33">
            <w:pPr>
              <w:jc w:val="right"/>
              <w:rPr>
                <w:sz w:val="22"/>
                <w:szCs w:val="22"/>
                <w:lang w:val="es-CR" w:eastAsia="es-CR"/>
              </w:rPr>
            </w:pPr>
          </w:p>
        </w:tc>
        <w:tc>
          <w:tcPr>
            <w:tcW w:w="1843" w:type="dxa"/>
            <w:tcBorders>
              <w:top w:val="nil"/>
              <w:left w:val="nil"/>
              <w:bottom w:val="nil"/>
              <w:right w:val="nil"/>
            </w:tcBorders>
            <w:shd w:val="clear" w:color="auto" w:fill="auto"/>
            <w:vAlign w:val="bottom"/>
          </w:tcPr>
          <w:p w14:paraId="2672F9AE" w14:textId="77777777" w:rsidR="00471227" w:rsidRPr="00315AAB" w:rsidRDefault="00471227" w:rsidP="004B06AA">
            <w:pPr>
              <w:jc w:val="right"/>
              <w:rPr>
                <w:sz w:val="22"/>
                <w:szCs w:val="22"/>
                <w:lang w:val="es-CR" w:eastAsia="es-CR"/>
              </w:rPr>
            </w:pPr>
          </w:p>
        </w:tc>
      </w:tr>
      <w:tr w:rsidR="00F24145" w:rsidRPr="00315AAB" w14:paraId="0D96E78F" w14:textId="3C3C679A" w:rsidTr="00E9189B">
        <w:trPr>
          <w:trHeight w:val="287"/>
          <w:jc w:val="center"/>
        </w:trPr>
        <w:tc>
          <w:tcPr>
            <w:tcW w:w="4800" w:type="dxa"/>
            <w:tcBorders>
              <w:top w:val="nil"/>
              <w:left w:val="nil"/>
              <w:bottom w:val="nil"/>
              <w:right w:val="nil"/>
            </w:tcBorders>
            <w:shd w:val="clear" w:color="auto" w:fill="auto"/>
            <w:vAlign w:val="bottom"/>
            <w:hideMark/>
          </w:tcPr>
          <w:p w14:paraId="138A974D" w14:textId="77777777" w:rsidR="00F24145" w:rsidRPr="00315AAB" w:rsidRDefault="00F24145" w:rsidP="00F24145">
            <w:pPr>
              <w:rPr>
                <w:color w:val="000000"/>
                <w:sz w:val="22"/>
                <w:szCs w:val="22"/>
                <w:lang w:val="es-CR" w:eastAsia="es-ES"/>
              </w:rPr>
            </w:pPr>
            <w:r w:rsidRPr="00315AAB">
              <w:rPr>
                <w:color w:val="000000"/>
                <w:sz w:val="22"/>
                <w:szCs w:val="22"/>
                <w:lang w:val="es-CR" w:eastAsia="es-ES"/>
              </w:rPr>
              <w:t>Sobregiros en cuenta corriente</w:t>
            </w:r>
          </w:p>
        </w:tc>
        <w:tc>
          <w:tcPr>
            <w:tcW w:w="162" w:type="dxa"/>
            <w:tcBorders>
              <w:top w:val="nil"/>
              <w:left w:val="nil"/>
              <w:bottom w:val="nil"/>
              <w:right w:val="nil"/>
            </w:tcBorders>
            <w:shd w:val="clear" w:color="auto" w:fill="auto"/>
            <w:vAlign w:val="bottom"/>
            <w:hideMark/>
          </w:tcPr>
          <w:p w14:paraId="46DB2230" w14:textId="77777777" w:rsidR="00F24145" w:rsidRPr="00315AAB" w:rsidRDefault="00F24145" w:rsidP="00F24145">
            <w:pPr>
              <w:jc w:val="right"/>
              <w:rPr>
                <w:color w:val="000000"/>
                <w:sz w:val="22"/>
                <w:szCs w:val="22"/>
                <w:lang w:val="es-CR" w:eastAsia="es-CR"/>
              </w:rPr>
            </w:pPr>
          </w:p>
        </w:tc>
        <w:tc>
          <w:tcPr>
            <w:tcW w:w="1826" w:type="dxa"/>
            <w:tcBorders>
              <w:top w:val="nil"/>
              <w:left w:val="nil"/>
              <w:bottom w:val="nil"/>
              <w:right w:val="nil"/>
            </w:tcBorders>
            <w:shd w:val="clear" w:color="auto" w:fill="auto"/>
            <w:vAlign w:val="bottom"/>
          </w:tcPr>
          <w:p w14:paraId="5FBB74A3" w14:textId="01735983" w:rsidR="00F24145" w:rsidRPr="00315AAB" w:rsidRDefault="00E9189B" w:rsidP="00E9189B">
            <w:pPr>
              <w:jc w:val="right"/>
              <w:rPr>
                <w:sz w:val="22"/>
                <w:szCs w:val="22"/>
                <w:lang w:val="es-CR" w:eastAsia="es-CR"/>
              </w:rPr>
            </w:pPr>
            <w:r w:rsidRPr="00315AAB">
              <w:rPr>
                <w:sz w:val="22"/>
                <w:szCs w:val="22"/>
              </w:rPr>
              <w:t>1.898.914</w:t>
            </w:r>
          </w:p>
        </w:tc>
        <w:tc>
          <w:tcPr>
            <w:tcW w:w="160" w:type="dxa"/>
            <w:tcBorders>
              <w:top w:val="nil"/>
              <w:left w:val="nil"/>
              <w:bottom w:val="nil"/>
              <w:right w:val="nil"/>
            </w:tcBorders>
            <w:shd w:val="clear" w:color="auto" w:fill="auto"/>
            <w:vAlign w:val="bottom"/>
            <w:hideMark/>
          </w:tcPr>
          <w:p w14:paraId="35766BF4" w14:textId="77777777" w:rsidR="00F24145" w:rsidRPr="00315AAB" w:rsidRDefault="00F24145" w:rsidP="00E9189B">
            <w:pPr>
              <w:jc w:val="right"/>
              <w:rPr>
                <w:sz w:val="22"/>
                <w:szCs w:val="22"/>
                <w:lang w:val="es-CR" w:eastAsia="es-CR"/>
              </w:rPr>
            </w:pPr>
          </w:p>
        </w:tc>
        <w:tc>
          <w:tcPr>
            <w:tcW w:w="1843" w:type="dxa"/>
            <w:tcBorders>
              <w:top w:val="nil"/>
              <w:left w:val="nil"/>
              <w:bottom w:val="nil"/>
              <w:right w:val="nil"/>
            </w:tcBorders>
            <w:shd w:val="clear" w:color="auto" w:fill="auto"/>
            <w:vAlign w:val="bottom"/>
          </w:tcPr>
          <w:p w14:paraId="1B184835" w14:textId="35B3EA72" w:rsidR="00F24145" w:rsidRPr="00315AAB" w:rsidRDefault="00F24145" w:rsidP="00E9189B">
            <w:pPr>
              <w:jc w:val="right"/>
              <w:rPr>
                <w:sz w:val="22"/>
                <w:szCs w:val="22"/>
                <w:lang w:val="es-CR" w:eastAsia="es-CR"/>
              </w:rPr>
            </w:pPr>
            <w:r w:rsidRPr="00315AAB">
              <w:rPr>
                <w:color w:val="000000"/>
                <w:sz w:val="22"/>
                <w:szCs w:val="22"/>
                <w:lang w:val="es-CR" w:eastAsia="es-CR"/>
              </w:rPr>
              <w:t>1.674.029</w:t>
            </w:r>
          </w:p>
        </w:tc>
      </w:tr>
      <w:tr w:rsidR="00E9189B" w:rsidRPr="00315AAB" w14:paraId="77A367E5" w14:textId="0717BD21" w:rsidTr="00E9189B">
        <w:trPr>
          <w:trHeight w:val="299"/>
          <w:jc w:val="center"/>
        </w:trPr>
        <w:tc>
          <w:tcPr>
            <w:tcW w:w="4800" w:type="dxa"/>
            <w:tcBorders>
              <w:top w:val="nil"/>
              <w:left w:val="nil"/>
              <w:bottom w:val="nil"/>
              <w:right w:val="nil"/>
            </w:tcBorders>
            <w:shd w:val="clear" w:color="auto" w:fill="auto"/>
            <w:vAlign w:val="bottom"/>
            <w:hideMark/>
          </w:tcPr>
          <w:p w14:paraId="713E054E" w14:textId="77777777" w:rsidR="00E9189B" w:rsidRPr="00315AAB" w:rsidRDefault="00E9189B" w:rsidP="00E9189B">
            <w:pPr>
              <w:rPr>
                <w:color w:val="000000"/>
                <w:sz w:val="22"/>
                <w:szCs w:val="22"/>
                <w:lang w:val="es-CR" w:eastAsia="es-ES"/>
              </w:rPr>
            </w:pPr>
            <w:r w:rsidRPr="00315AAB">
              <w:rPr>
                <w:color w:val="000000"/>
                <w:sz w:val="22"/>
                <w:szCs w:val="22"/>
                <w:lang w:val="es-CR" w:eastAsia="es-ES"/>
              </w:rPr>
              <w:t>Préstamos con recursos del BCCR</w:t>
            </w:r>
          </w:p>
        </w:tc>
        <w:tc>
          <w:tcPr>
            <w:tcW w:w="162" w:type="dxa"/>
            <w:tcBorders>
              <w:top w:val="nil"/>
              <w:left w:val="nil"/>
              <w:bottom w:val="nil"/>
              <w:right w:val="nil"/>
            </w:tcBorders>
            <w:shd w:val="clear" w:color="auto" w:fill="auto"/>
            <w:vAlign w:val="bottom"/>
            <w:hideMark/>
          </w:tcPr>
          <w:p w14:paraId="735E6F8D" w14:textId="77777777" w:rsidR="00E9189B" w:rsidRPr="00315AAB" w:rsidRDefault="00E9189B" w:rsidP="00E9189B">
            <w:pPr>
              <w:jc w:val="right"/>
              <w:rPr>
                <w:color w:val="000000"/>
                <w:sz w:val="22"/>
                <w:szCs w:val="22"/>
                <w:lang w:val="es-CR" w:eastAsia="es-CR"/>
              </w:rPr>
            </w:pPr>
          </w:p>
        </w:tc>
        <w:tc>
          <w:tcPr>
            <w:tcW w:w="1826" w:type="dxa"/>
            <w:tcBorders>
              <w:top w:val="nil"/>
              <w:left w:val="nil"/>
              <w:bottom w:val="nil"/>
              <w:right w:val="nil"/>
            </w:tcBorders>
            <w:shd w:val="clear" w:color="auto" w:fill="auto"/>
            <w:vAlign w:val="bottom"/>
          </w:tcPr>
          <w:p w14:paraId="08EA7BEC" w14:textId="49777937" w:rsidR="00E9189B" w:rsidRPr="00315AAB" w:rsidRDefault="00E9189B" w:rsidP="00E9189B">
            <w:pPr>
              <w:jc w:val="right"/>
              <w:rPr>
                <w:sz w:val="22"/>
                <w:szCs w:val="22"/>
                <w:lang w:val="es-CR" w:eastAsia="es-CR"/>
              </w:rPr>
            </w:pPr>
            <w:r w:rsidRPr="00315AAB">
              <w:rPr>
                <w:sz w:val="22"/>
                <w:szCs w:val="22"/>
              </w:rPr>
              <w:t>149.331.077</w:t>
            </w:r>
          </w:p>
        </w:tc>
        <w:tc>
          <w:tcPr>
            <w:tcW w:w="160" w:type="dxa"/>
            <w:tcBorders>
              <w:top w:val="nil"/>
              <w:left w:val="nil"/>
              <w:bottom w:val="nil"/>
              <w:right w:val="nil"/>
            </w:tcBorders>
            <w:shd w:val="clear" w:color="auto" w:fill="auto"/>
            <w:vAlign w:val="bottom"/>
            <w:hideMark/>
          </w:tcPr>
          <w:p w14:paraId="26A0BE6A" w14:textId="77777777" w:rsidR="00E9189B" w:rsidRPr="00315AAB" w:rsidRDefault="00E9189B" w:rsidP="00E9189B">
            <w:pPr>
              <w:jc w:val="right"/>
              <w:rPr>
                <w:sz w:val="22"/>
                <w:szCs w:val="22"/>
                <w:lang w:val="es-CR" w:eastAsia="es-CR"/>
              </w:rPr>
            </w:pPr>
          </w:p>
        </w:tc>
        <w:tc>
          <w:tcPr>
            <w:tcW w:w="1843" w:type="dxa"/>
            <w:tcBorders>
              <w:top w:val="nil"/>
              <w:left w:val="nil"/>
              <w:bottom w:val="nil"/>
              <w:right w:val="nil"/>
            </w:tcBorders>
            <w:shd w:val="clear" w:color="auto" w:fill="auto"/>
            <w:vAlign w:val="bottom"/>
          </w:tcPr>
          <w:p w14:paraId="7FB5AC64" w14:textId="7869F3D2" w:rsidR="00E9189B" w:rsidRPr="00315AAB" w:rsidRDefault="00E9189B" w:rsidP="00E9189B">
            <w:pPr>
              <w:jc w:val="right"/>
              <w:rPr>
                <w:sz w:val="22"/>
                <w:szCs w:val="22"/>
                <w:lang w:val="es-CR" w:eastAsia="es-CR"/>
              </w:rPr>
            </w:pPr>
            <w:r w:rsidRPr="00315AAB">
              <w:rPr>
                <w:color w:val="000000"/>
                <w:sz w:val="22"/>
                <w:szCs w:val="22"/>
                <w:lang w:val="es-CR" w:eastAsia="es-CR"/>
              </w:rPr>
              <w:t>147.724.580</w:t>
            </w:r>
          </w:p>
        </w:tc>
      </w:tr>
      <w:tr w:rsidR="00E9189B" w:rsidRPr="00315AAB" w14:paraId="3E68C583" w14:textId="29F87F7E" w:rsidTr="00E9189B">
        <w:trPr>
          <w:trHeight w:val="291"/>
          <w:jc w:val="center"/>
        </w:trPr>
        <w:tc>
          <w:tcPr>
            <w:tcW w:w="4800" w:type="dxa"/>
            <w:tcBorders>
              <w:top w:val="nil"/>
              <w:left w:val="nil"/>
              <w:bottom w:val="nil"/>
              <w:right w:val="nil"/>
            </w:tcBorders>
            <w:shd w:val="clear" w:color="auto" w:fill="auto"/>
            <w:vAlign w:val="bottom"/>
            <w:hideMark/>
          </w:tcPr>
          <w:p w14:paraId="52D5A7DD" w14:textId="77777777" w:rsidR="00E9189B" w:rsidRPr="00315AAB" w:rsidRDefault="00E9189B" w:rsidP="00E9189B">
            <w:pPr>
              <w:rPr>
                <w:color w:val="000000"/>
                <w:sz w:val="22"/>
                <w:szCs w:val="22"/>
                <w:lang w:val="es-CR" w:eastAsia="es-ES"/>
              </w:rPr>
            </w:pPr>
            <w:r w:rsidRPr="00315AAB">
              <w:rPr>
                <w:color w:val="000000"/>
                <w:sz w:val="22"/>
                <w:szCs w:val="22"/>
                <w:lang w:val="es-CR" w:eastAsia="es-ES"/>
              </w:rPr>
              <w:t>Préstamos con otros recursos</w:t>
            </w:r>
          </w:p>
        </w:tc>
        <w:tc>
          <w:tcPr>
            <w:tcW w:w="162" w:type="dxa"/>
            <w:tcBorders>
              <w:top w:val="nil"/>
              <w:left w:val="nil"/>
              <w:bottom w:val="nil"/>
              <w:right w:val="nil"/>
            </w:tcBorders>
            <w:shd w:val="clear" w:color="auto" w:fill="auto"/>
            <w:vAlign w:val="bottom"/>
            <w:hideMark/>
          </w:tcPr>
          <w:p w14:paraId="6995A3DF" w14:textId="77777777" w:rsidR="00E9189B" w:rsidRPr="00315AAB" w:rsidRDefault="00E9189B" w:rsidP="00E9189B">
            <w:pPr>
              <w:jc w:val="right"/>
              <w:rPr>
                <w:color w:val="000000"/>
                <w:sz w:val="22"/>
                <w:szCs w:val="22"/>
                <w:lang w:val="es-CR" w:eastAsia="es-CR"/>
              </w:rPr>
            </w:pPr>
          </w:p>
        </w:tc>
        <w:tc>
          <w:tcPr>
            <w:tcW w:w="1826" w:type="dxa"/>
            <w:tcBorders>
              <w:top w:val="nil"/>
              <w:left w:val="nil"/>
              <w:bottom w:val="nil"/>
              <w:right w:val="nil"/>
            </w:tcBorders>
            <w:shd w:val="clear" w:color="auto" w:fill="auto"/>
            <w:vAlign w:val="bottom"/>
          </w:tcPr>
          <w:p w14:paraId="2CBC9301" w14:textId="4053C414" w:rsidR="00E9189B" w:rsidRPr="00315AAB" w:rsidRDefault="00E9189B" w:rsidP="00E9189B">
            <w:pPr>
              <w:jc w:val="right"/>
              <w:rPr>
                <w:sz w:val="22"/>
                <w:szCs w:val="22"/>
                <w:lang w:val="es-CR" w:eastAsia="es-CR"/>
              </w:rPr>
            </w:pPr>
            <w:r w:rsidRPr="00315AAB">
              <w:rPr>
                <w:sz w:val="22"/>
                <w:szCs w:val="22"/>
              </w:rPr>
              <w:t>59.920.058.767</w:t>
            </w:r>
          </w:p>
        </w:tc>
        <w:tc>
          <w:tcPr>
            <w:tcW w:w="160" w:type="dxa"/>
            <w:tcBorders>
              <w:top w:val="nil"/>
              <w:left w:val="nil"/>
              <w:bottom w:val="nil"/>
              <w:right w:val="nil"/>
            </w:tcBorders>
            <w:shd w:val="clear" w:color="auto" w:fill="auto"/>
            <w:vAlign w:val="bottom"/>
            <w:hideMark/>
          </w:tcPr>
          <w:p w14:paraId="596063E7" w14:textId="77777777" w:rsidR="00E9189B" w:rsidRPr="00315AAB" w:rsidRDefault="00E9189B" w:rsidP="00E9189B">
            <w:pPr>
              <w:jc w:val="right"/>
              <w:rPr>
                <w:sz w:val="22"/>
                <w:szCs w:val="22"/>
                <w:lang w:val="es-CR" w:eastAsia="es-CR"/>
              </w:rPr>
            </w:pPr>
          </w:p>
        </w:tc>
        <w:tc>
          <w:tcPr>
            <w:tcW w:w="1843" w:type="dxa"/>
            <w:tcBorders>
              <w:top w:val="nil"/>
              <w:left w:val="nil"/>
              <w:bottom w:val="nil"/>
              <w:right w:val="nil"/>
            </w:tcBorders>
            <w:shd w:val="clear" w:color="auto" w:fill="auto"/>
            <w:vAlign w:val="bottom"/>
          </w:tcPr>
          <w:p w14:paraId="61E58D40" w14:textId="2207B50B" w:rsidR="00E9189B" w:rsidRPr="00315AAB" w:rsidRDefault="00E9189B" w:rsidP="00E9189B">
            <w:pPr>
              <w:jc w:val="right"/>
              <w:rPr>
                <w:sz w:val="22"/>
                <w:szCs w:val="22"/>
                <w:lang w:val="es-CR" w:eastAsia="es-CR"/>
              </w:rPr>
            </w:pPr>
            <w:r w:rsidRPr="00315AAB">
              <w:rPr>
                <w:color w:val="000000"/>
                <w:sz w:val="22"/>
                <w:szCs w:val="22"/>
                <w:lang w:val="es-CR" w:eastAsia="es-CR"/>
              </w:rPr>
              <w:t>55.191.135.488</w:t>
            </w:r>
          </w:p>
        </w:tc>
      </w:tr>
      <w:tr w:rsidR="00E9189B" w:rsidRPr="00315AAB" w14:paraId="77DC0D05" w14:textId="515577DE" w:rsidTr="00E9189B">
        <w:trPr>
          <w:trHeight w:val="300"/>
          <w:jc w:val="center"/>
        </w:trPr>
        <w:tc>
          <w:tcPr>
            <w:tcW w:w="4800" w:type="dxa"/>
            <w:tcBorders>
              <w:top w:val="nil"/>
              <w:left w:val="nil"/>
              <w:right w:val="nil"/>
            </w:tcBorders>
            <w:shd w:val="clear" w:color="auto" w:fill="auto"/>
            <w:vAlign w:val="bottom"/>
            <w:hideMark/>
          </w:tcPr>
          <w:p w14:paraId="546E16B1" w14:textId="77777777" w:rsidR="00E9189B" w:rsidRPr="00315AAB" w:rsidRDefault="00E9189B" w:rsidP="00E9189B">
            <w:pPr>
              <w:rPr>
                <w:color w:val="000000"/>
                <w:sz w:val="22"/>
                <w:szCs w:val="22"/>
                <w:lang w:val="es-CR" w:eastAsia="es-ES"/>
              </w:rPr>
            </w:pPr>
            <w:r w:rsidRPr="00315AAB">
              <w:rPr>
                <w:color w:val="000000"/>
                <w:sz w:val="22"/>
                <w:szCs w:val="22"/>
                <w:lang w:val="es-CR" w:eastAsia="es-ES"/>
              </w:rPr>
              <w:t>Tarjetas de crédito</w:t>
            </w:r>
          </w:p>
        </w:tc>
        <w:tc>
          <w:tcPr>
            <w:tcW w:w="162" w:type="dxa"/>
            <w:tcBorders>
              <w:top w:val="nil"/>
              <w:left w:val="nil"/>
              <w:right w:val="nil"/>
            </w:tcBorders>
            <w:shd w:val="clear" w:color="auto" w:fill="auto"/>
            <w:vAlign w:val="bottom"/>
            <w:hideMark/>
          </w:tcPr>
          <w:p w14:paraId="1E6977EB" w14:textId="77777777" w:rsidR="00E9189B" w:rsidRPr="00315AAB" w:rsidRDefault="00E9189B" w:rsidP="00E9189B">
            <w:pPr>
              <w:jc w:val="right"/>
              <w:rPr>
                <w:color w:val="000000"/>
                <w:sz w:val="22"/>
                <w:szCs w:val="22"/>
                <w:lang w:val="es-CR" w:eastAsia="es-CR"/>
              </w:rPr>
            </w:pPr>
          </w:p>
        </w:tc>
        <w:tc>
          <w:tcPr>
            <w:tcW w:w="1826" w:type="dxa"/>
            <w:tcBorders>
              <w:top w:val="nil"/>
              <w:left w:val="nil"/>
              <w:right w:val="nil"/>
            </w:tcBorders>
            <w:shd w:val="clear" w:color="auto" w:fill="auto"/>
            <w:vAlign w:val="bottom"/>
          </w:tcPr>
          <w:p w14:paraId="4F2A3043" w14:textId="5E9BA0D3" w:rsidR="00E9189B" w:rsidRPr="00315AAB" w:rsidRDefault="00E9189B" w:rsidP="00E9189B">
            <w:pPr>
              <w:jc w:val="right"/>
              <w:rPr>
                <w:color w:val="000000"/>
                <w:sz w:val="22"/>
                <w:szCs w:val="22"/>
                <w:lang w:val="es-CR" w:eastAsia="es-CR"/>
              </w:rPr>
            </w:pPr>
            <w:r w:rsidRPr="00315AAB">
              <w:rPr>
                <w:sz w:val="22"/>
                <w:szCs w:val="22"/>
              </w:rPr>
              <w:t>3.640.165.820</w:t>
            </w:r>
          </w:p>
        </w:tc>
        <w:tc>
          <w:tcPr>
            <w:tcW w:w="160" w:type="dxa"/>
            <w:tcBorders>
              <w:top w:val="nil"/>
              <w:left w:val="nil"/>
              <w:right w:val="nil"/>
            </w:tcBorders>
            <w:shd w:val="clear" w:color="auto" w:fill="auto"/>
            <w:vAlign w:val="bottom"/>
            <w:hideMark/>
          </w:tcPr>
          <w:p w14:paraId="208A5588" w14:textId="77777777" w:rsidR="00E9189B" w:rsidRPr="00315AAB" w:rsidRDefault="00E9189B" w:rsidP="00E9189B">
            <w:pPr>
              <w:jc w:val="right"/>
              <w:rPr>
                <w:color w:val="000000"/>
                <w:sz w:val="22"/>
                <w:szCs w:val="22"/>
                <w:lang w:val="es-CR" w:eastAsia="es-CR"/>
              </w:rPr>
            </w:pPr>
          </w:p>
        </w:tc>
        <w:tc>
          <w:tcPr>
            <w:tcW w:w="1843" w:type="dxa"/>
            <w:tcBorders>
              <w:top w:val="nil"/>
              <w:left w:val="nil"/>
              <w:right w:val="nil"/>
            </w:tcBorders>
            <w:shd w:val="clear" w:color="auto" w:fill="auto"/>
            <w:vAlign w:val="bottom"/>
          </w:tcPr>
          <w:p w14:paraId="75FFF80D" w14:textId="0738E31A" w:rsidR="00E9189B" w:rsidRPr="00315AAB" w:rsidRDefault="00E9189B" w:rsidP="00E9189B">
            <w:pPr>
              <w:jc w:val="right"/>
              <w:rPr>
                <w:color w:val="000000"/>
                <w:sz w:val="22"/>
                <w:szCs w:val="22"/>
                <w:lang w:val="es-CR" w:eastAsia="es-CR"/>
              </w:rPr>
            </w:pPr>
            <w:r w:rsidRPr="00315AAB">
              <w:rPr>
                <w:color w:val="000000"/>
                <w:sz w:val="22"/>
                <w:szCs w:val="22"/>
                <w:lang w:val="es-CR" w:eastAsia="es-CR"/>
              </w:rPr>
              <w:t>3.212.866.799</w:t>
            </w:r>
          </w:p>
        </w:tc>
      </w:tr>
      <w:tr w:rsidR="00471227" w:rsidRPr="00315AAB" w14:paraId="77A0A7DC" w14:textId="13FBC30C" w:rsidTr="00E9189B">
        <w:trPr>
          <w:trHeight w:val="300"/>
          <w:jc w:val="center"/>
        </w:trPr>
        <w:tc>
          <w:tcPr>
            <w:tcW w:w="4800" w:type="dxa"/>
            <w:tcBorders>
              <w:top w:val="nil"/>
              <w:left w:val="nil"/>
              <w:right w:val="nil"/>
            </w:tcBorders>
            <w:shd w:val="clear" w:color="auto" w:fill="auto"/>
            <w:vAlign w:val="bottom"/>
            <w:hideMark/>
          </w:tcPr>
          <w:p w14:paraId="4FEC7439" w14:textId="37B57D20" w:rsidR="00471227" w:rsidRPr="00315AAB" w:rsidRDefault="00471227" w:rsidP="000558BC">
            <w:pPr>
              <w:rPr>
                <w:color w:val="000000"/>
                <w:sz w:val="22"/>
                <w:szCs w:val="22"/>
                <w:lang w:val="es-CR" w:eastAsia="es-ES"/>
              </w:rPr>
            </w:pPr>
            <w:r w:rsidRPr="00315AAB">
              <w:rPr>
                <w:color w:val="000000"/>
                <w:sz w:val="22"/>
                <w:szCs w:val="22"/>
                <w:lang w:val="es-CR" w:eastAsia="es-ES"/>
              </w:rPr>
              <w:t>Por ventas de bienes a plazo</w:t>
            </w:r>
          </w:p>
        </w:tc>
        <w:tc>
          <w:tcPr>
            <w:tcW w:w="162" w:type="dxa"/>
            <w:tcBorders>
              <w:top w:val="nil"/>
              <w:left w:val="nil"/>
              <w:right w:val="nil"/>
            </w:tcBorders>
            <w:shd w:val="clear" w:color="auto" w:fill="auto"/>
            <w:vAlign w:val="bottom"/>
            <w:hideMark/>
          </w:tcPr>
          <w:p w14:paraId="3D338ED7" w14:textId="77777777" w:rsidR="00471227" w:rsidRPr="00315AAB" w:rsidRDefault="00471227" w:rsidP="004B06AA">
            <w:pPr>
              <w:jc w:val="right"/>
              <w:rPr>
                <w:color w:val="000000"/>
                <w:sz w:val="22"/>
                <w:szCs w:val="22"/>
                <w:lang w:val="es-CR" w:eastAsia="es-CR"/>
              </w:rPr>
            </w:pPr>
          </w:p>
        </w:tc>
        <w:tc>
          <w:tcPr>
            <w:tcW w:w="1826" w:type="dxa"/>
            <w:tcBorders>
              <w:top w:val="nil"/>
              <w:left w:val="nil"/>
              <w:right w:val="nil"/>
            </w:tcBorders>
            <w:shd w:val="clear" w:color="auto" w:fill="auto"/>
            <w:vAlign w:val="bottom"/>
          </w:tcPr>
          <w:p w14:paraId="7DFBA9AA" w14:textId="60271D3D" w:rsidR="00471227" w:rsidRPr="00315AAB" w:rsidRDefault="00471227" w:rsidP="00E9189B">
            <w:pPr>
              <w:jc w:val="right"/>
              <w:rPr>
                <w:color w:val="000000"/>
                <w:sz w:val="22"/>
                <w:szCs w:val="22"/>
                <w:lang w:val="es-CR" w:eastAsia="es-CR"/>
              </w:rPr>
            </w:pPr>
            <w:r w:rsidRPr="00315AAB">
              <w:rPr>
                <w:color w:val="000000"/>
                <w:sz w:val="22"/>
                <w:szCs w:val="22"/>
              </w:rPr>
              <w:t>3.308.140</w:t>
            </w:r>
          </w:p>
        </w:tc>
        <w:tc>
          <w:tcPr>
            <w:tcW w:w="160" w:type="dxa"/>
            <w:tcBorders>
              <w:top w:val="nil"/>
              <w:left w:val="nil"/>
              <w:right w:val="nil"/>
            </w:tcBorders>
            <w:shd w:val="clear" w:color="auto" w:fill="auto"/>
            <w:vAlign w:val="bottom"/>
            <w:hideMark/>
          </w:tcPr>
          <w:p w14:paraId="3AA8DD9D" w14:textId="77777777" w:rsidR="00471227" w:rsidRPr="00315AAB" w:rsidRDefault="00471227" w:rsidP="00E9189B">
            <w:pPr>
              <w:jc w:val="right"/>
              <w:rPr>
                <w:color w:val="000000"/>
                <w:sz w:val="22"/>
                <w:szCs w:val="22"/>
                <w:lang w:val="es-CR" w:eastAsia="es-CR"/>
              </w:rPr>
            </w:pPr>
          </w:p>
        </w:tc>
        <w:tc>
          <w:tcPr>
            <w:tcW w:w="1843" w:type="dxa"/>
            <w:tcBorders>
              <w:top w:val="nil"/>
              <w:left w:val="nil"/>
              <w:right w:val="nil"/>
            </w:tcBorders>
            <w:shd w:val="clear" w:color="auto" w:fill="auto"/>
            <w:vAlign w:val="bottom"/>
          </w:tcPr>
          <w:p w14:paraId="7B4A9770" w14:textId="40B90C68" w:rsidR="00471227" w:rsidRPr="00315AAB" w:rsidRDefault="00471227" w:rsidP="00E9189B">
            <w:pPr>
              <w:jc w:val="center"/>
              <w:rPr>
                <w:color w:val="000000"/>
                <w:sz w:val="22"/>
                <w:szCs w:val="22"/>
                <w:lang w:val="es-CR" w:eastAsia="es-CR"/>
              </w:rPr>
            </w:pPr>
            <w:r w:rsidRPr="00315AAB">
              <w:rPr>
                <w:sz w:val="22"/>
                <w:szCs w:val="22"/>
              </w:rPr>
              <w:t>-</w:t>
            </w:r>
          </w:p>
        </w:tc>
      </w:tr>
      <w:tr w:rsidR="00F24145" w:rsidRPr="00315AAB" w14:paraId="6A7D5934" w14:textId="77777777" w:rsidTr="00E9189B">
        <w:trPr>
          <w:trHeight w:val="300"/>
          <w:jc w:val="center"/>
        </w:trPr>
        <w:tc>
          <w:tcPr>
            <w:tcW w:w="4800" w:type="dxa"/>
            <w:tcBorders>
              <w:left w:val="nil"/>
              <w:bottom w:val="nil"/>
              <w:right w:val="nil"/>
            </w:tcBorders>
            <w:shd w:val="clear" w:color="auto" w:fill="auto"/>
            <w:vAlign w:val="bottom"/>
          </w:tcPr>
          <w:p w14:paraId="494D81D9" w14:textId="12475E8B" w:rsidR="00F24145" w:rsidRPr="00315AAB" w:rsidRDefault="00F24145" w:rsidP="00F24145">
            <w:pPr>
              <w:rPr>
                <w:color w:val="000000"/>
                <w:sz w:val="22"/>
                <w:szCs w:val="22"/>
                <w:lang w:val="es-CR" w:eastAsia="es-ES"/>
              </w:rPr>
            </w:pPr>
            <w:r w:rsidRPr="00315AAB">
              <w:rPr>
                <w:color w:val="000000"/>
                <w:sz w:val="22"/>
                <w:szCs w:val="22"/>
                <w:lang w:val="es-CR" w:eastAsia="es-ES"/>
              </w:rPr>
              <w:t>Por otros créditos</w:t>
            </w:r>
          </w:p>
        </w:tc>
        <w:tc>
          <w:tcPr>
            <w:tcW w:w="162" w:type="dxa"/>
            <w:tcBorders>
              <w:left w:val="nil"/>
              <w:bottom w:val="nil"/>
              <w:right w:val="nil"/>
            </w:tcBorders>
            <w:shd w:val="clear" w:color="auto" w:fill="auto"/>
            <w:vAlign w:val="bottom"/>
          </w:tcPr>
          <w:p w14:paraId="3D7B3467" w14:textId="77777777" w:rsidR="00F24145" w:rsidRPr="00315AAB" w:rsidRDefault="00F24145" w:rsidP="00F24145">
            <w:pPr>
              <w:jc w:val="right"/>
              <w:rPr>
                <w:color w:val="000000"/>
                <w:sz w:val="22"/>
                <w:szCs w:val="22"/>
                <w:lang w:val="es-CR" w:eastAsia="es-CR"/>
              </w:rPr>
            </w:pPr>
          </w:p>
        </w:tc>
        <w:tc>
          <w:tcPr>
            <w:tcW w:w="1826" w:type="dxa"/>
            <w:tcBorders>
              <w:left w:val="nil"/>
              <w:bottom w:val="nil"/>
              <w:right w:val="nil"/>
            </w:tcBorders>
            <w:shd w:val="clear" w:color="auto" w:fill="auto"/>
            <w:vAlign w:val="bottom"/>
          </w:tcPr>
          <w:p w14:paraId="3A9633B4" w14:textId="350C6218" w:rsidR="00F24145" w:rsidRPr="00315AAB" w:rsidRDefault="00F24145" w:rsidP="00E9189B">
            <w:pPr>
              <w:jc w:val="right"/>
              <w:rPr>
                <w:color w:val="000000"/>
                <w:sz w:val="22"/>
                <w:szCs w:val="22"/>
                <w:lang w:val="es-CR" w:eastAsia="es-CR"/>
              </w:rPr>
            </w:pPr>
            <w:r w:rsidRPr="00315AAB">
              <w:rPr>
                <w:sz w:val="22"/>
                <w:szCs w:val="22"/>
              </w:rPr>
              <w:t>26.194</w:t>
            </w:r>
          </w:p>
        </w:tc>
        <w:tc>
          <w:tcPr>
            <w:tcW w:w="160" w:type="dxa"/>
            <w:tcBorders>
              <w:left w:val="nil"/>
              <w:bottom w:val="nil"/>
              <w:right w:val="nil"/>
            </w:tcBorders>
            <w:shd w:val="clear" w:color="auto" w:fill="auto"/>
            <w:vAlign w:val="bottom"/>
          </w:tcPr>
          <w:p w14:paraId="2F4A4387" w14:textId="77777777" w:rsidR="00F24145" w:rsidRPr="00315AAB" w:rsidRDefault="00F24145" w:rsidP="00E9189B">
            <w:pPr>
              <w:jc w:val="right"/>
              <w:rPr>
                <w:color w:val="000000"/>
                <w:sz w:val="22"/>
                <w:szCs w:val="22"/>
                <w:lang w:val="es-CR" w:eastAsia="es-CR"/>
              </w:rPr>
            </w:pPr>
          </w:p>
        </w:tc>
        <w:tc>
          <w:tcPr>
            <w:tcW w:w="1843" w:type="dxa"/>
            <w:tcBorders>
              <w:left w:val="nil"/>
              <w:bottom w:val="nil"/>
              <w:right w:val="nil"/>
            </w:tcBorders>
            <w:shd w:val="clear" w:color="auto" w:fill="auto"/>
            <w:vAlign w:val="bottom"/>
          </w:tcPr>
          <w:p w14:paraId="4F0D624A" w14:textId="25319CD9" w:rsidR="00F24145" w:rsidRPr="00315AAB" w:rsidRDefault="00F24145" w:rsidP="00E9189B">
            <w:pPr>
              <w:jc w:val="right"/>
              <w:rPr>
                <w:color w:val="000000"/>
                <w:sz w:val="22"/>
                <w:szCs w:val="22"/>
                <w:lang w:val="es-CR" w:eastAsia="es-CR"/>
              </w:rPr>
            </w:pPr>
            <w:r w:rsidRPr="00315AAB">
              <w:rPr>
                <w:color w:val="000000"/>
                <w:sz w:val="22"/>
                <w:szCs w:val="22"/>
                <w:lang w:val="es-CR" w:eastAsia="es-CR"/>
              </w:rPr>
              <w:t>10.036.283</w:t>
            </w:r>
          </w:p>
        </w:tc>
      </w:tr>
      <w:tr w:rsidR="00E9189B" w:rsidRPr="00315AAB" w14:paraId="1399BCDA" w14:textId="241ED3B5" w:rsidTr="00E9189B">
        <w:trPr>
          <w:trHeight w:val="173"/>
          <w:jc w:val="center"/>
        </w:trPr>
        <w:tc>
          <w:tcPr>
            <w:tcW w:w="4800" w:type="dxa"/>
            <w:tcBorders>
              <w:top w:val="nil"/>
              <w:left w:val="nil"/>
              <w:bottom w:val="nil"/>
              <w:right w:val="nil"/>
            </w:tcBorders>
            <w:shd w:val="clear" w:color="auto" w:fill="auto"/>
            <w:vAlign w:val="bottom"/>
            <w:hideMark/>
          </w:tcPr>
          <w:p w14:paraId="69548CA5" w14:textId="77777777" w:rsidR="00E9189B" w:rsidRPr="00315AAB" w:rsidRDefault="00E9189B" w:rsidP="00E9189B">
            <w:pPr>
              <w:pStyle w:val="Sangra2detindependiente"/>
              <w:tabs>
                <w:tab w:val="clear" w:pos="405"/>
              </w:tabs>
              <w:ind w:left="216" w:hanging="288"/>
              <w:jc w:val="left"/>
              <w:rPr>
                <w:color w:val="000000"/>
                <w:sz w:val="22"/>
                <w:szCs w:val="22"/>
                <w:lang w:val="es-CR" w:eastAsia="es-ES"/>
              </w:rPr>
            </w:pPr>
          </w:p>
        </w:tc>
        <w:tc>
          <w:tcPr>
            <w:tcW w:w="162" w:type="dxa"/>
            <w:tcBorders>
              <w:top w:val="nil"/>
              <w:left w:val="nil"/>
              <w:bottom w:val="nil"/>
              <w:right w:val="nil"/>
            </w:tcBorders>
            <w:shd w:val="clear" w:color="auto" w:fill="auto"/>
            <w:vAlign w:val="bottom"/>
            <w:hideMark/>
          </w:tcPr>
          <w:p w14:paraId="6BA47B2B" w14:textId="77777777" w:rsidR="00E9189B" w:rsidRPr="00315AAB" w:rsidRDefault="00E9189B" w:rsidP="00E9189B">
            <w:pPr>
              <w:jc w:val="right"/>
              <w:rPr>
                <w:color w:val="000000"/>
                <w:sz w:val="22"/>
                <w:szCs w:val="22"/>
                <w:lang w:val="es-CR" w:eastAsia="es-CR"/>
              </w:rPr>
            </w:pPr>
          </w:p>
        </w:tc>
        <w:tc>
          <w:tcPr>
            <w:tcW w:w="1826" w:type="dxa"/>
            <w:tcBorders>
              <w:top w:val="single" w:sz="4" w:space="0" w:color="auto"/>
              <w:left w:val="nil"/>
              <w:bottom w:val="single" w:sz="4" w:space="0" w:color="auto"/>
              <w:right w:val="nil"/>
            </w:tcBorders>
            <w:shd w:val="clear" w:color="auto" w:fill="auto"/>
            <w:vAlign w:val="bottom"/>
          </w:tcPr>
          <w:p w14:paraId="201609AC" w14:textId="24C084E8" w:rsidR="00E9189B" w:rsidRPr="00315AAB" w:rsidRDefault="00E9189B" w:rsidP="00E9189B">
            <w:pPr>
              <w:jc w:val="right"/>
              <w:rPr>
                <w:color w:val="000000"/>
                <w:sz w:val="22"/>
                <w:szCs w:val="22"/>
                <w:lang w:val="es-CR" w:eastAsia="es-CR"/>
              </w:rPr>
            </w:pPr>
            <w:r w:rsidRPr="00315AAB">
              <w:rPr>
                <w:sz w:val="22"/>
                <w:szCs w:val="22"/>
              </w:rPr>
              <w:t>63.714.788.912</w:t>
            </w:r>
          </w:p>
        </w:tc>
        <w:tc>
          <w:tcPr>
            <w:tcW w:w="160" w:type="dxa"/>
            <w:tcBorders>
              <w:top w:val="nil"/>
              <w:left w:val="nil"/>
              <w:bottom w:val="nil"/>
              <w:right w:val="nil"/>
            </w:tcBorders>
            <w:shd w:val="clear" w:color="auto" w:fill="auto"/>
            <w:vAlign w:val="bottom"/>
            <w:hideMark/>
          </w:tcPr>
          <w:p w14:paraId="087DD870" w14:textId="77777777" w:rsidR="00E9189B" w:rsidRPr="00315AAB" w:rsidRDefault="00E9189B" w:rsidP="00E9189B">
            <w:pPr>
              <w:jc w:val="right"/>
              <w:rPr>
                <w:color w:val="000000"/>
                <w:sz w:val="22"/>
                <w:szCs w:val="22"/>
                <w:lang w:val="es-CR" w:eastAsia="es-CR"/>
              </w:rPr>
            </w:pPr>
          </w:p>
        </w:tc>
        <w:tc>
          <w:tcPr>
            <w:tcW w:w="1843" w:type="dxa"/>
            <w:tcBorders>
              <w:top w:val="single" w:sz="4" w:space="0" w:color="auto"/>
              <w:left w:val="nil"/>
              <w:bottom w:val="single" w:sz="4" w:space="0" w:color="auto"/>
              <w:right w:val="nil"/>
            </w:tcBorders>
            <w:shd w:val="clear" w:color="auto" w:fill="auto"/>
            <w:vAlign w:val="bottom"/>
          </w:tcPr>
          <w:p w14:paraId="5EE50911" w14:textId="6E873C39" w:rsidR="00E9189B" w:rsidRPr="00315AAB" w:rsidRDefault="00E9189B" w:rsidP="00E9189B">
            <w:pPr>
              <w:jc w:val="right"/>
              <w:rPr>
                <w:color w:val="000000"/>
                <w:sz w:val="22"/>
                <w:szCs w:val="22"/>
                <w:lang w:val="es-CR" w:eastAsia="es-CR"/>
              </w:rPr>
            </w:pPr>
            <w:r w:rsidRPr="00315AAB">
              <w:rPr>
                <w:color w:val="000000"/>
                <w:sz w:val="22"/>
                <w:szCs w:val="22"/>
                <w:lang w:val="es-CR" w:eastAsia="es-CR"/>
              </w:rPr>
              <w:t>58.563.437.179</w:t>
            </w:r>
          </w:p>
        </w:tc>
      </w:tr>
      <w:tr w:rsidR="00E9189B" w:rsidRPr="00315AAB" w14:paraId="67298044" w14:textId="704F5345" w:rsidTr="00E9189B">
        <w:trPr>
          <w:trHeight w:val="321"/>
          <w:jc w:val="center"/>
        </w:trPr>
        <w:tc>
          <w:tcPr>
            <w:tcW w:w="4800" w:type="dxa"/>
            <w:tcBorders>
              <w:top w:val="nil"/>
              <w:left w:val="nil"/>
              <w:bottom w:val="nil"/>
              <w:right w:val="nil"/>
            </w:tcBorders>
            <w:shd w:val="clear" w:color="auto" w:fill="auto"/>
            <w:vAlign w:val="bottom"/>
            <w:hideMark/>
          </w:tcPr>
          <w:p w14:paraId="0BEEAB59" w14:textId="77777777" w:rsidR="00E9189B" w:rsidRPr="00315AAB" w:rsidRDefault="00E9189B" w:rsidP="00E9189B">
            <w:pPr>
              <w:pStyle w:val="Sangra2detindependiente"/>
              <w:tabs>
                <w:tab w:val="clear" w:pos="405"/>
              </w:tabs>
              <w:ind w:left="216" w:hanging="288"/>
              <w:jc w:val="left"/>
              <w:rPr>
                <w:color w:val="000000"/>
                <w:sz w:val="22"/>
                <w:szCs w:val="22"/>
                <w:lang w:val="es-CR" w:eastAsia="es-ES"/>
              </w:rPr>
            </w:pPr>
          </w:p>
        </w:tc>
        <w:tc>
          <w:tcPr>
            <w:tcW w:w="162" w:type="dxa"/>
            <w:tcBorders>
              <w:top w:val="nil"/>
              <w:left w:val="nil"/>
              <w:bottom w:val="nil"/>
              <w:right w:val="nil"/>
            </w:tcBorders>
            <w:shd w:val="clear" w:color="auto" w:fill="auto"/>
            <w:vAlign w:val="bottom"/>
            <w:hideMark/>
          </w:tcPr>
          <w:p w14:paraId="5E3038FE" w14:textId="77777777" w:rsidR="00E9189B" w:rsidRPr="00315AAB" w:rsidRDefault="00E9189B" w:rsidP="00E9189B">
            <w:pPr>
              <w:jc w:val="right"/>
              <w:rPr>
                <w:color w:val="000000"/>
                <w:sz w:val="22"/>
                <w:szCs w:val="22"/>
                <w:lang w:val="es-CR" w:eastAsia="es-CR"/>
              </w:rPr>
            </w:pPr>
            <w:r w:rsidRPr="00315AAB">
              <w:rPr>
                <w:bCs/>
                <w:color w:val="000000"/>
                <w:sz w:val="22"/>
                <w:szCs w:val="22"/>
                <w:lang w:val="es-CR" w:eastAsia="es-ES"/>
              </w:rPr>
              <w:t>¢</w:t>
            </w:r>
          </w:p>
        </w:tc>
        <w:tc>
          <w:tcPr>
            <w:tcW w:w="1826" w:type="dxa"/>
            <w:tcBorders>
              <w:top w:val="nil"/>
              <w:left w:val="nil"/>
              <w:bottom w:val="double" w:sz="6" w:space="0" w:color="auto"/>
              <w:right w:val="nil"/>
            </w:tcBorders>
            <w:shd w:val="clear" w:color="auto" w:fill="auto"/>
            <w:vAlign w:val="bottom"/>
          </w:tcPr>
          <w:p w14:paraId="7B0742EF" w14:textId="054B027D" w:rsidR="00E9189B" w:rsidRPr="00315AAB" w:rsidRDefault="00E9189B" w:rsidP="00E9189B">
            <w:pPr>
              <w:jc w:val="right"/>
              <w:rPr>
                <w:color w:val="000000"/>
                <w:sz w:val="22"/>
                <w:szCs w:val="22"/>
                <w:lang w:val="es-CR" w:eastAsia="es-CR"/>
              </w:rPr>
            </w:pPr>
            <w:r w:rsidRPr="00315AAB">
              <w:rPr>
                <w:sz w:val="22"/>
                <w:szCs w:val="22"/>
              </w:rPr>
              <w:t>448.948.616.835</w:t>
            </w:r>
          </w:p>
        </w:tc>
        <w:tc>
          <w:tcPr>
            <w:tcW w:w="160" w:type="dxa"/>
            <w:tcBorders>
              <w:top w:val="nil"/>
              <w:left w:val="nil"/>
              <w:bottom w:val="nil"/>
              <w:right w:val="nil"/>
            </w:tcBorders>
            <w:shd w:val="clear" w:color="auto" w:fill="auto"/>
            <w:vAlign w:val="bottom"/>
            <w:hideMark/>
          </w:tcPr>
          <w:p w14:paraId="609FC2C8" w14:textId="77777777" w:rsidR="00E9189B" w:rsidRPr="00315AAB" w:rsidRDefault="00E9189B" w:rsidP="00E9189B">
            <w:pPr>
              <w:jc w:val="right"/>
              <w:rPr>
                <w:color w:val="000000"/>
                <w:sz w:val="22"/>
                <w:szCs w:val="22"/>
                <w:lang w:val="es-CR" w:eastAsia="es-CR"/>
              </w:rPr>
            </w:pPr>
          </w:p>
        </w:tc>
        <w:tc>
          <w:tcPr>
            <w:tcW w:w="1843" w:type="dxa"/>
            <w:tcBorders>
              <w:top w:val="nil"/>
              <w:left w:val="nil"/>
              <w:bottom w:val="double" w:sz="6" w:space="0" w:color="auto"/>
              <w:right w:val="nil"/>
            </w:tcBorders>
            <w:shd w:val="clear" w:color="auto" w:fill="auto"/>
            <w:vAlign w:val="bottom"/>
          </w:tcPr>
          <w:p w14:paraId="6C006B83" w14:textId="064F8D89" w:rsidR="00E9189B" w:rsidRPr="00315AAB" w:rsidRDefault="00E9189B" w:rsidP="00E9189B">
            <w:pPr>
              <w:jc w:val="right"/>
              <w:rPr>
                <w:color w:val="000000"/>
                <w:sz w:val="22"/>
                <w:szCs w:val="22"/>
                <w:lang w:val="es-CR" w:eastAsia="es-CR"/>
              </w:rPr>
            </w:pPr>
            <w:r w:rsidRPr="00315AAB">
              <w:rPr>
                <w:color w:val="000000"/>
                <w:sz w:val="22"/>
                <w:szCs w:val="22"/>
                <w:lang w:val="es-CR" w:eastAsia="es-CR"/>
              </w:rPr>
              <w:t>444.852.003.318</w:t>
            </w:r>
          </w:p>
        </w:tc>
      </w:tr>
    </w:tbl>
    <w:p w14:paraId="3E2A9E53" w14:textId="2D646DF9" w:rsidR="00BE3BA1" w:rsidRPr="00315AAB" w:rsidRDefault="00BE3BA1"/>
    <w:p w14:paraId="5AD62625" w14:textId="77777777" w:rsidR="001C6983" w:rsidRPr="00315AAB" w:rsidRDefault="001C6983" w:rsidP="00E25FD9">
      <w:pPr>
        <w:widowControl w:val="0"/>
        <w:numPr>
          <w:ilvl w:val="0"/>
          <w:numId w:val="3"/>
        </w:numPr>
        <w:tabs>
          <w:tab w:val="left" w:pos="720"/>
        </w:tabs>
        <w:ind w:left="720" w:hanging="723"/>
        <w:jc w:val="both"/>
        <w:rPr>
          <w:u w:val="single"/>
          <w:lang w:val="es-CR"/>
        </w:rPr>
      </w:pPr>
      <w:r w:rsidRPr="00315AAB">
        <w:rPr>
          <w:u w:val="single"/>
          <w:lang w:val="es-CR"/>
        </w:rPr>
        <w:t xml:space="preserve">Otros </w:t>
      </w:r>
      <w:r w:rsidR="00912019" w:rsidRPr="00315AAB">
        <w:rPr>
          <w:u w:val="single"/>
          <w:lang w:val="es-CR"/>
        </w:rPr>
        <w:t>i</w:t>
      </w:r>
      <w:r w:rsidRPr="00315AAB">
        <w:rPr>
          <w:u w:val="single"/>
          <w:lang w:val="es-CR"/>
        </w:rPr>
        <w:t xml:space="preserve">ngresos </w:t>
      </w:r>
      <w:r w:rsidR="00912019" w:rsidRPr="00315AAB">
        <w:rPr>
          <w:u w:val="single"/>
          <w:lang w:val="es-CR"/>
        </w:rPr>
        <w:t>f</w:t>
      </w:r>
      <w:r w:rsidRPr="00315AAB">
        <w:rPr>
          <w:u w:val="single"/>
          <w:lang w:val="es-CR"/>
        </w:rPr>
        <w:t>inancieros</w:t>
      </w:r>
    </w:p>
    <w:p w14:paraId="64823DD8" w14:textId="77777777" w:rsidR="001C6983" w:rsidRPr="00315AAB" w:rsidRDefault="001C6983" w:rsidP="00E25FD9">
      <w:pPr>
        <w:tabs>
          <w:tab w:val="left" w:pos="4962"/>
        </w:tabs>
        <w:jc w:val="both"/>
        <w:rPr>
          <w:lang w:val="es-CR"/>
        </w:rPr>
      </w:pPr>
    </w:p>
    <w:p w14:paraId="738B7097" w14:textId="4FDB2902" w:rsidR="00AF3B31" w:rsidRPr="00315AAB" w:rsidRDefault="008217C7" w:rsidP="00E25FD9">
      <w:pPr>
        <w:widowControl w:val="0"/>
        <w:ind w:left="1440" w:hanging="720"/>
        <w:jc w:val="both"/>
        <w:rPr>
          <w:lang w:val="es-CR"/>
        </w:rPr>
      </w:pPr>
      <w:r w:rsidRPr="00315AAB">
        <w:rPr>
          <w:lang w:val="es-CR"/>
        </w:rPr>
        <w:t xml:space="preserve">Por el </w:t>
      </w:r>
      <w:r w:rsidR="007F0148" w:rsidRPr="00315AAB">
        <w:rPr>
          <w:lang w:val="es-CR"/>
        </w:rPr>
        <w:t>año</w:t>
      </w:r>
      <w:r w:rsidRPr="00315AAB">
        <w:rPr>
          <w:lang w:val="es-CR"/>
        </w:rPr>
        <w:t xml:space="preserve"> terminado el 3</w:t>
      </w:r>
      <w:r w:rsidR="00F24145" w:rsidRPr="00315AAB">
        <w:rPr>
          <w:lang w:val="es-CR"/>
        </w:rPr>
        <w:t>1</w:t>
      </w:r>
      <w:r w:rsidRPr="00315AAB">
        <w:rPr>
          <w:lang w:val="es-CR"/>
        </w:rPr>
        <w:t xml:space="preserve"> de </w:t>
      </w:r>
      <w:r w:rsidR="00F24145" w:rsidRPr="00315AAB">
        <w:rPr>
          <w:lang w:val="es-CR"/>
        </w:rPr>
        <w:t>diciembre</w:t>
      </w:r>
      <w:r w:rsidR="00DA22F6" w:rsidRPr="00315AAB">
        <w:rPr>
          <w:lang w:val="es-CR"/>
        </w:rPr>
        <w:t>, l</w:t>
      </w:r>
      <w:r w:rsidR="0087735E" w:rsidRPr="00315AAB">
        <w:rPr>
          <w:lang w:val="es-CR"/>
        </w:rPr>
        <w:t>os</w:t>
      </w:r>
      <w:r w:rsidR="00B12048" w:rsidRPr="00315AAB">
        <w:rPr>
          <w:lang w:val="es-CR"/>
        </w:rPr>
        <w:t xml:space="preserve"> otros ingresos financieros</w:t>
      </w:r>
      <w:r w:rsidR="0087735E" w:rsidRPr="00315AAB">
        <w:rPr>
          <w:lang w:val="es-CR"/>
        </w:rPr>
        <w:t>,</w:t>
      </w:r>
      <w:r w:rsidR="00B12048" w:rsidRPr="00315AAB">
        <w:rPr>
          <w:lang w:val="es-CR"/>
        </w:rPr>
        <w:t xml:space="preserve"> se detallan como sigue</w:t>
      </w:r>
      <w:r w:rsidR="001C6983" w:rsidRPr="00315AAB">
        <w:rPr>
          <w:lang w:val="es-CR"/>
        </w:rPr>
        <w:t>:</w:t>
      </w:r>
    </w:p>
    <w:p w14:paraId="476B4AFD" w14:textId="077BC7D5" w:rsidR="00764B2E" w:rsidRPr="00315AAB" w:rsidRDefault="00764B2E" w:rsidP="00E25FD9">
      <w:pPr>
        <w:widowControl w:val="0"/>
        <w:ind w:left="1440" w:hanging="720"/>
        <w:jc w:val="both"/>
        <w:rPr>
          <w:lang w:val="es-CR"/>
        </w:rPr>
      </w:pPr>
    </w:p>
    <w:tbl>
      <w:tblPr>
        <w:tblW w:w="0" w:type="auto"/>
        <w:tblCellMar>
          <w:left w:w="70" w:type="dxa"/>
          <w:right w:w="70" w:type="dxa"/>
        </w:tblCellMar>
        <w:tblLook w:val="04A0" w:firstRow="1" w:lastRow="0" w:firstColumn="1" w:lastColumn="0" w:noHBand="0" w:noVBand="1"/>
      </w:tblPr>
      <w:tblGrid>
        <w:gridCol w:w="6073"/>
        <w:gridCol w:w="260"/>
        <w:gridCol w:w="1640"/>
        <w:gridCol w:w="146"/>
        <w:gridCol w:w="1640"/>
      </w:tblGrid>
      <w:tr w:rsidR="00F24145" w:rsidRPr="00315AAB" w14:paraId="69E01C24" w14:textId="77777777" w:rsidTr="00CF07F4">
        <w:trPr>
          <w:trHeight w:val="300"/>
        </w:trPr>
        <w:tc>
          <w:tcPr>
            <w:tcW w:w="0" w:type="auto"/>
            <w:noWrap/>
            <w:vAlign w:val="bottom"/>
            <w:hideMark/>
          </w:tcPr>
          <w:p w14:paraId="2EDDC167" w14:textId="77777777" w:rsidR="00F24145" w:rsidRPr="00315AAB" w:rsidRDefault="00F24145">
            <w:pPr>
              <w:rPr>
                <w:lang w:val="es-CR"/>
              </w:rPr>
            </w:pPr>
          </w:p>
        </w:tc>
        <w:tc>
          <w:tcPr>
            <w:tcW w:w="0" w:type="auto"/>
            <w:vAlign w:val="bottom"/>
            <w:hideMark/>
          </w:tcPr>
          <w:p w14:paraId="0C515819" w14:textId="77777777" w:rsidR="00F24145" w:rsidRPr="00315AAB" w:rsidRDefault="00F24145">
            <w:pPr>
              <w:rPr>
                <w:lang w:val="es-CR" w:eastAsia="es-CR"/>
              </w:rPr>
            </w:pPr>
          </w:p>
        </w:tc>
        <w:tc>
          <w:tcPr>
            <w:tcW w:w="0" w:type="auto"/>
            <w:tcBorders>
              <w:top w:val="nil"/>
              <w:left w:val="nil"/>
              <w:bottom w:val="single" w:sz="4" w:space="0" w:color="auto"/>
              <w:right w:val="nil"/>
            </w:tcBorders>
            <w:shd w:val="clear" w:color="auto" w:fill="FFFFFF"/>
            <w:vAlign w:val="bottom"/>
            <w:hideMark/>
          </w:tcPr>
          <w:p w14:paraId="27AD7C18" w14:textId="206FE5F0" w:rsidR="00F24145" w:rsidRPr="00315AAB" w:rsidRDefault="00F24145">
            <w:pPr>
              <w:jc w:val="center"/>
              <w:rPr>
                <w:lang w:val="es-CR"/>
              </w:rPr>
            </w:pPr>
            <w:r w:rsidRPr="00315AAB">
              <w:rPr>
                <w:lang w:val="es-CR"/>
              </w:rPr>
              <w:t>2019</w:t>
            </w:r>
          </w:p>
        </w:tc>
        <w:tc>
          <w:tcPr>
            <w:tcW w:w="0" w:type="auto"/>
            <w:shd w:val="clear" w:color="auto" w:fill="FFFFFF"/>
            <w:vAlign w:val="bottom"/>
            <w:hideMark/>
          </w:tcPr>
          <w:p w14:paraId="457E635C" w14:textId="77777777" w:rsidR="00F24145" w:rsidRPr="00315AAB" w:rsidRDefault="00F24145">
            <w:pPr>
              <w:rPr>
                <w:lang w:val="es-CR"/>
              </w:rPr>
            </w:pPr>
          </w:p>
        </w:tc>
        <w:tc>
          <w:tcPr>
            <w:tcW w:w="0" w:type="auto"/>
            <w:tcBorders>
              <w:top w:val="nil"/>
              <w:left w:val="nil"/>
              <w:bottom w:val="single" w:sz="4" w:space="0" w:color="auto"/>
              <w:right w:val="nil"/>
            </w:tcBorders>
            <w:shd w:val="clear" w:color="auto" w:fill="auto"/>
            <w:vAlign w:val="bottom"/>
            <w:hideMark/>
          </w:tcPr>
          <w:p w14:paraId="1CB69492" w14:textId="26F87808" w:rsidR="00F24145" w:rsidRPr="00315AAB" w:rsidRDefault="00F24145">
            <w:pPr>
              <w:jc w:val="center"/>
              <w:rPr>
                <w:lang w:val="es-CR"/>
              </w:rPr>
            </w:pPr>
            <w:r w:rsidRPr="00315AAB">
              <w:rPr>
                <w:lang w:val="es-CR"/>
              </w:rPr>
              <w:t>2018</w:t>
            </w:r>
          </w:p>
        </w:tc>
      </w:tr>
      <w:tr w:rsidR="00E9189B" w:rsidRPr="00315AAB" w14:paraId="20025C79" w14:textId="77777777" w:rsidTr="00E9189B">
        <w:trPr>
          <w:trHeight w:val="300"/>
        </w:trPr>
        <w:tc>
          <w:tcPr>
            <w:tcW w:w="0" w:type="auto"/>
            <w:vAlign w:val="bottom"/>
            <w:hideMark/>
          </w:tcPr>
          <w:p w14:paraId="55A47D0C" w14:textId="265C57C9" w:rsidR="00E9189B" w:rsidRPr="00315AAB" w:rsidRDefault="00E9189B" w:rsidP="00E9189B">
            <w:pPr>
              <w:rPr>
                <w:color w:val="000000"/>
                <w:lang w:val="es-CR" w:eastAsia="es-ES"/>
              </w:rPr>
            </w:pPr>
            <w:r w:rsidRPr="00315AAB">
              <w:rPr>
                <w:color w:val="000000"/>
                <w:lang w:val="es-CR" w:eastAsia="es-ES"/>
              </w:rPr>
              <w:t>Comisiones por cartas de crédito</w:t>
            </w:r>
          </w:p>
        </w:tc>
        <w:tc>
          <w:tcPr>
            <w:tcW w:w="0" w:type="auto"/>
            <w:vAlign w:val="bottom"/>
            <w:hideMark/>
          </w:tcPr>
          <w:p w14:paraId="225E2BC0" w14:textId="77777777" w:rsidR="00E9189B" w:rsidRPr="00315AAB" w:rsidRDefault="00E9189B" w:rsidP="00E9189B">
            <w:pPr>
              <w:jc w:val="center"/>
              <w:rPr>
                <w:lang w:val="es-CR"/>
              </w:rPr>
            </w:pPr>
            <w:r w:rsidRPr="00315AAB">
              <w:rPr>
                <w:lang w:val="es-CR"/>
              </w:rPr>
              <w:t>¢</w:t>
            </w:r>
          </w:p>
        </w:tc>
        <w:tc>
          <w:tcPr>
            <w:tcW w:w="0" w:type="auto"/>
            <w:shd w:val="clear" w:color="auto" w:fill="FFFFFF"/>
            <w:vAlign w:val="bottom"/>
            <w:hideMark/>
          </w:tcPr>
          <w:p w14:paraId="11C117EE" w14:textId="063CC68F" w:rsidR="00E9189B" w:rsidRPr="00315AAB" w:rsidRDefault="00E9189B" w:rsidP="00E9189B">
            <w:pPr>
              <w:jc w:val="right"/>
              <w:rPr>
                <w:lang w:val="es-CR" w:eastAsia="es-CR"/>
              </w:rPr>
            </w:pPr>
            <w:r w:rsidRPr="00315AAB">
              <w:t>21.293.316</w:t>
            </w:r>
          </w:p>
        </w:tc>
        <w:tc>
          <w:tcPr>
            <w:tcW w:w="0" w:type="auto"/>
            <w:shd w:val="clear" w:color="auto" w:fill="FFFFFF"/>
            <w:vAlign w:val="bottom"/>
          </w:tcPr>
          <w:p w14:paraId="37BFBB43" w14:textId="77777777" w:rsidR="00E9189B" w:rsidRPr="00315AAB" w:rsidRDefault="00E9189B" w:rsidP="00E9189B">
            <w:pPr>
              <w:jc w:val="right"/>
              <w:rPr>
                <w:lang w:val="es-CR"/>
              </w:rPr>
            </w:pPr>
          </w:p>
        </w:tc>
        <w:tc>
          <w:tcPr>
            <w:tcW w:w="0" w:type="auto"/>
            <w:shd w:val="clear" w:color="auto" w:fill="auto"/>
            <w:vAlign w:val="bottom"/>
            <w:hideMark/>
          </w:tcPr>
          <w:p w14:paraId="517FBCD9" w14:textId="2AB19AAA" w:rsidR="00E9189B" w:rsidRPr="00315AAB" w:rsidRDefault="00E9189B" w:rsidP="00E9189B">
            <w:pPr>
              <w:jc w:val="right"/>
              <w:rPr>
                <w:lang w:val="es-CR"/>
              </w:rPr>
            </w:pPr>
            <w:r w:rsidRPr="00315AAB">
              <w:rPr>
                <w:lang w:val="es-CR" w:eastAsia="es-CR"/>
              </w:rPr>
              <w:t>29.704.170</w:t>
            </w:r>
          </w:p>
        </w:tc>
      </w:tr>
      <w:tr w:rsidR="00E9189B" w:rsidRPr="00315AAB" w14:paraId="1165F9E9" w14:textId="77777777" w:rsidTr="00E9189B">
        <w:trPr>
          <w:trHeight w:val="300"/>
        </w:trPr>
        <w:tc>
          <w:tcPr>
            <w:tcW w:w="0" w:type="auto"/>
            <w:vAlign w:val="bottom"/>
            <w:hideMark/>
          </w:tcPr>
          <w:p w14:paraId="15A259B6" w14:textId="0DAE7819" w:rsidR="00E9189B" w:rsidRPr="00315AAB" w:rsidRDefault="00E9189B" w:rsidP="00E9189B">
            <w:pPr>
              <w:rPr>
                <w:color w:val="000000"/>
                <w:lang w:val="es-CR" w:eastAsia="es-ES"/>
              </w:rPr>
            </w:pPr>
            <w:r w:rsidRPr="00315AAB">
              <w:rPr>
                <w:color w:val="000000"/>
                <w:lang w:val="es-CR" w:eastAsia="es-ES"/>
              </w:rPr>
              <w:t>Comisiones por garantías otorgadas</w:t>
            </w:r>
          </w:p>
        </w:tc>
        <w:tc>
          <w:tcPr>
            <w:tcW w:w="0" w:type="auto"/>
            <w:vAlign w:val="bottom"/>
          </w:tcPr>
          <w:p w14:paraId="10586719" w14:textId="77777777" w:rsidR="00E9189B" w:rsidRPr="00315AAB" w:rsidRDefault="00E9189B" w:rsidP="00E9189B">
            <w:pPr>
              <w:jc w:val="center"/>
              <w:rPr>
                <w:lang w:val="es-CR"/>
              </w:rPr>
            </w:pPr>
          </w:p>
        </w:tc>
        <w:tc>
          <w:tcPr>
            <w:tcW w:w="0" w:type="auto"/>
            <w:shd w:val="clear" w:color="auto" w:fill="FFFFFF"/>
            <w:vAlign w:val="bottom"/>
            <w:hideMark/>
          </w:tcPr>
          <w:p w14:paraId="2A77E49A" w14:textId="0282DA7A" w:rsidR="00E9189B" w:rsidRPr="00315AAB" w:rsidRDefault="00E9189B" w:rsidP="00E9189B">
            <w:pPr>
              <w:jc w:val="right"/>
              <w:rPr>
                <w:lang w:val="es-CR"/>
              </w:rPr>
            </w:pPr>
            <w:r w:rsidRPr="00315AAB">
              <w:t>460.979.223</w:t>
            </w:r>
          </w:p>
        </w:tc>
        <w:tc>
          <w:tcPr>
            <w:tcW w:w="0" w:type="auto"/>
            <w:shd w:val="clear" w:color="auto" w:fill="FFFFFF"/>
            <w:vAlign w:val="bottom"/>
          </w:tcPr>
          <w:p w14:paraId="5489BC77" w14:textId="77777777" w:rsidR="00E9189B" w:rsidRPr="00315AAB" w:rsidRDefault="00E9189B" w:rsidP="00E9189B">
            <w:pPr>
              <w:jc w:val="right"/>
              <w:rPr>
                <w:lang w:val="es-CR"/>
              </w:rPr>
            </w:pPr>
          </w:p>
        </w:tc>
        <w:tc>
          <w:tcPr>
            <w:tcW w:w="0" w:type="auto"/>
            <w:shd w:val="clear" w:color="auto" w:fill="auto"/>
            <w:vAlign w:val="bottom"/>
            <w:hideMark/>
          </w:tcPr>
          <w:p w14:paraId="430FF6E0" w14:textId="2E867E4C" w:rsidR="00E9189B" w:rsidRPr="00315AAB" w:rsidRDefault="00E9189B" w:rsidP="00E9189B">
            <w:pPr>
              <w:jc w:val="right"/>
              <w:rPr>
                <w:lang w:val="es-CR"/>
              </w:rPr>
            </w:pPr>
            <w:r w:rsidRPr="00315AAB">
              <w:rPr>
                <w:lang w:val="es-CR"/>
              </w:rPr>
              <w:t>413.222.662</w:t>
            </w:r>
          </w:p>
        </w:tc>
      </w:tr>
      <w:tr w:rsidR="00E9189B" w:rsidRPr="00315AAB" w14:paraId="4FCE0183" w14:textId="77777777" w:rsidTr="00E9189B">
        <w:trPr>
          <w:trHeight w:val="300"/>
        </w:trPr>
        <w:tc>
          <w:tcPr>
            <w:tcW w:w="0" w:type="auto"/>
            <w:vAlign w:val="bottom"/>
            <w:hideMark/>
          </w:tcPr>
          <w:p w14:paraId="10312482" w14:textId="76DDD322" w:rsidR="00E9189B" w:rsidRPr="00315AAB" w:rsidRDefault="00E9189B" w:rsidP="00E9189B">
            <w:pPr>
              <w:rPr>
                <w:color w:val="000000"/>
                <w:lang w:val="es-CR" w:eastAsia="es-ES"/>
              </w:rPr>
            </w:pPr>
            <w:r w:rsidRPr="00315AAB">
              <w:rPr>
                <w:color w:val="000000"/>
                <w:lang w:val="es-CR" w:eastAsia="es-ES"/>
              </w:rPr>
              <w:t>Comisiones por líneas de crédito</w:t>
            </w:r>
          </w:p>
        </w:tc>
        <w:tc>
          <w:tcPr>
            <w:tcW w:w="0" w:type="auto"/>
            <w:vAlign w:val="bottom"/>
          </w:tcPr>
          <w:p w14:paraId="48523FEE" w14:textId="77777777" w:rsidR="00E9189B" w:rsidRPr="00315AAB" w:rsidRDefault="00E9189B" w:rsidP="00E9189B">
            <w:pPr>
              <w:jc w:val="center"/>
              <w:rPr>
                <w:lang w:val="es-CR"/>
              </w:rPr>
            </w:pPr>
          </w:p>
        </w:tc>
        <w:tc>
          <w:tcPr>
            <w:tcW w:w="0" w:type="auto"/>
            <w:shd w:val="clear" w:color="auto" w:fill="FFFFFF"/>
            <w:vAlign w:val="bottom"/>
            <w:hideMark/>
          </w:tcPr>
          <w:p w14:paraId="166B69DA" w14:textId="46D9AE3E" w:rsidR="00E9189B" w:rsidRPr="00315AAB" w:rsidRDefault="00E9189B" w:rsidP="00E9189B">
            <w:pPr>
              <w:jc w:val="right"/>
              <w:rPr>
                <w:lang w:val="es-CR"/>
              </w:rPr>
            </w:pPr>
            <w:r w:rsidRPr="00315AAB">
              <w:t>188.870.333</w:t>
            </w:r>
          </w:p>
        </w:tc>
        <w:tc>
          <w:tcPr>
            <w:tcW w:w="0" w:type="auto"/>
            <w:shd w:val="clear" w:color="auto" w:fill="FFFFFF"/>
            <w:vAlign w:val="bottom"/>
          </w:tcPr>
          <w:p w14:paraId="31C88240" w14:textId="77777777" w:rsidR="00E9189B" w:rsidRPr="00315AAB" w:rsidRDefault="00E9189B" w:rsidP="00E9189B">
            <w:pPr>
              <w:jc w:val="right"/>
              <w:rPr>
                <w:lang w:val="es-CR"/>
              </w:rPr>
            </w:pPr>
          </w:p>
        </w:tc>
        <w:tc>
          <w:tcPr>
            <w:tcW w:w="0" w:type="auto"/>
            <w:shd w:val="clear" w:color="auto" w:fill="auto"/>
            <w:vAlign w:val="bottom"/>
            <w:hideMark/>
          </w:tcPr>
          <w:p w14:paraId="7439919C" w14:textId="5C325725" w:rsidR="00E9189B" w:rsidRPr="00315AAB" w:rsidRDefault="00E9189B" w:rsidP="00E9189B">
            <w:pPr>
              <w:jc w:val="right"/>
              <w:rPr>
                <w:lang w:val="es-CR"/>
              </w:rPr>
            </w:pPr>
            <w:r w:rsidRPr="00315AAB">
              <w:rPr>
                <w:lang w:val="es-CR"/>
              </w:rPr>
              <w:t>252.417.496</w:t>
            </w:r>
          </w:p>
        </w:tc>
      </w:tr>
      <w:tr w:rsidR="00E9189B" w:rsidRPr="00315AAB" w14:paraId="10036AF2" w14:textId="77777777" w:rsidTr="00E9189B">
        <w:trPr>
          <w:trHeight w:val="300"/>
        </w:trPr>
        <w:tc>
          <w:tcPr>
            <w:tcW w:w="0" w:type="auto"/>
            <w:vAlign w:val="bottom"/>
            <w:hideMark/>
          </w:tcPr>
          <w:p w14:paraId="2D1CE7B7" w14:textId="25FCFEEC" w:rsidR="00E9189B" w:rsidRPr="00315AAB" w:rsidRDefault="00E9189B" w:rsidP="00E9189B">
            <w:pPr>
              <w:rPr>
                <w:color w:val="000000"/>
                <w:lang w:val="es-CR" w:eastAsia="es-ES"/>
              </w:rPr>
            </w:pPr>
            <w:r w:rsidRPr="00315AAB">
              <w:rPr>
                <w:color w:val="000000"/>
                <w:lang w:val="es-CR" w:eastAsia="es-ES"/>
              </w:rPr>
              <w:t>Valoración de instrumentos financieros mantenidos para negociar</w:t>
            </w:r>
          </w:p>
        </w:tc>
        <w:tc>
          <w:tcPr>
            <w:tcW w:w="0" w:type="auto"/>
            <w:vAlign w:val="bottom"/>
          </w:tcPr>
          <w:p w14:paraId="48F22B40" w14:textId="77777777" w:rsidR="00E9189B" w:rsidRPr="00315AAB" w:rsidRDefault="00E9189B" w:rsidP="00E9189B">
            <w:pPr>
              <w:jc w:val="center"/>
              <w:rPr>
                <w:lang w:val="es-CR"/>
              </w:rPr>
            </w:pPr>
          </w:p>
        </w:tc>
        <w:tc>
          <w:tcPr>
            <w:tcW w:w="0" w:type="auto"/>
            <w:shd w:val="clear" w:color="auto" w:fill="FFFFFF"/>
            <w:vAlign w:val="bottom"/>
            <w:hideMark/>
          </w:tcPr>
          <w:p w14:paraId="0D7212F1" w14:textId="6461AD82" w:rsidR="00E9189B" w:rsidRPr="00315AAB" w:rsidRDefault="00E9189B" w:rsidP="00E9189B">
            <w:pPr>
              <w:jc w:val="right"/>
              <w:rPr>
                <w:lang w:val="es-CR"/>
              </w:rPr>
            </w:pPr>
            <w:r w:rsidRPr="00315AAB">
              <w:t>123.394.293</w:t>
            </w:r>
          </w:p>
        </w:tc>
        <w:tc>
          <w:tcPr>
            <w:tcW w:w="0" w:type="auto"/>
            <w:shd w:val="clear" w:color="auto" w:fill="FFFFFF"/>
            <w:vAlign w:val="bottom"/>
          </w:tcPr>
          <w:p w14:paraId="6C4D4F1C" w14:textId="77777777" w:rsidR="00E9189B" w:rsidRPr="00315AAB" w:rsidRDefault="00E9189B" w:rsidP="00E9189B">
            <w:pPr>
              <w:jc w:val="right"/>
              <w:rPr>
                <w:lang w:val="es-CR"/>
              </w:rPr>
            </w:pPr>
          </w:p>
        </w:tc>
        <w:tc>
          <w:tcPr>
            <w:tcW w:w="0" w:type="auto"/>
            <w:shd w:val="clear" w:color="auto" w:fill="auto"/>
            <w:vAlign w:val="bottom"/>
            <w:hideMark/>
          </w:tcPr>
          <w:p w14:paraId="6CE0E1C6" w14:textId="231B151B" w:rsidR="00E9189B" w:rsidRPr="00315AAB" w:rsidRDefault="00E9189B" w:rsidP="00E9189B">
            <w:pPr>
              <w:jc w:val="right"/>
              <w:rPr>
                <w:lang w:val="es-CR"/>
              </w:rPr>
            </w:pPr>
            <w:r w:rsidRPr="00315AAB">
              <w:rPr>
                <w:lang w:val="es-CR"/>
              </w:rPr>
              <w:t>9.056.425</w:t>
            </w:r>
          </w:p>
        </w:tc>
      </w:tr>
      <w:tr w:rsidR="00E9189B" w:rsidRPr="00315AAB" w14:paraId="692957FF" w14:textId="77777777" w:rsidTr="00E9189B">
        <w:trPr>
          <w:trHeight w:val="300"/>
        </w:trPr>
        <w:tc>
          <w:tcPr>
            <w:tcW w:w="0" w:type="auto"/>
            <w:vAlign w:val="bottom"/>
            <w:hideMark/>
          </w:tcPr>
          <w:p w14:paraId="6E2A817B" w14:textId="3D0F0F36" w:rsidR="00E9189B" w:rsidRPr="00315AAB" w:rsidRDefault="00E9189B" w:rsidP="00E9189B">
            <w:pPr>
              <w:rPr>
                <w:color w:val="000000"/>
                <w:lang w:val="es-CR" w:eastAsia="es-ES"/>
              </w:rPr>
            </w:pPr>
            <w:r w:rsidRPr="00315AAB">
              <w:rPr>
                <w:color w:val="000000"/>
                <w:lang w:val="es-CR" w:eastAsia="es-ES"/>
              </w:rPr>
              <w:t>Ganancia en partida cubierta medida al costo por cobertura valor razonable</w:t>
            </w:r>
          </w:p>
        </w:tc>
        <w:tc>
          <w:tcPr>
            <w:tcW w:w="0" w:type="auto"/>
            <w:vAlign w:val="bottom"/>
          </w:tcPr>
          <w:p w14:paraId="6FB63508" w14:textId="77777777" w:rsidR="00E9189B" w:rsidRPr="00315AAB" w:rsidRDefault="00E9189B" w:rsidP="00E9189B">
            <w:pPr>
              <w:jc w:val="center"/>
              <w:rPr>
                <w:lang w:val="es-CR"/>
              </w:rPr>
            </w:pPr>
          </w:p>
        </w:tc>
        <w:tc>
          <w:tcPr>
            <w:tcW w:w="0" w:type="auto"/>
            <w:shd w:val="clear" w:color="auto" w:fill="FFFFFF"/>
            <w:vAlign w:val="bottom"/>
            <w:hideMark/>
          </w:tcPr>
          <w:p w14:paraId="3C1D5CBB" w14:textId="431B10BE" w:rsidR="00E9189B" w:rsidRPr="00315AAB" w:rsidRDefault="00E9189B" w:rsidP="00E9189B">
            <w:pPr>
              <w:jc w:val="right"/>
              <w:rPr>
                <w:lang w:val="es-CR"/>
              </w:rPr>
            </w:pPr>
            <w:r w:rsidRPr="00315AAB">
              <w:t>6.952.049.944</w:t>
            </w:r>
          </w:p>
        </w:tc>
        <w:tc>
          <w:tcPr>
            <w:tcW w:w="0" w:type="auto"/>
            <w:shd w:val="clear" w:color="auto" w:fill="FFFFFF"/>
            <w:vAlign w:val="bottom"/>
          </w:tcPr>
          <w:p w14:paraId="4D7B5045" w14:textId="77777777" w:rsidR="00E9189B" w:rsidRPr="00315AAB" w:rsidRDefault="00E9189B" w:rsidP="00E9189B">
            <w:pPr>
              <w:jc w:val="right"/>
              <w:rPr>
                <w:lang w:val="es-CR"/>
              </w:rPr>
            </w:pPr>
          </w:p>
        </w:tc>
        <w:tc>
          <w:tcPr>
            <w:tcW w:w="0" w:type="auto"/>
            <w:shd w:val="clear" w:color="auto" w:fill="auto"/>
            <w:vAlign w:val="bottom"/>
            <w:hideMark/>
          </w:tcPr>
          <w:p w14:paraId="0EC334D8" w14:textId="289BC78D" w:rsidR="00E9189B" w:rsidRPr="00315AAB" w:rsidRDefault="00E9189B" w:rsidP="00E9189B">
            <w:pPr>
              <w:jc w:val="right"/>
              <w:rPr>
                <w:lang w:val="es-CR"/>
              </w:rPr>
            </w:pPr>
            <w:r w:rsidRPr="00315AAB">
              <w:rPr>
                <w:lang w:val="es-CR"/>
              </w:rPr>
              <w:t>22.637.455.147</w:t>
            </w:r>
          </w:p>
        </w:tc>
      </w:tr>
      <w:tr w:rsidR="00E9189B" w:rsidRPr="00315AAB" w14:paraId="02FF6FD5" w14:textId="77777777" w:rsidTr="00E9189B">
        <w:trPr>
          <w:trHeight w:val="315"/>
        </w:trPr>
        <w:tc>
          <w:tcPr>
            <w:tcW w:w="0" w:type="auto"/>
            <w:vAlign w:val="bottom"/>
          </w:tcPr>
          <w:p w14:paraId="4671E68F" w14:textId="05C75087" w:rsidR="00E9189B" w:rsidRPr="00315AAB" w:rsidRDefault="00E9189B" w:rsidP="00E9189B">
            <w:pPr>
              <w:rPr>
                <w:color w:val="000000"/>
                <w:lang w:val="es-CR" w:eastAsia="es-ES"/>
              </w:rPr>
            </w:pPr>
            <w:r w:rsidRPr="00315AAB">
              <w:rPr>
                <w:color w:val="000000"/>
                <w:lang w:val="es-CR" w:eastAsia="es-ES"/>
              </w:rPr>
              <w:t>Otros ingresos financieros diversos</w:t>
            </w:r>
          </w:p>
        </w:tc>
        <w:tc>
          <w:tcPr>
            <w:tcW w:w="0" w:type="auto"/>
            <w:vAlign w:val="bottom"/>
          </w:tcPr>
          <w:p w14:paraId="1AA6D019" w14:textId="77777777" w:rsidR="00E9189B" w:rsidRPr="00315AAB" w:rsidRDefault="00E9189B" w:rsidP="00E9189B">
            <w:pPr>
              <w:jc w:val="center"/>
              <w:rPr>
                <w:lang w:val="es-CR"/>
              </w:rPr>
            </w:pPr>
          </w:p>
        </w:tc>
        <w:tc>
          <w:tcPr>
            <w:tcW w:w="0" w:type="auto"/>
            <w:tcBorders>
              <w:left w:val="nil"/>
              <w:bottom w:val="single" w:sz="4" w:space="0" w:color="auto"/>
              <w:right w:val="nil"/>
            </w:tcBorders>
            <w:shd w:val="clear" w:color="auto" w:fill="FFFFFF"/>
            <w:vAlign w:val="bottom"/>
          </w:tcPr>
          <w:p w14:paraId="0C8A01E3" w14:textId="38C7EECD" w:rsidR="00E9189B" w:rsidRPr="00315AAB" w:rsidRDefault="00E9189B" w:rsidP="00E9189B">
            <w:pPr>
              <w:jc w:val="right"/>
              <w:rPr>
                <w:lang w:val="es-CR"/>
              </w:rPr>
            </w:pPr>
            <w:r w:rsidRPr="00315AAB">
              <w:t>4.831.678.889</w:t>
            </w:r>
          </w:p>
        </w:tc>
        <w:tc>
          <w:tcPr>
            <w:tcW w:w="0" w:type="auto"/>
            <w:shd w:val="clear" w:color="auto" w:fill="FFFFFF"/>
            <w:vAlign w:val="bottom"/>
          </w:tcPr>
          <w:p w14:paraId="25771AC9" w14:textId="77777777" w:rsidR="00E9189B" w:rsidRPr="00315AAB" w:rsidRDefault="00E9189B" w:rsidP="00E9189B">
            <w:pPr>
              <w:jc w:val="right"/>
              <w:rPr>
                <w:lang w:val="es-CR"/>
              </w:rPr>
            </w:pPr>
          </w:p>
        </w:tc>
        <w:tc>
          <w:tcPr>
            <w:tcW w:w="0" w:type="auto"/>
            <w:tcBorders>
              <w:left w:val="nil"/>
              <w:bottom w:val="single" w:sz="4" w:space="0" w:color="auto"/>
              <w:right w:val="nil"/>
            </w:tcBorders>
            <w:shd w:val="clear" w:color="auto" w:fill="auto"/>
            <w:vAlign w:val="bottom"/>
          </w:tcPr>
          <w:p w14:paraId="654B6922" w14:textId="5E14AECB" w:rsidR="00E9189B" w:rsidRPr="00315AAB" w:rsidRDefault="00E9189B" w:rsidP="00E9189B">
            <w:pPr>
              <w:jc w:val="right"/>
              <w:rPr>
                <w:lang w:val="es-CR"/>
              </w:rPr>
            </w:pPr>
            <w:r w:rsidRPr="00315AAB">
              <w:rPr>
                <w:lang w:val="es-CR"/>
              </w:rPr>
              <w:t>4.154.605.434</w:t>
            </w:r>
          </w:p>
        </w:tc>
      </w:tr>
      <w:tr w:rsidR="00CF07F4" w:rsidRPr="00315AAB" w14:paraId="0977AE9E" w14:textId="77777777" w:rsidTr="00E9189B">
        <w:trPr>
          <w:trHeight w:val="315"/>
        </w:trPr>
        <w:tc>
          <w:tcPr>
            <w:tcW w:w="0" w:type="auto"/>
            <w:vAlign w:val="bottom"/>
          </w:tcPr>
          <w:p w14:paraId="7221C5C6" w14:textId="77777777" w:rsidR="00CF07F4" w:rsidRPr="00315AAB" w:rsidRDefault="00CF07F4" w:rsidP="00CF07F4">
            <w:pPr>
              <w:rPr>
                <w:lang w:val="es-CR"/>
              </w:rPr>
            </w:pPr>
          </w:p>
        </w:tc>
        <w:tc>
          <w:tcPr>
            <w:tcW w:w="0" w:type="auto"/>
            <w:vAlign w:val="bottom"/>
            <w:hideMark/>
          </w:tcPr>
          <w:p w14:paraId="14AD2B9A" w14:textId="77777777" w:rsidR="00CF07F4" w:rsidRPr="00315AAB" w:rsidRDefault="00CF07F4" w:rsidP="00CF07F4">
            <w:pPr>
              <w:jc w:val="center"/>
              <w:rPr>
                <w:lang w:val="es-CR"/>
              </w:rPr>
            </w:pPr>
            <w:r w:rsidRPr="00315AAB">
              <w:rPr>
                <w:lang w:val="es-CR"/>
              </w:rPr>
              <w:t>¢</w:t>
            </w:r>
          </w:p>
        </w:tc>
        <w:tc>
          <w:tcPr>
            <w:tcW w:w="0" w:type="auto"/>
            <w:tcBorders>
              <w:top w:val="single" w:sz="4" w:space="0" w:color="auto"/>
              <w:left w:val="nil"/>
              <w:bottom w:val="double" w:sz="6" w:space="0" w:color="auto"/>
              <w:right w:val="nil"/>
            </w:tcBorders>
            <w:shd w:val="clear" w:color="auto" w:fill="FFFFFF"/>
            <w:vAlign w:val="bottom"/>
            <w:hideMark/>
          </w:tcPr>
          <w:p w14:paraId="526E715C" w14:textId="7C63C8E4" w:rsidR="00CF07F4" w:rsidRPr="00315AAB" w:rsidRDefault="00E9189B" w:rsidP="00E9189B">
            <w:pPr>
              <w:jc w:val="right"/>
              <w:rPr>
                <w:lang w:val="es-CR"/>
              </w:rPr>
            </w:pPr>
            <w:r w:rsidRPr="00315AAB">
              <w:t>12.578.265.998</w:t>
            </w:r>
          </w:p>
        </w:tc>
        <w:tc>
          <w:tcPr>
            <w:tcW w:w="0" w:type="auto"/>
            <w:shd w:val="clear" w:color="auto" w:fill="FFFFFF"/>
            <w:vAlign w:val="bottom"/>
          </w:tcPr>
          <w:p w14:paraId="71FFBC06" w14:textId="77777777" w:rsidR="00CF07F4" w:rsidRPr="00315AAB" w:rsidRDefault="00CF07F4" w:rsidP="00E9189B">
            <w:pPr>
              <w:jc w:val="right"/>
              <w:rPr>
                <w:lang w:val="es-CR"/>
              </w:rPr>
            </w:pPr>
          </w:p>
        </w:tc>
        <w:tc>
          <w:tcPr>
            <w:tcW w:w="0" w:type="auto"/>
            <w:tcBorders>
              <w:top w:val="single" w:sz="4" w:space="0" w:color="auto"/>
              <w:left w:val="nil"/>
              <w:bottom w:val="double" w:sz="6" w:space="0" w:color="auto"/>
              <w:right w:val="nil"/>
            </w:tcBorders>
            <w:shd w:val="clear" w:color="auto" w:fill="auto"/>
            <w:vAlign w:val="bottom"/>
            <w:hideMark/>
          </w:tcPr>
          <w:p w14:paraId="7ADD17B4" w14:textId="5EF94B0E" w:rsidR="00CF07F4" w:rsidRPr="00315AAB" w:rsidRDefault="00CF07F4" w:rsidP="00E9189B">
            <w:pPr>
              <w:jc w:val="right"/>
              <w:rPr>
                <w:lang w:val="es-CR"/>
              </w:rPr>
            </w:pPr>
            <w:r w:rsidRPr="00315AAB">
              <w:rPr>
                <w:lang w:val="es-CR"/>
              </w:rPr>
              <w:t>27.496.461.334</w:t>
            </w:r>
          </w:p>
        </w:tc>
      </w:tr>
    </w:tbl>
    <w:p w14:paraId="32ADE4D6" w14:textId="77777777" w:rsidR="00BE3BA1" w:rsidRPr="00315AAB" w:rsidRDefault="00BE3BA1" w:rsidP="00E25FD9">
      <w:pPr>
        <w:widowControl w:val="0"/>
        <w:ind w:left="1440" w:hanging="720"/>
        <w:jc w:val="both"/>
        <w:rPr>
          <w:lang w:val="es-CR"/>
        </w:rPr>
      </w:pPr>
    </w:p>
    <w:p w14:paraId="6AD0A2CA" w14:textId="77777777" w:rsidR="00DA3ACE" w:rsidRPr="00315AAB" w:rsidRDefault="001E221F" w:rsidP="00E25FD9">
      <w:pPr>
        <w:widowControl w:val="0"/>
        <w:numPr>
          <w:ilvl w:val="0"/>
          <w:numId w:val="3"/>
        </w:numPr>
        <w:tabs>
          <w:tab w:val="left" w:pos="720"/>
        </w:tabs>
        <w:ind w:left="720" w:hanging="723"/>
        <w:jc w:val="both"/>
        <w:rPr>
          <w:u w:val="single"/>
          <w:lang w:val="es-CR"/>
        </w:rPr>
      </w:pPr>
      <w:r w:rsidRPr="00315AAB">
        <w:rPr>
          <w:u w:val="single"/>
          <w:lang w:val="es-CR"/>
        </w:rPr>
        <w:t xml:space="preserve">Gastos </w:t>
      </w:r>
      <w:r w:rsidR="00D122CE" w:rsidRPr="00315AAB">
        <w:rPr>
          <w:u w:val="single"/>
          <w:lang w:val="es-CR"/>
        </w:rPr>
        <w:t xml:space="preserve">financieros </w:t>
      </w:r>
      <w:r w:rsidRPr="00315AAB">
        <w:rPr>
          <w:u w:val="single"/>
          <w:lang w:val="es-CR"/>
        </w:rPr>
        <w:t>por o</w:t>
      </w:r>
      <w:r w:rsidR="00DA3ACE" w:rsidRPr="00315AAB">
        <w:rPr>
          <w:u w:val="single"/>
          <w:lang w:val="es-CR"/>
        </w:rPr>
        <w:t>bligaciones con el público</w:t>
      </w:r>
    </w:p>
    <w:p w14:paraId="61022281" w14:textId="77777777" w:rsidR="00DA3ACE" w:rsidRPr="00315AAB" w:rsidRDefault="00DA3ACE" w:rsidP="00E25FD9">
      <w:pPr>
        <w:widowControl w:val="0"/>
        <w:tabs>
          <w:tab w:val="left" w:pos="1716"/>
        </w:tabs>
        <w:ind w:left="1440" w:hanging="720"/>
        <w:jc w:val="both"/>
        <w:rPr>
          <w:lang w:val="es-CR"/>
        </w:rPr>
      </w:pPr>
    </w:p>
    <w:p w14:paraId="29F2AA46" w14:textId="20FBA578" w:rsidR="00DA3ACE" w:rsidRPr="00315AAB" w:rsidRDefault="008217C7" w:rsidP="00E25FD9">
      <w:pPr>
        <w:widowControl w:val="0"/>
        <w:ind w:left="1440" w:hanging="720"/>
        <w:jc w:val="both"/>
        <w:rPr>
          <w:lang w:val="es-CR"/>
        </w:rPr>
      </w:pPr>
      <w:r w:rsidRPr="00315AAB">
        <w:rPr>
          <w:lang w:val="es-CR"/>
        </w:rPr>
        <w:t xml:space="preserve">Por el </w:t>
      </w:r>
      <w:r w:rsidR="007F0148" w:rsidRPr="00315AAB">
        <w:rPr>
          <w:lang w:val="es-CR"/>
        </w:rPr>
        <w:t>año</w:t>
      </w:r>
      <w:r w:rsidRPr="00315AAB">
        <w:rPr>
          <w:lang w:val="es-CR"/>
        </w:rPr>
        <w:t xml:space="preserve"> terminado el 3</w:t>
      </w:r>
      <w:r w:rsidR="00F24145" w:rsidRPr="00315AAB">
        <w:rPr>
          <w:lang w:val="es-CR"/>
        </w:rPr>
        <w:t>1</w:t>
      </w:r>
      <w:r w:rsidRPr="00315AAB">
        <w:rPr>
          <w:lang w:val="es-CR"/>
        </w:rPr>
        <w:t xml:space="preserve"> de </w:t>
      </w:r>
      <w:r w:rsidR="00F24145" w:rsidRPr="00315AAB">
        <w:rPr>
          <w:lang w:val="es-CR"/>
        </w:rPr>
        <w:t>diciembre</w:t>
      </w:r>
      <w:r w:rsidR="003359E5" w:rsidRPr="00315AAB">
        <w:rPr>
          <w:lang w:val="es-CR"/>
        </w:rPr>
        <w:t>, l</w:t>
      </w:r>
      <w:r w:rsidR="000E6B85" w:rsidRPr="00315AAB">
        <w:rPr>
          <w:lang w:val="es-CR"/>
        </w:rPr>
        <w:t>os</w:t>
      </w:r>
      <w:r w:rsidR="00092A8B" w:rsidRPr="00315AAB">
        <w:rPr>
          <w:lang w:val="es-CR"/>
        </w:rPr>
        <w:t xml:space="preserve"> gastos</w:t>
      </w:r>
      <w:r w:rsidR="00D122CE" w:rsidRPr="00315AAB">
        <w:rPr>
          <w:lang w:val="es-CR"/>
        </w:rPr>
        <w:t xml:space="preserve"> financieros</w:t>
      </w:r>
      <w:r w:rsidR="00092A8B" w:rsidRPr="00315AAB">
        <w:rPr>
          <w:lang w:val="es-CR"/>
        </w:rPr>
        <w:t xml:space="preserve"> por obligaciones con el público</w:t>
      </w:r>
      <w:r w:rsidR="009950DC" w:rsidRPr="00315AAB">
        <w:rPr>
          <w:lang w:val="es-CR"/>
        </w:rPr>
        <w:t>,</w:t>
      </w:r>
      <w:r w:rsidR="00092A8B" w:rsidRPr="00315AAB">
        <w:rPr>
          <w:lang w:val="es-CR"/>
        </w:rPr>
        <w:t xml:space="preserve"> se detallan como sigue:</w:t>
      </w:r>
    </w:p>
    <w:p w14:paraId="5D7AF91F" w14:textId="59ED8B1B" w:rsidR="00FE222B" w:rsidRPr="00315AAB" w:rsidRDefault="00FE222B" w:rsidP="00E25FD9">
      <w:pPr>
        <w:widowControl w:val="0"/>
        <w:ind w:left="1440" w:hanging="720"/>
        <w:jc w:val="both"/>
        <w:rPr>
          <w:lang w:val="es-CR"/>
        </w:rPr>
      </w:pPr>
    </w:p>
    <w:tbl>
      <w:tblPr>
        <w:tblW w:w="5002" w:type="pct"/>
        <w:tblCellMar>
          <w:left w:w="70" w:type="dxa"/>
          <w:right w:w="70" w:type="dxa"/>
        </w:tblCellMar>
        <w:tblLook w:val="04A0" w:firstRow="1" w:lastRow="0" w:firstColumn="1" w:lastColumn="0" w:noHBand="0" w:noVBand="1"/>
      </w:tblPr>
      <w:tblGrid>
        <w:gridCol w:w="5670"/>
        <w:gridCol w:w="283"/>
        <w:gridCol w:w="1828"/>
        <w:gridCol w:w="160"/>
        <w:gridCol w:w="1822"/>
      </w:tblGrid>
      <w:tr w:rsidR="00AC02F0" w:rsidRPr="00315AAB" w14:paraId="09292DFE" w14:textId="77777777" w:rsidTr="00AC02F0">
        <w:trPr>
          <w:trHeight w:val="263"/>
        </w:trPr>
        <w:tc>
          <w:tcPr>
            <w:tcW w:w="2904" w:type="pct"/>
            <w:noWrap/>
            <w:vAlign w:val="bottom"/>
            <w:hideMark/>
          </w:tcPr>
          <w:p w14:paraId="55C35739" w14:textId="77777777" w:rsidR="00CF07F4" w:rsidRPr="00315AAB" w:rsidRDefault="00CF07F4" w:rsidP="00AD1382">
            <w:pPr>
              <w:rPr>
                <w:lang w:val="es-CR" w:eastAsia="es-CR"/>
              </w:rPr>
            </w:pPr>
          </w:p>
        </w:tc>
        <w:tc>
          <w:tcPr>
            <w:tcW w:w="145" w:type="pct"/>
            <w:vAlign w:val="bottom"/>
            <w:hideMark/>
          </w:tcPr>
          <w:p w14:paraId="41F61846" w14:textId="77777777" w:rsidR="00CF07F4" w:rsidRPr="00315AAB" w:rsidRDefault="00CF07F4" w:rsidP="00AD1382">
            <w:pPr>
              <w:rPr>
                <w:lang w:val="es-CR" w:eastAsia="es-CR"/>
              </w:rPr>
            </w:pPr>
          </w:p>
        </w:tc>
        <w:tc>
          <w:tcPr>
            <w:tcW w:w="936" w:type="pct"/>
            <w:tcBorders>
              <w:top w:val="nil"/>
              <w:left w:val="nil"/>
              <w:bottom w:val="single" w:sz="4" w:space="0" w:color="auto"/>
              <w:right w:val="nil"/>
            </w:tcBorders>
            <w:shd w:val="clear" w:color="auto" w:fill="FFFFFF"/>
            <w:vAlign w:val="bottom"/>
            <w:hideMark/>
          </w:tcPr>
          <w:p w14:paraId="190E1052" w14:textId="24525348" w:rsidR="00CF07F4" w:rsidRPr="00315AAB" w:rsidRDefault="00CF07F4" w:rsidP="00AD1382">
            <w:pPr>
              <w:jc w:val="center"/>
              <w:rPr>
                <w:color w:val="000000"/>
                <w:lang w:val="es-CR" w:eastAsia="es-CR"/>
              </w:rPr>
            </w:pPr>
            <w:r w:rsidRPr="00315AAB">
              <w:rPr>
                <w:color w:val="000000"/>
                <w:lang w:val="es-CR" w:eastAsia="es-CR"/>
              </w:rPr>
              <w:t>2019</w:t>
            </w:r>
          </w:p>
        </w:tc>
        <w:tc>
          <w:tcPr>
            <w:tcW w:w="82" w:type="pct"/>
            <w:shd w:val="clear" w:color="auto" w:fill="FFFFFF"/>
            <w:vAlign w:val="bottom"/>
            <w:hideMark/>
          </w:tcPr>
          <w:p w14:paraId="4B94D9ED" w14:textId="77777777" w:rsidR="00CF07F4" w:rsidRPr="00315AAB" w:rsidRDefault="00CF07F4" w:rsidP="00AD1382">
            <w:pPr>
              <w:rPr>
                <w:color w:val="000000"/>
                <w:lang w:val="es-CR" w:eastAsia="es-CR"/>
              </w:rPr>
            </w:pPr>
          </w:p>
        </w:tc>
        <w:tc>
          <w:tcPr>
            <w:tcW w:w="933" w:type="pct"/>
            <w:tcBorders>
              <w:top w:val="nil"/>
              <w:left w:val="nil"/>
              <w:bottom w:val="single" w:sz="4" w:space="0" w:color="auto"/>
              <w:right w:val="nil"/>
            </w:tcBorders>
            <w:shd w:val="clear" w:color="auto" w:fill="FFFFFF"/>
            <w:vAlign w:val="bottom"/>
            <w:hideMark/>
          </w:tcPr>
          <w:p w14:paraId="28794585" w14:textId="0629C6F6" w:rsidR="00CF07F4" w:rsidRPr="00315AAB" w:rsidRDefault="00CF07F4" w:rsidP="00AD1382">
            <w:pPr>
              <w:jc w:val="center"/>
              <w:rPr>
                <w:color w:val="000000"/>
                <w:lang w:val="es-CR" w:eastAsia="es-CR"/>
              </w:rPr>
            </w:pPr>
            <w:r w:rsidRPr="00315AAB">
              <w:rPr>
                <w:color w:val="000000"/>
                <w:lang w:val="es-CR" w:eastAsia="es-CR"/>
              </w:rPr>
              <w:t>2018</w:t>
            </w:r>
          </w:p>
        </w:tc>
      </w:tr>
      <w:tr w:rsidR="00AC02F0" w:rsidRPr="00315AAB" w14:paraId="2C670542" w14:textId="77777777" w:rsidTr="00AC02F0">
        <w:trPr>
          <w:trHeight w:val="300"/>
        </w:trPr>
        <w:tc>
          <w:tcPr>
            <w:tcW w:w="2904" w:type="pct"/>
            <w:vAlign w:val="bottom"/>
            <w:hideMark/>
          </w:tcPr>
          <w:p w14:paraId="0BD627FE" w14:textId="2AD73F11" w:rsidR="00CF07F4" w:rsidRPr="00315AAB" w:rsidRDefault="00CF07F4" w:rsidP="00CF07F4">
            <w:pPr>
              <w:rPr>
                <w:color w:val="000000"/>
                <w:lang w:val="es-CR" w:eastAsia="es-ES"/>
              </w:rPr>
            </w:pPr>
            <w:r w:rsidRPr="00315AAB">
              <w:rPr>
                <w:color w:val="000000"/>
                <w:lang w:val="es-CR" w:eastAsia="es-ES"/>
              </w:rPr>
              <w:t>Captaciones a la vista</w:t>
            </w:r>
          </w:p>
        </w:tc>
        <w:tc>
          <w:tcPr>
            <w:tcW w:w="145" w:type="pct"/>
            <w:vAlign w:val="bottom"/>
            <w:hideMark/>
          </w:tcPr>
          <w:p w14:paraId="31C8F006" w14:textId="77777777" w:rsidR="00CF07F4" w:rsidRPr="00315AAB" w:rsidRDefault="00CF07F4" w:rsidP="00CF07F4">
            <w:pPr>
              <w:rPr>
                <w:lang w:val="es-CR" w:eastAsia="es-CR"/>
              </w:rPr>
            </w:pPr>
            <w:r w:rsidRPr="00315AAB">
              <w:rPr>
                <w:lang w:val="es-CR" w:eastAsia="es-CR"/>
              </w:rPr>
              <w:t>¢</w:t>
            </w:r>
          </w:p>
        </w:tc>
        <w:tc>
          <w:tcPr>
            <w:tcW w:w="936" w:type="pct"/>
            <w:shd w:val="clear" w:color="auto" w:fill="FFFFFF"/>
            <w:vAlign w:val="bottom"/>
            <w:hideMark/>
          </w:tcPr>
          <w:p w14:paraId="04ACEB3A" w14:textId="00FF401C" w:rsidR="00CF07F4" w:rsidRPr="00315AAB" w:rsidRDefault="00DE4548" w:rsidP="00DE4548">
            <w:pPr>
              <w:jc w:val="right"/>
              <w:rPr>
                <w:color w:val="000000"/>
                <w:lang w:val="es-CR" w:eastAsia="es-CR"/>
              </w:rPr>
            </w:pPr>
            <w:r w:rsidRPr="00315AAB">
              <w:rPr>
                <w:color w:val="000000"/>
                <w:lang w:val="es-CR" w:eastAsia="es-CR"/>
              </w:rPr>
              <w:t>52.165.593.457</w:t>
            </w:r>
          </w:p>
        </w:tc>
        <w:tc>
          <w:tcPr>
            <w:tcW w:w="82" w:type="pct"/>
            <w:shd w:val="clear" w:color="auto" w:fill="FFFFFF"/>
            <w:vAlign w:val="bottom"/>
            <w:hideMark/>
          </w:tcPr>
          <w:p w14:paraId="78C8C9C3" w14:textId="77777777" w:rsidR="00CF07F4" w:rsidRPr="00315AAB" w:rsidRDefault="00CF07F4" w:rsidP="00DE4548">
            <w:pPr>
              <w:jc w:val="right"/>
              <w:rPr>
                <w:color w:val="000000"/>
                <w:lang w:val="es-CR" w:eastAsia="es-CR"/>
              </w:rPr>
            </w:pPr>
          </w:p>
        </w:tc>
        <w:tc>
          <w:tcPr>
            <w:tcW w:w="933" w:type="pct"/>
            <w:shd w:val="clear" w:color="auto" w:fill="FFFFFF"/>
            <w:vAlign w:val="bottom"/>
            <w:hideMark/>
          </w:tcPr>
          <w:p w14:paraId="49F138CC" w14:textId="3E852A85" w:rsidR="00CF07F4" w:rsidRPr="00315AAB" w:rsidRDefault="00CF07F4" w:rsidP="00DE4548">
            <w:pPr>
              <w:jc w:val="right"/>
              <w:rPr>
                <w:color w:val="000000"/>
                <w:lang w:val="es-CR" w:eastAsia="es-CR"/>
              </w:rPr>
            </w:pPr>
            <w:r w:rsidRPr="00315AAB">
              <w:rPr>
                <w:lang w:val="es-CR" w:eastAsia="es-CR"/>
              </w:rPr>
              <w:t>46.744.681.301</w:t>
            </w:r>
          </w:p>
        </w:tc>
      </w:tr>
      <w:tr w:rsidR="00AC02F0" w:rsidRPr="00315AAB" w14:paraId="1CBA679E" w14:textId="77777777" w:rsidTr="00AC02F0">
        <w:trPr>
          <w:trHeight w:val="300"/>
        </w:trPr>
        <w:tc>
          <w:tcPr>
            <w:tcW w:w="2904" w:type="pct"/>
            <w:vAlign w:val="bottom"/>
            <w:hideMark/>
          </w:tcPr>
          <w:p w14:paraId="07417F29" w14:textId="43C62D39" w:rsidR="00CF07F4" w:rsidRPr="00315AAB" w:rsidRDefault="00CF07F4" w:rsidP="00CF07F4">
            <w:pPr>
              <w:rPr>
                <w:color w:val="000000"/>
                <w:lang w:val="es-CR" w:eastAsia="es-ES"/>
              </w:rPr>
            </w:pPr>
            <w:r w:rsidRPr="00315AAB">
              <w:rPr>
                <w:color w:val="000000"/>
                <w:lang w:val="es-CR" w:eastAsia="es-ES"/>
              </w:rPr>
              <w:t>Captaciones a plazo</w:t>
            </w:r>
          </w:p>
        </w:tc>
        <w:tc>
          <w:tcPr>
            <w:tcW w:w="145" w:type="pct"/>
            <w:vAlign w:val="bottom"/>
            <w:hideMark/>
          </w:tcPr>
          <w:p w14:paraId="76B7F4A0" w14:textId="77777777" w:rsidR="00CF07F4" w:rsidRPr="00315AAB" w:rsidRDefault="00CF07F4" w:rsidP="00CF07F4">
            <w:pPr>
              <w:rPr>
                <w:lang w:val="es-CR" w:eastAsia="es-CR"/>
              </w:rPr>
            </w:pPr>
          </w:p>
        </w:tc>
        <w:tc>
          <w:tcPr>
            <w:tcW w:w="936" w:type="pct"/>
            <w:shd w:val="clear" w:color="auto" w:fill="FFFFFF"/>
            <w:vAlign w:val="bottom"/>
            <w:hideMark/>
          </w:tcPr>
          <w:p w14:paraId="0A3088D4" w14:textId="334C2EC7" w:rsidR="00CF07F4" w:rsidRPr="00315AAB" w:rsidRDefault="00DE4548" w:rsidP="00DE4548">
            <w:pPr>
              <w:jc w:val="right"/>
              <w:rPr>
                <w:color w:val="000000"/>
                <w:lang w:val="es-CR" w:eastAsia="es-CR"/>
              </w:rPr>
            </w:pPr>
            <w:r w:rsidRPr="00315AAB">
              <w:rPr>
                <w:color w:val="000000"/>
                <w:lang w:val="es-CR" w:eastAsia="es-CR"/>
              </w:rPr>
              <w:t>158.223.834.455</w:t>
            </w:r>
          </w:p>
        </w:tc>
        <w:tc>
          <w:tcPr>
            <w:tcW w:w="82" w:type="pct"/>
            <w:shd w:val="clear" w:color="auto" w:fill="FFFFFF"/>
            <w:vAlign w:val="bottom"/>
            <w:hideMark/>
          </w:tcPr>
          <w:p w14:paraId="02FDD34F" w14:textId="77777777" w:rsidR="00CF07F4" w:rsidRPr="00315AAB" w:rsidRDefault="00CF07F4" w:rsidP="00DE4548">
            <w:pPr>
              <w:jc w:val="right"/>
              <w:rPr>
                <w:color w:val="000000"/>
                <w:lang w:val="es-CR" w:eastAsia="es-CR"/>
              </w:rPr>
            </w:pPr>
          </w:p>
        </w:tc>
        <w:tc>
          <w:tcPr>
            <w:tcW w:w="933" w:type="pct"/>
            <w:shd w:val="clear" w:color="auto" w:fill="FFFFFF"/>
            <w:vAlign w:val="bottom"/>
            <w:hideMark/>
          </w:tcPr>
          <w:p w14:paraId="5EA02A35" w14:textId="1115E861" w:rsidR="00CF07F4" w:rsidRPr="00315AAB" w:rsidRDefault="00CF07F4" w:rsidP="00DE4548">
            <w:pPr>
              <w:jc w:val="right"/>
              <w:rPr>
                <w:color w:val="000000"/>
                <w:lang w:val="es-CR" w:eastAsia="es-CR"/>
              </w:rPr>
            </w:pPr>
            <w:r w:rsidRPr="00315AAB">
              <w:rPr>
                <w:lang w:val="es-CR" w:eastAsia="es-CR"/>
              </w:rPr>
              <w:t>135.462.794.120</w:t>
            </w:r>
          </w:p>
        </w:tc>
      </w:tr>
      <w:tr w:rsidR="00AC02F0" w:rsidRPr="00315AAB" w14:paraId="1CDB0E9A" w14:textId="77777777" w:rsidTr="00AC02F0">
        <w:trPr>
          <w:trHeight w:val="315"/>
        </w:trPr>
        <w:tc>
          <w:tcPr>
            <w:tcW w:w="2904" w:type="pct"/>
            <w:vAlign w:val="bottom"/>
            <w:hideMark/>
          </w:tcPr>
          <w:p w14:paraId="3625DD8F" w14:textId="77777777" w:rsidR="00CF07F4" w:rsidRPr="00315AAB" w:rsidRDefault="00CF07F4" w:rsidP="00CF07F4">
            <w:pPr>
              <w:rPr>
                <w:lang w:val="es-CR" w:eastAsia="es-CR"/>
              </w:rPr>
            </w:pPr>
          </w:p>
        </w:tc>
        <w:tc>
          <w:tcPr>
            <w:tcW w:w="145" w:type="pct"/>
            <w:vAlign w:val="bottom"/>
            <w:hideMark/>
          </w:tcPr>
          <w:p w14:paraId="65B18386" w14:textId="77777777" w:rsidR="00CF07F4" w:rsidRPr="00315AAB" w:rsidRDefault="00CF07F4" w:rsidP="00CF07F4">
            <w:pPr>
              <w:rPr>
                <w:lang w:val="es-CR" w:eastAsia="es-CR"/>
              </w:rPr>
            </w:pPr>
            <w:r w:rsidRPr="00315AAB">
              <w:rPr>
                <w:lang w:val="es-CR" w:eastAsia="es-CR"/>
              </w:rPr>
              <w:t>¢</w:t>
            </w:r>
          </w:p>
        </w:tc>
        <w:tc>
          <w:tcPr>
            <w:tcW w:w="936" w:type="pct"/>
            <w:tcBorders>
              <w:top w:val="single" w:sz="4" w:space="0" w:color="auto"/>
              <w:left w:val="nil"/>
              <w:bottom w:val="double" w:sz="6" w:space="0" w:color="auto"/>
              <w:right w:val="nil"/>
            </w:tcBorders>
            <w:shd w:val="clear" w:color="auto" w:fill="FFFFFF"/>
            <w:vAlign w:val="bottom"/>
            <w:hideMark/>
          </w:tcPr>
          <w:p w14:paraId="660F9DF1" w14:textId="60C83C87" w:rsidR="00CF07F4" w:rsidRPr="00315AAB" w:rsidRDefault="00DE4548" w:rsidP="00DE4548">
            <w:pPr>
              <w:jc w:val="right"/>
              <w:rPr>
                <w:color w:val="000000"/>
                <w:lang w:val="es-CR" w:eastAsia="es-CR"/>
              </w:rPr>
            </w:pPr>
            <w:r w:rsidRPr="00315AAB">
              <w:rPr>
                <w:color w:val="000000"/>
                <w:lang w:val="es-CR" w:eastAsia="es-CR"/>
              </w:rPr>
              <w:t>210.389.427.912</w:t>
            </w:r>
          </w:p>
        </w:tc>
        <w:tc>
          <w:tcPr>
            <w:tcW w:w="82" w:type="pct"/>
            <w:shd w:val="clear" w:color="auto" w:fill="FFFFFF"/>
            <w:vAlign w:val="bottom"/>
            <w:hideMark/>
          </w:tcPr>
          <w:p w14:paraId="002B26D5" w14:textId="77777777" w:rsidR="00CF07F4" w:rsidRPr="00315AAB" w:rsidRDefault="00CF07F4" w:rsidP="00DE4548">
            <w:pPr>
              <w:jc w:val="right"/>
              <w:rPr>
                <w:color w:val="000000"/>
                <w:lang w:val="es-CR" w:eastAsia="es-CR"/>
              </w:rPr>
            </w:pPr>
          </w:p>
        </w:tc>
        <w:tc>
          <w:tcPr>
            <w:tcW w:w="933" w:type="pct"/>
            <w:tcBorders>
              <w:top w:val="single" w:sz="4" w:space="0" w:color="auto"/>
              <w:left w:val="nil"/>
              <w:bottom w:val="double" w:sz="6" w:space="0" w:color="auto"/>
              <w:right w:val="nil"/>
            </w:tcBorders>
            <w:shd w:val="clear" w:color="auto" w:fill="FFFFFF"/>
            <w:vAlign w:val="bottom"/>
            <w:hideMark/>
          </w:tcPr>
          <w:p w14:paraId="127D6BA9" w14:textId="2C6D7DCB" w:rsidR="00CF07F4" w:rsidRPr="00315AAB" w:rsidRDefault="00CF07F4" w:rsidP="00DE4548">
            <w:pPr>
              <w:jc w:val="right"/>
              <w:rPr>
                <w:color w:val="000000"/>
                <w:lang w:val="es-CR" w:eastAsia="es-CR"/>
              </w:rPr>
            </w:pPr>
            <w:r w:rsidRPr="00315AAB">
              <w:rPr>
                <w:lang w:val="es-CR" w:eastAsia="es-CR"/>
              </w:rPr>
              <w:t>182.207.475.421</w:t>
            </w:r>
          </w:p>
        </w:tc>
      </w:tr>
    </w:tbl>
    <w:p w14:paraId="08FE6EB8" w14:textId="77777777" w:rsidR="00BE3BA1" w:rsidRPr="00315AAB" w:rsidRDefault="00BE3BA1" w:rsidP="00E25FD9">
      <w:pPr>
        <w:widowControl w:val="0"/>
        <w:ind w:left="1440" w:hanging="720"/>
        <w:jc w:val="both"/>
        <w:rPr>
          <w:lang w:val="es-CR"/>
        </w:rPr>
      </w:pPr>
    </w:p>
    <w:p w14:paraId="5591054B" w14:textId="4A825E83" w:rsidR="00AD1382" w:rsidRPr="00315AAB" w:rsidRDefault="00AD1382">
      <w:pPr>
        <w:rPr>
          <w:lang w:val="es-CR"/>
        </w:rPr>
      </w:pPr>
      <w:r w:rsidRPr="00315AAB">
        <w:rPr>
          <w:lang w:val="es-CR"/>
        </w:rPr>
        <w:br w:type="page"/>
      </w:r>
    </w:p>
    <w:p w14:paraId="0670B404" w14:textId="77777777" w:rsidR="00885395" w:rsidRPr="00315AAB" w:rsidRDefault="00885395" w:rsidP="00E25FD9">
      <w:pPr>
        <w:rPr>
          <w:lang w:val="es-CR"/>
        </w:rPr>
      </w:pPr>
    </w:p>
    <w:p w14:paraId="3784E850" w14:textId="77777777" w:rsidR="00364CE4" w:rsidRPr="00315AAB" w:rsidRDefault="00364CE4" w:rsidP="00E25FD9">
      <w:pPr>
        <w:widowControl w:val="0"/>
        <w:numPr>
          <w:ilvl w:val="0"/>
          <w:numId w:val="3"/>
        </w:numPr>
        <w:tabs>
          <w:tab w:val="left" w:pos="720"/>
        </w:tabs>
        <w:ind w:left="720" w:hanging="723"/>
        <w:jc w:val="both"/>
        <w:rPr>
          <w:u w:val="single"/>
          <w:lang w:val="es-CR"/>
        </w:rPr>
      </w:pPr>
      <w:r w:rsidRPr="00315AAB">
        <w:rPr>
          <w:u w:val="single"/>
          <w:lang w:val="es-CR"/>
        </w:rPr>
        <w:t xml:space="preserve">Gastos </w:t>
      </w:r>
      <w:r w:rsidR="00D122CE" w:rsidRPr="00315AAB">
        <w:rPr>
          <w:u w:val="single"/>
          <w:lang w:val="es-CR"/>
        </w:rPr>
        <w:t xml:space="preserve">financieros </w:t>
      </w:r>
      <w:r w:rsidRPr="00315AAB">
        <w:rPr>
          <w:u w:val="single"/>
          <w:lang w:val="es-CR"/>
        </w:rPr>
        <w:t>por obligaciones con entidades financieras</w:t>
      </w:r>
    </w:p>
    <w:p w14:paraId="00D10548" w14:textId="77777777" w:rsidR="00364CE4" w:rsidRPr="00315AAB" w:rsidRDefault="00364CE4" w:rsidP="00E25FD9">
      <w:pPr>
        <w:rPr>
          <w:u w:val="single"/>
          <w:lang w:val="es-CR"/>
        </w:rPr>
      </w:pPr>
    </w:p>
    <w:p w14:paraId="6DC441D1" w14:textId="0252BAAE" w:rsidR="00364CE4" w:rsidRPr="00315AAB" w:rsidRDefault="008217C7" w:rsidP="00E25FD9">
      <w:pPr>
        <w:widowControl w:val="0"/>
        <w:ind w:left="1440" w:hanging="720"/>
        <w:jc w:val="both"/>
        <w:rPr>
          <w:lang w:val="es-CR"/>
        </w:rPr>
      </w:pPr>
      <w:r w:rsidRPr="00315AAB">
        <w:rPr>
          <w:lang w:val="es-CR"/>
        </w:rPr>
        <w:t xml:space="preserve">Por el </w:t>
      </w:r>
      <w:r w:rsidR="007F0148" w:rsidRPr="00315AAB">
        <w:rPr>
          <w:lang w:val="es-CR"/>
        </w:rPr>
        <w:t>año</w:t>
      </w:r>
      <w:r w:rsidRPr="00315AAB">
        <w:rPr>
          <w:lang w:val="es-CR"/>
        </w:rPr>
        <w:t xml:space="preserve"> terminado el 3</w:t>
      </w:r>
      <w:r w:rsidR="00CF07F4" w:rsidRPr="00315AAB">
        <w:rPr>
          <w:lang w:val="es-CR"/>
        </w:rPr>
        <w:t>1</w:t>
      </w:r>
      <w:r w:rsidRPr="00315AAB">
        <w:rPr>
          <w:lang w:val="es-CR"/>
        </w:rPr>
        <w:t xml:space="preserve"> de </w:t>
      </w:r>
      <w:r w:rsidR="00CF07F4" w:rsidRPr="00315AAB">
        <w:rPr>
          <w:lang w:val="es-CR"/>
        </w:rPr>
        <w:t>diciembre</w:t>
      </w:r>
      <w:r w:rsidR="003359E5" w:rsidRPr="00315AAB">
        <w:rPr>
          <w:lang w:val="es-CR"/>
        </w:rPr>
        <w:t>, l</w:t>
      </w:r>
      <w:r w:rsidR="000E6B85" w:rsidRPr="00315AAB">
        <w:rPr>
          <w:lang w:val="es-CR"/>
        </w:rPr>
        <w:t>os</w:t>
      </w:r>
      <w:r w:rsidR="00364CE4" w:rsidRPr="00315AAB">
        <w:rPr>
          <w:lang w:val="es-CR"/>
        </w:rPr>
        <w:t xml:space="preserve"> gastos </w:t>
      </w:r>
      <w:r w:rsidR="00D122CE" w:rsidRPr="00315AAB">
        <w:rPr>
          <w:lang w:val="es-CR"/>
        </w:rPr>
        <w:t xml:space="preserve">financieros </w:t>
      </w:r>
      <w:r w:rsidR="00364CE4" w:rsidRPr="00315AAB">
        <w:rPr>
          <w:lang w:val="es-CR"/>
        </w:rPr>
        <w:t>por obligaciones con entidades financieras, se detallan como sigue:</w:t>
      </w:r>
    </w:p>
    <w:p w14:paraId="00A9387E" w14:textId="77777777" w:rsidR="00AD1382" w:rsidRPr="00315AAB" w:rsidRDefault="00AD1382" w:rsidP="00AD1382">
      <w:pPr>
        <w:widowControl w:val="0"/>
        <w:ind w:left="1440" w:hanging="720"/>
        <w:rPr>
          <w:lang w:val="es-CR"/>
        </w:rPr>
      </w:pPr>
    </w:p>
    <w:tbl>
      <w:tblPr>
        <w:tblW w:w="0" w:type="auto"/>
        <w:jc w:val="center"/>
        <w:tblCellMar>
          <w:left w:w="70" w:type="dxa"/>
          <w:right w:w="70" w:type="dxa"/>
        </w:tblCellMar>
        <w:tblLook w:val="04A0" w:firstRow="1" w:lastRow="0" w:firstColumn="1" w:lastColumn="0" w:noHBand="0" w:noVBand="1"/>
      </w:tblPr>
      <w:tblGrid>
        <w:gridCol w:w="5670"/>
        <w:gridCol w:w="284"/>
        <w:gridCol w:w="1687"/>
        <w:gridCol w:w="160"/>
        <w:gridCol w:w="1640"/>
      </w:tblGrid>
      <w:tr w:rsidR="00CF07F4" w:rsidRPr="00315AAB" w14:paraId="1CD6BC1A" w14:textId="77777777" w:rsidTr="00AC02F0">
        <w:trPr>
          <w:trHeight w:val="263"/>
          <w:jc w:val="center"/>
        </w:trPr>
        <w:tc>
          <w:tcPr>
            <w:tcW w:w="5670" w:type="dxa"/>
            <w:noWrap/>
            <w:vAlign w:val="bottom"/>
            <w:hideMark/>
          </w:tcPr>
          <w:p w14:paraId="1EC38207" w14:textId="77777777" w:rsidR="00CF07F4" w:rsidRPr="00315AAB" w:rsidRDefault="00CF07F4" w:rsidP="00AD1382">
            <w:pPr>
              <w:rPr>
                <w:lang w:val="es-CR" w:eastAsia="es-CR"/>
              </w:rPr>
            </w:pPr>
          </w:p>
        </w:tc>
        <w:tc>
          <w:tcPr>
            <w:tcW w:w="284" w:type="dxa"/>
            <w:vAlign w:val="bottom"/>
            <w:hideMark/>
          </w:tcPr>
          <w:p w14:paraId="4D601C09" w14:textId="77777777" w:rsidR="00CF07F4" w:rsidRPr="00315AAB" w:rsidRDefault="00CF07F4" w:rsidP="00AD1382">
            <w:pPr>
              <w:rPr>
                <w:sz w:val="20"/>
                <w:szCs w:val="20"/>
                <w:lang w:val="es-CR" w:eastAsia="es-CR"/>
              </w:rPr>
            </w:pPr>
          </w:p>
        </w:tc>
        <w:tc>
          <w:tcPr>
            <w:tcW w:w="1687" w:type="dxa"/>
            <w:tcBorders>
              <w:top w:val="nil"/>
              <w:left w:val="nil"/>
              <w:bottom w:val="single" w:sz="4" w:space="0" w:color="auto"/>
              <w:right w:val="nil"/>
            </w:tcBorders>
            <w:shd w:val="clear" w:color="auto" w:fill="FFFFFF"/>
            <w:vAlign w:val="bottom"/>
            <w:hideMark/>
          </w:tcPr>
          <w:p w14:paraId="7B2068C5" w14:textId="1B3C6C63" w:rsidR="00CF07F4" w:rsidRPr="00315AAB" w:rsidRDefault="00CF07F4" w:rsidP="00AD1382">
            <w:pPr>
              <w:jc w:val="center"/>
              <w:rPr>
                <w:color w:val="000000"/>
                <w:lang w:val="es-CR" w:eastAsia="es-CR"/>
              </w:rPr>
            </w:pPr>
            <w:r w:rsidRPr="00315AAB">
              <w:rPr>
                <w:color w:val="000000"/>
                <w:lang w:val="es-CR" w:eastAsia="es-CR"/>
              </w:rPr>
              <w:t>2019</w:t>
            </w:r>
          </w:p>
        </w:tc>
        <w:tc>
          <w:tcPr>
            <w:tcW w:w="160" w:type="dxa"/>
            <w:shd w:val="clear" w:color="auto" w:fill="FFFFFF"/>
            <w:vAlign w:val="bottom"/>
            <w:hideMark/>
          </w:tcPr>
          <w:p w14:paraId="2560562A" w14:textId="77777777" w:rsidR="00CF07F4" w:rsidRPr="00315AAB" w:rsidRDefault="00CF07F4" w:rsidP="00AD1382">
            <w:pPr>
              <w:rPr>
                <w:color w:val="000000"/>
                <w:lang w:val="es-CR" w:eastAsia="es-CR"/>
              </w:rPr>
            </w:pPr>
          </w:p>
        </w:tc>
        <w:tc>
          <w:tcPr>
            <w:tcW w:w="1640" w:type="dxa"/>
            <w:tcBorders>
              <w:top w:val="nil"/>
              <w:left w:val="nil"/>
              <w:bottom w:val="single" w:sz="4" w:space="0" w:color="auto"/>
              <w:right w:val="nil"/>
            </w:tcBorders>
            <w:shd w:val="clear" w:color="auto" w:fill="FFFFFF"/>
            <w:vAlign w:val="bottom"/>
            <w:hideMark/>
          </w:tcPr>
          <w:p w14:paraId="7BD641D3" w14:textId="2753CCB1" w:rsidR="00CF07F4" w:rsidRPr="00315AAB" w:rsidRDefault="00CF07F4" w:rsidP="00AD1382">
            <w:pPr>
              <w:jc w:val="center"/>
              <w:rPr>
                <w:color w:val="000000"/>
                <w:lang w:val="es-CR" w:eastAsia="es-CR"/>
              </w:rPr>
            </w:pPr>
            <w:r w:rsidRPr="00315AAB">
              <w:rPr>
                <w:color w:val="000000"/>
                <w:lang w:val="es-CR" w:eastAsia="es-CR"/>
              </w:rPr>
              <w:t>2018</w:t>
            </w:r>
          </w:p>
        </w:tc>
      </w:tr>
      <w:tr w:rsidR="00DE4548" w:rsidRPr="00315AAB" w14:paraId="2F4C18A5" w14:textId="77777777" w:rsidTr="00AC02F0">
        <w:trPr>
          <w:trHeight w:val="300"/>
          <w:jc w:val="center"/>
        </w:trPr>
        <w:tc>
          <w:tcPr>
            <w:tcW w:w="5670" w:type="dxa"/>
            <w:vAlign w:val="bottom"/>
            <w:hideMark/>
          </w:tcPr>
          <w:p w14:paraId="74FAE824" w14:textId="410FF861" w:rsidR="00DE4548" w:rsidRPr="00315AAB" w:rsidRDefault="00DE4548" w:rsidP="00DE4548">
            <w:pPr>
              <w:rPr>
                <w:color w:val="000000"/>
                <w:lang w:val="es-CR" w:eastAsia="es-ES"/>
              </w:rPr>
            </w:pPr>
            <w:r w:rsidRPr="00315AAB">
              <w:rPr>
                <w:color w:val="000000"/>
                <w:lang w:val="es-CR" w:eastAsia="es-ES"/>
              </w:rPr>
              <w:t>Obligaciones a la vista con entidades financieras</w:t>
            </w:r>
          </w:p>
        </w:tc>
        <w:tc>
          <w:tcPr>
            <w:tcW w:w="284" w:type="dxa"/>
            <w:vAlign w:val="bottom"/>
            <w:hideMark/>
          </w:tcPr>
          <w:p w14:paraId="58A89DD8" w14:textId="77777777" w:rsidR="00DE4548" w:rsidRPr="00315AAB" w:rsidRDefault="00DE4548" w:rsidP="00DE4548">
            <w:pPr>
              <w:rPr>
                <w:lang w:val="es-CR" w:eastAsia="es-CR"/>
              </w:rPr>
            </w:pPr>
            <w:r w:rsidRPr="00315AAB">
              <w:rPr>
                <w:lang w:val="es-CR" w:eastAsia="es-CR"/>
              </w:rPr>
              <w:t>¢</w:t>
            </w:r>
          </w:p>
        </w:tc>
        <w:tc>
          <w:tcPr>
            <w:tcW w:w="1687" w:type="dxa"/>
            <w:shd w:val="clear" w:color="auto" w:fill="FFFFFF"/>
            <w:vAlign w:val="bottom"/>
            <w:hideMark/>
          </w:tcPr>
          <w:p w14:paraId="57BC4F8B" w14:textId="5C82A0C7" w:rsidR="00DE4548" w:rsidRPr="00315AAB" w:rsidRDefault="00DE4548" w:rsidP="00DE4548">
            <w:pPr>
              <w:jc w:val="right"/>
              <w:rPr>
                <w:color w:val="000000"/>
                <w:lang w:val="es-CR" w:eastAsia="es-CR"/>
              </w:rPr>
            </w:pPr>
            <w:r w:rsidRPr="00315AAB">
              <w:t>2.879.333.411</w:t>
            </w:r>
          </w:p>
        </w:tc>
        <w:tc>
          <w:tcPr>
            <w:tcW w:w="160" w:type="dxa"/>
            <w:shd w:val="clear" w:color="auto" w:fill="FFFFFF"/>
            <w:vAlign w:val="bottom"/>
          </w:tcPr>
          <w:p w14:paraId="6E446CCC" w14:textId="77777777" w:rsidR="00DE4548" w:rsidRPr="00315AAB" w:rsidRDefault="00DE4548" w:rsidP="00DE4548">
            <w:pPr>
              <w:jc w:val="right"/>
              <w:rPr>
                <w:color w:val="000000"/>
                <w:lang w:val="es-CR" w:eastAsia="es-CR"/>
              </w:rPr>
            </w:pPr>
          </w:p>
        </w:tc>
        <w:tc>
          <w:tcPr>
            <w:tcW w:w="1640" w:type="dxa"/>
            <w:shd w:val="clear" w:color="auto" w:fill="FFFFFF"/>
            <w:vAlign w:val="bottom"/>
            <w:hideMark/>
          </w:tcPr>
          <w:p w14:paraId="520EBE20" w14:textId="29B77DD5" w:rsidR="00DE4548" w:rsidRPr="00315AAB" w:rsidRDefault="00DE4548" w:rsidP="00DE4548">
            <w:pPr>
              <w:jc w:val="right"/>
              <w:rPr>
                <w:color w:val="000000"/>
                <w:lang w:val="es-CR" w:eastAsia="es-CR"/>
              </w:rPr>
            </w:pPr>
            <w:r w:rsidRPr="00315AAB">
              <w:rPr>
                <w:lang w:val="es-CR" w:eastAsia="es-CR"/>
              </w:rPr>
              <w:t>2.645.059.598</w:t>
            </w:r>
          </w:p>
        </w:tc>
      </w:tr>
      <w:tr w:rsidR="00DE4548" w:rsidRPr="00315AAB" w14:paraId="0EB807F3" w14:textId="77777777" w:rsidTr="00AC02F0">
        <w:trPr>
          <w:trHeight w:val="300"/>
          <w:jc w:val="center"/>
        </w:trPr>
        <w:tc>
          <w:tcPr>
            <w:tcW w:w="5670" w:type="dxa"/>
            <w:vAlign w:val="bottom"/>
            <w:hideMark/>
          </w:tcPr>
          <w:p w14:paraId="155A4FAE" w14:textId="6976A10B" w:rsidR="00DE4548" w:rsidRPr="00315AAB" w:rsidRDefault="00DE4548" w:rsidP="00DE4548">
            <w:pPr>
              <w:rPr>
                <w:color w:val="000000"/>
                <w:lang w:val="es-CR" w:eastAsia="es-ES"/>
              </w:rPr>
            </w:pPr>
            <w:r w:rsidRPr="00315AAB">
              <w:rPr>
                <w:color w:val="000000"/>
                <w:lang w:val="es-CR" w:eastAsia="es-ES"/>
              </w:rPr>
              <w:t>Obligaciones a plazo con entidades financieras</w:t>
            </w:r>
          </w:p>
        </w:tc>
        <w:tc>
          <w:tcPr>
            <w:tcW w:w="284" w:type="dxa"/>
            <w:vAlign w:val="bottom"/>
            <w:hideMark/>
          </w:tcPr>
          <w:p w14:paraId="44AF829A" w14:textId="77777777" w:rsidR="00DE4548" w:rsidRPr="00315AAB" w:rsidRDefault="00DE4548" w:rsidP="00DE4548">
            <w:pPr>
              <w:rPr>
                <w:lang w:val="es-CR" w:eastAsia="es-CR"/>
              </w:rPr>
            </w:pPr>
          </w:p>
        </w:tc>
        <w:tc>
          <w:tcPr>
            <w:tcW w:w="1687" w:type="dxa"/>
            <w:shd w:val="clear" w:color="auto" w:fill="FFFFFF"/>
            <w:vAlign w:val="bottom"/>
            <w:hideMark/>
          </w:tcPr>
          <w:p w14:paraId="1C323739" w14:textId="45285F3A" w:rsidR="00DE4548" w:rsidRPr="00315AAB" w:rsidRDefault="00DE4548" w:rsidP="00DE4548">
            <w:pPr>
              <w:jc w:val="right"/>
              <w:rPr>
                <w:color w:val="000000"/>
                <w:lang w:val="es-CR" w:eastAsia="es-CR"/>
              </w:rPr>
            </w:pPr>
            <w:r w:rsidRPr="00315AAB">
              <w:t>48.436.510.977</w:t>
            </w:r>
          </w:p>
        </w:tc>
        <w:tc>
          <w:tcPr>
            <w:tcW w:w="160" w:type="dxa"/>
            <w:shd w:val="clear" w:color="auto" w:fill="FFFFFF"/>
            <w:vAlign w:val="bottom"/>
          </w:tcPr>
          <w:p w14:paraId="4D7D410D" w14:textId="77777777" w:rsidR="00DE4548" w:rsidRPr="00315AAB" w:rsidRDefault="00DE4548" w:rsidP="00DE4548">
            <w:pPr>
              <w:jc w:val="right"/>
              <w:rPr>
                <w:color w:val="000000"/>
                <w:lang w:val="es-CR" w:eastAsia="es-CR"/>
              </w:rPr>
            </w:pPr>
          </w:p>
        </w:tc>
        <w:tc>
          <w:tcPr>
            <w:tcW w:w="1640" w:type="dxa"/>
            <w:shd w:val="clear" w:color="auto" w:fill="FFFFFF"/>
            <w:vAlign w:val="bottom"/>
            <w:hideMark/>
          </w:tcPr>
          <w:p w14:paraId="5935642A" w14:textId="1A4FF343" w:rsidR="00DE4548" w:rsidRPr="00315AAB" w:rsidRDefault="00DE4548" w:rsidP="00DE4548">
            <w:pPr>
              <w:jc w:val="right"/>
              <w:rPr>
                <w:color w:val="000000"/>
                <w:lang w:val="es-CR" w:eastAsia="es-CR"/>
              </w:rPr>
            </w:pPr>
            <w:r w:rsidRPr="00315AAB">
              <w:rPr>
                <w:lang w:val="es-CR" w:eastAsia="es-CR"/>
              </w:rPr>
              <w:t>68.920.904.499</w:t>
            </w:r>
          </w:p>
        </w:tc>
      </w:tr>
      <w:tr w:rsidR="00CF07F4" w:rsidRPr="00315AAB" w14:paraId="73448878" w14:textId="77777777" w:rsidTr="00AC02F0">
        <w:trPr>
          <w:trHeight w:val="315"/>
          <w:jc w:val="center"/>
        </w:trPr>
        <w:tc>
          <w:tcPr>
            <w:tcW w:w="5670" w:type="dxa"/>
            <w:vAlign w:val="bottom"/>
            <w:hideMark/>
          </w:tcPr>
          <w:p w14:paraId="45159C64" w14:textId="77777777" w:rsidR="00CF07F4" w:rsidRPr="00315AAB" w:rsidRDefault="00CF07F4" w:rsidP="00CF07F4">
            <w:pPr>
              <w:rPr>
                <w:lang w:val="es-CR" w:eastAsia="es-CR"/>
              </w:rPr>
            </w:pPr>
          </w:p>
        </w:tc>
        <w:tc>
          <w:tcPr>
            <w:tcW w:w="284" w:type="dxa"/>
            <w:vAlign w:val="bottom"/>
            <w:hideMark/>
          </w:tcPr>
          <w:p w14:paraId="691D7B1F" w14:textId="77777777" w:rsidR="00CF07F4" w:rsidRPr="00315AAB" w:rsidRDefault="00CF07F4" w:rsidP="00CF07F4">
            <w:pPr>
              <w:rPr>
                <w:lang w:val="es-CR" w:eastAsia="es-CR"/>
              </w:rPr>
            </w:pPr>
            <w:r w:rsidRPr="00315AAB">
              <w:rPr>
                <w:lang w:val="es-CR" w:eastAsia="es-CR"/>
              </w:rPr>
              <w:t>¢</w:t>
            </w:r>
          </w:p>
        </w:tc>
        <w:tc>
          <w:tcPr>
            <w:tcW w:w="1687" w:type="dxa"/>
            <w:tcBorders>
              <w:top w:val="single" w:sz="4" w:space="0" w:color="auto"/>
              <w:left w:val="nil"/>
              <w:bottom w:val="double" w:sz="6" w:space="0" w:color="auto"/>
              <w:right w:val="nil"/>
            </w:tcBorders>
            <w:shd w:val="clear" w:color="auto" w:fill="FFFFFF"/>
            <w:vAlign w:val="bottom"/>
            <w:hideMark/>
          </w:tcPr>
          <w:p w14:paraId="2B094973" w14:textId="1206C955" w:rsidR="00CF07F4" w:rsidRPr="00315AAB" w:rsidRDefault="00DE4548" w:rsidP="00DE4548">
            <w:pPr>
              <w:jc w:val="right"/>
              <w:rPr>
                <w:color w:val="000000"/>
                <w:lang w:val="es-CR" w:eastAsia="es-CR"/>
              </w:rPr>
            </w:pPr>
            <w:r w:rsidRPr="00315AAB">
              <w:rPr>
                <w:color w:val="000000"/>
                <w:lang w:val="es-CR" w:eastAsia="es-CR"/>
              </w:rPr>
              <w:t>51.315.844.388</w:t>
            </w:r>
          </w:p>
        </w:tc>
        <w:tc>
          <w:tcPr>
            <w:tcW w:w="160" w:type="dxa"/>
            <w:shd w:val="clear" w:color="auto" w:fill="FFFFFF"/>
            <w:vAlign w:val="bottom"/>
          </w:tcPr>
          <w:p w14:paraId="1E539DEA" w14:textId="77777777" w:rsidR="00CF07F4" w:rsidRPr="00315AAB" w:rsidRDefault="00CF07F4" w:rsidP="00DE4548">
            <w:pPr>
              <w:jc w:val="right"/>
              <w:rPr>
                <w:color w:val="000000"/>
                <w:lang w:val="es-CR" w:eastAsia="es-CR"/>
              </w:rPr>
            </w:pPr>
          </w:p>
        </w:tc>
        <w:tc>
          <w:tcPr>
            <w:tcW w:w="1640" w:type="dxa"/>
            <w:tcBorders>
              <w:top w:val="single" w:sz="4" w:space="0" w:color="auto"/>
              <w:left w:val="nil"/>
              <w:bottom w:val="double" w:sz="6" w:space="0" w:color="auto"/>
              <w:right w:val="nil"/>
            </w:tcBorders>
            <w:shd w:val="clear" w:color="auto" w:fill="FFFFFF"/>
            <w:vAlign w:val="bottom"/>
            <w:hideMark/>
          </w:tcPr>
          <w:p w14:paraId="08DDEB62" w14:textId="4EB51714" w:rsidR="00CF07F4" w:rsidRPr="00315AAB" w:rsidRDefault="00CF07F4" w:rsidP="00DE4548">
            <w:pPr>
              <w:jc w:val="right"/>
              <w:rPr>
                <w:color w:val="000000"/>
                <w:lang w:val="es-CR" w:eastAsia="es-CR"/>
              </w:rPr>
            </w:pPr>
            <w:r w:rsidRPr="00315AAB">
              <w:rPr>
                <w:lang w:val="es-CR" w:eastAsia="es-CR"/>
              </w:rPr>
              <w:t>71.565.964.097</w:t>
            </w:r>
          </w:p>
        </w:tc>
      </w:tr>
    </w:tbl>
    <w:p w14:paraId="4FCE65CC" w14:textId="77777777" w:rsidR="00123B1B" w:rsidRPr="00315AAB" w:rsidRDefault="00123B1B" w:rsidP="00E25FD9">
      <w:pPr>
        <w:rPr>
          <w:lang w:val="es-CR"/>
        </w:rPr>
      </w:pPr>
    </w:p>
    <w:p w14:paraId="6A43642B" w14:textId="77777777" w:rsidR="00AD340A" w:rsidRPr="00315AAB" w:rsidRDefault="00AD340A" w:rsidP="00E25FD9">
      <w:pPr>
        <w:widowControl w:val="0"/>
        <w:numPr>
          <w:ilvl w:val="0"/>
          <w:numId w:val="3"/>
        </w:numPr>
        <w:tabs>
          <w:tab w:val="left" w:pos="720"/>
        </w:tabs>
        <w:ind w:left="720" w:hanging="723"/>
        <w:jc w:val="both"/>
        <w:rPr>
          <w:u w:val="single"/>
          <w:lang w:val="es-CR"/>
        </w:rPr>
      </w:pPr>
      <w:bookmarkStart w:id="38" w:name="_Toc149723191"/>
      <w:bookmarkStart w:id="39" w:name="_Toc149723267"/>
      <w:bookmarkStart w:id="40" w:name="_Toc165102532"/>
      <w:bookmarkStart w:id="41" w:name="_Toc220924840"/>
      <w:r w:rsidRPr="00315AAB">
        <w:rPr>
          <w:u w:val="single"/>
          <w:lang w:val="es-CR"/>
        </w:rPr>
        <w:t xml:space="preserve">Otros gastos financieros </w:t>
      </w:r>
    </w:p>
    <w:p w14:paraId="3666B7D0" w14:textId="77777777" w:rsidR="00AD340A" w:rsidRPr="00315AAB" w:rsidRDefault="00AD340A" w:rsidP="00E25FD9">
      <w:pPr>
        <w:rPr>
          <w:u w:val="single"/>
          <w:lang w:val="es-CR"/>
        </w:rPr>
      </w:pPr>
    </w:p>
    <w:p w14:paraId="1DA67983" w14:textId="5FD5C0BF" w:rsidR="00AD340A" w:rsidRPr="00315AAB" w:rsidRDefault="008217C7" w:rsidP="00E25FD9">
      <w:pPr>
        <w:widowControl w:val="0"/>
        <w:ind w:left="1440" w:hanging="720"/>
        <w:jc w:val="both"/>
        <w:rPr>
          <w:lang w:val="es-CR"/>
        </w:rPr>
      </w:pPr>
      <w:r w:rsidRPr="00315AAB">
        <w:rPr>
          <w:lang w:val="es-CR"/>
        </w:rPr>
        <w:t xml:space="preserve">Por el </w:t>
      </w:r>
      <w:r w:rsidR="007F0148" w:rsidRPr="00315AAB">
        <w:rPr>
          <w:lang w:val="es-CR"/>
        </w:rPr>
        <w:t>año</w:t>
      </w:r>
      <w:r w:rsidRPr="00315AAB">
        <w:rPr>
          <w:lang w:val="es-CR"/>
        </w:rPr>
        <w:t xml:space="preserve"> terminado el 3</w:t>
      </w:r>
      <w:r w:rsidR="00CF07F4" w:rsidRPr="00315AAB">
        <w:rPr>
          <w:lang w:val="es-CR"/>
        </w:rPr>
        <w:t>1</w:t>
      </w:r>
      <w:r w:rsidRPr="00315AAB">
        <w:rPr>
          <w:lang w:val="es-CR"/>
        </w:rPr>
        <w:t xml:space="preserve"> de </w:t>
      </w:r>
      <w:r w:rsidR="00CF07F4" w:rsidRPr="00315AAB">
        <w:rPr>
          <w:lang w:val="es-CR"/>
        </w:rPr>
        <w:t>diciembre</w:t>
      </w:r>
      <w:r w:rsidR="002132CB" w:rsidRPr="00315AAB">
        <w:rPr>
          <w:lang w:val="es-CR"/>
        </w:rPr>
        <w:t>, l</w:t>
      </w:r>
      <w:r w:rsidR="008B5752" w:rsidRPr="00315AAB">
        <w:rPr>
          <w:lang w:val="es-CR"/>
        </w:rPr>
        <w:t>a</w:t>
      </w:r>
      <w:r w:rsidR="00AD340A" w:rsidRPr="00315AAB">
        <w:rPr>
          <w:lang w:val="es-CR"/>
        </w:rPr>
        <w:t xml:space="preserve"> partida de otros gastos financieros, se detalla como sigue:</w:t>
      </w:r>
    </w:p>
    <w:p w14:paraId="16904CFE" w14:textId="45A4BB28" w:rsidR="00AD340A" w:rsidRPr="00315AAB" w:rsidRDefault="00AD340A" w:rsidP="00E25FD9">
      <w:pPr>
        <w:widowControl w:val="0"/>
        <w:ind w:left="1440" w:hanging="720"/>
        <w:jc w:val="both"/>
        <w:rPr>
          <w:lang w:val="es-CR"/>
        </w:rPr>
      </w:pPr>
    </w:p>
    <w:tbl>
      <w:tblPr>
        <w:tblW w:w="0" w:type="auto"/>
        <w:tblCellMar>
          <w:left w:w="70" w:type="dxa"/>
          <w:right w:w="70" w:type="dxa"/>
        </w:tblCellMar>
        <w:tblLook w:val="04A0" w:firstRow="1" w:lastRow="0" w:firstColumn="1" w:lastColumn="0" w:noHBand="0" w:noVBand="1"/>
      </w:tblPr>
      <w:tblGrid>
        <w:gridCol w:w="6073"/>
        <w:gridCol w:w="260"/>
        <w:gridCol w:w="1640"/>
        <w:gridCol w:w="146"/>
        <w:gridCol w:w="1640"/>
      </w:tblGrid>
      <w:tr w:rsidR="00CF07F4" w:rsidRPr="00315AAB" w14:paraId="71F885CC" w14:textId="77777777" w:rsidTr="00CF07F4">
        <w:trPr>
          <w:trHeight w:val="263"/>
        </w:trPr>
        <w:tc>
          <w:tcPr>
            <w:tcW w:w="0" w:type="auto"/>
            <w:noWrap/>
            <w:vAlign w:val="bottom"/>
            <w:hideMark/>
          </w:tcPr>
          <w:p w14:paraId="308D84BF" w14:textId="77777777" w:rsidR="00CF07F4" w:rsidRPr="00315AAB" w:rsidRDefault="00CF07F4" w:rsidP="0025346D">
            <w:pPr>
              <w:rPr>
                <w:lang w:val="es-CR" w:eastAsia="es-CR"/>
              </w:rPr>
            </w:pPr>
          </w:p>
        </w:tc>
        <w:tc>
          <w:tcPr>
            <w:tcW w:w="0" w:type="auto"/>
            <w:vAlign w:val="bottom"/>
            <w:hideMark/>
          </w:tcPr>
          <w:p w14:paraId="402A62E3" w14:textId="77777777" w:rsidR="00CF07F4" w:rsidRPr="00315AAB" w:rsidRDefault="00CF07F4" w:rsidP="0025346D">
            <w:pPr>
              <w:rPr>
                <w:sz w:val="20"/>
                <w:szCs w:val="20"/>
                <w:lang w:val="es-CR" w:eastAsia="es-CR"/>
              </w:rPr>
            </w:pPr>
          </w:p>
        </w:tc>
        <w:tc>
          <w:tcPr>
            <w:tcW w:w="0" w:type="auto"/>
            <w:tcBorders>
              <w:top w:val="nil"/>
              <w:left w:val="nil"/>
              <w:bottom w:val="single" w:sz="4" w:space="0" w:color="auto"/>
              <w:right w:val="nil"/>
            </w:tcBorders>
            <w:shd w:val="clear" w:color="auto" w:fill="FFFFFF"/>
            <w:vAlign w:val="bottom"/>
            <w:hideMark/>
          </w:tcPr>
          <w:p w14:paraId="35206D97" w14:textId="280DDA36" w:rsidR="00CF07F4" w:rsidRPr="00315AAB" w:rsidRDefault="00CF07F4" w:rsidP="0025346D">
            <w:pPr>
              <w:jc w:val="center"/>
              <w:rPr>
                <w:color w:val="000000"/>
                <w:lang w:val="es-CR" w:eastAsia="es-CR"/>
              </w:rPr>
            </w:pPr>
            <w:r w:rsidRPr="00315AAB">
              <w:rPr>
                <w:color w:val="000000"/>
                <w:lang w:val="es-CR" w:eastAsia="es-CR"/>
              </w:rPr>
              <w:t>2019</w:t>
            </w:r>
          </w:p>
        </w:tc>
        <w:tc>
          <w:tcPr>
            <w:tcW w:w="0" w:type="auto"/>
            <w:shd w:val="clear" w:color="auto" w:fill="FFFFFF"/>
            <w:vAlign w:val="bottom"/>
            <w:hideMark/>
          </w:tcPr>
          <w:p w14:paraId="38190C81" w14:textId="77777777" w:rsidR="00CF07F4" w:rsidRPr="00315AAB" w:rsidRDefault="00CF07F4" w:rsidP="0025346D">
            <w:pPr>
              <w:rPr>
                <w:color w:val="000000"/>
                <w:lang w:val="es-CR" w:eastAsia="es-CR"/>
              </w:rPr>
            </w:pPr>
          </w:p>
        </w:tc>
        <w:tc>
          <w:tcPr>
            <w:tcW w:w="0" w:type="auto"/>
            <w:tcBorders>
              <w:top w:val="nil"/>
              <w:left w:val="nil"/>
              <w:bottom w:val="single" w:sz="4" w:space="0" w:color="auto"/>
              <w:right w:val="nil"/>
            </w:tcBorders>
            <w:shd w:val="clear" w:color="auto" w:fill="FFFFFF"/>
            <w:vAlign w:val="bottom"/>
            <w:hideMark/>
          </w:tcPr>
          <w:p w14:paraId="340171C1" w14:textId="725F106E" w:rsidR="00CF07F4" w:rsidRPr="00315AAB" w:rsidRDefault="00CF07F4" w:rsidP="0025346D">
            <w:pPr>
              <w:jc w:val="center"/>
              <w:rPr>
                <w:color w:val="000000"/>
                <w:lang w:val="es-CR" w:eastAsia="es-CR"/>
              </w:rPr>
            </w:pPr>
            <w:r w:rsidRPr="00315AAB">
              <w:rPr>
                <w:color w:val="000000"/>
                <w:lang w:val="es-CR" w:eastAsia="es-CR"/>
              </w:rPr>
              <w:t>2018</w:t>
            </w:r>
          </w:p>
        </w:tc>
      </w:tr>
      <w:tr w:rsidR="00DE4548" w:rsidRPr="00315AAB" w14:paraId="4D65AC32" w14:textId="77777777" w:rsidTr="00DE4548">
        <w:trPr>
          <w:trHeight w:val="300"/>
        </w:trPr>
        <w:tc>
          <w:tcPr>
            <w:tcW w:w="0" w:type="auto"/>
            <w:vAlign w:val="bottom"/>
            <w:hideMark/>
          </w:tcPr>
          <w:p w14:paraId="6631E063" w14:textId="1650392B" w:rsidR="00DE4548" w:rsidRPr="00315AAB" w:rsidRDefault="00DE4548" w:rsidP="00DE4548">
            <w:pPr>
              <w:rPr>
                <w:color w:val="000000"/>
                <w:lang w:val="es-CR" w:eastAsia="es-ES"/>
              </w:rPr>
            </w:pPr>
            <w:r w:rsidRPr="00315AAB">
              <w:rPr>
                <w:color w:val="000000"/>
                <w:lang w:val="es-CR" w:eastAsia="es-ES"/>
              </w:rPr>
              <w:t>Comisiones por cartas de crédito obtenidas</w:t>
            </w:r>
          </w:p>
        </w:tc>
        <w:tc>
          <w:tcPr>
            <w:tcW w:w="0" w:type="auto"/>
            <w:vAlign w:val="bottom"/>
            <w:hideMark/>
          </w:tcPr>
          <w:p w14:paraId="227A2AC8" w14:textId="77777777" w:rsidR="00DE4548" w:rsidRPr="00315AAB" w:rsidRDefault="00DE4548" w:rsidP="00DE4548">
            <w:pPr>
              <w:rPr>
                <w:lang w:val="es-CR" w:eastAsia="es-CR"/>
              </w:rPr>
            </w:pPr>
            <w:r w:rsidRPr="00315AAB">
              <w:rPr>
                <w:lang w:val="es-CR" w:eastAsia="es-CR"/>
              </w:rPr>
              <w:t>¢</w:t>
            </w:r>
          </w:p>
        </w:tc>
        <w:tc>
          <w:tcPr>
            <w:tcW w:w="0" w:type="auto"/>
            <w:shd w:val="clear" w:color="auto" w:fill="FFFFFF"/>
            <w:vAlign w:val="bottom"/>
            <w:hideMark/>
          </w:tcPr>
          <w:p w14:paraId="43C7F4F3" w14:textId="193981E8" w:rsidR="00DE4548" w:rsidRPr="00315AAB" w:rsidRDefault="00DE4548" w:rsidP="00DE4548">
            <w:pPr>
              <w:jc w:val="right"/>
              <w:rPr>
                <w:color w:val="000000" w:themeColor="text1"/>
                <w:lang w:val="es-CR"/>
              </w:rPr>
            </w:pPr>
            <w:r w:rsidRPr="00315AAB">
              <w:t>196.611.376</w:t>
            </w:r>
          </w:p>
        </w:tc>
        <w:tc>
          <w:tcPr>
            <w:tcW w:w="0" w:type="auto"/>
            <w:shd w:val="clear" w:color="auto" w:fill="FFFFFF"/>
            <w:vAlign w:val="bottom"/>
          </w:tcPr>
          <w:p w14:paraId="690CF441" w14:textId="77777777" w:rsidR="00DE4548" w:rsidRPr="00315AAB" w:rsidRDefault="00DE4548" w:rsidP="00DE4548">
            <w:pPr>
              <w:jc w:val="right"/>
              <w:rPr>
                <w:color w:val="000000" w:themeColor="text1"/>
                <w:lang w:val="es-CR" w:eastAsia="es-CR"/>
              </w:rPr>
            </w:pPr>
          </w:p>
        </w:tc>
        <w:tc>
          <w:tcPr>
            <w:tcW w:w="0" w:type="auto"/>
            <w:shd w:val="clear" w:color="auto" w:fill="FFFFFF"/>
            <w:vAlign w:val="bottom"/>
            <w:hideMark/>
          </w:tcPr>
          <w:p w14:paraId="3103439F" w14:textId="5080517E" w:rsidR="00DE4548" w:rsidRPr="00315AAB" w:rsidRDefault="00DE4548" w:rsidP="00DE4548">
            <w:pPr>
              <w:jc w:val="right"/>
              <w:rPr>
                <w:color w:val="000000" w:themeColor="text1"/>
                <w:lang w:val="es-CR" w:eastAsia="es-CR"/>
              </w:rPr>
            </w:pPr>
            <w:r w:rsidRPr="00315AAB">
              <w:rPr>
                <w:lang w:val="es-CR" w:eastAsia="es-CR"/>
              </w:rPr>
              <w:t>190.188.506</w:t>
            </w:r>
          </w:p>
        </w:tc>
      </w:tr>
      <w:tr w:rsidR="00DE4548" w:rsidRPr="00315AAB" w14:paraId="001D364E" w14:textId="77777777" w:rsidTr="00DE4548">
        <w:trPr>
          <w:trHeight w:val="300"/>
        </w:trPr>
        <w:tc>
          <w:tcPr>
            <w:tcW w:w="0" w:type="auto"/>
            <w:vAlign w:val="bottom"/>
          </w:tcPr>
          <w:p w14:paraId="2E28D8C2" w14:textId="2210F5CA" w:rsidR="00DE4548" w:rsidRPr="00315AAB" w:rsidRDefault="00DE4548" w:rsidP="00DE4548">
            <w:pPr>
              <w:rPr>
                <w:color w:val="000000"/>
                <w:lang w:val="es-CR" w:eastAsia="es-ES"/>
              </w:rPr>
            </w:pPr>
            <w:r w:rsidRPr="00315AAB">
              <w:rPr>
                <w:color w:val="000000"/>
                <w:lang w:val="es-CR" w:eastAsia="es-ES"/>
              </w:rPr>
              <w:t>Pérdida por valoración de instrumentos financieros mantenidos para negociar</w:t>
            </w:r>
          </w:p>
        </w:tc>
        <w:tc>
          <w:tcPr>
            <w:tcW w:w="0" w:type="auto"/>
            <w:vAlign w:val="bottom"/>
          </w:tcPr>
          <w:p w14:paraId="70104418" w14:textId="77777777" w:rsidR="00DE4548" w:rsidRPr="00315AAB" w:rsidRDefault="00DE4548" w:rsidP="00DE4548">
            <w:pPr>
              <w:rPr>
                <w:lang w:val="es-CR" w:eastAsia="es-CR"/>
              </w:rPr>
            </w:pPr>
          </w:p>
        </w:tc>
        <w:tc>
          <w:tcPr>
            <w:tcW w:w="0" w:type="auto"/>
            <w:shd w:val="clear" w:color="auto" w:fill="FFFFFF"/>
            <w:vAlign w:val="bottom"/>
          </w:tcPr>
          <w:p w14:paraId="3B1140B5" w14:textId="0D075384" w:rsidR="00DE4548" w:rsidRPr="00315AAB" w:rsidRDefault="00DE4548" w:rsidP="00DE4548">
            <w:pPr>
              <w:jc w:val="right"/>
              <w:rPr>
                <w:color w:val="000000" w:themeColor="text1"/>
                <w:lang w:val="es-CR"/>
              </w:rPr>
            </w:pPr>
            <w:r w:rsidRPr="00315AAB">
              <w:t>122.728</w:t>
            </w:r>
          </w:p>
        </w:tc>
        <w:tc>
          <w:tcPr>
            <w:tcW w:w="0" w:type="auto"/>
            <w:shd w:val="clear" w:color="auto" w:fill="FFFFFF"/>
            <w:vAlign w:val="bottom"/>
          </w:tcPr>
          <w:p w14:paraId="1FEC407D" w14:textId="77777777" w:rsidR="00DE4548" w:rsidRPr="00315AAB" w:rsidRDefault="00DE4548" w:rsidP="00DE4548">
            <w:pPr>
              <w:jc w:val="right"/>
              <w:rPr>
                <w:color w:val="000000" w:themeColor="text1"/>
                <w:lang w:val="es-CR" w:eastAsia="es-CR"/>
              </w:rPr>
            </w:pPr>
          </w:p>
        </w:tc>
        <w:tc>
          <w:tcPr>
            <w:tcW w:w="0" w:type="auto"/>
            <w:shd w:val="clear" w:color="auto" w:fill="FFFFFF"/>
            <w:vAlign w:val="bottom"/>
          </w:tcPr>
          <w:p w14:paraId="4572C1FE" w14:textId="42AA183A" w:rsidR="00DE4548" w:rsidRPr="00315AAB" w:rsidRDefault="00DE4548" w:rsidP="00DE4548">
            <w:pPr>
              <w:jc w:val="center"/>
            </w:pPr>
            <w:r w:rsidRPr="00315AAB">
              <w:t>-</w:t>
            </w:r>
          </w:p>
        </w:tc>
      </w:tr>
      <w:tr w:rsidR="00DE4548" w:rsidRPr="00315AAB" w14:paraId="28BCA080" w14:textId="77777777" w:rsidTr="00DE4548">
        <w:trPr>
          <w:trHeight w:val="300"/>
        </w:trPr>
        <w:tc>
          <w:tcPr>
            <w:tcW w:w="0" w:type="auto"/>
            <w:vAlign w:val="bottom"/>
            <w:hideMark/>
          </w:tcPr>
          <w:p w14:paraId="508BE769" w14:textId="103E2F9E" w:rsidR="00DE4548" w:rsidRPr="00315AAB" w:rsidRDefault="00DE4548" w:rsidP="00DE4548">
            <w:pPr>
              <w:rPr>
                <w:color w:val="000000"/>
                <w:lang w:val="es-CR" w:eastAsia="es-ES"/>
              </w:rPr>
            </w:pPr>
            <w:r w:rsidRPr="00315AAB">
              <w:rPr>
                <w:color w:val="000000"/>
                <w:lang w:val="es-CR" w:eastAsia="es-ES"/>
              </w:rPr>
              <w:t>Pérdida en partida cubierta medida al costo por cobertura valor razonable en exposición a tasas de interés</w:t>
            </w:r>
          </w:p>
        </w:tc>
        <w:tc>
          <w:tcPr>
            <w:tcW w:w="0" w:type="auto"/>
            <w:vAlign w:val="bottom"/>
          </w:tcPr>
          <w:p w14:paraId="22397A8B" w14:textId="77777777" w:rsidR="00DE4548" w:rsidRPr="00315AAB" w:rsidRDefault="00DE4548" w:rsidP="00DE4548">
            <w:pPr>
              <w:rPr>
                <w:lang w:val="es-CR" w:eastAsia="es-CR"/>
              </w:rPr>
            </w:pPr>
          </w:p>
        </w:tc>
        <w:tc>
          <w:tcPr>
            <w:tcW w:w="0" w:type="auto"/>
            <w:shd w:val="clear" w:color="auto" w:fill="FFFFFF"/>
            <w:vAlign w:val="bottom"/>
            <w:hideMark/>
          </w:tcPr>
          <w:p w14:paraId="121EE058" w14:textId="59BCF5EA" w:rsidR="00DE4548" w:rsidRPr="00315AAB" w:rsidRDefault="00DE4548" w:rsidP="00DE4548">
            <w:pPr>
              <w:jc w:val="right"/>
              <w:rPr>
                <w:color w:val="000000" w:themeColor="text1"/>
                <w:lang w:val="es-CR"/>
              </w:rPr>
            </w:pPr>
            <w:r w:rsidRPr="00315AAB">
              <w:t>26.640.082.109</w:t>
            </w:r>
          </w:p>
        </w:tc>
        <w:tc>
          <w:tcPr>
            <w:tcW w:w="0" w:type="auto"/>
            <w:shd w:val="clear" w:color="auto" w:fill="FFFFFF"/>
            <w:vAlign w:val="bottom"/>
          </w:tcPr>
          <w:p w14:paraId="45914C23" w14:textId="77777777" w:rsidR="00DE4548" w:rsidRPr="00315AAB" w:rsidRDefault="00DE4548" w:rsidP="00DE4548">
            <w:pPr>
              <w:jc w:val="right"/>
              <w:rPr>
                <w:color w:val="000000" w:themeColor="text1"/>
                <w:lang w:val="es-CR" w:eastAsia="es-CR"/>
              </w:rPr>
            </w:pPr>
          </w:p>
        </w:tc>
        <w:tc>
          <w:tcPr>
            <w:tcW w:w="0" w:type="auto"/>
            <w:shd w:val="clear" w:color="auto" w:fill="FFFFFF"/>
            <w:vAlign w:val="bottom"/>
            <w:hideMark/>
          </w:tcPr>
          <w:p w14:paraId="7222AF15" w14:textId="037194FF" w:rsidR="00DE4548" w:rsidRPr="00315AAB" w:rsidRDefault="00DE4548" w:rsidP="00DE4548">
            <w:pPr>
              <w:jc w:val="right"/>
              <w:rPr>
                <w:color w:val="000000" w:themeColor="text1"/>
                <w:lang w:val="es-CR" w:eastAsia="es-CR"/>
              </w:rPr>
            </w:pPr>
            <w:r w:rsidRPr="00315AAB">
              <w:rPr>
                <w:lang w:val="es-CR"/>
              </w:rPr>
              <w:t>16.959.960.171</w:t>
            </w:r>
          </w:p>
        </w:tc>
      </w:tr>
      <w:tr w:rsidR="00DE4548" w:rsidRPr="00315AAB" w14:paraId="10E0FD10" w14:textId="77777777" w:rsidTr="00DE4548">
        <w:trPr>
          <w:trHeight w:val="300"/>
        </w:trPr>
        <w:tc>
          <w:tcPr>
            <w:tcW w:w="0" w:type="auto"/>
            <w:vAlign w:val="bottom"/>
            <w:hideMark/>
          </w:tcPr>
          <w:p w14:paraId="6766165B" w14:textId="18AF641A" w:rsidR="00DE4548" w:rsidRPr="00315AAB" w:rsidRDefault="00DE4548" w:rsidP="00DE4548">
            <w:pPr>
              <w:rPr>
                <w:color w:val="000000"/>
                <w:lang w:val="es-CR" w:eastAsia="es-ES"/>
              </w:rPr>
            </w:pPr>
            <w:r w:rsidRPr="00315AAB">
              <w:rPr>
                <w:color w:val="000000"/>
                <w:lang w:val="es-CR" w:eastAsia="es-ES"/>
              </w:rPr>
              <w:t>Otros gastos financieros diversos</w:t>
            </w:r>
          </w:p>
        </w:tc>
        <w:tc>
          <w:tcPr>
            <w:tcW w:w="0" w:type="auto"/>
            <w:vAlign w:val="bottom"/>
            <w:hideMark/>
          </w:tcPr>
          <w:p w14:paraId="52748251" w14:textId="77777777" w:rsidR="00DE4548" w:rsidRPr="00315AAB" w:rsidRDefault="00DE4548" w:rsidP="00DE4548">
            <w:pPr>
              <w:rPr>
                <w:lang w:val="es-CR" w:eastAsia="es-CR"/>
              </w:rPr>
            </w:pPr>
          </w:p>
        </w:tc>
        <w:tc>
          <w:tcPr>
            <w:tcW w:w="0" w:type="auto"/>
            <w:shd w:val="clear" w:color="auto" w:fill="FFFFFF"/>
            <w:vAlign w:val="bottom"/>
            <w:hideMark/>
          </w:tcPr>
          <w:p w14:paraId="5AB82E6C" w14:textId="5B212366" w:rsidR="00DE4548" w:rsidRPr="00315AAB" w:rsidRDefault="00DE4548" w:rsidP="00DE4548">
            <w:pPr>
              <w:jc w:val="right"/>
              <w:rPr>
                <w:color w:val="000000" w:themeColor="text1"/>
                <w:lang w:val="es-CR"/>
              </w:rPr>
            </w:pPr>
            <w:r w:rsidRPr="00315AAB">
              <w:t>1.167.089.273</w:t>
            </w:r>
          </w:p>
        </w:tc>
        <w:tc>
          <w:tcPr>
            <w:tcW w:w="0" w:type="auto"/>
            <w:shd w:val="clear" w:color="auto" w:fill="FFFFFF"/>
            <w:vAlign w:val="bottom"/>
          </w:tcPr>
          <w:p w14:paraId="66D9CCA2" w14:textId="77777777" w:rsidR="00DE4548" w:rsidRPr="00315AAB" w:rsidRDefault="00DE4548" w:rsidP="00DE4548">
            <w:pPr>
              <w:jc w:val="right"/>
              <w:rPr>
                <w:color w:val="000000" w:themeColor="text1"/>
                <w:lang w:val="es-CR" w:eastAsia="es-CR"/>
              </w:rPr>
            </w:pPr>
          </w:p>
        </w:tc>
        <w:tc>
          <w:tcPr>
            <w:tcW w:w="0" w:type="auto"/>
            <w:shd w:val="clear" w:color="auto" w:fill="FFFFFF"/>
            <w:vAlign w:val="bottom"/>
            <w:hideMark/>
          </w:tcPr>
          <w:p w14:paraId="4C8C562A" w14:textId="0838A3A1" w:rsidR="00DE4548" w:rsidRPr="00315AAB" w:rsidRDefault="00DE4548" w:rsidP="00DE4548">
            <w:pPr>
              <w:jc w:val="right"/>
              <w:rPr>
                <w:color w:val="000000" w:themeColor="text1"/>
                <w:lang w:val="es-CR" w:eastAsia="es-CR"/>
              </w:rPr>
            </w:pPr>
            <w:r w:rsidRPr="00315AAB">
              <w:rPr>
                <w:lang w:val="es-CR"/>
              </w:rPr>
              <w:t>1.423.932.174</w:t>
            </w:r>
          </w:p>
        </w:tc>
      </w:tr>
      <w:tr w:rsidR="00DE4548" w:rsidRPr="00315AAB" w14:paraId="1BDCA5FC" w14:textId="77777777" w:rsidTr="00DE4548">
        <w:trPr>
          <w:trHeight w:val="315"/>
        </w:trPr>
        <w:tc>
          <w:tcPr>
            <w:tcW w:w="0" w:type="auto"/>
            <w:vAlign w:val="bottom"/>
            <w:hideMark/>
          </w:tcPr>
          <w:p w14:paraId="2258FA0C" w14:textId="77777777" w:rsidR="00DE4548" w:rsidRPr="00315AAB" w:rsidRDefault="00DE4548" w:rsidP="00DE4548">
            <w:pPr>
              <w:rPr>
                <w:color w:val="000000" w:themeColor="text1"/>
                <w:lang w:val="es-CR" w:eastAsia="es-CR"/>
              </w:rPr>
            </w:pPr>
          </w:p>
        </w:tc>
        <w:tc>
          <w:tcPr>
            <w:tcW w:w="0" w:type="auto"/>
            <w:vAlign w:val="bottom"/>
            <w:hideMark/>
          </w:tcPr>
          <w:p w14:paraId="4A7D70C8" w14:textId="77777777" w:rsidR="00DE4548" w:rsidRPr="00315AAB" w:rsidRDefault="00DE4548" w:rsidP="00DE4548">
            <w:pPr>
              <w:rPr>
                <w:lang w:val="es-CR" w:eastAsia="es-CR"/>
              </w:rPr>
            </w:pPr>
            <w:r w:rsidRPr="00315AAB">
              <w:rPr>
                <w:lang w:val="es-CR" w:eastAsia="es-CR"/>
              </w:rPr>
              <w:t>¢</w:t>
            </w:r>
          </w:p>
        </w:tc>
        <w:tc>
          <w:tcPr>
            <w:tcW w:w="0" w:type="auto"/>
            <w:tcBorders>
              <w:top w:val="single" w:sz="4" w:space="0" w:color="auto"/>
              <w:left w:val="nil"/>
              <w:bottom w:val="double" w:sz="6" w:space="0" w:color="auto"/>
              <w:right w:val="nil"/>
            </w:tcBorders>
            <w:shd w:val="clear" w:color="auto" w:fill="FFFFFF"/>
            <w:vAlign w:val="bottom"/>
            <w:hideMark/>
          </w:tcPr>
          <w:p w14:paraId="495C7B01" w14:textId="42043B3A" w:rsidR="00DE4548" w:rsidRPr="00315AAB" w:rsidRDefault="00DE4548" w:rsidP="00DE4548">
            <w:pPr>
              <w:jc w:val="right"/>
              <w:rPr>
                <w:color w:val="000000" w:themeColor="text1"/>
                <w:lang w:val="es-CR"/>
              </w:rPr>
            </w:pPr>
            <w:r w:rsidRPr="00315AAB">
              <w:t>28.003.905.486</w:t>
            </w:r>
          </w:p>
        </w:tc>
        <w:tc>
          <w:tcPr>
            <w:tcW w:w="0" w:type="auto"/>
            <w:shd w:val="clear" w:color="auto" w:fill="FFFFFF"/>
            <w:vAlign w:val="bottom"/>
          </w:tcPr>
          <w:p w14:paraId="7BE7A0BD" w14:textId="77777777" w:rsidR="00DE4548" w:rsidRPr="00315AAB" w:rsidRDefault="00DE4548" w:rsidP="00DE4548">
            <w:pPr>
              <w:jc w:val="right"/>
              <w:rPr>
                <w:color w:val="000000" w:themeColor="text1"/>
                <w:lang w:val="es-CR" w:eastAsia="es-CR"/>
              </w:rPr>
            </w:pPr>
          </w:p>
        </w:tc>
        <w:tc>
          <w:tcPr>
            <w:tcW w:w="0" w:type="auto"/>
            <w:tcBorders>
              <w:top w:val="single" w:sz="4" w:space="0" w:color="auto"/>
              <w:left w:val="nil"/>
              <w:bottom w:val="double" w:sz="6" w:space="0" w:color="auto"/>
              <w:right w:val="nil"/>
            </w:tcBorders>
            <w:shd w:val="clear" w:color="auto" w:fill="FFFFFF"/>
            <w:vAlign w:val="bottom"/>
            <w:hideMark/>
          </w:tcPr>
          <w:p w14:paraId="000E6887" w14:textId="522086FA" w:rsidR="00DE4548" w:rsidRPr="00315AAB" w:rsidRDefault="00DE4548" w:rsidP="00DE4548">
            <w:pPr>
              <w:jc w:val="right"/>
              <w:rPr>
                <w:color w:val="000000" w:themeColor="text1"/>
                <w:lang w:val="es-CR" w:eastAsia="es-CR"/>
              </w:rPr>
            </w:pPr>
            <w:r w:rsidRPr="00315AAB">
              <w:rPr>
                <w:lang w:val="es-CR"/>
              </w:rPr>
              <w:t>18.574.080.851</w:t>
            </w:r>
          </w:p>
        </w:tc>
      </w:tr>
    </w:tbl>
    <w:p w14:paraId="5BACD24F" w14:textId="77777777" w:rsidR="00AD1382" w:rsidRPr="00315AAB" w:rsidRDefault="00AD1382" w:rsidP="00E25FD9">
      <w:pPr>
        <w:widowControl w:val="0"/>
        <w:ind w:left="1440" w:hanging="720"/>
        <w:jc w:val="both"/>
        <w:rPr>
          <w:lang w:val="es-CR"/>
        </w:rPr>
      </w:pPr>
    </w:p>
    <w:p w14:paraId="1BB05FBB" w14:textId="54B58987" w:rsidR="00AD1382" w:rsidRPr="00315AAB" w:rsidRDefault="00AD1382">
      <w:pPr>
        <w:rPr>
          <w:lang w:val="es-CR"/>
        </w:rPr>
      </w:pPr>
      <w:r w:rsidRPr="00315AAB">
        <w:rPr>
          <w:lang w:val="es-CR"/>
        </w:rPr>
        <w:br w:type="page"/>
      </w:r>
    </w:p>
    <w:p w14:paraId="7533CFB0" w14:textId="77777777" w:rsidR="00D25267" w:rsidRPr="00315AAB" w:rsidRDefault="00D25267" w:rsidP="00E25FD9">
      <w:pPr>
        <w:rPr>
          <w:lang w:val="es-CR"/>
        </w:rPr>
      </w:pPr>
    </w:p>
    <w:p w14:paraId="585554FC" w14:textId="662FF2BA" w:rsidR="009E1D2B" w:rsidRPr="00315AAB" w:rsidRDefault="009E1D2B" w:rsidP="00E25FD9">
      <w:pPr>
        <w:widowControl w:val="0"/>
        <w:numPr>
          <w:ilvl w:val="0"/>
          <w:numId w:val="3"/>
        </w:numPr>
        <w:tabs>
          <w:tab w:val="left" w:pos="720"/>
        </w:tabs>
        <w:ind w:left="720" w:hanging="723"/>
        <w:jc w:val="both"/>
        <w:rPr>
          <w:u w:val="single"/>
          <w:lang w:val="es-CR"/>
        </w:rPr>
      </w:pPr>
      <w:r w:rsidRPr="00315AAB">
        <w:rPr>
          <w:u w:val="single"/>
          <w:lang w:val="es-CR"/>
        </w:rPr>
        <w:t xml:space="preserve">Gastos por estimación de deterioro de activos </w:t>
      </w:r>
      <w:bookmarkEnd w:id="38"/>
      <w:bookmarkEnd w:id="39"/>
      <w:bookmarkEnd w:id="40"/>
      <w:bookmarkEnd w:id="41"/>
    </w:p>
    <w:p w14:paraId="5CAA2F65" w14:textId="77777777" w:rsidR="009E1D2B" w:rsidRPr="00315AAB" w:rsidRDefault="009E1D2B" w:rsidP="00E25FD9">
      <w:pPr>
        <w:widowControl w:val="0"/>
        <w:ind w:left="1440" w:hanging="720"/>
        <w:jc w:val="both"/>
        <w:rPr>
          <w:sz w:val="20"/>
          <w:szCs w:val="20"/>
          <w:lang w:val="es-CR"/>
        </w:rPr>
      </w:pPr>
    </w:p>
    <w:p w14:paraId="07E92C75" w14:textId="39F12085" w:rsidR="002B4A3A" w:rsidRPr="00315AAB" w:rsidRDefault="008217C7" w:rsidP="00E25FD9">
      <w:pPr>
        <w:widowControl w:val="0"/>
        <w:ind w:left="1440" w:hanging="720"/>
        <w:jc w:val="both"/>
        <w:rPr>
          <w:lang w:val="es-CR"/>
        </w:rPr>
      </w:pPr>
      <w:r w:rsidRPr="00315AAB">
        <w:rPr>
          <w:lang w:val="es-CR"/>
        </w:rPr>
        <w:t xml:space="preserve">Por el </w:t>
      </w:r>
      <w:r w:rsidR="007F0148" w:rsidRPr="00315AAB">
        <w:rPr>
          <w:lang w:val="es-CR"/>
        </w:rPr>
        <w:t>año</w:t>
      </w:r>
      <w:r w:rsidRPr="00315AAB">
        <w:rPr>
          <w:lang w:val="es-CR"/>
        </w:rPr>
        <w:t xml:space="preserve"> terminado el 3</w:t>
      </w:r>
      <w:r w:rsidR="004041FE" w:rsidRPr="00315AAB">
        <w:rPr>
          <w:lang w:val="es-CR"/>
        </w:rPr>
        <w:t>1</w:t>
      </w:r>
      <w:r w:rsidRPr="00315AAB">
        <w:rPr>
          <w:lang w:val="es-CR"/>
        </w:rPr>
        <w:t xml:space="preserve"> de </w:t>
      </w:r>
      <w:r w:rsidR="004041FE" w:rsidRPr="00315AAB">
        <w:rPr>
          <w:lang w:val="es-CR"/>
        </w:rPr>
        <w:t>diciembre</w:t>
      </w:r>
      <w:r w:rsidR="002132CB" w:rsidRPr="00315AAB">
        <w:rPr>
          <w:lang w:val="es-CR"/>
        </w:rPr>
        <w:t>, l</w:t>
      </w:r>
      <w:r w:rsidR="009E1D2B" w:rsidRPr="00315AAB">
        <w:rPr>
          <w:lang w:val="es-CR"/>
        </w:rPr>
        <w:t>os gastos por estimación de de</w:t>
      </w:r>
      <w:r w:rsidR="00140A51" w:rsidRPr="00315AAB">
        <w:rPr>
          <w:lang w:val="es-CR"/>
        </w:rPr>
        <w:t>terioro de activos detallan así:</w:t>
      </w:r>
    </w:p>
    <w:p w14:paraId="175B3429" w14:textId="7B9A672C" w:rsidR="00364CE4" w:rsidRPr="00315AAB" w:rsidRDefault="00364CE4" w:rsidP="00E25FD9">
      <w:pPr>
        <w:rPr>
          <w:u w:val="single"/>
          <w:lang w:val="es-CR"/>
        </w:rPr>
      </w:pPr>
      <w:bookmarkStart w:id="42" w:name="_Toc149723192"/>
      <w:bookmarkStart w:id="43" w:name="_Toc149723268"/>
      <w:bookmarkStart w:id="44" w:name="_Toc165102533"/>
      <w:bookmarkStart w:id="45" w:name="_Toc220924841"/>
    </w:p>
    <w:tbl>
      <w:tblPr>
        <w:tblW w:w="0" w:type="auto"/>
        <w:tblInd w:w="-284" w:type="dxa"/>
        <w:tblCellMar>
          <w:left w:w="70" w:type="dxa"/>
          <w:right w:w="70" w:type="dxa"/>
        </w:tblCellMar>
        <w:tblLook w:val="04A0" w:firstRow="1" w:lastRow="0" w:firstColumn="1" w:lastColumn="0" w:noHBand="0" w:noVBand="1"/>
      </w:tblPr>
      <w:tblGrid>
        <w:gridCol w:w="6343"/>
        <w:gridCol w:w="260"/>
        <w:gridCol w:w="1640"/>
        <w:gridCol w:w="160"/>
        <w:gridCol w:w="1640"/>
      </w:tblGrid>
      <w:tr w:rsidR="004041FE" w:rsidRPr="00315AAB" w14:paraId="02DAE2EB" w14:textId="77777777" w:rsidTr="004041FE">
        <w:trPr>
          <w:trHeight w:val="20"/>
        </w:trPr>
        <w:tc>
          <w:tcPr>
            <w:tcW w:w="0" w:type="auto"/>
            <w:vAlign w:val="bottom"/>
            <w:hideMark/>
          </w:tcPr>
          <w:p w14:paraId="0D2F7C56" w14:textId="77777777" w:rsidR="004041FE" w:rsidRPr="00315AAB" w:rsidRDefault="004041FE" w:rsidP="00F7473C">
            <w:pPr>
              <w:rPr>
                <w:lang w:val="es-CR" w:eastAsia="es-CR"/>
              </w:rPr>
            </w:pPr>
          </w:p>
        </w:tc>
        <w:tc>
          <w:tcPr>
            <w:tcW w:w="0" w:type="auto"/>
            <w:vAlign w:val="bottom"/>
            <w:hideMark/>
          </w:tcPr>
          <w:p w14:paraId="71C1AE67" w14:textId="77777777" w:rsidR="004041FE" w:rsidRPr="00315AAB" w:rsidRDefault="004041FE" w:rsidP="00F7473C">
            <w:pPr>
              <w:rPr>
                <w:sz w:val="20"/>
                <w:szCs w:val="20"/>
                <w:lang w:val="es-CR" w:eastAsia="es-CR"/>
              </w:rPr>
            </w:pPr>
          </w:p>
        </w:tc>
        <w:tc>
          <w:tcPr>
            <w:tcW w:w="0" w:type="auto"/>
            <w:tcBorders>
              <w:top w:val="single" w:sz="4" w:space="0" w:color="auto"/>
              <w:left w:val="nil"/>
              <w:bottom w:val="single" w:sz="4" w:space="0" w:color="auto"/>
              <w:right w:val="nil"/>
            </w:tcBorders>
            <w:vAlign w:val="bottom"/>
            <w:hideMark/>
          </w:tcPr>
          <w:p w14:paraId="2E4CAA58" w14:textId="76244F7E" w:rsidR="004041FE" w:rsidRPr="00315AAB" w:rsidRDefault="004041FE" w:rsidP="00F7473C">
            <w:pPr>
              <w:jc w:val="center"/>
              <w:rPr>
                <w:lang w:val="es-CR" w:eastAsia="es-CR"/>
              </w:rPr>
            </w:pPr>
            <w:r w:rsidRPr="00315AAB">
              <w:rPr>
                <w:lang w:val="es-CR" w:eastAsia="es-ES"/>
              </w:rPr>
              <w:t>2019</w:t>
            </w:r>
          </w:p>
        </w:tc>
        <w:tc>
          <w:tcPr>
            <w:tcW w:w="0" w:type="auto"/>
            <w:vAlign w:val="bottom"/>
            <w:hideMark/>
          </w:tcPr>
          <w:p w14:paraId="4E2FAE6F" w14:textId="77777777" w:rsidR="004041FE" w:rsidRPr="00315AAB" w:rsidRDefault="004041FE" w:rsidP="00F7473C">
            <w:pPr>
              <w:rPr>
                <w:lang w:val="es-CR" w:eastAsia="es-CR"/>
              </w:rPr>
            </w:pPr>
          </w:p>
        </w:tc>
        <w:tc>
          <w:tcPr>
            <w:tcW w:w="0" w:type="auto"/>
            <w:tcBorders>
              <w:top w:val="single" w:sz="4" w:space="0" w:color="auto"/>
              <w:left w:val="nil"/>
              <w:bottom w:val="single" w:sz="4" w:space="0" w:color="auto"/>
              <w:right w:val="nil"/>
            </w:tcBorders>
            <w:vAlign w:val="bottom"/>
            <w:hideMark/>
          </w:tcPr>
          <w:p w14:paraId="1643C892" w14:textId="477EAFCF" w:rsidR="004041FE" w:rsidRPr="00315AAB" w:rsidRDefault="004041FE" w:rsidP="00F7473C">
            <w:pPr>
              <w:jc w:val="center"/>
              <w:rPr>
                <w:lang w:val="es-CR" w:eastAsia="es-CR"/>
              </w:rPr>
            </w:pPr>
            <w:r w:rsidRPr="00315AAB">
              <w:rPr>
                <w:lang w:val="es-CR" w:eastAsia="es-ES"/>
              </w:rPr>
              <w:t>2018</w:t>
            </w:r>
          </w:p>
        </w:tc>
      </w:tr>
      <w:tr w:rsidR="00DE4548" w:rsidRPr="00315AAB" w14:paraId="0AD34142" w14:textId="77777777" w:rsidTr="00DE4548">
        <w:trPr>
          <w:trHeight w:val="20"/>
        </w:trPr>
        <w:tc>
          <w:tcPr>
            <w:tcW w:w="0" w:type="auto"/>
            <w:vAlign w:val="bottom"/>
          </w:tcPr>
          <w:p w14:paraId="223FFC88" w14:textId="3099B286" w:rsidR="00DE4548" w:rsidRPr="00315AAB" w:rsidRDefault="00DE4548" w:rsidP="00DE4548">
            <w:pPr>
              <w:rPr>
                <w:color w:val="000000"/>
                <w:lang w:val="es-CR" w:eastAsia="es-ES"/>
              </w:rPr>
            </w:pPr>
            <w:r w:rsidRPr="00315AAB">
              <w:rPr>
                <w:color w:val="000000"/>
                <w:lang w:val="es-CR" w:eastAsia="es-ES"/>
              </w:rPr>
              <w:t>Estimación de deterioro e incobrabilidad de cartera de créditos (véase nota 7-c)</w:t>
            </w:r>
          </w:p>
        </w:tc>
        <w:tc>
          <w:tcPr>
            <w:tcW w:w="0" w:type="auto"/>
            <w:vAlign w:val="bottom"/>
            <w:hideMark/>
          </w:tcPr>
          <w:p w14:paraId="0BC7B8DD" w14:textId="77777777" w:rsidR="00DE4548" w:rsidRPr="00315AAB" w:rsidRDefault="00DE4548" w:rsidP="00DE4548">
            <w:pPr>
              <w:rPr>
                <w:lang w:val="es-CR" w:eastAsia="es-CR"/>
              </w:rPr>
            </w:pPr>
            <w:r w:rsidRPr="00315AAB">
              <w:rPr>
                <w:lang w:val="es-CR" w:eastAsia="es-ES"/>
              </w:rPr>
              <w:t>¢</w:t>
            </w:r>
          </w:p>
        </w:tc>
        <w:tc>
          <w:tcPr>
            <w:tcW w:w="0" w:type="auto"/>
            <w:tcBorders>
              <w:top w:val="single" w:sz="4" w:space="0" w:color="auto"/>
              <w:left w:val="nil"/>
              <w:bottom w:val="nil"/>
              <w:right w:val="nil"/>
            </w:tcBorders>
            <w:vAlign w:val="bottom"/>
            <w:hideMark/>
          </w:tcPr>
          <w:p w14:paraId="080BBD65" w14:textId="3186624B" w:rsidR="00DE4548" w:rsidRPr="00315AAB" w:rsidRDefault="00DE4548" w:rsidP="00DE4548">
            <w:pPr>
              <w:jc w:val="right"/>
              <w:rPr>
                <w:lang w:val="es-CR"/>
              </w:rPr>
            </w:pPr>
            <w:r w:rsidRPr="00315AAB">
              <w:t>46.903.946.559</w:t>
            </w:r>
          </w:p>
        </w:tc>
        <w:tc>
          <w:tcPr>
            <w:tcW w:w="160" w:type="dxa"/>
            <w:vAlign w:val="bottom"/>
          </w:tcPr>
          <w:p w14:paraId="456D8DA1" w14:textId="77777777" w:rsidR="00DE4548" w:rsidRPr="00315AAB" w:rsidRDefault="00DE4548" w:rsidP="00DE4548">
            <w:pPr>
              <w:jc w:val="right"/>
              <w:rPr>
                <w:lang w:val="es-CR" w:eastAsia="es-CR"/>
              </w:rPr>
            </w:pPr>
          </w:p>
        </w:tc>
        <w:tc>
          <w:tcPr>
            <w:tcW w:w="1626" w:type="dxa"/>
            <w:tcBorders>
              <w:top w:val="single" w:sz="4" w:space="0" w:color="auto"/>
              <w:left w:val="nil"/>
              <w:bottom w:val="nil"/>
              <w:right w:val="nil"/>
            </w:tcBorders>
            <w:vAlign w:val="bottom"/>
            <w:hideMark/>
          </w:tcPr>
          <w:p w14:paraId="16DF2D56" w14:textId="65C9700D" w:rsidR="00DE4548" w:rsidRPr="00315AAB" w:rsidRDefault="00DE4548" w:rsidP="00DE4548">
            <w:pPr>
              <w:jc w:val="right"/>
              <w:rPr>
                <w:lang w:val="es-CR" w:eastAsia="es-CR"/>
              </w:rPr>
            </w:pPr>
            <w:r w:rsidRPr="00315AAB">
              <w:rPr>
                <w:lang w:val="es-CR" w:eastAsia="es-CR"/>
              </w:rPr>
              <w:t>82.459.783.695</w:t>
            </w:r>
          </w:p>
        </w:tc>
      </w:tr>
      <w:tr w:rsidR="00DE4548" w:rsidRPr="00315AAB" w14:paraId="00A3762F" w14:textId="77777777" w:rsidTr="00DE4548">
        <w:trPr>
          <w:trHeight w:val="20"/>
        </w:trPr>
        <w:tc>
          <w:tcPr>
            <w:tcW w:w="0" w:type="auto"/>
            <w:vAlign w:val="bottom"/>
          </w:tcPr>
          <w:p w14:paraId="657B3F3D" w14:textId="1362972C" w:rsidR="00DE4548" w:rsidRPr="00315AAB" w:rsidRDefault="00DE4548" w:rsidP="00DE4548">
            <w:pPr>
              <w:rPr>
                <w:color w:val="000000"/>
                <w:lang w:val="es-CR" w:eastAsia="es-ES"/>
              </w:rPr>
            </w:pPr>
            <w:r w:rsidRPr="00315AAB">
              <w:rPr>
                <w:color w:val="000000"/>
                <w:lang w:val="es-CR" w:eastAsia="es-ES"/>
              </w:rPr>
              <w:t>Estimación de deterioro e incobrables de otras cuentas por cobrar (véase nota 8)</w:t>
            </w:r>
          </w:p>
        </w:tc>
        <w:tc>
          <w:tcPr>
            <w:tcW w:w="0" w:type="auto"/>
            <w:vAlign w:val="bottom"/>
            <w:hideMark/>
          </w:tcPr>
          <w:p w14:paraId="44360531" w14:textId="77777777" w:rsidR="00DE4548" w:rsidRPr="00315AAB" w:rsidRDefault="00DE4548" w:rsidP="00DE4548">
            <w:pPr>
              <w:rPr>
                <w:lang w:val="es-CR" w:eastAsia="es-CR"/>
              </w:rPr>
            </w:pPr>
          </w:p>
        </w:tc>
        <w:tc>
          <w:tcPr>
            <w:tcW w:w="0" w:type="auto"/>
            <w:vAlign w:val="bottom"/>
            <w:hideMark/>
          </w:tcPr>
          <w:p w14:paraId="6771F035" w14:textId="39969304" w:rsidR="00DE4548" w:rsidRPr="00315AAB" w:rsidRDefault="00DE4548" w:rsidP="00DE4548">
            <w:pPr>
              <w:jc w:val="right"/>
              <w:rPr>
                <w:lang w:val="es-CR"/>
              </w:rPr>
            </w:pPr>
            <w:r w:rsidRPr="00315AAB">
              <w:t>1.418.248.620</w:t>
            </w:r>
          </w:p>
        </w:tc>
        <w:tc>
          <w:tcPr>
            <w:tcW w:w="160" w:type="dxa"/>
            <w:vAlign w:val="bottom"/>
          </w:tcPr>
          <w:p w14:paraId="1918FF11" w14:textId="77777777" w:rsidR="00DE4548" w:rsidRPr="00315AAB" w:rsidRDefault="00DE4548" w:rsidP="00DE4548">
            <w:pPr>
              <w:jc w:val="right"/>
              <w:rPr>
                <w:lang w:val="es-CR" w:eastAsia="es-CR"/>
              </w:rPr>
            </w:pPr>
          </w:p>
        </w:tc>
        <w:tc>
          <w:tcPr>
            <w:tcW w:w="1626" w:type="dxa"/>
            <w:vAlign w:val="bottom"/>
            <w:hideMark/>
          </w:tcPr>
          <w:p w14:paraId="6EFDF289" w14:textId="5915BEC5" w:rsidR="00DE4548" w:rsidRPr="00315AAB" w:rsidRDefault="00DE4548" w:rsidP="00DE4548">
            <w:pPr>
              <w:jc w:val="right"/>
              <w:rPr>
                <w:lang w:val="es-CR" w:eastAsia="es-CR"/>
              </w:rPr>
            </w:pPr>
            <w:r w:rsidRPr="00315AAB">
              <w:rPr>
                <w:lang w:val="es-CR"/>
              </w:rPr>
              <w:t>1.949.617.277</w:t>
            </w:r>
          </w:p>
        </w:tc>
      </w:tr>
      <w:tr w:rsidR="00DE4548" w:rsidRPr="00315AAB" w14:paraId="1684DE7B" w14:textId="77777777" w:rsidTr="00DE4548">
        <w:trPr>
          <w:trHeight w:val="20"/>
        </w:trPr>
        <w:tc>
          <w:tcPr>
            <w:tcW w:w="0" w:type="auto"/>
            <w:vAlign w:val="bottom"/>
          </w:tcPr>
          <w:p w14:paraId="19F9AA0A" w14:textId="484E3A51" w:rsidR="00DE4548" w:rsidRPr="00315AAB" w:rsidRDefault="00DE4548" w:rsidP="00DE4548">
            <w:pPr>
              <w:rPr>
                <w:color w:val="000000"/>
                <w:lang w:val="es-CR" w:eastAsia="es-ES"/>
              </w:rPr>
            </w:pPr>
            <w:r w:rsidRPr="00315AAB">
              <w:rPr>
                <w:color w:val="000000"/>
                <w:lang w:val="es-CR" w:eastAsia="es-ES"/>
              </w:rPr>
              <w:t>Estimación de deterioro e incobrables de cartera de créditos contingentes (véase nota 19)</w:t>
            </w:r>
          </w:p>
        </w:tc>
        <w:tc>
          <w:tcPr>
            <w:tcW w:w="0" w:type="auto"/>
            <w:vAlign w:val="bottom"/>
            <w:hideMark/>
          </w:tcPr>
          <w:p w14:paraId="19FD079F" w14:textId="77777777" w:rsidR="00DE4548" w:rsidRPr="00315AAB" w:rsidRDefault="00DE4548" w:rsidP="00DE4548">
            <w:pPr>
              <w:rPr>
                <w:lang w:val="es-CR" w:eastAsia="es-CR"/>
              </w:rPr>
            </w:pPr>
          </w:p>
        </w:tc>
        <w:tc>
          <w:tcPr>
            <w:tcW w:w="0" w:type="auto"/>
            <w:vAlign w:val="bottom"/>
            <w:hideMark/>
          </w:tcPr>
          <w:p w14:paraId="1B1A1067" w14:textId="79F321C3" w:rsidR="00DE4548" w:rsidRPr="00315AAB" w:rsidRDefault="00DE4548" w:rsidP="00DE4548">
            <w:pPr>
              <w:jc w:val="right"/>
              <w:rPr>
                <w:lang w:val="es-CR"/>
              </w:rPr>
            </w:pPr>
            <w:r w:rsidRPr="00315AAB">
              <w:t>8.500.000</w:t>
            </w:r>
          </w:p>
        </w:tc>
        <w:tc>
          <w:tcPr>
            <w:tcW w:w="160" w:type="dxa"/>
            <w:vAlign w:val="bottom"/>
          </w:tcPr>
          <w:p w14:paraId="51F41300" w14:textId="77777777" w:rsidR="00DE4548" w:rsidRPr="00315AAB" w:rsidRDefault="00DE4548" w:rsidP="00DE4548">
            <w:pPr>
              <w:jc w:val="right"/>
              <w:rPr>
                <w:lang w:val="es-CR" w:eastAsia="es-CR"/>
              </w:rPr>
            </w:pPr>
          </w:p>
        </w:tc>
        <w:tc>
          <w:tcPr>
            <w:tcW w:w="1626" w:type="dxa"/>
            <w:vAlign w:val="bottom"/>
            <w:hideMark/>
          </w:tcPr>
          <w:p w14:paraId="1B89C573" w14:textId="078DFA74" w:rsidR="00DE4548" w:rsidRPr="00315AAB" w:rsidRDefault="00DE4548" w:rsidP="00DE4548">
            <w:pPr>
              <w:jc w:val="right"/>
              <w:rPr>
                <w:lang w:val="es-CR" w:eastAsia="es-CR"/>
              </w:rPr>
            </w:pPr>
            <w:r w:rsidRPr="00315AAB">
              <w:rPr>
                <w:lang w:val="es-CR"/>
              </w:rPr>
              <w:t>17.140.000</w:t>
            </w:r>
          </w:p>
        </w:tc>
      </w:tr>
      <w:tr w:rsidR="00DE4548" w:rsidRPr="00315AAB" w14:paraId="5EF5C5DA" w14:textId="77777777" w:rsidTr="00DE4548">
        <w:trPr>
          <w:trHeight w:val="20"/>
        </w:trPr>
        <w:tc>
          <w:tcPr>
            <w:tcW w:w="0" w:type="auto"/>
            <w:vAlign w:val="bottom"/>
          </w:tcPr>
          <w:p w14:paraId="0257D833" w14:textId="7C200C44" w:rsidR="00DE4548" w:rsidRPr="00315AAB" w:rsidRDefault="00DE4548" w:rsidP="00DE4548">
            <w:pPr>
              <w:rPr>
                <w:color w:val="000000"/>
                <w:lang w:val="es-CR" w:eastAsia="es-ES"/>
              </w:rPr>
            </w:pPr>
            <w:r w:rsidRPr="00315AAB">
              <w:rPr>
                <w:color w:val="000000"/>
                <w:lang w:val="es-CR" w:eastAsia="es-ES"/>
              </w:rPr>
              <w:t>Estimación genérica y contra cíclica para cartera de crédito (véase nota 7-c)</w:t>
            </w:r>
          </w:p>
        </w:tc>
        <w:tc>
          <w:tcPr>
            <w:tcW w:w="0" w:type="auto"/>
            <w:vAlign w:val="bottom"/>
          </w:tcPr>
          <w:p w14:paraId="7F0DC2E3" w14:textId="77777777" w:rsidR="00DE4548" w:rsidRPr="00315AAB" w:rsidRDefault="00DE4548" w:rsidP="00DE4548">
            <w:pPr>
              <w:rPr>
                <w:lang w:val="es-CR" w:eastAsia="es-CR"/>
              </w:rPr>
            </w:pPr>
          </w:p>
        </w:tc>
        <w:tc>
          <w:tcPr>
            <w:tcW w:w="0" w:type="auto"/>
            <w:vAlign w:val="bottom"/>
            <w:hideMark/>
          </w:tcPr>
          <w:p w14:paraId="4DFA7EAB" w14:textId="1DAF83A4" w:rsidR="00DE4548" w:rsidRPr="00315AAB" w:rsidRDefault="00DE4548" w:rsidP="00DE4548">
            <w:pPr>
              <w:jc w:val="right"/>
              <w:rPr>
                <w:lang w:val="es-CR"/>
              </w:rPr>
            </w:pPr>
            <w:r w:rsidRPr="00315AAB">
              <w:t>4.895.530.847</w:t>
            </w:r>
          </w:p>
        </w:tc>
        <w:tc>
          <w:tcPr>
            <w:tcW w:w="160" w:type="dxa"/>
            <w:vAlign w:val="bottom"/>
          </w:tcPr>
          <w:p w14:paraId="1DDA4ECC" w14:textId="77777777" w:rsidR="00DE4548" w:rsidRPr="00315AAB" w:rsidRDefault="00DE4548" w:rsidP="00DE4548">
            <w:pPr>
              <w:jc w:val="right"/>
              <w:rPr>
                <w:lang w:val="es-CR" w:eastAsia="es-CR"/>
              </w:rPr>
            </w:pPr>
          </w:p>
        </w:tc>
        <w:tc>
          <w:tcPr>
            <w:tcW w:w="1626" w:type="dxa"/>
            <w:vAlign w:val="bottom"/>
            <w:hideMark/>
          </w:tcPr>
          <w:p w14:paraId="5B0DB86E" w14:textId="329D25AD" w:rsidR="00DE4548" w:rsidRPr="00315AAB" w:rsidRDefault="00DE4548" w:rsidP="00DE4548">
            <w:pPr>
              <w:jc w:val="right"/>
              <w:rPr>
                <w:lang w:val="es-CR" w:eastAsia="es-CR"/>
              </w:rPr>
            </w:pPr>
            <w:r w:rsidRPr="00315AAB">
              <w:rPr>
                <w:lang w:val="es-CR"/>
              </w:rPr>
              <w:t>4.069.232.453</w:t>
            </w:r>
          </w:p>
        </w:tc>
      </w:tr>
      <w:tr w:rsidR="00DE4548" w:rsidRPr="00315AAB" w14:paraId="5559C14F" w14:textId="77777777" w:rsidTr="00DE4548">
        <w:trPr>
          <w:trHeight w:val="20"/>
        </w:trPr>
        <w:tc>
          <w:tcPr>
            <w:tcW w:w="0" w:type="auto"/>
            <w:vAlign w:val="bottom"/>
          </w:tcPr>
          <w:p w14:paraId="15B4155D" w14:textId="74837A8C" w:rsidR="00DE4548" w:rsidRPr="00315AAB" w:rsidRDefault="00DE4548" w:rsidP="00DE4548">
            <w:pPr>
              <w:rPr>
                <w:color w:val="000000"/>
                <w:lang w:val="es-CR" w:eastAsia="es-ES"/>
              </w:rPr>
            </w:pPr>
            <w:r w:rsidRPr="00315AAB">
              <w:rPr>
                <w:color w:val="000000"/>
                <w:lang w:val="es-CR" w:eastAsia="es-ES"/>
              </w:rPr>
              <w:t>Estimación genérica y contra cíclica para créditos contingentes (véase nota 19)</w:t>
            </w:r>
          </w:p>
        </w:tc>
        <w:tc>
          <w:tcPr>
            <w:tcW w:w="0" w:type="auto"/>
            <w:vAlign w:val="bottom"/>
            <w:hideMark/>
          </w:tcPr>
          <w:p w14:paraId="38A44A1B" w14:textId="77777777" w:rsidR="00DE4548" w:rsidRPr="00315AAB" w:rsidRDefault="00DE4548" w:rsidP="00DE4548">
            <w:pPr>
              <w:rPr>
                <w:lang w:val="es-CR" w:eastAsia="es-CR"/>
              </w:rPr>
            </w:pPr>
          </w:p>
        </w:tc>
        <w:tc>
          <w:tcPr>
            <w:tcW w:w="0" w:type="auto"/>
            <w:vAlign w:val="bottom"/>
            <w:hideMark/>
          </w:tcPr>
          <w:p w14:paraId="11BBC5ED" w14:textId="206C07F7" w:rsidR="00DE4548" w:rsidRPr="00315AAB" w:rsidRDefault="00DE4548" w:rsidP="00DE4548">
            <w:pPr>
              <w:jc w:val="right"/>
              <w:rPr>
                <w:lang w:val="es-CR"/>
              </w:rPr>
            </w:pPr>
            <w:r w:rsidRPr="00315AAB">
              <w:t>5.600.000</w:t>
            </w:r>
          </w:p>
        </w:tc>
        <w:tc>
          <w:tcPr>
            <w:tcW w:w="160" w:type="dxa"/>
            <w:vAlign w:val="bottom"/>
          </w:tcPr>
          <w:p w14:paraId="6BA4DFF3" w14:textId="77777777" w:rsidR="00DE4548" w:rsidRPr="00315AAB" w:rsidRDefault="00DE4548" w:rsidP="00DE4548">
            <w:pPr>
              <w:jc w:val="right"/>
              <w:rPr>
                <w:lang w:val="es-CR" w:eastAsia="es-CR"/>
              </w:rPr>
            </w:pPr>
          </w:p>
        </w:tc>
        <w:tc>
          <w:tcPr>
            <w:tcW w:w="1626" w:type="dxa"/>
            <w:vAlign w:val="bottom"/>
            <w:hideMark/>
          </w:tcPr>
          <w:p w14:paraId="2F3058BA" w14:textId="1282D895" w:rsidR="00DE4548" w:rsidRPr="00315AAB" w:rsidRDefault="00DE4548" w:rsidP="00DE4548">
            <w:pPr>
              <w:jc w:val="right"/>
              <w:rPr>
                <w:lang w:val="es-CR" w:eastAsia="es-CR"/>
              </w:rPr>
            </w:pPr>
            <w:r w:rsidRPr="00315AAB">
              <w:rPr>
                <w:lang w:val="es-CR"/>
              </w:rPr>
              <w:t>3.610.000</w:t>
            </w:r>
          </w:p>
        </w:tc>
      </w:tr>
      <w:tr w:rsidR="00DE4548" w:rsidRPr="00315AAB" w14:paraId="01993C84" w14:textId="77777777" w:rsidTr="00DE4548">
        <w:trPr>
          <w:trHeight w:val="20"/>
        </w:trPr>
        <w:tc>
          <w:tcPr>
            <w:tcW w:w="0" w:type="auto"/>
            <w:vAlign w:val="bottom"/>
          </w:tcPr>
          <w:p w14:paraId="6F59E4C3" w14:textId="730131C9" w:rsidR="00DE4548" w:rsidRPr="00315AAB" w:rsidRDefault="00DE4548" w:rsidP="00DE4548">
            <w:pPr>
              <w:rPr>
                <w:color w:val="000000"/>
                <w:lang w:val="es-CR" w:eastAsia="es-ES"/>
              </w:rPr>
            </w:pPr>
            <w:r w:rsidRPr="00315AAB">
              <w:rPr>
                <w:color w:val="000000"/>
                <w:lang w:val="es-CR" w:eastAsia="es-ES"/>
              </w:rPr>
              <w:t>Estimación de deterioro de operaciones con instrumentos financieros derivados (véase nota 5)</w:t>
            </w:r>
          </w:p>
        </w:tc>
        <w:tc>
          <w:tcPr>
            <w:tcW w:w="0" w:type="auto"/>
            <w:vAlign w:val="bottom"/>
            <w:hideMark/>
          </w:tcPr>
          <w:p w14:paraId="66AA10B6" w14:textId="77777777" w:rsidR="00DE4548" w:rsidRPr="00315AAB" w:rsidRDefault="00DE4548" w:rsidP="00DE4548">
            <w:pPr>
              <w:rPr>
                <w:lang w:val="es-CR" w:eastAsia="es-CR"/>
              </w:rPr>
            </w:pPr>
          </w:p>
        </w:tc>
        <w:tc>
          <w:tcPr>
            <w:tcW w:w="0" w:type="auto"/>
            <w:vAlign w:val="bottom"/>
            <w:hideMark/>
          </w:tcPr>
          <w:p w14:paraId="25500A55" w14:textId="503E8F67" w:rsidR="00DE4548" w:rsidRPr="00315AAB" w:rsidRDefault="00DE4548" w:rsidP="00DE4548">
            <w:pPr>
              <w:jc w:val="right"/>
              <w:rPr>
                <w:lang w:val="es-CR"/>
              </w:rPr>
            </w:pPr>
            <w:r w:rsidRPr="00315AAB">
              <w:t>3.641.701</w:t>
            </w:r>
          </w:p>
        </w:tc>
        <w:tc>
          <w:tcPr>
            <w:tcW w:w="160" w:type="dxa"/>
            <w:vAlign w:val="bottom"/>
          </w:tcPr>
          <w:p w14:paraId="0AA92E28" w14:textId="77777777" w:rsidR="00DE4548" w:rsidRPr="00315AAB" w:rsidRDefault="00DE4548" w:rsidP="00DE4548">
            <w:pPr>
              <w:jc w:val="right"/>
              <w:rPr>
                <w:lang w:val="es-CR" w:eastAsia="es-CR"/>
              </w:rPr>
            </w:pPr>
          </w:p>
        </w:tc>
        <w:tc>
          <w:tcPr>
            <w:tcW w:w="1626" w:type="dxa"/>
            <w:vAlign w:val="bottom"/>
            <w:hideMark/>
          </w:tcPr>
          <w:p w14:paraId="175C6EC1" w14:textId="770C4D18" w:rsidR="00DE4548" w:rsidRPr="00315AAB" w:rsidRDefault="00DE4548" w:rsidP="00DE4548">
            <w:pPr>
              <w:jc w:val="right"/>
              <w:rPr>
                <w:lang w:val="es-CR" w:eastAsia="es-CR"/>
              </w:rPr>
            </w:pPr>
            <w:r w:rsidRPr="00315AAB">
              <w:rPr>
                <w:lang w:val="es-CR" w:eastAsia="es-CR"/>
              </w:rPr>
              <w:t>27.236.248</w:t>
            </w:r>
          </w:p>
        </w:tc>
      </w:tr>
      <w:tr w:rsidR="00DE4548" w:rsidRPr="00315AAB" w14:paraId="77C6E865" w14:textId="77777777" w:rsidTr="00DE4548">
        <w:trPr>
          <w:trHeight w:val="20"/>
        </w:trPr>
        <w:tc>
          <w:tcPr>
            <w:tcW w:w="0" w:type="auto"/>
            <w:vAlign w:val="bottom"/>
            <w:hideMark/>
          </w:tcPr>
          <w:p w14:paraId="6EB33E36" w14:textId="77777777" w:rsidR="00DE4548" w:rsidRPr="00315AAB" w:rsidRDefault="00DE4548" w:rsidP="00DE4548">
            <w:pPr>
              <w:rPr>
                <w:lang w:val="es-CR" w:eastAsia="es-CR"/>
              </w:rPr>
            </w:pPr>
          </w:p>
        </w:tc>
        <w:tc>
          <w:tcPr>
            <w:tcW w:w="0" w:type="auto"/>
            <w:vAlign w:val="bottom"/>
            <w:hideMark/>
          </w:tcPr>
          <w:p w14:paraId="6D66888A" w14:textId="77777777" w:rsidR="00DE4548" w:rsidRPr="00315AAB" w:rsidRDefault="00DE4548" w:rsidP="00DE4548">
            <w:pPr>
              <w:rPr>
                <w:lang w:val="es-CR" w:eastAsia="es-CR"/>
              </w:rPr>
            </w:pPr>
            <w:r w:rsidRPr="00315AAB">
              <w:rPr>
                <w:bCs/>
                <w:lang w:val="es-CR" w:eastAsia="es-ES"/>
              </w:rPr>
              <w:t>¢</w:t>
            </w:r>
          </w:p>
        </w:tc>
        <w:tc>
          <w:tcPr>
            <w:tcW w:w="0" w:type="auto"/>
            <w:tcBorders>
              <w:top w:val="single" w:sz="4" w:space="0" w:color="auto"/>
              <w:left w:val="nil"/>
              <w:bottom w:val="double" w:sz="6" w:space="0" w:color="auto"/>
              <w:right w:val="nil"/>
            </w:tcBorders>
            <w:vAlign w:val="bottom"/>
            <w:hideMark/>
          </w:tcPr>
          <w:p w14:paraId="1191034E" w14:textId="09ECF5C1" w:rsidR="00DE4548" w:rsidRPr="00315AAB" w:rsidRDefault="00DE4548" w:rsidP="00DE4548">
            <w:pPr>
              <w:jc w:val="right"/>
              <w:rPr>
                <w:lang w:val="es-CR"/>
              </w:rPr>
            </w:pPr>
            <w:r w:rsidRPr="00315AAB">
              <w:t>53.235.467.727</w:t>
            </w:r>
          </w:p>
        </w:tc>
        <w:tc>
          <w:tcPr>
            <w:tcW w:w="160" w:type="dxa"/>
            <w:vAlign w:val="bottom"/>
          </w:tcPr>
          <w:p w14:paraId="033893D7" w14:textId="77777777" w:rsidR="00DE4548" w:rsidRPr="00315AAB" w:rsidRDefault="00DE4548" w:rsidP="00DE4548">
            <w:pPr>
              <w:jc w:val="right"/>
              <w:rPr>
                <w:lang w:val="es-CR" w:eastAsia="es-CR"/>
              </w:rPr>
            </w:pPr>
          </w:p>
        </w:tc>
        <w:tc>
          <w:tcPr>
            <w:tcW w:w="1626" w:type="dxa"/>
            <w:tcBorders>
              <w:top w:val="single" w:sz="4" w:space="0" w:color="auto"/>
              <w:left w:val="nil"/>
              <w:bottom w:val="double" w:sz="6" w:space="0" w:color="auto"/>
              <w:right w:val="nil"/>
            </w:tcBorders>
            <w:vAlign w:val="bottom"/>
            <w:hideMark/>
          </w:tcPr>
          <w:p w14:paraId="2C8C640A" w14:textId="6662E6D3" w:rsidR="00DE4548" w:rsidRPr="00315AAB" w:rsidRDefault="00DE4548" w:rsidP="00DE4548">
            <w:pPr>
              <w:jc w:val="right"/>
              <w:rPr>
                <w:lang w:val="es-CR" w:eastAsia="es-CR"/>
              </w:rPr>
            </w:pPr>
            <w:r w:rsidRPr="00315AAB">
              <w:rPr>
                <w:lang w:val="es-CR"/>
              </w:rPr>
              <w:t>88.526.619.673</w:t>
            </w:r>
          </w:p>
        </w:tc>
      </w:tr>
    </w:tbl>
    <w:p w14:paraId="6D7503C9" w14:textId="77777777" w:rsidR="00F7473C" w:rsidRPr="00315AAB" w:rsidRDefault="00F7473C" w:rsidP="00E25FD9">
      <w:pPr>
        <w:rPr>
          <w:u w:val="single"/>
          <w:lang w:val="es-CR"/>
        </w:rPr>
      </w:pPr>
    </w:p>
    <w:p w14:paraId="0C55987E" w14:textId="3444477B" w:rsidR="00F7473C" w:rsidRPr="00315AAB" w:rsidRDefault="00F7473C">
      <w:pPr>
        <w:rPr>
          <w:u w:val="single"/>
          <w:lang w:val="es-CR"/>
        </w:rPr>
      </w:pPr>
      <w:r w:rsidRPr="00315AAB">
        <w:rPr>
          <w:u w:val="single"/>
          <w:lang w:val="es-CR"/>
        </w:rPr>
        <w:br w:type="page"/>
      </w:r>
    </w:p>
    <w:p w14:paraId="3A8BF669" w14:textId="77777777" w:rsidR="009E1D2B" w:rsidRPr="00315AAB" w:rsidRDefault="009E1D2B" w:rsidP="00E25FD9">
      <w:pPr>
        <w:widowControl w:val="0"/>
        <w:numPr>
          <w:ilvl w:val="0"/>
          <w:numId w:val="3"/>
        </w:numPr>
        <w:tabs>
          <w:tab w:val="left" w:pos="720"/>
        </w:tabs>
        <w:ind w:left="720" w:hanging="723"/>
        <w:jc w:val="both"/>
        <w:rPr>
          <w:u w:val="single"/>
          <w:lang w:val="es-CR"/>
        </w:rPr>
      </w:pPr>
      <w:r w:rsidRPr="00315AAB">
        <w:rPr>
          <w:u w:val="single"/>
          <w:lang w:val="es-CR"/>
        </w:rPr>
        <w:lastRenderedPageBreak/>
        <w:t xml:space="preserve">Ingresos por recuperación de activos </w:t>
      </w:r>
      <w:bookmarkEnd w:id="42"/>
      <w:bookmarkEnd w:id="43"/>
      <w:bookmarkEnd w:id="44"/>
      <w:bookmarkEnd w:id="45"/>
      <w:r w:rsidRPr="00315AAB">
        <w:rPr>
          <w:u w:val="single"/>
          <w:lang w:val="es-CR"/>
        </w:rPr>
        <w:t>y disminución de estimaciones y provisiones</w:t>
      </w:r>
    </w:p>
    <w:p w14:paraId="2678FEC6" w14:textId="77777777" w:rsidR="009E1D2B" w:rsidRPr="00315AAB" w:rsidRDefault="009E1D2B" w:rsidP="00E25FD9">
      <w:pPr>
        <w:jc w:val="both"/>
        <w:rPr>
          <w:lang w:val="es-CR"/>
        </w:rPr>
      </w:pPr>
    </w:p>
    <w:p w14:paraId="0AD2C999" w14:textId="44CF5714" w:rsidR="00140A51" w:rsidRPr="00315AAB" w:rsidRDefault="008217C7" w:rsidP="00E25FD9">
      <w:pPr>
        <w:tabs>
          <w:tab w:val="left" w:pos="360"/>
          <w:tab w:val="left" w:pos="900"/>
        </w:tabs>
        <w:ind w:left="1440" w:hanging="720"/>
        <w:jc w:val="both"/>
        <w:rPr>
          <w:bCs/>
          <w:lang w:val="es-CR"/>
        </w:rPr>
      </w:pPr>
      <w:r w:rsidRPr="00315AAB">
        <w:rPr>
          <w:lang w:val="es-CR"/>
        </w:rPr>
        <w:t xml:space="preserve">Por el </w:t>
      </w:r>
      <w:r w:rsidR="007F0148" w:rsidRPr="00315AAB">
        <w:rPr>
          <w:lang w:val="es-CR"/>
        </w:rPr>
        <w:t>año</w:t>
      </w:r>
      <w:r w:rsidRPr="00315AAB">
        <w:rPr>
          <w:lang w:val="es-CR"/>
        </w:rPr>
        <w:t xml:space="preserve"> terminado el 3</w:t>
      </w:r>
      <w:r w:rsidR="004041FE" w:rsidRPr="00315AAB">
        <w:rPr>
          <w:lang w:val="es-CR"/>
        </w:rPr>
        <w:t>1</w:t>
      </w:r>
      <w:r w:rsidRPr="00315AAB">
        <w:rPr>
          <w:lang w:val="es-CR"/>
        </w:rPr>
        <w:t xml:space="preserve"> de </w:t>
      </w:r>
      <w:r w:rsidR="004041FE" w:rsidRPr="00315AAB">
        <w:rPr>
          <w:lang w:val="es-CR"/>
        </w:rPr>
        <w:t>diciembre</w:t>
      </w:r>
      <w:r w:rsidR="00773FDD" w:rsidRPr="00315AAB">
        <w:rPr>
          <w:lang w:val="es-CR"/>
        </w:rPr>
        <w:t>,</w:t>
      </w:r>
      <w:r w:rsidR="00403E18" w:rsidRPr="00315AAB">
        <w:rPr>
          <w:bCs/>
          <w:lang w:val="es-CR"/>
        </w:rPr>
        <w:t xml:space="preserve"> l</w:t>
      </w:r>
      <w:r w:rsidR="009E1D2B" w:rsidRPr="00315AAB">
        <w:rPr>
          <w:bCs/>
          <w:lang w:val="es-CR"/>
        </w:rPr>
        <w:t>os ingresos por recuperación de activos y disminución de estimaciones y provisiones</w:t>
      </w:r>
      <w:r w:rsidR="00B86E49" w:rsidRPr="00315AAB">
        <w:rPr>
          <w:bCs/>
          <w:lang w:val="es-CR"/>
        </w:rPr>
        <w:t>,</w:t>
      </w:r>
      <w:r w:rsidR="009E1D2B" w:rsidRPr="00315AAB">
        <w:rPr>
          <w:bCs/>
          <w:lang w:val="es-CR"/>
        </w:rPr>
        <w:t xml:space="preserve"> se detallan </w:t>
      </w:r>
      <w:r w:rsidR="00C50382" w:rsidRPr="00315AAB">
        <w:rPr>
          <w:bCs/>
          <w:lang w:val="es-CR"/>
        </w:rPr>
        <w:t>como siguen</w:t>
      </w:r>
      <w:r w:rsidR="00140A51" w:rsidRPr="00315AAB">
        <w:rPr>
          <w:bCs/>
          <w:lang w:val="es-CR"/>
        </w:rPr>
        <w:t>:</w:t>
      </w:r>
    </w:p>
    <w:p w14:paraId="538CB9FD" w14:textId="1BA2A76C" w:rsidR="005040ED" w:rsidRPr="00315AAB" w:rsidRDefault="005040ED" w:rsidP="00E25FD9">
      <w:pPr>
        <w:tabs>
          <w:tab w:val="left" w:pos="360"/>
          <w:tab w:val="left" w:pos="900"/>
        </w:tabs>
        <w:ind w:left="1440" w:hanging="720"/>
        <w:jc w:val="both"/>
        <w:rPr>
          <w:bCs/>
          <w:lang w:val="es-CR"/>
        </w:rPr>
      </w:pPr>
    </w:p>
    <w:tbl>
      <w:tblPr>
        <w:tblW w:w="0" w:type="auto"/>
        <w:tblInd w:w="70" w:type="dxa"/>
        <w:tblCellMar>
          <w:left w:w="70" w:type="dxa"/>
          <w:right w:w="70" w:type="dxa"/>
        </w:tblCellMar>
        <w:tblLook w:val="04A0" w:firstRow="1" w:lastRow="0" w:firstColumn="1" w:lastColumn="0" w:noHBand="0" w:noVBand="1"/>
      </w:tblPr>
      <w:tblGrid>
        <w:gridCol w:w="6243"/>
        <w:gridCol w:w="260"/>
        <w:gridCol w:w="1520"/>
        <w:gridCol w:w="146"/>
        <w:gridCol w:w="1520"/>
      </w:tblGrid>
      <w:tr w:rsidR="004041FE" w:rsidRPr="00315AAB" w14:paraId="3A3F8A60" w14:textId="77777777" w:rsidTr="002C0803">
        <w:trPr>
          <w:trHeight w:val="20"/>
        </w:trPr>
        <w:tc>
          <w:tcPr>
            <w:tcW w:w="0" w:type="auto"/>
            <w:shd w:val="clear" w:color="auto" w:fill="FFFFFF"/>
            <w:vAlign w:val="bottom"/>
            <w:hideMark/>
          </w:tcPr>
          <w:p w14:paraId="7636317B" w14:textId="77777777" w:rsidR="004041FE" w:rsidRPr="00315AAB" w:rsidRDefault="004041FE" w:rsidP="000B5957">
            <w:pPr>
              <w:rPr>
                <w:lang w:val="es-CR" w:eastAsia="es-CR"/>
              </w:rPr>
            </w:pPr>
          </w:p>
        </w:tc>
        <w:tc>
          <w:tcPr>
            <w:tcW w:w="0" w:type="auto"/>
            <w:shd w:val="clear" w:color="auto" w:fill="FFFFFF"/>
            <w:vAlign w:val="bottom"/>
            <w:hideMark/>
          </w:tcPr>
          <w:p w14:paraId="18152BDB" w14:textId="77777777" w:rsidR="004041FE" w:rsidRPr="00315AAB" w:rsidRDefault="004041FE" w:rsidP="000B5957">
            <w:pPr>
              <w:rPr>
                <w:sz w:val="20"/>
                <w:szCs w:val="20"/>
                <w:lang w:val="es-CR" w:eastAsia="es-CR"/>
              </w:rPr>
            </w:pPr>
          </w:p>
        </w:tc>
        <w:tc>
          <w:tcPr>
            <w:tcW w:w="0" w:type="auto"/>
            <w:tcBorders>
              <w:top w:val="nil"/>
              <w:left w:val="nil"/>
              <w:bottom w:val="single" w:sz="4" w:space="0" w:color="auto"/>
              <w:right w:val="nil"/>
            </w:tcBorders>
            <w:shd w:val="clear" w:color="auto" w:fill="FFFFFF"/>
            <w:vAlign w:val="bottom"/>
            <w:hideMark/>
          </w:tcPr>
          <w:p w14:paraId="7F4020E2" w14:textId="34B0E11D" w:rsidR="004041FE" w:rsidRPr="00315AAB" w:rsidRDefault="004041FE" w:rsidP="000B5957">
            <w:pPr>
              <w:jc w:val="center"/>
              <w:rPr>
                <w:lang w:val="es-CR" w:eastAsia="es-CR"/>
              </w:rPr>
            </w:pPr>
            <w:r w:rsidRPr="00315AAB">
              <w:rPr>
                <w:lang w:val="es-CR" w:eastAsia="es-CR"/>
              </w:rPr>
              <w:t>2019</w:t>
            </w:r>
          </w:p>
        </w:tc>
        <w:tc>
          <w:tcPr>
            <w:tcW w:w="0" w:type="auto"/>
            <w:shd w:val="clear" w:color="auto" w:fill="FFFFFF"/>
            <w:vAlign w:val="bottom"/>
            <w:hideMark/>
          </w:tcPr>
          <w:p w14:paraId="5A3A845F" w14:textId="77777777" w:rsidR="004041FE" w:rsidRPr="00315AAB" w:rsidRDefault="004041FE" w:rsidP="000B5957">
            <w:pPr>
              <w:rPr>
                <w:lang w:val="es-CR" w:eastAsia="es-CR"/>
              </w:rPr>
            </w:pPr>
          </w:p>
        </w:tc>
        <w:tc>
          <w:tcPr>
            <w:tcW w:w="0" w:type="auto"/>
            <w:tcBorders>
              <w:top w:val="nil"/>
              <w:left w:val="nil"/>
              <w:bottom w:val="single" w:sz="4" w:space="0" w:color="auto"/>
              <w:right w:val="nil"/>
            </w:tcBorders>
            <w:shd w:val="clear" w:color="auto" w:fill="FFFFFF"/>
            <w:vAlign w:val="bottom"/>
            <w:hideMark/>
          </w:tcPr>
          <w:p w14:paraId="11F51D89" w14:textId="1C144E1C" w:rsidR="004041FE" w:rsidRPr="00315AAB" w:rsidRDefault="004041FE" w:rsidP="000B5957">
            <w:pPr>
              <w:jc w:val="center"/>
              <w:rPr>
                <w:lang w:val="es-CR" w:eastAsia="es-CR"/>
              </w:rPr>
            </w:pPr>
            <w:r w:rsidRPr="00315AAB">
              <w:rPr>
                <w:lang w:val="es-CR" w:eastAsia="es-CR"/>
              </w:rPr>
              <w:t>2018</w:t>
            </w:r>
          </w:p>
        </w:tc>
      </w:tr>
      <w:tr w:rsidR="00DE4548" w:rsidRPr="00315AAB" w14:paraId="2BFBD373" w14:textId="77777777" w:rsidTr="00DE4548">
        <w:trPr>
          <w:trHeight w:val="20"/>
        </w:trPr>
        <w:tc>
          <w:tcPr>
            <w:tcW w:w="0" w:type="auto"/>
            <w:shd w:val="clear" w:color="auto" w:fill="FFFFFF"/>
            <w:vAlign w:val="bottom"/>
          </w:tcPr>
          <w:p w14:paraId="32AC5294" w14:textId="3B855F7E" w:rsidR="00DE4548" w:rsidRPr="00315AAB" w:rsidRDefault="00DE4548" w:rsidP="00DE4548">
            <w:pPr>
              <w:rPr>
                <w:color w:val="000000"/>
                <w:lang w:val="es-CR" w:eastAsia="es-ES"/>
              </w:rPr>
            </w:pPr>
            <w:r w:rsidRPr="00315AAB">
              <w:rPr>
                <w:color w:val="000000"/>
                <w:lang w:val="es-CR" w:eastAsia="es-ES"/>
              </w:rPr>
              <w:t>Recuperaciones de créditos castigados</w:t>
            </w:r>
          </w:p>
        </w:tc>
        <w:tc>
          <w:tcPr>
            <w:tcW w:w="0" w:type="auto"/>
            <w:shd w:val="clear" w:color="auto" w:fill="FFFFFF"/>
            <w:vAlign w:val="bottom"/>
            <w:hideMark/>
          </w:tcPr>
          <w:p w14:paraId="17E8B91B" w14:textId="77777777" w:rsidR="00DE4548" w:rsidRPr="00315AAB" w:rsidRDefault="00DE4548" w:rsidP="00DE4548">
            <w:pPr>
              <w:rPr>
                <w:lang w:val="es-CR" w:eastAsia="es-CR"/>
              </w:rPr>
            </w:pPr>
            <w:r w:rsidRPr="00315AAB">
              <w:rPr>
                <w:lang w:val="es-CR" w:eastAsia="es-CR"/>
              </w:rPr>
              <w:t>¢</w:t>
            </w:r>
          </w:p>
        </w:tc>
        <w:tc>
          <w:tcPr>
            <w:tcW w:w="0" w:type="auto"/>
            <w:shd w:val="clear" w:color="auto" w:fill="FFFFFF"/>
            <w:vAlign w:val="bottom"/>
            <w:hideMark/>
          </w:tcPr>
          <w:p w14:paraId="56120345" w14:textId="089076D5" w:rsidR="00DE4548" w:rsidRPr="00315AAB" w:rsidRDefault="00DE4548" w:rsidP="00DE4548">
            <w:pPr>
              <w:jc w:val="right"/>
              <w:rPr>
                <w:lang w:val="es-CR" w:eastAsia="es-CR"/>
              </w:rPr>
            </w:pPr>
            <w:r w:rsidRPr="00315AAB">
              <w:t>8.284.452.833</w:t>
            </w:r>
          </w:p>
        </w:tc>
        <w:tc>
          <w:tcPr>
            <w:tcW w:w="0" w:type="auto"/>
            <w:shd w:val="clear" w:color="auto" w:fill="FFFFFF"/>
            <w:vAlign w:val="bottom"/>
            <w:hideMark/>
          </w:tcPr>
          <w:p w14:paraId="0C144C54" w14:textId="77777777" w:rsidR="00DE4548" w:rsidRPr="00315AAB" w:rsidRDefault="00DE4548" w:rsidP="00DE4548">
            <w:pPr>
              <w:jc w:val="right"/>
              <w:rPr>
                <w:lang w:val="es-CR" w:eastAsia="es-CR"/>
              </w:rPr>
            </w:pPr>
          </w:p>
        </w:tc>
        <w:tc>
          <w:tcPr>
            <w:tcW w:w="0" w:type="auto"/>
            <w:shd w:val="clear" w:color="auto" w:fill="FFFFFF"/>
            <w:vAlign w:val="bottom"/>
            <w:hideMark/>
          </w:tcPr>
          <w:p w14:paraId="01C0F954" w14:textId="2C83CA91" w:rsidR="00DE4548" w:rsidRPr="00315AAB" w:rsidRDefault="00DE4548" w:rsidP="00DE4548">
            <w:pPr>
              <w:jc w:val="right"/>
              <w:rPr>
                <w:lang w:val="es-CR" w:eastAsia="es-CR"/>
              </w:rPr>
            </w:pPr>
            <w:r w:rsidRPr="00315AAB">
              <w:rPr>
                <w:lang w:val="es-CR" w:eastAsia="es-CR"/>
              </w:rPr>
              <w:t>6.007.580.803</w:t>
            </w:r>
          </w:p>
        </w:tc>
      </w:tr>
      <w:tr w:rsidR="00DE4548" w:rsidRPr="00315AAB" w14:paraId="5C7CE22A" w14:textId="77777777" w:rsidTr="00DE4548">
        <w:trPr>
          <w:trHeight w:val="20"/>
        </w:trPr>
        <w:tc>
          <w:tcPr>
            <w:tcW w:w="0" w:type="auto"/>
            <w:shd w:val="clear" w:color="auto" w:fill="FFFFFF"/>
            <w:vAlign w:val="bottom"/>
          </w:tcPr>
          <w:p w14:paraId="76EBB439" w14:textId="06AD3A92" w:rsidR="00DE4548" w:rsidRPr="00315AAB" w:rsidRDefault="00DE4548" w:rsidP="00DE4548">
            <w:pPr>
              <w:rPr>
                <w:color w:val="000000"/>
                <w:lang w:val="es-CR" w:eastAsia="es-ES"/>
              </w:rPr>
            </w:pPr>
            <w:r w:rsidRPr="00315AAB">
              <w:rPr>
                <w:color w:val="000000"/>
                <w:lang w:val="es-CR" w:eastAsia="es-ES"/>
              </w:rPr>
              <w:t>Recuperaciones de cuentas por cobrar castigadas</w:t>
            </w:r>
          </w:p>
        </w:tc>
        <w:tc>
          <w:tcPr>
            <w:tcW w:w="0" w:type="auto"/>
            <w:shd w:val="clear" w:color="auto" w:fill="FFFFFF"/>
            <w:vAlign w:val="bottom"/>
            <w:hideMark/>
          </w:tcPr>
          <w:p w14:paraId="4B6DD98E" w14:textId="77777777" w:rsidR="00DE4548" w:rsidRPr="00315AAB" w:rsidRDefault="00DE4548" w:rsidP="00DE4548">
            <w:pPr>
              <w:rPr>
                <w:lang w:val="es-CR" w:eastAsia="es-CR"/>
              </w:rPr>
            </w:pPr>
            <w:r w:rsidRPr="00315AAB">
              <w:rPr>
                <w:lang w:val="es-CR" w:eastAsia="es-CR"/>
              </w:rPr>
              <w:t> </w:t>
            </w:r>
          </w:p>
        </w:tc>
        <w:tc>
          <w:tcPr>
            <w:tcW w:w="0" w:type="auto"/>
            <w:shd w:val="clear" w:color="auto" w:fill="FFFFFF"/>
            <w:vAlign w:val="bottom"/>
            <w:hideMark/>
          </w:tcPr>
          <w:p w14:paraId="503FF753" w14:textId="045BEF7E" w:rsidR="00DE4548" w:rsidRPr="00315AAB" w:rsidRDefault="00DE4548" w:rsidP="00DE4548">
            <w:pPr>
              <w:jc w:val="right"/>
              <w:rPr>
                <w:lang w:val="es-CR" w:eastAsia="es-CR"/>
              </w:rPr>
            </w:pPr>
            <w:r w:rsidRPr="00315AAB">
              <w:t>11.844.837</w:t>
            </w:r>
          </w:p>
        </w:tc>
        <w:tc>
          <w:tcPr>
            <w:tcW w:w="0" w:type="auto"/>
            <w:shd w:val="clear" w:color="auto" w:fill="FFFFFF"/>
            <w:vAlign w:val="bottom"/>
            <w:hideMark/>
          </w:tcPr>
          <w:p w14:paraId="410003B8" w14:textId="77777777" w:rsidR="00DE4548" w:rsidRPr="00315AAB" w:rsidRDefault="00DE4548" w:rsidP="00DE4548">
            <w:pPr>
              <w:jc w:val="right"/>
              <w:rPr>
                <w:lang w:val="es-CR" w:eastAsia="es-CR"/>
              </w:rPr>
            </w:pPr>
          </w:p>
        </w:tc>
        <w:tc>
          <w:tcPr>
            <w:tcW w:w="0" w:type="auto"/>
            <w:shd w:val="clear" w:color="auto" w:fill="FFFFFF"/>
            <w:vAlign w:val="bottom"/>
            <w:hideMark/>
          </w:tcPr>
          <w:p w14:paraId="389B7825" w14:textId="0CC888B3" w:rsidR="00DE4548" w:rsidRPr="00315AAB" w:rsidRDefault="00DE4548" w:rsidP="00DE4548">
            <w:pPr>
              <w:jc w:val="right"/>
              <w:rPr>
                <w:lang w:val="es-CR" w:eastAsia="es-CR"/>
              </w:rPr>
            </w:pPr>
            <w:r w:rsidRPr="00315AAB">
              <w:rPr>
                <w:lang w:val="es-CR" w:eastAsia="es-CR"/>
              </w:rPr>
              <w:t>2.835.301</w:t>
            </w:r>
          </w:p>
        </w:tc>
      </w:tr>
      <w:tr w:rsidR="00DE4548" w:rsidRPr="00315AAB" w14:paraId="44A5AD08" w14:textId="77777777" w:rsidTr="00DE4548">
        <w:trPr>
          <w:trHeight w:val="20"/>
        </w:trPr>
        <w:tc>
          <w:tcPr>
            <w:tcW w:w="0" w:type="auto"/>
            <w:shd w:val="clear" w:color="auto" w:fill="FFFFFF"/>
            <w:vAlign w:val="bottom"/>
          </w:tcPr>
          <w:p w14:paraId="55BC9683" w14:textId="70B40A19" w:rsidR="00DE4548" w:rsidRPr="00315AAB" w:rsidRDefault="00DE4548" w:rsidP="00DE4548">
            <w:pPr>
              <w:rPr>
                <w:color w:val="000000"/>
                <w:lang w:val="es-CR" w:eastAsia="es-ES"/>
              </w:rPr>
            </w:pPr>
            <w:r w:rsidRPr="00315AAB">
              <w:rPr>
                <w:color w:val="000000"/>
                <w:lang w:val="es-CR" w:eastAsia="es-ES"/>
              </w:rPr>
              <w:t>Disminución de estimación de cartera de créditos (véase nota 7)</w:t>
            </w:r>
          </w:p>
        </w:tc>
        <w:tc>
          <w:tcPr>
            <w:tcW w:w="0" w:type="auto"/>
            <w:shd w:val="clear" w:color="auto" w:fill="FFFFFF"/>
            <w:vAlign w:val="bottom"/>
          </w:tcPr>
          <w:p w14:paraId="3EE6F888" w14:textId="77777777" w:rsidR="00DE4548" w:rsidRPr="00315AAB" w:rsidRDefault="00DE4548" w:rsidP="00DE4548">
            <w:pPr>
              <w:rPr>
                <w:lang w:val="es-CR" w:eastAsia="es-CR"/>
              </w:rPr>
            </w:pPr>
          </w:p>
        </w:tc>
        <w:tc>
          <w:tcPr>
            <w:tcW w:w="0" w:type="auto"/>
            <w:shd w:val="clear" w:color="auto" w:fill="FFFFFF"/>
            <w:vAlign w:val="bottom"/>
          </w:tcPr>
          <w:p w14:paraId="3DD9442F" w14:textId="437A2379" w:rsidR="00DE4548" w:rsidRPr="00315AAB" w:rsidRDefault="00DE4548" w:rsidP="00DE4548">
            <w:pPr>
              <w:jc w:val="right"/>
              <w:rPr>
                <w:lang w:val="es-CR" w:eastAsia="es-CR"/>
              </w:rPr>
            </w:pPr>
            <w:r w:rsidRPr="00315AAB">
              <w:t>175.919</w:t>
            </w:r>
          </w:p>
        </w:tc>
        <w:tc>
          <w:tcPr>
            <w:tcW w:w="0" w:type="auto"/>
            <w:shd w:val="clear" w:color="auto" w:fill="FFFFFF"/>
            <w:vAlign w:val="bottom"/>
          </w:tcPr>
          <w:p w14:paraId="5319A38D" w14:textId="77777777" w:rsidR="00DE4548" w:rsidRPr="00315AAB" w:rsidRDefault="00DE4548" w:rsidP="00DE4548">
            <w:pPr>
              <w:jc w:val="right"/>
              <w:rPr>
                <w:lang w:val="es-CR" w:eastAsia="es-CR"/>
              </w:rPr>
            </w:pPr>
          </w:p>
        </w:tc>
        <w:tc>
          <w:tcPr>
            <w:tcW w:w="0" w:type="auto"/>
            <w:shd w:val="clear" w:color="auto" w:fill="FFFFFF"/>
            <w:vAlign w:val="bottom"/>
          </w:tcPr>
          <w:p w14:paraId="19A44851" w14:textId="6531D169" w:rsidR="00DE4548" w:rsidRPr="00315AAB" w:rsidRDefault="00DE4548" w:rsidP="00DE4548">
            <w:pPr>
              <w:jc w:val="center"/>
              <w:rPr>
                <w:lang w:val="es-CR" w:eastAsia="es-CR"/>
              </w:rPr>
            </w:pPr>
            <w:r w:rsidRPr="00315AAB">
              <w:rPr>
                <w:color w:val="000000"/>
                <w:lang w:val="es-CR" w:eastAsia="es-CR"/>
              </w:rPr>
              <w:t>-</w:t>
            </w:r>
          </w:p>
        </w:tc>
      </w:tr>
      <w:tr w:rsidR="00DE4548" w:rsidRPr="00315AAB" w14:paraId="383F853F" w14:textId="77777777" w:rsidTr="00DE4548">
        <w:trPr>
          <w:trHeight w:val="20"/>
        </w:trPr>
        <w:tc>
          <w:tcPr>
            <w:tcW w:w="0" w:type="auto"/>
            <w:shd w:val="clear" w:color="auto" w:fill="FFFFFF"/>
            <w:vAlign w:val="bottom"/>
          </w:tcPr>
          <w:p w14:paraId="78D1DB02" w14:textId="3EACA5B1" w:rsidR="00DE4548" w:rsidRPr="00315AAB" w:rsidRDefault="00DE4548" w:rsidP="00DE4548">
            <w:pPr>
              <w:rPr>
                <w:color w:val="000000"/>
                <w:lang w:val="es-CR" w:eastAsia="es-ES"/>
              </w:rPr>
            </w:pPr>
            <w:r w:rsidRPr="00315AAB">
              <w:rPr>
                <w:color w:val="000000"/>
                <w:lang w:val="es-CR" w:eastAsia="es-ES"/>
              </w:rPr>
              <w:t>Disminución de estimaciones de otras cuentas por cobrar (véase nota 8)</w:t>
            </w:r>
          </w:p>
        </w:tc>
        <w:tc>
          <w:tcPr>
            <w:tcW w:w="0" w:type="auto"/>
            <w:shd w:val="clear" w:color="auto" w:fill="FFFFFF"/>
            <w:vAlign w:val="bottom"/>
            <w:hideMark/>
          </w:tcPr>
          <w:p w14:paraId="25CBDA0F" w14:textId="77777777" w:rsidR="00DE4548" w:rsidRPr="00315AAB" w:rsidRDefault="00DE4548" w:rsidP="00DE4548">
            <w:pPr>
              <w:rPr>
                <w:lang w:val="es-CR" w:eastAsia="es-CR"/>
              </w:rPr>
            </w:pPr>
            <w:r w:rsidRPr="00315AAB">
              <w:rPr>
                <w:lang w:val="es-CR" w:eastAsia="es-CR"/>
              </w:rPr>
              <w:t> </w:t>
            </w:r>
          </w:p>
        </w:tc>
        <w:tc>
          <w:tcPr>
            <w:tcW w:w="0" w:type="auto"/>
            <w:shd w:val="clear" w:color="auto" w:fill="FFFFFF"/>
            <w:vAlign w:val="bottom"/>
            <w:hideMark/>
          </w:tcPr>
          <w:p w14:paraId="18792E85" w14:textId="515CD9F0" w:rsidR="00DE4548" w:rsidRPr="00315AAB" w:rsidRDefault="00DE4548" w:rsidP="00DE4548">
            <w:pPr>
              <w:jc w:val="right"/>
              <w:rPr>
                <w:lang w:val="es-CR" w:eastAsia="es-CR"/>
              </w:rPr>
            </w:pPr>
            <w:r w:rsidRPr="00315AAB">
              <w:t>180.065.955</w:t>
            </w:r>
          </w:p>
        </w:tc>
        <w:tc>
          <w:tcPr>
            <w:tcW w:w="0" w:type="auto"/>
            <w:shd w:val="clear" w:color="auto" w:fill="FFFFFF"/>
            <w:vAlign w:val="bottom"/>
            <w:hideMark/>
          </w:tcPr>
          <w:p w14:paraId="7BFA5936" w14:textId="77777777" w:rsidR="00DE4548" w:rsidRPr="00315AAB" w:rsidRDefault="00DE4548" w:rsidP="00DE4548">
            <w:pPr>
              <w:jc w:val="right"/>
              <w:rPr>
                <w:lang w:val="es-CR" w:eastAsia="es-CR"/>
              </w:rPr>
            </w:pPr>
          </w:p>
        </w:tc>
        <w:tc>
          <w:tcPr>
            <w:tcW w:w="0" w:type="auto"/>
            <w:shd w:val="clear" w:color="auto" w:fill="FFFFFF"/>
            <w:vAlign w:val="bottom"/>
            <w:hideMark/>
          </w:tcPr>
          <w:p w14:paraId="4E3D75F6" w14:textId="616C9D8E" w:rsidR="00DE4548" w:rsidRPr="00315AAB" w:rsidRDefault="00DE4548" w:rsidP="00DE4548">
            <w:pPr>
              <w:jc w:val="right"/>
              <w:rPr>
                <w:lang w:val="es-CR" w:eastAsia="es-CR"/>
              </w:rPr>
            </w:pPr>
            <w:r w:rsidRPr="00315AAB">
              <w:rPr>
                <w:lang w:val="es-CR" w:eastAsia="es-CR"/>
              </w:rPr>
              <w:t>1.149.713.455</w:t>
            </w:r>
          </w:p>
        </w:tc>
      </w:tr>
      <w:tr w:rsidR="00DE4548" w:rsidRPr="00315AAB" w14:paraId="6C366325" w14:textId="77777777" w:rsidTr="00DE4548">
        <w:trPr>
          <w:trHeight w:val="20"/>
        </w:trPr>
        <w:tc>
          <w:tcPr>
            <w:tcW w:w="0" w:type="auto"/>
            <w:shd w:val="clear" w:color="auto" w:fill="FFFFFF"/>
            <w:vAlign w:val="bottom"/>
          </w:tcPr>
          <w:p w14:paraId="40B9E0E0" w14:textId="4BB23A5A" w:rsidR="00DE4548" w:rsidRPr="00315AAB" w:rsidRDefault="00DE4548" w:rsidP="00DE4548">
            <w:pPr>
              <w:rPr>
                <w:color w:val="000000"/>
                <w:lang w:val="es-CR" w:eastAsia="es-ES"/>
              </w:rPr>
            </w:pPr>
            <w:r w:rsidRPr="00315AAB">
              <w:rPr>
                <w:color w:val="000000"/>
                <w:lang w:val="es-CR" w:eastAsia="es-ES"/>
              </w:rPr>
              <w:t>Disminución de estimaciones de cuentas contingentes (véase nota 19)</w:t>
            </w:r>
          </w:p>
        </w:tc>
        <w:tc>
          <w:tcPr>
            <w:tcW w:w="0" w:type="auto"/>
            <w:shd w:val="clear" w:color="auto" w:fill="FFFFFF"/>
            <w:vAlign w:val="bottom"/>
          </w:tcPr>
          <w:p w14:paraId="35F4D46E" w14:textId="77777777" w:rsidR="00DE4548" w:rsidRPr="00315AAB" w:rsidRDefault="00DE4548" w:rsidP="00DE4548">
            <w:pPr>
              <w:rPr>
                <w:lang w:val="es-CR" w:eastAsia="es-CR"/>
              </w:rPr>
            </w:pPr>
          </w:p>
        </w:tc>
        <w:tc>
          <w:tcPr>
            <w:tcW w:w="0" w:type="auto"/>
            <w:shd w:val="clear" w:color="auto" w:fill="FFFFFF"/>
            <w:vAlign w:val="bottom"/>
          </w:tcPr>
          <w:p w14:paraId="0C865EC0" w14:textId="1069A687" w:rsidR="00DE4548" w:rsidRPr="00315AAB" w:rsidRDefault="00DE4548" w:rsidP="00DE4548">
            <w:pPr>
              <w:jc w:val="right"/>
              <w:rPr>
                <w:lang w:val="es-CR" w:eastAsia="es-CR"/>
              </w:rPr>
            </w:pPr>
            <w:r w:rsidRPr="00315AAB">
              <w:t>30.000.000</w:t>
            </w:r>
          </w:p>
        </w:tc>
        <w:tc>
          <w:tcPr>
            <w:tcW w:w="0" w:type="auto"/>
            <w:shd w:val="clear" w:color="auto" w:fill="FFFFFF"/>
            <w:vAlign w:val="bottom"/>
          </w:tcPr>
          <w:p w14:paraId="19ED969D" w14:textId="77777777" w:rsidR="00DE4548" w:rsidRPr="00315AAB" w:rsidRDefault="00DE4548" w:rsidP="00DE4548">
            <w:pPr>
              <w:jc w:val="right"/>
              <w:rPr>
                <w:lang w:val="es-CR" w:eastAsia="es-CR"/>
              </w:rPr>
            </w:pPr>
          </w:p>
        </w:tc>
        <w:tc>
          <w:tcPr>
            <w:tcW w:w="0" w:type="auto"/>
            <w:shd w:val="clear" w:color="auto" w:fill="FFFFFF"/>
            <w:vAlign w:val="bottom"/>
          </w:tcPr>
          <w:p w14:paraId="4AB7B49D" w14:textId="5CD7F862" w:rsidR="00DE4548" w:rsidRPr="00315AAB" w:rsidRDefault="00DE4548" w:rsidP="00DE4548">
            <w:pPr>
              <w:jc w:val="right"/>
              <w:rPr>
                <w:lang w:val="es-CR" w:eastAsia="es-CR"/>
              </w:rPr>
            </w:pPr>
            <w:r w:rsidRPr="00315AAB">
              <w:rPr>
                <w:color w:val="000000"/>
                <w:lang w:val="es-CR" w:eastAsia="es-CR"/>
              </w:rPr>
              <w:t>50.000.000</w:t>
            </w:r>
          </w:p>
        </w:tc>
      </w:tr>
      <w:tr w:rsidR="004041FE" w:rsidRPr="00315AAB" w14:paraId="6C0AA48C" w14:textId="77777777" w:rsidTr="00DE4548">
        <w:trPr>
          <w:trHeight w:val="20"/>
        </w:trPr>
        <w:tc>
          <w:tcPr>
            <w:tcW w:w="0" w:type="auto"/>
            <w:shd w:val="clear" w:color="auto" w:fill="FFFFFF"/>
            <w:vAlign w:val="bottom"/>
          </w:tcPr>
          <w:p w14:paraId="0A87989D" w14:textId="6BD34F16" w:rsidR="004041FE" w:rsidRPr="00315AAB" w:rsidRDefault="004041FE" w:rsidP="004041FE">
            <w:pPr>
              <w:rPr>
                <w:color w:val="000000"/>
                <w:lang w:val="es-CR" w:eastAsia="es-ES"/>
              </w:rPr>
            </w:pPr>
            <w:r w:rsidRPr="00315AAB">
              <w:rPr>
                <w:lang w:val="es-CR"/>
              </w:rPr>
              <w:t>Disminución estimación genérica y contra cíclica para créditos contingentes (véase nota 19)</w:t>
            </w:r>
          </w:p>
        </w:tc>
        <w:tc>
          <w:tcPr>
            <w:tcW w:w="0" w:type="auto"/>
            <w:shd w:val="clear" w:color="auto" w:fill="FFFFFF"/>
            <w:vAlign w:val="bottom"/>
          </w:tcPr>
          <w:p w14:paraId="0EF665B4" w14:textId="77777777" w:rsidR="004041FE" w:rsidRPr="00315AAB" w:rsidRDefault="004041FE" w:rsidP="004041FE">
            <w:pPr>
              <w:rPr>
                <w:lang w:val="es-CR" w:eastAsia="es-CR"/>
              </w:rPr>
            </w:pPr>
          </w:p>
        </w:tc>
        <w:tc>
          <w:tcPr>
            <w:tcW w:w="0" w:type="auto"/>
            <w:shd w:val="clear" w:color="auto" w:fill="FFFFFF"/>
            <w:vAlign w:val="bottom"/>
          </w:tcPr>
          <w:p w14:paraId="1DA85361" w14:textId="3277A477" w:rsidR="004041FE" w:rsidRPr="00315AAB" w:rsidRDefault="00DE4548" w:rsidP="00DE4548">
            <w:pPr>
              <w:jc w:val="center"/>
            </w:pPr>
            <w:r w:rsidRPr="00315AAB">
              <w:t>-</w:t>
            </w:r>
          </w:p>
        </w:tc>
        <w:tc>
          <w:tcPr>
            <w:tcW w:w="0" w:type="auto"/>
            <w:shd w:val="clear" w:color="auto" w:fill="FFFFFF"/>
            <w:vAlign w:val="bottom"/>
          </w:tcPr>
          <w:p w14:paraId="5D93716D" w14:textId="77777777" w:rsidR="004041FE" w:rsidRPr="00315AAB" w:rsidRDefault="004041FE" w:rsidP="00DE4548">
            <w:pPr>
              <w:jc w:val="right"/>
              <w:rPr>
                <w:lang w:val="es-CR" w:eastAsia="es-CR"/>
              </w:rPr>
            </w:pPr>
          </w:p>
        </w:tc>
        <w:tc>
          <w:tcPr>
            <w:tcW w:w="0" w:type="auto"/>
            <w:shd w:val="clear" w:color="auto" w:fill="FFFFFF"/>
            <w:vAlign w:val="bottom"/>
          </w:tcPr>
          <w:p w14:paraId="7C733D7B" w14:textId="6460B020" w:rsidR="004041FE" w:rsidRPr="00315AAB" w:rsidRDefault="004041FE" w:rsidP="00DE4548">
            <w:pPr>
              <w:jc w:val="right"/>
            </w:pPr>
            <w:r w:rsidRPr="00315AAB">
              <w:rPr>
                <w:color w:val="000000"/>
                <w:lang w:val="es-CR" w:eastAsia="es-CR"/>
              </w:rPr>
              <w:t>80.000.000</w:t>
            </w:r>
          </w:p>
        </w:tc>
      </w:tr>
      <w:tr w:rsidR="00DE4548" w:rsidRPr="00315AAB" w14:paraId="3C9822D8" w14:textId="77777777" w:rsidTr="00DE4548">
        <w:trPr>
          <w:trHeight w:val="20"/>
        </w:trPr>
        <w:tc>
          <w:tcPr>
            <w:tcW w:w="0" w:type="auto"/>
            <w:shd w:val="clear" w:color="auto" w:fill="FFFFFF"/>
            <w:vAlign w:val="bottom"/>
          </w:tcPr>
          <w:p w14:paraId="7B6CB537" w14:textId="005D490D" w:rsidR="00DE4548" w:rsidRPr="00315AAB" w:rsidRDefault="00DE4548" w:rsidP="00DE4548">
            <w:pPr>
              <w:rPr>
                <w:color w:val="000000"/>
                <w:lang w:val="es-CR" w:eastAsia="es-ES"/>
              </w:rPr>
            </w:pPr>
            <w:r w:rsidRPr="00315AAB">
              <w:rPr>
                <w:color w:val="000000"/>
                <w:lang w:val="es-CR" w:eastAsia="es-ES"/>
              </w:rPr>
              <w:t>Disminución de estimación de inversiones en instrumentos financieros (véase nota 5)</w:t>
            </w:r>
          </w:p>
        </w:tc>
        <w:tc>
          <w:tcPr>
            <w:tcW w:w="0" w:type="auto"/>
            <w:shd w:val="clear" w:color="auto" w:fill="FFFFFF"/>
            <w:vAlign w:val="bottom"/>
            <w:hideMark/>
          </w:tcPr>
          <w:p w14:paraId="1470FA64" w14:textId="77777777" w:rsidR="00DE4548" w:rsidRPr="00315AAB" w:rsidRDefault="00DE4548" w:rsidP="00DE4548">
            <w:pPr>
              <w:rPr>
                <w:lang w:val="es-CR" w:eastAsia="es-CR"/>
              </w:rPr>
            </w:pPr>
            <w:r w:rsidRPr="00315AAB">
              <w:rPr>
                <w:lang w:val="es-CR" w:eastAsia="es-CR"/>
              </w:rPr>
              <w:t> </w:t>
            </w:r>
          </w:p>
        </w:tc>
        <w:tc>
          <w:tcPr>
            <w:tcW w:w="0" w:type="auto"/>
            <w:shd w:val="clear" w:color="auto" w:fill="FFFFFF"/>
            <w:vAlign w:val="bottom"/>
            <w:hideMark/>
          </w:tcPr>
          <w:p w14:paraId="4D428819" w14:textId="17737A67" w:rsidR="00DE4548" w:rsidRPr="00315AAB" w:rsidRDefault="00DE4548" w:rsidP="00DE4548">
            <w:pPr>
              <w:jc w:val="right"/>
              <w:rPr>
                <w:lang w:val="es-CR" w:eastAsia="es-CR"/>
              </w:rPr>
            </w:pPr>
            <w:r w:rsidRPr="00315AAB">
              <w:t>14.343.386</w:t>
            </w:r>
          </w:p>
        </w:tc>
        <w:tc>
          <w:tcPr>
            <w:tcW w:w="0" w:type="auto"/>
            <w:shd w:val="clear" w:color="auto" w:fill="FFFFFF"/>
            <w:vAlign w:val="bottom"/>
            <w:hideMark/>
          </w:tcPr>
          <w:p w14:paraId="0C6C02A6" w14:textId="77777777" w:rsidR="00DE4548" w:rsidRPr="00315AAB" w:rsidRDefault="00DE4548" w:rsidP="00DE4548">
            <w:pPr>
              <w:jc w:val="right"/>
              <w:rPr>
                <w:lang w:val="es-CR" w:eastAsia="es-CR"/>
              </w:rPr>
            </w:pPr>
          </w:p>
        </w:tc>
        <w:tc>
          <w:tcPr>
            <w:tcW w:w="0" w:type="auto"/>
            <w:shd w:val="clear" w:color="auto" w:fill="FFFFFF"/>
            <w:vAlign w:val="bottom"/>
            <w:hideMark/>
          </w:tcPr>
          <w:p w14:paraId="26AE4C6F" w14:textId="131BCE2B" w:rsidR="00DE4548" w:rsidRPr="00315AAB" w:rsidRDefault="00DE4548" w:rsidP="00DE4548">
            <w:pPr>
              <w:jc w:val="right"/>
              <w:rPr>
                <w:lang w:val="es-CR" w:eastAsia="es-CR"/>
              </w:rPr>
            </w:pPr>
            <w:r w:rsidRPr="00315AAB">
              <w:rPr>
                <w:lang w:val="es-CR" w:eastAsia="es-CR"/>
              </w:rPr>
              <w:t>90.008.760</w:t>
            </w:r>
          </w:p>
        </w:tc>
      </w:tr>
      <w:tr w:rsidR="00DE4548" w:rsidRPr="00315AAB" w14:paraId="51F80791" w14:textId="77777777" w:rsidTr="00DE4548">
        <w:trPr>
          <w:trHeight w:val="20"/>
        </w:trPr>
        <w:tc>
          <w:tcPr>
            <w:tcW w:w="0" w:type="auto"/>
            <w:shd w:val="clear" w:color="auto" w:fill="FFFFFF"/>
            <w:vAlign w:val="bottom"/>
            <w:hideMark/>
          </w:tcPr>
          <w:p w14:paraId="337D9DFF" w14:textId="77777777" w:rsidR="00DE4548" w:rsidRPr="00315AAB" w:rsidRDefault="00DE4548" w:rsidP="00DE4548">
            <w:pPr>
              <w:rPr>
                <w:lang w:val="es-CR" w:eastAsia="es-CR"/>
              </w:rPr>
            </w:pPr>
            <w:r w:rsidRPr="00315AAB">
              <w:rPr>
                <w:lang w:val="es-CR" w:eastAsia="es-CR"/>
              </w:rPr>
              <w:t> </w:t>
            </w:r>
          </w:p>
        </w:tc>
        <w:tc>
          <w:tcPr>
            <w:tcW w:w="0" w:type="auto"/>
            <w:shd w:val="clear" w:color="auto" w:fill="FFFFFF"/>
            <w:vAlign w:val="bottom"/>
            <w:hideMark/>
          </w:tcPr>
          <w:p w14:paraId="75231E31" w14:textId="77777777" w:rsidR="00DE4548" w:rsidRPr="00315AAB" w:rsidRDefault="00DE4548" w:rsidP="00DE4548">
            <w:pPr>
              <w:rPr>
                <w:lang w:val="es-CR" w:eastAsia="es-CR"/>
              </w:rPr>
            </w:pPr>
            <w:r w:rsidRPr="00315AAB">
              <w:rPr>
                <w:lang w:val="es-CR" w:eastAsia="es-CR"/>
              </w:rPr>
              <w:t>¢</w:t>
            </w:r>
          </w:p>
        </w:tc>
        <w:tc>
          <w:tcPr>
            <w:tcW w:w="0" w:type="auto"/>
            <w:tcBorders>
              <w:top w:val="single" w:sz="4" w:space="0" w:color="auto"/>
              <w:left w:val="nil"/>
              <w:bottom w:val="double" w:sz="6" w:space="0" w:color="auto"/>
              <w:right w:val="nil"/>
            </w:tcBorders>
            <w:shd w:val="clear" w:color="auto" w:fill="FFFFFF"/>
            <w:vAlign w:val="bottom"/>
            <w:hideMark/>
          </w:tcPr>
          <w:p w14:paraId="5F4A46D8" w14:textId="545DEDC6" w:rsidR="00DE4548" w:rsidRPr="00315AAB" w:rsidRDefault="00DE4548" w:rsidP="00DE4548">
            <w:pPr>
              <w:jc w:val="right"/>
              <w:rPr>
                <w:lang w:val="es-CR" w:eastAsia="es-CR"/>
              </w:rPr>
            </w:pPr>
            <w:r w:rsidRPr="00315AAB">
              <w:t>8.520.882.930</w:t>
            </w:r>
          </w:p>
        </w:tc>
        <w:tc>
          <w:tcPr>
            <w:tcW w:w="0" w:type="auto"/>
            <w:shd w:val="clear" w:color="auto" w:fill="FFFFFF"/>
            <w:vAlign w:val="bottom"/>
            <w:hideMark/>
          </w:tcPr>
          <w:p w14:paraId="3F8CAEDA" w14:textId="77777777" w:rsidR="00DE4548" w:rsidRPr="00315AAB" w:rsidRDefault="00DE4548" w:rsidP="00DE4548">
            <w:pPr>
              <w:jc w:val="right"/>
              <w:rPr>
                <w:lang w:val="es-CR" w:eastAsia="es-CR"/>
              </w:rPr>
            </w:pPr>
          </w:p>
        </w:tc>
        <w:tc>
          <w:tcPr>
            <w:tcW w:w="0" w:type="auto"/>
            <w:tcBorders>
              <w:top w:val="single" w:sz="4" w:space="0" w:color="auto"/>
              <w:left w:val="nil"/>
              <w:bottom w:val="double" w:sz="6" w:space="0" w:color="auto"/>
              <w:right w:val="nil"/>
            </w:tcBorders>
            <w:shd w:val="clear" w:color="auto" w:fill="FFFFFF"/>
            <w:vAlign w:val="bottom"/>
            <w:hideMark/>
          </w:tcPr>
          <w:p w14:paraId="131CA7A2" w14:textId="05F45726" w:rsidR="00DE4548" w:rsidRPr="00315AAB" w:rsidRDefault="00DE4548" w:rsidP="00DE4548">
            <w:pPr>
              <w:jc w:val="right"/>
              <w:rPr>
                <w:lang w:val="es-CR" w:eastAsia="es-CR"/>
              </w:rPr>
            </w:pPr>
            <w:r w:rsidRPr="00315AAB">
              <w:rPr>
                <w:lang w:val="es-CR" w:eastAsia="es-CR"/>
              </w:rPr>
              <w:t>7.380.138.319</w:t>
            </w:r>
          </w:p>
        </w:tc>
      </w:tr>
    </w:tbl>
    <w:p w14:paraId="49FDA96F" w14:textId="4C91E182" w:rsidR="00F37979" w:rsidRPr="00315AAB" w:rsidRDefault="00F37979" w:rsidP="00E25FD9">
      <w:pPr>
        <w:tabs>
          <w:tab w:val="left" w:pos="360"/>
          <w:tab w:val="left" w:pos="900"/>
        </w:tabs>
        <w:ind w:left="1440" w:hanging="720"/>
        <w:jc w:val="both"/>
        <w:rPr>
          <w:bCs/>
          <w:lang w:val="es-CR"/>
        </w:rPr>
      </w:pPr>
    </w:p>
    <w:p w14:paraId="41E4A382" w14:textId="77777777" w:rsidR="005F07D2" w:rsidRPr="00315AAB" w:rsidRDefault="00316993" w:rsidP="00E25FD9">
      <w:pPr>
        <w:widowControl w:val="0"/>
        <w:numPr>
          <w:ilvl w:val="0"/>
          <w:numId w:val="3"/>
        </w:numPr>
        <w:tabs>
          <w:tab w:val="left" w:pos="720"/>
        </w:tabs>
        <w:ind w:left="720" w:hanging="723"/>
        <w:jc w:val="both"/>
        <w:rPr>
          <w:u w:val="single"/>
          <w:lang w:val="es-CR"/>
        </w:rPr>
      </w:pPr>
      <w:r w:rsidRPr="00315AAB">
        <w:rPr>
          <w:u w:val="single"/>
          <w:lang w:val="es-CR"/>
        </w:rPr>
        <w:t xml:space="preserve">Ingresos </w:t>
      </w:r>
      <w:r w:rsidR="005F07D2" w:rsidRPr="00315AAB">
        <w:rPr>
          <w:u w:val="single"/>
          <w:lang w:val="es-CR"/>
        </w:rPr>
        <w:t>por comisión de servicios</w:t>
      </w:r>
    </w:p>
    <w:p w14:paraId="7B617B81" w14:textId="77777777" w:rsidR="005F07D2" w:rsidRPr="00315AAB" w:rsidRDefault="005F07D2" w:rsidP="00E25FD9">
      <w:pPr>
        <w:jc w:val="both"/>
        <w:rPr>
          <w:lang w:val="es-CR"/>
        </w:rPr>
      </w:pPr>
    </w:p>
    <w:p w14:paraId="65CBF66D" w14:textId="0D79B527" w:rsidR="00140A51" w:rsidRPr="00315AAB" w:rsidRDefault="008217C7" w:rsidP="00E25FD9">
      <w:pPr>
        <w:tabs>
          <w:tab w:val="left" w:pos="4962"/>
        </w:tabs>
        <w:ind w:left="1440" w:hanging="720"/>
        <w:jc w:val="both"/>
        <w:rPr>
          <w:lang w:val="es-CR"/>
        </w:rPr>
      </w:pPr>
      <w:r w:rsidRPr="00315AAB">
        <w:rPr>
          <w:lang w:val="es-CR"/>
        </w:rPr>
        <w:t xml:space="preserve">Por el </w:t>
      </w:r>
      <w:r w:rsidR="007F0148" w:rsidRPr="00315AAB">
        <w:rPr>
          <w:lang w:val="es-CR"/>
        </w:rPr>
        <w:t>año</w:t>
      </w:r>
      <w:r w:rsidRPr="00315AAB">
        <w:rPr>
          <w:lang w:val="es-CR"/>
        </w:rPr>
        <w:t xml:space="preserve"> terminado el 3</w:t>
      </w:r>
      <w:r w:rsidR="004041FE" w:rsidRPr="00315AAB">
        <w:rPr>
          <w:lang w:val="es-CR"/>
        </w:rPr>
        <w:t>1</w:t>
      </w:r>
      <w:r w:rsidRPr="00315AAB">
        <w:rPr>
          <w:lang w:val="es-CR"/>
        </w:rPr>
        <w:t xml:space="preserve"> de </w:t>
      </w:r>
      <w:r w:rsidR="004041FE" w:rsidRPr="00315AAB">
        <w:rPr>
          <w:lang w:val="es-CR"/>
        </w:rPr>
        <w:t>diciembre</w:t>
      </w:r>
      <w:r w:rsidR="00E65156" w:rsidRPr="00315AAB">
        <w:rPr>
          <w:lang w:val="es-CR"/>
        </w:rPr>
        <w:t>,</w:t>
      </w:r>
      <w:r w:rsidR="00D34C3D" w:rsidRPr="00315AAB">
        <w:rPr>
          <w:lang w:val="es-CR"/>
        </w:rPr>
        <w:t xml:space="preserve"> l</w:t>
      </w:r>
      <w:r w:rsidR="0099591D" w:rsidRPr="00315AAB">
        <w:rPr>
          <w:lang w:val="es-CR"/>
        </w:rPr>
        <w:t>o</w:t>
      </w:r>
      <w:r w:rsidR="001B0753" w:rsidRPr="00315AAB">
        <w:rPr>
          <w:lang w:val="es-CR"/>
        </w:rPr>
        <w:t xml:space="preserve">s </w:t>
      </w:r>
      <w:r w:rsidR="005F07D2" w:rsidRPr="00315AAB">
        <w:rPr>
          <w:lang w:val="es-CR"/>
        </w:rPr>
        <w:t>ingresos de operación por comisiones por servicios</w:t>
      </w:r>
      <w:r w:rsidR="00B86E49" w:rsidRPr="00315AAB">
        <w:rPr>
          <w:lang w:val="es-CR"/>
        </w:rPr>
        <w:t>,</w:t>
      </w:r>
      <w:r w:rsidR="005F07D2" w:rsidRPr="00315AAB">
        <w:rPr>
          <w:lang w:val="es-CR"/>
        </w:rPr>
        <w:t xml:space="preserve"> </w:t>
      </w:r>
      <w:r w:rsidR="00912019" w:rsidRPr="00315AAB">
        <w:rPr>
          <w:lang w:val="es-CR"/>
        </w:rPr>
        <w:t>se detallan como sigue</w:t>
      </w:r>
      <w:r w:rsidR="005F07D2" w:rsidRPr="00315AAB">
        <w:rPr>
          <w:lang w:val="es-CR"/>
        </w:rPr>
        <w:t>:</w:t>
      </w:r>
    </w:p>
    <w:p w14:paraId="5CB9A975" w14:textId="7BD0A233" w:rsidR="001B0753" w:rsidRPr="00315AAB" w:rsidRDefault="001B0753" w:rsidP="00E25FD9">
      <w:pPr>
        <w:tabs>
          <w:tab w:val="left" w:pos="4962"/>
        </w:tabs>
        <w:ind w:left="1440" w:hanging="720"/>
        <w:jc w:val="both"/>
        <w:rPr>
          <w:lang w:val="es-CR"/>
        </w:rPr>
      </w:pPr>
    </w:p>
    <w:tbl>
      <w:tblPr>
        <w:tblW w:w="5000" w:type="pct"/>
        <w:tblCellMar>
          <w:left w:w="70" w:type="dxa"/>
          <w:right w:w="70" w:type="dxa"/>
        </w:tblCellMar>
        <w:tblLook w:val="04A0" w:firstRow="1" w:lastRow="0" w:firstColumn="1" w:lastColumn="0" w:noHBand="0" w:noVBand="1"/>
      </w:tblPr>
      <w:tblGrid>
        <w:gridCol w:w="5833"/>
        <w:gridCol w:w="260"/>
        <w:gridCol w:w="1760"/>
        <w:gridCol w:w="146"/>
        <w:gridCol w:w="1760"/>
      </w:tblGrid>
      <w:tr w:rsidR="004041FE" w:rsidRPr="00315AAB" w14:paraId="13C9A61B" w14:textId="77777777" w:rsidTr="00DE4548">
        <w:trPr>
          <w:trHeight w:val="300"/>
        </w:trPr>
        <w:tc>
          <w:tcPr>
            <w:tcW w:w="3049" w:type="pct"/>
            <w:shd w:val="clear" w:color="auto" w:fill="FFFFFF"/>
            <w:noWrap/>
            <w:vAlign w:val="bottom"/>
            <w:hideMark/>
          </w:tcPr>
          <w:p w14:paraId="62E720D4" w14:textId="77777777" w:rsidR="004041FE" w:rsidRPr="00315AAB" w:rsidRDefault="004041FE" w:rsidP="00F37979">
            <w:pPr>
              <w:rPr>
                <w:color w:val="000000"/>
                <w:lang w:val="es-CR" w:eastAsia="es-CR"/>
              </w:rPr>
            </w:pPr>
          </w:p>
        </w:tc>
        <w:tc>
          <w:tcPr>
            <w:tcW w:w="133" w:type="pct"/>
            <w:shd w:val="clear" w:color="auto" w:fill="FFFFFF"/>
            <w:vAlign w:val="bottom"/>
            <w:hideMark/>
          </w:tcPr>
          <w:p w14:paraId="57E36345" w14:textId="77777777" w:rsidR="004041FE" w:rsidRPr="00315AAB" w:rsidRDefault="004041FE" w:rsidP="00F37979">
            <w:pPr>
              <w:rPr>
                <w:sz w:val="20"/>
                <w:szCs w:val="20"/>
                <w:lang w:val="es-CR" w:eastAsia="es-CR"/>
              </w:rPr>
            </w:pPr>
          </w:p>
        </w:tc>
        <w:tc>
          <w:tcPr>
            <w:tcW w:w="840" w:type="pct"/>
            <w:tcBorders>
              <w:top w:val="nil"/>
              <w:left w:val="nil"/>
              <w:bottom w:val="single" w:sz="4" w:space="0" w:color="auto"/>
              <w:right w:val="nil"/>
            </w:tcBorders>
            <w:shd w:val="clear" w:color="auto" w:fill="FFFFFF"/>
            <w:vAlign w:val="bottom"/>
            <w:hideMark/>
          </w:tcPr>
          <w:p w14:paraId="49642A61" w14:textId="67257A13" w:rsidR="004041FE" w:rsidRPr="00315AAB" w:rsidRDefault="004041FE" w:rsidP="00F37979">
            <w:pPr>
              <w:jc w:val="center"/>
              <w:rPr>
                <w:color w:val="000000"/>
                <w:lang w:val="es-CR" w:eastAsia="es-CR"/>
              </w:rPr>
            </w:pPr>
            <w:r w:rsidRPr="00315AAB">
              <w:rPr>
                <w:color w:val="000000"/>
                <w:lang w:val="es-CR" w:eastAsia="es-CR"/>
              </w:rPr>
              <w:t>2019</w:t>
            </w:r>
          </w:p>
        </w:tc>
        <w:tc>
          <w:tcPr>
            <w:tcW w:w="75" w:type="pct"/>
            <w:shd w:val="clear" w:color="auto" w:fill="FFFFFF"/>
            <w:vAlign w:val="bottom"/>
            <w:hideMark/>
          </w:tcPr>
          <w:p w14:paraId="22BA9CB0" w14:textId="77777777" w:rsidR="004041FE" w:rsidRPr="00315AAB" w:rsidRDefault="004041FE" w:rsidP="00F37979">
            <w:pPr>
              <w:rPr>
                <w:color w:val="000000"/>
                <w:lang w:val="es-CR" w:eastAsia="es-CR"/>
              </w:rPr>
            </w:pPr>
          </w:p>
        </w:tc>
        <w:tc>
          <w:tcPr>
            <w:tcW w:w="902" w:type="pct"/>
            <w:tcBorders>
              <w:top w:val="nil"/>
              <w:left w:val="nil"/>
              <w:bottom w:val="single" w:sz="4" w:space="0" w:color="auto"/>
              <w:right w:val="nil"/>
            </w:tcBorders>
            <w:shd w:val="clear" w:color="auto" w:fill="FFFFFF"/>
            <w:vAlign w:val="bottom"/>
            <w:hideMark/>
          </w:tcPr>
          <w:p w14:paraId="6C19D06B" w14:textId="3611A67B" w:rsidR="004041FE" w:rsidRPr="00315AAB" w:rsidRDefault="004041FE" w:rsidP="00F37979">
            <w:pPr>
              <w:jc w:val="center"/>
              <w:rPr>
                <w:color w:val="000000"/>
                <w:lang w:val="es-CR" w:eastAsia="es-CR"/>
              </w:rPr>
            </w:pPr>
            <w:r w:rsidRPr="00315AAB">
              <w:rPr>
                <w:color w:val="000000"/>
                <w:lang w:val="es-CR" w:eastAsia="es-CR"/>
              </w:rPr>
              <w:t>2018</w:t>
            </w:r>
          </w:p>
        </w:tc>
      </w:tr>
      <w:tr w:rsidR="002D3547" w:rsidRPr="00315AAB" w14:paraId="784F0C1B" w14:textId="77777777" w:rsidTr="00DE4548">
        <w:trPr>
          <w:trHeight w:val="323"/>
        </w:trPr>
        <w:tc>
          <w:tcPr>
            <w:tcW w:w="3049" w:type="pct"/>
            <w:shd w:val="clear" w:color="auto" w:fill="FFFFFF"/>
            <w:vAlign w:val="bottom"/>
          </w:tcPr>
          <w:p w14:paraId="39F61407" w14:textId="15DB3F89" w:rsidR="002D3547" w:rsidRPr="00315AAB" w:rsidRDefault="002D3547" w:rsidP="002D3547">
            <w:pPr>
              <w:rPr>
                <w:color w:val="000000"/>
                <w:lang w:val="es-CR" w:eastAsia="es-ES"/>
              </w:rPr>
            </w:pPr>
            <w:r w:rsidRPr="00315AAB">
              <w:rPr>
                <w:color w:val="000000"/>
                <w:lang w:val="es-CR" w:eastAsia="es-ES"/>
              </w:rPr>
              <w:t>Giros y transferencias</w:t>
            </w:r>
          </w:p>
        </w:tc>
        <w:tc>
          <w:tcPr>
            <w:tcW w:w="133" w:type="pct"/>
            <w:shd w:val="clear" w:color="auto" w:fill="FFFFFF"/>
            <w:vAlign w:val="bottom"/>
            <w:hideMark/>
          </w:tcPr>
          <w:p w14:paraId="306B2F8E" w14:textId="77777777" w:rsidR="002D3547" w:rsidRPr="00315AAB" w:rsidRDefault="002D3547" w:rsidP="002D3547">
            <w:pPr>
              <w:rPr>
                <w:color w:val="000000"/>
                <w:lang w:val="es-CR" w:eastAsia="es-CR"/>
              </w:rPr>
            </w:pPr>
            <w:r w:rsidRPr="00315AAB">
              <w:rPr>
                <w:color w:val="000000"/>
                <w:lang w:val="es-CR" w:eastAsia="es-CR"/>
              </w:rPr>
              <w:t>¢</w:t>
            </w:r>
          </w:p>
        </w:tc>
        <w:tc>
          <w:tcPr>
            <w:tcW w:w="840" w:type="pct"/>
            <w:shd w:val="clear" w:color="auto" w:fill="FFFFFF"/>
            <w:vAlign w:val="bottom"/>
            <w:hideMark/>
          </w:tcPr>
          <w:p w14:paraId="1B0C1A5A" w14:textId="569ED51A" w:rsidR="002D3547" w:rsidRPr="00315AAB" w:rsidRDefault="00DE4548" w:rsidP="00DE4548">
            <w:pPr>
              <w:jc w:val="right"/>
              <w:rPr>
                <w:color w:val="000000"/>
                <w:lang w:val="es-CR" w:eastAsia="es-CR"/>
              </w:rPr>
            </w:pPr>
            <w:r w:rsidRPr="00315AAB">
              <w:rPr>
                <w:color w:val="000000"/>
                <w:lang w:val="es-CR" w:eastAsia="es-CR"/>
              </w:rPr>
              <w:t>9.150.141.255</w:t>
            </w:r>
          </w:p>
        </w:tc>
        <w:tc>
          <w:tcPr>
            <w:tcW w:w="75" w:type="pct"/>
            <w:shd w:val="clear" w:color="auto" w:fill="FFFFFF"/>
            <w:vAlign w:val="bottom"/>
            <w:hideMark/>
          </w:tcPr>
          <w:p w14:paraId="3A5BB847" w14:textId="77777777" w:rsidR="002D3547" w:rsidRPr="00315AAB" w:rsidRDefault="002D3547" w:rsidP="00DE4548">
            <w:pPr>
              <w:jc w:val="right"/>
              <w:rPr>
                <w:color w:val="000000"/>
                <w:lang w:val="es-CR" w:eastAsia="es-CR"/>
              </w:rPr>
            </w:pPr>
          </w:p>
        </w:tc>
        <w:tc>
          <w:tcPr>
            <w:tcW w:w="902" w:type="pct"/>
            <w:shd w:val="clear" w:color="auto" w:fill="FFFFFF"/>
            <w:vAlign w:val="bottom"/>
            <w:hideMark/>
          </w:tcPr>
          <w:p w14:paraId="6BB93D81" w14:textId="6D066545" w:rsidR="002D3547" w:rsidRPr="00315AAB" w:rsidRDefault="002D3547" w:rsidP="00DE4548">
            <w:pPr>
              <w:jc w:val="right"/>
              <w:rPr>
                <w:color w:val="000000"/>
                <w:lang w:val="es-CR" w:eastAsia="es-CR"/>
              </w:rPr>
            </w:pPr>
            <w:r w:rsidRPr="00315AAB">
              <w:rPr>
                <w:color w:val="000000"/>
                <w:lang w:val="es-CR" w:eastAsia="es-CR"/>
              </w:rPr>
              <w:t>8.873.032.052</w:t>
            </w:r>
          </w:p>
        </w:tc>
      </w:tr>
      <w:tr w:rsidR="00DE4548" w:rsidRPr="00315AAB" w14:paraId="2F018962" w14:textId="77777777" w:rsidTr="00DE4548">
        <w:trPr>
          <w:trHeight w:val="249"/>
        </w:trPr>
        <w:tc>
          <w:tcPr>
            <w:tcW w:w="3049" w:type="pct"/>
            <w:shd w:val="clear" w:color="auto" w:fill="FFFFFF"/>
            <w:vAlign w:val="bottom"/>
          </w:tcPr>
          <w:p w14:paraId="0B905356" w14:textId="17212DAF" w:rsidR="00DE4548" w:rsidRPr="00315AAB" w:rsidRDefault="00DE4548" w:rsidP="00DE4548">
            <w:pPr>
              <w:rPr>
                <w:color w:val="000000"/>
                <w:lang w:val="es-CR" w:eastAsia="es-ES"/>
              </w:rPr>
            </w:pPr>
            <w:r w:rsidRPr="00315AAB">
              <w:rPr>
                <w:color w:val="000000"/>
                <w:lang w:val="es-CR" w:eastAsia="es-ES"/>
              </w:rPr>
              <w:t>Certificación de cheques</w:t>
            </w:r>
          </w:p>
        </w:tc>
        <w:tc>
          <w:tcPr>
            <w:tcW w:w="133" w:type="pct"/>
            <w:shd w:val="clear" w:color="auto" w:fill="FFFFFF"/>
            <w:vAlign w:val="bottom"/>
            <w:hideMark/>
          </w:tcPr>
          <w:p w14:paraId="3AD9C776" w14:textId="77777777" w:rsidR="00DE4548" w:rsidRPr="00315AAB" w:rsidRDefault="00DE4548" w:rsidP="00DE4548">
            <w:pPr>
              <w:rPr>
                <w:color w:val="000000"/>
                <w:lang w:val="es-CR" w:eastAsia="es-CR"/>
              </w:rPr>
            </w:pPr>
          </w:p>
        </w:tc>
        <w:tc>
          <w:tcPr>
            <w:tcW w:w="840" w:type="pct"/>
            <w:shd w:val="clear" w:color="auto" w:fill="FFFFFF"/>
            <w:vAlign w:val="bottom"/>
            <w:hideMark/>
          </w:tcPr>
          <w:p w14:paraId="4FC5BCB4" w14:textId="636CC437" w:rsidR="00DE4548" w:rsidRPr="00315AAB" w:rsidRDefault="00DE4548" w:rsidP="00DE4548">
            <w:pPr>
              <w:jc w:val="right"/>
              <w:rPr>
                <w:color w:val="000000"/>
                <w:lang w:val="es-CR" w:eastAsia="es-CR"/>
              </w:rPr>
            </w:pPr>
            <w:r w:rsidRPr="00315AAB">
              <w:t>3.047.353</w:t>
            </w:r>
          </w:p>
        </w:tc>
        <w:tc>
          <w:tcPr>
            <w:tcW w:w="75" w:type="pct"/>
            <w:shd w:val="clear" w:color="auto" w:fill="FFFFFF"/>
            <w:vAlign w:val="bottom"/>
            <w:hideMark/>
          </w:tcPr>
          <w:p w14:paraId="6FE52020" w14:textId="77777777" w:rsidR="00DE4548" w:rsidRPr="00315AAB" w:rsidRDefault="00DE4548" w:rsidP="00DE4548">
            <w:pPr>
              <w:jc w:val="right"/>
              <w:rPr>
                <w:color w:val="000000"/>
                <w:lang w:val="es-CR" w:eastAsia="es-CR"/>
              </w:rPr>
            </w:pPr>
          </w:p>
        </w:tc>
        <w:tc>
          <w:tcPr>
            <w:tcW w:w="902" w:type="pct"/>
            <w:shd w:val="clear" w:color="auto" w:fill="FFFFFF"/>
            <w:vAlign w:val="bottom"/>
            <w:hideMark/>
          </w:tcPr>
          <w:p w14:paraId="440E6A8E" w14:textId="17514DF9" w:rsidR="00DE4548" w:rsidRPr="00315AAB" w:rsidRDefault="00DE4548" w:rsidP="00DE4548">
            <w:pPr>
              <w:jc w:val="right"/>
              <w:rPr>
                <w:color w:val="000000"/>
                <w:lang w:val="es-CR" w:eastAsia="es-CR"/>
              </w:rPr>
            </w:pPr>
            <w:r w:rsidRPr="00315AAB">
              <w:rPr>
                <w:color w:val="000000"/>
                <w:lang w:val="es-CR" w:eastAsia="es-CR"/>
              </w:rPr>
              <w:t>3.949.358</w:t>
            </w:r>
          </w:p>
        </w:tc>
      </w:tr>
      <w:tr w:rsidR="00DE4548" w:rsidRPr="00315AAB" w14:paraId="3536FB2E" w14:textId="77777777" w:rsidTr="00DE4548">
        <w:trPr>
          <w:trHeight w:val="300"/>
        </w:trPr>
        <w:tc>
          <w:tcPr>
            <w:tcW w:w="3049" w:type="pct"/>
            <w:shd w:val="clear" w:color="auto" w:fill="FFFFFF"/>
            <w:vAlign w:val="bottom"/>
          </w:tcPr>
          <w:p w14:paraId="6900338A" w14:textId="6EE24DEA" w:rsidR="00DE4548" w:rsidRPr="00315AAB" w:rsidRDefault="00DE4548" w:rsidP="00DE4548">
            <w:pPr>
              <w:rPr>
                <w:color w:val="000000"/>
                <w:lang w:val="es-CR" w:eastAsia="es-ES"/>
              </w:rPr>
            </w:pPr>
            <w:r w:rsidRPr="00315AAB">
              <w:rPr>
                <w:color w:val="000000"/>
                <w:lang w:val="es-CR" w:eastAsia="es-ES"/>
              </w:rPr>
              <w:t>Fideicomisos</w:t>
            </w:r>
          </w:p>
        </w:tc>
        <w:tc>
          <w:tcPr>
            <w:tcW w:w="133" w:type="pct"/>
            <w:shd w:val="clear" w:color="auto" w:fill="FFFFFF"/>
            <w:vAlign w:val="bottom"/>
            <w:hideMark/>
          </w:tcPr>
          <w:p w14:paraId="47C62527" w14:textId="77777777" w:rsidR="00DE4548" w:rsidRPr="00315AAB" w:rsidRDefault="00DE4548" w:rsidP="00DE4548">
            <w:pPr>
              <w:rPr>
                <w:color w:val="000000"/>
                <w:lang w:val="es-CR" w:eastAsia="es-CR"/>
              </w:rPr>
            </w:pPr>
          </w:p>
        </w:tc>
        <w:tc>
          <w:tcPr>
            <w:tcW w:w="840" w:type="pct"/>
            <w:shd w:val="clear" w:color="auto" w:fill="FFFFFF"/>
            <w:vAlign w:val="bottom"/>
            <w:hideMark/>
          </w:tcPr>
          <w:p w14:paraId="178C11DA" w14:textId="2C7647AB" w:rsidR="00DE4548" w:rsidRPr="00315AAB" w:rsidRDefault="00DE4548" w:rsidP="00DE4548">
            <w:pPr>
              <w:jc w:val="right"/>
              <w:rPr>
                <w:color w:val="000000"/>
                <w:lang w:val="es-CR" w:eastAsia="es-CR"/>
              </w:rPr>
            </w:pPr>
            <w:r w:rsidRPr="00315AAB">
              <w:t>1.486.652.923</w:t>
            </w:r>
          </w:p>
        </w:tc>
        <w:tc>
          <w:tcPr>
            <w:tcW w:w="75" w:type="pct"/>
            <w:shd w:val="clear" w:color="auto" w:fill="FFFFFF"/>
            <w:vAlign w:val="bottom"/>
            <w:hideMark/>
          </w:tcPr>
          <w:p w14:paraId="73959303" w14:textId="77777777" w:rsidR="00DE4548" w:rsidRPr="00315AAB" w:rsidRDefault="00DE4548" w:rsidP="00DE4548">
            <w:pPr>
              <w:jc w:val="right"/>
              <w:rPr>
                <w:color w:val="000000"/>
                <w:lang w:val="es-CR" w:eastAsia="es-CR"/>
              </w:rPr>
            </w:pPr>
          </w:p>
        </w:tc>
        <w:tc>
          <w:tcPr>
            <w:tcW w:w="902" w:type="pct"/>
            <w:shd w:val="clear" w:color="auto" w:fill="FFFFFF"/>
            <w:vAlign w:val="bottom"/>
            <w:hideMark/>
          </w:tcPr>
          <w:p w14:paraId="4C35CA7B" w14:textId="2F5F9B4D" w:rsidR="00DE4548" w:rsidRPr="00315AAB" w:rsidRDefault="00DE4548" w:rsidP="00DE4548">
            <w:pPr>
              <w:jc w:val="right"/>
              <w:rPr>
                <w:color w:val="000000"/>
                <w:lang w:val="es-CR" w:eastAsia="es-CR"/>
              </w:rPr>
            </w:pPr>
            <w:r w:rsidRPr="00315AAB">
              <w:rPr>
                <w:color w:val="000000"/>
                <w:lang w:val="es-CR" w:eastAsia="es-CR"/>
              </w:rPr>
              <w:t>1.201.113.509</w:t>
            </w:r>
          </w:p>
        </w:tc>
      </w:tr>
      <w:tr w:rsidR="00DE4548" w:rsidRPr="00315AAB" w14:paraId="71CB4D8A" w14:textId="77777777" w:rsidTr="00DE4548">
        <w:trPr>
          <w:trHeight w:val="300"/>
        </w:trPr>
        <w:tc>
          <w:tcPr>
            <w:tcW w:w="3049" w:type="pct"/>
            <w:shd w:val="clear" w:color="auto" w:fill="FFFFFF"/>
            <w:vAlign w:val="bottom"/>
          </w:tcPr>
          <w:p w14:paraId="194EE8FB" w14:textId="7AD404D0" w:rsidR="00DE4548" w:rsidRPr="00315AAB" w:rsidRDefault="00DE4548" w:rsidP="00DE4548">
            <w:pPr>
              <w:rPr>
                <w:color w:val="000000"/>
                <w:lang w:val="es-CR" w:eastAsia="es-ES"/>
              </w:rPr>
            </w:pPr>
            <w:r w:rsidRPr="00315AAB">
              <w:rPr>
                <w:color w:val="000000"/>
                <w:lang w:val="es-CR" w:eastAsia="es-ES"/>
              </w:rPr>
              <w:t>Custodias</w:t>
            </w:r>
          </w:p>
        </w:tc>
        <w:tc>
          <w:tcPr>
            <w:tcW w:w="133" w:type="pct"/>
            <w:shd w:val="clear" w:color="auto" w:fill="FFFFFF"/>
            <w:vAlign w:val="bottom"/>
            <w:hideMark/>
          </w:tcPr>
          <w:p w14:paraId="034CB3CA" w14:textId="77777777" w:rsidR="00DE4548" w:rsidRPr="00315AAB" w:rsidRDefault="00DE4548" w:rsidP="00DE4548">
            <w:pPr>
              <w:rPr>
                <w:color w:val="000000"/>
                <w:lang w:val="es-CR" w:eastAsia="es-CR"/>
              </w:rPr>
            </w:pPr>
          </w:p>
        </w:tc>
        <w:tc>
          <w:tcPr>
            <w:tcW w:w="840" w:type="pct"/>
            <w:shd w:val="clear" w:color="auto" w:fill="FFFFFF"/>
            <w:vAlign w:val="bottom"/>
            <w:hideMark/>
          </w:tcPr>
          <w:p w14:paraId="3099EE40" w14:textId="61EBE8BA" w:rsidR="00DE4548" w:rsidRPr="00315AAB" w:rsidRDefault="00DE4548" w:rsidP="00DE4548">
            <w:pPr>
              <w:jc w:val="right"/>
              <w:rPr>
                <w:color w:val="000000"/>
                <w:lang w:val="es-CR" w:eastAsia="es-CR"/>
              </w:rPr>
            </w:pPr>
            <w:r w:rsidRPr="00315AAB">
              <w:t>1.668.652.774</w:t>
            </w:r>
          </w:p>
        </w:tc>
        <w:tc>
          <w:tcPr>
            <w:tcW w:w="75" w:type="pct"/>
            <w:shd w:val="clear" w:color="auto" w:fill="FFFFFF"/>
            <w:vAlign w:val="bottom"/>
            <w:hideMark/>
          </w:tcPr>
          <w:p w14:paraId="1C55EAFD" w14:textId="77777777" w:rsidR="00DE4548" w:rsidRPr="00315AAB" w:rsidRDefault="00DE4548" w:rsidP="00DE4548">
            <w:pPr>
              <w:jc w:val="right"/>
              <w:rPr>
                <w:color w:val="000000"/>
                <w:lang w:val="es-CR" w:eastAsia="es-CR"/>
              </w:rPr>
            </w:pPr>
          </w:p>
        </w:tc>
        <w:tc>
          <w:tcPr>
            <w:tcW w:w="902" w:type="pct"/>
            <w:shd w:val="clear" w:color="auto" w:fill="FFFFFF"/>
            <w:vAlign w:val="bottom"/>
            <w:hideMark/>
          </w:tcPr>
          <w:p w14:paraId="2724BF4F" w14:textId="7C0EE031" w:rsidR="00DE4548" w:rsidRPr="00315AAB" w:rsidRDefault="00DE4548" w:rsidP="00DE4548">
            <w:pPr>
              <w:jc w:val="right"/>
              <w:rPr>
                <w:color w:val="000000"/>
                <w:lang w:val="es-CR" w:eastAsia="es-CR"/>
              </w:rPr>
            </w:pPr>
            <w:r w:rsidRPr="00315AAB">
              <w:rPr>
                <w:color w:val="000000"/>
                <w:lang w:val="es-CR" w:eastAsia="es-CR"/>
              </w:rPr>
              <w:t>1.453.088.347</w:t>
            </w:r>
          </w:p>
        </w:tc>
      </w:tr>
      <w:tr w:rsidR="00DE4548" w:rsidRPr="00315AAB" w14:paraId="77786C29" w14:textId="77777777" w:rsidTr="00DE4548">
        <w:trPr>
          <w:trHeight w:val="300"/>
        </w:trPr>
        <w:tc>
          <w:tcPr>
            <w:tcW w:w="3049" w:type="pct"/>
            <w:shd w:val="clear" w:color="auto" w:fill="FFFFFF"/>
            <w:vAlign w:val="bottom"/>
          </w:tcPr>
          <w:p w14:paraId="1F6A9E7F" w14:textId="32C994AD" w:rsidR="00DE4548" w:rsidRPr="00315AAB" w:rsidRDefault="00DE4548" w:rsidP="00DE4548">
            <w:pPr>
              <w:rPr>
                <w:color w:val="000000"/>
                <w:lang w:val="es-CR" w:eastAsia="es-ES"/>
              </w:rPr>
            </w:pPr>
            <w:r w:rsidRPr="00315AAB">
              <w:rPr>
                <w:color w:val="000000"/>
                <w:lang w:val="es-CR" w:eastAsia="es-ES"/>
              </w:rPr>
              <w:t>Mandatos</w:t>
            </w:r>
          </w:p>
        </w:tc>
        <w:tc>
          <w:tcPr>
            <w:tcW w:w="133" w:type="pct"/>
            <w:shd w:val="clear" w:color="auto" w:fill="FFFFFF"/>
            <w:vAlign w:val="bottom"/>
            <w:hideMark/>
          </w:tcPr>
          <w:p w14:paraId="584F2F40" w14:textId="77777777" w:rsidR="00DE4548" w:rsidRPr="00315AAB" w:rsidRDefault="00DE4548" w:rsidP="00DE4548">
            <w:pPr>
              <w:rPr>
                <w:color w:val="000000"/>
                <w:lang w:val="es-CR" w:eastAsia="es-CR"/>
              </w:rPr>
            </w:pPr>
          </w:p>
        </w:tc>
        <w:tc>
          <w:tcPr>
            <w:tcW w:w="840" w:type="pct"/>
            <w:shd w:val="clear" w:color="auto" w:fill="FFFFFF"/>
            <w:vAlign w:val="bottom"/>
            <w:hideMark/>
          </w:tcPr>
          <w:p w14:paraId="70D47E2B" w14:textId="2CFAFB7C" w:rsidR="00DE4548" w:rsidRPr="00315AAB" w:rsidRDefault="00DE4548" w:rsidP="00DE4548">
            <w:pPr>
              <w:jc w:val="right"/>
              <w:rPr>
                <w:color w:val="000000"/>
                <w:lang w:val="es-CR" w:eastAsia="es-CR"/>
              </w:rPr>
            </w:pPr>
            <w:r w:rsidRPr="00315AAB">
              <w:t>171.694</w:t>
            </w:r>
          </w:p>
        </w:tc>
        <w:tc>
          <w:tcPr>
            <w:tcW w:w="75" w:type="pct"/>
            <w:shd w:val="clear" w:color="auto" w:fill="FFFFFF"/>
            <w:vAlign w:val="bottom"/>
            <w:hideMark/>
          </w:tcPr>
          <w:p w14:paraId="22F9223F" w14:textId="77777777" w:rsidR="00DE4548" w:rsidRPr="00315AAB" w:rsidRDefault="00DE4548" w:rsidP="00DE4548">
            <w:pPr>
              <w:jc w:val="right"/>
              <w:rPr>
                <w:color w:val="000000"/>
                <w:lang w:val="es-CR" w:eastAsia="es-CR"/>
              </w:rPr>
            </w:pPr>
          </w:p>
        </w:tc>
        <w:tc>
          <w:tcPr>
            <w:tcW w:w="902" w:type="pct"/>
            <w:shd w:val="clear" w:color="auto" w:fill="FFFFFF"/>
            <w:vAlign w:val="bottom"/>
            <w:hideMark/>
          </w:tcPr>
          <w:p w14:paraId="4AA390A5" w14:textId="77F3D99B" w:rsidR="00DE4548" w:rsidRPr="00315AAB" w:rsidRDefault="00DE4548" w:rsidP="00DE4548">
            <w:pPr>
              <w:jc w:val="right"/>
              <w:rPr>
                <w:color w:val="000000"/>
                <w:lang w:val="es-CR" w:eastAsia="es-CR"/>
              </w:rPr>
            </w:pPr>
            <w:r w:rsidRPr="00315AAB">
              <w:rPr>
                <w:color w:val="000000"/>
                <w:lang w:val="es-CR" w:eastAsia="es-CR"/>
              </w:rPr>
              <w:t>424.165</w:t>
            </w:r>
          </w:p>
        </w:tc>
      </w:tr>
      <w:tr w:rsidR="00DE4548" w:rsidRPr="00315AAB" w14:paraId="142C4FA1" w14:textId="77777777" w:rsidTr="00DE4548">
        <w:trPr>
          <w:trHeight w:val="300"/>
        </w:trPr>
        <w:tc>
          <w:tcPr>
            <w:tcW w:w="3049" w:type="pct"/>
            <w:shd w:val="clear" w:color="auto" w:fill="FFFFFF"/>
            <w:vAlign w:val="bottom"/>
          </w:tcPr>
          <w:p w14:paraId="61DA6537" w14:textId="7A598716" w:rsidR="00DE4548" w:rsidRPr="00315AAB" w:rsidRDefault="00DE4548" w:rsidP="00DE4548">
            <w:pPr>
              <w:rPr>
                <w:color w:val="000000"/>
                <w:lang w:val="es-CR" w:eastAsia="es-ES"/>
              </w:rPr>
            </w:pPr>
            <w:r w:rsidRPr="00315AAB">
              <w:rPr>
                <w:color w:val="000000"/>
                <w:lang w:val="es-CR" w:eastAsia="es-ES"/>
              </w:rPr>
              <w:t>Cobranzas</w:t>
            </w:r>
          </w:p>
        </w:tc>
        <w:tc>
          <w:tcPr>
            <w:tcW w:w="133" w:type="pct"/>
            <w:shd w:val="clear" w:color="auto" w:fill="FFFFFF"/>
            <w:vAlign w:val="bottom"/>
            <w:hideMark/>
          </w:tcPr>
          <w:p w14:paraId="1269E6CB" w14:textId="77777777" w:rsidR="00DE4548" w:rsidRPr="00315AAB" w:rsidRDefault="00DE4548" w:rsidP="00DE4548">
            <w:pPr>
              <w:rPr>
                <w:color w:val="000000"/>
                <w:lang w:val="es-CR" w:eastAsia="es-CR"/>
              </w:rPr>
            </w:pPr>
          </w:p>
        </w:tc>
        <w:tc>
          <w:tcPr>
            <w:tcW w:w="840" w:type="pct"/>
            <w:shd w:val="clear" w:color="auto" w:fill="FFFFFF"/>
            <w:vAlign w:val="bottom"/>
            <w:hideMark/>
          </w:tcPr>
          <w:p w14:paraId="03C7BE3C" w14:textId="7F68F4DC" w:rsidR="00DE4548" w:rsidRPr="00315AAB" w:rsidRDefault="00DE4548" w:rsidP="00DE4548">
            <w:pPr>
              <w:jc w:val="right"/>
              <w:rPr>
                <w:color w:val="000000"/>
                <w:lang w:val="es-CR" w:eastAsia="es-CR"/>
              </w:rPr>
            </w:pPr>
            <w:r w:rsidRPr="00315AAB">
              <w:t>23.204.503</w:t>
            </w:r>
          </w:p>
        </w:tc>
        <w:tc>
          <w:tcPr>
            <w:tcW w:w="75" w:type="pct"/>
            <w:shd w:val="clear" w:color="auto" w:fill="FFFFFF"/>
            <w:vAlign w:val="bottom"/>
            <w:hideMark/>
          </w:tcPr>
          <w:p w14:paraId="20D9B806" w14:textId="77777777" w:rsidR="00DE4548" w:rsidRPr="00315AAB" w:rsidRDefault="00DE4548" w:rsidP="00DE4548">
            <w:pPr>
              <w:jc w:val="right"/>
              <w:rPr>
                <w:color w:val="000000"/>
                <w:lang w:val="es-CR" w:eastAsia="es-CR"/>
              </w:rPr>
            </w:pPr>
          </w:p>
        </w:tc>
        <w:tc>
          <w:tcPr>
            <w:tcW w:w="902" w:type="pct"/>
            <w:shd w:val="clear" w:color="auto" w:fill="FFFFFF"/>
            <w:vAlign w:val="bottom"/>
            <w:hideMark/>
          </w:tcPr>
          <w:p w14:paraId="5B7588CF" w14:textId="70823518" w:rsidR="00DE4548" w:rsidRPr="00315AAB" w:rsidRDefault="00DE4548" w:rsidP="00DE4548">
            <w:pPr>
              <w:jc w:val="right"/>
              <w:rPr>
                <w:color w:val="000000"/>
                <w:lang w:val="es-CR" w:eastAsia="es-CR"/>
              </w:rPr>
            </w:pPr>
            <w:r w:rsidRPr="00315AAB">
              <w:rPr>
                <w:color w:val="000000"/>
                <w:lang w:val="es-CR" w:eastAsia="es-CR"/>
              </w:rPr>
              <w:t>28.152.153</w:t>
            </w:r>
          </w:p>
        </w:tc>
      </w:tr>
      <w:tr w:rsidR="002D3547" w:rsidRPr="00315AAB" w14:paraId="2B4A18F0" w14:textId="77777777" w:rsidTr="00DE4548">
        <w:trPr>
          <w:trHeight w:val="209"/>
        </w:trPr>
        <w:tc>
          <w:tcPr>
            <w:tcW w:w="3049" w:type="pct"/>
            <w:shd w:val="clear" w:color="auto" w:fill="FFFFFF"/>
            <w:vAlign w:val="bottom"/>
          </w:tcPr>
          <w:p w14:paraId="02F79162" w14:textId="57A059D1" w:rsidR="002D3547" w:rsidRPr="00315AAB" w:rsidRDefault="002D3547" w:rsidP="002D3547">
            <w:pPr>
              <w:rPr>
                <w:color w:val="000000"/>
                <w:lang w:val="es-CR" w:eastAsia="es-ES"/>
              </w:rPr>
            </w:pPr>
            <w:r w:rsidRPr="00315AAB">
              <w:rPr>
                <w:color w:val="000000"/>
                <w:lang w:val="es-CR" w:eastAsia="es-ES"/>
              </w:rPr>
              <w:t>Tarjetas de crédito</w:t>
            </w:r>
          </w:p>
        </w:tc>
        <w:tc>
          <w:tcPr>
            <w:tcW w:w="133" w:type="pct"/>
            <w:shd w:val="clear" w:color="auto" w:fill="FFFFFF"/>
            <w:vAlign w:val="bottom"/>
            <w:hideMark/>
          </w:tcPr>
          <w:p w14:paraId="6E91116C" w14:textId="77777777" w:rsidR="002D3547" w:rsidRPr="00315AAB" w:rsidRDefault="002D3547" w:rsidP="002D3547">
            <w:pPr>
              <w:rPr>
                <w:color w:val="000000"/>
                <w:lang w:val="es-CR" w:eastAsia="es-CR"/>
              </w:rPr>
            </w:pPr>
          </w:p>
        </w:tc>
        <w:tc>
          <w:tcPr>
            <w:tcW w:w="840" w:type="pct"/>
            <w:shd w:val="clear" w:color="auto" w:fill="FFFFFF"/>
            <w:vAlign w:val="bottom"/>
            <w:hideMark/>
          </w:tcPr>
          <w:p w14:paraId="4E565E9D" w14:textId="10EFB7EC" w:rsidR="002D3547" w:rsidRPr="00315AAB" w:rsidRDefault="00DE4548" w:rsidP="00DE4548">
            <w:pPr>
              <w:jc w:val="right"/>
              <w:rPr>
                <w:color w:val="000000"/>
                <w:lang w:val="es-CR" w:eastAsia="es-CR"/>
              </w:rPr>
            </w:pPr>
            <w:r w:rsidRPr="00315AAB">
              <w:rPr>
                <w:color w:val="000000"/>
                <w:lang w:val="es-CR" w:eastAsia="es-CR"/>
              </w:rPr>
              <w:t>63.659.094.173</w:t>
            </w:r>
          </w:p>
        </w:tc>
        <w:tc>
          <w:tcPr>
            <w:tcW w:w="75" w:type="pct"/>
            <w:shd w:val="clear" w:color="auto" w:fill="FFFFFF"/>
            <w:vAlign w:val="bottom"/>
            <w:hideMark/>
          </w:tcPr>
          <w:p w14:paraId="627879AF" w14:textId="77777777" w:rsidR="002D3547" w:rsidRPr="00315AAB" w:rsidRDefault="002D3547" w:rsidP="00DE4548">
            <w:pPr>
              <w:jc w:val="right"/>
              <w:rPr>
                <w:color w:val="000000"/>
                <w:lang w:val="es-CR" w:eastAsia="es-CR"/>
              </w:rPr>
            </w:pPr>
          </w:p>
        </w:tc>
        <w:tc>
          <w:tcPr>
            <w:tcW w:w="902" w:type="pct"/>
            <w:shd w:val="clear" w:color="auto" w:fill="FFFFFF"/>
            <w:vAlign w:val="bottom"/>
            <w:hideMark/>
          </w:tcPr>
          <w:p w14:paraId="42E127CF" w14:textId="69E49BE4" w:rsidR="002D3547" w:rsidRPr="00315AAB" w:rsidRDefault="002D3547" w:rsidP="00DE4548">
            <w:pPr>
              <w:jc w:val="right"/>
              <w:rPr>
                <w:color w:val="000000"/>
                <w:lang w:val="es-CR" w:eastAsia="es-CR"/>
              </w:rPr>
            </w:pPr>
            <w:r w:rsidRPr="00315AAB">
              <w:rPr>
                <w:color w:val="000000"/>
                <w:lang w:val="es-CR" w:eastAsia="es-CR"/>
              </w:rPr>
              <w:t>60.059.446.475</w:t>
            </w:r>
          </w:p>
        </w:tc>
      </w:tr>
      <w:tr w:rsidR="002D3547" w:rsidRPr="00315AAB" w14:paraId="3D107D00" w14:textId="77777777" w:rsidTr="00DE4548">
        <w:trPr>
          <w:trHeight w:val="290"/>
        </w:trPr>
        <w:tc>
          <w:tcPr>
            <w:tcW w:w="3049" w:type="pct"/>
            <w:shd w:val="clear" w:color="auto" w:fill="FFFFFF"/>
            <w:vAlign w:val="bottom"/>
          </w:tcPr>
          <w:p w14:paraId="54AB7B50" w14:textId="3DA28676" w:rsidR="002D3547" w:rsidRPr="00315AAB" w:rsidRDefault="002D3547" w:rsidP="002D3547">
            <w:pPr>
              <w:rPr>
                <w:color w:val="000000"/>
                <w:lang w:val="es-CR" w:eastAsia="es-ES"/>
              </w:rPr>
            </w:pPr>
            <w:r w:rsidRPr="00315AAB">
              <w:rPr>
                <w:color w:val="000000"/>
                <w:lang w:val="es-CR" w:eastAsia="es-ES"/>
              </w:rPr>
              <w:t>Servicios administrativos</w:t>
            </w:r>
          </w:p>
        </w:tc>
        <w:tc>
          <w:tcPr>
            <w:tcW w:w="133" w:type="pct"/>
            <w:shd w:val="clear" w:color="auto" w:fill="FFFFFF"/>
            <w:vAlign w:val="bottom"/>
            <w:hideMark/>
          </w:tcPr>
          <w:p w14:paraId="51A69AE1" w14:textId="77777777" w:rsidR="002D3547" w:rsidRPr="00315AAB" w:rsidRDefault="002D3547" w:rsidP="002D3547">
            <w:pPr>
              <w:rPr>
                <w:color w:val="000000"/>
                <w:lang w:val="es-CR" w:eastAsia="es-CR"/>
              </w:rPr>
            </w:pPr>
          </w:p>
        </w:tc>
        <w:tc>
          <w:tcPr>
            <w:tcW w:w="840" w:type="pct"/>
            <w:shd w:val="clear" w:color="auto" w:fill="FFFFFF"/>
            <w:vAlign w:val="bottom"/>
            <w:hideMark/>
          </w:tcPr>
          <w:p w14:paraId="7F909C60" w14:textId="20E62D53" w:rsidR="002D3547" w:rsidRPr="00315AAB" w:rsidRDefault="00DE4548" w:rsidP="00DE4548">
            <w:pPr>
              <w:jc w:val="right"/>
              <w:rPr>
                <w:color w:val="000000"/>
                <w:lang w:val="es-CR" w:eastAsia="es-CR"/>
              </w:rPr>
            </w:pPr>
            <w:r w:rsidRPr="00315AAB">
              <w:rPr>
                <w:color w:val="000000"/>
                <w:lang w:val="es-CR" w:eastAsia="es-CR"/>
              </w:rPr>
              <w:t>3.683.196.479</w:t>
            </w:r>
          </w:p>
        </w:tc>
        <w:tc>
          <w:tcPr>
            <w:tcW w:w="75" w:type="pct"/>
            <w:shd w:val="clear" w:color="auto" w:fill="FFFFFF"/>
            <w:vAlign w:val="bottom"/>
            <w:hideMark/>
          </w:tcPr>
          <w:p w14:paraId="69CC0BA1" w14:textId="77777777" w:rsidR="002D3547" w:rsidRPr="00315AAB" w:rsidRDefault="002D3547" w:rsidP="00DE4548">
            <w:pPr>
              <w:jc w:val="right"/>
              <w:rPr>
                <w:color w:val="000000"/>
                <w:lang w:val="es-CR" w:eastAsia="es-CR"/>
              </w:rPr>
            </w:pPr>
          </w:p>
        </w:tc>
        <w:tc>
          <w:tcPr>
            <w:tcW w:w="902" w:type="pct"/>
            <w:shd w:val="clear" w:color="auto" w:fill="FFFFFF"/>
            <w:vAlign w:val="bottom"/>
            <w:hideMark/>
          </w:tcPr>
          <w:p w14:paraId="53E709F6" w14:textId="06A2AE94" w:rsidR="002D3547" w:rsidRPr="00315AAB" w:rsidRDefault="002D3547" w:rsidP="00DE4548">
            <w:pPr>
              <w:jc w:val="right"/>
              <w:rPr>
                <w:color w:val="000000"/>
                <w:lang w:val="es-CR" w:eastAsia="es-CR"/>
              </w:rPr>
            </w:pPr>
            <w:r w:rsidRPr="00315AAB">
              <w:rPr>
                <w:color w:val="000000"/>
                <w:lang w:val="es-CR" w:eastAsia="es-CR"/>
              </w:rPr>
              <w:t>3.320.859.273</w:t>
            </w:r>
          </w:p>
        </w:tc>
      </w:tr>
      <w:tr w:rsidR="002D3547" w:rsidRPr="00315AAB" w14:paraId="715BA92A" w14:textId="77777777" w:rsidTr="00DE4548">
        <w:trPr>
          <w:trHeight w:val="236"/>
        </w:trPr>
        <w:tc>
          <w:tcPr>
            <w:tcW w:w="3049" w:type="pct"/>
            <w:shd w:val="clear" w:color="auto" w:fill="FFFFFF"/>
            <w:vAlign w:val="bottom"/>
          </w:tcPr>
          <w:p w14:paraId="3C9843BE" w14:textId="1F0D270C" w:rsidR="002D3547" w:rsidRPr="00315AAB" w:rsidRDefault="002D3547" w:rsidP="002D3547">
            <w:pPr>
              <w:rPr>
                <w:color w:val="000000"/>
                <w:lang w:val="es-CR" w:eastAsia="es-ES"/>
              </w:rPr>
            </w:pPr>
            <w:r w:rsidRPr="00315AAB">
              <w:rPr>
                <w:color w:val="000000"/>
                <w:lang w:val="es-CR" w:eastAsia="es-ES"/>
              </w:rPr>
              <w:t>Colocación de seguros</w:t>
            </w:r>
          </w:p>
        </w:tc>
        <w:tc>
          <w:tcPr>
            <w:tcW w:w="133" w:type="pct"/>
            <w:shd w:val="clear" w:color="auto" w:fill="FFFFFF"/>
            <w:vAlign w:val="bottom"/>
            <w:hideMark/>
          </w:tcPr>
          <w:p w14:paraId="386B993B" w14:textId="77777777" w:rsidR="002D3547" w:rsidRPr="00315AAB" w:rsidRDefault="002D3547" w:rsidP="002D3547">
            <w:pPr>
              <w:rPr>
                <w:color w:val="000000"/>
                <w:lang w:val="es-CR" w:eastAsia="es-CR"/>
              </w:rPr>
            </w:pPr>
          </w:p>
        </w:tc>
        <w:tc>
          <w:tcPr>
            <w:tcW w:w="840" w:type="pct"/>
            <w:shd w:val="clear" w:color="auto" w:fill="FFFFFF"/>
            <w:vAlign w:val="bottom"/>
            <w:hideMark/>
          </w:tcPr>
          <w:p w14:paraId="12E231AC" w14:textId="20CB741C" w:rsidR="002D3547" w:rsidRPr="00315AAB" w:rsidRDefault="00DE4548" w:rsidP="00DE4548">
            <w:pPr>
              <w:jc w:val="right"/>
              <w:rPr>
                <w:color w:val="000000"/>
                <w:lang w:val="es-CR" w:eastAsia="es-CR"/>
              </w:rPr>
            </w:pPr>
            <w:r w:rsidRPr="00315AAB">
              <w:rPr>
                <w:color w:val="000000"/>
                <w:lang w:val="es-CR" w:eastAsia="es-CR"/>
              </w:rPr>
              <w:t>769.756.462</w:t>
            </w:r>
          </w:p>
        </w:tc>
        <w:tc>
          <w:tcPr>
            <w:tcW w:w="75" w:type="pct"/>
            <w:shd w:val="clear" w:color="auto" w:fill="FFFFFF"/>
            <w:vAlign w:val="bottom"/>
            <w:hideMark/>
          </w:tcPr>
          <w:p w14:paraId="0A9840AB" w14:textId="77777777" w:rsidR="002D3547" w:rsidRPr="00315AAB" w:rsidRDefault="002D3547" w:rsidP="00DE4548">
            <w:pPr>
              <w:jc w:val="right"/>
              <w:rPr>
                <w:color w:val="000000"/>
                <w:lang w:val="es-CR" w:eastAsia="es-CR"/>
              </w:rPr>
            </w:pPr>
          </w:p>
        </w:tc>
        <w:tc>
          <w:tcPr>
            <w:tcW w:w="902" w:type="pct"/>
            <w:shd w:val="clear" w:color="auto" w:fill="FFFFFF"/>
            <w:vAlign w:val="bottom"/>
            <w:hideMark/>
          </w:tcPr>
          <w:p w14:paraId="0DF5A7E8" w14:textId="493B4CF4" w:rsidR="002D3547" w:rsidRPr="00315AAB" w:rsidRDefault="002D3547" w:rsidP="00DE4548">
            <w:pPr>
              <w:jc w:val="right"/>
              <w:rPr>
                <w:color w:val="000000"/>
                <w:lang w:val="es-CR" w:eastAsia="es-CR"/>
              </w:rPr>
            </w:pPr>
            <w:r w:rsidRPr="00315AAB">
              <w:rPr>
                <w:color w:val="000000"/>
                <w:lang w:val="es-CR" w:eastAsia="es-CR"/>
              </w:rPr>
              <w:t>983.834.098</w:t>
            </w:r>
          </w:p>
        </w:tc>
      </w:tr>
      <w:tr w:rsidR="00DE4548" w:rsidRPr="00315AAB" w14:paraId="62778FA7" w14:textId="77777777" w:rsidTr="00DE4548">
        <w:trPr>
          <w:trHeight w:val="480"/>
        </w:trPr>
        <w:tc>
          <w:tcPr>
            <w:tcW w:w="3049" w:type="pct"/>
            <w:shd w:val="clear" w:color="auto" w:fill="FFFFFF"/>
            <w:vAlign w:val="bottom"/>
          </w:tcPr>
          <w:p w14:paraId="64759615" w14:textId="569FCA74" w:rsidR="00DE4548" w:rsidRPr="00315AAB" w:rsidRDefault="00DE4548" w:rsidP="00DE4548">
            <w:pPr>
              <w:rPr>
                <w:color w:val="000000"/>
                <w:lang w:val="es-CR" w:eastAsia="es-ES"/>
              </w:rPr>
            </w:pPr>
            <w:r w:rsidRPr="00315AAB">
              <w:rPr>
                <w:color w:val="000000"/>
                <w:lang w:val="es-CR" w:eastAsia="es-ES"/>
              </w:rPr>
              <w:t>Operaciones con partes relacionadas y comisiones por custodias diversas</w:t>
            </w:r>
          </w:p>
        </w:tc>
        <w:tc>
          <w:tcPr>
            <w:tcW w:w="133" w:type="pct"/>
            <w:shd w:val="clear" w:color="auto" w:fill="FFFFFF"/>
            <w:vAlign w:val="bottom"/>
            <w:hideMark/>
          </w:tcPr>
          <w:p w14:paraId="0E0B9E24" w14:textId="77777777" w:rsidR="00DE4548" w:rsidRPr="00315AAB" w:rsidRDefault="00DE4548" w:rsidP="00DE4548">
            <w:pPr>
              <w:rPr>
                <w:color w:val="000000"/>
                <w:lang w:val="es-CR" w:eastAsia="es-CR"/>
              </w:rPr>
            </w:pPr>
          </w:p>
        </w:tc>
        <w:tc>
          <w:tcPr>
            <w:tcW w:w="840" w:type="pct"/>
            <w:shd w:val="clear" w:color="auto" w:fill="FFFFFF"/>
            <w:vAlign w:val="bottom"/>
            <w:hideMark/>
          </w:tcPr>
          <w:p w14:paraId="6EBE7DE1" w14:textId="5F54070B" w:rsidR="00DE4548" w:rsidRPr="00315AAB" w:rsidRDefault="00DE4548" w:rsidP="00DE4548">
            <w:pPr>
              <w:jc w:val="right"/>
              <w:rPr>
                <w:color w:val="000000"/>
                <w:lang w:val="es-CR" w:eastAsia="es-CR"/>
              </w:rPr>
            </w:pPr>
            <w:r w:rsidRPr="00315AAB">
              <w:t>593.612.757</w:t>
            </w:r>
          </w:p>
        </w:tc>
        <w:tc>
          <w:tcPr>
            <w:tcW w:w="75" w:type="pct"/>
            <w:shd w:val="clear" w:color="auto" w:fill="FFFFFF"/>
            <w:vAlign w:val="bottom"/>
            <w:hideMark/>
          </w:tcPr>
          <w:p w14:paraId="1CF0006D" w14:textId="77777777" w:rsidR="00DE4548" w:rsidRPr="00315AAB" w:rsidRDefault="00DE4548" w:rsidP="00DE4548">
            <w:pPr>
              <w:jc w:val="right"/>
              <w:rPr>
                <w:color w:val="000000"/>
                <w:lang w:val="es-CR" w:eastAsia="es-CR"/>
              </w:rPr>
            </w:pPr>
          </w:p>
        </w:tc>
        <w:tc>
          <w:tcPr>
            <w:tcW w:w="902" w:type="pct"/>
            <w:shd w:val="clear" w:color="auto" w:fill="FFFFFF"/>
            <w:vAlign w:val="bottom"/>
            <w:hideMark/>
          </w:tcPr>
          <w:p w14:paraId="3E4D076D" w14:textId="4B052F11" w:rsidR="00DE4548" w:rsidRPr="00315AAB" w:rsidRDefault="00DE4548" w:rsidP="00DE4548">
            <w:pPr>
              <w:jc w:val="right"/>
              <w:rPr>
                <w:color w:val="000000"/>
                <w:lang w:val="es-CR" w:eastAsia="es-CR"/>
              </w:rPr>
            </w:pPr>
            <w:r w:rsidRPr="00315AAB">
              <w:rPr>
                <w:color w:val="000000"/>
                <w:lang w:val="es-CR" w:eastAsia="es-CR"/>
              </w:rPr>
              <w:t>528.716.248</w:t>
            </w:r>
          </w:p>
        </w:tc>
      </w:tr>
      <w:tr w:rsidR="00DE4548" w:rsidRPr="00315AAB" w14:paraId="05DB85C7" w14:textId="77777777" w:rsidTr="00DE4548">
        <w:trPr>
          <w:trHeight w:val="300"/>
        </w:trPr>
        <w:tc>
          <w:tcPr>
            <w:tcW w:w="3049" w:type="pct"/>
            <w:shd w:val="clear" w:color="auto" w:fill="FFFFFF"/>
            <w:vAlign w:val="bottom"/>
          </w:tcPr>
          <w:p w14:paraId="1FCED7B5" w14:textId="4B26AED7" w:rsidR="00DE4548" w:rsidRPr="00315AAB" w:rsidRDefault="00DE4548" w:rsidP="00DE4548">
            <w:pPr>
              <w:rPr>
                <w:color w:val="000000"/>
                <w:lang w:val="es-CR" w:eastAsia="es-ES"/>
              </w:rPr>
            </w:pPr>
            <w:r w:rsidRPr="00315AAB">
              <w:rPr>
                <w:color w:val="000000"/>
                <w:lang w:val="es-CR" w:eastAsia="es-ES"/>
              </w:rPr>
              <w:t xml:space="preserve">Otras comisiones </w:t>
            </w:r>
            <w:r w:rsidRPr="00315AAB">
              <w:rPr>
                <w:i/>
                <w:iCs/>
                <w:color w:val="000000"/>
                <w:lang w:val="es-CR" w:eastAsia="es-ES"/>
              </w:rPr>
              <w:t>(1)</w:t>
            </w:r>
          </w:p>
        </w:tc>
        <w:tc>
          <w:tcPr>
            <w:tcW w:w="133" w:type="pct"/>
            <w:shd w:val="clear" w:color="auto" w:fill="FFFFFF"/>
            <w:vAlign w:val="bottom"/>
            <w:hideMark/>
          </w:tcPr>
          <w:p w14:paraId="5D35ECA8" w14:textId="77777777" w:rsidR="00DE4548" w:rsidRPr="00315AAB" w:rsidRDefault="00DE4548" w:rsidP="00DE4548">
            <w:pPr>
              <w:rPr>
                <w:color w:val="000000"/>
                <w:lang w:val="es-CR" w:eastAsia="es-CR"/>
              </w:rPr>
            </w:pPr>
          </w:p>
        </w:tc>
        <w:tc>
          <w:tcPr>
            <w:tcW w:w="840" w:type="pct"/>
            <w:shd w:val="clear" w:color="auto" w:fill="FFFFFF"/>
            <w:vAlign w:val="bottom"/>
            <w:hideMark/>
          </w:tcPr>
          <w:p w14:paraId="78C4C1D1" w14:textId="32CE35A3" w:rsidR="00DE4548" w:rsidRPr="00315AAB" w:rsidRDefault="00DE4548" w:rsidP="00DE4548">
            <w:pPr>
              <w:jc w:val="right"/>
              <w:rPr>
                <w:color w:val="000000"/>
                <w:lang w:val="es-CR" w:eastAsia="es-CR"/>
              </w:rPr>
            </w:pPr>
            <w:r w:rsidRPr="00315AAB">
              <w:t>43.225.618.804</w:t>
            </w:r>
          </w:p>
        </w:tc>
        <w:tc>
          <w:tcPr>
            <w:tcW w:w="75" w:type="pct"/>
            <w:shd w:val="clear" w:color="auto" w:fill="FFFFFF"/>
            <w:vAlign w:val="bottom"/>
            <w:hideMark/>
          </w:tcPr>
          <w:p w14:paraId="2F4C787F" w14:textId="77777777" w:rsidR="00DE4548" w:rsidRPr="00315AAB" w:rsidRDefault="00DE4548" w:rsidP="00DE4548">
            <w:pPr>
              <w:jc w:val="right"/>
              <w:rPr>
                <w:color w:val="000000"/>
                <w:lang w:val="es-CR" w:eastAsia="es-CR"/>
              </w:rPr>
            </w:pPr>
          </w:p>
        </w:tc>
        <w:tc>
          <w:tcPr>
            <w:tcW w:w="902" w:type="pct"/>
            <w:shd w:val="clear" w:color="auto" w:fill="FFFFFF"/>
            <w:vAlign w:val="bottom"/>
            <w:hideMark/>
          </w:tcPr>
          <w:p w14:paraId="23B7667F" w14:textId="707FDE1E" w:rsidR="00DE4548" w:rsidRPr="00315AAB" w:rsidRDefault="00DE4548" w:rsidP="00DE4548">
            <w:pPr>
              <w:jc w:val="right"/>
              <w:rPr>
                <w:color w:val="000000"/>
                <w:lang w:val="es-CR" w:eastAsia="es-CR"/>
              </w:rPr>
            </w:pPr>
            <w:r w:rsidRPr="00315AAB">
              <w:rPr>
                <w:color w:val="000000"/>
                <w:lang w:val="es-CR" w:eastAsia="es-CR"/>
              </w:rPr>
              <w:t>42.267.042.195</w:t>
            </w:r>
          </w:p>
        </w:tc>
      </w:tr>
      <w:tr w:rsidR="002D3547" w:rsidRPr="00315AAB" w14:paraId="6473D9B8" w14:textId="77777777" w:rsidTr="00DE4548">
        <w:trPr>
          <w:trHeight w:val="315"/>
        </w:trPr>
        <w:tc>
          <w:tcPr>
            <w:tcW w:w="3049" w:type="pct"/>
            <w:shd w:val="clear" w:color="auto" w:fill="FFFFFF"/>
            <w:vAlign w:val="bottom"/>
            <w:hideMark/>
          </w:tcPr>
          <w:p w14:paraId="51A7E980" w14:textId="79B94484" w:rsidR="002D3547" w:rsidRPr="00315AAB" w:rsidRDefault="002D3547" w:rsidP="002D3547">
            <w:pPr>
              <w:rPr>
                <w:color w:val="000000"/>
                <w:lang w:val="es-CR" w:eastAsia="es-ES"/>
              </w:rPr>
            </w:pPr>
          </w:p>
        </w:tc>
        <w:tc>
          <w:tcPr>
            <w:tcW w:w="133" w:type="pct"/>
            <w:shd w:val="clear" w:color="auto" w:fill="FFFFFF"/>
            <w:vAlign w:val="bottom"/>
            <w:hideMark/>
          </w:tcPr>
          <w:p w14:paraId="31B5B4E8" w14:textId="77777777" w:rsidR="002D3547" w:rsidRPr="00315AAB" w:rsidRDefault="002D3547" w:rsidP="002D3547">
            <w:pPr>
              <w:rPr>
                <w:color w:val="000000"/>
                <w:lang w:val="es-CR" w:eastAsia="es-CR"/>
              </w:rPr>
            </w:pPr>
            <w:r w:rsidRPr="00315AAB">
              <w:rPr>
                <w:color w:val="000000"/>
                <w:lang w:val="es-CR" w:eastAsia="es-CR"/>
              </w:rPr>
              <w:t>¢</w:t>
            </w:r>
          </w:p>
        </w:tc>
        <w:tc>
          <w:tcPr>
            <w:tcW w:w="840" w:type="pct"/>
            <w:tcBorders>
              <w:top w:val="single" w:sz="4" w:space="0" w:color="auto"/>
              <w:left w:val="nil"/>
              <w:bottom w:val="double" w:sz="6" w:space="0" w:color="auto"/>
              <w:right w:val="nil"/>
            </w:tcBorders>
            <w:shd w:val="clear" w:color="auto" w:fill="FFFFFF"/>
            <w:vAlign w:val="bottom"/>
            <w:hideMark/>
          </w:tcPr>
          <w:p w14:paraId="22EA0738" w14:textId="37F68954" w:rsidR="002D3547" w:rsidRPr="00315AAB" w:rsidRDefault="00DE4548" w:rsidP="00DE4548">
            <w:pPr>
              <w:jc w:val="right"/>
              <w:rPr>
                <w:color w:val="000000"/>
                <w:lang w:val="es-CR" w:eastAsia="es-CR"/>
              </w:rPr>
            </w:pPr>
            <w:r w:rsidRPr="00315AAB">
              <w:t>124.263.149.177</w:t>
            </w:r>
          </w:p>
        </w:tc>
        <w:tc>
          <w:tcPr>
            <w:tcW w:w="75" w:type="pct"/>
            <w:shd w:val="clear" w:color="auto" w:fill="FFFFFF"/>
            <w:vAlign w:val="bottom"/>
            <w:hideMark/>
          </w:tcPr>
          <w:p w14:paraId="0723A825" w14:textId="77777777" w:rsidR="002D3547" w:rsidRPr="00315AAB" w:rsidRDefault="002D3547" w:rsidP="00DE4548">
            <w:pPr>
              <w:jc w:val="right"/>
              <w:rPr>
                <w:color w:val="000000"/>
                <w:lang w:val="es-CR" w:eastAsia="es-CR"/>
              </w:rPr>
            </w:pPr>
          </w:p>
        </w:tc>
        <w:tc>
          <w:tcPr>
            <w:tcW w:w="902" w:type="pct"/>
            <w:tcBorders>
              <w:top w:val="single" w:sz="4" w:space="0" w:color="auto"/>
              <w:left w:val="nil"/>
              <w:bottom w:val="double" w:sz="6" w:space="0" w:color="auto"/>
              <w:right w:val="nil"/>
            </w:tcBorders>
            <w:shd w:val="clear" w:color="auto" w:fill="FFFFFF"/>
            <w:vAlign w:val="bottom"/>
            <w:hideMark/>
          </w:tcPr>
          <w:p w14:paraId="7DF63AC6" w14:textId="63E22706" w:rsidR="002D3547" w:rsidRPr="00315AAB" w:rsidRDefault="002D3547" w:rsidP="00DE4548">
            <w:pPr>
              <w:jc w:val="right"/>
              <w:rPr>
                <w:color w:val="000000"/>
                <w:lang w:val="es-CR" w:eastAsia="es-CR"/>
              </w:rPr>
            </w:pPr>
            <w:r w:rsidRPr="00315AAB">
              <w:rPr>
                <w:color w:val="000000"/>
                <w:lang w:val="es-CR" w:eastAsia="es-CR"/>
              </w:rPr>
              <w:t>118.719.657.873</w:t>
            </w:r>
          </w:p>
        </w:tc>
      </w:tr>
    </w:tbl>
    <w:p w14:paraId="0DEB7059" w14:textId="77777777" w:rsidR="00F37979" w:rsidRPr="00315AAB" w:rsidRDefault="00F37979" w:rsidP="00E25FD9">
      <w:pPr>
        <w:tabs>
          <w:tab w:val="left" w:pos="4962"/>
        </w:tabs>
        <w:ind w:left="1440" w:hanging="720"/>
        <w:jc w:val="both"/>
        <w:rPr>
          <w:lang w:val="es-CR"/>
        </w:rPr>
      </w:pPr>
    </w:p>
    <w:p w14:paraId="62A251AF" w14:textId="77777777" w:rsidR="002228AA" w:rsidRPr="00315AAB" w:rsidRDefault="002228AA" w:rsidP="002228AA">
      <w:pPr>
        <w:pStyle w:val="Prrafodelista"/>
        <w:numPr>
          <w:ilvl w:val="0"/>
          <w:numId w:val="59"/>
        </w:numPr>
        <w:tabs>
          <w:tab w:val="left" w:pos="1440"/>
        </w:tabs>
        <w:jc w:val="both"/>
        <w:rPr>
          <w:lang w:val="es-CR"/>
        </w:rPr>
      </w:pPr>
      <w:r w:rsidRPr="00315AAB">
        <w:rPr>
          <w:lang w:val="es-CR"/>
        </w:rPr>
        <w:t>Las otras comisiones corresponden a intercambio local Servibanca, precios de transferencia y comisiones por convenios con comercios afiliados.</w:t>
      </w:r>
    </w:p>
    <w:p w14:paraId="1D457438" w14:textId="77777777" w:rsidR="00B10B19" w:rsidRPr="00315AAB" w:rsidRDefault="00B10B19" w:rsidP="00E25FD9">
      <w:pPr>
        <w:tabs>
          <w:tab w:val="left" w:pos="4962"/>
        </w:tabs>
        <w:ind w:left="1440" w:hanging="720"/>
        <w:jc w:val="both"/>
        <w:rPr>
          <w:lang w:val="es-CR"/>
        </w:rPr>
      </w:pPr>
    </w:p>
    <w:p w14:paraId="5A31C50E" w14:textId="77777777" w:rsidR="005F07D2" w:rsidRPr="00315AAB" w:rsidRDefault="005F07D2" w:rsidP="00123B1B">
      <w:pPr>
        <w:widowControl w:val="0"/>
        <w:numPr>
          <w:ilvl w:val="0"/>
          <w:numId w:val="3"/>
        </w:numPr>
        <w:tabs>
          <w:tab w:val="left" w:pos="720"/>
        </w:tabs>
        <w:ind w:left="720" w:hanging="723"/>
        <w:jc w:val="both"/>
        <w:rPr>
          <w:u w:val="single"/>
          <w:lang w:val="es-CR"/>
        </w:rPr>
      </w:pPr>
      <w:r w:rsidRPr="00315AAB">
        <w:rPr>
          <w:u w:val="single"/>
          <w:lang w:val="es-CR"/>
        </w:rPr>
        <w:t>Otros ingresos operativos</w:t>
      </w:r>
    </w:p>
    <w:p w14:paraId="42619B14" w14:textId="77777777" w:rsidR="005F07D2" w:rsidRPr="00315AAB" w:rsidRDefault="005F07D2" w:rsidP="00E25FD9">
      <w:pPr>
        <w:widowControl w:val="0"/>
        <w:ind w:left="1440" w:hanging="720"/>
        <w:jc w:val="both"/>
        <w:rPr>
          <w:lang w:val="es-CR"/>
        </w:rPr>
      </w:pPr>
    </w:p>
    <w:p w14:paraId="358724CF" w14:textId="2E8F3371" w:rsidR="00140A51" w:rsidRPr="00315AAB" w:rsidRDefault="008217C7" w:rsidP="00E25FD9">
      <w:pPr>
        <w:widowControl w:val="0"/>
        <w:ind w:left="1440" w:hanging="720"/>
        <w:jc w:val="both"/>
        <w:rPr>
          <w:lang w:val="es-CR"/>
        </w:rPr>
      </w:pPr>
      <w:r w:rsidRPr="00315AAB">
        <w:rPr>
          <w:lang w:val="es-CR"/>
        </w:rPr>
        <w:t xml:space="preserve">Por el </w:t>
      </w:r>
      <w:r w:rsidR="007F0148" w:rsidRPr="00315AAB">
        <w:rPr>
          <w:lang w:val="es-CR"/>
        </w:rPr>
        <w:t>año</w:t>
      </w:r>
      <w:r w:rsidRPr="00315AAB">
        <w:rPr>
          <w:lang w:val="es-CR"/>
        </w:rPr>
        <w:t xml:space="preserve"> terminado el 3</w:t>
      </w:r>
      <w:r w:rsidR="002D3547" w:rsidRPr="00315AAB">
        <w:rPr>
          <w:lang w:val="es-CR"/>
        </w:rPr>
        <w:t>1</w:t>
      </w:r>
      <w:r w:rsidRPr="00315AAB">
        <w:rPr>
          <w:lang w:val="es-CR"/>
        </w:rPr>
        <w:t xml:space="preserve"> de </w:t>
      </w:r>
      <w:r w:rsidR="002D3547" w:rsidRPr="00315AAB">
        <w:rPr>
          <w:lang w:val="es-CR"/>
        </w:rPr>
        <w:t>diciembre</w:t>
      </w:r>
      <w:r w:rsidR="009573ED" w:rsidRPr="00315AAB">
        <w:rPr>
          <w:lang w:val="es-CR"/>
        </w:rPr>
        <w:t>, l</w:t>
      </w:r>
      <w:r w:rsidR="001B0753" w:rsidRPr="00315AAB">
        <w:rPr>
          <w:lang w:val="es-CR"/>
        </w:rPr>
        <w:t xml:space="preserve">os </w:t>
      </w:r>
      <w:r w:rsidR="00C04556" w:rsidRPr="00315AAB">
        <w:rPr>
          <w:lang w:val="es-CR"/>
        </w:rPr>
        <w:t>otros ingresos operativos</w:t>
      </w:r>
      <w:r w:rsidR="00FC3A3F" w:rsidRPr="00315AAB">
        <w:rPr>
          <w:lang w:val="es-CR"/>
        </w:rPr>
        <w:t>,</w:t>
      </w:r>
      <w:r w:rsidR="00C04556" w:rsidRPr="00315AAB">
        <w:rPr>
          <w:lang w:val="es-CR"/>
        </w:rPr>
        <w:t xml:space="preserve"> se detallan como sigue</w:t>
      </w:r>
      <w:r w:rsidR="005F07D2" w:rsidRPr="00315AAB">
        <w:rPr>
          <w:lang w:val="es-CR"/>
        </w:rPr>
        <w:t>:</w:t>
      </w:r>
    </w:p>
    <w:p w14:paraId="1C9BEB2C" w14:textId="24238A6A" w:rsidR="001B0753" w:rsidRPr="00315AAB" w:rsidRDefault="001B0753" w:rsidP="00E25FD9">
      <w:pPr>
        <w:widowControl w:val="0"/>
        <w:tabs>
          <w:tab w:val="left" w:pos="720"/>
        </w:tabs>
        <w:ind w:left="720"/>
        <w:jc w:val="both"/>
        <w:rPr>
          <w:u w:val="single"/>
          <w:lang w:val="es-CR"/>
        </w:rPr>
      </w:pPr>
    </w:p>
    <w:tbl>
      <w:tblPr>
        <w:tblW w:w="5000" w:type="pct"/>
        <w:tblCellMar>
          <w:left w:w="70" w:type="dxa"/>
          <w:right w:w="70" w:type="dxa"/>
        </w:tblCellMar>
        <w:tblLook w:val="04A0" w:firstRow="1" w:lastRow="0" w:firstColumn="1" w:lastColumn="0" w:noHBand="0" w:noVBand="1"/>
      </w:tblPr>
      <w:tblGrid>
        <w:gridCol w:w="4820"/>
        <w:gridCol w:w="709"/>
        <w:gridCol w:w="1983"/>
        <w:gridCol w:w="285"/>
        <w:gridCol w:w="1962"/>
      </w:tblGrid>
      <w:tr w:rsidR="000849EE" w:rsidRPr="00315AAB" w14:paraId="35D0CD96" w14:textId="77777777" w:rsidTr="00AC02F0">
        <w:trPr>
          <w:trHeight w:val="183"/>
        </w:trPr>
        <w:tc>
          <w:tcPr>
            <w:tcW w:w="2470" w:type="pct"/>
            <w:noWrap/>
            <w:vAlign w:val="bottom"/>
            <w:hideMark/>
          </w:tcPr>
          <w:p w14:paraId="4E0C5166" w14:textId="77777777" w:rsidR="000849EE" w:rsidRPr="00315AAB" w:rsidRDefault="000849EE" w:rsidP="00F37979">
            <w:pPr>
              <w:rPr>
                <w:color w:val="000000"/>
                <w:sz w:val="22"/>
                <w:szCs w:val="22"/>
                <w:lang w:val="es-CR" w:eastAsia="es-CR"/>
              </w:rPr>
            </w:pPr>
          </w:p>
        </w:tc>
        <w:tc>
          <w:tcPr>
            <w:tcW w:w="363" w:type="pct"/>
            <w:vAlign w:val="bottom"/>
            <w:hideMark/>
          </w:tcPr>
          <w:p w14:paraId="499B8ED8" w14:textId="77777777" w:rsidR="000849EE" w:rsidRPr="00315AAB" w:rsidRDefault="000849EE" w:rsidP="00F37979">
            <w:pPr>
              <w:rPr>
                <w:sz w:val="22"/>
                <w:szCs w:val="22"/>
                <w:lang w:val="es-CR" w:eastAsia="es-CR"/>
              </w:rPr>
            </w:pPr>
          </w:p>
        </w:tc>
        <w:tc>
          <w:tcPr>
            <w:tcW w:w="1016" w:type="pct"/>
            <w:tcBorders>
              <w:top w:val="nil"/>
              <w:left w:val="nil"/>
              <w:bottom w:val="single" w:sz="4" w:space="0" w:color="auto"/>
              <w:right w:val="nil"/>
            </w:tcBorders>
            <w:shd w:val="clear" w:color="auto" w:fill="FFFFFF"/>
            <w:vAlign w:val="bottom"/>
            <w:hideMark/>
          </w:tcPr>
          <w:p w14:paraId="6FC3D7AC" w14:textId="54CC6052" w:rsidR="000849EE" w:rsidRPr="00315AAB" w:rsidRDefault="000849EE" w:rsidP="00F37979">
            <w:pPr>
              <w:jc w:val="center"/>
              <w:rPr>
                <w:color w:val="000000"/>
                <w:sz w:val="22"/>
                <w:szCs w:val="22"/>
                <w:lang w:val="es-CR" w:eastAsia="es-CR"/>
              </w:rPr>
            </w:pPr>
            <w:r w:rsidRPr="00315AAB">
              <w:rPr>
                <w:color w:val="000000"/>
                <w:sz w:val="22"/>
                <w:szCs w:val="22"/>
                <w:lang w:val="es-CR" w:eastAsia="es-CR"/>
              </w:rPr>
              <w:t>2019</w:t>
            </w:r>
          </w:p>
        </w:tc>
        <w:tc>
          <w:tcPr>
            <w:tcW w:w="146" w:type="pct"/>
            <w:shd w:val="clear" w:color="auto" w:fill="FFFFFF"/>
            <w:vAlign w:val="bottom"/>
            <w:hideMark/>
          </w:tcPr>
          <w:p w14:paraId="4735CE35" w14:textId="77777777" w:rsidR="000849EE" w:rsidRPr="00315AAB" w:rsidRDefault="000849EE" w:rsidP="00F37979">
            <w:pPr>
              <w:rPr>
                <w:color w:val="000000"/>
                <w:sz w:val="22"/>
                <w:szCs w:val="22"/>
                <w:lang w:val="es-CR" w:eastAsia="es-CR"/>
              </w:rPr>
            </w:pPr>
          </w:p>
        </w:tc>
        <w:tc>
          <w:tcPr>
            <w:tcW w:w="1005" w:type="pct"/>
            <w:tcBorders>
              <w:top w:val="nil"/>
              <w:left w:val="nil"/>
              <w:bottom w:val="single" w:sz="4" w:space="0" w:color="auto"/>
              <w:right w:val="nil"/>
            </w:tcBorders>
            <w:shd w:val="clear" w:color="auto" w:fill="FFFFFF"/>
            <w:vAlign w:val="bottom"/>
            <w:hideMark/>
          </w:tcPr>
          <w:p w14:paraId="7634904E" w14:textId="116A7617" w:rsidR="000849EE" w:rsidRPr="00315AAB" w:rsidRDefault="000849EE" w:rsidP="00F37979">
            <w:pPr>
              <w:jc w:val="center"/>
              <w:rPr>
                <w:color w:val="000000"/>
                <w:sz w:val="22"/>
                <w:szCs w:val="22"/>
                <w:lang w:val="es-CR" w:eastAsia="es-CR"/>
              </w:rPr>
            </w:pPr>
            <w:r w:rsidRPr="00315AAB">
              <w:rPr>
                <w:color w:val="000000"/>
                <w:sz w:val="22"/>
                <w:szCs w:val="22"/>
                <w:lang w:val="es-CR" w:eastAsia="es-CR"/>
              </w:rPr>
              <w:t>2018</w:t>
            </w:r>
          </w:p>
        </w:tc>
      </w:tr>
      <w:tr w:rsidR="000849EE" w:rsidRPr="00315AAB" w14:paraId="3779C5F7" w14:textId="77777777" w:rsidTr="00AC02F0">
        <w:trPr>
          <w:trHeight w:val="238"/>
        </w:trPr>
        <w:tc>
          <w:tcPr>
            <w:tcW w:w="2470" w:type="pct"/>
            <w:vAlign w:val="bottom"/>
            <w:hideMark/>
          </w:tcPr>
          <w:p w14:paraId="266BCFBB" w14:textId="506DDF1F" w:rsidR="000849EE" w:rsidRPr="00315AAB" w:rsidRDefault="000849EE" w:rsidP="000849EE">
            <w:pPr>
              <w:rPr>
                <w:color w:val="000000"/>
                <w:sz w:val="22"/>
                <w:szCs w:val="22"/>
                <w:lang w:val="es-CR" w:eastAsia="es-ES"/>
              </w:rPr>
            </w:pPr>
            <w:r w:rsidRPr="00315AAB">
              <w:rPr>
                <w:color w:val="000000"/>
                <w:sz w:val="22"/>
                <w:szCs w:val="22"/>
                <w:lang w:val="es-CR" w:eastAsia="es-ES"/>
              </w:rPr>
              <w:t>Alquiler de bienes</w:t>
            </w:r>
          </w:p>
        </w:tc>
        <w:tc>
          <w:tcPr>
            <w:tcW w:w="363" w:type="pct"/>
            <w:vAlign w:val="bottom"/>
            <w:hideMark/>
          </w:tcPr>
          <w:p w14:paraId="110D036A" w14:textId="77777777" w:rsidR="000849EE" w:rsidRPr="00315AAB" w:rsidRDefault="000849EE" w:rsidP="000849EE">
            <w:pPr>
              <w:jc w:val="center"/>
              <w:rPr>
                <w:sz w:val="22"/>
                <w:szCs w:val="22"/>
                <w:lang w:val="es-CR" w:eastAsia="es-CR"/>
              </w:rPr>
            </w:pPr>
            <w:r w:rsidRPr="00315AAB">
              <w:rPr>
                <w:sz w:val="22"/>
                <w:szCs w:val="22"/>
                <w:lang w:val="es-CR" w:eastAsia="es-CR"/>
              </w:rPr>
              <w:t>¢</w:t>
            </w:r>
          </w:p>
        </w:tc>
        <w:tc>
          <w:tcPr>
            <w:tcW w:w="1016" w:type="pct"/>
            <w:shd w:val="clear" w:color="auto" w:fill="FFFFFF"/>
            <w:vAlign w:val="bottom"/>
            <w:hideMark/>
          </w:tcPr>
          <w:p w14:paraId="3B48C21D" w14:textId="22CBA571" w:rsidR="000849EE" w:rsidRPr="00315AAB" w:rsidRDefault="00DE4548" w:rsidP="000849EE">
            <w:pPr>
              <w:jc w:val="right"/>
              <w:rPr>
                <w:color w:val="000000"/>
                <w:sz w:val="22"/>
                <w:szCs w:val="22"/>
                <w:lang w:val="es-CR" w:eastAsia="es-CR"/>
              </w:rPr>
            </w:pPr>
            <w:r w:rsidRPr="00315AAB">
              <w:rPr>
                <w:color w:val="000000"/>
                <w:sz w:val="22"/>
                <w:szCs w:val="22"/>
                <w:lang w:val="es-CR" w:eastAsia="es-CR"/>
              </w:rPr>
              <w:t>21.746.925</w:t>
            </w:r>
          </w:p>
        </w:tc>
        <w:tc>
          <w:tcPr>
            <w:tcW w:w="146" w:type="pct"/>
            <w:shd w:val="clear" w:color="auto" w:fill="FFFFFF"/>
            <w:vAlign w:val="bottom"/>
            <w:hideMark/>
          </w:tcPr>
          <w:p w14:paraId="714BACBF" w14:textId="77777777" w:rsidR="000849EE" w:rsidRPr="00315AAB" w:rsidRDefault="000849EE" w:rsidP="000849EE">
            <w:pPr>
              <w:jc w:val="right"/>
              <w:rPr>
                <w:color w:val="000000"/>
                <w:sz w:val="22"/>
                <w:szCs w:val="22"/>
                <w:lang w:val="es-CR" w:eastAsia="es-CR"/>
              </w:rPr>
            </w:pPr>
          </w:p>
        </w:tc>
        <w:tc>
          <w:tcPr>
            <w:tcW w:w="1005" w:type="pct"/>
            <w:shd w:val="clear" w:color="auto" w:fill="FFFFFF"/>
            <w:noWrap/>
            <w:vAlign w:val="bottom"/>
            <w:hideMark/>
          </w:tcPr>
          <w:p w14:paraId="7F2F0FE6" w14:textId="34BF8E30" w:rsidR="000849EE" w:rsidRPr="00315AAB" w:rsidRDefault="000849EE" w:rsidP="000849EE">
            <w:pPr>
              <w:jc w:val="right"/>
              <w:rPr>
                <w:color w:val="000000"/>
                <w:sz w:val="22"/>
                <w:szCs w:val="22"/>
                <w:lang w:val="es-CR" w:eastAsia="es-CR"/>
              </w:rPr>
            </w:pPr>
            <w:r w:rsidRPr="00315AAB">
              <w:rPr>
                <w:sz w:val="22"/>
                <w:szCs w:val="22"/>
                <w:lang w:val="es-CR" w:eastAsia="es-CR"/>
              </w:rPr>
              <w:t>32.166.340</w:t>
            </w:r>
          </w:p>
        </w:tc>
      </w:tr>
      <w:tr w:rsidR="000849EE" w:rsidRPr="00315AAB" w14:paraId="0789DCA5" w14:textId="77777777" w:rsidTr="00AC02F0">
        <w:trPr>
          <w:trHeight w:val="238"/>
        </w:trPr>
        <w:tc>
          <w:tcPr>
            <w:tcW w:w="2470" w:type="pct"/>
            <w:vAlign w:val="bottom"/>
            <w:hideMark/>
          </w:tcPr>
          <w:p w14:paraId="55AC6C2C" w14:textId="2EB9CAC8" w:rsidR="000849EE" w:rsidRPr="00315AAB" w:rsidRDefault="000849EE" w:rsidP="000849EE">
            <w:pPr>
              <w:rPr>
                <w:color w:val="000000"/>
                <w:sz w:val="22"/>
                <w:szCs w:val="22"/>
                <w:lang w:val="es-CR" w:eastAsia="es-ES"/>
              </w:rPr>
            </w:pPr>
            <w:r w:rsidRPr="00315AAB">
              <w:rPr>
                <w:color w:val="000000"/>
                <w:sz w:val="22"/>
                <w:szCs w:val="22"/>
                <w:lang w:val="es-CR" w:eastAsia="es-ES"/>
              </w:rPr>
              <w:t>Recuperación de gastos</w:t>
            </w:r>
          </w:p>
        </w:tc>
        <w:tc>
          <w:tcPr>
            <w:tcW w:w="363" w:type="pct"/>
            <w:vAlign w:val="bottom"/>
            <w:hideMark/>
          </w:tcPr>
          <w:p w14:paraId="52BEACD9" w14:textId="77777777" w:rsidR="000849EE" w:rsidRPr="00315AAB" w:rsidRDefault="000849EE" w:rsidP="000849EE">
            <w:pPr>
              <w:rPr>
                <w:sz w:val="22"/>
                <w:szCs w:val="22"/>
                <w:lang w:val="es-CR" w:eastAsia="es-CR"/>
              </w:rPr>
            </w:pPr>
          </w:p>
        </w:tc>
        <w:tc>
          <w:tcPr>
            <w:tcW w:w="1016" w:type="pct"/>
            <w:shd w:val="clear" w:color="auto" w:fill="FFFFFF"/>
            <w:vAlign w:val="bottom"/>
            <w:hideMark/>
          </w:tcPr>
          <w:p w14:paraId="77F9EB01" w14:textId="087B64FA" w:rsidR="000849EE" w:rsidRPr="00315AAB" w:rsidRDefault="00DE4548" w:rsidP="000849EE">
            <w:pPr>
              <w:jc w:val="right"/>
              <w:rPr>
                <w:color w:val="000000"/>
                <w:sz w:val="22"/>
                <w:szCs w:val="22"/>
                <w:lang w:val="es-CR" w:eastAsia="es-CR"/>
              </w:rPr>
            </w:pPr>
            <w:r w:rsidRPr="00315AAB">
              <w:rPr>
                <w:color w:val="000000"/>
                <w:sz w:val="22"/>
                <w:szCs w:val="22"/>
                <w:lang w:val="es-CR" w:eastAsia="es-CR"/>
              </w:rPr>
              <w:t>5.840.430.384</w:t>
            </w:r>
          </w:p>
        </w:tc>
        <w:tc>
          <w:tcPr>
            <w:tcW w:w="146" w:type="pct"/>
            <w:shd w:val="clear" w:color="auto" w:fill="FFFFFF"/>
            <w:vAlign w:val="bottom"/>
            <w:hideMark/>
          </w:tcPr>
          <w:p w14:paraId="49B96DF7" w14:textId="77777777" w:rsidR="000849EE" w:rsidRPr="00315AAB" w:rsidRDefault="000849EE" w:rsidP="000849EE">
            <w:pPr>
              <w:jc w:val="right"/>
              <w:rPr>
                <w:color w:val="000000"/>
                <w:sz w:val="22"/>
                <w:szCs w:val="22"/>
                <w:lang w:val="es-CR" w:eastAsia="es-CR"/>
              </w:rPr>
            </w:pPr>
          </w:p>
        </w:tc>
        <w:tc>
          <w:tcPr>
            <w:tcW w:w="1005" w:type="pct"/>
            <w:shd w:val="clear" w:color="auto" w:fill="FFFFFF"/>
            <w:noWrap/>
            <w:vAlign w:val="bottom"/>
            <w:hideMark/>
          </w:tcPr>
          <w:p w14:paraId="69BC6615" w14:textId="3132CA01" w:rsidR="000849EE" w:rsidRPr="00315AAB" w:rsidRDefault="000849EE" w:rsidP="000849EE">
            <w:pPr>
              <w:jc w:val="right"/>
              <w:rPr>
                <w:color w:val="000000"/>
                <w:sz w:val="22"/>
                <w:szCs w:val="22"/>
                <w:lang w:val="es-CR" w:eastAsia="es-CR"/>
              </w:rPr>
            </w:pPr>
            <w:r w:rsidRPr="00315AAB">
              <w:rPr>
                <w:sz w:val="22"/>
                <w:szCs w:val="22"/>
                <w:lang w:val="es-CR" w:eastAsia="es-CR"/>
              </w:rPr>
              <w:t>2.885.783.041</w:t>
            </w:r>
          </w:p>
        </w:tc>
      </w:tr>
      <w:tr w:rsidR="00DE4548" w:rsidRPr="00315AAB" w14:paraId="313657F2" w14:textId="77777777" w:rsidTr="00AC02F0">
        <w:trPr>
          <w:trHeight w:val="238"/>
        </w:trPr>
        <w:tc>
          <w:tcPr>
            <w:tcW w:w="2470" w:type="pct"/>
            <w:vAlign w:val="bottom"/>
            <w:hideMark/>
          </w:tcPr>
          <w:p w14:paraId="4EE26ABA" w14:textId="6346700B" w:rsidR="00DE4548" w:rsidRPr="00315AAB" w:rsidRDefault="00DE4548" w:rsidP="00DE4548">
            <w:pPr>
              <w:rPr>
                <w:color w:val="000000"/>
                <w:sz w:val="22"/>
                <w:szCs w:val="22"/>
                <w:lang w:val="es-CR" w:eastAsia="es-ES"/>
              </w:rPr>
            </w:pPr>
            <w:r w:rsidRPr="00315AAB">
              <w:rPr>
                <w:color w:val="000000"/>
                <w:sz w:val="22"/>
                <w:szCs w:val="22"/>
                <w:lang w:val="es-CR" w:eastAsia="es-ES"/>
              </w:rPr>
              <w:t>Valuación neta de otros activos (véase nota 42-c)</w:t>
            </w:r>
          </w:p>
        </w:tc>
        <w:tc>
          <w:tcPr>
            <w:tcW w:w="363" w:type="pct"/>
            <w:vAlign w:val="bottom"/>
            <w:hideMark/>
          </w:tcPr>
          <w:p w14:paraId="5F2531AB" w14:textId="77777777" w:rsidR="00DE4548" w:rsidRPr="00315AAB" w:rsidRDefault="00DE4548" w:rsidP="00DE4548">
            <w:pPr>
              <w:rPr>
                <w:sz w:val="22"/>
                <w:szCs w:val="22"/>
                <w:lang w:val="es-CR" w:eastAsia="es-CR"/>
              </w:rPr>
            </w:pPr>
          </w:p>
        </w:tc>
        <w:tc>
          <w:tcPr>
            <w:tcW w:w="1016" w:type="pct"/>
            <w:shd w:val="clear" w:color="auto" w:fill="FFFFFF"/>
            <w:hideMark/>
          </w:tcPr>
          <w:p w14:paraId="30EF4DA1" w14:textId="3A4A2375" w:rsidR="00DE4548" w:rsidRPr="00315AAB" w:rsidRDefault="00DE4548" w:rsidP="00DE4548">
            <w:pPr>
              <w:jc w:val="right"/>
              <w:rPr>
                <w:color w:val="000000"/>
                <w:sz w:val="22"/>
                <w:szCs w:val="22"/>
                <w:lang w:val="es-CR" w:eastAsia="es-CR"/>
              </w:rPr>
            </w:pPr>
            <w:r w:rsidRPr="00315AAB">
              <w:rPr>
                <w:sz w:val="22"/>
                <w:szCs w:val="22"/>
              </w:rPr>
              <w:t xml:space="preserve"> 2.366.907.349 </w:t>
            </w:r>
          </w:p>
        </w:tc>
        <w:tc>
          <w:tcPr>
            <w:tcW w:w="146" w:type="pct"/>
            <w:shd w:val="clear" w:color="auto" w:fill="FFFFFF"/>
            <w:vAlign w:val="bottom"/>
            <w:hideMark/>
          </w:tcPr>
          <w:p w14:paraId="6781F187" w14:textId="77777777" w:rsidR="00DE4548" w:rsidRPr="00315AAB" w:rsidRDefault="00DE4548" w:rsidP="00DE4548">
            <w:pPr>
              <w:jc w:val="right"/>
              <w:rPr>
                <w:color w:val="000000"/>
                <w:sz w:val="22"/>
                <w:szCs w:val="22"/>
                <w:lang w:val="es-CR" w:eastAsia="es-CR"/>
              </w:rPr>
            </w:pPr>
          </w:p>
        </w:tc>
        <w:tc>
          <w:tcPr>
            <w:tcW w:w="1005" w:type="pct"/>
            <w:shd w:val="clear" w:color="auto" w:fill="FFFFFF"/>
            <w:noWrap/>
            <w:vAlign w:val="bottom"/>
            <w:hideMark/>
          </w:tcPr>
          <w:p w14:paraId="7F1BB24A" w14:textId="3029D516" w:rsidR="00DE4548" w:rsidRPr="00315AAB" w:rsidRDefault="00DE4548" w:rsidP="00DE4548">
            <w:pPr>
              <w:jc w:val="right"/>
              <w:rPr>
                <w:sz w:val="22"/>
                <w:szCs w:val="22"/>
                <w:lang w:val="es-CR" w:eastAsia="es-CR"/>
              </w:rPr>
            </w:pPr>
            <w:r w:rsidRPr="00315AAB">
              <w:rPr>
                <w:sz w:val="22"/>
                <w:szCs w:val="22"/>
                <w:lang w:val="es-CR" w:eastAsia="es-CR"/>
              </w:rPr>
              <w:t>1.035.396.519</w:t>
            </w:r>
          </w:p>
        </w:tc>
      </w:tr>
      <w:tr w:rsidR="00DE4548" w:rsidRPr="00315AAB" w14:paraId="76089FB9" w14:textId="77777777" w:rsidTr="00AC02F0">
        <w:trPr>
          <w:trHeight w:val="238"/>
        </w:trPr>
        <w:tc>
          <w:tcPr>
            <w:tcW w:w="2470" w:type="pct"/>
            <w:vAlign w:val="bottom"/>
            <w:hideMark/>
          </w:tcPr>
          <w:p w14:paraId="0CD8B0AA" w14:textId="1A0F4D7E" w:rsidR="00DE4548" w:rsidRPr="00315AAB" w:rsidRDefault="00DE4548" w:rsidP="00DE4548">
            <w:pPr>
              <w:rPr>
                <w:color w:val="000000"/>
                <w:sz w:val="22"/>
                <w:szCs w:val="22"/>
                <w:lang w:val="es-CR" w:eastAsia="es-ES"/>
              </w:rPr>
            </w:pPr>
            <w:r w:rsidRPr="00315AAB">
              <w:rPr>
                <w:color w:val="000000"/>
                <w:sz w:val="22"/>
                <w:szCs w:val="22"/>
                <w:lang w:val="es-CR" w:eastAsia="es-ES"/>
              </w:rPr>
              <w:t>Otros ingresos por cuentas por cobrar</w:t>
            </w:r>
          </w:p>
        </w:tc>
        <w:tc>
          <w:tcPr>
            <w:tcW w:w="363" w:type="pct"/>
            <w:vAlign w:val="bottom"/>
            <w:hideMark/>
          </w:tcPr>
          <w:p w14:paraId="6FFE23C0" w14:textId="77777777" w:rsidR="00DE4548" w:rsidRPr="00315AAB" w:rsidRDefault="00DE4548" w:rsidP="00DE4548">
            <w:pPr>
              <w:rPr>
                <w:sz w:val="22"/>
                <w:szCs w:val="22"/>
                <w:lang w:val="es-CR" w:eastAsia="es-CR"/>
              </w:rPr>
            </w:pPr>
          </w:p>
        </w:tc>
        <w:tc>
          <w:tcPr>
            <w:tcW w:w="1016" w:type="pct"/>
            <w:shd w:val="clear" w:color="auto" w:fill="FFFFFF"/>
            <w:hideMark/>
          </w:tcPr>
          <w:p w14:paraId="03AE6D39" w14:textId="151AF260" w:rsidR="00DE4548" w:rsidRPr="00315AAB" w:rsidRDefault="00DE4548" w:rsidP="00DE4548">
            <w:pPr>
              <w:jc w:val="right"/>
              <w:rPr>
                <w:color w:val="000000"/>
                <w:sz w:val="22"/>
                <w:szCs w:val="22"/>
                <w:lang w:val="es-CR" w:eastAsia="es-CR"/>
              </w:rPr>
            </w:pPr>
            <w:r w:rsidRPr="00315AAB">
              <w:rPr>
                <w:color w:val="000000"/>
                <w:sz w:val="22"/>
                <w:szCs w:val="22"/>
                <w:lang w:val="es-CR" w:eastAsia="es-CR"/>
              </w:rPr>
              <w:t xml:space="preserve"> 5.947.614 </w:t>
            </w:r>
          </w:p>
        </w:tc>
        <w:tc>
          <w:tcPr>
            <w:tcW w:w="146" w:type="pct"/>
            <w:shd w:val="clear" w:color="auto" w:fill="FFFFFF"/>
            <w:vAlign w:val="bottom"/>
            <w:hideMark/>
          </w:tcPr>
          <w:p w14:paraId="55A0C98B" w14:textId="77777777" w:rsidR="00DE4548" w:rsidRPr="00315AAB" w:rsidRDefault="00DE4548" w:rsidP="00DE4548">
            <w:pPr>
              <w:jc w:val="right"/>
              <w:rPr>
                <w:color w:val="000000"/>
                <w:sz w:val="22"/>
                <w:szCs w:val="22"/>
                <w:lang w:val="es-CR" w:eastAsia="es-CR"/>
              </w:rPr>
            </w:pPr>
          </w:p>
        </w:tc>
        <w:tc>
          <w:tcPr>
            <w:tcW w:w="1005" w:type="pct"/>
            <w:shd w:val="clear" w:color="auto" w:fill="FFFFFF"/>
            <w:noWrap/>
            <w:vAlign w:val="bottom"/>
            <w:hideMark/>
          </w:tcPr>
          <w:p w14:paraId="1460CF49" w14:textId="6FD5D6C3" w:rsidR="00DE4548" w:rsidRPr="00315AAB" w:rsidRDefault="00DE4548" w:rsidP="00DE4548">
            <w:pPr>
              <w:jc w:val="right"/>
              <w:rPr>
                <w:sz w:val="22"/>
                <w:szCs w:val="22"/>
                <w:lang w:val="es-CR" w:eastAsia="es-CR"/>
              </w:rPr>
            </w:pPr>
            <w:r w:rsidRPr="00315AAB">
              <w:rPr>
                <w:sz w:val="22"/>
                <w:szCs w:val="22"/>
                <w:lang w:val="es-CR" w:eastAsia="es-CR"/>
              </w:rPr>
              <w:t>4.989.553</w:t>
            </w:r>
          </w:p>
        </w:tc>
      </w:tr>
      <w:tr w:rsidR="00E44B77" w:rsidRPr="00315AAB" w14:paraId="6ADB3253" w14:textId="77777777" w:rsidTr="00AC02F0">
        <w:trPr>
          <w:trHeight w:val="238"/>
        </w:trPr>
        <w:tc>
          <w:tcPr>
            <w:tcW w:w="2470" w:type="pct"/>
            <w:vAlign w:val="bottom"/>
          </w:tcPr>
          <w:p w14:paraId="1CBC88E5" w14:textId="3E1C2E49" w:rsidR="00E44B77" w:rsidRPr="00315AAB" w:rsidRDefault="00E44B77" w:rsidP="00E44B77">
            <w:pPr>
              <w:rPr>
                <w:color w:val="000000"/>
                <w:sz w:val="22"/>
                <w:szCs w:val="22"/>
                <w:lang w:val="es-CR" w:eastAsia="es-ES"/>
              </w:rPr>
            </w:pPr>
            <w:r w:rsidRPr="00315AAB">
              <w:rPr>
                <w:color w:val="000000"/>
                <w:sz w:val="22"/>
                <w:szCs w:val="22"/>
                <w:lang w:val="es-CR" w:eastAsia="es-ES"/>
              </w:rPr>
              <w:t>Liquidación CDP por no retiro</w:t>
            </w:r>
          </w:p>
        </w:tc>
        <w:tc>
          <w:tcPr>
            <w:tcW w:w="363" w:type="pct"/>
            <w:vAlign w:val="bottom"/>
          </w:tcPr>
          <w:p w14:paraId="07DC82C6" w14:textId="77777777" w:rsidR="00E44B77" w:rsidRPr="00315AAB" w:rsidRDefault="00E44B77" w:rsidP="00E44B77">
            <w:pPr>
              <w:rPr>
                <w:sz w:val="22"/>
                <w:szCs w:val="22"/>
                <w:lang w:val="es-CR" w:eastAsia="es-CR"/>
              </w:rPr>
            </w:pPr>
          </w:p>
        </w:tc>
        <w:tc>
          <w:tcPr>
            <w:tcW w:w="1016" w:type="pct"/>
            <w:shd w:val="clear" w:color="auto" w:fill="FFFFFF"/>
          </w:tcPr>
          <w:p w14:paraId="3191A7A5" w14:textId="13137400" w:rsidR="00E44B77" w:rsidRPr="00315AAB" w:rsidRDefault="00E44B77" w:rsidP="00E44B77">
            <w:pPr>
              <w:jc w:val="right"/>
              <w:rPr>
                <w:color w:val="000000"/>
                <w:sz w:val="22"/>
                <w:szCs w:val="22"/>
                <w:lang w:val="es-CR" w:eastAsia="es-CR"/>
              </w:rPr>
            </w:pPr>
            <w:r w:rsidRPr="00315AAB">
              <w:rPr>
                <w:color w:val="000000"/>
                <w:sz w:val="22"/>
                <w:szCs w:val="22"/>
                <w:lang w:val="es-CR" w:eastAsia="es-CR"/>
              </w:rPr>
              <w:t xml:space="preserve"> 501</w:t>
            </w:r>
            <w:r w:rsidR="00EE70DB" w:rsidRPr="00315AAB">
              <w:rPr>
                <w:color w:val="000000"/>
                <w:sz w:val="22"/>
                <w:szCs w:val="22"/>
                <w:lang w:val="es-CR" w:eastAsia="es-CR"/>
              </w:rPr>
              <w:t>.</w:t>
            </w:r>
            <w:r w:rsidRPr="00315AAB">
              <w:rPr>
                <w:color w:val="000000"/>
                <w:sz w:val="22"/>
                <w:szCs w:val="22"/>
                <w:lang w:val="es-CR" w:eastAsia="es-CR"/>
              </w:rPr>
              <w:t>549</w:t>
            </w:r>
            <w:r w:rsidR="00EE70DB" w:rsidRPr="00315AAB">
              <w:rPr>
                <w:color w:val="000000"/>
                <w:sz w:val="22"/>
                <w:szCs w:val="22"/>
                <w:lang w:val="es-CR" w:eastAsia="es-CR"/>
              </w:rPr>
              <w:t>.</w:t>
            </w:r>
            <w:r w:rsidRPr="00315AAB">
              <w:rPr>
                <w:color w:val="000000"/>
                <w:sz w:val="22"/>
                <w:szCs w:val="22"/>
                <w:lang w:val="es-CR" w:eastAsia="es-CR"/>
              </w:rPr>
              <w:t xml:space="preserve">100 </w:t>
            </w:r>
          </w:p>
        </w:tc>
        <w:tc>
          <w:tcPr>
            <w:tcW w:w="146" w:type="pct"/>
            <w:shd w:val="clear" w:color="auto" w:fill="FFFFFF"/>
            <w:vAlign w:val="bottom"/>
          </w:tcPr>
          <w:p w14:paraId="3BD923E2" w14:textId="77777777" w:rsidR="00E44B77" w:rsidRPr="00315AAB" w:rsidRDefault="00E44B77" w:rsidP="00E44B77">
            <w:pPr>
              <w:jc w:val="right"/>
              <w:rPr>
                <w:color w:val="000000"/>
                <w:sz w:val="22"/>
                <w:szCs w:val="22"/>
                <w:lang w:val="es-CR" w:eastAsia="es-CR"/>
              </w:rPr>
            </w:pPr>
          </w:p>
        </w:tc>
        <w:tc>
          <w:tcPr>
            <w:tcW w:w="1005" w:type="pct"/>
            <w:shd w:val="clear" w:color="auto" w:fill="FFFFFF"/>
            <w:noWrap/>
            <w:vAlign w:val="bottom"/>
          </w:tcPr>
          <w:p w14:paraId="14425EC2" w14:textId="4FA8B69E" w:rsidR="00E44B77" w:rsidRPr="00315AAB" w:rsidRDefault="00E44B77" w:rsidP="00E44B77">
            <w:pPr>
              <w:jc w:val="right"/>
              <w:rPr>
                <w:sz w:val="22"/>
                <w:szCs w:val="22"/>
                <w:lang w:val="es-CR" w:eastAsia="es-CR"/>
              </w:rPr>
            </w:pPr>
            <w:r w:rsidRPr="00315AAB">
              <w:rPr>
                <w:sz w:val="22"/>
                <w:szCs w:val="22"/>
                <w:lang w:val="es-CR" w:eastAsia="es-CR"/>
              </w:rPr>
              <w:t xml:space="preserve">     794.746.972 </w:t>
            </w:r>
          </w:p>
        </w:tc>
      </w:tr>
      <w:tr w:rsidR="00E44B77" w:rsidRPr="00315AAB" w14:paraId="40321E81" w14:textId="77777777" w:rsidTr="00AC02F0">
        <w:trPr>
          <w:trHeight w:val="238"/>
        </w:trPr>
        <w:tc>
          <w:tcPr>
            <w:tcW w:w="2470" w:type="pct"/>
            <w:vAlign w:val="bottom"/>
          </w:tcPr>
          <w:p w14:paraId="289A40A3" w14:textId="2821AD81" w:rsidR="00E44B77" w:rsidRPr="00315AAB" w:rsidRDefault="00E44B77" w:rsidP="00E44B77">
            <w:pPr>
              <w:rPr>
                <w:color w:val="000000"/>
                <w:sz w:val="22"/>
                <w:szCs w:val="22"/>
                <w:lang w:val="es-CR" w:eastAsia="es-ES"/>
              </w:rPr>
            </w:pPr>
            <w:r w:rsidRPr="00315AAB">
              <w:rPr>
                <w:color w:val="000000"/>
                <w:sz w:val="22"/>
                <w:szCs w:val="22"/>
                <w:lang w:val="es-CR" w:eastAsia="es-ES"/>
              </w:rPr>
              <w:t>Retenciones a proveedores</w:t>
            </w:r>
          </w:p>
        </w:tc>
        <w:tc>
          <w:tcPr>
            <w:tcW w:w="363" w:type="pct"/>
            <w:vAlign w:val="bottom"/>
          </w:tcPr>
          <w:p w14:paraId="40AE7D63" w14:textId="77777777" w:rsidR="00E44B77" w:rsidRPr="00315AAB" w:rsidRDefault="00E44B77" w:rsidP="00E44B77">
            <w:pPr>
              <w:rPr>
                <w:sz w:val="22"/>
                <w:szCs w:val="22"/>
                <w:lang w:val="es-CR" w:eastAsia="es-CR"/>
              </w:rPr>
            </w:pPr>
          </w:p>
        </w:tc>
        <w:tc>
          <w:tcPr>
            <w:tcW w:w="1016" w:type="pct"/>
            <w:shd w:val="clear" w:color="auto" w:fill="FFFFFF"/>
          </w:tcPr>
          <w:p w14:paraId="010D2672" w14:textId="04B4F271" w:rsidR="00E44B77" w:rsidRPr="00315AAB" w:rsidRDefault="00E44B77" w:rsidP="00E44B77">
            <w:pPr>
              <w:jc w:val="right"/>
              <w:rPr>
                <w:color w:val="000000"/>
                <w:sz w:val="22"/>
                <w:szCs w:val="22"/>
                <w:lang w:val="es-CR" w:eastAsia="es-CR"/>
              </w:rPr>
            </w:pPr>
            <w:r w:rsidRPr="00315AAB">
              <w:rPr>
                <w:color w:val="000000"/>
                <w:sz w:val="22"/>
                <w:szCs w:val="22"/>
                <w:lang w:val="es-CR" w:eastAsia="es-CR"/>
              </w:rPr>
              <w:t xml:space="preserve"> 453</w:t>
            </w:r>
            <w:r w:rsidR="00EE70DB" w:rsidRPr="00315AAB">
              <w:rPr>
                <w:color w:val="000000"/>
                <w:sz w:val="22"/>
                <w:szCs w:val="22"/>
                <w:lang w:val="es-CR" w:eastAsia="es-CR"/>
              </w:rPr>
              <w:t>.</w:t>
            </w:r>
            <w:r w:rsidRPr="00315AAB">
              <w:rPr>
                <w:color w:val="000000"/>
                <w:sz w:val="22"/>
                <w:szCs w:val="22"/>
                <w:lang w:val="es-CR" w:eastAsia="es-CR"/>
              </w:rPr>
              <w:t>740</w:t>
            </w:r>
            <w:r w:rsidR="00EE70DB" w:rsidRPr="00315AAB">
              <w:rPr>
                <w:color w:val="000000"/>
                <w:sz w:val="22"/>
                <w:szCs w:val="22"/>
                <w:lang w:val="es-CR" w:eastAsia="es-CR"/>
              </w:rPr>
              <w:t>.</w:t>
            </w:r>
            <w:r w:rsidRPr="00315AAB">
              <w:rPr>
                <w:color w:val="000000"/>
                <w:sz w:val="22"/>
                <w:szCs w:val="22"/>
                <w:lang w:val="es-CR" w:eastAsia="es-CR"/>
              </w:rPr>
              <w:t xml:space="preserve">889 </w:t>
            </w:r>
          </w:p>
        </w:tc>
        <w:tc>
          <w:tcPr>
            <w:tcW w:w="146" w:type="pct"/>
            <w:shd w:val="clear" w:color="auto" w:fill="FFFFFF"/>
            <w:vAlign w:val="bottom"/>
          </w:tcPr>
          <w:p w14:paraId="708890F8" w14:textId="77777777" w:rsidR="00E44B77" w:rsidRPr="00315AAB" w:rsidRDefault="00E44B77" w:rsidP="00E44B77">
            <w:pPr>
              <w:jc w:val="right"/>
              <w:rPr>
                <w:color w:val="000000"/>
                <w:sz w:val="22"/>
                <w:szCs w:val="22"/>
                <w:lang w:val="es-CR" w:eastAsia="es-CR"/>
              </w:rPr>
            </w:pPr>
          </w:p>
        </w:tc>
        <w:tc>
          <w:tcPr>
            <w:tcW w:w="1005" w:type="pct"/>
            <w:shd w:val="clear" w:color="auto" w:fill="FFFFFF"/>
            <w:noWrap/>
            <w:vAlign w:val="bottom"/>
          </w:tcPr>
          <w:p w14:paraId="422E64B8" w14:textId="4BF685E7" w:rsidR="00E44B77" w:rsidRPr="00315AAB" w:rsidRDefault="00E44B77" w:rsidP="00E44B77">
            <w:pPr>
              <w:jc w:val="right"/>
              <w:rPr>
                <w:sz w:val="22"/>
                <w:szCs w:val="22"/>
                <w:lang w:val="es-CR" w:eastAsia="es-CR"/>
              </w:rPr>
            </w:pPr>
            <w:r w:rsidRPr="00315AAB">
              <w:rPr>
                <w:sz w:val="22"/>
                <w:szCs w:val="22"/>
                <w:lang w:val="es-CR" w:eastAsia="es-CR"/>
              </w:rPr>
              <w:t xml:space="preserve">     731.916.158 </w:t>
            </w:r>
          </w:p>
        </w:tc>
      </w:tr>
      <w:tr w:rsidR="00E44B77" w:rsidRPr="00315AAB" w14:paraId="3B33A731" w14:textId="77777777" w:rsidTr="00AC02F0">
        <w:trPr>
          <w:trHeight w:val="238"/>
        </w:trPr>
        <w:tc>
          <w:tcPr>
            <w:tcW w:w="2470" w:type="pct"/>
            <w:vAlign w:val="bottom"/>
          </w:tcPr>
          <w:p w14:paraId="0FFA1700" w14:textId="3AC17B48" w:rsidR="00E44B77" w:rsidRPr="00315AAB" w:rsidRDefault="00E44B77" w:rsidP="00E44B77">
            <w:pPr>
              <w:rPr>
                <w:color w:val="000000"/>
                <w:sz w:val="22"/>
                <w:szCs w:val="22"/>
                <w:lang w:val="es-CR" w:eastAsia="es-ES"/>
              </w:rPr>
            </w:pPr>
            <w:r w:rsidRPr="00315AAB">
              <w:rPr>
                <w:color w:val="000000"/>
                <w:sz w:val="22"/>
                <w:szCs w:val="22"/>
                <w:lang w:val="es-CR" w:eastAsia="es-ES"/>
              </w:rPr>
              <w:t>Cobros administrativos Medios Electrónicos de Pago</w:t>
            </w:r>
          </w:p>
        </w:tc>
        <w:tc>
          <w:tcPr>
            <w:tcW w:w="363" w:type="pct"/>
            <w:vAlign w:val="bottom"/>
          </w:tcPr>
          <w:p w14:paraId="085116A6" w14:textId="77777777" w:rsidR="00E44B77" w:rsidRPr="00315AAB" w:rsidRDefault="00E44B77" w:rsidP="00E44B77">
            <w:pPr>
              <w:rPr>
                <w:sz w:val="22"/>
                <w:szCs w:val="22"/>
                <w:lang w:val="es-CR" w:eastAsia="es-CR"/>
              </w:rPr>
            </w:pPr>
          </w:p>
        </w:tc>
        <w:tc>
          <w:tcPr>
            <w:tcW w:w="1016" w:type="pct"/>
            <w:shd w:val="clear" w:color="auto" w:fill="FFFFFF"/>
          </w:tcPr>
          <w:p w14:paraId="29DE81E6" w14:textId="18028711" w:rsidR="00E44B77" w:rsidRPr="00315AAB" w:rsidRDefault="00E44B77" w:rsidP="00E44B77">
            <w:pPr>
              <w:jc w:val="right"/>
              <w:rPr>
                <w:color w:val="000000"/>
                <w:sz w:val="22"/>
                <w:szCs w:val="22"/>
                <w:lang w:val="es-CR" w:eastAsia="es-CR"/>
              </w:rPr>
            </w:pPr>
            <w:r w:rsidRPr="00315AAB">
              <w:rPr>
                <w:color w:val="000000"/>
                <w:sz w:val="22"/>
                <w:szCs w:val="22"/>
                <w:lang w:val="es-CR" w:eastAsia="es-CR"/>
              </w:rPr>
              <w:t xml:space="preserve"> 1</w:t>
            </w:r>
            <w:r w:rsidR="00EE70DB" w:rsidRPr="00315AAB">
              <w:rPr>
                <w:color w:val="000000"/>
                <w:sz w:val="22"/>
                <w:szCs w:val="22"/>
                <w:lang w:val="es-CR" w:eastAsia="es-CR"/>
              </w:rPr>
              <w:t>.</w:t>
            </w:r>
            <w:r w:rsidRPr="00315AAB">
              <w:rPr>
                <w:color w:val="000000"/>
                <w:sz w:val="22"/>
                <w:szCs w:val="22"/>
                <w:lang w:val="es-CR" w:eastAsia="es-CR"/>
              </w:rPr>
              <w:t>731</w:t>
            </w:r>
            <w:r w:rsidR="00EE70DB" w:rsidRPr="00315AAB">
              <w:rPr>
                <w:color w:val="000000"/>
                <w:sz w:val="22"/>
                <w:szCs w:val="22"/>
                <w:lang w:val="es-CR" w:eastAsia="es-CR"/>
              </w:rPr>
              <w:t>.</w:t>
            </w:r>
            <w:r w:rsidRPr="00315AAB">
              <w:rPr>
                <w:color w:val="000000"/>
                <w:sz w:val="22"/>
                <w:szCs w:val="22"/>
                <w:lang w:val="es-CR" w:eastAsia="es-CR"/>
              </w:rPr>
              <w:t>857</w:t>
            </w:r>
            <w:r w:rsidR="00EE70DB" w:rsidRPr="00315AAB">
              <w:rPr>
                <w:color w:val="000000"/>
                <w:sz w:val="22"/>
                <w:szCs w:val="22"/>
                <w:lang w:val="es-CR" w:eastAsia="es-CR"/>
              </w:rPr>
              <w:t>.</w:t>
            </w:r>
            <w:r w:rsidRPr="00315AAB">
              <w:rPr>
                <w:color w:val="000000"/>
                <w:sz w:val="22"/>
                <w:szCs w:val="22"/>
                <w:lang w:val="es-CR" w:eastAsia="es-CR"/>
              </w:rPr>
              <w:t xml:space="preserve">096 </w:t>
            </w:r>
          </w:p>
        </w:tc>
        <w:tc>
          <w:tcPr>
            <w:tcW w:w="146" w:type="pct"/>
            <w:shd w:val="clear" w:color="auto" w:fill="FFFFFF"/>
            <w:vAlign w:val="bottom"/>
          </w:tcPr>
          <w:p w14:paraId="582A12BE" w14:textId="77777777" w:rsidR="00E44B77" w:rsidRPr="00315AAB" w:rsidRDefault="00E44B77" w:rsidP="00E44B77">
            <w:pPr>
              <w:jc w:val="right"/>
              <w:rPr>
                <w:color w:val="000000"/>
                <w:sz w:val="22"/>
                <w:szCs w:val="22"/>
                <w:lang w:val="es-CR" w:eastAsia="es-CR"/>
              </w:rPr>
            </w:pPr>
          </w:p>
        </w:tc>
        <w:tc>
          <w:tcPr>
            <w:tcW w:w="1005" w:type="pct"/>
            <w:shd w:val="clear" w:color="auto" w:fill="FFFFFF"/>
            <w:noWrap/>
            <w:vAlign w:val="bottom"/>
          </w:tcPr>
          <w:p w14:paraId="611DFA15" w14:textId="0C7A4359" w:rsidR="00E44B77" w:rsidRPr="00315AAB" w:rsidRDefault="00E44B77" w:rsidP="00E44B77">
            <w:pPr>
              <w:jc w:val="right"/>
              <w:rPr>
                <w:sz w:val="22"/>
                <w:szCs w:val="22"/>
                <w:lang w:val="es-CR" w:eastAsia="es-CR"/>
              </w:rPr>
            </w:pPr>
            <w:r w:rsidRPr="00315AAB">
              <w:rPr>
                <w:sz w:val="22"/>
                <w:szCs w:val="22"/>
                <w:lang w:val="es-CR" w:eastAsia="es-CR"/>
              </w:rPr>
              <w:t xml:space="preserve">  1.281.700.34</w:t>
            </w:r>
            <w:r w:rsidR="00EE70DB" w:rsidRPr="00315AAB">
              <w:rPr>
                <w:sz w:val="22"/>
                <w:szCs w:val="22"/>
                <w:lang w:val="es-CR" w:eastAsia="es-CR"/>
              </w:rPr>
              <w:t>0</w:t>
            </w:r>
            <w:r w:rsidRPr="00315AAB">
              <w:rPr>
                <w:sz w:val="22"/>
                <w:szCs w:val="22"/>
                <w:lang w:val="es-CR" w:eastAsia="es-CR"/>
              </w:rPr>
              <w:t xml:space="preserve"> </w:t>
            </w:r>
          </w:p>
        </w:tc>
      </w:tr>
      <w:tr w:rsidR="00E44B77" w:rsidRPr="00315AAB" w14:paraId="696F738F" w14:textId="77777777" w:rsidTr="00AC02F0">
        <w:trPr>
          <w:trHeight w:val="238"/>
        </w:trPr>
        <w:tc>
          <w:tcPr>
            <w:tcW w:w="2470" w:type="pct"/>
          </w:tcPr>
          <w:p w14:paraId="49ABE1D3" w14:textId="69E145C4" w:rsidR="00E44B77" w:rsidRPr="00315AAB" w:rsidRDefault="00E44B77" w:rsidP="00E44B77">
            <w:pPr>
              <w:rPr>
                <w:color w:val="000000"/>
                <w:sz w:val="22"/>
                <w:szCs w:val="22"/>
                <w:lang w:val="es-CR" w:eastAsia="es-ES"/>
              </w:rPr>
            </w:pPr>
            <w:r w:rsidRPr="00315AAB">
              <w:rPr>
                <w:color w:val="000000"/>
                <w:sz w:val="22"/>
                <w:szCs w:val="22"/>
                <w:lang w:val="es-CR" w:eastAsia="es-ES"/>
              </w:rPr>
              <w:t>Liquidación de queche cuentas propias</w:t>
            </w:r>
          </w:p>
        </w:tc>
        <w:tc>
          <w:tcPr>
            <w:tcW w:w="363" w:type="pct"/>
            <w:vAlign w:val="bottom"/>
          </w:tcPr>
          <w:p w14:paraId="620331D1" w14:textId="77777777" w:rsidR="00E44B77" w:rsidRPr="00315AAB" w:rsidRDefault="00E44B77" w:rsidP="00E44B77">
            <w:pPr>
              <w:rPr>
                <w:sz w:val="22"/>
                <w:szCs w:val="22"/>
                <w:lang w:val="es-CR" w:eastAsia="es-CR"/>
              </w:rPr>
            </w:pPr>
          </w:p>
        </w:tc>
        <w:tc>
          <w:tcPr>
            <w:tcW w:w="1016" w:type="pct"/>
            <w:shd w:val="clear" w:color="auto" w:fill="FFFFFF"/>
          </w:tcPr>
          <w:p w14:paraId="2F9B1AC9" w14:textId="0FD7A40F" w:rsidR="00E44B77" w:rsidRPr="00315AAB" w:rsidRDefault="00E44B77" w:rsidP="00E44B77">
            <w:pPr>
              <w:jc w:val="right"/>
              <w:rPr>
                <w:color w:val="000000"/>
                <w:sz w:val="22"/>
                <w:szCs w:val="22"/>
                <w:lang w:val="es-CR" w:eastAsia="es-CR"/>
              </w:rPr>
            </w:pPr>
            <w:r w:rsidRPr="00315AAB">
              <w:rPr>
                <w:color w:val="000000"/>
                <w:sz w:val="22"/>
                <w:szCs w:val="22"/>
                <w:lang w:val="es-CR" w:eastAsia="es-CR"/>
              </w:rPr>
              <w:t xml:space="preserve"> 173</w:t>
            </w:r>
            <w:r w:rsidR="00EE70DB" w:rsidRPr="00315AAB">
              <w:rPr>
                <w:color w:val="000000"/>
                <w:sz w:val="22"/>
                <w:szCs w:val="22"/>
                <w:lang w:val="es-CR" w:eastAsia="es-CR"/>
              </w:rPr>
              <w:t>.</w:t>
            </w:r>
            <w:r w:rsidRPr="00315AAB">
              <w:rPr>
                <w:color w:val="000000"/>
                <w:sz w:val="22"/>
                <w:szCs w:val="22"/>
                <w:lang w:val="es-CR" w:eastAsia="es-CR"/>
              </w:rPr>
              <w:t>262</w:t>
            </w:r>
            <w:r w:rsidR="00EE70DB" w:rsidRPr="00315AAB">
              <w:rPr>
                <w:color w:val="000000"/>
                <w:sz w:val="22"/>
                <w:szCs w:val="22"/>
                <w:lang w:val="es-CR" w:eastAsia="es-CR"/>
              </w:rPr>
              <w:t>.</w:t>
            </w:r>
            <w:r w:rsidRPr="00315AAB">
              <w:rPr>
                <w:color w:val="000000"/>
                <w:sz w:val="22"/>
                <w:szCs w:val="22"/>
                <w:lang w:val="es-CR" w:eastAsia="es-CR"/>
              </w:rPr>
              <w:t xml:space="preserve">966 </w:t>
            </w:r>
          </w:p>
        </w:tc>
        <w:tc>
          <w:tcPr>
            <w:tcW w:w="146" w:type="pct"/>
            <w:shd w:val="clear" w:color="auto" w:fill="FFFFFF"/>
            <w:vAlign w:val="bottom"/>
          </w:tcPr>
          <w:p w14:paraId="6C5F4E29" w14:textId="77777777" w:rsidR="00E44B77" w:rsidRPr="00315AAB" w:rsidRDefault="00E44B77" w:rsidP="00E44B77">
            <w:pPr>
              <w:jc w:val="right"/>
              <w:rPr>
                <w:color w:val="000000"/>
                <w:sz w:val="22"/>
                <w:szCs w:val="22"/>
                <w:lang w:val="es-CR" w:eastAsia="es-CR"/>
              </w:rPr>
            </w:pPr>
          </w:p>
        </w:tc>
        <w:tc>
          <w:tcPr>
            <w:tcW w:w="1005" w:type="pct"/>
            <w:shd w:val="clear" w:color="auto" w:fill="FFFFFF"/>
            <w:noWrap/>
            <w:vAlign w:val="bottom"/>
          </w:tcPr>
          <w:p w14:paraId="1F465D21" w14:textId="08ADC17B" w:rsidR="00E44B77" w:rsidRPr="00315AAB" w:rsidRDefault="00E44B77" w:rsidP="00E44B77">
            <w:pPr>
              <w:jc w:val="right"/>
              <w:rPr>
                <w:sz w:val="22"/>
                <w:szCs w:val="22"/>
                <w:lang w:val="es-CR" w:eastAsia="es-CR"/>
              </w:rPr>
            </w:pPr>
            <w:r w:rsidRPr="00315AAB">
              <w:rPr>
                <w:sz w:val="22"/>
                <w:szCs w:val="22"/>
                <w:lang w:val="es-CR" w:eastAsia="es-CR"/>
              </w:rPr>
              <w:t xml:space="preserve">       95.013.05</w:t>
            </w:r>
            <w:r w:rsidR="00EE70DB" w:rsidRPr="00315AAB">
              <w:rPr>
                <w:sz w:val="22"/>
                <w:szCs w:val="22"/>
                <w:lang w:val="es-CR" w:eastAsia="es-CR"/>
              </w:rPr>
              <w:t>2</w:t>
            </w:r>
            <w:r w:rsidRPr="00315AAB">
              <w:rPr>
                <w:sz w:val="22"/>
                <w:szCs w:val="22"/>
                <w:lang w:val="es-CR" w:eastAsia="es-CR"/>
              </w:rPr>
              <w:t xml:space="preserve"> </w:t>
            </w:r>
          </w:p>
        </w:tc>
      </w:tr>
      <w:tr w:rsidR="00E44B77" w:rsidRPr="00315AAB" w14:paraId="3CCF6C61" w14:textId="77777777" w:rsidTr="00AC02F0">
        <w:trPr>
          <w:trHeight w:val="238"/>
        </w:trPr>
        <w:tc>
          <w:tcPr>
            <w:tcW w:w="2470" w:type="pct"/>
          </w:tcPr>
          <w:p w14:paraId="3224B522" w14:textId="2F9C20C4" w:rsidR="00E44B77" w:rsidRPr="00315AAB" w:rsidRDefault="00E44B77" w:rsidP="00E44B77">
            <w:pPr>
              <w:rPr>
                <w:color w:val="000000"/>
                <w:sz w:val="22"/>
                <w:szCs w:val="22"/>
                <w:lang w:val="es-CR" w:eastAsia="es-ES"/>
              </w:rPr>
            </w:pPr>
            <w:r w:rsidRPr="00315AAB">
              <w:rPr>
                <w:color w:val="000000"/>
                <w:sz w:val="22"/>
                <w:szCs w:val="22"/>
                <w:lang w:val="es-CR" w:eastAsia="es-ES"/>
              </w:rPr>
              <w:t xml:space="preserve">Liquidación cuentas de ahorros </w:t>
            </w:r>
          </w:p>
        </w:tc>
        <w:tc>
          <w:tcPr>
            <w:tcW w:w="363" w:type="pct"/>
            <w:vAlign w:val="bottom"/>
          </w:tcPr>
          <w:p w14:paraId="4545A481" w14:textId="77777777" w:rsidR="00E44B77" w:rsidRPr="00315AAB" w:rsidRDefault="00E44B77" w:rsidP="00E44B77">
            <w:pPr>
              <w:rPr>
                <w:sz w:val="22"/>
                <w:szCs w:val="22"/>
                <w:lang w:val="es-CR" w:eastAsia="es-CR"/>
              </w:rPr>
            </w:pPr>
          </w:p>
        </w:tc>
        <w:tc>
          <w:tcPr>
            <w:tcW w:w="1016" w:type="pct"/>
            <w:shd w:val="clear" w:color="auto" w:fill="FFFFFF"/>
          </w:tcPr>
          <w:p w14:paraId="1BC4C9D3" w14:textId="4BFB248B" w:rsidR="00E44B77" w:rsidRPr="00315AAB" w:rsidRDefault="00E44B77" w:rsidP="00E44B77">
            <w:pPr>
              <w:jc w:val="right"/>
              <w:rPr>
                <w:color w:val="000000"/>
                <w:sz w:val="22"/>
                <w:szCs w:val="22"/>
                <w:lang w:val="es-CR" w:eastAsia="es-CR"/>
              </w:rPr>
            </w:pPr>
            <w:r w:rsidRPr="00315AAB">
              <w:rPr>
                <w:color w:val="000000"/>
                <w:sz w:val="22"/>
                <w:szCs w:val="22"/>
                <w:lang w:val="es-CR" w:eastAsia="es-CR"/>
              </w:rPr>
              <w:t xml:space="preserve"> 204</w:t>
            </w:r>
            <w:r w:rsidR="00EE70DB" w:rsidRPr="00315AAB">
              <w:rPr>
                <w:color w:val="000000"/>
                <w:sz w:val="22"/>
                <w:szCs w:val="22"/>
                <w:lang w:val="es-CR" w:eastAsia="es-CR"/>
              </w:rPr>
              <w:t>.</w:t>
            </w:r>
            <w:r w:rsidRPr="00315AAB">
              <w:rPr>
                <w:color w:val="000000"/>
                <w:sz w:val="22"/>
                <w:szCs w:val="22"/>
                <w:lang w:val="es-CR" w:eastAsia="es-CR"/>
              </w:rPr>
              <w:t>982</w:t>
            </w:r>
            <w:r w:rsidR="00EE70DB" w:rsidRPr="00315AAB">
              <w:rPr>
                <w:color w:val="000000"/>
                <w:sz w:val="22"/>
                <w:szCs w:val="22"/>
                <w:lang w:val="es-CR" w:eastAsia="es-CR"/>
              </w:rPr>
              <w:t>.</w:t>
            </w:r>
            <w:r w:rsidRPr="00315AAB">
              <w:rPr>
                <w:color w:val="000000"/>
                <w:sz w:val="22"/>
                <w:szCs w:val="22"/>
                <w:lang w:val="es-CR" w:eastAsia="es-CR"/>
              </w:rPr>
              <w:t xml:space="preserve">385 </w:t>
            </w:r>
          </w:p>
        </w:tc>
        <w:tc>
          <w:tcPr>
            <w:tcW w:w="146" w:type="pct"/>
            <w:shd w:val="clear" w:color="auto" w:fill="FFFFFF"/>
            <w:vAlign w:val="bottom"/>
          </w:tcPr>
          <w:p w14:paraId="677F58C6" w14:textId="77777777" w:rsidR="00E44B77" w:rsidRPr="00315AAB" w:rsidRDefault="00E44B77" w:rsidP="00E44B77">
            <w:pPr>
              <w:jc w:val="right"/>
              <w:rPr>
                <w:color w:val="000000"/>
                <w:sz w:val="22"/>
                <w:szCs w:val="22"/>
                <w:lang w:val="es-CR" w:eastAsia="es-CR"/>
              </w:rPr>
            </w:pPr>
          </w:p>
        </w:tc>
        <w:tc>
          <w:tcPr>
            <w:tcW w:w="1005" w:type="pct"/>
            <w:shd w:val="clear" w:color="auto" w:fill="FFFFFF"/>
            <w:noWrap/>
            <w:vAlign w:val="bottom"/>
          </w:tcPr>
          <w:p w14:paraId="1B7D9BD1" w14:textId="5537CC58" w:rsidR="00E44B77" w:rsidRPr="00315AAB" w:rsidRDefault="00E44B77" w:rsidP="00E44B77">
            <w:pPr>
              <w:jc w:val="right"/>
              <w:rPr>
                <w:sz w:val="22"/>
                <w:szCs w:val="22"/>
                <w:lang w:val="es-CR" w:eastAsia="es-CR"/>
              </w:rPr>
            </w:pPr>
            <w:r w:rsidRPr="00315AAB">
              <w:rPr>
                <w:sz w:val="22"/>
                <w:szCs w:val="22"/>
                <w:lang w:val="es-CR" w:eastAsia="es-CR"/>
              </w:rPr>
              <w:t xml:space="preserve">     192.368.95</w:t>
            </w:r>
            <w:r w:rsidR="00EE70DB" w:rsidRPr="00315AAB">
              <w:rPr>
                <w:sz w:val="22"/>
                <w:szCs w:val="22"/>
                <w:lang w:val="es-CR" w:eastAsia="es-CR"/>
              </w:rPr>
              <w:t>1</w:t>
            </w:r>
            <w:r w:rsidRPr="00315AAB">
              <w:rPr>
                <w:sz w:val="22"/>
                <w:szCs w:val="22"/>
                <w:lang w:val="es-CR" w:eastAsia="es-CR"/>
              </w:rPr>
              <w:t xml:space="preserve"> </w:t>
            </w:r>
          </w:p>
        </w:tc>
      </w:tr>
      <w:tr w:rsidR="00E44B77" w:rsidRPr="00315AAB" w14:paraId="3142C823" w14:textId="77777777" w:rsidTr="00AC02F0">
        <w:trPr>
          <w:trHeight w:val="238"/>
        </w:trPr>
        <w:tc>
          <w:tcPr>
            <w:tcW w:w="2470" w:type="pct"/>
          </w:tcPr>
          <w:p w14:paraId="02043314" w14:textId="7C149074" w:rsidR="00E44B77" w:rsidRPr="00315AAB" w:rsidRDefault="00E44B77" w:rsidP="00E44B77">
            <w:pPr>
              <w:rPr>
                <w:color w:val="000000"/>
                <w:sz w:val="22"/>
                <w:szCs w:val="22"/>
                <w:lang w:val="es-CR" w:eastAsia="es-ES"/>
              </w:rPr>
            </w:pPr>
            <w:r w:rsidRPr="00315AAB">
              <w:rPr>
                <w:color w:val="000000"/>
                <w:sz w:val="22"/>
                <w:szCs w:val="22"/>
                <w:lang w:val="es-CR" w:eastAsia="es-ES"/>
              </w:rPr>
              <w:t>Depósitos de garantías liquidados</w:t>
            </w:r>
          </w:p>
        </w:tc>
        <w:tc>
          <w:tcPr>
            <w:tcW w:w="363" w:type="pct"/>
            <w:vAlign w:val="bottom"/>
          </w:tcPr>
          <w:p w14:paraId="7628461A" w14:textId="77777777" w:rsidR="00E44B77" w:rsidRPr="00315AAB" w:rsidRDefault="00E44B77" w:rsidP="00E44B77">
            <w:pPr>
              <w:rPr>
                <w:sz w:val="22"/>
                <w:szCs w:val="22"/>
                <w:lang w:val="es-CR" w:eastAsia="es-CR"/>
              </w:rPr>
            </w:pPr>
          </w:p>
        </w:tc>
        <w:tc>
          <w:tcPr>
            <w:tcW w:w="1016" w:type="pct"/>
            <w:shd w:val="clear" w:color="auto" w:fill="FFFFFF"/>
          </w:tcPr>
          <w:p w14:paraId="02164A5D" w14:textId="699334B0" w:rsidR="00E44B77" w:rsidRPr="00315AAB" w:rsidRDefault="00E44B77" w:rsidP="00E44B77">
            <w:pPr>
              <w:jc w:val="right"/>
              <w:rPr>
                <w:color w:val="000000"/>
                <w:sz w:val="22"/>
                <w:szCs w:val="22"/>
                <w:lang w:val="es-CR" w:eastAsia="es-CR"/>
              </w:rPr>
            </w:pPr>
            <w:r w:rsidRPr="00315AAB">
              <w:rPr>
                <w:color w:val="000000"/>
                <w:sz w:val="22"/>
                <w:szCs w:val="22"/>
                <w:lang w:val="es-CR" w:eastAsia="es-CR"/>
              </w:rPr>
              <w:t xml:space="preserve"> 255</w:t>
            </w:r>
            <w:r w:rsidR="00EE70DB" w:rsidRPr="00315AAB">
              <w:rPr>
                <w:color w:val="000000"/>
                <w:sz w:val="22"/>
                <w:szCs w:val="22"/>
                <w:lang w:val="es-CR" w:eastAsia="es-CR"/>
              </w:rPr>
              <w:t>.</w:t>
            </w:r>
            <w:r w:rsidRPr="00315AAB">
              <w:rPr>
                <w:color w:val="000000"/>
                <w:sz w:val="22"/>
                <w:szCs w:val="22"/>
                <w:lang w:val="es-CR" w:eastAsia="es-CR"/>
              </w:rPr>
              <w:t>802</w:t>
            </w:r>
            <w:r w:rsidR="00EE70DB" w:rsidRPr="00315AAB">
              <w:rPr>
                <w:color w:val="000000"/>
                <w:sz w:val="22"/>
                <w:szCs w:val="22"/>
                <w:lang w:val="es-CR" w:eastAsia="es-CR"/>
              </w:rPr>
              <w:t>.</w:t>
            </w:r>
            <w:r w:rsidRPr="00315AAB">
              <w:rPr>
                <w:color w:val="000000"/>
                <w:sz w:val="22"/>
                <w:szCs w:val="22"/>
                <w:lang w:val="es-CR" w:eastAsia="es-CR"/>
              </w:rPr>
              <w:t xml:space="preserve">576 </w:t>
            </w:r>
          </w:p>
        </w:tc>
        <w:tc>
          <w:tcPr>
            <w:tcW w:w="146" w:type="pct"/>
            <w:shd w:val="clear" w:color="auto" w:fill="FFFFFF"/>
            <w:vAlign w:val="bottom"/>
          </w:tcPr>
          <w:p w14:paraId="2C2F8004" w14:textId="77777777" w:rsidR="00E44B77" w:rsidRPr="00315AAB" w:rsidRDefault="00E44B77" w:rsidP="00E44B77">
            <w:pPr>
              <w:jc w:val="right"/>
              <w:rPr>
                <w:color w:val="000000"/>
                <w:sz w:val="22"/>
                <w:szCs w:val="22"/>
                <w:lang w:val="es-CR" w:eastAsia="es-CR"/>
              </w:rPr>
            </w:pPr>
          </w:p>
        </w:tc>
        <w:tc>
          <w:tcPr>
            <w:tcW w:w="1005" w:type="pct"/>
            <w:shd w:val="clear" w:color="auto" w:fill="FFFFFF"/>
            <w:noWrap/>
            <w:vAlign w:val="bottom"/>
          </w:tcPr>
          <w:p w14:paraId="354EF611" w14:textId="1908F752" w:rsidR="00E44B77" w:rsidRPr="00315AAB" w:rsidRDefault="00E44B77" w:rsidP="00E44B77">
            <w:pPr>
              <w:jc w:val="right"/>
              <w:rPr>
                <w:sz w:val="22"/>
                <w:szCs w:val="22"/>
                <w:lang w:val="es-CR" w:eastAsia="es-CR"/>
              </w:rPr>
            </w:pPr>
            <w:r w:rsidRPr="00315AAB">
              <w:rPr>
                <w:sz w:val="22"/>
                <w:szCs w:val="22"/>
                <w:lang w:val="es-CR" w:eastAsia="es-CR"/>
              </w:rPr>
              <w:t xml:space="preserve">       28.620.71</w:t>
            </w:r>
            <w:r w:rsidR="00EE70DB" w:rsidRPr="00315AAB">
              <w:rPr>
                <w:sz w:val="22"/>
                <w:szCs w:val="22"/>
                <w:lang w:val="es-CR" w:eastAsia="es-CR"/>
              </w:rPr>
              <w:t>7</w:t>
            </w:r>
            <w:r w:rsidRPr="00315AAB">
              <w:rPr>
                <w:sz w:val="22"/>
                <w:szCs w:val="22"/>
                <w:lang w:val="es-CR" w:eastAsia="es-CR"/>
              </w:rPr>
              <w:t xml:space="preserve"> </w:t>
            </w:r>
          </w:p>
        </w:tc>
      </w:tr>
      <w:tr w:rsidR="00E44B77" w:rsidRPr="00315AAB" w14:paraId="2114248F" w14:textId="77777777" w:rsidTr="00AC02F0">
        <w:trPr>
          <w:trHeight w:val="238"/>
        </w:trPr>
        <w:tc>
          <w:tcPr>
            <w:tcW w:w="2470" w:type="pct"/>
          </w:tcPr>
          <w:p w14:paraId="749DC17B" w14:textId="27E1E4A6" w:rsidR="00E44B77" w:rsidRPr="00315AAB" w:rsidRDefault="00E44B77" w:rsidP="00E44B77">
            <w:pPr>
              <w:rPr>
                <w:color w:val="000000"/>
                <w:sz w:val="22"/>
                <w:szCs w:val="22"/>
                <w:lang w:val="es-CR" w:eastAsia="es-ES"/>
              </w:rPr>
            </w:pPr>
            <w:r w:rsidRPr="00315AAB">
              <w:rPr>
                <w:color w:val="000000"/>
                <w:sz w:val="22"/>
                <w:szCs w:val="22"/>
                <w:lang w:val="es-CR" w:eastAsia="es-ES"/>
              </w:rPr>
              <w:t>Liquidación de depósitos judiciales</w:t>
            </w:r>
          </w:p>
        </w:tc>
        <w:tc>
          <w:tcPr>
            <w:tcW w:w="363" w:type="pct"/>
            <w:vAlign w:val="bottom"/>
          </w:tcPr>
          <w:p w14:paraId="63149207" w14:textId="77777777" w:rsidR="00E44B77" w:rsidRPr="00315AAB" w:rsidRDefault="00E44B77" w:rsidP="00E44B77">
            <w:pPr>
              <w:rPr>
                <w:sz w:val="22"/>
                <w:szCs w:val="22"/>
                <w:lang w:val="es-CR" w:eastAsia="es-CR"/>
              </w:rPr>
            </w:pPr>
          </w:p>
        </w:tc>
        <w:tc>
          <w:tcPr>
            <w:tcW w:w="1016" w:type="pct"/>
            <w:shd w:val="clear" w:color="auto" w:fill="FFFFFF"/>
          </w:tcPr>
          <w:p w14:paraId="27330A9C" w14:textId="5FEAD1A4" w:rsidR="00E44B77" w:rsidRPr="00315AAB" w:rsidRDefault="00E44B77" w:rsidP="00E44B77">
            <w:pPr>
              <w:jc w:val="right"/>
              <w:rPr>
                <w:color w:val="000000"/>
                <w:sz w:val="22"/>
                <w:szCs w:val="22"/>
                <w:lang w:val="es-CR" w:eastAsia="es-CR"/>
              </w:rPr>
            </w:pPr>
            <w:r w:rsidRPr="00315AAB">
              <w:rPr>
                <w:color w:val="000000"/>
                <w:sz w:val="22"/>
                <w:szCs w:val="22"/>
                <w:lang w:val="es-CR" w:eastAsia="es-CR"/>
              </w:rPr>
              <w:t xml:space="preserve"> 221</w:t>
            </w:r>
            <w:r w:rsidR="00EE70DB" w:rsidRPr="00315AAB">
              <w:rPr>
                <w:color w:val="000000"/>
                <w:sz w:val="22"/>
                <w:szCs w:val="22"/>
                <w:lang w:val="es-CR" w:eastAsia="es-CR"/>
              </w:rPr>
              <w:t>.</w:t>
            </w:r>
            <w:r w:rsidRPr="00315AAB">
              <w:rPr>
                <w:color w:val="000000"/>
                <w:sz w:val="22"/>
                <w:szCs w:val="22"/>
                <w:lang w:val="es-CR" w:eastAsia="es-CR"/>
              </w:rPr>
              <w:t>917</w:t>
            </w:r>
            <w:r w:rsidR="00EE70DB" w:rsidRPr="00315AAB">
              <w:rPr>
                <w:color w:val="000000"/>
                <w:sz w:val="22"/>
                <w:szCs w:val="22"/>
                <w:lang w:val="es-CR" w:eastAsia="es-CR"/>
              </w:rPr>
              <w:t>.</w:t>
            </w:r>
            <w:r w:rsidRPr="00315AAB">
              <w:rPr>
                <w:color w:val="000000"/>
                <w:sz w:val="22"/>
                <w:szCs w:val="22"/>
                <w:lang w:val="es-CR" w:eastAsia="es-CR"/>
              </w:rPr>
              <w:t xml:space="preserve">090 </w:t>
            </w:r>
          </w:p>
        </w:tc>
        <w:tc>
          <w:tcPr>
            <w:tcW w:w="146" w:type="pct"/>
            <w:shd w:val="clear" w:color="auto" w:fill="FFFFFF"/>
            <w:vAlign w:val="bottom"/>
          </w:tcPr>
          <w:p w14:paraId="6C2AC402" w14:textId="77777777" w:rsidR="00E44B77" w:rsidRPr="00315AAB" w:rsidRDefault="00E44B77" w:rsidP="00E44B77">
            <w:pPr>
              <w:jc w:val="right"/>
              <w:rPr>
                <w:color w:val="000000"/>
                <w:sz w:val="22"/>
                <w:szCs w:val="22"/>
                <w:lang w:val="es-CR" w:eastAsia="es-CR"/>
              </w:rPr>
            </w:pPr>
          </w:p>
        </w:tc>
        <w:tc>
          <w:tcPr>
            <w:tcW w:w="1005" w:type="pct"/>
            <w:shd w:val="clear" w:color="auto" w:fill="FFFFFF"/>
            <w:noWrap/>
            <w:vAlign w:val="bottom"/>
          </w:tcPr>
          <w:p w14:paraId="3FAE698D" w14:textId="3708A14F" w:rsidR="00E44B77" w:rsidRPr="00315AAB" w:rsidRDefault="00E44B77" w:rsidP="00E44B77">
            <w:pPr>
              <w:jc w:val="right"/>
              <w:rPr>
                <w:sz w:val="22"/>
                <w:szCs w:val="22"/>
                <w:lang w:val="es-CR" w:eastAsia="es-CR"/>
              </w:rPr>
            </w:pPr>
            <w:r w:rsidRPr="00315AAB">
              <w:rPr>
                <w:sz w:val="22"/>
                <w:szCs w:val="22"/>
                <w:lang w:val="es-CR" w:eastAsia="es-CR"/>
              </w:rPr>
              <w:t xml:space="preserve">       69.514.64</w:t>
            </w:r>
            <w:r w:rsidR="00EE70DB" w:rsidRPr="00315AAB">
              <w:rPr>
                <w:sz w:val="22"/>
                <w:szCs w:val="22"/>
                <w:lang w:val="es-CR" w:eastAsia="es-CR"/>
              </w:rPr>
              <w:t>5</w:t>
            </w:r>
            <w:r w:rsidRPr="00315AAB">
              <w:rPr>
                <w:sz w:val="22"/>
                <w:szCs w:val="22"/>
                <w:lang w:val="es-CR" w:eastAsia="es-CR"/>
              </w:rPr>
              <w:t xml:space="preserve"> </w:t>
            </w:r>
          </w:p>
        </w:tc>
      </w:tr>
      <w:tr w:rsidR="000849EE" w:rsidRPr="00315AAB" w14:paraId="38063F33" w14:textId="77777777" w:rsidTr="00AC02F0">
        <w:trPr>
          <w:trHeight w:val="238"/>
        </w:trPr>
        <w:tc>
          <w:tcPr>
            <w:tcW w:w="2470" w:type="pct"/>
          </w:tcPr>
          <w:p w14:paraId="2BE9A131" w14:textId="7C77C839" w:rsidR="000849EE" w:rsidRPr="00315AAB" w:rsidRDefault="000849EE" w:rsidP="000849EE">
            <w:pPr>
              <w:rPr>
                <w:color w:val="000000"/>
                <w:sz w:val="22"/>
                <w:szCs w:val="22"/>
                <w:lang w:val="es-CR" w:eastAsia="es-ES"/>
              </w:rPr>
            </w:pPr>
            <w:r w:rsidRPr="00315AAB">
              <w:rPr>
                <w:color w:val="000000"/>
                <w:sz w:val="22"/>
                <w:szCs w:val="22"/>
                <w:lang w:val="es-CR" w:eastAsia="es-ES"/>
              </w:rPr>
              <w:t>Operativos varios</w:t>
            </w:r>
          </w:p>
        </w:tc>
        <w:tc>
          <w:tcPr>
            <w:tcW w:w="363" w:type="pct"/>
          </w:tcPr>
          <w:p w14:paraId="3CD99B9C" w14:textId="77777777" w:rsidR="000849EE" w:rsidRPr="00315AAB" w:rsidRDefault="000849EE" w:rsidP="000849EE">
            <w:pPr>
              <w:rPr>
                <w:color w:val="000000"/>
                <w:sz w:val="22"/>
                <w:szCs w:val="22"/>
                <w:lang w:val="es-CR" w:eastAsia="es-ES"/>
              </w:rPr>
            </w:pPr>
          </w:p>
        </w:tc>
        <w:tc>
          <w:tcPr>
            <w:tcW w:w="1016" w:type="pct"/>
            <w:shd w:val="clear" w:color="auto" w:fill="FFFFFF"/>
            <w:vAlign w:val="bottom"/>
          </w:tcPr>
          <w:p w14:paraId="03337C1A" w14:textId="24F88980" w:rsidR="000849EE" w:rsidRPr="00315AAB" w:rsidRDefault="00007EDA" w:rsidP="000849EE">
            <w:pPr>
              <w:jc w:val="right"/>
              <w:rPr>
                <w:color w:val="000000"/>
                <w:sz w:val="22"/>
                <w:szCs w:val="22"/>
                <w:lang w:val="es-CR" w:eastAsia="es-CR"/>
              </w:rPr>
            </w:pPr>
            <w:r w:rsidRPr="00315AAB">
              <w:rPr>
                <w:color w:val="000000"/>
                <w:sz w:val="22"/>
                <w:szCs w:val="22"/>
                <w:lang w:val="es-CR" w:eastAsia="es-CR"/>
              </w:rPr>
              <w:t>1</w:t>
            </w:r>
            <w:r w:rsidR="00EE70DB" w:rsidRPr="00315AAB">
              <w:rPr>
                <w:color w:val="000000"/>
                <w:sz w:val="22"/>
                <w:szCs w:val="22"/>
                <w:lang w:val="es-CR" w:eastAsia="es-CR"/>
              </w:rPr>
              <w:t>.</w:t>
            </w:r>
            <w:r w:rsidRPr="00315AAB">
              <w:rPr>
                <w:color w:val="000000"/>
                <w:sz w:val="22"/>
                <w:szCs w:val="22"/>
                <w:lang w:val="es-CR" w:eastAsia="es-CR"/>
              </w:rPr>
              <w:t>882</w:t>
            </w:r>
            <w:r w:rsidR="00EE70DB" w:rsidRPr="00315AAB">
              <w:rPr>
                <w:color w:val="000000"/>
                <w:sz w:val="22"/>
                <w:szCs w:val="22"/>
                <w:lang w:val="es-CR" w:eastAsia="es-CR"/>
              </w:rPr>
              <w:t>.</w:t>
            </w:r>
            <w:r w:rsidRPr="00315AAB">
              <w:rPr>
                <w:color w:val="000000"/>
                <w:sz w:val="22"/>
                <w:szCs w:val="22"/>
                <w:lang w:val="es-CR" w:eastAsia="es-CR"/>
              </w:rPr>
              <w:t>480</w:t>
            </w:r>
            <w:r w:rsidR="00EE70DB" w:rsidRPr="00315AAB">
              <w:rPr>
                <w:color w:val="000000"/>
                <w:sz w:val="22"/>
                <w:szCs w:val="22"/>
                <w:lang w:val="es-CR" w:eastAsia="es-CR"/>
              </w:rPr>
              <w:t>.</w:t>
            </w:r>
            <w:r w:rsidRPr="00315AAB">
              <w:rPr>
                <w:color w:val="000000"/>
                <w:sz w:val="22"/>
                <w:szCs w:val="22"/>
                <w:lang w:val="es-CR" w:eastAsia="es-CR"/>
              </w:rPr>
              <w:t>400</w:t>
            </w:r>
          </w:p>
        </w:tc>
        <w:tc>
          <w:tcPr>
            <w:tcW w:w="146" w:type="pct"/>
            <w:shd w:val="clear" w:color="auto" w:fill="FFFFFF"/>
            <w:vAlign w:val="bottom"/>
          </w:tcPr>
          <w:p w14:paraId="692CAF69" w14:textId="77777777" w:rsidR="000849EE" w:rsidRPr="00315AAB" w:rsidRDefault="000849EE" w:rsidP="000849EE">
            <w:pPr>
              <w:jc w:val="right"/>
              <w:rPr>
                <w:color w:val="000000"/>
                <w:sz w:val="22"/>
                <w:szCs w:val="22"/>
                <w:lang w:val="es-CR" w:eastAsia="es-ES"/>
              </w:rPr>
            </w:pPr>
          </w:p>
        </w:tc>
        <w:tc>
          <w:tcPr>
            <w:tcW w:w="1005" w:type="pct"/>
            <w:shd w:val="clear" w:color="auto" w:fill="FFFFFF"/>
            <w:noWrap/>
            <w:vAlign w:val="bottom"/>
          </w:tcPr>
          <w:p w14:paraId="7252314D" w14:textId="11919010" w:rsidR="000849EE" w:rsidRPr="00315AAB" w:rsidRDefault="00E44B77" w:rsidP="000849EE">
            <w:pPr>
              <w:jc w:val="right"/>
              <w:rPr>
                <w:sz w:val="22"/>
                <w:szCs w:val="22"/>
                <w:lang w:val="es-CR" w:eastAsia="es-CR"/>
              </w:rPr>
            </w:pPr>
            <w:r w:rsidRPr="00315AAB">
              <w:rPr>
                <w:sz w:val="22"/>
                <w:szCs w:val="22"/>
                <w:lang w:val="es-CR" w:eastAsia="es-CR"/>
              </w:rPr>
              <w:t>2.269.930.079</w:t>
            </w:r>
          </w:p>
        </w:tc>
      </w:tr>
      <w:tr w:rsidR="000849EE" w:rsidRPr="00315AAB" w14:paraId="77EAAC3F" w14:textId="77777777" w:rsidTr="00AC02F0">
        <w:trPr>
          <w:trHeight w:val="238"/>
        </w:trPr>
        <w:tc>
          <w:tcPr>
            <w:tcW w:w="2470" w:type="pct"/>
            <w:vAlign w:val="bottom"/>
            <w:hideMark/>
          </w:tcPr>
          <w:p w14:paraId="6D251D60" w14:textId="698E6EAA" w:rsidR="000849EE" w:rsidRPr="00315AAB" w:rsidRDefault="000849EE" w:rsidP="000849EE">
            <w:pPr>
              <w:rPr>
                <w:color w:val="000000"/>
                <w:sz w:val="22"/>
                <w:szCs w:val="22"/>
                <w:lang w:val="es-CR" w:eastAsia="es-ES"/>
              </w:rPr>
            </w:pPr>
            <w:r w:rsidRPr="00315AAB">
              <w:rPr>
                <w:color w:val="000000"/>
                <w:sz w:val="22"/>
                <w:szCs w:val="22"/>
                <w:lang w:val="es-CR" w:eastAsia="es-ES"/>
              </w:rPr>
              <w:t>Disminución de provisiones</w:t>
            </w:r>
          </w:p>
        </w:tc>
        <w:tc>
          <w:tcPr>
            <w:tcW w:w="363" w:type="pct"/>
            <w:vAlign w:val="bottom"/>
            <w:hideMark/>
          </w:tcPr>
          <w:p w14:paraId="43E4DD17" w14:textId="77777777" w:rsidR="000849EE" w:rsidRPr="00315AAB" w:rsidRDefault="000849EE" w:rsidP="000849EE">
            <w:pPr>
              <w:rPr>
                <w:sz w:val="22"/>
                <w:szCs w:val="22"/>
                <w:lang w:val="es-CR" w:eastAsia="es-CR"/>
              </w:rPr>
            </w:pPr>
          </w:p>
        </w:tc>
        <w:tc>
          <w:tcPr>
            <w:tcW w:w="1016" w:type="pct"/>
            <w:tcBorders>
              <w:top w:val="nil"/>
              <w:left w:val="nil"/>
              <w:bottom w:val="single" w:sz="4" w:space="0" w:color="auto"/>
              <w:right w:val="nil"/>
            </w:tcBorders>
            <w:shd w:val="clear" w:color="auto" w:fill="FFFFFF"/>
            <w:vAlign w:val="bottom"/>
            <w:hideMark/>
          </w:tcPr>
          <w:p w14:paraId="3E02A6E1" w14:textId="5C666D0C" w:rsidR="000849EE" w:rsidRPr="00315AAB" w:rsidRDefault="00913FC2" w:rsidP="000849EE">
            <w:pPr>
              <w:jc w:val="right"/>
              <w:rPr>
                <w:color w:val="000000"/>
                <w:sz w:val="22"/>
                <w:szCs w:val="22"/>
                <w:lang w:val="es-CR" w:eastAsia="es-CR"/>
              </w:rPr>
            </w:pPr>
            <w:r w:rsidRPr="00315AAB">
              <w:rPr>
                <w:color w:val="000000"/>
                <w:sz w:val="22"/>
                <w:szCs w:val="22"/>
                <w:lang w:val="es-CR" w:eastAsia="es-CR"/>
              </w:rPr>
              <w:t>178.451.017</w:t>
            </w:r>
          </w:p>
        </w:tc>
        <w:tc>
          <w:tcPr>
            <w:tcW w:w="146" w:type="pct"/>
            <w:shd w:val="clear" w:color="auto" w:fill="FFFFFF"/>
            <w:vAlign w:val="bottom"/>
            <w:hideMark/>
          </w:tcPr>
          <w:p w14:paraId="06C8D252" w14:textId="77777777" w:rsidR="000849EE" w:rsidRPr="00315AAB" w:rsidRDefault="000849EE" w:rsidP="000849EE">
            <w:pPr>
              <w:jc w:val="right"/>
              <w:rPr>
                <w:color w:val="000000"/>
                <w:sz w:val="22"/>
                <w:szCs w:val="22"/>
                <w:lang w:val="es-CR" w:eastAsia="es-CR"/>
              </w:rPr>
            </w:pPr>
          </w:p>
        </w:tc>
        <w:tc>
          <w:tcPr>
            <w:tcW w:w="1005" w:type="pct"/>
            <w:tcBorders>
              <w:top w:val="nil"/>
              <w:left w:val="nil"/>
              <w:bottom w:val="single" w:sz="4" w:space="0" w:color="auto"/>
              <w:right w:val="nil"/>
            </w:tcBorders>
            <w:shd w:val="clear" w:color="auto" w:fill="FFFFFF"/>
            <w:noWrap/>
            <w:vAlign w:val="bottom"/>
            <w:hideMark/>
          </w:tcPr>
          <w:p w14:paraId="61393954" w14:textId="7BE97ACD" w:rsidR="000849EE" w:rsidRPr="00315AAB" w:rsidRDefault="000849EE" w:rsidP="000849EE">
            <w:pPr>
              <w:jc w:val="right"/>
              <w:rPr>
                <w:sz w:val="22"/>
                <w:szCs w:val="22"/>
                <w:lang w:val="es-CR" w:eastAsia="es-CR"/>
              </w:rPr>
            </w:pPr>
            <w:r w:rsidRPr="00315AAB">
              <w:rPr>
                <w:sz w:val="22"/>
                <w:szCs w:val="22"/>
                <w:lang w:val="es-CR" w:eastAsia="es-CR"/>
              </w:rPr>
              <w:t>2.282.127.586</w:t>
            </w:r>
          </w:p>
        </w:tc>
      </w:tr>
      <w:tr w:rsidR="000849EE" w:rsidRPr="00315AAB" w14:paraId="28316B98" w14:textId="77777777" w:rsidTr="00AC02F0">
        <w:trPr>
          <w:trHeight w:val="238"/>
        </w:trPr>
        <w:tc>
          <w:tcPr>
            <w:tcW w:w="2470" w:type="pct"/>
            <w:vAlign w:val="bottom"/>
            <w:hideMark/>
          </w:tcPr>
          <w:p w14:paraId="00DEF15D" w14:textId="77777777" w:rsidR="000849EE" w:rsidRPr="00315AAB" w:rsidRDefault="000849EE" w:rsidP="000849EE">
            <w:pPr>
              <w:rPr>
                <w:sz w:val="22"/>
                <w:szCs w:val="22"/>
                <w:lang w:val="es-CR"/>
              </w:rPr>
            </w:pPr>
          </w:p>
        </w:tc>
        <w:tc>
          <w:tcPr>
            <w:tcW w:w="363" w:type="pct"/>
            <w:vAlign w:val="bottom"/>
            <w:hideMark/>
          </w:tcPr>
          <w:p w14:paraId="03DE35A9" w14:textId="77777777" w:rsidR="000849EE" w:rsidRPr="00315AAB" w:rsidRDefault="000849EE" w:rsidP="000849EE">
            <w:pPr>
              <w:jc w:val="center"/>
              <w:rPr>
                <w:sz w:val="22"/>
                <w:szCs w:val="22"/>
                <w:lang w:val="es-CR" w:eastAsia="es-CR"/>
              </w:rPr>
            </w:pPr>
            <w:r w:rsidRPr="00315AAB">
              <w:rPr>
                <w:sz w:val="22"/>
                <w:szCs w:val="22"/>
                <w:lang w:val="es-CR" w:eastAsia="es-CR"/>
              </w:rPr>
              <w:t>¢</w:t>
            </w:r>
          </w:p>
        </w:tc>
        <w:tc>
          <w:tcPr>
            <w:tcW w:w="1016" w:type="pct"/>
            <w:tcBorders>
              <w:top w:val="nil"/>
              <w:left w:val="nil"/>
              <w:bottom w:val="double" w:sz="6" w:space="0" w:color="auto"/>
              <w:right w:val="nil"/>
            </w:tcBorders>
            <w:shd w:val="clear" w:color="auto" w:fill="FFFFFF"/>
            <w:vAlign w:val="bottom"/>
            <w:hideMark/>
          </w:tcPr>
          <w:p w14:paraId="7EBD42B3" w14:textId="2287EED8" w:rsidR="000849EE" w:rsidRPr="00315AAB" w:rsidRDefault="00913FC2" w:rsidP="000849EE">
            <w:pPr>
              <w:jc w:val="right"/>
              <w:rPr>
                <w:color w:val="000000"/>
                <w:sz w:val="22"/>
                <w:szCs w:val="22"/>
                <w:lang w:val="es-CR" w:eastAsia="es-CR"/>
              </w:rPr>
            </w:pPr>
            <w:r w:rsidRPr="00315AAB">
              <w:rPr>
                <w:color w:val="000000"/>
                <w:sz w:val="22"/>
                <w:szCs w:val="22"/>
                <w:lang w:val="es-CR" w:eastAsia="es-CR"/>
              </w:rPr>
              <w:t>13.839.075.791</w:t>
            </w:r>
          </w:p>
        </w:tc>
        <w:tc>
          <w:tcPr>
            <w:tcW w:w="146" w:type="pct"/>
            <w:shd w:val="clear" w:color="auto" w:fill="FFFFFF"/>
            <w:vAlign w:val="bottom"/>
            <w:hideMark/>
          </w:tcPr>
          <w:p w14:paraId="3DB4BC1B" w14:textId="77777777" w:rsidR="000849EE" w:rsidRPr="00315AAB" w:rsidRDefault="000849EE" w:rsidP="000849EE">
            <w:pPr>
              <w:jc w:val="right"/>
              <w:rPr>
                <w:color w:val="000000"/>
                <w:sz w:val="22"/>
                <w:szCs w:val="22"/>
                <w:lang w:val="es-CR" w:eastAsia="es-CR"/>
              </w:rPr>
            </w:pPr>
          </w:p>
        </w:tc>
        <w:tc>
          <w:tcPr>
            <w:tcW w:w="1005" w:type="pct"/>
            <w:tcBorders>
              <w:top w:val="nil"/>
              <w:left w:val="nil"/>
              <w:bottom w:val="double" w:sz="6" w:space="0" w:color="auto"/>
              <w:right w:val="nil"/>
            </w:tcBorders>
            <w:shd w:val="clear" w:color="auto" w:fill="FFFFFF"/>
            <w:noWrap/>
            <w:vAlign w:val="bottom"/>
            <w:hideMark/>
          </w:tcPr>
          <w:p w14:paraId="59A121C3" w14:textId="279E7674" w:rsidR="000849EE" w:rsidRPr="00315AAB" w:rsidRDefault="000849EE" w:rsidP="000849EE">
            <w:pPr>
              <w:jc w:val="right"/>
              <w:rPr>
                <w:color w:val="000000"/>
                <w:sz w:val="22"/>
                <w:szCs w:val="22"/>
                <w:lang w:val="es-CR" w:eastAsia="es-CR"/>
              </w:rPr>
            </w:pPr>
            <w:r w:rsidRPr="00315AAB">
              <w:rPr>
                <w:sz w:val="22"/>
                <w:szCs w:val="22"/>
                <w:lang w:val="es-CR" w:eastAsia="es-CR"/>
              </w:rPr>
              <w:t>11.704.273.953</w:t>
            </w:r>
          </w:p>
        </w:tc>
      </w:tr>
    </w:tbl>
    <w:p w14:paraId="0281C879" w14:textId="2E3A5D50" w:rsidR="00146C00" w:rsidRPr="00315AAB" w:rsidRDefault="00146C00" w:rsidP="00E25FD9">
      <w:pPr>
        <w:widowControl w:val="0"/>
        <w:tabs>
          <w:tab w:val="left" w:pos="720"/>
        </w:tabs>
        <w:ind w:left="720"/>
        <w:jc w:val="both"/>
        <w:rPr>
          <w:u w:val="single"/>
          <w:lang w:val="es-CR"/>
        </w:rPr>
      </w:pPr>
    </w:p>
    <w:p w14:paraId="1C3BE560" w14:textId="77777777" w:rsidR="005F07D2" w:rsidRPr="00315AAB" w:rsidRDefault="005F07D2" w:rsidP="00E25FD9">
      <w:pPr>
        <w:widowControl w:val="0"/>
        <w:numPr>
          <w:ilvl w:val="0"/>
          <w:numId w:val="3"/>
        </w:numPr>
        <w:tabs>
          <w:tab w:val="left" w:pos="720"/>
        </w:tabs>
        <w:ind w:left="720" w:hanging="723"/>
        <w:jc w:val="both"/>
        <w:rPr>
          <w:u w:val="single"/>
          <w:lang w:val="es-CR"/>
        </w:rPr>
      </w:pPr>
      <w:r w:rsidRPr="00315AAB">
        <w:rPr>
          <w:u w:val="single"/>
          <w:lang w:val="es-CR"/>
        </w:rPr>
        <w:t>Gastos por bienes realizables</w:t>
      </w:r>
    </w:p>
    <w:p w14:paraId="40DB5D88" w14:textId="77777777" w:rsidR="005F07D2" w:rsidRPr="00315AAB" w:rsidRDefault="005F07D2" w:rsidP="00E25FD9">
      <w:pPr>
        <w:widowControl w:val="0"/>
        <w:ind w:left="1440" w:hanging="720"/>
        <w:jc w:val="both"/>
        <w:rPr>
          <w:lang w:val="es-CR"/>
        </w:rPr>
      </w:pPr>
    </w:p>
    <w:p w14:paraId="3A9FF316" w14:textId="79A632E5" w:rsidR="00FC3A3F" w:rsidRPr="00315AAB" w:rsidRDefault="008217C7" w:rsidP="00E25FD9">
      <w:pPr>
        <w:widowControl w:val="0"/>
        <w:ind w:left="1440" w:hanging="720"/>
        <w:jc w:val="both"/>
        <w:rPr>
          <w:lang w:val="es-CR"/>
        </w:rPr>
      </w:pPr>
      <w:r w:rsidRPr="00315AAB">
        <w:rPr>
          <w:lang w:val="es-CR"/>
        </w:rPr>
        <w:t xml:space="preserve">Por el </w:t>
      </w:r>
      <w:r w:rsidR="007F0148" w:rsidRPr="00315AAB">
        <w:rPr>
          <w:lang w:val="es-CR"/>
        </w:rPr>
        <w:t>año</w:t>
      </w:r>
      <w:r w:rsidRPr="00315AAB">
        <w:rPr>
          <w:lang w:val="es-CR"/>
        </w:rPr>
        <w:t xml:space="preserve"> terminado el 3</w:t>
      </w:r>
      <w:r w:rsidR="000849EE" w:rsidRPr="00315AAB">
        <w:rPr>
          <w:lang w:val="es-CR"/>
        </w:rPr>
        <w:t>1</w:t>
      </w:r>
      <w:r w:rsidRPr="00315AAB">
        <w:rPr>
          <w:lang w:val="es-CR"/>
        </w:rPr>
        <w:t xml:space="preserve"> de </w:t>
      </w:r>
      <w:r w:rsidR="000849EE" w:rsidRPr="00315AAB">
        <w:rPr>
          <w:lang w:val="es-CR"/>
        </w:rPr>
        <w:t>diciembre</w:t>
      </w:r>
      <w:r w:rsidR="00CC1697" w:rsidRPr="00315AAB">
        <w:rPr>
          <w:lang w:val="es-CR"/>
        </w:rPr>
        <w:t>, l</w:t>
      </w:r>
      <w:r w:rsidR="00E1369E" w:rsidRPr="00315AAB">
        <w:rPr>
          <w:lang w:val="es-CR"/>
        </w:rPr>
        <w:t>os</w:t>
      </w:r>
      <w:r w:rsidR="005F07D2" w:rsidRPr="00315AAB">
        <w:rPr>
          <w:lang w:val="es-CR"/>
        </w:rPr>
        <w:t xml:space="preserve"> gastos por bienes realizables</w:t>
      </w:r>
      <w:r w:rsidR="00123B1B" w:rsidRPr="00315AAB">
        <w:rPr>
          <w:lang w:val="es-CR"/>
        </w:rPr>
        <w:t>,</w:t>
      </w:r>
      <w:r w:rsidR="005F07D2" w:rsidRPr="00315AAB">
        <w:rPr>
          <w:lang w:val="es-CR"/>
        </w:rPr>
        <w:t xml:space="preserve"> se detallan como sigue</w:t>
      </w:r>
      <w:r w:rsidR="00EC7580" w:rsidRPr="00315AAB">
        <w:rPr>
          <w:lang w:val="es-CR"/>
        </w:rPr>
        <w:t>:</w:t>
      </w:r>
    </w:p>
    <w:p w14:paraId="253D742D" w14:textId="3F97FA6A" w:rsidR="00AE6043" w:rsidRPr="00315AAB" w:rsidRDefault="00AE6043" w:rsidP="00E25FD9">
      <w:pPr>
        <w:widowControl w:val="0"/>
        <w:tabs>
          <w:tab w:val="left" w:pos="720"/>
        </w:tabs>
        <w:ind w:left="720"/>
        <w:jc w:val="both"/>
        <w:rPr>
          <w:u w:val="single"/>
          <w:lang w:val="es-CR"/>
        </w:rPr>
      </w:pPr>
    </w:p>
    <w:tbl>
      <w:tblPr>
        <w:tblW w:w="9774" w:type="dxa"/>
        <w:tblLayout w:type="fixed"/>
        <w:tblCellMar>
          <w:left w:w="70" w:type="dxa"/>
          <w:right w:w="70" w:type="dxa"/>
        </w:tblCellMar>
        <w:tblLook w:val="04A0" w:firstRow="1" w:lastRow="0" w:firstColumn="1" w:lastColumn="0" w:noHBand="0" w:noVBand="1"/>
      </w:tblPr>
      <w:tblGrid>
        <w:gridCol w:w="6096"/>
        <w:gridCol w:w="160"/>
        <w:gridCol w:w="1682"/>
        <w:gridCol w:w="163"/>
        <w:gridCol w:w="1673"/>
      </w:tblGrid>
      <w:tr w:rsidR="000849EE" w:rsidRPr="00315AAB" w14:paraId="1C504B9B" w14:textId="77777777" w:rsidTr="00913FC2">
        <w:trPr>
          <w:trHeight w:val="167"/>
        </w:trPr>
        <w:tc>
          <w:tcPr>
            <w:tcW w:w="6096" w:type="dxa"/>
            <w:noWrap/>
            <w:vAlign w:val="bottom"/>
            <w:hideMark/>
          </w:tcPr>
          <w:p w14:paraId="75D9DD84" w14:textId="77777777" w:rsidR="000849EE" w:rsidRPr="00315AAB" w:rsidRDefault="000849EE" w:rsidP="002E0388">
            <w:pPr>
              <w:rPr>
                <w:lang w:val="es-CR" w:eastAsia="es-CR"/>
              </w:rPr>
            </w:pPr>
          </w:p>
        </w:tc>
        <w:tc>
          <w:tcPr>
            <w:tcW w:w="160" w:type="dxa"/>
            <w:vAlign w:val="bottom"/>
            <w:hideMark/>
          </w:tcPr>
          <w:p w14:paraId="421404CB" w14:textId="77777777" w:rsidR="000849EE" w:rsidRPr="00315AAB" w:rsidRDefault="000849EE" w:rsidP="002E0388">
            <w:pPr>
              <w:rPr>
                <w:lang w:val="es-CR" w:eastAsia="es-CR"/>
              </w:rPr>
            </w:pPr>
          </w:p>
        </w:tc>
        <w:tc>
          <w:tcPr>
            <w:tcW w:w="1682" w:type="dxa"/>
            <w:tcBorders>
              <w:top w:val="nil"/>
              <w:left w:val="nil"/>
              <w:bottom w:val="single" w:sz="4" w:space="0" w:color="auto"/>
              <w:right w:val="nil"/>
            </w:tcBorders>
            <w:shd w:val="clear" w:color="auto" w:fill="auto"/>
            <w:vAlign w:val="bottom"/>
            <w:hideMark/>
          </w:tcPr>
          <w:p w14:paraId="1508B2B2" w14:textId="67C809B5" w:rsidR="000849EE" w:rsidRPr="00315AAB" w:rsidRDefault="000849EE" w:rsidP="002E0388">
            <w:pPr>
              <w:jc w:val="center"/>
              <w:rPr>
                <w:lang w:val="es-CR" w:eastAsia="es-CR"/>
              </w:rPr>
            </w:pPr>
            <w:r w:rsidRPr="00315AAB">
              <w:rPr>
                <w:lang w:val="es-CR" w:eastAsia="es-CR"/>
              </w:rPr>
              <w:t>2019</w:t>
            </w:r>
          </w:p>
        </w:tc>
        <w:tc>
          <w:tcPr>
            <w:tcW w:w="163" w:type="dxa"/>
            <w:shd w:val="clear" w:color="auto" w:fill="FFFFFF"/>
            <w:vAlign w:val="bottom"/>
            <w:hideMark/>
          </w:tcPr>
          <w:p w14:paraId="09BC0D11" w14:textId="77777777" w:rsidR="000849EE" w:rsidRPr="00315AAB" w:rsidRDefault="000849EE" w:rsidP="002E0388">
            <w:pPr>
              <w:rPr>
                <w:lang w:val="es-CR" w:eastAsia="es-CR"/>
              </w:rPr>
            </w:pPr>
          </w:p>
        </w:tc>
        <w:tc>
          <w:tcPr>
            <w:tcW w:w="1673" w:type="dxa"/>
            <w:tcBorders>
              <w:top w:val="nil"/>
              <w:left w:val="nil"/>
              <w:bottom w:val="single" w:sz="4" w:space="0" w:color="auto"/>
              <w:right w:val="nil"/>
            </w:tcBorders>
            <w:shd w:val="clear" w:color="auto" w:fill="FFFFFF"/>
            <w:vAlign w:val="bottom"/>
            <w:hideMark/>
          </w:tcPr>
          <w:p w14:paraId="0E4DF3B6" w14:textId="3F6A542F" w:rsidR="000849EE" w:rsidRPr="00315AAB" w:rsidRDefault="000849EE" w:rsidP="002E0388">
            <w:pPr>
              <w:jc w:val="center"/>
              <w:rPr>
                <w:lang w:val="es-CR" w:eastAsia="es-CR"/>
              </w:rPr>
            </w:pPr>
            <w:r w:rsidRPr="00315AAB">
              <w:rPr>
                <w:lang w:val="es-CR" w:eastAsia="es-CR"/>
              </w:rPr>
              <w:t>2018</w:t>
            </w:r>
          </w:p>
        </w:tc>
      </w:tr>
      <w:tr w:rsidR="000849EE" w:rsidRPr="00315AAB" w14:paraId="4096FD3B" w14:textId="77777777" w:rsidTr="00913FC2">
        <w:trPr>
          <w:trHeight w:val="283"/>
        </w:trPr>
        <w:tc>
          <w:tcPr>
            <w:tcW w:w="6096" w:type="dxa"/>
            <w:noWrap/>
            <w:vAlign w:val="bottom"/>
          </w:tcPr>
          <w:p w14:paraId="4F712A03" w14:textId="7828060C" w:rsidR="000849EE" w:rsidRPr="00315AAB" w:rsidRDefault="000849EE" w:rsidP="000849EE">
            <w:pPr>
              <w:rPr>
                <w:color w:val="000000"/>
                <w:lang w:val="es-CR" w:eastAsia="es-ES"/>
              </w:rPr>
            </w:pPr>
            <w:r w:rsidRPr="00315AAB">
              <w:rPr>
                <w:color w:val="000000"/>
                <w:lang w:val="es-CR" w:eastAsia="es-ES"/>
              </w:rPr>
              <w:t>Pérdida en venta de bienes recibidos en dación de pago</w:t>
            </w:r>
          </w:p>
        </w:tc>
        <w:tc>
          <w:tcPr>
            <w:tcW w:w="160" w:type="dxa"/>
            <w:vAlign w:val="bottom"/>
            <w:hideMark/>
          </w:tcPr>
          <w:p w14:paraId="4365917A" w14:textId="77777777" w:rsidR="000849EE" w:rsidRPr="00315AAB" w:rsidRDefault="000849EE" w:rsidP="000849EE">
            <w:pPr>
              <w:jc w:val="center"/>
              <w:rPr>
                <w:lang w:val="es-CR" w:eastAsia="es-CR"/>
              </w:rPr>
            </w:pPr>
            <w:r w:rsidRPr="00315AAB">
              <w:rPr>
                <w:lang w:val="es-CR" w:eastAsia="es-CR"/>
              </w:rPr>
              <w:t>¢</w:t>
            </w:r>
          </w:p>
        </w:tc>
        <w:tc>
          <w:tcPr>
            <w:tcW w:w="1682" w:type="dxa"/>
            <w:tcBorders>
              <w:top w:val="single" w:sz="4" w:space="0" w:color="auto"/>
              <w:left w:val="nil"/>
              <w:bottom w:val="nil"/>
              <w:right w:val="nil"/>
            </w:tcBorders>
            <w:shd w:val="clear" w:color="auto" w:fill="auto"/>
            <w:vAlign w:val="bottom"/>
            <w:hideMark/>
          </w:tcPr>
          <w:p w14:paraId="2A8ACDBD" w14:textId="1DE9AAE2" w:rsidR="000849EE" w:rsidRPr="00315AAB" w:rsidRDefault="00913FC2" w:rsidP="00913FC2">
            <w:pPr>
              <w:jc w:val="right"/>
              <w:rPr>
                <w:lang w:val="es-CR" w:eastAsia="es-CR"/>
              </w:rPr>
            </w:pPr>
            <w:r w:rsidRPr="00315AAB">
              <w:t>545.899.903</w:t>
            </w:r>
          </w:p>
        </w:tc>
        <w:tc>
          <w:tcPr>
            <w:tcW w:w="163" w:type="dxa"/>
            <w:shd w:val="clear" w:color="auto" w:fill="FFFFFF"/>
            <w:vAlign w:val="bottom"/>
            <w:hideMark/>
          </w:tcPr>
          <w:p w14:paraId="2A038C06" w14:textId="77777777" w:rsidR="000849EE" w:rsidRPr="00315AAB" w:rsidRDefault="000849EE" w:rsidP="00913FC2">
            <w:pPr>
              <w:jc w:val="right"/>
              <w:rPr>
                <w:lang w:val="es-CR" w:eastAsia="es-CR"/>
              </w:rPr>
            </w:pPr>
          </w:p>
        </w:tc>
        <w:tc>
          <w:tcPr>
            <w:tcW w:w="1673" w:type="dxa"/>
            <w:tcBorders>
              <w:top w:val="single" w:sz="4" w:space="0" w:color="auto"/>
              <w:left w:val="nil"/>
              <w:bottom w:val="nil"/>
              <w:right w:val="nil"/>
            </w:tcBorders>
            <w:shd w:val="clear" w:color="auto" w:fill="FFFFFF"/>
            <w:vAlign w:val="bottom"/>
            <w:hideMark/>
          </w:tcPr>
          <w:p w14:paraId="651F9D24" w14:textId="7754FF55" w:rsidR="000849EE" w:rsidRPr="00315AAB" w:rsidRDefault="000849EE" w:rsidP="00913FC2">
            <w:pPr>
              <w:jc w:val="right"/>
              <w:rPr>
                <w:lang w:val="es-CR" w:eastAsia="es-CR"/>
              </w:rPr>
            </w:pPr>
            <w:r w:rsidRPr="00315AAB">
              <w:rPr>
                <w:color w:val="000000"/>
                <w:lang w:val="es-CR" w:eastAsia="es-CR"/>
              </w:rPr>
              <w:t>946.583.591</w:t>
            </w:r>
          </w:p>
        </w:tc>
      </w:tr>
      <w:tr w:rsidR="00913FC2" w:rsidRPr="00315AAB" w14:paraId="4F7F1326" w14:textId="77777777" w:rsidTr="00913FC2">
        <w:trPr>
          <w:trHeight w:val="283"/>
        </w:trPr>
        <w:tc>
          <w:tcPr>
            <w:tcW w:w="6096" w:type="dxa"/>
            <w:noWrap/>
            <w:vAlign w:val="bottom"/>
          </w:tcPr>
          <w:p w14:paraId="7B7D970C" w14:textId="327CE07D" w:rsidR="00913FC2" w:rsidRPr="00315AAB" w:rsidRDefault="00913FC2" w:rsidP="00913FC2">
            <w:pPr>
              <w:rPr>
                <w:color w:val="000000"/>
                <w:lang w:val="es-CR" w:eastAsia="es-ES"/>
              </w:rPr>
            </w:pPr>
            <w:r w:rsidRPr="00315AAB">
              <w:rPr>
                <w:color w:val="000000"/>
                <w:lang w:val="es-CR" w:eastAsia="es-ES"/>
              </w:rPr>
              <w:t>Pérdida en venta de bienes adjudicados en remate judicial</w:t>
            </w:r>
          </w:p>
        </w:tc>
        <w:tc>
          <w:tcPr>
            <w:tcW w:w="160" w:type="dxa"/>
            <w:vAlign w:val="bottom"/>
            <w:hideMark/>
          </w:tcPr>
          <w:p w14:paraId="1C18A6AA" w14:textId="77777777" w:rsidR="00913FC2" w:rsidRPr="00315AAB" w:rsidRDefault="00913FC2" w:rsidP="00913FC2">
            <w:pPr>
              <w:rPr>
                <w:lang w:val="es-CR" w:eastAsia="es-CR"/>
              </w:rPr>
            </w:pPr>
          </w:p>
        </w:tc>
        <w:tc>
          <w:tcPr>
            <w:tcW w:w="1682" w:type="dxa"/>
            <w:shd w:val="clear" w:color="auto" w:fill="auto"/>
            <w:vAlign w:val="bottom"/>
            <w:hideMark/>
          </w:tcPr>
          <w:p w14:paraId="78BE929C" w14:textId="51055A0F" w:rsidR="00913FC2" w:rsidRPr="00315AAB" w:rsidRDefault="00913FC2" w:rsidP="00913FC2">
            <w:pPr>
              <w:jc w:val="right"/>
              <w:rPr>
                <w:lang w:val="es-CR" w:eastAsia="es-CR"/>
              </w:rPr>
            </w:pPr>
            <w:r w:rsidRPr="00315AAB">
              <w:t>7.865.626.880</w:t>
            </w:r>
          </w:p>
        </w:tc>
        <w:tc>
          <w:tcPr>
            <w:tcW w:w="163" w:type="dxa"/>
            <w:shd w:val="clear" w:color="auto" w:fill="FFFFFF"/>
            <w:vAlign w:val="bottom"/>
            <w:hideMark/>
          </w:tcPr>
          <w:p w14:paraId="420B561F" w14:textId="77777777" w:rsidR="00913FC2" w:rsidRPr="00315AAB" w:rsidRDefault="00913FC2" w:rsidP="00913FC2">
            <w:pPr>
              <w:jc w:val="right"/>
              <w:rPr>
                <w:lang w:val="es-CR" w:eastAsia="es-CR"/>
              </w:rPr>
            </w:pPr>
          </w:p>
        </w:tc>
        <w:tc>
          <w:tcPr>
            <w:tcW w:w="1673" w:type="dxa"/>
            <w:shd w:val="clear" w:color="auto" w:fill="FFFFFF"/>
            <w:vAlign w:val="bottom"/>
            <w:hideMark/>
          </w:tcPr>
          <w:p w14:paraId="47F3A905" w14:textId="792BEF4D" w:rsidR="00913FC2" w:rsidRPr="00315AAB" w:rsidRDefault="00913FC2" w:rsidP="00913FC2">
            <w:pPr>
              <w:jc w:val="right"/>
              <w:rPr>
                <w:lang w:val="es-CR" w:eastAsia="es-CR"/>
              </w:rPr>
            </w:pPr>
            <w:r w:rsidRPr="00315AAB">
              <w:rPr>
                <w:color w:val="000000"/>
                <w:lang w:val="es-CR" w:eastAsia="es-CR"/>
              </w:rPr>
              <w:t>8.546.137.093</w:t>
            </w:r>
          </w:p>
        </w:tc>
      </w:tr>
      <w:tr w:rsidR="00913FC2" w:rsidRPr="00315AAB" w14:paraId="65033703" w14:textId="77777777" w:rsidTr="00913FC2">
        <w:trPr>
          <w:trHeight w:val="283"/>
        </w:trPr>
        <w:tc>
          <w:tcPr>
            <w:tcW w:w="6096" w:type="dxa"/>
            <w:noWrap/>
            <w:vAlign w:val="bottom"/>
          </w:tcPr>
          <w:p w14:paraId="590E7664" w14:textId="7BBCE510" w:rsidR="00913FC2" w:rsidRPr="00315AAB" w:rsidRDefault="00913FC2" w:rsidP="00913FC2">
            <w:pPr>
              <w:rPr>
                <w:color w:val="000000"/>
                <w:lang w:val="es-CR" w:eastAsia="es-ES"/>
              </w:rPr>
            </w:pPr>
            <w:r w:rsidRPr="00315AAB">
              <w:rPr>
                <w:color w:val="000000"/>
                <w:lang w:val="es-CR" w:eastAsia="es-ES"/>
              </w:rPr>
              <w:t>Administración de bienes recibidos en dación de pago</w:t>
            </w:r>
          </w:p>
        </w:tc>
        <w:tc>
          <w:tcPr>
            <w:tcW w:w="160" w:type="dxa"/>
            <w:vAlign w:val="bottom"/>
          </w:tcPr>
          <w:p w14:paraId="1AE0AF26" w14:textId="77777777" w:rsidR="00913FC2" w:rsidRPr="00315AAB" w:rsidRDefault="00913FC2" w:rsidP="00913FC2">
            <w:pPr>
              <w:jc w:val="center"/>
              <w:rPr>
                <w:lang w:val="es-CR" w:eastAsia="es-CR"/>
              </w:rPr>
            </w:pPr>
          </w:p>
        </w:tc>
        <w:tc>
          <w:tcPr>
            <w:tcW w:w="1682" w:type="dxa"/>
            <w:shd w:val="clear" w:color="auto" w:fill="auto"/>
            <w:vAlign w:val="bottom"/>
            <w:hideMark/>
          </w:tcPr>
          <w:p w14:paraId="38AC0FF5" w14:textId="654B77E7" w:rsidR="00913FC2" w:rsidRPr="00315AAB" w:rsidRDefault="00913FC2" w:rsidP="00913FC2">
            <w:pPr>
              <w:jc w:val="right"/>
              <w:rPr>
                <w:lang w:val="es-CR" w:eastAsia="es-CR"/>
              </w:rPr>
            </w:pPr>
            <w:r w:rsidRPr="00315AAB">
              <w:t>14.477.080</w:t>
            </w:r>
          </w:p>
        </w:tc>
        <w:tc>
          <w:tcPr>
            <w:tcW w:w="163" w:type="dxa"/>
            <w:shd w:val="clear" w:color="auto" w:fill="FFFFFF"/>
            <w:vAlign w:val="bottom"/>
          </w:tcPr>
          <w:p w14:paraId="3BED0AF6" w14:textId="77777777" w:rsidR="00913FC2" w:rsidRPr="00315AAB" w:rsidRDefault="00913FC2" w:rsidP="00913FC2">
            <w:pPr>
              <w:jc w:val="right"/>
              <w:rPr>
                <w:lang w:val="es-CR" w:eastAsia="es-CR"/>
              </w:rPr>
            </w:pPr>
          </w:p>
        </w:tc>
        <w:tc>
          <w:tcPr>
            <w:tcW w:w="1673" w:type="dxa"/>
            <w:shd w:val="clear" w:color="auto" w:fill="FFFFFF"/>
            <w:vAlign w:val="bottom"/>
            <w:hideMark/>
          </w:tcPr>
          <w:p w14:paraId="0FCA5ADC" w14:textId="790714B6" w:rsidR="00913FC2" w:rsidRPr="00315AAB" w:rsidRDefault="00913FC2" w:rsidP="00913FC2">
            <w:pPr>
              <w:jc w:val="right"/>
              <w:rPr>
                <w:lang w:val="es-CR" w:eastAsia="es-CR"/>
              </w:rPr>
            </w:pPr>
            <w:r w:rsidRPr="00315AAB">
              <w:rPr>
                <w:color w:val="000000"/>
                <w:lang w:val="es-CR" w:eastAsia="es-CR"/>
              </w:rPr>
              <w:t>41.697.139</w:t>
            </w:r>
          </w:p>
        </w:tc>
      </w:tr>
      <w:tr w:rsidR="00913FC2" w:rsidRPr="00315AAB" w14:paraId="68E032A4" w14:textId="77777777" w:rsidTr="00913FC2">
        <w:trPr>
          <w:trHeight w:val="283"/>
        </w:trPr>
        <w:tc>
          <w:tcPr>
            <w:tcW w:w="6096" w:type="dxa"/>
            <w:noWrap/>
            <w:vAlign w:val="bottom"/>
          </w:tcPr>
          <w:p w14:paraId="476251D2" w14:textId="18AC85DC" w:rsidR="00913FC2" w:rsidRPr="00315AAB" w:rsidRDefault="00913FC2" w:rsidP="00913FC2">
            <w:pPr>
              <w:rPr>
                <w:color w:val="000000"/>
                <w:lang w:val="es-CR" w:eastAsia="es-ES"/>
              </w:rPr>
            </w:pPr>
            <w:r w:rsidRPr="00315AAB">
              <w:rPr>
                <w:color w:val="000000"/>
                <w:lang w:val="es-CR" w:eastAsia="es-ES"/>
              </w:rPr>
              <w:t>Administración de bienes adjudicados en remate judicial</w:t>
            </w:r>
          </w:p>
        </w:tc>
        <w:tc>
          <w:tcPr>
            <w:tcW w:w="160" w:type="dxa"/>
            <w:vAlign w:val="bottom"/>
            <w:hideMark/>
          </w:tcPr>
          <w:p w14:paraId="21E9B610" w14:textId="77777777" w:rsidR="00913FC2" w:rsidRPr="00315AAB" w:rsidRDefault="00913FC2" w:rsidP="00913FC2">
            <w:pPr>
              <w:rPr>
                <w:lang w:val="es-CR" w:eastAsia="es-CR"/>
              </w:rPr>
            </w:pPr>
          </w:p>
        </w:tc>
        <w:tc>
          <w:tcPr>
            <w:tcW w:w="1682" w:type="dxa"/>
            <w:shd w:val="clear" w:color="auto" w:fill="auto"/>
            <w:vAlign w:val="bottom"/>
            <w:hideMark/>
          </w:tcPr>
          <w:p w14:paraId="1DFA5650" w14:textId="14DEEC95" w:rsidR="00913FC2" w:rsidRPr="00315AAB" w:rsidRDefault="00913FC2" w:rsidP="00913FC2">
            <w:pPr>
              <w:jc w:val="right"/>
              <w:rPr>
                <w:lang w:val="es-CR" w:eastAsia="es-CR"/>
              </w:rPr>
            </w:pPr>
            <w:r w:rsidRPr="00315AAB">
              <w:t>5.182.331.668</w:t>
            </w:r>
          </w:p>
        </w:tc>
        <w:tc>
          <w:tcPr>
            <w:tcW w:w="163" w:type="dxa"/>
            <w:shd w:val="clear" w:color="auto" w:fill="FFFFFF"/>
            <w:vAlign w:val="bottom"/>
            <w:hideMark/>
          </w:tcPr>
          <w:p w14:paraId="27CDEE04" w14:textId="77777777" w:rsidR="00913FC2" w:rsidRPr="00315AAB" w:rsidRDefault="00913FC2" w:rsidP="00913FC2">
            <w:pPr>
              <w:jc w:val="right"/>
              <w:rPr>
                <w:lang w:val="es-CR" w:eastAsia="es-CR"/>
              </w:rPr>
            </w:pPr>
          </w:p>
        </w:tc>
        <w:tc>
          <w:tcPr>
            <w:tcW w:w="1673" w:type="dxa"/>
            <w:shd w:val="clear" w:color="auto" w:fill="FFFFFF"/>
            <w:vAlign w:val="bottom"/>
            <w:hideMark/>
          </w:tcPr>
          <w:p w14:paraId="2230D6B6" w14:textId="20C74E39" w:rsidR="00913FC2" w:rsidRPr="00315AAB" w:rsidRDefault="00913FC2" w:rsidP="00913FC2">
            <w:pPr>
              <w:jc w:val="right"/>
              <w:rPr>
                <w:lang w:val="es-CR" w:eastAsia="es-CR"/>
              </w:rPr>
            </w:pPr>
            <w:r w:rsidRPr="00315AAB">
              <w:rPr>
                <w:color w:val="000000"/>
                <w:lang w:val="es-CR" w:eastAsia="es-CR"/>
              </w:rPr>
              <w:t>4.930.738.008</w:t>
            </w:r>
          </w:p>
        </w:tc>
      </w:tr>
      <w:tr w:rsidR="00913FC2" w:rsidRPr="00315AAB" w14:paraId="154025FE" w14:textId="77777777" w:rsidTr="00913FC2">
        <w:trPr>
          <w:trHeight w:val="283"/>
        </w:trPr>
        <w:tc>
          <w:tcPr>
            <w:tcW w:w="6096" w:type="dxa"/>
            <w:noWrap/>
            <w:vAlign w:val="bottom"/>
          </w:tcPr>
          <w:p w14:paraId="7C039A43" w14:textId="2D9803E4" w:rsidR="00913FC2" w:rsidRPr="00315AAB" w:rsidRDefault="00913FC2" w:rsidP="00913FC2">
            <w:pPr>
              <w:rPr>
                <w:color w:val="000000"/>
                <w:lang w:val="es-CR" w:eastAsia="es-ES"/>
              </w:rPr>
            </w:pPr>
            <w:r w:rsidRPr="00315AAB">
              <w:rPr>
                <w:color w:val="000000"/>
                <w:lang w:val="es-CR" w:eastAsia="es-ES"/>
              </w:rPr>
              <w:t>Pérdidas por deterioro de bienes realizables (véase nota 9)</w:t>
            </w:r>
          </w:p>
        </w:tc>
        <w:tc>
          <w:tcPr>
            <w:tcW w:w="160" w:type="dxa"/>
            <w:vAlign w:val="bottom"/>
            <w:hideMark/>
          </w:tcPr>
          <w:p w14:paraId="3141F0A1" w14:textId="77777777" w:rsidR="00913FC2" w:rsidRPr="00315AAB" w:rsidRDefault="00913FC2" w:rsidP="00913FC2">
            <w:pPr>
              <w:rPr>
                <w:lang w:val="es-CR" w:eastAsia="es-CR"/>
              </w:rPr>
            </w:pPr>
          </w:p>
        </w:tc>
        <w:tc>
          <w:tcPr>
            <w:tcW w:w="1682" w:type="dxa"/>
            <w:shd w:val="clear" w:color="auto" w:fill="auto"/>
            <w:vAlign w:val="bottom"/>
            <w:hideMark/>
          </w:tcPr>
          <w:p w14:paraId="49B926BB" w14:textId="38302031" w:rsidR="00913FC2" w:rsidRPr="00315AAB" w:rsidRDefault="00913FC2" w:rsidP="00913FC2">
            <w:pPr>
              <w:jc w:val="right"/>
              <w:rPr>
                <w:lang w:val="es-CR" w:eastAsia="es-CR"/>
              </w:rPr>
            </w:pPr>
            <w:r w:rsidRPr="00315AAB">
              <w:t>60.295.713</w:t>
            </w:r>
          </w:p>
        </w:tc>
        <w:tc>
          <w:tcPr>
            <w:tcW w:w="163" w:type="dxa"/>
            <w:shd w:val="clear" w:color="auto" w:fill="FFFFFF"/>
            <w:vAlign w:val="bottom"/>
            <w:hideMark/>
          </w:tcPr>
          <w:p w14:paraId="5F0FB065" w14:textId="77777777" w:rsidR="00913FC2" w:rsidRPr="00315AAB" w:rsidRDefault="00913FC2" w:rsidP="00913FC2">
            <w:pPr>
              <w:jc w:val="right"/>
              <w:rPr>
                <w:lang w:val="es-CR" w:eastAsia="es-CR"/>
              </w:rPr>
            </w:pPr>
          </w:p>
        </w:tc>
        <w:tc>
          <w:tcPr>
            <w:tcW w:w="1673" w:type="dxa"/>
            <w:shd w:val="clear" w:color="auto" w:fill="FFFFFF"/>
            <w:vAlign w:val="bottom"/>
            <w:hideMark/>
          </w:tcPr>
          <w:p w14:paraId="77EEF212" w14:textId="2F561B1D" w:rsidR="00913FC2" w:rsidRPr="00315AAB" w:rsidRDefault="00913FC2" w:rsidP="00913FC2">
            <w:pPr>
              <w:jc w:val="right"/>
              <w:rPr>
                <w:lang w:val="es-CR" w:eastAsia="es-CR"/>
              </w:rPr>
            </w:pPr>
            <w:r w:rsidRPr="00315AAB">
              <w:rPr>
                <w:color w:val="000000"/>
                <w:lang w:val="es-CR" w:eastAsia="es-CR"/>
              </w:rPr>
              <w:t>54.286.095</w:t>
            </w:r>
          </w:p>
        </w:tc>
      </w:tr>
      <w:tr w:rsidR="00913FC2" w:rsidRPr="00315AAB" w14:paraId="148504FC" w14:textId="77777777" w:rsidTr="00913FC2">
        <w:trPr>
          <w:trHeight w:val="283"/>
        </w:trPr>
        <w:tc>
          <w:tcPr>
            <w:tcW w:w="6096" w:type="dxa"/>
            <w:noWrap/>
            <w:vAlign w:val="bottom"/>
          </w:tcPr>
          <w:p w14:paraId="58FE2CF5" w14:textId="3BDA19CB" w:rsidR="00913FC2" w:rsidRPr="00315AAB" w:rsidRDefault="00913FC2" w:rsidP="00913FC2">
            <w:pPr>
              <w:rPr>
                <w:color w:val="000000"/>
                <w:lang w:val="es-CR" w:eastAsia="es-ES"/>
              </w:rPr>
            </w:pPr>
            <w:r w:rsidRPr="00315AAB">
              <w:rPr>
                <w:color w:val="000000"/>
                <w:lang w:val="es-CR" w:eastAsia="es-ES"/>
              </w:rPr>
              <w:t>Pérdida por estimación de deterioro y disposición legal de bienes realizables (véase nota 9)</w:t>
            </w:r>
          </w:p>
        </w:tc>
        <w:tc>
          <w:tcPr>
            <w:tcW w:w="160" w:type="dxa"/>
            <w:vAlign w:val="bottom"/>
            <w:hideMark/>
          </w:tcPr>
          <w:p w14:paraId="2A0F88E0" w14:textId="77777777" w:rsidR="00913FC2" w:rsidRPr="00315AAB" w:rsidRDefault="00913FC2" w:rsidP="00913FC2">
            <w:pPr>
              <w:rPr>
                <w:lang w:val="es-CR" w:eastAsia="es-CR"/>
              </w:rPr>
            </w:pPr>
          </w:p>
        </w:tc>
        <w:tc>
          <w:tcPr>
            <w:tcW w:w="1682" w:type="dxa"/>
            <w:shd w:val="clear" w:color="auto" w:fill="auto"/>
            <w:vAlign w:val="bottom"/>
            <w:hideMark/>
          </w:tcPr>
          <w:p w14:paraId="3102B2FF" w14:textId="76B16C2B" w:rsidR="00913FC2" w:rsidRPr="00315AAB" w:rsidRDefault="00913FC2" w:rsidP="00913FC2">
            <w:pPr>
              <w:jc w:val="right"/>
              <w:rPr>
                <w:lang w:val="es-CR" w:eastAsia="es-CR"/>
              </w:rPr>
            </w:pPr>
            <w:r w:rsidRPr="00315AAB">
              <w:t>8.775.490.769</w:t>
            </w:r>
          </w:p>
        </w:tc>
        <w:tc>
          <w:tcPr>
            <w:tcW w:w="163" w:type="dxa"/>
            <w:shd w:val="clear" w:color="auto" w:fill="FFFFFF"/>
            <w:vAlign w:val="bottom"/>
            <w:hideMark/>
          </w:tcPr>
          <w:p w14:paraId="4F99AE43" w14:textId="77777777" w:rsidR="00913FC2" w:rsidRPr="00315AAB" w:rsidRDefault="00913FC2" w:rsidP="00913FC2">
            <w:pPr>
              <w:jc w:val="right"/>
              <w:rPr>
                <w:lang w:val="es-CR" w:eastAsia="es-CR"/>
              </w:rPr>
            </w:pPr>
          </w:p>
        </w:tc>
        <w:tc>
          <w:tcPr>
            <w:tcW w:w="1673" w:type="dxa"/>
            <w:shd w:val="clear" w:color="auto" w:fill="FFFFFF"/>
            <w:vAlign w:val="bottom"/>
            <w:hideMark/>
          </w:tcPr>
          <w:p w14:paraId="55BF2112" w14:textId="5DC10386" w:rsidR="00913FC2" w:rsidRPr="00315AAB" w:rsidRDefault="00913FC2" w:rsidP="00913FC2">
            <w:pPr>
              <w:jc w:val="right"/>
              <w:rPr>
                <w:lang w:val="es-CR" w:eastAsia="es-CR"/>
              </w:rPr>
            </w:pPr>
            <w:r w:rsidRPr="00315AAB">
              <w:rPr>
                <w:color w:val="000000"/>
                <w:lang w:val="es-CR" w:eastAsia="es-CR"/>
              </w:rPr>
              <w:t>4.056.989.891</w:t>
            </w:r>
          </w:p>
        </w:tc>
      </w:tr>
      <w:tr w:rsidR="00913FC2" w:rsidRPr="00315AAB" w14:paraId="289D0319" w14:textId="77777777" w:rsidTr="00913FC2">
        <w:trPr>
          <w:trHeight w:val="283"/>
        </w:trPr>
        <w:tc>
          <w:tcPr>
            <w:tcW w:w="6096" w:type="dxa"/>
            <w:noWrap/>
            <w:vAlign w:val="bottom"/>
          </w:tcPr>
          <w:p w14:paraId="4E1D04F3" w14:textId="391C6407" w:rsidR="00913FC2" w:rsidRPr="00315AAB" w:rsidRDefault="00913FC2" w:rsidP="00913FC2">
            <w:pPr>
              <w:rPr>
                <w:color w:val="000000"/>
                <w:lang w:val="es-CR" w:eastAsia="es-ES"/>
              </w:rPr>
            </w:pPr>
            <w:r w:rsidRPr="00315AAB">
              <w:rPr>
                <w:color w:val="000000"/>
                <w:lang w:val="es-CR" w:eastAsia="es-ES"/>
              </w:rPr>
              <w:t>Otros gastos generados por los bienes realizables</w:t>
            </w:r>
          </w:p>
        </w:tc>
        <w:tc>
          <w:tcPr>
            <w:tcW w:w="160" w:type="dxa"/>
            <w:vAlign w:val="bottom"/>
            <w:hideMark/>
          </w:tcPr>
          <w:p w14:paraId="4A53AA1B" w14:textId="77777777" w:rsidR="00913FC2" w:rsidRPr="00315AAB" w:rsidRDefault="00913FC2" w:rsidP="00913FC2">
            <w:pPr>
              <w:rPr>
                <w:lang w:val="es-CR" w:eastAsia="es-CR"/>
              </w:rPr>
            </w:pPr>
          </w:p>
        </w:tc>
        <w:tc>
          <w:tcPr>
            <w:tcW w:w="1682" w:type="dxa"/>
            <w:tcBorders>
              <w:top w:val="nil"/>
              <w:left w:val="nil"/>
              <w:bottom w:val="single" w:sz="4" w:space="0" w:color="auto"/>
              <w:right w:val="nil"/>
            </w:tcBorders>
            <w:shd w:val="clear" w:color="auto" w:fill="FFFFFF"/>
            <w:vAlign w:val="bottom"/>
            <w:hideMark/>
          </w:tcPr>
          <w:p w14:paraId="06B1A0C2" w14:textId="15B32D56" w:rsidR="00913FC2" w:rsidRPr="00315AAB" w:rsidRDefault="00913FC2" w:rsidP="00913FC2">
            <w:pPr>
              <w:jc w:val="right"/>
              <w:rPr>
                <w:lang w:val="es-CR" w:eastAsia="es-CR"/>
              </w:rPr>
            </w:pPr>
            <w:r w:rsidRPr="00315AAB">
              <w:t>16.767.857</w:t>
            </w:r>
          </w:p>
        </w:tc>
        <w:tc>
          <w:tcPr>
            <w:tcW w:w="163" w:type="dxa"/>
            <w:shd w:val="clear" w:color="auto" w:fill="FFFFFF"/>
            <w:vAlign w:val="bottom"/>
            <w:hideMark/>
          </w:tcPr>
          <w:p w14:paraId="6770E8DF" w14:textId="77777777" w:rsidR="00913FC2" w:rsidRPr="00315AAB" w:rsidRDefault="00913FC2" w:rsidP="00913FC2">
            <w:pPr>
              <w:jc w:val="right"/>
              <w:rPr>
                <w:lang w:val="es-CR" w:eastAsia="es-CR"/>
              </w:rPr>
            </w:pPr>
          </w:p>
        </w:tc>
        <w:tc>
          <w:tcPr>
            <w:tcW w:w="1673" w:type="dxa"/>
            <w:tcBorders>
              <w:top w:val="nil"/>
              <w:left w:val="nil"/>
              <w:bottom w:val="single" w:sz="4" w:space="0" w:color="auto"/>
              <w:right w:val="nil"/>
            </w:tcBorders>
            <w:shd w:val="clear" w:color="auto" w:fill="FFFFFF"/>
            <w:vAlign w:val="bottom"/>
            <w:hideMark/>
          </w:tcPr>
          <w:p w14:paraId="71A2AE44" w14:textId="31B7B64B" w:rsidR="00913FC2" w:rsidRPr="00315AAB" w:rsidRDefault="00913FC2" w:rsidP="00913FC2">
            <w:pPr>
              <w:jc w:val="right"/>
              <w:rPr>
                <w:lang w:val="es-CR" w:eastAsia="es-CR"/>
              </w:rPr>
            </w:pPr>
            <w:r w:rsidRPr="00315AAB">
              <w:rPr>
                <w:color w:val="000000"/>
                <w:lang w:val="es-CR" w:eastAsia="es-CR"/>
              </w:rPr>
              <w:t>101.354.826</w:t>
            </w:r>
          </w:p>
        </w:tc>
      </w:tr>
      <w:tr w:rsidR="000849EE" w:rsidRPr="00315AAB" w14:paraId="3754016E" w14:textId="77777777" w:rsidTr="00913FC2">
        <w:trPr>
          <w:trHeight w:val="283"/>
        </w:trPr>
        <w:tc>
          <w:tcPr>
            <w:tcW w:w="6096" w:type="dxa"/>
            <w:noWrap/>
            <w:vAlign w:val="bottom"/>
            <w:hideMark/>
          </w:tcPr>
          <w:p w14:paraId="2A8CAE6D" w14:textId="77777777" w:rsidR="000849EE" w:rsidRPr="00315AAB" w:rsidRDefault="000849EE" w:rsidP="000849EE">
            <w:pPr>
              <w:rPr>
                <w:lang w:val="es-CR" w:eastAsia="es-CR"/>
              </w:rPr>
            </w:pPr>
          </w:p>
        </w:tc>
        <w:tc>
          <w:tcPr>
            <w:tcW w:w="160" w:type="dxa"/>
            <w:vAlign w:val="bottom"/>
            <w:hideMark/>
          </w:tcPr>
          <w:p w14:paraId="720C44FD" w14:textId="77777777" w:rsidR="000849EE" w:rsidRPr="00315AAB" w:rsidRDefault="000849EE" w:rsidP="000849EE">
            <w:pPr>
              <w:jc w:val="center"/>
              <w:rPr>
                <w:lang w:val="es-CR" w:eastAsia="es-CR"/>
              </w:rPr>
            </w:pPr>
            <w:r w:rsidRPr="00315AAB">
              <w:rPr>
                <w:lang w:val="es-CR" w:eastAsia="es-CR"/>
              </w:rPr>
              <w:t>¢</w:t>
            </w:r>
          </w:p>
        </w:tc>
        <w:tc>
          <w:tcPr>
            <w:tcW w:w="1682" w:type="dxa"/>
            <w:tcBorders>
              <w:top w:val="single" w:sz="4" w:space="0" w:color="auto"/>
              <w:left w:val="nil"/>
              <w:bottom w:val="double" w:sz="4" w:space="0" w:color="auto"/>
              <w:right w:val="nil"/>
            </w:tcBorders>
            <w:shd w:val="clear" w:color="auto" w:fill="FFFFFF"/>
            <w:vAlign w:val="bottom"/>
            <w:hideMark/>
          </w:tcPr>
          <w:p w14:paraId="5BBFA35B" w14:textId="6252D2B0" w:rsidR="000849EE" w:rsidRPr="00315AAB" w:rsidRDefault="00913FC2" w:rsidP="00913FC2">
            <w:pPr>
              <w:jc w:val="right"/>
              <w:rPr>
                <w:lang w:val="es-CR" w:eastAsia="es-CR"/>
              </w:rPr>
            </w:pPr>
            <w:r w:rsidRPr="00315AAB">
              <w:t>22.460.889.870</w:t>
            </w:r>
          </w:p>
        </w:tc>
        <w:tc>
          <w:tcPr>
            <w:tcW w:w="163" w:type="dxa"/>
            <w:shd w:val="clear" w:color="auto" w:fill="FFFFFF"/>
            <w:vAlign w:val="bottom"/>
            <w:hideMark/>
          </w:tcPr>
          <w:p w14:paraId="61EAC73A" w14:textId="77777777" w:rsidR="000849EE" w:rsidRPr="00315AAB" w:rsidRDefault="000849EE" w:rsidP="00913FC2">
            <w:pPr>
              <w:jc w:val="right"/>
              <w:rPr>
                <w:lang w:val="es-CR" w:eastAsia="es-CR"/>
              </w:rPr>
            </w:pPr>
          </w:p>
        </w:tc>
        <w:tc>
          <w:tcPr>
            <w:tcW w:w="1673" w:type="dxa"/>
            <w:tcBorders>
              <w:top w:val="single" w:sz="4" w:space="0" w:color="auto"/>
              <w:left w:val="nil"/>
              <w:bottom w:val="double" w:sz="4" w:space="0" w:color="auto"/>
              <w:right w:val="nil"/>
            </w:tcBorders>
            <w:shd w:val="clear" w:color="auto" w:fill="FFFFFF"/>
            <w:vAlign w:val="bottom"/>
            <w:hideMark/>
          </w:tcPr>
          <w:p w14:paraId="06E9EEDD" w14:textId="775866E2" w:rsidR="000849EE" w:rsidRPr="00315AAB" w:rsidRDefault="000849EE" w:rsidP="00913FC2">
            <w:pPr>
              <w:jc w:val="right"/>
              <w:rPr>
                <w:lang w:val="es-CR" w:eastAsia="es-CR"/>
              </w:rPr>
            </w:pPr>
            <w:r w:rsidRPr="00315AAB">
              <w:rPr>
                <w:color w:val="000000"/>
                <w:lang w:val="es-CR" w:eastAsia="es-CR"/>
              </w:rPr>
              <w:t>18.677.786.643</w:t>
            </w:r>
          </w:p>
        </w:tc>
      </w:tr>
    </w:tbl>
    <w:p w14:paraId="446E7911" w14:textId="77777777" w:rsidR="00F37979" w:rsidRPr="00315AAB" w:rsidRDefault="00F37979" w:rsidP="00E25FD9">
      <w:pPr>
        <w:widowControl w:val="0"/>
        <w:tabs>
          <w:tab w:val="left" w:pos="720"/>
        </w:tabs>
        <w:ind w:left="720"/>
        <w:jc w:val="both"/>
        <w:rPr>
          <w:u w:val="single"/>
          <w:lang w:val="es-CR"/>
        </w:rPr>
      </w:pPr>
    </w:p>
    <w:p w14:paraId="0321A619" w14:textId="54097FE4" w:rsidR="00EA48AC" w:rsidRPr="00315AAB" w:rsidRDefault="005D7670" w:rsidP="005D7670">
      <w:pPr>
        <w:widowControl w:val="0"/>
        <w:ind w:left="1440" w:hanging="720"/>
        <w:jc w:val="both"/>
        <w:rPr>
          <w:lang w:val="es-CR"/>
        </w:rPr>
      </w:pPr>
      <w:r w:rsidRPr="00315AAB">
        <w:rPr>
          <w:lang w:val="es-CR"/>
        </w:rPr>
        <w:t>En el mes de julio 2018</w:t>
      </w:r>
      <w:r w:rsidR="001D5E72" w:rsidRPr="00315AAB">
        <w:rPr>
          <w:lang w:val="es-CR"/>
        </w:rPr>
        <w:t>,</w:t>
      </w:r>
      <w:r w:rsidRPr="00315AAB">
        <w:rPr>
          <w:lang w:val="es-CR"/>
        </w:rPr>
        <w:t xml:space="preserve"> se realizaron ajustes en la cuenta de gastos por bienes diversos por ¢899 millones correspondientes a ajustes obras en proceso de 2012.</w:t>
      </w:r>
    </w:p>
    <w:p w14:paraId="5970268F" w14:textId="481B9811" w:rsidR="00A714B9" w:rsidRPr="00315AAB" w:rsidRDefault="00A714B9">
      <w:pPr>
        <w:rPr>
          <w:u w:val="single"/>
          <w:lang w:val="es-CR"/>
        </w:rPr>
      </w:pPr>
      <w:r w:rsidRPr="00315AAB">
        <w:rPr>
          <w:u w:val="single"/>
          <w:lang w:val="es-CR"/>
        </w:rPr>
        <w:br w:type="page"/>
      </w:r>
    </w:p>
    <w:p w14:paraId="65A5971F" w14:textId="77777777" w:rsidR="00FC3A3F" w:rsidRPr="00315AAB" w:rsidRDefault="00FC3A3F" w:rsidP="0049640A">
      <w:pPr>
        <w:rPr>
          <w:u w:val="single"/>
          <w:lang w:val="es-CR"/>
        </w:rPr>
      </w:pPr>
    </w:p>
    <w:p w14:paraId="0071C8F6" w14:textId="77777777" w:rsidR="005F07D2" w:rsidRPr="00315AAB" w:rsidRDefault="005F07D2" w:rsidP="00E25FD9">
      <w:pPr>
        <w:widowControl w:val="0"/>
        <w:numPr>
          <w:ilvl w:val="0"/>
          <w:numId w:val="3"/>
        </w:numPr>
        <w:tabs>
          <w:tab w:val="left" w:pos="720"/>
        </w:tabs>
        <w:ind w:left="720" w:hanging="723"/>
        <w:jc w:val="both"/>
        <w:rPr>
          <w:u w:val="single"/>
          <w:lang w:val="es-CR"/>
        </w:rPr>
      </w:pPr>
      <w:r w:rsidRPr="00315AAB">
        <w:rPr>
          <w:u w:val="single"/>
          <w:lang w:val="es-CR"/>
        </w:rPr>
        <w:t>Gastos por provisiones</w:t>
      </w:r>
    </w:p>
    <w:p w14:paraId="28373ED7" w14:textId="77777777" w:rsidR="005F07D2" w:rsidRPr="00315AAB" w:rsidRDefault="005F07D2" w:rsidP="00E25FD9">
      <w:pPr>
        <w:widowControl w:val="0"/>
        <w:ind w:left="1440" w:hanging="720"/>
        <w:jc w:val="both"/>
        <w:rPr>
          <w:lang w:val="es-CR"/>
        </w:rPr>
      </w:pPr>
    </w:p>
    <w:p w14:paraId="6A727DCB" w14:textId="2E171F61" w:rsidR="00E1369E" w:rsidRPr="00315AAB" w:rsidRDefault="008217C7" w:rsidP="00E25FD9">
      <w:pPr>
        <w:widowControl w:val="0"/>
        <w:ind w:left="1440" w:hanging="720"/>
        <w:jc w:val="both"/>
        <w:rPr>
          <w:lang w:val="es-CR"/>
        </w:rPr>
      </w:pPr>
      <w:r w:rsidRPr="00315AAB">
        <w:rPr>
          <w:lang w:val="es-CR"/>
        </w:rPr>
        <w:t xml:space="preserve">Por el </w:t>
      </w:r>
      <w:r w:rsidR="007F0148" w:rsidRPr="00315AAB">
        <w:rPr>
          <w:lang w:val="es-CR"/>
        </w:rPr>
        <w:t>año</w:t>
      </w:r>
      <w:r w:rsidRPr="00315AAB">
        <w:rPr>
          <w:lang w:val="es-CR"/>
        </w:rPr>
        <w:t xml:space="preserve"> terminado el 3</w:t>
      </w:r>
      <w:r w:rsidR="00A714B9" w:rsidRPr="00315AAB">
        <w:rPr>
          <w:lang w:val="es-CR"/>
        </w:rPr>
        <w:t>1</w:t>
      </w:r>
      <w:r w:rsidRPr="00315AAB">
        <w:rPr>
          <w:lang w:val="es-CR"/>
        </w:rPr>
        <w:t xml:space="preserve"> de </w:t>
      </w:r>
      <w:r w:rsidR="00A714B9" w:rsidRPr="00315AAB">
        <w:rPr>
          <w:lang w:val="es-CR"/>
        </w:rPr>
        <w:t>diciembre</w:t>
      </w:r>
      <w:r w:rsidR="00CC1697" w:rsidRPr="00315AAB">
        <w:rPr>
          <w:lang w:val="es-CR"/>
        </w:rPr>
        <w:t>, l</w:t>
      </w:r>
      <w:r w:rsidR="00E1369E" w:rsidRPr="00315AAB">
        <w:rPr>
          <w:lang w:val="es-CR"/>
        </w:rPr>
        <w:t>os</w:t>
      </w:r>
      <w:r w:rsidR="005F07D2" w:rsidRPr="00315AAB">
        <w:rPr>
          <w:lang w:val="es-CR"/>
        </w:rPr>
        <w:t xml:space="preserve"> gastos por provisiones</w:t>
      </w:r>
      <w:r w:rsidR="00B86E49" w:rsidRPr="00315AAB">
        <w:rPr>
          <w:lang w:val="es-CR"/>
        </w:rPr>
        <w:t>,</w:t>
      </w:r>
      <w:r w:rsidR="005F07D2" w:rsidRPr="00315AAB">
        <w:rPr>
          <w:lang w:val="es-CR"/>
        </w:rPr>
        <w:t xml:space="preserve"> se detallan como sigue:</w:t>
      </w:r>
    </w:p>
    <w:p w14:paraId="77AB1E9D" w14:textId="77777777" w:rsidR="006259F1" w:rsidRPr="00315AAB" w:rsidRDefault="006259F1" w:rsidP="00E25FD9">
      <w:pPr>
        <w:widowControl w:val="0"/>
        <w:ind w:left="1440" w:hanging="720"/>
        <w:jc w:val="both"/>
        <w:rPr>
          <w:lang w:val="es-CR"/>
        </w:rPr>
      </w:pPr>
    </w:p>
    <w:tbl>
      <w:tblPr>
        <w:tblW w:w="5000" w:type="pct"/>
        <w:tblCellMar>
          <w:left w:w="70" w:type="dxa"/>
          <w:right w:w="70" w:type="dxa"/>
        </w:tblCellMar>
        <w:tblLook w:val="04A0" w:firstRow="1" w:lastRow="0" w:firstColumn="1" w:lastColumn="0" w:noHBand="0" w:noVBand="1"/>
      </w:tblPr>
      <w:tblGrid>
        <w:gridCol w:w="5680"/>
        <w:gridCol w:w="287"/>
        <w:gridCol w:w="1815"/>
        <w:gridCol w:w="162"/>
        <w:gridCol w:w="1815"/>
      </w:tblGrid>
      <w:tr w:rsidR="00A714B9" w:rsidRPr="00315AAB" w14:paraId="404F9612" w14:textId="77777777" w:rsidTr="00A714B9">
        <w:trPr>
          <w:trHeight w:val="181"/>
        </w:trPr>
        <w:tc>
          <w:tcPr>
            <w:tcW w:w="2910" w:type="pct"/>
            <w:tcBorders>
              <w:top w:val="nil"/>
              <w:left w:val="nil"/>
              <w:bottom w:val="nil"/>
              <w:right w:val="nil"/>
            </w:tcBorders>
            <w:shd w:val="clear" w:color="auto" w:fill="auto"/>
            <w:noWrap/>
            <w:vAlign w:val="bottom"/>
            <w:hideMark/>
          </w:tcPr>
          <w:p w14:paraId="66EE7A17" w14:textId="77777777" w:rsidR="00A714B9" w:rsidRPr="00315AAB" w:rsidRDefault="00A714B9" w:rsidP="006259F1">
            <w:pPr>
              <w:rPr>
                <w:lang w:val="es-CR" w:eastAsia="es-CR"/>
              </w:rPr>
            </w:pPr>
          </w:p>
        </w:tc>
        <w:tc>
          <w:tcPr>
            <w:tcW w:w="147" w:type="pct"/>
            <w:tcBorders>
              <w:top w:val="nil"/>
              <w:left w:val="nil"/>
              <w:bottom w:val="nil"/>
              <w:right w:val="nil"/>
            </w:tcBorders>
            <w:shd w:val="clear" w:color="auto" w:fill="auto"/>
            <w:vAlign w:val="bottom"/>
            <w:hideMark/>
          </w:tcPr>
          <w:p w14:paraId="65CEC3F5" w14:textId="77777777" w:rsidR="00A714B9" w:rsidRPr="00315AAB" w:rsidRDefault="00A714B9" w:rsidP="006259F1">
            <w:pPr>
              <w:rPr>
                <w:lang w:val="es-CR" w:eastAsia="es-CR"/>
              </w:rPr>
            </w:pPr>
          </w:p>
        </w:tc>
        <w:tc>
          <w:tcPr>
            <w:tcW w:w="930" w:type="pct"/>
            <w:tcBorders>
              <w:top w:val="nil"/>
              <w:left w:val="nil"/>
              <w:bottom w:val="single" w:sz="4" w:space="0" w:color="auto"/>
              <w:right w:val="nil"/>
            </w:tcBorders>
            <w:shd w:val="clear" w:color="000000" w:fill="FFFFFF"/>
            <w:vAlign w:val="bottom"/>
          </w:tcPr>
          <w:p w14:paraId="484074A8" w14:textId="0EC05C1A" w:rsidR="00A714B9" w:rsidRPr="00315AAB" w:rsidRDefault="00A714B9" w:rsidP="006259F1">
            <w:pPr>
              <w:jc w:val="center"/>
              <w:rPr>
                <w:lang w:val="es-CR" w:eastAsia="es-CR"/>
              </w:rPr>
            </w:pPr>
            <w:r w:rsidRPr="00315AAB">
              <w:rPr>
                <w:lang w:val="es-CR" w:eastAsia="es-CR"/>
              </w:rPr>
              <w:t>2019</w:t>
            </w:r>
          </w:p>
        </w:tc>
        <w:tc>
          <w:tcPr>
            <w:tcW w:w="83" w:type="pct"/>
            <w:tcBorders>
              <w:top w:val="nil"/>
              <w:left w:val="nil"/>
              <w:bottom w:val="nil"/>
              <w:right w:val="nil"/>
            </w:tcBorders>
            <w:shd w:val="clear" w:color="000000" w:fill="FFFFFF"/>
            <w:vAlign w:val="bottom"/>
            <w:hideMark/>
          </w:tcPr>
          <w:p w14:paraId="6BC82506" w14:textId="77777777" w:rsidR="00A714B9" w:rsidRPr="00315AAB" w:rsidRDefault="00A714B9" w:rsidP="006259F1">
            <w:pPr>
              <w:jc w:val="center"/>
              <w:rPr>
                <w:lang w:val="es-CR" w:eastAsia="es-CR"/>
              </w:rPr>
            </w:pPr>
          </w:p>
        </w:tc>
        <w:tc>
          <w:tcPr>
            <w:tcW w:w="930" w:type="pct"/>
            <w:tcBorders>
              <w:top w:val="nil"/>
              <w:left w:val="nil"/>
              <w:bottom w:val="single" w:sz="4" w:space="0" w:color="auto"/>
              <w:right w:val="nil"/>
            </w:tcBorders>
            <w:shd w:val="clear" w:color="000000" w:fill="FFFFFF"/>
            <w:vAlign w:val="bottom"/>
          </w:tcPr>
          <w:p w14:paraId="784148C5" w14:textId="24795ADF" w:rsidR="00A714B9" w:rsidRPr="00315AAB" w:rsidRDefault="00A714B9" w:rsidP="006259F1">
            <w:pPr>
              <w:jc w:val="center"/>
              <w:rPr>
                <w:lang w:val="es-CR" w:eastAsia="es-CR"/>
              </w:rPr>
            </w:pPr>
            <w:r w:rsidRPr="00315AAB">
              <w:rPr>
                <w:lang w:val="es-CR" w:eastAsia="es-CR"/>
              </w:rPr>
              <w:t>2018</w:t>
            </w:r>
          </w:p>
        </w:tc>
      </w:tr>
      <w:tr w:rsidR="00913FC2" w:rsidRPr="00315AAB" w14:paraId="44F5179B" w14:textId="77777777" w:rsidTr="00913FC2">
        <w:trPr>
          <w:trHeight w:val="600"/>
        </w:trPr>
        <w:tc>
          <w:tcPr>
            <w:tcW w:w="2910" w:type="pct"/>
            <w:tcBorders>
              <w:top w:val="nil"/>
              <w:left w:val="nil"/>
              <w:bottom w:val="nil"/>
              <w:right w:val="nil"/>
            </w:tcBorders>
            <w:shd w:val="clear" w:color="auto" w:fill="auto"/>
            <w:vAlign w:val="bottom"/>
          </w:tcPr>
          <w:p w14:paraId="483CFA45" w14:textId="3E19917A" w:rsidR="00913FC2" w:rsidRPr="00315AAB" w:rsidRDefault="00913FC2" w:rsidP="00913FC2">
            <w:pPr>
              <w:rPr>
                <w:color w:val="000000"/>
                <w:lang w:val="es-CR" w:eastAsia="es-ES"/>
              </w:rPr>
            </w:pPr>
            <w:r w:rsidRPr="00315AAB">
              <w:rPr>
                <w:color w:val="000000"/>
                <w:lang w:val="es-CR" w:eastAsia="es-ES"/>
              </w:rPr>
              <w:t>Prestaciones laborales</w:t>
            </w:r>
          </w:p>
        </w:tc>
        <w:tc>
          <w:tcPr>
            <w:tcW w:w="147" w:type="pct"/>
            <w:tcBorders>
              <w:top w:val="nil"/>
              <w:left w:val="nil"/>
              <w:bottom w:val="nil"/>
              <w:right w:val="nil"/>
            </w:tcBorders>
            <w:shd w:val="clear" w:color="auto" w:fill="auto"/>
            <w:vAlign w:val="bottom"/>
            <w:hideMark/>
          </w:tcPr>
          <w:p w14:paraId="6659F8B7" w14:textId="77777777" w:rsidR="00913FC2" w:rsidRPr="00315AAB" w:rsidRDefault="00913FC2" w:rsidP="00913FC2">
            <w:pPr>
              <w:rPr>
                <w:lang w:val="es-CR" w:eastAsia="es-CR"/>
              </w:rPr>
            </w:pPr>
            <w:r w:rsidRPr="00315AAB">
              <w:rPr>
                <w:lang w:val="es-CR" w:eastAsia="es-CR"/>
              </w:rPr>
              <w:t>¢</w:t>
            </w:r>
          </w:p>
        </w:tc>
        <w:tc>
          <w:tcPr>
            <w:tcW w:w="930" w:type="pct"/>
            <w:tcBorders>
              <w:top w:val="nil"/>
              <w:left w:val="nil"/>
              <w:bottom w:val="nil"/>
              <w:right w:val="nil"/>
            </w:tcBorders>
            <w:shd w:val="clear" w:color="000000" w:fill="FFFFFF"/>
            <w:vAlign w:val="bottom"/>
          </w:tcPr>
          <w:p w14:paraId="24A7618B" w14:textId="5967D469" w:rsidR="00913FC2" w:rsidRPr="00315AAB" w:rsidRDefault="00913FC2" w:rsidP="00913FC2">
            <w:pPr>
              <w:jc w:val="right"/>
              <w:rPr>
                <w:lang w:val="es-CR" w:eastAsia="es-CR"/>
              </w:rPr>
            </w:pPr>
            <w:r w:rsidRPr="00315AAB">
              <w:t>309.718.633</w:t>
            </w:r>
          </w:p>
        </w:tc>
        <w:tc>
          <w:tcPr>
            <w:tcW w:w="83" w:type="pct"/>
            <w:tcBorders>
              <w:top w:val="nil"/>
              <w:left w:val="nil"/>
              <w:bottom w:val="nil"/>
              <w:right w:val="nil"/>
            </w:tcBorders>
            <w:shd w:val="clear" w:color="000000" w:fill="FFFFFF"/>
            <w:vAlign w:val="bottom"/>
            <w:hideMark/>
          </w:tcPr>
          <w:p w14:paraId="4455DBE6" w14:textId="77777777" w:rsidR="00913FC2" w:rsidRPr="00315AAB" w:rsidRDefault="00913FC2" w:rsidP="00913FC2">
            <w:pPr>
              <w:jc w:val="right"/>
              <w:rPr>
                <w:lang w:val="es-CR" w:eastAsia="es-CR"/>
              </w:rPr>
            </w:pPr>
          </w:p>
        </w:tc>
        <w:tc>
          <w:tcPr>
            <w:tcW w:w="930" w:type="pct"/>
            <w:tcBorders>
              <w:top w:val="nil"/>
              <w:left w:val="nil"/>
              <w:bottom w:val="nil"/>
              <w:right w:val="nil"/>
            </w:tcBorders>
            <w:shd w:val="clear" w:color="000000" w:fill="FFFFFF"/>
            <w:vAlign w:val="bottom"/>
          </w:tcPr>
          <w:p w14:paraId="2CE1EE8F" w14:textId="0D524088" w:rsidR="00913FC2" w:rsidRPr="00315AAB" w:rsidRDefault="00913FC2" w:rsidP="00913FC2">
            <w:pPr>
              <w:jc w:val="right"/>
              <w:rPr>
                <w:lang w:val="es-CR" w:eastAsia="es-CR"/>
              </w:rPr>
            </w:pPr>
            <w:r w:rsidRPr="00315AAB">
              <w:rPr>
                <w:color w:val="000000"/>
                <w:lang w:val="es-CR" w:eastAsia="es-CR"/>
              </w:rPr>
              <w:t>1.543.572.944</w:t>
            </w:r>
          </w:p>
        </w:tc>
      </w:tr>
      <w:tr w:rsidR="00913FC2" w:rsidRPr="00315AAB" w14:paraId="54F28F2A" w14:textId="77777777" w:rsidTr="00913FC2">
        <w:trPr>
          <w:trHeight w:val="300"/>
        </w:trPr>
        <w:tc>
          <w:tcPr>
            <w:tcW w:w="2910" w:type="pct"/>
            <w:tcBorders>
              <w:top w:val="nil"/>
              <w:left w:val="nil"/>
              <w:bottom w:val="nil"/>
              <w:right w:val="nil"/>
            </w:tcBorders>
            <w:shd w:val="clear" w:color="auto" w:fill="auto"/>
            <w:vAlign w:val="bottom"/>
          </w:tcPr>
          <w:p w14:paraId="09977FB6" w14:textId="75EEBB86" w:rsidR="00913FC2" w:rsidRPr="00315AAB" w:rsidRDefault="00913FC2" w:rsidP="00913FC2">
            <w:pPr>
              <w:rPr>
                <w:color w:val="000000"/>
                <w:lang w:val="es-CR" w:eastAsia="es-ES"/>
              </w:rPr>
            </w:pPr>
            <w:r w:rsidRPr="00315AAB">
              <w:rPr>
                <w:color w:val="000000"/>
                <w:lang w:val="es-CR" w:eastAsia="es-ES"/>
              </w:rPr>
              <w:t>Litigios pendientes</w:t>
            </w:r>
          </w:p>
        </w:tc>
        <w:tc>
          <w:tcPr>
            <w:tcW w:w="147" w:type="pct"/>
            <w:tcBorders>
              <w:top w:val="nil"/>
              <w:left w:val="nil"/>
              <w:bottom w:val="nil"/>
              <w:right w:val="nil"/>
            </w:tcBorders>
            <w:shd w:val="clear" w:color="auto" w:fill="auto"/>
            <w:vAlign w:val="bottom"/>
            <w:hideMark/>
          </w:tcPr>
          <w:p w14:paraId="140B19E6" w14:textId="77777777" w:rsidR="00913FC2" w:rsidRPr="00315AAB" w:rsidRDefault="00913FC2" w:rsidP="00913FC2">
            <w:pPr>
              <w:rPr>
                <w:lang w:val="es-CR" w:eastAsia="es-CR"/>
              </w:rPr>
            </w:pPr>
          </w:p>
        </w:tc>
        <w:tc>
          <w:tcPr>
            <w:tcW w:w="930" w:type="pct"/>
            <w:tcBorders>
              <w:top w:val="nil"/>
              <w:left w:val="nil"/>
              <w:bottom w:val="nil"/>
              <w:right w:val="nil"/>
            </w:tcBorders>
            <w:shd w:val="clear" w:color="000000" w:fill="FFFFFF"/>
            <w:vAlign w:val="bottom"/>
          </w:tcPr>
          <w:p w14:paraId="08ED498D" w14:textId="3CD55B04" w:rsidR="00913FC2" w:rsidRPr="00315AAB" w:rsidRDefault="00913FC2" w:rsidP="00913FC2">
            <w:pPr>
              <w:jc w:val="right"/>
              <w:rPr>
                <w:lang w:val="es-CR" w:eastAsia="es-CR"/>
              </w:rPr>
            </w:pPr>
            <w:r w:rsidRPr="00315AAB">
              <w:t>899.020.369</w:t>
            </w:r>
          </w:p>
        </w:tc>
        <w:tc>
          <w:tcPr>
            <w:tcW w:w="83" w:type="pct"/>
            <w:tcBorders>
              <w:top w:val="nil"/>
              <w:left w:val="nil"/>
              <w:bottom w:val="nil"/>
              <w:right w:val="nil"/>
            </w:tcBorders>
            <w:shd w:val="clear" w:color="000000" w:fill="FFFFFF"/>
            <w:vAlign w:val="bottom"/>
            <w:hideMark/>
          </w:tcPr>
          <w:p w14:paraId="122B5428" w14:textId="77777777" w:rsidR="00913FC2" w:rsidRPr="00315AAB" w:rsidRDefault="00913FC2" w:rsidP="00913FC2">
            <w:pPr>
              <w:jc w:val="right"/>
              <w:rPr>
                <w:lang w:val="es-CR" w:eastAsia="es-CR"/>
              </w:rPr>
            </w:pPr>
          </w:p>
        </w:tc>
        <w:tc>
          <w:tcPr>
            <w:tcW w:w="930" w:type="pct"/>
            <w:tcBorders>
              <w:top w:val="nil"/>
              <w:left w:val="nil"/>
              <w:bottom w:val="nil"/>
              <w:right w:val="nil"/>
            </w:tcBorders>
            <w:shd w:val="clear" w:color="000000" w:fill="FFFFFF"/>
            <w:vAlign w:val="bottom"/>
          </w:tcPr>
          <w:p w14:paraId="23484345" w14:textId="4C082A68" w:rsidR="00913FC2" w:rsidRPr="00315AAB" w:rsidRDefault="00913FC2" w:rsidP="00913FC2">
            <w:pPr>
              <w:jc w:val="right"/>
              <w:rPr>
                <w:lang w:val="es-CR" w:eastAsia="es-CR"/>
              </w:rPr>
            </w:pPr>
            <w:r w:rsidRPr="00315AAB">
              <w:rPr>
                <w:color w:val="000000"/>
                <w:lang w:val="es-CR" w:eastAsia="es-CR"/>
              </w:rPr>
              <w:t>2.413.099.440</w:t>
            </w:r>
          </w:p>
        </w:tc>
      </w:tr>
      <w:tr w:rsidR="00A714B9" w:rsidRPr="00315AAB" w14:paraId="4BF820B1" w14:textId="77777777" w:rsidTr="00913FC2">
        <w:trPr>
          <w:trHeight w:val="300"/>
        </w:trPr>
        <w:tc>
          <w:tcPr>
            <w:tcW w:w="2910" w:type="pct"/>
            <w:tcBorders>
              <w:top w:val="nil"/>
              <w:left w:val="nil"/>
              <w:bottom w:val="nil"/>
              <w:right w:val="nil"/>
            </w:tcBorders>
            <w:shd w:val="clear" w:color="auto" w:fill="auto"/>
            <w:vAlign w:val="bottom"/>
          </w:tcPr>
          <w:p w14:paraId="786B33AB" w14:textId="629D0B73" w:rsidR="00A714B9" w:rsidRPr="00315AAB" w:rsidRDefault="00A714B9" w:rsidP="00A714B9">
            <w:pPr>
              <w:rPr>
                <w:color w:val="000000"/>
                <w:lang w:val="es-CR" w:eastAsia="es-ES"/>
              </w:rPr>
            </w:pPr>
            <w:r w:rsidRPr="00315AAB">
              <w:rPr>
                <w:color w:val="000000"/>
                <w:lang w:val="es-CR" w:eastAsia="es-ES"/>
              </w:rPr>
              <w:t>Provisión por programa puntos BN Premios</w:t>
            </w:r>
          </w:p>
        </w:tc>
        <w:tc>
          <w:tcPr>
            <w:tcW w:w="147" w:type="pct"/>
            <w:tcBorders>
              <w:top w:val="nil"/>
              <w:left w:val="nil"/>
              <w:bottom w:val="nil"/>
              <w:right w:val="nil"/>
            </w:tcBorders>
            <w:shd w:val="clear" w:color="auto" w:fill="auto"/>
            <w:vAlign w:val="bottom"/>
          </w:tcPr>
          <w:p w14:paraId="43AA302A" w14:textId="77777777" w:rsidR="00A714B9" w:rsidRPr="00315AAB" w:rsidRDefault="00A714B9" w:rsidP="00A714B9">
            <w:pPr>
              <w:rPr>
                <w:lang w:val="es-CR" w:eastAsia="es-CR"/>
              </w:rPr>
            </w:pPr>
          </w:p>
        </w:tc>
        <w:tc>
          <w:tcPr>
            <w:tcW w:w="930" w:type="pct"/>
            <w:tcBorders>
              <w:top w:val="nil"/>
              <w:left w:val="nil"/>
              <w:bottom w:val="nil"/>
              <w:right w:val="nil"/>
            </w:tcBorders>
            <w:shd w:val="clear" w:color="000000" w:fill="FFFFFF"/>
            <w:vAlign w:val="bottom"/>
          </w:tcPr>
          <w:p w14:paraId="73069DA3" w14:textId="215101D4" w:rsidR="00A714B9" w:rsidRPr="00315AAB" w:rsidRDefault="00913FC2" w:rsidP="00913FC2">
            <w:pPr>
              <w:jc w:val="right"/>
              <w:rPr>
                <w:lang w:val="es-CR" w:eastAsia="es-CR"/>
              </w:rPr>
            </w:pPr>
            <w:r w:rsidRPr="00315AAB">
              <w:t>2.950.974.180</w:t>
            </w:r>
          </w:p>
        </w:tc>
        <w:tc>
          <w:tcPr>
            <w:tcW w:w="83" w:type="pct"/>
            <w:tcBorders>
              <w:top w:val="nil"/>
              <w:left w:val="nil"/>
              <w:bottom w:val="nil"/>
              <w:right w:val="nil"/>
            </w:tcBorders>
            <w:shd w:val="clear" w:color="000000" w:fill="FFFFFF"/>
            <w:vAlign w:val="bottom"/>
          </w:tcPr>
          <w:p w14:paraId="5FDA6302" w14:textId="77777777" w:rsidR="00A714B9" w:rsidRPr="00315AAB" w:rsidRDefault="00A714B9" w:rsidP="00913FC2">
            <w:pPr>
              <w:jc w:val="right"/>
              <w:rPr>
                <w:lang w:val="es-CR" w:eastAsia="es-CR"/>
              </w:rPr>
            </w:pPr>
          </w:p>
        </w:tc>
        <w:tc>
          <w:tcPr>
            <w:tcW w:w="930" w:type="pct"/>
            <w:tcBorders>
              <w:top w:val="nil"/>
              <w:left w:val="nil"/>
              <w:bottom w:val="nil"/>
              <w:right w:val="nil"/>
            </w:tcBorders>
            <w:shd w:val="clear" w:color="000000" w:fill="FFFFFF"/>
            <w:vAlign w:val="bottom"/>
          </w:tcPr>
          <w:p w14:paraId="58153A0A" w14:textId="3B24A088" w:rsidR="00A714B9" w:rsidRPr="00315AAB" w:rsidRDefault="00A714B9" w:rsidP="00913FC2">
            <w:pPr>
              <w:jc w:val="right"/>
              <w:rPr>
                <w:lang w:val="es-CR" w:eastAsia="es-CR"/>
              </w:rPr>
            </w:pPr>
            <w:r w:rsidRPr="00315AAB">
              <w:rPr>
                <w:color w:val="000000"/>
                <w:lang w:val="es-CR" w:eastAsia="es-CR"/>
              </w:rPr>
              <w:t>4.319.043.806</w:t>
            </w:r>
          </w:p>
        </w:tc>
      </w:tr>
      <w:tr w:rsidR="00A714B9" w:rsidRPr="00315AAB" w14:paraId="3D365F29" w14:textId="77777777" w:rsidTr="00913FC2">
        <w:trPr>
          <w:trHeight w:val="300"/>
        </w:trPr>
        <w:tc>
          <w:tcPr>
            <w:tcW w:w="2910" w:type="pct"/>
            <w:tcBorders>
              <w:top w:val="nil"/>
              <w:left w:val="nil"/>
              <w:bottom w:val="nil"/>
              <w:right w:val="nil"/>
            </w:tcBorders>
            <w:shd w:val="clear" w:color="auto" w:fill="auto"/>
            <w:vAlign w:val="bottom"/>
          </w:tcPr>
          <w:p w14:paraId="090AF641" w14:textId="3DCD19B6" w:rsidR="00A714B9" w:rsidRPr="00315AAB" w:rsidRDefault="00A714B9" w:rsidP="00A714B9">
            <w:pPr>
              <w:rPr>
                <w:color w:val="000000"/>
                <w:lang w:val="es-CR" w:eastAsia="es-ES"/>
              </w:rPr>
            </w:pPr>
            <w:r w:rsidRPr="00315AAB">
              <w:rPr>
                <w:color w:val="000000"/>
                <w:lang w:val="es-CR" w:eastAsia="es-ES"/>
              </w:rPr>
              <w:t>SEDI</w:t>
            </w:r>
          </w:p>
        </w:tc>
        <w:tc>
          <w:tcPr>
            <w:tcW w:w="147" w:type="pct"/>
            <w:tcBorders>
              <w:top w:val="nil"/>
              <w:left w:val="nil"/>
              <w:bottom w:val="nil"/>
              <w:right w:val="nil"/>
            </w:tcBorders>
            <w:shd w:val="clear" w:color="auto" w:fill="auto"/>
            <w:vAlign w:val="bottom"/>
          </w:tcPr>
          <w:p w14:paraId="0495C7D3" w14:textId="77777777" w:rsidR="00A714B9" w:rsidRPr="00315AAB" w:rsidRDefault="00A714B9" w:rsidP="00A714B9">
            <w:pPr>
              <w:rPr>
                <w:lang w:val="es-CR" w:eastAsia="es-CR"/>
              </w:rPr>
            </w:pPr>
          </w:p>
        </w:tc>
        <w:tc>
          <w:tcPr>
            <w:tcW w:w="930" w:type="pct"/>
            <w:tcBorders>
              <w:top w:val="nil"/>
              <w:left w:val="nil"/>
              <w:bottom w:val="nil"/>
              <w:right w:val="nil"/>
            </w:tcBorders>
            <w:shd w:val="clear" w:color="000000" w:fill="FFFFFF"/>
            <w:vAlign w:val="bottom"/>
          </w:tcPr>
          <w:p w14:paraId="011FA393" w14:textId="114C6AEA" w:rsidR="00A714B9" w:rsidRPr="00315AAB" w:rsidRDefault="00A714B9" w:rsidP="00913FC2">
            <w:pPr>
              <w:jc w:val="center"/>
              <w:rPr>
                <w:lang w:val="es-CR" w:eastAsia="es-CR"/>
              </w:rPr>
            </w:pPr>
            <w:r w:rsidRPr="00315AAB">
              <w:rPr>
                <w:lang w:val="es-CR" w:eastAsia="es-CR"/>
              </w:rPr>
              <w:t>-</w:t>
            </w:r>
          </w:p>
        </w:tc>
        <w:tc>
          <w:tcPr>
            <w:tcW w:w="83" w:type="pct"/>
            <w:tcBorders>
              <w:top w:val="nil"/>
              <w:left w:val="nil"/>
              <w:bottom w:val="nil"/>
              <w:right w:val="nil"/>
            </w:tcBorders>
            <w:shd w:val="clear" w:color="000000" w:fill="FFFFFF"/>
            <w:vAlign w:val="bottom"/>
          </w:tcPr>
          <w:p w14:paraId="35D3018A" w14:textId="77777777" w:rsidR="00A714B9" w:rsidRPr="00315AAB" w:rsidRDefault="00A714B9" w:rsidP="00913FC2">
            <w:pPr>
              <w:jc w:val="right"/>
              <w:rPr>
                <w:lang w:val="es-CR" w:eastAsia="es-CR"/>
              </w:rPr>
            </w:pPr>
          </w:p>
        </w:tc>
        <w:tc>
          <w:tcPr>
            <w:tcW w:w="930" w:type="pct"/>
            <w:tcBorders>
              <w:top w:val="nil"/>
              <w:left w:val="nil"/>
              <w:bottom w:val="nil"/>
              <w:right w:val="nil"/>
            </w:tcBorders>
            <w:shd w:val="clear" w:color="000000" w:fill="FFFFFF"/>
            <w:vAlign w:val="bottom"/>
          </w:tcPr>
          <w:p w14:paraId="7AEEDB61" w14:textId="3D11A57A" w:rsidR="00A714B9" w:rsidRPr="00315AAB" w:rsidRDefault="00A714B9" w:rsidP="00913FC2">
            <w:pPr>
              <w:jc w:val="right"/>
              <w:rPr>
                <w:lang w:val="es-CR" w:eastAsia="es-CR"/>
              </w:rPr>
            </w:pPr>
            <w:r w:rsidRPr="00315AAB">
              <w:rPr>
                <w:color w:val="000000"/>
                <w:lang w:val="es-CR" w:eastAsia="es-CR"/>
              </w:rPr>
              <w:t>1.185.358.808</w:t>
            </w:r>
          </w:p>
        </w:tc>
      </w:tr>
      <w:tr w:rsidR="00913FC2" w:rsidRPr="00315AAB" w14:paraId="1A722A48" w14:textId="77777777" w:rsidTr="00913FC2">
        <w:trPr>
          <w:trHeight w:val="300"/>
        </w:trPr>
        <w:tc>
          <w:tcPr>
            <w:tcW w:w="2910" w:type="pct"/>
            <w:tcBorders>
              <w:top w:val="nil"/>
              <w:left w:val="nil"/>
              <w:bottom w:val="nil"/>
              <w:right w:val="nil"/>
            </w:tcBorders>
            <w:shd w:val="clear" w:color="auto" w:fill="auto"/>
            <w:vAlign w:val="bottom"/>
          </w:tcPr>
          <w:p w14:paraId="69ED74D8" w14:textId="00603A48" w:rsidR="00913FC2" w:rsidRPr="00315AAB" w:rsidRDefault="00913FC2" w:rsidP="00913FC2">
            <w:pPr>
              <w:rPr>
                <w:color w:val="000000"/>
                <w:lang w:val="es-CR" w:eastAsia="es-ES"/>
              </w:rPr>
            </w:pPr>
            <w:r w:rsidRPr="00315AAB">
              <w:rPr>
                <w:color w:val="000000"/>
                <w:lang w:val="es-CR" w:eastAsia="es-ES"/>
              </w:rPr>
              <w:t>Caso de las comisiones de los gestores con la CCSS</w:t>
            </w:r>
          </w:p>
        </w:tc>
        <w:tc>
          <w:tcPr>
            <w:tcW w:w="147" w:type="pct"/>
            <w:tcBorders>
              <w:top w:val="nil"/>
              <w:left w:val="nil"/>
              <w:bottom w:val="nil"/>
              <w:right w:val="nil"/>
            </w:tcBorders>
            <w:shd w:val="clear" w:color="auto" w:fill="auto"/>
            <w:vAlign w:val="bottom"/>
          </w:tcPr>
          <w:p w14:paraId="55A87136" w14:textId="77777777" w:rsidR="00913FC2" w:rsidRPr="00315AAB" w:rsidRDefault="00913FC2" w:rsidP="00913FC2">
            <w:pPr>
              <w:rPr>
                <w:lang w:val="es-CR" w:eastAsia="es-CR"/>
              </w:rPr>
            </w:pPr>
          </w:p>
        </w:tc>
        <w:tc>
          <w:tcPr>
            <w:tcW w:w="930" w:type="pct"/>
            <w:tcBorders>
              <w:top w:val="nil"/>
              <w:left w:val="nil"/>
              <w:bottom w:val="nil"/>
              <w:right w:val="nil"/>
            </w:tcBorders>
            <w:shd w:val="clear" w:color="000000" w:fill="FFFFFF"/>
            <w:vAlign w:val="bottom"/>
          </w:tcPr>
          <w:p w14:paraId="3A0C104A" w14:textId="611D6942" w:rsidR="00913FC2" w:rsidRPr="00315AAB" w:rsidRDefault="00913FC2" w:rsidP="00913FC2">
            <w:pPr>
              <w:jc w:val="right"/>
              <w:rPr>
                <w:lang w:val="es-CR" w:eastAsia="es-CR"/>
              </w:rPr>
            </w:pPr>
            <w:r w:rsidRPr="00315AAB">
              <w:t xml:space="preserve"> 1.965.587.777 </w:t>
            </w:r>
          </w:p>
        </w:tc>
        <w:tc>
          <w:tcPr>
            <w:tcW w:w="83" w:type="pct"/>
            <w:tcBorders>
              <w:top w:val="nil"/>
              <w:left w:val="nil"/>
              <w:bottom w:val="nil"/>
              <w:right w:val="nil"/>
            </w:tcBorders>
            <w:shd w:val="clear" w:color="000000" w:fill="FFFFFF"/>
            <w:vAlign w:val="bottom"/>
          </w:tcPr>
          <w:p w14:paraId="7BD9C165" w14:textId="77777777" w:rsidR="00913FC2" w:rsidRPr="00315AAB" w:rsidRDefault="00913FC2" w:rsidP="00913FC2">
            <w:pPr>
              <w:jc w:val="right"/>
              <w:rPr>
                <w:lang w:val="es-CR" w:eastAsia="es-CR"/>
              </w:rPr>
            </w:pPr>
          </w:p>
        </w:tc>
        <w:tc>
          <w:tcPr>
            <w:tcW w:w="930" w:type="pct"/>
            <w:tcBorders>
              <w:top w:val="nil"/>
              <w:left w:val="nil"/>
              <w:bottom w:val="nil"/>
              <w:right w:val="nil"/>
            </w:tcBorders>
            <w:shd w:val="clear" w:color="000000" w:fill="FFFFFF"/>
            <w:vAlign w:val="bottom"/>
          </w:tcPr>
          <w:p w14:paraId="6BDD29B6" w14:textId="2667FC9B" w:rsidR="00913FC2" w:rsidRPr="00315AAB" w:rsidRDefault="00913FC2" w:rsidP="00913FC2">
            <w:pPr>
              <w:jc w:val="right"/>
              <w:rPr>
                <w:lang w:val="es-CR" w:eastAsia="es-CR"/>
              </w:rPr>
            </w:pPr>
            <w:r w:rsidRPr="00315AAB">
              <w:rPr>
                <w:color w:val="000000"/>
                <w:lang w:val="es-CR" w:eastAsia="es-CR"/>
              </w:rPr>
              <w:t>2.154.005.167</w:t>
            </w:r>
          </w:p>
        </w:tc>
      </w:tr>
      <w:tr w:rsidR="00913FC2" w:rsidRPr="00315AAB" w14:paraId="581C9D1A" w14:textId="77777777" w:rsidTr="00913FC2">
        <w:trPr>
          <w:trHeight w:val="300"/>
        </w:trPr>
        <w:tc>
          <w:tcPr>
            <w:tcW w:w="2910" w:type="pct"/>
            <w:tcBorders>
              <w:top w:val="nil"/>
              <w:left w:val="nil"/>
              <w:bottom w:val="nil"/>
              <w:right w:val="nil"/>
            </w:tcBorders>
            <w:shd w:val="clear" w:color="auto" w:fill="auto"/>
            <w:vAlign w:val="bottom"/>
          </w:tcPr>
          <w:p w14:paraId="28CCBA77" w14:textId="06A8837F" w:rsidR="00913FC2" w:rsidRPr="00315AAB" w:rsidRDefault="00913FC2" w:rsidP="00913FC2">
            <w:pPr>
              <w:rPr>
                <w:color w:val="000000"/>
                <w:lang w:val="es-CR" w:eastAsia="es-ES"/>
              </w:rPr>
            </w:pPr>
            <w:r w:rsidRPr="00315AAB">
              <w:rPr>
                <w:color w:val="000000"/>
                <w:lang w:val="es-CR" w:eastAsia="es-ES"/>
              </w:rPr>
              <w:t>Caso Tributo RIVM</w:t>
            </w:r>
          </w:p>
        </w:tc>
        <w:tc>
          <w:tcPr>
            <w:tcW w:w="147" w:type="pct"/>
            <w:tcBorders>
              <w:top w:val="nil"/>
              <w:left w:val="nil"/>
              <w:bottom w:val="nil"/>
              <w:right w:val="nil"/>
            </w:tcBorders>
            <w:shd w:val="clear" w:color="auto" w:fill="auto"/>
            <w:vAlign w:val="bottom"/>
          </w:tcPr>
          <w:p w14:paraId="511A2472" w14:textId="77777777" w:rsidR="00913FC2" w:rsidRPr="00315AAB" w:rsidRDefault="00913FC2" w:rsidP="00913FC2">
            <w:pPr>
              <w:rPr>
                <w:lang w:val="es-CR" w:eastAsia="es-CR"/>
              </w:rPr>
            </w:pPr>
          </w:p>
        </w:tc>
        <w:tc>
          <w:tcPr>
            <w:tcW w:w="930" w:type="pct"/>
            <w:tcBorders>
              <w:top w:val="nil"/>
              <w:left w:val="nil"/>
              <w:bottom w:val="nil"/>
              <w:right w:val="nil"/>
            </w:tcBorders>
            <w:shd w:val="clear" w:color="000000" w:fill="FFFFFF"/>
            <w:vAlign w:val="bottom"/>
          </w:tcPr>
          <w:p w14:paraId="72F5129C" w14:textId="23CDD2EC" w:rsidR="00913FC2" w:rsidRPr="00315AAB" w:rsidRDefault="00913FC2" w:rsidP="00913FC2">
            <w:pPr>
              <w:jc w:val="right"/>
              <w:rPr>
                <w:lang w:val="es-CR" w:eastAsia="es-CR"/>
              </w:rPr>
            </w:pPr>
            <w:r w:rsidRPr="00315AAB">
              <w:t xml:space="preserve"> 6.301.286.265 </w:t>
            </w:r>
          </w:p>
        </w:tc>
        <w:tc>
          <w:tcPr>
            <w:tcW w:w="83" w:type="pct"/>
            <w:tcBorders>
              <w:top w:val="nil"/>
              <w:left w:val="nil"/>
              <w:bottom w:val="nil"/>
              <w:right w:val="nil"/>
            </w:tcBorders>
            <w:shd w:val="clear" w:color="000000" w:fill="FFFFFF"/>
            <w:vAlign w:val="bottom"/>
          </w:tcPr>
          <w:p w14:paraId="3ED7EBC6" w14:textId="77777777" w:rsidR="00913FC2" w:rsidRPr="00315AAB" w:rsidRDefault="00913FC2" w:rsidP="00913FC2">
            <w:pPr>
              <w:jc w:val="right"/>
              <w:rPr>
                <w:lang w:val="es-CR" w:eastAsia="es-CR"/>
              </w:rPr>
            </w:pPr>
          </w:p>
        </w:tc>
        <w:tc>
          <w:tcPr>
            <w:tcW w:w="930" w:type="pct"/>
            <w:tcBorders>
              <w:top w:val="nil"/>
              <w:left w:val="nil"/>
              <w:bottom w:val="nil"/>
              <w:right w:val="nil"/>
            </w:tcBorders>
            <w:shd w:val="clear" w:color="000000" w:fill="FFFFFF"/>
            <w:vAlign w:val="bottom"/>
          </w:tcPr>
          <w:p w14:paraId="7C7CE391" w14:textId="418372BD" w:rsidR="00913FC2" w:rsidRPr="00315AAB" w:rsidRDefault="00913FC2" w:rsidP="00913FC2">
            <w:pPr>
              <w:jc w:val="right"/>
              <w:rPr>
                <w:lang w:val="es-CR" w:eastAsia="es-CR"/>
              </w:rPr>
            </w:pPr>
            <w:r w:rsidRPr="00315AAB">
              <w:rPr>
                <w:color w:val="000000"/>
                <w:lang w:val="es-CR" w:eastAsia="es-CR"/>
              </w:rPr>
              <w:t>2.855.573.956</w:t>
            </w:r>
          </w:p>
        </w:tc>
      </w:tr>
      <w:tr w:rsidR="00913FC2" w:rsidRPr="00315AAB" w14:paraId="627C9C64" w14:textId="77777777" w:rsidTr="00913FC2">
        <w:trPr>
          <w:trHeight w:val="300"/>
        </w:trPr>
        <w:tc>
          <w:tcPr>
            <w:tcW w:w="2910" w:type="pct"/>
            <w:tcBorders>
              <w:top w:val="nil"/>
              <w:left w:val="nil"/>
              <w:bottom w:val="nil"/>
              <w:right w:val="nil"/>
            </w:tcBorders>
            <w:shd w:val="clear" w:color="auto" w:fill="auto"/>
            <w:vAlign w:val="bottom"/>
          </w:tcPr>
          <w:p w14:paraId="5CC3CF67" w14:textId="09C9607B" w:rsidR="00913FC2" w:rsidRPr="00315AAB" w:rsidRDefault="00913FC2" w:rsidP="00913FC2">
            <w:pPr>
              <w:rPr>
                <w:color w:val="000000"/>
                <w:lang w:val="es-CR" w:eastAsia="es-ES"/>
              </w:rPr>
            </w:pPr>
            <w:r w:rsidRPr="00315AAB">
              <w:rPr>
                <w:color w:val="000000"/>
                <w:lang w:val="es-CR" w:eastAsia="es-ES"/>
              </w:rPr>
              <w:t>Traslado de cargos</w:t>
            </w:r>
          </w:p>
        </w:tc>
        <w:tc>
          <w:tcPr>
            <w:tcW w:w="147" w:type="pct"/>
            <w:tcBorders>
              <w:top w:val="nil"/>
              <w:left w:val="nil"/>
              <w:bottom w:val="nil"/>
              <w:right w:val="nil"/>
            </w:tcBorders>
            <w:shd w:val="clear" w:color="auto" w:fill="auto"/>
            <w:vAlign w:val="bottom"/>
          </w:tcPr>
          <w:p w14:paraId="5EF87DE7" w14:textId="77777777" w:rsidR="00913FC2" w:rsidRPr="00315AAB" w:rsidRDefault="00913FC2" w:rsidP="00913FC2">
            <w:pPr>
              <w:rPr>
                <w:lang w:val="es-CR" w:eastAsia="es-CR"/>
              </w:rPr>
            </w:pPr>
          </w:p>
        </w:tc>
        <w:tc>
          <w:tcPr>
            <w:tcW w:w="930" w:type="pct"/>
            <w:tcBorders>
              <w:top w:val="nil"/>
              <w:left w:val="nil"/>
              <w:bottom w:val="nil"/>
              <w:right w:val="nil"/>
            </w:tcBorders>
            <w:shd w:val="clear" w:color="000000" w:fill="FFFFFF"/>
            <w:vAlign w:val="bottom"/>
          </w:tcPr>
          <w:p w14:paraId="7E02FECD" w14:textId="5FCE5498" w:rsidR="00913FC2" w:rsidRPr="00315AAB" w:rsidRDefault="00913FC2" w:rsidP="00913FC2">
            <w:pPr>
              <w:jc w:val="right"/>
              <w:rPr>
                <w:lang w:val="es-CR" w:eastAsia="es-CR"/>
              </w:rPr>
            </w:pPr>
            <w:r w:rsidRPr="00315AAB">
              <w:t xml:space="preserve"> 1.730.517.330 </w:t>
            </w:r>
          </w:p>
        </w:tc>
        <w:tc>
          <w:tcPr>
            <w:tcW w:w="83" w:type="pct"/>
            <w:tcBorders>
              <w:top w:val="nil"/>
              <w:left w:val="nil"/>
              <w:bottom w:val="nil"/>
              <w:right w:val="nil"/>
            </w:tcBorders>
            <w:shd w:val="clear" w:color="000000" w:fill="FFFFFF"/>
            <w:vAlign w:val="bottom"/>
          </w:tcPr>
          <w:p w14:paraId="53F5F04A" w14:textId="77777777" w:rsidR="00913FC2" w:rsidRPr="00315AAB" w:rsidRDefault="00913FC2" w:rsidP="00913FC2">
            <w:pPr>
              <w:jc w:val="right"/>
              <w:rPr>
                <w:lang w:val="es-CR" w:eastAsia="es-CR"/>
              </w:rPr>
            </w:pPr>
          </w:p>
        </w:tc>
        <w:tc>
          <w:tcPr>
            <w:tcW w:w="930" w:type="pct"/>
            <w:tcBorders>
              <w:top w:val="nil"/>
              <w:left w:val="nil"/>
              <w:bottom w:val="nil"/>
              <w:right w:val="nil"/>
            </w:tcBorders>
            <w:shd w:val="clear" w:color="000000" w:fill="FFFFFF"/>
            <w:vAlign w:val="bottom"/>
          </w:tcPr>
          <w:p w14:paraId="1D101D6D" w14:textId="1D0D146B" w:rsidR="00913FC2" w:rsidRPr="00315AAB" w:rsidRDefault="00913FC2" w:rsidP="00913FC2">
            <w:pPr>
              <w:jc w:val="right"/>
              <w:rPr>
                <w:lang w:val="es-CR" w:eastAsia="es-CR"/>
              </w:rPr>
            </w:pPr>
            <w:r w:rsidRPr="00315AAB">
              <w:rPr>
                <w:color w:val="000000"/>
                <w:lang w:val="es-CR" w:eastAsia="es-CR"/>
              </w:rPr>
              <w:t>954.435.974</w:t>
            </w:r>
          </w:p>
        </w:tc>
      </w:tr>
      <w:tr w:rsidR="00913FC2" w:rsidRPr="00315AAB" w14:paraId="56821054" w14:textId="77777777" w:rsidTr="00913FC2">
        <w:trPr>
          <w:trHeight w:val="300"/>
        </w:trPr>
        <w:tc>
          <w:tcPr>
            <w:tcW w:w="2910" w:type="pct"/>
            <w:tcBorders>
              <w:top w:val="nil"/>
              <w:left w:val="nil"/>
              <w:bottom w:val="nil"/>
              <w:right w:val="nil"/>
            </w:tcBorders>
            <w:shd w:val="clear" w:color="auto" w:fill="auto"/>
            <w:vAlign w:val="bottom"/>
          </w:tcPr>
          <w:p w14:paraId="618883AA" w14:textId="0D86F928" w:rsidR="00913FC2" w:rsidRPr="00315AAB" w:rsidRDefault="00913FC2" w:rsidP="00913FC2">
            <w:pPr>
              <w:rPr>
                <w:color w:val="000000"/>
                <w:lang w:val="es-CR" w:eastAsia="es-ES"/>
              </w:rPr>
            </w:pPr>
            <w:r w:rsidRPr="00315AAB">
              <w:rPr>
                <w:color w:val="000000"/>
                <w:lang w:val="es-CR" w:eastAsia="es-ES"/>
              </w:rPr>
              <w:t>Otras provisiones</w:t>
            </w:r>
          </w:p>
        </w:tc>
        <w:tc>
          <w:tcPr>
            <w:tcW w:w="147" w:type="pct"/>
            <w:tcBorders>
              <w:top w:val="nil"/>
              <w:left w:val="nil"/>
              <w:bottom w:val="nil"/>
              <w:right w:val="nil"/>
            </w:tcBorders>
            <w:shd w:val="clear" w:color="auto" w:fill="auto"/>
            <w:vAlign w:val="bottom"/>
            <w:hideMark/>
          </w:tcPr>
          <w:p w14:paraId="4D2FFAB5" w14:textId="77777777" w:rsidR="00913FC2" w:rsidRPr="00315AAB" w:rsidRDefault="00913FC2" w:rsidP="00913FC2">
            <w:pPr>
              <w:rPr>
                <w:lang w:val="es-CR" w:eastAsia="es-CR"/>
              </w:rPr>
            </w:pPr>
          </w:p>
        </w:tc>
        <w:tc>
          <w:tcPr>
            <w:tcW w:w="930" w:type="pct"/>
            <w:tcBorders>
              <w:top w:val="nil"/>
              <w:left w:val="nil"/>
              <w:bottom w:val="nil"/>
              <w:right w:val="nil"/>
            </w:tcBorders>
            <w:shd w:val="clear" w:color="000000" w:fill="FFFFFF"/>
            <w:vAlign w:val="bottom"/>
          </w:tcPr>
          <w:p w14:paraId="44B1C573" w14:textId="7BDEAB9D" w:rsidR="00913FC2" w:rsidRPr="00315AAB" w:rsidRDefault="00913FC2" w:rsidP="00913FC2">
            <w:pPr>
              <w:jc w:val="right"/>
              <w:rPr>
                <w:lang w:val="es-CR" w:eastAsia="es-CR"/>
              </w:rPr>
            </w:pPr>
            <w:r w:rsidRPr="00315AAB">
              <w:t xml:space="preserve"> 58.551.485 </w:t>
            </w:r>
          </w:p>
        </w:tc>
        <w:tc>
          <w:tcPr>
            <w:tcW w:w="83" w:type="pct"/>
            <w:tcBorders>
              <w:top w:val="nil"/>
              <w:left w:val="nil"/>
              <w:bottom w:val="nil"/>
              <w:right w:val="nil"/>
            </w:tcBorders>
            <w:shd w:val="clear" w:color="000000" w:fill="FFFFFF"/>
            <w:vAlign w:val="bottom"/>
            <w:hideMark/>
          </w:tcPr>
          <w:p w14:paraId="72F0A27E" w14:textId="77777777" w:rsidR="00913FC2" w:rsidRPr="00315AAB" w:rsidRDefault="00913FC2" w:rsidP="00913FC2">
            <w:pPr>
              <w:jc w:val="right"/>
              <w:rPr>
                <w:lang w:val="es-CR" w:eastAsia="es-CR"/>
              </w:rPr>
            </w:pPr>
          </w:p>
        </w:tc>
        <w:tc>
          <w:tcPr>
            <w:tcW w:w="930" w:type="pct"/>
            <w:tcBorders>
              <w:top w:val="nil"/>
              <w:left w:val="nil"/>
              <w:bottom w:val="nil"/>
              <w:right w:val="nil"/>
            </w:tcBorders>
            <w:shd w:val="clear" w:color="000000" w:fill="FFFFFF"/>
            <w:vAlign w:val="bottom"/>
          </w:tcPr>
          <w:p w14:paraId="1496B430" w14:textId="1E2D08F8" w:rsidR="00913FC2" w:rsidRPr="00315AAB" w:rsidRDefault="00913FC2" w:rsidP="00913FC2">
            <w:pPr>
              <w:jc w:val="right"/>
              <w:rPr>
                <w:lang w:val="es-CR" w:eastAsia="es-CR"/>
              </w:rPr>
            </w:pPr>
            <w:r w:rsidRPr="00315AAB">
              <w:rPr>
                <w:color w:val="000000"/>
                <w:lang w:val="es-CR" w:eastAsia="es-CR"/>
              </w:rPr>
              <w:t>77.856.429</w:t>
            </w:r>
          </w:p>
        </w:tc>
      </w:tr>
      <w:tr w:rsidR="00A714B9" w:rsidRPr="00315AAB" w14:paraId="37D230A4" w14:textId="77777777" w:rsidTr="00913FC2">
        <w:trPr>
          <w:trHeight w:val="315"/>
        </w:trPr>
        <w:tc>
          <w:tcPr>
            <w:tcW w:w="2910" w:type="pct"/>
            <w:tcBorders>
              <w:top w:val="nil"/>
              <w:left w:val="nil"/>
              <w:bottom w:val="nil"/>
              <w:right w:val="nil"/>
            </w:tcBorders>
            <w:shd w:val="clear" w:color="auto" w:fill="auto"/>
            <w:vAlign w:val="bottom"/>
            <w:hideMark/>
          </w:tcPr>
          <w:p w14:paraId="56B956E8" w14:textId="77777777" w:rsidR="00A714B9" w:rsidRPr="00315AAB" w:rsidRDefault="00A714B9" w:rsidP="00A714B9">
            <w:pPr>
              <w:rPr>
                <w:lang w:val="es-CR" w:eastAsia="es-CR"/>
              </w:rPr>
            </w:pPr>
          </w:p>
        </w:tc>
        <w:tc>
          <w:tcPr>
            <w:tcW w:w="147" w:type="pct"/>
            <w:tcBorders>
              <w:top w:val="nil"/>
              <w:left w:val="nil"/>
              <w:bottom w:val="nil"/>
              <w:right w:val="nil"/>
            </w:tcBorders>
            <w:shd w:val="clear" w:color="auto" w:fill="auto"/>
            <w:vAlign w:val="bottom"/>
            <w:hideMark/>
          </w:tcPr>
          <w:p w14:paraId="1F47EDCE" w14:textId="77777777" w:rsidR="00A714B9" w:rsidRPr="00315AAB" w:rsidRDefault="00A714B9" w:rsidP="00A714B9">
            <w:pPr>
              <w:rPr>
                <w:lang w:val="es-CR" w:eastAsia="es-CR"/>
              </w:rPr>
            </w:pPr>
            <w:r w:rsidRPr="00315AAB">
              <w:rPr>
                <w:lang w:val="es-CR" w:eastAsia="es-CR"/>
              </w:rPr>
              <w:t>¢</w:t>
            </w:r>
          </w:p>
        </w:tc>
        <w:tc>
          <w:tcPr>
            <w:tcW w:w="930" w:type="pct"/>
            <w:tcBorders>
              <w:top w:val="single" w:sz="4" w:space="0" w:color="auto"/>
              <w:left w:val="nil"/>
              <w:bottom w:val="double" w:sz="6" w:space="0" w:color="auto"/>
              <w:right w:val="nil"/>
            </w:tcBorders>
            <w:shd w:val="clear" w:color="000000" w:fill="FFFFFF"/>
            <w:vAlign w:val="bottom"/>
          </w:tcPr>
          <w:p w14:paraId="257AC46A" w14:textId="7D43BE0D" w:rsidR="00A714B9" w:rsidRPr="00315AAB" w:rsidRDefault="00913FC2" w:rsidP="00913FC2">
            <w:pPr>
              <w:jc w:val="right"/>
              <w:rPr>
                <w:lang w:val="es-CR" w:eastAsia="es-CR"/>
              </w:rPr>
            </w:pPr>
            <w:r w:rsidRPr="00315AAB">
              <w:t>14.215.656.039</w:t>
            </w:r>
          </w:p>
        </w:tc>
        <w:tc>
          <w:tcPr>
            <w:tcW w:w="83" w:type="pct"/>
            <w:tcBorders>
              <w:top w:val="nil"/>
              <w:left w:val="nil"/>
              <w:bottom w:val="nil"/>
              <w:right w:val="nil"/>
            </w:tcBorders>
            <w:shd w:val="clear" w:color="000000" w:fill="FFFFFF"/>
            <w:vAlign w:val="bottom"/>
            <w:hideMark/>
          </w:tcPr>
          <w:p w14:paraId="71CDE268" w14:textId="77777777" w:rsidR="00A714B9" w:rsidRPr="00315AAB" w:rsidRDefault="00A714B9" w:rsidP="00913FC2">
            <w:pPr>
              <w:jc w:val="right"/>
              <w:rPr>
                <w:lang w:val="es-CR" w:eastAsia="es-CR"/>
              </w:rPr>
            </w:pPr>
          </w:p>
        </w:tc>
        <w:tc>
          <w:tcPr>
            <w:tcW w:w="930" w:type="pct"/>
            <w:tcBorders>
              <w:top w:val="single" w:sz="4" w:space="0" w:color="auto"/>
              <w:left w:val="nil"/>
              <w:bottom w:val="double" w:sz="6" w:space="0" w:color="auto"/>
              <w:right w:val="nil"/>
            </w:tcBorders>
            <w:shd w:val="clear" w:color="000000" w:fill="FFFFFF"/>
            <w:vAlign w:val="bottom"/>
          </w:tcPr>
          <w:p w14:paraId="0273B010" w14:textId="4C81F600" w:rsidR="00A714B9" w:rsidRPr="00315AAB" w:rsidRDefault="00A714B9" w:rsidP="00913FC2">
            <w:pPr>
              <w:jc w:val="right"/>
              <w:rPr>
                <w:lang w:val="es-CR" w:eastAsia="es-CR"/>
              </w:rPr>
            </w:pPr>
            <w:r w:rsidRPr="00315AAB">
              <w:rPr>
                <w:color w:val="000000"/>
                <w:lang w:val="es-CR" w:eastAsia="es-CR"/>
              </w:rPr>
              <w:t>15.502.946.524</w:t>
            </w:r>
          </w:p>
        </w:tc>
      </w:tr>
    </w:tbl>
    <w:p w14:paraId="37E24D13" w14:textId="2CDBC0D8" w:rsidR="006259F1" w:rsidRPr="00315AAB" w:rsidRDefault="006259F1" w:rsidP="00E25FD9">
      <w:pPr>
        <w:widowControl w:val="0"/>
        <w:ind w:left="1440" w:hanging="720"/>
        <w:jc w:val="both"/>
        <w:rPr>
          <w:lang w:val="es-CR"/>
        </w:rPr>
      </w:pPr>
    </w:p>
    <w:p w14:paraId="629BB125" w14:textId="77777777" w:rsidR="005F07D2" w:rsidRPr="00315AAB" w:rsidRDefault="005F07D2" w:rsidP="00E25FD9">
      <w:pPr>
        <w:widowControl w:val="0"/>
        <w:numPr>
          <w:ilvl w:val="0"/>
          <w:numId w:val="3"/>
        </w:numPr>
        <w:tabs>
          <w:tab w:val="left" w:pos="720"/>
        </w:tabs>
        <w:ind w:left="720" w:hanging="723"/>
        <w:jc w:val="both"/>
        <w:rPr>
          <w:u w:val="single"/>
          <w:lang w:val="es-CR"/>
        </w:rPr>
      </w:pPr>
      <w:r w:rsidRPr="00315AAB">
        <w:rPr>
          <w:u w:val="single"/>
          <w:lang w:val="es-CR"/>
        </w:rPr>
        <w:t>Otros gastos operativos</w:t>
      </w:r>
    </w:p>
    <w:p w14:paraId="09E7B894" w14:textId="77777777" w:rsidR="005F07D2" w:rsidRPr="00315AAB" w:rsidRDefault="005F07D2" w:rsidP="00E25FD9">
      <w:pPr>
        <w:widowControl w:val="0"/>
        <w:ind w:left="1440" w:hanging="720"/>
        <w:jc w:val="both"/>
        <w:rPr>
          <w:lang w:val="es-CR"/>
        </w:rPr>
      </w:pPr>
    </w:p>
    <w:p w14:paraId="19A0BAF8" w14:textId="6C5EF0C2" w:rsidR="00E1369E" w:rsidRPr="00315AAB" w:rsidRDefault="008217C7" w:rsidP="00E25FD9">
      <w:pPr>
        <w:widowControl w:val="0"/>
        <w:ind w:left="1440" w:hanging="720"/>
        <w:jc w:val="both"/>
        <w:rPr>
          <w:lang w:val="es-CR"/>
        </w:rPr>
      </w:pPr>
      <w:r w:rsidRPr="00315AAB">
        <w:rPr>
          <w:lang w:val="es-CR"/>
        </w:rPr>
        <w:t xml:space="preserve">Por el </w:t>
      </w:r>
      <w:r w:rsidR="007F0148" w:rsidRPr="00315AAB">
        <w:rPr>
          <w:lang w:val="es-CR"/>
        </w:rPr>
        <w:t>año</w:t>
      </w:r>
      <w:r w:rsidRPr="00315AAB">
        <w:rPr>
          <w:lang w:val="es-CR"/>
        </w:rPr>
        <w:t xml:space="preserve"> terminado el 3</w:t>
      </w:r>
      <w:r w:rsidR="00A714B9" w:rsidRPr="00315AAB">
        <w:rPr>
          <w:lang w:val="es-CR"/>
        </w:rPr>
        <w:t>1</w:t>
      </w:r>
      <w:r w:rsidRPr="00315AAB">
        <w:rPr>
          <w:lang w:val="es-CR"/>
        </w:rPr>
        <w:t xml:space="preserve"> de </w:t>
      </w:r>
      <w:r w:rsidR="00A714B9" w:rsidRPr="00315AAB">
        <w:rPr>
          <w:lang w:val="es-CR"/>
        </w:rPr>
        <w:t>diciembre</w:t>
      </w:r>
      <w:r w:rsidR="00CC1697" w:rsidRPr="00315AAB">
        <w:rPr>
          <w:lang w:val="es-CR"/>
        </w:rPr>
        <w:t>, l</w:t>
      </w:r>
      <w:r w:rsidR="007266FA" w:rsidRPr="00315AAB">
        <w:rPr>
          <w:lang w:val="es-CR"/>
        </w:rPr>
        <w:t>os</w:t>
      </w:r>
      <w:r w:rsidR="00AE6043" w:rsidRPr="00315AAB">
        <w:rPr>
          <w:lang w:val="es-CR"/>
        </w:rPr>
        <w:t xml:space="preserve"> </w:t>
      </w:r>
      <w:r w:rsidR="005F07D2" w:rsidRPr="00315AAB">
        <w:rPr>
          <w:lang w:val="es-CR"/>
        </w:rPr>
        <w:t>otros gastos operativos</w:t>
      </w:r>
      <w:r w:rsidR="00123B1B" w:rsidRPr="00315AAB">
        <w:rPr>
          <w:lang w:val="es-CR"/>
        </w:rPr>
        <w:t>,</w:t>
      </w:r>
      <w:r w:rsidR="005F07D2" w:rsidRPr="00315AAB">
        <w:rPr>
          <w:lang w:val="es-CR"/>
        </w:rPr>
        <w:t xml:space="preserve"> se detallan como sigue:</w:t>
      </w:r>
    </w:p>
    <w:p w14:paraId="46316E39" w14:textId="5384DCFF" w:rsidR="00AE6043" w:rsidRPr="00315AAB" w:rsidRDefault="00AE6043" w:rsidP="00E25FD9">
      <w:pPr>
        <w:widowControl w:val="0"/>
        <w:ind w:left="1440" w:hanging="720"/>
        <w:jc w:val="both"/>
        <w:rPr>
          <w:lang w:val="es-CR"/>
        </w:rPr>
      </w:pPr>
    </w:p>
    <w:tbl>
      <w:tblPr>
        <w:tblW w:w="5000" w:type="pct"/>
        <w:tblCellMar>
          <w:left w:w="70" w:type="dxa"/>
          <w:right w:w="70" w:type="dxa"/>
        </w:tblCellMar>
        <w:tblLook w:val="04A0" w:firstRow="1" w:lastRow="0" w:firstColumn="1" w:lastColumn="0" w:noHBand="0" w:noVBand="1"/>
      </w:tblPr>
      <w:tblGrid>
        <w:gridCol w:w="6275"/>
        <w:gridCol w:w="250"/>
        <w:gridCol w:w="1520"/>
        <w:gridCol w:w="195"/>
        <w:gridCol w:w="1519"/>
      </w:tblGrid>
      <w:tr w:rsidR="00A714B9" w:rsidRPr="00315AAB" w14:paraId="79762BBF" w14:textId="77777777" w:rsidTr="001C479B">
        <w:trPr>
          <w:trHeight w:val="20"/>
        </w:trPr>
        <w:tc>
          <w:tcPr>
            <w:tcW w:w="3215" w:type="pct"/>
            <w:tcBorders>
              <w:top w:val="nil"/>
              <w:left w:val="nil"/>
              <w:bottom w:val="nil"/>
              <w:right w:val="nil"/>
            </w:tcBorders>
            <w:shd w:val="clear" w:color="auto" w:fill="auto"/>
            <w:noWrap/>
            <w:vAlign w:val="bottom"/>
            <w:hideMark/>
          </w:tcPr>
          <w:p w14:paraId="7B2D54F4" w14:textId="77777777" w:rsidR="00A714B9" w:rsidRPr="00315AAB" w:rsidRDefault="00A714B9" w:rsidP="006259F1">
            <w:pPr>
              <w:rPr>
                <w:sz w:val="22"/>
                <w:szCs w:val="22"/>
                <w:lang w:val="es-CR" w:eastAsia="es-CR"/>
              </w:rPr>
            </w:pPr>
          </w:p>
        </w:tc>
        <w:tc>
          <w:tcPr>
            <w:tcW w:w="128" w:type="pct"/>
            <w:tcBorders>
              <w:top w:val="nil"/>
              <w:left w:val="nil"/>
              <w:bottom w:val="nil"/>
              <w:right w:val="nil"/>
            </w:tcBorders>
            <w:shd w:val="clear" w:color="auto" w:fill="auto"/>
            <w:vAlign w:val="center"/>
            <w:hideMark/>
          </w:tcPr>
          <w:p w14:paraId="15210F73" w14:textId="77777777" w:rsidR="00A714B9" w:rsidRPr="00315AAB" w:rsidRDefault="00A714B9" w:rsidP="006259F1">
            <w:pPr>
              <w:jc w:val="center"/>
              <w:rPr>
                <w:sz w:val="22"/>
                <w:szCs w:val="22"/>
                <w:lang w:val="es-CR" w:eastAsia="es-CR"/>
              </w:rPr>
            </w:pPr>
          </w:p>
        </w:tc>
        <w:tc>
          <w:tcPr>
            <w:tcW w:w="779" w:type="pct"/>
            <w:tcBorders>
              <w:top w:val="nil"/>
              <w:left w:val="nil"/>
              <w:bottom w:val="single" w:sz="4" w:space="0" w:color="auto"/>
              <w:right w:val="nil"/>
            </w:tcBorders>
            <w:shd w:val="clear" w:color="auto" w:fill="auto"/>
            <w:vAlign w:val="center"/>
          </w:tcPr>
          <w:p w14:paraId="305A7D87" w14:textId="6C06D23F" w:rsidR="00A714B9" w:rsidRPr="00315AAB" w:rsidRDefault="00A714B9" w:rsidP="006259F1">
            <w:pPr>
              <w:jc w:val="center"/>
              <w:rPr>
                <w:sz w:val="22"/>
                <w:szCs w:val="22"/>
                <w:lang w:val="es-CR" w:eastAsia="es-CR"/>
              </w:rPr>
            </w:pPr>
            <w:r w:rsidRPr="00315AAB">
              <w:rPr>
                <w:sz w:val="22"/>
                <w:szCs w:val="22"/>
                <w:lang w:val="es-CR" w:eastAsia="es-CR"/>
              </w:rPr>
              <w:t>2019</w:t>
            </w:r>
          </w:p>
        </w:tc>
        <w:tc>
          <w:tcPr>
            <w:tcW w:w="100" w:type="pct"/>
            <w:tcBorders>
              <w:top w:val="nil"/>
              <w:left w:val="nil"/>
              <w:bottom w:val="nil"/>
              <w:right w:val="nil"/>
            </w:tcBorders>
            <w:shd w:val="clear" w:color="auto" w:fill="auto"/>
            <w:vAlign w:val="center"/>
            <w:hideMark/>
          </w:tcPr>
          <w:p w14:paraId="1A8E7A37" w14:textId="77777777" w:rsidR="00A714B9" w:rsidRPr="00315AAB" w:rsidRDefault="00A714B9" w:rsidP="006259F1">
            <w:pPr>
              <w:jc w:val="center"/>
              <w:rPr>
                <w:sz w:val="22"/>
                <w:szCs w:val="22"/>
                <w:lang w:val="es-CR" w:eastAsia="es-CR"/>
              </w:rPr>
            </w:pPr>
            <w:r w:rsidRPr="00315AAB">
              <w:rPr>
                <w:sz w:val="22"/>
                <w:szCs w:val="22"/>
                <w:lang w:val="es-CR" w:eastAsia="es-CR"/>
              </w:rPr>
              <w:t> </w:t>
            </w:r>
          </w:p>
        </w:tc>
        <w:tc>
          <w:tcPr>
            <w:tcW w:w="778" w:type="pct"/>
            <w:tcBorders>
              <w:top w:val="nil"/>
              <w:left w:val="nil"/>
              <w:bottom w:val="single" w:sz="4" w:space="0" w:color="auto"/>
              <w:right w:val="nil"/>
            </w:tcBorders>
            <w:shd w:val="clear" w:color="auto" w:fill="auto"/>
            <w:vAlign w:val="center"/>
          </w:tcPr>
          <w:p w14:paraId="66F33F1C" w14:textId="69A08AB9" w:rsidR="00A714B9" w:rsidRPr="00315AAB" w:rsidRDefault="00A714B9" w:rsidP="006259F1">
            <w:pPr>
              <w:jc w:val="center"/>
              <w:rPr>
                <w:sz w:val="22"/>
                <w:szCs w:val="22"/>
                <w:lang w:val="es-CR" w:eastAsia="es-CR"/>
              </w:rPr>
            </w:pPr>
            <w:r w:rsidRPr="00315AAB">
              <w:rPr>
                <w:sz w:val="22"/>
                <w:szCs w:val="22"/>
                <w:lang w:val="es-CR" w:eastAsia="es-CR"/>
              </w:rPr>
              <w:t>2018</w:t>
            </w:r>
          </w:p>
        </w:tc>
      </w:tr>
      <w:tr w:rsidR="00913FC2" w:rsidRPr="00315AAB" w14:paraId="6F8B243C" w14:textId="77777777" w:rsidTr="001C479B">
        <w:trPr>
          <w:trHeight w:val="20"/>
        </w:trPr>
        <w:tc>
          <w:tcPr>
            <w:tcW w:w="3215" w:type="pct"/>
            <w:tcBorders>
              <w:top w:val="nil"/>
              <w:left w:val="nil"/>
              <w:bottom w:val="nil"/>
              <w:right w:val="nil"/>
            </w:tcBorders>
            <w:shd w:val="clear" w:color="auto" w:fill="auto"/>
            <w:vAlign w:val="bottom"/>
          </w:tcPr>
          <w:p w14:paraId="457925B6" w14:textId="53E8C583" w:rsidR="00913FC2" w:rsidRPr="00315AAB" w:rsidRDefault="00913FC2" w:rsidP="00913FC2">
            <w:pPr>
              <w:rPr>
                <w:color w:val="000000"/>
                <w:sz w:val="22"/>
                <w:szCs w:val="22"/>
                <w:lang w:val="es-CR" w:eastAsia="es-ES"/>
              </w:rPr>
            </w:pPr>
            <w:r w:rsidRPr="00315AAB">
              <w:rPr>
                <w:color w:val="000000"/>
                <w:sz w:val="22"/>
                <w:szCs w:val="22"/>
                <w:lang w:val="es-CR" w:eastAsia="es-ES"/>
              </w:rPr>
              <w:t>Multas por incumplimiento de disposiciones legales normativas</w:t>
            </w:r>
          </w:p>
        </w:tc>
        <w:tc>
          <w:tcPr>
            <w:tcW w:w="128" w:type="pct"/>
            <w:tcBorders>
              <w:top w:val="nil"/>
              <w:left w:val="nil"/>
              <w:bottom w:val="nil"/>
              <w:right w:val="nil"/>
            </w:tcBorders>
            <w:shd w:val="clear" w:color="auto" w:fill="auto"/>
            <w:vAlign w:val="bottom"/>
            <w:hideMark/>
          </w:tcPr>
          <w:p w14:paraId="53A8A38A" w14:textId="77777777" w:rsidR="00913FC2" w:rsidRPr="00315AAB" w:rsidRDefault="00913FC2" w:rsidP="00913FC2">
            <w:pPr>
              <w:jc w:val="center"/>
              <w:rPr>
                <w:sz w:val="22"/>
                <w:szCs w:val="22"/>
                <w:lang w:val="es-CR" w:eastAsia="es-CR"/>
              </w:rPr>
            </w:pPr>
            <w:r w:rsidRPr="00315AAB">
              <w:rPr>
                <w:sz w:val="22"/>
                <w:szCs w:val="22"/>
                <w:lang w:val="es-CR" w:eastAsia="es-ES"/>
              </w:rPr>
              <w:t>¢</w:t>
            </w:r>
          </w:p>
        </w:tc>
        <w:tc>
          <w:tcPr>
            <w:tcW w:w="779" w:type="pct"/>
            <w:tcBorders>
              <w:top w:val="nil"/>
              <w:left w:val="nil"/>
              <w:bottom w:val="nil"/>
              <w:right w:val="nil"/>
            </w:tcBorders>
            <w:shd w:val="clear" w:color="auto" w:fill="auto"/>
            <w:vAlign w:val="bottom"/>
          </w:tcPr>
          <w:p w14:paraId="0796B89B" w14:textId="2F1DDE37" w:rsidR="00913FC2" w:rsidRPr="00315AAB" w:rsidRDefault="00913FC2" w:rsidP="001C479B">
            <w:pPr>
              <w:jc w:val="right"/>
              <w:rPr>
                <w:sz w:val="22"/>
                <w:szCs w:val="22"/>
                <w:lang w:val="es-CR" w:eastAsia="es-CR"/>
              </w:rPr>
            </w:pPr>
            <w:r w:rsidRPr="00315AAB">
              <w:rPr>
                <w:sz w:val="22"/>
                <w:szCs w:val="22"/>
              </w:rPr>
              <w:t>138.116</w:t>
            </w:r>
          </w:p>
        </w:tc>
        <w:tc>
          <w:tcPr>
            <w:tcW w:w="100" w:type="pct"/>
            <w:tcBorders>
              <w:top w:val="nil"/>
              <w:left w:val="nil"/>
              <w:bottom w:val="nil"/>
              <w:right w:val="nil"/>
            </w:tcBorders>
            <w:shd w:val="clear" w:color="auto" w:fill="auto"/>
            <w:vAlign w:val="bottom"/>
            <w:hideMark/>
          </w:tcPr>
          <w:p w14:paraId="3C34D31F" w14:textId="77777777" w:rsidR="00913FC2" w:rsidRPr="00315AAB" w:rsidRDefault="00913FC2" w:rsidP="00913FC2">
            <w:pPr>
              <w:jc w:val="right"/>
              <w:rPr>
                <w:sz w:val="22"/>
                <w:szCs w:val="22"/>
                <w:lang w:val="es-CR" w:eastAsia="es-CR"/>
              </w:rPr>
            </w:pPr>
          </w:p>
        </w:tc>
        <w:tc>
          <w:tcPr>
            <w:tcW w:w="778" w:type="pct"/>
            <w:tcBorders>
              <w:top w:val="nil"/>
              <w:left w:val="nil"/>
              <w:bottom w:val="nil"/>
              <w:right w:val="nil"/>
            </w:tcBorders>
            <w:shd w:val="clear" w:color="auto" w:fill="auto"/>
            <w:vAlign w:val="bottom"/>
          </w:tcPr>
          <w:p w14:paraId="51942AAC" w14:textId="15A7399B" w:rsidR="00913FC2" w:rsidRPr="00315AAB" w:rsidRDefault="00913FC2" w:rsidP="00913FC2">
            <w:pPr>
              <w:jc w:val="right"/>
              <w:rPr>
                <w:sz w:val="22"/>
                <w:szCs w:val="22"/>
                <w:lang w:val="es-CR" w:eastAsia="es-CR"/>
              </w:rPr>
            </w:pPr>
            <w:r w:rsidRPr="00315AAB">
              <w:rPr>
                <w:color w:val="000000"/>
                <w:sz w:val="22"/>
                <w:szCs w:val="22"/>
                <w:lang w:val="es-CR" w:eastAsia="es-CR"/>
              </w:rPr>
              <w:t>50.000</w:t>
            </w:r>
          </w:p>
        </w:tc>
      </w:tr>
      <w:tr w:rsidR="00913FC2" w:rsidRPr="00315AAB" w14:paraId="60B6A4B1" w14:textId="77777777" w:rsidTr="001C479B">
        <w:trPr>
          <w:trHeight w:val="20"/>
        </w:trPr>
        <w:tc>
          <w:tcPr>
            <w:tcW w:w="3215" w:type="pct"/>
            <w:tcBorders>
              <w:top w:val="nil"/>
              <w:left w:val="nil"/>
              <w:bottom w:val="nil"/>
              <w:right w:val="nil"/>
            </w:tcBorders>
            <w:shd w:val="clear" w:color="auto" w:fill="auto"/>
            <w:vAlign w:val="bottom"/>
          </w:tcPr>
          <w:p w14:paraId="47FA1419" w14:textId="23EE2622" w:rsidR="00913FC2" w:rsidRPr="00315AAB" w:rsidRDefault="00913FC2" w:rsidP="00913FC2">
            <w:pPr>
              <w:rPr>
                <w:color w:val="000000"/>
                <w:sz w:val="22"/>
                <w:szCs w:val="22"/>
                <w:lang w:val="es-CR" w:eastAsia="es-ES"/>
              </w:rPr>
            </w:pPr>
            <w:r w:rsidRPr="00315AAB">
              <w:rPr>
                <w:color w:val="000000"/>
                <w:sz w:val="22"/>
                <w:szCs w:val="22"/>
                <w:lang w:val="es-CR" w:eastAsia="es-ES"/>
              </w:rPr>
              <w:t>Valuación neta de otros pasivos (véase nota 42-c)</w:t>
            </w:r>
          </w:p>
        </w:tc>
        <w:tc>
          <w:tcPr>
            <w:tcW w:w="128" w:type="pct"/>
            <w:tcBorders>
              <w:top w:val="nil"/>
              <w:left w:val="nil"/>
              <w:bottom w:val="nil"/>
              <w:right w:val="nil"/>
            </w:tcBorders>
            <w:shd w:val="clear" w:color="auto" w:fill="auto"/>
            <w:vAlign w:val="bottom"/>
            <w:hideMark/>
          </w:tcPr>
          <w:p w14:paraId="5FE1D820" w14:textId="77777777" w:rsidR="00913FC2" w:rsidRPr="00315AAB" w:rsidRDefault="00913FC2" w:rsidP="00913FC2">
            <w:pPr>
              <w:jc w:val="center"/>
              <w:rPr>
                <w:sz w:val="22"/>
                <w:szCs w:val="22"/>
                <w:lang w:val="es-CR" w:eastAsia="es-CR"/>
              </w:rPr>
            </w:pPr>
          </w:p>
        </w:tc>
        <w:tc>
          <w:tcPr>
            <w:tcW w:w="779" w:type="pct"/>
            <w:tcBorders>
              <w:top w:val="nil"/>
              <w:left w:val="nil"/>
              <w:bottom w:val="nil"/>
              <w:right w:val="nil"/>
            </w:tcBorders>
            <w:shd w:val="clear" w:color="auto" w:fill="auto"/>
            <w:vAlign w:val="bottom"/>
          </w:tcPr>
          <w:p w14:paraId="762D23AE" w14:textId="3CFB5C9B" w:rsidR="00913FC2" w:rsidRPr="00315AAB" w:rsidRDefault="00913FC2" w:rsidP="001C479B">
            <w:pPr>
              <w:jc w:val="right"/>
              <w:rPr>
                <w:sz w:val="22"/>
                <w:szCs w:val="22"/>
                <w:lang w:val="es-CR" w:eastAsia="es-CR"/>
              </w:rPr>
            </w:pPr>
            <w:r w:rsidRPr="00315AAB">
              <w:rPr>
                <w:sz w:val="22"/>
                <w:szCs w:val="22"/>
              </w:rPr>
              <w:t>1.141.530.150</w:t>
            </w:r>
          </w:p>
        </w:tc>
        <w:tc>
          <w:tcPr>
            <w:tcW w:w="100" w:type="pct"/>
            <w:tcBorders>
              <w:top w:val="nil"/>
              <w:left w:val="nil"/>
              <w:bottom w:val="nil"/>
              <w:right w:val="nil"/>
            </w:tcBorders>
            <w:shd w:val="clear" w:color="auto" w:fill="auto"/>
            <w:vAlign w:val="bottom"/>
            <w:hideMark/>
          </w:tcPr>
          <w:p w14:paraId="3CBEC52B" w14:textId="77777777" w:rsidR="00913FC2" w:rsidRPr="00315AAB" w:rsidRDefault="00913FC2" w:rsidP="00913FC2">
            <w:pPr>
              <w:jc w:val="right"/>
              <w:rPr>
                <w:sz w:val="22"/>
                <w:szCs w:val="22"/>
                <w:lang w:val="es-CR" w:eastAsia="es-CR"/>
              </w:rPr>
            </w:pPr>
          </w:p>
        </w:tc>
        <w:tc>
          <w:tcPr>
            <w:tcW w:w="778" w:type="pct"/>
            <w:tcBorders>
              <w:top w:val="nil"/>
              <w:left w:val="nil"/>
              <w:bottom w:val="nil"/>
              <w:right w:val="nil"/>
            </w:tcBorders>
            <w:shd w:val="clear" w:color="auto" w:fill="auto"/>
            <w:vAlign w:val="bottom"/>
          </w:tcPr>
          <w:p w14:paraId="7D9EDF4E" w14:textId="47A757A0" w:rsidR="00913FC2" w:rsidRPr="00315AAB" w:rsidRDefault="00913FC2" w:rsidP="00913FC2">
            <w:pPr>
              <w:jc w:val="right"/>
              <w:rPr>
                <w:sz w:val="22"/>
                <w:szCs w:val="22"/>
                <w:lang w:val="es-CR" w:eastAsia="es-CR"/>
              </w:rPr>
            </w:pPr>
            <w:r w:rsidRPr="00315AAB">
              <w:rPr>
                <w:color w:val="000000"/>
                <w:sz w:val="22"/>
                <w:szCs w:val="22"/>
                <w:lang w:val="es-CR" w:eastAsia="es-CR"/>
              </w:rPr>
              <w:t>1.587.413.836</w:t>
            </w:r>
          </w:p>
        </w:tc>
      </w:tr>
      <w:tr w:rsidR="00913FC2" w:rsidRPr="00315AAB" w14:paraId="42CFA3EB" w14:textId="77777777" w:rsidTr="001C479B">
        <w:trPr>
          <w:trHeight w:val="20"/>
        </w:trPr>
        <w:tc>
          <w:tcPr>
            <w:tcW w:w="3215" w:type="pct"/>
            <w:tcBorders>
              <w:top w:val="nil"/>
              <w:left w:val="nil"/>
              <w:bottom w:val="nil"/>
              <w:right w:val="nil"/>
            </w:tcBorders>
            <w:shd w:val="clear" w:color="auto" w:fill="auto"/>
            <w:vAlign w:val="bottom"/>
          </w:tcPr>
          <w:p w14:paraId="59D8F5A3" w14:textId="02399D47" w:rsidR="00913FC2" w:rsidRPr="00315AAB" w:rsidRDefault="00913FC2" w:rsidP="00913FC2">
            <w:pPr>
              <w:rPr>
                <w:color w:val="000000"/>
                <w:sz w:val="22"/>
                <w:szCs w:val="22"/>
                <w:lang w:val="es-CR" w:eastAsia="es-ES"/>
              </w:rPr>
            </w:pPr>
            <w:r w:rsidRPr="00315AAB">
              <w:rPr>
                <w:color w:val="000000"/>
                <w:sz w:val="22"/>
                <w:szCs w:val="22"/>
                <w:lang w:val="es-CR" w:eastAsia="es-ES"/>
              </w:rPr>
              <w:t>Impuesto de renta por remesas al exterior</w:t>
            </w:r>
          </w:p>
        </w:tc>
        <w:tc>
          <w:tcPr>
            <w:tcW w:w="128" w:type="pct"/>
            <w:tcBorders>
              <w:top w:val="nil"/>
              <w:left w:val="nil"/>
              <w:bottom w:val="nil"/>
              <w:right w:val="nil"/>
            </w:tcBorders>
            <w:shd w:val="clear" w:color="auto" w:fill="auto"/>
            <w:vAlign w:val="bottom"/>
          </w:tcPr>
          <w:p w14:paraId="73545829" w14:textId="77777777" w:rsidR="00913FC2" w:rsidRPr="00315AAB" w:rsidRDefault="00913FC2" w:rsidP="00913FC2">
            <w:pPr>
              <w:jc w:val="center"/>
              <w:rPr>
                <w:sz w:val="22"/>
                <w:szCs w:val="22"/>
                <w:lang w:val="es-CR" w:eastAsia="es-CR"/>
              </w:rPr>
            </w:pPr>
          </w:p>
        </w:tc>
        <w:tc>
          <w:tcPr>
            <w:tcW w:w="779" w:type="pct"/>
            <w:tcBorders>
              <w:top w:val="nil"/>
              <w:left w:val="nil"/>
              <w:bottom w:val="nil"/>
              <w:right w:val="nil"/>
            </w:tcBorders>
            <w:shd w:val="clear" w:color="auto" w:fill="auto"/>
            <w:vAlign w:val="bottom"/>
          </w:tcPr>
          <w:p w14:paraId="05C716F5" w14:textId="68001F69" w:rsidR="00913FC2" w:rsidRPr="00315AAB" w:rsidRDefault="00913FC2" w:rsidP="001C479B">
            <w:pPr>
              <w:jc w:val="right"/>
              <w:rPr>
                <w:sz w:val="22"/>
                <w:szCs w:val="22"/>
                <w:lang w:val="es-CR" w:eastAsia="es-CR"/>
              </w:rPr>
            </w:pPr>
            <w:r w:rsidRPr="00315AAB">
              <w:rPr>
                <w:sz w:val="22"/>
                <w:szCs w:val="22"/>
              </w:rPr>
              <w:t>6.617.642</w:t>
            </w:r>
          </w:p>
        </w:tc>
        <w:tc>
          <w:tcPr>
            <w:tcW w:w="100" w:type="pct"/>
            <w:tcBorders>
              <w:top w:val="nil"/>
              <w:left w:val="nil"/>
              <w:bottom w:val="nil"/>
              <w:right w:val="nil"/>
            </w:tcBorders>
            <w:shd w:val="clear" w:color="auto" w:fill="auto"/>
            <w:vAlign w:val="bottom"/>
          </w:tcPr>
          <w:p w14:paraId="41C8646F" w14:textId="77777777" w:rsidR="00913FC2" w:rsidRPr="00315AAB" w:rsidRDefault="00913FC2" w:rsidP="00913FC2">
            <w:pPr>
              <w:jc w:val="right"/>
              <w:rPr>
                <w:sz w:val="22"/>
                <w:szCs w:val="22"/>
                <w:lang w:val="es-CR" w:eastAsia="es-CR"/>
              </w:rPr>
            </w:pPr>
          </w:p>
        </w:tc>
        <w:tc>
          <w:tcPr>
            <w:tcW w:w="778" w:type="pct"/>
            <w:tcBorders>
              <w:top w:val="nil"/>
              <w:left w:val="nil"/>
              <w:bottom w:val="nil"/>
              <w:right w:val="nil"/>
            </w:tcBorders>
            <w:shd w:val="clear" w:color="auto" w:fill="auto"/>
            <w:vAlign w:val="bottom"/>
          </w:tcPr>
          <w:p w14:paraId="3FC1CF57" w14:textId="23F61D40" w:rsidR="00913FC2" w:rsidRPr="00315AAB" w:rsidRDefault="00913FC2" w:rsidP="00913FC2">
            <w:pPr>
              <w:jc w:val="right"/>
              <w:rPr>
                <w:sz w:val="22"/>
                <w:szCs w:val="22"/>
                <w:lang w:val="es-CR" w:eastAsia="es-CR"/>
              </w:rPr>
            </w:pPr>
            <w:r w:rsidRPr="00315AAB">
              <w:rPr>
                <w:color w:val="000000"/>
                <w:sz w:val="22"/>
                <w:szCs w:val="22"/>
                <w:lang w:val="es-CR" w:eastAsia="es-CR"/>
              </w:rPr>
              <w:t>23.020.682</w:t>
            </w:r>
          </w:p>
        </w:tc>
      </w:tr>
      <w:tr w:rsidR="001C479B" w:rsidRPr="00315AAB" w14:paraId="54616258" w14:textId="77777777" w:rsidTr="001C479B">
        <w:trPr>
          <w:trHeight w:val="20"/>
        </w:trPr>
        <w:tc>
          <w:tcPr>
            <w:tcW w:w="3215" w:type="pct"/>
            <w:tcBorders>
              <w:top w:val="nil"/>
              <w:left w:val="nil"/>
              <w:bottom w:val="nil"/>
              <w:right w:val="nil"/>
            </w:tcBorders>
            <w:shd w:val="clear" w:color="auto" w:fill="auto"/>
            <w:vAlign w:val="bottom"/>
          </w:tcPr>
          <w:p w14:paraId="32D03AA6" w14:textId="775365BC" w:rsidR="001C479B" w:rsidRPr="00315AAB" w:rsidRDefault="001C479B" w:rsidP="001C479B">
            <w:pPr>
              <w:rPr>
                <w:color w:val="000000"/>
                <w:sz w:val="22"/>
                <w:szCs w:val="22"/>
                <w:lang w:val="es-CR" w:eastAsia="es-ES"/>
              </w:rPr>
            </w:pPr>
            <w:r w:rsidRPr="00315AAB">
              <w:rPr>
                <w:color w:val="000000"/>
                <w:sz w:val="22"/>
                <w:szCs w:val="22"/>
                <w:lang w:val="es-CR" w:eastAsia="es-ES"/>
              </w:rPr>
              <w:t>Impuesto de renta 8% sobre intereses de inversiones en instrumentos financieros</w:t>
            </w:r>
          </w:p>
        </w:tc>
        <w:tc>
          <w:tcPr>
            <w:tcW w:w="128" w:type="pct"/>
            <w:tcBorders>
              <w:top w:val="nil"/>
              <w:left w:val="nil"/>
              <w:bottom w:val="nil"/>
              <w:right w:val="nil"/>
            </w:tcBorders>
            <w:shd w:val="clear" w:color="auto" w:fill="auto"/>
            <w:vAlign w:val="bottom"/>
            <w:hideMark/>
          </w:tcPr>
          <w:p w14:paraId="7966C8B2" w14:textId="77777777" w:rsidR="001C479B" w:rsidRPr="00315AAB" w:rsidRDefault="001C479B" w:rsidP="001C479B">
            <w:pPr>
              <w:jc w:val="center"/>
              <w:rPr>
                <w:sz w:val="22"/>
                <w:szCs w:val="22"/>
                <w:lang w:val="es-CR" w:eastAsia="es-CR"/>
              </w:rPr>
            </w:pPr>
          </w:p>
        </w:tc>
        <w:tc>
          <w:tcPr>
            <w:tcW w:w="779" w:type="pct"/>
            <w:tcBorders>
              <w:top w:val="nil"/>
              <w:left w:val="nil"/>
              <w:bottom w:val="nil"/>
              <w:right w:val="nil"/>
            </w:tcBorders>
            <w:shd w:val="clear" w:color="auto" w:fill="auto"/>
            <w:vAlign w:val="bottom"/>
          </w:tcPr>
          <w:p w14:paraId="772E3F0F" w14:textId="13C7C08C" w:rsidR="001C479B" w:rsidRPr="00315AAB" w:rsidRDefault="001C479B" w:rsidP="001C479B">
            <w:pPr>
              <w:jc w:val="right"/>
              <w:rPr>
                <w:sz w:val="22"/>
                <w:szCs w:val="22"/>
                <w:lang w:val="es-CR" w:eastAsia="es-CR"/>
              </w:rPr>
            </w:pPr>
            <w:r w:rsidRPr="00315AAB">
              <w:rPr>
                <w:sz w:val="22"/>
                <w:szCs w:val="22"/>
              </w:rPr>
              <w:t>4.018.392.442</w:t>
            </w:r>
          </w:p>
        </w:tc>
        <w:tc>
          <w:tcPr>
            <w:tcW w:w="100" w:type="pct"/>
            <w:tcBorders>
              <w:top w:val="nil"/>
              <w:left w:val="nil"/>
              <w:bottom w:val="nil"/>
              <w:right w:val="nil"/>
            </w:tcBorders>
            <w:shd w:val="clear" w:color="auto" w:fill="auto"/>
            <w:vAlign w:val="bottom"/>
            <w:hideMark/>
          </w:tcPr>
          <w:p w14:paraId="44361FF4" w14:textId="77777777" w:rsidR="001C479B" w:rsidRPr="00315AAB" w:rsidRDefault="001C479B" w:rsidP="001C479B">
            <w:pPr>
              <w:jc w:val="right"/>
              <w:rPr>
                <w:sz w:val="22"/>
                <w:szCs w:val="22"/>
                <w:lang w:val="es-CR" w:eastAsia="es-CR"/>
              </w:rPr>
            </w:pPr>
          </w:p>
        </w:tc>
        <w:tc>
          <w:tcPr>
            <w:tcW w:w="778" w:type="pct"/>
            <w:tcBorders>
              <w:top w:val="nil"/>
              <w:left w:val="nil"/>
              <w:bottom w:val="nil"/>
              <w:right w:val="nil"/>
            </w:tcBorders>
            <w:shd w:val="clear" w:color="auto" w:fill="auto"/>
            <w:vAlign w:val="bottom"/>
          </w:tcPr>
          <w:p w14:paraId="6B74B711" w14:textId="588F2271" w:rsidR="001C479B" w:rsidRPr="00315AAB" w:rsidRDefault="001C479B" w:rsidP="001C479B">
            <w:pPr>
              <w:jc w:val="right"/>
              <w:rPr>
                <w:sz w:val="22"/>
                <w:szCs w:val="22"/>
                <w:lang w:val="es-CR" w:eastAsia="es-ES"/>
              </w:rPr>
            </w:pPr>
            <w:r w:rsidRPr="00315AAB">
              <w:rPr>
                <w:color w:val="000000"/>
                <w:sz w:val="22"/>
                <w:szCs w:val="22"/>
                <w:lang w:val="es-CR" w:eastAsia="es-CR"/>
              </w:rPr>
              <w:t>2.827.853.029</w:t>
            </w:r>
          </w:p>
        </w:tc>
      </w:tr>
      <w:tr w:rsidR="001C479B" w:rsidRPr="00315AAB" w14:paraId="5324A840" w14:textId="77777777" w:rsidTr="001C479B">
        <w:trPr>
          <w:trHeight w:val="20"/>
        </w:trPr>
        <w:tc>
          <w:tcPr>
            <w:tcW w:w="3215" w:type="pct"/>
            <w:tcBorders>
              <w:top w:val="nil"/>
              <w:left w:val="nil"/>
              <w:bottom w:val="nil"/>
              <w:right w:val="nil"/>
            </w:tcBorders>
            <w:shd w:val="clear" w:color="auto" w:fill="auto"/>
            <w:vAlign w:val="bottom"/>
          </w:tcPr>
          <w:p w14:paraId="3706BBC9" w14:textId="5572DF4C" w:rsidR="001C479B" w:rsidRPr="00315AAB" w:rsidRDefault="001C479B" w:rsidP="001C479B">
            <w:pPr>
              <w:rPr>
                <w:color w:val="000000"/>
                <w:sz w:val="22"/>
                <w:szCs w:val="22"/>
                <w:lang w:val="es-CR" w:eastAsia="es-ES"/>
              </w:rPr>
            </w:pPr>
            <w:r w:rsidRPr="00315AAB">
              <w:rPr>
                <w:color w:val="000000"/>
                <w:sz w:val="22"/>
                <w:szCs w:val="22"/>
                <w:lang w:val="es-CR" w:eastAsia="es-ES"/>
              </w:rPr>
              <w:t>Impuesto territorial sobre bienes inmuebles</w:t>
            </w:r>
          </w:p>
        </w:tc>
        <w:tc>
          <w:tcPr>
            <w:tcW w:w="128" w:type="pct"/>
            <w:tcBorders>
              <w:top w:val="nil"/>
              <w:left w:val="nil"/>
              <w:bottom w:val="nil"/>
              <w:right w:val="nil"/>
            </w:tcBorders>
            <w:shd w:val="clear" w:color="auto" w:fill="auto"/>
            <w:vAlign w:val="bottom"/>
            <w:hideMark/>
          </w:tcPr>
          <w:p w14:paraId="185EE47D" w14:textId="77777777" w:rsidR="001C479B" w:rsidRPr="00315AAB" w:rsidRDefault="001C479B" w:rsidP="001C479B">
            <w:pPr>
              <w:jc w:val="center"/>
              <w:rPr>
                <w:sz w:val="22"/>
                <w:szCs w:val="22"/>
                <w:lang w:val="es-CR" w:eastAsia="es-CR"/>
              </w:rPr>
            </w:pPr>
          </w:p>
        </w:tc>
        <w:tc>
          <w:tcPr>
            <w:tcW w:w="779" w:type="pct"/>
            <w:tcBorders>
              <w:top w:val="nil"/>
              <w:left w:val="nil"/>
              <w:bottom w:val="nil"/>
              <w:right w:val="nil"/>
            </w:tcBorders>
            <w:shd w:val="clear" w:color="auto" w:fill="auto"/>
            <w:vAlign w:val="bottom"/>
          </w:tcPr>
          <w:p w14:paraId="0B705A6B" w14:textId="39660C65" w:rsidR="001C479B" w:rsidRPr="00315AAB" w:rsidRDefault="001C479B" w:rsidP="001C479B">
            <w:pPr>
              <w:jc w:val="right"/>
              <w:rPr>
                <w:sz w:val="22"/>
                <w:szCs w:val="22"/>
                <w:lang w:val="es-CR" w:eastAsia="es-CR"/>
              </w:rPr>
            </w:pPr>
            <w:r w:rsidRPr="00315AAB">
              <w:rPr>
                <w:sz w:val="22"/>
                <w:szCs w:val="22"/>
              </w:rPr>
              <w:t>243.339.198</w:t>
            </w:r>
          </w:p>
        </w:tc>
        <w:tc>
          <w:tcPr>
            <w:tcW w:w="100" w:type="pct"/>
            <w:tcBorders>
              <w:top w:val="nil"/>
              <w:left w:val="nil"/>
              <w:bottom w:val="nil"/>
              <w:right w:val="nil"/>
            </w:tcBorders>
            <w:shd w:val="clear" w:color="auto" w:fill="auto"/>
            <w:vAlign w:val="bottom"/>
            <w:hideMark/>
          </w:tcPr>
          <w:p w14:paraId="70496787" w14:textId="77777777" w:rsidR="001C479B" w:rsidRPr="00315AAB" w:rsidRDefault="001C479B" w:rsidP="001C479B">
            <w:pPr>
              <w:jc w:val="right"/>
              <w:rPr>
                <w:sz w:val="22"/>
                <w:szCs w:val="22"/>
                <w:lang w:val="es-CR" w:eastAsia="es-CR"/>
              </w:rPr>
            </w:pPr>
          </w:p>
        </w:tc>
        <w:tc>
          <w:tcPr>
            <w:tcW w:w="778" w:type="pct"/>
            <w:tcBorders>
              <w:top w:val="nil"/>
              <w:left w:val="nil"/>
              <w:bottom w:val="nil"/>
              <w:right w:val="nil"/>
            </w:tcBorders>
            <w:shd w:val="clear" w:color="auto" w:fill="auto"/>
            <w:vAlign w:val="bottom"/>
          </w:tcPr>
          <w:p w14:paraId="4B1589C6" w14:textId="74E70295" w:rsidR="001C479B" w:rsidRPr="00315AAB" w:rsidRDefault="001C479B" w:rsidP="001C479B">
            <w:pPr>
              <w:jc w:val="right"/>
              <w:rPr>
                <w:sz w:val="22"/>
                <w:szCs w:val="22"/>
                <w:lang w:val="es-CR" w:eastAsia="es-CR"/>
              </w:rPr>
            </w:pPr>
            <w:r w:rsidRPr="00315AAB">
              <w:rPr>
                <w:color w:val="000000"/>
                <w:sz w:val="22"/>
                <w:szCs w:val="22"/>
                <w:lang w:val="es-CR" w:eastAsia="es-CR"/>
              </w:rPr>
              <w:t>254.757.504</w:t>
            </w:r>
          </w:p>
        </w:tc>
      </w:tr>
      <w:tr w:rsidR="001C479B" w:rsidRPr="00315AAB" w14:paraId="1158C187" w14:textId="77777777" w:rsidTr="001C479B">
        <w:trPr>
          <w:trHeight w:val="20"/>
        </w:trPr>
        <w:tc>
          <w:tcPr>
            <w:tcW w:w="3215" w:type="pct"/>
            <w:tcBorders>
              <w:top w:val="nil"/>
              <w:left w:val="nil"/>
              <w:bottom w:val="nil"/>
              <w:right w:val="nil"/>
            </w:tcBorders>
            <w:shd w:val="clear" w:color="auto" w:fill="auto"/>
            <w:vAlign w:val="bottom"/>
          </w:tcPr>
          <w:p w14:paraId="40577C9C" w14:textId="32ED5D12" w:rsidR="001C479B" w:rsidRPr="00315AAB" w:rsidRDefault="001C479B" w:rsidP="001C479B">
            <w:pPr>
              <w:rPr>
                <w:color w:val="000000"/>
                <w:sz w:val="22"/>
                <w:szCs w:val="22"/>
                <w:lang w:val="es-CR" w:eastAsia="es-ES"/>
              </w:rPr>
            </w:pPr>
            <w:r w:rsidRPr="00315AAB">
              <w:rPr>
                <w:color w:val="000000"/>
                <w:sz w:val="22"/>
                <w:szCs w:val="22"/>
                <w:lang w:val="es-CR" w:eastAsia="es-ES"/>
              </w:rPr>
              <w:t>Patentes</w:t>
            </w:r>
          </w:p>
        </w:tc>
        <w:tc>
          <w:tcPr>
            <w:tcW w:w="128" w:type="pct"/>
            <w:tcBorders>
              <w:top w:val="nil"/>
              <w:left w:val="nil"/>
              <w:bottom w:val="nil"/>
              <w:right w:val="nil"/>
            </w:tcBorders>
            <w:shd w:val="clear" w:color="auto" w:fill="auto"/>
            <w:vAlign w:val="bottom"/>
            <w:hideMark/>
          </w:tcPr>
          <w:p w14:paraId="775452F2" w14:textId="77777777" w:rsidR="001C479B" w:rsidRPr="00315AAB" w:rsidRDefault="001C479B" w:rsidP="001C479B">
            <w:pPr>
              <w:jc w:val="center"/>
              <w:rPr>
                <w:sz w:val="22"/>
                <w:szCs w:val="22"/>
                <w:lang w:val="es-CR" w:eastAsia="es-CR"/>
              </w:rPr>
            </w:pPr>
          </w:p>
        </w:tc>
        <w:tc>
          <w:tcPr>
            <w:tcW w:w="779" w:type="pct"/>
            <w:tcBorders>
              <w:top w:val="nil"/>
              <w:left w:val="nil"/>
              <w:bottom w:val="nil"/>
              <w:right w:val="nil"/>
            </w:tcBorders>
            <w:shd w:val="clear" w:color="auto" w:fill="auto"/>
            <w:vAlign w:val="bottom"/>
          </w:tcPr>
          <w:p w14:paraId="78FF0BCA" w14:textId="759E42DF" w:rsidR="001C479B" w:rsidRPr="00315AAB" w:rsidRDefault="001C479B" w:rsidP="001C479B">
            <w:pPr>
              <w:jc w:val="right"/>
              <w:rPr>
                <w:sz w:val="22"/>
                <w:szCs w:val="22"/>
                <w:lang w:val="es-CR" w:eastAsia="es-CR"/>
              </w:rPr>
            </w:pPr>
            <w:r w:rsidRPr="00315AAB">
              <w:rPr>
                <w:sz w:val="22"/>
                <w:szCs w:val="22"/>
              </w:rPr>
              <w:t>661.973.776</w:t>
            </w:r>
          </w:p>
        </w:tc>
        <w:tc>
          <w:tcPr>
            <w:tcW w:w="100" w:type="pct"/>
            <w:tcBorders>
              <w:top w:val="nil"/>
              <w:left w:val="nil"/>
              <w:bottom w:val="nil"/>
              <w:right w:val="nil"/>
            </w:tcBorders>
            <w:shd w:val="clear" w:color="auto" w:fill="auto"/>
            <w:vAlign w:val="bottom"/>
            <w:hideMark/>
          </w:tcPr>
          <w:p w14:paraId="6B744A94" w14:textId="77777777" w:rsidR="001C479B" w:rsidRPr="00315AAB" w:rsidRDefault="001C479B" w:rsidP="001C479B">
            <w:pPr>
              <w:jc w:val="right"/>
              <w:rPr>
                <w:sz w:val="22"/>
                <w:szCs w:val="22"/>
                <w:lang w:val="es-CR" w:eastAsia="es-CR"/>
              </w:rPr>
            </w:pPr>
          </w:p>
        </w:tc>
        <w:tc>
          <w:tcPr>
            <w:tcW w:w="778" w:type="pct"/>
            <w:tcBorders>
              <w:top w:val="nil"/>
              <w:left w:val="nil"/>
              <w:bottom w:val="nil"/>
              <w:right w:val="nil"/>
            </w:tcBorders>
            <w:shd w:val="clear" w:color="auto" w:fill="auto"/>
            <w:vAlign w:val="bottom"/>
          </w:tcPr>
          <w:p w14:paraId="675DF5E4" w14:textId="0611495C" w:rsidR="001C479B" w:rsidRPr="00315AAB" w:rsidRDefault="001C479B" w:rsidP="001C479B">
            <w:pPr>
              <w:jc w:val="right"/>
              <w:rPr>
                <w:sz w:val="22"/>
                <w:szCs w:val="22"/>
                <w:lang w:val="es-CR" w:eastAsia="es-CR"/>
              </w:rPr>
            </w:pPr>
            <w:r w:rsidRPr="00315AAB">
              <w:rPr>
                <w:color w:val="000000"/>
                <w:sz w:val="22"/>
                <w:szCs w:val="22"/>
                <w:lang w:val="es-CR" w:eastAsia="es-CR"/>
              </w:rPr>
              <w:t>667.137.127</w:t>
            </w:r>
          </w:p>
        </w:tc>
      </w:tr>
      <w:tr w:rsidR="001C479B" w:rsidRPr="00315AAB" w14:paraId="0289F227" w14:textId="77777777" w:rsidTr="001C479B">
        <w:trPr>
          <w:trHeight w:val="20"/>
        </w:trPr>
        <w:tc>
          <w:tcPr>
            <w:tcW w:w="3215" w:type="pct"/>
            <w:tcBorders>
              <w:top w:val="nil"/>
              <w:left w:val="nil"/>
              <w:bottom w:val="nil"/>
              <w:right w:val="nil"/>
            </w:tcBorders>
            <w:shd w:val="clear" w:color="auto" w:fill="auto"/>
            <w:vAlign w:val="bottom"/>
          </w:tcPr>
          <w:p w14:paraId="1505249F" w14:textId="57185C0C" w:rsidR="001C479B" w:rsidRPr="00315AAB" w:rsidRDefault="001C479B" w:rsidP="001C479B">
            <w:pPr>
              <w:rPr>
                <w:color w:val="000000"/>
                <w:sz w:val="22"/>
                <w:szCs w:val="22"/>
                <w:lang w:val="es-CR" w:eastAsia="es-ES"/>
              </w:rPr>
            </w:pPr>
            <w:r w:rsidRPr="00315AAB">
              <w:rPr>
                <w:color w:val="000000"/>
                <w:sz w:val="22"/>
                <w:szCs w:val="22"/>
                <w:lang w:val="es-CR" w:eastAsia="es-ES"/>
              </w:rPr>
              <w:t>Otros impuestos pagados en el país</w:t>
            </w:r>
          </w:p>
        </w:tc>
        <w:tc>
          <w:tcPr>
            <w:tcW w:w="128" w:type="pct"/>
            <w:tcBorders>
              <w:top w:val="nil"/>
              <w:left w:val="nil"/>
              <w:bottom w:val="nil"/>
              <w:right w:val="nil"/>
            </w:tcBorders>
            <w:shd w:val="clear" w:color="auto" w:fill="auto"/>
            <w:vAlign w:val="bottom"/>
          </w:tcPr>
          <w:p w14:paraId="015AB3AB" w14:textId="77777777" w:rsidR="001C479B" w:rsidRPr="00315AAB" w:rsidRDefault="001C479B" w:rsidP="001C479B">
            <w:pPr>
              <w:jc w:val="center"/>
              <w:rPr>
                <w:sz w:val="22"/>
                <w:szCs w:val="22"/>
                <w:lang w:val="es-CR" w:eastAsia="es-CR"/>
              </w:rPr>
            </w:pPr>
          </w:p>
        </w:tc>
        <w:tc>
          <w:tcPr>
            <w:tcW w:w="779" w:type="pct"/>
            <w:tcBorders>
              <w:top w:val="nil"/>
              <w:left w:val="nil"/>
              <w:bottom w:val="nil"/>
              <w:right w:val="nil"/>
            </w:tcBorders>
            <w:shd w:val="clear" w:color="auto" w:fill="auto"/>
            <w:vAlign w:val="bottom"/>
          </w:tcPr>
          <w:p w14:paraId="0FAB5AAD" w14:textId="4B659106" w:rsidR="001C479B" w:rsidRPr="00315AAB" w:rsidRDefault="001C479B" w:rsidP="001C479B">
            <w:pPr>
              <w:jc w:val="right"/>
              <w:rPr>
                <w:sz w:val="22"/>
                <w:szCs w:val="22"/>
                <w:lang w:val="es-CR" w:eastAsia="es-CR"/>
              </w:rPr>
            </w:pPr>
            <w:r w:rsidRPr="00315AAB">
              <w:rPr>
                <w:sz w:val="22"/>
                <w:szCs w:val="22"/>
              </w:rPr>
              <w:t>695.309.304</w:t>
            </w:r>
          </w:p>
        </w:tc>
        <w:tc>
          <w:tcPr>
            <w:tcW w:w="100" w:type="pct"/>
            <w:tcBorders>
              <w:top w:val="nil"/>
              <w:left w:val="nil"/>
              <w:bottom w:val="nil"/>
              <w:right w:val="nil"/>
            </w:tcBorders>
            <w:shd w:val="clear" w:color="auto" w:fill="auto"/>
            <w:vAlign w:val="bottom"/>
          </w:tcPr>
          <w:p w14:paraId="3BC25120" w14:textId="77777777" w:rsidR="001C479B" w:rsidRPr="00315AAB" w:rsidRDefault="001C479B" w:rsidP="001C479B">
            <w:pPr>
              <w:jc w:val="right"/>
              <w:rPr>
                <w:sz w:val="22"/>
                <w:szCs w:val="22"/>
                <w:lang w:val="es-CR" w:eastAsia="es-CR"/>
              </w:rPr>
            </w:pPr>
          </w:p>
        </w:tc>
        <w:tc>
          <w:tcPr>
            <w:tcW w:w="778" w:type="pct"/>
            <w:tcBorders>
              <w:top w:val="nil"/>
              <w:left w:val="nil"/>
              <w:bottom w:val="nil"/>
              <w:right w:val="nil"/>
            </w:tcBorders>
            <w:shd w:val="clear" w:color="auto" w:fill="auto"/>
            <w:vAlign w:val="bottom"/>
          </w:tcPr>
          <w:p w14:paraId="28AF1966" w14:textId="5DD35B90" w:rsidR="001C479B" w:rsidRPr="00315AAB" w:rsidRDefault="001C479B" w:rsidP="001C479B">
            <w:pPr>
              <w:jc w:val="right"/>
              <w:rPr>
                <w:sz w:val="22"/>
                <w:szCs w:val="22"/>
                <w:lang w:val="es-CR" w:eastAsia="es-CR"/>
              </w:rPr>
            </w:pPr>
            <w:r w:rsidRPr="00315AAB">
              <w:rPr>
                <w:color w:val="000000"/>
                <w:sz w:val="22"/>
                <w:szCs w:val="22"/>
                <w:lang w:val="es-CR" w:eastAsia="es-CR"/>
              </w:rPr>
              <w:t>674.856.728</w:t>
            </w:r>
          </w:p>
        </w:tc>
      </w:tr>
      <w:tr w:rsidR="001C479B" w:rsidRPr="00315AAB" w14:paraId="09BF5EC5" w14:textId="77777777" w:rsidTr="001C479B">
        <w:trPr>
          <w:trHeight w:val="20"/>
        </w:trPr>
        <w:tc>
          <w:tcPr>
            <w:tcW w:w="3215" w:type="pct"/>
            <w:tcBorders>
              <w:top w:val="nil"/>
              <w:left w:val="nil"/>
              <w:bottom w:val="nil"/>
              <w:right w:val="nil"/>
            </w:tcBorders>
            <w:shd w:val="clear" w:color="auto" w:fill="auto"/>
            <w:vAlign w:val="bottom"/>
          </w:tcPr>
          <w:p w14:paraId="011B865B" w14:textId="5C901066" w:rsidR="001C479B" w:rsidRPr="00315AAB" w:rsidRDefault="001C479B" w:rsidP="001C479B">
            <w:pPr>
              <w:rPr>
                <w:color w:val="000000"/>
                <w:sz w:val="22"/>
                <w:szCs w:val="22"/>
                <w:lang w:val="es-CR" w:eastAsia="es-ES"/>
              </w:rPr>
            </w:pPr>
            <w:r w:rsidRPr="00315AAB">
              <w:rPr>
                <w:color w:val="000000"/>
                <w:sz w:val="22"/>
                <w:szCs w:val="22"/>
                <w:lang w:val="es-CR" w:eastAsia="es-ES"/>
              </w:rPr>
              <w:t>Traslado al Fideicomiso Nacional de Desarrollo</w:t>
            </w:r>
          </w:p>
        </w:tc>
        <w:tc>
          <w:tcPr>
            <w:tcW w:w="128" w:type="pct"/>
            <w:tcBorders>
              <w:top w:val="nil"/>
              <w:left w:val="nil"/>
              <w:bottom w:val="nil"/>
              <w:right w:val="nil"/>
            </w:tcBorders>
            <w:shd w:val="clear" w:color="auto" w:fill="auto"/>
            <w:vAlign w:val="bottom"/>
            <w:hideMark/>
          </w:tcPr>
          <w:p w14:paraId="17FE0FC7" w14:textId="77777777" w:rsidR="001C479B" w:rsidRPr="00315AAB" w:rsidRDefault="001C479B" w:rsidP="001C479B">
            <w:pPr>
              <w:jc w:val="center"/>
              <w:rPr>
                <w:sz w:val="22"/>
                <w:szCs w:val="22"/>
                <w:lang w:val="es-CR" w:eastAsia="es-CR"/>
              </w:rPr>
            </w:pPr>
          </w:p>
        </w:tc>
        <w:tc>
          <w:tcPr>
            <w:tcW w:w="779" w:type="pct"/>
            <w:tcBorders>
              <w:top w:val="nil"/>
              <w:left w:val="nil"/>
              <w:bottom w:val="nil"/>
              <w:right w:val="nil"/>
            </w:tcBorders>
            <w:shd w:val="clear" w:color="auto" w:fill="auto"/>
            <w:vAlign w:val="bottom"/>
          </w:tcPr>
          <w:p w14:paraId="08B0110B" w14:textId="55A61E04" w:rsidR="001C479B" w:rsidRPr="00315AAB" w:rsidRDefault="001C479B" w:rsidP="001C479B">
            <w:pPr>
              <w:jc w:val="right"/>
              <w:rPr>
                <w:sz w:val="22"/>
                <w:szCs w:val="22"/>
                <w:lang w:val="es-CR" w:eastAsia="es-CR"/>
              </w:rPr>
            </w:pPr>
            <w:r w:rsidRPr="00315AAB">
              <w:rPr>
                <w:sz w:val="22"/>
                <w:szCs w:val="22"/>
              </w:rPr>
              <w:t>3.529.291.100</w:t>
            </w:r>
          </w:p>
        </w:tc>
        <w:tc>
          <w:tcPr>
            <w:tcW w:w="100" w:type="pct"/>
            <w:tcBorders>
              <w:top w:val="nil"/>
              <w:left w:val="nil"/>
              <w:bottom w:val="nil"/>
              <w:right w:val="nil"/>
            </w:tcBorders>
            <w:shd w:val="clear" w:color="auto" w:fill="auto"/>
            <w:vAlign w:val="bottom"/>
            <w:hideMark/>
          </w:tcPr>
          <w:p w14:paraId="658A8BD9" w14:textId="77777777" w:rsidR="001C479B" w:rsidRPr="00315AAB" w:rsidRDefault="001C479B" w:rsidP="001C479B">
            <w:pPr>
              <w:jc w:val="right"/>
              <w:rPr>
                <w:sz w:val="22"/>
                <w:szCs w:val="22"/>
                <w:lang w:val="es-CR" w:eastAsia="es-CR"/>
              </w:rPr>
            </w:pPr>
          </w:p>
        </w:tc>
        <w:tc>
          <w:tcPr>
            <w:tcW w:w="778" w:type="pct"/>
            <w:tcBorders>
              <w:top w:val="nil"/>
              <w:left w:val="nil"/>
              <w:bottom w:val="nil"/>
              <w:right w:val="nil"/>
            </w:tcBorders>
            <w:shd w:val="clear" w:color="auto" w:fill="auto"/>
            <w:vAlign w:val="bottom"/>
          </w:tcPr>
          <w:p w14:paraId="0F23E05A" w14:textId="312343A3" w:rsidR="001C479B" w:rsidRPr="00315AAB" w:rsidRDefault="001C479B" w:rsidP="001C479B">
            <w:pPr>
              <w:jc w:val="right"/>
              <w:rPr>
                <w:sz w:val="22"/>
                <w:szCs w:val="22"/>
                <w:lang w:val="es-CR" w:eastAsia="es-CR"/>
              </w:rPr>
            </w:pPr>
            <w:r w:rsidRPr="00315AAB">
              <w:rPr>
                <w:color w:val="000000"/>
                <w:sz w:val="22"/>
                <w:szCs w:val="22"/>
                <w:lang w:val="es-CR" w:eastAsia="es-CR"/>
              </w:rPr>
              <w:t>2.905.963.322</w:t>
            </w:r>
          </w:p>
        </w:tc>
      </w:tr>
      <w:tr w:rsidR="001C479B" w:rsidRPr="00315AAB" w14:paraId="00CE7B3E" w14:textId="77777777" w:rsidTr="00C74A56">
        <w:trPr>
          <w:trHeight w:val="20"/>
        </w:trPr>
        <w:tc>
          <w:tcPr>
            <w:tcW w:w="3215" w:type="pct"/>
            <w:tcBorders>
              <w:top w:val="nil"/>
              <w:left w:val="nil"/>
              <w:bottom w:val="nil"/>
              <w:right w:val="nil"/>
            </w:tcBorders>
            <w:shd w:val="clear" w:color="auto" w:fill="auto"/>
          </w:tcPr>
          <w:p w14:paraId="42F34C97" w14:textId="392B8C51" w:rsidR="001C479B" w:rsidRPr="00315AAB" w:rsidRDefault="001C479B" w:rsidP="001C479B">
            <w:pPr>
              <w:rPr>
                <w:color w:val="000000"/>
                <w:sz w:val="22"/>
                <w:szCs w:val="22"/>
                <w:lang w:val="es-CR" w:eastAsia="es-ES"/>
              </w:rPr>
            </w:pPr>
            <w:r w:rsidRPr="00315AAB">
              <w:rPr>
                <w:sz w:val="22"/>
                <w:szCs w:val="22"/>
              </w:rPr>
              <w:t xml:space="preserve">Intercambio local e internacional </w:t>
            </w:r>
          </w:p>
        </w:tc>
        <w:tc>
          <w:tcPr>
            <w:tcW w:w="128" w:type="pct"/>
            <w:tcBorders>
              <w:top w:val="nil"/>
              <w:left w:val="nil"/>
              <w:bottom w:val="nil"/>
              <w:right w:val="nil"/>
            </w:tcBorders>
            <w:shd w:val="clear" w:color="auto" w:fill="auto"/>
            <w:vAlign w:val="bottom"/>
          </w:tcPr>
          <w:p w14:paraId="0ACE1DBE" w14:textId="77777777" w:rsidR="001C479B" w:rsidRPr="00315AAB" w:rsidRDefault="001C479B" w:rsidP="001C479B">
            <w:pPr>
              <w:jc w:val="center"/>
              <w:rPr>
                <w:sz w:val="22"/>
                <w:szCs w:val="22"/>
                <w:lang w:val="es-CR" w:eastAsia="es-CR"/>
              </w:rPr>
            </w:pPr>
          </w:p>
        </w:tc>
        <w:tc>
          <w:tcPr>
            <w:tcW w:w="779" w:type="pct"/>
            <w:tcBorders>
              <w:top w:val="nil"/>
              <w:left w:val="nil"/>
              <w:bottom w:val="nil"/>
              <w:right w:val="nil"/>
            </w:tcBorders>
            <w:shd w:val="clear" w:color="auto" w:fill="auto"/>
            <w:vAlign w:val="bottom"/>
          </w:tcPr>
          <w:p w14:paraId="2057B02E" w14:textId="34D3F615" w:rsidR="001C479B" w:rsidRPr="00315AAB" w:rsidRDefault="001C479B" w:rsidP="001C479B">
            <w:pPr>
              <w:jc w:val="right"/>
              <w:rPr>
                <w:sz w:val="22"/>
                <w:szCs w:val="22"/>
              </w:rPr>
            </w:pPr>
            <w:r w:rsidRPr="00315AAB">
              <w:rPr>
                <w:sz w:val="22"/>
                <w:szCs w:val="22"/>
              </w:rPr>
              <w:t>24.277.238.048</w:t>
            </w:r>
          </w:p>
        </w:tc>
        <w:tc>
          <w:tcPr>
            <w:tcW w:w="100" w:type="pct"/>
            <w:tcBorders>
              <w:top w:val="nil"/>
              <w:left w:val="nil"/>
              <w:bottom w:val="nil"/>
              <w:right w:val="nil"/>
            </w:tcBorders>
            <w:shd w:val="clear" w:color="auto" w:fill="auto"/>
            <w:vAlign w:val="bottom"/>
          </w:tcPr>
          <w:p w14:paraId="5F0EAA5A" w14:textId="77777777" w:rsidR="001C479B" w:rsidRPr="00315AAB" w:rsidRDefault="001C479B" w:rsidP="001C479B">
            <w:pPr>
              <w:jc w:val="right"/>
              <w:rPr>
                <w:sz w:val="22"/>
                <w:szCs w:val="22"/>
                <w:lang w:val="es-CR" w:eastAsia="es-CR"/>
              </w:rPr>
            </w:pPr>
          </w:p>
        </w:tc>
        <w:tc>
          <w:tcPr>
            <w:tcW w:w="778" w:type="pct"/>
            <w:tcBorders>
              <w:top w:val="nil"/>
              <w:left w:val="nil"/>
              <w:bottom w:val="nil"/>
              <w:right w:val="nil"/>
            </w:tcBorders>
            <w:shd w:val="clear" w:color="auto" w:fill="auto"/>
          </w:tcPr>
          <w:p w14:paraId="50AA3023" w14:textId="270B7302" w:rsidR="001C479B" w:rsidRPr="00315AAB" w:rsidRDefault="001C479B" w:rsidP="001C479B">
            <w:pPr>
              <w:jc w:val="right"/>
              <w:rPr>
                <w:sz w:val="22"/>
                <w:szCs w:val="22"/>
              </w:rPr>
            </w:pPr>
            <w:r w:rsidRPr="00315AAB">
              <w:rPr>
                <w:sz w:val="22"/>
                <w:szCs w:val="22"/>
              </w:rPr>
              <w:t>22.022.963.210</w:t>
            </w:r>
          </w:p>
        </w:tc>
      </w:tr>
      <w:tr w:rsidR="001C479B" w:rsidRPr="00315AAB" w14:paraId="4815579F" w14:textId="77777777" w:rsidTr="00C74A56">
        <w:trPr>
          <w:trHeight w:val="20"/>
        </w:trPr>
        <w:tc>
          <w:tcPr>
            <w:tcW w:w="3215" w:type="pct"/>
            <w:tcBorders>
              <w:top w:val="nil"/>
              <w:left w:val="nil"/>
              <w:bottom w:val="nil"/>
              <w:right w:val="nil"/>
            </w:tcBorders>
            <w:shd w:val="clear" w:color="auto" w:fill="auto"/>
          </w:tcPr>
          <w:p w14:paraId="0EB7B1E7" w14:textId="41B2E54D" w:rsidR="001C479B" w:rsidRPr="00315AAB" w:rsidRDefault="001C479B" w:rsidP="001C479B">
            <w:pPr>
              <w:rPr>
                <w:color w:val="000000"/>
                <w:sz w:val="22"/>
                <w:szCs w:val="22"/>
                <w:lang w:val="es-CR" w:eastAsia="es-ES"/>
              </w:rPr>
            </w:pPr>
            <w:r w:rsidRPr="00315AAB">
              <w:rPr>
                <w:sz w:val="22"/>
                <w:szCs w:val="22"/>
              </w:rPr>
              <w:t>Costos asociados a pólizas microcréditos</w:t>
            </w:r>
          </w:p>
        </w:tc>
        <w:tc>
          <w:tcPr>
            <w:tcW w:w="128" w:type="pct"/>
            <w:tcBorders>
              <w:top w:val="nil"/>
              <w:left w:val="nil"/>
              <w:bottom w:val="nil"/>
              <w:right w:val="nil"/>
            </w:tcBorders>
            <w:shd w:val="clear" w:color="auto" w:fill="auto"/>
            <w:vAlign w:val="bottom"/>
          </w:tcPr>
          <w:p w14:paraId="38309135" w14:textId="77777777" w:rsidR="001C479B" w:rsidRPr="00315AAB" w:rsidRDefault="001C479B" w:rsidP="001C479B">
            <w:pPr>
              <w:jc w:val="center"/>
              <w:rPr>
                <w:sz w:val="22"/>
                <w:szCs w:val="22"/>
                <w:lang w:val="es-CR" w:eastAsia="es-CR"/>
              </w:rPr>
            </w:pPr>
          </w:p>
        </w:tc>
        <w:tc>
          <w:tcPr>
            <w:tcW w:w="779" w:type="pct"/>
            <w:tcBorders>
              <w:top w:val="nil"/>
              <w:left w:val="nil"/>
              <w:bottom w:val="nil"/>
              <w:right w:val="nil"/>
            </w:tcBorders>
            <w:shd w:val="clear" w:color="auto" w:fill="auto"/>
            <w:vAlign w:val="bottom"/>
          </w:tcPr>
          <w:p w14:paraId="3A3F7120" w14:textId="4DEA17C3" w:rsidR="001C479B" w:rsidRPr="00315AAB" w:rsidRDefault="001C479B" w:rsidP="001C479B">
            <w:pPr>
              <w:jc w:val="right"/>
              <w:rPr>
                <w:sz w:val="22"/>
                <w:szCs w:val="22"/>
              </w:rPr>
            </w:pPr>
            <w:r w:rsidRPr="00315AAB">
              <w:rPr>
                <w:sz w:val="22"/>
                <w:szCs w:val="22"/>
              </w:rPr>
              <w:t>2.231.903.606</w:t>
            </w:r>
          </w:p>
        </w:tc>
        <w:tc>
          <w:tcPr>
            <w:tcW w:w="100" w:type="pct"/>
            <w:tcBorders>
              <w:top w:val="nil"/>
              <w:left w:val="nil"/>
              <w:bottom w:val="nil"/>
              <w:right w:val="nil"/>
            </w:tcBorders>
            <w:shd w:val="clear" w:color="auto" w:fill="auto"/>
            <w:vAlign w:val="bottom"/>
          </w:tcPr>
          <w:p w14:paraId="2EE3AE6B" w14:textId="77777777" w:rsidR="001C479B" w:rsidRPr="00315AAB" w:rsidRDefault="001C479B" w:rsidP="001C479B">
            <w:pPr>
              <w:jc w:val="right"/>
              <w:rPr>
                <w:sz w:val="22"/>
                <w:szCs w:val="22"/>
                <w:lang w:val="es-CR" w:eastAsia="es-CR"/>
              </w:rPr>
            </w:pPr>
          </w:p>
        </w:tc>
        <w:tc>
          <w:tcPr>
            <w:tcW w:w="778" w:type="pct"/>
            <w:tcBorders>
              <w:top w:val="nil"/>
              <w:left w:val="nil"/>
              <w:bottom w:val="nil"/>
              <w:right w:val="nil"/>
            </w:tcBorders>
            <w:shd w:val="clear" w:color="auto" w:fill="auto"/>
          </w:tcPr>
          <w:p w14:paraId="6FA717E2" w14:textId="490D60E5" w:rsidR="001C479B" w:rsidRPr="00315AAB" w:rsidRDefault="001C479B" w:rsidP="001C479B">
            <w:pPr>
              <w:jc w:val="right"/>
              <w:rPr>
                <w:sz w:val="22"/>
                <w:szCs w:val="22"/>
              </w:rPr>
            </w:pPr>
            <w:r w:rsidRPr="00315AAB">
              <w:rPr>
                <w:sz w:val="22"/>
                <w:szCs w:val="22"/>
              </w:rPr>
              <w:t>3.412.512.105</w:t>
            </w:r>
          </w:p>
        </w:tc>
      </w:tr>
      <w:tr w:rsidR="001C479B" w:rsidRPr="00315AAB" w14:paraId="2446E3C1" w14:textId="77777777" w:rsidTr="00C74A56">
        <w:trPr>
          <w:trHeight w:val="20"/>
        </w:trPr>
        <w:tc>
          <w:tcPr>
            <w:tcW w:w="3215" w:type="pct"/>
            <w:tcBorders>
              <w:top w:val="nil"/>
              <w:left w:val="nil"/>
              <w:bottom w:val="nil"/>
              <w:right w:val="nil"/>
            </w:tcBorders>
            <w:shd w:val="clear" w:color="auto" w:fill="auto"/>
          </w:tcPr>
          <w:p w14:paraId="3BA77AFA" w14:textId="16A25155" w:rsidR="001C479B" w:rsidRPr="00315AAB" w:rsidRDefault="001C479B" w:rsidP="001C479B">
            <w:pPr>
              <w:rPr>
                <w:color w:val="000000"/>
                <w:sz w:val="22"/>
                <w:szCs w:val="22"/>
                <w:lang w:val="es-CR" w:eastAsia="es-ES"/>
              </w:rPr>
            </w:pPr>
            <w:r w:rsidRPr="00315AAB">
              <w:rPr>
                <w:sz w:val="22"/>
                <w:szCs w:val="22"/>
              </w:rPr>
              <w:t>Autorización en exterior</w:t>
            </w:r>
          </w:p>
        </w:tc>
        <w:tc>
          <w:tcPr>
            <w:tcW w:w="128" w:type="pct"/>
            <w:tcBorders>
              <w:top w:val="nil"/>
              <w:left w:val="nil"/>
              <w:bottom w:val="nil"/>
              <w:right w:val="nil"/>
            </w:tcBorders>
            <w:shd w:val="clear" w:color="auto" w:fill="auto"/>
            <w:vAlign w:val="bottom"/>
          </w:tcPr>
          <w:p w14:paraId="23259E3E" w14:textId="77777777" w:rsidR="001C479B" w:rsidRPr="00315AAB" w:rsidRDefault="001C479B" w:rsidP="001C479B">
            <w:pPr>
              <w:jc w:val="center"/>
              <w:rPr>
                <w:sz w:val="22"/>
                <w:szCs w:val="22"/>
                <w:lang w:val="es-CR" w:eastAsia="es-CR"/>
              </w:rPr>
            </w:pPr>
          </w:p>
        </w:tc>
        <w:tc>
          <w:tcPr>
            <w:tcW w:w="779" w:type="pct"/>
            <w:tcBorders>
              <w:top w:val="nil"/>
              <w:left w:val="nil"/>
              <w:bottom w:val="nil"/>
              <w:right w:val="nil"/>
            </w:tcBorders>
            <w:shd w:val="clear" w:color="auto" w:fill="auto"/>
            <w:vAlign w:val="bottom"/>
          </w:tcPr>
          <w:p w14:paraId="753466B2" w14:textId="5FCBAA6D" w:rsidR="001C479B" w:rsidRPr="00315AAB" w:rsidRDefault="001C479B" w:rsidP="001C479B">
            <w:pPr>
              <w:jc w:val="right"/>
              <w:rPr>
                <w:sz w:val="22"/>
                <w:szCs w:val="22"/>
              </w:rPr>
            </w:pPr>
            <w:r w:rsidRPr="00315AAB">
              <w:rPr>
                <w:sz w:val="22"/>
                <w:szCs w:val="22"/>
              </w:rPr>
              <w:t>4.753.760.100</w:t>
            </w:r>
          </w:p>
        </w:tc>
        <w:tc>
          <w:tcPr>
            <w:tcW w:w="100" w:type="pct"/>
            <w:tcBorders>
              <w:top w:val="nil"/>
              <w:left w:val="nil"/>
              <w:bottom w:val="nil"/>
              <w:right w:val="nil"/>
            </w:tcBorders>
            <w:shd w:val="clear" w:color="auto" w:fill="auto"/>
            <w:vAlign w:val="bottom"/>
          </w:tcPr>
          <w:p w14:paraId="7654A103" w14:textId="77777777" w:rsidR="001C479B" w:rsidRPr="00315AAB" w:rsidRDefault="001C479B" w:rsidP="001C479B">
            <w:pPr>
              <w:jc w:val="right"/>
              <w:rPr>
                <w:sz w:val="22"/>
                <w:szCs w:val="22"/>
                <w:lang w:val="es-CR" w:eastAsia="es-CR"/>
              </w:rPr>
            </w:pPr>
          </w:p>
        </w:tc>
        <w:tc>
          <w:tcPr>
            <w:tcW w:w="778" w:type="pct"/>
            <w:tcBorders>
              <w:top w:val="nil"/>
              <w:left w:val="nil"/>
              <w:bottom w:val="nil"/>
              <w:right w:val="nil"/>
            </w:tcBorders>
            <w:shd w:val="clear" w:color="auto" w:fill="auto"/>
          </w:tcPr>
          <w:p w14:paraId="27B1F517" w14:textId="56354C1D" w:rsidR="001C479B" w:rsidRPr="00315AAB" w:rsidRDefault="001C479B" w:rsidP="001C479B">
            <w:pPr>
              <w:jc w:val="right"/>
              <w:rPr>
                <w:sz w:val="22"/>
                <w:szCs w:val="22"/>
              </w:rPr>
            </w:pPr>
            <w:r w:rsidRPr="00315AAB">
              <w:rPr>
                <w:sz w:val="22"/>
                <w:szCs w:val="22"/>
              </w:rPr>
              <w:t>4.677.634.293</w:t>
            </w:r>
          </w:p>
        </w:tc>
      </w:tr>
      <w:tr w:rsidR="001C479B" w:rsidRPr="00315AAB" w14:paraId="15D8D115" w14:textId="77777777" w:rsidTr="00C74A56">
        <w:trPr>
          <w:trHeight w:val="20"/>
        </w:trPr>
        <w:tc>
          <w:tcPr>
            <w:tcW w:w="3215" w:type="pct"/>
            <w:tcBorders>
              <w:top w:val="nil"/>
              <w:left w:val="nil"/>
              <w:bottom w:val="nil"/>
              <w:right w:val="nil"/>
            </w:tcBorders>
            <w:shd w:val="clear" w:color="auto" w:fill="auto"/>
          </w:tcPr>
          <w:p w14:paraId="10C02481" w14:textId="1D93A007" w:rsidR="001C479B" w:rsidRPr="00315AAB" w:rsidRDefault="001C479B" w:rsidP="001C479B">
            <w:pPr>
              <w:rPr>
                <w:color w:val="000000"/>
                <w:sz w:val="22"/>
                <w:szCs w:val="22"/>
                <w:lang w:val="es-CR" w:eastAsia="es-ES"/>
              </w:rPr>
            </w:pPr>
            <w:r w:rsidRPr="00315AAB">
              <w:rPr>
                <w:sz w:val="22"/>
                <w:szCs w:val="22"/>
              </w:rPr>
              <w:t>Comisión de intercambio Servibanca</w:t>
            </w:r>
          </w:p>
        </w:tc>
        <w:tc>
          <w:tcPr>
            <w:tcW w:w="128" w:type="pct"/>
            <w:tcBorders>
              <w:top w:val="nil"/>
              <w:left w:val="nil"/>
              <w:bottom w:val="nil"/>
              <w:right w:val="nil"/>
            </w:tcBorders>
            <w:shd w:val="clear" w:color="auto" w:fill="auto"/>
            <w:vAlign w:val="bottom"/>
          </w:tcPr>
          <w:p w14:paraId="36452542" w14:textId="77777777" w:rsidR="001C479B" w:rsidRPr="00315AAB" w:rsidRDefault="001C479B" w:rsidP="001C479B">
            <w:pPr>
              <w:jc w:val="center"/>
              <w:rPr>
                <w:sz w:val="22"/>
                <w:szCs w:val="22"/>
                <w:lang w:val="es-CR" w:eastAsia="es-CR"/>
              </w:rPr>
            </w:pPr>
          </w:p>
        </w:tc>
        <w:tc>
          <w:tcPr>
            <w:tcW w:w="779" w:type="pct"/>
            <w:tcBorders>
              <w:top w:val="nil"/>
              <w:left w:val="nil"/>
              <w:bottom w:val="nil"/>
              <w:right w:val="nil"/>
            </w:tcBorders>
            <w:shd w:val="clear" w:color="auto" w:fill="auto"/>
            <w:vAlign w:val="bottom"/>
          </w:tcPr>
          <w:p w14:paraId="15B317E4" w14:textId="3574EC55" w:rsidR="001C479B" w:rsidRPr="00315AAB" w:rsidRDefault="001C479B" w:rsidP="001C479B">
            <w:pPr>
              <w:jc w:val="right"/>
              <w:rPr>
                <w:sz w:val="22"/>
                <w:szCs w:val="22"/>
              </w:rPr>
            </w:pPr>
            <w:r w:rsidRPr="00315AAB">
              <w:rPr>
                <w:sz w:val="22"/>
                <w:szCs w:val="22"/>
              </w:rPr>
              <w:t>4.743.858.893</w:t>
            </w:r>
          </w:p>
        </w:tc>
        <w:tc>
          <w:tcPr>
            <w:tcW w:w="100" w:type="pct"/>
            <w:tcBorders>
              <w:top w:val="nil"/>
              <w:left w:val="nil"/>
              <w:bottom w:val="nil"/>
              <w:right w:val="nil"/>
            </w:tcBorders>
            <w:shd w:val="clear" w:color="auto" w:fill="auto"/>
            <w:vAlign w:val="bottom"/>
          </w:tcPr>
          <w:p w14:paraId="12A8412D" w14:textId="77777777" w:rsidR="001C479B" w:rsidRPr="00315AAB" w:rsidRDefault="001C479B" w:rsidP="001C479B">
            <w:pPr>
              <w:jc w:val="right"/>
              <w:rPr>
                <w:sz w:val="22"/>
                <w:szCs w:val="22"/>
                <w:lang w:val="es-CR" w:eastAsia="es-CR"/>
              </w:rPr>
            </w:pPr>
          </w:p>
        </w:tc>
        <w:tc>
          <w:tcPr>
            <w:tcW w:w="778" w:type="pct"/>
            <w:tcBorders>
              <w:top w:val="nil"/>
              <w:left w:val="nil"/>
              <w:bottom w:val="nil"/>
              <w:right w:val="nil"/>
            </w:tcBorders>
            <w:shd w:val="clear" w:color="auto" w:fill="auto"/>
          </w:tcPr>
          <w:p w14:paraId="5BD9096D" w14:textId="3B2E0560" w:rsidR="001C479B" w:rsidRPr="00315AAB" w:rsidRDefault="001C479B" w:rsidP="001C479B">
            <w:pPr>
              <w:jc w:val="right"/>
              <w:rPr>
                <w:sz w:val="22"/>
                <w:szCs w:val="22"/>
              </w:rPr>
            </w:pPr>
            <w:r w:rsidRPr="00315AAB">
              <w:rPr>
                <w:sz w:val="22"/>
                <w:szCs w:val="22"/>
              </w:rPr>
              <w:t>4.434.921.603</w:t>
            </w:r>
          </w:p>
        </w:tc>
      </w:tr>
      <w:tr w:rsidR="001C479B" w:rsidRPr="00315AAB" w14:paraId="52BD83E7" w14:textId="77777777" w:rsidTr="00C74A56">
        <w:trPr>
          <w:trHeight w:val="20"/>
        </w:trPr>
        <w:tc>
          <w:tcPr>
            <w:tcW w:w="3215" w:type="pct"/>
            <w:tcBorders>
              <w:top w:val="nil"/>
              <w:left w:val="nil"/>
              <w:bottom w:val="nil"/>
              <w:right w:val="nil"/>
            </w:tcBorders>
            <w:shd w:val="clear" w:color="auto" w:fill="auto"/>
          </w:tcPr>
          <w:p w14:paraId="0D300EA3" w14:textId="3F507346" w:rsidR="001C479B" w:rsidRPr="00315AAB" w:rsidRDefault="001C479B" w:rsidP="001C479B">
            <w:pPr>
              <w:rPr>
                <w:color w:val="000000"/>
                <w:sz w:val="22"/>
                <w:szCs w:val="22"/>
                <w:lang w:val="es-CR" w:eastAsia="es-ES"/>
              </w:rPr>
            </w:pPr>
            <w:r w:rsidRPr="00315AAB">
              <w:rPr>
                <w:sz w:val="22"/>
                <w:szCs w:val="22"/>
              </w:rPr>
              <w:t>Desembolso de fondos base I y II</w:t>
            </w:r>
          </w:p>
        </w:tc>
        <w:tc>
          <w:tcPr>
            <w:tcW w:w="128" w:type="pct"/>
            <w:tcBorders>
              <w:top w:val="nil"/>
              <w:left w:val="nil"/>
              <w:bottom w:val="nil"/>
              <w:right w:val="nil"/>
            </w:tcBorders>
            <w:shd w:val="clear" w:color="auto" w:fill="auto"/>
            <w:vAlign w:val="bottom"/>
          </w:tcPr>
          <w:p w14:paraId="07AE374B" w14:textId="77777777" w:rsidR="001C479B" w:rsidRPr="00315AAB" w:rsidRDefault="001C479B" w:rsidP="001C479B">
            <w:pPr>
              <w:jc w:val="center"/>
              <w:rPr>
                <w:sz w:val="22"/>
                <w:szCs w:val="22"/>
                <w:lang w:val="es-CR" w:eastAsia="es-CR"/>
              </w:rPr>
            </w:pPr>
          </w:p>
        </w:tc>
        <w:tc>
          <w:tcPr>
            <w:tcW w:w="779" w:type="pct"/>
            <w:tcBorders>
              <w:top w:val="nil"/>
              <w:left w:val="nil"/>
              <w:bottom w:val="nil"/>
              <w:right w:val="nil"/>
            </w:tcBorders>
            <w:shd w:val="clear" w:color="auto" w:fill="auto"/>
            <w:vAlign w:val="bottom"/>
          </w:tcPr>
          <w:p w14:paraId="418BF4F0" w14:textId="1C17ED2B" w:rsidR="001C479B" w:rsidRPr="00315AAB" w:rsidRDefault="001C479B" w:rsidP="001C479B">
            <w:pPr>
              <w:jc w:val="right"/>
              <w:rPr>
                <w:sz w:val="22"/>
                <w:szCs w:val="22"/>
              </w:rPr>
            </w:pPr>
            <w:r w:rsidRPr="00315AAB">
              <w:rPr>
                <w:sz w:val="22"/>
                <w:szCs w:val="22"/>
              </w:rPr>
              <w:t>14.888.999.592</w:t>
            </w:r>
          </w:p>
        </w:tc>
        <w:tc>
          <w:tcPr>
            <w:tcW w:w="100" w:type="pct"/>
            <w:tcBorders>
              <w:top w:val="nil"/>
              <w:left w:val="nil"/>
              <w:bottom w:val="nil"/>
              <w:right w:val="nil"/>
            </w:tcBorders>
            <w:shd w:val="clear" w:color="auto" w:fill="auto"/>
            <w:vAlign w:val="bottom"/>
          </w:tcPr>
          <w:p w14:paraId="314079F9" w14:textId="77777777" w:rsidR="001C479B" w:rsidRPr="00315AAB" w:rsidRDefault="001C479B" w:rsidP="001C479B">
            <w:pPr>
              <w:jc w:val="right"/>
              <w:rPr>
                <w:sz w:val="22"/>
                <w:szCs w:val="22"/>
                <w:lang w:val="es-CR" w:eastAsia="es-CR"/>
              </w:rPr>
            </w:pPr>
          </w:p>
        </w:tc>
        <w:tc>
          <w:tcPr>
            <w:tcW w:w="778" w:type="pct"/>
            <w:tcBorders>
              <w:top w:val="nil"/>
              <w:left w:val="nil"/>
              <w:bottom w:val="nil"/>
              <w:right w:val="nil"/>
            </w:tcBorders>
            <w:shd w:val="clear" w:color="auto" w:fill="auto"/>
          </w:tcPr>
          <w:p w14:paraId="119416AF" w14:textId="2901CB96" w:rsidR="001C479B" w:rsidRPr="00315AAB" w:rsidRDefault="001C479B" w:rsidP="001C479B">
            <w:pPr>
              <w:jc w:val="right"/>
              <w:rPr>
                <w:sz w:val="22"/>
                <w:szCs w:val="22"/>
              </w:rPr>
            </w:pPr>
            <w:r w:rsidRPr="00315AAB">
              <w:rPr>
                <w:sz w:val="22"/>
                <w:szCs w:val="22"/>
              </w:rPr>
              <w:t>14.268.359.804</w:t>
            </w:r>
          </w:p>
        </w:tc>
      </w:tr>
      <w:tr w:rsidR="001C479B" w:rsidRPr="00315AAB" w14:paraId="09602C29" w14:textId="77777777" w:rsidTr="00C74A56">
        <w:trPr>
          <w:trHeight w:val="20"/>
        </w:trPr>
        <w:tc>
          <w:tcPr>
            <w:tcW w:w="3215" w:type="pct"/>
            <w:tcBorders>
              <w:top w:val="nil"/>
              <w:left w:val="nil"/>
              <w:bottom w:val="nil"/>
              <w:right w:val="nil"/>
            </w:tcBorders>
            <w:shd w:val="clear" w:color="auto" w:fill="auto"/>
          </w:tcPr>
          <w:p w14:paraId="2E2D4374" w14:textId="0A4A7EEF" w:rsidR="001C479B" w:rsidRPr="00315AAB" w:rsidRDefault="001C479B" w:rsidP="001C479B">
            <w:pPr>
              <w:rPr>
                <w:color w:val="000000"/>
                <w:sz w:val="22"/>
                <w:szCs w:val="22"/>
                <w:lang w:val="es-CR" w:eastAsia="es-ES"/>
              </w:rPr>
            </w:pPr>
            <w:r w:rsidRPr="00315AAB">
              <w:rPr>
                <w:sz w:val="22"/>
                <w:szCs w:val="22"/>
              </w:rPr>
              <w:t>Póliza de vida saldo deudor</w:t>
            </w:r>
          </w:p>
        </w:tc>
        <w:tc>
          <w:tcPr>
            <w:tcW w:w="128" w:type="pct"/>
            <w:tcBorders>
              <w:top w:val="nil"/>
              <w:left w:val="nil"/>
              <w:bottom w:val="nil"/>
              <w:right w:val="nil"/>
            </w:tcBorders>
            <w:shd w:val="clear" w:color="auto" w:fill="auto"/>
            <w:vAlign w:val="bottom"/>
          </w:tcPr>
          <w:p w14:paraId="19817C5B" w14:textId="77777777" w:rsidR="001C479B" w:rsidRPr="00315AAB" w:rsidRDefault="001C479B" w:rsidP="001C479B">
            <w:pPr>
              <w:jc w:val="center"/>
              <w:rPr>
                <w:sz w:val="22"/>
                <w:szCs w:val="22"/>
                <w:lang w:val="es-CR" w:eastAsia="es-CR"/>
              </w:rPr>
            </w:pPr>
          </w:p>
        </w:tc>
        <w:tc>
          <w:tcPr>
            <w:tcW w:w="779" w:type="pct"/>
            <w:tcBorders>
              <w:top w:val="nil"/>
              <w:left w:val="nil"/>
              <w:bottom w:val="nil"/>
              <w:right w:val="nil"/>
            </w:tcBorders>
            <w:shd w:val="clear" w:color="auto" w:fill="auto"/>
            <w:vAlign w:val="bottom"/>
          </w:tcPr>
          <w:p w14:paraId="178C6B6B" w14:textId="56D75923" w:rsidR="001C479B" w:rsidRPr="00315AAB" w:rsidRDefault="001C479B" w:rsidP="001C479B">
            <w:pPr>
              <w:jc w:val="right"/>
              <w:rPr>
                <w:sz w:val="22"/>
                <w:szCs w:val="22"/>
              </w:rPr>
            </w:pPr>
            <w:r w:rsidRPr="00315AAB">
              <w:rPr>
                <w:sz w:val="22"/>
                <w:szCs w:val="22"/>
              </w:rPr>
              <w:t>8.171.692.008</w:t>
            </w:r>
          </w:p>
        </w:tc>
        <w:tc>
          <w:tcPr>
            <w:tcW w:w="100" w:type="pct"/>
            <w:tcBorders>
              <w:top w:val="nil"/>
              <w:left w:val="nil"/>
              <w:bottom w:val="nil"/>
              <w:right w:val="nil"/>
            </w:tcBorders>
            <w:shd w:val="clear" w:color="auto" w:fill="auto"/>
            <w:vAlign w:val="bottom"/>
          </w:tcPr>
          <w:p w14:paraId="0101941F" w14:textId="77777777" w:rsidR="001C479B" w:rsidRPr="00315AAB" w:rsidRDefault="001C479B" w:rsidP="001C479B">
            <w:pPr>
              <w:jc w:val="right"/>
              <w:rPr>
                <w:sz w:val="22"/>
                <w:szCs w:val="22"/>
                <w:lang w:val="es-CR" w:eastAsia="es-CR"/>
              </w:rPr>
            </w:pPr>
          </w:p>
        </w:tc>
        <w:tc>
          <w:tcPr>
            <w:tcW w:w="778" w:type="pct"/>
            <w:tcBorders>
              <w:top w:val="nil"/>
              <w:left w:val="nil"/>
              <w:bottom w:val="nil"/>
              <w:right w:val="nil"/>
            </w:tcBorders>
            <w:shd w:val="clear" w:color="auto" w:fill="auto"/>
          </w:tcPr>
          <w:p w14:paraId="349C137C" w14:textId="2F74F823" w:rsidR="001C479B" w:rsidRPr="00315AAB" w:rsidRDefault="001C479B" w:rsidP="001C479B">
            <w:pPr>
              <w:jc w:val="right"/>
              <w:rPr>
                <w:sz w:val="22"/>
                <w:szCs w:val="22"/>
              </w:rPr>
            </w:pPr>
            <w:r w:rsidRPr="00315AAB">
              <w:rPr>
                <w:sz w:val="22"/>
                <w:szCs w:val="22"/>
              </w:rPr>
              <w:t>6.890.243.216</w:t>
            </w:r>
          </w:p>
        </w:tc>
      </w:tr>
      <w:tr w:rsidR="001C479B" w:rsidRPr="00315AAB" w14:paraId="558FBB4B" w14:textId="77777777" w:rsidTr="00C74A56">
        <w:trPr>
          <w:trHeight w:val="20"/>
        </w:trPr>
        <w:tc>
          <w:tcPr>
            <w:tcW w:w="3215" w:type="pct"/>
            <w:tcBorders>
              <w:top w:val="nil"/>
              <w:left w:val="nil"/>
              <w:bottom w:val="nil"/>
              <w:right w:val="nil"/>
            </w:tcBorders>
            <w:shd w:val="clear" w:color="auto" w:fill="auto"/>
          </w:tcPr>
          <w:p w14:paraId="22F3EE76" w14:textId="532DDBFC" w:rsidR="001C479B" w:rsidRPr="00315AAB" w:rsidRDefault="001C479B" w:rsidP="001C479B">
            <w:pPr>
              <w:rPr>
                <w:color w:val="000000"/>
                <w:sz w:val="22"/>
                <w:szCs w:val="22"/>
                <w:lang w:val="es-CR" w:eastAsia="es-ES"/>
              </w:rPr>
            </w:pPr>
            <w:r w:rsidRPr="00315AAB">
              <w:rPr>
                <w:sz w:val="22"/>
                <w:szCs w:val="22"/>
              </w:rPr>
              <w:t>Mantenimiento software y licencias</w:t>
            </w:r>
          </w:p>
        </w:tc>
        <w:tc>
          <w:tcPr>
            <w:tcW w:w="128" w:type="pct"/>
            <w:tcBorders>
              <w:top w:val="nil"/>
              <w:left w:val="nil"/>
              <w:bottom w:val="nil"/>
              <w:right w:val="nil"/>
            </w:tcBorders>
            <w:shd w:val="clear" w:color="auto" w:fill="auto"/>
            <w:vAlign w:val="bottom"/>
          </w:tcPr>
          <w:p w14:paraId="030FE47C" w14:textId="77777777" w:rsidR="001C479B" w:rsidRPr="00315AAB" w:rsidRDefault="001C479B" w:rsidP="001C479B">
            <w:pPr>
              <w:jc w:val="center"/>
              <w:rPr>
                <w:sz w:val="22"/>
                <w:szCs w:val="22"/>
                <w:lang w:val="es-CR" w:eastAsia="es-CR"/>
              </w:rPr>
            </w:pPr>
          </w:p>
        </w:tc>
        <w:tc>
          <w:tcPr>
            <w:tcW w:w="779" w:type="pct"/>
            <w:tcBorders>
              <w:top w:val="nil"/>
              <w:left w:val="nil"/>
              <w:bottom w:val="nil"/>
              <w:right w:val="nil"/>
            </w:tcBorders>
            <w:shd w:val="clear" w:color="auto" w:fill="auto"/>
            <w:vAlign w:val="bottom"/>
          </w:tcPr>
          <w:p w14:paraId="13BD24B1" w14:textId="354AB886" w:rsidR="001C479B" w:rsidRPr="00315AAB" w:rsidRDefault="001C479B" w:rsidP="001C479B">
            <w:pPr>
              <w:jc w:val="right"/>
              <w:rPr>
                <w:sz w:val="22"/>
                <w:szCs w:val="22"/>
              </w:rPr>
            </w:pPr>
            <w:r w:rsidRPr="00315AAB">
              <w:rPr>
                <w:sz w:val="22"/>
                <w:szCs w:val="22"/>
              </w:rPr>
              <w:t>11.933.822.310</w:t>
            </w:r>
          </w:p>
        </w:tc>
        <w:tc>
          <w:tcPr>
            <w:tcW w:w="100" w:type="pct"/>
            <w:tcBorders>
              <w:top w:val="nil"/>
              <w:left w:val="nil"/>
              <w:bottom w:val="nil"/>
              <w:right w:val="nil"/>
            </w:tcBorders>
            <w:shd w:val="clear" w:color="auto" w:fill="auto"/>
            <w:vAlign w:val="bottom"/>
          </w:tcPr>
          <w:p w14:paraId="5A356442" w14:textId="77777777" w:rsidR="001C479B" w:rsidRPr="00315AAB" w:rsidRDefault="001C479B" w:rsidP="001C479B">
            <w:pPr>
              <w:jc w:val="right"/>
              <w:rPr>
                <w:sz w:val="22"/>
                <w:szCs w:val="22"/>
                <w:lang w:val="es-CR" w:eastAsia="es-CR"/>
              </w:rPr>
            </w:pPr>
          </w:p>
        </w:tc>
        <w:tc>
          <w:tcPr>
            <w:tcW w:w="778" w:type="pct"/>
            <w:tcBorders>
              <w:top w:val="nil"/>
              <w:left w:val="nil"/>
              <w:bottom w:val="nil"/>
              <w:right w:val="nil"/>
            </w:tcBorders>
            <w:shd w:val="clear" w:color="auto" w:fill="auto"/>
          </w:tcPr>
          <w:p w14:paraId="4D540D2B" w14:textId="1AE50C92" w:rsidR="001C479B" w:rsidRPr="00315AAB" w:rsidRDefault="001C479B" w:rsidP="001C479B">
            <w:pPr>
              <w:jc w:val="center"/>
              <w:rPr>
                <w:sz w:val="22"/>
                <w:szCs w:val="22"/>
              </w:rPr>
            </w:pPr>
            <w:r w:rsidRPr="00315AAB">
              <w:rPr>
                <w:sz w:val="22"/>
                <w:szCs w:val="22"/>
              </w:rPr>
              <w:t>-</w:t>
            </w:r>
          </w:p>
        </w:tc>
      </w:tr>
      <w:tr w:rsidR="001C479B" w:rsidRPr="00315AAB" w14:paraId="232D1A71" w14:textId="77777777" w:rsidTr="00C74A56">
        <w:trPr>
          <w:trHeight w:val="20"/>
        </w:trPr>
        <w:tc>
          <w:tcPr>
            <w:tcW w:w="3215" w:type="pct"/>
            <w:tcBorders>
              <w:top w:val="nil"/>
              <w:left w:val="nil"/>
              <w:bottom w:val="nil"/>
              <w:right w:val="nil"/>
            </w:tcBorders>
            <w:shd w:val="clear" w:color="auto" w:fill="auto"/>
            <w:vAlign w:val="bottom"/>
          </w:tcPr>
          <w:p w14:paraId="0DA374B3" w14:textId="1DD2034E" w:rsidR="001C479B" w:rsidRPr="00315AAB" w:rsidRDefault="001C479B" w:rsidP="001C479B">
            <w:pPr>
              <w:rPr>
                <w:color w:val="000000"/>
                <w:sz w:val="22"/>
                <w:szCs w:val="22"/>
                <w:lang w:val="es-CR" w:eastAsia="es-ES"/>
              </w:rPr>
            </w:pPr>
            <w:r w:rsidRPr="00315AAB">
              <w:rPr>
                <w:color w:val="000000"/>
                <w:sz w:val="22"/>
                <w:szCs w:val="22"/>
                <w:lang w:val="es-CR" w:eastAsia="es-ES"/>
              </w:rPr>
              <w:t>Gastos operativos varios</w:t>
            </w:r>
          </w:p>
        </w:tc>
        <w:tc>
          <w:tcPr>
            <w:tcW w:w="128" w:type="pct"/>
            <w:tcBorders>
              <w:top w:val="nil"/>
              <w:left w:val="nil"/>
              <w:bottom w:val="nil"/>
              <w:right w:val="nil"/>
            </w:tcBorders>
            <w:shd w:val="clear" w:color="auto" w:fill="auto"/>
            <w:vAlign w:val="bottom"/>
            <w:hideMark/>
          </w:tcPr>
          <w:p w14:paraId="52C0B54B" w14:textId="77777777" w:rsidR="001C479B" w:rsidRPr="00315AAB" w:rsidRDefault="001C479B" w:rsidP="001C479B">
            <w:pPr>
              <w:jc w:val="center"/>
              <w:rPr>
                <w:sz w:val="22"/>
                <w:szCs w:val="22"/>
                <w:lang w:val="es-CR" w:eastAsia="es-CR"/>
              </w:rPr>
            </w:pPr>
          </w:p>
        </w:tc>
        <w:tc>
          <w:tcPr>
            <w:tcW w:w="779" w:type="pct"/>
            <w:tcBorders>
              <w:top w:val="nil"/>
              <w:left w:val="nil"/>
              <w:bottom w:val="nil"/>
              <w:right w:val="nil"/>
            </w:tcBorders>
            <w:shd w:val="clear" w:color="auto" w:fill="auto"/>
            <w:vAlign w:val="bottom"/>
          </w:tcPr>
          <w:p w14:paraId="45F7D5EA" w14:textId="20B1A7BA" w:rsidR="001C479B" w:rsidRPr="00315AAB" w:rsidRDefault="001C479B" w:rsidP="001C479B">
            <w:pPr>
              <w:jc w:val="right"/>
              <w:rPr>
                <w:sz w:val="22"/>
                <w:szCs w:val="22"/>
                <w:lang w:val="es-CR" w:eastAsia="es-CR"/>
              </w:rPr>
            </w:pPr>
            <w:r w:rsidRPr="00315AAB">
              <w:rPr>
                <w:sz w:val="22"/>
                <w:szCs w:val="22"/>
              </w:rPr>
              <w:t>7.737.543.272</w:t>
            </w:r>
          </w:p>
        </w:tc>
        <w:tc>
          <w:tcPr>
            <w:tcW w:w="100" w:type="pct"/>
            <w:tcBorders>
              <w:top w:val="nil"/>
              <w:left w:val="nil"/>
              <w:bottom w:val="nil"/>
              <w:right w:val="nil"/>
            </w:tcBorders>
            <w:shd w:val="clear" w:color="auto" w:fill="auto"/>
            <w:vAlign w:val="bottom"/>
            <w:hideMark/>
          </w:tcPr>
          <w:p w14:paraId="4FD6396A" w14:textId="77777777" w:rsidR="001C479B" w:rsidRPr="00315AAB" w:rsidRDefault="001C479B" w:rsidP="001C479B">
            <w:pPr>
              <w:jc w:val="right"/>
              <w:rPr>
                <w:sz w:val="22"/>
                <w:szCs w:val="22"/>
                <w:lang w:val="es-CR" w:eastAsia="es-CR"/>
              </w:rPr>
            </w:pPr>
          </w:p>
        </w:tc>
        <w:tc>
          <w:tcPr>
            <w:tcW w:w="778" w:type="pct"/>
            <w:tcBorders>
              <w:top w:val="nil"/>
              <w:left w:val="nil"/>
              <w:bottom w:val="nil"/>
              <w:right w:val="nil"/>
            </w:tcBorders>
            <w:shd w:val="clear" w:color="auto" w:fill="auto"/>
          </w:tcPr>
          <w:p w14:paraId="68657551" w14:textId="458B7BEB" w:rsidR="001C479B" w:rsidRPr="00315AAB" w:rsidRDefault="001C479B" w:rsidP="001C479B">
            <w:pPr>
              <w:jc w:val="right"/>
              <w:rPr>
                <w:sz w:val="22"/>
                <w:szCs w:val="22"/>
                <w:lang w:val="es-CR" w:eastAsia="es-CR"/>
              </w:rPr>
            </w:pPr>
            <w:r w:rsidRPr="00315AAB">
              <w:rPr>
                <w:sz w:val="22"/>
                <w:szCs w:val="22"/>
              </w:rPr>
              <w:t>6.861.719.396</w:t>
            </w:r>
          </w:p>
        </w:tc>
      </w:tr>
      <w:tr w:rsidR="00A714B9" w:rsidRPr="00315AAB" w14:paraId="6D1837C3" w14:textId="77777777" w:rsidTr="001C479B">
        <w:trPr>
          <w:trHeight w:val="20"/>
        </w:trPr>
        <w:tc>
          <w:tcPr>
            <w:tcW w:w="3215" w:type="pct"/>
            <w:tcBorders>
              <w:top w:val="nil"/>
              <w:left w:val="nil"/>
              <w:bottom w:val="nil"/>
              <w:right w:val="nil"/>
            </w:tcBorders>
            <w:shd w:val="clear" w:color="auto" w:fill="auto"/>
            <w:vAlign w:val="center"/>
          </w:tcPr>
          <w:p w14:paraId="145C3220" w14:textId="77777777" w:rsidR="00A714B9" w:rsidRPr="00315AAB" w:rsidRDefault="00A714B9" w:rsidP="00A714B9">
            <w:pPr>
              <w:rPr>
                <w:sz w:val="22"/>
                <w:szCs w:val="22"/>
                <w:lang w:val="es-CR" w:eastAsia="es-CR"/>
              </w:rPr>
            </w:pPr>
          </w:p>
        </w:tc>
        <w:tc>
          <w:tcPr>
            <w:tcW w:w="128" w:type="pct"/>
            <w:tcBorders>
              <w:top w:val="nil"/>
              <w:left w:val="nil"/>
              <w:bottom w:val="nil"/>
              <w:right w:val="nil"/>
            </w:tcBorders>
            <w:shd w:val="clear" w:color="auto" w:fill="auto"/>
            <w:vAlign w:val="bottom"/>
          </w:tcPr>
          <w:p w14:paraId="2FFBBDA2" w14:textId="77777777" w:rsidR="00A714B9" w:rsidRPr="00315AAB" w:rsidRDefault="00A714B9" w:rsidP="00A714B9">
            <w:pPr>
              <w:jc w:val="center"/>
              <w:rPr>
                <w:bCs/>
                <w:sz w:val="22"/>
                <w:szCs w:val="22"/>
                <w:lang w:val="es-CR" w:eastAsia="es-ES"/>
              </w:rPr>
            </w:pPr>
          </w:p>
        </w:tc>
        <w:tc>
          <w:tcPr>
            <w:tcW w:w="779" w:type="pct"/>
            <w:tcBorders>
              <w:top w:val="single" w:sz="4" w:space="0" w:color="auto"/>
              <w:left w:val="nil"/>
              <w:bottom w:val="double" w:sz="6" w:space="0" w:color="auto"/>
              <w:right w:val="nil"/>
            </w:tcBorders>
            <w:shd w:val="clear" w:color="auto" w:fill="auto"/>
            <w:vAlign w:val="bottom"/>
          </w:tcPr>
          <w:p w14:paraId="67A6B8AE" w14:textId="2D24D087" w:rsidR="00A714B9" w:rsidRPr="00315AAB" w:rsidRDefault="001C479B" w:rsidP="001C479B">
            <w:pPr>
              <w:jc w:val="right"/>
              <w:rPr>
                <w:sz w:val="22"/>
                <w:szCs w:val="22"/>
                <w:lang w:val="es-CR" w:eastAsia="es-CR"/>
              </w:rPr>
            </w:pPr>
            <w:r w:rsidRPr="00315AAB">
              <w:rPr>
                <w:sz w:val="22"/>
                <w:szCs w:val="22"/>
              </w:rPr>
              <w:t>89.035.409.557</w:t>
            </w:r>
          </w:p>
        </w:tc>
        <w:tc>
          <w:tcPr>
            <w:tcW w:w="100" w:type="pct"/>
            <w:tcBorders>
              <w:top w:val="nil"/>
              <w:left w:val="nil"/>
              <w:bottom w:val="nil"/>
              <w:right w:val="nil"/>
            </w:tcBorders>
            <w:shd w:val="clear" w:color="auto" w:fill="auto"/>
            <w:vAlign w:val="bottom"/>
          </w:tcPr>
          <w:p w14:paraId="0207DA55" w14:textId="77777777" w:rsidR="00A714B9" w:rsidRPr="00315AAB" w:rsidRDefault="00A714B9" w:rsidP="00A714B9">
            <w:pPr>
              <w:jc w:val="right"/>
              <w:rPr>
                <w:sz w:val="22"/>
                <w:szCs w:val="22"/>
                <w:lang w:val="es-CR" w:eastAsia="es-CR"/>
              </w:rPr>
            </w:pPr>
          </w:p>
        </w:tc>
        <w:tc>
          <w:tcPr>
            <w:tcW w:w="778" w:type="pct"/>
            <w:tcBorders>
              <w:top w:val="single" w:sz="4" w:space="0" w:color="auto"/>
              <w:left w:val="nil"/>
              <w:bottom w:val="double" w:sz="6" w:space="0" w:color="auto"/>
              <w:right w:val="nil"/>
            </w:tcBorders>
            <w:shd w:val="clear" w:color="auto" w:fill="auto"/>
            <w:vAlign w:val="bottom"/>
          </w:tcPr>
          <w:p w14:paraId="024FB0AC" w14:textId="5FB22D23" w:rsidR="00A714B9" w:rsidRPr="00315AAB" w:rsidRDefault="00A714B9" w:rsidP="00A714B9">
            <w:pPr>
              <w:jc w:val="right"/>
              <w:rPr>
                <w:sz w:val="22"/>
                <w:szCs w:val="22"/>
                <w:lang w:val="es-CR" w:eastAsia="es-CR"/>
              </w:rPr>
            </w:pPr>
            <w:r w:rsidRPr="00315AAB">
              <w:rPr>
                <w:color w:val="000000"/>
                <w:sz w:val="22"/>
                <w:szCs w:val="22"/>
                <w:lang w:val="es-CR" w:eastAsia="es-CR"/>
              </w:rPr>
              <w:t>71.509.405.855</w:t>
            </w:r>
          </w:p>
        </w:tc>
      </w:tr>
    </w:tbl>
    <w:p w14:paraId="2B1EFBCE" w14:textId="77777777" w:rsidR="006259F1" w:rsidRPr="00315AAB" w:rsidRDefault="006259F1" w:rsidP="00E25FD9">
      <w:pPr>
        <w:widowControl w:val="0"/>
        <w:ind w:left="1440" w:hanging="720"/>
        <w:jc w:val="both"/>
        <w:rPr>
          <w:lang w:val="es-CR"/>
        </w:rPr>
      </w:pPr>
    </w:p>
    <w:p w14:paraId="0FE7EBAC" w14:textId="178C1BC7" w:rsidR="006259F1" w:rsidRPr="00315AAB" w:rsidRDefault="006259F1">
      <w:pPr>
        <w:rPr>
          <w:lang w:val="es-CR"/>
        </w:rPr>
      </w:pPr>
      <w:r w:rsidRPr="00315AAB">
        <w:rPr>
          <w:lang w:val="es-CR"/>
        </w:rPr>
        <w:br w:type="page"/>
      </w:r>
    </w:p>
    <w:p w14:paraId="0F560DA5" w14:textId="77777777" w:rsidR="0039202D" w:rsidRPr="00315AAB" w:rsidRDefault="0039202D" w:rsidP="00E25FD9">
      <w:pPr>
        <w:widowControl w:val="0"/>
        <w:numPr>
          <w:ilvl w:val="0"/>
          <w:numId w:val="3"/>
        </w:numPr>
        <w:tabs>
          <w:tab w:val="left" w:pos="720"/>
        </w:tabs>
        <w:ind w:left="720" w:hanging="723"/>
        <w:jc w:val="both"/>
        <w:rPr>
          <w:u w:val="single"/>
          <w:lang w:val="es-CR"/>
        </w:rPr>
      </w:pPr>
      <w:r w:rsidRPr="00315AAB">
        <w:rPr>
          <w:u w:val="single"/>
          <w:lang w:val="es-CR"/>
        </w:rPr>
        <w:lastRenderedPageBreak/>
        <w:t xml:space="preserve">Gastos </w:t>
      </w:r>
      <w:r w:rsidR="0098571D" w:rsidRPr="00315AAB">
        <w:rPr>
          <w:u w:val="single"/>
          <w:lang w:val="es-CR"/>
        </w:rPr>
        <w:t xml:space="preserve">de </w:t>
      </w:r>
      <w:r w:rsidR="00B4023F" w:rsidRPr="00315AAB">
        <w:rPr>
          <w:u w:val="single"/>
          <w:lang w:val="es-CR"/>
        </w:rPr>
        <w:t>personal</w:t>
      </w:r>
    </w:p>
    <w:p w14:paraId="73562E5C" w14:textId="77777777" w:rsidR="0039202D" w:rsidRPr="00315AAB" w:rsidRDefault="0039202D" w:rsidP="00E25FD9">
      <w:pPr>
        <w:widowControl w:val="0"/>
        <w:jc w:val="both"/>
        <w:rPr>
          <w:u w:val="single"/>
          <w:lang w:val="es-CR"/>
        </w:rPr>
      </w:pPr>
    </w:p>
    <w:p w14:paraId="4C3D71D6" w14:textId="17F76346" w:rsidR="001E4712" w:rsidRPr="00315AAB" w:rsidRDefault="008217C7" w:rsidP="00E25FD9">
      <w:pPr>
        <w:widowControl w:val="0"/>
        <w:ind w:left="1440" w:hanging="720"/>
        <w:jc w:val="both"/>
        <w:rPr>
          <w:lang w:val="es-CR"/>
        </w:rPr>
      </w:pPr>
      <w:bookmarkStart w:id="46" w:name="OLE_LINK4"/>
      <w:r w:rsidRPr="00315AAB">
        <w:rPr>
          <w:lang w:val="es-CR"/>
        </w:rPr>
        <w:t xml:space="preserve">Por el </w:t>
      </w:r>
      <w:r w:rsidR="007F0148" w:rsidRPr="00315AAB">
        <w:rPr>
          <w:lang w:val="es-CR"/>
        </w:rPr>
        <w:t>año</w:t>
      </w:r>
      <w:r w:rsidRPr="00315AAB">
        <w:rPr>
          <w:lang w:val="es-CR"/>
        </w:rPr>
        <w:t xml:space="preserve"> terminado el 3</w:t>
      </w:r>
      <w:r w:rsidR="00A714B9" w:rsidRPr="00315AAB">
        <w:rPr>
          <w:lang w:val="es-CR"/>
        </w:rPr>
        <w:t>1</w:t>
      </w:r>
      <w:r w:rsidRPr="00315AAB">
        <w:rPr>
          <w:lang w:val="es-CR"/>
        </w:rPr>
        <w:t xml:space="preserve"> de </w:t>
      </w:r>
      <w:r w:rsidR="00A714B9" w:rsidRPr="00315AAB">
        <w:rPr>
          <w:lang w:val="es-CR"/>
        </w:rPr>
        <w:t>diciembre</w:t>
      </w:r>
      <w:r w:rsidR="00CC1697" w:rsidRPr="00315AAB">
        <w:rPr>
          <w:lang w:val="es-CR"/>
        </w:rPr>
        <w:t>, l</w:t>
      </w:r>
      <w:r w:rsidR="00AE6043" w:rsidRPr="00315AAB">
        <w:rPr>
          <w:lang w:val="es-CR"/>
        </w:rPr>
        <w:t xml:space="preserve">os </w:t>
      </w:r>
      <w:r w:rsidR="0098571D" w:rsidRPr="00315AAB">
        <w:rPr>
          <w:lang w:val="es-CR"/>
        </w:rPr>
        <w:t xml:space="preserve">gastos de </w:t>
      </w:r>
      <w:r w:rsidR="00B4023F" w:rsidRPr="00315AAB">
        <w:rPr>
          <w:lang w:val="es-CR"/>
        </w:rPr>
        <w:t>personal</w:t>
      </w:r>
      <w:r w:rsidR="00077221" w:rsidRPr="00315AAB">
        <w:rPr>
          <w:lang w:val="es-CR"/>
        </w:rPr>
        <w:t>,</w:t>
      </w:r>
      <w:r w:rsidR="0039202D" w:rsidRPr="00315AAB">
        <w:rPr>
          <w:lang w:val="es-CR"/>
        </w:rPr>
        <w:t xml:space="preserve"> se detallan como sigue:</w:t>
      </w:r>
      <w:bookmarkEnd w:id="46"/>
    </w:p>
    <w:p w14:paraId="4382C498" w14:textId="0ABCE1F3" w:rsidR="009E4DB0" w:rsidRPr="00315AAB" w:rsidRDefault="009E4DB0" w:rsidP="00E25FD9">
      <w:pPr>
        <w:widowControl w:val="0"/>
        <w:ind w:left="1440" w:hanging="720"/>
        <w:jc w:val="both"/>
        <w:rPr>
          <w:lang w:val="es-CR"/>
        </w:rPr>
      </w:pPr>
    </w:p>
    <w:tbl>
      <w:tblPr>
        <w:tblW w:w="5000" w:type="pct"/>
        <w:tblCellMar>
          <w:left w:w="70" w:type="dxa"/>
          <w:right w:w="70" w:type="dxa"/>
        </w:tblCellMar>
        <w:tblLook w:val="04A0" w:firstRow="1" w:lastRow="0" w:firstColumn="1" w:lastColumn="0" w:noHBand="0" w:noVBand="1"/>
      </w:tblPr>
      <w:tblGrid>
        <w:gridCol w:w="5473"/>
        <w:gridCol w:w="320"/>
        <w:gridCol w:w="1856"/>
        <w:gridCol w:w="254"/>
        <w:gridCol w:w="1856"/>
      </w:tblGrid>
      <w:tr w:rsidR="00A714B9" w:rsidRPr="00315AAB" w14:paraId="51FC5727" w14:textId="77777777" w:rsidTr="00A714B9">
        <w:trPr>
          <w:trHeight w:val="20"/>
        </w:trPr>
        <w:tc>
          <w:tcPr>
            <w:tcW w:w="2804" w:type="pct"/>
            <w:tcBorders>
              <w:top w:val="nil"/>
              <w:left w:val="nil"/>
              <w:bottom w:val="nil"/>
              <w:right w:val="nil"/>
            </w:tcBorders>
            <w:shd w:val="clear" w:color="auto" w:fill="auto"/>
            <w:noWrap/>
            <w:vAlign w:val="bottom"/>
            <w:hideMark/>
          </w:tcPr>
          <w:p w14:paraId="4021B70C" w14:textId="77777777" w:rsidR="00A714B9" w:rsidRPr="00315AAB" w:rsidRDefault="00A714B9" w:rsidP="00783DF2">
            <w:pPr>
              <w:rPr>
                <w:sz w:val="20"/>
                <w:szCs w:val="20"/>
                <w:lang w:val="es-CR" w:eastAsia="es-CR"/>
              </w:rPr>
            </w:pPr>
          </w:p>
        </w:tc>
        <w:tc>
          <w:tcPr>
            <w:tcW w:w="164" w:type="pct"/>
            <w:tcBorders>
              <w:top w:val="nil"/>
              <w:left w:val="nil"/>
              <w:bottom w:val="nil"/>
              <w:right w:val="nil"/>
            </w:tcBorders>
            <w:shd w:val="clear" w:color="auto" w:fill="auto"/>
            <w:vAlign w:val="bottom"/>
            <w:hideMark/>
          </w:tcPr>
          <w:p w14:paraId="687828C4" w14:textId="77777777" w:rsidR="00A714B9" w:rsidRPr="00315AAB" w:rsidRDefault="00A714B9" w:rsidP="00783DF2">
            <w:pPr>
              <w:rPr>
                <w:sz w:val="20"/>
                <w:szCs w:val="20"/>
                <w:lang w:val="es-CR" w:eastAsia="es-CR"/>
              </w:rPr>
            </w:pPr>
          </w:p>
        </w:tc>
        <w:tc>
          <w:tcPr>
            <w:tcW w:w="951" w:type="pct"/>
            <w:tcBorders>
              <w:top w:val="nil"/>
              <w:left w:val="nil"/>
              <w:bottom w:val="single" w:sz="4" w:space="0" w:color="auto"/>
              <w:right w:val="nil"/>
            </w:tcBorders>
            <w:shd w:val="clear" w:color="000000" w:fill="FFFFFF"/>
            <w:vAlign w:val="center"/>
          </w:tcPr>
          <w:p w14:paraId="64C0C623" w14:textId="22F3CF5C" w:rsidR="00A714B9" w:rsidRPr="00315AAB" w:rsidRDefault="00A714B9" w:rsidP="00783DF2">
            <w:pPr>
              <w:jc w:val="center"/>
              <w:rPr>
                <w:sz w:val="20"/>
                <w:szCs w:val="20"/>
                <w:lang w:val="es-CR" w:eastAsia="es-CR"/>
              </w:rPr>
            </w:pPr>
            <w:r w:rsidRPr="00315AAB">
              <w:rPr>
                <w:sz w:val="20"/>
                <w:szCs w:val="20"/>
                <w:lang w:val="es-CR" w:eastAsia="es-CR"/>
              </w:rPr>
              <w:t>2019</w:t>
            </w:r>
          </w:p>
        </w:tc>
        <w:tc>
          <w:tcPr>
            <w:tcW w:w="130" w:type="pct"/>
            <w:tcBorders>
              <w:top w:val="nil"/>
              <w:left w:val="nil"/>
              <w:bottom w:val="nil"/>
              <w:right w:val="nil"/>
            </w:tcBorders>
            <w:shd w:val="clear" w:color="000000" w:fill="FFFFFF"/>
            <w:vAlign w:val="center"/>
            <w:hideMark/>
          </w:tcPr>
          <w:p w14:paraId="527E0BDF" w14:textId="77777777" w:rsidR="00A714B9" w:rsidRPr="00315AAB" w:rsidRDefault="00A714B9" w:rsidP="00783DF2">
            <w:pPr>
              <w:jc w:val="center"/>
              <w:rPr>
                <w:sz w:val="20"/>
                <w:szCs w:val="20"/>
                <w:lang w:val="es-CR" w:eastAsia="es-CR"/>
              </w:rPr>
            </w:pPr>
            <w:r w:rsidRPr="00315AAB">
              <w:rPr>
                <w:sz w:val="20"/>
                <w:szCs w:val="20"/>
                <w:lang w:val="es-CR" w:eastAsia="es-CR"/>
              </w:rPr>
              <w:t> </w:t>
            </w:r>
          </w:p>
        </w:tc>
        <w:tc>
          <w:tcPr>
            <w:tcW w:w="951" w:type="pct"/>
            <w:tcBorders>
              <w:top w:val="nil"/>
              <w:left w:val="nil"/>
              <w:bottom w:val="single" w:sz="4" w:space="0" w:color="auto"/>
              <w:right w:val="nil"/>
            </w:tcBorders>
            <w:shd w:val="clear" w:color="000000" w:fill="FFFFFF"/>
            <w:vAlign w:val="center"/>
          </w:tcPr>
          <w:p w14:paraId="489A5E13" w14:textId="4739FC6A" w:rsidR="00A714B9" w:rsidRPr="00315AAB" w:rsidRDefault="00A714B9" w:rsidP="00783DF2">
            <w:pPr>
              <w:jc w:val="center"/>
              <w:rPr>
                <w:sz w:val="20"/>
                <w:szCs w:val="20"/>
                <w:lang w:val="es-CR" w:eastAsia="es-CR"/>
              </w:rPr>
            </w:pPr>
            <w:r w:rsidRPr="00315AAB">
              <w:rPr>
                <w:sz w:val="20"/>
                <w:szCs w:val="20"/>
                <w:lang w:val="es-CR" w:eastAsia="es-CR"/>
              </w:rPr>
              <w:t>2018</w:t>
            </w:r>
          </w:p>
        </w:tc>
      </w:tr>
      <w:tr w:rsidR="001C479B" w:rsidRPr="00315AAB" w14:paraId="0BA8396D" w14:textId="77777777" w:rsidTr="00C74A56">
        <w:trPr>
          <w:trHeight w:val="20"/>
        </w:trPr>
        <w:tc>
          <w:tcPr>
            <w:tcW w:w="2804" w:type="pct"/>
            <w:tcBorders>
              <w:top w:val="nil"/>
              <w:left w:val="nil"/>
              <w:bottom w:val="nil"/>
              <w:right w:val="nil"/>
            </w:tcBorders>
            <w:shd w:val="clear" w:color="auto" w:fill="auto"/>
            <w:vAlign w:val="bottom"/>
            <w:hideMark/>
          </w:tcPr>
          <w:p w14:paraId="58A85E77" w14:textId="77777777" w:rsidR="001C479B" w:rsidRPr="00315AAB" w:rsidRDefault="001C479B" w:rsidP="001C479B">
            <w:pPr>
              <w:rPr>
                <w:color w:val="000000"/>
                <w:sz w:val="20"/>
                <w:szCs w:val="20"/>
                <w:lang w:val="es-CR" w:eastAsia="es-ES"/>
              </w:rPr>
            </w:pPr>
            <w:r w:rsidRPr="00315AAB">
              <w:rPr>
                <w:color w:val="000000"/>
                <w:sz w:val="20"/>
                <w:szCs w:val="20"/>
                <w:lang w:val="es-CR" w:eastAsia="es-ES"/>
              </w:rPr>
              <w:t>Salarios y bonificaciones de personal permanente</w:t>
            </w:r>
          </w:p>
        </w:tc>
        <w:tc>
          <w:tcPr>
            <w:tcW w:w="164" w:type="pct"/>
            <w:tcBorders>
              <w:top w:val="nil"/>
              <w:left w:val="nil"/>
              <w:bottom w:val="nil"/>
              <w:right w:val="nil"/>
            </w:tcBorders>
            <w:shd w:val="clear" w:color="auto" w:fill="auto"/>
            <w:vAlign w:val="bottom"/>
            <w:hideMark/>
          </w:tcPr>
          <w:p w14:paraId="4E3CD944" w14:textId="77777777" w:rsidR="001C479B" w:rsidRPr="00315AAB" w:rsidRDefault="001C479B" w:rsidP="001C479B">
            <w:pPr>
              <w:rPr>
                <w:sz w:val="20"/>
                <w:szCs w:val="20"/>
                <w:lang w:val="es-CR" w:eastAsia="es-CR"/>
              </w:rPr>
            </w:pPr>
            <w:r w:rsidRPr="00315AAB">
              <w:rPr>
                <w:sz w:val="20"/>
                <w:szCs w:val="20"/>
                <w:lang w:val="es-CR" w:eastAsia="es-CR"/>
              </w:rPr>
              <w:t>¢</w:t>
            </w:r>
          </w:p>
        </w:tc>
        <w:tc>
          <w:tcPr>
            <w:tcW w:w="951" w:type="pct"/>
            <w:tcBorders>
              <w:top w:val="nil"/>
              <w:left w:val="nil"/>
              <w:bottom w:val="nil"/>
              <w:right w:val="nil"/>
            </w:tcBorders>
            <w:shd w:val="clear" w:color="auto" w:fill="auto"/>
          </w:tcPr>
          <w:p w14:paraId="0F67DDF9" w14:textId="3B2009DD" w:rsidR="001C479B" w:rsidRPr="00315AAB" w:rsidRDefault="001C479B" w:rsidP="001C479B">
            <w:pPr>
              <w:jc w:val="right"/>
              <w:rPr>
                <w:sz w:val="20"/>
                <w:szCs w:val="20"/>
                <w:lang w:val="es-CR"/>
              </w:rPr>
            </w:pPr>
            <w:r w:rsidRPr="00315AAB">
              <w:rPr>
                <w:sz w:val="20"/>
                <w:szCs w:val="20"/>
                <w:lang w:val="es-CR"/>
              </w:rPr>
              <w:t xml:space="preserve"> 61.611.849.955 </w:t>
            </w:r>
          </w:p>
        </w:tc>
        <w:tc>
          <w:tcPr>
            <w:tcW w:w="130" w:type="pct"/>
            <w:tcBorders>
              <w:top w:val="nil"/>
              <w:left w:val="nil"/>
              <w:bottom w:val="nil"/>
              <w:right w:val="nil"/>
            </w:tcBorders>
            <w:shd w:val="clear" w:color="auto" w:fill="auto"/>
            <w:vAlign w:val="bottom"/>
          </w:tcPr>
          <w:p w14:paraId="1EBB4BE3" w14:textId="77777777" w:rsidR="001C479B" w:rsidRPr="00315AAB" w:rsidRDefault="001C479B" w:rsidP="001C479B">
            <w:pPr>
              <w:jc w:val="right"/>
              <w:rPr>
                <w:sz w:val="20"/>
                <w:szCs w:val="20"/>
                <w:lang w:val="es-CR" w:eastAsia="es-CR"/>
              </w:rPr>
            </w:pPr>
          </w:p>
        </w:tc>
        <w:tc>
          <w:tcPr>
            <w:tcW w:w="951" w:type="pct"/>
            <w:tcBorders>
              <w:top w:val="nil"/>
              <w:left w:val="nil"/>
              <w:bottom w:val="nil"/>
              <w:right w:val="nil"/>
            </w:tcBorders>
            <w:shd w:val="clear" w:color="auto" w:fill="auto"/>
            <w:vAlign w:val="bottom"/>
          </w:tcPr>
          <w:p w14:paraId="125B004F" w14:textId="01D344CC" w:rsidR="001C479B" w:rsidRPr="00315AAB" w:rsidRDefault="001C479B" w:rsidP="001C479B">
            <w:pPr>
              <w:jc w:val="right"/>
              <w:rPr>
                <w:sz w:val="20"/>
                <w:szCs w:val="20"/>
                <w:lang w:val="es-CR"/>
              </w:rPr>
            </w:pPr>
            <w:r w:rsidRPr="00315AAB">
              <w:rPr>
                <w:sz w:val="20"/>
                <w:szCs w:val="20"/>
                <w:lang w:val="es-CR"/>
              </w:rPr>
              <w:t>61.893.185.014</w:t>
            </w:r>
          </w:p>
        </w:tc>
      </w:tr>
      <w:tr w:rsidR="001C479B" w:rsidRPr="00315AAB" w14:paraId="7B10D5D6" w14:textId="77777777" w:rsidTr="00C74A56">
        <w:trPr>
          <w:trHeight w:val="20"/>
        </w:trPr>
        <w:tc>
          <w:tcPr>
            <w:tcW w:w="2804" w:type="pct"/>
            <w:tcBorders>
              <w:top w:val="nil"/>
              <w:left w:val="nil"/>
              <w:bottom w:val="nil"/>
              <w:right w:val="nil"/>
            </w:tcBorders>
            <w:shd w:val="clear" w:color="auto" w:fill="auto"/>
            <w:vAlign w:val="bottom"/>
            <w:hideMark/>
          </w:tcPr>
          <w:p w14:paraId="4FAFC916" w14:textId="77777777" w:rsidR="001C479B" w:rsidRPr="00315AAB" w:rsidRDefault="001C479B" w:rsidP="001C479B">
            <w:pPr>
              <w:rPr>
                <w:color w:val="000000"/>
                <w:sz w:val="20"/>
                <w:szCs w:val="20"/>
                <w:lang w:val="es-CR" w:eastAsia="es-ES"/>
              </w:rPr>
            </w:pPr>
            <w:r w:rsidRPr="00315AAB">
              <w:rPr>
                <w:color w:val="000000"/>
                <w:sz w:val="20"/>
                <w:szCs w:val="20"/>
                <w:lang w:val="es-CR" w:eastAsia="es-ES"/>
              </w:rPr>
              <w:t>Salarios y bonificaciones de personal contratado</w:t>
            </w:r>
          </w:p>
        </w:tc>
        <w:tc>
          <w:tcPr>
            <w:tcW w:w="164" w:type="pct"/>
            <w:tcBorders>
              <w:top w:val="nil"/>
              <w:left w:val="nil"/>
              <w:bottom w:val="nil"/>
              <w:right w:val="nil"/>
            </w:tcBorders>
            <w:shd w:val="clear" w:color="auto" w:fill="auto"/>
            <w:vAlign w:val="bottom"/>
          </w:tcPr>
          <w:p w14:paraId="25C23D91" w14:textId="77777777" w:rsidR="001C479B" w:rsidRPr="00315AAB" w:rsidRDefault="001C479B" w:rsidP="001C479B">
            <w:pPr>
              <w:rPr>
                <w:sz w:val="20"/>
                <w:szCs w:val="20"/>
                <w:lang w:val="es-CR" w:eastAsia="es-CR"/>
              </w:rPr>
            </w:pPr>
          </w:p>
        </w:tc>
        <w:tc>
          <w:tcPr>
            <w:tcW w:w="951" w:type="pct"/>
            <w:tcBorders>
              <w:top w:val="nil"/>
              <w:left w:val="nil"/>
              <w:bottom w:val="nil"/>
              <w:right w:val="nil"/>
            </w:tcBorders>
            <w:shd w:val="clear" w:color="auto" w:fill="auto"/>
          </w:tcPr>
          <w:p w14:paraId="27C09EB9" w14:textId="1843DC15" w:rsidR="001C479B" w:rsidRPr="00315AAB" w:rsidRDefault="001C479B" w:rsidP="001C479B">
            <w:pPr>
              <w:jc w:val="right"/>
              <w:rPr>
                <w:sz w:val="20"/>
                <w:szCs w:val="20"/>
                <w:lang w:val="es-CR"/>
              </w:rPr>
            </w:pPr>
            <w:r w:rsidRPr="00315AAB">
              <w:rPr>
                <w:sz w:val="20"/>
                <w:szCs w:val="20"/>
                <w:lang w:val="es-CR"/>
              </w:rPr>
              <w:t xml:space="preserve"> 1.495.471.634 </w:t>
            </w:r>
          </w:p>
        </w:tc>
        <w:tc>
          <w:tcPr>
            <w:tcW w:w="130" w:type="pct"/>
            <w:tcBorders>
              <w:top w:val="nil"/>
              <w:left w:val="nil"/>
              <w:bottom w:val="nil"/>
              <w:right w:val="nil"/>
            </w:tcBorders>
            <w:shd w:val="clear" w:color="auto" w:fill="auto"/>
            <w:vAlign w:val="bottom"/>
          </w:tcPr>
          <w:p w14:paraId="2395D7C8" w14:textId="77777777" w:rsidR="001C479B" w:rsidRPr="00315AAB" w:rsidRDefault="001C479B" w:rsidP="001C479B">
            <w:pPr>
              <w:jc w:val="right"/>
              <w:rPr>
                <w:sz w:val="20"/>
                <w:szCs w:val="20"/>
                <w:lang w:val="es-CR" w:eastAsia="es-CR"/>
              </w:rPr>
            </w:pPr>
          </w:p>
        </w:tc>
        <w:tc>
          <w:tcPr>
            <w:tcW w:w="951" w:type="pct"/>
            <w:tcBorders>
              <w:top w:val="nil"/>
              <w:left w:val="nil"/>
              <w:bottom w:val="nil"/>
              <w:right w:val="nil"/>
            </w:tcBorders>
            <w:shd w:val="clear" w:color="auto" w:fill="auto"/>
            <w:vAlign w:val="bottom"/>
          </w:tcPr>
          <w:p w14:paraId="4683CC74" w14:textId="0902CE9F" w:rsidR="001C479B" w:rsidRPr="00315AAB" w:rsidRDefault="001C479B" w:rsidP="001C479B">
            <w:pPr>
              <w:jc w:val="right"/>
              <w:rPr>
                <w:sz w:val="20"/>
                <w:szCs w:val="20"/>
                <w:lang w:val="es-CR"/>
              </w:rPr>
            </w:pPr>
            <w:r w:rsidRPr="00315AAB">
              <w:rPr>
                <w:sz w:val="20"/>
                <w:szCs w:val="20"/>
                <w:lang w:val="es-CR"/>
              </w:rPr>
              <w:t>1.574.906.571</w:t>
            </w:r>
          </w:p>
        </w:tc>
      </w:tr>
      <w:tr w:rsidR="001C479B" w:rsidRPr="00315AAB" w14:paraId="08A0FF87" w14:textId="77777777" w:rsidTr="00C74A56">
        <w:trPr>
          <w:trHeight w:val="20"/>
        </w:trPr>
        <w:tc>
          <w:tcPr>
            <w:tcW w:w="2804" w:type="pct"/>
            <w:tcBorders>
              <w:top w:val="nil"/>
              <w:left w:val="nil"/>
              <w:bottom w:val="nil"/>
              <w:right w:val="nil"/>
            </w:tcBorders>
            <w:shd w:val="clear" w:color="auto" w:fill="auto"/>
            <w:vAlign w:val="bottom"/>
            <w:hideMark/>
          </w:tcPr>
          <w:p w14:paraId="4FE86588" w14:textId="77777777" w:rsidR="001C479B" w:rsidRPr="00315AAB" w:rsidRDefault="001C479B" w:rsidP="001C479B">
            <w:pPr>
              <w:rPr>
                <w:color w:val="000000"/>
                <w:sz w:val="20"/>
                <w:szCs w:val="20"/>
                <w:lang w:val="es-CR" w:eastAsia="es-ES"/>
              </w:rPr>
            </w:pPr>
            <w:r w:rsidRPr="00315AAB">
              <w:rPr>
                <w:color w:val="000000"/>
                <w:sz w:val="20"/>
                <w:szCs w:val="20"/>
                <w:lang w:val="es-CR" w:eastAsia="es-ES"/>
              </w:rPr>
              <w:t>Remuneraciones a directores y fiscales</w:t>
            </w:r>
          </w:p>
        </w:tc>
        <w:tc>
          <w:tcPr>
            <w:tcW w:w="164" w:type="pct"/>
            <w:tcBorders>
              <w:top w:val="nil"/>
              <w:left w:val="nil"/>
              <w:bottom w:val="nil"/>
              <w:right w:val="nil"/>
            </w:tcBorders>
            <w:shd w:val="clear" w:color="auto" w:fill="auto"/>
            <w:vAlign w:val="bottom"/>
          </w:tcPr>
          <w:p w14:paraId="218BF6BD" w14:textId="77777777" w:rsidR="001C479B" w:rsidRPr="00315AAB" w:rsidRDefault="001C479B" w:rsidP="001C479B">
            <w:pPr>
              <w:rPr>
                <w:sz w:val="20"/>
                <w:szCs w:val="20"/>
                <w:lang w:val="es-CR" w:eastAsia="es-CR"/>
              </w:rPr>
            </w:pPr>
          </w:p>
        </w:tc>
        <w:tc>
          <w:tcPr>
            <w:tcW w:w="951" w:type="pct"/>
            <w:tcBorders>
              <w:top w:val="nil"/>
              <w:left w:val="nil"/>
              <w:bottom w:val="nil"/>
              <w:right w:val="nil"/>
            </w:tcBorders>
            <w:shd w:val="clear" w:color="auto" w:fill="auto"/>
          </w:tcPr>
          <w:p w14:paraId="11856C75" w14:textId="179F2D3F" w:rsidR="001C479B" w:rsidRPr="00315AAB" w:rsidRDefault="001C479B" w:rsidP="001C479B">
            <w:pPr>
              <w:jc w:val="right"/>
              <w:rPr>
                <w:sz w:val="20"/>
                <w:szCs w:val="20"/>
                <w:lang w:val="es-CR"/>
              </w:rPr>
            </w:pPr>
            <w:r w:rsidRPr="00315AAB">
              <w:rPr>
                <w:sz w:val="20"/>
                <w:szCs w:val="20"/>
                <w:lang w:val="es-CR"/>
              </w:rPr>
              <w:t xml:space="preserve"> 138.197.214 </w:t>
            </w:r>
          </w:p>
        </w:tc>
        <w:tc>
          <w:tcPr>
            <w:tcW w:w="130" w:type="pct"/>
            <w:tcBorders>
              <w:top w:val="nil"/>
              <w:left w:val="nil"/>
              <w:bottom w:val="nil"/>
              <w:right w:val="nil"/>
            </w:tcBorders>
            <w:shd w:val="clear" w:color="auto" w:fill="auto"/>
            <w:vAlign w:val="bottom"/>
          </w:tcPr>
          <w:p w14:paraId="469E7608" w14:textId="77777777" w:rsidR="001C479B" w:rsidRPr="00315AAB" w:rsidRDefault="001C479B" w:rsidP="001C479B">
            <w:pPr>
              <w:jc w:val="right"/>
              <w:rPr>
                <w:sz w:val="20"/>
                <w:szCs w:val="20"/>
                <w:lang w:val="es-CR" w:eastAsia="es-CR"/>
              </w:rPr>
            </w:pPr>
          </w:p>
        </w:tc>
        <w:tc>
          <w:tcPr>
            <w:tcW w:w="951" w:type="pct"/>
            <w:tcBorders>
              <w:top w:val="nil"/>
              <w:left w:val="nil"/>
              <w:bottom w:val="nil"/>
              <w:right w:val="nil"/>
            </w:tcBorders>
            <w:shd w:val="clear" w:color="auto" w:fill="auto"/>
            <w:vAlign w:val="bottom"/>
          </w:tcPr>
          <w:p w14:paraId="4822ED38" w14:textId="394D2EBD" w:rsidR="001C479B" w:rsidRPr="00315AAB" w:rsidRDefault="001C479B" w:rsidP="001C479B">
            <w:pPr>
              <w:jc w:val="right"/>
              <w:rPr>
                <w:sz w:val="20"/>
                <w:szCs w:val="20"/>
                <w:lang w:val="es-CR"/>
              </w:rPr>
            </w:pPr>
            <w:r w:rsidRPr="00315AAB">
              <w:rPr>
                <w:sz w:val="20"/>
                <w:szCs w:val="20"/>
                <w:lang w:val="es-CR"/>
              </w:rPr>
              <w:t>119.736.112</w:t>
            </w:r>
          </w:p>
        </w:tc>
      </w:tr>
      <w:tr w:rsidR="001C479B" w:rsidRPr="00315AAB" w14:paraId="30CD7974" w14:textId="77777777" w:rsidTr="00C74A56">
        <w:trPr>
          <w:trHeight w:val="20"/>
        </w:trPr>
        <w:tc>
          <w:tcPr>
            <w:tcW w:w="2804" w:type="pct"/>
            <w:tcBorders>
              <w:top w:val="nil"/>
              <w:left w:val="nil"/>
              <w:bottom w:val="nil"/>
              <w:right w:val="nil"/>
            </w:tcBorders>
            <w:shd w:val="clear" w:color="auto" w:fill="auto"/>
            <w:vAlign w:val="bottom"/>
            <w:hideMark/>
          </w:tcPr>
          <w:p w14:paraId="23778A67" w14:textId="77777777" w:rsidR="001C479B" w:rsidRPr="00315AAB" w:rsidRDefault="001C479B" w:rsidP="001C479B">
            <w:pPr>
              <w:rPr>
                <w:color w:val="000000"/>
                <w:sz w:val="20"/>
                <w:szCs w:val="20"/>
                <w:lang w:val="es-CR" w:eastAsia="es-ES"/>
              </w:rPr>
            </w:pPr>
            <w:r w:rsidRPr="00315AAB">
              <w:rPr>
                <w:color w:val="000000"/>
                <w:sz w:val="20"/>
                <w:szCs w:val="20"/>
                <w:lang w:val="es-CR" w:eastAsia="es-ES"/>
              </w:rPr>
              <w:t>Tiempo extraordinario</w:t>
            </w:r>
          </w:p>
        </w:tc>
        <w:tc>
          <w:tcPr>
            <w:tcW w:w="164" w:type="pct"/>
            <w:tcBorders>
              <w:top w:val="nil"/>
              <w:left w:val="nil"/>
              <w:bottom w:val="nil"/>
              <w:right w:val="nil"/>
            </w:tcBorders>
            <w:shd w:val="clear" w:color="auto" w:fill="auto"/>
            <w:vAlign w:val="bottom"/>
          </w:tcPr>
          <w:p w14:paraId="3C055946" w14:textId="77777777" w:rsidR="001C479B" w:rsidRPr="00315AAB" w:rsidRDefault="001C479B" w:rsidP="001C479B">
            <w:pPr>
              <w:rPr>
                <w:sz w:val="20"/>
                <w:szCs w:val="20"/>
                <w:lang w:val="es-CR" w:eastAsia="es-CR"/>
              </w:rPr>
            </w:pPr>
          </w:p>
        </w:tc>
        <w:tc>
          <w:tcPr>
            <w:tcW w:w="951" w:type="pct"/>
            <w:tcBorders>
              <w:top w:val="nil"/>
              <w:left w:val="nil"/>
              <w:bottom w:val="nil"/>
              <w:right w:val="nil"/>
            </w:tcBorders>
            <w:shd w:val="clear" w:color="auto" w:fill="auto"/>
          </w:tcPr>
          <w:p w14:paraId="343EB3B0" w14:textId="60E4911C" w:rsidR="001C479B" w:rsidRPr="00315AAB" w:rsidRDefault="001C479B" w:rsidP="001C479B">
            <w:pPr>
              <w:jc w:val="right"/>
              <w:rPr>
                <w:sz w:val="20"/>
                <w:szCs w:val="20"/>
                <w:lang w:val="es-CR"/>
              </w:rPr>
            </w:pPr>
            <w:r w:rsidRPr="00315AAB">
              <w:rPr>
                <w:sz w:val="20"/>
                <w:szCs w:val="20"/>
                <w:lang w:val="es-CR"/>
              </w:rPr>
              <w:t xml:space="preserve"> 642.856.422 </w:t>
            </w:r>
          </w:p>
        </w:tc>
        <w:tc>
          <w:tcPr>
            <w:tcW w:w="130" w:type="pct"/>
            <w:tcBorders>
              <w:top w:val="nil"/>
              <w:left w:val="nil"/>
              <w:bottom w:val="nil"/>
              <w:right w:val="nil"/>
            </w:tcBorders>
            <w:shd w:val="clear" w:color="auto" w:fill="auto"/>
            <w:vAlign w:val="bottom"/>
          </w:tcPr>
          <w:p w14:paraId="648037EF" w14:textId="77777777" w:rsidR="001C479B" w:rsidRPr="00315AAB" w:rsidRDefault="001C479B" w:rsidP="001C479B">
            <w:pPr>
              <w:jc w:val="right"/>
              <w:rPr>
                <w:sz w:val="20"/>
                <w:szCs w:val="20"/>
                <w:lang w:val="es-CR" w:eastAsia="es-CR"/>
              </w:rPr>
            </w:pPr>
          </w:p>
        </w:tc>
        <w:tc>
          <w:tcPr>
            <w:tcW w:w="951" w:type="pct"/>
            <w:tcBorders>
              <w:top w:val="nil"/>
              <w:left w:val="nil"/>
              <w:bottom w:val="nil"/>
              <w:right w:val="nil"/>
            </w:tcBorders>
            <w:shd w:val="clear" w:color="auto" w:fill="auto"/>
            <w:vAlign w:val="bottom"/>
          </w:tcPr>
          <w:p w14:paraId="25EEB33A" w14:textId="61542CD9" w:rsidR="001C479B" w:rsidRPr="00315AAB" w:rsidRDefault="001C479B" w:rsidP="001C479B">
            <w:pPr>
              <w:jc w:val="right"/>
              <w:rPr>
                <w:sz w:val="20"/>
                <w:szCs w:val="20"/>
                <w:lang w:val="es-CR"/>
              </w:rPr>
            </w:pPr>
            <w:r w:rsidRPr="00315AAB">
              <w:rPr>
                <w:sz w:val="20"/>
                <w:szCs w:val="20"/>
                <w:lang w:val="es-CR"/>
              </w:rPr>
              <w:t>644.479.647</w:t>
            </w:r>
          </w:p>
        </w:tc>
      </w:tr>
      <w:tr w:rsidR="001C479B" w:rsidRPr="00315AAB" w14:paraId="505CBF34" w14:textId="77777777" w:rsidTr="00C74A56">
        <w:trPr>
          <w:trHeight w:val="20"/>
        </w:trPr>
        <w:tc>
          <w:tcPr>
            <w:tcW w:w="2804" w:type="pct"/>
            <w:tcBorders>
              <w:top w:val="nil"/>
              <w:left w:val="nil"/>
              <w:bottom w:val="nil"/>
              <w:right w:val="nil"/>
            </w:tcBorders>
            <w:shd w:val="clear" w:color="auto" w:fill="auto"/>
            <w:vAlign w:val="bottom"/>
            <w:hideMark/>
          </w:tcPr>
          <w:p w14:paraId="55B931CE" w14:textId="77777777" w:rsidR="001C479B" w:rsidRPr="00315AAB" w:rsidRDefault="001C479B" w:rsidP="001C479B">
            <w:pPr>
              <w:rPr>
                <w:color w:val="000000"/>
                <w:sz w:val="20"/>
                <w:szCs w:val="20"/>
                <w:lang w:val="es-CR" w:eastAsia="es-ES"/>
              </w:rPr>
            </w:pPr>
            <w:r w:rsidRPr="00315AAB">
              <w:rPr>
                <w:color w:val="000000"/>
                <w:sz w:val="20"/>
                <w:szCs w:val="20"/>
                <w:lang w:val="es-CR" w:eastAsia="es-ES"/>
              </w:rPr>
              <w:t>Viáticos</w:t>
            </w:r>
          </w:p>
        </w:tc>
        <w:tc>
          <w:tcPr>
            <w:tcW w:w="164" w:type="pct"/>
            <w:tcBorders>
              <w:top w:val="nil"/>
              <w:left w:val="nil"/>
              <w:bottom w:val="nil"/>
              <w:right w:val="nil"/>
            </w:tcBorders>
            <w:shd w:val="clear" w:color="auto" w:fill="auto"/>
            <w:vAlign w:val="bottom"/>
          </w:tcPr>
          <w:p w14:paraId="3CB87D6F" w14:textId="77777777" w:rsidR="001C479B" w:rsidRPr="00315AAB" w:rsidRDefault="001C479B" w:rsidP="001C479B">
            <w:pPr>
              <w:rPr>
                <w:sz w:val="20"/>
                <w:szCs w:val="20"/>
                <w:lang w:val="es-CR" w:eastAsia="es-CR"/>
              </w:rPr>
            </w:pPr>
          </w:p>
        </w:tc>
        <w:tc>
          <w:tcPr>
            <w:tcW w:w="951" w:type="pct"/>
            <w:tcBorders>
              <w:top w:val="nil"/>
              <w:left w:val="nil"/>
              <w:bottom w:val="nil"/>
              <w:right w:val="nil"/>
            </w:tcBorders>
            <w:shd w:val="clear" w:color="auto" w:fill="auto"/>
          </w:tcPr>
          <w:p w14:paraId="0CB0DDC0" w14:textId="7927BE28" w:rsidR="001C479B" w:rsidRPr="00315AAB" w:rsidRDefault="001C479B" w:rsidP="001C479B">
            <w:pPr>
              <w:jc w:val="right"/>
              <w:rPr>
                <w:sz w:val="20"/>
                <w:szCs w:val="20"/>
                <w:lang w:val="es-CR"/>
              </w:rPr>
            </w:pPr>
            <w:r w:rsidRPr="00315AAB">
              <w:rPr>
                <w:sz w:val="20"/>
                <w:szCs w:val="20"/>
                <w:lang w:val="es-CR"/>
              </w:rPr>
              <w:t xml:space="preserve"> 425.571.922 </w:t>
            </w:r>
          </w:p>
        </w:tc>
        <w:tc>
          <w:tcPr>
            <w:tcW w:w="130" w:type="pct"/>
            <w:tcBorders>
              <w:top w:val="nil"/>
              <w:left w:val="nil"/>
              <w:bottom w:val="nil"/>
              <w:right w:val="nil"/>
            </w:tcBorders>
            <w:shd w:val="clear" w:color="auto" w:fill="auto"/>
            <w:vAlign w:val="bottom"/>
          </w:tcPr>
          <w:p w14:paraId="7837BABB" w14:textId="77777777" w:rsidR="001C479B" w:rsidRPr="00315AAB" w:rsidRDefault="001C479B" w:rsidP="001C479B">
            <w:pPr>
              <w:jc w:val="right"/>
              <w:rPr>
                <w:sz w:val="20"/>
                <w:szCs w:val="20"/>
                <w:lang w:val="es-CR" w:eastAsia="es-CR"/>
              </w:rPr>
            </w:pPr>
          </w:p>
        </w:tc>
        <w:tc>
          <w:tcPr>
            <w:tcW w:w="951" w:type="pct"/>
            <w:tcBorders>
              <w:top w:val="nil"/>
              <w:left w:val="nil"/>
              <w:bottom w:val="nil"/>
              <w:right w:val="nil"/>
            </w:tcBorders>
            <w:shd w:val="clear" w:color="auto" w:fill="auto"/>
            <w:vAlign w:val="bottom"/>
          </w:tcPr>
          <w:p w14:paraId="0D0389AE" w14:textId="1F77ECFD" w:rsidR="001C479B" w:rsidRPr="00315AAB" w:rsidRDefault="001C479B" w:rsidP="001C479B">
            <w:pPr>
              <w:jc w:val="right"/>
              <w:rPr>
                <w:sz w:val="20"/>
                <w:szCs w:val="20"/>
                <w:lang w:val="es-CR"/>
              </w:rPr>
            </w:pPr>
            <w:r w:rsidRPr="00315AAB">
              <w:rPr>
                <w:sz w:val="20"/>
                <w:szCs w:val="20"/>
                <w:lang w:val="es-CR"/>
              </w:rPr>
              <w:t>506.385.491</w:t>
            </w:r>
          </w:p>
        </w:tc>
      </w:tr>
      <w:tr w:rsidR="001C479B" w:rsidRPr="00315AAB" w14:paraId="7D16171C" w14:textId="77777777" w:rsidTr="00C74A56">
        <w:trPr>
          <w:trHeight w:val="20"/>
        </w:trPr>
        <w:tc>
          <w:tcPr>
            <w:tcW w:w="2804" w:type="pct"/>
            <w:tcBorders>
              <w:top w:val="nil"/>
              <w:left w:val="nil"/>
              <w:bottom w:val="nil"/>
              <w:right w:val="nil"/>
            </w:tcBorders>
            <w:shd w:val="clear" w:color="auto" w:fill="auto"/>
            <w:vAlign w:val="bottom"/>
            <w:hideMark/>
          </w:tcPr>
          <w:p w14:paraId="111FFBAB" w14:textId="77777777" w:rsidR="001C479B" w:rsidRPr="00315AAB" w:rsidRDefault="001C479B" w:rsidP="001C479B">
            <w:pPr>
              <w:rPr>
                <w:color w:val="000000"/>
                <w:sz w:val="20"/>
                <w:szCs w:val="20"/>
                <w:lang w:val="es-CR" w:eastAsia="es-ES"/>
              </w:rPr>
            </w:pPr>
            <w:r w:rsidRPr="00315AAB">
              <w:rPr>
                <w:color w:val="000000"/>
                <w:sz w:val="20"/>
                <w:szCs w:val="20"/>
                <w:lang w:val="es-CR" w:eastAsia="es-ES"/>
              </w:rPr>
              <w:t>Decimotercer sueldo</w:t>
            </w:r>
          </w:p>
        </w:tc>
        <w:tc>
          <w:tcPr>
            <w:tcW w:w="164" w:type="pct"/>
            <w:tcBorders>
              <w:top w:val="nil"/>
              <w:left w:val="nil"/>
              <w:bottom w:val="nil"/>
              <w:right w:val="nil"/>
            </w:tcBorders>
            <w:shd w:val="clear" w:color="auto" w:fill="auto"/>
            <w:vAlign w:val="bottom"/>
          </w:tcPr>
          <w:p w14:paraId="1306976E" w14:textId="77777777" w:rsidR="001C479B" w:rsidRPr="00315AAB" w:rsidRDefault="001C479B" w:rsidP="001C479B">
            <w:pPr>
              <w:rPr>
                <w:sz w:val="20"/>
                <w:szCs w:val="20"/>
                <w:lang w:val="es-CR" w:eastAsia="es-CR"/>
              </w:rPr>
            </w:pPr>
          </w:p>
        </w:tc>
        <w:tc>
          <w:tcPr>
            <w:tcW w:w="951" w:type="pct"/>
            <w:tcBorders>
              <w:top w:val="nil"/>
              <w:left w:val="nil"/>
              <w:bottom w:val="nil"/>
              <w:right w:val="nil"/>
            </w:tcBorders>
            <w:shd w:val="clear" w:color="auto" w:fill="auto"/>
          </w:tcPr>
          <w:p w14:paraId="7EEC154C" w14:textId="7A2C89D6" w:rsidR="001C479B" w:rsidRPr="00315AAB" w:rsidRDefault="001C479B" w:rsidP="001C479B">
            <w:pPr>
              <w:jc w:val="right"/>
              <w:rPr>
                <w:sz w:val="20"/>
                <w:szCs w:val="20"/>
                <w:lang w:val="es-CR"/>
              </w:rPr>
            </w:pPr>
            <w:r w:rsidRPr="00315AAB">
              <w:rPr>
                <w:sz w:val="20"/>
                <w:szCs w:val="20"/>
                <w:lang w:val="es-CR"/>
              </w:rPr>
              <w:t xml:space="preserve"> 6.540.853.419 </w:t>
            </w:r>
          </w:p>
        </w:tc>
        <w:tc>
          <w:tcPr>
            <w:tcW w:w="130" w:type="pct"/>
            <w:tcBorders>
              <w:top w:val="nil"/>
              <w:left w:val="nil"/>
              <w:bottom w:val="nil"/>
              <w:right w:val="nil"/>
            </w:tcBorders>
            <w:shd w:val="clear" w:color="auto" w:fill="auto"/>
            <w:vAlign w:val="bottom"/>
          </w:tcPr>
          <w:p w14:paraId="41FA099B" w14:textId="77777777" w:rsidR="001C479B" w:rsidRPr="00315AAB" w:rsidRDefault="001C479B" w:rsidP="001C479B">
            <w:pPr>
              <w:jc w:val="right"/>
              <w:rPr>
                <w:sz w:val="20"/>
                <w:szCs w:val="20"/>
                <w:lang w:val="es-CR" w:eastAsia="es-CR"/>
              </w:rPr>
            </w:pPr>
          </w:p>
        </w:tc>
        <w:tc>
          <w:tcPr>
            <w:tcW w:w="951" w:type="pct"/>
            <w:tcBorders>
              <w:top w:val="nil"/>
              <w:left w:val="nil"/>
              <w:bottom w:val="nil"/>
              <w:right w:val="nil"/>
            </w:tcBorders>
            <w:shd w:val="clear" w:color="auto" w:fill="auto"/>
            <w:vAlign w:val="bottom"/>
          </w:tcPr>
          <w:p w14:paraId="304F6909" w14:textId="533970BD" w:rsidR="001C479B" w:rsidRPr="00315AAB" w:rsidRDefault="001C479B" w:rsidP="001C479B">
            <w:pPr>
              <w:jc w:val="right"/>
              <w:rPr>
                <w:sz w:val="20"/>
                <w:szCs w:val="20"/>
                <w:lang w:val="es-CR"/>
              </w:rPr>
            </w:pPr>
            <w:r w:rsidRPr="00315AAB">
              <w:rPr>
                <w:sz w:val="20"/>
                <w:szCs w:val="20"/>
                <w:lang w:val="es-CR"/>
              </w:rPr>
              <w:t>6.595.300.643</w:t>
            </w:r>
          </w:p>
        </w:tc>
      </w:tr>
      <w:tr w:rsidR="001C479B" w:rsidRPr="00315AAB" w14:paraId="1C88396F" w14:textId="77777777" w:rsidTr="00C74A56">
        <w:trPr>
          <w:trHeight w:val="20"/>
        </w:trPr>
        <w:tc>
          <w:tcPr>
            <w:tcW w:w="2804" w:type="pct"/>
            <w:tcBorders>
              <w:top w:val="nil"/>
              <w:left w:val="nil"/>
              <w:bottom w:val="nil"/>
              <w:right w:val="nil"/>
            </w:tcBorders>
            <w:shd w:val="clear" w:color="auto" w:fill="auto"/>
            <w:vAlign w:val="bottom"/>
            <w:hideMark/>
          </w:tcPr>
          <w:p w14:paraId="538177CB" w14:textId="77777777" w:rsidR="001C479B" w:rsidRPr="00315AAB" w:rsidRDefault="001C479B" w:rsidP="001C479B">
            <w:pPr>
              <w:rPr>
                <w:color w:val="000000"/>
                <w:sz w:val="20"/>
                <w:szCs w:val="20"/>
                <w:lang w:val="es-CR" w:eastAsia="es-ES"/>
              </w:rPr>
            </w:pPr>
            <w:r w:rsidRPr="00315AAB">
              <w:rPr>
                <w:color w:val="000000"/>
                <w:sz w:val="20"/>
                <w:szCs w:val="20"/>
                <w:lang w:val="es-CR" w:eastAsia="es-ES"/>
              </w:rPr>
              <w:t xml:space="preserve">Vacaciones </w:t>
            </w:r>
          </w:p>
        </w:tc>
        <w:tc>
          <w:tcPr>
            <w:tcW w:w="164" w:type="pct"/>
            <w:tcBorders>
              <w:top w:val="nil"/>
              <w:left w:val="nil"/>
              <w:bottom w:val="nil"/>
              <w:right w:val="nil"/>
            </w:tcBorders>
            <w:shd w:val="clear" w:color="auto" w:fill="auto"/>
            <w:vAlign w:val="bottom"/>
          </w:tcPr>
          <w:p w14:paraId="28DD92DF" w14:textId="77777777" w:rsidR="001C479B" w:rsidRPr="00315AAB" w:rsidRDefault="001C479B" w:rsidP="001C479B">
            <w:pPr>
              <w:rPr>
                <w:sz w:val="20"/>
                <w:szCs w:val="20"/>
                <w:lang w:val="es-CR" w:eastAsia="es-CR"/>
              </w:rPr>
            </w:pPr>
          </w:p>
        </w:tc>
        <w:tc>
          <w:tcPr>
            <w:tcW w:w="951" w:type="pct"/>
            <w:tcBorders>
              <w:top w:val="nil"/>
              <w:left w:val="nil"/>
              <w:bottom w:val="nil"/>
              <w:right w:val="nil"/>
            </w:tcBorders>
            <w:shd w:val="clear" w:color="auto" w:fill="auto"/>
          </w:tcPr>
          <w:p w14:paraId="57582C9B" w14:textId="2FD3F801" w:rsidR="001C479B" w:rsidRPr="00315AAB" w:rsidRDefault="001C479B" w:rsidP="001C479B">
            <w:pPr>
              <w:jc w:val="right"/>
              <w:rPr>
                <w:sz w:val="20"/>
                <w:szCs w:val="20"/>
                <w:lang w:val="es-CR"/>
              </w:rPr>
            </w:pPr>
            <w:r w:rsidRPr="00315AAB">
              <w:rPr>
                <w:sz w:val="20"/>
                <w:szCs w:val="20"/>
                <w:lang w:val="es-CR"/>
              </w:rPr>
              <w:t xml:space="preserve"> 6.705.575.550 </w:t>
            </w:r>
          </w:p>
        </w:tc>
        <w:tc>
          <w:tcPr>
            <w:tcW w:w="130" w:type="pct"/>
            <w:tcBorders>
              <w:top w:val="nil"/>
              <w:left w:val="nil"/>
              <w:bottom w:val="nil"/>
              <w:right w:val="nil"/>
            </w:tcBorders>
            <w:shd w:val="clear" w:color="auto" w:fill="auto"/>
            <w:vAlign w:val="bottom"/>
          </w:tcPr>
          <w:p w14:paraId="6CB42DF7" w14:textId="77777777" w:rsidR="001C479B" w:rsidRPr="00315AAB" w:rsidRDefault="001C479B" w:rsidP="001C479B">
            <w:pPr>
              <w:jc w:val="right"/>
              <w:rPr>
                <w:sz w:val="20"/>
                <w:szCs w:val="20"/>
                <w:lang w:val="es-CR" w:eastAsia="es-CR"/>
              </w:rPr>
            </w:pPr>
          </w:p>
        </w:tc>
        <w:tc>
          <w:tcPr>
            <w:tcW w:w="951" w:type="pct"/>
            <w:tcBorders>
              <w:top w:val="nil"/>
              <w:left w:val="nil"/>
              <w:bottom w:val="nil"/>
              <w:right w:val="nil"/>
            </w:tcBorders>
            <w:shd w:val="clear" w:color="auto" w:fill="auto"/>
            <w:vAlign w:val="bottom"/>
          </w:tcPr>
          <w:p w14:paraId="57546001" w14:textId="66012530" w:rsidR="001C479B" w:rsidRPr="00315AAB" w:rsidRDefault="001C479B" w:rsidP="001C479B">
            <w:pPr>
              <w:jc w:val="right"/>
              <w:rPr>
                <w:sz w:val="20"/>
                <w:szCs w:val="20"/>
                <w:lang w:val="es-CR"/>
              </w:rPr>
            </w:pPr>
            <w:r w:rsidRPr="00315AAB">
              <w:rPr>
                <w:sz w:val="20"/>
                <w:szCs w:val="20"/>
                <w:lang w:val="es-CR"/>
              </w:rPr>
              <w:t>6.426.276.806</w:t>
            </w:r>
          </w:p>
        </w:tc>
      </w:tr>
      <w:tr w:rsidR="001C479B" w:rsidRPr="00315AAB" w14:paraId="3C1FB980" w14:textId="77777777" w:rsidTr="00C74A56">
        <w:trPr>
          <w:trHeight w:val="20"/>
        </w:trPr>
        <w:tc>
          <w:tcPr>
            <w:tcW w:w="2804" w:type="pct"/>
            <w:tcBorders>
              <w:top w:val="nil"/>
              <w:left w:val="nil"/>
              <w:bottom w:val="nil"/>
              <w:right w:val="nil"/>
            </w:tcBorders>
            <w:shd w:val="clear" w:color="auto" w:fill="auto"/>
            <w:vAlign w:val="bottom"/>
          </w:tcPr>
          <w:p w14:paraId="621FE1C5" w14:textId="0CFF1B84" w:rsidR="001C479B" w:rsidRPr="00315AAB" w:rsidRDefault="001C479B" w:rsidP="001C479B">
            <w:pPr>
              <w:rPr>
                <w:color w:val="000000"/>
                <w:sz w:val="20"/>
                <w:szCs w:val="20"/>
                <w:lang w:val="es-CR" w:eastAsia="es-ES"/>
              </w:rPr>
            </w:pPr>
            <w:r w:rsidRPr="00315AAB">
              <w:rPr>
                <w:color w:val="000000"/>
                <w:sz w:val="20"/>
                <w:szCs w:val="20"/>
                <w:lang w:val="es-CR" w:eastAsia="es-ES"/>
              </w:rPr>
              <w:t>Incentivos</w:t>
            </w:r>
          </w:p>
        </w:tc>
        <w:tc>
          <w:tcPr>
            <w:tcW w:w="164" w:type="pct"/>
            <w:tcBorders>
              <w:top w:val="nil"/>
              <w:left w:val="nil"/>
              <w:bottom w:val="nil"/>
              <w:right w:val="nil"/>
            </w:tcBorders>
            <w:shd w:val="clear" w:color="auto" w:fill="auto"/>
            <w:vAlign w:val="bottom"/>
          </w:tcPr>
          <w:p w14:paraId="7C252638" w14:textId="77777777" w:rsidR="001C479B" w:rsidRPr="00315AAB" w:rsidRDefault="001C479B" w:rsidP="001C479B">
            <w:pPr>
              <w:rPr>
                <w:sz w:val="20"/>
                <w:szCs w:val="20"/>
                <w:lang w:val="es-CR" w:eastAsia="es-CR"/>
              </w:rPr>
            </w:pPr>
          </w:p>
        </w:tc>
        <w:tc>
          <w:tcPr>
            <w:tcW w:w="951" w:type="pct"/>
            <w:tcBorders>
              <w:top w:val="nil"/>
              <w:left w:val="nil"/>
              <w:bottom w:val="nil"/>
              <w:right w:val="nil"/>
            </w:tcBorders>
            <w:shd w:val="clear" w:color="auto" w:fill="auto"/>
          </w:tcPr>
          <w:p w14:paraId="38382283" w14:textId="6FBAFB6A" w:rsidR="001C479B" w:rsidRPr="00315AAB" w:rsidRDefault="001C479B" w:rsidP="001C479B">
            <w:pPr>
              <w:jc w:val="right"/>
              <w:rPr>
                <w:sz w:val="20"/>
                <w:szCs w:val="20"/>
                <w:lang w:val="es-CR"/>
              </w:rPr>
            </w:pPr>
            <w:r w:rsidRPr="00315AAB">
              <w:rPr>
                <w:sz w:val="20"/>
                <w:szCs w:val="20"/>
                <w:lang w:val="es-CR"/>
              </w:rPr>
              <w:t xml:space="preserve"> 1.742.665.318 </w:t>
            </w:r>
          </w:p>
        </w:tc>
        <w:tc>
          <w:tcPr>
            <w:tcW w:w="130" w:type="pct"/>
            <w:tcBorders>
              <w:top w:val="nil"/>
              <w:left w:val="nil"/>
              <w:bottom w:val="nil"/>
              <w:right w:val="nil"/>
            </w:tcBorders>
            <w:shd w:val="clear" w:color="auto" w:fill="auto"/>
            <w:vAlign w:val="bottom"/>
          </w:tcPr>
          <w:p w14:paraId="5C90D248" w14:textId="79C8BFB9" w:rsidR="001C479B" w:rsidRPr="00315AAB" w:rsidRDefault="001C479B" w:rsidP="001C479B">
            <w:pPr>
              <w:jc w:val="right"/>
              <w:rPr>
                <w:sz w:val="20"/>
                <w:szCs w:val="20"/>
                <w:lang w:val="es-CR" w:eastAsia="es-CR"/>
              </w:rPr>
            </w:pPr>
          </w:p>
        </w:tc>
        <w:tc>
          <w:tcPr>
            <w:tcW w:w="951" w:type="pct"/>
            <w:tcBorders>
              <w:top w:val="nil"/>
              <w:left w:val="nil"/>
              <w:bottom w:val="nil"/>
              <w:right w:val="nil"/>
            </w:tcBorders>
            <w:shd w:val="clear" w:color="auto" w:fill="auto"/>
            <w:vAlign w:val="bottom"/>
          </w:tcPr>
          <w:p w14:paraId="3ADFF411" w14:textId="257013CB" w:rsidR="001C479B" w:rsidRPr="00315AAB" w:rsidRDefault="001C479B" w:rsidP="001C479B">
            <w:pPr>
              <w:jc w:val="center"/>
              <w:rPr>
                <w:sz w:val="20"/>
                <w:szCs w:val="20"/>
                <w:lang w:val="es-CR"/>
              </w:rPr>
            </w:pPr>
            <w:r w:rsidRPr="00315AAB">
              <w:rPr>
                <w:sz w:val="20"/>
                <w:szCs w:val="20"/>
                <w:lang w:val="es-CR"/>
              </w:rPr>
              <w:t>-</w:t>
            </w:r>
          </w:p>
        </w:tc>
      </w:tr>
      <w:tr w:rsidR="001C479B" w:rsidRPr="00315AAB" w14:paraId="2D7D33F0" w14:textId="77777777" w:rsidTr="00C74A56">
        <w:trPr>
          <w:trHeight w:val="20"/>
        </w:trPr>
        <w:tc>
          <w:tcPr>
            <w:tcW w:w="2804" w:type="pct"/>
            <w:tcBorders>
              <w:top w:val="nil"/>
              <w:left w:val="nil"/>
              <w:bottom w:val="nil"/>
              <w:right w:val="nil"/>
            </w:tcBorders>
            <w:shd w:val="clear" w:color="auto" w:fill="auto"/>
            <w:vAlign w:val="bottom"/>
            <w:hideMark/>
          </w:tcPr>
          <w:p w14:paraId="311011EB" w14:textId="77777777" w:rsidR="001C479B" w:rsidRPr="00315AAB" w:rsidRDefault="001C479B" w:rsidP="001C479B">
            <w:pPr>
              <w:rPr>
                <w:color w:val="000000"/>
                <w:sz w:val="20"/>
                <w:szCs w:val="20"/>
                <w:lang w:val="es-CR" w:eastAsia="es-ES"/>
              </w:rPr>
            </w:pPr>
            <w:r w:rsidRPr="00315AAB">
              <w:rPr>
                <w:color w:val="000000"/>
                <w:sz w:val="20"/>
                <w:szCs w:val="20"/>
                <w:lang w:val="es-CR" w:eastAsia="es-ES"/>
              </w:rPr>
              <w:t>Otras retribuciones</w:t>
            </w:r>
          </w:p>
        </w:tc>
        <w:tc>
          <w:tcPr>
            <w:tcW w:w="164" w:type="pct"/>
            <w:tcBorders>
              <w:top w:val="nil"/>
              <w:left w:val="nil"/>
              <w:bottom w:val="nil"/>
              <w:right w:val="nil"/>
            </w:tcBorders>
            <w:shd w:val="clear" w:color="auto" w:fill="auto"/>
            <w:vAlign w:val="bottom"/>
          </w:tcPr>
          <w:p w14:paraId="508C3FDC" w14:textId="77777777" w:rsidR="001C479B" w:rsidRPr="00315AAB" w:rsidRDefault="001C479B" w:rsidP="001C479B">
            <w:pPr>
              <w:rPr>
                <w:sz w:val="20"/>
                <w:szCs w:val="20"/>
                <w:lang w:val="es-CR" w:eastAsia="es-CR"/>
              </w:rPr>
            </w:pPr>
          </w:p>
        </w:tc>
        <w:tc>
          <w:tcPr>
            <w:tcW w:w="951" w:type="pct"/>
            <w:tcBorders>
              <w:top w:val="nil"/>
              <w:left w:val="nil"/>
              <w:bottom w:val="nil"/>
              <w:right w:val="nil"/>
            </w:tcBorders>
            <w:shd w:val="clear" w:color="auto" w:fill="auto"/>
          </w:tcPr>
          <w:p w14:paraId="2F7AAC72" w14:textId="467E99D1" w:rsidR="001C479B" w:rsidRPr="00315AAB" w:rsidRDefault="001C479B" w:rsidP="001C479B">
            <w:pPr>
              <w:jc w:val="right"/>
              <w:rPr>
                <w:sz w:val="20"/>
                <w:szCs w:val="20"/>
                <w:lang w:val="es-CR"/>
              </w:rPr>
            </w:pPr>
            <w:r w:rsidRPr="00315AAB">
              <w:rPr>
                <w:sz w:val="20"/>
                <w:szCs w:val="20"/>
                <w:lang w:val="es-CR"/>
              </w:rPr>
              <w:t xml:space="preserve"> 3.326.340.992 </w:t>
            </w:r>
          </w:p>
        </w:tc>
        <w:tc>
          <w:tcPr>
            <w:tcW w:w="130" w:type="pct"/>
            <w:tcBorders>
              <w:top w:val="nil"/>
              <w:left w:val="nil"/>
              <w:bottom w:val="nil"/>
              <w:right w:val="nil"/>
            </w:tcBorders>
            <w:shd w:val="clear" w:color="auto" w:fill="auto"/>
            <w:vAlign w:val="bottom"/>
          </w:tcPr>
          <w:p w14:paraId="10365CDF" w14:textId="77777777" w:rsidR="001C479B" w:rsidRPr="00315AAB" w:rsidRDefault="001C479B" w:rsidP="001C479B">
            <w:pPr>
              <w:jc w:val="right"/>
              <w:rPr>
                <w:sz w:val="20"/>
                <w:szCs w:val="20"/>
                <w:lang w:val="es-CR" w:eastAsia="es-CR"/>
              </w:rPr>
            </w:pPr>
          </w:p>
        </w:tc>
        <w:tc>
          <w:tcPr>
            <w:tcW w:w="951" w:type="pct"/>
            <w:tcBorders>
              <w:top w:val="nil"/>
              <w:left w:val="nil"/>
              <w:bottom w:val="nil"/>
              <w:right w:val="nil"/>
            </w:tcBorders>
            <w:shd w:val="clear" w:color="auto" w:fill="auto"/>
            <w:vAlign w:val="bottom"/>
          </w:tcPr>
          <w:p w14:paraId="1095871E" w14:textId="06C10039" w:rsidR="001C479B" w:rsidRPr="00315AAB" w:rsidRDefault="001C479B" w:rsidP="001C479B">
            <w:pPr>
              <w:jc w:val="right"/>
              <w:rPr>
                <w:sz w:val="20"/>
                <w:szCs w:val="20"/>
                <w:lang w:val="es-CR"/>
              </w:rPr>
            </w:pPr>
            <w:r w:rsidRPr="00315AAB">
              <w:rPr>
                <w:sz w:val="20"/>
                <w:szCs w:val="20"/>
                <w:lang w:val="es-CR"/>
              </w:rPr>
              <w:t>3.597.337.872</w:t>
            </w:r>
          </w:p>
        </w:tc>
      </w:tr>
      <w:tr w:rsidR="001C479B" w:rsidRPr="00315AAB" w14:paraId="7B5587AB" w14:textId="77777777" w:rsidTr="00C74A56">
        <w:trPr>
          <w:trHeight w:val="20"/>
        </w:trPr>
        <w:tc>
          <w:tcPr>
            <w:tcW w:w="2804" w:type="pct"/>
            <w:tcBorders>
              <w:top w:val="nil"/>
              <w:left w:val="nil"/>
              <w:bottom w:val="nil"/>
              <w:right w:val="nil"/>
            </w:tcBorders>
            <w:shd w:val="clear" w:color="auto" w:fill="auto"/>
            <w:vAlign w:val="bottom"/>
            <w:hideMark/>
          </w:tcPr>
          <w:p w14:paraId="373E5794" w14:textId="77777777" w:rsidR="001C479B" w:rsidRPr="00315AAB" w:rsidRDefault="001C479B" w:rsidP="001C479B">
            <w:pPr>
              <w:rPr>
                <w:color w:val="000000"/>
                <w:sz w:val="20"/>
                <w:szCs w:val="20"/>
                <w:lang w:val="es-CR" w:eastAsia="es-ES"/>
              </w:rPr>
            </w:pPr>
            <w:r w:rsidRPr="00315AAB">
              <w:rPr>
                <w:color w:val="000000"/>
                <w:sz w:val="20"/>
                <w:szCs w:val="20"/>
                <w:lang w:val="es-CR" w:eastAsia="es-ES"/>
              </w:rPr>
              <w:t>Gasto por aporte al auxilio de cesantía</w:t>
            </w:r>
          </w:p>
        </w:tc>
        <w:tc>
          <w:tcPr>
            <w:tcW w:w="164" w:type="pct"/>
            <w:tcBorders>
              <w:top w:val="nil"/>
              <w:left w:val="nil"/>
              <w:bottom w:val="nil"/>
              <w:right w:val="nil"/>
            </w:tcBorders>
            <w:shd w:val="clear" w:color="auto" w:fill="auto"/>
            <w:vAlign w:val="bottom"/>
          </w:tcPr>
          <w:p w14:paraId="6DB296FD" w14:textId="77777777" w:rsidR="001C479B" w:rsidRPr="00315AAB" w:rsidRDefault="001C479B" w:rsidP="001C479B">
            <w:pPr>
              <w:rPr>
                <w:sz w:val="20"/>
                <w:szCs w:val="20"/>
                <w:lang w:val="es-CR" w:eastAsia="es-CR"/>
              </w:rPr>
            </w:pPr>
          </w:p>
        </w:tc>
        <w:tc>
          <w:tcPr>
            <w:tcW w:w="951" w:type="pct"/>
            <w:tcBorders>
              <w:top w:val="nil"/>
              <w:left w:val="nil"/>
              <w:bottom w:val="nil"/>
              <w:right w:val="nil"/>
            </w:tcBorders>
            <w:shd w:val="clear" w:color="auto" w:fill="auto"/>
          </w:tcPr>
          <w:p w14:paraId="77575A06" w14:textId="7D804D11" w:rsidR="001C479B" w:rsidRPr="00315AAB" w:rsidRDefault="001C479B" w:rsidP="001C479B">
            <w:pPr>
              <w:jc w:val="right"/>
              <w:rPr>
                <w:sz w:val="20"/>
                <w:szCs w:val="20"/>
                <w:lang w:val="es-CR"/>
              </w:rPr>
            </w:pPr>
            <w:r w:rsidRPr="00315AAB">
              <w:rPr>
                <w:sz w:val="20"/>
                <w:szCs w:val="20"/>
                <w:lang w:val="es-CR"/>
              </w:rPr>
              <w:t xml:space="preserve"> 4.065.334.919 </w:t>
            </w:r>
          </w:p>
        </w:tc>
        <w:tc>
          <w:tcPr>
            <w:tcW w:w="130" w:type="pct"/>
            <w:tcBorders>
              <w:top w:val="nil"/>
              <w:left w:val="nil"/>
              <w:bottom w:val="nil"/>
              <w:right w:val="nil"/>
            </w:tcBorders>
            <w:shd w:val="clear" w:color="auto" w:fill="auto"/>
            <w:vAlign w:val="bottom"/>
          </w:tcPr>
          <w:p w14:paraId="6D258A98" w14:textId="77777777" w:rsidR="001C479B" w:rsidRPr="00315AAB" w:rsidRDefault="001C479B" w:rsidP="001C479B">
            <w:pPr>
              <w:jc w:val="right"/>
              <w:rPr>
                <w:sz w:val="20"/>
                <w:szCs w:val="20"/>
                <w:lang w:val="es-CR" w:eastAsia="es-CR"/>
              </w:rPr>
            </w:pPr>
          </w:p>
        </w:tc>
        <w:tc>
          <w:tcPr>
            <w:tcW w:w="951" w:type="pct"/>
            <w:tcBorders>
              <w:top w:val="nil"/>
              <w:left w:val="nil"/>
              <w:bottom w:val="nil"/>
              <w:right w:val="nil"/>
            </w:tcBorders>
            <w:shd w:val="clear" w:color="auto" w:fill="auto"/>
            <w:vAlign w:val="bottom"/>
          </w:tcPr>
          <w:p w14:paraId="5442D125" w14:textId="62BF2BCC" w:rsidR="001C479B" w:rsidRPr="00315AAB" w:rsidRDefault="001C479B" w:rsidP="001C479B">
            <w:pPr>
              <w:jc w:val="right"/>
              <w:rPr>
                <w:sz w:val="20"/>
                <w:szCs w:val="20"/>
                <w:lang w:val="es-CR"/>
              </w:rPr>
            </w:pPr>
            <w:r w:rsidRPr="00315AAB">
              <w:rPr>
                <w:sz w:val="20"/>
                <w:szCs w:val="20"/>
                <w:lang w:val="es-CR"/>
              </w:rPr>
              <w:t>4.032.103.248</w:t>
            </w:r>
          </w:p>
        </w:tc>
      </w:tr>
      <w:tr w:rsidR="001C479B" w:rsidRPr="00315AAB" w14:paraId="766B2311" w14:textId="77777777" w:rsidTr="00C74A56">
        <w:trPr>
          <w:trHeight w:val="121"/>
        </w:trPr>
        <w:tc>
          <w:tcPr>
            <w:tcW w:w="2804" w:type="pct"/>
            <w:tcBorders>
              <w:top w:val="nil"/>
              <w:left w:val="nil"/>
              <w:bottom w:val="nil"/>
              <w:right w:val="nil"/>
            </w:tcBorders>
            <w:shd w:val="clear" w:color="auto" w:fill="auto"/>
            <w:vAlign w:val="bottom"/>
            <w:hideMark/>
          </w:tcPr>
          <w:p w14:paraId="1B42A4BB" w14:textId="77777777" w:rsidR="001C479B" w:rsidRPr="00315AAB" w:rsidRDefault="001C479B" w:rsidP="001C479B">
            <w:pPr>
              <w:rPr>
                <w:color w:val="000000"/>
                <w:sz w:val="20"/>
                <w:szCs w:val="20"/>
                <w:lang w:val="es-CR" w:eastAsia="es-ES"/>
              </w:rPr>
            </w:pPr>
            <w:r w:rsidRPr="00315AAB">
              <w:rPr>
                <w:color w:val="000000"/>
                <w:sz w:val="20"/>
                <w:szCs w:val="20"/>
                <w:lang w:val="es-CR" w:eastAsia="es-ES"/>
              </w:rPr>
              <w:t>Cargas sociales patronales</w:t>
            </w:r>
          </w:p>
        </w:tc>
        <w:tc>
          <w:tcPr>
            <w:tcW w:w="164" w:type="pct"/>
            <w:tcBorders>
              <w:top w:val="nil"/>
              <w:left w:val="nil"/>
              <w:bottom w:val="nil"/>
              <w:right w:val="nil"/>
            </w:tcBorders>
            <w:shd w:val="clear" w:color="auto" w:fill="auto"/>
            <w:vAlign w:val="bottom"/>
          </w:tcPr>
          <w:p w14:paraId="66B66C47" w14:textId="77777777" w:rsidR="001C479B" w:rsidRPr="00315AAB" w:rsidRDefault="001C479B" w:rsidP="001C479B">
            <w:pPr>
              <w:rPr>
                <w:sz w:val="20"/>
                <w:szCs w:val="20"/>
                <w:lang w:val="es-CR" w:eastAsia="es-CR"/>
              </w:rPr>
            </w:pPr>
          </w:p>
        </w:tc>
        <w:tc>
          <w:tcPr>
            <w:tcW w:w="951" w:type="pct"/>
            <w:tcBorders>
              <w:top w:val="nil"/>
              <w:left w:val="nil"/>
              <w:bottom w:val="nil"/>
              <w:right w:val="nil"/>
            </w:tcBorders>
            <w:shd w:val="clear" w:color="auto" w:fill="auto"/>
          </w:tcPr>
          <w:p w14:paraId="7F64D188" w14:textId="70B4EA3A" w:rsidR="001C479B" w:rsidRPr="00315AAB" w:rsidRDefault="001C479B" w:rsidP="001C479B">
            <w:pPr>
              <w:jc w:val="right"/>
              <w:rPr>
                <w:sz w:val="20"/>
                <w:szCs w:val="20"/>
                <w:lang w:val="es-CR"/>
              </w:rPr>
            </w:pPr>
            <w:r w:rsidRPr="00315AAB">
              <w:rPr>
                <w:sz w:val="20"/>
                <w:szCs w:val="20"/>
                <w:lang w:val="es-CR"/>
              </w:rPr>
              <w:t xml:space="preserve"> 25.207.964.048 </w:t>
            </w:r>
          </w:p>
        </w:tc>
        <w:tc>
          <w:tcPr>
            <w:tcW w:w="130" w:type="pct"/>
            <w:tcBorders>
              <w:top w:val="nil"/>
              <w:left w:val="nil"/>
              <w:bottom w:val="nil"/>
              <w:right w:val="nil"/>
            </w:tcBorders>
            <w:shd w:val="clear" w:color="auto" w:fill="auto"/>
            <w:vAlign w:val="bottom"/>
          </w:tcPr>
          <w:p w14:paraId="59C74444" w14:textId="77777777" w:rsidR="001C479B" w:rsidRPr="00315AAB" w:rsidRDefault="001C479B" w:rsidP="001C479B">
            <w:pPr>
              <w:jc w:val="right"/>
              <w:rPr>
                <w:sz w:val="20"/>
                <w:szCs w:val="20"/>
                <w:lang w:val="es-CR" w:eastAsia="es-CR"/>
              </w:rPr>
            </w:pPr>
          </w:p>
        </w:tc>
        <w:tc>
          <w:tcPr>
            <w:tcW w:w="951" w:type="pct"/>
            <w:tcBorders>
              <w:top w:val="nil"/>
              <w:left w:val="nil"/>
              <w:bottom w:val="nil"/>
              <w:right w:val="nil"/>
            </w:tcBorders>
            <w:shd w:val="clear" w:color="auto" w:fill="auto"/>
            <w:vAlign w:val="bottom"/>
          </w:tcPr>
          <w:p w14:paraId="4C92DA44" w14:textId="2E9C3C53" w:rsidR="001C479B" w:rsidRPr="00315AAB" w:rsidRDefault="001C479B" w:rsidP="001C479B">
            <w:pPr>
              <w:jc w:val="right"/>
              <w:rPr>
                <w:sz w:val="20"/>
                <w:szCs w:val="20"/>
                <w:lang w:val="es-CR"/>
              </w:rPr>
            </w:pPr>
            <w:r w:rsidRPr="00315AAB">
              <w:rPr>
                <w:sz w:val="20"/>
                <w:szCs w:val="20"/>
                <w:lang w:val="es-CR"/>
              </w:rPr>
              <w:t>25.360.925.582</w:t>
            </w:r>
          </w:p>
        </w:tc>
      </w:tr>
      <w:tr w:rsidR="001C479B" w:rsidRPr="00315AAB" w14:paraId="6AD27AE6" w14:textId="77777777" w:rsidTr="00C74A56">
        <w:trPr>
          <w:trHeight w:val="20"/>
        </w:trPr>
        <w:tc>
          <w:tcPr>
            <w:tcW w:w="2804" w:type="pct"/>
            <w:tcBorders>
              <w:top w:val="nil"/>
              <w:left w:val="nil"/>
              <w:bottom w:val="nil"/>
              <w:right w:val="nil"/>
            </w:tcBorders>
            <w:shd w:val="clear" w:color="auto" w:fill="auto"/>
            <w:vAlign w:val="bottom"/>
            <w:hideMark/>
          </w:tcPr>
          <w:p w14:paraId="072D4CF9" w14:textId="77777777" w:rsidR="001C479B" w:rsidRPr="00315AAB" w:rsidRDefault="001C479B" w:rsidP="001C479B">
            <w:pPr>
              <w:rPr>
                <w:color w:val="000000"/>
                <w:sz w:val="20"/>
                <w:szCs w:val="20"/>
                <w:lang w:val="es-CR" w:eastAsia="es-ES"/>
              </w:rPr>
            </w:pPr>
            <w:r w:rsidRPr="00315AAB">
              <w:rPr>
                <w:color w:val="000000"/>
                <w:sz w:val="20"/>
                <w:szCs w:val="20"/>
                <w:lang w:val="es-CR" w:eastAsia="es-ES"/>
              </w:rPr>
              <w:t xml:space="preserve">Refrigerios </w:t>
            </w:r>
          </w:p>
        </w:tc>
        <w:tc>
          <w:tcPr>
            <w:tcW w:w="164" w:type="pct"/>
            <w:tcBorders>
              <w:top w:val="nil"/>
              <w:left w:val="nil"/>
              <w:bottom w:val="nil"/>
              <w:right w:val="nil"/>
            </w:tcBorders>
            <w:shd w:val="clear" w:color="auto" w:fill="auto"/>
            <w:vAlign w:val="bottom"/>
          </w:tcPr>
          <w:p w14:paraId="6FEEA16E" w14:textId="77777777" w:rsidR="001C479B" w:rsidRPr="00315AAB" w:rsidRDefault="001C479B" w:rsidP="001C479B">
            <w:pPr>
              <w:rPr>
                <w:sz w:val="20"/>
                <w:szCs w:val="20"/>
                <w:lang w:val="es-CR" w:eastAsia="es-CR"/>
              </w:rPr>
            </w:pPr>
          </w:p>
        </w:tc>
        <w:tc>
          <w:tcPr>
            <w:tcW w:w="951" w:type="pct"/>
            <w:tcBorders>
              <w:top w:val="nil"/>
              <w:left w:val="nil"/>
              <w:bottom w:val="nil"/>
              <w:right w:val="nil"/>
            </w:tcBorders>
            <w:shd w:val="clear" w:color="auto" w:fill="auto"/>
          </w:tcPr>
          <w:p w14:paraId="30B3E2E9" w14:textId="4BA55D49" w:rsidR="001C479B" w:rsidRPr="00315AAB" w:rsidRDefault="001C479B" w:rsidP="001C479B">
            <w:pPr>
              <w:jc w:val="right"/>
              <w:rPr>
                <w:sz w:val="20"/>
                <w:szCs w:val="20"/>
                <w:lang w:val="es-CR"/>
              </w:rPr>
            </w:pPr>
            <w:r w:rsidRPr="00315AAB">
              <w:rPr>
                <w:sz w:val="20"/>
                <w:szCs w:val="20"/>
                <w:lang w:val="es-CR"/>
              </w:rPr>
              <w:t xml:space="preserve"> 527.568.332 </w:t>
            </w:r>
          </w:p>
        </w:tc>
        <w:tc>
          <w:tcPr>
            <w:tcW w:w="130" w:type="pct"/>
            <w:tcBorders>
              <w:top w:val="nil"/>
              <w:left w:val="nil"/>
              <w:bottom w:val="nil"/>
              <w:right w:val="nil"/>
            </w:tcBorders>
            <w:shd w:val="clear" w:color="auto" w:fill="auto"/>
            <w:vAlign w:val="bottom"/>
          </w:tcPr>
          <w:p w14:paraId="0014D87E" w14:textId="77777777" w:rsidR="001C479B" w:rsidRPr="00315AAB" w:rsidRDefault="001C479B" w:rsidP="001C479B">
            <w:pPr>
              <w:jc w:val="right"/>
              <w:rPr>
                <w:sz w:val="20"/>
                <w:szCs w:val="20"/>
                <w:lang w:val="es-CR" w:eastAsia="es-CR"/>
              </w:rPr>
            </w:pPr>
          </w:p>
        </w:tc>
        <w:tc>
          <w:tcPr>
            <w:tcW w:w="951" w:type="pct"/>
            <w:tcBorders>
              <w:top w:val="nil"/>
              <w:left w:val="nil"/>
              <w:bottom w:val="nil"/>
              <w:right w:val="nil"/>
            </w:tcBorders>
            <w:shd w:val="clear" w:color="auto" w:fill="auto"/>
            <w:vAlign w:val="bottom"/>
          </w:tcPr>
          <w:p w14:paraId="3AC21711" w14:textId="6985BF10" w:rsidR="001C479B" w:rsidRPr="00315AAB" w:rsidRDefault="001C479B" w:rsidP="001C479B">
            <w:pPr>
              <w:jc w:val="right"/>
              <w:rPr>
                <w:sz w:val="20"/>
                <w:szCs w:val="20"/>
                <w:lang w:val="es-CR"/>
              </w:rPr>
            </w:pPr>
            <w:r w:rsidRPr="00315AAB">
              <w:rPr>
                <w:sz w:val="20"/>
                <w:szCs w:val="20"/>
                <w:lang w:val="es-CR"/>
              </w:rPr>
              <w:t>479.205.734</w:t>
            </w:r>
          </w:p>
        </w:tc>
      </w:tr>
      <w:tr w:rsidR="001C479B" w:rsidRPr="00315AAB" w14:paraId="3B51035F" w14:textId="77777777" w:rsidTr="00C74A56">
        <w:trPr>
          <w:trHeight w:val="20"/>
        </w:trPr>
        <w:tc>
          <w:tcPr>
            <w:tcW w:w="2804" w:type="pct"/>
            <w:tcBorders>
              <w:top w:val="nil"/>
              <w:left w:val="nil"/>
              <w:bottom w:val="nil"/>
              <w:right w:val="nil"/>
            </w:tcBorders>
            <w:shd w:val="clear" w:color="auto" w:fill="auto"/>
            <w:vAlign w:val="bottom"/>
            <w:hideMark/>
          </w:tcPr>
          <w:p w14:paraId="27C1C4E3" w14:textId="77777777" w:rsidR="001C479B" w:rsidRPr="00315AAB" w:rsidRDefault="001C479B" w:rsidP="001C479B">
            <w:pPr>
              <w:rPr>
                <w:color w:val="000000"/>
                <w:sz w:val="20"/>
                <w:szCs w:val="20"/>
                <w:lang w:val="es-CR" w:eastAsia="es-ES"/>
              </w:rPr>
            </w:pPr>
            <w:r w:rsidRPr="00315AAB">
              <w:rPr>
                <w:color w:val="000000"/>
                <w:sz w:val="20"/>
                <w:szCs w:val="20"/>
                <w:lang w:val="es-CR" w:eastAsia="es-ES"/>
              </w:rPr>
              <w:t>Vestimenta</w:t>
            </w:r>
          </w:p>
        </w:tc>
        <w:tc>
          <w:tcPr>
            <w:tcW w:w="164" w:type="pct"/>
            <w:tcBorders>
              <w:top w:val="nil"/>
              <w:left w:val="nil"/>
              <w:bottom w:val="nil"/>
              <w:right w:val="nil"/>
            </w:tcBorders>
            <w:shd w:val="clear" w:color="auto" w:fill="auto"/>
            <w:vAlign w:val="bottom"/>
          </w:tcPr>
          <w:p w14:paraId="4FAB11B4" w14:textId="77777777" w:rsidR="001C479B" w:rsidRPr="00315AAB" w:rsidRDefault="001C479B" w:rsidP="001C479B">
            <w:pPr>
              <w:rPr>
                <w:sz w:val="20"/>
                <w:szCs w:val="20"/>
                <w:lang w:val="es-CR" w:eastAsia="es-CR"/>
              </w:rPr>
            </w:pPr>
          </w:p>
        </w:tc>
        <w:tc>
          <w:tcPr>
            <w:tcW w:w="951" w:type="pct"/>
            <w:tcBorders>
              <w:top w:val="nil"/>
              <w:left w:val="nil"/>
              <w:bottom w:val="nil"/>
              <w:right w:val="nil"/>
            </w:tcBorders>
            <w:shd w:val="clear" w:color="auto" w:fill="auto"/>
          </w:tcPr>
          <w:p w14:paraId="70D30D0A" w14:textId="5B507E87" w:rsidR="001C479B" w:rsidRPr="00315AAB" w:rsidRDefault="001C479B" w:rsidP="001C479B">
            <w:pPr>
              <w:jc w:val="right"/>
              <w:rPr>
                <w:sz w:val="20"/>
                <w:szCs w:val="20"/>
                <w:lang w:val="es-CR"/>
              </w:rPr>
            </w:pPr>
            <w:r w:rsidRPr="00315AAB">
              <w:rPr>
                <w:sz w:val="20"/>
                <w:szCs w:val="20"/>
                <w:lang w:val="es-CR"/>
              </w:rPr>
              <w:t xml:space="preserve"> 77.099.203 </w:t>
            </w:r>
          </w:p>
        </w:tc>
        <w:tc>
          <w:tcPr>
            <w:tcW w:w="130" w:type="pct"/>
            <w:tcBorders>
              <w:top w:val="nil"/>
              <w:left w:val="nil"/>
              <w:bottom w:val="nil"/>
              <w:right w:val="nil"/>
            </w:tcBorders>
            <w:shd w:val="clear" w:color="auto" w:fill="auto"/>
            <w:vAlign w:val="bottom"/>
          </w:tcPr>
          <w:p w14:paraId="6BA832FD" w14:textId="77777777" w:rsidR="001C479B" w:rsidRPr="00315AAB" w:rsidRDefault="001C479B" w:rsidP="001C479B">
            <w:pPr>
              <w:jc w:val="right"/>
              <w:rPr>
                <w:sz w:val="20"/>
                <w:szCs w:val="20"/>
                <w:lang w:val="es-CR" w:eastAsia="es-CR"/>
              </w:rPr>
            </w:pPr>
          </w:p>
        </w:tc>
        <w:tc>
          <w:tcPr>
            <w:tcW w:w="951" w:type="pct"/>
            <w:tcBorders>
              <w:top w:val="nil"/>
              <w:left w:val="nil"/>
              <w:bottom w:val="nil"/>
              <w:right w:val="nil"/>
            </w:tcBorders>
            <w:shd w:val="clear" w:color="auto" w:fill="auto"/>
            <w:vAlign w:val="bottom"/>
          </w:tcPr>
          <w:p w14:paraId="2EB90594" w14:textId="50767FA5" w:rsidR="001C479B" w:rsidRPr="00315AAB" w:rsidRDefault="001C479B" w:rsidP="001C479B">
            <w:pPr>
              <w:jc w:val="right"/>
              <w:rPr>
                <w:sz w:val="20"/>
                <w:szCs w:val="20"/>
                <w:lang w:val="es-CR"/>
              </w:rPr>
            </w:pPr>
            <w:r w:rsidRPr="00315AAB">
              <w:rPr>
                <w:sz w:val="20"/>
                <w:szCs w:val="20"/>
                <w:lang w:val="es-CR"/>
              </w:rPr>
              <w:t>238.189.425</w:t>
            </w:r>
          </w:p>
        </w:tc>
      </w:tr>
      <w:tr w:rsidR="001C479B" w:rsidRPr="00315AAB" w14:paraId="3C78FFEF" w14:textId="77777777" w:rsidTr="00C74A56">
        <w:trPr>
          <w:trHeight w:val="20"/>
        </w:trPr>
        <w:tc>
          <w:tcPr>
            <w:tcW w:w="2804" w:type="pct"/>
            <w:tcBorders>
              <w:top w:val="nil"/>
              <w:left w:val="nil"/>
              <w:bottom w:val="nil"/>
              <w:right w:val="nil"/>
            </w:tcBorders>
            <w:shd w:val="clear" w:color="auto" w:fill="auto"/>
            <w:vAlign w:val="bottom"/>
            <w:hideMark/>
          </w:tcPr>
          <w:p w14:paraId="2DFB3405" w14:textId="77777777" w:rsidR="001C479B" w:rsidRPr="00315AAB" w:rsidRDefault="001C479B" w:rsidP="001C479B">
            <w:pPr>
              <w:rPr>
                <w:color w:val="000000"/>
                <w:sz w:val="20"/>
                <w:szCs w:val="20"/>
                <w:lang w:val="es-CR" w:eastAsia="es-ES"/>
              </w:rPr>
            </w:pPr>
            <w:r w:rsidRPr="00315AAB">
              <w:rPr>
                <w:color w:val="000000"/>
                <w:sz w:val="20"/>
                <w:szCs w:val="20"/>
                <w:lang w:val="es-CR" w:eastAsia="es-ES"/>
              </w:rPr>
              <w:t>Capacitación</w:t>
            </w:r>
          </w:p>
        </w:tc>
        <w:tc>
          <w:tcPr>
            <w:tcW w:w="164" w:type="pct"/>
            <w:tcBorders>
              <w:top w:val="nil"/>
              <w:left w:val="nil"/>
              <w:bottom w:val="nil"/>
              <w:right w:val="nil"/>
            </w:tcBorders>
            <w:shd w:val="clear" w:color="auto" w:fill="auto"/>
            <w:vAlign w:val="bottom"/>
          </w:tcPr>
          <w:p w14:paraId="19077BDC" w14:textId="77777777" w:rsidR="001C479B" w:rsidRPr="00315AAB" w:rsidRDefault="001C479B" w:rsidP="001C479B">
            <w:pPr>
              <w:rPr>
                <w:sz w:val="20"/>
                <w:szCs w:val="20"/>
                <w:lang w:val="es-CR" w:eastAsia="es-CR"/>
              </w:rPr>
            </w:pPr>
          </w:p>
        </w:tc>
        <w:tc>
          <w:tcPr>
            <w:tcW w:w="951" w:type="pct"/>
            <w:tcBorders>
              <w:top w:val="nil"/>
              <w:left w:val="nil"/>
              <w:bottom w:val="nil"/>
              <w:right w:val="nil"/>
            </w:tcBorders>
            <w:shd w:val="clear" w:color="auto" w:fill="auto"/>
          </w:tcPr>
          <w:p w14:paraId="4F276ACE" w14:textId="02F62429" w:rsidR="001C479B" w:rsidRPr="00315AAB" w:rsidRDefault="001C479B" w:rsidP="001C479B">
            <w:pPr>
              <w:jc w:val="right"/>
              <w:rPr>
                <w:sz w:val="20"/>
                <w:szCs w:val="20"/>
                <w:lang w:val="es-CR"/>
              </w:rPr>
            </w:pPr>
            <w:r w:rsidRPr="00315AAB">
              <w:rPr>
                <w:sz w:val="20"/>
                <w:szCs w:val="20"/>
                <w:lang w:val="es-CR"/>
              </w:rPr>
              <w:t xml:space="preserve"> 763.705.798 </w:t>
            </w:r>
          </w:p>
        </w:tc>
        <w:tc>
          <w:tcPr>
            <w:tcW w:w="130" w:type="pct"/>
            <w:tcBorders>
              <w:top w:val="nil"/>
              <w:left w:val="nil"/>
              <w:bottom w:val="nil"/>
              <w:right w:val="nil"/>
            </w:tcBorders>
            <w:shd w:val="clear" w:color="auto" w:fill="auto"/>
            <w:vAlign w:val="bottom"/>
          </w:tcPr>
          <w:p w14:paraId="36395068" w14:textId="77777777" w:rsidR="001C479B" w:rsidRPr="00315AAB" w:rsidRDefault="001C479B" w:rsidP="001C479B">
            <w:pPr>
              <w:jc w:val="right"/>
              <w:rPr>
                <w:sz w:val="20"/>
                <w:szCs w:val="20"/>
                <w:lang w:val="es-CR" w:eastAsia="es-CR"/>
              </w:rPr>
            </w:pPr>
          </w:p>
        </w:tc>
        <w:tc>
          <w:tcPr>
            <w:tcW w:w="951" w:type="pct"/>
            <w:tcBorders>
              <w:top w:val="nil"/>
              <w:left w:val="nil"/>
              <w:bottom w:val="nil"/>
              <w:right w:val="nil"/>
            </w:tcBorders>
            <w:shd w:val="clear" w:color="auto" w:fill="auto"/>
            <w:vAlign w:val="bottom"/>
          </w:tcPr>
          <w:p w14:paraId="4FCE6B04" w14:textId="74BDB058" w:rsidR="001C479B" w:rsidRPr="00315AAB" w:rsidRDefault="001C479B" w:rsidP="001C479B">
            <w:pPr>
              <w:jc w:val="right"/>
              <w:rPr>
                <w:sz w:val="20"/>
                <w:szCs w:val="20"/>
                <w:lang w:val="es-CR"/>
              </w:rPr>
            </w:pPr>
            <w:r w:rsidRPr="00315AAB">
              <w:rPr>
                <w:sz w:val="20"/>
                <w:szCs w:val="20"/>
                <w:lang w:val="es-CR"/>
              </w:rPr>
              <w:t>617.744.109</w:t>
            </w:r>
          </w:p>
        </w:tc>
      </w:tr>
      <w:tr w:rsidR="001C479B" w:rsidRPr="00315AAB" w14:paraId="19ABA976" w14:textId="77777777" w:rsidTr="00C74A56">
        <w:trPr>
          <w:trHeight w:val="20"/>
        </w:trPr>
        <w:tc>
          <w:tcPr>
            <w:tcW w:w="2804" w:type="pct"/>
            <w:tcBorders>
              <w:top w:val="nil"/>
              <w:left w:val="nil"/>
              <w:bottom w:val="nil"/>
              <w:right w:val="nil"/>
            </w:tcBorders>
            <w:shd w:val="clear" w:color="auto" w:fill="auto"/>
            <w:vAlign w:val="bottom"/>
            <w:hideMark/>
          </w:tcPr>
          <w:p w14:paraId="08FF444D" w14:textId="77777777" w:rsidR="001C479B" w:rsidRPr="00315AAB" w:rsidRDefault="001C479B" w:rsidP="001C479B">
            <w:pPr>
              <w:rPr>
                <w:color w:val="000000"/>
                <w:sz w:val="20"/>
                <w:szCs w:val="20"/>
                <w:lang w:val="es-CR" w:eastAsia="es-ES"/>
              </w:rPr>
            </w:pPr>
            <w:r w:rsidRPr="00315AAB">
              <w:rPr>
                <w:color w:val="000000"/>
                <w:sz w:val="20"/>
                <w:szCs w:val="20"/>
                <w:lang w:val="es-CR" w:eastAsia="es-ES"/>
              </w:rPr>
              <w:t>Seguro para el personal</w:t>
            </w:r>
          </w:p>
        </w:tc>
        <w:tc>
          <w:tcPr>
            <w:tcW w:w="164" w:type="pct"/>
            <w:tcBorders>
              <w:top w:val="nil"/>
              <w:left w:val="nil"/>
              <w:bottom w:val="nil"/>
              <w:right w:val="nil"/>
            </w:tcBorders>
            <w:shd w:val="clear" w:color="auto" w:fill="auto"/>
            <w:vAlign w:val="bottom"/>
          </w:tcPr>
          <w:p w14:paraId="43EBF498" w14:textId="77777777" w:rsidR="001C479B" w:rsidRPr="00315AAB" w:rsidRDefault="001C479B" w:rsidP="001C479B">
            <w:pPr>
              <w:rPr>
                <w:sz w:val="20"/>
                <w:szCs w:val="20"/>
                <w:lang w:val="es-CR" w:eastAsia="es-CR"/>
              </w:rPr>
            </w:pPr>
          </w:p>
        </w:tc>
        <w:tc>
          <w:tcPr>
            <w:tcW w:w="951" w:type="pct"/>
            <w:tcBorders>
              <w:top w:val="nil"/>
              <w:left w:val="nil"/>
              <w:bottom w:val="nil"/>
              <w:right w:val="nil"/>
            </w:tcBorders>
            <w:shd w:val="clear" w:color="auto" w:fill="auto"/>
          </w:tcPr>
          <w:p w14:paraId="4E135504" w14:textId="2715D074" w:rsidR="001C479B" w:rsidRPr="00315AAB" w:rsidRDefault="001C479B" w:rsidP="001C479B">
            <w:pPr>
              <w:jc w:val="right"/>
              <w:rPr>
                <w:sz w:val="20"/>
                <w:szCs w:val="20"/>
                <w:lang w:val="es-CR"/>
              </w:rPr>
            </w:pPr>
            <w:r w:rsidRPr="00315AAB">
              <w:rPr>
                <w:sz w:val="20"/>
                <w:szCs w:val="20"/>
                <w:lang w:val="es-CR"/>
              </w:rPr>
              <w:t xml:space="preserve"> 161.745.269 </w:t>
            </w:r>
          </w:p>
        </w:tc>
        <w:tc>
          <w:tcPr>
            <w:tcW w:w="130" w:type="pct"/>
            <w:tcBorders>
              <w:top w:val="nil"/>
              <w:left w:val="nil"/>
              <w:bottom w:val="nil"/>
              <w:right w:val="nil"/>
            </w:tcBorders>
            <w:shd w:val="clear" w:color="auto" w:fill="auto"/>
            <w:vAlign w:val="bottom"/>
          </w:tcPr>
          <w:p w14:paraId="56B16693" w14:textId="77777777" w:rsidR="001C479B" w:rsidRPr="00315AAB" w:rsidRDefault="001C479B" w:rsidP="001C479B">
            <w:pPr>
              <w:jc w:val="right"/>
              <w:rPr>
                <w:sz w:val="20"/>
                <w:szCs w:val="20"/>
                <w:lang w:val="es-CR" w:eastAsia="es-CR"/>
              </w:rPr>
            </w:pPr>
          </w:p>
        </w:tc>
        <w:tc>
          <w:tcPr>
            <w:tcW w:w="951" w:type="pct"/>
            <w:tcBorders>
              <w:top w:val="nil"/>
              <w:left w:val="nil"/>
              <w:bottom w:val="nil"/>
              <w:right w:val="nil"/>
            </w:tcBorders>
            <w:shd w:val="clear" w:color="auto" w:fill="auto"/>
            <w:vAlign w:val="bottom"/>
          </w:tcPr>
          <w:p w14:paraId="6EB8F35C" w14:textId="5890A102" w:rsidR="001C479B" w:rsidRPr="00315AAB" w:rsidRDefault="001C479B" w:rsidP="001C479B">
            <w:pPr>
              <w:jc w:val="right"/>
              <w:rPr>
                <w:sz w:val="20"/>
                <w:szCs w:val="20"/>
                <w:lang w:val="es-CR"/>
              </w:rPr>
            </w:pPr>
            <w:r w:rsidRPr="00315AAB">
              <w:rPr>
                <w:sz w:val="20"/>
                <w:szCs w:val="20"/>
                <w:lang w:val="es-CR"/>
              </w:rPr>
              <w:t>200.667.028</w:t>
            </w:r>
          </w:p>
        </w:tc>
      </w:tr>
      <w:tr w:rsidR="001C479B" w:rsidRPr="00315AAB" w14:paraId="5E26D2EB" w14:textId="77777777" w:rsidTr="00C74A56">
        <w:trPr>
          <w:trHeight w:val="20"/>
        </w:trPr>
        <w:tc>
          <w:tcPr>
            <w:tcW w:w="2804" w:type="pct"/>
            <w:tcBorders>
              <w:top w:val="nil"/>
              <w:left w:val="nil"/>
              <w:bottom w:val="nil"/>
              <w:right w:val="nil"/>
            </w:tcBorders>
            <w:shd w:val="clear" w:color="auto" w:fill="auto"/>
            <w:vAlign w:val="bottom"/>
            <w:hideMark/>
          </w:tcPr>
          <w:p w14:paraId="6990E52A" w14:textId="77777777" w:rsidR="001C479B" w:rsidRPr="00315AAB" w:rsidRDefault="001C479B" w:rsidP="001C479B">
            <w:pPr>
              <w:rPr>
                <w:color w:val="000000"/>
                <w:sz w:val="20"/>
                <w:szCs w:val="20"/>
                <w:lang w:val="es-CR" w:eastAsia="es-ES"/>
              </w:rPr>
            </w:pPr>
            <w:r w:rsidRPr="00315AAB">
              <w:rPr>
                <w:color w:val="000000"/>
                <w:sz w:val="20"/>
                <w:szCs w:val="20"/>
                <w:lang w:val="es-CR" w:eastAsia="es-ES"/>
              </w:rPr>
              <w:t>Salario escolar</w:t>
            </w:r>
          </w:p>
        </w:tc>
        <w:tc>
          <w:tcPr>
            <w:tcW w:w="164" w:type="pct"/>
            <w:tcBorders>
              <w:top w:val="nil"/>
              <w:left w:val="nil"/>
              <w:bottom w:val="nil"/>
              <w:right w:val="nil"/>
            </w:tcBorders>
            <w:shd w:val="clear" w:color="auto" w:fill="auto"/>
            <w:vAlign w:val="bottom"/>
          </w:tcPr>
          <w:p w14:paraId="76B4592A" w14:textId="77777777" w:rsidR="001C479B" w:rsidRPr="00315AAB" w:rsidRDefault="001C479B" w:rsidP="001C479B">
            <w:pPr>
              <w:rPr>
                <w:sz w:val="20"/>
                <w:szCs w:val="20"/>
                <w:lang w:val="es-CR" w:eastAsia="es-CR"/>
              </w:rPr>
            </w:pPr>
          </w:p>
        </w:tc>
        <w:tc>
          <w:tcPr>
            <w:tcW w:w="951" w:type="pct"/>
            <w:tcBorders>
              <w:top w:val="nil"/>
              <w:left w:val="nil"/>
              <w:bottom w:val="nil"/>
              <w:right w:val="nil"/>
            </w:tcBorders>
            <w:shd w:val="clear" w:color="auto" w:fill="auto"/>
          </w:tcPr>
          <w:p w14:paraId="7FCDA973" w14:textId="6816E21A" w:rsidR="001C479B" w:rsidRPr="00315AAB" w:rsidRDefault="001C479B" w:rsidP="001C479B">
            <w:pPr>
              <w:jc w:val="right"/>
              <w:rPr>
                <w:sz w:val="20"/>
                <w:szCs w:val="20"/>
                <w:lang w:val="es-CR"/>
              </w:rPr>
            </w:pPr>
            <w:r w:rsidRPr="00315AAB">
              <w:rPr>
                <w:sz w:val="20"/>
                <w:szCs w:val="20"/>
                <w:lang w:val="es-CR"/>
              </w:rPr>
              <w:t xml:space="preserve"> 6.827.867.318 </w:t>
            </w:r>
          </w:p>
        </w:tc>
        <w:tc>
          <w:tcPr>
            <w:tcW w:w="130" w:type="pct"/>
            <w:tcBorders>
              <w:top w:val="nil"/>
              <w:left w:val="nil"/>
              <w:bottom w:val="nil"/>
              <w:right w:val="nil"/>
            </w:tcBorders>
            <w:shd w:val="clear" w:color="auto" w:fill="auto"/>
            <w:vAlign w:val="bottom"/>
          </w:tcPr>
          <w:p w14:paraId="0FEA9119" w14:textId="77777777" w:rsidR="001C479B" w:rsidRPr="00315AAB" w:rsidRDefault="001C479B" w:rsidP="001C479B">
            <w:pPr>
              <w:jc w:val="right"/>
              <w:rPr>
                <w:sz w:val="20"/>
                <w:szCs w:val="20"/>
                <w:lang w:val="es-CR" w:eastAsia="es-CR"/>
              </w:rPr>
            </w:pPr>
          </w:p>
        </w:tc>
        <w:tc>
          <w:tcPr>
            <w:tcW w:w="951" w:type="pct"/>
            <w:tcBorders>
              <w:top w:val="nil"/>
              <w:left w:val="nil"/>
              <w:bottom w:val="nil"/>
              <w:right w:val="nil"/>
            </w:tcBorders>
            <w:shd w:val="clear" w:color="auto" w:fill="auto"/>
            <w:vAlign w:val="bottom"/>
          </w:tcPr>
          <w:p w14:paraId="34CD2A59" w14:textId="54E141DA" w:rsidR="001C479B" w:rsidRPr="00315AAB" w:rsidRDefault="001C479B" w:rsidP="001C479B">
            <w:pPr>
              <w:jc w:val="right"/>
              <w:rPr>
                <w:sz w:val="20"/>
                <w:szCs w:val="20"/>
                <w:lang w:val="es-CR"/>
              </w:rPr>
            </w:pPr>
            <w:r w:rsidRPr="00315AAB">
              <w:rPr>
                <w:sz w:val="20"/>
                <w:szCs w:val="20"/>
                <w:lang w:val="es-CR"/>
              </w:rPr>
              <w:t>6.204.068.890</w:t>
            </w:r>
          </w:p>
        </w:tc>
      </w:tr>
      <w:tr w:rsidR="001C479B" w:rsidRPr="00315AAB" w14:paraId="3A5A8A15" w14:textId="77777777" w:rsidTr="00C74A56">
        <w:trPr>
          <w:trHeight w:val="20"/>
        </w:trPr>
        <w:tc>
          <w:tcPr>
            <w:tcW w:w="2804" w:type="pct"/>
            <w:tcBorders>
              <w:top w:val="nil"/>
              <w:left w:val="nil"/>
              <w:bottom w:val="nil"/>
              <w:right w:val="nil"/>
            </w:tcBorders>
            <w:shd w:val="clear" w:color="auto" w:fill="auto"/>
            <w:vAlign w:val="bottom"/>
            <w:hideMark/>
          </w:tcPr>
          <w:p w14:paraId="12766375" w14:textId="77777777" w:rsidR="001C479B" w:rsidRPr="00315AAB" w:rsidRDefault="001C479B" w:rsidP="001C479B">
            <w:pPr>
              <w:rPr>
                <w:color w:val="000000"/>
                <w:sz w:val="20"/>
                <w:szCs w:val="20"/>
                <w:lang w:val="es-CR" w:eastAsia="es-ES"/>
              </w:rPr>
            </w:pPr>
            <w:r w:rsidRPr="00315AAB">
              <w:rPr>
                <w:color w:val="000000"/>
                <w:sz w:val="20"/>
                <w:szCs w:val="20"/>
                <w:lang w:val="es-CR" w:eastAsia="es-ES"/>
              </w:rPr>
              <w:t>Fondo de capacitación laboral</w:t>
            </w:r>
          </w:p>
        </w:tc>
        <w:tc>
          <w:tcPr>
            <w:tcW w:w="164" w:type="pct"/>
            <w:tcBorders>
              <w:top w:val="nil"/>
              <w:left w:val="nil"/>
              <w:bottom w:val="nil"/>
              <w:right w:val="nil"/>
            </w:tcBorders>
            <w:shd w:val="clear" w:color="auto" w:fill="auto"/>
            <w:vAlign w:val="bottom"/>
          </w:tcPr>
          <w:p w14:paraId="62D22A10" w14:textId="77777777" w:rsidR="001C479B" w:rsidRPr="00315AAB" w:rsidRDefault="001C479B" w:rsidP="001C479B">
            <w:pPr>
              <w:rPr>
                <w:sz w:val="20"/>
                <w:szCs w:val="20"/>
                <w:lang w:val="es-CR" w:eastAsia="es-CR"/>
              </w:rPr>
            </w:pPr>
          </w:p>
        </w:tc>
        <w:tc>
          <w:tcPr>
            <w:tcW w:w="951" w:type="pct"/>
            <w:tcBorders>
              <w:top w:val="nil"/>
              <w:left w:val="nil"/>
              <w:bottom w:val="nil"/>
              <w:right w:val="nil"/>
            </w:tcBorders>
            <w:shd w:val="clear" w:color="auto" w:fill="auto"/>
          </w:tcPr>
          <w:p w14:paraId="33A4883F" w14:textId="2B91BD96" w:rsidR="001C479B" w:rsidRPr="00315AAB" w:rsidRDefault="001C479B" w:rsidP="001C479B">
            <w:pPr>
              <w:jc w:val="right"/>
              <w:rPr>
                <w:sz w:val="20"/>
                <w:szCs w:val="20"/>
                <w:lang w:val="es-CR"/>
              </w:rPr>
            </w:pPr>
            <w:r w:rsidRPr="00315AAB">
              <w:rPr>
                <w:sz w:val="20"/>
                <w:szCs w:val="20"/>
                <w:lang w:val="es-CR"/>
              </w:rPr>
              <w:t xml:space="preserve"> 2.382.143.817 </w:t>
            </w:r>
          </w:p>
        </w:tc>
        <w:tc>
          <w:tcPr>
            <w:tcW w:w="130" w:type="pct"/>
            <w:tcBorders>
              <w:top w:val="nil"/>
              <w:left w:val="nil"/>
              <w:bottom w:val="nil"/>
              <w:right w:val="nil"/>
            </w:tcBorders>
            <w:shd w:val="clear" w:color="auto" w:fill="auto"/>
            <w:vAlign w:val="bottom"/>
          </w:tcPr>
          <w:p w14:paraId="4A0BA9F5" w14:textId="77777777" w:rsidR="001C479B" w:rsidRPr="00315AAB" w:rsidRDefault="001C479B" w:rsidP="001C479B">
            <w:pPr>
              <w:jc w:val="right"/>
              <w:rPr>
                <w:sz w:val="20"/>
                <w:szCs w:val="20"/>
                <w:lang w:val="es-CR" w:eastAsia="es-CR"/>
              </w:rPr>
            </w:pPr>
          </w:p>
        </w:tc>
        <w:tc>
          <w:tcPr>
            <w:tcW w:w="951" w:type="pct"/>
            <w:tcBorders>
              <w:top w:val="nil"/>
              <w:left w:val="nil"/>
              <w:bottom w:val="nil"/>
              <w:right w:val="nil"/>
            </w:tcBorders>
            <w:shd w:val="clear" w:color="auto" w:fill="auto"/>
            <w:vAlign w:val="bottom"/>
          </w:tcPr>
          <w:p w14:paraId="3C840A60" w14:textId="2E22D9F3" w:rsidR="001C479B" w:rsidRPr="00315AAB" w:rsidRDefault="001C479B" w:rsidP="001C479B">
            <w:pPr>
              <w:jc w:val="right"/>
              <w:rPr>
                <w:sz w:val="20"/>
                <w:szCs w:val="20"/>
                <w:lang w:val="es-CR"/>
              </w:rPr>
            </w:pPr>
            <w:r w:rsidRPr="00315AAB">
              <w:rPr>
                <w:sz w:val="20"/>
                <w:szCs w:val="20"/>
                <w:lang w:val="es-CR"/>
              </w:rPr>
              <w:t>2.393.050.074</w:t>
            </w:r>
          </w:p>
        </w:tc>
      </w:tr>
      <w:tr w:rsidR="001C479B" w:rsidRPr="00315AAB" w14:paraId="3335E5A3" w14:textId="77777777" w:rsidTr="00C74A56">
        <w:trPr>
          <w:trHeight w:val="20"/>
        </w:trPr>
        <w:tc>
          <w:tcPr>
            <w:tcW w:w="2804" w:type="pct"/>
            <w:tcBorders>
              <w:top w:val="nil"/>
              <w:left w:val="nil"/>
              <w:bottom w:val="nil"/>
              <w:right w:val="nil"/>
            </w:tcBorders>
            <w:shd w:val="clear" w:color="auto" w:fill="auto"/>
            <w:vAlign w:val="bottom"/>
            <w:hideMark/>
          </w:tcPr>
          <w:p w14:paraId="3E700871" w14:textId="77777777" w:rsidR="001C479B" w:rsidRPr="00315AAB" w:rsidRDefault="001C479B" w:rsidP="001C479B">
            <w:pPr>
              <w:rPr>
                <w:color w:val="000000"/>
                <w:sz w:val="20"/>
                <w:szCs w:val="20"/>
                <w:lang w:val="es-CR" w:eastAsia="es-ES"/>
              </w:rPr>
            </w:pPr>
            <w:r w:rsidRPr="00315AAB">
              <w:rPr>
                <w:color w:val="000000"/>
                <w:sz w:val="20"/>
                <w:szCs w:val="20"/>
                <w:lang w:val="es-CR" w:eastAsia="es-ES"/>
              </w:rPr>
              <w:t>Otros gastos de personal</w:t>
            </w:r>
          </w:p>
        </w:tc>
        <w:tc>
          <w:tcPr>
            <w:tcW w:w="164" w:type="pct"/>
            <w:tcBorders>
              <w:top w:val="nil"/>
              <w:left w:val="nil"/>
              <w:bottom w:val="nil"/>
              <w:right w:val="nil"/>
            </w:tcBorders>
            <w:shd w:val="clear" w:color="auto" w:fill="auto"/>
            <w:vAlign w:val="bottom"/>
          </w:tcPr>
          <w:p w14:paraId="6B00B575" w14:textId="77777777" w:rsidR="001C479B" w:rsidRPr="00315AAB" w:rsidRDefault="001C479B" w:rsidP="001C479B">
            <w:pPr>
              <w:rPr>
                <w:sz w:val="20"/>
                <w:szCs w:val="20"/>
                <w:lang w:val="es-CR" w:eastAsia="es-CR"/>
              </w:rPr>
            </w:pPr>
          </w:p>
        </w:tc>
        <w:tc>
          <w:tcPr>
            <w:tcW w:w="951" w:type="pct"/>
            <w:tcBorders>
              <w:top w:val="nil"/>
              <w:left w:val="nil"/>
              <w:bottom w:val="nil"/>
              <w:right w:val="nil"/>
            </w:tcBorders>
            <w:shd w:val="clear" w:color="auto" w:fill="auto"/>
          </w:tcPr>
          <w:p w14:paraId="153E449D" w14:textId="04BF8A2D" w:rsidR="001C479B" w:rsidRPr="00315AAB" w:rsidRDefault="001C479B" w:rsidP="001C479B">
            <w:pPr>
              <w:jc w:val="right"/>
              <w:rPr>
                <w:sz w:val="20"/>
                <w:szCs w:val="20"/>
                <w:lang w:val="es-CR"/>
              </w:rPr>
            </w:pPr>
            <w:r w:rsidRPr="00315AAB">
              <w:rPr>
                <w:sz w:val="20"/>
                <w:szCs w:val="20"/>
                <w:lang w:val="es-CR"/>
              </w:rPr>
              <w:t xml:space="preserve"> 1.164.491.069 </w:t>
            </w:r>
          </w:p>
        </w:tc>
        <w:tc>
          <w:tcPr>
            <w:tcW w:w="130" w:type="pct"/>
            <w:tcBorders>
              <w:top w:val="nil"/>
              <w:left w:val="nil"/>
              <w:bottom w:val="nil"/>
              <w:right w:val="nil"/>
            </w:tcBorders>
            <w:shd w:val="clear" w:color="auto" w:fill="auto"/>
            <w:vAlign w:val="bottom"/>
          </w:tcPr>
          <w:p w14:paraId="10DAFF4C" w14:textId="77777777" w:rsidR="001C479B" w:rsidRPr="00315AAB" w:rsidRDefault="001C479B" w:rsidP="001C479B">
            <w:pPr>
              <w:jc w:val="right"/>
              <w:rPr>
                <w:sz w:val="20"/>
                <w:szCs w:val="20"/>
                <w:lang w:val="es-CR" w:eastAsia="es-CR"/>
              </w:rPr>
            </w:pPr>
          </w:p>
        </w:tc>
        <w:tc>
          <w:tcPr>
            <w:tcW w:w="951" w:type="pct"/>
            <w:tcBorders>
              <w:top w:val="nil"/>
              <w:left w:val="nil"/>
              <w:bottom w:val="nil"/>
              <w:right w:val="nil"/>
            </w:tcBorders>
            <w:shd w:val="clear" w:color="auto" w:fill="auto"/>
            <w:vAlign w:val="bottom"/>
          </w:tcPr>
          <w:p w14:paraId="3C80CC4B" w14:textId="25CE8F03" w:rsidR="001C479B" w:rsidRPr="00315AAB" w:rsidRDefault="001C479B" w:rsidP="001C479B">
            <w:pPr>
              <w:jc w:val="right"/>
              <w:rPr>
                <w:sz w:val="20"/>
                <w:szCs w:val="20"/>
                <w:lang w:val="es-CR"/>
              </w:rPr>
            </w:pPr>
            <w:r w:rsidRPr="00315AAB">
              <w:rPr>
                <w:sz w:val="20"/>
                <w:szCs w:val="20"/>
                <w:lang w:val="es-CR"/>
              </w:rPr>
              <w:t>560.587.935</w:t>
            </w:r>
          </w:p>
        </w:tc>
      </w:tr>
      <w:tr w:rsidR="001C479B" w:rsidRPr="00315AAB" w14:paraId="404B4E28" w14:textId="77777777" w:rsidTr="00C74A56">
        <w:trPr>
          <w:trHeight w:val="20"/>
        </w:trPr>
        <w:tc>
          <w:tcPr>
            <w:tcW w:w="2804" w:type="pct"/>
            <w:tcBorders>
              <w:top w:val="nil"/>
              <w:left w:val="nil"/>
              <w:bottom w:val="nil"/>
              <w:right w:val="nil"/>
            </w:tcBorders>
            <w:shd w:val="clear" w:color="auto" w:fill="auto"/>
            <w:vAlign w:val="bottom"/>
            <w:hideMark/>
          </w:tcPr>
          <w:p w14:paraId="35B77A01" w14:textId="77777777" w:rsidR="001C479B" w:rsidRPr="00315AAB" w:rsidRDefault="001C479B" w:rsidP="001C479B">
            <w:pPr>
              <w:rPr>
                <w:sz w:val="20"/>
                <w:szCs w:val="20"/>
                <w:lang w:val="es-CR" w:eastAsia="es-CR"/>
              </w:rPr>
            </w:pPr>
          </w:p>
        </w:tc>
        <w:tc>
          <w:tcPr>
            <w:tcW w:w="164" w:type="pct"/>
            <w:tcBorders>
              <w:top w:val="nil"/>
              <w:left w:val="nil"/>
              <w:bottom w:val="nil"/>
              <w:right w:val="nil"/>
            </w:tcBorders>
            <w:shd w:val="clear" w:color="auto" w:fill="auto"/>
            <w:vAlign w:val="bottom"/>
            <w:hideMark/>
          </w:tcPr>
          <w:p w14:paraId="5AD03F65" w14:textId="77777777" w:rsidR="001C479B" w:rsidRPr="00315AAB" w:rsidRDefault="001C479B" w:rsidP="001C479B">
            <w:pPr>
              <w:rPr>
                <w:sz w:val="20"/>
                <w:szCs w:val="20"/>
                <w:lang w:val="es-CR" w:eastAsia="es-CR"/>
              </w:rPr>
            </w:pPr>
            <w:r w:rsidRPr="00315AAB">
              <w:rPr>
                <w:sz w:val="20"/>
                <w:szCs w:val="20"/>
                <w:lang w:val="es-CR" w:eastAsia="es-CR"/>
              </w:rPr>
              <w:t>¢</w:t>
            </w:r>
          </w:p>
        </w:tc>
        <w:tc>
          <w:tcPr>
            <w:tcW w:w="951" w:type="pct"/>
            <w:tcBorders>
              <w:top w:val="single" w:sz="4" w:space="0" w:color="auto"/>
              <w:left w:val="nil"/>
              <w:bottom w:val="double" w:sz="6" w:space="0" w:color="auto"/>
              <w:right w:val="nil"/>
            </w:tcBorders>
            <w:shd w:val="clear" w:color="auto" w:fill="auto"/>
          </w:tcPr>
          <w:p w14:paraId="021CE707" w14:textId="6FE8790F" w:rsidR="001C479B" w:rsidRPr="00315AAB" w:rsidRDefault="001C479B" w:rsidP="001C479B">
            <w:pPr>
              <w:jc w:val="right"/>
              <w:rPr>
                <w:sz w:val="20"/>
                <w:szCs w:val="20"/>
                <w:lang w:val="es-CR"/>
              </w:rPr>
            </w:pPr>
            <w:r w:rsidRPr="00315AAB">
              <w:rPr>
                <w:sz w:val="20"/>
                <w:szCs w:val="20"/>
                <w:lang w:val="es-CR"/>
              </w:rPr>
              <w:t xml:space="preserve"> 123.807.302.199 </w:t>
            </w:r>
          </w:p>
        </w:tc>
        <w:tc>
          <w:tcPr>
            <w:tcW w:w="130" w:type="pct"/>
            <w:tcBorders>
              <w:top w:val="nil"/>
              <w:left w:val="nil"/>
              <w:bottom w:val="nil"/>
              <w:right w:val="nil"/>
            </w:tcBorders>
            <w:shd w:val="clear" w:color="auto" w:fill="auto"/>
            <w:vAlign w:val="bottom"/>
          </w:tcPr>
          <w:p w14:paraId="29D7A926" w14:textId="77777777" w:rsidR="001C479B" w:rsidRPr="00315AAB" w:rsidRDefault="001C479B" w:rsidP="001C479B">
            <w:pPr>
              <w:jc w:val="right"/>
              <w:rPr>
                <w:sz w:val="20"/>
                <w:szCs w:val="20"/>
                <w:lang w:val="es-CR" w:eastAsia="es-CR"/>
              </w:rPr>
            </w:pPr>
          </w:p>
        </w:tc>
        <w:tc>
          <w:tcPr>
            <w:tcW w:w="951" w:type="pct"/>
            <w:tcBorders>
              <w:top w:val="single" w:sz="4" w:space="0" w:color="auto"/>
              <w:left w:val="nil"/>
              <w:bottom w:val="double" w:sz="6" w:space="0" w:color="auto"/>
              <w:right w:val="nil"/>
            </w:tcBorders>
            <w:shd w:val="clear" w:color="auto" w:fill="auto"/>
            <w:vAlign w:val="bottom"/>
          </w:tcPr>
          <w:p w14:paraId="5180D3B9" w14:textId="47144A62" w:rsidR="001C479B" w:rsidRPr="00315AAB" w:rsidRDefault="001C479B" w:rsidP="001C479B">
            <w:pPr>
              <w:jc w:val="right"/>
              <w:rPr>
                <w:sz w:val="20"/>
                <w:szCs w:val="20"/>
                <w:lang w:val="es-CR"/>
              </w:rPr>
            </w:pPr>
            <w:r w:rsidRPr="00315AAB">
              <w:rPr>
                <w:sz w:val="20"/>
                <w:szCs w:val="20"/>
                <w:lang w:val="es-CR"/>
              </w:rPr>
              <w:t>121.444.150.181</w:t>
            </w:r>
          </w:p>
        </w:tc>
      </w:tr>
    </w:tbl>
    <w:p w14:paraId="18F3FFC6" w14:textId="77777777" w:rsidR="009E4DB0" w:rsidRPr="00315AAB" w:rsidRDefault="009E4DB0" w:rsidP="00E25FD9">
      <w:pPr>
        <w:widowControl w:val="0"/>
        <w:ind w:left="1440" w:hanging="720"/>
        <w:jc w:val="both"/>
        <w:rPr>
          <w:lang w:val="es-CR"/>
        </w:rPr>
      </w:pPr>
    </w:p>
    <w:p w14:paraId="5F9C2253" w14:textId="77777777" w:rsidR="00150090" w:rsidRPr="00315AAB" w:rsidRDefault="00150090" w:rsidP="00E25FD9">
      <w:pPr>
        <w:widowControl w:val="0"/>
        <w:numPr>
          <w:ilvl w:val="0"/>
          <w:numId w:val="3"/>
        </w:numPr>
        <w:tabs>
          <w:tab w:val="left" w:pos="720"/>
        </w:tabs>
        <w:ind w:left="720" w:hanging="723"/>
        <w:jc w:val="both"/>
        <w:rPr>
          <w:u w:val="single"/>
          <w:lang w:val="es-CR"/>
        </w:rPr>
      </w:pPr>
      <w:r w:rsidRPr="00315AAB">
        <w:rPr>
          <w:u w:val="single"/>
          <w:lang w:val="es-CR"/>
        </w:rPr>
        <w:t>Otros gastos de administración</w:t>
      </w:r>
    </w:p>
    <w:p w14:paraId="03DDC14B" w14:textId="77777777" w:rsidR="00150090" w:rsidRPr="00315AAB" w:rsidRDefault="00150090" w:rsidP="00E25FD9">
      <w:pPr>
        <w:widowControl w:val="0"/>
        <w:ind w:left="-3"/>
        <w:jc w:val="both"/>
        <w:rPr>
          <w:u w:val="single"/>
          <w:lang w:val="es-CR"/>
        </w:rPr>
      </w:pPr>
    </w:p>
    <w:p w14:paraId="6D4D0660" w14:textId="3ABFE8FE" w:rsidR="00FD5801" w:rsidRPr="00315AAB" w:rsidRDefault="008217C7" w:rsidP="00E25FD9">
      <w:pPr>
        <w:widowControl w:val="0"/>
        <w:ind w:left="1440" w:hanging="720"/>
        <w:jc w:val="both"/>
        <w:rPr>
          <w:lang w:val="es-CR"/>
        </w:rPr>
      </w:pPr>
      <w:r w:rsidRPr="00315AAB">
        <w:rPr>
          <w:lang w:val="es-CR"/>
        </w:rPr>
        <w:t xml:space="preserve">Por el </w:t>
      </w:r>
      <w:r w:rsidR="007F0148" w:rsidRPr="00315AAB">
        <w:rPr>
          <w:lang w:val="es-CR"/>
        </w:rPr>
        <w:t>año</w:t>
      </w:r>
      <w:r w:rsidRPr="00315AAB">
        <w:rPr>
          <w:lang w:val="es-CR"/>
        </w:rPr>
        <w:t xml:space="preserve"> terminado el 3</w:t>
      </w:r>
      <w:r w:rsidR="0018437D" w:rsidRPr="00315AAB">
        <w:rPr>
          <w:lang w:val="es-CR"/>
        </w:rPr>
        <w:t>1</w:t>
      </w:r>
      <w:r w:rsidRPr="00315AAB">
        <w:rPr>
          <w:lang w:val="es-CR"/>
        </w:rPr>
        <w:t xml:space="preserve"> de </w:t>
      </w:r>
      <w:r w:rsidR="0018437D" w:rsidRPr="00315AAB">
        <w:rPr>
          <w:lang w:val="es-CR"/>
        </w:rPr>
        <w:t>diciembre</w:t>
      </w:r>
      <w:r w:rsidR="00AA5428" w:rsidRPr="00315AAB">
        <w:rPr>
          <w:lang w:val="es-CR"/>
        </w:rPr>
        <w:t>, l</w:t>
      </w:r>
      <w:r w:rsidR="00C0748F" w:rsidRPr="00315AAB">
        <w:rPr>
          <w:lang w:val="es-CR"/>
        </w:rPr>
        <w:t xml:space="preserve">os </w:t>
      </w:r>
      <w:r w:rsidR="008404A3" w:rsidRPr="00315AAB">
        <w:rPr>
          <w:lang w:val="es-CR"/>
        </w:rPr>
        <w:t>otros gastos de administración</w:t>
      </w:r>
      <w:r w:rsidR="00077221" w:rsidRPr="00315AAB">
        <w:rPr>
          <w:lang w:val="es-CR"/>
        </w:rPr>
        <w:t>,</w:t>
      </w:r>
      <w:r w:rsidR="008404A3" w:rsidRPr="00315AAB">
        <w:rPr>
          <w:lang w:val="es-CR"/>
        </w:rPr>
        <w:t xml:space="preserve"> se detallan como sigue</w:t>
      </w:r>
      <w:r w:rsidR="00FD5801" w:rsidRPr="00315AAB">
        <w:rPr>
          <w:lang w:val="es-CR"/>
        </w:rPr>
        <w:t>.</w:t>
      </w:r>
    </w:p>
    <w:p w14:paraId="3EFA908E" w14:textId="6EA234EC" w:rsidR="00C0748F" w:rsidRPr="00315AAB" w:rsidRDefault="00C0748F" w:rsidP="00E25FD9">
      <w:pPr>
        <w:widowControl w:val="0"/>
        <w:ind w:left="1440" w:hanging="720"/>
        <w:jc w:val="both"/>
        <w:rPr>
          <w:lang w:val="es-CR"/>
        </w:rPr>
      </w:pPr>
    </w:p>
    <w:tbl>
      <w:tblPr>
        <w:tblW w:w="5000" w:type="pct"/>
        <w:tblCellMar>
          <w:left w:w="70" w:type="dxa"/>
          <w:right w:w="70" w:type="dxa"/>
        </w:tblCellMar>
        <w:tblLook w:val="04A0" w:firstRow="1" w:lastRow="0" w:firstColumn="1" w:lastColumn="0" w:noHBand="0" w:noVBand="1"/>
      </w:tblPr>
      <w:tblGrid>
        <w:gridCol w:w="5530"/>
        <w:gridCol w:w="285"/>
        <w:gridCol w:w="1842"/>
        <w:gridCol w:w="285"/>
        <w:gridCol w:w="1817"/>
      </w:tblGrid>
      <w:tr w:rsidR="0018437D" w:rsidRPr="00315AAB" w14:paraId="45FBBE42" w14:textId="77777777" w:rsidTr="003C34BB">
        <w:trPr>
          <w:trHeight w:val="20"/>
        </w:trPr>
        <w:tc>
          <w:tcPr>
            <w:tcW w:w="2833" w:type="pct"/>
            <w:tcBorders>
              <w:top w:val="nil"/>
              <w:left w:val="nil"/>
              <w:bottom w:val="nil"/>
              <w:right w:val="nil"/>
            </w:tcBorders>
            <w:shd w:val="clear" w:color="auto" w:fill="auto"/>
            <w:noWrap/>
            <w:vAlign w:val="bottom"/>
            <w:hideMark/>
          </w:tcPr>
          <w:p w14:paraId="6301B57D" w14:textId="77777777" w:rsidR="0018437D" w:rsidRPr="00315AAB" w:rsidRDefault="0018437D" w:rsidP="00AA7E84">
            <w:pPr>
              <w:rPr>
                <w:color w:val="000000"/>
                <w:lang w:val="es-CR" w:eastAsia="es-CR"/>
              </w:rPr>
            </w:pPr>
          </w:p>
        </w:tc>
        <w:tc>
          <w:tcPr>
            <w:tcW w:w="146" w:type="pct"/>
            <w:tcBorders>
              <w:top w:val="nil"/>
              <w:left w:val="nil"/>
              <w:bottom w:val="nil"/>
              <w:right w:val="nil"/>
            </w:tcBorders>
            <w:shd w:val="clear" w:color="auto" w:fill="auto"/>
            <w:vAlign w:val="center"/>
            <w:hideMark/>
          </w:tcPr>
          <w:p w14:paraId="539C757E" w14:textId="77777777" w:rsidR="0018437D" w:rsidRPr="00315AAB" w:rsidRDefault="0018437D" w:rsidP="006259F1">
            <w:pPr>
              <w:jc w:val="center"/>
              <w:rPr>
                <w:color w:val="000000"/>
                <w:lang w:val="es-CR" w:eastAsia="es-CR"/>
              </w:rPr>
            </w:pPr>
          </w:p>
        </w:tc>
        <w:tc>
          <w:tcPr>
            <w:tcW w:w="944" w:type="pct"/>
            <w:tcBorders>
              <w:top w:val="nil"/>
              <w:left w:val="nil"/>
              <w:bottom w:val="single" w:sz="4" w:space="0" w:color="auto"/>
              <w:right w:val="nil"/>
            </w:tcBorders>
            <w:shd w:val="clear" w:color="auto" w:fill="auto"/>
            <w:vAlign w:val="center"/>
          </w:tcPr>
          <w:p w14:paraId="345450FE" w14:textId="261F3DB2" w:rsidR="0018437D" w:rsidRPr="00315AAB" w:rsidRDefault="0018437D" w:rsidP="006259F1">
            <w:pPr>
              <w:jc w:val="center"/>
              <w:rPr>
                <w:color w:val="000000"/>
                <w:lang w:val="es-CR" w:eastAsia="es-CR"/>
              </w:rPr>
            </w:pPr>
            <w:r w:rsidRPr="00315AAB">
              <w:rPr>
                <w:color w:val="000000"/>
                <w:lang w:val="es-CR" w:eastAsia="es-CR"/>
              </w:rPr>
              <w:t>2019</w:t>
            </w:r>
          </w:p>
        </w:tc>
        <w:tc>
          <w:tcPr>
            <w:tcW w:w="146" w:type="pct"/>
            <w:tcBorders>
              <w:top w:val="nil"/>
              <w:left w:val="nil"/>
              <w:bottom w:val="nil"/>
              <w:right w:val="nil"/>
            </w:tcBorders>
            <w:shd w:val="clear" w:color="auto" w:fill="auto"/>
            <w:vAlign w:val="center"/>
            <w:hideMark/>
          </w:tcPr>
          <w:p w14:paraId="21B40188" w14:textId="77777777" w:rsidR="0018437D" w:rsidRPr="00315AAB" w:rsidRDefault="0018437D" w:rsidP="006259F1">
            <w:pPr>
              <w:jc w:val="center"/>
              <w:rPr>
                <w:color w:val="000000"/>
                <w:lang w:val="es-CR" w:eastAsia="es-CR"/>
              </w:rPr>
            </w:pPr>
            <w:r w:rsidRPr="00315AAB">
              <w:rPr>
                <w:color w:val="000000"/>
                <w:lang w:val="es-CR" w:eastAsia="es-CR"/>
              </w:rPr>
              <w:t> </w:t>
            </w:r>
          </w:p>
        </w:tc>
        <w:tc>
          <w:tcPr>
            <w:tcW w:w="932" w:type="pct"/>
            <w:tcBorders>
              <w:top w:val="nil"/>
              <w:left w:val="nil"/>
              <w:bottom w:val="single" w:sz="4" w:space="0" w:color="auto"/>
              <w:right w:val="nil"/>
            </w:tcBorders>
            <w:shd w:val="clear" w:color="auto" w:fill="auto"/>
            <w:vAlign w:val="center"/>
          </w:tcPr>
          <w:p w14:paraId="11AB8F68" w14:textId="2B3C066C" w:rsidR="0018437D" w:rsidRPr="00315AAB" w:rsidRDefault="0018437D" w:rsidP="006259F1">
            <w:pPr>
              <w:jc w:val="center"/>
              <w:rPr>
                <w:color w:val="000000"/>
                <w:lang w:val="es-CR" w:eastAsia="es-CR"/>
              </w:rPr>
            </w:pPr>
            <w:r w:rsidRPr="00315AAB">
              <w:rPr>
                <w:color w:val="000000"/>
                <w:lang w:val="es-CR" w:eastAsia="es-CR"/>
              </w:rPr>
              <w:t>2018</w:t>
            </w:r>
          </w:p>
        </w:tc>
      </w:tr>
      <w:tr w:rsidR="00D16974" w:rsidRPr="00315AAB" w14:paraId="2D68D1B3" w14:textId="77777777" w:rsidTr="003C34BB">
        <w:trPr>
          <w:trHeight w:val="20"/>
        </w:trPr>
        <w:tc>
          <w:tcPr>
            <w:tcW w:w="2833" w:type="pct"/>
            <w:tcBorders>
              <w:top w:val="nil"/>
              <w:left w:val="nil"/>
              <w:bottom w:val="nil"/>
              <w:right w:val="nil"/>
            </w:tcBorders>
            <w:shd w:val="clear" w:color="auto" w:fill="auto"/>
            <w:vAlign w:val="center"/>
          </w:tcPr>
          <w:p w14:paraId="65BED45F" w14:textId="77777777" w:rsidR="00D16974" w:rsidRPr="00315AAB" w:rsidRDefault="00D16974" w:rsidP="00D16974">
            <w:pPr>
              <w:rPr>
                <w:color w:val="000000"/>
                <w:lang w:val="es-CR" w:eastAsia="es-ES"/>
              </w:rPr>
            </w:pPr>
            <w:r w:rsidRPr="00315AAB">
              <w:rPr>
                <w:color w:val="000000"/>
                <w:lang w:val="es-CR" w:eastAsia="es-ES"/>
              </w:rPr>
              <w:t>Servicios externos</w:t>
            </w:r>
          </w:p>
        </w:tc>
        <w:tc>
          <w:tcPr>
            <w:tcW w:w="146" w:type="pct"/>
            <w:tcBorders>
              <w:top w:val="nil"/>
              <w:left w:val="nil"/>
              <w:bottom w:val="nil"/>
              <w:right w:val="nil"/>
            </w:tcBorders>
            <w:shd w:val="clear" w:color="auto" w:fill="auto"/>
            <w:vAlign w:val="center"/>
          </w:tcPr>
          <w:p w14:paraId="64E63E04" w14:textId="77777777" w:rsidR="00D16974" w:rsidRPr="00315AAB" w:rsidRDefault="00D16974" w:rsidP="00D16974">
            <w:pPr>
              <w:rPr>
                <w:color w:val="000000"/>
                <w:lang w:val="es-CR" w:eastAsia="es-CR"/>
              </w:rPr>
            </w:pPr>
            <w:r w:rsidRPr="00315AAB">
              <w:rPr>
                <w:color w:val="000000"/>
                <w:lang w:val="es-CR" w:eastAsia="es-CR"/>
              </w:rPr>
              <w:t>¢</w:t>
            </w:r>
          </w:p>
        </w:tc>
        <w:tc>
          <w:tcPr>
            <w:tcW w:w="944" w:type="pct"/>
            <w:tcBorders>
              <w:top w:val="nil"/>
              <w:left w:val="nil"/>
              <w:bottom w:val="nil"/>
              <w:right w:val="nil"/>
            </w:tcBorders>
            <w:shd w:val="clear" w:color="auto" w:fill="auto"/>
            <w:vAlign w:val="bottom"/>
          </w:tcPr>
          <w:p w14:paraId="6FE602CE" w14:textId="2E95E985" w:rsidR="00D16974" w:rsidRPr="00315AAB" w:rsidRDefault="00D16974" w:rsidP="00D16974">
            <w:pPr>
              <w:jc w:val="right"/>
              <w:rPr>
                <w:lang w:val="es-CR"/>
              </w:rPr>
            </w:pPr>
            <w:r w:rsidRPr="00315AAB">
              <w:t>19</w:t>
            </w:r>
            <w:r w:rsidR="00E44B77" w:rsidRPr="00315AAB">
              <w:t>.</w:t>
            </w:r>
            <w:r w:rsidRPr="00315AAB">
              <w:t>676</w:t>
            </w:r>
            <w:r w:rsidR="00E44B77" w:rsidRPr="00315AAB">
              <w:t>.</w:t>
            </w:r>
            <w:r w:rsidRPr="00315AAB">
              <w:t>381</w:t>
            </w:r>
            <w:r w:rsidR="00E44B77" w:rsidRPr="00315AAB">
              <w:t>.</w:t>
            </w:r>
            <w:r w:rsidRPr="00315AAB">
              <w:t>424</w:t>
            </w:r>
          </w:p>
        </w:tc>
        <w:tc>
          <w:tcPr>
            <w:tcW w:w="146" w:type="pct"/>
            <w:tcBorders>
              <w:top w:val="nil"/>
              <w:left w:val="nil"/>
              <w:bottom w:val="nil"/>
              <w:right w:val="nil"/>
            </w:tcBorders>
            <w:shd w:val="clear" w:color="auto" w:fill="auto"/>
            <w:vAlign w:val="bottom"/>
          </w:tcPr>
          <w:p w14:paraId="6606937E" w14:textId="77777777" w:rsidR="00D16974" w:rsidRPr="00315AAB" w:rsidRDefault="00D16974" w:rsidP="00D16974">
            <w:pPr>
              <w:jc w:val="right"/>
              <w:rPr>
                <w:color w:val="000000"/>
                <w:lang w:val="es-CR" w:eastAsia="es-CR"/>
              </w:rPr>
            </w:pPr>
          </w:p>
        </w:tc>
        <w:tc>
          <w:tcPr>
            <w:tcW w:w="932" w:type="pct"/>
            <w:tcBorders>
              <w:top w:val="nil"/>
              <w:left w:val="nil"/>
              <w:bottom w:val="nil"/>
              <w:right w:val="nil"/>
            </w:tcBorders>
            <w:shd w:val="clear" w:color="auto" w:fill="auto"/>
            <w:vAlign w:val="bottom"/>
          </w:tcPr>
          <w:p w14:paraId="25552FF4" w14:textId="39CE180C" w:rsidR="00D16974" w:rsidRPr="00315AAB" w:rsidRDefault="00D16974" w:rsidP="00D16974">
            <w:pPr>
              <w:jc w:val="right"/>
              <w:rPr>
                <w:lang w:val="es-CR"/>
              </w:rPr>
            </w:pPr>
            <w:r w:rsidRPr="00315AAB">
              <w:rPr>
                <w:lang w:val="es-CR"/>
              </w:rPr>
              <w:t>15.893.874.988</w:t>
            </w:r>
          </w:p>
        </w:tc>
      </w:tr>
      <w:tr w:rsidR="00D16974" w:rsidRPr="00315AAB" w14:paraId="409927A6" w14:textId="77777777" w:rsidTr="003C34BB">
        <w:trPr>
          <w:trHeight w:val="20"/>
        </w:trPr>
        <w:tc>
          <w:tcPr>
            <w:tcW w:w="2833" w:type="pct"/>
            <w:tcBorders>
              <w:top w:val="nil"/>
              <w:left w:val="nil"/>
              <w:bottom w:val="nil"/>
              <w:right w:val="nil"/>
            </w:tcBorders>
            <w:shd w:val="clear" w:color="auto" w:fill="auto"/>
            <w:vAlign w:val="center"/>
          </w:tcPr>
          <w:p w14:paraId="29419513" w14:textId="77777777" w:rsidR="00D16974" w:rsidRPr="00315AAB" w:rsidRDefault="00D16974" w:rsidP="00D16974">
            <w:pPr>
              <w:rPr>
                <w:color w:val="000000"/>
                <w:lang w:val="es-CR" w:eastAsia="es-ES"/>
              </w:rPr>
            </w:pPr>
            <w:r w:rsidRPr="00315AAB">
              <w:rPr>
                <w:color w:val="000000"/>
                <w:lang w:val="es-CR" w:eastAsia="es-ES"/>
              </w:rPr>
              <w:t>Movilidad y comunicación</w:t>
            </w:r>
          </w:p>
        </w:tc>
        <w:tc>
          <w:tcPr>
            <w:tcW w:w="146" w:type="pct"/>
            <w:tcBorders>
              <w:top w:val="nil"/>
              <w:left w:val="nil"/>
              <w:bottom w:val="nil"/>
              <w:right w:val="nil"/>
            </w:tcBorders>
            <w:shd w:val="clear" w:color="auto" w:fill="auto"/>
            <w:vAlign w:val="center"/>
          </w:tcPr>
          <w:p w14:paraId="5400B399" w14:textId="77777777" w:rsidR="00D16974" w:rsidRPr="00315AAB" w:rsidRDefault="00D16974" w:rsidP="00D16974">
            <w:pPr>
              <w:rPr>
                <w:color w:val="000000"/>
                <w:lang w:val="es-CR" w:eastAsia="es-CR"/>
              </w:rPr>
            </w:pPr>
          </w:p>
        </w:tc>
        <w:tc>
          <w:tcPr>
            <w:tcW w:w="944" w:type="pct"/>
            <w:tcBorders>
              <w:top w:val="nil"/>
              <w:left w:val="nil"/>
              <w:bottom w:val="nil"/>
              <w:right w:val="nil"/>
            </w:tcBorders>
            <w:shd w:val="clear" w:color="auto" w:fill="auto"/>
            <w:vAlign w:val="bottom"/>
          </w:tcPr>
          <w:p w14:paraId="39F6C92D" w14:textId="01386992" w:rsidR="00D16974" w:rsidRPr="00315AAB" w:rsidRDefault="00D16974" w:rsidP="00D16974">
            <w:pPr>
              <w:jc w:val="right"/>
              <w:rPr>
                <w:lang w:val="es-CR"/>
              </w:rPr>
            </w:pPr>
            <w:r w:rsidRPr="00315AAB">
              <w:t>3</w:t>
            </w:r>
            <w:r w:rsidR="00E44B77" w:rsidRPr="00315AAB">
              <w:t>.</w:t>
            </w:r>
            <w:r w:rsidRPr="00315AAB">
              <w:t>441</w:t>
            </w:r>
            <w:r w:rsidR="00E44B77" w:rsidRPr="00315AAB">
              <w:t>.</w:t>
            </w:r>
            <w:r w:rsidRPr="00315AAB">
              <w:t>879</w:t>
            </w:r>
            <w:r w:rsidR="00E44B77" w:rsidRPr="00315AAB">
              <w:t>.</w:t>
            </w:r>
            <w:r w:rsidRPr="00315AAB">
              <w:t>694</w:t>
            </w:r>
          </w:p>
        </w:tc>
        <w:tc>
          <w:tcPr>
            <w:tcW w:w="146" w:type="pct"/>
            <w:tcBorders>
              <w:top w:val="nil"/>
              <w:left w:val="nil"/>
              <w:bottom w:val="nil"/>
              <w:right w:val="nil"/>
            </w:tcBorders>
            <w:shd w:val="clear" w:color="auto" w:fill="auto"/>
            <w:vAlign w:val="bottom"/>
          </w:tcPr>
          <w:p w14:paraId="4B909FF5" w14:textId="77777777" w:rsidR="00D16974" w:rsidRPr="00315AAB" w:rsidRDefault="00D16974" w:rsidP="00D16974">
            <w:pPr>
              <w:jc w:val="right"/>
              <w:rPr>
                <w:color w:val="000000"/>
                <w:lang w:val="es-CR" w:eastAsia="es-CR"/>
              </w:rPr>
            </w:pPr>
          </w:p>
        </w:tc>
        <w:tc>
          <w:tcPr>
            <w:tcW w:w="932" w:type="pct"/>
            <w:tcBorders>
              <w:top w:val="nil"/>
              <w:left w:val="nil"/>
              <w:bottom w:val="nil"/>
              <w:right w:val="nil"/>
            </w:tcBorders>
            <w:shd w:val="clear" w:color="auto" w:fill="auto"/>
            <w:vAlign w:val="bottom"/>
          </w:tcPr>
          <w:p w14:paraId="06556754" w14:textId="0B496218" w:rsidR="00D16974" w:rsidRPr="00315AAB" w:rsidRDefault="00D16974" w:rsidP="00D16974">
            <w:pPr>
              <w:jc w:val="right"/>
              <w:rPr>
                <w:lang w:val="es-CR"/>
              </w:rPr>
            </w:pPr>
            <w:r w:rsidRPr="00315AAB">
              <w:rPr>
                <w:lang w:val="es-CR"/>
              </w:rPr>
              <w:t>3.826.764.684</w:t>
            </w:r>
          </w:p>
        </w:tc>
      </w:tr>
      <w:tr w:rsidR="00D16974" w:rsidRPr="00315AAB" w14:paraId="7BF9016A" w14:textId="77777777" w:rsidTr="003C34BB">
        <w:trPr>
          <w:trHeight w:val="20"/>
        </w:trPr>
        <w:tc>
          <w:tcPr>
            <w:tcW w:w="2833" w:type="pct"/>
            <w:tcBorders>
              <w:top w:val="nil"/>
              <w:left w:val="nil"/>
              <w:bottom w:val="nil"/>
              <w:right w:val="nil"/>
            </w:tcBorders>
            <w:shd w:val="clear" w:color="auto" w:fill="auto"/>
            <w:vAlign w:val="center"/>
          </w:tcPr>
          <w:p w14:paraId="4E92E080" w14:textId="77777777" w:rsidR="00D16974" w:rsidRPr="00315AAB" w:rsidRDefault="00D16974" w:rsidP="00D16974">
            <w:pPr>
              <w:rPr>
                <w:color w:val="000000"/>
                <w:lang w:val="es-CR" w:eastAsia="es-ES"/>
              </w:rPr>
            </w:pPr>
            <w:r w:rsidRPr="00315AAB">
              <w:rPr>
                <w:color w:val="000000"/>
                <w:lang w:val="es-CR" w:eastAsia="es-ES"/>
              </w:rPr>
              <w:t>Infraestructura</w:t>
            </w:r>
          </w:p>
        </w:tc>
        <w:tc>
          <w:tcPr>
            <w:tcW w:w="146" w:type="pct"/>
            <w:tcBorders>
              <w:top w:val="nil"/>
              <w:left w:val="nil"/>
              <w:bottom w:val="nil"/>
              <w:right w:val="nil"/>
            </w:tcBorders>
            <w:shd w:val="clear" w:color="auto" w:fill="auto"/>
            <w:vAlign w:val="center"/>
          </w:tcPr>
          <w:p w14:paraId="73BB6D22" w14:textId="77777777" w:rsidR="00D16974" w:rsidRPr="00315AAB" w:rsidRDefault="00D16974" w:rsidP="00D16974">
            <w:pPr>
              <w:rPr>
                <w:color w:val="000000"/>
                <w:lang w:val="es-CR" w:eastAsia="es-CR"/>
              </w:rPr>
            </w:pPr>
          </w:p>
        </w:tc>
        <w:tc>
          <w:tcPr>
            <w:tcW w:w="944" w:type="pct"/>
            <w:tcBorders>
              <w:top w:val="nil"/>
              <w:left w:val="nil"/>
              <w:bottom w:val="nil"/>
              <w:right w:val="nil"/>
            </w:tcBorders>
            <w:shd w:val="clear" w:color="auto" w:fill="auto"/>
            <w:vAlign w:val="bottom"/>
          </w:tcPr>
          <w:p w14:paraId="78569AFF" w14:textId="11990CB6" w:rsidR="00D16974" w:rsidRPr="00315AAB" w:rsidRDefault="00D16974" w:rsidP="00D16974">
            <w:pPr>
              <w:jc w:val="right"/>
              <w:rPr>
                <w:lang w:val="es-CR"/>
              </w:rPr>
            </w:pPr>
            <w:r w:rsidRPr="00315AAB">
              <w:t>29</w:t>
            </w:r>
            <w:r w:rsidR="00E44B77" w:rsidRPr="00315AAB">
              <w:t>.</w:t>
            </w:r>
            <w:r w:rsidRPr="00315AAB">
              <w:t>382</w:t>
            </w:r>
            <w:r w:rsidR="00E44B77" w:rsidRPr="00315AAB">
              <w:t>.</w:t>
            </w:r>
            <w:r w:rsidRPr="00315AAB">
              <w:t>689</w:t>
            </w:r>
            <w:r w:rsidR="00E44B77" w:rsidRPr="00315AAB">
              <w:t>.</w:t>
            </w:r>
            <w:r w:rsidRPr="00315AAB">
              <w:t>242</w:t>
            </w:r>
          </w:p>
        </w:tc>
        <w:tc>
          <w:tcPr>
            <w:tcW w:w="146" w:type="pct"/>
            <w:tcBorders>
              <w:top w:val="nil"/>
              <w:left w:val="nil"/>
              <w:bottom w:val="nil"/>
              <w:right w:val="nil"/>
            </w:tcBorders>
            <w:shd w:val="clear" w:color="auto" w:fill="auto"/>
            <w:vAlign w:val="bottom"/>
          </w:tcPr>
          <w:p w14:paraId="2D852D56" w14:textId="77777777" w:rsidR="00D16974" w:rsidRPr="00315AAB" w:rsidRDefault="00D16974" w:rsidP="00D16974">
            <w:pPr>
              <w:jc w:val="right"/>
              <w:rPr>
                <w:color w:val="000000"/>
                <w:lang w:val="es-CR" w:eastAsia="es-CR"/>
              </w:rPr>
            </w:pPr>
          </w:p>
        </w:tc>
        <w:tc>
          <w:tcPr>
            <w:tcW w:w="932" w:type="pct"/>
            <w:tcBorders>
              <w:top w:val="nil"/>
              <w:left w:val="nil"/>
              <w:bottom w:val="nil"/>
              <w:right w:val="nil"/>
            </w:tcBorders>
            <w:shd w:val="clear" w:color="auto" w:fill="auto"/>
            <w:vAlign w:val="bottom"/>
          </w:tcPr>
          <w:p w14:paraId="69290A17" w14:textId="05E91F31" w:rsidR="00D16974" w:rsidRPr="00315AAB" w:rsidRDefault="00D16974" w:rsidP="00D16974">
            <w:pPr>
              <w:jc w:val="right"/>
              <w:rPr>
                <w:lang w:val="es-CR"/>
              </w:rPr>
            </w:pPr>
            <w:r w:rsidRPr="00315AAB">
              <w:rPr>
                <w:lang w:val="es-CR"/>
              </w:rPr>
              <w:t>35.547.568.344</w:t>
            </w:r>
          </w:p>
        </w:tc>
      </w:tr>
      <w:tr w:rsidR="00D16974" w:rsidRPr="00315AAB" w14:paraId="29213569" w14:textId="77777777" w:rsidTr="003C34BB">
        <w:trPr>
          <w:trHeight w:val="20"/>
        </w:trPr>
        <w:tc>
          <w:tcPr>
            <w:tcW w:w="2833" w:type="pct"/>
            <w:tcBorders>
              <w:top w:val="nil"/>
              <w:left w:val="nil"/>
              <w:bottom w:val="nil"/>
              <w:right w:val="nil"/>
            </w:tcBorders>
            <w:shd w:val="clear" w:color="auto" w:fill="auto"/>
            <w:vAlign w:val="center"/>
          </w:tcPr>
          <w:p w14:paraId="1AB82796" w14:textId="77777777" w:rsidR="00D16974" w:rsidRPr="00315AAB" w:rsidRDefault="00D16974" w:rsidP="00D16974">
            <w:pPr>
              <w:rPr>
                <w:color w:val="000000"/>
                <w:lang w:val="es-CR" w:eastAsia="es-ES"/>
              </w:rPr>
            </w:pPr>
            <w:r w:rsidRPr="00315AAB">
              <w:rPr>
                <w:color w:val="000000"/>
                <w:lang w:val="es-CR" w:eastAsia="es-ES"/>
              </w:rPr>
              <w:t>Gastos generales</w:t>
            </w:r>
          </w:p>
        </w:tc>
        <w:tc>
          <w:tcPr>
            <w:tcW w:w="146" w:type="pct"/>
            <w:tcBorders>
              <w:top w:val="nil"/>
              <w:left w:val="nil"/>
              <w:bottom w:val="nil"/>
              <w:right w:val="nil"/>
            </w:tcBorders>
            <w:shd w:val="clear" w:color="auto" w:fill="auto"/>
            <w:vAlign w:val="center"/>
          </w:tcPr>
          <w:p w14:paraId="25D36482" w14:textId="77777777" w:rsidR="00D16974" w:rsidRPr="00315AAB" w:rsidRDefault="00D16974" w:rsidP="00D16974">
            <w:pPr>
              <w:rPr>
                <w:color w:val="000000"/>
                <w:lang w:val="es-CR" w:eastAsia="es-CR"/>
              </w:rPr>
            </w:pPr>
          </w:p>
        </w:tc>
        <w:tc>
          <w:tcPr>
            <w:tcW w:w="944" w:type="pct"/>
            <w:tcBorders>
              <w:top w:val="nil"/>
              <w:left w:val="nil"/>
              <w:bottom w:val="nil"/>
              <w:right w:val="nil"/>
            </w:tcBorders>
            <w:shd w:val="clear" w:color="auto" w:fill="auto"/>
            <w:vAlign w:val="bottom"/>
          </w:tcPr>
          <w:p w14:paraId="39C39FDA" w14:textId="35464149" w:rsidR="00D16974" w:rsidRPr="00315AAB" w:rsidRDefault="00D16974" w:rsidP="00D16974">
            <w:pPr>
              <w:jc w:val="right"/>
              <w:rPr>
                <w:lang w:val="es-CR"/>
              </w:rPr>
            </w:pPr>
            <w:r w:rsidRPr="00315AAB">
              <w:t>17</w:t>
            </w:r>
            <w:r w:rsidR="00E44B77" w:rsidRPr="00315AAB">
              <w:t>.</w:t>
            </w:r>
            <w:r w:rsidRPr="00315AAB">
              <w:t>390</w:t>
            </w:r>
            <w:r w:rsidR="00E44B77" w:rsidRPr="00315AAB">
              <w:t>.</w:t>
            </w:r>
            <w:r w:rsidRPr="00315AAB">
              <w:t>390</w:t>
            </w:r>
            <w:r w:rsidR="00E44B77" w:rsidRPr="00315AAB">
              <w:t>.</w:t>
            </w:r>
            <w:r w:rsidRPr="00315AAB">
              <w:t>088</w:t>
            </w:r>
          </w:p>
        </w:tc>
        <w:tc>
          <w:tcPr>
            <w:tcW w:w="146" w:type="pct"/>
            <w:tcBorders>
              <w:top w:val="nil"/>
              <w:left w:val="nil"/>
              <w:bottom w:val="nil"/>
              <w:right w:val="nil"/>
            </w:tcBorders>
            <w:shd w:val="clear" w:color="auto" w:fill="auto"/>
            <w:vAlign w:val="bottom"/>
          </w:tcPr>
          <w:p w14:paraId="20D832C2" w14:textId="77777777" w:rsidR="00D16974" w:rsidRPr="00315AAB" w:rsidRDefault="00D16974" w:rsidP="00D16974">
            <w:pPr>
              <w:jc w:val="right"/>
              <w:rPr>
                <w:color w:val="000000"/>
                <w:lang w:val="es-CR" w:eastAsia="es-CR"/>
              </w:rPr>
            </w:pPr>
          </w:p>
        </w:tc>
        <w:tc>
          <w:tcPr>
            <w:tcW w:w="932" w:type="pct"/>
            <w:tcBorders>
              <w:top w:val="nil"/>
              <w:left w:val="nil"/>
              <w:bottom w:val="nil"/>
              <w:right w:val="nil"/>
            </w:tcBorders>
            <w:shd w:val="clear" w:color="auto" w:fill="auto"/>
            <w:vAlign w:val="bottom"/>
          </w:tcPr>
          <w:p w14:paraId="211FF7AC" w14:textId="49390AA2" w:rsidR="00D16974" w:rsidRPr="00315AAB" w:rsidRDefault="00D16974" w:rsidP="00D16974">
            <w:pPr>
              <w:jc w:val="right"/>
              <w:rPr>
                <w:lang w:val="es-CR"/>
              </w:rPr>
            </w:pPr>
            <w:r w:rsidRPr="00315AAB">
              <w:rPr>
                <w:lang w:val="es-CR"/>
              </w:rPr>
              <w:t>19.613.649.451</w:t>
            </w:r>
          </w:p>
        </w:tc>
      </w:tr>
      <w:tr w:rsidR="0018437D" w:rsidRPr="00315AAB" w14:paraId="2A0F4F24" w14:textId="77777777" w:rsidTr="003C34BB">
        <w:trPr>
          <w:trHeight w:val="20"/>
        </w:trPr>
        <w:tc>
          <w:tcPr>
            <w:tcW w:w="2833" w:type="pct"/>
            <w:tcBorders>
              <w:top w:val="nil"/>
              <w:left w:val="nil"/>
              <w:bottom w:val="nil"/>
              <w:right w:val="nil"/>
            </w:tcBorders>
            <w:shd w:val="clear" w:color="auto" w:fill="auto"/>
            <w:vAlign w:val="center"/>
          </w:tcPr>
          <w:p w14:paraId="7A0AC6B9" w14:textId="77777777" w:rsidR="0018437D" w:rsidRPr="00315AAB" w:rsidRDefault="0018437D" w:rsidP="0018437D">
            <w:pPr>
              <w:rPr>
                <w:color w:val="000000"/>
                <w:lang w:val="es-CR" w:eastAsia="es-CR"/>
              </w:rPr>
            </w:pPr>
          </w:p>
        </w:tc>
        <w:tc>
          <w:tcPr>
            <w:tcW w:w="146" w:type="pct"/>
            <w:tcBorders>
              <w:top w:val="nil"/>
              <w:left w:val="nil"/>
              <w:bottom w:val="nil"/>
              <w:right w:val="nil"/>
            </w:tcBorders>
            <w:shd w:val="clear" w:color="auto" w:fill="auto"/>
            <w:vAlign w:val="center"/>
          </w:tcPr>
          <w:p w14:paraId="0A768F49" w14:textId="77777777" w:rsidR="0018437D" w:rsidRPr="00315AAB" w:rsidRDefault="0018437D" w:rsidP="0018437D">
            <w:pPr>
              <w:rPr>
                <w:color w:val="000000"/>
                <w:lang w:val="es-CR" w:eastAsia="es-CR"/>
              </w:rPr>
            </w:pPr>
            <w:r w:rsidRPr="00315AAB">
              <w:rPr>
                <w:color w:val="000000"/>
                <w:lang w:val="es-CR" w:eastAsia="es-CR"/>
              </w:rPr>
              <w:t>¢</w:t>
            </w:r>
          </w:p>
        </w:tc>
        <w:tc>
          <w:tcPr>
            <w:tcW w:w="944" w:type="pct"/>
            <w:tcBorders>
              <w:top w:val="single" w:sz="4" w:space="0" w:color="auto"/>
              <w:left w:val="nil"/>
              <w:bottom w:val="double" w:sz="6" w:space="0" w:color="auto"/>
              <w:right w:val="nil"/>
            </w:tcBorders>
            <w:shd w:val="clear" w:color="auto" w:fill="auto"/>
            <w:vAlign w:val="bottom"/>
          </w:tcPr>
          <w:p w14:paraId="0163A28A" w14:textId="08D3926B" w:rsidR="0018437D" w:rsidRPr="00315AAB" w:rsidRDefault="00D16974" w:rsidP="00D16974">
            <w:pPr>
              <w:jc w:val="right"/>
              <w:rPr>
                <w:lang w:val="es-CR"/>
              </w:rPr>
            </w:pPr>
            <w:r w:rsidRPr="00315AAB">
              <w:t>69</w:t>
            </w:r>
            <w:r w:rsidR="00E44B77" w:rsidRPr="00315AAB">
              <w:t>.</w:t>
            </w:r>
            <w:r w:rsidRPr="00315AAB">
              <w:t>891</w:t>
            </w:r>
            <w:r w:rsidR="00E44B77" w:rsidRPr="00315AAB">
              <w:t>.</w:t>
            </w:r>
            <w:r w:rsidRPr="00315AAB">
              <w:t>340</w:t>
            </w:r>
            <w:r w:rsidR="00E44B77" w:rsidRPr="00315AAB">
              <w:t>.</w:t>
            </w:r>
            <w:r w:rsidRPr="00315AAB">
              <w:t>448</w:t>
            </w:r>
          </w:p>
        </w:tc>
        <w:tc>
          <w:tcPr>
            <w:tcW w:w="146" w:type="pct"/>
            <w:tcBorders>
              <w:top w:val="nil"/>
              <w:left w:val="nil"/>
              <w:bottom w:val="nil"/>
              <w:right w:val="nil"/>
            </w:tcBorders>
            <w:shd w:val="clear" w:color="auto" w:fill="auto"/>
            <w:vAlign w:val="bottom"/>
          </w:tcPr>
          <w:p w14:paraId="665F3264" w14:textId="77777777" w:rsidR="0018437D" w:rsidRPr="00315AAB" w:rsidRDefault="0018437D" w:rsidP="0018437D">
            <w:pPr>
              <w:jc w:val="right"/>
              <w:rPr>
                <w:color w:val="000000"/>
                <w:lang w:val="es-CR" w:eastAsia="es-CR"/>
              </w:rPr>
            </w:pPr>
          </w:p>
        </w:tc>
        <w:tc>
          <w:tcPr>
            <w:tcW w:w="932" w:type="pct"/>
            <w:tcBorders>
              <w:top w:val="single" w:sz="4" w:space="0" w:color="auto"/>
              <w:left w:val="nil"/>
              <w:bottom w:val="double" w:sz="6" w:space="0" w:color="auto"/>
              <w:right w:val="nil"/>
            </w:tcBorders>
            <w:shd w:val="clear" w:color="auto" w:fill="auto"/>
            <w:vAlign w:val="bottom"/>
          </w:tcPr>
          <w:p w14:paraId="6D1D1140" w14:textId="09D9BA20" w:rsidR="0018437D" w:rsidRPr="00315AAB" w:rsidRDefault="0018437D" w:rsidP="0018437D">
            <w:pPr>
              <w:jc w:val="right"/>
              <w:rPr>
                <w:lang w:val="es-CR"/>
              </w:rPr>
            </w:pPr>
            <w:r w:rsidRPr="00315AAB">
              <w:rPr>
                <w:lang w:val="es-CR"/>
              </w:rPr>
              <w:t>74.881.857.467</w:t>
            </w:r>
          </w:p>
        </w:tc>
      </w:tr>
    </w:tbl>
    <w:p w14:paraId="55031AC4" w14:textId="4A5A58DA" w:rsidR="00FA581D" w:rsidRPr="00315AAB" w:rsidRDefault="00FA581D" w:rsidP="00E25FD9">
      <w:pPr>
        <w:widowControl w:val="0"/>
        <w:ind w:left="1440" w:hanging="720"/>
        <w:jc w:val="both"/>
        <w:rPr>
          <w:lang w:val="es-CR"/>
        </w:rPr>
      </w:pPr>
    </w:p>
    <w:p w14:paraId="070F7505" w14:textId="77777777" w:rsidR="00FA581D" w:rsidRPr="00315AAB" w:rsidRDefault="00FA581D">
      <w:pPr>
        <w:rPr>
          <w:lang w:val="es-CR"/>
        </w:rPr>
      </w:pPr>
      <w:r w:rsidRPr="00315AAB">
        <w:rPr>
          <w:lang w:val="es-CR"/>
        </w:rPr>
        <w:br w:type="page"/>
      </w:r>
    </w:p>
    <w:p w14:paraId="7326AFD6" w14:textId="77777777" w:rsidR="000F6F7D" w:rsidRPr="00315AAB" w:rsidRDefault="00CB3339" w:rsidP="00E25FD9">
      <w:pPr>
        <w:widowControl w:val="0"/>
        <w:numPr>
          <w:ilvl w:val="0"/>
          <w:numId w:val="3"/>
        </w:numPr>
        <w:tabs>
          <w:tab w:val="left" w:pos="720"/>
        </w:tabs>
        <w:ind w:left="720" w:hanging="723"/>
        <w:jc w:val="both"/>
        <w:rPr>
          <w:u w:val="single"/>
          <w:lang w:val="es-CR"/>
        </w:rPr>
      </w:pPr>
      <w:bookmarkStart w:id="47" w:name="_Hlk535678076"/>
      <w:r w:rsidRPr="00315AAB">
        <w:rPr>
          <w:u w:val="single"/>
          <w:lang w:val="es-CR"/>
        </w:rPr>
        <w:lastRenderedPageBreak/>
        <w:t>Participación</w:t>
      </w:r>
      <w:r w:rsidR="00793E47" w:rsidRPr="00315AAB">
        <w:rPr>
          <w:u w:val="single"/>
          <w:lang w:val="es-CR"/>
        </w:rPr>
        <w:t xml:space="preserve"> sobre </w:t>
      </w:r>
      <w:r w:rsidRPr="00315AAB">
        <w:rPr>
          <w:u w:val="single"/>
          <w:lang w:val="es-CR"/>
        </w:rPr>
        <w:t xml:space="preserve">la </w:t>
      </w:r>
      <w:r w:rsidR="00793E47" w:rsidRPr="00315AAB">
        <w:rPr>
          <w:u w:val="single"/>
          <w:lang w:val="es-CR"/>
        </w:rPr>
        <w:t>utilidad</w:t>
      </w:r>
    </w:p>
    <w:p w14:paraId="2E348E64" w14:textId="77777777" w:rsidR="00FC58EB" w:rsidRPr="00315AAB" w:rsidRDefault="00FC58EB" w:rsidP="00E25FD9">
      <w:pPr>
        <w:widowControl w:val="0"/>
        <w:ind w:left="1440" w:hanging="720"/>
        <w:jc w:val="both"/>
        <w:rPr>
          <w:sz w:val="20"/>
          <w:szCs w:val="20"/>
          <w:lang w:val="es-CR"/>
        </w:rPr>
      </w:pPr>
    </w:p>
    <w:p w14:paraId="314770AA" w14:textId="2C238D07" w:rsidR="00F948D7" w:rsidRPr="00315AAB" w:rsidRDefault="008217C7" w:rsidP="00E25FD9">
      <w:pPr>
        <w:widowControl w:val="0"/>
        <w:ind w:left="1440" w:hanging="720"/>
        <w:jc w:val="both"/>
        <w:rPr>
          <w:lang w:val="es-CR"/>
        </w:rPr>
      </w:pPr>
      <w:r w:rsidRPr="00315AAB">
        <w:rPr>
          <w:lang w:val="es-CR"/>
        </w:rPr>
        <w:t xml:space="preserve">Por el </w:t>
      </w:r>
      <w:r w:rsidR="007F0148" w:rsidRPr="00315AAB">
        <w:rPr>
          <w:lang w:val="es-CR"/>
        </w:rPr>
        <w:t>año</w:t>
      </w:r>
      <w:r w:rsidRPr="00315AAB">
        <w:rPr>
          <w:lang w:val="es-CR"/>
        </w:rPr>
        <w:t xml:space="preserve"> terminado el 3</w:t>
      </w:r>
      <w:r w:rsidR="0018437D" w:rsidRPr="00315AAB">
        <w:rPr>
          <w:lang w:val="es-CR"/>
        </w:rPr>
        <w:t>1</w:t>
      </w:r>
      <w:r w:rsidRPr="00315AAB">
        <w:rPr>
          <w:lang w:val="es-CR"/>
        </w:rPr>
        <w:t xml:space="preserve"> de </w:t>
      </w:r>
      <w:r w:rsidR="0018437D" w:rsidRPr="00315AAB">
        <w:rPr>
          <w:lang w:val="es-CR"/>
        </w:rPr>
        <w:t>diciembre</w:t>
      </w:r>
      <w:r w:rsidR="00AA5428" w:rsidRPr="00315AAB">
        <w:rPr>
          <w:lang w:val="es-CR"/>
        </w:rPr>
        <w:t>, l</w:t>
      </w:r>
      <w:r w:rsidR="00C0748F" w:rsidRPr="00315AAB">
        <w:rPr>
          <w:lang w:val="es-CR"/>
        </w:rPr>
        <w:t xml:space="preserve">as </w:t>
      </w:r>
      <w:r w:rsidR="00793E47" w:rsidRPr="00315AAB">
        <w:rPr>
          <w:lang w:val="es-CR"/>
        </w:rPr>
        <w:t>participaci</w:t>
      </w:r>
      <w:r w:rsidR="00CB3339" w:rsidRPr="00315AAB">
        <w:rPr>
          <w:lang w:val="es-CR"/>
        </w:rPr>
        <w:t xml:space="preserve">ones </w:t>
      </w:r>
      <w:r w:rsidR="00793E47" w:rsidRPr="00315AAB">
        <w:rPr>
          <w:lang w:val="es-CR"/>
        </w:rPr>
        <w:t>sobre la utilidad</w:t>
      </w:r>
      <w:r w:rsidR="00DD7617" w:rsidRPr="00315AAB">
        <w:rPr>
          <w:lang w:val="es-CR"/>
        </w:rPr>
        <w:t>,</w:t>
      </w:r>
      <w:r w:rsidR="005C3F6D" w:rsidRPr="00315AAB">
        <w:rPr>
          <w:lang w:val="es-CR"/>
        </w:rPr>
        <w:t xml:space="preserve"> </w:t>
      </w:r>
      <w:r w:rsidR="000F6F7D" w:rsidRPr="00315AAB">
        <w:rPr>
          <w:lang w:val="es-CR"/>
        </w:rPr>
        <w:t>se detalla</w:t>
      </w:r>
      <w:r w:rsidR="00CB3339" w:rsidRPr="00315AAB">
        <w:rPr>
          <w:lang w:val="es-CR"/>
        </w:rPr>
        <w:t>n</w:t>
      </w:r>
      <w:r w:rsidR="000F6F7D" w:rsidRPr="00315AAB">
        <w:rPr>
          <w:lang w:val="es-CR"/>
        </w:rPr>
        <w:t xml:space="preserve"> como sigue:</w:t>
      </w:r>
    </w:p>
    <w:p w14:paraId="1CB9F789" w14:textId="6293EFE0" w:rsidR="002B20A7" w:rsidRPr="00315AAB" w:rsidRDefault="002B20A7" w:rsidP="00E25FD9">
      <w:pPr>
        <w:widowControl w:val="0"/>
        <w:ind w:left="1440" w:hanging="720"/>
        <w:jc w:val="both"/>
        <w:rPr>
          <w:lang w:val="es-CR"/>
        </w:rPr>
      </w:pPr>
    </w:p>
    <w:tbl>
      <w:tblPr>
        <w:tblW w:w="4637" w:type="pct"/>
        <w:tblInd w:w="709" w:type="dxa"/>
        <w:tblCellMar>
          <w:left w:w="70" w:type="dxa"/>
          <w:right w:w="70" w:type="dxa"/>
        </w:tblCellMar>
        <w:tblLook w:val="04A0" w:firstRow="1" w:lastRow="0" w:firstColumn="1" w:lastColumn="0" w:noHBand="0" w:noVBand="1"/>
      </w:tblPr>
      <w:tblGrid>
        <w:gridCol w:w="4431"/>
        <w:gridCol w:w="338"/>
        <w:gridCol w:w="2127"/>
        <w:gridCol w:w="188"/>
        <w:gridCol w:w="1966"/>
      </w:tblGrid>
      <w:tr w:rsidR="0018437D" w:rsidRPr="00315AAB" w14:paraId="53F0E937" w14:textId="77777777" w:rsidTr="0018437D">
        <w:trPr>
          <w:trHeight w:val="20"/>
        </w:trPr>
        <w:tc>
          <w:tcPr>
            <w:tcW w:w="2448" w:type="pct"/>
            <w:tcBorders>
              <w:top w:val="nil"/>
              <w:left w:val="nil"/>
              <w:bottom w:val="nil"/>
              <w:right w:val="nil"/>
            </w:tcBorders>
            <w:shd w:val="clear" w:color="auto" w:fill="auto"/>
            <w:noWrap/>
            <w:vAlign w:val="bottom"/>
            <w:hideMark/>
          </w:tcPr>
          <w:p w14:paraId="00F8DEE2" w14:textId="77777777" w:rsidR="0018437D" w:rsidRPr="00315AAB" w:rsidRDefault="0018437D" w:rsidP="006259F1">
            <w:pPr>
              <w:jc w:val="right"/>
              <w:rPr>
                <w:color w:val="000000"/>
                <w:lang w:val="es-CR" w:eastAsia="es-CR"/>
              </w:rPr>
            </w:pPr>
          </w:p>
        </w:tc>
        <w:tc>
          <w:tcPr>
            <w:tcW w:w="187" w:type="pct"/>
            <w:tcBorders>
              <w:top w:val="nil"/>
              <w:left w:val="nil"/>
              <w:bottom w:val="nil"/>
              <w:right w:val="nil"/>
            </w:tcBorders>
            <w:shd w:val="clear" w:color="auto" w:fill="auto"/>
            <w:vAlign w:val="bottom"/>
            <w:hideMark/>
          </w:tcPr>
          <w:p w14:paraId="668B3B9F" w14:textId="77777777" w:rsidR="0018437D" w:rsidRPr="00315AAB" w:rsidRDefault="0018437D" w:rsidP="006259F1">
            <w:pPr>
              <w:jc w:val="right"/>
              <w:rPr>
                <w:color w:val="000000"/>
                <w:lang w:val="es-CR" w:eastAsia="es-CR"/>
              </w:rPr>
            </w:pPr>
          </w:p>
        </w:tc>
        <w:tc>
          <w:tcPr>
            <w:tcW w:w="1175" w:type="pct"/>
            <w:tcBorders>
              <w:top w:val="nil"/>
              <w:left w:val="nil"/>
              <w:bottom w:val="single" w:sz="4" w:space="0" w:color="auto"/>
              <w:right w:val="nil"/>
            </w:tcBorders>
            <w:shd w:val="clear" w:color="auto" w:fill="auto"/>
            <w:vAlign w:val="bottom"/>
          </w:tcPr>
          <w:p w14:paraId="067B3375" w14:textId="5E8390CE" w:rsidR="0018437D" w:rsidRPr="00315AAB" w:rsidRDefault="0018437D" w:rsidP="006259F1">
            <w:pPr>
              <w:jc w:val="center"/>
              <w:rPr>
                <w:color w:val="000000"/>
                <w:lang w:val="es-CR" w:eastAsia="es-CR"/>
              </w:rPr>
            </w:pPr>
            <w:r w:rsidRPr="00315AAB">
              <w:rPr>
                <w:color w:val="000000"/>
                <w:lang w:val="es-CR" w:eastAsia="es-CR"/>
              </w:rPr>
              <w:t>2019</w:t>
            </w:r>
          </w:p>
        </w:tc>
        <w:tc>
          <w:tcPr>
            <w:tcW w:w="104" w:type="pct"/>
            <w:tcBorders>
              <w:top w:val="nil"/>
              <w:left w:val="nil"/>
              <w:bottom w:val="nil"/>
              <w:right w:val="nil"/>
            </w:tcBorders>
            <w:shd w:val="clear" w:color="auto" w:fill="auto"/>
            <w:vAlign w:val="bottom"/>
            <w:hideMark/>
          </w:tcPr>
          <w:p w14:paraId="3F71D5A3" w14:textId="77777777" w:rsidR="0018437D" w:rsidRPr="00315AAB" w:rsidRDefault="0018437D" w:rsidP="006259F1">
            <w:pPr>
              <w:jc w:val="center"/>
              <w:rPr>
                <w:color w:val="000000"/>
                <w:lang w:val="es-CR" w:eastAsia="es-CR"/>
              </w:rPr>
            </w:pPr>
          </w:p>
        </w:tc>
        <w:tc>
          <w:tcPr>
            <w:tcW w:w="1086" w:type="pct"/>
            <w:tcBorders>
              <w:top w:val="nil"/>
              <w:left w:val="nil"/>
              <w:bottom w:val="single" w:sz="4" w:space="0" w:color="auto"/>
              <w:right w:val="nil"/>
            </w:tcBorders>
            <w:shd w:val="clear" w:color="auto" w:fill="auto"/>
            <w:vAlign w:val="bottom"/>
          </w:tcPr>
          <w:p w14:paraId="0D1DA8A8" w14:textId="66F5177C" w:rsidR="0018437D" w:rsidRPr="00315AAB" w:rsidRDefault="0018437D" w:rsidP="006259F1">
            <w:pPr>
              <w:jc w:val="center"/>
              <w:rPr>
                <w:color w:val="000000"/>
                <w:lang w:val="es-CR" w:eastAsia="es-CR"/>
              </w:rPr>
            </w:pPr>
            <w:r w:rsidRPr="00315AAB">
              <w:rPr>
                <w:color w:val="000000"/>
                <w:lang w:val="es-CR" w:eastAsia="es-CR"/>
              </w:rPr>
              <w:t>2018</w:t>
            </w:r>
          </w:p>
        </w:tc>
      </w:tr>
      <w:tr w:rsidR="00AA69A7" w:rsidRPr="00315AAB" w14:paraId="347D0AFD" w14:textId="77777777" w:rsidTr="00AA69A7">
        <w:trPr>
          <w:trHeight w:val="20"/>
        </w:trPr>
        <w:tc>
          <w:tcPr>
            <w:tcW w:w="2448" w:type="pct"/>
            <w:tcBorders>
              <w:top w:val="nil"/>
              <w:left w:val="nil"/>
              <w:bottom w:val="nil"/>
              <w:right w:val="nil"/>
            </w:tcBorders>
            <w:shd w:val="clear" w:color="auto" w:fill="auto"/>
            <w:vAlign w:val="bottom"/>
          </w:tcPr>
          <w:p w14:paraId="5C2FD2D9" w14:textId="0293FAA6" w:rsidR="00AA69A7" w:rsidRPr="00315AAB" w:rsidRDefault="00AA69A7" w:rsidP="00AA69A7">
            <w:pPr>
              <w:rPr>
                <w:color w:val="000000"/>
                <w:lang w:val="es-CR" w:eastAsia="es-ES"/>
              </w:rPr>
            </w:pPr>
            <w:r w:rsidRPr="00315AAB">
              <w:rPr>
                <w:color w:val="000000"/>
                <w:lang w:val="es-CR" w:eastAsia="es-ES"/>
              </w:rPr>
              <w:t>CONAPE 5%</w:t>
            </w:r>
          </w:p>
        </w:tc>
        <w:tc>
          <w:tcPr>
            <w:tcW w:w="187" w:type="pct"/>
            <w:tcBorders>
              <w:top w:val="nil"/>
              <w:left w:val="nil"/>
              <w:bottom w:val="nil"/>
              <w:right w:val="nil"/>
            </w:tcBorders>
            <w:shd w:val="clear" w:color="auto" w:fill="auto"/>
            <w:vAlign w:val="bottom"/>
            <w:hideMark/>
          </w:tcPr>
          <w:p w14:paraId="31B8AFF1" w14:textId="77777777" w:rsidR="00AA69A7" w:rsidRPr="00315AAB" w:rsidRDefault="00AA69A7" w:rsidP="00AA69A7">
            <w:pPr>
              <w:jc w:val="right"/>
              <w:rPr>
                <w:color w:val="000000"/>
                <w:lang w:val="es-CR" w:eastAsia="es-CR"/>
              </w:rPr>
            </w:pPr>
            <w:r w:rsidRPr="00315AAB">
              <w:rPr>
                <w:color w:val="000000"/>
                <w:lang w:val="es-CR" w:eastAsia="es-CR"/>
              </w:rPr>
              <w:t>¢</w:t>
            </w:r>
          </w:p>
        </w:tc>
        <w:tc>
          <w:tcPr>
            <w:tcW w:w="1175" w:type="pct"/>
            <w:tcBorders>
              <w:top w:val="nil"/>
              <w:left w:val="nil"/>
              <w:bottom w:val="nil"/>
              <w:right w:val="nil"/>
            </w:tcBorders>
            <w:shd w:val="clear" w:color="auto" w:fill="auto"/>
            <w:vAlign w:val="bottom"/>
          </w:tcPr>
          <w:p w14:paraId="1542739D" w14:textId="57F4CD9F" w:rsidR="00AA69A7" w:rsidRPr="00315AAB" w:rsidRDefault="00AA69A7" w:rsidP="00AA69A7">
            <w:pPr>
              <w:jc w:val="right"/>
              <w:rPr>
                <w:lang w:val="es-CR"/>
              </w:rPr>
            </w:pPr>
            <w:r w:rsidRPr="00315AAB">
              <w:t>3</w:t>
            </w:r>
            <w:r w:rsidR="00E44B77" w:rsidRPr="00315AAB">
              <w:t>.</w:t>
            </w:r>
            <w:r w:rsidRPr="00315AAB">
              <w:t>468</w:t>
            </w:r>
            <w:r w:rsidR="00E44B77" w:rsidRPr="00315AAB">
              <w:t>.</w:t>
            </w:r>
            <w:r w:rsidRPr="00315AAB">
              <w:t>622</w:t>
            </w:r>
            <w:r w:rsidR="00E44B77" w:rsidRPr="00315AAB">
              <w:t>.</w:t>
            </w:r>
            <w:r w:rsidRPr="00315AAB">
              <w:t>939</w:t>
            </w:r>
          </w:p>
        </w:tc>
        <w:tc>
          <w:tcPr>
            <w:tcW w:w="104" w:type="pct"/>
            <w:tcBorders>
              <w:top w:val="nil"/>
              <w:left w:val="nil"/>
              <w:bottom w:val="nil"/>
              <w:right w:val="nil"/>
            </w:tcBorders>
            <w:shd w:val="clear" w:color="auto" w:fill="auto"/>
            <w:vAlign w:val="bottom"/>
            <w:hideMark/>
          </w:tcPr>
          <w:p w14:paraId="315A1751" w14:textId="77777777" w:rsidR="00AA69A7" w:rsidRPr="00315AAB" w:rsidRDefault="00AA69A7" w:rsidP="00AA69A7">
            <w:pPr>
              <w:jc w:val="right"/>
              <w:rPr>
                <w:color w:val="000000"/>
                <w:lang w:val="es-CR" w:eastAsia="es-CR"/>
              </w:rPr>
            </w:pPr>
          </w:p>
        </w:tc>
        <w:tc>
          <w:tcPr>
            <w:tcW w:w="1086" w:type="pct"/>
            <w:tcBorders>
              <w:top w:val="nil"/>
              <w:left w:val="nil"/>
              <w:bottom w:val="nil"/>
              <w:right w:val="nil"/>
            </w:tcBorders>
            <w:shd w:val="clear" w:color="auto" w:fill="auto"/>
            <w:vAlign w:val="bottom"/>
          </w:tcPr>
          <w:p w14:paraId="683D4AA0" w14:textId="21A384DF" w:rsidR="00AA69A7" w:rsidRPr="00315AAB" w:rsidRDefault="00AA69A7" w:rsidP="00AA69A7">
            <w:pPr>
              <w:jc w:val="right"/>
              <w:rPr>
                <w:lang w:val="es-CR"/>
              </w:rPr>
            </w:pPr>
            <w:r w:rsidRPr="00315AAB">
              <w:rPr>
                <w:lang w:val="es-CR"/>
              </w:rPr>
              <w:t>1.611.854.786</w:t>
            </w:r>
          </w:p>
        </w:tc>
      </w:tr>
      <w:tr w:rsidR="00AA69A7" w:rsidRPr="00315AAB" w14:paraId="4C7288A3" w14:textId="77777777" w:rsidTr="00AA69A7">
        <w:trPr>
          <w:trHeight w:val="20"/>
        </w:trPr>
        <w:tc>
          <w:tcPr>
            <w:tcW w:w="2448" w:type="pct"/>
            <w:tcBorders>
              <w:top w:val="nil"/>
              <w:left w:val="nil"/>
              <w:bottom w:val="nil"/>
              <w:right w:val="nil"/>
            </w:tcBorders>
            <w:shd w:val="clear" w:color="auto" w:fill="auto"/>
            <w:vAlign w:val="bottom"/>
          </w:tcPr>
          <w:p w14:paraId="3C1B4AC7" w14:textId="02036AF4" w:rsidR="00AA69A7" w:rsidRPr="00315AAB" w:rsidRDefault="00AA69A7" w:rsidP="00AA69A7">
            <w:pPr>
              <w:rPr>
                <w:color w:val="000000"/>
                <w:lang w:val="es-CR" w:eastAsia="es-ES"/>
              </w:rPr>
            </w:pPr>
            <w:r w:rsidRPr="00315AAB">
              <w:rPr>
                <w:color w:val="000000"/>
                <w:lang w:val="es-CR" w:eastAsia="es-ES"/>
              </w:rPr>
              <w:t>Comisión Nacional de Emergencias 3%</w:t>
            </w:r>
          </w:p>
        </w:tc>
        <w:tc>
          <w:tcPr>
            <w:tcW w:w="187" w:type="pct"/>
            <w:tcBorders>
              <w:top w:val="nil"/>
              <w:left w:val="nil"/>
              <w:bottom w:val="nil"/>
              <w:right w:val="nil"/>
            </w:tcBorders>
            <w:shd w:val="clear" w:color="auto" w:fill="auto"/>
            <w:vAlign w:val="bottom"/>
            <w:hideMark/>
          </w:tcPr>
          <w:p w14:paraId="7E1076FA" w14:textId="77777777" w:rsidR="00AA69A7" w:rsidRPr="00315AAB" w:rsidRDefault="00AA69A7" w:rsidP="00AA69A7">
            <w:pPr>
              <w:jc w:val="right"/>
              <w:rPr>
                <w:color w:val="000000"/>
                <w:lang w:val="es-CR" w:eastAsia="es-CR"/>
              </w:rPr>
            </w:pPr>
          </w:p>
        </w:tc>
        <w:tc>
          <w:tcPr>
            <w:tcW w:w="1175" w:type="pct"/>
            <w:tcBorders>
              <w:top w:val="nil"/>
              <w:left w:val="nil"/>
              <w:bottom w:val="nil"/>
              <w:right w:val="nil"/>
            </w:tcBorders>
            <w:shd w:val="clear" w:color="auto" w:fill="auto"/>
            <w:vAlign w:val="bottom"/>
          </w:tcPr>
          <w:p w14:paraId="58B147FC" w14:textId="5DB07208" w:rsidR="00AA69A7" w:rsidRPr="00315AAB" w:rsidRDefault="00AA69A7" w:rsidP="00AA69A7">
            <w:pPr>
              <w:jc w:val="right"/>
              <w:rPr>
                <w:lang w:val="es-CR"/>
              </w:rPr>
            </w:pPr>
            <w:r w:rsidRPr="00315AAB">
              <w:t>1</w:t>
            </w:r>
            <w:r w:rsidR="00E44B77" w:rsidRPr="00315AAB">
              <w:t>.</w:t>
            </w:r>
            <w:r w:rsidRPr="00315AAB">
              <w:t>797</w:t>
            </w:r>
            <w:r w:rsidR="00E44B77" w:rsidRPr="00315AAB">
              <w:t>.</w:t>
            </w:r>
            <w:r w:rsidRPr="00315AAB">
              <w:t>032</w:t>
            </w:r>
            <w:r w:rsidR="00E44B77" w:rsidRPr="00315AAB">
              <w:t>.</w:t>
            </w:r>
            <w:r w:rsidRPr="00315AAB">
              <w:t>147</w:t>
            </w:r>
          </w:p>
        </w:tc>
        <w:tc>
          <w:tcPr>
            <w:tcW w:w="104" w:type="pct"/>
            <w:tcBorders>
              <w:top w:val="nil"/>
              <w:left w:val="nil"/>
              <w:bottom w:val="nil"/>
              <w:right w:val="nil"/>
            </w:tcBorders>
            <w:shd w:val="clear" w:color="auto" w:fill="auto"/>
            <w:vAlign w:val="bottom"/>
            <w:hideMark/>
          </w:tcPr>
          <w:p w14:paraId="24236F6E" w14:textId="77777777" w:rsidR="00AA69A7" w:rsidRPr="00315AAB" w:rsidRDefault="00AA69A7" w:rsidP="00AA69A7">
            <w:pPr>
              <w:jc w:val="right"/>
              <w:rPr>
                <w:color w:val="000000"/>
                <w:lang w:val="es-CR" w:eastAsia="es-CR"/>
              </w:rPr>
            </w:pPr>
          </w:p>
        </w:tc>
        <w:tc>
          <w:tcPr>
            <w:tcW w:w="1086" w:type="pct"/>
            <w:tcBorders>
              <w:top w:val="nil"/>
              <w:left w:val="nil"/>
              <w:bottom w:val="nil"/>
              <w:right w:val="nil"/>
            </w:tcBorders>
            <w:shd w:val="clear" w:color="auto" w:fill="auto"/>
            <w:vAlign w:val="bottom"/>
          </w:tcPr>
          <w:p w14:paraId="7E76A37A" w14:textId="72788814" w:rsidR="00AA69A7" w:rsidRPr="00315AAB" w:rsidRDefault="00AA69A7" w:rsidP="00AA69A7">
            <w:pPr>
              <w:jc w:val="right"/>
              <w:rPr>
                <w:lang w:val="es-CR"/>
              </w:rPr>
            </w:pPr>
            <w:r w:rsidRPr="00315AAB">
              <w:rPr>
                <w:lang w:val="es-CR"/>
              </w:rPr>
              <w:t>745.269.369</w:t>
            </w:r>
          </w:p>
        </w:tc>
      </w:tr>
      <w:tr w:rsidR="00AA69A7" w:rsidRPr="00315AAB" w14:paraId="74D4C33B" w14:textId="77777777" w:rsidTr="00AA69A7">
        <w:trPr>
          <w:trHeight w:val="20"/>
        </w:trPr>
        <w:tc>
          <w:tcPr>
            <w:tcW w:w="2448" w:type="pct"/>
            <w:tcBorders>
              <w:top w:val="nil"/>
              <w:left w:val="nil"/>
              <w:bottom w:val="nil"/>
              <w:right w:val="nil"/>
            </w:tcBorders>
            <w:shd w:val="clear" w:color="auto" w:fill="auto"/>
            <w:vAlign w:val="bottom"/>
          </w:tcPr>
          <w:p w14:paraId="60F0A0AA" w14:textId="582AD268" w:rsidR="00AA69A7" w:rsidRPr="00315AAB" w:rsidRDefault="00AA69A7" w:rsidP="00AA69A7">
            <w:pPr>
              <w:rPr>
                <w:color w:val="000000"/>
                <w:lang w:val="es-CR" w:eastAsia="es-ES"/>
              </w:rPr>
            </w:pPr>
            <w:r w:rsidRPr="00315AAB">
              <w:rPr>
                <w:color w:val="000000"/>
                <w:lang w:val="es-CR" w:eastAsia="es-ES"/>
              </w:rPr>
              <w:t>INFOCOOP 10%</w:t>
            </w:r>
          </w:p>
        </w:tc>
        <w:tc>
          <w:tcPr>
            <w:tcW w:w="187" w:type="pct"/>
            <w:tcBorders>
              <w:top w:val="nil"/>
              <w:left w:val="nil"/>
              <w:bottom w:val="nil"/>
              <w:right w:val="nil"/>
            </w:tcBorders>
            <w:shd w:val="clear" w:color="auto" w:fill="auto"/>
            <w:vAlign w:val="bottom"/>
            <w:hideMark/>
          </w:tcPr>
          <w:p w14:paraId="0A509698" w14:textId="77777777" w:rsidR="00AA69A7" w:rsidRPr="00315AAB" w:rsidRDefault="00AA69A7" w:rsidP="00AA69A7">
            <w:pPr>
              <w:jc w:val="right"/>
              <w:rPr>
                <w:color w:val="000000"/>
                <w:lang w:val="es-CR" w:eastAsia="es-CR"/>
              </w:rPr>
            </w:pPr>
          </w:p>
        </w:tc>
        <w:tc>
          <w:tcPr>
            <w:tcW w:w="1175" w:type="pct"/>
            <w:tcBorders>
              <w:top w:val="nil"/>
              <w:left w:val="nil"/>
              <w:bottom w:val="nil"/>
              <w:right w:val="nil"/>
            </w:tcBorders>
            <w:shd w:val="clear" w:color="auto" w:fill="auto"/>
            <w:vAlign w:val="bottom"/>
          </w:tcPr>
          <w:p w14:paraId="50ADE9DC" w14:textId="61F51BF8" w:rsidR="00AA69A7" w:rsidRPr="00315AAB" w:rsidRDefault="00AA69A7" w:rsidP="00AA69A7">
            <w:pPr>
              <w:jc w:val="right"/>
              <w:rPr>
                <w:lang w:val="es-CR"/>
              </w:rPr>
            </w:pPr>
            <w:r w:rsidRPr="00315AAB">
              <w:t>4</w:t>
            </w:r>
            <w:r w:rsidR="00E44B77" w:rsidRPr="00315AAB">
              <w:t>.</w:t>
            </w:r>
            <w:r w:rsidRPr="00315AAB">
              <w:t>767</w:t>
            </w:r>
            <w:r w:rsidR="00E44B77" w:rsidRPr="00315AAB">
              <w:t>.</w:t>
            </w:r>
            <w:r w:rsidRPr="00315AAB">
              <w:t>383</w:t>
            </w:r>
            <w:r w:rsidR="00E44B77" w:rsidRPr="00315AAB">
              <w:t>.</w:t>
            </w:r>
            <w:r w:rsidRPr="00315AAB">
              <w:t>966</w:t>
            </w:r>
          </w:p>
        </w:tc>
        <w:tc>
          <w:tcPr>
            <w:tcW w:w="104" w:type="pct"/>
            <w:tcBorders>
              <w:top w:val="nil"/>
              <w:left w:val="nil"/>
              <w:bottom w:val="nil"/>
              <w:right w:val="nil"/>
            </w:tcBorders>
            <w:shd w:val="clear" w:color="auto" w:fill="auto"/>
            <w:vAlign w:val="bottom"/>
            <w:hideMark/>
          </w:tcPr>
          <w:p w14:paraId="3AF16FF1" w14:textId="77777777" w:rsidR="00AA69A7" w:rsidRPr="00315AAB" w:rsidRDefault="00AA69A7" w:rsidP="00AA69A7">
            <w:pPr>
              <w:jc w:val="right"/>
              <w:rPr>
                <w:color w:val="000000"/>
                <w:lang w:val="es-CR" w:eastAsia="es-CR"/>
              </w:rPr>
            </w:pPr>
          </w:p>
        </w:tc>
        <w:tc>
          <w:tcPr>
            <w:tcW w:w="1086" w:type="pct"/>
            <w:tcBorders>
              <w:top w:val="nil"/>
              <w:left w:val="nil"/>
              <w:bottom w:val="nil"/>
              <w:right w:val="nil"/>
            </w:tcBorders>
            <w:shd w:val="clear" w:color="auto" w:fill="auto"/>
            <w:vAlign w:val="bottom"/>
          </w:tcPr>
          <w:p w14:paraId="5B605447" w14:textId="221B97A4" w:rsidR="00AA69A7" w:rsidRPr="00315AAB" w:rsidRDefault="00AA69A7" w:rsidP="00AA69A7">
            <w:pPr>
              <w:jc w:val="right"/>
              <w:rPr>
                <w:lang w:val="es-CR"/>
              </w:rPr>
            </w:pPr>
            <w:r w:rsidRPr="00315AAB">
              <w:rPr>
                <w:lang w:val="es-CR"/>
              </w:rPr>
              <w:t>2.855.558.087</w:t>
            </w:r>
          </w:p>
        </w:tc>
      </w:tr>
      <w:tr w:rsidR="00AA69A7" w:rsidRPr="00315AAB" w14:paraId="4CAA85BC" w14:textId="77777777" w:rsidTr="00AA69A7">
        <w:trPr>
          <w:trHeight w:val="80"/>
        </w:trPr>
        <w:tc>
          <w:tcPr>
            <w:tcW w:w="2448" w:type="pct"/>
            <w:tcBorders>
              <w:top w:val="nil"/>
              <w:left w:val="nil"/>
              <w:bottom w:val="nil"/>
              <w:right w:val="nil"/>
            </w:tcBorders>
            <w:shd w:val="clear" w:color="auto" w:fill="auto"/>
            <w:vAlign w:val="bottom"/>
          </w:tcPr>
          <w:p w14:paraId="2152A067" w14:textId="7DD6C05B" w:rsidR="00AA69A7" w:rsidRPr="00315AAB" w:rsidRDefault="00AA69A7" w:rsidP="00AA69A7">
            <w:pPr>
              <w:rPr>
                <w:color w:val="000000"/>
                <w:lang w:val="es-CR" w:eastAsia="es-ES"/>
              </w:rPr>
            </w:pPr>
            <w:r w:rsidRPr="00315AAB">
              <w:rPr>
                <w:color w:val="000000"/>
                <w:lang w:val="es-CR" w:eastAsia="es-ES"/>
              </w:rPr>
              <w:t xml:space="preserve">RIVM 15%  </w:t>
            </w:r>
          </w:p>
        </w:tc>
        <w:tc>
          <w:tcPr>
            <w:tcW w:w="187" w:type="pct"/>
            <w:tcBorders>
              <w:top w:val="nil"/>
              <w:left w:val="nil"/>
              <w:bottom w:val="nil"/>
              <w:right w:val="nil"/>
            </w:tcBorders>
            <w:shd w:val="clear" w:color="auto" w:fill="auto"/>
            <w:vAlign w:val="bottom"/>
            <w:hideMark/>
          </w:tcPr>
          <w:p w14:paraId="79E04D88" w14:textId="77777777" w:rsidR="00AA69A7" w:rsidRPr="00315AAB" w:rsidRDefault="00AA69A7" w:rsidP="00AA69A7">
            <w:pPr>
              <w:jc w:val="right"/>
              <w:rPr>
                <w:color w:val="000000"/>
                <w:lang w:val="es-CR" w:eastAsia="es-CR"/>
              </w:rPr>
            </w:pPr>
          </w:p>
        </w:tc>
        <w:tc>
          <w:tcPr>
            <w:tcW w:w="1175" w:type="pct"/>
            <w:tcBorders>
              <w:top w:val="nil"/>
              <w:left w:val="nil"/>
              <w:bottom w:val="nil"/>
              <w:right w:val="nil"/>
            </w:tcBorders>
            <w:shd w:val="clear" w:color="auto" w:fill="auto"/>
            <w:vAlign w:val="bottom"/>
          </w:tcPr>
          <w:p w14:paraId="2D0B4A80" w14:textId="17775280" w:rsidR="00AA69A7" w:rsidRPr="00315AAB" w:rsidRDefault="00AA69A7" w:rsidP="00AA69A7">
            <w:pPr>
              <w:jc w:val="right"/>
              <w:rPr>
                <w:lang w:val="es-CR"/>
              </w:rPr>
            </w:pPr>
            <w:r w:rsidRPr="00315AAB">
              <w:t>5</w:t>
            </w:r>
            <w:r w:rsidR="00E44B77" w:rsidRPr="00315AAB">
              <w:t>.</w:t>
            </w:r>
            <w:r w:rsidRPr="00315AAB">
              <w:t>015</w:t>
            </w:r>
            <w:r w:rsidR="00E44B77" w:rsidRPr="00315AAB">
              <w:t>.</w:t>
            </w:r>
            <w:r w:rsidRPr="00315AAB">
              <w:t>260</w:t>
            </w:r>
            <w:r w:rsidR="00E44B77" w:rsidRPr="00315AAB">
              <w:t>.</w:t>
            </w:r>
            <w:r w:rsidRPr="00315AAB">
              <w:t>274</w:t>
            </w:r>
          </w:p>
        </w:tc>
        <w:tc>
          <w:tcPr>
            <w:tcW w:w="104" w:type="pct"/>
            <w:tcBorders>
              <w:top w:val="nil"/>
              <w:left w:val="nil"/>
              <w:bottom w:val="nil"/>
              <w:right w:val="nil"/>
            </w:tcBorders>
            <w:shd w:val="clear" w:color="auto" w:fill="auto"/>
            <w:vAlign w:val="bottom"/>
            <w:hideMark/>
          </w:tcPr>
          <w:p w14:paraId="2535E027" w14:textId="77777777" w:rsidR="00AA69A7" w:rsidRPr="00315AAB" w:rsidRDefault="00AA69A7" w:rsidP="00AA69A7">
            <w:pPr>
              <w:jc w:val="right"/>
              <w:rPr>
                <w:color w:val="000000"/>
                <w:lang w:val="es-CR" w:eastAsia="es-CR"/>
              </w:rPr>
            </w:pPr>
          </w:p>
        </w:tc>
        <w:tc>
          <w:tcPr>
            <w:tcW w:w="1086" w:type="pct"/>
            <w:tcBorders>
              <w:top w:val="nil"/>
              <w:left w:val="nil"/>
              <w:bottom w:val="nil"/>
              <w:right w:val="nil"/>
            </w:tcBorders>
            <w:shd w:val="clear" w:color="auto" w:fill="auto"/>
            <w:vAlign w:val="bottom"/>
          </w:tcPr>
          <w:p w14:paraId="1EE4EEDE" w14:textId="503C99C4" w:rsidR="00AA69A7" w:rsidRPr="00315AAB" w:rsidRDefault="00AA69A7" w:rsidP="00AA69A7">
            <w:pPr>
              <w:jc w:val="right"/>
              <w:rPr>
                <w:lang w:val="es-CR"/>
              </w:rPr>
            </w:pPr>
            <w:r w:rsidRPr="00315AAB">
              <w:rPr>
                <w:lang w:val="es-CR"/>
              </w:rPr>
              <w:t>2.867.783.440</w:t>
            </w:r>
          </w:p>
        </w:tc>
      </w:tr>
      <w:tr w:rsidR="00AA69A7" w:rsidRPr="00315AAB" w14:paraId="7E1CBFFB" w14:textId="77777777" w:rsidTr="00830CF4">
        <w:trPr>
          <w:trHeight w:val="315"/>
        </w:trPr>
        <w:tc>
          <w:tcPr>
            <w:tcW w:w="2448" w:type="pct"/>
            <w:tcBorders>
              <w:top w:val="nil"/>
              <w:left w:val="nil"/>
              <w:bottom w:val="nil"/>
              <w:right w:val="nil"/>
            </w:tcBorders>
            <w:shd w:val="clear" w:color="auto" w:fill="auto"/>
            <w:vAlign w:val="bottom"/>
            <w:hideMark/>
          </w:tcPr>
          <w:p w14:paraId="44D96200" w14:textId="77777777" w:rsidR="00AA69A7" w:rsidRPr="00315AAB" w:rsidRDefault="00AA69A7" w:rsidP="00AA69A7">
            <w:pPr>
              <w:rPr>
                <w:color w:val="000000"/>
                <w:lang w:val="es-CR" w:eastAsia="es-CR"/>
              </w:rPr>
            </w:pPr>
          </w:p>
        </w:tc>
        <w:tc>
          <w:tcPr>
            <w:tcW w:w="187" w:type="pct"/>
            <w:tcBorders>
              <w:top w:val="nil"/>
              <w:left w:val="nil"/>
              <w:bottom w:val="nil"/>
              <w:right w:val="nil"/>
            </w:tcBorders>
            <w:shd w:val="clear" w:color="auto" w:fill="auto"/>
            <w:vAlign w:val="bottom"/>
            <w:hideMark/>
          </w:tcPr>
          <w:p w14:paraId="629178A2" w14:textId="77777777" w:rsidR="00AA69A7" w:rsidRPr="00315AAB" w:rsidRDefault="00AA69A7" w:rsidP="00AA69A7">
            <w:pPr>
              <w:jc w:val="right"/>
              <w:rPr>
                <w:color w:val="000000"/>
                <w:lang w:val="es-CR" w:eastAsia="es-CR"/>
              </w:rPr>
            </w:pPr>
            <w:r w:rsidRPr="00315AAB">
              <w:rPr>
                <w:color w:val="000000"/>
                <w:lang w:val="es-CR" w:eastAsia="es-CR"/>
              </w:rPr>
              <w:t>¢</w:t>
            </w:r>
          </w:p>
        </w:tc>
        <w:tc>
          <w:tcPr>
            <w:tcW w:w="1175" w:type="pct"/>
            <w:tcBorders>
              <w:top w:val="single" w:sz="4" w:space="0" w:color="auto"/>
              <w:left w:val="nil"/>
              <w:bottom w:val="double" w:sz="6" w:space="0" w:color="auto"/>
              <w:right w:val="nil"/>
            </w:tcBorders>
            <w:shd w:val="clear" w:color="auto" w:fill="auto"/>
            <w:vAlign w:val="bottom"/>
          </w:tcPr>
          <w:p w14:paraId="01CDC881" w14:textId="76F2C2E1" w:rsidR="00AA69A7" w:rsidRPr="00315AAB" w:rsidRDefault="00AA69A7" w:rsidP="00AA69A7">
            <w:pPr>
              <w:jc w:val="right"/>
              <w:rPr>
                <w:lang w:val="es-CR"/>
              </w:rPr>
            </w:pPr>
            <w:r w:rsidRPr="00315AAB">
              <w:t>15</w:t>
            </w:r>
            <w:r w:rsidR="00E44B77" w:rsidRPr="00315AAB">
              <w:t>.</w:t>
            </w:r>
            <w:r w:rsidRPr="00315AAB">
              <w:t>048</w:t>
            </w:r>
            <w:r w:rsidR="00E44B77" w:rsidRPr="00315AAB">
              <w:t>.</w:t>
            </w:r>
            <w:r w:rsidRPr="00315AAB">
              <w:t>299</w:t>
            </w:r>
            <w:r w:rsidR="00E44B77" w:rsidRPr="00315AAB">
              <w:t>.</w:t>
            </w:r>
            <w:r w:rsidRPr="00315AAB">
              <w:t>326</w:t>
            </w:r>
          </w:p>
        </w:tc>
        <w:tc>
          <w:tcPr>
            <w:tcW w:w="104" w:type="pct"/>
            <w:tcBorders>
              <w:top w:val="nil"/>
              <w:left w:val="nil"/>
              <w:bottom w:val="nil"/>
              <w:right w:val="nil"/>
            </w:tcBorders>
            <w:shd w:val="clear" w:color="auto" w:fill="auto"/>
            <w:vAlign w:val="bottom"/>
            <w:hideMark/>
          </w:tcPr>
          <w:p w14:paraId="4E91B4AF" w14:textId="77777777" w:rsidR="00AA69A7" w:rsidRPr="00315AAB" w:rsidRDefault="00AA69A7" w:rsidP="00AA69A7">
            <w:pPr>
              <w:jc w:val="right"/>
              <w:rPr>
                <w:color w:val="000000"/>
                <w:lang w:val="es-CR" w:eastAsia="es-CR"/>
              </w:rPr>
            </w:pPr>
          </w:p>
        </w:tc>
        <w:tc>
          <w:tcPr>
            <w:tcW w:w="1086" w:type="pct"/>
            <w:tcBorders>
              <w:top w:val="single" w:sz="4" w:space="0" w:color="auto"/>
              <w:left w:val="nil"/>
              <w:bottom w:val="double" w:sz="6" w:space="0" w:color="auto"/>
              <w:right w:val="nil"/>
            </w:tcBorders>
            <w:shd w:val="clear" w:color="auto" w:fill="auto"/>
            <w:vAlign w:val="bottom"/>
          </w:tcPr>
          <w:p w14:paraId="46CD83C7" w14:textId="2092771C" w:rsidR="00AA69A7" w:rsidRPr="00315AAB" w:rsidRDefault="00AA69A7" w:rsidP="00AA69A7">
            <w:pPr>
              <w:jc w:val="right"/>
              <w:rPr>
                <w:lang w:val="es-CR"/>
              </w:rPr>
            </w:pPr>
            <w:r w:rsidRPr="00315AAB">
              <w:rPr>
                <w:lang w:val="es-CR"/>
              </w:rPr>
              <w:t>8.080.465.682</w:t>
            </w:r>
          </w:p>
        </w:tc>
      </w:tr>
    </w:tbl>
    <w:p w14:paraId="60664136" w14:textId="75C5FD05" w:rsidR="006259F1" w:rsidRPr="00315AAB" w:rsidRDefault="006259F1" w:rsidP="00E25FD9">
      <w:pPr>
        <w:widowControl w:val="0"/>
        <w:ind w:left="1440" w:hanging="720"/>
        <w:jc w:val="both"/>
        <w:rPr>
          <w:lang w:val="es-CR"/>
        </w:rPr>
      </w:pPr>
    </w:p>
    <w:p w14:paraId="4268D101" w14:textId="4F9FC68F" w:rsidR="003F258E" w:rsidRPr="00315AAB" w:rsidRDefault="003F258E" w:rsidP="003F258E">
      <w:pPr>
        <w:widowControl w:val="0"/>
        <w:ind w:left="1440" w:hanging="720"/>
        <w:jc w:val="both"/>
        <w:rPr>
          <w:lang w:val="es-CR"/>
        </w:rPr>
      </w:pPr>
      <w:r w:rsidRPr="00315AAB">
        <w:rPr>
          <w:lang w:val="es-CR"/>
        </w:rPr>
        <w:t>Por el año terminado el 31 de diciembre, las disminuciones de participaciones sobre la utilidad, se detallan como sigue:</w:t>
      </w:r>
    </w:p>
    <w:p w14:paraId="4A26ED6D" w14:textId="77777777" w:rsidR="003F258E" w:rsidRPr="00315AAB" w:rsidRDefault="003F258E" w:rsidP="003F258E">
      <w:pPr>
        <w:widowControl w:val="0"/>
        <w:ind w:left="1440" w:hanging="720"/>
        <w:jc w:val="both"/>
        <w:rPr>
          <w:lang w:val="es-CR"/>
        </w:rPr>
      </w:pPr>
    </w:p>
    <w:tbl>
      <w:tblPr>
        <w:tblW w:w="4637" w:type="pct"/>
        <w:tblInd w:w="709" w:type="dxa"/>
        <w:tblCellMar>
          <w:left w:w="70" w:type="dxa"/>
          <w:right w:w="70" w:type="dxa"/>
        </w:tblCellMar>
        <w:tblLook w:val="04A0" w:firstRow="1" w:lastRow="0" w:firstColumn="1" w:lastColumn="0" w:noHBand="0" w:noVBand="1"/>
      </w:tblPr>
      <w:tblGrid>
        <w:gridCol w:w="4431"/>
        <w:gridCol w:w="338"/>
        <w:gridCol w:w="2127"/>
        <w:gridCol w:w="188"/>
        <w:gridCol w:w="1966"/>
      </w:tblGrid>
      <w:tr w:rsidR="003F258E" w:rsidRPr="00315AAB" w14:paraId="279CB2CA" w14:textId="77777777" w:rsidTr="009202AD">
        <w:trPr>
          <w:trHeight w:val="20"/>
        </w:trPr>
        <w:tc>
          <w:tcPr>
            <w:tcW w:w="2448" w:type="pct"/>
            <w:tcBorders>
              <w:top w:val="nil"/>
              <w:left w:val="nil"/>
              <w:bottom w:val="nil"/>
              <w:right w:val="nil"/>
            </w:tcBorders>
            <w:shd w:val="clear" w:color="auto" w:fill="auto"/>
            <w:noWrap/>
            <w:vAlign w:val="bottom"/>
            <w:hideMark/>
          </w:tcPr>
          <w:p w14:paraId="526F552C" w14:textId="77777777" w:rsidR="003F258E" w:rsidRPr="00315AAB" w:rsidRDefault="003F258E" w:rsidP="009202AD">
            <w:pPr>
              <w:jc w:val="right"/>
              <w:rPr>
                <w:color w:val="000000"/>
                <w:lang w:val="es-CR" w:eastAsia="es-CR"/>
              </w:rPr>
            </w:pPr>
          </w:p>
        </w:tc>
        <w:tc>
          <w:tcPr>
            <w:tcW w:w="187" w:type="pct"/>
            <w:tcBorders>
              <w:top w:val="nil"/>
              <w:left w:val="nil"/>
              <w:bottom w:val="nil"/>
              <w:right w:val="nil"/>
            </w:tcBorders>
            <w:shd w:val="clear" w:color="auto" w:fill="auto"/>
            <w:vAlign w:val="bottom"/>
            <w:hideMark/>
          </w:tcPr>
          <w:p w14:paraId="14236C60" w14:textId="77777777" w:rsidR="003F258E" w:rsidRPr="00315AAB" w:rsidRDefault="003F258E" w:rsidP="009202AD">
            <w:pPr>
              <w:jc w:val="right"/>
              <w:rPr>
                <w:color w:val="000000"/>
                <w:lang w:val="es-CR" w:eastAsia="es-CR"/>
              </w:rPr>
            </w:pPr>
          </w:p>
        </w:tc>
        <w:tc>
          <w:tcPr>
            <w:tcW w:w="1175" w:type="pct"/>
            <w:tcBorders>
              <w:top w:val="nil"/>
              <w:left w:val="nil"/>
              <w:bottom w:val="single" w:sz="4" w:space="0" w:color="auto"/>
              <w:right w:val="nil"/>
            </w:tcBorders>
            <w:shd w:val="clear" w:color="auto" w:fill="auto"/>
            <w:vAlign w:val="bottom"/>
          </w:tcPr>
          <w:p w14:paraId="2E016E3A" w14:textId="77777777" w:rsidR="003F258E" w:rsidRPr="00315AAB" w:rsidRDefault="003F258E" w:rsidP="009202AD">
            <w:pPr>
              <w:jc w:val="center"/>
              <w:rPr>
                <w:color w:val="000000"/>
                <w:lang w:val="es-CR" w:eastAsia="es-CR"/>
              </w:rPr>
            </w:pPr>
            <w:r w:rsidRPr="00315AAB">
              <w:rPr>
                <w:color w:val="000000"/>
                <w:lang w:val="es-CR" w:eastAsia="es-CR"/>
              </w:rPr>
              <w:t>2019</w:t>
            </w:r>
          </w:p>
        </w:tc>
        <w:tc>
          <w:tcPr>
            <w:tcW w:w="104" w:type="pct"/>
            <w:tcBorders>
              <w:top w:val="nil"/>
              <w:left w:val="nil"/>
              <w:bottom w:val="nil"/>
              <w:right w:val="nil"/>
            </w:tcBorders>
            <w:shd w:val="clear" w:color="auto" w:fill="auto"/>
            <w:vAlign w:val="bottom"/>
            <w:hideMark/>
          </w:tcPr>
          <w:p w14:paraId="07EE6843" w14:textId="77777777" w:rsidR="003F258E" w:rsidRPr="00315AAB" w:rsidRDefault="003F258E" w:rsidP="009202AD">
            <w:pPr>
              <w:jc w:val="center"/>
              <w:rPr>
                <w:color w:val="000000"/>
                <w:lang w:val="es-CR" w:eastAsia="es-CR"/>
              </w:rPr>
            </w:pPr>
          </w:p>
        </w:tc>
        <w:tc>
          <w:tcPr>
            <w:tcW w:w="1086" w:type="pct"/>
            <w:tcBorders>
              <w:top w:val="nil"/>
              <w:left w:val="nil"/>
              <w:bottom w:val="single" w:sz="4" w:space="0" w:color="auto"/>
              <w:right w:val="nil"/>
            </w:tcBorders>
            <w:shd w:val="clear" w:color="auto" w:fill="auto"/>
            <w:vAlign w:val="bottom"/>
          </w:tcPr>
          <w:p w14:paraId="602286DD" w14:textId="77777777" w:rsidR="003F258E" w:rsidRPr="00315AAB" w:rsidRDefault="003F258E" w:rsidP="009202AD">
            <w:pPr>
              <w:jc w:val="center"/>
              <w:rPr>
                <w:color w:val="000000"/>
                <w:lang w:val="es-CR" w:eastAsia="es-CR"/>
              </w:rPr>
            </w:pPr>
            <w:r w:rsidRPr="00315AAB">
              <w:rPr>
                <w:color w:val="000000"/>
                <w:lang w:val="es-CR" w:eastAsia="es-CR"/>
              </w:rPr>
              <w:t>2018</w:t>
            </w:r>
          </w:p>
        </w:tc>
      </w:tr>
      <w:tr w:rsidR="003F258E" w:rsidRPr="00315AAB" w14:paraId="76639DA0" w14:textId="77777777" w:rsidTr="003F258E">
        <w:trPr>
          <w:trHeight w:val="20"/>
        </w:trPr>
        <w:tc>
          <w:tcPr>
            <w:tcW w:w="2448" w:type="pct"/>
            <w:tcBorders>
              <w:top w:val="nil"/>
              <w:left w:val="nil"/>
              <w:bottom w:val="nil"/>
              <w:right w:val="nil"/>
            </w:tcBorders>
            <w:shd w:val="clear" w:color="auto" w:fill="auto"/>
            <w:vAlign w:val="bottom"/>
          </w:tcPr>
          <w:p w14:paraId="31B3263D" w14:textId="77777777" w:rsidR="003F258E" w:rsidRPr="00315AAB" w:rsidRDefault="003F258E" w:rsidP="003F258E">
            <w:pPr>
              <w:rPr>
                <w:color w:val="000000"/>
                <w:lang w:val="es-CR" w:eastAsia="es-ES"/>
              </w:rPr>
            </w:pPr>
            <w:r w:rsidRPr="00315AAB">
              <w:rPr>
                <w:color w:val="000000"/>
                <w:lang w:val="es-CR" w:eastAsia="es-ES"/>
              </w:rPr>
              <w:t>Comisión Nacional de Emergencias 3%</w:t>
            </w:r>
          </w:p>
        </w:tc>
        <w:tc>
          <w:tcPr>
            <w:tcW w:w="187" w:type="pct"/>
            <w:tcBorders>
              <w:top w:val="nil"/>
              <w:left w:val="nil"/>
              <w:bottom w:val="nil"/>
              <w:right w:val="nil"/>
            </w:tcBorders>
            <w:shd w:val="clear" w:color="auto" w:fill="auto"/>
            <w:vAlign w:val="bottom"/>
            <w:hideMark/>
          </w:tcPr>
          <w:p w14:paraId="40CEC9C0" w14:textId="77777777" w:rsidR="003F258E" w:rsidRPr="00315AAB" w:rsidRDefault="003F258E" w:rsidP="003F258E">
            <w:pPr>
              <w:jc w:val="right"/>
              <w:rPr>
                <w:color w:val="000000"/>
                <w:lang w:val="es-CR" w:eastAsia="es-CR"/>
              </w:rPr>
            </w:pPr>
          </w:p>
        </w:tc>
        <w:tc>
          <w:tcPr>
            <w:tcW w:w="1175" w:type="pct"/>
            <w:tcBorders>
              <w:top w:val="nil"/>
              <w:left w:val="nil"/>
              <w:bottom w:val="nil"/>
              <w:right w:val="nil"/>
            </w:tcBorders>
            <w:shd w:val="clear" w:color="auto" w:fill="auto"/>
            <w:vAlign w:val="bottom"/>
          </w:tcPr>
          <w:p w14:paraId="581EB18D" w14:textId="340599FF" w:rsidR="003F258E" w:rsidRPr="00315AAB" w:rsidRDefault="003F258E" w:rsidP="003F258E">
            <w:pPr>
              <w:jc w:val="center"/>
              <w:rPr>
                <w:lang w:val="es-CR"/>
              </w:rPr>
            </w:pPr>
            <w:r w:rsidRPr="00315AAB">
              <w:rPr>
                <w:lang w:val="es-CR"/>
              </w:rPr>
              <w:t>-</w:t>
            </w:r>
          </w:p>
        </w:tc>
        <w:tc>
          <w:tcPr>
            <w:tcW w:w="104" w:type="pct"/>
            <w:tcBorders>
              <w:top w:val="nil"/>
              <w:left w:val="nil"/>
              <w:bottom w:val="nil"/>
              <w:right w:val="nil"/>
            </w:tcBorders>
            <w:shd w:val="clear" w:color="auto" w:fill="auto"/>
            <w:vAlign w:val="bottom"/>
          </w:tcPr>
          <w:p w14:paraId="2C8E5028" w14:textId="77777777" w:rsidR="003F258E" w:rsidRPr="00315AAB" w:rsidRDefault="003F258E" w:rsidP="003F258E">
            <w:pPr>
              <w:jc w:val="right"/>
              <w:rPr>
                <w:color w:val="000000"/>
                <w:lang w:val="es-CR" w:eastAsia="es-CR"/>
              </w:rPr>
            </w:pPr>
          </w:p>
        </w:tc>
        <w:tc>
          <w:tcPr>
            <w:tcW w:w="1086" w:type="pct"/>
            <w:tcBorders>
              <w:top w:val="nil"/>
              <w:left w:val="nil"/>
              <w:bottom w:val="nil"/>
              <w:right w:val="nil"/>
            </w:tcBorders>
            <w:shd w:val="clear" w:color="auto" w:fill="auto"/>
            <w:vAlign w:val="bottom"/>
          </w:tcPr>
          <w:p w14:paraId="6AA5D184" w14:textId="2A5B9ADC" w:rsidR="003F258E" w:rsidRPr="00315AAB" w:rsidRDefault="003F258E" w:rsidP="003F258E">
            <w:pPr>
              <w:jc w:val="right"/>
              <w:rPr>
                <w:lang w:val="es-CR"/>
              </w:rPr>
            </w:pPr>
            <w:r w:rsidRPr="00315AAB">
              <w:rPr>
                <w:lang w:val="es-CR"/>
              </w:rPr>
              <w:t>740.029</w:t>
            </w:r>
          </w:p>
        </w:tc>
      </w:tr>
      <w:tr w:rsidR="003F258E" w:rsidRPr="00315AAB" w14:paraId="451488A7" w14:textId="77777777" w:rsidTr="003F258E">
        <w:trPr>
          <w:trHeight w:val="20"/>
        </w:trPr>
        <w:tc>
          <w:tcPr>
            <w:tcW w:w="2448" w:type="pct"/>
            <w:tcBorders>
              <w:top w:val="nil"/>
              <w:left w:val="nil"/>
              <w:bottom w:val="nil"/>
              <w:right w:val="nil"/>
            </w:tcBorders>
            <w:shd w:val="clear" w:color="auto" w:fill="auto"/>
            <w:vAlign w:val="bottom"/>
          </w:tcPr>
          <w:p w14:paraId="66A2F9CF" w14:textId="77777777" w:rsidR="003F258E" w:rsidRPr="00315AAB" w:rsidRDefault="003F258E" w:rsidP="003F258E">
            <w:pPr>
              <w:rPr>
                <w:color w:val="000000"/>
                <w:lang w:val="es-CR" w:eastAsia="es-ES"/>
              </w:rPr>
            </w:pPr>
            <w:r w:rsidRPr="00315AAB">
              <w:rPr>
                <w:color w:val="000000"/>
                <w:lang w:val="es-CR" w:eastAsia="es-ES"/>
              </w:rPr>
              <w:t>INFOCOOP 10%</w:t>
            </w:r>
          </w:p>
        </w:tc>
        <w:tc>
          <w:tcPr>
            <w:tcW w:w="187" w:type="pct"/>
            <w:tcBorders>
              <w:top w:val="nil"/>
              <w:left w:val="nil"/>
              <w:bottom w:val="nil"/>
              <w:right w:val="nil"/>
            </w:tcBorders>
            <w:shd w:val="clear" w:color="auto" w:fill="auto"/>
            <w:vAlign w:val="bottom"/>
            <w:hideMark/>
          </w:tcPr>
          <w:p w14:paraId="15566F9D" w14:textId="77777777" w:rsidR="003F258E" w:rsidRPr="00315AAB" w:rsidRDefault="003F258E" w:rsidP="003F258E">
            <w:pPr>
              <w:jc w:val="right"/>
              <w:rPr>
                <w:color w:val="000000"/>
                <w:lang w:val="es-CR" w:eastAsia="es-CR"/>
              </w:rPr>
            </w:pPr>
          </w:p>
        </w:tc>
        <w:tc>
          <w:tcPr>
            <w:tcW w:w="1175" w:type="pct"/>
            <w:tcBorders>
              <w:top w:val="nil"/>
              <w:left w:val="nil"/>
              <w:bottom w:val="nil"/>
              <w:right w:val="nil"/>
            </w:tcBorders>
            <w:shd w:val="clear" w:color="auto" w:fill="auto"/>
            <w:vAlign w:val="bottom"/>
          </w:tcPr>
          <w:p w14:paraId="3004A5B7" w14:textId="772833A8" w:rsidR="003F258E" w:rsidRPr="00315AAB" w:rsidRDefault="003F258E" w:rsidP="003F258E">
            <w:pPr>
              <w:jc w:val="center"/>
            </w:pPr>
            <w:r w:rsidRPr="00315AAB">
              <w:rPr>
                <w:lang w:val="es-CR"/>
              </w:rPr>
              <w:t>-</w:t>
            </w:r>
          </w:p>
        </w:tc>
        <w:tc>
          <w:tcPr>
            <w:tcW w:w="104" w:type="pct"/>
            <w:tcBorders>
              <w:top w:val="nil"/>
              <w:left w:val="nil"/>
              <w:bottom w:val="nil"/>
              <w:right w:val="nil"/>
            </w:tcBorders>
            <w:shd w:val="clear" w:color="auto" w:fill="auto"/>
            <w:vAlign w:val="bottom"/>
          </w:tcPr>
          <w:p w14:paraId="3D56227D" w14:textId="77777777" w:rsidR="003F258E" w:rsidRPr="00315AAB" w:rsidRDefault="003F258E" w:rsidP="003F258E">
            <w:pPr>
              <w:jc w:val="right"/>
              <w:rPr>
                <w:color w:val="000000"/>
                <w:lang w:val="es-CR" w:eastAsia="es-CR"/>
              </w:rPr>
            </w:pPr>
          </w:p>
        </w:tc>
        <w:tc>
          <w:tcPr>
            <w:tcW w:w="1086" w:type="pct"/>
            <w:tcBorders>
              <w:top w:val="nil"/>
              <w:left w:val="nil"/>
              <w:bottom w:val="nil"/>
              <w:right w:val="nil"/>
            </w:tcBorders>
            <w:shd w:val="clear" w:color="auto" w:fill="auto"/>
            <w:vAlign w:val="bottom"/>
          </w:tcPr>
          <w:p w14:paraId="2C75FA6A" w14:textId="1750C590" w:rsidR="003F258E" w:rsidRPr="00315AAB" w:rsidRDefault="003F258E" w:rsidP="003F258E">
            <w:pPr>
              <w:jc w:val="right"/>
              <w:rPr>
                <w:lang w:val="es-CR"/>
              </w:rPr>
            </w:pPr>
            <w:r w:rsidRPr="00315AAB">
              <w:rPr>
                <w:lang w:val="es-CR"/>
              </w:rPr>
              <w:t>204.799.495</w:t>
            </w:r>
          </w:p>
        </w:tc>
      </w:tr>
      <w:tr w:rsidR="003F258E" w:rsidRPr="00315AAB" w14:paraId="74913332" w14:textId="77777777" w:rsidTr="003F258E">
        <w:trPr>
          <w:trHeight w:val="80"/>
        </w:trPr>
        <w:tc>
          <w:tcPr>
            <w:tcW w:w="2448" w:type="pct"/>
            <w:tcBorders>
              <w:top w:val="nil"/>
              <w:left w:val="nil"/>
              <w:bottom w:val="nil"/>
              <w:right w:val="nil"/>
            </w:tcBorders>
            <w:shd w:val="clear" w:color="auto" w:fill="auto"/>
            <w:vAlign w:val="bottom"/>
          </w:tcPr>
          <w:p w14:paraId="3FCB47D5" w14:textId="77777777" w:rsidR="003F258E" w:rsidRPr="00315AAB" w:rsidRDefault="003F258E" w:rsidP="003F258E">
            <w:pPr>
              <w:rPr>
                <w:color w:val="000000"/>
                <w:lang w:val="es-CR" w:eastAsia="es-ES"/>
              </w:rPr>
            </w:pPr>
            <w:r w:rsidRPr="00315AAB">
              <w:rPr>
                <w:color w:val="000000"/>
                <w:lang w:val="es-CR" w:eastAsia="es-ES"/>
              </w:rPr>
              <w:t xml:space="preserve">RIVM 15%  </w:t>
            </w:r>
          </w:p>
        </w:tc>
        <w:tc>
          <w:tcPr>
            <w:tcW w:w="187" w:type="pct"/>
            <w:tcBorders>
              <w:top w:val="nil"/>
              <w:left w:val="nil"/>
              <w:bottom w:val="nil"/>
              <w:right w:val="nil"/>
            </w:tcBorders>
            <w:shd w:val="clear" w:color="auto" w:fill="auto"/>
            <w:vAlign w:val="bottom"/>
            <w:hideMark/>
          </w:tcPr>
          <w:p w14:paraId="748F960F" w14:textId="77777777" w:rsidR="003F258E" w:rsidRPr="00315AAB" w:rsidRDefault="003F258E" w:rsidP="003F258E">
            <w:pPr>
              <w:jc w:val="right"/>
              <w:rPr>
                <w:color w:val="000000"/>
                <w:lang w:val="es-CR" w:eastAsia="es-CR"/>
              </w:rPr>
            </w:pPr>
          </w:p>
        </w:tc>
        <w:tc>
          <w:tcPr>
            <w:tcW w:w="1175" w:type="pct"/>
            <w:tcBorders>
              <w:top w:val="nil"/>
              <w:left w:val="nil"/>
              <w:bottom w:val="nil"/>
              <w:right w:val="nil"/>
            </w:tcBorders>
            <w:shd w:val="clear" w:color="auto" w:fill="auto"/>
            <w:vAlign w:val="bottom"/>
          </w:tcPr>
          <w:p w14:paraId="437CBBEE" w14:textId="67F6A04A" w:rsidR="003F258E" w:rsidRPr="00315AAB" w:rsidRDefault="003F258E" w:rsidP="003F258E">
            <w:pPr>
              <w:jc w:val="center"/>
              <w:rPr>
                <w:lang w:val="es-CR"/>
              </w:rPr>
            </w:pPr>
            <w:r w:rsidRPr="00315AAB">
              <w:rPr>
                <w:lang w:val="es-CR"/>
              </w:rPr>
              <w:t>-</w:t>
            </w:r>
          </w:p>
        </w:tc>
        <w:tc>
          <w:tcPr>
            <w:tcW w:w="104" w:type="pct"/>
            <w:tcBorders>
              <w:top w:val="nil"/>
              <w:left w:val="nil"/>
              <w:bottom w:val="nil"/>
              <w:right w:val="nil"/>
            </w:tcBorders>
            <w:shd w:val="clear" w:color="auto" w:fill="auto"/>
            <w:vAlign w:val="bottom"/>
          </w:tcPr>
          <w:p w14:paraId="23426451" w14:textId="77777777" w:rsidR="003F258E" w:rsidRPr="00315AAB" w:rsidRDefault="003F258E" w:rsidP="003F258E">
            <w:pPr>
              <w:jc w:val="right"/>
              <w:rPr>
                <w:color w:val="000000"/>
                <w:lang w:val="es-CR" w:eastAsia="es-CR"/>
              </w:rPr>
            </w:pPr>
          </w:p>
        </w:tc>
        <w:tc>
          <w:tcPr>
            <w:tcW w:w="1086" w:type="pct"/>
            <w:tcBorders>
              <w:top w:val="nil"/>
              <w:left w:val="nil"/>
              <w:bottom w:val="nil"/>
              <w:right w:val="nil"/>
            </w:tcBorders>
            <w:shd w:val="clear" w:color="auto" w:fill="auto"/>
            <w:vAlign w:val="bottom"/>
          </w:tcPr>
          <w:p w14:paraId="450F3C82" w14:textId="10B7DE69" w:rsidR="003F258E" w:rsidRPr="00315AAB" w:rsidRDefault="003F258E" w:rsidP="003F258E">
            <w:pPr>
              <w:jc w:val="right"/>
              <w:rPr>
                <w:lang w:val="es-CR"/>
              </w:rPr>
            </w:pPr>
            <w:r w:rsidRPr="00315AAB">
              <w:rPr>
                <w:lang w:val="es-CR"/>
              </w:rPr>
              <w:t>402.176.996</w:t>
            </w:r>
          </w:p>
        </w:tc>
      </w:tr>
      <w:tr w:rsidR="003F258E" w:rsidRPr="00315AAB" w14:paraId="7465018E" w14:textId="77777777" w:rsidTr="003F258E">
        <w:trPr>
          <w:trHeight w:val="315"/>
        </w:trPr>
        <w:tc>
          <w:tcPr>
            <w:tcW w:w="2448" w:type="pct"/>
            <w:tcBorders>
              <w:top w:val="nil"/>
              <w:left w:val="nil"/>
              <w:bottom w:val="nil"/>
              <w:right w:val="nil"/>
            </w:tcBorders>
            <w:shd w:val="clear" w:color="auto" w:fill="auto"/>
            <w:vAlign w:val="bottom"/>
            <w:hideMark/>
          </w:tcPr>
          <w:p w14:paraId="0165FB8E" w14:textId="77777777" w:rsidR="003F258E" w:rsidRPr="00315AAB" w:rsidRDefault="003F258E" w:rsidP="003F258E">
            <w:pPr>
              <w:rPr>
                <w:color w:val="000000"/>
                <w:lang w:val="es-CR" w:eastAsia="es-CR"/>
              </w:rPr>
            </w:pPr>
          </w:p>
        </w:tc>
        <w:tc>
          <w:tcPr>
            <w:tcW w:w="187" w:type="pct"/>
            <w:tcBorders>
              <w:top w:val="nil"/>
              <w:left w:val="nil"/>
              <w:bottom w:val="nil"/>
              <w:right w:val="nil"/>
            </w:tcBorders>
            <w:shd w:val="clear" w:color="auto" w:fill="auto"/>
            <w:vAlign w:val="bottom"/>
            <w:hideMark/>
          </w:tcPr>
          <w:p w14:paraId="407029C3" w14:textId="77777777" w:rsidR="003F258E" w:rsidRPr="00315AAB" w:rsidRDefault="003F258E" w:rsidP="003F258E">
            <w:pPr>
              <w:jc w:val="right"/>
              <w:rPr>
                <w:color w:val="000000"/>
                <w:lang w:val="es-CR" w:eastAsia="es-CR"/>
              </w:rPr>
            </w:pPr>
            <w:r w:rsidRPr="00315AAB">
              <w:rPr>
                <w:color w:val="000000"/>
                <w:lang w:val="es-CR" w:eastAsia="es-CR"/>
              </w:rPr>
              <w:t>¢</w:t>
            </w:r>
          </w:p>
        </w:tc>
        <w:tc>
          <w:tcPr>
            <w:tcW w:w="1175" w:type="pct"/>
            <w:tcBorders>
              <w:top w:val="single" w:sz="4" w:space="0" w:color="auto"/>
              <w:left w:val="nil"/>
              <w:bottom w:val="double" w:sz="6" w:space="0" w:color="auto"/>
              <w:right w:val="nil"/>
            </w:tcBorders>
            <w:shd w:val="clear" w:color="auto" w:fill="auto"/>
            <w:vAlign w:val="bottom"/>
          </w:tcPr>
          <w:p w14:paraId="29FEFA01" w14:textId="172FA482" w:rsidR="003F258E" w:rsidRPr="00315AAB" w:rsidRDefault="003F258E" w:rsidP="003F258E">
            <w:pPr>
              <w:jc w:val="center"/>
              <w:rPr>
                <w:lang w:val="es-CR"/>
              </w:rPr>
            </w:pPr>
            <w:r w:rsidRPr="00315AAB">
              <w:rPr>
                <w:lang w:val="es-CR"/>
              </w:rPr>
              <w:t>-</w:t>
            </w:r>
          </w:p>
        </w:tc>
        <w:tc>
          <w:tcPr>
            <w:tcW w:w="104" w:type="pct"/>
            <w:tcBorders>
              <w:top w:val="nil"/>
              <w:left w:val="nil"/>
              <w:bottom w:val="nil"/>
              <w:right w:val="nil"/>
            </w:tcBorders>
            <w:shd w:val="clear" w:color="auto" w:fill="auto"/>
            <w:vAlign w:val="bottom"/>
          </w:tcPr>
          <w:p w14:paraId="35C9C757" w14:textId="77777777" w:rsidR="003F258E" w:rsidRPr="00315AAB" w:rsidRDefault="003F258E" w:rsidP="003F258E">
            <w:pPr>
              <w:jc w:val="right"/>
              <w:rPr>
                <w:color w:val="000000"/>
                <w:lang w:val="es-CR" w:eastAsia="es-CR"/>
              </w:rPr>
            </w:pPr>
          </w:p>
        </w:tc>
        <w:tc>
          <w:tcPr>
            <w:tcW w:w="1086" w:type="pct"/>
            <w:tcBorders>
              <w:top w:val="single" w:sz="4" w:space="0" w:color="auto"/>
              <w:left w:val="nil"/>
              <w:bottom w:val="double" w:sz="6" w:space="0" w:color="auto"/>
              <w:right w:val="nil"/>
            </w:tcBorders>
            <w:shd w:val="clear" w:color="auto" w:fill="auto"/>
            <w:vAlign w:val="bottom"/>
          </w:tcPr>
          <w:p w14:paraId="18F11951" w14:textId="78DC255A" w:rsidR="003F258E" w:rsidRPr="00315AAB" w:rsidRDefault="003F258E" w:rsidP="003F258E">
            <w:pPr>
              <w:jc w:val="right"/>
              <w:rPr>
                <w:lang w:val="es-CR"/>
              </w:rPr>
            </w:pPr>
            <w:r w:rsidRPr="00315AAB">
              <w:rPr>
                <w:lang w:val="es-CR"/>
              </w:rPr>
              <w:t>607.716.520</w:t>
            </w:r>
          </w:p>
        </w:tc>
      </w:tr>
    </w:tbl>
    <w:p w14:paraId="4788A8F2" w14:textId="6443F446" w:rsidR="003F258E" w:rsidRPr="00315AAB" w:rsidRDefault="003F258E" w:rsidP="00E25FD9">
      <w:pPr>
        <w:widowControl w:val="0"/>
        <w:ind w:left="1440" w:hanging="720"/>
        <w:jc w:val="both"/>
        <w:rPr>
          <w:lang w:val="es-CR"/>
        </w:rPr>
      </w:pPr>
    </w:p>
    <w:p w14:paraId="1518BC9F" w14:textId="77777777" w:rsidR="003F258E" w:rsidRPr="00315AAB" w:rsidRDefault="003F258E" w:rsidP="00E25FD9">
      <w:pPr>
        <w:widowControl w:val="0"/>
        <w:ind w:left="1440" w:hanging="720"/>
        <w:jc w:val="both"/>
        <w:rPr>
          <w:lang w:val="es-CR"/>
        </w:rPr>
      </w:pPr>
    </w:p>
    <w:bookmarkEnd w:id="47"/>
    <w:p w14:paraId="6421440F" w14:textId="77777777" w:rsidR="0039202D" w:rsidRPr="00315AAB" w:rsidRDefault="0039202D" w:rsidP="00E25FD9">
      <w:pPr>
        <w:widowControl w:val="0"/>
        <w:numPr>
          <w:ilvl w:val="0"/>
          <w:numId w:val="3"/>
        </w:numPr>
        <w:tabs>
          <w:tab w:val="left" w:pos="720"/>
        </w:tabs>
        <w:ind w:left="720" w:hanging="723"/>
        <w:jc w:val="both"/>
        <w:rPr>
          <w:u w:val="single"/>
          <w:lang w:val="es-CR"/>
        </w:rPr>
      </w:pPr>
      <w:r w:rsidRPr="00315AAB">
        <w:rPr>
          <w:u w:val="single"/>
          <w:lang w:val="es-CR"/>
        </w:rPr>
        <w:t>Valor razonable de los instrumentos financieros</w:t>
      </w:r>
    </w:p>
    <w:p w14:paraId="6B3CE87C" w14:textId="77777777" w:rsidR="0039202D" w:rsidRPr="00315AAB" w:rsidRDefault="0039202D" w:rsidP="00E25FD9">
      <w:pPr>
        <w:widowControl w:val="0"/>
        <w:ind w:left="1440" w:hanging="720"/>
        <w:jc w:val="both"/>
        <w:rPr>
          <w:sz w:val="20"/>
          <w:szCs w:val="20"/>
          <w:lang w:val="es-CR"/>
        </w:rPr>
      </w:pPr>
    </w:p>
    <w:p w14:paraId="1AAFD29D" w14:textId="0C6F5955" w:rsidR="004E6C08" w:rsidRPr="00315AAB" w:rsidRDefault="000571F3" w:rsidP="00E25FD9">
      <w:pPr>
        <w:widowControl w:val="0"/>
        <w:ind w:left="1440" w:hanging="720"/>
        <w:jc w:val="both"/>
        <w:rPr>
          <w:lang w:val="es-CR"/>
        </w:rPr>
      </w:pPr>
      <w:r w:rsidRPr="00315AAB">
        <w:rPr>
          <w:lang w:val="es-CR"/>
        </w:rPr>
        <w:t>Al 3</w:t>
      </w:r>
      <w:r w:rsidR="0018437D" w:rsidRPr="00315AAB">
        <w:rPr>
          <w:lang w:val="es-CR"/>
        </w:rPr>
        <w:t>1</w:t>
      </w:r>
      <w:r w:rsidRPr="00315AAB">
        <w:rPr>
          <w:lang w:val="es-CR"/>
        </w:rPr>
        <w:t xml:space="preserve"> de </w:t>
      </w:r>
      <w:r w:rsidR="0018437D" w:rsidRPr="00315AAB">
        <w:rPr>
          <w:lang w:val="es-CR"/>
        </w:rPr>
        <w:t>diciembre</w:t>
      </w:r>
      <w:r w:rsidR="00AA5428" w:rsidRPr="00315AAB">
        <w:rPr>
          <w:lang w:val="es-CR"/>
        </w:rPr>
        <w:t>, l</w:t>
      </w:r>
      <w:r w:rsidR="00C50382" w:rsidRPr="00315AAB">
        <w:rPr>
          <w:lang w:val="es-CR"/>
        </w:rPr>
        <w:t>a</w:t>
      </w:r>
      <w:r w:rsidR="0039202D" w:rsidRPr="00315AAB">
        <w:rPr>
          <w:lang w:val="es-CR"/>
        </w:rPr>
        <w:t xml:space="preserve"> comparación de los valores en libros y los valores razonables de todos los activos y pasivos financieros que no son llevados al valor razonable</w:t>
      </w:r>
      <w:r w:rsidR="00D90427" w:rsidRPr="00315AAB">
        <w:rPr>
          <w:lang w:val="es-CR"/>
        </w:rPr>
        <w:t xml:space="preserve">, </w:t>
      </w:r>
      <w:r w:rsidR="0039202D" w:rsidRPr="00315AAB">
        <w:rPr>
          <w:lang w:val="es-CR"/>
        </w:rPr>
        <w:t>se muestra en la siguiente tabla:</w:t>
      </w:r>
    </w:p>
    <w:p w14:paraId="662F845C" w14:textId="77777777" w:rsidR="00E172D0" w:rsidRPr="00315AAB" w:rsidRDefault="00E172D0" w:rsidP="00E25FD9">
      <w:pPr>
        <w:widowControl w:val="0"/>
        <w:ind w:left="1440" w:hanging="720"/>
        <w:jc w:val="both"/>
        <w:rPr>
          <w:sz w:val="20"/>
          <w:szCs w:val="20"/>
          <w:lang w:val="es-CR"/>
        </w:rPr>
      </w:pPr>
    </w:p>
    <w:tbl>
      <w:tblPr>
        <w:tblW w:w="9075" w:type="dxa"/>
        <w:jc w:val="right"/>
        <w:tblLayout w:type="fixed"/>
        <w:tblCellMar>
          <w:left w:w="70" w:type="dxa"/>
          <w:right w:w="70" w:type="dxa"/>
        </w:tblCellMar>
        <w:tblLook w:val="04A0" w:firstRow="1" w:lastRow="0" w:firstColumn="1" w:lastColumn="0" w:noHBand="0" w:noVBand="1"/>
      </w:tblPr>
      <w:tblGrid>
        <w:gridCol w:w="4556"/>
        <w:gridCol w:w="270"/>
        <w:gridCol w:w="1980"/>
        <w:gridCol w:w="270"/>
        <w:gridCol w:w="1999"/>
      </w:tblGrid>
      <w:tr w:rsidR="00CB7DEE" w:rsidRPr="00315AAB" w14:paraId="380E83E9" w14:textId="77777777" w:rsidTr="001F77C2">
        <w:trPr>
          <w:trHeight w:val="63"/>
          <w:jc w:val="right"/>
        </w:trPr>
        <w:tc>
          <w:tcPr>
            <w:tcW w:w="4556" w:type="dxa"/>
            <w:tcBorders>
              <w:top w:val="nil"/>
              <w:left w:val="nil"/>
              <w:bottom w:val="nil"/>
              <w:right w:val="nil"/>
            </w:tcBorders>
            <w:shd w:val="clear" w:color="auto" w:fill="auto"/>
            <w:vAlign w:val="bottom"/>
            <w:hideMark/>
          </w:tcPr>
          <w:p w14:paraId="47F5A785" w14:textId="77777777" w:rsidR="00CB7DEE" w:rsidRPr="00315AAB" w:rsidRDefault="00CB7DEE" w:rsidP="00CC7285">
            <w:pPr>
              <w:pStyle w:val="Sangra2detindependiente"/>
              <w:tabs>
                <w:tab w:val="clear" w:pos="405"/>
              </w:tabs>
              <w:ind w:left="216" w:hanging="288"/>
              <w:jc w:val="left"/>
              <w:rPr>
                <w:sz w:val="24"/>
                <w:szCs w:val="24"/>
                <w:lang w:val="es-CR" w:eastAsia="es-ES"/>
              </w:rPr>
            </w:pPr>
          </w:p>
        </w:tc>
        <w:tc>
          <w:tcPr>
            <w:tcW w:w="270" w:type="dxa"/>
            <w:tcBorders>
              <w:top w:val="nil"/>
              <w:left w:val="nil"/>
              <w:right w:val="nil"/>
            </w:tcBorders>
            <w:vAlign w:val="bottom"/>
          </w:tcPr>
          <w:p w14:paraId="36287AF3" w14:textId="77777777" w:rsidR="00CB7DEE" w:rsidRPr="00315AAB" w:rsidRDefault="00CB7DEE" w:rsidP="00E25FD9">
            <w:pPr>
              <w:jc w:val="center"/>
              <w:rPr>
                <w:bCs/>
                <w:u w:val="single"/>
                <w:lang w:val="es-CR" w:eastAsia="es-ES"/>
              </w:rPr>
            </w:pPr>
          </w:p>
        </w:tc>
        <w:tc>
          <w:tcPr>
            <w:tcW w:w="4249" w:type="dxa"/>
            <w:gridSpan w:val="3"/>
            <w:tcBorders>
              <w:top w:val="nil"/>
              <w:left w:val="nil"/>
              <w:bottom w:val="outset" w:sz="6" w:space="0" w:color="auto"/>
              <w:right w:val="nil"/>
            </w:tcBorders>
            <w:shd w:val="clear" w:color="auto" w:fill="auto"/>
            <w:hideMark/>
          </w:tcPr>
          <w:p w14:paraId="4A0189C1" w14:textId="2D1AD9E1" w:rsidR="00CB7DEE" w:rsidRPr="00315AAB" w:rsidRDefault="000571F3" w:rsidP="00E25FD9">
            <w:pPr>
              <w:jc w:val="center"/>
              <w:rPr>
                <w:bCs/>
                <w:lang w:val="es-CR" w:eastAsia="es-ES"/>
              </w:rPr>
            </w:pPr>
            <w:r w:rsidRPr="00315AAB">
              <w:rPr>
                <w:bCs/>
                <w:lang w:val="es-CR" w:eastAsia="es-ES"/>
              </w:rPr>
              <w:t>201</w:t>
            </w:r>
            <w:r w:rsidR="00BD4954" w:rsidRPr="00315AAB">
              <w:rPr>
                <w:bCs/>
                <w:lang w:val="es-CR" w:eastAsia="es-ES"/>
              </w:rPr>
              <w:t>9</w:t>
            </w:r>
          </w:p>
        </w:tc>
      </w:tr>
      <w:tr w:rsidR="00CB7DEE" w:rsidRPr="00315AAB" w14:paraId="654A4B8E" w14:textId="77777777" w:rsidTr="001F77C2">
        <w:trPr>
          <w:trHeight w:val="60"/>
          <w:jc w:val="right"/>
        </w:trPr>
        <w:tc>
          <w:tcPr>
            <w:tcW w:w="4556" w:type="dxa"/>
            <w:tcBorders>
              <w:top w:val="nil"/>
              <w:left w:val="nil"/>
              <w:bottom w:val="nil"/>
              <w:right w:val="nil"/>
            </w:tcBorders>
            <w:shd w:val="clear" w:color="auto" w:fill="auto"/>
            <w:vAlign w:val="bottom"/>
            <w:hideMark/>
          </w:tcPr>
          <w:p w14:paraId="1FE75079" w14:textId="77777777" w:rsidR="00CB7DEE" w:rsidRPr="00315AAB" w:rsidRDefault="00CB7DEE" w:rsidP="00CC7285">
            <w:pPr>
              <w:pStyle w:val="Sangra2detindependiente"/>
              <w:tabs>
                <w:tab w:val="clear" w:pos="405"/>
              </w:tabs>
              <w:ind w:left="216" w:hanging="288"/>
              <w:jc w:val="left"/>
              <w:rPr>
                <w:sz w:val="24"/>
                <w:szCs w:val="24"/>
                <w:lang w:val="es-CR" w:eastAsia="es-ES"/>
              </w:rPr>
            </w:pPr>
          </w:p>
        </w:tc>
        <w:tc>
          <w:tcPr>
            <w:tcW w:w="270" w:type="dxa"/>
            <w:tcBorders>
              <w:top w:val="nil"/>
              <w:left w:val="nil"/>
              <w:right w:val="nil"/>
            </w:tcBorders>
            <w:vAlign w:val="bottom"/>
          </w:tcPr>
          <w:p w14:paraId="0806E8BC" w14:textId="77777777" w:rsidR="00CB7DEE" w:rsidRPr="00315AAB" w:rsidRDefault="00CB7DEE" w:rsidP="00E25FD9">
            <w:pPr>
              <w:jc w:val="center"/>
              <w:rPr>
                <w:bCs/>
                <w:u w:val="single"/>
                <w:lang w:val="es-CR" w:eastAsia="es-ES"/>
              </w:rPr>
            </w:pPr>
          </w:p>
        </w:tc>
        <w:tc>
          <w:tcPr>
            <w:tcW w:w="1980" w:type="dxa"/>
            <w:tcBorders>
              <w:top w:val="nil"/>
              <w:left w:val="nil"/>
              <w:bottom w:val="outset" w:sz="6" w:space="0" w:color="auto"/>
              <w:right w:val="nil"/>
            </w:tcBorders>
            <w:shd w:val="clear" w:color="auto" w:fill="auto"/>
            <w:hideMark/>
          </w:tcPr>
          <w:p w14:paraId="0C1B1F4F" w14:textId="77777777" w:rsidR="00CB7DEE" w:rsidRPr="00315AAB" w:rsidRDefault="00CB7DEE" w:rsidP="00E25FD9">
            <w:pPr>
              <w:jc w:val="center"/>
              <w:rPr>
                <w:bCs/>
                <w:lang w:val="es-CR" w:eastAsia="es-ES"/>
              </w:rPr>
            </w:pPr>
            <w:r w:rsidRPr="00315AAB">
              <w:rPr>
                <w:bCs/>
                <w:lang w:val="es-CR" w:eastAsia="es-ES"/>
              </w:rPr>
              <w:t>Valor en libros</w:t>
            </w:r>
          </w:p>
        </w:tc>
        <w:tc>
          <w:tcPr>
            <w:tcW w:w="270" w:type="dxa"/>
            <w:tcBorders>
              <w:top w:val="nil"/>
              <w:left w:val="nil"/>
              <w:bottom w:val="nil"/>
              <w:right w:val="nil"/>
            </w:tcBorders>
            <w:shd w:val="clear" w:color="auto" w:fill="auto"/>
          </w:tcPr>
          <w:p w14:paraId="078CD738" w14:textId="77777777" w:rsidR="00CB7DEE" w:rsidRPr="00315AAB" w:rsidRDefault="00CB7DEE" w:rsidP="00E25FD9">
            <w:pPr>
              <w:jc w:val="center"/>
              <w:rPr>
                <w:bCs/>
                <w:lang w:val="es-CR" w:eastAsia="es-ES"/>
              </w:rPr>
            </w:pPr>
          </w:p>
        </w:tc>
        <w:tc>
          <w:tcPr>
            <w:tcW w:w="1999" w:type="dxa"/>
            <w:tcBorders>
              <w:top w:val="nil"/>
              <w:left w:val="nil"/>
              <w:bottom w:val="outset" w:sz="6" w:space="0" w:color="auto"/>
              <w:right w:val="nil"/>
            </w:tcBorders>
            <w:shd w:val="clear" w:color="auto" w:fill="auto"/>
            <w:hideMark/>
          </w:tcPr>
          <w:p w14:paraId="412937B1" w14:textId="77777777" w:rsidR="00CB7DEE" w:rsidRPr="00315AAB" w:rsidRDefault="00CB7DEE" w:rsidP="00E25FD9">
            <w:pPr>
              <w:jc w:val="center"/>
              <w:rPr>
                <w:bCs/>
                <w:lang w:val="es-CR" w:eastAsia="es-ES"/>
              </w:rPr>
            </w:pPr>
            <w:r w:rsidRPr="00315AAB">
              <w:rPr>
                <w:bCs/>
                <w:lang w:val="es-CR" w:eastAsia="es-ES"/>
              </w:rPr>
              <w:t>Valor razonable</w:t>
            </w:r>
          </w:p>
        </w:tc>
      </w:tr>
      <w:tr w:rsidR="001F77C2" w:rsidRPr="00315AAB" w14:paraId="06475ED7" w14:textId="77777777" w:rsidTr="00A74FF1">
        <w:trPr>
          <w:trHeight w:val="80"/>
          <w:jc w:val="right"/>
        </w:trPr>
        <w:tc>
          <w:tcPr>
            <w:tcW w:w="4556" w:type="dxa"/>
            <w:tcBorders>
              <w:top w:val="nil"/>
              <w:left w:val="nil"/>
              <w:bottom w:val="nil"/>
              <w:right w:val="nil"/>
            </w:tcBorders>
            <w:shd w:val="clear" w:color="auto" w:fill="auto"/>
            <w:vAlign w:val="bottom"/>
            <w:hideMark/>
          </w:tcPr>
          <w:p w14:paraId="6E4160A6" w14:textId="77777777" w:rsidR="001F77C2" w:rsidRPr="00315AAB" w:rsidRDefault="001F77C2" w:rsidP="009A51D4">
            <w:pPr>
              <w:rPr>
                <w:i/>
                <w:iCs/>
                <w:u w:val="single"/>
                <w:lang w:val="es-CR" w:eastAsia="es-ES"/>
              </w:rPr>
            </w:pPr>
            <w:r w:rsidRPr="00315AAB">
              <w:rPr>
                <w:i/>
                <w:iCs/>
                <w:u w:val="single"/>
                <w:lang w:val="es-CR" w:eastAsia="es-ES"/>
              </w:rPr>
              <w:t>Activos financieros:</w:t>
            </w:r>
          </w:p>
        </w:tc>
        <w:tc>
          <w:tcPr>
            <w:tcW w:w="270" w:type="dxa"/>
            <w:tcBorders>
              <w:left w:val="nil"/>
              <w:bottom w:val="nil"/>
              <w:right w:val="nil"/>
            </w:tcBorders>
            <w:vAlign w:val="bottom"/>
          </w:tcPr>
          <w:p w14:paraId="5D25A6E1" w14:textId="77777777" w:rsidR="001F77C2" w:rsidRPr="00315AAB" w:rsidRDefault="001F77C2" w:rsidP="00E25FD9">
            <w:pPr>
              <w:jc w:val="center"/>
              <w:rPr>
                <w:i/>
                <w:lang w:val="es-CR" w:eastAsia="es-ES"/>
              </w:rPr>
            </w:pPr>
          </w:p>
        </w:tc>
        <w:tc>
          <w:tcPr>
            <w:tcW w:w="1980" w:type="dxa"/>
            <w:tcBorders>
              <w:top w:val="outset" w:sz="6" w:space="0" w:color="auto"/>
              <w:left w:val="nil"/>
              <w:bottom w:val="nil"/>
              <w:right w:val="nil"/>
            </w:tcBorders>
            <w:shd w:val="clear" w:color="auto" w:fill="auto"/>
            <w:vAlign w:val="center"/>
          </w:tcPr>
          <w:p w14:paraId="087FF935" w14:textId="77777777" w:rsidR="001F77C2" w:rsidRPr="00315AAB" w:rsidRDefault="001F77C2" w:rsidP="00E25FD9">
            <w:pPr>
              <w:jc w:val="right"/>
              <w:rPr>
                <w:lang w:val="es-CR"/>
              </w:rPr>
            </w:pPr>
          </w:p>
        </w:tc>
        <w:tc>
          <w:tcPr>
            <w:tcW w:w="270" w:type="dxa"/>
            <w:tcBorders>
              <w:top w:val="nil"/>
              <w:left w:val="nil"/>
              <w:bottom w:val="nil"/>
              <w:right w:val="nil"/>
            </w:tcBorders>
            <w:shd w:val="clear" w:color="auto" w:fill="auto"/>
            <w:vAlign w:val="center"/>
          </w:tcPr>
          <w:p w14:paraId="30881636" w14:textId="77777777" w:rsidR="001F77C2" w:rsidRPr="00315AAB" w:rsidRDefault="001F77C2" w:rsidP="00E25FD9">
            <w:pPr>
              <w:jc w:val="right"/>
              <w:rPr>
                <w:lang w:val="es-CR"/>
              </w:rPr>
            </w:pPr>
          </w:p>
        </w:tc>
        <w:tc>
          <w:tcPr>
            <w:tcW w:w="1999" w:type="dxa"/>
            <w:tcBorders>
              <w:top w:val="nil"/>
              <w:left w:val="nil"/>
              <w:bottom w:val="nil"/>
              <w:right w:val="nil"/>
            </w:tcBorders>
            <w:shd w:val="clear" w:color="auto" w:fill="auto"/>
            <w:vAlign w:val="center"/>
          </w:tcPr>
          <w:p w14:paraId="6FC8D2AE" w14:textId="77777777" w:rsidR="001F77C2" w:rsidRPr="00315AAB" w:rsidRDefault="001F77C2" w:rsidP="00E25FD9">
            <w:pPr>
              <w:jc w:val="right"/>
              <w:rPr>
                <w:lang w:val="es-CR"/>
              </w:rPr>
            </w:pPr>
          </w:p>
        </w:tc>
      </w:tr>
      <w:tr w:rsidR="00946712" w:rsidRPr="00315AAB" w14:paraId="7EB2B0BF" w14:textId="77777777" w:rsidTr="00946712">
        <w:trPr>
          <w:trHeight w:val="95"/>
          <w:jc w:val="right"/>
        </w:trPr>
        <w:tc>
          <w:tcPr>
            <w:tcW w:w="4556" w:type="dxa"/>
            <w:tcBorders>
              <w:top w:val="nil"/>
              <w:left w:val="nil"/>
              <w:bottom w:val="nil"/>
              <w:right w:val="nil"/>
            </w:tcBorders>
            <w:shd w:val="clear" w:color="auto" w:fill="auto"/>
            <w:vAlign w:val="bottom"/>
            <w:hideMark/>
          </w:tcPr>
          <w:p w14:paraId="7B0E1ADE" w14:textId="77777777" w:rsidR="00946712" w:rsidRPr="00315AAB" w:rsidRDefault="00946712" w:rsidP="00946712">
            <w:pPr>
              <w:rPr>
                <w:lang w:val="es-CR" w:eastAsia="es-ES"/>
              </w:rPr>
            </w:pPr>
            <w:r w:rsidRPr="00315AAB">
              <w:rPr>
                <w:lang w:val="es-CR" w:eastAsia="es-ES"/>
              </w:rPr>
              <w:t>Disponibilidades</w:t>
            </w:r>
          </w:p>
        </w:tc>
        <w:tc>
          <w:tcPr>
            <w:tcW w:w="270" w:type="dxa"/>
            <w:tcBorders>
              <w:top w:val="nil"/>
              <w:left w:val="nil"/>
              <w:bottom w:val="nil"/>
              <w:right w:val="nil"/>
            </w:tcBorders>
            <w:vAlign w:val="bottom"/>
          </w:tcPr>
          <w:p w14:paraId="6729C2C3" w14:textId="77777777" w:rsidR="00946712" w:rsidRPr="00315AAB" w:rsidRDefault="00946712" w:rsidP="00946712">
            <w:pPr>
              <w:jc w:val="center"/>
              <w:rPr>
                <w:lang w:val="es-CR" w:eastAsia="es-ES"/>
              </w:rPr>
            </w:pPr>
            <w:r w:rsidRPr="00315AAB">
              <w:rPr>
                <w:lang w:val="es-CR" w:eastAsia="es-ES"/>
              </w:rPr>
              <w:t>¢</w:t>
            </w:r>
          </w:p>
        </w:tc>
        <w:tc>
          <w:tcPr>
            <w:tcW w:w="1980" w:type="dxa"/>
            <w:tcBorders>
              <w:top w:val="nil"/>
              <w:left w:val="nil"/>
              <w:right w:val="nil"/>
            </w:tcBorders>
            <w:shd w:val="clear" w:color="auto" w:fill="auto"/>
            <w:vAlign w:val="bottom"/>
          </w:tcPr>
          <w:p w14:paraId="4821A674" w14:textId="5321BC2B" w:rsidR="00946712" w:rsidRPr="00315AAB" w:rsidRDefault="00946712" w:rsidP="00946712">
            <w:pPr>
              <w:jc w:val="right"/>
              <w:rPr>
                <w:lang w:val="es-CR"/>
              </w:rPr>
            </w:pPr>
            <w:r w:rsidRPr="00315AAB">
              <w:t>1.155.613.975.432</w:t>
            </w:r>
          </w:p>
        </w:tc>
        <w:tc>
          <w:tcPr>
            <w:tcW w:w="270" w:type="dxa"/>
            <w:tcBorders>
              <w:top w:val="nil"/>
              <w:left w:val="nil"/>
              <w:right w:val="nil"/>
            </w:tcBorders>
            <w:shd w:val="clear" w:color="auto" w:fill="auto"/>
            <w:vAlign w:val="bottom"/>
          </w:tcPr>
          <w:p w14:paraId="4DFB9465" w14:textId="77777777" w:rsidR="00946712" w:rsidRPr="00315AAB" w:rsidRDefault="00946712" w:rsidP="00946712">
            <w:pPr>
              <w:jc w:val="right"/>
              <w:rPr>
                <w:lang w:val="es-CR"/>
              </w:rPr>
            </w:pPr>
          </w:p>
        </w:tc>
        <w:tc>
          <w:tcPr>
            <w:tcW w:w="1999" w:type="dxa"/>
            <w:tcBorders>
              <w:top w:val="nil"/>
              <w:left w:val="nil"/>
              <w:right w:val="nil"/>
            </w:tcBorders>
            <w:shd w:val="clear" w:color="auto" w:fill="auto"/>
            <w:vAlign w:val="bottom"/>
          </w:tcPr>
          <w:p w14:paraId="4778C1E1" w14:textId="6D788C54" w:rsidR="00946712" w:rsidRPr="00315AAB" w:rsidRDefault="00946712" w:rsidP="00946712">
            <w:pPr>
              <w:jc w:val="right"/>
              <w:rPr>
                <w:lang w:val="es-CR"/>
              </w:rPr>
            </w:pPr>
            <w:r w:rsidRPr="00315AAB">
              <w:t>1.155.613.975.432</w:t>
            </w:r>
          </w:p>
        </w:tc>
      </w:tr>
      <w:tr w:rsidR="00946712" w:rsidRPr="00315AAB" w14:paraId="53FCF08C" w14:textId="77777777" w:rsidTr="00946712">
        <w:trPr>
          <w:trHeight w:val="95"/>
          <w:jc w:val="right"/>
        </w:trPr>
        <w:tc>
          <w:tcPr>
            <w:tcW w:w="4556" w:type="dxa"/>
            <w:tcBorders>
              <w:top w:val="nil"/>
              <w:left w:val="nil"/>
              <w:bottom w:val="nil"/>
              <w:right w:val="nil"/>
            </w:tcBorders>
            <w:shd w:val="clear" w:color="auto" w:fill="auto"/>
            <w:vAlign w:val="bottom"/>
            <w:hideMark/>
          </w:tcPr>
          <w:p w14:paraId="283391B0" w14:textId="77777777" w:rsidR="00946712" w:rsidRPr="00315AAB" w:rsidRDefault="00946712" w:rsidP="00946712">
            <w:pPr>
              <w:rPr>
                <w:lang w:val="es-CR" w:eastAsia="es-ES"/>
              </w:rPr>
            </w:pPr>
            <w:r w:rsidRPr="00315AAB">
              <w:rPr>
                <w:lang w:val="es-CR" w:eastAsia="es-ES"/>
              </w:rPr>
              <w:t>Cartera de crédito</w:t>
            </w:r>
          </w:p>
        </w:tc>
        <w:tc>
          <w:tcPr>
            <w:tcW w:w="270" w:type="dxa"/>
            <w:tcBorders>
              <w:top w:val="nil"/>
              <w:left w:val="nil"/>
              <w:right w:val="nil"/>
            </w:tcBorders>
            <w:vAlign w:val="bottom"/>
          </w:tcPr>
          <w:p w14:paraId="5D68E1FB" w14:textId="77777777" w:rsidR="00946712" w:rsidRPr="00315AAB" w:rsidRDefault="00946712" w:rsidP="00946712">
            <w:pPr>
              <w:jc w:val="center"/>
              <w:rPr>
                <w:u w:val="single"/>
                <w:lang w:val="es-CR" w:eastAsia="es-ES"/>
              </w:rPr>
            </w:pPr>
          </w:p>
        </w:tc>
        <w:tc>
          <w:tcPr>
            <w:tcW w:w="1980" w:type="dxa"/>
            <w:tcBorders>
              <w:left w:val="nil"/>
              <w:bottom w:val="outset" w:sz="6" w:space="0" w:color="auto"/>
              <w:right w:val="nil"/>
            </w:tcBorders>
            <w:shd w:val="clear" w:color="auto" w:fill="auto"/>
            <w:vAlign w:val="bottom"/>
          </w:tcPr>
          <w:p w14:paraId="1BB23A3F" w14:textId="42BE5F74" w:rsidR="00946712" w:rsidRPr="00315AAB" w:rsidRDefault="00946712" w:rsidP="00946712">
            <w:pPr>
              <w:jc w:val="right"/>
              <w:rPr>
                <w:lang w:val="es-CR"/>
              </w:rPr>
            </w:pPr>
            <w:r w:rsidRPr="00315AAB">
              <w:t>4.321.533.336.072</w:t>
            </w:r>
          </w:p>
        </w:tc>
        <w:tc>
          <w:tcPr>
            <w:tcW w:w="270" w:type="dxa"/>
            <w:tcBorders>
              <w:left w:val="nil"/>
              <w:right w:val="nil"/>
            </w:tcBorders>
            <w:shd w:val="clear" w:color="auto" w:fill="auto"/>
            <w:vAlign w:val="bottom"/>
          </w:tcPr>
          <w:p w14:paraId="1F71311F" w14:textId="77777777" w:rsidR="00946712" w:rsidRPr="00315AAB" w:rsidRDefault="00946712" w:rsidP="00946712">
            <w:pPr>
              <w:jc w:val="right"/>
              <w:rPr>
                <w:lang w:val="es-CR"/>
              </w:rPr>
            </w:pPr>
          </w:p>
        </w:tc>
        <w:tc>
          <w:tcPr>
            <w:tcW w:w="1999" w:type="dxa"/>
            <w:tcBorders>
              <w:left w:val="nil"/>
              <w:bottom w:val="outset" w:sz="6" w:space="0" w:color="auto"/>
              <w:right w:val="nil"/>
            </w:tcBorders>
            <w:shd w:val="clear" w:color="auto" w:fill="auto"/>
            <w:vAlign w:val="bottom"/>
          </w:tcPr>
          <w:p w14:paraId="54762882" w14:textId="21E16D56" w:rsidR="00946712" w:rsidRPr="00315AAB" w:rsidRDefault="00946712" w:rsidP="00946712">
            <w:pPr>
              <w:jc w:val="right"/>
              <w:rPr>
                <w:lang w:val="es-CR"/>
              </w:rPr>
            </w:pPr>
            <w:r w:rsidRPr="00315AAB">
              <w:t>4.296.504.697.844</w:t>
            </w:r>
          </w:p>
        </w:tc>
      </w:tr>
      <w:tr w:rsidR="00946712" w:rsidRPr="00315AAB" w14:paraId="3A0A9737" w14:textId="77777777" w:rsidTr="00946712">
        <w:trPr>
          <w:trHeight w:val="80"/>
          <w:jc w:val="right"/>
        </w:trPr>
        <w:tc>
          <w:tcPr>
            <w:tcW w:w="4556" w:type="dxa"/>
            <w:tcBorders>
              <w:top w:val="nil"/>
              <w:left w:val="nil"/>
              <w:bottom w:val="nil"/>
              <w:right w:val="nil"/>
            </w:tcBorders>
            <w:shd w:val="clear" w:color="auto" w:fill="auto"/>
            <w:vAlign w:val="bottom"/>
            <w:hideMark/>
          </w:tcPr>
          <w:p w14:paraId="29A50539" w14:textId="77777777" w:rsidR="00946712" w:rsidRPr="00315AAB" w:rsidRDefault="00946712" w:rsidP="00946712">
            <w:pPr>
              <w:rPr>
                <w:lang w:val="es-CR" w:eastAsia="es-ES"/>
              </w:rPr>
            </w:pPr>
          </w:p>
        </w:tc>
        <w:tc>
          <w:tcPr>
            <w:tcW w:w="270" w:type="dxa"/>
            <w:tcBorders>
              <w:top w:val="nil"/>
              <w:left w:val="nil"/>
              <w:right w:val="nil"/>
            </w:tcBorders>
            <w:vAlign w:val="bottom"/>
          </w:tcPr>
          <w:p w14:paraId="3AC637CB" w14:textId="77777777" w:rsidR="00946712" w:rsidRPr="00315AAB" w:rsidRDefault="00946712" w:rsidP="00946712">
            <w:pPr>
              <w:jc w:val="center"/>
              <w:rPr>
                <w:bCs/>
                <w:lang w:val="es-CR" w:eastAsia="es-ES"/>
              </w:rPr>
            </w:pPr>
            <w:r w:rsidRPr="00315AAB">
              <w:rPr>
                <w:bCs/>
                <w:lang w:val="es-CR" w:eastAsia="es-ES"/>
              </w:rPr>
              <w:t>¢</w:t>
            </w:r>
          </w:p>
        </w:tc>
        <w:tc>
          <w:tcPr>
            <w:tcW w:w="1980" w:type="dxa"/>
            <w:tcBorders>
              <w:top w:val="outset" w:sz="6" w:space="0" w:color="auto"/>
              <w:left w:val="nil"/>
              <w:bottom w:val="double" w:sz="4" w:space="0" w:color="auto"/>
              <w:right w:val="nil"/>
            </w:tcBorders>
            <w:shd w:val="clear" w:color="auto" w:fill="auto"/>
            <w:vAlign w:val="bottom"/>
          </w:tcPr>
          <w:p w14:paraId="615749A6" w14:textId="33126396" w:rsidR="00946712" w:rsidRPr="00315AAB" w:rsidRDefault="00946712" w:rsidP="00946712">
            <w:pPr>
              <w:jc w:val="right"/>
              <w:rPr>
                <w:lang w:val="es-CR"/>
              </w:rPr>
            </w:pPr>
            <w:r w:rsidRPr="00315AAB">
              <w:t>5.477.147.311.504</w:t>
            </w:r>
          </w:p>
        </w:tc>
        <w:tc>
          <w:tcPr>
            <w:tcW w:w="270" w:type="dxa"/>
            <w:tcBorders>
              <w:top w:val="nil"/>
              <w:left w:val="nil"/>
              <w:right w:val="nil"/>
            </w:tcBorders>
            <w:shd w:val="clear" w:color="auto" w:fill="auto"/>
            <w:vAlign w:val="bottom"/>
          </w:tcPr>
          <w:p w14:paraId="6CB15C83" w14:textId="77777777" w:rsidR="00946712" w:rsidRPr="00315AAB" w:rsidRDefault="00946712" w:rsidP="00946712">
            <w:pPr>
              <w:jc w:val="right"/>
              <w:rPr>
                <w:lang w:val="es-CR"/>
              </w:rPr>
            </w:pPr>
          </w:p>
        </w:tc>
        <w:tc>
          <w:tcPr>
            <w:tcW w:w="1999" w:type="dxa"/>
            <w:tcBorders>
              <w:top w:val="outset" w:sz="6" w:space="0" w:color="auto"/>
              <w:left w:val="nil"/>
              <w:bottom w:val="double" w:sz="4" w:space="0" w:color="auto"/>
              <w:right w:val="nil"/>
            </w:tcBorders>
            <w:shd w:val="clear" w:color="auto" w:fill="auto"/>
            <w:vAlign w:val="bottom"/>
          </w:tcPr>
          <w:p w14:paraId="6B370D6A" w14:textId="6851CC13" w:rsidR="00946712" w:rsidRPr="00315AAB" w:rsidRDefault="00946712" w:rsidP="00946712">
            <w:pPr>
              <w:jc w:val="right"/>
              <w:rPr>
                <w:lang w:val="es-CR"/>
              </w:rPr>
            </w:pPr>
            <w:r w:rsidRPr="00315AAB">
              <w:t>5.452.118.673.276</w:t>
            </w:r>
          </w:p>
        </w:tc>
      </w:tr>
      <w:tr w:rsidR="00946712" w:rsidRPr="00315AAB" w14:paraId="527756A8" w14:textId="77777777" w:rsidTr="00946712">
        <w:trPr>
          <w:trHeight w:val="87"/>
          <w:jc w:val="right"/>
        </w:trPr>
        <w:tc>
          <w:tcPr>
            <w:tcW w:w="4556" w:type="dxa"/>
            <w:tcBorders>
              <w:top w:val="nil"/>
              <w:left w:val="nil"/>
              <w:bottom w:val="nil"/>
              <w:right w:val="nil"/>
            </w:tcBorders>
            <w:shd w:val="clear" w:color="auto" w:fill="auto"/>
            <w:vAlign w:val="bottom"/>
            <w:hideMark/>
          </w:tcPr>
          <w:p w14:paraId="4357EEA0" w14:textId="77777777" w:rsidR="00CB7DEE" w:rsidRPr="00315AAB" w:rsidRDefault="00CB7DEE" w:rsidP="009A51D4">
            <w:pPr>
              <w:rPr>
                <w:i/>
                <w:iCs/>
                <w:u w:val="single"/>
                <w:lang w:val="es-CR" w:eastAsia="es-ES"/>
              </w:rPr>
            </w:pPr>
            <w:r w:rsidRPr="00315AAB">
              <w:rPr>
                <w:i/>
                <w:iCs/>
                <w:u w:val="single"/>
                <w:lang w:val="es-CR" w:eastAsia="es-ES"/>
              </w:rPr>
              <w:t>Pasivos financieros:</w:t>
            </w:r>
          </w:p>
        </w:tc>
        <w:tc>
          <w:tcPr>
            <w:tcW w:w="270" w:type="dxa"/>
            <w:tcBorders>
              <w:top w:val="nil"/>
              <w:left w:val="nil"/>
              <w:bottom w:val="nil"/>
              <w:right w:val="nil"/>
            </w:tcBorders>
            <w:vAlign w:val="bottom"/>
          </w:tcPr>
          <w:p w14:paraId="1F6A3B35" w14:textId="77777777" w:rsidR="00CB7DEE" w:rsidRPr="00315AAB" w:rsidRDefault="00CB7DEE" w:rsidP="00E25FD9">
            <w:pPr>
              <w:jc w:val="center"/>
              <w:rPr>
                <w:i/>
                <w:lang w:val="es-CR" w:eastAsia="es-ES"/>
              </w:rPr>
            </w:pPr>
          </w:p>
        </w:tc>
        <w:tc>
          <w:tcPr>
            <w:tcW w:w="1980" w:type="dxa"/>
            <w:tcBorders>
              <w:top w:val="nil"/>
              <w:left w:val="nil"/>
              <w:bottom w:val="nil"/>
              <w:right w:val="nil"/>
            </w:tcBorders>
            <w:shd w:val="clear" w:color="auto" w:fill="auto"/>
            <w:vAlign w:val="bottom"/>
          </w:tcPr>
          <w:p w14:paraId="496E13E1" w14:textId="77777777" w:rsidR="00CB7DEE" w:rsidRPr="00315AAB" w:rsidRDefault="00CB7DEE" w:rsidP="00946712">
            <w:pPr>
              <w:jc w:val="right"/>
              <w:rPr>
                <w:lang w:val="es-CR" w:eastAsia="es-ES"/>
              </w:rPr>
            </w:pPr>
          </w:p>
        </w:tc>
        <w:tc>
          <w:tcPr>
            <w:tcW w:w="270" w:type="dxa"/>
            <w:tcBorders>
              <w:top w:val="nil"/>
              <w:left w:val="nil"/>
              <w:bottom w:val="nil"/>
              <w:right w:val="nil"/>
            </w:tcBorders>
            <w:vAlign w:val="bottom"/>
          </w:tcPr>
          <w:p w14:paraId="1EFD7E59" w14:textId="77777777" w:rsidR="00CB7DEE" w:rsidRPr="00315AAB" w:rsidRDefault="00CB7DEE" w:rsidP="00946712">
            <w:pPr>
              <w:jc w:val="right"/>
              <w:rPr>
                <w:lang w:val="es-CR" w:eastAsia="es-ES"/>
              </w:rPr>
            </w:pPr>
          </w:p>
        </w:tc>
        <w:tc>
          <w:tcPr>
            <w:tcW w:w="1999" w:type="dxa"/>
            <w:tcBorders>
              <w:top w:val="nil"/>
              <w:left w:val="nil"/>
              <w:bottom w:val="nil"/>
              <w:right w:val="nil"/>
            </w:tcBorders>
            <w:shd w:val="clear" w:color="auto" w:fill="auto"/>
            <w:vAlign w:val="bottom"/>
          </w:tcPr>
          <w:p w14:paraId="7DE4ED7A" w14:textId="77777777" w:rsidR="00CB7DEE" w:rsidRPr="00315AAB" w:rsidRDefault="00CB7DEE" w:rsidP="00946712">
            <w:pPr>
              <w:jc w:val="right"/>
              <w:rPr>
                <w:lang w:val="es-CR" w:eastAsia="es-ES"/>
              </w:rPr>
            </w:pPr>
          </w:p>
        </w:tc>
      </w:tr>
      <w:tr w:rsidR="00946712" w:rsidRPr="00315AAB" w14:paraId="05621DC1" w14:textId="77777777" w:rsidTr="00946712">
        <w:trPr>
          <w:trHeight w:val="95"/>
          <w:jc w:val="right"/>
        </w:trPr>
        <w:tc>
          <w:tcPr>
            <w:tcW w:w="4556" w:type="dxa"/>
            <w:tcBorders>
              <w:top w:val="nil"/>
              <w:left w:val="nil"/>
              <w:bottom w:val="nil"/>
              <w:right w:val="nil"/>
            </w:tcBorders>
            <w:shd w:val="clear" w:color="auto" w:fill="auto"/>
            <w:vAlign w:val="bottom"/>
            <w:hideMark/>
          </w:tcPr>
          <w:p w14:paraId="47445641" w14:textId="77777777" w:rsidR="00946712" w:rsidRPr="00315AAB" w:rsidRDefault="00946712" w:rsidP="00946712">
            <w:pPr>
              <w:rPr>
                <w:lang w:val="es-CR" w:eastAsia="es-ES"/>
              </w:rPr>
            </w:pPr>
            <w:r w:rsidRPr="00315AAB">
              <w:rPr>
                <w:lang w:val="es-CR" w:eastAsia="es-ES"/>
              </w:rPr>
              <w:t>Captaciones a la vista con el público y con entidades financieras</w:t>
            </w:r>
          </w:p>
        </w:tc>
        <w:tc>
          <w:tcPr>
            <w:tcW w:w="270" w:type="dxa"/>
            <w:tcBorders>
              <w:top w:val="nil"/>
              <w:left w:val="nil"/>
              <w:bottom w:val="nil"/>
              <w:right w:val="nil"/>
            </w:tcBorders>
            <w:vAlign w:val="bottom"/>
          </w:tcPr>
          <w:p w14:paraId="23ADD2AF" w14:textId="77777777" w:rsidR="00946712" w:rsidRPr="00315AAB" w:rsidRDefault="00946712" w:rsidP="00946712">
            <w:pPr>
              <w:jc w:val="center"/>
              <w:rPr>
                <w:lang w:val="es-CR" w:eastAsia="es-ES"/>
              </w:rPr>
            </w:pPr>
            <w:r w:rsidRPr="00315AAB">
              <w:rPr>
                <w:bCs/>
                <w:lang w:val="es-CR" w:eastAsia="es-ES"/>
              </w:rPr>
              <w:t>¢</w:t>
            </w:r>
          </w:p>
        </w:tc>
        <w:tc>
          <w:tcPr>
            <w:tcW w:w="1980" w:type="dxa"/>
            <w:tcBorders>
              <w:top w:val="nil"/>
              <w:left w:val="nil"/>
              <w:bottom w:val="nil"/>
              <w:right w:val="nil"/>
            </w:tcBorders>
            <w:shd w:val="clear" w:color="auto" w:fill="auto"/>
            <w:vAlign w:val="bottom"/>
          </w:tcPr>
          <w:p w14:paraId="5E783999" w14:textId="4E196246" w:rsidR="00946712" w:rsidRPr="00315AAB" w:rsidRDefault="00946712" w:rsidP="00946712">
            <w:pPr>
              <w:jc w:val="right"/>
              <w:rPr>
                <w:lang w:val="es-CR"/>
              </w:rPr>
            </w:pPr>
            <w:r w:rsidRPr="00315AAB">
              <w:t>3.219.240.280.422</w:t>
            </w:r>
          </w:p>
        </w:tc>
        <w:tc>
          <w:tcPr>
            <w:tcW w:w="270" w:type="dxa"/>
            <w:tcBorders>
              <w:top w:val="nil"/>
              <w:left w:val="nil"/>
              <w:bottom w:val="nil"/>
              <w:right w:val="nil"/>
            </w:tcBorders>
            <w:vAlign w:val="bottom"/>
          </w:tcPr>
          <w:p w14:paraId="45467AFF" w14:textId="77777777" w:rsidR="00946712" w:rsidRPr="00315AAB" w:rsidRDefault="00946712" w:rsidP="00946712">
            <w:pPr>
              <w:jc w:val="right"/>
              <w:rPr>
                <w:lang w:val="es-CR"/>
              </w:rPr>
            </w:pPr>
          </w:p>
        </w:tc>
        <w:tc>
          <w:tcPr>
            <w:tcW w:w="1999" w:type="dxa"/>
            <w:tcBorders>
              <w:top w:val="nil"/>
              <w:left w:val="nil"/>
              <w:bottom w:val="nil"/>
              <w:right w:val="nil"/>
            </w:tcBorders>
            <w:shd w:val="clear" w:color="auto" w:fill="auto"/>
            <w:vAlign w:val="bottom"/>
          </w:tcPr>
          <w:p w14:paraId="3BE96F5D" w14:textId="1CA4EF40" w:rsidR="00946712" w:rsidRPr="00315AAB" w:rsidRDefault="00946712" w:rsidP="00946712">
            <w:pPr>
              <w:jc w:val="right"/>
              <w:rPr>
                <w:lang w:val="es-CR"/>
              </w:rPr>
            </w:pPr>
            <w:r w:rsidRPr="00315AAB">
              <w:t>3.219.240.280.422</w:t>
            </w:r>
          </w:p>
        </w:tc>
      </w:tr>
      <w:tr w:rsidR="00946712" w:rsidRPr="00315AAB" w14:paraId="6D478013" w14:textId="77777777" w:rsidTr="00946712">
        <w:trPr>
          <w:trHeight w:val="315"/>
          <w:jc w:val="right"/>
        </w:trPr>
        <w:tc>
          <w:tcPr>
            <w:tcW w:w="4556" w:type="dxa"/>
            <w:tcBorders>
              <w:top w:val="nil"/>
              <w:left w:val="nil"/>
              <w:bottom w:val="nil"/>
              <w:right w:val="nil"/>
            </w:tcBorders>
            <w:shd w:val="clear" w:color="auto" w:fill="auto"/>
            <w:vAlign w:val="bottom"/>
            <w:hideMark/>
          </w:tcPr>
          <w:p w14:paraId="201C15DC" w14:textId="77777777" w:rsidR="00946712" w:rsidRPr="00315AAB" w:rsidRDefault="00946712" w:rsidP="00946712">
            <w:pPr>
              <w:rPr>
                <w:lang w:val="es-CR" w:eastAsia="es-ES"/>
              </w:rPr>
            </w:pPr>
            <w:r w:rsidRPr="00315AAB">
              <w:rPr>
                <w:lang w:val="es-CR" w:eastAsia="es-ES"/>
              </w:rPr>
              <w:t>Otras obligaciones con el público a la vista</w:t>
            </w:r>
          </w:p>
        </w:tc>
        <w:tc>
          <w:tcPr>
            <w:tcW w:w="270" w:type="dxa"/>
            <w:tcBorders>
              <w:top w:val="nil"/>
              <w:left w:val="nil"/>
              <w:bottom w:val="nil"/>
              <w:right w:val="nil"/>
            </w:tcBorders>
            <w:vAlign w:val="bottom"/>
          </w:tcPr>
          <w:p w14:paraId="707F5ADB" w14:textId="77777777" w:rsidR="00946712" w:rsidRPr="00315AAB" w:rsidRDefault="00946712" w:rsidP="00946712">
            <w:pPr>
              <w:jc w:val="center"/>
              <w:rPr>
                <w:lang w:val="es-CR" w:eastAsia="es-ES"/>
              </w:rPr>
            </w:pPr>
          </w:p>
        </w:tc>
        <w:tc>
          <w:tcPr>
            <w:tcW w:w="1980" w:type="dxa"/>
            <w:tcBorders>
              <w:top w:val="nil"/>
              <w:left w:val="nil"/>
              <w:right w:val="nil"/>
            </w:tcBorders>
            <w:shd w:val="clear" w:color="auto" w:fill="auto"/>
            <w:vAlign w:val="bottom"/>
          </w:tcPr>
          <w:p w14:paraId="60CD7DC4" w14:textId="5882A1D3" w:rsidR="00946712" w:rsidRPr="00315AAB" w:rsidRDefault="00946712" w:rsidP="00946712">
            <w:pPr>
              <w:jc w:val="right"/>
              <w:rPr>
                <w:lang w:val="es-CR"/>
              </w:rPr>
            </w:pPr>
            <w:r w:rsidRPr="00315AAB">
              <w:t>14.812.981.963</w:t>
            </w:r>
          </w:p>
        </w:tc>
        <w:tc>
          <w:tcPr>
            <w:tcW w:w="270" w:type="dxa"/>
            <w:tcBorders>
              <w:top w:val="nil"/>
              <w:left w:val="nil"/>
              <w:bottom w:val="nil"/>
              <w:right w:val="nil"/>
            </w:tcBorders>
            <w:vAlign w:val="bottom"/>
          </w:tcPr>
          <w:p w14:paraId="465EABEF" w14:textId="77777777" w:rsidR="00946712" w:rsidRPr="00315AAB" w:rsidRDefault="00946712" w:rsidP="00946712">
            <w:pPr>
              <w:jc w:val="right"/>
              <w:rPr>
                <w:lang w:val="es-CR"/>
              </w:rPr>
            </w:pPr>
          </w:p>
        </w:tc>
        <w:tc>
          <w:tcPr>
            <w:tcW w:w="1999" w:type="dxa"/>
            <w:tcBorders>
              <w:top w:val="nil"/>
              <w:left w:val="nil"/>
              <w:right w:val="nil"/>
            </w:tcBorders>
            <w:shd w:val="clear" w:color="auto" w:fill="auto"/>
            <w:vAlign w:val="bottom"/>
          </w:tcPr>
          <w:p w14:paraId="38F6C099" w14:textId="07CC8878" w:rsidR="00946712" w:rsidRPr="00315AAB" w:rsidRDefault="00946712" w:rsidP="00946712">
            <w:pPr>
              <w:jc w:val="right"/>
              <w:rPr>
                <w:lang w:val="es-CR"/>
              </w:rPr>
            </w:pPr>
            <w:r w:rsidRPr="00315AAB">
              <w:t>14.812.981.963</w:t>
            </w:r>
          </w:p>
        </w:tc>
      </w:tr>
      <w:tr w:rsidR="00946712" w:rsidRPr="00315AAB" w14:paraId="464DC2DC" w14:textId="77777777" w:rsidTr="00946712">
        <w:trPr>
          <w:trHeight w:val="548"/>
          <w:jc w:val="right"/>
        </w:trPr>
        <w:tc>
          <w:tcPr>
            <w:tcW w:w="4556" w:type="dxa"/>
            <w:tcBorders>
              <w:top w:val="nil"/>
              <w:left w:val="nil"/>
              <w:bottom w:val="nil"/>
              <w:right w:val="nil"/>
            </w:tcBorders>
            <w:shd w:val="clear" w:color="auto" w:fill="auto"/>
            <w:vAlign w:val="bottom"/>
            <w:hideMark/>
          </w:tcPr>
          <w:p w14:paraId="6B095894" w14:textId="77777777" w:rsidR="00946712" w:rsidRPr="00315AAB" w:rsidRDefault="00946712" w:rsidP="00946712">
            <w:pPr>
              <w:rPr>
                <w:lang w:val="es-CR" w:eastAsia="es-ES"/>
              </w:rPr>
            </w:pPr>
            <w:r w:rsidRPr="00315AAB">
              <w:rPr>
                <w:lang w:val="es-CR" w:eastAsia="es-ES"/>
              </w:rPr>
              <w:t>Captaciones a plazo con el público y con entidades financieras</w:t>
            </w:r>
          </w:p>
        </w:tc>
        <w:tc>
          <w:tcPr>
            <w:tcW w:w="270" w:type="dxa"/>
            <w:tcBorders>
              <w:top w:val="nil"/>
              <w:left w:val="nil"/>
              <w:right w:val="nil"/>
            </w:tcBorders>
            <w:vAlign w:val="bottom"/>
          </w:tcPr>
          <w:p w14:paraId="60981362" w14:textId="77777777" w:rsidR="00946712" w:rsidRPr="00315AAB" w:rsidRDefault="00946712" w:rsidP="00946712">
            <w:pPr>
              <w:jc w:val="center"/>
              <w:rPr>
                <w:u w:val="single"/>
                <w:lang w:val="es-CR" w:eastAsia="es-ES"/>
              </w:rPr>
            </w:pPr>
          </w:p>
        </w:tc>
        <w:tc>
          <w:tcPr>
            <w:tcW w:w="1980" w:type="dxa"/>
            <w:tcBorders>
              <w:top w:val="nil"/>
              <w:left w:val="nil"/>
              <w:bottom w:val="outset" w:sz="6" w:space="0" w:color="auto"/>
              <w:right w:val="nil"/>
            </w:tcBorders>
            <w:shd w:val="clear" w:color="auto" w:fill="auto"/>
            <w:vAlign w:val="bottom"/>
          </w:tcPr>
          <w:p w14:paraId="452C8CEA" w14:textId="57E906B0" w:rsidR="00946712" w:rsidRPr="00315AAB" w:rsidRDefault="00946712" w:rsidP="00946712">
            <w:pPr>
              <w:jc w:val="right"/>
              <w:rPr>
                <w:lang w:val="es-CR"/>
              </w:rPr>
            </w:pPr>
            <w:r w:rsidRPr="00315AAB">
              <w:t>2.886.095.436.643</w:t>
            </w:r>
          </w:p>
        </w:tc>
        <w:tc>
          <w:tcPr>
            <w:tcW w:w="270" w:type="dxa"/>
            <w:tcBorders>
              <w:top w:val="nil"/>
              <w:left w:val="nil"/>
              <w:right w:val="nil"/>
            </w:tcBorders>
            <w:vAlign w:val="bottom"/>
          </w:tcPr>
          <w:p w14:paraId="5926BF94" w14:textId="77777777" w:rsidR="00946712" w:rsidRPr="00315AAB" w:rsidRDefault="00946712" w:rsidP="00946712">
            <w:pPr>
              <w:jc w:val="right"/>
              <w:rPr>
                <w:lang w:val="es-CR"/>
              </w:rPr>
            </w:pPr>
          </w:p>
        </w:tc>
        <w:tc>
          <w:tcPr>
            <w:tcW w:w="1999" w:type="dxa"/>
            <w:tcBorders>
              <w:top w:val="nil"/>
              <w:left w:val="nil"/>
              <w:bottom w:val="outset" w:sz="6" w:space="0" w:color="auto"/>
              <w:right w:val="nil"/>
            </w:tcBorders>
            <w:shd w:val="clear" w:color="auto" w:fill="auto"/>
            <w:vAlign w:val="bottom"/>
          </w:tcPr>
          <w:p w14:paraId="3E90710D" w14:textId="0E598CB4" w:rsidR="00946712" w:rsidRPr="00315AAB" w:rsidRDefault="00946712" w:rsidP="00946712">
            <w:pPr>
              <w:jc w:val="right"/>
              <w:rPr>
                <w:lang w:val="es-CR"/>
              </w:rPr>
            </w:pPr>
            <w:r w:rsidRPr="00315AAB">
              <w:t>2.919.681.456.706</w:t>
            </w:r>
          </w:p>
        </w:tc>
      </w:tr>
      <w:tr w:rsidR="00946712" w:rsidRPr="00315AAB" w14:paraId="6472D895" w14:textId="77777777" w:rsidTr="00946712">
        <w:trPr>
          <w:trHeight w:val="218"/>
          <w:jc w:val="right"/>
        </w:trPr>
        <w:tc>
          <w:tcPr>
            <w:tcW w:w="4556" w:type="dxa"/>
            <w:tcBorders>
              <w:top w:val="nil"/>
              <w:left w:val="nil"/>
              <w:bottom w:val="nil"/>
              <w:right w:val="nil"/>
            </w:tcBorders>
            <w:shd w:val="clear" w:color="auto" w:fill="auto"/>
            <w:vAlign w:val="bottom"/>
            <w:hideMark/>
          </w:tcPr>
          <w:p w14:paraId="3039422C" w14:textId="77777777" w:rsidR="00946712" w:rsidRPr="00315AAB" w:rsidRDefault="00946712" w:rsidP="00946712">
            <w:pPr>
              <w:pStyle w:val="Sangra2detindependiente"/>
              <w:tabs>
                <w:tab w:val="clear" w:pos="405"/>
              </w:tabs>
              <w:ind w:left="0"/>
              <w:jc w:val="left"/>
              <w:rPr>
                <w:sz w:val="24"/>
                <w:szCs w:val="24"/>
                <w:lang w:val="es-CR" w:eastAsia="es-ES"/>
              </w:rPr>
            </w:pPr>
          </w:p>
        </w:tc>
        <w:tc>
          <w:tcPr>
            <w:tcW w:w="270" w:type="dxa"/>
            <w:tcBorders>
              <w:top w:val="nil"/>
              <w:left w:val="nil"/>
              <w:right w:val="nil"/>
            </w:tcBorders>
            <w:vAlign w:val="bottom"/>
          </w:tcPr>
          <w:p w14:paraId="1FAC5A11" w14:textId="77777777" w:rsidR="00946712" w:rsidRPr="00315AAB" w:rsidRDefault="00946712" w:rsidP="00946712">
            <w:pPr>
              <w:rPr>
                <w:lang w:val="es-CR" w:eastAsia="es-ES"/>
              </w:rPr>
            </w:pPr>
            <w:r w:rsidRPr="00315AAB">
              <w:rPr>
                <w:lang w:val="es-CR" w:eastAsia="es-ES"/>
              </w:rPr>
              <w:t>¢</w:t>
            </w:r>
          </w:p>
        </w:tc>
        <w:tc>
          <w:tcPr>
            <w:tcW w:w="1980" w:type="dxa"/>
            <w:tcBorders>
              <w:top w:val="outset" w:sz="6" w:space="0" w:color="auto"/>
              <w:left w:val="nil"/>
              <w:bottom w:val="double" w:sz="4" w:space="0" w:color="auto"/>
              <w:right w:val="nil"/>
            </w:tcBorders>
            <w:shd w:val="clear" w:color="auto" w:fill="auto"/>
            <w:vAlign w:val="bottom"/>
          </w:tcPr>
          <w:p w14:paraId="32080DFA" w14:textId="6C7C13E6" w:rsidR="00946712" w:rsidRPr="00315AAB" w:rsidRDefault="00946712" w:rsidP="00946712">
            <w:pPr>
              <w:jc w:val="right"/>
              <w:rPr>
                <w:lang w:val="es-CR"/>
              </w:rPr>
            </w:pPr>
            <w:r w:rsidRPr="00315AAB">
              <w:t>6.120.148.699.028</w:t>
            </w:r>
          </w:p>
        </w:tc>
        <w:tc>
          <w:tcPr>
            <w:tcW w:w="270" w:type="dxa"/>
            <w:tcBorders>
              <w:top w:val="nil"/>
              <w:left w:val="nil"/>
              <w:right w:val="nil"/>
            </w:tcBorders>
            <w:vAlign w:val="bottom"/>
          </w:tcPr>
          <w:p w14:paraId="7A0CF474" w14:textId="77777777" w:rsidR="00946712" w:rsidRPr="00315AAB" w:rsidRDefault="00946712" w:rsidP="00946712">
            <w:pPr>
              <w:jc w:val="right"/>
              <w:rPr>
                <w:lang w:val="es-CR"/>
              </w:rPr>
            </w:pPr>
          </w:p>
        </w:tc>
        <w:tc>
          <w:tcPr>
            <w:tcW w:w="1999" w:type="dxa"/>
            <w:tcBorders>
              <w:top w:val="outset" w:sz="6" w:space="0" w:color="auto"/>
              <w:left w:val="nil"/>
              <w:bottom w:val="double" w:sz="4" w:space="0" w:color="auto"/>
              <w:right w:val="nil"/>
            </w:tcBorders>
            <w:shd w:val="clear" w:color="auto" w:fill="auto"/>
            <w:vAlign w:val="bottom"/>
          </w:tcPr>
          <w:p w14:paraId="5E0AEEAA" w14:textId="411A6E25" w:rsidR="00946712" w:rsidRPr="00315AAB" w:rsidRDefault="00946712" w:rsidP="00946712">
            <w:pPr>
              <w:jc w:val="right"/>
              <w:rPr>
                <w:lang w:val="es-CR"/>
              </w:rPr>
            </w:pPr>
            <w:r w:rsidRPr="00315AAB">
              <w:t>6.153.734.719.091</w:t>
            </w:r>
          </w:p>
        </w:tc>
      </w:tr>
    </w:tbl>
    <w:p w14:paraId="69E51F78" w14:textId="77777777" w:rsidR="007200C2" w:rsidRPr="00315AAB" w:rsidRDefault="007200C2">
      <w:pPr>
        <w:rPr>
          <w:lang w:val="es-CR"/>
        </w:rPr>
      </w:pPr>
      <w:r w:rsidRPr="00315AAB">
        <w:rPr>
          <w:lang w:val="es-CR"/>
        </w:rPr>
        <w:br w:type="page"/>
      </w:r>
    </w:p>
    <w:p w14:paraId="79144D2F" w14:textId="77777777" w:rsidR="00AE4655" w:rsidRPr="00315AAB" w:rsidRDefault="00AE4655">
      <w:pPr>
        <w:rPr>
          <w:lang w:val="es-CR"/>
        </w:rPr>
      </w:pPr>
    </w:p>
    <w:tbl>
      <w:tblPr>
        <w:tblW w:w="9075" w:type="dxa"/>
        <w:jc w:val="right"/>
        <w:tblLayout w:type="fixed"/>
        <w:tblCellMar>
          <w:left w:w="70" w:type="dxa"/>
          <w:right w:w="70" w:type="dxa"/>
        </w:tblCellMar>
        <w:tblLook w:val="04A0" w:firstRow="1" w:lastRow="0" w:firstColumn="1" w:lastColumn="0" w:noHBand="0" w:noVBand="1"/>
      </w:tblPr>
      <w:tblGrid>
        <w:gridCol w:w="4556"/>
        <w:gridCol w:w="270"/>
        <w:gridCol w:w="1980"/>
        <w:gridCol w:w="270"/>
        <w:gridCol w:w="1999"/>
      </w:tblGrid>
      <w:tr w:rsidR="00BD4954" w:rsidRPr="00315AAB" w14:paraId="78305B34" w14:textId="77777777" w:rsidTr="00BD4954">
        <w:trPr>
          <w:trHeight w:val="63"/>
          <w:jc w:val="right"/>
        </w:trPr>
        <w:tc>
          <w:tcPr>
            <w:tcW w:w="4556" w:type="dxa"/>
            <w:vAlign w:val="bottom"/>
            <w:hideMark/>
          </w:tcPr>
          <w:p w14:paraId="124870E8" w14:textId="77777777" w:rsidR="00BD4954" w:rsidRPr="00315AAB" w:rsidRDefault="00BD4954" w:rsidP="00CC7285">
            <w:pPr>
              <w:pStyle w:val="Sangra2detindependiente"/>
              <w:tabs>
                <w:tab w:val="clear" w:pos="405"/>
              </w:tabs>
              <w:ind w:left="216" w:hanging="288"/>
              <w:jc w:val="left"/>
              <w:rPr>
                <w:color w:val="000000"/>
                <w:sz w:val="24"/>
                <w:szCs w:val="24"/>
                <w:lang w:val="es-CR" w:eastAsia="es-ES"/>
              </w:rPr>
            </w:pPr>
          </w:p>
        </w:tc>
        <w:tc>
          <w:tcPr>
            <w:tcW w:w="270" w:type="dxa"/>
            <w:vAlign w:val="bottom"/>
          </w:tcPr>
          <w:p w14:paraId="00203FBD" w14:textId="77777777" w:rsidR="00BD4954" w:rsidRPr="00315AAB" w:rsidRDefault="00BD4954">
            <w:pPr>
              <w:jc w:val="center"/>
              <w:rPr>
                <w:bCs/>
                <w:color w:val="000000"/>
                <w:u w:val="single"/>
                <w:lang w:val="es-CR" w:eastAsia="es-ES"/>
              </w:rPr>
            </w:pPr>
          </w:p>
        </w:tc>
        <w:tc>
          <w:tcPr>
            <w:tcW w:w="4249" w:type="dxa"/>
            <w:gridSpan w:val="3"/>
            <w:tcBorders>
              <w:top w:val="nil"/>
              <w:left w:val="nil"/>
              <w:bottom w:val="outset" w:sz="6" w:space="0" w:color="auto"/>
              <w:right w:val="nil"/>
            </w:tcBorders>
            <w:hideMark/>
          </w:tcPr>
          <w:p w14:paraId="7039E5C3" w14:textId="7A254934" w:rsidR="00BD4954" w:rsidRPr="00315AAB" w:rsidRDefault="00BD4954">
            <w:pPr>
              <w:jc w:val="center"/>
              <w:rPr>
                <w:bCs/>
                <w:color w:val="000000"/>
                <w:lang w:val="es-CR" w:eastAsia="es-ES"/>
              </w:rPr>
            </w:pPr>
            <w:r w:rsidRPr="00315AAB">
              <w:rPr>
                <w:bCs/>
                <w:color w:val="000000"/>
                <w:lang w:val="es-CR" w:eastAsia="es-ES"/>
              </w:rPr>
              <w:t>2018</w:t>
            </w:r>
          </w:p>
        </w:tc>
      </w:tr>
      <w:tr w:rsidR="00BD4954" w:rsidRPr="00315AAB" w14:paraId="75ACCE25" w14:textId="77777777" w:rsidTr="00BD4954">
        <w:trPr>
          <w:trHeight w:val="60"/>
          <w:jc w:val="right"/>
        </w:trPr>
        <w:tc>
          <w:tcPr>
            <w:tcW w:w="4556" w:type="dxa"/>
            <w:vAlign w:val="bottom"/>
            <w:hideMark/>
          </w:tcPr>
          <w:p w14:paraId="7227E1BC" w14:textId="77777777" w:rsidR="00BD4954" w:rsidRPr="00315AAB" w:rsidRDefault="00BD4954" w:rsidP="00CC7285">
            <w:pPr>
              <w:pStyle w:val="Sangra2detindependiente"/>
              <w:tabs>
                <w:tab w:val="clear" w:pos="405"/>
              </w:tabs>
              <w:ind w:left="216" w:hanging="288"/>
              <w:jc w:val="left"/>
              <w:rPr>
                <w:color w:val="000000"/>
                <w:sz w:val="24"/>
                <w:szCs w:val="24"/>
                <w:lang w:val="es-CR" w:eastAsia="es-ES"/>
              </w:rPr>
            </w:pPr>
          </w:p>
        </w:tc>
        <w:tc>
          <w:tcPr>
            <w:tcW w:w="270" w:type="dxa"/>
            <w:vAlign w:val="bottom"/>
          </w:tcPr>
          <w:p w14:paraId="7F0BCF45" w14:textId="77777777" w:rsidR="00BD4954" w:rsidRPr="00315AAB" w:rsidRDefault="00BD4954">
            <w:pPr>
              <w:jc w:val="center"/>
              <w:rPr>
                <w:bCs/>
                <w:color w:val="000000"/>
                <w:u w:val="single"/>
                <w:lang w:val="es-CR" w:eastAsia="es-ES"/>
              </w:rPr>
            </w:pPr>
          </w:p>
        </w:tc>
        <w:tc>
          <w:tcPr>
            <w:tcW w:w="1980" w:type="dxa"/>
            <w:tcBorders>
              <w:top w:val="nil"/>
              <w:left w:val="nil"/>
              <w:bottom w:val="outset" w:sz="6" w:space="0" w:color="auto"/>
              <w:right w:val="nil"/>
            </w:tcBorders>
            <w:hideMark/>
          </w:tcPr>
          <w:p w14:paraId="031B9284" w14:textId="77777777" w:rsidR="00BD4954" w:rsidRPr="00315AAB" w:rsidRDefault="00BD4954">
            <w:pPr>
              <w:jc w:val="center"/>
              <w:rPr>
                <w:bCs/>
                <w:color w:val="000000"/>
                <w:lang w:val="es-CR" w:eastAsia="es-ES"/>
              </w:rPr>
            </w:pPr>
            <w:r w:rsidRPr="00315AAB">
              <w:rPr>
                <w:bCs/>
                <w:color w:val="000000"/>
                <w:lang w:val="es-CR" w:eastAsia="es-ES"/>
              </w:rPr>
              <w:t>Valor en libros</w:t>
            </w:r>
          </w:p>
        </w:tc>
        <w:tc>
          <w:tcPr>
            <w:tcW w:w="270" w:type="dxa"/>
          </w:tcPr>
          <w:p w14:paraId="53D07C96" w14:textId="77777777" w:rsidR="00BD4954" w:rsidRPr="00315AAB" w:rsidRDefault="00BD4954">
            <w:pPr>
              <w:jc w:val="center"/>
              <w:rPr>
                <w:bCs/>
                <w:color w:val="000000"/>
                <w:lang w:val="es-CR" w:eastAsia="es-ES"/>
              </w:rPr>
            </w:pPr>
          </w:p>
        </w:tc>
        <w:tc>
          <w:tcPr>
            <w:tcW w:w="1999" w:type="dxa"/>
            <w:tcBorders>
              <w:top w:val="nil"/>
              <w:left w:val="nil"/>
              <w:bottom w:val="outset" w:sz="6" w:space="0" w:color="auto"/>
              <w:right w:val="nil"/>
            </w:tcBorders>
            <w:hideMark/>
          </w:tcPr>
          <w:p w14:paraId="00486DE6" w14:textId="77777777" w:rsidR="00BD4954" w:rsidRPr="00315AAB" w:rsidRDefault="00BD4954">
            <w:pPr>
              <w:jc w:val="center"/>
              <w:rPr>
                <w:bCs/>
                <w:color w:val="000000"/>
                <w:lang w:val="es-CR" w:eastAsia="es-ES"/>
              </w:rPr>
            </w:pPr>
            <w:r w:rsidRPr="00315AAB">
              <w:rPr>
                <w:bCs/>
                <w:color w:val="000000"/>
                <w:lang w:val="es-CR" w:eastAsia="es-ES"/>
              </w:rPr>
              <w:t>Valor razonable</w:t>
            </w:r>
          </w:p>
        </w:tc>
      </w:tr>
      <w:tr w:rsidR="00BD4954" w:rsidRPr="00315AAB" w14:paraId="1069A95F" w14:textId="77777777" w:rsidTr="00BD4954">
        <w:trPr>
          <w:trHeight w:val="80"/>
          <w:jc w:val="right"/>
        </w:trPr>
        <w:tc>
          <w:tcPr>
            <w:tcW w:w="4556" w:type="dxa"/>
            <w:vAlign w:val="bottom"/>
            <w:hideMark/>
          </w:tcPr>
          <w:p w14:paraId="016D4720" w14:textId="77777777" w:rsidR="00BD4954" w:rsidRPr="00315AAB" w:rsidRDefault="00BD4954" w:rsidP="009A51D4">
            <w:pPr>
              <w:rPr>
                <w:i/>
                <w:iCs/>
                <w:color w:val="000000"/>
                <w:u w:val="single"/>
                <w:lang w:val="es-CR" w:eastAsia="es-ES"/>
              </w:rPr>
            </w:pPr>
            <w:r w:rsidRPr="00315AAB">
              <w:rPr>
                <w:i/>
                <w:iCs/>
                <w:color w:val="000000"/>
                <w:u w:val="single"/>
                <w:lang w:val="es-CR" w:eastAsia="es-ES"/>
              </w:rPr>
              <w:t>Activos financieros:</w:t>
            </w:r>
          </w:p>
        </w:tc>
        <w:tc>
          <w:tcPr>
            <w:tcW w:w="270" w:type="dxa"/>
            <w:vAlign w:val="bottom"/>
          </w:tcPr>
          <w:p w14:paraId="584E44DB" w14:textId="77777777" w:rsidR="00BD4954" w:rsidRPr="00315AAB" w:rsidRDefault="00BD4954">
            <w:pPr>
              <w:jc w:val="center"/>
              <w:rPr>
                <w:i/>
                <w:color w:val="000000"/>
                <w:lang w:val="es-CR" w:eastAsia="es-ES"/>
              </w:rPr>
            </w:pPr>
          </w:p>
        </w:tc>
        <w:tc>
          <w:tcPr>
            <w:tcW w:w="1980" w:type="dxa"/>
            <w:tcBorders>
              <w:top w:val="outset" w:sz="6" w:space="0" w:color="auto"/>
              <w:left w:val="nil"/>
              <w:bottom w:val="nil"/>
              <w:right w:val="nil"/>
            </w:tcBorders>
            <w:vAlign w:val="bottom"/>
            <w:hideMark/>
          </w:tcPr>
          <w:p w14:paraId="4DB4622C" w14:textId="77777777" w:rsidR="00BD4954" w:rsidRPr="00315AAB" w:rsidRDefault="00BD4954">
            <w:pPr>
              <w:rPr>
                <w:i/>
                <w:color w:val="000000"/>
                <w:lang w:val="es-CR" w:eastAsia="es-ES"/>
              </w:rPr>
            </w:pPr>
          </w:p>
        </w:tc>
        <w:tc>
          <w:tcPr>
            <w:tcW w:w="270" w:type="dxa"/>
            <w:vAlign w:val="bottom"/>
          </w:tcPr>
          <w:p w14:paraId="1C270468" w14:textId="77777777" w:rsidR="00BD4954" w:rsidRPr="00315AAB" w:rsidRDefault="00BD4954">
            <w:pPr>
              <w:jc w:val="right"/>
              <w:rPr>
                <w:i/>
                <w:color w:val="000000"/>
                <w:lang w:val="es-CR" w:eastAsia="es-ES"/>
              </w:rPr>
            </w:pPr>
          </w:p>
        </w:tc>
        <w:tc>
          <w:tcPr>
            <w:tcW w:w="1999" w:type="dxa"/>
            <w:vAlign w:val="bottom"/>
            <w:hideMark/>
          </w:tcPr>
          <w:p w14:paraId="1FE0DC21" w14:textId="77777777" w:rsidR="00BD4954" w:rsidRPr="00315AAB" w:rsidRDefault="00BD4954">
            <w:pPr>
              <w:rPr>
                <w:i/>
                <w:color w:val="000000"/>
                <w:lang w:val="es-CR" w:eastAsia="es-ES"/>
              </w:rPr>
            </w:pPr>
          </w:p>
        </w:tc>
      </w:tr>
      <w:tr w:rsidR="002744DA" w:rsidRPr="00315AAB" w14:paraId="4047C808" w14:textId="77777777" w:rsidTr="007610AF">
        <w:trPr>
          <w:trHeight w:val="95"/>
          <w:jc w:val="right"/>
        </w:trPr>
        <w:tc>
          <w:tcPr>
            <w:tcW w:w="4556" w:type="dxa"/>
            <w:vAlign w:val="bottom"/>
            <w:hideMark/>
          </w:tcPr>
          <w:p w14:paraId="40934AA6" w14:textId="77777777" w:rsidR="002744DA" w:rsidRPr="00315AAB" w:rsidRDefault="002744DA" w:rsidP="002744DA">
            <w:pPr>
              <w:rPr>
                <w:color w:val="000000"/>
                <w:lang w:val="es-CR" w:eastAsia="es-ES"/>
              </w:rPr>
            </w:pPr>
            <w:r w:rsidRPr="00315AAB">
              <w:rPr>
                <w:color w:val="000000"/>
                <w:lang w:val="es-CR" w:eastAsia="es-ES"/>
              </w:rPr>
              <w:t>Disponibilidades</w:t>
            </w:r>
          </w:p>
        </w:tc>
        <w:tc>
          <w:tcPr>
            <w:tcW w:w="270" w:type="dxa"/>
            <w:vAlign w:val="bottom"/>
            <w:hideMark/>
          </w:tcPr>
          <w:p w14:paraId="6DA3916D" w14:textId="77777777" w:rsidR="002744DA" w:rsidRPr="00315AAB" w:rsidRDefault="002744DA" w:rsidP="002744DA">
            <w:pPr>
              <w:jc w:val="center"/>
              <w:rPr>
                <w:color w:val="000000"/>
                <w:lang w:val="es-CR" w:eastAsia="es-ES"/>
              </w:rPr>
            </w:pPr>
            <w:r w:rsidRPr="00315AAB">
              <w:rPr>
                <w:color w:val="000000"/>
                <w:lang w:val="es-CR" w:eastAsia="es-ES"/>
              </w:rPr>
              <w:t>¢</w:t>
            </w:r>
          </w:p>
        </w:tc>
        <w:tc>
          <w:tcPr>
            <w:tcW w:w="1980" w:type="dxa"/>
            <w:vAlign w:val="bottom"/>
            <w:hideMark/>
          </w:tcPr>
          <w:p w14:paraId="370EFB9C" w14:textId="30BA8759" w:rsidR="002744DA" w:rsidRPr="00315AAB" w:rsidRDefault="002744DA" w:rsidP="002744DA">
            <w:pPr>
              <w:jc w:val="right"/>
              <w:rPr>
                <w:lang w:val="es-CR"/>
              </w:rPr>
            </w:pPr>
            <w:r w:rsidRPr="00315AAB">
              <w:t>1.020.863.217.469</w:t>
            </w:r>
          </w:p>
        </w:tc>
        <w:tc>
          <w:tcPr>
            <w:tcW w:w="270" w:type="dxa"/>
            <w:vAlign w:val="bottom"/>
          </w:tcPr>
          <w:p w14:paraId="54D750A2" w14:textId="77777777" w:rsidR="002744DA" w:rsidRPr="00315AAB" w:rsidRDefault="002744DA" w:rsidP="002744DA">
            <w:pPr>
              <w:jc w:val="right"/>
              <w:rPr>
                <w:lang w:val="es-CR"/>
              </w:rPr>
            </w:pPr>
          </w:p>
        </w:tc>
        <w:tc>
          <w:tcPr>
            <w:tcW w:w="1999" w:type="dxa"/>
            <w:vAlign w:val="bottom"/>
            <w:hideMark/>
          </w:tcPr>
          <w:p w14:paraId="633D4332" w14:textId="6EFCD194" w:rsidR="002744DA" w:rsidRPr="00315AAB" w:rsidRDefault="002744DA" w:rsidP="002744DA">
            <w:pPr>
              <w:jc w:val="right"/>
              <w:rPr>
                <w:lang w:val="es-CR"/>
              </w:rPr>
            </w:pPr>
            <w:r w:rsidRPr="00315AAB">
              <w:t>1.020.863.217.469</w:t>
            </w:r>
          </w:p>
        </w:tc>
      </w:tr>
      <w:tr w:rsidR="002744DA" w:rsidRPr="00315AAB" w14:paraId="4B09413F" w14:textId="77777777" w:rsidTr="007610AF">
        <w:trPr>
          <w:trHeight w:val="95"/>
          <w:jc w:val="right"/>
        </w:trPr>
        <w:tc>
          <w:tcPr>
            <w:tcW w:w="4556" w:type="dxa"/>
            <w:vAlign w:val="bottom"/>
          </w:tcPr>
          <w:p w14:paraId="78170DF3" w14:textId="421E0841" w:rsidR="002744DA" w:rsidRPr="00315AAB" w:rsidRDefault="002744DA" w:rsidP="002744DA">
            <w:pPr>
              <w:rPr>
                <w:color w:val="000000"/>
                <w:lang w:val="es-CR" w:eastAsia="es-ES"/>
              </w:rPr>
            </w:pPr>
            <w:r w:rsidRPr="00315AAB">
              <w:rPr>
                <w:color w:val="000000"/>
                <w:lang w:val="es-CR" w:eastAsia="es-ES"/>
              </w:rPr>
              <w:t>Inversiones en instrumentos financieros</w:t>
            </w:r>
          </w:p>
        </w:tc>
        <w:tc>
          <w:tcPr>
            <w:tcW w:w="270" w:type="dxa"/>
            <w:vAlign w:val="bottom"/>
          </w:tcPr>
          <w:p w14:paraId="277F268E" w14:textId="77777777" w:rsidR="002744DA" w:rsidRPr="00315AAB" w:rsidRDefault="002744DA" w:rsidP="002744DA">
            <w:pPr>
              <w:jc w:val="center"/>
              <w:rPr>
                <w:color w:val="000000"/>
                <w:u w:val="single"/>
                <w:lang w:val="es-CR" w:eastAsia="es-ES"/>
              </w:rPr>
            </w:pPr>
          </w:p>
        </w:tc>
        <w:tc>
          <w:tcPr>
            <w:tcW w:w="1980" w:type="dxa"/>
            <w:tcBorders>
              <w:top w:val="nil"/>
              <w:left w:val="nil"/>
              <w:right w:val="nil"/>
            </w:tcBorders>
            <w:vAlign w:val="bottom"/>
          </w:tcPr>
          <w:p w14:paraId="53F6D20D" w14:textId="0637EB48" w:rsidR="002744DA" w:rsidRPr="00315AAB" w:rsidRDefault="002744DA" w:rsidP="002744DA">
            <w:pPr>
              <w:jc w:val="right"/>
              <w:rPr>
                <w:lang w:val="es-CR"/>
              </w:rPr>
            </w:pPr>
            <w:r w:rsidRPr="00315AAB">
              <w:t>1.093.578.721.175</w:t>
            </w:r>
          </w:p>
        </w:tc>
        <w:tc>
          <w:tcPr>
            <w:tcW w:w="270" w:type="dxa"/>
            <w:vAlign w:val="bottom"/>
          </w:tcPr>
          <w:p w14:paraId="3EE52CF7" w14:textId="77777777" w:rsidR="002744DA" w:rsidRPr="00315AAB" w:rsidRDefault="002744DA" w:rsidP="002744DA">
            <w:pPr>
              <w:jc w:val="right"/>
              <w:rPr>
                <w:lang w:val="es-CR"/>
              </w:rPr>
            </w:pPr>
          </w:p>
        </w:tc>
        <w:tc>
          <w:tcPr>
            <w:tcW w:w="1999" w:type="dxa"/>
            <w:tcBorders>
              <w:top w:val="nil"/>
              <w:left w:val="nil"/>
              <w:right w:val="nil"/>
            </w:tcBorders>
            <w:vAlign w:val="bottom"/>
          </w:tcPr>
          <w:p w14:paraId="78FADD50" w14:textId="693530AF" w:rsidR="002744DA" w:rsidRPr="00315AAB" w:rsidRDefault="002744DA" w:rsidP="002744DA">
            <w:pPr>
              <w:jc w:val="right"/>
              <w:rPr>
                <w:lang w:val="es-CR"/>
              </w:rPr>
            </w:pPr>
            <w:r w:rsidRPr="00315AAB">
              <w:t>1.093.578.721.175</w:t>
            </w:r>
          </w:p>
        </w:tc>
      </w:tr>
      <w:tr w:rsidR="002744DA" w:rsidRPr="00315AAB" w14:paraId="3D7E7F2D" w14:textId="77777777" w:rsidTr="007610AF">
        <w:trPr>
          <w:trHeight w:val="95"/>
          <w:jc w:val="right"/>
        </w:trPr>
        <w:tc>
          <w:tcPr>
            <w:tcW w:w="4556" w:type="dxa"/>
            <w:vAlign w:val="bottom"/>
            <w:hideMark/>
          </w:tcPr>
          <w:p w14:paraId="56C673CE" w14:textId="77777777" w:rsidR="002744DA" w:rsidRPr="00315AAB" w:rsidRDefault="002744DA" w:rsidP="002744DA">
            <w:pPr>
              <w:rPr>
                <w:color w:val="000000"/>
                <w:lang w:val="es-CR" w:eastAsia="es-ES"/>
              </w:rPr>
            </w:pPr>
            <w:r w:rsidRPr="00315AAB">
              <w:rPr>
                <w:color w:val="000000"/>
                <w:lang w:val="es-CR" w:eastAsia="es-ES"/>
              </w:rPr>
              <w:t>Cartera de crédito</w:t>
            </w:r>
          </w:p>
        </w:tc>
        <w:tc>
          <w:tcPr>
            <w:tcW w:w="270" w:type="dxa"/>
            <w:vAlign w:val="bottom"/>
          </w:tcPr>
          <w:p w14:paraId="16557CAE" w14:textId="77777777" w:rsidR="002744DA" w:rsidRPr="00315AAB" w:rsidRDefault="002744DA" w:rsidP="002744DA">
            <w:pPr>
              <w:jc w:val="center"/>
              <w:rPr>
                <w:color w:val="000000"/>
                <w:u w:val="single"/>
                <w:lang w:val="es-CR" w:eastAsia="es-ES"/>
              </w:rPr>
            </w:pPr>
          </w:p>
        </w:tc>
        <w:tc>
          <w:tcPr>
            <w:tcW w:w="1980" w:type="dxa"/>
            <w:tcBorders>
              <w:left w:val="nil"/>
              <w:bottom w:val="outset" w:sz="6" w:space="0" w:color="auto"/>
              <w:right w:val="nil"/>
            </w:tcBorders>
            <w:vAlign w:val="bottom"/>
            <w:hideMark/>
          </w:tcPr>
          <w:p w14:paraId="689CE6B1" w14:textId="71486600" w:rsidR="002744DA" w:rsidRPr="00315AAB" w:rsidRDefault="002744DA" w:rsidP="002744DA">
            <w:pPr>
              <w:jc w:val="right"/>
              <w:rPr>
                <w:lang w:val="es-CR"/>
              </w:rPr>
            </w:pPr>
            <w:r w:rsidRPr="00315AAB">
              <w:t>4.557.923.487.521</w:t>
            </w:r>
          </w:p>
        </w:tc>
        <w:tc>
          <w:tcPr>
            <w:tcW w:w="270" w:type="dxa"/>
            <w:vAlign w:val="bottom"/>
          </w:tcPr>
          <w:p w14:paraId="664AF914" w14:textId="77777777" w:rsidR="002744DA" w:rsidRPr="00315AAB" w:rsidRDefault="002744DA" w:rsidP="002744DA">
            <w:pPr>
              <w:jc w:val="right"/>
              <w:rPr>
                <w:lang w:val="es-CR"/>
              </w:rPr>
            </w:pPr>
          </w:p>
        </w:tc>
        <w:tc>
          <w:tcPr>
            <w:tcW w:w="1999" w:type="dxa"/>
            <w:tcBorders>
              <w:left w:val="nil"/>
              <w:bottom w:val="outset" w:sz="6" w:space="0" w:color="auto"/>
              <w:right w:val="nil"/>
            </w:tcBorders>
            <w:vAlign w:val="bottom"/>
            <w:hideMark/>
          </w:tcPr>
          <w:p w14:paraId="654259DE" w14:textId="7766E7BE" w:rsidR="002744DA" w:rsidRPr="00315AAB" w:rsidRDefault="002744DA" w:rsidP="002744DA">
            <w:pPr>
              <w:jc w:val="right"/>
              <w:rPr>
                <w:lang w:val="es-CR"/>
              </w:rPr>
            </w:pPr>
            <w:r w:rsidRPr="00315AAB">
              <w:t>4.259.230.366.631</w:t>
            </w:r>
          </w:p>
        </w:tc>
      </w:tr>
      <w:tr w:rsidR="002744DA" w:rsidRPr="00315AAB" w14:paraId="0797F78D" w14:textId="77777777" w:rsidTr="002744DA">
        <w:trPr>
          <w:trHeight w:val="80"/>
          <w:jc w:val="right"/>
        </w:trPr>
        <w:tc>
          <w:tcPr>
            <w:tcW w:w="4556" w:type="dxa"/>
            <w:vAlign w:val="bottom"/>
            <w:hideMark/>
          </w:tcPr>
          <w:p w14:paraId="38E1BFE8" w14:textId="77777777" w:rsidR="002744DA" w:rsidRPr="00315AAB" w:rsidRDefault="002744DA" w:rsidP="002744DA">
            <w:pPr>
              <w:rPr>
                <w:color w:val="000000"/>
                <w:lang w:val="es-CR" w:eastAsia="es-ES"/>
              </w:rPr>
            </w:pPr>
          </w:p>
        </w:tc>
        <w:tc>
          <w:tcPr>
            <w:tcW w:w="270" w:type="dxa"/>
            <w:vAlign w:val="bottom"/>
            <w:hideMark/>
          </w:tcPr>
          <w:p w14:paraId="478C09F6" w14:textId="77777777" w:rsidR="002744DA" w:rsidRPr="00315AAB" w:rsidRDefault="002744DA" w:rsidP="002744DA">
            <w:pPr>
              <w:jc w:val="center"/>
              <w:rPr>
                <w:bCs/>
                <w:color w:val="000000"/>
                <w:lang w:val="es-CR" w:eastAsia="es-ES"/>
              </w:rPr>
            </w:pPr>
            <w:r w:rsidRPr="00315AAB">
              <w:rPr>
                <w:bCs/>
                <w:color w:val="000000"/>
                <w:lang w:val="es-CR" w:eastAsia="es-ES"/>
              </w:rPr>
              <w:t>¢</w:t>
            </w:r>
          </w:p>
        </w:tc>
        <w:tc>
          <w:tcPr>
            <w:tcW w:w="1980" w:type="dxa"/>
            <w:tcBorders>
              <w:top w:val="outset" w:sz="6" w:space="0" w:color="auto"/>
              <w:left w:val="nil"/>
              <w:bottom w:val="double" w:sz="4" w:space="0" w:color="auto"/>
              <w:right w:val="nil"/>
            </w:tcBorders>
            <w:vAlign w:val="bottom"/>
          </w:tcPr>
          <w:p w14:paraId="626704AC" w14:textId="59DD0AB1" w:rsidR="002744DA" w:rsidRPr="00315AAB" w:rsidRDefault="002744DA" w:rsidP="002744DA">
            <w:pPr>
              <w:jc w:val="right"/>
              <w:rPr>
                <w:lang w:val="es-CR"/>
              </w:rPr>
            </w:pPr>
            <w:r w:rsidRPr="00315AAB">
              <w:t>6.672.365.426.165</w:t>
            </w:r>
          </w:p>
        </w:tc>
        <w:tc>
          <w:tcPr>
            <w:tcW w:w="270" w:type="dxa"/>
            <w:vAlign w:val="bottom"/>
          </w:tcPr>
          <w:p w14:paraId="252B2050" w14:textId="77777777" w:rsidR="002744DA" w:rsidRPr="00315AAB" w:rsidRDefault="002744DA" w:rsidP="002744DA">
            <w:pPr>
              <w:jc w:val="right"/>
              <w:rPr>
                <w:lang w:val="es-CR"/>
              </w:rPr>
            </w:pPr>
          </w:p>
        </w:tc>
        <w:tc>
          <w:tcPr>
            <w:tcW w:w="1999" w:type="dxa"/>
            <w:tcBorders>
              <w:top w:val="outset" w:sz="6" w:space="0" w:color="auto"/>
              <w:left w:val="nil"/>
              <w:bottom w:val="double" w:sz="4" w:space="0" w:color="auto"/>
              <w:right w:val="nil"/>
            </w:tcBorders>
            <w:vAlign w:val="bottom"/>
          </w:tcPr>
          <w:p w14:paraId="02837123" w14:textId="2FE3744E" w:rsidR="002744DA" w:rsidRPr="00315AAB" w:rsidRDefault="002744DA" w:rsidP="002744DA">
            <w:pPr>
              <w:jc w:val="right"/>
              <w:rPr>
                <w:lang w:val="es-CR"/>
              </w:rPr>
            </w:pPr>
            <w:r w:rsidRPr="00315AAB">
              <w:t>6.373.672.305.275</w:t>
            </w:r>
          </w:p>
        </w:tc>
      </w:tr>
      <w:tr w:rsidR="002744DA" w:rsidRPr="00315AAB" w14:paraId="14E3CBDC" w14:textId="77777777" w:rsidTr="002744DA">
        <w:trPr>
          <w:trHeight w:val="87"/>
          <w:jc w:val="right"/>
        </w:trPr>
        <w:tc>
          <w:tcPr>
            <w:tcW w:w="4556" w:type="dxa"/>
            <w:vAlign w:val="bottom"/>
            <w:hideMark/>
          </w:tcPr>
          <w:p w14:paraId="6C0099AA" w14:textId="77777777" w:rsidR="002744DA" w:rsidRPr="00315AAB" w:rsidRDefault="002744DA" w:rsidP="002744DA">
            <w:pPr>
              <w:rPr>
                <w:i/>
                <w:iCs/>
                <w:color w:val="000000"/>
                <w:u w:val="single"/>
                <w:lang w:val="es-CR" w:eastAsia="es-ES"/>
              </w:rPr>
            </w:pPr>
            <w:r w:rsidRPr="00315AAB">
              <w:rPr>
                <w:i/>
                <w:iCs/>
                <w:color w:val="000000"/>
                <w:u w:val="single"/>
                <w:lang w:val="es-CR" w:eastAsia="es-ES"/>
              </w:rPr>
              <w:t>Pasivos financieros:</w:t>
            </w:r>
          </w:p>
        </w:tc>
        <w:tc>
          <w:tcPr>
            <w:tcW w:w="270" w:type="dxa"/>
            <w:vAlign w:val="bottom"/>
          </w:tcPr>
          <w:p w14:paraId="6E13FD7D" w14:textId="77777777" w:rsidR="002744DA" w:rsidRPr="00315AAB" w:rsidRDefault="002744DA" w:rsidP="002744DA">
            <w:pPr>
              <w:jc w:val="center"/>
              <w:rPr>
                <w:i/>
                <w:color w:val="000000"/>
                <w:lang w:val="es-CR" w:eastAsia="es-ES"/>
              </w:rPr>
            </w:pPr>
          </w:p>
        </w:tc>
        <w:tc>
          <w:tcPr>
            <w:tcW w:w="1980" w:type="dxa"/>
            <w:vAlign w:val="bottom"/>
          </w:tcPr>
          <w:p w14:paraId="0FF0A750" w14:textId="77777777" w:rsidR="002744DA" w:rsidRPr="00315AAB" w:rsidRDefault="002744DA" w:rsidP="002744DA">
            <w:pPr>
              <w:jc w:val="right"/>
              <w:rPr>
                <w:color w:val="000000"/>
                <w:lang w:val="es-CR" w:eastAsia="es-ES"/>
              </w:rPr>
            </w:pPr>
          </w:p>
        </w:tc>
        <w:tc>
          <w:tcPr>
            <w:tcW w:w="270" w:type="dxa"/>
            <w:vAlign w:val="bottom"/>
          </w:tcPr>
          <w:p w14:paraId="1E4F6821" w14:textId="77777777" w:rsidR="002744DA" w:rsidRPr="00315AAB" w:rsidRDefault="002744DA" w:rsidP="002744DA">
            <w:pPr>
              <w:jc w:val="right"/>
              <w:rPr>
                <w:color w:val="000000"/>
                <w:lang w:val="es-CR" w:eastAsia="es-ES"/>
              </w:rPr>
            </w:pPr>
          </w:p>
        </w:tc>
        <w:tc>
          <w:tcPr>
            <w:tcW w:w="1999" w:type="dxa"/>
            <w:vAlign w:val="bottom"/>
          </w:tcPr>
          <w:p w14:paraId="675A7913" w14:textId="77777777" w:rsidR="002744DA" w:rsidRPr="00315AAB" w:rsidRDefault="002744DA" w:rsidP="002744DA">
            <w:pPr>
              <w:jc w:val="right"/>
              <w:rPr>
                <w:color w:val="000000"/>
                <w:lang w:val="es-CR" w:eastAsia="es-ES"/>
              </w:rPr>
            </w:pPr>
          </w:p>
        </w:tc>
      </w:tr>
      <w:tr w:rsidR="002744DA" w:rsidRPr="00315AAB" w14:paraId="379190AF" w14:textId="77777777" w:rsidTr="002744DA">
        <w:trPr>
          <w:trHeight w:val="95"/>
          <w:jc w:val="right"/>
        </w:trPr>
        <w:tc>
          <w:tcPr>
            <w:tcW w:w="4556" w:type="dxa"/>
            <w:vAlign w:val="bottom"/>
            <w:hideMark/>
          </w:tcPr>
          <w:p w14:paraId="0210775D" w14:textId="77777777" w:rsidR="002744DA" w:rsidRPr="00315AAB" w:rsidRDefault="002744DA" w:rsidP="002744DA">
            <w:pPr>
              <w:rPr>
                <w:color w:val="000000"/>
                <w:lang w:val="es-CR" w:eastAsia="es-ES"/>
              </w:rPr>
            </w:pPr>
            <w:r w:rsidRPr="00315AAB">
              <w:rPr>
                <w:color w:val="000000"/>
                <w:lang w:val="es-CR" w:eastAsia="es-ES"/>
              </w:rPr>
              <w:t>Captaciones a la vista con el público y con entidades financieras</w:t>
            </w:r>
          </w:p>
        </w:tc>
        <w:tc>
          <w:tcPr>
            <w:tcW w:w="270" w:type="dxa"/>
            <w:vAlign w:val="bottom"/>
            <w:hideMark/>
          </w:tcPr>
          <w:p w14:paraId="4CBFE65A" w14:textId="77777777" w:rsidR="002744DA" w:rsidRPr="00315AAB" w:rsidRDefault="002744DA" w:rsidP="002744DA">
            <w:pPr>
              <w:jc w:val="center"/>
              <w:rPr>
                <w:color w:val="000000"/>
                <w:lang w:val="es-CR" w:eastAsia="es-ES"/>
              </w:rPr>
            </w:pPr>
            <w:r w:rsidRPr="00315AAB">
              <w:rPr>
                <w:bCs/>
                <w:color w:val="000000"/>
                <w:lang w:val="es-CR" w:eastAsia="es-ES"/>
              </w:rPr>
              <w:t>¢</w:t>
            </w:r>
          </w:p>
        </w:tc>
        <w:tc>
          <w:tcPr>
            <w:tcW w:w="1980" w:type="dxa"/>
            <w:vAlign w:val="bottom"/>
            <w:hideMark/>
          </w:tcPr>
          <w:p w14:paraId="78F4F40B" w14:textId="066C5242" w:rsidR="002744DA" w:rsidRPr="00315AAB" w:rsidRDefault="002744DA" w:rsidP="002744DA">
            <w:pPr>
              <w:jc w:val="right"/>
              <w:rPr>
                <w:lang w:val="es-CR"/>
              </w:rPr>
            </w:pPr>
            <w:r w:rsidRPr="00315AAB">
              <w:t>2.947.279.354.123</w:t>
            </w:r>
          </w:p>
        </w:tc>
        <w:tc>
          <w:tcPr>
            <w:tcW w:w="270" w:type="dxa"/>
            <w:vAlign w:val="bottom"/>
          </w:tcPr>
          <w:p w14:paraId="684349AC" w14:textId="77777777" w:rsidR="002744DA" w:rsidRPr="00315AAB" w:rsidRDefault="002744DA" w:rsidP="002744DA">
            <w:pPr>
              <w:jc w:val="right"/>
              <w:rPr>
                <w:color w:val="000000"/>
                <w:lang w:val="es-CR" w:eastAsia="es-ES"/>
              </w:rPr>
            </w:pPr>
          </w:p>
        </w:tc>
        <w:tc>
          <w:tcPr>
            <w:tcW w:w="1999" w:type="dxa"/>
            <w:vAlign w:val="bottom"/>
            <w:hideMark/>
          </w:tcPr>
          <w:p w14:paraId="786E391A" w14:textId="27C27C65" w:rsidR="002744DA" w:rsidRPr="00315AAB" w:rsidRDefault="002744DA" w:rsidP="002744DA">
            <w:pPr>
              <w:jc w:val="right"/>
              <w:rPr>
                <w:lang w:val="es-CR"/>
              </w:rPr>
            </w:pPr>
            <w:r w:rsidRPr="00315AAB">
              <w:t>2.947.279.354.123</w:t>
            </w:r>
          </w:p>
        </w:tc>
      </w:tr>
      <w:tr w:rsidR="002744DA" w:rsidRPr="00315AAB" w14:paraId="25F4B3BB" w14:textId="77777777" w:rsidTr="002744DA">
        <w:trPr>
          <w:trHeight w:val="315"/>
          <w:jc w:val="right"/>
        </w:trPr>
        <w:tc>
          <w:tcPr>
            <w:tcW w:w="4556" w:type="dxa"/>
            <w:vAlign w:val="bottom"/>
            <w:hideMark/>
          </w:tcPr>
          <w:p w14:paraId="66685553" w14:textId="77777777" w:rsidR="002744DA" w:rsidRPr="00315AAB" w:rsidRDefault="002744DA" w:rsidP="002744DA">
            <w:pPr>
              <w:rPr>
                <w:color w:val="000000"/>
                <w:lang w:val="es-CR" w:eastAsia="es-ES"/>
              </w:rPr>
            </w:pPr>
            <w:r w:rsidRPr="00315AAB">
              <w:rPr>
                <w:color w:val="000000"/>
                <w:lang w:val="es-CR" w:eastAsia="es-ES"/>
              </w:rPr>
              <w:t>Otras obligaciones con el público a la vista</w:t>
            </w:r>
          </w:p>
        </w:tc>
        <w:tc>
          <w:tcPr>
            <w:tcW w:w="270" w:type="dxa"/>
            <w:vAlign w:val="bottom"/>
          </w:tcPr>
          <w:p w14:paraId="4B9E437E" w14:textId="77777777" w:rsidR="002744DA" w:rsidRPr="00315AAB" w:rsidRDefault="002744DA" w:rsidP="002744DA">
            <w:pPr>
              <w:jc w:val="center"/>
              <w:rPr>
                <w:color w:val="000000"/>
                <w:lang w:val="es-CR" w:eastAsia="es-ES"/>
              </w:rPr>
            </w:pPr>
          </w:p>
        </w:tc>
        <w:tc>
          <w:tcPr>
            <w:tcW w:w="1980" w:type="dxa"/>
            <w:vAlign w:val="bottom"/>
            <w:hideMark/>
          </w:tcPr>
          <w:p w14:paraId="119019A9" w14:textId="013ECF31" w:rsidR="002744DA" w:rsidRPr="00315AAB" w:rsidRDefault="002744DA" w:rsidP="002744DA">
            <w:pPr>
              <w:jc w:val="right"/>
              <w:rPr>
                <w:lang w:val="es-CR"/>
              </w:rPr>
            </w:pPr>
            <w:r w:rsidRPr="00315AAB">
              <w:t>17.678.579.421</w:t>
            </w:r>
          </w:p>
        </w:tc>
        <w:tc>
          <w:tcPr>
            <w:tcW w:w="270" w:type="dxa"/>
            <w:vAlign w:val="bottom"/>
          </w:tcPr>
          <w:p w14:paraId="6035168C" w14:textId="77777777" w:rsidR="002744DA" w:rsidRPr="00315AAB" w:rsidRDefault="002744DA" w:rsidP="002744DA">
            <w:pPr>
              <w:jc w:val="right"/>
              <w:rPr>
                <w:lang w:val="es-CR"/>
              </w:rPr>
            </w:pPr>
          </w:p>
        </w:tc>
        <w:tc>
          <w:tcPr>
            <w:tcW w:w="1999" w:type="dxa"/>
            <w:vAlign w:val="bottom"/>
            <w:hideMark/>
          </w:tcPr>
          <w:p w14:paraId="6FAEF4DD" w14:textId="6A7D9766" w:rsidR="002744DA" w:rsidRPr="00315AAB" w:rsidRDefault="002744DA" w:rsidP="002744DA">
            <w:pPr>
              <w:jc w:val="right"/>
              <w:rPr>
                <w:lang w:val="es-CR"/>
              </w:rPr>
            </w:pPr>
            <w:r w:rsidRPr="00315AAB">
              <w:t>17.678.579.421</w:t>
            </w:r>
          </w:p>
        </w:tc>
      </w:tr>
      <w:tr w:rsidR="002744DA" w:rsidRPr="00315AAB" w14:paraId="3F853DD6" w14:textId="77777777" w:rsidTr="002744DA">
        <w:trPr>
          <w:trHeight w:val="548"/>
          <w:jc w:val="right"/>
        </w:trPr>
        <w:tc>
          <w:tcPr>
            <w:tcW w:w="4556" w:type="dxa"/>
            <w:vAlign w:val="bottom"/>
            <w:hideMark/>
          </w:tcPr>
          <w:p w14:paraId="379FC0B6" w14:textId="77777777" w:rsidR="002744DA" w:rsidRPr="00315AAB" w:rsidRDefault="002744DA" w:rsidP="002744DA">
            <w:pPr>
              <w:rPr>
                <w:color w:val="000000"/>
                <w:lang w:val="es-CR" w:eastAsia="es-ES"/>
              </w:rPr>
            </w:pPr>
            <w:r w:rsidRPr="00315AAB">
              <w:rPr>
                <w:color w:val="000000"/>
                <w:lang w:val="es-CR" w:eastAsia="es-ES"/>
              </w:rPr>
              <w:t>Captaciones a plazo con el público y con entidades financieras</w:t>
            </w:r>
          </w:p>
        </w:tc>
        <w:tc>
          <w:tcPr>
            <w:tcW w:w="270" w:type="dxa"/>
            <w:vAlign w:val="bottom"/>
          </w:tcPr>
          <w:p w14:paraId="06B0CD4E" w14:textId="77777777" w:rsidR="002744DA" w:rsidRPr="00315AAB" w:rsidRDefault="002744DA" w:rsidP="002744DA">
            <w:pPr>
              <w:jc w:val="center"/>
              <w:rPr>
                <w:color w:val="000000"/>
                <w:u w:val="single"/>
                <w:lang w:val="es-CR" w:eastAsia="es-ES"/>
              </w:rPr>
            </w:pPr>
          </w:p>
        </w:tc>
        <w:tc>
          <w:tcPr>
            <w:tcW w:w="1980" w:type="dxa"/>
            <w:tcBorders>
              <w:top w:val="nil"/>
              <w:left w:val="nil"/>
              <w:bottom w:val="outset" w:sz="6" w:space="0" w:color="auto"/>
              <w:right w:val="nil"/>
            </w:tcBorders>
            <w:vAlign w:val="bottom"/>
            <w:hideMark/>
          </w:tcPr>
          <w:p w14:paraId="47C0CBE1" w14:textId="357B3796" w:rsidR="002744DA" w:rsidRPr="00315AAB" w:rsidRDefault="002744DA" w:rsidP="002744DA">
            <w:pPr>
              <w:jc w:val="right"/>
              <w:rPr>
                <w:lang w:val="es-CR"/>
              </w:rPr>
            </w:pPr>
            <w:r w:rsidRPr="00315AAB">
              <w:t>3.159.080.365.426</w:t>
            </w:r>
          </w:p>
        </w:tc>
        <w:tc>
          <w:tcPr>
            <w:tcW w:w="270" w:type="dxa"/>
            <w:vAlign w:val="bottom"/>
          </w:tcPr>
          <w:p w14:paraId="4A5A4676" w14:textId="77777777" w:rsidR="002744DA" w:rsidRPr="00315AAB" w:rsidRDefault="002744DA" w:rsidP="002744DA">
            <w:pPr>
              <w:jc w:val="right"/>
              <w:rPr>
                <w:color w:val="000000"/>
                <w:lang w:val="es-CR" w:eastAsia="es-ES"/>
              </w:rPr>
            </w:pPr>
          </w:p>
        </w:tc>
        <w:tc>
          <w:tcPr>
            <w:tcW w:w="1999" w:type="dxa"/>
            <w:tcBorders>
              <w:top w:val="nil"/>
              <w:left w:val="nil"/>
              <w:bottom w:val="outset" w:sz="6" w:space="0" w:color="auto"/>
              <w:right w:val="nil"/>
            </w:tcBorders>
            <w:vAlign w:val="bottom"/>
            <w:hideMark/>
          </w:tcPr>
          <w:p w14:paraId="044E00E7" w14:textId="2280E9B9" w:rsidR="002744DA" w:rsidRPr="00315AAB" w:rsidRDefault="002744DA" w:rsidP="002744DA">
            <w:pPr>
              <w:jc w:val="right"/>
              <w:rPr>
                <w:lang w:val="es-CR"/>
              </w:rPr>
            </w:pPr>
            <w:r w:rsidRPr="00315AAB">
              <w:t>3.193.932.164.199</w:t>
            </w:r>
          </w:p>
        </w:tc>
      </w:tr>
      <w:tr w:rsidR="002744DA" w:rsidRPr="00315AAB" w14:paraId="7B4B22CB" w14:textId="77777777" w:rsidTr="002744DA">
        <w:trPr>
          <w:trHeight w:val="80"/>
          <w:jc w:val="right"/>
        </w:trPr>
        <w:tc>
          <w:tcPr>
            <w:tcW w:w="4556" w:type="dxa"/>
            <w:vAlign w:val="bottom"/>
            <w:hideMark/>
          </w:tcPr>
          <w:p w14:paraId="75A2231D" w14:textId="77777777" w:rsidR="002744DA" w:rsidRPr="00315AAB" w:rsidRDefault="002744DA" w:rsidP="002744DA">
            <w:pPr>
              <w:pStyle w:val="Sangra2detindependiente"/>
              <w:tabs>
                <w:tab w:val="clear" w:pos="405"/>
              </w:tabs>
              <w:ind w:left="216" w:hanging="288"/>
              <w:jc w:val="left"/>
              <w:rPr>
                <w:color w:val="000000"/>
                <w:sz w:val="24"/>
                <w:szCs w:val="24"/>
                <w:lang w:val="es-CR" w:eastAsia="es-ES"/>
              </w:rPr>
            </w:pPr>
          </w:p>
        </w:tc>
        <w:tc>
          <w:tcPr>
            <w:tcW w:w="270" w:type="dxa"/>
            <w:vAlign w:val="bottom"/>
            <w:hideMark/>
          </w:tcPr>
          <w:p w14:paraId="682A10B6" w14:textId="77777777" w:rsidR="002744DA" w:rsidRPr="00315AAB" w:rsidRDefault="002744DA" w:rsidP="002744DA">
            <w:pPr>
              <w:jc w:val="center"/>
              <w:rPr>
                <w:color w:val="000000"/>
                <w:lang w:val="es-CR" w:eastAsia="es-ES"/>
              </w:rPr>
            </w:pPr>
            <w:r w:rsidRPr="00315AAB">
              <w:rPr>
                <w:color w:val="000000"/>
                <w:lang w:val="es-CR" w:eastAsia="es-ES"/>
              </w:rPr>
              <w:t>¢</w:t>
            </w:r>
          </w:p>
        </w:tc>
        <w:tc>
          <w:tcPr>
            <w:tcW w:w="1980" w:type="dxa"/>
            <w:tcBorders>
              <w:top w:val="outset" w:sz="6" w:space="0" w:color="auto"/>
              <w:left w:val="nil"/>
              <w:bottom w:val="double" w:sz="4" w:space="0" w:color="auto"/>
              <w:right w:val="nil"/>
            </w:tcBorders>
            <w:vAlign w:val="bottom"/>
            <w:hideMark/>
          </w:tcPr>
          <w:p w14:paraId="30CFF5A7" w14:textId="341F1D49" w:rsidR="002744DA" w:rsidRPr="00315AAB" w:rsidRDefault="002744DA" w:rsidP="002744DA">
            <w:pPr>
              <w:jc w:val="right"/>
              <w:rPr>
                <w:lang w:val="es-CR"/>
              </w:rPr>
            </w:pPr>
            <w:r w:rsidRPr="00315AAB">
              <w:t>6.124.038.298.970</w:t>
            </w:r>
          </w:p>
        </w:tc>
        <w:tc>
          <w:tcPr>
            <w:tcW w:w="270" w:type="dxa"/>
            <w:vAlign w:val="bottom"/>
          </w:tcPr>
          <w:p w14:paraId="350FD1D9" w14:textId="77777777" w:rsidR="002744DA" w:rsidRPr="00315AAB" w:rsidRDefault="002744DA" w:rsidP="002744DA">
            <w:pPr>
              <w:jc w:val="right"/>
              <w:rPr>
                <w:color w:val="000000"/>
                <w:lang w:val="es-CR"/>
              </w:rPr>
            </w:pPr>
          </w:p>
        </w:tc>
        <w:tc>
          <w:tcPr>
            <w:tcW w:w="1999" w:type="dxa"/>
            <w:tcBorders>
              <w:top w:val="outset" w:sz="6" w:space="0" w:color="auto"/>
              <w:left w:val="nil"/>
              <w:bottom w:val="double" w:sz="4" w:space="0" w:color="auto"/>
              <w:right w:val="nil"/>
            </w:tcBorders>
            <w:vAlign w:val="bottom"/>
            <w:hideMark/>
          </w:tcPr>
          <w:p w14:paraId="3AF244EE" w14:textId="16BD8E59" w:rsidR="002744DA" w:rsidRPr="00315AAB" w:rsidRDefault="002744DA" w:rsidP="002744DA">
            <w:pPr>
              <w:jc w:val="right"/>
              <w:rPr>
                <w:lang w:val="es-CR"/>
              </w:rPr>
            </w:pPr>
            <w:r w:rsidRPr="00315AAB">
              <w:t>6.158.890.097.743</w:t>
            </w:r>
          </w:p>
        </w:tc>
      </w:tr>
    </w:tbl>
    <w:p w14:paraId="635D1974" w14:textId="05A65A33" w:rsidR="00BD4954" w:rsidRPr="00315AAB" w:rsidRDefault="00BD4954" w:rsidP="00E25FD9">
      <w:pPr>
        <w:rPr>
          <w:lang w:val="es-CR"/>
        </w:rPr>
      </w:pPr>
    </w:p>
    <w:p w14:paraId="0B3FDA22" w14:textId="77777777" w:rsidR="00672D47" w:rsidRPr="00315AAB" w:rsidRDefault="00672D47" w:rsidP="00E25FD9">
      <w:pPr>
        <w:widowControl w:val="0"/>
        <w:ind w:firstLine="720"/>
        <w:jc w:val="both"/>
        <w:rPr>
          <w:i/>
          <w:lang w:val="es-CR"/>
        </w:rPr>
      </w:pPr>
      <w:r w:rsidRPr="00315AAB">
        <w:rPr>
          <w:i/>
          <w:lang w:val="es-CR"/>
        </w:rPr>
        <w:t>Estimación del valor razonable</w:t>
      </w:r>
    </w:p>
    <w:p w14:paraId="2BA00F70" w14:textId="77777777" w:rsidR="00672D47" w:rsidRPr="00315AAB" w:rsidRDefault="00672D47" w:rsidP="00E25FD9">
      <w:pPr>
        <w:widowControl w:val="0"/>
        <w:ind w:firstLine="720"/>
        <w:jc w:val="both"/>
        <w:rPr>
          <w:i/>
          <w:lang w:val="es-CR"/>
        </w:rPr>
      </w:pPr>
    </w:p>
    <w:p w14:paraId="367D014C" w14:textId="77777777" w:rsidR="00672D47" w:rsidRPr="00315AAB" w:rsidRDefault="00672D47" w:rsidP="00E25FD9">
      <w:pPr>
        <w:widowControl w:val="0"/>
        <w:ind w:left="1440" w:hanging="720"/>
        <w:jc w:val="both"/>
        <w:rPr>
          <w:lang w:val="es-CR"/>
        </w:rPr>
      </w:pPr>
      <w:r w:rsidRPr="00315AAB">
        <w:rPr>
          <w:lang w:val="es-CR"/>
        </w:rPr>
        <w:t xml:space="preserve">Los siguientes supuestos fueron efectuados por la Administración para estimar el valor razonable de cada categoría de instrumento financiero en el balance </w:t>
      </w:r>
      <w:r w:rsidR="00C04556" w:rsidRPr="00315AAB">
        <w:rPr>
          <w:lang w:val="es-CR"/>
        </w:rPr>
        <w:t xml:space="preserve">general </w:t>
      </w:r>
      <w:r w:rsidR="00D0208B" w:rsidRPr="00315AAB">
        <w:rPr>
          <w:lang w:val="es-CR"/>
        </w:rPr>
        <w:t xml:space="preserve">separado </w:t>
      </w:r>
      <w:r w:rsidRPr="00315AAB">
        <w:rPr>
          <w:lang w:val="es-CR"/>
        </w:rPr>
        <w:t xml:space="preserve">y aquellos controlados fuera del balance </w:t>
      </w:r>
      <w:r w:rsidR="00C04556" w:rsidRPr="00315AAB">
        <w:rPr>
          <w:lang w:val="es-CR"/>
        </w:rPr>
        <w:t>general</w:t>
      </w:r>
      <w:r w:rsidR="00D0208B" w:rsidRPr="00315AAB">
        <w:rPr>
          <w:lang w:val="es-CR"/>
        </w:rPr>
        <w:t xml:space="preserve"> separado</w:t>
      </w:r>
      <w:r w:rsidRPr="00315AAB">
        <w:rPr>
          <w:lang w:val="es-CR"/>
        </w:rPr>
        <w:t>:</w:t>
      </w:r>
    </w:p>
    <w:p w14:paraId="74A790A1" w14:textId="77777777" w:rsidR="00672D47" w:rsidRPr="00315AAB" w:rsidRDefault="00672D47" w:rsidP="00E25FD9">
      <w:pPr>
        <w:widowControl w:val="0"/>
        <w:ind w:firstLine="720"/>
        <w:jc w:val="both"/>
        <w:rPr>
          <w:i/>
          <w:lang w:val="es-CR"/>
        </w:rPr>
      </w:pPr>
    </w:p>
    <w:p w14:paraId="5B647064" w14:textId="77777777" w:rsidR="00672D47" w:rsidRPr="00315AAB" w:rsidRDefault="00672D47" w:rsidP="00435E4D">
      <w:pPr>
        <w:numPr>
          <w:ilvl w:val="1"/>
          <w:numId w:val="24"/>
        </w:numPr>
        <w:ind w:left="2160" w:hanging="720"/>
        <w:jc w:val="both"/>
        <w:rPr>
          <w:iCs/>
          <w:lang w:val="es-CR"/>
        </w:rPr>
      </w:pPr>
      <w:r w:rsidRPr="00315AAB">
        <w:rPr>
          <w:iCs/>
          <w:lang w:val="es-CR"/>
        </w:rPr>
        <w:t>Disponibilidades</w:t>
      </w:r>
      <w:r w:rsidR="00FD58CF" w:rsidRPr="00315AAB">
        <w:rPr>
          <w:iCs/>
          <w:lang w:val="es-CR"/>
        </w:rPr>
        <w:t>,</w:t>
      </w:r>
      <w:r w:rsidRPr="00315AAB">
        <w:rPr>
          <w:iCs/>
          <w:lang w:val="es-CR"/>
        </w:rPr>
        <w:t xml:space="preserve"> </w:t>
      </w:r>
      <w:r w:rsidR="003D3ED6" w:rsidRPr="00315AAB">
        <w:rPr>
          <w:iCs/>
          <w:lang w:val="es-CR"/>
        </w:rPr>
        <w:t xml:space="preserve">productos </w:t>
      </w:r>
      <w:r w:rsidRPr="00315AAB">
        <w:rPr>
          <w:iCs/>
          <w:lang w:val="es-CR"/>
        </w:rPr>
        <w:t>por cobrar</w:t>
      </w:r>
      <w:r w:rsidR="00FD58CF" w:rsidRPr="00315AAB">
        <w:rPr>
          <w:iCs/>
          <w:lang w:val="es-CR"/>
        </w:rPr>
        <w:t xml:space="preserve">, </w:t>
      </w:r>
      <w:r w:rsidR="003D3ED6" w:rsidRPr="00315AAB">
        <w:rPr>
          <w:iCs/>
          <w:lang w:val="es-CR"/>
        </w:rPr>
        <w:t xml:space="preserve">otras </w:t>
      </w:r>
      <w:r w:rsidRPr="00315AAB">
        <w:rPr>
          <w:iCs/>
          <w:lang w:val="es-CR"/>
        </w:rPr>
        <w:t>cuentas por cobrar</w:t>
      </w:r>
      <w:r w:rsidR="00FD58CF" w:rsidRPr="00315AAB">
        <w:rPr>
          <w:iCs/>
          <w:lang w:val="es-CR"/>
        </w:rPr>
        <w:t>,</w:t>
      </w:r>
      <w:r w:rsidRPr="00315AAB">
        <w:rPr>
          <w:iCs/>
          <w:lang w:val="es-CR"/>
        </w:rPr>
        <w:t xml:space="preserve"> captación a la vista de clientes</w:t>
      </w:r>
      <w:r w:rsidR="00FD58CF" w:rsidRPr="00315AAB">
        <w:rPr>
          <w:iCs/>
          <w:lang w:val="es-CR"/>
        </w:rPr>
        <w:t>,</w:t>
      </w:r>
      <w:r w:rsidR="00CE33EA" w:rsidRPr="00315AAB">
        <w:rPr>
          <w:iCs/>
          <w:lang w:val="es-CR"/>
        </w:rPr>
        <w:t xml:space="preserve"> </w:t>
      </w:r>
      <w:r w:rsidR="003D3ED6" w:rsidRPr="00315AAB">
        <w:rPr>
          <w:iCs/>
          <w:lang w:val="es-CR"/>
        </w:rPr>
        <w:t>productos</w:t>
      </w:r>
      <w:r w:rsidRPr="00315AAB">
        <w:rPr>
          <w:iCs/>
          <w:lang w:val="es-CR"/>
        </w:rPr>
        <w:t xml:space="preserve"> por pagar y otros pasivos</w:t>
      </w:r>
    </w:p>
    <w:p w14:paraId="37388891" w14:textId="77777777" w:rsidR="00672D47" w:rsidRPr="00315AAB" w:rsidRDefault="00672D47" w:rsidP="00E25FD9">
      <w:pPr>
        <w:widowControl w:val="0"/>
        <w:ind w:firstLine="720"/>
        <w:jc w:val="both"/>
        <w:rPr>
          <w:i/>
          <w:lang w:val="es-CR"/>
        </w:rPr>
      </w:pPr>
    </w:p>
    <w:p w14:paraId="0EDBED28" w14:textId="77777777" w:rsidR="000F7E46" w:rsidRPr="00315AAB" w:rsidRDefault="00672D47" w:rsidP="00E25FD9">
      <w:pPr>
        <w:pStyle w:val="tab5"/>
        <w:tabs>
          <w:tab w:val="left" w:pos="4280"/>
        </w:tabs>
        <w:ind w:left="1440" w:firstLine="0"/>
        <w:rPr>
          <w:lang w:val="es-CR"/>
        </w:rPr>
      </w:pPr>
      <w:r w:rsidRPr="00315AAB">
        <w:rPr>
          <w:lang w:val="es-CR"/>
        </w:rPr>
        <w:t>Para los anteriores instrumentos financieros</w:t>
      </w:r>
      <w:r w:rsidR="00C04556" w:rsidRPr="00315AAB">
        <w:rPr>
          <w:lang w:val="es-CR"/>
        </w:rPr>
        <w:t>,</w:t>
      </w:r>
      <w:r w:rsidRPr="00315AAB">
        <w:rPr>
          <w:lang w:val="es-CR"/>
        </w:rPr>
        <w:t xml:space="preserve"> el valor en los libros se aproxima a su valor razonable por su naturaleza a corto plazo.</w:t>
      </w:r>
    </w:p>
    <w:p w14:paraId="2625E023" w14:textId="77777777" w:rsidR="009E3695" w:rsidRPr="00315AAB" w:rsidRDefault="009E3695" w:rsidP="00E25FD9">
      <w:pPr>
        <w:widowControl w:val="0"/>
        <w:ind w:firstLine="720"/>
        <w:jc w:val="both"/>
        <w:rPr>
          <w:i/>
          <w:lang w:val="es-CR"/>
        </w:rPr>
      </w:pPr>
    </w:p>
    <w:p w14:paraId="161478EE" w14:textId="77777777" w:rsidR="00672D47" w:rsidRPr="00315AAB" w:rsidRDefault="00672D47" w:rsidP="00435E4D">
      <w:pPr>
        <w:numPr>
          <w:ilvl w:val="1"/>
          <w:numId w:val="24"/>
        </w:numPr>
        <w:ind w:left="2160" w:hanging="720"/>
        <w:jc w:val="both"/>
        <w:rPr>
          <w:iCs/>
          <w:lang w:val="es-CR"/>
        </w:rPr>
      </w:pPr>
      <w:r w:rsidRPr="00315AAB">
        <w:rPr>
          <w:iCs/>
          <w:lang w:val="es-CR"/>
        </w:rPr>
        <w:t>Cartera de créditos</w:t>
      </w:r>
    </w:p>
    <w:p w14:paraId="2A70109D" w14:textId="77777777" w:rsidR="00672D47" w:rsidRPr="00315AAB" w:rsidRDefault="00672D47" w:rsidP="00E25FD9">
      <w:pPr>
        <w:widowControl w:val="0"/>
        <w:ind w:firstLine="720"/>
        <w:jc w:val="both"/>
        <w:rPr>
          <w:i/>
          <w:lang w:val="es-CR"/>
        </w:rPr>
      </w:pPr>
    </w:p>
    <w:p w14:paraId="584A1763" w14:textId="5C6BBF91" w:rsidR="00A414BB" w:rsidRPr="00315AAB" w:rsidRDefault="00672D47" w:rsidP="00A46D50">
      <w:pPr>
        <w:pStyle w:val="tab5"/>
        <w:tabs>
          <w:tab w:val="left" w:pos="4280"/>
        </w:tabs>
        <w:ind w:left="1440" w:firstLine="0"/>
        <w:rPr>
          <w:rFonts w:ascii="Times New Roman" w:hAnsi="Times New Roman"/>
          <w:szCs w:val="24"/>
          <w:lang w:val="es-CR"/>
        </w:rPr>
      </w:pPr>
      <w:r w:rsidRPr="00315AAB">
        <w:rPr>
          <w:rFonts w:ascii="Times New Roman" w:hAnsi="Times New Roman"/>
          <w:szCs w:val="24"/>
          <w:lang w:val="es-CR"/>
        </w:rPr>
        <w:t xml:space="preserve">El valor razonable de los préstamos es calculado basado en los flujos de efectivo de principal e intereses futuros esperados descontados.  Los pagos de los préstamos son asumidos para que ocurran en </w:t>
      </w:r>
      <w:r w:rsidR="00870749" w:rsidRPr="00315AAB">
        <w:rPr>
          <w:rFonts w:ascii="Times New Roman" w:hAnsi="Times New Roman"/>
          <w:szCs w:val="24"/>
          <w:lang w:val="es-CR"/>
        </w:rPr>
        <w:t>la fecha</w:t>
      </w:r>
      <w:r w:rsidRPr="00315AAB">
        <w:rPr>
          <w:rFonts w:ascii="Times New Roman" w:hAnsi="Times New Roman"/>
          <w:szCs w:val="24"/>
          <w:lang w:val="es-CR"/>
        </w:rPr>
        <w:t xml:space="preserve"> de pagos contractuales.  Los flujos de efectivo futuros esperados para los préstamos son descontados a las tasas de interés vigentes al </w:t>
      </w:r>
      <w:r w:rsidR="00E92009" w:rsidRPr="00315AAB">
        <w:rPr>
          <w:rFonts w:ascii="Times New Roman" w:hAnsi="Times New Roman"/>
          <w:szCs w:val="24"/>
          <w:lang w:val="es-CR"/>
        </w:rPr>
        <w:t>3</w:t>
      </w:r>
      <w:r w:rsidR="002744DA" w:rsidRPr="00315AAB">
        <w:rPr>
          <w:rFonts w:ascii="Times New Roman" w:hAnsi="Times New Roman"/>
          <w:szCs w:val="24"/>
          <w:lang w:val="es-CR"/>
        </w:rPr>
        <w:t>1</w:t>
      </w:r>
      <w:r w:rsidR="00F17FC9" w:rsidRPr="00315AAB">
        <w:rPr>
          <w:rFonts w:ascii="Times New Roman" w:hAnsi="Times New Roman"/>
          <w:szCs w:val="24"/>
          <w:lang w:val="es-CR"/>
        </w:rPr>
        <w:t xml:space="preserve"> de </w:t>
      </w:r>
      <w:r w:rsidR="002744DA" w:rsidRPr="00315AAB">
        <w:rPr>
          <w:rFonts w:ascii="Times New Roman" w:hAnsi="Times New Roman"/>
          <w:szCs w:val="24"/>
          <w:lang w:val="es-CR"/>
        </w:rPr>
        <w:t>diciembre</w:t>
      </w:r>
      <w:r w:rsidR="00E92009" w:rsidRPr="00315AAB">
        <w:rPr>
          <w:rFonts w:ascii="Times New Roman" w:hAnsi="Times New Roman"/>
          <w:szCs w:val="24"/>
          <w:lang w:val="es-CR"/>
        </w:rPr>
        <w:t xml:space="preserve"> </w:t>
      </w:r>
      <w:r w:rsidR="00423762" w:rsidRPr="00315AAB">
        <w:rPr>
          <w:rFonts w:ascii="Times New Roman" w:hAnsi="Times New Roman"/>
          <w:szCs w:val="24"/>
          <w:lang w:val="es-CR"/>
        </w:rPr>
        <w:t>de 201</w:t>
      </w:r>
      <w:r w:rsidR="00BD4954" w:rsidRPr="00315AAB">
        <w:rPr>
          <w:rFonts w:ascii="Times New Roman" w:hAnsi="Times New Roman"/>
          <w:szCs w:val="24"/>
          <w:lang w:val="es-CR"/>
        </w:rPr>
        <w:t>9</w:t>
      </w:r>
      <w:r w:rsidR="00053261" w:rsidRPr="00315AAB">
        <w:rPr>
          <w:rFonts w:ascii="Times New Roman" w:hAnsi="Times New Roman"/>
          <w:szCs w:val="24"/>
          <w:lang w:val="es-CR"/>
        </w:rPr>
        <w:t xml:space="preserve"> </w:t>
      </w:r>
      <w:r w:rsidR="00B543EC" w:rsidRPr="00315AAB">
        <w:rPr>
          <w:rFonts w:ascii="Times New Roman" w:hAnsi="Times New Roman"/>
          <w:szCs w:val="24"/>
          <w:lang w:val="es-CR"/>
        </w:rPr>
        <w:t xml:space="preserve">y </w:t>
      </w:r>
      <w:r w:rsidR="007C1515" w:rsidRPr="00315AAB">
        <w:rPr>
          <w:rFonts w:ascii="Times New Roman" w:hAnsi="Times New Roman"/>
          <w:szCs w:val="24"/>
          <w:lang w:val="es-CR"/>
        </w:rPr>
        <w:t>20</w:t>
      </w:r>
      <w:r w:rsidR="00666D97" w:rsidRPr="00315AAB">
        <w:rPr>
          <w:rFonts w:ascii="Times New Roman" w:hAnsi="Times New Roman"/>
          <w:szCs w:val="24"/>
          <w:lang w:val="es-CR"/>
        </w:rPr>
        <w:t>1</w:t>
      </w:r>
      <w:r w:rsidR="00BD4954" w:rsidRPr="00315AAB">
        <w:rPr>
          <w:rFonts w:ascii="Times New Roman" w:hAnsi="Times New Roman"/>
          <w:szCs w:val="24"/>
          <w:lang w:val="es-CR"/>
        </w:rPr>
        <w:t>8</w:t>
      </w:r>
      <w:r w:rsidR="00480854" w:rsidRPr="00315AAB">
        <w:rPr>
          <w:rFonts w:ascii="Times New Roman" w:hAnsi="Times New Roman"/>
          <w:szCs w:val="24"/>
          <w:lang w:val="es-CR"/>
        </w:rPr>
        <w:t>,</w:t>
      </w:r>
      <w:r w:rsidRPr="00315AAB">
        <w:rPr>
          <w:rFonts w:ascii="Times New Roman" w:hAnsi="Times New Roman"/>
          <w:szCs w:val="24"/>
          <w:lang w:val="es-CR"/>
        </w:rPr>
        <w:t xml:space="preserve"> ofrecidas para préstamos similares a nuevos prestatarios.</w:t>
      </w:r>
    </w:p>
    <w:p w14:paraId="2D701179" w14:textId="77777777" w:rsidR="008658B4" w:rsidRPr="00315AAB" w:rsidRDefault="008658B4" w:rsidP="00E25FD9">
      <w:pPr>
        <w:rPr>
          <w:lang w:val="es-CR"/>
        </w:rPr>
      </w:pPr>
    </w:p>
    <w:p w14:paraId="3F5B2700" w14:textId="77777777" w:rsidR="00672D47" w:rsidRPr="00315AAB" w:rsidRDefault="00672D47" w:rsidP="00435E4D">
      <w:pPr>
        <w:numPr>
          <w:ilvl w:val="1"/>
          <w:numId w:val="24"/>
        </w:numPr>
        <w:ind w:left="2160" w:hanging="720"/>
        <w:jc w:val="both"/>
        <w:rPr>
          <w:iCs/>
          <w:lang w:val="es-CR"/>
        </w:rPr>
      </w:pPr>
      <w:r w:rsidRPr="00315AAB">
        <w:rPr>
          <w:iCs/>
          <w:lang w:val="es-CR"/>
        </w:rPr>
        <w:t>Captaciones a plazo</w:t>
      </w:r>
    </w:p>
    <w:p w14:paraId="26F3EEE3" w14:textId="77777777" w:rsidR="00672D47" w:rsidRPr="00315AAB" w:rsidRDefault="00672D47" w:rsidP="00E25FD9">
      <w:pPr>
        <w:rPr>
          <w:lang w:val="es-CR"/>
        </w:rPr>
      </w:pPr>
    </w:p>
    <w:p w14:paraId="2BD0E2B8" w14:textId="5F9AEF57" w:rsidR="00A46D50" w:rsidRPr="00315AAB" w:rsidRDefault="00672D47" w:rsidP="00CB2895">
      <w:pPr>
        <w:pStyle w:val="tab5"/>
        <w:tabs>
          <w:tab w:val="left" w:pos="4280"/>
        </w:tabs>
        <w:ind w:left="1440" w:hanging="720"/>
        <w:rPr>
          <w:lang w:val="es-CR"/>
        </w:rPr>
      </w:pPr>
      <w:r w:rsidRPr="00315AAB">
        <w:rPr>
          <w:rFonts w:ascii="Times New Roman" w:hAnsi="Times New Roman"/>
          <w:szCs w:val="24"/>
          <w:lang w:val="es-CR"/>
        </w:rPr>
        <w:tab/>
        <w:t>El valor razonable de las captaciones a plazo está basado sobre flujos de efectivo descontados</w:t>
      </w:r>
      <w:r w:rsidR="00480854" w:rsidRPr="00315AAB">
        <w:rPr>
          <w:rFonts w:ascii="Times New Roman" w:hAnsi="Times New Roman"/>
          <w:szCs w:val="24"/>
          <w:lang w:val="es-CR"/>
        </w:rPr>
        <w:t>,</w:t>
      </w:r>
      <w:r w:rsidRPr="00315AAB">
        <w:rPr>
          <w:rFonts w:ascii="Times New Roman" w:hAnsi="Times New Roman"/>
          <w:szCs w:val="24"/>
          <w:lang w:val="es-CR"/>
        </w:rPr>
        <w:t xml:space="preserve"> usa</w:t>
      </w:r>
      <w:r w:rsidR="00665F60" w:rsidRPr="00315AAB">
        <w:rPr>
          <w:rFonts w:ascii="Times New Roman" w:hAnsi="Times New Roman"/>
          <w:szCs w:val="24"/>
          <w:lang w:val="es-CR"/>
        </w:rPr>
        <w:t>ndo tasas de interés vigentes,</w:t>
      </w:r>
      <w:r w:rsidRPr="00315AAB">
        <w:rPr>
          <w:rFonts w:ascii="Times New Roman" w:hAnsi="Times New Roman"/>
          <w:szCs w:val="24"/>
          <w:lang w:val="es-CR"/>
        </w:rPr>
        <w:t xml:space="preserve"> ofrecidas para depósitos de plazos similares.</w:t>
      </w:r>
      <w:r w:rsidR="00A46D50" w:rsidRPr="00315AAB">
        <w:rPr>
          <w:lang w:val="es-CR"/>
        </w:rPr>
        <w:br w:type="page"/>
      </w:r>
    </w:p>
    <w:p w14:paraId="550A6CA7" w14:textId="77777777" w:rsidR="00BE014B" w:rsidRPr="00315AAB" w:rsidRDefault="00BE014B" w:rsidP="00E25FD9">
      <w:pPr>
        <w:pStyle w:val="tab5"/>
        <w:tabs>
          <w:tab w:val="left" w:pos="4280"/>
        </w:tabs>
        <w:ind w:left="1440" w:hanging="720"/>
        <w:rPr>
          <w:rFonts w:ascii="Times New Roman" w:hAnsi="Times New Roman"/>
          <w:szCs w:val="24"/>
          <w:lang w:val="es-CR"/>
        </w:rPr>
      </w:pPr>
    </w:p>
    <w:p w14:paraId="07968064" w14:textId="77777777" w:rsidR="00BE6ACE" w:rsidRPr="00315AAB" w:rsidRDefault="00032FF2" w:rsidP="00435E4D">
      <w:pPr>
        <w:numPr>
          <w:ilvl w:val="1"/>
          <w:numId w:val="24"/>
        </w:numPr>
        <w:ind w:left="2160" w:hanging="720"/>
        <w:jc w:val="both"/>
        <w:rPr>
          <w:iCs/>
          <w:lang w:val="es-CR"/>
        </w:rPr>
      </w:pPr>
      <w:r w:rsidRPr="00315AAB">
        <w:rPr>
          <w:iCs/>
          <w:lang w:val="es-CR"/>
        </w:rPr>
        <w:t>O</w:t>
      </w:r>
      <w:r w:rsidR="00BE6ACE" w:rsidRPr="00315AAB">
        <w:rPr>
          <w:iCs/>
          <w:lang w:val="es-CR"/>
        </w:rPr>
        <w:t xml:space="preserve">bligaciones </w:t>
      </w:r>
      <w:r w:rsidRPr="00315AAB">
        <w:rPr>
          <w:iCs/>
          <w:lang w:val="es-CR"/>
        </w:rPr>
        <w:t>con entidades</w:t>
      </w:r>
    </w:p>
    <w:p w14:paraId="33C8441C" w14:textId="77777777" w:rsidR="00BE6ACE" w:rsidRPr="00315AAB" w:rsidRDefault="00BE6ACE" w:rsidP="00E25FD9">
      <w:pPr>
        <w:ind w:left="1134" w:hanging="567"/>
        <w:jc w:val="both"/>
        <w:rPr>
          <w:iCs/>
          <w:lang w:val="es-CR"/>
        </w:rPr>
      </w:pPr>
    </w:p>
    <w:p w14:paraId="24E9C076" w14:textId="77777777" w:rsidR="00BE6ACE" w:rsidRPr="00315AAB" w:rsidRDefault="008D266E" w:rsidP="00E25FD9">
      <w:pPr>
        <w:pStyle w:val="tab5"/>
        <w:tabs>
          <w:tab w:val="left" w:pos="4280"/>
        </w:tabs>
        <w:ind w:left="1440" w:hanging="720"/>
        <w:rPr>
          <w:rFonts w:ascii="Times New Roman" w:hAnsi="Times New Roman"/>
          <w:szCs w:val="24"/>
          <w:lang w:val="es-CR"/>
        </w:rPr>
      </w:pPr>
      <w:r w:rsidRPr="00315AAB">
        <w:rPr>
          <w:rFonts w:ascii="Times New Roman" w:hAnsi="Times New Roman"/>
          <w:szCs w:val="24"/>
          <w:lang w:val="es-CR"/>
        </w:rPr>
        <w:tab/>
      </w:r>
      <w:r w:rsidR="00BE6ACE" w:rsidRPr="00315AAB">
        <w:rPr>
          <w:rFonts w:ascii="Times New Roman" w:hAnsi="Times New Roman"/>
          <w:szCs w:val="24"/>
          <w:lang w:val="es-CR"/>
        </w:rPr>
        <w:t xml:space="preserve">El valor razonable de las obligaciones </w:t>
      </w:r>
      <w:r w:rsidR="00032FF2" w:rsidRPr="00315AAB">
        <w:rPr>
          <w:rFonts w:ascii="Times New Roman" w:hAnsi="Times New Roman"/>
          <w:szCs w:val="24"/>
          <w:lang w:val="es-CR"/>
        </w:rPr>
        <w:t>con entidades</w:t>
      </w:r>
      <w:r w:rsidR="00BE6ACE" w:rsidRPr="00315AAB">
        <w:rPr>
          <w:rFonts w:ascii="Times New Roman" w:hAnsi="Times New Roman"/>
          <w:szCs w:val="24"/>
          <w:lang w:val="es-CR"/>
        </w:rPr>
        <w:t xml:space="preserve"> está </w:t>
      </w:r>
      <w:r w:rsidR="00870749" w:rsidRPr="00315AAB">
        <w:rPr>
          <w:rFonts w:ascii="Times New Roman" w:hAnsi="Times New Roman"/>
          <w:szCs w:val="24"/>
          <w:lang w:val="es-CR"/>
        </w:rPr>
        <w:t>basado</w:t>
      </w:r>
      <w:r w:rsidR="00BE6ACE" w:rsidRPr="00315AAB">
        <w:rPr>
          <w:rFonts w:ascii="Times New Roman" w:hAnsi="Times New Roman"/>
          <w:szCs w:val="24"/>
          <w:lang w:val="es-CR"/>
        </w:rPr>
        <w:t xml:space="preserve"> sobre flujos de efectivo descontados usando tasas de interés</w:t>
      </w:r>
      <w:r w:rsidR="00772998" w:rsidRPr="00315AAB">
        <w:rPr>
          <w:rFonts w:ascii="Times New Roman" w:hAnsi="Times New Roman"/>
          <w:szCs w:val="24"/>
          <w:lang w:val="es-CR"/>
        </w:rPr>
        <w:t xml:space="preserve"> vigentes</w:t>
      </w:r>
      <w:r w:rsidR="00BE6ACE" w:rsidRPr="00315AAB">
        <w:rPr>
          <w:rFonts w:ascii="Times New Roman" w:hAnsi="Times New Roman"/>
          <w:szCs w:val="24"/>
          <w:lang w:val="es-CR"/>
        </w:rPr>
        <w:t>.</w:t>
      </w:r>
    </w:p>
    <w:p w14:paraId="368943FD" w14:textId="77777777" w:rsidR="00A35E18" w:rsidRPr="00315AAB" w:rsidRDefault="00A35E18" w:rsidP="00E25FD9">
      <w:pPr>
        <w:rPr>
          <w:lang w:val="es-CR"/>
        </w:rPr>
      </w:pPr>
    </w:p>
    <w:p w14:paraId="4B020193" w14:textId="77777777" w:rsidR="007C4B26" w:rsidRPr="00315AAB" w:rsidRDefault="008D266E" w:rsidP="008D266E">
      <w:pPr>
        <w:pStyle w:val="tab5"/>
        <w:tabs>
          <w:tab w:val="left" w:pos="4280"/>
        </w:tabs>
        <w:ind w:left="1440" w:hanging="720"/>
        <w:rPr>
          <w:lang w:val="es-CR"/>
        </w:rPr>
      </w:pPr>
      <w:r w:rsidRPr="00315AAB">
        <w:rPr>
          <w:lang w:val="es-CR"/>
        </w:rPr>
        <w:tab/>
      </w:r>
      <w:r w:rsidR="007C4B26" w:rsidRPr="00315AAB">
        <w:rPr>
          <w:lang w:val="es-CR"/>
        </w:rPr>
        <w:t>Las estimaciones del valor razonable son efectuadas a una fecha determinada</w:t>
      </w:r>
      <w:r w:rsidR="00480854" w:rsidRPr="00315AAB">
        <w:rPr>
          <w:lang w:val="es-CR"/>
        </w:rPr>
        <w:t>,</w:t>
      </w:r>
      <w:r w:rsidR="007C4B26" w:rsidRPr="00315AAB">
        <w:rPr>
          <w:lang w:val="es-CR"/>
        </w:rPr>
        <w:t xml:space="preserve"> basadas en informaciones de mercado y de los instrumentos financieros.  Estos estimados no reflejan cualquier prima o descuento que pueda resultar de la oferta para la venta de un instrumento financiero en particular a una fecha dada.  Estas estimaciones son subjetivas por su naturaleza</w:t>
      </w:r>
      <w:r w:rsidR="00480854" w:rsidRPr="00315AAB">
        <w:rPr>
          <w:lang w:val="es-CR"/>
        </w:rPr>
        <w:t>,</w:t>
      </w:r>
      <w:r w:rsidR="007C4B26" w:rsidRPr="00315AAB">
        <w:rPr>
          <w:lang w:val="es-CR"/>
        </w:rPr>
        <w:t xml:space="preserve"> involucran incertidumbres y elementos de juicio significativo</w:t>
      </w:r>
      <w:r w:rsidR="00480854" w:rsidRPr="00315AAB">
        <w:rPr>
          <w:lang w:val="es-CR"/>
        </w:rPr>
        <w:t>,</w:t>
      </w:r>
      <w:r w:rsidR="007C4B26" w:rsidRPr="00315AAB">
        <w:rPr>
          <w:lang w:val="es-CR"/>
        </w:rPr>
        <w:t xml:space="preserve"> por lo tanto</w:t>
      </w:r>
      <w:r w:rsidR="00480854" w:rsidRPr="00315AAB">
        <w:rPr>
          <w:lang w:val="es-CR"/>
        </w:rPr>
        <w:t>,</w:t>
      </w:r>
      <w:r w:rsidR="007C4B26" w:rsidRPr="00315AAB">
        <w:rPr>
          <w:lang w:val="es-CR"/>
        </w:rPr>
        <w:t xml:space="preserve"> no pueden ser determinadas con exactitud.  Cualquier cambio en las suposiciones puede afectar en forma significativa las estimaciones.</w:t>
      </w:r>
    </w:p>
    <w:p w14:paraId="270334E1" w14:textId="77777777" w:rsidR="00442822" w:rsidRPr="00315AAB" w:rsidRDefault="00442822" w:rsidP="00B76FA1">
      <w:pPr>
        <w:rPr>
          <w:lang w:val="es-CR"/>
        </w:rPr>
      </w:pPr>
    </w:p>
    <w:p w14:paraId="4110525C" w14:textId="107B9850" w:rsidR="00442822" w:rsidRPr="00315AAB" w:rsidRDefault="000571F3" w:rsidP="00E25FD9">
      <w:pPr>
        <w:pStyle w:val="Sangradetextonormal"/>
        <w:tabs>
          <w:tab w:val="left" w:pos="5060"/>
        </w:tabs>
        <w:ind w:left="1440" w:hanging="720"/>
        <w:rPr>
          <w:sz w:val="24"/>
          <w:szCs w:val="24"/>
          <w:lang w:val="es-CR"/>
        </w:rPr>
      </w:pPr>
      <w:r w:rsidRPr="00315AAB">
        <w:rPr>
          <w:sz w:val="24"/>
          <w:szCs w:val="24"/>
          <w:lang w:val="es-CR"/>
        </w:rPr>
        <w:t>Al 3</w:t>
      </w:r>
      <w:r w:rsidR="002744DA" w:rsidRPr="00315AAB">
        <w:rPr>
          <w:sz w:val="24"/>
          <w:szCs w:val="24"/>
          <w:lang w:val="es-CR"/>
        </w:rPr>
        <w:t>1</w:t>
      </w:r>
      <w:r w:rsidRPr="00315AAB">
        <w:rPr>
          <w:sz w:val="24"/>
          <w:szCs w:val="24"/>
          <w:lang w:val="es-CR"/>
        </w:rPr>
        <w:t xml:space="preserve"> de </w:t>
      </w:r>
      <w:r w:rsidR="002744DA" w:rsidRPr="00315AAB">
        <w:rPr>
          <w:sz w:val="24"/>
          <w:szCs w:val="24"/>
          <w:lang w:val="es-CR"/>
        </w:rPr>
        <w:t>diciembre</w:t>
      </w:r>
      <w:r w:rsidRPr="00315AAB">
        <w:rPr>
          <w:sz w:val="24"/>
          <w:szCs w:val="24"/>
          <w:lang w:val="es-CR"/>
        </w:rPr>
        <w:t>, l</w:t>
      </w:r>
      <w:r w:rsidR="00442822" w:rsidRPr="00315AAB">
        <w:rPr>
          <w:sz w:val="24"/>
          <w:szCs w:val="24"/>
          <w:lang w:val="es-CR"/>
        </w:rPr>
        <w:t>os instrumentos financieros medidos al valor razonable por su nivel de jerarquía</w:t>
      </w:r>
      <w:r w:rsidR="00A414BB" w:rsidRPr="00315AAB">
        <w:rPr>
          <w:sz w:val="24"/>
          <w:szCs w:val="24"/>
          <w:lang w:val="es-CR"/>
        </w:rPr>
        <w:t>,</w:t>
      </w:r>
      <w:r w:rsidR="00442822" w:rsidRPr="00315AAB">
        <w:rPr>
          <w:sz w:val="24"/>
          <w:szCs w:val="24"/>
          <w:lang w:val="es-CR"/>
        </w:rPr>
        <w:t xml:space="preserve"> se presentan como sigue:</w:t>
      </w:r>
    </w:p>
    <w:p w14:paraId="24C7270F" w14:textId="097DD71C" w:rsidR="002D1DFF" w:rsidRPr="00315AAB" w:rsidRDefault="002D1DFF" w:rsidP="00B76FA1">
      <w:pPr>
        <w:pStyle w:val="Sangradetextonormal"/>
        <w:tabs>
          <w:tab w:val="left" w:pos="5060"/>
        </w:tabs>
        <w:ind w:left="0"/>
        <w:rPr>
          <w:sz w:val="24"/>
          <w:szCs w:val="24"/>
          <w:lang w:val="es-CR"/>
        </w:rPr>
      </w:pPr>
    </w:p>
    <w:tbl>
      <w:tblPr>
        <w:tblW w:w="10833" w:type="dxa"/>
        <w:tblInd w:w="-589" w:type="dxa"/>
        <w:tblLook w:val="04A0" w:firstRow="1" w:lastRow="0" w:firstColumn="1" w:lastColumn="0" w:noHBand="0" w:noVBand="1"/>
      </w:tblPr>
      <w:tblGrid>
        <w:gridCol w:w="2241"/>
        <w:gridCol w:w="326"/>
        <w:gridCol w:w="2016"/>
        <w:gridCol w:w="222"/>
        <w:gridCol w:w="1716"/>
        <w:gridCol w:w="222"/>
        <w:gridCol w:w="1836"/>
        <w:gridCol w:w="238"/>
        <w:gridCol w:w="2016"/>
      </w:tblGrid>
      <w:tr w:rsidR="0075473B" w:rsidRPr="00315AAB" w14:paraId="05D57F8D" w14:textId="77777777" w:rsidTr="00AC02F0">
        <w:trPr>
          <w:trHeight w:val="52"/>
        </w:trPr>
        <w:tc>
          <w:tcPr>
            <w:tcW w:w="2241" w:type="dxa"/>
            <w:noWrap/>
            <w:vAlign w:val="bottom"/>
            <w:hideMark/>
          </w:tcPr>
          <w:p w14:paraId="1D0B323C" w14:textId="77777777" w:rsidR="0075473B" w:rsidRPr="00315AAB" w:rsidRDefault="0075473B" w:rsidP="00640E01">
            <w:pPr>
              <w:pStyle w:val="Sangra2detindependiente"/>
              <w:tabs>
                <w:tab w:val="clear" w:pos="405"/>
              </w:tabs>
              <w:ind w:left="216" w:hanging="288"/>
              <w:jc w:val="left"/>
              <w:rPr>
                <w:color w:val="000000"/>
                <w:sz w:val="22"/>
                <w:szCs w:val="22"/>
                <w:lang w:val="es-CR" w:eastAsia="es-ES"/>
              </w:rPr>
            </w:pPr>
          </w:p>
        </w:tc>
        <w:tc>
          <w:tcPr>
            <w:tcW w:w="326" w:type="dxa"/>
            <w:noWrap/>
            <w:vAlign w:val="bottom"/>
            <w:hideMark/>
          </w:tcPr>
          <w:p w14:paraId="5192EB3B" w14:textId="77777777" w:rsidR="0075473B" w:rsidRPr="00315AAB" w:rsidRDefault="0075473B" w:rsidP="00640E01">
            <w:pPr>
              <w:rPr>
                <w:sz w:val="22"/>
                <w:szCs w:val="22"/>
                <w:lang w:val="es-CR" w:eastAsia="es-CR"/>
              </w:rPr>
            </w:pPr>
          </w:p>
        </w:tc>
        <w:tc>
          <w:tcPr>
            <w:tcW w:w="8266" w:type="dxa"/>
            <w:gridSpan w:val="7"/>
            <w:tcBorders>
              <w:top w:val="nil"/>
              <w:left w:val="nil"/>
              <w:bottom w:val="single" w:sz="4" w:space="0" w:color="auto"/>
              <w:right w:val="nil"/>
            </w:tcBorders>
            <w:noWrap/>
            <w:vAlign w:val="bottom"/>
            <w:hideMark/>
          </w:tcPr>
          <w:p w14:paraId="0C57228F" w14:textId="708EF247" w:rsidR="0075473B" w:rsidRPr="00315AAB" w:rsidRDefault="0075473B" w:rsidP="00640E01">
            <w:pPr>
              <w:jc w:val="center"/>
              <w:rPr>
                <w:bCs/>
                <w:color w:val="000000"/>
                <w:sz w:val="22"/>
                <w:szCs w:val="22"/>
                <w:lang w:val="es-CR"/>
              </w:rPr>
            </w:pPr>
            <w:r w:rsidRPr="00315AAB">
              <w:rPr>
                <w:bCs/>
                <w:color w:val="000000"/>
                <w:sz w:val="22"/>
                <w:szCs w:val="22"/>
                <w:lang w:val="es-CR"/>
              </w:rPr>
              <w:t>2019</w:t>
            </w:r>
          </w:p>
        </w:tc>
      </w:tr>
      <w:tr w:rsidR="0035738A" w:rsidRPr="00315AAB" w14:paraId="0030410A" w14:textId="77777777" w:rsidTr="00AC02F0">
        <w:trPr>
          <w:trHeight w:val="36"/>
        </w:trPr>
        <w:tc>
          <w:tcPr>
            <w:tcW w:w="2241" w:type="dxa"/>
            <w:noWrap/>
            <w:vAlign w:val="bottom"/>
            <w:hideMark/>
          </w:tcPr>
          <w:p w14:paraId="6A8AEF28" w14:textId="77777777" w:rsidR="0075473B" w:rsidRPr="00315AAB" w:rsidRDefault="0075473B" w:rsidP="00640E01">
            <w:pPr>
              <w:pStyle w:val="Sangra2detindependiente"/>
              <w:tabs>
                <w:tab w:val="clear" w:pos="405"/>
              </w:tabs>
              <w:ind w:left="216" w:hanging="288"/>
              <w:jc w:val="left"/>
              <w:rPr>
                <w:color w:val="000000"/>
                <w:sz w:val="22"/>
                <w:szCs w:val="22"/>
                <w:lang w:val="es-CR" w:eastAsia="es-ES"/>
              </w:rPr>
            </w:pPr>
          </w:p>
        </w:tc>
        <w:tc>
          <w:tcPr>
            <w:tcW w:w="326" w:type="dxa"/>
            <w:noWrap/>
            <w:vAlign w:val="bottom"/>
            <w:hideMark/>
          </w:tcPr>
          <w:p w14:paraId="6F05AE71" w14:textId="77777777" w:rsidR="0075473B" w:rsidRPr="00315AAB" w:rsidRDefault="0075473B" w:rsidP="00640E01">
            <w:pPr>
              <w:rPr>
                <w:sz w:val="22"/>
                <w:szCs w:val="22"/>
                <w:lang w:val="es-CR" w:eastAsia="es-CR"/>
              </w:rPr>
            </w:pPr>
          </w:p>
        </w:tc>
        <w:tc>
          <w:tcPr>
            <w:tcW w:w="2016" w:type="dxa"/>
            <w:tcBorders>
              <w:top w:val="nil"/>
              <w:left w:val="nil"/>
              <w:bottom w:val="single" w:sz="4" w:space="0" w:color="auto"/>
              <w:right w:val="nil"/>
            </w:tcBorders>
            <w:vAlign w:val="bottom"/>
            <w:hideMark/>
          </w:tcPr>
          <w:p w14:paraId="480207E2" w14:textId="77777777" w:rsidR="0075473B" w:rsidRPr="00315AAB" w:rsidRDefault="0075473B" w:rsidP="00640E01">
            <w:pPr>
              <w:jc w:val="center"/>
              <w:rPr>
                <w:color w:val="000000"/>
                <w:sz w:val="22"/>
                <w:szCs w:val="22"/>
                <w:lang w:val="es-CR"/>
              </w:rPr>
            </w:pPr>
            <w:r w:rsidRPr="00315AAB">
              <w:rPr>
                <w:color w:val="000000"/>
                <w:sz w:val="22"/>
                <w:szCs w:val="22"/>
                <w:lang w:val="es-CR"/>
              </w:rPr>
              <w:t>Nivel 1</w:t>
            </w:r>
          </w:p>
        </w:tc>
        <w:tc>
          <w:tcPr>
            <w:tcW w:w="222" w:type="dxa"/>
            <w:vAlign w:val="bottom"/>
            <w:hideMark/>
          </w:tcPr>
          <w:p w14:paraId="10F5330F" w14:textId="77777777" w:rsidR="0075473B" w:rsidRPr="00315AAB" w:rsidRDefault="0075473B" w:rsidP="00640E01">
            <w:pPr>
              <w:rPr>
                <w:color w:val="000000"/>
                <w:sz w:val="22"/>
                <w:szCs w:val="22"/>
                <w:lang w:val="es-CR"/>
              </w:rPr>
            </w:pPr>
          </w:p>
        </w:tc>
        <w:tc>
          <w:tcPr>
            <w:tcW w:w="1716" w:type="dxa"/>
            <w:tcBorders>
              <w:top w:val="nil"/>
              <w:left w:val="nil"/>
              <w:bottom w:val="single" w:sz="4" w:space="0" w:color="auto"/>
              <w:right w:val="nil"/>
            </w:tcBorders>
            <w:vAlign w:val="bottom"/>
            <w:hideMark/>
          </w:tcPr>
          <w:p w14:paraId="29B484A4" w14:textId="77777777" w:rsidR="0075473B" w:rsidRPr="00315AAB" w:rsidRDefault="0075473B" w:rsidP="00640E01">
            <w:pPr>
              <w:jc w:val="center"/>
              <w:rPr>
                <w:color w:val="000000"/>
                <w:sz w:val="22"/>
                <w:szCs w:val="22"/>
                <w:lang w:val="es-CR"/>
              </w:rPr>
            </w:pPr>
            <w:r w:rsidRPr="00315AAB">
              <w:rPr>
                <w:color w:val="000000"/>
                <w:sz w:val="22"/>
                <w:szCs w:val="22"/>
                <w:lang w:val="es-CR"/>
              </w:rPr>
              <w:t>Nivel 2</w:t>
            </w:r>
          </w:p>
        </w:tc>
        <w:tc>
          <w:tcPr>
            <w:tcW w:w="222" w:type="dxa"/>
            <w:noWrap/>
            <w:vAlign w:val="bottom"/>
            <w:hideMark/>
          </w:tcPr>
          <w:p w14:paraId="0D515848" w14:textId="77777777" w:rsidR="0075473B" w:rsidRPr="00315AAB" w:rsidRDefault="0075473B" w:rsidP="00640E01">
            <w:pPr>
              <w:rPr>
                <w:color w:val="000000"/>
                <w:sz w:val="22"/>
                <w:szCs w:val="22"/>
                <w:lang w:val="es-CR"/>
              </w:rPr>
            </w:pPr>
          </w:p>
        </w:tc>
        <w:tc>
          <w:tcPr>
            <w:tcW w:w="1836" w:type="dxa"/>
            <w:tcBorders>
              <w:top w:val="nil"/>
              <w:left w:val="nil"/>
              <w:bottom w:val="single" w:sz="4" w:space="0" w:color="auto"/>
              <w:right w:val="nil"/>
            </w:tcBorders>
            <w:vAlign w:val="bottom"/>
            <w:hideMark/>
          </w:tcPr>
          <w:p w14:paraId="04B46753" w14:textId="77777777" w:rsidR="0075473B" w:rsidRPr="00315AAB" w:rsidRDefault="0075473B" w:rsidP="00640E01">
            <w:pPr>
              <w:jc w:val="center"/>
              <w:rPr>
                <w:color w:val="000000"/>
                <w:sz w:val="22"/>
                <w:szCs w:val="22"/>
                <w:lang w:val="es-CR"/>
              </w:rPr>
            </w:pPr>
            <w:r w:rsidRPr="00315AAB">
              <w:rPr>
                <w:color w:val="000000"/>
                <w:sz w:val="22"/>
                <w:szCs w:val="22"/>
                <w:lang w:val="es-CR"/>
              </w:rPr>
              <w:t>Nivel 3</w:t>
            </w:r>
          </w:p>
        </w:tc>
        <w:tc>
          <w:tcPr>
            <w:tcW w:w="238" w:type="dxa"/>
            <w:noWrap/>
            <w:vAlign w:val="bottom"/>
            <w:hideMark/>
          </w:tcPr>
          <w:p w14:paraId="17EC923A" w14:textId="77777777" w:rsidR="0075473B" w:rsidRPr="00315AAB" w:rsidRDefault="0075473B" w:rsidP="00640E01">
            <w:pPr>
              <w:rPr>
                <w:color w:val="000000"/>
                <w:sz w:val="22"/>
                <w:szCs w:val="22"/>
                <w:lang w:val="es-CR"/>
              </w:rPr>
            </w:pPr>
          </w:p>
        </w:tc>
        <w:tc>
          <w:tcPr>
            <w:tcW w:w="2016" w:type="dxa"/>
            <w:tcBorders>
              <w:top w:val="nil"/>
              <w:left w:val="nil"/>
              <w:bottom w:val="single" w:sz="4" w:space="0" w:color="auto"/>
              <w:right w:val="nil"/>
            </w:tcBorders>
            <w:vAlign w:val="bottom"/>
            <w:hideMark/>
          </w:tcPr>
          <w:p w14:paraId="69B281F3" w14:textId="77777777" w:rsidR="0075473B" w:rsidRPr="00315AAB" w:rsidRDefault="0075473B" w:rsidP="00640E01">
            <w:pPr>
              <w:jc w:val="center"/>
              <w:rPr>
                <w:color w:val="000000"/>
                <w:sz w:val="22"/>
                <w:szCs w:val="22"/>
                <w:lang w:val="es-CR"/>
              </w:rPr>
            </w:pPr>
            <w:r w:rsidRPr="00315AAB">
              <w:rPr>
                <w:color w:val="000000"/>
                <w:sz w:val="22"/>
                <w:szCs w:val="22"/>
                <w:lang w:val="es-CR"/>
              </w:rPr>
              <w:t>Total</w:t>
            </w:r>
          </w:p>
        </w:tc>
      </w:tr>
      <w:tr w:rsidR="00946712" w:rsidRPr="00315AAB" w14:paraId="42D707DD" w14:textId="77777777" w:rsidTr="00AC02F0">
        <w:trPr>
          <w:trHeight w:val="36"/>
        </w:trPr>
        <w:tc>
          <w:tcPr>
            <w:tcW w:w="2241" w:type="dxa"/>
            <w:vAlign w:val="bottom"/>
            <w:hideMark/>
          </w:tcPr>
          <w:p w14:paraId="563BD67A" w14:textId="77777777" w:rsidR="00946712" w:rsidRPr="00315AAB" w:rsidRDefault="00946712" w:rsidP="00946712">
            <w:pPr>
              <w:rPr>
                <w:color w:val="000000"/>
                <w:sz w:val="22"/>
                <w:szCs w:val="22"/>
                <w:lang w:val="es-CR" w:eastAsia="es-ES"/>
              </w:rPr>
            </w:pPr>
            <w:r w:rsidRPr="00315AAB">
              <w:rPr>
                <w:color w:val="000000"/>
                <w:sz w:val="22"/>
                <w:szCs w:val="22"/>
                <w:lang w:val="es-CR" w:eastAsia="es-ES"/>
              </w:rPr>
              <w:t>Disponibles para la venta</w:t>
            </w:r>
          </w:p>
        </w:tc>
        <w:tc>
          <w:tcPr>
            <w:tcW w:w="326" w:type="dxa"/>
            <w:noWrap/>
            <w:vAlign w:val="bottom"/>
            <w:hideMark/>
          </w:tcPr>
          <w:p w14:paraId="509FE8DA" w14:textId="77777777" w:rsidR="00946712" w:rsidRPr="00315AAB" w:rsidRDefault="00946712" w:rsidP="00946712">
            <w:pPr>
              <w:jc w:val="right"/>
              <w:rPr>
                <w:color w:val="000000"/>
                <w:sz w:val="22"/>
                <w:szCs w:val="22"/>
                <w:lang w:val="es-CR"/>
              </w:rPr>
            </w:pPr>
            <w:r w:rsidRPr="00315AAB">
              <w:rPr>
                <w:color w:val="000000"/>
                <w:sz w:val="22"/>
                <w:szCs w:val="22"/>
                <w:lang w:val="es-CR"/>
              </w:rPr>
              <w:t>¢</w:t>
            </w:r>
          </w:p>
        </w:tc>
        <w:tc>
          <w:tcPr>
            <w:tcW w:w="2016" w:type="dxa"/>
            <w:tcBorders>
              <w:top w:val="single" w:sz="4" w:space="0" w:color="auto"/>
              <w:left w:val="nil"/>
              <w:bottom w:val="single" w:sz="4" w:space="0" w:color="auto"/>
              <w:right w:val="nil"/>
            </w:tcBorders>
            <w:vAlign w:val="bottom"/>
            <w:hideMark/>
          </w:tcPr>
          <w:p w14:paraId="21B4D5F4" w14:textId="11ABC56A" w:rsidR="00946712" w:rsidRPr="00315AAB" w:rsidRDefault="00946712" w:rsidP="00946712">
            <w:pPr>
              <w:jc w:val="right"/>
              <w:rPr>
                <w:sz w:val="22"/>
                <w:szCs w:val="22"/>
              </w:rPr>
            </w:pPr>
            <w:r w:rsidRPr="00315AAB">
              <w:rPr>
                <w:sz w:val="22"/>
                <w:szCs w:val="22"/>
              </w:rPr>
              <w:t>1.281.655.784.316</w:t>
            </w:r>
          </w:p>
        </w:tc>
        <w:tc>
          <w:tcPr>
            <w:tcW w:w="222" w:type="dxa"/>
            <w:noWrap/>
            <w:vAlign w:val="bottom"/>
            <w:hideMark/>
          </w:tcPr>
          <w:p w14:paraId="3180B48E" w14:textId="77777777" w:rsidR="00946712" w:rsidRPr="00315AAB" w:rsidRDefault="00946712" w:rsidP="00946712">
            <w:pPr>
              <w:jc w:val="right"/>
              <w:rPr>
                <w:sz w:val="22"/>
                <w:szCs w:val="22"/>
              </w:rPr>
            </w:pPr>
          </w:p>
        </w:tc>
        <w:tc>
          <w:tcPr>
            <w:tcW w:w="1716" w:type="dxa"/>
            <w:tcBorders>
              <w:top w:val="nil"/>
              <w:left w:val="nil"/>
              <w:bottom w:val="single" w:sz="4" w:space="0" w:color="auto"/>
              <w:right w:val="nil"/>
            </w:tcBorders>
            <w:vAlign w:val="bottom"/>
            <w:hideMark/>
          </w:tcPr>
          <w:p w14:paraId="319B66EE" w14:textId="59E975A2" w:rsidR="00946712" w:rsidRPr="00315AAB" w:rsidRDefault="00946712" w:rsidP="00946712">
            <w:pPr>
              <w:jc w:val="right"/>
              <w:rPr>
                <w:sz w:val="22"/>
                <w:szCs w:val="22"/>
              </w:rPr>
            </w:pPr>
            <w:r w:rsidRPr="00315AAB">
              <w:rPr>
                <w:sz w:val="22"/>
                <w:szCs w:val="22"/>
              </w:rPr>
              <w:t>42.153.975.621</w:t>
            </w:r>
          </w:p>
        </w:tc>
        <w:tc>
          <w:tcPr>
            <w:tcW w:w="222" w:type="dxa"/>
            <w:noWrap/>
            <w:vAlign w:val="bottom"/>
            <w:hideMark/>
          </w:tcPr>
          <w:p w14:paraId="31C88CE8" w14:textId="77777777" w:rsidR="00946712" w:rsidRPr="00315AAB" w:rsidRDefault="00946712" w:rsidP="00946712">
            <w:pPr>
              <w:jc w:val="right"/>
              <w:rPr>
                <w:sz w:val="22"/>
                <w:szCs w:val="22"/>
              </w:rPr>
            </w:pPr>
          </w:p>
        </w:tc>
        <w:tc>
          <w:tcPr>
            <w:tcW w:w="1836" w:type="dxa"/>
            <w:tcBorders>
              <w:top w:val="nil"/>
              <w:left w:val="nil"/>
              <w:bottom w:val="single" w:sz="4" w:space="0" w:color="auto"/>
              <w:right w:val="nil"/>
            </w:tcBorders>
            <w:vAlign w:val="bottom"/>
            <w:hideMark/>
          </w:tcPr>
          <w:p w14:paraId="75D26EF4" w14:textId="2B98747A" w:rsidR="00946712" w:rsidRPr="00315AAB" w:rsidRDefault="00946712" w:rsidP="00946712">
            <w:pPr>
              <w:jc w:val="right"/>
              <w:rPr>
                <w:sz w:val="22"/>
                <w:szCs w:val="22"/>
              </w:rPr>
            </w:pPr>
            <w:r w:rsidRPr="00315AAB">
              <w:rPr>
                <w:sz w:val="22"/>
                <w:szCs w:val="22"/>
              </w:rPr>
              <w:t>4.488.288.925</w:t>
            </w:r>
          </w:p>
        </w:tc>
        <w:tc>
          <w:tcPr>
            <w:tcW w:w="238" w:type="dxa"/>
            <w:noWrap/>
            <w:vAlign w:val="bottom"/>
            <w:hideMark/>
          </w:tcPr>
          <w:p w14:paraId="24F77C35" w14:textId="77777777" w:rsidR="00946712" w:rsidRPr="00315AAB" w:rsidRDefault="00946712" w:rsidP="00946712">
            <w:pPr>
              <w:jc w:val="right"/>
              <w:rPr>
                <w:sz w:val="22"/>
                <w:szCs w:val="22"/>
              </w:rPr>
            </w:pPr>
          </w:p>
        </w:tc>
        <w:tc>
          <w:tcPr>
            <w:tcW w:w="2016" w:type="dxa"/>
            <w:tcBorders>
              <w:top w:val="nil"/>
              <w:left w:val="nil"/>
              <w:bottom w:val="single" w:sz="4" w:space="0" w:color="auto"/>
              <w:right w:val="nil"/>
            </w:tcBorders>
            <w:vAlign w:val="bottom"/>
            <w:hideMark/>
          </w:tcPr>
          <w:p w14:paraId="4564B094" w14:textId="5D75D8D3" w:rsidR="00946712" w:rsidRPr="00315AAB" w:rsidRDefault="00946712" w:rsidP="00946712">
            <w:pPr>
              <w:jc w:val="right"/>
              <w:rPr>
                <w:sz w:val="22"/>
                <w:szCs w:val="22"/>
                <w:lang w:val="es-CR" w:eastAsia="es-CR"/>
              </w:rPr>
            </w:pPr>
            <w:r w:rsidRPr="00315AAB">
              <w:rPr>
                <w:sz w:val="22"/>
                <w:szCs w:val="22"/>
              </w:rPr>
              <w:t>1.328.298.048.862</w:t>
            </w:r>
          </w:p>
        </w:tc>
      </w:tr>
      <w:tr w:rsidR="0035738A" w:rsidRPr="00315AAB" w14:paraId="04FF0665" w14:textId="77777777" w:rsidTr="00AC02F0">
        <w:trPr>
          <w:trHeight w:val="36"/>
        </w:trPr>
        <w:tc>
          <w:tcPr>
            <w:tcW w:w="2241" w:type="dxa"/>
            <w:vAlign w:val="bottom"/>
          </w:tcPr>
          <w:p w14:paraId="7178BF15" w14:textId="44782D77" w:rsidR="0035738A" w:rsidRPr="00315AAB" w:rsidRDefault="0035738A" w:rsidP="009A51D4">
            <w:pPr>
              <w:rPr>
                <w:color w:val="000000"/>
                <w:sz w:val="22"/>
                <w:szCs w:val="22"/>
                <w:lang w:val="es-CR" w:eastAsia="es-ES"/>
              </w:rPr>
            </w:pPr>
            <w:r w:rsidRPr="00315AAB">
              <w:rPr>
                <w:color w:val="000000"/>
                <w:sz w:val="22"/>
                <w:szCs w:val="22"/>
                <w:lang w:val="es-CR" w:eastAsia="es-ES"/>
              </w:rPr>
              <w:t>Negociables</w:t>
            </w:r>
          </w:p>
        </w:tc>
        <w:tc>
          <w:tcPr>
            <w:tcW w:w="326" w:type="dxa"/>
            <w:noWrap/>
            <w:vAlign w:val="bottom"/>
          </w:tcPr>
          <w:p w14:paraId="40478B74" w14:textId="77777777" w:rsidR="0035738A" w:rsidRPr="00315AAB" w:rsidRDefault="0035738A" w:rsidP="0035738A">
            <w:pPr>
              <w:jc w:val="right"/>
              <w:rPr>
                <w:color w:val="000000"/>
                <w:sz w:val="22"/>
                <w:szCs w:val="22"/>
                <w:lang w:val="es-CR"/>
              </w:rPr>
            </w:pPr>
          </w:p>
        </w:tc>
        <w:tc>
          <w:tcPr>
            <w:tcW w:w="2016" w:type="dxa"/>
            <w:tcBorders>
              <w:top w:val="single" w:sz="4" w:space="0" w:color="auto"/>
              <w:left w:val="nil"/>
              <w:bottom w:val="single" w:sz="4" w:space="0" w:color="auto"/>
              <w:right w:val="nil"/>
            </w:tcBorders>
            <w:vAlign w:val="bottom"/>
          </w:tcPr>
          <w:p w14:paraId="13BDC0AD" w14:textId="5B17E9F5" w:rsidR="0035738A" w:rsidRPr="00315AAB" w:rsidRDefault="00946712" w:rsidP="00946712">
            <w:pPr>
              <w:jc w:val="right"/>
              <w:rPr>
                <w:sz w:val="22"/>
                <w:szCs w:val="22"/>
                <w:lang w:val="es-CR" w:eastAsia="es-CR"/>
              </w:rPr>
            </w:pPr>
            <w:r w:rsidRPr="00315AAB">
              <w:rPr>
                <w:sz w:val="22"/>
                <w:szCs w:val="22"/>
              </w:rPr>
              <w:t>1.512.582.272</w:t>
            </w:r>
          </w:p>
        </w:tc>
        <w:tc>
          <w:tcPr>
            <w:tcW w:w="222" w:type="dxa"/>
            <w:noWrap/>
            <w:vAlign w:val="bottom"/>
          </w:tcPr>
          <w:p w14:paraId="71957706" w14:textId="77777777" w:rsidR="0035738A" w:rsidRPr="00315AAB" w:rsidRDefault="0035738A" w:rsidP="00946712">
            <w:pPr>
              <w:jc w:val="right"/>
              <w:rPr>
                <w:sz w:val="22"/>
                <w:szCs w:val="22"/>
              </w:rPr>
            </w:pPr>
          </w:p>
        </w:tc>
        <w:tc>
          <w:tcPr>
            <w:tcW w:w="1716" w:type="dxa"/>
            <w:tcBorders>
              <w:top w:val="nil"/>
              <w:left w:val="nil"/>
              <w:bottom w:val="single" w:sz="4" w:space="0" w:color="auto"/>
              <w:right w:val="nil"/>
            </w:tcBorders>
            <w:vAlign w:val="bottom"/>
          </w:tcPr>
          <w:p w14:paraId="0E041AA4" w14:textId="227E2258" w:rsidR="0035738A" w:rsidRPr="00315AAB" w:rsidRDefault="0035738A" w:rsidP="00946712">
            <w:pPr>
              <w:jc w:val="center"/>
              <w:rPr>
                <w:sz w:val="22"/>
                <w:szCs w:val="22"/>
              </w:rPr>
            </w:pPr>
            <w:r w:rsidRPr="00315AAB">
              <w:rPr>
                <w:sz w:val="22"/>
                <w:szCs w:val="22"/>
              </w:rPr>
              <w:t>-</w:t>
            </w:r>
          </w:p>
        </w:tc>
        <w:tc>
          <w:tcPr>
            <w:tcW w:w="222" w:type="dxa"/>
            <w:noWrap/>
            <w:vAlign w:val="bottom"/>
          </w:tcPr>
          <w:p w14:paraId="4E7EC9FD" w14:textId="77777777" w:rsidR="0035738A" w:rsidRPr="00315AAB" w:rsidRDefault="0035738A" w:rsidP="00946712">
            <w:pPr>
              <w:jc w:val="center"/>
              <w:rPr>
                <w:sz w:val="22"/>
                <w:szCs w:val="22"/>
              </w:rPr>
            </w:pPr>
          </w:p>
        </w:tc>
        <w:tc>
          <w:tcPr>
            <w:tcW w:w="1836" w:type="dxa"/>
            <w:tcBorders>
              <w:top w:val="nil"/>
              <w:left w:val="nil"/>
              <w:bottom w:val="single" w:sz="4" w:space="0" w:color="auto"/>
              <w:right w:val="nil"/>
            </w:tcBorders>
            <w:vAlign w:val="bottom"/>
          </w:tcPr>
          <w:p w14:paraId="7117C287" w14:textId="5BF84AC8" w:rsidR="0035738A" w:rsidRPr="00315AAB" w:rsidRDefault="0035738A" w:rsidP="00946712">
            <w:pPr>
              <w:jc w:val="center"/>
              <w:rPr>
                <w:sz w:val="22"/>
                <w:szCs w:val="22"/>
              </w:rPr>
            </w:pPr>
            <w:r w:rsidRPr="00315AAB">
              <w:rPr>
                <w:sz w:val="22"/>
                <w:szCs w:val="22"/>
              </w:rPr>
              <w:t>-</w:t>
            </w:r>
          </w:p>
        </w:tc>
        <w:tc>
          <w:tcPr>
            <w:tcW w:w="238" w:type="dxa"/>
            <w:noWrap/>
            <w:vAlign w:val="bottom"/>
          </w:tcPr>
          <w:p w14:paraId="378EAA28" w14:textId="77777777" w:rsidR="0035738A" w:rsidRPr="00315AAB" w:rsidRDefault="0035738A" w:rsidP="00946712">
            <w:pPr>
              <w:jc w:val="right"/>
              <w:rPr>
                <w:sz w:val="22"/>
                <w:szCs w:val="22"/>
              </w:rPr>
            </w:pPr>
          </w:p>
        </w:tc>
        <w:tc>
          <w:tcPr>
            <w:tcW w:w="2016" w:type="dxa"/>
            <w:tcBorders>
              <w:top w:val="nil"/>
              <w:left w:val="nil"/>
              <w:bottom w:val="single" w:sz="4" w:space="0" w:color="auto"/>
              <w:right w:val="nil"/>
            </w:tcBorders>
            <w:vAlign w:val="bottom"/>
          </w:tcPr>
          <w:p w14:paraId="772296C5" w14:textId="3F7743EE" w:rsidR="0035738A" w:rsidRPr="00315AAB" w:rsidRDefault="00946712" w:rsidP="00946712">
            <w:pPr>
              <w:jc w:val="right"/>
              <w:rPr>
                <w:sz w:val="22"/>
                <w:szCs w:val="22"/>
                <w:lang w:val="es-CR" w:eastAsia="es-CR"/>
              </w:rPr>
            </w:pPr>
            <w:r w:rsidRPr="00315AAB">
              <w:rPr>
                <w:sz w:val="22"/>
                <w:szCs w:val="22"/>
              </w:rPr>
              <w:t>1.512.582.272</w:t>
            </w:r>
          </w:p>
        </w:tc>
      </w:tr>
      <w:tr w:rsidR="00946712" w:rsidRPr="00315AAB" w14:paraId="35E8B76F" w14:textId="77777777" w:rsidTr="00AC02F0">
        <w:trPr>
          <w:trHeight w:val="15"/>
        </w:trPr>
        <w:tc>
          <w:tcPr>
            <w:tcW w:w="2241" w:type="dxa"/>
            <w:vAlign w:val="bottom"/>
            <w:hideMark/>
          </w:tcPr>
          <w:p w14:paraId="51099B99" w14:textId="77777777" w:rsidR="00946712" w:rsidRPr="00315AAB" w:rsidRDefault="00946712" w:rsidP="00946712">
            <w:pPr>
              <w:rPr>
                <w:color w:val="000000"/>
                <w:sz w:val="22"/>
                <w:szCs w:val="22"/>
                <w:lang w:val="es-CR" w:eastAsia="es-ES"/>
              </w:rPr>
            </w:pPr>
            <w:r w:rsidRPr="00315AAB">
              <w:rPr>
                <w:color w:val="000000"/>
                <w:sz w:val="22"/>
                <w:szCs w:val="22"/>
                <w:lang w:val="es-CR" w:eastAsia="es-ES"/>
              </w:rPr>
              <w:t>Instrumentos financieros derivados</w:t>
            </w:r>
          </w:p>
        </w:tc>
        <w:tc>
          <w:tcPr>
            <w:tcW w:w="326" w:type="dxa"/>
            <w:noWrap/>
            <w:vAlign w:val="bottom"/>
          </w:tcPr>
          <w:p w14:paraId="78A32FF8" w14:textId="77777777" w:rsidR="00946712" w:rsidRPr="00315AAB" w:rsidRDefault="00946712" w:rsidP="00946712">
            <w:pPr>
              <w:jc w:val="right"/>
              <w:rPr>
                <w:color w:val="000000"/>
                <w:sz w:val="22"/>
                <w:szCs w:val="22"/>
                <w:lang w:val="es-CR"/>
              </w:rPr>
            </w:pPr>
          </w:p>
        </w:tc>
        <w:tc>
          <w:tcPr>
            <w:tcW w:w="2016" w:type="dxa"/>
            <w:tcBorders>
              <w:top w:val="single" w:sz="4" w:space="0" w:color="auto"/>
              <w:left w:val="nil"/>
              <w:bottom w:val="single" w:sz="4" w:space="0" w:color="auto"/>
              <w:right w:val="nil"/>
            </w:tcBorders>
            <w:vAlign w:val="bottom"/>
            <w:hideMark/>
          </w:tcPr>
          <w:p w14:paraId="277432CF" w14:textId="77777777" w:rsidR="00946712" w:rsidRPr="00315AAB" w:rsidRDefault="00946712" w:rsidP="00946712">
            <w:pPr>
              <w:jc w:val="center"/>
              <w:rPr>
                <w:sz w:val="22"/>
                <w:szCs w:val="22"/>
              </w:rPr>
            </w:pPr>
            <w:r w:rsidRPr="00315AAB">
              <w:rPr>
                <w:sz w:val="22"/>
                <w:szCs w:val="22"/>
              </w:rPr>
              <w:t>-</w:t>
            </w:r>
          </w:p>
        </w:tc>
        <w:tc>
          <w:tcPr>
            <w:tcW w:w="222" w:type="dxa"/>
            <w:noWrap/>
            <w:vAlign w:val="bottom"/>
          </w:tcPr>
          <w:p w14:paraId="2FCDF077" w14:textId="77777777" w:rsidR="00946712" w:rsidRPr="00315AAB" w:rsidRDefault="00946712" w:rsidP="00946712">
            <w:pPr>
              <w:jc w:val="center"/>
              <w:rPr>
                <w:sz w:val="22"/>
                <w:szCs w:val="22"/>
              </w:rPr>
            </w:pPr>
          </w:p>
        </w:tc>
        <w:tc>
          <w:tcPr>
            <w:tcW w:w="1716" w:type="dxa"/>
            <w:tcBorders>
              <w:top w:val="single" w:sz="4" w:space="0" w:color="auto"/>
              <w:left w:val="nil"/>
              <w:bottom w:val="single" w:sz="4" w:space="0" w:color="auto"/>
              <w:right w:val="nil"/>
            </w:tcBorders>
            <w:vAlign w:val="bottom"/>
            <w:hideMark/>
          </w:tcPr>
          <w:p w14:paraId="0A8EC0BA" w14:textId="77777777" w:rsidR="00946712" w:rsidRPr="00315AAB" w:rsidRDefault="00946712" w:rsidP="00946712">
            <w:pPr>
              <w:jc w:val="center"/>
              <w:rPr>
                <w:sz w:val="22"/>
                <w:szCs w:val="22"/>
              </w:rPr>
            </w:pPr>
            <w:r w:rsidRPr="00315AAB">
              <w:rPr>
                <w:sz w:val="22"/>
                <w:szCs w:val="22"/>
              </w:rPr>
              <w:t>-</w:t>
            </w:r>
          </w:p>
        </w:tc>
        <w:tc>
          <w:tcPr>
            <w:tcW w:w="222" w:type="dxa"/>
            <w:noWrap/>
            <w:vAlign w:val="bottom"/>
          </w:tcPr>
          <w:p w14:paraId="21845B97" w14:textId="77777777" w:rsidR="00946712" w:rsidRPr="00315AAB" w:rsidRDefault="00946712" w:rsidP="00946712">
            <w:pPr>
              <w:jc w:val="right"/>
              <w:rPr>
                <w:sz w:val="22"/>
                <w:szCs w:val="22"/>
              </w:rPr>
            </w:pPr>
          </w:p>
        </w:tc>
        <w:tc>
          <w:tcPr>
            <w:tcW w:w="1836" w:type="dxa"/>
            <w:tcBorders>
              <w:top w:val="single" w:sz="4" w:space="0" w:color="auto"/>
              <w:left w:val="nil"/>
              <w:bottom w:val="single" w:sz="4" w:space="0" w:color="auto"/>
              <w:right w:val="nil"/>
            </w:tcBorders>
            <w:vAlign w:val="bottom"/>
          </w:tcPr>
          <w:p w14:paraId="6DBA7649" w14:textId="6192443A" w:rsidR="00946712" w:rsidRPr="00315AAB" w:rsidRDefault="00946712" w:rsidP="00946712">
            <w:pPr>
              <w:jc w:val="right"/>
              <w:rPr>
                <w:sz w:val="22"/>
                <w:szCs w:val="22"/>
              </w:rPr>
            </w:pPr>
            <w:r w:rsidRPr="00315AAB">
              <w:rPr>
                <w:sz w:val="22"/>
                <w:szCs w:val="22"/>
              </w:rPr>
              <w:t>10.742.740.489</w:t>
            </w:r>
          </w:p>
        </w:tc>
        <w:tc>
          <w:tcPr>
            <w:tcW w:w="238" w:type="dxa"/>
            <w:noWrap/>
            <w:vAlign w:val="bottom"/>
          </w:tcPr>
          <w:p w14:paraId="2558C4D5" w14:textId="77777777" w:rsidR="00946712" w:rsidRPr="00315AAB" w:rsidRDefault="00946712" w:rsidP="00946712">
            <w:pPr>
              <w:jc w:val="right"/>
              <w:rPr>
                <w:sz w:val="22"/>
                <w:szCs w:val="22"/>
              </w:rPr>
            </w:pPr>
          </w:p>
        </w:tc>
        <w:tc>
          <w:tcPr>
            <w:tcW w:w="2016" w:type="dxa"/>
            <w:tcBorders>
              <w:top w:val="single" w:sz="4" w:space="0" w:color="auto"/>
              <w:left w:val="nil"/>
              <w:bottom w:val="single" w:sz="4" w:space="0" w:color="auto"/>
              <w:right w:val="nil"/>
            </w:tcBorders>
            <w:vAlign w:val="bottom"/>
          </w:tcPr>
          <w:p w14:paraId="5983F206" w14:textId="066F5884" w:rsidR="00946712" w:rsidRPr="00315AAB" w:rsidRDefault="00946712" w:rsidP="00946712">
            <w:pPr>
              <w:jc w:val="right"/>
              <w:rPr>
                <w:sz w:val="22"/>
                <w:szCs w:val="22"/>
              </w:rPr>
            </w:pPr>
            <w:r w:rsidRPr="00315AAB">
              <w:rPr>
                <w:sz w:val="22"/>
                <w:szCs w:val="22"/>
              </w:rPr>
              <w:t>10.742.740.489</w:t>
            </w:r>
          </w:p>
        </w:tc>
      </w:tr>
      <w:tr w:rsidR="00946712" w:rsidRPr="00315AAB" w14:paraId="3C67C24B" w14:textId="77777777" w:rsidTr="00AC02F0">
        <w:trPr>
          <w:trHeight w:val="15"/>
        </w:trPr>
        <w:tc>
          <w:tcPr>
            <w:tcW w:w="2241" w:type="dxa"/>
            <w:vAlign w:val="bottom"/>
            <w:hideMark/>
          </w:tcPr>
          <w:p w14:paraId="3BD1DC57" w14:textId="77777777" w:rsidR="00946712" w:rsidRPr="00315AAB" w:rsidRDefault="00946712" w:rsidP="00946712">
            <w:pPr>
              <w:rPr>
                <w:color w:val="000000"/>
                <w:sz w:val="22"/>
                <w:szCs w:val="22"/>
                <w:lang w:val="es-CR" w:eastAsia="es-ES"/>
              </w:rPr>
            </w:pPr>
            <w:r w:rsidRPr="00315AAB">
              <w:rPr>
                <w:color w:val="000000"/>
                <w:sz w:val="22"/>
                <w:szCs w:val="22"/>
                <w:lang w:val="es-CR" w:eastAsia="es-ES"/>
              </w:rPr>
              <w:t>Obligaciones a plazo de entidades financieras del exterior</w:t>
            </w:r>
          </w:p>
        </w:tc>
        <w:tc>
          <w:tcPr>
            <w:tcW w:w="326" w:type="dxa"/>
            <w:noWrap/>
            <w:vAlign w:val="bottom"/>
          </w:tcPr>
          <w:p w14:paraId="7CFEC63A" w14:textId="77777777" w:rsidR="00946712" w:rsidRPr="00315AAB" w:rsidRDefault="00946712" w:rsidP="00946712">
            <w:pPr>
              <w:jc w:val="right"/>
              <w:rPr>
                <w:color w:val="000000"/>
                <w:sz w:val="22"/>
                <w:szCs w:val="22"/>
                <w:lang w:val="es-CR"/>
              </w:rPr>
            </w:pPr>
          </w:p>
        </w:tc>
        <w:tc>
          <w:tcPr>
            <w:tcW w:w="2016" w:type="dxa"/>
            <w:tcBorders>
              <w:top w:val="single" w:sz="4" w:space="0" w:color="auto"/>
              <w:left w:val="nil"/>
              <w:bottom w:val="single" w:sz="4" w:space="0" w:color="auto"/>
              <w:right w:val="nil"/>
            </w:tcBorders>
            <w:vAlign w:val="bottom"/>
            <w:hideMark/>
          </w:tcPr>
          <w:p w14:paraId="550789FE" w14:textId="77777777" w:rsidR="00946712" w:rsidRPr="00315AAB" w:rsidRDefault="00946712" w:rsidP="00946712">
            <w:pPr>
              <w:jc w:val="center"/>
              <w:rPr>
                <w:sz w:val="22"/>
                <w:szCs w:val="22"/>
              </w:rPr>
            </w:pPr>
            <w:r w:rsidRPr="00315AAB">
              <w:rPr>
                <w:sz w:val="22"/>
                <w:szCs w:val="22"/>
                <w:lang w:val="es-CR"/>
              </w:rPr>
              <w:t>-</w:t>
            </w:r>
          </w:p>
        </w:tc>
        <w:tc>
          <w:tcPr>
            <w:tcW w:w="222" w:type="dxa"/>
            <w:noWrap/>
            <w:vAlign w:val="bottom"/>
          </w:tcPr>
          <w:p w14:paraId="1D45B6E8" w14:textId="77777777" w:rsidR="00946712" w:rsidRPr="00315AAB" w:rsidRDefault="00946712" w:rsidP="00946712">
            <w:pPr>
              <w:jc w:val="center"/>
              <w:rPr>
                <w:sz w:val="22"/>
                <w:szCs w:val="22"/>
              </w:rPr>
            </w:pPr>
          </w:p>
        </w:tc>
        <w:tc>
          <w:tcPr>
            <w:tcW w:w="1716" w:type="dxa"/>
            <w:tcBorders>
              <w:top w:val="single" w:sz="4" w:space="0" w:color="auto"/>
              <w:left w:val="nil"/>
              <w:bottom w:val="single" w:sz="4" w:space="0" w:color="auto"/>
              <w:right w:val="nil"/>
            </w:tcBorders>
            <w:vAlign w:val="bottom"/>
            <w:hideMark/>
          </w:tcPr>
          <w:p w14:paraId="1686AFC3" w14:textId="77777777" w:rsidR="00946712" w:rsidRPr="00315AAB" w:rsidRDefault="00946712" w:rsidP="00946712">
            <w:pPr>
              <w:jc w:val="center"/>
              <w:rPr>
                <w:sz w:val="22"/>
                <w:szCs w:val="22"/>
              </w:rPr>
            </w:pPr>
            <w:r w:rsidRPr="00315AAB">
              <w:rPr>
                <w:sz w:val="22"/>
                <w:szCs w:val="22"/>
                <w:lang w:val="es-CR"/>
              </w:rPr>
              <w:t>-</w:t>
            </w:r>
          </w:p>
        </w:tc>
        <w:tc>
          <w:tcPr>
            <w:tcW w:w="222" w:type="dxa"/>
            <w:noWrap/>
            <w:vAlign w:val="bottom"/>
          </w:tcPr>
          <w:p w14:paraId="48117846" w14:textId="77777777" w:rsidR="00946712" w:rsidRPr="00315AAB" w:rsidRDefault="00946712" w:rsidP="00946712">
            <w:pPr>
              <w:jc w:val="right"/>
              <w:rPr>
                <w:sz w:val="22"/>
                <w:szCs w:val="22"/>
              </w:rPr>
            </w:pPr>
          </w:p>
        </w:tc>
        <w:tc>
          <w:tcPr>
            <w:tcW w:w="1836" w:type="dxa"/>
            <w:tcBorders>
              <w:top w:val="single" w:sz="4" w:space="0" w:color="auto"/>
              <w:left w:val="nil"/>
              <w:bottom w:val="single" w:sz="4" w:space="0" w:color="auto"/>
              <w:right w:val="nil"/>
            </w:tcBorders>
            <w:vAlign w:val="bottom"/>
            <w:hideMark/>
          </w:tcPr>
          <w:p w14:paraId="613FE441" w14:textId="4E9FBA2C" w:rsidR="00946712" w:rsidRPr="00315AAB" w:rsidRDefault="00946712" w:rsidP="00946712">
            <w:pPr>
              <w:jc w:val="right"/>
              <w:rPr>
                <w:sz w:val="22"/>
                <w:szCs w:val="22"/>
              </w:rPr>
            </w:pPr>
            <w:r w:rsidRPr="00315AAB">
              <w:rPr>
                <w:sz w:val="22"/>
                <w:szCs w:val="22"/>
              </w:rPr>
              <w:t>489.650.619.452</w:t>
            </w:r>
          </w:p>
        </w:tc>
        <w:tc>
          <w:tcPr>
            <w:tcW w:w="238" w:type="dxa"/>
            <w:noWrap/>
            <w:vAlign w:val="bottom"/>
          </w:tcPr>
          <w:p w14:paraId="6B246EBF" w14:textId="77777777" w:rsidR="00946712" w:rsidRPr="00315AAB" w:rsidRDefault="00946712" w:rsidP="00946712">
            <w:pPr>
              <w:jc w:val="right"/>
              <w:rPr>
                <w:sz w:val="22"/>
                <w:szCs w:val="22"/>
              </w:rPr>
            </w:pPr>
          </w:p>
        </w:tc>
        <w:tc>
          <w:tcPr>
            <w:tcW w:w="2016" w:type="dxa"/>
            <w:tcBorders>
              <w:top w:val="single" w:sz="4" w:space="0" w:color="auto"/>
              <w:left w:val="nil"/>
              <w:bottom w:val="single" w:sz="4" w:space="0" w:color="auto"/>
              <w:right w:val="nil"/>
            </w:tcBorders>
            <w:vAlign w:val="bottom"/>
            <w:hideMark/>
          </w:tcPr>
          <w:p w14:paraId="6FB98D1F" w14:textId="0786D7F8" w:rsidR="00946712" w:rsidRPr="00315AAB" w:rsidRDefault="00946712" w:rsidP="00946712">
            <w:pPr>
              <w:jc w:val="right"/>
              <w:rPr>
                <w:sz w:val="22"/>
                <w:szCs w:val="22"/>
              </w:rPr>
            </w:pPr>
            <w:r w:rsidRPr="00315AAB">
              <w:rPr>
                <w:sz w:val="22"/>
                <w:szCs w:val="22"/>
              </w:rPr>
              <w:t>489.650.619.452</w:t>
            </w:r>
          </w:p>
        </w:tc>
      </w:tr>
    </w:tbl>
    <w:p w14:paraId="3BB212C8" w14:textId="45FB74AE" w:rsidR="0075473B" w:rsidRPr="00315AAB" w:rsidRDefault="0075473B" w:rsidP="00B76FA1">
      <w:pPr>
        <w:pStyle w:val="Sangradetextonormal"/>
        <w:tabs>
          <w:tab w:val="left" w:pos="5060"/>
        </w:tabs>
        <w:ind w:left="0"/>
        <w:rPr>
          <w:lang w:val="es-CR"/>
        </w:rPr>
      </w:pPr>
    </w:p>
    <w:tbl>
      <w:tblPr>
        <w:tblW w:w="10833" w:type="dxa"/>
        <w:tblInd w:w="-589" w:type="dxa"/>
        <w:tblLook w:val="04A0" w:firstRow="1" w:lastRow="0" w:firstColumn="1" w:lastColumn="0" w:noHBand="0" w:noVBand="1"/>
      </w:tblPr>
      <w:tblGrid>
        <w:gridCol w:w="2241"/>
        <w:gridCol w:w="326"/>
        <w:gridCol w:w="2016"/>
        <w:gridCol w:w="222"/>
        <w:gridCol w:w="1716"/>
        <w:gridCol w:w="222"/>
        <w:gridCol w:w="1836"/>
        <w:gridCol w:w="238"/>
        <w:gridCol w:w="2016"/>
      </w:tblGrid>
      <w:tr w:rsidR="007610AF" w:rsidRPr="00315AAB" w14:paraId="44048209" w14:textId="77777777" w:rsidTr="00AC02F0">
        <w:trPr>
          <w:trHeight w:val="52"/>
        </w:trPr>
        <w:tc>
          <w:tcPr>
            <w:tcW w:w="2241" w:type="dxa"/>
            <w:noWrap/>
            <w:vAlign w:val="bottom"/>
            <w:hideMark/>
          </w:tcPr>
          <w:p w14:paraId="4AEF7604" w14:textId="77777777" w:rsidR="007610AF" w:rsidRPr="00315AAB" w:rsidRDefault="007610AF" w:rsidP="009202AD">
            <w:pPr>
              <w:pStyle w:val="Sangra2detindependiente"/>
              <w:tabs>
                <w:tab w:val="clear" w:pos="405"/>
              </w:tabs>
              <w:ind w:left="216" w:hanging="288"/>
              <w:jc w:val="left"/>
              <w:rPr>
                <w:color w:val="000000"/>
                <w:sz w:val="22"/>
                <w:szCs w:val="22"/>
                <w:lang w:val="es-CR" w:eastAsia="es-ES"/>
              </w:rPr>
            </w:pPr>
          </w:p>
        </w:tc>
        <w:tc>
          <w:tcPr>
            <w:tcW w:w="326" w:type="dxa"/>
            <w:noWrap/>
            <w:vAlign w:val="bottom"/>
            <w:hideMark/>
          </w:tcPr>
          <w:p w14:paraId="5F8F618D" w14:textId="77777777" w:rsidR="007610AF" w:rsidRPr="00315AAB" w:rsidRDefault="007610AF" w:rsidP="009202AD">
            <w:pPr>
              <w:rPr>
                <w:sz w:val="22"/>
                <w:szCs w:val="22"/>
                <w:lang w:val="es-CR" w:eastAsia="es-CR"/>
              </w:rPr>
            </w:pPr>
          </w:p>
        </w:tc>
        <w:tc>
          <w:tcPr>
            <w:tcW w:w="8266" w:type="dxa"/>
            <w:gridSpan w:val="7"/>
            <w:tcBorders>
              <w:top w:val="nil"/>
              <w:left w:val="nil"/>
              <w:bottom w:val="single" w:sz="4" w:space="0" w:color="auto"/>
              <w:right w:val="nil"/>
            </w:tcBorders>
            <w:noWrap/>
            <w:vAlign w:val="bottom"/>
            <w:hideMark/>
          </w:tcPr>
          <w:p w14:paraId="1A9E3FDB" w14:textId="764C12F5" w:rsidR="007610AF" w:rsidRPr="00315AAB" w:rsidRDefault="007610AF" w:rsidP="009202AD">
            <w:pPr>
              <w:jc w:val="center"/>
              <w:rPr>
                <w:bCs/>
                <w:color w:val="000000"/>
                <w:sz w:val="22"/>
                <w:szCs w:val="22"/>
                <w:lang w:val="es-CR"/>
              </w:rPr>
            </w:pPr>
            <w:r w:rsidRPr="00315AAB">
              <w:rPr>
                <w:bCs/>
                <w:color w:val="000000"/>
                <w:sz w:val="22"/>
                <w:szCs w:val="22"/>
                <w:lang w:val="es-CR"/>
              </w:rPr>
              <w:t>2018</w:t>
            </w:r>
          </w:p>
        </w:tc>
      </w:tr>
      <w:tr w:rsidR="007610AF" w:rsidRPr="00315AAB" w14:paraId="366D706C" w14:textId="77777777" w:rsidTr="00AC02F0">
        <w:trPr>
          <w:trHeight w:val="36"/>
        </w:trPr>
        <w:tc>
          <w:tcPr>
            <w:tcW w:w="2241" w:type="dxa"/>
            <w:noWrap/>
            <w:vAlign w:val="bottom"/>
            <w:hideMark/>
          </w:tcPr>
          <w:p w14:paraId="7BFD6610" w14:textId="77777777" w:rsidR="007610AF" w:rsidRPr="00315AAB" w:rsidRDefault="007610AF" w:rsidP="009202AD">
            <w:pPr>
              <w:pStyle w:val="Sangra2detindependiente"/>
              <w:tabs>
                <w:tab w:val="clear" w:pos="405"/>
              </w:tabs>
              <w:ind w:left="216" w:hanging="288"/>
              <w:jc w:val="left"/>
              <w:rPr>
                <w:color w:val="000000"/>
                <w:sz w:val="22"/>
                <w:szCs w:val="22"/>
                <w:lang w:val="es-CR" w:eastAsia="es-ES"/>
              </w:rPr>
            </w:pPr>
          </w:p>
        </w:tc>
        <w:tc>
          <w:tcPr>
            <w:tcW w:w="326" w:type="dxa"/>
            <w:noWrap/>
            <w:vAlign w:val="bottom"/>
            <w:hideMark/>
          </w:tcPr>
          <w:p w14:paraId="43416900" w14:textId="77777777" w:rsidR="007610AF" w:rsidRPr="00315AAB" w:rsidRDefault="007610AF" w:rsidP="009202AD">
            <w:pPr>
              <w:rPr>
                <w:sz w:val="22"/>
                <w:szCs w:val="22"/>
                <w:lang w:val="es-CR" w:eastAsia="es-CR"/>
              </w:rPr>
            </w:pPr>
          </w:p>
        </w:tc>
        <w:tc>
          <w:tcPr>
            <w:tcW w:w="2016" w:type="dxa"/>
            <w:tcBorders>
              <w:top w:val="nil"/>
              <w:left w:val="nil"/>
              <w:bottom w:val="single" w:sz="4" w:space="0" w:color="auto"/>
              <w:right w:val="nil"/>
            </w:tcBorders>
            <w:vAlign w:val="bottom"/>
            <w:hideMark/>
          </w:tcPr>
          <w:p w14:paraId="3F660223" w14:textId="77777777" w:rsidR="007610AF" w:rsidRPr="00315AAB" w:rsidRDefault="007610AF" w:rsidP="009202AD">
            <w:pPr>
              <w:jc w:val="center"/>
              <w:rPr>
                <w:color w:val="000000"/>
                <w:sz w:val="22"/>
                <w:szCs w:val="22"/>
                <w:lang w:val="es-CR"/>
              </w:rPr>
            </w:pPr>
            <w:r w:rsidRPr="00315AAB">
              <w:rPr>
                <w:color w:val="000000"/>
                <w:sz w:val="22"/>
                <w:szCs w:val="22"/>
                <w:lang w:val="es-CR"/>
              </w:rPr>
              <w:t>Nivel 1</w:t>
            </w:r>
          </w:p>
        </w:tc>
        <w:tc>
          <w:tcPr>
            <w:tcW w:w="222" w:type="dxa"/>
            <w:vAlign w:val="bottom"/>
            <w:hideMark/>
          </w:tcPr>
          <w:p w14:paraId="476CCA16" w14:textId="77777777" w:rsidR="007610AF" w:rsidRPr="00315AAB" w:rsidRDefault="007610AF" w:rsidP="009202AD">
            <w:pPr>
              <w:rPr>
                <w:color w:val="000000"/>
                <w:sz w:val="22"/>
                <w:szCs w:val="22"/>
                <w:lang w:val="es-CR"/>
              </w:rPr>
            </w:pPr>
          </w:p>
        </w:tc>
        <w:tc>
          <w:tcPr>
            <w:tcW w:w="1716" w:type="dxa"/>
            <w:tcBorders>
              <w:top w:val="nil"/>
              <w:left w:val="nil"/>
              <w:bottom w:val="single" w:sz="4" w:space="0" w:color="auto"/>
              <w:right w:val="nil"/>
            </w:tcBorders>
            <w:vAlign w:val="bottom"/>
            <w:hideMark/>
          </w:tcPr>
          <w:p w14:paraId="339191DF" w14:textId="77777777" w:rsidR="007610AF" w:rsidRPr="00315AAB" w:rsidRDefault="007610AF" w:rsidP="009202AD">
            <w:pPr>
              <w:jc w:val="center"/>
              <w:rPr>
                <w:color w:val="000000"/>
                <w:sz w:val="22"/>
                <w:szCs w:val="22"/>
                <w:lang w:val="es-CR"/>
              </w:rPr>
            </w:pPr>
            <w:r w:rsidRPr="00315AAB">
              <w:rPr>
                <w:color w:val="000000"/>
                <w:sz w:val="22"/>
                <w:szCs w:val="22"/>
                <w:lang w:val="es-CR"/>
              </w:rPr>
              <w:t>Nivel 2</w:t>
            </w:r>
          </w:p>
        </w:tc>
        <w:tc>
          <w:tcPr>
            <w:tcW w:w="222" w:type="dxa"/>
            <w:noWrap/>
            <w:vAlign w:val="bottom"/>
            <w:hideMark/>
          </w:tcPr>
          <w:p w14:paraId="7295F6B8" w14:textId="77777777" w:rsidR="007610AF" w:rsidRPr="00315AAB" w:rsidRDefault="007610AF" w:rsidP="009202AD">
            <w:pPr>
              <w:rPr>
                <w:color w:val="000000"/>
                <w:sz w:val="22"/>
                <w:szCs w:val="22"/>
                <w:lang w:val="es-CR"/>
              </w:rPr>
            </w:pPr>
          </w:p>
        </w:tc>
        <w:tc>
          <w:tcPr>
            <w:tcW w:w="1836" w:type="dxa"/>
            <w:tcBorders>
              <w:top w:val="nil"/>
              <w:left w:val="nil"/>
              <w:bottom w:val="single" w:sz="4" w:space="0" w:color="auto"/>
              <w:right w:val="nil"/>
            </w:tcBorders>
            <w:vAlign w:val="bottom"/>
            <w:hideMark/>
          </w:tcPr>
          <w:p w14:paraId="7E26E175" w14:textId="77777777" w:rsidR="007610AF" w:rsidRPr="00315AAB" w:rsidRDefault="007610AF" w:rsidP="009202AD">
            <w:pPr>
              <w:jc w:val="center"/>
              <w:rPr>
                <w:color w:val="000000"/>
                <w:sz w:val="22"/>
                <w:szCs w:val="22"/>
                <w:lang w:val="es-CR"/>
              </w:rPr>
            </w:pPr>
            <w:r w:rsidRPr="00315AAB">
              <w:rPr>
                <w:color w:val="000000"/>
                <w:sz w:val="22"/>
                <w:szCs w:val="22"/>
                <w:lang w:val="es-CR"/>
              </w:rPr>
              <w:t>Nivel 3</w:t>
            </w:r>
          </w:p>
        </w:tc>
        <w:tc>
          <w:tcPr>
            <w:tcW w:w="238" w:type="dxa"/>
            <w:noWrap/>
            <w:vAlign w:val="bottom"/>
            <w:hideMark/>
          </w:tcPr>
          <w:p w14:paraId="34A44602" w14:textId="77777777" w:rsidR="007610AF" w:rsidRPr="00315AAB" w:rsidRDefault="007610AF" w:rsidP="009202AD">
            <w:pPr>
              <w:rPr>
                <w:color w:val="000000"/>
                <w:sz w:val="22"/>
                <w:szCs w:val="22"/>
                <w:lang w:val="es-CR"/>
              </w:rPr>
            </w:pPr>
          </w:p>
        </w:tc>
        <w:tc>
          <w:tcPr>
            <w:tcW w:w="2016" w:type="dxa"/>
            <w:tcBorders>
              <w:top w:val="nil"/>
              <w:left w:val="nil"/>
              <w:bottom w:val="single" w:sz="4" w:space="0" w:color="auto"/>
              <w:right w:val="nil"/>
            </w:tcBorders>
            <w:vAlign w:val="bottom"/>
            <w:hideMark/>
          </w:tcPr>
          <w:p w14:paraId="1D1E81FC" w14:textId="77777777" w:rsidR="007610AF" w:rsidRPr="00315AAB" w:rsidRDefault="007610AF" w:rsidP="009202AD">
            <w:pPr>
              <w:jc w:val="center"/>
              <w:rPr>
                <w:color w:val="000000"/>
                <w:sz w:val="22"/>
                <w:szCs w:val="22"/>
                <w:lang w:val="es-CR"/>
              </w:rPr>
            </w:pPr>
            <w:r w:rsidRPr="00315AAB">
              <w:rPr>
                <w:color w:val="000000"/>
                <w:sz w:val="22"/>
                <w:szCs w:val="22"/>
                <w:lang w:val="es-CR"/>
              </w:rPr>
              <w:t>Total</w:t>
            </w:r>
          </w:p>
        </w:tc>
      </w:tr>
      <w:tr w:rsidR="007610AF" w:rsidRPr="00315AAB" w14:paraId="33720FFF" w14:textId="77777777" w:rsidTr="00AC02F0">
        <w:trPr>
          <w:trHeight w:val="36"/>
        </w:trPr>
        <w:tc>
          <w:tcPr>
            <w:tcW w:w="2241" w:type="dxa"/>
            <w:vAlign w:val="bottom"/>
            <w:hideMark/>
          </w:tcPr>
          <w:p w14:paraId="1F7EAAD7" w14:textId="77777777" w:rsidR="007610AF" w:rsidRPr="00315AAB" w:rsidRDefault="007610AF" w:rsidP="007610AF">
            <w:pPr>
              <w:rPr>
                <w:color w:val="000000"/>
                <w:sz w:val="22"/>
                <w:szCs w:val="22"/>
                <w:lang w:val="es-CR" w:eastAsia="es-ES"/>
              </w:rPr>
            </w:pPr>
            <w:r w:rsidRPr="00315AAB">
              <w:rPr>
                <w:color w:val="000000"/>
                <w:sz w:val="22"/>
                <w:szCs w:val="22"/>
                <w:lang w:val="es-CR" w:eastAsia="es-ES"/>
              </w:rPr>
              <w:t>Disponibles para la venta</w:t>
            </w:r>
          </w:p>
        </w:tc>
        <w:tc>
          <w:tcPr>
            <w:tcW w:w="326" w:type="dxa"/>
            <w:noWrap/>
            <w:vAlign w:val="bottom"/>
            <w:hideMark/>
          </w:tcPr>
          <w:p w14:paraId="596CB825" w14:textId="77777777" w:rsidR="007610AF" w:rsidRPr="00315AAB" w:rsidRDefault="007610AF" w:rsidP="007610AF">
            <w:pPr>
              <w:jc w:val="right"/>
              <w:rPr>
                <w:color w:val="000000"/>
                <w:sz w:val="22"/>
                <w:szCs w:val="22"/>
                <w:lang w:val="es-CR"/>
              </w:rPr>
            </w:pPr>
            <w:r w:rsidRPr="00315AAB">
              <w:rPr>
                <w:color w:val="000000"/>
                <w:sz w:val="22"/>
                <w:szCs w:val="22"/>
                <w:lang w:val="es-CR"/>
              </w:rPr>
              <w:t>¢</w:t>
            </w:r>
          </w:p>
        </w:tc>
        <w:tc>
          <w:tcPr>
            <w:tcW w:w="2016" w:type="dxa"/>
            <w:tcBorders>
              <w:top w:val="single" w:sz="4" w:space="0" w:color="auto"/>
              <w:left w:val="nil"/>
              <w:bottom w:val="single" w:sz="4" w:space="0" w:color="auto"/>
              <w:right w:val="nil"/>
            </w:tcBorders>
            <w:vAlign w:val="bottom"/>
            <w:hideMark/>
          </w:tcPr>
          <w:p w14:paraId="3AE14C91" w14:textId="7F1018C3" w:rsidR="007610AF" w:rsidRPr="00315AAB" w:rsidRDefault="007610AF" w:rsidP="007610AF">
            <w:pPr>
              <w:jc w:val="right"/>
              <w:rPr>
                <w:sz w:val="22"/>
                <w:szCs w:val="22"/>
              </w:rPr>
            </w:pPr>
            <w:r w:rsidRPr="00315AAB">
              <w:rPr>
                <w:sz w:val="22"/>
                <w:szCs w:val="22"/>
              </w:rPr>
              <w:t>995.481.465.212</w:t>
            </w:r>
          </w:p>
        </w:tc>
        <w:tc>
          <w:tcPr>
            <w:tcW w:w="222" w:type="dxa"/>
            <w:noWrap/>
            <w:vAlign w:val="bottom"/>
            <w:hideMark/>
          </w:tcPr>
          <w:p w14:paraId="70432A71" w14:textId="77777777" w:rsidR="007610AF" w:rsidRPr="00315AAB" w:rsidRDefault="007610AF" w:rsidP="007610AF">
            <w:pPr>
              <w:jc w:val="right"/>
              <w:rPr>
                <w:sz w:val="22"/>
                <w:szCs w:val="22"/>
              </w:rPr>
            </w:pPr>
          </w:p>
        </w:tc>
        <w:tc>
          <w:tcPr>
            <w:tcW w:w="1716" w:type="dxa"/>
            <w:tcBorders>
              <w:top w:val="nil"/>
              <w:left w:val="nil"/>
              <w:bottom w:val="single" w:sz="4" w:space="0" w:color="auto"/>
              <w:right w:val="nil"/>
            </w:tcBorders>
            <w:vAlign w:val="bottom"/>
            <w:hideMark/>
          </w:tcPr>
          <w:p w14:paraId="5BC03419" w14:textId="485625DA" w:rsidR="007610AF" w:rsidRPr="00315AAB" w:rsidRDefault="007610AF" w:rsidP="007610AF">
            <w:pPr>
              <w:jc w:val="right"/>
              <w:rPr>
                <w:sz w:val="22"/>
                <w:szCs w:val="22"/>
              </w:rPr>
            </w:pPr>
            <w:r w:rsidRPr="00315AAB">
              <w:rPr>
                <w:sz w:val="22"/>
                <w:szCs w:val="22"/>
              </w:rPr>
              <w:t>67.231.127.301</w:t>
            </w:r>
          </w:p>
        </w:tc>
        <w:tc>
          <w:tcPr>
            <w:tcW w:w="222" w:type="dxa"/>
            <w:noWrap/>
            <w:vAlign w:val="bottom"/>
            <w:hideMark/>
          </w:tcPr>
          <w:p w14:paraId="779B9771" w14:textId="77777777" w:rsidR="007610AF" w:rsidRPr="00315AAB" w:rsidRDefault="007610AF" w:rsidP="007610AF">
            <w:pPr>
              <w:jc w:val="right"/>
              <w:rPr>
                <w:sz w:val="22"/>
                <w:szCs w:val="22"/>
              </w:rPr>
            </w:pPr>
          </w:p>
        </w:tc>
        <w:tc>
          <w:tcPr>
            <w:tcW w:w="1836" w:type="dxa"/>
            <w:tcBorders>
              <w:top w:val="nil"/>
              <w:left w:val="nil"/>
              <w:bottom w:val="single" w:sz="4" w:space="0" w:color="auto"/>
              <w:right w:val="nil"/>
            </w:tcBorders>
            <w:vAlign w:val="bottom"/>
            <w:hideMark/>
          </w:tcPr>
          <w:p w14:paraId="270DCDA0" w14:textId="3A63BECC" w:rsidR="007610AF" w:rsidRPr="00315AAB" w:rsidRDefault="007610AF" w:rsidP="007610AF">
            <w:pPr>
              <w:jc w:val="right"/>
              <w:rPr>
                <w:sz w:val="22"/>
                <w:szCs w:val="22"/>
              </w:rPr>
            </w:pPr>
            <w:r w:rsidRPr="00315AAB">
              <w:rPr>
                <w:sz w:val="22"/>
                <w:szCs w:val="22"/>
              </w:rPr>
              <w:t>4.760.401.682</w:t>
            </w:r>
          </w:p>
        </w:tc>
        <w:tc>
          <w:tcPr>
            <w:tcW w:w="238" w:type="dxa"/>
            <w:noWrap/>
            <w:vAlign w:val="bottom"/>
            <w:hideMark/>
          </w:tcPr>
          <w:p w14:paraId="57964B77" w14:textId="77777777" w:rsidR="007610AF" w:rsidRPr="00315AAB" w:rsidRDefault="007610AF" w:rsidP="007610AF">
            <w:pPr>
              <w:jc w:val="right"/>
              <w:rPr>
                <w:sz w:val="22"/>
                <w:szCs w:val="22"/>
              </w:rPr>
            </w:pPr>
          </w:p>
        </w:tc>
        <w:tc>
          <w:tcPr>
            <w:tcW w:w="2016" w:type="dxa"/>
            <w:tcBorders>
              <w:top w:val="nil"/>
              <w:left w:val="nil"/>
              <w:bottom w:val="single" w:sz="4" w:space="0" w:color="auto"/>
              <w:right w:val="nil"/>
            </w:tcBorders>
            <w:vAlign w:val="bottom"/>
            <w:hideMark/>
          </w:tcPr>
          <w:p w14:paraId="3BD9F3FD" w14:textId="2A411F83" w:rsidR="007610AF" w:rsidRPr="00315AAB" w:rsidRDefault="007610AF" w:rsidP="007610AF">
            <w:pPr>
              <w:jc w:val="right"/>
              <w:rPr>
                <w:sz w:val="22"/>
                <w:szCs w:val="22"/>
                <w:lang w:val="es-CR" w:eastAsia="es-CR"/>
              </w:rPr>
            </w:pPr>
            <w:r w:rsidRPr="00315AAB">
              <w:rPr>
                <w:sz w:val="22"/>
                <w:szCs w:val="22"/>
              </w:rPr>
              <w:t>1.067.472.994.195</w:t>
            </w:r>
          </w:p>
        </w:tc>
      </w:tr>
      <w:tr w:rsidR="007610AF" w:rsidRPr="00315AAB" w14:paraId="10A84A05" w14:textId="77777777" w:rsidTr="00AC02F0">
        <w:trPr>
          <w:trHeight w:val="36"/>
        </w:trPr>
        <w:tc>
          <w:tcPr>
            <w:tcW w:w="2241" w:type="dxa"/>
            <w:vAlign w:val="bottom"/>
          </w:tcPr>
          <w:p w14:paraId="39DC705F" w14:textId="77777777" w:rsidR="007610AF" w:rsidRPr="00315AAB" w:rsidRDefault="007610AF" w:rsidP="007610AF">
            <w:pPr>
              <w:rPr>
                <w:color w:val="000000"/>
                <w:sz w:val="22"/>
                <w:szCs w:val="22"/>
                <w:lang w:val="es-CR" w:eastAsia="es-ES"/>
              </w:rPr>
            </w:pPr>
            <w:r w:rsidRPr="00315AAB">
              <w:rPr>
                <w:color w:val="000000"/>
                <w:sz w:val="22"/>
                <w:szCs w:val="22"/>
                <w:lang w:val="es-CR" w:eastAsia="es-ES"/>
              </w:rPr>
              <w:t>Negociables</w:t>
            </w:r>
          </w:p>
        </w:tc>
        <w:tc>
          <w:tcPr>
            <w:tcW w:w="326" w:type="dxa"/>
            <w:noWrap/>
            <w:vAlign w:val="bottom"/>
          </w:tcPr>
          <w:p w14:paraId="58CFB1F8" w14:textId="77777777" w:rsidR="007610AF" w:rsidRPr="00315AAB" w:rsidRDefault="007610AF" w:rsidP="007610AF">
            <w:pPr>
              <w:jc w:val="right"/>
              <w:rPr>
                <w:color w:val="000000"/>
                <w:sz w:val="22"/>
                <w:szCs w:val="22"/>
                <w:lang w:val="es-CR"/>
              </w:rPr>
            </w:pPr>
          </w:p>
        </w:tc>
        <w:tc>
          <w:tcPr>
            <w:tcW w:w="2016" w:type="dxa"/>
            <w:tcBorders>
              <w:top w:val="single" w:sz="4" w:space="0" w:color="auto"/>
              <w:left w:val="nil"/>
              <w:bottom w:val="single" w:sz="4" w:space="0" w:color="auto"/>
              <w:right w:val="nil"/>
            </w:tcBorders>
            <w:vAlign w:val="bottom"/>
          </w:tcPr>
          <w:p w14:paraId="32EB5F8B" w14:textId="25482C26" w:rsidR="007610AF" w:rsidRPr="00315AAB" w:rsidRDefault="007610AF" w:rsidP="007610AF">
            <w:pPr>
              <w:jc w:val="right"/>
              <w:rPr>
                <w:sz w:val="22"/>
                <w:szCs w:val="22"/>
                <w:lang w:val="es-CR" w:eastAsia="es-CR"/>
              </w:rPr>
            </w:pPr>
            <w:r w:rsidRPr="00315AAB">
              <w:rPr>
                <w:sz w:val="22"/>
                <w:szCs w:val="22"/>
              </w:rPr>
              <w:t>12.096.981.603</w:t>
            </w:r>
          </w:p>
        </w:tc>
        <w:tc>
          <w:tcPr>
            <w:tcW w:w="222" w:type="dxa"/>
            <w:noWrap/>
            <w:vAlign w:val="bottom"/>
          </w:tcPr>
          <w:p w14:paraId="0ABD3948" w14:textId="77777777" w:rsidR="007610AF" w:rsidRPr="00315AAB" w:rsidRDefault="007610AF" w:rsidP="007610AF">
            <w:pPr>
              <w:jc w:val="right"/>
              <w:rPr>
                <w:sz w:val="22"/>
                <w:szCs w:val="22"/>
              </w:rPr>
            </w:pPr>
          </w:p>
        </w:tc>
        <w:tc>
          <w:tcPr>
            <w:tcW w:w="1716" w:type="dxa"/>
            <w:tcBorders>
              <w:top w:val="nil"/>
              <w:left w:val="nil"/>
              <w:bottom w:val="single" w:sz="4" w:space="0" w:color="auto"/>
              <w:right w:val="nil"/>
            </w:tcBorders>
            <w:vAlign w:val="bottom"/>
          </w:tcPr>
          <w:p w14:paraId="184B3435" w14:textId="1345FB25" w:rsidR="007610AF" w:rsidRPr="00315AAB" w:rsidRDefault="007610AF" w:rsidP="007610AF">
            <w:pPr>
              <w:jc w:val="center"/>
              <w:rPr>
                <w:sz w:val="22"/>
                <w:szCs w:val="22"/>
              </w:rPr>
            </w:pPr>
            <w:r w:rsidRPr="00315AAB">
              <w:rPr>
                <w:sz w:val="22"/>
                <w:szCs w:val="22"/>
                <w:lang w:val="es-CR"/>
              </w:rPr>
              <w:t>-</w:t>
            </w:r>
          </w:p>
        </w:tc>
        <w:tc>
          <w:tcPr>
            <w:tcW w:w="222" w:type="dxa"/>
            <w:noWrap/>
            <w:vAlign w:val="bottom"/>
          </w:tcPr>
          <w:p w14:paraId="181E9FCF" w14:textId="77777777" w:rsidR="007610AF" w:rsidRPr="00315AAB" w:rsidRDefault="007610AF" w:rsidP="007610AF">
            <w:pPr>
              <w:jc w:val="center"/>
              <w:rPr>
                <w:sz w:val="22"/>
                <w:szCs w:val="22"/>
              </w:rPr>
            </w:pPr>
          </w:p>
        </w:tc>
        <w:tc>
          <w:tcPr>
            <w:tcW w:w="1836" w:type="dxa"/>
            <w:tcBorders>
              <w:top w:val="nil"/>
              <w:left w:val="nil"/>
              <w:bottom w:val="single" w:sz="4" w:space="0" w:color="auto"/>
              <w:right w:val="nil"/>
            </w:tcBorders>
            <w:vAlign w:val="bottom"/>
          </w:tcPr>
          <w:p w14:paraId="69E597C5" w14:textId="35D2D2BA" w:rsidR="007610AF" w:rsidRPr="00315AAB" w:rsidRDefault="007610AF" w:rsidP="007610AF">
            <w:pPr>
              <w:jc w:val="center"/>
              <w:rPr>
                <w:sz w:val="22"/>
                <w:szCs w:val="22"/>
              </w:rPr>
            </w:pPr>
            <w:r w:rsidRPr="00315AAB">
              <w:rPr>
                <w:sz w:val="22"/>
                <w:szCs w:val="22"/>
                <w:lang w:val="es-CR"/>
              </w:rPr>
              <w:t>-</w:t>
            </w:r>
          </w:p>
        </w:tc>
        <w:tc>
          <w:tcPr>
            <w:tcW w:w="238" w:type="dxa"/>
            <w:noWrap/>
            <w:vAlign w:val="bottom"/>
          </w:tcPr>
          <w:p w14:paraId="27FC5D06" w14:textId="77777777" w:rsidR="007610AF" w:rsidRPr="00315AAB" w:rsidRDefault="007610AF" w:rsidP="007610AF">
            <w:pPr>
              <w:jc w:val="right"/>
              <w:rPr>
                <w:sz w:val="22"/>
                <w:szCs w:val="22"/>
              </w:rPr>
            </w:pPr>
          </w:p>
        </w:tc>
        <w:tc>
          <w:tcPr>
            <w:tcW w:w="2016" w:type="dxa"/>
            <w:tcBorders>
              <w:top w:val="nil"/>
              <w:left w:val="nil"/>
              <w:bottom w:val="single" w:sz="4" w:space="0" w:color="auto"/>
              <w:right w:val="nil"/>
            </w:tcBorders>
            <w:vAlign w:val="bottom"/>
          </w:tcPr>
          <w:p w14:paraId="17897DB5" w14:textId="190E6EE8" w:rsidR="007610AF" w:rsidRPr="00315AAB" w:rsidRDefault="007610AF" w:rsidP="007610AF">
            <w:pPr>
              <w:jc w:val="right"/>
              <w:rPr>
                <w:sz w:val="22"/>
                <w:szCs w:val="22"/>
                <w:lang w:val="es-CR" w:eastAsia="es-CR"/>
              </w:rPr>
            </w:pPr>
            <w:r w:rsidRPr="00315AAB">
              <w:rPr>
                <w:sz w:val="22"/>
                <w:szCs w:val="22"/>
              </w:rPr>
              <w:t>12.096.981.603</w:t>
            </w:r>
          </w:p>
        </w:tc>
      </w:tr>
      <w:tr w:rsidR="007610AF" w:rsidRPr="00315AAB" w14:paraId="7FBFF950" w14:textId="77777777" w:rsidTr="00AC02F0">
        <w:trPr>
          <w:trHeight w:val="15"/>
        </w:trPr>
        <w:tc>
          <w:tcPr>
            <w:tcW w:w="2241" w:type="dxa"/>
            <w:vAlign w:val="bottom"/>
            <w:hideMark/>
          </w:tcPr>
          <w:p w14:paraId="232C5D50" w14:textId="77777777" w:rsidR="007610AF" w:rsidRPr="00315AAB" w:rsidRDefault="007610AF" w:rsidP="007610AF">
            <w:pPr>
              <w:rPr>
                <w:color w:val="000000"/>
                <w:sz w:val="22"/>
                <w:szCs w:val="22"/>
                <w:lang w:val="es-CR" w:eastAsia="es-ES"/>
              </w:rPr>
            </w:pPr>
            <w:r w:rsidRPr="00315AAB">
              <w:rPr>
                <w:color w:val="000000"/>
                <w:sz w:val="22"/>
                <w:szCs w:val="22"/>
                <w:lang w:val="es-CR" w:eastAsia="es-ES"/>
              </w:rPr>
              <w:t>Instrumentos financieros derivados</w:t>
            </w:r>
          </w:p>
        </w:tc>
        <w:tc>
          <w:tcPr>
            <w:tcW w:w="326" w:type="dxa"/>
            <w:noWrap/>
            <w:vAlign w:val="bottom"/>
          </w:tcPr>
          <w:p w14:paraId="78048214" w14:textId="77777777" w:rsidR="007610AF" w:rsidRPr="00315AAB" w:rsidRDefault="007610AF" w:rsidP="007610AF">
            <w:pPr>
              <w:jc w:val="right"/>
              <w:rPr>
                <w:color w:val="000000"/>
                <w:sz w:val="22"/>
                <w:szCs w:val="22"/>
                <w:lang w:val="es-CR"/>
              </w:rPr>
            </w:pPr>
          </w:p>
        </w:tc>
        <w:tc>
          <w:tcPr>
            <w:tcW w:w="2016" w:type="dxa"/>
            <w:tcBorders>
              <w:top w:val="single" w:sz="4" w:space="0" w:color="auto"/>
              <w:left w:val="nil"/>
              <w:bottom w:val="single" w:sz="4" w:space="0" w:color="auto"/>
              <w:right w:val="nil"/>
            </w:tcBorders>
            <w:vAlign w:val="bottom"/>
            <w:hideMark/>
          </w:tcPr>
          <w:p w14:paraId="5FFF260F" w14:textId="77777777" w:rsidR="007610AF" w:rsidRPr="00315AAB" w:rsidRDefault="007610AF" w:rsidP="007610AF">
            <w:pPr>
              <w:jc w:val="center"/>
              <w:rPr>
                <w:sz w:val="22"/>
                <w:szCs w:val="22"/>
              </w:rPr>
            </w:pPr>
            <w:r w:rsidRPr="00315AAB">
              <w:rPr>
                <w:sz w:val="22"/>
                <w:szCs w:val="22"/>
              </w:rPr>
              <w:t>-</w:t>
            </w:r>
          </w:p>
        </w:tc>
        <w:tc>
          <w:tcPr>
            <w:tcW w:w="222" w:type="dxa"/>
            <w:noWrap/>
            <w:vAlign w:val="bottom"/>
          </w:tcPr>
          <w:p w14:paraId="5A6403C2" w14:textId="77777777" w:rsidR="007610AF" w:rsidRPr="00315AAB" w:rsidRDefault="007610AF" w:rsidP="007610AF">
            <w:pPr>
              <w:jc w:val="center"/>
              <w:rPr>
                <w:sz w:val="22"/>
                <w:szCs w:val="22"/>
              </w:rPr>
            </w:pPr>
          </w:p>
        </w:tc>
        <w:tc>
          <w:tcPr>
            <w:tcW w:w="1716" w:type="dxa"/>
            <w:tcBorders>
              <w:top w:val="single" w:sz="4" w:space="0" w:color="auto"/>
              <w:left w:val="nil"/>
              <w:bottom w:val="single" w:sz="4" w:space="0" w:color="auto"/>
              <w:right w:val="nil"/>
            </w:tcBorders>
            <w:vAlign w:val="bottom"/>
            <w:hideMark/>
          </w:tcPr>
          <w:p w14:paraId="49F12269" w14:textId="77777777" w:rsidR="007610AF" w:rsidRPr="00315AAB" w:rsidRDefault="007610AF" w:rsidP="007610AF">
            <w:pPr>
              <w:jc w:val="center"/>
              <w:rPr>
                <w:sz w:val="22"/>
                <w:szCs w:val="22"/>
              </w:rPr>
            </w:pPr>
            <w:r w:rsidRPr="00315AAB">
              <w:rPr>
                <w:sz w:val="22"/>
                <w:szCs w:val="22"/>
              </w:rPr>
              <w:t>-</w:t>
            </w:r>
          </w:p>
        </w:tc>
        <w:tc>
          <w:tcPr>
            <w:tcW w:w="222" w:type="dxa"/>
            <w:noWrap/>
            <w:vAlign w:val="bottom"/>
          </w:tcPr>
          <w:p w14:paraId="42C1F66D" w14:textId="77777777" w:rsidR="007610AF" w:rsidRPr="00315AAB" w:rsidRDefault="007610AF" w:rsidP="007610AF">
            <w:pPr>
              <w:jc w:val="right"/>
              <w:rPr>
                <w:sz w:val="22"/>
                <w:szCs w:val="22"/>
              </w:rPr>
            </w:pPr>
          </w:p>
        </w:tc>
        <w:tc>
          <w:tcPr>
            <w:tcW w:w="1836" w:type="dxa"/>
            <w:tcBorders>
              <w:top w:val="single" w:sz="4" w:space="0" w:color="auto"/>
              <w:left w:val="nil"/>
              <w:bottom w:val="single" w:sz="4" w:space="0" w:color="auto"/>
              <w:right w:val="nil"/>
            </w:tcBorders>
            <w:vAlign w:val="bottom"/>
          </w:tcPr>
          <w:p w14:paraId="26179D19" w14:textId="373B65E6" w:rsidR="007610AF" w:rsidRPr="00315AAB" w:rsidRDefault="007610AF" w:rsidP="007610AF">
            <w:pPr>
              <w:jc w:val="right"/>
              <w:rPr>
                <w:sz w:val="22"/>
                <w:szCs w:val="22"/>
              </w:rPr>
            </w:pPr>
            <w:r w:rsidRPr="00315AAB">
              <w:rPr>
                <w:sz w:val="22"/>
                <w:szCs w:val="22"/>
              </w:rPr>
              <w:t>564.329.587</w:t>
            </w:r>
          </w:p>
        </w:tc>
        <w:tc>
          <w:tcPr>
            <w:tcW w:w="238" w:type="dxa"/>
            <w:noWrap/>
            <w:vAlign w:val="bottom"/>
          </w:tcPr>
          <w:p w14:paraId="72F29854" w14:textId="77777777" w:rsidR="007610AF" w:rsidRPr="00315AAB" w:rsidRDefault="007610AF" w:rsidP="007610AF">
            <w:pPr>
              <w:jc w:val="right"/>
              <w:rPr>
                <w:sz w:val="22"/>
                <w:szCs w:val="22"/>
              </w:rPr>
            </w:pPr>
          </w:p>
        </w:tc>
        <w:tc>
          <w:tcPr>
            <w:tcW w:w="2016" w:type="dxa"/>
            <w:tcBorders>
              <w:top w:val="single" w:sz="4" w:space="0" w:color="auto"/>
              <w:left w:val="nil"/>
              <w:bottom w:val="single" w:sz="4" w:space="0" w:color="auto"/>
              <w:right w:val="nil"/>
            </w:tcBorders>
            <w:vAlign w:val="bottom"/>
          </w:tcPr>
          <w:p w14:paraId="5FCABCF5" w14:textId="116946AE" w:rsidR="007610AF" w:rsidRPr="00315AAB" w:rsidRDefault="007610AF" w:rsidP="007610AF">
            <w:pPr>
              <w:jc w:val="right"/>
              <w:rPr>
                <w:sz w:val="22"/>
                <w:szCs w:val="22"/>
              </w:rPr>
            </w:pPr>
            <w:r w:rsidRPr="00315AAB">
              <w:rPr>
                <w:sz w:val="22"/>
                <w:szCs w:val="22"/>
              </w:rPr>
              <w:t>564.329.587</w:t>
            </w:r>
          </w:p>
        </w:tc>
      </w:tr>
      <w:tr w:rsidR="007610AF" w:rsidRPr="00315AAB" w14:paraId="626B6823" w14:textId="77777777" w:rsidTr="00AC02F0">
        <w:trPr>
          <w:trHeight w:val="15"/>
        </w:trPr>
        <w:tc>
          <w:tcPr>
            <w:tcW w:w="2241" w:type="dxa"/>
            <w:vAlign w:val="bottom"/>
            <w:hideMark/>
          </w:tcPr>
          <w:p w14:paraId="02CC6B00" w14:textId="77777777" w:rsidR="007610AF" w:rsidRPr="00315AAB" w:rsidRDefault="007610AF" w:rsidP="007610AF">
            <w:pPr>
              <w:rPr>
                <w:color w:val="000000"/>
                <w:sz w:val="22"/>
                <w:szCs w:val="22"/>
                <w:lang w:val="es-CR" w:eastAsia="es-ES"/>
              </w:rPr>
            </w:pPr>
            <w:r w:rsidRPr="00315AAB">
              <w:rPr>
                <w:color w:val="000000"/>
                <w:sz w:val="22"/>
                <w:szCs w:val="22"/>
                <w:lang w:val="es-CR" w:eastAsia="es-ES"/>
              </w:rPr>
              <w:t>Obligaciones a plazo de entidades financieras del exterior</w:t>
            </w:r>
          </w:p>
        </w:tc>
        <w:tc>
          <w:tcPr>
            <w:tcW w:w="326" w:type="dxa"/>
            <w:noWrap/>
            <w:vAlign w:val="bottom"/>
          </w:tcPr>
          <w:p w14:paraId="77319911" w14:textId="77777777" w:rsidR="007610AF" w:rsidRPr="00315AAB" w:rsidRDefault="007610AF" w:rsidP="007610AF">
            <w:pPr>
              <w:jc w:val="right"/>
              <w:rPr>
                <w:color w:val="000000"/>
                <w:sz w:val="22"/>
                <w:szCs w:val="22"/>
                <w:lang w:val="es-CR"/>
              </w:rPr>
            </w:pPr>
          </w:p>
        </w:tc>
        <w:tc>
          <w:tcPr>
            <w:tcW w:w="2016" w:type="dxa"/>
            <w:tcBorders>
              <w:top w:val="single" w:sz="4" w:space="0" w:color="auto"/>
              <w:left w:val="nil"/>
              <w:bottom w:val="single" w:sz="4" w:space="0" w:color="auto"/>
              <w:right w:val="nil"/>
            </w:tcBorders>
            <w:vAlign w:val="bottom"/>
            <w:hideMark/>
          </w:tcPr>
          <w:p w14:paraId="44CA189D" w14:textId="77777777" w:rsidR="007610AF" w:rsidRPr="00315AAB" w:rsidRDefault="007610AF" w:rsidP="007610AF">
            <w:pPr>
              <w:jc w:val="center"/>
              <w:rPr>
                <w:sz w:val="22"/>
                <w:szCs w:val="22"/>
              </w:rPr>
            </w:pPr>
            <w:r w:rsidRPr="00315AAB">
              <w:rPr>
                <w:sz w:val="22"/>
                <w:szCs w:val="22"/>
                <w:lang w:val="es-CR"/>
              </w:rPr>
              <w:t>-</w:t>
            </w:r>
          </w:p>
        </w:tc>
        <w:tc>
          <w:tcPr>
            <w:tcW w:w="222" w:type="dxa"/>
            <w:noWrap/>
            <w:vAlign w:val="bottom"/>
          </w:tcPr>
          <w:p w14:paraId="181F1E1F" w14:textId="77777777" w:rsidR="007610AF" w:rsidRPr="00315AAB" w:rsidRDefault="007610AF" w:rsidP="007610AF">
            <w:pPr>
              <w:jc w:val="center"/>
              <w:rPr>
                <w:sz w:val="22"/>
                <w:szCs w:val="22"/>
              </w:rPr>
            </w:pPr>
          </w:p>
        </w:tc>
        <w:tc>
          <w:tcPr>
            <w:tcW w:w="1716" w:type="dxa"/>
            <w:tcBorders>
              <w:top w:val="single" w:sz="4" w:space="0" w:color="auto"/>
              <w:left w:val="nil"/>
              <w:bottom w:val="single" w:sz="4" w:space="0" w:color="auto"/>
              <w:right w:val="nil"/>
            </w:tcBorders>
            <w:vAlign w:val="bottom"/>
            <w:hideMark/>
          </w:tcPr>
          <w:p w14:paraId="7CD351FE" w14:textId="77777777" w:rsidR="007610AF" w:rsidRPr="00315AAB" w:rsidRDefault="007610AF" w:rsidP="007610AF">
            <w:pPr>
              <w:jc w:val="center"/>
              <w:rPr>
                <w:sz w:val="22"/>
                <w:szCs w:val="22"/>
              </w:rPr>
            </w:pPr>
            <w:r w:rsidRPr="00315AAB">
              <w:rPr>
                <w:sz w:val="22"/>
                <w:szCs w:val="22"/>
                <w:lang w:val="es-CR"/>
              </w:rPr>
              <w:t>-</w:t>
            </w:r>
          </w:p>
        </w:tc>
        <w:tc>
          <w:tcPr>
            <w:tcW w:w="222" w:type="dxa"/>
            <w:noWrap/>
            <w:vAlign w:val="bottom"/>
          </w:tcPr>
          <w:p w14:paraId="51FD6918" w14:textId="77777777" w:rsidR="007610AF" w:rsidRPr="00315AAB" w:rsidRDefault="007610AF" w:rsidP="007610AF">
            <w:pPr>
              <w:jc w:val="right"/>
              <w:rPr>
                <w:sz w:val="22"/>
                <w:szCs w:val="22"/>
              </w:rPr>
            </w:pPr>
          </w:p>
        </w:tc>
        <w:tc>
          <w:tcPr>
            <w:tcW w:w="1836" w:type="dxa"/>
            <w:tcBorders>
              <w:top w:val="single" w:sz="4" w:space="0" w:color="auto"/>
              <w:left w:val="nil"/>
              <w:bottom w:val="single" w:sz="4" w:space="0" w:color="auto"/>
              <w:right w:val="nil"/>
            </w:tcBorders>
            <w:vAlign w:val="bottom"/>
            <w:hideMark/>
          </w:tcPr>
          <w:p w14:paraId="01B5A63F" w14:textId="590B0931" w:rsidR="007610AF" w:rsidRPr="00315AAB" w:rsidRDefault="007610AF" w:rsidP="007610AF">
            <w:pPr>
              <w:jc w:val="right"/>
              <w:rPr>
                <w:sz w:val="22"/>
                <w:szCs w:val="22"/>
              </w:rPr>
            </w:pPr>
            <w:r w:rsidRPr="00315AAB">
              <w:rPr>
                <w:sz w:val="22"/>
                <w:szCs w:val="22"/>
              </w:rPr>
              <w:t>590.621.555.713</w:t>
            </w:r>
          </w:p>
        </w:tc>
        <w:tc>
          <w:tcPr>
            <w:tcW w:w="238" w:type="dxa"/>
            <w:noWrap/>
            <w:vAlign w:val="bottom"/>
          </w:tcPr>
          <w:p w14:paraId="30B78146" w14:textId="77777777" w:rsidR="007610AF" w:rsidRPr="00315AAB" w:rsidRDefault="007610AF" w:rsidP="007610AF">
            <w:pPr>
              <w:jc w:val="right"/>
              <w:rPr>
                <w:sz w:val="22"/>
                <w:szCs w:val="22"/>
              </w:rPr>
            </w:pPr>
          </w:p>
        </w:tc>
        <w:tc>
          <w:tcPr>
            <w:tcW w:w="2016" w:type="dxa"/>
            <w:tcBorders>
              <w:top w:val="single" w:sz="4" w:space="0" w:color="auto"/>
              <w:left w:val="nil"/>
              <w:bottom w:val="single" w:sz="4" w:space="0" w:color="auto"/>
              <w:right w:val="nil"/>
            </w:tcBorders>
            <w:vAlign w:val="bottom"/>
            <w:hideMark/>
          </w:tcPr>
          <w:p w14:paraId="0AE731BA" w14:textId="3AF2D681" w:rsidR="007610AF" w:rsidRPr="00315AAB" w:rsidRDefault="007610AF" w:rsidP="007610AF">
            <w:pPr>
              <w:jc w:val="right"/>
              <w:rPr>
                <w:sz w:val="22"/>
                <w:szCs w:val="22"/>
              </w:rPr>
            </w:pPr>
            <w:r w:rsidRPr="00315AAB">
              <w:rPr>
                <w:sz w:val="22"/>
                <w:szCs w:val="22"/>
              </w:rPr>
              <w:t>590.621.555.713</w:t>
            </w:r>
          </w:p>
        </w:tc>
      </w:tr>
    </w:tbl>
    <w:p w14:paraId="5AB805CF" w14:textId="60C3C4CB" w:rsidR="007610AF" w:rsidRPr="00315AAB" w:rsidRDefault="007610AF" w:rsidP="00B76FA1">
      <w:pPr>
        <w:pStyle w:val="Sangradetextonormal"/>
        <w:tabs>
          <w:tab w:val="left" w:pos="5060"/>
        </w:tabs>
        <w:ind w:left="0"/>
        <w:rPr>
          <w:lang w:val="es-CR"/>
        </w:rPr>
      </w:pPr>
    </w:p>
    <w:p w14:paraId="28BF237E" w14:textId="47C15F81" w:rsidR="00BD4954" w:rsidRPr="00315AAB" w:rsidRDefault="00BD4954" w:rsidP="00B76FA1">
      <w:pPr>
        <w:pStyle w:val="Sangradetextonormal"/>
        <w:tabs>
          <w:tab w:val="left" w:pos="5060"/>
        </w:tabs>
        <w:ind w:left="0"/>
        <w:rPr>
          <w:sz w:val="24"/>
          <w:szCs w:val="24"/>
          <w:lang w:val="es-CR"/>
        </w:rPr>
      </w:pPr>
    </w:p>
    <w:p w14:paraId="267923DE" w14:textId="2566125C" w:rsidR="00A46D50" w:rsidRPr="00315AAB" w:rsidRDefault="00A46D50">
      <w:pPr>
        <w:rPr>
          <w:color w:val="000000"/>
          <w:szCs w:val="20"/>
          <w:lang w:val="es-CR"/>
        </w:rPr>
      </w:pPr>
      <w:r w:rsidRPr="00315AAB">
        <w:rPr>
          <w:color w:val="000000"/>
          <w:szCs w:val="20"/>
          <w:lang w:val="es-CR"/>
        </w:rPr>
        <w:br w:type="page"/>
      </w:r>
    </w:p>
    <w:p w14:paraId="57DB2C5C" w14:textId="77777777" w:rsidR="00442822" w:rsidRPr="00315AAB" w:rsidRDefault="00442822" w:rsidP="00E25FD9">
      <w:pPr>
        <w:rPr>
          <w:color w:val="000000"/>
          <w:szCs w:val="20"/>
          <w:lang w:val="es-CR"/>
        </w:rPr>
      </w:pPr>
    </w:p>
    <w:p w14:paraId="1061C348" w14:textId="77777777" w:rsidR="00442822" w:rsidRPr="00315AAB" w:rsidRDefault="00442822" w:rsidP="00E25FD9">
      <w:pPr>
        <w:ind w:left="1440" w:hanging="720"/>
        <w:jc w:val="both"/>
        <w:rPr>
          <w:rFonts w:eastAsia="Arial Unicode MS"/>
          <w:lang w:val="es-CR"/>
        </w:rPr>
      </w:pPr>
      <w:r w:rsidRPr="00315AAB">
        <w:rPr>
          <w:rFonts w:eastAsia="Arial Unicode MS"/>
          <w:lang w:val="es-CR"/>
        </w:rPr>
        <w:t xml:space="preserve">La tabla anterior analiza los instrumentos financieros al valor razonable, por método de valuación. </w:t>
      </w:r>
      <w:r w:rsidR="005B75E4" w:rsidRPr="00315AAB">
        <w:rPr>
          <w:rFonts w:eastAsia="Arial Unicode MS"/>
          <w:lang w:val="es-CR"/>
        </w:rPr>
        <w:t xml:space="preserve"> </w:t>
      </w:r>
      <w:r w:rsidRPr="00315AAB">
        <w:rPr>
          <w:rFonts w:eastAsia="Arial Unicode MS"/>
          <w:lang w:val="es-CR"/>
        </w:rPr>
        <w:t>Los distintos niveles se han definido como sigue:</w:t>
      </w:r>
    </w:p>
    <w:p w14:paraId="118D6D83" w14:textId="77777777" w:rsidR="00442822" w:rsidRPr="00315AAB" w:rsidRDefault="00442822" w:rsidP="00E25FD9">
      <w:pPr>
        <w:pStyle w:val="tab5"/>
        <w:widowControl w:val="0"/>
        <w:ind w:left="1530" w:hanging="810"/>
        <w:rPr>
          <w:rFonts w:ascii="Times New Roman" w:hAnsi="Times New Roman"/>
          <w:sz w:val="22"/>
          <w:szCs w:val="22"/>
          <w:lang w:val="es-CR"/>
        </w:rPr>
      </w:pPr>
    </w:p>
    <w:p w14:paraId="79AEF196" w14:textId="77777777" w:rsidR="00442822" w:rsidRPr="00315AAB" w:rsidRDefault="00442822" w:rsidP="00435E4D">
      <w:pPr>
        <w:pStyle w:val="tab5"/>
        <w:numPr>
          <w:ilvl w:val="0"/>
          <w:numId w:val="30"/>
        </w:numPr>
        <w:ind w:left="2160" w:hanging="720"/>
        <w:rPr>
          <w:rFonts w:ascii="Times New Roman" w:hAnsi="Times New Roman"/>
          <w:bCs/>
          <w:szCs w:val="24"/>
          <w:lang w:val="es-CR"/>
        </w:rPr>
      </w:pPr>
      <w:r w:rsidRPr="00315AAB">
        <w:rPr>
          <w:rFonts w:ascii="Times New Roman" w:hAnsi="Times New Roman"/>
          <w:bCs/>
          <w:szCs w:val="24"/>
          <w:lang w:val="es-CR"/>
        </w:rPr>
        <w:t>Nivel 1: precios cotizados (no-ajustados) en mercados activos para activos o pasivos idénticos.</w:t>
      </w:r>
    </w:p>
    <w:p w14:paraId="4776EDC5" w14:textId="77777777" w:rsidR="00442822" w:rsidRPr="00315AAB" w:rsidRDefault="00442822" w:rsidP="00435E4D">
      <w:pPr>
        <w:pStyle w:val="tab5"/>
        <w:numPr>
          <w:ilvl w:val="0"/>
          <w:numId w:val="30"/>
        </w:numPr>
        <w:ind w:left="2160" w:hanging="720"/>
        <w:rPr>
          <w:rFonts w:ascii="Times New Roman" w:hAnsi="Times New Roman"/>
          <w:bCs/>
          <w:szCs w:val="24"/>
          <w:lang w:val="es-CR"/>
        </w:rPr>
      </w:pPr>
      <w:r w:rsidRPr="00315AAB">
        <w:rPr>
          <w:rFonts w:ascii="Times New Roman" w:hAnsi="Times New Roman"/>
          <w:bCs/>
          <w:szCs w:val="24"/>
          <w:lang w:val="es-CR"/>
        </w:rPr>
        <w:t>Nivel 2: datos diferentes de los precios cotizados incluidos en el Nivel 1, que sean observables para el activo o pasivo, ya sea directa (es decir, precios) o indirectamente (es decir, derivados de los precios).</w:t>
      </w:r>
    </w:p>
    <w:p w14:paraId="388C7629" w14:textId="77777777" w:rsidR="00442822" w:rsidRPr="00315AAB" w:rsidRDefault="00442822" w:rsidP="00435E4D">
      <w:pPr>
        <w:pStyle w:val="tab5"/>
        <w:numPr>
          <w:ilvl w:val="0"/>
          <w:numId w:val="30"/>
        </w:numPr>
        <w:ind w:left="2160" w:hanging="720"/>
        <w:rPr>
          <w:rFonts w:ascii="Times New Roman" w:hAnsi="Times New Roman"/>
          <w:bCs/>
          <w:szCs w:val="24"/>
          <w:lang w:val="es-CR"/>
        </w:rPr>
      </w:pPr>
      <w:r w:rsidRPr="00315AAB">
        <w:rPr>
          <w:rFonts w:ascii="Times New Roman" w:hAnsi="Times New Roman"/>
          <w:bCs/>
          <w:szCs w:val="24"/>
          <w:lang w:val="es-CR"/>
        </w:rPr>
        <w:t>Nivel 3: datos no-observables importantes para el activo o pasivo.</w:t>
      </w:r>
    </w:p>
    <w:p w14:paraId="7F9DC354" w14:textId="77777777" w:rsidR="00442822" w:rsidRPr="00315AAB" w:rsidRDefault="00442822" w:rsidP="00B76FA1">
      <w:pPr>
        <w:rPr>
          <w:lang w:val="es-CR"/>
        </w:rPr>
      </w:pPr>
    </w:p>
    <w:p w14:paraId="625B75CF" w14:textId="75175752" w:rsidR="00442822" w:rsidRPr="00315AAB" w:rsidRDefault="00E57686" w:rsidP="00E25FD9">
      <w:pPr>
        <w:pStyle w:val="tab5"/>
        <w:widowControl w:val="0"/>
        <w:ind w:left="1530" w:hanging="810"/>
        <w:rPr>
          <w:rFonts w:ascii="Times New Roman" w:hAnsi="Times New Roman"/>
          <w:szCs w:val="24"/>
          <w:lang w:val="es-CR"/>
        </w:rPr>
      </w:pPr>
      <w:r w:rsidRPr="00315AAB">
        <w:rPr>
          <w:rFonts w:ascii="Times New Roman" w:hAnsi="Times New Roman"/>
          <w:szCs w:val="24"/>
          <w:lang w:val="es-CR"/>
        </w:rPr>
        <w:t>El</w:t>
      </w:r>
      <w:r w:rsidR="00442822" w:rsidRPr="00315AAB">
        <w:rPr>
          <w:rFonts w:ascii="Times New Roman" w:hAnsi="Times New Roman"/>
          <w:szCs w:val="24"/>
          <w:lang w:val="es-CR"/>
        </w:rPr>
        <w:t xml:space="preserve"> detalle de las mediciones de los instrumentos financieros medidos al valor razonable, clasificados por su nivel de jerarquía en el Nivel 3, se presenta como sigue:</w:t>
      </w:r>
    </w:p>
    <w:p w14:paraId="69C36F9F" w14:textId="77777777" w:rsidR="0066555E" w:rsidRPr="00315AAB" w:rsidRDefault="0066555E" w:rsidP="00E25FD9">
      <w:pPr>
        <w:pStyle w:val="tab5"/>
        <w:widowControl w:val="0"/>
        <w:ind w:left="1530" w:hanging="810"/>
        <w:rPr>
          <w:rFonts w:ascii="Times New Roman" w:hAnsi="Times New Roman"/>
          <w:szCs w:val="24"/>
          <w:lang w:val="es-CR"/>
        </w:rPr>
      </w:pPr>
    </w:p>
    <w:tbl>
      <w:tblPr>
        <w:tblW w:w="8221" w:type="dxa"/>
        <w:tblInd w:w="851" w:type="dxa"/>
        <w:tblLayout w:type="fixed"/>
        <w:tblCellMar>
          <w:left w:w="70" w:type="dxa"/>
          <w:right w:w="70" w:type="dxa"/>
        </w:tblCellMar>
        <w:tblLook w:val="04A0" w:firstRow="1" w:lastRow="0" w:firstColumn="1" w:lastColumn="0" w:noHBand="0" w:noVBand="1"/>
      </w:tblPr>
      <w:tblGrid>
        <w:gridCol w:w="2492"/>
        <w:gridCol w:w="160"/>
        <w:gridCol w:w="1742"/>
        <w:gridCol w:w="1843"/>
        <w:gridCol w:w="1984"/>
      </w:tblGrid>
      <w:tr w:rsidR="00E96FBD" w:rsidRPr="00315AAB" w14:paraId="1BFDA980" w14:textId="77777777" w:rsidTr="002744DA">
        <w:trPr>
          <w:trHeight w:val="53"/>
        </w:trPr>
        <w:tc>
          <w:tcPr>
            <w:tcW w:w="2492" w:type="dxa"/>
            <w:tcBorders>
              <w:top w:val="nil"/>
              <w:left w:val="nil"/>
              <w:bottom w:val="nil"/>
              <w:right w:val="nil"/>
            </w:tcBorders>
            <w:shd w:val="clear" w:color="auto" w:fill="auto"/>
            <w:vAlign w:val="bottom"/>
            <w:hideMark/>
          </w:tcPr>
          <w:p w14:paraId="099E1669" w14:textId="77777777" w:rsidR="00E96FBD" w:rsidRPr="00315AAB" w:rsidRDefault="00E96FBD" w:rsidP="00CC7285">
            <w:pPr>
              <w:pStyle w:val="Sangra2detindependiente"/>
              <w:tabs>
                <w:tab w:val="clear" w:pos="405"/>
              </w:tabs>
              <w:ind w:left="216" w:hanging="288"/>
              <w:jc w:val="left"/>
              <w:rPr>
                <w:color w:val="000000"/>
                <w:sz w:val="24"/>
                <w:szCs w:val="24"/>
                <w:lang w:val="es-CR" w:eastAsia="es-ES"/>
              </w:rPr>
            </w:pPr>
          </w:p>
        </w:tc>
        <w:tc>
          <w:tcPr>
            <w:tcW w:w="160" w:type="dxa"/>
            <w:tcBorders>
              <w:top w:val="nil"/>
              <w:left w:val="nil"/>
              <w:bottom w:val="nil"/>
              <w:right w:val="nil"/>
            </w:tcBorders>
            <w:shd w:val="clear" w:color="auto" w:fill="auto"/>
            <w:noWrap/>
            <w:vAlign w:val="bottom"/>
            <w:hideMark/>
          </w:tcPr>
          <w:p w14:paraId="10CE5FFD" w14:textId="77777777" w:rsidR="00E96FBD" w:rsidRPr="00315AAB" w:rsidRDefault="00E96FBD" w:rsidP="00E25FD9">
            <w:pPr>
              <w:jc w:val="center"/>
              <w:rPr>
                <w:u w:val="single"/>
                <w:lang w:val="es-CR" w:eastAsia="es-CR"/>
              </w:rPr>
            </w:pPr>
          </w:p>
        </w:tc>
        <w:tc>
          <w:tcPr>
            <w:tcW w:w="5569" w:type="dxa"/>
            <w:gridSpan w:val="3"/>
            <w:tcBorders>
              <w:top w:val="nil"/>
              <w:left w:val="nil"/>
              <w:bottom w:val="single" w:sz="4" w:space="0" w:color="auto"/>
              <w:right w:val="nil"/>
            </w:tcBorders>
            <w:shd w:val="clear" w:color="auto" w:fill="auto"/>
            <w:noWrap/>
            <w:hideMark/>
          </w:tcPr>
          <w:p w14:paraId="584515F8" w14:textId="2367FED2" w:rsidR="00E96FBD" w:rsidRPr="00315AAB" w:rsidRDefault="00E96FBD" w:rsidP="00E25FD9">
            <w:pPr>
              <w:jc w:val="center"/>
              <w:rPr>
                <w:lang w:val="es-CR" w:eastAsia="es-CR"/>
              </w:rPr>
            </w:pPr>
            <w:r w:rsidRPr="00315AAB">
              <w:rPr>
                <w:lang w:val="es-CR" w:eastAsia="es-CR"/>
              </w:rPr>
              <w:t>2019</w:t>
            </w:r>
          </w:p>
        </w:tc>
      </w:tr>
      <w:tr w:rsidR="00E96FBD" w:rsidRPr="00315AAB" w14:paraId="50E54CA8" w14:textId="77777777" w:rsidTr="002744DA">
        <w:trPr>
          <w:trHeight w:val="53"/>
        </w:trPr>
        <w:tc>
          <w:tcPr>
            <w:tcW w:w="2492" w:type="dxa"/>
            <w:tcBorders>
              <w:top w:val="nil"/>
              <w:left w:val="nil"/>
              <w:bottom w:val="nil"/>
              <w:right w:val="nil"/>
            </w:tcBorders>
            <w:shd w:val="clear" w:color="auto" w:fill="auto"/>
            <w:vAlign w:val="bottom"/>
          </w:tcPr>
          <w:p w14:paraId="6D5C63F8" w14:textId="77777777" w:rsidR="00E96FBD" w:rsidRPr="00315AAB" w:rsidRDefault="00E96FBD" w:rsidP="00CC7285">
            <w:pPr>
              <w:pStyle w:val="Sangra2detindependiente"/>
              <w:tabs>
                <w:tab w:val="clear" w:pos="405"/>
              </w:tabs>
              <w:ind w:left="216" w:hanging="288"/>
              <w:jc w:val="left"/>
              <w:rPr>
                <w:color w:val="000000"/>
                <w:sz w:val="24"/>
                <w:szCs w:val="24"/>
                <w:lang w:val="es-CR" w:eastAsia="es-ES"/>
              </w:rPr>
            </w:pPr>
          </w:p>
        </w:tc>
        <w:tc>
          <w:tcPr>
            <w:tcW w:w="160" w:type="dxa"/>
            <w:tcBorders>
              <w:top w:val="nil"/>
              <w:left w:val="nil"/>
              <w:bottom w:val="nil"/>
              <w:right w:val="nil"/>
            </w:tcBorders>
            <w:shd w:val="clear" w:color="auto" w:fill="auto"/>
            <w:noWrap/>
            <w:vAlign w:val="bottom"/>
          </w:tcPr>
          <w:p w14:paraId="0C742472" w14:textId="77777777" w:rsidR="00E96FBD" w:rsidRPr="00315AAB" w:rsidRDefault="00E96FBD" w:rsidP="00E25FD9">
            <w:pPr>
              <w:jc w:val="center"/>
              <w:rPr>
                <w:u w:val="single"/>
                <w:lang w:val="es-CR" w:eastAsia="es-CR"/>
              </w:rPr>
            </w:pPr>
          </w:p>
        </w:tc>
        <w:tc>
          <w:tcPr>
            <w:tcW w:w="1742" w:type="dxa"/>
            <w:tcBorders>
              <w:top w:val="nil"/>
              <w:left w:val="nil"/>
              <w:bottom w:val="single" w:sz="4" w:space="0" w:color="auto"/>
              <w:right w:val="nil"/>
            </w:tcBorders>
            <w:shd w:val="clear" w:color="auto" w:fill="auto"/>
            <w:noWrap/>
            <w:vAlign w:val="bottom"/>
          </w:tcPr>
          <w:p w14:paraId="5EA6ECEC" w14:textId="77777777" w:rsidR="00E96FBD" w:rsidRPr="00315AAB" w:rsidRDefault="00E96FBD" w:rsidP="00E25FD9">
            <w:pPr>
              <w:jc w:val="center"/>
              <w:rPr>
                <w:lang w:val="es-CR" w:eastAsia="es-CR"/>
              </w:rPr>
            </w:pPr>
            <w:r w:rsidRPr="00315AAB">
              <w:rPr>
                <w:lang w:val="es-CR" w:eastAsia="es-CR"/>
              </w:rPr>
              <w:t>Disponibles para la venta</w:t>
            </w:r>
          </w:p>
        </w:tc>
        <w:tc>
          <w:tcPr>
            <w:tcW w:w="1843" w:type="dxa"/>
            <w:tcBorders>
              <w:top w:val="nil"/>
              <w:left w:val="nil"/>
              <w:bottom w:val="single" w:sz="4" w:space="0" w:color="auto"/>
              <w:right w:val="nil"/>
            </w:tcBorders>
            <w:shd w:val="clear" w:color="auto" w:fill="auto"/>
            <w:vAlign w:val="bottom"/>
          </w:tcPr>
          <w:p w14:paraId="44DC0CD3" w14:textId="77777777" w:rsidR="00E96FBD" w:rsidRPr="00315AAB" w:rsidRDefault="00E96FBD" w:rsidP="00E25FD9">
            <w:pPr>
              <w:jc w:val="center"/>
              <w:rPr>
                <w:lang w:val="es-CR" w:eastAsia="es-CR"/>
              </w:rPr>
            </w:pPr>
            <w:r w:rsidRPr="00315AAB">
              <w:rPr>
                <w:lang w:val="es-CR" w:eastAsia="es-CR"/>
              </w:rPr>
              <w:t>Instrumentos financieros derivados</w:t>
            </w:r>
          </w:p>
        </w:tc>
        <w:tc>
          <w:tcPr>
            <w:tcW w:w="1984" w:type="dxa"/>
            <w:tcBorders>
              <w:top w:val="nil"/>
              <w:left w:val="nil"/>
              <w:bottom w:val="single" w:sz="4" w:space="0" w:color="auto"/>
              <w:right w:val="nil"/>
            </w:tcBorders>
            <w:shd w:val="clear" w:color="auto" w:fill="auto"/>
            <w:vAlign w:val="bottom"/>
          </w:tcPr>
          <w:p w14:paraId="48E4D47E" w14:textId="77777777" w:rsidR="00E96FBD" w:rsidRPr="00315AAB" w:rsidRDefault="00E96FBD" w:rsidP="00E25FD9">
            <w:pPr>
              <w:jc w:val="center"/>
              <w:rPr>
                <w:lang w:val="es-CR" w:eastAsia="es-CR"/>
              </w:rPr>
            </w:pPr>
            <w:r w:rsidRPr="00315AAB">
              <w:rPr>
                <w:lang w:val="es-CR" w:eastAsia="es-CR"/>
              </w:rPr>
              <w:t>Obligaciones a plazo con entidades financieras del exterior</w:t>
            </w:r>
          </w:p>
        </w:tc>
      </w:tr>
      <w:tr w:rsidR="00946712" w:rsidRPr="00315AAB" w14:paraId="1300F5A3" w14:textId="77777777" w:rsidTr="009202AD">
        <w:trPr>
          <w:trHeight w:val="70"/>
        </w:trPr>
        <w:tc>
          <w:tcPr>
            <w:tcW w:w="2492" w:type="dxa"/>
            <w:tcBorders>
              <w:top w:val="nil"/>
              <w:left w:val="nil"/>
              <w:bottom w:val="nil"/>
              <w:right w:val="nil"/>
            </w:tcBorders>
            <w:shd w:val="clear" w:color="auto" w:fill="auto"/>
            <w:vAlign w:val="bottom"/>
            <w:hideMark/>
          </w:tcPr>
          <w:p w14:paraId="07BAA0DA" w14:textId="77777777" w:rsidR="00946712" w:rsidRPr="00315AAB" w:rsidRDefault="00946712" w:rsidP="00946712">
            <w:pPr>
              <w:rPr>
                <w:color w:val="000000"/>
                <w:lang w:val="es-CR" w:eastAsia="es-ES"/>
              </w:rPr>
            </w:pPr>
            <w:r w:rsidRPr="00315AAB">
              <w:rPr>
                <w:color w:val="000000"/>
                <w:lang w:val="es-CR" w:eastAsia="es-ES"/>
              </w:rPr>
              <w:t>Saldo inicial</w:t>
            </w:r>
          </w:p>
        </w:tc>
        <w:tc>
          <w:tcPr>
            <w:tcW w:w="160" w:type="dxa"/>
            <w:tcBorders>
              <w:top w:val="nil"/>
              <w:left w:val="nil"/>
              <w:bottom w:val="nil"/>
              <w:right w:val="nil"/>
            </w:tcBorders>
            <w:shd w:val="clear" w:color="auto" w:fill="auto"/>
            <w:vAlign w:val="bottom"/>
            <w:hideMark/>
          </w:tcPr>
          <w:p w14:paraId="1DB97A2E" w14:textId="77777777" w:rsidR="00946712" w:rsidRPr="00315AAB" w:rsidRDefault="00946712" w:rsidP="00946712">
            <w:pPr>
              <w:jc w:val="center"/>
              <w:rPr>
                <w:lang w:val="es-CR"/>
              </w:rPr>
            </w:pPr>
            <w:r w:rsidRPr="00315AAB">
              <w:rPr>
                <w:lang w:val="es-CR"/>
              </w:rPr>
              <w:t>¢</w:t>
            </w:r>
          </w:p>
        </w:tc>
        <w:tc>
          <w:tcPr>
            <w:tcW w:w="1742" w:type="dxa"/>
            <w:tcBorders>
              <w:top w:val="nil"/>
              <w:left w:val="nil"/>
              <w:bottom w:val="nil"/>
              <w:right w:val="nil"/>
            </w:tcBorders>
            <w:shd w:val="clear" w:color="auto" w:fill="auto"/>
            <w:vAlign w:val="bottom"/>
          </w:tcPr>
          <w:p w14:paraId="6F90E5EA" w14:textId="665ECD0F" w:rsidR="00946712" w:rsidRPr="00315AAB" w:rsidRDefault="00946712" w:rsidP="00946712">
            <w:pPr>
              <w:jc w:val="right"/>
            </w:pPr>
            <w:r w:rsidRPr="00315AAB">
              <w:t>4.760.401.682</w:t>
            </w:r>
          </w:p>
        </w:tc>
        <w:tc>
          <w:tcPr>
            <w:tcW w:w="1843" w:type="dxa"/>
            <w:tcBorders>
              <w:left w:val="nil"/>
              <w:bottom w:val="nil"/>
              <w:right w:val="nil"/>
            </w:tcBorders>
            <w:shd w:val="clear" w:color="auto" w:fill="auto"/>
            <w:vAlign w:val="bottom"/>
          </w:tcPr>
          <w:p w14:paraId="24D12C7C" w14:textId="0136CE59" w:rsidR="00946712" w:rsidRPr="00315AAB" w:rsidRDefault="00946712" w:rsidP="00946712">
            <w:pPr>
              <w:jc w:val="right"/>
            </w:pPr>
            <w:r w:rsidRPr="00315AAB">
              <w:t>576.258.774</w:t>
            </w:r>
          </w:p>
        </w:tc>
        <w:tc>
          <w:tcPr>
            <w:tcW w:w="1984" w:type="dxa"/>
            <w:tcBorders>
              <w:left w:val="nil"/>
              <w:bottom w:val="nil"/>
              <w:right w:val="nil"/>
            </w:tcBorders>
            <w:shd w:val="clear" w:color="auto" w:fill="auto"/>
            <w:vAlign w:val="center"/>
          </w:tcPr>
          <w:p w14:paraId="07A448DF" w14:textId="6D79666A" w:rsidR="00946712" w:rsidRPr="00315AAB" w:rsidRDefault="00946712" w:rsidP="00946712">
            <w:pPr>
              <w:jc w:val="right"/>
            </w:pPr>
            <w:r w:rsidRPr="00315AAB">
              <w:t>590.621.555.713</w:t>
            </w:r>
          </w:p>
        </w:tc>
      </w:tr>
      <w:tr w:rsidR="00946712" w:rsidRPr="00315AAB" w14:paraId="21E56908" w14:textId="77777777" w:rsidTr="009202AD">
        <w:trPr>
          <w:trHeight w:val="80"/>
        </w:trPr>
        <w:tc>
          <w:tcPr>
            <w:tcW w:w="2492" w:type="dxa"/>
            <w:tcBorders>
              <w:top w:val="nil"/>
              <w:left w:val="nil"/>
              <w:bottom w:val="nil"/>
              <w:right w:val="nil"/>
            </w:tcBorders>
            <w:shd w:val="clear" w:color="auto" w:fill="auto"/>
            <w:vAlign w:val="bottom"/>
          </w:tcPr>
          <w:p w14:paraId="312F771E" w14:textId="11C1352E" w:rsidR="00946712" w:rsidRPr="00315AAB" w:rsidRDefault="00946712" w:rsidP="00946712">
            <w:pPr>
              <w:rPr>
                <w:color w:val="000000"/>
                <w:lang w:val="es-CR" w:eastAsia="es-ES"/>
              </w:rPr>
            </w:pPr>
            <w:r w:rsidRPr="00315AAB">
              <w:rPr>
                <w:color w:val="000000"/>
                <w:lang w:val="es-CR" w:eastAsia="es-ES"/>
              </w:rPr>
              <w:t>Recompras</w:t>
            </w:r>
          </w:p>
        </w:tc>
        <w:tc>
          <w:tcPr>
            <w:tcW w:w="160" w:type="dxa"/>
            <w:tcBorders>
              <w:top w:val="nil"/>
              <w:left w:val="nil"/>
              <w:bottom w:val="nil"/>
              <w:right w:val="nil"/>
            </w:tcBorders>
            <w:shd w:val="clear" w:color="auto" w:fill="auto"/>
            <w:vAlign w:val="bottom"/>
          </w:tcPr>
          <w:p w14:paraId="04F975FF" w14:textId="77777777" w:rsidR="00946712" w:rsidRPr="00315AAB" w:rsidRDefault="00946712" w:rsidP="00946712">
            <w:pPr>
              <w:jc w:val="center"/>
              <w:rPr>
                <w:color w:val="000000"/>
                <w:lang w:val="es-CR"/>
              </w:rPr>
            </w:pPr>
          </w:p>
        </w:tc>
        <w:tc>
          <w:tcPr>
            <w:tcW w:w="1742" w:type="dxa"/>
            <w:tcBorders>
              <w:top w:val="nil"/>
              <w:left w:val="nil"/>
              <w:bottom w:val="nil"/>
              <w:right w:val="nil"/>
            </w:tcBorders>
            <w:shd w:val="clear" w:color="auto" w:fill="auto"/>
            <w:vAlign w:val="bottom"/>
          </w:tcPr>
          <w:p w14:paraId="71305EAC" w14:textId="559EA04A" w:rsidR="00946712" w:rsidRPr="00315AAB" w:rsidRDefault="00946712" w:rsidP="00946712">
            <w:pPr>
              <w:jc w:val="center"/>
            </w:pPr>
            <w:r w:rsidRPr="00315AAB">
              <w:t>-</w:t>
            </w:r>
          </w:p>
        </w:tc>
        <w:tc>
          <w:tcPr>
            <w:tcW w:w="1843" w:type="dxa"/>
            <w:tcBorders>
              <w:top w:val="nil"/>
              <w:left w:val="nil"/>
              <w:bottom w:val="nil"/>
              <w:right w:val="nil"/>
            </w:tcBorders>
            <w:shd w:val="clear" w:color="auto" w:fill="auto"/>
            <w:vAlign w:val="bottom"/>
          </w:tcPr>
          <w:p w14:paraId="67ACDEAC" w14:textId="3D1E41A3" w:rsidR="00946712" w:rsidRPr="00315AAB" w:rsidRDefault="00946712" w:rsidP="00946712">
            <w:pPr>
              <w:jc w:val="center"/>
            </w:pPr>
            <w:r w:rsidRPr="00315AAB">
              <w:t>-</w:t>
            </w:r>
          </w:p>
        </w:tc>
        <w:tc>
          <w:tcPr>
            <w:tcW w:w="1984" w:type="dxa"/>
            <w:tcBorders>
              <w:top w:val="nil"/>
              <w:left w:val="nil"/>
              <w:bottom w:val="nil"/>
              <w:right w:val="nil"/>
            </w:tcBorders>
            <w:shd w:val="clear" w:color="auto" w:fill="auto"/>
            <w:vAlign w:val="center"/>
          </w:tcPr>
          <w:p w14:paraId="6DE765CA" w14:textId="72B38D0E" w:rsidR="00946712" w:rsidRPr="00315AAB" w:rsidRDefault="00946712" w:rsidP="00946712">
            <w:pPr>
              <w:jc w:val="right"/>
            </w:pPr>
            <w:r w:rsidRPr="00315AAB">
              <w:t>(85.126.203.658)</w:t>
            </w:r>
          </w:p>
        </w:tc>
      </w:tr>
      <w:tr w:rsidR="00946712" w:rsidRPr="00315AAB" w14:paraId="035C6B24" w14:textId="77777777" w:rsidTr="009202AD">
        <w:trPr>
          <w:trHeight w:val="80"/>
        </w:trPr>
        <w:tc>
          <w:tcPr>
            <w:tcW w:w="2492" w:type="dxa"/>
            <w:tcBorders>
              <w:top w:val="nil"/>
              <w:left w:val="nil"/>
              <w:bottom w:val="nil"/>
              <w:right w:val="nil"/>
            </w:tcBorders>
            <w:shd w:val="clear" w:color="auto" w:fill="auto"/>
            <w:vAlign w:val="bottom"/>
          </w:tcPr>
          <w:p w14:paraId="029AFE7B" w14:textId="77777777" w:rsidR="00946712" w:rsidRPr="00315AAB" w:rsidRDefault="00946712" w:rsidP="00946712">
            <w:pPr>
              <w:rPr>
                <w:color w:val="000000"/>
                <w:lang w:val="es-CR" w:eastAsia="es-ES"/>
              </w:rPr>
            </w:pPr>
            <w:r w:rsidRPr="00315AAB">
              <w:rPr>
                <w:color w:val="000000"/>
                <w:lang w:val="es-CR" w:eastAsia="es-ES"/>
              </w:rPr>
              <w:t>Valoración</w:t>
            </w:r>
          </w:p>
        </w:tc>
        <w:tc>
          <w:tcPr>
            <w:tcW w:w="160" w:type="dxa"/>
            <w:tcBorders>
              <w:top w:val="nil"/>
              <w:left w:val="nil"/>
              <w:bottom w:val="nil"/>
              <w:right w:val="nil"/>
            </w:tcBorders>
            <w:shd w:val="clear" w:color="auto" w:fill="auto"/>
            <w:vAlign w:val="bottom"/>
          </w:tcPr>
          <w:p w14:paraId="0F216BCC" w14:textId="77777777" w:rsidR="00946712" w:rsidRPr="00315AAB" w:rsidRDefault="00946712" w:rsidP="00946712">
            <w:pPr>
              <w:jc w:val="center"/>
              <w:rPr>
                <w:color w:val="000000"/>
                <w:lang w:val="es-CR"/>
              </w:rPr>
            </w:pPr>
          </w:p>
        </w:tc>
        <w:tc>
          <w:tcPr>
            <w:tcW w:w="1742" w:type="dxa"/>
            <w:tcBorders>
              <w:top w:val="nil"/>
              <w:left w:val="nil"/>
              <w:bottom w:val="nil"/>
              <w:right w:val="nil"/>
            </w:tcBorders>
            <w:shd w:val="clear" w:color="auto" w:fill="auto"/>
            <w:vAlign w:val="bottom"/>
          </w:tcPr>
          <w:p w14:paraId="1031284D" w14:textId="7C1D8068" w:rsidR="00946712" w:rsidRPr="00315AAB" w:rsidRDefault="00946712" w:rsidP="00946712">
            <w:pPr>
              <w:jc w:val="right"/>
              <w:rPr>
                <w:lang w:val="es-CR" w:eastAsia="es-CR"/>
              </w:rPr>
            </w:pPr>
            <w:r w:rsidRPr="00315AAB">
              <w:t>7.688.095</w:t>
            </w:r>
          </w:p>
        </w:tc>
        <w:tc>
          <w:tcPr>
            <w:tcW w:w="1843" w:type="dxa"/>
            <w:tcBorders>
              <w:top w:val="nil"/>
              <w:left w:val="nil"/>
              <w:bottom w:val="nil"/>
              <w:right w:val="nil"/>
            </w:tcBorders>
            <w:shd w:val="clear" w:color="auto" w:fill="auto"/>
            <w:vAlign w:val="bottom"/>
          </w:tcPr>
          <w:p w14:paraId="48E3C0C4" w14:textId="12D41F34" w:rsidR="00946712" w:rsidRPr="00315AAB" w:rsidRDefault="00946712" w:rsidP="00946712">
            <w:pPr>
              <w:jc w:val="right"/>
              <w:rPr>
                <w:lang w:val="es-CR" w:eastAsia="es-CR"/>
              </w:rPr>
            </w:pPr>
            <w:r w:rsidRPr="00315AAB">
              <w:t>10.210.437.542</w:t>
            </w:r>
          </w:p>
        </w:tc>
        <w:tc>
          <w:tcPr>
            <w:tcW w:w="1984" w:type="dxa"/>
            <w:tcBorders>
              <w:top w:val="nil"/>
              <w:left w:val="nil"/>
              <w:bottom w:val="nil"/>
              <w:right w:val="nil"/>
            </w:tcBorders>
            <w:shd w:val="clear" w:color="auto" w:fill="auto"/>
            <w:vAlign w:val="center"/>
          </w:tcPr>
          <w:p w14:paraId="6466F688" w14:textId="1FE1E2E7" w:rsidR="00946712" w:rsidRPr="00315AAB" w:rsidRDefault="00946712" w:rsidP="00946712">
            <w:pPr>
              <w:jc w:val="right"/>
            </w:pPr>
            <w:r w:rsidRPr="00315AAB">
              <w:t>18.058.686.812</w:t>
            </w:r>
          </w:p>
        </w:tc>
      </w:tr>
      <w:tr w:rsidR="00946712" w:rsidRPr="00315AAB" w14:paraId="0EB2EA1B" w14:textId="77777777" w:rsidTr="009202AD">
        <w:trPr>
          <w:trHeight w:val="80"/>
        </w:trPr>
        <w:tc>
          <w:tcPr>
            <w:tcW w:w="2492" w:type="dxa"/>
            <w:tcBorders>
              <w:top w:val="nil"/>
              <w:left w:val="nil"/>
              <w:bottom w:val="nil"/>
              <w:right w:val="nil"/>
            </w:tcBorders>
            <w:shd w:val="clear" w:color="auto" w:fill="auto"/>
            <w:vAlign w:val="bottom"/>
          </w:tcPr>
          <w:p w14:paraId="0B8703B2" w14:textId="77777777" w:rsidR="00946712" w:rsidRPr="00315AAB" w:rsidRDefault="00946712" w:rsidP="00946712">
            <w:pPr>
              <w:rPr>
                <w:color w:val="000000"/>
                <w:lang w:val="es-CR" w:eastAsia="es-ES"/>
              </w:rPr>
            </w:pPr>
            <w:r w:rsidRPr="00315AAB">
              <w:rPr>
                <w:color w:val="000000"/>
                <w:lang w:val="es-CR" w:eastAsia="es-ES"/>
              </w:rPr>
              <w:t>Amortizaciones</w:t>
            </w:r>
          </w:p>
        </w:tc>
        <w:tc>
          <w:tcPr>
            <w:tcW w:w="160" w:type="dxa"/>
            <w:tcBorders>
              <w:top w:val="nil"/>
              <w:left w:val="nil"/>
              <w:bottom w:val="nil"/>
              <w:right w:val="nil"/>
            </w:tcBorders>
            <w:shd w:val="clear" w:color="auto" w:fill="auto"/>
            <w:vAlign w:val="bottom"/>
          </w:tcPr>
          <w:p w14:paraId="55A57F4E" w14:textId="77777777" w:rsidR="00946712" w:rsidRPr="00315AAB" w:rsidRDefault="00946712" w:rsidP="00946712">
            <w:pPr>
              <w:jc w:val="center"/>
              <w:rPr>
                <w:color w:val="000000"/>
                <w:lang w:val="es-CR"/>
              </w:rPr>
            </w:pPr>
          </w:p>
        </w:tc>
        <w:tc>
          <w:tcPr>
            <w:tcW w:w="1742" w:type="dxa"/>
            <w:tcBorders>
              <w:left w:val="nil"/>
              <w:bottom w:val="nil"/>
              <w:right w:val="nil"/>
            </w:tcBorders>
            <w:shd w:val="clear" w:color="auto" w:fill="auto"/>
            <w:vAlign w:val="bottom"/>
          </w:tcPr>
          <w:p w14:paraId="4911C3A7" w14:textId="05183016" w:rsidR="00946712" w:rsidRPr="00315AAB" w:rsidRDefault="00946712" w:rsidP="00946712">
            <w:pPr>
              <w:jc w:val="center"/>
            </w:pPr>
            <w:r w:rsidRPr="00315AAB">
              <w:t>-</w:t>
            </w:r>
          </w:p>
        </w:tc>
        <w:tc>
          <w:tcPr>
            <w:tcW w:w="1843" w:type="dxa"/>
            <w:tcBorders>
              <w:left w:val="nil"/>
              <w:bottom w:val="nil"/>
              <w:right w:val="nil"/>
            </w:tcBorders>
            <w:shd w:val="clear" w:color="auto" w:fill="auto"/>
            <w:vAlign w:val="bottom"/>
          </w:tcPr>
          <w:p w14:paraId="498BC239" w14:textId="7DDC81BE" w:rsidR="00946712" w:rsidRPr="00315AAB" w:rsidRDefault="00946712" w:rsidP="00946712">
            <w:pPr>
              <w:jc w:val="center"/>
            </w:pPr>
            <w:r w:rsidRPr="00315AAB">
              <w:t>-</w:t>
            </w:r>
          </w:p>
        </w:tc>
        <w:tc>
          <w:tcPr>
            <w:tcW w:w="1984" w:type="dxa"/>
            <w:tcBorders>
              <w:top w:val="nil"/>
              <w:left w:val="nil"/>
              <w:bottom w:val="nil"/>
              <w:right w:val="nil"/>
            </w:tcBorders>
            <w:shd w:val="clear" w:color="auto" w:fill="auto"/>
            <w:vAlign w:val="center"/>
          </w:tcPr>
          <w:p w14:paraId="11A6D568" w14:textId="38DBA396" w:rsidR="00946712" w:rsidRPr="00315AAB" w:rsidRDefault="00946712" w:rsidP="00946712">
            <w:pPr>
              <w:jc w:val="right"/>
            </w:pPr>
            <w:r w:rsidRPr="00315AAB">
              <w:t>182.548.584</w:t>
            </w:r>
          </w:p>
        </w:tc>
      </w:tr>
      <w:tr w:rsidR="00946712" w:rsidRPr="00315AAB" w14:paraId="28F5A014" w14:textId="77777777" w:rsidTr="009202AD">
        <w:trPr>
          <w:trHeight w:val="64"/>
        </w:trPr>
        <w:tc>
          <w:tcPr>
            <w:tcW w:w="2492" w:type="dxa"/>
            <w:tcBorders>
              <w:top w:val="nil"/>
              <w:left w:val="nil"/>
              <w:bottom w:val="nil"/>
              <w:right w:val="nil"/>
            </w:tcBorders>
            <w:shd w:val="clear" w:color="auto" w:fill="auto"/>
            <w:vAlign w:val="bottom"/>
          </w:tcPr>
          <w:p w14:paraId="00CBD0F3" w14:textId="77777777" w:rsidR="00946712" w:rsidRPr="00315AAB" w:rsidRDefault="00946712" w:rsidP="00946712">
            <w:pPr>
              <w:rPr>
                <w:color w:val="000000"/>
                <w:lang w:val="es-CR" w:eastAsia="es-ES"/>
              </w:rPr>
            </w:pPr>
            <w:r w:rsidRPr="00315AAB">
              <w:rPr>
                <w:color w:val="000000"/>
                <w:lang w:val="es-CR" w:eastAsia="es-ES"/>
              </w:rPr>
              <w:t>Diferencias de cambio</w:t>
            </w:r>
          </w:p>
        </w:tc>
        <w:tc>
          <w:tcPr>
            <w:tcW w:w="160" w:type="dxa"/>
            <w:tcBorders>
              <w:top w:val="nil"/>
              <w:left w:val="nil"/>
              <w:bottom w:val="nil"/>
              <w:right w:val="nil"/>
            </w:tcBorders>
            <w:shd w:val="clear" w:color="auto" w:fill="auto"/>
            <w:vAlign w:val="bottom"/>
          </w:tcPr>
          <w:p w14:paraId="261BA42A" w14:textId="77777777" w:rsidR="00946712" w:rsidRPr="00315AAB" w:rsidRDefault="00946712" w:rsidP="00946712">
            <w:pPr>
              <w:jc w:val="center"/>
              <w:rPr>
                <w:color w:val="000000"/>
                <w:lang w:val="es-CR"/>
              </w:rPr>
            </w:pPr>
          </w:p>
        </w:tc>
        <w:tc>
          <w:tcPr>
            <w:tcW w:w="1742" w:type="dxa"/>
            <w:tcBorders>
              <w:top w:val="nil"/>
              <w:left w:val="nil"/>
              <w:right w:val="nil"/>
            </w:tcBorders>
            <w:shd w:val="clear" w:color="auto" w:fill="auto"/>
            <w:vAlign w:val="center"/>
          </w:tcPr>
          <w:p w14:paraId="0D75A758" w14:textId="7BBA3247" w:rsidR="00946712" w:rsidRPr="00315AAB" w:rsidRDefault="00946712" w:rsidP="00946712">
            <w:pPr>
              <w:jc w:val="right"/>
            </w:pPr>
            <w:r w:rsidRPr="00315AAB">
              <w:t>(279.800.852)</w:t>
            </w:r>
          </w:p>
        </w:tc>
        <w:tc>
          <w:tcPr>
            <w:tcW w:w="1843" w:type="dxa"/>
            <w:tcBorders>
              <w:top w:val="nil"/>
              <w:left w:val="nil"/>
              <w:right w:val="nil"/>
            </w:tcBorders>
            <w:shd w:val="clear" w:color="auto" w:fill="auto"/>
            <w:vAlign w:val="center"/>
          </w:tcPr>
          <w:p w14:paraId="75A18FE7" w14:textId="54929499" w:rsidR="00946712" w:rsidRPr="00315AAB" w:rsidRDefault="00946712" w:rsidP="00946712">
            <w:pPr>
              <w:jc w:val="right"/>
            </w:pPr>
            <w:r w:rsidRPr="00315AAB">
              <w:t>(43.955.827)</w:t>
            </w:r>
          </w:p>
        </w:tc>
        <w:tc>
          <w:tcPr>
            <w:tcW w:w="1984" w:type="dxa"/>
            <w:tcBorders>
              <w:top w:val="nil"/>
              <w:left w:val="nil"/>
              <w:right w:val="nil"/>
            </w:tcBorders>
            <w:shd w:val="clear" w:color="auto" w:fill="auto"/>
            <w:vAlign w:val="center"/>
          </w:tcPr>
          <w:p w14:paraId="521A8A90" w14:textId="516EB093" w:rsidR="00946712" w:rsidRPr="00315AAB" w:rsidRDefault="00946712" w:rsidP="00946712">
            <w:pPr>
              <w:jc w:val="right"/>
            </w:pPr>
            <w:r w:rsidRPr="00315AAB">
              <w:t>(34.085.967.999)</w:t>
            </w:r>
          </w:p>
        </w:tc>
      </w:tr>
      <w:tr w:rsidR="00946712" w:rsidRPr="00315AAB" w14:paraId="12BB26A2" w14:textId="77777777" w:rsidTr="009202AD">
        <w:trPr>
          <w:trHeight w:val="64"/>
        </w:trPr>
        <w:tc>
          <w:tcPr>
            <w:tcW w:w="2492" w:type="dxa"/>
            <w:tcBorders>
              <w:top w:val="nil"/>
              <w:left w:val="nil"/>
              <w:bottom w:val="nil"/>
              <w:right w:val="nil"/>
            </w:tcBorders>
            <w:shd w:val="clear" w:color="auto" w:fill="auto"/>
            <w:vAlign w:val="bottom"/>
            <w:hideMark/>
          </w:tcPr>
          <w:p w14:paraId="720AD849" w14:textId="77777777" w:rsidR="00946712" w:rsidRPr="00315AAB" w:rsidRDefault="00946712" w:rsidP="00946712">
            <w:pPr>
              <w:rPr>
                <w:color w:val="000000"/>
                <w:lang w:val="es-CR" w:eastAsia="es-ES"/>
              </w:rPr>
            </w:pPr>
            <w:r w:rsidRPr="00315AAB">
              <w:rPr>
                <w:color w:val="000000"/>
                <w:lang w:val="es-CR" w:eastAsia="es-ES"/>
              </w:rPr>
              <w:t>Saldo final</w:t>
            </w:r>
          </w:p>
        </w:tc>
        <w:tc>
          <w:tcPr>
            <w:tcW w:w="160" w:type="dxa"/>
            <w:tcBorders>
              <w:top w:val="nil"/>
              <w:left w:val="nil"/>
              <w:bottom w:val="nil"/>
              <w:right w:val="nil"/>
            </w:tcBorders>
            <w:shd w:val="clear" w:color="auto" w:fill="auto"/>
            <w:vAlign w:val="bottom"/>
            <w:hideMark/>
          </w:tcPr>
          <w:p w14:paraId="25184B21" w14:textId="77777777" w:rsidR="00946712" w:rsidRPr="00315AAB" w:rsidRDefault="00946712" w:rsidP="00946712">
            <w:pPr>
              <w:jc w:val="center"/>
              <w:rPr>
                <w:lang w:val="es-CR"/>
              </w:rPr>
            </w:pPr>
            <w:r w:rsidRPr="00315AAB">
              <w:rPr>
                <w:lang w:val="es-CR"/>
              </w:rPr>
              <w:t>¢</w:t>
            </w:r>
          </w:p>
        </w:tc>
        <w:tc>
          <w:tcPr>
            <w:tcW w:w="1742" w:type="dxa"/>
            <w:tcBorders>
              <w:top w:val="single" w:sz="4" w:space="0" w:color="auto"/>
              <w:left w:val="nil"/>
              <w:bottom w:val="double" w:sz="4" w:space="0" w:color="auto"/>
              <w:right w:val="nil"/>
            </w:tcBorders>
            <w:shd w:val="clear" w:color="auto" w:fill="auto"/>
            <w:vAlign w:val="center"/>
          </w:tcPr>
          <w:p w14:paraId="3006E5F7" w14:textId="2BD20E24" w:rsidR="00946712" w:rsidRPr="00315AAB" w:rsidRDefault="00946712" w:rsidP="00946712">
            <w:pPr>
              <w:jc w:val="right"/>
            </w:pPr>
            <w:r w:rsidRPr="00315AAB">
              <w:t>4.488.288.925</w:t>
            </w:r>
          </w:p>
        </w:tc>
        <w:tc>
          <w:tcPr>
            <w:tcW w:w="1843" w:type="dxa"/>
            <w:tcBorders>
              <w:top w:val="single" w:sz="4" w:space="0" w:color="auto"/>
              <w:left w:val="nil"/>
              <w:bottom w:val="double" w:sz="4" w:space="0" w:color="auto"/>
              <w:right w:val="nil"/>
            </w:tcBorders>
            <w:shd w:val="clear" w:color="auto" w:fill="auto"/>
            <w:vAlign w:val="center"/>
          </w:tcPr>
          <w:p w14:paraId="13B0F852" w14:textId="5E78318C" w:rsidR="00946712" w:rsidRPr="00315AAB" w:rsidRDefault="00946712" w:rsidP="00946712">
            <w:pPr>
              <w:jc w:val="right"/>
            </w:pPr>
            <w:r w:rsidRPr="00315AAB">
              <w:t>10.742.740.489</w:t>
            </w:r>
          </w:p>
        </w:tc>
        <w:tc>
          <w:tcPr>
            <w:tcW w:w="1984" w:type="dxa"/>
            <w:tcBorders>
              <w:top w:val="single" w:sz="4" w:space="0" w:color="auto"/>
              <w:left w:val="nil"/>
              <w:bottom w:val="double" w:sz="4" w:space="0" w:color="auto"/>
              <w:right w:val="nil"/>
            </w:tcBorders>
            <w:shd w:val="clear" w:color="auto" w:fill="auto"/>
            <w:vAlign w:val="center"/>
          </w:tcPr>
          <w:p w14:paraId="07330F20" w14:textId="5F0FCC4D" w:rsidR="00946712" w:rsidRPr="00315AAB" w:rsidRDefault="00946712" w:rsidP="00946712">
            <w:pPr>
              <w:jc w:val="right"/>
            </w:pPr>
            <w:r w:rsidRPr="00315AAB">
              <w:t>489.650.619.452</w:t>
            </w:r>
          </w:p>
        </w:tc>
      </w:tr>
    </w:tbl>
    <w:p w14:paraId="30C5CF39" w14:textId="77777777" w:rsidR="00AE4655" w:rsidRPr="00315AAB" w:rsidRDefault="00AE4655" w:rsidP="00E25FD9">
      <w:pPr>
        <w:widowControl w:val="0"/>
        <w:ind w:firstLine="720"/>
        <w:jc w:val="both"/>
        <w:rPr>
          <w:i/>
          <w:lang w:val="es-CR"/>
        </w:rPr>
      </w:pPr>
    </w:p>
    <w:tbl>
      <w:tblPr>
        <w:tblW w:w="8221" w:type="dxa"/>
        <w:tblInd w:w="851" w:type="dxa"/>
        <w:tblLayout w:type="fixed"/>
        <w:tblCellMar>
          <w:left w:w="70" w:type="dxa"/>
          <w:right w:w="70" w:type="dxa"/>
        </w:tblCellMar>
        <w:tblLook w:val="04A0" w:firstRow="1" w:lastRow="0" w:firstColumn="1" w:lastColumn="0" w:noHBand="0" w:noVBand="1"/>
      </w:tblPr>
      <w:tblGrid>
        <w:gridCol w:w="2492"/>
        <w:gridCol w:w="160"/>
        <w:gridCol w:w="1742"/>
        <w:gridCol w:w="1843"/>
        <w:gridCol w:w="1984"/>
      </w:tblGrid>
      <w:tr w:rsidR="00E96FBD" w:rsidRPr="00315AAB" w14:paraId="17A2014D" w14:textId="77777777" w:rsidTr="002744DA">
        <w:trPr>
          <w:trHeight w:val="53"/>
        </w:trPr>
        <w:tc>
          <w:tcPr>
            <w:tcW w:w="2492" w:type="dxa"/>
            <w:tcBorders>
              <w:top w:val="nil"/>
              <w:left w:val="nil"/>
              <w:bottom w:val="nil"/>
              <w:right w:val="nil"/>
            </w:tcBorders>
            <w:shd w:val="clear" w:color="auto" w:fill="auto"/>
            <w:vAlign w:val="bottom"/>
            <w:hideMark/>
          </w:tcPr>
          <w:p w14:paraId="602C2787" w14:textId="77777777" w:rsidR="00E96FBD" w:rsidRPr="00315AAB" w:rsidRDefault="00E96FBD" w:rsidP="00FE7C10">
            <w:pPr>
              <w:pStyle w:val="Sangra2detindependiente"/>
              <w:tabs>
                <w:tab w:val="clear" w:pos="405"/>
              </w:tabs>
              <w:ind w:left="216" w:hanging="288"/>
              <w:jc w:val="left"/>
              <w:rPr>
                <w:color w:val="000000"/>
                <w:sz w:val="24"/>
                <w:szCs w:val="24"/>
                <w:lang w:val="es-CR" w:eastAsia="es-ES"/>
              </w:rPr>
            </w:pPr>
          </w:p>
        </w:tc>
        <w:tc>
          <w:tcPr>
            <w:tcW w:w="160" w:type="dxa"/>
            <w:tcBorders>
              <w:top w:val="nil"/>
              <w:left w:val="nil"/>
              <w:bottom w:val="nil"/>
              <w:right w:val="nil"/>
            </w:tcBorders>
            <w:shd w:val="clear" w:color="auto" w:fill="auto"/>
            <w:noWrap/>
            <w:vAlign w:val="bottom"/>
            <w:hideMark/>
          </w:tcPr>
          <w:p w14:paraId="18F551B8" w14:textId="77777777" w:rsidR="00E96FBD" w:rsidRPr="00315AAB" w:rsidRDefault="00E96FBD" w:rsidP="00FE7C10">
            <w:pPr>
              <w:jc w:val="center"/>
              <w:rPr>
                <w:u w:val="single"/>
                <w:lang w:val="es-CR" w:eastAsia="es-CR"/>
              </w:rPr>
            </w:pPr>
          </w:p>
        </w:tc>
        <w:tc>
          <w:tcPr>
            <w:tcW w:w="5569" w:type="dxa"/>
            <w:gridSpan w:val="3"/>
            <w:tcBorders>
              <w:top w:val="nil"/>
              <w:left w:val="nil"/>
              <w:bottom w:val="single" w:sz="4" w:space="0" w:color="auto"/>
              <w:right w:val="nil"/>
            </w:tcBorders>
            <w:shd w:val="clear" w:color="auto" w:fill="auto"/>
            <w:noWrap/>
            <w:hideMark/>
          </w:tcPr>
          <w:p w14:paraId="164CB3FF" w14:textId="67A77BCE" w:rsidR="00E96FBD" w:rsidRPr="00315AAB" w:rsidRDefault="00E96FBD" w:rsidP="00FE7C10">
            <w:pPr>
              <w:jc w:val="center"/>
              <w:rPr>
                <w:lang w:val="es-CR" w:eastAsia="es-CR"/>
              </w:rPr>
            </w:pPr>
            <w:r w:rsidRPr="00315AAB">
              <w:rPr>
                <w:lang w:val="es-CR" w:eastAsia="es-CR"/>
              </w:rPr>
              <w:t>2018</w:t>
            </w:r>
          </w:p>
        </w:tc>
      </w:tr>
      <w:tr w:rsidR="00E96FBD" w:rsidRPr="00315AAB" w14:paraId="481E4571" w14:textId="77777777" w:rsidTr="002744DA">
        <w:trPr>
          <w:trHeight w:val="53"/>
        </w:trPr>
        <w:tc>
          <w:tcPr>
            <w:tcW w:w="2492" w:type="dxa"/>
            <w:tcBorders>
              <w:top w:val="nil"/>
              <w:left w:val="nil"/>
              <w:bottom w:val="nil"/>
              <w:right w:val="nil"/>
            </w:tcBorders>
            <w:shd w:val="clear" w:color="auto" w:fill="auto"/>
            <w:vAlign w:val="bottom"/>
          </w:tcPr>
          <w:p w14:paraId="3D189B46" w14:textId="77777777" w:rsidR="00E96FBD" w:rsidRPr="00315AAB" w:rsidRDefault="00E96FBD" w:rsidP="00FE7C10">
            <w:pPr>
              <w:pStyle w:val="Sangra2detindependiente"/>
              <w:tabs>
                <w:tab w:val="clear" w:pos="405"/>
              </w:tabs>
              <w:ind w:left="216" w:hanging="288"/>
              <w:jc w:val="left"/>
              <w:rPr>
                <w:color w:val="000000"/>
                <w:sz w:val="24"/>
                <w:szCs w:val="24"/>
                <w:lang w:val="es-CR" w:eastAsia="es-ES"/>
              </w:rPr>
            </w:pPr>
          </w:p>
        </w:tc>
        <w:tc>
          <w:tcPr>
            <w:tcW w:w="160" w:type="dxa"/>
            <w:tcBorders>
              <w:top w:val="nil"/>
              <w:left w:val="nil"/>
              <w:bottom w:val="nil"/>
              <w:right w:val="nil"/>
            </w:tcBorders>
            <w:shd w:val="clear" w:color="auto" w:fill="auto"/>
            <w:noWrap/>
            <w:vAlign w:val="bottom"/>
          </w:tcPr>
          <w:p w14:paraId="74099E06" w14:textId="77777777" w:rsidR="00E96FBD" w:rsidRPr="00315AAB" w:rsidRDefault="00E96FBD" w:rsidP="00FE7C10">
            <w:pPr>
              <w:jc w:val="center"/>
              <w:rPr>
                <w:u w:val="single"/>
                <w:lang w:val="es-CR" w:eastAsia="es-CR"/>
              </w:rPr>
            </w:pPr>
          </w:p>
        </w:tc>
        <w:tc>
          <w:tcPr>
            <w:tcW w:w="1742" w:type="dxa"/>
            <w:tcBorders>
              <w:top w:val="nil"/>
              <w:left w:val="nil"/>
              <w:bottom w:val="single" w:sz="4" w:space="0" w:color="auto"/>
              <w:right w:val="nil"/>
            </w:tcBorders>
            <w:shd w:val="clear" w:color="auto" w:fill="auto"/>
            <w:noWrap/>
            <w:vAlign w:val="bottom"/>
          </w:tcPr>
          <w:p w14:paraId="300044F7" w14:textId="77777777" w:rsidR="00E96FBD" w:rsidRPr="00315AAB" w:rsidRDefault="00E96FBD" w:rsidP="00FE7C10">
            <w:pPr>
              <w:jc w:val="center"/>
              <w:rPr>
                <w:lang w:val="es-CR" w:eastAsia="es-CR"/>
              </w:rPr>
            </w:pPr>
            <w:r w:rsidRPr="00315AAB">
              <w:rPr>
                <w:lang w:val="es-CR" w:eastAsia="es-CR"/>
              </w:rPr>
              <w:t>Disponibles para la venta</w:t>
            </w:r>
          </w:p>
        </w:tc>
        <w:tc>
          <w:tcPr>
            <w:tcW w:w="1843" w:type="dxa"/>
            <w:tcBorders>
              <w:top w:val="nil"/>
              <w:left w:val="nil"/>
              <w:bottom w:val="single" w:sz="4" w:space="0" w:color="auto"/>
              <w:right w:val="nil"/>
            </w:tcBorders>
            <w:shd w:val="clear" w:color="auto" w:fill="auto"/>
            <w:vAlign w:val="bottom"/>
          </w:tcPr>
          <w:p w14:paraId="15628A14" w14:textId="77777777" w:rsidR="00E96FBD" w:rsidRPr="00315AAB" w:rsidRDefault="00E96FBD" w:rsidP="00FE7C10">
            <w:pPr>
              <w:jc w:val="center"/>
              <w:rPr>
                <w:lang w:val="es-CR" w:eastAsia="es-CR"/>
              </w:rPr>
            </w:pPr>
            <w:r w:rsidRPr="00315AAB">
              <w:rPr>
                <w:lang w:val="es-CR" w:eastAsia="es-CR"/>
              </w:rPr>
              <w:t>Instrumentos financieros derivados</w:t>
            </w:r>
          </w:p>
        </w:tc>
        <w:tc>
          <w:tcPr>
            <w:tcW w:w="1984" w:type="dxa"/>
            <w:tcBorders>
              <w:top w:val="nil"/>
              <w:left w:val="nil"/>
              <w:bottom w:val="single" w:sz="4" w:space="0" w:color="auto"/>
              <w:right w:val="nil"/>
            </w:tcBorders>
            <w:shd w:val="clear" w:color="auto" w:fill="auto"/>
            <w:vAlign w:val="bottom"/>
          </w:tcPr>
          <w:p w14:paraId="0057ECA6" w14:textId="77777777" w:rsidR="00E96FBD" w:rsidRPr="00315AAB" w:rsidRDefault="00E96FBD" w:rsidP="00FE7C10">
            <w:pPr>
              <w:jc w:val="center"/>
              <w:rPr>
                <w:lang w:val="es-CR" w:eastAsia="es-CR"/>
              </w:rPr>
            </w:pPr>
            <w:r w:rsidRPr="00315AAB">
              <w:rPr>
                <w:lang w:val="es-CR" w:eastAsia="es-CR"/>
              </w:rPr>
              <w:t>Obligaciones a plazo con entidades financieras del exterior</w:t>
            </w:r>
          </w:p>
        </w:tc>
      </w:tr>
      <w:tr w:rsidR="002744DA" w:rsidRPr="00315AAB" w14:paraId="49F5444F" w14:textId="77777777" w:rsidTr="002744DA">
        <w:trPr>
          <w:trHeight w:val="70"/>
        </w:trPr>
        <w:tc>
          <w:tcPr>
            <w:tcW w:w="2492" w:type="dxa"/>
            <w:tcBorders>
              <w:top w:val="nil"/>
              <w:left w:val="nil"/>
              <w:bottom w:val="nil"/>
              <w:right w:val="nil"/>
            </w:tcBorders>
            <w:shd w:val="clear" w:color="auto" w:fill="auto"/>
            <w:vAlign w:val="bottom"/>
            <w:hideMark/>
          </w:tcPr>
          <w:p w14:paraId="4C5ACF2D" w14:textId="77777777" w:rsidR="002744DA" w:rsidRPr="00315AAB" w:rsidRDefault="002744DA" w:rsidP="002744DA">
            <w:pPr>
              <w:rPr>
                <w:color w:val="000000"/>
                <w:lang w:val="es-CR" w:eastAsia="es-ES"/>
              </w:rPr>
            </w:pPr>
            <w:r w:rsidRPr="00315AAB">
              <w:rPr>
                <w:color w:val="000000"/>
                <w:lang w:val="es-CR" w:eastAsia="es-ES"/>
              </w:rPr>
              <w:t>Saldo inicial</w:t>
            </w:r>
          </w:p>
        </w:tc>
        <w:tc>
          <w:tcPr>
            <w:tcW w:w="160" w:type="dxa"/>
            <w:tcBorders>
              <w:top w:val="nil"/>
              <w:left w:val="nil"/>
              <w:bottom w:val="nil"/>
              <w:right w:val="nil"/>
            </w:tcBorders>
            <w:shd w:val="clear" w:color="auto" w:fill="auto"/>
            <w:vAlign w:val="bottom"/>
            <w:hideMark/>
          </w:tcPr>
          <w:p w14:paraId="52CAD261" w14:textId="77777777" w:rsidR="002744DA" w:rsidRPr="00315AAB" w:rsidRDefault="002744DA" w:rsidP="002744DA">
            <w:pPr>
              <w:jc w:val="center"/>
              <w:rPr>
                <w:lang w:val="es-CR"/>
              </w:rPr>
            </w:pPr>
            <w:r w:rsidRPr="00315AAB">
              <w:rPr>
                <w:lang w:val="es-CR"/>
              </w:rPr>
              <w:t>¢</w:t>
            </w:r>
          </w:p>
        </w:tc>
        <w:tc>
          <w:tcPr>
            <w:tcW w:w="1742" w:type="dxa"/>
            <w:tcBorders>
              <w:top w:val="nil"/>
              <w:left w:val="nil"/>
              <w:bottom w:val="nil"/>
              <w:right w:val="nil"/>
            </w:tcBorders>
            <w:shd w:val="clear" w:color="auto" w:fill="auto"/>
            <w:vAlign w:val="bottom"/>
          </w:tcPr>
          <w:p w14:paraId="49F5B5B2" w14:textId="18684B8D" w:rsidR="002744DA" w:rsidRPr="00315AAB" w:rsidRDefault="002744DA" w:rsidP="002744DA">
            <w:pPr>
              <w:jc w:val="right"/>
            </w:pPr>
            <w:r w:rsidRPr="00315AAB">
              <w:rPr>
                <w:lang w:val="es-CR"/>
              </w:rPr>
              <w:t>5.884.509.934</w:t>
            </w:r>
          </w:p>
        </w:tc>
        <w:tc>
          <w:tcPr>
            <w:tcW w:w="1843" w:type="dxa"/>
            <w:tcBorders>
              <w:left w:val="nil"/>
              <w:bottom w:val="nil"/>
              <w:right w:val="nil"/>
            </w:tcBorders>
            <w:shd w:val="clear" w:color="auto" w:fill="auto"/>
            <w:vAlign w:val="bottom"/>
          </w:tcPr>
          <w:p w14:paraId="72483B10" w14:textId="1A708899" w:rsidR="002744DA" w:rsidRPr="00315AAB" w:rsidRDefault="002744DA" w:rsidP="002744DA">
            <w:pPr>
              <w:jc w:val="right"/>
            </w:pPr>
            <w:r w:rsidRPr="00315AAB">
              <w:rPr>
                <w:lang w:val="es-CR"/>
              </w:rPr>
              <w:t>6.159.898.498</w:t>
            </w:r>
          </w:p>
        </w:tc>
        <w:tc>
          <w:tcPr>
            <w:tcW w:w="1984" w:type="dxa"/>
            <w:tcBorders>
              <w:left w:val="nil"/>
              <w:bottom w:val="nil"/>
              <w:right w:val="nil"/>
            </w:tcBorders>
            <w:shd w:val="clear" w:color="auto" w:fill="auto"/>
            <w:vAlign w:val="bottom"/>
          </w:tcPr>
          <w:p w14:paraId="580EC701" w14:textId="120ABAB5" w:rsidR="002744DA" w:rsidRPr="00315AAB" w:rsidRDefault="002744DA" w:rsidP="002744DA">
            <w:pPr>
              <w:jc w:val="right"/>
            </w:pPr>
            <w:r w:rsidRPr="00315AAB">
              <w:rPr>
                <w:lang w:val="es-CR"/>
              </w:rPr>
              <w:t>841.601.971.462</w:t>
            </w:r>
          </w:p>
        </w:tc>
      </w:tr>
      <w:tr w:rsidR="002744DA" w:rsidRPr="00315AAB" w14:paraId="781E1CAB" w14:textId="77777777" w:rsidTr="002744DA">
        <w:trPr>
          <w:trHeight w:val="80"/>
        </w:trPr>
        <w:tc>
          <w:tcPr>
            <w:tcW w:w="2492" w:type="dxa"/>
            <w:tcBorders>
              <w:top w:val="nil"/>
              <w:left w:val="nil"/>
              <w:bottom w:val="nil"/>
              <w:right w:val="nil"/>
            </w:tcBorders>
            <w:shd w:val="clear" w:color="auto" w:fill="auto"/>
            <w:vAlign w:val="bottom"/>
          </w:tcPr>
          <w:p w14:paraId="11A23FC0" w14:textId="77777777" w:rsidR="002744DA" w:rsidRPr="00315AAB" w:rsidRDefault="002744DA" w:rsidP="002744DA">
            <w:pPr>
              <w:rPr>
                <w:color w:val="000000"/>
                <w:lang w:val="es-CR" w:eastAsia="es-ES"/>
              </w:rPr>
            </w:pPr>
            <w:r w:rsidRPr="00315AAB">
              <w:rPr>
                <w:color w:val="000000"/>
                <w:lang w:val="es-CR" w:eastAsia="es-ES"/>
              </w:rPr>
              <w:t>Vencimientos</w:t>
            </w:r>
          </w:p>
        </w:tc>
        <w:tc>
          <w:tcPr>
            <w:tcW w:w="160" w:type="dxa"/>
            <w:tcBorders>
              <w:top w:val="nil"/>
              <w:left w:val="nil"/>
              <w:bottom w:val="nil"/>
              <w:right w:val="nil"/>
            </w:tcBorders>
            <w:shd w:val="clear" w:color="auto" w:fill="auto"/>
            <w:vAlign w:val="bottom"/>
          </w:tcPr>
          <w:p w14:paraId="18745ABB" w14:textId="77777777" w:rsidR="002744DA" w:rsidRPr="00315AAB" w:rsidRDefault="002744DA" w:rsidP="002744DA">
            <w:pPr>
              <w:jc w:val="center"/>
              <w:rPr>
                <w:color w:val="000000"/>
                <w:lang w:val="es-CR"/>
              </w:rPr>
            </w:pPr>
          </w:p>
        </w:tc>
        <w:tc>
          <w:tcPr>
            <w:tcW w:w="1742" w:type="dxa"/>
            <w:tcBorders>
              <w:top w:val="nil"/>
              <w:left w:val="nil"/>
              <w:bottom w:val="nil"/>
              <w:right w:val="nil"/>
            </w:tcBorders>
            <w:shd w:val="clear" w:color="auto" w:fill="auto"/>
            <w:vAlign w:val="bottom"/>
          </w:tcPr>
          <w:p w14:paraId="42C97154" w14:textId="3ED98BE1" w:rsidR="002744DA" w:rsidRPr="00315AAB" w:rsidRDefault="002744DA" w:rsidP="002744DA">
            <w:pPr>
              <w:jc w:val="right"/>
            </w:pPr>
            <w:r w:rsidRPr="00315AAB">
              <w:rPr>
                <w:lang w:val="es-CR"/>
              </w:rPr>
              <w:t>(1.194.835.544)</w:t>
            </w:r>
          </w:p>
        </w:tc>
        <w:tc>
          <w:tcPr>
            <w:tcW w:w="1843" w:type="dxa"/>
            <w:tcBorders>
              <w:top w:val="nil"/>
              <w:left w:val="nil"/>
              <w:bottom w:val="nil"/>
              <w:right w:val="nil"/>
            </w:tcBorders>
            <w:shd w:val="clear" w:color="auto" w:fill="auto"/>
            <w:vAlign w:val="bottom"/>
          </w:tcPr>
          <w:p w14:paraId="450D829A" w14:textId="0EFDC40F" w:rsidR="002744DA" w:rsidRPr="00315AAB" w:rsidRDefault="002744DA" w:rsidP="002744DA">
            <w:pPr>
              <w:jc w:val="center"/>
            </w:pPr>
            <w:r w:rsidRPr="00315AAB">
              <w:rPr>
                <w:lang w:val="es-CR"/>
              </w:rPr>
              <w:t>-</w:t>
            </w:r>
          </w:p>
        </w:tc>
        <w:tc>
          <w:tcPr>
            <w:tcW w:w="1984" w:type="dxa"/>
            <w:tcBorders>
              <w:top w:val="nil"/>
              <w:left w:val="nil"/>
              <w:bottom w:val="nil"/>
              <w:right w:val="nil"/>
            </w:tcBorders>
            <w:shd w:val="clear" w:color="auto" w:fill="auto"/>
            <w:vAlign w:val="bottom"/>
          </w:tcPr>
          <w:p w14:paraId="325814AE" w14:textId="0590C057" w:rsidR="002744DA" w:rsidRPr="00315AAB" w:rsidRDefault="002744DA" w:rsidP="002744DA">
            <w:pPr>
              <w:jc w:val="center"/>
            </w:pPr>
            <w:r w:rsidRPr="00315AAB">
              <w:rPr>
                <w:lang w:val="es-CR"/>
              </w:rPr>
              <w:t>-</w:t>
            </w:r>
          </w:p>
        </w:tc>
      </w:tr>
      <w:tr w:rsidR="002744DA" w:rsidRPr="00315AAB" w14:paraId="0D96E73F" w14:textId="77777777" w:rsidTr="002744DA">
        <w:trPr>
          <w:trHeight w:val="80"/>
        </w:trPr>
        <w:tc>
          <w:tcPr>
            <w:tcW w:w="2492" w:type="dxa"/>
            <w:tcBorders>
              <w:top w:val="nil"/>
              <w:left w:val="nil"/>
              <w:bottom w:val="nil"/>
              <w:right w:val="nil"/>
            </w:tcBorders>
            <w:shd w:val="clear" w:color="auto" w:fill="auto"/>
            <w:vAlign w:val="bottom"/>
          </w:tcPr>
          <w:p w14:paraId="363EB492" w14:textId="77777777" w:rsidR="002744DA" w:rsidRPr="00315AAB" w:rsidRDefault="002744DA" w:rsidP="002744DA">
            <w:pPr>
              <w:rPr>
                <w:color w:val="000000"/>
                <w:lang w:val="es-CR" w:eastAsia="es-ES"/>
              </w:rPr>
            </w:pPr>
            <w:r w:rsidRPr="00315AAB">
              <w:rPr>
                <w:color w:val="000000"/>
                <w:lang w:val="es-CR" w:eastAsia="es-ES"/>
              </w:rPr>
              <w:t>Valoración</w:t>
            </w:r>
          </w:p>
        </w:tc>
        <w:tc>
          <w:tcPr>
            <w:tcW w:w="160" w:type="dxa"/>
            <w:tcBorders>
              <w:top w:val="nil"/>
              <w:left w:val="nil"/>
              <w:bottom w:val="nil"/>
              <w:right w:val="nil"/>
            </w:tcBorders>
            <w:shd w:val="clear" w:color="auto" w:fill="auto"/>
            <w:vAlign w:val="bottom"/>
          </w:tcPr>
          <w:p w14:paraId="1EA226F9" w14:textId="77777777" w:rsidR="002744DA" w:rsidRPr="00315AAB" w:rsidRDefault="002744DA" w:rsidP="002744DA">
            <w:pPr>
              <w:jc w:val="center"/>
              <w:rPr>
                <w:color w:val="000000"/>
                <w:lang w:val="es-CR"/>
              </w:rPr>
            </w:pPr>
          </w:p>
        </w:tc>
        <w:tc>
          <w:tcPr>
            <w:tcW w:w="1742" w:type="dxa"/>
            <w:tcBorders>
              <w:top w:val="nil"/>
              <w:left w:val="nil"/>
              <w:bottom w:val="nil"/>
              <w:right w:val="nil"/>
            </w:tcBorders>
            <w:shd w:val="clear" w:color="auto" w:fill="auto"/>
            <w:vAlign w:val="bottom"/>
          </w:tcPr>
          <w:p w14:paraId="4DBDE171" w14:textId="3F4EFDCA" w:rsidR="002744DA" w:rsidRPr="00315AAB" w:rsidRDefault="002744DA" w:rsidP="002744DA">
            <w:pPr>
              <w:jc w:val="right"/>
            </w:pPr>
            <w:r w:rsidRPr="00315AAB">
              <w:t>(243.645.323)</w:t>
            </w:r>
          </w:p>
        </w:tc>
        <w:tc>
          <w:tcPr>
            <w:tcW w:w="1843" w:type="dxa"/>
            <w:tcBorders>
              <w:top w:val="nil"/>
              <w:left w:val="nil"/>
              <w:bottom w:val="nil"/>
              <w:right w:val="nil"/>
            </w:tcBorders>
            <w:shd w:val="clear" w:color="auto" w:fill="auto"/>
            <w:vAlign w:val="bottom"/>
          </w:tcPr>
          <w:p w14:paraId="087E94BB" w14:textId="262AA6C8" w:rsidR="002744DA" w:rsidRPr="00315AAB" w:rsidRDefault="002744DA" w:rsidP="002744DA">
            <w:pPr>
              <w:jc w:val="right"/>
            </w:pPr>
            <w:r w:rsidRPr="00315AAB">
              <w:t>(6.008.498.091)</w:t>
            </w:r>
          </w:p>
        </w:tc>
        <w:tc>
          <w:tcPr>
            <w:tcW w:w="1984" w:type="dxa"/>
            <w:tcBorders>
              <w:top w:val="nil"/>
              <w:left w:val="nil"/>
              <w:bottom w:val="nil"/>
              <w:right w:val="nil"/>
            </w:tcBorders>
            <w:shd w:val="clear" w:color="auto" w:fill="auto"/>
            <w:vAlign w:val="bottom"/>
          </w:tcPr>
          <w:p w14:paraId="7B1C73E4" w14:textId="206096C8" w:rsidR="002744DA" w:rsidRPr="00315AAB" w:rsidRDefault="002744DA" w:rsidP="002744DA">
            <w:pPr>
              <w:jc w:val="right"/>
            </w:pPr>
            <w:r w:rsidRPr="00315AAB">
              <w:t>(6.615.350.748)</w:t>
            </w:r>
          </w:p>
        </w:tc>
      </w:tr>
      <w:tr w:rsidR="002744DA" w:rsidRPr="00315AAB" w14:paraId="55B7B7D6" w14:textId="77777777" w:rsidTr="002744DA">
        <w:trPr>
          <w:trHeight w:val="80"/>
        </w:trPr>
        <w:tc>
          <w:tcPr>
            <w:tcW w:w="2492" w:type="dxa"/>
            <w:tcBorders>
              <w:top w:val="nil"/>
              <w:left w:val="nil"/>
              <w:bottom w:val="nil"/>
              <w:right w:val="nil"/>
            </w:tcBorders>
            <w:shd w:val="clear" w:color="auto" w:fill="auto"/>
            <w:vAlign w:val="bottom"/>
          </w:tcPr>
          <w:p w14:paraId="71320146" w14:textId="77777777" w:rsidR="002744DA" w:rsidRPr="00315AAB" w:rsidRDefault="002744DA" w:rsidP="002744DA">
            <w:pPr>
              <w:rPr>
                <w:color w:val="000000"/>
                <w:lang w:val="es-CR" w:eastAsia="es-ES"/>
              </w:rPr>
            </w:pPr>
            <w:r w:rsidRPr="00315AAB">
              <w:rPr>
                <w:color w:val="000000"/>
                <w:lang w:val="es-CR" w:eastAsia="es-ES"/>
              </w:rPr>
              <w:t>Amortizaciones</w:t>
            </w:r>
          </w:p>
        </w:tc>
        <w:tc>
          <w:tcPr>
            <w:tcW w:w="160" w:type="dxa"/>
            <w:tcBorders>
              <w:top w:val="nil"/>
              <w:left w:val="nil"/>
              <w:bottom w:val="nil"/>
              <w:right w:val="nil"/>
            </w:tcBorders>
            <w:shd w:val="clear" w:color="auto" w:fill="auto"/>
            <w:vAlign w:val="bottom"/>
          </w:tcPr>
          <w:p w14:paraId="2667CCC6" w14:textId="77777777" w:rsidR="002744DA" w:rsidRPr="00315AAB" w:rsidRDefault="002744DA" w:rsidP="002744DA">
            <w:pPr>
              <w:jc w:val="center"/>
              <w:rPr>
                <w:color w:val="000000"/>
                <w:lang w:val="es-CR"/>
              </w:rPr>
            </w:pPr>
          </w:p>
        </w:tc>
        <w:tc>
          <w:tcPr>
            <w:tcW w:w="1742" w:type="dxa"/>
            <w:tcBorders>
              <w:left w:val="nil"/>
              <w:bottom w:val="nil"/>
              <w:right w:val="nil"/>
            </w:tcBorders>
            <w:shd w:val="clear" w:color="auto" w:fill="auto"/>
            <w:vAlign w:val="bottom"/>
          </w:tcPr>
          <w:p w14:paraId="77278298" w14:textId="73F8E8A8" w:rsidR="002744DA" w:rsidRPr="00315AAB" w:rsidRDefault="002744DA" w:rsidP="002744DA">
            <w:pPr>
              <w:jc w:val="center"/>
            </w:pPr>
            <w:r w:rsidRPr="00315AAB">
              <w:rPr>
                <w:lang w:val="es-CR"/>
              </w:rPr>
              <w:t>-</w:t>
            </w:r>
          </w:p>
        </w:tc>
        <w:tc>
          <w:tcPr>
            <w:tcW w:w="1843" w:type="dxa"/>
            <w:tcBorders>
              <w:left w:val="nil"/>
              <w:bottom w:val="nil"/>
              <w:right w:val="nil"/>
            </w:tcBorders>
            <w:shd w:val="clear" w:color="auto" w:fill="auto"/>
            <w:vAlign w:val="bottom"/>
          </w:tcPr>
          <w:p w14:paraId="41CA0A0A" w14:textId="0D77C39D" w:rsidR="002744DA" w:rsidRPr="00315AAB" w:rsidRDefault="002744DA" w:rsidP="002744DA">
            <w:pPr>
              <w:jc w:val="center"/>
            </w:pPr>
            <w:r w:rsidRPr="00315AAB">
              <w:rPr>
                <w:lang w:val="es-CR"/>
              </w:rPr>
              <w:t>-</w:t>
            </w:r>
          </w:p>
        </w:tc>
        <w:tc>
          <w:tcPr>
            <w:tcW w:w="1984" w:type="dxa"/>
            <w:tcBorders>
              <w:top w:val="nil"/>
              <w:left w:val="nil"/>
              <w:bottom w:val="nil"/>
              <w:right w:val="nil"/>
            </w:tcBorders>
            <w:shd w:val="clear" w:color="auto" w:fill="auto"/>
            <w:vAlign w:val="bottom"/>
          </w:tcPr>
          <w:p w14:paraId="7EEFEF2E" w14:textId="555A23F0" w:rsidR="002744DA" w:rsidRPr="00315AAB" w:rsidRDefault="002744DA" w:rsidP="002744DA">
            <w:pPr>
              <w:jc w:val="right"/>
            </w:pPr>
            <w:r w:rsidRPr="00315AAB">
              <w:t>(1.066.026.729)</w:t>
            </w:r>
          </w:p>
        </w:tc>
      </w:tr>
      <w:tr w:rsidR="002744DA" w:rsidRPr="00315AAB" w14:paraId="6A7BE3C1" w14:textId="77777777" w:rsidTr="002744DA">
        <w:trPr>
          <w:trHeight w:val="64"/>
        </w:trPr>
        <w:tc>
          <w:tcPr>
            <w:tcW w:w="2492" w:type="dxa"/>
            <w:tcBorders>
              <w:top w:val="nil"/>
              <w:left w:val="nil"/>
              <w:bottom w:val="nil"/>
              <w:right w:val="nil"/>
            </w:tcBorders>
            <w:shd w:val="clear" w:color="auto" w:fill="auto"/>
            <w:vAlign w:val="bottom"/>
          </w:tcPr>
          <w:p w14:paraId="04147DF6" w14:textId="77777777" w:rsidR="002744DA" w:rsidRPr="00315AAB" w:rsidRDefault="002744DA" w:rsidP="002744DA">
            <w:pPr>
              <w:rPr>
                <w:color w:val="000000"/>
                <w:lang w:val="es-CR" w:eastAsia="es-ES"/>
              </w:rPr>
            </w:pPr>
            <w:r w:rsidRPr="00315AAB">
              <w:rPr>
                <w:color w:val="000000"/>
                <w:lang w:val="es-CR" w:eastAsia="es-ES"/>
              </w:rPr>
              <w:t>Diferencias de cambio</w:t>
            </w:r>
          </w:p>
        </w:tc>
        <w:tc>
          <w:tcPr>
            <w:tcW w:w="160" w:type="dxa"/>
            <w:tcBorders>
              <w:top w:val="nil"/>
              <w:left w:val="nil"/>
              <w:bottom w:val="nil"/>
              <w:right w:val="nil"/>
            </w:tcBorders>
            <w:shd w:val="clear" w:color="auto" w:fill="auto"/>
            <w:vAlign w:val="bottom"/>
          </w:tcPr>
          <w:p w14:paraId="21310B74" w14:textId="77777777" w:rsidR="002744DA" w:rsidRPr="00315AAB" w:rsidRDefault="002744DA" w:rsidP="002744DA">
            <w:pPr>
              <w:jc w:val="center"/>
              <w:rPr>
                <w:color w:val="000000"/>
                <w:lang w:val="es-CR"/>
              </w:rPr>
            </w:pPr>
          </w:p>
        </w:tc>
        <w:tc>
          <w:tcPr>
            <w:tcW w:w="1742" w:type="dxa"/>
            <w:tcBorders>
              <w:top w:val="nil"/>
              <w:left w:val="nil"/>
              <w:right w:val="nil"/>
            </w:tcBorders>
            <w:shd w:val="clear" w:color="auto" w:fill="auto"/>
            <w:vAlign w:val="bottom"/>
          </w:tcPr>
          <w:p w14:paraId="719126BF" w14:textId="6A158790" w:rsidR="002744DA" w:rsidRPr="00315AAB" w:rsidRDefault="002744DA" w:rsidP="002744DA">
            <w:pPr>
              <w:jc w:val="right"/>
            </w:pPr>
            <w:r w:rsidRPr="00315AAB">
              <w:t>314.372.615</w:t>
            </w:r>
          </w:p>
        </w:tc>
        <w:tc>
          <w:tcPr>
            <w:tcW w:w="1843" w:type="dxa"/>
            <w:tcBorders>
              <w:top w:val="nil"/>
              <w:left w:val="nil"/>
              <w:right w:val="nil"/>
            </w:tcBorders>
            <w:shd w:val="clear" w:color="auto" w:fill="auto"/>
            <w:vAlign w:val="bottom"/>
          </w:tcPr>
          <w:p w14:paraId="688863C5" w14:textId="7E887BA9" w:rsidR="002744DA" w:rsidRPr="00315AAB" w:rsidRDefault="002744DA" w:rsidP="002744DA">
            <w:pPr>
              <w:jc w:val="right"/>
            </w:pPr>
            <w:r w:rsidRPr="00315AAB">
              <w:t>412.929.179</w:t>
            </w:r>
          </w:p>
        </w:tc>
        <w:tc>
          <w:tcPr>
            <w:tcW w:w="1984" w:type="dxa"/>
            <w:tcBorders>
              <w:top w:val="nil"/>
              <w:left w:val="nil"/>
              <w:right w:val="nil"/>
            </w:tcBorders>
            <w:shd w:val="clear" w:color="auto" w:fill="auto"/>
            <w:vAlign w:val="bottom"/>
          </w:tcPr>
          <w:p w14:paraId="53687C78" w14:textId="19594AFB" w:rsidR="002744DA" w:rsidRPr="00315AAB" w:rsidRDefault="002744DA" w:rsidP="002744DA">
            <w:pPr>
              <w:jc w:val="right"/>
            </w:pPr>
            <w:r w:rsidRPr="00315AAB">
              <w:t>(243.299.038.27</w:t>
            </w:r>
            <w:r w:rsidR="007610AF" w:rsidRPr="00315AAB">
              <w:t>1</w:t>
            </w:r>
            <w:r w:rsidRPr="00315AAB">
              <w:t>)</w:t>
            </w:r>
          </w:p>
        </w:tc>
      </w:tr>
      <w:tr w:rsidR="002744DA" w:rsidRPr="00315AAB" w14:paraId="334480E1" w14:textId="77777777" w:rsidTr="007610AF">
        <w:trPr>
          <w:trHeight w:val="64"/>
        </w:trPr>
        <w:tc>
          <w:tcPr>
            <w:tcW w:w="2492" w:type="dxa"/>
            <w:tcBorders>
              <w:top w:val="nil"/>
              <w:left w:val="nil"/>
              <w:bottom w:val="nil"/>
              <w:right w:val="nil"/>
            </w:tcBorders>
            <w:shd w:val="clear" w:color="auto" w:fill="auto"/>
            <w:vAlign w:val="bottom"/>
            <w:hideMark/>
          </w:tcPr>
          <w:p w14:paraId="2DDD4CFD" w14:textId="77777777" w:rsidR="002744DA" w:rsidRPr="00315AAB" w:rsidRDefault="002744DA" w:rsidP="002744DA">
            <w:pPr>
              <w:rPr>
                <w:color w:val="000000"/>
                <w:lang w:val="es-CR" w:eastAsia="es-ES"/>
              </w:rPr>
            </w:pPr>
            <w:r w:rsidRPr="00315AAB">
              <w:rPr>
                <w:color w:val="000000"/>
                <w:lang w:val="es-CR" w:eastAsia="es-ES"/>
              </w:rPr>
              <w:t>Saldo final</w:t>
            </w:r>
          </w:p>
        </w:tc>
        <w:tc>
          <w:tcPr>
            <w:tcW w:w="160" w:type="dxa"/>
            <w:tcBorders>
              <w:top w:val="nil"/>
              <w:left w:val="nil"/>
              <w:bottom w:val="nil"/>
              <w:right w:val="nil"/>
            </w:tcBorders>
            <w:shd w:val="clear" w:color="auto" w:fill="auto"/>
            <w:vAlign w:val="bottom"/>
            <w:hideMark/>
          </w:tcPr>
          <w:p w14:paraId="1DDF52A4" w14:textId="77777777" w:rsidR="002744DA" w:rsidRPr="00315AAB" w:rsidRDefault="002744DA" w:rsidP="002744DA">
            <w:pPr>
              <w:jc w:val="center"/>
              <w:rPr>
                <w:lang w:val="es-CR"/>
              </w:rPr>
            </w:pPr>
            <w:r w:rsidRPr="00315AAB">
              <w:rPr>
                <w:lang w:val="es-CR"/>
              </w:rPr>
              <w:t>¢</w:t>
            </w:r>
          </w:p>
        </w:tc>
        <w:tc>
          <w:tcPr>
            <w:tcW w:w="1742" w:type="dxa"/>
            <w:tcBorders>
              <w:top w:val="single" w:sz="4" w:space="0" w:color="auto"/>
              <w:left w:val="nil"/>
              <w:bottom w:val="double" w:sz="4" w:space="0" w:color="auto"/>
              <w:right w:val="nil"/>
            </w:tcBorders>
            <w:shd w:val="clear" w:color="auto" w:fill="auto"/>
            <w:vAlign w:val="bottom"/>
          </w:tcPr>
          <w:p w14:paraId="1B72110E" w14:textId="625A428D" w:rsidR="002744DA" w:rsidRPr="00315AAB" w:rsidRDefault="002744DA" w:rsidP="002744DA">
            <w:pPr>
              <w:jc w:val="right"/>
            </w:pPr>
            <w:r w:rsidRPr="00315AAB">
              <w:t>4.760.401.682</w:t>
            </w:r>
          </w:p>
        </w:tc>
        <w:tc>
          <w:tcPr>
            <w:tcW w:w="1843" w:type="dxa"/>
            <w:tcBorders>
              <w:top w:val="single" w:sz="4" w:space="0" w:color="auto"/>
              <w:left w:val="nil"/>
              <w:bottom w:val="double" w:sz="4" w:space="0" w:color="auto"/>
              <w:right w:val="nil"/>
            </w:tcBorders>
            <w:shd w:val="clear" w:color="auto" w:fill="auto"/>
            <w:vAlign w:val="bottom"/>
          </w:tcPr>
          <w:p w14:paraId="020517C3" w14:textId="1DFE98EE" w:rsidR="002744DA" w:rsidRPr="00315AAB" w:rsidRDefault="002744DA" w:rsidP="007610AF">
            <w:pPr>
              <w:jc w:val="right"/>
            </w:pPr>
            <w:r w:rsidRPr="00315AAB">
              <w:t>564.329.586</w:t>
            </w:r>
          </w:p>
        </w:tc>
        <w:tc>
          <w:tcPr>
            <w:tcW w:w="1984" w:type="dxa"/>
            <w:tcBorders>
              <w:top w:val="single" w:sz="4" w:space="0" w:color="auto"/>
              <w:left w:val="nil"/>
              <w:bottom w:val="double" w:sz="4" w:space="0" w:color="auto"/>
              <w:right w:val="nil"/>
            </w:tcBorders>
            <w:shd w:val="clear" w:color="auto" w:fill="auto"/>
            <w:vAlign w:val="bottom"/>
          </w:tcPr>
          <w:p w14:paraId="186D46DE" w14:textId="7CB6F2D0" w:rsidR="002744DA" w:rsidRPr="00315AAB" w:rsidRDefault="002744DA" w:rsidP="002744DA">
            <w:pPr>
              <w:jc w:val="right"/>
            </w:pPr>
            <w:r w:rsidRPr="00315AAB">
              <w:t>590.621.555.71</w:t>
            </w:r>
            <w:r w:rsidR="007610AF" w:rsidRPr="00315AAB">
              <w:t>4</w:t>
            </w:r>
          </w:p>
        </w:tc>
      </w:tr>
    </w:tbl>
    <w:p w14:paraId="2E1937FC" w14:textId="440C5FCB" w:rsidR="00E96FBD" w:rsidRPr="00315AAB" w:rsidRDefault="00E96FBD" w:rsidP="00E96FBD">
      <w:pPr>
        <w:widowControl w:val="0"/>
        <w:tabs>
          <w:tab w:val="left" w:pos="720"/>
        </w:tabs>
        <w:ind w:left="720"/>
        <w:jc w:val="both"/>
        <w:rPr>
          <w:u w:val="single"/>
          <w:lang w:val="es-CR"/>
        </w:rPr>
      </w:pPr>
    </w:p>
    <w:p w14:paraId="29C3DA6B" w14:textId="77777777" w:rsidR="00E96FBD" w:rsidRPr="00315AAB" w:rsidRDefault="00E96FBD">
      <w:pPr>
        <w:rPr>
          <w:u w:val="single"/>
          <w:lang w:val="es-CR"/>
        </w:rPr>
      </w:pPr>
      <w:r w:rsidRPr="00315AAB">
        <w:rPr>
          <w:u w:val="single"/>
          <w:lang w:val="es-CR"/>
        </w:rPr>
        <w:br w:type="page"/>
      </w:r>
    </w:p>
    <w:p w14:paraId="547C6A71" w14:textId="77777777" w:rsidR="00E96FBD" w:rsidRPr="00315AAB" w:rsidRDefault="00E96FBD" w:rsidP="00E96FBD">
      <w:pPr>
        <w:widowControl w:val="0"/>
        <w:tabs>
          <w:tab w:val="left" w:pos="720"/>
        </w:tabs>
        <w:ind w:left="720"/>
        <w:jc w:val="both"/>
        <w:rPr>
          <w:u w:val="single"/>
          <w:lang w:val="es-CR"/>
        </w:rPr>
      </w:pPr>
    </w:p>
    <w:p w14:paraId="0B3497E6" w14:textId="27421B2C" w:rsidR="00F64647" w:rsidRPr="00315AAB" w:rsidRDefault="00F64647" w:rsidP="00E25FD9">
      <w:pPr>
        <w:widowControl w:val="0"/>
        <w:numPr>
          <w:ilvl w:val="0"/>
          <w:numId w:val="3"/>
        </w:numPr>
        <w:tabs>
          <w:tab w:val="left" w:pos="720"/>
        </w:tabs>
        <w:ind w:left="720" w:hanging="723"/>
        <w:jc w:val="both"/>
        <w:rPr>
          <w:u w:val="single"/>
          <w:lang w:val="es-CR"/>
        </w:rPr>
      </w:pPr>
      <w:r w:rsidRPr="00315AAB">
        <w:rPr>
          <w:u w:val="single"/>
          <w:lang w:val="es-CR"/>
        </w:rPr>
        <w:t>Administración de riesgos</w:t>
      </w:r>
    </w:p>
    <w:p w14:paraId="7BB40D38" w14:textId="77777777" w:rsidR="00F64647" w:rsidRPr="00315AAB" w:rsidRDefault="00F64647" w:rsidP="00E25FD9">
      <w:pPr>
        <w:pStyle w:val="tab5"/>
        <w:widowControl w:val="0"/>
        <w:ind w:left="1530" w:hanging="810"/>
        <w:rPr>
          <w:rFonts w:ascii="Times New Roman" w:hAnsi="Times New Roman"/>
          <w:szCs w:val="24"/>
          <w:lang w:val="es-CR"/>
        </w:rPr>
      </w:pPr>
    </w:p>
    <w:p w14:paraId="456C262A" w14:textId="77777777" w:rsidR="001A682B" w:rsidRPr="00315AAB" w:rsidRDefault="001A682B" w:rsidP="00E25FD9">
      <w:pPr>
        <w:ind w:left="1440" w:hanging="720"/>
        <w:jc w:val="both"/>
        <w:rPr>
          <w:lang w:val="es-CR"/>
        </w:rPr>
      </w:pPr>
      <w:r w:rsidRPr="00315AAB">
        <w:rPr>
          <w:lang w:val="es-CR"/>
        </w:rPr>
        <w:t xml:space="preserve">El Banco está expuesto a diferentes riesgos entre ellos, los más importantes: </w:t>
      </w:r>
    </w:p>
    <w:p w14:paraId="6100E6CF" w14:textId="77777777" w:rsidR="001A682B" w:rsidRPr="00315AAB" w:rsidRDefault="001A682B" w:rsidP="00E25FD9">
      <w:pPr>
        <w:pStyle w:val="tab5"/>
        <w:widowControl w:val="0"/>
        <w:ind w:left="1530" w:hanging="810"/>
        <w:rPr>
          <w:rFonts w:ascii="Times New Roman" w:hAnsi="Times New Roman"/>
          <w:szCs w:val="24"/>
          <w:lang w:val="es-CR"/>
        </w:rPr>
      </w:pPr>
    </w:p>
    <w:p w14:paraId="7AA36CF6" w14:textId="77777777" w:rsidR="001A682B" w:rsidRPr="00315AAB" w:rsidRDefault="000043B0" w:rsidP="00435E4D">
      <w:pPr>
        <w:pStyle w:val="tab5"/>
        <w:numPr>
          <w:ilvl w:val="0"/>
          <w:numId w:val="30"/>
        </w:numPr>
        <w:ind w:left="2160" w:hanging="720"/>
        <w:rPr>
          <w:rFonts w:ascii="Times New Roman" w:hAnsi="Times New Roman"/>
          <w:bCs/>
          <w:szCs w:val="24"/>
          <w:lang w:val="es-CR"/>
        </w:rPr>
      </w:pPr>
      <w:r w:rsidRPr="00315AAB">
        <w:rPr>
          <w:rFonts w:ascii="Times New Roman" w:hAnsi="Times New Roman"/>
          <w:bCs/>
          <w:szCs w:val="24"/>
          <w:lang w:val="es-CR"/>
        </w:rPr>
        <w:t>R</w:t>
      </w:r>
      <w:r w:rsidR="001A682B" w:rsidRPr="00315AAB">
        <w:rPr>
          <w:rFonts w:ascii="Times New Roman" w:hAnsi="Times New Roman"/>
          <w:bCs/>
          <w:szCs w:val="24"/>
          <w:lang w:val="es-CR"/>
        </w:rPr>
        <w:t xml:space="preserve">iesgo crediticio </w:t>
      </w:r>
    </w:p>
    <w:p w14:paraId="6A980A6F" w14:textId="77777777" w:rsidR="001A682B" w:rsidRPr="00315AAB" w:rsidRDefault="000043B0" w:rsidP="00435E4D">
      <w:pPr>
        <w:pStyle w:val="tab5"/>
        <w:numPr>
          <w:ilvl w:val="0"/>
          <w:numId w:val="30"/>
        </w:numPr>
        <w:ind w:left="2160" w:hanging="720"/>
        <w:rPr>
          <w:rFonts w:ascii="Times New Roman" w:hAnsi="Times New Roman"/>
          <w:bCs/>
          <w:szCs w:val="24"/>
          <w:lang w:val="es-CR"/>
        </w:rPr>
      </w:pPr>
      <w:r w:rsidRPr="00315AAB">
        <w:rPr>
          <w:rFonts w:ascii="Times New Roman" w:hAnsi="Times New Roman"/>
          <w:szCs w:val="24"/>
          <w:lang w:val="es-CR"/>
        </w:rPr>
        <w:t>R</w:t>
      </w:r>
      <w:r w:rsidR="001A682B" w:rsidRPr="00315AAB">
        <w:rPr>
          <w:rFonts w:ascii="Times New Roman" w:hAnsi="Times New Roman"/>
          <w:szCs w:val="24"/>
          <w:lang w:val="es-CR"/>
        </w:rPr>
        <w:t>iesgo</w:t>
      </w:r>
      <w:r w:rsidR="001A682B" w:rsidRPr="00315AAB">
        <w:rPr>
          <w:rFonts w:ascii="Times New Roman" w:hAnsi="Times New Roman"/>
          <w:bCs/>
          <w:szCs w:val="24"/>
          <w:lang w:val="es-CR"/>
        </w:rPr>
        <w:t xml:space="preserve"> de liquidez</w:t>
      </w:r>
    </w:p>
    <w:p w14:paraId="65D521E8" w14:textId="77777777" w:rsidR="001A682B" w:rsidRPr="00315AAB" w:rsidRDefault="000043B0" w:rsidP="00435E4D">
      <w:pPr>
        <w:pStyle w:val="tab5"/>
        <w:numPr>
          <w:ilvl w:val="0"/>
          <w:numId w:val="30"/>
        </w:numPr>
        <w:ind w:left="2160" w:hanging="720"/>
        <w:rPr>
          <w:rFonts w:ascii="Times New Roman" w:hAnsi="Times New Roman"/>
          <w:bCs/>
          <w:szCs w:val="24"/>
          <w:lang w:val="es-CR"/>
        </w:rPr>
      </w:pPr>
      <w:r w:rsidRPr="00315AAB">
        <w:rPr>
          <w:rFonts w:ascii="Times New Roman" w:hAnsi="Times New Roman"/>
          <w:bCs/>
          <w:szCs w:val="24"/>
          <w:lang w:val="es-CR"/>
        </w:rPr>
        <w:t>R</w:t>
      </w:r>
      <w:r w:rsidR="001A682B" w:rsidRPr="00315AAB">
        <w:rPr>
          <w:rFonts w:ascii="Times New Roman" w:hAnsi="Times New Roman"/>
          <w:bCs/>
          <w:szCs w:val="24"/>
          <w:lang w:val="es-CR"/>
        </w:rPr>
        <w:t>iesgo de mercado</w:t>
      </w:r>
    </w:p>
    <w:p w14:paraId="3C82BC77" w14:textId="77777777" w:rsidR="001A682B" w:rsidRPr="00315AAB" w:rsidRDefault="000043B0" w:rsidP="00435E4D">
      <w:pPr>
        <w:pStyle w:val="tab5"/>
        <w:numPr>
          <w:ilvl w:val="1"/>
          <w:numId w:val="30"/>
        </w:numPr>
        <w:ind w:left="2520"/>
        <w:rPr>
          <w:rFonts w:ascii="Times New Roman" w:hAnsi="Times New Roman"/>
          <w:bCs/>
          <w:szCs w:val="24"/>
          <w:lang w:val="es-CR"/>
        </w:rPr>
      </w:pPr>
      <w:r w:rsidRPr="00315AAB">
        <w:rPr>
          <w:rFonts w:ascii="Times New Roman" w:hAnsi="Times New Roman"/>
          <w:bCs/>
          <w:szCs w:val="24"/>
          <w:lang w:val="es-CR"/>
        </w:rPr>
        <w:t>R</w:t>
      </w:r>
      <w:r w:rsidR="001A682B" w:rsidRPr="00315AAB">
        <w:rPr>
          <w:rFonts w:ascii="Times New Roman" w:hAnsi="Times New Roman"/>
          <w:bCs/>
          <w:szCs w:val="24"/>
          <w:lang w:val="es-CR"/>
        </w:rPr>
        <w:t>iesgo de tasa de interés</w:t>
      </w:r>
    </w:p>
    <w:p w14:paraId="7E84EC61" w14:textId="77777777" w:rsidR="001A682B" w:rsidRPr="00315AAB" w:rsidRDefault="001A3F86" w:rsidP="00435E4D">
      <w:pPr>
        <w:pStyle w:val="tab5"/>
        <w:numPr>
          <w:ilvl w:val="1"/>
          <w:numId w:val="30"/>
        </w:numPr>
        <w:ind w:left="2520"/>
        <w:rPr>
          <w:rFonts w:ascii="Times New Roman" w:hAnsi="Times New Roman"/>
          <w:bCs/>
          <w:szCs w:val="24"/>
          <w:lang w:val="es-CR"/>
        </w:rPr>
      </w:pPr>
      <w:r w:rsidRPr="00315AAB">
        <w:rPr>
          <w:rFonts w:ascii="Times New Roman" w:hAnsi="Times New Roman"/>
          <w:bCs/>
          <w:szCs w:val="24"/>
          <w:lang w:val="es-CR"/>
        </w:rPr>
        <w:t xml:space="preserve">Riesgo </w:t>
      </w:r>
      <w:r w:rsidR="001A682B" w:rsidRPr="00315AAB">
        <w:rPr>
          <w:rFonts w:ascii="Times New Roman" w:hAnsi="Times New Roman"/>
          <w:bCs/>
          <w:szCs w:val="24"/>
          <w:lang w:val="es-CR"/>
        </w:rPr>
        <w:t>de tipo de cambio</w:t>
      </w:r>
    </w:p>
    <w:p w14:paraId="4C6D4C8F" w14:textId="77777777" w:rsidR="001A682B" w:rsidRPr="00315AAB" w:rsidRDefault="000043B0" w:rsidP="00435E4D">
      <w:pPr>
        <w:pStyle w:val="tab5"/>
        <w:numPr>
          <w:ilvl w:val="0"/>
          <w:numId w:val="30"/>
        </w:numPr>
        <w:ind w:left="2160" w:hanging="720"/>
        <w:rPr>
          <w:rFonts w:ascii="Times New Roman" w:hAnsi="Times New Roman"/>
          <w:bCs/>
          <w:szCs w:val="24"/>
          <w:lang w:val="es-CR"/>
        </w:rPr>
      </w:pPr>
      <w:r w:rsidRPr="00315AAB">
        <w:rPr>
          <w:rFonts w:ascii="Times New Roman" w:hAnsi="Times New Roman"/>
          <w:bCs/>
          <w:szCs w:val="24"/>
          <w:lang w:val="es-CR"/>
        </w:rPr>
        <w:t>R</w:t>
      </w:r>
      <w:r w:rsidR="001A682B" w:rsidRPr="00315AAB">
        <w:rPr>
          <w:rFonts w:ascii="Times New Roman" w:hAnsi="Times New Roman"/>
          <w:bCs/>
          <w:szCs w:val="24"/>
          <w:lang w:val="es-CR"/>
        </w:rPr>
        <w:t>iesgo operacional</w:t>
      </w:r>
    </w:p>
    <w:p w14:paraId="181EE597" w14:textId="77777777" w:rsidR="00DE1CC0" w:rsidRPr="00315AAB" w:rsidRDefault="00DE1CC0" w:rsidP="00E25FD9">
      <w:pPr>
        <w:pStyle w:val="tab5"/>
        <w:ind w:left="1440" w:hanging="720"/>
        <w:rPr>
          <w:rFonts w:ascii="Times New Roman" w:hAnsi="Times New Roman"/>
          <w:szCs w:val="24"/>
          <w:lang w:val="es-CR"/>
        </w:rPr>
      </w:pPr>
    </w:p>
    <w:p w14:paraId="745A8AF3" w14:textId="77777777" w:rsidR="00AE4655" w:rsidRPr="00315AAB" w:rsidRDefault="00FB2802" w:rsidP="00E25FD9">
      <w:pPr>
        <w:pStyle w:val="tab5"/>
        <w:ind w:left="1440" w:hanging="720"/>
        <w:rPr>
          <w:rFonts w:ascii="Times New Roman" w:hAnsi="Times New Roman"/>
          <w:szCs w:val="24"/>
          <w:lang w:val="es-CR"/>
        </w:rPr>
      </w:pPr>
      <w:r w:rsidRPr="00315AAB">
        <w:rPr>
          <w:rFonts w:ascii="Times New Roman" w:hAnsi="Times New Roman"/>
          <w:szCs w:val="24"/>
          <w:lang w:val="es-CR"/>
        </w:rPr>
        <w:t xml:space="preserve">La Dirección Corporativa de Riesgos es responsable de identificar y medir los riesgos de tipo crediticio, de mercado, de liquidez y operacional. Para tales efectos, esta división realiza un constante monitoreo de los tipos de riesgos a los que se encuentra expuesto el Banco, mediante el mapeo de </w:t>
      </w:r>
      <w:r w:rsidR="00AC6A16" w:rsidRPr="00315AAB">
        <w:rPr>
          <w:rFonts w:ascii="Times New Roman" w:hAnsi="Times New Roman"/>
          <w:szCs w:val="24"/>
          <w:lang w:val="es-CR"/>
        </w:rPr>
        <w:t>estos</w:t>
      </w:r>
      <w:r w:rsidRPr="00315AAB">
        <w:rPr>
          <w:rFonts w:ascii="Times New Roman" w:hAnsi="Times New Roman"/>
          <w:szCs w:val="24"/>
          <w:lang w:val="es-CR"/>
        </w:rPr>
        <w:t>, procedimiento que permite clasificar los riesgos de acuerdo con su severidad o impacto y su frecuencia o probabilidad de ocurrencia.</w:t>
      </w:r>
    </w:p>
    <w:p w14:paraId="4BD484D8" w14:textId="77777777" w:rsidR="001A682B" w:rsidRPr="00315AAB" w:rsidRDefault="001A682B" w:rsidP="00E25FD9">
      <w:pPr>
        <w:pStyle w:val="tab5"/>
        <w:ind w:left="1440" w:hanging="720"/>
        <w:rPr>
          <w:rFonts w:ascii="Times New Roman" w:hAnsi="Times New Roman"/>
          <w:szCs w:val="24"/>
          <w:lang w:val="es-CR"/>
        </w:rPr>
      </w:pPr>
    </w:p>
    <w:p w14:paraId="7763037C" w14:textId="77777777" w:rsidR="00F65206" w:rsidRPr="00315AAB" w:rsidRDefault="00DE2201" w:rsidP="00E25FD9">
      <w:pPr>
        <w:pStyle w:val="tab5"/>
        <w:ind w:left="1440" w:hanging="720"/>
        <w:rPr>
          <w:rFonts w:ascii="Times New Roman" w:hAnsi="Times New Roman"/>
          <w:szCs w:val="24"/>
          <w:lang w:val="es-CR"/>
        </w:rPr>
      </w:pPr>
      <w:r w:rsidRPr="00315AAB">
        <w:rPr>
          <w:rFonts w:ascii="Times New Roman" w:hAnsi="Times New Roman"/>
          <w:szCs w:val="24"/>
          <w:lang w:val="es-CR"/>
        </w:rPr>
        <w:t>Además, se han dado a la tarea de formalizar las políticas y procedimientos de la administración de los riesgos de mercado y liquidez mediante el diseño de manuales específicos para cada uno, en los cuales se especifican las metodologías utilizadas para tales fines, actividad que se ha ampliado hasta sus subsidiarias: Puesto de Bolsa, Sociedad Administradora de Fondos de Inversión</w:t>
      </w:r>
      <w:r w:rsidR="005C592C" w:rsidRPr="00315AAB">
        <w:rPr>
          <w:rFonts w:ascii="Times New Roman" w:hAnsi="Times New Roman"/>
          <w:szCs w:val="24"/>
          <w:lang w:val="es-CR"/>
        </w:rPr>
        <w:t xml:space="preserve"> y</w:t>
      </w:r>
      <w:r w:rsidRPr="00315AAB">
        <w:rPr>
          <w:rFonts w:ascii="Times New Roman" w:hAnsi="Times New Roman"/>
          <w:szCs w:val="24"/>
          <w:lang w:val="es-CR"/>
        </w:rPr>
        <w:t xml:space="preserve"> Operadora de Pensiones</w:t>
      </w:r>
      <w:r w:rsidR="005C592C" w:rsidRPr="00315AAB">
        <w:rPr>
          <w:rFonts w:ascii="Times New Roman" w:hAnsi="Times New Roman"/>
          <w:szCs w:val="24"/>
          <w:lang w:val="es-CR"/>
        </w:rPr>
        <w:t>.</w:t>
      </w:r>
    </w:p>
    <w:p w14:paraId="2C899D57" w14:textId="77777777" w:rsidR="001C4199" w:rsidRPr="00315AAB" w:rsidRDefault="001C4199" w:rsidP="00E25FD9">
      <w:pPr>
        <w:pStyle w:val="tab5"/>
        <w:ind w:left="1440" w:hanging="720"/>
        <w:rPr>
          <w:szCs w:val="24"/>
          <w:lang w:val="es-CR"/>
        </w:rPr>
      </w:pPr>
    </w:p>
    <w:p w14:paraId="3665DEA9" w14:textId="77777777" w:rsidR="001A682B" w:rsidRPr="00315AAB" w:rsidRDefault="001A682B" w:rsidP="00E25FD9">
      <w:pPr>
        <w:ind w:left="1440" w:hanging="720"/>
        <w:jc w:val="both"/>
        <w:rPr>
          <w:bCs/>
          <w:lang w:val="es-CR"/>
        </w:rPr>
      </w:pPr>
      <w:r w:rsidRPr="00315AAB">
        <w:rPr>
          <w:lang w:val="es-CR"/>
        </w:rPr>
        <w:t xml:space="preserve">A </w:t>
      </w:r>
      <w:r w:rsidR="008D3A8C" w:rsidRPr="00315AAB">
        <w:rPr>
          <w:lang w:val="es-CR"/>
        </w:rPr>
        <w:t>continuación,</w:t>
      </w:r>
      <w:r w:rsidRPr="00315AAB">
        <w:rPr>
          <w:lang w:val="es-CR"/>
        </w:rPr>
        <w:t xml:space="preserve"> se detalla la forma en que el Banco administra los diferentes riesgos.</w:t>
      </w:r>
    </w:p>
    <w:p w14:paraId="7D1BBAE1" w14:textId="77777777" w:rsidR="006C5627" w:rsidRPr="00315AAB" w:rsidRDefault="006C5627" w:rsidP="00E25FD9">
      <w:pPr>
        <w:rPr>
          <w:lang w:val="es-CR"/>
        </w:rPr>
      </w:pPr>
    </w:p>
    <w:p w14:paraId="2BDD4080" w14:textId="77777777" w:rsidR="001A682B" w:rsidRPr="00315AAB" w:rsidRDefault="001A682B" w:rsidP="00E25FD9">
      <w:pPr>
        <w:numPr>
          <w:ilvl w:val="0"/>
          <w:numId w:val="15"/>
        </w:numPr>
        <w:tabs>
          <w:tab w:val="clear" w:pos="1080"/>
        </w:tabs>
        <w:ind w:left="1440" w:hanging="720"/>
        <w:outlineLvl w:val="0"/>
        <w:rPr>
          <w:bCs/>
          <w:i/>
          <w:iCs/>
          <w:u w:val="single"/>
          <w:lang w:val="es-CR"/>
        </w:rPr>
      </w:pPr>
      <w:r w:rsidRPr="00315AAB">
        <w:rPr>
          <w:bCs/>
          <w:i/>
          <w:iCs/>
          <w:u w:val="single"/>
          <w:lang w:val="es-CR"/>
        </w:rPr>
        <w:t>Riesgo de crédito</w:t>
      </w:r>
    </w:p>
    <w:p w14:paraId="62004497" w14:textId="77777777" w:rsidR="001A682B" w:rsidRPr="00315AAB" w:rsidRDefault="001A682B" w:rsidP="00E25FD9">
      <w:pPr>
        <w:pStyle w:val="tab5"/>
        <w:tabs>
          <w:tab w:val="left" w:pos="4280"/>
        </w:tabs>
        <w:ind w:left="1440" w:hanging="720"/>
        <w:rPr>
          <w:rFonts w:ascii="Times New Roman" w:hAnsi="Times New Roman"/>
          <w:szCs w:val="24"/>
          <w:lang w:val="es-CR"/>
        </w:rPr>
      </w:pPr>
    </w:p>
    <w:p w14:paraId="3F5449BE" w14:textId="2C8BFA6C" w:rsidR="00736934" w:rsidRPr="00315AAB" w:rsidRDefault="00736934" w:rsidP="00E25FD9">
      <w:pPr>
        <w:ind w:left="1440" w:hanging="720"/>
        <w:jc w:val="both"/>
        <w:rPr>
          <w:bCs/>
          <w:lang w:val="es-CR"/>
        </w:rPr>
      </w:pPr>
      <w:r w:rsidRPr="00315AAB">
        <w:rPr>
          <w:bCs/>
          <w:lang w:val="es-CR"/>
        </w:rPr>
        <w:t xml:space="preserve">Es el riesgo de que el deudor o emisor de un activo financiero no cumpla, completamente y a tiempo, con cualquier pago que deba hacer, de conformidad con los términos y condiciones pactados al momento en </w:t>
      </w:r>
      <w:r w:rsidR="008D3A8C" w:rsidRPr="00315AAB">
        <w:rPr>
          <w:bCs/>
          <w:lang w:val="es-CR"/>
        </w:rPr>
        <w:t>que adquirió</w:t>
      </w:r>
      <w:r w:rsidRPr="00315AAB">
        <w:rPr>
          <w:bCs/>
          <w:lang w:val="es-CR"/>
        </w:rPr>
        <w:t xml:space="preserve"> dicho activo financiero.  El riesgo de crédito se relaciona principalmente con la cartera de crédito y las inversiones en valores; la exposición al riesgo de crédito de esos activos está representada por el monto de los activos del balance</w:t>
      </w:r>
      <w:r w:rsidR="00D0208B" w:rsidRPr="00315AAB">
        <w:rPr>
          <w:bCs/>
          <w:lang w:val="es-CR"/>
        </w:rPr>
        <w:t xml:space="preserve"> general</w:t>
      </w:r>
      <w:r w:rsidR="000045C9" w:rsidRPr="00315AAB">
        <w:rPr>
          <w:bCs/>
          <w:lang w:val="es-CR"/>
        </w:rPr>
        <w:t xml:space="preserve"> separado</w:t>
      </w:r>
      <w:r w:rsidRPr="00315AAB">
        <w:rPr>
          <w:bCs/>
          <w:lang w:val="es-CR"/>
        </w:rPr>
        <w:t>.  Adicionalmente, el Banco está expuesto al riesgo crediticio de los créditos fuera de balance</w:t>
      </w:r>
      <w:r w:rsidR="00D0208B" w:rsidRPr="00315AAB">
        <w:rPr>
          <w:bCs/>
          <w:lang w:val="es-CR"/>
        </w:rPr>
        <w:t xml:space="preserve"> general</w:t>
      </w:r>
      <w:r w:rsidR="00AE4655" w:rsidRPr="00315AAB">
        <w:rPr>
          <w:bCs/>
          <w:lang w:val="es-CR"/>
        </w:rPr>
        <w:t xml:space="preserve"> separado</w:t>
      </w:r>
      <w:r w:rsidRPr="00315AAB">
        <w:rPr>
          <w:bCs/>
          <w:lang w:val="es-CR"/>
        </w:rPr>
        <w:t>, como son los compromisos, cartas de crédito avales y garantías.</w:t>
      </w:r>
    </w:p>
    <w:p w14:paraId="077FF32A" w14:textId="77777777" w:rsidR="00736934" w:rsidRPr="00315AAB" w:rsidRDefault="00736934" w:rsidP="00E25FD9">
      <w:pPr>
        <w:ind w:left="1440" w:hanging="720"/>
        <w:jc w:val="both"/>
        <w:rPr>
          <w:bCs/>
          <w:lang w:val="es-CR"/>
        </w:rPr>
      </w:pPr>
    </w:p>
    <w:p w14:paraId="52A04E46" w14:textId="098BF951" w:rsidR="00736934" w:rsidRPr="00315AAB" w:rsidRDefault="00736934" w:rsidP="00E25FD9">
      <w:pPr>
        <w:ind w:left="1440" w:hanging="720"/>
        <w:jc w:val="both"/>
        <w:rPr>
          <w:bCs/>
          <w:lang w:val="es-CR"/>
        </w:rPr>
      </w:pPr>
      <w:r w:rsidRPr="00315AAB">
        <w:rPr>
          <w:bCs/>
          <w:lang w:val="es-CR"/>
        </w:rPr>
        <w:t xml:space="preserve">El Banco ejerce un control permanente del riesgo crediticio por medio de informes de la condición de la cartera y su clasificación. </w:t>
      </w:r>
      <w:r w:rsidR="00DD7617" w:rsidRPr="00315AAB">
        <w:rPr>
          <w:bCs/>
          <w:lang w:val="es-CR"/>
        </w:rPr>
        <w:t xml:space="preserve"> </w:t>
      </w:r>
      <w:r w:rsidRPr="00315AAB">
        <w:rPr>
          <w:bCs/>
          <w:lang w:val="es-CR"/>
        </w:rPr>
        <w:t>Los análisis de crédito contemplan evaluaciones periódicas de la situación financiera de los clientes, análisis del entorno económico, político y financiero del país y su impacto potencial en cada sector.  Para tales efectos, se obtiene un conocimiento profundo de cada cliente y su capacidad para generar flujos de efectivo que le permitan cumplir con sus compromisos de deuda.</w:t>
      </w:r>
    </w:p>
    <w:p w14:paraId="6AE7C039" w14:textId="3C3FF8E4" w:rsidR="007200C2" w:rsidRPr="00315AAB" w:rsidRDefault="007200C2">
      <w:pPr>
        <w:rPr>
          <w:bCs/>
          <w:lang w:val="es-CR"/>
        </w:rPr>
      </w:pPr>
    </w:p>
    <w:p w14:paraId="57C64105" w14:textId="77777777" w:rsidR="00736934" w:rsidRPr="00315AAB" w:rsidRDefault="00736934" w:rsidP="00E25FD9">
      <w:pPr>
        <w:ind w:left="1440" w:hanging="720"/>
        <w:jc w:val="both"/>
        <w:rPr>
          <w:bCs/>
          <w:lang w:val="es-CR"/>
        </w:rPr>
      </w:pPr>
      <w:r w:rsidRPr="00315AAB">
        <w:rPr>
          <w:bCs/>
          <w:lang w:val="es-CR"/>
        </w:rPr>
        <w:t>El Banco ha establecido algunos procedimientos para administrar el riesgo de crédito, como se resume a continuación:</w:t>
      </w:r>
    </w:p>
    <w:p w14:paraId="6BB92F76" w14:textId="77777777" w:rsidR="00736934" w:rsidRPr="00315AAB" w:rsidRDefault="00736934" w:rsidP="00E25FD9">
      <w:pPr>
        <w:spacing w:after="200"/>
        <w:ind w:left="360"/>
        <w:contextualSpacing/>
        <w:jc w:val="both"/>
        <w:rPr>
          <w:sz w:val="20"/>
          <w:szCs w:val="20"/>
          <w:lang w:val="es-CR"/>
        </w:rPr>
      </w:pPr>
    </w:p>
    <w:p w14:paraId="3A5EA91E" w14:textId="77777777" w:rsidR="00736934" w:rsidRPr="00315AAB" w:rsidRDefault="00736934" w:rsidP="00435E4D">
      <w:pPr>
        <w:numPr>
          <w:ilvl w:val="0"/>
          <w:numId w:val="39"/>
        </w:numPr>
        <w:tabs>
          <w:tab w:val="left" w:pos="1843"/>
        </w:tabs>
        <w:ind w:left="1843" w:hanging="403"/>
        <w:jc w:val="both"/>
        <w:rPr>
          <w:lang w:val="es-CR"/>
        </w:rPr>
      </w:pPr>
      <w:r w:rsidRPr="00315AAB">
        <w:rPr>
          <w:bCs/>
          <w:lang w:val="es-CR"/>
        </w:rPr>
        <w:t>El</w:t>
      </w:r>
      <w:r w:rsidRPr="00315AAB">
        <w:rPr>
          <w:lang w:val="es-CR"/>
        </w:rPr>
        <w:t xml:space="preserve"> Banco tiene definidos los procedimientos en el área de seguimiento, aplicaciones de controles y procesos de crédito. </w:t>
      </w:r>
      <w:r w:rsidR="002F5CBA" w:rsidRPr="00315AAB">
        <w:rPr>
          <w:lang w:val="es-CR"/>
        </w:rPr>
        <w:t xml:space="preserve"> </w:t>
      </w:r>
      <w:r w:rsidRPr="00315AAB">
        <w:rPr>
          <w:lang w:val="es-CR"/>
        </w:rPr>
        <w:t xml:space="preserve">Con apoyo de la Dirección de Gestión de la Calidad, se han documentado las funciones, tareas y gestiones que realiza la Dirección de Riesgo de Crédito. </w:t>
      </w:r>
      <w:r w:rsidR="002F5CBA" w:rsidRPr="00315AAB">
        <w:rPr>
          <w:lang w:val="es-CR"/>
        </w:rPr>
        <w:t xml:space="preserve"> </w:t>
      </w:r>
      <w:r w:rsidRPr="00315AAB">
        <w:rPr>
          <w:lang w:val="es-CR"/>
        </w:rPr>
        <w:t xml:space="preserve">Esto </w:t>
      </w:r>
      <w:r w:rsidR="00686B20" w:rsidRPr="00315AAB">
        <w:rPr>
          <w:lang w:val="es-CR"/>
        </w:rPr>
        <w:t>h</w:t>
      </w:r>
      <w:r w:rsidRPr="00315AAB">
        <w:rPr>
          <w:lang w:val="es-CR"/>
        </w:rPr>
        <w:t>a permitido al Banco optimizar el proceso homogeneizarlo y estandarizarlo.</w:t>
      </w:r>
    </w:p>
    <w:p w14:paraId="5C8AC96D" w14:textId="77777777" w:rsidR="00736934" w:rsidRPr="00315AAB" w:rsidRDefault="00736934" w:rsidP="00435E4D">
      <w:pPr>
        <w:numPr>
          <w:ilvl w:val="0"/>
          <w:numId w:val="39"/>
        </w:numPr>
        <w:tabs>
          <w:tab w:val="left" w:pos="1843"/>
        </w:tabs>
        <w:ind w:left="1843" w:hanging="403"/>
        <w:jc w:val="both"/>
        <w:rPr>
          <w:lang w:val="es-CR"/>
        </w:rPr>
      </w:pPr>
      <w:r w:rsidRPr="00315AAB">
        <w:rPr>
          <w:lang w:val="es-CR"/>
        </w:rPr>
        <w:t>El Banco ha realizado y revisado los procedimientos administrativos de gestión de seguimiento de crédito en las oficinas y regionales.</w:t>
      </w:r>
    </w:p>
    <w:p w14:paraId="4A6677EC" w14:textId="77777777" w:rsidR="00736934" w:rsidRPr="00315AAB" w:rsidRDefault="00736934" w:rsidP="00435E4D">
      <w:pPr>
        <w:numPr>
          <w:ilvl w:val="0"/>
          <w:numId w:val="39"/>
        </w:numPr>
        <w:tabs>
          <w:tab w:val="left" w:pos="1843"/>
        </w:tabs>
        <w:ind w:left="1843" w:hanging="403"/>
        <w:jc w:val="both"/>
        <w:rPr>
          <w:lang w:val="es-CR"/>
        </w:rPr>
      </w:pPr>
      <w:r w:rsidRPr="00315AAB">
        <w:rPr>
          <w:lang w:val="es-CR"/>
        </w:rPr>
        <w:t>En el plan de trabajo del área de seguimiento de créditos incorporando la valoración sobre los deudores principales (mayores saldos de la cartera de crédito), para brindar un monitoreo continuo y visitas a oficinas regionales.</w:t>
      </w:r>
    </w:p>
    <w:p w14:paraId="58137E90" w14:textId="77777777" w:rsidR="002F5CBA" w:rsidRPr="00315AAB" w:rsidRDefault="002F5CBA" w:rsidP="00E25FD9">
      <w:pPr>
        <w:ind w:left="1440" w:hanging="720"/>
        <w:jc w:val="both"/>
        <w:rPr>
          <w:bCs/>
          <w:lang w:val="es-CR"/>
        </w:rPr>
      </w:pPr>
    </w:p>
    <w:p w14:paraId="7EEB2E61" w14:textId="77777777" w:rsidR="00F65206" w:rsidRPr="00315AAB" w:rsidRDefault="00736934" w:rsidP="00E25FD9">
      <w:pPr>
        <w:ind w:left="1440" w:hanging="720"/>
        <w:jc w:val="both"/>
        <w:rPr>
          <w:bCs/>
          <w:lang w:val="es-CR"/>
        </w:rPr>
      </w:pPr>
      <w:r w:rsidRPr="00315AAB">
        <w:rPr>
          <w:bCs/>
          <w:lang w:val="es-CR"/>
        </w:rPr>
        <w:t>A la fecha del balance general</w:t>
      </w:r>
      <w:r w:rsidR="00D0208B" w:rsidRPr="00315AAB">
        <w:rPr>
          <w:bCs/>
          <w:lang w:val="es-CR"/>
        </w:rPr>
        <w:t xml:space="preserve"> separado</w:t>
      </w:r>
      <w:r w:rsidRPr="00315AAB">
        <w:rPr>
          <w:bCs/>
          <w:lang w:val="es-CR"/>
        </w:rPr>
        <w:t xml:space="preserve"> no existen concentraciones significativas de riesgo de crédito.  La máxima exposición al riesgo de crédito está representada por el monto en libros de cada activo financiero</w:t>
      </w:r>
    </w:p>
    <w:p w14:paraId="22EC70FE" w14:textId="53AF5E08" w:rsidR="007200C2" w:rsidRPr="00315AAB" w:rsidRDefault="007200C2">
      <w:pPr>
        <w:rPr>
          <w:bCs/>
          <w:lang w:val="es-CR"/>
        </w:rPr>
      </w:pPr>
      <w:r w:rsidRPr="00315AAB">
        <w:rPr>
          <w:bCs/>
          <w:lang w:val="es-CR"/>
        </w:rPr>
        <w:br w:type="page"/>
      </w:r>
    </w:p>
    <w:p w14:paraId="09B738E5" w14:textId="77777777" w:rsidR="00BC244E" w:rsidRPr="00315AAB" w:rsidRDefault="00BC244E" w:rsidP="00B76FA1">
      <w:pPr>
        <w:ind w:left="1440" w:hanging="720"/>
        <w:jc w:val="both"/>
        <w:rPr>
          <w:bCs/>
          <w:lang w:val="es-CR"/>
        </w:rPr>
      </w:pPr>
    </w:p>
    <w:p w14:paraId="63B7789E" w14:textId="3E926C4F" w:rsidR="00806B43" w:rsidRPr="00315AAB" w:rsidRDefault="00E57686" w:rsidP="00E25FD9">
      <w:pPr>
        <w:tabs>
          <w:tab w:val="left" w:pos="1440"/>
        </w:tabs>
        <w:ind w:left="1440" w:hanging="720"/>
        <w:jc w:val="both"/>
        <w:rPr>
          <w:lang w:val="es-CR"/>
        </w:rPr>
      </w:pPr>
      <w:r w:rsidRPr="00315AAB">
        <w:rPr>
          <w:bCs/>
          <w:lang w:val="es-CR"/>
        </w:rPr>
        <w:t>L</w:t>
      </w:r>
      <w:r w:rsidR="00422343" w:rsidRPr="00315AAB">
        <w:rPr>
          <w:bCs/>
          <w:lang w:val="es-CR"/>
        </w:rPr>
        <w:t>os</w:t>
      </w:r>
      <w:r w:rsidR="00806B43" w:rsidRPr="00315AAB">
        <w:rPr>
          <w:bCs/>
          <w:lang w:val="es-CR"/>
        </w:rPr>
        <w:t xml:space="preserve"> instrumentos financieros del Banco con exposición al riesgo </w:t>
      </w:r>
      <w:r w:rsidR="009202AD" w:rsidRPr="00315AAB">
        <w:rPr>
          <w:bCs/>
          <w:lang w:val="es-CR"/>
        </w:rPr>
        <w:t xml:space="preserve">crediticio, </w:t>
      </w:r>
      <w:r w:rsidR="00806B43" w:rsidRPr="00315AAB">
        <w:rPr>
          <w:bCs/>
          <w:lang w:val="es-CR"/>
        </w:rPr>
        <w:t>se detallan como sigue:</w:t>
      </w:r>
    </w:p>
    <w:p w14:paraId="109B3605" w14:textId="77777777" w:rsidR="0050433B" w:rsidRPr="00315AAB" w:rsidRDefault="0050433B" w:rsidP="00E25FD9">
      <w:pPr>
        <w:pStyle w:val="tab5"/>
        <w:tabs>
          <w:tab w:val="left" w:pos="4280"/>
        </w:tabs>
        <w:ind w:left="1440" w:hanging="720"/>
        <w:rPr>
          <w:rFonts w:ascii="Times New Roman" w:hAnsi="Times New Roman"/>
          <w:szCs w:val="24"/>
          <w:lang w:val="es-CR"/>
        </w:rPr>
      </w:pPr>
    </w:p>
    <w:tbl>
      <w:tblPr>
        <w:tblW w:w="11098" w:type="dxa"/>
        <w:tblInd w:w="-54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70" w:type="dxa"/>
          <w:right w:w="70" w:type="dxa"/>
        </w:tblCellMar>
        <w:tblLook w:val="04A0" w:firstRow="1" w:lastRow="0" w:firstColumn="1" w:lastColumn="0" w:noHBand="0" w:noVBand="1"/>
      </w:tblPr>
      <w:tblGrid>
        <w:gridCol w:w="350"/>
        <w:gridCol w:w="2385"/>
        <w:gridCol w:w="568"/>
        <w:gridCol w:w="205"/>
        <w:gridCol w:w="1778"/>
        <w:gridCol w:w="160"/>
        <w:gridCol w:w="1757"/>
        <w:gridCol w:w="534"/>
        <w:gridCol w:w="1623"/>
        <w:gridCol w:w="197"/>
        <w:gridCol w:w="1541"/>
      </w:tblGrid>
      <w:tr w:rsidR="00907E30" w:rsidRPr="00315AAB" w14:paraId="6F7AC453" w14:textId="77777777" w:rsidTr="00111135">
        <w:trPr>
          <w:trHeight w:val="62"/>
        </w:trPr>
        <w:tc>
          <w:tcPr>
            <w:tcW w:w="350" w:type="dxa"/>
            <w:tcBorders>
              <w:top w:val="nil"/>
              <w:left w:val="nil"/>
              <w:bottom w:val="nil"/>
              <w:right w:val="nil"/>
            </w:tcBorders>
            <w:shd w:val="clear" w:color="000000" w:fill="FFFFFF"/>
            <w:noWrap/>
            <w:vAlign w:val="bottom"/>
            <w:hideMark/>
          </w:tcPr>
          <w:p w14:paraId="2D741185" w14:textId="77777777" w:rsidR="00907E30" w:rsidRPr="00315AAB" w:rsidRDefault="00907E30" w:rsidP="00E25FD9">
            <w:pPr>
              <w:jc w:val="center"/>
              <w:rPr>
                <w:sz w:val="20"/>
                <w:szCs w:val="20"/>
                <w:lang w:val="es-CR" w:eastAsia="es-ES"/>
              </w:rPr>
            </w:pPr>
          </w:p>
        </w:tc>
        <w:tc>
          <w:tcPr>
            <w:tcW w:w="2385" w:type="dxa"/>
            <w:tcBorders>
              <w:top w:val="nil"/>
              <w:left w:val="nil"/>
              <w:bottom w:val="nil"/>
              <w:right w:val="nil"/>
            </w:tcBorders>
            <w:shd w:val="clear" w:color="000000" w:fill="FFFFFF"/>
            <w:noWrap/>
            <w:vAlign w:val="bottom"/>
            <w:hideMark/>
          </w:tcPr>
          <w:p w14:paraId="58D0DB87" w14:textId="77777777" w:rsidR="00907E30" w:rsidRPr="00315AAB" w:rsidRDefault="00907E30" w:rsidP="00E25FD9">
            <w:pPr>
              <w:rPr>
                <w:sz w:val="20"/>
                <w:szCs w:val="20"/>
                <w:lang w:val="es-CR" w:eastAsia="es-ES"/>
              </w:rPr>
            </w:pPr>
            <w:r w:rsidRPr="00315AAB">
              <w:rPr>
                <w:sz w:val="20"/>
                <w:szCs w:val="20"/>
                <w:lang w:val="es-CR" w:eastAsia="es-ES"/>
              </w:rPr>
              <w:t> </w:t>
            </w:r>
            <w:r w:rsidR="0054464C" w:rsidRPr="00315AAB">
              <w:rPr>
                <w:sz w:val="20"/>
                <w:szCs w:val="20"/>
                <w:lang w:val="es-CR" w:eastAsia="es-ES"/>
              </w:rPr>
              <w:t xml:space="preserve"> </w:t>
            </w:r>
            <w:r w:rsidR="008D20E4" w:rsidRPr="00315AAB">
              <w:rPr>
                <w:sz w:val="20"/>
                <w:szCs w:val="20"/>
                <w:lang w:val="es-CR" w:eastAsia="es-ES"/>
              </w:rPr>
              <w:t xml:space="preserve">  </w:t>
            </w:r>
          </w:p>
        </w:tc>
        <w:tc>
          <w:tcPr>
            <w:tcW w:w="568" w:type="dxa"/>
            <w:tcBorders>
              <w:top w:val="nil"/>
              <w:left w:val="nil"/>
              <w:bottom w:val="nil"/>
              <w:right w:val="nil"/>
            </w:tcBorders>
            <w:shd w:val="clear" w:color="000000" w:fill="FFFFFF"/>
            <w:noWrap/>
            <w:vAlign w:val="bottom"/>
            <w:hideMark/>
          </w:tcPr>
          <w:p w14:paraId="5F82BD6E" w14:textId="77777777" w:rsidR="00907E30" w:rsidRPr="00315AAB" w:rsidRDefault="00907E30" w:rsidP="00E25FD9">
            <w:pPr>
              <w:jc w:val="center"/>
              <w:rPr>
                <w:sz w:val="20"/>
                <w:szCs w:val="20"/>
                <w:lang w:val="es-CR" w:eastAsia="es-ES"/>
              </w:rPr>
            </w:pPr>
          </w:p>
        </w:tc>
        <w:tc>
          <w:tcPr>
            <w:tcW w:w="205" w:type="dxa"/>
            <w:tcBorders>
              <w:top w:val="nil"/>
              <w:left w:val="nil"/>
              <w:bottom w:val="nil"/>
              <w:right w:val="nil"/>
            </w:tcBorders>
            <w:shd w:val="clear" w:color="000000" w:fill="FFFFFF"/>
            <w:noWrap/>
            <w:vAlign w:val="bottom"/>
            <w:hideMark/>
          </w:tcPr>
          <w:p w14:paraId="35AA1AAD" w14:textId="77777777" w:rsidR="00907E30" w:rsidRPr="00315AAB" w:rsidRDefault="00907E30" w:rsidP="00E25FD9">
            <w:pPr>
              <w:jc w:val="center"/>
              <w:rPr>
                <w:sz w:val="20"/>
                <w:szCs w:val="20"/>
                <w:lang w:val="es-CR" w:eastAsia="es-ES"/>
              </w:rPr>
            </w:pPr>
          </w:p>
        </w:tc>
        <w:tc>
          <w:tcPr>
            <w:tcW w:w="3695" w:type="dxa"/>
            <w:gridSpan w:val="3"/>
            <w:tcBorders>
              <w:top w:val="nil"/>
              <w:left w:val="nil"/>
              <w:bottom w:val="inset" w:sz="6" w:space="0" w:color="auto"/>
              <w:right w:val="nil"/>
            </w:tcBorders>
            <w:shd w:val="clear" w:color="auto" w:fill="auto"/>
            <w:noWrap/>
            <w:vAlign w:val="bottom"/>
            <w:hideMark/>
          </w:tcPr>
          <w:p w14:paraId="59CE2009" w14:textId="77777777" w:rsidR="00907E30" w:rsidRPr="00315AAB" w:rsidRDefault="00907E30" w:rsidP="00E25FD9">
            <w:pPr>
              <w:jc w:val="center"/>
              <w:rPr>
                <w:bCs/>
                <w:sz w:val="20"/>
                <w:szCs w:val="20"/>
                <w:lang w:val="es-CR" w:eastAsia="es-ES"/>
              </w:rPr>
            </w:pPr>
            <w:r w:rsidRPr="00315AAB">
              <w:rPr>
                <w:bCs/>
                <w:sz w:val="20"/>
                <w:szCs w:val="20"/>
                <w:lang w:val="es-CR" w:eastAsia="es-ES"/>
              </w:rPr>
              <w:t>Cartera de crédito directa</w:t>
            </w:r>
          </w:p>
        </w:tc>
        <w:tc>
          <w:tcPr>
            <w:tcW w:w="534" w:type="dxa"/>
            <w:tcBorders>
              <w:top w:val="nil"/>
              <w:left w:val="nil"/>
              <w:bottom w:val="nil"/>
              <w:right w:val="nil"/>
            </w:tcBorders>
            <w:shd w:val="clear" w:color="auto" w:fill="auto"/>
            <w:noWrap/>
            <w:vAlign w:val="bottom"/>
            <w:hideMark/>
          </w:tcPr>
          <w:p w14:paraId="53AFD428" w14:textId="77777777" w:rsidR="00907E30" w:rsidRPr="00315AAB" w:rsidRDefault="00907E30" w:rsidP="00E25FD9">
            <w:pPr>
              <w:jc w:val="center"/>
              <w:rPr>
                <w:bCs/>
                <w:sz w:val="20"/>
                <w:szCs w:val="20"/>
                <w:lang w:val="es-CR" w:eastAsia="es-ES"/>
              </w:rPr>
            </w:pPr>
          </w:p>
        </w:tc>
        <w:tc>
          <w:tcPr>
            <w:tcW w:w="3361" w:type="dxa"/>
            <w:gridSpan w:val="3"/>
            <w:tcBorders>
              <w:top w:val="nil"/>
              <w:left w:val="nil"/>
              <w:bottom w:val="outset" w:sz="6" w:space="0" w:color="auto"/>
              <w:right w:val="nil"/>
            </w:tcBorders>
            <w:shd w:val="clear" w:color="auto" w:fill="auto"/>
            <w:noWrap/>
            <w:vAlign w:val="bottom"/>
            <w:hideMark/>
          </w:tcPr>
          <w:p w14:paraId="1B6AE909" w14:textId="77777777" w:rsidR="00907E30" w:rsidRPr="00315AAB" w:rsidRDefault="00907E30" w:rsidP="00E25FD9">
            <w:pPr>
              <w:jc w:val="center"/>
              <w:rPr>
                <w:bCs/>
                <w:sz w:val="20"/>
                <w:szCs w:val="20"/>
                <w:lang w:val="es-CR" w:eastAsia="es-ES"/>
              </w:rPr>
            </w:pPr>
            <w:r w:rsidRPr="00315AAB">
              <w:rPr>
                <w:bCs/>
                <w:sz w:val="20"/>
                <w:szCs w:val="20"/>
                <w:lang w:val="es-CR" w:eastAsia="es-ES"/>
              </w:rPr>
              <w:t>Contingencias</w:t>
            </w:r>
          </w:p>
        </w:tc>
      </w:tr>
      <w:tr w:rsidR="00907E30" w:rsidRPr="00315AAB" w14:paraId="7DCD178B" w14:textId="77777777" w:rsidTr="00111135">
        <w:trPr>
          <w:trHeight w:val="102"/>
        </w:trPr>
        <w:tc>
          <w:tcPr>
            <w:tcW w:w="350" w:type="dxa"/>
            <w:tcBorders>
              <w:top w:val="nil"/>
              <w:left w:val="nil"/>
              <w:bottom w:val="nil"/>
              <w:right w:val="nil"/>
            </w:tcBorders>
            <w:shd w:val="clear" w:color="000000" w:fill="FFFFFF"/>
            <w:noWrap/>
            <w:hideMark/>
          </w:tcPr>
          <w:p w14:paraId="53CA9DFC" w14:textId="77777777" w:rsidR="00907E30" w:rsidRPr="00315AAB" w:rsidRDefault="00907E30" w:rsidP="00E25FD9">
            <w:pPr>
              <w:rPr>
                <w:sz w:val="20"/>
                <w:szCs w:val="20"/>
                <w:lang w:val="es-CR" w:eastAsia="es-ES"/>
              </w:rPr>
            </w:pPr>
            <w:r w:rsidRPr="00315AAB">
              <w:rPr>
                <w:sz w:val="20"/>
                <w:szCs w:val="20"/>
                <w:lang w:val="es-CR" w:eastAsia="es-ES"/>
              </w:rPr>
              <w:t> </w:t>
            </w:r>
          </w:p>
        </w:tc>
        <w:tc>
          <w:tcPr>
            <w:tcW w:w="2385" w:type="dxa"/>
            <w:tcBorders>
              <w:top w:val="nil"/>
              <w:left w:val="nil"/>
              <w:bottom w:val="nil"/>
              <w:right w:val="nil"/>
            </w:tcBorders>
            <w:shd w:val="clear" w:color="000000" w:fill="FFFFFF"/>
            <w:noWrap/>
            <w:vAlign w:val="bottom"/>
            <w:hideMark/>
          </w:tcPr>
          <w:p w14:paraId="1F1BB3E0" w14:textId="77777777" w:rsidR="00907E30" w:rsidRPr="00315AAB" w:rsidRDefault="00907E30" w:rsidP="00E25FD9">
            <w:pPr>
              <w:rPr>
                <w:sz w:val="20"/>
                <w:szCs w:val="20"/>
                <w:lang w:val="es-CR" w:eastAsia="es-ES"/>
              </w:rPr>
            </w:pPr>
            <w:r w:rsidRPr="00315AAB">
              <w:rPr>
                <w:sz w:val="20"/>
                <w:szCs w:val="20"/>
                <w:lang w:val="es-CR" w:eastAsia="es-ES"/>
              </w:rPr>
              <w:t> </w:t>
            </w:r>
          </w:p>
        </w:tc>
        <w:tc>
          <w:tcPr>
            <w:tcW w:w="568" w:type="dxa"/>
            <w:tcBorders>
              <w:top w:val="nil"/>
              <w:left w:val="nil"/>
              <w:bottom w:val="nil"/>
              <w:right w:val="nil"/>
            </w:tcBorders>
            <w:shd w:val="clear" w:color="000000" w:fill="FFFFFF"/>
            <w:noWrap/>
            <w:vAlign w:val="bottom"/>
            <w:hideMark/>
          </w:tcPr>
          <w:p w14:paraId="04D05E5D" w14:textId="77777777" w:rsidR="00907E30" w:rsidRPr="00315AAB" w:rsidRDefault="00907E30" w:rsidP="00E25FD9">
            <w:pPr>
              <w:jc w:val="center"/>
              <w:rPr>
                <w:bCs/>
                <w:sz w:val="20"/>
                <w:szCs w:val="20"/>
                <w:u w:val="single"/>
                <w:lang w:val="es-CR" w:eastAsia="es-ES"/>
              </w:rPr>
            </w:pPr>
            <w:r w:rsidRPr="00315AAB">
              <w:rPr>
                <w:bCs/>
                <w:sz w:val="20"/>
                <w:szCs w:val="20"/>
                <w:u w:val="single"/>
                <w:lang w:val="es-CR" w:eastAsia="es-ES"/>
              </w:rPr>
              <w:t>Nota</w:t>
            </w:r>
          </w:p>
        </w:tc>
        <w:tc>
          <w:tcPr>
            <w:tcW w:w="205" w:type="dxa"/>
            <w:tcBorders>
              <w:top w:val="nil"/>
              <w:left w:val="nil"/>
              <w:bottom w:val="nil"/>
              <w:right w:val="nil"/>
            </w:tcBorders>
            <w:shd w:val="clear" w:color="000000" w:fill="FFFFFF"/>
            <w:noWrap/>
            <w:vAlign w:val="bottom"/>
            <w:hideMark/>
          </w:tcPr>
          <w:p w14:paraId="48C0BBEC" w14:textId="77777777" w:rsidR="00907E30" w:rsidRPr="00315AAB" w:rsidRDefault="00907E30" w:rsidP="00E25FD9">
            <w:pPr>
              <w:jc w:val="center"/>
              <w:rPr>
                <w:sz w:val="20"/>
                <w:szCs w:val="20"/>
                <w:lang w:val="es-CR" w:eastAsia="es-ES"/>
              </w:rPr>
            </w:pPr>
          </w:p>
        </w:tc>
        <w:tc>
          <w:tcPr>
            <w:tcW w:w="1778" w:type="dxa"/>
            <w:tcBorders>
              <w:top w:val="nil"/>
              <w:left w:val="nil"/>
              <w:bottom w:val="single" w:sz="4" w:space="0" w:color="auto"/>
              <w:right w:val="nil"/>
            </w:tcBorders>
            <w:shd w:val="clear" w:color="000000" w:fill="FFFFFF"/>
            <w:noWrap/>
            <w:hideMark/>
          </w:tcPr>
          <w:p w14:paraId="24F63809" w14:textId="17BF4443" w:rsidR="00907E30" w:rsidRPr="00315AAB" w:rsidRDefault="00E57686" w:rsidP="00E25FD9">
            <w:pPr>
              <w:jc w:val="center"/>
              <w:rPr>
                <w:bCs/>
                <w:sz w:val="20"/>
                <w:szCs w:val="20"/>
                <w:lang w:val="es-CR" w:eastAsia="es-ES"/>
              </w:rPr>
            </w:pPr>
            <w:r w:rsidRPr="00315AAB">
              <w:rPr>
                <w:bCs/>
                <w:sz w:val="20"/>
                <w:szCs w:val="20"/>
                <w:lang w:val="es-CR" w:eastAsia="es-ES"/>
              </w:rPr>
              <w:t>2019</w:t>
            </w:r>
          </w:p>
        </w:tc>
        <w:tc>
          <w:tcPr>
            <w:tcW w:w="160" w:type="dxa"/>
            <w:tcBorders>
              <w:top w:val="nil"/>
              <w:left w:val="nil"/>
              <w:bottom w:val="nil"/>
              <w:right w:val="nil"/>
            </w:tcBorders>
            <w:shd w:val="clear" w:color="000000" w:fill="FFFFFF"/>
            <w:noWrap/>
            <w:hideMark/>
          </w:tcPr>
          <w:p w14:paraId="14D068F2" w14:textId="77777777" w:rsidR="00907E30" w:rsidRPr="00315AAB" w:rsidRDefault="00907E30" w:rsidP="00E25FD9">
            <w:pPr>
              <w:jc w:val="center"/>
              <w:rPr>
                <w:bCs/>
                <w:sz w:val="20"/>
                <w:szCs w:val="20"/>
                <w:lang w:val="es-CR" w:eastAsia="es-ES"/>
              </w:rPr>
            </w:pPr>
          </w:p>
        </w:tc>
        <w:tc>
          <w:tcPr>
            <w:tcW w:w="1757" w:type="dxa"/>
            <w:tcBorders>
              <w:top w:val="outset" w:sz="6" w:space="0" w:color="auto"/>
              <w:left w:val="nil"/>
              <w:bottom w:val="single" w:sz="4" w:space="0" w:color="auto"/>
              <w:right w:val="nil"/>
            </w:tcBorders>
            <w:shd w:val="clear" w:color="000000" w:fill="FFFFFF"/>
            <w:noWrap/>
            <w:hideMark/>
          </w:tcPr>
          <w:p w14:paraId="1A56BDD2" w14:textId="1FAA85E6" w:rsidR="00907E30" w:rsidRPr="00315AAB" w:rsidRDefault="00E57686" w:rsidP="00E25FD9">
            <w:pPr>
              <w:jc w:val="center"/>
              <w:rPr>
                <w:bCs/>
                <w:sz w:val="20"/>
                <w:szCs w:val="20"/>
                <w:lang w:val="es-CR" w:eastAsia="es-ES"/>
              </w:rPr>
            </w:pPr>
            <w:r w:rsidRPr="00315AAB">
              <w:rPr>
                <w:bCs/>
                <w:sz w:val="20"/>
                <w:szCs w:val="20"/>
                <w:lang w:val="es-CR" w:eastAsia="es-ES"/>
              </w:rPr>
              <w:t>2018</w:t>
            </w:r>
          </w:p>
        </w:tc>
        <w:tc>
          <w:tcPr>
            <w:tcW w:w="534" w:type="dxa"/>
            <w:tcBorders>
              <w:top w:val="nil"/>
              <w:left w:val="nil"/>
              <w:bottom w:val="nil"/>
              <w:right w:val="nil"/>
            </w:tcBorders>
            <w:shd w:val="clear" w:color="000000" w:fill="FFFFFF"/>
            <w:noWrap/>
            <w:hideMark/>
          </w:tcPr>
          <w:p w14:paraId="0CBCD3B8" w14:textId="26113CD3" w:rsidR="00907E30" w:rsidRPr="00315AAB" w:rsidRDefault="00907E30" w:rsidP="00E25FD9">
            <w:pPr>
              <w:jc w:val="center"/>
              <w:rPr>
                <w:bCs/>
                <w:sz w:val="20"/>
                <w:szCs w:val="20"/>
                <w:u w:val="single"/>
                <w:lang w:val="es-CR" w:eastAsia="es-ES"/>
              </w:rPr>
            </w:pPr>
          </w:p>
        </w:tc>
        <w:tc>
          <w:tcPr>
            <w:tcW w:w="1623" w:type="dxa"/>
            <w:tcBorders>
              <w:top w:val="nil"/>
              <w:left w:val="nil"/>
              <w:bottom w:val="single" w:sz="4" w:space="0" w:color="auto"/>
              <w:right w:val="nil"/>
            </w:tcBorders>
            <w:shd w:val="clear" w:color="000000" w:fill="FFFFFF"/>
            <w:noWrap/>
            <w:hideMark/>
          </w:tcPr>
          <w:p w14:paraId="4312F6B0" w14:textId="6BDF8DF0" w:rsidR="00907E30" w:rsidRPr="00315AAB" w:rsidRDefault="00E57686" w:rsidP="00E25FD9">
            <w:pPr>
              <w:jc w:val="center"/>
              <w:rPr>
                <w:bCs/>
                <w:sz w:val="20"/>
                <w:szCs w:val="20"/>
                <w:lang w:val="es-CR" w:eastAsia="es-ES"/>
              </w:rPr>
            </w:pPr>
            <w:r w:rsidRPr="00315AAB">
              <w:rPr>
                <w:bCs/>
                <w:sz w:val="20"/>
                <w:szCs w:val="20"/>
                <w:lang w:val="es-CR" w:eastAsia="es-ES"/>
              </w:rPr>
              <w:t>2019</w:t>
            </w:r>
          </w:p>
        </w:tc>
        <w:tc>
          <w:tcPr>
            <w:tcW w:w="197" w:type="dxa"/>
            <w:tcBorders>
              <w:top w:val="nil"/>
              <w:left w:val="nil"/>
              <w:bottom w:val="nil"/>
              <w:right w:val="nil"/>
            </w:tcBorders>
            <w:shd w:val="clear" w:color="000000" w:fill="FFFFFF"/>
            <w:noWrap/>
            <w:hideMark/>
          </w:tcPr>
          <w:p w14:paraId="498E844B" w14:textId="77777777" w:rsidR="00907E30" w:rsidRPr="00315AAB" w:rsidRDefault="00907E30" w:rsidP="00E25FD9">
            <w:pPr>
              <w:jc w:val="center"/>
              <w:rPr>
                <w:bCs/>
                <w:sz w:val="20"/>
                <w:szCs w:val="20"/>
                <w:lang w:val="es-CR" w:eastAsia="es-ES"/>
              </w:rPr>
            </w:pPr>
          </w:p>
        </w:tc>
        <w:tc>
          <w:tcPr>
            <w:tcW w:w="1541" w:type="dxa"/>
            <w:tcBorders>
              <w:top w:val="outset" w:sz="6" w:space="0" w:color="auto"/>
              <w:left w:val="nil"/>
              <w:bottom w:val="single" w:sz="4" w:space="0" w:color="auto"/>
              <w:right w:val="nil"/>
            </w:tcBorders>
            <w:shd w:val="clear" w:color="auto" w:fill="auto"/>
            <w:noWrap/>
            <w:hideMark/>
          </w:tcPr>
          <w:p w14:paraId="7B762096" w14:textId="7A5511AA" w:rsidR="00907E30" w:rsidRPr="00315AAB" w:rsidRDefault="00E57686" w:rsidP="00E25FD9">
            <w:pPr>
              <w:jc w:val="center"/>
              <w:rPr>
                <w:bCs/>
                <w:sz w:val="20"/>
                <w:szCs w:val="20"/>
                <w:lang w:val="es-CR" w:eastAsia="es-ES"/>
              </w:rPr>
            </w:pPr>
            <w:r w:rsidRPr="00315AAB">
              <w:rPr>
                <w:bCs/>
                <w:sz w:val="20"/>
                <w:szCs w:val="20"/>
                <w:lang w:val="es-CR" w:eastAsia="es-ES"/>
              </w:rPr>
              <w:t>2018</w:t>
            </w:r>
          </w:p>
        </w:tc>
      </w:tr>
      <w:tr w:rsidR="00907E30" w:rsidRPr="00315AAB" w14:paraId="29D63ACF" w14:textId="77777777" w:rsidTr="00FE5D4F">
        <w:trPr>
          <w:trHeight w:val="184"/>
        </w:trPr>
        <w:tc>
          <w:tcPr>
            <w:tcW w:w="2735" w:type="dxa"/>
            <w:gridSpan w:val="2"/>
            <w:tcBorders>
              <w:top w:val="nil"/>
              <w:left w:val="nil"/>
              <w:bottom w:val="nil"/>
              <w:right w:val="nil"/>
            </w:tcBorders>
            <w:shd w:val="clear" w:color="000000" w:fill="FFFFFF"/>
            <w:noWrap/>
            <w:vAlign w:val="bottom"/>
            <w:hideMark/>
          </w:tcPr>
          <w:p w14:paraId="400D35D8" w14:textId="77777777" w:rsidR="00907E30" w:rsidRPr="00315AAB" w:rsidRDefault="00907E30" w:rsidP="00E96FBD">
            <w:pPr>
              <w:rPr>
                <w:color w:val="000000"/>
                <w:sz w:val="20"/>
                <w:szCs w:val="20"/>
                <w:lang w:val="es-CR" w:eastAsia="es-ES"/>
              </w:rPr>
            </w:pPr>
            <w:r w:rsidRPr="00315AAB">
              <w:rPr>
                <w:color w:val="000000"/>
                <w:sz w:val="20"/>
                <w:szCs w:val="20"/>
                <w:lang w:val="es-CR" w:eastAsia="es-ES"/>
              </w:rPr>
              <w:t>Cartera de préstamos</w:t>
            </w:r>
          </w:p>
        </w:tc>
        <w:tc>
          <w:tcPr>
            <w:tcW w:w="568" w:type="dxa"/>
            <w:tcBorders>
              <w:top w:val="nil"/>
              <w:left w:val="nil"/>
              <w:bottom w:val="nil"/>
              <w:right w:val="nil"/>
            </w:tcBorders>
            <w:shd w:val="clear" w:color="000000" w:fill="FFFFFF"/>
            <w:noWrap/>
            <w:vAlign w:val="bottom"/>
            <w:hideMark/>
          </w:tcPr>
          <w:p w14:paraId="55D76D2B" w14:textId="77777777" w:rsidR="00907E30" w:rsidRPr="00315AAB" w:rsidRDefault="00907E30" w:rsidP="00FE5D4F">
            <w:pPr>
              <w:jc w:val="center"/>
              <w:rPr>
                <w:bCs/>
                <w:sz w:val="20"/>
                <w:szCs w:val="20"/>
                <w:u w:val="single"/>
                <w:lang w:val="es-CR" w:eastAsia="es-ES"/>
              </w:rPr>
            </w:pPr>
          </w:p>
        </w:tc>
        <w:tc>
          <w:tcPr>
            <w:tcW w:w="205" w:type="dxa"/>
            <w:tcBorders>
              <w:top w:val="nil"/>
              <w:left w:val="nil"/>
              <w:bottom w:val="nil"/>
              <w:right w:val="nil"/>
            </w:tcBorders>
            <w:shd w:val="clear" w:color="000000" w:fill="FFFFFF"/>
            <w:noWrap/>
            <w:vAlign w:val="bottom"/>
            <w:hideMark/>
          </w:tcPr>
          <w:p w14:paraId="4483F252" w14:textId="77777777" w:rsidR="00907E30" w:rsidRPr="00315AAB" w:rsidRDefault="00907E30" w:rsidP="00FE5D4F">
            <w:pPr>
              <w:jc w:val="center"/>
              <w:rPr>
                <w:sz w:val="20"/>
                <w:szCs w:val="20"/>
                <w:lang w:val="es-CR" w:eastAsia="es-ES"/>
              </w:rPr>
            </w:pPr>
          </w:p>
        </w:tc>
        <w:tc>
          <w:tcPr>
            <w:tcW w:w="1778" w:type="dxa"/>
            <w:tcBorders>
              <w:top w:val="single" w:sz="4" w:space="0" w:color="auto"/>
              <w:left w:val="nil"/>
              <w:bottom w:val="nil"/>
              <w:right w:val="nil"/>
            </w:tcBorders>
            <w:shd w:val="clear" w:color="000000" w:fill="FFFFFF"/>
            <w:noWrap/>
            <w:hideMark/>
          </w:tcPr>
          <w:p w14:paraId="14F41C9E" w14:textId="77777777" w:rsidR="00907E30" w:rsidRPr="00315AAB" w:rsidRDefault="00907E30" w:rsidP="00E25FD9">
            <w:pPr>
              <w:jc w:val="center"/>
              <w:rPr>
                <w:sz w:val="20"/>
                <w:szCs w:val="20"/>
                <w:u w:val="single"/>
                <w:lang w:val="es-CR" w:eastAsia="es-ES"/>
              </w:rPr>
            </w:pPr>
          </w:p>
        </w:tc>
        <w:tc>
          <w:tcPr>
            <w:tcW w:w="160" w:type="dxa"/>
            <w:tcBorders>
              <w:top w:val="nil"/>
              <w:left w:val="nil"/>
              <w:bottom w:val="nil"/>
              <w:right w:val="nil"/>
            </w:tcBorders>
            <w:shd w:val="clear" w:color="000000" w:fill="FFFFFF"/>
            <w:noWrap/>
            <w:hideMark/>
          </w:tcPr>
          <w:p w14:paraId="73FA914B" w14:textId="77777777" w:rsidR="00907E30" w:rsidRPr="00315AAB" w:rsidRDefault="00907E30" w:rsidP="00E25FD9">
            <w:pPr>
              <w:jc w:val="center"/>
              <w:rPr>
                <w:sz w:val="20"/>
                <w:szCs w:val="20"/>
                <w:u w:val="single"/>
                <w:lang w:val="es-CR" w:eastAsia="es-ES"/>
              </w:rPr>
            </w:pPr>
          </w:p>
        </w:tc>
        <w:tc>
          <w:tcPr>
            <w:tcW w:w="1757" w:type="dxa"/>
            <w:tcBorders>
              <w:top w:val="single" w:sz="4" w:space="0" w:color="auto"/>
              <w:left w:val="nil"/>
              <w:bottom w:val="nil"/>
              <w:right w:val="nil"/>
            </w:tcBorders>
            <w:shd w:val="clear" w:color="000000" w:fill="FFFFFF"/>
            <w:noWrap/>
            <w:hideMark/>
          </w:tcPr>
          <w:p w14:paraId="6EA4D76A" w14:textId="77777777" w:rsidR="00907E30" w:rsidRPr="00315AAB" w:rsidRDefault="00907E30" w:rsidP="00E25FD9">
            <w:pPr>
              <w:jc w:val="center"/>
              <w:rPr>
                <w:sz w:val="20"/>
                <w:szCs w:val="20"/>
                <w:u w:val="single"/>
                <w:lang w:val="es-CR" w:eastAsia="es-ES"/>
              </w:rPr>
            </w:pPr>
          </w:p>
        </w:tc>
        <w:tc>
          <w:tcPr>
            <w:tcW w:w="534" w:type="dxa"/>
            <w:tcBorders>
              <w:top w:val="nil"/>
              <w:left w:val="nil"/>
              <w:bottom w:val="nil"/>
              <w:right w:val="nil"/>
            </w:tcBorders>
            <w:shd w:val="clear" w:color="000000" w:fill="FFFFFF"/>
            <w:noWrap/>
            <w:hideMark/>
          </w:tcPr>
          <w:p w14:paraId="44E8F05F" w14:textId="77777777" w:rsidR="00907E30" w:rsidRPr="00315AAB" w:rsidRDefault="00907E30" w:rsidP="00E25FD9">
            <w:pPr>
              <w:jc w:val="center"/>
              <w:rPr>
                <w:bCs/>
                <w:sz w:val="20"/>
                <w:szCs w:val="20"/>
                <w:u w:val="single"/>
                <w:lang w:val="es-CR" w:eastAsia="es-ES"/>
              </w:rPr>
            </w:pPr>
          </w:p>
        </w:tc>
        <w:tc>
          <w:tcPr>
            <w:tcW w:w="1623" w:type="dxa"/>
            <w:tcBorders>
              <w:top w:val="single" w:sz="4" w:space="0" w:color="auto"/>
              <w:left w:val="nil"/>
              <w:bottom w:val="nil"/>
              <w:right w:val="nil"/>
            </w:tcBorders>
            <w:shd w:val="clear" w:color="000000" w:fill="FFFFFF"/>
            <w:noWrap/>
            <w:hideMark/>
          </w:tcPr>
          <w:p w14:paraId="375A57E3" w14:textId="77777777" w:rsidR="00907E30" w:rsidRPr="00315AAB" w:rsidRDefault="00907E30" w:rsidP="00E25FD9">
            <w:pPr>
              <w:jc w:val="center"/>
              <w:rPr>
                <w:sz w:val="20"/>
                <w:szCs w:val="20"/>
                <w:u w:val="single"/>
                <w:lang w:val="es-CR" w:eastAsia="es-ES"/>
              </w:rPr>
            </w:pPr>
          </w:p>
        </w:tc>
        <w:tc>
          <w:tcPr>
            <w:tcW w:w="197" w:type="dxa"/>
            <w:tcBorders>
              <w:top w:val="nil"/>
              <w:left w:val="nil"/>
              <w:bottom w:val="nil"/>
              <w:right w:val="nil"/>
            </w:tcBorders>
            <w:shd w:val="clear" w:color="000000" w:fill="FFFFFF"/>
            <w:noWrap/>
            <w:hideMark/>
          </w:tcPr>
          <w:p w14:paraId="1FEA5E1B" w14:textId="77777777" w:rsidR="00907E30" w:rsidRPr="00315AAB" w:rsidRDefault="00907E30" w:rsidP="00E25FD9">
            <w:pPr>
              <w:jc w:val="center"/>
              <w:rPr>
                <w:sz w:val="20"/>
                <w:szCs w:val="20"/>
                <w:u w:val="single"/>
                <w:lang w:val="es-CR" w:eastAsia="es-ES"/>
              </w:rPr>
            </w:pPr>
          </w:p>
        </w:tc>
        <w:tc>
          <w:tcPr>
            <w:tcW w:w="1541" w:type="dxa"/>
            <w:tcBorders>
              <w:top w:val="single" w:sz="4" w:space="0" w:color="auto"/>
              <w:left w:val="nil"/>
              <w:bottom w:val="nil"/>
              <w:right w:val="nil"/>
            </w:tcBorders>
            <w:shd w:val="clear" w:color="000000" w:fill="FFFFFF"/>
            <w:noWrap/>
            <w:hideMark/>
          </w:tcPr>
          <w:p w14:paraId="7D2905F3" w14:textId="77777777" w:rsidR="00907E30" w:rsidRPr="00315AAB" w:rsidRDefault="00907E30" w:rsidP="00E25FD9">
            <w:pPr>
              <w:jc w:val="center"/>
              <w:rPr>
                <w:sz w:val="20"/>
                <w:szCs w:val="20"/>
                <w:u w:val="single"/>
                <w:lang w:val="es-CR" w:eastAsia="es-ES"/>
              </w:rPr>
            </w:pPr>
          </w:p>
        </w:tc>
      </w:tr>
      <w:tr w:rsidR="00AA69A7" w:rsidRPr="00315AAB" w14:paraId="45455699" w14:textId="77777777" w:rsidTr="00AA69A7">
        <w:trPr>
          <w:trHeight w:val="95"/>
        </w:trPr>
        <w:tc>
          <w:tcPr>
            <w:tcW w:w="2735" w:type="dxa"/>
            <w:gridSpan w:val="2"/>
            <w:tcBorders>
              <w:top w:val="nil"/>
              <w:left w:val="nil"/>
              <w:bottom w:val="nil"/>
              <w:right w:val="nil"/>
            </w:tcBorders>
            <w:shd w:val="clear" w:color="000000" w:fill="FFFFFF"/>
            <w:noWrap/>
            <w:vAlign w:val="bottom"/>
            <w:hideMark/>
          </w:tcPr>
          <w:p w14:paraId="1A9AD0AC" w14:textId="798E09C7" w:rsidR="00AA69A7" w:rsidRPr="00315AAB" w:rsidRDefault="00AA69A7" w:rsidP="00AA69A7">
            <w:pPr>
              <w:rPr>
                <w:color w:val="000000"/>
                <w:sz w:val="20"/>
                <w:szCs w:val="20"/>
                <w:lang w:val="es-CR" w:eastAsia="es-ES"/>
              </w:rPr>
            </w:pPr>
            <w:r w:rsidRPr="00315AAB">
              <w:rPr>
                <w:color w:val="000000"/>
                <w:sz w:val="20"/>
                <w:szCs w:val="20"/>
                <w:lang w:val="es-CR" w:eastAsia="es-ES"/>
              </w:rPr>
              <w:t>Principal directo</w:t>
            </w:r>
          </w:p>
        </w:tc>
        <w:tc>
          <w:tcPr>
            <w:tcW w:w="568" w:type="dxa"/>
            <w:tcBorders>
              <w:top w:val="nil"/>
              <w:left w:val="nil"/>
              <w:bottom w:val="nil"/>
              <w:right w:val="nil"/>
            </w:tcBorders>
            <w:shd w:val="clear" w:color="000000" w:fill="FFFFFF"/>
            <w:noWrap/>
            <w:vAlign w:val="bottom"/>
            <w:hideMark/>
          </w:tcPr>
          <w:p w14:paraId="4044162C" w14:textId="77777777" w:rsidR="00AA69A7" w:rsidRPr="00315AAB" w:rsidRDefault="00AA69A7" w:rsidP="00AA69A7">
            <w:pPr>
              <w:jc w:val="center"/>
              <w:rPr>
                <w:bCs/>
                <w:sz w:val="20"/>
                <w:szCs w:val="20"/>
                <w:lang w:val="es-CR" w:eastAsia="es-ES"/>
              </w:rPr>
            </w:pPr>
            <w:r w:rsidRPr="00315AAB">
              <w:rPr>
                <w:bCs/>
                <w:sz w:val="20"/>
                <w:szCs w:val="20"/>
                <w:lang w:val="es-CR" w:eastAsia="es-ES"/>
              </w:rPr>
              <w:t>7-a</w:t>
            </w:r>
          </w:p>
        </w:tc>
        <w:tc>
          <w:tcPr>
            <w:tcW w:w="205" w:type="dxa"/>
            <w:tcBorders>
              <w:top w:val="nil"/>
              <w:left w:val="nil"/>
              <w:bottom w:val="nil"/>
              <w:right w:val="nil"/>
            </w:tcBorders>
            <w:shd w:val="clear" w:color="000000" w:fill="FFFFFF"/>
            <w:noWrap/>
            <w:vAlign w:val="bottom"/>
            <w:hideMark/>
          </w:tcPr>
          <w:p w14:paraId="0F137EF6" w14:textId="77777777" w:rsidR="00AA69A7" w:rsidRPr="00315AAB" w:rsidRDefault="00AA69A7" w:rsidP="00AA69A7">
            <w:pPr>
              <w:jc w:val="center"/>
              <w:rPr>
                <w:sz w:val="20"/>
                <w:szCs w:val="20"/>
                <w:lang w:val="es-CR" w:eastAsia="es-ES"/>
              </w:rPr>
            </w:pPr>
            <w:r w:rsidRPr="00315AAB">
              <w:rPr>
                <w:sz w:val="20"/>
                <w:szCs w:val="20"/>
                <w:lang w:val="es-CR" w:eastAsia="es-ES"/>
              </w:rPr>
              <w:t>¢</w:t>
            </w:r>
          </w:p>
        </w:tc>
        <w:tc>
          <w:tcPr>
            <w:tcW w:w="1778" w:type="dxa"/>
            <w:tcBorders>
              <w:top w:val="nil"/>
              <w:left w:val="nil"/>
              <w:bottom w:val="nil"/>
              <w:right w:val="nil"/>
            </w:tcBorders>
            <w:shd w:val="clear" w:color="000000" w:fill="FFFFFF"/>
            <w:noWrap/>
            <w:vAlign w:val="bottom"/>
          </w:tcPr>
          <w:p w14:paraId="79FA6932" w14:textId="10A35441" w:rsidR="00AA69A7" w:rsidRPr="00315AAB" w:rsidRDefault="00AA69A7" w:rsidP="00AA69A7">
            <w:pPr>
              <w:jc w:val="right"/>
              <w:rPr>
                <w:sz w:val="20"/>
                <w:szCs w:val="20"/>
                <w:lang w:val="es-CR" w:eastAsia="es-ES"/>
              </w:rPr>
            </w:pPr>
            <w:r w:rsidRPr="00315AAB">
              <w:rPr>
                <w:sz w:val="20"/>
                <w:szCs w:val="20"/>
              </w:rPr>
              <w:t>4</w:t>
            </w:r>
            <w:r w:rsidR="00E44B77" w:rsidRPr="00315AAB">
              <w:rPr>
                <w:sz w:val="20"/>
                <w:szCs w:val="20"/>
              </w:rPr>
              <w:t>.</w:t>
            </w:r>
            <w:r w:rsidRPr="00315AAB">
              <w:rPr>
                <w:sz w:val="20"/>
                <w:szCs w:val="20"/>
              </w:rPr>
              <w:t>286</w:t>
            </w:r>
            <w:r w:rsidR="00E44B77" w:rsidRPr="00315AAB">
              <w:rPr>
                <w:sz w:val="20"/>
                <w:szCs w:val="20"/>
              </w:rPr>
              <w:t>.</w:t>
            </w:r>
            <w:r w:rsidRPr="00315AAB">
              <w:rPr>
                <w:sz w:val="20"/>
                <w:szCs w:val="20"/>
              </w:rPr>
              <w:t>217</w:t>
            </w:r>
            <w:r w:rsidR="00E44B77" w:rsidRPr="00315AAB">
              <w:rPr>
                <w:sz w:val="20"/>
                <w:szCs w:val="20"/>
              </w:rPr>
              <w:t>.</w:t>
            </w:r>
            <w:r w:rsidRPr="00315AAB">
              <w:rPr>
                <w:sz w:val="20"/>
                <w:szCs w:val="20"/>
              </w:rPr>
              <w:t>647</w:t>
            </w:r>
            <w:r w:rsidR="00E44B77" w:rsidRPr="00315AAB">
              <w:rPr>
                <w:sz w:val="20"/>
                <w:szCs w:val="20"/>
              </w:rPr>
              <w:t>.</w:t>
            </w:r>
            <w:r w:rsidRPr="00315AAB">
              <w:rPr>
                <w:sz w:val="20"/>
                <w:szCs w:val="20"/>
              </w:rPr>
              <w:t>738</w:t>
            </w:r>
          </w:p>
        </w:tc>
        <w:tc>
          <w:tcPr>
            <w:tcW w:w="160" w:type="dxa"/>
            <w:tcBorders>
              <w:top w:val="nil"/>
              <w:left w:val="nil"/>
              <w:bottom w:val="nil"/>
              <w:right w:val="nil"/>
            </w:tcBorders>
            <w:shd w:val="clear" w:color="000000" w:fill="FFFFFF"/>
            <w:noWrap/>
            <w:vAlign w:val="bottom"/>
          </w:tcPr>
          <w:p w14:paraId="16A2AE75" w14:textId="77777777" w:rsidR="00AA69A7" w:rsidRPr="00315AAB" w:rsidRDefault="00AA69A7" w:rsidP="00AA69A7">
            <w:pPr>
              <w:jc w:val="right"/>
              <w:rPr>
                <w:sz w:val="20"/>
                <w:szCs w:val="20"/>
                <w:lang w:val="es-CR" w:eastAsia="es-ES"/>
              </w:rPr>
            </w:pPr>
          </w:p>
        </w:tc>
        <w:tc>
          <w:tcPr>
            <w:tcW w:w="1757" w:type="dxa"/>
            <w:tcBorders>
              <w:top w:val="nil"/>
              <w:left w:val="nil"/>
              <w:bottom w:val="nil"/>
              <w:right w:val="nil"/>
            </w:tcBorders>
            <w:shd w:val="clear" w:color="000000" w:fill="FFFFFF"/>
            <w:noWrap/>
            <w:vAlign w:val="bottom"/>
          </w:tcPr>
          <w:p w14:paraId="7A0B8BC0" w14:textId="1985653A" w:rsidR="00AA69A7" w:rsidRPr="00315AAB" w:rsidRDefault="00AA69A7" w:rsidP="00AA69A7">
            <w:pPr>
              <w:jc w:val="right"/>
              <w:rPr>
                <w:sz w:val="20"/>
                <w:szCs w:val="20"/>
                <w:lang w:val="es-CR" w:eastAsia="es-ES"/>
              </w:rPr>
            </w:pPr>
            <w:r w:rsidRPr="00315AAB">
              <w:rPr>
                <w:sz w:val="20"/>
              </w:rPr>
              <w:t>4.521.146.533.758</w:t>
            </w:r>
          </w:p>
        </w:tc>
        <w:tc>
          <w:tcPr>
            <w:tcW w:w="534" w:type="dxa"/>
            <w:tcBorders>
              <w:top w:val="nil"/>
              <w:left w:val="nil"/>
              <w:bottom w:val="nil"/>
              <w:right w:val="nil"/>
            </w:tcBorders>
            <w:shd w:val="clear" w:color="000000" w:fill="FFFFFF"/>
            <w:noWrap/>
            <w:vAlign w:val="bottom"/>
          </w:tcPr>
          <w:p w14:paraId="27FD4F5F" w14:textId="215634E8" w:rsidR="00AA69A7" w:rsidRPr="00315AAB" w:rsidRDefault="00AA69A7" w:rsidP="00AA69A7">
            <w:pPr>
              <w:jc w:val="right"/>
              <w:rPr>
                <w:bCs/>
                <w:sz w:val="20"/>
                <w:szCs w:val="20"/>
                <w:lang w:val="es-CR" w:eastAsia="es-ES"/>
              </w:rPr>
            </w:pPr>
          </w:p>
        </w:tc>
        <w:tc>
          <w:tcPr>
            <w:tcW w:w="1623" w:type="dxa"/>
            <w:tcBorders>
              <w:top w:val="nil"/>
              <w:left w:val="nil"/>
              <w:bottom w:val="nil"/>
              <w:right w:val="nil"/>
            </w:tcBorders>
            <w:shd w:val="clear" w:color="000000" w:fill="FFFFFF"/>
            <w:noWrap/>
            <w:vAlign w:val="bottom"/>
          </w:tcPr>
          <w:p w14:paraId="3BDAA47D" w14:textId="555E87C8" w:rsidR="00AA69A7" w:rsidRPr="00315AAB" w:rsidRDefault="00AA69A7" w:rsidP="00AA69A7">
            <w:pPr>
              <w:jc w:val="right"/>
              <w:rPr>
                <w:sz w:val="20"/>
                <w:szCs w:val="20"/>
                <w:lang w:val="es-CR" w:eastAsia="es-ES"/>
              </w:rPr>
            </w:pPr>
            <w:r w:rsidRPr="00315AAB">
              <w:rPr>
                <w:sz w:val="20"/>
                <w:szCs w:val="20"/>
                <w:lang w:val="es-CR" w:eastAsia="es-ES"/>
              </w:rPr>
              <w:t>310</w:t>
            </w:r>
            <w:r w:rsidR="00E44B77" w:rsidRPr="00315AAB">
              <w:rPr>
                <w:sz w:val="20"/>
                <w:szCs w:val="20"/>
                <w:lang w:val="es-CR" w:eastAsia="es-ES"/>
              </w:rPr>
              <w:t>.</w:t>
            </w:r>
            <w:r w:rsidRPr="00315AAB">
              <w:rPr>
                <w:sz w:val="20"/>
                <w:szCs w:val="20"/>
                <w:lang w:val="es-CR" w:eastAsia="es-ES"/>
              </w:rPr>
              <w:t>943</w:t>
            </w:r>
            <w:r w:rsidR="00E44B77" w:rsidRPr="00315AAB">
              <w:rPr>
                <w:sz w:val="20"/>
                <w:szCs w:val="20"/>
                <w:lang w:val="es-CR" w:eastAsia="es-ES"/>
              </w:rPr>
              <w:t>.</w:t>
            </w:r>
            <w:r w:rsidRPr="00315AAB">
              <w:rPr>
                <w:sz w:val="20"/>
                <w:szCs w:val="20"/>
                <w:lang w:val="es-CR" w:eastAsia="es-ES"/>
              </w:rPr>
              <w:t>064</w:t>
            </w:r>
            <w:r w:rsidR="00E44B77" w:rsidRPr="00315AAB">
              <w:rPr>
                <w:sz w:val="20"/>
                <w:szCs w:val="20"/>
                <w:lang w:val="es-CR" w:eastAsia="es-ES"/>
              </w:rPr>
              <w:t>.</w:t>
            </w:r>
            <w:r w:rsidRPr="00315AAB">
              <w:rPr>
                <w:sz w:val="20"/>
                <w:szCs w:val="20"/>
                <w:lang w:val="es-CR" w:eastAsia="es-ES"/>
              </w:rPr>
              <w:t>262</w:t>
            </w:r>
          </w:p>
        </w:tc>
        <w:tc>
          <w:tcPr>
            <w:tcW w:w="197" w:type="dxa"/>
            <w:tcBorders>
              <w:top w:val="nil"/>
              <w:left w:val="nil"/>
              <w:bottom w:val="nil"/>
              <w:right w:val="nil"/>
            </w:tcBorders>
            <w:shd w:val="clear" w:color="000000" w:fill="FFFFFF"/>
            <w:noWrap/>
            <w:vAlign w:val="bottom"/>
          </w:tcPr>
          <w:p w14:paraId="4DE512FF" w14:textId="77777777" w:rsidR="00AA69A7" w:rsidRPr="00315AAB" w:rsidRDefault="00AA69A7" w:rsidP="00AA69A7">
            <w:pPr>
              <w:jc w:val="right"/>
              <w:rPr>
                <w:sz w:val="20"/>
                <w:szCs w:val="20"/>
                <w:lang w:val="es-CR" w:eastAsia="es-ES"/>
              </w:rPr>
            </w:pPr>
          </w:p>
        </w:tc>
        <w:tc>
          <w:tcPr>
            <w:tcW w:w="1541" w:type="dxa"/>
            <w:tcBorders>
              <w:top w:val="nil"/>
              <w:left w:val="nil"/>
              <w:bottom w:val="nil"/>
              <w:right w:val="nil"/>
            </w:tcBorders>
            <w:shd w:val="clear" w:color="000000" w:fill="FFFFFF"/>
            <w:noWrap/>
            <w:vAlign w:val="bottom"/>
          </w:tcPr>
          <w:p w14:paraId="68169454" w14:textId="0FCEE6BE" w:rsidR="00AA69A7" w:rsidRPr="00315AAB" w:rsidRDefault="00AA69A7" w:rsidP="00AA69A7">
            <w:pPr>
              <w:jc w:val="right"/>
              <w:rPr>
                <w:sz w:val="20"/>
                <w:szCs w:val="20"/>
                <w:lang w:val="es-CR" w:eastAsia="es-ES"/>
              </w:rPr>
            </w:pPr>
            <w:r w:rsidRPr="00315AAB">
              <w:rPr>
                <w:sz w:val="20"/>
              </w:rPr>
              <w:t>347.879.459.600</w:t>
            </w:r>
          </w:p>
        </w:tc>
      </w:tr>
      <w:tr w:rsidR="00AA69A7" w:rsidRPr="00315AAB" w14:paraId="42E6DF7F" w14:textId="77777777" w:rsidTr="00AA69A7">
        <w:trPr>
          <w:trHeight w:val="95"/>
        </w:trPr>
        <w:tc>
          <w:tcPr>
            <w:tcW w:w="2735" w:type="dxa"/>
            <w:gridSpan w:val="2"/>
            <w:tcBorders>
              <w:top w:val="nil"/>
              <w:left w:val="nil"/>
              <w:bottom w:val="nil"/>
              <w:right w:val="nil"/>
            </w:tcBorders>
            <w:shd w:val="clear" w:color="000000" w:fill="FFFFFF"/>
            <w:noWrap/>
            <w:vAlign w:val="bottom"/>
            <w:hideMark/>
          </w:tcPr>
          <w:p w14:paraId="1017FDA2" w14:textId="591A1CE4" w:rsidR="00AA69A7" w:rsidRPr="00315AAB" w:rsidRDefault="00AA69A7" w:rsidP="00AA69A7">
            <w:pPr>
              <w:rPr>
                <w:color w:val="000000"/>
                <w:sz w:val="20"/>
                <w:szCs w:val="20"/>
                <w:lang w:val="es-CR" w:eastAsia="es-ES"/>
              </w:rPr>
            </w:pPr>
            <w:r w:rsidRPr="00315AAB">
              <w:rPr>
                <w:color w:val="000000"/>
                <w:sz w:val="20"/>
                <w:szCs w:val="20"/>
                <w:lang w:val="es-CR" w:eastAsia="es-ES"/>
              </w:rPr>
              <w:t xml:space="preserve">Cuentas y productos por cobrar </w:t>
            </w:r>
          </w:p>
        </w:tc>
        <w:tc>
          <w:tcPr>
            <w:tcW w:w="568" w:type="dxa"/>
            <w:tcBorders>
              <w:top w:val="nil"/>
              <w:left w:val="nil"/>
              <w:bottom w:val="nil"/>
              <w:right w:val="nil"/>
            </w:tcBorders>
            <w:shd w:val="clear" w:color="000000" w:fill="FFFFFF"/>
            <w:noWrap/>
            <w:vAlign w:val="bottom"/>
          </w:tcPr>
          <w:p w14:paraId="0369DF5C" w14:textId="77777777" w:rsidR="00AA69A7" w:rsidRPr="00315AAB" w:rsidRDefault="00AA69A7" w:rsidP="00AA69A7">
            <w:pPr>
              <w:jc w:val="center"/>
              <w:rPr>
                <w:sz w:val="20"/>
                <w:szCs w:val="20"/>
                <w:lang w:val="es-CR" w:eastAsia="es-ES"/>
              </w:rPr>
            </w:pPr>
          </w:p>
        </w:tc>
        <w:tc>
          <w:tcPr>
            <w:tcW w:w="205" w:type="dxa"/>
            <w:tcBorders>
              <w:top w:val="nil"/>
              <w:left w:val="nil"/>
              <w:bottom w:val="nil"/>
              <w:right w:val="nil"/>
            </w:tcBorders>
            <w:shd w:val="clear" w:color="000000" w:fill="FFFFFF"/>
            <w:noWrap/>
            <w:vAlign w:val="bottom"/>
            <w:hideMark/>
          </w:tcPr>
          <w:p w14:paraId="0FAA860C" w14:textId="77777777" w:rsidR="00AA69A7" w:rsidRPr="00315AAB" w:rsidRDefault="00AA69A7" w:rsidP="00AA69A7">
            <w:pPr>
              <w:jc w:val="center"/>
              <w:rPr>
                <w:sz w:val="20"/>
                <w:szCs w:val="20"/>
                <w:lang w:val="es-CR" w:eastAsia="es-ES"/>
              </w:rPr>
            </w:pPr>
          </w:p>
        </w:tc>
        <w:tc>
          <w:tcPr>
            <w:tcW w:w="1778" w:type="dxa"/>
            <w:tcBorders>
              <w:top w:val="nil"/>
              <w:left w:val="nil"/>
              <w:bottom w:val="single" w:sz="4" w:space="0" w:color="auto"/>
              <w:right w:val="nil"/>
            </w:tcBorders>
            <w:shd w:val="clear" w:color="000000" w:fill="FFFFFF"/>
            <w:noWrap/>
            <w:vAlign w:val="bottom"/>
          </w:tcPr>
          <w:p w14:paraId="1BE521A0" w14:textId="570D2C8C" w:rsidR="00AA69A7" w:rsidRPr="00315AAB" w:rsidRDefault="00AA69A7" w:rsidP="00AA69A7">
            <w:pPr>
              <w:jc w:val="right"/>
              <w:rPr>
                <w:sz w:val="20"/>
                <w:szCs w:val="20"/>
                <w:lang w:val="es-CR" w:eastAsia="es-ES"/>
              </w:rPr>
            </w:pPr>
            <w:r w:rsidRPr="00315AAB">
              <w:rPr>
                <w:sz w:val="20"/>
                <w:szCs w:val="20"/>
              </w:rPr>
              <w:t>35</w:t>
            </w:r>
            <w:r w:rsidR="00E44B77" w:rsidRPr="00315AAB">
              <w:rPr>
                <w:sz w:val="20"/>
                <w:szCs w:val="20"/>
              </w:rPr>
              <w:t>.</w:t>
            </w:r>
            <w:r w:rsidRPr="00315AAB">
              <w:rPr>
                <w:sz w:val="20"/>
                <w:szCs w:val="20"/>
              </w:rPr>
              <w:t>315</w:t>
            </w:r>
            <w:r w:rsidR="00E44B77" w:rsidRPr="00315AAB">
              <w:rPr>
                <w:sz w:val="20"/>
                <w:szCs w:val="20"/>
              </w:rPr>
              <w:t>.</w:t>
            </w:r>
            <w:r w:rsidRPr="00315AAB">
              <w:rPr>
                <w:sz w:val="20"/>
                <w:szCs w:val="20"/>
              </w:rPr>
              <w:t>688</w:t>
            </w:r>
            <w:r w:rsidR="00E44B77" w:rsidRPr="00315AAB">
              <w:rPr>
                <w:sz w:val="20"/>
                <w:szCs w:val="20"/>
              </w:rPr>
              <w:t>.</w:t>
            </w:r>
            <w:r w:rsidRPr="00315AAB">
              <w:rPr>
                <w:sz w:val="20"/>
                <w:szCs w:val="20"/>
              </w:rPr>
              <w:t>334</w:t>
            </w:r>
          </w:p>
        </w:tc>
        <w:tc>
          <w:tcPr>
            <w:tcW w:w="160" w:type="dxa"/>
            <w:tcBorders>
              <w:top w:val="nil"/>
              <w:left w:val="nil"/>
              <w:bottom w:val="nil"/>
              <w:right w:val="nil"/>
            </w:tcBorders>
            <w:shd w:val="clear" w:color="000000" w:fill="FFFFFF"/>
            <w:noWrap/>
            <w:vAlign w:val="bottom"/>
          </w:tcPr>
          <w:p w14:paraId="4047B17F" w14:textId="77777777" w:rsidR="00AA69A7" w:rsidRPr="00315AAB" w:rsidRDefault="00AA69A7" w:rsidP="00AA69A7">
            <w:pPr>
              <w:jc w:val="right"/>
              <w:rPr>
                <w:sz w:val="20"/>
                <w:szCs w:val="20"/>
                <w:lang w:val="es-CR" w:eastAsia="es-ES"/>
              </w:rPr>
            </w:pPr>
          </w:p>
        </w:tc>
        <w:tc>
          <w:tcPr>
            <w:tcW w:w="1757" w:type="dxa"/>
            <w:tcBorders>
              <w:top w:val="nil"/>
              <w:left w:val="nil"/>
              <w:bottom w:val="single" w:sz="4" w:space="0" w:color="auto"/>
              <w:right w:val="nil"/>
            </w:tcBorders>
            <w:shd w:val="clear" w:color="000000" w:fill="FFFFFF"/>
            <w:noWrap/>
            <w:vAlign w:val="bottom"/>
          </w:tcPr>
          <w:p w14:paraId="19711BB9" w14:textId="7F5FC9C7" w:rsidR="00AA69A7" w:rsidRPr="00315AAB" w:rsidRDefault="00AA69A7" w:rsidP="00AA69A7">
            <w:pPr>
              <w:jc w:val="right"/>
              <w:rPr>
                <w:sz w:val="20"/>
                <w:szCs w:val="20"/>
                <w:lang w:val="es-CR" w:eastAsia="es-ES"/>
              </w:rPr>
            </w:pPr>
            <w:r w:rsidRPr="00315AAB">
              <w:rPr>
                <w:sz w:val="20"/>
              </w:rPr>
              <w:t>36.776.953.763</w:t>
            </w:r>
          </w:p>
        </w:tc>
        <w:tc>
          <w:tcPr>
            <w:tcW w:w="534" w:type="dxa"/>
            <w:tcBorders>
              <w:top w:val="nil"/>
              <w:left w:val="nil"/>
              <w:bottom w:val="nil"/>
              <w:right w:val="nil"/>
            </w:tcBorders>
            <w:shd w:val="clear" w:color="000000" w:fill="FFFFFF"/>
            <w:noWrap/>
            <w:vAlign w:val="bottom"/>
          </w:tcPr>
          <w:p w14:paraId="23413FBB" w14:textId="77777777" w:rsidR="00AA69A7" w:rsidRPr="00315AAB" w:rsidRDefault="00AA69A7" w:rsidP="00AA69A7">
            <w:pPr>
              <w:jc w:val="right"/>
              <w:rPr>
                <w:sz w:val="20"/>
                <w:szCs w:val="20"/>
                <w:lang w:val="es-CR" w:eastAsia="es-ES"/>
              </w:rPr>
            </w:pPr>
          </w:p>
        </w:tc>
        <w:tc>
          <w:tcPr>
            <w:tcW w:w="1623" w:type="dxa"/>
            <w:tcBorders>
              <w:top w:val="nil"/>
              <w:left w:val="nil"/>
              <w:bottom w:val="single" w:sz="4" w:space="0" w:color="auto"/>
              <w:right w:val="nil"/>
            </w:tcBorders>
            <w:shd w:val="clear" w:color="000000" w:fill="FFFFFF"/>
            <w:noWrap/>
            <w:vAlign w:val="bottom"/>
          </w:tcPr>
          <w:p w14:paraId="1936B344" w14:textId="3E8045A1" w:rsidR="00AA69A7" w:rsidRPr="00315AAB" w:rsidRDefault="00AA69A7" w:rsidP="00AA69A7">
            <w:pPr>
              <w:jc w:val="center"/>
              <w:rPr>
                <w:sz w:val="20"/>
                <w:szCs w:val="20"/>
                <w:lang w:val="es-CR" w:eastAsia="es-ES"/>
              </w:rPr>
            </w:pPr>
            <w:r w:rsidRPr="00315AAB">
              <w:rPr>
                <w:sz w:val="20"/>
                <w:szCs w:val="20"/>
                <w:lang w:val="es-CR" w:eastAsia="es-ES"/>
              </w:rPr>
              <w:t>-</w:t>
            </w:r>
          </w:p>
        </w:tc>
        <w:tc>
          <w:tcPr>
            <w:tcW w:w="197" w:type="dxa"/>
            <w:tcBorders>
              <w:top w:val="nil"/>
              <w:left w:val="nil"/>
              <w:bottom w:val="nil"/>
              <w:right w:val="nil"/>
            </w:tcBorders>
            <w:shd w:val="clear" w:color="000000" w:fill="FFFFFF"/>
            <w:noWrap/>
            <w:vAlign w:val="bottom"/>
          </w:tcPr>
          <w:p w14:paraId="6287F25F" w14:textId="77777777" w:rsidR="00AA69A7" w:rsidRPr="00315AAB" w:rsidRDefault="00AA69A7" w:rsidP="00AA69A7">
            <w:pPr>
              <w:jc w:val="center"/>
              <w:rPr>
                <w:sz w:val="20"/>
                <w:szCs w:val="20"/>
                <w:lang w:val="es-CR" w:eastAsia="es-ES"/>
              </w:rPr>
            </w:pPr>
          </w:p>
        </w:tc>
        <w:tc>
          <w:tcPr>
            <w:tcW w:w="1541" w:type="dxa"/>
            <w:tcBorders>
              <w:top w:val="nil"/>
              <w:left w:val="nil"/>
              <w:bottom w:val="single" w:sz="4" w:space="0" w:color="auto"/>
              <w:right w:val="nil"/>
            </w:tcBorders>
            <w:shd w:val="clear" w:color="000000" w:fill="FFFFFF"/>
            <w:noWrap/>
            <w:vAlign w:val="bottom"/>
          </w:tcPr>
          <w:p w14:paraId="146A08F8" w14:textId="588A35EC" w:rsidR="00AA69A7" w:rsidRPr="00315AAB" w:rsidRDefault="00AA69A7" w:rsidP="00AA69A7">
            <w:pPr>
              <w:jc w:val="center"/>
              <w:rPr>
                <w:sz w:val="20"/>
                <w:szCs w:val="20"/>
                <w:lang w:val="es-CR" w:eastAsia="es-ES"/>
              </w:rPr>
            </w:pPr>
            <w:r w:rsidRPr="00315AAB">
              <w:rPr>
                <w:sz w:val="20"/>
              </w:rPr>
              <w:t>-</w:t>
            </w:r>
          </w:p>
        </w:tc>
      </w:tr>
      <w:tr w:rsidR="00AA69A7" w:rsidRPr="00315AAB" w14:paraId="74C16DAC" w14:textId="77777777" w:rsidTr="00AA69A7">
        <w:trPr>
          <w:trHeight w:val="242"/>
        </w:trPr>
        <w:tc>
          <w:tcPr>
            <w:tcW w:w="2735" w:type="dxa"/>
            <w:gridSpan w:val="2"/>
            <w:tcBorders>
              <w:top w:val="nil"/>
              <w:left w:val="nil"/>
              <w:bottom w:val="nil"/>
              <w:right w:val="nil"/>
            </w:tcBorders>
            <w:shd w:val="clear" w:color="000000" w:fill="FFFFFF"/>
            <w:noWrap/>
            <w:vAlign w:val="bottom"/>
            <w:hideMark/>
          </w:tcPr>
          <w:p w14:paraId="2E18D6F7" w14:textId="77777777" w:rsidR="00AA69A7" w:rsidRPr="00315AAB" w:rsidRDefault="00AA69A7" w:rsidP="00AA69A7">
            <w:pPr>
              <w:rPr>
                <w:color w:val="000000"/>
                <w:sz w:val="20"/>
                <w:szCs w:val="20"/>
                <w:lang w:val="es-CR" w:eastAsia="es-ES"/>
              </w:rPr>
            </w:pPr>
            <w:r w:rsidRPr="00315AAB">
              <w:rPr>
                <w:color w:val="000000"/>
                <w:sz w:val="20"/>
                <w:szCs w:val="20"/>
                <w:lang w:val="es-CR" w:eastAsia="es-ES"/>
              </w:rPr>
              <w:t>Valor en libros, bruto</w:t>
            </w:r>
          </w:p>
        </w:tc>
        <w:tc>
          <w:tcPr>
            <w:tcW w:w="568" w:type="dxa"/>
            <w:tcBorders>
              <w:top w:val="nil"/>
              <w:left w:val="nil"/>
              <w:bottom w:val="nil"/>
              <w:right w:val="nil"/>
            </w:tcBorders>
            <w:shd w:val="clear" w:color="000000" w:fill="FFFFFF"/>
            <w:noWrap/>
            <w:vAlign w:val="bottom"/>
          </w:tcPr>
          <w:p w14:paraId="09FB94AE" w14:textId="77777777" w:rsidR="00AA69A7" w:rsidRPr="00315AAB" w:rsidRDefault="00AA69A7" w:rsidP="00AA69A7">
            <w:pPr>
              <w:jc w:val="center"/>
              <w:rPr>
                <w:sz w:val="20"/>
                <w:szCs w:val="20"/>
                <w:lang w:val="es-CR" w:eastAsia="es-ES"/>
              </w:rPr>
            </w:pPr>
          </w:p>
        </w:tc>
        <w:tc>
          <w:tcPr>
            <w:tcW w:w="205" w:type="dxa"/>
            <w:tcBorders>
              <w:top w:val="nil"/>
              <w:left w:val="nil"/>
              <w:bottom w:val="nil"/>
              <w:right w:val="nil"/>
            </w:tcBorders>
            <w:shd w:val="clear" w:color="000000" w:fill="FFFFFF"/>
            <w:noWrap/>
            <w:vAlign w:val="bottom"/>
            <w:hideMark/>
          </w:tcPr>
          <w:p w14:paraId="13838D9D" w14:textId="77777777" w:rsidR="00AA69A7" w:rsidRPr="00315AAB" w:rsidRDefault="00AA69A7" w:rsidP="00AA69A7">
            <w:pPr>
              <w:jc w:val="center"/>
              <w:rPr>
                <w:sz w:val="20"/>
                <w:szCs w:val="20"/>
                <w:lang w:val="es-CR" w:eastAsia="es-ES"/>
              </w:rPr>
            </w:pPr>
          </w:p>
        </w:tc>
        <w:tc>
          <w:tcPr>
            <w:tcW w:w="1778" w:type="dxa"/>
            <w:tcBorders>
              <w:top w:val="single" w:sz="4" w:space="0" w:color="auto"/>
              <w:left w:val="nil"/>
              <w:bottom w:val="nil"/>
              <w:right w:val="nil"/>
            </w:tcBorders>
            <w:shd w:val="clear" w:color="000000" w:fill="FFFFFF"/>
            <w:noWrap/>
            <w:vAlign w:val="bottom"/>
          </w:tcPr>
          <w:p w14:paraId="38DC6E91" w14:textId="660CDB6C" w:rsidR="00AA69A7" w:rsidRPr="00315AAB" w:rsidRDefault="00AA69A7" w:rsidP="00AA69A7">
            <w:pPr>
              <w:jc w:val="right"/>
              <w:rPr>
                <w:sz w:val="20"/>
                <w:szCs w:val="20"/>
                <w:lang w:val="es-CR" w:eastAsia="es-ES"/>
              </w:rPr>
            </w:pPr>
            <w:r w:rsidRPr="00315AAB">
              <w:rPr>
                <w:sz w:val="20"/>
                <w:szCs w:val="20"/>
              </w:rPr>
              <w:t>4</w:t>
            </w:r>
            <w:r w:rsidR="00E44B77" w:rsidRPr="00315AAB">
              <w:rPr>
                <w:sz w:val="20"/>
                <w:szCs w:val="20"/>
              </w:rPr>
              <w:t>.</w:t>
            </w:r>
            <w:r w:rsidRPr="00315AAB">
              <w:rPr>
                <w:sz w:val="20"/>
                <w:szCs w:val="20"/>
              </w:rPr>
              <w:t>321</w:t>
            </w:r>
            <w:r w:rsidR="00E44B77" w:rsidRPr="00315AAB">
              <w:rPr>
                <w:sz w:val="20"/>
                <w:szCs w:val="20"/>
              </w:rPr>
              <w:t>.</w:t>
            </w:r>
            <w:r w:rsidRPr="00315AAB">
              <w:rPr>
                <w:sz w:val="20"/>
                <w:szCs w:val="20"/>
              </w:rPr>
              <w:t>533</w:t>
            </w:r>
            <w:r w:rsidR="00E44B77" w:rsidRPr="00315AAB">
              <w:rPr>
                <w:sz w:val="20"/>
                <w:szCs w:val="20"/>
              </w:rPr>
              <w:t>.</w:t>
            </w:r>
            <w:r w:rsidRPr="00315AAB">
              <w:rPr>
                <w:sz w:val="20"/>
                <w:szCs w:val="20"/>
              </w:rPr>
              <w:t>336</w:t>
            </w:r>
            <w:r w:rsidR="00E44B77" w:rsidRPr="00315AAB">
              <w:rPr>
                <w:sz w:val="20"/>
                <w:szCs w:val="20"/>
              </w:rPr>
              <w:t>.</w:t>
            </w:r>
            <w:r w:rsidRPr="00315AAB">
              <w:rPr>
                <w:sz w:val="20"/>
                <w:szCs w:val="20"/>
              </w:rPr>
              <w:t>072</w:t>
            </w:r>
          </w:p>
        </w:tc>
        <w:tc>
          <w:tcPr>
            <w:tcW w:w="160" w:type="dxa"/>
            <w:tcBorders>
              <w:top w:val="nil"/>
              <w:left w:val="nil"/>
              <w:bottom w:val="nil"/>
              <w:right w:val="nil"/>
            </w:tcBorders>
            <w:shd w:val="clear" w:color="000000" w:fill="FFFFFF"/>
            <w:noWrap/>
            <w:vAlign w:val="bottom"/>
          </w:tcPr>
          <w:p w14:paraId="7B8A82CB" w14:textId="77777777" w:rsidR="00AA69A7" w:rsidRPr="00315AAB" w:rsidRDefault="00AA69A7" w:rsidP="00AA69A7">
            <w:pPr>
              <w:jc w:val="right"/>
              <w:rPr>
                <w:sz w:val="20"/>
                <w:szCs w:val="20"/>
                <w:lang w:val="es-CR" w:eastAsia="es-ES"/>
              </w:rPr>
            </w:pPr>
          </w:p>
        </w:tc>
        <w:tc>
          <w:tcPr>
            <w:tcW w:w="1757" w:type="dxa"/>
            <w:tcBorders>
              <w:top w:val="single" w:sz="4" w:space="0" w:color="auto"/>
              <w:left w:val="nil"/>
              <w:bottom w:val="nil"/>
              <w:right w:val="nil"/>
            </w:tcBorders>
            <w:shd w:val="clear" w:color="000000" w:fill="FFFFFF"/>
            <w:noWrap/>
            <w:vAlign w:val="bottom"/>
          </w:tcPr>
          <w:p w14:paraId="0BC8A8F3" w14:textId="04B91D5E" w:rsidR="00AA69A7" w:rsidRPr="00315AAB" w:rsidRDefault="00AA69A7" w:rsidP="00AA69A7">
            <w:pPr>
              <w:jc w:val="right"/>
              <w:rPr>
                <w:sz w:val="20"/>
                <w:szCs w:val="20"/>
                <w:lang w:val="es-CR" w:eastAsia="es-ES"/>
              </w:rPr>
            </w:pPr>
            <w:r w:rsidRPr="00315AAB">
              <w:rPr>
                <w:sz w:val="20"/>
              </w:rPr>
              <w:t>4.557.923.487.521</w:t>
            </w:r>
          </w:p>
        </w:tc>
        <w:tc>
          <w:tcPr>
            <w:tcW w:w="534" w:type="dxa"/>
            <w:tcBorders>
              <w:top w:val="nil"/>
              <w:left w:val="nil"/>
              <w:bottom w:val="nil"/>
              <w:right w:val="nil"/>
            </w:tcBorders>
            <w:shd w:val="clear" w:color="000000" w:fill="FFFFFF"/>
            <w:noWrap/>
            <w:vAlign w:val="bottom"/>
          </w:tcPr>
          <w:p w14:paraId="2C0627DA" w14:textId="77777777" w:rsidR="00AA69A7" w:rsidRPr="00315AAB" w:rsidRDefault="00AA69A7" w:rsidP="00AA69A7">
            <w:pPr>
              <w:jc w:val="right"/>
              <w:rPr>
                <w:sz w:val="20"/>
                <w:szCs w:val="20"/>
                <w:lang w:val="es-CR" w:eastAsia="es-ES"/>
              </w:rPr>
            </w:pPr>
          </w:p>
        </w:tc>
        <w:tc>
          <w:tcPr>
            <w:tcW w:w="1623" w:type="dxa"/>
            <w:tcBorders>
              <w:top w:val="single" w:sz="4" w:space="0" w:color="auto"/>
              <w:left w:val="nil"/>
              <w:bottom w:val="nil"/>
              <w:right w:val="nil"/>
            </w:tcBorders>
            <w:shd w:val="clear" w:color="000000" w:fill="FFFFFF"/>
            <w:noWrap/>
            <w:vAlign w:val="bottom"/>
          </w:tcPr>
          <w:p w14:paraId="0333AB2B" w14:textId="3D94DB28" w:rsidR="00AA69A7" w:rsidRPr="00315AAB" w:rsidRDefault="00AA69A7" w:rsidP="00AA69A7">
            <w:pPr>
              <w:jc w:val="right"/>
              <w:rPr>
                <w:sz w:val="20"/>
              </w:rPr>
            </w:pPr>
            <w:r w:rsidRPr="00315AAB">
              <w:rPr>
                <w:sz w:val="20"/>
              </w:rPr>
              <w:t>310</w:t>
            </w:r>
            <w:r w:rsidR="00E44B77" w:rsidRPr="00315AAB">
              <w:rPr>
                <w:sz w:val="20"/>
              </w:rPr>
              <w:t>.</w:t>
            </w:r>
            <w:r w:rsidRPr="00315AAB">
              <w:rPr>
                <w:sz w:val="20"/>
              </w:rPr>
              <w:t>943</w:t>
            </w:r>
            <w:r w:rsidR="00E44B77" w:rsidRPr="00315AAB">
              <w:rPr>
                <w:sz w:val="20"/>
              </w:rPr>
              <w:t>.</w:t>
            </w:r>
            <w:r w:rsidRPr="00315AAB">
              <w:rPr>
                <w:sz w:val="20"/>
              </w:rPr>
              <w:t>064</w:t>
            </w:r>
            <w:r w:rsidR="00E44B77" w:rsidRPr="00315AAB">
              <w:rPr>
                <w:sz w:val="20"/>
              </w:rPr>
              <w:t>.</w:t>
            </w:r>
            <w:r w:rsidRPr="00315AAB">
              <w:rPr>
                <w:sz w:val="20"/>
              </w:rPr>
              <w:t>262</w:t>
            </w:r>
          </w:p>
        </w:tc>
        <w:tc>
          <w:tcPr>
            <w:tcW w:w="197" w:type="dxa"/>
            <w:tcBorders>
              <w:top w:val="nil"/>
              <w:left w:val="nil"/>
              <w:bottom w:val="nil"/>
              <w:right w:val="nil"/>
            </w:tcBorders>
            <w:shd w:val="clear" w:color="000000" w:fill="FFFFFF"/>
            <w:noWrap/>
            <w:vAlign w:val="bottom"/>
          </w:tcPr>
          <w:p w14:paraId="703A4358" w14:textId="77777777" w:rsidR="00AA69A7" w:rsidRPr="00315AAB" w:rsidRDefault="00AA69A7" w:rsidP="00AA69A7">
            <w:pPr>
              <w:jc w:val="right"/>
              <w:rPr>
                <w:sz w:val="20"/>
                <w:szCs w:val="20"/>
                <w:lang w:val="es-CR" w:eastAsia="es-ES"/>
              </w:rPr>
            </w:pPr>
          </w:p>
        </w:tc>
        <w:tc>
          <w:tcPr>
            <w:tcW w:w="1541" w:type="dxa"/>
            <w:tcBorders>
              <w:top w:val="single" w:sz="4" w:space="0" w:color="auto"/>
              <w:left w:val="nil"/>
              <w:bottom w:val="nil"/>
              <w:right w:val="nil"/>
            </w:tcBorders>
            <w:shd w:val="clear" w:color="000000" w:fill="FFFFFF"/>
            <w:noWrap/>
            <w:vAlign w:val="bottom"/>
          </w:tcPr>
          <w:p w14:paraId="0636860E" w14:textId="3D0DCA38" w:rsidR="00AA69A7" w:rsidRPr="00315AAB" w:rsidRDefault="00AA69A7" w:rsidP="00AA69A7">
            <w:pPr>
              <w:jc w:val="right"/>
              <w:rPr>
                <w:sz w:val="20"/>
                <w:szCs w:val="20"/>
                <w:lang w:val="es-CR" w:eastAsia="es-ES"/>
              </w:rPr>
            </w:pPr>
            <w:r w:rsidRPr="00315AAB">
              <w:rPr>
                <w:sz w:val="20"/>
              </w:rPr>
              <w:t>347.879.459.600</w:t>
            </w:r>
          </w:p>
        </w:tc>
      </w:tr>
      <w:tr w:rsidR="00AA69A7" w:rsidRPr="00315AAB" w14:paraId="1EDB308C" w14:textId="77777777" w:rsidTr="00AA69A7">
        <w:trPr>
          <w:trHeight w:val="171"/>
        </w:trPr>
        <w:tc>
          <w:tcPr>
            <w:tcW w:w="2735" w:type="dxa"/>
            <w:gridSpan w:val="2"/>
            <w:tcBorders>
              <w:top w:val="nil"/>
              <w:left w:val="nil"/>
              <w:bottom w:val="nil"/>
              <w:right w:val="nil"/>
            </w:tcBorders>
            <w:shd w:val="clear" w:color="000000" w:fill="FFFFFF"/>
            <w:noWrap/>
            <w:vAlign w:val="bottom"/>
            <w:hideMark/>
          </w:tcPr>
          <w:p w14:paraId="3B994E3B" w14:textId="77777777" w:rsidR="00AA69A7" w:rsidRPr="00315AAB" w:rsidRDefault="00AA69A7" w:rsidP="00AA69A7">
            <w:pPr>
              <w:rPr>
                <w:color w:val="000000"/>
                <w:sz w:val="20"/>
                <w:szCs w:val="20"/>
                <w:lang w:val="es-CR" w:eastAsia="es-ES"/>
              </w:rPr>
            </w:pPr>
            <w:r w:rsidRPr="00315AAB">
              <w:rPr>
                <w:color w:val="000000"/>
                <w:sz w:val="20"/>
                <w:szCs w:val="20"/>
                <w:lang w:val="es-CR" w:eastAsia="es-ES"/>
              </w:rPr>
              <w:t>Estimación para créditos incobrables (contable)</w:t>
            </w:r>
          </w:p>
        </w:tc>
        <w:tc>
          <w:tcPr>
            <w:tcW w:w="568" w:type="dxa"/>
            <w:tcBorders>
              <w:top w:val="nil"/>
              <w:left w:val="nil"/>
              <w:bottom w:val="nil"/>
              <w:right w:val="nil"/>
            </w:tcBorders>
            <w:shd w:val="clear" w:color="000000" w:fill="FFFFFF"/>
            <w:vAlign w:val="bottom"/>
          </w:tcPr>
          <w:p w14:paraId="035AF2E5" w14:textId="77777777" w:rsidR="00AA69A7" w:rsidRPr="00315AAB" w:rsidRDefault="00AA69A7" w:rsidP="00AA69A7">
            <w:pPr>
              <w:ind w:left="126" w:hanging="126"/>
              <w:jc w:val="center"/>
              <w:rPr>
                <w:bCs/>
                <w:sz w:val="20"/>
                <w:szCs w:val="20"/>
                <w:lang w:val="es-CR" w:eastAsia="es-ES"/>
              </w:rPr>
            </w:pPr>
          </w:p>
        </w:tc>
        <w:tc>
          <w:tcPr>
            <w:tcW w:w="205" w:type="dxa"/>
            <w:tcBorders>
              <w:top w:val="nil"/>
              <w:left w:val="nil"/>
              <w:bottom w:val="nil"/>
              <w:right w:val="nil"/>
            </w:tcBorders>
            <w:shd w:val="clear" w:color="000000" w:fill="FFFFFF"/>
            <w:noWrap/>
            <w:vAlign w:val="bottom"/>
            <w:hideMark/>
          </w:tcPr>
          <w:p w14:paraId="5324FD47" w14:textId="77777777" w:rsidR="00AA69A7" w:rsidRPr="00315AAB" w:rsidRDefault="00AA69A7" w:rsidP="00AA69A7">
            <w:pPr>
              <w:jc w:val="center"/>
              <w:rPr>
                <w:sz w:val="20"/>
                <w:szCs w:val="20"/>
                <w:lang w:val="es-CR" w:eastAsia="es-ES"/>
              </w:rPr>
            </w:pPr>
          </w:p>
        </w:tc>
        <w:tc>
          <w:tcPr>
            <w:tcW w:w="1778" w:type="dxa"/>
            <w:tcBorders>
              <w:top w:val="nil"/>
              <w:left w:val="nil"/>
              <w:bottom w:val="single" w:sz="4" w:space="0" w:color="auto"/>
              <w:right w:val="nil"/>
            </w:tcBorders>
            <w:shd w:val="clear" w:color="000000" w:fill="FFFFFF"/>
            <w:noWrap/>
            <w:vAlign w:val="bottom"/>
          </w:tcPr>
          <w:p w14:paraId="4D156E93" w14:textId="038E062D" w:rsidR="00AA69A7" w:rsidRPr="00315AAB" w:rsidRDefault="00AA69A7" w:rsidP="00AA69A7">
            <w:pPr>
              <w:jc w:val="right"/>
              <w:rPr>
                <w:sz w:val="20"/>
                <w:szCs w:val="20"/>
                <w:lang w:val="es-CR" w:eastAsia="es-ES"/>
              </w:rPr>
            </w:pPr>
            <w:r w:rsidRPr="00315AAB">
              <w:rPr>
                <w:sz w:val="20"/>
                <w:szCs w:val="20"/>
              </w:rPr>
              <w:t>(99</w:t>
            </w:r>
            <w:r w:rsidR="00E44B77" w:rsidRPr="00315AAB">
              <w:rPr>
                <w:sz w:val="20"/>
                <w:szCs w:val="20"/>
              </w:rPr>
              <w:t>.</w:t>
            </w:r>
            <w:r w:rsidRPr="00315AAB">
              <w:rPr>
                <w:sz w:val="20"/>
                <w:szCs w:val="20"/>
              </w:rPr>
              <w:t>413</w:t>
            </w:r>
            <w:r w:rsidR="00E44B77" w:rsidRPr="00315AAB">
              <w:rPr>
                <w:sz w:val="20"/>
                <w:szCs w:val="20"/>
              </w:rPr>
              <w:t>.</w:t>
            </w:r>
            <w:r w:rsidRPr="00315AAB">
              <w:rPr>
                <w:sz w:val="20"/>
                <w:szCs w:val="20"/>
              </w:rPr>
              <w:t>951</w:t>
            </w:r>
            <w:r w:rsidR="00E44B77" w:rsidRPr="00315AAB">
              <w:rPr>
                <w:sz w:val="20"/>
                <w:szCs w:val="20"/>
              </w:rPr>
              <w:t>.</w:t>
            </w:r>
            <w:r w:rsidRPr="00315AAB">
              <w:rPr>
                <w:sz w:val="20"/>
                <w:szCs w:val="20"/>
              </w:rPr>
              <w:t>105)</w:t>
            </w:r>
          </w:p>
        </w:tc>
        <w:tc>
          <w:tcPr>
            <w:tcW w:w="160" w:type="dxa"/>
            <w:tcBorders>
              <w:top w:val="nil"/>
              <w:left w:val="nil"/>
              <w:bottom w:val="nil"/>
              <w:right w:val="nil"/>
            </w:tcBorders>
            <w:shd w:val="clear" w:color="000000" w:fill="FFFFFF"/>
            <w:noWrap/>
            <w:vAlign w:val="bottom"/>
          </w:tcPr>
          <w:p w14:paraId="4A3FD8D1" w14:textId="77777777" w:rsidR="00AA69A7" w:rsidRPr="00315AAB" w:rsidRDefault="00AA69A7" w:rsidP="00AA69A7">
            <w:pPr>
              <w:jc w:val="right"/>
              <w:rPr>
                <w:sz w:val="20"/>
                <w:szCs w:val="20"/>
                <w:lang w:val="es-CR" w:eastAsia="es-ES"/>
              </w:rPr>
            </w:pPr>
          </w:p>
        </w:tc>
        <w:tc>
          <w:tcPr>
            <w:tcW w:w="1757" w:type="dxa"/>
            <w:tcBorders>
              <w:top w:val="nil"/>
              <w:left w:val="nil"/>
              <w:bottom w:val="single" w:sz="4" w:space="0" w:color="auto"/>
              <w:right w:val="nil"/>
            </w:tcBorders>
            <w:shd w:val="clear" w:color="000000" w:fill="FFFFFF"/>
            <w:noWrap/>
            <w:vAlign w:val="bottom"/>
          </w:tcPr>
          <w:p w14:paraId="0E6D947C" w14:textId="72621FAE" w:rsidR="00AA69A7" w:rsidRPr="00315AAB" w:rsidRDefault="00AA69A7" w:rsidP="00AA69A7">
            <w:pPr>
              <w:jc w:val="right"/>
              <w:rPr>
                <w:sz w:val="20"/>
                <w:szCs w:val="20"/>
                <w:lang w:val="es-CR" w:eastAsia="es-ES"/>
              </w:rPr>
            </w:pPr>
            <w:r w:rsidRPr="00315AAB">
              <w:rPr>
                <w:sz w:val="20"/>
              </w:rPr>
              <w:t>(132.340.850.374)</w:t>
            </w:r>
          </w:p>
        </w:tc>
        <w:tc>
          <w:tcPr>
            <w:tcW w:w="534" w:type="dxa"/>
            <w:tcBorders>
              <w:top w:val="nil"/>
              <w:left w:val="nil"/>
              <w:bottom w:val="nil"/>
              <w:right w:val="nil"/>
            </w:tcBorders>
            <w:shd w:val="clear" w:color="000000" w:fill="FFFFFF"/>
            <w:noWrap/>
            <w:vAlign w:val="bottom"/>
          </w:tcPr>
          <w:p w14:paraId="1CE60243" w14:textId="77777777" w:rsidR="00AA69A7" w:rsidRPr="00315AAB" w:rsidRDefault="00AA69A7" w:rsidP="00AA69A7">
            <w:pPr>
              <w:jc w:val="right"/>
              <w:rPr>
                <w:sz w:val="20"/>
                <w:szCs w:val="20"/>
                <w:lang w:val="es-CR" w:eastAsia="es-ES"/>
              </w:rPr>
            </w:pPr>
          </w:p>
        </w:tc>
        <w:tc>
          <w:tcPr>
            <w:tcW w:w="1623" w:type="dxa"/>
            <w:tcBorders>
              <w:top w:val="nil"/>
              <w:left w:val="nil"/>
              <w:bottom w:val="single" w:sz="4" w:space="0" w:color="auto"/>
              <w:right w:val="nil"/>
            </w:tcBorders>
            <w:shd w:val="clear" w:color="000000" w:fill="FFFFFF"/>
            <w:noWrap/>
            <w:vAlign w:val="bottom"/>
          </w:tcPr>
          <w:p w14:paraId="3EF17412" w14:textId="14E7B3D5" w:rsidR="00AA69A7" w:rsidRPr="00315AAB" w:rsidRDefault="00AA69A7" w:rsidP="00AA69A7">
            <w:pPr>
              <w:jc w:val="right"/>
              <w:rPr>
                <w:sz w:val="20"/>
              </w:rPr>
            </w:pPr>
            <w:r w:rsidRPr="00315AAB">
              <w:rPr>
                <w:sz w:val="20"/>
              </w:rPr>
              <w:t>(146</w:t>
            </w:r>
            <w:r w:rsidR="00E44B77" w:rsidRPr="00315AAB">
              <w:rPr>
                <w:sz w:val="20"/>
              </w:rPr>
              <w:t>.</w:t>
            </w:r>
            <w:r w:rsidRPr="00315AAB">
              <w:rPr>
                <w:sz w:val="20"/>
              </w:rPr>
              <w:t>910</w:t>
            </w:r>
            <w:r w:rsidR="00E44B77" w:rsidRPr="00315AAB">
              <w:rPr>
                <w:sz w:val="20"/>
              </w:rPr>
              <w:t>.</w:t>
            </w:r>
            <w:r w:rsidRPr="00315AAB">
              <w:rPr>
                <w:sz w:val="20"/>
              </w:rPr>
              <w:t>621)</w:t>
            </w:r>
          </w:p>
        </w:tc>
        <w:tc>
          <w:tcPr>
            <w:tcW w:w="197" w:type="dxa"/>
            <w:tcBorders>
              <w:top w:val="nil"/>
              <w:left w:val="nil"/>
              <w:bottom w:val="nil"/>
              <w:right w:val="nil"/>
            </w:tcBorders>
            <w:shd w:val="clear" w:color="000000" w:fill="FFFFFF"/>
            <w:noWrap/>
            <w:vAlign w:val="bottom"/>
          </w:tcPr>
          <w:p w14:paraId="4FFEA510" w14:textId="77777777" w:rsidR="00AA69A7" w:rsidRPr="00315AAB" w:rsidRDefault="00AA69A7" w:rsidP="00AA69A7">
            <w:pPr>
              <w:jc w:val="right"/>
              <w:rPr>
                <w:sz w:val="20"/>
                <w:szCs w:val="20"/>
                <w:lang w:val="es-CR" w:eastAsia="es-ES"/>
              </w:rPr>
            </w:pPr>
          </w:p>
        </w:tc>
        <w:tc>
          <w:tcPr>
            <w:tcW w:w="1541" w:type="dxa"/>
            <w:tcBorders>
              <w:top w:val="nil"/>
              <w:left w:val="nil"/>
              <w:bottom w:val="single" w:sz="4" w:space="0" w:color="auto"/>
              <w:right w:val="nil"/>
            </w:tcBorders>
            <w:shd w:val="clear" w:color="000000" w:fill="FFFFFF"/>
            <w:noWrap/>
            <w:vAlign w:val="bottom"/>
          </w:tcPr>
          <w:p w14:paraId="770F3E6F" w14:textId="6EA70937" w:rsidR="00AA69A7" w:rsidRPr="00315AAB" w:rsidRDefault="00AA69A7" w:rsidP="00AA69A7">
            <w:pPr>
              <w:jc w:val="right"/>
              <w:rPr>
                <w:sz w:val="20"/>
                <w:szCs w:val="20"/>
                <w:lang w:val="es-CR" w:eastAsia="es-ES"/>
              </w:rPr>
            </w:pPr>
            <w:r w:rsidRPr="00315AAB">
              <w:rPr>
                <w:sz w:val="20"/>
              </w:rPr>
              <w:t>(169.073.348)</w:t>
            </w:r>
          </w:p>
        </w:tc>
      </w:tr>
      <w:tr w:rsidR="00AA69A7" w:rsidRPr="00315AAB" w14:paraId="120BA0D1" w14:textId="77777777" w:rsidTr="00AA69A7">
        <w:trPr>
          <w:trHeight w:val="215"/>
        </w:trPr>
        <w:tc>
          <w:tcPr>
            <w:tcW w:w="2735" w:type="dxa"/>
            <w:gridSpan w:val="2"/>
            <w:tcBorders>
              <w:top w:val="nil"/>
              <w:left w:val="nil"/>
              <w:bottom w:val="nil"/>
              <w:right w:val="nil"/>
            </w:tcBorders>
            <w:shd w:val="clear" w:color="000000" w:fill="FFFFFF"/>
            <w:noWrap/>
            <w:vAlign w:val="bottom"/>
            <w:hideMark/>
          </w:tcPr>
          <w:p w14:paraId="59E22707" w14:textId="77777777" w:rsidR="00AA69A7" w:rsidRPr="00315AAB" w:rsidRDefault="00AA69A7" w:rsidP="00AA69A7">
            <w:pPr>
              <w:rPr>
                <w:color w:val="000000"/>
                <w:sz w:val="20"/>
                <w:szCs w:val="20"/>
                <w:lang w:val="es-CR" w:eastAsia="es-ES"/>
              </w:rPr>
            </w:pPr>
            <w:r w:rsidRPr="00315AAB">
              <w:rPr>
                <w:color w:val="000000"/>
                <w:sz w:val="20"/>
                <w:szCs w:val="20"/>
                <w:lang w:val="es-CR" w:eastAsia="es-ES"/>
              </w:rPr>
              <w:t>Valor en libros, neto</w:t>
            </w:r>
          </w:p>
        </w:tc>
        <w:tc>
          <w:tcPr>
            <w:tcW w:w="568" w:type="dxa"/>
            <w:tcBorders>
              <w:top w:val="nil"/>
              <w:left w:val="nil"/>
              <w:bottom w:val="nil"/>
              <w:right w:val="nil"/>
            </w:tcBorders>
            <w:shd w:val="clear" w:color="000000" w:fill="FFFFFF"/>
            <w:noWrap/>
            <w:vAlign w:val="bottom"/>
          </w:tcPr>
          <w:p w14:paraId="54000BE9" w14:textId="77777777" w:rsidR="00AA69A7" w:rsidRPr="00315AAB" w:rsidRDefault="00AA69A7" w:rsidP="00AA69A7">
            <w:pPr>
              <w:jc w:val="center"/>
              <w:rPr>
                <w:sz w:val="20"/>
                <w:szCs w:val="20"/>
                <w:lang w:val="es-CR" w:eastAsia="es-ES"/>
              </w:rPr>
            </w:pPr>
          </w:p>
        </w:tc>
        <w:tc>
          <w:tcPr>
            <w:tcW w:w="205" w:type="dxa"/>
            <w:tcBorders>
              <w:top w:val="nil"/>
              <w:left w:val="nil"/>
              <w:bottom w:val="nil"/>
              <w:right w:val="nil"/>
            </w:tcBorders>
            <w:shd w:val="clear" w:color="000000" w:fill="FFFFFF"/>
            <w:noWrap/>
            <w:vAlign w:val="bottom"/>
            <w:hideMark/>
          </w:tcPr>
          <w:p w14:paraId="20D5D7B7" w14:textId="77777777" w:rsidR="00AA69A7" w:rsidRPr="00315AAB" w:rsidRDefault="00AA69A7" w:rsidP="00AA69A7">
            <w:pPr>
              <w:jc w:val="center"/>
              <w:rPr>
                <w:sz w:val="20"/>
                <w:szCs w:val="20"/>
                <w:lang w:val="es-CR" w:eastAsia="es-ES"/>
              </w:rPr>
            </w:pPr>
            <w:r w:rsidRPr="00315AAB">
              <w:rPr>
                <w:sz w:val="20"/>
                <w:szCs w:val="20"/>
                <w:lang w:val="es-CR" w:eastAsia="es-ES"/>
              </w:rPr>
              <w:t>¢</w:t>
            </w:r>
          </w:p>
        </w:tc>
        <w:tc>
          <w:tcPr>
            <w:tcW w:w="1778" w:type="dxa"/>
            <w:tcBorders>
              <w:top w:val="single" w:sz="4" w:space="0" w:color="auto"/>
              <w:left w:val="nil"/>
              <w:bottom w:val="double" w:sz="4" w:space="0" w:color="auto"/>
              <w:right w:val="nil"/>
            </w:tcBorders>
            <w:shd w:val="clear" w:color="000000" w:fill="FFFFFF"/>
            <w:noWrap/>
            <w:vAlign w:val="bottom"/>
          </w:tcPr>
          <w:p w14:paraId="46C15ACD" w14:textId="532CA4C1" w:rsidR="00AA69A7" w:rsidRPr="00315AAB" w:rsidRDefault="00AA69A7" w:rsidP="00AA69A7">
            <w:pPr>
              <w:jc w:val="right"/>
              <w:rPr>
                <w:sz w:val="20"/>
                <w:szCs w:val="20"/>
                <w:lang w:val="es-CR" w:eastAsia="es-ES"/>
              </w:rPr>
            </w:pPr>
            <w:r w:rsidRPr="00315AAB">
              <w:rPr>
                <w:sz w:val="20"/>
                <w:szCs w:val="20"/>
              </w:rPr>
              <w:t>4</w:t>
            </w:r>
            <w:r w:rsidR="00E44B77" w:rsidRPr="00315AAB">
              <w:rPr>
                <w:sz w:val="20"/>
                <w:szCs w:val="20"/>
              </w:rPr>
              <w:t>.</w:t>
            </w:r>
            <w:r w:rsidRPr="00315AAB">
              <w:rPr>
                <w:sz w:val="20"/>
                <w:szCs w:val="20"/>
              </w:rPr>
              <w:t>222</w:t>
            </w:r>
            <w:r w:rsidR="00E44B77" w:rsidRPr="00315AAB">
              <w:rPr>
                <w:sz w:val="20"/>
                <w:szCs w:val="20"/>
              </w:rPr>
              <w:t>.</w:t>
            </w:r>
            <w:r w:rsidRPr="00315AAB">
              <w:rPr>
                <w:sz w:val="20"/>
                <w:szCs w:val="20"/>
              </w:rPr>
              <w:t>119</w:t>
            </w:r>
            <w:r w:rsidR="00E44B77" w:rsidRPr="00315AAB">
              <w:rPr>
                <w:sz w:val="20"/>
                <w:szCs w:val="20"/>
              </w:rPr>
              <w:t>.</w:t>
            </w:r>
            <w:r w:rsidRPr="00315AAB">
              <w:rPr>
                <w:sz w:val="20"/>
                <w:szCs w:val="20"/>
              </w:rPr>
              <w:t>384</w:t>
            </w:r>
            <w:r w:rsidR="00E44B77" w:rsidRPr="00315AAB">
              <w:rPr>
                <w:sz w:val="20"/>
                <w:szCs w:val="20"/>
              </w:rPr>
              <w:t>.</w:t>
            </w:r>
            <w:r w:rsidRPr="00315AAB">
              <w:rPr>
                <w:sz w:val="20"/>
                <w:szCs w:val="20"/>
              </w:rPr>
              <w:t>967</w:t>
            </w:r>
          </w:p>
        </w:tc>
        <w:tc>
          <w:tcPr>
            <w:tcW w:w="160" w:type="dxa"/>
            <w:tcBorders>
              <w:top w:val="nil"/>
              <w:left w:val="nil"/>
              <w:bottom w:val="nil"/>
              <w:right w:val="nil"/>
            </w:tcBorders>
            <w:shd w:val="clear" w:color="000000" w:fill="FFFFFF"/>
            <w:noWrap/>
            <w:vAlign w:val="bottom"/>
          </w:tcPr>
          <w:p w14:paraId="02C543B7" w14:textId="77777777" w:rsidR="00AA69A7" w:rsidRPr="00315AAB" w:rsidRDefault="00AA69A7" w:rsidP="00AA69A7">
            <w:pPr>
              <w:jc w:val="right"/>
              <w:rPr>
                <w:sz w:val="20"/>
                <w:szCs w:val="20"/>
                <w:lang w:val="es-CR" w:eastAsia="es-ES"/>
              </w:rPr>
            </w:pPr>
          </w:p>
        </w:tc>
        <w:tc>
          <w:tcPr>
            <w:tcW w:w="1757" w:type="dxa"/>
            <w:tcBorders>
              <w:top w:val="single" w:sz="4" w:space="0" w:color="auto"/>
              <w:left w:val="nil"/>
              <w:bottom w:val="double" w:sz="4" w:space="0" w:color="auto"/>
              <w:right w:val="nil"/>
            </w:tcBorders>
            <w:shd w:val="clear" w:color="000000" w:fill="FFFFFF"/>
            <w:noWrap/>
            <w:vAlign w:val="bottom"/>
          </w:tcPr>
          <w:p w14:paraId="64C383C4" w14:textId="23DD6B66" w:rsidR="00AA69A7" w:rsidRPr="00315AAB" w:rsidRDefault="00AA69A7" w:rsidP="00AA69A7">
            <w:pPr>
              <w:jc w:val="right"/>
              <w:rPr>
                <w:sz w:val="20"/>
                <w:szCs w:val="20"/>
                <w:lang w:val="es-CR" w:eastAsia="es-ES"/>
              </w:rPr>
            </w:pPr>
            <w:r w:rsidRPr="00315AAB">
              <w:rPr>
                <w:sz w:val="20"/>
              </w:rPr>
              <w:t>4.425.582.637.147</w:t>
            </w:r>
          </w:p>
        </w:tc>
        <w:tc>
          <w:tcPr>
            <w:tcW w:w="534" w:type="dxa"/>
            <w:tcBorders>
              <w:top w:val="nil"/>
              <w:left w:val="nil"/>
              <w:bottom w:val="nil"/>
              <w:right w:val="nil"/>
            </w:tcBorders>
            <w:shd w:val="clear" w:color="000000" w:fill="FFFFFF"/>
            <w:noWrap/>
            <w:vAlign w:val="bottom"/>
          </w:tcPr>
          <w:p w14:paraId="3BA2F090" w14:textId="77777777" w:rsidR="00AA69A7" w:rsidRPr="00315AAB" w:rsidRDefault="00AA69A7" w:rsidP="00AA69A7">
            <w:pPr>
              <w:jc w:val="right"/>
              <w:rPr>
                <w:sz w:val="20"/>
                <w:szCs w:val="20"/>
                <w:lang w:val="es-CR" w:eastAsia="es-ES"/>
              </w:rPr>
            </w:pPr>
          </w:p>
        </w:tc>
        <w:tc>
          <w:tcPr>
            <w:tcW w:w="1623" w:type="dxa"/>
            <w:tcBorders>
              <w:top w:val="single" w:sz="4" w:space="0" w:color="auto"/>
              <w:left w:val="nil"/>
              <w:bottom w:val="double" w:sz="4" w:space="0" w:color="auto"/>
              <w:right w:val="nil"/>
            </w:tcBorders>
            <w:shd w:val="clear" w:color="000000" w:fill="FFFFFF"/>
            <w:noWrap/>
            <w:vAlign w:val="bottom"/>
          </w:tcPr>
          <w:p w14:paraId="74F3A68A" w14:textId="3AA35DAF" w:rsidR="00AA69A7" w:rsidRPr="00315AAB" w:rsidRDefault="00AA69A7" w:rsidP="00AA69A7">
            <w:pPr>
              <w:jc w:val="right"/>
              <w:rPr>
                <w:sz w:val="20"/>
              </w:rPr>
            </w:pPr>
            <w:r w:rsidRPr="00315AAB">
              <w:rPr>
                <w:sz w:val="20"/>
              </w:rPr>
              <w:t>310</w:t>
            </w:r>
            <w:r w:rsidR="00E44B77" w:rsidRPr="00315AAB">
              <w:rPr>
                <w:sz w:val="20"/>
              </w:rPr>
              <w:t>.</w:t>
            </w:r>
            <w:r w:rsidRPr="00315AAB">
              <w:rPr>
                <w:sz w:val="20"/>
              </w:rPr>
              <w:t>796</w:t>
            </w:r>
            <w:r w:rsidR="00E44B77" w:rsidRPr="00315AAB">
              <w:rPr>
                <w:sz w:val="20"/>
              </w:rPr>
              <w:t>.</w:t>
            </w:r>
            <w:r w:rsidRPr="00315AAB">
              <w:rPr>
                <w:sz w:val="20"/>
              </w:rPr>
              <w:t>153</w:t>
            </w:r>
            <w:r w:rsidR="00E44B77" w:rsidRPr="00315AAB">
              <w:rPr>
                <w:sz w:val="20"/>
              </w:rPr>
              <w:t>.</w:t>
            </w:r>
            <w:r w:rsidRPr="00315AAB">
              <w:rPr>
                <w:sz w:val="20"/>
              </w:rPr>
              <w:t>641</w:t>
            </w:r>
          </w:p>
        </w:tc>
        <w:tc>
          <w:tcPr>
            <w:tcW w:w="197" w:type="dxa"/>
            <w:tcBorders>
              <w:top w:val="nil"/>
              <w:left w:val="nil"/>
              <w:bottom w:val="nil"/>
              <w:right w:val="nil"/>
            </w:tcBorders>
            <w:shd w:val="clear" w:color="000000" w:fill="FFFFFF"/>
            <w:noWrap/>
            <w:vAlign w:val="bottom"/>
          </w:tcPr>
          <w:p w14:paraId="4249015B" w14:textId="77777777" w:rsidR="00AA69A7" w:rsidRPr="00315AAB" w:rsidRDefault="00AA69A7" w:rsidP="00AA69A7">
            <w:pPr>
              <w:jc w:val="right"/>
              <w:rPr>
                <w:sz w:val="20"/>
                <w:szCs w:val="20"/>
                <w:lang w:val="es-CR" w:eastAsia="es-ES"/>
              </w:rPr>
            </w:pPr>
          </w:p>
        </w:tc>
        <w:tc>
          <w:tcPr>
            <w:tcW w:w="1541" w:type="dxa"/>
            <w:tcBorders>
              <w:top w:val="single" w:sz="4" w:space="0" w:color="auto"/>
              <w:left w:val="nil"/>
              <w:bottom w:val="double" w:sz="4" w:space="0" w:color="auto"/>
              <w:right w:val="nil"/>
            </w:tcBorders>
            <w:shd w:val="clear" w:color="000000" w:fill="FFFFFF"/>
            <w:noWrap/>
            <w:vAlign w:val="bottom"/>
          </w:tcPr>
          <w:p w14:paraId="05C5D867" w14:textId="01746324" w:rsidR="00AA69A7" w:rsidRPr="00315AAB" w:rsidRDefault="00AA69A7" w:rsidP="00AA69A7">
            <w:pPr>
              <w:jc w:val="right"/>
              <w:rPr>
                <w:sz w:val="20"/>
                <w:szCs w:val="20"/>
                <w:lang w:val="es-CR" w:eastAsia="es-ES"/>
              </w:rPr>
            </w:pPr>
            <w:r w:rsidRPr="00315AAB">
              <w:rPr>
                <w:sz w:val="20"/>
              </w:rPr>
              <w:t>347.710.386.252</w:t>
            </w:r>
          </w:p>
        </w:tc>
      </w:tr>
    </w:tbl>
    <w:p w14:paraId="63252AA5" w14:textId="77777777" w:rsidR="00907E30" w:rsidRPr="00315AAB" w:rsidRDefault="00907E30" w:rsidP="00E25FD9">
      <w:pPr>
        <w:pStyle w:val="tab5"/>
        <w:tabs>
          <w:tab w:val="left" w:pos="4280"/>
        </w:tabs>
        <w:ind w:left="1440" w:hanging="720"/>
        <w:rPr>
          <w:rFonts w:ascii="Times New Roman" w:hAnsi="Times New Roman"/>
          <w:szCs w:val="24"/>
          <w:lang w:val="es-CR"/>
        </w:rPr>
      </w:pPr>
    </w:p>
    <w:tbl>
      <w:tblPr>
        <w:tblW w:w="11176" w:type="dxa"/>
        <w:tblInd w:w="-544"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70" w:type="dxa"/>
          <w:right w:w="70" w:type="dxa"/>
        </w:tblCellMar>
        <w:tblLook w:val="04A0" w:firstRow="1" w:lastRow="0" w:firstColumn="1" w:lastColumn="0" w:noHBand="0" w:noVBand="1"/>
      </w:tblPr>
      <w:tblGrid>
        <w:gridCol w:w="217"/>
        <w:gridCol w:w="133"/>
        <w:gridCol w:w="2462"/>
        <w:gridCol w:w="490"/>
        <w:gridCol w:w="15"/>
        <w:gridCol w:w="190"/>
        <w:gridCol w:w="1777"/>
        <w:gridCol w:w="27"/>
        <w:gridCol w:w="164"/>
        <w:gridCol w:w="1731"/>
        <w:gridCol w:w="535"/>
        <w:gridCol w:w="19"/>
        <w:gridCol w:w="1603"/>
        <w:gridCol w:w="19"/>
        <w:gridCol w:w="180"/>
        <w:gridCol w:w="1540"/>
        <w:gridCol w:w="74"/>
      </w:tblGrid>
      <w:tr w:rsidR="00907E30" w:rsidRPr="00315AAB" w14:paraId="432C080D" w14:textId="77777777" w:rsidTr="005D4AE3">
        <w:trPr>
          <w:gridAfter w:val="1"/>
          <w:wAfter w:w="74" w:type="dxa"/>
          <w:trHeight w:val="62"/>
        </w:trPr>
        <w:tc>
          <w:tcPr>
            <w:tcW w:w="350" w:type="dxa"/>
            <w:gridSpan w:val="2"/>
            <w:tcBorders>
              <w:top w:val="nil"/>
              <w:left w:val="nil"/>
              <w:bottom w:val="nil"/>
              <w:right w:val="nil"/>
            </w:tcBorders>
            <w:shd w:val="clear" w:color="000000" w:fill="FFFFFF"/>
            <w:noWrap/>
            <w:vAlign w:val="bottom"/>
            <w:hideMark/>
          </w:tcPr>
          <w:p w14:paraId="23E1E90A" w14:textId="77777777" w:rsidR="00907E30" w:rsidRPr="00315AAB" w:rsidRDefault="00907E30" w:rsidP="00E25FD9">
            <w:pPr>
              <w:jc w:val="center"/>
              <w:rPr>
                <w:sz w:val="20"/>
                <w:szCs w:val="20"/>
                <w:lang w:val="es-CR" w:eastAsia="es-ES"/>
              </w:rPr>
            </w:pPr>
          </w:p>
        </w:tc>
        <w:tc>
          <w:tcPr>
            <w:tcW w:w="2462" w:type="dxa"/>
            <w:tcBorders>
              <w:top w:val="nil"/>
              <w:left w:val="nil"/>
              <w:bottom w:val="nil"/>
              <w:right w:val="nil"/>
            </w:tcBorders>
            <w:shd w:val="clear" w:color="000000" w:fill="FFFFFF"/>
            <w:noWrap/>
            <w:vAlign w:val="bottom"/>
            <w:hideMark/>
          </w:tcPr>
          <w:p w14:paraId="2CB5EA18" w14:textId="77777777" w:rsidR="00907E30" w:rsidRPr="00315AAB" w:rsidRDefault="00907E30" w:rsidP="00E25FD9">
            <w:pPr>
              <w:rPr>
                <w:sz w:val="20"/>
                <w:szCs w:val="20"/>
                <w:lang w:val="es-CR" w:eastAsia="es-ES"/>
              </w:rPr>
            </w:pPr>
            <w:r w:rsidRPr="00315AAB">
              <w:rPr>
                <w:sz w:val="20"/>
                <w:szCs w:val="20"/>
                <w:lang w:val="es-CR" w:eastAsia="es-ES"/>
              </w:rPr>
              <w:t> </w:t>
            </w:r>
          </w:p>
        </w:tc>
        <w:tc>
          <w:tcPr>
            <w:tcW w:w="490" w:type="dxa"/>
            <w:tcBorders>
              <w:top w:val="nil"/>
              <w:left w:val="nil"/>
              <w:bottom w:val="nil"/>
              <w:right w:val="nil"/>
            </w:tcBorders>
            <w:shd w:val="clear" w:color="000000" w:fill="FFFFFF"/>
            <w:noWrap/>
            <w:vAlign w:val="bottom"/>
            <w:hideMark/>
          </w:tcPr>
          <w:p w14:paraId="59E25CCE" w14:textId="77777777" w:rsidR="00907E30" w:rsidRPr="00315AAB" w:rsidRDefault="00907E30" w:rsidP="00E25FD9">
            <w:pPr>
              <w:jc w:val="center"/>
              <w:rPr>
                <w:sz w:val="20"/>
                <w:szCs w:val="20"/>
                <w:lang w:val="es-CR" w:eastAsia="es-ES"/>
              </w:rPr>
            </w:pPr>
          </w:p>
        </w:tc>
        <w:tc>
          <w:tcPr>
            <w:tcW w:w="205" w:type="dxa"/>
            <w:gridSpan w:val="2"/>
            <w:tcBorders>
              <w:top w:val="nil"/>
              <w:left w:val="nil"/>
              <w:bottom w:val="nil"/>
              <w:right w:val="nil"/>
            </w:tcBorders>
            <w:shd w:val="clear" w:color="000000" w:fill="FFFFFF"/>
            <w:noWrap/>
            <w:vAlign w:val="bottom"/>
            <w:hideMark/>
          </w:tcPr>
          <w:p w14:paraId="5C0F2C9E" w14:textId="77777777" w:rsidR="00907E30" w:rsidRPr="00315AAB" w:rsidRDefault="00907E30" w:rsidP="00E25FD9">
            <w:pPr>
              <w:jc w:val="center"/>
              <w:rPr>
                <w:sz w:val="20"/>
                <w:szCs w:val="20"/>
                <w:lang w:val="es-CR" w:eastAsia="es-ES"/>
              </w:rPr>
            </w:pPr>
          </w:p>
        </w:tc>
        <w:tc>
          <w:tcPr>
            <w:tcW w:w="3699" w:type="dxa"/>
            <w:gridSpan w:val="4"/>
            <w:tcBorders>
              <w:top w:val="nil"/>
              <w:left w:val="nil"/>
              <w:bottom w:val="inset" w:sz="6" w:space="0" w:color="auto"/>
              <w:right w:val="nil"/>
            </w:tcBorders>
            <w:shd w:val="clear" w:color="auto" w:fill="auto"/>
            <w:noWrap/>
            <w:vAlign w:val="bottom"/>
            <w:hideMark/>
          </w:tcPr>
          <w:p w14:paraId="4D2F84CF" w14:textId="77777777" w:rsidR="00907E30" w:rsidRPr="00315AAB" w:rsidRDefault="00907E30" w:rsidP="00E25FD9">
            <w:pPr>
              <w:jc w:val="center"/>
              <w:rPr>
                <w:bCs/>
                <w:sz w:val="20"/>
                <w:szCs w:val="20"/>
                <w:lang w:val="es-CR" w:eastAsia="es-ES"/>
              </w:rPr>
            </w:pPr>
            <w:r w:rsidRPr="00315AAB">
              <w:rPr>
                <w:bCs/>
                <w:sz w:val="20"/>
                <w:szCs w:val="20"/>
                <w:lang w:val="es-CR" w:eastAsia="es-ES"/>
              </w:rPr>
              <w:t>Cartera de crédito directa</w:t>
            </w:r>
          </w:p>
        </w:tc>
        <w:tc>
          <w:tcPr>
            <w:tcW w:w="535" w:type="dxa"/>
            <w:tcBorders>
              <w:top w:val="nil"/>
              <w:left w:val="nil"/>
              <w:bottom w:val="nil"/>
              <w:right w:val="nil"/>
            </w:tcBorders>
            <w:shd w:val="clear" w:color="auto" w:fill="auto"/>
            <w:noWrap/>
            <w:vAlign w:val="bottom"/>
            <w:hideMark/>
          </w:tcPr>
          <w:p w14:paraId="3306EA1E" w14:textId="77777777" w:rsidR="00907E30" w:rsidRPr="00315AAB" w:rsidRDefault="00907E30" w:rsidP="00E25FD9">
            <w:pPr>
              <w:jc w:val="center"/>
              <w:rPr>
                <w:bCs/>
                <w:sz w:val="20"/>
                <w:szCs w:val="20"/>
                <w:lang w:val="es-CR" w:eastAsia="es-ES"/>
              </w:rPr>
            </w:pPr>
          </w:p>
        </w:tc>
        <w:tc>
          <w:tcPr>
            <w:tcW w:w="3361" w:type="dxa"/>
            <w:gridSpan w:val="5"/>
            <w:tcBorders>
              <w:top w:val="nil"/>
              <w:left w:val="nil"/>
              <w:bottom w:val="outset" w:sz="6" w:space="0" w:color="auto"/>
              <w:right w:val="nil"/>
            </w:tcBorders>
            <w:shd w:val="clear" w:color="auto" w:fill="auto"/>
            <w:noWrap/>
            <w:vAlign w:val="bottom"/>
            <w:hideMark/>
          </w:tcPr>
          <w:p w14:paraId="2B505079" w14:textId="77777777" w:rsidR="00907E30" w:rsidRPr="00315AAB" w:rsidRDefault="00907E30" w:rsidP="00E25FD9">
            <w:pPr>
              <w:jc w:val="center"/>
              <w:rPr>
                <w:bCs/>
                <w:sz w:val="20"/>
                <w:szCs w:val="20"/>
                <w:lang w:val="es-CR" w:eastAsia="es-ES"/>
              </w:rPr>
            </w:pPr>
            <w:r w:rsidRPr="00315AAB">
              <w:rPr>
                <w:bCs/>
                <w:sz w:val="20"/>
                <w:szCs w:val="20"/>
                <w:lang w:val="es-CR" w:eastAsia="es-ES"/>
              </w:rPr>
              <w:t>Contingencias</w:t>
            </w:r>
          </w:p>
        </w:tc>
      </w:tr>
      <w:tr w:rsidR="0076289C" w:rsidRPr="00315AAB" w14:paraId="7DF2E541" w14:textId="77777777" w:rsidTr="005D4AE3">
        <w:trPr>
          <w:gridAfter w:val="1"/>
          <w:wAfter w:w="74" w:type="dxa"/>
          <w:trHeight w:val="102"/>
        </w:trPr>
        <w:tc>
          <w:tcPr>
            <w:tcW w:w="350" w:type="dxa"/>
            <w:gridSpan w:val="2"/>
            <w:tcBorders>
              <w:top w:val="nil"/>
              <w:left w:val="nil"/>
              <w:bottom w:val="nil"/>
              <w:right w:val="nil"/>
            </w:tcBorders>
            <w:shd w:val="clear" w:color="000000" w:fill="FFFFFF"/>
            <w:noWrap/>
            <w:hideMark/>
          </w:tcPr>
          <w:p w14:paraId="0B3DA940" w14:textId="77777777" w:rsidR="0076289C" w:rsidRPr="00315AAB" w:rsidRDefault="0076289C" w:rsidP="0076289C">
            <w:pPr>
              <w:rPr>
                <w:sz w:val="20"/>
                <w:szCs w:val="20"/>
                <w:lang w:val="es-CR" w:eastAsia="es-ES"/>
              </w:rPr>
            </w:pPr>
            <w:r w:rsidRPr="00315AAB">
              <w:rPr>
                <w:sz w:val="20"/>
                <w:szCs w:val="20"/>
                <w:lang w:val="es-CR" w:eastAsia="es-ES"/>
              </w:rPr>
              <w:t> </w:t>
            </w:r>
          </w:p>
        </w:tc>
        <w:tc>
          <w:tcPr>
            <w:tcW w:w="2462" w:type="dxa"/>
            <w:tcBorders>
              <w:top w:val="nil"/>
              <w:left w:val="nil"/>
              <w:bottom w:val="nil"/>
              <w:right w:val="nil"/>
            </w:tcBorders>
            <w:shd w:val="clear" w:color="000000" w:fill="FFFFFF"/>
            <w:noWrap/>
            <w:vAlign w:val="bottom"/>
            <w:hideMark/>
          </w:tcPr>
          <w:p w14:paraId="5792BD83" w14:textId="77777777" w:rsidR="0076289C" w:rsidRPr="00315AAB" w:rsidRDefault="0076289C" w:rsidP="0076289C">
            <w:pPr>
              <w:rPr>
                <w:sz w:val="20"/>
                <w:szCs w:val="20"/>
                <w:lang w:val="es-CR" w:eastAsia="es-ES"/>
              </w:rPr>
            </w:pPr>
            <w:r w:rsidRPr="00315AAB">
              <w:rPr>
                <w:sz w:val="20"/>
                <w:szCs w:val="20"/>
                <w:lang w:val="es-CR" w:eastAsia="es-ES"/>
              </w:rPr>
              <w:t> </w:t>
            </w:r>
          </w:p>
        </w:tc>
        <w:tc>
          <w:tcPr>
            <w:tcW w:w="490" w:type="dxa"/>
            <w:tcBorders>
              <w:top w:val="nil"/>
              <w:left w:val="nil"/>
              <w:bottom w:val="nil"/>
              <w:right w:val="nil"/>
            </w:tcBorders>
            <w:shd w:val="clear" w:color="000000" w:fill="FFFFFF"/>
            <w:noWrap/>
            <w:vAlign w:val="bottom"/>
            <w:hideMark/>
          </w:tcPr>
          <w:p w14:paraId="337D2C73" w14:textId="77777777" w:rsidR="0076289C" w:rsidRPr="00315AAB" w:rsidRDefault="0076289C" w:rsidP="0076289C">
            <w:pPr>
              <w:jc w:val="center"/>
              <w:rPr>
                <w:bCs/>
                <w:sz w:val="20"/>
                <w:szCs w:val="20"/>
                <w:u w:val="single"/>
                <w:lang w:val="es-CR" w:eastAsia="es-ES"/>
              </w:rPr>
            </w:pPr>
          </w:p>
        </w:tc>
        <w:tc>
          <w:tcPr>
            <w:tcW w:w="205" w:type="dxa"/>
            <w:gridSpan w:val="2"/>
            <w:tcBorders>
              <w:top w:val="nil"/>
              <w:left w:val="nil"/>
              <w:bottom w:val="nil"/>
              <w:right w:val="nil"/>
            </w:tcBorders>
            <w:shd w:val="clear" w:color="000000" w:fill="FFFFFF"/>
            <w:noWrap/>
            <w:vAlign w:val="bottom"/>
            <w:hideMark/>
          </w:tcPr>
          <w:p w14:paraId="641EF3CB" w14:textId="77777777" w:rsidR="0076289C" w:rsidRPr="00315AAB" w:rsidRDefault="0076289C" w:rsidP="0076289C">
            <w:pPr>
              <w:jc w:val="center"/>
              <w:rPr>
                <w:sz w:val="20"/>
                <w:szCs w:val="20"/>
                <w:lang w:val="es-CR" w:eastAsia="es-ES"/>
              </w:rPr>
            </w:pPr>
          </w:p>
        </w:tc>
        <w:tc>
          <w:tcPr>
            <w:tcW w:w="1777" w:type="dxa"/>
            <w:tcBorders>
              <w:top w:val="nil"/>
              <w:left w:val="nil"/>
              <w:bottom w:val="single" w:sz="4" w:space="0" w:color="auto"/>
              <w:right w:val="nil"/>
            </w:tcBorders>
            <w:shd w:val="clear" w:color="000000" w:fill="FFFFFF"/>
            <w:noWrap/>
            <w:hideMark/>
          </w:tcPr>
          <w:p w14:paraId="127B9F8C" w14:textId="2C93B31A" w:rsidR="0076289C" w:rsidRPr="00315AAB" w:rsidRDefault="0076289C" w:rsidP="0076289C">
            <w:pPr>
              <w:jc w:val="center"/>
              <w:rPr>
                <w:bCs/>
                <w:sz w:val="20"/>
                <w:szCs w:val="20"/>
                <w:lang w:val="es-CR" w:eastAsia="es-ES"/>
              </w:rPr>
            </w:pPr>
            <w:r w:rsidRPr="00315AAB">
              <w:rPr>
                <w:bCs/>
                <w:sz w:val="20"/>
                <w:szCs w:val="20"/>
                <w:lang w:val="es-CR" w:eastAsia="es-ES"/>
              </w:rPr>
              <w:t>2019</w:t>
            </w:r>
          </w:p>
        </w:tc>
        <w:tc>
          <w:tcPr>
            <w:tcW w:w="191" w:type="dxa"/>
            <w:gridSpan w:val="2"/>
            <w:tcBorders>
              <w:top w:val="nil"/>
              <w:left w:val="nil"/>
              <w:bottom w:val="nil"/>
              <w:right w:val="nil"/>
            </w:tcBorders>
            <w:shd w:val="clear" w:color="000000" w:fill="FFFFFF"/>
            <w:noWrap/>
            <w:hideMark/>
          </w:tcPr>
          <w:p w14:paraId="2BA46772" w14:textId="77777777" w:rsidR="0076289C" w:rsidRPr="00315AAB" w:rsidRDefault="0076289C" w:rsidP="0076289C">
            <w:pPr>
              <w:jc w:val="center"/>
              <w:rPr>
                <w:bCs/>
                <w:sz w:val="20"/>
                <w:szCs w:val="20"/>
                <w:lang w:val="es-CR" w:eastAsia="es-ES"/>
              </w:rPr>
            </w:pPr>
          </w:p>
        </w:tc>
        <w:tc>
          <w:tcPr>
            <w:tcW w:w="1731" w:type="dxa"/>
            <w:tcBorders>
              <w:top w:val="outset" w:sz="6" w:space="0" w:color="auto"/>
              <w:left w:val="nil"/>
              <w:bottom w:val="single" w:sz="4" w:space="0" w:color="auto"/>
              <w:right w:val="nil"/>
            </w:tcBorders>
            <w:shd w:val="clear" w:color="000000" w:fill="FFFFFF"/>
            <w:noWrap/>
            <w:hideMark/>
          </w:tcPr>
          <w:p w14:paraId="5D2152FC" w14:textId="0022242F" w:rsidR="0076289C" w:rsidRPr="00315AAB" w:rsidRDefault="0076289C" w:rsidP="0076289C">
            <w:pPr>
              <w:jc w:val="center"/>
              <w:rPr>
                <w:bCs/>
                <w:sz w:val="20"/>
                <w:szCs w:val="20"/>
                <w:lang w:val="es-CR" w:eastAsia="es-ES"/>
              </w:rPr>
            </w:pPr>
            <w:r w:rsidRPr="00315AAB">
              <w:rPr>
                <w:bCs/>
                <w:sz w:val="20"/>
                <w:szCs w:val="20"/>
                <w:lang w:val="es-CR" w:eastAsia="es-ES"/>
              </w:rPr>
              <w:t>2018</w:t>
            </w:r>
          </w:p>
        </w:tc>
        <w:tc>
          <w:tcPr>
            <w:tcW w:w="535" w:type="dxa"/>
            <w:tcBorders>
              <w:top w:val="nil"/>
              <w:left w:val="nil"/>
              <w:bottom w:val="nil"/>
              <w:right w:val="nil"/>
            </w:tcBorders>
            <w:shd w:val="clear" w:color="000000" w:fill="FFFFFF"/>
            <w:noWrap/>
            <w:hideMark/>
          </w:tcPr>
          <w:p w14:paraId="62796DD4" w14:textId="77777777" w:rsidR="0076289C" w:rsidRPr="00315AAB" w:rsidRDefault="0076289C" w:rsidP="0076289C">
            <w:pPr>
              <w:jc w:val="center"/>
              <w:rPr>
                <w:bCs/>
                <w:sz w:val="20"/>
                <w:szCs w:val="20"/>
                <w:u w:val="single"/>
                <w:lang w:val="es-CR" w:eastAsia="es-ES"/>
              </w:rPr>
            </w:pPr>
          </w:p>
        </w:tc>
        <w:tc>
          <w:tcPr>
            <w:tcW w:w="1622" w:type="dxa"/>
            <w:gridSpan w:val="2"/>
            <w:tcBorders>
              <w:top w:val="nil"/>
              <w:left w:val="nil"/>
              <w:bottom w:val="single" w:sz="4" w:space="0" w:color="auto"/>
              <w:right w:val="nil"/>
            </w:tcBorders>
            <w:shd w:val="clear" w:color="000000" w:fill="FFFFFF"/>
            <w:noWrap/>
            <w:hideMark/>
          </w:tcPr>
          <w:p w14:paraId="67774783" w14:textId="1AD2ADF8" w:rsidR="0076289C" w:rsidRPr="00315AAB" w:rsidRDefault="0076289C" w:rsidP="0076289C">
            <w:pPr>
              <w:jc w:val="center"/>
              <w:rPr>
                <w:bCs/>
                <w:sz w:val="20"/>
                <w:szCs w:val="20"/>
                <w:lang w:val="es-CR" w:eastAsia="es-ES"/>
              </w:rPr>
            </w:pPr>
            <w:r w:rsidRPr="00315AAB">
              <w:rPr>
                <w:bCs/>
                <w:sz w:val="20"/>
                <w:szCs w:val="20"/>
                <w:lang w:val="es-CR" w:eastAsia="es-ES"/>
              </w:rPr>
              <w:t>2019</w:t>
            </w:r>
          </w:p>
        </w:tc>
        <w:tc>
          <w:tcPr>
            <w:tcW w:w="199" w:type="dxa"/>
            <w:gridSpan w:val="2"/>
            <w:tcBorders>
              <w:top w:val="nil"/>
              <w:left w:val="nil"/>
              <w:bottom w:val="nil"/>
              <w:right w:val="nil"/>
            </w:tcBorders>
            <w:shd w:val="clear" w:color="000000" w:fill="FFFFFF"/>
            <w:noWrap/>
            <w:hideMark/>
          </w:tcPr>
          <w:p w14:paraId="65FF6333" w14:textId="77777777" w:rsidR="0076289C" w:rsidRPr="00315AAB" w:rsidRDefault="0076289C" w:rsidP="0076289C">
            <w:pPr>
              <w:jc w:val="center"/>
              <w:rPr>
                <w:bCs/>
                <w:sz w:val="20"/>
                <w:szCs w:val="20"/>
                <w:lang w:val="es-CR" w:eastAsia="es-ES"/>
              </w:rPr>
            </w:pPr>
          </w:p>
        </w:tc>
        <w:tc>
          <w:tcPr>
            <w:tcW w:w="1540" w:type="dxa"/>
            <w:tcBorders>
              <w:top w:val="outset" w:sz="6" w:space="0" w:color="auto"/>
              <w:left w:val="nil"/>
              <w:bottom w:val="single" w:sz="4" w:space="0" w:color="auto"/>
              <w:right w:val="nil"/>
            </w:tcBorders>
            <w:shd w:val="clear" w:color="auto" w:fill="auto"/>
            <w:noWrap/>
            <w:hideMark/>
          </w:tcPr>
          <w:p w14:paraId="118D89FA" w14:textId="61D74C80" w:rsidR="0076289C" w:rsidRPr="00315AAB" w:rsidRDefault="0076289C" w:rsidP="0076289C">
            <w:pPr>
              <w:jc w:val="center"/>
              <w:rPr>
                <w:bCs/>
                <w:sz w:val="20"/>
                <w:szCs w:val="20"/>
                <w:lang w:val="es-CR" w:eastAsia="es-ES"/>
              </w:rPr>
            </w:pPr>
            <w:r w:rsidRPr="00315AAB">
              <w:rPr>
                <w:bCs/>
                <w:sz w:val="20"/>
                <w:szCs w:val="20"/>
                <w:lang w:val="es-CR" w:eastAsia="es-ES"/>
              </w:rPr>
              <w:t>2018</w:t>
            </w:r>
          </w:p>
        </w:tc>
      </w:tr>
      <w:tr w:rsidR="00907E30" w:rsidRPr="00315AAB" w14:paraId="21E41431" w14:textId="77777777" w:rsidTr="005D4AE3">
        <w:trPr>
          <w:trHeight w:val="95"/>
        </w:trPr>
        <w:tc>
          <w:tcPr>
            <w:tcW w:w="2812" w:type="dxa"/>
            <w:gridSpan w:val="3"/>
            <w:tcBorders>
              <w:top w:val="nil"/>
              <w:left w:val="nil"/>
              <w:bottom w:val="nil"/>
              <w:right w:val="nil"/>
            </w:tcBorders>
            <w:shd w:val="clear" w:color="000000" w:fill="FFFFFF"/>
            <w:noWrap/>
            <w:vAlign w:val="bottom"/>
            <w:hideMark/>
          </w:tcPr>
          <w:p w14:paraId="6A51D99C" w14:textId="77777777" w:rsidR="00907E30" w:rsidRPr="00315AAB" w:rsidRDefault="00907E30" w:rsidP="00CD13D2">
            <w:pPr>
              <w:rPr>
                <w:color w:val="000000"/>
                <w:sz w:val="20"/>
                <w:szCs w:val="20"/>
                <w:lang w:val="es-CR" w:eastAsia="es-ES"/>
              </w:rPr>
            </w:pPr>
            <w:r w:rsidRPr="00315AAB">
              <w:rPr>
                <w:color w:val="000000"/>
                <w:sz w:val="20"/>
                <w:szCs w:val="20"/>
                <w:lang w:val="es-CR" w:eastAsia="es-ES"/>
              </w:rPr>
              <w:t>Cartera de préstamos</w:t>
            </w:r>
          </w:p>
        </w:tc>
        <w:tc>
          <w:tcPr>
            <w:tcW w:w="490" w:type="dxa"/>
            <w:tcBorders>
              <w:top w:val="nil"/>
              <w:left w:val="nil"/>
              <w:bottom w:val="nil"/>
              <w:right w:val="nil"/>
            </w:tcBorders>
            <w:shd w:val="clear" w:color="000000" w:fill="FFFFFF"/>
            <w:noWrap/>
            <w:vAlign w:val="bottom"/>
            <w:hideMark/>
          </w:tcPr>
          <w:p w14:paraId="61161E32" w14:textId="77777777" w:rsidR="00907E30" w:rsidRPr="00315AAB" w:rsidRDefault="00907E30" w:rsidP="00E25FD9">
            <w:pPr>
              <w:jc w:val="center"/>
              <w:rPr>
                <w:sz w:val="20"/>
                <w:szCs w:val="20"/>
                <w:lang w:val="es-CR" w:eastAsia="es-ES"/>
              </w:rPr>
            </w:pPr>
          </w:p>
        </w:tc>
        <w:tc>
          <w:tcPr>
            <w:tcW w:w="205" w:type="dxa"/>
            <w:gridSpan w:val="2"/>
            <w:tcBorders>
              <w:top w:val="nil"/>
              <w:left w:val="nil"/>
              <w:bottom w:val="nil"/>
              <w:right w:val="nil"/>
            </w:tcBorders>
            <w:shd w:val="clear" w:color="000000" w:fill="FFFFFF"/>
            <w:noWrap/>
            <w:vAlign w:val="bottom"/>
            <w:hideMark/>
          </w:tcPr>
          <w:p w14:paraId="28914CEA" w14:textId="77777777" w:rsidR="00907E30" w:rsidRPr="00315AAB" w:rsidRDefault="00907E30" w:rsidP="00E25FD9">
            <w:pPr>
              <w:jc w:val="center"/>
              <w:rPr>
                <w:sz w:val="20"/>
                <w:szCs w:val="20"/>
                <w:lang w:val="es-CR" w:eastAsia="es-ES"/>
              </w:rPr>
            </w:pPr>
          </w:p>
        </w:tc>
        <w:tc>
          <w:tcPr>
            <w:tcW w:w="1777" w:type="dxa"/>
            <w:tcBorders>
              <w:top w:val="nil"/>
              <w:left w:val="nil"/>
              <w:bottom w:val="nil"/>
              <w:right w:val="nil"/>
            </w:tcBorders>
            <w:shd w:val="clear" w:color="000000" w:fill="FFFFFF"/>
            <w:noWrap/>
            <w:vAlign w:val="bottom"/>
          </w:tcPr>
          <w:p w14:paraId="6940844C" w14:textId="77777777" w:rsidR="00907E30" w:rsidRPr="00315AAB" w:rsidRDefault="00907E30" w:rsidP="00E25FD9">
            <w:pPr>
              <w:jc w:val="right"/>
              <w:rPr>
                <w:sz w:val="20"/>
                <w:szCs w:val="20"/>
                <w:lang w:val="es-CR" w:eastAsia="es-ES"/>
              </w:rPr>
            </w:pPr>
          </w:p>
        </w:tc>
        <w:tc>
          <w:tcPr>
            <w:tcW w:w="191" w:type="dxa"/>
            <w:gridSpan w:val="2"/>
            <w:tcBorders>
              <w:top w:val="nil"/>
              <w:left w:val="nil"/>
              <w:bottom w:val="nil"/>
              <w:right w:val="nil"/>
            </w:tcBorders>
            <w:shd w:val="clear" w:color="000000" w:fill="FFFFFF"/>
            <w:noWrap/>
            <w:vAlign w:val="bottom"/>
            <w:hideMark/>
          </w:tcPr>
          <w:p w14:paraId="6B2048E6" w14:textId="77777777" w:rsidR="00907E30" w:rsidRPr="00315AAB" w:rsidRDefault="00907E30" w:rsidP="00E25FD9">
            <w:pPr>
              <w:jc w:val="right"/>
              <w:rPr>
                <w:sz w:val="20"/>
                <w:szCs w:val="20"/>
                <w:lang w:val="es-CR" w:eastAsia="es-ES"/>
              </w:rPr>
            </w:pPr>
          </w:p>
        </w:tc>
        <w:tc>
          <w:tcPr>
            <w:tcW w:w="1731" w:type="dxa"/>
            <w:tcBorders>
              <w:top w:val="nil"/>
              <w:left w:val="nil"/>
              <w:bottom w:val="nil"/>
              <w:right w:val="nil"/>
            </w:tcBorders>
            <w:shd w:val="clear" w:color="000000" w:fill="FFFFFF"/>
            <w:noWrap/>
            <w:vAlign w:val="bottom"/>
          </w:tcPr>
          <w:p w14:paraId="509991F8" w14:textId="77777777" w:rsidR="00907E30" w:rsidRPr="00315AAB" w:rsidRDefault="00907E30" w:rsidP="00E25FD9">
            <w:pPr>
              <w:jc w:val="right"/>
              <w:rPr>
                <w:sz w:val="20"/>
                <w:szCs w:val="20"/>
                <w:lang w:val="es-CR" w:eastAsia="es-ES"/>
              </w:rPr>
            </w:pPr>
          </w:p>
        </w:tc>
        <w:tc>
          <w:tcPr>
            <w:tcW w:w="535" w:type="dxa"/>
            <w:tcBorders>
              <w:top w:val="nil"/>
              <w:left w:val="nil"/>
              <w:bottom w:val="nil"/>
              <w:right w:val="nil"/>
            </w:tcBorders>
            <w:shd w:val="clear" w:color="000000" w:fill="FFFFFF"/>
            <w:noWrap/>
            <w:vAlign w:val="bottom"/>
            <w:hideMark/>
          </w:tcPr>
          <w:p w14:paraId="2E81BF05" w14:textId="77777777" w:rsidR="00907E30" w:rsidRPr="00315AAB" w:rsidRDefault="00907E30" w:rsidP="00E25FD9">
            <w:pPr>
              <w:jc w:val="right"/>
              <w:rPr>
                <w:sz w:val="20"/>
                <w:szCs w:val="20"/>
                <w:lang w:val="es-CR" w:eastAsia="es-ES"/>
              </w:rPr>
            </w:pPr>
          </w:p>
        </w:tc>
        <w:tc>
          <w:tcPr>
            <w:tcW w:w="1622" w:type="dxa"/>
            <w:gridSpan w:val="2"/>
            <w:tcBorders>
              <w:top w:val="nil"/>
              <w:left w:val="nil"/>
              <w:bottom w:val="nil"/>
              <w:right w:val="nil"/>
            </w:tcBorders>
            <w:shd w:val="clear" w:color="000000" w:fill="FFFFFF"/>
            <w:noWrap/>
            <w:vAlign w:val="bottom"/>
          </w:tcPr>
          <w:p w14:paraId="4289FA2F" w14:textId="77777777" w:rsidR="00907E30" w:rsidRPr="00315AAB" w:rsidRDefault="00907E30" w:rsidP="00E25FD9">
            <w:pPr>
              <w:jc w:val="right"/>
              <w:rPr>
                <w:sz w:val="20"/>
                <w:szCs w:val="20"/>
                <w:lang w:val="es-CR" w:eastAsia="es-ES"/>
              </w:rPr>
            </w:pPr>
          </w:p>
        </w:tc>
        <w:tc>
          <w:tcPr>
            <w:tcW w:w="199" w:type="dxa"/>
            <w:gridSpan w:val="2"/>
            <w:tcBorders>
              <w:top w:val="nil"/>
              <w:left w:val="nil"/>
              <w:bottom w:val="nil"/>
              <w:right w:val="nil"/>
            </w:tcBorders>
            <w:shd w:val="clear" w:color="000000" w:fill="FFFFFF"/>
            <w:noWrap/>
            <w:vAlign w:val="bottom"/>
            <w:hideMark/>
          </w:tcPr>
          <w:p w14:paraId="424FAEF9" w14:textId="77777777" w:rsidR="00907E30" w:rsidRPr="00315AAB" w:rsidRDefault="00907E30" w:rsidP="00E25FD9">
            <w:pPr>
              <w:jc w:val="right"/>
              <w:rPr>
                <w:sz w:val="20"/>
                <w:szCs w:val="20"/>
                <w:lang w:val="es-CR" w:eastAsia="es-ES"/>
              </w:rPr>
            </w:pPr>
          </w:p>
        </w:tc>
        <w:tc>
          <w:tcPr>
            <w:tcW w:w="1614" w:type="dxa"/>
            <w:gridSpan w:val="2"/>
            <w:tcBorders>
              <w:top w:val="nil"/>
              <w:left w:val="nil"/>
              <w:bottom w:val="nil"/>
              <w:right w:val="nil"/>
            </w:tcBorders>
            <w:shd w:val="clear" w:color="000000" w:fill="FFFFFF"/>
            <w:noWrap/>
            <w:vAlign w:val="bottom"/>
          </w:tcPr>
          <w:p w14:paraId="05F84E64" w14:textId="77777777" w:rsidR="00907E30" w:rsidRPr="00315AAB" w:rsidRDefault="00907E30" w:rsidP="00E25FD9">
            <w:pPr>
              <w:jc w:val="right"/>
              <w:rPr>
                <w:sz w:val="20"/>
                <w:szCs w:val="20"/>
                <w:lang w:val="es-CR" w:eastAsia="es-ES"/>
              </w:rPr>
            </w:pPr>
          </w:p>
        </w:tc>
      </w:tr>
      <w:tr w:rsidR="00907E30" w:rsidRPr="00315AAB" w14:paraId="65B696DA" w14:textId="77777777" w:rsidTr="005D4AE3">
        <w:trPr>
          <w:trHeight w:val="266"/>
        </w:trPr>
        <w:tc>
          <w:tcPr>
            <w:tcW w:w="2812" w:type="dxa"/>
            <w:gridSpan w:val="3"/>
            <w:tcBorders>
              <w:top w:val="nil"/>
              <w:left w:val="nil"/>
              <w:bottom w:val="nil"/>
              <w:right w:val="nil"/>
            </w:tcBorders>
            <w:shd w:val="clear" w:color="000000" w:fill="FFFFFF"/>
            <w:noWrap/>
            <w:vAlign w:val="bottom"/>
            <w:hideMark/>
          </w:tcPr>
          <w:p w14:paraId="45E768AD" w14:textId="77777777" w:rsidR="00907E30" w:rsidRPr="00315AAB" w:rsidRDefault="00907E30" w:rsidP="00CD13D2">
            <w:pPr>
              <w:rPr>
                <w:color w:val="000000"/>
                <w:sz w:val="20"/>
                <w:szCs w:val="20"/>
                <w:lang w:val="es-CR" w:eastAsia="es-ES"/>
              </w:rPr>
            </w:pPr>
            <w:r w:rsidRPr="00315AAB">
              <w:rPr>
                <w:color w:val="000000"/>
                <w:sz w:val="20"/>
                <w:szCs w:val="20"/>
                <w:lang w:val="es-CR" w:eastAsia="es-ES"/>
              </w:rPr>
              <w:t>Saldos totales:</w:t>
            </w:r>
          </w:p>
        </w:tc>
        <w:tc>
          <w:tcPr>
            <w:tcW w:w="490" w:type="dxa"/>
            <w:tcBorders>
              <w:top w:val="nil"/>
              <w:left w:val="nil"/>
              <w:bottom w:val="nil"/>
              <w:right w:val="nil"/>
            </w:tcBorders>
            <w:shd w:val="clear" w:color="000000" w:fill="FFFFFF"/>
            <w:noWrap/>
            <w:vAlign w:val="bottom"/>
            <w:hideMark/>
          </w:tcPr>
          <w:p w14:paraId="59A79C9F" w14:textId="77777777" w:rsidR="00907E30" w:rsidRPr="00315AAB" w:rsidRDefault="00907E30" w:rsidP="00E25FD9">
            <w:pPr>
              <w:jc w:val="center"/>
              <w:rPr>
                <w:sz w:val="20"/>
                <w:szCs w:val="20"/>
                <w:lang w:val="es-CR" w:eastAsia="es-ES"/>
              </w:rPr>
            </w:pPr>
          </w:p>
        </w:tc>
        <w:tc>
          <w:tcPr>
            <w:tcW w:w="205" w:type="dxa"/>
            <w:gridSpan w:val="2"/>
            <w:tcBorders>
              <w:top w:val="nil"/>
              <w:left w:val="nil"/>
              <w:bottom w:val="nil"/>
              <w:right w:val="nil"/>
            </w:tcBorders>
            <w:shd w:val="clear" w:color="000000" w:fill="FFFFFF"/>
            <w:noWrap/>
            <w:vAlign w:val="bottom"/>
            <w:hideMark/>
          </w:tcPr>
          <w:p w14:paraId="0E306F8F" w14:textId="77777777" w:rsidR="00907E30" w:rsidRPr="00315AAB" w:rsidRDefault="00907E30" w:rsidP="00E25FD9">
            <w:pPr>
              <w:jc w:val="center"/>
              <w:rPr>
                <w:sz w:val="20"/>
                <w:szCs w:val="20"/>
                <w:lang w:val="es-CR" w:eastAsia="es-ES"/>
              </w:rPr>
            </w:pPr>
          </w:p>
        </w:tc>
        <w:tc>
          <w:tcPr>
            <w:tcW w:w="1777" w:type="dxa"/>
            <w:tcBorders>
              <w:top w:val="nil"/>
              <w:left w:val="nil"/>
              <w:bottom w:val="nil"/>
              <w:right w:val="nil"/>
            </w:tcBorders>
            <w:shd w:val="clear" w:color="000000" w:fill="FFFFFF"/>
            <w:noWrap/>
            <w:vAlign w:val="bottom"/>
          </w:tcPr>
          <w:p w14:paraId="733474B9" w14:textId="77777777" w:rsidR="00907E30" w:rsidRPr="00315AAB" w:rsidRDefault="00907E30" w:rsidP="00E25FD9">
            <w:pPr>
              <w:jc w:val="right"/>
              <w:rPr>
                <w:sz w:val="20"/>
                <w:szCs w:val="20"/>
                <w:lang w:val="es-CR" w:eastAsia="es-ES"/>
              </w:rPr>
            </w:pPr>
          </w:p>
        </w:tc>
        <w:tc>
          <w:tcPr>
            <w:tcW w:w="191" w:type="dxa"/>
            <w:gridSpan w:val="2"/>
            <w:tcBorders>
              <w:top w:val="nil"/>
              <w:left w:val="nil"/>
              <w:bottom w:val="nil"/>
              <w:right w:val="nil"/>
            </w:tcBorders>
            <w:shd w:val="clear" w:color="000000" w:fill="FFFFFF"/>
            <w:noWrap/>
            <w:vAlign w:val="bottom"/>
            <w:hideMark/>
          </w:tcPr>
          <w:p w14:paraId="3E6ECAC1" w14:textId="77777777" w:rsidR="00907E30" w:rsidRPr="00315AAB" w:rsidRDefault="00907E30" w:rsidP="00E25FD9">
            <w:pPr>
              <w:jc w:val="right"/>
              <w:rPr>
                <w:sz w:val="20"/>
                <w:szCs w:val="20"/>
                <w:lang w:val="es-CR" w:eastAsia="es-ES"/>
              </w:rPr>
            </w:pPr>
          </w:p>
        </w:tc>
        <w:tc>
          <w:tcPr>
            <w:tcW w:w="1731" w:type="dxa"/>
            <w:tcBorders>
              <w:top w:val="nil"/>
              <w:left w:val="nil"/>
              <w:bottom w:val="nil"/>
              <w:right w:val="nil"/>
            </w:tcBorders>
            <w:shd w:val="clear" w:color="000000" w:fill="FFFFFF"/>
            <w:noWrap/>
            <w:vAlign w:val="bottom"/>
          </w:tcPr>
          <w:p w14:paraId="3B65172B" w14:textId="77777777" w:rsidR="00907E30" w:rsidRPr="00315AAB" w:rsidRDefault="00907E30" w:rsidP="00E25FD9">
            <w:pPr>
              <w:jc w:val="right"/>
              <w:rPr>
                <w:sz w:val="20"/>
                <w:szCs w:val="20"/>
                <w:lang w:val="es-CR" w:eastAsia="es-ES"/>
              </w:rPr>
            </w:pPr>
          </w:p>
        </w:tc>
        <w:tc>
          <w:tcPr>
            <w:tcW w:w="535" w:type="dxa"/>
            <w:tcBorders>
              <w:top w:val="nil"/>
              <w:left w:val="nil"/>
              <w:bottom w:val="nil"/>
              <w:right w:val="nil"/>
            </w:tcBorders>
            <w:shd w:val="clear" w:color="000000" w:fill="FFFFFF"/>
            <w:noWrap/>
            <w:vAlign w:val="bottom"/>
            <w:hideMark/>
          </w:tcPr>
          <w:p w14:paraId="3036AA48" w14:textId="77777777" w:rsidR="00907E30" w:rsidRPr="00315AAB" w:rsidRDefault="00907E30" w:rsidP="00E25FD9">
            <w:pPr>
              <w:jc w:val="right"/>
              <w:rPr>
                <w:sz w:val="20"/>
                <w:szCs w:val="20"/>
                <w:lang w:val="es-CR" w:eastAsia="es-ES"/>
              </w:rPr>
            </w:pPr>
          </w:p>
        </w:tc>
        <w:tc>
          <w:tcPr>
            <w:tcW w:w="1622" w:type="dxa"/>
            <w:gridSpan w:val="2"/>
            <w:tcBorders>
              <w:top w:val="nil"/>
              <w:left w:val="nil"/>
              <w:bottom w:val="nil"/>
              <w:right w:val="nil"/>
            </w:tcBorders>
            <w:shd w:val="clear" w:color="000000" w:fill="FFFFFF"/>
            <w:noWrap/>
            <w:vAlign w:val="bottom"/>
          </w:tcPr>
          <w:p w14:paraId="3C2F67F2" w14:textId="77777777" w:rsidR="00907E30" w:rsidRPr="00315AAB" w:rsidRDefault="00907E30" w:rsidP="00E25FD9">
            <w:pPr>
              <w:jc w:val="right"/>
              <w:rPr>
                <w:sz w:val="20"/>
                <w:szCs w:val="20"/>
                <w:lang w:val="es-CR" w:eastAsia="es-ES"/>
              </w:rPr>
            </w:pPr>
          </w:p>
        </w:tc>
        <w:tc>
          <w:tcPr>
            <w:tcW w:w="199" w:type="dxa"/>
            <w:gridSpan w:val="2"/>
            <w:tcBorders>
              <w:top w:val="nil"/>
              <w:left w:val="nil"/>
              <w:bottom w:val="nil"/>
              <w:right w:val="nil"/>
            </w:tcBorders>
            <w:shd w:val="clear" w:color="000000" w:fill="FFFFFF"/>
            <w:noWrap/>
            <w:vAlign w:val="bottom"/>
            <w:hideMark/>
          </w:tcPr>
          <w:p w14:paraId="01B375F3" w14:textId="77777777" w:rsidR="00907E30" w:rsidRPr="00315AAB" w:rsidRDefault="00907E30" w:rsidP="00E25FD9">
            <w:pPr>
              <w:jc w:val="right"/>
              <w:rPr>
                <w:sz w:val="20"/>
                <w:szCs w:val="20"/>
                <w:lang w:val="es-CR" w:eastAsia="es-ES"/>
              </w:rPr>
            </w:pPr>
          </w:p>
        </w:tc>
        <w:tc>
          <w:tcPr>
            <w:tcW w:w="1614" w:type="dxa"/>
            <w:gridSpan w:val="2"/>
            <w:tcBorders>
              <w:top w:val="nil"/>
              <w:left w:val="nil"/>
              <w:bottom w:val="nil"/>
              <w:right w:val="nil"/>
            </w:tcBorders>
            <w:shd w:val="clear" w:color="000000" w:fill="FFFFFF"/>
            <w:noWrap/>
            <w:vAlign w:val="bottom"/>
          </w:tcPr>
          <w:p w14:paraId="5CC0A63F" w14:textId="77777777" w:rsidR="00907E30" w:rsidRPr="00315AAB" w:rsidRDefault="00907E30" w:rsidP="00E25FD9">
            <w:pPr>
              <w:jc w:val="right"/>
              <w:rPr>
                <w:sz w:val="20"/>
                <w:szCs w:val="20"/>
                <w:lang w:val="es-CR"/>
              </w:rPr>
            </w:pPr>
          </w:p>
        </w:tc>
      </w:tr>
      <w:tr w:rsidR="00AA69A7" w:rsidRPr="00315AAB" w14:paraId="4636D5F4" w14:textId="77777777" w:rsidTr="006413B2">
        <w:trPr>
          <w:trHeight w:val="95"/>
        </w:trPr>
        <w:tc>
          <w:tcPr>
            <w:tcW w:w="350" w:type="dxa"/>
            <w:gridSpan w:val="2"/>
            <w:tcBorders>
              <w:top w:val="nil"/>
              <w:left w:val="nil"/>
              <w:bottom w:val="nil"/>
              <w:right w:val="nil"/>
            </w:tcBorders>
            <w:shd w:val="clear" w:color="000000" w:fill="FFFFFF"/>
            <w:noWrap/>
            <w:vAlign w:val="bottom"/>
          </w:tcPr>
          <w:p w14:paraId="28C6237B" w14:textId="77777777" w:rsidR="00AA69A7" w:rsidRPr="00315AAB" w:rsidRDefault="00AA69A7" w:rsidP="00AA69A7">
            <w:pPr>
              <w:rPr>
                <w:sz w:val="20"/>
                <w:szCs w:val="20"/>
                <w:lang w:val="es-CR" w:eastAsia="es-ES"/>
              </w:rPr>
            </w:pPr>
          </w:p>
        </w:tc>
        <w:tc>
          <w:tcPr>
            <w:tcW w:w="2462" w:type="dxa"/>
            <w:tcBorders>
              <w:top w:val="nil"/>
              <w:left w:val="nil"/>
              <w:bottom w:val="nil"/>
              <w:right w:val="nil"/>
            </w:tcBorders>
            <w:shd w:val="clear" w:color="000000" w:fill="FFFFFF"/>
            <w:noWrap/>
            <w:vAlign w:val="bottom"/>
          </w:tcPr>
          <w:p w14:paraId="544BE9F1" w14:textId="77777777" w:rsidR="00AA69A7" w:rsidRPr="00315AAB" w:rsidRDefault="00AA69A7" w:rsidP="00AA69A7">
            <w:pPr>
              <w:rPr>
                <w:sz w:val="20"/>
                <w:szCs w:val="20"/>
                <w:lang w:val="es-CR" w:eastAsia="es-ES"/>
              </w:rPr>
            </w:pPr>
            <w:r w:rsidRPr="00315AAB">
              <w:rPr>
                <w:sz w:val="20"/>
                <w:szCs w:val="20"/>
                <w:lang w:val="es-CR" w:eastAsia="es-ES"/>
              </w:rPr>
              <w:t>0</w:t>
            </w:r>
          </w:p>
        </w:tc>
        <w:tc>
          <w:tcPr>
            <w:tcW w:w="490" w:type="dxa"/>
            <w:tcBorders>
              <w:top w:val="nil"/>
              <w:left w:val="nil"/>
              <w:bottom w:val="nil"/>
              <w:right w:val="nil"/>
            </w:tcBorders>
            <w:shd w:val="clear" w:color="000000" w:fill="FFFFFF"/>
            <w:noWrap/>
            <w:vAlign w:val="bottom"/>
          </w:tcPr>
          <w:p w14:paraId="7F5AAE98" w14:textId="77777777" w:rsidR="00AA69A7" w:rsidRPr="00315AAB" w:rsidRDefault="00AA69A7" w:rsidP="00AA69A7">
            <w:pPr>
              <w:jc w:val="center"/>
              <w:rPr>
                <w:sz w:val="20"/>
                <w:szCs w:val="20"/>
                <w:lang w:val="es-CR" w:eastAsia="es-ES"/>
              </w:rPr>
            </w:pPr>
          </w:p>
        </w:tc>
        <w:tc>
          <w:tcPr>
            <w:tcW w:w="205" w:type="dxa"/>
            <w:gridSpan w:val="2"/>
            <w:tcBorders>
              <w:top w:val="nil"/>
              <w:left w:val="nil"/>
              <w:bottom w:val="nil"/>
              <w:right w:val="nil"/>
            </w:tcBorders>
            <w:shd w:val="clear" w:color="000000" w:fill="FFFFFF"/>
            <w:noWrap/>
            <w:vAlign w:val="bottom"/>
          </w:tcPr>
          <w:p w14:paraId="54E8FA93" w14:textId="77777777" w:rsidR="00AA69A7" w:rsidRPr="00315AAB" w:rsidRDefault="00AA69A7" w:rsidP="00AA69A7">
            <w:pPr>
              <w:jc w:val="center"/>
              <w:rPr>
                <w:sz w:val="20"/>
                <w:szCs w:val="20"/>
                <w:lang w:val="es-CR" w:eastAsia="es-ES"/>
              </w:rPr>
            </w:pPr>
            <w:r w:rsidRPr="00315AAB">
              <w:rPr>
                <w:sz w:val="20"/>
                <w:szCs w:val="20"/>
                <w:lang w:val="es-CR" w:eastAsia="es-ES"/>
              </w:rPr>
              <w:t>¢</w:t>
            </w:r>
          </w:p>
        </w:tc>
        <w:tc>
          <w:tcPr>
            <w:tcW w:w="1777" w:type="dxa"/>
            <w:tcBorders>
              <w:top w:val="nil"/>
              <w:left w:val="nil"/>
              <w:bottom w:val="nil"/>
              <w:right w:val="nil"/>
            </w:tcBorders>
            <w:shd w:val="clear" w:color="000000" w:fill="FFFFFF"/>
            <w:noWrap/>
          </w:tcPr>
          <w:p w14:paraId="08E1AEE6" w14:textId="73EE2D73" w:rsidR="00AA69A7" w:rsidRPr="00315AAB" w:rsidRDefault="00AA69A7" w:rsidP="00AA69A7">
            <w:pPr>
              <w:jc w:val="right"/>
              <w:rPr>
                <w:sz w:val="20"/>
                <w:szCs w:val="20"/>
              </w:rPr>
            </w:pPr>
            <w:r w:rsidRPr="00315AAB">
              <w:rPr>
                <w:sz w:val="20"/>
                <w:szCs w:val="20"/>
              </w:rPr>
              <w:t xml:space="preserve"> 38</w:t>
            </w:r>
            <w:r w:rsidR="00E44B77" w:rsidRPr="00315AAB">
              <w:rPr>
                <w:sz w:val="20"/>
                <w:szCs w:val="20"/>
              </w:rPr>
              <w:t>.</w:t>
            </w:r>
            <w:r w:rsidRPr="00315AAB">
              <w:rPr>
                <w:sz w:val="20"/>
                <w:szCs w:val="20"/>
              </w:rPr>
              <w:t>345</w:t>
            </w:r>
            <w:r w:rsidR="00E44B77" w:rsidRPr="00315AAB">
              <w:rPr>
                <w:sz w:val="20"/>
                <w:szCs w:val="20"/>
              </w:rPr>
              <w:t>.</w:t>
            </w:r>
            <w:r w:rsidRPr="00315AAB">
              <w:rPr>
                <w:sz w:val="20"/>
                <w:szCs w:val="20"/>
              </w:rPr>
              <w:t>881</w:t>
            </w:r>
            <w:r w:rsidR="00E44B77" w:rsidRPr="00315AAB">
              <w:rPr>
                <w:sz w:val="20"/>
                <w:szCs w:val="20"/>
              </w:rPr>
              <w:t>.</w:t>
            </w:r>
            <w:r w:rsidRPr="00315AAB">
              <w:rPr>
                <w:sz w:val="20"/>
                <w:szCs w:val="20"/>
              </w:rPr>
              <w:t xml:space="preserve">731 </w:t>
            </w:r>
          </w:p>
        </w:tc>
        <w:tc>
          <w:tcPr>
            <w:tcW w:w="191" w:type="dxa"/>
            <w:gridSpan w:val="2"/>
            <w:tcBorders>
              <w:top w:val="nil"/>
              <w:left w:val="nil"/>
              <w:bottom w:val="nil"/>
              <w:right w:val="nil"/>
            </w:tcBorders>
            <w:shd w:val="clear" w:color="000000" w:fill="FFFFFF"/>
            <w:noWrap/>
            <w:vAlign w:val="bottom"/>
          </w:tcPr>
          <w:p w14:paraId="54FF6AB2" w14:textId="77777777" w:rsidR="00AA69A7" w:rsidRPr="00315AAB" w:rsidRDefault="00AA69A7" w:rsidP="00AA69A7">
            <w:pPr>
              <w:jc w:val="right"/>
              <w:rPr>
                <w:sz w:val="20"/>
                <w:szCs w:val="20"/>
                <w:lang w:val="es-CR" w:eastAsia="es-ES"/>
              </w:rPr>
            </w:pPr>
          </w:p>
        </w:tc>
        <w:tc>
          <w:tcPr>
            <w:tcW w:w="1731" w:type="dxa"/>
            <w:tcBorders>
              <w:top w:val="nil"/>
              <w:left w:val="nil"/>
              <w:bottom w:val="nil"/>
              <w:right w:val="nil"/>
            </w:tcBorders>
            <w:shd w:val="clear" w:color="000000" w:fill="FFFFFF"/>
            <w:noWrap/>
            <w:vAlign w:val="bottom"/>
          </w:tcPr>
          <w:p w14:paraId="65AD10E5" w14:textId="45F98A57" w:rsidR="00AA69A7" w:rsidRPr="00315AAB" w:rsidRDefault="00AA69A7" w:rsidP="00AA69A7">
            <w:pPr>
              <w:jc w:val="right"/>
              <w:rPr>
                <w:sz w:val="20"/>
                <w:szCs w:val="20"/>
              </w:rPr>
            </w:pPr>
            <w:r w:rsidRPr="00315AAB">
              <w:rPr>
                <w:sz w:val="20"/>
                <w:szCs w:val="20"/>
              </w:rPr>
              <w:t>37.427.442.169</w:t>
            </w:r>
          </w:p>
        </w:tc>
        <w:tc>
          <w:tcPr>
            <w:tcW w:w="535" w:type="dxa"/>
            <w:tcBorders>
              <w:top w:val="nil"/>
              <w:left w:val="nil"/>
              <w:bottom w:val="nil"/>
              <w:right w:val="nil"/>
            </w:tcBorders>
            <w:shd w:val="clear" w:color="000000" w:fill="FFFFFF"/>
            <w:noWrap/>
            <w:vAlign w:val="bottom"/>
          </w:tcPr>
          <w:p w14:paraId="3B6E000D" w14:textId="77777777" w:rsidR="00AA69A7" w:rsidRPr="00315AAB" w:rsidRDefault="00AA69A7" w:rsidP="00AA69A7">
            <w:pPr>
              <w:jc w:val="right"/>
              <w:rPr>
                <w:sz w:val="20"/>
                <w:szCs w:val="20"/>
                <w:lang w:val="es-CR" w:eastAsia="es-ES"/>
              </w:rPr>
            </w:pPr>
          </w:p>
        </w:tc>
        <w:tc>
          <w:tcPr>
            <w:tcW w:w="1622" w:type="dxa"/>
            <w:gridSpan w:val="2"/>
            <w:tcBorders>
              <w:top w:val="nil"/>
              <w:left w:val="nil"/>
              <w:bottom w:val="nil"/>
              <w:right w:val="nil"/>
            </w:tcBorders>
            <w:shd w:val="clear" w:color="000000" w:fill="FFFFFF"/>
            <w:noWrap/>
            <w:vAlign w:val="bottom"/>
          </w:tcPr>
          <w:p w14:paraId="0604CAEB" w14:textId="6180D2A8" w:rsidR="00AA69A7" w:rsidRPr="00315AAB" w:rsidRDefault="00AA69A7" w:rsidP="006413B2">
            <w:pPr>
              <w:jc w:val="center"/>
              <w:rPr>
                <w:sz w:val="20"/>
                <w:szCs w:val="20"/>
                <w:lang w:val="es-CR" w:eastAsia="es-ES"/>
              </w:rPr>
            </w:pPr>
            <w:r w:rsidRPr="00315AAB">
              <w:rPr>
                <w:sz w:val="20"/>
                <w:szCs w:val="20"/>
              </w:rPr>
              <w:t>-</w:t>
            </w:r>
          </w:p>
        </w:tc>
        <w:tc>
          <w:tcPr>
            <w:tcW w:w="199" w:type="dxa"/>
            <w:gridSpan w:val="2"/>
            <w:tcBorders>
              <w:top w:val="nil"/>
              <w:left w:val="nil"/>
              <w:bottom w:val="nil"/>
              <w:right w:val="nil"/>
            </w:tcBorders>
            <w:shd w:val="clear" w:color="000000" w:fill="FFFFFF"/>
            <w:noWrap/>
            <w:vAlign w:val="bottom"/>
          </w:tcPr>
          <w:p w14:paraId="00E944D5" w14:textId="77777777" w:rsidR="00AA69A7" w:rsidRPr="00315AAB" w:rsidRDefault="00AA69A7" w:rsidP="006413B2">
            <w:pPr>
              <w:jc w:val="center"/>
              <w:rPr>
                <w:sz w:val="20"/>
                <w:szCs w:val="20"/>
                <w:lang w:val="es-CR" w:eastAsia="es-ES"/>
              </w:rPr>
            </w:pPr>
          </w:p>
        </w:tc>
        <w:tc>
          <w:tcPr>
            <w:tcW w:w="1614" w:type="dxa"/>
            <w:gridSpan w:val="2"/>
            <w:tcBorders>
              <w:top w:val="nil"/>
              <w:left w:val="nil"/>
              <w:bottom w:val="nil"/>
              <w:right w:val="nil"/>
            </w:tcBorders>
            <w:shd w:val="clear" w:color="000000" w:fill="FFFFFF"/>
            <w:noWrap/>
            <w:vAlign w:val="bottom"/>
          </w:tcPr>
          <w:p w14:paraId="10026058" w14:textId="5D18401D" w:rsidR="00AA69A7" w:rsidRPr="00315AAB" w:rsidRDefault="00AA69A7" w:rsidP="006413B2">
            <w:pPr>
              <w:jc w:val="center"/>
              <w:rPr>
                <w:sz w:val="20"/>
                <w:szCs w:val="20"/>
              </w:rPr>
            </w:pPr>
            <w:r w:rsidRPr="00315AAB">
              <w:rPr>
                <w:sz w:val="20"/>
                <w:szCs w:val="20"/>
              </w:rPr>
              <w:t>-</w:t>
            </w:r>
          </w:p>
        </w:tc>
      </w:tr>
      <w:tr w:rsidR="00AA69A7" w:rsidRPr="00315AAB" w14:paraId="78C7F15B" w14:textId="77777777" w:rsidTr="006413B2">
        <w:trPr>
          <w:trHeight w:val="95"/>
        </w:trPr>
        <w:tc>
          <w:tcPr>
            <w:tcW w:w="350" w:type="dxa"/>
            <w:gridSpan w:val="2"/>
            <w:tcBorders>
              <w:top w:val="nil"/>
              <w:left w:val="nil"/>
              <w:bottom w:val="nil"/>
              <w:right w:val="nil"/>
            </w:tcBorders>
            <w:shd w:val="clear" w:color="000000" w:fill="FFFFFF"/>
            <w:noWrap/>
            <w:vAlign w:val="bottom"/>
            <w:hideMark/>
          </w:tcPr>
          <w:p w14:paraId="40BAC9A5" w14:textId="77777777" w:rsidR="00AA69A7" w:rsidRPr="00315AAB" w:rsidRDefault="00AA69A7" w:rsidP="00AA69A7">
            <w:pPr>
              <w:rPr>
                <w:sz w:val="20"/>
                <w:szCs w:val="20"/>
                <w:lang w:val="es-CR" w:eastAsia="es-ES"/>
              </w:rPr>
            </w:pPr>
            <w:r w:rsidRPr="00315AAB">
              <w:rPr>
                <w:sz w:val="20"/>
                <w:szCs w:val="20"/>
                <w:lang w:val="es-CR" w:eastAsia="es-ES"/>
              </w:rPr>
              <w:t> </w:t>
            </w:r>
          </w:p>
        </w:tc>
        <w:tc>
          <w:tcPr>
            <w:tcW w:w="2462" w:type="dxa"/>
            <w:tcBorders>
              <w:top w:val="nil"/>
              <w:left w:val="nil"/>
              <w:bottom w:val="nil"/>
              <w:right w:val="nil"/>
            </w:tcBorders>
            <w:shd w:val="clear" w:color="000000" w:fill="FFFFFF"/>
            <w:noWrap/>
            <w:vAlign w:val="bottom"/>
            <w:hideMark/>
          </w:tcPr>
          <w:p w14:paraId="58D6928F" w14:textId="77777777" w:rsidR="00AA69A7" w:rsidRPr="00315AAB" w:rsidRDefault="00AA69A7" w:rsidP="00AA69A7">
            <w:pPr>
              <w:rPr>
                <w:sz w:val="20"/>
                <w:szCs w:val="20"/>
                <w:lang w:val="es-CR" w:eastAsia="es-ES"/>
              </w:rPr>
            </w:pPr>
            <w:r w:rsidRPr="00315AAB">
              <w:rPr>
                <w:sz w:val="20"/>
                <w:szCs w:val="20"/>
                <w:lang w:val="es-CR" w:eastAsia="es-ES"/>
              </w:rPr>
              <w:t>A1</w:t>
            </w:r>
          </w:p>
        </w:tc>
        <w:tc>
          <w:tcPr>
            <w:tcW w:w="490" w:type="dxa"/>
            <w:tcBorders>
              <w:top w:val="nil"/>
              <w:left w:val="nil"/>
              <w:bottom w:val="nil"/>
              <w:right w:val="nil"/>
            </w:tcBorders>
            <w:shd w:val="clear" w:color="000000" w:fill="FFFFFF"/>
            <w:noWrap/>
            <w:vAlign w:val="bottom"/>
            <w:hideMark/>
          </w:tcPr>
          <w:p w14:paraId="3AC16D10" w14:textId="77777777" w:rsidR="00AA69A7" w:rsidRPr="00315AAB" w:rsidRDefault="00AA69A7" w:rsidP="00AA69A7">
            <w:pPr>
              <w:jc w:val="center"/>
              <w:rPr>
                <w:sz w:val="20"/>
                <w:szCs w:val="20"/>
                <w:lang w:val="es-CR" w:eastAsia="es-ES"/>
              </w:rPr>
            </w:pPr>
          </w:p>
        </w:tc>
        <w:tc>
          <w:tcPr>
            <w:tcW w:w="205" w:type="dxa"/>
            <w:gridSpan w:val="2"/>
            <w:tcBorders>
              <w:top w:val="nil"/>
              <w:left w:val="nil"/>
              <w:bottom w:val="nil"/>
              <w:right w:val="nil"/>
            </w:tcBorders>
            <w:shd w:val="clear" w:color="000000" w:fill="FFFFFF"/>
            <w:noWrap/>
            <w:vAlign w:val="bottom"/>
            <w:hideMark/>
          </w:tcPr>
          <w:p w14:paraId="2981D4FB" w14:textId="77777777" w:rsidR="00AA69A7" w:rsidRPr="00315AAB" w:rsidRDefault="00AA69A7" w:rsidP="00AA69A7">
            <w:pPr>
              <w:jc w:val="center"/>
              <w:rPr>
                <w:sz w:val="20"/>
                <w:szCs w:val="20"/>
                <w:lang w:val="es-CR" w:eastAsia="es-ES"/>
              </w:rPr>
            </w:pPr>
          </w:p>
        </w:tc>
        <w:tc>
          <w:tcPr>
            <w:tcW w:w="1777" w:type="dxa"/>
            <w:tcBorders>
              <w:top w:val="nil"/>
              <w:left w:val="nil"/>
              <w:bottom w:val="nil"/>
              <w:right w:val="nil"/>
            </w:tcBorders>
            <w:shd w:val="clear" w:color="000000" w:fill="FFFFFF"/>
            <w:noWrap/>
          </w:tcPr>
          <w:p w14:paraId="74D476AD" w14:textId="014E6639" w:rsidR="00AA69A7" w:rsidRPr="00315AAB" w:rsidRDefault="00AA69A7" w:rsidP="00AA69A7">
            <w:pPr>
              <w:jc w:val="right"/>
              <w:rPr>
                <w:sz w:val="20"/>
                <w:szCs w:val="20"/>
              </w:rPr>
            </w:pPr>
            <w:r w:rsidRPr="00315AAB">
              <w:rPr>
                <w:sz w:val="20"/>
                <w:szCs w:val="20"/>
              </w:rPr>
              <w:t xml:space="preserve"> 3</w:t>
            </w:r>
            <w:r w:rsidR="00E44B77" w:rsidRPr="00315AAB">
              <w:rPr>
                <w:sz w:val="20"/>
                <w:szCs w:val="20"/>
              </w:rPr>
              <w:t>.</w:t>
            </w:r>
            <w:r w:rsidRPr="00315AAB">
              <w:rPr>
                <w:sz w:val="20"/>
                <w:szCs w:val="20"/>
              </w:rPr>
              <w:t>230</w:t>
            </w:r>
            <w:r w:rsidR="00E44B77" w:rsidRPr="00315AAB">
              <w:rPr>
                <w:sz w:val="20"/>
                <w:szCs w:val="20"/>
              </w:rPr>
              <w:t>.</w:t>
            </w:r>
            <w:r w:rsidRPr="00315AAB">
              <w:rPr>
                <w:sz w:val="20"/>
                <w:szCs w:val="20"/>
              </w:rPr>
              <w:t>988</w:t>
            </w:r>
            <w:r w:rsidR="00E44B77" w:rsidRPr="00315AAB">
              <w:rPr>
                <w:sz w:val="20"/>
                <w:szCs w:val="20"/>
              </w:rPr>
              <w:t>.</w:t>
            </w:r>
            <w:r w:rsidRPr="00315AAB">
              <w:rPr>
                <w:sz w:val="20"/>
                <w:szCs w:val="20"/>
              </w:rPr>
              <w:t>097</w:t>
            </w:r>
            <w:r w:rsidR="00E44B77" w:rsidRPr="00315AAB">
              <w:rPr>
                <w:sz w:val="20"/>
                <w:szCs w:val="20"/>
              </w:rPr>
              <w:t>.</w:t>
            </w:r>
            <w:r w:rsidRPr="00315AAB">
              <w:rPr>
                <w:sz w:val="20"/>
                <w:szCs w:val="20"/>
              </w:rPr>
              <w:t xml:space="preserve">853 </w:t>
            </w:r>
          </w:p>
        </w:tc>
        <w:tc>
          <w:tcPr>
            <w:tcW w:w="191" w:type="dxa"/>
            <w:gridSpan w:val="2"/>
            <w:tcBorders>
              <w:top w:val="nil"/>
              <w:left w:val="nil"/>
              <w:bottom w:val="nil"/>
              <w:right w:val="nil"/>
            </w:tcBorders>
            <w:shd w:val="clear" w:color="000000" w:fill="FFFFFF"/>
            <w:noWrap/>
            <w:vAlign w:val="bottom"/>
          </w:tcPr>
          <w:p w14:paraId="15D9AE5B" w14:textId="77777777" w:rsidR="00AA69A7" w:rsidRPr="00315AAB" w:rsidRDefault="00AA69A7" w:rsidP="00AA69A7">
            <w:pPr>
              <w:jc w:val="right"/>
              <w:rPr>
                <w:sz w:val="20"/>
                <w:szCs w:val="20"/>
                <w:lang w:val="es-CR" w:eastAsia="es-ES"/>
              </w:rPr>
            </w:pPr>
          </w:p>
        </w:tc>
        <w:tc>
          <w:tcPr>
            <w:tcW w:w="1731" w:type="dxa"/>
            <w:tcBorders>
              <w:top w:val="nil"/>
              <w:left w:val="nil"/>
              <w:bottom w:val="nil"/>
              <w:right w:val="nil"/>
            </w:tcBorders>
            <w:shd w:val="clear" w:color="000000" w:fill="FFFFFF"/>
            <w:noWrap/>
            <w:vAlign w:val="bottom"/>
          </w:tcPr>
          <w:p w14:paraId="5B0294ED" w14:textId="6FD557C0" w:rsidR="00AA69A7" w:rsidRPr="00315AAB" w:rsidRDefault="00AA69A7" w:rsidP="00AA69A7">
            <w:pPr>
              <w:jc w:val="right"/>
              <w:rPr>
                <w:sz w:val="20"/>
                <w:szCs w:val="20"/>
              </w:rPr>
            </w:pPr>
            <w:r w:rsidRPr="00315AAB">
              <w:rPr>
                <w:sz w:val="20"/>
                <w:szCs w:val="20"/>
              </w:rPr>
              <w:t>3.440.849.168.342</w:t>
            </w:r>
          </w:p>
        </w:tc>
        <w:tc>
          <w:tcPr>
            <w:tcW w:w="535" w:type="dxa"/>
            <w:tcBorders>
              <w:top w:val="nil"/>
              <w:left w:val="nil"/>
              <w:bottom w:val="nil"/>
              <w:right w:val="nil"/>
            </w:tcBorders>
            <w:shd w:val="clear" w:color="000000" w:fill="FFFFFF"/>
            <w:noWrap/>
            <w:vAlign w:val="bottom"/>
          </w:tcPr>
          <w:p w14:paraId="0D1826F6" w14:textId="77777777" w:rsidR="00AA69A7" w:rsidRPr="00315AAB" w:rsidRDefault="00AA69A7" w:rsidP="00AA69A7">
            <w:pPr>
              <w:jc w:val="right"/>
              <w:rPr>
                <w:sz w:val="20"/>
                <w:szCs w:val="20"/>
                <w:lang w:val="es-CR" w:eastAsia="es-ES"/>
              </w:rPr>
            </w:pPr>
          </w:p>
        </w:tc>
        <w:tc>
          <w:tcPr>
            <w:tcW w:w="1622" w:type="dxa"/>
            <w:gridSpan w:val="2"/>
            <w:tcBorders>
              <w:top w:val="nil"/>
              <w:left w:val="nil"/>
              <w:bottom w:val="nil"/>
              <w:right w:val="nil"/>
            </w:tcBorders>
            <w:shd w:val="clear" w:color="000000" w:fill="FFFFFF"/>
            <w:noWrap/>
            <w:vAlign w:val="bottom"/>
          </w:tcPr>
          <w:p w14:paraId="729B5D31" w14:textId="6E66385F" w:rsidR="00AA69A7" w:rsidRPr="00315AAB" w:rsidRDefault="00AA69A7" w:rsidP="006413B2">
            <w:pPr>
              <w:jc w:val="right"/>
              <w:rPr>
                <w:sz w:val="20"/>
                <w:szCs w:val="20"/>
                <w:lang w:val="es-CR" w:eastAsia="es-ES"/>
              </w:rPr>
            </w:pPr>
            <w:r w:rsidRPr="00315AAB">
              <w:rPr>
                <w:sz w:val="20"/>
                <w:szCs w:val="20"/>
              </w:rPr>
              <w:t xml:space="preserve"> 294</w:t>
            </w:r>
            <w:r w:rsidR="00E44B77" w:rsidRPr="00315AAB">
              <w:rPr>
                <w:sz w:val="20"/>
                <w:szCs w:val="20"/>
              </w:rPr>
              <w:t>.</w:t>
            </w:r>
            <w:r w:rsidRPr="00315AAB">
              <w:rPr>
                <w:sz w:val="20"/>
                <w:szCs w:val="20"/>
              </w:rPr>
              <w:t>433</w:t>
            </w:r>
            <w:r w:rsidR="00E44B77" w:rsidRPr="00315AAB">
              <w:rPr>
                <w:sz w:val="20"/>
                <w:szCs w:val="20"/>
              </w:rPr>
              <w:t>.</w:t>
            </w:r>
            <w:r w:rsidRPr="00315AAB">
              <w:rPr>
                <w:sz w:val="20"/>
                <w:szCs w:val="20"/>
              </w:rPr>
              <w:t>876</w:t>
            </w:r>
            <w:r w:rsidR="00E44B77" w:rsidRPr="00315AAB">
              <w:rPr>
                <w:sz w:val="20"/>
                <w:szCs w:val="20"/>
              </w:rPr>
              <w:t>.</w:t>
            </w:r>
            <w:r w:rsidRPr="00315AAB">
              <w:rPr>
                <w:sz w:val="20"/>
                <w:szCs w:val="20"/>
              </w:rPr>
              <w:t xml:space="preserve">327 </w:t>
            </w:r>
          </w:p>
        </w:tc>
        <w:tc>
          <w:tcPr>
            <w:tcW w:w="199" w:type="dxa"/>
            <w:gridSpan w:val="2"/>
            <w:tcBorders>
              <w:top w:val="nil"/>
              <w:left w:val="nil"/>
              <w:bottom w:val="nil"/>
              <w:right w:val="nil"/>
            </w:tcBorders>
            <w:shd w:val="clear" w:color="000000" w:fill="FFFFFF"/>
            <w:noWrap/>
            <w:vAlign w:val="bottom"/>
          </w:tcPr>
          <w:p w14:paraId="4D5318FC" w14:textId="77777777" w:rsidR="00AA69A7" w:rsidRPr="00315AAB" w:rsidRDefault="00AA69A7" w:rsidP="006413B2">
            <w:pPr>
              <w:jc w:val="right"/>
              <w:rPr>
                <w:sz w:val="20"/>
                <w:szCs w:val="20"/>
                <w:lang w:val="es-CR" w:eastAsia="es-ES"/>
              </w:rPr>
            </w:pPr>
          </w:p>
        </w:tc>
        <w:tc>
          <w:tcPr>
            <w:tcW w:w="1614" w:type="dxa"/>
            <w:gridSpan w:val="2"/>
            <w:tcBorders>
              <w:top w:val="nil"/>
              <w:left w:val="nil"/>
              <w:bottom w:val="nil"/>
              <w:right w:val="nil"/>
            </w:tcBorders>
            <w:shd w:val="clear" w:color="000000" w:fill="FFFFFF"/>
            <w:noWrap/>
            <w:vAlign w:val="bottom"/>
          </w:tcPr>
          <w:p w14:paraId="07F262E0" w14:textId="3EE80956" w:rsidR="00AA69A7" w:rsidRPr="00315AAB" w:rsidRDefault="00AA69A7" w:rsidP="006413B2">
            <w:pPr>
              <w:jc w:val="right"/>
              <w:rPr>
                <w:sz w:val="20"/>
                <w:szCs w:val="20"/>
              </w:rPr>
            </w:pPr>
            <w:r w:rsidRPr="00315AAB">
              <w:rPr>
                <w:sz w:val="20"/>
                <w:szCs w:val="20"/>
              </w:rPr>
              <w:t>328.283.656.992</w:t>
            </w:r>
          </w:p>
        </w:tc>
      </w:tr>
      <w:tr w:rsidR="00AA69A7" w:rsidRPr="00315AAB" w14:paraId="29D1514F" w14:textId="77777777" w:rsidTr="006413B2">
        <w:trPr>
          <w:trHeight w:val="95"/>
        </w:trPr>
        <w:tc>
          <w:tcPr>
            <w:tcW w:w="350" w:type="dxa"/>
            <w:gridSpan w:val="2"/>
            <w:tcBorders>
              <w:top w:val="nil"/>
              <w:left w:val="nil"/>
              <w:bottom w:val="nil"/>
              <w:right w:val="nil"/>
            </w:tcBorders>
            <w:shd w:val="clear" w:color="000000" w:fill="FFFFFF"/>
            <w:noWrap/>
            <w:vAlign w:val="bottom"/>
            <w:hideMark/>
          </w:tcPr>
          <w:p w14:paraId="298322ED" w14:textId="77777777" w:rsidR="00AA69A7" w:rsidRPr="00315AAB" w:rsidRDefault="00AA69A7" w:rsidP="00AA69A7">
            <w:pPr>
              <w:rPr>
                <w:sz w:val="20"/>
                <w:szCs w:val="20"/>
                <w:lang w:val="es-CR" w:eastAsia="es-ES"/>
              </w:rPr>
            </w:pPr>
            <w:r w:rsidRPr="00315AAB">
              <w:rPr>
                <w:sz w:val="20"/>
                <w:szCs w:val="20"/>
                <w:lang w:val="es-CR" w:eastAsia="es-ES"/>
              </w:rPr>
              <w:t> </w:t>
            </w:r>
          </w:p>
        </w:tc>
        <w:tc>
          <w:tcPr>
            <w:tcW w:w="2462" w:type="dxa"/>
            <w:tcBorders>
              <w:top w:val="nil"/>
              <w:left w:val="nil"/>
              <w:bottom w:val="nil"/>
              <w:right w:val="nil"/>
            </w:tcBorders>
            <w:shd w:val="clear" w:color="000000" w:fill="FFFFFF"/>
            <w:noWrap/>
            <w:vAlign w:val="bottom"/>
            <w:hideMark/>
          </w:tcPr>
          <w:p w14:paraId="26DFA31C" w14:textId="77777777" w:rsidR="00AA69A7" w:rsidRPr="00315AAB" w:rsidRDefault="00AA69A7" w:rsidP="00AA69A7">
            <w:pPr>
              <w:rPr>
                <w:sz w:val="20"/>
                <w:szCs w:val="20"/>
                <w:lang w:val="es-CR" w:eastAsia="es-ES"/>
              </w:rPr>
            </w:pPr>
            <w:r w:rsidRPr="00315AAB">
              <w:rPr>
                <w:sz w:val="20"/>
                <w:szCs w:val="20"/>
                <w:lang w:val="es-CR" w:eastAsia="es-ES"/>
              </w:rPr>
              <w:t>A2</w:t>
            </w:r>
          </w:p>
        </w:tc>
        <w:tc>
          <w:tcPr>
            <w:tcW w:w="490" w:type="dxa"/>
            <w:tcBorders>
              <w:top w:val="nil"/>
              <w:left w:val="nil"/>
              <w:bottom w:val="nil"/>
              <w:right w:val="nil"/>
            </w:tcBorders>
            <w:shd w:val="clear" w:color="000000" w:fill="FFFFFF"/>
            <w:noWrap/>
            <w:vAlign w:val="bottom"/>
            <w:hideMark/>
          </w:tcPr>
          <w:p w14:paraId="6C8127CF" w14:textId="77777777" w:rsidR="00AA69A7" w:rsidRPr="00315AAB" w:rsidRDefault="00AA69A7" w:rsidP="00AA69A7">
            <w:pPr>
              <w:jc w:val="center"/>
              <w:rPr>
                <w:sz w:val="20"/>
                <w:szCs w:val="20"/>
                <w:lang w:val="es-CR" w:eastAsia="es-ES"/>
              </w:rPr>
            </w:pPr>
          </w:p>
        </w:tc>
        <w:tc>
          <w:tcPr>
            <w:tcW w:w="205" w:type="dxa"/>
            <w:gridSpan w:val="2"/>
            <w:tcBorders>
              <w:top w:val="nil"/>
              <w:left w:val="nil"/>
              <w:bottom w:val="nil"/>
              <w:right w:val="nil"/>
            </w:tcBorders>
            <w:shd w:val="clear" w:color="000000" w:fill="FFFFFF"/>
            <w:noWrap/>
            <w:vAlign w:val="bottom"/>
            <w:hideMark/>
          </w:tcPr>
          <w:p w14:paraId="31E12AB5" w14:textId="77777777" w:rsidR="00AA69A7" w:rsidRPr="00315AAB" w:rsidRDefault="00AA69A7" w:rsidP="00AA69A7">
            <w:pPr>
              <w:jc w:val="center"/>
              <w:rPr>
                <w:sz w:val="20"/>
                <w:szCs w:val="20"/>
                <w:lang w:val="es-CR" w:eastAsia="es-ES"/>
              </w:rPr>
            </w:pPr>
          </w:p>
        </w:tc>
        <w:tc>
          <w:tcPr>
            <w:tcW w:w="1777" w:type="dxa"/>
            <w:tcBorders>
              <w:top w:val="nil"/>
              <w:left w:val="nil"/>
              <w:bottom w:val="nil"/>
              <w:right w:val="nil"/>
            </w:tcBorders>
            <w:shd w:val="clear" w:color="000000" w:fill="FFFFFF"/>
            <w:noWrap/>
          </w:tcPr>
          <w:p w14:paraId="26303AFF" w14:textId="3A6F4BCF" w:rsidR="00AA69A7" w:rsidRPr="00315AAB" w:rsidRDefault="00AA69A7" w:rsidP="00AA69A7">
            <w:pPr>
              <w:jc w:val="right"/>
              <w:rPr>
                <w:sz w:val="20"/>
                <w:szCs w:val="20"/>
              </w:rPr>
            </w:pPr>
            <w:r w:rsidRPr="00315AAB">
              <w:rPr>
                <w:sz w:val="20"/>
                <w:szCs w:val="20"/>
              </w:rPr>
              <w:t xml:space="preserve"> 45</w:t>
            </w:r>
            <w:r w:rsidR="00E44B77" w:rsidRPr="00315AAB">
              <w:rPr>
                <w:sz w:val="20"/>
                <w:szCs w:val="20"/>
              </w:rPr>
              <w:t>.</w:t>
            </w:r>
            <w:r w:rsidRPr="00315AAB">
              <w:rPr>
                <w:sz w:val="20"/>
                <w:szCs w:val="20"/>
              </w:rPr>
              <w:t>722</w:t>
            </w:r>
            <w:r w:rsidR="00E44B77" w:rsidRPr="00315AAB">
              <w:rPr>
                <w:sz w:val="20"/>
                <w:szCs w:val="20"/>
              </w:rPr>
              <w:t>.</w:t>
            </w:r>
            <w:r w:rsidRPr="00315AAB">
              <w:rPr>
                <w:sz w:val="20"/>
                <w:szCs w:val="20"/>
              </w:rPr>
              <w:t>047</w:t>
            </w:r>
            <w:r w:rsidR="00E44B77" w:rsidRPr="00315AAB">
              <w:rPr>
                <w:sz w:val="20"/>
                <w:szCs w:val="20"/>
              </w:rPr>
              <w:t>.</w:t>
            </w:r>
            <w:r w:rsidRPr="00315AAB">
              <w:rPr>
                <w:sz w:val="20"/>
                <w:szCs w:val="20"/>
              </w:rPr>
              <w:t xml:space="preserve">147 </w:t>
            </w:r>
          </w:p>
        </w:tc>
        <w:tc>
          <w:tcPr>
            <w:tcW w:w="191" w:type="dxa"/>
            <w:gridSpan w:val="2"/>
            <w:tcBorders>
              <w:top w:val="nil"/>
              <w:left w:val="nil"/>
              <w:bottom w:val="nil"/>
              <w:right w:val="nil"/>
            </w:tcBorders>
            <w:shd w:val="clear" w:color="000000" w:fill="FFFFFF"/>
            <w:noWrap/>
            <w:vAlign w:val="bottom"/>
          </w:tcPr>
          <w:p w14:paraId="235408ED" w14:textId="77777777" w:rsidR="00AA69A7" w:rsidRPr="00315AAB" w:rsidRDefault="00AA69A7" w:rsidP="00AA69A7">
            <w:pPr>
              <w:jc w:val="right"/>
              <w:rPr>
                <w:sz w:val="20"/>
                <w:szCs w:val="20"/>
                <w:lang w:val="es-CR" w:eastAsia="es-ES"/>
              </w:rPr>
            </w:pPr>
          </w:p>
        </w:tc>
        <w:tc>
          <w:tcPr>
            <w:tcW w:w="1731" w:type="dxa"/>
            <w:tcBorders>
              <w:top w:val="nil"/>
              <w:left w:val="nil"/>
              <w:bottom w:val="nil"/>
              <w:right w:val="nil"/>
            </w:tcBorders>
            <w:shd w:val="clear" w:color="000000" w:fill="FFFFFF"/>
            <w:noWrap/>
            <w:vAlign w:val="bottom"/>
          </w:tcPr>
          <w:p w14:paraId="69E74017" w14:textId="661BB997" w:rsidR="00AA69A7" w:rsidRPr="00315AAB" w:rsidRDefault="00AA69A7" w:rsidP="00AA69A7">
            <w:pPr>
              <w:jc w:val="right"/>
              <w:rPr>
                <w:sz w:val="20"/>
                <w:szCs w:val="20"/>
              </w:rPr>
            </w:pPr>
            <w:r w:rsidRPr="00315AAB">
              <w:rPr>
                <w:sz w:val="20"/>
                <w:szCs w:val="20"/>
              </w:rPr>
              <w:t>30.738.749.865</w:t>
            </w:r>
          </w:p>
        </w:tc>
        <w:tc>
          <w:tcPr>
            <w:tcW w:w="535" w:type="dxa"/>
            <w:tcBorders>
              <w:top w:val="nil"/>
              <w:left w:val="nil"/>
              <w:bottom w:val="nil"/>
              <w:right w:val="nil"/>
            </w:tcBorders>
            <w:shd w:val="clear" w:color="000000" w:fill="FFFFFF"/>
            <w:noWrap/>
            <w:vAlign w:val="bottom"/>
          </w:tcPr>
          <w:p w14:paraId="6792A3F2" w14:textId="77777777" w:rsidR="00AA69A7" w:rsidRPr="00315AAB" w:rsidRDefault="00AA69A7" w:rsidP="00AA69A7">
            <w:pPr>
              <w:jc w:val="right"/>
              <w:rPr>
                <w:sz w:val="20"/>
                <w:szCs w:val="20"/>
                <w:lang w:val="es-CR" w:eastAsia="es-ES"/>
              </w:rPr>
            </w:pPr>
          </w:p>
        </w:tc>
        <w:tc>
          <w:tcPr>
            <w:tcW w:w="1622" w:type="dxa"/>
            <w:gridSpan w:val="2"/>
            <w:tcBorders>
              <w:top w:val="nil"/>
              <w:left w:val="nil"/>
              <w:bottom w:val="nil"/>
              <w:right w:val="nil"/>
            </w:tcBorders>
            <w:shd w:val="clear" w:color="000000" w:fill="FFFFFF"/>
            <w:noWrap/>
            <w:vAlign w:val="bottom"/>
          </w:tcPr>
          <w:p w14:paraId="7FA862D6" w14:textId="54537AF0" w:rsidR="00AA69A7" w:rsidRPr="00315AAB" w:rsidRDefault="00AA69A7" w:rsidP="006413B2">
            <w:pPr>
              <w:jc w:val="right"/>
              <w:rPr>
                <w:sz w:val="20"/>
                <w:szCs w:val="20"/>
                <w:lang w:val="es-CR" w:eastAsia="es-ES"/>
              </w:rPr>
            </w:pPr>
            <w:r w:rsidRPr="00315AAB">
              <w:rPr>
                <w:sz w:val="20"/>
                <w:szCs w:val="20"/>
              </w:rPr>
              <w:t xml:space="preserve"> 913</w:t>
            </w:r>
            <w:r w:rsidR="00E44B77" w:rsidRPr="00315AAB">
              <w:rPr>
                <w:sz w:val="20"/>
                <w:szCs w:val="20"/>
              </w:rPr>
              <w:t>.</w:t>
            </w:r>
            <w:r w:rsidRPr="00315AAB">
              <w:rPr>
                <w:sz w:val="20"/>
                <w:szCs w:val="20"/>
              </w:rPr>
              <w:t>919</w:t>
            </w:r>
            <w:r w:rsidR="00E44B77" w:rsidRPr="00315AAB">
              <w:rPr>
                <w:sz w:val="20"/>
                <w:szCs w:val="20"/>
              </w:rPr>
              <w:t>.</w:t>
            </w:r>
            <w:r w:rsidRPr="00315AAB">
              <w:rPr>
                <w:sz w:val="20"/>
                <w:szCs w:val="20"/>
              </w:rPr>
              <w:t xml:space="preserve">014 </w:t>
            </w:r>
          </w:p>
        </w:tc>
        <w:tc>
          <w:tcPr>
            <w:tcW w:w="199" w:type="dxa"/>
            <w:gridSpan w:val="2"/>
            <w:tcBorders>
              <w:top w:val="nil"/>
              <w:left w:val="nil"/>
              <w:bottom w:val="nil"/>
              <w:right w:val="nil"/>
            </w:tcBorders>
            <w:shd w:val="clear" w:color="000000" w:fill="FFFFFF"/>
            <w:noWrap/>
            <w:vAlign w:val="bottom"/>
          </w:tcPr>
          <w:p w14:paraId="79E4A978" w14:textId="77777777" w:rsidR="00AA69A7" w:rsidRPr="00315AAB" w:rsidRDefault="00AA69A7" w:rsidP="006413B2">
            <w:pPr>
              <w:jc w:val="right"/>
              <w:rPr>
                <w:sz w:val="20"/>
                <w:szCs w:val="20"/>
                <w:lang w:val="es-CR" w:eastAsia="es-ES"/>
              </w:rPr>
            </w:pPr>
          </w:p>
        </w:tc>
        <w:tc>
          <w:tcPr>
            <w:tcW w:w="1614" w:type="dxa"/>
            <w:gridSpan w:val="2"/>
            <w:tcBorders>
              <w:top w:val="nil"/>
              <w:left w:val="nil"/>
              <w:bottom w:val="nil"/>
              <w:right w:val="nil"/>
            </w:tcBorders>
            <w:shd w:val="clear" w:color="000000" w:fill="FFFFFF"/>
            <w:noWrap/>
            <w:vAlign w:val="bottom"/>
          </w:tcPr>
          <w:p w14:paraId="54465901" w14:textId="316DD8BB" w:rsidR="00AA69A7" w:rsidRPr="00315AAB" w:rsidRDefault="00AA69A7" w:rsidP="006413B2">
            <w:pPr>
              <w:jc w:val="right"/>
              <w:rPr>
                <w:sz w:val="20"/>
                <w:szCs w:val="20"/>
              </w:rPr>
            </w:pPr>
            <w:r w:rsidRPr="00315AAB">
              <w:rPr>
                <w:sz w:val="20"/>
                <w:szCs w:val="20"/>
              </w:rPr>
              <w:t>744.669.032</w:t>
            </w:r>
          </w:p>
        </w:tc>
      </w:tr>
      <w:tr w:rsidR="00AA69A7" w:rsidRPr="00315AAB" w14:paraId="5D0C6A60" w14:textId="77777777" w:rsidTr="006413B2">
        <w:trPr>
          <w:trHeight w:val="95"/>
        </w:trPr>
        <w:tc>
          <w:tcPr>
            <w:tcW w:w="350" w:type="dxa"/>
            <w:gridSpan w:val="2"/>
            <w:tcBorders>
              <w:top w:val="nil"/>
              <w:left w:val="nil"/>
              <w:bottom w:val="nil"/>
              <w:right w:val="nil"/>
            </w:tcBorders>
            <w:shd w:val="clear" w:color="000000" w:fill="FFFFFF"/>
            <w:noWrap/>
            <w:vAlign w:val="bottom"/>
            <w:hideMark/>
          </w:tcPr>
          <w:p w14:paraId="5E290449" w14:textId="77777777" w:rsidR="00AA69A7" w:rsidRPr="00315AAB" w:rsidRDefault="00AA69A7" w:rsidP="00AA69A7">
            <w:pPr>
              <w:rPr>
                <w:sz w:val="20"/>
                <w:szCs w:val="20"/>
                <w:lang w:val="es-CR" w:eastAsia="es-ES"/>
              </w:rPr>
            </w:pPr>
            <w:r w:rsidRPr="00315AAB">
              <w:rPr>
                <w:sz w:val="20"/>
                <w:szCs w:val="20"/>
                <w:lang w:val="es-CR" w:eastAsia="es-ES"/>
              </w:rPr>
              <w:t> </w:t>
            </w:r>
          </w:p>
        </w:tc>
        <w:tc>
          <w:tcPr>
            <w:tcW w:w="2462" w:type="dxa"/>
            <w:tcBorders>
              <w:top w:val="nil"/>
              <w:left w:val="nil"/>
              <w:bottom w:val="nil"/>
              <w:right w:val="nil"/>
            </w:tcBorders>
            <w:shd w:val="clear" w:color="000000" w:fill="FFFFFF"/>
            <w:noWrap/>
            <w:vAlign w:val="bottom"/>
            <w:hideMark/>
          </w:tcPr>
          <w:p w14:paraId="66965463" w14:textId="77777777" w:rsidR="00AA69A7" w:rsidRPr="00315AAB" w:rsidRDefault="00AA69A7" w:rsidP="00AA69A7">
            <w:pPr>
              <w:rPr>
                <w:sz w:val="20"/>
                <w:szCs w:val="20"/>
                <w:lang w:val="es-CR" w:eastAsia="es-ES"/>
              </w:rPr>
            </w:pPr>
            <w:r w:rsidRPr="00315AAB">
              <w:rPr>
                <w:sz w:val="20"/>
                <w:szCs w:val="20"/>
                <w:lang w:val="es-CR" w:eastAsia="es-ES"/>
              </w:rPr>
              <w:t>B1</w:t>
            </w:r>
          </w:p>
        </w:tc>
        <w:tc>
          <w:tcPr>
            <w:tcW w:w="490" w:type="dxa"/>
            <w:tcBorders>
              <w:top w:val="nil"/>
              <w:left w:val="nil"/>
              <w:bottom w:val="nil"/>
              <w:right w:val="nil"/>
            </w:tcBorders>
            <w:shd w:val="clear" w:color="000000" w:fill="FFFFFF"/>
            <w:noWrap/>
            <w:vAlign w:val="bottom"/>
            <w:hideMark/>
          </w:tcPr>
          <w:p w14:paraId="30303B13" w14:textId="77777777" w:rsidR="00AA69A7" w:rsidRPr="00315AAB" w:rsidRDefault="00AA69A7" w:rsidP="00AA69A7">
            <w:pPr>
              <w:jc w:val="center"/>
              <w:rPr>
                <w:sz w:val="20"/>
                <w:szCs w:val="20"/>
                <w:lang w:val="es-CR" w:eastAsia="es-ES"/>
              </w:rPr>
            </w:pPr>
          </w:p>
        </w:tc>
        <w:tc>
          <w:tcPr>
            <w:tcW w:w="205" w:type="dxa"/>
            <w:gridSpan w:val="2"/>
            <w:tcBorders>
              <w:top w:val="nil"/>
              <w:left w:val="nil"/>
              <w:bottom w:val="nil"/>
              <w:right w:val="nil"/>
            </w:tcBorders>
            <w:shd w:val="clear" w:color="000000" w:fill="FFFFFF"/>
            <w:noWrap/>
            <w:vAlign w:val="bottom"/>
            <w:hideMark/>
          </w:tcPr>
          <w:p w14:paraId="45570AF7" w14:textId="77777777" w:rsidR="00AA69A7" w:rsidRPr="00315AAB" w:rsidRDefault="00AA69A7" w:rsidP="00AA69A7">
            <w:pPr>
              <w:jc w:val="center"/>
              <w:rPr>
                <w:sz w:val="20"/>
                <w:szCs w:val="20"/>
                <w:lang w:val="es-CR" w:eastAsia="es-ES"/>
              </w:rPr>
            </w:pPr>
          </w:p>
        </w:tc>
        <w:tc>
          <w:tcPr>
            <w:tcW w:w="1777" w:type="dxa"/>
            <w:tcBorders>
              <w:top w:val="nil"/>
              <w:left w:val="nil"/>
              <w:bottom w:val="nil"/>
              <w:right w:val="nil"/>
            </w:tcBorders>
            <w:shd w:val="clear" w:color="000000" w:fill="FFFFFF"/>
            <w:noWrap/>
          </w:tcPr>
          <w:p w14:paraId="374C6F03" w14:textId="4FF8546F" w:rsidR="00AA69A7" w:rsidRPr="00315AAB" w:rsidRDefault="00AA69A7" w:rsidP="00AA69A7">
            <w:pPr>
              <w:jc w:val="right"/>
              <w:rPr>
                <w:sz w:val="20"/>
                <w:szCs w:val="20"/>
              </w:rPr>
            </w:pPr>
            <w:r w:rsidRPr="00315AAB">
              <w:rPr>
                <w:sz w:val="20"/>
                <w:szCs w:val="20"/>
              </w:rPr>
              <w:t xml:space="preserve"> 474</w:t>
            </w:r>
            <w:r w:rsidR="00E44B77" w:rsidRPr="00315AAB">
              <w:rPr>
                <w:sz w:val="20"/>
                <w:szCs w:val="20"/>
              </w:rPr>
              <w:t>.</w:t>
            </w:r>
            <w:r w:rsidRPr="00315AAB">
              <w:rPr>
                <w:sz w:val="20"/>
                <w:szCs w:val="20"/>
              </w:rPr>
              <w:t>730</w:t>
            </w:r>
            <w:r w:rsidR="00E44B77" w:rsidRPr="00315AAB">
              <w:rPr>
                <w:sz w:val="20"/>
                <w:szCs w:val="20"/>
              </w:rPr>
              <w:t>.</w:t>
            </w:r>
            <w:r w:rsidRPr="00315AAB">
              <w:rPr>
                <w:sz w:val="20"/>
                <w:szCs w:val="20"/>
              </w:rPr>
              <w:t>438</w:t>
            </w:r>
            <w:r w:rsidR="00E44B77" w:rsidRPr="00315AAB">
              <w:rPr>
                <w:sz w:val="20"/>
                <w:szCs w:val="20"/>
              </w:rPr>
              <w:t>.</w:t>
            </w:r>
            <w:r w:rsidRPr="00315AAB">
              <w:rPr>
                <w:sz w:val="20"/>
                <w:szCs w:val="20"/>
              </w:rPr>
              <w:t xml:space="preserve">298 </w:t>
            </w:r>
          </w:p>
        </w:tc>
        <w:tc>
          <w:tcPr>
            <w:tcW w:w="191" w:type="dxa"/>
            <w:gridSpan w:val="2"/>
            <w:tcBorders>
              <w:top w:val="nil"/>
              <w:left w:val="nil"/>
              <w:bottom w:val="nil"/>
              <w:right w:val="nil"/>
            </w:tcBorders>
            <w:shd w:val="clear" w:color="000000" w:fill="FFFFFF"/>
            <w:noWrap/>
            <w:vAlign w:val="bottom"/>
          </w:tcPr>
          <w:p w14:paraId="0A4B924C" w14:textId="77777777" w:rsidR="00AA69A7" w:rsidRPr="00315AAB" w:rsidRDefault="00AA69A7" w:rsidP="00AA69A7">
            <w:pPr>
              <w:jc w:val="right"/>
              <w:rPr>
                <w:sz w:val="20"/>
                <w:szCs w:val="20"/>
                <w:lang w:val="es-CR" w:eastAsia="es-ES"/>
              </w:rPr>
            </w:pPr>
          </w:p>
        </w:tc>
        <w:tc>
          <w:tcPr>
            <w:tcW w:w="1731" w:type="dxa"/>
            <w:tcBorders>
              <w:top w:val="nil"/>
              <w:left w:val="nil"/>
              <w:bottom w:val="nil"/>
              <w:right w:val="nil"/>
            </w:tcBorders>
            <w:shd w:val="clear" w:color="000000" w:fill="FFFFFF"/>
            <w:noWrap/>
            <w:vAlign w:val="bottom"/>
          </w:tcPr>
          <w:p w14:paraId="103816AC" w14:textId="6A79780B" w:rsidR="00AA69A7" w:rsidRPr="00315AAB" w:rsidRDefault="00AA69A7" w:rsidP="00AA69A7">
            <w:pPr>
              <w:jc w:val="right"/>
              <w:rPr>
                <w:sz w:val="20"/>
                <w:szCs w:val="20"/>
              </w:rPr>
            </w:pPr>
            <w:r w:rsidRPr="00315AAB">
              <w:rPr>
                <w:sz w:val="20"/>
                <w:szCs w:val="20"/>
              </w:rPr>
              <w:t>483.983.067.681</w:t>
            </w:r>
          </w:p>
        </w:tc>
        <w:tc>
          <w:tcPr>
            <w:tcW w:w="535" w:type="dxa"/>
            <w:tcBorders>
              <w:top w:val="nil"/>
              <w:left w:val="nil"/>
              <w:bottom w:val="nil"/>
              <w:right w:val="nil"/>
            </w:tcBorders>
            <w:shd w:val="clear" w:color="000000" w:fill="FFFFFF"/>
            <w:noWrap/>
            <w:vAlign w:val="bottom"/>
          </w:tcPr>
          <w:p w14:paraId="52CA8CA4" w14:textId="77777777" w:rsidR="00AA69A7" w:rsidRPr="00315AAB" w:rsidRDefault="00AA69A7" w:rsidP="00AA69A7">
            <w:pPr>
              <w:jc w:val="right"/>
              <w:rPr>
                <w:sz w:val="20"/>
                <w:szCs w:val="20"/>
                <w:lang w:val="es-CR" w:eastAsia="es-ES"/>
              </w:rPr>
            </w:pPr>
          </w:p>
        </w:tc>
        <w:tc>
          <w:tcPr>
            <w:tcW w:w="1622" w:type="dxa"/>
            <w:gridSpan w:val="2"/>
            <w:tcBorders>
              <w:top w:val="nil"/>
              <w:left w:val="nil"/>
              <w:bottom w:val="nil"/>
              <w:right w:val="nil"/>
            </w:tcBorders>
            <w:shd w:val="clear" w:color="000000" w:fill="FFFFFF"/>
            <w:noWrap/>
            <w:vAlign w:val="bottom"/>
          </w:tcPr>
          <w:p w14:paraId="3F824658" w14:textId="7FA3B0BF" w:rsidR="00AA69A7" w:rsidRPr="00315AAB" w:rsidRDefault="00AA69A7" w:rsidP="006413B2">
            <w:pPr>
              <w:jc w:val="right"/>
              <w:rPr>
                <w:sz w:val="20"/>
                <w:szCs w:val="20"/>
                <w:lang w:val="es-CR" w:eastAsia="es-ES"/>
              </w:rPr>
            </w:pPr>
            <w:r w:rsidRPr="00315AAB">
              <w:rPr>
                <w:sz w:val="20"/>
                <w:szCs w:val="20"/>
              </w:rPr>
              <w:t xml:space="preserve"> 7</w:t>
            </w:r>
            <w:r w:rsidR="00E44B77" w:rsidRPr="00315AAB">
              <w:rPr>
                <w:sz w:val="20"/>
                <w:szCs w:val="20"/>
              </w:rPr>
              <w:t>.</w:t>
            </w:r>
            <w:r w:rsidRPr="00315AAB">
              <w:rPr>
                <w:sz w:val="20"/>
                <w:szCs w:val="20"/>
              </w:rPr>
              <w:t>143</w:t>
            </w:r>
            <w:r w:rsidR="00E44B77" w:rsidRPr="00315AAB">
              <w:rPr>
                <w:sz w:val="20"/>
                <w:szCs w:val="20"/>
              </w:rPr>
              <w:t>.</w:t>
            </w:r>
            <w:r w:rsidRPr="00315AAB">
              <w:rPr>
                <w:sz w:val="20"/>
                <w:szCs w:val="20"/>
              </w:rPr>
              <w:t>615</w:t>
            </w:r>
            <w:r w:rsidR="00E44B77" w:rsidRPr="00315AAB">
              <w:rPr>
                <w:sz w:val="20"/>
                <w:szCs w:val="20"/>
              </w:rPr>
              <w:t>.</w:t>
            </w:r>
            <w:r w:rsidRPr="00315AAB">
              <w:rPr>
                <w:sz w:val="20"/>
                <w:szCs w:val="20"/>
              </w:rPr>
              <w:t xml:space="preserve">639 </w:t>
            </w:r>
          </w:p>
        </w:tc>
        <w:tc>
          <w:tcPr>
            <w:tcW w:w="199" w:type="dxa"/>
            <w:gridSpan w:val="2"/>
            <w:tcBorders>
              <w:top w:val="nil"/>
              <w:left w:val="nil"/>
              <w:bottom w:val="nil"/>
              <w:right w:val="nil"/>
            </w:tcBorders>
            <w:shd w:val="clear" w:color="000000" w:fill="FFFFFF"/>
            <w:noWrap/>
            <w:vAlign w:val="bottom"/>
          </w:tcPr>
          <w:p w14:paraId="03D184D9" w14:textId="77777777" w:rsidR="00AA69A7" w:rsidRPr="00315AAB" w:rsidRDefault="00AA69A7" w:rsidP="006413B2">
            <w:pPr>
              <w:jc w:val="right"/>
              <w:rPr>
                <w:sz w:val="20"/>
                <w:szCs w:val="20"/>
                <w:lang w:val="es-CR" w:eastAsia="es-ES"/>
              </w:rPr>
            </w:pPr>
          </w:p>
        </w:tc>
        <w:tc>
          <w:tcPr>
            <w:tcW w:w="1614" w:type="dxa"/>
            <w:gridSpan w:val="2"/>
            <w:tcBorders>
              <w:top w:val="nil"/>
              <w:left w:val="nil"/>
              <w:bottom w:val="nil"/>
              <w:right w:val="nil"/>
            </w:tcBorders>
            <w:shd w:val="clear" w:color="000000" w:fill="FFFFFF"/>
            <w:noWrap/>
            <w:vAlign w:val="bottom"/>
          </w:tcPr>
          <w:p w14:paraId="17E23B5F" w14:textId="1767348A" w:rsidR="00AA69A7" w:rsidRPr="00315AAB" w:rsidRDefault="00AA69A7" w:rsidP="006413B2">
            <w:pPr>
              <w:jc w:val="right"/>
              <w:rPr>
                <w:sz w:val="20"/>
                <w:szCs w:val="20"/>
              </w:rPr>
            </w:pPr>
            <w:r w:rsidRPr="00315AAB">
              <w:rPr>
                <w:sz w:val="20"/>
                <w:szCs w:val="20"/>
              </w:rPr>
              <w:t>12.479.532.229</w:t>
            </w:r>
          </w:p>
        </w:tc>
      </w:tr>
      <w:tr w:rsidR="00AA69A7" w:rsidRPr="00315AAB" w14:paraId="4DB530DF" w14:textId="77777777" w:rsidTr="006413B2">
        <w:trPr>
          <w:trHeight w:val="95"/>
        </w:trPr>
        <w:tc>
          <w:tcPr>
            <w:tcW w:w="350" w:type="dxa"/>
            <w:gridSpan w:val="2"/>
            <w:tcBorders>
              <w:top w:val="nil"/>
              <w:left w:val="nil"/>
              <w:bottom w:val="nil"/>
              <w:right w:val="nil"/>
            </w:tcBorders>
            <w:shd w:val="clear" w:color="000000" w:fill="FFFFFF"/>
            <w:noWrap/>
            <w:vAlign w:val="bottom"/>
            <w:hideMark/>
          </w:tcPr>
          <w:p w14:paraId="4059CDED" w14:textId="77777777" w:rsidR="00AA69A7" w:rsidRPr="00315AAB" w:rsidRDefault="00AA69A7" w:rsidP="00AA69A7">
            <w:pPr>
              <w:rPr>
                <w:sz w:val="20"/>
                <w:szCs w:val="20"/>
                <w:lang w:val="es-CR" w:eastAsia="es-ES"/>
              </w:rPr>
            </w:pPr>
            <w:r w:rsidRPr="00315AAB">
              <w:rPr>
                <w:sz w:val="20"/>
                <w:szCs w:val="20"/>
                <w:lang w:val="es-CR" w:eastAsia="es-ES"/>
              </w:rPr>
              <w:t> </w:t>
            </w:r>
          </w:p>
        </w:tc>
        <w:tc>
          <w:tcPr>
            <w:tcW w:w="2462" w:type="dxa"/>
            <w:tcBorders>
              <w:top w:val="nil"/>
              <w:left w:val="nil"/>
              <w:bottom w:val="nil"/>
              <w:right w:val="nil"/>
            </w:tcBorders>
            <w:shd w:val="clear" w:color="000000" w:fill="FFFFFF"/>
            <w:noWrap/>
            <w:vAlign w:val="bottom"/>
            <w:hideMark/>
          </w:tcPr>
          <w:p w14:paraId="503DC9E6" w14:textId="77777777" w:rsidR="00AA69A7" w:rsidRPr="00315AAB" w:rsidRDefault="00AA69A7" w:rsidP="00AA69A7">
            <w:pPr>
              <w:rPr>
                <w:sz w:val="20"/>
                <w:szCs w:val="20"/>
                <w:lang w:val="es-CR" w:eastAsia="es-ES"/>
              </w:rPr>
            </w:pPr>
            <w:r w:rsidRPr="00315AAB">
              <w:rPr>
                <w:sz w:val="20"/>
                <w:szCs w:val="20"/>
                <w:lang w:val="es-CR" w:eastAsia="es-ES"/>
              </w:rPr>
              <w:t>B2</w:t>
            </w:r>
          </w:p>
        </w:tc>
        <w:tc>
          <w:tcPr>
            <w:tcW w:w="490" w:type="dxa"/>
            <w:tcBorders>
              <w:top w:val="nil"/>
              <w:left w:val="nil"/>
              <w:bottom w:val="nil"/>
              <w:right w:val="nil"/>
            </w:tcBorders>
            <w:shd w:val="clear" w:color="000000" w:fill="FFFFFF"/>
            <w:noWrap/>
            <w:vAlign w:val="bottom"/>
            <w:hideMark/>
          </w:tcPr>
          <w:p w14:paraId="6D775D5C" w14:textId="77777777" w:rsidR="00AA69A7" w:rsidRPr="00315AAB" w:rsidRDefault="00AA69A7" w:rsidP="00AA69A7">
            <w:pPr>
              <w:jc w:val="center"/>
              <w:rPr>
                <w:sz w:val="20"/>
                <w:szCs w:val="20"/>
                <w:lang w:val="es-CR" w:eastAsia="es-ES"/>
              </w:rPr>
            </w:pPr>
          </w:p>
        </w:tc>
        <w:tc>
          <w:tcPr>
            <w:tcW w:w="205" w:type="dxa"/>
            <w:gridSpan w:val="2"/>
            <w:tcBorders>
              <w:top w:val="nil"/>
              <w:left w:val="nil"/>
              <w:bottom w:val="nil"/>
              <w:right w:val="nil"/>
            </w:tcBorders>
            <w:shd w:val="clear" w:color="000000" w:fill="FFFFFF"/>
            <w:noWrap/>
            <w:vAlign w:val="bottom"/>
            <w:hideMark/>
          </w:tcPr>
          <w:p w14:paraId="17458657" w14:textId="77777777" w:rsidR="00AA69A7" w:rsidRPr="00315AAB" w:rsidRDefault="00AA69A7" w:rsidP="00AA69A7">
            <w:pPr>
              <w:jc w:val="center"/>
              <w:rPr>
                <w:sz w:val="20"/>
                <w:szCs w:val="20"/>
                <w:lang w:val="es-CR" w:eastAsia="es-ES"/>
              </w:rPr>
            </w:pPr>
          </w:p>
        </w:tc>
        <w:tc>
          <w:tcPr>
            <w:tcW w:w="1777" w:type="dxa"/>
            <w:tcBorders>
              <w:top w:val="nil"/>
              <w:left w:val="nil"/>
              <w:bottom w:val="nil"/>
              <w:right w:val="nil"/>
            </w:tcBorders>
            <w:shd w:val="clear" w:color="000000" w:fill="FFFFFF"/>
            <w:noWrap/>
          </w:tcPr>
          <w:p w14:paraId="613F6B14" w14:textId="7D7A99E4" w:rsidR="00AA69A7" w:rsidRPr="00315AAB" w:rsidRDefault="00AA69A7" w:rsidP="00AA69A7">
            <w:pPr>
              <w:jc w:val="right"/>
              <w:rPr>
                <w:sz w:val="20"/>
                <w:szCs w:val="20"/>
              </w:rPr>
            </w:pPr>
            <w:r w:rsidRPr="00315AAB">
              <w:rPr>
                <w:sz w:val="20"/>
                <w:szCs w:val="20"/>
              </w:rPr>
              <w:t xml:space="preserve"> 17</w:t>
            </w:r>
            <w:r w:rsidR="00E44B77" w:rsidRPr="00315AAB">
              <w:rPr>
                <w:sz w:val="20"/>
                <w:szCs w:val="20"/>
              </w:rPr>
              <w:t>.</w:t>
            </w:r>
            <w:r w:rsidRPr="00315AAB">
              <w:rPr>
                <w:sz w:val="20"/>
                <w:szCs w:val="20"/>
              </w:rPr>
              <w:t>349</w:t>
            </w:r>
            <w:r w:rsidR="00E44B77" w:rsidRPr="00315AAB">
              <w:rPr>
                <w:sz w:val="20"/>
                <w:szCs w:val="20"/>
              </w:rPr>
              <w:t>.</w:t>
            </w:r>
            <w:r w:rsidRPr="00315AAB">
              <w:rPr>
                <w:sz w:val="20"/>
                <w:szCs w:val="20"/>
              </w:rPr>
              <w:t>763</w:t>
            </w:r>
            <w:r w:rsidR="00E44B77" w:rsidRPr="00315AAB">
              <w:rPr>
                <w:sz w:val="20"/>
                <w:szCs w:val="20"/>
              </w:rPr>
              <w:t>.</w:t>
            </w:r>
            <w:r w:rsidRPr="00315AAB">
              <w:rPr>
                <w:sz w:val="20"/>
                <w:szCs w:val="20"/>
              </w:rPr>
              <w:t xml:space="preserve">827 </w:t>
            </w:r>
          </w:p>
        </w:tc>
        <w:tc>
          <w:tcPr>
            <w:tcW w:w="191" w:type="dxa"/>
            <w:gridSpan w:val="2"/>
            <w:tcBorders>
              <w:top w:val="nil"/>
              <w:left w:val="nil"/>
              <w:bottom w:val="nil"/>
              <w:right w:val="nil"/>
            </w:tcBorders>
            <w:shd w:val="clear" w:color="000000" w:fill="FFFFFF"/>
            <w:noWrap/>
            <w:vAlign w:val="bottom"/>
          </w:tcPr>
          <w:p w14:paraId="58FBD64D" w14:textId="77777777" w:rsidR="00AA69A7" w:rsidRPr="00315AAB" w:rsidRDefault="00AA69A7" w:rsidP="00AA69A7">
            <w:pPr>
              <w:jc w:val="right"/>
              <w:rPr>
                <w:sz w:val="20"/>
                <w:szCs w:val="20"/>
                <w:lang w:val="es-CR" w:eastAsia="es-ES"/>
              </w:rPr>
            </w:pPr>
          </w:p>
        </w:tc>
        <w:tc>
          <w:tcPr>
            <w:tcW w:w="1731" w:type="dxa"/>
            <w:tcBorders>
              <w:top w:val="nil"/>
              <w:left w:val="nil"/>
              <w:bottom w:val="nil"/>
              <w:right w:val="nil"/>
            </w:tcBorders>
            <w:shd w:val="clear" w:color="000000" w:fill="FFFFFF"/>
            <w:noWrap/>
            <w:vAlign w:val="bottom"/>
          </w:tcPr>
          <w:p w14:paraId="5059215D" w14:textId="678F83E6" w:rsidR="00AA69A7" w:rsidRPr="00315AAB" w:rsidRDefault="00AA69A7" w:rsidP="00AA69A7">
            <w:pPr>
              <w:jc w:val="right"/>
              <w:rPr>
                <w:sz w:val="20"/>
                <w:szCs w:val="20"/>
              </w:rPr>
            </w:pPr>
            <w:r w:rsidRPr="00315AAB">
              <w:rPr>
                <w:sz w:val="20"/>
                <w:szCs w:val="20"/>
              </w:rPr>
              <w:t>10.867.686.829</w:t>
            </w:r>
          </w:p>
        </w:tc>
        <w:tc>
          <w:tcPr>
            <w:tcW w:w="535" w:type="dxa"/>
            <w:tcBorders>
              <w:top w:val="nil"/>
              <w:left w:val="nil"/>
              <w:bottom w:val="nil"/>
              <w:right w:val="nil"/>
            </w:tcBorders>
            <w:shd w:val="clear" w:color="000000" w:fill="FFFFFF"/>
            <w:noWrap/>
            <w:vAlign w:val="bottom"/>
          </w:tcPr>
          <w:p w14:paraId="0661BB04" w14:textId="77777777" w:rsidR="00AA69A7" w:rsidRPr="00315AAB" w:rsidRDefault="00AA69A7" w:rsidP="00AA69A7">
            <w:pPr>
              <w:jc w:val="right"/>
              <w:rPr>
                <w:sz w:val="20"/>
                <w:szCs w:val="20"/>
                <w:lang w:val="es-CR" w:eastAsia="es-ES"/>
              </w:rPr>
            </w:pPr>
          </w:p>
        </w:tc>
        <w:tc>
          <w:tcPr>
            <w:tcW w:w="1622" w:type="dxa"/>
            <w:gridSpan w:val="2"/>
            <w:tcBorders>
              <w:top w:val="nil"/>
              <w:left w:val="nil"/>
              <w:bottom w:val="nil"/>
              <w:right w:val="nil"/>
            </w:tcBorders>
            <w:shd w:val="clear" w:color="000000" w:fill="FFFFFF"/>
            <w:noWrap/>
            <w:vAlign w:val="bottom"/>
          </w:tcPr>
          <w:p w14:paraId="6E502DD7" w14:textId="01F657DD" w:rsidR="00AA69A7" w:rsidRPr="00315AAB" w:rsidRDefault="00AA69A7" w:rsidP="006413B2">
            <w:pPr>
              <w:jc w:val="right"/>
              <w:rPr>
                <w:sz w:val="20"/>
                <w:szCs w:val="20"/>
                <w:lang w:val="es-CR" w:eastAsia="es-ES"/>
              </w:rPr>
            </w:pPr>
            <w:r w:rsidRPr="00315AAB">
              <w:rPr>
                <w:sz w:val="20"/>
                <w:szCs w:val="20"/>
              </w:rPr>
              <w:t xml:space="preserve"> 58</w:t>
            </w:r>
            <w:r w:rsidR="00E44B77" w:rsidRPr="00315AAB">
              <w:rPr>
                <w:sz w:val="20"/>
                <w:szCs w:val="20"/>
              </w:rPr>
              <w:t>.</w:t>
            </w:r>
            <w:r w:rsidRPr="00315AAB">
              <w:rPr>
                <w:sz w:val="20"/>
                <w:szCs w:val="20"/>
              </w:rPr>
              <w:t>037</w:t>
            </w:r>
            <w:r w:rsidR="00E44B77" w:rsidRPr="00315AAB">
              <w:rPr>
                <w:sz w:val="20"/>
                <w:szCs w:val="20"/>
              </w:rPr>
              <w:t>.</w:t>
            </w:r>
            <w:r w:rsidRPr="00315AAB">
              <w:rPr>
                <w:sz w:val="20"/>
                <w:szCs w:val="20"/>
              </w:rPr>
              <w:t xml:space="preserve">818 </w:t>
            </w:r>
          </w:p>
        </w:tc>
        <w:tc>
          <w:tcPr>
            <w:tcW w:w="199" w:type="dxa"/>
            <w:gridSpan w:val="2"/>
            <w:tcBorders>
              <w:top w:val="nil"/>
              <w:left w:val="nil"/>
              <w:bottom w:val="nil"/>
              <w:right w:val="nil"/>
            </w:tcBorders>
            <w:shd w:val="clear" w:color="000000" w:fill="FFFFFF"/>
            <w:noWrap/>
            <w:vAlign w:val="bottom"/>
          </w:tcPr>
          <w:p w14:paraId="14FB8373" w14:textId="77777777" w:rsidR="00AA69A7" w:rsidRPr="00315AAB" w:rsidRDefault="00AA69A7" w:rsidP="006413B2">
            <w:pPr>
              <w:jc w:val="right"/>
              <w:rPr>
                <w:sz w:val="20"/>
                <w:szCs w:val="20"/>
                <w:lang w:val="es-CR" w:eastAsia="es-ES"/>
              </w:rPr>
            </w:pPr>
          </w:p>
        </w:tc>
        <w:tc>
          <w:tcPr>
            <w:tcW w:w="1614" w:type="dxa"/>
            <w:gridSpan w:val="2"/>
            <w:tcBorders>
              <w:top w:val="nil"/>
              <w:left w:val="nil"/>
              <w:bottom w:val="nil"/>
              <w:right w:val="nil"/>
            </w:tcBorders>
            <w:shd w:val="clear" w:color="000000" w:fill="FFFFFF"/>
            <w:noWrap/>
            <w:vAlign w:val="bottom"/>
          </w:tcPr>
          <w:p w14:paraId="0FEE8D73" w14:textId="492FF6AB" w:rsidR="00AA69A7" w:rsidRPr="00315AAB" w:rsidRDefault="00AA69A7" w:rsidP="006413B2">
            <w:pPr>
              <w:jc w:val="right"/>
              <w:rPr>
                <w:sz w:val="20"/>
                <w:szCs w:val="20"/>
              </w:rPr>
            </w:pPr>
            <w:r w:rsidRPr="00315AAB">
              <w:rPr>
                <w:sz w:val="20"/>
                <w:szCs w:val="20"/>
              </w:rPr>
              <w:t>32.806.568</w:t>
            </w:r>
          </w:p>
        </w:tc>
      </w:tr>
      <w:tr w:rsidR="00AA69A7" w:rsidRPr="00315AAB" w14:paraId="4627E3A4" w14:textId="77777777" w:rsidTr="006413B2">
        <w:trPr>
          <w:trHeight w:val="95"/>
        </w:trPr>
        <w:tc>
          <w:tcPr>
            <w:tcW w:w="350" w:type="dxa"/>
            <w:gridSpan w:val="2"/>
            <w:tcBorders>
              <w:top w:val="nil"/>
              <w:left w:val="nil"/>
              <w:bottom w:val="nil"/>
              <w:right w:val="nil"/>
            </w:tcBorders>
            <w:shd w:val="clear" w:color="000000" w:fill="FFFFFF"/>
            <w:noWrap/>
            <w:vAlign w:val="bottom"/>
            <w:hideMark/>
          </w:tcPr>
          <w:p w14:paraId="3B20A86A" w14:textId="77777777" w:rsidR="00AA69A7" w:rsidRPr="00315AAB" w:rsidRDefault="00AA69A7" w:rsidP="00AA69A7">
            <w:pPr>
              <w:rPr>
                <w:sz w:val="20"/>
                <w:szCs w:val="20"/>
                <w:lang w:val="es-CR" w:eastAsia="es-ES"/>
              </w:rPr>
            </w:pPr>
            <w:r w:rsidRPr="00315AAB">
              <w:rPr>
                <w:sz w:val="20"/>
                <w:szCs w:val="20"/>
                <w:lang w:val="es-CR" w:eastAsia="es-ES"/>
              </w:rPr>
              <w:t> </w:t>
            </w:r>
          </w:p>
        </w:tc>
        <w:tc>
          <w:tcPr>
            <w:tcW w:w="2462" w:type="dxa"/>
            <w:tcBorders>
              <w:top w:val="nil"/>
              <w:left w:val="nil"/>
              <w:bottom w:val="nil"/>
              <w:right w:val="nil"/>
            </w:tcBorders>
            <w:shd w:val="clear" w:color="000000" w:fill="FFFFFF"/>
            <w:noWrap/>
            <w:vAlign w:val="bottom"/>
            <w:hideMark/>
          </w:tcPr>
          <w:p w14:paraId="6EE9B655" w14:textId="77777777" w:rsidR="00AA69A7" w:rsidRPr="00315AAB" w:rsidRDefault="00AA69A7" w:rsidP="00AA69A7">
            <w:pPr>
              <w:rPr>
                <w:sz w:val="20"/>
                <w:szCs w:val="20"/>
                <w:lang w:val="es-CR" w:eastAsia="es-ES"/>
              </w:rPr>
            </w:pPr>
            <w:r w:rsidRPr="00315AAB">
              <w:rPr>
                <w:sz w:val="20"/>
                <w:szCs w:val="20"/>
                <w:lang w:val="es-CR" w:eastAsia="es-ES"/>
              </w:rPr>
              <w:t>C1</w:t>
            </w:r>
          </w:p>
        </w:tc>
        <w:tc>
          <w:tcPr>
            <w:tcW w:w="490" w:type="dxa"/>
            <w:tcBorders>
              <w:top w:val="nil"/>
              <w:left w:val="nil"/>
              <w:bottom w:val="nil"/>
              <w:right w:val="nil"/>
            </w:tcBorders>
            <w:shd w:val="clear" w:color="000000" w:fill="FFFFFF"/>
            <w:noWrap/>
            <w:vAlign w:val="bottom"/>
            <w:hideMark/>
          </w:tcPr>
          <w:p w14:paraId="1704D431" w14:textId="77777777" w:rsidR="00AA69A7" w:rsidRPr="00315AAB" w:rsidRDefault="00AA69A7" w:rsidP="00AA69A7">
            <w:pPr>
              <w:jc w:val="center"/>
              <w:rPr>
                <w:sz w:val="20"/>
                <w:szCs w:val="20"/>
                <w:lang w:val="es-CR" w:eastAsia="es-ES"/>
              </w:rPr>
            </w:pPr>
          </w:p>
        </w:tc>
        <w:tc>
          <w:tcPr>
            <w:tcW w:w="205" w:type="dxa"/>
            <w:gridSpan w:val="2"/>
            <w:tcBorders>
              <w:top w:val="nil"/>
              <w:left w:val="nil"/>
              <w:bottom w:val="nil"/>
              <w:right w:val="nil"/>
            </w:tcBorders>
            <w:shd w:val="clear" w:color="000000" w:fill="FFFFFF"/>
            <w:noWrap/>
            <w:vAlign w:val="bottom"/>
            <w:hideMark/>
          </w:tcPr>
          <w:p w14:paraId="2F4D1246" w14:textId="77777777" w:rsidR="00AA69A7" w:rsidRPr="00315AAB" w:rsidRDefault="00AA69A7" w:rsidP="00AA69A7">
            <w:pPr>
              <w:jc w:val="center"/>
              <w:rPr>
                <w:sz w:val="20"/>
                <w:szCs w:val="20"/>
                <w:lang w:val="es-CR" w:eastAsia="es-ES"/>
              </w:rPr>
            </w:pPr>
          </w:p>
        </w:tc>
        <w:tc>
          <w:tcPr>
            <w:tcW w:w="1777" w:type="dxa"/>
            <w:tcBorders>
              <w:top w:val="nil"/>
              <w:left w:val="nil"/>
              <w:bottom w:val="nil"/>
              <w:right w:val="nil"/>
            </w:tcBorders>
            <w:shd w:val="clear" w:color="000000" w:fill="FFFFFF"/>
            <w:noWrap/>
          </w:tcPr>
          <w:p w14:paraId="3AC2E34B" w14:textId="120D9C4E" w:rsidR="00AA69A7" w:rsidRPr="00315AAB" w:rsidRDefault="00AA69A7" w:rsidP="00AA69A7">
            <w:pPr>
              <w:jc w:val="right"/>
              <w:rPr>
                <w:sz w:val="20"/>
                <w:szCs w:val="20"/>
              </w:rPr>
            </w:pPr>
            <w:r w:rsidRPr="00315AAB">
              <w:rPr>
                <w:sz w:val="20"/>
                <w:szCs w:val="20"/>
              </w:rPr>
              <w:t xml:space="preserve"> 99</w:t>
            </w:r>
            <w:r w:rsidR="00E44B77" w:rsidRPr="00315AAB">
              <w:rPr>
                <w:sz w:val="20"/>
                <w:szCs w:val="20"/>
              </w:rPr>
              <w:t>.</w:t>
            </w:r>
            <w:r w:rsidRPr="00315AAB">
              <w:rPr>
                <w:sz w:val="20"/>
                <w:szCs w:val="20"/>
              </w:rPr>
              <w:t>188</w:t>
            </w:r>
            <w:r w:rsidR="00E44B77" w:rsidRPr="00315AAB">
              <w:rPr>
                <w:sz w:val="20"/>
                <w:szCs w:val="20"/>
              </w:rPr>
              <w:t>.</w:t>
            </w:r>
            <w:r w:rsidRPr="00315AAB">
              <w:rPr>
                <w:sz w:val="20"/>
                <w:szCs w:val="20"/>
              </w:rPr>
              <w:t>277</w:t>
            </w:r>
            <w:r w:rsidR="00E44B77" w:rsidRPr="00315AAB">
              <w:rPr>
                <w:sz w:val="20"/>
                <w:szCs w:val="20"/>
              </w:rPr>
              <w:t>.</w:t>
            </w:r>
            <w:r w:rsidRPr="00315AAB">
              <w:rPr>
                <w:sz w:val="20"/>
                <w:szCs w:val="20"/>
              </w:rPr>
              <w:t xml:space="preserve">065 </w:t>
            </w:r>
          </w:p>
        </w:tc>
        <w:tc>
          <w:tcPr>
            <w:tcW w:w="191" w:type="dxa"/>
            <w:gridSpan w:val="2"/>
            <w:tcBorders>
              <w:top w:val="nil"/>
              <w:left w:val="nil"/>
              <w:bottom w:val="nil"/>
              <w:right w:val="nil"/>
            </w:tcBorders>
            <w:shd w:val="clear" w:color="000000" w:fill="FFFFFF"/>
            <w:noWrap/>
            <w:vAlign w:val="bottom"/>
          </w:tcPr>
          <w:p w14:paraId="6196823F" w14:textId="77777777" w:rsidR="00AA69A7" w:rsidRPr="00315AAB" w:rsidRDefault="00AA69A7" w:rsidP="00AA69A7">
            <w:pPr>
              <w:jc w:val="right"/>
              <w:rPr>
                <w:sz w:val="20"/>
                <w:szCs w:val="20"/>
                <w:lang w:val="es-CR" w:eastAsia="es-ES"/>
              </w:rPr>
            </w:pPr>
          </w:p>
        </w:tc>
        <w:tc>
          <w:tcPr>
            <w:tcW w:w="1731" w:type="dxa"/>
            <w:tcBorders>
              <w:top w:val="nil"/>
              <w:left w:val="nil"/>
              <w:bottom w:val="nil"/>
              <w:right w:val="nil"/>
            </w:tcBorders>
            <w:shd w:val="clear" w:color="000000" w:fill="FFFFFF"/>
            <w:noWrap/>
            <w:vAlign w:val="bottom"/>
          </w:tcPr>
          <w:p w14:paraId="660F8818" w14:textId="07461C5A" w:rsidR="00AA69A7" w:rsidRPr="00315AAB" w:rsidRDefault="00AA69A7" w:rsidP="00AA69A7">
            <w:pPr>
              <w:jc w:val="right"/>
              <w:rPr>
                <w:sz w:val="20"/>
                <w:szCs w:val="20"/>
              </w:rPr>
            </w:pPr>
            <w:r w:rsidRPr="00315AAB">
              <w:rPr>
                <w:sz w:val="20"/>
                <w:szCs w:val="20"/>
              </w:rPr>
              <w:t>113.649.733.779</w:t>
            </w:r>
          </w:p>
        </w:tc>
        <w:tc>
          <w:tcPr>
            <w:tcW w:w="535" w:type="dxa"/>
            <w:tcBorders>
              <w:top w:val="nil"/>
              <w:left w:val="nil"/>
              <w:bottom w:val="nil"/>
              <w:right w:val="nil"/>
            </w:tcBorders>
            <w:shd w:val="clear" w:color="000000" w:fill="FFFFFF"/>
            <w:noWrap/>
            <w:vAlign w:val="bottom"/>
          </w:tcPr>
          <w:p w14:paraId="7CE4FF6B" w14:textId="77777777" w:rsidR="00AA69A7" w:rsidRPr="00315AAB" w:rsidRDefault="00AA69A7" w:rsidP="00AA69A7">
            <w:pPr>
              <w:jc w:val="right"/>
              <w:rPr>
                <w:sz w:val="20"/>
                <w:szCs w:val="20"/>
                <w:lang w:val="es-CR" w:eastAsia="es-ES"/>
              </w:rPr>
            </w:pPr>
          </w:p>
        </w:tc>
        <w:tc>
          <w:tcPr>
            <w:tcW w:w="1622" w:type="dxa"/>
            <w:gridSpan w:val="2"/>
            <w:tcBorders>
              <w:top w:val="nil"/>
              <w:left w:val="nil"/>
              <w:bottom w:val="nil"/>
              <w:right w:val="nil"/>
            </w:tcBorders>
            <w:shd w:val="clear" w:color="000000" w:fill="FFFFFF"/>
            <w:noWrap/>
            <w:vAlign w:val="bottom"/>
          </w:tcPr>
          <w:p w14:paraId="7827B1FD" w14:textId="6A7B4C95" w:rsidR="00AA69A7" w:rsidRPr="00315AAB" w:rsidRDefault="00AA69A7" w:rsidP="006413B2">
            <w:pPr>
              <w:jc w:val="right"/>
              <w:rPr>
                <w:sz w:val="20"/>
                <w:szCs w:val="20"/>
                <w:lang w:val="es-CR" w:eastAsia="es-ES"/>
              </w:rPr>
            </w:pPr>
            <w:r w:rsidRPr="00315AAB">
              <w:rPr>
                <w:sz w:val="20"/>
                <w:szCs w:val="20"/>
              </w:rPr>
              <w:t xml:space="preserve"> 5</w:t>
            </w:r>
            <w:r w:rsidR="00E44B77" w:rsidRPr="00315AAB">
              <w:rPr>
                <w:sz w:val="20"/>
                <w:szCs w:val="20"/>
              </w:rPr>
              <w:t>.</w:t>
            </w:r>
            <w:r w:rsidRPr="00315AAB">
              <w:rPr>
                <w:sz w:val="20"/>
                <w:szCs w:val="20"/>
              </w:rPr>
              <w:t>504</w:t>
            </w:r>
            <w:r w:rsidR="00E44B77" w:rsidRPr="00315AAB">
              <w:rPr>
                <w:sz w:val="20"/>
                <w:szCs w:val="20"/>
              </w:rPr>
              <w:t>.</w:t>
            </w:r>
            <w:r w:rsidRPr="00315AAB">
              <w:rPr>
                <w:sz w:val="20"/>
                <w:szCs w:val="20"/>
              </w:rPr>
              <w:t>087</w:t>
            </w:r>
            <w:r w:rsidR="00E44B77" w:rsidRPr="00315AAB">
              <w:rPr>
                <w:sz w:val="20"/>
                <w:szCs w:val="20"/>
              </w:rPr>
              <w:t>.</w:t>
            </w:r>
            <w:r w:rsidRPr="00315AAB">
              <w:rPr>
                <w:sz w:val="20"/>
                <w:szCs w:val="20"/>
              </w:rPr>
              <w:t xml:space="preserve">658 </w:t>
            </w:r>
          </w:p>
        </w:tc>
        <w:tc>
          <w:tcPr>
            <w:tcW w:w="199" w:type="dxa"/>
            <w:gridSpan w:val="2"/>
            <w:tcBorders>
              <w:top w:val="nil"/>
              <w:left w:val="nil"/>
              <w:bottom w:val="nil"/>
              <w:right w:val="nil"/>
            </w:tcBorders>
            <w:shd w:val="clear" w:color="000000" w:fill="FFFFFF"/>
            <w:noWrap/>
            <w:vAlign w:val="bottom"/>
          </w:tcPr>
          <w:p w14:paraId="25E43C82" w14:textId="77777777" w:rsidR="00AA69A7" w:rsidRPr="00315AAB" w:rsidRDefault="00AA69A7" w:rsidP="006413B2">
            <w:pPr>
              <w:jc w:val="right"/>
              <w:rPr>
                <w:sz w:val="20"/>
                <w:szCs w:val="20"/>
                <w:lang w:val="es-CR" w:eastAsia="es-ES"/>
              </w:rPr>
            </w:pPr>
          </w:p>
        </w:tc>
        <w:tc>
          <w:tcPr>
            <w:tcW w:w="1614" w:type="dxa"/>
            <w:gridSpan w:val="2"/>
            <w:tcBorders>
              <w:top w:val="nil"/>
              <w:left w:val="nil"/>
              <w:bottom w:val="nil"/>
              <w:right w:val="nil"/>
            </w:tcBorders>
            <w:shd w:val="clear" w:color="000000" w:fill="FFFFFF"/>
            <w:noWrap/>
            <w:vAlign w:val="bottom"/>
          </w:tcPr>
          <w:p w14:paraId="3FF21BF9" w14:textId="1A0E2B85" w:rsidR="00AA69A7" w:rsidRPr="00315AAB" w:rsidRDefault="00AA69A7" w:rsidP="006413B2">
            <w:pPr>
              <w:jc w:val="right"/>
              <w:rPr>
                <w:sz w:val="20"/>
                <w:szCs w:val="20"/>
              </w:rPr>
            </w:pPr>
            <w:r w:rsidRPr="00315AAB">
              <w:rPr>
                <w:sz w:val="20"/>
                <w:szCs w:val="20"/>
              </w:rPr>
              <w:t>2.068.420.664</w:t>
            </w:r>
          </w:p>
        </w:tc>
      </w:tr>
      <w:tr w:rsidR="00AA69A7" w:rsidRPr="00315AAB" w14:paraId="125A218C" w14:textId="77777777" w:rsidTr="006413B2">
        <w:trPr>
          <w:trHeight w:val="95"/>
        </w:trPr>
        <w:tc>
          <w:tcPr>
            <w:tcW w:w="350" w:type="dxa"/>
            <w:gridSpan w:val="2"/>
            <w:tcBorders>
              <w:top w:val="nil"/>
              <w:left w:val="nil"/>
              <w:bottom w:val="nil"/>
              <w:right w:val="nil"/>
            </w:tcBorders>
            <w:shd w:val="clear" w:color="000000" w:fill="FFFFFF"/>
            <w:noWrap/>
            <w:vAlign w:val="bottom"/>
            <w:hideMark/>
          </w:tcPr>
          <w:p w14:paraId="0354EFA9" w14:textId="77777777" w:rsidR="00AA69A7" w:rsidRPr="00315AAB" w:rsidRDefault="00AA69A7" w:rsidP="00AA69A7">
            <w:pPr>
              <w:rPr>
                <w:sz w:val="20"/>
                <w:szCs w:val="20"/>
                <w:lang w:val="es-CR" w:eastAsia="es-ES"/>
              </w:rPr>
            </w:pPr>
            <w:r w:rsidRPr="00315AAB">
              <w:rPr>
                <w:sz w:val="20"/>
                <w:szCs w:val="20"/>
                <w:lang w:val="es-CR" w:eastAsia="es-ES"/>
              </w:rPr>
              <w:t> </w:t>
            </w:r>
          </w:p>
        </w:tc>
        <w:tc>
          <w:tcPr>
            <w:tcW w:w="2462" w:type="dxa"/>
            <w:tcBorders>
              <w:top w:val="nil"/>
              <w:left w:val="nil"/>
              <w:bottom w:val="nil"/>
              <w:right w:val="nil"/>
            </w:tcBorders>
            <w:shd w:val="clear" w:color="000000" w:fill="FFFFFF"/>
            <w:noWrap/>
            <w:vAlign w:val="bottom"/>
            <w:hideMark/>
          </w:tcPr>
          <w:p w14:paraId="6C7ADB24" w14:textId="77777777" w:rsidR="00AA69A7" w:rsidRPr="00315AAB" w:rsidRDefault="00AA69A7" w:rsidP="00AA69A7">
            <w:pPr>
              <w:rPr>
                <w:sz w:val="20"/>
                <w:szCs w:val="20"/>
                <w:lang w:val="es-CR" w:eastAsia="es-ES"/>
              </w:rPr>
            </w:pPr>
            <w:r w:rsidRPr="00315AAB">
              <w:rPr>
                <w:sz w:val="20"/>
                <w:szCs w:val="20"/>
                <w:lang w:val="es-CR" w:eastAsia="es-ES"/>
              </w:rPr>
              <w:t>C2</w:t>
            </w:r>
          </w:p>
        </w:tc>
        <w:tc>
          <w:tcPr>
            <w:tcW w:w="490" w:type="dxa"/>
            <w:tcBorders>
              <w:top w:val="nil"/>
              <w:left w:val="nil"/>
              <w:bottom w:val="nil"/>
              <w:right w:val="nil"/>
            </w:tcBorders>
            <w:shd w:val="clear" w:color="000000" w:fill="FFFFFF"/>
            <w:noWrap/>
            <w:vAlign w:val="bottom"/>
            <w:hideMark/>
          </w:tcPr>
          <w:p w14:paraId="4035EF7D" w14:textId="77777777" w:rsidR="00AA69A7" w:rsidRPr="00315AAB" w:rsidRDefault="00AA69A7" w:rsidP="00AA69A7">
            <w:pPr>
              <w:jc w:val="center"/>
              <w:rPr>
                <w:sz w:val="20"/>
                <w:szCs w:val="20"/>
                <w:lang w:val="es-CR" w:eastAsia="es-ES"/>
              </w:rPr>
            </w:pPr>
          </w:p>
        </w:tc>
        <w:tc>
          <w:tcPr>
            <w:tcW w:w="205" w:type="dxa"/>
            <w:gridSpan w:val="2"/>
            <w:tcBorders>
              <w:top w:val="nil"/>
              <w:left w:val="nil"/>
              <w:bottom w:val="nil"/>
              <w:right w:val="nil"/>
            </w:tcBorders>
            <w:shd w:val="clear" w:color="000000" w:fill="FFFFFF"/>
            <w:noWrap/>
            <w:vAlign w:val="bottom"/>
            <w:hideMark/>
          </w:tcPr>
          <w:p w14:paraId="70315F1B" w14:textId="77777777" w:rsidR="00AA69A7" w:rsidRPr="00315AAB" w:rsidRDefault="00AA69A7" w:rsidP="00AA69A7">
            <w:pPr>
              <w:jc w:val="center"/>
              <w:rPr>
                <w:sz w:val="20"/>
                <w:szCs w:val="20"/>
                <w:lang w:val="es-CR" w:eastAsia="es-ES"/>
              </w:rPr>
            </w:pPr>
          </w:p>
        </w:tc>
        <w:tc>
          <w:tcPr>
            <w:tcW w:w="1777" w:type="dxa"/>
            <w:tcBorders>
              <w:top w:val="nil"/>
              <w:left w:val="nil"/>
              <w:bottom w:val="nil"/>
              <w:right w:val="nil"/>
            </w:tcBorders>
            <w:shd w:val="clear" w:color="000000" w:fill="FFFFFF"/>
            <w:noWrap/>
          </w:tcPr>
          <w:p w14:paraId="311A80B3" w14:textId="5563E673" w:rsidR="00AA69A7" w:rsidRPr="00315AAB" w:rsidRDefault="00AA69A7" w:rsidP="00AA69A7">
            <w:pPr>
              <w:jc w:val="right"/>
              <w:rPr>
                <w:sz w:val="20"/>
                <w:szCs w:val="20"/>
              </w:rPr>
            </w:pPr>
            <w:r w:rsidRPr="00315AAB">
              <w:rPr>
                <w:sz w:val="20"/>
                <w:szCs w:val="20"/>
              </w:rPr>
              <w:t xml:space="preserve"> 6</w:t>
            </w:r>
            <w:r w:rsidR="00E44B77" w:rsidRPr="00315AAB">
              <w:rPr>
                <w:sz w:val="20"/>
                <w:szCs w:val="20"/>
              </w:rPr>
              <w:t>.</w:t>
            </w:r>
            <w:r w:rsidRPr="00315AAB">
              <w:rPr>
                <w:sz w:val="20"/>
                <w:szCs w:val="20"/>
              </w:rPr>
              <w:t>248</w:t>
            </w:r>
            <w:r w:rsidR="00E44B77" w:rsidRPr="00315AAB">
              <w:rPr>
                <w:sz w:val="20"/>
                <w:szCs w:val="20"/>
              </w:rPr>
              <w:t>.</w:t>
            </w:r>
            <w:r w:rsidRPr="00315AAB">
              <w:rPr>
                <w:sz w:val="20"/>
                <w:szCs w:val="20"/>
              </w:rPr>
              <w:t>122</w:t>
            </w:r>
            <w:r w:rsidR="00E44B77" w:rsidRPr="00315AAB">
              <w:rPr>
                <w:sz w:val="20"/>
                <w:szCs w:val="20"/>
              </w:rPr>
              <w:t>.</w:t>
            </w:r>
            <w:r w:rsidRPr="00315AAB">
              <w:rPr>
                <w:sz w:val="20"/>
                <w:szCs w:val="20"/>
              </w:rPr>
              <w:t xml:space="preserve">518 </w:t>
            </w:r>
          </w:p>
        </w:tc>
        <w:tc>
          <w:tcPr>
            <w:tcW w:w="191" w:type="dxa"/>
            <w:gridSpan w:val="2"/>
            <w:tcBorders>
              <w:top w:val="nil"/>
              <w:left w:val="nil"/>
              <w:bottom w:val="nil"/>
              <w:right w:val="nil"/>
            </w:tcBorders>
            <w:shd w:val="clear" w:color="000000" w:fill="FFFFFF"/>
            <w:noWrap/>
            <w:vAlign w:val="bottom"/>
          </w:tcPr>
          <w:p w14:paraId="60C83076" w14:textId="77777777" w:rsidR="00AA69A7" w:rsidRPr="00315AAB" w:rsidRDefault="00AA69A7" w:rsidP="00AA69A7">
            <w:pPr>
              <w:jc w:val="right"/>
              <w:rPr>
                <w:sz w:val="20"/>
                <w:szCs w:val="20"/>
                <w:lang w:val="es-CR" w:eastAsia="es-ES"/>
              </w:rPr>
            </w:pPr>
          </w:p>
        </w:tc>
        <w:tc>
          <w:tcPr>
            <w:tcW w:w="1731" w:type="dxa"/>
            <w:tcBorders>
              <w:top w:val="nil"/>
              <w:left w:val="nil"/>
              <w:bottom w:val="nil"/>
              <w:right w:val="nil"/>
            </w:tcBorders>
            <w:shd w:val="clear" w:color="000000" w:fill="FFFFFF"/>
            <w:noWrap/>
            <w:vAlign w:val="bottom"/>
          </w:tcPr>
          <w:p w14:paraId="7AF80C1C" w14:textId="325DC1F1" w:rsidR="00AA69A7" w:rsidRPr="00315AAB" w:rsidRDefault="00AA69A7" w:rsidP="00AA69A7">
            <w:pPr>
              <w:jc w:val="right"/>
              <w:rPr>
                <w:sz w:val="20"/>
                <w:szCs w:val="20"/>
              </w:rPr>
            </w:pPr>
            <w:r w:rsidRPr="00315AAB">
              <w:rPr>
                <w:sz w:val="20"/>
                <w:szCs w:val="20"/>
              </w:rPr>
              <w:t>22.345.923.687</w:t>
            </w:r>
          </w:p>
        </w:tc>
        <w:tc>
          <w:tcPr>
            <w:tcW w:w="535" w:type="dxa"/>
            <w:tcBorders>
              <w:top w:val="nil"/>
              <w:left w:val="nil"/>
              <w:bottom w:val="nil"/>
              <w:right w:val="nil"/>
            </w:tcBorders>
            <w:shd w:val="clear" w:color="000000" w:fill="FFFFFF"/>
            <w:noWrap/>
            <w:vAlign w:val="bottom"/>
          </w:tcPr>
          <w:p w14:paraId="18F587EF" w14:textId="77777777" w:rsidR="00AA69A7" w:rsidRPr="00315AAB" w:rsidRDefault="00AA69A7" w:rsidP="00AA69A7">
            <w:pPr>
              <w:jc w:val="right"/>
              <w:rPr>
                <w:sz w:val="20"/>
                <w:szCs w:val="20"/>
                <w:lang w:val="es-CR" w:eastAsia="es-ES"/>
              </w:rPr>
            </w:pPr>
          </w:p>
        </w:tc>
        <w:tc>
          <w:tcPr>
            <w:tcW w:w="1622" w:type="dxa"/>
            <w:gridSpan w:val="2"/>
            <w:tcBorders>
              <w:top w:val="nil"/>
              <w:left w:val="nil"/>
              <w:bottom w:val="nil"/>
              <w:right w:val="nil"/>
            </w:tcBorders>
            <w:shd w:val="clear" w:color="000000" w:fill="FFFFFF"/>
            <w:noWrap/>
            <w:vAlign w:val="bottom"/>
          </w:tcPr>
          <w:p w14:paraId="1E6C95BF" w14:textId="64A4AD61" w:rsidR="00AA69A7" w:rsidRPr="00315AAB" w:rsidRDefault="00AA69A7" w:rsidP="006413B2">
            <w:pPr>
              <w:jc w:val="right"/>
              <w:rPr>
                <w:sz w:val="20"/>
                <w:szCs w:val="20"/>
                <w:lang w:val="es-CR" w:eastAsia="es-ES"/>
              </w:rPr>
            </w:pPr>
            <w:r w:rsidRPr="00315AAB">
              <w:rPr>
                <w:sz w:val="20"/>
                <w:szCs w:val="20"/>
              </w:rPr>
              <w:t xml:space="preserve"> 48</w:t>
            </w:r>
            <w:r w:rsidR="00E44B77" w:rsidRPr="00315AAB">
              <w:rPr>
                <w:sz w:val="20"/>
                <w:szCs w:val="20"/>
              </w:rPr>
              <w:t>.</w:t>
            </w:r>
            <w:r w:rsidRPr="00315AAB">
              <w:rPr>
                <w:sz w:val="20"/>
                <w:szCs w:val="20"/>
              </w:rPr>
              <w:t>868</w:t>
            </w:r>
            <w:r w:rsidR="00E44B77" w:rsidRPr="00315AAB">
              <w:rPr>
                <w:sz w:val="20"/>
                <w:szCs w:val="20"/>
              </w:rPr>
              <w:t>.</w:t>
            </w:r>
            <w:r w:rsidRPr="00315AAB">
              <w:rPr>
                <w:sz w:val="20"/>
                <w:szCs w:val="20"/>
              </w:rPr>
              <w:t xml:space="preserve">321 </w:t>
            </w:r>
          </w:p>
        </w:tc>
        <w:tc>
          <w:tcPr>
            <w:tcW w:w="199" w:type="dxa"/>
            <w:gridSpan w:val="2"/>
            <w:tcBorders>
              <w:top w:val="nil"/>
              <w:left w:val="nil"/>
              <w:bottom w:val="nil"/>
              <w:right w:val="nil"/>
            </w:tcBorders>
            <w:shd w:val="clear" w:color="000000" w:fill="FFFFFF"/>
            <w:noWrap/>
            <w:vAlign w:val="bottom"/>
          </w:tcPr>
          <w:p w14:paraId="46B98386" w14:textId="77777777" w:rsidR="00AA69A7" w:rsidRPr="00315AAB" w:rsidRDefault="00AA69A7" w:rsidP="006413B2">
            <w:pPr>
              <w:jc w:val="right"/>
              <w:rPr>
                <w:sz w:val="20"/>
                <w:szCs w:val="20"/>
                <w:lang w:val="es-CR" w:eastAsia="es-ES"/>
              </w:rPr>
            </w:pPr>
          </w:p>
        </w:tc>
        <w:tc>
          <w:tcPr>
            <w:tcW w:w="1614" w:type="dxa"/>
            <w:gridSpan w:val="2"/>
            <w:tcBorders>
              <w:top w:val="nil"/>
              <w:left w:val="nil"/>
              <w:bottom w:val="nil"/>
              <w:right w:val="nil"/>
            </w:tcBorders>
            <w:shd w:val="clear" w:color="000000" w:fill="FFFFFF"/>
            <w:noWrap/>
            <w:vAlign w:val="bottom"/>
          </w:tcPr>
          <w:p w14:paraId="55F77BED" w14:textId="51739342" w:rsidR="00AA69A7" w:rsidRPr="00315AAB" w:rsidRDefault="00AA69A7" w:rsidP="006413B2">
            <w:pPr>
              <w:jc w:val="right"/>
              <w:rPr>
                <w:sz w:val="20"/>
                <w:szCs w:val="20"/>
              </w:rPr>
            </w:pPr>
            <w:r w:rsidRPr="00315AAB">
              <w:rPr>
                <w:sz w:val="20"/>
                <w:szCs w:val="20"/>
              </w:rPr>
              <w:t>54.884.838</w:t>
            </w:r>
          </w:p>
        </w:tc>
      </w:tr>
      <w:tr w:rsidR="00AA69A7" w:rsidRPr="00315AAB" w14:paraId="2604E181" w14:textId="77777777" w:rsidTr="006413B2">
        <w:trPr>
          <w:trHeight w:val="95"/>
        </w:trPr>
        <w:tc>
          <w:tcPr>
            <w:tcW w:w="350" w:type="dxa"/>
            <w:gridSpan w:val="2"/>
            <w:tcBorders>
              <w:top w:val="nil"/>
              <w:left w:val="nil"/>
              <w:bottom w:val="nil"/>
              <w:right w:val="nil"/>
            </w:tcBorders>
            <w:shd w:val="clear" w:color="000000" w:fill="FFFFFF"/>
            <w:noWrap/>
            <w:vAlign w:val="bottom"/>
            <w:hideMark/>
          </w:tcPr>
          <w:p w14:paraId="26C5A14C" w14:textId="77777777" w:rsidR="00AA69A7" w:rsidRPr="00315AAB" w:rsidRDefault="00AA69A7" w:rsidP="00AA69A7">
            <w:pPr>
              <w:rPr>
                <w:sz w:val="20"/>
                <w:szCs w:val="20"/>
                <w:lang w:val="es-CR" w:eastAsia="es-ES"/>
              </w:rPr>
            </w:pPr>
            <w:r w:rsidRPr="00315AAB">
              <w:rPr>
                <w:sz w:val="20"/>
                <w:szCs w:val="20"/>
                <w:lang w:val="es-CR" w:eastAsia="es-ES"/>
              </w:rPr>
              <w:t> </w:t>
            </w:r>
          </w:p>
        </w:tc>
        <w:tc>
          <w:tcPr>
            <w:tcW w:w="2462" w:type="dxa"/>
            <w:tcBorders>
              <w:top w:val="nil"/>
              <w:left w:val="nil"/>
              <w:bottom w:val="nil"/>
              <w:right w:val="nil"/>
            </w:tcBorders>
            <w:shd w:val="clear" w:color="000000" w:fill="FFFFFF"/>
            <w:noWrap/>
            <w:vAlign w:val="bottom"/>
            <w:hideMark/>
          </w:tcPr>
          <w:p w14:paraId="06C9A53F" w14:textId="77777777" w:rsidR="00AA69A7" w:rsidRPr="00315AAB" w:rsidRDefault="00AA69A7" w:rsidP="00AA69A7">
            <w:pPr>
              <w:rPr>
                <w:sz w:val="20"/>
                <w:szCs w:val="20"/>
                <w:lang w:val="es-CR" w:eastAsia="es-ES"/>
              </w:rPr>
            </w:pPr>
            <w:r w:rsidRPr="00315AAB">
              <w:rPr>
                <w:sz w:val="20"/>
                <w:szCs w:val="20"/>
                <w:lang w:val="es-CR" w:eastAsia="es-ES"/>
              </w:rPr>
              <w:t>D</w:t>
            </w:r>
          </w:p>
        </w:tc>
        <w:tc>
          <w:tcPr>
            <w:tcW w:w="490" w:type="dxa"/>
            <w:tcBorders>
              <w:top w:val="nil"/>
              <w:left w:val="nil"/>
              <w:bottom w:val="nil"/>
              <w:right w:val="nil"/>
            </w:tcBorders>
            <w:shd w:val="clear" w:color="000000" w:fill="FFFFFF"/>
            <w:noWrap/>
            <w:vAlign w:val="bottom"/>
            <w:hideMark/>
          </w:tcPr>
          <w:p w14:paraId="00D5240D" w14:textId="77777777" w:rsidR="00AA69A7" w:rsidRPr="00315AAB" w:rsidRDefault="00AA69A7" w:rsidP="00AA69A7">
            <w:pPr>
              <w:jc w:val="center"/>
              <w:rPr>
                <w:sz w:val="20"/>
                <w:szCs w:val="20"/>
                <w:lang w:val="es-CR" w:eastAsia="es-ES"/>
              </w:rPr>
            </w:pPr>
          </w:p>
        </w:tc>
        <w:tc>
          <w:tcPr>
            <w:tcW w:w="205" w:type="dxa"/>
            <w:gridSpan w:val="2"/>
            <w:tcBorders>
              <w:top w:val="nil"/>
              <w:left w:val="nil"/>
              <w:bottom w:val="nil"/>
              <w:right w:val="nil"/>
            </w:tcBorders>
            <w:shd w:val="clear" w:color="000000" w:fill="FFFFFF"/>
            <w:noWrap/>
            <w:vAlign w:val="bottom"/>
            <w:hideMark/>
          </w:tcPr>
          <w:p w14:paraId="0BD4C91D" w14:textId="77777777" w:rsidR="00AA69A7" w:rsidRPr="00315AAB" w:rsidRDefault="00AA69A7" w:rsidP="00AA69A7">
            <w:pPr>
              <w:jc w:val="center"/>
              <w:rPr>
                <w:sz w:val="20"/>
                <w:szCs w:val="20"/>
                <w:lang w:val="es-CR" w:eastAsia="es-ES"/>
              </w:rPr>
            </w:pPr>
          </w:p>
        </w:tc>
        <w:tc>
          <w:tcPr>
            <w:tcW w:w="1777" w:type="dxa"/>
            <w:tcBorders>
              <w:top w:val="nil"/>
              <w:left w:val="nil"/>
              <w:bottom w:val="nil"/>
              <w:right w:val="nil"/>
            </w:tcBorders>
            <w:shd w:val="clear" w:color="000000" w:fill="FFFFFF"/>
            <w:noWrap/>
            <w:vAlign w:val="bottom"/>
          </w:tcPr>
          <w:p w14:paraId="7D340E76" w14:textId="61392BAC" w:rsidR="00AA69A7" w:rsidRPr="00315AAB" w:rsidRDefault="00AA69A7" w:rsidP="006413B2">
            <w:pPr>
              <w:jc w:val="right"/>
              <w:rPr>
                <w:sz w:val="20"/>
                <w:szCs w:val="20"/>
              </w:rPr>
            </w:pPr>
            <w:r w:rsidRPr="00315AAB">
              <w:rPr>
                <w:sz w:val="20"/>
                <w:szCs w:val="20"/>
              </w:rPr>
              <w:t>219</w:t>
            </w:r>
            <w:r w:rsidR="00E44B77" w:rsidRPr="00315AAB">
              <w:rPr>
                <w:sz w:val="20"/>
                <w:szCs w:val="20"/>
              </w:rPr>
              <w:t>.</w:t>
            </w:r>
            <w:r w:rsidRPr="00315AAB">
              <w:rPr>
                <w:sz w:val="20"/>
                <w:szCs w:val="20"/>
              </w:rPr>
              <w:t>557</w:t>
            </w:r>
            <w:r w:rsidR="00E44B77" w:rsidRPr="00315AAB">
              <w:rPr>
                <w:sz w:val="20"/>
                <w:szCs w:val="20"/>
              </w:rPr>
              <w:t>.</w:t>
            </w:r>
            <w:r w:rsidRPr="00315AAB">
              <w:rPr>
                <w:sz w:val="20"/>
                <w:szCs w:val="20"/>
              </w:rPr>
              <w:t>270</w:t>
            </w:r>
            <w:r w:rsidR="00E44B77" w:rsidRPr="00315AAB">
              <w:rPr>
                <w:sz w:val="20"/>
                <w:szCs w:val="20"/>
              </w:rPr>
              <w:t>.</w:t>
            </w:r>
            <w:r w:rsidRPr="00315AAB">
              <w:rPr>
                <w:sz w:val="20"/>
                <w:szCs w:val="20"/>
              </w:rPr>
              <w:t>442</w:t>
            </w:r>
          </w:p>
        </w:tc>
        <w:tc>
          <w:tcPr>
            <w:tcW w:w="191" w:type="dxa"/>
            <w:gridSpan w:val="2"/>
            <w:tcBorders>
              <w:top w:val="nil"/>
              <w:left w:val="nil"/>
              <w:bottom w:val="nil"/>
              <w:right w:val="nil"/>
            </w:tcBorders>
            <w:shd w:val="clear" w:color="000000" w:fill="FFFFFF"/>
            <w:noWrap/>
            <w:vAlign w:val="bottom"/>
          </w:tcPr>
          <w:p w14:paraId="511BC1A9" w14:textId="77777777" w:rsidR="00AA69A7" w:rsidRPr="00315AAB" w:rsidRDefault="00AA69A7" w:rsidP="006413B2">
            <w:pPr>
              <w:jc w:val="right"/>
              <w:rPr>
                <w:sz w:val="20"/>
                <w:szCs w:val="20"/>
                <w:lang w:val="es-CR" w:eastAsia="es-ES"/>
              </w:rPr>
            </w:pPr>
          </w:p>
        </w:tc>
        <w:tc>
          <w:tcPr>
            <w:tcW w:w="1731" w:type="dxa"/>
            <w:tcBorders>
              <w:top w:val="nil"/>
              <w:left w:val="nil"/>
              <w:bottom w:val="nil"/>
              <w:right w:val="nil"/>
            </w:tcBorders>
            <w:shd w:val="clear" w:color="000000" w:fill="FFFFFF"/>
            <w:noWrap/>
            <w:vAlign w:val="bottom"/>
          </w:tcPr>
          <w:p w14:paraId="30E14B22" w14:textId="03C5A533" w:rsidR="00AA69A7" w:rsidRPr="00315AAB" w:rsidRDefault="00AA69A7" w:rsidP="006413B2">
            <w:pPr>
              <w:jc w:val="right"/>
              <w:rPr>
                <w:sz w:val="20"/>
                <w:szCs w:val="20"/>
              </w:rPr>
            </w:pPr>
            <w:r w:rsidRPr="00315AAB">
              <w:rPr>
                <w:sz w:val="20"/>
                <w:szCs w:val="20"/>
              </w:rPr>
              <w:t>152.210.409.626</w:t>
            </w:r>
          </w:p>
        </w:tc>
        <w:tc>
          <w:tcPr>
            <w:tcW w:w="535" w:type="dxa"/>
            <w:tcBorders>
              <w:top w:val="nil"/>
              <w:left w:val="nil"/>
              <w:bottom w:val="nil"/>
              <w:right w:val="nil"/>
            </w:tcBorders>
            <w:shd w:val="clear" w:color="000000" w:fill="FFFFFF"/>
            <w:noWrap/>
            <w:vAlign w:val="bottom"/>
          </w:tcPr>
          <w:p w14:paraId="4E0C2FEB" w14:textId="77777777" w:rsidR="00AA69A7" w:rsidRPr="00315AAB" w:rsidRDefault="00AA69A7" w:rsidP="006413B2">
            <w:pPr>
              <w:jc w:val="right"/>
              <w:rPr>
                <w:sz w:val="20"/>
                <w:szCs w:val="20"/>
                <w:lang w:val="es-CR" w:eastAsia="es-ES"/>
              </w:rPr>
            </w:pPr>
          </w:p>
        </w:tc>
        <w:tc>
          <w:tcPr>
            <w:tcW w:w="1622" w:type="dxa"/>
            <w:gridSpan w:val="2"/>
            <w:tcBorders>
              <w:top w:val="nil"/>
              <w:left w:val="nil"/>
              <w:bottom w:val="nil"/>
              <w:right w:val="nil"/>
            </w:tcBorders>
            <w:shd w:val="clear" w:color="000000" w:fill="FFFFFF"/>
            <w:noWrap/>
            <w:vAlign w:val="bottom"/>
          </w:tcPr>
          <w:p w14:paraId="449718AC" w14:textId="0849AF4F" w:rsidR="00AA69A7" w:rsidRPr="00315AAB" w:rsidRDefault="00AA69A7" w:rsidP="006413B2">
            <w:pPr>
              <w:jc w:val="right"/>
              <w:rPr>
                <w:sz w:val="20"/>
                <w:szCs w:val="20"/>
                <w:lang w:val="es-CR" w:eastAsia="es-ES"/>
              </w:rPr>
            </w:pPr>
            <w:r w:rsidRPr="00315AAB">
              <w:rPr>
                <w:sz w:val="20"/>
                <w:szCs w:val="20"/>
              </w:rPr>
              <w:t>1</w:t>
            </w:r>
            <w:r w:rsidR="00E44B77" w:rsidRPr="00315AAB">
              <w:rPr>
                <w:sz w:val="20"/>
                <w:szCs w:val="20"/>
              </w:rPr>
              <w:t>.</w:t>
            </w:r>
            <w:r w:rsidRPr="00315AAB">
              <w:rPr>
                <w:sz w:val="20"/>
                <w:szCs w:val="20"/>
              </w:rPr>
              <w:t>503</w:t>
            </w:r>
            <w:r w:rsidR="00E44B77" w:rsidRPr="00315AAB">
              <w:rPr>
                <w:sz w:val="20"/>
                <w:szCs w:val="20"/>
              </w:rPr>
              <w:t>.</w:t>
            </w:r>
            <w:r w:rsidRPr="00315AAB">
              <w:rPr>
                <w:sz w:val="20"/>
                <w:szCs w:val="20"/>
              </w:rPr>
              <w:t>690</w:t>
            </w:r>
            <w:r w:rsidR="00E44B77" w:rsidRPr="00315AAB">
              <w:rPr>
                <w:sz w:val="20"/>
                <w:szCs w:val="20"/>
              </w:rPr>
              <w:t>.</w:t>
            </w:r>
            <w:r w:rsidRPr="00315AAB">
              <w:rPr>
                <w:sz w:val="20"/>
                <w:szCs w:val="20"/>
              </w:rPr>
              <w:t>419</w:t>
            </w:r>
          </w:p>
        </w:tc>
        <w:tc>
          <w:tcPr>
            <w:tcW w:w="199" w:type="dxa"/>
            <w:gridSpan w:val="2"/>
            <w:tcBorders>
              <w:top w:val="nil"/>
              <w:left w:val="nil"/>
              <w:bottom w:val="nil"/>
              <w:right w:val="nil"/>
            </w:tcBorders>
            <w:shd w:val="clear" w:color="000000" w:fill="FFFFFF"/>
            <w:noWrap/>
            <w:vAlign w:val="bottom"/>
          </w:tcPr>
          <w:p w14:paraId="739A5134" w14:textId="77777777" w:rsidR="00AA69A7" w:rsidRPr="00315AAB" w:rsidRDefault="00AA69A7" w:rsidP="006413B2">
            <w:pPr>
              <w:jc w:val="right"/>
              <w:rPr>
                <w:sz w:val="20"/>
                <w:szCs w:val="20"/>
                <w:lang w:val="es-CR" w:eastAsia="es-ES"/>
              </w:rPr>
            </w:pPr>
          </w:p>
        </w:tc>
        <w:tc>
          <w:tcPr>
            <w:tcW w:w="1614" w:type="dxa"/>
            <w:gridSpan w:val="2"/>
            <w:tcBorders>
              <w:top w:val="nil"/>
              <w:left w:val="nil"/>
              <w:bottom w:val="nil"/>
              <w:right w:val="nil"/>
            </w:tcBorders>
            <w:shd w:val="clear" w:color="000000" w:fill="FFFFFF"/>
            <w:noWrap/>
            <w:vAlign w:val="bottom"/>
          </w:tcPr>
          <w:p w14:paraId="022A261D" w14:textId="469439AB" w:rsidR="00AA69A7" w:rsidRPr="00315AAB" w:rsidRDefault="00AA69A7" w:rsidP="006413B2">
            <w:pPr>
              <w:jc w:val="right"/>
              <w:rPr>
                <w:sz w:val="20"/>
                <w:szCs w:val="20"/>
              </w:rPr>
            </w:pPr>
            <w:r w:rsidRPr="00315AAB">
              <w:rPr>
                <w:sz w:val="20"/>
                <w:szCs w:val="20"/>
              </w:rPr>
              <w:t>1.181.773.349</w:t>
            </w:r>
          </w:p>
        </w:tc>
      </w:tr>
      <w:tr w:rsidR="00AA69A7" w:rsidRPr="00315AAB" w14:paraId="6D789861" w14:textId="77777777" w:rsidTr="006413B2">
        <w:trPr>
          <w:trHeight w:val="198"/>
        </w:trPr>
        <w:tc>
          <w:tcPr>
            <w:tcW w:w="350" w:type="dxa"/>
            <w:gridSpan w:val="2"/>
            <w:tcBorders>
              <w:top w:val="nil"/>
              <w:left w:val="nil"/>
              <w:bottom w:val="nil"/>
              <w:right w:val="nil"/>
            </w:tcBorders>
            <w:shd w:val="clear" w:color="000000" w:fill="FFFFFF"/>
            <w:noWrap/>
            <w:vAlign w:val="bottom"/>
            <w:hideMark/>
          </w:tcPr>
          <w:p w14:paraId="244BE9D5" w14:textId="77777777" w:rsidR="00AA69A7" w:rsidRPr="00315AAB" w:rsidRDefault="00AA69A7" w:rsidP="00AA69A7">
            <w:pPr>
              <w:rPr>
                <w:sz w:val="20"/>
                <w:szCs w:val="20"/>
                <w:lang w:val="es-CR" w:eastAsia="es-ES"/>
              </w:rPr>
            </w:pPr>
            <w:r w:rsidRPr="00315AAB">
              <w:rPr>
                <w:sz w:val="20"/>
                <w:szCs w:val="20"/>
                <w:lang w:val="es-CR" w:eastAsia="es-ES"/>
              </w:rPr>
              <w:t> </w:t>
            </w:r>
          </w:p>
        </w:tc>
        <w:tc>
          <w:tcPr>
            <w:tcW w:w="2462" w:type="dxa"/>
            <w:tcBorders>
              <w:top w:val="nil"/>
              <w:left w:val="nil"/>
              <w:bottom w:val="nil"/>
              <w:right w:val="nil"/>
            </w:tcBorders>
            <w:shd w:val="clear" w:color="000000" w:fill="FFFFFF"/>
            <w:noWrap/>
            <w:vAlign w:val="bottom"/>
            <w:hideMark/>
          </w:tcPr>
          <w:p w14:paraId="0F56644D" w14:textId="77777777" w:rsidR="00AA69A7" w:rsidRPr="00315AAB" w:rsidRDefault="00AA69A7" w:rsidP="00AA69A7">
            <w:pPr>
              <w:rPr>
                <w:sz w:val="20"/>
                <w:szCs w:val="20"/>
                <w:lang w:val="es-CR" w:eastAsia="es-ES"/>
              </w:rPr>
            </w:pPr>
            <w:r w:rsidRPr="00315AAB">
              <w:rPr>
                <w:sz w:val="20"/>
                <w:szCs w:val="20"/>
                <w:lang w:val="es-CR" w:eastAsia="es-ES"/>
              </w:rPr>
              <w:t>E</w:t>
            </w:r>
          </w:p>
        </w:tc>
        <w:tc>
          <w:tcPr>
            <w:tcW w:w="490" w:type="dxa"/>
            <w:tcBorders>
              <w:top w:val="nil"/>
              <w:left w:val="nil"/>
              <w:bottom w:val="nil"/>
              <w:right w:val="nil"/>
            </w:tcBorders>
            <w:shd w:val="clear" w:color="000000" w:fill="FFFFFF"/>
            <w:noWrap/>
            <w:vAlign w:val="bottom"/>
            <w:hideMark/>
          </w:tcPr>
          <w:p w14:paraId="0052A23D" w14:textId="77777777" w:rsidR="00AA69A7" w:rsidRPr="00315AAB" w:rsidRDefault="00AA69A7" w:rsidP="00AA69A7">
            <w:pPr>
              <w:jc w:val="center"/>
              <w:rPr>
                <w:sz w:val="20"/>
                <w:szCs w:val="20"/>
                <w:lang w:val="es-CR" w:eastAsia="es-ES"/>
              </w:rPr>
            </w:pPr>
          </w:p>
        </w:tc>
        <w:tc>
          <w:tcPr>
            <w:tcW w:w="205" w:type="dxa"/>
            <w:gridSpan w:val="2"/>
            <w:tcBorders>
              <w:top w:val="nil"/>
              <w:left w:val="nil"/>
              <w:bottom w:val="nil"/>
              <w:right w:val="nil"/>
            </w:tcBorders>
            <w:shd w:val="clear" w:color="000000" w:fill="FFFFFF"/>
            <w:noWrap/>
            <w:vAlign w:val="bottom"/>
            <w:hideMark/>
          </w:tcPr>
          <w:p w14:paraId="7D269D7A" w14:textId="77777777" w:rsidR="00AA69A7" w:rsidRPr="00315AAB" w:rsidRDefault="00AA69A7" w:rsidP="00AA69A7">
            <w:pPr>
              <w:jc w:val="center"/>
              <w:rPr>
                <w:sz w:val="20"/>
                <w:szCs w:val="20"/>
                <w:lang w:val="es-CR" w:eastAsia="es-ES"/>
              </w:rPr>
            </w:pPr>
          </w:p>
        </w:tc>
        <w:tc>
          <w:tcPr>
            <w:tcW w:w="1777" w:type="dxa"/>
            <w:tcBorders>
              <w:top w:val="nil"/>
              <w:left w:val="nil"/>
              <w:bottom w:val="single" w:sz="4" w:space="0" w:color="auto"/>
              <w:right w:val="nil"/>
            </w:tcBorders>
            <w:shd w:val="clear" w:color="000000" w:fill="FFFFFF"/>
            <w:noWrap/>
            <w:vAlign w:val="bottom"/>
          </w:tcPr>
          <w:p w14:paraId="4D744EAD" w14:textId="48901B26" w:rsidR="00AA69A7" w:rsidRPr="00315AAB" w:rsidRDefault="00AA69A7" w:rsidP="006413B2">
            <w:pPr>
              <w:jc w:val="right"/>
              <w:rPr>
                <w:sz w:val="20"/>
                <w:szCs w:val="20"/>
              </w:rPr>
            </w:pPr>
            <w:r w:rsidRPr="00315AAB">
              <w:rPr>
                <w:sz w:val="20"/>
                <w:szCs w:val="20"/>
              </w:rPr>
              <w:t>189</w:t>
            </w:r>
            <w:r w:rsidR="00E44B77" w:rsidRPr="00315AAB">
              <w:rPr>
                <w:sz w:val="20"/>
                <w:szCs w:val="20"/>
              </w:rPr>
              <w:t>.</w:t>
            </w:r>
            <w:r w:rsidRPr="00315AAB">
              <w:rPr>
                <w:sz w:val="20"/>
                <w:szCs w:val="20"/>
              </w:rPr>
              <w:t>403</w:t>
            </w:r>
            <w:r w:rsidR="00E44B77" w:rsidRPr="00315AAB">
              <w:rPr>
                <w:sz w:val="20"/>
                <w:szCs w:val="20"/>
              </w:rPr>
              <w:t>.</w:t>
            </w:r>
            <w:r w:rsidRPr="00315AAB">
              <w:rPr>
                <w:sz w:val="20"/>
                <w:szCs w:val="20"/>
              </w:rPr>
              <w:t>437</w:t>
            </w:r>
            <w:r w:rsidR="00E44B77" w:rsidRPr="00315AAB">
              <w:rPr>
                <w:sz w:val="20"/>
                <w:szCs w:val="20"/>
              </w:rPr>
              <w:t>.</w:t>
            </w:r>
            <w:r w:rsidRPr="00315AAB">
              <w:rPr>
                <w:sz w:val="20"/>
                <w:szCs w:val="20"/>
              </w:rPr>
              <w:t>191</w:t>
            </w:r>
          </w:p>
        </w:tc>
        <w:tc>
          <w:tcPr>
            <w:tcW w:w="191" w:type="dxa"/>
            <w:gridSpan w:val="2"/>
            <w:tcBorders>
              <w:top w:val="nil"/>
              <w:left w:val="nil"/>
              <w:bottom w:val="nil"/>
              <w:right w:val="nil"/>
            </w:tcBorders>
            <w:shd w:val="clear" w:color="000000" w:fill="FFFFFF"/>
            <w:noWrap/>
            <w:vAlign w:val="bottom"/>
          </w:tcPr>
          <w:p w14:paraId="01FB26BB" w14:textId="77777777" w:rsidR="00AA69A7" w:rsidRPr="00315AAB" w:rsidRDefault="00AA69A7" w:rsidP="006413B2">
            <w:pPr>
              <w:jc w:val="right"/>
              <w:rPr>
                <w:sz w:val="20"/>
                <w:szCs w:val="20"/>
                <w:lang w:val="es-CR" w:eastAsia="es-ES"/>
              </w:rPr>
            </w:pPr>
          </w:p>
        </w:tc>
        <w:tc>
          <w:tcPr>
            <w:tcW w:w="1731" w:type="dxa"/>
            <w:tcBorders>
              <w:top w:val="nil"/>
              <w:left w:val="nil"/>
              <w:bottom w:val="single" w:sz="4" w:space="0" w:color="auto"/>
              <w:right w:val="nil"/>
            </w:tcBorders>
            <w:shd w:val="clear" w:color="000000" w:fill="FFFFFF"/>
            <w:noWrap/>
            <w:vAlign w:val="bottom"/>
          </w:tcPr>
          <w:p w14:paraId="1B098C48" w14:textId="7488C5A0" w:rsidR="00AA69A7" w:rsidRPr="00315AAB" w:rsidRDefault="00AA69A7" w:rsidP="006413B2">
            <w:pPr>
              <w:jc w:val="right"/>
              <w:rPr>
                <w:sz w:val="20"/>
                <w:szCs w:val="20"/>
              </w:rPr>
            </w:pPr>
            <w:r w:rsidRPr="00315AAB">
              <w:rPr>
                <w:sz w:val="20"/>
                <w:szCs w:val="20"/>
              </w:rPr>
              <w:t>265.851.305.543</w:t>
            </w:r>
          </w:p>
        </w:tc>
        <w:tc>
          <w:tcPr>
            <w:tcW w:w="535" w:type="dxa"/>
            <w:tcBorders>
              <w:top w:val="nil"/>
              <w:left w:val="nil"/>
              <w:bottom w:val="nil"/>
              <w:right w:val="nil"/>
            </w:tcBorders>
            <w:shd w:val="clear" w:color="000000" w:fill="FFFFFF"/>
            <w:noWrap/>
            <w:vAlign w:val="bottom"/>
          </w:tcPr>
          <w:p w14:paraId="58577069" w14:textId="77777777" w:rsidR="00AA69A7" w:rsidRPr="00315AAB" w:rsidRDefault="00AA69A7" w:rsidP="006413B2">
            <w:pPr>
              <w:jc w:val="right"/>
              <w:rPr>
                <w:sz w:val="20"/>
                <w:szCs w:val="20"/>
                <w:lang w:val="es-CR" w:eastAsia="es-ES"/>
              </w:rPr>
            </w:pPr>
          </w:p>
        </w:tc>
        <w:tc>
          <w:tcPr>
            <w:tcW w:w="1622" w:type="dxa"/>
            <w:gridSpan w:val="2"/>
            <w:tcBorders>
              <w:top w:val="nil"/>
              <w:left w:val="nil"/>
              <w:bottom w:val="single" w:sz="4" w:space="0" w:color="auto"/>
              <w:right w:val="nil"/>
            </w:tcBorders>
            <w:shd w:val="clear" w:color="000000" w:fill="FFFFFF"/>
            <w:noWrap/>
            <w:vAlign w:val="bottom"/>
          </w:tcPr>
          <w:p w14:paraId="2D805D36" w14:textId="36F62879" w:rsidR="00AA69A7" w:rsidRPr="00315AAB" w:rsidRDefault="00AA69A7" w:rsidP="006413B2">
            <w:pPr>
              <w:jc w:val="right"/>
              <w:rPr>
                <w:sz w:val="20"/>
                <w:szCs w:val="20"/>
                <w:lang w:val="es-CR" w:eastAsia="es-ES"/>
              </w:rPr>
            </w:pPr>
            <w:r w:rsidRPr="00315AAB">
              <w:rPr>
                <w:sz w:val="20"/>
                <w:szCs w:val="20"/>
              </w:rPr>
              <w:t>1</w:t>
            </w:r>
            <w:r w:rsidR="00E44B77" w:rsidRPr="00315AAB">
              <w:rPr>
                <w:sz w:val="20"/>
                <w:szCs w:val="20"/>
              </w:rPr>
              <w:t>.</w:t>
            </w:r>
            <w:r w:rsidRPr="00315AAB">
              <w:rPr>
                <w:sz w:val="20"/>
                <w:szCs w:val="20"/>
              </w:rPr>
              <w:t>336</w:t>
            </w:r>
            <w:r w:rsidR="00E44B77" w:rsidRPr="00315AAB">
              <w:rPr>
                <w:sz w:val="20"/>
                <w:szCs w:val="20"/>
              </w:rPr>
              <w:t>.</w:t>
            </w:r>
            <w:r w:rsidRPr="00315AAB">
              <w:rPr>
                <w:sz w:val="20"/>
                <w:szCs w:val="20"/>
              </w:rPr>
              <w:t>969</w:t>
            </w:r>
            <w:r w:rsidR="00E44B77" w:rsidRPr="00315AAB">
              <w:rPr>
                <w:sz w:val="20"/>
                <w:szCs w:val="20"/>
              </w:rPr>
              <w:t>.</w:t>
            </w:r>
            <w:r w:rsidRPr="00315AAB">
              <w:rPr>
                <w:sz w:val="20"/>
                <w:szCs w:val="20"/>
              </w:rPr>
              <w:t>066</w:t>
            </w:r>
          </w:p>
        </w:tc>
        <w:tc>
          <w:tcPr>
            <w:tcW w:w="199" w:type="dxa"/>
            <w:gridSpan w:val="2"/>
            <w:tcBorders>
              <w:top w:val="nil"/>
              <w:left w:val="nil"/>
              <w:bottom w:val="nil"/>
              <w:right w:val="nil"/>
            </w:tcBorders>
            <w:shd w:val="clear" w:color="000000" w:fill="FFFFFF"/>
            <w:noWrap/>
            <w:vAlign w:val="bottom"/>
          </w:tcPr>
          <w:p w14:paraId="3084BE21" w14:textId="77777777" w:rsidR="00AA69A7" w:rsidRPr="00315AAB" w:rsidRDefault="00AA69A7" w:rsidP="006413B2">
            <w:pPr>
              <w:jc w:val="right"/>
              <w:rPr>
                <w:sz w:val="20"/>
                <w:szCs w:val="20"/>
                <w:lang w:val="es-CR" w:eastAsia="es-ES"/>
              </w:rPr>
            </w:pPr>
          </w:p>
        </w:tc>
        <w:tc>
          <w:tcPr>
            <w:tcW w:w="1614" w:type="dxa"/>
            <w:gridSpan w:val="2"/>
            <w:tcBorders>
              <w:top w:val="nil"/>
              <w:left w:val="nil"/>
              <w:bottom w:val="single" w:sz="4" w:space="0" w:color="auto"/>
              <w:right w:val="nil"/>
            </w:tcBorders>
            <w:shd w:val="clear" w:color="000000" w:fill="FFFFFF"/>
            <w:noWrap/>
            <w:vAlign w:val="bottom"/>
          </w:tcPr>
          <w:p w14:paraId="6F7EC5D6" w14:textId="0BE83871" w:rsidR="00AA69A7" w:rsidRPr="00315AAB" w:rsidRDefault="00AA69A7" w:rsidP="006413B2">
            <w:pPr>
              <w:jc w:val="right"/>
              <w:rPr>
                <w:sz w:val="20"/>
                <w:szCs w:val="20"/>
              </w:rPr>
            </w:pPr>
            <w:r w:rsidRPr="00315AAB">
              <w:rPr>
                <w:sz w:val="20"/>
                <w:szCs w:val="20"/>
              </w:rPr>
              <w:t>3.033.715.928</w:t>
            </w:r>
          </w:p>
        </w:tc>
      </w:tr>
      <w:tr w:rsidR="008E7DEF" w:rsidRPr="00315AAB" w14:paraId="71C00B6F" w14:textId="77777777" w:rsidTr="006413B2">
        <w:trPr>
          <w:trHeight w:val="85"/>
        </w:trPr>
        <w:tc>
          <w:tcPr>
            <w:tcW w:w="350" w:type="dxa"/>
            <w:gridSpan w:val="2"/>
            <w:tcBorders>
              <w:top w:val="nil"/>
              <w:left w:val="nil"/>
              <w:bottom w:val="nil"/>
              <w:right w:val="nil"/>
            </w:tcBorders>
            <w:shd w:val="clear" w:color="000000" w:fill="FFFFFF"/>
            <w:noWrap/>
            <w:vAlign w:val="bottom"/>
            <w:hideMark/>
          </w:tcPr>
          <w:p w14:paraId="467AA1F8" w14:textId="77777777" w:rsidR="008E7DEF" w:rsidRPr="00315AAB" w:rsidRDefault="008E7DEF" w:rsidP="008E7DEF">
            <w:pPr>
              <w:rPr>
                <w:sz w:val="20"/>
                <w:szCs w:val="20"/>
                <w:lang w:val="es-CR" w:eastAsia="es-ES"/>
              </w:rPr>
            </w:pPr>
            <w:r w:rsidRPr="00315AAB">
              <w:rPr>
                <w:sz w:val="20"/>
                <w:szCs w:val="20"/>
                <w:lang w:val="es-CR" w:eastAsia="es-ES"/>
              </w:rPr>
              <w:t> </w:t>
            </w:r>
          </w:p>
        </w:tc>
        <w:tc>
          <w:tcPr>
            <w:tcW w:w="2462" w:type="dxa"/>
            <w:tcBorders>
              <w:top w:val="nil"/>
              <w:left w:val="nil"/>
              <w:bottom w:val="nil"/>
              <w:right w:val="nil"/>
            </w:tcBorders>
            <w:shd w:val="clear" w:color="000000" w:fill="FFFFFF"/>
            <w:noWrap/>
            <w:vAlign w:val="bottom"/>
            <w:hideMark/>
          </w:tcPr>
          <w:p w14:paraId="69A4941D" w14:textId="77777777" w:rsidR="008E7DEF" w:rsidRPr="00315AAB" w:rsidRDefault="008E7DEF" w:rsidP="008E7DEF">
            <w:pPr>
              <w:rPr>
                <w:sz w:val="20"/>
                <w:szCs w:val="20"/>
                <w:lang w:val="es-CR" w:eastAsia="es-ES"/>
              </w:rPr>
            </w:pPr>
            <w:r w:rsidRPr="00315AAB">
              <w:rPr>
                <w:sz w:val="20"/>
                <w:szCs w:val="20"/>
                <w:lang w:val="es-CR" w:eastAsia="es-ES"/>
              </w:rPr>
              <w:t> </w:t>
            </w:r>
          </w:p>
        </w:tc>
        <w:tc>
          <w:tcPr>
            <w:tcW w:w="490" w:type="dxa"/>
            <w:tcBorders>
              <w:top w:val="nil"/>
              <w:left w:val="nil"/>
              <w:bottom w:val="nil"/>
              <w:right w:val="nil"/>
            </w:tcBorders>
            <w:shd w:val="clear" w:color="000000" w:fill="FFFFFF"/>
            <w:noWrap/>
            <w:vAlign w:val="bottom"/>
            <w:hideMark/>
          </w:tcPr>
          <w:p w14:paraId="69D30163" w14:textId="77777777" w:rsidR="008E7DEF" w:rsidRPr="00315AAB" w:rsidRDefault="008E7DEF" w:rsidP="008E7DEF">
            <w:pPr>
              <w:jc w:val="center"/>
              <w:rPr>
                <w:sz w:val="20"/>
                <w:szCs w:val="20"/>
                <w:lang w:val="es-CR" w:eastAsia="es-ES"/>
              </w:rPr>
            </w:pPr>
          </w:p>
        </w:tc>
        <w:tc>
          <w:tcPr>
            <w:tcW w:w="205" w:type="dxa"/>
            <w:gridSpan w:val="2"/>
            <w:tcBorders>
              <w:top w:val="nil"/>
              <w:left w:val="nil"/>
              <w:bottom w:val="nil"/>
              <w:right w:val="nil"/>
            </w:tcBorders>
            <w:shd w:val="clear" w:color="000000" w:fill="FFFFFF"/>
            <w:noWrap/>
            <w:vAlign w:val="bottom"/>
            <w:hideMark/>
          </w:tcPr>
          <w:p w14:paraId="5EE91F89" w14:textId="77777777" w:rsidR="008E7DEF" w:rsidRPr="00315AAB" w:rsidRDefault="008E7DEF" w:rsidP="008E7DEF">
            <w:pPr>
              <w:jc w:val="center"/>
              <w:rPr>
                <w:sz w:val="20"/>
                <w:szCs w:val="20"/>
                <w:lang w:val="es-CR" w:eastAsia="es-ES"/>
              </w:rPr>
            </w:pPr>
          </w:p>
        </w:tc>
        <w:tc>
          <w:tcPr>
            <w:tcW w:w="1777" w:type="dxa"/>
            <w:tcBorders>
              <w:top w:val="single" w:sz="4" w:space="0" w:color="auto"/>
              <w:left w:val="nil"/>
              <w:bottom w:val="nil"/>
              <w:right w:val="nil"/>
            </w:tcBorders>
            <w:shd w:val="clear" w:color="000000" w:fill="FFFFFF"/>
            <w:noWrap/>
            <w:vAlign w:val="bottom"/>
          </w:tcPr>
          <w:p w14:paraId="306BAC2D" w14:textId="776A7886" w:rsidR="008E7DEF" w:rsidRPr="00315AAB" w:rsidRDefault="00AA69A7" w:rsidP="006413B2">
            <w:pPr>
              <w:jc w:val="right"/>
              <w:rPr>
                <w:sz w:val="20"/>
                <w:szCs w:val="20"/>
              </w:rPr>
            </w:pPr>
            <w:r w:rsidRPr="00315AAB">
              <w:rPr>
                <w:sz w:val="20"/>
                <w:szCs w:val="20"/>
              </w:rPr>
              <w:t>4</w:t>
            </w:r>
            <w:r w:rsidR="00E44B77" w:rsidRPr="00315AAB">
              <w:rPr>
                <w:sz w:val="20"/>
                <w:szCs w:val="20"/>
              </w:rPr>
              <w:t>.</w:t>
            </w:r>
            <w:r w:rsidRPr="00315AAB">
              <w:rPr>
                <w:sz w:val="20"/>
                <w:szCs w:val="20"/>
              </w:rPr>
              <w:t>321</w:t>
            </w:r>
            <w:r w:rsidR="00E44B77" w:rsidRPr="00315AAB">
              <w:rPr>
                <w:sz w:val="20"/>
                <w:szCs w:val="20"/>
              </w:rPr>
              <w:t>.</w:t>
            </w:r>
            <w:r w:rsidRPr="00315AAB">
              <w:rPr>
                <w:sz w:val="20"/>
                <w:szCs w:val="20"/>
              </w:rPr>
              <w:t>533</w:t>
            </w:r>
            <w:r w:rsidR="00E44B77" w:rsidRPr="00315AAB">
              <w:rPr>
                <w:sz w:val="20"/>
                <w:szCs w:val="20"/>
              </w:rPr>
              <w:t>.</w:t>
            </w:r>
            <w:r w:rsidRPr="00315AAB">
              <w:rPr>
                <w:sz w:val="20"/>
                <w:szCs w:val="20"/>
              </w:rPr>
              <w:t>336</w:t>
            </w:r>
            <w:r w:rsidR="00E44B77" w:rsidRPr="00315AAB">
              <w:rPr>
                <w:sz w:val="20"/>
                <w:szCs w:val="20"/>
              </w:rPr>
              <w:t>.</w:t>
            </w:r>
            <w:r w:rsidRPr="00315AAB">
              <w:rPr>
                <w:sz w:val="20"/>
                <w:szCs w:val="20"/>
              </w:rPr>
              <w:t>072</w:t>
            </w:r>
          </w:p>
        </w:tc>
        <w:tc>
          <w:tcPr>
            <w:tcW w:w="191" w:type="dxa"/>
            <w:gridSpan w:val="2"/>
            <w:tcBorders>
              <w:top w:val="nil"/>
              <w:left w:val="nil"/>
              <w:bottom w:val="nil"/>
              <w:right w:val="nil"/>
            </w:tcBorders>
            <w:shd w:val="clear" w:color="000000" w:fill="FFFFFF"/>
            <w:noWrap/>
            <w:vAlign w:val="bottom"/>
          </w:tcPr>
          <w:p w14:paraId="2DB91949" w14:textId="77777777" w:rsidR="008E7DEF" w:rsidRPr="00315AAB" w:rsidRDefault="008E7DEF" w:rsidP="006413B2">
            <w:pPr>
              <w:jc w:val="right"/>
              <w:rPr>
                <w:sz w:val="20"/>
                <w:szCs w:val="20"/>
                <w:lang w:val="es-CR" w:eastAsia="es-ES"/>
              </w:rPr>
            </w:pPr>
          </w:p>
        </w:tc>
        <w:tc>
          <w:tcPr>
            <w:tcW w:w="1731" w:type="dxa"/>
            <w:tcBorders>
              <w:top w:val="single" w:sz="4" w:space="0" w:color="auto"/>
              <w:left w:val="nil"/>
              <w:bottom w:val="nil"/>
              <w:right w:val="nil"/>
            </w:tcBorders>
            <w:shd w:val="clear" w:color="000000" w:fill="FFFFFF"/>
            <w:noWrap/>
            <w:vAlign w:val="bottom"/>
          </w:tcPr>
          <w:p w14:paraId="310BBE51" w14:textId="65DA2578" w:rsidR="008E7DEF" w:rsidRPr="00315AAB" w:rsidRDefault="008E7DEF" w:rsidP="006413B2">
            <w:pPr>
              <w:jc w:val="right"/>
              <w:rPr>
                <w:sz w:val="20"/>
                <w:szCs w:val="20"/>
              </w:rPr>
            </w:pPr>
            <w:r w:rsidRPr="00315AAB">
              <w:rPr>
                <w:sz w:val="20"/>
                <w:szCs w:val="20"/>
              </w:rPr>
              <w:t>4.557.923.487.521</w:t>
            </w:r>
          </w:p>
        </w:tc>
        <w:tc>
          <w:tcPr>
            <w:tcW w:w="535" w:type="dxa"/>
            <w:tcBorders>
              <w:top w:val="nil"/>
              <w:left w:val="nil"/>
              <w:bottom w:val="nil"/>
              <w:right w:val="nil"/>
            </w:tcBorders>
            <w:shd w:val="clear" w:color="000000" w:fill="FFFFFF"/>
            <w:noWrap/>
            <w:vAlign w:val="bottom"/>
          </w:tcPr>
          <w:p w14:paraId="2A90F721" w14:textId="77777777" w:rsidR="008E7DEF" w:rsidRPr="00315AAB" w:rsidRDefault="008E7DEF" w:rsidP="006413B2">
            <w:pPr>
              <w:jc w:val="right"/>
              <w:rPr>
                <w:sz w:val="20"/>
                <w:szCs w:val="20"/>
                <w:lang w:val="es-CR" w:eastAsia="es-ES"/>
              </w:rPr>
            </w:pPr>
          </w:p>
        </w:tc>
        <w:tc>
          <w:tcPr>
            <w:tcW w:w="1622" w:type="dxa"/>
            <w:gridSpan w:val="2"/>
            <w:tcBorders>
              <w:top w:val="single" w:sz="4" w:space="0" w:color="auto"/>
              <w:left w:val="nil"/>
              <w:bottom w:val="nil"/>
              <w:right w:val="nil"/>
            </w:tcBorders>
            <w:shd w:val="clear" w:color="000000" w:fill="FFFFFF"/>
            <w:noWrap/>
            <w:vAlign w:val="bottom"/>
          </w:tcPr>
          <w:p w14:paraId="16656E54" w14:textId="51EC6933" w:rsidR="008E7DEF" w:rsidRPr="00315AAB" w:rsidRDefault="00AA69A7" w:rsidP="006413B2">
            <w:pPr>
              <w:jc w:val="right"/>
              <w:rPr>
                <w:sz w:val="20"/>
                <w:szCs w:val="20"/>
                <w:lang w:val="es-CR" w:eastAsia="es-ES"/>
              </w:rPr>
            </w:pPr>
            <w:r w:rsidRPr="00315AAB">
              <w:rPr>
                <w:sz w:val="20"/>
                <w:szCs w:val="20"/>
                <w:lang w:val="es-CR" w:eastAsia="es-ES"/>
              </w:rPr>
              <w:t>310</w:t>
            </w:r>
            <w:r w:rsidR="00E44B77" w:rsidRPr="00315AAB">
              <w:rPr>
                <w:sz w:val="20"/>
                <w:szCs w:val="20"/>
                <w:lang w:val="es-CR" w:eastAsia="es-ES"/>
              </w:rPr>
              <w:t>.</w:t>
            </w:r>
            <w:r w:rsidRPr="00315AAB">
              <w:rPr>
                <w:sz w:val="20"/>
                <w:szCs w:val="20"/>
                <w:lang w:val="es-CR" w:eastAsia="es-ES"/>
              </w:rPr>
              <w:t>943</w:t>
            </w:r>
            <w:r w:rsidR="00E44B77" w:rsidRPr="00315AAB">
              <w:rPr>
                <w:sz w:val="20"/>
                <w:szCs w:val="20"/>
                <w:lang w:val="es-CR" w:eastAsia="es-ES"/>
              </w:rPr>
              <w:t>.</w:t>
            </w:r>
            <w:r w:rsidRPr="00315AAB">
              <w:rPr>
                <w:sz w:val="20"/>
                <w:szCs w:val="20"/>
                <w:lang w:val="es-CR" w:eastAsia="es-ES"/>
              </w:rPr>
              <w:t>064</w:t>
            </w:r>
            <w:r w:rsidR="00E44B77" w:rsidRPr="00315AAB">
              <w:rPr>
                <w:sz w:val="20"/>
                <w:szCs w:val="20"/>
                <w:lang w:val="es-CR" w:eastAsia="es-ES"/>
              </w:rPr>
              <w:t>.</w:t>
            </w:r>
            <w:r w:rsidRPr="00315AAB">
              <w:rPr>
                <w:sz w:val="20"/>
                <w:szCs w:val="20"/>
                <w:lang w:val="es-CR" w:eastAsia="es-ES"/>
              </w:rPr>
              <w:t>262</w:t>
            </w:r>
          </w:p>
        </w:tc>
        <w:tc>
          <w:tcPr>
            <w:tcW w:w="199" w:type="dxa"/>
            <w:gridSpan w:val="2"/>
            <w:tcBorders>
              <w:top w:val="nil"/>
              <w:left w:val="nil"/>
              <w:bottom w:val="nil"/>
              <w:right w:val="nil"/>
            </w:tcBorders>
            <w:shd w:val="clear" w:color="000000" w:fill="FFFFFF"/>
            <w:noWrap/>
            <w:vAlign w:val="bottom"/>
          </w:tcPr>
          <w:p w14:paraId="4C464EFA" w14:textId="77777777" w:rsidR="008E7DEF" w:rsidRPr="00315AAB" w:rsidRDefault="008E7DEF" w:rsidP="006413B2">
            <w:pPr>
              <w:jc w:val="right"/>
              <w:rPr>
                <w:sz w:val="20"/>
                <w:szCs w:val="20"/>
                <w:lang w:val="es-CR" w:eastAsia="es-ES"/>
              </w:rPr>
            </w:pPr>
          </w:p>
        </w:tc>
        <w:tc>
          <w:tcPr>
            <w:tcW w:w="1614" w:type="dxa"/>
            <w:gridSpan w:val="2"/>
            <w:tcBorders>
              <w:top w:val="single" w:sz="4" w:space="0" w:color="auto"/>
              <w:left w:val="nil"/>
              <w:bottom w:val="nil"/>
              <w:right w:val="nil"/>
            </w:tcBorders>
            <w:shd w:val="clear" w:color="000000" w:fill="FFFFFF"/>
            <w:noWrap/>
            <w:vAlign w:val="bottom"/>
          </w:tcPr>
          <w:p w14:paraId="4050AB15" w14:textId="6E3257FD" w:rsidR="008E7DEF" w:rsidRPr="00315AAB" w:rsidRDefault="008E7DEF" w:rsidP="006413B2">
            <w:pPr>
              <w:jc w:val="right"/>
              <w:rPr>
                <w:sz w:val="20"/>
                <w:szCs w:val="20"/>
              </w:rPr>
            </w:pPr>
            <w:r w:rsidRPr="00315AAB">
              <w:rPr>
                <w:sz w:val="20"/>
                <w:szCs w:val="20"/>
              </w:rPr>
              <w:t>347.879.459.600</w:t>
            </w:r>
          </w:p>
        </w:tc>
      </w:tr>
      <w:tr w:rsidR="008E7DEF" w:rsidRPr="00315AAB" w14:paraId="33A95115" w14:textId="77777777" w:rsidTr="006413B2">
        <w:trPr>
          <w:trHeight w:val="95"/>
        </w:trPr>
        <w:tc>
          <w:tcPr>
            <w:tcW w:w="2812" w:type="dxa"/>
            <w:gridSpan w:val="3"/>
            <w:tcBorders>
              <w:top w:val="nil"/>
              <w:left w:val="nil"/>
              <w:bottom w:val="nil"/>
              <w:right w:val="nil"/>
            </w:tcBorders>
            <w:shd w:val="clear" w:color="000000" w:fill="FFFFFF"/>
            <w:noWrap/>
            <w:vAlign w:val="bottom"/>
            <w:hideMark/>
          </w:tcPr>
          <w:p w14:paraId="6F83941D" w14:textId="77777777" w:rsidR="008E7DEF" w:rsidRPr="00315AAB" w:rsidRDefault="008E7DEF" w:rsidP="008E7DEF">
            <w:pPr>
              <w:rPr>
                <w:color w:val="000000"/>
                <w:sz w:val="20"/>
                <w:szCs w:val="20"/>
                <w:lang w:val="es-CR" w:eastAsia="es-ES"/>
              </w:rPr>
            </w:pPr>
            <w:r w:rsidRPr="00315AAB">
              <w:rPr>
                <w:color w:val="000000"/>
                <w:sz w:val="20"/>
                <w:szCs w:val="20"/>
                <w:lang w:val="es-CR" w:eastAsia="es-ES"/>
              </w:rPr>
              <w:t>Estimación estructural (registro auxiliar - base datos)</w:t>
            </w:r>
          </w:p>
        </w:tc>
        <w:tc>
          <w:tcPr>
            <w:tcW w:w="490" w:type="dxa"/>
            <w:tcBorders>
              <w:top w:val="nil"/>
              <w:left w:val="nil"/>
              <w:bottom w:val="nil"/>
              <w:right w:val="nil"/>
            </w:tcBorders>
            <w:shd w:val="clear" w:color="000000" w:fill="FFFFFF"/>
            <w:noWrap/>
            <w:vAlign w:val="bottom"/>
            <w:hideMark/>
          </w:tcPr>
          <w:p w14:paraId="25D600DE" w14:textId="77777777" w:rsidR="008E7DEF" w:rsidRPr="00315AAB" w:rsidRDefault="008E7DEF" w:rsidP="008E7DEF">
            <w:pPr>
              <w:jc w:val="center"/>
              <w:rPr>
                <w:sz w:val="20"/>
                <w:szCs w:val="20"/>
                <w:lang w:val="es-CR" w:eastAsia="es-ES"/>
              </w:rPr>
            </w:pPr>
          </w:p>
        </w:tc>
        <w:tc>
          <w:tcPr>
            <w:tcW w:w="205" w:type="dxa"/>
            <w:gridSpan w:val="2"/>
            <w:tcBorders>
              <w:top w:val="nil"/>
              <w:left w:val="nil"/>
              <w:bottom w:val="nil"/>
              <w:right w:val="nil"/>
            </w:tcBorders>
            <w:shd w:val="clear" w:color="000000" w:fill="FFFFFF"/>
            <w:noWrap/>
            <w:vAlign w:val="bottom"/>
            <w:hideMark/>
          </w:tcPr>
          <w:p w14:paraId="1DEC0085" w14:textId="77777777" w:rsidR="008E7DEF" w:rsidRPr="00315AAB" w:rsidRDefault="008E7DEF" w:rsidP="008E7DEF">
            <w:pPr>
              <w:jc w:val="center"/>
              <w:rPr>
                <w:sz w:val="20"/>
                <w:szCs w:val="20"/>
                <w:lang w:val="es-CR" w:eastAsia="es-ES"/>
              </w:rPr>
            </w:pPr>
          </w:p>
        </w:tc>
        <w:tc>
          <w:tcPr>
            <w:tcW w:w="1777" w:type="dxa"/>
            <w:tcBorders>
              <w:top w:val="nil"/>
              <w:left w:val="nil"/>
              <w:bottom w:val="single" w:sz="4" w:space="0" w:color="auto"/>
              <w:right w:val="nil"/>
            </w:tcBorders>
            <w:shd w:val="clear" w:color="000000" w:fill="FFFFFF"/>
            <w:noWrap/>
            <w:vAlign w:val="bottom"/>
          </w:tcPr>
          <w:p w14:paraId="01DCA6D1" w14:textId="47EC325A" w:rsidR="008E7DEF" w:rsidRPr="00315AAB" w:rsidRDefault="00AA69A7" w:rsidP="006413B2">
            <w:pPr>
              <w:jc w:val="right"/>
              <w:rPr>
                <w:sz w:val="20"/>
                <w:szCs w:val="20"/>
              </w:rPr>
            </w:pPr>
            <w:r w:rsidRPr="00315AAB">
              <w:rPr>
                <w:sz w:val="20"/>
                <w:szCs w:val="20"/>
              </w:rPr>
              <w:t>(99</w:t>
            </w:r>
            <w:r w:rsidR="00AC538E" w:rsidRPr="00315AAB">
              <w:rPr>
                <w:sz w:val="20"/>
                <w:szCs w:val="20"/>
              </w:rPr>
              <w:t>.</w:t>
            </w:r>
            <w:r w:rsidRPr="00315AAB">
              <w:rPr>
                <w:sz w:val="20"/>
                <w:szCs w:val="20"/>
              </w:rPr>
              <w:t>160</w:t>
            </w:r>
            <w:r w:rsidR="00AC538E" w:rsidRPr="00315AAB">
              <w:rPr>
                <w:sz w:val="20"/>
                <w:szCs w:val="20"/>
              </w:rPr>
              <w:t>.</w:t>
            </w:r>
            <w:r w:rsidRPr="00315AAB">
              <w:rPr>
                <w:sz w:val="20"/>
                <w:szCs w:val="20"/>
              </w:rPr>
              <w:t>629</w:t>
            </w:r>
            <w:r w:rsidR="00AC538E" w:rsidRPr="00315AAB">
              <w:rPr>
                <w:sz w:val="20"/>
                <w:szCs w:val="20"/>
              </w:rPr>
              <w:t>.</w:t>
            </w:r>
            <w:r w:rsidRPr="00315AAB">
              <w:rPr>
                <w:sz w:val="20"/>
                <w:szCs w:val="20"/>
              </w:rPr>
              <w:t>362)</w:t>
            </w:r>
          </w:p>
        </w:tc>
        <w:tc>
          <w:tcPr>
            <w:tcW w:w="191" w:type="dxa"/>
            <w:gridSpan w:val="2"/>
            <w:tcBorders>
              <w:top w:val="nil"/>
              <w:left w:val="nil"/>
              <w:bottom w:val="nil"/>
              <w:right w:val="nil"/>
            </w:tcBorders>
            <w:shd w:val="clear" w:color="000000" w:fill="FFFFFF"/>
            <w:noWrap/>
            <w:vAlign w:val="bottom"/>
          </w:tcPr>
          <w:p w14:paraId="08F851C2" w14:textId="77777777" w:rsidR="008E7DEF" w:rsidRPr="00315AAB" w:rsidRDefault="008E7DEF" w:rsidP="006413B2">
            <w:pPr>
              <w:jc w:val="right"/>
              <w:rPr>
                <w:sz w:val="20"/>
                <w:szCs w:val="20"/>
                <w:lang w:val="es-CR" w:eastAsia="es-ES"/>
              </w:rPr>
            </w:pPr>
          </w:p>
        </w:tc>
        <w:tc>
          <w:tcPr>
            <w:tcW w:w="1731" w:type="dxa"/>
            <w:tcBorders>
              <w:top w:val="nil"/>
              <w:left w:val="nil"/>
              <w:bottom w:val="single" w:sz="4" w:space="0" w:color="auto"/>
              <w:right w:val="nil"/>
            </w:tcBorders>
            <w:shd w:val="clear" w:color="000000" w:fill="FFFFFF"/>
            <w:noWrap/>
            <w:vAlign w:val="bottom"/>
          </w:tcPr>
          <w:p w14:paraId="39652AF0" w14:textId="3A94A31B" w:rsidR="008E7DEF" w:rsidRPr="00315AAB" w:rsidRDefault="008E7DEF" w:rsidP="006413B2">
            <w:pPr>
              <w:jc w:val="right"/>
              <w:rPr>
                <w:sz w:val="20"/>
                <w:szCs w:val="20"/>
              </w:rPr>
            </w:pPr>
            <w:r w:rsidRPr="00315AAB">
              <w:rPr>
                <w:sz w:val="20"/>
                <w:szCs w:val="20"/>
                <w:lang w:val="es-CR" w:eastAsia="es-ES"/>
              </w:rPr>
              <w:t>(131.396.734.202)</w:t>
            </w:r>
          </w:p>
        </w:tc>
        <w:tc>
          <w:tcPr>
            <w:tcW w:w="535" w:type="dxa"/>
            <w:tcBorders>
              <w:top w:val="nil"/>
              <w:left w:val="nil"/>
              <w:bottom w:val="nil"/>
              <w:right w:val="nil"/>
            </w:tcBorders>
            <w:shd w:val="clear" w:color="000000" w:fill="FFFFFF"/>
            <w:noWrap/>
            <w:vAlign w:val="bottom"/>
          </w:tcPr>
          <w:p w14:paraId="792D1124" w14:textId="77777777" w:rsidR="008E7DEF" w:rsidRPr="00315AAB" w:rsidRDefault="008E7DEF" w:rsidP="006413B2">
            <w:pPr>
              <w:jc w:val="right"/>
              <w:rPr>
                <w:sz w:val="20"/>
                <w:szCs w:val="20"/>
                <w:lang w:val="es-CR" w:eastAsia="es-ES"/>
              </w:rPr>
            </w:pPr>
          </w:p>
        </w:tc>
        <w:tc>
          <w:tcPr>
            <w:tcW w:w="1622" w:type="dxa"/>
            <w:gridSpan w:val="2"/>
            <w:tcBorders>
              <w:top w:val="nil"/>
              <w:left w:val="nil"/>
              <w:bottom w:val="single" w:sz="4" w:space="0" w:color="auto"/>
              <w:right w:val="nil"/>
            </w:tcBorders>
            <w:shd w:val="clear" w:color="000000" w:fill="FFFFFF"/>
            <w:noWrap/>
            <w:vAlign w:val="bottom"/>
          </w:tcPr>
          <w:p w14:paraId="50F78C6F" w14:textId="7AACD9D1" w:rsidR="008E7DEF" w:rsidRPr="00315AAB" w:rsidRDefault="00AA69A7" w:rsidP="006413B2">
            <w:pPr>
              <w:jc w:val="right"/>
              <w:rPr>
                <w:sz w:val="20"/>
                <w:szCs w:val="20"/>
                <w:lang w:val="es-CR" w:eastAsia="es-ES"/>
              </w:rPr>
            </w:pPr>
            <w:r w:rsidRPr="00315AAB">
              <w:rPr>
                <w:sz w:val="20"/>
                <w:szCs w:val="20"/>
              </w:rPr>
              <w:t>(113</w:t>
            </w:r>
            <w:r w:rsidR="00E44B77" w:rsidRPr="00315AAB">
              <w:rPr>
                <w:sz w:val="20"/>
                <w:szCs w:val="20"/>
              </w:rPr>
              <w:t>.</w:t>
            </w:r>
            <w:r w:rsidRPr="00315AAB">
              <w:rPr>
                <w:sz w:val="20"/>
                <w:szCs w:val="20"/>
              </w:rPr>
              <w:t>550</w:t>
            </w:r>
            <w:r w:rsidR="00E44B77" w:rsidRPr="00315AAB">
              <w:rPr>
                <w:sz w:val="20"/>
                <w:szCs w:val="20"/>
              </w:rPr>
              <w:t>.</w:t>
            </w:r>
            <w:r w:rsidRPr="00315AAB">
              <w:rPr>
                <w:sz w:val="20"/>
                <w:szCs w:val="20"/>
              </w:rPr>
              <w:t>815)</w:t>
            </w:r>
          </w:p>
        </w:tc>
        <w:tc>
          <w:tcPr>
            <w:tcW w:w="199" w:type="dxa"/>
            <w:gridSpan w:val="2"/>
            <w:tcBorders>
              <w:top w:val="nil"/>
              <w:left w:val="nil"/>
              <w:bottom w:val="nil"/>
              <w:right w:val="nil"/>
            </w:tcBorders>
            <w:shd w:val="clear" w:color="000000" w:fill="FFFFFF"/>
            <w:noWrap/>
            <w:vAlign w:val="bottom"/>
          </w:tcPr>
          <w:p w14:paraId="43D36FFE" w14:textId="77777777" w:rsidR="008E7DEF" w:rsidRPr="00315AAB" w:rsidRDefault="008E7DEF" w:rsidP="006413B2">
            <w:pPr>
              <w:jc w:val="right"/>
              <w:rPr>
                <w:sz w:val="20"/>
                <w:szCs w:val="20"/>
                <w:lang w:val="es-CR" w:eastAsia="es-ES"/>
              </w:rPr>
            </w:pPr>
          </w:p>
        </w:tc>
        <w:tc>
          <w:tcPr>
            <w:tcW w:w="1614" w:type="dxa"/>
            <w:gridSpan w:val="2"/>
            <w:tcBorders>
              <w:top w:val="nil"/>
              <w:left w:val="nil"/>
              <w:bottom w:val="single" w:sz="4" w:space="0" w:color="auto"/>
              <w:right w:val="nil"/>
            </w:tcBorders>
            <w:shd w:val="clear" w:color="000000" w:fill="FFFFFF"/>
            <w:noWrap/>
            <w:vAlign w:val="bottom"/>
          </w:tcPr>
          <w:p w14:paraId="217C2BCE" w14:textId="10610D78" w:rsidR="008E7DEF" w:rsidRPr="00315AAB" w:rsidRDefault="008E7DEF" w:rsidP="006413B2">
            <w:pPr>
              <w:jc w:val="right"/>
              <w:rPr>
                <w:sz w:val="20"/>
                <w:szCs w:val="20"/>
              </w:rPr>
            </w:pPr>
            <w:r w:rsidRPr="00315AAB">
              <w:rPr>
                <w:sz w:val="20"/>
                <w:szCs w:val="20"/>
              </w:rPr>
              <w:t>(136.183.805)</w:t>
            </w:r>
          </w:p>
        </w:tc>
      </w:tr>
      <w:tr w:rsidR="008E7DEF" w:rsidRPr="00315AAB" w14:paraId="4779EBD2" w14:textId="77777777" w:rsidTr="006413B2">
        <w:trPr>
          <w:trHeight w:val="321"/>
        </w:trPr>
        <w:tc>
          <w:tcPr>
            <w:tcW w:w="2812" w:type="dxa"/>
            <w:gridSpan w:val="3"/>
            <w:tcBorders>
              <w:top w:val="nil"/>
              <w:left w:val="nil"/>
              <w:bottom w:val="nil"/>
              <w:right w:val="nil"/>
            </w:tcBorders>
            <w:shd w:val="clear" w:color="000000" w:fill="FFFFFF"/>
            <w:noWrap/>
            <w:vAlign w:val="bottom"/>
            <w:hideMark/>
          </w:tcPr>
          <w:p w14:paraId="019864E8" w14:textId="77777777" w:rsidR="008E7DEF" w:rsidRPr="00315AAB" w:rsidRDefault="008E7DEF" w:rsidP="008E7DEF">
            <w:pPr>
              <w:rPr>
                <w:color w:val="000000"/>
                <w:sz w:val="20"/>
                <w:szCs w:val="20"/>
                <w:lang w:val="es-CR" w:eastAsia="es-ES"/>
              </w:rPr>
            </w:pPr>
            <w:r w:rsidRPr="00315AAB">
              <w:rPr>
                <w:color w:val="000000"/>
                <w:sz w:val="20"/>
                <w:szCs w:val="20"/>
                <w:lang w:val="es-CR" w:eastAsia="es-ES"/>
              </w:rPr>
              <w:t>Valor en libros, neto</w:t>
            </w:r>
          </w:p>
        </w:tc>
        <w:tc>
          <w:tcPr>
            <w:tcW w:w="490" w:type="dxa"/>
            <w:tcBorders>
              <w:top w:val="nil"/>
              <w:left w:val="nil"/>
              <w:bottom w:val="nil"/>
              <w:right w:val="nil"/>
            </w:tcBorders>
            <w:shd w:val="clear" w:color="000000" w:fill="FFFFFF"/>
            <w:noWrap/>
            <w:vAlign w:val="bottom"/>
            <w:hideMark/>
          </w:tcPr>
          <w:p w14:paraId="4E63B654" w14:textId="77777777" w:rsidR="008E7DEF" w:rsidRPr="00315AAB" w:rsidRDefault="008E7DEF" w:rsidP="008E7DEF">
            <w:pPr>
              <w:jc w:val="center"/>
              <w:rPr>
                <w:sz w:val="20"/>
                <w:szCs w:val="20"/>
                <w:lang w:val="es-CR" w:eastAsia="es-ES"/>
              </w:rPr>
            </w:pPr>
          </w:p>
        </w:tc>
        <w:tc>
          <w:tcPr>
            <w:tcW w:w="205" w:type="dxa"/>
            <w:gridSpan w:val="2"/>
            <w:tcBorders>
              <w:top w:val="nil"/>
              <w:left w:val="nil"/>
              <w:bottom w:val="nil"/>
              <w:right w:val="nil"/>
            </w:tcBorders>
            <w:shd w:val="clear" w:color="000000" w:fill="FFFFFF"/>
            <w:noWrap/>
            <w:vAlign w:val="bottom"/>
            <w:hideMark/>
          </w:tcPr>
          <w:p w14:paraId="62568823" w14:textId="77777777" w:rsidR="008E7DEF" w:rsidRPr="00315AAB" w:rsidRDefault="008E7DEF" w:rsidP="008E7DEF">
            <w:pPr>
              <w:jc w:val="center"/>
              <w:rPr>
                <w:sz w:val="20"/>
                <w:szCs w:val="20"/>
                <w:lang w:val="es-CR" w:eastAsia="es-ES"/>
              </w:rPr>
            </w:pPr>
            <w:r w:rsidRPr="00315AAB">
              <w:rPr>
                <w:sz w:val="20"/>
                <w:szCs w:val="20"/>
                <w:lang w:val="es-CR" w:eastAsia="es-ES"/>
              </w:rPr>
              <w:t>¢</w:t>
            </w:r>
          </w:p>
        </w:tc>
        <w:tc>
          <w:tcPr>
            <w:tcW w:w="1777" w:type="dxa"/>
            <w:tcBorders>
              <w:top w:val="single" w:sz="4" w:space="0" w:color="auto"/>
              <w:left w:val="nil"/>
              <w:bottom w:val="double" w:sz="4" w:space="0" w:color="auto"/>
              <w:right w:val="nil"/>
            </w:tcBorders>
            <w:shd w:val="clear" w:color="000000" w:fill="FFFFFF"/>
            <w:noWrap/>
            <w:vAlign w:val="bottom"/>
          </w:tcPr>
          <w:p w14:paraId="2CB180EE" w14:textId="20D4C7CC" w:rsidR="008E7DEF" w:rsidRPr="00315AAB" w:rsidRDefault="00AA69A7" w:rsidP="006413B2">
            <w:pPr>
              <w:jc w:val="right"/>
              <w:rPr>
                <w:sz w:val="20"/>
                <w:szCs w:val="20"/>
              </w:rPr>
            </w:pPr>
            <w:r w:rsidRPr="00315AAB">
              <w:rPr>
                <w:sz w:val="20"/>
                <w:szCs w:val="20"/>
              </w:rPr>
              <w:t>4</w:t>
            </w:r>
            <w:r w:rsidR="00AC538E" w:rsidRPr="00315AAB">
              <w:rPr>
                <w:sz w:val="20"/>
                <w:szCs w:val="20"/>
              </w:rPr>
              <w:t>.</w:t>
            </w:r>
            <w:r w:rsidRPr="00315AAB">
              <w:rPr>
                <w:sz w:val="20"/>
                <w:szCs w:val="20"/>
              </w:rPr>
              <w:t>222</w:t>
            </w:r>
            <w:r w:rsidR="00AC538E" w:rsidRPr="00315AAB">
              <w:rPr>
                <w:sz w:val="20"/>
                <w:szCs w:val="20"/>
              </w:rPr>
              <w:t>.</w:t>
            </w:r>
            <w:r w:rsidRPr="00315AAB">
              <w:rPr>
                <w:sz w:val="20"/>
                <w:szCs w:val="20"/>
              </w:rPr>
              <w:t>372</w:t>
            </w:r>
            <w:r w:rsidR="00AC538E" w:rsidRPr="00315AAB">
              <w:rPr>
                <w:sz w:val="20"/>
                <w:szCs w:val="20"/>
              </w:rPr>
              <w:t>.</w:t>
            </w:r>
            <w:r w:rsidRPr="00315AAB">
              <w:rPr>
                <w:sz w:val="20"/>
                <w:szCs w:val="20"/>
              </w:rPr>
              <w:t>706</w:t>
            </w:r>
            <w:r w:rsidR="00AC538E" w:rsidRPr="00315AAB">
              <w:rPr>
                <w:sz w:val="20"/>
                <w:szCs w:val="20"/>
              </w:rPr>
              <w:t>.</w:t>
            </w:r>
            <w:r w:rsidRPr="00315AAB">
              <w:rPr>
                <w:sz w:val="20"/>
                <w:szCs w:val="20"/>
              </w:rPr>
              <w:t>710</w:t>
            </w:r>
          </w:p>
        </w:tc>
        <w:tc>
          <w:tcPr>
            <w:tcW w:w="191" w:type="dxa"/>
            <w:gridSpan w:val="2"/>
            <w:tcBorders>
              <w:top w:val="nil"/>
              <w:left w:val="nil"/>
              <w:bottom w:val="nil"/>
              <w:right w:val="nil"/>
            </w:tcBorders>
            <w:shd w:val="clear" w:color="000000" w:fill="FFFFFF"/>
            <w:noWrap/>
            <w:vAlign w:val="bottom"/>
          </w:tcPr>
          <w:p w14:paraId="30ABF89D" w14:textId="77777777" w:rsidR="008E7DEF" w:rsidRPr="00315AAB" w:rsidRDefault="008E7DEF" w:rsidP="006413B2">
            <w:pPr>
              <w:jc w:val="right"/>
              <w:rPr>
                <w:sz w:val="20"/>
                <w:szCs w:val="20"/>
                <w:lang w:val="es-CR" w:eastAsia="es-ES"/>
              </w:rPr>
            </w:pPr>
          </w:p>
        </w:tc>
        <w:tc>
          <w:tcPr>
            <w:tcW w:w="1731" w:type="dxa"/>
            <w:tcBorders>
              <w:top w:val="single" w:sz="4" w:space="0" w:color="auto"/>
              <w:left w:val="nil"/>
              <w:bottom w:val="double" w:sz="4" w:space="0" w:color="auto"/>
              <w:right w:val="nil"/>
            </w:tcBorders>
            <w:shd w:val="clear" w:color="000000" w:fill="FFFFFF"/>
            <w:noWrap/>
            <w:vAlign w:val="bottom"/>
          </w:tcPr>
          <w:p w14:paraId="506D63D2" w14:textId="4A323F66" w:rsidR="008E7DEF" w:rsidRPr="00315AAB" w:rsidRDefault="008E7DEF" w:rsidP="006413B2">
            <w:pPr>
              <w:jc w:val="right"/>
              <w:rPr>
                <w:sz w:val="20"/>
                <w:szCs w:val="20"/>
              </w:rPr>
            </w:pPr>
            <w:r w:rsidRPr="00315AAB">
              <w:rPr>
                <w:sz w:val="20"/>
                <w:szCs w:val="20"/>
                <w:lang w:val="es-CR" w:eastAsia="es-ES"/>
              </w:rPr>
              <w:t>4.426.526.753.319</w:t>
            </w:r>
          </w:p>
        </w:tc>
        <w:tc>
          <w:tcPr>
            <w:tcW w:w="535" w:type="dxa"/>
            <w:tcBorders>
              <w:top w:val="nil"/>
              <w:left w:val="nil"/>
              <w:bottom w:val="nil"/>
              <w:right w:val="nil"/>
            </w:tcBorders>
            <w:shd w:val="clear" w:color="000000" w:fill="FFFFFF"/>
            <w:noWrap/>
            <w:vAlign w:val="bottom"/>
          </w:tcPr>
          <w:p w14:paraId="0F9B3F64" w14:textId="77777777" w:rsidR="008E7DEF" w:rsidRPr="00315AAB" w:rsidRDefault="008E7DEF" w:rsidP="006413B2">
            <w:pPr>
              <w:jc w:val="right"/>
              <w:rPr>
                <w:sz w:val="20"/>
                <w:szCs w:val="20"/>
                <w:lang w:val="es-CR" w:eastAsia="es-ES"/>
              </w:rPr>
            </w:pPr>
          </w:p>
        </w:tc>
        <w:tc>
          <w:tcPr>
            <w:tcW w:w="1622" w:type="dxa"/>
            <w:gridSpan w:val="2"/>
            <w:tcBorders>
              <w:top w:val="single" w:sz="4" w:space="0" w:color="auto"/>
              <w:left w:val="nil"/>
              <w:bottom w:val="double" w:sz="4" w:space="0" w:color="auto"/>
              <w:right w:val="nil"/>
            </w:tcBorders>
            <w:shd w:val="clear" w:color="000000" w:fill="FFFFFF"/>
            <w:noWrap/>
            <w:vAlign w:val="bottom"/>
          </w:tcPr>
          <w:p w14:paraId="51DB9979" w14:textId="4016EB51" w:rsidR="008E7DEF" w:rsidRPr="00315AAB" w:rsidRDefault="006413B2" w:rsidP="006413B2">
            <w:pPr>
              <w:jc w:val="right"/>
              <w:rPr>
                <w:sz w:val="20"/>
                <w:szCs w:val="20"/>
                <w:lang w:val="es-CR" w:eastAsia="es-ES"/>
              </w:rPr>
            </w:pPr>
            <w:r w:rsidRPr="00315AAB">
              <w:rPr>
                <w:sz w:val="20"/>
                <w:szCs w:val="20"/>
              </w:rPr>
              <w:t>310</w:t>
            </w:r>
            <w:r w:rsidR="00E44B77" w:rsidRPr="00315AAB">
              <w:rPr>
                <w:sz w:val="20"/>
                <w:szCs w:val="20"/>
              </w:rPr>
              <w:t>.</w:t>
            </w:r>
            <w:r w:rsidRPr="00315AAB">
              <w:rPr>
                <w:sz w:val="20"/>
                <w:szCs w:val="20"/>
              </w:rPr>
              <w:t>829</w:t>
            </w:r>
            <w:r w:rsidR="00E44B77" w:rsidRPr="00315AAB">
              <w:rPr>
                <w:sz w:val="20"/>
                <w:szCs w:val="20"/>
              </w:rPr>
              <w:t>.</w:t>
            </w:r>
            <w:r w:rsidRPr="00315AAB">
              <w:rPr>
                <w:sz w:val="20"/>
                <w:szCs w:val="20"/>
              </w:rPr>
              <w:t>513</w:t>
            </w:r>
            <w:r w:rsidR="00E44B77" w:rsidRPr="00315AAB">
              <w:rPr>
                <w:sz w:val="20"/>
                <w:szCs w:val="20"/>
              </w:rPr>
              <w:t>.</w:t>
            </w:r>
            <w:r w:rsidRPr="00315AAB">
              <w:rPr>
                <w:sz w:val="20"/>
                <w:szCs w:val="20"/>
              </w:rPr>
              <w:t>447</w:t>
            </w:r>
          </w:p>
        </w:tc>
        <w:tc>
          <w:tcPr>
            <w:tcW w:w="199" w:type="dxa"/>
            <w:gridSpan w:val="2"/>
            <w:tcBorders>
              <w:top w:val="nil"/>
              <w:left w:val="nil"/>
              <w:bottom w:val="nil"/>
              <w:right w:val="nil"/>
            </w:tcBorders>
            <w:shd w:val="clear" w:color="000000" w:fill="FFFFFF"/>
            <w:noWrap/>
            <w:vAlign w:val="bottom"/>
          </w:tcPr>
          <w:p w14:paraId="709B8EFF" w14:textId="77777777" w:rsidR="008E7DEF" w:rsidRPr="00315AAB" w:rsidRDefault="008E7DEF" w:rsidP="006413B2">
            <w:pPr>
              <w:jc w:val="right"/>
              <w:rPr>
                <w:sz w:val="20"/>
                <w:szCs w:val="20"/>
                <w:lang w:val="es-CR" w:eastAsia="es-ES"/>
              </w:rPr>
            </w:pPr>
          </w:p>
        </w:tc>
        <w:tc>
          <w:tcPr>
            <w:tcW w:w="1614" w:type="dxa"/>
            <w:gridSpan w:val="2"/>
            <w:tcBorders>
              <w:top w:val="single" w:sz="4" w:space="0" w:color="auto"/>
              <w:left w:val="nil"/>
              <w:bottom w:val="double" w:sz="4" w:space="0" w:color="auto"/>
              <w:right w:val="nil"/>
            </w:tcBorders>
            <w:shd w:val="clear" w:color="000000" w:fill="FFFFFF"/>
            <w:noWrap/>
            <w:vAlign w:val="bottom"/>
          </w:tcPr>
          <w:p w14:paraId="1AC9B6E3" w14:textId="37E478C2" w:rsidR="008E7DEF" w:rsidRPr="00315AAB" w:rsidRDefault="008E7DEF" w:rsidP="006413B2">
            <w:pPr>
              <w:jc w:val="right"/>
              <w:rPr>
                <w:sz w:val="20"/>
                <w:szCs w:val="20"/>
              </w:rPr>
            </w:pPr>
            <w:r w:rsidRPr="00315AAB">
              <w:rPr>
                <w:sz w:val="20"/>
                <w:szCs w:val="20"/>
              </w:rPr>
              <w:t>347.743.275.795</w:t>
            </w:r>
          </w:p>
        </w:tc>
      </w:tr>
      <w:tr w:rsidR="00066945" w:rsidRPr="00315AAB" w14:paraId="642ABCB7" w14:textId="77777777" w:rsidTr="006413B2">
        <w:trPr>
          <w:trHeight w:val="269"/>
        </w:trPr>
        <w:tc>
          <w:tcPr>
            <w:tcW w:w="2812" w:type="dxa"/>
            <w:gridSpan w:val="3"/>
            <w:tcBorders>
              <w:top w:val="nil"/>
              <w:left w:val="nil"/>
              <w:bottom w:val="nil"/>
              <w:right w:val="nil"/>
            </w:tcBorders>
            <w:shd w:val="clear" w:color="000000" w:fill="FFFFFF"/>
            <w:noWrap/>
            <w:vAlign w:val="bottom"/>
            <w:hideMark/>
          </w:tcPr>
          <w:p w14:paraId="2B58AA76" w14:textId="77777777" w:rsidR="00066945" w:rsidRPr="00315AAB" w:rsidRDefault="00066945" w:rsidP="00CD13D2">
            <w:pPr>
              <w:rPr>
                <w:color w:val="000000"/>
                <w:sz w:val="20"/>
                <w:szCs w:val="20"/>
                <w:lang w:val="es-CR" w:eastAsia="es-ES"/>
              </w:rPr>
            </w:pPr>
            <w:r w:rsidRPr="00315AAB">
              <w:rPr>
                <w:color w:val="000000"/>
                <w:sz w:val="20"/>
                <w:szCs w:val="20"/>
                <w:lang w:val="es-CR" w:eastAsia="es-ES"/>
              </w:rPr>
              <w:t>Cartera de préstamos evaluada individualmente con estimación:</w:t>
            </w:r>
          </w:p>
        </w:tc>
        <w:tc>
          <w:tcPr>
            <w:tcW w:w="505" w:type="dxa"/>
            <w:gridSpan w:val="2"/>
            <w:tcBorders>
              <w:top w:val="nil"/>
              <w:left w:val="nil"/>
              <w:bottom w:val="nil"/>
              <w:right w:val="nil"/>
            </w:tcBorders>
            <w:shd w:val="clear" w:color="000000" w:fill="FFFFFF"/>
            <w:noWrap/>
            <w:vAlign w:val="bottom"/>
            <w:hideMark/>
          </w:tcPr>
          <w:p w14:paraId="03903C2D" w14:textId="77777777" w:rsidR="00066945" w:rsidRPr="00315AAB" w:rsidRDefault="00066945">
            <w:pPr>
              <w:jc w:val="center"/>
              <w:rPr>
                <w:sz w:val="20"/>
                <w:szCs w:val="20"/>
                <w:lang w:val="es-CR" w:eastAsia="es-ES"/>
              </w:rPr>
            </w:pPr>
          </w:p>
        </w:tc>
        <w:tc>
          <w:tcPr>
            <w:tcW w:w="190" w:type="dxa"/>
            <w:tcBorders>
              <w:top w:val="nil"/>
              <w:left w:val="nil"/>
              <w:bottom w:val="nil"/>
              <w:right w:val="nil"/>
            </w:tcBorders>
            <w:shd w:val="clear" w:color="000000" w:fill="FFFFFF"/>
            <w:noWrap/>
            <w:vAlign w:val="bottom"/>
            <w:hideMark/>
          </w:tcPr>
          <w:p w14:paraId="4F612C84" w14:textId="77777777" w:rsidR="00066945" w:rsidRPr="00315AAB" w:rsidRDefault="00066945" w:rsidP="00066945">
            <w:pPr>
              <w:jc w:val="center"/>
              <w:rPr>
                <w:sz w:val="20"/>
                <w:szCs w:val="20"/>
                <w:lang w:val="es-CR" w:eastAsia="es-ES"/>
              </w:rPr>
            </w:pPr>
          </w:p>
        </w:tc>
        <w:tc>
          <w:tcPr>
            <w:tcW w:w="1804" w:type="dxa"/>
            <w:gridSpan w:val="2"/>
            <w:tcBorders>
              <w:top w:val="single" w:sz="4" w:space="0" w:color="auto"/>
              <w:left w:val="nil"/>
              <w:bottom w:val="nil"/>
              <w:right w:val="nil"/>
            </w:tcBorders>
            <w:shd w:val="clear" w:color="000000" w:fill="FFFFFF"/>
            <w:noWrap/>
            <w:vAlign w:val="bottom"/>
          </w:tcPr>
          <w:p w14:paraId="5DF59732" w14:textId="77777777" w:rsidR="00066945" w:rsidRPr="00315AAB" w:rsidRDefault="00066945" w:rsidP="006413B2">
            <w:pPr>
              <w:jc w:val="right"/>
              <w:rPr>
                <w:sz w:val="20"/>
                <w:szCs w:val="20"/>
                <w:lang w:val="es-CR" w:eastAsia="es-ES"/>
              </w:rPr>
            </w:pPr>
          </w:p>
        </w:tc>
        <w:tc>
          <w:tcPr>
            <w:tcW w:w="164" w:type="dxa"/>
            <w:tcBorders>
              <w:top w:val="nil"/>
              <w:left w:val="nil"/>
              <w:bottom w:val="nil"/>
              <w:right w:val="nil"/>
            </w:tcBorders>
            <w:shd w:val="clear" w:color="000000" w:fill="FFFFFF"/>
            <w:noWrap/>
            <w:vAlign w:val="bottom"/>
          </w:tcPr>
          <w:p w14:paraId="31B651CD" w14:textId="77777777" w:rsidR="00066945" w:rsidRPr="00315AAB" w:rsidRDefault="00066945" w:rsidP="006413B2">
            <w:pPr>
              <w:jc w:val="right"/>
              <w:rPr>
                <w:sz w:val="20"/>
                <w:szCs w:val="20"/>
                <w:lang w:val="es-CR" w:eastAsia="es-ES"/>
              </w:rPr>
            </w:pPr>
          </w:p>
        </w:tc>
        <w:tc>
          <w:tcPr>
            <w:tcW w:w="1731" w:type="dxa"/>
            <w:tcBorders>
              <w:top w:val="single" w:sz="4" w:space="0" w:color="auto"/>
              <w:left w:val="nil"/>
              <w:bottom w:val="nil"/>
              <w:right w:val="nil"/>
            </w:tcBorders>
            <w:shd w:val="clear" w:color="000000" w:fill="FFFFFF"/>
            <w:noWrap/>
            <w:vAlign w:val="bottom"/>
          </w:tcPr>
          <w:p w14:paraId="3A6CE9E2" w14:textId="77777777" w:rsidR="00066945" w:rsidRPr="00315AAB" w:rsidRDefault="00066945" w:rsidP="006413B2">
            <w:pPr>
              <w:jc w:val="right"/>
              <w:rPr>
                <w:sz w:val="20"/>
                <w:szCs w:val="20"/>
                <w:lang w:val="es-CR" w:eastAsia="es-ES"/>
              </w:rPr>
            </w:pPr>
          </w:p>
        </w:tc>
        <w:tc>
          <w:tcPr>
            <w:tcW w:w="554" w:type="dxa"/>
            <w:gridSpan w:val="2"/>
            <w:tcBorders>
              <w:top w:val="nil"/>
              <w:left w:val="nil"/>
              <w:bottom w:val="nil"/>
              <w:right w:val="nil"/>
            </w:tcBorders>
            <w:shd w:val="clear" w:color="000000" w:fill="FFFFFF"/>
            <w:noWrap/>
            <w:vAlign w:val="bottom"/>
          </w:tcPr>
          <w:p w14:paraId="7F5556B8" w14:textId="77777777" w:rsidR="00066945" w:rsidRPr="00315AAB" w:rsidRDefault="00066945" w:rsidP="006413B2">
            <w:pPr>
              <w:jc w:val="right"/>
              <w:rPr>
                <w:sz w:val="20"/>
                <w:szCs w:val="20"/>
                <w:lang w:val="es-CR" w:eastAsia="es-ES"/>
              </w:rPr>
            </w:pPr>
          </w:p>
        </w:tc>
        <w:tc>
          <w:tcPr>
            <w:tcW w:w="1622" w:type="dxa"/>
            <w:gridSpan w:val="2"/>
            <w:tcBorders>
              <w:top w:val="single" w:sz="4" w:space="0" w:color="auto"/>
              <w:left w:val="nil"/>
              <w:bottom w:val="nil"/>
              <w:right w:val="nil"/>
            </w:tcBorders>
            <w:shd w:val="clear" w:color="000000" w:fill="FFFFFF"/>
            <w:noWrap/>
            <w:vAlign w:val="bottom"/>
          </w:tcPr>
          <w:p w14:paraId="07ECC5F6" w14:textId="77777777" w:rsidR="00066945" w:rsidRPr="00315AAB" w:rsidRDefault="00066945" w:rsidP="006413B2">
            <w:pPr>
              <w:jc w:val="right"/>
              <w:rPr>
                <w:sz w:val="20"/>
                <w:szCs w:val="20"/>
                <w:lang w:val="es-CR" w:eastAsia="es-ES"/>
              </w:rPr>
            </w:pPr>
          </w:p>
        </w:tc>
        <w:tc>
          <w:tcPr>
            <w:tcW w:w="180" w:type="dxa"/>
            <w:tcBorders>
              <w:top w:val="nil"/>
              <w:left w:val="nil"/>
              <w:bottom w:val="nil"/>
              <w:right w:val="nil"/>
            </w:tcBorders>
            <w:shd w:val="clear" w:color="000000" w:fill="FFFFFF"/>
            <w:noWrap/>
            <w:vAlign w:val="bottom"/>
          </w:tcPr>
          <w:p w14:paraId="21731E40" w14:textId="77777777" w:rsidR="00066945" w:rsidRPr="00315AAB" w:rsidRDefault="00066945" w:rsidP="006413B2">
            <w:pPr>
              <w:jc w:val="right"/>
              <w:rPr>
                <w:sz w:val="20"/>
                <w:szCs w:val="20"/>
                <w:lang w:val="es-CR" w:eastAsia="es-ES"/>
              </w:rPr>
            </w:pPr>
          </w:p>
        </w:tc>
        <w:tc>
          <w:tcPr>
            <w:tcW w:w="1614" w:type="dxa"/>
            <w:gridSpan w:val="2"/>
            <w:tcBorders>
              <w:top w:val="nil"/>
              <w:left w:val="nil"/>
              <w:bottom w:val="nil"/>
              <w:right w:val="nil"/>
            </w:tcBorders>
            <w:shd w:val="clear" w:color="000000" w:fill="FFFFFF"/>
            <w:noWrap/>
            <w:vAlign w:val="bottom"/>
          </w:tcPr>
          <w:p w14:paraId="585C3359" w14:textId="77777777" w:rsidR="00066945" w:rsidRPr="00315AAB" w:rsidRDefault="00066945" w:rsidP="006413B2">
            <w:pPr>
              <w:jc w:val="right"/>
              <w:rPr>
                <w:sz w:val="20"/>
                <w:szCs w:val="20"/>
                <w:lang w:val="es-CR" w:eastAsia="es-ES"/>
              </w:rPr>
            </w:pPr>
          </w:p>
        </w:tc>
      </w:tr>
      <w:tr w:rsidR="006413B2" w:rsidRPr="00315AAB" w14:paraId="51F904DD" w14:textId="77777777" w:rsidTr="006413B2">
        <w:trPr>
          <w:trHeight w:val="99"/>
        </w:trPr>
        <w:tc>
          <w:tcPr>
            <w:tcW w:w="217" w:type="dxa"/>
            <w:tcBorders>
              <w:top w:val="nil"/>
              <w:left w:val="nil"/>
              <w:bottom w:val="nil"/>
              <w:right w:val="nil"/>
            </w:tcBorders>
            <w:shd w:val="clear" w:color="000000" w:fill="FFFFFF"/>
            <w:noWrap/>
            <w:vAlign w:val="bottom"/>
          </w:tcPr>
          <w:p w14:paraId="56969B16" w14:textId="77777777" w:rsidR="006413B2" w:rsidRPr="00315AAB" w:rsidRDefault="006413B2" w:rsidP="006413B2">
            <w:pPr>
              <w:rPr>
                <w:sz w:val="20"/>
                <w:szCs w:val="20"/>
                <w:lang w:val="es-CR" w:eastAsia="es-ES"/>
              </w:rPr>
            </w:pPr>
          </w:p>
        </w:tc>
        <w:tc>
          <w:tcPr>
            <w:tcW w:w="2595" w:type="dxa"/>
            <w:gridSpan w:val="2"/>
            <w:tcBorders>
              <w:top w:val="nil"/>
              <w:left w:val="nil"/>
              <w:bottom w:val="nil"/>
              <w:right w:val="nil"/>
            </w:tcBorders>
            <w:shd w:val="clear" w:color="000000" w:fill="FFFFFF"/>
            <w:noWrap/>
            <w:vAlign w:val="bottom"/>
          </w:tcPr>
          <w:p w14:paraId="6AC87654" w14:textId="77777777" w:rsidR="006413B2" w:rsidRPr="00315AAB" w:rsidRDefault="006413B2" w:rsidP="006413B2">
            <w:pPr>
              <w:rPr>
                <w:sz w:val="20"/>
                <w:szCs w:val="20"/>
                <w:lang w:val="es-CR" w:eastAsia="es-ES"/>
              </w:rPr>
            </w:pPr>
            <w:r w:rsidRPr="00315AAB">
              <w:rPr>
                <w:sz w:val="20"/>
                <w:szCs w:val="20"/>
                <w:lang w:val="es-CR" w:eastAsia="es-ES"/>
              </w:rPr>
              <w:t>0</w:t>
            </w:r>
          </w:p>
        </w:tc>
        <w:tc>
          <w:tcPr>
            <w:tcW w:w="505" w:type="dxa"/>
            <w:gridSpan w:val="2"/>
            <w:tcBorders>
              <w:top w:val="nil"/>
              <w:left w:val="nil"/>
              <w:bottom w:val="nil"/>
              <w:right w:val="nil"/>
            </w:tcBorders>
            <w:shd w:val="clear" w:color="000000" w:fill="FFFFFF"/>
            <w:noWrap/>
            <w:vAlign w:val="bottom"/>
          </w:tcPr>
          <w:p w14:paraId="27705E77" w14:textId="77777777" w:rsidR="006413B2" w:rsidRPr="00315AAB" w:rsidRDefault="006413B2" w:rsidP="006413B2">
            <w:pPr>
              <w:jc w:val="center"/>
              <w:rPr>
                <w:sz w:val="20"/>
                <w:szCs w:val="20"/>
                <w:lang w:val="es-CR" w:eastAsia="es-ES"/>
              </w:rPr>
            </w:pPr>
          </w:p>
        </w:tc>
        <w:tc>
          <w:tcPr>
            <w:tcW w:w="190" w:type="dxa"/>
            <w:tcBorders>
              <w:top w:val="nil"/>
              <w:left w:val="nil"/>
              <w:bottom w:val="nil"/>
              <w:right w:val="nil"/>
            </w:tcBorders>
            <w:shd w:val="clear" w:color="000000" w:fill="FFFFFF"/>
            <w:noWrap/>
            <w:vAlign w:val="bottom"/>
          </w:tcPr>
          <w:p w14:paraId="1CE4CF14" w14:textId="77777777" w:rsidR="006413B2" w:rsidRPr="00315AAB" w:rsidRDefault="006413B2" w:rsidP="006413B2">
            <w:pPr>
              <w:jc w:val="center"/>
              <w:rPr>
                <w:sz w:val="20"/>
                <w:szCs w:val="20"/>
                <w:lang w:val="es-CR" w:eastAsia="es-ES"/>
              </w:rPr>
            </w:pPr>
            <w:r w:rsidRPr="00315AAB">
              <w:rPr>
                <w:sz w:val="20"/>
                <w:szCs w:val="20"/>
                <w:lang w:val="es-CR" w:eastAsia="es-ES"/>
              </w:rPr>
              <w:t>¢</w:t>
            </w:r>
          </w:p>
        </w:tc>
        <w:tc>
          <w:tcPr>
            <w:tcW w:w="1804" w:type="dxa"/>
            <w:gridSpan w:val="2"/>
            <w:tcBorders>
              <w:top w:val="nil"/>
              <w:left w:val="nil"/>
              <w:bottom w:val="nil"/>
              <w:right w:val="nil"/>
            </w:tcBorders>
            <w:shd w:val="clear" w:color="000000" w:fill="FFFFFF"/>
            <w:noWrap/>
            <w:vAlign w:val="bottom"/>
          </w:tcPr>
          <w:p w14:paraId="10E8EF8F" w14:textId="033C4DD0" w:rsidR="006413B2" w:rsidRPr="00315AAB" w:rsidRDefault="006413B2" w:rsidP="006413B2">
            <w:pPr>
              <w:jc w:val="right"/>
              <w:rPr>
                <w:sz w:val="20"/>
                <w:szCs w:val="20"/>
                <w:lang w:val="es-CR"/>
              </w:rPr>
            </w:pPr>
            <w:r w:rsidRPr="00315AAB">
              <w:rPr>
                <w:sz w:val="20"/>
                <w:szCs w:val="20"/>
              </w:rPr>
              <w:t>38</w:t>
            </w:r>
            <w:r w:rsidR="00E44B77" w:rsidRPr="00315AAB">
              <w:rPr>
                <w:sz w:val="20"/>
                <w:szCs w:val="20"/>
              </w:rPr>
              <w:t>.</w:t>
            </w:r>
            <w:r w:rsidRPr="00315AAB">
              <w:rPr>
                <w:sz w:val="20"/>
                <w:szCs w:val="20"/>
              </w:rPr>
              <w:t>345</w:t>
            </w:r>
            <w:r w:rsidR="00E44B77" w:rsidRPr="00315AAB">
              <w:rPr>
                <w:sz w:val="20"/>
                <w:szCs w:val="20"/>
              </w:rPr>
              <w:t>.</w:t>
            </w:r>
            <w:r w:rsidRPr="00315AAB">
              <w:rPr>
                <w:sz w:val="20"/>
                <w:szCs w:val="20"/>
              </w:rPr>
              <w:t>881</w:t>
            </w:r>
            <w:r w:rsidR="00E44B77" w:rsidRPr="00315AAB">
              <w:rPr>
                <w:sz w:val="20"/>
                <w:szCs w:val="20"/>
              </w:rPr>
              <w:t>.</w:t>
            </w:r>
            <w:r w:rsidRPr="00315AAB">
              <w:rPr>
                <w:sz w:val="20"/>
                <w:szCs w:val="20"/>
              </w:rPr>
              <w:t>731</w:t>
            </w:r>
          </w:p>
        </w:tc>
        <w:tc>
          <w:tcPr>
            <w:tcW w:w="164" w:type="dxa"/>
            <w:tcBorders>
              <w:top w:val="nil"/>
              <w:left w:val="nil"/>
              <w:bottom w:val="nil"/>
              <w:right w:val="nil"/>
            </w:tcBorders>
            <w:shd w:val="clear" w:color="000000" w:fill="FFFFFF"/>
            <w:noWrap/>
            <w:vAlign w:val="bottom"/>
          </w:tcPr>
          <w:p w14:paraId="533B0AC1" w14:textId="77777777" w:rsidR="006413B2" w:rsidRPr="00315AAB" w:rsidRDefault="006413B2" w:rsidP="006413B2">
            <w:pPr>
              <w:jc w:val="right"/>
              <w:rPr>
                <w:sz w:val="20"/>
                <w:szCs w:val="20"/>
                <w:lang w:val="es-CR" w:eastAsia="es-ES"/>
              </w:rPr>
            </w:pPr>
          </w:p>
        </w:tc>
        <w:tc>
          <w:tcPr>
            <w:tcW w:w="1731" w:type="dxa"/>
            <w:tcBorders>
              <w:top w:val="nil"/>
              <w:left w:val="nil"/>
              <w:bottom w:val="nil"/>
              <w:right w:val="nil"/>
            </w:tcBorders>
            <w:shd w:val="clear" w:color="000000" w:fill="FFFFFF"/>
            <w:noWrap/>
            <w:vAlign w:val="bottom"/>
          </w:tcPr>
          <w:p w14:paraId="1B1864BC" w14:textId="1D2BD578" w:rsidR="006413B2" w:rsidRPr="00315AAB" w:rsidRDefault="006413B2" w:rsidP="006413B2">
            <w:pPr>
              <w:jc w:val="right"/>
              <w:rPr>
                <w:sz w:val="20"/>
                <w:szCs w:val="20"/>
              </w:rPr>
            </w:pPr>
            <w:r w:rsidRPr="00315AAB">
              <w:rPr>
                <w:sz w:val="20"/>
                <w:szCs w:val="20"/>
              </w:rPr>
              <w:t>37.427.442.169</w:t>
            </w:r>
          </w:p>
        </w:tc>
        <w:tc>
          <w:tcPr>
            <w:tcW w:w="554" w:type="dxa"/>
            <w:gridSpan w:val="2"/>
            <w:tcBorders>
              <w:top w:val="nil"/>
              <w:left w:val="nil"/>
              <w:bottom w:val="nil"/>
              <w:right w:val="nil"/>
            </w:tcBorders>
            <w:shd w:val="clear" w:color="000000" w:fill="FFFFFF"/>
            <w:noWrap/>
            <w:vAlign w:val="bottom"/>
          </w:tcPr>
          <w:p w14:paraId="11DD32E0" w14:textId="77777777" w:rsidR="006413B2" w:rsidRPr="00315AAB" w:rsidRDefault="006413B2" w:rsidP="006413B2">
            <w:pPr>
              <w:jc w:val="right"/>
              <w:rPr>
                <w:sz w:val="20"/>
                <w:szCs w:val="20"/>
                <w:lang w:val="es-CR" w:eastAsia="es-ES"/>
              </w:rPr>
            </w:pPr>
          </w:p>
        </w:tc>
        <w:tc>
          <w:tcPr>
            <w:tcW w:w="1622" w:type="dxa"/>
            <w:gridSpan w:val="2"/>
            <w:tcBorders>
              <w:top w:val="nil"/>
              <w:left w:val="nil"/>
              <w:bottom w:val="nil"/>
              <w:right w:val="nil"/>
            </w:tcBorders>
            <w:shd w:val="clear" w:color="000000" w:fill="FFFFFF"/>
            <w:noWrap/>
            <w:vAlign w:val="bottom"/>
          </w:tcPr>
          <w:p w14:paraId="6DF58627" w14:textId="1B137C49" w:rsidR="006413B2" w:rsidRPr="00315AAB" w:rsidRDefault="006413B2" w:rsidP="006413B2">
            <w:pPr>
              <w:jc w:val="center"/>
              <w:rPr>
                <w:sz w:val="20"/>
                <w:szCs w:val="20"/>
              </w:rPr>
            </w:pPr>
            <w:r w:rsidRPr="00315AAB">
              <w:rPr>
                <w:sz w:val="20"/>
                <w:szCs w:val="20"/>
              </w:rPr>
              <w:t>-</w:t>
            </w:r>
          </w:p>
        </w:tc>
        <w:tc>
          <w:tcPr>
            <w:tcW w:w="180" w:type="dxa"/>
            <w:tcBorders>
              <w:top w:val="nil"/>
              <w:left w:val="nil"/>
              <w:bottom w:val="nil"/>
              <w:right w:val="nil"/>
            </w:tcBorders>
            <w:shd w:val="clear" w:color="000000" w:fill="FFFFFF"/>
            <w:noWrap/>
            <w:vAlign w:val="bottom"/>
          </w:tcPr>
          <w:p w14:paraId="7F286AA5" w14:textId="77777777" w:rsidR="006413B2" w:rsidRPr="00315AAB" w:rsidRDefault="006413B2" w:rsidP="006413B2">
            <w:pPr>
              <w:jc w:val="center"/>
              <w:rPr>
                <w:sz w:val="20"/>
                <w:szCs w:val="20"/>
                <w:lang w:val="es-CR" w:eastAsia="es-ES"/>
              </w:rPr>
            </w:pPr>
          </w:p>
        </w:tc>
        <w:tc>
          <w:tcPr>
            <w:tcW w:w="1614" w:type="dxa"/>
            <w:gridSpan w:val="2"/>
            <w:tcBorders>
              <w:top w:val="nil"/>
              <w:left w:val="nil"/>
              <w:bottom w:val="nil"/>
              <w:right w:val="nil"/>
            </w:tcBorders>
            <w:shd w:val="clear" w:color="000000" w:fill="FFFFFF"/>
            <w:noWrap/>
            <w:vAlign w:val="bottom"/>
          </w:tcPr>
          <w:p w14:paraId="4C902C1C" w14:textId="38AE06E9" w:rsidR="006413B2" w:rsidRPr="00315AAB" w:rsidRDefault="006413B2" w:rsidP="006413B2">
            <w:pPr>
              <w:jc w:val="center"/>
              <w:rPr>
                <w:sz w:val="20"/>
                <w:szCs w:val="20"/>
              </w:rPr>
            </w:pPr>
            <w:r w:rsidRPr="00315AAB">
              <w:rPr>
                <w:sz w:val="20"/>
                <w:szCs w:val="20"/>
              </w:rPr>
              <w:t>-</w:t>
            </w:r>
          </w:p>
        </w:tc>
      </w:tr>
      <w:tr w:rsidR="006413B2" w:rsidRPr="00315AAB" w14:paraId="5A1F5D7C" w14:textId="77777777" w:rsidTr="006413B2">
        <w:trPr>
          <w:trHeight w:val="99"/>
        </w:trPr>
        <w:tc>
          <w:tcPr>
            <w:tcW w:w="217" w:type="dxa"/>
            <w:tcBorders>
              <w:top w:val="nil"/>
              <w:left w:val="nil"/>
              <w:bottom w:val="nil"/>
              <w:right w:val="nil"/>
            </w:tcBorders>
            <w:shd w:val="clear" w:color="000000" w:fill="FFFFFF"/>
            <w:noWrap/>
            <w:vAlign w:val="bottom"/>
            <w:hideMark/>
          </w:tcPr>
          <w:p w14:paraId="593C7231" w14:textId="77777777" w:rsidR="006413B2" w:rsidRPr="00315AAB" w:rsidRDefault="006413B2" w:rsidP="006413B2">
            <w:pPr>
              <w:rPr>
                <w:sz w:val="20"/>
                <w:szCs w:val="20"/>
                <w:lang w:val="es-CR" w:eastAsia="es-ES"/>
              </w:rPr>
            </w:pPr>
            <w:r w:rsidRPr="00315AAB">
              <w:rPr>
                <w:sz w:val="20"/>
                <w:szCs w:val="20"/>
                <w:lang w:val="es-CR" w:eastAsia="es-ES"/>
              </w:rPr>
              <w:t> </w:t>
            </w:r>
          </w:p>
        </w:tc>
        <w:tc>
          <w:tcPr>
            <w:tcW w:w="2595" w:type="dxa"/>
            <w:gridSpan w:val="2"/>
            <w:tcBorders>
              <w:top w:val="nil"/>
              <w:left w:val="nil"/>
              <w:bottom w:val="nil"/>
              <w:right w:val="nil"/>
            </w:tcBorders>
            <w:shd w:val="clear" w:color="000000" w:fill="FFFFFF"/>
            <w:noWrap/>
            <w:vAlign w:val="bottom"/>
            <w:hideMark/>
          </w:tcPr>
          <w:p w14:paraId="7EF5AED1" w14:textId="77777777" w:rsidR="006413B2" w:rsidRPr="00315AAB" w:rsidRDefault="006413B2" w:rsidP="006413B2">
            <w:pPr>
              <w:rPr>
                <w:sz w:val="20"/>
                <w:szCs w:val="20"/>
                <w:lang w:val="es-CR" w:eastAsia="es-ES"/>
              </w:rPr>
            </w:pPr>
            <w:r w:rsidRPr="00315AAB">
              <w:rPr>
                <w:sz w:val="20"/>
                <w:szCs w:val="20"/>
                <w:lang w:val="es-CR" w:eastAsia="es-ES"/>
              </w:rPr>
              <w:t>A1</w:t>
            </w:r>
          </w:p>
        </w:tc>
        <w:tc>
          <w:tcPr>
            <w:tcW w:w="505" w:type="dxa"/>
            <w:gridSpan w:val="2"/>
            <w:tcBorders>
              <w:top w:val="nil"/>
              <w:left w:val="nil"/>
              <w:bottom w:val="nil"/>
              <w:right w:val="nil"/>
            </w:tcBorders>
            <w:shd w:val="clear" w:color="000000" w:fill="FFFFFF"/>
            <w:noWrap/>
            <w:vAlign w:val="bottom"/>
            <w:hideMark/>
          </w:tcPr>
          <w:p w14:paraId="32409325" w14:textId="77777777" w:rsidR="006413B2" w:rsidRPr="00315AAB" w:rsidRDefault="006413B2" w:rsidP="006413B2">
            <w:pPr>
              <w:jc w:val="center"/>
              <w:rPr>
                <w:sz w:val="20"/>
                <w:szCs w:val="20"/>
                <w:lang w:val="es-CR" w:eastAsia="es-ES"/>
              </w:rPr>
            </w:pPr>
          </w:p>
        </w:tc>
        <w:tc>
          <w:tcPr>
            <w:tcW w:w="190" w:type="dxa"/>
            <w:tcBorders>
              <w:top w:val="nil"/>
              <w:left w:val="nil"/>
              <w:bottom w:val="nil"/>
              <w:right w:val="nil"/>
            </w:tcBorders>
            <w:shd w:val="clear" w:color="000000" w:fill="FFFFFF"/>
            <w:noWrap/>
            <w:vAlign w:val="bottom"/>
            <w:hideMark/>
          </w:tcPr>
          <w:p w14:paraId="7259B8CC" w14:textId="77777777" w:rsidR="006413B2" w:rsidRPr="00315AAB" w:rsidRDefault="006413B2" w:rsidP="006413B2">
            <w:pPr>
              <w:jc w:val="center"/>
              <w:rPr>
                <w:sz w:val="20"/>
                <w:szCs w:val="20"/>
                <w:lang w:val="es-CR" w:eastAsia="es-ES"/>
              </w:rPr>
            </w:pPr>
          </w:p>
        </w:tc>
        <w:tc>
          <w:tcPr>
            <w:tcW w:w="1804" w:type="dxa"/>
            <w:gridSpan w:val="2"/>
            <w:tcBorders>
              <w:top w:val="nil"/>
              <w:left w:val="nil"/>
              <w:bottom w:val="nil"/>
              <w:right w:val="nil"/>
            </w:tcBorders>
            <w:shd w:val="clear" w:color="000000" w:fill="FFFFFF"/>
            <w:noWrap/>
            <w:vAlign w:val="bottom"/>
          </w:tcPr>
          <w:p w14:paraId="77135973" w14:textId="0586B08B" w:rsidR="006413B2" w:rsidRPr="00315AAB" w:rsidRDefault="006413B2" w:rsidP="006413B2">
            <w:pPr>
              <w:jc w:val="right"/>
              <w:rPr>
                <w:sz w:val="20"/>
                <w:szCs w:val="20"/>
                <w:lang w:val="es-CR"/>
              </w:rPr>
            </w:pPr>
            <w:r w:rsidRPr="00315AAB">
              <w:rPr>
                <w:sz w:val="20"/>
                <w:szCs w:val="20"/>
              </w:rPr>
              <w:t>3</w:t>
            </w:r>
            <w:r w:rsidR="00E44B77" w:rsidRPr="00315AAB">
              <w:rPr>
                <w:sz w:val="20"/>
                <w:szCs w:val="20"/>
              </w:rPr>
              <w:t>.</w:t>
            </w:r>
            <w:r w:rsidRPr="00315AAB">
              <w:rPr>
                <w:sz w:val="20"/>
                <w:szCs w:val="20"/>
              </w:rPr>
              <w:t>230</w:t>
            </w:r>
            <w:r w:rsidR="00E44B77" w:rsidRPr="00315AAB">
              <w:rPr>
                <w:sz w:val="20"/>
                <w:szCs w:val="20"/>
              </w:rPr>
              <w:t>.</w:t>
            </w:r>
            <w:r w:rsidRPr="00315AAB">
              <w:rPr>
                <w:sz w:val="20"/>
                <w:szCs w:val="20"/>
              </w:rPr>
              <w:t>988</w:t>
            </w:r>
            <w:r w:rsidR="00E44B77" w:rsidRPr="00315AAB">
              <w:rPr>
                <w:sz w:val="20"/>
                <w:szCs w:val="20"/>
              </w:rPr>
              <w:t>.</w:t>
            </w:r>
            <w:r w:rsidRPr="00315AAB">
              <w:rPr>
                <w:sz w:val="20"/>
                <w:szCs w:val="20"/>
              </w:rPr>
              <w:t>097</w:t>
            </w:r>
            <w:r w:rsidR="00E44B77" w:rsidRPr="00315AAB">
              <w:rPr>
                <w:sz w:val="20"/>
                <w:szCs w:val="20"/>
              </w:rPr>
              <w:t>.</w:t>
            </w:r>
            <w:r w:rsidRPr="00315AAB">
              <w:rPr>
                <w:sz w:val="20"/>
                <w:szCs w:val="20"/>
              </w:rPr>
              <w:t>853</w:t>
            </w:r>
          </w:p>
        </w:tc>
        <w:tc>
          <w:tcPr>
            <w:tcW w:w="164" w:type="dxa"/>
            <w:tcBorders>
              <w:top w:val="nil"/>
              <w:left w:val="nil"/>
              <w:bottom w:val="nil"/>
              <w:right w:val="nil"/>
            </w:tcBorders>
            <w:shd w:val="clear" w:color="000000" w:fill="FFFFFF"/>
            <w:noWrap/>
            <w:vAlign w:val="bottom"/>
          </w:tcPr>
          <w:p w14:paraId="3C5B8DFC" w14:textId="77777777" w:rsidR="006413B2" w:rsidRPr="00315AAB" w:rsidRDefault="006413B2" w:rsidP="006413B2">
            <w:pPr>
              <w:jc w:val="right"/>
              <w:rPr>
                <w:sz w:val="20"/>
                <w:szCs w:val="20"/>
                <w:lang w:val="es-CR" w:eastAsia="es-ES"/>
              </w:rPr>
            </w:pPr>
          </w:p>
        </w:tc>
        <w:tc>
          <w:tcPr>
            <w:tcW w:w="1731" w:type="dxa"/>
            <w:tcBorders>
              <w:top w:val="nil"/>
              <w:left w:val="nil"/>
              <w:bottom w:val="nil"/>
              <w:right w:val="nil"/>
            </w:tcBorders>
            <w:shd w:val="clear" w:color="000000" w:fill="FFFFFF"/>
            <w:noWrap/>
            <w:vAlign w:val="bottom"/>
          </w:tcPr>
          <w:p w14:paraId="1F62C41B" w14:textId="34CE5233" w:rsidR="006413B2" w:rsidRPr="00315AAB" w:rsidRDefault="006413B2" w:rsidP="006413B2">
            <w:pPr>
              <w:jc w:val="right"/>
              <w:rPr>
                <w:sz w:val="20"/>
                <w:szCs w:val="20"/>
              </w:rPr>
            </w:pPr>
            <w:r w:rsidRPr="00315AAB">
              <w:rPr>
                <w:sz w:val="20"/>
                <w:szCs w:val="20"/>
              </w:rPr>
              <w:t>3.440.849.168.342</w:t>
            </w:r>
          </w:p>
        </w:tc>
        <w:tc>
          <w:tcPr>
            <w:tcW w:w="554" w:type="dxa"/>
            <w:gridSpan w:val="2"/>
            <w:tcBorders>
              <w:top w:val="nil"/>
              <w:left w:val="nil"/>
              <w:bottom w:val="nil"/>
              <w:right w:val="nil"/>
            </w:tcBorders>
            <w:shd w:val="clear" w:color="000000" w:fill="FFFFFF"/>
            <w:noWrap/>
            <w:vAlign w:val="bottom"/>
          </w:tcPr>
          <w:p w14:paraId="2B0A0532" w14:textId="77777777" w:rsidR="006413B2" w:rsidRPr="00315AAB" w:rsidRDefault="006413B2" w:rsidP="006413B2">
            <w:pPr>
              <w:jc w:val="right"/>
              <w:rPr>
                <w:sz w:val="20"/>
                <w:szCs w:val="20"/>
                <w:lang w:val="es-CR" w:eastAsia="es-ES"/>
              </w:rPr>
            </w:pPr>
          </w:p>
        </w:tc>
        <w:tc>
          <w:tcPr>
            <w:tcW w:w="1622" w:type="dxa"/>
            <w:gridSpan w:val="2"/>
            <w:tcBorders>
              <w:top w:val="nil"/>
              <w:left w:val="nil"/>
              <w:bottom w:val="nil"/>
              <w:right w:val="nil"/>
            </w:tcBorders>
            <w:shd w:val="clear" w:color="000000" w:fill="FFFFFF"/>
            <w:noWrap/>
            <w:vAlign w:val="bottom"/>
          </w:tcPr>
          <w:p w14:paraId="3A760A48" w14:textId="23E6D722" w:rsidR="006413B2" w:rsidRPr="00315AAB" w:rsidRDefault="006413B2" w:rsidP="006413B2">
            <w:pPr>
              <w:jc w:val="right"/>
              <w:rPr>
                <w:sz w:val="20"/>
                <w:szCs w:val="20"/>
              </w:rPr>
            </w:pPr>
            <w:r w:rsidRPr="00315AAB">
              <w:rPr>
                <w:sz w:val="20"/>
                <w:szCs w:val="20"/>
              </w:rPr>
              <w:t>31</w:t>
            </w:r>
            <w:r w:rsidR="00E44B77" w:rsidRPr="00315AAB">
              <w:rPr>
                <w:sz w:val="20"/>
                <w:szCs w:val="20"/>
              </w:rPr>
              <w:t>.</w:t>
            </w:r>
            <w:r w:rsidRPr="00315AAB">
              <w:rPr>
                <w:sz w:val="20"/>
                <w:szCs w:val="20"/>
              </w:rPr>
              <w:t>728</w:t>
            </w:r>
            <w:r w:rsidR="00E44B77" w:rsidRPr="00315AAB">
              <w:rPr>
                <w:sz w:val="20"/>
                <w:szCs w:val="20"/>
              </w:rPr>
              <w:t>.</w:t>
            </w:r>
            <w:r w:rsidRPr="00315AAB">
              <w:rPr>
                <w:sz w:val="20"/>
                <w:szCs w:val="20"/>
              </w:rPr>
              <w:t>121</w:t>
            </w:r>
            <w:r w:rsidR="00E44B77" w:rsidRPr="00315AAB">
              <w:rPr>
                <w:sz w:val="20"/>
                <w:szCs w:val="20"/>
              </w:rPr>
              <w:t>.</w:t>
            </w:r>
            <w:r w:rsidRPr="00315AAB">
              <w:rPr>
                <w:sz w:val="20"/>
                <w:szCs w:val="20"/>
              </w:rPr>
              <w:t>395</w:t>
            </w:r>
          </w:p>
        </w:tc>
        <w:tc>
          <w:tcPr>
            <w:tcW w:w="180" w:type="dxa"/>
            <w:tcBorders>
              <w:top w:val="nil"/>
              <w:left w:val="nil"/>
              <w:bottom w:val="nil"/>
              <w:right w:val="nil"/>
            </w:tcBorders>
            <w:shd w:val="clear" w:color="000000" w:fill="FFFFFF"/>
            <w:noWrap/>
            <w:vAlign w:val="bottom"/>
          </w:tcPr>
          <w:p w14:paraId="5D75520F" w14:textId="77777777" w:rsidR="006413B2" w:rsidRPr="00315AAB" w:rsidRDefault="006413B2" w:rsidP="006413B2">
            <w:pPr>
              <w:jc w:val="right"/>
              <w:rPr>
                <w:sz w:val="20"/>
                <w:szCs w:val="20"/>
                <w:lang w:val="es-CR" w:eastAsia="es-ES"/>
              </w:rPr>
            </w:pPr>
          </w:p>
        </w:tc>
        <w:tc>
          <w:tcPr>
            <w:tcW w:w="1614" w:type="dxa"/>
            <w:gridSpan w:val="2"/>
            <w:tcBorders>
              <w:top w:val="nil"/>
              <w:left w:val="nil"/>
              <w:bottom w:val="nil"/>
              <w:right w:val="nil"/>
            </w:tcBorders>
            <w:shd w:val="clear" w:color="000000" w:fill="FFFFFF"/>
            <w:noWrap/>
            <w:vAlign w:val="bottom"/>
          </w:tcPr>
          <w:p w14:paraId="78D9E47C" w14:textId="061B6250" w:rsidR="006413B2" w:rsidRPr="00315AAB" w:rsidRDefault="006413B2" w:rsidP="006413B2">
            <w:pPr>
              <w:jc w:val="right"/>
              <w:rPr>
                <w:sz w:val="20"/>
                <w:szCs w:val="20"/>
              </w:rPr>
            </w:pPr>
            <w:r w:rsidRPr="00315AAB">
              <w:rPr>
                <w:sz w:val="20"/>
                <w:szCs w:val="20"/>
              </w:rPr>
              <w:t>38.945.363.455</w:t>
            </w:r>
          </w:p>
        </w:tc>
      </w:tr>
      <w:tr w:rsidR="006413B2" w:rsidRPr="00315AAB" w14:paraId="770F478E" w14:textId="77777777" w:rsidTr="006413B2">
        <w:trPr>
          <w:trHeight w:val="95"/>
        </w:trPr>
        <w:tc>
          <w:tcPr>
            <w:tcW w:w="217" w:type="dxa"/>
            <w:tcBorders>
              <w:top w:val="nil"/>
              <w:left w:val="nil"/>
              <w:bottom w:val="nil"/>
              <w:right w:val="nil"/>
            </w:tcBorders>
            <w:shd w:val="clear" w:color="000000" w:fill="FFFFFF"/>
            <w:noWrap/>
            <w:vAlign w:val="bottom"/>
            <w:hideMark/>
          </w:tcPr>
          <w:p w14:paraId="00524261" w14:textId="77777777" w:rsidR="006413B2" w:rsidRPr="00315AAB" w:rsidRDefault="006413B2" w:rsidP="006413B2">
            <w:pPr>
              <w:rPr>
                <w:sz w:val="20"/>
                <w:szCs w:val="20"/>
                <w:lang w:val="es-CR" w:eastAsia="es-ES"/>
              </w:rPr>
            </w:pPr>
            <w:r w:rsidRPr="00315AAB">
              <w:rPr>
                <w:sz w:val="20"/>
                <w:szCs w:val="20"/>
                <w:lang w:val="es-CR" w:eastAsia="es-ES"/>
              </w:rPr>
              <w:t> </w:t>
            </w:r>
          </w:p>
        </w:tc>
        <w:tc>
          <w:tcPr>
            <w:tcW w:w="2595" w:type="dxa"/>
            <w:gridSpan w:val="2"/>
            <w:tcBorders>
              <w:top w:val="nil"/>
              <w:left w:val="nil"/>
              <w:bottom w:val="nil"/>
              <w:right w:val="nil"/>
            </w:tcBorders>
            <w:shd w:val="clear" w:color="000000" w:fill="FFFFFF"/>
            <w:noWrap/>
            <w:vAlign w:val="bottom"/>
            <w:hideMark/>
          </w:tcPr>
          <w:p w14:paraId="6EC93F07" w14:textId="77777777" w:rsidR="006413B2" w:rsidRPr="00315AAB" w:rsidRDefault="006413B2" w:rsidP="006413B2">
            <w:pPr>
              <w:rPr>
                <w:sz w:val="20"/>
                <w:szCs w:val="20"/>
                <w:lang w:val="es-CR" w:eastAsia="es-ES"/>
              </w:rPr>
            </w:pPr>
            <w:r w:rsidRPr="00315AAB">
              <w:rPr>
                <w:sz w:val="20"/>
                <w:szCs w:val="20"/>
                <w:lang w:val="es-CR" w:eastAsia="es-ES"/>
              </w:rPr>
              <w:t>A2</w:t>
            </w:r>
          </w:p>
        </w:tc>
        <w:tc>
          <w:tcPr>
            <w:tcW w:w="505" w:type="dxa"/>
            <w:gridSpan w:val="2"/>
            <w:tcBorders>
              <w:top w:val="nil"/>
              <w:left w:val="nil"/>
              <w:bottom w:val="nil"/>
              <w:right w:val="nil"/>
            </w:tcBorders>
            <w:shd w:val="clear" w:color="000000" w:fill="FFFFFF"/>
            <w:noWrap/>
            <w:vAlign w:val="bottom"/>
            <w:hideMark/>
          </w:tcPr>
          <w:p w14:paraId="3983EDCD" w14:textId="77777777" w:rsidR="006413B2" w:rsidRPr="00315AAB" w:rsidRDefault="006413B2" w:rsidP="006413B2">
            <w:pPr>
              <w:jc w:val="center"/>
              <w:rPr>
                <w:sz w:val="20"/>
                <w:szCs w:val="20"/>
                <w:lang w:val="es-CR" w:eastAsia="es-ES"/>
              </w:rPr>
            </w:pPr>
          </w:p>
        </w:tc>
        <w:tc>
          <w:tcPr>
            <w:tcW w:w="190" w:type="dxa"/>
            <w:tcBorders>
              <w:top w:val="nil"/>
              <w:left w:val="nil"/>
              <w:bottom w:val="nil"/>
              <w:right w:val="nil"/>
            </w:tcBorders>
            <w:shd w:val="clear" w:color="000000" w:fill="FFFFFF"/>
            <w:noWrap/>
            <w:vAlign w:val="bottom"/>
            <w:hideMark/>
          </w:tcPr>
          <w:p w14:paraId="154695E3" w14:textId="77777777" w:rsidR="006413B2" w:rsidRPr="00315AAB" w:rsidRDefault="006413B2" w:rsidP="006413B2">
            <w:pPr>
              <w:jc w:val="center"/>
              <w:rPr>
                <w:sz w:val="20"/>
                <w:szCs w:val="20"/>
                <w:lang w:val="es-CR" w:eastAsia="es-ES"/>
              </w:rPr>
            </w:pPr>
          </w:p>
        </w:tc>
        <w:tc>
          <w:tcPr>
            <w:tcW w:w="1804" w:type="dxa"/>
            <w:gridSpan w:val="2"/>
            <w:tcBorders>
              <w:top w:val="nil"/>
              <w:left w:val="nil"/>
              <w:bottom w:val="nil"/>
              <w:right w:val="nil"/>
            </w:tcBorders>
            <w:shd w:val="clear" w:color="000000" w:fill="FFFFFF"/>
            <w:noWrap/>
            <w:vAlign w:val="bottom"/>
          </w:tcPr>
          <w:p w14:paraId="4FF0D2B9" w14:textId="3D40DC27" w:rsidR="006413B2" w:rsidRPr="00315AAB" w:rsidRDefault="006413B2" w:rsidP="006413B2">
            <w:pPr>
              <w:jc w:val="right"/>
              <w:rPr>
                <w:sz w:val="20"/>
                <w:szCs w:val="20"/>
                <w:lang w:val="es-CR"/>
              </w:rPr>
            </w:pPr>
            <w:r w:rsidRPr="00315AAB">
              <w:rPr>
                <w:sz w:val="20"/>
                <w:szCs w:val="20"/>
              </w:rPr>
              <w:t>45</w:t>
            </w:r>
            <w:r w:rsidR="00E44B77" w:rsidRPr="00315AAB">
              <w:rPr>
                <w:sz w:val="20"/>
                <w:szCs w:val="20"/>
              </w:rPr>
              <w:t>.</w:t>
            </w:r>
            <w:r w:rsidRPr="00315AAB">
              <w:rPr>
                <w:sz w:val="20"/>
                <w:szCs w:val="20"/>
              </w:rPr>
              <w:t>722</w:t>
            </w:r>
            <w:r w:rsidR="00E44B77" w:rsidRPr="00315AAB">
              <w:rPr>
                <w:sz w:val="20"/>
                <w:szCs w:val="20"/>
              </w:rPr>
              <w:t>.</w:t>
            </w:r>
            <w:r w:rsidRPr="00315AAB">
              <w:rPr>
                <w:sz w:val="20"/>
                <w:szCs w:val="20"/>
              </w:rPr>
              <w:t>047</w:t>
            </w:r>
            <w:r w:rsidR="00E44B77" w:rsidRPr="00315AAB">
              <w:rPr>
                <w:sz w:val="20"/>
                <w:szCs w:val="20"/>
              </w:rPr>
              <w:t>.</w:t>
            </w:r>
            <w:r w:rsidRPr="00315AAB">
              <w:rPr>
                <w:sz w:val="20"/>
                <w:szCs w:val="20"/>
              </w:rPr>
              <w:t>147</w:t>
            </w:r>
          </w:p>
        </w:tc>
        <w:tc>
          <w:tcPr>
            <w:tcW w:w="164" w:type="dxa"/>
            <w:tcBorders>
              <w:top w:val="nil"/>
              <w:left w:val="nil"/>
              <w:bottom w:val="nil"/>
              <w:right w:val="nil"/>
            </w:tcBorders>
            <w:shd w:val="clear" w:color="000000" w:fill="FFFFFF"/>
            <w:noWrap/>
            <w:vAlign w:val="bottom"/>
          </w:tcPr>
          <w:p w14:paraId="64D0D1F4" w14:textId="77777777" w:rsidR="006413B2" w:rsidRPr="00315AAB" w:rsidRDefault="006413B2" w:rsidP="006413B2">
            <w:pPr>
              <w:jc w:val="right"/>
              <w:rPr>
                <w:sz w:val="20"/>
                <w:szCs w:val="20"/>
                <w:lang w:val="es-CR" w:eastAsia="es-ES"/>
              </w:rPr>
            </w:pPr>
          </w:p>
        </w:tc>
        <w:tc>
          <w:tcPr>
            <w:tcW w:w="1731" w:type="dxa"/>
            <w:tcBorders>
              <w:top w:val="nil"/>
              <w:left w:val="nil"/>
              <w:bottom w:val="nil"/>
              <w:right w:val="nil"/>
            </w:tcBorders>
            <w:shd w:val="clear" w:color="000000" w:fill="FFFFFF"/>
            <w:noWrap/>
            <w:vAlign w:val="bottom"/>
          </w:tcPr>
          <w:p w14:paraId="3A137A2C" w14:textId="71450147" w:rsidR="006413B2" w:rsidRPr="00315AAB" w:rsidRDefault="006413B2" w:rsidP="006413B2">
            <w:pPr>
              <w:jc w:val="right"/>
              <w:rPr>
                <w:sz w:val="20"/>
                <w:szCs w:val="20"/>
              </w:rPr>
            </w:pPr>
            <w:r w:rsidRPr="00315AAB">
              <w:rPr>
                <w:sz w:val="20"/>
                <w:szCs w:val="20"/>
              </w:rPr>
              <w:t>30.738.749.865</w:t>
            </w:r>
          </w:p>
        </w:tc>
        <w:tc>
          <w:tcPr>
            <w:tcW w:w="554" w:type="dxa"/>
            <w:gridSpan w:val="2"/>
            <w:tcBorders>
              <w:top w:val="nil"/>
              <w:left w:val="nil"/>
              <w:bottom w:val="nil"/>
              <w:right w:val="nil"/>
            </w:tcBorders>
            <w:shd w:val="clear" w:color="000000" w:fill="FFFFFF"/>
            <w:noWrap/>
            <w:vAlign w:val="bottom"/>
          </w:tcPr>
          <w:p w14:paraId="1842BF7B" w14:textId="77777777" w:rsidR="006413B2" w:rsidRPr="00315AAB" w:rsidRDefault="006413B2" w:rsidP="006413B2">
            <w:pPr>
              <w:jc w:val="right"/>
              <w:rPr>
                <w:sz w:val="20"/>
                <w:szCs w:val="20"/>
                <w:lang w:val="es-CR" w:eastAsia="es-ES"/>
              </w:rPr>
            </w:pPr>
          </w:p>
        </w:tc>
        <w:tc>
          <w:tcPr>
            <w:tcW w:w="1622" w:type="dxa"/>
            <w:gridSpan w:val="2"/>
            <w:tcBorders>
              <w:top w:val="nil"/>
              <w:left w:val="nil"/>
              <w:bottom w:val="nil"/>
              <w:right w:val="nil"/>
            </w:tcBorders>
            <w:shd w:val="clear" w:color="000000" w:fill="FFFFFF"/>
            <w:noWrap/>
            <w:vAlign w:val="bottom"/>
          </w:tcPr>
          <w:p w14:paraId="53B88ED3" w14:textId="61AA6A3A" w:rsidR="006413B2" w:rsidRPr="00315AAB" w:rsidRDefault="006413B2" w:rsidP="006413B2">
            <w:pPr>
              <w:jc w:val="right"/>
              <w:rPr>
                <w:sz w:val="20"/>
                <w:szCs w:val="20"/>
              </w:rPr>
            </w:pPr>
            <w:r w:rsidRPr="00315AAB">
              <w:rPr>
                <w:sz w:val="20"/>
                <w:szCs w:val="20"/>
              </w:rPr>
              <w:t>59</w:t>
            </w:r>
            <w:r w:rsidR="00E44B77" w:rsidRPr="00315AAB">
              <w:rPr>
                <w:sz w:val="20"/>
                <w:szCs w:val="20"/>
              </w:rPr>
              <w:t>.</w:t>
            </w:r>
            <w:r w:rsidRPr="00315AAB">
              <w:rPr>
                <w:sz w:val="20"/>
                <w:szCs w:val="20"/>
              </w:rPr>
              <w:t>978</w:t>
            </w:r>
            <w:r w:rsidR="00E44B77" w:rsidRPr="00315AAB">
              <w:rPr>
                <w:sz w:val="20"/>
                <w:szCs w:val="20"/>
              </w:rPr>
              <w:t>.</w:t>
            </w:r>
            <w:r w:rsidRPr="00315AAB">
              <w:rPr>
                <w:sz w:val="20"/>
                <w:szCs w:val="20"/>
              </w:rPr>
              <w:t>230</w:t>
            </w:r>
          </w:p>
        </w:tc>
        <w:tc>
          <w:tcPr>
            <w:tcW w:w="180" w:type="dxa"/>
            <w:tcBorders>
              <w:top w:val="nil"/>
              <w:left w:val="nil"/>
              <w:bottom w:val="nil"/>
              <w:right w:val="nil"/>
            </w:tcBorders>
            <w:shd w:val="clear" w:color="000000" w:fill="FFFFFF"/>
            <w:noWrap/>
            <w:vAlign w:val="bottom"/>
          </w:tcPr>
          <w:p w14:paraId="6A4C16E2" w14:textId="77777777" w:rsidR="006413B2" w:rsidRPr="00315AAB" w:rsidRDefault="006413B2" w:rsidP="006413B2">
            <w:pPr>
              <w:jc w:val="right"/>
              <w:rPr>
                <w:sz w:val="20"/>
                <w:szCs w:val="20"/>
                <w:lang w:val="es-CR" w:eastAsia="es-ES"/>
              </w:rPr>
            </w:pPr>
          </w:p>
        </w:tc>
        <w:tc>
          <w:tcPr>
            <w:tcW w:w="1614" w:type="dxa"/>
            <w:gridSpan w:val="2"/>
            <w:tcBorders>
              <w:top w:val="nil"/>
              <w:left w:val="nil"/>
              <w:bottom w:val="nil"/>
              <w:right w:val="nil"/>
            </w:tcBorders>
            <w:shd w:val="clear" w:color="000000" w:fill="FFFFFF"/>
            <w:noWrap/>
            <w:vAlign w:val="bottom"/>
          </w:tcPr>
          <w:p w14:paraId="0416BAF7" w14:textId="3BC33C72" w:rsidR="006413B2" w:rsidRPr="00315AAB" w:rsidRDefault="006413B2" w:rsidP="006413B2">
            <w:pPr>
              <w:jc w:val="right"/>
              <w:rPr>
                <w:sz w:val="20"/>
                <w:szCs w:val="20"/>
              </w:rPr>
            </w:pPr>
            <w:r w:rsidRPr="00315AAB">
              <w:rPr>
                <w:sz w:val="20"/>
                <w:szCs w:val="20"/>
              </w:rPr>
              <w:t>141.522.178</w:t>
            </w:r>
          </w:p>
        </w:tc>
      </w:tr>
      <w:tr w:rsidR="006413B2" w:rsidRPr="00315AAB" w14:paraId="005DE5B2" w14:textId="77777777" w:rsidTr="006413B2">
        <w:trPr>
          <w:trHeight w:val="95"/>
        </w:trPr>
        <w:tc>
          <w:tcPr>
            <w:tcW w:w="217" w:type="dxa"/>
            <w:tcBorders>
              <w:top w:val="nil"/>
              <w:left w:val="nil"/>
              <w:bottom w:val="nil"/>
              <w:right w:val="nil"/>
            </w:tcBorders>
            <w:shd w:val="clear" w:color="000000" w:fill="FFFFFF"/>
            <w:noWrap/>
            <w:vAlign w:val="bottom"/>
            <w:hideMark/>
          </w:tcPr>
          <w:p w14:paraId="20390AC6" w14:textId="77777777" w:rsidR="006413B2" w:rsidRPr="00315AAB" w:rsidRDefault="006413B2" w:rsidP="006413B2">
            <w:pPr>
              <w:rPr>
                <w:sz w:val="20"/>
                <w:szCs w:val="20"/>
                <w:lang w:val="es-CR" w:eastAsia="es-ES"/>
              </w:rPr>
            </w:pPr>
            <w:r w:rsidRPr="00315AAB">
              <w:rPr>
                <w:sz w:val="20"/>
                <w:szCs w:val="20"/>
                <w:lang w:val="es-CR" w:eastAsia="es-ES"/>
              </w:rPr>
              <w:t> </w:t>
            </w:r>
          </w:p>
        </w:tc>
        <w:tc>
          <w:tcPr>
            <w:tcW w:w="2595" w:type="dxa"/>
            <w:gridSpan w:val="2"/>
            <w:tcBorders>
              <w:top w:val="nil"/>
              <w:left w:val="nil"/>
              <w:bottom w:val="nil"/>
              <w:right w:val="nil"/>
            </w:tcBorders>
            <w:shd w:val="clear" w:color="000000" w:fill="FFFFFF"/>
            <w:noWrap/>
            <w:vAlign w:val="bottom"/>
            <w:hideMark/>
          </w:tcPr>
          <w:p w14:paraId="475F0EE4" w14:textId="77777777" w:rsidR="006413B2" w:rsidRPr="00315AAB" w:rsidRDefault="006413B2" w:rsidP="006413B2">
            <w:pPr>
              <w:rPr>
                <w:sz w:val="20"/>
                <w:szCs w:val="20"/>
                <w:lang w:val="es-CR" w:eastAsia="es-ES"/>
              </w:rPr>
            </w:pPr>
            <w:r w:rsidRPr="00315AAB">
              <w:rPr>
                <w:sz w:val="20"/>
                <w:szCs w:val="20"/>
                <w:lang w:val="es-CR" w:eastAsia="es-ES"/>
              </w:rPr>
              <w:t>B1</w:t>
            </w:r>
          </w:p>
        </w:tc>
        <w:tc>
          <w:tcPr>
            <w:tcW w:w="505" w:type="dxa"/>
            <w:gridSpan w:val="2"/>
            <w:tcBorders>
              <w:top w:val="nil"/>
              <w:left w:val="nil"/>
              <w:bottom w:val="nil"/>
              <w:right w:val="nil"/>
            </w:tcBorders>
            <w:shd w:val="clear" w:color="000000" w:fill="FFFFFF"/>
            <w:noWrap/>
            <w:vAlign w:val="bottom"/>
            <w:hideMark/>
          </w:tcPr>
          <w:p w14:paraId="24CB2D2D" w14:textId="77777777" w:rsidR="006413B2" w:rsidRPr="00315AAB" w:rsidRDefault="006413B2" w:rsidP="006413B2">
            <w:pPr>
              <w:jc w:val="center"/>
              <w:rPr>
                <w:sz w:val="20"/>
                <w:szCs w:val="20"/>
                <w:lang w:val="es-CR" w:eastAsia="es-ES"/>
              </w:rPr>
            </w:pPr>
          </w:p>
        </w:tc>
        <w:tc>
          <w:tcPr>
            <w:tcW w:w="190" w:type="dxa"/>
            <w:tcBorders>
              <w:top w:val="nil"/>
              <w:left w:val="nil"/>
              <w:bottom w:val="nil"/>
              <w:right w:val="nil"/>
            </w:tcBorders>
            <w:shd w:val="clear" w:color="000000" w:fill="FFFFFF"/>
            <w:noWrap/>
            <w:vAlign w:val="bottom"/>
            <w:hideMark/>
          </w:tcPr>
          <w:p w14:paraId="2190E3DA" w14:textId="77777777" w:rsidR="006413B2" w:rsidRPr="00315AAB" w:rsidRDefault="006413B2" w:rsidP="006413B2">
            <w:pPr>
              <w:jc w:val="center"/>
              <w:rPr>
                <w:sz w:val="20"/>
                <w:szCs w:val="20"/>
                <w:lang w:val="es-CR" w:eastAsia="es-ES"/>
              </w:rPr>
            </w:pPr>
          </w:p>
        </w:tc>
        <w:tc>
          <w:tcPr>
            <w:tcW w:w="1804" w:type="dxa"/>
            <w:gridSpan w:val="2"/>
            <w:tcBorders>
              <w:top w:val="nil"/>
              <w:left w:val="nil"/>
              <w:bottom w:val="nil"/>
              <w:right w:val="nil"/>
            </w:tcBorders>
            <w:shd w:val="clear" w:color="000000" w:fill="FFFFFF"/>
            <w:noWrap/>
            <w:vAlign w:val="bottom"/>
          </w:tcPr>
          <w:p w14:paraId="4E81E721" w14:textId="668AC42F" w:rsidR="006413B2" w:rsidRPr="00315AAB" w:rsidRDefault="006413B2" w:rsidP="006413B2">
            <w:pPr>
              <w:jc w:val="right"/>
              <w:rPr>
                <w:sz w:val="20"/>
                <w:szCs w:val="20"/>
                <w:lang w:val="es-CR"/>
              </w:rPr>
            </w:pPr>
            <w:r w:rsidRPr="00315AAB">
              <w:rPr>
                <w:sz w:val="20"/>
                <w:szCs w:val="20"/>
              </w:rPr>
              <w:t>474</w:t>
            </w:r>
            <w:r w:rsidR="00E44B77" w:rsidRPr="00315AAB">
              <w:rPr>
                <w:sz w:val="20"/>
                <w:szCs w:val="20"/>
              </w:rPr>
              <w:t>.</w:t>
            </w:r>
            <w:r w:rsidRPr="00315AAB">
              <w:rPr>
                <w:sz w:val="20"/>
                <w:szCs w:val="20"/>
              </w:rPr>
              <w:t>730</w:t>
            </w:r>
            <w:r w:rsidR="00E44B77" w:rsidRPr="00315AAB">
              <w:rPr>
                <w:sz w:val="20"/>
                <w:szCs w:val="20"/>
              </w:rPr>
              <w:t>.</w:t>
            </w:r>
            <w:r w:rsidRPr="00315AAB">
              <w:rPr>
                <w:sz w:val="20"/>
                <w:szCs w:val="20"/>
              </w:rPr>
              <w:t>438</w:t>
            </w:r>
            <w:r w:rsidR="00E44B77" w:rsidRPr="00315AAB">
              <w:rPr>
                <w:sz w:val="20"/>
                <w:szCs w:val="20"/>
              </w:rPr>
              <w:t>.</w:t>
            </w:r>
            <w:r w:rsidRPr="00315AAB">
              <w:rPr>
                <w:sz w:val="20"/>
                <w:szCs w:val="20"/>
              </w:rPr>
              <w:t>298</w:t>
            </w:r>
          </w:p>
        </w:tc>
        <w:tc>
          <w:tcPr>
            <w:tcW w:w="164" w:type="dxa"/>
            <w:tcBorders>
              <w:top w:val="nil"/>
              <w:left w:val="nil"/>
              <w:bottom w:val="nil"/>
              <w:right w:val="nil"/>
            </w:tcBorders>
            <w:shd w:val="clear" w:color="000000" w:fill="FFFFFF"/>
            <w:noWrap/>
            <w:vAlign w:val="bottom"/>
          </w:tcPr>
          <w:p w14:paraId="688CBB05" w14:textId="77777777" w:rsidR="006413B2" w:rsidRPr="00315AAB" w:rsidRDefault="006413B2" w:rsidP="006413B2">
            <w:pPr>
              <w:jc w:val="right"/>
              <w:rPr>
                <w:sz w:val="20"/>
                <w:szCs w:val="20"/>
                <w:lang w:val="es-CR" w:eastAsia="es-ES"/>
              </w:rPr>
            </w:pPr>
          </w:p>
        </w:tc>
        <w:tc>
          <w:tcPr>
            <w:tcW w:w="1731" w:type="dxa"/>
            <w:tcBorders>
              <w:top w:val="nil"/>
              <w:left w:val="nil"/>
              <w:bottom w:val="nil"/>
              <w:right w:val="nil"/>
            </w:tcBorders>
            <w:shd w:val="clear" w:color="000000" w:fill="FFFFFF"/>
            <w:noWrap/>
            <w:vAlign w:val="bottom"/>
          </w:tcPr>
          <w:p w14:paraId="79EFAD71" w14:textId="11F7CA37" w:rsidR="006413B2" w:rsidRPr="00315AAB" w:rsidRDefault="006413B2" w:rsidP="006413B2">
            <w:pPr>
              <w:jc w:val="right"/>
              <w:rPr>
                <w:sz w:val="20"/>
                <w:szCs w:val="20"/>
              </w:rPr>
            </w:pPr>
            <w:r w:rsidRPr="00315AAB">
              <w:rPr>
                <w:sz w:val="20"/>
                <w:szCs w:val="20"/>
              </w:rPr>
              <w:t>483.983.067.681</w:t>
            </w:r>
          </w:p>
        </w:tc>
        <w:tc>
          <w:tcPr>
            <w:tcW w:w="554" w:type="dxa"/>
            <w:gridSpan w:val="2"/>
            <w:tcBorders>
              <w:top w:val="nil"/>
              <w:left w:val="nil"/>
              <w:bottom w:val="nil"/>
              <w:right w:val="nil"/>
            </w:tcBorders>
            <w:shd w:val="clear" w:color="000000" w:fill="FFFFFF"/>
            <w:noWrap/>
            <w:vAlign w:val="bottom"/>
          </w:tcPr>
          <w:p w14:paraId="7ADDC733" w14:textId="77777777" w:rsidR="006413B2" w:rsidRPr="00315AAB" w:rsidRDefault="006413B2" w:rsidP="006413B2">
            <w:pPr>
              <w:jc w:val="right"/>
              <w:rPr>
                <w:sz w:val="20"/>
                <w:szCs w:val="20"/>
                <w:lang w:val="es-CR" w:eastAsia="es-ES"/>
              </w:rPr>
            </w:pPr>
          </w:p>
        </w:tc>
        <w:tc>
          <w:tcPr>
            <w:tcW w:w="1622" w:type="dxa"/>
            <w:gridSpan w:val="2"/>
            <w:tcBorders>
              <w:top w:val="nil"/>
              <w:left w:val="nil"/>
              <w:bottom w:val="nil"/>
              <w:right w:val="nil"/>
            </w:tcBorders>
            <w:shd w:val="clear" w:color="000000" w:fill="FFFFFF"/>
            <w:noWrap/>
            <w:vAlign w:val="bottom"/>
          </w:tcPr>
          <w:p w14:paraId="292FF92C" w14:textId="778430FD" w:rsidR="006413B2" w:rsidRPr="00315AAB" w:rsidRDefault="006413B2" w:rsidP="006413B2">
            <w:pPr>
              <w:jc w:val="right"/>
              <w:rPr>
                <w:sz w:val="20"/>
                <w:szCs w:val="20"/>
              </w:rPr>
            </w:pPr>
            <w:r w:rsidRPr="00315AAB">
              <w:rPr>
                <w:sz w:val="20"/>
                <w:szCs w:val="20"/>
              </w:rPr>
              <w:t>2</w:t>
            </w:r>
            <w:r w:rsidR="00E44B77" w:rsidRPr="00315AAB">
              <w:rPr>
                <w:sz w:val="20"/>
                <w:szCs w:val="20"/>
              </w:rPr>
              <w:t>.</w:t>
            </w:r>
            <w:r w:rsidRPr="00315AAB">
              <w:rPr>
                <w:sz w:val="20"/>
                <w:szCs w:val="20"/>
              </w:rPr>
              <w:t>017</w:t>
            </w:r>
            <w:r w:rsidR="00E44B77" w:rsidRPr="00315AAB">
              <w:rPr>
                <w:sz w:val="20"/>
                <w:szCs w:val="20"/>
              </w:rPr>
              <w:t>.</w:t>
            </w:r>
            <w:r w:rsidRPr="00315AAB">
              <w:rPr>
                <w:sz w:val="20"/>
                <w:szCs w:val="20"/>
              </w:rPr>
              <w:t>592</w:t>
            </w:r>
            <w:r w:rsidR="00E44B77" w:rsidRPr="00315AAB">
              <w:rPr>
                <w:sz w:val="20"/>
                <w:szCs w:val="20"/>
              </w:rPr>
              <w:t>.</w:t>
            </w:r>
            <w:r w:rsidRPr="00315AAB">
              <w:rPr>
                <w:sz w:val="20"/>
                <w:szCs w:val="20"/>
              </w:rPr>
              <w:t>279</w:t>
            </w:r>
          </w:p>
        </w:tc>
        <w:tc>
          <w:tcPr>
            <w:tcW w:w="180" w:type="dxa"/>
            <w:tcBorders>
              <w:top w:val="nil"/>
              <w:left w:val="nil"/>
              <w:bottom w:val="nil"/>
              <w:right w:val="nil"/>
            </w:tcBorders>
            <w:shd w:val="clear" w:color="000000" w:fill="FFFFFF"/>
            <w:noWrap/>
            <w:vAlign w:val="bottom"/>
          </w:tcPr>
          <w:p w14:paraId="3076DA63" w14:textId="77777777" w:rsidR="006413B2" w:rsidRPr="00315AAB" w:rsidRDefault="006413B2" w:rsidP="006413B2">
            <w:pPr>
              <w:jc w:val="right"/>
              <w:rPr>
                <w:sz w:val="20"/>
                <w:szCs w:val="20"/>
                <w:lang w:val="es-CR" w:eastAsia="es-ES"/>
              </w:rPr>
            </w:pPr>
          </w:p>
        </w:tc>
        <w:tc>
          <w:tcPr>
            <w:tcW w:w="1614" w:type="dxa"/>
            <w:gridSpan w:val="2"/>
            <w:tcBorders>
              <w:top w:val="nil"/>
              <w:left w:val="nil"/>
              <w:bottom w:val="nil"/>
              <w:right w:val="nil"/>
            </w:tcBorders>
            <w:shd w:val="clear" w:color="000000" w:fill="FFFFFF"/>
            <w:noWrap/>
            <w:vAlign w:val="bottom"/>
          </w:tcPr>
          <w:p w14:paraId="5AA4D3CA" w14:textId="3AB2F687" w:rsidR="006413B2" w:rsidRPr="00315AAB" w:rsidRDefault="006413B2" w:rsidP="006413B2">
            <w:pPr>
              <w:jc w:val="right"/>
              <w:rPr>
                <w:sz w:val="20"/>
                <w:szCs w:val="20"/>
              </w:rPr>
            </w:pPr>
            <w:r w:rsidRPr="00315AAB">
              <w:rPr>
                <w:sz w:val="20"/>
                <w:szCs w:val="20"/>
              </w:rPr>
              <w:t>8.382.243.815</w:t>
            </w:r>
          </w:p>
        </w:tc>
      </w:tr>
      <w:tr w:rsidR="006413B2" w:rsidRPr="00315AAB" w14:paraId="1C4AB835" w14:textId="77777777" w:rsidTr="006413B2">
        <w:trPr>
          <w:trHeight w:val="95"/>
        </w:trPr>
        <w:tc>
          <w:tcPr>
            <w:tcW w:w="217" w:type="dxa"/>
            <w:tcBorders>
              <w:top w:val="nil"/>
              <w:left w:val="nil"/>
              <w:bottom w:val="nil"/>
              <w:right w:val="nil"/>
            </w:tcBorders>
            <w:shd w:val="clear" w:color="000000" w:fill="FFFFFF"/>
            <w:noWrap/>
            <w:vAlign w:val="bottom"/>
            <w:hideMark/>
          </w:tcPr>
          <w:p w14:paraId="2D419410" w14:textId="77777777" w:rsidR="006413B2" w:rsidRPr="00315AAB" w:rsidRDefault="006413B2" w:rsidP="006413B2">
            <w:pPr>
              <w:rPr>
                <w:sz w:val="20"/>
                <w:szCs w:val="20"/>
                <w:lang w:val="es-CR" w:eastAsia="es-ES"/>
              </w:rPr>
            </w:pPr>
            <w:r w:rsidRPr="00315AAB">
              <w:rPr>
                <w:sz w:val="20"/>
                <w:szCs w:val="20"/>
                <w:lang w:val="es-CR" w:eastAsia="es-ES"/>
              </w:rPr>
              <w:t> </w:t>
            </w:r>
          </w:p>
        </w:tc>
        <w:tc>
          <w:tcPr>
            <w:tcW w:w="2595" w:type="dxa"/>
            <w:gridSpan w:val="2"/>
            <w:tcBorders>
              <w:top w:val="nil"/>
              <w:left w:val="nil"/>
              <w:bottom w:val="nil"/>
              <w:right w:val="nil"/>
            </w:tcBorders>
            <w:shd w:val="clear" w:color="000000" w:fill="FFFFFF"/>
            <w:noWrap/>
            <w:vAlign w:val="bottom"/>
            <w:hideMark/>
          </w:tcPr>
          <w:p w14:paraId="47D9FEB5" w14:textId="77777777" w:rsidR="006413B2" w:rsidRPr="00315AAB" w:rsidRDefault="006413B2" w:rsidP="006413B2">
            <w:pPr>
              <w:rPr>
                <w:sz w:val="20"/>
                <w:szCs w:val="20"/>
                <w:lang w:val="es-CR" w:eastAsia="es-ES"/>
              </w:rPr>
            </w:pPr>
            <w:r w:rsidRPr="00315AAB">
              <w:rPr>
                <w:sz w:val="20"/>
                <w:szCs w:val="20"/>
                <w:lang w:val="es-CR" w:eastAsia="es-ES"/>
              </w:rPr>
              <w:t>B2</w:t>
            </w:r>
          </w:p>
        </w:tc>
        <w:tc>
          <w:tcPr>
            <w:tcW w:w="505" w:type="dxa"/>
            <w:gridSpan w:val="2"/>
            <w:tcBorders>
              <w:top w:val="nil"/>
              <w:left w:val="nil"/>
              <w:bottom w:val="nil"/>
              <w:right w:val="nil"/>
            </w:tcBorders>
            <w:shd w:val="clear" w:color="000000" w:fill="FFFFFF"/>
            <w:noWrap/>
            <w:vAlign w:val="bottom"/>
            <w:hideMark/>
          </w:tcPr>
          <w:p w14:paraId="110D4644" w14:textId="77777777" w:rsidR="006413B2" w:rsidRPr="00315AAB" w:rsidRDefault="006413B2" w:rsidP="006413B2">
            <w:pPr>
              <w:jc w:val="center"/>
              <w:rPr>
                <w:sz w:val="20"/>
                <w:szCs w:val="20"/>
                <w:lang w:val="es-CR" w:eastAsia="es-ES"/>
              </w:rPr>
            </w:pPr>
          </w:p>
        </w:tc>
        <w:tc>
          <w:tcPr>
            <w:tcW w:w="190" w:type="dxa"/>
            <w:tcBorders>
              <w:top w:val="nil"/>
              <w:left w:val="nil"/>
              <w:bottom w:val="nil"/>
              <w:right w:val="nil"/>
            </w:tcBorders>
            <w:shd w:val="clear" w:color="000000" w:fill="FFFFFF"/>
            <w:noWrap/>
            <w:vAlign w:val="bottom"/>
            <w:hideMark/>
          </w:tcPr>
          <w:p w14:paraId="454D5061" w14:textId="77777777" w:rsidR="006413B2" w:rsidRPr="00315AAB" w:rsidRDefault="006413B2" w:rsidP="006413B2">
            <w:pPr>
              <w:jc w:val="center"/>
              <w:rPr>
                <w:sz w:val="20"/>
                <w:szCs w:val="20"/>
                <w:lang w:val="es-CR" w:eastAsia="es-ES"/>
              </w:rPr>
            </w:pPr>
          </w:p>
        </w:tc>
        <w:tc>
          <w:tcPr>
            <w:tcW w:w="1804" w:type="dxa"/>
            <w:gridSpan w:val="2"/>
            <w:tcBorders>
              <w:top w:val="nil"/>
              <w:left w:val="nil"/>
              <w:bottom w:val="nil"/>
              <w:right w:val="nil"/>
            </w:tcBorders>
            <w:shd w:val="clear" w:color="000000" w:fill="FFFFFF"/>
            <w:noWrap/>
            <w:vAlign w:val="bottom"/>
          </w:tcPr>
          <w:p w14:paraId="4211837D" w14:textId="45A5F97B" w:rsidR="006413B2" w:rsidRPr="00315AAB" w:rsidRDefault="006413B2" w:rsidP="006413B2">
            <w:pPr>
              <w:jc w:val="right"/>
              <w:rPr>
                <w:sz w:val="20"/>
                <w:szCs w:val="20"/>
                <w:lang w:val="es-CR"/>
              </w:rPr>
            </w:pPr>
            <w:r w:rsidRPr="00315AAB">
              <w:rPr>
                <w:sz w:val="20"/>
                <w:szCs w:val="20"/>
              </w:rPr>
              <w:t>17</w:t>
            </w:r>
            <w:r w:rsidR="00E44B77" w:rsidRPr="00315AAB">
              <w:rPr>
                <w:sz w:val="20"/>
                <w:szCs w:val="20"/>
              </w:rPr>
              <w:t>.</w:t>
            </w:r>
            <w:r w:rsidRPr="00315AAB">
              <w:rPr>
                <w:sz w:val="20"/>
                <w:szCs w:val="20"/>
              </w:rPr>
              <w:t>349</w:t>
            </w:r>
            <w:r w:rsidR="00E44B77" w:rsidRPr="00315AAB">
              <w:rPr>
                <w:sz w:val="20"/>
                <w:szCs w:val="20"/>
              </w:rPr>
              <w:t>.</w:t>
            </w:r>
            <w:r w:rsidRPr="00315AAB">
              <w:rPr>
                <w:sz w:val="20"/>
                <w:szCs w:val="20"/>
              </w:rPr>
              <w:t>763</w:t>
            </w:r>
            <w:r w:rsidR="00E44B77" w:rsidRPr="00315AAB">
              <w:rPr>
                <w:sz w:val="20"/>
                <w:szCs w:val="20"/>
              </w:rPr>
              <w:t>.</w:t>
            </w:r>
            <w:r w:rsidRPr="00315AAB">
              <w:rPr>
                <w:sz w:val="20"/>
                <w:szCs w:val="20"/>
              </w:rPr>
              <w:t>827</w:t>
            </w:r>
          </w:p>
        </w:tc>
        <w:tc>
          <w:tcPr>
            <w:tcW w:w="164" w:type="dxa"/>
            <w:tcBorders>
              <w:top w:val="nil"/>
              <w:left w:val="nil"/>
              <w:bottom w:val="nil"/>
              <w:right w:val="nil"/>
            </w:tcBorders>
            <w:shd w:val="clear" w:color="000000" w:fill="FFFFFF"/>
            <w:noWrap/>
            <w:vAlign w:val="bottom"/>
          </w:tcPr>
          <w:p w14:paraId="34EE1B9E" w14:textId="77777777" w:rsidR="006413B2" w:rsidRPr="00315AAB" w:rsidRDefault="006413B2" w:rsidP="006413B2">
            <w:pPr>
              <w:jc w:val="right"/>
              <w:rPr>
                <w:sz w:val="20"/>
                <w:szCs w:val="20"/>
                <w:lang w:val="es-CR" w:eastAsia="es-ES"/>
              </w:rPr>
            </w:pPr>
          </w:p>
        </w:tc>
        <w:tc>
          <w:tcPr>
            <w:tcW w:w="1731" w:type="dxa"/>
            <w:tcBorders>
              <w:top w:val="nil"/>
              <w:left w:val="nil"/>
              <w:bottom w:val="nil"/>
              <w:right w:val="nil"/>
            </w:tcBorders>
            <w:shd w:val="clear" w:color="000000" w:fill="FFFFFF"/>
            <w:noWrap/>
            <w:vAlign w:val="bottom"/>
          </w:tcPr>
          <w:p w14:paraId="2DA641A2" w14:textId="516E674F" w:rsidR="006413B2" w:rsidRPr="00315AAB" w:rsidRDefault="006413B2" w:rsidP="006413B2">
            <w:pPr>
              <w:jc w:val="right"/>
              <w:rPr>
                <w:sz w:val="20"/>
                <w:szCs w:val="20"/>
              </w:rPr>
            </w:pPr>
            <w:r w:rsidRPr="00315AAB">
              <w:rPr>
                <w:sz w:val="20"/>
                <w:szCs w:val="20"/>
              </w:rPr>
              <w:t>10.867.686.829</w:t>
            </w:r>
          </w:p>
        </w:tc>
        <w:tc>
          <w:tcPr>
            <w:tcW w:w="554" w:type="dxa"/>
            <w:gridSpan w:val="2"/>
            <w:tcBorders>
              <w:top w:val="nil"/>
              <w:left w:val="nil"/>
              <w:bottom w:val="nil"/>
              <w:right w:val="nil"/>
            </w:tcBorders>
            <w:shd w:val="clear" w:color="000000" w:fill="FFFFFF"/>
            <w:noWrap/>
            <w:vAlign w:val="bottom"/>
          </w:tcPr>
          <w:p w14:paraId="5E30B765" w14:textId="77777777" w:rsidR="006413B2" w:rsidRPr="00315AAB" w:rsidRDefault="006413B2" w:rsidP="006413B2">
            <w:pPr>
              <w:jc w:val="right"/>
              <w:rPr>
                <w:sz w:val="20"/>
                <w:szCs w:val="20"/>
                <w:lang w:val="es-CR" w:eastAsia="es-ES"/>
              </w:rPr>
            </w:pPr>
          </w:p>
        </w:tc>
        <w:tc>
          <w:tcPr>
            <w:tcW w:w="1622" w:type="dxa"/>
            <w:gridSpan w:val="2"/>
            <w:tcBorders>
              <w:top w:val="nil"/>
              <w:left w:val="nil"/>
              <w:bottom w:val="nil"/>
              <w:right w:val="nil"/>
            </w:tcBorders>
            <w:shd w:val="clear" w:color="000000" w:fill="FFFFFF"/>
            <w:noWrap/>
            <w:vAlign w:val="bottom"/>
          </w:tcPr>
          <w:p w14:paraId="0DF88BD7" w14:textId="7FEC74FF" w:rsidR="006413B2" w:rsidRPr="00315AAB" w:rsidRDefault="006413B2" w:rsidP="006413B2">
            <w:pPr>
              <w:jc w:val="center"/>
              <w:rPr>
                <w:sz w:val="20"/>
                <w:szCs w:val="20"/>
              </w:rPr>
            </w:pPr>
            <w:r w:rsidRPr="00315AAB">
              <w:rPr>
                <w:sz w:val="20"/>
                <w:szCs w:val="20"/>
              </w:rPr>
              <w:t>-</w:t>
            </w:r>
          </w:p>
        </w:tc>
        <w:tc>
          <w:tcPr>
            <w:tcW w:w="180" w:type="dxa"/>
            <w:tcBorders>
              <w:top w:val="nil"/>
              <w:left w:val="nil"/>
              <w:bottom w:val="nil"/>
              <w:right w:val="nil"/>
            </w:tcBorders>
            <w:shd w:val="clear" w:color="000000" w:fill="FFFFFF"/>
            <w:noWrap/>
            <w:vAlign w:val="bottom"/>
          </w:tcPr>
          <w:p w14:paraId="13196B09" w14:textId="77777777" w:rsidR="006413B2" w:rsidRPr="00315AAB" w:rsidRDefault="006413B2" w:rsidP="006413B2">
            <w:pPr>
              <w:jc w:val="center"/>
              <w:rPr>
                <w:sz w:val="20"/>
                <w:szCs w:val="20"/>
                <w:lang w:val="es-CR" w:eastAsia="es-ES"/>
              </w:rPr>
            </w:pPr>
          </w:p>
        </w:tc>
        <w:tc>
          <w:tcPr>
            <w:tcW w:w="1614" w:type="dxa"/>
            <w:gridSpan w:val="2"/>
            <w:tcBorders>
              <w:top w:val="nil"/>
              <w:left w:val="nil"/>
              <w:bottom w:val="nil"/>
              <w:right w:val="nil"/>
            </w:tcBorders>
            <w:shd w:val="clear" w:color="000000" w:fill="FFFFFF"/>
            <w:noWrap/>
            <w:vAlign w:val="bottom"/>
          </w:tcPr>
          <w:p w14:paraId="512BE706" w14:textId="1CAB780A" w:rsidR="006413B2" w:rsidRPr="00315AAB" w:rsidRDefault="006413B2" w:rsidP="006413B2">
            <w:pPr>
              <w:jc w:val="center"/>
              <w:rPr>
                <w:sz w:val="20"/>
                <w:szCs w:val="20"/>
              </w:rPr>
            </w:pPr>
            <w:r w:rsidRPr="00315AAB">
              <w:rPr>
                <w:sz w:val="20"/>
                <w:szCs w:val="20"/>
              </w:rPr>
              <w:t>-</w:t>
            </w:r>
          </w:p>
        </w:tc>
      </w:tr>
      <w:tr w:rsidR="006413B2" w:rsidRPr="00315AAB" w14:paraId="6FA485A2" w14:textId="77777777" w:rsidTr="006413B2">
        <w:trPr>
          <w:trHeight w:val="95"/>
        </w:trPr>
        <w:tc>
          <w:tcPr>
            <w:tcW w:w="217" w:type="dxa"/>
            <w:tcBorders>
              <w:top w:val="nil"/>
              <w:left w:val="nil"/>
              <w:bottom w:val="nil"/>
              <w:right w:val="nil"/>
            </w:tcBorders>
            <w:shd w:val="clear" w:color="000000" w:fill="FFFFFF"/>
            <w:noWrap/>
            <w:vAlign w:val="bottom"/>
            <w:hideMark/>
          </w:tcPr>
          <w:p w14:paraId="798999B9" w14:textId="77777777" w:rsidR="006413B2" w:rsidRPr="00315AAB" w:rsidRDefault="006413B2" w:rsidP="006413B2">
            <w:pPr>
              <w:rPr>
                <w:sz w:val="20"/>
                <w:szCs w:val="20"/>
                <w:lang w:val="es-CR" w:eastAsia="es-ES"/>
              </w:rPr>
            </w:pPr>
            <w:r w:rsidRPr="00315AAB">
              <w:rPr>
                <w:sz w:val="20"/>
                <w:szCs w:val="20"/>
                <w:lang w:val="es-CR" w:eastAsia="es-ES"/>
              </w:rPr>
              <w:t> </w:t>
            </w:r>
          </w:p>
        </w:tc>
        <w:tc>
          <w:tcPr>
            <w:tcW w:w="2595" w:type="dxa"/>
            <w:gridSpan w:val="2"/>
            <w:tcBorders>
              <w:top w:val="nil"/>
              <w:left w:val="nil"/>
              <w:bottom w:val="nil"/>
              <w:right w:val="nil"/>
            </w:tcBorders>
            <w:shd w:val="clear" w:color="000000" w:fill="FFFFFF"/>
            <w:noWrap/>
            <w:vAlign w:val="bottom"/>
            <w:hideMark/>
          </w:tcPr>
          <w:p w14:paraId="2EDB518F" w14:textId="77777777" w:rsidR="006413B2" w:rsidRPr="00315AAB" w:rsidRDefault="006413B2" w:rsidP="006413B2">
            <w:pPr>
              <w:rPr>
                <w:sz w:val="20"/>
                <w:szCs w:val="20"/>
                <w:lang w:val="es-CR" w:eastAsia="es-ES"/>
              </w:rPr>
            </w:pPr>
            <w:r w:rsidRPr="00315AAB">
              <w:rPr>
                <w:sz w:val="20"/>
                <w:szCs w:val="20"/>
                <w:lang w:val="es-CR" w:eastAsia="es-ES"/>
              </w:rPr>
              <w:t>C1</w:t>
            </w:r>
          </w:p>
        </w:tc>
        <w:tc>
          <w:tcPr>
            <w:tcW w:w="505" w:type="dxa"/>
            <w:gridSpan w:val="2"/>
            <w:tcBorders>
              <w:top w:val="nil"/>
              <w:left w:val="nil"/>
              <w:bottom w:val="nil"/>
              <w:right w:val="nil"/>
            </w:tcBorders>
            <w:shd w:val="clear" w:color="000000" w:fill="FFFFFF"/>
            <w:noWrap/>
            <w:vAlign w:val="bottom"/>
            <w:hideMark/>
          </w:tcPr>
          <w:p w14:paraId="2ED49E76" w14:textId="77777777" w:rsidR="006413B2" w:rsidRPr="00315AAB" w:rsidRDefault="006413B2" w:rsidP="006413B2">
            <w:pPr>
              <w:jc w:val="center"/>
              <w:rPr>
                <w:sz w:val="20"/>
                <w:szCs w:val="20"/>
                <w:lang w:val="es-CR" w:eastAsia="es-ES"/>
              </w:rPr>
            </w:pPr>
          </w:p>
        </w:tc>
        <w:tc>
          <w:tcPr>
            <w:tcW w:w="190" w:type="dxa"/>
            <w:tcBorders>
              <w:top w:val="nil"/>
              <w:left w:val="nil"/>
              <w:bottom w:val="nil"/>
              <w:right w:val="nil"/>
            </w:tcBorders>
            <w:shd w:val="clear" w:color="000000" w:fill="FFFFFF"/>
            <w:noWrap/>
            <w:vAlign w:val="bottom"/>
            <w:hideMark/>
          </w:tcPr>
          <w:p w14:paraId="2DCFE198" w14:textId="77777777" w:rsidR="006413B2" w:rsidRPr="00315AAB" w:rsidRDefault="006413B2" w:rsidP="006413B2">
            <w:pPr>
              <w:jc w:val="center"/>
              <w:rPr>
                <w:sz w:val="20"/>
                <w:szCs w:val="20"/>
                <w:lang w:val="es-CR" w:eastAsia="es-ES"/>
              </w:rPr>
            </w:pPr>
          </w:p>
        </w:tc>
        <w:tc>
          <w:tcPr>
            <w:tcW w:w="1804" w:type="dxa"/>
            <w:gridSpan w:val="2"/>
            <w:tcBorders>
              <w:top w:val="nil"/>
              <w:left w:val="nil"/>
              <w:bottom w:val="nil"/>
              <w:right w:val="nil"/>
            </w:tcBorders>
            <w:shd w:val="clear" w:color="000000" w:fill="FFFFFF"/>
            <w:noWrap/>
            <w:vAlign w:val="bottom"/>
          </w:tcPr>
          <w:p w14:paraId="1B0E5E0F" w14:textId="4E4A3E63" w:rsidR="006413B2" w:rsidRPr="00315AAB" w:rsidRDefault="006413B2" w:rsidP="006413B2">
            <w:pPr>
              <w:jc w:val="right"/>
              <w:rPr>
                <w:sz w:val="20"/>
                <w:szCs w:val="20"/>
                <w:lang w:val="es-CR"/>
              </w:rPr>
            </w:pPr>
            <w:r w:rsidRPr="00315AAB">
              <w:rPr>
                <w:sz w:val="20"/>
                <w:szCs w:val="20"/>
              </w:rPr>
              <w:t>99</w:t>
            </w:r>
            <w:r w:rsidR="00E44B77" w:rsidRPr="00315AAB">
              <w:rPr>
                <w:sz w:val="20"/>
                <w:szCs w:val="20"/>
              </w:rPr>
              <w:t>.</w:t>
            </w:r>
            <w:r w:rsidRPr="00315AAB">
              <w:rPr>
                <w:sz w:val="20"/>
                <w:szCs w:val="20"/>
              </w:rPr>
              <w:t>188</w:t>
            </w:r>
            <w:r w:rsidR="00E44B77" w:rsidRPr="00315AAB">
              <w:rPr>
                <w:sz w:val="20"/>
                <w:szCs w:val="20"/>
              </w:rPr>
              <w:t>.</w:t>
            </w:r>
            <w:r w:rsidRPr="00315AAB">
              <w:rPr>
                <w:sz w:val="20"/>
                <w:szCs w:val="20"/>
              </w:rPr>
              <w:t>277</w:t>
            </w:r>
            <w:r w:rsidR="00E44B77" w:rsidRPr="00315AAB">
              <w:rPr>
                <w:sz w:val="20"/>
                <w:szCs w:val="20"/>
              </w:rPr>
              <w:t>.</w:t>
            </w:r>
            <w:r w:rsidRPr="00315AAB">
              <w:rPr>
                <w:sz w:val="20"/>
                <w:szCs w:val="20"/>
              </w:rPr>
              <w:t>065</w:t>
            </w:r>
          </w:p>
        </w:tc>
        <w:tc>
          <w:tcPr>
            <w:tcW w:w="164" w:type="dxa"/>
            <w:tcBorders>
              <w:top w:val="nil"/>
              <w:left w:val="nil"/>
              <w:bottom w:val="nil"/>
              <w:right w:val="nil"/>
            </w:tcBorders>
            <w:shd w:val="clear" w:color="000000" w:fill="FFFFFF"/>
            <w:noWrap/>
            <w:vAlign w:val="bottom"/>
          </w:tcPr>
          <w:p w14:paraId="113B3720" w14:textId="77777777" w:rsidR="006413B2" w:rsidRPr="00315AAB" w:rsidRDefault="006413B2" w:rsidP="006413B2">
            <w:pPr>
              <w:jc w:val="right"/>
              <w:rPr>
                <w:sz w:val="20"/>
                <w:szCs w:val="20"/>
                <w:lang w:val="es-CR" w:eastAsia="es-ES"/>
              </w:rPr>
            </w:pPr>
          </w:p>
        </w:tc>
        <w:tc>
          <w:tcPr>
            <w:tcW w:w="1731" w:type="dxa"/>
            <w:tcBorders>
              <w:top w:val="nil"/>
              <w:left w:val="nil"/>
              <w:bottom w:val="nil"/>
              <w:right w:val="nil"/>
            </w:tcBorders>
            <w:shd w:val="clear" w:color="000000" w:fill="FFFFFF"/>
            <w:noWrap/>
            <w:vAlign w:val="bottom"/>
          </w:tcPr>
          <w:p w14:paraId="27BE79A7" w14:textId="6AD8ED70" w:rsidR="006413B2" w:rsidRPr="00315AAB" w:rsidRDefault="006413B2" w:rsidP="006413B2">
            <w:pPr>
              <w:jc w:val="right"/>
              <w:rPr>
                <w:sz w:val="20"/>
                <w:szCs w:val="20"/>
              </w:rPr>
            </w:pPr>
            <w:r w:rsidRPr="00315AAB">
              <w:rPr>
                <w:sz w:val="20"/>
                <w:szCs w:val="20"/>
              </w:rPr>
              <w:t>113.649.733.779</w:t>
            </w:r>
          </w:p>
        </w:tc>
        <w:tc>
          <w:tcPr>
            <w:tcW w:w="554" w:type="dxa"/>
            <w:gridSpan w:val="2"/>
            <w:tcBorders>
              <w:top w:val="nil"/>
              <w:left w:val="nil"/>
              <w:bottom w:val="nil"/>
              <w:right w:val="nil"/>
            </w:tcBorders>
            <w:shd w:val="clear" w:color="000000" w:fill="FFFFFF"/>
            <w:noWrap/>
            <w:vAlign w:val="bottom"/>
          </w:tcPr>
          <w:p w14:paraId="514DC9E4" w14:textId="77777777" w:rsidR="006413B2" w:rsidRPr="00315AAB" w:rsidRDefault="006413B2" w:rsidP="006413B2">
            <w:pPr>
              <w:jc w:val="right"/>
              <w:rPr>
                <w:sz w:val="20"/>
                <w:szCs w:val="20"/>
                <w:lang w:val="es-CR" w:eastAsia="es-ES"/>
              </w:rPr>
            </w:pPr>
          </w:p>
        </w:tc>
        <w:tc>
          <w:tcPr>
            <w:tcW w:w="1622" w:type="dxa"/>
            <w:gridSpan w:val="2"/>
            <w:tcBorders>
              <w:top w:val="nil"/>
              <w:left w:val="nil"/>
              <w:bottom w:val="nil"/>
              <w:right w:val="nil"/>
            </w:tcBorders>
            <w:shd w:val="clear" w:color="000000" w:fill="FFFFFF"/>
            <w:noWrap/>
            <w:vAlign w:val="bottom"/>
          </w:tcPr>
          <w:p w14:paraId="304721F2" w14:textId="22636063" w:rsidR="006413B2" w:rsidRPr="00315AAB" w:rsidRDefault="006413B2" w:rsidP="006413B2">
            <w:pPr>
              <w:jc w:val="right"/>
              <w:rPr>
                <w:sz w:val="20"/>
                <w:szCs w:val="20"/>
              </w:rPr>
            </w:pPr>
            <w:r w:rsidRPr="00315AAB">
              <w:rPr>
                <w:sz w:val="20"/>
                <w:szCs w:val="20"/>
              </w:rPr>
              <w:t>44</w:t>
            </w:r>
            <w:r w:rsidR="00E44B77" w:rsidRPr="00315AAB">
              <w:rPr>
                <w:sz w:val="20"/>
                <w:szCs w:val="20"/>
              </w:rPr>
              <w:t>.</w:t>
            </w:r>
            <w:r w:rsidRPr="00315AAB">
              <w:rPr>
                <w:sz w:val="20"/>
                <w:szCs w:val="20"/>
              </w:rPr>
              <w:t>856</w:t>
            </w:r>
            <w:r w:rsidR="00E44B77" w:rsidRPr="00315AAB">
              <w:rPr>
                <w:sz w:val="20"/>
                <w:szCs w:val="20"/>
              </w:rPr>
              <w:t>.</w:t>
            </w:r>
            <w:r w:rsidRPr="00315AAB">
              <w:rPr>
                <w:sz w:val="20"/>
                <w:szCs w:val="20"/>
              </w:rPr>
              <w:t>927</w:t>
            </w:r>
          </w:p>
        </w:tc>
        <w:tc>
          <w:tcPr>
            <w:tcW w:w="180" w:type="dxa"/>
            <w:tcBorders>
              <w:top w:val="nil"/>
              <w:left w:val="nil"/>
              <w:bottom w:val="nil"/>
              <w:right w:val="nil"/>
            </w:tcBorders>
            <w:shd w:val="clear" w:color="000000" w:fill="FFFFFF"/>
            <w:noWrap/>
            <w:vAlign w:val="bottom"/>
          </w:tcPr>
          <w:p w14:paraId="33EE0CE4" w14:textId="77777777" w:rsidR="006413B2" w:rsidRPr="00315AAB" w:rsidRDefault="006413B2" w:rsidP="006413B2">
            <w:pPr>
              <w:jc w:val="right"/>
              <w:rPr>
                <w:sz w:val="20"/>
                <w:szCs w:val="20"/>
                <w:lang w:val="es-CR" w:eastAsia="es-ES"/>
              </w:rPr>
            </w:pPr>
          </w:p>
        </w:tc>
        <w:tc>
          <w:tcPr>
            <w:tcW w:w="1614" w:type="dxa"/>
            <w:gridSpan w:val="2"/>
            <w:tcBorders>
              <w:top w:val="nil"/>
              <w:left w:val="nil"/>
              <w:bottom w:val="nil"/>
              <w:right w:val="nil"/>
            </w:tcBorders>
            <w:shd w:val="clear" w:color="000000" w:fill="FFFFFF"/>
            <w:noWrap/>
            <w:vAlign w:val="bottom"/>
          </w:tcPr>
          <w:p w14:paraId="4E7167B6" w14:textId="2DBCBA91" w:rsidR="006413B2" w:rsidRPr="00315AAB" w:rsidRDefault="006413B2" w:rsidP="006413B2">
            <w:pPr>
              <w:jc w:val="right"/>
              <w:rPr>
                <w:sz w:val="20"/>
                <w:szCs w:val="20"/>
              </w:rPr>
            </w:pPr>
            <w:r w:rsidRPr="00315AAB">
              <w:rPr>
                <w:sz w:val="20"/>
                <w:szCs w:val="20"/>
              </w:rPr>
              <w:t>67.559.784</w:t>
            </w:r>
          </w:p>
        </w:tc>
      </w:tr>
      <w:tr w:rsidR="006413B2" w:rsidRPr="00315AAB" w14:paraId="3F3FD6D1" w14:textId="77777777" w:rsidTr="006413B2">
        <w:trPr>
          <w:trHeight w:val="95"/>
        </w:trPr>
        <w:tc>
          <w:tcPr>
            <w:tcW w:w="217" w:type="dxa"/>
            <w:tcBorders>
              <w:top w:val="nil"/>
              <w:left w:val="nil"/>
              <w:bottom w:val="nil"/>
              <w:right w:val="nil"/>
            </w:tcBorders>
            <w:shd w:val="clear" w:color="000000" w:fill="FFFFFF"/>
            <w:noWrap/>
            <w:vAlign w:val="bottom"/>
            <w:hideMark/>
          </w:tcPr>
          <w:p w14:paraId="15A793DC" w14:textId="77777777" w:rsidR="006413B2" w:rsidRPr="00315AAB" w:rsidRDefault="006413B2" w:rsidP="006413B2">
            <w:pPr>
              <w:rPr>
                <w:sz w:val="20"/>
                <w:szCs w:val="20"/>
                <w:lang w:val="es-CR" w:eastAsia="es-ES"/>
              </w:rPr>
            </w:pPr>
            <w:r w:rsidRPr="00315AAB">
              <w:rPr>
                <w:sz w:val="20"/>
                <w:szCs w:val="20"/>
                <w:lang w:val="es-CR" w:eastAsia="es-ES"/>
              </w:rPr>
              <w:t> </w:t>
            </w:r>
          </w:p>
        </w:tc>
        <w:tc>
          <w:tcPr>
            <w:tcW w:w="2595" w:type="dxa"/>
            <w:gridSpan w:val="2"/>
            <w:tcBorders>
              <w:top w:val="nil"/>
              <w:left w:val="nil"/>
              <w:bottom w:val="nil"/>
              <w:right w:val="nil"/>
            </w:tcBorders>
            <w:shd w:val="clear" w:color="000000" w:fill="FFFFFF"/>
            <w:noWrap/>
            <w:vAlign w:val="bottom"/>
            <w:hideMark/>
          </w:tcPr>
          <w:p w14:paraId="58E02A13" w14:textId="77777777" w:rsidR="006413B2" w:rsidRPr="00315AAB" w:rsidRDefault="006413B2" w:rsidP="006413B2">
            <w:pPr>
              <w:rPr>
                <w:sz w:val="20"/>
                <w:szCs w:val="20"/>
                <w:lang w:val="es-CR" w:eastAsia="es-ES"/>
              </w:rPr>
            </w:pPr>
            <w:r w:rsidRPr="00315AAB">
              <w:rPr>
                <w:sz w:val="20"/>
                <w:szCs w:val="20"/>
                <w:lang w:val="es-CR" w:eastAsia="es-ES"/>
              </w:rPr>
              <w:t>C2</w:t>
            </w:r>
          </w:p>
        </w:tc>
        <w:tc>
          <w:tcPr>
            <w:tcW w:w="505" w:type="dxa"/>
            <w:gridSpan w:val="2"/>
            <w:tcBorders>
              <w:top w:val="nil"/>
              <w:left w:val="nil"/>
              <w:bottom w:val="nil"/>
              <w:right w:val="nil"/>
            </w:tcBorders>
            <w:shd w:val="clear" w:color="000000" w:fill="FFFFFF"/>
            <w:noWrap/>
            <w:vAlign w:val="bottom"/>
            <w:hideMark/>
          </w:tcPr>
          <w:p w14:paraId="2ABAFBDC" w14:textId="77777777" w:rsidR="006413B2" w:rsidRPr="00315AAB" w:rsidRDefault="006413B2" w:rsidP="006413B2">
            <w:pPr>
              <w:jc w:val="center"/>
              <w:rPr>
                <w:sz w:val="20"/>
                <w:szCs w:val="20"/>
                <w:lang w:val="es-CR" w:eastAsia="es-ES"/>
              </w:rPr>
            </w:pPr>
          </w:p>
        </w:tc>
        <w:tc>
          <w:tcPr>
            <w:tcW w:w="190" w:type="dxa"/>
            <w:tcBorders>
              <w:top w:val="nil"/>
              <w:left w:val="nil"/>
              <w:bottom w:val="nil"/>
              <w:right w:val="nil"/>
            </w:tcBorders>
            <w:shd w:val="clear" w:color="000000" w:fill="FFFFFF"/>
            <w:noWrap/>
            <w:vAlign w:val="bottom"/>
            <w:hideMark/>
          </w:tcPr>
          <w:p w14:paraId="625D0268" w14:textId="77777777" w:rsidR="006413B2" w:rsidRPr="00315AAB" w:rsidRDefault="006413B2" w:rsidP="006413B2">
            <w:pPr>
              <w:jc w:val="center"/>
              <w:rPr>
                <w:sz w:val="20"/>
                <w:szCs w:val="20"/>
                <w:lang w:val="es-CR" w:eastAsia="es-ES"/>
              </w:rPr>
            </w:pPr>
          </w:p>
        </w:tc>
        <w:tc>
          <w:tcPr>
            <w:tcW w:w="1804" w:type="dxa"/>
            <w:gridSpan w:val="2"/>
            <w:tcBorders>
              <w:top w:val="nil"/>
              <w:left w:val="nil"/>
              <w:bottom w:val="nil"/>
              <w:right w:val="nil"/>
            </w:tcBorders>
            <w:shd w:val="clear" w:color="000000" w:fill="FFFFFF"/>
            <w:noWrap/>
            <w:vAlign w:val="bottom"/>
          </w:tcPr>
          <w:p w14:paraId="253247AB" w14:textId="0BC99101" w:rsidR="006413B2" w:rsidRPr="00315AAB" w:rsidRDefault="006413B2" w:rsidP="006413B2">
            <w:pPr>
              <w:jc w:val="right"/>
              <w:rPr>
                <w:sz w:val="20"/>
                <w:szCs w:val="20"/>
                <w:lang w:val="es-CR"/>
              </w:rPr>
            </w:pPr>
            <w:r w:rsidRPr="00315AAB">
              <w:rPr>
                <w:sz w:val="20"/>
                <w:szCs w:val="20"/>
              </w:rPr>
              <w:t>6</w:t>
            </w:r>
            <w:r w:rsidR="00E44B77" w:rsidRPr="00315AAB">
              <w:rPr>
                <w:sz w:val="20"/>
                <w:szCs w:val="20"/>
              </w:rPr>
              <w:t>.</w:t>
            </w:r>
            <w:r w:rsidRPr="00315AAB">
              <w:rPr>
                <w:sz w:val="20"/>
                <w:szCs w:val="20"/>
              </w:rPr>
              <w:t>248</w:t>
            </w:r>
            <w:r w:rsidR="00E44B77" w:rsidRPr="00315AAB">
              <w:rPr>
                <w:sz w:val="20"/>
                <w:szCs w:val="20"/>
              </w:rPr>
              <w:t>.</w:t>
            </w:r>
            <w:r w:rsidRPr="00315AAB">
              <w:rPr>
                <w:sz w:val="20"/>
                <w:szCs w:val="20"/>
              </w:rPr>
              <w:t>122</w:t>
            </w:r>
            <w:r w:rsidR="00E44B77" w:rsidRPr="00315AAB">
              <w:rPr>
                <w:sz w:val="20"/>
                <w:szCs w:val="20"/>
              </w:rPr>
              <w:t>.</w:t>
            </w:r>
            <w:r w:rsidRPr="00315AAB">
              <w:rPr>
                <w:sz w:val="20"/>
                <w:szCs w:val="20"/>
              </w:rPr>
              <w:t>518</w:t>
            </w:r>
          </w:p>
        </w:tc>
        <w:tc>
          <w:tcPr>
            <w:tcW w:w="164" w:type="dxa"/>
            <w:tcBorders>
              <w:top w:val="nil"/>
              <w:left w:val="nil"/>
              <w:bottom w:val="nil"/>
              <w:right w:val="nil"/>
            </w:tcBorders>
            <w:shd w:val="clear" w:color="000000" w:fill="FFFFFF"/>
            <w:noWrap/>
            <w:vAlign w:val="bottom"/>
          </w:tcPr>
          <w:p w14:paraId="14F43694" w14:textId="77777777" w:rsidR="006413B2" w:rsidRPr="00315AAB" w:rsidRDefault="006413B2" w:rsidP="006413B2">
            <w:pPr>
              <w:jc w:val="right"/>
              <w:rPr>
                <w:sz w:val="20"/>
                <w:szCs w:val="20"/>
                <w:lang w:val="es-CR" w:eastAsia="es-ES"/>
              </w:rPr>
            </w:pPr>
          </w:p>
        </w:tc>
        <w:tc>
          <w:tcPr>
            <w:tcW w:w="1731" w:type="dxa"/>
            <w:tcBorders>
              <w:top w:val="nil"/>
              <w:left w:val="nil"/>
              <w:bottom w:val="nil"/>
              <w:right w:val="nil"/>
            </w:tcBorders>
            <w:shd w:val="clear" w:color="000000" w:fill="FFFFFF"/>
            <w:noWrap/>
            <w:vAlign w:val="bottom"/>
          </w:tcPr>
          <w:p w14:paraId="77DE7BDE" w14:textId="3ACE69AF" w:rsidR="006413B2" w:rsidRPr="00315AAB" w:rsidRDefault="006413B2" w:rsidP="006413B2">
            <w:pPr>
              <w:jc w:val="right"/>
              <w:rPr>
                <w:sz w:val="20"/>
                <w:szCs w:val="20"/>
              </w:rPr>
            </w:pPr>
            <w:r w:rsidRPr="00315AAB">
              <w:rPr>
                <w:sz w:val="20"/>
                <w:szCs w:val="20"/>
              </w:rPr>
              <w:t>22.345.923.687</w:t>
            </w:r>
          </w:p>
        </w:tc>
        <w:tc>
          <w:tcPr>
            <w:tcW w:w="554" w:type="dxa"/>
            <w:gridSpan w:val="2"/>
            <w:tcBorders>
              <w:top w:val="nil"/>
              <w:left w:val="nil"/>
              <w:bottom w:val="nil"/>
              <w:right w:val="nil"/>
            </w:tcBorders>
            <w:shd w:val="clear" w:color="000000" w:fill="FFFFFF"/>
            <w:noWrap/>
            <w:vAlign w:val="bottom"/>
          </w:tcPr>
          <w:p w14:paraId="2D42E504" w14:textId="77777777" w:rsidR="006413B2" w:rsidRPr="00315AAB" w:rsidRDefault="006413B2" w:rsidP="006413B2">
            <w:pPr>
              <w:jc w:val="right"/>
              <w:rPr>
                <w:sz w:val="20"/>
                <w:szCs w:val="20"/>
                <w:lang w:val="es-CR" w:eastAsia="es-ES"/>
              </w:rPr>
            </w:pPr>
          </w:p>
        </w:tc>
        <w:tc>
          <w:tcPr>
            <w:tcW w:w="1622" w:type="dxa"/>
            <w:gridSpan w:val="2"/>
            <w:tcBorders>
              <w:top w:val="nil"/>
              <w:left w:val="nil"/>
              <w:bottom w:val="nil"/>
              <w:right w:val="nil"/>
            </w:tcBorders>
            <w:shd w:val="clear" w:color="000000" w:fill="FFFFFF"/>
            <w:noWrap/>
            <w:vAlign w:val="bottom"/>
          </w:tcPr>
          <w:p w14:paraId="7A589D8C" w14:textId="2EDA3EAB" w:rsidR="006413B2" w:rsidRPr="00315AAB" w:rsidRDefault="006413B2" w:rsidP="006413B2">
            <w:pPr>
              <w:jc w:val="center"/>
              <w:rPr>
                <w:sz w:val="20"/>
                <w:szCs w:val="20"/>
              </w:rPr>
            </w:pPr>
            <w:r w:rsidRPr="00315AAB">
              <w:rPr>
                <w:sz w:val="20"/>
                <w:szCs w:val="20"/>
              </w:rPr>
              <w:t>-</w:t>
            </w:r>
          </w:p>
        </w:tc>
        <w:tc>
          <w:tcPr>
            <w:tcW w:w="180" w:type="dxa"/>
            <w:tcBorders>
              <w:top w:val="nil"/>
              <w:left w:val="nil"/>
              <w:bottom w:val="nil"/>
              <w:right w:val="nil"/>
            </w:tcBorders>
            <w:shd w:val="clear" w:color="000000" w:fill="FFFFFF"/>
            <w:noWrap/>
            <w:vAlign w:val="bottom"/>
          </w:tcPr>
          <w:p w14:paraId="34A0EE8F" w14:textId="77777777" w:rsidR="006413B2" w:rsidRPr="00315AAB" w:rsidRDefault="006413B2" w:rsidP="006413B2">
            <w:pPr>
              <w:jc w:val="center"/>
              <w:rPr>
                <w:sz w:val="20"/>
                <w:szCs w:val="20"/>
                <w:lang w:val="es-CR" w:eastAsia="es-ES"/>
              </w:rPr>
            </w:pPr>
          </w:p>
        </w:tc>
        <w:tc>
          <w:tcPr>
            <w:tcW w:w="1614" w:type="dxa"/>
            <w:gridSpan w:val="2"/>
            <w:tcBorders>
              <w:top w:val="nil"/>
              <w:left w:val="nil"/>
              <w:bottom w:val="nil"/>
              <w:right w:val="nil"/>
            </w:tcBorders>
            <w:shd w:val="clear" w:color="000000" w:fill="FFFFFF"/>
            <w:noWrap/>
            <w:vAlign w:val="bottom"/>
          </w:tcPr>
          <w:p w14:paraId="1CECB09A" w14:textId="1DD4DFDE" w:rsidR="006413B2" w:rsidRPr="00315AAB" w:rsidRDefault="006413B2" w:rsidP="006413B2">
            <w:pPr>
              <w:jc w:val="center"/>
              <w:rPr>
                <w:sz w:val="20"/>
                <w:szCs w:val="20"/>
              </w:rPr>
            </w:pPr>
            <w:r w:rsidRPr="00315AAB">
              <w:rPr>
                <w:sz w:val="20"/>
                <w:szCs w:val="20"/>
              </w:rPr>
              <w:t>-</w:t>
            </w:r>
          </w:p>
        </w:tc>
      </w:tr>
      <w:tr w:rsidR="006413B2" w:rsidRPr="00315AAB" w14:paraId="12050CFB" w14:textId="77777777" w:rsidTr="006413B2">
        <w:trPr>
          <w:trHeight w:val="95"/>
        </w:trPr>
        <w:tc>
          <w:tcPr>
            <w:tcW w:w="217" w:type="dxa"/>
            <w:tcBorders>
              <w:top w:val="nil"/>
              <w:left w:val="nil"/>
              <w:bottom w:val="nil"/>
              <w:right w:val="nil"/>
            </w:tcBorders>
            <w:shd w:val="clear" w:color="000000" w:fill="FFFFFF"/>
            <w:noWrap/>
            <w:vAlign w:val="bottom"/>
            <w:hideMark/>
          </w:tcPr>
          <w:p w14:paraId="0F20E5B9" w14:textId="77777777" w:rsidR="006413B2" w:rsidRPr="00315AAB" w:rsidRDefault="006413B2" w:rsidP="006413B2">
            <w:pPr>
              <w:rPr>
                <w:sz w:val="20"/>
                <w:szCs w:val="20"/>
                <w:lang w:val="es-CR" w:eastAsia="es-ES"/>
              </w:rPr>
            </w:pPr>
            <w:r w:rsidRPr="00315AAB">
              <w:rPr>
                <w:sz w:val="20"/>
                <w:szCs w:val="20"/>
                <w:lang w:val="es-CR" w:eastAsia="es-ES"/>
              </w:rPr>
              <w:t> </w:t>
            </w:r>
          </w:p>
        </w:tc>
        <w:tc>
          <w:tcPr>
            <w:tcW w:w="2595" w:type="dxa"/>
            <w:gridSpan w:val="2"/>
            <w:tcBorders>
              <w:top w:val="nil"/>
              <w:left w:val="nil"/>
              <w:bottom w:val="nil"/>
              <w:right w:val="nil"/>
            </w:tcBorders>
            <w:shd w:val="clear" w:color="000000" w:fill="FFFFFF"/>
            <w:noWrap/>
            <w:vAlign w:val="bottom"/>
            <w:hideMark/>
          </w:tcPr>
          <w:p w14:paraId="7C199CDB" w14:textId="77777777" w:rsidR="006413B2" w:rsidRPr="00315AAB" w:rsidRDefault="006413B2" w:rsidP="006413B2">
            <w:pPr>
              <w:rPr>
                <w:sz w:val="20"/>
                <w:szCs w:val="20"/>
                <w:lang w:val="es-CR" w:eastAsia="es-ES"/>
              </w:rPr>
            </w:pPr>
            <w:r w:rsidRPr="00315AAB">
              <w:rPr>
                <w:sz w:val="20"/>
                <w:szCs w:val="20"/>
                <w:lang w:val="es-CR" w:eastAsia="es-ES"/>
              </w:rPr>
              <w:t>D</w:t>
            </w:r>
          </w:p>
        </w:tc>
        <w:tc>
          <w:tcPr>
            <w:tcW w:w="505" w:type="dxa"/>
            <w:gridSpan w:val="2"/>
            <w:tcBorders>
              <w:top w:val="nil"/>
              <w:left w:val="nil"/>
              <w:bottom w:val="nil"/>
              <w:right w:val="nil"/>
            </w:tcBorders>
            <w:shd w:val="clear" w:color="000000" w:fill="FFFFFF"/>
            <w:noWrap/>
            <w:vAlign w:val="bottom"/>
            <w:hideMark/>
          </w:tcPr>
          <w:p w14:paraId="7DA375AA" w14:textId="77777777" w:rsidR="006413B2" w:rsidRPr="00315AAB" w:rsidRDefault="006413B2" w:rsidP="006413B2">
            <w:pPr>
              <w:jc w:val="center"/>
              <w:rPr>
                <w:sz w:val="20"/>
                <w:szCs w:val="20"/>
                <w:lang w:val="es-CR" w:eastAsia="es-ES"/>
              </w:rPr>
            </w:pPr>
          </w:p>
        </w:tc>
        <w:tc>
          <w:tcPr>
            <w:tcW w:w="190" w:type="dxa"/>
            <w:tcBorders>
              <w:top w:val="nil"/>
              <w:left w:val="nil"/>
              <w:bottom w:val="nil"/>
              <w:right w:val="nil"/>
            </w:tcBorders>
            <w:shd w:val="clear" w:color="000000" w:fill="FFFFFF"/>
            <w:noWrap/>
            <w:vAlign w:val="bottom"/>
            <w:hideMark/>
          </w:tcPr>
          <w:p w14:paraId="02E6018F" w14:textId="77777777" w:rsidR="006413B2" w:rsidRPr="00315AAB" w:rsidRDefault="006413B2" w:rsidP="006413B2">
            <w:pPr>
              <w:jc w:val="center"/>
              <w:rPr>
                <w:sz w:val="20"/>
                <w:szCs w:val="20"/>
                <w:lang w:val="es-CR" w:eastAsia="es-ES"/>
              </w:rPr>
            </w:pPr>
          </w:p>
        </w:tc>
        <w:tc>
          <w:tcPr>
            <w:tcW w:w="1804" w:type="dxa"/>
            <w:gridSpan w:val="2"/>
            <w:tcBorders>
              <w:top w:val="nil"/>
              <w:left w:val="nil"/>
              <w:bottom w:val="nil"/>
              <w:right w:val="nil"/>
            </w:tcBorders>
            <w:shd w:val="clear" w:color="000000" w:fill="FFFFFF"/>
            <w:noWrap/>
            <w:vAlign w:val="bottom"/>
          </w:tcPr>
          <w:p w14:paraId="4CD675BC" w14:textId="547D59D1" w:rsidR="006413B2" w:rsidRPr="00315AAB" w:rsidRDefault="006413B2" w:rsidP="006413B2">
            <w:pPr>
              <w:jc w:val="right"/>
              <w:rPr>
                <w:sz w:val="20"/>
                <w:szCs w:val="20"/>
                <w:lang w:val="es-CR"/>
              </w:rPr>
            </w:pPr>
            <w:r w:rsidRPr="00315AAB">
              <w:rPr>
                <w:sz w:val="20"/>
                <w:szCs w:val="20"/>
              </w:rPr>
              <w:t>219</w:t>
            </w:r>
            <w:r w:rsidR="00E44B77" w:rsidRPr="00315AAB">
              <w:rPr>
                <w:sz w:val="20"/>
                <w:szCs w:val="20"/>
              </w:rPr>
              <w:t>.</w:t>
            </w:r>
            <w:r w:rsidRPr="00315AAB">
              <w:rPr>
                <w:sz w:val="20"/>
                <w:szCs w:val="20"/>
              </w:rPr>
              <w:t>557</w:t>
            </w:r>
            <w:r w:rsidR="00E44B77" w:rsidRPr="00315AAB">
              <w:rPr>
                <w:sz w:val="20"/>
                <w:szCs w:val="20"/>
              </w:rPr>
              <w:t>.</w:t>
            </w:r>
            <w:r w:rsidRPr="00315AAB">
              <w:rPr>
                <w:sz w:val="20"/>
                <w:szCs w:val="20"/>
              </w:rPr>
              <w:t>270</w:t>
            </w:r>
            <w:r w:rsidR="00E44B77" w:rsidRPr="00315AAB">
              <w:rPr>
                <w:sz w:val="20"/>
                <w:szCs w:val="20"/>
              </w:rPr>
              <w:t>.</w:t>
            </w:r>
            <w:r w:rsidRPr="00315AAB">
              <w:rPr>
                <w:sz w:val="20"/>
                <w:szCs w:val="20"/>
              </w:rPr>
              <w:t>442</w:t>
            </w:r>
          </w:p>
        </w:tc>
        <w:tc>
          <w:tcPr>
            <w:tcW w:w="164" w:type="dxa"/>
            <w:tcBorders>
              <w:top w:val="nil"/>
              <w:left w:val="nil"/>
              <w:bottom w:val="nil"/>
              <w:right w:val="nil"/>
            </w:tcBorders>
            <w:shd w:val="clear" w:color="000000" w:fill="FFFFFF"/>
            <w:noWrap/>
            <w:vAlign w:val="bottom"/>
          </w:tcPr>
          <w:p w14:paraId="5A6F7C46" w14:textId="77777777" w:rsidR="006413B2" w:rsidRPr="00315AAB" w:rsidRDefault="006413B2" w:rsidP="006413B2">
            <w:pPr>
              <w:jc w:val="right"/>
              <w:rPr>
                <w:sz w:val="20"/>
                <w:szCs w:val="20"/>
                <w:lang w:val="es-CR" w:eastAsia="es-ES"/>
              </w:rPr>
            </w:pPr>
          </w:p>
        </w:tc>
        <w:tc>
          <w:tcPr>
            <w:tcW w:w="1731" w:type="dxa"/>
            <w:tcBorders>
              <w:top w:val="nil"/>
              <w:left w:val="nil"/>
              <w:bottom w:val="nil"/>
              <w:right w:val="nil"/>
            </w:tcBorders>
            <w:shd w:val="clear" w:color="000000" w:fill="FFFFFF"/>
            <w:noWrap/>
            <w:vAlign w:val="bottom"/>
          </w:tcPr>
          <w:p w14:paraId="01FF6525" w14:textId="2C76A384" w:rsidR="006413B2" w:rsidRPr="00315AAB" w:rsidRDefault="006413B2" w:rsidP="006413B2">
            <w:pPr>
              <w:jc w:val="right"/>
              <w:rPr>
                <w:sz w:val="20"/>
                <w:szCs w:val="20"/>
              </w:rPr>
            </w:pPr>
            <w:r w:rsidRPr="00315AAB">
              <w:rPr>
                <w:sz w:val="20"/>
                <w:szCs w:val="20"/>
              </w:rPr>
              <w:t>152.210.409.626</w:t>
            </w:r>
          </w:p>
        </w:tc>
        <w:tc>
          <w:tcPr>
            <w:tcW w:w="554" w:type="dxa"/>
            <w:gridSpan w:val="2"/>
            <w:tcBorders>
              <w:top w:val="nil"/>
              <w:left w:val="nil"/>
              <w:bottom w:val="nil"/>
              <w:right w:val="nil"/>
            </w:tcBorders>
            <w:shd w:val="clear" w:color="000000" w:fill="FFFFFF"/>
            <w:noWrap/>
            <w:vAlign w:val="bottom"/>
          </w:tcPr>
          <w:p w14:paraId="3DD7FC81" w14:textId="77777777" w:rsidR="006413B2" w:rsidRPr="00315AAB" w:rsidRDefault="006413B2" w:rsidP="006413B2">
            <w:pPr>
              <w:jc w:val="right"/>
              <w:rPr>
                <w:sz w:val="20"/>
                <w:szCs w:val="20"/>
                <w:lang w:val="es-CR" w:eastAsia="es-ES"/>
              </w:rPr>
            </w:pPr>
          </w:p>
        </w:tc>
        <w:tc>
          <w:tcPr>
            <w:tcW w:w="1622" w:type="dxa"/>
            <w:gridSpan w:val="2"/>
            <w:tcBorders>
              <w:top w:val="nil"/>
              <w:left w:val="nil"/>
              <w:bottom w:val="nil"/>
              <w:right w:val="nil"/>
            </w:tcBorders>
            <w:shd w:val="clear" w:color="000000" w:fill="FFFFFF"/>
            <w:noWrap/>
            <w:vAlign w:val="bottom"/>
          </w:tcPr>
          <w:p w14:paraId="21FEC652" w14:textId="3EBF1769" w:rsidR="006413B2" w:rsidRPr="00315AAB" w:rsidRDefault="006413B2" w:rsidP="006413B2">
            <w:pPr>
              <w:jc w:val="right"/>
              <w:rPr>
                <w:sz w:val="20"/>
                <w:szCs w:val="20"/>
              </w:rPr>
            </w:pPr>
            <w:r w:rsidRPr="00315AAB">
              <w:rPr>
                <w:sz w:val="20"/>
                <w:szCs w:val="20"/>
              </w:rPr>
              <w:t>54</w:t>
            </w:r>
            <w:r w:rsidR="00E44B77" w:rsidRPr="00315AAB">
              <w:rPr>
                <w:sz w:val="20"/>
                <w:szCs w:val="20"/>
              </w:rPr>
              <w:t>.</w:t>
            </w:r>
            <w:r w:rsidRPr="00315AAB">
              <w:rPr>
                <w:sz w:val="20"/>
                <w:szCs w:val="20"/>
              </w:rPr>
              <w:t>845</w:t>
            </w:r>
            <w:r w:rsidR="00E44B77" w:rsidRPr="00315AAB">
              <w:rPr>
                <w:sz w:val="20"/>
                <w:szCs w:val="20"/>
              </w:rPr>
              <w:t>.</w:t>
            </w:r>
            <w:r w:rsidRPr="00315AAB">
              <w:rPr>
                <w:sz w:val="20"/>
                <w:szCs w:val="20"/>
              </w:rPr>
              <w:t>747</w:t>
            </w:r>
          </w:p>
        </w:tc>
        <w:tc>
          <w:tcPr>
            <w:tcW w:w="180" w:type="dxa"/>
            <w:tcBorders>
              <w:top w:val="nil"/>
              <w:left w:val="nil"/>
              <w:bottom w:val="nil"/>
              <w:right w:val="nil"/>
            </w:tcBorders>
            <w:shd w:val="clear" w:color="000000" w:fill="FFFFFF"/>
            <w:noWrap/>
            <w:vAlign w:val="bottom"/>
          </w:tcPr>
          <w:p w14:paraId="460B0005" w14:textId="77777777" w:rsidR="006413B2" w:rsidRPr="00315AAB" w:rsidRDefault="006413B2" w:rsidP="006413B2">
            <w:pPr>
              <w:jc w:val="right"/>
              <w:rPr>
                <w:sz w:val="20"/>
                <w:szCs w:val="20"/>
                <w:lang w:val="es-CR" w:eastAsia="es-ES"/>
              </w:rPr>
            </w:pPr>
          </w:p>
        </w:tc>
        <w:tc>
          <w:tcPr>
            <w:tcW w:w="1614" w:type="dxa"/>
            <w:gridSpan w:val="2"/>
            <w:tcBorders>
              <w:top w:val="nil"/>
              <w:left w:val="nil"/>
              <w:bottom w:val="nil"/>
              <w:right w:val="nil"/>
            </w:tcBorders>
            <w:shd w:val="clear" w:color="000000" w:fill="FFFFFF"/>
            <w:noWrap/>
            <w:vAlign w:val="bottom"/>
          </w:tcPr>
          <w:p w14:paraId="2F0C9D8E" w14:textId="4679E858" w:rsidR="006413B2" w:rsidRPr="00315AAB" w:rsidRDefault="006413B2" w:rsidP="006413B2">
            <w:pPr>
              <w:jc w:val="right"/>
              <w:rPr>
                <w:sz w:val="20"/>
                <w:szCs w:val="20"/>
              </w:rPr>
            </w:pPr>
            <w:r w:rsidRPr="00315AAB">
              <w:rPr>
                <w:sz w:val="20"/>
                <w:szCs w:val="20"/>
              </w:rPr>
              <w:t>109.787.259</w:t>
            </w:r>
          </w:p>
        </w:tc>
      </w:tr>
      <w:tr w:rsidR="006413B2" w:rsidRPr="00315AAB" w14:paraId="63695228" w14:textId="77777777" w:rsidTr="006413B2">
        <w:trPr>
          <w:trHeight w:val="95"/>
        </w:trPr>
        <w:tc>
          <w:tcPr>
            <w:tcW w:w="217" w:type="dxa"/>
            <w:tcBorders>
              <w:top w:val="nil"/>
              <w:left w:val="nil"/>
              <w:bottom w:val="nil"/>
              <w:right w:val="nil"/>
            </w:tcBorders>
            <w:shd w:val="clear" w:color="000000" w:fill="FFFFFF"/>
            <w:noWrap/>
            <w:vAlign w:val="bottom"/>
            <w:hideMark/>
          </w:tcPr>
          <w:p w14:paraId="66CFBC18" w14:textId="77777777" w:rsidR="006413B2" w:rsidRPr="00315AAB" w:rsidRDefault="006413B2" w:rsidP="006413B2">
            <w:pPr>
              <w:rPr>
                <w:sz w:val="20"/>
                <w:szCs w:val="20"/>
                <w:lang w:val="es-CR" w:eastAsia="es-ES"/>
              </w:rPr>
            </w:pPr>
            <w:r w:rsidRPr="00315AAB">
              <w:rPr>
                <w:sz w:val="20"/>
                <w:szCs w:val="20"/>
                <w:lang w:val="es-CR" w:eastAsia="es-ES"/>
              </w:rPr>
              <w:t> </w:t>
            </w:r>
          </w:p>
        </w:tc>
        <w:tc>
          <w:tcPr>
            <w:tcW w:w="2595" w:type="dxa"/>
            <w:gridSpan w:val="2"/>
            <w:tcBorders>
              <w:top w:val="nil"/>
              <w:left w:val="nil"/>
              <w:bottom w:val="nil"/>
              <w:right w:val="nil"/>
            </w:tcBorders>
            <w:shd w:val="clear" w:color="000000" w:fill="FFFFFF"/>
            <w:noWrap/>
            <w:vAlign w:val="bottom"/>
            <w:hideMark/>
          </w:tcPr>
          <w:p w14:paraId="4A6FC66D" w14:textId="77777777" w:rsidR="006413B2" w:rsidRPr="00315AAB" w:rsidRDefault="006413B2" w:rsidP="006413B2">
            <w:pPr>
              <w:rPr>
                <w:sz w:val="20"/>
                <w:szCs w:val="20"/>
                <w:lang w:val="es-CR" w:eastAsia="es-ES"/>
              </w:rPr>
            </w:pPr>
            <w:r w:rsidRPr="00315AAB">
              <w:rPr>
                <w:sz w:val="20"/>
                <w:szCs w:val="20"/>
                <w:lang w:val="es-CR" w:eastAsia="es-ES"/>
              </w:rPr>
              <w:t>E</w:t>
            </w:r>
          </w:p>
        </w:tc>
        <w:tc>
          <w:tcPr>
            <w:tcW w:w="505" w:type="dxa"/>
            <w:gridSpan w:val="2"/>
            <w:tcBorders>
              <w:top w:val="nil"/>
              <w:left w:val="nil"/>
              <w:bottom w:val="nil"/>
              <w:right w:val="nil"/>
            </w:tcBorders>
            <w:shd w:val="clear" w:color="000000" w:fill="FFFFFF"/>
            <w:noWrap/>
            <w:vAlign w:val="bottom"/>
            <w:hideMark/>
          </w:tcPr>
          <w:p w14:paraId="3D1C180B" w14:textId="77777777" w:rsidR="006413B2" w:rsidRPr="00315AAB" w:rsidRDefault="006413B2" w:rsidP="006413B2">
            <w:pPr>
              <w:jc w:val="center"/>
              <w:rPr>
                <w:sz w:val="20"/>
                <w:szCs w:val="20"/>
                <w:lang w:val="es-CR" w:eastAsia="es-ES"/>
              </w:rPr>
            </w:pPr>
          </w:p>
        </w:tc>
        <w:tc>
          <w:tcPr>
            <w:tcW w:w="190" w:type="dxa"/>
            <w:tcBorders>
              <w:top w:val="nil"/>
              <w:left w:val="nil"/>
              <w:bottom w:val="nil"/>
              <w:right w:val="nil"/>
            </w:tcBorders>
            <w:shd w:val="clear" w:color="000000" w:fill="FFFFFF"/>
            <w:noWrap/>
            <w:vAlign w:val="bottom"/>
            <w:hideMark/>
          </w:tcPr>
          <w:p w14:paraId="79D32CAB" w14:textId="77777777" w:rsidR="006413B2" w:rsidRPr="00315AAB" w:rsidRDefault="006413B2" w:rsidP="006413B2">
            <w:pPr>
              <w:jc w:val="center"/>
              <w:rPr>
                <w:sz w:val="20"/>
                <w:szCs w:val="20"/>
                <w:lang w:val="es-CR" w:eastAsia="es-ES"/>
              </w:rPr>
            </w:pPr>
          </w:p>
        </w:tc>
        <w:tc>
          <w:tcPr>
            <w:tcW w:w="1804" w:type="dxa"/>
            <w:gridSpan w:val="2"/>
            <w:tcBorders>
              <w:top w:val="nil"/>
              <w:left w:val="nil"/>
              <w:bottom w:val="single" w:sz="4" w:space="0" w:color="auto"/>
              <w:right w:val="nil"/>
            </w:tcBorders>
            <w:shd w:val="clear" w:color="000000" w:fill="FFFFFF"/>
            <w:noWrap/>
            <w:vAlign w:val="bottom"/>
          </w:tcPr>
          <w:p w14:paraId="356591AF" w14:textId="39CC0105" w:rsidR="006413B2" w:rsidRPr="00315AAB" w:rsidRDefault="006413B2" w:rsidP="006413B2">
            <w:pPr>
              <w:jc w:val="right"/>
              <w:rPr>
                <w:sz w:val="20"/>
                <w:szCs w:val="20"/>
                <w:lang w:val="es-CR"/>
              </w:rPr>
            </w:pPr>
            <w:r w:rsidRPr="00315AAB">
              <w:rPr>
                <w:sz w:val="20"/>
                <w:szCs w:val="20"/>
              </w:rPr>
              <w:t>189</w:t>
            </w:r>
            <w:r w:rsidR="00E44B77" w:rsidRPr="00315AAB">
              <w:rPr>
                <w:sz w:val="20"/>
                <w:szCs w:val="20"/>
              </w:rPr>
              <w:t>.</w:t>
            </w:r>
            <w:r w:rsidRPr="00315AAB">
              <w:rPr>
                <w:sz w:val="20"/>
                <w:szCs w:val="20"/>
              </w:rPr>
              <w:t>403</w:t>
            </w:r>
            <w:r w:rsidR="00E44B77" w:rsidRPr="00315AAB">
              <w:rPr>
                <w:sz w:val="20"/>
                <w:szCs w:val="20"/>
              </w:rPr>
              <w:t>.</w:t>
            </w:r>
            <w:r w:rsidRPr="00315AAB">
              <w:rPr>
                <w:sz w:val="20"/>
                <w:szCs w:val="20"/>
              </w:rPr>
              <w:t>437</w:t>
            </w:r>
            <w:r w:rsidR="00E44B77" w:rsidRPr="00315AAB">
              <w:rPr>
                <w:sz w:val="20"/>
                <w:szCs w:val="20"/>
              </w:rPr>
              <w:t>.</w:t>
            </w:r>
            <w:r w:rsidRPr="00315AAB">
              <w:rPr>
                <w:sz w:val="20"/>
                <w:szCs w:val="20"/>
              </w:rPr>
              <w:t>191</w:t>
            </w:r>
          </w:p>
        </w:tc>
        <w:tc>
          <w:tcPr>
            <w:tcW w:w="164" w:type="dxa"/>
            <w:tcBorders>
              <w:top w:val="nil"/>
              <w:left w:val="nil"/>
              <w:bottom w:val="nil"/>
              <w:right w:val="nil"/>
            </w:tcBorders>
            <w:shd w:val="clear" w:color="000000" w:fill="FFFFFF"/>
            <w:noWrap/>
            <w:vAlign w:val="bottom"/>
          </w:tcPr>
          <w:p w14:paraId="1492C044" w14:textId="77777777" w:rsidR="006413B2" w:rsidRPr="00315AAB" w:rsidRDefault="006413B2" w:rsidP="006413B2">
            <w:pPr>
              <w:jc w:val="right"/>
              <w:rPr>
                <w:sz w:val="20"/>
                <w:szCs w:val="20"/>
                <w:lang w:val="es-CR" w:eastAsia="es-ES"/>
              </w:rPr>
            </w:pPr>
          </w:p>
        </w:tc>
        <w:tc>
          <w:tcPr>
            <w:tcW w:w="1731" w:type="dxa"/>
            <w:tcBorders>
              <w:top w:val="nil"/>
              <w:left w:val="nil"/>
              <w:bottom w:val="single" w:sz="4" w:space="0" w:color="auto"/>
              <w:right w:val="nil"/>
            </w:tcBorders>
            <w:shd w:val="clear" w:color="000000" w:fill="FFFFFF"/>
            <w:noWrap/>
            <w:vAlign w:val="bottom"/>
          </w:tcPr>
          <w:p w14:paraId="5CE6B470" w14:textId="69352341" w:rsidR="006413B2" w:rsidRPr="00315AAB" w:rsidRDefault="006413B2" w:rsidP="006413B2">
            <w:pPr>
              <w:jc w:val="right"/>
              <w:rPr>
                <w:sz w:val="20"/>
                <w:szCs w:val="20"/>
              </w:rPr>
            </w:pPr>
            <w:r w:rsidRPr="00315AAB">
              <w:rPr>
                <w:sz w:val="20"/>
                <w:szCs w:val="20"/>
              </w:rPr>
              <w:t>265.851.305.543</w:t>
            </w:r>
          </w:p>
        </w:tc>
        <w:tc>
          <w:tcPr>
            <w:tcW w:w="554" w:type="dxa"/>
            <w:gridSpan w:val="2"/>
            <w:tcBorders>
              <w:top w:val="nil"/>
              <w:left w:val="nil"/>
              <w:bottom w:val="nil"/>
              <w:right w:val="nil"/>
            </w:tcBorders>
            <w:shd w:val="clear" w:color="000000" w:fill="FFFFFF"/>
            <w:noWrap/>
            <w:vAlign w:val="bottom"/>
          </w:tcPr>
          <w:p w14:paraId="19A50E52" w14:textId="77777777" w:rsidR="006413B2" w:rsidRPr="00315AAB" w:rsidRDefault="006413B2" w:rsidP="006413B2">
            <w:pPr>
              <w:jc w:val="right"/>
              <w:rPr>
                <w:sz w:val="20"/>
                <w:szCs w:val="20"/>
                <w:lang w:val="es-CR" w:eastAsia="es-ES"/>
              </w:rPr>
            </w:pPr>
          </w:p>
        </w:tc>
        <w:tc>
          <w:tcPr>
            <w:tcW w:w="1622" w:type="dxa"/>
            <w:gridSpan w:val="2"/>
            <w:tcBorders>
              <w:top w:val="nil"/>
              <w:left w:val="nil"/>
              <w:bottom w:val="single" w:sz="4" w:space="0" w:color="auto"/>
              <w:right w:val="nil"/>
            </w:tcBorders>
            <w:shd w:val="clear" w:color="000000" w:fill="FFFFFF"/>
            <w:noWrap/>
            <w:vAlign w:val="bottom"/>
          </w:tcPr>
          <w:p w14:paraId="6C232D43" w14:textId="37504190" w:rsidR="006413B2" w:rsidRPr="00315AAB" w:rsidRDefault="006413B2" w:rsidP="006413B2">
            <w:pPr>
              <w:jc w:val="right"/>
              <w:rPr>
                <w:sz w:val="20"/>
                <w:szCs w:val="20"/>
              </w:rPr>
            </w:pPr>
            <w:r w:rsidRPr="00315AAB">
              <w:rPr>
                <w:sz w:val="20"/>
                <w:szCs w:val="20"/>
              </w:rPr>
              <w:t>10</w:t>
            </w:r>
            <w:r w:rsidR="00E44B77" w:rsidRPr="00315AAB">
              <w:rPr>
                <w:sz w:val="20"/>
                <w:szCs w:val="20"/>
              </w:rPr>
              <w:t>.</w:t>
            </w:r>
            <w:r w:rsidRPr="00315AAB">
              <w:rPr>
                <w:sz w:val="20"/>
                <w:szCs w:val="20"/>
              </w:rPr>
              <w:t>420</w:t>
            </w:r>
            <w:r w:rsidR="00E44B77" w:rsidRPr="00315AAB">
              <w:rPr>
                <w:sz w:val="20"/>
                <w:szCs w:val="20"/>
              </w:rPr>
              <w:t>.</w:t>
            </w:r>
            <w:r w:rsidRPr="00315AAB">
              <w:rPr>
                <w:sz w:val="20"/>
                <w:szCs w:val="20"/>
              </w:rPr>
              <w:t>222</w:t>
            </w:r>
          </w:p>
        </w:tc>
        <w:tc>
          <w:tcPr>
            <w:tcW w:w="180" w:type="dxa"/>
            <w:tcBorders>
              <w:top w:val="nil"/>
              <w:left w:val="nil"/>
              <w:bottom w:val="nil"/>
              <w:right w:val="nil"/>
            </w:tcBorders>
            <w:shd w:val="clear" w:color="000000" w:fill="FFFFFF"/>
            <w:noWrap/>
            <w:vAlign w:val="bottom"/>
          </w:tcPr>
          <w:p w14:paraId="1C8C5C80" w14:textId="77777777" w:rsidR="006413B2" w:rsidRPr="00315AAB" w:rsidRDefault="006413B2" w:rsidP="006413B2">
            <w:pPr>
              <w:jc w:val="right"/>
              <w:rPr>
                <w:sz w:val="20"/>
                <w:szCs w:val="20"/>
                <w:lang w:val="es-CR" w:eastAsia="es-ES"/>
              </w:rPr>
            </w:pPr>
          </w:p>
        </w:tc>
        <w:tc>
          <w:tcPr>
            <w:tcW w:w="1614" w:type="dxa"/>
            <w:gridSpan w:val="2"/>
            <w:tcBorders>
              <w:top w:val="nil"/>
              <w:left w:val="nil"/>
              <w:bottom w:val="single" w:sz="4" w:space="0" w:color="auto"/>
              <w:right w:val="nil"/>
            </w:tcBorders>
            <w:shd w:val="clear" w:color="000000" w:fill="FFFFFF"/>
            <w:noWrap/>
            <w:vAlign w:val="bottom"/>
          </w:tcPr>
          <w:p w14:paraId="4FC56966" w14:textId="3FAE3B98" w:rsidR="006413B2" w:rsidRPr="00315AAB" w:rsidRDefault="006413B2" w:rsidP="006413B2">
            <w:pPr>
              <w:jc w:val="right"/>
              <w:rPr>
                <w:sz w:val="20"/>
                <w:szCs w:val="20"/>
              </w:rPr>
            </w:pPr>
            <w:r w:rsidRPr="00315AAB">
              <w:rPr>
                <w:sz w:val="20"/>
                <w:szCs w:val="20"/>
              </w:rPr>
              <w:t>23.884.195</w:t>
            </w:r>
          </w:p>
        </w:tc>
      </w:tr>
      <w:tr w:rsidR="008E7DEF" w:rsidRPr="00315AAB" w14:paraId="33B4331C" w14:textId="77777777" w:rsidTr="006413B2">
        <w:trPr>
          <w:trHeight w:val="197"/>
        </w:trPr>
        <w:tc>
          <w:tcPr>
            <w:tcW w:w="217" w:type="dxa"/>
            <w:tcBorders>
              <w:top w:val="nil"/>
              <w:left w:val="nil"/>
              <w:bottom w:val="nil"/>
              <w:right w:val="nil"/>
            </w:tcBorders>
            <w:shd w:val="clear" w:color="000000" w:fill="FFFFFF"/>
            <w:noWrap/>
            <w:vAlign w:val="bottom"/>
            <w:hideMark/>
          </w:tcPr>
          <w:p w14:paraId="5A81BC25" w14:textId="77777777" w:rsidR="008E7DEF" w:rsidRPr="00315AAB" w:rsidRDefault="008E7DEF" w:rsidP="008E7DEF">
            <w:pPr>
              <w:rPr>
                <w:sz w:val="20"/>
                <w:szCs w:val="20"/>
                <w:lang w:val="es-CR" w:eastAsia="es-ES"/>
              </w:rPr>
            </w:pPr>
            <w:r w:rsidRPr="00315AAB">
              <w:rPr>
                <w:sz w:val="20"/>
                <w:szCs w:val="20"/>
                <w:lang w:val="es-CR" w:eastAsia="es-ES"/>
              </w:rPr>
              <w:t> </w:t>
            </w:r>
          </w:p>
        </w:tc>
        <w:tc>
          <w:tcPr>
            <w:tcW w:w="2595" w:type="dxa"/>
            <w:gridSpan w:val="2"/>
            <w:tcBorders>
              <w:top w:val="nil"/>
              <w:left w:val="nil"/>
              <w:bottom w:val="nil"/>
              <w:right w:val="nil"/>
            </w:tcBorders>
            <w:shd w:val="clear" w:color="000000" w:fill="FFFFFF"/>
            <w:noWrap/>
            <w:vAlign w:val="bottom"/>
            <w:hideMark/>
          </w:tcPr>
          <w:p w14:paraId="3E1BBBB2" w14:textId="77777777" w:rsidR="008E7DEF" w:rsidRPr="00315AAB" w:rsidRDefault="008E7DEF" w:rsidP="008E7DEF">
            <w:pPr>
              <w:rPr>
                <w:sz w:val="20"/>
                <w:szCs w:val="20"/>
                <w:lang w:val="es-CR" w:eastAsia="es-ES"/>
              </w:rPr>
            </w:pPr>
            <w:r w:rsidRPr="00315AAB">
              <w:rPr>
                <w:sz w:val="20"/>
                <w:szCs w:val="20"/>
                <w:lang w:val="es-CR" w:eastAsia="es-ES"/>
              </w:rPr>
              <w:t> </w:t>
            </w:r>
          </w:p>
        </w:tc>
        <w:tc>
          <w:tcPr>
            <w:tcW w:w="505" w:type="dxa"/>
            <w:gridSpan w:val="2"/>
            <w:tcBorders>
              <w:top w:val="nil"/>
              <w:left w:val="nil"/>
              <w:bottom w:val="nil"/>
              <w:right w:val="nil"/>
            </w:tcBorders>
            <w:shd w:val="clear" w:color="000000" w:fill="FFFFFF"/>
            <w:noWrap/>
            <w:vAlign w:val="bottom"/>
            <w:hideMark/>
          </w:tcPr>
          <w:p w14:paraId="48FC76DA" w14:textId="77777777" w:rsidR="008E7DEF" w:rsidRPr="00315AAB" w:rsidRDefault="008E7DEF" w:rsidP="008E7DEF">
            <w:pPr>
              <w:jc w:val="center"/>
              <w:rPr>
                <w:sz w:val="20"/>
                <w:szCs w:val="20"/>
                <w:lang w:val="es-CR" w:eastAsia="es-ES"/>
              </w:rPr>
            </w:pPr>
          </w:p>
        </w:tc>
        <w:tc>
          <w:tcPr>
            <w:tcW w:w="190" w:type="dxa"/>
            <w:tcBorders>
              <w:top w:val="nil"/>
              <w:left w:val="nil"/>
              <w:bottom w:val="nil"/>
              <w:right w:val="nil"/>
            </w:tcBorders>
            <w:shd w:val="clear" w:color="000000" w:fill="FFFFFF"/>
            <w:noWrap/>
            <w:vAlign w:val="bottom"/>
            <w:hideMark/>
          </w:tcPr>
          <w:p w14:paraId="18686536" w14:textId="77777777" w:rsidR="008E7DEF" w:rsidRPr="00315AAB" w:rsidRDefault="008E7DEF" w:rsidP="008E7DEF">
            <w:pPr>
              <w:jc w:val="center"/>
              <w:rPr>
                <w:sz w:val="20"/>
                <w:szCs w:val="20"/>
                <w:lang w:val="es-CR" w:eastAsia="es-ES"/>
              </w:rPr>
            </w:pPr>
          </w:p>
        </w:tc>
        <w:tc>
          <w:tcPr>
            <w:tcW w:w="1804" w:type="dxa"/>
            <w:gridSpan w:val="2"/>
            <w:tcBorders>
              <w:top w:val="single" w:sz="4" w:space="0" w:color="auto"/>
              <w:left w:val="nil"/>
              <w:bottom w:val="nil"/>
              <w:right w:val="nil"/>
            </w:tcBorders>
            <w:shd w:val="clear" w:color="000000" w:fill="FFFFFF"/>
            <w:noWrap/>
            <w:vAlign w:val="bottom"/>
          </w:tcPr>
          <w:p w14:paraId="77FF7E30" w14:textId="16055812" w:rsidR="008E7DEF" w:rsidRPr="00315AAB" w:rsidRDefault="006413B2" w:rsidP="006413B2">
            <w:pPr>
              <w:jc w:val="right"/>
              <w:rPr>
                <w:sz w:val="20"/>
                <w:szCs w:val="20"/>
                <w:lang w:val="es-CR" w:eastAsia="es-CR"/>
              </w:rPr>
            </w:pPr>
            <w:r w:rsidRPr="00315AAB">
              <w:rPr>
                <w:sz w:val="20"/>
                <w:szCs w:val="20"/>
              </w:rPr>
              <w:t>4</w:t>
            </w:r>
            <w:r w:rsidR="00E44B77" w:rsidRPr="00315AAB">
              <w:rPr>
                <w:sz w:val="20"/>
                <w:szCs w:val="20"/>
              </w:rPr>
              <w:t>.</w:t>
            </w:r>
            <w:r w:rsidRPr="00315AAB">
              <w:rPr>
                <w:sz w:val="20"/>
                <w:szCs w:val="20"/>
              </w:rPr>
              <w:t>321</w:t>
            </w:r>
            <w:r w:rsidR="00E44B77" w:rsidRPr="00315AAB">
              <w:rPr>
                <w:sz w:val="20"/>
                <w:szCs w:val="20"/>
              </w:rPr>
              <w:t>.</w:t>
            </w:r>
            <w:r w:rsidRPr="00315AAB">
              <w:rPr>
                <w:sz w:val="20"/>
                <w:szCs w:val="20"/>
              </w:rPr>
              <w:t>533</w:t>
            </w:r>
            <w:r w:rsidR="00E44B77" w:rsidRPr="00315AAB">
              <w:rPr>
                <w:sz w:val="20"/>
                <w:szCs w:val="20"/>
              </w:rPr>
              <w:t>.</w:t>
            </w:r>
            <w:r w:rsidRPr="00315AAB">
              <w:rPr>
                <w:sz w:val="20"/>
                <w:szCs w:val="20"/>
              </w:rPr>
              <w:t>336</w:t>
            </w:r>
            <w:r w:rsidR="00E44B77" w:rsidRPr="00315AAB">
              <w:rPr>
                <w:sz w:val="20"/>
                <w:szCs w:val="20"/>
              </w:rPr>
              <w:t>.</w:t>
            </w:r>
            <w:r w:rsidRPr="00315AAB">
              <w:rPr>
                <w:sz w:val="20"/>
                <w:szCs w:val="20"/>
              </w:rPr>
              <w:t>072</w:t>
            </w:r>
          </w:p>
        </w:tc>
        <w:tc>
          <w:tcPr>
            <w:tcW w:w="164" w:type="dxa"/>
            <w:tcBorders>
              <w:top w:val="nil"/>
              <w:left w:val="nil"/>
              <w:bottom w:val="nil"/>
              <w:right w:val="nil"/>
            </w:tcBorders>
            <w:shd w:val="clear" w:color="000000" w:fill="FFFFFF"/>
            <w:noWrap/>
            <w:vAlign w:val="bottom"/>
          </w:tcPr>
          <w:p w14:paraId="1F98F2C6" w14:textId="77777777" w:rsidR="008E7DEF" w:rsidRPr="00315AAB" w:rsidRDefault="008E7DEF" w:rsidP="006413B2">
            <w:pPr>
              <w:jc w:val="right"/>
              <w:rPr>
                <w:sz w:val="20"/>
                <w:szCs w:val="20"/>
                <w:lang w:val="es-CR" w:eastAsia="es-ES"/>
              </w:rPr>
            </w:pPr>
          </w:p>
        </w:tc>
        <w:tc>
          <w:tcPr>
            <w:tcW w:w="1731" w:type="dxa"/>
            <w:tcBorders>
              <w:top w:val="single" w:sz="4" w:space="0" w:color="auto"/>
              <w:left w:val="nil"/>
              <w:bottom w:val="nil"/>
              <w:right w:val="nil"/>
            </w:tcBorders>
            <w:shd w:val="clear" w:color="000000" w:fill="FFFFFF"/>
            <w:noWrap/>
            <w:vAlign w:val="bottom"/>
          </w:tcPr>
          <w:p w14:paraId="49A648CE" w14:textId="421289DF" w:rsidR="008E7DEF" w:rsidRPr="00315AAB" w:rsidRDefault="008E7DEF" w:rsidP="006413B2">
            <w:pPr>
              <w:jc w:val="right"/>
              <w:rPr>
                <w:sz w:val="20"/>
                <w:szCs w:val="20"/>
              </w:rPr>
            </w:pPr>
            <w:r w:rsidRPr="00315AAB">
              <w:rPr>
                <w:sz w:val="20"/>
                <w:szCs w:val="20"/>
              </w:rPr>
              <w:t>4.557.923.487.521</w:t>
            </w:r>
          </w:p>
        </w:tc>
        <w:tc>
          <w:tcPr>
            <w:tcW w:w="554" w:type="dxa"/>
            <w:gridSpan w:val="2"/>
            <w:tcBorders>
              <w:top w:val="nil"/>
              <w:left w:val="nil"/>
              <w:bottom w:val="nil"/>
              <w:right w:val="nil"/>
            </w:tcBorders>
            <w:shd w:val="clear" w:color="000000" w:fill="FFFFFF"/>
            <w:noWrap/>
            <w:vAlign w:val="bottom"/>
          </w:tcPr>
          <w:p w14:paraId="0B43ED7E" w14:textId="77777777" w:rsidR="008E7DEF" w:rsidRPr="00315AAB" w:rsidRDefault="008E7DEF" w:rsidP="006413B2">
            <w:pPr>
              <w:jc w:val="right"/>
              <w:rPr>
                <w:sz w:val="20"/>
                <w:szCs w:val="20"/>
                <w:lang w:val="es-CR" w:eastAsia="es-ES"/>
              </w:rPr>
            </w:pPr>
          </w:p>
        </w:tc>
        <w:tc>
          <w:tcPr>
            <w:tcW w:w="1622" w:type="dxa"/>
            <w:gridSpan w:val="2"/>
            <w:tcBorders>
              <w:top w:val="single" w:sz="4" w:space="0" w:color="auto"/>
              <w:left w:val="nil"/>
              <w:bottom w:val="nil"/>
              <w:right w:val="nil"/>
            </w:tcBorders>
            <w:shd w:val="clear" w:color="000000" w:fill="FFFFFF"/>
            <w:noWrap/>
            <w:vAlign w:val="bottom"/>
          </w:tcPr>
          <w:p w14:paraId="47FAA868" w14:textId="61BE6558" w:rsidR="008E7DEF" w:rsidRPr="00315AAB" w:rsidRDefault="006413B2" w:rsidP="006413B2">
            <w:pPr>
              <w:jc w:val="right"/>
              <w:rPr>
                <w:sz w:val="20"/>
                <w:szCs w:val="20"/>
              </w:rPr>
            </w:pPr>
            <w:r w:rsidRPr="00315AAB">
              <w:rPr>
                <w:sz w:val="20"/>
                <w:szCs w:val="20"/>
              </w:rPr>
              <w:t>33</w:t>
            </w:r>
            <w:r w:rsidR="00E44B77" w:rsidRPr="00315AAB">
              <w:rPr>
                <w:sz w:val="20"/>
                <w:szCs w:val="20"/>
              </w:rPr>
              <w:t>.</w:t>
            </w:r>
            <w:r w:rsidRPr="00315AAB">
              <w:rPr>
                <w:sz w:val="20"/>
                <w:szCs w:val="20"/>
              </w:rPr>
              <w:t>915</w:t>
            </w:r>
            <w:r w:rsidR="00E44B77" w:rsidRPr="00315AAB">
              <w:rPr>
                <w:sz w:val="20"/>
                <w:szCs w:val="20"/>
              </w:rPr>
              <w:t>.</w:t>
            </w:r>
            <w:r w:rsidRPr="00315AAB">
              <w:rPr>
                <w:sz w:val="20"/>
                <w:szCs w:val="20"/>
              </w:rPr>
              <w:t>814</w:t>
            </w:r>
            <w:r w:rsidR="00E44B77" w:rsidRPr="00315AAB">
              <w:rPr>
                <w:sz w:val="20"/>
                <w:szCs w:val="20"/>
              </w:rPr>
              <w:t>.</w:t>
            </w:r>
            <w:r w:rsidRPr="00315AAB">
              <w:rPr>
                <w:sz w:val="20"/>
                <w:szCs w:val="20"/>
              </w:rPr>
              <w:t>800</w:t>
            </w:r>
          </w:p>
        </w:tc>
        <w:tc>
          <w:tcPr>
            <w:tcW w:w="180" w:type="dxa"/>
            <w:tcBorders>
              <w:top w:val="nil"/>
              <w:left w:val="nil"/>
              <w:bottom w:val="nil"/>
              <w:right w:val="nil"/>
            </w:tcBorders>
            <w:shd w:val="clear" w:color="000000" w:fill="FFFFFF"/>
            <w:noWrap/>
            <w:vAlign w:val="bottom"/>
          </w:tcPr>
          <w:p w14:paraId="761B6902" w14:textId="77777777" w:rsidR="008E7DEF" w:rsidRPr="00315AAB" w:rsidRDefault="008E7DEF" w:rsidP="006413B2">
            <w:pPr>
              <w:jc w:val="right"/>
              <w:rPr>
                <w:sz w:val="20"/>
                <w:szCs w:val="20"/>
                <w:lang w:val="es-CR" w:eastAsia="es-ES"/>
              </w:rPr>
            </w:pPr>
          </w:p>
        </w:tc>
        <w:tc>
          <w:tcPr>
            <w:tcW w:w="1614" w:type="dxa"/>
            <w:gridSpan w:val="2"/>
            <w:tcBorders>
              <w:top w:val="single" w:sz="4" w:space="0" w:color="auto"/>
              <w:left w:val="nil"/>
              <w:bottom w:val="nil"/>
              <w:right w:val="nil"/>
            </w:tcBorders>
            <w:shd w:val="clear" w:color="000000" w:fill="FFFFFF"/>
            <w:noWrap/>
            <w:vAlign w:val="bottom"/>
          </w:tcPr>
          <w:p w14:paraId="149859A8" w14:textId="67E8999E" w:rsidR="008E7DEF" w:rsidRPr="00315AAB" w:rsidRDefault="008E7DEF" w:rsidP="006413B2">
            <w:pPr>
              <w:jc w:val="right"/>
              <w:rPr>
                <w:sz w:val="20"/>
                <w:szCs w:val="20"/>
              </w:rPr>
            </w:pPr>
            <w:r w:rsidRPr="00315AAB">
              <w:rPr>
                <w:sz w:val="20"/>
                <w:szCs w:val="20"/>
              </w:rPr>
              <w:t>47.670.360.686</w:t>
            </w:r>
          </w:p>
        </w:tc>
      </w:tr>
      <w:tr w:rsidR="007C7EC1" w:rsidRPr="00315AAB" w14:paraId="74EDAB24" w14:textId="77777777" w:rsidTr="006413B2">
        <w:trPr>
          <w:trHeight w:val="351"/>
        </w:trPr>
        <w:tc>
          <w:tcPr>
            <w:tcW w:w="2812" w:type="dxa"/>
            <w:gridSpan w:val="3"/>
            <w:tcBorders>
              <w:top w:val="nil"/>
              <w:left w:val="nil"/>
              <w:bottom w:val="nil"/>
              <w:right w:val="nil"/>
            </w:tcBorders>
            <w:shd w:val="clear" w:color="000000" w:fill="FFFFFF"/>
            <w:noWrap/>
            <w:vAlign w:val="bottom"/>
            <w:hideMark/>
          </w:tcPr>
          <w:p w14:paraId="2319920A" w14:textId="77777777" w:rsidR="007C7EC1" w:rsidRPr="00315AAB" w:rsidRDefault="007C7EC1" w:rsidP="00CD13D2">
            <w:pPr>
              <w:rPr>
                <w:color w:val="000000"/>
                <w:sz w:val="20"/>
                <w:szCs w:val="20"/>
                <w:lang w:val="es-CR" w:eastAsia="es-ES"/>
              </w:rPr>
            </w:pPr>
            <w:r w:rsidRPr="00315AAB">
              <w:rPr>
                <w:color w:val="000000"/>
                <w:sz w:val="20"/>
                <w:szCs w:val="20"/>
                <w:lang w:val="es-CR" w:eastAsia="es-ES"/>
              </w:rPr>
              <w:t>Estimación estructural (registro auxiliar - base datos)</w:t>
            </w:r>
          </w:p>
        </w:tc>
        <w:tc>
          <w:tcPr>
            <w:tcW w:w="505" w:type="dxa"/>
            <w:gridSpan w:val="2"/>
            <w:tcBorders>
              <w:top w:val="nil"/>
              <w:left w:val="nil"/>
              <w:bottom w:val="nil"/>
              <w:right w:val="nil"/>
            </w:tcBorders>
            <w:shd w:val="clear" w:color="000000" w:fill="FFFFFF"/>
            <w:noWrap/>
            <w:vAlign w:val="bottom"/>
            <w:hideMark/>
          </w:tcPr>
          <w:p w14:paraId="27044D72" w14:textId="77777777" w:rsidR="007C7EC1" w:rsidRPr="00315AAB" w:rsidRDefault="007C7EC1" w:rsidP="007C7EC1">
            <w:pPr>
              <w:jc w:val="center"/>
              <w:rPr>
                <w:sz w:val="20"/>
                <w:szCs w:val="20"/>
                <w:lang w:val="es-CR" w:eastAsia="es-ES"/>
              </w:rPr>
            </w:pPr>
          </w:p>
        </w:tc>
        <w:tc>
          <w:tcPr>
            <w:tcW w:w="190" w:type="dxa"/>
            <w:tcBorders>
              <w:top w:val="nil"/>
              <w:left w:val="nil"/>
              <w:bottom w:val="nil"/>
              <w:right w:val="nil"/>
            </w:tcBorders>
            <w:shd w:val="clear" w:color="000000" w:fill="FFFFFF"/>
            <w:noWrap/>
            <w:vAlign w:val="bottom"/>
          </w:tcPr>
          <w:p w14:paraId="6B1BD0A6" w14:textId="77777777" w:rsidR="007C7EC1" w:rsidRPr="00315AAB" w:rsidRDefault="007C7EC1" w:rsidP="007C7EC1">
            <w:pPr>
              <w:jc w:val="center"/>
              <w:rPr>
                <w:sz w:val="20"/>
                <w:szCs w:val="20"/>
                <w:lang w:val="es-CR" w:eastAsia="es-ES"/>
              </w:rPr>
            </w:pPr>
          </w:p>
        </w:tc>
        <w:tc>
          <w:tcPr>
            <w:tcW w:w="1804" w:type="dxa"/>
            <w:gridSpan w:val="2"/>
            <w:tcBorders>
              <w:top w:val="nil"/>
              <w:left w:val="nil"/>
              <w:bottom w:val="single" w:sz="4" w:space="0" w:color="auto"/>
              <w:right w:val="nil"/>
            </w:tcBorders>
            <w:shd w:val="clear" w:color="000000" w:fill="FFFFFF"/>
            <w:noWrap/>
            <w:vAlign w:val="bottom"/>
          </w:tcPr>
          <w:p w14:paraId="25206006" w14:textId="02D763EB" w:rsidR="007C7EC1" w:rsidRPr="00315AAB" w:rsidRDefault="006413B2" w:rsidP="006413B2">
            <w:pPr>
              <w:jc w:val="right"/>
              <w:rPr>
                <w:sz w:val="20"/>
                <w:szCs w:val="20"/>
                <w:lang w:val="es-CR" w:eastAsia="es-CR"/>
              </w:rPr>
            </w:pPr>
            <w:r w:rsidRPr="00315AAB">
              <w:rPr>
                <w:sz w:val="20"/>
                <w:szCs w:val="20"/>
              </w:rPr>
              <w:t>(99</w:t>
            </w:r>
            <w:r w:rsidR="00AC538E" w:rsidRPr="00315AAB">
              <w:rPr>
                <w:sz w:val="20"/>
                <w:szCs w:val="20"/>
              </w:rPr>
              <w:t>.</w:t>
            </w:r>
            <w:r w:rsidRPr="00315AAB">
              <w:rPr>
                <w:sz w:val="20"/>
                <w:szCs w:val="20"/>
              </w:rPr>
              <w:t>160</w:t>
            </w:r>
            <w:r w:rsidR="00AC538E" w:rsidRPr="00315AAB">
              <w:rPr>
                <w:sz w:val="20"/>
                <w:szCs w:val="20"/>
              </w:rPr>
              <w:t>.</w:t>
            </w:r>
            <w:r w:rsidRPr="00315AAB">
              <w:rPr>
                <w:sz w:val="20"/>
                <w:szCs w:val="20"/>
              </w:rPr>
              <w:t>629</w:t>
            </w:r>
            <w:r w:rsidR="00AC538E" w:rsidRPr="00315AAB">
              <w:rPr>
                <w:sz w:val="20"/>
                <w:szCs w:val="20"/>
              </w:rPr>
              <w:t>.</w:t>
            </w:r>
            <w:r w:rsidRPr="00315AAB">
              <w:rPr>
                <w:sz w:val="20"/>
                <w:szCs w:val="20"/>
              </w:rPr>
              <w:t>362)</w:t>
            </w:r>
          </w:p>
        </w:tc>
        <w:tc>
          <w:tcPr>
            <w:tcW w:w="164" w:type="dxa"/>
            <w:tcBorders>
              <w:top w:val="nil"/>
              <w:left w:val="nil"/>
              <w:bottom w:val="nil"/>
              <w:right w:val="nil"/>
            </w:tcBorders>
            <w:shd w:val="clear" w:color="000000" w:fill="FFFFFF"/>
            <w:noWrap/>
            <w:vAlign w:val="bottom"/>
          </w:tcPr>
          <w:p w14:paraId="6610996C" w14:textId="77777777" w:rsidR="007C7EC1" w:rsidRPr="00315AAB" w:rsidRDefault="007C7EC1" w:rsidP="006413B2">
            <w:pPr>
              <w:jc w:val="right"/>
              <w:rPr>
                <w:sz w:val="20"/>
                <w:szCs w:val="20"/>
                <w:lang w:val="es-CR" w:eastAsia="es-ES"/>
              </w:rPr>
            </w:pPr>
          </w:p>
        </w:tc>
        <w:tc>
          <w:tcPr>
            <w:tcW w:w="1731" w:type="dxa"/>
            <w:tcBorders>
              <w:top w:val="nil"/>
              <w:left w:val="nil"/>
              <w:bottom w:val="single" w:sz="4" w:space="0" w:color="auto"/>
              <w:right w:val="nil"/>
            </w:tcBorders>
            <w:shd w:val="clear" w:color="000000" w:fill="FFFFFF"/>
            <w:noWrap/>
            <w:vAlign w:val="bottom"/>
          </w:tcPr>
          <w:p w14:paraId="25DABCDF" w14:textId="4BFBB3FD" w:rsidR="007C7EC1" w:rsidRPr="00315AAB" w:rsidRDefault="008E7DEF" w:rsidP="006413B2">
            <w:pPr>
              <w:jc w:val="right"/>
              <w:rPr>
                <w:sz w:val="20"/>
                <w:szCs w:val="20"/>
              </w:rPr>
            </w:pPr>
            <w:r w:rsidRPr="00315AAB">
              <w:rPr>
                <w:sz w:val="20"/>
                <w:szCs w:val="20"/>
              </w:rPr>
              <w:t>(131.396.734.202)</w:t>
            </w:r>
          </w:p>
        </w:tc>
        <w:tc>
          <w:tcPr>
            <w:tcW w:w="554" w:type="dxa"/>
            <w:gridSpan w:val="2"/>
            <w:tcBorders>
              <w:top w:val="nil"/>
              <w:left w:val="nil"/>
              <w:bottom w:val="nil"/>
              <w:right w:val="nil"/>
            </w:tcBorders>
            <w:shd w:val="clear" w:color="000000" w:fill="FFFFFF"/>
            <w:noWrap/>
            <w:vAlign w:val="bottom"/>
          </w:tcPr>
          <w:p w14:paraId="538C7B6C" w14:textId="77777777" w:rsidR="007C7EC1" w:rsidRPr="00315AAB" w:rsidRDefault="007C7EC1" w:rsidP="006413B2">
            <w:pPr>
              <w:jc w:val="right"/>
              <w:rPr>
                <w:sz w:val="20"/>
                <w:szCs w:val="20"/>
                <w:lang w:val="es-CR" w:eastAsia="es-ES"/>
              </w:rPr>
            </w:pPr>
          </w:p>
        </w:tc>
        <w:tc>
          <w:tcPr>
            <w:tcW w:w="1622" w:type="dxa"/>
            <w:gridSpan w:val="2"/>
            <w:tcBorders>
              <w:top w:val="nil"/>
              <w:left w:val="nil"/>
              <w:bottom w:val="single" w:sz="4" w:space="0" w:color="auto"/>
              <w:right w:val="nil"/>
            </w:tcBorders>
            <w:shd w:val="clear" w:color="000000" w:fill="FFFFFF"/>
            <w:noWrap/>
            <w:vAlign w:val="bottom"/>
          </w:tcPr>
          <w:p w14:paraId="4F67B1DB" w14:textId="274E8267" w:rsidR="007C7EC1" w:rsidRPr="00315AAB" w:rsidRDefault="006413B2" w:rsidP="006413B2">
            <w:pPr>
              <w:jc w:val="right"/>
              <w:rPr>
                <w:sz w:val="20"/>
                <w:szCs w:val="20"/>
              </w:rPr>
            </w:pPr>
            <w:r w:rsidRPr="00315AAB">
              <w:rPr>
                <w:sz w:val="20"/>
                <w:szCs w:val="20"/>
              </w:rPr>
              <w:t>(113</w:t>
            </w:r>
            <w:r w:rsidR="00E44B77" w:rsidRPr="00315AAB">
              <w:rPr>
                <w:sz w:val="20"/>
                <w:szCs w:val="20"/>
              </w:rPr>
              <w:t>.</w:t>
            </w:r>
            <w:r w:rsidRPr="00315AAB">
              <w:rPr>
                <w:sz w:val="20"/>
                <w:szCs w:val="20"/>
              </w:rPr>
              <w:t>550</w:t>
            </w:r>
            <w:r w:rsidR="00E44B77" w:rsidRPr="00315AAB">
              <w:rPr>
                <w:sz w:val="20"/>
                <w:szCs w:val="20"/>
              </w:rPr>
              <w:t>.</w:t>
            </w:r>
            <w:r w:rsidRPr="00315AAB">
              <w:rPr>
                <w:sz w:val="20"/>
                <w:szCs w:val="20"/>
              </w:rPr>
              <w:t>815)</w:t>
            </w:r>
          </w:p>
        </w:tc>
        <w:tc>
          <w:tcPr>
            <w:tcW w:w="180" w:type="dxa"/>
            <w:tcBorders>
              <w:top w:val="nil"/>
              <w:left w:val="nil"/>
              <w:bottom w:val="nil"/>
              <w:right w:val="nil"/>
            </w:tcBorders>
            <w:shd w:val="clear" w:color="000000" w:fill="FFFFFF"/>
            <w:noWrap/>
            <w:vAlign w:val="bottom"/>
          </w:tcPr>
          <w:p w14:paraId="581EED4F" w14:textId="77777777" w:rsidR="007C7EC1" w:rsidRPr="00315AAB" w:rsidRDefault="007C7EC1" w:rsidP="006413B2">
            <w:pPr>
              <w:jc w:val="right"/>
              <w:rPr>
                <w:sz w:val="20"/>
                <w:szCs w:val="20"/>
                <w:lang w:val="es-CR" w:eastAsia="es-ES"/>
              </w:rPr>
            </w:pPr>
          </w:p>
        </w:tc>
        <w:tc>
          <w:tcPr>
            <w:tcW w:w="1614" w:type="dxa"/>
            <w:gridSpan w:val="2"/>
            <w:tcBorders>
              <w:top w:val="nil"/>
              <w:left w:val="nil"/>
              <w:bottom w:val="single" w:sz="4" w:space="0" w:color="auto"/>
              <w:right w:val="nil"/>
            </w:tcBorders>
            <w:shd w:val="clear" w:color="000000" w:fill="FFFFFF"/>
            <w:noWrap/>
            <w:vAlign w:val="bottom"/>
          </w:tcPr>
          <w:p w14:paraId="3582C5DE" w14:textId="31EBD63B" w:rsidR="007C7EC1" w:rsidRPr="00315AAB" w:rsidRDefault="008E7DEF" w:rsidP="006413B2">
            <w:pPr>
              <w:jc w:val="right"/>
              <w:rPr>
                <w:sz w:val="20"/>
                <w:szCs w:val="20"/>
              </w:rPr>
            </w:pPr>
            <w:r w:rsidRPr="00315AAB">
              <w:rPr>
                <w:sz w:val="20"/>
                <w:szCs w:val="20"/>
              </w:rPr>
              <w:t>(136.183.805)</w:t>
            </w:r>
          </w:p>
        </w:tc>
      </w:tr>
      <w:tr w:rsidR="007C7EC1" w:rsidRPr="00315AAB" w14:paraId="09D1C0B7" w14:textId="77777777" w:rsidTr="006413B2">
        <w:trPr>
          <w:trHeight w:val="287"/>
        </w:trPr>
        <w:tc>
          <w:tcPr>
            <w:tcW w:w="217" w:type="dxa"/>
            <w:tcBorders>
              <w:top w:val="nil"/>
              <w:left w:val="nil"/>
              <w:bottom w:val="nil"/>
              <w:right w:val="nil"/>
            </w:tcBorders>
            <w:shd w:val="clear" w:color="000000" w:fill="FFFFFF"/>
            <w:noWrap/>
            <w:hideMark/>
          </w:tcPr>
          <w:p w14:paraId="5CCB6795" w14:textId="37D33CF9" w:rsidR="007C7EC1" w:rsidRPr="00315AAB" w:rsidRDefault="007C7EC1" w:rsidP="007C7EC1">
            <w:pPr>
              <w:rPr>
                <w:color w:val="000000"/>
                <w:sz w:val="20"/>
                <w:szCs w:val="20"/>
                <w:lang w:val="es-CR" w:eastAsia="es-ES"/>
              </w:rPr>
            </w:pPr>
          </w:p>
        </w:tc>
        <w:tc>
          <w:tcPr>
            <w:tcW w:w="2595" w:type="dxa"/>
            <w:gridSpan w:val="2"/>
            <w:tcBorders>
              <w:top w:val="nil"/>
              <w:left w:val="nil"/>
              <w:bottom w:val="nil"/>
              <w:right w:val="nil"/>
            </w:tcBorders>
            <w:shd w:val="clear" w:color="000000" w:fill="FFFFFF"/>
            <w:noWrap/>
            <w:vAlign w:val="bottom"/>
            <w:hideMark/>
          </w:tcPr>
          <w:p w14:paraId="0251A15D" w14:textId="6D8C3B7E" w:rsidR="007C7EC1" w:rsidRPr="00315AAB" w:rsidRDefault="007C7EC1" w:rsidP="00CC7285">
            <w:pPr>
              <w:pStyle w:val="Sangra2detindependiente"/>
              <w:tabs>
                <w:tab w:val="clear" w:pos="405"/>
              </w:tabs>
              <w:ind w:left="216" w:hanging="288"/>
              <w:jc w:val="left"/>
              <w:rPr>
                <w:color w:val="000000"/>
                <w:lang w:val="es-CR" w:eastAsia="es-ES"/>
              </w:rPr>
            </w:pPr>
            <w:r w:rsidRPr="00315AAB">
              <w:rPr>
                <w:color w:val="000000"/>
                <w:lang w:val="es-CR" w:eastAsia="es-ES"/>
              </w:rPr>
              <w:t>Valor en libros, net</w:t>
            </w:r>
            <w:r w:rsidR="00CD13D2" w:rsidRPr="00315AAB">
              <w:rPr>
                <w:color w:val="000000"/>
                <w:lang w:val="es-CR" w:eastAsia="es-ES"/>
              </w:rPr>
              <w:t>o</w:t>
            </w:r>
          </w:p>
        </w:tc>
        <w:tc>
          <w:tcPr>
            <w:tcW w:w="505" w:type="dxa"/>
            <w:gridSpan w:val="2"/>
            <w:tcBorders>
              <w:top w:val="nil"/>
              <w:left w:val="nil"/>
              <w:bottom w:val="nil"/>
              <w:right w:val="nil"/>
            </w:tcBorders>
            <w:shd w:val="clear" w:color="000000" w:fill="FFFFFF"/>
            <w:noWrap/>
            <w:vAlign w:val="bottom"/>
            <w:hideMark/>
          </w:tcPr>
          <w:p w14:paraId="10A82549" w14:textId="77777777" w:rsidR="007C7EC1" w:rsidRPr="00315AAB" w:rsidRDefault="007C7EC1" w:rsidP="007C7EC1">
            <w:pPr>
              <w:jc w:val="center"/>
              <w:rPr>
                <w:sz w:val="20"/>
                <w:szCs w:val="20"/>
                <w:lang w:val="es-CR" w:eastAsia="es-ES"/>
              </w:rPr>
            </w:pPr>
          </w:p>
        </w:tc>
        <w:tc>
          <w:tcPr>
            <w:tcW w:w="190" w:type="dxa"/>
            <w:tcBorders>
              <w:top w:val="nil"/>
              <w:left w:val="nil"/>
              <w:bottom w:val="nil"/>
              <w:right w:val="nil"/>
            </w:tcBorders>
            <w:shd w:val="clear" w:color="000000" w:fill="FFFFFF"/>
            <w:noWrap/>
            <w:vAlign w:val="bottom"/>
          </w:tcPr>
          <w:p w14:paraId="1DAB135A" w14:textId="62DE3F14" w:rsidR="007C7EC1" w:rsidRPr="00315AAB" w:rsidRDefault="00C61291" w:rsidP="00C61291">
            <w:pPr>
              <w:jc w:val="center"/>
              <w:rPr>
                <w:sz w:val="20"/>
                <w:szCs w:val="20"/>
                <w:lang w:val="es-CR" w:eastAsia="es-ES"/>
              </w:rPr>
            </w:pPr>
            <w:r w:rsidRPr="00315AAB">
              <w:rPr>
                <w:sz w:val="20"/>
                <w:szCs w:val="20"/>
                <w:lang w:val="es-CR" w:eastAsia="es-ES"/>
              </w:rPr>
              <w:t>¢</w:t>
            </w:r>
          </w:p>
        </w:tc>
        <w:tc>
          <w:tcPr>
            <w:tcW w:w="1804" w:type="dxa"/>
            <w:gridSpan w:val="2"/>
            <w:tcBorders>
              <w:top w:val="single" w:sz="4" w:space="0" w:color="auto"/>
              <w:left w:val="nil"/>
              <w:bottom w:val="double" w:sz="4" w:space="0" w:color="auto"/>
              <w:right w:val="nil"/>
            </w:tcBorders>
            <w:shd w:val="clear" w:color="000000" w:fill="FFFFFF"/>
            <w:noWrap/>
            <w:vAlign w:val="bottom"/>
          </w:tcPr>
          <w:p w14:paraId="47122628" w14:textId="49832B74" w:rsidR="007C7EC1" w:rsidRPr="00315AAB" w:rsidRDefault="006413B2" w:rsidP="006413B2">
            <w:pPr>
              <w:jc w:val="right"/>
              <w:rPr>
                <w:sz w:val="20"/>
                <w:szCs w:val="20"/>
                <w:lang w:val="es-CR" w:eastAsia="es-CR"/>
              </w:rPr>
            </w:pPr>
            <w:r w:rsidRPr="00315AAB">
              <w:rPr>
                <w:sz w:val="20"/>
                <w:szCs w:val="20"/>
              </w:rPr>
              <w:t>4</w:t>
            </w:r>
            <w:r w:rsidR="00E44B77" w:rsidRPr="00315AAB">
              <w:rPr>
                <w:sz w:val="20"/>
                <w:szCs w:val="20"/>
              </w:rPr>
              <w:t>.</w:t>
            </w:r>
            <w:r w:rsidRPr="00315AAB">
              <w:rPr>
                <w:sz w:val="20"/>
                <w:szCs w:val="20"/>
              </w:rPr>
              <w:t>222</w:t>
            </w:r>
            <w:r w:rsidR="00E44B77" w:rsidRPr="00315AAB">
              <w:rPr>
                <w:sz w:val="20"/>
                <w:szCs w:val="20"/>
              </w:rPr>
              <w:t>.</w:t>
            </w:r>
            <w:r w:rsidRPr="00315AAB">
              <w:rPr>
                <w:sz w:val="20"/>
                <w:szCs w:val="20"/>
              </w:rPr>
              <w:t>372</w:t>
            </w:r>
            <w:r w:rsidR="00E44B77" w:rsidRPr="00315AAB">
              <w:rPr>
                <w:sz w:val="20"/>
                <w:szCs w:val="20"/>
              </w:rPr>
              <w:t>.</w:t>
            </w:r>
            <w:r w:rsidRPr="00315AAB">
              <w:rPr>
                <w:sz w:val="20"/>
                <w:szCs w:val="20"/>
              </w:rPr>
              <w:t>706</w:t>
            </w:r>
            <w:r w:rsidR="00E44B77" w:rsidRPr="00315AAB">
              <w:rPr>
                <w:sz w:val="20"/>
                <w:szCs w:val="20"/>
              </w:rPr>
              <w:t>.</w:t>
            </w:r>
            <w:r w:rsidRPr="00315AAB">
              <w:rPr>
                <w:sz w:val="20"/>
                <w:szCs w:val="20"/>
              </w:rPr>
              <w:t>710</w:t>
            </w:r>
          </w:p>
        </w:tc>
        <w:tc>
          <w:tcPr>
            <w:tcW w:w="164" w:type="dxa"/>
            <w:tcBorders>
              <w:top w:val="nil"/>
              <w:left w:val="nil"/>
              <w:bottom w:val="nil"/>
              <w:right w:val="nil"/>
            </w:tcBorders>
            <w:shd w:val="clear" w:color="000000" w:fill="FFFFFF"/>
            <w:noWrap/>
            <w:vAlign w:val="bottom"/>
          </w:tcPr>
          <w:p w14:paraId="1E4EAACB" w14:textId="77777777" w:rsidR="007C7EC1" w:rsidRPr="00315AAB" w:rsidRDefault="007C7EC1" w:rsidP="006413B2">
            <w:pPr>
              <w:jc w:val="right"/>
              <w:rPr>
                <w:sz w:val="20"/>
                <w:szCs w:val="20"/>
                <w:lang w:val="es-CR" w:eastAsia="es-ES"/>
              </w:rPr>
            </w:pPr>
          </w:p>
        </w:tc>
        <w:tc>
          <w:tcPr>
            <w:tcW w:w="1731" w:type="dxa"/>
            <w:tcBorders>
              <w:top w:val="single" w:sz="4" w:space="0" w:color="auto"/>
              <w:left w:val="nil"/>
              <w:bottom w:val="double" w:sz="4" w:space="0" w:color="auto"/>
              <w:right w:val="nil"/>
            </w:tcBorders>
            <w:shd w:val="clear" w:color="000000" w:fill="FFFFFF"/>
            <w:noWrap/>
            <w:vAlign w:val="bottom"/>
          </w:tcPr>
          <w:p w14:paraId="4AFAF48E" w14:textId="15E261F2" w:rsidR="007C7EC1" w:rsidRPr="00315AAB" w:rsidRDefault="008E7DEF" w:rsidP="006413B2">
            <w:pPr>
              <w:jc w:val="right"/>
              <w:rPr>
                <w:sz w:val="20"/>
                <w:szCs w:val="20"/>
              </w:rPr>
            </w:pPr>
            <w:r w:rsidRPr="00315AAB">
              <w:rPr>
                <w:sz w:val="20"/>
                <w:szCs w:val="20"/>
              </w:rPr>
              <w:t>4.426.526.753.319</w:t>
            </w:r>
          </w:p>
        </w:tc>
        <w:tc>
          <w:tcPr>
            <w:tcW w:w="554" w:type="dxa"/>
            <w:gridSpan w:val="2"/>
            <w:tcBorders>
              <w:top w:val="nil"/>
              <w:left w:val="nil"/>
              <w:bottom w:val="nil"/>
              <w:right w:val="nil"/>
            </w:tcBorders>
            <w:shd w:val="clear" w:color="000000" w:fill="FFFFFF"/>
            <w:noWrap/>
            <w:vAlign w:val="bottom"/>
          </w:tcPr>
          <w:p w14:paraId="1884B804" w14:textId="77777777" w:rsidR="007C7EC1" w:rsidRPr="00315AAB" w:rsidRDefault="007C7EC1" w:rsidP="006413B2">
            <w:pPr>
              <w:jc w:val="right"/>
              <w:rPr>
                <w:sz w:val="20"/>
                <w:szCs w:val="20"/>
                <w:lang w:val="es-CR" w:eastAsia="es-ES"/>
              </w:rPr>
            </w:pPr>
          </w:p>
        </w:tc>
        <w:tc>
          <w:tcPr>
            <w:tcW w:w="1622" w:type="dxa"/>
            <w:gridSpan w:val="2"/>
            <w:tcBorders>
              <w:top w:val="single" w:sz="4" w:space="0" w:color="auto"/>
              <w:left w:val="nil"/>
              <w:bottom w:val="double" w:sz="4" w:space="0" w:color="auto"/>
              <w:right w:val="nil"/>
            </w:tcBorders>
            <w:shd w:val="clear" w:color="000000" w:fill="FFFFFF"/>
            <w:noWrap/>
            <w:vAlign w:val="bottom"/>
          </w:tcPr>
          <w:p w14:paraId="36942F6B" w14:textId="78EB2062" w:rsidR="007C7EC1" w:rsidRPr="00315AAB" w:rsidRDefault="006413B2" w:rsidP="006413B2">
            <w:pPr>
              <w:jc w:val="right"/>
              <w:rPr>
                <w:sz w:val="20"/>
                <w:szCs w:val="20"/>
              </w:rPr>
            </w:pPr>
            <w:r w:rsidRPr="00315AAB">
              <w:rPr>
                <w:sz w:val="20"/>
                <w:szCs w:val="20"/>
              </w:rPr>
              <w:t>33</w:t>
            </w:r>
            <w:r w:rsidR="00E44B77" w:rsidRPr="00315AAB">
              <w:rPr>
                <w:sz w:val="20"/>
                <w:szCs w:val="20"/>
              </w:rPr>
              <w:t>.</w:t>
            </w:r>
            <w:r w:rsidRPr="00315AAB">
              <w:rPr>
                <w:sz w:val="20"/>
                <w:szCs w:val="20"/>
              </w:rPr>
              <w:t>802</w:t>
            </w:r>
            <w:r w:rsidR="00E44B77" w:rsidRPr="00315AAB">
              <w:rPr>
                <w:sz w:val="20"/>
                <w:szCs w:val="20"/>
              </w:rPr>
              <w:t>.</w:t>
            </w:r>
            <w:r w:rsidRPr="00315AAB">
              <w:rPr>
                <w:sz w:val="20"/>
                <w:szCs w:val="20"/>
              </w:rPr>
              <w:t>263</w:t>
            </w:r>
            <w:r w:rsidR="00E44B77" w:rsidRPr="00315AAB">
              <w:rPr>
                <w:sz w:val="20"/>
                <w:szCs w:val="20"/>
              </w:rPr>
              <w:t>.</w:t>
            </w:r>
            <w:r w:rsidRPr="00315AAB">
              <w:rPr>
                <w:sz w:val="20"/>
                <w:szCs w:val="20"/>
              </w:rPr>
              <w:t>985</w:t>
            </w:r>
          </w:p>
        </w:tc>
        <w:tc>
          <w:tcPr>
            <w:tcW w:w="180" w:type="dxa"/>
            <w:tcBorders>
              <w:top w:val="nil"/>
              <w:left w:val="nil"/>
              <w:bottom w:val="nil"/>
              <w:right w:val="nil"/>
            </w:tcBorders>
            <w:shd w:val="clear" w:color="000000" w:fill="FFFFFF"/>
            <w:noWrap/>
            <w:vAlign w:val="bottom"/>
          </w:tcPr>
          <w:p w14:paraId="6DEBFE06" w14:textId="77777777" w:rsidR="007C7EC1" w:rsidRPr="00315AAB" w:rsidRDefault="007C7EC1" w:rsidP="006413B2">
            <w:pPr>
              <w:jc w:val="right"/>
              <w:rPr>
                <w:sz w:val="20"/>
                <w:szCs w:val="20"/>
                <w:lang w:val="es-CR" w:eastAsia="es-ES"/>
              </w:rPr>
            </w:pPr>
          </w:p>
        </w:tc>
        <w:tc>
          <w:tcPr>
            <w:tcW w:w="1614" w:type="dxa"/>
            <w:gridSpan w:val="2"/>
            <w:tcBorders>
              <w:top w:val="single" w:sz="4" w:space="0" w:color="auto"/>
              <w:left w:val="nil"/>
              <w:bottom w:val="double" w:sz="4" w:space="0" w:color="auto"/>
              <w:right w:val="nil"/>
            </w:tcBorders>
            <w:shd w:val="clear" w:color="000000" w:fill="FFFFFF"/>
            <w:noWrap/>
            <w:vAlign w:val="bottom"/>
          </w:tcPr>
          <w:p w14:paraId="117D2A70" w14:textId="37180A6F" w:rsidR="007C7EC1" w:rsidRPr="00315AAB" w:rsidRDefault="008E7DEF" w:rsidP="006413B2">
            <w:pPr>
              <w:jc w:val="right"/>
              <w:rPr>
                <w:sz w:val="20"/>
                <w:szCs w:val="20"/>
              </w:rPr>
            </w:pPr>
            <w:r w:rsidRPr="00315AAB">
              <w:rPr>
                <w:sz w:val="20"/>
                <w:szCs w:val="20"/>
              </w:rPr>
              <w:t>47.534.176.881</w:t>
            </w:r>
          </w:p>
        </w:tc>
      </w:tr>
    </w:tbl>
    <w:p w14:paraId="4EDADE88" w14:textId="77777777" w:rsidR="00907E30" w:rsidRPr="00315AAB" w:rsidRDefault="00907E30" w:rsidP="00E25FD9">
      <w:pPr>
        <w:rPr>
          <w:lang w:val="es-CR"/>
        </w:rPr>
      </w:pPr>
      <w:r w:rsidRPr="00315AAB">
        <w:rPr>
          <w:lang w:val="es-CR"/>
        </w:rPr>
        <w:br w:type="page"/>
      </w:r>
    </w:p>
    <w:p w14:paraId="3D97EE22" w14:textId="77777777" w:rsidR="001C4199" w:rsidRPr="00315AAB" w:rsidRDefault="001C4199" w:rsidP="00E25FD9">
      <w:pPr>
        <w:rPr>
          <w:lang w:val="es-CR"/>
        </w:rPr>
      </w:pPr>
    </w:p>
    <w:tbl>
      <w:tblPr>
        <w:tblW w:w="11164" w:type="dxa"/>
        <w:tblInd w:w="-544"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70" w:type="dxa"/>
          <w:right w:w="70" w:type="dxa"/>
        </w:tblCellMar>
        <w:tblLook w:val="04A0" w:firstRow="1" w:lastRow="0" w:firstColumn="1" w:lastColumn="0" w:noHBand="0" w:noVBand="1"/>
      </w:tblPr>
      <w:tblGrid>
        <w:gridCol w:w="217"/>
        <w:gridCol w:w="2650"/>
        <w:gridCol w:w="435"/>
        <w:gridCol w:w="176"/>
        <w:gridCol w:w="1833"/>
        <w:gridCol w:w="174"/>
        <w:gridCol w:w="1721"/>
        <w:gridCol w:w="535"/>
        <w:gridCol w:w="1622"/>
        <w:gridCol w:w="180"/>
        <w:gridCol w:w="1621"/>
      </w:tblGrid>
      <w:tr w:rsidR="00907E30" w:rsidRPr="00315AAB" w14:paraId="6AF04758" w14:textId="77777777" w:rsidTr="006F3DA5">
        <w:trPr>
          <w:trHeight w:val="125"/>
        </w:trPr>
        <w:tc>
          <w:tcPr>
            <w:tcW w:w="2867" w:type="dxa"/>
            <w:gridSpan w:val="2"/>
            <w:tcBorders>
              <w:top w:val="nil"/>
              <w:left w:val="nil"/>
              <w:bottom w:val="nil"/>
              <w:right w:val="nil"/>
            </w:tcBorders>
            <w:shd w:val="clear" w:color="000000" w:fill="FFFFFF"/>
            <w:noWrap/>
            <w:hideMark/>
          </w:tcPr>
          <w:p w14:paraId="08976951" w14:textId="77777777" w:rsidR="00907E30" w:rsidRPr="00315AAB" w:rsidRDefault="00907E30" w:rsidP="00E25FD9">
            <w:pPr>
              <w:ind w:left="126" w:hanging="126"/>
              <w:rPr>
                <w:bCs/>
                <w:sz w:val="20"/>
                <w:szCs w:val="20"/>
                <w:lang w:val="es-CR" w:eastAsia="es-ES"/>
              </w:rPr>
            </w:pPr>
          </w:p>
        </w:tc>
        <w:tc>
          <w:tcPr>
            <w:tcW w:w="435" w:type="dxa"/>
            <w:tcBorders>
              <w:top w:val="nil"/>
              <w:left w:val="nil"/>
              <w:bottom w:val="nil"/>
              <w:right w:val="nil"/>
            </w:tcBorders>
            <w:shd w:val="clear" w:color="000000" w:fill="FFFFFF"/>
            <w:noWrap/>
            <w:vAlign w:val="bottom"/>
            <w:hideMark/>
          </w:tcPr>
          <w:p w14:paraId="33B00F89" w14:textId="77777777" w:rsidR="00907E30" w:rsidRPr="00315AAB" w:rsidRDefault="00907E30" w:rsidP="00E25FD9">
            <w:pPr>
              <w:jc w:val="center"/>
              <w:rPr>
                <w:sz w:val="20"/>
                <w:szCs w:val="20"/>
                <w:lang w:val="es-CR" w:eastAsia="es-ES"/>
              </w:rPr>
            </w:pPr>
          </w:p>
        </w:tc>
        <w:tc>
          <w:tcPr>
            <w:tcW w:w="176" w:type="dxa"/>
            <w:tcBorders>
              <w:top w:val="nil"/>
              <w:left w:val="nil"/>
              <w:bottom w:val="nil"/>
              <w:right w:val="nil"/>
            </w:tcBorders>
            <w:shd w:val="clear" w:color="000000" w:fill="FFFFFF"/>
            <w:noWrap/>
            <w:vAlign w:val="bottom"/>
            <w:hideMark/>
          </w:tcPr>
          <w:p w14:paraId="0450BCB6" w14:textId="77777777" w:rsidR="00907E30" w:rsidRPr="00315AAB" w:rsidRDefault="00907E30" w:rsidP="00E25FD9">
            <w:pPr>
              <w:ind w:left="-64"/>
              <w:jc w:val="center"/>
              <w:rPr>
                <w:sz w:val="20"/>
                <w:szCs w:val="20"/>
                <w:lang w:val="es-CR" w:eastAsia="es-ES"/>
              </w:rPr>
            </w:pPr>
          </w:p>
        </w:tc>
        <w:tc>
          <w:tcPr>
            <w:tcW w:w="3728" w:type="dxa"/>
            <w:gridSpan w:val="3"/>
            <w:tcBorders>
              <w:top w:val="nil"/>
              <w:left w:val="nil"/>
              <w:bottom w:val="nil"/>
              <w:right w:val="nil"/>
            </w:tcBorders>
            <w:shd w:val="clear" w:color="auto" w:fill="auto"/>
            <w:noWrap/>
            <w:hideMark/>
          </w:tcPr>
          <w:p w14:paraId="28643F9A" w14:textId="77777777" w:rsidR="00907E30" w:rsidRPr="00315AAB" w:rsidRDefault="00907E30" w:rsidP="00E25FD9">
            <w:pPr>
              <w:jc w:val="center"/>
              <w:rPr>
                <w:sz w:val="20"/>
                <w:szCs w:val="20"/>
                <w:lang w:val="es-CR" w:eastAsia="es-ES"/>
              </w:rPr>
            </w:pPr>
            <w:r w:rsidRPr="00315AAB">
              <w:rPr>
                <w:bCs/>
                <w:sz w:val="20"/>
                <w:szCs w:val="20"/>
                <w:lang w:val="es-CR" w:eastAsia="es-ES"/>
              </w:rPr>
              <w:t>Cartera de crédito directa</w:t>
            </w:r>
          </w:p>
        </w:tc>
        <w:tc>
          <w:tcPr>
            <w:tcW w:w="535" w:type="dxa"/>
            <w:tcBorders>
              <w:top w:val="nil"/>
              <w:left w:val="nil"/>
              <w:bottom w:val="nil"/>
              <w:right w:val="nil"/>
            </w:tcBorders>
            <w:shd w:val="clear" w:color="auto" w:fill="auto"/>
            <w:noWrap/>
            <w:vAlign w:val="bottom"/>
            <w:hideMark/>
          </w:tcPr>
          <w:p w14:paraId="28E8B43D" w14:textId="77777777" w:rsidR="00907E30" w:rsidRPr="00315AAB" w:rsidRDefault="00907E30" w:rsidP="00E25FD9">
            <w:pPr>
              <w:jc w:val="center"/>
              <w:rPr>
                <w:sz w:val="20"/>
                <w:szCs w:val="20"/>
                <w:lang w:val="es-CR" w:eastAsia="es-ES"/>
              </w:rPr>
            </w:pPr>
          </w:p>
        </w:tc>
        <w:tc>
          <w:tcPr>
            <w:tcW w:w="3423" w:type="dxa"/>
            <w:gridSpan w:val="3"/>
            <w:tcBorders>
              <w:top w:val="nil"/>
              <w:left w:val="nil"/>
              <w:bottom w:val="nil"/>
              <w:right w:val="nil"/>
            </w:tcBorders>
            <w:shd w:val="clear" w:color="auto" w:fill="auto"/>
            <w:noWrap/>
            <w:hideMark/>
          </w:tcPr>
          <w:p w14:paraId="025751F8" w14:textId="77777777" w:rsidR="00907E30" w:rsidRPr="00315AAB" w:rsidRDefault="00907E30" w:rsidP="00E25FD9">
            <w:pPr>
              <w:jc w:val="center"/>
              <w:rPr>
                <w:sz w:val="20"/>
                <w:szCs w:val="20"/>
                <w:lang w:val="es-CR" w:eastAsia="es-ES"/>
              </w:rPr>
            </w:pPr>
            <w:r w:rsidRPr="00315AAB">
              <w:rPr>
                <w:bCs/>
                <w:sz w:val="20"/>
                <w:szCs w:val="20"/>
                <w:lang w:val="es-CR" w:eastAsia="es-ES"/>
              </w:rPr>
              <w:t>Contingencias</w:t>
            </w:r>
          </w:p>
        </w:tc>
      </w:tr>
      <w:tr w:rsidR="0076289C" w:rsidRPr="00315AAB" w14:paraId="2D0CDDEB" w14:textId="77777777" w:rsidTr="0001275A">
        <w:trPr>
          <w:trHeight w:val="70"/>
        </w:trPr>
        <w:tc>
          <w:tcPr>
            <w:tcW w:w="2867" w:type="dxa"/>
            <w:gridSpan w:val="2"/>
            <w:tcBorders>
              <w:top w:val="nil"/>
              <w:left w:val="nil"/>
              <w:bottom w:val="nil"/>
              <w:right w:val="nil"/>
            </w:tcBorders>
            <w:shd w:val="clear" w:color="000000" w:fill="FFFFFF"/>
            <w:noWrap/>
            <w:hideMark/>
          </w:tcPr>
          <w:p w14:paraId="1EEDFA47" w14:textId="77777777" w:rsidR="0076289C" w:rsidRPr="00315AAB" w:rsidRDefault="0076289C" w:rsidP="0076289C">
            <w:pPr>
              <w:ind w:left="126" w:hanging="126"/>
              <w:rPr>
                <w:bCs/>
                <w:sz w:val="20"/>
                <w:szCs w:val="20"/>
                <w:lang w:val="es-CR" w:eastAsia="es-ES"/>
              </w:rPr>
            </w:pPr>
          </w:p>
        </w:tc>
        <w:tc>
          <w:tcPr>
            <w:tcW w:w="435" w:type="dxa"/>
            <w:tcBorders>
              <w:top w:val="nil"/>
              <w:left w:val="nil"/>
              <w:bottom w:val="nil"/>
              <w:right w:val="nil"/>
            </w:tcBorders>
            <w:shd w:val="clear" w:color="000000" w:fill="FFFFFF"/>
            <w:noWrap/>
            <w:vAlign w:val="bottom"/>
            <w:hideMark/>
          </w:tcPr>
          <w:p w14:paraId="2AA73136" w14:textId="77777777" w:rsidR="0076289C" w:rsidRPr="00315AAB" w:rsidRDefault="0076289C" w:rsidP="0076289C">
            <w:pPr>
              <w:jc w:val="center"/>
              <w:rPr>
                <w:sz w:val="20"/>
                <w:szCs w:val="20"/>
                <w:lang w:val="es-CR" w:eastAsia="es-ES"/>
              </w:rPr>
            </w:pPr>
          </w:p>
        </w:tc>
        <w:tc>
          <w:tcPr>
            <w:tcW w:w="176" w:type="dxa"/>
            <w:tcBorders>
              <w:top w:val="nil"/>
              <w:left w:val="nil"/>
              <w:bottom w:val="nil"/>
              <w:right w:val="nil"/>
            </w:tcBorders>
            <w:shd w:val="clear" w:color="000000" w:fill="FFFFFF"/>
            <w:noWrap/>
            <w:vAlign w:val="bottom"/>
            <w:hideMark/>
          </w:tcPr>
          <w:p w14:paraId="6B17C007" w14:textId="77777777" w:rsidR="0076289C" w:rsidRPr="00315AAB" w:rsidRDefault="0076289C" w:rsidP="0076289C">
            <w:pPr>
              <w:ind w:left="-64"/>
              <w:jc w:val="center"/>
              <w:rPr>
                <w:sz w:val="20"/>
                <w:szCs w:val="20"/>
                <w:lang w:val="es-CR" w:eastAsia="es-ES"/>
              </w:rPr>
            </w:pPr>
          </w:p>
        </w:tc>
        <w:tc>
          <w:tcPr>
            <w:tcW w:w="1833" w:type="dxa"/>
            <w:tcBorders>
              <w:top w:val="nil"/>
              <w:left w:val="nil"/>
              <w:bottom w:val="single" w:sz="4" w:space="0" w:color="auto"/>
              <w:right w:val="nil"/>
            </w:tcBorders>
            <w:shd w:val="clear" w:color="auto" w:fill="auto"/>
            <w:noWrap/>
            <w:hideMark/>
          </w:tcPr>
          <w:p w14:paraId="092EBD77" w14:textId="602ADC78" w:rsidR="0076289C" w:rsidRPr="00315AAB" w:rsidRDefault="0076289C" w:rsidP="0076289C">
            <w:pPr>
              <w:jc w:val="center"/>
              <w:rPr>
                <w:sz w:val="20"/>
                <w:szCs w:val="20"/>
                <w:lang w:val="es-CR" w:eastAsia="es-ES"/>
              </w:rPr>
            </w:pPr>
            <w:r w:rsidRPr="00315AAB">
              <w:rPr>
                <w:bCs/>
                <w:sz w:val="20"/>
                <w:szCs w:val="20"/>
                <w:lang w:val="es-CR" w:eastAsia="es-ES"/>
              </w:rPr>
              <w:t>2019</w:t>
            </w:r>
          </w:p>
        </w:tc>
        <w:tc>
          <w:tcPr>
            <w:tcW w:w="174" w:type="dxa"/>
            <w:tcBorders>
              <w:top w:val="nil"/>
              <w:left w:val="nil"/>
              <w:bottom w:val="nil"/>
              <w:right w:val="nil"/>
            </w:tcBorders>
            <w:shd w:val="clear" w:color="auto" w:fill="auto"/>
            <w:noWrap/>
            <w:hideMark/>
          </w:tcPr>
          <w:p w14:paraId="61272784" w14:textId="77777777" w:rsidR="0076289C" w:rsidRPr="00315AAB" w:rsidRDefault="0076289C" w:rsidP="0076289C">
            <w:pPr>
              <w:jc w:val="center"/>
              <w:rPr>
                <w:sz w:val="20"/>
                <w:szCs w:val="20"/>
                <w:lang w:val="es-CR" w:eastAsia="es-ES"/>
              </w:rPr>
            </w:pPr>
          </w:p>
        </w:tc>
        <w:tc>
          <w:tcPr>
            <w:tcW w:w="1721" w:type="dxa"/>
            <w:tcBorders>
              <w:top w:val="nil"/>
              <w:left w:val="nil"/>
              <w:bottom w:val="single" w:sz="4" w:space="0" w:color="auto"/>
              <w:right w:val="nil"/>
            </w:tcBorders>
            <w:shd w:val="clear" w:color="auto" w:fill="auto"/>
            <w:noWrap/>
            <w:hideMark/>
          </w:tcPr>
          <w:p w14:paraId="3623D004" w14:textId="6758DD4E" w:rsidR="0076289C" w:rsidRPr="00315AAB" w:rsidRDefault="0076289C" w:rsidP="0076289C">
            <w:pPr>
              <w:jc w:val="center"/>
              <w:rPr>
                <w:sz w:val="20"/>
                <w:szCs w:val="20"/>
                <w:lang w:val="es-CR" w:eastAsia="es-ES"/>
              </w:rPr>
            </w:pPr>
            <w:r w:rsidRPr="00315AAB">
              <w:rPr>
                <w:bCs/>
                <w:sz w:val="20"/>
                <w:szCs w:val="20"/>
                <w:lang w:val="es-CR" w:eastAsia="es-ES"/>
              </w:rPr>
              <w:t>2018</w:t>
            </w:r>
          </w:p>
        </w:tc>
        <w:tc>
          <w:tcPr>
            <w:tcW w:w="535" w:type="dxa"/>
            <w:tcBorders>
              <w:top w:val="nil"/>
              <w:left w:val="nil"/>
              <w:bottom w:val="nil"/>
              <w:right w:val="nil"/>
            </w:tcBorders>
            <w:shd w:val="clear" w:color="000000" w:fill="FFFFFF"/>
            <w:noWrap/>
            <w:hideMark/>
          </w:tcPr>
          <w:p w14:paraId="16EFF3DC" w14:textId="77777777" w:rsidR="0076289C" w:rsidRPr="00315AAB" w:rsidRDefault="0076289C" w:rsidP="0076289C">
            <w:pPr>
              <w:jc w:val="center"/>
              <w:rPr>
                <w:sz w:val="20"/>
                <w:szCs w:val="20"/>
                <w:lang w:val="es-CR" w:eastAsia="es-ES"/>
              </w:rPr>
            </w:pPr>
            <w:r w:rsidRPr="00315AAB">
              <w:rPr>
                <w:bCs/>
                <w:sz w:val="20"/>
                <w:szCs w:val="20"/>
                <w:u w:val="single"/>
                <w:lang w:val="es-CR" w:eastAsia="es-ES"/>
              </w:rPr>
              <w:t>Nota</w:t>
            </w:r>
          </w:p>
        </w:tc>
        <w:tc>
          <w:tcPr>
            <w:tcW w:w="1622" w:type="dxa"/>
            <w:tcBorders>
              <w:top w:val="nil"/>
              <w:left w:val="nil"/>
              <w:bottom w:val="single" w:sz="4" w:space="0" w:color="auto"/>
              <w:right w:val="nil"/>
            </w:tcBorders>
            <w:shd w:val="clear" w:color="000000" w:fill="FFFFFF"/>
            <w:noWrap/>
            <w:hideMark/>
          </w:tcPr>
          <w:p w14:paraId="0E6B0090" w14:textId="572EE0E3" w:rsidR="0076289C" w:rsidRPr="00315AAB" w:rsidRDefault="0076289C" w:rsidP="0076289C">
            <w:pPr>
              <w:jc w:val="center"/>
              <w:rPr>
                <w:sz w:val="20"/>
                <w:szCs w:val="20"/>
                <w:lang w:val="es-CR" w:eastAsia="es-ES"/>
              </w:rPr>
            </w:pPr>
            <w:r w:rsidRPr="00315AAB">
              <w:rPr>
                <w:bCs/>
                <w:sz w:val="20"/>
                <w:szCs w:val="20"/>
                <w:lang w:val="es-CR" w:eastAsia="es-ES"/>
              </w:rPr>
              <w:t>2019</w:t>
            </w:r>
          </w:p>
        </w:tc>
        <w:tc>
          <w:tcPr>
            <w:tcW w:w="180" w:type="dxa"/>
            <w:tcBorders>
              <w:top w:val="nil"/>
              <w:left w:val="nil"/>
              <w:bottom w:val="nil"/>
              <w:right w:val="nil"/>
            </w:tcBorders>
            <w:shd w:val="clear" w:color="000000" w:fill="FFFFFF"/>
            <w:noWrap/>
            <w:hideMark/>
          </w:tcPr>
          <w:p w14:paraId="3A014C49" w14:textId="77777777" w:rsidR="0076289C" w:rsidRPr="00315AAB" w:rsidRDefault="0076289C" w:rsidP="0076289C">
            <w:pPr>
              <w:jc w:val="center"/>
              <w:rPr>
                <w:sz w:val="20"/>
                <w:szCs w:val="20"/>
                <w:lang w:val="es-CR" w:eastAsia="es-ES"/>
              </w:rPr>
            </w:pPr>
          </w:p>
        </w:tc>
        <w:tc>
          <w:tcPr>
            <w:tcW w:w="1621" w:type="dxa"/>
            <w:tcBorders>
              <w:top w:val="nil"/>
              <w:left w:val="nil"/>
              <w:bottom w:val="single" w:sz="4" w:space="0" w:color="auto"/>
              <w:right w:val="nil"/>
            </w:tcBorders>
            <w:shd w:val="clear" w:color="000000" w:fill="FFFFFF"/>
            <w:noWrap/>
            <w:hideMark/>
          </w:tcPr>
          <w:p w14:paraId="5ED85A4B" w14:textId="3C763F5A" w:rsidR="0076289C" w:rsidRPr="00315AAB" w:rsidRDefault="0076289C" w:rsidP="0076289C">
            <w:pPr>
              <w:jc w:val="center"/>
              <w:rPr>
                <w:sz w:val="20"/>
                <w:szCs w:val="20"/>
                <w:lang w:val="es-CR" w:eastAsia="es-ES"/>
              </w:rPr>
            </w:pPr>
            <w:r w:rsidRPr="00315AAB">
              <w:rPr>
                <w:bCs/>
                <w:sz w:val="20"/>
                <w:szCs w:val="20"/>
                <w:lang w:val="es-CR" w:eastAsia="es-ES"/>
              </w:rPr>
              <w:t>2018</w:t>
            </w:r>
          </w:p>
        </w:tc>
      </w:tr>
      <w:tr w:rsidR="00907E30" w:rsidRPr="00315AAB" w14:paraId="1696F3BC" w14:textId="77777777" w:rsidTr="0001275A">
        <w:trPr>
          <w:trHeight w:val="240"/>
        </w:trPr>
        <w:tc>
          <w:tcPr>
            <w:tcW w:w="2867" w:type="dxa"/>
            <w:gridSpan w:val="2"/>
            <w:tcBorders>
              <w:top w:val="nil"/>
              <w:left w:val="nil"/>
              <w:bottom w:val="nil"/>
              <w:right w:val="nil"/>
            </w:tcBorders>
            <w:shd w:val="clear" w:color="000000" w:fill="FFFFFF"/>
            <w:noWrap/>
            <w:vAlign w:val="bottom"/>
            <w:hideMark/>
          </w:tcPr>
          <w:p w14:paraId="61AA3EB6" w14:textId="77777777" w:rsidR="00907E30" w:rsidRPr="00315AAB" w:rsidRDefault="00907E30" w:rsidP="00CD13D2">
            <w:pPr>
              <w:rPr>
                <w:bCs/>
                <w:lang w:val="es-CR" w:eastAsia="es-ES"/>
              </w:rPr>
            </w:pPr>
            <w:r w:rsidRPr="00315AAB">
              <w:rPr>
                <w:color w:val="000000"/>
                <w:sz w:val="20"/>
                <w:szCs w:val="20"/>
                <w:lang w:val="es-CR" w:eastAsia="es-ES"/>
              </w:rPr>
              <w:t>Cartera de préstamos al día, sin estimación:</w:t>
            </w:r>
          </w:p>
        </w:tc>
        <w:tc>
          <w:tcPr>
            <w:tcW w:w="435" w:type="dxa"/>
            <w:tcBorders>
              <w:top w:val="nil"/>
              <w:left w:val="nil"/>
              <w:bottom w:val="nil"/>
              <w:right w:val="nil"/>
            </w:tcBorders>
            <w:shd w:val="clear" w:color="000000" w:fill="FFFFFF"/>
            <w:vAlign w:val="bottom"/>
          </w:tcPr>
          <w:p w14:paraId="5B34AAC0" w14:textId="77777777" w:rsidR="00907E30" w:rsidRPr="00315AAB" w:rsidRDefault="00907E30" w:rsidP="00D0314D">
            <w:pPr>
              <w:rPr>
                <w:bCs/>
                <w:sz w:val="20"/>
                <w:szCs w:val="20"/>
                <w:lang w:val="es-CR" w:eastAsia="es-ES"/>
              </w:rPr>
            </w:pPr>
          </w:p>
        </w:tc>
        <w:tc>
          <w:tcPr>
            <w:tcW w:w="176" w:type="dxa"/>
            <w:tcBorders>
              <w:top w:val="nil"/>
              <w:left w:val="nil"/>
              <w:bottom w:val="nil"/>
              <w:right w:val="nil"/>
            </w:tcBorders>
            <w:shd w:val="clear" w:color="000000" w:fill="FFFFFF"/>
            <w:noWrap/>
            <w:vAlign w:val="bottom"/>
            <w:hideMark/>
          </w:tcPr>
          <w:p w14:paraId="0E877167" w14:textId="77777777" w:rsidR="00907E30" w:rsidRPr="00315AAB" w:rsidRDefault="00907E30" w:rsidP="00E25FD9">
            <w:pPr>
              <w:ind w:left="-64"/>
              <w:jc w:val="center"/>
              <w:rPr>
                <w:sz w:val="20"/>
                <w:szCs w:val="20"/>
                <w:lang w:val="es-CR" w:eastAsia="es-ES"/>
              </w:rPr>
            </w:pPr>
          </w:p>
        </w:tc>
        <w:tc>
          <w:tcPr>
            <w:tcW w:w="1833" w:type="dxa"/>
            <w:tcBorders>
              <w:top w:val="single" w:sz="4" w:space="0" w:color="auto"/>
              <w:left w:val="nil"/>
              <w:bottom w:val="nil"/>
              <w:right w:val="nil"/>
            </w:tcBorders>
            <w:shd w:val="clear" w:color="auto" w:fill="auto"/>
            <w:noWrap/>
            <w:vAlign w:val="bottom"/>
          </w:tcPr>
          <w:p w14:paraId="7D16343C" w14:textId="77777777" w:rsidR="00907E30" w:rsidRPr="00315AAB" w:rsidRDefault="00907E30" w:rsidP="00E25FD9">
            <w:pPr>
              <w:jc w:val="center"/>
              <w:rPr>
                <w:sz w:val="20"/>
                <w:szCs w:val="20"/>
                <w:lang w:val="es-CR" w:eastAsia="es-ES"/>
              </w:rPr>
            </w:pPr>
          </w:p>
        </w:tc>
        <w:tc>
          <w:tcPr>
            <w:tcW w:w="174" w:type="dxa"/>
            <w:tcBorders>
              <w:top w:val="nil"/>
              <w:left w:val="nil"/>
              <w:bottom w:val="nil"/>
              <w:right w:val="nil"/>
            </w:tcBorders>
            <w:shd w:val="clear" w:color="auto" w:fill="auto"/>
            <w:noWrap/>
            <w:vAlign w:val="bottom"/>
            <w:hideMark/>
          </w:tcPr>
          <w:p w14:paraId="57DEEE5C" w14:textId="77777777" w:rsidR="00907E30" w:rsidRPr="00315AAB" w:rsidRDefault="00907E30" w:rsidP="00E25FD9">
            <w:pPr>
              <w:jc w:val="center"/>
              <w:rPr>
                <w:sz w:val="20"/>
                <w:szCs w:val="20"/>
                <w:lang w:val="es-CR" w:eastAsia="es-ES"/>
              </w:rPr>
            </w:pPr>
          </w:p>
        </w:tc>
        <w:tc>
          <w:tcPr>
            <w:tcW w:w="1721" w:type="dxa"/>
            <w:tcBorders>
              <w:top w:val="single" w:sz="4" w:space="0" w:color="auto"/>
              <w:left w:val="nil"/>
              <w:bottom w:val="nil"/>
              <w:right w:val="nil"/>
            </w:tcBorders>
            <w:shd w:val="clear" w:color="auto" w:fill="auto"/>
            <w:noWrap/>
            <w:vAlign w:val="bottom"/>
          </w:tcPr>
          <w:p w14:paraId="1E6B3656" w14:textId="77777777" w:rsidR="00907E30" w:rsidRPr="00315AAB" w:rsidRDefault="00907E30" w:rsidP="00E25FD9">
            <w:pPr>
              <w:jc w:val="center"/>
              <w:rPr>
                <w:sz w:val="20"/>
                <w:szCs w:val="20"/>
                <w:lang w:val="es-CR" w:eastAsia="es-ES"/>
              </w:rPr>
            </w:pPr>
          </w:p>
        </w:tc>
        <w:tc>
          <w:tcPr>
            <w:tcW w:w="535" w:type="dxa"/>
            <w:tcBorders>
              <w:top w:val="nil"/>
              <w:left w:val="nil"/>
              <w:bottom w:val="nil"/>
              <w:right w:val="nil"/>
            </w:tcBorders>
            <w:shd w:val="clear" w:color="000000" w:fill="FFFFFF"/>
            <w:noWrap/>
            <w:vAlign w:val="bottom"/>
            <w:hideMark/>
          </w:tcPr>
          <w:p w14:paraId="12103ED6" w14:textId="77777777" w:rsidR="00907E30" w:rsidRPr="00315AAB" w:rsidRDefault="00907E30" w:rsidP="00E25FD9">
            <w:pPr>
              <w:jc w:val="center"/>
              <w:rPr>
                <w:sz w:val="20"/>
                <w:szCs w:val="20"/>
                <w:lang w:val="es-CR" w:eastAsia="es-ES"/>
              </w:rPr>
            </w:pPr>
          </w:p>
        </w:tc>
        <w:tc>
          <w:tcPr>
            <w:tcW w:w="1622" w:type="dxa"/>
            <w:tcBorders>
              <w:top w:val="single" w:sz="4" w:space="0" w:color="auto"/>
              <w:left w:val="nil"/>
              <w:bottom w:val="nil"/>
              <w:right w:val="nil"/>
            </w:tcBorders>
            <w:shd w:val="clear" w:color="000000" w:fill="FFFFFF"/>
            <w:noWrap/>
            <w:vAlign w:val="bottom"/>
          </w:tcPr>
          <w:p w14:paraId="1447570F" w14:textId="77777777" w:rsidR="00907E30" w:rsidRPr="00315AAB" w:rsidRDefault="00907E30" w:rsidP="00E25FD9">
            <w:pPr>
              <w:jc w:val="center"/>
              <w:rPr>
                <w:sz w:val="20"/>
                <w:szCs w:val="20"/>
                <w:lang w:val="es-CR" w:eastAsia="es-ES"/>
              </w:rPr>
            </w:pPr>
          </w:p>
        </w:tc>
        <w:tc>
          <w:tcPr>
            <w:tcW w:w="180" w:type="dxa"/>
            <w:tcBorders>
              <w:top w:val="nil"/>
              <w:left w:val="nil"/>
              <w:bottom w:val="nil"/>
              <w:right w:val="nil"/>
            </w:tcBorders>
            <w:shd w:val="clear" w:color="000000" w:fill="FFFFFF"/>
            <w:noWrap/>
            <w:vAlign w:val="bottom"/>
            <w:hideMark/>
          </w:tcPr>
          <w:p w14:paraId="0FE3A096" w14:textId="77777777" w:rsidR="00907E30" w:rsidRPr="00315AAB" w:rsidRDefault="00907E30" w:rsidP="00E25FD9">
            <w:pPr>
              <w:jc w:val="center"/>
              <w:rPr>
                <w:sz w:val="20"/>
                <w:szCs w:val="20"/>
                <w:lang w:val="es-CR" w:eastAsia="es-ES"/>
              </w:rPr>
            </w:pPr>
          </w:p>
        </w:tc>
        <w:tc>
          <w:tcPr>
            <w:tcW w:w="1621" w:type="dxa"/>
            <w:tcBorders>
              <w:top w:val="nil"/>
              <w:left w:val="nil"/>
              <w:bottom w:val="nil"/>
              <w:right w:val="nil"/>
            </w:tcBorders>
            <w:shd w:val="clear" w:color="000000" w:fill="FFFFFF"/>
            <w:noWrap/>
            <w:vAlign w:val="bottom"/>
          </w:tcPr>
          <w:p w14:paraId="2A944E92" w14:textId="77777777" w:rsidR="00907E30" w:rsidRPr="00315AAB" w:rsidRDefault="00907E30" w:rsidP="00562F3B">
            <w:pPr>
              <w:jc w:val="right"/>
              <w:rPr>
                <w:sz w:val="20"/>
                <w:szCs w:val="20"/>
                <w:lang w:val="es-CR" w:eastAsia="es-ES"/>
              </w:rPr>
            </w:pPr>
          </w:p>
        </w:tc>
      </w:tr>
      <w:tr w:rsidR="0001275A" w:rsidRPr="00315AAB" w14:paraId="6F61E816" w14:textId="77777777" w:rsidTr="001170CA">
        <w:trPr>
          <w:trHeight w:val="95"/>
        </w:trPr>
        <w:tc>
          <w:tcPr>
            <w:tcW w:w="217" w:type="dxa"/>
            <w:tcBorders>
              <w:top w:val="nil"/>
              <w:left w:val="nil"/>
              <w:bottom w:val="nil"/>
              <w:right w:val="nil"/>
            </w:tcBorders>
            <w:shd w:val="clear" w:color="000000" w:fill="FFFFFF"/>
            <w:noWrap/>
            <w:vAlign w:val="bottom"/>
          </w:tcPr>
          <w:p w14:paraId="42EF3703" w14:textId="77777777" w:rsidR="0001275A" w:rsidRPr="00315AAB" w:rsidRDefault="0001275A" w:rsidP="0001275A">
            <w:pPr>
              <w:rPr>
                <w:sz w:val="20"/>
                <w:szCs w:val="20"/>
                <w:lang w:val="es-CR" w:eastAsia="es-ES"/>
              </w:rPr>
            </w:pPr>
          </w:p>
        </w:tc>
        <w:tc>
          <w:tcPr>
            <w:tcW w:w="2650" w:type="dxa"/>
            <w:tcBorders>
              <w:top w:val="nil"/>
              <w:left w:val="nil"/>
              <w:bottom w:val="nil"/>
              <w:right w:val="nil"/>
            </w:tcBorders>
            <w:shd w:val="clear" w:color="000000" w:fill="FFFFFF"/>
            <w:noWrap/>
            <w:vAlign w:val="bottom"/>
          </w:tcPr>
          <w:p w14:paraId="6E1E465A" w14:textId="1A117507" w:rsidR="0001275A" w:rsidRPr="00315AAB" w:rsidRDefault="0001275A" w:rsidP="0001275A">
            <w:pPr>
              <w:rPr>
                <w:sz w:val="20"/>
                <w:szCs w:val="20"/>
                <w:lang w:val="es-CR" w:eastAsia="es-ES"/>
              </w:rPr>
            </w:pPr>
            <w:r w:rsidRPr="00315AAB">
              <w:rPr>
                <w:sz w:val="20"/>
                <w:szCs w:val="20"/>
                <w:lang w:val="es-CR" w:eastAsia="es-ES"/>
              </w:rPr>
              <w:t>0</w:t>
            </w:r>
          </w:p>
        </w:tc>
        <w:tc>
          <w:tcPr>
            <w:tcW w:w="435" w:type="dxa"/>
            <w:tcBorders>
              <w:top w:val="nil"/>
              <w:left w:val="nil"/>
              <w:bottom w:val="nil"/>
              <w:right w:val="nil"/>
            </w:tcBorders>
            <w:shd w:val="clear" w:color="000000" w:fill="FFFFFF"/>
            <w:noWrap/>
            <w:vAlign w:val="bottom"/>
          </w:tcPr>
          <w:p w14:paraId="1A7DE9DA" w14:textId="77777777" w:rsidR="0001275A" w:rsidRPr="00315AAB" w:rsidRDefault="0001275A" w:rsidP="0001275A">
            <w:pPr>
              <w:jc w:val="center"/>
              <w:rPr>
                <w:sz w:val="20"/>
                <w:szCs w:val="20"/>
                <w:lang w:val="es-CR" w:eastAsia="es-ES"/>
              </w:rPr>
            </w:pPr>
          </w:p>
        </w:tc>
        <w:tc>
          <w:tcPr>
            <w:tcW w:w="176" w:type="dxa"/>
            <w:tcBorders>
              <w:top w:val="nil"/>
              <w:left w:val="nil"/>
              <w:bottom w:val="nil"/>
              <w:right w:val="nil"/>
            </w:tcBorders>
            <w:shd w:val="clear" w:color="000000" w:fill="FFFFFF"/>
            <w:noWrap/>
            <w:vAlign w:val="bottom"/>
          </w:tcPr>
          <w:p w14:paraId="6B810D1C" w14:textId="34E6FD96" w:rsidR="0001275A" w:rsidRPr="00315AAB" w:rsidRDefault="0001275A" w:rsidP="0001275A">
            <w:pPr>
              <w:ind w:left="-64"/>
              <w:jc w:val="center"/>
              <w:rPr>
                <w:sz w:val="20"/>
                <w:szCs w:val="20"/>
                <w:lang w:val="es-CR" w:eastAsia="es-ES"/>
              </w:rPr>
            </w:pPr>
            <w:r w:rsidRPr="00315AAB">
              <w:rPr>
                <w:sz w:val="20"/>
                <w:szCs w:val="20"/>
                <w:lang w:val="es-CR" w:eastAsia="es-ES"/>
              </w:rPr>
              <w:t>¢</w:t>
            </w:r>
          </w:p>
        </w:tc>
        <w:tc>
          <w:tcPr>
            <w:tcW w:w="1833" w:type="dxa"/>
            <w:tcBorders>
              <w:top w:val="nil"/>
              <w:left w:val="nil"/>
              <w:bottom w:val="nil"/>
              <w:right w:val="nil"/>
            </w:tcBorders>
            <w:shd w:val="clear" w:color="auto" w:fill="auto"/>
            <w:noWrap/>
            <w:vAlign w:val="bottom"/>
          </w:tcPr>
          <w:p w14:paraId="50E0DEDC" w14:textId="21A9C87F" w:rsidR="0001275A" w:rsidRPr="00315AAB" w:rsidRDefault="0001275A" w:rsidP="0001275A">
            <w:pPr>
              <w:jc w:val="center"/>
              <w:rPr>
                <w:sz w:val="20"/>
                <w:szCs w:val="20"/>
              </w:rPr>
            </w:pPr>
            <w:r w:rsidRPr="00315AAB">
              <w:rPr>
                <w:sz w:val="20"/>
                <w:szCs w:val="20"/>
              </w:rPr>
              <w:t>-</w:t>
            </w:r>
          </w:p>
        </w:tc>
        <w:tc>
          <w:tcPr>
            <w:tcW w:w="174" w:type="dxa"/>
            <w:tcBorders>
              <w:top w:val="nil"/>
              <w:left w:val="nil"/>
              <w:bottom w:val="nil"/>
              <w:right w:val="nil"/>
            </w:tcBorders>
            <w:shd w:val="clear" w:color="auto" w:fill="auto"/>
            <w:noWrap/>
            <w:vAlign w:val="bottom"/>
          </w:tcPr>
          <w:p w14:paraId="5DD28925" w14:textId="77777777" w:rsidR="0001275A" w:rsidRPr="00315AAB" w:rsidRDefault="0001275A" w:rsidP="0001275A">
            <w:pPr>
              <w:jc w:val="right"/>
              <w:rPr>
                <w:sz w:val="20"/>
                <w:szCs w:val="20"/>
                <w:lang w:val="es-CR" w:eastAsia="es-ES"/>
              </w:rPr>
            </w:pPr>
          </w:p>
        </w:tc>
        <w:tc>
          <w:tcPr>
            <w:tcW w:w="1721" w:type="dxa"/>
            <w:tcBorders>
              <w:top w:val="nil"/>
              <w:left w:val="nil"/>
              <w:bottom w:val="nil"/>
              <w:right w:val="nil"/>
            </w:tcBorders>
            <w:shd w:val="clear" w:color="auto" w:fill="auto"/>
            <w:noWrap/>
            <w:vAlign w:val="bottom"/>
          </w:tcPr>
          <w:p w14:paraId="70E42781" w14:textId="698100DC" w:rsidR="0001275A" w:rsidRPr="00315AAB" w:rsidRDefault="0001275A" w:rsidP="0001275A">
            <w:pPr>
              <w:jc w:val="center"/>
              <w:rPr>
                <w:sz w:val="20"/>
                <w:szCs w:val="20"/>
              </w:rPr>
            </w:pPr>
            <w:r w:rsidRPr="00315AAB">
              <w:rPr>
                <w:sz w:val="20"/>
                <w:szCs w:val="20"/>
              </w:rPr>
              <w:t>-</w:t>
            </w:r>
          </w:p>
        </w:tc>
        <w:tc>
          <w:tcPr>
            <w:tcW w:w="535" w:type="dxa"/>
            <w:tcBorders>
              <w:top w:val="nil"/>
              <w:left w:val="nil"/>
              <w:bottom w:val="nil"/>
              <w:right w:val="nil"/>
            </w:tcBorders>
            <w:shd w:val="clear" w:color="000000" w:fill="FFFFFF"/>
            <w:noWrap/>
            <w:vAlign w:val="bottom"/>
          </w:tcPr>
          <w:p w14:paraId="7BCC829C" w14:textId="77777777" w:rsidR="0001275A" w:rsidRPr="00315AAB" w:rsidRDefault="0001275A" w:rsidP="0001275A">
            <w:pPr>
              <w:jc w:val="right"/>
              <w:rPr>
                <w:sz w:val="20"/>
                <w:szCs w:val="20"/>
                <w:lang w:val="es-CR" w:eastAsia="es-ES"/>
              </w:rPr>
            </w:pPr>
          </w:p>
        </w:tc>
        <w:tc>
          <w:tcPr>
            <w:tcW w:w="1622" w:type="dxa"/>
            <w:tcBorders>
              <w:top w:val="nil"/>
              <w:left w:val="nil"/>
              <w:bottom w:val="nil"/>
              <w:right w:val="nil"/>
            </w:tcBorders>
            <w:shd w:val="clear" w:color="000000" w:fill="FFFFFF"/>
            <w:noWrap/>
          </w:tcPr>
          <w:p w14:paraId="6FBB9986" w14:textId="03BC10C8" w:rsidR="0001275A" w:rsidRPr="00315AAB" w:rsidRDefault="0001275A" w:rsidP="0001275A">
            <w:pPr>
              <w:jc w:val="center"/>
              <w:rPr>
                <w:sz w:val="20"/>
                <w:szCs w:val="20"/>
              </w:rPr>
            </w:pPr>
            <w:r w:rsidRPr="00315AAB">
              <w:rPr>
                <w:sz w:val="20"/>
                <w:szCs w:val="20"/>
              </w:rPr>
              <w:t xml:space="preserve"> -   </w:t>
            </w:r>
          </w:p>
        </w:tc>
        <w:tc>
          <w:tcPr>
            <w:tcW w:w="180" w:type="dxa"/>
            <w:tcBorders>
              <w:top w:val="nil"/>
              <w:left w:val="nil"/>
              <w:bottom w:val="nil"/>
              <w:right w:val="nil"/>
            </w:tcBorders>
            <w:shd w:val="clear" w:color="000000" w:fill="FFFFFF"/>
            <w:noWrap/>
            <w:vAlign w:val="bottom"/>
          </w:tcPr>
          <w:p w14:paraId="0AFD9774" w14:textId="77777777" w:rsidR="0001275A" w:rsidRPr="00315AAB" w:rsidRDefault="0001275A" w:rsidP="0001275A">
            <w:pPr>
              <w:jc w:val="center"/>
              <w:rPr>
                <w:sz w:val="20"/>
                <w:szCs w:val="20"/>
                <w:lang w:val="es-CR" w:eastAsia="es-ES"/>
              </w:rPr>
            </w:pPr>
          </w:p>
        </w:tc>
        <w:tc>
          <w:tcPr>
            <w:tcW w:w="1621" w:type="dxa"/>
            <w:tcBorders>
              <w:top w:val="nil"/>
              <w:left w:val="nil"/>
              <w:bottom w:val="nil"/>
              <w:right w:val="nil"/>
            </w:tcBorders>
            <w:shd w:val="clear" w:color="000000" w:fill="FFFFFF"/>
            <w:noWrap/>
            <w:vAlign w:val="bottom"/>
          </w:tcPr>
          <w:p w14:paraId="3DA7F4AA" w14:textId="213ACF7F" w:rsidR="0001275A" w:rsidRPr="00315AAB" w:rsidRDefault="0001275A" w:rsidP="0001275A">
            <w:pPr>
              <w:jc w:val="center"/>
              <w:rPr>
                <w:sz w:val="20"/>
                <w:szCs w:val="20"/>
              </w:rPr>
            </w:pPr>
            <w:r w:rsidRPr="00315AAB">
              <w:rPr>
                <w:sz w:val="20"/>
                <w:szCs w:val="20"/>
              </w:rPr>
              <w:t>-</w:t>
            </w:r>
          </w:p>
        </w:tc>
      </w:tr>
      <w:tr w:rsidR="0001275A" w:rsidRPr="00315AAB" w14:paraId="1349F711" w14:textId="77777777" w:rsidTr="0001275A">
        <w:trPr>
          <w:trHeight w:val="95"/>
        </w:trPr>
        <w:tc>
          <w:tcPr>
            <w:tcW w:w="217" w:type="dxa"/>
            <w:tcBorders>
              <w:top w:val="nil"/>
              <w:left w:val="nil"/>
              <w:bottom w:val="nil"/>
              <w:right w:val="nil"/>
            </w:tcBorders>
            <w:shd w:val="clear" w:color="000000" w:fill="FFFFFF"/>
            <w:noWrap/>
            <w:vAlign w:val="bottom"/>
            <w:hideMark/>
          </w:tcPr>
          <w:p w14:paraId="38112BB8" w14:textId="77777777" w:rsidR="0001275A" w:rsidRPr="00315AAB" w:rsidRDefault="0001275A" w:rsidP="0001275A">
            <w:pPr>
              <w:rPr>
                <w:sz w:val="20"/>
                <w:szCs w:val="20"/>
                <w:lang w:val="es-CR" w:eastAsia="es-ES"/>
              </w:rPr>
            </w:pPr>
            <w:r w:rsidRPr="00315AAB">
              <w:rPr>
                <w:sz w:val="20"/>
                <w:szCs w:val="20"/>
                <w:lang w:val="es-CR" w:eastAsia="es-ES"/>
              </w:rPr>
              <w:t> </w:t>
            </w:r>
          </w:p>
        </w:tc>
        <w:tc>
          <w:tcPr>
            <w:tcW w:w="2650" w:type="dxa"/>
            <w:tcBorders>
              <w:top w:val="nil"/>
              <w:left w:val="nil"/>
              <w:bottom w:val="nil"/>
              <w:right w:val="nil"/>
            </w:tcBorders>
            <w:shd w:val="clear" w:color="000000" w:fill="FFFFFF"/>
            <w:noWrap/>
            <w:vAlign w:val="bottom"/>
            <w:hideMark/>
          </w:tcPr>
          <w:p w14:paraId="05C70312" w14:textId="77777777" w:rsidR="0001275A" w:rsidRPr="00315AAB" w:rsidRDefault="0001275A" w:rsidP="0001275A">
            <w:pPr>
              <w:rPr>
                <w:sz w:val="20"/>
                <w:szCs w:val="20"/>
                <w:lang w:val="es-CR" w:eastAsia="es-ES"/>
              </w:rPr>
            </w:pPr>
            <w:r w:rsidRPr="00315AAB">
              <w:rPr>
                <w:sz w:val="20"/>
                <w:szCs w:val="20"/>
                <w:lang w:val="es-CR" w:eastAsia="es-ES"/>
              </w:rPr>
              <w:t>A1</w:t>
            </w:r>
          </w:p>
        </w:tc>
        <w:tc>
          <w:tcPr>
            <w:tcW w:w="435" w:type="dxa"/>
            <w:tcBorders>
              <w:top w:val="nil"/>
              <w:left w:val="nil"/>
              <w:bottom w:val="nil"/>
              <w:right w:val="nil"/>
            </w:tcBorders>
            <w:shd w:val="clear" w:color="000000" w:fill="FFFFFF"/>
            <w:noWrap/>
            <w:vAlign w:val="bottom"/>
            <w:hideMark/>
          </w:tcPr>
          <w:p w14:paraId="3ECD791E" w14:textId="77777777" w:rsidR="0001275A" w:rsidRPr="00315AAB" w:rsidRDefault="0001275A" w:rsidP="0001275A">
            <w:pPr>
              <w:jc w:val="center"/>
              <w:rPr>
                <w:sz w:val="20"/>
                <w:szCs w:val="20"/>
                <w:lang w:val="es-CR" w:eastAsia="es-ES"/>
              </w:rPr>
            </w:pPr>
          </w:p>
        </w:tc>
        <w:tc>
          <w:tcPr>
            <w:tcW w:w="176" w:type="dxa"/>
            <w:tcBorders>
              <w:top w:val="nil"/>
              <w:left w:val="nil"/>
              <w:bottom w:val="nil"/>
              <w:right w:val="nil"/>
            </w:tcBorders>
            <w:shd w:val="clear" w:color="000000" w:fill="FFFFFF"/>
            <w:noWrap/>
            <w:vAlign w:val="bottom"/>
            <w:hideMark/>
          </w:tcPr>
          <w:p w14:paraId="6BAC5AD9" w14:textId="087CC039" w:rsidR="0001275A" w:rsidRPr="00315AAB" w:rsidRDefault="0001275A" w:rsidP="0001275A">
            <w:pPr>
              <w:ind w:left="-64"/>
              <w:jc w:val="center"/>
              <w:rPr>
                <w:sz w:val="20"/>
                <w:szCs w:val="20"/>
                <w:lang w:val="es-CR" w:eastAsia="es-ES"/>
              </w:rPr>
            </w:pPr>
          </w:p>
        </w:tc>
        <w:tc>
          <w:tcPr>
            <w:tcW w:w="1833" w:type="dxa"/>
            <w:tcBorders>
              <w:top w:val="nil"/>
              <w:left w:val="nil"/>
              <w:bottom w:val="nil"/>
              <w:right w:val="nil"/>
            </w:tcBorders>
            <w:shd w:val="clear" w:color="auto" w:fill="auto"/>
            <w:noWrap/>
            <w:vAlign w:val="bottom"/>
          </w:tcPr>
          <w:p w14:paraId="4E2626B3" w14:textId="77777777" w:rsidR="0001275A" w:rsidRPr="00315AAB" w:rsidRDefault="0001275A" w:rsidP="0001275A">
            <w:pPr>
              <w:jc w:val="center"/>
              <w:rPr>
                <w:sz w:val="20"/>
                <w:szCs w:val="20"/>
                <w:lang w:val="es-CR" w:eastAsia="es-ES"/>
              </w:rPr>
            </w:pPr>
            <w:r w:rsidRPr="00315AAB">
              <w:rPr>
                <w:sz w:val="20"/>
                <w:szCs w:val="20"/>
              </w:rPr>
              <w:t>-</w:t>
            </w:r>
          </w:p>
        </w:tc>
        <w:tc>
          <w:tcPr>
            <w:tcW w:w="174" w:type="dxa"/>
            <w:tcBorders>
              <w:top w:val="nil"/>
              <w:left w:val="nil"/>
              <w:bottom w:val="nil"/>
              <w:right w:val="nil"/>
            </w:tcBorders>
            <w:shd w:val="clear" w:color="auto" w:fill="auto"/>
            <w:noWrap/>
            <w:vAlign w:val="bottom"/>
            <w:hideMark/>
          </w:tcPr>
          <w:p w14:paraId="28A78236" w14:textId="77777777" w:rsidR="0001275A" w:rsidRPr="00315AAB" w:rsidRDefault="0001275A" w:rsidP="0001275A">
            <w:pPr>
              <w:jc w:val="right"/>
              <w:rPr>
                <w:sz w:val="20"/>
                <w:szCs w:val="20"/>
                <w:lang w:val="es-CR" w:eastAsia="es-ES"/>
              </w:rPr>
            </w:pPr>
          </w:p>
        </w:tc>
        <w:tc>
          <w:tcPr>
            <w:tcW w:w="1721" w:type="dxa"/>
            <w:tcBorders>
              <w:top w:val="nil"/>
              <w:left w:val="nil"/>
              <w:bottom w:val="nil"/>
              <w:right w:val="nil"/>
            </w:tcBorders>
            <w:shd w:val="clear" w:color="auto" w:fill="auto"/>
            <w:noWrap/>
            <w:vAlign w:val="bottom"/>
          </w:tcPr>
          <w:p w14:paraId="3D3B1BA6" w14:textId="5E9ECF29" w:rsidR="0001275A" w:rsidRPr="00315AAB" w:rsidRDefault="0001275A" w:rsidP="0001275A">
            <w:pPr>
              <w:jc w:val="center"/>
              <w:rPr>
                <w:sz w:val="20"/>
                <w:szCs w:val="20"/>
              </w:rPr>
            </w:pPr>
            <w:r w:rsidRPr="00315AAB">
              <w:rPr>
                <w:sz w:val="20"/>
                <w:szCs w:val="20"/>
              </w:rPr>
              <w:t>-</w:t>
            </w:r>
          </w:p>
        </w:tc>
        <w:tc>
          <w:tcPr>
            <w:tcW w:w="535" w:type="dxa"/>
            <w:tcBorders>
              <w:top w:val="nil"/>
              <w:left w:val="nil"/>
              <w:bottom w:val="nil"/>
              <w:right w:val="nil"/>
            </w:tcBorders>
            <w:shd w:val="clear" w:color="000000" w:fill="FFFFFF"/>
            <w:noWrap/>
            <w:vAlign w:val="bottom"/>
            <w:hideMark/>
          </w:tcPr>
          <w:p w14:paraId="1FA07477" w14:textId="77777777" w:rsidR="0001275A" w:rsidRPr="00315AAB" w:rsidRDefault="0001275A" w:rsidP="0001275A">
            <w:pPr>
              <w:jc w:val="right"/>
              <w:rPr>
                <w:sz w:val="20"/>
                <w:szCs w:val="20"/>
                <w:lang w:val="es-CR" w:eastAsia="es-ES"/>
              </w:rPr>
            </w:pPr>
          </w:p>
        </w:tc>
        <w:tc>
          <w:tcPr>
            <w:tcW w:w="1622" w:type="dxa"/>
            <w:tcBorders>
              <w:top w:val="nil"/>
              <w:left w:val="nil"/>
              <w:bottom w:val="nil"/>
              <w:right w:val="nil"/>
            </w:tcBorders>
            <w:shd w:val="clear" w:color="000000" w:fill="FFFFFF"/>
            <w:noWrap/>
            <w:vAlign w:val="bottom"/>
          </w:tcPr>
          <w:p w14:paraId="69A0C5CE" w14:textId="61E27FDA" w:rsidR="0001275A" w:rsidRPr="00315AAB" w:rsidRDefault="0001275A" w:rsidP="0001275A">
            <w:pPr>
              <w:jc w:val="right"/>
              <w:rPr>
                <w:sz w:val="20"/>
                <w:szCs w:val="20"/>
                <w:lang w:val="es-CR" w:eastAsia="es-ES"/>
              </w:rPr>
            </w:pPr>
            <w:r w:rsidRPr="00315AAB">
              <w:rPr>
                <w:sz w:val="20"/>
                <w:szCs w:val="20"/>
              </w:rPr>
              <w:t xml:space="preserve"> 262</w:t>
            </w:r>
            <w:r w:rsidR="00E44B77" w:rsidRPr="00315AAB">
              <w:rPr>
                <w:sz w:val="20"/>
                <w:szCs w:val="20"/>
              </w:rPr>
              <w:t>.</w:t>
            </w:r>
            <w:r w:rsidRPr="00315AAB">
              <w:rPr>
                <w:sz w:val="20"/>
                <w:szCs w:val="20"/>
              </w:rPr>
              <w:t>705</w:t>
            </w:r>
            <w:r w:rsidR="00E44B77" w:rsidRPr="00315AAB">
              <w:rPr>
                <w:sz w:val="20"/>
                <w:szCs w:val="20"/>
              </w:rPr>
              <w:t>.</w:t>
            </w:r>
            <w:r w:rsidRPr="00315AAB">
              <w:rPr>
                <w:sz w:val="20"/>
                <w:szCs w:val="20"/>
              </w:rPr>
              <w:t>754</w:t>
            </w:r>
            <w:r w:rsidR="00E44B77" w:rsidRPr="00315AAB">
              <w:rPr>
                <w:sz w:val="20"/>
                <w:szCs w:val="20"/>
              </w:rPr>
              <w:t>.</w:t>
            </w:r>
            <w:r w:rsidRPr="00315AAB">
              <w:rPr>
                <w:sz w:val="20"/>
                <w:szCs w:val="20"/>
              </w:rPr>
              <w:t xml:space="preserve">931 </w:t>
            </w:r>
          </w:p>
        </w:tc>
        <w:tc>
          <w:tcPr>
            <w:tcW w:w="180" w:type="dxa"/>
            <w:tcBorders>
              <w:top w:val="nil"/>
              <w:left w:val="nil"/>
              <w:bottom w:val="nil"/>
              <w:right w:val="nil"/>
            </w:tcBorders>
            <w:shd w:val="clear" w:color="000000" w:fill="FFFFFF"/>
            <w:noWrap/>
            <w:vAlign w:val="bottom"/>
          </w:tcPr>
          <w:p w14:paraId="57D1621A" w14:textId="77777777" w:rsidR="0001275A" w:rsidRPr="00315AAB" w:rsidRDefault="0001275A" w:rsidP="0001275A">
            <w:pPr>
              <w:jc w:val="right"/>
              <w:rPr>
                <w:sz w:val="20"/>
                <w:szCs w:val="20"/>
                <w:lang w:val="es-CR" w:eastAsia="es-ES"/>
              </w:rPr>
            </w:pPr>
          </w:p>
        </w:tc>
        <w:tc>
          <w:tcPr>
            <w:tcW w:w="1621" w:type="dxa"/>
            <w:tcBorders>
              <w:top w:val="nil"/>
              <w:left w:val="nil"/>
              <w:bottom w:val="nil"/>
              <w:right w:val="nil"/>
            </w:tcBorders>
            <w:shd w:val="clear" w:color="000000" w:fill="FFFFFF"/>
            <w:noWrap/>
            <w:vAlign w:val="bottom"/>
          </w:tcPr>
          <w:p w14:paraId="16AD595D" w14:textId="1E83CDAD" w:rsidR="0001275A" w:rsidRPr="00315AAB" w:rsidRDefault="0001275A" w:rsidP="0001275A">
            <w:pPr>
              <w:jc w:val="right"/>
              <w:rPr>
                <w:sz w:val="20"/>
                <w:szCs w:val="20"/>
              </w:rPr>
            </w:pPr>
            <w:r w:rsidRPr="00315AAB">
              <w:rPr>
                <w:sz w:val="20"/>
                <w:szCs w:val="20"/>
              </w:rPr>
              <w:t>289.338.293.538</w:t>
            </w:r>
          </w:p>
        </w:tc>
      </w:tr>
      <w:tr w:rsidR="0001275A" w:rsidRPr="00315AAB" w14:paraId="6500B256" w14:textId="77777777" w:rsidTr="0001275A">
        <w:trPr>
          <w:trHeight w:val="95"/>
        </w:trPr>
        <w:tc>
          <w:tcPr>
            <w:tcW w:w="217" w:type="dxa"/>
            <w:tcBorders>
              <w:top w:val="nil"/>
              <w:left w:val="nil"/>
              <w:bottom w:val="nil"/>
              <w:right w:val="nil"/>
            </w:tcBorders>
            <w:shd w:val="clear" w:color="000000" w:fill="FFFFFF"/>
            <w:noWrap/>
            <w:vAlign w:val="bottom"/>
            <w:hideMark/>
          </w:tcPr>
          <w:p w14:paraId="1797F615" w14:textId="77777777" w:rsidR="0001275A" w:rsidRPr="00315AAB" w:rsidRDefault="0001275A" w:rsidP="0001275A">
            <w:pPr>
              <w:rPr>
                <w:sz w:val="20"/>
                <w:szCs w:val="20"/>
                <w:lang w:val="es-CR" w:eastAsia="es-ES"/>
              </w:rPr>
            </w:pPr>
            <w:r w:rsidRPr="00315AAB">
              <w:rPr>
                <w:sz w:val="20"/>
                <w:szCs w:val="20"/>
                <w:lang w:val="es-CR" w:eastAsia="es-ES"/>
              </w:rPr>
              <w:t> </w:t>
            </w:r>
          </w:p>
        </w:tc>
        <w:tc>
          <w:tcPr>
            <w:tcW w:w="2650" w:type="dxa"/>
            <w:tcBorders>
              <w:top w:val="nil"/>
              <w:left w:val="nil"/>
              <w:bottom w:val="nil"/>
              <w:right w:val="nil"/>
            </w:tcBorders>
            <w:shd w:val="clear" w:color="000000" w:fill="FFFFFF"/>
            <w:noWrap/>
            <w:vAlign w:val="bottom"/>
            <w:hideMark/>
          </w:tcPr>
          <w:p w14:paraId="3BC8523B" w14:textId="77777777" w:rsidR="0001275A" w:rsidRPr="00315AAB" w:rsidRDefault="0001275A" w:rsidP="0001275A">
            <w:pPr>
              <w:rPr>
                <w:sz w:val="20"/>
                <w:szCs w:val="20"/>
                <w:lang w:val="es-CR" w:eastAsia="es-ES"/>
              </w:rPr>
            </w:pPr>
            <w:r w:rsidRPr="00315AAB">
              <w:rPr>
                <w:sz w:val="20"/>
                <w:szCs w:val="20"/>
                <w:lang w:val="es-CR" w:eastAsia="es-ES"/>
              </w:rPr>
              <w:t>A2</w:t>
            </w:r>
          </w:p>
        </w:tc>
        <w:tc>
          <w:tcPr>
            <w:tcW w:w="435" w:type="dxa"/>
            <w:tcBorders>
              <w:top w:val="nil"/>
              <w:left w:val="nil"/>
              <w:bottom w:val="nil"/>
              <w:right w:val="nil"/>
            </w:tcBorders>
            <w:shd w:val="clear" w:color="000000" w:fill="FFFFFF"/>
            <w:noWrap/>
            <w:vAlign w:val="bottom"/>
            <w:hideMark/>
          </w:tcPr>
          <w:p w14:paraId="0F0769AB" w14:textId="77777777" w:rsidR="0001275A" w:rsidRPr="00315AAB" w:rsidRDefault="0001275A" w:rsidP="0001275A">
            <w:pPr>
              <w:jc w:val="center"/>
              <w:rPr>
                <w:sz w:val="20"/>
                <w:szCs w:val="20"/>
                <w:lang w:val="es-CR" w:eastAsia="es-ES"/>
              </w:rPr>
            </w:pPr>
          </w:p>
        </w:tc>
        <w:tc>
          <w:tcPr>
            <w:tcW w:w="176" w:type="dxa"/>
            <w:tcBorders>
              <w:top w:val="nil"/>
              <w:left w:val="nil"/>
              <w:bottom w:val="nil"/>
              <w:right w:val="nil"/>
            </w:tcBorders>
            <w:shd w:val="clear" w:color="000000" w:fill="FFFFFF"/>
            <w:noWrap/>
            <w:vAlign w:val="bottom"/>
            <w:hideMark/>
          </w:tcPr>
          <w:p w14:paraId="2A6D7C7F" w14:textId="77777777" w:rsidR="0001275A" w:rsidRPr="00315AAB" w:rsidRDefault="0001275A" w:rsidP="0001275A">
            <w:pPr>
              <w:ind w:left="-64"/>
              <w:jc w:val="center"/>
              <w:rPr>
                <w:sz w:val="20"/>
                <w:szCs w:val="20"/>
                <w:lang w:val="es-CR" w:eastAsia="es-ES"/>
              </w:rPr>
            </w:pPr>
          </w:p>
        </w:tc>
        <w:tc>
          <w:tcPr>
            <w:tcW w:w="1833" w:type="dxa"/>
            <w:tcBorders>
              <w:top w:val="nil"/>
              <w:left w:val="nil"/>
              <w:bottom w:val="nil"/>
              <w:right w:val="nil"/>
            </w:tcBorders>
            <w:shd w:val="clear" w:color="auto" w:fill="auto"/>
            <w:noWrap/>
            <w:vAlign w:val="bottom"/>
          </w:tcPr>
          <w:p w14:paraId="454DD087" w14:textId="77777777" w:rsidR="0001275A" w:rsidRPr="00315AAB" w:rsidRDefault="0001275A" w:rsidP="0001275A">
            <w:pPr>
              <w:jc w:val="center"/>
              <w:rPr>
                <w:sz w:val="20"/>
                <w:szCs w:val="20"/>
                <w:lang w:val="es-CR" w:eastAsia="es-ES"/>
              </w:rPr>
            </w:pPr>
            <w:r w:rsidRPr="00315AAB">
              <w:rPr>
                <w:sz w:val="20"/>
                <w:szCs w:val="20"/>
              </w:rPr>
              <w:t>-</w:t>
            </w:r>
          </w:p>
        </w:tc>
        <w:tc>
          <w:tcPr>
            <w:tcW w:w="174" w:type="dxa"/>
            <w:tcBorders>
              <w:top w:val="nil"/>
              <w:left w:val="nil"/>
              <w:bottom w:val="nil"/>
              <w:right w:val="nil"/>
            </w:tcBorders>
            <w:shd w:val="clear" w:color="auto" w:fill="auto"/>
            <w:noWrap/>
            <w:vAlign w:val="bottom"/>
            <w:hideMark/>
          </w:tcPr>
          <w:p w14:paraId="5545B451" w14:textId="77777777" w:rsidR="0001275A" w:rsidRPr="00315AAB" w:rsidRDefault="0001275A" w:rsidP="0001275A">
            <w:pPr>
              <w:jc w:val="right"/>
              <w:rPr>
                <w:sz w:val="20"/>
                <w:szCs w:val="20"/>
                <w:lang w:val="es-CR" w:eastAsia="es-ES"/>
              </w:rPr>
            </w:pPr>
          </w:p>
        </w:tc>
        <w:tc>
          <w:tcPr>
            <w:tcW w:w="1721" w:type="dxa"/>
            <w:tcBorders>
              <w:top w:val="nil"/>
              <w:left w:val="nil"/>
              <w:bottom w:val="nil"/>
              <w:right w:val="nil"/>
            </w:tcBorders>
            <w:shd w:val="clear" w:color="auto" w:fill="auto"/>
            <w:noWrap/>
            <w:vAlign w:val="bottom"/>
          </w:tcPr>
          <w:p w14:paraId="6E236921" w14:textId="3FFE6BAC" w:rsidR="0001275A" w:rsidRPr="00315AAB" w:rsidRDefault="0001275A" w:rsidP="0001275A">
            <w:pPr>
              <w:jc w:val="center"/>
              <w:rPr>
                <w:sz w:val="20"/>
                <w:szCs w:val="20"/>
              </w:rPr>
            </w:pPr>
            <w:r w:rsidRPr="00315AAB">
              <w:rPr>
                <w:sz w:val="20"/>
                <w:szCs w:val="20"/>
              </w:rPr>
              <w:t>-</w:t>
            </w:r>
          </w:p>
        </w:tc>
        <w:tc>
          <w:tcPr>
            <w:tcW w:w="535" w:type="dxa"/>
            <w:tcBorders>
              <w:top w:val="nil"/>
              <w:left w:val="nil"/>
              <w:bottom w:val="nil"/>
              <w:right w:val="nil"/>
            </w:tcBorders>
            <w:shd w:val="clear" w:color="000000" w:fill="FFFFFF"/>
            <w:noWrap/>
            <w:vAlign w:val="bottom"/>
            <w:hideMark/>
          </w:tcPr>
          <w:p w14:paraId="5F8511CB" w14:textId="77777777" w:rsidR="0001275A" w:rsidRPr="00315AAB" w:rsidRDefault="0001275A" w:rsidP="0001275A">
            <w:pPr>
              <w:jc w:val="right"/>
              <w:rPr>
                <w:sz w:val="20"/>
                <w:szCs w:val="20"/>
                <w:lang w:val="es-CR" w:eastAsia="es-ES"/>
              </w:rPr>
            </w:pPr>
          </w:p>
        </w:tc>
        <w:tc>
          <w:tcPr>
            <w:tcW w:w="1622" w:type="dxa"/>
            <w:tcBorders>
              <w:top w:val="nil"/>
              <w:left w:val="nil"/>
              <w:bottom w:val="nil"/>
              <w:right w:val="nil"/>
            </w:tcBorders>
            <w:shd w:val="clear" w:color="000000" w:fill="FFFFFF"/>
            <w:noWrap/>
            <w:vAlign w:val="bottom"/>
          </w:tcPr>
          <w:p w14:paraId="0F088DDD" w14:textId="4866895C" w:rsidR="0001275A" w:rsidRPr="00315AAB" w:rsidRDefault="0001275A" w:rsidP="0001275A">
            <w:pPr>
              <w:jc w:val="right"/>
              <w:rPr>
                <w:sz w:val="20"/>
                <w:szCs w:val="20"/>
                <w:lang w:val="es-CR" w:eastAsia="es-ES"/>
              </w:rPr>
            </w:pPr>
            <w:r w:rsidRPr="00315AAB">
              <w:rPr>
                <w:sz w:val="20"/>
                <w:szCs w:val="20"/>
              </w:rPr>
              <w:t xml:space="preserve"> 853</w:t>
            </w:r>
            <w:r w:rsidR="00E44B77" w:rsidRPr="00315AAB">
              <w:rPr>
                <w:sz w:val="20"/>
                <w:szCs w:val="20"/>
              </w:rPr>
              <w:t>.</w:t>
            </w:r>
            <w:r w:rsidRPr="00315AAB">
              <w:rPr>
                <w:sz w:val="20"/>
                <w:szCs w:val="20"/>
              </w:rPr>
              <w:t>940</w:t>
            </w:r>
            <w:r w:rsidR="00E44B77" w:rsidRPr="00315AAB">
              <w:rPr>
                <w:sz w:val="20"/>
                <w:szCs w:val="20"/>
              </w:rPr>
              <w:t>.</w:t>
            </w:r>
            <w:r w:rsidRPr="00315AAB">
              <w:rPr>
                <w:sz w:val="20"/>
                <w:szCs w:val="20"/>
              </w:rPr>
              <w:t xml:space="preserve">784 </w:t>
            </w:r>
          </w:p>
        </w:tc>
        <w:tc>
          <w:tcPr>
            <w:tcW w:w="180" w:type="dxa"/>
            <w:tcBorders>
              <w:top w:val="nil"/>
              <w:left w:val="nil"/>
              <w:bottom w:val="nil"/>
              <w:right w:val="nil"/>
            </w:tcBorders>
            <w:shd w:val="clear" w:color="000000" w:fill="FFFFFF"/>
            <w:noWrap/>
            <w:vAlign w:val="bottom"/>
          </w:tcPr>
          <w:p w14:paraId="56370717" w14:textId="77777777" w:rsidR="0001275A" w:rsidRPr="00315AAB" w:rsidRDefault="0001275A" w:rsidP="0001275A">
            <w:pPr>
              <w:jc w:val="right"/>
              <w:rPr>
                <w:sz w:val="20"/>
                <w:szCs w:val="20"/>
                <w:lang w:val="es-CR" w:eastAsia="es-ES"/>
              </w:rPr>
            </w:pPr>
          </w:p>
        </w:tc>
        <w:tc>
          <w:tcPr>
            <w:tcW w:w="1621" w:type="dxa"/>
            <w:tcBorders>
              <w:top w:val="nil"/>
              <w:left w:val="nil"/>
              <w:bottom w:val="nil"/>
              <w:right w:val="nil"/>
            </w:tcBorders>
            <w:shd w:val="clear" w:color="000000" w:fill="FFFFFF"/>
            <w:noWrap/>
            <w:vAlign w:val="bottom"/>
          </w:tcPr>
          <w:p w14:paraId="1817D2DA" w14:textId="6B740E49" w:rsidR="0001275A" w:rsidRPr="00315AAB" w:rsidRDefault="0001275A" w:rsidP="0001275A">
            <w:pPr>
              <w:jc w:val="right"/>
              <w:rPr>
                <w:sz w:val="20"/>
                <w:szCs w:val="20"/>
              </w:rPr>
            </w:pPr>
            <w:r w:rsidRPr="00315AAB">
              <w:rPr>
                <w:sz w:val="20"/>
                <w:szCs w:val="20"/>
              </w:rPr>
              <w:t>603.146.854</w:t>
            </w:r>
          </w:p>
        </w:tc>
      </w:tr>
      <w:tr w:rsidR="0001275A" w:rsidRPr="00315AAB" w14:paraId="58E6A2EC" w14:textId="77777777" w:rsidTr="0001275A">
        <w:trPr>
          <w:trHeight w:val="95"/>
        </w:trPr>
        <w:tc>
          <w:tcPr>
            <w:tcW w:w="217" w:type="dxa"/>
            <w:tcBorders>
              <w:top w:val="nil"/>
              <w:left w:val="nil"/>
              <w:bottom w:val="nil"/>
              <w:right w:val="nil"/>
            </w:tcBorders>
            <w:shd w:val="clear" w:color="000000" w:fill="FFFFFF"/>
            <w:noWrap/>
            <w:vAlign w:val="bottom"/>
            <w:hideMark/>
          </w:tcPr>
          <w:p w14:paraId="66C66F79" w14:textId="77777777" w:rsidR="0001275A" w:rsidRPr="00315AAB" w:rsidRDefault="0001275A" w:rsidP="0001275A">
            <w:pPr>
              <w:rPr>
                <w:sz w:val="20"/>
                <w:szCs w:val="20"/>
                <w:lang w:val="es-CR" w:eastAsia="es-ES"/>
              </w:rPr>
            </w:pPr>
            <w:r w:rsidRPr="00315AAB">
              <w:rPr>
                <w:sz w:val="20"/>
                <w:szCs w:val="20"/>
                <w:lang w:val="es-CR" w:eastAsia="es-ES"/>
              </w:rPr>
              <w:t> </w:t>
            </w:r>
          </w:p>
        </w:tc>
        <w:tc>
          <w:tcPr>
            <w:tcW w:w="2650" w:type="dxa"/>
            <w:tcBorders>
              <w:top w:val="nil"/>
              <w:left w:val="nil"/>
              <w:bottom w:val="nil"/>
              <w:right w:val="nil"/>
            </w:tcBorders>
            <w:shd w:val="clear" w:color="000000" w:fill="FFFFFF"/>
            <w:noWrap/>
            <w:vAlign w:val="bottom"/>
            <w:hideMark/>
          </w:tcPr>
          <w:p w14:paraId="65AF53D0" w14:textId="77777777" w:rsidR="0001275A" w:rsidRPr="00315AAB" w:rsidRDefault="0001275A" w:rsidP="0001275A">
            <w:pPr>
              <w:rPr>
                <w:sz w:val="20"/>
                <w:szCs w:val="20"/>
                <w:lang w:val="es-CR" w:eastAsia="es-ES"/>
              </w:rPr>
            </w:pPr>
            <w:r w:rsidRPr="00315AAB">
              <w:rPr>
                <w:sz w:val="20"/>
                <w:szCs w:val="20"/>
                <w:lang w:val="es-CR" w:eastAsia="es-ES"/>
              </w:rPr>
              <w:t>B1</w:t>
            </w:r>
          </w:p>
        </w:tc>
        <w:tc>
          <w:tcPr>
            <w:tcW w:w="435" w:type="dxa"/>
            <w:tcBorders>
              <w:top w:val="nil"/>
              <w:left w:val="nil"/>
              <w:bottom w:val="nil"/>
              <w:right w:val="nil"/>
            </w:tcBorders>
            <w:shd w:val="clear" w:color="000000" w:fill="FFFFFF"/>
            <w:noWrap/>
            <w:vAlign w:val="bottom"/>
            <w:hideMark/>
          </w:tcPr>
          <w:p w14:paraId="122F511F" w14:textId="77777777" w:rsidR="0001275A" w:rsidRPr="00315AAB" w:rsidRDefault="0001275A" w:rsidP="0001275A">
            <w:pPr>
              <w:jc w:val="center"/>
              <w:rPr>
                <w:sz w:val="20"/>
                <w:szCs w:val="20"/>
                <w:lang w:val="es-CR" w:eastAsia="es-ES"/>
              </w:rPr>
            </w:pPr>
          </w:p>
        </w:tc>
        <w:tc>
          <w:tcPr>
            <w:tcW w:w="176" w:type="dxa"/>
            <w:tcBorders>
              <w:top w:val="nil"/>
              <w:left w:val="nil"/>
              <w:bottom w:val="nil"/>
              <w:right w:val="nil"/>
            </w:tcBorders>
            <w:shd w:val="clear" w:color="000000" w:fill="FFFFFF"/>
            <w:noWrap/>
            <w:vAlign w:val="bottom"/>
            <w:hideMark/>
          </w:tcPr>
          <w:p w14:paraId="3C47BDB8" w14:textId="77777777" w:rsidR="0001275A" w:rsidRPr="00315AAB" w:rsidRDefault="0001275A" w:rsidP="0001275A">
            <w:pPr>
              <w:ind w:left="-64"/>
              <w:jc w:val="center"/>
              <w:rPr>
                <w:sz w:val="20"/>
                <w:szCs w:val="20"/>
                <w:lang w:val="es-CR" w:eastAsia="es-ES"/>
              </w:rPr>
            </w:pPr>
          </w:p>
        </w:tc>
        <w:tc>
          <w:tcPr>
            <w:tcW w:w="1833" w:type="dxa"/>
            <w:tcBorders>
              <w:top w:val="nil"/>
              <w:left w:val="nil"/>
              <w:bottom w:val="nil"/>
              <w:right w:val="nil"/>
            </w:tcBorders>
            <w:shd w:val="clear" w:color="auto" w:fill="auto"/>
            <w:noWrap/>
            <w:vAlign w:val="bottom"/>
          </w:tcPr>
          <w:p w14:paraId="2746232C" w14:textId="77777777" w:rsidR="0001275A" w:rsidRPr="00315AAB" w:rsidRDefault="0001275A" w:rsidP="0001275A">
            <w:pPr>
              <w:jc w:val="center"/>
              <w:rPr>
                <w:sz w:val="20"/>
                <w:szCs w:val="20"/>
                <w:lang w:val="es-CR" w:eastAsia="es-ES"/>
              </w:rPr>
            </w:pPr>
            <w:r w:rsidRPr="00315AAB">
              <w:rPr>
                <w:sz w:val="20"/>
                <w:szCs w:val="20"/>
              </w:rPr>
              <w:t>-</w:t>
            </w:r>
          </w:p>
        </w:tc>
        <w:tc>
          <w:tcPr>
            <w:tcW w:w="174" w:type="dxa"/>
            <w:tcBorders>
              <w:top w:val="nil"/>
              <w:left w:val="nil"/>
              <w:bottom w:val="nil"/>
              <w:right w:val="nil"/>
            </w:tcBorders>
            <w:shd w:val="clear" w:color="auto" w:fill="auto"/>
            <w:noWrap/>
            <w:vAlign w:val="bottom"/>
            <w:hideMark/>
          </w:tcPr>
          <w:p w14:paraId="48C014F8" w14:textId="77777777" w:rsidR="0001275A" w:rsidRPr="00315AAB" w:rsidRDefault="0001275A" w:rsidP="0001275A">
            <w:pPr>
              <w:jc w:val="right"/>
              <w:rPr>
                <w:sz w:val="20"/>
                <w:szCs w:val="20"/>
                <w:lang w:val="es-CR" w:eastAsia="es-ES"/>
              </w:rPr>
            </w:pPr>
          </w:p>
        </w:tc>
        <w:tc>
          <w:tcPr>
            <w:tcW w:w="1721" w:type="dxa"/>
            <w:tcBorders>
              <w:top w:val="nil"/>
              <w:left w:val="nil"/>
              <w:bottom w:val="nil"/>
              <w:right w:val="nil"/>
            </w:tcBorders>
            <w:shd w:val="clear" w:color="auto" w:fill="auto"/>
            <w:noWrap/>
            <w:vAlign w:val="bottom"/>
          </w:tcPr>
          <w:p w14:paraId="0BF13A99" w14:textId="1C96E558" w:rsidR="0001275A" w:rsidRPr="00315AAB" w:rsidRDefault="0001275A" w:rsidP="0001275A">
            <w:pPr>
              <w:jc w:val="center"/>
              <w:rPr>
                <w:sz w:val="20"/>
                <w:szCs w:val="20"/>
              </w:rPr>
            </w:pPr>
            <w:r w:rsidRPr="00315AAB">
              <w:rPr>
                <w:sz w:val="20"/>
                <w:szCs w:val="20"/>
              </w:rPr>
              <w:t>-</w:t>
            </w:r>
          </w:p>
        </w:tc>
        <w:tc>
          <w:tcPr>
            <w:tcW w:w="535" w:type="dxa"/>
            <w:tcBorders>
              <w:top w:val="nil"/>
              <w:left w:val="nil"/>
              <w:bottom w:val="nil"/>
              <w:right w:val="nil"/>
            </w:tcBorders>
            <w:shd w:val="clear" w:color="000000" w:fill="FFFFFF"/>
            <w:noWrap/>
            <w:vAlign w:val="bottom"/>
            <w:hideMark/>
          </w:tcPr>
          <w:p w14:paraId="4061C484" w14:textId="77777777" w:rsidR="0001275A" w:rsidRPr="00315AAB" w:rsidRDefault="0001275A" w:rsidP="0001275A">
            <w:pPr>
              <w:jc w:val="right"/>
              <w:rPr>
                <w:sz w:val="20"/>
                <w:szCs w:val="20"/>
                <w:lang w:val="es-CR" w:eastAsia="es-ES"/>
              </w:rPr>
            </w:pPr>
          </w:p>
        </w:tc>
        <w:tc>
          <w:tcPr>
            <w:tcW w:w="1622" w:type="dxa"/>
            <w:tcBorders>
              <w:top w:val="nil"/>
              <w:left w:val="nil"/>
              <w:bottom w:val="nil"/>
              <w:right w:val="nil"/>
            </w:tcBorders>
            <w:shd w:val="clear" w:color="000000" w:fill="FFFFFF"/>
            <w:noWrap/>
            <w:vAlign w:val="bottom"/>
          </w:tcPr>
          <w:p w14:paraId="01BCD9FE" w14:textId="68723CEC" w:rsidR="0001275A" w:rsidRPr="00315AAB" w:rsidRDefault="0001275A" w:rsidP="0001275A">
            <w:pPr>
              <w:jc w:val="right"/>
              <w:rPr>
                <w:sz w:val="20"/>
                <w:szCs w:val="20"/>
                <w:lang w:val="es-CR" w:eastAsia="es-ES"/>
              </w:rPr>
            </w:pPr>
            <w:r w:rsidRPr="00315AAB">
              <w:rPr>
                <w:sz w:val="20"/>
                <w:szCs w:val="20"/>
              </w:rPr>
              <w:t xml:space="preserve"> 5</w:t>
            </w:r>
            <w:r w:rsidR="00E44B77" w:rsidRPr="00315AAB">
              <w:rPr>
                <w:sz w:val="20"/>
                <w:szCs w:val="20"/>
              </w:rPr>
              <w:t>.</w:t>
            </w:r>
            <w:r w:rsidRPr="00315AAB">
              <w:rPr>
                <w:sz w:val="20"/>
                <w:szCs w:val="20"/>
              </w:rPr>
              <w:t>126</w:t>
            </w:r>
            <w:r w:rsidR="00E44B77" w:rsidRPr="00315AAB">
              <w:rPr>
                <w:sz w:val="20"/>
                <w:szCs w:val="20"/>
              </w:rPr>
              <w:t>.</w:t>
            </w:r>
            <w:r w:rsidRPr="00315AAB">
              <w:rPr>
                <w:sz w:val="20"/>
                <w:szCs w:val="20"/>
              </w:rPr>
              <w:t>023</w:t>
            </w:r>
            <w:r w:rsidR="00E44B77" w:rsidRPr="00315AAB">
              <w:rPr>
                <w:sz w:val="20"/>
                <w:szCs w:val="20"/>
              </w:rPr>
              <w:t>.</w:t>
            </w:r>
            <w:r w:rsidRPr="00315AAB">
              <w:rPr>
                <w:sz w:val="20"/>
                <w:szCs w:val="20"/>
              </w:rPr>
              <w:t xml:space="preserve">360 </w:t>
            </w:r>
          </w:p>
        </w:tc>
        <w:tc>
          <w:tcPr>
            <w:tcW w:w="180" w:type="dxa"/>
            <w:tcBorders>
              <w:top w:val="nil"/>
              <w:left w:val="nil"/>
              <w:bottom w:val="nil"/>
              <w:right w:val="nil"/>
            </w:tcBorders>
            <w:shd w:val="clear" w:color="000000" w:fill="FFFFFF"/>
            <w:noWrap/>
            <w:vAlign w:val="bottom"/>
          </w:tcPr>
          <w:p w14:paraId="4503972D" w14:textId="77777777" w:rsidR="0001275A" w:rsidRPr="00315AAB" w:rsidRDefault="0001275A" w:rsidP="0001275A">
            <w:pPr>
              <w:jc w:val="right"/>
              <w:rPr>
                <w:sz w:val="20"/>
                <w:szCs w:val="20"/>
                <w:lang w:val="es-CR" w:eastAsia="es-ES"/>
              </w:rPr>
            </w:pPr>
          </w:p>
        </w:tc>
        <w:tc>
          <w:tcPr>
            <w:tcW w:w="1621" w:type="dxa"/>
            <w:tcBorders>
              <w:top w:val="nil"/>
              <w:left w:val="nil"/>
              <w:bottom w:val="nil"/>
              <w:right w:val="nil"/>
            </w:tcBorders>
            <w:shd w:val="clear" w:color="000000" w:fill="FFFFFF"/>
            <w:noWrap/>
            <w:vAlign w:val="bottom"/>
          </w:tcPr>
          <w:p w14:paraId="35CB7224" w14:textId="7E5A3FAD" w:rsidR="0001275A" w:rsidRPr="00315AAB" w:rsidRDefault="0001275A" w:rsidP="0001275A">
            <w:pPr>
              <w:jc w:val="right"/>
              <w:rPr>
                <w:sz w:val="20"/>
                <w:szCs w:val="20"/>
              </w:rPr>
            </w:pPr>
            <w:r w:rsidRPr="00315AAB">
              <w:rPr>
                <w:sz w:val="20"/>
                <w:szCs w:val="20"/>
              </w:rPr>
              <w:t>4.097.288.414</w:t>
            </w:r>
          </w:p>
        </w:tc>
      </w:tr>
      <w:tr w:rsidR="0001275A" w:rsidRPr="00315AAB" w14:paraId="39122015" w14:textId="77777777" w:rsidTr="0001275A">
        <w:trPr>
          <w:trHeight w:val="162"/>
        </w:trPr>
        <w:tc>
          <w:tcPr>
            <w:tcW w:w="217" w:type="dxa"/>
            <w:tcBorders>
              <w:top w:val="nil"/>
              <w:left w:val="nil"/>
              <w:bottom w:val="nil"/>
              <w:right w:val="nil"/>
            </w:tcBorders>
            <w:shd w:val="clear" w:color="000000" w:fill="FFFFFF"/>
            <w:noWrap/>
            <w:hideMark/>
          </w:tcPr>
          <w:p w14:paraId="23051B64" w14:textId="77777777" w:rsidR="0001275A" w:rsidRPr="00315AAB" w:rsidRDefault="0001275A" w:rsidP="0001275A">
            <w:pPr>
              <w:rPr>
                <w:sz w:val="20"/>
                <w:szCs w:val="20"/>
                <w:lang w:val="es-CR" w:eastAsia="es-ES"/>
              </w:rPr>
            </w:pPr>
          </w:p>
        </w:tc>
        <w:tc>
          <w:tcPr>
            <w:tcW w:w="2650" w:type="dxa"/>
            <w:tcBorders>
              <w:top w:val="nil"/>
              <w:left w:val="nil"/>
              <w:bottom w:val="nil"/>
              <w:right w:val="nil"/>
            </w:tcBorders>
            <w:shd w:val="clear" w:color="000000" w:fill="FFFFFF"/>
            <w:noWrap/>
            <w:vAlign w:val="bottom"/>
            <w:hideMark/>
          </w:tcPr>
          <w:p w14:paraId="15F89523" w14:textId="77777777" w:rsidR="0001275A" w:rsidRPr="00315AAB" w:rsidRDefault="0001275A" w:rsidP="0001275A">
            <w:pPr>
              <w:rPr>
                <w:sz w:val="20"/>
                <w:szCs w:val="20"/>
                <w:lang w:val="es-CR" w:eastAsia="es-ES"/>
              </w:rPr>
            </w:pPr>
            <w:r w:rsidRPr="00315AAB">
              <w:rPr>
                <w:sz w:val="20"/>
                <w:szCs w:val="20"/>
                <w:lang w:val="es-CR" w:eastAsia="es-ES"/>
              </w:rPr>
              <w:t>B2</w:t>
            </w:r>
          </w:p>
        </w:tc>
        <w:tc>
          <w:tcPr>
            <w:tcW w:w="435" w:type="dxa"/>
            <w:tcBorders>
              <w:top w:val="nil"/>
              <w:left w:val="nil"/>
              <w:bottom w:val="nil"/>
              <w:right w:val="nil"/>
            </w:tcBorders>
            <w:shd w:val="clear" w:color="000000" w:fill="FFFFFF"/>
            <w:noWrap/>
            <w:vAlign w:val="bottom"/>
            <w:hideMark/>
          </w:tcPr>
          <w:p w14:paraId="7C7E0FF7" w14:textId="77777777" w:rsidR="0001275A" w:rsidRPr="00315AAB" w:rsidRDefault="0001275A" w:rsidP="0001275A">
            <w:pPr>
              <w:jc w:val="center"/>
              <w:rPr>
                <w:sz w:val="20"/>
                <w:szCs w:val="20"/>
                <w:lang w:val="es-CR" w:eastAsia="es-ES"/>
              </w:rPr>
            </w:pPr>
          </w:p>
        </w:tc>
        <w:tc>
          <w:tcPr>
            <w:tcW w:w="176" w:type="dxa"/>
            <w:tcBorders>
              <w:top w:val="nil"/>
              <w:left w:val="nil"/>
              <w:bottom w:val="nil"/>
              <w:right w:val="nil"/>
            </w:tcBorders>
            <w:shd w:val="clear" w:color="000000" w:fill="FFFFFF"/>
            <w:noWrap/>
            <w:vAlign w:val="bottom"/>
            <w:hideMark/>
          </w:tcPr>
          <w:p w14:paraId="0B37760A" w14:textId="77777777" w:rsidR="0001275A" w:rsidRPr="00315AAB" w:rsidRDefault="0001275A" w:rsidP="0001275A">
            <w:pPr>
              <w:ind w:left="-64"/>
              <w:jc w:val="center"/>
              <w:rPr>
                <w:sz w:val="20"/>
                <w:szCs w:val="20"/>
                <w:lang w:val="es-CR" w:eastAsia="es-ES"/>
              </w:rPr>
            </w:pPr>
          </w:p>
        </w:tc>
        <w:tc>
          <w:tcPr>
            <w:tcW w:w="1833" w:type="dxa"/>
            <w:tcBorders>
              <w:top w:val="nil"/>
              <w:left w:val="nil"/>
              <w:bottom w:val="nil"/>
              <w:right w:val="nil"/>
            </w:tcBorders>
            <w:shd w:val="clear" w:color="auto" w:fill="auto"/>
            <w:noWrap/>
            <w:vAlign w:val="bottom"/>
          </w:tcPr>
          <w:p w14:paraId="69B8021F" w14:textId="77777777" w:rsidR="0001275A" w:rsidRPr="00315AAB" w:rsidRDefault="0001275A" w:rsidP="0001275A">
            <w:pPr>
              <w:jc w:val="center"/>
              <w:rPr>
                <w:sz w:val="20"/>
                <w:szCs w:val="20"/>
                <w:lang w:val="es-CR" w:eastAsia="es-ES"/>
              </w:rPr>
            </w:pPr>
            <w:r w:rsidRPr="00315AAB">
              <w:rPr>
                <w:sz w:val="20"/>
                <w:szCs w:val="20"/>
              </w:rPr>
              <w:t>-</w:t>
            </w:r>
          </w:p>
        </w:tc>
        <w:tc>
          <w:tcPr>
            <w:tcW w:w="174" w:type="dxa"/>
            <w:tcBorders>
              <w:top w:val="nil"/>
              <w:left w:val="nil"/>
              <w:bottom w:val="nil"/>
              <w:right w:val="nil"/>
            </w:tcBorders>
            <w:shd w:val="clear" w:color="auto" w:fill="auto"/>
            <w:noWrap/>
            <w:vAlign w:val="bottom"/>
            <w:hideMark/>
          </w:tcPr>
          <w:p w14:paraId="53364AB5" w14:textId="77777777" w:rsidR="0001275A" w:rsidRPr="00315AAB" w:rsidRDefault="0001275A" w:rsidP="0001275A">
            <w:pPr>
              <w:jc w:val="right"/>
              <w:rPr>
                <w:sz w:val="20"/>
                <w:szCs w:val="20"/>
                <w:lang w:val="es-CR" w:eastAsia="es-ES"/>
              </w:rPr>
            </w:pPr>
          </w:p>
        </w:tc>
        <w:tc>
          <w:tcPr>
            <w:tcW w:w="1721" w:type="dxa"/>
            <w:tcBorders>
              <w:top w:val="nil"/>
              <w:left w:val="nil"/>
              <w:bottom w:val="nil"/>
              <w:right w:val="nil"/>
            </w:tcBorders>
            <w:shd w:val="clear" w:color="auto" w:fill="auto"/>
            <w:noWrap/>
            <w:vAlign w:val="bottom"/>
          </w:tcPr>
          <w:p w14:paraId="64DCEDB9" w14:textId="02294F6A" w:rsidR="0001275A" w:rsidRPr="00315AAB" w:rsidRDefault="0001275A" w:rsidP="0001275A">
            <w:pPr>
              <w:jc w:val="center"/>
              <w:rPr>
                <w:sz w:val="20"/>
                <w:szCs w:val="20"/>
              </w:rPr>
            </w:pPr>
            <w:r w:rsidRPr="00315AAB">
              <w:rPr>
                <w:sz w:val="20"/>
                <w:szCs w:val="20"/>
              </w:rPr>
              <w:t>-</w:t>
            </w:r>
          </w:p>
        </w:tc>
        <w:tc>
          <w:tcPr>
            <w:tcW w:w="535" w:type="dxa"/>
            <w:tcBorders>
              <w:top w:val="nil"/>
              <w:left w:val="nil"/>
              <w:bottom w:val="nil"/>
              <w:right w:val="nil"/>
            </w:tcBorders>
            <w:shd w:val="clear" w:color="000000" w:fill="FFFFFF"/>
            <w:noWrap/>
            <w:vAlign w:val="bottom"/>
            <w:hideMark/>
          </w:tcPr>
          <w:p w14:paraId="0A98C899" w14:textId="77777777" w:rsidR="0001275A" w:rsidRPr="00315AAB" w:rsidRDefault="0001275A" w:rsidP="0001275A">
            <w:pPr>
              <w:jc w:val="right"/>
              <w:rPr>
                <w:sz w:val="20"/>
                <w:szCs w:val="20"/>
                <w:lang w:val="es-CR" w:eastAsia="es-ES"/>
              </w:rPr>
            </w:pPr>
          </w:p>
        </w:tc>
        <w:tc>
          <w:tcPr>
            <w:tcW w:w="1622" w:type="dxa"/>
            <w:tcBorders>
              <w:top w:val="nil"/>
              <w:left w:val="nil"/>
              <w:bottom w:val="nil"/>
              <w:right w:val="nil"/>
            </w:tcBorders>
            <w:shd w:val="clear" w:color="000000" w:fill="FFFFFF"/>
            <w:noWrap/>
            <w:vAlign w:val="bottom"/>
          </w:tcPr>
          <w:p w14:paraId="225448C3" w14:textId="135C5A49" w:rsidR="0001275A" w:rsidRPr="00315AAB" w:rsidRDefault="0001275A" w:rsidP="0001275A">
            <w:pPr>
              <w:jc w:val="right"/>
              <w:rPr>
                <w:sz w:val="20"/>
                <w:szCs w:val="20"/>
                <w:lang w:val="es-CR" w:eastAsia="es-ES"/>
              </w:rPr>
            </w:pPr>
            <w:r w:rsidRPr="00315AAB">
              <w:rPr>
                <w:sz w:val="20"/>
                <w:szCs w:val="20"/>
              </w:rPr>
              <w:t xml:space="preserve"> 58</w:t>
            </w:r>
            <w:r w:rsidR="00E44B77" w:rsidRPr="00315AAB">
              <w:rPr>
                <w:sz w:val="20"/>
                <w:szCs w:val="20"/>
              </w:rPr>
              <w:t>.</w:t>
            </w:r>
            <w:r w:rsidRPr="00315AAB">
              <w:rPr>
                <w:sz w:val="20"/>
                <w:szCs w:val="20"/>
              </w:rPr>
              <w:t>037</w:t>
            </w:r>
            <w:r w:rsidR="00E44B77" w:rsidRPr="00315AAB">
              <w:rPr>
                <w:sz w:val="20"/>
                <w:szCs w:val="20"/>
              </w:rPr>
              <w:t>.</w:t>
            </w:r>
            <w:r w:rsidRPr="00315AAB">
              <w:rPr>
                <w:sz w:val="20"/>
                <w:szCs w:val="20"/>
              </w:rPr>
              <w:t xml:space="preserve">818 </w:t>
            </w:r>
          </w:p>
        </w:tc>
        <w:tc>
          <w:tcPr>
            <w:tcW w:w="180" w:type="dxa"/>
            <w:tcBorders>
              <w:top w:val="nil"/>
              <w:left w:val="nil"/>
              <w:bottom w:val="nil"/>
              <w:right w:val="nil"/>
            </w:tcBorders>
            <w:shd w:val="clear" w:color="000000" w:fill="FFFFFF"/>
            <w:noWrap/>
            <w:vAlign w:val="bottom"/>
          </w:tcPr>
          <w:p w14:paraId="167816A4" w14:textId="77777777" w:rsidR="0001275A" w:rsidRPr="00315AAB" w:rsidRDefault="0001275A" w:rsidP="0001275A">
            <w:pPr>
              <w:jc w:val="right"/>
              <w:rPr>
                <w:sz w:val="20"/>
                <w:szCs w:val="20"/>
                <w:lang w:val="es-CR" w:eastAsia="es-ES"/>
              </w:rPr>
            </w:pPr>
          </w:p>
        </w:tc>
        <w:tc>
          <w:tcPr>
            <w:tcW w:w="1621" w:type="dxa"/>
            <w:tcBorders>
              <w:top w:val="nil"/>
              <w:left w:val="nil"/>
              <w:bottom w:val="nil"/>
              <w:right w:val="nil"/>
            </w:tcBorders>
            <w:shd w:val="clear" w:color="000000" w:fill="FFFFFF"/>
            <w:noWrap/>
            <w:vAlign w:val="bottom"/>
          </w:tcPr>
          <w:p w14:paraId="18095517" w14:textId="145804B7" w:rsidR="0001275A" w:rsidRPr="00315AAB" w:rsidRDefault="0001275A" w:rsidP="0001275A">
            <w:pPr>
              <w:jc w:val="right"/>
              <w:rPr>
                <w:sz w:val="20"/>
                <w:szCs w:val="20"/>
              </w:rPr>
            </w:pPr>
            <w:r w:rsidRPr="00315AAB">
              <w:rPr>
                <w:sz w:val="20"/>
                <w:szCs w:val="20"/>
              </w:rPr>
              <w:t>32.806.568</w:t>
            </w:r>
          </w:p>
        </w:tc>
      </w:tr>
      <w:tr w:rsidR="0001275A" w:rsidRPr="00315AAB" w14:paraId="3D8CEB29" w14:textId="77777777" w:rsidTr="0001275A">
        <w:trPr>
          <w:trHeight w:val="95"/>
        </w:trPr>
        <w:tc>
          <w:tcPr>
            <w:tcW w:w="217" w:type="dxa"/>
            <w:tcBorders>
              <w:top w:val="nil"/>
              <w:left w:val="nil"/>
              <w:bottom w:val="nil"/>
              <w:right w:val="nil"/>
            </w:tcBorders>
            <w:shd w:val="clear" w:color="000000" w:fill="FFFFFF"/>
            <w:noWrap/>
            <w:vAlign w:val="bottom"/>
            <w:hideMark/>
          </w:tcPr>
          <w:p w14:paraId="07659F79" w14:textId="77777777" w:rsidR="0001275A" w:rsidRPr="00315AAB" w:rsidRDefault="0001275A" w:rsidP="0001275A">
            <w:pPr>
              <w:rPr>
                <w:sz w:val="20"/>
                <w:szCs w:val="20"/>
                <w:lang w:val="es-CR" w:eastAsia="es-ES"/>
              </w:rPr>
            </w:pPr>
            <w:r w:rsidRPr="00315AAB">
              <w:rPr>
                <w:sz w:val="20"/>
                <w:szCs w:val="20"/>
                <w:lang w:val="es-CR" w:eastAsia="es-ES"/>
              </w:rPr>
              <w:t> </w:t>
            </w:r>
          </w:p>
        </w:tc>
        <w:tc>
          <w:tcPr>
            <w:tcW w:w="2650" w:type="dxa"/>
            <w:tcBorders>
              <w:top w:val="nil"/>
              <w:left w:val="nil"/>
              <w:bottom w:val="nil"/>
              <w:right w:val="nil"/>
            </w:tcBorders>
            <w:shd w:val="clear" w:color="000000" w:fill="FFFFFF"/>
            <w:noWrap/>
            <w:vAlign w:val="bottom"/>
            <w:hideMark/>
          </w:tcPr>
          <w:p w14:paraId="60A39044" w14:textId="77777777" w:rsidR="0001275A" w:rsidRPr="00315AAB" w:rsidRDefault="0001275A" w:rsidP="0001275A">
            <w:pPr>
              <w:rPr>
                <w:sz w:val="20"/>
                <w:szCs w:val="20"/>
                <w:lang w:val="es-CR" w:eastAsia="es-ES"/>
              </w:rPr>
            </w:pPr>
            <w:r w:rsidRPr="00315AAB">
              <w:rPr>
                <w:sz w:val="20"/>
                <w:szCs w:val="20"/>
                <w:lang w:val="es-CR" w:eastAsia="es-ES"/>
              </w:rPr>
              <w:t>C1</w:t>
            </w:r>
          </w:p>
        </w:tc>
        <w:tc>
          <w:tcPr>
            <w:tcW w:w="435" w:type="dxa"/>
            <w:tcBorders>
              <w:top w:val="nil"/>
              <w:left w:val="nil"/>
              <w:bottom w:val="nil"/>
              <w:right w:val="nil"/>
            </w:tcBorders>
            <w:shd w:val="clear" w:color="000000" w:fill="FFFFFF"/>
            <w:noWrap/>
            <w:vAlign w:val="bottom"/>
            <w:hideMark/>
          </w:tcPr>
          <w:p w14:paraId="7DE25A17" w14:textId="77777777" w:rsidR="0001275A" w:rsidRPr="00315AAB" w:rsidRDefault="0001275A" w:rsidP="0001275A">
            <w:pPr>
              <w:jc w:val="center"/>
              <w:rPr>
                <w:sz w:val="20"/>
                <w:szCs w:val="20"/>
                <w:lang w:val="es-CR" w:eastAsia="es-ES"/>
              </w:rPr>
            </w:pPr>
          </w:p>
        </w:tc>
        <w:tc>
          <w:tcPr>
            <w:tcW w:w="176" w:type="dxa"/>
            <w:tcBorders>
              <w:top w:val="nil"/>
              <w:left w:val="nil"/>
              <w:bottom w:val="nil"/>
              <w:right w:val="nil"/>
            </w:tcBorders>
            <w:shd w:val="clear" w:color="000000" w:fill="FFFFFF"/>
            <w:noWrap/>
            <w:vAlign w:val="bottom"/>
            <w:hideMark/>
          </w:tcPr>
          <w:p w14:paraId="6FA718F1" w14:textId="77777777" w:rsidR="0001275A" w:rsidRPr="00315AAB" w:rsidRDefault="0001275A" w:rsidP="0001275A">
            <w:pPr>
              <w:ind w:left="-64"/>
              <w:jc w:val="center"/>
              <w:rPr>
                <w:sz w:val="20"/>
                <w:szCs w:val="20"/>
                <w:lang w:val="es-CR" w:eastAsia="es-ES"/>
              </w:rPr>
            </w:pPr>
          </w:p>
        </w:tc>
        <w:tc>
          <w:tcPr>
            <w:tcW w:w="1833" w:type="dxa"/>
            <w:tcBorders>
              <w:top w:val="nil"/>
              <w:left w:val="nil"/>
              <w:bottom w:val="nil"/>
              <w:right w:val="nil"/>
            </w:tcBorders>
            <w:shd w:val="clear" w:color="auto" w:fill="auto"/>
            <w:noWrap/>
            <w:vAlign w:val="bottom"/>
          </w:tcPr>
          <w:p w14:paraId="7874C7AA" w14:textId="77777777" w:rsidR="0001275A" w:rsidRPr="00315AAB" w:rsidRDefault="0001275A" w:rsidP="0001275A">
            <w:pPr>
              <w:jc w:val="center"/>
              <w:rPr>
                <w:sz w:val="20"/>
                <w:szCs w:val="20"/>
                <w:lang w:val="es-CR" w:eastAsia="es-ES"/>
              </w:rPr>
            </w:pPr>
            <w:r w:rsidRPr="00315AAB">
              <w:rPr>
                <w:sz w:val="20"/>
                <w:szCs w:val="20"/>
              </w:rPr>
              <w:t>-</w:t>
            </w:r>
          </w:p>
        </w:tc>
        <w:tc>
          <w:tcPr>
            <w:tcW w:w="174" w:type="dxa"/>
            <w:tcBorders>
              <w:top w:val="nil"/>
              <w:left w:val="nil"/>
              <w:bottom w:val="nil"/>
              <w:right w:val="nil"/>
            </w:tcBorders>
            <w:shd w:val="clear" w:color="auto" w:fill="auto"/>
            <w:noWrap/>
            <w:vAlign w:val="bottom"/>
            <w:hideMark/>
          </w:tcPr>
          <w:p w14:paraId="331CB72D" w14:textId="77777777" w:rsidR="0001275A" w:rsidRPr="00315AAB" w:rsidRDefault="0001275A" w:rsidP="0001275A">
            <w:pPr>
              <w:jc w:val="right"/>
              <w:rPr>
                <w:sz w:val="20"/>
                <w:szCs w:val="20"/>
                <w:lang w:val="es-CR" w:eastAsia="es-ES"/>
              </w:rPr>
            </w:pPr>
          </w:p>
        </w:tc>
        <w:tc>
          <w:tcPr>
            <w:tcW w:w="1721" w:type="dxa"/>
            <w:tcBorders>
              <w:top w:val="nil"/>
              <w:left w:val="nil"/>
              <w:bottom w:val="nil"/>
              <w:right w:val="nil"/>
            </w:tcBorders>
            <w:shd w:val="clear" w:color="auto" w:fill="auto"/>
            <w:noWrap/>
            <w:vAlign w:val="bottom"/>
          </w:tcPr>
          <w:p w14:paraId="6FABFAE8" w14:textId="5574BD38" w:rsidR="0001275A" w:rsidRPr="00315AAB" w:rsidRDefault="0001275A" w:rsidP="0001275A">
            <w:pPr>
              <w:jc w:val="center"/>
              <w:rPr>
                <w:sz w:val="20"/>
                <w:szCs w:val="20"/>
              </w:rPr>
            </w:pPr>
            <w:r w:rsidRPr="00315AAB">
              <w:rPr>
                <w:sz w:val="20"/>
                <w:szCs w:val="20"/>
              </w:rPr>
              <w:t>-</w:t>
            </w:r>
          </w:p>
        </w:tc>
        <w:tc>
          <w:tcPr>
            <w:tcW w:w="535" w:type="dxa"/>
            <w:tcBorders>
              <w:top w:val="nil"/>
              <w:left w:val="nil"/>
              <w:bottom w:val="nil"/>
              <w:right w:val="nil"/>
            </w:tcBorders>
            <w:shd w:val="clear" w:color="000000" w:fill="FFFFFF"/>
            <w:noWrap/>
            <w:vAlign w:val="bottom"/>
            <w:hideMark/>
          </w:tcPr>
          <w:p w14:paraId="33C59403" w14:textId="77777777" w:rsidR="0001275A" w:rsidRPr="00315AAB" w:rsidRDefault="0001275A" w:rsidP="0001275A">
            <w:pPr>
              <w:jc w:val="right"/>
              <w:rPr>
                <w:sz w:val="20"/>
                <w:szCs w:val="20"/>
                <w:lang w:val="es-CR" w:eastAsia="es-ES"/>
              </w:rPr>
            </w:pPr>
          </w:p>
        </w:tc>
        <w:tc>
          <w:tcPr>
            <w:tcW w:w="1622" w:type="dxa"/>
            <w:tcBorders>
              <w:top w:val="nil"/>
              <w:left w:val="nil"/>
              <w:bottom w:val="nil"/>
              <w:right w:val="nil"/>
            </w:tcBorders>
            <w:shd w:val="clear" w:color="000000" w:fill="FFFFFF"/>
            <w:noWrap/>
            <w:vAlign w:val="bottom"/>
          </w:tcPr>
          <w:p w14:paraId="3DCC0923" w14:textId="48087467" w:rsidR="0001275A" w:rsidRPr="00315AAB" w:rsidRDefault="0001275A" w:rsidP="0001275A">
            <w:pPr>
              <w:jc w:val="right"/>
              <w:rPr>
                <w:sz w:val="20"/>
                <w:szCs w:val="20"/>
                <w:lang w:val="es-CR" w:eastAsia="es-ES"/>
              </w:rPr>
            </w:pPr>
            <w:r w:rsidRPr="00315AAB">
              <w:rPr>
                <w:sz w:val="20"/>
                <w:szCs w:val="20"/>
              </w:rPr>
              <w:t xml:space="preserve"> 5</w:t>
            </w:r>
            <w:r w:rsidR="00E44B77" w:rsidRPr="00315AAB">
              <w:rPr>
                <w:sz w:val="20"/>
                <w:szCs w:val="20"/>
              </w:rPr>
              <w:t>.</w:t>
            </w:r>
            <w:r w:rsidRPr="00315AAB">
              <w:rPr>
                <w:sz w:val="20"/>
                <w:szCs w:val="20"/>
              </w:rPr>
              <w:t>459</w:t>
            </w:r>
            <w:r w:rsidR="00E44B77" w:rsidRPr="00315AAB">
              <w:rPr>
                <w:sz w:val="20"/>
                <w:szCs w:val="20"/>
              </w:rPr>
              <w:t>.</w:t>
            </w:r>
            <w:r w:rsidRPr="00315AAB">
              <w:rPr>
                <w:sz w:val="20"/>
                <w:szCs w:val="20"/>
              </w:rPr>
              <w:t>230</w:t>
            </w:r>
            <w:r w:rsidR="00E44B77" w:rsidRPr="00315AAB">
              <w:rPr>
                <w:sz w:val="20"/>
                <w:szCs w:val="20"/>
              </w:rPr>
              <w:t>.</w:t>
            </w:r>
            <w:r w:rsidRPr="00315AAB">
              <w:rPr>
                <w:sz w:val="20"/>
                <w:szCs w:val="20"/>
              </w:rPr>
              <w:t xml:space="preserve">731 </w:t>
            </w:r>
          </w:p>
        </w:tc>
        <w:tc>
          <w:tcPr>
            <w:tcW w:w="180" w:type="dxa"/>
            <w:tcBorders>
              <w:top w:val="nil"/>
              <w:left w:val="nil"/>
              <w:bottom w:val="nil"/>
              <w:right w:val="nil"/>
            </w:tcBorders>
            <w:shd w:val="clear" w:color="000000" w:fill="FFFFFF"/>
            <w:noWrap/>
            <w:vAlign w:val="bottom"/>
          </w:tcPr>
          <w:p w14:paraId="57875995" w14:textId="77777777" w:rsidR="0001275A" w:rsidRPr="00315AAB" w:rsidRDefault="0001275A" w:rsidP="0001275A">
            <w:pPr>
              <w:jc w:val="right"/>
              <w:rPr>
                <w:sz w:val="20"/>
                <w:szCs w:val="20"/>
                <w:lang w:val="es-CR" w:eastAsia="es-ES"/>
              </w:rPr>
            </w:pPr>
          </w:p>
        </w:tc>
        <w:tc>
          <w:tcPr>
            <w:tcW w:w="1621" w:type="dxa"/>
            <w:tcBorders>
              <w:top w:val="nil"/>
              <w:left w:val="nil"/>
              <w:bottom w:val="nil"/>
              <w:right w:val="nil"/>
            </w:tcBorders>
            <w:shd w:val="clear" w:color="000000" w:fill="FFFFFF"/>
            <w:noWrap/>
            <w:vAlign w:val="bottom"/>
          </w:tcPr>
          <w:p w14:paraId="7E84891C" w14:textId="5C291E4A" w:rsidR="0001275A" w:rsidRPr="00315AAB" w:rsidRDefault="0001275A" w:rsidP="0001275A">
            <w:pPr>
              <w:jc w:val="right"/>
              <w:rPr>
                <w:sz w:val="20"/>
                <w:szCs w:val="20"/>
              </w:rPr>
            </w:pPr>
            <w:r w:rsidRPr="00315AAB">
              <w:rPr>
                <w:sz w:val="20"/>
                <w:szCs w:val="20"/>
              </w:rPr>
              <w:t>2.000.860.879</w:t>
            </w:r>
          </w:p>
        </w:tc>
      </w:tr>
      <w:tr w:rsidR="0001275A" w:rsidRPr="00315AAB" w14:paraId="74FBFF74" w14:textId="77777777" w:rsidTr="0001275A">
        <w:trPr>
          <w:trHeight w:val="95"/>
        </w:trPr>
        <w:tc>
          <w:tcPr>
            <w:tcW w:w="217" w:type="dxa"/>
            <w:tcBorders>
              <w:top w:val="nil"/>
              <w:left w:val="nil"/>
              <w:bottom w:val="nil"/>
              <w:right w:val="nil"/>
            </w:tcBorders>
            <w:shd w:val="clear" w:color="000000" w:fill="FFFFFF"/>
            <w:noWrap/>
            <w:vAlign w:val="bottom"/>
            <w:hideMark/>
          </w:tcPr>
          <w:p w14:paraId="622664A0" w14:textId="77777777" w:rsidR="0001275A" w:rsidRPr="00315AAB" w:rsidRDefault="0001275A" w:rsidP="0001275A">
            <w:pPr>
              <w:rPr>
                <w:sz w:val="20"/>
                <w:szCs w:val="20"/>
                <w:lang w:val="es-CR" w:eastAsia="es-ES"/>
              </w:rPr>
            </w:pPr>
            <w:r w:rsidRPr="00315AAB">
              <w:rPr>
                <w:sz w:val="20"/>
                <w:szCs w:val="20"/>
                <w:lang w:val="es-CR" w:eastAsia="es-ES"/>
              </w:rPr>
              <w:t> </w:t>
            </w:r>
          </w:p>
        </w:tc>
        <w:tc>
          <w:tcPr>
            <w:tcW w:w="2650" w:type="dxa"/>
            <w:tcBorders>
              <w:top w:val="nil"/>
              <w:left w:val="nil"/>
              <w:bottom w:val="nil"/>
              <w:right w:val="nil"/>
            </w:tcBorders>
            <w:shd w:val="clear" w:color="000000" w:fill="FFFFFF"/>
            <w:noWrap/>
            <w:vAlign w:val="bottom"/>
            <w:hideMark/>
          </w:tcPr>
          <w:p w14:paraId="75EF3B11" w14:textId="77777777" w:rsidR="0001275A" w:rsidRPr="00315AAB" w:rsidRDefault="0001275A" w:rsidP="0001275A">
            <w:pPr>
              <w:rPr>
                <w:sz w:val="20"/>
                <w:szCs w:val="20"/>
                <w:lang w:val="es-CR" w:eastAsia="es-ES"/>
              </w:rPr>
            </w:pPr>
            <w:r w:rsidRPr="00315AAB">
              <w:rPr>
                <w:sz w:val="20"/>
                <w:szCs w:val="20"/>
                <w:lang w:val="es-CR" w:eastAsia="es-ES"/>
              </w:rPr>
              <w:t>C2</w:t>
            </w:r>
          </w:p>
        </w:tc>
        <w:tc>
          <w:tcPr>
            <w:tcW w:w="435" w:type="dxa"/>
            <w:tcBorders>
              <w:top w:val="nil"/>
              <w:left w:val="nil"/>
              <w:bottom w:val="nil"/>
              <w:right w:val="nil"/>
            </w:tcBorders>
            <w:shd w:val="clear" w:color="000000" w:fill="FFFFFF"/>
            <w:noWrap/>
            <w:vAlign w:val="bottom"/>
            <w:hideMark/>
          </w:tcPr>
          <w:p w14:paraId="75B9FF6C" w14:textId="77777777" w:rsidR="0001275A" w:rsidRPr="00315AAB" w:rsidRDefault="0001275A" w:rsidP="0001275A">
            <w:pPr>
              <w:jc w:val="center"/>
              <w:rPr>
                <w:sz w:val="20"/>
                <w:szCs w:val="20"/>
                <w:lang w:val="es-CR" w:eastAsia="es-ES"/>
              </w:rPr>
            </w:pPr>
          </w:p>
        </w:tc>
        <w:tc>
          <w:tcPr>
            <w:tcW w:w="176" w:type="dxa"/>
            <w:tcBorders>
              <w:top w:val="nil"/>
              <w:left w:val="nil"/>
              <w:bottom w:val="nil"/>
              <w:right w:val="nil"/>
            </w:tcBorders>
            <w:shd w:val="clear" w:color="000000" w:fill="FFFFFF"/>
            <w:noWrap/>
            <w:vAlign w:val="bottom"/>
            <w:hideMark/>
          </w:tcPr>
          <w:p w14:paraId="7B88C300" w14:textId="77777777" w:rsidR="0001275A" w:rsidRPr="00315AAB" w:rsidRDefault="0001275A" w:rsidP="0001275A">
            <w:pPr>
              <w:ind w:left="-64"/>
              <w:jc w:val="center"/>
              <w:rPr>
                <w:sz w:val="20"/>
                <w:szCs w:val="20"/>
                <w:lang w:val="es-CR" w:eastAsia="es-ES"/>
              </w:rPr>
            </w:pPr>
          </w:p>
        </w:tc>
        <w:tc>
          <w:tcPr>
            <w:tcW w:w="1833" w:type="dxa"/>
            <w:tcBorders>
              <w:top w:val="nil"/>
              <w:left w:val="nil"/>
              <w:bottom w:val="nil"/>
              <w:right w:val="nil"/>
            </w:tcBorders>
            <w:shd w:val="clear" w:color="auto" w:fill="auto"/>
            <w:noWrap/>
            <w:vAlign w:val="bottom"/>
          </w:tcPr>
          <w:p w14:paraId="48ADBF13" w14:textId="77777777" w:rsidR="0001275A" w:rsidRPr="00315AAB" w:rsidRDefault="0001275A" w:rsidP="0001275A">
            <w:pPr>
              <w:jc w:val="center"/>
              <w:rPr>
                <w:sz w:val="20"/>
                <w:szCs w:val="20"/>
                <w:lang w:val="es-CR" w:eastAsia="es-ES"/>
              </w:rPr>
            </w:pPr>
            <w:r w:rsidRPr="00315AAB">
              <w:rPr>
                <w:sz w:val="20"/>
                <w:szCs w:val="20"/>
              </w:rPr>
              <w:t>-</w:t>
            </w:r>
          </w:p>
        </w:tc>
        <w:tc>
          <w:tcPr>
            <w:tcW w:w="174" w:type="dxa"/>
            <w:tcBorders>
              <w:top w:val="nil"/>
              <w:left w:val="nil"/>
              <w:bottom w:val="nil"/>
              <w:right w:val="nil"/>
            </w:tcBorders>
            <w:shd w:val="clear" w:color="auto" w:fill="auto"/>
            <w:noWrap/>
            <w:vAlign w:val="bottom"/>
            <w:hideMark/>
          </w:tcPr>
          <w:p w14:paraId="4C882148" w14:textId="77777777" w:rsidR="0001275A" w:rsidRPr="00315AAB" w:rsidRDefault="0001275A" w:rsidP="0001275A">
            <w:pPr>
              <w:jc w:val="right"/>
              <w:rPr>
                <w:sz w:val="20"/>
                <w:szCs w:val="20"/>
                <w:lang w:val="es-CR" w:eastAsia="es-ES"/>
              </w:rPr>
            </w:pPr>
          </w:p>
        </w:tc>
        <w:tc>
          <w:tcPr>
            <w:tcW w:w="1721" w:type="dxa"/>
            <w:tcBorders>
              <w:top w:val="nil"/>
              <w:left w:val="nil"/>
              <w:bottom w:val="nil"/>
              <w:right w:val="nil"/>
            </w:tcBorders>
            <w:shd w:val="clear" w:color="auto" w:fill="auto"/>
            <w:noWrap/>
            <w:vAlign w:val="bottom"/>
          </w:tcPr>
          <w:p w14:paraId="1D7197C8" w14:textId="6791A4CE" w:rsidR="0001275A" w:rsidRPr="00315AAB" w:rsidRDefault="0001275A" w:rsidP="0001275A">
            <w:pPr>
              <w:jc w:val="center"/>
              <w:rPr>
                <w:sz w:val="20"/>
                <w:szCs w:val="20"/>
              </w:rPr>
            </w:pPr>
            <w:r w:rsidRPr="00315AAB">
              <w:rPr>
                <w:sz w:val="20"/>
                <w:szCs w:val="20"/>
              </w:rPr>
              <w:t>-</w:t>
            </w:r>
          </w:p>
        </w:tc>
        <w:tc>
          <w:tcPr>
            <w:tcW w:w="535" w:type="dxa"/>
            <w:tcBorders>
              <w:top w:val="nil"/>
              <w:left w:val="nil"/>
              <w:bottom w:val="nil"/>
              <w:right w:val="nil"/>
            </w:tcBorders>
            <w:shd w:val="clear" w:color="000000" w:fill="FFFFFF"/>
            <w:noWrap/>
            <w:vAlign w:val="bottom"/>
            <w:hideMark/>
          </w:tcPr>
          <w:p w14:paraId="29D89838" w14:textId="77777777" w:rsidR="0001275A" w:rsidRPr="00315AAB" w:rsidRDefault="0001275A" w:rsidP="0001275A">
            <w:pPr>
              <w:jc w:val="right"/>
              <w:rPr>
                <w:sz w:val="20"/>
                <w:szCs w:val="20"/>
                <w:lang w:val="es-CR" w:eastAsia="es-ES"/>
              </w:rPr>
            </w:pPr>
          </w:p>
        </w:tc>
        <w:tc>
          <w:tcPr>
            <w:tcW w:w="1622" w:type="dxa"/>
            <w:tcBorders>
              <w:top w:val="nil"/>
              <w:left w:val="nil"/>
              <w:bottom w:val="nil"/>
              <w:right w:val="nil"/>
            </w:tcBorders>
            <w:shd w:val="clear" w:color="000000" w:fill="FFFFFF"/>
            <w:noWrap/>
            <w:vAlign w:val="bottom"/>
          </w:tcPr>
          <w:p w14:paraId="75545789" w14:textId="254EB622" w:rsidR="0001275A" w:rsidRPr="00315AAB" w:rsidRDefault="0001275A" w:rsidP="0001275A">
            <w:pPr>
              <w:jc w:val="right"/>
              <w:rPr>
                <w:sz w:val="20"/>
                <w:szCs w:val="20"/>
                <w:lang w:val="es-CR" w:eastAsia="es-ES"/>
              </w:rPr>
            </w:pPr>
            <w:r w:rsidRPr="00315AAB">
              <w:rPr>
                <w:sz w:val="20"/>
                <w:szCs w:val="20"/>
              </w:rPr>
              <w:t xml:space="preserve"> 48</w:t>
            </w:r>
            <w:r w:rsidR="00E44B77" w:rsidRPr="00315AAB">
              <w:rPr>
                <w:sz w:val="20"/>
                <w:szCs w:val="20"/>
              </w:rPr>
              <w:t>.</w:t>
            </w:r>
            <w:r w:rsidRPr="00315AAB">
              <w:rPr>
                <w:sz w:val="20"/>
                <w:szCs w:val="20"/>
              </w:rPr>
              <w:t>868</w:t>
            </w:r>
            <w:r w:rsidR="00E44B77" w:rsidRPr="00315AAB">
              <w:rPr>
                <w:sz w:val="20"/>
                <w:szCs w:val="20"/>
              </w:rPr>
              <w:t>.</w:t>
            </w:r>
            <w:r w:rsidRPr="00315AAB">
              <w:rPr>
                <w:sz w:val="20"/>
                <w:szCs w:val="20"/>
              </w:rPr>
              <w:t xml:space="preserve">321 </w:t>
            </w:r>
          </w:p>
        </w:tc>
        <w:tc>
          <w:tcPr>
            <w:tcW w:w="180" w:type="dxa"/>
            <w:tcBorders>
              <w:top w:val="nil"/>
              <w:left w:val="nil"/>
              <w:bottom w:val="nil"/>
              <w:right w:val="nil"/>
            </w:tcBorders>
            <w:shd w:val="clear" w:color="000000" w:fill="FFFFFF"/>
            <w:noWrap/>
            <w:vAlign w:val="bottom"/>
          </w:tcPr>
          <w:p w14:paraId="3FAF0FA4" w14:textId="77777777" w:rsidR="0001275A" w:rsidRPr="00315AAB" w:rsidRDefault="0001275A" w:rsidP="0001275A">
            <w:pPr>
              <w:jc w:val="right"/>
              <w:rPr>
                <w:sz w:val="20"/>
                <w:szCs w:val="20"/>
                <w:lang w:val="es-CR" w:eastAsia="es-ES"/>
              </w:rPr>
            </w:pPr>
          </w:p>
        </w:tc>
        <w:tc>
          <w:tcPr>
            <w:tcW w:w="1621" w:type="dxa"/>
            <w:tcBorders>
              <w:top w:val="nil"/>
              <w:left w:val="nil"/>
              <w:bottom w:val="nil"/>
              <w:right w:val="nil"/>
            </w:tcBorders>
            <w:shd w:val="clear" w:color="000000" w:fill="FFFFFF"/>
            <w:noWrap/>
            <w:vAlign w:val="bottom"/>
          </w:tcPr>
          <w:p w14:paraId="39F7DD92" w14:textId="1AA4207A" w:rsidR="0001275A" w:rsidRPr="00315AAB" w:rsidRDefault="0001275A" w:rsidP="0001275A">
            <w:pPr>
              <w:jc w:val="right"/>
              <w:rPr>
                <w:sz w:val="20"/>
                <w:szCs w:val="20"/>
              </w:rPr>
            </w:pPr>
            <w:r w:rsidRPr="00315AAB">
              <w:rPr>
                <w:sz w:val="20"/>
                <w:szCs w:val="20"/>
              </w:rPr>
              <w:t>54.884.838</w:t>
            </w:r>
          </w:p>
        </w:tc>
      </w:tr>
      <w:tr w:rsidR="0001275A" w:rsidRPr="00315AAB" w14:paraId="18AA9D75" w14:textId="77777777" w:rsidTr="0001275A">
        <w:trPr>
          <w:trHeight w:val="95"/>
        </w:trPr>
        <w:tc>
          <w:tcPr>
            <w:tcW w:w="217" w:type="dxa"/>
            <w:tcBorders>
              <w:top w:val="nil"/>
              <w:left w:val="nil"/>
              <w:bottom w:val="nil"/>
              <w:right w:val="nil"/>
            </w:tcBorders>
            <w:shd w:val="clear" w:color="000000" w:fill="FFFFFF"/>
            <w:noWrap/>
            <w:vAlign w:val="bottom"/>
            <w:hideMark/>
          </w:tcPr>
          <w:p w14:paraId="0284080B" w14:textId="77777777" w:rsidR="0001275A" w:rsidRPr="00315AAB" w:rsidRDefault="0001275A" w:rsidP="0001275A">
            <w:pPr>
              <w:rPr>
                <w:sz w:val="20"/>
                <w:szCs w:val="20"/>
                <w:lang w:val="es-CR" w:eastAsia="es-ES"/>
              </w:rPr>
            </w:pPr>
            <w:r w:rsidRPr="00315AAB">
              <w:rPr>
                <w:sz w:val="20"/>
                <w:szCs w:val="20"/>
                <w:lang w:val="es-CR" w:eastAsia="es-ES"/>
              </w:rPr>
              <w:t> </w:t>
            </w:r>
          </w:p>
        </w:tc>
        <w:tc>
          <w:tcPr>
            <w:tcW w:w="2650" w:type="dxa"/>
            <w:tcBorders>
              <w:top w:val="nil"/>
              <w:left w:val="nil"/>
              <w:bottom w:val="nil"/>
              <w:right w:val="nil"/>
            </w:tcBorders>
            <w:shd w:val="clear" w:color="000000" w:fill="FFFFFF"/>
            <w:noWrap/>
            <w:vAlign w:val="bottom"/>
            <w:hideMark/>
          </w:tcPr>
          <w:p w14:paraId="1E354E10" w14:textId="77777777" w:rsidR="0001275A" w:rsidRPr="00315AAB" w:rsidRDefault="0001275A" w:rsidP="0001275A">
            <w:pPr>
              <w:rPr>
                <w:sz w:val="20"/>
                <w:szCs w:val="20"/>
                <w:lang w:val="es-CR" w:eastAsia="es-ES"/>
              </w:rPr>
            </w:pPr>
            <w:r w:rsidRPr="00315AAB">
              <w:rPr>
                <w:sz w:val="20"/>
                <w:szCs w:val="20"/>
                <w:lang w:val="es-CR" w:eastAsia="es-ES"/>
              </w:rPr>
              <w:t>D</w:t>
            </w:r>
          </w:p>
        </w:tc>
        <w:tc>
          <w:tcPr>
            <w:tcW w:w="435" w:type="dxa"/>
            <w:tcBorders>
              <w:top w:val="nil"/>
              <w:left w:val="nil"/>
              <w:bottom w:val="nil"/>
              <w:right w:val="nil"/>
            </w:tcBorders>
            <w:shd w:val="clear" w:color="000000" w:fill="FFFFFF"/>
            <w:noWrap/>
            <w:vAlign w:val="bottom"/>
            <w:hideMark/>
          </w:tcPr>
          <w:p w14:paraId="7E007AE7" w14:textId="77777777" w:rsidR="0001275A" w:rsidRPr="00315AAB" w:rsidRDefault="0001275A" w:rsidP="0001275A">
            <w:pPr>
              <w:jc w:val="center"/>
              <w:rPr>
                <w:sz w:val="20"/>
                <w:szCs w:val="20"/>
                <w:lang w:val="es-CR" w:eastAsia="es-ES"/>
              </w:rPr>
            </w:pPr>
          </w:p>
        </w:tc>
        <w:tc>
          <w:tcPr>
            <w:tcW w:w="176" w:type="dxa"/>
            <w:tcBorders>
              <w:top w:val="nil"/>
              <w:left w:val="nil"/>
              <w:bottom w:val="nil"/>
              <w:right w:val="nil"/>
            </w:tcBorders>
            <w:shd w:val="clear" w:color="000000" w:fill="FFFFFF"/>
            <w:noWrap/>
            <w:vAlign w:val="bottom"/>
            <w:hideMark/>
          </w:tcPr>
          <w:p w14:paraId="7377DE82" w14:textId="77777777" w:rsidR="0001275A" w:rsidRPr="00315AAB" w:rsidRDefault="0001275A" w:rsidP="0001275A">
            <w:pPr>
              <w:ind w:left="-64"/>
              <w:jc w:val="center"/>
              <w:rPr>
                <w:sz w:val="20"/>
                <w:szCs w:val="20"/>
                <w:lang w:val="es-CR" w:eastAsia="es-ES"/>
              </w:rPr>
            </w:pPr>
          </w:p>
        </w:tc>
        <w:tc>
          <w:tcPr>
            <w:tcW w:w="1833" w:type="dxa"/>
            <w:tcBorders>
              <w:top w:val="nil"/>
              <w:left w:val="nil"/>
              <w:bottom w:val="nil"/>
              <w:right w:val="nil"/>
            </w:tcBorders>
            <w:shd w:val="clear" w:color="auto" w:fill="auto"/>
            <w:noWrap/>
            <w:vAlign w:val="bottom"/>
          </w:tcPr>
          <w:p w14:paraId="58A02553" w14:textId="77777777" w:rsidR="0001275A" w:rsidRPr="00315AAB" w:rsidRDefault="0001275A" w:rsidP="0001275A">
            <w:pPr>
              <w:jc w:val="center"/>
              <w:rPr>
                <w:sz w:val="20"/>
                <w:szCs w:val="20"/>
                <w:lang w:val="es-CR" w:eastAsia="es-ES"/>
              </w:rPr>
            </w:pPr>
            <w:r w:rsidRPr="00315AAB">
              <w:rPr>
                <w:sz w:val="20"/>
                <w:szCs w:val="20"/>
              </w:rPr>
              <w:t>-</w:t>
            </w:r>
          </w:p>
        </w:tc>
        <w:tc>
          <w:tcPr>
            <w:tcW w:w="174" w:type="dxa"/>
            <w:tcBorders>
              <w:top w:val="nil"/>
              <w:left w:val="nil"/>
              <w:bottom w:val="nil"/>
              <w:right w:val="nil"/>
            </w:tcBorders>
            <w:shd w:val="clear" w:color="auto" w:fill="auto"/>
            <w:noWrap/>
            <w:vAlign w:val="bottom"/>
            <w:hideMark/>
          </w:tcPr>
          <w:p w14:paraId="12C4C3FC" w14:textId="77777777" w:rsidR="0001275A" w:rsidRPr="00315AAB" w:rsidRDefault="0001275A" w:rsidP="0001275A">
            <w:pPr>
              <w:jc w:val="right"/>
              <w:rPr>
                <w:sz w:val="20"/>
                <w:szCs w:val="20"/>
                <w:lang w:val="es-CR" w:eastAsia="es-ES"/>
              </w:rPr>
            </w:pPr>
          </w:p>
        </w:tc>
        <w:tc>
          <w:tcPr>
            <w:tcW w:w="1721" w:type="dxa"/>
            <w:tcBorders>
              <w:top w:val="nil"/>
              <w:left w:val="nil"/>
              <w:bottom w:val="nil"/>
              <w:right w:val="nil"/>
            </w:tcBorders>
            <w:shd w:val="clear" w:color="auto" w:fill="auto"/>
            <w:noWrap/>
            <w:vAlign w:val="bottom"/>
          </w:tcPr>
          <w:p w14:paraId="219F646E" w14:textId="2E3BB2B0" w:rsidR="0001275A" w:rsidRPr="00315AAB" w:rsidRDefault="0001275A" w:rsidP="0001275A">
            <w:pPr>
              <w:jc w:val="center"/>
              <w:rPr>
                <w:sz w:val="20"/>
                <w:szCs w:val="20"/>
              </w:rPr>
            </w:pPr>
            <w:r w:rsidRPr="00315AAB">
              <w:rPr>
                <w:sz w:val="20"/>
                <w:szCs w:val="20"/>
              </w:rPr>
              <w:t>-</w:t>
            </w:r>
          </w:p>
        </w:tc>
        <w:tc>
          <w:tcPr>
            <w:tcW w:w="535" w:type="dxa"/>
            <w:tcBorders>
              <w:top w:val="nil"/>
              <w:left w:val="nil"/>
              <w:bottom w:val="nil"/>
              <w:right w:val="nil"/>
            </w:tcBorders>
            <w:shd w:val="clear" w:color="000000" w:fill="FFFFFF"/>
            <w:noWrap/>
            <w:vAlign w:val="bottom"/>
            <w:hideMark/>
          </w:tcPr>
          <w:p w14:paraId="7ADC872E" w14:textId="77777777" w:rsidR="0001275A" w:rsidRPr="00315AAB" w:rsidRDefault="0001275A" w:rsidP="0001275A">
            <w:pPr>
              <w:jc w:val="right"/>
              <w:rPr>
                <w:sz w:val="20"/>
                <w:szCs w:val="20"/>
                <w:lang w:val="es-CR" w:eastAsia="es-ES"/>
              </w:rPr>
            </w:pPr>
          </w:p>
        </w:tc>
        <w:tc>
          <w:tcPr>
            <w:tcW w:w="1622" w:type="dxa"/>
            <w:tcBorders>
              <w:top w:val="nil"/>
              <w:left w:val="nil"/>
              <w:bottom w:val="nil"/>
              <w:right w:val="nil"/>
            </w:tcBorders>
            <w:shd w:val="clear" w:color="000000" w:fill="FFFFFF"/>
            <w:noWrap/>
            <w:vAlign w:val="bottom"/>
          </w:tcPr>
          <w:p w14:paraId="793AEAE4" w14:textId="710437AB" w:rsidR="0001275A" w:rsidRPr="00315AAB" w:rsidRDefault="0001275A" w:rsidP="0001275A">
            <w:pPr>
              <w:jc w:val="right"/>
              <w:rPr>
                <w:sz w:val="20"/>
                <w:szCs w:val="20"/>
                <w:lang w:val="es-CR" w:eastAsia="es-ES"/>
              </w:rPr>
            </w:pPr>
            <w:r w:rsidRPr="00315AAB">
              <w:rPr>
                <w:sz w:val="20"/>
                <w:szCs w:val="20"/>
              </w:rPr>
              <w:t xml:space="preserve"> 1</w:t>
            </w:r>
            <w:r w:rsidR="00E44B77" w:rsidRPr="00315AAB">
              <w:rPr>
                <w:sz w:val="20"/>
                <w:szCs w:val="20"/>
              </w:rPr>
              <w:t>.</w:t>
            </w:r>
            <w:r w:rsidRPr="00315AAB">
              <w:rPr>
                <w:sz w:val="20"/>
                <w:szCs w:val="20"/>
              </w:rPr>
              <w:t>448</w:t>
            </w:r>
            <w:r w:rsidR="00E44B77" w:rsidRPr="00315AAB">
              <w:rPr>
                <w:sz w:val="20"/>
                <w:szCs w:val="20"/>
              </w:rPr>
              <w:t>.</w:t>
            </w:r>
            <w:r w:rsidRPr="00315AAB">
              <w:rPr>
                <w:sz w:val="20"/>
                <w:szCs w:val="20"/>
              </w:rPr>
              <w:t>844</w:t>
            </w:r>
            <w:r w:rsidR="00E44B77" w:rsidRPr="00315AAB">
              <w:rPr>
                <w:sz w:val="20"/>
                <w:szCs w:val="20"/>
              </w:rPr>
              <w:t>.</w:t>
            </w:r>
            <w:r w:rsidRPr="00315AAB">
              <w:rPr>
                <w:sz w:val="20"/>
                <w:szCs w:val="20"/>
              </w:rPr>
              <w:t xml:space="preserve">673 </w:t>
            </w:r>
          </w:p>
        </w:tc>
        <w:tc>
          <w:tcPr>
            <w:tcW w:w="180" w:type="dxa"/>
            <w:tcBorders>
              <w:top w:val="nil"/>
              <w:left w:val="nil"/>
              <w:bottom w:val="nil"/>
              <w:right w:val="nil"/>
            </w:tcBorders>
            <w:shd w:val="clear" w:color="000000" w:fill="FFFFFF"/>
            <w:noWrap/>
            <w:vAlign w:val="bottom"/>
          </w:tcPr>
          <w:p w14:paraId="64521E58" w14:textId="77777777" w:rsidR="0001275A" w:rsidRPr="00315AAB" w:rsidRDefault="0001275A" w:rsidP="0001275A">
            <w:pPr>
              <w:jc w:val="right"/>
              <w:rPr>
                <w:sz w:val="20"/>
                <w:szCs w:val="20"/>
                <w:lang w:val="es-CR" w:eastAsia="es-ES"/>
              </w:rPr>
            </w:pPr>
          </w:p>
        </w:tc>
        <w:tc>
          <w:tcPr>
            <w:tcW w:w="1621" w:type="dxa"/>
            <w:tcBorders>
              <w:top w:val="nil"/>
              <w:left w:val="nil"/>
              <w:bottom w:val="nil"/>
              <w:right w:val="nil"/>
            </w:tcBorders>
            <w:shd w:val="clear" w:color="000000" w:fill="FFFFFF"/>
            <w:noWrap/>
            <w:vAlign w:val="bottom"/>
          </w:tcPr>
          <w:p w14:paraId="3D62F700" w14:textId="05345266" w:rsidR="0001275A" w:rsidRPr="00315AAB" w:rsidRDefault="0001275A" w:rsidP="0001275A">
            <w:pPr>
              <w:jc w:val="right"/>
              <w:rPr>
                <w:sz w:val="20"/>
                <w:szCs w:val="20"/>
              </w:rPr>
            </w:pPr>
            <w:r w:rsidRPr="00315AAB">
              <w:rPr>
                <w:sz w:val="20"/>
                <w:szCs w:val="20"/>
              </w:rPr>
              <w:t>1.071.986.090</w:t>
            </w:r>
          </w:p>
        </w:tc>
      </w:tr>
      <w:tr w:rsidR="0001275A" w:rsidRPr="00315AAB" w14:paraId="4C900A33" w14:textId="77777777" w:rsidTr="0001275A">
        <w:trPr>
          <w:trHeight w:val="95"/>
        </w:trPr>
        <w:tc>
          <w:tcPr>
            <w:tcW w:w="217" w:type="dxa"/>
            <w:tcBorders>
              <w:top w:val="nil"/>
              <w:left w:val="nil"/>
              <w:bottom w:val="nil"/>
              <w:right w:val="nil"/>
            </w:tcBorders>
            <w:shd w:val="clear" w:color="000000" w:fill="FFFFFF"/>
            <w:noWrap/>
            <w:vAlign w:val="bottom"/>
            <w:hideMark/>
          </w:tcPr>
          <w:p w14:paraId="64675EE7" w14:textId="77777777" w:rsidR="0001275A" w:rsidRPr="00315AAB" w:rsidRDefault="0001275A" w:rsidP="0001275A">
            <w:pPr>
              <w:rPr>
                <w:sz w:val="20"/>
                <w:szCs w:val="20"/>
                <w:lang w:val="es-CR" w:eastAsia="es-ES"/>
              </w:rPr>
            </w:pPr>
            <w:r w:rsidRPr="00315AAB">
              <w:rPr>
                <w:sz w:val="20"/>
                <w:szCs w:val="20"/>
                <w:lang w:val="es-CR" w:eastAsia="es-ES"/>
              </w:rPr>
              <w:t> </w:t>
            </w:r>
          </w:p>
        </w:tc>
        <w:tc>
          <w:tcPr>
            <w:tcW w:w="2650" w:type="dxa"/>
            <w:tcBorders>
              <w:top w:val="nil"/>
              <w:left w:val="nil"/>
              <w:bottom w:val="nil"/>
              <w:right w:val="nil"/>
            </w:tcBorders>
            <w:shd w:val="clear" w:color="000000" w:fill="FFFFFF"/>
            <w:noWrap/>
            <w:vAlign w:val="bottom"/>
            <w:hideMark/>
          </w:tcPr>
          <w:p w14:paraId="6CB0B61B" w14:textId="77777777" w:rsidR="0001275A" w:rsidRPr="00315AAB" w:rsidRDefault="0001275A" w:rsidP="0001275A">
            <w:pPr>
              <w:rPr>
                <w:sz w:val="20"/>
                <w:szCs w:val="20"/>
                <w:lang w:val="es-CR" w:eastAsia="es-ES"/>
              </w:rPr>
            </w:pPr>
            <w:r w:rsidRPr="00315AAB">
              <w:rPr>
                <w:sz w:val="20"/>
                <w:szCs w:val="20"/>
                <w:lang w:val="es-CR" w:eastAsia="es-ES"/>
              </w:rPr>
              <w:t>E</w:t>
            </w:r>
          </w:p>
        </w:tc>
        <w:tc>
          <w:tcPr>
            <w:tcW w:w="435" w:type="dxa"/>
            <w:tcBorders>
              <w:top w:val="nil"/>
              <w:left w:val="nil"/>
              <w:bottom w:val="nil"/>
              <w:right w:val="nil"/>
            </w:tcBorders>
            <w:shd w:val="clear" w:color="000000" w:fill="FFFFFF"/>
            <w:noWrap/>
            <w:vAlign w:val="bottom"/>
            <w:hideMark/>
          </w:tcPr>
          <w:p w14:paraId="5247231E" w14:textId="77777777" w:rsidR="0001275A" w:rsidRPr="00315AAB" w:rsidRDefault="0001275A" w:rsidP="0001275A">
            <w:pPr>
              <w:jc w:val="center"/>
              <w:rPr>
                <w:sz w:val="20"/>
                <w:szCs w:val="20"/>
                <w:lang w:val="es-CR" w:eastAsia="es-ES"/>
              </w:rPr>
            </w:pPr>
          </w:p>
        </w:tc>
        <w:tc>
          <w:tcPr>
            <w:tcW w:w="176" w:type="dxa"/>
            <w:tcBorders>
              <w:top w:val="nil"/>
              <w:left w:val="nil"/>
              <w:bottom w:val="nil"/>
              <w:right w:val="nil"/>
            </w:tcBorders>
            <w:shd w:val="clear" w:color="000000" w:fill="FFFFFF"/>
            <w:noWrap/>
            <w:vAlign w:val="bottom"/>
            <w:hideMark/>
          </w:tcPr>
          <w:p w14:paraId="0E1B12BD" w14:textId="77777777" w:rsidR="0001275A" w:rsidRPr="00315AAB" w:rsidRDefault="0001275A" w:rsidP="0001275A">
            <w:pPr>
              <w:ind w:left="-64"/>
              <w:jc w:val="center"/>
              <w:rPr>
                <w:sz w:val="20"/>
                <w:szCs w:val="20"/>
                <w:lang w:val="es-CR" w:eastAsia="es-ES"/>
              </w:rPr>
            </w:pPr>
          </w:p>
        </w:tc>
        <w:tc>
          <w:tcPr>
            <w:tcW w:w="1833" w:type="dxa"/>
            <w:tcBorders>
              <w:top w:val="nil"/>
              <w:left w:val="nil"/>
              <w:bottom w:val="single" w:sz="4" w:space="0" w:color="auto"/>
              <w:right w:val="nil"/>
            </w:tcBorders>
            <w:shd w:val="clear" w:color="auto" w:fill="auto"/>
            <w:noWrap/>
            <w:vAlign w:val="bottom"/>
          </w:tcPr>
          <w:p w14:paraId="3FAA9229" w14:textId="77777777" w:rsidR="0001275A" w:rsidRPr="00315AAB" w:rsidRDefault="0001275A" w:rsidP="0001275A">
            <w:pPr>
              <w:jc w:val="center"/>
              <w:rPr>
                <w:sz w:val="20"/>
                <w:szCs w:val="20"/>
                <w:lang w:val="es-CR" w:eastAsia="es-ES"/>
              </w:rPr>
            </w:pPr>
            <w:r w:rsidRPr="00315AAB">
              <w:rPr>
                <w:sz w:val="20"/>
                <w:szCs w:val="20"/>
              </w:rPr>
              <w:t>-</w:t>
            </w:r>
          </w:p>
        </w:tc>
        <w:tc>
          <w:tcPr>
            <w:tcW w:w="174" w:type="dxa"/>
            <w:tcBorders>
              <w:top w:val="nil"/>
              <w:left w:val="nil"/>
              <w:bottom w:val="nil"/>
              <w:right w:val="nil"/>
            </w:tcBorders>
            <w:shd w:val="clear" w:color="auto" w:fill="auto"/>
            <w:noWrap/>
            <w:vAlign w:val="bottom"/>
            <w:hideMark/>
          </w:tcPr>
          <w:p w14:paraId="0DB5FCE6" w14:textId="77777777" w:rsidR="0001275A" w:rsidRPr="00315AAB" w:rsidRDefault="0001275A" w:rsidP="0001275A">
            <w:pPr>
              <w:jc w:val="right"/>
              <w:rPr>
                <w:sz w:val="20"/>
                <w:szCs w:val="20"/>
                <w:lang w:val="es-CR" w:eastAsia="es-ES"/>
              </w:rPr>
            </w:pPr>
          </w:p>
        </w:tc>
        <w:tc>
          <w:tcPr>
            <w:tcW w:w="1721" w:type="dxa"/>
            <w:tcBorders>
              <w:top w:val="nil"/>
              <w:left w:val="nil"/>
              <w:bottom w:val="single" w:sz="4" w:space="0" w:color="auto"/>
              <w:right w:val="nil"/>
            </w:tcBorders>
            <w:shd w:val="clear" w:color="auto" w:fill="auto"/>
            <w:noWrap/>
            <w:vAlign w:val="bottom"/>
          </w:tcPr>
          <w:p w14:paraId="19B3BA68" w14:textId="7799616E" w:rsidR="0001275A" w:rsidRPr="00315AAB" w:rsidRDefault="0001275A" w:rsidP="0001275A">
            <w:pPr>
              <w:jc w:val="center"/>
              <w:rPr>
                <w:sz w:val="20"/>
                <w:szCs w:val="20"/>
              </w:rPr>
            </w:pPr>
            <w:r w:rsidRPr="00315AAB">
              <w:rPr>
                <w:sz w:val="20"/>
                <w:szCs w:val="20"/>
              </w:rPr>
              <w:t>-</w:t>
            </w:r>
          </w:p>
        </w:tc>
        <w:tc>
          <w:tcPr>
            <w:tcW w:w="535" w:type="dxa"/>
            <w:tcBorders>
              <w:top w:val="nil"/>
              <w:left w:val="nil"/>
              <w:bottom w:val="nil"/>
              <w:right w:val="nil"/>
            </w:tcBorders>
            <w:shd w:val="clear" w:color="000000" w:fill="FFFFFF"/>
            <w:noWrap/>
            <w:vAlign w:val="bottom"/>
            <w:hideMark/>
          </w:tcPr>
          <w:p w14:paraId="1F02D9C3" w14:textId="77777777" w:rsidR="0001275A" w:rsidRPr="00315AAB" w:rsidRDefault="0001275A" w:rsidP="0001275A">
            <w:pPr>
              <w:jc w:val="right"/>
              <w:rPr>
                <w:sz w:val="20"/>
                <w:szCs w:val="20"/>
                <w:lang w:val="es-CR" w:eastAsia="es-ES"/>
              </w:rPr>
            </w:pPr>
          </w:p>
        </w:tc>
        <w:tc>
          <w:tcPr>
            <w:tcW w:w="1622" w:type="dxa"/>
            <w:tcBorders>
              <w:top w:val="nil"/>
              <w:left w:val="nil"/>
              <w:bottom w:val="single" w:sz="4" w:space="0" w:color="auto"/>
              <w:right w:val="nil"/>
            </w:tcBorders>
            <w:shd w:val="clear" w:color="000000" w:fill="FFFFFF"/>
            <w:noWrap/>
            <w:vAlign w:val="bottom"/>
          </w:tcPr>
          <w:p w14:paraId="4B68C73C" w14:textId="46158F96" w:rsidR="0001275A" w:rsidRPr="00315AAB" w:rsidRDefault="0001275A" w:rsidP="0001275A">
            <w:pPr>
              <w:jc w:val="right"/>
              <w:rPr>
                <w:sz w:val="20"/>
                <w:szCs w:val="20"/>
                <w:lang w:val="es-CR" w:eastAsia="es-ES"/>
              </w:rPr>
            </w:pPr>
            <w:r w:rsidRPr="00315AAB">
              <w:rPr>
                <w:sz w:val="20"/>
                <w:szCs w:val="20"/>
              </w:rPr>
              <w:t xml:space="preserve"> 1</w:t>
            </w:r>
            <w:r w:rsidR="00E44B77" w:rsidRPr="00315AAB">
              <w:rPr>
                <w:sz w:val="20"/>
                <w:szCs w:val="20"/>
              </w:rPr>
              <w:t>.</w:t>
            </w:r>
            <w:r w:rsidRPr="00315AAB">
              <w:rPr>
                <w:sz w:val="20"/>
                <w:szCs w:val="20"/>
              </w:rPr>
              <w:t>326</w:t>
            </w:r>
            <w:r w:rsidR="00E44B77" w:rsidRPr="00315AAB">
              <w:rPr>
                <w:sz w:val="20"/>
                <w:szCs w:val="20"/>
              </w:rPr>
              <w:t>.</w:t>
            </w:r>
            <w:r w:rsidRPr="00315AAB">
              <w:rPr>
                <w:sz w:val="20"/>
                <w:szCs w:val="20"/>
              </w:rPr>
              <w:t>548</w:t>
            </w:r>
            <w:r w:rsidR="00E44B77" w:rsidRPr="00315AAB">
              <w:rPr>
                <w:sz w:val="20"/>
                <w:szCs w:val="20"/>
              </w:rPr>
              <w:t>.</w:t>
            </w:r>
            <w:r w:rsidRPr="00315AAB">
              <w:rPr>
                <w:sz w:val="20"/>
                <w:szCs w:val="20"/>
              </w:rPr>
              <w:t xml:space="preserve">844 </w:t>
            </w:r>
          </w:p>
        </w:tc>
        <w:tc>
          <w:tcPr>
            <w:tcW w:w="180" w:type="dxa"/>
            <w:tcBorders>
              <w:top w:val="nil"/>
              <w:left w:val="nil"/>
              <w:bottom w:val="nil"/>
              <w:right w:val="nil"/>
            </w:tcBorders>
            <w:shd w:val="clear" w:color="000000" w:fill="FFFFFF"/>
            <w:noWrap/>
            <w:vAlign w:val="bottom"/>
          </w:tcPr>
          <w:p w14:paraId="0DB027E2" w14:textId="77777777" w:rsidR="0001275A" w:rsidRPr="00315AAB" w:rsidRDefault="0001275A" w:rsidP="0001275A">
            <w:pPr>
              <w:jc w:val="right"/>
              <w:rPr>
                <w:sz w:val="20"/>
                <w:szCs w:val="20"/>
                <w:lang w:val="es-CR" w:eastAsia="es-ES"/>
              </w:rPr>
            </w:pPr>
          </w:p>
        </w:tc>
        <w:tc>
          <w:tcPr>
            <w:tcW w:w="1621" w:type="dxa"/>
            <w:tcBorders>
              <w:top w:val="nil"/>
              <w:left w:val="nil"/>
              <w:bottom w:val="single" w:sz="4" w:space="0" w:color="auto"/>
              <w:right w:val="nil"/>
            </w:tcBorders>
            <w:shd w:val="clear" w:color="000000" w:fill="FFFFFF"/>
            <w:noWrap/>
            <w:vAlign w:val="bottom"/>
          </w:tcPr>
          <w:p w14:paraId="39F6CFD6" w14:textId="7E669730" w:rsidR="0001275A" w:rsidRPr="00315AAB" w:rsidRDefault="0001275A" w:rsidP="0001275A">
            <w:pPr>
              <w:jc w:val="right"/>
              <w:rPr>
                <w:sz w:val="20"/>
                <w:szCs w:val="20"/>
              </w:rPr>
            </w:pPr>
            <w:r w:rsidRPr="00315AAB">
              <w:rPr>
                <w:sz w:val="20"/>
                <w:szCs w:val="20"/>
              </w:rPr>
              <w:t>3.009.831.733</w:t>
            </w:r>
          </w:p>
        </w:tc>
      </w:tr>
      <w:tr w:rsidR="008E7DEF" w:rsidRPr="00315AAB" w14:paraId="27B09200" w14:textId="77777777" w:rsidTr="0001275A">
        <w:trPr>
          <w:trHeight w:val="95"/>
        </w:trPr>
        <w:tc>
          <w:tcPr>
            <w:tcW w:w="217" w:type="dxa"/>
            <w:tcBorders>
              <w:top w:val="nil"/>
              <w:left w:val="nil"/>
              <w:bottom w:val="nil"/>
              <w:right w:val="nil"/>
            </w:tcBorders>
            <w:shd w:val="clear" w:color="000000" w:fill="FFFFFF"/>
            <w:noWrap/>
            <w:hideMark/>
          </w:tcPr>
          <w:p w14:paraId="4CE42EFA" w14:textId="77777777" w:rsidR="008E7DEF" w:rsidRPr="00315AAB" w:rsidRDefault="008E7DEF" w:rsidP="008E7DEF">
            <w:pPr>
              <w:rPr>
                <w:sz w:val="20"/>
                <w:szCs w:val="20"/>
                <w:lang w:val="es-CR" w:eastAsia="es-ES"/>
              </w:rPr>
            </w:pPr>
            <w:r w:rsidRPr="00315AAB">
              <w:rPr>
                <w:sz w:val="20"/>
                <w:szCs w:val="20"/>
                <w:lang w:val="es-CR" w:eastAsia="es-ES"/>
              </w:rPr>
              <w:t> </w:t>
            </w:r>
          </w:p>
        </w:tc>
        <w:tc>
          <w:tcPr>
            <w:tcW w:w="2650" w:type="dxa"/>
            <w:tcBorders>
              <w:top w:val="nil"/>
              <w:left w:val="nil"/>
              <w:bottom w:val="nil"/>
              <w:right w:val="nil"/>
            </w:tcBorders>
            <w:shd w:val="clear" w:color="000000" w:fill="FFFFFF"/>
            <w:noWrap/>
            <w:vAlign w:val="bottom"/>
            <w:hideMark/>
          </w:tcPr>
          <w:p w14:paraId="68EB0E99" w14:textId="77777777" w:rsidR="008E7DEF" w:rsidRPr="00315AAB" w:rsidRDefault="008E7DEF" w:rsidP="008E7DEF">
            <w:pPr>
              <w:rPr>
                <w:sz w:val="20"/>
                <w:szCs w:val="20"/>
                <w:lang w:val="es-CR" w:eastAsia="es-ES"/>
              </w:rPr>
            </w:pPr>
            <w:r w:rsidRPr="00315AAB">
              <w:rPr>
                <w:sz w:val="20"/>
                <w:szCs w:val="20"/>
                <w:lang w:val="es-CR" w:eastAsia="es-ES"/>
              </w:rPr>
              <w:t>Valor en libros</w:t>
            </w:r>
          </w:p>
        </w:tc>
        <w:tc>
          <w:tcPr>
            <w:tcW w:w="435" w:type="dxa"/>
            <w:tcBorders>
              <w:top w:val="nil"/>
              <w:left w:val="nil"/>
              <w:bottom w:val="nil"/>
              <w:right w:val="nil"/>
            </w:tcBorders>
            <w:shd w:val="clear" w:color="000000" w:fill="FFFFFF"/>
            <w:noWrap/>
            <w:vAlign w:val="bottom"/>
            <w:hideMark/>
          </w:tcPr>
          <w:p w14:paraId="1C9C055C" w14:textId="77777777" w:rsidR="008E7DEF" w:rsidRPr="00315AAB" w:rsidRDefault="008E7DEF" w:rsidP="008E7DEF">
            <w:pPr>
              <w:jc w:val="center"/>
              <w:rPr>
                <w:sz w:val="20"/>
                <w:szCs w:val="20"/>
                <w:lang w:val="es-CR" w:eastAsia="es-ES"/>
              </w:rPr>
            </w:pPr>
          </w:p>
        </w:tc>
        <w:tc>
          <w:tcPr>
            <w:tcW w:w="176" w:type="dxa"/>
            <w:tcBorders>
              <w:top w:val="nil"/>
              <w:left w:val="nil"/>
              <w:bottom w:val="nil"/>
              <w:right w:val="nil"/>
            </w:tcBorders>
            <w:shd w:val="clear" w:color="000000" w:fill="FFFFFF"/>
            <w:noWrap/>
            <w:vAlign w:val="bottom"/>
            <w:hideMark/>
          </w:tcPr>
          <w:p w14:paraId="288664FA" w14:textId="77777777" w:rsidR="008E7DEF" w:rsidRPr="00315AAB" w:rsidRDefault="008E7DEF" w:rsidP="008E7DEF">
            <w:pPr>
              <w:ind w:left="-64"/>
              <w:jc w:val="center"/>
              <w:rPr>
                <w:sz w:val="20"/>
                <w:szCs w:val="20"/>
                <w:lang w:val="es-CR" w:eastAsia="es-ES"/>
              </w:rPr>
            </w:pPr>
            <w:r w:rsidRPr="00315AAB">
              <w:rPr>
                <w:sz w:val="20"/>
                <w:szCs w:val="20"/>
                <w:lang w:val="es-CR" w:eastAsia="es-ES"/>
              </w:rPr>
              <w:t>¢</w:t>
            </w:r>
          </w:p>
        </w:tc>
        <w:tc>
          <w:tcPr>
            <w:tcW w:w="1833" w:type="dxa"/>
            <w:tcBorders>
              <w:top w:val="single" w:sz="4" w:space="0" w:color="auto"/>
              <w:left w:val="nil"/>
              <w:bottom w:val="double" w:sz="4" w:space="0" w:color="auto"/>
              <w:right w:val="nil"/>
            </w:tcBorders>
            <w:shd w:val="clear" w:color="auto" w:fill="auto"/>
            <w:noWrap/>
            <w:vAlign w:val="bottom"/>
          </w:tcPr>
          <w:p w14:paraId="46DC9A65" w14:textId="77777777" w:rsidR="008E7DEF" w:rsidRPr="00315AAB" w:rsidRDefault="008E7DEF" w:rsidP="008E7DEF">
            <w:pPr>
              <w:jc w:val="center"/>
              <w:rPr>
                <w:sz w:val="20"/>
                <w:szCs w:val="20"/>
                <w:lang w:val="es-CR" w:eastAsia="es-ES"/>
              </w:rPr>
            </w:pPr>
            <w:r w:rsidRPr="00315AAB">
              <w:rPr>
                <w:sz w:val="20"/>
                <w:szCs w:val="20"/>
              </w:rPr>
              <w:t>-</w:t>
            </w:r>
          </w:p>
        </w:tc>
        <w:tc>
          <w:tcPr>
            <w:tcW w:w="174" w:type="dxa"/>
            <w:tcBorders>
              <w:top w:val="nil"/>
              <w:left w:val="nil"/>
              <w:bottom w:val="nil"/>
              <w:right w:val="nil"/>
            </w:tcBorders>
            <w:shd w:val="clear" w:color="auto" w:fill="auto"/>
            <w:noWrap/>
            <w:vAlign w:val="bottom"/>
            <w:hideMark/>
          </w:tcPr>
          <w:p w14:paraId="181BEAC9" w14:textId="77777777" w:rsidR="008E7DEF" w:rsidRPr="00315AAB" w:rsidRDefault="008E7DEF" w:rsidP="008E7DEF">
            <w:pPr>
              <w:jc w:val="right"/>
              <w:rPr>
                <w:sz w:val="20"/>
                <w:szCs w:val="20"/>
                <w:lang w:val="es-CR" w:eastAsia="es-ES"/>
              </w:rPr>
            </w:pPr>
          </w:p>
        </w:tc>
        <w:tc>
          <w:tcPr>
            <w:tcW w:w="1721" w:type="dxa"/>
            <w:tcBorders>
              <w:top w:val="single" w:sz="4" w:space="0" w:color="auto"/>
              <w:left w:val="nil"/>
              <w:bottom w:val="double" w:sz="4" w:space="0" w:color="auto"/>
              <w:right w:val="nil"/>
            </w:tcBorders>
            <w:shd w:val="clear" w:color="auto" w:fill="auto"/>
            <w:noWrap/>
            <w:vAlign w:val="bottom"/>
          </w:tcPr>
          <w:p w14:paraId="020AEF8C" w14:textId="548C7C6C" w:rsidR="008E7DEF" w:rsidRPr="00315AAB" w:rsidRDefault="008E7DEF" w:rsidP="008E7DEF">
            <w:pPr>
              <w:jc w:val="center"/>
              <w:rPr>
                <w:sz w:val="20"/>
                <w:szCs w:val="20"/>
              </w:rPr>
            </w:pPr>
            <w:r w:rsidRPr="00315AAB">
              <w:rPr>
                <w:sz w:val="20"/>
                <w:szCs w:val="20"/>
              </w:rPr>
              <w:t>-</w:t>
            </w:r>
          </w:p>
        </w:tc>
        <w:tc>
          <w:tcPr>
            <w:tcW w:w="535" w:type="dxa"/>
            <w:tcBorders>
              <w:top w:val="nil"/>
              <w:left w:val="nil"/>
              <w:bottom w:val="nil"/>
              <w:right w:val="nil"/>
            </w:tcBorders>
            <w:shd w:val="clear" w:color="000000" w:fill="FFFFFF"/>
            <w:noWrap/>
            <w:vAlign w:val="bottom"/>
            <w:hideMark/>
          </w:tcPr>
          <w:p w14:paraId="78948F1E" w14:textId="77777777" w:rsidR="008E7DEF" w:rsidRPr="00315AAB" w:rsidRDefault="008E7DEF" w:rsidP="008E7DEF">
            <w:pPr>
              <w:jc w:val="right"/>
              <w:rPr>
                <w:sz w:val="20"/>
                <w:szCs w:val="20"/>
                <w:lang w:val="es-CR" w:eastAsia="es-ES"/>
              </w:rPr>
            </w:pPr>
          </w:p>
        </w:tc>
        <w:tc>
          <w:tcPr>
            <w:tcW w:w="1622" w:type="dxa"/>
            <w:tcBorders>
              <w:top w:val="single" w:sz="4" w:space="0" w:color="auto"/>
              <w:left w:val="nil"/>
              <w:bottom w:val="double" w:sz="4" w:space="0" w:color="auto"/>
              <w:right w:val="nil"/>
            </w:tcBorders>
            <w:shd w:val="clear" w:color="000000" w:fill="FFFFFF"/>
            <w:noWrap/>
            <w:vAlign w:val="bottom"/>
          </w:tcPr>
          <w:p w14:paraId="76437A1E" w14:textId="0518BC63" w:rsidR="008E7DEF" w:rsidRPr="00315AAB" w:rsidRDefault="0001275A" w:rsidP="0001275A">
            <w:pPr>
              <w:jc w:val="right"/>
              <w:rPr>
                <w:sz w:val="20"/>
                <w:szCs w:val="20"/>
                <w:lang w:val="es-CR" w:eastAsia="es-ES"/>
              </w:rPr>
            </w:pPr>
            <w:r w:rsidRPr="00315AAB">
              <w:rPr>
                <w:sz w:val="20"/>
                <w:szCs w:val="20"/>
              </w:rPr>
              <w:t>277</w:t>
            </w:r>
            <w:r w:rsidR="00E44B77" w:rsidRPr="00315AAB">
              <w:rPr>
                <w:sz w:val="20"/>
                <w:szCs w:val="20"/>
              </w:rPr>
              <w:t>.</w:t>
            </w:r>
            <w:r w:rsidRPr="00315AAB">
              <w:rPr>
                <w:sz w:val="20"/>
                <w:szCs w:val="20"/>
              </w:rPr>
              <w:t>027</w:t>
            </w:r>
            <w:r w:rsidR="00E44B77" w:rsidRPr="00315AAB">
              <w:rPr>
                <w:sz w:val="20"/>
                <w:szCs w:val="20"/>
              </w:rPr>
              <w:t>.</w:t>
            </w:r>
            <w:r w:rsidRPr="00315AAB">
              <w:rPr>
                <w:sz w:val="20"/>
                <w:szCs w:val="20"/>
              </w:rPr>
              <w:t>249</w:t>
            </w:r>
            <w:r w:rsidR="00E44B77" w:rsidRPr="00315AAB">
              <w:rPr>
                <w:sz w:val="20"/>
                <w:szCs w:val="20"/>
              </w:rPr>
              <w:t>.</w:t>
            </w:r>
            <w:r w:rsidRPr="00315AAB">
              <w:rPr>
                <w:sz w:val="20"/>
                <w:szCs w:val="20"/>
              </w:rPr>
              <w:t>462</w:t>
            </w:r>
          </w:p>
        </w:tc>
        <w:tc>
          <w:tcPr>
            <w:tcW w:w="180" w:type="dxa"/>
            <w:tcBorders>
              <w:top w:val="nil"/>
              <w:left w:val="nil"/>
              <w:bottom w:val="nil"/>
              <w:right w:val="nil"/>
            </w:tcBorders>
            <w:shd w:val="clear" w:color="000000" w:fill="FFFFFF"/>
            <w:noWrap/>
            <w:vAlign w:val="bottom"/>
          </w:tcPr>
          <w:p w14:paraId="15B0CA5C" w14:textId="77777777" w:rsidR="008E7DEF" w:rsidRPr="00315AAB" w:rsidRDefault="008E7DEF" w:rsidP="0001275A">
            <w:pPr>
              <w:jc w:val="right"/>
              <w:rPr>
                <w:sz w:val="20"/>
                <w:szCs w:val="20"/>
                <w:lang w:val="es-CR" w:eastAsia="es-ES"/>
              </w:rPr>
            </w:pPr>
          </w:p>
        </w:tc>
        <w:tc>
          <w:tcPr>
            <w:tcW w:w="1621" w:type="dxa"/>
            <w:tcBorders>
              <w:top w:val="single" w:sz="4" w:space="0" w:color="auto"/>
              <w:left w:val="nil"/>
              <w:bottom w:val="double" w:sz="4" w:space="0" w:color="auto"/>
              <w:right w:val="nil"/>
            </w:tcBorders>
            <w:shd w:val="clear" w:color="000000" w:fill="FFFFFF"/>
            <w:noWrap/>
            <w:vAlign w:val="bottom"/>
          </w:tcPr>
          <w:p w14:paraId="3A4FEFD5" w14:textId="17D6C9BC" w:rsidR="008E7DEF" w:rsidRPr="00315AAB" w:rsidRDefault="008E7DEF" w:rsidP="0001275A">
            <w:pPr>
              <w:jc w:val="right"/>
              <w:rPr>
                <w:sz w:val="20"/>
                <w:szCs w:val="20"/>
              </w:rPr>
            </w:pPr>
            <w:r w:rsidRPr="00315AAB">
              <w:rPr>
                <w:sz w:val="20"/>
                <w:szCs w:val="20"/>
              </w:rPr>
              <w:t>300.209.098.914</w:t>
            </w:r>
          </w:p>
        </w:tc>
      </w:tr>
      <w:tr w:rsidR="0001275A" w:rsidRPr="00315AAB" w14:paraId="517F4D35" w14:textId="77777777" w:rsidTr="0001275A">
        <w:trPr>
          <w:trHeight w:val="285"/>
        </w:trPr>
        <w:tc>
          <w:tcPr>
            <w:tcW w:w="2867" w:type="dxa"/>
            <w:gridSpan w:val="2"/>
            <w:tcBorders>
              <w:top w:val="nil"/>
              <w:left w:val="nil"/>
              <w:bottom w:val="nil"/>
              <w:right w:val="nil"/>
            </w:tcBorders>
            <w:shd w:val="clear" w:color="000000" w:fill="FFFFFF"/>
            <w:noWrap/>
            <w:vAlign w:val="bottom"/>
            <w:hideMark/>
          </w:tcPr>
          <w:p w14:paraId="3BDDD8C0" w14:textId="77777777" w:rsidR="0001275A" w:rsidRPr="00315AAB" w:rsidRDefault="0001275A" w:rsidP="0001275A">
            <w:pPr>
              <w:rPr>
                <w:color w:val="000000"/>
                <w:sz w:val="20"/>
                <w:szCs w:val="20"/>
                <w:lang w:val="es-CR" w:eastAsia="es-ES"/>
              </w:rPr>
            </w:pPr>
            <w:r w:rsidRPr="00315AAB">
              <w:rPr>
                <w:color w:val="000000"/>
                <w:sz w:val="20"/>
                <w:szCs w:val="20"/>
                <w:lang w:val="es-CR" w:eastAsia="es-ES"/>
              </w:rPr>
              <w:t>Valor en libros, bruto</w:t>
            </w:r>
          </w:p>
        </w:tc>
        <w:tc>
          <w:tcPr>
            <w:tcW w:w="435" w:type="dxa"/>
            <w:tcBorders>
              <w:top w:val="nil"/>
              <w:left w:val="nil"/>
              <w:bottom w:val="nil"/>
              <w:right w:val="nil"/>
            </w:tcBorders>
            <w:shd w:val="clear" w:color="000000" w:fill="FFFFFF"/>
            <w:noWrap/>
            <w:vAlign w:val="bottom"/>
            <w:hideMark/>
          </w:tcPr>
          <w:p w14:paraId="48D113EB" w14:textId="77777777" w:rsidR="0001275A" w:rsidRPr="00315AAB" w:rsidRDefault="0001275A" w:rsidP="0001275A">
            <w:pPr>
              <w:jc w:val="center"/>
              <w:rPr>
                <w:sz w:val="20"/>
                <w:szCs w:val="20"/>
                <w:lang w:val="es-CR" w:eastAsia="es-ES"/>
              </w:rPr>
            </w:pPr>
          </w:p>
        </w:tc>
        <w:tc>
          <w:tcPr>
            <w:tcW w:w="176" w:type="dxa"/>
            <w:tcBorders>
              <w:top w:val="nil"/>
              <w:left w:val="nil"/>
              <w:bottom w:val="nil"/>
              <w:right w:val="nil"/>
            </w:tcBorders>
            <w:shd w:val="clear" w:color="000000" w:fill="FFFFFF"/>
            <w:noWrap/>
            <w:vAlign w:val="bottom"/>
            <w:hideMark/>
          </w:tcPr>
          <w:p w14:paraId="17F5F3DE" w14:textId="74CE9A27" w:rsidR="0001275A" w:rsidRPr="00315AAB" w:rsidRDefault="0001275A" w:rsidP="0001275A">
            <w:pPr>
              <w:ind w:left="-64"/>
              <w:jc w:val="center"/>
              <w:rPr>
                <w:sz w:val="20"/>
                <w:szCs w:val="20"/>
                <w:lang w:val="es-CR" w:eastAsia="es-ES"/>
              </w:rPr>
            </w:pPr>
            <w:r w:rsidRPr="00315AAB">
              <w:rPr>
                <w:sz w:val="20"/>
                <w:szCs w:val="20"/>
                <w:lang w:val="es-CR" w:eastAsia="es-ES"/>
              </w:rPr>
              <w:t>¢</w:t>
            </w:r>
          </w:p>
        </w:tc>
        <w:tc>
          <w:tcPr>
            <w:tcW w:w="1833" w:type="dxa"/>
            <w:tcBorders>
              <w:top w:val="double" w:sz="4" w:space="0" w:color="auto"/>
              <w:left w:val="nil"/>
              <w:bottom w:val="nil"/>
              <w:right w:val="nil"/>
            </w:tcBorders>
            <w:shd w:val="clear" w:color="auto" w:fill="auto"/>
            <w:noWrap/>
            <w:vAlign w:val="bottom"/>
          </w:tcPr>
          <w:p w14:paraId="519948CA" w14:textId="21375269" w:rsidR="0001275A" w:rsidRPr="00315AAB" w:rsidRDefault="0001275A" w:rsidP="0001275A">
            <w:pPr>
              <w:jc w:val="right"/>
              <w:rPr>
                <w:sz w:val="20"/>
                <w:szCs w:val="20"/>
              </w:rPr>
            </w:pPr>
            <w:r w:rsidRPr="00315AAB">
              <w:rPr>
                <w:sz w:val="20"/>
                <w:szCs w:val="20"/>
              </w:rPr>
              <w:t>4</w:t>
            </w:r>
            <w:r w:rsidR="00AC538E" w:rsidRPr="00315AAB">
              <w:rPr>
                <w:sz w:val="20"/>
                <w:szCs w:val="20"/>
              </w:rPr>
              <w:t>.</w:t>
            </w:r>
            <w:r w:rsidRPr="00315AAB">
              <w:rPr>
                <w:sz w:val="20"/>
                <w:szCs w:val="20"/>
              </w:rPr>
              <w:t>321</w:t>
            </w:r>
            <w:r w:rsidR="00AC538E" w:rsidRPr="00315AAB">
              <w:rPr>
                <w:sz w:val="20"/>
                <w:szCs w:val="20"/>
              </w:rPr>
              <w:t>.</w:t>
            </w:r>
            <w:r w:rsidRPr="00315AAB">
              <w:rPr>
                <w:sz w:val="20"/>
                <w:szCs w:val="20"/>
              </w:rPr>
              <w:t>533</w:t>
            </w:r>
            <w:r w:rsidR="00AC538E" w:rsidRPr="00315AAB">
              <w:rPr>
                <w:sz w:val="20"/>
                <w:szCs w:val="20"/>
              </w:rPr>
              <w:t>.</w:t>
            </w:r>
            <w:r w:rsidRPr="00315AAB">
              <w:rPr>
                <w:sz w:val="20"/>
                <w:szCs w:val="20"/>
              </w:rPr>
              <w:t>336</w:t>
            </w:r>
            <w:r w:rsidR="00AC538E" w:rsidRPr="00315AAB">
              <w:rPr>
                <w:sz w:val="20"/>
                <w:szCs w:val="20"/>
              </w:rPr>
              <w:t>.</w:t>
            </w:r>
            <w:r w:rsidRPr="00315AAB">
              <w:rPr>
                <w:sz w:val="20"/>
                <w:szCs w:val="20"/>
              </w:rPr>
              <w:t>072</w:t>
            </w:r>
          </w:p>
        </w:tc>
        <w:tc>
          <w:tcPr>
            <w:tcW w:w="174" w:type="dxa"/>
            <w:tcBorders>
              <w:top w:val="nil"/>
              <w:left w:val="nil"/>
              <w:bottom w:val="nil"/>
              <w:right w:val="nil"/>
            </w:tcBorders>
            <w:shd w:val="clear" w:color="auto" w:fill="auto"/>
            <w:noWrap/>
            <w:vAlign w:val="bottom"/>
          </w:tcPr>
          <w:p w14:paraId="008A4F9E" w14:textId="77777777" w:rsidR="0001275A" w:rsidRPr="00315AAB" w:rsidRDefault="0001275A" w:rsidP="0001275A">
            <w:pPr>
              <w:jc w:val="right"/>
              <w:rPr>
                <w:sz w:val="20"/>
                <w:szCs w:val="20"/>
                <w:lang w:val="es-CR" w:eastAsia="es-ES"/>
              </w:rPr>
            </w:pPr>
          </w:p>
        </w:tc>
        <w:tc>
          <w:tcPr>
            <w:tcW w:w="1721" w:type="dxa"/>
            <w:tcBorders>
              <w:top w:val="double" w:sz="4" w:space="0" w:color="auto"/>
              <w:left w:val="nil"/>
              <w:bottom w:val="nil"/>
              <w:right w:val="nil"/>
            </w:tcBorders>
            <w:shd w:val="clear" w:color="auto" w:fill="auto"/>
            <w:noWrap/>
            <w:vAlign w:val="bottom"/>
          </w:tcPr>
          <w:p w14:paraId="551D18E5" w14:textId="7ABC4DAA" w:rsidR="0001275A" w:rsidRPr="00315AAB" w:rsidRDefault="0001275A" w:rsidP="0001275A">
            <w:pPr>
              <w:jc w:val="right"/>
              <w:rPr>
                <w:sz w:val="20"/>
                <w:szCs w:val="20"/>
              </w:rPr>
            </w:pPr>
            <w:r w:rsidRPr="00315AAB">
              <w:rPr>
                <w:sz w:val="20"/>
                <w:szCs w:val="20"/>
              </w:rPr>
              <w:t>4.557.923.487.521</w:t>
            </w:r>
          </w:p>
        </w:tc>
        <w:tc>
          <w:tcPr>
            <w:tcW w:w="535" w:type="dxa"/>
            <w:tcBorders>
              <w:top w:val="nil"/>
              <w:left w:val="nil"/>
              <w:bottom w:val="nil"/>
              <w:right w:val="nil"/>
            </w:tcBorders>
            <w:shd w:val="clear" w:color="000000" w:fill="FFFFFF"/>
            <w:noWrap/>
            <w:vAlign w:val="bottom"/>
            <w:hideMark/>
          </w:tcPr>
          <w:p w14:paraId="5850E162" w14:textId="77777777" w:rsidR="0001275A" w:rsidRPr="00315AAB" w:rsidRDefault="0001275A" w:rsidP="0001275A">
            <w:pPr>
              <w:jc w:val="right"/>
              <w:rPr>
                <w:sz w:val="20"/>
                <w:szCs w:val="20"/>
                <w:lang w:val="es-CR" w:eastAsia="es-ES"/>
              </w:rPr>
            </w:pPr>
          </w:p>
        </w:tc>
        <w:tc>
          <w:tcPr>
            <w:tcW w:w="1622" w:type="dxa"/>
            <w:tcBorders>
              <w:top w:val="double" w:sz="4" w:space="0" w:color="auto"/>
              <w:left w:val="nil"/>
              <w:bottom w:val="nil"/>
              <w:right w:val="nil"/>
            </w:tcBorders>
            <w:shd w:val="clear" w:color="000000" w:fill="FFFFFF"/>
            <w:noWrap/>
            <w:vAlign w:val="bottom"/>
          </w:tcPr>
          <w:p w14:paraId="31E349E3" w14:textId="1FD5D2E8" w:rsidR="0001275A" w:rsidRPr="00315AAB" w:rsidRDefault="0001275A" w:rsidP="0001275A">
            <w:pPr>
              <w:jc w:val="right"/>
              <w:rPr>
                <w:sz w:val="20"/>
                <w:szCs w:val="20"/>
                <w:lang w:val="es-CR" w:eastAsia="es-CR"/>
              </w:rPr>
            </w:pPr>
            <w:r w:rsidRPr="00315AAB">
              <w:rPr>
                <w:sz w:val="20"/>
                <w:szCs w:val="20"/>
              </w:rPr>
              <w:t xml:space="preserve"> 310</w:t>
            </w:r>
            <w:r w:rsidR="00E44B77" w:rsidRPr="00315AAB">
              <w:rPr>
                <w:sz w:val="20"/>
                <w:szCs w:val="20"/>
              </w:rPr>
              <w:t>.</w:t>
            </w:r>
            <w:r w:rsidRPr="00315AAB">
              <w:rPr>
                <w:sz w:val="20"/>
                <w:szCs w:val="20"/>
              </w:rPr>
              <w:t>943</w:t>
            </w:r>
            <w:r w:rsidR="00E44B77" w:rsidRPr="00315AAB">
              <w:rPr>
                <w:sz w:val="20"/>
                <w:szCs w:val="20"/>
              </w:rPr>
              <w:t>.</w:t>
            </w:r>
            <w:r w:rsidRPr="00315AAB">
              <w:rPr>
                <w:sz w:val="20"/>
                <w:szCs w:val="20"/>
              </w:rPr>
              <w:t>064</w:t>
            </w:r>
            <w:r w:rsidR="00E44B77" w:rsidRPr="00315AAB">
              <w:rPr>
                <w:sz w:val="20"/>
                <w:szCs w:val="20"/>
              </w:rPr>
              <w:t>.</w:t>
            </w:r>
            <w:r w:rsidRPr="00315AAB">
              <w:rPr>
                <w:sz w:val="20"/>
                <w:szCs w:val="20"/>
              </w:rPr>
              <w:t xml:space="preserve">262 </w:t>
            </w:r>
          </w:p>
        </w:tc>
        <w:tc>
          <w:tcPr>
            <w:tcW w:w="180" w:type="dxa"/>
            <w:tcBorders>
              <w:top w:val="nil"/>
              <w:left w:val="nil"/>
              <w:bottom w:val="nil"/>
              <w:right w:val="nil"/>
            </w:tcBorders>
            <w:shd w:val="clear" w:color="000000" w:fill="FFFFFF"/>
            <w:noWrap/>
            <w:vAlign w:val="bottom"/>
          </w:tcPr>
          <w:p w14:paraId="779668C5" w14:textId="77777777" w:rsidR="0001275A" w:rsidRPr="00315AAB" w:rsidRDefault="0001275A" w:rsidP="0001275A">
            <w:pPr>
              <w:jc w:val="right"/>
              <w:rPr>
                <w:sz w:val="20"/>
                <w:szCs w:val="20"/>
                <w:lang w:val="es-CR" w:eastAsia="es-ES"/>
              </w:rPr>
            </w:pPr>
          </w:p>
        </w:tc>
        <w:tc>
          <w:tcPr>
            <w:tcW w:w="1621" w:type="dxa"/>
            <w:tcBorders>
              <w:top w:val="double" w:sz="4" w:space="0" w:color="auto"/>
              <w:left w:val="nil"/>
              <w:bottom w:val="nil"/>
              <w:right w:val="nil"/>
            </w:tcBorders>
            <w:shd w:val="clear" w:color="000000" w:fill="FFFFFF"/>
            <w:noWrap/>
            <w:vAlign w:val="bottom"/>
          </w:tcPr>
          <w:p w14:paraId="603E4F91" w14:textId="1C6F5F41" w:rsidR="0001275A" w:rsidRPr="00315AAB" w:rsidRDefault="0001275A" w:rsidP="0001275A">
            <w:pPr>
              <w:jc w:val="right"/>
              <w:rPr>
                <w:sz w:val="20"/>
                <w:szCs w:val="20"/>
              </w:rPr>
            </w:pPr>
            <w:r w:rsidRPr="00315AAB">
              <w:rPr>
                <w:sz w:val="20"/>
                <w:szCs w:val="20"/>
              </w:rPr>
              <w:t>347.879.459.600</w:t>
            </w:r>
          </w:p>
        </w:tc>
      </w:tr>
      <w:tr w:rsidR="0001275A" w:rsidRPr="00315AAB" w14:paraId="6FB44672" w14:textId="77777777" w:rsidTr="0001275A">
        <w:trPr>
          <w:trHeight w:val="416"/>
        </w:trPr>
        <w:tc>
          <w:tcPr>
            <w:tcW w:w="2867" w:type="dxa"/>
            <w:gridSpan w:val="2"/>
            <w:tcBorders>
              <w:top w:val="nil"/>
              <w:left w:val="nil"/>
              <w:bottom w:val="nil"/>
              <w:right w:val="nil"/>
            </w:tcBorders>
            <w:shd w:val="clear" w:color="000000" w:fill="FFFFFF"/>
            <w:noWrap/>
            <w:vAlign w:val="bottom"/>
            <w:hideMark/>
          </w:tcPr>
          <w:p w14:paraId="1BC1DACC" w14:textId="77777777" w:rsidR="0001275A" w:rsidRPr="00315AAB" w:rsidRDefault="0001275A" w:rsidP="0001275A">
            <w:pPr>
              <w:rPr>
                <w:color w:val="000000"/>
                <w:sz w:val="20"/>
                <w:szCs w:val="20"/>
                <w:lang w:val="es-CR" w:eastAsia="es-ES"/>
              </w:rPr>
            </w:pPr>
            <w:r w:rsidRPr="00315AAB">
              <w:rPr>
                <w:color w:val="000000"/>
                <w:sz w:val="20"/>
                <w:szCs w:val="20"/>
                <w:lang w:val="es-CR" w:eastAsia="es-ES"/>
              </w:rPr>
              <w:t>Estimación para créditos incobrables (base datos)</w:t>
            </w:r>
          </w:p>
        </w:tc>
        <w:tc>
          <w:tcPr>
            <w:tcW w:w="435" w:type="dxa"/>
            <w:tcBorders>
              <w:top w:val="nil"/>
              <w:left w:val="nil"/>
              <w:bottom w:val="nil"/>
              <w:right w:val="nil"/>
            </w:tcBorders>
            <w:shd w:val="clear" w:color="000000" w:fill="FFFFFF"/>
            <w:vAlign w:val="bottom"/>
          </w:tcPr>
          <w:p w14:paraId="76F39734" w14:textId="77777777" w:rsidR="0001275A" w:rsidRPr="00315AAB" w:rsidRDefault="0001275A" w:rsidP="0001275A">
            <w:pPr>
              <w:ind w:left="126" w:hanging="126"/>
              <w:jc w:val="center"/>
              <w:rPr>
                <w:bCs/>
                <w:sz w:val="20"/>
                <w:szCs w:val="20"/>
                <w:lang w:val="es-CR" w:eastAsia="es-ES"/>
              </w:rPr>
            </w:pPr>
          </w:p>
        </w:tc>
        <w:tc>
          <w:tcPr>
            <w:tcW w:w="176" w:type="dxa"/>
            <w:tcBorders>
              <w:top w:val="nil"/>
              <w:left w:val="nil"/>
              <w:bottom w:val="nil"/>
              <w:right w:val="nil"/>
            </w:tcBorders>
            <w:shd w:val="clear" w:color="000000" w:fill="FFFFFF"/>
            <w:vAlign w:val="bottom"/>
          </w:tcPr>
          <w:p w14:paraId="79FC9096" w14:textId="77777777" w:rsidR="0001275A" w:rsidRPr="00315AAB" w:rsidRDefault="0001275A" w:rsidP="0001275A">
            <w:pPr>
              <w:ind w:left="-64" w:hanging="126"/>
              <w:jc w:val="center"/>
              <w:rPr>
                <w:bCs/>
                <w:sz w:val="20"/>
                <w:szCs w:val="20"/>
                <w:lang w:val="es-CR" w:eastAsia="es-ES"/>
              </w:rPr>
            </w:pPr>
          </w:p>
          <w:p w14:paraId="6943BD81" w14:textId="77777777" w:rsidR="0001275A" w:rsidRPr="00315AAB" w:rsidRDefault="0001275A" w:rsidP="0001275A">
            <w:pPr>
              <w:ind w:left="-64" w:hanging="126"/>
              <w:jc w:val="center"/>
              <w:rPr>
                <w:bCs/>
                <w:sz w:val="20"/>
                <w:szCs w:val="20"/>
                <w:lang w:val="es-CR" w:eastAsia="es-ES"/>
              </w:rPr>
            </w:pPr>
          </w:p>
        </w:tc>
        <w:tc>
          <w:tcPr>
            <w:tcW w:w="1833" w:type="dxa"/>
            <w:tcBorders>
              <w:top w:val="nil"/>
              <w:left w:val="nil"/>
              <w:bottom w:val="nil"/>
              <w:right w:val="nil"/>
            </w:tcBorders>
            <w:shd w:val="clear" w:color="auto" w:fill="auto"/>
            <w:noWrap/>
            <w:vAlign w:val="bottom"/>
          </w:tcPr>
          <w:p w14:paraId="66C9F72C" w14:textId="7F11D69B" w:rsidR="0001275A" w:rsidRPr="00315AAB" w:rsidRDefault="0001275A" w:rsidP="0001275A">
            <w:pPr>
              <w:jc w:val="right"/>
              <w:rPr>
                <w:sz w:val="20"/>
                <w:szCs w:val="20"/>
              </w:rPr>
            </w:pPr>
            <w:r w:rsidRPr="00315AAB">
              <w:rPr>
                <w:sz w:val="20"/>
                <w:szCs w:val="20"/>
              </w:rPr>
              <w:t>(99</w:t>
            </w:r>
            <w:r w:rsidR="00AC538E" w:rsidRPr="00315AAB">
              <w:rPr>
                <w:sz w:val="20"/>
                <w:szCs w:val="20"/>
              </w:rPr>
              <w:t>.</w:t>
            </w:r>
            <w:r w:rsidRPr="00315AAB">
              <w:rPr>
                <w:sz w:val="20"/>
                <w:szCs w:val="20"/>
              </w:rPr>
              <w:t>160</w:t>
            </w:r>
            <w:r w:rsidR="00AC538E" w:rsidRPr="00315AAB">
              <w:rPr>
                <w:sz w:val="20"/>
                <w:szCs w:val="20"/>
              </w:rPr>
              <w:t>.</w:t>
            </w:r>
            <w:r w:rsidRPr="00315AAB">
              <w:rPr>
                <w:sz w:val="20"/>
                <w:szCs w:val="20"/>
              </w:rPr>
              <w:t>629</w:t>
            </w:r>
            <w:r w:rsidR="00AC538E" w:rsidRPr="00315AAB">
              <w:rPr>
                <w:sz w:val="20"/>
                <w:szCs w:val="20"/>
              </w:rPr>
              <w:t>.</w:t>
            </w:r>
            <w:r w:rsidRPr="00315AAB">
              <w:rPr>
                <w:sz w:val="20"/>
                <w:szCs w:val="20"/>
              </w:rPr>
              <w:t>362)</w:t>
            </w:r>
          </w:p>
        </w:tc>
        <w:tc>
          <w:tcPr>
            <w:tcW w:w="174" w:type="dxa"/>
            <w:tcBorders>
              <w:top w:val="nil"/>
              <w:left w:val="nil"/>
              <w:bottom w:val="nil"/>
              <w:right w:val="nil"/>
            </w:tcBorders>
            <w:shd w:val="clear" w:color="auto" w:fill="auto"/>
            <w:noWrap/>
            <w:vAlign w:val="bottom"/>
          </w:tcPr>
          <w:p w14:paraId="6D1C2FBE" w14:textId="77777777" w:rsidR="0001275A" w:rsidRPr="00315AAB" w:rsidRDefault="0001275A" w:rsidP="0001275A">
            <w:pPr>
              <w:jc w:val="right"/>
              <w:rPr>
                <w:sz w:val="20"/>
                <w:szCs w:val="20"/>
                <w:lang w:val="es-CR" w:eastAsia="es-ES"/>
              </w:rPr>
            </w:pPr>
          </w:p>
        </w:tc>
        <w:tc>
          <w:tcPr>
            <w:tcW w:w="1721" w:type="dxa"/>
            <w:tcBorders>
              <w:top w:val="nil"/>
              <w:left w:val="nil"/>
              <w:bottom w:val="nil"/>
              <w:right w:val="nil"/>
            </w:tcBorders>
            <w:shd w:val="clear" w:color="auto" w:fill="auto"/>
            <w:noWrap/>
            <w:vAlign w:val="bottom"/>
          </w:tcPr>
          <w:p w14:paraId="6D608747" w14:textId="034819B6" w:rsidR="0001275A" w:rsidRPr="00315AAB" w:rsidRDefault="0001275A" w:rsidP="0001275A">
            <w:pPr>
              <w:jc w:val="right"/>
              <w:rPr>
                <w:sz w:val="20"/>
                <w:szCs w:val="20"/>
              </w:rPr>
            </w:pPr>
            <w:r w:rsidRPr="00315AAB">
              <w:rPr>
                <w:sz w:val="20"/>
              </w:rPr>
              <w:t>(131.396.734.202)</w:t>
            </w:r>
          </w:p>
        </w:tc>
        <w:tc>
          <w:tcPr>
            <w:tcW w:w="535" w:type="dxa"/>
            <w:tcBorders>
              <w:top w:val="nil"/>
              <w:left w:val="nil"/>
              <w:bottom w:val="nil"/>
              <w:right w:val="nil"/>
            </w:tcBorders>
            <w:shd w:val="clear" w:color="000000" w:fill="FFFFFF"/>
            <w:noWrap/>
            <w:vAlign w:val="bottom"/>
            <w:hideMark/>
          </w:tcPr>
          <w:p w14:paraId="2B32A75B" w14:textId="77777777" w:rsidR="0001275A" w:rsidRPr="00315AAB" w:rsidRDefault="0001275A" w:rsidP="0001275A">
            <w:pPr>
              <w:jc w:val="right"/>
              <w:rPr>
                <w:sz w:val="20"/>
                <w:szCs w:val="20"/>
                <w:lang w:val="es-CR" w:eastAsia="es-ES"/>
              </w:rPr>
            </w:pPr>
          </w:p>
        </w:tc>
        <w:tc>
          <w:tcPr>
            <w:tcW w:w="1622" w:type="dxa"/>
            <w:tcBorders>
              <w:top w:val="nil"/>
              <w:left w:val="nil"/>
              <w:bottom w:val="nil"/>
              <w:right w:val="nil"/>
            </w:tcBorders>
            <w:shd w:val="clear" w:color="000000" w:fill="FFFFFF"/>
            <w:noWrap/>
            <w:vAlign w:val="bottom"/>
          </w:tcPr>
          <w:p w14:paraId="514B0B93" w14:textId="6518719B" w:rsidR="0001275A" w:rsidRPr="00315AAB" w:rsidRDefault="0001275A" w:rsidP="0001275A">
            <w:pPr>
              <w:jc w:val="right"/>
              <w:rPr>
                <w:sz w:val="20"/>
                <w:szCs w:val="20"/>
                <w:lang w:val="es-CR" w:eastAsia="es-CR"/>
              </w:rPr>
            </w:pPr>
            <w:r w:rsidRPr="00315AAB">
              <w:rPr>
                <w:sz w:val="20"/>
                <w:szCs w:val="20"/>
              </w:rPr>
              <w:t xml:space="preserve"> (113</w:t>
            </w:r>
            <w:r w:rsidR="00E44B77" w:rsidRPr="00315AAB">
              <w:rPr>
                <w:sz w:val="20"/>
                <w:szCs w:val="20"/>
              </w:rPr>
              <w:t>.</w:t>
            </w:r>
            <w:r w:rsidRPr="00315AAB">
              <w:rPr>
                <w:sz w:val="20"/>
                <w:szCs w:val="20"/>
              </w:rPr>
              <w:t>550</w:t>
            </w:r>
            <w:r w:rsidR="00E44B77" w:rsidRPr="00315AAB">
              <w:rPr>
                <w:sz w:val="20"/>
                <w:szCs w:val="20"/>
              </w:rPr>
              <w:t>.</w:t>
            </w:r>
            <w:r w:rsidRPr="00315AAB">
              <w:rPr>
                <w:sz w:val="20"/>
                <w:szCs w:val="20"/>
              </w:rPr>
              <w:t>815)</w:t>
            </w:r>
          </w:p>
        </w:tc>
        <w:tc>
          <w:tcPr>
            <w:tcW w:w="180" w:type="dxa"/>
            <w:tcBorders>
              <w:top w:val="nil"/>
              <w:left w:val="nil"/>
              <w:bottom w:val="nil"/>
              <w:right w:val="nil"/>
            </w:tcBorders>
            <w:shd w:val="clear" w:color="000000" w:fill="FFFFFF"/>
            <w:noWrap/>
            <w:vAlign w:val="bottom"/>
          </w:tcPr>
          <w:p w14:paraId="4707E51D" w14:textId="77777777" w:rsidR="0001275A" w:rsidRPr="00315AAB" w:rsidRDefault="0001275A" w:rsidP="0001275A">
            <w:pPr>
              <w:jc w:val="right"/>
              <w:rPr>
                <w:sz w:val="20"/>
                <w:szCs w:val="20"/>
                <w:lang w:val="es-CR" w:eastAsia="es-ES"/>
              </w:rPr>
            </w:pPr>
          </w:p>
        </w:tc>
        <w:tc>
          <w:tcPr>
            <w:tcW w:w="1621" w:type="dxa"/>
            <w:tcBorders>
              <w:top w:val="nil"/>
              <w:left w:val="nil"/>
              <w:bottom w:val="nil"/>
              <w:right w:val="nil"/>
            </w:tcBorders>
            <w:shd w:val="clear" w:color="000000" w:fill="FFFFFF"/>
            <w:noWrap/>
            <w:vAlign w:val="bottom"/>
          </w:tcPr>
          <w:p w14:paraId="14ED53CB" w14:textId="45EB7A57" w:rsidR="0001275A" w:rsidRPr="00315AAB" w:rsidRDefault="0001275A" w:rsidP="0001275A">
            <w:pPr>
              <w:jc w:val="right"/>
              <w:rPr>
                <w:sz w:val="20"/>
                <w:szCs w:val="20"/>
              </w:rPr>
            </w:pPr>
            <w:r w:rsidRPr="00315AAB">
              <w:rPr>
                <w:sz w:val="20"/>
                <w:szCs w:val="20"/>
              </w:rPr>
              <w:t>(136.183.805)</w:t>
            </w:r>
          </w:p>
        </w:tc>
      </w:tr>
      <w:tr w:rsidR="0001275A" w:rsidRPr="00315AAB" w14:paraId="63F377E4" w14:textId="77777777" w:rsidTr="0001275A">
        <w:trPr>
          <w:trHeight w:val="80"/>
        </w:trPr>
        <w:tc>
          <w:tcPr>
            <w:tcW w:w="2867" w:type="dxa"/>
            <w:gridSpan w:val="2"/>
            <w:tcBorders>
              <w:top w:val="nil"/>
              <w:left w:val="nil"/>
              <w:bottom w:val="nil"/>
              <w:right w:val="nil"/>
            </w:tcBorders>
            <w:shd w:val="clear" w:color="000000" w:fill="FFFFFF"/>
            <w:noWrap/>
            <w:vAlign w:val="bottom"/>
            <w:hideMark/>
          </w:tcPr>
          <w:p w14:paraId="71FF69FD" w14:textId="77777777" w:rsidR="0001275A" w:rsidRPr="00315AAB" w:rsidRDefault="0001275A" w:rsidP="0001275A">
            <w:pPr>
              <w:rPr>
                <w:color w:val="000000"/>
                <w:sz w:val="20"/>
                <w:szCs w:val="20"/>
                <w:lang w:val="es-CR" w:eastAsia="es-ES"/>
              </w:rPr>
            </w:pPr>
            <w:r w:rsidRPr="00315AAB">
              <w:rPr>
                <w:color w:val="000000"/>
                <w:sz w:val="20"/>
                <w:szCs w:val="20"/>
                <w:lang w:val="es-CR" w:eastAsia="es-ES"/>
              </w:rPr>
              <w:t>Exceso de estimación sobre la estimación estructural</w:t>
            </w:r>
          </w:p>
        </w:tc>
        <w:tc>
          <w:tcPr>
            <w:tcW w:w="435" w:type="dxa"/>
            <w:tcBorders>
              <w:top w:val="nil"/>
              <w:left w:val="nil"/>
              <w:bottom w:val="nil"/>
              <w:right w:val="nil"/>
            </w:tcBorders>
            <w:shd w:val="clear" w:color="000000" w:fill="FFFFFF"/>
            <w:noWrap/>
            <w:vAlign w:val="bottom"/>
            <w:hideMark/>
          </w:tcPr>
          <w:p w14:paraId="6E92025F" w14:textId="77777777" w:rsidR="0001275A" w:rsidRPr="00315AAB" w:rsidRDefault="0001275A" w:rsidP="0001275A">
            <w:pPr>
              <w:jc w:val="center"/>
              <w:rPr>
                <w:sz w:val="20"/>
                <w:szCs w:val="20"/>
                <w:lang w:val="es-CR" w:eastAsia="es-ES"/>
              </w:rPr>
            </w:pPr>
          </w:p>
        </w:tc>
        <w:tc>
          <w:tcPr>
            <w:tcW w:w="176" w:type="dxa"/>
            <w:tcBorders>
              <w:top w:val="nil"/>
              <w:left w:val="nil"/>
              <w:bottom w:val="nil"/>
              <w:right w:val="nil"/>
            </w:tcBorders>
            <w:shd w:val="clear" w:color="000000" w:fill="FFFFFF"/>
            <w:noWrap/>
            <w:vAlign w:val="bottom"/>
            <w:hideMark/>
          </w:tcPr>
          <w:p w14:paraId="7271F344" w14:textId="77777777" w:rsidR="0001275A" w:rsidRPr="00315AAB" w:rsidRDefault="0001275A" w:rsidP="0001275A">
            <w:pPr>
              <w:ind w:left="-64"/>
              <w:jc w:val="center"/>
              <w:rPr>
                <w:sz w:val="20"/>
                <w:szCs w:val="20"/>
                <w:lang w:val="es-CR" w:eastAsia="es-ES"/>
              </w:rPr>
            </w:pPr>
          </w:p>
        </w:tc>
        <w:tc>
          <w:tcPr>
            <w:tcW w:w="1833" w:type="dxa"/>
            <w:tcBorders>
              <w:top w:val="nil"/>
              <w:left w:val="nil"/>
              <w:bottom w:val="single" w:sz="4" w:space="0" w:color="auto"/>
              <w:right w:val="nil"/>
            </w:tcBorders>
            <w:shd w:val="clear" w:color="000000" w:fill="FFFFFF"/>
            <w:noWrap/>
            <w:vAlign w:val="bottom"/>
          </w:tcPr>
          <w:p w14:paraId="188E622E" w14:textId="5219E35E" w:rsidR="0001275A" w:rsidRPr="00315AAB" w:rsidRDefault="0001275A" w:rsidP="0001275A">
            <w:pPr>
              <w:jc w:val="right"/>
              <w:rPr>
                <w:sz w:val="20"/>
                <w:szCs w:val="20"/>
              </w:rPr>
            </w:pPr>
            <w:r w:rsidRPr="00315AAB">
              <w:rPr>
                <w:sz w:val="20"/>
                <w:szCs w:val="20"/>
              </w:rPr>
              <w:t>(253</w:t>
            </w:r>
            <w:r w:rsidR="00AC538E" w:rsidRPr="00315AAB">
              <w:rPr>
                <w:sz w:val="20"/>
                <w:szCs w:val="20"/>
              </w:rPr>
              <w:t>.</w:t>
            </w:r>
            <w:r w:rsidRPr="00315AAB">
              <w:rPr>
                <w:sz w:val="20"/>
                <w:szCs w:val="20"/>
              </w:rPr>
              <w:t>321</w:t>
            </w:r>
            <w:r w:rsidR="00AC538E" w:rsidRPr="00315AAB">
              <w:rPr>
                <w:sz w:val="20"/>
                <w:szCs w:val="20"/>
              </w:rPr>
              <w:t>.</w:t>
            </w:r>
            <w:r w:rsidRPr="00315AAB">
              <w:rPr>
                <w:sz w:val="20"/>
                <w:szCs w:val="20"/>
              </w:rPr>
              <w:t>743)</w:t>
            </w:r>
          </w:p>
        </w:tc>
        <w:tc>
          <w:tcPr>
            <w:tcW w:w="174" w:type="dxa"/>
            <w:tcBorders>
              <w:top w:val="nil"/>
              <w:left w:val="nil"/>
              <w:bottom w:val="nil"/>
              <w:right w:val="nil"/>
            </w:tcBorders>
            <w:shd w:val="clear" w:color="000000" w:fill="FFFFFF"/>
            <w:noWrap/>
            <w:vAlign w:val="bottom"/>
          </w:tcPr>
          <w:p w14:paraId="29593689" w14:textId="77777777" w:rsidR="0001275A" w:rsidRPr="00315AAB" w:rsidRDefault="0001275A" w:rsidP="0001275A">
            <w:pPr>
              <w:jc w:val="right"/>
              <w:rPr>
                <w:sz w:val="20"/>
                <w:szCs w:val="20"/>
                <w:lang w:val="es-CR" w:eastAsia="es-ES"/>
              </w:rPr>
            </w:pPr>
          </w:p>
        </w:tc>
        <w:tc>
          <w:tcPr>
            <w:tcW w:w="1721" w:type="dxa"/>
            <w:tcBorders>
              <w:top w:val="nil"/>
              <w:left w:val="nil"/>
              <w:bottom w:val="single" w:sz="4" w:space="0" w:color="auto"/>
              <w:right w:val="nil"/>
            </w:tcBorders>
            <w:shd w:val="clear" w:color="000000" w:fill="FFFFFF"/>
            <w:noWrap/>
            <w:vAlign w:val="bottom"/>
          </w:tcPr>
          <w:p w14:paraId="5E8DE59B" w14:textId="5C1755BF" w:rsidR="0001275A" w:rsidRPr="00315AAB" w:rsidRDefault="0001275A" w:rsidP="0001275A">
            <w:pPr>
              <w:jc w:val="right"/>
              <w:rPr>
                <w:sz w:val="20"/>
                <w:szCs w:val="20"/>
              </w:rPr>
            </w:pPr>
            <w:r w:rsidRPr="00315AAB">
              <w:rPr>
                <w:sz w:val="20"/>
              </w:rPr>
              <w:t>(944.116.172)</w:t>
            </w:r>
          </w:p>
        </w:tc>
        <w:tc>
          <w:tcPr>
            <w:tcW w:w="535" w:type="dxa"/>
            <w:tcBorders>
              <w:top w:val="nil"/>
              <w:left w:val="nil"/>
              <w:bottom w:val="nil"/>
              <w:right w:val="nil"/>
            </w:tcBorders>
            <w:shd w:val="clear" w:color="000000" w:fill="FFFFFF"/>
            <w:noWrap/>
            <w:vAlign w:val="bottom"/>
            <w:hideMark/>
          </w:tcPr>
          <w:p w14:paraId="04AE6239" w14:textId="77777777" w:rsidR="0001275A" w:rsidRPr="00315AAB" w:rsidRDefault="0001275A" w:rsidP="0001275A">
            <w:pPr>
              <w:jc w:val="right"/>
              <w:rPr>
                <w:sz w:val="20"/>
                <w:szCs w:val="20"/>
                <w:lang w:val="es-CR" w:eastAsia="es-ES"/>
              </w:rPr>
            </w:pPr>
          </w:p>
        </w:tc>
        <w:tc>
          <w:tcPr>
            <w:tcW w:w="1622" w:type="dxa"/>
            <w:tcBorders>
              <w:top w:val="nil"/>
              <w:left w:val="nil"/>
              <w:bottom w:val="single" w:sz="4" w:space="0" w:color="auto"/>
              <w:right w:val="nil"/>
            </w:tcBorders>
            <w:shd w:val="clear" w:color="000000" w:fill="FFFFFF"/>
            <w:noWrap/>
            <w:vAlign w:val="bottom"/>
          </w:tcPr>
          <w:p w14:paraId="30FAE24D" w14:textId="011D720C" w:rsidR="0001275A" w:rsidRPr="00315AAB" w:rsidRDefault="0001275A" w:rsidP="0001275A">
            <w:pPr>
              <w:jc w:val="right"/>
              <w:rPr>
                <w:sz w:val="20"/>
                <w:szCs w:val="20"/>
                <w:lang w:val="es-CR" w:eastAsia="es-CR"/>
              </w:rPr>
            </w:pPr>
            <w:r w:rsidRPr="00315AAB">
              <w:rPr>
                <w:sz w:val="20"/>
                <w:szCs w:val="20"/>
              </w:rPr>
              <w:t xml:space="preserve"> (33</w:t>
            </w:r>
            <w:r w:rsidR="00E44B77" w:rsidRPr="00315AAB">
              <w:rPr>
                <w:sz w:val="20"/>
                <w:szCs w:val="20"/>
              </w:rPr>
              <w:t>.</w:t>
            </w:r>
            <w:r w:rsidRPr="00315AAB">
              <w:rPr>
                <w:sz w:val="20"/>
                <w:szCs w:val="20"/>
              </w:rPr>
              <w:t>359</w:t>
            </w:r>
            <w:r w:rsidR="00E44B77" w:rsidRPr="00315AAB">
              <w:rPr>
                <w:sz w:val="20"/>
                <w:szCs w:val="20"/>
              </w:rPr>
              <w:t>.</w:t>
            </w:r>
            <w:r w:rsidRPr="00315AAB">
              <w:rPr>
                <w:sz w:val="20"/>
                <w:szCs w:val="20"/>
              </w:rPr>
              <w:t>806)</w:t>
            </w:r>
          </w:p>
        </w:tc>
        <w:tc>
          <w:tcPr>
            <w:tcW w:w="180" w:type="dxa"/>
            <w:tcBorders>
              <w:top w:val="nil"/>
              <w:left w:val="nil"/>
              <w:bottom w:val="nil"/>
              <w:right w:val="nil"/>
            </w:tcBorders>
            <w:shd w:val="clear" w:color="000000" w:fill="FFFFFF"/>
            <w:noWrap/>
            <w:vAlign w:val="bottom"/>
          </w:tcPr>
          <w:p w14:paraId="23C8634A" w14:textId="77777777" w:rsidR="0001275A" w:rsidRPr="00315AAB" w:rsidRDefault="0001275A" w:rsidP="0001275A">
            <w:pPr>
              <w:jc w:val="right"/>
              <w:rPr>
                <w:sz w:val="20"/>
                <w:szCs w:val="20"/>
                <w:lang w:val="es-CR" w:eastAsia="es-ES"/>
              </w:rPr>
            </w:pPr>
          </w:p>
        </w:tc>
        <w:tc>
          <w:tcPr>
            <w:tcW w:w="1621" w:type="dxa"/>
            <w:tcBorders>
              <w:top w:val="nil"/>
              <w:left w:val="nil"/>
              <w:bottom w:val="single" w:sz="4" w:space="0" w:color="auto"/>
              <w:right w:val="nil"/>
            </w:tcBorders>
            <w:shd w:val="clear" w:color="000000" w:fill="FFFFFF"/>
            <w:noWrap/>
            <w:vAlign w:val="bottom"/>
          </w:tcPr>
          <w:p w14:paraId="5995D404" w14:textId="01AA1D98" w:rsidR="0001275A" w:rsidRPr="00315AAB" w:rsidRDefault="0001275A" w:rsidP="0001275A">
            <w:pPr>
              <w:jc w:val="right"/>
              <w:rPr>
                <w:sz w:val="20"/>
                <w:szCs w:val="20"/>
              </w:rPr>
            </w:pPr>
            <w:r w:rsidRPr="00315AAB">
              <w:rPr>
                <w:sz w:val="20"/>
                <w:szCs w:val="20"/>
              </w:rPr>
              <w:t>(32.889.543)</w:t>
            </w:r>
          </w:p>
        </w:tc>
      </w:tr>
      <w:tr w:rsidR="008E7DEF" w:rsidRPr="00315AAB" w14:paraId="4A9E7FDD" w14:textId="77777777" w:rsidTr="0001275A">
        <w:trPr>
          <w:trHeight w:val="163"/>
        </w:trPr>
        <w:tc>
          <w:tcPr>
            <w:tcW w:w="2867" w:type="dxa"/>
            <w:gridSpan w:val="2"/>
            <w:tcBorders>
              <w:top w:val="nil"/>
              <w:left w:val="nil"/>
              <w:bottom w:val="nil"/>
              <w:right w:val="nil"/>
            </w:tcBorders>
            <w:shd w:val="clear" w:color="auto" w:fill="auto"/>
            <w:noWrap/>
            <w:vAlign w:val="bottom"/>
            <w:hideMark/>
          </w:tcPr>
          <w:p w14:paraId="0E4B48E3" w14:textId="77777777" w:rsidR="008E7DEF" w:rsidRPr="00315AAB" w:rsidRDefault="008E7DEF" w:rsidP="008E7DEF">
            <w:pPr>
              <w:rPr>
                <w:color w:val="000000"/>
                <w:sz w:val="20"/>
                <w:szCs w:val="20"/>
                <w:lang w:val="es-CR" w:eastAsia="es-ES"/>
              </w:rPr>
            </w:pPr>
            <w:r w:rsidRPr="00315AAB">
              <w:rPr>
                <w:color w:val="000000"/>
                <w:sz w:val="20"/>
                <w:szCs w:val="20"/>
                <w:lang w:val="es-CR" w:eastAsia="es-ES"/>
              </w:rPr>
              <w:t>Valor en libros, neto</w:t>
            </w:r>
          </w:p>
        </w:tc>
        <w:tc>
          <w:tcPr>
            <w:tcW w:w="435" w:type="dxa"/>
            <w:tcBorders>
              <w:top w:val="nil"/>
              <w:left w:val="nil"/>
              <w:bottom w:val="nil"/>
              <w:right w:val="nil"/>
            </w:tcBorders>
            <w:shd w:val="clear" w:color="000000" w:fill="FFFFFF"/>
            <w:noWrap/>
            <w:vAlign w:val="bottom"/>
            <w:hideMark/>
          </w:tcPr>
          <w:p w14:paraId="7937E4E2" w14:textId="77777777" w:rsidR="008E7DEF" w:rsidRPr="00315AAB" w:rsidRDefault="008E7DEF" w:rsidP="008E7DEF">
            <w:pPr>
              <w:jc w:val="center"/>
              <w:rPr>
                <w:bCs/>
                <w:sz w:val="20"/>
                <w:szCs w:val="20"/>
                <w:lang w:val="es-CR" w:eastAsia="es-ES"/>
              </w:rPr>
            </w:pPr>
            <w:r w:rsidRPr="00315AAB">
              <w:rPr>
                <w:bCs/>
                <w:sz w:val="20"/>
                <w:szCs w:val="20"/>
                <w:lang w:val="es-CR" w:eastAsia="es-ES"/>
              </w:rPr>
              <w:t>7-a</w:t>
            </w:r>
          </w:p>
        </w:tc>
        <w:tc>
          <w:tcPr>
            <w:tcW w:w="176" w:type="dxa"/>
            <w:tcBorders>
              <w:top w:val="nil"/>
              <w:left w:val="nil"/>
              <w:bottom w:val="nil"/>
              <w:right w:val="nil"/>
            </w:tcBorders>
            <w:shd w:val="clear" w:color="000000" w:fill="FFFFFF"/>
            <w:noWrap/>
            <w:vAlign w:val="bottom"/>
            <w:hideMark/>
          </w:tcPr>
          <w:p w14:paraId="7054A9AF" w14:textId="77777777" w:rsidR="008E7DEF" w:rsidRPr="00315AAB" w:rsidRDefault="008E7DEF" w:rsidP="008E7DEF">
            <w:pPr>
              <w:ind w:left="-64"/>
              <w:jc w:val="center"/>
              <w:rPr>
                <w:sz w:val="20"/>
                <w:szCs w:val="20"/>
                <w:lang w:val="es-CR" w:eastAsia="es-ES"/>
              </w:rPr>
            </w:pPr>
            <w:r w:rsidRPr="00315AAB">
              <w:rPr>
                <w:sz w:val="20"/>
                <w:szCs w:val="20"/>
                <w:lang w:val="es-CR" w:eastAsia="es-ES"/>
              </w:rPr>
              <w:t>¢</w:t>
            </w:r>
          </w:p>
        </w:tc>
        <w:tc>
          <w:tcPr>
            <w:tcW w:w="1833" w:type="dxa"/>
            <w:tcBorders>
              <w:top w:val="single" w:sz="4" w:space="0" w:color="auto"/>
              <w:left w:val="nil"/>
              <w:bottom w:val="single" w:sz="4" w:space="0" w:color="auto"/>
              <w:right w:val="nil"/>
            </w:tcBorders>
            <w:shd w:val="clear" w:color="000000" w:fill="FFFFFF"/>
            <w:noWrap/>
            <w:vAlign w:val="bottom"/>
          </w:tcPr>
          <w:p w14:paraId="7AFE9AE1" w14:textId="6609D0BE" w:rsidR="008E7DEF" w:rsidRPr="00315AAB" w:rsidRDefault="0001275A" w:rsidP="0001275A">
            <w:pPr>
              <w:jc w:val="right"/>
              <w:rPr>
                <w:sz w:val="20"/>
                <w:szCs w:val="20"/>
              </w:rPr>
            </w:pPr>
            <w:r w:rsidRPr="00315AAB">
              <w:rPr>
                <w:sz w:val="20"/>
                <w:szCs w:val="20"/>
              </w:rPr>
              <w:t>4</w:t>
            </w:r>
            <w:r w:rsidR="00AC538E" w:rsidRPr="00315AAB">
              <w:rPr>
                <w:sz w:val="20"/>
                <w:szCs w:val="20"/>
              </w:rPr>
              <w:t>.</w:t>
            </w:r>
            <w:r w:rsidRPr="00315AAB">
              <w:rPr>
                <w:sz w:val="20"/>
                <w:szCs w:val="20"/>
              </w:rPr>
              <w:t>222</w:t>
            </w:r>
            <w:r w:rsidR="00AC538E" w:rsidRPr="00315AAB">
              <w:rPr>
                <w:sz w:val="20"/>
                <w:szCs w:val="20"/>
              </w:rPr>
              <w:t>.</w:t>
            </w:r>
            <w:r w:rsidRPr="00315AAB">
              <w:rPr>
                <w:sz w:val="20"/>
                <w:szCs w:val="20"/>
              </w:rPr>
              <w:t>119</w:t>
            </w:r>
            <w:r w:rsidR="00AC538E" w:rsidRPr="00315AAB">
              <w:rPr>
                <w:sz w:val="20"/>
                <w:szCs w:val="20"/>
              </w:rPr>
              <w:t>.</w:t>
            </w:r>
            <w:r w:rsidRPr="00315AAB">
              <w:rPr>
                <w:sz w:val="20"/>
                <w:szCs w:val="20"/>
              </w:rPr>
              <w:t>384</w:t>
            </w:r>
            <w:r w:rsidR="00AC538E" w:rsidRPr="00315AAB">
              <w:rPr>
                <w:sz w:val="20"/>
                <w:szCs w:val="20"/>
              </w:rPr>
              <w:t>.</w:t>
            </w:r>
            <w:r w:rsidRPr="00315AAB">
              <w:rPr>
                <w:sz w:val="20"/>
                <w:szCs w:val="20"/>
              </w:rPr>
              <w:t>967</w:t>
            </w:r>
          </w:p>
        </w:tc>
        <w:tc>
          <w:tcPr>
            <w:tcW w:w="174" w:type="dxa"/>
            <w:tcBorders>
              <w:top w:val="nil"/>
              <w:left w:val="nil"/>
              <w:bottom w:val="nil"/>
              <w:right w:val="nil"/>
            </w:tcBorders>
            <w:shd w:val="clear" w:color="000000" w:fill="FFFFFF"/>
            <w:noWrap/>
            <w:vAlign w:val="bottom"/>
          </w:tcPr>
          <w:p w14:paraId="148890C5" w14:textId="77777777" w:rsidR="008E7DEF" w:rsidRPr="00315AAB" w:rsidRDefault="008E7DEF" w:rsidP="0001275A">
            <w:pPr>
              <w:jc w:val="right"/>
              <w:rPr>
                <w:sz w:val="20"/>
                <w:szCs w:val="20"/>
                <w:lang w:val="es-CR" w:eastAsia="es-ES"/>
              </w:rPr>
            </w:pPr>
          </w:p>
        </w:tc>
        <w:tc>
          <w:tcPr>
            <w:tcW w:w="1721" w:type="dxa"/>
            <w:tcBorders>
              <w:top w:val="single" w:sz="4" w:space="0" w:color="auto"/>
              <w:left w:val="nil"/>
              <w:bottom w:val="single" w:sz="4" w:space="0" w:color="auto"/>
              <w:right w:val="nil"/>
            </w:tcBorders>
            <w:shd w:val="clear" w:color="000000" w:fill="FFFFFF"/>
            <w:noWrap/>
            <w:vAlign w:val="bottom"/>
          </w:tcPr>
          <w:p w14:paraId="56267FC0" w14:textId="7159661C" w:rsidR="008E7DEF" w:rsidRPr="00315AAB" w:rsidRDefault="008E7DEF" w:rsidP="0001275A">
            <w:pPr>
              <w:jc w:val="right"/>
              <w:rPr>
                <w:sz w:val="20"/>
                <w:szCs w:val="20"/>
              </w:rPr>
            </w:pPr>
            <w:r w:rsidRPr="00315AAB">
              <w:rPr>
                <w:sz w:val="20"/>
                <w:szCs w:val="20"/>
              </w:rPr>
              <w:t>4.425.582.637.147</w:t>
            </w:r>
          </w:p>
        </w:tc>
        <w:tc>
          <w:tcPr>
            <w:tcW w:w="535" w:type="dxa"/>
            <w:tcBorders>
              <w:top w:val="nil"/>
              <w:left w:val="nil"/>
              <w:bottom w:val="nil"/>
              <w:right w:val="nil"/>
            </w:tcBorders>
            <w:shd w:val="clear" w:color="000000" w:fill="FFFFFF"/>
            <w:noWrap/>
            <w:vAlign w:val="bottom"/>
            <w:hideMark/>
          </w:tcPr>
          <w:p w14:paraId="1DFFCCB5" w14:textId="77777777" w:rsidR="008E7DEF" w:rsidRPr="00315AAB" w:rsidRDefault="008E7DEF" w:rsidP="008E7DEF">
            <w:pPr>
              <w:jc w:val="right"/>
              <w:rPr>
                <w:sz w:val="20"/>
                <w:szCs w:val="20"/>
                <w:lang w:val="es-CR" w:eastAsia="es-ES"/>
              </w:rPr>
            </w:pPr>
          </w:p>
        </w:tc>
        <w:tc>
          <w:tcPr>
            <w:tcW w:w="1622" w:type="dxa"/>
            <w:tcBorders>
              <w:top w:val="single" w:sz="4" w:space="0" w:color="auto"/>
              <w:left w:val="nil"/>
              <w:bottom w:val="single" w:sz="4" w:space="0" w:color="auto"/>
              <w:right w:val="nil"/>
            </w:tcBorders>
            <w:shd w:val="clear" w:color="000000" w:fill="FFFFFF"/>
            <w:noWrap/>
            <w:vAlign w:val="bottom"/>
          </w:tcPr>
          <w:p w14:paraId="795CFB11" w14:textId="710CFBA2" w:rsidR="008E7DEF" w:rsidRPr="00315AAB" w:rsidRDefault="0001275A" w:rsidP="0001275A">
            <w:pPr>
              <w:jc w:val="right"/>
              <w:rPr>
                <w:sz w:val="20"/>
                <w:szCs w:val="20"/>
                <w:lang w:val="es-CR" w:eastAsia="es-CR"/>
              </w:rPr>
            </w:pPr>
            <w:r w:rsidRPr="00315AAB">
              <w:rPr>
                <w:sz w:val="20"/>
                <w:szCs w:val="20"/>
              </w:rPr>
              <w:t>310</w:t>
            </w:r>
            <w:r w:rsidR="00E44B77" w:rsidRPr="00315AAB">
              <w:rPr>
                <w:sz w:val="20"/>
                <w:szCs w:val="20"/>
              </w:rPr>
              <w:t>.</w:t>
            </w:r>
            <w:r w:rsidRPr="00315AAB">
              <w:rPr>
                <w:sz w:val="20"/>
                <w:szCs w:val="20"/>
              </w:rPr>
              <w:t>796</w:t>
            </w:r>
            <w:r w:rsidR="00E44B77" w:rsidRPr="00315AAB">
              <w:rPr>
                <w:sz w:val="20"/>
                <w:szCs w:val="20"/>
              </w:rPr>
              <w:t>.</w:t>
            </w:r>
            <w:r w:rsidRPr="00315AAB">
              <w:rPr>
                <w:sz w:val="20"/>
                <w:szCs w:val="20"/>
              </w:rPr>
              <w:t>153</w:t>
            </w:r>
            <w:r w:rsidR="00E44B77" w:rsidRPr="00315AAB">
              <w:rPr>
                <w:sz w:val="20"/>
                <w:szCs w:val="20"/>
              </w:rPr>
              <w:t>.</w:t>
            </w:r>
            <w:r w:rsidRPr="00315AAB">
              <w:rPr>
                <w:sz w:val="20"/>
                <w:szCs w:val="20"/>
              </w:rPr>
              <w:t>641</w:t>
            </w:r>
          </w:p>
        </w:tc>
        <w:tc>
          <w:tcPr>
            <w:tcW w:w="180" w:type="dxa"/>
            <w:tcBorders>
              <w:top w:val="nil"/>
              <w:left w:val="nil"/>
              <w:bottom w:val="nil"/>
              <w:right w:val="nil"/>
            </w:tcBorders>
            <w:shd w:val="clear" w:color="000000" w:fill="FFFFFF"/>
            <w:noWrap/>
            <w:vAlign w:val="bottom"/>
          </w:tcPr>
          <w:p w14:paraId="7F18A7AB" w14:textId="77777777" w:rsidR="008E7DEF" w:rsidRPr="00315AAB" w:rsidRDefault="008E7DEF" w:rsidP="0001275A">
            <w:pPr>
              <w:jc w:val="right"/>
              <w:rPr>
                <w:sz w:val="20"/>
                <w:szCs w:val="20"/>
                <w:lang w:val="es-CR" w:eastAsia="es-ES"/>
              </w:rPr>
            </w:pPr>
          </w:p>
        </w:tc>
        <w:tc>
          <w:tcPr>
            <w:tcW w:w="1621" w:type="dxa"/>
            <w:tcBorders>
              <w:top w:val="single" w:sz="4" w:space="0" w:color="auto"/>
              <w:left w:val="nil"/>
              <w:bottom w:val="single" w:sz="4" w:space="0" w:color="auto"/>
              <w:right w:val="nil"/>
            </w:tcBorders>
            <w:shd w:val="clear" w:color="000000" w:fill="FFFFFF"/>
            <w:noWrap/>
            <w:vAlign w:val="bottom"/>
          </w:tcPr>
          <w:p w14:paraId="6FE54BEC" w14:textId="264989D5" w:rsidR="008E7DEF" w:rsidRPr="00315AAB" w:rsidRDefault="008E7DEF" w:rsidP="0001275A">
            <w:pPr>
              <w:jc w:val="right"/>
              <w:rPr>
                <w:sz w:val="20"/>
                <w:szCs w:val="20"/>
              </w:rPr>
            </w:pPr>
            <w:r w:rsidRPr="00315AAB">
              <w:rPr>
                <w:sz w:val="20"/>
                <w:szCs w:val="20"/>
              </w:rPr>
              <w:t>347.710.386.252</w:t>
            </w:r>
          </w:p>
        </w:tc>
      </w:tr>
      <w:tr w:rsidR="008E7DEF" w:rsidRPr="00315AAB" w14:paraId="4A816C18" w14:textId="77777777" w:rsidTr="0001275A">
        <w:trPr>
          <w:trHeight w:val="278"/>
        </w:trPr>
        <w:tc>
          <w:tcPr>
            <w:tcW w:w="2867" w:type="dxa"/>
            <w:gridSpan w:val="2"/>
            <w:tcBorders>
              <w:top w:val="nil"/>
              <w:left w:val="nil"/>
              <w:bottom w:val="nil"/>
              <w:right w:val="nil"/>
            </w:tcBorders>
            <w:shd w:val="clear" w:color="auto" w:fill="auto"/>
            <w:noWrap/>
            <w:vAlign w:val="bottom"/>
            <w:hideMark/>
          </w:tcPr>
          <w:p w14:paraId="3D9C271D" w14:textId="77777777" w:rsidR="008E7DEF" w:rsidRPr="00315AAB" w:rsidRDefault="008E7DEF" w:rsidP="008E7DEF">
            <w:pPr>
              <w:rPr>
                <w:color w:val="000000"/>
                <w:sz w:val="20"/>
                <w:szCs w:val="20"/>
                <w:lang w:val="es-CR" w:eastAsia="es-ES"/>
              </w:rPr>
            </w:pPr>
            <w:r w:rsidRPr="00315AAB">
              <w:rPr>
                <w:color w:val="000000"/>
                <w:sz w:val="20"/>
                <w:szCs w:val="20"/>
                <w:lang w:val="es-CR" w:eastAsia="es-ES"/>
              </w:rPr>
              <w:t>Préstamos reestructurados</w:t>
            </w:r>
          </w:p>
        </w:tc>
        <w:tc>
          <w:tcPr>
            <w:tcW w:w="435" w:type="dxa"/>
            <w:tcBorders>
              <w:top w:val="nil"/>
              <w:left w:val="nil"/>
              <w:bottom w:val="nil"/>
              <w:right w:val="nil"/>
            </w:tcBorders>
            <w:shd w:val="clear" w:color="000000" w:fill="FFFFFF"/>
            <w:noWrap/>
            <w:vAlign w:val="bottom"/>
            <w:hideMark/>
          </w:tcPr>
          <w:p w14:paraId="2A95579B" w14:textId="77777777" w:rsidR="008E7DEF" w:rsidRPr="00315AAB" w:rsidRDefault="008E7DEF" w:rsidP="008E7DEF">
            <w:pPr>
              <w:jc w:val="center"/>
              <w:rPr>
                <w:bCs/>
                <w:sz w:val="20"/>
                <w:szCs w:val="20"/>
                <w:lang w:val="es-CR" w:eastAsia="es-ES"/>
              </w:rPr>
            </w:pPr>
          </w:p>
        </w:tc>
        <w:tc>
          <w:tcPr>
            <w:tcW w:w="176" w:type="dxa"/>
            <w:tcBorders>
              <w:top w:val="nil"/>
              <w:left w:val="nil"/>
              <w:bottom w:val="nil"/>
              <w:right w:val="nil"/>
            </w:tcBorders>
            <w:shd w:val="clear" w:color="000000" w:fill="FFFFFF"/>
            <w:noWrap/>
            <w:vAlign w:val="bottom"/>
            <w:hideMark/>
          </w:tcPr>
          <w:p w14:paraId="3E4EA781" w14:textId="77777777" w:rsidR="008E7DEF" w:rsidRPr="00315AAB" w:rsidRDefault="008E7DEF" w:rsidP="008E7DEF">
            <w:pPr>
              <w:ind w:left="-64"/>
              <w:jc w:val="center"/>
              <w:rPr>
                <w:sz w:val="20"/>
                <w:szCs w:val="20"/>
                <w:lang w:val="es-CR" w:eastAsia="es-ES"/>
              </w:rPr>
            </w:pPr>
            <w:r w:rsidRPr="00315AAB">
              <w:rPr>
                <w:sz w:val="20"/>
                <w:szCs w:val="20"/>
                <w:lang w:val="es-CR" w:eastAsia="es-ES"/>
              </w:rPr>
              <w:t>¢</w:t>
            </w:r>
          </w:p>
        </w:tc>
        <w:tc>
          <w:tcPr>
            <w:tcW w:w="1833" w:type="dxa"/>
            <w:tcBorders>
              <w:top w:val="single" w:sz="4" w:space="0" w:color="auto"/>
              <w:left w:val="nil"/>
              <w:bottom w:val="double" w:sz="4" w:space="0" w:color="auto"/>
              <w:right w:val="nil"/>
            </w:tcBorders>
            <w:shd w:val="clear" w:color="000000" w:fill="FFFFFF"/>
            <w:noWrap/>
            <w:vAlign w:val="bottom"/>
          </w:tcPr>
          <w:p w14:paraId="6A7CE3AA" w14:textId="32FE7306" w:rsidR="008E7DEF" w:rsidRPr="00315AAB" w:rsidRDefault="0001275A" w:rsidP="0001275A">
            <w:pPr>
              <w:jc w:val="right"/>
              <w:rPr>
                <w:sz w:val="20"/>
                <w:szCs w:val="20"/>
              </w:rPr>
            </w:pPr>
            <w:r w:rsidRPr="00315AAB">
              <w:rPr>
                <w:sz w:val="20"/>
                <w:szCs w:val="20"/>
              </w:rPr>
              <w:t>39</w:t>
            </w:r>
            <w:r w:rsidR="00AC538E" w:rsidRPr="00315AAB">
              <w:rPr>
                <w:sz w:val="20"/>
                <w:szCs w:val="20"/>
              </w:rPr>
              <w:t>.</w:t>
            </w:r>
            <w:r w:rsidRPr="00315AAB">
              <w:rPr>
                <w:sz w:val="20"/>
                <w:szCs w:val="20"/>
              </w:rPr>
              <w:t>645</w:t>
            </w:r>
            <w:r w:rsidR="00AC538E" w:rsidRPr="00315AAB">
              <w:rPr>
                <w:sz w:val="20"/>
                <w:szCs w:val="20"/>
              </w:rPr>
              <w:t>.</w:t>
            </w:r>
            <w:r w:rsidRPr="00315AAB">
              <w:rPr>
                <w:sz w:val="20"/>
                <w:szCs w:val="20"/>
              </w:rPr>
              <w:t>027</w:t>
            </w:r>
            <w:r w:rsidR="00AC538E" w:rsidRPr="00315AAB">
              <w:rPr>
                <w:sz w:val="20"/>
                <w:szCs w:val="20"/>
              </w:rPr>
              <w:t>.</w:t>
            </w:r>
            <w:r w:rsidRPr="00315AAB">
              <w:rPr>
                <w:sz w:val="20"/>
                <w:szCs w:val="20"/>
              </w:rPr>
              <w:t>842</w:t>
            </w:r>
          </w:p>
        </w:tc>
        <w:tc>
          <w:tcPr>
            <w:tcW w:w="174" w:type="dxa"/>
            <w:tcBorders>
              <w:top w:val="nil"/>
              <w:left w:val="nil"/>
              <w:bottom w:val="nil"/>
              <w:right w:val="nil"/>
            </w:tcBorders>
            <w:shd w:val="clear" w:color="000000" w:fill="FFFFFF"/>
            <w:noWrap/>
            <w:vAlign w:val="bottom"/>
          </w:tcPr>
          <w:p w14:paraId="5436EEDC" w14:textId="77777777" w:rsidR="008E7DEF" w:rsidRPr="00315AAB" w:rsidRDefault="008E7DEF" w:rsidP="0001275A">
            <w:pPr>
              <w:jc w:val="right"/>
              <w:rPr>
                <w:sz w:val="20"/>
                <w:szCs w:val="20"/>
                <w:lang w:val="es-CR" w:eastAsia="es-ES"/>
              </w:rPr>
            </w:pPr>
          </w:p>
        </w:tc>
        <w:tc>
          <w:tcPr>
            <w:tcW w:w="1721" w:type="dxa"/>
            <w:tcBorders>
              <w:top w:val="single" w:sz="4" w:space="0" w:color="auto"/>
              <w:left w:val="nil"/>
              <w:bottom w:val="double" w:sz="4" w:space="0" w:color="auto"/>
              <w:right w:val="nil"/>
            </w:tcBorders>
            <w:shd w:val="clear" w:color="000000" w:fill="FFFFFF"/>
            <w:noWrap/>
            <w:vAlign w:val="bottom"/>
          </w:tcPr>
          <w:p w14:paraId="5A7662A9" w14:textId="43C1E347" w:rsidR="008E7DEF" w:rsidRPr="00315AAB" w:rsidRDefault="008E7DEF" w:rsidP="0001275A">
            <w:pPr>
              <w:jc w:val="right"/>
              <w:rPr>
                <w:sz w:val="20"/>
                <w:szCs w:val="20"/>
              </w:rPr>
            </w:pPr>
            <w:r w:rsidRPr="00315AAB">
              <w:rPr>
                <w:sz w:val="20"/>
                <w:szCs w:val="20"/>
              </w:rPr>
              <w:t>48.865.106.445</w:t>
            </w:r>
          </w:p>
        </w:tc>
        <w:tc>
          <w:tcPr>
            <w:tcW w:w="535" w:type="dxa"/>
            <w:tcBorders>
              <w:top w:val="nil"/>
              <w:left w:val="nil"/>
              <w:bottom w:val="nil"/>
              <w:right w:val="nil"/>
            </w:tcBorders>
            <w:shd w:val="clear" w:color="000000" w:fill="FFFFFF"/>
            <w:noWrap/>
            <w:vAlign w:val="bottom"/>
            <w:hideMark/>
          </w:tcPr>
          <w:p w14:paraId="0AB3C716" w14:textId="77777777" w:rsidR="008E7DEF" w:rsidRPr="00315AAB" w:rsidRDefault="008E7DEF" w:rsidP="008E7DEF">
            <w:pPr>
              <w:jc w:val="right"/>
              <w:rPr>
                <w:sz w:val="20"/>
                <w:szCs w:val="20"/>
                <w:lang w:val="es-CR" w:eastAsia="es-ES"/>
              </w:rPr>
            </w:pPr>
          </w:p>
        </w:tc>
        <w:tc>
          <w:tcPr>
            <w:tcW w:w="1622" w:type="dxa"/>
            <w:tcBorders>
              <w:top w:val="single" w:sz="4" w:space="0" w:color="auto"/>
              <w:left w:val="nil"/>
              <w:bottom w:val="double" w:sz="4" w:space="0" w:color="auto"/>
              <w:right w:val="nil"/>
            </w:tcBorders>
            <w:shd w:val="clear" w:color="000000" w:fill="FFFFFF"/>
            <w:noWrap/>
            <w:vAlign w:val="bottom"/>
          </w:tcPr>
          <w:p w14:paraId="2DE95ABB" w14:textId="77777777" w:rsidR="008E7DEF" w:rsidRPr="00315AAB" w:rsidRDefault="008E7DEF" w:rsidP="008E7DEF">
            <w:pPr>
              <w:jc w:val="center"/>
              <w:rPr>
                <w:sz w:val="20"/>
                <w:szCs w:val="20"/>
                <w:lang w:val="es-CR" w:eastAsia="es-ES"/>
              </w:rPr>
            </w:pPr>
            <w:r w:rsidRPr="00315AAB">
              <w:rPr>
                <w:sz w:val="20"/>
                <w:szCs w:val="20"/>
                <w:lang w:val="es-CR" w:eastAsia="es-ES"/>
              </w:rPr>
              <w:t>-</w:t>
            </w:r>
          </w:p>
        </w:tc>
        <w:tc>
          <w:tcPr>
            <w:tcW w:w="180" w:type="dxa"/>
            <w:tcBorders>
              <w:top w:val="nil"/>
              <w:left w:val="nil"/>
              <w:bottom w:val="nil"/>
              <w:right w:val="nil"/>
            </w:tcBorders>
            <w:shd w:val="clear" w:color="000000" w:fill="FFFFFF"/>
            <w:noWrap/>
            <w:vAlign w:val="bottom"/>
          </w:tcPr>
          <w:p w14:paraId="6C4A7333" w14:textId="77777777" w:rsidR="008E7DEF" w:rsidRPr="00315AAB" w:rsidRDefault="008E7DEF" w:rsidP="008E7DEF">
            <w:pPr>
              <w:jc w:val="center"/>
              <w:rPr>
                <w:sz w:val="20"/>
                <w:szCs w:val="20"/>
                <w:lang w:val="es-CR" w:eastAsia="es-ES"/>
              </w:rPr>
            </w:pPr>
          </w:p>
        </w:tc>
        <w:tc>
          <w:tcPr>
            <w:tcW w:w="1621" w:type="dxa"/>
            <w:tcBorders>
              <w:top w:val="single" w:sz="4" w:space="0" w:color="auto"/>
              <w:left w:val="nil"/>
              <w:bottom w:val="double" w:sz="4" w:space="0" w:color="auto"/>
              <w:right w:val="nil"/>
            </w:tcBorders>
            <w:shd w:val="clear" w:color="000000" w:fill="FFFFFF"/>
            <w:noWrap/>
            <w:vAlign w:val="bottom"/>
          </w:tcPr>
          <w:p w14:paraId="7F325F5D" w14:textId="2B007700" w:rsidR="008E7DEF" w:rsidRPr="00315AAB" w:rsidRDefault="008E7DEF" w:rsidP="008E7DEF">
            <w:pPr>
              <w:jc w:val="center"/>
              <w:rPr>
                <w:sz w:val="20"/>
                <w:szCs w:val="20"/>
              </w:rPr>
            </w:pPr>
            <w:r w:rsidRPr="00315AAB">
              <w:rPr>
                <w:sz w:val="20"/>
                <w:szCs w:val="20"/>
                <w:lang w:val="es-CR" w:eastAsia="es-ES"/>
              </w:rPr>
              <w:t>-</w:t>
            </w:r>
          </w:p>
        </w:tc>
      </w:tr>
    </w:tbl>
    <w:p w14:paraId="01D47074" w14:textId="77777777" w:rsidR="00907E30" w:rsidRPr="00315AAB" w:rsidRDefault="00907E30" w:rsidP="00E25FD9">
      <w:pPr>
        <w:pStyle w:val="tab5"/>
        <w:tabs>
          <w:tab w:val="left" w:pos="4280"/>
        </w:tabs>
        <w:ind w:left="1440" w:hanging="720"/>
        <w:rPr>
          <w:rFonts w:ascii="Times New Roman" w:hAnsi="Times New Roman"/>
          <w:szCs w:val="24"/>
          <w:lang w:val="es-CR"/>
        </w:rPr>
      </w:pPr>
    </w:p>
    <w:p w14:paraId="4DEAB9C7" w14:textId="4C910E09" w:rsidR="00806B43" w:rsidRPr="00315AAB" w:rsidRDefault="00806B43" w:rsidP="00E25FD9">
      <w:pPr>
        <w:pStyle w:val="tab5"/>
        <w:tabs>
          <w:tab w:val="left" w:pos="4280"/>
        </w:tabs>
        <w:ind w:left="1440" w:hanging="720"/>
        <w:rPr>
          <w:rFonts w:ascii="Times New Roman" w:hAnsi="Times New Roman"/>
          <w:szCs w:val="24"/>
          <w:lang w:val="es-CR"/>
        </w:rPr>
      </w:pPr>
      <w:r w:rsidRPr="00315AAB">
        <w:rPr>
          <w:rFonts w:ascii="Times New Roman" w:hAnsi="Times New Roman"/>
          <w:szCs w:val="24"/>
          <w:lang w:val="es-CR"/>
        </w:rPr>
        <w:t xml:space="preserve">A </w:t>
      </w:r>
      <w:r w:rsidR="00DC7C8E" w:rsidRPr="00315AAB">
        <w:rPr>
          <w:rFonts w:ascii="Times New Roman" w:hAnsi="Times New Roman"/>
          <w:szCs w:val="24"/>
          <w:lang w:val="es-CR"/>
        </w:rPr>
        <w:t>continuación,</w:t>
      </w:r>
      <w:r w:rsidRPr="00315AAB">
        <w:rPr>
          <w:rFonts w:ascii="Times New Roman" w:hAnsi="Times New Roman"/>
          <w:szCs w:val="24"/>
          <w:lang w:val="es-CR"/>
        </w:rPr>
        <w:t xml:space="preserve"> un análisis de los saldos de la cartera de crédito del Banco</w:t>
      </w:r>
      <w:r w:rsidR="00670B20" w:rsidRPr="00315AAB">
        <w:rPr>
          <w:rFonts w:ascii="Times New Roman" w:hAnsi="Times New Roman"/>
          <w:szCs w:val="24"/>
          <w:lang w:val="es-CR"/>
        </w:rPr>
        <w:t xml:space="preserve"> al 3</w:t>
      </w:r>
      <w:r w:rsidR="008E7DEF" w:rsidRPr="00315AAB">
        <w:rPr>
          <w:rFonts w:ascii="Times New Roman" w:hAnsi="Times New Roman"/>
          <w:szCs w:val="24"/>
          <w:lang w:val="es-CR"/>
        </w:rPr>
        <w:t>1</w:t>
      </w:r>
      <w:r w:rsidR="00670B20" w:rsidRPr="00315AAB">
        <w:rPr>
          <w:rFonts w:ascii="Times New Roman" w:hAnsi="Times New Roman"/>
          <w:szCs w:val="24"/>
          <w:lang w:val="es-CR"/>
        </w:rPr>
        <w:t xml:space="preserve"> de </w:t>
      </w:r>
      <w:r w:rsidR="008E7DEF" w:rsidRPr="00315AAB">
        <w:rPr>
          <w:rFonts w:ascii="Times New Roman" w:hAnsi="Times New Roman"/>
          <w:szCs w:val="24"/>
          <w:lang w:val="es-CR"/>
        </w:rPr>
        <w:t>diciembre</w:t>
      </w:r>
      <w:r w:rsidR="001A682B" w:rsidRPr="00315AAB">
        <w:rPr>
          <w:rFonts w:ascii="Times New Roman" w:hAnsi="Times New Roman"/>
          <w:szCs w:val="24"/>
          <w:lang w:val="es-CR"/>
        </w:rPr>
        <w:t>,</w:t>
      </w:r>
      <w:r w:rsidRPr="00315AAB">
        <w:rPr>
          <w:rFonts w:ascii="Times New Roman" w:hAnsi="Times New Roman"/>
          <w:szCs w:val="24"/>
          <w:lang w:val="es-CR"/>
        </w:rPr>
        <w:t xml:space="preserve"> evaluada individualmente con estimación</w:t>
      </w:r>
      <w:r w:rsidR="005C3F6D" w:rsidRPr="00315AAB">
        <w:rPr>
          <w:rFonts w:ascii="Times New Roman" w:hAnsi="Times New Roman"/>
          <w:szCs w:val="24"/>
          <w:lang w:val="es-CR"/>
        </w:rPr>
        <w:t>,</w:t>
      </w:r>
      <w:r w:rsidRPr="00315AAB">
        <w:rPr>
          <w:rFonts w:ascii="Times New Roman" w:hAnsi="Times New Roman"/>
          <w:szCs w:val="24"/>
          <w:lang w:val="es-CR"/>
        </w:rPr>
        <w:t xml:space="preserve"> según el monto bruto y el monto neto luego de deducir la estimación de incobrables</w:t>
      </w:r>
      <w:r w:rsidR="005C3F6D" w:rsidRPr="00315AAB">
        <w:rPr>
          <w:rFonts w:ascii="Times New Roman" w:hAnsi="Times New Roman"/>
          <w:szCs w:val="24"/>
          <w:lang w:val="es-CR"/>
        </w:rPr>
        <w:t>,</w:t>
      </w:r>
      <w:r w:rsidRPr="00315AAB">
        <w:rPr>
          <w:rFonts w:ascii="Times New Roman" w:hAnsi="Times New Roman"/>
          <w:szCs w:val="24"/>
          <w:lang w:val="es-CR"/>
        </w:rPr>
        <w:t xml:space="preserve"> por clasificación de categoría de riesgo según el Acuerdo SUGEF 1-05</w:t>
      </w:r>
      <w:r w:rsidR="009342B4" w:rsidRPr="00315AAB">
        <w:rPr>
          <w:rFonts w:ascii="Times New Roman" w:hAnsi="Times New Roman"/>
          <w:szCs w:val="24"/>
          <w:lang w:val="es-CR"/>
        </w:rPr>
        <w:t xml:space="preserve"> y SUGEF 15-16</w:t>
      </w:r>
      <w:r w:rsidRPr="00315AAB">
        <w:rPr>
          <w:rFonts w:ascii="Times New Roman" w:hAnsi="Times New Roman"/>
          <w:szCs w:val="24"/>
          <w:lang w:val="es-CR"/>
        </w:rPr>
        <w:t>:</w:t>
      </w:r>
    </w:p>
    <w:p w14:paraId="40E5E482" w14:textId="77777777" w:rsidR="001D2A74" w:rsidRPr="00315AAB" w:rsidRDefault="001D2A74" w:rsidP="00E25FD9">
      <w:pPr>
        <w:pStyle w:val="tab5"/>
        <w:tabs>
          <w:tab w:val="left" w:pos="4280"/>
        </w:tabs>
        <w:ind w:left="1440" w:hanging="720"/>
        <w:rPr>
          <w:rFonts w:ascii="Times New Roman" w:hAnsi="Times New Roman"/>
          <w:szCs w:val="24"/>
          <w:lang w:val="es-CR"/>
        </w:rPr>
      </w:pPr>
    </w:p>
    <w:tbl>
      <w:tblPr>
        <w:tblW w:w="8364" w:type="dxa"/>
        <w:tblInd w:w="1418" w:type="dxa"/>
        <w:tblCellMar>
          <w:left w:w="70" w:type="dxa"/>
          <w:right w:w="70" w:type="dxa"/>
        </w:tblCellMar>
        <w:tblLook w:val="04A0" w:firstRow="1" w:lastRow="0" w:firstColumn="1" w:lastColumn="0" w:noHBand="0" w:noVBand="1"/>
      </w:tblPr>
      <w:tblGrid>
        <w:gridCol w:w="3402"/>
        <w:gridCol w:w="567"/>
        <w:gridCol w:w="2120"/>
        <w:gridCol w:w="180"/>
        <w:gridCol w:w="2095"/>
      </w:tblGrid>
      <w:tr w:rsidR="00C92368" w:rsidRPr="00315AAB" w14:paraId="1D9FD350" w14:textId="77777777" w:rsidTr="005B7FCA">
        <w:trPr>
          <w:trHeight w:val="99"/>
        </w:trPr>
        <w:tc>
          <w:tcPr>
            <w:tcW w:w="3402" w:type="dxa"/>
            <w:tcBorders>
              <w:top w:val="nil"/>
              <w:left w:val="nil"/>
              <w:bottom w:val="nil"/>
              <w:right w:val="nil"/>
            </w:tcBorders>
            <w:shd w:val="clear" w:color="auto" w:fill="auto"/>
            <w:noWrap/>
            <w:vAlign w:val="bottom"/>
            <w:hideMark/>
          </w:tcPr>
          <w:p w14:paraId="4E7C1835" w14:textId="77777777" w:rsidR="00C92368" w:rsidRPr="00315AAB" w:rsidRDefault="00C92368" w:rsidP="00E25FD9">
            <w:pPr>
              <w:ind w:left="-1329" w:firstLine="1329"/>
              <w:rPr>
                <w:bCs/>
                <w:lang w:val="es-CR" w:eastAsia="es-ES"/>
              </w:rPr>
            </w:pPr>
          </w:p>
        </w:tc>
        <w:tc>
          <w:tcPr>
            <w:tcW w:w="567" w:type="dxa"/>
            <w:tcBorders>
              <w:top w:val="nil"/>
              <w:left w:val="nil"/>
              <w:bottom w:val="nil"/>
              <w:right w:val="nil"/>
            </w:tcBorders>
            <w:shd w:val="clear" w:color="auto" w:fill="auto"/>
            <w:noWrap/>
            <w:vAlign w:val="bottom"/>
            <w:hideMark/>
          </w:tcPr>
          <w:p w14:paraId="09B97FF3" w14:textId="77777777" w:rsidR="00C92368" w:rsidRPr="00315AAB" w:rsidRDefault="00C92368" w:rsidP="00E25FD9">
            <w:pPr>
              <w:ind w:left="-1329" w:firstLine="1329"/>
              <w:jc w:val="center"/>
              <w:rPr>
                <w:bCs/>
                <w:lang w:val="es-CR" w:eastAsia="es-ES"/>
              </w:rPr>
            </w:pPr>
          </w:p>
        </w:tc>
        <w:tc>
          <w:tcPr>
            <w:tcW w:w="4395" w:type="dxa"/>
            <w:gridSpan w:val="3"/>
            <w:tcBorders>
              <w:top w:val="nil"/>
              <w:left w:val="nil"/>
              <w:bottom w:val="single" w:sz="4" w:space="0" w:color="auto"/>
              <w:right w:val="nil"/>
            </w:tcBorders>
            <w:shd w:val="clear" w:color="auto" w:fill="auto"/>
            <w:noWrap/>
            <w:vAlign w:val="bottom"/>
            <w:hideMark/>
          </w:tcPr>
          <w:p w14:paraId="2C6E46D3" w14:textId="293D2DAB" w:rsidR="00C92368" w:rsidRPr="00315AAB" w:rsidRDefault="00CC61D9" w:rsidP="00E25FD9">
            <w:pPr>
              <w:ind w:left="-1329" w:firstLine="1329"/>
              <w:jc w:val="center"/>
              <w:rPr>
                <w:bCs/>
                <w:lang w:val="es-CR" w:eastAsia="es-ES"/>
              </w:rPr>
            </w:pPr>
            <w:r w:rsidRPr="00315AAB">
              <w:rPr>
                <w:bCs/>
                <w:lang w:val="es-CR" w:eastAsia="es-ES"/>
              </w:rPr>
              <w:t>201</w:t>
            </w:r>
            <w:r w:rsidR="0076289C" w:rsidRPr="00315AAB">
              <w:rPr>
                <w:bCs/>
                <w:lang w:val="es-CR" w:eastAsia="es-ES"/>
              </w:rPr>
              <w:t>9</w:t>
            </w:r>
          </w:p>
        </w:tc>
      </w:tr>
      <w:tr w:rsidR="00C92368" w:rsidRPr="00315AAB" w14:paraId="6384CF1A" w14:textId="77777777" w:rsidTr="005B7FCA">
        <w:trPr>
          <w:trHeight w:val="85"/>
        </w:trPr>
        <w:tc>
          <w:tcPr>
            <w:tcW w:w="3402" w:type="dxa"/>
            <w:tcBorders>
              <w:top w:val="nil"/>
              <w:left w:val="nil"/>
              <w:bottom w:val="nil"/>
              <w:right w:val="nil"/>
            </w:tcBorders>
            <w:shd w:val="clear" w:color="auto" w:fill="auto"/>
            <w:noWrap/>
            <w:vAlign w:val="bottom"/>
            <w:hideMark/>
          </w:tcPr>
          <w:p w14:paraId="177A628E" w14:textId="77777777" w:rsidR="00C92368" w:rsidRPr="00315AAB" w:rsidRDefault="00C92368" w:rsidP="00E25FD9">
            <w:pPr>
              <w:ind w:left="-1329" w:firstLine="1329"/>
              <w:rPr>
                <w:bCs/>
                <w:lang w:val="es-CR" w:eastAsia="es-ES"/>
              </w:rPr>
            </w:pPr>
          </w:p>
        </w:tc>
        <w:tc>
          <w:tcPr>
            <w:tcW w:w="567" w:type="dxa"/>
            <w:tcBorders>
              <w:top w:val="nil"/>
              <w:left w:val="nil"/>
              <w:bottom w:val="nil"/>
              <w:right w:val="nil"/>
            </w:tcBorders>
            <w:shd w:val="clear" w:color="auto" w:fill="auto"/>
            <w:noWrap/>
            <w:vAlign w:val="bottom"/>
            <w:hideMark/>
          </w:tcPr>
          <w:p w14:paraId="4D23A7CB" w14:textId="77777777" w:rsidR="00C92368" w:rsidRPr="00315AAB" w:rsidRDefault="00C92368" w:rsidP="00E25FD9">
            <w:pPr>
              <w:ind w:left="-1329" w:firstLine="1329"/>
              <w:jc w:val="center"/>
              <w:rPr>
                <w:bCs/>
                <w:lang w:val="es-CR" w:eastAsia="es-ES"/>
              </w:rPr>
            </w:pPr>
          </w:p>
        </w:tc>
        <w:tc>
          <w:tcPr>
            <w:tcW w:w="4395" w:type="dxa"/>
            <w:gridSpan w:val="3"/>
            <w:tcBorders>
              <w:top w:val="nil"/>
              <w:left w:val="nil"/>
              <w:bottom w:val="single" w:sz="4" w:space="0" w:color="auto"/>
              <w:right w:val="nil"/>
            </w:tcBorders>
            <w:shd w:val="clear" w:color="auto" w:fill="auto"/>
            <w:noWrap/>
            <w:vAlign w:val="bottom"/>
            <w:hideMark/>
          </w:tcPr>
          <w:p w14:paraId="6BE8F827" w14:textId="77777777" w:rsidR="00C92368" w:rsidRPr="00315AAB" w:rsidRDefault="00C92368" w:rsidP="00E25FD9">
            <w:pPr>
              <w:ind w:left="-1329" w:firstLine="1329"/>
              <w:jc w:val="center"/>
              <w:rPr>
                <w:bCs/>
                <w:lang w:val="es-CR" w:eastAsia="es-ES"/>
              </w:rPr>
            </w:pPr>
            <w:r w:rsidRPr="00315AAB">
              <w:rPr>
                <w:bCs/>
                <w:lang w:val="es-CR" w:eastAsia="es-ES"/>
              </w:rPr>
              <w:t>Préstamos a clientes</w:t>
            </w:r>
          </w:p>
        </w:tc>
      </w:tr>
      <w:tr w:rsidR="00C92368" w:rsidRPr="00315AAB" w14:paraId="537E0FFF" w14:textId="77777777" w:rsidTr="005B7FCA">
        <w:trPr>
          <w:trHeight w:val="179"/>
        </w:trPr>
        <w:tc>
          <w:tcPr>
            <w:tcW w:w="3402" w:type="dxa"/>
            <w:tcBorders>
              <w:top w:val="nil"/>
              <w:left w:val="nil"/>
              <w:bottom w:val="nil"/>
              <w:right w:val="nil"/>
            </w:tcBorders>
            <w:shd w:val="clear" w:color="auto" w:fill="auto"/>
            <w:noWrap/>
            <w:vAlign w:val="bottom"/>
            <w:hideMark/>
          </w:tcPr>
          <w:p w14:paraId="7909F7AD" w14:textId="77777777" w:rsidR="00C92368" w:rsidRPr="00315AAB" w:rsidRDefault="00C92368" w:rsidP="00E25FD9">
            <w:pPr>
              <w:pStyle w:val="Sangra2detindependiente"/>
              <w:tabs>
                <w:tab w:val="clear" w:pos="405"/>
              </w:tabs>
              <w:ind w:left="-1329" w:firstLine="1329"/>
              <w:rPr>
                <w:sz w:val="24"/>
                <w:szCs w:val="24"/>
                <w:lang w:val="es-CR"/>
              </w:rPr>
            </w:pPr>
          </w:p>
        </w:tc>
        <w:tc>
          <w:tcPr>
            <w:tcW w:w="567" w:type="dxa"/>
            <w:tcBorders>
              <w:top w:val="nil"/>
              <w:left w:val="nil"/>
              <w:bottom w:val="nil"/>
              <w:right w:val="nil"/>
            </w:tcBorders>
            <w:shd w:val="clear" w:color="auto" w:fill="auto"/>
            <w:noWrap/>
            <w:vAlign w:val="bottom"/>
            <w:hideMark/>
          </w:tcPr>
          <w:p w14:paraId="0E6FA2E2" w14:textId="77777777" w:rsidR="00C92368" w:rsidRPr="00315AAB" w:rsidRDefault="00C92368" w:rsidP="00E25FD9">
            <w:pPr>
              <w:ind w:left="-1329" w:firstLine="1329"/>
              <w:jc w:val="center"/>
              <w:rPr>
                <w:bCs/>
                <w:lang w:val="es-CR" w:eastAsia="es-ES"/>
              </w:rPr>
            </w:pPr>
          </w:p>
        </w:tc>
        <w:tc>
          <w:tcPr>
            <w:tcW w:w="2120" w:type="dxa"/>
            <w:tcBorders>
              <w:top w:val="nil"/>
              <w:left w:val="nil"/>
              <w:bottom w:val="single" w:sz="4" w:space="0" w:color="auto"/>
              <w:right w:val="nil"/>
            </w:tcBorders>
            <w:shd w:val="clear" w:color="auto" w:fill="auto"/>
            <w:noWrap/>
            <w:vAlign w:val="bottom"/>
            <w:hideMark/>
          </w:tcPr>
          <w:p w14:paraId="6BC87577" w14:textId="77777777" w:rsidR="00C92368" w:rsidRPr="00315AAB" w:rsidRDefault="00C92368" w:rsidP="00E25FD9">
            <w:pPr>
              <w:ind w:left="-1329" w:firstLine="1329"/>
              <w:jc w:val="center"/>
              <w:rPr>
                <w:bCs/>
                <w:lang w:val="es-CR" w:eastAsia="es-ES"/>
              </w:rPr>
            </w:pPr>
            <w:r w:rsidRPr="00315AAB">
              <w:rPr>
                <w:bCs/>
                <w:lang w:val="es-CR" w:eastAsia="es-ES"/>
              </w:rPr>
              <w:t>Bruto</w:t>
            </w:r>
          </w:p>
        </w:tc>
        <w:tc>
          <w:tcPr>
            <w:tcW w:w="180" w:type="dxa"/>
            <w:tcBorders>
              <w:top w:val="nil"/>
              <w:left w:val="nil"/>
              <w:bottom w:val="nil"/>
              <w:right w:val="nil"/>
            </w:tcBorders>
            <w:shd w:val="clear" w:color="auto" w:fill="auto"/>
            <w:noWrap/>
            <w:vAlign w:val="bottom"/>
            <w:hideMark/>
          </w:tcPr>
          <w:p w14:paraId="044F4D5F" w14:textId="77777777" w:rsidR="00C92368" w:rsidRPr="00315AAB" w:rsidRDefault="00C92368" w:rsidP="00E25FD9">
            <w:pPr>
              <w:ind w:left="-1329" w:firstLine="1329"/>
              <w:rPr>
                <w:bCs/>
                <w:lang w:val="es-CR" w:eastAsia="es-ES"/>
              </w:rPr>
            </w:pPr>
          </w:p>
        </w:tc>
        <w:tc>
          <w:tcPr>
            <w:tcW w:w="2095" w:type="dxa"/>
            <w:tcBorders>
              <w:top w:val="nil"/>
              <w:left w:val="nil"/>
              <w:bottom w:val="single" w:sz="4" w:space="0" w:color="auto"/>
              <w:right w:val="nil"/>
            </w:tcBorders>
            <w:shd w:val="clear" w:color="auto" w:fill="auto"/>
            <w:noWrap/>
            <w:vAlign w:val="bottom"/>
            <w:hideMark/>
          </w:tcPr>
          <w:p w14:paraId="7157E1CB" w14:textId="77777777" w:rsidR="00C92368" w:rsidRPr="00315AAB" w:rsidRDefault="00C92368" w:rsidP="00E25FD9">
            <w:pPr>
              <w:ind w:left="-1329" w:firstLine="1329"/>
              <w:jc w:val="center"/>
              <w:rPr>
                <w:bCs/>
                <w:lang w:val="es-CR" w:eastAsia="es-ES"/>
              </w:rPr>
            </w:pPr>
            <w:r w:rsidRPr="00315AAB">
              <w:rPr>
                <w:bCs/>
                <w:lang w:val="es-CR" w:eastAsia="es-ES"/>
              </w:rPr>
              <w:t xml:space="preserve">Neta </w:t>
            </w:r>
          </w:p>
        </w:tc>
      </w:tr>
      <w:tr w:rsidR="0001275A" w:rsidRPr="00315AAB" w14:paraId="35780A5B" w14:textId="77777777" w:rsidTr="0001275A">
        <w:trPr>
          <w:trHeight w:val="125"/>
        </w:trPr>
        <w:tc>
          <w:tcPr>
            <w:tcW w:w="3402" w:type="dxa"/>
            <w:tcBorders>
              <w:top w:val="nil"/>
              <w:left w:val="nil"/>
              <w:bottom w:val="nil"/>
              <w:right w:val="nil"/>
            </w:tcBorders>
            <w:shd w:val="clear" w:color="auto" w:fill="auto"/>
            <w:noWrap/>
          </w:tcPr>
          <w:p w14:paraId="26388F2B" w14:textId="77777777" w:rsidR="0001275A" w:rsidRPr="00315AAB" w:rsidRDefault="0001275A" w:rsidP="0001275A">
            <w:pPr>
              <w:pStyle w:val="Sangra2detindependiente"/>
              <w:tabs>
                <w:tab w:val="clear" w:pos="405"/>
              </w:tabs>
              <w:ind w:left="-1329" w:firstLine="1329"/>
              <w:rPr>
                <w:sz w:val="24"/>
                <w:szCs w:val="24"/>
                <w:lang w:val="es-CR"/>
              </w:rPr>
            </w:pPr>
            <w:r w:rsidRPr="00315AAB">
              <w:rPr>
                <w:sz w:val="24"/>
                <w:szCs w:val="24"/>
                <w:lang w:val="es-CR"/>
              </w:rPr>
              <w:t>0</w:t>
            </w:r>
          </w:p>
        </w:tc>
        <w:tc>
          <w:tcPr>
            <w:tcW w:w="567" w:type="dxa"/>
            <w:tcBorders>
              <w:top w:val="nil"/>
              <w:left w:val="nil"/>
              <w:bottom w:val="nil"/>
              <w:right w:val="nil"/>
            </w:tcBorders>
            <w:shd w:val="clear" w:color="auto" w:fill="auto"/>
            <w:noWrap/>
          </w:tcPr>
          <w:p w14:paraId="62D91CD1" w14:textId="77777777" w:rsidR="0001275A" w:rsidRPr="00315AAB" w:rsidRDefault="0001275A" w:rsidP="0001275A">
            <w:pPr>
              <w:ind w:left="-1329" w:firstLine="1329"/>
              <w:jc w:val="center"/>
              <w:rPr>
                <w:lang w:val="es-CR" w:eastAsia="es-ES"/>
              </w:rPr>
            </w:pPr>
            <w:r w:rsidRPr="00315AAB">
              <w:rPr>
                <w:lang w:val="es-CR" w:eastAsia="es-ES"/>
              </w:rPr>
              <w:t>¢</w:t>
            </w:r>
          </w:p>
        </w:tc>
        <w:tc>
          <w:tcPr>
            <w:tcW w:w="2120" w:type="dxa"/>
            <w:tcBorders>
              <w:top w:val="nil"/>
              <w:left w:val="nil"/>
              <w:bottom w:val="nil"/>
              <w:right w:val="nil"/>
            </w:tcBorders>
            <w:shd w:val="clear" w:color="auto" w:fill="auto"/>
            <w:noWrap/>
            <w:vAlign w:val="bottom"/>
          </w:tcPr>
          <w:p w14:paraId="3E33609B" w14:textId="1118A567" w:rsidR="0001275A" w:rsidRPr="00315AAB" w:rsidRDefault="0001275A" w:rsidP="0001275A">
            <w:pPr>
              <w:jc w:val="right"/>
              <w:rPr>
                <w:lang w:val="es-CR" w:eastAsia="es-CR"/>
              </w:rPr>
            </w:pPr>
            <w:r w:rsidRPr="00315AAB">
              <w:t>38</w:t>
            </w:r>
            <w:r w:rsidR="00E44B77" w:rsidRPr="00315AAB">
              <w:t>.</w:t>
            </w:r>
            <w:r w:rsidRPr="00315AAB">
              <w:t>345</w:t>
            </w:r>
            <w:r w:rsidR="00E44B77" w:rsidRPr="00315AAB">
              <w:t>.</w:t>
            </w:r>
            <w:r w:rsidRPr="00315AAB">
              <w:t>881</w:t>
            </w:r>
            <w:r w:rsidR="00E44B77" w:rsidRPr="00315AAB">
              <w:t>.</w:t>
            </w:r>
            <w:r w:rsidRPr="00315AAB">
              <w:t>484</w:t>
            </w:r>
          </w:p>
        </w:tc>
        <w:tc>
          <w:tcPr>
            <w:tcW w:w="180" w:type="dxa"/>
            <w:tcBorders>
              <w:top w:val="nil"/>
              <w:left w:val="nil"/>
              <w:bottom w:val="nil"/>
              <w:right w:val="nil"/>
            </w:tcBorders>
            <w:shd w:val="clear" w:color="auto" w:fill="auto"/>
            <w:noWrap/>
            <w:vAlign w:val="bottom"/>
          </w:tcPr>
          <w:p w14:paraId="540DFC9D" w14:textId="77777777" w:rsidR="0001275A" w:rsidRPr="00315AAB" w:rsidRDefault="0001275A" w:rsidP="0001275A">
            <w:pPr>
              <w:jc w:val="right"/>
              <w:rPr>
                <w:lang w:val="es-CR"/>
              </w:rPr>
            </w:pPr>
          </w:p>
        </w:tc>
        <w:tc>
          <w:tcPr>
            <w:tcW w:w="2095" w:type="dxa"/>
            <w:tcBorders>
              <w:top w:val="nil"/>
              <w:left w:val="nil"/>
              <w:bottom w:val="nil"/>
              <w:right w:val="nil"/>
            </w:tcBorders>
            <w:shd w:val="clear" w:color="auto" w:fill="auto"/>
            <w:noWrap/>
            <w:vAlign w:val="bottom"/>
          </w:tcPr>
          <w:p w14:paraId="37A0F8DD" w14:textId="542E7267" w:rsidR="0001275A" w:rsidRPr="00315AAB" w:rsidRDefault="0001275A" w:rsidP="0001275A">
            <w:pPr>
              <w:jc w:val="right"/>
              <w:rPr>
                <w:lang w:val="es-CR"/>
              </w:rPr>
            </w:pPr>
            <w:r w:rsidRPr="00315AAB">
              <w:t>37</w:t>
            </w:r>
            <w:r w:rsidR="00E44B77" w:rsidRPr="00315AAB">
              <w:t>.</w:t>
            </w:r>
            <w:r w:rsidRPr="00315AAB">
              <w:t>385</w:t>
            </w:r>
            <w:r w:rsidR="00E44B77" w:rsidRPr="00315AAB">
              <w:t>.</w:t>
            </w:r>
            <w:r w:rsidRPr="00315AAB">
              <w:t>702</w:t>
            </w:r>
            <w:r w:rsidR="00E44B77" w:rsidRPr="00315AAB">
              <w:t>.</w:t>
            </w:r>
            <w:r w:rsidRPr="00315AAB">
              <w:t>147</w:t>
            </w:r>
          </w:p>
        </w:tc>
      </w:tr>
      <w:tr w:rsidR="0001275A" w:rsidRPr="00315AAB" w14:paraId="3B52193D" w14:textId="77777777" w:rsidTr="0001275A">
        <w:trPr>
          <w:trHeight w:val="125"/>
        </w:trPr>
        <w:tc>
          <w:tcPr>
            <w:tcW w:w="3402" w:type="dxa"/>
            <w:tcBorders>
              <w:top w:val="nil"/>
              <w:left w:val="nil"/>
              <w:bottom w:val="nil"/>
              <w:right w:val="nil"/>
            </w:tcBorders>
            <w:shd w:val="clear" w:color="auto" w:fill="auto"/>
            <w:noWrap/>
            <w:hideMark/>
          </w:tcPr>
          <w:p w14:paraId="59321741" w14:textId="77777777" w:rsidR="0001275A" w:rsidRPr="00315AAB" w:rsidRDefault="0001275A" w:rsidP="0001275A">
            <w:pPr>
              <w:pStyle w:val="Sangra2detindependiente"/>
              <w:tabs>
                <w:tab w:val="clear" w:pos="405"/>
              </w:tabs>
              <w:ind w:left="-1329" w:firstLine="1329"/>
              <w:rPr>
                <w:sz w:val="24"/>
                <w:szCs w:val="24"/>
                <w:lang w:val="es-CR"/>
              </w:rPr>
            </w:pPr>
            <w:r w:rsidRPr="00315AAB">
              <w:rPr>
                <w:sz w:val="24"/>
                <w:szCs w:val="24"/>
                <w:lang w:val="es-CR"/>
              </w:rPr>
              <w:t>A1</w:t>
            </w:r>
          </w:p>
        </w:tc>
        <w:tc>
          <w:tcPr>
            <w:tcW w:w="567" w:type="dxa"/>
            <w:tcBorders>
              <w:top w:val="nil"/>
              <w:left w:val="nil"/>
              <w:bottom w:val="nil"/>
              <w:right w:val="nil"/>
            </w:tcBorders>
            <w:shd w:val="clear" w:color="auto" w:fill="auto"/>
            <w:noWrap/>
            <w:hideMark/>
          </w:tcPr>
          <w:p w14:paraId="71B2FC6A" w14:textId="77777777" w:rsidR="0001275A" w:rsidRPr="00315AAB" w:rsidRDefault="0001275A" w:rsidP="0001275A">
            <w:pPr>
              <w:ind w:left="-1329" w:firstLine="1329"/>
              <w:jc w:val="center"/>
              <w:rPr>
                <w:lang w:val="es-CR" w:eastAsia="es-ES"/>
              </w:rPr>
            </w:pPr>
          </w:p>
        </w:tc>
        <w:tc>
          <w:tcPr>
            <w:tcW w:w="2120" w:type="dxa"/>
            <w:tcBorders>
              <w:top w:val="nil"/>
              <w:left w:val="nil"/>
              <w:bottom w:val="nil"/>
              <w:right w:val="nil"/>
            </w:tcBorders>
            <w:shd w:val="clear" w:color="auto" w:fill="auto"/>
            <w:noWrap/>
            <w:vAlign w:val="bottom"/>
          </w:tcPr>
          <w:p w14:paraId="7A8A6C9C" w14:textId="005DC47D" w:rsidR="0001275A" w:rsidRPr="00315AAB" w:rsidRDefault="0001275A" w:rsidP="0001275A">
            <w:pPr>
              <w:jc w:val="right"/>
              <w:rPr>
                <w:lang w:val="es-CR"/>
              </w:rPr>
            </w:pPr>
            <w:r w:rsidRPr="00315AAB">
              <w:t>3</w:t>
            </w:r>
            <w:r w:rsidR="00E44B77" w:rsidRPr="00315AAB">
              <w:t>.</w:t>
            </w:r>
            <w:r w:rsidRPr="00315AAB">
              <w:t>230</w:t>
            </w:r>
            <w:r w:rsidR="00E44B77" w:rsidRPr="00315AAB">
              <w:t>.</w:t>
            </w:r>
            <w:r w:rsidRPr="00315AAB">
              <w:t>988</w:t>
            </w:r>
            <w:r w:rsidR="00E44B77" w:rsidRPr="00315AAB">
              <w:t>.</w:t>
            </w:r>
            <w:r w:rsidRPr="00315AAB">
              <w:t>098</w:t>
            </w:r>
            <w:r w:rsidR="00E44B77" w:rsidRPr="00315AAB">
              <w:t>.</w:t>
            </w:r>
            <w:r w:rsidRPr="00315AAB">
              <w:t>100</w:t>
            </w:r>
          </w:p>
        </w:tc>
        <w:tc>
          <w:tcPr>
            <w:tcW w:w="180" w:type="dxa"/>
            <w:tcBorders>
              <w:top w:val="nil"/>
              <w:left w:val="nil"/>
              <w:bottom w:val="nil"/>
              <w:right w:val="nil"/>
            </w:tcBorders>
            <w:shd w:val="clear" w:color="auto" w:fill="auto"/>
            <w:noWrap/>
            <w:vAlign w:val="bottom"/>
          </w:tcPr>
          <w:p w14:paraId="2B75917D" w14:textId="77777777" w:rsidR="0001275A" w:rsidRPr="00315AAB" w:rsidRDefault="0001275A" w:rsidP="0001275A">
            <w:pPr>
              <w:jc w:val="right"/>
              <w:rPr>
                <w:lang w:val="es-CR"/>
              </w:rPr>
            </w:pPr>
          </w:p>
        </w:tc>
        <w:tc>
          <w:tcPr>
            <w:tcW w:w="2095" w:type="dxa"/>
            <w:tcBorders>
              <w:top w:val="nil"/>
              <w:left w:val="nil"/>
              <w:bottom w:val="nil"/>
              <w:right w:val="nil"/>
            </w:tcBorders>
            <w:shd w:val="clear" w:color="auto" w:fill="auto"/>
            <w:noWrap/>
            <w:vAlign w:val="bottom"/>
          </w:tcPr>
          <w:p w14:paraId="585B22C7" w14:textId="0250C29A" w:rsidR="0001275A" w:rsidRPr="00315AAB" w:rsidRDefault="0001275A" w:rsidP="0001275A">
            <w:pPr>
              <w:jc w:val="right"/>
              <w:rPr>
                <w:lang w:val="es-CR"/>
              </w:rPr>
            </w:pPr>
            <w:r w:rsidRPr="00315AAB">
              <w:t>3</w:t>
            </w:r>
            <w:r w:rsidR="00E44B77" w:rsidRPr="00315AAB">
              <w:t>.</w:t>
            </w:r>
            <w:r w:rsidRPr="00315AAB">
              <w:t>213</w:t>
            </w:r>
            <w:r w:rsidR="00E44B77" w:rsidRPr="00315AAB">
              <w:t>.</w:t>
            </w:r>
            <w:r w:rsidRPr="00315AAB">
              <w:t>304</w:t>
            </w:r>
            <w:r w:rsidR="00E44B77" w:rsidRPr="00315AAB">
              <w:t>.</w:t>
            </w:r>
            <w:r w:rsidRPr="00315AAB">
              <w:t>494</w:t>
            </w:r>
            <w:r w:rsidR="00E44B77" w:rsidRPr="00315AAB">
              <w:t>.</w:t>
            </w:r>
            <w:r w:rsidRPr="00315AAB">
              <w:t>738</w:t>
            </w:r>
          </w:p>
        </w:tc>
      </w:tr>
      <w:tr w:rsidR="0001275A" w:rsidRPr="00315AAB" w14:paraId="7D26BFF4" w14:textId="77777777" w:rsidTr="0001275A">
        <w:trPr>
          <w:trHeight w:val="95"/>
        </w:trPr>
        <w:tc>
          <w:tcPr>
            <w:tcW w:w="3402" w:type="dxa"/>
            <w:tcBorders>
              <w:top w:val="nil"/>
              <w:left w:val="nil"/>
              <w:bottom w:val="nil"/>
              <w:right w:val="nil"/>
            </w:tcBorders>
            <w:shd w:val="clear" w:color="auto" w:fill="auto"/>
            <w:noWrap/>
            <w:hideMark/>
          </w:tcPr>
          <w:p w14:paraId="579F170B" w14:textId="77777777" w:rsidR="0001275A" w:rsidRPr="00315AAB" w:rsidRDefault="0001275A" w:rsidP="0001275A">
            <w:pPr>
              <w:pStyle w:val="Sangra2detindependiente"/>
              <w:tabs>
                <w:tab w:val="clear" w:pos="405"/>
              </w:tabs>
              <w:ind w:left="-1329" w:firstLine="1329"/>
              <w:rPr>
                <w:sz w:val="24"/>
                <w:szCs w:val="24"/>
                <w:lang w:val="es-CR"/>
              </w:rPr>
            </w:pPr>
            <w:r w:rsidRPr="00315AAB">
              <w:rPr>
                <w:sz w:val="24"/>
                <w:szCs w:val="24"/>
                <w:lang w:val="es-CR"/>
              </w:rPr>
              <w:t>A2</w:t>
            </w:r>
          </w:p>
        </w:tc>
        <w:tc>
          <w:tcPr>
            <w:tcW w:w="567" w:type="dxa"/>
            <w:tcBorders>
              <w:top w:val="nil"/>
              <w:left w:val="nil"/>
              <w:bottom w:val="nil"/>
              <w:right w:val="nil"/>
            </w:tcBorders>
            <w:shd w:val="clear" w:color="auto" w:fill="auto"/>
            <w:noWrap/>
            <w:vAlign w:val="bottom"/>
            <w:hideMark/>
          </w:tcPr>
          <w:p w14:paraId="0D43F1B1" w14:textId="77777777" w:rsidR="0001275A" w:rsidRPr="00315AAB" w:rsidRDefault="0001275A" w:rsidP="0001275A">
            <w:pPr>
              <w:ind w:left="-1329" w:firstLine="1329"/>
              <w:jc w:val="center"/>
              <w:rPr>
                <w:lang w:val="es-CR" w:eastAsia="es-ES"/>
              </w:rPr>
            </w:pPr>
          </w:p>
        </w:tc>
        <w:tc>
          <w:tcPr>
            <w:tcW w:w="2120" w:type="dxa"/>
            <w:tcBorders>
              <w:top w:val="nil"/>
              <w:left w:val="nil"/>
              <w:bottom w:val="nil"/>
              <w:right w:val="nil"/>
            </w:tcBorders>
            <w:shd w:val="clear" w:color="auto" w:fill="auto"/>
            <w:noWrap/>
            <w:vAlign w:val="bottom"/>
          </w:tcPr>
          <w:p w14:paraId="029BCDF9" w14:textId="0B0F3EEB" w:rsidR="0001275A" w:rsidRPr="00315AAB" w:rsidRDefault="0001275A" w:rsidP="0001275A">
            <w:pPr>
              <w:jc w:val="right"/>
              <w:rPr>
                <w:lang w:val="es-CR"/>
              </w:rPr>
            </w:pPr>
            <w:r w:rsidRPr="00315AAB">
              <w:t>45</w:t>
            </w:r>
            <w:r w:rsidR="00E44B77" w:rsidRPr="00315AAB">
              <w:t>.</w:t>
            </w:r>
            <w:r w:rsidRPr="00315AAB">
              <w:t>722</w:t>
            </w:r>
            <w:r w:rsidR="00E44B77" w:rsidRPr="00315AAB">
              <w:t>.</w:t>
            </w:r>
            <w:r w:rsidRPr="00315AAB">
              <w:t>047</w:t>
            </w:r>
            <w:r w:rsidR="00E44B77" w:rsidRPr="00315AAB">
              <w:t>.</w:t>
            </w:r>
            <w:r w:rsidRPr="00315AAB">
              <w:t>147</w:t>
            </w:r>
          </w:p>
        </w:tc>
        <w:tc>
          <w:tcPr>
            <w:tcW w:w="180" w:type="dxa"/>
            <w:tcBorders>
              <w:top w:val="nil"/>
              <w:left w:val="nil"/>
              <w:bottom w:val="nil"/>
              <w:right w:val="nil"/>
            </w:tcBorders>
            <w:shd w:val="clear" w:color="auto" w:fill="auto"/>
            <w:noWrap/>
            <w:vAlign w:val="bottom"/>
          </w:tcPr>
          <w:p w14:paraId="2E39858D" w14:textId="77777777" w:rsidR="0001275A" w:rsidRPr="00315AAB" w:rsidRDefault="0001275A" w:rsidP="0001275A">
            <w:pPr>
              <w:jc w:val="right"/>
              <w:rPr>
                <w:lang w:val="es-CR"/>
              </w:rPr>
            </w:pPr>
          </w:p>
        </w:tc>
        <w:tc>
          <w:tcPr>
            <w:tcW w:w="2095" w:type="dxa"/>
            <w:tcBorders>
              <w:top w:val="nil"/>
              <w:left w:val="nil"/>
              <w:bottom w:val="nil"/>
              <w:right w:val="nil"/>
            </w:tcBorders>
            <w:shd w:val="clear" w:color="auto" w:fill="auto"/>
            <w:noWrap/>
            <w:vAlign w:val="bottom"/>
          </w:tcPr>
          <w:p w14:paraId="6FC53FA0" w14:textId="5AE77241" w:rsidR="0001275A" w:rsidRPr="00315AAB" w:rsidRDefault="0001275A" w:rsidP="0001275A">
            <w:pPr>
              <w:jc w:val="right"/>
              <w:rPr>
                <w:lang w:val="es-CR"/>
              </w:rPr>
            </w:pPr>
            <w:r w:rsidRPr="00315AAB">
              <w:t>45</w:t>
            </w:r>
            <w:r w:rsidR="00E44B77" w:rsidRPr="00315AAB">
              <w:t>.</w:t>
            </w:r>
            <w:r w:rsidRPr="00315AAB">
              <w:t>491</w:t>
            </w:r>
            <w:r w:rsidR="00E44B77" w:rsidRPr="00315AAB">
              <w:t>.</w:t>
            </w:r>
            <w:r w:rsidRPr="00315AAB">
              <w:t>867</w:t>
            </w:r>
            <w:r w:rsidR="00E44B77" w:rsidRPr="00315AAB">
              <w:t>.</w:t>
            </w:r>
            <w:r w:rsidRPr="00315AAB">
              <w:t>260</w:t>
            </w:r>
          </w:p>
        </w:tc>
      </w:tr>
      <w:tr w:rsidR="0001275A" w:rsidRPr="00315AAB" w14:paraId="3C57C32D" w14:textId="77777777" w:rsidTr="0001275A">
        <w:trPr>
          <w:trHeight w:val="135"/>
        </w:trPr>
        <w:tc>
          <w:tcPr>
            <w:tcW w:w="3402" w:type="dxa"/>
            <w:tcBorders>
              <w:top w:val="nil"/>
              <w:left w:val="nil"/>
              <w:bottom w:val="nil"/>
              <w:right w:val="nil"/>
            </w:tcBorders>
            <w:shd w:val="clear" w:color="auto" w:fill="auto"/>
            <w:noWrap/>
            <w:hideMark/>
          </w:tcPr>
          <w:p w14:paraId="529EE3F5" w14:textId="77777777" w:rsidR="0001275A" w:rsidRPr="00315AAB" w:rsidRDefault="0001275A" w:rsidP="0001275A">
            <w:pPr>
              <w:pStyle w:val="Sangra2detindependiente"/>
              <w:tabs>
                <w:tab w:val="clear" w:pos="405"/>
              </w:tabs>
              <w:ind w:left="-1329" w:firstLine="1329"/>
              <w:rPr>
                <w:sz w:val="24"/>
                <w:szCs w:val="24"/>
                <w:lang w:val="es-CR"/>
              </w:rPr>
            </w:pPr>
            <w:r w:rsidRPr="00315AAB">
              <w:rPr>
                <w:sz w:val="24"/>
                <w:szCs w:val="24"/>
                <w:lang w:val="es-CR"/>
              </w:rPr>
              <w:t>B1</w:t>
            </w:r>
          </w:p>
        </w:tc>
        <w:tc>
          <w:tcPr>
            <w:tcW w:w="567" w:type="dxa"/>
            <w:tcBorders>
              <w:top w:val="nil"/>
              <w:left w:val="nil"/>
              <w:bottom w:val="nil"/>
              <w:right w:val="nil"/>
            </w:tcBorders>
            <w:shd w:val="clear" w:color="auto" w:fill="auto"/>
            <w:noWrap/>
            <w:vAlign w:val="bottom"/>
            <w:hideMark/>
          </w:tcPr>
          <w:p w14:paraId="349C12A2" w14:textId="77777777" w:rsidR="0001275A" w:rsidRPr="00315AAB" w:rsidRDefault="0001275A" w:rsidP="0001275A">
            <w:pPr>
              <w:ind w:left="-1329" w:firstLine="1329"/>
              <w:jc w:val="center"/>
              <w:rPr>
                <w:lang w:val="es-CR" w:eastAsia="es-ES"/>
              </w:rPr>
            </w:pPr>
          </w:p>
        </w:tc>
        <w:tc>
          <w:tcPr>
            <w:tcW w:w="2120" w:type="dxa"/>
            <w:tcBorders>
              <w:top w:val="nil"/>
              <w:left w:val="nil"/>
              <w:bottom w:val="nil"/>
              <w:right w:val="nil"/>
            </w:tcBorders>
            <w:shd w:val="clear" w:color="auto" w:fill="auto"/>
            <w:noWrap/>
            <w:vAlign w:val="bottom"/>
          </w:tcPr>
          <w:p w14:paraId="6283A884" w14:textId="4ED30282" w:rsidR="0001275A" w:rsidRPr="00315AAB" w:rsidRDefault="0001275A" w:rsidP="0001275A">
            <w:pPr>
              <w:jc w:val="right"/>
              <w:rPr>
                <w:lang w:val="es-CR"/>
              </w:rPr>
            </w:pPr>
            <w:r w:rsidRPr="00315AAB">
              <w:t>474</w:t>
            </w:r>
            <w:r w:rsidR="00E44B77" w:rsidRPr="00315AAB">
              <w:t>.</w:t>
            </w:r>
            <w:r w:rsidRPr="00315AAB">
              <w:t>730</w:t>
            </w:r>
            <w:r w:rsidR="00E44B77" w:rsidRPr="00315AAB">
              <w:t>.</w:t>
            </w:r>
            <w:r w:rsidRPr="00315AAB">
              <w:t>438</w:t>
            </w:r>
            <w:r w:rsidR="00E44B77" w:rsidRPr="00315AAB">
              <w:t>.</w:t>
            </w:r>
            <w:r w:rsidRPr="00315AAB">
              <w:t>298</w:t>
            </w:r>
          </w:p>
        </w:tc>
        <w:tc>
          <w:tcPr>
            <w:tcW w:w="180" w:type="dxa"/>
            <w:tcBorders>
              <w:top w:val="nil"/>
              <w:left w:val="nil"/>
              <w:bottom w:val="nil"/>
              <w:right w:val="nil"/>
            </w:tcBorders>
            <w:shd w:val="clear" w:color="auto" w:fill="auto"/>
            <w:noWrap/>
            <w:vAlign w:val="bottom"/>
          </w:tcPr>
          <w:p w14:paraId="6FE4BDB8" w14:textId="77777777" w:rsidR="0001275A" w:rsidRPr="00315AAB" w:rsidRDefault="0001275A" w:rsidP="0001275A">
            <w:pPr>
              <w:jc w:val="right"/>
              <w:rPr>
                <w:lang w:val="es-CR"/>
              </w:rPr>
            </w:pPr>
          </w:p>
        </w:tc>
        <w:tc>
          <w:tcPr>
            <w:tcW w:w="2095" w:type="dxa"/>
            <w:tcBorders>
              <w:top w:val="nil"/>
              <w:left w:val="nil"/>
              <w:bottom w:val="nil"/>
              <w:right w:val="nil"/>
            </w:tcBorders>
            <w:shd w:val="clear" w:color="auto" w:fill="auto"/>
            <w:noWrap/>
            <w:vAlign w:val="bottom"/>
          </w:tcPr>
          <w:p w14:paraId="354F4005" w14:textId="5AF9CD66" w:rsidR="0001275A" w:rsidRPr="00315AAB" w:rsidRDefault="0001275A" w:rsidP="0001275A">
            <w:pPr>
              <w:jc w:val="right"/>
              <w:rPr>
                <w:lang w:val="es-CR"/>
              </w:rPr>
            </w:pPr>
            <w:r w:rsidRPr="00315AAB">
              <w:t>470</w:t>
            </w:r>
            <w:r w:rsidR="00E44B77" w:rsidRPr="00315AAB">
              <w:t>.</w:t>
            </w:r>
            <w:r w:rsidRPr="00315AAB">
              <w:t>429</w:t>
            </w:r>
            <w:r w:rsidR="00E44B77" w:rsidRPr="00315AAB">
              <w:t>.</w:t>
            </w:r>
            <w:r w:rsidRPr="00315AAB">
              <w:t>121</w:t>
            </w:r>
            <w:r w:rsidR="00E44B77" w:rsidRPr="00315AAB">
              <w:t>.</w:t>
            </w:r>
            <w:r w:rsidRPr="00315AAB">
              <w:t>007</w:t>
            </w:r>
          </w:p>
        </w:tc>
      </w:tr>
      <w:tr w:rsidR="0001275A" w:rsidRPr="00315AAB" w14:paraId="29369B51" w14:textId="77777777" w:rsidTr="0001275A">
        <w:trPr>
          <w:trHeight w:val="95"/>
        </w:trPr>
        <w:tc>
          <w:tcPr>
            <w:tcW w:w="3402" w:type="dxa"/>
            <w:tcBorders>
              <w:top w:val="nil"/>
              <w:left w:val="nil"/>
              <w:bottom w:val="nil"/>
              <w:right w:val="nil"/>
            </w:tcBorders>
            <w:shd w:val="clear" w:color="auto" w:fill="auto"/>
            <w:noWrap/>
            <w:hideMark/>
          </w:tcPr>
          <w:p w14:paraId="0DE77A81" w14:textId="77777777" w:rsidR="0001275A" w:rsidRPr="00315AAB" w:rsidRDefault="0001275A" w:rsidP="0001275A">
            <w:pPr>
              <w:pStyle w:val="Sangra2detindependiente"/>
              <w:tabs>
                <w:tab w:val="clear" w:pos="405"/>
              </w:tabs>
              <w:ind w:left="-1329" w:firstLine="1329"/>
              <w:rPr>
                <w:sz w:val="24"/>
                <w:szCs w:val="24"/>
                <w:lang w:val="es-CR"/>
              </w:rPr>
            </w:pPr>
            <w:r w:rsidRPr="00315AAB">
              <w:rPr>
                <w:sz w:val="24"/>
                <w:szCs w:val="24"/>
                <w:lang w:val="es-CR"/>
              </w:rPr>
              <w:t>B2</w:t>
            </w:r>
          </w:p>
        </w:tc>
        <w:tc>
          <w:tcPr>
            <w:tcW w:w="567" w:type="dxa"/>
            <w:tcBorders>
              <w:top w:val="nil"/>
              <w:left w:val="nil"/>
              <w:bottom w:val="nil"/>
              <w:right w:val="nil"/>
            </w:tcBorders>
            <w:shd w:val="clear" w:color="auto" w:fill="auto"/>
            <w:noWrap/>
            <w:vAlign w:val="bottom"/>
            <w:hideMark/>
          </w:tcPr>
          <w:p w14:paraId="04536296" w14:textId="77777777" w:rsidR="0001275A" w:rsidRPr="00315AAB" w:rsidRDefault="0001275A" w:rsidP="0001275A">
            <w:pPr>
              <w:ind w:left="-1329" w:firstLine="1329"/>
              <w:jc w:val="center"/>
              <w:rPr>
                <w:lang w:val="es-CR" w:eastAsia="es-ES"/>
              </w:rPr>
            </w:pPr>
          </w:p>
        </w:tc>
        <w:tc>
          <w:tcPr>
            <w:tcW w:w="2120" w:type="dxa"/>
            <w:tcBorders>
              <w:top w:val="nil"/>
              <w:left w:val="nil"/>
              <w:bottom w:val="nil"/>
              <w:right w:val="nil"/>
            </w:tcBorders>
            <w:shd w:val="clear" w:color="auto" w:fill="auto"/>
            <w:noWrap/>
            <w:vAlign w:val="bottom"/>
          </w:tcPr>
          <w:p w14:paraId="0DF9BF0E" w14:textId="52E9ED78" w:rsidR="0001275A" w:rsidRPr="00315AAB" w:rsidRDefault="0001275A" w:rsidP="0001275A">
            <w:pPr>
              <w:jc w:val="right"/>
              <w:rPr>
                <w:lang w:val="es-CR"/>
              </w:rPr>
            </w:pPr>
            <w:r w:rsidRPr="00315AAB">
              <w:t>17</w:t>
            </w:r>
            <w:r w:rsidR="00E44B77" w:rsidRPr="00315AAB">
              <w:t>.</w:t>
            </w:r>
            <w:r w:rsidRPr="00315AAB">
              <w:t>349</w:t>
            </w:r>
            <w:r w:rsidR="00E44B77" w:rsidRPr="00315AAB">
              <w:t>.</w:t>
            </w:r>
            <w:r w:rsidRPr="00315AAB">
              <w:t>763</w:t>
            </w:r>
            <w:r w:rsidR="00E44B77" w:rsidRPr="00315AAB">
              <w:t>.</w:t>
            </w:r>
            <w:r w:rsidRPr="00315AAB">
              <w:t>827</w:t>
            </w:r>
          </w:p>
        </w:tc>
        <w:tc>
          <w:tcPr>
            <w:tcW w:w="180" w:type="dxa"/>
            <w:tcBorders>
              <w:top w:val="nil"/>
              <w:left w:val="nil"/>
              <w:bottom w:val="nil"/>
              <w:right w:val="nil"/>
            </w:tcBorders>
            <w:shd w:val="clear" w:color="auto" w:fill="auto"/>
            <w:noWrap/>
            <w:vAlign w:val="bottom"/>
          </w:tcPr>
          <w:p w14:paraId="41233628" w14:textId="77777777" w:rsidR="0001275A" w:rsidRPr="00315AAB" w:rsidRDefault="0001275A" w:rsidP="0001275A">
            <w:pPr>
              <w:jc w:val="right"/>
              <w:rPr>
                <w:lang w:val="es-CR"/>
              </w:rPr>
            </w:pPr>
          </w:p>
        </w:tc>
        <w:tc>
          <w:tcPr>
            <w:tcW w:w="2095" w:type="dxa"/>
            <w:tcBorders>
              <w:top w:val="nil"/>
              <w:left w:val="nil"/>
              <w:bottom w:val="nil"/>
              <w:right w:val="nil"/>
            </w:tcBorders>
            <w:shd w:val="clear" w:color="auto" w:fill="auto"/>
            <w:noWrap/>
            <w:vAlign w:val="bottom"/>
          </w:tcPr>
          <w:p w14:paraId="7EE16D9A" w14:textId="0CDA425E" w:rsidR="0001275A" w:rsidRPr="00315AAB" w:rsidRDefault="0001275A" w:rsidP="0001275A">
            <w:pPr>
              <w:jc w:val="right"/>
              <w:rPr>
                <w:lang w:val="es-CR"/>
              </w:rPr>
            </w:pPr>
            <w:r w:rsidRPr="00315AAB">
              <w:t>17</w:t>
            </w:r>
            <w:r w:rsidR="00E44B77" w:rsidRPr="00315AAB">
              <w:t>.</w:t>
            </w:r>
            <w:r w:rsidRPr="00315AAB">
              <w:t>136</w:t>
            </w:r>
            <w:r w:rsidR="00E44B77" w:rsidRPr="00315AAB">
              <w:t>.</w:t>
            </w:r>
            <w:r w:rsidRPr="00315AAB">
              <w:t>260</w:t>
            </w:r>
            <w:r w:rsidR="00E44B77" w:rsidRPr="00315AAB">
              <w:t>.</w:t>
            </w:r>
            <w:r w:rsidRPr="00315AAB">
              <w:t>230</w:t>
            </w:r>
          </w:p>
        </w:tc>
      </w:tr>
      <w:tr w:rsidR="0001275A" w:rsidRPr="00315AAB" w14:paraId="24F8D8FF" w14:textId="77777777" w:rsidTr="0001275A">
        <w:trPr>
          <w:trHeight w:val="95"/>
        </w:trPr>
        <w:tc>
          <w:tcPr>
            <w:tcW w:w="3402" w:type="dxa"/>
            <w:tcBorders>
              <w:top w:val="nil"/>
              <w:left w:val="nil"/>
              <w:bottom w:val="nil"/>
              <w:right w:val="nil"/>
            </w:tcBorders>
            <w:shd w:val="clear" w:color="auto" w:fill="auto"/>
            <w:noWrap/>
            <w:hideMark/>
          </w:tcPr>
          <w:p w14:paraId="2EF13B55" w14:textId="77777777" w:rsidR="0001275A" w:rsidRPr="00315AAB" w:rsidRDefault="0001275A" w:rsidP="0001275A">
            <w:pPr>
              <w:pStyle w:val="Sangra2detindependiente"/>
              <w:tabs>
                <w:tab w:val="clear" w:pos="405"/>
              </w:tabs>
              <w:ind w:left="-1329" w:firstLine="1329"/>
              <w:rPr>
                <w:sz w:val="24"/>
                <w:szCs w:val="24"/>
                <w:lang w:val="es-CR"/>
              </w:rPr>
            </w:pPr>
            <w:r w:rsidRPr="00315AAB">
              <w:rPr>
                <w:sz w:val="24"/>
                <w:szCs w:val="24"/>
                <w:lang w:val="es-CR"/>
              </w:rPr>
              <w:t>C1</w:t>
            </w:r>
          </w:p>
        </w:tc>
        <w:tc>
          <w:tcPr>
            <w:tcW w:w="567" w:type="dxa"/>
            <w:tcBorders>
              <w:top w:val="nil"/>
              <w:left w:val="nil"/>
              <w:bottom w:val="nil"/>
              <w:right w:val="nil"/>
            </w:tcBorders>
            <w:shd w:val="clear" w:color="auto" w:fill="auto"/>
            <w:noWrap/>
            <w:vAlign w:val="bottom"/>
            <w:hideMark/>
          </w:tcPr>
          <w:p w14:paraId="777DFB99" w14:textId="77777777" w:rsidR="0001275A" w:rsidRPr="00315AAB" w:rsidRDefault="0001275A" w:rsidP="0001275A">
            <w:pPr>
              <w:ind w:left="-1329" w:firstLine="1329"/>
              <w:jc w:val="center"/>
              <w:rPr>
                <w:lang w:val="es-CR" w:eastAsia="es-ES"/>
              </w:rPr>
            </w:pPr>
          </w:p>
        </w:tc>
        <w:tc>
          <w:tcPr>
            <w:tcW w:w="2120" w:type="dxa"/>
            <w:tcBorders>
              <w:top w:val="nil"/>
              <w:left w:val="nil"/>
              <w:bottom w:val="nil"/>
              <w:right w:val="nil"/>
            </w:tcBorders>
            <w:shd w:val="clear" w:color="auto" w:fill="auto"/>
            <w:noWrap/>
            <w:vAlign w:val="bottom"/>
          </w:tcPr>
          <w:p w14:paraId="372A26FA" w14:textId="0F5B6D0E" w:rsidR="0001275A" w:rsidRPr="00315AAB" w:rsidRDefault="0001275A" w:rsidP="0001275A">
            <w:pPr>
              <w:jc w:val="right"/>
              <w:rPr>
                <w:lang w:val="es-CR"/>
              </w:rPr>
            </w:pPr>
            <w:r w:rsidRPr="00315AAB">
              <w:t>99</w:t>
            </w:r>
            <w:r w:rsidR="00E44B77" w:rsidRPr="00315AAB">
              <w:t>.</w:t>
            </w:r>
            <w:r w:rsidRPr="00315AAB">
              <w:t>188</w:t>
            </w:r>
            <w:r w:rsidR="00E44B77" w:rsidRPr="00315AAB">
              <w:t>.</w:t>
            </w:r>
            <w:r w:rsidRPr="00315AAB">
              <w:t>277</w:t>
            </w:r>
            <w:r w:rsidR="00E44B77" w:rsidRPr="00315AAB">
              <w:t>.</w:t>
            </w:r>
            <w:r w:rsidRPr="00315AAB">
              <w:t>065</w:t>
            </w:r>
          </w:p>
        </w:tc>
        <w:tc>
          <w:tcPr>
            <w:tcW w:w="180" w:type="dxa"/>
            <w:tcBorders>
              <w:top w:val="nil"/>
              <w:left w:val="nil"/>
              <w:bottom w:val="nil"/>
              <w:right w:val="nil"/>
            </w:tcBorders>
            <w:shd w:val="clear" w:color="auto" w:fill="auto"/>
            <w:noWrap/>
            <w:vAlign w:val="bottom"/>
          </w:tcPr>
          <w:p w14:paraId="67260B2D" w14:textId="77777777" w:rsidR="0001275A" w:rsidRPr="00315AAB" w:rsidRDefault="0001275A" w:rsidP="0001275A">
            <w:pPr>
              <w:jc w:val="right"/>
              <w:rPr>
                <w:lang w:val="es-CR"/>
              </w:rPr>
            </w:pPr>
          </w:p>
        </w:tc>
        <w:tc>
          <w:tcPr>
            <w:tcW w:w="2095" w:type="dxa"/>
            <w:tcBorders>
              <w:top w:val="nil"/>
              <w:left w:val="nil"/>
              <w:bottom w:val="nil"/>
              <w:right w:val="nil"/>
            </w:tcBorders>
            <w:shd w:val="clear" w:color="auto" w:fill="auto"/>
            <w:noWrap/>
            <w:vAlign w:val="bottom"/>
          </w:tcPr>
          <w:p w14:paraId="3987ACB1" w14:textId="7AC40688" w:rsidR="0001275A" w:rsidRPr="00315AAB" w:rsidRDefault="0001275A" w:rsidP="0001275A">
            <w:pPr>
              <w:jc w:val="right"/>
              <w:rPr>
                <w:lang w:val="es-CR"/>
              </w:rPr>
            </w:pPr>
            <w:r w:rsidRPr="00315AAB">
              <w:t>96</w:t>
            </w:r>
            <w:r w:rsidR="00E44B77" w:rsidRPr="00315AAB">
              <w:t>.</w:t>
            </w:r>
            <w:r w:rsidRPr="00315AAB">
              <w:t>275</w:t>
            </w:r>
            <w:r w:rsidR="00E44B77" w:rsidRPr="00315AAB">
              <w:t>.</w:t>
            </w:r>
            <w:r w:rsidRPr="00315AAB">
              <w:t>668</w:t>
            </w:r>
            <w:r w:rsidR="00E44B77" w:rsidRPr="00315AAB">
              <w:t>.</w:t>
            </w:r>
            <w:r w:rsidRPr="00315AAB">
              <w:t>790</w:t>
            </w:r>
          </w:p>
        </w:tc>
      </w:tr>
      <w:tr w:rsidR="0001275A" w:rsidRPr="00315AAB" w14:paraId="49DCFB5E" w14:textId="77777777" w:rsidTr="0001275A">
        <w:trPr>
          <w:trHeight w:val="95"/>
        </w:trPr>
        <w:tc>
          <w:tcPr>
            <w:tcW w:w="3402" w:type="dxa"/>
            <w:tcBorders>
              <w:top w:val="nil"/>
              <w:left w:val="nil"/>
              <w:bottom w:val="nil"/>
              <w:right w:val="nil"/>
            </w:tcBorders>
            <w:shd w:val="clear" w:color="auto" w:fill="auto"/>
            <w:noWrap/>
            <w:hideMark/>
          </w:tcPr>
          <w:p w14:paraId="79A9682E" w14:textId="77777777" w:rsidR="0001275A" w:rsidRPr="00315AAB" w:rsidRDefault="0001275A" w:rsidP="0001275A">
            <w:pPr>
              <w:pStyle w:val="Sangra2detindependiente"/>
              <w:tabs>
                <w:tab w:val="clear" w:pos="405"/>
              </w:tabs>
              <w:ind w:left="-1329" w:firstLine="1329"/>
              <w:rPr>
                <w:sz w:val="24"/>
                <w:szCs w:val="24"/>
                <w:lang w:val="es-CR"/>
              </w:rPr>
            </w:pPr>
            <w:r w:rsidRPr="00315AAB">
              <w:rPr>
                <w:sz w:val="24"/>
                <w:szCs w:val="24"/>
                <w:lang w:val="es-CR"/>
              </w:rPr>
              <w:t>C2</w:t>
            </w:r>
          </w:p>
        </w:tc>
        <w:tc>
          <w:tcPr>
            <w:tcW w:w="567" w:type="dxa"/>
            <w:tcBorders>
              <w:top w:val="nil"/>
              <w:left w:val="nil"/>
              <w:bottom w:val="nil"/>
              <w:right w:val="nil"/>
            </w:tcBorders>
            <w:shd w:val="clear" w:color="auto" w:fill="auto"/>
            <w:noWrap/>
            <w:vAlign w:val="bottom"/>
            <w:hideMark/>
          </w:tcPr>
          <w:p w14:paraId="730E99BB" w14:textId="77777777" w:rsidR="0001275A" w:rsidRPr="00315AAB" w:rsidRDefault="0001275A" w:rsidP="0001275A">
            <w:pPr>
              <w:ind w:left="-1329" w:firstLine="1329"/>
              <w:jc w:val="center"/>
              <w:rPr>
                <w:lang w:val="es-CR" w:eastAsia="es-ES"/>
              </w:rPr>
            </w:pPr>
          </w:p>
        </w:tc>
        <w:tc>
          <w:tcPr>
            <w:tcW w:w="2120" w:type="dxa"/>
            <w:tcBorders>
              <w:top w:val="nil"/>
              <w:left w:val="nil"/>
              <w:bottom w:val="nil"/>
              <w:right w:val="nil"/>
            </w:tcBorders>
            <w:shd w:val="clear" w:color="auto" w:fill="auto"/>
            <w:noWrap/>
            <w:vAlign w:val="bottom"/>
          </w:tcPr>
          <w:p w14:paraId="122C7FDD" w14:textId="269184E0" w:rsidR="0001275A" w:rsidRPr="00315AAB" w:rsidRDefault="0001275A" w:rsidP="0001275A">
            <w:pPr>
              <w:jc w:val="right"/>
              <w:rPr>
                <w:lang w:val="es-CR"/>
              </w:rPr>
            </w:pPr>
            <w:r w:rsidRPr="00315AAB">
              <w:t>6</w:t>
            </w:r>
            <w:r w:rsidR="00E44B77" w:rsidRPr="00315AAB">
              <w:t>.</w:t>
            </w:r>
            <w:r w:rsidRPr="00315AAB">
              <w:t>248</w:t>
            </w:r>
            <w:r w:rsidR="00E44B77" w:rsidRPr="00315AAB">
              <w:t>.</w:t>
            </w:r>
            <w:r w:rsidRPr="00315AAB">
              <w:t>122</w:t>
            </w:r>
            <w:r w:rsidR="00E44B77" w:rsidRPr="00315AAB">
              <w:t>.</w:t>
            </w:r>
            <w:r w:rsidRPr="00315AAB">
              <w:t>518</w:t>
            </w:r>
          </w:p>
        </w:tc>
        <w:tc>
          <w:tcPr>
            <w:tcW w:w="180" w:type="dxa"/>
            <w:tcBorders>
              <w:top w:val="nil"/>
              <w:left w:val="nil"/>
              <w:bottom w:val="nil"/>
              <w:right w:val="nil"/>
            </w:tcBorders>
            <w:shd w:val="clear" w:color="auto" w:fill="auto"/>
            <w:noWrap/>
            <w:vAlign w:val="bottom"/>
          </w:tcPr>
          <w:p w14:paraId="50320E89" w14:textId="77777777" w:rsidR="0001275A" w:rsidRPr="00315AAB" w:rsidRDefault="0001275A" w:rsidP="0001275A">
            <w:pPr>
              <w:jc w:val="right"/>
              <w:rPr>
                <w:lang w:val="es-CR"/>
              </w:rPr>
            </w:pPr>
          </w:p>
        </w:tc>
        <w:tc>
          <w:tcPr>
            <w:tcW w:w="2095" w:type="dxa"/>
            <w:tcBorders>
              <w:top w:val="nil"/>
              <w:left w:val="nil"/>
              <w:bottom w:val="nil"/>
              <w:right w:val="nil"/>
            </w:tcBorders>
            <w:shd w:val="clear" w:color="auto" w:fill="auto"/>
            <w:noWrap/>
            <w:vAlign w:val="bottom"/>
          </w:tcPr>
          <w:p w14:paraId="2B648206" w14:textId="04CD96B8" w:rsidR="0001275A" w:rsidRPr="00315AAB" w:rsidRDefault="0001275A" w:rsidP="0001275A">
            <w:pPr>
              <w:jc w:val="right"/>
              <w:rPr>
                <w:lang w:val="es-CR"/>
              </w:rPr>
            </w:pPr>
            <w:r w:rsidRPr="00315AAB">
              <w:t>5</w:t>
            </w:r>
            <w:r w:rsidR="00E44B77" w:rsidRPr="00315AAB">
              <w:t>.</w:t>
            </w:r>
            <w:r w:rsidRPr="00315AAB">
              <w:t>725</w:t>
            </w:r>
            <w:r w:rsidR="00E44B77" w:rsidRPr="00315AAB">
              <w:t>.</w:t>
            </w:r>
            <w:r w:rsidRPr="00315AAB">
              <w:t>748</w:t>
            </w:r>
            <w:r w:rsidR="00E44B77" w:rsidRPr="00315AAB">
              <w:t>.</w:t>
            </w:r>
            <w:r w:rsidRPr="00315AAB">
              <w:t>933</w:t>
            </w:r>
          </w:p>
        </w:tc>
      </w:tr>
      <w:tr w:rsidR="0001275A" w:rsidRPr="00315AAB" w14:paraId="759CE562" w14:textId="77777777" w:rsidTr="0001275A">
        <w:trPr>
          <w:trHeight w:val="95"/>
        </w:trPr>
        <w:tc>
          <w:tcPr>
            <w:tcW w:w="3402" w:type="dxa"/>
            <w:tcBorders>
              <w:top w:val="nil"/>
              <w:left w:val="nil"/>
              <w:bottom w:val="nil"/>
              <w:right w:val="nil"/>
            </w:tcBorders>
            <w:shd w:val="clear" w:color="auto" w:fill="auto"/>
            <w:noWrap/>
            <w:hideMark/>
          </w:tcPr>
          <w:p w14:paraId="3DA42129" w14:textId="77777777" w:rsidR="0001275A" w:rsidRPr="00315AAB" w:rsidRDefault="0001275A" w:rsidP="0001275A">
            <w:pPr>
              <w:pStyle w:val="Sangra2detindependiente"/>
              <w:tabs>
                <w:tab w:val="clear" w:pos="405"/>
              </w:tabs>
              <w:ind w:left="-1329" w:firstLine="1329"/>
              <w:rPr>
                <w:sz w:val="24"/>
                <w:szCs w:val="24"/>
                <w:lang w:val="es-CR"/>
              </w:rPr>
            </w:pPr>
            <w:r w:rsidRPr="00315AAB">
              <w:rPr>
                <w:sz w:val="24"/>
                <w:szCs w:val="24"/>
                <w:lang w:val="es-CR"/>
              </w:rPr>
              <w:t>D</w:t>
            </w:r>
          </w:p>
        </w:tc>
        <w:tc>
          <w:tcPr>
            <w:tcW w:w="567" w:type="dxa"/>
            <w:tcBorders>
              <w:top w:val="nil"/>
              <w:left w:val="nil"/>
              <w:bottom w:val="nil"/>
              <w:right w:val="nil"/>
            </w:tcBorders>
            <w:shd w:val="clear" w:color="auto" w:fill="auto"/>
            <w:noWrap/>
            <w:vAlign w:val="bottom"/>
            <w:hideMark/>
          </w:tcPr>
          <w:p w14:paraId="5C98FDD5" w14:textId="77777777" w:rsidR="0001275A" w:rsidRPr="00315AAB" w:rsidRDefault="0001275A" w:rsidP="0001275A">
            <w:pPr>
              <w:ind w:left="-1329" w:firstLine="1329"/>
              <w:jc w:val="center"/>
              <w:rPr>
                <w:lang w:val="es-CR" w:eastAsia="es-ES"/>
              </w:rPr>
            </w:pPr>
          </w:p>
        </w:tc>
        <w:tc>
          <w:tcPr>
            <w:tcW w:w="2120" w:type="dxa"/>
            <w:tcBorders>
              <w:top w:val="nil"/>
              <w:left w:val="nil"/>
              <w:bottom w:val="nil"/>
              <w:right w:val="nil"/>
            </w:tcBorders>
            <w:shd w:val="clear" w:color="auto" w:fill="auto"/>
            <w:noWrap/>
            <w:vAlign w:val="bottom"/>
          </w:tcPr>
          <w:p w14:paraId="744EA958" w14:textId="1C209E28" w:rsidR="0001275A" w:rsidRPr="00315AAB" w:rsidRDefault="0001275A" w:rsidP="0001275A">
            <w:pPr>
              <w:jc w:val="right"/>
              <w:rPr>
                <w:lang w:val="es-CR"/>
              </w:rPr>
            </w:pPr>
            <w:r w:rsidRPr="00315AAB">
              <w:t>219</w:t>
            </w:r>
            <w:r w:rsidR="00E44B77" w:rsidRPr="00315AAB">
              <w:t>.</w:t>
            </w:r>
            <w:r w:rsidRPr="00315AAB">
              <w:t>557</w:t>
            </w:r>
            <w:r w:rsidR="00E44B77" w:rsidRPr="00315AAB">
              <w:t>.</w:t>
            </w:r>
            <w:r w:rsidRPr="00315AAB">
              <w:t>270</w:t>
            </w:r>
            <w:r w:rsidR="00E44B77" w:rsidRPr="00315AAB">
              <w:t>.</w:t>
            </w:r>
            <w:r w:rsidRPr="00315AAB">
              <w:t>442</w:t>
            </w:r>
          </w:p>
        </w:tc>
        <w:tc>
          <w:tcPr>
            <w:tcW w:w="180" w:type="dxa"/>
            <w:tcBorders>
              <w:top w:val="nil"/>
              <w:left w:val="nil"/>
              <w:bottom w:val="nil"/>
              <w:right w:val="nil"/>
            </w:tcBorders>
            <w:shd w:val="clear" w:color="auto" w:fill="auto"/>
            <w:noWrap/>
            <w:vAlign w:val="bottom"/>
          </w:tcPr>
          <w:p w14:paraId="08C3946D" w14:textId="77777777" w:rsidR="0001275A" w:rsidRPr="00315AAB" w:rsidRDefault="0001275A" w:rsidP="0001275A">
            <w:pPr>
              <w:jc w:val="right"/>
              <w:rPr>
                <w:lang w:val="es-CR"/>
              </w:rPr>
            </w:pPr>
          </w:p>
        </w:tc>
        <w:tc>
          <w:tcPr>
            <w:tcW w:w="2095" w:type="dxa"/>
            <w:tcBorders>
              <w:top w:val="nil"/>
              <w:left w:val="nil"/>
              <w:bottom w:val="nil"/>
              <w:right w:val="nil"/>
            </w:tcBorders>
            <w:shd w:val="clear" w:color="auto" w:fill="auto"/>
            <w:noWrap/>
            <w:vAlign w:val="bottom"/>
          </w:tcPr>
          <w:p w14:paraId="5221CC06" w14:textId="35A54689" w:rsidR="0001275A" w:rsidRPr="00315AAB" w:rsidRDefault="0001275A" w:rsidP="0001275A">
            <w:pPr>
              <w:jc w:val="right"/>
              <w:rPr>
                <w:lang w:val="es-CR"/>
              </w:rPr>
            </w:pPr>
            <w:r w:rsidRPr="00315AAB">
              <w:t>205</w:t>
            </w:r>
            <w:r w:rsidR="00E44B77" w:rsidRPr="00315AAB">
              <w:t>.</w:t>
            </w:r>
            <w:r w:rsidRPr="00315AAB">
              <w:t>301</w:t>
            </w:r>
            <w:r w:rsidR="00E44B77" w:rsidRPr="00315AAB">
              <w:t>.</w:t>
            </w:r>
            <w:r w:rsidRPr="00315AAB">
              <w:t>596</w:t>
            </w:r>
            <w:r w:rsidR="00E44B77" w:rsidRPr="00315AAB">
              <w:t>.</w:t>
            </w:r>
            <w:r w:rsidRPr="00315AAB">
              <w:t>961</w:t>
            </w:r>
          </w:p>
        </w:tc>
      </w:tr>
      <w:tr w:rsidR="0001275A" w:rsidRPr="00315AAB" w14:paraId="05443F6A" w14:textId="77777777" w:rsidTr="0001275A">
        <w:trPr>
          <w:trHeight w:val="135"/>
        </w:trPr>
        <w:tc>
          <w:tcPr>
            <w:tcW w:w="3402" w:type="dxa"/>
            <w:tcBorders>
              <w:top w:val="nil"/>
              <w:left w:val="nil"/>
              <w:bottom w:val="nil"/>
              <w:right w:val="nil"/>
            </w:tcBorders>
            <w:shd w:val="clear" w:color="auto" w:fill="auto"/>
            <w:noWrap/>
            <w:hideMark/>
          </w:tcPr>
          <w:p w14:paraId="1F18CD53" w14:textId="77777777" w:rsidR="0001275A" w:rsidRPr="00315AAB" w:rsidRDefault="0001275A" w:rsidP="0001275A">
            <w:pPr>
              <w:pStyle w:val="Sangra2detindependiente"/>
              <w:tabs>
                <w:tab w:val="clear" w:pos="405"/>
              </w:tabs>
              <w:ind w:left="-1329" w:firstLine="1329"/>
              <w:rPr>
                <w:sz w:val="24"/>
                <w:szCs w:val="24"/>
                <w:lang w:val="es-CR"/>
              </w:rPr>
            </w:pPr>
            <w:r w:rsidRPr="00315AAB">
              <w:rPr>
                <w:sz w:val="24"/>
                <w:szCs w:val="24"/>
                <w:lang w:val="es-CR"/>
              </w:rPr>
              <w:t>E</w:t>
            </w:r>
          </w:p>
        </w:tc>
        <w:tc>
          <w:tcPr>
            <w:tcW w:w="567" w:type="dxa"/>
            <w:tcBorders>
              <w:top w:val="nil"/>
              <w:left w:val="nil"/>
              <w:bottom w:val="nil"/>
              <w:right w:val="nil"/>
            </w:tcBorders>
            <w:shd w:val="clear" w:color="auto" w:fill="auto"/>
            <w:noWrap/>
            <w:vAlign w:val="bottom"/>
            <w:hideMark/>
          </w:tcPr>
          <w:p w14:paraId="1589B236" w14:textId="77777777" w:rsidR="0001275A" w:rsidRPr="00315AAB" w:rsidRDefault="0001275A" w:rsidP="0001275A">
            <w:pPr>
              <w:ind w:left="-1329" w:firstLine="1329"/>
              <w:jc w:val="center"/>
              <w:rPr>
                <w:lang w:val="es-CR" w:eastAsia="es-ES"/>
              </w:rPr>
            </w:pPr>
          </w:p>
        </w:tc>
        <w:tc>
          <w:tcPr>
            <w:tcW w:w="2120" w:type="dxa"/>
            <w:tcBorders>
              <w:top w:val="nil"/>
              <w:left w:val="nil"/>
              <w:bottom w:val="nil"/>
              <w:right w:val="nil"/>
            </w:tcBorders>
            <w:shd w:val="clear" w:color="auto" w:fill="auto"/>
            <w:noWrap/>
            <w:vAlign w:val="bottom"/>
          </w:tcPr>
          <w:p w14:paraId="5E8678EA" w14:textId="21C40108" w:rsidR="0001275A" w:rsidRPr="00315AAB" w:rsidRDefault="0001275A" w:rsidP="0001275A">
            <w:pPr>
              <w:jc w:val="right"/>
              <w:rPr>
                <w:lang w:val="es-CR"/>
              </w:rPr>
            </w:pPr>
            <w:r w:rsidRPr="00315AAB">
              <w:t>189</w:t>
            </w:r>
            <w:r w:rsidR="00E44B77" w:rsidRPr="00315AAB">
              <w:t>.</w:t>
            </w:r>
            <w:r w:rsidRPr="00315AAB">
              <w:t>403</w:t>
            </w:r>
            <w:r w:rsidR="00E44B77" w:rsidRPr="00315AAB">
              <w:t>.</w:t>
            </w:r>
            <w:r w:rsidRPr="00315AAB">
              <w:t>437</w:t>
            </w:r>
            <w:r w:rsidR="00E44B77" w:rsidRPr="00315AAB">
              <w:t>.</w:t>
            </w:r>
            <w:r w:rsidRPr="00315AAB">
              <w:t>191</w:t>
            </w:r>
          </w:p>
        </w:tc>
        <w:tc>
          <w:tcPr>
            <w:tcW w:w="180" w:type="dxa"/>
            <w:tcBorders>
              <w:top w:val="nil"/>
              <w:left w:val="nil"/>
              <w:bottom w:val="nil"/>
              <w:right w:val="nil"/>
            </w:tcBorders>
            <w:shd w:val="clear" w:color="auto" w:fill="auto"/>
            <w:noWrap/>
            <w:vAlign w:val="bottom"/>
          </w:tcPr>
          <w:p w14:paraId="67D984CB" w14:textId="77777777" w:rsidR="0001275A" w:rsidRPr="00315AAB" w:rsidRDefault="0001275A" w:rsidP="0001275A">
            <w:pPr>
              <w:jc w:val="right"/>
              <w:rPr>
                <w:lang w:val="es-CR"/>
              </w:rPr>
            </w:pPr>
          </w:p>
        </w:tc>
        <w:tc>
          <w:tcPr>
            <w:tcW w:w="2095" w:type="dxa"/>
            <w:tcBorders>
              <w:top w:val="nil"/>
              <w:left w:val="nil"/>
              <w:bottom w:val="nil"/>
              <w:right w:val="nil"/>
            </w:tcBorders>
            <w:shd w:val="clear" w:color="auto" w:fill="auto"/>
            <w:noWrap/>
            <w:vAlign w:val="bottom"/>
          </w:tcPr>
          <w:p w14:paraId="1EC84D25" w14:textId="646B10E7" w:rsidR="0001275A" w:rsidRPr="00315AAB" w:rsidRDefault="0001275A" w:rsidP="0001275A">
            <w:pPr>
              <w:jc w:val="right"/>
              <w:rPr>
                <w:lang w:val="es-CR"/>
              </w:rPr>
            </w:pPr>
            <w:r w:rsidRPr="00315AAB">
              <w:t>131</w:t>
            </w:r>
            <w:r w:rsidR="00E44B77" w:rsidRPr="00315AAB">
              <w:t>.</w:t>
            </w:r>
            <w:r w:rsidRPr="00315AAB">
              <w:t>068</w:t>
            </w:r>
            <w:r w:rsidR="00E44B77" w:rsidRPr="00315AAB">
              <w:t>.</w:t>
            </w:r>
            <w:r w:rsidRPr="00315AAB">
              <w:t>924</w:t>
            </w:r>
            <w:r w:rsidR="00E44B77" w:rsidRPr="00315AAB">
              <w:t>.</w:t>
            </w:r>
            <w:r w:rsidRPr="00315AAB">
              <w:t>901</w:t>
            </w:r>
          </w:p>
        </w:tc>
      </w:tr>
      <w:tr w:rsidR="0001275A" w:rsidRPr="00315AAB" w14:paraId="021D7DCB" w14:textId="77777777" w:rsidTr="0001275A">
        <w:trPr>
          <w:trHeight w:val="116"/>
        </w:trPr>
        <w:tc>
          <w:tcPr>
            <w:tcW w:w="3402" w:type="dxa"/>
            <w:tcBorders>
              <w:top w:val="nil"/>
              <w:left w:val="nil"/>
              <w:bottom w:val="nil"/>
              <w:right w:val="nil"/>
            </w:tcBorders>
            <w:shd w:val="clear" w:color="auto" w:fill="auto"/>
            <w:noWrap/>
            <w:vAlign w:val="bottom"/>
            <w:hideMark/>
          </w:tcPr>
          <w:p w14:paraId="2641771D" w14:textId="77777777" w:rsidR="0001275A" w:rsidRPr="00315AAB" w:rsidRDefault="0001275A" w:rsidP="0001275A">
            <w:pPr>
              <w:pStyle w:val="Sangra2detindependiente"/>
              <w:tabs>
                <w:tab w:val="clear" w:pos="405"/>
              </w:tabs>
              <w:ind w:left="-1329" w:firstLine="1329"/>
              <w:rPr>
                <w:sz w:val="24"/>
                <w:szCs w:val="24"/>
                <w:lang w:val="es-CR"/>
              </w:rPr>
            </w:pPr>
          </w:p>
        </w:tc>
        <w:tc>
          <w:tcPr>
            <w:tcW w:w="567" w:type="dxa"/>
            <w:tcBorders>
              <w:top w:val="nil"/>
              <w:left w:val="nil"/>
              <w:bottom w:val="nil"/>
              <w:right w:val="nil"/>
            </w:tcBorders>
            <w:shd w:val="clear" w:color="auto" w:fill="auto"/>
            <w:noWrap/>
            <w:hideMark/>
          </w:tcPr>
          <w:p w14:paraId="38835074" w14:textId="77777777" w:rsidR="0001275A" w:rsidRPr="00315AAB" w:rsidRDefault="0001275A" w:rsidP="0001275A">
            <w:pPr>
              <w:ind w:left="-1329" w:firstLine="1329"/>
              <w:jc w:val="center"/>
              <w:rPr>
                <w:lang w:val="es-CR" w:eastAsia="es-ES"/>
              </w:rPr>
            </w:pPr>
            <w:r w:rsidRPr="00315AAB">
              <w:rPr>
                <w:lang w:val="es-CR" w:eastAsia="es-ES"/>
              </w:rPr>
              <w:t>¢</w:t>
            </w:r>
          </w:p>
        </w:tc>
        <w:tc>
          <w:tcPr>
            <w:tcW w:w="2120" w:type="dxa"/>
            <w:tcBorders>
              <w:top w:val="single" w:sz="4" w:space="0" w:color="auto"/>
              <w:left w:val="nil"/>
              <w:bottom w:val="double" w:sz="6" w:space="0" w:color="auto"/>
              <w:right w:val="nil"/>
            </w:tcBorders>
            <w:shd w:val="clear" w:color="auto" w:fill="auto"/>
            <w:noWrap/>
            <w:vAlign w:val="bottom"/>
          </w:tcPr>
          <w:p w14:paraId="20B23F78" w14:textId="300A7BB1" w:rsidR="0001275A" w:rsidRPr="00315AAB" w:rsidRDefault="0001275A" w:rsidP="0001275A">
            <w:pPr>
              <w:jc w:val="right"/>
              <w:rPr>
                <w:lang w:val="es-CR"/>
              </w:rPr>
            </w:pPr>
            <w:r w:rsidRPr="00315AAB">
              <w:t>4</w:t>
            </w:r>
            <w:r w:rsidR="00E44B77" w:rsidRPr="00315AAB">
              <w:t>.</w:t>
            </w:r>
            <w:r w:rsidRPr="00315AAB">
              <w:t>321</w:t>
            </w:r>
            <w:r w:rsidR="00E44B77" w:rsidRPr="00315AAB">
              <w:t>.</w:t>
            </w:r>
            <w:r w:rsidRPr="00315AAB">
              <w:t>533</w:t>
            </w:r>
            <w:r w:rsidR="00E44B77" w:rsidRPr="00315AAB">
              <w:t>.</w:t>
            </w:r>
            <w:r w:rsidRPr="00315AAB">
              <w:t>336</w:t>
            </w:r>
            <w:r w:rsidR="00E44B77" w:rsidRPr="00315AAB">
              <w:t>.</w:t>
            </w:r>
            <w:r w:rsidRPr="00315AAB">
              <w:t>072</w:t>
            </w:r>
          </w:p>
        </w:tc>
        <w:tc>
          <w:tcPr>
            <w:tcW w:w="180" w:type="dxa"/>
            <w:tcBorders>
              <w:top w:val="nil"/>
              <w:left w:val="nil"/>
              <w:bottom w:val="nil"/>
              <w:right w:val="nil"/>
            </w:tcBorders>
            <w:shd w:val="clear" w:color="auto" w:fill="auto"/>
            <w:noWrap/>
            <w:vAlign w:val="bottom"/>
          </w:tcPr>
          <w:p w14:paraId="7139A373" w14:textId="77777777" w:rsidR="0001275A" w:rsidRPr="00315AAB" w:rsidRDefault="0001275A" w:rsidP="0001275A">
            <w:pPr>
              <w:jc w:val="right"/>
              <w:rPr>
                <w:lang w:val="es-CR"/>
              </w:rPr>
            </w:pPr>
          </w:p>
        </w:tc>
        <w:tc>
          <w:tcPr>
            <w:tcW w:w="2095" w:type="dxa"/>
            <w:tcBorders>
              <w:top w:val="single" w:sz="4" w:space="0" w:color="auto"/>
              <w:left w:val="nil"/>
              <w:bottom w:val="double" w:sz="6" w:space="0" w:color="auto"/>
              <w:right w:val="nil"/>
            </w:tcBorders>
            <w:shd w:val="clear" w:color="auto" w:fill="auto"/>
            <w:noWrap/>
            <w:vAlign w:val="bottom"/>
          </w:tcPr>
          <w:p w14:paraId="4B407035" w14:textId="1FEC0C48" w:rsidR="0001275A" w:rsidRPr="00315AAB" w:rsidRDefault="0001275A" w:rsidP="0001275A">
            <w:pPr>
              <w:jc w:val="right"/>
              <w:rPr>
                <w:lang w:val="es-CR"/>
              </w:rPr>
            </w:pPr>
            <w:r w:rsidRPr="00315AAB">
              <w:t xml:space="preserve"> 4</w:t>
            </w:r>
            <w:r w:rsidR="00E44B77" w:rsidRPr="00315AAB">
              <w:t>.</w:t>
            </w:r>
            <w:r w:rsidRPr="00315AAB">
              <w:t>222</w:t>
            </w:r>
            <w:r w:rsidR="00E44B77" w:rsidRPr="00315AAB">
              <w:t>.</w:t>
            </w:r>
            <w:r w:rsidRPr="00315AAB">
              <w:t>119</w:t>
            </w:r>
            <w:r w:rsidR="00E44B77" w:rsidRPr="00315AAB">
              <w:t>.</w:t>
            </w:r>
            <w:r w:rsidRPr="00315AAB">
              <w:t>384</w:t>
            </w:r>
            <w:r w:rsidR="00E44B77" w:rsidRPr="00315AAB">
              <w:t>.</w:t>
            </w:r>
            <w:r w:rsidRPr="00315AAB">
              <w:t xml:space="preserve">967 </w:t>
            </w:r>
          </w:p>
        </w:tc>
      </w:tr>
    </w:tbl>
    <w:p w14:paraId="406F94BC" w14:textId="77777777" w:rsidR="00EB3138" w:rsidRPr="00315AAB" w:rsidRDefault="00EB3138" w:rsidP="00E25FD9">
      <w:pPr>
        <w:rPr>
          <w:lang w:val="es-CR"/>
        </w:rPr>
      </w:pPr>
    </w:p>
    <w:p w14:paraId="13A9CEC9" w14:textId="77777777" w:rsidR="00EB3138" w:rsidRPr="00315AAB" w:rsidRDefault="00EB3138" w:rsidP="00E25FD9">
      <w:pPr>
        <w:rPr>
          <w:lang w:val="es-CR"/>
        </w:rPr>
      </w:pPr>
      <w:r w:rsidRPr="00315AAB">
        <w:rPr>
          <w:lang w:val="es-CR"/>
        </w:rPr>
        <w:br w:type="page"/>
      </w:r>
    </w:p>
    <w:p w14:paraId="746EC15E" w14:textId="77777777" w:rsidR="00AE4655" w:rsidRPr="00315AAB" w:rsidRDefault="00AE4655" w:rsidP="00E25FD9">
      <w:pPr>
        <w:rPr>
          <w:lang w:val="es-CR"/>
        </w:rPr>
      </w:pPr>
    </w:p>
    <w:tbl>
      <w:tblPr>
        <w:tblW w:w="8364" w:type="dxa"/>
        <w:tblInd w:w="1418" w:type="dxa"/>
        <w:tblCellMar>
          <w:left w:w="70" w:type="dxa"/>
          <w:right w:w="70" w:type="dxa"/>
        </w:tblCellMar>
        <w:tblLook w:val="04A0" w:firstRow="1" w:lastRow="0" w:firstColumn="1" w:lastColumn="0" w:noHBand="0" w:noVBand="1"/>
      </w:tblPr>
      <w:tblGrid>
        <w:gridCol w:w="3402"/>
        <w:gridCol w:w="567"/>
        <w:gridCol w:w="2120"/>
        <w:gridCol w:w="180"/>
        <w:gridCol w:w="2095"/>
      </w:tblGrid>
      <w:tr w:rsidR="00CA3E3F" w:rsidRPr="00315AAB" w14:paraId="60FB19AB" w14:textId="77777777" w:rsidTr="007C43ED">
        <w:trPr>
          <w:trHeight w:val="99"/>
        </w:trPr>
        <w:tc>
          <w:tcPr>
            <w:tcW w:w="3402" w:type="dxa"/>
            <w:noWrap/>
            <w:vAlign w:val="bottom"/>
            <w:hideMark/>
          </w:tcPr>
          <w:p w14:paraId="57FD36DF" w14:textId="77777777" w:rsidR="00CA3E3F" w:rsidRPr="00315AAB" w:rsidRDefault="00CA3E3F" w:rsidP="00E25FD9">
            <w:pPr>
              <w:rPr>
                <w:sz w:val="20"/>
                <w:szCs w:val="20"/>
                <w:lang w:val="es-CR" w:eastAsia="es-CR"/>
              </w:rPr>
            </w:pPr>
          </w:p>
        </w:tc>
        <w:tc>
          <w:tcPr>
            <w:tcW w:w="567" w:type="dxa"/>
            <w:noWrap/>
            <w:vAlign w:val="bottom"/>
            <w:hideMark/>
          </w:tcPr>
          <w:p w14:paraId="282EEF71" w14:textId="77777777" w:rsidR="00CA3E3F" w:rsidRPr="00315AAB" w:rsidRDefault="00CA3E3F" w:rsidP="00E25FD9">
            <w:pPr>
              <w:jc w:val="center"/>
              <w:rPr>
                <w:sz w:val="20"/>
                <w:szCs w:val="20"/>
                <w:lang w:val="es-CR" w:eastAsia="es-CR"/>
              </w:rPr>
            </w:pPr>
          </w:p>
        </w:tc>
        <w:tc>
          <w:tcPr>
            <w:tcW w:w="4395" w:type="dxa"/>
            <w:gridSpan w:val="3"/>
            <w:tcBorders>
              <w:top w:val="nil"/>
              <w:left w:val="nil"/>
              <w:bottom w:val="single" w:sz="4" w:space="0" w:color="auto"/>
              <w:right w:val="nil"/>
            </w:tcBorders>
            <w:noWrap/>
            <w:vAlign w:val="bottom"/>
            <w:hideMark/>
          </w:tcPr>
          <w:p w14:paraId="2BA48124" w14:textId="2B0DB836" w:rsidR="00CA3E3F" w:rsidRPr="00315AAB" w:rsidRDefault="00CC61D9" w:rsidP="00E25FD9">
            <w:pPr>
              <w:ind w:left="-1329" w:firstLine="1329"/>
              <w:jc w:val="center"/>
              <w:rPr>
                <w:bCs/>
                <w:sz w:val="22"/>
                <w:lang w:val="es-CR" w:eastAsia="es-ES"/>
              </w:rPr>
            </w:pPr>
            <w:r w:rsidRPr="00315AAB">
              <w:rPr>
                <w:bCs/>
                <w:sz w:val="22"/>
                <w:lang w:val="es-CR" w:eastAsia="es-ES"/>
              </w:rPr>
              <w:t>201</w:t>
            </w:r>
            <w:r w:rsidR="0076289C" w:rsidRPr="00315AAB">
              <w:rPr>
                <w:bCs/>
                <w:sz w:val="22"/>
                <w:lang w:val="es-CR" w:eastAsia="es-ES"/>
              </w:rPr>
              <w:t>8</w:t>
            </w:r>
          </w:p>
        </w:tc>
      </w:tr>
      <w:tr w:rsidR="00CA3E3F" w:rsidRPr="00315AAB" w14:paraId="0998697D" w14:textId="77777777" w:rsidTr="007C43ED">
        <w:trPr>
          <w:trHeight w:val="85"/>
        </w:trPr>
        <w:tc>
          <w:tcPr>
            <w:tcW w:w="3402" w:type="dxa"/>
            <w:noWrap/>
            <w:vAlign w:val="bottom"/>
            <w:hideMark/>
          </w:tcPr>
          <w:p w14:paraId="1C149BED" w14:textId="77777777" w:rsidR="00CA3E3F" w:rsidRPr="00315AAB" w:rsidRDefault="00CA3E3F" w:rsidP="00E25FD9">
            <w:pPr>
              <w:rPr>
                <w:bCs/>
                <w:sz w:val="22"/>
                <w:lang w:val="es-CR" w:eastAsia="es-ES"/>
              </w:rPr>
            </w:pPr>
          </w:p>
        </w:tc>
        <w:tc>
          <w:tcPr>
            <w:tcW w:w="567" w:type="dxa"/>
            <w:noWrap/>
            <w:vAlign w:val="bottom"/>
            <w:hideMark/>
          </w:tcPr>
          <w:p w14:paraId="5DAE8EAA" w14:textId="77777777" w:rsidR="00CA3E3F" w:rsidRPr="00315AAB" w:rsidRDefault="00CA3E3F" w:rsidP="00E25FD9">
            <w:pPr>
              <w:jc w:val="center"/>
              <w:rPr>
                <w:sz w:val="20"/>
                <w:szCs w:val="20"/>
                <w:lang w:val="es-CR" w:eastAsia="es-CR"/>
              </w:rPr>
            </w:pPr>
          </w:p>
        </w:tc>
        <w:tc>
          <w:tcPr>
            <w:tcW w:w="4395" w:type="dxa"/>
            <w:gridSpan w:val="3"/>
            <w:tcBorders>
              <w:top w:val="nil"/>
              <w:left w:val="nil"/>
              <w:bottom w:val="single" w:sz="4" w:space="0" w:color="auto"/>
              <w:right w:val="nil"/>
            </w:tcBorders>
            <w:noWrap/>
            <w:vAlign w:val="bottom"/>
            <w:hideMark/>
          </w:tcPr>
          <w:p w14:paraId="0CA3F91C" w14:textId="77777777" w:rsidR="00CA3E3F" w:rsidRPr="00315AAB" w:rsidRDefault="00CA3E3F" w:rsidP="00E25FD9">
            <w:pPr>
              <w:ind w:left="-1329" w:firstLine="1329"/>
              <w:jc w:val="center"/>
              <w:rPr>
                <w:bCs/>
                <w:sz w:val="22"/>
                <w:lang w:val="es-CR" w:eastAsia="es-ES"/>
              </w:rPr>
            </w:pPr>
            <w:r w:rsidRPr="00315AAB">
              <w:rPr>
                <w:bCs/>
                <w:sz w:val="22"/>
                <w:lang w:val="es-CR" w:eastAsia="es-ES"/>
              </w:rPr>
              <w:t>Préstamos a clientes</w:t>
            </w:r>
          </w:p>
        </w:tc>
      </w:tr>
      <w:tr w:rsidR="00CA3E3F" w:rsidRPr="00315AAB" w14:paraId="77A56109" w14:textId="77777777" w:rsidTr="007C43ED">
        <w:trPr>
          <w:trHeight w:val="179"/>
        </w:trPr>
        <w:tc>
          <w:tcPr>
            <w:tcW w:w="3402" w:type="dxa"/>
            <w:noWrap/>
            <w:vAlign w:val="bottom"/>
            <w:hideMark/>
          </w:tcPr>
          <w:p w14:paraId="37138A5F" w14:textId="77777777" w:rsidR="00CA3E3F" w:rsidRPr="00315AAB" w:rsidRDefault="00CA3E3F" w:rsidP="00E25FD9">
            <w:pPr>
              <w:rPr>
                <w:bCs/>
                <w:sz w:val="22"/>
                <w:lang w:val="es-CR" w:eastAsia="es-ES"/>
              </w:rPr>
            </w:pPr>
          </w:p>
        </w:tc>
        <w:tc>
          <w:tcPr>
            <w:tcW w:w="567" w:type="dxa"/>
            <w:noWrap/>
            <w:vAlign w:val="bottom"/>
            <w:hideMark/>
          </w:tcPr>
          <w:p w14:paraId="03B02D91" w14:textId="77777777" w:rsidR="00CA3E3F" w:rsidRPr="00315AAB" w:rsidRDefault="00CA3E3F" w:rsidP="00E25FD9">
            <w:pPr>
              <w:jc w:val="center"/>
              <w:rPr>
                <w:sz w:val="20"/>
                <w:szCs w:val="20"/>
                <w:lang w:val="es-CR" w:eastAsia="es-CR"/>
              </w:rPr>
            </w:pPr>
          </w:p>
        </w:tc>
        <w:tc>
          <w:tcPr>
            <w:tcW w:w="2120" w:type="dxa"/>
            <w:tcBorders>
              <w:top w:val="nil"/>
              <w:left w:val="nil"/>
              <w:bottom w:val="single" w:sz="4" w:space="0" w:color="auto"/>
              <w:right w:val="nil"/>
            </w:tcBorders>
            <w:noWrap/>
            <w:vAlign w:val="bottom"/>
            <w:hideMark/>
          </w:tcPr>
          <w:p w14:paraId="18D0B8FE" w14:textId="77777777" w:rsidR="00CA3E3F" w:rsidRPr="00315AAB" w:rsidRDefault="00CA3E3F" w:rsidP="00E25FD9">
            <w:pPr>
              <w:ind w:left="-1329" w:firstLine="1329"/>
              <w:jc w:val="center"/>
              <w:rPr>
                <w:bCs/>
                <w:sz w:val="22"/>
                <w:lang w:val="es-CR" w:eastAsia="es-ES"/>
              </w:rPr>
            </w:pPr>
            <w:r w:rsidRPr="00315AAB">
              <w:rPr>
                <w:bCs/>
                <w:sz w:val="22"/>
                <w:lang w:val="es-CR" w:eastAsia="es-ES"/>
              </w:rPr>
              <w:t>Bruto</w:t>
            </w:r>
          </w:p>
        </w:tc>
        <w:tc>
          <w:tcPr>
            <w:tcW w:w="180" w:type="dxa"/>
            <w:noWrap/>
            <w:vAlign w:val="bottom"/>
            <w:hideMark/>
          </w:tcPr>
          <w:p w14:paraId="1A55AD49" w14:textId="77777777" w:rsidR="00CA3E3F" w:rsidRPr="00315AAB" w:rsidRDefault="00CA3E3F" w:rsidP="00E25FD9">
            <w:pPr>
              <w:rPr>
                <w:bCs/>
                <w:sz w:val="22"/>
                <w:lang w:val="es-CR" w:eastAsia="es-ES"/>
              </w:rPr>
            </w:pPr>
          </w:p>
        </w:tc>
        <w:tc>
          <w:tcPr>
            <w:tcW w:w="2095" w:type="dxa"/>
            <w:tcBorders>
              <w:top w:val="nil"/>
              <w:left w:val="nil"/>
              <w:bottom w:val="single" w:sz="4" w:space="0" w:color="auto"/>
              <w:right w:val="nil"/>
            </w:tcBorders>
            <w:noWrap/>
            <w:vAlign w:val="bottom"/>
            <w:hideMark/>
          </w:tcPr>
          <w:p w14:paraId="63E58828" w14:textId="77777777" w:rsidR="00CA3E3F" w:rsidRPr="00315AAB" w:rsidRDefault="00CA3E3F" w:rsidP="00E25FD9">
            <w:pPr>
              <w:ind w:left="-1329" w:firstLine="1329"/>
              <w:jc w:val="center"/>
              <w:rPr>
                <w:bCs/>
                <w:sz w:val="22"/>
                <w:lang w:val="es-CR" w:eastAsia="es-ES"/>
              </w:rPr>
            </w:pPr>
            <w:r w:rsidRPr="00315AAB">
              <w:rPr>
                <w:bCs/>
                <w:sz w:val="22"/>
                <w:lang w:val="es-CR" w:eastAsia="es-ES"/>
              </w:rPr>
              <w:t xml:space="preserve">Neta </w:t>
            </w:r>
          </w:p>
        </w:tc>
      </w:tr>
      <w:tr w:rsidR="008E7DEF" w:rsidRPr="00315AAB" w14:paraId="4DC44763" w14:textId="77777777" w:rsidTr="008E7DEF">
        <w:trPr>
          <w:trHeight w:val="125"/>
        </w:trPr>
        <w:tc>
          <w:tcPr>
            <w:tcW w:w="3402" w:type="dxa"/>
            <w:noWrap/>
            <w:vAlign w:val="bottom"/>
            <w:hideMark/>
          </w:tcPr>
          <w:p w14:paraId="1E8895CD" w14:textId="77777777" w:rsidR="008E7DEF" w:rsidRPr="00315AAB" w:rsidRDefault="008E7DEF" w:rsidP="008E7DEF">
            <w:pPr>
              <w:pStyle w:val="Sangra2detindependiente"/>
              <w:tabs>
                <w:tab w:val="clear" w:pos="405"/>
                <w:tab w:val="left" w:pos="708"/>
              </w:tabs>
              <w:ind w:left="-1329" w:firstLine="1329"/>
              <w:jc w:val="left"/>
              <w:rPr>
                <w:sz w:val="22"/>
                <w:szCs w:val="24"/>
                <w:lang w:val="es-CR"/>
              </w:rPr>
            </w:pPr>
            <w:r w:rsidRPr="00315AAB">
              <w:rPr>
                <w:sz w:val="22"/>
                <w:szCs w:val="24"/>
                <w:lang w:val="es-CR"/>
              </w:rPr>
              <w:t>0</w:t>
            </w:r>
          </w:p>
        </w:tc>
        <w:tc>
          <w:tcPr>
            <w:tcW w:w="567" w:type="dxa"/>
            <w:noWrap/>
            <w:vAlign w:val="bottom"/>
            <w:hideMark/>
          </w:tcPr>
          <w:p w14:paraId="78E792F1" w14:textId="77777777" w:rsidR="008E7DEF" w:rsidRPr="00315AAB" w:rsidRDefault="008E7DEF" w:rsidP="008E7DEF">
            <w:pPr>
              <w:ind w:left="-1329" w:firstLine="1329"/>
              <w:jc w:val="center"/>
              <w:rPr>
                <w:sz w:val="22"/>
                <w:lang w:val="es-CR" w:eastAsia="es-ES"/>
              </w:rPr>
            </w:pPr>
            <w:r w:rsidRPr="00315AAB">
              <w:rPr>
                <w:sz w:val="22"/>
                <w:lang w:val="es-CR" w:eastAsia="es-ES"/>
              </w:rPr>
              <w:t>¢</w:t>
            </w:r>
          </w:p>
        </w:tc>
        <w:tc>
          <w:tcPr>
            <w:tcW w:w="2120" w:type="dxa"/>
            <w:noWrap/>
            <w:vAlign w:val="bottom"/>
          </w:tcPr>
          <w:p w14:paraId="66FD0D9A" w14:textId="18CE1819" w:rsidR="008E7DEF" w:rsidRPr="00315AAB" w:rsidRDefault="008E7DEF" w:rsidP="008E7DEF">
            <w:pPr>
              <w:jc w:val="right"/>
            </w:pPr>
            <w:r w:rsidRPr="00315AAB">
              <w:t>37.427.442.169</w:t>
            </w:r>
          </w:p>
        </w:tc>
        <w:tc>
          <w:tcPr>
            <w:tcW w:w="180" w:type="dxa"/>
            <w:noWrap/>
            <w:vAlign w:val="bottom"/>
          </w:tcPr>
          <w:p w14:paraId="14FFB613" w14:textId="77777777" w:rsidR="008E7DEF" w:rsidRPr="00315AAB" w:rsidRDefault="008E7DEF" w:rsidP="008E7DEF">
            <w:pPr>
              <w:ind w:left="-1329" w:firstLine="1329"/>
              <w:jc w:val="right"/>
            </w:pPr>
          </w:p>
        </w:tc>
        <w:tc>
          <w:tcPr>
            <w:tcW w:w="2095" w:type="dxa"/>
            <w:noWrap/>
            <w:vAlign w:val="bottom"/>
          </w:tcPr>
          <w:p w14:paraId="30F8A44F" w14:textId="6AD596FB" w:rsidR="008E7DEF" w:rsidRPr="00315AAB" w:rsidRDefault="008E7DEF" w:rsidP="008E7DEF">
            <w:pPr>
              <w:jc w:val="right"/>
            </w:pPr>
            <w:r w:rsidRPr="00315AAB">
              <w:t>36.977.530.261</w:t>
            </w:r>
          </w:p>
        </w:tc>
      </w:tr>
      <w:tr w:rsidR="008E7DEF" w:rsidRPr="00315AAB" w14:paraId="060719B0" w14:textId="77777777" w:rsidTr="008E7DEF">
        <w:trPr>
          <w:trHeight w:val="95"/>
        </w:trPr>
        <w:tc>
          <w:tcPr>
            <w:tcW w:w="3402" w:type="dxa"/>
            <w:noWrap/>
            <w:vAlign w:val="bottom"/>
          </w:tcPr>
          <w:p w14:paraId="7DF36EE3" w14:textId="77777777" w:rsidR="008E7DEF" w:rsidRPr="00315AAB" w:rsidRDefault="008E7DEF" w:rsidP="008E7DEF">
            <w:pPr>
              <w:pStyle w:val="Sangra2detindependiente"/>
              <w:tabs>
                <w:tab w:val="clear" w:pos="405"/>
                <w:tab w:val="left" w:pos="708"/>
              </w:tabs>
              <w:ind w:left="-1329" w:firstLine="1329"/>
              <w:jc w:val="left"/>
              <w:rPr>
                <w:sz w:val="22"/>
                <w:szCs w:val="24"/>
                <w:lang w:val="es-CR"/>
              </w:rPr>
            </w:pPr>
            <w:r w:rsidRPr="00315AAB">
              <w:rPr>
                <w:sz w:val="22"/>
                <w:szCs w:val="24"/>
                <w:lang w:val="es-CR"/>
              </w:rPr>
              <w:t>A1</w:t>
            </w:r>
          </w:p>
        </w:tc>
        <w:tc>
          <w:tcPr>
            <w:tcW w:w="567" w:type="dxa"/>
            <w:noWrap/>
            <w:vAlign w:val="bottom"/>
          </w:tcPr>
          <w:p w14:paraId="7EF1F711" w14:textId="77777777" w:rsidR="008E7DEF" w:rsidRPr="00315AAB" w:rsidRDefault="008E7DEF" w:rsidP="008E7DEF">
            <w:pPr>
              <w:jc w:val="center"/>
              <w:rPr>
                <w:sz w:val="22"/>
                <w:lang w:val="es-CR"/>
              </w:rPr>
            </w:pPr>
          </w:p>
        </w:tc>
        <w:tc>
          <w:tcPr>
            <w:tcW w:w="2120" w:type="dxa"/>
            <w:noWrap/>
            <w:vAlign w:val="bottom"/>
          </w:tcPr>
          <w:p w14:paraId="23A04A14" w14:textId="69BEAB0F" w:rsidR="008E7DEF" w:rsidRPr="00315AAB" w:rsidRDefault="008E7DEF" w:rsidP="008E7DEF">
            <w:pPr>
              <w:jc w:val="right"/>
            </w:pPr>
            <w:r w:rsidRPr="00315AAB">
              <w:t>3.440.849.168.342</w:t>
            </w:r>
          </w:p>
        </w:tc>
        <w:tc>
          <w:tcPr>
            <w:tcW w:w="180" w:type="dxa"/>
            <w:noWrap/>
            <w:vAlign w:val="bottom"/>
          </w:tcPr>
          <w:p w14:paraId="5746A154" w14:textId="77777777" w:rsidR="008E7DEF" w:rsidRPr="00315AAB" w:rsidRDefault="008E7DEF" w:rsidP="008E7DEF">
            <w:pPr>
              <w:ind w:left="-1329" w:firstLine="1329"/>
              <w:jc w:val="right"/>
            </w:pPr>
          </w:p>
        </w:tc>
        <w:tc>
          <w:tcPr>
            <w:tcW w:w="2095" w:type="dxa"/>
            <w:noWrap/>
            <w:vAlign w:val="bottom"/>
          </w:tcPr>
          <w:p w14:paraId="4BA7F8F8" w14:textId="794F0CF4" w:rsidR="008E7DEF" w:rsidRPr="00315AAB" w:rsidRDefault="008E7DEF" w:rsidP="008E7DEF">
            <w:pPr>
              <w:jc w:val="right"/>
            </w:pPr>
            <w:r w:rsidRPr="00315AAB">
              <w:t>3.421.129.775.024</w:t>
            </w:r>
          </w:p>
        </w:tc>
      </w:tr>
      <w:tr w:rsidR="008E7DEF" w:rsidRPr="00315AAB" w14:paraId="13F36DF4" w14:textId="77777777" w:rsidTr="008E7DEF">
        <w:trPr>
          <w:trHeight w:val="95"/>
        </w:trPr>
        <w:tc>
          <w:tcPr>
            <w:tcW w:w="3402" w:type="dxa"/>
            <w:noWrap/>
            <w:vAlign w:val="bottom"/>
            <w:hideMark/>
          </w:tcPr>
          <w:p w14:paraId="59713560" w14:textId="77777777" w:rsidR="008E7DEF" w:rsidRPr="00315AAB" w:rsidRDefault="008E7DEF" w:rsidP="008E7DEF">
            <w:pPr>
              <w:pStyle w:val="Sangra2detindependiente"/>
              <w:tabs>
                <w:tab w:val="clear" w:pos="405"/>
                <w:tab w:val="left" w:pos="708"/>
              </w:tabs>
              <w:ind w:left="-1329" w:firstLine="1329"/>
              <w:jc w:val="left"/>
              <w:rPr>
                <w:sz w:val="22"/>
                <w:szCs w:val="24"/>
                <w:lang w:val="es-CR"/>
              </w:rPr>
            </w:pPr>
            <w:r w:rsidRPr="00315AAB">
              <w:rPr>
                <w:sz w:val="22"/>
                <w:szCs w:val="24"/>
                <w:lang w:val="es-CR"/>
              </w:rPr>
              <w:t>A2</w:t>
            </w:r>
          </w:p>
        </w:tc>
        <w:tc>
          <w:tcPr>
            <w:tcW w:w="567" w:type="dxa"/>
            <w:noWrap/>
            <w:vAlign w:val="bottom"/>
            <w:hideMark/>
          </w:tcPr>
          <w:p w14:paraId="671985CE" w14:textId="77777777" w:rsidR="008E7DEF" w:rsidRPr="00315AAB" w:rsidRDefault="008E7DEF" w:rsidP="008E7DEF">
            <w:pPr>
              <w:jc w:val="center"/>
              <w:rPr>
                <w:sz w:val="22"/>
                <w:lang w:val="es-CR"/>
              </w:rPr>
            </w:pPr>
          </w:p>
        </w:tc>
        <w:tc>
          <w:tcPr>
            <w:tcW w:w="2120" w:type="dxa"/>
            <w:noWrap/>
            <w:vAlign w:val="bottom"/>
          </w:tcPr>
          <w:p w14:paraId="592F192F" w14:textId="1202E998" w:rsidR="008E7DEF" w:rsidRPr="00315AAB" w:rsidRDefault="008E7DEF" w:rsidP="008E7DEF">
            <w:pPr>
              <w:jc w:val="right"/>
            </w:pPr>
            <w:r w:rsidRPr="00315AAB">
              <w:t>30.738.749.865</w:t>
            </w:r>
          </w:p>
        </w:tc>
        <w:tc>
          <w:tcPr>
            <w:tcW w:w="180" w:type="dxa"/>
            <w:noWrap/>
            <w:vAlign w:val="bottom"/>
          </w:tcPr>
          <w:p w14:paraId="7EE608BF" w14:textId="77777777" w:rsidR="008E7DEF" w:rsidRPr="00315AAB" w:rsidRDefault="008E7DEF" w:rsidP="008E7DEF">
            <w:pPr>
              <w:ind w:left="-1329" w:firstLine="1329"/>
              <w:jc w:val="right"/>
            </w:pPr>
          </w:p>
        </w:tc>
        <w:tc>
          <w:tcPr>
            <w:tcW w:w="2095" w:type="dxa"/>
            <w:noWrap/>
            <w:vAlign w:val="bottom"/>
          </w:tcPr>
          <w:p w14:paraId="59EA7E12" w14:textId="6472A3B2" w:rsidR="008E7DEF" w:rsidRPr="00315AAB" w:rsidRDefault="008E7DEF" w:rsidP="008E7DEF">
            <w:pPr>
              <w:jc w:val="right"/>
            </w:pPr>
            <w:r w:rsidRPr="00315AAB">
              <w:t>30.580.570.992</w:t>
            </w:r>
          </w:p>
        </w:tc>
      </w:tr>
      <w:tr w:rsidR="008E7DEF" w:rsidRPr="00315AAB" w14:paraId="5B0A83C3" w14:textId="77777777" w:rsidTr="008E7DEF">
        <w:trPr>
          <w:trHeight w:val="135"/>
        </w:trPr>
        <w:tc>
          <w:tcPr>
            <w:tcW w:w="3402" w:type="dxa"/>
            <w:noWrap/>
            <w:vAlign w:val="bottom"/>
            <w:hideMark/>
          </w:tcPr>
          <w:p w14:paraId="7CCDF551" w14:textId="77777777" w:rsidR="008E7DEF" w:rsidRPr="00315AAB" w:rsidRDefault="008E7DEF" w:rsidP="008E7DEF">
            <w:pPr>
              <w:pStyle w:val="Sangra2detindependiente"/>
              <w:tabs>
                <w:tab w:val="clear" w:pos="405"/>
                <w:tab w:val="left" w:pos="708"/>
              </w:tabs>
              <w:ind w:left="-1329" w:firstLine="1329"/>
              <w:jc w:val="left"/>
              <w:rPr>
                <w:sz w:val="22"/>
                <w:szCs w:val="24"/>
                <w:lang w:val="es-CR"/>
              </w:rPr>
            </w:pPr>
            <w:r w:rsidRPr="00315AAB">
              <w:rPr>
                <w:sz w:val="22"/>
                <w:szCs w:val="24"/>
                <w:lang w:val="es-CR"/>
              </w:rPr>
              <w:t>B1</w:t>
            </w:r>
          </w:p>
        </w:tc>
        <w:tc>
          <w:tcPr>
            <w:tcW w:w="567" w:type="dxa"/>
            <w:noWrap/>
            <w:vAlign w:val="bottom"/>
            <w:hideMark/>
          </w:tcPr>
          <w:p w14:paraId="04490FCD" w14:textId="77777777" w:rsidR="008E7DEF" w:rsidRPr="00315AAB" w:rsidRDefault="008E7DEF" w:rsidP="008E7DEF">
            <w:pPr>
              <w:jc w:val="center"/>
              <w:rPr>
                <w:sz w:val="22"/>
                <w:lang w:val="es-CR"/>
              </w:rPr>
            </w:pPr>
          </w:p>
        </w:tc>
        <w:tc>
          <w:tcPr>
            <w:tcW w:w="2120" w:type="dxa"/>
            <w:noWrap/>
            <w:vAlign w:val="bottom"/>
          </w:tcPr>
          <w:p w14:paraId="01EFEA31" w14:textId="5E604B38" w:rsidR="008E7DEF" w:rsidRPr="00315AAB" w:rsidRDefault="008E7DEF" w:rsidP="008E7DEF">
            <w:pPr>
              <w:jc w:val="right"/>
            </w:pPr>
            <w:r w:rsidRPr="00315AAB">
              <w:t>483.983.067.681</w:t>
            </w:r>
          </w:p>
        </w:tc>
        <w:tc>
          <w:tcPr>
            <w:tcW w:w="180" w:type="dxa"/>
            <w:noWrap/>
            <w:vAlign w:val="bottom"/>
          </w:tcPr>
          <w:p w14:paraId="6BF80E8C" w14:textId="77777777" w:rsidR="008E7DEF" w:rsidRPr="00315AAB" w:rsidRDefault="008E7DEF" w:rsidP="008E7DEF">
            <w:pPr>
              <w:ind w:left="-1329" w:firstLine="1329"/>
              <w:jc w:val="right"/>
            </w:pPr>
          </w:p>
        </w:tc>
        <w:tc>
          <w:tcPr>
            <w:tcW w:w="2095" w:type="dxa"/>
            <w:noWrap/>
            <w:vAlign w:val="bottom"/>
          </w:tcPr>
          <w:p w14:paraId="26530C45" w14:textId="784ABAE5" w:rsidR="008E7DEF" w:rsidRPr="00315AAB" w:rsidRDefault="008E7DEF" w:rsidP="008E7DEF">
            <w:pPr>
              <w:jc w:val="right"/>
            </w:pPr>
            <w:r w:rsidRPr="00315AAB">
              <w:t>479.267.713.024</w:t>
            </w:r>
          </w:p>
        </w:tc>
      </w:tr>
      <w:tr w:rsidR="008E7DEF" w:rsidRPr="00315AAB" w14:paraId="0EFBB810" w14:textId="77777777" w:rsidTr="008E7DEF">
        <w:trPr>
          <w:trHeight w:val="95"/>
        </w:trPr>
        <w:tc>
          <w:tcPr>
            <w:tcW w:w="3402" w:type="dxa"/>
            <w:noWrap/>
            <w:vAlign w:val="bottom"/>
            <w:hideMark/>
          </w:tcPr>
          <w:p w14:paraId="3D6DC1BB" w14:textId="77777777" w:rsidR="008E7DEF" w:rsidRPr="00315AAB" w:rsidRDefault="008E7DEF" w:rsidP="008E7DEF">
            <w:pPr>
              <w:pStyle w:val="Sangra2detindependiente"/>
              <w:tabs>
                <w:tab w:val="clear" w:pos="405"/>
                <w:tab w:val="left" w:pos="708"/>
              </w:tabs>
              <w:ind w:left="-1329" w:firstLine="1329"/>
              <w:jc w:val="left"/>
              <w:rPr>
                <w:sz w:val="22"/>
                <w:szCs w:val="24"/>
                <w:lang w:val="es-CR"/>
              </w:rPr>
            </w:pPr>
            <w:r w:rsidRPr="00315AAB">
              <w:rPr>
                <w:sz w:val="22"/>
                <w:szCs w:val="24"/>
                <w:lang w:val="es-CR"/>
              </w:rPr>
              <w:t>B2</w:t>
            </w:r>
          </w:p>
        </w:tc>
        <w:tc>
          <w:tcPr>
            <w:tcW w:w="567" w:type="dxa"/>
            <w:noWrap/>
            <w:vAlign w:val="bottom"/>
            <w:hideMark/>
          </w:tcPr>
          <w:p w14:paraId="36AE005F" w14:textId="77777777" w:rsidR="008E7DEF" w:rsidRPr="00315AAB" w:rsidRDefault="008E7DEF" w:rsidP="008E7DEF">
            <w:pPr>
              <w:jc w:val="center"/>
              <w:rPr>
                <w:sz w:val="22"/>
                <w:lang w:val="es-CR"/>
              </w:rPr>
            </w:pPr>
          </w:p>
        </w:tc>
        <w:tc>
          <w:tcPr>
            <w:tcW w:w="2120" w:type="dxa"/>
            <w:noWrap/>
            <w:vAlign w:val="bottom"/>
          </w:tcPr>
          <w:p w14:paraId="4C510365" w14:textId="42887CC0" w:rsidR="008E7DEF" w:rsidRPr="00315AAB" w:rsidRDefault="008E7DEF" w:rsidP="008E7DEF">
            <w:pPr>
              <w:jc w:val="right"/>
            </w:pPr>
            <w:r w:rsidRPr="00315AAB">
              <w:t>10.867.686.829</w:t>
            </w:r>
          </w:p>
        </w:tc>
        <w:tc>
          <w:tcPr>
            <w:tcW w:w="180" w:type="dxa"/>
            <w:noWrap/>
            <w:vAlign w:val="bottom"/>
          </w:tcPr>
          <w:p w14:paraId="5AFC0D16" w14:textId="77777777" w:rsidR="008E7DEF" w:rsidRPr="00315AAB" w:rsidRDefault="008E7DEF" w:rsidP="008E7DEF">
            <w:pPr>
              <w:ind w:left="-1329" w:firstLine="1329"/>
              <w:jc w:val="right"/>
            </w:pPr>
          </w:p>
        </w:tc>
        <w:tc>
          <w:tcPr>
            <w:tcW w:w="2095" w:type="dxa"/>
            <w:noWrap/>
            <w:vAlign w:val="bottom"/>
          </w:tcPr>
          <w:p w14:paraId="128EE534" w14:textId="66DA39A5" w:rsidR="008E7DEF" w:rsidRPr="00315AAB" w:rsidRDefault="008E7DEF" w:rsidP="008E7DEF">
            <w:pPr>
              <w:jc w:val="right"/>
            </w:pPr>
            <w:r w:rsidRPr="00315AAB">
              <w:t>10.735.404.109</w:t>
            </w:r>
          </w:p>
        </w:tc>
      </w:tr>
      <w:tr w:rsidR="008E7DEF" w:rsidRPr="00315AAB" w14:paraId="6A209A57" w14:textId="77777777" w:rsidTr="008E7DEF">
        <w:trPr>
          <w:trHeight w:val="95"/>
        </w:trPr>
        <w:tc>
          <w:tcPr>
            <w:tcW w:w="3402" w:type="dxa"/>
            <w:noWrap/>
            <w:vAlign w:val="bottom"/>
            <w:hideMark/>
          </w:tcPr>
          <w:p w14:paraId="69D0EBD1" w14:textId="77777777" w:rsidR="008E7DEF" w:rsidRPr="00315AAB" w:rsidRDefault="008E7DEF" w:rsidP="008E7DEF">
            <w:pPr>
              <w:pStyle w:val="Sangra2detindependiente"/>
              <w:tabs>
                <w:tab w:val="clear" w:pos="405"/>
                <w:tab w:val="left" w:pos="708"/>
              </w:tabs>
              <w:ind w:left="-1329" w:firstLine="1329"/>
              <w:jc w:val="left"/>
              <w:rPr>
                <w:sz w:val="22"/>
                <w:szCs w:val="24"/>
                <w:lang w:val="es-CR"/>
              </w:rPr>
            </w:pPr>
            <w:r w:rsidRPr="00315AAB">
              <w:rPr>
                <w:sz w:val="22"/>
                <w:szCs w:val="24"/>
                <w:lang w:val="es-CR"/>
              </w:rPr>
              <w:t>C1</w:t>
            </w:r>
          </w:p>
        </w:tc>
        <w:tc>
          <w:tcPr>
            <w:tcW w:w="567" w:type="dxa"/>
            <w:noWrap/>
            <w:vAlign w:val="bottom"/>
            <w:hideMark/>
          </w:tcPr>
          <w:p w14:paraId="0EF39F00" w14:textId="77777777" w:rsidR="008E7DEF" w:rsidRPr="00315AAB" w:rsidRDefault="008E7DEF" w:rsidP="008E7DEF">
            <w:pPr>
              <w:jc w:val="center"/>
              <w:rPr>
                <w:sz w:val="22"/>
                <w:lang w:val="es-CR"/>
              </w:rPr>
            </w:pPr>
          </w:p>
        </w:tc>
        <w:tc>
          <w:tcPr>
            <w:tcW w:w="2120" w:type="dxa"/>
            <w:noWrap/>
            <w:vAlign w:val="bottom"/>
          </w:tcPr>
          <w:p w14:paraId="33276FF5" w14:textId="2B32B5CC" w:rsidR="008E7DEF" w:rsidRPr="00315AAB" w:rsidRDefault="008E7DEF" w:rsidP="008E7DEF">
            <w:pPr>
              <w:jc w:val="right"/>
            </w:pPr>
            <w:r w:rsidRPr="00315AAB">
              <w:t>113.649.733.779</w:t>
            </w:r>
          </w:p>
        </w:tc>
        <w:tc>
          <w:tcPr>
            <w:tcW w:w="180" w:type="dxa"/>
            <w:noWrap/>
            <w:vAlign w:val="bottom"/>
          </w:tcPr>
          <w:p w14:paraId="0AFEE33F" w14:textId="77777777" w:rsidR="008E7DEF" w:rsidRPr="00315AAB" w:rsidRDefault="008E7DEF" w:rsidP="008E7DEF">
            <w:pPr>
              <w:ind w:left="-1329" w:firstLine="1329"/>
              <w:jc w:val="right"/>
            </w:pPr>
          </w:p>
        </w:tc>
        <w:tc>
          <w:tcPr>
            <w:tcW w:w="2095" w:type="dxa"/>
            <w:noWrap/>
            <w:vAlign w:val="bottom"/>
          </w:tcPr>
          <w:p w14:paraId="6F60A82C" w14:textId="719E8059" w:rsidR="008E7DEF" w:rsidRPr="00315AAB" w:rsidRDefault="008E7DEF" w:rsidP="008E7DEF">
            <w:pPr>
              <w:jc w:val="right"/>
            </w:pPr>
            <w:r w:rsidRPr="00315AAB">
              <w:t>109.746.454.452</w:t>
            </w:r>
          </w:p>
        </w:tc>
      </w:tr>
      <w:tr w:rsidR="008E7DEF" w:rsidRPr="00315AAB" w14:paraId="4C2D63CB" w14:textId="77777777" w:rsidTr="008E7DEF">
        <w:trPr>
          <w:trHeight w:val="95"/>
        </w:trPr>
        <w:tc>
          <w:tcPr>
            <w:tcW w:w="3402" w:type="dxa"/>
            <w:noWrap/>
            <w:vAlign w:val="bottom"/>
            <w:hideMark/>
          </w:tcPr>
          <w:p w14:paraId="7FCDED45" w14:textId="77777777" w:rsidR="008E7DEF" w:rsidRPr="00315AAB" w:rsidRDefault="008E7DEF" w:rsidP="008E7DEF">
            <w:pPr>
              <w:pStyle w:val="Sangra2detindependiente"/>
              <w:tabs>
                <w:tab w:val="clear" w:pos="405"/>
                <w:tab w:val="left" w:pos="708"/>
              </w:tabs>
              <w:ind w:left="-1329" w:firstLine="1329"/>
              <w:jc w:val="left"/>
              <w:rPr>
                <w:sz w:val="22"/>
                <w:szCs w:val="24"/>
                <w:lang w:val="es-CR"/>
              </w:rPr>
            </w:pPr>
            <w:r w:rsidRPr="00315AAB">
              <w:rPr>
                <w:sz w:val="22"/>
                <w:szCs w:val="24"/>
                <w:lang w:val="es-CR"/>
              </w:rPr>
              <w:t>C2</w:t>
            </w:r>
          </w:p>
        </w:tc>
        <w:tc>
          <w:tcPr>
            <w:tcW w:w="567" w:type="dxa"/>
            <w:noWrap/>
            <w:vAlign w:val="bottom"/>
            <w:hideMark/>
          </w:tcPr>
          <w:p w14:paraId="1A145EF7" w14:textId="77777777" w:rsidR="008E7DEF" w:rsidRPr="00315AAB" w:rsidRDefault="008E7DEF" w:rsidP="008E7DEF">
            <w:pPr>
              <w:jc w:val="center"/>
              <w:rPr>
                <w:sz w:val="22"/>
                <w:lang w:val="es-CR"/>
              </w:rPr>
            </w:pPr>
          </w:p>
        </w:tc>
        <w:tc>
          <w:tcPr>
            <w:tcW w:w="2120" w:type="dxa"/>
            <w:noWrap/>
            <w:vAlign w:val="bottom"/>
          </w:tcPr>
          <w:p w14:paraId="1A8BD69D" w14:textId="4E9B36DC" w:rsidR="008E7DEF" w:rsidRPr="00315AAB" w:rsidRDefault="008E7DEF" w:rsidP="008E7DEF">
            <w:pPr>
              <w:jc w:val="right"/>
            </w:pPr>
            <w:r w:rsidRPr="00315AAB">
              <w:t>22.345.923.687</w:t>
            </w:r>
          </w:p>
        </w:tc>
        <w:tc>
          <w:tcPr>
            <w:tcW w:w="180" w:type="dxa"/>
            <w:noWrap/>
            <w:vAlign w:val="bottom"/>
          </w:tcPr>
          <w:p w14:paraId="01B51750" w14:textId="77777777" w:rsidR="008E7DEF" w:rsidRPr="00315AAB" w:rsidRDefault="008E7DEF" w:rsidP="008E7DEF">
            <w:pPr>
              <w:ind w:left="-1329" w:firstLine="1329"/>
              <w:jc w:val="right"/>
            </w:pPr>
          </w:p>
        </w:tc>
        <w:tc>
          <w:tcPr>
            <w:tcW w:w="2095" w:type="dxa"/>
            <w:noWrap/>
            <w:vAlign w:val="bottom"/>
          </w:tcPr>
          <w:p w14:paraId="1B4BF61C" w14:textId="16BC73B2" w:rsidR="008E7DEF" w:rsidRPr="00315AAB" w:rsidRDefault="008E7DEF" w:rsidP="008E7DEF">
            <w:pPr>
              <w:jc w:val="right"/>
            </w:pPr>
            <w:r w:rsidRPr="00315AAB">
              <w:t>20.458.826.626</w:t>
            </w:r>
          </w:p>
        </w:tc>
      </w:tr>
      <w:tr w:rsidR="008E7DEF" w:rsidRPr="00315AAB" w14:paraId="64DEA1F1" w14:textId="77777777" w:rsidTr="008E7DEF">
        <w:trPr>
          <w:trHeight w:val="95"/>
        </w:trPr>
        <w:tc>
          <w:tcPr>
            <w:tcW w:w="3402" w:type="dxa"/>
            <w:noWrap/>
            <w:vAlign w:val="bottom"/>
            <w:hideMark/>
          </w:tcPr>
          <w:p w14:paraId="045A4881" w14:textId="77777777" w:rsidR="008E7DEF" w:rsidRPr="00315AAB" w:rsidRDefault="008E7DEF" w:rsidP="008E7DEF">
            <w:pPr>
              <w:pStyle w:val="Sangra2detindependiente"/>
              <w:tabs>
                <w:tab w:val="clear" w:pos="405"/>
                <w:tab w:val="left" w:pos="708"/>
              </w:tabs>
              <w:ind w:left="-1329" w:firstLine="1329"/>
              <w:jc w:val="left"/>
              <w:rPr>
                <w:sz w:val="22"/>
                <w:szCs w:val="24"/>
                <w:lang w:val="es-CR"/>
              </w:rPr>
            </w:pPr>
            <w:r w:rsidRPr="00315AAB">
              <w:rPr>
                <w:sz w:val="22"/>
                <w:szCs w:val="24"/>
                <w:lang w:val="es-CR"/>
              </w:rPr>
              <w:t>D</w:t>
            </w:r>
          </w:p>
        </w:tc>
        <w:tc>
          <w:tcPr>
            <w:tcW w:w="567" w:type="dxa"/>
            <w:noWrap/>
            <w:vAlign w:val="bottom"/>
            <w:hideMark/>
          </w:tcPr>
          <w:p w14:paraId="169C239B" w14:textId="77777777" w:rsidR="008E7DEF" w:rsidRPr="00315AAB" w:rsidRDefault="008E7DEF" w:rsidP="008E7DEF">
            <w:pPr>
              <w:jc w:val="center"/>
              <w:rPr>
                <w:sz w:val="22"/>
                <w:lang w:val="es-CR"/>
              </w:rPr>
            </w:pPr>
          </w:p>
        </w:tc>
        <w:tc>
          <w:tcPr>
            <w:tcW w:w="2120" w:type="dxa"/>
            <w:noWrap/>
            <w:vAlign w:val="bottom"/>
          </w:tcPr>
          <w:p w14:paraId="7F0EA142" w14:textId="5E9F13E2" w:rsidR="008E7DEF" w:rsidRPr="00315AAB" w:rsidRDefault="008E7DEF" w:rsidP="008E7DEF">
            <w:pPr>
              <w:jc w:val="right"/>
            </w:pPr>
            <w:r w:rsidRPr="00315AAB">
              <w:t>152.210.409.626</w:t>
            </w:r>
          </w:p>
        </w:tc>
        <w:tc>
          <w:tcPr>
            <w:tcW w:w="180" w:type="dxa"/>
            <w:noWrap/>
            <w:vAlign w:val="bottom"/>
          </w:tcPr>
          <w:p w14:paraId="6F4D6AC4" w14:textId="77777777" w:rsidR="008E7DEF" w:rsidRPr="00315AAB" w:rsidRDefault="008E7DEF" w:rsidP="008E7DEF">
            <w:pPr>
              <w:ind w:left="-1329" w:firstLine="1329"/>
              <w:jc w:val="right"/>
            </w:pPr>
          </w:p>
        </w:tc>
        <w:tc>
          <w:tcPr>
            <w:tcW w:w="2095" w:type="dxa"/>
            <w:noWrap/>
            <w:vAlign w:val="bottom"/>
          </w:tcPr>
          <w:p w14:paraId="0805E2E8" w14:textId="17C28A29" w:rsidR="008E7DEF" w:rsidRPr="00315AAB" w:rsidRDefault="008E7DEF" w:rsidP="008E7DEF">
            <w:pPr>
              <w:jc w:val="right"/>
            </w:pPr>
            <w:r w:rsidRPr="00315AAB">
              <w:t>141.215.522.241</w:t>
            </w:r>
          </w:p>
        </w:tc>
      </w:tr>
      <w:tr w:rsidR="008E7DEF" w:rsidRPr="00315AAB" w14:paraId="0749058F" w14:textId="77777777" w:rsidTr="008E7DEF">
        <w:trPr>
          <w:trHeight w:val="135"/>
        </w:trPr>
        <w:tc>
          <w:tcPr>
            <w:tcW w:w="3402" w:type="dxa"/>
            <w:noWrap/>
            <w:vAlign w:val="bottom"/>
            <w:hideMark/>
          </w:tcPr>
          <w:p w14:paraId="4BF77537" w14:textId="77777777" w:rsidR="008E7DEF" w:rsidRPr="00315AAB" w:rsidRDefault="008E7DEF" w:rsidP="008E7DEF">
            <w:pPr>
              <w:pStyle w:val="Sangra2detindependiente"/>
              <w:tabs>
                <w:tab w:val="clear" w:pos="405"/>
                <w:tab w:val="left" w:pos="708"/>
              </w:tabs>
              <w:ind w:left="-1329" w:firstLine="1329"/>
              <w:jc w:val="left"/>
              <w:rPr>
                <w:sz w:val="22"/>
                <w:szCs w:val="24"/>
                <w:lang w:val="es-CR"/>
              </w:rPr>
            </w:pPr>
            <w:r w:rsidRPr="00315AAB">
              <w:rPr>
                <w:sz w:val="22"/>
                <w:szCs w:val="24"/>
                <w:lang w:val="es-CR"/>
              </w:rPr>
              <w:t>E</w:t>
            </w:r>
          </w:p>
        </w:tc>
        <w:tc>
          <w:tcPr>
            <w:tcW w:w="567" w:type="dxa"/>
            <w:noWrap/>
            <w:vAlign w:val="bottom"/>
            <w:hideMark/>
          </w:tcPr>
          <w:p w14:paraId="6F589093" w14:textId="77777777" w:rsidR="008E7DEF" w:rsidRPr="00315AAB" w:rsidRDefault="008E7DEF" w:rsidP="008E7DEF">
            <w:pPr>
              <w:jc w:val="center"/>
              <w:rPr>
                <w:sz w:val="22"/>
                <w:lang w:val="es-CR"/>
              </w:rPr>
            </w:pPr>
          </w:p>
        </w:tc>
        <w:tc>
          <w:tcPr>
            <w:tcW w:w="2120" w:type="dxa"/>
            <w:noWrap/>
            <w:vAlign w:val="bottom"/>
          </w:tcPr>
          <w:p w14:paraId="33AF5030" w14:textId="568A8F54" w:rsidR="008E7DEF" w:rsidRPr="00315AAB" w:rsidRDefault="008E7DEF" w:rsidP="008E7DEF">
            <w:pPr>
              <w:jc w:val="right"/>
            </w:pPr>
            <w:r w:rsidRPr="00315AAB">
              <w:t>265.851.305.543</w:t>
            </w:r>
          </w:p>
        </w:tc>
        <w:tc>
          <w:tcPr>
            <w:tcW w:w="180" w:type="dxa"/>
            <w:noWrap/>
            <w:vAlign w:val="bottom"/>
          </w:tcPr>
          <w:p w14:paraId="67A413C8" w14:textId="77777777" w:rsidR="008E7DEF" w:rsidRPr="00315AAB" w:rsidRDefault="008E7DEF" w:rsidP="008E7DEF">
            <w:pPr>
              <w:ind w:left="-1329" w:firstLine="1329"/>
              <w:jc w:val="right"/>
            </w:pPr>
          </w:p>
        </w:tc>
        <w:tc>
          <w:tcPr>
            <w:tcW w:w="2095" w:type="dxa"/>
            <w:noWrap/>
            <w:vAlign w:val="bottom"/>
          </w:tcPr>
          <w:p w14:paraId="1C97D166" w14:textId="7A78C21F" w:rsidR="008E7DEF" w:rsidRPr="00315AAB" w:rsidRDefault="008E7DEF" w:rsidP="008E7DEF">
            <w:pPr>
              <w:jc w:val="right"/>
            </w:pPr>
            <w:r w:rsidRPr="00315AAB">
              <w:t>175.470.840.418</w:t>
            </w:r>
          </w:p>
        </w:tc>
      </w:tr>
      <w:tr w:rsidR="008E7DEF" w:rsidRPr="00315AAB" w14:paraId="23A9104C" w14:textId="77777777" w:rsidTr="008E7DEF">
        <w:trPr>
          <w:trHeight w:val="116"/>
        </w:trPr>
        <w:tc>
          <w:tcPr>
            <w:tcW w:w="3402" w:type="dxa"/>
            <w:noWrap/>
            <w:vAlign w:val="bottom"/>
            <w:hideMark/>
          </w:tcPr>
          <w:p w14:paraId="1766E7B7" w14:textId="77777777" w:rsidR="008E7DEF" w:rsidRPr="00315AAB" w:rsidRDefault="008E7DEF" w:rsidP="008E7DEF">
            <w:pPr>
              <w:rPr>
                <w:sz w:val="22"/>
                <w:lang w:val="es-CR" w:eastAsia="es-ES"/>
              </w:rPr>
            </w:pPr>
          </w:p>
        </w:tc>
        <w:tc>
          <w:tcPr>
            <w:tcW w:w="567" w:type="dxa"/>
            <w:noWrap/>
            <w:vAlign w:val="bottom"/>
            <w:hideMark/>
          </w:tcPr>
          <w:p w14:paraId="61D403C3" w14:textId="77777777" w:rsidR="008E7DEF" w:rsidRPr="00315AAB" w:rsidRDefault="008E7DEF" w:rsidP="008E7DEF">
            <w:pPr>
              <w:ind w:left="-1329" w:firstLine="1329"/>
              <w:jc w:val="center"/>
              <w:rPr>
                <w:sz w:val="22"/>
                <w:lang w:val="es-CR" w:eastAsia="es-ES"/>
              </w:rPr>
            </w:pPr>
            <w:r w:rsidRPr="00315AAB">
              <w:rPr>
                <w:sz w:val="22"/>
                <w:lang w:val="es-CR" w:eastAsia="es-ES"/>
              </w:rPr>
              <w:t>¢</w:t>
            </w:r>
          </w:p>
        </w:tc>
        <w:tc>
          <w:tcPr>
            <w:tcW w:w="2120" w:type="dxa"/>
            <w:tcBorders>
              <w:top w:val="single" w:sz="4" w:space="0" w:color="auto"/>
              <w:left w:val="nil"/>
              <w:bottom w:val="double" w:sz="6" w:space="0" w:color="auto"/>
              <w:right w:val="nil"/>
            </w:tcBorders>
            <w:noWrap/>
            <w:vAlign w:val="bottom"/>
          </w:tcPr>
          <w:p w14:paraId="1DA13718" w14:textId="2C4969B8" w:rsidR="008E7DEF" w:rsidRPr="00315AAB" w:rsidRDefault="008E7DEF" w:rsidP="008E7DEF">
            <w:pPr>
              <w:jc w:val="right"/>
            </w:pPr>
            <w:r w:rsidRPr="00315AAB">
              <w:t>4.557.923.487.521</w:t>
            </w:r>
          </w:p>
        </w:tc>
        <w:tc>
          <w:tcPr>
            <w:tcW w:w="180" w:type="dxa"/>
            <w:noWrap/>
            <w:vAlign w:val="bottom"/>
          </w:tcPr>
          <w:p w14:paraId="4CCB52BC" w14:textId="77777777" w:rsidR="008E7DEF" w:rsidRPr="00315AAB" w:rsidRDefault="008E7DEF" w:rsidP="008E7DEF">
            <w:pPr>
              <w:ind w:left="-1329" w:firstLine="1329"/>
              <w:jc w:val="right"/>
            </w:pPr>
          </w:p>
        </w:tc>
        <w:tc>
          <w:tcPr>
            <w:tcW w:w="2095" w:type="dxa"/>
            <w:tcBorders>
              <w:top w:val="single" w:sz="4" w:space="0" w:color="auto"/>
              <w:left w:val="nil"/>
              <w:bottom w:val="double" w:sz="6" w:space="0" w:color="auto"/>
              <w:right w:val="nil"/>
            </w:tcBorders>
            <w:noWrap/>
            <w:vAlign w:val="bottom"/>
          </w:tcPr>
          <w:p w14:paraId="2F31C6EC" w14:textId="1AC2A491" w:rsidR="008E7DEF" w:rsidRPr="00315AAB" w:rsidRDefault="008E7DEF" w:rsidP="008E7DEF">
            <w:pPr>
              <w:jc w:val="right"/>
            </w:pPr>
            <w:r w:rsidRPr="00315AAB">
              <w:t>4.425.582.637.147</w:t>
            </w:r>
          </w:p>
        </w:tc>
      </w:tr>
    </w:tbl>
    <w:p w14:paraId="27E2EECE" w14:textId="77777777" w:rsidR="00EE5B38" w:rsidRPr="00315AAB" w:rsidRDefault="00EE5B38" w:rsidP="00E25FD9">
      <w:pPr>
        <w:pStyle w:val="tab5"/>
        <w:tabs>
          <w:tab w:val="left" w:pos="4280"/>
        </w:tabs>
        <w:ind w:left="1440" w:hanging="720"/>
        <w:rPr>
          <w:rFonts w:ascii="Times New Roman" w:hAnsi="Times New Roman"/>
          <w:szCs w:val="24"/>
          <w:lang w:val="es-CR"/>
        </w:rPr>
      </w:pPr>
    </w:p>
    <w:p w14:paraId="47F01B58" w14:textId="4690FB22" w:rsidR="00700C8D" w:rsidRPr="00315AAB" w:rsidRDefault="00C6593B" w:rsidP="00E25FD9">
      <w:pPr>
        <w:pStyle w:val="tab5"/>
        <w:tabs>
          <w:tab w:val="left" w:pos="4280"/>
        </w:tabs>
        <w:ind w:left="1440" w:hanging="720"/>
        <w:rPr>
          <w:rFonts w:ascii="Times New Roman" w:hAnsi="Times New Roman"/>
          <w:szCs w:val="24"/>
          <w:lang w:val="es-CR"/>
        </w:rPr>
      </w:pPr>
      <w:r w:rsidRPr="00315AAB">
        <w:rPr>
          <w:rFonts w:ascii="Times New Roman" w:hAnsi="Times New Roman"/>
          <w:szCs w:val="24"/>
          <w:lang w:val="es-CR"/>
        </w:rPr>
        <w:t xml:space="preserve">Tal y como se observa en el cuadro anterior, la cartera bruta </w:t>
      </w:r>
      <w:r w:rsidR="00AE4655" w:rsidRPr="00315AAB">
        <w:rPr>
          <w:rFonts w:ascii="Times New Roman" w:hAnsi="Times New Roman"/>
          <w:szCs w:val="24"/>
          <w:lang w:val="es-CR"/>
        </w:rPr>
        <w:t>a</w:t>
      </w:r>
      <w:r w:rsidR="00D5356D" w:rsidRPr="00315AAB">
        <w:rPr>
          <w:rFonts w:ascii="Times New Roman" w:hAnsi="Times New Roman"/>
          <w:szCs w:val="24"/>
          <w:lang w:val="es-CR"/>
        </w:rPr>
        <w:t>l 3</w:t>
      </w:r>
      <w:r w:rsidR="008E7DEF" w:rsidRPr="00315AAB">
        <w:rPr>
          <w:rFonts w:ascii="Times New Roman" w:hAnsi="Times New Roman"/>
          <w:szCs w:val="24"/>
          <w:lang w:val="es-CR"/>
        </w:rPr>
        <w:t>1</w:t>
      </w:r>
      <w:r w:rsidR="00D5356D" w:rsidRPr="00315AAB">
        <w:rPr>
          <w:rFonts w:ascii="Times New Roman" w:hAnsi="Times New Roman"/>
          <w:szCs w:val="24"/>
          <w:lang w:val="es-CR"/>
        </w:rPr>
        <w:t xml:space="preserve"> de </w:t>
      </w:r>
      <w:r w:rsidR="008E7DEF" w:rsidRPr="00315AAB">
        <w:rPr>
          <w:rFonts w:ascii="Times New Roman" w:hAnsi="Times New Roman"/>
          <w:szCs w:val="24"/>
          <w:lang w:val="es-CR"/>
        </w:rPr>
        <w:t>diciembre</w:t>
      </w:r>
      <w:r w:rsidR="00D5356D" w:rsidRPr="00315AAB">
        <w:rPr>
          <w:rFonts w:ascii="Times New Roman" w:hAnsi="Times New Roman"/>
          <w:szCs w:val="24"/>
          <w:lang w:val="es-CR"/>
        </w:rPr>
        <w:t xml:space="preserve"> de 201</w:t>
      </w:r>
      <w:r w:rsidR="003D31C0" w:rsidRPr="00315AAB">
        <w:rPr>
          <w:rFonts w:ascii="Times New Roman" w:hAnsi="Times New Roman"/>
          <w:szCs w:val="24"/>
          <w:lang w:val="es-CR"/>
        </w:rPr>
        <w:t>9</w:t>
      </w:r>
      <w:r w:rsidR="00AE4655" w:rsidRPr="00315AAB">
        <w:rPr>
          <w:rFonts w:ascii="Times New Roman" w:hAnsi="Times New Roman"/>
          <w:szCs w:val="24"/>
          <w:lang w:val="es-CR"/>
        </w:rPr>
        <w:t>,</w:t>
      </w:r>
      <w:r w:rsidR="00513BA1" w:rsidRPr="00315AAB">
        <w:rPr>
          <w:rFonts w:ascii="Times New Roman" w:hAnsi="Times New Roman"/>
          <w:szCs w:val="24"/>
          <w:lang w:val="es-CR"/>
        </w:rPr>
        <w:t xml:space="preserve"> alcanza un monto de </w:t>
      </w:r>
      <w:r w:rsidR="009750AA" w:rsidRPr="00315AAB">
        <w:rPr>
          <w:rFonts w:ascii="Times New Roman" w:hAnsi="Times New Roman"/>
          <w:szCs w:val="24"/>
          <w:lang w:val="es-CR"/>
        </w:rPr>
        <w:t>¢</w:t>
      </w:r>
      <w:r w:rsidR="00AC538E" w:rsidRPr="00315AAB">
        <w:rPr>
          <w:rFonts w:ascii="Times New Roman" w:hAnsi="Times New Roman"/>
          <w:bCs/>
          <w:szCs w:val="24"/>
          <w:lang w:val="es-CR" w:eastAsia="es-ES"/>
        </w:rPr>
        <w:t>4.321</w:t>
      </w:r>
      <w:r w:rsidR="000303D2" w:rsidRPr="00315AAB">
        <w:rPr>
          <w:rFonts w:ascii="Times New Roman" w:hAnsi="Times New Roman"/>
          <w:bCs/>
          <w:szCs w:val="24"/>
          <w:lang w:val="es-CR" w:eastAsia="es-ES"/>
        </w:rPr>
        <w:t xml:space="preserve"> </w:t>
      </w:r>
      <w:r w:rsidR="009750AA" w:rsidRPr="00315AAB">
        <w:rPr>
          <w:rFonts w:ascii="Times New Roman" w:hAnsi="Times New Roman"/>
          <w:szCs w:val="24"/>
          <w:lang w:val="es-CR"/>
        </w:rPr>
        <w:t xml:space="preserve">mil millones, de los cuales categoría de riesgo “A+B” representa el </w:t>
      </w:r>
      <w:r w:rsidR="007C7EC1" w:rsidRPr="00315AAB">
        <w:rPr>
          <w:rFonts w:ascii="Times New Roman" w:hAnsi="Times New Roman"/>
          <w:szCs w:val="24"/>
          <w:lang w:val="es-CR"/>
        </w:rPr>
        <w:t>8</w:t>
      </w:r>
      <w:r w:rsidR="0001275A" w:rsidRPr="00315AAB">
        <w:rPr>
          <w:rFonts w:ascii="Times New Roman" w:hAnsi="Times New Roman"/>
          <w:szCs w:val="24"/>
          <w:lang w:val="es-CR"/>
        </w:rPr>
        <w:t>8</w:t>
      </w:r>
      <w:r w:rsidR="007C7EC1" w:rsidRPr="00315AAB">
        <w:rPr>
          <w:rFonts w:ascii="Times New Roman" w:hAnsi="Times New Roman"/>
          <w:szCs w:val="24"/>
          <w:lang w:val="es-CR"/>
        </w:rPr>
        <w:t>,</w:t>
      </w:r>
      <w:r w:rsidR="0001275A" w:rsidRPr="00315AAB">
        <w:rPr>
          <w:rFonts w:ascii="Times New Roman" w:hAnsi="Times New Roman"/>
          <w:szCs w:val="24"/>
          <w:lang w:val="es-CR"/>
        </w:rPr>
        <w:t>10</w:t>
      </w:r>
      <w:r w:rsidR="009750AA" w:rsidRPr="00315AAB">
        <w:rPr>
          <w:rFonts w:ascii="Times New Roman" w:hAnsi="Times New Roman"/>
          <w:szCs w:val="24"/>
          <w:lang w:val="es-CR"/>
        </w:rPr>
        <w:t xml:space="preserve">% y categoría “C+D+E” el </w:t>
      </w:r>
      <w:r w:rsidR="007C7EC1" w:rsidRPr="00315AAB">
        <w:rPr>
          <w:rFonts w:ascii="Times New Roman" w:hAnsi="Times New Roman"/>
          <w:szCs w:val="24"/>
          <w:lang w:val="es-CR"/>
        </w:rPr>
        <w:t>1</w:t>
      </w:r>
      <w:r w:rsidR="0001275A" w:rsidRPr="00315AAB">
        <w:rPr>
          <w:rFonts w:ascii="Times New Roman" w:hAnsi="Times New Roman"/>
          <w:szCs w:val="24"/>
          <w:lang w:val="es-CR"/>
        </w:rPr>
        <w:t>1</w:t>
      </w:r>
      <w:r w:rsidR="007C7EC1" w:rsidRPr="00315AAB">
        <w:rPr>
          <w:rFonts w:ascii="Times New Roman" w:hAnsi="Times New Roman"/>
          <w:szCs w:val="24"/>
          <w:lang w:val="es-CR"/>
        </w:rPr>
        <w:t>,</w:t>
      </w:r>
      <w:r w:rsidR="0001275A" w:rsidRPr="00315AAB">
        <w:rPr>
          <w:rFonts w:ascii="Times New Roman" w:hAnsi="Times New Roman"/>
          <w:szCs w:val="24"/>
          <w:lang w:val="es-CR"/>
        </w:rPr>
        <w:t>90</w:t>
      </w:r>
      <w:r w:rsidR="009750AA" w:rsidRPr="00315AAB">
        <w:rPr>
          <w:rFonts w:ascii="Times New Roman" w:hAnsi="Times New Roman"/>
          <w:szCs w:val="24"/>
          <w:lang w:val="es-CR"/>
        </w:rPr>
        <w:t>%</w:t>
      </w:r>
      <w:r w:rsidR="009750AA" w:rsidRPr="00315AAB">
        <w:rPr>
          <w:rFonts w:ascii="Times New Roman" w:hAnsi="Times New Roman"/>
          <w:color w:val="FF0000"/>
          <w:szCs w:val="24"/>
          <w:lang w:val="es-CR"/>
        </w:rPr>
        <w:t xml:space="preserve"> </w:t>
      </w:r>
      <w:r w:rsidR="00D00E2C" w:rsidRPr="00315AAB">
        <w:rPr>
          <w:lang w:val="es-CR"/>
        </w:rPr>
        <w:t>(</w:t>
      </w:r>
      <w:r w:rsidR="00672042" w:rsidRPr="00315AAB">
        <w:rPr>
          <w:rFonts w:ascii="Times New Roman" w:hAnsi="Times New Roman"/>
          <w:szCs w:val="24"/>
          <w:lang w:val="es-CR"/>
        </w:rPr>
        <w:t>¢</w:t>
      </w:r>
      <w:r w:rsidR="00672042" w:rsidRPr="00315AAB">
        <w:rPr>
          <w:rFonts w:ascii="Times New Roman" w:hAnsi="Times New Roman"/>
          <w:bCs/>
          <w:szCs w:val="24"/>
          <w:lang w:val="es-CR" w:eastAsia="es-ES"/>
        </w:rPr>
        <w:t>4.5</w:t>
      </w:r>
      <w:r w:rsidR="008E7DEF" w:rsidRPr="00315AAB">
        <w:rPr>
          <w:rFonts w:ascii="Times New Roman" w:hAnsi="Times New Roman"/>
          <w:bCs/>
          <w:szCs w:val="24"/>
          <w:lang w:val="es-CR" w:eastAsia="es-ES"/>
        </w:rPr>
        <w:t xml:space="preserve">58 </w:t>
      </w:r>
      <w:r w:rsidR="00D00E2C" w:rsidRPr="00315AAB">
        <w:rPr>
          <w:lang w:val="es-CR"/>
        </w:rPr>
        <w:t xml:space="preserve">mil millones, de los cuales categoría de riesgo “A+B” representa </w:t>
      </w:r>
      <w:r w:rsidR="00672042" w:rsidRPr="00315AAB">
        <w:rPr>
          <w:rFonts w:ascii="Times New Roman" w:hAnsi="Times New Roman"/>
          <w:szCs w:val="24"/>
          <w:lang w:val="es-CR"/>
        </w:rPr>
        <w:t>el 87,</w:t>
      </w:r>
      <w:r w:rsidR="008E7DEF" w:rsidRPr="00315AAB">
        <w:rPr>
          <w:rFonts w:ascii="Times New Roman" w:hAnsi="Times New Roman"/>
          <w:szCs w:val="24"/>
          <w:lang w:val="es-CR"/>
        </w:rPr>
        <w:t>81</w:t>
      </w:r>
      <w:r w:rsidR="00672042" w:rsidRPr="00315AAB">
        <w:rPr>
          <w:rFonts w:ascii="Times New Roman" w:hAnsi="Times New Roman"/>
          <w:szCs w:val="24"/>
          <w:lang w:val="es-CR"/>
        </w:rPr>
        <w:t>% y categoría “C+D+E” el 12,</w:t>
      </w:r>
      <w:r w:rsidR="008E7DEF" w:rsidRPr="00315AAB">
        <w:rPr>
          <w:rFonts w:ascii="Times New Roman" w:hAnsi="Times New Roman"/>
          <w:szCs w:val="24"/>
          <w:lang w:val="es-CR"/>
        </w:rPr>
        <w:t>19</w:t>
      </w:r>
      <w:r w:rsidR="00672042" w:rsidRPr="00315AAB">
        <w:rPr>
          <w:rFonts w:ascii="Times New Roman" w:hAnsi="Times New Roman"/>
          <w:szCs w:val="24"/>
          <w:lang w:val="es-CR"/>
        </w:rPr>
        <w:t>%</w:t>
      </w:r>
      <w:r w:rsidR="00672042" w:rsidRPr="00315AAB">
        <w:rPr>
          <w:rFonts w:ascii="Times New Roman" w:hAnsi="Times New Roman"/>
          <w:color w:val="FF0000"/>
          <w:szCs w:val="24"/>
          <w:lang w:val="es-CR"/>
        </w:rPr>
        <w:t xml:space="preserve"> </w:t>
      </w:r>
      <w:r w:rsidR="003D31C0" w:rsidRPr="00315AAB">
        <w:rPr>
          <w:rFonts w:ascii="Times New Roman" w:hAnsi="Times New Roman"/>
          <w:szCs w:val="24"/>
          <w:lang w:val="es-CR"/>
        </w:rPr>
        <w:t>en el 2018</w:t>
      </w:r>
      <w:r w:rsidR="00863DAB" w:rsidRPr="00315AAB">
        <w:rPr>
          <w:rFonts w:ascii="Times New Roman" w:hAnsi="Times New Roman"/>
          <w:szCs w:val="24"/>
          <w:lang w:val="es-CR"/>
        </w:rPr>
        <w:t>).</w:t>
      </w:r>
    </w:p>
    <w:p w14:paraId="6155D5E2" w14:textId="77777777" w:rsidR="00A227B5" w:rsidRPr="00315AAB" w:rsidRDefault="00A227B5" w:rsidP="00E25FD9">
      <w:pPr>
        <w:ind w:left="741"/>
        <w:jc w:val="both"/>
        <w:rPr>
          <w:u w:val="single"/>
          <w:lang w:val="es-CR"/>
        </w:rPr>
      </w:pPr>
    </w:p>
    <w:p w14:paraId="34FB33EA" w14:textId="77777777" w:rsidR="00806B43" w:rsidRPr="00315AAB" w:rsidRDefault="00806B43" w:rsidP="00E25FD9">
      <w:pPr>
        <w:ind w:left="741"/>
        <w:jc w:val="both"/>
        <w:rPr>
          <w:u w:val="single"/>
          <w:lang w:val="es-CR"/>
        </w:rPr>
      </w:pPr>
      <w:r w:rsidRPr="00315AAB">
        <w:rPr>
          <w:u w:val="single"/>
          <w:lang w:val="es-CR"/>
        </w:rPr>
        <w:t>Préstamos individualmente evaluados y con estimación:</w:t>
      </w:r>
    </w:p>
    <w:p w14:paraId="240378AB" w14:textId="77777777" w:rsidR="00806B43" w:rsidRPr="00315AAB" w:rsidRDefault="00806B43" w:rsidP="00E25FD9">
      <w:pPr>
        <w:tabs>
          <w:tab w:val="left" w:pos="1440"/>
        </w:tabs>
        <w:ind w:left="1440" w:hanging="720"/>
        <w:jc w:val="both"/>
        <w:rPr>
          <w:bCs/>
          <w:lang w:val="es-CR"/>
        </w:rPr>
      </w:pPr>
    </w:p>
    <w:p w14:paraId="3438F7BC" w14:textId="77777777" w:rsidR="00806B43" w:rsidRPr="00315AAB" w:rsidRDefault="00806B43" w:rsidP="00E25FD9">
      <w:pPr>
        <w:tabs>
          <w:tab w:val="left" w:pos="1440"/>
        </w:tabs>
        <w:ind w:left="1440" w:hanging="720"/>
        <w:jc w:val="both"/>
        <w:rPr>
          <w:bCs/>
          <w:lang w:val="es-CR"/>
        </w:rPr>
      </w:pPr>
      <w:r w:rsidRPr="00315AAB">
        <w:rPr>
          <w:bCs/>
          <w:lang w:val="es-CR"/>
        </w:rPr>
        <w:t>De acuerdo con la normativa establecida por el Acuerdo SUGEF 1-05</w:t>
      </w:r>
      <w:r w:rsidR="00740B49" w:rsidRPr="00315AAB">
        <w:rPr>
          <w:bCs/>
          <w:lang w:val="es-CR"/>
        </w:rPr>
        <w:t>,</w:t>
      </w:r>
      <w:r w:rsidRPr="00315AAB">
        <w:rPr>
          <w:bCs/>
          <w:lang w:val="es-CR"/>
        </w:rPr>
        <w:t xml:space="preserve"> a todo deudor se le establece una calificación de riesgo</w:t>
      </w:r>
      <w:r w:rsidR="00740B49" w:rsidRPr="00315AAB">
        <w:rPr>
          <w:bCs/>
          <w:lang w:val="es-CR"/>
        </w:rPr>
        <w:t>,</w:t>
      </w:r>
      <w:r w:rsidRPr="00315AAB">
        <w:rPr>
          <w:bCs/>
          <w:lang w:val="es-CR"/>
        </w:rPr>
        <w:t xml:space="preserve"> la cual dependiendo de la calificación así se establecen los porcentajes de estimación que se deben aplicar.  Los préstamos individualmente evaluados y con estimación son aquellas operaciones de crédito que posterior a considerar el mitigador de la operación crediticia</w:t>
      </w:r>
      <w:r w:rsidR="00740B49" w:rsidRPr="00315AAB">
        <w:rPr>
          <w:bCs/>
          <w:lang w:val="es-CR"/>
        </w:rPr>
        <w:t>,</w:t>
      </w:r>
      <w:r w:rsidRPr="00315AAB">
        <w:rPr>
          <w:bCs/>
          <w:lang w:val="es-CR"/>
        </w:rPr>
        <w:t xml:space="preserve"> aún queda un saldo que se le aplicará el porcentaje establecido por el nivel de riesgo que el Banco le ha asignado.</w:t>
      </w:r>
    </w:p>
    <w:p w14:paraId="0884C94F" w14:textId="77777777" w:rsidR="00494A41" w:rsidRPr="00315AAB" w:rsidRDefault="00494A41" w:rsidP="00E25FD9">
      <w:pPr>
        <w:tabs>
          <w:tab w:val="left" w:pos="1440"/>
        </w:tabs>
        <w:ind w:left="1440" w:hanging="720"/>
        <w:jc w:val="both"/>
        <w:rPr>
          <w:bCs/>
          <w:sz w:val="18"/>
          <w:lang w:val="es-CR"/>
        </w:rPr>
      </w:pPr>
    </w:p>
    <w:p w14:paraId="692B7F4A" w14:textId="77777777" w:rsidR="00494A41" w:rsidRPr="00315AAB" w:rsidRDefault="00494A41" w:rsidP="00E25FD9">
      <w:pPr>
        <w:ind w:left="741"/>
        <w:jc w:val="both"/>
        <w:rPr>
          <w:u w:val="single"/>
          <w:lang w:val="es-CR"/>
        </w:rPr>
      </w:pPr>
      <w:r w:rsidRPr="00315AAB">
        <w:rPr>
          <w:u w:val="single"/>
          <w:lang w:val="es-CR"/>
        </w:rPr>
        <w:t xml:space="preserve">Préstamos </w:t>
      </w:r>
      <w:r w:rsidR="00DC7C8E" w:rsidRPr="00315AAB">
        <w:rPr>
          <w:u w:val="single"/>
          <w:lang w:val="es-CR"/>
        </w:rPr>
        <w:t>vencidos,</w:t>
      </w:r>
      <w:r w:rsidRPr="00315AAB">
        <w:rPr>
          <w:u w:val="single"/>
          <w:lang w:val="es-CR"/>
        </w:rPr>
        <w:t xml:space="preserve"> pero sin estimación:</w:t>
      </w:r>
    </w:p>
    <w:p w14:paraId="44BF1E70" w14:textId="77777777" w:rsidR="00494A41" w:rsidRPr="00315AAB" w:rsidRDefault="00494A41" w:rsidP="00E25FD9">
      <w:pPr>
        <w:tabs>
          <w:tab w:val="left" w:pos="1440"/>
        </w:tabs>
        <w:ind w:left="1440" w:hanging="720"/>
        <w:jc w:val="both"/>
        <w:rPr>
          <w:bCs/>
          <w:sz w:val="18"/>
          <w:lang w:val="es-CR"/>
        </w:rPr>
      </w:pPr>
    </w:p>
    <w:p w14:paraId="72FF7F62" w14:textId="77777777" w:rsidR="00494A41" w:rsidRPr="00315AAB" w:rsidRDefault="00DA12EF" w:rsidP="00E25FD9">
      <w:pPr>
        <w:tabs>
          <w:tab w:val="left" w:pos="1440"/>
        </w:tabs>
        <w:ind w:left="1440" w:hanging="720"/>
        <w:jc w:val="both"/>
        <w:rPr>
          <w:bCs/>
          <w:lang w:val="es-CR"/>
        </w:rPr>
      </w:pPr>
      <w:r w:rsidRPr="00315AAB">
        <w:rPr>
          <w:bCs/>
          <w:lang w:val="es-CR"/>
        </w:rPr>
        <w:t xml:space="preserve">Los préstamos vencidos sin </w:t>
      </w:r>
      <w:r w:rsidR="00DC7C8E" w:rsidRPr="00315AAB">
        <w:rPr>
          <w:bCs/>
          <w:lang w:val="es-CR"/>
        </w:rPr>
        <w:t>estimación</w:t>
      </w:r>
      <w:r w:rsidR="00494A41" w:rsidRPr="00315AAB">
        <w:rPr>
          <w:bCs/>
          <w:lang w:val="es-CR"/>
        </w:rPr>
        <w:t xml:space="preserve"> corresponden a aquellas operaciones de crédito que mantienen un mitigador (garantía) igual o superior al saldo adeudado al Banco, por lo que no generan estimación alguna.</w:t>
      </w:r>
    </w:p>
    <w:p w14:paraId="4EC6C47E" w14:textId="77777777" w:rsidR="00AE4655" w:rsidRPr="00315AAB" w:rsidRDefault="00AE4655">
      <w:pPr>
        <w:rPr>
          <w:bCs/>
          <w:sz w:val="18"/>
          <w:lang w:val="es-CR"/>
        </w:rPr>
      </w:pPr>
      <w:r w:rsidRPr="00315AAB">
        <w:rPr>
          <w:bCs/>
          <w:sz w:val="18"/>
          <w:lang w:val="es-CR"/>
        </w:rPr>
        <w:br w:type="page"/>
      </w:r>
    </w:p>
    <w:p w14:paraId="3A6CF336" w14:textId="77777777" w:rsidR="00806B43" w:rsidRPr="00315AAB" w:rsidRDefault="00806B43" w:rsidP="00E25FD9">
      <w:pPr>
        <w:tabs>
          <w:tab w:val="left" w:pos="1440"/>
        </w:tabs>
        <w:ind w:left="1440" w:hanging="720"/>
        <w:jc w:val="both"/>
        <w:rPr>
          <w:bCs/>
          <w:sz w:val="18"/>
          <w:lang w:val="es-CR"/>
        </w:rPr>
      </w:pPr>
    </w:p>
    <w:p w14:paraId="00BB2581" w14:textId="77777777" w:rsidR="00806B43" w:rsidRPr="00315AAB" w:rsidRDefault="00806B43" w:rsidP="00E25FD9">
      <w:pPr>
        <w:ind w:left="1440" w:hanging="720"/>
        <w:jc w:val="both"/>
        <w:rPr>
          <w:u w:val="single"/>
          <w:lang w:val="es-CR"/>
        </w:rPr>
      </w:pPr>
      <w:r w:rsidRPr="00315AAB">
        <w:rPr>
          <w:u w:val="single"/>
          <w:lang w:val="es-CR"/>
        </w:rPr>
        <w:t>Préstamos reestructurados:</w:t>
      </w:r>
    </w:p>
    <w:p w14:paraId="269A72E6" w14:textId="77777777" w:rsidR="00806B43" w:rsidRPr="00315AAB" w:rsidRDefault="00806B43" w:rsidP="00E25FD9">
      <w:pPr>
        <w:tabs>
          <w:tab w:val="left" w:pos="1440"/>
        </w:tabs>
        <w:ind w:left="1440" w:hanging="720"/>
        <w:jc w:val="both"/>
        <w:rPr>
          <w:bCs/>
          <w:lang w:val="es-CR"/>
        </w:rPr>
      </w:pPr>
    </w:p>
    <w:p w14:paraId="0E369B67" w14:textId="099FF72A" w:rsidR="00917E15" w:rsidRPr="00315AAB" w:rsidRDefault="00493E77" w:rsidP="00E25FD9">
      <w:pPr>
        <w:tabs>
          <w:tab w:val="left" w:pos="1440"/>
        </w:tabs>
        <w:ind w:left="1440" w:hanging="720"/>
        <w:jc w:val="both"/>
        <w:rPr>
          <w:lang w:val="es-CR"/>
        </w:rPr>
      </w:pPr>
      <w:bookmarkStart w:id="48" w:name="_Hlk527971240"/>
      <w:r w:rsidRPr="00315AAB">
        <w:rPr>
          <w:bCs/>
          <w:lang w:val="es-CR"/>
        </w:rPr>
        <w:t>Los préstamos reestructurados son los que el Banco ha cambiado las condiciones contractuales que inicialmente se otorgaron debido a</w:t>
      </w:r>
      <w:bookmarkStart w:id="49" w:name="hit1"/>
      <w:bookmarkStart w:id="50" w:name="hit2"/>
      <w:bookmarkStart w:id="51" w:name="hit3"/>
      <w:bookmarkStart w:id="52" w:name="hit_last"/>
      <w:bookmarkEnd w:id="49"/>
      <w:bookmarkEnd w:id="50"/>
      <w:bookmarkEnd w:id="51"/>
      <w:bookmarkEnd w:id="52"/>
      <w:r w:rsidRPr="00315AAB">
        <w:rPr>
          <w:bCs/>
          <w:lang w:val="es-CR"/>
        </w:rPr>
        <w:t xml:space="preserve"> algún deterioro en la condición financiera del deudor.  Además, el Banco ha hecho concesiones que no habría considerado bajo otras circunstancias.  Una vez que los préstamos son reestructurados se mantienen en esta categoría independientemente de cualquier mejoría en la condición del deudor po</w:t>
      </w:r>
      <w:r w:rsidR="00314F24" w:rsidRPr="00315AAB">
        <w:rPr>
          <w:bCs/>
          <w:lang w:val="es-CR"/>
        </w:rPr>
        <w:t>sterior a la reestructuración.</w:t>
      </w:r>
      <w:r w:rsidR="00DD7617" w:rsidRPr="00315AAB">
        <w:rPr>
          <w:bCs/>
          <w:lang w:val="es-CR"/>
        </w:rPr>
        <w:t xml:space="preserve"> </w:t>
      </w:r>
      <w:r w:rsidR="00314F24" w:rsidRPr="00315AAB">
        <w:rPr>
          <w:bCs/>
          <w:lang w:val="es-CR"/>
        </w:rPr>
        <w:t xml:space="preserve"> </w:t>
      </w:r>
      <w:r w:rsidRPr="00315AAB">
        <w:rPr>
          <w:bCs/>
          <w:lang w:val="es-CR"/>
        </w:rPr>
        <w:t>A continuación, se indican los diferentes tipos de préstamos reestructurados.</w:t>
      </w:r>
      <w:bookmarkEnd w:id="48"/>
    </w:p>
    <w:p w14:paraId="5FF48616" w14:textId="77777777" w:rsidR="00A925E8" w:rsidRPr="00315AAB" w:rsidRDefault="00A925E8" w:rsidP="00E25FD9">
      <w:pPr>
        <w:tabs>
          <w:tab w:val="left" w:pos="1440"/>
        </w:tabs>
        <w:ind w:left="1440" w:hanging="720"/>
        <w:jc w:val="both"/>
        <w:rPr>
          <w:lang w:val="es-CR"/>
        </w:rPr>
      </w:pPr>
    </w:p>
    <w:p w14:paraId="42C8DD03" w14:textId="77777777" w:rsidR="00494A41" w:rsidRPr="00315AAB" w:rsidRDefault="00806B43" w:rsidP="00E25FD9">
      <w:pPr>
        <w:tabs>
          <w:tab w:val="left" w:pos="1440"/>
        </w:tabs>
        <w:ind w:left="1440" w:hanging="720"/>
        <w:jc w:val="both"/>
        <w:rPr>
          <w:lang w:val="es-CR"/>
        </w:rPr>
      </w:pPr>
      <w:r w:rsidRPr="00315AAB">
        <w:rPr>
          <w:lang w:val="es-CR"/>
        </w:rPr>
        <w:t xml:space="preserve">A </w:t>
      </w:r>
      <w:r w:rsidR="00DC7C8E" w:rsidRPr="00315AAB">
        <w:rPr>
          <w:lang w:val="es-CR"/>
        </w:rPr>
        <w:t>continuación,</w:t>
      </w:r>
      <w:r w:rsidRPr="00315AAB">
        <w:rPr>
          <w:lang w:val="es-CR"/>
        </w:rPr>
        <w:t xml:space="preserve"> se indican los diferentes tipo</w:t>
      </w:r>
      <w:r w:rsidR="00EB3138" w:rsidRPr="00315AAB">
        <w:rPr>
          <w:lang w:val="es-CR"/>
        </w:rPr>
        <w:t>s de préstamos reestructurados:</w:t>
      </w:r>
    </w:p>
    <w:p w14:paraId="2ED3842C" w14:textId="77777777" w:rsidR="00A925E8" w:rsidRPr="00315AAB" w:rsidRDefault="00A925E8" w:rsidP="00E25FD9">
      <w:pPr>
        <w:tabs>
          <w:tab w:val="left" w:pos="1440"/>
        </w:tabs>
        <w:ind w:left="1440" w:hanging="720"/>
        <w:jc w:val="both"/>
        <w:rPr>
          <w:lang w:val="es-CR"/>
        </w:rPr>
      </w:pPr>
    </w:p>
    <w:p w14:paraId="03825BC9" w14:textId="77777777" w:rsidR="00EB3138" w:rsidRPr="00315AAB" w:rsidRDefault="00806B43" w:rsidP="00435E4D">
      <w:pPr>
        <w:numPr>
          <w:ilvl w:val="0"/>
          <w:numId w:val="31"/>
        </w:numPr>
        <w:tabs>
          <w:tab w:val="clear" w:pos="1440"/>
        </w:tabs>
        <w:ind w:left="2160" w:hanging="720"/>
        <w:jc w:val="both"/>
        <w:rPr>
          <w:lang w:val="es-CR"/>
        </w:rPr>
      </w:pPr>
      <w:r w:rsidRPr="00315AAB">
        <w:rPr>
          <w:lang w:val="es-CR"/>
        </w:rPr>
        <w:t>Operación prorrogada: Operación crediticia en la que por lo menos un pago total o parcial de principal o intereses ha sido postergado a una fecha futura en relación con las condiciones contractual</w:t>
      </w:r>
      <w:r w:rsidR="001E7D5A" w:rsidRPr="00315AAB">
        <w:rPr>
          <w:lang w:val="es-CR"/>
        </w:rPr>
        <w:t>es vigentes.</w:t>
      </w:r>
    </w:p>
    <w:p w14:paraId="3B07F2A8" w14:textId="77777777" w:rsidR="00806B43" w:rsidRPr="00315AAB" w:rsidRDefault="00806B43" w:rsidP="00E25FD9">
      <w:pPr>
        <w:ind w:left="2160" w:hanging="720"/>
        <w:jc w:val="both"/>
        <w:rPr>
          <w:lang w:val="es-CR"/>
        </w:rPr>
      </w:pPr>
    </w:p>
    <w:p w14:paraId="3AF4D932" w14:textId="77777777" w:rsidR="00806B43" w:rsidRPr="00315AAB" w:rsidRDefault="00806B43" w:rsidP="00435E4D">
      <w:pPr>
        <w:numPr>
          <w:ilvl w:val="0"/>
          <w:numId w:val="31"/>
        </w:numPr>
        <w:tabs>
          <w:tab w:val="clear" w:pos="1440"/>
        </w:tabs>
        <w:ind w:left="2160" w:hanging="720"/>
        <w:jc w:val="both"/>
        <w:rPr>
          <w:lang w:val="es-CR"/>
        </w:rPr>
      </w:pPr>
      <w:r w:rsidRPr="00315AAB">
        <w:rPr>
          <w:lang w:val="es-CR"/>
        </w:rPr>
        <w:t>Operación readecuada: Operación crediticia en la que por lo menos una de las condiciones de pago contractuales vigentes ha sido modificada</w:t>
      </w:r>
      <w:r w:rsidR="008A1E38" w:rsidRPr="00315AAB">
        <w:rPr>
          <w:lang w:val="es-CR"/>
        </w:rPr>
        <w:t>,</w:t>
      </w:r>
      <w:r w:rsidRPr="00315AAB">
        <w:rPr>
          <w:lang w:val="es-CR"/>
        </w:rPr>
        <w:t xml:space="preserve"> excepto la modificación por prórroga</w:t>
      </w:r>
      <w:r w:rsidR="009D73EF" w:rsidRPr="00315AAB">
        <w:rPr>
          <w:lang w:val="es-CR"/>
        </w:rPr>
        <w:t>,</w:t>
      </w:r>
      <w:r w:rsidRPr="00315AAB">
        <w:rPr>
          <w:lang w:val="es-CR"/>
        </w:rPr>
        <w:t xml:space="preserve"> la modificación por pagos adicionales a los pactados en la tabla de pagos de la operación</w:t>
      </w:r>
      <w:r w:rsidR="009D73EF" w:rsidRPr="00315AAB">
        <w:rPr>
          <w:lang w:val="es-CR"/>
        </w:rPr>
        <w:t>,</w:t>
      </w:r>
      <w:r w:rsidRPr="00315AAB">
        <w:rPr>
          <w:lang w:val="es-CR"/>
        </w:rPr>
        <w:t xml:space="preserve"> la modificación por pagos adicionales con el propósito de disminuir el monto de las cuotas y el cambio en el tipo de moneda respetando la fecha pactada de vencimiento. </w:t>
      </w:r>
    </w:p>
    <w:p w14:paraId="5E3D158D" w14:textId="77777777" w:rsidR="000B737D" w:rsidRPr="00315AAB" w:rsidRDefault="000B737D" w:rsidP="00E25FD9">
      <w:pPr>
        <w:ind w:left="2160" w:hanging="720"/>
        <w:jc w:val="both"/>
        <w:rPr>
          <w:lang w:val="es-CR"/>
        </w:rPr>
      </w:pPr>
    </w:p>
    <w:p w14:paraId="68709983" w14:textId="0FF20666" w:rsidR="00D86E8C" w:rsidRPr="00315AAB" w:rsidRDefault="00EC12B0" w:rsidP="00435E4D">
      <w:pPr>
        <w:numPr>
          <w:ilvl w:val="0"/>
          <w:numId w:val="31"/>
        </w:numPr>
        <w:tabs>
          <w:tab w:val="clear" w:pos="1440"/>
        </w:tabs>
        <w:ind w:left="2160" w:hanging="720"/>
        <w:jc w:val="both"/>
        <w:rPr>
          <w:lang w:val="es-CR"/>
        </w:rPr>
      </w:pPr>
      <w:r w:rsidRPr="00315AAB">
        <w:rPr>
          <w:lang w:val="es-CR"/>
        </w:rPr>
        <w:t>Operación refinanciada: Operación crediticia con al menos un pago de principal o intereses efectuado total o parcialmente con el producto de otra operación crediticia otorgada por el mismo intermediario financiero o cualquier otra empresa del mismo grupo o conglomerado financiero al deudor o a una persona de su grupo de interés económico.</w:t>
      </w:r>
      <w:r w:rsidR="00DD7617" w:rsidRPr="00315AAB">
        <w:rPr>
          <w:lang w:val="es-CR"/>
        </w:rPr>
        <w:t xml:space="preserve"> </w:t>
      </w:r>
      <w:r w:rsidRPr="00315AAB">
        <w:rPr>
          <w:lang w:val="es-CR"/>
        </w:rPr>
        <w:t xml:space="preserve"> En caso de la cancelación total de la operación crediticia, la nueva operación crediticia es considerada como refinanciada. </w:t>
      </w:r>
      <w:r w:rsidR="00DD7617" w:rsidRPr="00315AAB">
        <w:rPr>
          <w:lang w:val="es-CR"/>
        </w:rPr>
        <w:t xml:space="preserve"> </w:t>
      </w:r>
      <w:r w:rsidRPr="00315AAB">
        <w:rPr>
          <w:lang w:val="es-CR"/>
        </w:rPr>
        <w:t>En el caso de una cancelación parcial, tanto la operación crediticia nueva como la ya existente son consideradas como refinanciadas.</w:t>
      </w:r>
    </w:p>
    <w:p w14:paraId="42BE27E2" w14:textId="77777777" w:rsidR="00EC12B0" w:rsidRPr="00315AAB" w:rsidRDefault="00EC12B0" w:rsidP="00E25FD9">
      <w:pPr>
        <w:pStyle w:val="Prrafodelista"/>
        <w:rPr>
          <w:lang w:val="es-CR"/>
        </w:rPr>
      </w:pPr>
    </w:p>
    <w:p w14:paraId="140CD528" w14:textId="77777777" w:rsidR="00686B20" w:rsidRPr="00315AAB" w:rsidRDefault="00686B20" w:rsidP="00E25FD9">
      <w:pPr>
        <w:ind w:left="720"/>
        <w:jc w:val="both"/>
        <w:rPr>
          <w:bCs/>
          <w:u w:val="single"/>
          <w:lang w:val="es-CR"/>
        </w:rPr>
      </w:pPr>
      <w:r w:rsidRPr="00315AAB">
        <w:rPr>
          <w:bCs/>
          <w:u w:val="single"/>
          <w:lang w:val="es-CR"/>
        </w:rPr>
        <w:t>Política de liquidación de crédito:</w:t>
      </w:r>
    </w:p>
    <w:p w14:paraId="4B5A2105" w14:textId="77777777" w:rsidR="00686B20" w:rsidRPr="00315AAB" w:rsidRDefault="00686B20" w:rsidP="00E25FD9">
      <w:pPr>
        <w:ind w:left="550"/>
        <w:jc w:val="both"/>
        <w:rPr>
          <w:b/>
          <w:bCs/>
          <w:lang w:val="es-CR"/>
        </w:rPr>
      </w:pPr>
    </w:p>
    <w:p w14:paraId="5BB18D37" w14:textId="52EC2D74" w:rsidR="00AE4655" w:rsidRPr="00315AAB" w:rsidRDefault="00686B20" w:rsidP="00E25FD9">
      <w:pPr>
        <w:tabs>
          <w:tab w:val="left" w:pos="1440"/>
        </w:tabs>
        <w:ind w:left="1440" w:hanging="720"/>
        <w:jc w:val="both"/>
        <w:rPr>
          <w:bCs/>
          <w:lang w:val="es-CR"/>
        </w:rPr>
      </w:pPr>
      <w:r w:rsidRPr="00315AAB">
        <w:rPr>
          <w:bCs/>
          <w:lang w:val="es-CR"/>
        </w:rPr>
        <w:t xml:space="preserve">El Banco determina la liquidación de un crédito (y cualquier estimación para pérdidas por deterioro) cuando determina la incobrabilidad </w:t>
      </w:r>
      <w:r w:rsidR="00AC6A16" w:rsidRPr="00315AAB">
        <w:rPr>
          <w:bCs/>
          <w:lang w:val="es-CR"/>
        </w:rPr>
        <w:t>de este</w:t>
      </w:r>
      <w:r w:rsidRPr="00315AAB">
        <w:rPr>
          <w:bCs/>
          <w:lang w:val="es-CR"/>
        </w:rPr>
        <w:t>, después de efectuar un análisis de los cambios significativos en las condiciones financieras del prestatario que impiden que este cumpla con el pago de la obligación, o bien, cuando se determina que la garantía no es suficiente para cubrir la totalidad del pago de la facilidad crediticia otorgada.</w:t>
      </w:r>
      <w:r w:rsidR="00DD7617" w:rsidRPr="00315AAB">
        <w:rPr>
          <w:bCs/>
          <w:lang w:val="es-CR"/>
        </w:rPr>
        <w:t xml:space="preserve"> </w:t>
      </w:r>
      <w:r w:rsidRPr="00315AAB">
        <w:rPr>
          <w:bCs/>
          <w:lang w:val="es-CR"/>
        </w:rPr>
        <w:t xml:space="preserve"> Para los préstamos estándar con saldos menores, las cancelaciones se basan generalmente en la morosidad del crédito otorgado.</w:t>
      </w:r>
    </w:p>
    <w:p w14:paraId="45834D00" w14:textId="77777777" w:rsidR="00AE4655" w:rsidRPr="00315AAB" w:rsidRDefault="00AE4655">
      <w:pPr>
        <w:rPr>
          <w:bCs/>
          <w:lang w:val="es-CR"/>
        </w:rPr>
      </w:pPr>
      <w:r w:rsidRPr="00315AAB">
        <w:rPr>
          <w:bCs/>
          <w:lang w:val="es-CR"/>
        </w:rPr>
        <w:br w:type="page"/>
      </w:r>
    </w:p>
    <w:p w14:paraId="592DC08E" w14:textId="77777777" w:rsidR="00EC12B0" w:rsidRPr="00315AAB" w:rsidRDefault="00EC12B0" w:rsidP="00E25FD9">
      <w:pPr>
        <w:jc w:val="both"/>
        <w:rPr>
          <w:lang w:val="es-CR"/>
        </w:rPr>
      </w:pPr>
    </w:p>
    <w:p w14:paraId="4B40F355" w14:textId="77777777" w:rsidR="00806B43" w:rsidRPr="00315AAB" w:rsidRDefault="00383C3E" w:rsidP="00E25FD9">
      <w:pPr>
        <w:tabs>
          <w:tab w:val="left" w:pos="1440"/>
        </w:tabs>
        <w:ind w:left="1440" w:hanging="720"/>
        <w:jc w:val="both"/>
        <w:rPr>
          <w:bCs/>
          <w:u w:val="single"/>
          <w:lang w:val="es-CR"/>
        </w:rPr>
      </w:pPr>
      <w:r w:rsidRPr="00315AAB">
        <w:rPr>
          <w:bCs/>
          <w:u w:val="single"/>
          <w:lang w:val="es-CR"/>
        </w:rPr>
        <w:t>Clasificación de los deudores</w:t>
      </w:r>
    </w:p>
    <w:p w14:paraId="15C3E55D" w14:textId="77777777" w:rsidR="00806B43" w:rsidRPr="00315AAB" w:rsidRDefault="00806B43" w:rsidP="00E25FD9">
      <w:pPr>
        <w:pStyle w:val="NormalWeb"/>
        <w:spacing w:before="0" w:beforeAutospacing="0" w:after="0" w:afterAutospacing="0"/>
        <w:jc w:val="both"/>
        <w:rPr>
          <w:rFonts w:cs="Times New Roman"/>
          <w:color w:val="auto"/>
          <w:lang w:val="es-CR"/>
        </w:rPr>
      </w:pPr>
    </w:p>
    <w:p w14:paraId="1742E054" w14:textId="02115A02" w:rsidR="00A925E8" w:rsidRPr="00315AAB" w:rsidRDefault="00DC7C8E" w:rsidP="00E25FD9">
      <w:pPr>
        <w:tabs>
          <w:tab w:val="left" w:pos="1440"/>
        </w:tabs>
        <w:ind w:left="1440" w:hanging="720"/>
        <w:jc w:val="both"/>
        <w:rPr>
          <w:rFonts w:eastAsia="Arial Unicode MS"/>
          <w:lang w:val="es-CR" w:eastAsia="es-ES"/>
        </w:rPr>
      </w:pPr>
      <w:r w:rsidRPr="00315AAB">
        <w:rPr>
          <w:bCs/>
          <w:lang w:val="es-CR"/>
        </w:rPr>
        <w:t>De acuerdo con</w:t>
      </w:r>
      <w:r w:rsidR="00383C3E" w:rsidRPr="00315AAB">
        <w:rPr>
          <w:bCs/>
          <w:lang w:val="es-CR"/>
        </w:rPr>
        <w:t xml:space="preserve"> </w:t>
      </w:r>
      <w:r w:rsidR="000B2776" w:rsidRPr="00315AAB">
        <w:rPr>
          <w:bCs/>
          <w:lang w:val="es-CR"/>
        </w:rPr>
        <w:t>el Acuerdo</w:t>
      </w:r>
      <w:r w:rsidR="00383C3E" w:rsidRPr="00315AAB">
        <w:rPr>
          <w:bCs/>
          <w:lang w:val="es-CR"/>
        </w:rPr>
        <w:t xml:space="preserve"> SUGEF 1-05, los deudores del Banco se encuentran calificados en dos grupos: Grupo 1 corresponde a créditos mayores a ¢</w:t>
      </w:r>
      <w:r w:rsidR="008B4D18" w:rsidRPr="00315AAB">
        <w:rPr>
          <w:bCs/>
          <w:lang w:val="es-CR"/>
        </w:rPr>
        <w:t>100</w:t>
      </w:r>
      <w:r w:rsidR="00383C3E" w:rsidRPr="00315AAB">
        <w:rPr>
          <w:bCs/>
          <w:lang w:val="es-CR"/>
        </w:rPr>
        <w:t xml:space="preserve"> millones</w:t>
      </w:r>
      <w:r w:rsidR="00DD7617" w:rsidRPr="00315AAB">
        <w:rPr>
          <w:bCs/>
          <w:lang w:val="es-CR"/>
        </w:rPr>
        <w:t xml:space="preserve"> según nota SGF-1514-2019 (¢65 millones en </w:t>
      </w:r>
      <w:r w:rsidR="008E7DEF" w:rsidRPr="00315AAB">
        <w:rPr>
          <w:bCs/>
          <w:lang w:val="es-CR"/>
        </w:rPr>
        <w:t>diciembre</w:t>
      </w:r>
      <w:r w:rsidR="00DD7617" w:rsidRPr="00315AAB">
        <w:rPr>
          <w:bCs/>
          <w:lang w:val="es-CR"/>
        </w:rPr>
        <w:t xml:space="preserve"> 201</w:t>
      </w:r>
      <w:r w:rsidR="00494672" w:rsidRPr="00315AAB">
        <w:rPr>
          <w:bCs/>
          <w:lang w:val="es-CR"/>
        </w:rPr>
        <w:t>8</w:t>
      </w:r>
      <w:r w:rsidR="00DD7617" w:rsidRPr="00315AAB">
        <w:rPr>
          <w:bCs/>
          <w:lang w:val="es-CR"/>
        </w:rPr>
        <w:t>)</w:t>
      </w:r>
      <w:r w:rsidR="00383C3E" w:rsidRPr="00315AAB">
        <w:rPr>
          <w:bCs/>
          <w:lang w:val="es-CR"/>
        </w:rPr>
        <w:t>; y Grupo 2 corresponde a lo</w:t>
      </w:r>
      <w:r w:rsidR="000F0D69" w:rsidRPr="00315AAB">
        <w:rPr>
          <w:bCs/>
          <w:lang w:val="es-CR"/>
        </w:rPr>
        <w:t>s créditos menores a ese monto.</w:t>
      </w:r>
    </w:p>
    <w:p w14:paraId="7BA4AB30" w14:textId="77777777" w:rsidR="006D7501" w:rsidRPr="00315AAB" w:rsidRDefault="006D7501" w:rsidP="00E25FD9">
      <w:pPr>
        <w:rPr>
          <w:rFonts w:eastAsia="Arial Unicode MS"/>
          <w:lang w:val="es-CR" w:eastAsia="es-ES"/>
        </w:rPr>
      </w:pPr>
    </w:p>
    <w:p w14:paraId="774844DF" w14:textId="77777777" w:rsidR="00806B43" w:rsidRPr="00315AAB" w:rsidRDefault="00806B43" w:rsidP="00E25FD9">
      <w:pPr>
        <w:tabs>
          <w:tab w:val="left" w:pos="1440"/>
        </w:tabs>
        <w:ind w:left="1440" w:hanging="720"/>
        <w:jc w:val="both"/>
        <w:rPr>
          <w:bCs/>
          <w:lang w:val="es-CR"/>
        </w:rPr>
      </w:pPr>
      <w:r w:rsidRPr="00315AAB">
        <w:rPr>
          <w:bCs/>
          <w:lang w:val="es-CR"/>
        </w:rPr>
        <w:t xml:space="preserve">A </w:t>
      </w:r>
      <w:r w:rsidR="00DC7C8E" w:rsidRPr="00315AAB">
        <w:rPr>
          <w:bCs/>
          <w:lang w:val="es-CR"/>
        </w:rPr>
        <w:t>continuación,</w:t>
      </w:r>
      <w:r w:rsidRPr="00315AAB">
        <w:rPr>
          <w:bCs/>
          <w:lang w:val="es-CR"/>
        </w:rPr>
        <w:t xml:space="preserve"> se detalla el monto de la cartera por </w:t>
      </w:r>
      <w:r w:rsidR="00383C3E" w:rsidRPr="00315AAB">
        <w:rPr>
          <w:bCs/>
          <w:lang w:val="es-CR"/>
        </w:rPr>
        <w:t>clasificación</w:t>
      </w:r>
      <w:r w:rsidRPr="00315AAB">
        <w:rPr>
          <w:bCs/>
          <w:lang w:val="es-CR"/>
        </w:rPr>
        <w:t>:</w:t>
      </w:r>
    </w:p>
    <w:p w14:paraId="2A8729B5" w14:textId="77777777" w:rsidR="00A90925" w:rsidRPr="00315AAB" w:rsidRDefault="00A90925" w:rsidP="00E25FD9">
      <w:pPr>
        <w:pStyle w:val="NormalWeb"/>
        <w:spacing w:before="0" w:beforeAutospacing="0" w:after="0" w:afterAutospacing="0"/>
        <w:jc w:val="both"/>
        <w:rPr>
          <w:rFonts w:cs="Times New Roman"/>
          <w:color w:val="auto"/>
          <w:lang w:val="es-CR"/>
        </w:rPr>
      </w:pPr>
    </w:p>
    <w:tbl>
      <w:tblPr>
        <w:tblW w:w="9950" w:type="dxa"/>
        <w:tblInd w:w="-284" w:type="dxa"/>
        <w:tblCellMar>
          <w:left w:w="70" w:type="dxa"/>
          <w:right w:w="70" w:type="dxa"/>
        </w:tblCellMar>
        <w:tblLook w:val="04A0" w:firstRow="1" w:lastRow="0" w:firstColumn="1" w:lastColumn="0" w:noHBand="0" w:noVBand="1"/>
      </w:tblPr>
      <w:tblGrid>
        <w:gridCol w:w="1710"/>
        <w:gridCol w:w="270"/>
        <w:gridCol w:w="1940"/>
        <w:gridCol w:w="190"/>
        <w:gridCol w:w="1940"/>
        <w:gridCol w:w="190"/>
        <w:gridCol w:w="1760"/>
        <w:gridCol w:w="190"/>
        <w:gridCol w:w="1760"/>
      </w:tblGrid>
      <w:tr w:rsidR="00740B49" w:rsidRPr="00315AAB" w14:paraId="3FB41D26" w14:textId="77777777" w:rsidTr="00B76FA1">
        <w:trPr>
          <w:trHeight w:val="255"/>
        </w:trPr>
        <w:tc>
          <w:tcPr>
            <w:tcW w:w="1710" w:type="dxa"/>
            <w:tcBorders>
              <w:top w:val="nil"/>
              <w:left w:val="nil"/>
              <w:bottom w:val="nil"/>
              <w:right w:val="nil"/>
            </w:tcBorders>
            <w:shd w:val="clear" w:color="000000" w:fill="FFFFFF"/>
            <w:noWrap/>
            <w:vAlign w:val="bottom"/>
            <w:hideMark/>
          </w:tcPr>
          <w:p w14:paraId="1E57C0A0" w14:textId="77777777" w:rsidR="00740B49" w:rsidRPr="00315AAB" w:rsidRDefault="00740B49" w:rsidP="00CC7285">
            <w:pPr>
              <w:pStyle w:val="Sangra2detindependiente"/>
              <w:tabs>
                <w:tab w:val="clear" w:pos="405"/>
              </w:tabs>
              <w:ind w:left="216" w:hanging="288"/>
              <w:jc w:val="left"/>
              <w:rPr>
                <w:bCs/>
                <w:sz w:val="22"/>
                <w:szCs w:val="22"/>
                <w:lang w:val="es-CR" w:eastAsia="es-ES"/>
              </w:rPr>
            </w:pPr>
          </w:p>
        </w:tc>
        <w:tc>
          <w:tcPr>
            <w:tcW w:w="270" w:type="dxa"/>
            <w:tcBorders>
              <w:top w:val="nil"/>
              <w:left w:val="nil"/>
              <w:bottom w:val="nil"/>
              <w:right w:val="nil"/>
            </w:tcBorders>
            <w:shd w:val="clear" w:color="000000" w:fill="FFFFFF"/>
            <w:noWrap/>
            <w:vAlign w:val="bottom"/>
            <w:hideMark/>
          </w:tcPr>
          <w:p w14:paraId="2785729F" w14:textId="77777777" w:rsidR="00740B49" w:rsidRPr="00315AAB" w:rsidRDefault="00740B49" w:rsidP="00E25FD9">
            <w:pPr>
              <w:jc w:val="center"/>
              <w:rPr>
                <w:sz w:val="22"/>
                <w:szCs w:val="22"/>
                <w:lang w:val="es-CR" w:eastAsia="es-ES"/>
              </w:rPr>
            </w:pPr>
          </w:p>
        </w:tc>
        <w:tc>
          <w:tcPr>
            <w:tcW w:w="4070" w:type="dxa"/>
            <w:gridSpan w:val="3"/>
            <w:tcBorders>
              <w:top w:val="nil"/>
              <w:left w:val="nil"/>
              <w:bottom w:val="single" w:sz="4" w:space="0" w:color="auto"/>
              <w:right w:val="nil"/>
            </w:tcBorders>
            <w:shd w:val="clear" w:color="auto" w:fill="auto"/>
            <w:noWrap/>
            <w:vAlign w:val="bottom"/>
            <w:hideMark/>
          </w:tcPr>
          <w:p w14:paraId="458B15F4" w14:textId="77777777" w:rsidR="00740B49" w:rsidRPr="00315AAB" w:rsidRDefault="00A90925" w:rsidP="00E25FD9">
            <w:pPr>
              <w:jc w:val="center"/>
              <w:rPr>
                <w:bCs/>
                <w:sz w:val="22"/>
                <w:szCs w:val="22"/>
                <w:lang w:val="es-CR" w:eastAsia="es-ES"/>
              </w:rPr>
            </w:pPr>
            <w:r w:rsidRPr="00315AAB">
              <w:rPr>
                <w:bCs/>
                <w:sz w:val="22"/>
                <w:szCs w:val="22"/>
                <w:lang w:val="es-CR" w:eastAsia="es-ES"/>
              </w:rPr>
              <w:t>Cartera de crédito d</w:t>
            </w:r>
            <w:r w:rsidR="00740B49" w:rsidRPr="00315AAB">
              <w:rPr>
                <w:bCs/>
                <w:sz w:val="22"/>
                <w:szCs w:val="22"/>
                <w:lang w:val="es-CR" w:eastAsia="es-ES"/>
              </w:rPr>
              <w:t>irecta</w:t>
            </w:r>
          </w:p>
        </w:tc>
        <w:tc>
          <w:tcPr>
            <w:tcW w:w="190" w:type="dxa"/>
            <w:tcBorders>
              <w:top w:val="nil"/>
              <w:left w:val="nil"/>
              <w:right w:val="nil"/>
            </w:tcBorders>
            <w:shd w:val="clear" w:color="auto" w:fill="auto"/>
            <w:noWrap/>
            <w:vAlign w:val="bottom"/>
            <w:hideMark/>
          </w:tcPr>
          <w:p w14:paraId="03D60377" w14:textId="77777777" w:rsidR="00740B49" w:rsidRPr="00315AAB" w:rsidRDefault="00740B49" w:rsidP="00E25FD9">
            <w:pPr>
              <w:jc w:val="center"/>
              <w:rPr>
                <w:sz w:val="22"/>
                <w:szCs w:val="22"/>
                <w:lang w:val="es-CR" w:eastAsia="es-ES"/>
              </w:rPr>
            </w:pPr>
          </w:p>
        </w:tc>
        <w:tc>
          <w:tcPr>
            <w:tcW w:w="3710" w:type="dxa"/>
            <w:gridSpan w:val="3"/>
            <w:tcBorders>
              <w:top w:val="nil"/>
              <w:left w:val="nil"/>
              <w:bottom w:val="single" w:sz="4" w:space="0" w:color="auto"/>
              <w:right w:val="nil"/>
            </w:tcBorders>
            <w:shd w:val="clear" w:color="auto" w:fill="auto"/>
            <w:noWrap/>
            <w:vAlign w:val="bottom"/>
            <w:hideMark/>
          </w:tcPr>
          <w:p w14:paraId="444FAD32" w14:textId="77777777" w:rsidR="00740B49" w:rsidRPr="00315AAB" w:rsidRDefault="00A90925" w:rsidP="00E25FD9">
            <w:pPr>
              <w:jc w:val="center"/>
              <w:rPr>
                <w:bCs/>
                <w:sz w:val="22"/>
                <w:szCs w:val="22"/>
                <w:lang w:val="es-CR" w:eastAsia="es-ES"/>
              </w:rPr>
            </w:pPr>
            <w:r w:rsidRPr="00315AAB">
              <w:rPr>
                <w:bCs/>
                <w:sz w:val="22"/>
                <w:szCs w:val="22"/>
                <w:lang w:val="es-CR" w:eastAsia="es-ES"/>
              </w:rPr>
              <w:t>Cartera de crédito c</w:t>
            </w:r>
            <w:r w:rsidR="00740B49" w:rsidRPr="00315AAB">
              <w:rPr>
                <w:bCs/>
                <w:sz w:val="22"/>
                <w:szCs w:val="22"/>
                <w:lang w:val="es-CR" w:eastAsia="es-ES"/>
              </w:rPr>
              <w:t>ontingente</w:t>
            </w:r>
          </w:p>
        </w:tc>
      </w:tr>
      <w:tr w:rsidR="006028AC" w:rsidRPr="00315AAB" w14:paraId="4A210BFD" w14:textId="77777777" w:rsidTr="00B76FA1">
        <w:trPr>
          <w:trHeight w:val="224"/>
        </w:trPr>
        <w:tc>
          <w:tcPr>
            <w:tcW w:w="1710" w:type="dxa"/>
            <w:tcBorders>
              <w:top w:val="nil"/>
              <w:left w:val="nil"/>
              <w:bottom w:val="nil"/>
              <w:right w:val="nil"/>
            </w:tcBorders>
            <w:shd w:val="clear" w:color="000000" w:fill="FFFFFF"/>
            <w:noWrap/>
            <w:vAlign w:val="bottom"/>
            <w:hideMark/>
          </w:tcPr>
          <w:p w14:paraId="7BCF074E" w14:textId="77777777" w:rsidR="006028AC" w:rsidRPr="00315AAB" w:rsidRDefault="006028AC" w:rsidP="00CD13D2">
            <w:pPr>
              <w:rPr>
                <w:color w:val="000000"/>
                <w:sz w:val="22"/>
                <w:szCs w:val="22"/>
                <w:lang w:val="es-CR" w:eastAsia="es-ES"/>
              </w:rPr>
            </w:pPr>
            <w:r w:rsidRPr="00315AAB">
              <w:rPr>
                <w:color w:val="000000"/>
                <w:sz w:val="22"/>
                <w:szCs w:val="22"/>
                <w:lang w:val="es-CR" w:eastAsia="es-ES"/>
              </w:rPr>
              <w:t>Clasificación del deudor</w:t>
            </w:r>
          </w:p>
        </w:tc>
        <w:tc>
          <w:tcPr>
            <w:tcW w:w="270" w:type="dxa"/>
            <w:tcBorders>
              <w:top w:val="nil"/>
              <w:left w:val="nil"/>
              <w:bottom w:val="nil"/>
              <w:right w:val="nil"/>
            </w:tcBorders>
            <w:shd w:val="clear" w:color="000000" w:fill="FFFFFF"/>
            <w:vAlign w:val="bottom"/>
          </w:tcPr>
          <w:p w14:paraId="505826A2" w14:textId="77777777" w:rsidR="006028AC" w:rsidRPr="00315AAB" w:rsidRDefault="006028AC" w:rsidP="00E25FD9">
            <w:pPr>
              <w:jc w:val="center"/>
              <w:rPr>
                <w:bCs/>
                <w:sz w:val="22"/>
                <w:szCs w:val="22"/>
                <w:lang w:eastAsia="es-ES"/>
              </w:rPr>
            </w:pPr>
          </w:p>
        </w:tc>
        <w:tc>
          <w:tcPr>
            <w:tcW w:w="1940" w:type="dxa"/>
            <w:tcBorders>
              <w:top w:val="nil"/>
              <w:left w:val="nil"/>
              <w:bottom w:val="single" w:sz="4" w:space="0" w:color="auto"/>
              <w:right w:val="nil"/>
            </w:tcBorders>
            <w:shd w:val="clear" w:color="auto" w:fill="auto"/>
            <w:noWrap/>
            <w:vAlign w:val="bottom"/>
            <w:hideMark/>
          </w:tcPr>
          <w:p w14:paraId="60CEF2E3" w14:textId="6EB6B08D" w:rsidR="006028AC" w:rsidRPr="00315AAB" w:rsidRDefault="00CC61D9" w:rsidP="00E25FD9">
            <w:pPr>
              <w:jc w:val="center"/>
              <w:rPr>
                <w:bCs/>
                <w:sz w:val="22"/>
                <w:szCs w:val="22"/>
                <w:lang w:val="es-CR" w:eastAsia="es-ES"/>
              </w:rPr>
            </w:pPr>
            <w:r w:rsidRPr="00315AAB">
              <w:rPr>
                <w:bCs/>
                <w:sz w:val="22"/>
                <w:szCs w:val="22"/>
                <w:lang w:val="es-CR" w:eastAsia="es-ES"/>
              </w:rPr>
              <w:t>201</w:t>
            </w:r>
            <w:r w:rsidR="00B749E5" w:rsidRPr="00315AAB">
              <w:rPr>
                <w:bCs/>
                <w:sz w:val="22"/>
                <w:szCs w:val="22"/>
                <w:lang w:val="es-CR" w:eastAsia="es-ES"/>
              </w:rPr>
              <w:t>9</w:t>
            </w:r>
          </w:p>
        </w:tc>
        <w:tc>
          <w:tcPr>
            <w:tcW w:w="190" w:type="dxa"/>
            <w:tcBorders>
              <w:top w:val="nil"/>
              <w:left w:val="nil"/>
              <w:bottom w:val="nil"/>
              <w:right w:val="nil"/>
            </w:tcBorders>
            <w:shd w:val="clear" w:color="auto" w:fill="auto"/>
            <w:noWrap/>
            <w:vAlign w:val="bottom"/>
            <w:hideMark/>
          </w:tcPr>
          <w:p w14:paraId="7E48C6BA" w14:textId="77777777" w:rsidR="006028AC" w:rsidRPr="00315AAB" w:rsidRDefault="006028AC" w:rsidP="00E25FD9">
            <w:pPr>
              <w:jc w:val="center"/>
              <w:rPr>
                <w:sz w:val="22"/>
                <w:szCs w:val="22"/>
                <w:lang w:val="es-CR" w:eastAsia="es-ES"/>
              </w:rPr>
            </w:pPr>
          </w:p>
        </w:tc>
        <w:tc>
          <w:tcPr>
            <w:tcW w:w="1940" w:type="dxa"/>
            <w:tcBorders>
              <w:top w:val="nil"/>
              <w:left w:val="nil"/>
              <w:bottom w:val="single" w:sz="4" w:space="0" w:color="auto"/>
              <w:right w:val="nil"/>
            </w:tcBorders>
            <w:shd w:val="clear" w:color="auto" w:fill="auto"/>
            <w:noWrap/>
            <w:vAlign w:val="bottom"/>
          </w:tcPr>
          <w:p w14:paraId="48FCCCB9" w14:textId="71A00968" w:rsidR="006028AC" w:rsidRPr="00315AAB" w:rsidRDefault="00B749E5" w:rsidP="00E25FD9">
            <w:pPr>
              <w:jc w:val="center"/>
              <w:rPr>
                <w:bCs/>
                <w:sz w:val="22"/>
                <w:szCs w:val="22"/>
                <w:lang w:val="es-CR" w:eastAsia="es-ES"/>
              </w:rPr>
            </w:pPr>
            <w:r w:rsidRPr="00315AAB">
              <w:rPr>
                <w:bCs/>
                <w:sz w:val="22"/>
                <w:szCs w:val="22"/>
                <w:lang w:val="es-CR" w:eastAsia="es-ES"/>
              </w:rPr>
              <w:t>2018</w:t>
            </w:r>
          </w:p>
        </w:tc>
        <w:tc>
          <w:tcPr>
            <w:tcW w:w="190" w:type="dxa"/>
            <w:tcBorders>
              <w:top w:val="nil"/>
              <w:left w:val="nil"/>
              <w:bottom w:val="nil"/>
              <w:right w:val="nil"/>
            </w:tcBorders>
            <w:shd w:val="clear" w:color="auto" w:fill="auto"/>
            <w:noWrap/>
            <w:vAlign w:val="bottom"/>
            <w:hideMark/>
          </w:tcPr>
          <w:p w14:paraId="2546B87D" w14:textId="77777777" w:rsidR="006028AC" w:rsidRPr="00315AAB" w:rsidRDefault="006028AC" w:rsidP="00E25FD9">
            <w:pPr>
              <w:jc w:val="center"/>
              <w:rPr>
                <w:sz w:val="22"/>
                <w:szCs w:val="22"/>
                <w:lang w:val="es-CR" w:eastAsia="es-ES"/>
              </w:rPr>
            </w:pPr>
          </w:p>
        </w:tc>
        <w:tc>
          <w:tcPr>
            <w:tcW w:w="1760" w:type="dxa"/>
            <w:tcBorders>
              <w:top w:val="nil"/>
              <w:left w:val="nil"/>
              <w:bottom w:val="single" w:sz="4" w:space="0" w:color="auto"/>
              <w:right w:val="nil"/>
            </w:tcBorders>
            <w:shd w:val="clear" w:color="auto" w:fill="auto"/>
            <w:noWrap/>
            <w:vAlign w:val="bottom"/>
            <w:hideMark/>
          </w:tcPr>
          <w:p w14:paraId="252060BD" w14:textId="2395D930" w:rsidR="006028AC" w:rsidRPr="00315AAB" w:rsidRDefault="00B749E5" w:rsidP="00E25FD9">
            <w:pPr>
              <w:jc w:val="center"/>
              <w:rPr>
                <w:bCs/>
                <w:sz w:val="22"/>
                <w:szCs w:val="22"/>
                <w:lang w:val="es-CR" w:eastAsia="es-ES"/>
              </w:rPr>
            </w:pPr>
            <w:r w:rsidRPr="00315AAB">
              <w:rPr>
                <w:bCs/>
                <w:sz w:val="22"/>
                <w:szCs w:val="22"/>
                <w:lang w:val="es-CR" w:eastAsia="es-ES"/>
              </w:rPr>
              <w:t>2019</w:t>
            </w:r>
          </w:p>
        </w:tc>
        <w:tc>
          <w:tcPr>
            <w:tcW w:w="190" w:type="dxa"/>
            <w:tcBorders>
              <w:top w:val="nil"/>
              <w:left w:val="nil"/>
              <w:bottom w:val="nil"/>
              <w:right w:val="nil"/>
            </w:tcBorders>
            <w:shd w:val="clear" w:color="auto" w:fill="auto"/>
            <w:noWrap/>
            <w:vAlign w:val="bottom"/>
            <w:hideMark/>
          </w:tcPr>
          <w:p w14:paraId="662BF784" w14:textId="77777777" w:rsidR="006028AC" w:rsidRPr="00315AAB" w:rsidRDefault="006028AC" w:rsidP="00E25FD9">
            <w:pPr>
              <w:jc w:val="center"/>
              <w:rPr>
                <w:sz w:val="22"/>
                <w:szCs w:val="22"/>
                <w:lang w:val="es-CR" w:eastAsia="es-ES"/>
              </w:rPr>
            </w:pPr>
          </w:p>
        </w:tc>
        <w:tc>
          <w:tcPr>
            <w:tcW w:w="1760" w:type="dxa"/>
            <w:tcBorders>
              <w:top w:val="nil"/>
              <w:left w:val="nil"/>
              <w:bottom w:val="single" w:sz="4" w:space="0" w:color="auto"/>
              <w:right w:val="nil"/>
            </w:tcBorders>
            <w:shd w:val="clear" w:color="auto" w:fill="auto"/>
            <w:noWrap/>
            <w:vAlign w:val="bottom"/>
          </w:tcPr>
          <w:p w14:paraId="3FC38062" w14:textId="46B9CA66" w:rsidR="006028AC" w:rsidRPr="00315AAB" w:rsidRDefault="00B749E5" w:rsidP="00E25FD9">
            <w:pPr>
              <w:jc w:val="center"/>
              <w:rPr>
                <w:bCs/>
                <w:sz w:val="22"/>
                <w:szCs w:val="22"/>
                <w:lang w:val="es-CR" w:eastAsia="es-ES"/>
              </w:rPr>
            </w:pPr>
            <w:r w:rsidRPr="00315AAB">
              <w:rPr>
                <w:bCs/>
                <w:sz w:val="22"/>
                <w:szCs w:val="22"/>
                <w:lang w:val="es-CR" w:eastAsia="es-ES"/>
              </w:rPr>
              <w:t>2018</w:t>
            </w:r>
          </w:p>
        </w:tc>
      </w:tr>
      <w:tr w:rsidR="0001275A" w:rsidRPr="00315AAB" w14:paraId="0225AC10" w14:textId="77777777" w:rsidTr="0001275A">
        <w:trPr>
          <w:trHeight w:val="195"/>
        </w:trPr>
        <w:tc>
          <w:tcPr>
            <w:tcW w:w="1710" w:type="dxa"/>
            <w:tcBorders>
              <w:top w:val="nil"/>
              <w:left w:val="nil"/>
              <w:bottom w:val="nil"/>
              <w:right w:val="nil"/>
            </w:tcBorders>
            <w:shd w:val="clear" w:color="000000" w:fill="FFFFFF"/>
            <w:noWrap/>
            <w:vAlign w:val="bottom"/>
            <w:hideMark/>
          </w:tcPr>
          <w:p w14:paraId="70D5C153" w14:textId="77777777" w:rsidR="0001275A" w:rsidRPr="00315AAB" w:rsidRDefault="0001275A" w:rsidP="0001275A">
            <w:pPr>
              <w:rPr>
                <w:color w:val="000000"/>
                <w:sz w:val="22"/>
                <w:szCs w:val="22"/>
                <w:lang w:val="es-CR" w:eastAsia="es-ES"/>
              </w:rPr>
            </w:pPr>
            <w:r w:rsidRPr="00315AAB">
              <w:rPr>
                <w:color w:val="000000"/>
                <w:sz w:val="22"/>
                <w:szCs w:val="22"/>
                <w:lang w:val="es-CR" w:eastAsia="es-ES"/>
              </w:rPr>
              <w:t>Grupo 1</w:t>
            </w:r>
          </w:p>
        </w:tc>
        <w:tc>
          <w:tcPr>
            <w:tcW w:w="270" w:type="dxa"/>
            <w:tcBorders>
              <w:top w:val="nil"/>
              <w:left w:val="nil"/>
              <w:bottom w:val="nil"/>
              <w:right w:val="nil"/>
            </w:tcBorders>
            <w:shd w:val="clear" w:color="000000" w:fill="FFFFFF"/>
            <w:noWrap/>
            <w:vAlign w:val="bottom"/>
            <w:hideMark/>
          </w:tcPr>
          <w:p w14:paraId="536673E1" w14:textId="77777777" w:rsidR="0001275A" w:rsidRPr="00315AAB" w:rsidRDefault="0001275A" w:rsidP="0001275A">
            <w:pPr>
              <w:jc w:val="center"/>
              <w:rPr>
                <w:sz w:val="22"/>
                <w:szCs w:val="22"/>
                <w:lang w:val="es-CR" w:eastAsia="es-ES"/>
              </w:rPr>
            </w:pPr>
            <w:r w:rsidRPr="00315AAB">
              <w:rPr>
                <w:sz w:val="22"/>
                <w:szCs w:val="22"/>
                <w:lang w:val="es-CR" w:eastAsia="es-ES"/>
              </w:rPr>
              <w:t>¢</w:t>
            </w:r>
          </w:p>
        </w:tc>
        <w:tc>
          <w:tcPr>
            <w:tcW w:w="1940" w:type="dxa"/>
            <w:tcBorders>
              <w:top w:val="single" w:sz="4" w:space="0" w:color="auto"/>
              <w:left w:val="nil"/>
              <w:bottom w:val="nil"/>
              <w:right w:val="nil"/>
            </w:tcBorders>
            <w:shd w:val="clear" w:color="auto" w:fill="auto"/>
            <w:noWrap/>
            <w:vAlign w:val="bottom"/>
          </w:tcPr>
          <w:p w14:paraId="1C7859C7" w14:textId="40D64CAC" w:rsidR="0001275A" w:rsidRPr="00315AAB" w:rsidRDefault="0001275A" w:rsidP="0001275A">
            <w:pPr>
              <w:jc w:val="right"/>
              <w:rPr>
                <w:sz w:val="22"/>
                <w:szCs w:val="22"/>
                <w:lang w:val="es-CR" w:eastAsia="es-ES"/>
              </w:rPr>
            </w:pPr>
            <w:r w:rsidRPr="00315AAB">
              <w:rPr>
                <w:sz w:val="22"/>
                <w:szCs w:val="22"/>
              </w:rPr>
              <w:t>2</w:t>
            </w:r>
            <w:r w:rsidR="00E44B77" w:rsidRPr="00315AAB">
              <w:rPr>
                <w:sz w:val="22"/>
                <w:szCs w:val="22"/>
              </w:rPr>
              <w:t>.</w:t>
            </w:r>
            <w:r w:rsidRPr="00315AAB">
              <w:rPr>
                <w:sz w:val="22"/>
                <w:szCs w:val="22"/>
              </w:rPr>
              <w:t>199</w:t>
            </w:r>
            <w:r w:rsidR="00E44B77" w:rsidRPr="00315AAB">
              <w:rPr>
                <w:sz w:val="22"/>
                <w:szCs w:val="22"/>
              </w:rPr>
              <w:t>.</w:t>
            </w:r>
            <w:r w:rsidRPr="00315AAB">
              <w:rPr>
                <w:sz w:val="22"/>
                <w:szCs w:val="22"/>
              </w:rPr>
              <w:t>331</w:t>
            </w:r>
            <w:r w:rsidR="00E44B77" w:rsidRPr="00315AAB">
              <w:rPr>
                <w:sz w:val="22"/>
                <w:szCs w:val="22"/>
              </w:rPr>
              <w:t>.</w:t>
            </w:r>
            <w:r w:rsidRPr="00315AAB">
              <w:rPr>
                <w:sz w:val="22"/>
                <w:szCs w:val="22"/>
              </w:rPr>
              <w:t>405</w:t>
            </w:r>
            <w:r w:rsidR="00E44B77" w:rsidRPr="00315AAB">
              <w:rPr>
                <w:sz w:val="22"/>
                <w:szCs w:val="22"/>
              </w:rPr>
              <w:t>.</w:t>
            </w:r>
            <w:r w:rsidRPr="00315AAB">
              <w:rPr>
                <w:sz w:val="22"/>
                <w:szCs w:val="22"/>
              </w:rPr>
              <w:t>415</w:t>
            </w:r>
          </w:p>
        </w:tc>
        <w:tc>
          <w:tcPr>
            <w:tcW w:w="190" w:type="dxa"/>
            <w:tcBorders>
              <w:top w:val="nil"/>
              <w:left w:val="nil"/>
              <w:bottom w:val="nil"/>
              <w:right w:val="nil"/>
            </w:tcBorders>
            <w:shd w:val="clear" w:color="auto" w:fill="auto"/>
            <w:noWrap/>
            <w:vAlign w:val="bottom"/>
            <w:hideMark/>
          </w:tcPr>
          <w:p w14:paraId="5018F55E" w14:textId="77777777" w:rsidR="0001275A" w:rsidRPr="00315AAB" w:rsidRDefault="0001275A" w:rsidP="0001275A">
            <w:pPr>
              <w:jc w:val="right"/>
              <w:rPr>
                <w:sz w:val="22"/>
                <w:szCs w:val="22"/>
                <w:lang w:val="es-CR" w:eastAsia="es-ES"/>
              </w:rPr>
            </w:pPr>
          </w:p>
        </w:tc>
        <w:tc>
          <w:tcPr>
            <w:tcW w:w="1940" w:type="dxa"/>
            <w:tcBorders>
              <w:top w:val="single" w:sz="4" w:space="0" w:color="auto"/>
              <w:left w:val="nil"/>
              <w:bottom w:val="nil"/>
              <w:right w:val="nil"/>
            </w:tcBorders>
            <w:shd w:val="clear" w:color="auto" w:fill="auto"/>
            <w:noWrap/>
            <w:vAlign w:val="bottom"/>
          </w:tcPr>
          <w:p w14:paraId="6889FB53" w14:textId="35096349" w:rsidR="0001275A" w:rsidRPr="00315AAB" w:rsidRDefault="0001275A" w:rsidP="0001275A">
            <w:pPr>
              <w:jc w:val="right"/>
              <w:rPr>
                <w:sz w:val="22"/>
                <w:szCs w:val="22"/>
                <w:lang w:val="es-CR" w:eastAsia="es-ES"/>
              </w:rPr>
            </w:pPr>
            <w:r w:rsidRPr="00315AAB">
              <w:rPr>
                <w:sz w:val="22"/>
                <w:szCs w:val="22"/>
              </w:rPr>
              <w:t>2.742.352.824.524</w:t>
            </w:r>
          </w:p>
        </w:tc>
        <w:tc>
          <w:tcPr>
            <w:tcW w:w="190" w:type="dxa"/>
            <w:tcBorders>
              <w:left w:val="nil"/>
              <w:bottom w:val="nil"/>
              <w:right w:val="nil"/>
            </w:tcBorders>
            <w:shd w:val="clear" w:color="auto" w:fill="auto"/>
            <w:noWrap/>
            <w:vAlign w:val="bottom"/>
            <w:hideMark/>
          </w:tcPr>
          <w:p w14:paraId="107B99BD" w14:textId="77777777" w:rsidR="0001275A" w:rsidRPr="00315AAB" w:rsidRDefault="0001275A" w:rsidP="0001275A">
            <w:pPr>
              <w:jc w:val="right"/>
              <w:rPr>
                <w:sz w:val="22"/>
                <w:szCs w:val="22"/>
                <w:lang w:val="es-CR" w:eastAsia="es-ES"/>
              </w:rPr>
            </w:pPr>
          </w:p>
        </w:tc>
        <w:tc>
          <w:tcPr>
            <w:tcW w:w="1760" w:type="dxa"/>
            <w:tcBorders>
              <w:top w:val="single" w:sz="4" w:space="0" w:color="auto"/>
              <w:left w:val="nil"/>
              <w:bottom w:val="nil"/>
              <w:right w:val="nil"/>
            </w:tcBorders>
            <w:shd w:val="clear" w:color="auto" w:fill="auto"/>
            <w:noWrap/>
            <w:vAlign w:val="bottom"/>
          </w:tcPr>
          <w:p w14:paraId="70C5A16D" w14:textId="625B1927" w:rsidR="0001275A" w:rsidRPr="00315AAB" w:rsidRDefault="0001275A" w:rsidP="0001275A">
            <w:pPr>
              <w:jc w:val="right"/>
              <w:rPr>
                <w:sz w:val="22"/>
                <w:szCs w:val="22"/>
                <w:lang w:val="es-CR" w:eastAsia="es-ES"/>
              </w:rPr>
            </w:pPr>
            <w:r w:rsidRPr="00315AAB">
              <w:rPr>
                <w:sz w:val="22"/>
                <w:szCs w:val="22"/>
              </w:rPr>
              <w:t>39</w:t>
            </w:r>
            <w:r w:rsidR="00E44B77" w:rsidRPr="00315AAB">
              <w:rPr>
                <w:sz w:val="22"/>
                <w:szCs w:val="22"/>
              </w:rPr>
              <w:t>.</w:t>
            </w:r>
            <w:r w:rsidRPr="00315AAB">
              <w:rPr>
                <w:sz w:val="22"/>
                <w:szCs w:val="22"/>
              </w:rPr>
              <w:t>886</w:t>
            </w:r>
            <w:r w:rsidR="00E44B77" w:rsidRPr="00315AAB">
              <w:rPr>
                <w:sz w:val="22"/>
                <w:szCs w:val="22"/>
              </w:rPr>
              <w:t>.</w:t>
            </w:r>
            <w:r w:rsidRPr="00315AAB">
              <w:rPr>
                <w:sz w:val="22"/>
                <w:szCs w:val="22"/>
              </w:rPr>
              <w:t>895</w:t>
            </w:r>
            <w:r w:rsidR="00E44B77" w:rsidRPr="00315AAB">
              <w:rPr>
                <w:sz w:val="22"/>
                <w:szCs w:val="22"/>
              </w:rPr>
              <w:t>.</w:t>
            </w:r>
            <w:r w:rsidRPr="00315AAB">
              <w:rPr>
                <w:sz w:val="22"/>
                <w:szCs w:val="22"/>
              </w:rPr>
              <w:t>553</w:t>
            </w:r>
          </w:p>
        </w:tc>
        <w:tc>
          <w:tcPr>
            <w:tcW w:w="190" w:type="dxa"/>
            <w:tcBorders>
              <w:top w:val="nil"/>
              <w:left w:val="nil"/>
              <w:bottom w:val="nil"/>
              <w:right w:val="nil"/>
            </w:tcBorders>
            <w:shd w:val="clear" w:color="auto" w:fill="auto"/>
            <w:noWrap/>
            <w:vAlign w:val="bottom"/>
          </w:tcPr>
          <w:p w14:paraId="68CED485" w14:textId="77777777" w:rsidR="0001275A" w:rsidRPr="00315AAB" w:rsidRDefault="0001275A" w:rsidP="0001275A">
            <w:pPr>
              <w:jc w:val="right"/>
              <w:rPr>
                <w:sz w:val="22"/>
                <w:szCs w:val="22"/>
                <w:lang w:val="es-CR" w:eastAsia="es-ES"/>
              </w:rPr>
            </w:pPr>
          </w:p>
        </w:tc>
        <w:tc>
          <w:tcPr>
            <w:tcW w:w="1760" w:type="dxa"/>
            <w:tcBorders>
              <w:top w:val="single" w:sz="4" w:space="0" w:color="auto"/>
              <w:left w:val="nil"/>
              <w:bottom w:val="nil"/>
              <w:right w:val="nil"/>
            </w:tcBorders>
            <w:shd w:val="clear" w:color="auto" w:fill="auto"/>
            <w:noWrap/>
            <w:vAlign w:val="bottom"/>
          </w:tcPr>
          <w:p w14:paraId="61BBF151" w14:textId="2C49EE18" w:rsidR="0001275A" w:rsidRPr="00315AAB" w:rsidRDefault="0001275A" w:rsidP="0001275A">
            <w:pPr>
              <w:jc w:val="right"/>
              <w:rPr>
                <w:sz w:val="22"/>
                <w:szCs w:val="22"/>
                <w:lang w:val="es-CR" w:eastAsia="es-ES"/>
              </w:rPr>
            </w:pPr>
            <w:r w:rsidRPr="00315AAB">
              <w:rPr>
                <w:sz w:val="22"/>
                <w:szCs w:val="22"/>
              </w:rPr>
              <w:t>66.044.930.654</w:t>
            </w:r>
          </w:p>
        </w:tc>
      </w:tr>
      <w:tr w:rsidR="0001275A" w:rsidRPr="00315AAB" w14:paraId="7B4FD5B4" w14:textId="77777777" w:rsidTr="0001275A">
        <w:trPr>
          <w:trHeight w:val="81"/>
        </w:trPr>
        <w:tc>
          <w:tcPr>
            <w:tcW w:w="1710" w:type="dxa"/>
            <w:tcBorders>
              <w:top w:val="nil"/>
              <w:left w:val="nil"/>
              <w:bottom w:val="nil"/>
              <w:right w:val="nil"/>
            </w:tcBorders>
            <w:shd w:val="clear" w:color="000000" w:fill="FFFFFF"/>
            <w:noWrap/>
            <w:vAlign w:val="bottom"/>
            <w:hideMark/>
          </w:tcPr>
          <w:p w14:paraId="7A468A0C" w14:textId="77777777" w:rsidR="0001275A" w:rsidRPr="00315AAB" w:rsidRDefault="0001275A" w:rsidP="0001275A">
            <w:pPr>
              <w:rPr>
                <w:color w:val="000000"/>
                <w:sz w:val="22"/>
                <w:szCs w:val="22"/>
                <w:lang w:val="es-CR" w:eastAsia="es-ES"/>
              </w:rPr>
            </w:pPr>
            <w:r w:rsidRPr="00315AAB">
              <w:rPr>
                <w:color w:val="000000"/>
                <w:sz w:val="22"/>
                <w:szCs w:val="22"/>
                <w:lang w:val="es-CR" w:eastAsia="es-ES"/>
              </w:rPr>
              <w:t>Grupo 2</w:t>
            </w:r>
          </w:p>
        </w:tc>
        <w:tc>
          <w:tcPr>
            <w:tcW w:w="270" w:type="dxa"/>
            <w:tcBorders>
              <w:top w:val="nil"/>
              <w:left w:val="nil"/>
              <w:bottom w:val="nil"/>
              <w:right w:val="nil"/>
            </w:tcBorders>
            <w:shd w:val="clear" w:color="000000" w:fill="FFFFFF"/>
            <w:noWrap/>
            <w:vAlign w:val="bottom"/>
            <w:hideMark/>
          </w:tcPr>
          <w:p w14:paraId="7F2ADCF4" w14:textId="77777777" w:rsidR="0001275A" w:rsidRPr="00315AAB" w:rsidRDefault="0001275A" w:rsidP="0001275A">
            <w:pPr>
              <w:jc w:val="center"/>
              <w:rPr>
                <w:sz w:val="22"/>
                <w:szCs w:val="22"/>
                <w:lang w:val="es-CR" w:eastAsia="es-ES"/>
              </w:rPr>
            </w:pPr>
          </w:p>
        </w:tc>
        <w:tc>
          <w:tcPr>
            <w:tcW w:w="1940" w:type="dxa"/>
            <w:tcBorders>
              <w:top w:val="nil"/>
              <w:left w:val="nil"/>
              <w:bottom w:val="nil"/>
              <w:right w:val="nil"/>
            </w:tcBorders>
            <w:shd w:val="clear" w:color="auto" w:fill="auto"/>
            <w:noWrap/>
            <w:vAlign w:val="bottom"/>
          </w:tcPr>
          <w:p w14:paraId="2A6B7175" w14:textId="3D597A4E" w:rsidR="0001275A" w:rsidRPr="00315AAB" w:rsidRDefault="0001275A" w:rsidP="0001275A">
            <w:pPr>
              <w:jc w:val="right"/>
              <w:rPr>
                <w:sz w:val="22"/>
                <w:szCs w:val="22"/>
                <w:lang w:val="es-CR" w:eastAsia="es-ES"/>
              </w:rPr>
            </w:pPr>
            <w:r w:rsidRPr="00315AAB">
              <w:rPr>
                <w:sz w:val="22"/>
                <w:szCs w:val="22"/>
              </w:rPr>
              <w:t>2</w:t>
            </w:r>
            <w:r w:rsidR="00E44B77" w:rsidRPr="00315AAB">
              <w:rPr>
                <w:sz w:val="22"/>
                <w:szCs w:val="22"/>
              </w:rPr>
              <w:t>.</w:t>
            </w:r>
            <w:r w:rsidRPr="00315AAB">
              <w:rPr>
                <w:sz w:val="22"/>
                <w:szCs w:val="22"/>
              </w:rPr>
              <w:t>122</w:t>
            </w:r>
            <w:r w:rsidR="00E44B77" w:rsidRPr="00315AAB">
              <w:rPr>
                <w:sz w:val="22"/>
                <w:szCs w:val="22"/>
              </w:rPr>
              <w:t>.</w:t>
            </w:r>
            <w:r w:rsidRPr="00315AAB">
              <w:rPr>
                <w:sz w:val="22"/>
                <w:szCs w:val="22"/>
              </w:rPr>
              <w:t>201</w:t>
            </w:r>
            <w:r w:rsidR="00E44B77" w:rsidRPr="00315AAB">
              <w:rPr>
                <w:sz w:val="22"/>
                <w:szCs w:val="22"/>
              </w:rPr>
              <w:t>.</w:t>
            </w:r>
            <w:r w:rsidRPr="00315AAB">
              <w:rPr>
                <w:sz w:val="22"/>
                <w:szCs w:val="22"/>
              </w:rPr>
              <w:t>930</w:t>
            </w:r>
            <w:r w:rsidR="00E44B77" w:rsidRPr="00315AAB">
              <w:rPr>
                <w:sz w:val="22"/>
                <w:szCs w:val="22"/>
              </w:rPr>
              <w:t>.</w:t>
            </w:r>
            <w:r w:rsidRPr="00315AAB">
              <w:rPr>
                <w:sz w:val="22"/>
                <w:szCs w:val="22"/>
              </w:rPr>
              <w:t>657</w:t>
            </w:r>
          </w:p>
        </w:tc>
        <w:tc>
          <w:tcPr>
            <w:tcW w:w="190" w:type="dxa"/>
            <w:tcBorders>
              <w:top w:val="nil"/>
              <w:left w:val="nil"/>
              <w:bottom w:val="nil"/>
              <w:right w:val="nil"/>
            </w:tcBorders>
            <w:shd w:val="clear" w:color="auto" w:fill="auto"/>
            <w:noWrap/>
            <w:vAlign w:val="bottom"/>
            <w:hideMark/>
          </w:tcPr>
          <w:p w14:paraId="76EC4FDF" w14:textId="77777777" w:rsidR="0001275A" w:rsidRPr="00315AAB" w:rsidRDefault="0001275A" w:rsidP="0001275A">
            <w:pPr>
              <w:jc w:val="right"/>
              <w:rPr>
                <w:sz w:val="22"/>
                <w:szCs w:val="22"/>
                <w:lang w:val="es-CR" w:eastAsia="es-ES"/>
              </w:rPr>
            </w:pPr>
          </w:p>
        </w:tc>
        <w:tc>
          <w:tcPr>
            <w:tcW w:w="1940" w:type="dxa"/>
            <w:shd w:val="clear" w:color="auto" w:fill="auto"/>
            <w:noWrap/>
            <w:vAlign w:val="bottom"/>
          </w:tcPr>
          <w:p w14:paraId="62C10AF5" w14:textId="6808D0EC" w:rsidR="0001275A" w:rsidRPr="00315AAB" w:rsidRDefault="0001275A" w:rsidP="0001275A">
            <w:pPr>
              <w:jc w:val="right"/>
              <w:rPr>
                <w:sz w:val="22"/>
                <w:szCs w:val="22"/>
                <w:lang w:val="es-CR" w:eastAsia="es-ES"/>
              </w:rPr>
            </w:pPr>
            <w:r w:rsidRPr="00315AAB">
              <w:rPr>
                <w:sz w:val="22"/>
                <w:szCs w:val="22"/>
              </w:rPr>
              <w:t>1.815.570.662.997</w:t>
            </w:r>
          </w:p>
        </w:tc>
        <w:tc>
          <w:tcPr>
            <w:tcW w:w="190" w:type="dxa"/>
            <w:tcBorders>
              <w:top w:val="nil"/>
              <w:left w:val="nil"/>
              <w:bottom w:val="nil"/>
              <w:right w:val="nil"/>
            </w:tcBorders>
            <w:shd w:val="clear" w:color="auto" w:fill="auto"/>
            <w:noWrap/>
            <w:vAlign w:val="bottom"/>
            <w:hideMark/>
          </w:tcPr>
          <w:p w14:paraId="22CE370B" w14:textId="77777777" w:rsidR="0001275A" w:rsidRPr="00315AAB" w:rsidRDefault="0001275A" w:rsidP="0001275A">
            <w:pPr>
              <w:jc w:val="right"/>
              <w:rPr>
                <w:sz w:val="22"/>
                <w:szCs w:val="22"/>
                <w:lang w:val="es-CR" w:eastAsia="es-ES"/>
              </w:rPr>
            </w:pPr>
          </w:p>
        </w:tc>
        <w:tc>
          <w:tcPr>
            <w:tcW w:w="1760" w:type="dxa"/>
            <w:tcBorders>
              <w:top w:val="nil"/>
              <w:left w:val="nil"/>
              <w:bottom w:val="nil"/>
              <w:right w:val="nil"/>
            </w:tcBorders>
            <w:shd w:val="clear" w:color="auto" w:fill="auto"/>
            <w:noWrap/>
            <w:vAlign w:val="bottom"/>
          </w:tcPr>
          <w:p w14:paraId="5C2252E6" w14:textId="7124949B" w:rsidR="0001275A" w:rsidRPr="00315AAB" w:rsidRDefault="0001275A" w:rsidP="0001275A">
            <w:pPr>
              <w:jc w:val="right"/>
              <w:rPr>
                <w:sz w:val="22"/>
                <w:szCs w:val="22"/>
                <w:lang w:val="es-CR" w:eastAsia="es-ES"/>
              </w:rPr>
            </w:pPr>
            <w:r w:rsidRPr="00315AAB">
              <w:rPr>
                <w:sz w:val="22"/>
                <w:szCs w:val="22"/>
              </w:rPr>
              <w:t>271</w:t>
            </w:r>
            <w:r w:rsidR="00E44B77" w:rsidRPr="00315AAB">
              <w:rPr>
                <w:sz w:val="22"/>
                <w:szCs w:val="22"/>
              </w:rPr>
              <w:t>.</w:t>
            </w:r>
            <w:r w:rsidRPr="00315AAB">
              <w:rPr>
                <w:sz w:val="22"/>
                <w:szCs w:val="22"/>
              </w:rPr>
              <w:t>056</w:t>
            </w:r>
            <w:r w:rsidR="00E44B77" w:rsidRPr="00315AAB">
              <w:rPr>
                <w:sz w:val="22"/>
                <w:szCs w:val="22"/>
              </w:rPr>
              <w:t>.</w:t>
            </w:r>
            <w:r w:rsidRPr="00315AAB">
              <w:rPr>
                <w:sz w:val="22"/>
                <w:szCs w:val="22"/>
              </w:rPr>
              <w:t>168</w:t>
            </w:r>
            <w:r w:rsidR="00E44B77" w:rsidRPr="00315AAB">
              <w:rPr>
                <w:sz w:val="22"/>
                <w:szCs w:val="22"/>
              </w:rPr>
              <w:t>.</w:t>
            </w:r>
            <w:r w:rsidRPr="00315AAB">
              <w:rPr>
                <w:sz w:val="22"/>
                <w:szCs w:val="22"/>
              </w:rPr>
              <w:t>709</w:t>
            </w:r>
          </w:p>
        </w:tc>
        <w:tc>
          <w:tcPr>
            <w:tcW w:w="190" w:type="dxa"/>
            <w:tcBorders>
              <w:top w:val="nil"/>
              <w:left w:val="nil"/>
              <w:bottom w:val="nil"/>
              <w:right w:val="nil"/>
            </w:tcBorders>
            <w:shd w:val="clear" w:color="auto" w:fill="auto"/>
            <w:noWrap/>
            <w:vAlign w:val="bottom"/>
          </w:tcPr>
          <w:p w14:paraId="2BD31A59" w14:textId="77777777" w:rsidR="0001275A" w:rsidRPr="00315AAB" w:rsidRDefault="0001275A" w:rsidP="0001275A">
            <w:pPr>
              <w:jc w:val="right"/>
              <w:rPr>
                <w:sz w:val="22"/>
                <w:szCs w:val="22"/>
                <w:lang w:val="es-CR" w:eastAsia="es-ES"/>
              </w:rPr>
            </w:pPr>
          </w:p>
        </w:tc>
        <w:tc>
          <w:tcPr>
            <w:tcW w:w="1760" w:type="dxa"/>
            <w:shd w:val="clear" w:color="auto" w:fill="auto"/>
            <w:noWrap/>
            <w:vAlign w:val="bottom"/>
          </w:tcPr>
          <w:p w14:paraId="5CA6852C" w14:textId="495A1AB4" w:rsidR="0001275A" w:rsidRPr="00315AAB" w:rsidRDefault="0001275A" w:rsidP="0001275A">
            <w:pPr>
              <w:jc w:val="right"/>
              <w:rPr>
                <w:sz w:val="22"/>
                <w:szCs w:val="22"/>
                <w:lang w:val="es-CR" w:eastAsia="es-ES"/>
              </w:rPr>
            </w:pPr>
            <w:r w:rsidRPr="00315AAB">
              <w:rPr>
                <w:sz w:val="22"/>
                <w:szCs w:val="22"/>
              </w:rPr>
              <w:t>281.834.528.946</w:t>
            </w:r>
          </w:p>
        </w:tc>
      </w:tr>
      <w:tr w:rsidR="008E7DEF" w:rsidRPr="00315AAB" w14:paraId="6FD5E585" w14:textId="77777777" w:rsidTr="0001275A">
        <w:trPr>
          <w:trHeight w:val="282"/>
        </w:trPr>
        <w:tc>
          <w:tcPr>
            <w:tcW w:w="1710" w:type="dxa"/>
            <w:tcBorders>
              <w:top w:val="nil"/>
              <w:left w:val="nil"/>
              <w:bottom w:val="nil"/>
              <w:right w:val="nil"/>
            </w:tcBorders>
            <w:shd w:val="clear" w:color="000000" w:fill="FFFFFF"/>
            <w:noWrap/>
            <w:vAlign w:val="bottom"/>
            <w:hideMark/>
          </w:tcPr>
          <w:p w14:paraId="40C649BC" w14:textId="77777777" w:rsidR="008E7DEF" w:rsidRPr="00315AAB" w:rsidRDefault="008E7DEF" w:rsidP="008E7DEF">
            <w:pPr>
              <w:pStyle w:val="Sangra2detindependiente"/>
              <w:tabs>
                <w:tab w:val="clear" w:pos="405"/>
              </w:tabs>
              <w:ind w:left="216" w:hanging="288"/>
              <w:jc w:val="left"/>
              <w:rPr>
                <w:bCs/>
                <w:sz w:val="22"/>
                <w:szCs w:val="22"/>
                <w:lang w:val="es-CR" w:eastAsia="es-ES"/>
              </w:rPr>
            </w:pPr>
            <w:r w:rsidRPr="00315AAB">
              <w:rPr>
                <w:bCs/>
                <w:sz w:val="22"/>
                <w:szCs w:val="22"/>
                <w:lang w:val="es-CR" w:eastAsia="es-ES"/>
              </w:rPr>
              <w:t> </w:t>
            </w:r>
          </w:p>
        </w:tc>
        <w:tc>
          <w:tcPr>
            <w:tcW w:w="270" w:type="dxa"/>
            <w:tcBorders>
              <w:top w:val="nil"/>
              <w:left w:val="nil"/>
              <w:bottom w:val="nil"/>
              <w:right w:val="nil"/>
            </w:tcBorders>
            <w:shd w:val="clear" w:color="000000" w:fill="FFFFFF"/>
            <w:noWrap/>
            <w:vAlign w:val="bottom"/>
            <w:hideMark/>
          </w:tcPr>
          <w:p w14:paraId="12078824" w14:textId="77777777" w:rsidR="008E7DEF" w:rsidRPr="00315AAB" w:rsidRDefault="008E7DEF" w:rsidP="008E7DEF">
            <w:pPr>
              <w:jc w:val="center"/>
              <w:rPr>
                <w:sz w:val="22"/>
                <w:szCs w:val="22"/>
                <w:lang w:val="es-CR" w:eastAsia="es-ES"/>
              </w:rPr>
            </w:pPr>
            <w:r w:rsidRPr="00315AAB">
              <w:rPr>
                <w:sz w:val="22"/>
                <w:szCs w:val="22"/>
                <w:lang w:val="es-CR" w:eastAsia="es-ES"/>
              </w:rPr>
              <w:t>¢</w:t>
            </w:r>
          </w:p>
        </w:tc>
        <w:tc>
          <w:tcPr>
            <w:tcW w:w="1940" w:type="dxa"/>
            <w:tcBorders>
              <w:top w:val="single" w:sz="4" w:space="0" w:color="auto"/>
              <w:left w:val="nil"/>
              <w:bottom w:val="double" w:sz="6" w:space="0" w:color="auto"/>
              <w:right w:val="nil"/>
            </w:tcBorders>
            <w:shd w:val="clear" w:color="auto" w:fill="auto"/>
            <w:noWrap/>
            <w:vAlign w:val="bottom"/>
          </w:tcPr>
          <w:p w14:paraId="45FE948F" w14:textId="7E333610" w:rsidR="008E7DEF" w:rsidRPr="00315AAB" w:rsidRDefault="0001275A" w:rsidP="0001275A">
            <w:pPr>
              <w:jc w:val="right"/>
              <w:rPr>
                <w:sz w:val="22"/>
                <w:szCs w:val="22"/>
                <w:lang w:val="es-CR" w:eastAsia="es-ES"/>
              </w:rPr>
            </w:pPr>
            <w:r w:rsidRPr="00315AAB">
              <w:rPr>
                <w:sz w:val="22"/>
                <w:szCs w:val="22"/>
                <w:lang w:val="es-CR" w:eastAsia="es-ES"/>
              </w:rPr>
              <w:t>4</w:t>
            </w:r>
            <w:r w:rsidR="00E44B77" w:rsidRPr="00315AAB">
              <w:rPr>
                <w:sz w:val="22"/>
                <w:szCs w:val="22"/>
                <w:lang w:val="es-CR" w:eastAsia="es-ES"/>
              </w:rPr>
              <w:t>.</w:t>
            </w:r>
            <w:r w:rsidRPr="00315AAB">
              <w:rPr>
                <w:sz w:val="22"/>
                <w:szCs w:val="22"/>
                <w:lang w:val="es-CR" w:eastAsia="es-ES"/>
              </w:rPr>
              <w:t>321</w:t>
            </w:r>
            <w:r w:rsidR="00E44B77" w:rsidRPr="00315AAB">
              <w:rPr>
                <w:sz w:val="22"/>
                <w:szCs w:val="22"/>
                <w:lang w:val="es-CR" w:eastAsia="es-ES"/>
              </w:rPr>
              <w:t>.</w:t>
            </w:r>
            <w:r w:rsidRPr="00315AAB">
              <w:rPr>
                <w:sz w:val="22"/>
                <w:szCs w:val="22"/>
                <w:lang w:val="es-CR" w:eastAsia="es-ES"/>
              </w:rPr>
              <w:t>533</w:t>
            </w:r>
            <w:r w:rsidR="00E44B77" w:rsidRPr="00315AAB">
              <w:rPr>
                <w:sz w:val="22"/>
                <w:szCs w:val="22"/>
                <w:lang w:val="es-CR" w:eastAsia="es-ES"/>
              </w:rPr>
              <w:t>.</w:t>
            </w:r>
            <w:r w:rsidRPr="00315AAB">
              <w:rPr>
                <w:sz w:val="22"/>
                <w:szCs w:val="22"/>
                <w:lang w:val="es-CR" w:eastAsia="es-ES"/>
              </w:rPr>
              <w:t>336</w:t>
            </w:r>
            <w:r w:rsidR="00E44B77" w:rsidRPr="00315AAB">
              <w:rPr>
                <w:sz w:val="22"/>
                <w:szCs w:val="22"/>
                <w:lang w:val="es-CR" w:eastAsia="es-ES"/>
              </w:rPr>
              <w:t>.</w:t>
            </w:r>
            <w:r w:rsidRPr="00315AAB">
              <w:rPr>
                <w:sz w:val="22"/>
                <w:szCs w:val="22"/>
                <w:lang w:val="es-CR" w:eastAsia="es-ES"/>
              </w:rPr>
              <w:t>072</w:t>
            </w:r>
          </w:p>
        </w:tc>
        <w:tc>
          <w:tcPr>
            <w:tcW w:w="190" w:type="dxa"/>
            <w:tcBorders>
              <w:top w:val="nil"/>
              <w:left w:val="nil"/>
              <w:bottom w:val="nil"/>
              <w:right w:val="nil"/>
            </w:tcBorders>
            <w:shd w:val="clear" w:color="auto" w:fill="auto"/>
            <w:noWrap/>
            <w:vAlign w:val="bottom"/>
            <w:hideMark/>
          </w:tcPr>
          <w:p w14:paraId="529616BA" w14:textId="77777777" w:rsidR="008E7DEF" w:rsidRPr="00315AAB" w:rsidRDefault="008E7DEF" w:rsidP="0001275A">
            <w:pPr>
              <w:jc w:val="right"/>
              <w:rPr>
                <w:sz w:val="22"/>
                <w:szCs w:val="22"/>
                <w:lang w:val="es-CR" w:eastAsia="es-ES"/>
              </w:rPr>
            </w:pPr>
          </w:p>
        </w:tc>
        <w:tc>
          <w:tcPr>
            <w:tcW w:w="1940" w:type="dxa"/>
            <w:tcBorders>
              <w:top w:val="single" w:sz="4" w:space="0" w:color="auto"/>
              <w:left w:val="nil"/>
              <w:bottom w:val="double" w:sz="6" w:space="0" w:color="auto"/>
              <w:right w:val="nil"/>
            </w:tcBorders>
            <w:shd w:val="clear" w:color="auto" w:fill="auto"/>
            <w:noWrap/>
            <w:vAlign w:val="bottom"/>
          </w:tcPr>
          <w:p w14:paraId="62F2C32C" w14:textId="07D2BB78" w:rsidR="008E7DEF" w:rsidRPr="00315AAB" w:rsidRDefault="008E7DEF" w:rsidP="0001275A">
            <w:pPr>
              <w:jc w:val="right"/>
              <w:rPr>
                <w:sz w:val="22"/>
                <w:szCs w:val="22"/>
                <w:lang w:val="es-CR" w:eastAsia="es-ES"/>
              </w:rPr>
            </w:pPr>
            <w:r w:rsidRPr="00315AAB">
              <w:rPr>
                <w:sz w:val="22"/>
                <w:szCs w:val="22"/>
              </w:rPr>
              <w:t>4.557.923.487.521</w:t>
            </w:r>
          </w:p>
        </w:tc>
        <w:tc>
          <w:tcPr>
            <w:tcW w:w="190" w:type="dxa"/>
            <w:tcBorders>
              <w:top w:val="nil"/>
              <w:left w:val="nil"/>
              <w:bottom w:val="nil"/>
              <w:right w:val="nil"/>
            </w:tcBorders>
            <w:shd w:val="clear" w:color="auto" w:fill="auto"/>
            <w:noWrap/>
            <w:vAlign w:val="bottom"/>
            <w:hideMark/>
          </w:tcPr>
          <w:p w14:paraId="16365484" w14:textId="77777777" w:rsidR="008E7DEF" w:rsidRPr="00315AAB" w:rsidRDefault="008E7DEF" w:rsidP="0001275A">
            <w:pPr>
              <w:jc w:val="right"/>
              <w:rPr>
                <w:sz w:val="22"/>
                <w:szCs w:val="22"/>
                <w:lang w:val="es-CR" w:eastAsia="es-ES"/>
              </w:rPr>
            </w:pPr>
          </w:p>
        </w:tc>
        <w:tc>
          <w:tcPr>
            <w:tcW w:w="1760" w:type="dxa"/>
            <w:tcBorders>
              <w:top w:val="single" w:sz="4" w:space="0" w:color="auto"/>
              <w:left w:val="nil"/>
              <w:bottom w:val="double" w:sz="6" w:space="0" w:color="auto"/>
              <w:right w:val="nil"/>
            </w:tcBorders>
            <w:shd w:val="clear" w:color="auto" w:fill="auto"/>
            <w:noWrap/>
            <w:vAlign w:val="bottom"/>
          </w:tcPr>
          <w:p w14:paraId="3D550426" w14:textId="1128AE0D" w:rsidR="008E7DEF" w:rsidRPr="00315AAB" w:rsidRDefault="0001275A" w:rsidP="0001275A">
            <w:pPr>
              <w:jc w:val="right"/>
              <w:rPr>
                <w:sz w:val="22"/>
                <w:szCs w:val="22"/>
                <w:lang w:val="es-CR" w:eastAsia="es-ES"/>
              </w:rPr>
            </w:pPr>
            <w:r w:rsidRPr="00315AAB">
              <w:rPr>
                <w:sz w:val="22"/>
                <w:szCs w:val="22"/>
                <w:lang w:val="es-CR" w:eastAsia="es-ES"/>
              </w:rPr>
              <w:t>310</w:t>
            </w:r>
            <w:r w:rsidR="00E44B77" w:rsidRPr="00315AAB">
              <w:rPr>
                <w:sz w:val="22"/>
                <w:szCs w:val="22"/>
                <w:lang w:val="es-CR" w:eastAsia="es-ES"/>
              </w:rPr>
              <w:t>.</w:t>
            </w:r>
            <w:r w:rsidRPr="00315AAB">
              <w:rPr>
                <w:sz w:val="22"/>
                <w:szCs w:val="22"/>
                <w:lang w:val="es-CR" w:eastAsia="es-ES"/>
              </w:rPr>
              <w:t>943</w:t>
            </w:r>
            <w:r w:rsidR="00E44B77" w:rsidRPr="00315AAB">
              <w:rPr>
                <w:sz w:val="22"/>
                <w:szCs w:val="22"/>
                <w:lang w:val="es-CR" w:eastAsia="es-ES"/>
              </w:rPr>
              <w:t>.</w:t>
            </w:r>
            <w:r w:rsidRPr="00315AAB">
              <w:rPr>
                <w:sz w:val="22"/>
                <w:szCs w:val="22"/>
                <w:lang w:val="es-CR" w:eastAsia="es-ES"/>
              </w:rPr>
              <w:t>064</w:t>
            </w:r>
            <w:r w:rsidR="00E44B77" w:rsidRPr="00315AAB">
              <w:rPr>
                <w:sz w:val="22"/>
                <w:szCs w:val="22"/>
                <w:lang w:val="es-CR" w:eastAsia="es-ES"/>
              </w:rPr>
              <w:t>.</w:t>
            </w:r>
            <w:r w:rsidRPr="00315AAB">
              <w:rPr>
                <w:sz w:val="22"/>
                <w:szCs w:val="22"/>
                <w:lang w:val="es-CR" w:eastAsia="es-ES"/>
              </w:rPr>
              <w:t>262</w:t>
            </w:r>
          </w:p>
        </w:tc>
        <w:tc>
          <w:tcPr>
            <w:tcW w:w="190" w:type="dxa"/>
            <w:tcBorders>
              <w:top w:val="nil"/>
              <w:left w:val="nil"/>
              <w:bottom w:val="nil"/>
              <w:right w:val="nil"/>
            </w:tcBorders>
            <w:shd w:val="clear" w:color="auto" w:fill="auto"/>
            <w:noWrap/>
            <w:vAlign w:val="bottom"/>
          </w:tcPr>
          <w:p w14:paraId="018D087D" w14:textId="77777777" w:rsidR="008E7DEF" w:rsidRPr="00315AAB" w:rsidRDefault="008E7DEF" w:rsidP="0001275A">
            <w:pPr>
              <w:jc w:val="right"/>
              <w:rPr>
                <w:sz w:val="22"/>
                <w:szCs w:val="22"/>
                <w:lang w:val="es-CR" w:eastAsia="es-ES"/>
              </w:rPr>
            </w:pPr>
          </w:p>
        </w:tc>
        <w:tc>
          <w:tcPr>
            <w:tcW w:w="1760" w:type="dxa"/>
            <w:tcBorders>
              <w:top w:val="single" w:sz="4" w:space="0" w:color="auto"/>
              <w:left w:val="nil"/>
              <w:bottom w:val="double" w:sz="6" w:space="0" w:color="auto"/>
              <w:right w:val="nil"/>
            </w:tcBorders>
            <w:shd w:val="clear" w:color="auto" w:fill="auto"/>
            <w:noWrap/>
            <w:vAlign w:val="bottom"/>
          </w:tcPr>
          <w:p w14:paraId="1A8B5F5B" w14:textId="6739BE4C" w:rsidR="008E7DEF" w:rsidRPr="00315AAB" w:rsidRDefault="008E7DEF" w:rsidP="0001275A">
            <w:pPr>
              <w:jc w:val="right"/>
              <w:rPr>
                <w:sz w:val="22"/>
                <w:szCs w:val="22"/>
                <w:lang w:val="es-CR" w:eastAsia="es-ES"/>
              </w:rPr>
            </w:pPr>
            <w:r w:rsidRPr="00315AAB">
              <w:rPr>
                <w:sz w:val="22"/>
                <w:szCs w:val="22"/>
              </w:rPr>
              <w:t>347.879.459.600</w:t>
            </w:r>
          </w:p>
        </w:tc>
      </w:tr>
    </w:tbl>
    <w:p w14:paraId="7BD3253F" w14:textId="77777777" w:rsidR="00383C3E" w:rsidRPr="00315AAB" w:rsidRDefault="00383C3E" w:rsidP="00E25FD9">
      <w:pPr>
        <w:tabs>
          <w:tab w:val="left" w:pos="1440"/>
        </w:tabs>
        <w:ind w:left="1440" w:hanging="720"/>
        <w:jc w:val="both"/>
        <w:rPr>
          <w:bCs/>
          <w:color w:val="000000"/>
          <w:u w:val="single"/>
          <w:lang w:val="es-CR"/>
        </w:rPr>
      </w:pPr>
    </w:p>
    <w:p w14:paraId="6E48E921" w14:textId="77777777" w:rsidR="00806B43" w:rsidRPr="00315AAB" w:rsidRDefault="00383C3E" w:rsidP="00E25FD9">
      <w:pPr>
        <w:tabs>
          <w:tab w:val="left" w:pos="1440"/>
        </w:tabs>
        <w:ind w:left="1440" w:hanging="720"/>
        <w:jc w:val="both"/>
        <w:rPr>
          <w:bCs/>
          <w:color w:val="000000"/>
          <w:u w:val="single"/>
          <w:lang w:val="es-CR"/>
        </w:rPr>
      </w:pPr>
      <w:r w:rsidRPr="00315AAB">
        <w:rPr>
          <w:bCs/>
          <w:color w:val="000000"/>
          <w:u w:val="single"/>
          <w:lang w:val="es-CR"/>
        </w:rPr>
        <w:t>Categorías de riesgo</w:t>
      </w:r>
    </w:p>
    <w:p w14:paraId="7E2491F1" w14:textId="77777777" w:rsidR="00806B43" w:rsidRPr="00315AAB" w:rsidRDefault="00806B43" w:rsidP="00E25FD9">
      <w:pPr>
        <w:tabs>
          <w:tab w:val="left" w:pos="1440"/>
        </w:tabs>
        <w:ind w:left="1440" w:hanging="720"/>
        <w:jc w:val="both"/>
        <w:rPr>
          <w:bCs/>
          <w:color w:val="000000"/>
          <w:u w:val="single"/>
          <w:lang w:val="es-CR"/>
        </w:rPr>
      </w:pPr>
    </w:p>
    <w:p w14:paraId="5BFFCD99" w14:textId="77777777" w:rsidR="00383C3E" w:rsidRPr="00315AAB" w:rsidRDefault="00383C3E" w:rsidP="00E25FD9">
      <w:pPr>
        <w:tabs>
          <w:tab w:val="left" w:pos="1440"/>
        </w:tabs>
        <w:ind w:left="1440" w:hanging="720"/>
        <w:jc w:val="both"/>
        <w:rPr>
          <w:bCs/>
          <w:lang w:val="es-CR"/>
        </w:rPr>
      </w:pPr>
      <w:r w:rsidRPr="00315AAB">
        <w:rPr>
          <w:bCs/>
          <w:lang w:val="es-CR"/>
        </w:rPr>
        <w:t xml:space="preserve">El Banco califica individualmente a los deudores en una de las ocho categorías de riesgo las cuales se identifican con A1, A2, B1, B2, C1, C2, D y E, correspondiendo la categoría de riesgo A1 a la de menor riesgo de crédito y la categoría E a la de mayor riesgo de crédito. </w:t>
      </w:r>
    </w:p>
    <w:p w14:paraId="7F7F5AF1" w14:textId="77777777" w:rsidR="002410A8" w:rsidRPr="00315AAB" w:rsidRDefault="002410A8" w:rsidP="00E25FD9">
      <w:pPr>
        <w:tabs>
          <w:tab w:val="left" w:pos="1440"/>
        </w:tabs>
        <w:ind w:left="1440" w:hanging="720"/>
        <w:jc w:val="both"/>
        <w:rPr>
          <w:bCs/>
          <w:lang w:val="es-CR"/>
        </w:rPr>
      </w:pPr>
    </w:p>
    <w:p w14:paraId="53D0D320" w14:textId="77777777" w:rsidR="002410A8" w:rsidRPr="00315AAB" w:rsidRDefault="002276AC" w:rsidP="00E25FD9">
      <w:pPr>
        <w:tabs>
          <w:tab w:val="left" w:pos="1440"/>
        </w:tabs>
        <w:ind w:left="1440" w:hanging="720"/>
        <w:jc w:val="both"/>
        <w:rPr>
          <w:bCs/>
          <w:lang w:val="es-CR"/>
        </w:rPr>
      </w:pPr>
      <w:bookmarkStart w:id="53" w:name="_Hlk520210438"/>
      <w:r w:rsidRPr="00315AAB">
        <w:rPr>
          <w:bCs/>
          <w:lang w:val="es-CR"/>
        </w:rPr>
        <w:t xml:space="preserve">Para efectos del análisis de capacidad de pago, </w:t>
      </w:r>
      <w:r w:rsidR="00CD34B8" w:rsidRPr="00315AAB">
        <w:rPr>
          <w:bCs/>
          <w:lang w:val="es-CR"/>
        </w:rPr>
        <w:t>de acuerdo con</w:t>
      </w:r>
      <w:r w:rsidRPr="00315AAB">
        <w:rPr>
          <w:bCs/>
          <w:lang w:val="es-CR"/>
        </w:rPr>
        <w:t xml:space="preserve"> lo establecido en la normativa SUGEF1-05, la calificación para el Grupo 1 se realiza </w:t>
      </w:r>
      <w:r w:rsidR="00CD34B8" w:rsidRPr="00315AAB">
        <w:rPr>
          <w:bCs/>
          <w:lang w:val="es-CR"/>
        </w:rPr>
        <w:t>de acuerdo con el</w:t>
      </w:r>
      <w:r w:rsidRPr="00315AAB">
        <w:rPr>
          <w:bCs/>
          <w:lang w:val="es-CR"/>
        </w:rPr>
        <w:t xml:space="preserve"> alcance de la normativa 1-05 (morosidad, comportamiento de pago histórico y capacidad de pago) y el Grupo 2 con base en la política interna del Banco y referenciada en la Web de Crédito (morosidad y comportamiento de pago histórico)</w:t>
      </w:r>
      <w:r w:rsidR="002410A8" w:rsidRPr="00315AAB">
        <w:rPr>
          <w:bCs/>
          <w:lang w:val="es-CR"/>
        </w:rPr>
        <w:t>, según se describe a continuación:</w:t>
      </w:r>
    </w:p>
    <w:bookmarkEnd w:id="53"/>
    <w:p w14:paraId="0D404AF8" w14:textId="77777777" w:rsidR="00383C3E" w:rsidRPr="00315AAB" w:rsidRDefault="00383C3E" w:rsidP="00E25FD9">
      <w:pPr>
        <w:tabs>
          <w:tab w:val="left" w:pos="1440"/>
        </w:tabs>
        <w:ind w:left="1440" w:hanging="720"/>
        <w:jc w:val="both"/>
        <w:rPr>
          <w:bCs/>
          <w:color w:val="000000"/>
          <w:u w:val="single"/>
          <w:lang w:val="es-CR"/>
        </w:rPr>
      </w:pPr>
    </w:p>
    <w:tbl>
      <w:tblPr>
        <w:tblW w:w="8511" w:type="dxa"/>
        <w:jc w:val="right"/>
        <w:tblLook w:val="0000" w:firstRow="0" w:lastRow="0" w:firstColumn="0" w:lastColumn="0" w:noHBand="0" w:noVBand="0"/>
      </w:tblPr>
      <w:tblGrid>
        <w:gridCol w:w="1293"/>
        <w:gridCol w:w="2340"/>
        <w:gridCol w:w="18"/>
        <w:gridCol w:w="1602"/>
        <w:gridCol w:w="3258"/>
      </w:tblGrid>
      <w:tr w:rsidR="002410A8" w:rsidRPr="00315AAB" w14:paraId="503832CE" w14:textId="77777777" w:rsidTr="002E4C8E">
        <w:trPr>
          <w:jc w:val="right"/>
        </w:trPr>
        <w:tc>
          <w:tcPr>
            <w:tcW w:w="1293" w:type="dxa"/>
            <w:shd w:val="clear" w:color="auto" w:fill="auto"/>
            <w:vAlign w:val="bottom"/>
          </w:tcPr>
          <w:p w14:paraId="7688C57C" w14:textId="77777777" w:rsidR="002410A8" w:rsidRPr="00315AAB" w:rsidRDefault="002410A8" w:rsidP="00E25FD9">
            <w:pPr>
              <w:jc w:val="center"/>
              <w:rPr>
                <w:bCs/>
                <w:sz w:val="20"/>
                <w:szCs w:val="20"/>
                <w:u w:val="single"/>
                <w:lang w:val="es-CR"/>
              </w:rPr>
            </w:pPr>
            <w:r w:rsidRPr="00315AAB">
              <w:rPr>
                <w:bCs/>
                <w:sz w:val="20"/>
                <w:szCs w:val="20"/>
                <w:lang w:val="es-CR"/>
              </w:rPr>
              <w:t>Categoría de</w:t>
            </w:r>
            <w:r w:rsidRPr="00315AAB">
              <w:rPr>
                <w:bCs/>
                <w:sz w:val="20"/>
                <w:szCs w:val="20"/>
                <w:u w:val="single"/>
                <w:lang w:val="es-CR"/>
              </w:rPr>
              <w:t xml:space="preserve"> riesgo</w:t>
            </w:r>
          </w:p>
        </w:tc>
        <w:tc>
          <w:tcPr>
            <w:tcW w:w="2358" w:type="dxa"/>
            <w:gridSpan w:val="2"/>
            <w:shd w:val="clear" w:color="auto" w:fill="auto"/>
            <w:vAlign w:val="bottom"/>
          </w:tcPr>
          <w:p w14:paraId="780D2B7E" w14:textId="77777777" w:rsidR="002410A8" w:rsidRPr="00315AAB" w:rsidRDefault="002410A8" w:rsidP="00E25FD9">
            <w:pPr>
              <w:jc w:val="center"/>
              <w:rPr>
                <w:bCs/>
                <w:sz w:val="20"/>
                <w:szCs w:val="20"/>
                <w:u w:val="single"/>
                <w:lang w:val="es-CR"/>
              </w:rPr>
            </w:pPr>
            <w:r w:rsidRPr="00315AAB">
              <w:rPr>
                <w:bCs/>
                <w:sz w:val="20"/>
                <w:szCs w:val="20"/>
                <w:u w:val="single"/>
                <w:lang w:val="es-CR"/>
              </w:rPr>
              <w:t>Morosidad</w:t>
            </w:r>
          </w:p>
        </w:tc>
        <w:tc>
          <w:tcPr>
            <w:tcW w:w="1602" w:type="dxa"/>
            <w:shd w:val="clear" w:color="auto" w:fill="auto"/>
            <w:vAlign w:val="bottom"/>
          </w:tcPr>
          <w:p w14:paraId="2C4A6DF2" w14:textId="77777777" w:rsidR="002410A8" w:rsidRPr="00315AAB" w:rsidRDefault="002410A8" w:rsidP="00E25FD9">
            <w:pPr>
              <w:jc w:val="center"/>
              <w:rPr>
                <w:bCs/>
                <w:sz w:val="20"/>
                <w:szCs w:val="20"/>
                <w:u w:val="single"/>
                <w:lang w:val="es-CR"/>
              </w:rPr>
            </w:pPr>
            <w:r w:rsidRPr="00315AAB">
              <w:rPr>
                <w:bCs/>
                <w:sz w:val="20"/>
                <w:szCs w:val="20"/>
                <w:lang w:val="es-CR"/>
              </w:rPr>
              <w:t>Comportamiento</w:t>
            </w:r>
            <w:r w:rsidRPr="00315AAB">
              <w:rPr>
                <w:bCs/>
                <w:sz w:val="20"/>
                <w:szCs w:val="20"/>
                <w:u w:val="single"/>
                <w:lang w:val="es-CR"/>
              </w:rPr>
              <w:t xml:space="preserve"> de pago histórico</w:t>
            </w:r>
          </w:p>
        </w:tc>
        <w:tc>
          <w:tcPr>
            <w:tcW w:w="3258" w:type="dxa"/>
            <w:shd w:val="clear" w:color="auto" w:fill="auto"/>
            <w:vAlign w:val="bottom"/>
          </w:tcPr>
          <w:p w14:paraId="3E68A96B" w14:textId="77777777" w:rsidR="002410A8" w:rsidRPr="00315AAB" w:rsidRDefault="002410A8" w:rsidP="00E25FD9">
            <w:pPr>
              <w:jc w:val="center"/>
              <w:rPr>
                <w:bCs/>
                <w:sz w:val="20"/>
                <w:szCs w:val="20"/>
                <w:u w:val="single"/>
                <w:lang w:val="es-CR"/>
              </w:rPr>
            </w:pPr>
            <w:r w:rsidRPr="00315AAB">
              <w:rPr>
                <w:bCs/>
                <w:sz w:val="20"/>
                <w:szCs w:val="20"/>
                <w:u w:val="single"/>
                <w:lang w:val="es-CR"/>
              </w:rPr>
              <w:t>Capacidad de pago</w:t>
            </w:r>
          </w:p>
        </w:tc>
      </w:tr>
      <w:tr w:rsidR="002410A8" w:rsidRPr="00315AAB" w14:paraId="0261159B" w14:textId="77777777" w:rsidTr="002E4C8E">
        <w:trPr>
          <w:jc w:val="right"/>
        </w:trPr>
        <w:tc>
          <w:tcPr>
            <w:tcW w:w="1293" w:type="dxa"/>
            <w:shd w:val="clear" w:color="auto" w:fill="auto"/>
          </w:tcPr>
          <w:p w14:paraId="1701E6E0" w14:textId="77777777" w:rsidR="002410A8" w:rsidRPr="00315AAB" w:rsidRDefault="002410A8" w:rsidP="00E25FD9">
            <w:pPr>
              <w:pStyle w:val="NormalWeb"/>
              <w:spacing w:before="0" w:beforeAutospacing="0" w:after="0" w:afterAutospacing="0"/>
              <w:jc w:val="center"/>
              <w:rPr>
                <w:rFonts w:cs="Times New Roman"/>
                <w:color w:val="auto"/>
                <w:sz w:val="20"/>
                <w:szCs w:val="20"/>
                <w:lang w:val="es-CR"/>
              </w:rPr>
            </w:pPr>
            <w:r w:rsidRPr="00315AAB">
              <w:rPr>
                <w:rFonts w:cs="Times New Roman"/>
                <w:color w:val="auto"/>
                <w:sz w:val="20"/>
                <w:szCs w:val="20"/>
                <w:lang w:val="es-CR"/>
              </w:rPr>
              <w:t>A1</w:t>
            </w:r>
          </w:p>
        </w:tc>
        <w:tc>
          <w:tcPr>
            <w:tcW w:w="2340" w:type="dxa"/>
            <w:shd w:val="clear" w:color="auto" w:fill="auto"/>
          </w:tcPr>
          <w:p w14:paraId="3F02D147" w14:textId="77777777" w:rsidR="002410A8" w:rsidRPr="00315AAB" w:rsidRDefault="002410A8" w:rsidP="00E25FD9">
            <w:pPr>
              <w:pStyle w:val="NormalWeb"/>
              <w:spacing w:before="0" w:beforeAutospacing="0" w:after="0" w:afterAutospacing="0"/>
              <w:jc w:val="center"/>
              <w:rPr>
                <w:rFonts w:cs="Times New Roman"/>
                <w:color w:val="auto"/>
                <w:sz w:val="20"/>
                <w:szCs w:val="20"/>
                <w:lang w:val="es-CR"/>
              </w:rPr>
            </w:pPr>
            <w:r w:rsidRPr="00315AAB">
              <w:rPr>
                <w:rFonts w:cs="Times New Roman"/>
                <w:color w:val="auto"/>
                <w:sz w:val="20"/>
                <w:szCs w:val="20"/>
                <w:lang w:val="es-CR"/>
              </w:rPr>
              <w:t>igual o menor a 30 días</w:t>
            </w:r>
          </w:p>
        </w:tc>
        <w:tc>
          <w:tcPr>
            <w:tcW w:w="1620" w:type="dxa"/>
            <w:gridSpan w:val="2"/>
            <w:shd w:val="clear" w:color="auto" w:fill="auto"/>
          </w:tcPr>
          <w:p w14:paraId="6A236995" w14:textId="77777777" w:rsidR="002410A8" w:rsidRPr="00315AAB" w:rsidRDefault="002410A8" w:rsidP="00E25FD9">
            <w:pPr>
              <w:pStyle w:val="NormalWeb"/>
              <w:spacing w:before="0" w:beforeAutospacing="0" w:after="0" w:afterAutospacing="0"/>
              <w:jc w:val="center"/>
              <w:rPr>
                <w:rFonts w:cs="Times New Roman"/>
                <w:color w:val="auto"/>
                <w:sz w:val="20"/>
                <w:szCs w:val="20"/>
                <w:lang w:val="es-CR"/>
              </w:rPr>
            </w:pPr>
            <w:r w:rsidRPr="00315AAB">
              <w:rPr>
                <w:rFonts w:cs="Times New Roman"/>
                <w:color w:val="auto"/>
                <w:sz w:val="20"/>
                <w:szCs w:val="20"/>
                <w:lang w:val="es-CR"/>
              </w:rPr>
              <w:t>Nivel 1</w:t>
            </w:r>
          </w:p>
        </w:tc>
        <w:tc>
          <w:tcPr>
            <w:tcW w:w="3258" w:type="dxa"/>
            <w:shd w:val="clear" w:color="auto" w:fill="auto"/>
          </w:tcPr>
          <w:p w14:paraId="6B965C55" w14:textId="77777777" w:rsidR="002410A8" w:rsidRPr="00315AAB" w:rsidRDefault="002410A8" w:rsidP="00E25FD9">
            <w:pPr>
              <w:pStyle w:val="NormalWeb"/>
              <w:spacing w:before="0" w:beforeAutospacing="0" w:after="0" w:afterAutospacing="0"/>
              <w:jc w:val="center"/>
              <w:rPr>
                <w:rFonts w:cs="Times New Roman"/>
                <w:color w:val="auto"/>
                <w:sz w:val="20"/>
                <w:szCs w:val="20"/>
                <w:lang w:val="es-CR"/>
              </w:rPr>
            </w:pPr>
            <w:r w:rsidRPr="00315AAB">
              <w:rPr>
                <w:rFonts w:cs="Times New Roman"/>
                <w:color w:val="auto"/>
                <w:sz w:val="20"/>
                <w:szCs w:val="20"/>
                <w:lang w:val="es-CR"/>
              </w:rPr>
              <w:t>Nivel 1</w:t>
            </w:r>
          </w:p>
        </w:tc>
      </w:tr>
      <w:tr w:rsidR="002410A8" w:rsidRPr="00315AAB" w14:paraId="69F64992" w14:textId="77777777" w:rsidTr="002E4C8E">
        <w:trPr>
          <w:jc w:val="right"/>
        </w:trPr>
        <w:tc>
          <w:tcPr>
            <w:tcW w:w="1293" w:type="dxa"/>
            <w:shd w:val="clear" w:color="auto" w:fill="auto"/>
          </w:tcPr>
          <w:p w14:paraId="61867E00" w14:textId="77777777" w:rsidR="002410A8" w:rsidRPr="00315AAB" w:rsidRDefault="002410A8" w:rsidP="00E25FD9">
            <w:pPr>
              <w:pStyle w:val="NormalWeb"/>
              <w:spacing w:before="0" w:beforeAutospacing="0" w:after="0" w:afterAutospacing="0"/>
              <w:jc w:val="center"/>
              <w:rPr>
                <w:rFonts w:cs="Times New Roman"/>
                <w:color w:val="auto"/>
                <w:sz w:val="20"/>
                <w:szCs w:val="20"/>
                <w:lang w:val="es-CR"/>
              </w:rPr>
            </w:pPr>
            <w:r w:rsidRPr="00315AAB">
              <w:rPr>
                <w:rFonts w:cs="Times New Roman"/>
                <w:color w:val="auto"/>
                <w:sz w:val="20"/>
                <w:szCs w:val="20"/>
                <w:lang w:val="es-CR"/>
              </w:rPr>
              <w:t>A2</w:t>
            </w:r>
          </w:p>
        </w:tc>
        <w:tc>
          <w:tcPr>
            <w:tcW w:w="2340" w:type="dxa"/>
            <w:shd w:val="clear" w:color="auto" w:fill="auto"/>
          </w:tcPr>
          <w:p w14:paraId="7F9CA3A9" w14:textId="77777777" w:rsidR="002410A8" w:rsidRPr="00315AAB" w:rsidRDefault="002410A8" w:rsidP="00E25FD9">
            <w:pPr>
              <w:pStyle w:val="NormalWeb"/>
              <w:spacing w:before="0" w:beforeAutospacing="0" w:after="0" w:afterAutospacing="0"/>
              <w:jc w:val="center"/>
              <w:rPr>
                <w:rFonts w:cs="Times New Roman"/>
                <w:color w:val="auto"/>
                <w:sz w:val="20"/>
                <w:szCs w:val="20"/>
                <w:lang w:val="es-CR"/>
              </w:rPr>
            </w:pPr>
            <w:r w:rsidRPr="00315AAB">
              <w:rPr>
                <w:rFonts w:cs="Times New Roman"/>
                <w:color w:val="auto"/>
                <w:sz w:val="20"/>
                <w:szCs w:val="20"/>
                <w:lang w:val="es-CR"/>
              </w:rPr>
              <w:t>igual o menor a 30 días</w:t>
            </w:r>
          </w:p>
        </w:tc>
        <w:tc>
          <w:tcPr>
            <w:tcW w:w="1620" w:type="dxa"/>
            <w:gridSpan w:val="2"/>
            <w:shd w:val="clear" w:color="auto" w:fill="auto"/>
          </w:tcPr>
          <w:p w14:paraId="373F7D2F" w14:textId="77777777" w:rsidR="002410A8" w:rsidRPr="00315AAB" w:rsidRDefault="002410A8" w:rsidP="00E25FD9">
            <w:pPr>
              <w:pStyle w:val="NormalWeb"/>
              <w:spacing w:before="0" w:beforeAutospacing="0" w:after="0" w:afterAutospacing="0"/>
              <w:jc w:val="center"/>
              <w:rPr>
                <w:rFonts w:cs="Times New Roman"/>
                <w:color w:val="auto"/>
                <w:sz w:val="20"/>
                <w:szCs w:val="20"/>
                <w:lang w:val="es-CR"/>
              </w:rPr>
            </w:pPr>
            <w:r w:rsidRPr="00315AAB">
              <w:rPr>
                <w:rFonts w:cs="Times New Roman"/>
                <w:color w:val="auto"/>
                <w:sz w:val="20"/>
                <w:szCs w:val="20"/>
                <w:lang w:val="es-CR"/>
              </w:rPr>
              <w:t>Nivel 2</w:t>
            </w:r>
          </w:p>
        </w:tc>
        <w:tc>
          <w:tcPr>
            <w:tcW w:w="3258" w:type="dxa"/>
            <w:shd w:val="clear" w:color="auto" w:fill="auto"/>
          </w:tcPr>
          <w:p w14:paraId="19B25868" w14:textId="77777777" w:rsidR="002410A8" w:rsidRPr="00315AAB" w:rsidRDefault="002410A8" w:rsidP="00E25FD9">
            <w:pPr>
              <w:pStyle w:val="NormalWeb"/>
              <w:spacing w:before="0" w:beforeAutospacing="0" w:after="0" w:afterAutospacing="0"/>
              <w:jc w:val="center"/>
              <w:rPr>
                <w:rFonts w:cs="Times New Roman"/>
                <w:color w:val="auto"/>
                <w:sz w:val="20"/>
                <w:szCs w:val="20"/>
                <w:lang w:val="es-CR"/>
              </w:rPr>
            </w:pPr>
            <w:r w:rsidRPr="00315AAB">
              <w:rPr>
                <w:rFonts w:cs="Times New Roman"/>
                <w:color w:val="auto"/>
                <w:sz w:val="20"/>
                <w:szCs w:val="20"/>
                <w:lang w:val="es-CR"/>
              </w:rPr>
              <w:t>Nivel 1</w:t>
            </w:r>
          </w:p>
        </w:tc>
      </w:tr>
      <w:tr w:rsidR="002410A8" w:rsidRPr="00315AAB" w14:paraId="4F75D9B8" w14:textId="77777777" w:rsidTr="002E4C8E">
        <w:trPr>
          <w:jc w:val="right"/>
        </w:trPr>
        <w:tc>
          <w:tcPr>
            <w:tcW w:w="1293" w:type="dxa"/>
            <w:shd w:val="clear" w:color="auto" w:fill="auto"/>
          </w:tcPr>
          <w:p w14:paraId="2871644C" w14:textId="77777777" w:rsidR="002410A8" w:rsidRPr="00315AAB" w:rsidRDefault="002410A8" w:rsidP="00E25FD9">
            <w:pPr>
              <w:pStyle w:val="NormalWeb"/>
              <w:spacing w:before="0" w:beforeAutospacing="0" w:after="0" w:afterAutospacing="0"/>
              <w:jc w:val="center"/>
              <w:rPr>
                <w:rFonts w:cs="Times New Roman"/>
                <w:color w:val="auto"/>
                <w:sz w:val="20"/>
                <w:szCs w:val="20"/>
                <w:lang w:val="es-CR"/>
              </w:rPr>
            </w:pPr>
            <w:r w:rsidRPr="00315AAB">
              <w:rPr>
                <w:rFonts w:cs="Times New Roman"/>
                <w:color w:val="auto"/>
                <w:sz w:val="20"/>
                <w:szCs w:val="20"/>
                <w:lang w:val="es-CR"/>
              </w:rPr>
              <w:t>B1</w:t>
            </w:r>
          </w:p>
        </w:tc>
        <w:tc>
          <w:tcPr>
            <w:tcW w:w="2340" w:type="dxa"/>
            <w:shd w:val="clear" w:color="auto" w:fill="auto"/>
          </w:tcPr>
          <w:p w14:paraId="21216D8F" w14:textId="77777777" w:rsidR="002410A8" w:rsidRPr="00315AAB" w:rsidRDefault="002410A8" w:rsidP="00E25FD9">
            <w:pPr>
              <w:pStyle w:val="NormalWeb"/>
              <w:spacing w:before="0" w:beforeAutospacing="0" w:after="0" w:afterAutospacing="0"/>
              <w:jc w:val="center"/>
              <w:rPr>
                <w:rFonts w:cs="Times New Roman"/>
                <w:color w:val="auto"/>
                <w:sz w:val="20"/>
                <w:szCs w:val="20"/>
                <w:lang w:val="es-CR"/>
              </w:rPr>
            </w:pPr>
            <w:r w:rsidRPr="00315AAB">
              <w:rPr>
                <w:rFonts w:cs="Times New Roman"/>
                <w:color w:val="auto"/>
                <w:sz w:val="20"/>
                <w:szCs w:val="20"/>
                <w:lang w:val="es-CR"/>
              </w:rPr>
              <w:t>igual o menor a 60 días</w:t>
            </w:r>
          </w:p>
        </w:tc>
        <w:tc>
          <w:tcPr>
            <w:tcW w:w="1620" w:type="dxa"/>
            <w:gridSpan w:val="2"/>
            <w:shd w:val="clear" w:color="auto" w:fill="auto"/>
          </w:tcPr>
          <w:p w14:paraId="1A74D866" w14:textId="77777777" w:rsidR="002410A8" w:rsidRPr="00315AAB" w:rsidRDefault="002410A8" w:rsidP="00E25FD9">
            <w:pPr>
              <w:pStyle w:val="NormalWeb"/>
              <w:spacing w:before="0" w:beforeAutospacing="0" w:after="0" w:afterAutospacing="0"/>
              <w:jc w:val="center"/>
              <w:rPr>
                <w:rFonts w:cs="Times New Roman"/>
                <w:color w:val="auto"/>
                <w:sz w:val="20"/>
                <w:szCs w:val="20"/>
                <w:lang w:val="es-CR"/>
              </w:rPr>
            </w:pPr>
            <w:r w:rsidRPr="00315AAB">
              <w:rPr>
                <w:rFonts w:cs="Times New Roman"/>
                <w:color w:val="auto"/>
                <w:sz w:val="20"/>
                <w:szCs w:val="20"/>
                <w:lang w:val="es-CR"/>
              </w:rPr>
              <w:t>Nivel 1</w:t>
            </w:r>
          </w:p>
        </w:tc>
        <w:tc>
          <w:tcPr>
            <w:tcW w:w="3258" w:type="dxa"/>
            <w:shd w:val="clear" w:color="auto" w:fill="auto"/>
          </w:tcPr>
          <w:p w14:paraId="0F9E858B" w14:textId="77777777" w:rsidR="002410A8" w:rsidRPr="00315AAB" w:rsidRDefault="002410A8" w:rsidP="00E25FD9">
            <w:pPr>
              <w:pStyle w:val="NormalWeb"/>
              <w:spacing w:before="0" w:beforeAutospacing="0" w:after="0" w:afterAutospacing="0"/>
              <w:jc w:val="center"/>
              <w:rPr>
                <w:rFonts w:cs="Times New Roman"/>
                <w:color w:val="auto"/>
                <w:sz w:val="20"/>
                <w:szCs w:val="20"/>
                <w:lang w:val="es-CR"/>
              </w:rPr>
            </w:pPr>
            <w:r w:rsidRPr="00315AAB">
              <w:rPr>
                <w:rFonts w:cs="Times New Roman"/>
                <w:color w:val="auto"/>
                <w:sz w:val="20"/>
                <w:szCs w:val="20"/>
                <w:lang w:val="es-CR"/>
              </w:rPr>
              <w:t>Nivel 1 o Nivel 2</w:t>
            </w:r>
          </w:p>
        </w:tc>
      </w:tr>
      <w:tr w:rsidR="002410A8" w:rsidRPr="00315AAB" w14:paraId="6D4FB67A" w14:textId="77777777" w:rsidTr="002E4C8E">
        <w:trPr>
          <w:jc w:val="right"/>
        </w:trPr>
        <w:tc>
          <w:tcPr>
            <w:tcW w:w="1293" w:type="dxa"/>
            <w:shd w:val="clear" w:color="auto" w:fill="auto"/>
          </w:tcPr>
          <w:p w14:paraId="772E58D5" w14:textId="77777777" w:rsidR="002410A8" w:rsidRPr="00315AAB" w:rsidRDefault="002410A8" w:rsidP="00E25FD9">
            <w:pPr>
              <w:pStyle w:val="NormalWeb"/>
              <w:spacing w:before="0" w:beforeAutospacing="0" w:after="0" w:afterAutospacing="0"/>
              <w:jc w:val="center"/>
              <w:rPr>
                <w:rFonts w:cs="Times New Roman"/>
                <w:color w:val="auto"/>
                <w:sz w:val="20"/>
                <w:szCs w:val="20"/>
                <w:lang w:val="es-CR"/>
              </w:rPr>
            </w:pPr>
            <w:r w:rsidRPr="00315AAB">
              <w:rPr>
                <w:rFonts w:cs="Times New Roman"/>
                <w:color w:val="auto"/>
                <w:sz w:val="20"/>
                <w:szCs w:val="20"/>
                <w:lang w:val="es-CR"/>
              </w:rPr>
              <w:t>B2</w:t>
            </w:r>
          </w:p>
        </w:tc>
        <w:tc>
          <w:tcPr>
            <w:tcW w:w="2340" w:type="dxa"/>
            <w:shd w:val="clear" w:color="auto" w:fill="auto"/>
          </w:tcPr>
          <w:p w14:paraId="4812E049" w14:textId="77777777" w:rsidR="002410A8" w:rsidRPr="00315AAB" w:rsidRDefault="002410A8" w:rsidP="00E25FD9">
            <w:pPr>
              <w:pStyle w:val="NormalWeb"/>
              <w:spacing w:before="0" w:beforeAutospacing="0" w:after="0" w:afterAutospacing="0"/>
              <w:jc w:val="center"/>
              <w:rPr>
                <w:rFonts w:cs="Times New Roman"/>
                <w:color w:val="auto"/>
                <w:sz w:val="20"/>
                <w:szCs w:val="20"/>
                <w:lang w:val="es-CR"/>
              </w:rPr>
            </w:pPr>
            <w:r w:rsidRPr="00315AAB">
              <w:rPr>
                <w:rFonts w:cs="Times New Roman"/>
                <w:color w:val="auto"/>
                <w:sz w:val="20"/>
                <w:szCs w:val="20"/>
                <w:lang w:val="es-CR"/>
              </w:rPr>
              <w:t>igual o menor a 60 días</w:t>
            </w:r>
          </w:p>
        </w:tc>
        <w:tc>
          <w:tcPr>
            <w:tcW w:w="1620" w:type="dxa"/>
            <w:gridSpan w:val="2"/>
            <w:shd w:val="clear" w:color="auto" w:fill="auto"/>
          </w:tcPr>
          <w:p w14:paraId="17332292" w14:textId="77777777" w:rsidR="002410A8" w:rsidRPr="00315AAB" w:rsidRDefault="002410A8" w:rsidP="00E25FD9">
            <w:pPr>
              <w:pStyle w:val="NormalWeb"/>
              <w:spacing w:before="0" w:beforeAutospacing="0" w:after="0" w:afterAutospacing="0"/>
              <w:jc w:val="center"/>
              <w:rPr>
                <w:rFonts w:cs="Times New Roman"/>
                <w:color w:val="auto"/>
                <w:sz w:val="20"/>
                <w:szCs w:val="20"/>
                <w:lang w:val="es-CR"/>
              </w:rPr>
            </w:pPr>
            <w:r w:rsidRPr="00315AAB">
              <w:rPr>
                <w:rFonts w:cs="Times New Roman"/>
                <w:color w:val="auto"/>
                <w:sz w:val="20"/>
                <w:szCs w:val="20"/>
                <w:lang w:val="es-CR"/>
              </w:rPr>
              <w:t>Nivel 2</w:t>
            </w:r>
          </w:p>
        </w:tc>
        <w:tc>
          <w:tcPr>
            <w:tcW w:w="3258" w:type="dxa"/>
            <w:shd w:val="clear" w:color="auto" w:fill="auto"/>
          </w:tcPr>
          <w:p w14:paraId="1FC1EA8C" w14:textId="77777777" w:rsidR="002410A8" w:rsidRPr="00315AAB" w:rsidRDefault="002410A8" w:rsidP="00E25FD9">
            <w:pPr>
              <w:pStyle w:val="NormalWeb"/>
              <w:spacing w:before="0" w:beforeAutospacing="0" w:after="0" w:afterAutospacing="0"/>
              <w:jc w:val="center"/>
              <w:rPr>
                <w:rFonts w:cs="Times New Roman"/>
                <w:color w:val="auto"/>
                <w:sz w:val="20"/>
                <w:szCs w:val="20"/>
                <w:lang w:val="es-CR"/>
              </w:rPr>
            </w:pPr>
            <w:r w:rsidRPr="00315AAB">
              <w:rPr>
                <w:rFonts w:cs="Times New Roman"/>
                <w:color w:val="auto"/>
                <w:sz w:val="20"/>
                <w:szCs w:val="20"/>
                <w:lang w:val="es-CR"/>
              </w:rPr>
              <w:t>Nivel 1 o Nivel 2</w:t>
            </w:r>
          </w:p>
        </w:tc>
      </w:tr>
      <w:tr w:rsidR="002410A8" w:rsidRPr="00315AAB" w14:paraId="76D6CAF2" w14:textId="77777777" w:rsidTr="002E4C8E">
        <w:trPr>
          <w:jc w:val="right"/>
        </w:trPr>
        <w:tc>
          <w:tcPr>
            <w:tcW w:w="1293" w:type="dxa"/>
            <w:shd w:val="clear" w:color="auto" w:fill="auto"/>
          </w:tcPr>
          <w:p w14:paraId="26185A50" w14:textId="77777777" w:rsidR="002410A8" w:rsidRPr="00315AAB" w:rsidRDefault="002410A8" w:rsidP="00E25FD9">
            <w:pPr>
              <w:pStyle w:val="NormalWeb"/>
              <w:spacing w:before="0" w:beforeAutospacing="0" w:after="0" w:afterAutospacing="0"/>
              <w:jc w:val="center"/>
              <w:rPr>
                <w:rFonts w:cs="Times New Roman"/>
                <w:color w:val="auto"/>
                <w:sz w:val="20"/>
                <w:szCs w:val="20"/>
                <w:lang w:val="es-CR"/>
              </w:rPr>
            </w:pPr>
            <w:r w:rsidRPr="00315AAB">
              <w:rPr>
                <w:rFonts w:cs="Times New Roman"/>
                <w:color w:val="auto"/>
                <w:sz w:val="20"/>
                <w:szCs w:val="20"/>
                <w:lang w:val="es-CR"/>
              </w:rPr>
              <w:t>C1</w:t>
            </w:r>
          </w:p>
        </w:tc>
        <w:tc>
          <w:tcPr>
            <w:tcW w:w="2340" w:type="dxa"/>
            <w:shd w:val="clear" w:color="auto" w:fill="auto"/>
          </w:tcPr>
          <w:p w14:paraId="0F4D696F" w14:textId="77777777" w:rsidR="002410A8" w:rsidRPr="00315AAB" w:rsidRDefault="002410A8" w:rsidP="00E25FD9">
            <w:pPr>
              <w:pStyle w:val="NormalWeb"/>
              <w:spacing w:before="0" w:beforeAutospacing="0" w:after="0" w:afterAutospacing="0"/>
              <w:jc w:val="center"/>
              <w:rPr>
                <w:rFonts w:cs="Times New Roman"/>
                <w:color w:val="auto"/>
                <w:sz w:val="20"/>
                <w:szCs w:val="20"/>
                <w:lang w:val="es-CR"/>
              </w:rPr>
            </w:pPr>
            <w:r w:rsidRPr="00315AAB">
              <w:rPr>
                <w:rFonts w:cs="Times New Roman"/>
                <w:color w:val="auto"/>
                <w:sz w:val="20"/>
                <w:szCs w:val="20"/>
                <w:lang w:val="es-CR"/>
              </w:rPr>
              <w:t>igual o menor a 90 días</w:t>
            </w:r>
          </w:p>
        </w:tc>
        <w:tc>
          <w:tcPr>
            <w:tcW w:w="1620" w:type="dxa"/>
            <w:gridSpan w:val="2"/>
            <w:shd w:val="clear" w:color="auto" w:fill="auto"/>
          </w:tcPr>
          <w:p w14:paraId="27D28DE9" w14:textId="77777777" w:rsidR="002410A8" w:rsidRPr="00315AAB" w:rsidRDefault="002410A8" w:rsidP="00E25FD9">
            <w:pPr>
              <w:pStyle w:val="NormalWeb"/>
              <w:spacing w:before="0" w:beforeAutospacing="0" w:after="0" w:afterAutospacing="0"/>
              <w:jc w:val="center"/>
              <w:rPr>
                <w:rFonts w:cs="Times New Roman"/>
                <w:color w:val="auto"/>
                <w:sz w:val="20"/>
                <w:szCs w:val="20"/>
                <w:lang w:val="es-CR"/>
              </w:rPr>
            </w:pPr>
            <w:r w:rsidRPr="00315AAB">
              <w:rPr>
                <w:rFonts w:cs="Times New Roman"/>
                <w:color w:val="auto"/>
                <w:sz w:val="20"/>
                <w:szCs w:val="20"/>
                <w:lang w:val="es-CR"/>
              </w:rPr>
              <w:t>Nivel 1</w:t>
            </w:r>
          </w:p>
        </w:tc>
        <w:tc>
          <w:tcPr>
            <w:tcW w:w="3258" w:type="dxa"/>
            <w:shd w:val="clear" w:color="auto" w:fill="auto"/>
          </w:tcPr>
          <w:p w14:paraId="539ADB2A" w14:textId="77777777" w:rsidR="002410A8" w:rsidRPr="00315AAB" w:rsidRDefault="002410A8" w:rsidP="00E25FD9">
            <w:pPr>
              <w:pStyle w:val="NormalWeb"/>
              <w:spacing w:before="0" w:beforeAutospacing="0" w:after="0" w:afterAutospacing="0"/>
              <w:jc w:val="center"/>
              <w:rPr>
                <w:rFonts w:cs="Times New Roman"/>
                <w:color w:val="auto"/>
                <w:sz w:val="20"/>
                <w:szCs w:val="20"/>
                <w:lang w:val="es-CR"/>
              </w:rPr>
            </w:pPr>
            <w:r w:rsidRPr="00315AAB">
              <w:rPr>
                <w:rFonts w:cs="Times New Roman"/>
                <w:color w:val="auto"/>
                <w:sz w:val="20"/>
                <w:szCs w:val="20"/>
                <w:lang w:val="es-CR"/>
              </w:rPr>
              <w:t>Nivel 1 o Nivel 2 o Nivel 3</w:t>
            </w:r>
          </w:p>
        </w:tc>
      </w:tr>
      <w:tr w:rsidR="002410A8" w:rsidRPr="00315AAB" w14:paraId="158312E5" w14:textId="77777777" w:rsidTr="002E4C8E">
        <w:trPr>
          <w:jc w:val="right"/>
        </w:trPr>
        <w:tc>
          <w:tcPr>
            <w:tcW w:w="1293" w:type="dxa"/>
            <w:shd w:val="clear" w:color="auto" w:fill="auto"/>
          </w:tcPr>
          <w:p w14:paraId="2934AD50" w14:textId="77777777" w:rsidR="002410A8" w:rsidRPr="00315AAB" w:rsidRDefault="002410A8" w:rsidP="00E25FD9">
            <w:pPr>
              <w:pStyle w:val="NormalWeb"/>
              <w:spacing w:before="0" w:beforeAutospacing="0" w:after="0" w:afterAutospacing="0"/>
              <w:jc w:val="center"/>
              <w:rPr>
                <w:rFonts w:cs="Times New Roman"/>
                <w:color w:val="auto"/>
                <w:sz w:val="20"/>
                <w:szCs w:val="20"/>
                <w:lang w:val="es-CR"/>
              </w:rPr>
            </w:pPr>
            <w:r w:rsidRPr="00315AAB">
              <w:rPr>
                <w:rFonts w:cs="Times New Roman"/>
                <w:color w:val="auto"/>
                <w:sz w:val="20"/>
                <w:szCs w:val="20"/>
                <w:lang w:val="es-CR"/>
              </w:rPr>
              <w:t>C2</w:t>
            </w:r>
          </w:p>
        </w:tc>
        <w:tc>
          <w:tcPr>
            <w:tcW w:w="2340" w:type="dxa"/>
            <w:shd w:val="clear" w:color="auto" w:fill="auto"/>
          </w:tcPr>
          <w:p w14:paraId="64E9923A" w14:textId="77777777" w:rsidR="002410A8" w:rsidRPr="00315AAB" w:rsidRDefault="002410A8" w:rsidP="00E25FD9">
            <w:pPr>
              <w:pStyle w:val="NormalWeb"/>
              <w:spacing w:before="0" w:beforeAutospacing="0" w:after="0" w:afterAutospacing="0"/>
              <w:jc w:val="center"/>
              <w:rPr>
                <w:rFonts w:cs="Times New Roman"/>
                <w:color w:val="auto"/>
                <w:sz w:val="20"/>
                <w:szCs w:val="20"/>
                <w:lang w:val="es-CR"/>
              </w:rPr>
            </w:pPr>
            <w:r w:rsidRPr="00315AAB">
              <w:rPr>
                <w:rFonts w:cs="Times New Roman"/>
                <w:color w:val="auto"/>
                <w:sz w:val="20"/>
                <w:szCs w:val="20"/>
                <w:lang w:val="es-CR"/>
              </w:rPr>
              <w:t>igual o menor a 90 días</w:t>
            </w:r>
          </w:p>
        </w:tc>
        <w:tc>
          <w:tcPr>
            <w:tcW w:w="1620" w:type="dxa"/>
            <w:gridSpan w:val="2"/>
            <w:shd w:val="clear" w:color="auto" w:fill="auto"/>
          </w:tcPr>
          <w:p w14:paraId="6F9BB5CD" w14:textId="77777777" w:rsidR="002410A8" w:rsidRPr="00315AAB" w:rsidRDefault="002410A8" w:rsidP="00E25FD9">
            <w:pPr>
              <w:pStyle w:val="NormalWeb"/>
              <w:spacing w:before="0" w:beforeAutospacing="0" w:after="0" w:afterAutospacing="0"/>
              <w:jc w:val="center"/>
              <w:rPr>
                <w:rFonts w:cs="Times New Roman"/>
                <w:color w:val="auto"/>
                <w:sz w:val="20"/>
                <w:szCs w:val="20"/>
                <w:lang w:val="es-CR"/>
              </w:rPr>
            </w:pPr>
            <w:r w:rsidRPr="00315AAB">
              <w:rPr>
                <w:rFonts w:cs="Times New Roman"/>
                <w:color w:val="auto"/>
                <w:sz w:val="20"/>
                <w:szCs w:val="20"/>
                <w:lang w:val="es-CR"/>
              </w:rPr>
              <w:t>Nivel 1 o Nivel 2</w:t>
            </w:r>
          </w:p>
        </w:tc>
        <w:tc>
          <w:tcPr>
            <w:tcW w:w="3258" w:type="dxa"/>
            <w:shd w:val="clear" w:color="auto" w:fill="auto"/>
          </w:tcPr>
          <w:p w14:paraId="439A678B" w14:textId="77777777" w:rsidR="002410A8" w:rsidRPr="00315AAB" w:rsidRDefault="002410A8" w:rsidP="00E25FD9">
            <w:pPr>
              <w:pStyle w:val="NormalWeb"/>
              <w:spacing w:before="0" w:beforeAutospacing="0" w:after="0" w:afterAutospacing="0"/>
              <w:jc w:val="center"/>
              <w:rPr>
                <w:rFonts w:cs="Times New Roman"/>
                <w:color w:val="auto"/>
                <w:sz w:val="20"/>
                <w:szCs w:val="20"/>
                <w:lang w:val="es-CR"/>
              </w:rPr>
            </w:pPr>
            <w:r w:rsidRPr="00315AAB">
              <w:rPr>
                <w:rFonts w:cs="Times New Roman"/>
                <w:color w:val="auto"/>
                <w:sz w:val="20"/>
                <w:szCs w:val="20"/>
                <w:lang w:val="es-CR"/>
              </w:rPr>
              <w:t>Nivel 1 o Nivel 2 o Nivel 3</w:t>
            </w:r>
          </w:p>
        </w:tc>
      </w:tr>
      <w:tr w:rsidR="002410A8" w:rsidRPr="00315AAB" w14:paraId="4A6F17BE" w14:textId="77777777" w:rsidTr="002E4C8E">
        <w:trPr>
          <w:jc w:val="right"/>
        </w:trPr>
        <w:tc>
          <w:tcPr>
            <w:tcW w:w="1293" w:type="dxa"/>
            <w:shd w:val="clear" w:color="auto" w:fill="auto"/>
          </w:tcPr>
          <w:p w14:paraId="60789509" w14:textId="77777777" w:rsidR="002410A8" w:rsidRPr="00315AAB" w:rsidRDefault="002410A8" w:rsidP="00E25FD9">
            <w:pPr>
              <w:pStyle w:val="NormalWeb"/>
              <w:spacing w:before="0" w:beforeAutospacing="0" w:after="0" w:afterAutospacing="0"/>
              <w:jc w:val="center"/>
              <w:rPr>
                <w:rFonts w:cs="Times New Roman"/>
                <w:color w:val="auto"/>
                <w:sz w:val="20"/>
                <w:szCs w:val="20"/>
                <w:lang w:val="es-CR"/>
              </w:rPr>
            </w:pPr>
            <w:r w:rsidRPr="00315AAB">
              <w:rPr>
                <w:rFonts w:cs="Times New Roman"/>
                <w:color w:val="auto"/>
                <w:sz w:val="20"/>
                <w:szCs w:val="20"/>
                <w:lang w:val="es-CR"/>
              </w:rPr>
              <w:t>D</w:t>
            </w:r>
          </w:p>
        </w:tc>
        <w:tc>
          <w:tcPr>
            <w:tcW w:w="2340" w:type="dxa"/>
            <w:shd w:val="clear" w:color="auto" w:fill="auto"/>
          </w:tcPr>
          <w:p w14:paraId="0CFA5CCE" w14:textId="77777777" w:rsidR="002410A8" w:rsidRPr="00315AAB" w:rsidRDefault="002410A8" w:rsidP="00E25FD9">
            <w:pPr>
              <w:pStyle w:val="NormalWeb"/>
              <w:spacing w:before="0" w:beforeAutospacing="0" w:after="0" w:afterAutospacing="0"/>
              <w:jc w:val="center"/>
              <w:rPr>
                <w:rFonts w:cs="Times New Roman"/>
                <w:color w:val="auto"/>
                <w:sz w:val="20"/>
                <w:szCs w:val="20"/>
                <w:lang w:val="es-CR"/>
              </w:rPr>
            </w:pPr>
            <w:r w:rsidRPr="00315AAB">
              <w:rPr>
                <w:rFonts w:cs="Times New Roman"/>
                <w:color w:val="auto"/>
                <w:sz w:val="20"/>
                <w:szCs w:val="20"/>
                <w:lang w:val="es-CR"/>
              </w:rPr>
              <w:t>igual o menor a 120 días</w:t>
            </w:r>
          </w:p>
        </w:tc>
        <w:tc>
          <w:tcPr>
            <w:tcW w:w="1620" w:type="dxa"/>
            <w:gridSpan w:val="2"/>
            <w:shd w:val="clear" w:color="auto" w:fill="auto"/>
          </w:tcPr>
          <w:p w14:paraId="7BC6F8D7" w14:textId="77777777" w:rsidR="002410A8" w:rsidRPr="00315AAB" w:rsidRDefault="002410A8" w:rsidP="00E25FD9">
            <w:pPr>
              <w:pStyle w:val="NormalWeb"/>
              <w:spacing w:before="0" w:beforeAutospacing="0" w:after="0" w:afterAutospacing="0"/>
              <w:jc w:val="center"/>
              <w:rPr>
                <w:rFonts w:cs="Times New Roman"/>
                <w:color w:val="auto"/>
                <w:sz w:val="20"/>
                <w:szCs w:val="20"/>
                <w:lang w:val="es-CR"/>
              </w:rPr>
            </w:pPr>
            <w:r w:rsidRPr="00315AAB">
              <w:rPr>
                <w:rFonts w:cs="Times New Roman"/>
                <w:color w:val="auto"/>
                <w:sz w:val="20"/>
                <w:szCs w:val="20"/>
                <w:lang w:val="es-CR"/>
              </w:rPr>
              <w:t>Nivel 1 o Nivel 2</w:t>
            </w:r>
          </w:p>
        </w:tc>
        <w:tc>
          <w:tcPr>
            <w:tcW w:w="3258" w:type="dxa"/>
            <w:shd w:val="clear" w:color="auto" w:fill="auto"/>
          </w:tcPr>
          <w:p w14:paraId="1B453E2D" w14:textId="77777777" w:rsidR="002410A8" w:rsidRPr="00315AAB" w:rsidRDefault="002410A8" w:rsidP="00E25FD9">
            <w:pPr>
              <w:pStyle w:val="NormalWeb"/>
              <w:spacing w:before="0" w:beforeAutospacing="0" w:after="0" w:afterAutospacing="0"/>
              <w:jc w:val="center"/>
              <w:rPr>
                <w:rFonts w:cs="Times New Roman"/>
                <w:color w:val="auto"/>
                <w:sz w:val="20"/>
                <w:szCs w:val="20"/>
                <w:lang w:val="es-CR"/>
              </w:rPr>
            </w:pPr>
            <w:r w:rsidRPr="00315AAB">
              <w:rPr>
                <w:rFonts w:cs="Times New Roman"/>
                <w:color w:val="auto"/>
                <w:sz w:val="20"/>
                <w:szCs w:val="20"/>
                <w:lang w:val="es-CR"/>
              </w:rPr>
              <w:t>Nivel 1 o Nivel 2 o Nivel 3 o Nivel 4</w:t>
            </w:r>
          </w:p>
        </w:tc>
      </w:tr>
      <w:tr w:rsidR="002410A8" w:rsidRPr="00315AAB" w14:paraId="42ABAD7D" w14:textId="77777777" w:rsidTr="002E4C8E">
        <w:trPr>
          <w:jc w:val="right"/>
        </w:trPr>
        <w:tc>
          <w:tcPr>
            <w:tcW w:w="1293" w:type="dxa"/>
            <w:shd w:val="clear" w:color="auto" w:fill="auto"/>
          </w:tcPr>
          <w:p w14:paraId="22EEB43C" w14:textId="77777777" w:rsidR="002410A8" w:rsidRPr="00315AAB" w:rsidRDefault="002410A8" w:rsidP="00E25FD9">
            <w:pPr>
              <w:pStyle w:val="NormalWeb"/>
              <w:spacing w:before="0" w:beforeAutospacing="0" w:after="0" w:afterAutospacing="0"/>
              <w:jc w:val="center"/>
              <w:rPr>
                <w:rFonts w:cs="Times New Roman"/>
                <w:color w:val="auto"/>
                <w:sz w:val="20"/>
                <w:szCs w:val="20"/>
                <w:lang w:val="es-CR"/>
              </w:rPr>
            </w:pPr>
            <w:r w:rsidRPr="00315AAB">
              <w:rPr>
                <w:rFonts w:cs="Times New Roman"/>
                <w:color w:val="auto"/>
                <w:sz w:val="20"/>
                <w:szCs w:val="20"/>
                <w:lang w:val="es-CR"/>
              </w:rPr>
              <w:t>E</w:t>
            </w:r>
          </w:p>
        </w:tc>
        <w:tc>
          <w:tcPr>
            <w:tcW w:w="2340" w:type="dxa"/>
            <w:shd w:val="clear" w:color="auto" w:fill="auto"/>
          </w:tcPr>
          <w:p w14:paraId="3A851DF7" w14:textId="77777777" w:rsidR="002410A8" w:rsidRPr="00315AAB" w:rsidRDefault="002410A8" w:rsidP="00E25FD9">
            <w:pPr>
              <w:pStyle w:val="NormalWeb"/>
              <w:spacing w:before="0" w:beforeAutospacing="0" w:after="0" w:afterAutospacing="0"/>
              <w:jc w:val="center"/>
              <w:rPr>
                <w:rFonts w:cs="Times New Roman"/>
                <w:color w:val="auto"/>
                <w:sz w:val="20"/>
                <w:szCs w:val="20"/>
                <w:lang w:val="es-CR"/>
              </w:rPr>
            </w:pPr>
            <w:r w:rsidRPr="00315AAB">
              <w:rPr>
                <w:rFonts w:cs="Times New Roman"/>
                <w:color w:val="auto"/>
                <w:sz w:val="20"/>
                <w:szCs w:val="20"/>
                <w:lang w:val="es-CR"/>
              </w:rPr>
              <w:t>mayor a 121 días</w:t>
            </w:r>
          </w:p>
        </w:tc>
        <w:tc>
          <w:tcPr>
            <w:tcW w:w="1620" w:type="dxa"/>
            <w:gridSpan w:val="2"/>
            <w:shd w:val="clear" w:color="auto" w:fill="auto"/>
          </w:tcPr>
          <w:p w14:paraId="1FDB611A" w14:textId="77777777" w:rsidR="002410A8" w:rsidRPr="00315AAB" w:rsidRDefault="002410A8" w:rsidP="00E25FD9">
            <w:pPr>
              <w:pStyle w:val="NormalWeb"/>
              <w:spacing w:before="0" w:beforeAutospacing="0" w:after="0" w:afterAutospacing="0"/>
              <w:jc w:val="center"/>
              <w:rPr>
                <w:rFonts w:cs="Times New Roman"/>
                <w:color w:val="auto"/>
                <w:sz w:val="20"/>
                <w:szCs w:val="20"/>
                <w:lang w:val="es-CR"/>
              </w:rPr>
            </w:pPr>
            <w:r w:rsidRPr="00315AAB">
              <w:rPr>
                <w:rFonts w:cs="Times New Roman"/>
                <w:color w:val="auto"/>
                <w:sz w:val="20"/>
                <w:szCs w:val="20"/>
                <w:lang w:val="es-CR"/>
              </w:rPr>
              <w:t>Nivel 1 o Nivel 2</w:t>
            </w:r>
          </w:p>
        </w:tc>
        <w:tc>
          <w:tcPr>
            <w:tcW w:w="3258" w:type="dxa"/>
            <w:shd w:val="clear" w:color="auto" w:fill="auto"/>
          </w:tcPr>
          <w:p w14:paraId="3E28EA27" w14:textId="77777777" w:rsidR="002410A8" w:rsidRPr="00315AAB" w:rsidRDefault="002410A8" w:rsidP="00E25FD9">
            <w:pPr>
              <w:pStyle w:val="NormalWeb"/>
              <w:spacing w:before="0" w:beforeAutospacing="0" w:after="0" w:afterAutospacing="0"/>
              <w:jc w:val="center"/>
              <w:rPr>
                <w:rFonts w:cs="Times New Roman"/>
                <w:color w:val="auto"/>
                <w:sz w:val="20"/>
                <w:szCs w:val="20"/>
                <w:lang w:val="es-CR"/>
              </w:rPr>
            </w:pPr>
            <w:r w:rsidRPr="00315AAB">
              <w:rPr>
                <w:rFonts w:cs="Times New Roman"/>
                <w:color w:val="auto"/>
                <w:sz w:val="20"/>
                <w:szCs w:val="20"/>
                <w:lang w:val="es-CR"/>
              </w:rPr>
              <w:t>Nivel 1 o Nivel 2 o Nivel 3 o Nivel 4</w:t>
            </w:r>
          </w:p>
        </w:tc>
      </w:tr>
    </w:tbl>
    <w:p w14:paraId="08412C1C" w14:textId="5CA2D188" w:rsidR="001036E3" w:rsidRPr="00315AAB" w:rsidRDefault="001036E3" w:rsidP="00E25FD9">
      <w:pPr>
        <w:tabs>
          <w:tab w:val="left" w:pos="1440"/>
        </w:tabs>
        <w:ind w:left="1440" w:hanging="720"/>
        <w:jc w:val="both"/>
        <w:rPr>
          <w:bCs/>
          <w:color w:val="000000"/>
          <w:u w:val="single"/>
          <w:lang w:val="es-CR"/>
        </w:rPr>
      </w:pPr>
    </w:p>
    <w:p w14:paraId="6D4D4491" w14:textId="77777777" w:rsidR="001036E3" w:rsidRPr="00315AAB" w:rsidRDefault="001036E3">
      <w:pPr>
        <w:rPr>
          <w:bCs/>
          <w:color w:val="000000"/>
          <w:u w:val="single"/>
          <w:lang w:val="es-CR"/>
        </w:rPr>
      </w:pPr>
      <w:r w:rsidRPr="00315AAB">
        <w:rPr>
          <w:bCs/>
          <w:color w:val="000000"/>
          <w:u w:val="single"/>
          <w:lang w:val="es-CR"/>
        </w:rPr>
        <w:br w:type="page"/>
      </w:r>
    </w:p>
    <w:p w14:paraId="35B43004" w14:textId="77777777" w:rsidR="001036E3" w:rsidRPr="00315AAB" w:rsidRDefault="001036E3" w:rsidP="00E25FD9">
      <w:pPr>
        <w:tabs>
          <w:tab w:val="left" w:pos="1440"/>
        </w:tabs>
        <w:ind w:left="1440" w:hanging="720"/>
        <w:jc w:val="both"/>
        <w:rPr>
          <w:bCs/>
          <w:color w:val="000000"/>
          <w:u w:val="single"/>
          <w:lang w:val="es-CR"/>
        </w:rPr>
      </w:pPr>
    </w:p>
    <w:p w14:paraId="4F2B6DA6" w14:textId="44FEB995" w:rsidR="002410A8" w:rsidRPr="00315AAB" w:rsidRDefault="001036E3" w:rsidP="00E25FD9">
      <w:pPr>
        <w:tabs>
          <w:tab w:val="left" w:pos="1440"/>
        </w:tabs>
        <w:ind w:left="1440" w:hanging="720"/>
        <w:jc w:val="both"/>
        <w:rPr>
          <w:bCs/>
          <w:lang w:val="es-CR"/>
        </w:rPr>
      </w:pPr>
      <w:bookmarkStart w:id="54" w:name="_Hlk31013431"/>
      <w:r w:rsidRPr="00315AAB">
        <w:rPr>
          <w:bCs/>
          <w:lang w:val="es-CR"/>
        </w:rPr>
        <w:t>De acuerdo con lo establecido en la normativa SUGEF 15-16 para el cálculo de estimaciones especificas las categorías de riesgo 2 a 6, tanto de la cartera de microcrédito como la de banca de desarrollo y la de banca de segundo piso, estarán sujetas a estimaciones específicas, según los porcentajes indicados en la tabla siguiente:</w:t>
      </w:r>
    </w:p>
    <w:p w14:paraId="7B2264D6" w14:textId="71837288" w:rsidR="001036E3" w:rsidRPr="00315AAB" w:rsidRDefault="001036E3" w:rsidP="002C7715">
      <w:pPr>
        <w:tabs>
          <w:tab w:val="left" w:pos="1440"/>
        </w:tabs>
        <w:ind w:left="1440" w:hanging="720"/>
        <w:jc w:val="center"/>
        <w:rPr>
          <w:bCs/>
          <w:lang w:val="es-CR"/>
        </w:rPr>
      </w:pPr>
    </w:p>
    <w:tbl>
      <w:tblPr>
        <w:tblW w:w="8222" w:type="dxa"/>
        <w:jc w:val="right"/>
        <w:tblLook w:val="0000" w:firstRow="0" w:lastRow="0" w:firstColumn="0" w:lastColumn="0" w:noHBand="0" w:noVBand="0"/>
      </w:tblPr>
      <w:tblGrid>
        <w:gridCol w:w="2694"/>
        <w:gridCol w:w="5528"/>
      </w:tblGrid>
      <w:tr w:rsidR="001036E3" w:rsidRPr="00315AAB" w14:paraId="1BEA4D66" w14:textId="77777777" w:rsidTr="002C7715">
        <w:trPr>
          <w:jc w:val="right"/>
        </w:trPr>
        <w:tc>
          <w:tcPr>
            <w:tcW w:w="2694" w:type="dxa"/>
            <w:shd w:val="clear" w:color="auto" w:fill="auto"/>
            <w:vAlign w:val="bottom"/>
          </w:tcPr>
          <w:p w14:paraId="49B9C6A9" w14:textId="77777777" w:rsidR="001036E3" w:rsidRPr="00315AAB" w:rsidRDefault="001036E3" w:rsidP="001664FE">
            <w:pPr>
              <w:jc w:val="center"/>
              <w:rPr>
                <w:bCs/>
                <w:u w:val="single"/>
                <w:lang w:val="es-CR"/>
              </w:rPr>
            </w:pPr>
            <w:r w:rsidRPr="00315AAB">
              <w:rPr>
                <w:bCs/>
                <w:u w:val="single"/>
                <w:lang w:val="es-CR"/>
              </w:rPr>
              <w:t>Categoría de riesgo</w:t>
            </w:r>
          </w:p>
        </w:tc>
        <w:tc>
          <w:tcPr>
            <w:tcW w:w="5528" w:type="dxa"/>
            <w:shd w:val="clear" w:color="auto" w:fill="auto"/>
            <w:vAlign w:val="bottom"/>
          </w:tcPr>
          <w:p w14:paraId="770724BF" w14:textId="73331652" w:rsidR="001036E3" w:rsidRPr="00315AAB" w:rsidRDefault="001036E3" w:rsidP="001664FE">
            <w:pPr>
              <w:jc w:val="center"/>
              <w:rPr>
                <w:bCs/>
                <w:u w:val="single"/>
                <w:lang w:val="es-CR"/>
              </w:rPr>
            </w:pPr>
            <w:r w:rsidRPr="00315AAB">
              <w:rPr>
                <w:bCs/>
                <w:lang w:val="es-CR"/>
              </w:rPr>
              <w:t xml:space="preserve">Porcentaje de Estimación Específica (sobre la </w:t>
            </w:r>
            <w:r w:rsidRPr="00315AAB">
              <w:rPr>
                <w:bCs/>
                <w:u w:val="single"/>
                <w:lang w:val="es-CR"/>
              </w:rPr>
              <w:t xml:space="preserve">exposición descubierta)  </w:t>
            </w:r>
          </w:p>
        </w:tc>
      </w:tr>
      <w:tr w:rsidR="001036E3" w:rsidRPr="00315AAB" w14:paraId="15872583" w14:textId="77777777" w:rsidTr="002C7715">
        <w:trPr>
          <w:jc w:val="right"/>
        </w:trPr>
        <w:tc>
          <w:tcPr>
            <w:tcW w:w="2694" w:type="dxa"/>
            <w:shd w:val="clear" w:color="auto" w:fill="auto"/>
          </w:tcPr>
          <w:p w14:paraId="06A7F070" w14:textId="0008EFF2" w:rsidR="001036E3" w:rsidRPr="00315AAB" w:rsidRDefault="001036E3" w:rsidP="001664FE">
            <w:pPr>
              <w:pStyle w:val="NormalWeb"/>
              <w:spacing w:before="0" w:beforeAutospacing="0" w:after="0" w:afterAutospacing="0"/>
              <w:jc w:val="center"/>
              <w:rPr>
                <w:rFonts w:cs="Times New Roman"/>
                <w:color w:val="auto"/>
                <w:lang w:val="es-CR"/>
              </w:rPr>
            </w:pPr>
            <w:r w:rsidRPr="00315AAB">
              <w:rPr>
                <w:rFonts w:cs="Times New Roman"/>
                <w:color w:val="auto"/>
                <w:lang w:val="es-CR"/>
              </w:rPr>
              <w:t>1</w:t>
            </w:r>
          </w:p>
        </w:tc>
        <w:tc>
          <w:tcPr>
            <w:tcW w:w="5528" w:type="dxa"/>
            <w:shd w:val="clear" w:color="auto" w:fill="auto"/>
          </w:tcPr>
          <w:p w14:paraId="73BFBCDF" w14:textId="153B476F" w:rsidR="001036E3" w:rsidRPr="00315AAB" w:rsidRDefault="001036E3" w:rsidP="001664FE">
            <w:pPr>
              <w:pStyle w:val="NormalWeb"/>
              <w:spacing w:before="0" w:beforeAutospacing="0" w:after="0" w:afterAutospacing="0"/>
              <w:jc w:val="center"/>
              <w:rPr>
                <w:rFonts w:cs="Times New Roman"/>
                <w:color w:val="auto"/>
                <w:lang w:val="es-CR"/>
              </w:rPr>
            </w:pPr>
            <w:r w:rsidRPr="00315AAB">
              <w:rPr>
                <w:rFonts w:cs="Times New Roman"/>
                <w:color w:val="auto"/>
                <w:lang w:val="es-CR"/>
              </w:rPr>
              <w:t>0%</w:t>
            </w:r>
          </w:p>
        </w:tc>
      </w:tr>
      <w:tr w:rsidR="001036E3" w:rsidRPr="00315AAB" w14:paraId="74013BB0" w14:textId="77777777" w:rsidTr="002C7715">
        <w:trPr>
          <w:jc w:val="right"/>
        </w:trPr>
        <w:tc>
          <w:tcPr>
            <w:tcW w:w="2694" w:type="dxa"/>
            <w:shd w:val="clear" w:color="auto" w:fill="auto"/>
          </w:tcPr>
          <w:p w14:paraId="7CB6C829" w14:textId="1B23E29E" w:rsidR="001036E3" w:rsidRPr="00315AAB" w:rsidRDefault="001036E3" w:rsidP="001664FE">
            <w:pPr>
              <w:pStyle w:val="NormalWeb"/>
              <w:spacing w:before="0" w:beforeAutospacing="0" w:after="0" w:afterAutospacing="0"/>
              <w:jc w:val="center"/>
              <w:rPr>
                <w:rFonts w:cs="Times New Roman"/>
                <w:color w:val="auto"/>
                <w:lang w:val="es-CR"/>
              </w:rPr>
            </w:pPr>
            <w:r w:rsidRPr="00315AAB">
              <w:rPr>
                <w:rFonts w:cs="Times New Roman"/>
                <w:color w:val="auto"/>
                <w:lang w:val="es-CR"/>
              </w:rPr>
              <w:t>2</w:t>
            </w:r>
          </w:p>
        </w:tc>
        <w:tc>
          <w:tcPr>
            <w:tcW w:w="5528" w:type="dxa"/>
            <w:shd w:val="clear" w:color="auto" w:fill="auto"/>
          </w:tcPr>
          <w:p w14:paraId="0B29C83B" w14:textId="654BE636" w:rsidR="001036E3" w:rsidRPr="00315AAB" w:rsidRDefault="001036E3" w:rsidP="001664FE">
            <w:pPr>
              <w:pStyle w:val="NormalWeb"/>
              <w:spacing w:before="0" w:beforeAutospacing="0" w:after="0" w:afterAutospacing="0"/>
              <w:jc w:val="center"/>
              <w:rPr>
                <w:rFonts w:cs="Times New Roman"/>
                <w:color w:val="auto"/>
                <w:lang w:val="es-CR"/>
              </w:rPr>
            </w:pPr>
            <w:r w:rsidRPr="00315AAB">
              <w:rPr>
                <w:rFonts w:cs="Times New Roman"/>
                <w:color w:val="auto"/>
                <w:lang w:val="es-CR"/>
              </w:rPr>
              <w:t>5%</w:t>
            </w:r>
          </w:p>
        </w:tc>
      </w:tr>
      <w:tr w:rsidR="001036E3" w:rsidRPr="00315AAB" w14:paraId="6BCF6B98" w14:textId="77777777" w:rsidTr="002C7715">
        <w:trPr>
          <w:jc w:val="right"/>
        </w:trPr>
        <w:tc>
          <w:tcPr>
            <w:tcW w:w="2694" w:type="dxa"/>
            <w:shd w:val="clear" w:color="auto" w:fill="auto"/>
          </w:tcPr>
          <w:p w14:paraId="6E5BC09A" w14:textId="4AB98D75" w:rsidR="001036E3" w:rsidRPr="00315AAB" w:rsidRDefault="001036E3" w:rsidP="001664FE">
            <w:pPr>
              <w:pStyle w:val="NormalWeb"/>
              <w:spacing w:before="0" w:beforeAutospacing="0" w:after="0" w:afterAutospacing="0"/>
              <w:jc w:val="center"/>
              <w:rPr>
                <w:rFonts w:cs="Times New Roman"/>
                <w:color w:val="auto"/>
                <w:lang w:val="es-CR"/>
              </w:rPr>
            </w:pPr>
            <w:r w:rsidRPr="00315AAB">
              <w:rPr>
                <w:rFonts w:cs="Times New Roman"/>
                <w:color w:val="auto"/>
                <w:lang w:val="es-CR"/>
              </w:rPr>
              <w:t>3</w:t>
            </w:r>
          </w:p>
        </w:tc>
        <w:tc>
          <w:tcPr>
            <w:tcW w:w="5528" w:type="dxa"/>
            <w:shd w:val="clear" w:color="auto" w:fill="auto"/>
          </w:tcPr>
          <w:p w14:paraId="50F8C2EA" w14:textId="2EE540A5" w:rsidR="001036E3" w:rsidRPr="00315AAB" w:rsidRDefault="001036E3" w:rsidP="001664FE">
            <w:pPr>
              <w:pStyle w:val="NormalWeb"/>
              <w:spacing w:before="0" w:beforeAutospacing="0" w:after="0" w:afterAutospacing="0"/>
              <w:jc w:val="center"/>
              <w:rPr>
                <w:rFonts w:cs="Times New Roman"/>
                <w:color w:val="auto"/>
                <w:lang w:val="es-CR"/>
              </w:rPr>
            </w:pPr>
            <w:r w:rsidRPr="00315AAB">
              <w:rPr>
                <w:rFonts w:cs="Times New Roman"/>
                <w:color w:val="auto"/>
                <w:lang w:val="es-CR"/>
              </w:rPr>
              <w:t>25%</w:t>
            </w:r>
          </w:p>
        </w:tc>
      </w:tr>
      <w:tr w:rsidR="001036E3" w:rsidRPr="00315AAB" w14:paraId="16F0183B" w14:textId="77777777" w:rsidTr="002C7715">
        <w:trPr>
          <w:jc w:val="right"/>
        </w:trPr>
        <w:tc>
          <w:tcPr>
            <w:tcW w:w="2694" w:type="dxa"/>
            <w:shd w:val="clear" w:color="auto" w:fill="auto"/>
          </w:tcPr>
          <w:p w14:paraId="0F5F9D0F" w14:textId="4B7494F9" w:rsidR="001036E3" w:rsidRPr="00315AAB" w:rsidRDefault="001036E3" w:rsidP="001664FE">
            <w:pPr>
              <w:pStyle w:val="NormalWeb"/>
              <w:spacing w:before="0" w:beforeAutospacing="0" w:after="0" w:afterAutospacing="0"/>
              <w:jc w:val="center"/>
              <w:rPr>
                <w:rFonts w:cs="Times New Roman"/>
                <w:color w:val="auto"/>
                <w:lang w:val="es-CR"/>
              </w:rPr>
            </w:pPr>
            <w:r w:rsidRPr="00315AAB">
              <w:rPr>
                <w:rFonts w:cs="Times New Roman"/>
                <w:color w:val="auto"/>
                <w:lang w:val="es-CR"/>
              </w:rPr>
              <w:t>4</w:t>
            </w:r>
          </w:p>
        </w:tc>
        <w:tc>
          <w:tcPr>
            <w:tcW w:w="5528" w:type="dxa"/>
            <w:shd w:val="clear" w:color="auto" w:fill="auto"/>
          </w:tcPr>
          <w:p w14:paraId="6218FF38" w14:textId="12AB7F4E" w:rsidR="001036E3" w:rsidRPr="00315AAB" w:rsidRDefault="001036E3" w:rsidP="001664FE">
            <w:pPr>
              <w:pStyle w:val="NormalWeb"/>
              <w:spacing w:before="0" w:beforeAutospacing="0" w:after="0" w:afterAutospacing="0"/>
              <w:jc w:val="center"/>
              <w:rPr>
                <w:rFonts w:cs="Times New Roman"/>
                <w:color w:val="auto"/>
                <w:lang w:val="es-CR"/>
              </w:rPr>
            </w:pPr>
            <w:r w:rsidRPr="00315AAB">
              <w:rPr>
                <w:rFonts w:cs="Times New Roman"/>
                <w:color w:val="auto"/>
                <w:lang w:val="es-CR"/>
              </w:rPr>
              <w:t>50%</w:t>
            </w:r>
          </w:p>
        </w:tc>
      </w:tr>
      <w:tr w:rsidR="001036E3" w:rsidRPr="00315AAB" w14:paraId="7513EE8F" w14:textId="77777777" w:rsidTr="002C7715">
        <w:trPr>
          <w:jc w:val="right"/>
        </w:trPr>
        <w:tc>
          <w:tcPr>
            <w:tcW w:w="2694" w:type="dxa"/>
            <w:shd w:val="clear" w:color="auto" w:fill="auto"/>
          </w:tcPr>
          <w:p w14:paraId="13DE3A4C" w14:textId="5283FBA2" w:rsidR="001036E3" w:rsidRPr="00315AAB" w:rsidRDefault="001036E3" w:rsidP="001664FE">
            <w:pPr>
              <w:pStyle w:val="NormalWeb"/>
              <w:spacing w:before="0" w:beforeAutospacing="0" w:after="0" w:afterAutospacing="0"/>
              <w:jc w:val="center"/>
              <w:rPr>
                <w:rFonts w:cs="Times New Roman"/>
                <w:color w:val="auto"/>
                <w:lang w:val="es-CR"/>
              </w:rPr>
            </w:pPr>
            <w:r w:rsidRPr="00315AAB">
              <w:rPr>
                <w:rFonts w:cs="Times New Roman"/>
                <w:color w:val="auto"/>
                <w:lang w:val="es-CR"/>
              </w:rPr>
              <w:t>5</w:t>
            </w:r>
          </w:p>
        </w:tc>
        <w:tc>
          <w:tcPr>
            <w:tcW w:w="5528" w:type="dxa"/>
            <w:shd w:val="clear" w:color="auto" w:fill="auto"/>
          </w:tcPr>
          <w:p w14:paraId="4F6F2530" w14:textId="4AF33D2C" w:rsidR="001036E3" w:rsidRPr="00315AAB" w:rsidRDefault="001036E3" w:rsidP="001664FE">
            <w:pPr>
              <w:pStyle w:val="NormalWeb"/>
              <w:spacing w:before="0" w:beforeAutospacing="0" w:after="0" w:afterAutospacing="0"/>
              <w:jc w:val="center"/>
              <w:rPr>
                <w:rFonts w:cs="Times New Roman"/>
                <w:color w:val="auto"/>
                <w:lang w:val="es-CR"/>
              </w:rPr>
            </w:pPr>
            <w:r w:rsidRPr="00315AAB">
              <w:rPr>
                <w:rFonts w:cs="Times New Roman"/>
                <w:color w:val="auto"/>
                <w:lang w:val="es-CR"/>
              </w:rPr>
              <w:t>70%</w:t>
            </w:r>
          </w:p>
        </w:tc>
      </w:tr>
      <w:tr w:rsidR="001036E3" w:rsidRPr="00315AAB" w14:paraId="7FB8E83F" w14:textId="77777777" w:rsidTr="002C7715">
        <w:trPr>
          <w:jc w:val="right"/>
        </w:trPr>
        <w:tc>
          <w:tcPr>
            <w:tcW w:w="2694" w:type="dxa"/>
            <w:shd w:val="clear" w:color="auto" w:fill="auto"/>
          </w:tcPr>
          <w:p w14:paraId="18B3D46B" w14:textId="2C595443" w:rsidR="001036E3" w:rsidRPr="00315AAB" w:rsidRDefault="001036E3" w:rsidP="001664FE">
            <w:pPr>
              <w:pStyle w:val="NormalWeb"/>
              <w:spacing w:before="0" w:beforeAutospacing="0" w:after="0" w:afterAutospacing="0"/>
              <w:jc w:val="center"/>
              <w:rPr>
                <w:rFonts w:cs="Times New Roman"/>
                <w:color w:val="auto"/>
                <w:lang w:val="es-CR"/>
              </w:rPr>
            </w:pPr>
            <w:r w:rsidRPr="00315AAB">
              <w:rPr>
                <w:rFonts w:cs="Times New Roman"/>
                <w:color w:val="auto"/>
                <w:lang w:val="es-CR"/>
              </w:rPr>
              <w:t>6</w:t>
            </w:r>
          </w:p>
        </w:tc>
        <w:tc>
          <w:tcPr>
            <w:tcW w:w="5528" w:type="dxa"/>
            <w:shd w:val="clear" w:color="auto" w:fill="auto"/>
          </w:tcPr>
          <w:p w14:paraId="45E8D913" w14:textId="5DEB30E8" w:rsidR="001036E3" w:rsidRPr="00315AAB" w:rsidRDefault="001036E3" w:rsidP="001664FE">
            <w:pPr>
              <w:pStyle w:val="NormalWeb"/>
              <w:spacing w:before="0" w:beforeAutospacing="0" w:after="0" w:afterAutospacing="0"/>
              <w:jc w:val="center"/>
              <w:rPr>
                <w:rFonts w:cs="Times New Roman"/>
                <w:color w:val="auto"/>
                <w:lang w:val="es-CR"/>
              </w:rPr>
            </w:pPr>
            <w:r w:rsidRPr="00315AAB">
              <w:rPr>
                <w:rFonts w:cs="Times New Roman"/>
                <w:color w:val="auto"/>
                <w:lang w:val="es-CR"/>
              </w:rPr>
              <w:t>100%</w:t>
            </w:r>
          </w:p>
        </w:tc>
      </w:tr>
      <w:bookmarkEnd w:id="54"/>
    </w:tbl>
    <w:p w14:paraId="5ACDB0EF" w14:textId="77777777" w:rsidR="001036E3" w:rsidRPr="00315AAB" w:rsidRDefault="001036E3" w:rsidP="00E25FD9">
      <w:pPr>
        <w:tabs>
          <w:tab w:val="left" w:pos="1440"/>
        </w:tabs>
        <w:ind w:left="1440" w:hanging="720"/>
        <w:jc w:val="both"/>
        <w:rPr>
          <w:bCs/>
          <w:lang w:val="es-CR"/>
        </w:rPr>
      </w:pPr>
    </w:p>
    <w:p w14:paraId="501A5FF5" w14:textId="77777777" w:rsidR="00383C3E" w:rsidRPr="00315AAB" w:rsidRDefault="00383C3E" w:rsidP="00E25FD9">
      <w:pPr>
        <w:tabs>
          <w:tab w:val="left" w:pos="1440"/>
        </w:tabs>
        <w:ind w:left="1440" w:hanging="720"/>
        <w:jc w:val="both"/>
        <w:rPr>
          <w:bCs/>
          <w:lang w:val="es-CR"/>
        </w:rPr>
      </w:pPr>
      <w:r w:rsidRPr="00315AAB">
        <w:rPr>
          <w:bCs/>
          <w:lang w:val="es-CR"/>
        </w:rPr>
        <w:t>Para todos los efectos, el deudor que no mantenga una autorización vigente para que se consulte su información crediticia en el Centro de Información Crediticia (CIC) de la SUGEF, no puede ser calificado en las categorías de riesgo de la A1 hasta la B2.</w:t>
      </w:r>
    </w:p>
    <w:p w14:paraId="1485E13B" w14:textId="77777777" w:rsidR="00383C3E" w:rsidRPr="00315AAB" w:rsidRDefault="00383C3E" w:rsidP="00E25FD9">
      <w:pPr>
        <w:tabs>
          <w:tab w:val="left" w:pos="1440"/>
        </w:tabs>
        <w:ind w:left="1440" w:hanging="720"/>
        <w:jc w:val="both"/>
        <w:rPr>
          <w:bCs/>
          <w:lang w:val="es-CR"/>
        </w:rPr>
      </w:pPr>
    </w:p>
    <w:p w14:paraId="6F1E55FE" w14:textId="77777777" w:rsidR="00383C3E" w:rsidRPr="00315AAB" w:rsidRDefault="00383C3E" w:rsidP="00E25FD9">
      <w:pPr>
        <w:tabs>
          <w:tab w:val="left" w:pos="1440"/>
        </w:tabs>
        <w:ind w:left="1440" w:hanging="720"/>
        <w:jc w:val="both"/>
        <w:rPr>
          <w:bCs/>
          <w:lang w:val="es-CR"/>
        </w:rPr>
      </w:pPr>
      <w:r w:rsidRPr="00315AAB">
        <w:rPr>
          <w:bCs/>
          <w:lang w:val="es-CR"/>
        </w:rPr>
        <w:t>Asimismo, el deudor con al menos una operación crediticia comprada a un intermediario financiero domiciliado en Costa Rica y supervisado por la SUGEF, debe ser calificado por lo menos durante un mes en la categoría de mayor riesgo, entre la calificación asignada por el Banco vendedor y el asignada por el Banco comprador, al momento de la compra.</w:t>
      </w:r>
    </w:p>
    <w:p w14:paraId="79D5EF00" w14:textId="77777777" w:rsidR="00383C3E" w:rsidRPr="00315AAB" w:rsidRDefault="00383C3E" w:rsidP="00B76FA1">
      <w:pPr>
        <w:rPr>
          <w:bCs/>
          <w:color w:val="000000"/>
          <w:u w:val="single"/>
          <w:lang w:val="es-CR"/>
        </w:rPr>
      </w:pPr>
    </w:p>
    <w:p w14:paraId="1F3ECB69" w14:textId="77777777" w:rsidR="002410A8" w:rsidRPr="00315AAB" w:rsidRDefault="002410A8" w:rsidP="00E25FD9">
      <w:pPr>
        <w:tabs>
          <w:tab w:val="left" w:pos="1440"/>
        </w:tabs>
        <w:ind w:left="1440" w:hanging="720"/>
        <w:jc w:val="both"/>
        <w:rPr>
          <w:bCs/>
          <w:lang w:val="es-CR"/>
        </w:rPr>
      </w:pPr>
      <w:r w:rsidRPr="00315AAB">
        <w:rPr>
          <w:bCs/>
          <w:lang w:val="es-CR"/>
        </w:rPr>
        <w:t>El Banco debe calificar en categoría de riesgo E al deudor que no cumpla con las condiciones para poder ser calificado en alguna de las categorías de riesgo definidas anteriormente, se encuentre en estado de quiebra, en concurso de acreedores, en administración por intervención judicial, esté intervenido administrativamente o que el Banco juzgue que debe calificarse en esta categoría de riesgo.</w:t>
      </w:r>
    </w:p>
    <w:p w14:paraId="470E5116" w14:textId="77777777" w:rsidR="002410A8" w:rsidRPr="00315AAB" w:rsidRDefault="002410A8" w:rsidP="00E25FD9">
      <w:pPr>
        <w:tabs>
          <w:tab w:val="left" w:pos="1440"/>
        </w:tabs>
        <w:ind w:left="1440" w:hanging="720"/>
        <w:jc w:val="both"/>
        <w:rPr>
          <w:bCs/>
          <w:color w:val="000000"/>
          <w:u w:val="single"/>
          <w:lang w:val="es-CR"/>
        </w:rPr>
      </w:pPr>
    </w:p>
    <w:p w14:paraId="0B499FF2" w14:textId="77777777" w:rsidR="00806B43" w:rsidRPr="00315AAB" w:rsidRDefault="00806B43" w:rsidP="00E25FD9">
      <w:pPr>
        <w:tabs>
          <w:tab w:val="left" w:pos="1440"/>
        </w:tabs>
        <w:ind w:left="1440" w:hanging="720"/>
        <w:jc w:val="both"/>
        <w:rPr>
          <w:bCs/>
          <w:i/>
          <w:lang w:val="es-CR"/>
        </w:rPr>
      </w:pPr>
      <w:r w:rsidRPr="00315AAB">
        <w:rPr>
          <w:bCs/>
          <w:i/>
          <w:lang w:val="es-CR"/>
        </w:rPr>
        <w:t>Análisis de la capacidad de pago</w:t>
      </w:r>
    </w:p>
    <w:p w14:paraId="2289D06C" w14:textId="77777777" w:rsidR="00383C3E" w:rsidRPr="00315AAB" w:rsidRDefault="00383C3E" w:rsidP="00E25FD9">
      <w:pPr>
        <w:tabs>
          <w:tab w:val="left" w:pos="1440"/>
        </w:tabs>
        <w:ind w:left="1440" w:hanging="720"/>
        <w:jc w:val="both"/>
        <w:rPr>
          <w:bCs/>
          <w:color w:val="000000"/>
          <w:u w:val="single"/>
          <w:lang w:val="es-CR"/>
        </w:rPr>
      </w:pPr>
    </w:p>
    <w:p w14:paraId="1C0D79FB" w14:textId="77777777" w:rsidR="00806B43" w:rsidRPr="00315AAB" w:rsidRDefault="00220AD0" w:rsidP="00E25FD9">
      <w:pPr>
        <w:tabs>
          <w:tab w:val="left" w:pos="1440"/>
        </w:tabs>
        <w:ind w:left="1440" w:hanging="720"/>
        <w:jc w:val="both"/>
        <w:rPr>
          <w:bCs/>
          <w:lang w:val="es-CR"/>
        </w:rPr>
      </w:pPr>
      <w:r w:rsidRPr="00315AAB">
        <w:rPr>
          <w:bCs/>
          <w:lang w:val="es-CR"/>
        </w:rPr>
        <w:t>El</w:t>
      </w:r>
      <w:r w:rsidR="00806B43" w:rsidRPr="00315AAB">
        <w:rPr>
          <w:bCs/>
          <w:lang w:val="es-CR"/>
        </w:rPr>
        <w:t xml:space="preserve"> Banco debe definir los mecanismos adecuados para determinar la capacidad de pago de los deudores del Grupo 1.</w:t>
      </w:r>
      <w:r w:rsidR="002410A8" w:rsidRPr="00315AAB">
        <w:rPr>
          <w:bCs/>
          <w:lang w:val="es-CR"/>
        </w:rPr>
        <w:t xml:space="preserve"> </w:t>
      </w:r>
      <w:r w:rsidR="00806B43" w:rsidRPr="00315AAB">
        <w:rPr>
          <w:bCs/>
          <w:lang w:val="es-CR"/>
        </w:rPr>
        <w:t xml:space="preserve"> Según se trate de personas físicas o jurídicas</w:t>
      </w:r>
      <w:r w:rsidR="00FC4346" w:rsidRPr="00315AAB">
        <w:rPr>
          <w:bCs/>
          <w:lang w:val="es-CR"/>
        </w:rPr>
        <w:t>,</w:t>
      </w:r>
      <w:r w:rsidR="00806B43" w:rsidRPr="00315AAB">
        <w:rPr>
          <w:bCs/>
          <w:lang w:val="es-CR"/>
        </w:rPr>
        <w:t xml:space="preserve"> estos mecanismos deben permitir la valoración de los siguientes aspectos:</w:t>
      </w:r>
    </w:p>
    <w:p w14:paraId="4C0D553E" w14:textId="77777777" w:rsidR="00806B43" w:rsidRPr="00315AAB" w:rsidRDefault="00806B43" w:rsidP="00E25FD9">
      <w:pPr>
        <w:tabs>
          <w:tab w:val="left" w:pos="1440"/>
        </w:tabs>
        <w:ind w:left="1440" w:hanging="720"/>
        <w:jc w:val="both"/>
        <w:rPr>
          <w:bCs/>
          <w:lang w:val="es-CR"/>
        </w:rPr>
      </w:pPr>
    </w:p>
    <w:p w14:paraId="368C1B2B" w14:textId="77777777" w:rsidR="00806B43" w:rsidRPr="00315AAB" w:rsidRDefault="00806B43" w:rsidP="00435E4D">
      <w:pPr>
        <w:pStyle w:val="NormalWeb"/>
        <w:numPr>
          <w:ilvl w:val="0"/>
          <w:numId w:val="32"/>
        </w:numPr>
        <w:tabs>
          <w:tab w:val="clear" w:pos="720"/>
          <w:tab w:val="num" w:pos="2160"/>
        </w:tabs>
        <w:spacing w:before="0" w:beforeAutospacing="0" w:after="0" w:afterAutospacing="0"/>
        <w:ind w:left="2160" w:hanging="720"/>
        <w:jc w:val="both"/>
        <w:rPr>
          <w:rFonts w:cs="Times New Roman"/>
          <w:color w:val="auto"/>
          <w:lang w:val="es-CR"/>
        </w:rPr>
      </w:pPr>
      <w:r w:rsidRPr="00315AAB">
        <w:rPr>
          <w:rFonts w:cs="Times New Roman"/>
          <w:i/>
          <w:iCs/>
          <w:color w:val="auto"/>
          <w:lang w:val="es-CR"/>
        </w:rPr>
        <w:t>Situación financiera y flujos de efectivo esperados</w:t>
      </w:r>
      <w:r w:rsidRPr="00315AAB">
        <w:rPr>
          <w:rFonts w:cs="Times New Roman"/>
          <w:color w:val="auto"/>
          <w:lang w:val="es-CR"/>
        </w:rPr>
        <w:t xml:space="preserve">: Análisis de la estabilidad y continuidad de las fuentes principales de ingresos. </w:t>
      </w:r>
      <w:r w:rsidR="00AE4655" w:rsidRPr="00315AAB">
        <w:rPr>
          <w:rFonts w:cs="Times New Roman"/>
          <w:color w:val="auto"/>
          <w:lang w:val="es-CR"/>
        </w:rPr>
        <w:t xml:space="preserve"> </w:t>
      </w:r>
      <w:r w:rsidRPr="00315AAB">
        <w:rPr>
          <w:rFonts w:cs="Times New Roman"/>
          <w:color w:val="auto"/>
          <w:lang w:val="es-CR"/>
        </w:rPr>
        <w:t xml:space="preserve">La efectividad del análisis depende de la calidad y oportunidad de la información. </w:t>
      </w:r>
    </w:p>
    <w:p w14:paraId="37FB0CD3" w14:textId="77777777" w:rsidR="00806B43" w:rsidRPr="00315AAB" w:rsidRDefault="00806B43" w:rsidP="00435E4D">
      <w:pPr>
        <w:pStyle w:val="NormalWeb"/>
        <w:numPr>
          <w:ilvl w:val="0"/>
          <w:numId w:val="32"/>
        </w:numPr>
        <w:tabs>
          <w:tab w:val="clear" w:pos="720"/>
          <w:tab w:val="num" w:pos="2160"/>
        </w:tabs>
        <w:spacing w:before="0" w:beforeAutospacing="0" w:after="0" w:afterAutospacing="0"/>
        <w:ind w:left="2160" w:hanging="720"/>
        <w:jc w:val="both"/>
        <w:rPr>
          <w:rFonts w:cs="Times New Roman"/>
          <w:color w:val="auto"/>
          <w:lang w:val="es-CR"/>
        </w:rPr>
      </w:pPr>
      <w:r w:rsidRPr="00315AAB">
        <w:rPr>
          <w:rFonts w:cs="Times New Roman"/>
          <w:i/>
          <w:iCs/>
          <w:color w:val="auto"/>
          <w:lang w:val="es-CR"/>
        </w:rPr>
        <w:t>Experiencia en el giro del negocio y calidad de la administración:</w:t>
      </w:r>
      <w:r w:rsidRPr="00315AAB">
        <w:rPr>
          <w:rFonts w:cs="Times New Roman"/>
          <w:color w:val="auto"/>
          <w:lang w:val="es-CR"/>
        </w:rPr>
        <w:t xml:space="preserve"> Análisis de la capacidad de la administración para conducir el negocio</w:t>
      </w:r>
      <w:r w:rsidR="00FC4346" w:rsidRPr="00315AAB">
        <w:rPr>
          <w:rFonts w:cs="Times New Roman"/>
          <w:color w:val="auto"/>
          <w:lang w:val="es-CR"/>
        </w:rPr>
        <w:t>,</w:t>
      </w:r>
      <w:r w:rsidRPr="00315AAB">
        <w:rPr>
          <w:rFonts w:cs="Times New Roman"/>
          <w:color w:val="auto"/>
          <w:lang w:val="es-CR"/>
        </w:rPr>
        <w:t xml:space="preserve"> con controles apropiados y un adecuado apoyo por parte de los propietarios.</w:t>
      </w:r>
    </w:p>
    <w:p w14:paraId="3527CA14" w14:textId="77777777" w:rsidR="00806B43" w:rsidRPr="00315AAB" w:rsidRDefault="00806B43" w:rsidP="00435E4D">
      <w:pPr>
        <w:pStyle w:val="NormalWeb"/>
        <w:numPr>
          <w:ilvl w:val="0"/>
          <w:numId w:val="32"/>
        </w:numPr>
        <w:tabs>
          <w:tab w:val="clear" w:pos="720"/>
          <w:tab w:val="num" w:pos="2160"/>
        </w:tabs>
        <w:spacing w:before="0" w:beforeAutospacing="0" w:after="0" w:afterAutospacing="0"/>
        <w:ind w:left="2160" w:hanging="720"/>
        <w:jc w:val="both"/>
        <w:rPr>
          <w:rFonts w:cs="Times New Roman"/>
          <w:color w:val="auto"/>
          <w:lang w:val="es-CR"/>
        </w:rPr>
      </w:pPr>
      <w:r w:rsidRPr="00315AAB">
        <w:rPr>
          <w:rFonts w:cs="Times New Roman"/>
          <w:i/>
          <w:iCs/>
          <w:color w:val="auto"/>
          <w:lang w:val="es-CR"/>
        </w:rPr>
        <w:lastRenderedPageBreak/>
        <w:t>Entorno empresarial:</w:t>
      </w:r>
      <w:r w:rsidRPr="00315AAB">
        <w:rPr>
          <w:rFonts w:cs="Times New Roman"/>
          <w:color w:val="auto"/>
          <w:lang w:val="es-CR"/>
        </w:rPr>
        <w:t xml:space="preserve"> Análisis de las principales variables del sector que afectan la capacidad de pago del deudor.</w:t>
      </w:r>
    </w:p>
    <w:p w14:paraId="5280296C" w14:textId="77777777" w:rsidR="00806B43" w:rsidRPr="00315AAB" w:rsidRDefault="00806B43" w:rsidP="00435E4D">
      <w:pPr>
        <w:pStyle w:val="NormalWeb"/>
        <w:numPr>
          <w:ilvl w:val="0"/>
          <w:numId w:val="32"/>
        </w:numPr>
        <w:tabs>
          <w:tab w:val="clear" w:pos="720"/>
          <w:tab w:val="num" w:pos="2160"/>
        </w:tabs>
        <w:spacing w:before="0" w:beforeAutospacing="0" w:after="0" w:afterAutospacing="0"/>
        <w:ind w:left="2160" w:hanging="720"/>
        <w:jc w:val="both"/>
        <w:rPr>
          <w:rFonts w:cs="Times New Roman"/>
          <w:color w:val="auto"/>
          <w:lang w:val="es-CR"/>
        </w:rPr>
      </w:pPr>
      <w:r w:rsidRPr="00315AAB">
        <w:rPr>
          <w:rFonts w:cs="Times New Roman"/>
          <w:i/>
          <w:iCs/>
          <w:color w:val="auto"/>
          <w:lang w:val="es-CR"/>
        </w:rPr>
        <w:t>Vulnerabilidad a cambios en la tasa de interés y el tipo de cambio:</w:t>
      </w:r>
      <w:r w:rsidRPr="00315AAB">
        <w:rPr>
          <w:rFonts w:cs="Times New Roman"/>
          <w:color w:val="auto"/>
          <w:lang w:val="es-CR"/>
        </w:rPr>
        <w:t xml:space="preserve"> Análisis de la capacidad del deudor para enfrentar cambios adversos inesperados en la tasa de interés y el tipo de cambio.</w:t>
      </w:r>
    </w:p>
    <w:p w14:paraId="19C1EB01" w14:textId="77777777" w:rsidR="00806B43" w:rsidRPr="00315AAB" w:rsidRDefault="00806B43" w:rsidP="00435E4D">
      <w:pPr>
        <w:pStyle w:val="NormalWeb"/>
        <w:numPr>
          <w:ilvl w:val="0"/>
          <w:numId w:val="32"/>
        </w:numPr>
        <w:tabs>
          <w:tab w:val="clear" w:pos="720"/>
          <w:tab w:val="num" w:pos="2160"/>
        </w:tabs>
        <w:spacing w:before="0" w:beforeAutospacing="0" w:after="0" w:afterAutospacing="0"/>
        <w:ind w:left="2160" w:hanging="720"/>
        <w:jc w:val="both"/>
        <w:rPr>
          <w:rFonts w:cs="Times New Roman"/>
          <w:color w:val="auto"/>
          <w:lang w:val="es-CR"/>
        </w:rPr>
      </w:pPr>
      <w:r w:rsidRPr="00315AAB">
        <w:rPr>
          <w:rFonts w:cs="Times New Roman"/>
          <w:i/>
          <w:iCs/>
          <w:color w:val="auto"/>
          <w:lang w:val="es-CR"/>
        </w:rPr>
        <w:t xml:space="preserve">Otros factores: </w:t>
      </w:r>
      <w:r w:rsidRPr="00315AAB">
        <w:rPr>
          <w:rFonts w:cs="Times New Roman"/>
          <w:color w:val="auto"/>
          <w:lang w:val="es-CR"/>
        </w:rPr>
        <w:t xml:space="preserve">Análisis de otros factores que incidan sobre la capacidad de pago del deudor. </w:t>
      </w:r>
      <w:r w:rsidR="00AE4655" w:rsidRPr="00315AAB">
        <w:rPr>
          <w:rFonts w:cs="Times New Roman"/>
          <w:color w:val="auto"/>
          <w:lang w:val="es-CR"/>
        </w:rPr>
        <w:t xml:space="preserve"> </w:t>
      </w:r>
      <w:r w:rsidRPr="00315AAB">
        <w:rPr>
          <w:rFonts w:cs="Times New Roman"/>
          <w:color w:val="auto"/>
          <w:lang w:val="es-CR"/>
        </w:rPr>
        <w:t>En el caso de personas jurídicas</w:t>
      </w:r>
      <w:r w:rsidR="009D73EF" w:rsidRPr="00315AAB">
        <w:rPr>
          <w:rFonts w:cs="Times New Roman"/>
          <w:color w:val="auto"/>
          <w:lang w:val="es-CR"/>
        </w:rPr>
        <w:t>,</w:t>
      </w:r>
      <w:r w:rsidRPr="00315AAB">
        <w:rPr>
          <w:rFonts w:cs="Times New Roman"/>
          <w:color w:val="auto"/>
          <w:lang w:val="es-CR"/>
        </w:rPr>
        <w:t xml:space="preserve"> los aspectos que pueden evaluarse</w:t>
      </w:r>
      <w:r w:rsidR="00FC4346" w:rsidRPr="00315AAB">
        <w:rPr>
          <w:rFonts w:cs="Times New Roman"/>
          <w:color w:val="auto"/>
          <w:lang w:val="es-CR"/>
        </w:rPr>
        <w:t>,</w:t>
      </w:r>
      <w:r w:rsidRPr="00315AAB">
        <w:rPr>
          <w:rFonts w:cs="Times New Roman"/>
          <w:color w:val="auto"/>
          <w:lang w:val="es-CR"/>
        </w:rPr>
        <w:t xml:space="preserve"> pero no limitados a éstos</w:t>
      </w:r>
      <w:r w:rsidR="00FC4346" w:rsidRPr="00315AAB">
        <w:rPr>
          <w:rFonts w:cs="Times New Roman"/>
          <w:color w:val="auto"/>
          <w:lang w:val="es-CR"/>
        </w:rPr>
        <w:t>,</w:t>
      </w:r>
      <w:r w:rsidRPr="00315AAB">
        <w:rPr>
          <w:rFonts w:cs="Times New Roman"/>
          <w:color w:val="auto"/>
          <w:lang w:val="es-CR"/>
        </w:rPr>
        <w:t xml:space="preserve"> </w:t>
      </w:r>
      <w:r w:rsidR="00FC4346" w:rsidRPr="00315AAB">
        <w:rPr>
          <w:rFonts w:cs="Times New Roman"/>
          <w:color w:val="auto"/>
          <w:lang w:val="es-CR"/>
        </w:rPr>
        <w:t>s</w:t>
      </w:r>
      <w:r w:rsidRPr="00315AAB">
        <w:rPr>
          <w:rFonts w:cs="Times New Roman"/>
          <w:color w:val="auto"/>
          <w:lang w:val="es-CR"/>
        </w:rPr>
        <w:t>on</w:t>
      </w:r>
      <w:r w:rsidR="00FC4346" w:rsidRPr="00315AAB">
        <w:rPr>
          <w:rFonts w:cs="Times New Roman"/>
          <w:color w:val="auto"/>
          <w:lang w:val="es-CR"/>
        </w:rPr>
        <w:t>:</w:t>
      </w:r>
      <w:r w:rsidRPr="00315AAB">
        <w:rPr>
          <w:rFonts w:cs="Times New Roman"/>
          <w:color w:val="auto"/>
          <w:lang w:val="es-CR"/>
        </w:rPr>
        <w:t xml:space="preserve"> los ambientales</w:t>
      </w:r>
      <w:r w:rsidR="00FC4346" w:rsidRPr="00315AAB">
        <w:rPr>
          <w:rFonts w:cs="Times New Roman"/>
          <w:color w:val="auto"/>
          <w:lang w:val="es-CR"/>
        </w:rPr>
        <w:t>,</w:t>
      </w:r>
      <w:r w:rsidRPr="00315AAB">
        <w:rPr>
          <w:rFonts w:cs="Times New Roman"/>
          <w:color w:val="auto"/>
          <w:lang w:val="es-CR"/>
        </w:rPr>
        <w:t xml:space="preserve"> </w:t>
      </w:r>
      <w:r w:rsidR="009D73EF" w:rsidRPr="00315AAB">
        <w:rPr>
          <w:rFonts w:cs="Times New Roman"/>
          <w:color w:val="auto"/>
          <w:lang w:val="es-CR"/>
        </w:rPr>
        <w:t>t</w:t>
      </w:r>
      <w:r w:rsidRPr="00315AAB">
        <w:rPr>
          <w:rFonts w:cs="Times New Roman"/>
          <w:color w:val="auto"/>
          <w:lang w:val="es-CR"/>
        </w:rPr>
        <w:t>ecnológicos</w:t>
      </w:r>
      <w:r w:rsidR="00FC4346" w:rsidRPr="00315AAB">
        <w:rPr>
          <w:rFonts w:cs="Times New Roman"/>
          <w:color w:val="auto"/>
          <w:lang w:val="es-CR"/>
        </w:rPr>
        <w:t>,</w:t>
      </w:r>
      <w:r w:rsidRPr="00315AAB">
        <w:rPr>
          <w:rFonts w:cs="Times New Roman"/>
          <w:color w:val="auto"/>
          <w:lang w:val="es-CR"/>
        </w:rPr>
        <w:t xml:space="preserve"> patentes y permisos de explotación</w:t>
      </w:r>
      <w:r w:rsidR="00FC4346" w:rsidRPr="00315AAB">
        <w:rPr>
          <w:rFonts w:cs="Times New Roman"/>
          <w:color w:val="auto"/>
          <w:lang w:val="es-CR"/>
        </w:rPr>
        <w:t>,</w:t>
      </w:r>
      <w:r w:rsidRPr="00315AAB">
        <w:rPr>
          <w:rFonts w:cs="Times New Roman"/>
          <w:color w:val="auto"/>
          <w:lang w:val="es-CR"/>
        </w:rPr>
        <w:t xml:space="preserve"> representación de productos o casas extranjeras</w:t>
      </w:r>
      <w:r w:rsidR="00FC4346" w:rsidRPr="00315AAB">
        <w:rPr>
          <w:rFonts w:cs="Times New Roman"/>
          <w:color w:val="auto"/>
          <w:lang w:val="es-CR"/>
        </w:rPr>
        <w:t>,</w:t>
      </w:r>
      <w:r w:rsidRPr="00315AAB">
        <w:rPr>
          <w:rFonts w:cs="Times New Roman"/>
          <w:color w:val="auto"/>
          <w:lang w:val="es-CR"/>
        </w:rPr>
        <w:t xml:space="preserve"> relación con clientes y proveedores significativos</w:t>
      </w:r>
      <w:r w:rsidR="00FC4346" w:rsidRPr="00315AAB">
        <w:rPr>
          <w:rFonts w:cs="Times New Roman"/>
          <w:color w:val="auto"/>
          <w:lang w:val="es-CR"/>
        </w:rPr>
        <w:t>,</w:t>
      </w:r>
      <w:r w:rsidRPr="00315AAB">
        <w:rPr>
          <w:rFonts w:cs="Times New Roman"/>
          <w:color w:val="auto"/>
          <w:lang w:val="es-CR"/>
        </w:rPr>
        <w:t xml:space="preserve"> contratos de venta</w:t>
      </w:r>
      <w:r w:rsidR="00FC4346" w:rsidRPr="00315AAB">
        <w:rPr>
          <w:rFonts w:cs="Times New Roman"/>
          <w:color w:val="auto"/>
          <w:lang w:val="es-CR"/>
        </w:rPr>
        <w:t>,</w:t>
      </w:r>
      <w:r w:rsidRPr="00315AAB">
        <w:rPr>
          <w:rFonts w:cs="Times New Roman"/>
          <w:color w:val="auto"/>
          <w:lang w:val="es-CR"/>
        </w:rPr>
        <w:t xml:space="preserve"> riesgos legales y riesgo país (este último en el caso de deudores domiciliados en el extranjero). </w:t>
      </w:r>
      <w:r w:rsidR="009D73EF" w:rsidRPr="00315AAB">
        <w:rPr>
          <w:rFonts w:cs="Times New Roman"/>
          <w:color w:val="auto"/>
          <w:lang w:val="es-CR"/>
        </w:rPr>
        <w:t xml:space="preserve"> </w:t>
      </w:r>
      <w:r w:rsidRPr="00315AAB">
        <w:rPr>
          <w:rFonts w:cs="Times New Roman"/>
          <w:color w:val="auto"/>
          <w:lang w:val="es-CR"/>
        </w:rPr>
        <w:t>En el caso de personas físicas</w:t>
      </w:r>
      <w:r w:rsidR="00FC4346" w:rsidRPr="00315AAB">
        <w:rPr>
          <w:rFonts w:cs="Times New Roman"/>
          <w:color w:val="auto"/>
          <w:lang w:val="es-CR"/>
        </w:rPr>
        <w:t>,</w:t>
      </w:r>
      <w:r w:rsidRPr="00315AAB">
        <w:rPr>
          <w:rFonts w:cs="Times New Roman"/>
          <w:color w:val="auto"/>
          <w:lang w:val="es-CR"/>
        </w:rPr>
        <w:t xml:space="preserve"> pueden considerarse las siguientes características del deudor: estado civil</w:t>
      </w:r>
      <w:r w:rsidR="00FC4346" w:rsidRPr="00315AAB">
        <w:rPr>
          <w:rFonts w:cs="Times New Roman"/>
          <w:color w:val="auto"/>
          <w:lang w:val="es-CR"/>
        </w:rPr>
        <w:t>,</w:t>
      </w:r>
      <w:r w:rsidRPr="00315AAB">
        <w:rPr>
          <w:rFonts w:cs="Times New Roman"/>
          <w:color w:val="auto"/>
          <w:lang w:val="es-CR"/>
        </w:rPr>
        <w:t xml:space="preserve"> edad</w:t>
      </w:r>
      <w:r w:rsidR="00FC4346" w:rsidRPr="00315AAB">
        <w:rPr>
          <w:rFonts w:cs="Times New Roman"/>
          <w:color w:val="auto"/>
          <w:lang w:val="es-CR"/>
        </w:rPr>
        <w:t>,</w:t>
      </w:r>
      <w:r w:rsidRPr="00315AAB">
        <w:rPr>
          <w:rFonts w:cs="Times New Roman"/>
          <w:color w:val="auto"/>
          <w:lang w:val="es-CR"/>
        </w:rPr>
        <w:t xml:space="preserve"> escolaridad</w:t>
      </w:r>
      <w:r w:rsidR="00FC4346" w:rsidRPr="00315AAB">
        <w:rPr>
          <w:rFonts w:cs="Times New Roman"/>
          <w:color w:val="auto"/>
          <w:lang w:val="es-CR"/>
        </w:rPr>
        <w:t>,</w:t>
      </w:r>
      <w:r w:rsidRPr="00315AAB">
        <w:rPr>
          <w:rFonts w:cs="Times New Roman"/>
          <w:color w:val="auto"/>
          <w:lang w:val="es-CR"/>
        </w:rPr>
        <w:t xml:space="preserve"> profesión y género</w:t>
      </w:r>
      <w:r w:rsidR="00FC4346" w:rsidRPr="00315AAB">
        <w:rPr>
          <w:rFonts w:cs="Times New Roman"/>
          <w:color w:val="auto"/>
          <w:lang w:val="es-CR"/>
        </w:rPr>
        <w:t>,</w:t>
      </w:r>
      <w:r w:rsidRPr="00315AAB">
        <w:rPr>
          <w:rFonts w:cs="Times New Roman"/>
          <w:color w:val="auto"/>
          <w:lang w:val="es-CR"/>
        </w:rPr>
        <w:t xml:space="preserve"> entre otros.</w:t>
      </w:r>
    </w:p>
    <w:p w14:paraId="3F6145E0" w14:textId="77777777" w:rsidR="00806B43" w:rsidRPr="00315AAB" w:rsidRDefault="00806B43" w:rsidP="00E25FD9">
      <w:pPr>
        <w:tabs>
          <w:tab w:val="left" w:pos="1440"/>
        </w:tabs>
        <w:ind w:left="1440" w:hanging="720"/>
        <w:jc w:val="both"/>
        <w:rPr>
          <w:bCs/>
          <w:lang w:val="es-CR"/>
        </w:rPr>
      </w:pPr>
    </w:p>
    <w:p w14:paraId="11C28B47" w14:textId="77777777" w:rsidR="00A925E8" w:rsidRPr="00315AAB" w:rsidRDefault="00806B43" w:rsidP="00823C56">
      <w:pPr>
        <w:tabs>
          <w:tab w:val="left" w:pos="1440"/>
        </w:tabs>
        <w:ind w:left="1440" w:hanging="720"/>
        <w:jc w:val="both"/>
        <w:rPr>
          <w:bCs/>
          <w:lang w:val="es-CR"/>
        </w:rPr>
      </w:pPr>
      <w:r w:rsidRPr="00315AAB">
        <w:rPr>
          <w:bCs/>
          <w:lang w:val="es-CR"/>
        </w:rPr>
        <w:t>Cuando el deudor cuente con una calificación de riesgo de una agencia calificadora</w:t>
      </w:r>
      <w:r w:rsidR="00A37700" w:rsidRPr="00315AAB">
        <w:rPr>
          <w:bCs/>
          <w:lang w:val="es-CR"/>
        </w:rPr>
        <w:t>,</w:t>
      </w:r>
      <w:r w:rsidRPr="00315AAB">
        <w:rPr>
          <w:bCs/>
          <w:lang w:val="es-CR"/>
        </w:rPr>
        <w:t xml:space="preserve"> ésta debe considerarse como un elemento adicional en la evaluación de la capacidad de pago del deudor.</w:t>
      </w:r>
      <w:r w:rsidR="00A925E8" w:rsidRPr="00315AAB">
        <w:rPr>
          <w:bCs/>
          <w:lang w:val="es-CR"/>
        </w:rPr>
        <w:br w:type="page"/>
      </w:r>
    </w:p>
    <w:p w14:paraId="6F65E1A8" w14:textId="77777777" w:rsidR="00806B43" w:rsidRPr="00315AAB" w:rsidRDefault="00806B43" w:rsidP="00E25FD9">
      <w:pPr>
        <w:tabs>
          <w:tab w:val="left" w:pos="1440"/>
        </w:tabs>
        <w:ind w:left="1440" w:hanging="720"/>
        <w:jc w:val="both"/>
        <w:rPr>
          <w:bCs/>
          <w:lang w:val="es-CR"/>
        </w:rPr>
      </w:pPr>
    </w:p>
    <w:p w14:paraId="328ED315" w14:textId="77777777" w:rsidR="002410A8" w:rsidRPr="00315AAB" w:rsidRDefault="00220AD0" w:rsidP="00E25FD9">
      <w:pPr>
        <w:tabs>
          <w:tab w:val="left" w:pos="1440"/>
        </w:tabs>
        <w:ind w:left="1440" w:hanging="720"/>
        <w:jc w:val="both"/>
        <w:rPr>
          <w:bCs/>
          <w:lang w:val="es-CR"/>
        </w:rPr>
      </w:pPr>
      <w:r w:rsidRPr="00315AAB">
        <w:rPr>
          <w:bCs/>
          <w:lang w:val="es-CR"/>
        </w:rPr>
        <w:t>El</w:t>
      </w:r>
      <w:r w:rsidR="00806B43" w:rsidRPr="00315AAB">
        <w:rPr>
          <w:bCs/>
          <w:lang w:val="es-CR"/>
        </w:rPr>
        <w:t xml:space="preserve"> Banco debe clasificar la capacidad de pago del deudor en 4 niveles: (Nivel 1) tiene capacidad de pago</w:t>
      </w:r>
      <w:r w:rsidR="00FC4346" w:rsidRPr="00315AAB">
        <w:rPr>
          <w:bCs/>
          <w:lang w:val="es-CR"/>
        </w:rPr>
        <w:t>,</w:t>
      </w:r>
      <w:r w:rsidR="00806B43" w:rsidRPr="00315AAB">
        <w:rPr>
          <w:bCs/>
          <w:lang w:val="es-CR"/>
        </w:rPr>
        <w:t xml:space="preserve"> (Nivel 2) presenta debilidades leves en la capacidad de pago</w:t>
      </w:r>
      <w:r w:rsidR="00FC4346" w:rsidRPr="00315AAB">
        <w:rPr>
          <w:bCs/>
          <w:lang w:val="es-CR"/>
        </w:rPr>
        <w:t>,</w:t>
      </w:r>
      <w:r w:rsidR="00806B43" w:rsidRPr="00315AAB">
        <w:rPr>
          <w:bCs/>
          <w:lang w:val="es-CR"/>
        </w:rPr>
        <w:t xml:space="preserve"> (Nivel 3) presenta debilidades graves en la capacidad de pago y (Nivel 4) no tiene capacidad de pago. </w:t>
      </w:r>
      <w:r w:rsidR="00AE4655" w:rsidRPr="00315AAB">
        <w:rPr>
          <w:bCs/>
          <w:lang w:val="es-CR"/>
        </w:rPr>
        <w:t xml:space="preserve"> </w:t>
      </w:r>
      <w:r w:rsidR="00806B43" w:rsidRPr="00315AAB">
        <w:rPr>
          <w:bCs/>
          <w:lang w:val="es-CR"/>
        </w:rPr>
        <w:t>Para la clasificación de la capacidad de pago</w:t>
      </w:r>
      <w:r w:rsidR="00FC4346" w:rsidRPr="00315AAB">
        <w:rPr>
          <w:bCs/>
          <w:lang w:val="es-CR"/>
        </w:rPr>
        <w:t>,</w:t>
      </w:r>
      <w:r w:rsidR="00806B43" w:rsidRPr="00315AAB">
        <w:rPr>
          <w:bCs/>
          <w:lang w:val="es-CR"/>
        </w:rPr>
        <w:t xml:space="preserve"> el deudor y su codeudor o codeudores deben ser objeto de evaluación de forma conjunta. </w:t>
      </w:r>
      <w:r w:rsidR="00AE4655" w:rsidRPr="00315AAB">
        <w:rPr>
          <w:bCs/>
          <w:lang w:val="es-CR"/>
        </w:rPr>
        <w:t xml:space="preserve"> </w:t>
      </w:r>
      <w:r w:rsidR="00806B43" w:rsidRPr="00315AAB">
        <w:rPr>
          <w:bCs/>
          <w:lang w:val="es-CR"/>
        </w:rPr>
        <w:t>La clasificación conjunta de la capacidad de pago podrá utilizarse únicamente para determinar el porcentaje de estimación de la operación</w:t>
      </w:r>
      <w:r w:rsidR="00FC4346" w:rsidRPr="00315AAB">
        <w:rPr>
          <w:bCs/>
          <w:lang w:val="es-CR"/>
        </w:rPr>
        <w:t>,</w:t>
      </w:r>
      <w:r w:rsidR="00806B43" w:rsidRPr="00315AAB">
        <w:rPr>
          <w:bCs/>
          <w:lang w:val="es-CR"/>
        </w:rPr>
        <w:t xml:space="preserve"> en la cual las partes son deudor y codeudor.</w:t>
      </w:r>
    </w:p>
    <w:p w14:paraId="2C449995" w14:textId="77777777" w:rsidR="00806B43" w:rsidRPr="00315AAB" w:rsidRDefault="00806B43" w:rsidP="00E25FD9">
      <w:pPr>
        <w:pStyle w:val="NormalWeb"/>
        <w:spacing w:before="0" w:beforeAutospacing="0" w:after="0" w:afterAutospacing="0"/>
        <w:jc w:val="both"/>
        <w:rPr>
          <w:rFonts w:cs="Times New Roman"/>
          <w:color w:val="auto"/>
          <w:lang w:val="es-CR"/>
        </w:rPr>
      </w:pPr>
    </w:p>
    <w:p w14:paraId="5EC4B182" w14:textId="77777777" w:rsidR="00806B43" w:rsidRPr="00315AAB" w:rsidRDefault="00806B43" w:rsidP="00E25FD9">
      <w:pPr>
        <w:tabs>
          <w:tab w:val="left" w:pos="1440"/>
        </w:tabs>
        <w:ind w:left="1440" w:hanging="720"/>
        <w:jc w:val="both"/>
        <w:rPr>
          <w:bCs/>
          <w:i/>
          <w:lang w:val="es-CR"/>
        </w:rPr>
      </w:pPr>
      <w:r w:rsidRPr="00315AAB">
        <w:rPr>
          <w:bCs/>
          <w:i/>
          <w:lang w:val="es-CR"/>
        </w:rPr>
        <w:t>Análisis del comportamiento de pago histórico</w:t>
      </w:r>
    </w:p>
    <w:p w14:paraId="3ADAB3E6" w14:textId="77777777" w:rsidR="00806B43" w:rsidRPr="00315AAB" w:rsidRDefault="00806B43" w:rsidP="00E25FD9">
      <w:pPr>
        <w:tabs>
          <w:tab w:val="left" w:pos="1440"/>
        </w:tabs>
        <w:ind w:left="1440" w:hanging="720"/>
        <w:jc w:val="both"/>
        <w:rPr>
          <w:bCs/>
          <w:lang w:val="es-CR"/>
        </w:rPr>
      </w:pPr>
    </w:p>
    <w:p w14:paraId="73345911" w14:textId="77777777" w:rsidR="00806B43" w:rsidRPr="00315AAB" w:rsidRDefault="00220AD0" w:rsidP="00E25FD9">
      <w:pPr>
        <w:tabs>
          <w:tab w:val="left" w:pos="1440"/>
        </w:tabs>
        <w:ind w:left="1440" w:hanging="720"/>
        <w:jc w:val="both"/>
        <w:rPr>
          <w:bCs/>
          <w:lang w:val="es-CR"/>
        </w:rPr>
      </w:pPr>
      <w:r w:rsidRPr="00315AAB">
        <w:rPr>
          <w:bCs/>
          <w:lang w:val="es-CR"/>
        </w:rPr>
        <w:t>El</w:t>
      </w:r>
      <w:r w:rsidR="00806B43" w:rsidRPr="00315AAB">
        <w:rPr>
          <w:bCs/>
          <w:lang w:val="es-CR"/>
        </w:rPr>
        <w:t xml:space="preserve"> Banco debe determinar el comportamiento de pago histórico del deudor con base en el nivel de comportamiento de pago histórico asignado al deudor</w:t>
      </w:r>
      <w:r w:rsidR="00FC4346" w:rsidRPr="00315AAB">
        <w:rPr>
          <w:bCs/>
          <w:lang w:val="es-CR"/>
        </w:rPr>
        <w:t>,</w:t>
      </w:r>
      <w:r w:rsidR="00806B43" w:rsidRPr="00315AAB">
        <w:rPr>
          <w:bCs/>
          <w:lang w:val="es-CR"/>
        </w:rPr>
        <w:t xml:space="preserve"> por el Centro de Información Crediticia de la SUGEF.  </w:t>
      </w:r>
    </w:p>
    <w:p w14:paraId="3A49CB33" w14:textId="77777777" w:rsidR="00806B43" w:rsidRPr="00315AAB" w:rsidRDefault="00806B43" w:rsidP="00E25FD9">
      <w:pPr>
        <w:tabs>
          <w:tab w:val="left" w:pos="1440"/>
        </w:tabs>
        <w:ind w:left="1440" w:hanging="720"/>
        <w:jc w:val="both"/>
        <w:rPr>
          <w:bCs/>
          <w:lang w:val="es-CR"/>
        </w:rPr>
      </w:pPr>
    </w:p>
    <w:p w14:paraId="3C053E44" w14:textId="77777777" w:rsidR="00806B43" w:rsidRPr="00315AAB" w:rsidRDefault="00220AD0" w:rsidP="00E25FD9">
      <w:pPr>
        <w:tabs>
          <w:tab w:val="left" w:pos="1440"/>
        </w:tabs>
        <w:ind w:left="1440" w:hanging="720"/>
        <w:jc w:val="both"/>
        <w:rPr>
          <w:bCs/>
          <w:lang w:val="es-CR"/>
        </w:rPr>
      </w:pPr>
      <w:r w:rsidRPr="00315AAB">
        <w:rPr>
          <w:bCs/>
          <w:lang w:val="es-CR"/>
        </w:rPr>
        <w:t>El</w:t>
      </w:r>
      <w:r w:rsidR="00806B43" w:rsidRPr="00315AAB">
        <w:rPr>
          <w:bCs/>
          <w:lang w:val="es-CR"/>
        </w:rPr>
        <w:t xml:space="preserve"> Banco debe clasificar el comportamiento de pago histórico en 3 niveles: (Nivel 1) el comportamiento de pago histórico es bueno</w:t>
      </w:r>
      <w:r w:rsidR="00FC4346" w:rsidRPr="00315AAB">
        <w:rPr>
          <w:bCs/>
          <w:lang w:val="es-CR"/>
        </w:rPr>
        <w:t>;</w:t>
      </w:r>
      <w:r w:rsidR="00806B43" w:rsidRPr="00315AAB">
        <w:rPr>
          <w:bCs/>
          <w:lang w:val="es-CR"/>
        </w:rPr>
        <w:t xml:space="preserve"> (Nivel 2) el comportamiento de pago histórico es aceptable y (Nivel 3) el comportamiento de pago histórico es deficiente. </w:t>
      </w:r>
    </w:p>
    <w:p w14:paraId="30328F45" w14:textId="77777777" w:rsidR="00806B43" w:rsidRPr="00315AAB" w:rsidRDefault="00806B43" w:rsidP="00E25FD9">
      <w:pPr>
        <w:tabs>
          <w:tab w:val="left" w:pos="1440"/>
        </w:tabs>
        <w:ind w:left="1440" w:hanging="720"/>
        <w:jc w:val="both"/>
        <w:rPr>
          <w:bCs/>
          <w:lang w:val="es-CR"/>
        </w:rPr>
      </w:pPr>
    </w:p>
    <w:p w14:paraId="1EAF185E" w14:textId="77777777" w:rsidR="00806B43" w:rsidRPr="00315AAB" w:rsidRDefault="00806B43" w:rsidP="00E25FD9">
      <w:pPr>
        <w:tabs>
          <w:tab w:val="left" w:pos="1440"/>
        </w:tabs>
        <w:ind w:left="1440" w:hanging="720"/>
        <w:jc w:val="both"/>
        <w:rPr>
          <w:bCs/>
          <w:u w:val="single"/>
          <w:lang w:val="es-CR"/>
        </w:rPr>
      </w:pPr>
      <w:r w:rsidRPr="00315AAB">
        <w:rPr>
          <w:bCs/>
          <w:u w:val="single"/>
          <w:lang w:val="es-CR"/>
        </w:rPr>
        <w:t xml:space="preserve">Estimación estructural </w:t>
      </w:r>
      <w:r w:rsidR="006C2619" w:rsidRPr="00315AAB">
        <w:rPr>
          <w:bCs/>
          <w:u w:val="single"/>
          <w:lang w:val="es-CR"/>
        </w:rPr>
        <w:t>por deterioro de la cartera de crédito</w:t>
      </w:r>
    </w:p>
    <w:p w14:paraId="3E46A0DF" w14:textId="77777777" w:rsidR="00806B43" w:rsidRPr="00315AAB" w:rsidRDefault="00806B43" w:rsidP="00E25FD9">
      <w:pPr>
        <w:tabs>
          <w:tab w:val="left" w:pos="1440"/>
        </w:tabs>
        <w:ind w:left="1440" w:hanging="720"/>
        <w:jc w:val="both"/>
        <w:rPr>
          <w:bCs/>
          <w:lang w:val="es-CR"/>
        </w:rPr>
      </w:pPr>
    </w:p>
    <w:p w14:paraId="369652DE" w14:textId="6BE565E6" w:rsidR="00354933" w:rsidRPr="00315AAB" w:rsidRDefault="00354933" w:rsidP="00E25FD9">
      <w:pPr>
        <w:tabs>
          <w:tab w:val="left" w:pos="1440"/>
        </w:tabs>
        <w:ind w:left="1440" w:hanging="720"/>
        <w:jc w:val="both"/>
        <w:rPr>
          <w:bCs/>
          <w:lang w:val="es-CR"/>
        </w:rPr>
      </w:pPr>
      <w:r w:rsidRPr="00315AAB">
        <w:rPr>
          <w:bCs/>
          <w:lang w:val="es-CR"/>
        </w:rPr>
        <w:t xml:space="preserve">La estimación específica se calcula sobre la parte cubierta y descubierta de cada operación crediticia. </w:t>
      </w:r>
      <w:r w:rsidR="00AE4655" w:rsidRPr="00315AAB">
        <w:rPr>
          <w:bCs/>
          <w:lang w:val="es-CR"/>
        </w:rPr>
        <w:t xml:space="preserve"> </w:t>
      </w:r>
      <w:r w:rsidRPr="00315AAB">
        <w:rPr>
          <w:bCs/>
          <w:lang w:val="es-CR"/>
        </w:rPr>
        <w:t xml:space="preserve">La estimación sobre la parte descubierta es igual al saldo total adeudado de cada operación crediticia menos el valor ajustado ponderado de la correspondiente garantía, multiplicado el monto resultante por el porcentaje de estimación que corresponda a la categoría de riesgo del deudor o del codeudor con la categoría de menor riesgo. </w:t>
      </w:r>
      <w:r w:rsidR="00AE4655" w:rsidRPr="00315AAB">
        <w:rPr>
          <w:bCs/>
          <w:lang w:val="es-CR"/>
        </w:rPr>
        <w:t xml:space="preserve"> </w:t>
      </w:r>
      <w:r w:rsidRPr="00315AAB">
        <w:rPr>
          <w:bCs/>
          <w:lang w:val="es-CR"/>
        </w:rPr>
        <w:t xml:space="preserve">Si el resultado del cálculo anterior es un monto negativo o igual a cero, la estimación es igual a cero. </w:t>
      </w:r>
      <w:r w:rsidR="00AE4655" w:rsidRPr="00315AAB">
        <w:rPr>
          <w:bCs/>
          <w:lang w:val="es-CR"/>
        </w:rPr>
        <w:t xml:space="preserve"> </w:t>
      </w:r>
      <w:r w:rsidR="00DC7C8E" w:rsidRPr="00315AAB">
        <w:rPr>
          <w:bCs/>
          <w:lang w:val="es-CR"/>
        </w:rPr>
        <w:t>En caso de que</w:t>
      </w:r>
      <w:r w:rsidRPr="00315AAB">
        <w:rPr>
          <w:bCs/>
          <w:lang w:val="es-CR"/>
        </w:rPr>
        <w:t xml:space="preserve"> el saldo total adeudado incluya un saldo de principal contingente, debe considerarse el equivalente de crédito de éste según el </w:t>
      </w:r>
      <w:r w:rsidR="00587CD5" w:rsidRPr="00315AAB">
        <w:rPr>
          <w:bCs/>
          <w:lang w:val="es-CR"/>
        </w:rPr>
        <w:t>Artículo</w:t>
      </w:r>
      <w:r w:rsidRPr="00315AAB">
        <w:rPr>
          <w:bCs/>
          <w:lang w:val="es-CR"/>
        </w:rPr>
        <w:t xml:space="preserve"> </w:t>
      </w:r>
      <w:r w:rsidR="00B749E5" w:rsidRPr="00315AAB">
        <w:rPr>
          <w:bCs/>
          <w:lang w:val="es-CR"/>
        </w:rPr>
        <w:t>No</w:t>
      </w:r>
      <w:r w:rsidR="00E65757" w:rsidRPr="00315AAB">
        <w:rPr>
          <w:bCs/>
          <w:lang w:val="es-CR"/>
        </w:rPr>
        <w:t>.</w:t>
      </w:r>
      <w:r w:rsidR="00B749E5" w:rsidRPr="00315AAB">
        <w:rPr>
          <w:bCs/>
          <w:lang w:val="es-CR"/>
        </w:rPr>
        <w:t xml:space="preserve"> </w:t>
      </w:r>
      <w:r w:rsidRPr="00315AAB">
        <w:rPr>
          <w:bCs/>
          <w:lang w:val="es-CR"/>
        </w:rPr>
        <w:t>13 de</w:t>
      </w:r>
      <w:r w:rsidR="00AE4655" w:rsidRPr="00315AAB">
        <w:rPr>
          <w:bCs/>
          <w:lang w:val="es-CR"/>
        </w:rPr>
        <w:t>l Acuerdo</w:t>
      </w:r>
      <w:r w:rsidRPr="00315AAB">
        <w:rPr>
          <w:bCs/>
          <w:lang w:val="es-CR"/>
        </w:rPr>
        <w:t xml:space="preserve"> SUGEF 1-05.</w:t>
      </w:r>
    </w:p>
    <w:p w14:paraId="3FF5EFE8" w14:textId="77777777" w:rsidR="00354933" w:rsidRPr="00315AAB" w:rsidRDefault="00354933" w:rsidP="00E25FD9">
      <w:pPr>
        <w:pStyle w:val="tab5"/>
        <w:tabs>
          <w:tab w:val="left" w:pos="4280"/>
        </w:tabs>
        <w:ind w:left="567"/>
        <w:rPr>
          <w:rFonts w:asciiTheme="minorHAnsi" w:hAnsiTheme="minorHAnsi"/>
          <w:color w:val="000000" w:themeColor="text1"/>
          <w:szCs w:val="24"/>
          <w:lang w:val="es-CR"/>
        </w:rPr>
      </w:pPr>
    </w:p>
    <w:p w14:paraId="59016847" w14:textId="11B055AD" w:rsidR="00354933" w:rsidRPr="00315AAB" w:rsidRDefault="00354933" w:rsidP="00E25FD9">
      <w:pPr>
        <w:tabs>
          <w:tab w:val="left" w:pos="1440"/>
        </w:tabs>
        <w:ind w:left="1440" w:hanging="720"/>
        <w:jc w:val="both"/>
        <w:rPr>
          <w:rFonts w:asciiTheme="minorHAnsi" w:hAnsiTheme="minorHAnsi"/>
          <w:color w:val="000000" w:themeColor="text1"/>
          <w:sz w:val="20"/>
          <w:lang w:val="es-CR"/>
        </w:rPr>
      </w:pPr>
      <w:r w:rsidRPr="00315AAB">
        <w:rPr>
          <w:bCs/>
          <w:lang w:val="es-CR"/>
        </w:rPr>
        <w:t xml:space="preserve">La estimación sobre la parte cubierta de cada operación crediticia es igual al importe correspondiente a la parte cubierta de la operación, multiplicado por el porcentaje de estimación que corresponde según se indica en este </w:t>
      </w:r>
      <w:r w:rsidR="001914AF" w:rsidRPr="00315AAB">
        <w:rPr>
          <w:bCs/>
          <w:lang w:val="es-CR"/>
        </w:rPr>
        <w:t>a</w:t>
      </w:r>
      <w:r w:rsidR="00587CD5" w:rsidRPr="00315AAB">
        <w:rPr>
          <w:bCs/>
          <w:lang w:val="es-CR"/>
        </w:rPr>
        <w:t>rtículo</w:t>
      </w:r>
      <w:r w:rsidRPr="00315AAB">
        <w:rPr>
          <w:bCs/>
          <w:lang w:val="es-CR"/>
        </w:rPr>
        <w:t xml:space="preserve">. </w:t>
      </w:r>
      <w:r w:rsidR="00AE4655" w:rsidRPr="00315AAB">
        <w:rPr>
          <w:bCs/>
          <w:lang w:val="es-CR"/>
        </w:rPr>
        <w:t xml:space="preserve"> </w:t>
      </w:r>
      <w:r w:rsidRPr="00315AAB">
        <w:rPr>
          <w:bCs/>
          <w:lang w:val="es-CR"/>
        </w:rPr>
        <w:t>El valor ajustado de las garantías debe ser ponderado con un 100% cuando el deudor o codeudor con la categoría de menor riesgo esté calificado en las categorías de riesgo C2 u otra de menor riesgo, con un 80% cuando esté calificado en la categoría de riesgo D y con un 60% si está calificado en la categoría de riesgo E.</w:t>
      </w:r>
      <w:r w:rsidRPr="00315AAB">
        <w:rPr>
          <w:rFonts w:asciiTheme="minorHAnsi" w:hAnsiTheme="minorHAnsi"/>
          <w:color w:val="000000" w:themeColor="text1"/>
          <w:sz w:val="20"/>
          <w:lang w:val="es-CR"/>
        </w:rPr>
        <w:t xml:space="preserve"> </w:t>
      </w:r>
    </w:p>
    <w:p w14:paraId="260A5332" w14:textId="77777777" w:rsidR="00A925E8" w:rsidRPr="00315AAB" w:rsidRDefault="00A925E8" w:rsidP="00E25FD9">
      <w:pPr>
        <w:rPr>
          <w:bCs/>
          <w:lang w:val="es-CR"/>
        </w:rPr>
      </w:pPr>
      <w:r w:rsidRPr="00315AAB">
        <w:rPr>
          <w:bCs/>
          <w:lang w:val="es-CR"/>
        </w:rPr>
        <w:br w:type="page"/>
      </w:r>
    </w:p>
    <w:p w14:paraId="7526721D" w14:textId="77777777" w:rsidR="006C20B7" w:rsidRPr="00315AAB" w:rsidRDefault="006C20B7" w:rsidP="00E25FD9">
      <w:pPr>
        <w:tabs>
          <w:tab w:val="left" w:pos="1440"/>
        </w:tabs>
        <w:ind w:left="1440" w:hanging="720"/>
        <w:jc w:val="both"/>
        <w:rPr>
          <w:bCs/>
          <w:lang w:val="es-CR"/>
        </w:rPr>
      </w:pPr>
    </w:p>
    <w:p w14:paraId="5EF4B147" w14:textId="643E4B47" w:rsidR="006C20B7" w:rsidRPr="00315AAB" w:rsidRDefault="006C20B7" w:rsidP="00E25FD9">
      <w:pPr>
        <w:tabs>
          <w:tab w:val="left" w:pos="1440"/>
        </w:tabs>
        <w:ind w:left="1440" w:hanging="720"/>
        <w:jc w:val="both"/>
        <w:rPr>
          <w:bCs/>
          <w:lang w:val="es-CR"/>
        </w:rPr>
      </w:pPr>
      <w:r w:rsidRPr="00315AAB">
        <w:rPr>
          <w:bCs/>
          <w:lang w:val="es-CR"/>
        </w:rPr>
        <w:t xml:space="preserve">Las ponderaciones menores a un 100% aplican para todas las garantías excepto para aquellas enunciadas en los incisos del d. hasta el r. del </w:t>
      </w:r>
      <w:r w:rsidR="00587CD5" w:rsidRPr="00315AAB">
        <w:rPr>
          <w:bCs/>
          <w:lang w:val="es-CR"/>
        </w:rPr>
        <w:t>Artículo</w:t>
      </w:r>
      <w:r w:rsidRPr="00315AAB">
        <w:rPr>
          <w:bCs/>
          <w:lang w:val="es-CR"/>
        </w:rPr>
        <w:t xml:space="preserve"> </w:t>
      </w:r>
      <w:r w:rsidR="00E65757" w:rsidRPr="00315AAB">
        <w:rPr>
          <w:bCs/>
          <w:lang w:val="es-CR"/>
        </w:rPr>
        <w:t xml:space="preserve">No. </w:t>
      </w:r>
      <w:r w:rsidRPr="00315AAB">
        <w:rPr>
          <w:bCs/>
          <w:lang w:val="es-CR"/>
        </w:rPr>
        <w:t>14 de</w:t>
      </w:r>
      <w:r w:rsidR="00AE4655" w:rsidRPr="00315AAB">
        <w:rPr>
          <w:bCs/>
          <w:lang w:val="es-CR"/>
        </w:rPr>
        <w:t>l Acuerdo</w:t>
      </w:r>
      <w:r w:rsidRPr="00315AAB">
        <w:rPr>
          <w:bCs/>
          <w:lang w:val="es-CR"/>
        </w:rPr>
        <w:t xml:space="preserve"> SUGEF 1-05. En el caso del inciso s., las ponderaciones indicadas se aplican para los bienes </w:t>
      </w:r>
      <w:r w:rsidR="002A079B" w:rsidRPr="00315AAB">
        <w:rPr>
          <w:bCs/>
          <w:lang w:val="es-CR"/>
        </w:rPr>
        <w:t>fideicomitidos</w:t>
      </w:r>
      <w:r w:rsidRPr="00315AAB">
        <w:rPr>
          <w:bCs/>
          <w:lang w:val="es-CR"/>
        </w:rPr>
        <w:t xml:space="preserve"> cuya naturaleza corresponda a la de los bienes enunciados en los incisos del a. al c. del </w:t>
      </w:r>
      <w:r w:rsidR="00587CD5" w:rsidRPr="00315AAB">
        <w:rPr>
          <w:bCs/>
          <w:lang w:val="es-CR"/>
        </w:rPr>
        <w:t>Artículo</w:t>
      </w:r>
      <w:r w:rsidR="00E65757" w:rsidRPr="00315AAB">
        <w:rPr>
          <w:bCs/>
          <w:lang w:val="es-CR"/>
        </w:rPr>
        <w:t xml:space="preserve"> No.</w:t>
      </w:r>
      <w:r w:rsidRPr="00315AAB">
        <w:rPr>
          <w:bCs/>
          <w:lang w:val="es-CR"/>
        </w:rPr>
        <w:t xml:space="preserve"> 14 de este dicho Reglamento.</w:t>
      </w:r>
    </w:p>
    <w:p w14:paraId="6C41DC9D" w14:textId="77777777" w:rsidR="006C20B7" w:rsidRPr="00315AAB" w:rsidRDefault="006C20B7" w:rsidP="00E25FD9">
      <w:pPr>
        <w:tabs>
          <w:tab w:val="left" w:pos="1440"/>
        </w:tabs>
        <w:ind w:left="1440" w:hanging="720"/>
        <w:jc w:val="both"/>
        <w:rPr>
          <w:bCs/>
          <w:lang w:val="es-CR"/>
        </w:rPr>
      </w:pPr>
    </w:p>
    <w:p w14:paraId="35B95B7C" w14:textId="77777777" w:rsidR="00182CA2" w:rsidRPr="00315AAB" w:rsidRDefault="006C20B7" w:rsidP="00E25FD9">
      <w:pPr>
        <w:tabs>
          <w:tab w:val="left" w:pos="1440"/>
        </w:tabs>
        <w:ind w:left="1440" w:hanging="720"/>
        <w:jc w:val="both"/>
        <w:rPr>
          <w:bCs/>
          <w:lang w:val="es-CR"/>
        </w:rPr>
      </w:pPr>
      <w:r w:rsidRPr="00315AAB">
        <w:rPr>
          <w:bCs/>
          <w:lang w:val="es-CR"/>
        </w:rPr>
        <w:t>Los porcentajes de estimación específica según la categoría de riesgo del deudor son los siguientes:</w:t>
      </w:r>
    </w:p>
    <w:p w14:paraId="22F785FB" w14:textId="77777777" w:rsidR="006C20B7" w:rsidRPr="00315AAB" w:rsidRDefault="006C20B7" w:rsidP="00E25FD9">
      <w:pPr>
        <w:tabs>
          <w:tab w:val="left" w:pos="1440"/>
        </w:tabs>
        <w:ind w:left="1440" w:hanging="720"/>
        <w:jc w:val="both"/>
        <w:rPr>
          <w:bCs/>
          <w:lang w:val="es-CR"/>
        </w:rPr>
      </w:pPr>
    </w:p>
    <w:tbl>
      <w:tblPr>
        <w:tblW w:w="9158" w:type="dxa"/>
        <w:tblInd w:w="817" w:type="dxa"/>
        <w:tblLook w:val="0000" w:firstRow="0" w:lastRow="0" w:firstColumn="0" w:lastColumn="0" w:noHBand="0" w:noVBand="0"/>
      </w:tblPr>
      <w:tblGrid>
        <w:gridCol w:w="1229"/>
        <w:gridCol w:w="236"/>
        <w:gridCol w:w="3922"/>
        <w:gridCol w:w="283"/>
        <w:gridCol w:w="3488"/>
      </w:tblGrid>
      <w:tr w:rsidR="00774B28" w:rsidRPr="00315AAB" w14:paraId="63F6D418" w14:textId="77777777" w:rsidTr="002410A8">
        <w:tc>
          <w:tcPr>
            <w:tcW w:w="1229" w:type="dxa"/>
            <w:tcBorders>
              <w:bottom w:val="single" w:sz="4" w:space="0" w:color="auto"/>
            </w:tcBorders>
            <w:shd w:val="clear" w:color="auto" w:fill="auto"/>
            <w:vAlign w:val="center"/>
          </w:tcPr>
          <w:p w14:paraId="0CDBB12C" w14:textId="77777777" w:rsidR="00774B28" w:rsidRPr="00315AAB" w:rsidRDefault="00774B28" w:rsidP="00E25FD9">
            <w:pPr>
              <w:jc w:val="center"/>
              <w:rPr>
                <w:bCs/>
                <w:sz w:val="22"/>
                <w:szCs w:val="22"/>
                <w:lang w:val="es-CR"/>
              </w:rPr>
            </w:pPr>
            <w:r w:rsidRPr="00315AAB">
              <w:rPr>
                <w:bCs/>
                <w:sz w:val="22"/>
                <w:szCs w:val="22"/>
                <w:lang w:val="es-CR"/>
              </w:rPr>
              <w:t>Categoría de riesgo</w:t>
            </w:r>
          </w:p>
        </w:tc>
        <w:tc>
          <w:tcPr>
            <w:tcW w:w="236" w:type="dxa"/>
          </w:tcPr>
          <w:p w14:paraId="6328A74B" w14:textId="77777777" w:rsidR="00774B28" w:rsidRPr="00315AAB" w:rsidRDefault="00774B28" w:rsidP="00E25FD9">
            <w:pPr>
              <w:jc w:val="center"/>
              <w:rPr>
                <w:bCs/>
                <w:sz w:val="22"/>
                <w:szCs w:val="22"/>
                <w:lang w:val="es-CR"/>
              </w:rPr>
            </w:pPr>
          </w:p>
        </w:tc>
        <w:tc>
          <w:tcPr>
            <w:tcW w:w="3922" w:type="dxa"/>
            <w:tcBorders>
              <w:bottom w:val="single" w:sz="4" w:space="0" w:color="auto"/>
            </w:tcBorders>
            <w:shd w:val="clear" w:color="auto" w:fill="auto"/>
            <w:vAlign w:val="center"/>
          </w:tcPr>
          <w:p w14:paraId="29A6DEEF" w14:textId="77777777" w:rsidR="00774B28" w:rsidRPr="00315AAB" w:rsidRDefault="00774B28" w:rsidP="00E25FD9">
            <w:pPr>
              <w:jc w:val="center"/>
              <w:rPr>
                <w:bCs/>
                <w:sz w:val="22"/>
                <w:szCs w:val="22"/>
                <w:lang w:val="es-CR"/>
              </w:rPr>
            </w:pPr>
            <w:r w:rsidRPr="00315AAB">
              <w:rPr>
                <w:bCs/>
                <w:sz w:val="22"/>
                <w:szCs w:val="22"/>
                <w:lang w:val="es-CR"/>
              </w:rPr>
              <w:t>Porcentaje de estimación específica sobre la parte descubierta de la operación crediticia</w:t>
            </w:r>
          </w:p>
        </w:tc>
        <w:tc>
          <w:tcPr>
            <w:tcW w:w="283" w:type="dxa"/>
          </w:tcPr>
          <w:p w14:paraId="01C345E1" w14:textId="77777777" w:rsidR="00774B28" w:rsidRPr="00315AAB" w:rsidRDefault="00774B28" w:rsidP="00E25FD9">
            <w:pPr>
              <w:jc w:val="center"/>
              <w:rPr>
                <w:bCs/>
                <w:sz w:val="22"/>
                <w:szCs w:val="22"/>
                <w:lang w:val="es-CR"/>
              </w:rPr>
            </w:pPr>
          </w:p>
        </w:tc>
        <w:tc>
          <w:tcPr>
            <w:tcW w:w="3488" w:type="dxa"/>
            <w:tcBorders>
              <w:bottom w:val="single" w:sz="4" w:space="0" w:color="auto"/>
            </w:tcBorders>
            <w:shd w:val="clear" w:color="auto" w:fill="auto"/>
            <w:vAlign w:val="center"/>
          </w:tcPr>
          <w:p w14:paraId="3B5C6E0E" w14:textId="77777777" w:rsidR="00774B28" w:rsidRPr="00315AAB" w:rsidRDefault="00774B28" w:rsidP="00E25FD9">
            <w:pPr>
              <w:jc w:val="center"/>
              <w:rPr>
                <w:bCs/>
                <w:sz w:val="22"/>
                <w:szCs w:val="22"/>
                <w:lang w:val="es-CR"/>
              </w:rPr>
            </w:pPr>
            <w:r w:rsidRPr="00315AAB">
              <w:rPr>
                <w:bCs/>
                <w:sz w:val="22"/>
                <w:szCs w:val="22"/>
                <w:lang w:val="es-CR"/>
              </w:rPr>
              <w:t>Porcentaje de estimación específica sobre la parte cubierta de la operación crediticia</w:t>
            </w:r>
          </w:p>
        </w:tc>
      </w:tr>
      <w:tr w:rsidR="00774B28" w:rsidRPr="00315AAB" w14:paraId="156AE8BB" w14:textId="77777777" w:rsidTr="002410A8">
        <w:tc>
          <w:tcPr>
            <w:tcW w:w="1229" w:type="dxa"/>
            <w:tcBorders>
              <w:top w:val="single" w:sz="4" w:space="0" w:color="auto"/>
            </w:tcBorders>
            <w:shd w:val="clear" w:color="auto" w:fill="auto"/>
          </w:tcPr>
          <w:p w14:paraId="0F3398BA" w14:textId="77777777" w:rsidR="00774B28" w:rsidRPr="00315AAB" w:rsidRDefault="00774B28" w:rsidP="00E25FD9">
            <w:pPr>
              <w:pStyle w:val="NormalWeb"/>
              <w:spacing w:before="0" w:beforeAutospacing="0" w:after="0" w:afterAutospacing="0"/>
              <w:jc w:val="center"/>
              <w:rPr>
                <w:rFonts w:cs="Times New Roman"/>
                <w:color w:val="auto"/>
                <w:sz w:val="22"/>
                <w:szCs w:val="22"/>
                <w:lang w:val="es-CR"/>
              </w:rPr>
            </w:pPr>
            <w:r w:rsidRPr="00315AAB">
              <w:rPr>
                <w:rFonts w:cs="Times New Roman"/>
                <w:color w:val="auto"/>
                <w:sz w:val="22"/>
                <w:szCs w:val="22"/>
                <w:lang w:val="es-CR"/>
              </w:rPr>
              <w:t>A1</w:t>
            </w:r>
          </w:p>
        </w:tc>
        <w:tc>
          <w:tcPr>
            <w:tcW w:w="236" w:type="dxa"/>
          </w:tcPr>
          <w:p w14:paraId="4976E2A6" w14:textId="77777777" w:rsidR="00774B28" w:rsidRPr="00315AAB" w:rsidRDefault="00774B28" w:rsidP="00E25FD9">
            <w:pPr>
              <w:autoSpaceDE w:val="0"/>
              <w:autoSpaceDN w:val="0"/>
              <w:adjustRightInd w:val="0"/>
              <w:jc w:val="center"/>
              <w:rPr>
                <w:rFonts w:eastAsia="Calibri"/>
                <w:color w:val="000000"/>
                <w:sz w:val="22"/>
                <w:szCs w:val="22"/>
                <w:lang w:val="es-CR" w:eastAsia="es-CR"/>
              </w:rPr>
            </w:pPr>
          </w:p>
        </w:tc>
        <w:tc>
          <w:tcPr>
            <w:tcW w:w="3922" w:type="dxa"/>
            <w:tcBorders>
              <w:top w:val="single" w:sz="4" w:space="0" w:color="auto"/>
            </w:tcBorders>
            <w:shd w:val="clear" w:color="auto" w:fill="auto"/>
          </w:tcPr>
          <w:p w14:paraId="70E1D44A" w14:textId="77777777" w:rsidR="00774B28" w:rsidRPr="00315AAB" w:rsidRDefault="00774B28" w:rsidP="00E25FD9">
            <w:pPr>
              <w:autoSpaceDE w:val="0"/>
              <w:autoSpaceDN w:val="0"/>
              <w:adjustRightInd w:val="0"/>
              <w:jc w:val="center"/>
              <w:rPr>
                <w:rFonts w:eastAsia="Calibri"/>
                <w:color w:val="000000"/>
                <w:sz w:val="22"/>
                <w:szCs w:val="22"/>
                <w:lang w:val="es-CR" w:eastAsia="es-CR"/>
              </w:rPr>
            </w:pPr>
            <w:r w:rsidRPr="00315AAB">
              <w:rPr>
                <w:rFonts w:eastAsia="Calibri"/>
                <w:color w:val="000000"/>
                <w:sz w:val="22"/>
                <w:szCs w:val="22"/>
                <w:lang w:val="es-CR" w:eastAsia="es-CR"/>
              </w:rPr>
              <w:t>0%</w:t>
            </w:r>
          </w:p>
        </w:tc>
        <w:tc>
          <w:tcPr>
            <w:tcW w:w="283" w:type="dxa"/>
          </w:tcPr>
          <w:p w14:paraId="229A20DB" w14:textId="77777777" w:rsidR="00774B28" w:rsidRPr="00315AAB" w:rsidRDefault="00774B28" w:rsidP="00E25FD9">
            <w:pPr>
              <w:autoSpaceDE w:val="0"/>
              <w:autoSpaceDN w:val="0"/>
              <w:adjustRightInd w:val="0"/>
              <w:jc w:val="center"/>
              <w:rPr>
                <w:rFonts w:eastAsia="Calibri"/>
                <w:color w:val="000000"/>
                <w:sz w:val="22"/>
                <w:szCs w:val="22"/>
                <w:lang w:val="es-CR" w:eastAsia="es-CR"/>
              </w:rPr>
            </w:pPr>
          </w:p>
        </w:tc>
        <w:tc>
          <w:tcPr>
            <w:tcW w:w="3488" w:type="dxa"/>
            <w:tcBorders>
              <w:top w:val="single" w:sz="4" w:space="0" w:color="auto"/>
            </w:tcBorders>
            <w:shd w:val="clear" w:color="auto" w:fill="auto"/>
          </w:tcPr>
          <w:p w14:paraId="0DEB42B6" w14:textId="77777777" w:rsidR="00774B28" w:rsidRPr="00315AAB" w:rsidRDefault="00774B28" w:rsidP="00E25FD9">
            <w:pPr>
              <w:autoSpaceDE w:val="0"/>
              <w:autoSpaceDN w:val="0"/>
              <w:adjustRightInd w:val="0"/>
              <w:jc w:val="center"/>
              <w:rPr>
                <w:rFonts w:eastAsia="Calibri"/>
                <w:color w:val="000000"/>
                <w:sz w:val="22"/>
                <w:szCs w:val="22"/>
                <w:lang w:val="es-CR" w:eastAsia="es-CR"/>
              </w:rPr>
            </w:pPr>
            <w:r w:rsidRPr="00315AAB">
              <w:rPr>
                <w:rFonts w:eastAsia="Calibri"/>
                <w:color w:val="000000"/>
                <w:sz w:val="22"/>
                <w:szCs w:val="22"/>
                <w:lang w:val="es-CR" w:eastAsia="es-CR"/>
              </w:rPr>
              <w:t>0,00%</w:t>
            </w:r>
          </w:p>
        </w:tc>
      </w:tr>
      <w:tr w:rsidR="00774B28" w:rsidRPr="00315AAB" w14:paraId="20677BB2" w14:textId="77777777" w:rsidTr="002410A8">
        <w:tc>
          <w:tcPr>
            <w:tcW w:w="1229" w:type="dxa"/>
            <w:shd w:val="clear" w:color="auto" w:fill="auto"/>
          </w:tcPr>
          <w:p w14:paraId="416F12A5" w14:textId="77777777" w:rsidR="00774B28" w:rsidRPr="00315AAB" w:rsidRDefault="00774B28" w:rsidP="00E25FD9">
            <w:pPr>
              <w:pStyle w:val="NormalWeb"/>
              <w:spacing w:before="0" w:beforeAutospacing="0" w:after="0" w:afterAutospacing="0"/>
              <w:jc w:val="center"/>
              <w:rPr>
                <w:rFonts w:cs="Times New Roman"/>
                <w:color w:val="auto"/>
                <w:sz w:val="22"/>
                <w:szCs w:val="22"/>
                <w:lang w:val="es-CR"/>
              </w:rPr>
            </w:pPr>
            <w:r w:rsidRPr="00315AAB">
              <w:rPr>
                <w:rFonts w:cs="Times New Roman"/>
                <w:color w:val="auto"/>
                <w:sz w:val="22"/>
                <w:szCs w:val="22"/>
                <w:lang w:val="es-CR"/>
              </w:rPr>
              <w:t>A2</w:t>
            </w:r>
          </w:p>
        </w:tc>
        <w:tc>
          <w:tcPr>
            <w:tcW w:w="236" w:type="dxa"/>
          </w:tcPr>
          <w:p w14:paraId="5D2B0D12" w14:textId="77777777" w:rsidR="00774B28" w:rsidRPr="00315AAB" w:rsidRDefault="00774B28" w:rsidP="00E25FD9">
            <w:pPr>
              <w:autoSpaceDE w:val="0"/>
              <w:autoSpaceDN w:val="0"/>
              <w:adjustRightInd w:val="0"/>
              <w:jc w:val="center"/>
              <w:rPr>
                <w:rFonts w:eastAsia="Calibri"/>
                <w:color w:val="000000"/>
                <w:sz w:val="22"/>
                <w:szCs w:val="22"/>
                <w:lang w:val="es-CR" w:eastAsia="es-CR"/>
              </w:rPr>
            </w:pPr>
          </w:p>
        </w:tc>
        <w:tc>
          <w:tcPr>
            <w:tcW w:w="3922" w:type="dxa"/>
            <w:shd w:val="clear" w:color="auto" w:fill="auto"/>
          </w:tcPr>
          <w:p w14:paraId="57A1502B" w14:textId="77777777" w:rsidR="00774B28" w:rsidRPr="00315AAB" w:rsidRDefault="00774B28" w:rsidP="00E25FD9">
            <w:pPr>
              <w:autoSpaceDE w:val="0"/>
              <w:autoSpaceDN w:val="0"/>
              <w:adjustRightInd w:val="0"/>
              <w:jc w:val="center"/>
              <w:rPr>
                <w:rFonts w:eastAsia="Calibri"/>
                <w:color w:val="000000"/>
                <w:sz w:val="22"/>
                <w:szCs w:val="22"/>
                <w:lang w:val="es-CR" w:eastAsia="es-CR"/>
              </w:rPr>
            </w:pPr>
            <w:r w:rsidRPr="00315AAB">
              <w:rPr>
                <w:rFonts w:eastAsia="Calibri"/>
                <w:color w:val="000000"/>
                <w:sz w:val="22"/>
                <w:szCs w:val="22"/>
                <w:lang w:val="es-CR" w:eastAsia="es-CR"/>
              </w:rPr>
              <w:t>0%</w:t>
            </w:r>
          </w:p>
        </w:tc>
        <w:tc>
          <w:tcPr>
            <w:tcW w:w="283" w:type="dxa"/>
          </w:tcPr>
          <w:p w14:paraId="628D5949" w14:textId="77777777" w:rsidR="00774B28" w:rsidRPr="00315AAB" w:rsidRDefault="00774B28" w:rsidP="00E25FD9">
            <w:pPr>
              <w:autoSpaceDE w:val="0"/>
              <w:autoSpaceDN w:val="0"/>
              <w:adjustRightInd w:val="0"/>
              <w:jc w:val="center"/>
              <w:rPr>
                <w:rFonts w:eastAsia="Calibri"/>
                <w:color w:val="000000"/>
                <w:sz w:val="22"/>
                <w:szCs w:val="22"/>
                <w:lang w:val="es-CR" w:eastAsia="es-CR"/>
              </w:rPr>
            </w:pPr>
          </w:p>
        </w:tc>
        <w:tc>
          <w:tcPr>
            <w:tcW w:w="3488" w:type="dxa"/>
            <w:shd w:val="clear" w:color="auto" w:fill="auto"/>
          </w:tcPr>
          <w:p w14:paraId="63A7334A" w14:textId="77777777" w:rsidR="00774B28" w:rsidRPr="00315AAB" w:rsidRDefault="00774B28" w:rsidP="00E25FD9">
            <w:pPr>
              <w:autoSpaceDE w:val="0"/>
              <w:autoSpaceDN w:val="0"/>
              <w:adjustRightInd w:val="0"/>
              <w:jc w:val="center"/>
              <w:rPr>
                <w:rFonts w:eastAsia="Calibri"/>
                <w:color w:val="000000"/>
                <w:sz w:val="22"/>
                <w:szCs w:val="22"/>
                <w:lang w:val="es-CR" w:eastAsia="es-CR"/>
              </w:rPr>
            </w:pPr>
            <w:r w:rsidRPr="00315AAB">
              <w:rPr>
                <w:rFonts w:eastAsia="Calibri"/>
                <w:color w:val="000000"/>
                <w:sz w:val="22"/>
                <w:szCs w:val="22"/>
                <w:lang w:val="es-CR" w:eastAsia="es-CR"/>
              </w:rPr>
              <w:t>0,00%</w:t>
            </w:r>
          </w:p>
        </w:tc>
      </w:tr>
      <w:tr w:rsidR="00774B28" w:rsidRPr="00315AAB" w14:paraId="6FE33B63" w14:textId="77777777" w:rsidTr="002410A8">
        <w:tc>
          <w:tcPr>
            <w:tcW w:w="1229" w:type="dxa"/>
            <w:shd w:val="clear" w:color="auto" w:fill="auto"/>
          </w:tcPr>
          <w:p w14:paraId="3D011F06" w14:textId="77777777" w:rsidR="00774B28" w:rsidRPr="00315AAB" w:rsidRDefault="00774B28" w:rsidP="00E25FD9">
            <w:pPr>
              <w:pStyle w:val="NormalWeb"/>
              <w:spacing w:before="0" w:beforeAutospacing="0" w:after="0" w:afterAutospacing="0"/>
              <w:jc w:val="center"/>
              <w:rPr>
                <w:rFonts w:cs="Times New Roman"/>
                <w:color w:val="auto"/>
                <w:sz w:val="22"/>
                <w:szCs w:val="22"/>
                <w:lang w:val="es-CR"/>
              </w:rPr>
            </w:pPr>
            <w:r w:rsidRPr="00315AAB">
              <w:rPr>
                <w:rFonts w:cs="Times New Roman"/>
                <w:color w:val="auto"/>
                <w:sz w:val="22"/>
                <w:szCs w:val="22"/>
                <w:lang w:val="es-CR"/>
              </w:rPr>
              <w:t>B1</w:t>
            </w:r>
          </w:p>
        </w:tc>
        <w:tc>
          <w:tcPr>
            <w:tcW w:w="236" w:type="dxa"/>
          </w:tcPr>
          <w:p w14:paraId="6F100E55" w14:textId="77777777" w:rsidR="00774B28" w:rsidRPr="00315AAB" w:rsidRDefault="00774B28" w:rsidP="00E25FD9">
            <w:pPr>
              <w:autoSpaceDE w:val="0"/>
              <w:autoSpaceDN w:val="0"/>
              <w:adjustRightInd w:val="0"/>
              <w:jc w:val="center"/>
              <w:rPr>
                <w:rFonts w:eastAsia="Calibri"/>
                <w:color w:val="000000"/>
                <w:sz w:val="22"/>
                <w:szCs w:val="22"/>
                <w:lang w:val="es-CR" w:eastAsia="es-CR"/>
              </w:rPr>
            </w:pPr>
          </w:p>
        </w:tc>
        <w:tc>
          <w:tcPr>
            <w:tcW w:w="3922" w:type="dxa"/>
            <w:shd w:val="clear" w:color="auto" w:fill="auto"/>
          </w:tcPr>
          <w:p w14:paraId="5602B4F6" w14:textId="77777777" w:rsidR="00774B28" w:rsidRPr="00315AAB" w:rsidRDefault="00774B28" w:rsidP="00E25FD9">
            <w:pPr>
              <w:autoSpaceDE w:val="0"/>
              <w:autoSpaceDN w:val="0"/>
              <w:adjustRightInd w:val="0"/>
              <w:jc w:val="center"/>
              <w:rPr>
                <w:rFonts w:eastAsia="Calibri"/>
                <w:color w:val="000000"/>
                <w:sz w:val="22"/>
                <w:szCs w:val="22"/>
                <w:lang w:val="es-CR" w:eastAsia="es-CR"/>
              </w:rPr>
            </w:pPr>
            <w:r w:rsidRPr="00315AAB">
              <w:rPr>
                <w:rFonts w:eastAsia="Calibri"/>
                <w:color w:val="000000"/>
                <w:sz w:val="22"/>
                <w:szCs w:val="22"/>
                <w:lang w:val="es-CR" w:eastAsia="es-CR"/>
              </w:rPr>
              <w:t>5%</w:t>
            </w:r>
          </w:p>
        </w:tc>
        <w:tc>
          <w:tcPr>
            <w:tcW w:w="283" w:type="dxa"/>
          </w:tcPr>
          <w:p w14:paraId="40E5125D" w14:textId="77777777" w:rsidR="00774B28" w:rsidRPr="00315AAB" w:rsidRDefault="00774B28" w:rsidP="00E25FD9">
            <w:pPr>
              <w:autoSpaceDE w:val="0"/>
              <w:autoSpaceDN w:val="0"/>
              <w:adjustRightInd w:val="0"/>
              <w:jc w:val="center"/>
              <w:rPr>
                <w:rFonts w:eastAsia="Calibri"/>
                <w:color w:val="000000"/>
                <w:sz w:val="22"/>
                <w:szCs w:val="22"/>
                <w:lang w:val="es-CR" w:eastAsia="es-CR"/>
              </w:rPr>
            </w:pPr>
          </w:p>
        </w:tc>
        <w:tc>
          <w:tcPr>
            <w:tcW w:w="3488" w:type="dxa"/>
            <w:shd w:val="clear" w:color="auto" w:fill="auto"/>
          </w:tcPr>
          <w:p w14:paraId="2EFE6130" w14:textId="77777777" w:rsidR="00774B28" w:rsidRPr="00315AAB" w:rsidRDefault="00774B28" w:rsidP="00E25FD9">
            <w:pPr>
              <w:autoSpaceDE w:val="0"/>
              <w:autoSpaceDN w:val="0"/>
              <w:adjustRightInd w:val="0"/>
              <w:jc w:val="center"/>
              <w:rPr>
                <w:rFonts w:eastAsia="Calibri"/>
                <w:color w:val="000000"/>
                <w:sz w:val="22"/>
                <w:szCs w:val="22"/>
                <w:lang w:val="es-CR" w:eastAsia="es-CR"/>
              </w:rPr>
            </w:pPr>
            <w:r w:rsidRPr="00315AAB">
              <w:rPr>
                <w:rFonts w:eastAsia="Calibri"/>
                <w:color w:val="000000"/>
                <w:sz w:val="22"/>
                <w:szCs w:val="22"/>
                <w:lang w:val="es-CR" w:eastAsia="es-CR"/>
              </w:rPr>
              <w:t>0,50%</w:t>
            </w:r>
          </w:p>
        </w:tc>
      </w:tr>
      <w:tr w:rsidR="00774B28" w:rsidRPr="00315AAB" w14:paraId="433EAB8E" w14:textId="77777777" w:rsidTr="002410A8">
        <w:tc>
          <w:tcPr>
            <w:tcW w:w="1229" w:type="dxa"/>
            <w:shd w:val="clear" w:color="auto" w:fill="auto"/>
          </w:tcPr>
          <w:p w14:paraId="7B6A33B5" w14:textId="77777777" w:rsidR="00774B28" w:rsidRPr="00315AAB" w:rsidRDefault="00774B28" w:rsidP="00E25FD9">
            <w:pPr>
              <w:pStyle w:val="NormalWeb"/>
              <w:spacing w:before="0" w:beforeAutospacing="0" w:after="0" w:afterAutospacing="0"/>
              <w:jc w:val="center"/>
              <w:rPr>
                <w:rFonts w:cs="Times New Roman"/>
                <w:color w:val="auto"/>
                <w:sz w:val="22"/>
                <w:szCs w:val="22"/>
                <w:lang w:val="es-CR"/>
              </w:rPr>
            </w:pPr>
            <w:r w:rsidRPr="00315AAB">
              <w:rPr>
                <w:rFonts w:cs="Times New Roman"/>
                <w:color w:val="auto"/>
                <w:sz w:val="22"/>
                <w:szCs w:val="22"/>
                <w:lang w:val="es-CR"/>
              </w:rPr>
              <w:t>B2</w:t>
            </w:r>
          </w:p>
        </w:tc>
        <w:tc>
          <w:tcPr>
            <w:tcW w:w="236" w:type="dxa"/>
          </w:tcPr>
          <w:p w14:paraId="344E9294" w14:textId="77777777" w:rsidR="00774B28" w:rsidRPr="00315AAB" w:rsidRDefault="00774B28" w:rsidP="00E25FD9">
            <w:pPr>
              <w:autoSpaceDE w:val="0"/>
              <w:autoSpaceDN w:val="0"/>
              <w:adjustRightInd w:val="0"/>
              <w:jc w:val="center"/>
              <w:rPr>
                <w:rFonts w:eastAsia="Calibri"/>
                <w:color w:val="000000"/>
                <w:sz w:val="22"/>
                <w:szCs w:val="22"/>
                <w:lang w:val="es-CR" w:eastAsia="es-CR"/>
              </w:rPr>
            </w:pPr>
          </w:p>
        </w:tc>
        <w:tc>
          <w:tcPr>
            <w:tcW w:w="3922" w:type="dxa"/>
            <w:shd w:val="clear" w:color="auto" w:fill="auto"/>
          </w:tcPr>
          <w:p w14:paraId="4559F9ED" w14:textId="77777777" w:rsidR="00774B28" w:rsidRPr="00315AAB" w:rsidRDefault="00774B28" w:rsidP="00E25FD9">
            <w:pPr>
              <w:autoSpaceDE w:val="0"/>
              <w:autoSpaceDN w:val="0"/>
              <w:adjustRightInd w:val="0"/>
              <w:jc w:val="center"/>
              <w:rPr>
                <w:rFonts w:eastAsia="Calibri"/>
                <w:color w:val="000000"/>
                <w:sz w:val="22"/>
                <w:szCs w:val="22"/>
                <w:lang w:val="es-CR" w:eastAsia="es-CR"/>
              </w:rPr>
            </w:pPr>
            <w:r w:rsidRPr="00315AAB">
              <w:rPr>
                <w:rFonts w:eastAsia="Calibri"/>
                <w:color w:val="000000"/>
                <w:sz w:val="22"/>
                <w:szCs w:val="22"/>
                <w:lang w:val="es-CR" w:eastAsia="es-CR"/>
              </w:rPr>
              <w:t>10%</w:t>
            </w:r>
          </w:p>
        </w:tc>
        <w:tc>
          <w:tcPr>
            <w:tcW w:w="283" w:type="dxa"/>
          </w:tcPr>
          <w:p w14:paraId="27D5E1D9" w14:textId="77777777" w:rsidR="00774B28" w:rsidRPr="00315AAB" w:rsidRDefault="00774B28" w:rsidP="00E25FD9">
            <w:pPr>
              <w:autoSpaceDE w:val="0"/>
              <w:autoSpaceDN w:val="0"/>
              <w:adjustRightInd w:val="0"/>
              <w:jc w:val="center"/>
              <w:rPr>
                <w:rFonts w:eastAsia="Calibri"/>
                <w:color w:val="000000"/>
                <w:sz w:val="22"/>
                <w:szCs w:val="22"/>
                <w:lang w:val="es-CR" w:eastAsia="es-CR"/>
              </w:rPr>
            </w:pPr>
          </w:p>
        </w:tc>
        <w:tc>
          <w:tcPr>
            <w:tcW w:w="3488" w:type="dxa"/>
            <w:shd w:val="clear" w:color="auto" w:fill="auto"/>
          </w:tcPr>
          <w:p w14:paraId="5346191F" w14:textId="77777777" w:rsidR="00774B28" w:rsidRPr="00315AAB" w:rsidRDefault="00774B28" w:rsidP="00E25FD9">
            <w:pPr>
              <w:autoSpaceDE w:val="0"/>
              <w:autoSpaceDN w:val="0"/>
              <w:adjustRightInd w:val="0"/>
              <w:jc w:val="center"/>
              <w:rPr>
                <w:rFonts w:eastAsia="Calibri"/>
                <w:color w:val="000000"/>
                <w:sz w:val="22"/>
                <w:szCs w:val="22"/>
                <w:lang w:val="es-CR" w:eastAsia="es-CR"/>
              </w:rPr>
            </w:pPr>
            <w:r w:rsidRPr="00315AAB">
              <w:rPr>
                <w:rFonts w:eastAsia="Calibri"/>
                <w:color w:val="000000"/>
                <w:sz w:val="22"/>
                <w:szCs w:val="22"/>
                <w:lang w:val="es-CR" w:eastAsia="es-CR"/>
              </w:rPr>
              <w:t>0,50%</w:t>
            </w:r>
          </w:p>
        </w:tc>
      </w:tr>
      <w:tr w:rsidR="00774B28" w:rsidRPr="00315AAB" w14:paraId="3B258F21" w14:textId="77777777" w:rsidTr="002410A8">
        <w:tc>
          <w:tcPr>
            <w:tcW w:w="1229" w:type="dxa"/>
            <w:shd w:val="clear" w:color="auto" w:fill="auto"/>
          </w:tcPr>
          <w:p w14:paraId="564832A3" w14:textId="77777777" w:rsidR="00774B28" w:rsidRPr="00315AAB" w:rsidRDefault="00774B28" w:rsidP="00E25FD9">
            <w:pPr>
              <w:pStyle w:val="NormalWeb"/>
              <w:spacing w:before="0" w:beforeAutospacing="0" w:after="0" w:afterAutospacing="0"/>
              <w:jc w:val="center"/>
              <w:rPr>
                <w:rFonts w:cs="Times New Roman"/>
                <w:color w:val="auto"/>
                <w:sz w:val="22"/>
                <w:szCs w:val="22"/>
                <w:lang w:val="es-CR"/>
              </w:rPr>
            </w:pPr>
            <w:r w:rsidRPr="00315AAB">
              <w:rPr>
                <w:rFonts w:cs="Times New Roman"/>
                <w:color w:val="auto"/>
                <w:sz w:val="22"/>
                <w:szCs w:val="22"/>
                <w:lang w:val="es-CR"/>
              </w:rPr>
              <w:t>C1</w:t>
            </w:r>
          </w:p>
        </w:tc>
        <w:tc>
          <w:tcPr>
            <w:tcW w:w="236" w:type="dxa"/>
          </w:tcPr>
          <w:p w14:paraId="2ACB7F11" w14:textId="77777777" w:rsidR="00774B28" w:rsidRPr="00315AAB" w:rsidRDefault="00774B28" w:rsidP="00E25FD9">
            <w:pPr>
              <w:autoSpaceDE w:val="0"/>
              <w:autoSpaceDN w:val="0"/>
              <w:adjustRightInd w:val="0"/>
              <w:jc w:val="center"/>
              <w:rPr>
                <w:rFonts w:eastAsia="Calibri"/>
                <w:color w:val="000000"/>
                <w:sz w:val="22"/>
                <w:szCs w:val="22"/>
                <w:lang w:val="es-CR" w:eastAsia="es-CR"/>
              </w:rPr>
            </w:pPr>
          </w:p>
        </w:tc>
        <w:tc>
          <w:tcPr>
            <w:tcW w:w="3922" w:type="dxa"/>
            <w:shd w:val="clear" w:color="auto" w:fill="auto"/>
          </w:tcPr>
          <w:p w14:paraId="5BD67F93" w14:textId="77777777" w:rsidR="00774B28" w:rsidRPr="00315AAB" w:rsidRDefault="00774B28" w:rsidP="00E25FD9">
            <w:pPr>
              <w:autoSpaceDE w:val="0"/>
              <w:autoSpaceDN w:val="0"/>
              <w:adjustRightInd w:val="0"/>
              <w:jc w:val="center"/>
              <w:rPr>
                <w:rFonts w:eastAsia="Calibri"/>
                <w:color w:val="000000"/>
                <w:sz w:val="22"/>
                <w:szCs w:val="22"/>
                <w:lang w:val="es-CR" w:eastAsia="es-CR"/>
              </w:rPr>
            </w:pPr>
            <w:r w:rsidRPr="00315AAB">
              <w:rPr>
                <w:rFonts w:eastAsia="Calibri"/>
                <w:color w:val="000000"/>
                <w:sz w:val="22"/>
                <w:szCs w:val="22"/>
                <w:lang w:val="es-CR" w:eastAsia="es-CR"/>
              </w:rPr>
              <w:t>25%</w:t>
            </w:r>
          </w:p>
        </w:tc>
        <w:tc>
          <w:tcPr>
            <w:tcW w:w="283" w:type="dxa"/>
          </w:tcPr>
          <w:p w14:paraId="4EE9006B" w14:textId="77777777" w:rsidR="00774B28" w:rsidRPr="00315AAB" w:rsidRDefault="00774B28" w:rsidP="00E25FD9">
            <w:pPr>
              <w:autoSpaceDE w:val="0"/>
              <w:autoSpaceDN w:val="0"/>
              <w:adjustRightInd w:val="0"/>
              <w:jc w:val="center"/>
              <w:rPr>
                <w:rFonts w:eastAsia="Calibri"/>
                <w:color w:val="000000"/>
                <w:sz w:val="22"/>
                <w:szCs w:val="22"/>
                <w:lang w:val="es-CR" w:eastAsia="es-CR"/>
              </w:rPr>
            </w:pPr>
          </w:p>
        </w:tc>
        <w:tc>
          <w:tcPr>
            <w:tcW w:w="3488" w:type="dxa"/>
            <w:shd w:val="clear" w:color="auto" w:fill="auto"/>
          </w:tcPr>
          <w:p w14:paraId="5BC1F6CA" w14:textId="77777777" w:rsidR="00774B28" w:rsidRPr="00315AAB" w:rsidRDefault="00774B28" w:rsidP="00E25FD9">
            <w:pPr>
              <w:autoSpaceDE w:val="0"/>
              <w:autoSpaceDN w:val="0"/>
              <w:adjustRightInd w:val="0"/>
              <w:jc w:val="center"/>
              <w:rPr>
                <w:rFonts w:eastAsia="Calibri"/>
                <w:color w:val="000000"/>
                <w:sz w:val="22"/>
                <w:szCs w:val="22"/>
                <w:lang w:val="es-CR" w:eastAsia="es-CR"/>
              </w:rPr>
            </w:pPr>
            <w:r w:rsidRPr="00315AAB">
              <w:rPr>
                <w:rFonts w:eastAsia="Calibri"/>
                <w:color w:val="000000"/>
                <w:sz w:val="22"/>
                <w:szCs w:val="22"/>
                <w:lang w:val="es-CR" w:eastAsia="es-CR"/>
              </w:rPr>
              <w:t>0,50%</w:t>
            </w:r>
          </w:p>
        </w:tc>
      </w:tr>
      <w:tr w:rsidR="00774B28" w:rsidRPr="00315AAB" w14:paraId="397D619E" w14:textId="77777777" w:rsidTr="002410A8">
        <w:tc>
          <w:tcPr>
            <w:tcW w:w="1229" w:type="dxa"/>
            <w:shd w:val="clear" w:color="auto" w:fill="auto"/>
          </w:tcPr>
          <w:p w14:paraId="2AF0C679" w14:textId="77777777" w:rsidR="00774B28" w:rsidRPr="00315AAB" w:rsidRDefault="00774B28" w:rsidP="00E25FD9">
            <w:pPr>
              <w:pStyle w:val="NormalWeb"/>
              <w:spacing w:before="0" w:beforeAutospacing="0" w:after="0" w:afterAutospacing="0"/>
              <w:jc w:val="center"/>
              <w:rPr>
                <w:rFonts w:cs="Times New Roman"/>
                <w:color w:val="auto"/>
                <w:sz w:val="22"/>
                <w:szCs w:val="22"/>
                <w:lang w:val="es-CR"/>
              </w:rPr>
            </w:pPr>
            <w:r w:rsidRPr="00315AAB">
              <w:rPr>
                <w:rFonts w:cs="Times New Roman"/>
                <w:color w:val="auto"/>
                <w:sz w:val="22"/>
                <w:szCs w:val="22"/>
                <w:lang w:val="es-CR"/>
              </w:rPr>
              <w:t>C2</w:t>
            </w:r>
          </w:p>
        </w:tc>
        <w:tc>
          <w:tcPr>
            <w:tcW w:w="236" w:type="dxa"/>
          </w:tcPr>
          <w:p w14:paraId="71FACF7E" w14:textId="77777777" w:rsidR="00774B28" w:rsidRPr="00315AAB" w:rsidRDefault="00774B28" w:rsidP="00E25FD9">
            <w:pPr>
              <w:autoSpaceDE w:val="0"/>
              <w:autoSpaceDN w:val="0"/>
              <w:adjustRightInd w:val="0"/>
              <w:jc w:val="center"/>
              <w:rPr>
                <w:rFonts w:eastAsia="Calibri"/>
                <w:color w:val="000000"/>
                <w:sz w:val="22"/>
                <w:szCs w:val="22"/>
                <w:lang w:val="es-CR" w:eastAsia="es-CR"/>
              </w:rPr>
            </w:pPr>
          </w:p>
        </w:tc>
        <w:tc>
          <w:tcPr>
            <w:tcW w:w="3922" w:type="dxa"/>
            <w:shd w:val="clear" w:color="auto" w:fill="auto"/>
          </w:tcPr>
          <w:p w14:paraId="3DF7162D" w14:textId="77777777" w:rsidR="00774B28" w:rsidRPr="00315AAB" w:rsidRDefault="00774B28" w:rsidP="00E25FD9">
            <w:pPr>
              <w:autoSpaceDE w:val="0"/>
              <w:autoSpaceDN w:val="0"/>
              <w:adjustRightInd w:val="0"/>
              <w:jc w:val="center"/>
              <w:rPr>
                <w:rFonts w:eastAsia="Calibri"/>
                <w:color w:val="000000"/>
                <w:sz w:val="22"/>
                <w:szCs w:val="22"/>
                <w:lang w:val="es-CR" w:eastAsia="es-CR"/>
              </w:rPr>
            </w:pPr>
            <w:r w:rsidRPr="00315AAB">
              <w:rPr>
                <w:rFonts w:eastAsia="Calibri"/>
                <w:color w:val="000000"/>
                <w:sz w:val="22"/>
                <w:szCs w:val="22"/>
                <w:lang w:val="es-CR" w:eastAsia="es-CR"/>
              </w:rPr>
              <w:t>50%</w:t>
            </w:r>
          </w:p>
        </w:tc>
        <w:tc>
          <w:tcPr>
            <w:tcW w:w="283" w:type="dxa"/>
          </w:tcPr>
          <w:p w14:paraId="4B1A8A7F" w14:textId="77777777" w:rsidR="00774B28" w:rsidRPr="00315AAB" w:rsidRDefault="00774B28" w:rsidP="00E25FD9">
            <w:pPr>
              <w:autoSpaceDE w:val="0"/>
              <w:autoSpaceDN w:val="0"/>
              <w:adjustRightInd w:val="0"/>
              <w:jc w:val="center"/>
              <w:rPr>
                <w:rFonts w:eastAsia="Calibri"/>
                <w:color w:val="000000"/>
                <w:sz w:val="22"/>
                <w:szCs w:val="22"/>
                <w:lang w:val="es-CR" w:eastAsia="es-CR"/>
              </w:rPr>
            </w:pPr>
          </w:p>
        </w:tc>
        <w:tc>
          <w:tcPr>
            <w:tcW w:w="3488" w:type="dxa"/>
            <w:shd w:val="clear" w:color="auto" w:fill="auto"/>
          </w:tcPr>
          <w:p w14:paraId="54401549" w14:textId="77777777" w:rsidR="00774B28" w:rsidRPr="00315AAB" w:rsidRDefault="00774B28" w:rsidP="00E25FD9">
            <w:pPr>
              <w:autoSpaceDE w:val="0"/>
              <w:autoSpaceDN w:val="0"/>
              <w:adjustRightInd w:val="0"/>
              <w:jc w:val="center"/>
              <w:rPr>
                <w:rFonts w:eastAsia="Calibri"/>
                <w:color w:val="000000"/>
                <w:sz w:val="22"/>
                <w:szCs w:val="22"/>
                <w:lang w:val="es-CR" w:eastAsia="es-CR"/>
              </w:rPr>
            </w:pPr>
            <w:r w:rsidRPr="00315AAB">
              <w:rPr>
                <w:rFonts w:eastAsia="Calibri"/>
                <w:color w:val="000000"/>
                <w:sz w:val="22"/>
                <w:szCs w:val="22"/>
                <w:lang w:val="es-CR" w:eastAsia="es-CR"/>
              </w:rPr>
              <w:t>0,50%</w:t>
            </w:r>
          </w:p>
        </w:tc>
      </w:tr>
      <w:tr w:rsidR="00774B28" w:rsidRPr="00315AAB" w14:paraId="231C83EF" w14:textId="77777777" w:rsidTr="002410A8">
        <w:tc>
          <w:tcPr>
            <w:tcW w:w="1229" w:type="dxa"/>
            <w:shd w:val="clear" w:color="auto" w:fill="auto"/>
          </w:tcPr>
          <w:p w14:paraId="1A16CAE9" w14:textId="77777777" w:rsidR="00774B28" w:rsidRPr="00315AAB" w:rsidRDefault="00774B28" w:rsidP="00E25FD9">
            <w:pPr>
              <w:pStyle w:val="NormalWeb"/>
              <w:spacing w:before="0" w:beforeAutospacing="0" w:after="0" w:afterAutospacing="0"/>
              <w:jc w:val="center"/>
              <w:rPr>
                <w:rFonts w:cs="Times New Roman"/>
                <w:color w:val="auto"/>
                <w:sz w:val="22"/>
                <w:szCs w:val="22"/>
                <w:lang w:val="es-CR"/>
              </w:rPr>
            </w:pPr>
            <w:r w:rsidRPr="00315AAB">
              <w:rPr>
                <w:rFonts w:cs="Times New Roman"/>
                <w:color w:val="auto"/>
                <w:sz w:val="22"/>
                <w:szCs w:val="22"/>
                <w:lang w:val="es-CR"/>
              </w:rPr>
              <w:t>D</w:t>
            </w:r>
          </w:p>
        </w:tc>
        <w:tc>
          <w:tcPr>
            <w:tcW w:w="236" w:type="dxa"/>
          </w:tcPr>
          <w:p w14:paraId="7772FE52" w14:textId="77777777" w:rsidR="00774B28" w:rsidRPr="00315AAB" w:rsidRDefault="00774B28" w:rsidP="00E25FD9">
            <w:pPr>
              <w:autoSpaceDE w:val="0"/>
              <w:autoSpaceDN w:val="0"/>
              <w:adjustRightInd w:val="0"/>
              <w:jc w:val="center"/>
              <w:rPr>
                <w:rFonts w:eastAsia="Calibri"/>
                <w:color w:val="000000"/>
                <w:sz w:val="22"/>
                <w:szCs w:val="22"/>
                <w:lang w:val="es-CR" w:eastAsia="es-CR"/>
              </w:rPr>
            </w:pPr>
          </w:p>
        </w:tc>
        <w:tc>
          <w:tcPr>
            <w:tcW w:w="3922" w:type="dxa"/>
            <w:shd w:val="clear" w:color="auto" w:fill="auto"/>
          </w:tcPr>
          <w:p w14:paraId="11937A0A" w14:textId="77777777" w:rsidR="00774B28" w:rsidRPr="00315AAB" w:rsidRDefault="00774B28" w:rsidP="00E25FD9">
            <w:pPr>
              <w:autoSpaceDE w:val="0"/>
              <w:autoSpaceDN w:val="0"/>
              <w:adjustRightInd w:val="0"/>
              <w:jc w:val="center"/>
              <w:rPr>
                <w:rFonts w:eastAsia="Calibri"/>
                <w:color w:val="000000"/>
                <w:sz w:val="22"/>
                <w:szCs w:val="22"/>
                <w:lang w:val="es-CR" w:eastAsia="es-CR"/>
              </w:rPr>
            </w:pPr>
            <w:r w:rsidRPr="00315AAB">
              <w:rPr>
                <w:rFonts w:eastAsia="Calibri"/>
                <w:color w:val="000000"/>
                <w:sz w:val="22"/>
                <w:szCs w:val="22"/>
                <w:lang w:val="es-CR" w:eastAsia="es-CR"/>
              </w:rPr>
              <w:t>75%</w:t>
            </w:r>
          </w:p>
        </w:tc>
        <w:tc>
          <w:tcPr>
            <w:tcW w:w="283" w:type="dxa"/>
          </w:tcPr>
          <w:p w14:paraId="61BD9AFC" w14:textId="77777777" w:rsidR="00774B28" w:rsidRPr="00315AAB" w:rsidRDefault="00774B28" w:rsidP="00E25FD9">
            <w:pPr>
              <w:autoSpaceDE w:val="0"/>
              <w:autoSpaceDN w:val="0"/>
              <w:adjustRightInd w:val="0"/>
              <w:jc w:val="center"/>
              <w:rPr>
                <w:rFonts w:eastAsia="Calibri"/>
                <w:color w:val="000000"/>
                <w:sz w:val="22"/>
                <w:szCs w:val="22"/>
                <w:lang w:val="es-CR" w:eastAsia="es-CR"/>
              </w:rPr>
            </w:pPr>
          </w:p>
        </w:tc>
        <w:tc>
          <w:tcPr>
            <w:tcW w:w="3488" w:type="dxa"/>
            <w:shd w:val="clear" w:color="auto" w:fill="auto"/>
          </w:tcPr>
          <w:p w14:paraId="41EFAF15" w14:textId="77777777" w:rsidR="00774B28" w:rsidRPr="00315AAB" w:rsidRDefault="00774B28" w:rsidP="00E25FD9">
            <w:pPr>
              <w:autoSpaceDE w:val="0"/>
              <w:autoSpaceDN w:val="0"/>
              <w:adjustRightInd w:val="0"/>
              <w:jc w:val="center"/>
              <w:rPr>
                <w:rFonts w:eastAsia="Calibri"/>
                <w:color w:val="000000"/>
                <w:sz w:val="22"/>
                <w:szCs w:val="22"/>
                <w:lang w:val="es-CR" w:eastAsia="es-CR"/>
              </w:rPr>
            </w:pPr>
            <w:r w:rsidRPr="00315AAB">
              <w:rPr>
                <w:rFonts w:eastAsia="Calibri"/>
                <w:color w:val="000000"/>
                <w:sz w:val="22"/>
                <w:szCs w:val="22"/>
                <w:lang w:val="es-CR" w:eastAsia="es-CR"/>
              </w:rPr>
              <w:t>0,50%</w:t>
            </w:r>
          </w:p>
        </w:tc>
      </w:tr>
      <w:tr w:rsidR="00774B28" w:rsidRPr="00315AAB" w14:paraId="433D3800" w14:textId="77777777" w:rsidTr="002410A8">
        <w:tc>
          <w:tcPr>
            <w:tcW w:w="1229" w:type="dxa"/>
            <w:shd w:val="clear" w:color="auto" w:fill="auto"/>
          </w:tcPr>
          <w:p w14:paraId="17FE305C" w14:textId="77777777" w:rsidR="00774B28" w:rsidRPr="00315AAB" w:rsidRDefault="00774B28" w:rsidP="00E25FD9">
            <w:pPr>
              <w:pStyle w:val="NormalWeb"/>
              <w:spacing w:before="0" w:beforeAutospacing="0" w:after="0" w:afterAutospacing="0"/>
              <w:jc w:val="center"/>
              <w:rPr>
                <w:rFonts w:cs="Times New Roman"/>
                <w:color w:val="auto"/>
                <w:sz w:val="22"/>
                <w:szCs w:val="22"/>
                <w:lang w:val="es-CR"/>
              </w:rPr>
            </w:pPr>
            <w:r w:rsidRPr="00315AAB">
              <w:rPr>
                <w:rFonts w:cs="Times New Roman"/>
                <w:color w:val="auto"/>
                <w:sz w:val="22"/>
                <w:szCs w:val="22"/>
                <w:lang w:val="es-CR"/>
              </w:rPr>
              <w:t>E</w:t>
            </w:r>
          </w:p>
        </w:tc>
        <w:tc>
          <w:tcPr>
            <w:tcW w:w="236" w:type="dxa"/>
          </w:tcPr>
          <w:p w14:paraId="0D91E64F" w14:textId="77777777" w:rsidR="00774B28" w:rsidRPr="00315AAB" w:rsidRDefault="00774B28" w:rsidP="00E25FD9">
            <w:pPr>
              <w:autoSpaceDE w:val="0"/>
              <w:autoSpaceDN w:val="0"/>
              <w:adjustRightInd w:val="0"/>
              <w:jc w:val="center"/>
              <w:rPr>
                <w:rFonts w:eastAsia="Calibri"/>
                <w:color w:val="000000"/>
                <w:sz w:val="22"/>
                <w:szCs w:val="22"/>
                <w:lang w:val="es-CR" w:eastAsia="es-CR"/>
              </w:rPr>
            </w:pPr>
          </w:p>
        </w:tc>
        <w:tc>
          <w:tcPr>
            <w:tcW w:w="3922" w:type="dxa"/>
            <w:shd w:val="clear" w:color="auto" w:fill="auto"/>
          </w:tcPr>
          <w:p w14:paraId="313D109C" w14:textId="77777777" w:rsidR="00774B28" w:rsidRPr="00315AAB" w:rsidRDefault="00774B28" w:rsidP="00E25FD9">
            <w:pPr>
              <w:autoSpaceDE w:val="0"/>
              <w:autoSpaceDN w:val="0"/>
              <w:adjustRightInd w:val="0"/>
              <w:jc w:val="center"/>
              <w:rPr>
                <w:rFonts w:eastAsia="Calibri"/>
                <w:color w:val="000000"/>
                <w:sz w:val="22"/>
                <w:szCs w:val="22"/>
                <w:lang w:val="es-CR" w:eastAsia="es-CR"/>
              </w:rPr>
            </w:pPr>
            <w:r w:rsidRPr="00315AAB">
              <w:rPr>
                <w:rFonts w:eastAsia="Calibri"/>
                <w:color w:val="000000"/>
                <w:sz w:val="22"/>
                <w:szCs w:val="22"/>
                <w:lang w:val="es-CR" w:eastAsia="es-CR"/>
              </w:rPr>
              <w:t>100%</w:t>
            </w:r>
          </w:p>
        </w:tc>
        <w:tc>
          <w:tcPr>
            <w:tcW w:w="283" w:type="dxa"/>
          </w:tcPr>
          <w:p w14:paraId="0EB2F516" w14:textId="77777777" w:rsidR="00774B28" w:rsidRPr="00315AAB" w:rsidRDefault="00774B28" w:rsidP="00E25FD9">
            <w:pPr>
              <w:autoSpaceDE w:val="0"/>
              <w:autoSpaceDN w:val="0"/>
              <w:adjustRightInd w:val="0"/>
              <w:jc w:val="center"/>
              <w:rPr>
                <w:rFonts w:eastAsia="Calibri"/>
                <w:color w:val="000000"/>
                <w:sz w:val="22"/>
                <w:szCs w:val="22"/>
                <w:lang w:val="es-CR" w:eastAsia="es-CR"/>
              </w:rPr>
            </w:pPr>
          </w:p>
        </w:tc>
        <w:tc>
          <w:tcPr>
            <w:tcW w:w="3488" w:type="dxa"/>
            <w:shd w:val="clear" w:color="auto" w:fill="auto"/>
          </w:tcPr>
          <w:p w14:paraId="0270FA41" w14:textId="77777777" w:rsidR="00774B28" w:rsidRPr="00315AAB" w:rsidRDefault="00774B28" w:rsidP="00E25FD9">
            <w:pPr>
              <w:autoSpaceDE w:val="0"/>
              <w:autoSpaceDN w:val="0"/>
              <w:adjustRightInd w:val="0"/>
              <w:jc w:val="center"/>
              <w:rPr>
                <w:rFonts w:eastAsia="Calibri"/>
                <w:color w:val="000000"/>
                <w:sz w:val="22"/>
                <w:szCs w:val="22"/>
                <w:lang w:val="es-CR" w:eastAsia="es-CR"/>
              </w:rPr>
            </w:pPr>
            <w:r w:rsidRPr="00315AAB">
              <w:rPr>
                <w:rFonts w:eastAsia="Calibri"/>
                <w:color w:val="000000"/>
                <w:sz w:val="22"/>
                <w:szCs w:val="22"/>
                <w:lang w:val="es-CR" w:eastAsia="es-CR"/>
              </w:rPr>
              <w:t>0,50%</w:t>
            </w:r>
          </w:p>
        </w:tc>
      </w:tr>
    </w:tbl>
    <w:p w14:paraId="1E9A2E2C" w14:textId="77777777" w:rsidR="00182CA2" w:rsidRPr="00315AAB" w:rsidRDefault="00182CA2" w:rsidP="00E25FD9">
      <w:pPr>
        <w:tabs>
          <w:tab w:val="left" w:pos="1440"/>
        </w:tabs>
        <w:ind w:left="1440" w:hanging="720"/>
        <w:jc w:val="both"/>
        <w:rPr>
          <w:bCs/>
          <w:lang w:val="es-CR"/>
        </w:rPr>
      </w:pPr>
    </w:p>
    <w:p w14:paraId="1BEA141F" w14:textId="77777777" w:rsidR="006C20B7" w:rsidRPr="00315AAB" w:rsidRDefault="006C20B7" w:rsidP="00E25FD9">
      <w:pPr>
        <w:tabs>
          <w:tab w:val="left" w:pos="1440"/>
        </w:tabs>
        <w:ind w:left="1440" w:hanging="720"/>
        <w:jc w:val="both"/>
        <w:rPr>
          <w:bCs/>
          <w:lang w:val="es-CR"/>
        </w:rPr>
      </w:pPr>
      <w:r w:rsidRPr="00315AAB">
        <w:rPr>
          <w:bCs/>
          <w:lang w:val="es-CR"/>
        </w:rPr>
        <w:t>Como excepción para la categoría de riesgo E, el Banco con operaciones crediticias con un deudor cuyo nivel de Comportamiento de Pago Histórico está en Nivel 3, debe calcular el monto mínimo de la estimación para dichos deudores de acuerdo con el siguiente cuadro:</w:t>
      </w:r>
    </w:p>
    <w:p w14:paraId="7E129D55" w14:textId="77777777" w:rsidR="00182CA2" w:rsidRPr="00315AAB" w:rsidRDefault="00182CA2" w:rsidP="00E25FD9">
      <w:pPr>
        <w:tabs>
          <w:tab w:val="left" w:pos="1440"/>
        </w:tabs>
        <w:ind w:left="1440" w:hanging="720"/>
        <w:jc w:val="both"/>
        <w:rPr>
          <w:bCs/>
          <w:lang w:val="es-CR"/>
        </w:rPr>
      </w:pPr>
    </w:p>
    <w:tbl>
      <w:tblPr>
        <w:tblW w:w="0" w:type="auto"/>
        <w:tblInd w:w="2305" w:type="dxa"/>
        <w:tblLook w:val="0000" w:firstRow="0" w:lastRow="0" w:firstColumn="0" w:lastColumn="0" w:noHBand="0" w:noVBand="0"/>
      </w:tblPr>
      <w:tblGrid>
        <w:gridCol w:w="2066"/>
        <w:gridCol w:w="284"/>
        <w:gridCol w:w="2693"/>
      </w:tblGrid>
      <w:tr w:rsidR="006C20B7" w:rsidRPr="00315AAB" w14:paraId="4A49DEBB" w14:textId="77777777" w:rsidTr="00AC7175">
        <w:tc>
          <w:tcPr>
            <w:tcW w:w="2066" w:type="dxa"/>
            <w:tcBorders>
              <w:bottom w:val="single" w:sz="4" w:space="0" w:color="auto"/>
            </w:tcBorders>
          </w:tcPr>
          <w:p w14:paraId="2B2ACF4D" w14:textId="77777777" w:rsidR="006C20B7" w:rsidRPr="00315AAB" w:rsidRDefault="006C20B7" w:rsidP="00E25FD9">
            <w:pPr>
              <w:tabs>
                <w:tab w:val="left" w:pos="660"/>
              </w:tabs>
              <w:jc w:val="center"/>
              <w:rPr>
                <w:b/>
                <w:lang w:val="es-CR"/>
              </w:rPr>
            </w:pPr>
            <w:r w:rsidRPr="00315AAB">
              <w:rPr>
                <w:bCs/>
                <w:lang w:val="es-CR"/>
              </w:rPr>
              <w:t xml:space="preserve">Mora </w:t>
            </w:r>
            <w:r w:rsidR="00DC7C8E" w:rsidRPr="00315AAB">
              <w:rPr>
                <w:bCs/>
                <w:lang w:val="es-CR"/>
              </w:rPr>
              <w:t>en el</w:t>
            </w:r>
            <w:r w:rsidRPr="00315AAB">
              <w:rPr>
                <w:bCs/>
                <w:lang w:val="es-CR"/>
              </w:rPr>
              <w:t xml:space="preserve"> Banco</w:t>
            </w:r>
          </w:p>
        </w:tc>
        <w:tc>
          <w:tcPr>
            <w:tcW w:w="284" w:type="dxa"/>
            <w:vAlign w:val="bottom"/>
          </w:tcPr>
          <w:p w14:paraId="245F758C" w14:textId="77777777" w:rsidR="006C20B7" w:rsidRPr="00315AAB" w:rsidRDefault="006C20B7" w:rsidP="00E25FD9">
            <w:pPr>
              <w:tabs>
                <w:tab w:val="left" w:pos="660"/>
              </w:tabs>
              <w:jc w:val="center"/>
              <w:rPr>
                <w:bCs/>
                <w:lang w:val="es-CR"/>
              </w:rPr>
            </w:pPr>
          </w:p>
        </w:tc>
        <w:tc>
          <w:tcPr>
            <w:tcW w:w="2693" w:type="dxa"/>
            <w:tcBorders>
              <w:bottom w:val="single" w:sz="4" w:space="0" w:color="auto"/>
            </w:tcBorders>
            <w:vAlign w:val="bottom"/>
          </w:tcPr>
          <w:p w14:paraId="7D2D34A7" w14:textId="77777777" w:rsidR="006C20B7" w:rsidRPr="00315AAB" w:rsidRDefault="006C20B7" w:rsidP="00E25FD9">
            <w:pPr>
              <w:tabs>
                <w:tab w:val="left" w:pos="660"/>
              </w:tabs>
              <w:jc w:val="center"/>
              <w:rPr>
                <w:bCs/>
                <w:lang w:val="es-CR"/>
              </w:rPr>
            </w:pPr>
            <w:r w:rsidRPr="00315AAB">
              <w:rPr>
                <w:bCs/>
                <w:lang w:val="es-CR"/>
              </w:rPr>
              <w:t>Porcentaje de estimación</w:t>
            </w:r>
          </w:p>
        </w:tc>
      </w:tr>
      <w:tr w:rsidR="006C20B7" w:rsidRPr="00315AAB" w14:paraId="0910CE30" w14:textId="77777777" w:rsidTr="00AC7175">
        <w:tc>
          <w:tcPr>
            <w:tcW w:w="2066" w:type="dxa"/>
            <w:tcBorders>
              <w:top w:val="single" w:sz="4" w:space="0" w:color="auto"/>
            </w:tcBorders>
          </w:tcPr>
          <w:p w14:paraId="0EF293B6" w14:textId="77777777" w:rsidR="006C20B7" w:rsidRPr="00315AAB" w:rsidRDefault="006C20B7" w:rsidP="00E25FD9">
            <w:pPr>
              <w:widowControl w:val="0"/>
              <w:jc w:val="center"/>
              <w:rPr>
                <w:lang w:val="es-CR"/>
              </w:rPr>
            </w:pPr>
            <w:r w:rsidRPr="00315AAB">
              <w:rPr>
                <w:lang w:val="es-CR"/>
              </w:rPr>
              <w:t>De 0 a 30 días</w:t>
            </w:r>
          </w:p>
        </w:tc>
        <w:tc>
          <w:tcPr>
            <w:tcW w:w="284" w:type="dxa"/>
          </w:tcPr>
          <w:p w14:paraId="0B19768D" w14:textId="77777777" w:rsidR="006C20B7" w:rsidRPr="00315AAB" w:rsidRDefault="006C20B7" w:rsidP="00E25FD9">
            <w:pPr>
              <w:tabs>
                <w:tab w:val="left" w:pos="660"/>
              </w:tabs>
              <w:jc w:val="center"/>
              <w:rPr>
                <w:lang w:val="es-CR"/>
              </w:rPr>
            </w:pPr>
          </w:p>
        </w:tc>
        <w:tc>
          <w:tcPr>
            <w:tcW w:w="2693" w:type="dxa"/>
            <w:tcBorders>
              <w:top w:val="single" w:sz="4" w:space="0" w:color="auto"/>
            </w:tcBorders>
          </w:tcPr>
          <w:p w14:paraId="6AE5B2FF" w14:textId="77777777" w:rsidR="006C20B7" w:rsidRPr="00315AAB" w:rsidRDefault="006C20B7" w:rsidP="00E25FD9">
            <w:pPr>
              <w:widowControl w:val="0"/>
              <w:jc w:val="center"/>
              <w:rPr>
                <w:lang w:val="es-CR"/>
              </w:rPr>
            </w:pPr>
            <w:r w:rsidRPr="00315AAB">
              <w:rPr>
                <w:lang w:val="es-CR"/>
              </w:rPr>
              <w:t>20%</w:t>
            </w:r>
          </w:p>
        </w:tc>
      </w:tr>
      <w:tr w:rsidR="006C20B7" w:rsidRPr="00315AAB" w14:paraId="141984C1" w14:textId="77777777" w:rsidTr="00AC7175">
        <w:tc>
          <w:tcPr>
            <w:tcW w:w="2066" w:type="dxa"/>
          </w:tcPr>
          <w:p w14:paraId="64C2AA21" w14:textId="77777777" w:rsidR="006C20B7" w:rsidRPr="00315AAB" w:rsidRDefault="006C20B7" w:rsidP="00E25FD9">
            <w:pPr>
              <w:widowControl w:val="0"/>
              <w:jc w:val="center"/>
              <w:rPr>
                <w:lang w:val="es-CR"/>
              </w:rPr>
            </w:pPr>
            <w:r w:rsidRPr="00315AAB">
              <w:rPr>
                <w:lang w:val="es-CR"/>
              </w:rPr>
              <w:t>De 31 a 60 días</w:t>
            </w:r>
          </w:p>
        </w:tc>
        <w:tc>
          <w:tcPr>
            <w:tcW w:w="284" w:type="dxa"/>
          </w:tcPr>
          <w:p w14:paraId="1B0591A7" w14:textId="77777777" w:rsidR="006C20B7" w:rsidRPr="00315AAB" w:rsidRDefault="006C20B7" w:rsidP="00E25FD9">
            <w:pPr>
              <w:tabs>
                <w:tab w:val="left" w:pos="660"/>
              </w:tabs>
              <w:jc w:val="center"/>
              <w:rPr>
                <w:lang w:val="es-CR"/>
              </w:rPr>
            </w:pPr>
          </w:p>
        </w:tc>
        <w:tc>
          <w:tcPr>
            <w:tcW w:w="2693" w:type="dxa"/>
          </w:tcPr>
          <w:p w14:paraId="3FB16918" w14:textId="77777777" w:rsidR="006C20B7" w:rsidRPr="00315AAB" w:rsidRDefault="006C20B7" w:rsidP="00E25FD9">
            <w:pPr>
              <w:widowControl w:val="0"/>
              <w:jc w:val="center"/>
              <w:rPr>
                <w:lang w:val="es-CR"/>
              </w:rPr>
            </w:pPr>
            <w:r w:rsidRPr="00315AAB">
              <w:rPr>
                <w:lang w:val="es-CR"/>
              </w:rPr>
              <w:t>50%</w:t>
            </w:r>
          </w:p>
        </w:tc>
      </w:tr>
      <w:tr w:rsidR="006C20B7" w:rsidRPr="00315AAB" w14:paraId="76E069D3" w14:textId="77777777" w:rsidTr="00973B57">
        <w:trPr>
          <w:trHeight w:val="80"/>
        </w:trPr>
        <w:tc>
          <w:tcPr>
            <w:tcW w:w="2066" w:type="dxa"/>
          </w:tcPr>
          <w:p w14:paraId="32069B15" w14:textId="77777777" w:rsidR="006C20B7" w:rsidRPr="00315AAB" w:rsidRDefault="006C20B7" w:rsidP="00E25FD9">
            <w:pPr>
              <w:widowControl w:val="0"/>
              <w:jc w:val="center"/>
              <w:rPr>
                <w:lang w:val="es-CR"/>
              </w:rPr>
            </w:pPr>
            <w:r w:rsidRPr="00315AAB">
              <w:rPr>
                <w:lang w:val="es-CR"/>
              </w:rPr>
              <w:t>Más de 61 días</w:t>
            </w:r>
          </w:p>
        </w:tc>
        <w:tc>
          <w:tcPr>
            <w:tcW w:w="284" w:type="dxa"/>
          </w:tcPr>
          <w:p w14:paraId="42784C98" w14:textId="77777777" w:rsidR="006C20B7" w:rsidRPr="00315AAB" w:rsidRDefault="006C20B7" w:rsidP="00E25FD9">
            <w:pPr>
              <w:tabs>
                <w:tab w:val="left" w:pos="660"/>
              </w:tabs>
              <w:jc w:val="center"/>
              <w:rPr>
                <w:lang w:val="es-CR"/>
              </w:rPr>
            </w:pPr>
          </w:p>
        </w:tc>
        <w:tc>
          <w:tcPr>
            <w:tcW w:w="2693" w:type="dxa"/>
          </w:tcPr>
          <w:p w14:paraId="1C1F4680" w14:textId="77777777" w:rsidR="006C20B7" w:rsidRPr="00315AAB" w:rsidRDefault="006C20B7" w:rsidP="00E25FD9">
            <w:pPr>
              <w:widowControl w:val="0"/>
              <w:jc w:val="center"/>
              <w:rPr>
                <w:lang w:val="es-CR"/>
              </w:rPr>
            </w:pPr>
            <w:r w:rsidRPr="00315AAB">
              <w:rPr>
                <w:lang w:val="es-CR"/>
              </w:rPr>
              <w:t>100%</w:t>
            </w:r>
          </w:p>
        </w:tc>
      </w:tr>
    </w:tbl>
    <w:p w14:paraId="1A48AEE1" w14:textId="77777777" w:rsidR="00A227B5" w:rsidRPr="00315AAB" w:rsidRDefault="00A227B5" w:rsidP="00E25FD9">
      <w:pPr>
        <w:tabs>
          <w:tab w:val="left" w:pos="1440"/>
        </w:tabs>
        <w:ind w:left="1440" w:hanging="720"/>
        <w:jc w:val="both"/>
        <w:rPr>
          <w:bCs/>
          <w:lang w:val="es-CR"/>
        </w:rPr>
      </w:pPr>
    </w:p>
    <w:p w14:paraId="7BF3114E" w14:textId="77777777" w:rsidR="00A8491A" w:rsidRPr="00315AAB" w:rsidRDefault="00A8491A" w:rsidP="00E25FD9">
      <w:pPr>
        <w:rPr>
          <w:bCs/>
          <w:lang w:val="es-CR"/>
        </w:rPr>
      </w:pPr>
      <w:r w:rsidRPr="00315AAB">
        <w:rPr>
          <w:bCs/>
          <w:lang w:val="es-CR"/>
        </w:rPr>
        <w:br w:type="page"/>
      </w:r>
    </w:p>
    <w:p w14:paraId="36EBD825" w14:textId="77777777" w:rsidR="00E96342" w:rsidRPr="00315AAB" w:rsidRDefault="00E96342" w:rsidP="00E25FD9">
      <w:pPr>
        <w:tabs>
          <w:tab w:val="left" w:pos="1440"/>
        </w:tabs>
        <w:ind w:left="1440" w:hanging="720"/>
        <w:jc w:val="both"/>
        <w:rPr>
          <w:bCs/>
          <w:lang w:val="es-CR"/>
        </w:rPr>
      </w:pPr>
    </w:p>
    <w:p w14:paraId="10CFD232" w14:textId="77777777" w:rsidR="00E96342" w:rsidRPr="00315AAB" w:rsidRDefault="00E96342" w:rsidP="00E25FD9">
      <w:pPr>
        <w:tabs>
          <w:tab w:val="left" w:pos="1440"/>
        </w:tabs>
        <w:ind w:left="1440" w:hanging="720"/>
        <w:jc w:val="both"/>
        <w:rPr>
          <w:bCs/>
          <w:lang w:val="es-CR"/>
        </w:rPr>
      </w:pPr>
      <w:r w:rsidRPr="00315AAB">
        <w:rPr>
          <w:bCs/>
          <w:lang w:val="es-CR"/>
        </w:rPr>
        <w:t>Los porcentajes de estimación según la categoría de riesgo del deudor</w:t>
      </w:r>
      <w:r w:rsidR="004B3009" w:rsidRPr="00315AAB">
        <w:rPr>
          <w:bCs/>
          <w:lang w:val="es-CR"/>
        </w:rPr>
        <w:t>,</w:t>
      </w:r>
      <w:r w:rsidRPr="00315AAB">
        <w:rPr>
          <w:bCs/>
          <w:lang w:val="es-CR"/>
        </w:rPr>
        <w:t xml:space="preserve"> son los siguientes:</w:t>
      </w:r>
    </w:p>
    <w:p w14:paraId="0FBF77F9" w14:textId="77777777" w:rsidR="009500BE" w:rsidRPr="00315AAB" w:rsidRDefault="009500BE" w:rsidP="00E25FD9">
      <w:pPr>
        <w:tabs>
          <w:tab w:val="left" w:pos="1440"/>
        </w:tabs>
        <w:ind w:left="1440" w:hanging="720"/>
        <w:jc w:val="both"/>
        <w:rPr>
          <w:bCs/>
          <w:lang w:val="es-CR"/>
        </w:rPr>
      </w:pPr>
    </w:p>
    <w:tbl>
      <w:tblPr>
        <w:tblW w:w="0" w:type="auto"/>
        <w:jc w:val="center"/>
        <w:tblLook w:val="0000" w:firstRow="0" w:lastRow="0" w:firstColumn="0" w:lastColumn="0" w:noHBand="0" w:noVBand="0"/>
      </w:tblPr>
      <w:tblGrid>
        <w:gridCol w:w="1620"/>
        <w:gridCol w:w="2024"/>
        <w:gridCol w:w="2275"/>
        <w:gridCol w:w="2354"/>
      </w:tblGrid>
      <w:tr w:rsidR="009500BE" w:rsidRPr="00315AAB" w14:paraId="62530D6A" w14:textId="77777777" w:rsidTr="004515CB">
        <w:trPr>
          <w:jc w:val="center"/>
        </w:trPr>
        <w:tc>
          <w:tcPr>
            <w:tcW w:w="1620" w:type="dxa"/>
            <w:vAlign w:val="bottom"/>
          </w:tcPr>
          <w:p w14:paraId="3F6A3A96" w14:textId="77777777" w:rsidR="009500BE" w:rsidRPr="00315AAB" w:rsidRDefault="009500BE" w:rsidP="004515CB">
            <w:pPr>
              <w:tabs>
                <w:tab w:val="left" w:pos="660"/>
              </w:tabs>
              <w:jc w:val="center"/>
              <w:rPr>
                <w:bCs/>
                <w:u w:val="single"/>
                <w:lang w:val="es-CR"/>
              </w:rPr>
            </w:pPr>
            <w:r w:rsidRPr="00315AAB">
              <w:rPr>
                <w:bCs/>
                <w:u w:val="single"/>
                <w:lang w:val="es-CR"/>
              </w:rPr>
              <w:t>Categoría de riesgo</w:t>
            </w:r>
          </w:p>
        </w:tc>
        <w:tc>
          <w:tcPr>
            <w:tcW w:w="2024" w:type="dxa"/>
            <w:vAlign w:val="bottom"/>
          </w:tcPr>
          <w:p w14:paraId="69566FFF" w14:textId="77777777" w:rsidR="009500BE" w:rsidRPr="00315AAB" w:rsidRDefault="009500BE" w:rsidP="004515CB">
            <w:pPr>
              <w:tabs>
                <w:tab w:val="left" w:pos="660"/>
              </w:tabs>
              <w:jc w:val="center"/>
              <w:rPr>
                <w:bCs/>
                <w:u w:val="single"/>
                <w:lang w:val="es-CR"/>
              </w:rPr>
            </w:pPr>
            <w:r w:rsidRPr="00315AAB">
              <w:rPr>
                <w:bCs/>
                <w:u w:val="single"/>
                <w:lang w:val="es-CR"/>
              </w:rPr>
              <w:t>Estimación Genérica</w:t>
            </w:r>
          </w:p>
        </w:tc>
        <w:tc>
          <w:tcPr>
            <w:tcW w:w="2275" w:type="dxa"/>
            <w:vAlign w:val="bottom"/>
          </w:tcPr>
          <w:p w14:paraId="34136BDE" w14:textId="77777777" w:rsidR="009500BE" w:rsidRPr="00315AAB" w:rsidRDefault="009500BE" w:rsidP="004515CB">
            <w:pPr>
              <w:tabs>
                <w:tab w:val="left" w:pos="660"/>
              </w:tabs>
              <w:jc w:val="center"/>
              <w:rPr>
                <w:bCs/>
                <w:u w:val="single"/>
                <w:lang w:val="es-CR"/>
              </w:rPr>
            </w:pPr>
            <w:r w:rsidRPr="00315AAB">
              <w:rPr>
                <w:bCs/>
                <w:u w:val="single"/>
                <w:lang w:val="es-CR"/>
              </w:rPr>
              <w:t>Porcentaje de estimación específica sobre la parte descubierta</w:t>
            </w:r>
          </w:p>
        </w:tc>
        <w:tc>
          <w:tcPr>
            <w:tcW w:w="2354" w:type="dxa"/>
            <w:vAlign w:val="bottom"/>
          </w:tcPr>
          <w:p w14:paraId="681E0281" w14:textId="77777777" w:rsidR="009500BE" w:rsidRPr="00315AAB" w:rsidRDefault="009500BE" w:rsidP="004515CB">
            <w:pPr>
              <w:tabs>
                <w:tab w:val="left" w:pos="660"/>
              </w:tabs>
              <w:jc w:val="center"/>
              <w:rPr>
                <w:bCs/>
                <w:u w:val="single"/>
                <w:lang w:val="es-CR"/>
              </w:rPr>
            </w:pPr>
            <w:r w:rsidRPr="00315AAB">
              <w:rPr>
                <w:bCs/>
                <w:u w:val="single"/>
                <w:lang w:val="es-CR"/>
              </w:rPr>
              <w:t>Porcentaje de estimación específica sobre la parte cubierta</w:t>
            </w:r>
          </w:p>
        </w:tc>
      </w:tr>
      <w:tr w:rsidR="009500BE" w:rsidRPr="00315AAB" w14:paraId="391B638B" w14:textId="77777777" w:rsidTr="004515CB">
        <w:trPr>
          <w:trHeight w:val="95"/>
          <w:jc w:val="center"/>
        </w:trPr>
        <w:tc>
          <w:tcPr>
            <w:tcW w:w="1620" w:type="dxa"/>
          </w:tcPr>
          <w:p w14:paraId="273693B2" w14:textId="77777777" w:rsidR="009500BE" w:rsidRPr="00315AAB" w:rsidRDefault="009500BE" w:rsidP="004515CB">
            <w:pPr>
              <w:tabs>
                <w:tab w:val="left" w:pos="660"/>
              </w:tabs>
              <w:jc w:val="center"/>
              <w:rPr>
                <w:lang w:val="es-CR"/>
              </w:rPr>
            </w:pPr>
            <w:r w:rsidRPr="00315AAB">
              <w:rPr>
                <w:lang w:val="es-CR"/>
              </w:rPr>
              <w:t>A1</w:t>
            </w:r>
          </w:p>
        </w:tc>
        <w:tc>
          <w:tcPr>
            <w:tcW w:w="2024" w:type="dxa"/>
          </w:tcPr>
          <w:p w14:paraId="73CCD4A0" w14:textId="77777777" w:rsidR="009500BE" w:rsidRPr="00315AAB" w:rsidRDefault="009500BE" w:rsidP="004515CB">
            <w:pPr>
              <w:tabs>
                <w:tab w:val="left" w:pos="660"/>
              </w:tabs>
              <w:jc w:val="center"/>
              <w:rPr>
                <w:lang w:val="es-CR"/>
              </w:rPr>
            </w:pPr>
            <w:r w:rsidRPr="00315AAB">
              <w:rPr>
                <w:lang w:val="es-CR"/>
              </w:rPr>
              <w:t>0,5%</w:t>
            </w:r>
          </w:p>
        </w:tc>
        <w:tc>
          <w:tcPr>
            <w:tcW w:w="2275" w:type="dxa"/>
          </w:tcPr>
          <w:p w14:paraId="1405EA79" w14:textId="77777777" w:rsidR="009500BE" w:rsidRPr="00315AAB" w:rsidRDefault="009500BE" w:rsidP="004515CB">
            <w:pPr>
              <w:tabs>
                <w:tab w:val="left" w:pos="660"/>
              </w:tabs>
              <w:jc w:val="center"/>
              <w:rPr>
                <w:lang w:val="es-CR"/>
              </w:rPr>
            </w:pPr>
            <w:r w:rsidRPr="00315AAB">
              <w:rPr>
                <w:lang w:val="es-CR"/>
              </w:rPr>
              <w:t>0%</w:t>
            </w:r>
          </w:p>
        </w:tc>
        <w:tc>
          <w:tcPr>
            <w:tcW w:w="2354" w:type="dxa"/>
          </w:tcPr>
          <w:p w14:paraId="4200F09C" w14:textId="77777777" w:rsidR="009500BE" w:rsidRPr="00315AAB" w:rsidRDefault="009500BE" w:rsidP="004515CB">
            <w:pPr>
              <w:tabs>
                <w:tab w:val="left" w:pos="660"/>
              </w:tabs>
              <w:jc w:val="center"/>
              <w:rPr>
                <w:lang w:val="es-CR"/>
              </w:rPr>
            </w:pPr>
            <w:r w:rsidRPr="00315AAB">
              <w:rPr>
                <w:lang w:val="es-CR"/>
              </w:rPr>
              <w:t>0%</w:t>
            </w:r>
          </w:p>
        </w:tc>
      </w:tr>
      <w:tr w:rsidR="009500BE" w:rsidRPr="00315AAB" w14:paraId="38D975FC" w14:textId="77777777" w:rsidTr="004515CB">
        <w:trPr>
          <w:trHeight w:val="62"/>
          <w:jc w:val="center"/>
        </w:trPr>
        <w:tc>
          <w:tcPr>
            <w:tcW w:w="1620" w:type="dxa"/>
          </w:tcPr>
          <w:p w14:paraId="6AC6A149" w14:textId="77777777" w:rsidR="009500BE" w:rsidRPr="00315AAB" w:rsidRDefault="009500BE" w:rsidP="004515CB">
            <w:pPr>
              <w:tabs>
                <w:tab w:val="left" w:pos="660"/>
              </w:tabs>
              <w:jc w:val="center"/>
              <w:rPr>
                <w:lang w:val="es-CR"/>
              </w:rPr>
            </w:pPr>
            <w:r w:rsidRPr="00315AAB">
              <w:rPr>
                <w:lang w:val="es-CR"/>
              </w:rPr>
              <w:t>A2</w:t>
            </w:r>
          </w:p>
        </w:tc>
        <w:tc>
          <w:tcPr>
            <w:tcW w:w="2024" w:type="dxa"/>
          </w:tcPr>
          <w:p w14:paraId="61266CE5" w14:textId="77777777" w:rsidR="009500BE" w:rsidRPr="00315AAB" w:rsidRDefault="009500BE" w:rsidP="004515CB">
            <w:pPr>
              <w:tabs>
                <w:tab w:val="left" w:pos="660"/>
              </w:tabs>
              <w:jc w:val="center"/>
              <w:rPr>
                <w:lang w:val="es-CR"/>
              </w:rPr>
            </w:pPr>
            <w:r w:rsidRPr="00315AAB">
              <w:rPr>
                <w:lang w:val="es-CR"/>
              </w:rPr>
              <w:t>0,5%</w:t>
            </w:r>
          </w:p>
        </w:tc>
        <w:tc>
          <w:tcPr>
            <w:tcW w:w="2275" w:type="dxa"/>
          </w:tcPr>
          <w:p w14:paraId="1A2C854E" w14:textId="77777777" w:rsidR="009500BE" w:rsidRPr="00315AAB" w:rsidRDefault="009500BE" w:rsidP="004515CB">
            <w:pPr>
              <w:tabs>
                <w:tab w:val="left" w:pos="660"/>
              </w:tabs>
              <w:jc w:val="center"/>
              <w:rPr>
                <w:lang w:val="es-CR"/>
              </w:rPr>
            </w:pPr>
            <w:r w:rsidRPr="00315AAB">
              <w:rPr>
                <w:lang w:val="es-CR"/>
              </w:rPr>
              <w:t>0%</w:t>
            </w:r>
          </w:p>
        </w:tc>
        <w:tc>
          <w:tcPr>
            <w:tcW w:w="2354" w:type="dxa"/>
          </w:tcPr>
          <w:p w14:paraId="3902BB55" w14:textId="77777777" w:rsidR="009500BE" w:rsidRPr="00315AAB" w:rsidRDefault="009500BE" w:rsidP="004515CB">
            <w:pPr>
              <w:tabs>
                <w:tab w:val="left" w:pos="660"/>
              </w:tabs>
              <w:jc w:val="center"/>
              <w:rPr>
                <w:lang w:val="es-CR"/>
              </w:rPr>
            </w:pPr>
            <w:r w:rsidRPr="00315AAB">
              <w:rPr>
                <w:lang w:val="es-CR"/>
              </w:rPr>
              <w:t>0%</w:t>
            </w:r>
          </w:p>
        </w:tc>
      </w:tr>
      <w:tr w:rsidR="009500BE" w:rsidRPr="00315AAB" w14:paraId="7422BDBC" w14:textId="77777777" w:rsidTr="004515CB">
        <w:trPr>
          <w:jc w:val="center"/>
        </w:trPr>
        <w:tc>
          <w:tcPr>
            <w:tcW w:w="1620" w:type="dxa"/>
          </w:tcPr>
          <w:p w14:paraId="099010AD" w14:textId="77777777" w:rsidR="009500BE" w:rsidRPr="00315AAB" w:rsidRDefault="009500BE" w:rsidP="004515CB">
            <w:pPr>
              <w:tabs>
                <w:tab w:val="left" w:pos="660"/>
              </w:tabs>
              <w:jc w:val="center"/>
              <w:rPr>
                <w:lang w:val="es-CR"/>
              </w:rPr>
            </w:pPr>
            <w:r w:rsidRPr="00315AAB">
              <w:rPr>
                <w:lang w:val="es-CR"/>
              </w:rPr>
              <w:t>B1</w:t>
            </w:r>
          </w:p>
        </w:tc>
        <w:tc>
          <w:tcPr>
            <w:tcW w:w="2024" w:type="dxa"/>
          </w:tcPr>
          <w:p w14:paraId="76DC854D" w14:textId="77777777" w:rsidR="009500BE" w:rsidRPr="00315AAB" w:rsidRDefault="009500BE" w:rsidP="004515CB">
            <w:pPr>
              <w:tabs>
                <w:tab w:val="left" w:pos="660"/>
              </w:tabs>
              <w:jc w:val="center"/>
              <w:rPr>
                <w:lang w:val="es-CR"/>
              </w:rPr>
            </w:pPr>
            <w:r w:rsidRPr="00315AAB">
              <w:rPr>
                <w:lang w:val="es-CR"/>
              </w:rPr>
              <w:t>No aplica</w:t>
            </w:r>
          </w:p>
        </w:tc>
        <w:tc>
          <w:tcPr>
            <w:tcW w:w="2275" w:type="dxa"/>
          </w:tcPr>
          <w:p w14:paraId="04F2CD9E" w14:textId="77777777" w:rsidR="009500BE" w:rsidRPr="00315AAB" w:rsidRDefault="009500BE" w:rsidP="004515CB">
            <w:pPr>
              <w:tabs>
                <w:tab w:val="left" w:pos="660"/>
              </w:tabs>
              <w:jc w:val="center"/>
              <w:rPr>
                <w:lang w:val="es-CR"/>
              </w:rPr>
            </w:pPr>
            <w:r w:rsidRPr="00315AAB">
              <w:rPr>
                <w:lang w:val="es-CR"/>
              </w:rPr>
              <w:t>5%</w:t>
            </w:r>
          </w:p>
        </w:tc>
        <w:tc>
          <w:tcPr>
            <w:tcW w:w="2354" w:type="dxa"/>
          </w:tcPr>
          <w:p w14:paraId="71C6D693" w14:textId="77777777" w:rsidR="009500BE" w:rsidRPr="00315AAB" w:rsidRDefault="009500BE" w:rsidP="004515CB">
            <w:pPr>
              <w:tabs>
                <w:tab w:val="left" w:pos="660"/>
              </w:tabs>
              <w:jc w:val="center"/>
              <w:rPr>
                <w:lang w:val="es-CR"/>
              </w:rPr>
            </w:pPr>
            <w:r w:rsidRPr="00315AAB">
              <w:rPr>
                <w:lang w:val="es-CR"/>
              </w:rPr>
              <w:t>0,50%</w:t>
            </w:r>
          </w:p>
        </w:tc>
      </w:tr>
      <w:tr w:rsidR="009500BE" w:rsidRPr="00315AAB" w14:paraId="61EA9106" w14:textId="77777777" w:rsidTr="004515CB">
        <w:trPr>
          <w:trHeight w:val="72"/>
          <w:jc w:val="center"/>
        </w:trPr>
        <w:tc>
          <w:tcPr>
            <w:tcW w:w="1620" w:type="dxa"/>
          </w:tcPr>
          <w:p w14:paraId="73D5CAB5" w14:textId="77777777" w:rsidR="009500BE" w:rsidRPr="00315AAB" w:rsidRDefault="009500BE" w:rsidP="004515CB">
            <w:pPr>
              <w:tabs>
                <w:tab w:val="left" w:pos="660"/>
              </w:tabs>
              <w:jc w:val="center"/>
              <w:rPr>
                <w:lang w:val="es-CR"/>
              </w:rPr>
            </w:pPr>
            <w:r w:rsidRPr="00315AAB">
              <w:rPr>
                <w:lang w:val="es-CR"/>
              </w:rPr>
              <w:t>B2</w:t>
            </w:r>
          </w:p>
        </w:tc>
        <w:tc>
          <w:tcPr>
            <w:tcW w:w="2024" w:type="dxa"/>
          </w:tcPr>
          <w:p w14:paraId="6BCE73DE" w14:textId="77777777" w:rsidR="009500BE" w:rsidRPr="00315AAB" w:rsidRDefault="009500BE" w:rsidP="004515CB">
            <w:pPr>
              <w:tabs>
                <w:tab w:val="left" w:pos="660"/>
              </w:tabs>
              <w:jc w:val="center"/>
              <w:rPr>
                <w:lang w:val="es-CR"/>
              </w:rPr>
            </w:pPr>
            <w:r w:rsidRPr="00315AAB">
              <w:rPr>
                <w:lang w:val="es-CR"/>
              </w:rPr>
              <w:t>No aplica</w:t>
            </w:r>
          </w:p>
        </w:tc>
        <w:tc>
          <w:tcPr>
            <w:tcW w:w="2275" w:type="dxa"/>
          </w:tcPr>
          <w:p w14:paraId="6A3FFE10" w14:textId="77777777" w:rsidR="009500BE" w:rsidRPr="00315AAB" w:rsidRDefault="009500BE" w:rsidP="004515CB">
            <w:pPr>
              <w:tabs>
                <w:tab w:val="left" w:pos="660"/>
              </w:tabs>
              <w:jc w:val="center"/>
              <w:rPr>
                <w:lang w:val="es-CR"/>
              </w:rPr>
            </w:pPr>
            <w:r w:rsidRPr="00315AAB">
              <w:rPr>
                <w:lang w:val="es-CR"/>
              </w:rPr>
              <w:t>10%</w:t>
            </w:r>
          </w:p>
        </w:tc>
        <w:tc>
          <w:tcPr>
            <w:tcW w:w="2354" w:type="dxa"/>
          </w:tcPr>
          <w:p w14:paraId="340293BD" w14:textId="77777777" w:rsidR="009500BE" w:rsidRPr="00315AAB" w:rsidRDefault="009500BE" w:rsidP="004515CB">
            <w:pPr>
              <w:tabs>
                <w:tab w:val="left" w:pos="660"/>
              </w:tabs>
              <w:jc w:val="center"/>
              <w:rPr>
                <w:lang w:val="es-CR"/>
              </w:rPr>
            </w:pPr>
            <w:r w:rsidRPr="00315AAB">
              <w:rPr>
                <w:lang w:val="es-CR"/>
              </w:rPr>
              <w:t>0,50%</w:t>
            </w:r>
          </w:p>
        </w:tc>
      </w:tr>
      <w:tr w:rsidR="009500BE" w:rsidRPr="00315AAB" w14:paraId="33A9E298" w14:textId="77777777" w:rsidTr="004515CB">
        <w:trPr>
          <w:jc w:val="center"/>
        </w:trPr>
        <w:tc>
          <w:tcPr>
            <w:tcW w:w="1620" w:type="dxa"/>
          </w:tcPr>
          <w:p w14:paraId="7ECA8B70" w14:textId="77777777" w:rsidR="009500BE" w:rsidRPr="00315AAB" w:rsidRDefault="009500BE" w:rsidP="004515CB">
            <w:pPr>
              <w:tabs>
                <w:tab w:val="left" w:pos="660"/>
              </w:tabs>
              <w:jc w:val="center"/>
              <w:rPr>
                <w:lang w:val="es-CR"/>
              </w:rPr>
            </w:pPr>
            <w:r w:rsidRPr="00315AAB">
              <w:rPr>
                <w:lang w:val="es-CR"/>
              </w:rPr>
              <w:t>C1</w:t>
            </w:r>
          </w:p>
        </w:tc>
        <w:tc>
          <w:tcPr>
            <w:tcW w:w="2024" w:type="dxa"/>
          </w:tcPr>
          <w:p w14:paraId="3B5435FC" w14:textId="77777777" w:rsidR="009500BE" w:rsidRPr="00315AAB" w:rsidRDefault="009500BE" w:rsidP="004515CB">
            <w:pPr>
              <w:tabs>
                <w:tab w:val="left" w:pos="660"/>
              </w:tabs>
              <w:jc w:val="center"/>
              <w:rPr>
                <w:lang w:val="es-CR"/>
              </w:rPr>
            </w:pPr>
            <w:r w:rsidRPr="00315AAB">
              <w:rPr>
                <w:lang w:val="es-CR"/>
              </w:rPr>
              <w:t>No aplica</w:t>
            </w:r>
          </w:p>
        </w:tc>
        <w:tc>
          <w:tcPr>
            <w:tcW w:w="2275" w:type="dxa"/>
          </w:tcPr>
          <w:p w14:paraId="28A7C669" w14:textId="77777777" w:rsidR="009500BE" w:rsidRPr="00315AAB" w:rsidRDefault="009500BE" w:rsidP="004515CB">
            <w:pPr>
              <w:tabs>
                <w:tab w:val="left" w:pos="660"/>
              </w:tabs>
              <w:jc w:val="center"/>
              <w:rPr>
                <w:lang w:val="es-CR"/>
              </w:rPr>
            </w:pPr>
            <w:r w:rsidRPr="00315AAB">
              <w:rPr>
                <w:lang w:val="es-CR"/>
              </w:rPr>
              <w:t>25%</w:t>
            </w:r>
          </w:p>
        </w:tc>
        <w:tc>
          <w:tcPr>
            <w:tcW w:w="2354" w:type="dxa"/>
          </w:tcPr>
          <w:p w14:paraId="47737705" w14:textId="77777777" w:rsidR="009500BE" w:rsidRPr="00315AAB" w:rsidRDefault="009500BE" w:rsidP="004515CB">
            <w:pPr>
              <w:tabs>
                <w:tab w:val="left" w:pos="660"/>
              </w:tabs>
              <w:jc w:val="center"/>
              <w:rPr>
                <w:lang w:val="es-CR"/>
              </w:rPr>
            </w:pPr>
            <w:r w:rsidRPr="00315AAB">
              <w:rPr>
                <w:lang w:val="es-CR"/>
              </w:rPr>
              <w:t>0,50%</w:t>
            </w:r>
          </w:p>
        </w:tc>
      </w:tr>
      <w:tr w:rsidR="009500BE" w:rsidRPr="00315AAB" w14:paraId="363DD123" w14:textId="77777777" w:rsidTr="004515CB">
        <w:trPr>
          <w:trHeight w:val="72"/>
          <w:jc w:val="center"/>
        </w:trPr>
        <w:tc>
          <w:tcPr>
            <w:tcW w:w="1620" w:type="dxa"/>
          </w:tcPr>
          <w:p w14:paraId="1766AAA7" w14:textId="77777777" w:rsidR="009500BE" w:rsidRPr="00315AAB" w:rsidRDefault="009500BE" w:rsidP="004515CB">
            <w:pPr>
              <w:tabs>
                <w:tab w:val="left" w:pos="660"/>
              </w:tabs>
              <w:jc w:val="center"/>
              <w:rPr>
                <w:lang w:val="es-CR"/>
              </w:rPr>
            </w:pPr>
            <w:r w:rsidRPr="00315AAB">
              <w:rPr>
                <w:lang w:val="es-CR"/>
              </w:rPr>
              <w:t>C2</w:t>
            </w:r>
          </w:p>
        </w:tc>
        <w:tc>
          <w:tcPr>
            <w:tcW w:w="2024" w:type="dxa"/>
          </w:tcPr>
          <w:p w14:paraId="58AD7C71" w14:textId="77777777" w:rsidR="009500BE" w:rsidRPr="00315AAB" w:rsidRDefault="009500BE" w:rsidP="004515CB">
            <w:pPr>
              <w:tabs>
                <w:tab w:val="left" w:pos="660"/>
              </w:tabs>
              <w:jc w:val="center"/>
              <w:rPr>
                <w:lang w:val="es-CR"/>
              </w:rPr>
            </w:pPr>
            <w:r w:rsidRPr="00315AAB">
              <w:rPr>
                <w:lang w:val="es-CR"/>
              </w:rPr>
              <w:t>No aplica</w:t>
            </w:r>
          </w:p>
        </w:tc>
        <w:tc>
          <w:tcPr>
            <w:tcW w:w="2275" w:type="dxa"/>
          </w:tcPr>
          <w:p w14:paraId="128BE899" w14:textId="77777777" w:rsidR="009500BE" w:rsidRPr="00315AAB" w:rsidRDefault="009500BE" w:rsidP="004515CB">
            <w:pPr>
              <w:tabs>
                <w:tab w:val="left" w:pos="660"/>
              </w:tabs>
              <w:jc w:val="center"/>
              <w:rPr>
                <w:lang w:val="es-CR"/>
              </w:rPr>
            </w:pPr>
            <w:r w:rsidRPr="00315AAB">
              <w:rPr>
                <w:lang w:val="es-CR"/>
              </w:rPr>
              <w:t>50%</w:t>
            </w:r>
          </w:p>
        </w:tc>
        <w:tc>
          <w:tcPr>
            <w:tcW w:w="2354" w:type="dxa"/>
          </w:tcPr>
          <w:p w14:paraId="1C66FE7D" w14:textId="77777777" w:rsidR="009500BE" w:rsidRPr="00315AAB" w:rsidRDefault="009500BE" w:rsidP="004515CB">
            <w:pPr>
              <w:tabs>
                <w:tab w:val="left" w:pos="660"/>
              </w:tabs>
              <w:jc w:val="center"/>
              <w:rPr>
                <w:lang w:val="es-CR"/>
              </w:rPr>
            </w:pPr>
            <w:r w:rsidRPr="00315AAB">
              <w:rPr>
                <w:lang w:val="es-CR"/>
              </w:rPr>
              <w:t>0,50%</w:t>
            </w:r>
          </w:p>
        </w:tc>
      </w:tr>
      <w:tr w:rsidR="009500BE" w:rsidRPr="00315AAB" w14:paraId="75C27AAA" w14:textId="77777777" w:rsidTr="004515CB">
        <w:trPr>
          <w:jc w:val="center"/>
        </w:trPr>
        <w:tc>
          <w:tcPr>
            <w:tcW w:w="1620" w:type="dxa"/>
          </w:tcPr>
          <w:p w14:paraId="7C8CE961" w14:textId="77777777" w:rsidR="009500BE" w:rsidRPr="00315AAB" w:rsidRDefault="009500BE" w:rsidP="004515CB">
            <w:pPr>
              <w:tabs>
                <w:tab w:val="left" w:pos="660"/>
              </w:tabs>
              <w:jc w:val="center"/>
              <w:rPr>
                <w:lang w:val="es-CR"/>
              </w:rPr>
            </w:pPr>
            <w:r w:rsidRPr="00315AAB">
              <w:rPr>
                <w:lang w:val="es-CR"/>
              </w:rPr>
              <w:t>D</w:t>
            </w:r>
          </w:p>
        </w:tc>
        <w:tc>
          <w:tcPr>
            <w:tcW w:w="2024" w:type="dxa"/>
          </w:tcPr>
          <w:p w14:paraId="44E21AE2" w14:textId="77777777" w:rsidR="009500BE" w:rsidRPr="00315AAB" w:rsidRDefault="009500BE" w:rsidP="004515CB">
            <w:pPr>
              <w:tabs>
                <w:tab w:val="left" w:pos="660"/>
              </w:tabs>
              <w:jc w:val="center"/>
              <w:rPr>
                <w:lang w:val="es-CR"/>
              </w:rPr>
            </w:pPr>
            <w:r w:rsidRPr="00315AAB">
              <w:rPr>
                <w:lang w:val="es-CR"/>
              </w:rPr>
              <w:t>No aplica</w:t>
            </w:r>
          </w:p>
        </w:tc>
        <w:tc>
          <w:tcPr>
            <w:tcW w:w="2275" w:type="dxa"/>
          </w:tcPr>
          <w:p w14:paraId="312E38A1" w14:textId="77777777" w:rsidR="009500BE" w:rsidRPr="00315AAB" w:rsidRDefault="009500BE" w:rsidP="004515CB">
            <w:pPr>
              <w:tabs>
                <w:tab w:val="left" w:pos="660"/>
              </w:tabs>
              <w:jc w:val="center"/>
              <w:rPr>
                <w:lang w:val="es-CR"/>
              </w:rPr>
            </w:pPr>
            <w:r w:rsidRPr="00315AAB">
              <w:rPr>
                <w:lang w:val="es-CR"/>
              </w:rPr>
              <w:t>75%</w:t>
            </w:r>
          </w:p>
        </w:tc>
        <w:tc>
          <w:tcPr>
            <w:tcW w:w="2354" w:type="dxa"/>
          </w:tcPr>
          <w:p w14:paraId="553F3AE0" w14:textId="77777777" w:rsidR="009500BE" w:rsidRPr="00315AAB" w:rsidRDefault="009500BE" w:rsidP="004515CB">
            <w:pPr>
              <w:tabs>
                <w:tab w:val="left" w:pos="660"/>
              </w:tabs>
              <w:jc w:val="center"/>
              <w:rPr>
                <w:lang w:val="es-CR"/>
              </w:rPr>
            </w:pPr>
            <w:r w:rsidRPr="00315AAB">
              <w:rPr>
                <w:lang w:val="es-CR"/>
              </w:rPr>
              <w:t>0,50%</w:t>
            </w:r>
          </w:p>
        </w:tc>
      </w:tr>
      <w:tr w:rsidR="009500BE" w:rsidRPr="00315AAB" w14:paraId="2B2B622E" w14:textId="77777777" w:rsidTr="004515CB">
        <w:trPr>
          <w:jc w:val="center"/>
        </w:trPr>
        <w:tc>
          <w:tcPr>
            <w:tcW w:w="1620" w:type="dxa"/>
          </w:tcPr>
          <w:p w14:paraId="40E8BD0D" w14:textId="77777777" w:rsidR="009500BE" w:rsidRPr="00315AAB" w:rsidRDefault="009500BE" w:rsidP="004515CB">
            <w:pPr>
              <w:tabs>
                <w:tab w:val="left" w:pos="660"/>
              </w:tabs>
              <w:jc w:val="center"/>
              <w:rPr>
                <w:lang w:val="es-CR"/>
              </w:rPr>
            </w:pPr>
            <w:r w:rsidRPr="00315AAB">
              <w:rPr>
                <w:lang w:val="es-CR"/>
              </w:rPr>
              <w:t>E</w:t>
            </w:r>
          </w:p>
        </w:tc>
        <w:tc>
          <w:tcPr>
            <w:tcW w:w="2024" w:type="dxa"/>
          </w:tcPr>
          <w:p w14:paraId="3BA967C7" w14:textId="77777777" w:rsidR="009500BE" w:rsidRPr="00315AAB" w:rsidRDefault="009500BE" w:rsidP="004515CB">
            <w:pPr>
              <w:tabs>
                <w:tab w:val="left" w:pos="660"/>
              </w:tabs>
              <w:jc w:val="center"/>
              <w:rPr>
                <w:lang w:val="es-CR"/>
              </w:rPr>
            </w:pPr>
            <w:r w:rsidRPr="00315AAB">
              <w:rPr>
                <w:lang w:val="es-CR"/>
              </w:rPr>
              <w:t>No aplica</w:t>
            </w:r>
          </w:p>
        </w:tc>
        <w:tc>
          <w:tcPr>
            <w:tcW w:w="2275" w:type="dxa"/>
          </w:tcPr>
          <w:p w14:paraId="6CFEFEC7" w14:textId="77777777" w:rsidR="009500BE" w:rsidRPr="00315AAB" w:rsidRDefault="009500BE" w:rsidP="004515CB">
            <w:pPr>
              <w:tabs>
                <w:tab w:val="left" w:pos="660"/>
              </w:tabs>
              <w:jc w:val="center"/>
              <w:rPr>
                <w:lang w:val="es-CR"/>
              </w:rPr>
            </w:pPr>
            <w:r w:rsidRPr="00315AAB">
              <w:rPr>
                <w:lang w:val="es-CR"/>
              </w:rPr>
              <w:t>100%</w:t>
            </w:r>
          </w:p>
        </w:tc>
        <w:tc>
          <w:tcPr>
            <w:tcW w:w="2354" w:type="dxa"/>
          </w:tcPr>
          <w:p w14:paraId="0D810F0F" w14:textId="77777777" w:rsidR="009500BE" w:rsidRPr="00315AAB" w:rsidRDefault="009500BE" w:rsidP="004515CB">
            <w:pPr>
              <w:tabs>
                <w:tab w:val="left" w:pos="660"/>
              </w:tabs>
              <w:jc w:val="center"/>
              <w:rPr>
                <w:lang w:val="es-CR"/>
              </w:rPr>
            </w:pPr>
            <w:r w:rsidRPr="00315AAB">
              <w:rPr>
                <w:lang w:val="es-CR"/>
              </w:rPr>
              <w:t>0,50%</w:t>
            </w:r>
          </w:p>
        </w:tc>
      </w:tr>
    </w:tbl>
    <w:p w14:paraId="3A624D3D" w14:textId="77777777" w:rsidR="009500BE" w:rsidRPr="00315AAB" w:rsidRDefault="009500BE" w:rsidP="00E25FD9">
      <w:pPr>
        <w:tabs>
          <w:tab w:val="left" w:pos="1440"/>
        </w:tabs>
        <w:ind w:left="1440" w:hanging="720"/>
        <w:jc w:val="both"/>
        <w:rPr>
          <w:bCs/>
          <w:lang w:val="es-CR"/>
        </w:rPr>
      </w:pPr>
    </w:p>
    <w:p w14:paraId="757ACFBC" w14:textId="7C80402D" w:rsidR="00FA738A" w:rsidRPr="00315AAB" w:rsidRDefault="00FA738A" w:rsidP="00E25FD9">
      <w:pPr>
        <w:tabs>
          <w:tab w:val="left" w:pos="-1440"/>
          <w:tab w:val="left" w:pos="-720"/>
          <w:tab w:val="left" w:pos="1"/>
          <w:tab w:val="left" w:pos="1418"/>
          <w:tab w:val="right" w:pos="3897"/>
          <w:tab w:val="right" w:pos="5428"/>
          <w:tab w:val="right" w:pos="7099"/>
          <w:tab w:val="right" w:pos="8630"/>
          <w:tab w:val="right" w:pos="10161"/>
          <w:tab w:val="right" w:pos="10300"/>
          <w:tab w:val="right" w:pos="10440"/>
          <w:tab w:val="right" w:pos="10579"/>
          <w:tab w:val="right" w:pos="10718"/>
        </w:tabs>
        <w:ind w:left="1440" w:hanging="720"/>
        <w:jc w:val="both"/>
        <w:rPr>
          <w:lang w:val="es-CR"/>
        </w:rPr>
      </w:pPr>
      <w:r w:rsidRPr="00315AAB">
        <w:rPr>
          <w:lang w:val="es-CR"/>
        </w:rPr>
        <w:t>Como excepción para la categoría de riesgo E, las operaciones crediticias con un deudor cuyo nivel de Comportamiento de Pago Histórico está en Nivel 3, se debe calcular el monto mínimo de la estimación específica para dichos deudores como sigue:</w:t>
      </w:r>
    </w:p>
    <w:p w14:paraId="03804C19" w14:textId="77777777" w:rsidR="00FA738A" w:rsidRPr="00315AAB" w:rsidRDefault="00FA738A" w:rsidP="00E25FD9">
      <w:pPr>
        <w:tabs>
          <w:tab w:val="left" w:pos="-1440"/>
          <w:tab w:val="left" w:pos="-720"/>
          <w:tab w:val="left" w:pos="1"/>
          <w:tab w:val="left" w:pos="1418"/>
          <w:tab w:val="right" w:pos="3897"/>
          <w:tab w:val="right" w:pos="5428"/>
          <w:tab w:val="right" w:pos="7099"/>
          <w:tab w:val="right" w:pos="8630"/>
          <w:tab w:val="right" w:pos="10161"/>
          <w:tab w:val="right" w:pos="10300"/>
          <w:tab w:val="right" w:pos="10440"/>
          <w:tab w:val="right" w:pos="10579"/>
          <w:tab w:val="right" w:pos="10718"/>
        </w:tabs>
        <w:ind w:left="1440" w:hanging="720"/>
        <w:jc w:val="both"/>
        <w:rPr>
          <w:lang w:val="es-CR"/>
        </w:rPr>
      </w:pPr>
    </w:p>
    <w:tbl>
      <w:tblPr>
        <w:tblW w:w="9492" w:type="dxa"/>
        <w:tblInd w:w="426" w:type="dxa"/>
        <w:tblLook w:val="0000" w:firstRow="0" w:lastRow="0" w:firstColumn="0" w:lastColumn="0" w:noHBand="0" w:noVBand="0"/>
      </w:tblPr>
      <w:tblGrid>
        <w:gridCol w:w="2409"/>
        <w:gridCol w:w="1413"/>
        <w:gridCol w:w="1620"/>
        <w:gridCol w:w="1980"/>
        <w:gridCol w:w="2070"/>
      </w:tblGrid>
      <w:tr w:rsidR="00FA738A" w:rsidRPr="00315AAB" w14:paraId="6F0E9425" w14:textId="77777777" w:rsidTr="001207FE">
        <w:tc>
          <w:tcPr>
            <w:tcW w:w="2409" w:type="dxa"/>
            <w:vAlign w:val="bottom"/>
          </w:tcPr>
          <w:p w14:paraId="6BF404AA" w14:textId="77777777" w:rsidR="00FA738A" w:rsidRPr="00315AAB" w:rsidRDefault="00FA738A" w:rsidP="00E25FD9">
            <w:pPr>
              <w:tabs>
                <w:tab w:val="left" w:pos="660"/>
              </w:tabs>
              <w:jc w:val="center"/>
              <w:rPr>
                <w:bCs/>
                <w:sz w:val="22"/>
                <w:szCs w:val="22"/>
                <w:u w:val="single"/>
                <w:lang w:val="es-CR"/>
              </w:rPr>
            </w:pPr>
            <w:r w:rsidRPr="00315AAB">
              <w:rPr>
                <w:bCs/>
                <w:sz w:val="22"/>
                <w:szCs w:val="22"/>
                <w:u w:val="single"/>
                <w:lang w:val="es-CR"/>
              </w:rPr>
              <w:t>Morosidad</w:t>
            </w:r>
          </w:p>
        </w:tc>
        <w:tc>
          <w:tcPr>
            <w:tcW w:w="1413" w:type="dxa"/>
            <w:vAlign w:val="bottom"/>
          </w:tcPr>
          <w:p w14:paraId="0B63E6B2" w14:textId="77777777" w:rsidR="00FA738A" w:rsidRPr="00315AAB" w:rsidRDefault="00FA738A" w:rsidP="00E25FD9">
            <w:pPr>
              <w:tabs>
                <w:tab w:val="left" w:pos="660"/>
              </w:tabs>
              <w:jc w:val="center"/>
              <w:rPr>
                <w:bCs/>
                <w:sz w:val="22"/>
                <w:szCs w:val="22"/>
                <w:u w:val="single"/>
                <w:lang w:val="es-CR"/>
              </w:rPr>
            </w:pPr>
            <w:r w:rsidRPr="00315AAB">
              <w:rPr>
                <w:bCs/>
                <w:sz w:val="22"/>
                <w:szCs w:val="22"/>
                <w:u w:val="single"/>
                <w:lang w:val="es-CR"/>
              </w:rPr>
              <w:t>Porcentaje de estimación específica sobre la parte descubierta</w:t>
            </w:r>
          </w:p>
        </w:tc>
        <w:tc>
          <w:tcPr>
            <w:tcW w:w="1620" w:type="dxa"/>
            <w:vAlign w:val="bottom"/>
          </w:tcPr>
          <w:p w14:paraId="1295F4BD" w14:textId="77777777" w:rsidR="00FA738A" w:rsidRPr="00315AAB" w:rsidRDefault="00FA738A" w:rsidP="00E25FD9">
            <w:pPr>
              <w:tabs>
                <w:tab w:val="left" w:pos="660"/>
              </w:tabs>
              <w:jc w:val="center"/>
              <w:rPr>
                <w:bCs/>
                <w:sz w:val="22"/>
                <w:szCs w:val="22"/>
                <w:u w:val="single"/>
                <w:lang w:val="es-CR"/>
              </w:rPr>
            </w:pPr>
            <w:r w:rsidRPr="00315AAB">
              <w:rPr>
                <w:bCs/>
                <w:sz w:val="22"/>
                <w:szCs w:val="22"/>
                <w:u w:val="single"/>
                <w:lang w:val="es-CR"/>
              </w:rPr>
              <w:t>Porcentaje de estimación específica sobre la parte descubierta</w:t>
            </w:r>
          </w:p>
        </w:tc>
        <w:tc>
          <w:tcPr>
            <w:tcW w:w="1980" w:type="dxa"/>
            <w:vAlign w:val="bottom"/>
          </w:tcPr>
          <w:p w14:paraId="1DDAA15F" w14:textId="77777777" w:rsidR="00FA738A" w:rsidRPr="00315AAB" w:rsidRDefault="00FA738A" w:rsidP="00E25FD9">
            <w:pPr>
              <w:tabs>
                <w:tab w:val="left" w:pos="660"/>
              </w:tabs>
              <w:jc w:val="center"/>
              <w:rPr>
                <w:bCs/>
                <w:sz w:val="22"/>
                <w:szCs w:val="22"/>
                <w:u w:val="single"/>
                <w:lang w:val="es-CR"/>
              </w:rPr>
            </w:pPr>
            <w:r w:rsidRPr="00315AAB">
              <w:rPr>
                <w:bCs/>
                <w:sz w:val="22"/>
                <w:szCs w:val="22"/>
                <w:u w:val="single"/>
                <w:lang w:val="es-CR"/>
              </w:rPr>
              <w:t>Capacidad de pago (deudores Grupo 1)</w:t>
            </w:r>
          </w:p>
        </w:tc>
        <w:tc>
          <w:tcPr>
            <w:tcW w:w="2070" w:type="dxa"/>
            <w:vAlign w:val="bottom"/>
          </w:tcPr>
          <w:p w14:paraId="676D8184" w14:textId="77777777" w:rsidR="00FA738A" w:rsidRPr="00315AAB" w:rsidRDefault="00FA738A" w:rsidP="00E25FD9">
            <w:pPr>
              <w:tabs>
                <w:tab w:val="left" w:pos="660"/>
              </w:tabs>
              <w:jc w:val="center"/>
              <w:rPr>
                <w:bCs/>
                <w:sz w:val="22"/>
                <w:szCs w:val="22"/>
                <w:u w:val="single"/>
                <w:lang w:val="es-CR"/>
              </w:rPr>
            </w:pPr>
            <w:r w:rsidRPr="00315AAB">
              <w:rPr>
                <w:bCs/>
                <w:sz w:val="22"/>
                <w:szCs w:val="22"/>
                <w:u w:val="single"/>
                <w:lang w:val="es-CR"/>
              </w:rPr>
              <w:t>Capacidad de pago (deudores Grupo 2)</w:t>
            </w:r>
          </w:p>
        </w:tc>
      </w:tr>
      <w:tr w:rsidR="00FA738A" w:rsidRPr="00315AAB" w14:paraId="7B741D75" w14:textId="77777777" w:rsidTr="00FE6E6E">
        <w:tc>
          <w:tcPr>
            <w:tcW w:w="2409" w:type="dxa"/>
            <w:vAlign w:val="bottom"/>
          </w:tcPr>
          <w:p w14:paraId="1D563E90" w14:textId="77777777" w:rsidR="00FA738A" w:rsidRPr="00315AAB" w:rsidRDefault="00FA738A" w:rsidP="00E25FD9">
            <w:pPr>
              <w:tabs>
                <w:tab w:val="left" w:pos="660"/>
              </w:tabs>
              <w:jc w:val="center"/>
              <w:rPr>
                <w:sz w:val="22"/>
                <w:szCs w:val="22"/>
                <w:lang w:val="es-CR"/>
              </w:rPr>
            </w:pPr>
            <w:r w:rsidRPr="00315AAB">
              <w:rPr>
                <w:sz w:val="22"/>
                <w:szCs w:val="22"/>
                <w:lang w:val="es-CR"/>
              </w:rPr>
              <w:t>Igual o menor a 30 días</w:t>
            </w:r>
          </w:p>
        </w:tc>
        <w:tc>
          <w:tcPr>
            <w:tcW w:w="1413" w:type="dxa"/>
            <w:vAlign w:val="bottom"/>
          </w:tcPr>
          <w:p w14:paraId="10AADC2D" w14:textId="77777777" w:rsidR="00FA738A" w:rsidRPr="00315AAB" w:rsidRDefault="00FA738A" w:rsidP="00E25FD9">
            <w:pPr>
              <w:tabs>
                <w:tab w:val="left" w:pos="660"/>
              </w:tabs>
              <w:jc w:val="center"/>
              <w:rPr>
                <w:sz w:val="22"/>
                <w:szCs w:val="22"/>
                <w:lang w:val="es-CR"/>
              </w:rPr>
            </w:pPr>
            <w:r w:rsidRPr="00315AAB">
              <w:rPr>
                <w:sz w:val="22"/>
                <w:szCs w:val="22"/>
                <w:lang w:val="es-CR"/>
              </w:rPr>
              <w:t>20%</w:t>
            </w:r>
          </w:p>
        </w:tc>
        <w:tc>
          <w:tcPr>
            <w:tcW w:w="1620" w:type="dxa"/>
            <w:vAlign w:val="bottom"/>
          </w:tcPr>
          <w:p w14:paraId="05CD773A" w14:textId="77777777" w:rsidR="00FA738A" w:rsidRPr="00315AAB" w:rsidRDefault="00FA738A" w:rsidP="00E25FD9">
            <w:pPr>
              <w:tabs>
                <w:tab w:val="left" w:pos="660"/>
              </w:tabs>
              <w:jc w:val="center"/>
              <w:rPr>
                <w:sz w:val="22"/>
                <w:szCs w:val="22"/>
                <w:lang w:val="es-CR"/>
              </w:rPr>
            </w:pPr>
            <w:r w:rsidRPr="00315AAB">
              <w:rPr>
                <w:sz w:val="22"/>
                <w:szCs w:val="22"/>
                <w:lang w:val="es-CR"/>
              </w:rPr>
              <w:t>0,50%</w:t>
            </w:r>
          </w:p>
        </w:tc>
        <w:tc>
          <w:tcPr>
            <w:tcW w:w="1980" w:type="dxa"/>
            <w:vAlign w:val="bottom"/>
          </w:tcPr>
          <w:p w14:paraId="3663AD7C" w14:textId="77777777" w:rsidR="00FA738A" w:rsidRPr="00315AAB" w:rsidRDefault="00FA738A" w:rsidP="00E25FD9">
            <w:pPr>
              <w:tabs>
                <w:tab w:val="left" w:pos="660"/>
              </w:tabs>
              <w:jc w:val="center"/>
              <w:rPr>
                <w:sz w:val="22"/>
                <w:szCs w:val="22"/>
                <w:lang w:val="es-CR"/>
              </w:rPr>
            </w:pPr>
            <w:r w:rsidRPr="00315AAB">
              <w:rPr>
                <w:sz w:val="22"/>
                <w:szCs w:val="22"/>
                <w:lang w:val="es-CR"/>
              </w:rPr>
              <w:t>Nivel 1</w:t>
            </w:r>
          </w:p>
        </w:tc>
        <w:tc>
          <w:tcPr>
            <w:tcW w:w="2070" w:type="dxa"/>
            <w:vAlign w:val="bottom"/>
          </w:tcPr>
          <w:p w14:paraId="2903377A" w14:textId="77777777" w:rsidR="00FA738A" w:rsidRPr="00315AAB" w:rsidRDefault="00FA738A" w:rsidP="00E25FD9">
            <w:pPr>
              <w:tabs>
                <w:tab w:val="left" w:pos="660"/>
              </w:tabs>
              <w:jc w:val="center"/>
              <w:rPr>
                <w:sz w:val="22"/>
                <w:szCs w:val="22"/>
                <w:lang w:val="es-CR"/>
              </w:rPr>
            </w:pPr>
            <w:r w:rsidRPr="00315AAB">
              <w:rPr>
                <w:sz w:val="22"/>
                <w:szCs w:val="22"/>
                <w:lang w:val="es-CR"/>
              </w:rPr>
              <w:t>Nivel 1</w:t>
            </w:r>
          </w:p>
        </w:tc>
      </w:tr>
      <w:tr w:rsidR="00FA738A" w:rsidRPr="00315AAB" w14:paraId="5DBFC079" w14:textId="77777777" w:rsidTr="00FE6E6E">
        <w:tc>
          <w:tcPr>
            <w:tcW w:w="2409" w:type="dxa"/>
            <w:vAlign w:val="bottom"/>
          </w:tcPr>
          <w:p w14:paraId="309AFF0D" w14:textId="77777777" w:rsidR="00FA738A" w:rsidRPr="00315AAB" w:rsidRDefault="00FA738A" w:rsidP="00E25FD9">
            <w:pPr>
              <w:tabs>
                <w:tab w:val="left" w:pos="660"/>
              </w:tabs>
              <w:jc w:val="center"/>
              <w:rPr>
                <w:sz w:val="22"/>
                <w:szCs w:val="22"/>
                <w:lang w:val="es-CR"/>
              </w:rPr>
            </w:pPr>
            <w:r w:rsidRPr="00315AAB">
              <w:rPr>
                <w:sz w:val="22"/>
                <w:szCs w:val="22"/>
                <w:lang w:val="es-CR"/>
              </w:rPr>
              <w:t>Igual o menor a 30 días</w:t>
            </w:r>
          </w:p>
        </w:tc>
        <w:tc>
          <w:tcPr>
            <w:tcW w:w="1413" w:type="dxa"/>
            <w:vAlign w:val="bottom"/>
          </w:tcPr>
          <w:p w14:paraId="45375EC7" w14:textId="77777777" w:rsidR="00FA738A" w:rsidRPr="00315AAB" w:rsidRDefault="00FA738A" w:rsidP="00E25FD9">
            <w:pPr>
              <w:tabs>
                <w:tab w:val="left" w:pos="660"/>
              </w:tabs>
              <w:jc w:val="center"/>
              <w:rPr>
                <w:sz w:val="22"/>
                <w:szCs w:val="22"/>
                <w:lang w:val="es-CR"/>
              </w:rPr>
            </w:pPr>
            <w:r w:rsidRPr="00315AAB">
              <w:rPr>
                <w:sz w:val="22"/>
                <w:szCs w:val="22"/>
                <w:lang w:val="es-CR"/>
              </w:rPr>
              <w:t>50%</w:t>
            </w:r>
          </w:p>
        </w:tc>
        <w:tc>
          <w:tcPr>
            <w:tcW w:w="1620" w:type="dxa"/>
            <w:vAlign w:val="bottom"/>
          </w:tcPr>
          <w:p w14:paraId="783BD5F3" w14:textId="77777777" w:rsidR="00FA738A" w:rsidRPr="00315AAB" w:rsidRDefault="00FA738A" w:rsidP="00E25FD9">
            <w:pPr>
              <w:tabs>
                <w:tab w:val="left" w:pos="660"/>
              </w:tabs>
              <w:jc w:val="center"/>
              <w:rPr>
                <w:sz w:val="22"/>
                <w:szCs w:val="22"/>
                <w:lang w:val="es-CR"/>
              </w:rPr>
            </w:pPr>
            <w:r w:rsidRPr="00315AAB">
              <w:rPr>
                <w:sz w:val="22"/>
                <w:szCs w:val="22"/>
                <w:lang w:val="es-CR"/>
              </w:rPr>
              <w:t>0,50%</w:t>
            </w:r>
          </w:p>
        </w:tc>
        <w:tc>
          <w:tcPr>
            <w:tcW w:w="1980" w:type="dxa"/>
            <w:vAlign w:val="bottom"/>
          </w:tcPr>
          <w:p w14:paraId="2A8BCD6E" w14:textId="77777777" w:rsidR="00FA738A" w:rsidRPr="00315AAB" w:rsidRDefault="00FA738A" w:rsidP="00E25FD9">
            <w:pPr>
              <w:tabs>
                <w:tab w:val="left" w:pos="660"/>
              </w:tabs>
              <w:jc w:val="center"/>
              <w:rPr>
                <w:sz w:val="22"/>
                <w:szCs w:val="22"/>
                <w:lang w:val="es-CR"/>
              </w:rPr>
            </w:pPr>
            <w:r w:rsidRPr="00315AAB">
              <w:rPr>
                <w:sz w:val="22"/>
                <w:szCs w:val="22"/>
                <w:lang w:val="es-CR"/>
              </w:rPr>
              <w:t>Nivel 2</w:t>
            </w:r>
          </w:p>
        </w:tc>
        <w:tc>
          <w:tcPr>
            <w:tcW w:w="2070" w:type="dxa"/>
            <w:vAlign w:val="bottom"/>
          </w:tcPr>
          <w:p w14:paraId="5054BC11" w14:textId="77777777" w:rsidR="00FA738A" w:rsidRPr="00315AAB" w:rsidRDefault="00FA738A" w:rsidP="00E25FD9">
            <w:pPr>
              <w:tabs>
                <w:tab w:val="left" w:pos="660"/>
              </w:tabs>
              <w:jc w:val="center"/>
              <w:rPr>
                <w:sz w:val="22"/>
                <w:szCs w:val="22"/>
                <w:lang w:val="es-CR"/>
              </w:rPr>
            </w:pPr>
            <w:r w:rsidRPr="00315AAB">
              <w:rPr>
                <w:sz w:val="22"/>
                <w:szCs w:val="22"/>
                <w:lang w:val="es-CR"/>
              </w:rPr>
              <w:t>Nivel 1</w:t>
            </w:r>
          </w:p>
        </w:tc>
      </w:tr>
      <w:tr w:rsidR="00FA738A" w:rsidRPr="00315AAB" w14:paraId="792DF255" w14:textId="77777777" w:rsidTr="00FE6E6E">
        <w:tc>
          <w:tcPr>
            <w:tcW w:w="2409" w:type="dxa"/>
            <w:vAlign w:val="bottom"/>
          </w:tcPr>
          <w:p w14:paraId="2047DC2B" w14:textId="77777777" w:rsidR="00FA738A" w:rsidRPr="00315AAB" w:rsidRDefault="00FA738A" w:rsidP="00E25FD9">
            <w:pPr>
              <w:tabs>
                <w:tab w:val="left" w:pos="660"/>
              </w:tabs>
              <w:jc w:val="center"/>
              <w:rPr>
                <w:sz w:val="22"/>
                <w:szCs w:val="22"/>
                <w:lang w:val="es-CR"/>
              </w:rPr>
            </w:pPr>
            <w:r w:rsidRPr="00315AAB">
              <w:rPr>
                <w:sz w:val="22"/>
                <w:szCs w:val="22"/>
                <w:lang w:val="es-CR"/>
              </w:rPr>
              <w:t>Más de 60 días</w:t>
            </w:r>
          </w:p>
        </w:tc>
        <w:tc>
          <w:tcPr>
            <w:tcW w:w="1413" w:type="dxa"/>
            <w:vAlign w:val="bottom"/>
          </w:tcPr>
          <w:p w14:paraId="7FD61AE9" w14:textId="77777777" w:rsidR="00FA738A" w:rsidRPr="00315AAB" w:rsidRDefault="00FA738A" w:rsidP="00E25FD9">
            <w:pPr>
              <w:tabs>
                <w:tab w:val="left" w:pos="660"/>
              </w:tabs>
              <w:jc w:val="center"/>
              <w:rPr>
                <w:sz w:val="22"/>
                <w:szCs w:val="22"/>
                <w:lang w:val="es-CR"/>
              </w:rPr>
            </w:pPr>
            <w:r w:rsidRPr="00315AAB">
              <w:rPr>
                <w:sz w:val="22"/>
                <w:szCs w:val="22"/>
                <w:lang w:val="es-CR"/>
              </w:rPr>
              <w:t>100%</w:t>
            </w:r>
          </w:p>
        </w:tc>
        <w:tc>
          <w:tcPr>
            <w:tcW w:w="1620" w:type="dxa"/>
            <w:vAlign w:val="bottom"/>
          </w:tcPr>
          <w:p w14:paraId="53D34CD0" w14:textId="77777777" w:rsidR="00FA738A" w:rsidRPr="00315AAB" w:rsidRDefault="00FA738A" w:rsidP="00E25FD9">
            <w:pPr>
              <w:tabs>
                <w:tab w:val="left" w:pos="660"/>
              </w:tabs>
              <w:jc w:val="center"/>
              <w:rPr>
                <w:sz w:val="22"/>
                <w:szCs w:val="22"/>
                <w:lang w:val="es-CR"/>
              </w:rPr>
            </w:pPr>
            <w:r w:rsidRPr="00315AAB">
              <w:rPr>
                <w:sz w:val="22"/>
                <w:szCs w:val="22"/>
                <w:lang w:val="es-CR"/>
              </w:rPr>
              <w:t>0,50%</w:t>
            </w:r>
          </w:p>
        </w:tc>
        <w:tc>
          <w:tcPr>
            <w:tcW w:w="1980" w:type="dxa"/>
            <w:vAlign w:val="bottom"/>
          </w:tcPr>
          <w:p w14:paraId="6C369E41" w14:textId="77777777" w:rsidR="00FA738A" w:rsidRPr="00315AAB" w:rsidRDefault="00FA738A" w:rsidP="00E25FD9">
            <w:pPr>
              <w:tabs>
                <w:tab w:val="left" w:pos="660"/>
              </w:tabs>
              <w:jc w:val="center"/>
              <w:rPr>
                <w:sz w:val="22"/>
                <w:szCs w:val="22"/>
                <w:lang w:val="es-CR"/>
              </w:rPr>
            </w:pPr>
            <w:r w:rsidRPr="00315AAB">
              <w:rPr>
                <w:sz w:val="22"/>
                <w:szCs w:val="22"/>
                <w:lang w:val="es-CR"/>
              </w:rPr>
              <w:t>Nivel 1 o Nivel 2 o Nivel 3 o Nivel 4</w:t>
            </w:r>
          </w:p>
        </w:tc>
        <w:tc>
          <w:tcPr>
            <w:tcW w:w="2070" w:type="dxa"/>
            <w:vAlign w:val="bottom"/>
          </w:tcPr>
          <w:p w14:paraId="06620386" w14:textId="77777777" w:rsidR="00FA738A" w:rsidRPr="00315AAB" w:rsidRDefault="00FA738A" w:rsidP="00E25FD9">
            <w:pPr>
              <w:tabs>
                <w:tab w:val="left" w:pos="660"/>
              </w:tabs>
              <w:jc w:val="center"/>
              <w:rPr>
                <w:sz w:val="22"/>
                <w:szCs w:val="22"/>
                <w:lang w:val="es-CR"/>
              </w:rPr>
            </w:pPr>
            <w:r w:rsidRPr="00315AAB">
              <w:rPr>
                <w:sz w:val="22"/>
                <w:szCs w:val="22"/>
                <w:lang w:val="es-CR"/>
              </w:rPr>
              <w:t>Nivel 1 o Nivel 2</w:t>
            </w:r>
          </w:p>
        </w:tc>
      </w:tr>
    </w:tbl>
    <w:p w14:paraId="72B6B218" w14:textId="77777777" w:rsidR="00FA738A" w:rsidRPr="00315AAB" w:rsidRDefault="00FA738A" w:rsidP="00E25FD9">
      <w:pPr>
        <w:tabs>
          <w:tab w:val="left" w:pos="1440"/>
        </w:tabs>
        <w:ind w:left="1440" w:hanging="720"/>
        <w:jc w:val="both"/>
        <w:rPr>
          <w:bCs/>
          <w:lang w:val="es-CR"/>
        </w:rPr>
      </w:pPr>
    </w:p>
    <w:p w14:paraId="65DB2F70" w14:textId="318259E9" w:rsidR="009256E1" w:rsidRPr="00315AAB" w:rsidRDefault="009256E1" w:rsidP="00E25FD9">
      <w:pPr>
        <w:tabs>
          <w:tab w:val="left" w:pos="1440"/>
        </w:tabs>
        <w:ind w:left="1440" w:hanging="720"/>
        <w:jc w:val="both"/>
        <w:rPr>
          <w:bCs/>
          <w:lang w:val="es-CR"/>
        </w:rPr>
      </w:pPr>
      <w:r w:rsidRPr="00315AAB">
        <w:rPr>
          <w:bCs/>
          <w:lang w:val="es-CR"/>
        </w:rPr>
        <w:t xml:space="preserve">Si el deudor se encontraba antes de tener una operación crediticia especial en una categoría de riesgo E, éste mantiene su calificación por lo menos durante 180 días, y durante este plazo el porcentaje de estimación será de 100%, sin aplicar la excepción a que se refiere este </w:t>
      </w:r>
      <w:r w:rsidR="001914AF" w:rsidRPr="00315AAB">
        <w:rPr>
          <w:bCs/>
          <w:lang w:val="es-CR"/>
        </w:rPr>
        <w:t>a</w:t>
      </w:r>
      <w:r w:rsidR="00587CD5" w:rsidRPr="00315AAB">
        <w:rPr>
          <w:bCs/>
          <w:lang w:val="es-CR"/>
        </w:rPr>
        <w:t>rtículo</w:t>
      </w:r>
      <w:r w:rsidR="00F96845" w:rsidRPr="00315AAB">
        <w:rPr>
          <w:bCs/>
          <w:lang w:val="es-CR"/>
        </w:rPr>
        <w:t>.</w:t>
      </w:r>
    </w:p>
    <w:p w14:paraId="24B7CB1C" w14:textId="77777777" w:rsidR="00A8491A" w:rsidRPr="00315AAB" w:rsidRDefault="00A8491A" w:rsidP="00E25FD9">
      <w:pPr>
        <w:rPr>
          <w:bCs/>
          <w:lang w:val="es-CR"/>
        </w:rPr>
      </w:pPr>
      <w:r w:rsidRPr="00315AAB">
        <w:rPr>
          <w:bCs/>
          <w:lang w:val="es-CR"/>
        </w:rPr>
        <w:br w:type="page"/>
      </w:r>
    </w:p>
    <w:p w14:paraId="39F7A878" w14:textId="77777777" w:rsidR="00F03F0D" w:rsidRPr="00315AAB" w:rsidRDefault="00F03F0D" w:rsidP="00E25FD9">
      <w:pPr>
        <w:tabs>
          <w:tab w:val="left" w:pos="1440"/>
        </w:tabs>
        <w:ind w:left="1440" w:hanging="720"/>
        <w:jc w:val="both"/>
        <w:rPr>
          <w:bCs/>
          <w:lang w:val="es-CR"/>
        </w:rPr>
      </w:pPr>
    </w:p>
    <w:p w14:paraId="6D06DF61" w14:textId="32A3D35E" w:rsidR="00FA738A" w:rsidRPr="00315AAB" w:rsidRDefault="00FA738A" w:rsidP="00E25FD9">
      <w:pPr>
        <w:tabs>
          <w:tab w:val="left" w:pos="1440"/>
        </w:tabs>
        <w:ind w:left="1440" w:hanging="720"/>
        <w:jc w:val="both"/>
        <w:rPr>
          <w:bCs/>
          <w:lang w:val="es-CR"/>
        </w:rPr>
      </w:pPr>
      <w:r w:rsidRPr="00315AAB">
        <w:rPr>
          <w:bCs/>
          <w:lang w:val="es-CR"/>
        </w:rPr>
        <w:t xml:space="preserve">De conformidad con lo indicado en el </w:t>
      </w:r>
      <w:r w:rsidR="00587CD5" w:rsidRPr="00315AAB">
        <w:rPr>
          <w:bCs/>
          <w:lang w:val="es-CR"/>
        </w:rPr>
        <w:t>Artículo</w:t>
      </w:r>
      <w:r w:rsidRPr="00315AAB">
        <w:rPr>
          <w:bCs/>
          <w:lang w:val="es-CR"/>
        </w:rPr>
        <w:t xml:space="preserve"> </w:t>
      </w:r>
      <w:r w:rsidR="00E65757" w:rsidRPr="00315AAB">
        <w:rPr>
          <w:bCs/>
          <w:lang w:val="es-CR"/>
        </w:rPr>
        <w:t xml:space="preserve">No. </w:t>
      </w:r>
      <w:r w:rsidRPr="00315AAB">
        <w:rPr>
          <w:bCs/>
          <w:lang w:val="es-CR"/>
        </w:rPr>
        <w:t xml:space="preserve">11 bis y 12 del </w:t>
      </w:r>
      <w:r w:rsidR="004C0D55" w:rsidRPr="00315AAB">
        <w:rPr>
          <w:bCs/>
          <w:lang w:val="es-CR"/>
        </w:rPr>
        <w:t>A</w:t>
      </w:r>
      <w:r w:rsidRPr="00315AAB">
        <w:rPr>
          <w:bCs/>
          <w:lang w:val="es-CR"/>
        </w:rPr>
        <w:t>cuerdo SUGEF 1-05, el Banco debe mantener registrado contablemente al cierre de cada mes, como mínimo el monto de la estimación genérica y la suma de las estimaciones específicas para cada operación crediticia que constituye.</w:t>
      </w:r>
    </w:p>
    <w:p w14:paraId="3BB479A2" w14:textId="77777777" w:rsidR="00FA738A" w:rsidRPr="00315AAB" w:rsidRDefault="00FA738A" w:rsidP="00E25FD9">
      <w:pPr>
        <w:tabs>
          <w:tab w:val="left" w:pos="1440"/>
        </w:tabs>
        <w:ind w:left="1440" w:hanging="720"/>
        <w:jc w:val="both"/>
        <w:rPr>
          <w:bCs/>
          <w:lang w:val="es-CR"/>
        </w:rPr>
      </w:pPr>
    </w:p>
    <w:p w14:paraId="15AB1D30" w14:textId="1768C27A" w:rsidR="00F96845" w:rsidRPr="00315AAB" w:rsidRDefault="00B749E5" w:rsidP="00E25FD9">
      <w:pPr>
        <w:tabs>
          <w:tab w:val="left" w:pos="1440"/>
        </w:tabs>
        <w:ind w:left="1440" w:hanging="720"/>
        <w:jc w:val="both"/>
        <w:rPr>
          <w:lang w:val="es-CR"/>
        </w:rPr>
      </w:pPr>
      <w:r w:rsidRPr="00315AAB">
        <w:rPr>
          <w:lang w:val="es-CR"/>
        </w:rPr>
        <w:t>E</w:t>
      </w:r>
      <w:r w:rsidR="007A5BB0" w:rsidRPr="00315AAB">
        <w:rPr>
          <w:lang w:val="es-CR"/>
        </w:rPr>
        <w:t>n</w:t>
      </w:r>
      <w:r w:rsidR="008023EA" w:rsidRPr="00315AAB">
        <w:rPr>
          <w:lang w:val="es-CR"/>
        </w:rPr>
        <w:t xml:space="preserve"> cumplimiento con l</w:t>
      </w:r>
      <w:r w:rsidR="004C0D55" w:rsidRPr="00315AAB">
        <w:rPr>
          <w:lang w:val="es-CR"/>
        </w:rPr>
        <w:t>as</w:t>
      </w:r>
      <w:r w:rsidR="008023EA" w:rsidRPr="00315AAB">
        <w:rPr>
          <w:lang w:val="es-CR"/>
        </w:rPr>
        <w:t xml:space="preserve"> disposiciones del Acuerdo SUGEF 1</w:t>
      </w:r>
      <w:r w:rsidR="004C0D55" w:rsidRPr="00315AAB">
        <w:rPr>
          <w:lang w:val="es-CR"/>
        </w:rPr>
        <w:t>-05</w:t>
      </w:r>
      <w:r w:rsidR="008023EA" w:rsidRPr="00315AAB">
        <w:rPr>
          <w:lang w:val="es-CR"/>
        </w:rPr>
        <w:t>, debe mantener una estimación estructural</w:t>
      </w:r>
      <w:r w:rsidR="00F96845" w:rsidRPr="00315AAB">
        <w:rPr>
          <w:lang w:val="es-CR"/>
        </w:rPr>
        <w:t>, tal y como se presenta a continuación:</w:t>
      </w:r>
    </w:p>
    <w:p w14:paraId="608B6C0A" w14:textId="77777777" w:rsidR="00F96845" w:rsidRPr="00315AAB" w:rsidRDefault="00F96845" w:rsidP="00E25FD9">
      <w:pPr>
        <w:tabs>
          <w:tab w:val="left" w:pos="1440"/>
        </w:tabs>
        <w:ind w:left="1440" w:hanging="720"/>
        <w:jc w:val="both"/>
        <w:rPr>
          <w:lang w:val="es-CR"/>
        </w:rPr>
      </w:pPr>
    </w:p>
    <w:tbl>
      <w:tblPr>
        <w:tblW w:w="9501" w:type="dxa"/>
        <w:tblInd w:w="637" w:type="dxa"/>
        <w:tblLayout w:type="fixed"/>
        <w:tblCellMar>
          <w:left w:w="70" w:type="dxa"/>
          <w:right w:w="70" w:type="dxa"/>
        </w:tblCellMar>
        <w:tblLook w:val="04A0" w:firstRow="1" w:lastRow="0" w:firstColumn="1" w:lastColumn="0" w:noHBand="0" w:noVBand="1"/>
      </w:tblPr>
      <w:tblGrid>
        <w:gridCol w:w="3886"/>
        <w:gridCol w:w="198"/>
        <w:gridCol w:w="1645"/>
        <w:gridCol w:w="182"/>
        <w:gridCol w:w="1828"/>
        <w:gridCol w:w="182"/>
        <w:gridCol w:w="1580"/>
      </w:tblGrid>
      <w:tr w:rsidR="00C92368" w:rsidRPr="00315AAB" w14:paraId="07ED2884" w14:textId="77777777" w:rsidTr="009C0839">
        <w:trPr>
          <w:trHeight w:val="96"/>
        </w:trPr>
        <w:tc>
          <w:tcPr>
            <w:tcW w:w="3886" w:type="dxa"/>
            <w:shd w:val="clear" w:color="auto" w:fill="auto"/>
            <w:noWrap/>
            <w:vAlign w:val="center"/>
          </w:tcPr>
          <w:p w14:paraId="5FBC9EE9" w14:textId="77777777" w:rsidR="00C92368" w:rsidRPr="00315AAB" w:rsidRDefault="00C92368" w:rsidP="00CC7285">
            <w:pPr>
              <w:pStyle w:val="Sangra2detindependiente"/>
              <w:tabs>
                <w:tab w:val="clear" w:pos="405"/>
              </w:tabs>
              <w:ind w:left="216" w:hanging="288"/>
              <w:jc w:val="left"/>
              <w:rPr>
                <w:bCs/>
                <w:sz w:val="22"/>
                <w:szCs w:val="22"/>
                <w:lang w:val="es-CR" w:eastAsia="es-ES"/>
              </w:rPr>
            </w:pPr>
          </w:p>
        </w:tc>
        <w:tc>
          <w:tcPr>
            <w:tcW w:w="198" w:type="dxa"/>
            <w:shd w:val="clear" w:color="auto" w:fill="auto"/>
            <w:noWrap/>
            <w:vAlign w:val="center"/>
          </w:tcPr>
          <w:p w14:paraId="62294455" w14:textId="77777777" w:rsidR="00C92368" w:rsidRPr="00315AAB" w:rsidRDefault="00C92368" w:rsidP="00E25FD9">
            <w:pPr>
              <w:jc w:val="center"/>
              <w:rPr>
                <w:bCs/>
                <w:sz w:val="22"/>
                <w:szCs w:val="22"/>
                <w:lang w:val="es-CR" w:eastAsia="es-ES"/>
              </w:rPr>
            </w:pPr>
          </w:p>
        </w:tc>
        <w:tc>
          <w:tcPr>
            <w:tcW w:w="5417" w:type="dxa"/>
            <w:gridSpan w:val="5"/>
            <w:tcBorders>
              <w:bottom w:val="single" w:sz="4" w:space="0" w:color="auto"/>
            </w:tcBorders>
            <w:shd w:val="clear" w:color="auto" w:fill="auto"/>
            <w:vAlign w:val="bottom"/>
          </w:tcPr>
          <w:p w14:paraId="642F5C19" w14:textId="7E2BA592" w:rsidR="00C92368" w:rsidRPr="00315AAB" w:rsidRDefault="00CC61D9" w:rsidP="00E25FD9">
            <w:pPr>
              <w:jc w:val="center"/>
              <w:rPr>
                <w:bCs/>
                <w:sz w:val="22"/>
                <w:szCs w:val="22"/>
                <w:lang w:val="es-CR" w:eastAsia="es-ES"/>
              </w:rPr>
            </w:pPr>
            <w:r w:rsidRPr="00315AAB">
              <w:rPr>
                <w:bCs/>
                <w:sz w:val="22"/>
                <w:szCs w:val="22"/>
                <w:lang w:val="es-CR" w:eastAsia="es-ES"/>
              </w:rPr>
              <w:t>201</w:t>
            </w:r>
            <w:r w:rsidR="00B749E5" w:rsidRPr="00315AAB">
              <w:rPr>
                <w:bCs/>
                <w:sz w:val="22"/>
                <w:szCs w:val="22"/>
                <w:lang w:val="es-CR" w:eastAsia="es-ES"/>
              </w:rPr>
              <w:t>9</w:t>
            </w:r>
          </w:p>
        </w:tc>
      </w:tr>
      <w:tr w:rsidR="00C92368" w:rsidRPr="00315AAB" w14:paraId="47DA0A1D" w14:textId="77777777" w:rsidTr="009C0839">
        <w:trPr>
          <w:trHeight w:val="96"/>
        </w:trPr>
        <w:tc>
          <w:tcPr>
            <w:tcW w:w="3886" w:type="dxa"/>
            <w:shd w:val="clear" w:color="auto" w:fill="auto"/>
            <w:noWrap/>
            <w:vAlign w:val="bottom"/>
            <w:hideMark/>
          </w:tcPr>
          <w:p w14:paraId="303805FA" w14:textId="77777777" w:rsidR="00C92368" w:rsidRPr="00315AAB" w:rsidRDefault="00C92368" w:rsidP="00CC7285">
            <w:pPr>
              <w:pStyle w:val="Sangra2detindependiente"/>
              <w:tabs>
                <w:tab w:val="clear" w:pos="405"/>
              </w:tabs>
              <w:ind w:left="216" w:hanging="288"/>
              <w:jc w:val="left"/>
              <w:rPr>
                <w:bCs/>
                <w:sz w:val="22"/>
                <w:szCs w:val="22"/>
                <w:lang w:val="es-CR" w:eastAsia="es-ES"/>
              </w:rPr>
            </w:pPr>
          </w:p>
        </w:tc>
        <w:tc>
          <w:tcPr>
            <w:tcW w:w="198" w:type="dxa"/>
            <w:shd w:val="clear" w:color="auto" w:fill="auto"/>
            <w:noWrap/>
            <w:vAlign w:val="bottom"/>
            <w:hideMark/>
          </w:tcPr>
          <w:p w14:paraId="704A203C" w14:textId="77777777" w:rsidR="00C92368" w:rsidRPr="00315AAB" w:rsidRDefault="00C92368" w:rsidP="00E25FD9">
            <w:pPr>
              <w:jc w:val="center"/>
              <w:rPr>
                <w:bCs/>
                <w:sz w:val="22"/>
                <w:szCs w:val="22"/>
                <w:lang w:val="es-CR" w:eastAsia="es-ES"/>
              </w:rPr>
            </w:pPr>
          </w:p>
        </w:tc>
        <w:tc>
          <w:tcPr>
            <w:tcW w:w="1645" w:type="dxa"/>
            <w:tcBorders>
              <w:top w:val="single" w:sz="4" w:space="0" w:color="auto"/>
              <w:bottom w:val="single" w:sz="4" w:space="0" w:color="auto"/>
            </w:tcBorders>
            <w:shd w:val="clear" w:color="auto" w:fill="auto"/>
            <w:vAlign w:val="bottom"/>
          </w:tcPr>
          <w:p w14:paraId="66C38486" w14:textId="77777777" w:rsidR="00C92368" w:rsidRPr="00315AAB" w:rsidRDefault="00C92368" w:rsidP="00E25FD9">
            <w:pPr>
              <w:jc w:val="center"/>
              <w:rPr>
                <w:bCs/>
                <w:sz w:val="22"/>
                <w:szCs w:val="22"/>
                <w:lang w:val="es-CR" w:eastAsia="es-ES"/>
              </w:rPr>
            </w:pPr>
            <w:r w:rsidRPr="00315AAB">
              <w:rPr>
                <w:sz w:val="22"/>
                <w:szCs w:val="22"/>
                <w:lang w:val="es-CR"/>
              </w:rPr>
              <w:t>Estimación registrada</w:t>
            </w:r>
          </w:p>
        </w:tc>
        <w:tc>
          <w:tcPr>
            <w:tcW w:w="182" w:type="dxa"/>
            <w:tcBorders>
              <w:top w:val="single" w:sz="4" w:space="0" w:color="auto"/>
            </w:tcBorders>
            <w:shd w:val="clear" w:color="auto" w:fill="auto"/>
            <w:vAlign w:val="bottom"/>
          </w:tcPr>
          <w:p w14:paraId="75BFE3B7" w14:textId="77777777" w:rsidR="00C92368" w:rsidRPr="00315AAB" w:rsidRDefault="00C92368" w:rsidP="00E25FD9">
            <w:pPr>
              <w:jc w:val="center"/>
              <w:rPr>
                <w:bCs/>
                <w:sz w:val="22"/>
                <w:szCs w:val="22"/>
                <w:lang w:val="es-CR" w:eastAsia="es-ES"/>
              </w:rPr>
            </w:pPr>
          </w:p>
        </w:tc>
        <w:tc>
          <w:tcPr>
            <w:tcW w:w="1828" w:type="dxa"/>
            <w:tcBorders>
              <w:top w:val="single" w:sz="4" w:space="0" w:color="auto"/>
              <w:bottom w:val="single" w:sz="4" w:space="0" w:color="auto"/>
            </w:tcBorders>
            <w:shd w:val="clear" w:color="auto" w:fill="auto"/>
            <w:noWrap/>
            <w:vAlign w:val="bottom"/>
            <w:hideMark/>
          </w:tcPr>
          <w:p w14:paraId="5D8FD7EB" w14:textId="77777777" w:rsidR="00C92368" w:rsidRPr="00315AAB" w:rsidRDefault="00C92368" w:rsidP="00E25FD9">
            <w:pPr>
              <w:jc w:val="center"/>
              <w:rPr>
                <w:bCs/>
                <w:sz w:val="22"/>
                <w:szCs w:val="22"/>
                <w:lang w:val="es-CR" w:eastAsia="es-ES"/>
              </w:rPr>
            </w:pPr>
            <w:r w:rsidRPr="00315AAB">
              <w:rPr>
                <w:bCs/>
                <w:sz w:val="22"/>
                <w:szCs w:val="22"/>
                <w:lang w:val="es-CR" w:eastAsia="es-ES"/>
              </w:rPr>
              <w:t>Estimación estructural</w:t>
            </w:r>
          </w:p>
        </w:tc>
        <w:tc>
          <w:tcPr>
            <w:tcW w:w="182" w:type="dxa"/>
            <w:tcBorders>
              <w:top w:val="single" w:sz="4" w:space="0" w:color="auto"/>
            </w:tcBorders>
            <w:shd w:val="clear" w:color="auto" w:fill="auto"/>
            <w:vAlign w:val="bottom"/>
          </w:tcPr>
          <w:p w14:paraId="725B36B3" w14:textId="77777777" w:rsidR="00C92368" w:rsidRPr="00315AAB" w:rsidRDefault="00C92368" w:rsidP="00E25FD9">
            <w:pPr>
              <w:jc w:val="center"/>
              <w:rPr>
                <w:bCs/>
                <w:sz w:val="22"/>
                <w:szCs w:val="22"/>
                <w:lang w:val="es-CR" w:eastAsia="es-ES"/>
              </w:rPr>
            </w:pPr>
          </w:p>
        </w:tc>
        <w:tc>
          <w:tcPr>
            <w:tcW w:w="1580" w:type="dxa"/>
            <w:tcBorders>
              <w:top w:val="single" w:sz="4" w:space="0" w:color="auto"/>
              <w:bottom w:val="single" w:sz="4" w:space="0" w:color="auto"/>
            </w:tcBorders>
            <w:shd w:val="clear" w:color="auto" w:fill="auto"/>
            <w:vAlign w:val="bottom"/>
          </w:tcPr>
          <w:p w14:paraId="304E532F" w14:textId="77777777" w:rsidR="00C92368" w:rsidRPr="00315AAB" w:rsidRDefault="00A8491A" w:rsidP="00E25FD9">
            <w:pPr>
              <w:jc w:val="center"/>
              <w:rPr>
                <w:bCs/>
                <w:sz w:val="22"/>
                <w:szCs w:val="22"/>
                <w:lang w:val="es-CR" w:eastAsia="es-ES"/>
              </w:rPr>
            </w:pPr>
            <w:r w:rsidRPr="00315AAB">
              <w:rPr>
                <w:bCs/>
                <w:sz w:val="22"/>
                <w:szCs w:val="22"/>
                <w:lang w:val="es-CR" w:eastAsia="es-ES"/>
              </w:rPr>
              <w:t xml:space="preserve">Exceso de </w:t>
            </w:r>
            <w:r w:rsidR="00C0499B" w:rsidRPr="00315AAB">
              <w:rPr>
                <w:bCs/>
                <w:sz w:val="22"/>
                <w:szCs w:val="22"/>
                <w:lang w:val="es-CR" w:eastAsia="es-ES"/>
              </w:rPr>
              <w:t>estimación</w:t>
            </w:r>
          </w:p>
        </w:tc>
      </w:tr>
      <w:tr w:rsidR="0001275A" w:rsidRPr="00315AAB" w14:paraId="49DE2771" w14:textId="77777777" w:rsidTr="0001275A">
        <w:trPr>
          <w:trHeight w:val="70"/>
        </w:trPr>
        <w:tc>
          <w:tcPr>
            <w:tcW w:w="3886" w:type="dxa"/>
            <w:shd w:val="clear" w:color="auto" w:fill="auto"/>
            <w:noWrap/>
            <w:vAlign w:val="center"/>
            <w:hideMark/>
          </w:tcPr>
          <w:p w14:paraId="12C2E4C9" w14:textId="77777777" w:rsidR="0001275A" w:rsidRPr="00315AAB" w:rsidRDefault="0001275A" w:rsidP="0001275A">
            <w:pPr>
              <w:rPr>
                <w:color w:val="000000"/>
                <w:sz w:val="22"/>
                <w:szCs w:val="22"/>
                <w:lang w:val="es-CR" w:eastAsia="es-ES"/>
              </w:rPr>
            </w:pPr>
            <w:r w:rsidRPr="00315AAB">
              <w:rPr>
                <w:color w:val="000000"/>
                <w:sz w:val="22"/>
                <w:szCs w:val="22"/>
                <w:lang w:val="es-CR" w:eastAsia="es-ES"/>
              </w:rPr>
              <w:t>Estimación para créditos directos</w:t>
            </w:r>
          </w:p>
        </w:tc>
        <w:tc>
          <w:tcPr>
            <w:tcW w:w="198" w:type="dxa"/>
            <w:shd w:val="clear" w:color="auto" w:fill="auto"/>
            <w:noWrap/>
            <w:vAlign w:val="bottom"/>
            <w:hideMark/>
          </w:tcPr>
          <w:p w14:paraId="59CFBC39" w14:textId="77777777" w:rsidR="0001275A" w:rsidRPr="00315AAB" w:rsidRDefault="0001275A" w:rsidP="0001275A">
            <w:pPr>
              <w:jc w:val="right"/>
              <w:rPr>
                <w:sz w:val="22"/>
                <w:szCs w:val="22"/>
                <w:lang w:val="es-CR" w:eastAsia="es-ES"/>
              </w:rPr>
            </w:pPr>
            <w:r w:rsidRPr="00315AAB">
              <w:rPr>
                <w:sz w:val="22"/>
                <w:szCs w:val="22"/>
                <w:lang w:val="es-CR" w:eastAsia="es-ES"/>
              </w:rPr>
              <w:t>¢</w:t>
            </w:r>
          </w:p>
        </w:tc>
        <w:tc>
          <w:tcPr>
            <w:tcW w:w="1645" w:type="dxa"/>
            <w:tcBorders>
              <w:top w:val="single" w:sz="4" w:space="0" w:color="auto"/>
            </w:tcBorders>
            <w:shd w:val="clear" w:color="auto" w:fill="auto"/>
            <w:vAlign w:val="bottom"/>
          </w:tcPr>
          <w:p w14:paraId="1174C24F" w14:textId="3C2F4503" w:rsidR="0001275A" w:rsidRPr="00315AAB" w:rsidRDefault="0001275A" w:rsidP="0001275A">
            <w:pPr>
              <w:jc w:val="right"/>
              <w:rPr>
                <w:sz w:val="22"/>
                <w:szCs w:val="22"/>
                <w:lang w:val="es-CR" w:eastAsia="es-CR"/>
              </w:rPr>
            </w:pPr>
            <w:r w:rsidRPr="00315AAB">
              <w:rPr>
                <w:sz w:val="22"/>
                <w:szCs w:val="22"/>
              </w:rPr>
              <w:t>99</w:t>
            </w:r>
            <w:r w:rsidR="00E44B77" w:rsidRPr="00315AAB">
              <w:rPr>
                <w:sz w:val="22"/>
                <w:szCs w:val="22"/>
              </w:rPr>
              <w:t>.</w:t>
            </w:r>
            <w:r w:rsidRPr="00315AAB">
              <w:rPr>
                <w:sz w:val="22"/>
                <w:szCs w:val="22"/>
              </w:rPr>
              <w:t>413</w:t>
            </w:r>
            <w:r w:rsidR="00E44B77" w:rsidRPr="00315AAB">
              <w:rPr>
                <w:sz w:val="22"/>
                <w:szCs w:val="22"/>
              </w:rPr>
              <w:t>.</w:t>
            </w:r>
            <w:r w:rsidRPr="00315AAB">
              <w:rPr>
                <w:sz w:val="22"/>
                <w:szCs w:val="22"/>
              </w:rPr>
              <w:t>951</w:t>
            </w:r>
            <w:r w:rsidR="00E44B77" w:rsidRPr="00315AAB">
              <w:rPr>
                <w:sz w:val="22"/>
                <w:szCs w:val="22"/>
              </w:rPr>
              <w:t>.</w:t>
            </w:r>
            <w:r w:rsidRPr="00315AAB">
              <w:rPr>
                <w:sz w:val="22"/>
                <w:szCs w:val="22"/>
              </w:rPr>
              <w:t>105</w:t>
            </w:r>
          </w:p>
        </w:tc>
        <w:tc>
          <w:tcPr>
            <w:tcW w:w="182" w:type="dxa"/>
            <w:shd w:val="clear" w:color="auto" w:fill="auto"/>
            <w:vAlign w:val="bottom"/>
          </w:tcPr>
          <w:p w14:paraId="474EFDE2" w14:textId="77777777" w:rsidR="0001275A" w:rsidRPr="00315AAB" w:rsidRDefault="0001275A" w:rsidP="0001275A">
            <w:pPr>
              <w:jc w:val="right"/>
              <w:rPr>
                <w:sz w:val="22"/>
                <w:szCs w:val="22"/>
                <w:lang w:val="es-CR" w:eastAsia="es-CR"/>
              </w:rPr>
            </w:pPr>
          </w:p>
        </w:tc>
        <w:tc>
          <w:tcPr>
            <w:tcW w:w="1828" w:type="dxa"/>
            <w:tcBorders>
              <w:top w:val="single" w:sz="4" w:space="0" w:color="auto"/>
            </w:tcBorders>
            <w:shd w:val="clear" w:color="auto" w:fill="auto"/>
            <w:vAlign w:val="bottom"/>
          </w:tcPr>
          <w:p w14:paraId="3C6E8EE2" w14:textId="47E6EE24" w:rsidR="0001275A" w:rsidRPr="00315AAB" w:rsidRDefault="0001275A" w:rsidP="0001275A">
            <w:pPr>
              <w:jc w:val="right"/>
              <w:rPr>
                <w:sz w:val="22"/>
                <w:szCs w:val="22"/>
                <w:lang w:val="es-CR" w:eastAsia="es-CR"/>
              </w:rPr>
            </w:pPr>
            <w:r w:rsidRPr="00315AAB">
              <w:rPr>
                <w:sz w:val="22"/>
                <w:szCs w:val="22"/>
              </w:rPr>
              <w:t>(99</w:t>
            </w:r>
            <w:r w:rsidR="00E44B77" w:rsidRPr="00315AAB">
              <w:rPr>
                <w:sz w:val="22"/>
                <w:szCs w:val="22"/>
              </w:rPr>
              <w:t>.</w:t>
            </w:r>
            <w:r w:rsidRPr="00315AAB">
              <w:rPr>
                <w:sz w:val="22"/>
                <w:szCs w:val="22"/>
              </w:rPr>
              <w:t>160</w:t>
            </w:r>
            <w:r w:rsidR="00E44B77" w:rsidRPr="00315AAB">
              <w:rPr>
                <w:sz w:val="22"/>
                <w:szCs w:val="22"/>
              </w:rPr>
              <w:t>.</w:t>
            </w:r>
            <w:r w:rsidRPr="00315AAB">
              <w:rPr>
                <w:sz w:val="22"/>
                <w:szCs w:val="22"/>
              </w:rPr>
              <w:t>629</w:t>
            </w:r>
            <w:r w:rsidR="00E44B77" w:rsidRPr="00315AAB">
              <w:rPr>
                <w:sz w:val="22"/>
                <w:szCs w:val="22"/>
              </w:rPr>
              <w:t>.</w:t>
            </w:r>
            <w:r w:rsidRPr="00315AAB">
              <w:rPr>
                <w:sz w:val="22"/>
                <w:szCs w:val="22"/>
              </w:rPr>
              <w:t>362)</w:t>
            </w:r>
          </w:p>
        </w:tc>
        <w:tc>
          <w:tcPr>
            <w:tcW w:w="182" w:type="dxa"/>
            <w:shd w:val="clear" w:color="auto" w:fill="auto"/>
            <w:vAlign w:val="bottom"/>
          </w:tcPr>
          <w:p w14:paraId="786C4E63" w14:textId="77777777" w:rsidR="0001275A" w:rsidRPr="00315AAB" w:rsidRDefault="0001275A" w:rsidP="0001275A">
            <w:pPr>
              <w:jc w:val="right"/>
              <w:rPr>
                <w:sz w:val="22"/>
                <w:szCs w:val="22"/>
                <w:lang w:val="es-CR" w:eastAsia="es-CR"/>
              </w:rPr>
            </w:pPr>
          </w:p>
        </w:tc>
        <w:tc>
          <w:tcPr>
            <w:tcW w:w="1580" w:type="dxa"/>
            <w:tcBorders>
              <w:top w:val="single" w:sz="4" w:space="0" w:color="auto"/>
            </w:tcBorders>
            <w:shd w:val="clear" w:color="auto" w:fill="auto"/>
            <w:vAlign w:val="bottom"/>
          </w:tcPr>
          <w:p w14:paraId="6E082772" w14:textId="32D73572" w:rsidR="0001275A" w:rsidRPr="00315AAB" w:rsidRDefault="0001275A" w:rsidP="0001275A">
            <w:pPr>
              <w:jc w:val="right"/>
              <w:rPr>
                <w:sz w:val="22"/>
                <w:szCs w:val="22"/>
                <w:lang w:val="es-CR" w:eastAsia="es-CR"/>
              </w:rPr>
            </w:pPr>
            <w:r w:rsidRPr="00315AAB">
              <w:rPr>
                <w:sz w:val="22"/>
                <w:szCs w:val="22"/>
              </w:rPr>
              <w:t>253</w:t>
            </w:r>
            <w:r w:rsidR="00E44B77" w:rsidRPr="00315AAB">
              <w:rPr>
                <w:sz w:val="22"/>
                <w:szCs w:val="22"/>
              </w:rPr>
              <w:t>.</w:t>
            </w:r>
            <w:r w:rsidRPr="00315AAB">
              <w:rPr>
                <w:sz w:val="22"/>
                <w:szCs w:val="22"/>
              </w:rPr>
              <w:t>321</w:t>
            </w:r>
            <w:r w:rsidR="00E44B77" w:rsidRPr="00315AAB">
              <w:rPr>
                <w:sz w:val="22"/>
                <w:szCs w:val="22"/>
              </w:rPr>
              <w:t>.</w:t>
            </w:r>
            <w:r w:rsidRPr="00315AAB">
              <w:rPr>
                <w:sz w:val="22"/>
                <w:szCs w:val="22"/>
              </w:rPr>
              <w:t>743</w:t>
            </w:r>
          </w:p>
        </w:tc>
      </w:tr>
      <w:tr w:rsidR="0001275A" w:rsidRPr="00315AAB" w14:paraId="5A07AB83" w14:textId="77777777" w:rsidTr="0001275A">
        <w:trPr>
          <w:trHeight w:val="100"/>
        </w:trPr>
        <w:tc>
          <w:tcPr>
            <w:tcW w:w="3886" w:type="dxa"/>
            <w:shd w:val="clear" w:color="auto" w:fill="auto"/>
            <w:vAlign w:val="center"/>
          </w:tcPr>
          <w:p w14:paraId="6A9BEA99" w14:textId="77777777" w:rsidR="0001275A" w:rsidRPr="00315AAB" w:rsidRDefault="0001275A" w:rsidP="0001275A">
            <w:pPr>
              <w:rPr>
                <w:color w:val="000000"/>
                <w:sz w:val="22"/>
                <w:szCs w:val="22"/>
                <w:lang w:val="es-CR" w:eastAsia="es-ES"/>
              </w:rPr>
            </w:pPr>
            <w:r w:rsidRPr="00315AAB">
              <w:rPr>
                <w:color w:val="000000"/>
                <w:sz w:val="22"/>
                <w:szCs w:val="22"/>
                <w:lang w:val="es-CR" w:eastAsia="es-ES"/>
              </w:rPr>
              <w:t>Estimación para créditos contingentes</w:t>
            </w:r>
          </w:p>
        </w:tc>
        <w:tc>
          <w:tcPr>
            <w:tcW w:w="198" w:type="dxa"/>
            <w:shd w:val="clear" w:color="auto" w:fill="auto"/>
            <w:vAlign w:val="bottom"/>
          </w:tcPr>
          <w:p w14:paraId="7A83D388" w14:textId="77777777" w:rsidR="0001275A" w:rsidRPr="00315AAB" w:rsidRDefault="0001275A" w:rsidP="0001275A">
            <w:pPr>
              <w:jc w:val="right"/>
              <w:rPr>
                <w:sz w:val="22"/>
                <w:szCs w:val="22"/>
                <w:lang w:val="es-CR" w:eastAsia="es-ES"/>
              </w:rPr>
            </w:pPr>
          </w:p>
        </w:tc>
        <w:tc>
          <w:tcPr>
            <w:tcW w:w="1645" w:type="dxa"/>
            <w:shd w:val="clear" w:color="auto" w:fill="auto"/>
            <w:vAlign w:val="bottom"/>
          </w:tcPr>
          <w:p w14:paraId="2E571473" w14:textId="6FADB9A4" w:rsidR="0001275A" w:rsidRPr="00315AAB" w:rsidRDefault="0001275A" w:rsidP="0001275A">
            <w:pPr>
              <w:jc w:val="right"/>
              <w:rPr>
                <w:sz w:val="22"/>
                <w:szCs w:val="22"/>
                <w:lang w:val="es-CR" w:eastAsia="es-CR"/>
              </w:rPr>
            </w:pPr>
            <w:r w:rsidRPr="00315AAB">
              <w:rPr>
                <w:sz w:val="22"/>
                <w:szCs w:val="22"/>
              </w:rPr>
              <w:t>146</w:t>
            </w:r>
            <w:r w:rsidR="00E44B77" w:rsidRPr="00315AAB">
              <w:rPr>
                <w:sz w:val="22"/>
                <w:szCs w:val="22"/>
              </w:rPr>
              <w:t>.</w:t>
            </w:r>
            <w:r w:rsidRPr="00315AAB">
              <w:rPr>
                <w:sz w:val="22"/>
                <w:szCs w:val="22"/>
              </w:rPr>
              <w:t>910</w:t>
            </w:r>
            <w:r w:rsidR="00E44B77" w:rsidRPr="00315AAB">
              <w:rPr>
                <w:sz w:val="22"/>
                <w:szCs w:val="22"/>
              </w:rPr>
              <w:t>.</w:t>
            </w:r>
            <w:r w:rsidRPr="00315AAB">
              <w:rPr>
                <w:sz w:val="22"/>
                <w:szCs w:val="22"/>
              </w:rPr>
              <w:t>621</w:t>
            </w:r>
          </w:p>
        </w:tc>
        <w:tc>
          <w:tcPr>
            <w:tcW w:w="182" w:type="dxa"/>
            <w:shd w:val="clear" w:color="auto" w:fill="auto"/>
            <w:vAlign w:val="bottom"/>
          </w:tcPr>
          <w:p w14:paraId="5DB845FC" w14:textId="77777777" w:rsidR="0001275A" w:rsidRPr="00315AAB" w:rsidRDefault="0001275A" w:rsidP="0001275A">
            <w:pPr>
              <w:jc w:val="right"/>
              <w:rPr>
                <w:sz w:val="22"/>
                <w:szCs w:val="22"/>
                <w:lang w:val="es-CR" w:eastAsia="es-CR"/>
              </w:rPr>
            </w:pPr>
          </w:p>
        </w:tc>
        <w:tc>
          <w:tcPr>
            <w:tcW w:w="1828" w:type="dxa"/>
            <w:tcBorders>
              <w:bottom w:val="single" w:sz="4" w:space="0" w:color="auto"/>
            </w:tcBorders>
            <w:shd w:val="clear" w:color="auto" w:fill="auto"/>
            <w:vAlign w:val="bottom"/>
          </w:tcPr>
          <w:p w14:paraId="0161B5F5" w14:textId="7EA8313B" w:rsidR="0001275A" w:rsidRPr="00315AAB" w:rsidRDefault="0001275A" w:rsidP="0001275A">
            <w:pPr>
              <w:jc w:val="right"/>
              <w:rPr>
                <w:sz w:val="22"/>
                <w:szCs w:val="22"/>
                <w:lang w:val="es-CR" w:eastAsia="es-CR"/>
              </w:rPr>
            </w:pPr>
            <w:r w:rsidRPr="00315AAB">
              <w:rPr>
                <w:sz w:val="22"/>
                <w:szCs w:val="22"/>
              </w:rPr>
              <w:t>(113</w:t>
            </w:r>
            <w:r w:rsidR="00E44B77" w:rsidRPr="00315AAB">
              <w:rPr>
                <w:sz w:val="22"/>
                <w:szCs w:val="22"/>
              </w:rPr>
              <w:t>.</w:t>
            </w:r>
            <w:r w:rsidRPr="00315AAB">
              <w:rPr>
                <w:sz w:val="22"/>
                <w:szCs w:val="22"/>
              </w:rPr>
              <w:t>550</w:t>
            </w:r>
            <w:r w:rsidR="00E44B77" w:rsidRPr="00315AAB">
              <w:rPr>
                <w:sz w:val="22"/>
                <w:szCs w:val="22"/>
              </w:rPr>
              <w:t>.</w:t>
            </w:r>
            <w:r w:rsidRPr="00315AAB">
              <w:rPr>
                <w:sz w:val="22"/>
                <w:szCs w:val="22"/>
              </w:rPr>
              <w:t>815)</w:t>
            </w:r>
          </w:p>
        </w:tc>
        <w:tc>
          <w:tcPr>
            <w:tcW w:w="182" w:type="dxa"/>
            <w:shd w:val="clear" w:color="auto" w:fill="auto"/>
            <w:vAlign w:val="bottom"/>
          </w:tcPr>
          <w:p w14:paraId="1C8E3094" w14:textId="77777777" w:rsidR="0001275A" w:rsidRPr="00315AAB" w:rsidRDefault="0001275A" w:rsidP="0001275A">
            <w:pPr>
              <w:jc w:val="right"/>
              <w:rPr>
                <w:sz w:val="22"/>
                <w:szCs w:val="22"/>
                <w:lang w:val="es-CR" w:eastAsia="es-CR"/>
              </w:rPr>
            </w:pPr>
          </w:p>
        </w:tc>
        <w:tc>
          <w:tcPr>
            <w:tcW w:w="1580" w:type="dxa"/>
            <w:tcBorders>
              <w:bottom w:val="single" w:sz="4" w:space="0" w:color="auto"/>
            </w:tcBorders>
            <w:shd w:val="clear" w:color="auto" w:fill="auto"/>
            <w:vAlign w:val="bottom"/>
          </w:tcPr>
          <w:p w14:paraId="15EA5691" w14:textId="7AD8A90D" w:rsidR="0001275A" w:rsidRPr="00315AAB" w:rsidRDefault="0001275A" w:rsidP="0001275A">
            <w:pPr>
              <w:jc w:val="right"/>
              <w:rPr>
                <w:sz w:val="22"/>
                <w:szCs w:val="22"/>
                <w:lang w:val="es-CR" w:eastAsia="es-CR"/>
              </w:rPr>
            </w:pPr>
            <w:r w:rsidRPr="00315AAB">
              <w:rPr>
                <w:sz w:val="22"/>
                <w:szCs w:val="22"/>
              </w:rPr>
              <w:t>33</w:t>
            </w:r>
            <w:r w:rsidR="00E44B77" w:rsidRPr="00315AAB">
              <w:rPr>
                <w:sz w:val="22"/>
                <w:szCs w:val="22"/>
              </w:rPr>
              <w:t>.</w:t>
            </w:r>
            <w:r w:rsidRPr="00315AAB">
              <w:rPr>
                <w:sz w:val="22"/>
                <w:szCs w:val="22"/>
              </w:rPr>
              <w:t>359</w:t>
            </w:r>
            <w:r w:rsidR="00E44B77" w:rsidRPr="00315AAB">
              <w:rPr>
                <w:sz w:val="22"/>
                <w:szCs w:val="22"/>
              </w:rPr>
              <w:t>.</w:t>
            </w:r>
            <w:r w:rsidRPr="00315AAB">
              <w:rPr>
                <w:sz w:val="22"/>
                <w:szCs w:val="22"/>
              </w:rPr>
              <w:t>806</w:t>
            </w:r>
          </w:p>
        </w:tc>
      </w:tr>
      <w:tr w:rsidR="0001275A" w:rsidRPr="00315AAB" w14:paraId="12A69000" w14:textId="77777777" w:rsidTr="0001275A">
        <w:trPr>
          <w:trHeight w:val="191"/>
        </w:trPr>
        <w:tc>
          <w:tcPr>
            <w:tcW w:w="3886" w:type="dxa"/>
            <w:shd w:val="clear" w:color="auto" w:fill="auto"/>
            <w:noWrap/>
            <w:vAlign w:val="center"/>
          </w:tcPr>
          <w:p w14:paraId="734BB6F0" w14:textId="77777777" w:rsidR="0001275A" w:rsidRPr="00315AAB" w:rsidRDefault="0001275A" w:rsidP="0001275A">
            <w:pPr>
              <w:rPr>
                <w:color w:val="000000"/>
                <w:sz w:val="22"/>
                <w:szCs w:val="22"/>
                <w:lang w:val="es-CR" w:eastAsia="es-ES"/>
              </w:rPr>
            </w:pPr>
          </w:p>
        </w:tc>
        <w:tc>
          <w:tcPr>
            <w:tcW w:w="198" w:type="dxa"/>
            <w:shd w:val="clear" w:color="auto" w:fill="auto"/>
            <w:noWrap/>
            <w:vAlign w:val="bottom"/>
          </w:tcPr>
          <w:p w14:paraId="3AB5FE63" w14:textId="77777777" w:rsidR="0001275A" w:rsidRPr="00315AAB" w:rsidRDefault="0001275A" w:rsidP="0001275A">
            <w:pPr>
              <w:jc w:val="right"/>
              <w:rPr>
                <w:sz w:val="22"/>
                <w:szCs w:val="22"/>
                <w:lang w:val="es-CR" w:eastAsia="es-ES"/>
              </w:rPr>
            </w:pPr>
          </w:p>
        </w:tc>
        <w:tc>
          <w:tcPr>
            <w:tcW w:w="1645" w:type="dxa"/>
            <w:tcBorders>
              <w:top w:val="single" w:sz="4" w:space="0" w:color="auto"/>
              <w:bottom w:val="single" w:sz="4" w:space="0" w:color="auto"/>
            </w:tcBorders>
            <w:shd w:val="clear" w:color="auto" w:fill="auto"/>
            <w:vAlign w:val="bottom"/>
          </w:tcPr>
          <w:p w14:paraId="72ECF6B3" w14:textId="217487EA" w:rsidR="0001275A" w:rsidRPr="00315AAB" w:rsidRDefault="0001275A" w:rsidP="0001275A">
            <w:pPr>
              <w:jc w:val="right"/>
              <w:rPr>
                <w:sz w:val="22"/>
                <w:szCs w:val="22"/>
                <w:lang w:val="es-CR" w:eastAsia="es-CR"/>
              </w:rPr>
            </w:pPr>
            <w:r w:rsidRPr="00315AAB">
              <w:rPr>
                <w:sz w:val="22"/>
                <w:szCs w:val="22"/>
              </w:rPr>
              <w:t>99</w:t>
            </w:r>
            <w:r w:rsidR="00E44B77" w:rsidRPr="00315AAB">
              <w:rPr>
                <w:sz w:val="22"/>
                <w:szCs w:val="22"/>
              </w:rPr>
              <w:t>.</w:t>
            </w:r>
            <w:r w:rsidRPr="00315AAB">
              <w:rPr>
                <w:sz w:val="22"/>
                <w:szCs w:val="22"/>
              </w:rPr>
              <w:t>560</w:t>
            </w:r>
            <w:r w:rsidR="00E44B77" w:rsidRPr="00315AAB">
              <w:rPr>
                <w:sz w:val="22"/>
                <w:szCs w:val="22"/>
              </w:rPr>
              <w:t>.</w:t>
            </w:r>
            <w:r w:rsidRPr="00315AAB">
              <w:rPr>
                <w:sz w:val="22"/>
                <w:szCs w:val="22"/>
              </w:rPr>
              <w:t>861</w:t>
            </w:r>
            <w:r w:rsidR="00E44B77" w:rsidRPr="00315AAB">
              <w:rPr>
                <w:sz w:val="22"/>
                <w:szCs w:val="22"/>
              </w:rPr>
              <w:t>.</w:t>
            </w:r>
            <w:r w:rsidRPr="00315AAB">
              <w:rPr>
                <w:sz w:val="22"/>
                <w:szCs w:val="22"/>
              </w:rPr>
              <w:t>726</w:t>
            </w:r>
          </w:p>
        </w:tc>
        <w:tc>
          <w:tcPr>
            <w:tcW w:w="182" w:type="dxa"/>
            <w:shd w:val="clear" w:color="auto" w:fill="auto"/>
            <w:vAlign w:val="bottom"/>
          </w:tcPr>
          <w:p w14:paraId="07C12FF6" w14:textId="77777777" w:rsidR="0001275A" w:rsidRPr="00315AAB" w:rsidRDefault="0001275A" w:rsidP="0001275A">
            <w:pPr>
              <w:jc w:val="right"/>
              <w:rPr>
                <w:sz w:val="22"/>
                <w:szCs w:val="22"/>
                <w:lang w:val="es-CR" w:eastAsia="es-CR"/>
              </w:rPr>
            </w:pPr>
          </w:p>
        </w:tc>
        <w:tc>
          <w:tcPr>
            <w:tcW w:w="1828" w:type="dxa"/>
            <w:tcBorders>
              <w:top w:val="single" w:sz="4" w:space="0" w:color="auto"/>
              <w:bottom w:val="single" w:sz="4" w:space="0" w:color="auto"/>
            </w:tcBorders>
            <w:shd w:val="clear" w:color="auto" w:fill="auto"/>
            <w:vAlign w:val="bottom"/>
          </w:tcPr>
          <w:p w14:paraId="19599875" w14:textId="5D022946" w:rsidR="0001275A" w:rsidRPr="00315AAB" w:rsidRDefault="0001275A" w:rsidP="0001275A">
            <w:pPr>
              <w:jc w:val="right"/>
              <w:rPr>
                <w:sz w:val="22"/>
                <w:szCs w:val="22"/>
                <w:lang w:val="es-CR" w:eastAsia="es-CR"/>
              </w:rPr>
            </w:pPr>
            <w:r w:rsidRPr="00315AAB">
              <w:rPr>
                <w:sz w:val="22"/>
                <w:szCs w:val="22"/>
              </w:rPr>
              <w:t>(99</w:t>
            </w:r>
            <w:r w:rsidR="00E44B77" w:rsidRPr="00315AAB">
              <w:rPr>
                <w:sz w:val="22"/>
                <w:szCs w:val="22"/>
              </w:rPr>
              <w:t>.</w:t>
            </w:r>
            <w:r w:rsidRPr="00315AAB">
              <w:rPr>
                <w:sz w:val="22"/>
                <w:szCs w:val="22"/>
              </w:rPr>
              <w:t>274</w:t>
            </w:r>
            <w:r w:rsidR="00E44B77" w:rsidRPr="00315AAB">
              <w:rPr>
                <w:sz w:val="22"/>
                <w:szCs w:val="22"/>
              </w:rPr>
              <w:t>.</w:t>
            </w:r>
            <w:r w:rsidRPr="00315AAB">
              <w:rPr>
                <w:sz w:val="22"/>
                <w:szCs w:val="22"/>
              </w:rPr>
              <w:t>180</w:t>
            </w:r>
            <w:r w:rsidR="00E44B77" w:rsidRPr="00315AAB">
              <w:rPr>
                <w:sz w:val="22"/>
                <w:szCs w:val="22"/>
              </w:rPr>
              <w:t>.</w:t>
            </w:r>
            <w:r w:rsidRPr="00315AAB">
              <w:rPr>
                <w:sz w:val="22"/>
                <w:szCs w:val="22"/>
              </w:rPr>
              <w:t>177)</w:t>
            </w:r>
          </w:p>
        </w:tc>
        <w:tc>
          <w:tcPr>
            <w:tcW w:w="182" w:type="dxa"/>
            <w:shd w:val="clear" w:color="auto" w:fill="auto"/>
            <w:vAlign w:val="bottom"/>
          </w:tcPr>
          <w:p w14:paraId="1D3A7ACD" w14:textId="77777777" w:rsidR="0001275A" w:rsidRPr="00315AAB" w:rsidRDefault="0001275A" w:rsidP="0001275A">
            <w:pPr>
              <w:jc w:val="right"/>
              <w:rPr>
                <w:sz w:val="22"/>
                <w:szCs w:val="22"/>
                <w:lang w:val="es-CR" w:eastAsia="es-CR"/>
              </w:rPr>
            </w:pPr>
          </w:p>
        </w:tc>
        <w:tc>
          <w:tcPr>
            <w:tcW w:w="1580" w:type="dxa"/>
            <w:tcBorders>
              <w:top w:val="single" w:sz="4" w:space="0" w:color="auto"/>
              <w:bottom w:val="single" w:sz="4" w:space="0" w:color="auto"/>
            </w:tcBorders>
            <w:shd w:val="clear" w:color="auto" w:fill="auto"/>
            <w:vAlign w:val="bottom"/>
          </w:tcPr>
          <w:p w14:paraId="6785CA16" w14:textId="03DA2544" w:rsidR="0001275A" w:rsidRPr="00315AAB" w:rsidRDefault="0001275A" w:rsidP="0001275A">
            <w:pPr>
              <w:jc w:val="right"/>
              <w:rPr>
                <w:sz w:val="22"/>
                <w:szCs w:val="22"/>
                <w:lang w:val="es-CR" w:eastAsia="es-CR"/>
              </w:rPr>
            </w:pPr>
            <w:r w:rsidRPr="00315AAB">
              <w:rPr>
                <w:sz w:val="22"/>
                <w:szCs w:val="22"/>
              </w:rPr>
              <w:t>286</w:t>
            </w:r>
            <w:r w:rsidR="00E44B77" w:rsidRPr="00315AAB">
              <w:rPr>
                <w:sz w:val="22"/>
                <w:szCs w:val="22"/>
              </w:rPr>
              <w:t>.</w:t>
            </w:r>
            <w:r w:rsidRPr="00315AAB">
              <w:rPr>
                <w:sz w:val="22"/>
                <w:szCs w:val="22"/>
              </w:rPr>
              <w:t>681</w:t>
            </w:r>
            <w:r w:rsidR="00E44B77" w:rsidRPr="00315AAB">
              <w:rPr>
                <w:sz w:val="22"/>
                <w:szCs w:val="22"/>
              </w:rPr>
              <w:t>.</w:t>
            </w:r>
            <w:r w:rsidRPr="00315AAB">
              <w:rPr>
                <w:sz w:val="22"/>
                <w:szCs w:val="22"/>
              </w:rPr>
              <w:t>549</w:t>
            </w:r>
          </w:p>
        </w:tc>
      </w:tr>
      <w:tr w:rsidR="0001275A" w:rsidRPr="00315AAB" w14:paraId="0EFCC15A" w14:textId="77777777" w:rsidTr="0001275A">
        <w:trPr>
          <w:trHeight w:val="191"/>
        </w:trPr>
        <w:tc>
          <w:tcPr>
            <w:tcW w:w="3886" w:type="dxa"/>
            <w:shd w:val="clear" w:color="auto" w:fill="auto"/>
            <w:noWrap/>
            <w:vAlign w:val="center"/>
          </w:tcPr>
          <w:p w14:paraId="1AEF19F5" w14:textId="77777777" w:rsidR="0001275A" w:rsidRPr="00315AAB" w:rsidRDefault="0001275A" w:rsidP="0001275A">
            <w:pPr>
              <w:rPr>
                <w:color w:val="000000"/>
                <w:sz w:val="22"/>
                <w:szCs w:val="22"/>
                <w:lang w:val="es-CR" w:eastAsia="es-ES"/>
              </w:rPr>
            </w:pPr>
            <w:r w:rsidRPr="00315AAB">
              <w:rPr>
                <w:color w:val="000000"/>
                <w:sz w:val="22"/>
                <w:szCs w:val="22"/>
                <w:lang w:val="es-CR" w:eastAsia="es-ES"/>
              </w:rPr>
              <w:t>Estimación contra cíclica SUGEF 19-16</w:t>
            </w:r>
          </w:p>
        </w:tc>
        <w:tc>
          <w:tcPr>
            <w:tcW w:w="198" w:type="dxa"/>
            <w:shd w:val="clear" w:color="auto" w:fill="auto"/>
            <w:noWrap/>
            <w:vAlign w:val="bottom"/>
          </w:tcPr>
          <w:p w14:paraId="61C38A31" w14:textId="77777777" w:rsidR="0001275A" w:rsidRPr="00315AAB" w:rsidRDefault="0001275A" w:rsidP="0001275A">
            <w:pPr>
              <w:jc w:val="right"/>
              <w:rPr>
                <w:sz w:val="22"/>
                <w:szCs w:val="22"/>
                <w:lang w:val="es-CR" w:eastAsia="es-ES"/>
              </w:rPr>
            </w:pPr>
          </w:p>
        </w:tc>
        <w:tc>
          <w:tcPr>
            <w:tcW w:w="1645" w:type="dxa"/>
            <w:tcBorders>
              <w:top w:val="single" w:sz="4" w:space="0" w:color="auto"/>
              <w:bottom w:val="single" w:sz="4" w:space="0" w:color="auto"/>
            </w:tcBorders>
            <w:shd w:val="clear" w:color="auto" w:fill="auto"/>
            <w:vAlign w:val="bottom"/>
          </w:tcPr>
          <w:p w14:paraId="259970DD" w14:textId="03638CC5" w:rsidR="0001275A" w:rsidRPr="00315AAB" w:rsidRDefault="0001275A" w:rsidP="0001275A">
            <w:pPr>
              <w:jc w:val="right"/>
              <w:rPr>
                <w:sz w:val="22"/>
                <w:szCs w:val="22"/>
                <w:lang w:val="es-CR" w:eastAsia="es-CR"/>
              </w:rPr>
            </w:pPr>
            <w:r w:rsidRPr="00315AAB">
              <w:rPr>
                <w:sz w:val="22"/>
                <w:szCs w:val="22"/>
              </w:rPr>
              <w:t>19</w:t>
            </w:r>
            <w:r w:rsidR="00E44B77" w:rsidRPr="00315AAB">
              <w:rPr>
                <w:sz w:val="22"/>
                <w:szCs w:val="22"/>
              </w:rPr>
              <w:t>.</w:t>
            </w:r>
            <w:r w:rsidRPr="00315AAB">
              <w:rPr>
                <w:sz w:val="22"/>
                <w:szCs w:val="22"/>
              </w:rPr>
              <w:t>093</w:t>
            </w:r>
            <w:r w:rsidR="00E44B77" w:rsidRPr="00315AAB">
              <w:rPr>
                <w:sz w:val="22"/>
                <w:szCs w:val="22"/>
              </w:rPr>
              <w:t>.</w:t>
            </w:r>
            <w:r w:rsidRPr="00315AAB">
              <w:rPr>
                <w:sz w:val="22"/>
                <w:szCs w:val="22"/>
              </w:rPr>
              <w:t>159</w:t>
            </w:r>
            <w:r w:rsidR="00E44B77" w:rsidRPr="00315AAB">
              <w:rPr>
                <w:sz w:val="22"/>
                <w:szCs w:val="22"/>
              </w:rPr>
              <w:t>.</w:t>
            </w:r>
            <w:r w:rsidRPr="00315AAB">
              <w:rPr>
                <w:sz w:val="22"/>
                <w:szCs w:val="22"/>
              </w:rPr>
              <w:t>730</w:t>
            </w:r>
          </w:p>
        </w:tc>
        <w:tc>
          <w:tcPr>
            <w:tcW w:w="182" w:type="dxa"/>
            <w:shd w:val="clear" w:color="auto" w:fill="auto"/>
            <w:vAlign w:val="bottom"/>
          </w:tcPr>
          <w:p w14:paraId="0A8B99D1" w14:textId="77777777" w:rsidR="0001275A" w:rsidRPr="00315AAB" w:rsidRDefault="0001275A" w:rsidP="0001275A">
            <w:pPr>
              <w:jc w:val="right"/>
              <w:rPr>
                <w:sz w:val="22"/>
                <w:szCs w:val="22"/>
                <w:lang w:val="es-CR" w:eastAsia="es-CR"/>
              </w:rPr>
            </w:pPr>
          </w:p>
        </w:tc>
        <w:tc>
          <w:tcPr>
            <w:tcW w:w="1828" w:type="dxa"/>
            <w:tcBorders>
              <w:top w:val="single" w:sz="4" w:space="0" w:color="auto"/>
              <w:bottom w:val="single" w:sz="4" w:space="0" w:color="auto"/>
            </w:tcBorders>
            <w:shd w:val="clear" w:color="auto" w:fill="auto"/>
            <w:vAlign w:val="bottom"/>
          </w:tcPr>
          <w:p w14:paraId="28989E00" w14:textId="7AC552FB" w:rsidR="0001275A" w:rsidRPr="00315AAB" w:rsidRDefault="0001275A" w:rsidP="0001275A">
            <w:pPr>
              <w:jc w:val="right"/>
              <w:rPr>
                <w:sz w:val="22"/>
                <w:szCs w:val="22"/>
                <w:lang w:val="es-CR" w:eastAsia="es-CR"/>
              </w:rPr>
            </w:pPr>
            <w:r w:rsidRPr="00315AAB">
              <w:rPr>
                <w:sz w:val="22"/>
                <w:szCs w:val="22"/>
              </w:rPr>
              <w:t>(19</w:t>
            </w:r>
            <w:r w:rsidR="00E44B77" w:rsidRPr="00315AAB">
              <w:rPr>
                <w:sz w:val="22"/>
                <w:szCs w:val="22"/>
              </w:rPr>
              <w:t>.</w:t>
            </w:r>
            <w:r w:rsidRPr="00315AAB">
              <w:rPr>
                <w:sz w:val="22"/>
                <w:szCs w:val="22"/>
              </w:rPr>
              <w:t>093</w:t>
            </w:r>
            <w:r w:rsidR="00E44B77" w:rsidRPr="00315AAB">
              <w:rPr>
                <w:sz w:val="22"/>
                <w:szCs w:val="22"/>
              </w:rPr>
              <w:t>.</w:t>
            </w:r>
            <w:r w:rsidRPr="00315AAB">
              <w:rPr>
                <w:sz w:val="22"/>
                <w:szCs w:val="22"/>
              </w:rPr>
              <w:t>159</w:t>
            </w:r>
            <w:r w:rsidR="00E44B77" w:rsidRPr="00315AAB">
              <w:rPr>
                <w:sz w:val="22"/>
                <w:szCs w:val="22"/>
              </w:rPr>
              <w:t>.</w:t>
            </w:r>
            <w:r w:rsidRPr="00315AAB">
              <w:rPr>
                <w:sz w:val="22"/>
                <w:szCs w:val="22"/>
              </w:rPr>
              <w:t>730)</w:t>
            </w:r>
          </w:p>
        </w:tc>
        <w:tc>
          <w:tcPr>
            <w:tcW w:w="182" w:type="dxa"/>
            <w:shd w:val="clear" w:color="auto" w:fill="auto"/>
            <w:vAlign w:val="bottom"/>
          </w:tcPr>
          <w:p w14:paraId="01F22CE3" w14:textId="77777777" w:rsidR="0001275A" w:rsidRPr="00315AAB" w:rsidRDefault="0001275A" w:rsidP="0001275A">
            <w:pPr>
              <w:jc w:val="right"/>
              <w:rPr>
                <w:sz w:val="22"/>
                <w:szCs w:val="22"/>
                <w:lang w:val="es-CR" w:eastAsia="es-CR"/>
              </w:rPr>
            </w:pPr>
          </w:p>
        </w:tc>
        <w:tc>
          <w:tcPr>
            <w:tcW w:w="1580" w:type="dxa"/>
            <w:tcBorders>
              <w:top w:val="single" w:sz="4" w:space="0" w:color="auto"/>
              <w:bottom w:val="single" w:sz="4" w:space="0" w:color="auto"/>
            </w:tcBorders>
            <w:shd w:val="clear" w:color="auto" w:fill="auto"/>
            <w:vAlign w:val="bottom"/>
          </w:tcPr>
          <w:p w14:paraId="42B0AD7F" w14:textId="7E42B8CE" w:rsidR="0001275A" w:rsidRPr="00315AAB" w:rsidRDefault="0001275A" w:rsidP="0001275A">
            <w:pPr>
              <w:jc w:val="center"/>
              <w:rPr>
                <w:sz w:val="22"/>
                <w:szCs w:val="22"/>
                <w:lang w:val="es-CR" w:eastAsia="es-CR"/>
              </w:rPr>
            </w:pPr>
            <w:r w:rsidRPr="00315AAB">
              <w:rPr>
                <w:sz w:val="22"/>
                <w:szCs w:val="22"/>
              </w:rPr>
              <w:t>-</w:t>
            </w:r>
          </w:p>
        </w:tc>
      </w:tr>
      <w:tr w:rsidR="0001275A" w:rsidRPr="00315AAB" w14:paraId="7C592051" w14:textId="77777777" w:rsidTr="0001275A">
        <w:trPr>
          <w:trHeight w:val="191"/>
        </w:trPr>
        <w:tc>
          <w:tcPr>
            <w:tcW w:w="3886" w:type="dxa"/>
            <w:shd w:val="clear" w:color="auto" w:fill="auto"/>
            <w:noWrap/>
            <w:vAlign w:val="center"/>
          </w:tcPr>
          <w:p w14:paraId="11924681" w14:textId="77777777" w:rsidR="0001275A" w:rsidRPr="00315AAB" w:rsidRDefault="0001275A" w:rsidP="0001275A">
            <w:pPr>
              <w:rPr>
                <w:color w:val="000000"/>
                <w:sz w:val="22"/>
                <w:szCs w:val="22"/>
                <w:lang w:val="es-CR" w:eastAsia="es-ES"/>
              </w:rPr>
            </w:pPr>
          </w:p>
        </w:tc>
        <w:tc>
          <w:tcPr>
            <w:tcW w:w="198" w:type="dxa"/>
            <w:shd w:val="clear" w:color="auto" w:fill="auto"/>
            <w:noWrap/>
            <w:vAlign w:val="bottom"/>
            <w:hideMark/>
          </w:tcPr>
          <w:p w14:paraId="33A78E2B" w14:textId="77777777" w:rsidR="0001275A" w:rsidRPr="00315AAB" w:rsidRDefault="0001275A" w:rsidP="0001275A">
            <w:pPr>
              <w:jc w:val="right"/>
              <w:rPr>
                <w:sz w:val="22"/>
                <w:szCs w:val="22"/>
                <w:lang w:val="es-CR" w:eastAsia="es-ES"/>
              </w:rPr>
            </w:pPr>
            <w:r w:rsidRPr="00315AAB">
              <w:rPr>
                <w:sz w:val="22"/>
                <w:szCs w:val="22"/>
                <w:lang w:val="es-CR" w:eastAsia="es-ES"/>
              </w:rPr>
              <w:t>¢</w:t>
            </w:r>
          </w:p>
        </w:tc>
        <w:tc>
          <w:tcPr>
            <w:tcW w:w="1645" w:type="dxa"/>
            <w:tcBorders>
              <w:top w:val="single" w:sz="4" w:space="0" w:color="auto"/>
              <w:bottom w:val="double" w:sz="4" w:space="0" w:color="auto"/>
            </w:tcBorders>
            <w:shd w:val="clear" w:color="auto" w:fill="auto"/>
            <w:vAlign w:val="bottom"/>
          </w:tcPr>
          <w:p w14:paraId="3E05D027" w14:textId="08A2D950" w:rsidR="0001275A" w:rsidRPr="00315AAB" w:rsidRDefault="0001275A" w:rsidP="0001275A">
            <w:pPr>
              <w:jc w:val="right"/>
              <w:rPr>
                <w:sz w:val="22"/>
                <w:szCs w:val="22"/>
                <w:lang w:val="es-CR" w:eastAsia="es-CR"/>
              </w:rPr>
            </w:pPr>
            <w:r w:rsidRPr="00315AAB">
              <w:rPr>
                <w:sz w:val="22"/>
                <w:szCs w:val="22"/>
              </w:rPr>
              <w:t>118</w:t>
            </w:r>
            <w:r w:rsidR="00E44B77" w:rsidRPr="00315AAB">
              <w:rPr>
                <w:sz w:val="22"/>
                <w:szCs w:val="22"/>
              </w:rPr>
              <w:t>.</w:t>
            </w:r>
            <w:r w:rsidRPr="00315AAB">
              <w:rPr>
                <w:sz w:val="22"/>
                <w:szCs w:val="22"/>
              </w:rPr>
              <w:t>654</w:t>
            </w:r>
            <w:r w:rsidR="00E44B77" w:rsidRPr="00315AAB">
              <w:rPr>
                <w:sz w:val="22"/>
                <w:szCs w:val="22"/>
              </w:rPr>
              <w:t>.</w:t>
            </w:r>
            <w:r w:rsidRPr="00315AAB">
              <w:rPr>
                <w:sz w:val="22"/>
                <w:szCs w:val="22"/>
              </w:rPr>
              <w:t>021</w:t>
            </w:r>
            <w:r w:rsidR="00E44B77" w:rsidRPr="00315AAB">
              <w:rPr>
                <w:sz w:val="22"/>
                <w:szCs w:val="22"/>
              </w:rPr>
              <w:t>.</w:t>
            </w:r>
            <w:r w:rsidRPr="00315AAB">
              <w:rPr>
                <w:sz w:val="22"/>
                <w:szCs w:val="22"/>
              </w:rPr>
              <w:t>456</w:t>
            </w:r>
          </w:p>
        </w:tc>
        <w:tc>
          <w:tcPr>
            <w:tcW w:w="182" w:type="dxa"/>
            <w:shd w:val="clear" w:color="auto" w:fill="auto"/>
            <w:vAlign w:val="bottom"/>
          </w:tcPr>
          <w:p w14:paraId="000F3B6B" w14:textId="77777777" w:rsidR="0001275A" w:rsidRPr="00315AAB" w:rsidRDefault="0001275A" w:rsidP="0001275A">
            <w:pPr>
              <w:jc w:val="right"/>
              <w:rPr>
                <w:sz w:val="22"/>
                <w:szCs w:val="22"/>
                <w:lang w:val="es-CR" w:eastAsia="es-CR"/>
              </w:rPr>
            </w:pPr>
          </w:p>
        </w:tc>
        <w:tc>
          <w:tcPr>
            <w:tcW w:w="1828" w:type="dxa"/>
            <w:tcBorders>
              <w:top w:val="single" w:sz="4" w:space="0" w:color="auto"/>
              <w:bottom w:val="double" w:sz="4" w:space="0" w:color="auto"/>
            </w:tcBorders>
            <w:shd w:val="clear" w:color="auto" w:fill="auto"/>
            <w:vAlign w:val="bottom"/>
          </w:tcPr>
          <w:p w14:paraId="636723C7" w14:textId="08441C45" w:rsidR="0001275A" w:rsidRPr="00315AAB" w:rsidRDefault="0001275A" w:rsidP="0001275A">
            <w:pPr>
              <w:jc w:val="right"/>
              <w:rPr>
                <w:sz w:val="22"/>
                <w:szCs w:val="22"/>
                <w:lang w:val="es-CR" w:eastAsia="es-CR"/>
              </w:rPr>
            </w:pPr>
            <w:r w:rsidRPr="00315AAB">
              <w:rPr>
                <w:sz w:val="22"/>
                <w:szCs w:val="22"/>
              </w:rPr>
              <w:t>(118</w:t>
            </w:r>
            <w:r w:rsidR="00E44B77" w:rsidRPr="00315AAB">
              <w:rPr>
                <w:sz w:val="22"/>
                <w:szCs w:val="22"/>
              </w:rPr>
              <w:t>.</w:t>
            </w:r>
            <w:r w:rsidRPr="00315AAB">
              <w:rPr>
                <w:sz w:val="22"/>
                <w:szCs w:val="22"/>
              </w:rPr>
              <w:t>367</w:t>
            </w:r>
            <w:r w:rsidR="00E44B77" w:rsidRPr="00315AAB">
              <w:rPr>
                <w:sz w:val="22"/>
                <w:szCs w:val="22"/>
              </w:rPr>
              <w:t>.</w:t>
            </w:r>
            <w:r w:rsidRPr="00315AAB">
              <w:rPr>
                <w:sz w:val="22"/>
                <w:szCs w:val="22"/>
              </w:rPr>
              <w:t>339</w:t>
            </w:r>
            <w:r w:rsidR="00E44B77" w:rsidRPr="00315AAB">
              <w:rPr>
                <w:sz w:val="22"/>
                <w:szCs w:val="22"/>
              </w:rPr>
              <w:t>.</w:t>
            </w:r>
            <w:r w:rsidRPr="00315AAB">
              <w:rPr>
                <w:sz w:val="22"/>
                <w:szCs w:val="22"/>
              </w:rPr>
              <w:t>907)</w:t>
            </w:r>
          </w:p>
        </w:tc>
        <w:tc>
          <w:tcPr>
            <w:tcW w:w="182" w:type="dxa"/>
            <w:shd w:val="clear" w:color="auto" w:fill="auto"/>
            <w:vAlign w:val="bottom"/>
          </w:tcPr>
          <w:p w14:paraId="06D47412" w14:textId="77777777" w:rsidR="0001275A" w:rsidRPr="00315AAB" w:rsidRDefault="0001275A" w:rsidP="0001275A">
            <w:pPr>
              <w:jc w:val="right"/>
              <w:rPr>
                <w:sz w:val="22"/>
                <w:szCs w:val="22"/>
                <w:lang w:val="es-CR" w:eastAsia="es-CR"/>
              </w:rPr>
            </w:pPr>
          </w:p>
        </w:tc>
        <w:tc>
          <w:tcPr>
            <w:tcW w:w="1580" w:type="dxa"/>
            <w:tcBorders>
              <w:top w:val="single" w:sz="4" w:space="0" w:color="auto"/>
              <w:bottom w:val="double" w:sz="4" w:space="0" w:color="auto"/>
            </w:tcBorders>
            <w:shd w:val="clear" w:color="auto" w:fill="auto"/>
            <w:vAlign w:val="bottom"/>
          </w:tcPr>
          <w:p w14:paraId="1F75916F" w14:textId="0487E113" w:rsidR="0001275A" w:rsidRPr="00315AAB" w:rsidRDefault="0001275A" w:rsidP="0001275A">
            <w:pPr>
              <w:jc w:val="right"/>
              <w:rPr>
                <w:sz w:val="22"/>
                <w:szCs w:val="22"/>
                <w:lang w:val="es-CR" w:eastAsia="es-CR"/>
              </w:rPr>
            </w:pPr>
            <w:r w:rsidRPr="00315AAB">
              <w:rPr>
                <w:sz w:val="22"/>
                <w:szCs w:val="22"/>
              </w:rPr>
              <w:t>286</w:t>
            </w:r>
            <w:r w:rsidR="00E44B77" w:rsidRPr="00315AAB">
              <w:rPr>
                <w:sz w:val="22"/>
                <w:szCs w:val="22"/>
              </w:rPr>
              <w:t>.</w:t>
            </w:r>
            <w:r w:rsidRPr="00315AAB">
              <w:rPr>
                <w:sz w:val="22"/>
                <w:szCs w:val="22"/>
              </w:rPr>
              <w:t>681</w:t>
            </w:r>
            <w:r w:rsidR="00E44B77" w:rsidRPr="00315AAB">
              <w:rPr>
                <w:sz w:val="22"/>
                <w:szCs w:val="22"/>
              </w:rPr>
              <w:t>.</w:t>
            </w:r>
            <w:r w:rsidRPr="00315AAB">
              <w:rPr>
                <w:sz w:val="22"/>
                <w:szCs w:val="22"/>
              </w:rPr>
              <w:t>549</w:t>
            </w:r>
          </w:p>
        </w:tc>
      </w:tr>
      <w:tr w:rsidR="001D1444" w:rsidRPr="00315AAB" w14:paraId="20CBA187" w14:textId="77777777" w:rsidTr="00DB4E14">
        <w:trPr>
          <w:trHeight w:val="96"/>
        </w:trPr>
        <w:tc>
          <w:tcPr>
            <w:tcW w:w="3886" w:type="dxa"/>
            <w:shd w:val="clear" w:color="auto" w:fill="auto"/>
            <w:noWrap/>
            <w:vAlign w:val="center"/>
          </w:tcPr>
          <w:p w14:paraId="0239D132" w14:textId="77777777" w:rsidR="001D1444" w:rsidRPr="00315AAB" w:rsidRDefault="001D1444" w:rsidP="00CD13D2">
            <w:pPr>
              <w:rPr>
                <w:color w:val="000000"/>
                <w:sz w:val="22"/>
                <w:szCs w:val="22"/>
                <w:lang w:val="es-CR" w:eastAsia="es-ES"/>
              </w:rPr>
            </w:pPr>
          </w:p>
        </w:tc>
        <w:tc>
          <w:tcPr>
            <w:tcW w:w="198" w:type="dxa"/>
            <w:shd w:val="clear" w:color="auto" w:fill="auto"/>
            <w:noWrap/>
            <w:vAlign w:val="center"/>
          </w:tcPr>
          <w:p w14:paraId="7F1B11C0" w14:textId="77777777" w:rsidR="001D1444" w:rsidRPr="00315AAB" w:rsidRDefault="001D1444" w:rsidP="00E25FD9">
            <w:pPr>
              <w:jc w:val="center"/>
              <w:rPr>
                <w:bCs/>
                <w:sz w:val="22"/>
                <w:szCs w:val="22"/>
                <w:lang w:val="es-CR" w:eastAsia="es-ES"/>
              </w:rPr>
            </w:pPr>
          </w:p>
        </w:tc>
        <w:tc>
          <w:tcPr>
            <w:tcW w:w="5417" w:type="dxa"/>
            <w:gridSpan w:val="5"/>
            <w:shd w:val="clear" w:color="auto" w:fill="auto"/>
            <w:vAlign w:val="bottom"/>
          </w:tcPr>
          <w:p w14:paraId="4C84E17F" w14:textId="77777777" w:rsidR="001D1444" w:rsidRPr="00315AAB" w:rsidRDefault="001D1444" w:rsidP="00E25FD9">
            <w:pPr>
              <w:jc w:val="center"/>
              <w:rPr>
                <w:bCs/>
                <w:sz w:val="22"/>
                <w:szCs w:val="22"/>
                <w:lang w:val="es-CR" w:eastAsia="es-ES"/>
              </w:rPr>
            </w:pPr>
          </w:p>
        </w:tc>
      </w:tr>
      <w:tr w:rsidR="009817D6" w:rsidRPr="00315AAB" w14:paraId="01244959" w14:textId="77777777" w:rsidTr="009C0839">
        <w:trPr>
          <w:trHeight w:val="96"/>
        </w:trPr>
        <w:tc>
          <w:tcPr>
            <w:tcW w:w="3886" w:type="dxa"/>
            <w:shd w:val="clear" w:color="auto" w:fill="auto"/>
            <w:noWrap/>
            <w:vAlign w:val="center"/>
          </w:tcPr>
          <w:p w14:paraId="3F006A18" w14:textId="77777777" w:rsidR="009817D6" w:rsidRPr="00315AAB" w:rsidRDefault="009817D6" w:rsidP="00CD13D2">
            <w:pPr>
              <w:rPr>
                <w:color w:val="000000"/>
                <w:sz w:val="22"/>
                <w:szCs w:val="22"/>
                <w:lang w:val="es-CR" w:eastAsia="es-ES"/>
              </w:rPr>
            </w:pPr>
          </w:p>
        </w:tc>
        <w:tc>
          <w:tcPr>
            <w:tcW w:w="198" w:type="dxa"/>
            <w:shd w:val="clear" w:color="auto" w:fill="auto"/>
            <w:noWrap/>
            <w:vAlign w:val="center"/>
          </w:tcPr>
          <w:p w14:paraId="0DF30173" w14:textId="77777777" w:rsidR="009817D6" w:rsidRPr="00315AAB" w:rsidRDefault="009817D6" w:rsidP="00E25FD9">
            <w:pPr>
              <w:jc w:val="center"/>
              <w:rPr>
                <w:bCs/>
                <w:sz w:val="22"/>
                <w:szCs w:val="22"/>
                <w:lang w:val="es-CR" w:eastAsia="es-ES"/>
              </w:rPr>
            </w:pPr>
          </w:p>
        </w:tc>
        <w:tc>
          <w:tcPr>
            <w:tcW w:w="5417" w:type="dxa"/>
            <w:gridSpan w:val="5"/>
            <w:tcBorders>
              <w:bottom w:val="single" w:sz="4" w:space="0" w:color="auto"/>
            </w:tcBorders>
            <w:shd w:val="clear" w:color="auto" w:fill="auto"/>
            <w:vAlign w:val="bottom"/>
          </w:tcPr>
          <w:p w14:paraId="3E8B4D61" w14:textId="6B7BDF20" w:rsidR="009817D6" w:rsidRPr="00315AAB" w:rsidRDefault="00B749E5" w:rsidP="00E25FD9">
            <w:pPr>
              <w:jc w:val="center"/>
              <w:rPr>
                <w:bCs/>
                <w:sz w:val="22"/>
                <w:szCs w:val="22"/>
                <w:lang w:val="es-CR" w:eastAsia="es-ES"/>
              </w:rPr>
            </w:pPr>
            <w:r w:rsidRPr="00315AAB">
              <w:rPr>
                <w:bCs/>
                <w:sz w:val="22"/>
                <w:szCs w:val="22"/>
                <w:lang w:val="es-CR" w:eastAsia="es-ES"/>
              </w:rPr>
              <w:t>2018</w:t>
            </w:r>
          </w:p>
        </w:tc>
      </w:tr>
      <w:tr w:rsidR="009817D6" w:rsidRPr="00315AAB" w14:paraId="4396D778" w14:textId="77777777" w:rsidTr="009C0839">
        <w:trPr>
          <w:trHeight w:val="96"/>
        </w:trPr>
        <w:tc>
          <w:tcPr>
            <w:tcW w:w="3886" w:type="dxa"/>
            <w:shd w:val="clear" w:color="auto" w:fill="auto"/>
            <w:noWrap/>
            <w:vAlign w:val="bottom"/>
            <w:hideMark/>
          </w:tcPr>
          <w:p w14:paraId="681E9D44" w14:textId="77777777" w:rsidR="009817D6" w:rsidRPr="00315AAB" w:rsidRDefault="009817D6" w:rsidP="00CD13D2">
            <w:pPr>
              <w:rPr>
                <w:color w:val="000000"/>
                <w:sz w:val="22"/>
                <w:szCs w:val="22"/>
                <w:lang w:val="es-CR" w:eastAsia="es-ES"/>
              </w:rPr>
            </w:pPr>
          </w:p>
        </w:tc>
        <w:tc>
          <w:tcPr>
            <w:tcW w:w="198" w:type="dxa"/>
            <w:shd w:val="clear" w:color="auto" w:fill="auto"/>
            <w:noWrap/>
            <w:vAlign w:val="bottom"/>
            <w:hideMark/>
          </w:tcPr>
          <w:p w14:paraId="798433E9" w14:textId="77777777" w:rsidR="009817D6" w:rsidRPr="00315AAB" w:rsidRDefault="009817D6" w:rsidP="00E25FD9">
            <w:pPr>
              <w:jc w:val="center"/>
              <w:rPr>
                <w:bCs/>
                <w:sz w:val="22"/>
                <w:szCs w:val="22"/>
                <w:lang w:val="es-CR" w:eastAsia="es-ES"/>
              </w:rPr>
            </w:pPr>
          </w:p>
        </w:tc>
        <w:tc>
          <w:tcPr>
            <w:tcW w:w="1645" w:type="dxa"/>
            <w:tcBorders>
              <w:top w:val="single" w:sz="4" w:space="0" w:color="auto"/>
              <w:bottom w:val="single" w:sz="4" w:space="0" w:color="auto"/>
            </w:tcBorders>
            <w:shd w:val="clear" w:color="auto" w:fill="auto"/>
            <w:vAlign w:val="bottom"/>
          </w:tcPr>
          <w:p w14:paraId="5FC860C3" w14:textId="77777777" w:rsidR="009817D6" w:rsidRPr="00315AAB" w:rsidRDefault="009817D6" w:rsidP="00E25FD9">
            <w:pPr>
              <w:jc w:val="center"/>
              <w:rPr>
                <w:bCs/>
                <w:sz w:val="22"/>
                <w:szCs w:val="22"/>
                <w:lang w:val="es-CR" w:eastAsia="es-ES"/>
              </w:rPr>
            </w:pPr>
            <w:r w:rsidRPr="00315AAB">
              <w:rPr>
                <w:sz w:val="22"/>
                <w:szCs w:val="22"/>
                <w:lang w:val="es-CR"/>
              </w:rPr>
              <w:t>Estimación registrada</w:t>
            </w:r>
          </w:p>
        </w:tc>
        <w:tc>
          <w:tcPr>
            <w:tcW w:w="182" w:type="dxa"/>
            <w:tcBorders>
              <w:top w:val="single" w:sz="4" w:space="0" w:color="auto"/>
            </w:tcBorders>
            <w:shd w:val="clear" w:color="auto" w:fill="auto"/>
            <w:vAlign w:val="bottom"/>
          </w:tcPr>
          <w:p w14:paraId="25350111" w14:textId="77777777" w:rsidR="009817D6" w:rsidRPr="00315AAB" w:rsidRDefault="009817D6" w:rsidP="00E25FD9">
            <w:pPr>
              <w:jc w:val="center"/>
              <w:rPr>
                <w:bCs/>
                <w:sz w:val="22"/>
                <w:szCs w:val="22"/>
                <w:lang w:val="es-CR" w:eastAsia="es-ES"/>
              </w:rPr>
            </w:pPr>
          </w:p>
        </w:tc>
        <w:tc>
          <w:tcPr>
            <w:tcW w:w="1828" w:type="dxa"/>
            <w:tcBorders>
              <w:top w:val="single" w:sz="4" w:space="0" w:color="auto"/>
              <w:bottom w:val="single" w:sz="4" w:space="0" w:color="auto"/>
            </w:tcBorders>
            <w:shd w:val="clear" w:color="auto" w:fill="auto"/>
            <w:noWrap/>
            <w:vAlign w:val="bottom"/>
            <w:hideMark/>
          </w:tcPr>
          <w:p w14:paraId="7D76B60C" w14:textId="77777777" w:rsidR="009817D6" w:rsidRPr="00315AAB" w:rsidRDefault="009817D6" w:rsidP="00E25FD9">
            <w:pPr>
              <w:jc w:val="center"/>
              <w:rPr>
                <w:bCs/>
                <w:sz w:val="22"/>
                <w:szCs w:val="22"/>
                <w:lang w:val="es-CR" w:eastAsia="es-ES"/>
              </w:rPr>
            </w:pPr>
            <w:r w:rsidRPr="00315AAB">
              <w:rPr>
                <w:bCs/>
                <w:sz w:val="22"/>
                <w:szCs w:val="22"/>
                <w:lang w:val="es-CR" w:eastAsia="es-ES"/>
              </w:rPr>
              <w:t>Estimación estructural</w:t>
            </w:r>
          </w:p>
        </w:tc>
        <w:tc>
          <w:tcPr>
            <w:tcW w:w="182" w:type="dxa"/>
            <w:tcBorders>
              <w:top w:val="single" w:sz="4" w:space="0" w:color="auto"/>
            </w:tcBorders>
            <w:shd w:val="clear" w:color="auto" w:fill="auto"/>
            <w:vAlign w:val="bottom"/>
          </w:tcPr>
          <w:p w14:paraId="4E32F87F" w14:textId="77777777" w:rsidR="009817D6" w:rsidRPr="00315AAB" w:rsidRDefault="009817D6" w:rsidP="00E25FD9">
            <w:pPr>
              <w:jc w:val="center"/>
              <w:rPr>
                <w:bCs/>
                <w:sz w:val="22"/>
                <w:szCs w:val="22"/>
                <w:lang w:val="es-CR" w:eastAsia="es-ES"/>
              </w:rPr>
            </w:pPr>
          </w:p>
        </w:tc>
        <w:tc>
          <w:tcPr>
            <w:tcW w:w="1580" w:type="dxa"/>
            <w:tcBorders>
              <w:top w:val="single" w:sz="4" w:space="0" w:color="auto"/>
              <w:bottom w:val="single" w:sz="4" w:space="0" w:color="auto"/>
            </w:tcBorders>
            <w:shd w:val="clear" w:color="auto" w:fill="auto"/>
            <w:vAlign w:val="bottom"/>
          </w:tcPr>
          <w:p w14:paraId="14741002" w14:textId="77777777" w:rsidR="009817D6" w:rsidRPr="00315AAB" w:rsidRDefault="009817D6" w:rsidP="00E25FD9">
            <w:pPr>
              <w:jc w:val="center"/>
              <w:rPr>
                <w:bCs/>
                <w:sz w:val="22"/>
                <w:szCs w:val="22"/>
                <w:lang w:val="es-CR" w:eastAsia="es-ES"/>
              </w:rPr>
            </w:pPr>
            <w:r w:rsidRPr="00315AAB">
              <w:rPr>
                <w:bCs/>
                <w:sz w:val="22"/>
                <w:szCs w:val="22"/>
                <w:lang w:val="es-CR" w:eastAsia="es-ES"/>
              </w:rPr>
              <w:t>Exceso de estimación</w:t>
            </w:r>
          </w:p>
        </w:tc>
      </w:tr>
      <w:tr w:rsidR="00905C5B" w:rsidRPr="00315AAB" w14:paraId="071D1169" w14:textId="77777777" w:rsidTr="00905C5B">
        <w:trPr>
          <w:trHeight w:val="99"/>
        </w:trPr>
        <w:tc>
          <w:tcPr>
            <w:tcW w:w="3886" w:type="dxa"/>
            <w:shd w:val="clear" w:color="auto" w:fill="auto"/>
            <w:noWrap/>
            <w:vAlign w:val="center"/>
            <w:hideMark/>
          </w:tcPr>
          <w:p w14:paraId="0CD50005" w14:textId="77777777" w:rsidR="00905C5B" w:rsidRPr="00315AAB" w:rsidRDefault="00905C5B" w:rsidP="00905C5B">
            <w:pPr>
              <w:rPr>
                <w:color w:val="000000"/>
                <w:sz w:val="22"/>
                <w:szCs w:val="22"/>
                <w:lang w:val="es-CR" w:eastAsia="es-ES"/>
              </w:rPr>
            </w:pPr>
            <w:r w:rsidRPr="00315AAB">
              <w:rPr>
                <w:color w:val="000000"/>
                <w:sz w:val="22"/>
                <w:szCs w:val="22"/>
                <w:lang w:val="es-CR" w:eastAsia="es-ES"/>
              </w:rPr>
              <w:t>Estimación para créditos directos</w:t>
            </w:r>
          </w:p>
        </w:tc>
        <w:tc>
          <w:tcPr>
            <w:tcW w:w="198" w:type="dxa"/>
            <w:shd w:val="clear" w:color="auto" w:fill="auto"/>
            <w:noWrap/>
            <w:vAlign w:val="bottom"/>
            <w:hideMark/>
          </w:tcPr>
          <w:p w14:paraId="626E8918" w14:textId="77777777" w:rsidR="00905C5B" w:rsidRPr="00315AAB" w:rsidRDefault="00905C5B" w:rsidP="00905C5B">
            <w:pPr>
              <w:jc w:val="right"/>
              <w:rPr>
                <w:sz w:val="22"/>
                <w:szCs w:val="22"/>
                <w:lang w:val="es-CR" w:eastAsia="es-ES"/>
              </w:rPr>
            </w:pPr>
            <w:r w:rsidRPr="00315AAB">
              <w:rPr>
                <w:sz w:val="22"/>
                <w:szCs w:val="22"/>
                <w:lang w:val="es-CR" w:eastAsia="es-ES"/>
              </w:rPr>
              <w:t>¢</w:t>
            </w:r>
          </w:p>
        </w:tc>
        <w:tc>
          <w:tcPr>
            <w:tcW w:w="1645" w:type="dxa"/>
            <w:tcBorders>
              <w:top w:val="single" w:sz="4" w:space="0" w:color="auto"/>
              <w:left w:val="nil"/>
              <w:bottom w:val="nil"/>
              <w:right w:val="nil"/>
            </w:tcBorders>
            <w:shd w:val="clear" w:color="auto" w:fill="auto"/>
            <w:vAlign w:val="bottom"/>
          </w:tcPr>
          <w:p w14:paraId="458E5049" w14:textId="6D378011" w:rsidR="00905C5B" w:rsidRPr="00315AAB" w:rsidRDefault="00905C5B" w:rsidP="00905C5B">
            <w:pPr>
              <w:jc w:val="right"/>
              <w:rPr>
                <w:sz w:val="22"/>
                <w:szCs w:val="22"/>
                <w:lang w:val="es-CR" w:eastAsia="es-CR"/>
              </w:rPr>
            </w:pPr>
            <w:r w:rsidRPr="00315AAB">
              <w:rPr>
                <w:sz w:val="22"/>
                <w:szCs w:val="22"/>
              </w:rPr>
              <w:t>132.340.850.374</w:t>
            </w:r>
          </w:p>
        </w:tc>
        <w:tc>
          <w:tcPr>
            <w:tcW w:w="182" w:type="dxa"/>
            <w:shd w:val="clear" w:color="auto" w:fill="auto"/>
            <w:vAlign w:val="bottom"/>
          </w:tcPr>
          <w:p w14:paraId="7FAACFF1" w14:textId="77777777" w:rsidR="00905C5B" w:rsidRPr="00315AAB" w:rsidRDefault="00905C5B" w:rsidP="00905C5B">
            <w:pPr>
              <w:jc w:val="right"/>
              <w:rPr>
                <w:color w:val="000000"/>
                <w:sz w:val="22"/>
                <w:szCs w:val="22"/>
                <w:lang w:val="es-CR"/>
              </w:rPr>
            </w:pPr>
          </w:p>
        </w:tc>
        <w:tc>
          <w:tcPr>
            <w:tcW w:w="1828" w:type="dxa"/>
            <w:shd w:val="clear" w:color="auto" w:fill="auto"/>
            <w:vAlign w:val="bottom"/>
          </w:tcPr>
          <w:p w14:paraId="56F83F12" w14:textId="76E7CAA4" w:rsidR="00905C5B" w:rsidRPr="00315AAB" w:rsidRDefault="00905C5B" w:rsidP="00905C5B">
            <w:pPr>
              <w:jc w:val="right"/>
              <w:rPr>
                <w:sz w:val="22"/>
                <w:szCs w:val="22"/>
                <w:lang w:val="es-CR" w:eastAsia="es-CR"/>
              </w:rPr>
            </w:pPr>
            <w:r w:rsidRPr="00315AAB">
              <w:rPr>
                <w:sz w:val="22"/>
                <w:szCs w:val="22"/>
              </w:rPr>
              <w:t>(131.396.734.202)</w:t>
            </w:r>
          </w:p>
        </w:tc>
        <w:tc>
          <w:tcPr>
            <w:tcW w:w="182" w:type="dxa"/>
            <w:shd w:val="clear" w:color="auto" w:fill="auto"/>
            <w:vAlign w:val="bottom"/>
          </w:tcPr>
          <w:p w14:paraId="0C986C62" w14:textId="77777777" w:rsidR="00905C5B" w:rsidRPr="00315AAB" w:rsidRDefault="00905C5B" w:rsidP="00905C5B">
            <w:pPr>
              <w:jc w:val="right"/>
              <w:rPr>
                <w:sz w:val="22"/>
                <w:szCs w:val="22"/>
                <w:lang w:val="es-CR" w:eastAsia="es-CR"/>
              </w:rPr>
            </w:pPr>
          </w:p>
        </w:tc>
        <w:tc>
          <w:tcPr>
            <w:tcW w:w="1580" w:type="dxa"/>
            <w:shd w:val="clear" w:color="auto" w:fill="auto"/>
            <w:vAlign w:val="bottom"/>
          </w:tcPr>
          <w:p w14:paraId="4E82B315" w14:textId="3AE00CB7" w:rsidR="00905C5B" w:rsidRPr="00315AAB" w:rsidRDefault="00905C5B" w:rsidP="00905C5B">
            <w:pPr>
              <w:jc w:val="right"/>
              <w:rPr>
                <w:sz w:val="22"/>
                <w:szCs w:val="22"/>
                <w:lang w:val="es-CR" w:eastAsia="es-CR"/>
              </w:rPr>
            </w:pPr>
            <w:r w:rsidRPr="00315AAB">
              <w:rPr>
                <w:sz w:val="22"/>
                <w:szCs w:val="22"/>
              </w:rPr>
              <w:t>944.116.172</w:t>
            </w:r>
          </w:p>
        </w:tc>
      </w:tr>
      <w:tr w:rsidR="00905C5B" w:rsidRPr="00315AAB" w14:paraId="0E333BFC" w14:textId="77777777" w:rsidTr="00905C5B">
        <w:trPr>
          <w:trHeight w:val="100"/>
        </w:trPr>
        <w:tc>
          <w:tcPr>
            <w:tcW w:w="3886" w:type="dxa"/>
            <w:shd w:val="clear" w:color="auto" w:fill="auto"/>
            <w:vAlign w:val="center"/>
          </w:tcPr>
          <w:p w14:paraId="0131A863" w14:textId="77777777" w:rsidR="00905C5B" w:rsidRPr="00315AAB" w:rsidRDefault="00905C5B" w:rsidP="00905C5B">
            <w:pPr>
              <w:rPr>
                <w:color w:val="000000"/>
                <w:sz w:val="22"/>
                <w:szCs w:val="22"/>
                <w:lang w:val="es-CR" w:eastAsia="es-ES"/>
              </w:rPr>
            </w:pPr>
            <w:r w:rsidRPr="00315AAB">
              <w:rPr>
                <w:color w:val="000000"/>
                <w:sz w:val="22"/>
                <w:szCs w:val="22"/>
                <w:lang w:val="es-CR" w:eastAsia="es-ES"/>
              </w:rPr>
              <w:t>Estimación para créditos contingentes</w:t>
            </w:r>
          </w:p>
        </w:tc>
        <w:tc>
          <w:tcPr>
            <w:tcW w:w="198" w:type="dxa"/>
            <w:shd w:val="clear" w:color="auto" w:fill="auto"/>
            <w:vAlign w:val="bottom"/>
          </w:tcPr>
          <w:p w14:paraId="69159D21" w14:textId="77777777" w:rsidR="00905C5B" w:rsidRPr="00315AAB" w:rsidRDefault="00905C5B" w:rsidP="00905C5B">
            <w:pPr>
              <w:jc w:val="right"/>
              <w:rPr>
                <w:sz w:val="22"/>
                <w:szCs w:val="22"/>
                <w:lang w:val="es-CR" w:eastAsia="es-ES"/>
              </w:rPr>
            </w:pPr>
          </w:p>
        </w:tc>
        <w:tc>
          <w:tcPr>
            <w:tcW w:w="1645" w:type="dxa"/>
            <w:tcBorders>
              <w:top w:val="nil"/>
              <w:left w:val="nil"/>
              <w:bottom w:val="single" w:sz="4" w:space="0" w:color="auto"/>
              <w:right w:val="nil"/>
            </w:tcBorders>
            <w:shd w:val="clear" w:color="auto" w:fill="auto"/>
            <w:vAlign w:val="bottom"/>
          </w:tcPr>
          <w:p w14:paraId="7D39D98C" w14:textId="09A7982E" w:rsidR="00905C5B" w:rsidRPr="00315AAB" w:rsidRDefault="00905C5B" w:rsidP="00905C5B">
            <w:pPr>
              <w:jc w:val="right"/>
              <w:rPr>
                <w:sz w:val="22"/>
                <w:szCs w:val="22"/>
                <w:lang w:val="es-CR" w:eastAsia="es-CR"/>
              </w:rPr>
            </w:pPr>
            <w:r w:rsidRPr="00315AAB">
              <w:rPr>
                <w:sz w:val="22"/>
                <w:szCs w:val="22"/>
              </w:rPr>
              <w:t>169.073.348</w:t>
            </w:r>
          </w:p>
        </w:tc>
        <w:tc>
          <w:tcPr>
            <w:tcW w:w="182" w:type="dxa"/>
            <w:shd w:val="clear" w:color="auto" w:fill="auto"/>
            <w:vAlign w:val="bottom"/>
          </w:tcPr>
          <w:p w14:paraId="2F5BBE01" w14:textId="77777777" w:rsidR="00905C5B" w:rsidRPr="00315AAB" w:rsidRDefault="00905C5B" w:rsidP="00905C5B">
            <w:pPr>
              <w:jc w:val="right"/>
              <w:rPr>
                <w:color w:val="000000"/>
                <w:sz w:val="22"/>
                <w:szCs w:val="22"/>
                <w:lang w:val="es-CR"/>
              </w:rPr>
            </w:pPr>
          </w:p>
        </w:tc>
        <w:tc>
          <w:tcPr>
            <w:tcW w:w="1828" w:type="dxa"/>
            <w:tcBorders>
              <w:bottom w:val="single" w:sz="4" w:space="0" w:color="auto"/>
            </w:tcBorders>
            <w:shd w:val="clear" w:color="auto" w:fill="auto"/>
            <w:vAlign w:val="bottom"/>
          </w:tcPr>
          <w:p w14:paraId="6D9506CD" w14:textId="12F7E2F2" w:rsidR="00905C5B" w:rsidRPr="00315AAB" w:rsidRDefault="00905C5B" w:rsidP="00905C5B">
            <w:pPr>
              <w:jc w:val="right"/>
              <w:rPr>
                <w:sz w:val="22"/>
                <w:szCs w:val="22"/>
                <w:lang w:val="es-CR" w:eastAsia="es-CR"/>
              </w:rPr>
            </w:pPr>
            <w:r w:rsidRPr="00315AAB">
              <w:rPr>
                <w:sz w:val="22"/>
                <w:szCs w:val="22"/>
              </w:rPr>
              <w:t>(136.183.805)</w:t>
            </w:r>
          </w:p>
        </w:tc>
        <w:tc>
          <w:tcPr>
            <w:tcW w:w="182" w:type="dxa"/>
            <w:shd w:val="clear" w:color="auto" w:fill="auto"/>
            <w:vAlign w:val="bottom"/>
          </w:tcPr>
          <w:p w14:paraId="0932C988" w14:textId="77777777" w:rsidR="00905C5B" w:rsidRPr="00315AAB" w:rsidRDefault="00905C5B" w:rsidP="00905C5B">
            <w:pPr>
              <w:jc w:val="right"/>
              <w:rPr>
                <w:sz w:val="22"/>
                <w:szCs w:val="22"/>
                <w:lang w:val="es-CR" w:eastAsia="es-CR"/>
              </w:rPr>
            </w:pPr>
          </w:p>
        </w:tc>
        <w:tc>
          <w:tcPr>
            <w:tcW w:w="1580" w:type="dxa"/>
            <w:tcBorders>
              <w:top w:val="nil"/>
              <w:left w:val="nil"/>
              <w:bottom w:val="single" w:sz="4" w:space="0" w:color="auto"/>
              <w:right w:val="nil"/>
            </w:tcBorders>
            <w:shd w:val="clear" w:color="auto" w:fill="auto"/>
            <w:vAlign w:val="bottom"/>
          </w:tcPr>
          <w:p w14:paraId="7C6A1EF9" w14:textId="4845D5C1" w:rsidR="00905C5B" w:rsidRPr="00315AAB" w:rsidRDefault="00905C5B" w:rsidP="00905C5B">
            <w:pPr>
              <w:jc w:val="right"/>
              <w:rPr>
                <w:sz w:val="22"/>
                <w:szCs w:val="22"/>
                <w:lang w:val="es-CR" w:eastAsia="es-CR"/>
              </w:rPr>
            </w:pPr>
            <w:r w:rsidRPr="00315AAB">
              <w:rPr>
                <w:sz w:val="22"/>
                <w:szCs w:val="22"/>
              </w:rPr>
              <w:t>32.889.543</w:t>
            </w:r>
          </w:p>
        </w:tc>
      </w:tr>
      <w:tr w:rsidR="00905C5B" w:rsidRPr="00315AAB" w14:paraId="68A3A991" w14:textId="77777777" w:rsidTr="00905C5B">
        <w:trPr>
          <w:trHeight w:val="191"/>
        </w:trPr>
        <w:tc>
          <w:tcPr>
            <w:tcW w:w="3886" w:type="dxa"/>
            <w:shd w:val="clear" w:color="auto" w:fill="auto"/>
            <w:noWrap/>
            <w:vAlign w:val="center"/>
          </w:tcPr>
          <w:p w14:paraId="5E90DA08" w14:textId="77777777" w:rsidR="00905C5B" w:rsidRPr="00315AAB" w:rsidRDefault="00905C5B" w:rsidP="00905C5B">
            <w:pPr>
              <w:rPr>
                <w:color w:val="000000"/>
                <w:sz w:val="22"/>
                <w:szCs w:val="22"/>
                <w:lang w:val="es-CR" w:eastAsia="es-ES"/>
              </w:rPr>
            </w:pPr>
          </w:p>
        </w:tc>
        <w:tc>
          <w:tcPr>
            <w:tcW w:w="198" w:type="dxa"/>
            <w:shd w:val="clear" w:color="auto" w:fill="auto"/>
            <w:noWrap/>
            <w:vAlign w:val="bottom"/>
            <w:hideMark/>
          </w:tcPr>
          <w:p w14:paraId="76095A8A" w14:textId="77777777" w:rsidR="00905C5B" w:rsidRPr="00315AAB" w:rsidRDefault="00905C5B" w:rsidP="00905C5B">
            <w:pPr>
              <w:jc w:val="right"/>
              <w:rPr>
                <w:sz w:val="22"/>
                <w:szCs w:val="22"/>
                <w:lang w:val="es-CR" w:eastAsia="es-ES"/>
              </w:rPr>
            </w:pPr>
          </w:p>
        </w:tc>
        <w:tc>
          <w:tcPr>
            <w:tcW w:w="1645" w:type="dxa"/>
            <w:tcBorders>
              <w:top w:val="single" w:sz="4" w:space="0" w:color="auto"/>
              <w:left w:val="nil"/>
              <w:bottom w:val="single" w:sz="4" w:space="0" w:color="auto"/>
              <w:right w:val="nil"/>
            </w:tcBorders>
            <w:shd w:val="clear" w:color="auto" w:fill="auto"/>
            <w:vAlign w:val="bottom"/>
          </w:tcPr>
          <w:p w14:paraId="5FE36714" w14:textId="64FBECF3" w:rsidR="00905C5B" w:rsidRPr="00315AAB" w:rsidRDefault="00905C5B" w:rsidP="00905C5B">
            <w:pPr>
              <w:jc w:val="right"/>
              <w:rPr>
                <w:sz w:val="22"/>
                <w:szCs w:val="22"/>
                <w:lang w:val="es-CR" w:eastAsia="es-CR"/>
              </w:rPr>
            </w:pPr>
            <w:r w:rsidRPr="00315AAB">
              <w:rPr>
                <w:sz w:val="22"/>
                <w:szCs w:val="22"/>
              </w:rPr>
              <w:t>132.509.923.722</w:t>
            </w:r>
          </w:p>
        </w:tc>
        <w:tc>
          <w:tcPr>
            <w:tcW w:w="182" w:type="dxa"/>
            <w:shd w:val="clear" w:color="auto" w:fill="auto"/>
            <w:vAlign w:val="bottom"/>
          </w:tcPr>
          <w:p w14:paraId="31F6495A" w14:textId="77777777" w:rsidR="00905C5B" w:rsidRPr="00315AAB" w:rsidRDefault="00905C5B" w:rsidP="00905C5B">
            <w:pPr>
              <w:jc w:val="right"/>
              <w:rPr>
                <w:color w:val="000000"/>
                <w:sz w:val="22"/>
                <w:szCs w:val="22"/>
                <w:lang w:val="es-CR"/>
              </w:rPr>
            </w:pPr>
          </w:p>
        </w:tc>
        <w:tc>
          <w:tcPr>
            <w:tcW w:w="1828" w:type="dxa"/>
            <w:tcBorders>
              <w:top w:val="single" w:sz="4" w:space="0" w:color="auto"/>
              <w:bottom w:val="single" w:sz="4" w:space="0" w:color="auto"/>
            </w:tcBorders>
            <w:shd w:val="clear" w:color="auto" w:fill="auto"/>
            <w:vAlign w:val="bottom"/>
          </w:tcPr>
          <w:p w14:paraId="5068C86D" w14:textId="2836C3A4" w:rsidR="00905C5B" w:rsidRPr="00315AAB" w:rsidRDefault="00905C5B" w:rsidP="00905C5B">
            <w:pPr>
              <w:jc w:val="right"/>
              <w:rPr>
                <w:sz w:val="22"/>
                <w:szCs w:val="22"/>
                <w:lang w:val="es-CR" w:eastAsia="es-CR"/>
              </w:rPr>
            </w:pPr>
            <w:r w:rsidRPr="00315AAB">
              <w:rPr>
                <w:sz w:val="22"/>
                <w:szCs w:val="22"/>
              </w:rPr>
              <w:t>(131.532.918.007)</w:t>
            </w:r>
          </w:p>
        </w:tc>
        <w:tc>
          <w:tcPr>
            <w:tcW w:w="182" w:type="dxa"/>
            <w:shd w:val="clear" w:color="auto" w:fill="auto"/>
            <w:vAlign w:val="bottom"/>
          </w:tcPr>
          <w:p w14:paraId="5EDDE96B" w14:textId="77777777" w:rsidR="00905C5B" w:rsidRPr="00315AAB" w:rsidRDefault="00905C5B" w:rsidP="00905C5B">
            <w:pPr>
              <w:jc w:val="right"/>
              <w:rPr>
                <w:sz w:val="22"/>
                <w:szCs w:val="22"/>
                <w:lang w:val="es-CR" w:eastAsia="es-CR"/>
              </w:rPr>
            </w:pPr>
          </w:p>
        </w:tc>
        <w:tc>
          <w:tcPr>
            <w:tcW w:w="1580" w:type="dxa"/>
            <w:tcBorders>
              <w:top w:val="single" w:sz="4" w:space="0" w:color="auto"/>
              <w:left w:val="nil"/>
              <w:bottom w:val="single" w:sz="4" w:space="0" w:color="auto"/>
              <w:right w:val="nil"/>
            </w:tcBorders>
            <w:shd w:val="clear" w:color="auto" w:fill="auto"/>
            <w:vAlign w:val="bottom"/>
          </w:tcPr>
          <w:p w14:paraId="02509653" w14:textId="7F840076" w:rsidR="00905C5B" w:rsidRPr="00315AAB" w:rsidRDefault="00905C5B" w:rsidP="00905C5B">
            <w:pPr>
              <w:jc w:val="right"/>
              <w:rPr>
                <w:sz w:val="22"/>
                <w:szCs w:val="22"/>
                <w:lang w:val="es-CR" w:eastAsia="es-CR"/>
              </w:rPr>
            </w:pPr>
            <w:r w:rsidRPr="00315AAB">
              <w:rPr>
                <w:sz w:val="22"/>
                <w:szCs w:val="22"/>
              </w:rPr>
              <w:t>977.005.715</w:t>
            </w:r>
          </w:p>
        </w:tc>
      </w:tr>
      <w:tr w:rsidR="00905C5B" w:rsidRPr="00315AAB" w14:paraId="1BEC428F" w14:textId="77777777" w:rsidTr="00905C5B">
        <w:trPr>
          <w:trHeight w:val="191"/>
        </w:trPr>
        <w:tc>
          <w:tcPr>
            <w:tcW w:w="3886" w:type="dxa"/>
            <w:shd w:val="clear" w:color="auto" w:fill="auto"/>
            <w:noWrap/>
            <w:vAlign w:val="center"/>
          </w:tcPr>
          <w:p w14:paraId="69AD2174" w14:textId="77777777" w:rsidR="00905C5B" w:rsidRPr="00315AAB" w:rsidRDefault="00905C5B" w:rsidP="00905C5B">
            <w:pPr>
              <w:rPr>
                <w:color w:val="000000"/>
                <w:sz w:val="22"/>
                <w:szCs w:val="22"/>
                <w:lang w:val="es-CR" w:eastAsia="es-ES"/>
              </w:rPr>
            </w:pPr>
            <w:r w:rsidRPr="00315AAB">
              <w:rPr>
                <w:color w:val="000000"/>
                <w:sz w:val="22"/>
                <w:szCs w:val="22"/>
                <w:lang w:val="es-CR" w:eastAsia="es-ES"/>
              </w:rPr>
              <w:t>Estimación contra cíclica SUGEF 19-16</w:t>
            </w:r>
          </w:p>
        </w:tc>
        <w:tc>
          <w:tcPr>
            <w:tcW w:w="198" w:type="dxa"/>
            <w:shd w:val="clear" w:color="auto" w:fill="auto"/>
            <w:noWrap/>
            <w:vAlign w:val="bottom"/>
          </w:tcPr>
          <w:p w14:paraId="31E940B3" w14:textId="77777777" w:rsidR="00905C5B" w:rsidRPr="00315AAB" w:rsidRDefault="00905C5B" w:rsidP="00905C5B">
            <w:pPr>
              <w:jc w:val="right"/>
              <w:rPr>
                <w:sz w:val="22"/>
                <w:szCs w:val="22"/>
                <w:lang w:val="es-CR" w:eastAsia="es-ES"/>
              </w:rPr>
            </w:pPr>
          </w:p>
        </w:tc>
        <w:tc>
          <w:tcPr>
            <w:tcW w:w="1645" w:type="dxa"/>
            <w:tcBorders>
              <w:top w:val="single" w:sz="4" w:space="0" w:color="auto"/>
              <w:left w:val="nil"/>
              <w:bottom w:val="single" w:sz="4" w:space="0" w:color="auto"/>
              <w:right w:val="nil"/>
            </w:tcBorders>
            <w:shd w:val="clear" w:color="auto" w:fill="auto"/>
            <w:vAlign w:val="bottom"/>
          </w:tcPr>
          <w:p w14:paraId="5C63D989" w14:textId="12AE3B80" w:rsidR="00905C5B" w:rsidRPr="00315AAB" w:rsidRDefault="00905C5B" w:rsidP="00905C5B">
            <w:pPr>
              <w:jc w:val="right"/>
              <w:rPr>
                <w:sz w:val="22"/>
                <w:szCs w:val="22"/>
                <w:lang w:val="es-CR" w:eastAsia="es-CR"/>
              </w:rPr>
            </w:pPr>
            <w:r w:rsidRPr="00315AAB">
              <w:rPr>
                <w:sz w:val="22"/>
                <w:szCs w:val="22"/>
              </w:rPr>
              <w:t>9.290.105.859</w:t>
            </w:r>
          </w:p>
        </w:tc>
        <w:tc>
          <w:tcPr>
            <w:tcW w:w="182" w:type="dxa"/>
            <w:shd w:val="clear" w:color="auto" w:fill="auto"/>
            <w:vAlign w:val="bottom"/>
          </w:tcPr>
          <w:p w14:paraId="7D9D33AF" w14:textId="77777777" w:rsidR="00905C5B" w:rsidRPr="00315AAB" w:rsidRDefault="00905C5B" w:rsidP="00905C5B">
            <w:pPr>
              <w:jc w:val="right"/>
              <w:rPr>
                <w:sz w:val="22"/>
                <w:szCs w:val="22"/>
                <w:lang w:val="es-CR"/>
              </w:rPr>
            </w:pPr>
          </w:p>
        </w:tc>
        <w:tc>
          <w:tcPr>
            <w:tcW w:w="1828" w:type="dxa"/>
            <w:tcBorders>
              <w:top w:val="single" w:sz="4" w:space="0" w:color="auto"/>
              <w:bottom w:val="single" w:sz="4" w:space="0" w:color="auto"/>
            </w:tcBorders>
            <w:shd w:val="clear" w:color="auto" w:fill="auto"/>
            <w:vAlign w:val="bottom"/>
          </w:tcPr>
          <w:p w14:paraId="12D4B564" w14:textId="03F56812" w:rsidR="00905C5B" w:rsidRPr="00315AAB" w:rsidRDefault="00905C5B" w:rsidP="00905C5B">
            <w:pPr>
              <w:jc w:val="right"/>
              <w:rPr>
                <w:sz w:val="22"/>
                <w:szCs w:val="22"/>
                <w:lang w:val="es-CR" w:eastAsia="es-CR"/>
              </w:rPr>
            </w:pPr>
            <w:r w:rsidRPr="00315AAB">
              <w:rPr>
                <w:sz w:val="22"/>
                <w:szCs w:val="22"/>
              </w:rPr>
              <w:t>(9.290.105.859)</w:t>
            </w:r>
          </w:p>
        </w:tc>
        <w:tc>
          <w:tcPr>
            <w:tcW w:w="182" w:type="dxa"/>
            <w:shd w:val="clear" w:color="auto" w:fill="auto"/>
            <w:vAlign w:val="bottom"/>
          </w:tcPr>
          <w:p w14:paraId="053F77B4" w14:textId="77777777" w:rsidR="00905C5B" w:rsidRPr="00315AAB" w:rsidRDefault="00905C5B" w:rsidP="00905C5B">
            <w:pPr>
              <w:jc w:val="right"/>
              <w:rPr>
                <w:sz w:val="22"/>
                <w:szCs w:val="22"/>
                <w:lang w:val="es-CR" w:eastAsia="es-CR"/>
              </w:rPr>
            </w:pPr>
          </w:p>
        </w:tc>
        <w:tc>
          <w:tcPr>
            <w:tcW w:w="1580" w:type="dxa"/>
            <w:tcBorders>
              <w:top w:val="single" w:sz="4" w:space="0" w:color="auto"/>
              <w:left w:val="nil"/>
              <w:bottom w:val="single" w:sz="4" w:space="0" w:color="auto"/>
              <w:right w:val="nil"/>
            </w:tcBorders>
            <w:shd w:val="clear" w:color="auto" w:fill="auto"/>
            <w:vAlign w:val="bottom"/>
          </w:tcPr>
          <w:p w14:paraId="6EDFD49B" w14:textId="1C3CEA3D" w:rsidR="00905C5B" w:rsidRPr="00315AAB" w:rsidRDefault="00905C5B" w:rsidP="00905C5B">
            <w:pPr>
              <w:jc w:val="center"/>
              <w:rPr>
                <w:sz w:val="22"/>
                <w:szCs w:val="22"/>
                <w:lang w:val="es-CR" w:eastAsia="es-CR"/>
              </w:rPr>
            </w:pPr>
            <w:r w:rsidRPr="00315AAB">
              <w:rPr>
                <w:sz w:val="22"/>
                <w:szCs w:val="22"/>
              </w:rPr>
              <w:t>-</w:t>
            </w:r>
          </w:p>
        </w:tc>
      </w:tr>
      <w:tr w:rsidR="00905C5B" w:rsidRPr="00315AAB" w14:paraId="598FC2E4" w14:textId="77777777" w:rsidTr="00905C5B">
        <w:trPr>
          <w:trHeight w:val="287"/>
        </w:trPr>
        <w:tc>
          <w:tcPr>
            <w:tcW w:w="3886" w:type="dxa"/>
            <w:shd w:val="clear" w:color="auto" w:fill="auto"/>
            <w:noWrap/>
            <w:vAlign w:val="center"/>
          </w:tcPr>
          <w:p w14:paraId="51C2325A" w14:textId="77777777" w:rsidR="00905C5B" w:rsidRPr="00315AAB" w:rsidRDefault="00905C5B" w:rsidP="00905C5B">
            <w:pPr>
              <w:pStyle w:val="Sangra2detindependiente"/>
              <w:tabs>
                <w:tab w:val="clear" w:pos="405"/>
              </w:tabs>
              <w:ind w:left="216" w:hanging="288"/>
              <w:jc w:val="left"/>
              <w:rPr>
                <w:bCs/>
                <w:sz w:val="22"/>
                <w:szCs w:val="22"/>
                <w:lang w:val="es-CR" w:eastAsia="es-ES"/>
              </w:rPr>
            </w:pPr>
          </w:p>
        </w:tc>
        <w:tc>
          <w:tcPr>
            <w:tcW w:w="198" w:type="dxa"/>
            <w:shd w:val="clear" w:color="auto" w:fill="auto"/>
            <w:noWrap/>
            <w:vAlign w:val="bottom"/>
          </w:tcPr>
          <w:p w14:paraId="22128EB3" w14:textId="77777777" w:rsidR="00905C5B" w:rsidRPr="00315AAB" w:rsidRDefault="00905C5B" w:rsidP="00905C5B">
            <w:pPr>
              <w:jc w:val="right"/>
              <w:rPr>
                <w:sz w:val="22"/>
                <w:szCs w:val="22"/>
                <w:lang w:val="es-CR" w:eastAsia="es-ES"/>
              </w:rPr>
            </w:pPr>
            <w:r w:rsidRPr="00315AAB">
              <w:rPr>
                <w:sz w:val="22"/>
                <w:szCs w:val="22"/>
                <w:lang w:val="es-CR" w:eastAsia="es-ES"/>
              </w:rPr>
              <w:t>¢</w:t>
            </w:r>
          </w:p>
        </w:tc>
        <w:tc>
          <w:tcPr>
            <w:tcW w:w="1645" w:type="dxa"/>
            <w:tcBorders>
              <w:top w:val="single" w:sz="4" w:space="0" w:color="auto"/>
              <w:left w:val="nil"/>
              <w:bottom w:val="double" w:sz="4" w:space="0" w:color="auto"/>
              <w:right w:val="nil"/>
            </w:tcBorders>
            <w:shd w:val="clear" w:color="auto" w:fill="auto"/>
            <w:vAlign w:val="bottom"/>
          </w:tcPr>
          <w:p w14:paraId="3CF92100" w14:textId="6A719570" w:rsidR="00905C5B" w:rsidRPr="00315AAB" w:rsidRDefault="00905C5B" w:rsidP="00905C5B">
            <w:pPr>
              <w:jc w:val="right"/>
              <w:rPr>
                <w:sz w:val="22"/>
                <w:szCs w:val="22"/>
                <w:lang w:val="es-CR" w:eastAsia="es-CR"/>
              </w:rPr>
            </w:pPr>
            <w:r w:rsidRPr="00315AAB">
              <w:rPr>
                <w:sz w:val="22"/>
                <w:szCs w:val="22"/>
              </w:rPr>
              <w:t>141.800.029.581</w:t>
            </w:r>
          </w:p>
        </w:tc>
        <w:tc>
          <w:tcPr>
            <w:tcW w:w="182" w:type="dxa"/>
            <w:shd w:val="clear" w:color="auto" w:fill="auto"/>
            <w:vAlign w:val="bottom"/>
          </w:tcPr>
          <w:p w14:paraId="3C73CAC7" w14:textId="77777777" w:rsidR="00905C5B" w:rsidRPr="00315AAB" w:rsidRDefault="00905C5B" w:rsidP="00905C5B">
            <w:pPr>
              <w:jc w:val="right"/>
              <w:rPr>
                <w:sz w:val="22"/>
                <w:szCs w:val="22"/>
                <w:lang w:val="es-CR"/>
              </w:rPr>
            </w:pPr>
          </w:p>
        </w:tc>
        <w:tc>
          <w:tcPr>
            <w:tcW w:w="1828" w:type="dxa"/>
            <w:tcBorders>
              <w:top w:val="single" w:sz="4" w:space="0" w:color="auto"/>
              <w:bottom w:val="double" w:sz="4" w:space="0" w:color="auto"/>
            </w:tcBorders>
            <w:shd w:val="clear" w:color="auto" w:fill="auto"/>
            <w:vAlign w:val="bottom"/>
          </w:tcPr>
          <w:p w14:paraId="4136FC99" w14:textId="75B81159" w:rsidR="00905C5B" w:rsidRPr="00315AAB" w:rsidRDefault="00905C5B" w:rsidP="00905C5B">
            <w:pPr>
              <w:jc w:val="right"/>
              <w:rPr>
                <w:sz w:val="22"/>
                <w:szCs w:val="22"/>
                <w:lang w:val="es-CR" w:eastAsia="es-CR"/>
              </w:rPr>
            </w:pPr>
            <w:r w:rsidRPr="00315AAB">
              <w:rPr>
                <w:sz w:val="22"/>
                <w:szCs w:val="22"/>
              </w:rPr>
              <w:t>(140.823.023.866)</w:t>
            </w:r>
          </w:p>
        </w:tc>
        <w:tc>
          <w:tcPr>
            <w:tcW w:w="182" w:type="dxa"/>
            <w:shd w:val="clear" w:color="auto" w:fill="auto"/>
            <w:vAlign w:val="bottom"/>
          </w:tcPr>
          <w:p w14:paraId="75855E48" w14:textId="77777777" w:rsidR="00905C5B" w:rsidRPr="00315AAB" w:rsidRDefault="00905C5B" w:rsidP="00905C5B">
            <w:pPr>
              <w:jc w:val="right"/>
              <w:rPr>
                <w:sz w:val="22"/>
                <w:szCs w:val="22"/>
                <w:lang w:val="es-CR" w:eastAsia="es-CR"/>
              </w:rPr>
            </w:pPr>
          </w:p>
        </w:tc>
        <w:tc>
          <w:tcPr>
            <w:tcW w:w="1580" w:type="dxa"/>
            <w:tcBorders>
              <w:top w:val="single" w:sz="4" w:space="0" w:color="auto"/>
              <w:left w:val="nil"/>
              <w:bottom w:val="double" w:sz="4" w:space="0" w:color="auto"/>
              <w:right w:val="nil"/>
            </w:tcBorders>
            <w:shd w:val="clear" w:color="auto" w:fill="auto"/>
            <w:vAlign w:val="bottom"/>
          </w:tcPr>
          <w:p w14:paraId="187EF528" w14:textId="5C02021A" w:rsidR="00905C5B" w:rsidRPr="00315AAB" w:rsidRDefault="00905C5B" w:rsidP="00905C5B">
            <w:pPr>
              <w:jc w:val="right"/>
              <w:rPr>
                <w:sz w:val="22"/>
                <w:szCs w:val="22"/>
                <w:lang w:val="es-CR" w:eastAsia="es-CR"/>
              </w:rPr>
            </w:pPr>
            <w:r w:rsidRPr="00315AAB">
              <w:rPr>
                <w:sz w:val="22"/>
                <w:szCs w:val="22"/>
              </w:rPr>
              <w:t>977.005.715</w:t>
            </w:r>
          </w:p>
        </w:tc>
      </w:tr>
    </w:tbl>
    <w:p w14:paraId="7B3489FA" w14:textId="77777777" w:rsidR="00FB0CB3" w:rsidRPr="00315AAB" w:rsidRDefault="00FB0CB3" w:rsidP="00E25FD9">
      <w:pPr>
        <w:tabs>
          <w:tab w:val="left" w:pos="1440"/>
        </w:tabs>
        <w:ind w:left="1440" w:hanging="720"/>
        <w:jc w:val="both"/>
        <w:rPr>
          <w:lang w:val="es-CR"/>
        </w:rPr>
      </w:pPr>
    </w:p>
    <w:p w14:paraId="1E207B6E" w14:textId="77777777" w:rsidR="00D541D0" w:rsidRPr="00315AAB" w:rsidRDefault="00D541D0" w:rsidP="00E25FD9">
      <w:pPr>
        <w:ind w:left="1440" w:hanging="720"/>
        <w:rPr>
          <w:sz w:val="22"/>
          <w:szCs w:val="22"/>
          <w:lang w:val="es-CR" w:eastAsia="es-CR"/>
        </w:rPr>
      </w:pPr>
      <w:r w:rsidRPr="00315AAB">
        <w:rPr>
          <w:i/>
          <w:iCs/>
          <w:lang w:val="es-CR"/>
        </w:rPr>
        <w:t xml:space="preserve">Estimación contra cíclica </w:t>
      </w:r>
    </w:p>
    <w:p w14:paraId="5F2BF7E9" w14:textId="613701A9" w:rsidR="00D541D0" w:rsidRPr="00315AAB" w:rsidRDefault="00D541D0" w:rsidP="00E25FD9">
      <w:pPr>
        <w:ind w:left="1440" w:hanging="720"/>
        <w:rPr>
          <w:lang w:val="es-CR"/>
        </w:rPr>
      </w:pPr>
    </w:p>
    <w:p w14:paraId="34D29464" w14:textId="1EC737C1" w:rsidR="00D541D0" w:rsidRPr="00315AAB" w:rsidRDefault="00D5356D" w:rsidP="00E25FD9">
      <w:pPr>
        <w:ind w:left="1440" w:hanging="720"/>
        <w:jc w:val="both"/>
        <w:rPr>
          <w:lang w:val="es-CR"/>
        </w:rPr>
      </w:pPr>
      <w:r w:rsidRPr="00315AAB">
        <w:rPr>
          <w:color w:val="000000"/>
          <w:lang w:val="es-CR" w:eastAsia="es-ES"/>
        </w:rPr>
        <w:t>Al 3</w:t>
      </w:r>
      <w:r w:rsidR="00905C5B" w:rsidRPr="00315AAB">
        <w:rPr>
          <w:color w:val="000000"/>
          <w:lang w:val="es-CR" w:eastAsia="es-ES"/>
        </w:rPr>
        <w:t>1</w:t>
      </w:r>
      <w:r w:rsidRPr="00315AAB">
        <w:rPr>
          <w:color w:val="000000"/>
          <w:lang w:val="es-CR" w:eastAsia="es-ES"/>
        </w:rPr>
        <w:t xml:space="preserve"> de </w:t>
      </w:r>
      <w:r w:rsidR="00905C5B" w:rsidRPr="00315AAB">
        <w:rPr>
          <w:color w:val="000000"/>
          <w:lang w:val="es-CR" w:eastAsia="es-ES"/>
        </w:rPr>
        <w:t>diciembre</w:t>
      </w:r>
      <w:r w:rsidRPr="00315AAB">
        <w:rPr>
          <w:color w:val="000000"/>
          <w:lang w:val="es-CR" w:eastAsia="es-ES"/>
        </w:rPr>
        <w:t xml:space="preserve"> de 201</w:t>
      </w:r>
      <w:r w:rsidR="00F67D51" w:rsidRPr="00315AAB">
        <w:rPr>
          <w:color w:val="000000"/>
          <w:lang w:val="es-CR" w:eastAsia="es-ES"/>
        </w:rPr>
        <w:t>9</w:t>
      </w:r>
      <w:r w:rsidR="00D541D0" w:rsidRPr="00315AAB">
        <w:rPr>
          <w:color w:val="000000"/>
          <w:lang w:val="es-CR" w:eastAsia="es-ES"/>
        </w:rPr>
        <w:t>, la estimación contra cíclica se valúa de conformidad con las disposiciones establecidas en el Acuerdo S</w:t>
      </w:r>
      <w:r w:rsidR="00AC7175" w:rsidRPr="00315AAB">
        <w:rPr>
          <w:color w:val="000000"/>
          <w:lang w:val="es-CR" w:eastAsia="es-ES"/>
        </w:rPr>
        <w:t>UGEF</w:t>
      </w:r>
      <w:r w:rsidR="00D541D0" w:rsidRPr="00315AAB">
        <w:rPr>
          <w:color w:val="000000"/>
          <w:lang w:val="es-CR" w:eastAsia="es-ES"/>
        </w:rPr>
        <w:t xml:space="preserve"> 19-16, “Reglamento para la determinación y el registro de estimaciones contra cíclicas” aprobado por el Consejo Nacional de Supervisión del Sistema Financiero, mediante </w:t>
      </w:r>
      <w:r w:rsidR="00587CD5" w:rsidRPr="00315AAB">
        <w:rPr>
          <w:color w:val="000000"/>
          <w:lang w:val="es-CR" w:eastAsia="es-ES"/>
        </w:rPr>
        <w:t>Artículo</w:t>
      </w:r>
      <w:r w:rsidR="00E65757" w:rsidRPr="00315AAB">
        <w:rPr>
          <w:color w:val="000000"/>
          <w:lang w:val="es-CR" w:eastAsia="es-ES"/>
        </w:rPr>
        <w:t xml:space="preserve"> No.</w:t>
      </w:r>
      <w:r w:rsidR="00D541D0" w:rsidRPr="00315AAB">
        <w:rPr>
          <w:color w:val="000000"/>
          <w:lang w:val="es-CR" w:eastAsia="es-ES"/>
        </w:rPr>
        <w:t xml:space="preserve"> 6 del acta de la sesión 1258-2016, celebrada el 7 de junio de 2016 y publicado en el Diario Oficial La Gaceta No.117, Alcance No.100, del 17 de junio de 2016</w:t>
      </w:r>
      <w:r w:rsidR="004C0D55" w:rsidRPr="00315AAB">
        <w:rPr>
          <w:color w:val="000000"/>
          <w:lang w:val="es-CR" w:eastAsia="es-ES"/>
        </w:rPr>
        <w:t>, t</w:t>
      </w:r>
      <w:r w:rsidR="00D541D0" w:rsidRPr="00315AAB">
        <w:rPr>
          <w:color w:val="000000"/>
          <w:lang w:val="es-CR" w:eastAsia="es-ES"/>
        </w:rPr>
        <w:t>ales disposiciones se resumen como sigue:</w:t>
      </w:r>
    </w:p>
    <w:p w14:paraId="0D9385A4" w14:textId="77777777" w:rsidR="00E82524" w:rsidRPr="00315AAB" w:rsidRDefault="00D541D0" w:rsidP="00E25FD9">
      <w:pPr>
        <w:rPr>
          <w:color w:val="000000"/>
          <w:lang w:val="es-CR" w:eastAsia="es-ES"/>
        </w:rPr>
      </w:pPr>
      <w:r w:rsidRPr="00315AAB">
        <w:rPr>
          <w:color w:val="000000"/>
          <w:lang w:val="es-CR" w:eastAsia="es-ES"/>
        </w:rPr>
        <w:t> </w:t>
      </w:r>
    </w:p>
    <w:p w14:paraId="6F7A98BA" w14:textId="77777777" w:rsidR="00E82524" w:rsidRPr="00315AAB" w:rsidRDefault="00E82524" w:rsidP="00E25FD9">
      <w:pPr>
        <w:rPr>
          <w:color w:val="000000"/>
          <w:lang w:val="es-CR" w:eastAsia="es-ES"/>
        </w:rPr>
      </w:pPr>
      <w:r w:rsidRPr="00315AAB">
        <w:rPr>
          <w:color w:val="000000"/>
          <w:lang w:val="es-CR" w:eastAsia="es-ES"/>
        </w:rPr>
        <w:br w:type="page"/>
      </w:r>
    </w:p>
    <w:p w14:paraId="4D420198" w14:textId="77777777" w:rsidR="00893273" w:rsidRPr="00315AAB" w:rsidRDefault="00893273" w:rsidP="00E25FD9">
      <w:pPr>
        <w:ind w:left="1440" w:hanging="720"/>
        <w:jc w:val="both"/>
        <w:rPr>
          <w:color w:val="000000"/>
          <w:lang w:val="es-CR" w:eastAsia="es-ES"/>
        </w:rPr>
      </w:pPr>
    </w:p>
    <w:p w14:paraId="7843FEF4" w14:textId="19224A45" w:rsidR="00D541D0" w:rsidRPr="00315AAB" w:rsidRDefault="00D541D0" w:rsidP="00E25FD9">
      <w:pPr>
        <w:ind w:left="1440" w:hanging="720"/>
        <w:jc w:val="both"/>
        <w:rPr>
          <w:lang w:val="es-CR"/>
        </w:rPr>
      </w:pPr>
      <w:r w:rsidRPr="00315AAB">
        <w:rPr>
          <w:color w:val="000000"/>
          <w:lang w:val="es-CR" w:eastAsia="es-ES"/>
        </w:rPr>
        <w:t>Una estimación contra cíclica según el Acuerdo SUGEF 19-16</w:t>
      </w:r>
      <w:r w:rsidR="004C0D55" w:rsidRPr="00315AAB">
        <w:rPr>
          <w:color w:val="000000"/>
          <w:lang w:val="es-CR" w:eastAsia="es-ES"/>
        </w:rPr>
        <w:t>,</w:t>
      </w:r>
      <w:r w:rsidRPr="00315AAB">
        <w:rPr>
          <w:color w:val="000000"/>
          <w:lang w:val="es-CR" w:eastAsia="es-ES"/>
        </w:rPr>
        <w:t xml:space="preserve"> es una estimación de tipo genérico que se aplica sobre aquella cartera crediticia que no presenta indicios de deterioro actuales, determinada por el nivel esperado de estimaciones en </w:t>
      </w:r>
      <w:r w:rsidR="001914AF" w:rsidRPr="00315AAB">
        <w:rPr>
          <w:color w:val="000000"/>
          <w:lang w:val="es-CR" w:eastAsia="es-ES"/>
        </w:rPr>
        <w:t>período</w:t>
      </w:r>
      <w:r w:rsidRPr="00315AAB">
        <w:rPr>
          <w:color w:val="000000"/>
          <w:lang w:val="es-CR" w:eastAsia="es-ES"/>
        </w:rPr>
        <w:t>s de recesión económica y cuyo propósito consiste en mitigar los efectos del ciclo económico sobre los resultados financieros derivados de la estimación por impago de cartera de crédito.</w:t>
      </w:r>
      <w:r w:rsidR="004C0D55" w:rsidRPr="00315AAB">
        <w:rPr>
          <w:color w:val="000000"/>
          <w:lang w:val="es-CR" w:eastAsia="es-ES"/>
        </w:rPr>
        <w:t xml:space="preserve"> </w:t>
      </w:r>
      <w:r w:rsidRPr="00315AAB">
        <w:rPr>
          <w:color w:val="000000"/>
          <w:lang w:val="es-CR" w:eastAsia="es-ES"/>
        </w:rPr>
        <w:t xml:space="preserve"> El objetivo de esta estimación es disminuir el efecto procíclico de las estimaciones específicas sobre el sistema financiero y sus consecuencias sobre el sector real de la economía.</w:t>
      </w:r>
    </w:p>
    <w:p w14:paraId="6398D591" w14:textId="77777777" w:rsidR="00D541D0" w:rsidRPr="00315AAB" w:rsidRDefault="00D541D0" w:rsidP="00E25FD9">
      <w:pPr>
        <w:ind w:left="1440" w:hanging="720"/>
        <w:jc w:val="both"/>
        <w:rPr>
          <w:lang w:val="es-CR"/>
        </w:rPr>
      </w:pPr>
      <w:r w:rsidRPr="00315AAB">
        <w:rPr>
          <w:color w:val="000000"/>
          <w:lang w:val="es-CR" w:eastAsia="es-ES"/>
        </w:rPr>
        <w:t> </w:t>
      </w:r>
    </w:p>
    <w:p w14:paraId="7946107C" w14:textId="77777777" w:rsidR="00D541D0" w:rsidRPr="00315AAB" w:rsidRDefault="00D541D0" w:rsidP="00E25FD9">
      <w:pPr>
        <w:ind w:left="1440" w:hanging="720"/>
        <w:jc w:val="both"/>
        <w:rPr>
          <w:lang w:val="es-CR"/>
        </w:rPr>
      </w:pPr>
      <w:r w:rsidRPr="00315AAB">
        <w:rPr>
          <w:color w:val="000000"/>
          <w:lang w:val="es-CR" w:eastAsia="es-ES"/>
        </w:rPr>
        <w:t>Esta estimación podrá ser desactivada para la totalidad del sistema financiero o para una entidad de forma individual, esto cuando sea necesario para salvaguardar la estabilidad del sistema financiero, previa resolución debidamente fundamentada, en tal caso, las entidades requeridas, deben registrar la eliminación de la totalidad de las estimaciones contra cíclicas constituidas y no realizar nuevas estimaciones contra cíclicas hasta que el Superintendente indique la reactivación del requerimiento.</w:t>
      </w:r>
    </w:p>
    <w:p w14:paraId="0FF36C12" w14:textId="2C539192" w:rsidR="00D541D0" w:rsidRPr="00315AAB" w:rsidRDefault="00D541D0" w:rsidP="00E25FD9">
      <w:pPr>
        <w:ind w:left="1530" w:hanging="810"/>
        <w:jc w:val="both"/>
        <w:rPr>
          <w:lang w:val="es-CR"/>
        </w:rPr>
      </w:pPr>
    </w:p>
    <w:p w14:paraId="0885AE4F" w14:textId="41B625D2" w:rsidR="00D541D0" w:rsidRPr="00315AAB" w:rsidRDefault="00D541D0" w:rsidP="00E25FD9">
      <w:pPr>
        <w:ind w:left="1530" w:hanging="810"/>
        <w:jc w:val="both"/>
        <w:rPr>
          <w:color w:val="000000"/>
          <w:lang w:val="es-CR" w:eastAsia="es-ES"/>
        </w:rPr>
      </w:pPr>
      <w:r w:rsidRPr="00315AAB">
        <w:rPr>
          <w:color w:val="000000"/>
          <w:lang w:val="es-CR" w:eastAsia="es-ES"/>
        </w:rPr>
        <w:t>En el transitorio II del Acuerdo S</w:t>
      </w:r>
      <w:r w:rsidR="004C0D55" w:rsidRPr="00315AAB">
        <w:rPr>
          <w:color w:val="000000"/>
          <w:lang w:val="es-CR" w:eastAsia="es-ES"/>
        </w:rPr>
        <w:t>UGEF</w:t>
      </w:r>
      <w:r w:rsidRPr="00315AAB">
        <w:rPr>
          <w:color w:val="000000"/>
          <w:lang w:val="es-CR" w:eastAsia="es-ES"/>
        </w:rPr>
        <w:t xml:space="preserve"> 19-16, se indica que cada entidad debe registrar de forma mensual a partir del mes de julio de 2016, el gasto por componente contra cíclico equivalente a un mínimo del 7% del resultado positivo de la diferencia entre el saldo de las cuentas de Ingresos menos </w:t>
      </w:r>
      <w:r w:rsidR="00C31F20" w:rsidRPr="00315AAB">
        <w:rPr>
          <w:color w:val="000000"/>
          <w:lang w:val="es-CR" w:eastAsia="es-ES"/>
        </w:rPr>
        <w:t>g</w:t>
      </w:r>
      <w:r w:rsidRPr="00315AAB">
        <w:rPr>
          <w:color w:val="000000"/>
          <w:lang w:val="es-CR" w:eastAsia="es-ES"/>
        </w:rPr>
        <w:t xml:space="preserve">astos más los </w:t>
      </w:r>
      <w:r w:rsidR="00C31F20" w:rsidRPr="00315AAB">
        <w:rPr>
          <w:color w:val="000000"/>
          <w:lang w:val="es-CR" w:eastAsia="es-ES"/>
        </w:rPr>
        <w:t>i</w:t>
      </w:r>
      <w:r w:rsidRPr="00315AAB">
        <w:rPr>
          <w:color w:val="000000"/>
          <w:lang w:val="es-CR" w:eastAsia="es-ES"/>
        </w:rPr>
        <w:t xml:space="preserve">mpuestos y participaciones sobre la utilidad de cada mes, hasta que el saldo de la cuenta analítica alcance el monto el correspondiente a la estimación contra cíclica normada en el reglamento </w:t>
      </w:r>
      <w:r w:rsidR="000C5A60" w:rsidRPr="00315AAB">
        <w:rPr>
          <w:lang w:val="es-CR" w:eastAsia="es-ES"/>
        </w:rPr>
        <w:t>(¢</w:t>
      </w:r>
      <w:r w:rsidR="0001275A" w:rsidRPr="00315AAB">
        <w:rPr>
          <w:lang w:val="es-CR" w:eastAsia="es-ES"/>
        </w:rPr>
        <w:t>30</w:t>
      </w:r>
      <w:r w:rsidR="00685F04" w:rsidRPr="00315AAB">
        <w:rPr>
          <w:lang w:val="es-CR" w:eastAsia="es-ES"/>
        </w:rPr>
        <w:t>.0</w:t>
      </w:r>
      <w:r w:rsidR="0001275A" w:rsidRPr="00315AAB">
        <w:rPr>
          <w:lang w:val="es-CR" w:eastAsia="es-ES"/>
        </w:rPr>
        <w:t>66</w:t>
      </w:r>
      <w:r w:rsidR="00685F04" w:rsidRPr="00315AAB">
        <w:rPr>
          <w:lang w:val="es-CR" w:eastAsia="es-ES"/>
        </w:rPr>
        <w:t>.</w:t>
      </w:r>
      <w:r w:rsidR="0001275A" w:rsidRPr="00315AAB">
        <w:rPr>
          <w:lang w:val="es-CR" w:eastAsia="es-ES"/>
        </w:rPr>
        <w:t>087</w:t>
      </w:r>
      <w:r w:rsidR="00685F04" w:rsidRPr="00315AAB">
        <w:rPr>
          <w:lang w:val="es-CR" w:eastAsia="es-ES"/>
        </w:rPr>
        <w:t>.</w:t>
      </w:r>
      <w:r w:rsidR="0001275A" w:rsidRPr="00315AAB">
        <w:rPr>
          <w:lang w:val="es-CR" w:eastAsia="es-ES"/>
        </w:rPr>
        <w:t>227</w:t>
      </w:r>
      <w:r w:rsidRPr="00315AAB">
        <w:rPr>
          <w:lang w:val="es-CR" w:eastAsia="es-ES"/>
        </w:rPr>
        <w:t xml:space="preserve"> según </w:t>
      </w:r>
      <w:r w:rsidRPr="00315AAB">
        <w:rPr>
          <w:color w:val="000000"/>
          <w:lang w:val="es-CR" w:eastAsia="es-ES"/>
        </w:rPr>
        <w:t>el cálculo de la estimación contra cíclica realizado por la Administr</w:t>
      </w:r>
      <w:r w:rsidR="000C5A60" w:rsidRPr="00315AAB">
        <w:rPr>
          <w:color w:val="000000"/>
          <w:lang w:val="es-CR" w:eastAsia="es-ES"/>
        </w:rPr>
        <w:t xml:space="preserve">ación </w:t>
      </w:r>
      <w:r w:rsidR="009500BE" w:rsidRPr="00315AAB">
        <w:rPr>
          <w:color w:val="000000"/>
          <w:lang w:val="es-CR" w:eastAsia="es-ES"/>
        </w:rPr>
        <w:t>a</w:t>
      </w:r>
      <w:r w:rsidR="00D5356D" w:rsidRPr="00315AAB">
        <w:rPr>
          <w:color w:val="000000"/>
          <w:lang w:val="es-CR" w:eastAsia="es-ES"/>
        </w:rPr>
        <w:t>l 3</w:t>
      </w:r>
      <w:r w:rsidR="00905C5B" w:rsidRPr="00315AAB">
        <w:rPr>
          <w:color w:val="000000"/>
          <w:lang w:val="es-CR" w:eastAsia="es-ES"/>
        </w:rPr>
        <w:t>1</w:t>
      </w:r>
      <w:r w:rsidR="00D5356D" w:rsidRPr="00315AAB">
        <w:rPr>
          <w:color w:val="000000"/>
          <w:lang w:val="es-CR" w:eastAsia="es-ES"/>
        </w:rPr>
        <w:t xml:space="preserve"> de </w:t>
      </w:r>
      <w:r w:rsidR="00905C5B" w:rsidRPr="00315AAB">
        <w:rPr>
          <w:color w:val="000000"/>
          <w:lang w:val="es-CR" w:eastAsia="es-ES"/>
        </w:rPr>
        <w:t>diciembre</w:t>
      </w:r>
      <w:r w:rsidR="00B81800" w:rsidRPr="00315AAB">
        <w:rPr>
          <w:color w:val="000000"/>
          <w:lang w:val="es-CR" w:eastAsia="es-ES"/>
        </w:rPr>
        <w:t xml:space="preserve"> </w:t>
      </w:r>
      <w:r w:rsidR="00D5356D" w:rsidRPr="00315AAB">
        <w:rPr>
          <w:color w:val="000000"/>
          <w:lang w:val="es-CR" w:eastAsia="es-ES"/>
        </w:rPr>
        <w:t>de 201</w:t>
      </w:r>
      <w:r w:rsidR="00B81800" w:rsidRPr="00315AAB">
        <w:rPr>
          <w:color w:val="000000"/>
          <w:lang w:val="es-CR" w:eastAsia="es-ES"/>
        </w:rPr>
        <w:t>9</w:t>
      </w:r>
      <w:r w:rsidRPr="00315AAB">
        <w:rPr>
          <w:color w:val="000000"/>
          <w:lang w:val="es-CR" w:eastAsia="es-ES"/>
        </w:rPr>
        <w:t>).</w:t>
      </w:r>
      <w:r w:rsidR="004C0D55" w:rsidRPr="00315AAB">
        <w:rPr>
          <w:color w:val="000000"/>
          <w:lang w:val="es-CR" w:eastAsia="es-ES"/>
        </w:rPr>
        <w:t xml:space="preserve"> </w:t>
      </w:r>
      <w:r w:rsidRPr="00315AAB">
        <w:rPr>
          <w:color w:val="000000"/>
          <w:lang w:val="es-CR" w:eastAsia="es-ES"/>
        </w:rPr>
        <w:t xml:space="preserve"> Una vez alcanzado dicho nivel la entidad continuará registrando la estimación contra cíclica según lo estipulado en este Reglamento.”</w:t>
      </w:r>
    </w:p>
    <w:p w14:paraId="0B7CAFEB" w14:textId="77777777" w:rsidR="00446B35" w:rsidRPr="00315AAB" w:rsidRDefault="00446B35" w:rsidP="00E25FD9">
      <w:pPr>
        <w:ind w:left="1530" w:hanging="810"/>
        <w:jc w:val="both"/>
        <w:rPr>
          <w:color w:val="000000"/>
          <w:lang w:val="es-CR" w:eastAsia="es-ES"/>
        </w:rPr>
      </w:pPr>
    </w:p>
    <w:p w14:paraId="49758C15" w14:textId="7F9F7E50" w:rsidR="00446B35" w:rsidRPr="00315AAB" w:rsidRDefault="0087449E" w:rsidP="00E25FD9">
      <w:pPr>
        <w:ind w:left="1530" w:hanging="810"/>
        <w:jc w:val="both"/>
        <w:rPr>
          <w:color w:val="000000"/>
          <w:lang w:val="es-CR" w:eastAsia="es-ES"/>
        </w:rPr>
      </w:pPr>
      <w:r w:rsidRPr="00315AAB">
        <w:rPr>
          <w:color w:val="000000"/>
          <w:lang w:val="es-CR" w:eastAsia="es-ES"/>
        </w:rPr>
        <w:t xml:space="preserve">Con fecha </w:t>
      </w:r>
      <w:r w:rsidR="00446B35" w:rsidRPr="00315AAB">
        <w:rPr>
          <w:color w:val="000000"/>
          <w:lang w:val="es-CR" w:eastAsia="es-ES"/>
        </w:rPr>
        <w:t>1 de junio de 2018</w:t>
      </w:r>
      <w:r w:rsidR="00A414BB" w:rsidRPr="00315AAB">
        <w:rPr>
          <w:color w:val="000000"/>
          <w:lang w:val="es-CR" w:eastAsia="es-ES"/>
        </w:rPr>
        <w:t>,</w:t>
      </w:r>
      <w:r w:rsidR="00446B35" w:rsidRPr="00315AAB">
        <w:rPr>
          <w:color w:val="000000"/>
          <w:lang w:val="es-CR" w:eastAsia="es-ES"/>
        </w:rPr>
        <w:t xml:space="preserve"> se publicó en la Gaceta</w:t>
      </w:r>
      <w:r w:rsidR="009031E5" w:rsidRPr="00315AAB">
        <w:rPr>
          <w:color w:val="000000"/>
          <w:lang w:val="es-CR" w:eastAsia="es-ES"/>
        </w:rPr>
        <w:t xml:space="preserve"> No. </w:t>
      </w:r>
      <w:r w:rsidR="00B96F03" w:rsidRPr="00315AAB">
        <w:rPr>
          <w:color w:val="000000"/>
          <w:lang w:val="es-CR" w:eastAsia="es-ES"/>
        </w:rPr>
        <w:t xml:space="preserve">97 el </w:t>
      </w:r>
      <w:r w:rsidR="00446B35" w:rsidRPr="00315AAB">
        <w:rPr>
          <w:color w:val="000000"/>
          <w:lang w:val="es-CR" w:eastAsia="es-ES"/>
        </w:rPr>
        <w:t xml:space="preserve">acuerdo del Consejo Nacional de Supervisión del Sistema Financiero en el </w:t>
      </w:r>
      <w:r w:rsidR="00B81800" w:rsidRPr="00315AAB">
        <w:rPr>
          <w:color w:val="000000"/>
          <w:lang w:val="es-CR" w:eastAsia="es-ES"/>
        </w:rPr>
        <w:t>A</w:t>
      </w:r>
      <w:r w:rsidR="00446B35" w:rsidRPr="00315AAB">
        <w:rPr>
          <w:color w:val="000000"/>
          <w:lang w:val="es-CR" w:eastAsia="es-ES"/>
        </w:rPr>
        <w:t>rtículo</w:t>
      </w:r>
      <w:r w:rsidR="00E65757" w:rsidRPr="00315AAB">
        <w:rPr>
          <w:color w:val="000000"/>
          <w:lang w:val="es-CR" w:eastAsia="es-ES"/>
        </w:rPr>
        <w:t xml:space="preserve"> No.</w:t>
      </w:r>
      <w:r w:rsidR="00446B35" w:rsidRPr="00315AAB">
        <w:rPr>
          <w:color w:val="000000"/>
          <w:lang w:val="es-CR" w:eastAsia="es-ES"/>
        </w:rPr>
        <w:t xml:space="preserve"> 13 del acta de la sesión 1416-2018, celebrada el 15 de mayo de 2018,</w:t>
      </w:r>
      <w:r w:rsidR="00B96F03" w:rsidRPr="00315AAB">
        <w:rPr>
          <w:color w:val="000000"/>
          <w:lang w:val="es-CR" w:eastAsia="es-ES"/>
        </w:rPr>
        <w:t xml:space="preserve"> en el cual se indica que el porcentaje a aplicar por este concepto se realizará de acuerdo con la siguiente gradualidad:</w:t>
      </w:r>
    </w:p>
    <w:p w14:paraId="24BDC78A" w14:textId="77777777" w:rsidR="00036E17" w:rsidRPr="00315AAB" w:rsidRDefault="00036E17" w:rsidP="00E25FD9">
      <w:pPr>
        <w:ind w:left="1530" w:hanging="810"/>
        <w:jc w:val="both"/>
        <w:rPr>
          <w:color w:val="000000"/>
          <w:lang w:val="es-CR" w:eastAsia="es-ES"/>
        </w:rPr>
      </w:pPr>
    </w:p>
    <w:tbl>
      <w:tblPr>
        <w:tblW w:w="6498" w:type="dxa"/>
        <w:jc w:val="center"/>
        <w:tblLook w:val="0000" w:firstRow="0" w:lastRow="0" w:firstColumn="0" w:lastColumn="0" w:noHBand="0" w:noVBand="0"/>
      </w:tblPr>
      <w:tblGrid>
        <w:gridCol w:w="3247"/>
        <w:gridCol w:w="275"/>
        <w:gridCol w:w="2976"/>
      </w:tblGrid>
      <w:tr w:rsidR="00036E17" w:rsidRPr="00315AAB" w14:paraId="10BC6674" w14:textId="77777777" w:rsidTr="00036E17">
        <w:trPr>
          <w:jc w:val="center"/>
        </w:trPr>
        <w:tc>
          <w:tcPr>
            <w:tcW w:w="3247" w:type="dxa"/>
            <w:tcBorders>
              <w:bottom w:val="single" w:sz="4" w:space="0" w:color="auto"/>
            </w:tcBorders>
            <w:shd w:val="clear" w:color="auto" w:fill="auto"/>
          </w:tcPr>
          <w:p w14:paraId="5D905843" w14:textId="74543B24" w:rsidR="00036E17" w:rsidRPr="00315AAB" w:rsidRDefault="00036E17" w:rsidP="00A93D5D">
            <w:pPr>
              <w:jc w:val="center"/>
              <w:rPr>
                <w:bCs/>
                <w:lang w:val="es-CR"/>
              </w:rPr>
            </w:pPr>
            <w:r w:rsidRPr="00315AAB">
              <w:rPr>
                <w:bCs/>
                <w:lang w:val="es-CR"/>
              </w:rPr>
              <w:t>Fecha de aplicación</w:t>
            </w:r>
          </w:p>
        </w:tc>
        <w:tc>
          <w:tcPr>
            <w:tcW w:w="275" w:type="dxa"/>
          </w:tcPr>
          <w:p w14:paraId="0596E626" w14:textId="77777777" w:rsidR="00036E17" w:rsidRPr="00315AAB" w:rsidRDefault="00036E17" w:rsidP="00A93D5D">
            <w:pPr>
              <w:jc w:val="center"/>
              <w:rPr>
                <w:bCs/>
                <w:lang w:val="es-CR"/>
              </w:rPr>
            </w:pPr>
          </w:p>
        </w:tc>
        <w:tc>
          <w:tcPr>
            <w:tcW w:w="2976" w:type="dxa"/>
            <w:tcBorders>
              <w:bottom w:val="single" w:sz="4" w:space="0" w:color="auto"/>
            </w:tcBorders>
            <w:shd w:val="clear" w:color="auto" w:fill="auto"/>
          </w:tcPr>
          <w:p w14:paraId="0907F130" w14:textId="3422CD5F" w:rsidR="00036E17" w:rsidRPr="00315AAB" w:rsidRDefault="00036E17" w:rsidP="00A93D5D">
            <w:pPr>
              <w:jc w:val="center"/>
              <w:rPr>
                <w:bCs/>
                <w:lang w:val="es-CR"/>
              </w:rPr>
            </w:pPr>
            <w:r w:rsidRPr="00315AAB">
              <w:rPr>
                <w:bCs/>
                <w:lang w:val="es-CR"/>
              </w:rPr>
              <w:t>Porcentaje</w:t>
            </w:r>
          </w:p>
        </w:tc>
      </w:tr>
      <w:tr w:rsidR="00036E17" w:rsidRPr="00315AAB" w14:paraId="4821BD48" w14:textId="77777777" w:rsidTr="00036E17">
        <w:trPr>
          <w:jc w:val="center"/>
        </w:trPr>
        <w:tc>
          <w:tcPr>
            <w:tcW w:w="3247" w:type="dxa"/>
            <w:tcBorders>
              <w:top w:val="single" w:sz="4" w:space="0" w:color="auto"/>
            </w:tcBorders>
            <w:shd w:val="clear" w:color="auto" w:fill="auto"/>
          </w:tcPr>
          <w:p w14:paraId="26B32378" w14:textId="745A2871" w:rsidR="00036E17" w:rsidRPr="00315AAB" w:rsidRDefault="00036E17" w:rsidP="00A93D5D">
            <w:pPr>
              <w:pStyle w:val="NormalWeb"/>
              <w:spacing w:before="0" w:beforeAutospacing="0" w:after="0" w:afterAutospacing="0"/>
              <w:jc w:val="both"/>
              <w:rPr>
                <w:rFonts w:cs="Times New Roman"/>
                <w:color w:val="auto"/>
                <w:lang w:val="es-CR"/>
              </w:rPr>
            </w:pPr>
            <w:r w:rsidRPr="00315AAB">
              <w:rPr>
                <w:rFonts w:cs="Times New Roman"/>
                <w:color w:val="auto"/>
                <w:lang w:val="es-CR"/>
              </w:rPr>
              <w:t>A partir de la entrada en vigor</w:t>
            </w:r>
          </w:p>
        </w:tc>
        <w:tc>
          <w:tcPr>
            <w:tcW w:w="275" w:type="dxa"/>
          </w:tcPr>
          <w:p w14:paraId="41647654" w14:textId="77777777" w:rsidR="00036E17" w:rsidRPr="00315AAB" w:rsidRDefault="00036E17" w:rsidP="00A93D5D">
            <w:pPr>
              <w:pStyle w:val="NormalWeb"/>
              <w:spacing w:before="0" w:beforeAutospacing="0" w:after="0" w:afterAutospacing="0"/>
              <w:jc w:val="center"/>
              <w:rPr>
                <w:rFonts w:cs="Times New Roman"/>
                <w:color w:val="auto"/>
                <w:lang w:val="es-CR"/>
              </w:rPr>
            </w:pPr>
          </w:p>
        </w:tc>
        <w:tc>
          <w:tcPr>
            <w:tcW w:w="2976" w:type="dxa"/>
            <w:tcBorders>
              <w:top w:val="single" w:sz="4" w:space="0" w:color="auto"/>
            </w:tcBorders>
            <w:shd w:val="clear" w:color="auto" w:fill="auto"/>
          </w:tcPr>
          <w:p w14:paraId="461C5626" w14:textId="1E881446" w:rsidR="00036E17" w:rsidRPr="00315AAB" w:rsidRDefault="00036E17" w:rsidP="00A93D5D">
            <w:pPr>
              <w:pStyle w:val="NormalWeb"/>
              <w:spacing w:before="0" w:beforeAutospacing="0" w:after="0" w:afterAutospacing="0"/>
              <w:jc w:val="center"/>
              <w:rPr>
                <w:rFonts w:cs="Times New Roman"/>
                <w:color w:val="auto"/>
                <w:lang w:val="es-CR"/>
              </w:rPr>
            </w:pPr>
            <w:r w:rsidRPr="00315AAB">
              <w:rPr>
                <w:rFonts w:cs="Times New Roman"/>
                <w:color w:val="auto"/>
                <w:lang w:val="es-CR"/>
              </w:rPr>
              <w:t>5,00%</w:t>
            </w:r>
          </w:p>
        </w:tc>
      </w:tr>
      <w:tr w:rsidR="00036E17" w:rsidRPr="00315AAB" w14:paraId="55808186" w14:textId="77777777" w:rsidTr="00036E17">
        <w:trPr>
          <w:jc w:val="center"/>
        </w:trPr>
        <w:tc>
          <w:tcPr>
            <w:tcW w:w="3247" w:type="dxa"/>
            <w:shd w:val="clear" w:color="auto" w:fill="auto"/>
          </w:tcPr>
          <w:p w14:paraId="516745F4" w14:textId="1778B202" w:rsidR="00036E17" w:rsidRPr="00315AAB" w:rsidRDefault="00036E17" w:rsidP="00A93D5D">
            <w:pPr>
              <w:pStyle w:val="NormalWeb"/>
              <w:spacing w:before="0" w:beforeAutospacing="0" w:after="0" w:afterAutospacing="0"/>
              <w:jc w:val="both"/>
              <w:rPr>
                <w:rFonts w:cs="Times New Roman"/>
                <w:color w:val="auto"/>
                <w:lang w:val="es-CR"/>
              </w:rPr>
            </w:pPr>
            <w:r w:rsidRPr="00315AAB">
              <w:rPr>
                <w:rFonts w:cs="Times New Roman"/>
                <w:color w:val="auto"/>
                <w:lang w:val="es-CR"/>
              </w:rPr>
              <w:t>A partir del 1 de junio de 2019</w:t>
            </w:r>
          </w:p>
        </w:tc>
        <w:tc>
          <w:tcPr>
            <w:tcW w:w="275" w:type="dxa"/>
          </w:tcPr>
          <w:p w14:paraId="01F37078" w14:textId="77777777" w:rsidR="00036E17" w:rsidRPr="00315AAB" w:rsidRDefault="00036E17" w:rsidP="00A93D5D">
            <w:pPr>
              <w:pStyle w:val="NormalWeb"/>
              <w:spacing w:before="0" w:beforeAutospacing="0" w:after="0" w:afterAutospacing="0"/>
              <w:jc w:val="center"/>
              <w:rPr>
                <w:rFonts w:cs="Times New Roman"/>
                <w:color w:val="auto"/>
                <w:lang w:val="es-CR"/>
              </w:rPr>
            </w:pPr>
          </w:p>
        </w:tc>
        <w:tc>
          <w:tcPr>
            <w:tcW w:w="2976" w:type="dxa"/>
            <w:shd w:val="clear" w:color="auto" w:fill="auto"/>
          </w:tcPr>
          <w:p w14:paraId="732E625D" w14:textId="71F3319C" w:rsidR="00036E17" w:rsidRPr="00315AAB" w:rsidRDefault="00036E17" w:rsidP="00A93D5D">
            <w:pPr>
              <w:pStyle w:val="NormalWeb"/>
              <w:spacing w:before="0" w:beforeAutospacing="0" w:after="0" w:afterAutospacing="0"/>
              <w:jc w:val="center"/>
              <w:rPr>
                <w:rFonts w:cs="Times New Roman"/>
                <w:color w:val="auto"/>
                <w:lang w:val="es-CR"/>
              </w:rPr>
            </w:pPr>
            <w:r w:rsidRPr="00315AAB">
              <w:rPr>
                <w:rFonts w:cs="Times New Roman"/>
                <w:color w:val="auto"/>
                <w:lang w:val="es-CR"/>
              </w:rPr>
              <w:t>6,00%</w:t>
            </w:r>
          </w:p>
        </w:tc>
      </w:tr>
      <w:tr w:rsidR="00036E17" w:rsidRPr="00315AAB" w14:paraId="26BB2F02" w14:textId="77777777" w:rsidTr="00036E17">
        <w:trPr>
          <w:jc w:val="center"/>
        </w:trPr>
        <w:tc>
          <w:tcPr>
            <w:tcW w:w="3247" w:type="dxa"/>
            <w:shd w:val="clear" w:color="auto" w:fill="auto"/>
          </w:tcPr>
          <w:p w14:paraId="3DF5C646" w14:textId="0C51A915" w:rsidR="00036E17" w:rsidRPr="00315AAB" w:rsidRDefault="00036E17" w:rsidP="00A93D5D">
            <w:pPr>
              <w:pStyle w:val="NormalWeb"/>
              <w:spacing w:before="0" w:beforeAutospacing="0" w:after="0" w:afterAutospacing="0"/>
              <w:jc w:val="both"/>
              <w:rPr>
                <w:rFonts w:cs="Times New Roman"/>
                <w:color w:val="auto"/>
                <w:lang w:val="es-CR"/>
              </w:rPr>
            </w:pPr>
            <w:r w:rsidRPr="00315AAB">
              <w:rPr>
                <w:rFonts w:cs="Times New Roman"/>
                <w:color w:val="auto"/>
                <w:lang w:val="es-CR"/>
              </w:rPr>
              <w:t>A partir del 1 de junio de 2020</w:t>
            </w:r>
          </w:p>
        </w:tc>
        <w:tc>
          <w:tcPr>
            <w:tcW w:w="275" w:type="dxa"/>
          </w:tcPr>
          <w:p w14:paraId="18C4480B" w14:textId="77777777" w:rsidR="00036E17" w:rsidRPr="00315AAB" w:rsidRDefault="00036E17" w:rsidP="00A93D5D">
            <w:pPr>
              <w:pStyle w:val="NormalWeb"/>
              <w:spacing w:before="0" w:beforeAutospacing="0" w:after="0" w:afterAutospacing="0"/>
              <w:jc w:val="center"/>
              <w:rPr>
                <w:rFonts w:cs="Times New Roman"/>
                <w:color w:val="auto"/>
                <w:lang w:val="es-CR"/>
              </w:rPr>
            </w:pPr>
          </w:p>
        </w:tc>
        <w:tc>
          <w:tcPr>
            <w:tcW w:w="2976" w:type="dxa"/>
            <w:shd w:val="clear" w:color="auto" w:fill="auto"/>
          </w:tcPr>
          <w:p w14:paraId="3D0C94F4" w14:textId="6730E1B2" w:rsidR="00036E17" w:rsidRPr="00315AAB" w:rsidRDefault="00036E17" w:rsidP="00A93D5D">
            <w:pPr>
              <w:pStyle w:val="NormalWeb"/>
              <w:spacing w:before="0" w:beforeAutospacing="0" w:after="0" w:afterAutospacing="0"/>
              <w:jc w:val="center"/>
              <w:rPr>
                <w:rFonts w:cs="Times New Roman"/>
                <w:color w:val="auto"/>
                <w:lang w:val="es-CR"/>
              </w:rPr>
            </w:pPr>
            <w:r w:rsidRPr="00315AAB">
              <w:rPr>
                <w:rFonts w:cs="Times New Roman"/>
                <w:color w:val="auto"/>
                <w:lang w:val="es-CR"/>
              </w:rPr>
              <w:t>7,00%</w:t>
            </w:r>
          </w:p>
        </w:tc>
      </w:tr>
    </w:tbl>
    <w:p w14:paraId="0AFD6593" w14:textId="77777777" w:rsidR="00F269EE" w:rsidRPr="00315AAB" w:rsidRDefault="00F269EE" w:rsidP="00E25FD9">
      <w:pPr>
        <w:rPr>
          <w:bCs/>
          <w:sz w:val="12"/>
          <w:szCs w:val="12"/>
          <w:lang w:val="es-CR"/>
        </w:rPr>
      </w:pPr>
      <w:r w:rsidRPr="00315AAB">
        <w:rPr>
          <w:bCs/>
          <w:sz w:val="12"/>
          <w:szCs w:val="12"/>
          <w:lang w:val="es-CR"/>
        </w:rPr>
        <w:br w:type="page"/>
      </w:r>
    </w:p>
    <w:p w14:paraId="409EE60F" w14:textId="1A3F10D6" w:rsidR="00170489" w:rsidRPr="00315AAB" w:rsidRDefault="006D40F1" w:rsidP="00E25FD9">
      <w:pPr>
        <w:tabs>
          <w:tab w:val="left" w:pos="1440"/>
        </w:tabs>
        <w:ind w:left="1440" w:hanging="720"/>
        <w:jc w:val="both"/>
        <w:rPr>
          <w:bCs/>
          <w:lang w:val="es-CR"/>
        </w:rPr>
      </w:pPr>
      <w:r w:rsidRPr="00315AAB">
        <w:rPr>
          <w:bCs/>
          <w:lang w:val="es-CR"/>
        </w:rPr>
        <w:lastRenderedPageBreak/>
        <w:t>Con fecha 1 de agosto de 2019</w:t>
      </w:r>
      <w:r w:rsidR="00170489" w:rsidRPr="00315AAB">
        <w:rPr>
          <w:bCs/>
          <w:lang w:val="es-CR"/>
        </w:rPr>
        <w:t>,</w:t>
      </w:r>
      <w:r w:rsidRPr="00315AAB">
        <w:rPr>
          <w:bCs/>
          <w:lang w:val="es-CR"/>
        </w:rPr>
        <w:t xml:space="preserve"> mediante nota SGF-2336-2019 la SUGEF comunica a los Bancos la modificación de la Sección II. </w:t>
      </w:r>
      <w:r w:rsidR="00C31F20" w:rsidRPr="00315AAB">
        <w:rPr>
          <w:bCs/>
          <w:lang w:val="es-CR"/>
        </w:rPr>
        <w:t>“</w:t>
      </w:r>
      <w:r w:rsidRPr="00315AAB">
        <w:rPr>
          <w:bCs/>
          <w:lang w:val="es-CR"/>
        </w:rPr>
        <w:t>A</w:t>
      </w:r>
      <w:r w:rsidR="00C31F20" w:rsidRPr="00315AAB">
        <w:rPr>
          <w:bCs/>
          <w:lang w:val="es-CR"/>
        </w:rPr>
        <w:t>nálisis</w:t>
      </w:r>
      <w:r w:rsidRPr="00315AAB">
        <w:rPr>
          <w:bCs/>
          <w:lang w:val="es-CR"/>
        </w:rPr>
        <w:t xml:space="preserve"> </w:t>
      </w:r>
      <w:r w:rsidR="00C31F20" w:rsidRPr="00315AAB">
        <w:rPr>
          <w:bCs/>
          <w:lang w:val="es-CR"/>
        </w:rPr>
        <w:t>del comportamiento de pago histórico”</w:t>
      </w:r>
      <w:r w:rsidRPr="00315AAB">
        <w:rPr>
          <w:bCs/>
          <w:lang w:val="es-CR"/>
        </w:rPr>
        <w:t xml:space="preserve"> de</w:t>
      </w:r>
      <w:r w:rsidR="00C31F20" w:rsidRPr="00315AAB">
        <w:rPr>
          <w:bCs/>
          <w:lang w:val="es-CR"/>
        </w:rPr>
        <w:t>l documento correspondiente a “</w:t>
      </w:r>
      <w:r w:rsidRPr="00315AAB">
        <w:rPr>
          <w:bCs/>
          <w:lang w:val="es-CR"/>
        </w:rPr>
        <w:t>Lineamientos Generales del Reglamento para la Calificación de Deudores</w:t>
      </w:r>
      <w:r w:rsidR="00C31F20" w:rsidRPr="00315AAB">
        <w:rPr>
          <w:bCs/>
          <w:lang w:val="es-CR"/>
        </w:rPr>
        <w:t>”</w:t>
      </w:r>
      <w:r w:rsidRPr="00315AAB">
        <w:rPr>
          <w:bCs/>
          <w:lang w:val="es-CR"/>
        </w:rPr>
        <w:t xml:space="preserve">, Acuerdo SUGEF 1-05, y la Sección VI. </w:t>
      </w:r>
      <w:r w:rsidR="00C31F20" w:rsidRPr="00315AAB">
        <w:rPr>
          <w:bCs/>
          <w:lang w:val="es-CR"/>
        </w:rPr>
        <w:t xml:space="preserve">“Comportamiento de pago histórico en el SBD </w:t>
      </w:r>
      <w:r w:rsidRPr="00315AAB">
        <w:rPr>
          <w:bCs/>
          <w:lang w:val="es-CR"/>
        </w:rPr>
        <w:t>(CPH-SBD)</w:t>
      </w:r>
      <w:r w:rsidR="00C31F20" w:rsidRPr="00315AAB">
        <w:rPr>
          <w:bCs/>
          <w:lang w:val="es-CR"/>
        </w:rPr>
        <w:t>"</w:t>
      </w:r>
      <w:r w:rsidRPr="00315AAB">
        <w:rPr>
          <w:bCs/>
          <w:lang w:val="es-CR"/>
        </w:rPr>
        <w:t xml:space="preserve"> de</w:t>
      </w:r>
      <w:r w:rsidR="00DC2EB5" w:rsidRPr="00315AAB">
        <w:rPr>
          <w:bCs/>
          <w:lang w:val="es-CR"/>
        </w:rPr>
        <w:t>l documento “L</w:t>
      </w:r>
      <w:r w:rsidRPr="00315AAB">
        <w:rPr>
          <w:bCs/>
          <w:lang w:val="es-CR"/>
        </w:rPr>
        <w:t>ineamientos Generales del Reglamento sobre gestión y evaluación del riesgo de crédito para el Sistema de Banca para el Desarrollo</w:t>
      </w:r>
      <w:r w:rsidR="00DC2EB5" w:rsidRPr="00315AAB">
        <w:rPr>
          <w:bCs/>
          <w:lang w:val="es-CR"/>
        </w:rPr>
        <w:t>”</w:t>
      </w:r>
      <w:r w:rsidRPr="00315AAB">
        <w:rPr>
          <w:bCs/>
          <w:lang w:val="es-CR"/>
        </w:rPr>
        <w:t>, Acuerdo SUGEF 15-16 en el cual solicita</w:t>
      </w:r>
      <w:r w:rsidR="00CC3D3D" w:rsidRPr="00315AAB">
        <w:rPr>
          <w:bCs/>
          <w:lang w:val="es-CR"/>
        </w:rPr>
        <w:t xml:space="preserve">, de acuerdo a lo expuesto en el documento, modificar las clasificaciones de los deudores que tengan CPH Nivel 3 con un saldo mayor a veinticinco mil colones y cuyo efecto contable </w:t>
      </w:r>
      <w:r w:rsidR="007E0B3C" w:rsidRPr="00315AAB">
        <w:rPr>
          <w:bCs/>
          <w:lang w:val="es-CR"/>
        </w:rPr>
        <w:t xml:space="preserve">de este cambio </w:t>
      </w:r>
      <w:r w:rsidR="00C069AC" w:rsidRPr="00315AAB">
        <w:rPr>
          <w:bCs/>
          <w:lang w:val="es-CR"/>
        </w:rPr>
        <w:t>está</w:t>
      </w:r>
      <w:r w:rsidR="00CC3D3D" w:rsidRPr="00315AAB">
        <w:rPr>
          <w:bCs/>
          <w:lang w:val="es-CR"/>
        </w:rPr>
        <w:t xml:space="preserve"> tipificado </w:t>
      </w:r>
      <w:r w:rsidR="007E0B3C" w:rsidRPr="00315AAB">
        <w:rPr>
          <w:bCs/>
          <w:lang w:val="es-CR"/>
        </w:rPr>
        <w:t xml:space="preserve">del </w:t>
      </w:r>
      <w:r w:rsidR="00CC3D3D" w:rsidRPr="00315AAB">
        <w:rPr>
          <w:bCs/>
          <w:lang w:val="es-CR"/>
        </w:rPr>
        <w:t xml:space="preserve">inciso c) al d) </w:t>
      </w:r>
      <w:r w:rsidR="007E0B3C" w:rsidRPr="00315AAB">
        <w:rPr>
          <w:bCs/>
          <w:lang w:val="es-CR"/>
        </w:rPr>
        <w:t>los cuales</w:t>
      </w:r>
      <w:r w:rsidR="00CC3D3D" w:rsidRPr="00315AAB">
        <w:rPr>
          <w:bCs/>
          <w:lang w:val="es-CR"/>
        </w:rPr>
        <w:t xml:space="preserve"> indican lo siguiente:</w:t>
      </w:r>
      <w:r w:rsidR="00170489" w:rsidRPr="00315AAB">
        <w:rPr>
          <w:bCs/>
          <w:lang w:val="es-CR"/>
        </w:rPr>
        <w:t xml:space="preserve"> </w:t>
      </w:r>
    </w:p>
    <w:p w14:paraId="477DC846" w14:textId="3F78FF92" w:rsidR="00CC3D3D" w:rsidRPr="00315AAB" w:rsidRDefault="00CC3D3D" w:rsidP="00E25FD9">
      <w:pPr>
        <w:tabs>
          <w:tab w:val="left" w:pos="1440"/>
        </w:tabs>
        <w:ind w:left="1440" w:hanging="720"/>
        <w:jc w:val="both"/>
        <w:rPr>
          <w:bCs/>
          <w:lang w:val="es-CR"/>
        </w:rPr>
      </w:pPr>
    </w:p>
    <w:p w14:paraId="06DF929E" w14:textId="786869EB" w:rsidR="00CC3D3D" w:rsidRPr="00315AAB" w:rsidRDefault="00DC2EB5" w:rsidP="00C31F20">
      <w:pPr>
        <w:ind w:left="2160"/>
        <w:jc w:val="both"/>
        <w:rPr>
          <w:rFonts w:eastAsia="Calibri"/>
          <w:i/>
        </w:rPr>
      </w:pPr>
      <w:r w:rsidRPr="00315AAB">
        <w:rPr>
          <w:rFonts w:eastAsia="Calibri"/>
          <w:i/>
        </w:rPr>
        <w:t xml:space="preserve">“… </w:t>
      </w:r>
      <w:r w:rsidR="00170489" w:rsidRPr="00315AAB">
        <w:rPr>
          <w:rFonts w:eastAsia="Calibri"/>
          <w:i/>
        </w:rPr>
        <w:t>C”</w:t>
      </w:r>
      <w:r w:rsidR="00CC3D3D" w:rsidRPr="00315AAB">
        <w:rPr>
          <w:rFonts w:eastAsia="Calibri"/>
          <w:i/>
        </w:rPr>
        <w:t>) En primer lugar, con fecha de corte al 31 de agosto de 2019, el monto determinado en el punto b) anterior deberá reclasificarse contablemente a la cuenta “139.02.M.02 (Componente contracíclico)”, hasta donde alcance para llegar al monto correspondiente a Pcc</w:t>
      </w:r>
      <w:r w:rsidR="00CC3D3D" w:rsidRPr="00315AAB">
        <w:rPr>
          <w:rFonts w:eastAsia="Calibri"/>
          <w:i/>
          <w:vertAlign w:val="subscript"/>
        </w:rPr>
        <w:t>it</w:t>
      </w:r>
      <w:r w:rsidR="00CC3D3D" w:rsidRPr="00315AAB">
        <w:rPr>
          <w:rFonts w:eastAsia="Calibri"/>
          <w:i/>
        </w:rPr>
        <w:t xml:space="preserve"> según el artículo 4 del Acuerdo SUGEF 19-16 “Reglamento para la determinación y el registro de estimaciones contracíclicas”. Lo anterior corresponde a las entidades que aún se encuentran bajo el Transitorio II del Acuerdo SUGEF 19-16 y la resolución del Superintendente SGF-0077-2019 SGF-PUBLICO del 14 de enero de 2019.</w:t>
      </w:r>
    </w:p>
    <w:p w14:paraId="769C0E45" w14:textId="5BDC677F" w:rsidR="00170489" w:rsidRPr="00315AAB" w:rsidRDefault="00170489" w:rsidP="00C31F20">
      <w:pPr>
        <w:ind w:left="2160"/>
        <w:jc w:val="both"/>
        <w:rPr>
          <w:rFonts w:eastAsia="Calibri"/>
          <w:i/>
        </w:rPr>
      </w:pPr>
    </w:p>
    <w:p w14:paraId="3E74D682" w14:textId="6E30E42D" w:rsidR="00CC3D3D" w:rsidRPr="00315AAB" w:rsidRDefault="00CC3D3D" w:rsidP="00C31F20">
      <w:pPr>
        <w:ind w:left="2160"/>
        <w:contextualSpacing/>
        <w:jc w:val="both"/>
        <w:rPr>
          <w:rFonts w:eastAsia="Calibri"/>
          <w:i/>
        </w:rPr>
      </w:pPr>
      <w:r w:rsidRPr="00315AAB">
        <w:rPr>
          <w:rFonts w:eastAsia="Calibri"/>
          <w:i/>
        </w:rPr>
        <w:t>d)En segundo lugar, con fecha de corte al 31 de agosto de 2019, el monto remanente del cambio de estimaciones, luego de aplicar la reclasificación indicada en punto c) anterior, deberá reclasificarse contablemente a una cuenta genérica dentro del grupo de estimaciones genéricas creada al efecto.</w:t>
      </w:r>
    </w:p>
    <w:p w14:paraId="2355FF83" w14:textId="77777777" w:rsidR="00CC3D3D" w:rsidRPr="00315AAB" w:rsidRDefault="00CC3D3D" w:rsidP="00C31F20">
      <w:pPr>
        <w:ind w:left="2160"/>
        <w:contextualSpacing/>
        <w:rPr>
          <w:rFonts w:eastAsia="Calibri"/>
          <w:i/>
        </w:rPr>
      </w:pPr>
    </w:p>
    <w:p w14:paraId="1FF14B39" w14:textId="48009B83" w:rsidR="00CC3D3D" w:rsidRPr="00315AAB" w:rsidRDefault="00CC3D3D" w:rsidP="00C31F20">
      <w:pPr>
        <w:tabs>
          <w:tab w:val="left" w:pos="1440"/>
        </w:tabs>
        <w:ind w:left="2160"/>
        <w:jc w:val="both"/>
        <w:rPr>
          <w:bCs/>
          <w:lang w:val="es-CR"/>
        </w:rPr>
      </w:pPr>
      <w:r w:rsidRPr="00315AAB">
        <w:rPr>
          <w:rFonts w:eastAsia="Calibri"/>
          <w:i/>
        </w:rPr>
        <w:t>e) El monto registrado en la cuenta analítica a que se refiere el punto d) anterior podrá reversarse gradualmente a una razón máxima de 1/24 por mes, comenzando a partir del cierre al 30 de setiembre de 2019, inclusive. La razón de reversión de 1/24 por mes debe considerarse como un máximo, de manera que cada entidad podrá disponer un ritmo menor de reversión, o incluso no reversar.</w:t>
      </w:r>
      <w:r w:rsidR="00DC2EB5" w:rsidRPr="00315AAB">
        <w:rPr>
          <w:rFonts w:eastAsia="Calibri"/>
          <w:i/>
        </w:rPr>
        <w:t>”</w:t>
      </w:r>
    </w:p>
    <w:p w14:paraId="6CB74C58" w14:textId="4EF8C2E1" w:rsidR="006D40F1" w:rsidRPr="00315AAB" w:rsidRDefault="006D40F1" w:rsidP="00E25FD9">
      <w:pPr>
        <w:tabs>
          <w:tab w:val="left" w:pos="1440"/>
        </w:tabs>
        <w:ind w:left="1440" w:hanging="720"/>
        <w:jc w:val="both"/>
        <w:rPr>
          <w:bCs/>
          <w:u w:val="single"/>
          <w:lang w:val="es-CR"/>
        </w:rPr>
      </w:pPr>
    </w:p>
    <w:p w14:paraId="3C7CB111" w14:textId="09D80804" w:rsidR="006D40F1" w:rsidRPr="00315AAB" w:rsidRDefault="006D40F1" w:rsidP="006D40F1">
      <w:pPr>
        <w:tabs>
          <w:tab w:val="left" w:pos="1440"/>
        </w:tabs>
        <w:ind w:left="1418" w:hanging="709"/>
        <w:jc w:val="both"/>
        <w:rPr>
          <w:lang w:val="es-CR"/>
        </w:rPr>
      </w:pPr>
      <w:r w:rsidRPr="00315AAB">
        <w:rPr>
          <w:color w:val="000000"/>
          <w:lang w:val="es-CR" w:eastAsia="es-ES"/>
        </w:rPr>
        <w:t>Al 3</w:t>
      </w:r>
      <w:r w:rsidR="00905C5B" w:rsidRPr="00315AAB">
        <w:rPr>
          <w:color w:val="000000"/>
          <w:lang w:val="es-CR" w:eastAsia="es-ES"/>
        </w:rPr>
        <w:t>1</w:t>
      </w:r>
      <w:r w:rsidRPr="00315AAB">
        <w:rPr>
          <w:color w:val="000000"/>
          <w:lang w:val="es-CR" w:eastAsia="es-ES"/>
        </w:rPr>
        <w:t xml:space="preserve"> de </w:t>
      </w:r>
      <w:r w:rsidR="00905C5B" w:rsidRPr="00315AAB">
        <w:rPr>
          <w:color w:val="000000"/>
          <w:lang w:val="es-CR" w:eastAsia="es-ES"/>
        </w:rPr>
        <w:t xml:space="preserve">diciembre </w:t>
      </w:r>
      <w:r w:rsidRPr="00315AAB">
        <w:rPr>
          <w:color w:val="000000"/>
          <w:lang w:val="es-CR" w:eastAsia="es-ES"/>
        </w:rPr>
        <w:t>de 2019, la estimación contra cíclica registrada es de ¢</w:t>
      </w:r>
      <w:r w:rsidRPr="00315AAB">
        <w:rPr>
          <w:lang w:val="es-CR"/>
        </w:rPr>
        <w:t>1</w:t>
      </w:r>
      <w:r w:rsidR="0001275A" w:rsidRPr="00315AAB">
        <w:rPr>
          <w:lang w:val="es-CR"/>
        </w:rPr>
        <w:t>9</w:t>
      </w:r>
      <w:r w:rsidRPr="00315AAB">
        <w:rPr>
          <w:lang w:val="es-CR"/>
        </w:rPr>
        <w:t>.</w:t>
      </w:r>
      <w:r w:rsidR="0001275A" w:rsidRPr="00315AAB">
        <w:rPr>
          <w:lang w:val="es-CR"/>
        </w:rPr>
        <w:t>093</w:t>
      </w:r>
      <w:r w:rsidRPr="00315AAB">
        <w:rPr>
          <w:lang w:val="es-CR"/>
        </w:rPr>
        <w:t>.1</w:t>
      </w:r>
      <w:r w:rsidR="0001275A" w:rsidRPr="00315AAB">
        <w:rPr>
          <w:lang w:val="es-CR"/>
        </w:rPr>
        <w:t>59</w:t>
      </w:r>
      <w:r w:rsidRPr="00315AAB">
        <w:rPr>
          <w:lang w:val="es-CR"/>
        </w:rPr>
        <w:t>.</w:t>
      </w:r>
      <w:r w:rsidR="0001275A" w:rsidRPr="00315AAB">
        <w:rPr>
          <w:lang w:val="es-CR"/>
        </w:rPr>
        <w:t>730</w:t>
      </w:r>
      <w:r w:rsidRPr="00315AAB">
        <w:rPr>
          <w:sz w:val="22"/>
          <w:lang w:val="es-CR"/>
        </w:rPr>
        <w:t xml:space="preserve"> (</w:t>
      </w:r>
      <w:r w:rsidRPr="00315AAB">
        <w:rPr>
          <w:color w:val="000000"/>
          <w:lang w:val="es-CR" w:eastAsia="es-ES"/>
        </w:rPr>
        <w:t>¢</w:t>
      </w:r>
      <w:r w:rsidR="00905C5B" w:rsidRPr="00315AAB">
        <w:rPr>
          <w:color w:val="000000"/>
          <w:lang w:val="es-CR" w:eastAsia="es-ES"/>
        </w:rPr>
        <w:t>9</w:t>
      </w:r>
      <w:r w:rsidRPr="00315AAB">
        <w:rPr>
          <w:color w:val="000000"/>
          <w:lang w:val="es-CR" w:eastAsia="es-ES"/>
        </w:rPr>
        <w:t>.</w:t>
      </w:r>
      <w:r w:rsidR="00905C5B" w:rsidRPr="00315AAB">
        <w:rPr>
          <w:color w:val="000000"/>
          <w:lang w:val="es-CR" w:eastAsia="es-ES"/>
        </w:rPr>
        <w:t>290</w:t>
      </w:r>
      <w:r w:rsidRPr="00315AAB">
        <w:rPr>
          <w:color w:val="000000"/>
          <w:lang w:val="es-CR" w:eastAsia="es-ES"/>
        </w:rPr>
        <w:t>.</w:t>
      </w:r>
      <w:r w:rsidR="00905C5B" w:rsidRPr="00315AAB">
        <w:rPr>
          <w:color w:val="000000"/>
          <w:lang w:val="es-CR" w:eastAsia="es-ES"/>
        </w:rPr>
        <w:t>105</w:t>
      </w:r>
      <w:r w:rsidRPr="00315AAB">
        <w:rPr>
          <w:color w:val="000000"/>
          <w:lang w:val="es-CR" w:eastAsia="es-ES"/>
        </w:rPr>
        <w:t>.</w:t>
      </w:r>
      <w:r w:rsidR="00905C5B" w:rsidRPr="00315AAB">
        <w:rPr>
          <w:color w:val="000000"/>
          <w:lang w:val="es-CR" w:eastAsia="es-ES"/>
        </w:rPr>
        <w:t>859</w:t>
      </w:r>
      <w:r w:rsidRPr="00315AAB">
        <w:rPr>
          <w:color w:val="000000"/>
          <w:lang w:val="es-CR" w:eastAsia="es-ES"/>
        </w:rPr>
        <w:t xml:space="preserve"> en el 2018).</w:t>
      </w:r>
    </w:p>
    <w:p w14:paraId="6E1F2934" w14:textId="2FA23857" w:rsidR="00CC3D3D" w:rsidRPr="00315AAB" w:rsidRDefault="00CC3D3D">
      <w:pPr>
        <w:rPr>
          <w:bCs/>
          <w:u w:val="single"/>
          <w:lang w:val="es-CR"/>
        </w:rPr>
      </w:pPr>
      <w:r w:rsidRPr="00315AAB">
        <w:rPr>
          <w:bCs/>
          <w:u w:val="single"/>
          <w:lang w:val="es-CR"/>
        </w:rPr>
        <w:br w:type="page"/>
      </w:r>
    </w:p>
    <w:p w14:paraId="7D583260" w14:textId="77777777" w:rsidR="006D40F1" w:rsidRPr="00315AAB" w:rsidRDefault="006D40F1" w:rsidP="00E25FD9">
      <w:pPr>
        <w:tabs>
          <w:tab w:val="left" w:pos="1440"/>
        </w:tabs>
        <w:ind w:left="1440" w:hanging="720"/>
        <w:jc w:val="both"/>
        <w:rPr>
          <w:bCs/>
          <w:u w:val="single"/>
          <w:lang w:val="es-CR"/>
        </w:rPr>
      </w:pPr>
    </w:p>
    <w:p w14:paraId="2EA84001" w14:textId="77777777" w:rsidR="00806B43" w:rsidRPr="00315AAB" w:rsidRDefault="00806B43" w:rsidP="00E25FD9">
      <w:pPr>
        <w:tabs>
          <w:tab w:val="left" w:pos="1440"/>
        </w:tabs>
        <w:ind w:left="1440" w:hanging="720"/>
        <w:jc w:val="both"/>
        <w:rPr>
          <w:bCs/>
          <w:u w:val="single"/>
          <w:lang w:val="es-CR"/>
        </w:rPr>
      </w:pPr>
      <w:r w:rsidRPr="00315AAB">
        <w:rPr>
          <w:bCs/>
          <w:u w:val="single"/>
          <w:lang w:val="es-CR"/>
        </w:rPr>
        <w:t xml:space="preserve">Equivalente de crédito </w:t>
      </w:r>
    </w:p>
    <w:p w14:paraId="07AC406E" w14:textId="77777777" w:rsidR="00806B43" w:rsidRPr="00315AAB" w:rsidRDefault="00806B43" w:rsidP="00E25FD9">
      <w:pPr>
        <w:pStyle w:val="NormalWeb"/>
        <w:spacing w:before="0" w:beforeAutospacing="0" w:after="0" w:afterAutospacing="0"/>
        <w:jc w:val="both"/>
        <w:rPr>
          <w:rFonts w:cs="Times New Roman"/>
          <w:color w:val="auto"/>
          <w:lang w:val="es-CR"/>
        </w:rPr>
      </w:pPr>
    </w:p>
    <w:p w14:paraId="76307C2C" w14:textId="77777777" w:rsidR="00806B43" w:rsidRPr="00315AAB" w:rsidRDefault="00806B43" w:rsidP="00E25FD9">
      <w:pPr>
        <w:tabs>
          <w:tab w:val="left" w:pos="1440"/>
        </w:tabs>
        <w:ind w:left="1440" w:hanging="720"/>
        <w:jc w:val="both"/>
        <w:rPr>
          <w:bCs/>
          <w:lang w:val="es-CR"/>
        </w:rPr>
      </w:pPr>
      <w:r w:rsidRPr="00315AAB">
        <w:rPr>
          <w:bCs/>
          <w:lang w:val="es-CR"/>
        </w:rPr>
        <w:t xml:space="preserve">Las siguientes operaciones crediticias contingentes deben convertirse en equivalente de crédito según el riesgo crediticio que representan. </w:t>
      </w:r>
      <w:r w:rsidR="004C0D55" w:rsidRPr="00315AAB">
        <w:rPr>
          <w:bCs/>
          <w:lang w:val="es-CR"/>
        </w:rPr>
        <w:t xml:space="preserve"> </w:t>
      </w:r>
      <w:r w:rsidRPr="00315AAB">
        <w:rPr>
          <w:bCs/>
          <w:lang w:val="es-CR"/>
        </w:rPr>
        <w:t>El equivalente de crédito se obtiene mediante la multiplicación del saldo de principal contingente por el factor de equivalencia de crédito según los siguientes incisos:</w:t>
      </w:r>
    </w:p>
    <w:p w14:paraId="3D189760" w14:textId="77777777" w:rsidR="00806B43" w:rsidRPr="00315AAB" w:rsidRDefault="00806B43" w:rsidP="00E25FD9">
      <w:pPr>
        <w:pStyle w:val="NormalWeb"/>
        <w:spacing w:before="0" w:beforeAutospacing="0" w:after="0" w:afterAutospacing="0"/>
        <w:jc w:val="both"/>
        <w:rPr>
          <w:rFonts w:cs="Times New Roman"/>
          <w:color w:val="auto"/>
          <w:lang w:val="es-CR"/>
        </w:rPr>
      </w:pPr>
    </w:p>
    <w:p w14:paraId="73740D39" w14:textId="77777777" w:rsidR="00806B43" w:rsidRPr="00315AAB" w:rsidRDefault="00806B43" w:rsidP="00E25FD9">
      <w:pPr>
        <w:pStyle w:val="NormalWeb"/>
        <w:numPr>
          <w:ilvl w:val="0"/>
          <w:numId w:val="13"/>
        </w:numPr>
        <w:tabs>
          <w:tab w:val="clear" w:pos="720"/>
        </w:tabs>
        <w:spacing w:before="0" w:beforeAutospacing="0" w:after="0" w:afterAutospacing="0"/>
        <w:ind w:left="2160" w:hanging="720"/>
        <w:jc w:val="both"/>
        <w:rPr>
          <w:rFonts w:cs="Times New Roman"/>
          <w:lang w:val="es-CR"/>
        </w:rPr>
      </w:pPr>
      <w:r w:rsidRPr="00315AAB">
        <w:rPr>
          <w:rFonts w:cs="Times New Roman"/>
          <w:lang w:val="es-CR"/>
        </w:rPr>
        <w:t>Garantías de participación y cartas de crédito de exportación sin depósito previo: 0</w:t>
      </w:r>
      <w:r w:rsidR="00737FD2" w:rsidRPr="00315AAB">
        <w:rPr>
          <w:rFonts w:cs="Times New Roman"/>
          <w:lang w:val="es-CR"/>
        </w:rPr>
        <w:t>,</w:t>
      </w:r>
      <w:r w:rsidRPr="00315AAB">
        <w:rPr>
          <w:rFonts w:cs="Times New Roman"/>
          <w:lang w:val="es-CR"/>
        </w:rPr>
        <w:t>05;</w:t>
      </w:r>
    </w:p>
    <w:p w14:paraId="462C2B42" w14:textId="77777777" w:rsidR="00806B43" w:rsidRPr="00315AAB" w:rsidRDefault="00806B43" w:rsidP="00E25FD9">
      <w:pPr>
        <w:pStyle w:val="NormalWeb"/>
        <w:numPr>
          <w:ilvl w:val="0"/>
          <w:numId w:val="13"/>
        </w:numPr>
        <w:tabs>
          <w:tab w:val="clear" w:pos="720"/>
          <w:tab w:val="num" w:pos="1440"/>
        </w:tabs>
        <w:spacing w:before="0" w:beforeAutospacing="0" w:after="0" w:afterAutospacing="0"/>
        <w:ind w:left="2160" w:hanging="720"/>
        <w:jc w:val="both"/>
        <w:rPr>
          <w:rFonts w:cs="Times New Roman"/>
          <w:lang w:val="es-CR"/>
        </w:rPr>
      </w:pPr>
      <w:r w:rsidRPr="00315AAB">
        <w:rPr>
          <w:rFonts w:cs="Times New Roman"/>
          <w:lang w:val="es-CR"/>
        </w:rPr>
        <w:t>Las demás garantías y avales sin depósito previo: 0</w:t>
      </w:r>
      <w:r w:rsidR="00737FD2" w:rsidRPr="00315AAB">
        <w:rPr>
          <w:rFonts w:cs="Times New Roman"/>
          <w:lang w:val="es-CR"/>
        </w:rPr>
        <w:t>,</w:t>
      </w:r>
      <w:r w:rsidRPr="00315AAB">
        <w:rPr>
          <w:rFonts w:cs="Times New Roman"/>
          <w:lang w:val="es-CR"/>
        </w:rPr>
        <w:t>25 y</w:t>
      </w:r>
    </w:p>
    <w:p w14:paraId="27845E04" w14:textId="77777777" w:rsidR="008865E0" w:rsidRPr="00315AAB" w:rsidRDefault="00806B43" w:rsidP="00E25FD9">
      <w:pPr>
        <w:pStyle w:val="NormalWeb"/>
        <w:numPr>
          <w:ilvl w:val="0"/>
          <w:numId w:val="13"/>
        </w:numPr>
        <w:tabs>
          <w:tab w:val="clear" w:pos="720"/>
          <w:tab w:val="num" w:pos="1440"/>
        </w:tabs>
        <w:spacing w:before="0" w:beforeAutospacing="0" w:after="0" w:afterAutospacing="0"/>
        <w:ind w:left="2160" w:hanging="720"/>
        <w:jc w:val="both"/>
        <w:rPr>
          <w:rFonts w:cs="Times New Roman"/>
          <w:bCs/>
          <w:u w:val="single"/>
          <w:lang w:val="es-CR"/>
        </w:rPr>
      </w:pPr>
      <w:r w:rsidRPr="00315AAB">
        <w:rPr>
          <w:rFonts w:cs="Times New Roman"/>
          <w:color w:val="auto"/>
          <w:lang w:val="es-CR"/>
        </w:rPr>
        <w:t>Líneas de crédito de utilización automática: 0</w:t>
      </w:r>
      <w:r w:rsidR="00737FD2" w:rsidRPr="00315AAB">
        <w:rPr>
          <w:rFonts w:cs="Times New Roman"/>
          <w:color w:val="auto"/>
          <w:lang w:val="es-CR"/>
        </w:rPr>
        <w:t>,</w:t>
      </w:r>
      <w:r w:rsidRPr="00315AAB">
        <w:rPr>
          <w:rFonts w:cs="Times New Roman"/>
          <w:color w:val="auto"/>
          <w:lang w:val="es-CR"/>
        </w:rPr>
        <w:t>5</w:t>
      </w:r>
      <w:r w:rsidR="00A677B2" w:rsidRPr="00315AAB">
        <w:rPr>
          <w:rFonts w:cs="Times New Roman"/>
          <w:color w:val="auto"/>
          <w:lang w:val="es-CR"/>
        </w:rPr>
        <w:t>0</w:t>
      </w:r>
    </w:p>
    <w:p w14:paraId="1C178D88" w14:textId="77777777" w:rsidR="00DB234B" w:rsidRPr="00315AAB" w:rsidRDefault="00DB234B" w:rsidP="00E25FD9">
      <w:pPr>
        <w:pStyle w:val="NormalWeb"/>
        <w:tabs>
          <w:tab w:val="left" w:pos="1701"/>
        </w:tabs>
        <w:spacing w:before="0" w:beforeAutospacing="0" w:after="0" w:afterAutospacing="0"/>
        <w:ind w:left="1701"/>
        <w:jc w:val="both"/>
        <w:rPr>
          <w:rFonts w:cs="Times New Roman"/>
          <w:bCs/>
          <w:u w:val="single"/>
          <w:lang w:val="es-CR"/>
        </w:rPr>
      </w:pPr>
    </w:p>
    <w:p w14:paraId="4E9D5839" w14:textId="77777777" w:rsidR="00806B43" w:rsidRPr="00315AAB" w:rsidRDefault="00806B43" w:rsidP="00E25FD9">
      <w:pPr>
        <w:tabs>
          <w:tab w:val="left" w:pos="1440"/>
        </w:tabs>
        <w:ind w:left="1440" w:hanging="720"/>
        <w:jc w:val="both"/>
        <w:rPr>
          <w:bCs/>
          <w:u w:val="single"/>
          <w:lang w:val="es-CR"/>
        </w:rPr>
      </w:pPr>
      <w:r w:rsidRPr="00315AAB">
        <w:rPr>
          <w:bCs/>
          <w:u w:val="single"/>
          <w:lang w:val="es-CR"/>
        </w:rPr>
        <w:t>Estimación de otros activos</w:t>
      </w:r>
    </w:p>
    <w:p w14:paraId="054E56EE" w14:textId="77777777" w:rsidR="00806B43" w:rsidRPr="00315AAB" w:rsidRDefault="00806B43" w:rsidP="00E25FD9">
      <w:pPr>
        <w:pStyle w:val="NormalWeb"/>
        <w:spacing w:before="0" w:beforeAutospacing="0" w:after="0" w:afterAutospacing="0"/>
        <w:jc w:val="both"/>
        <w:rPr>
          <w:rFonts w:cs="Times New Roman"/>
          <w:color w:val="auto"/>
          <w:lang w:val="es-CR"/>
        </w:rPr>
      </w:pPr>
    </w:p>
    <w:p w14:paraId="2969A23B" w14:textId="77777777" w:rsidR="00806B43" w:rsidRPr="00315AAB" w:rsidRDefault="00806B43" w:rsidP="00E25FD9">
      <w:pPr>
        <w:tabs>
          <w:tab w:val="left" w:pos="1440"/>
        </w:tabs>
        <w:ind w:left="1440" w:hanging="720"/>
        <w:jc w:val="both"/>
        <w:rPr>
          <w:bCs/>
          <w:lang w:val="es-CR"/>
        </w:rPr>
      </w:pPr>
      <w:r w:rsidRPr="00315AAB">
        <w:rPr>
          <w:bCs/>
          <w:lang w:val="es-CR"/>
        </w:rPr>
        <w:t>Deben estimarse los siguientes activos:</w:t>
      </w:r>
    </w:p>
    <w:p w14:paraId="54818CFF" w14:textId="77777777" w:rsidR="00806B43" w:rsidRPr="00315AAB" w:rsidRDefault="00806B43" w:rsidP="00E25FD9">
      <w:pPr>
        <w:pStyle w:val="NormalWeb"/>
        <w:spacing w:before="0" w:beforeAutospacing="0" w:after="0" w:afterAutospacing="0"/>
        <w:jc w:val="both"/>
        <w:rPr>
          <w:rFonts w:cs="Times New Roman"/>
          <w:color w:val="auto"/>
          <w:lang w:val="es-CR"/>
        </w:rPr>
      </w:pPr>
    </w:p>
    <w:p w14:paraId="090AEB21" w14:textId="77777777" w:rsidR="00806B43" w:rsidRPr="00315AAB" w:rsidRDefault="00806B43" w:rsidP="00E25FD9">
      <w:pPr>
        <w:pStyle w:val="NormalWeb"/>
        <w:numPr>
          <w:ilvl w:val="0"/>
          <w:numId w:val="12"/>
        </w:numPr>
        <w:tabs>
          <w:tab w:val="clear" w:pos="720"/>
        </w:tabs>
        <w:spacing w:before="0" w:beforeAutospacing="0" w:after="0" w:afterAutospacing="0"/>
        <w:ind w:left="1440" w:hanging="720"/>
        <w:jc w:val="both"/>
        <w:rPr>
          <w:rFonts w:cs="Times New Roman"/>
          <w:color w:val="auto"/>
          <w:lang w:val="es-CR"/>
        </w:rPr>
      </w:pPr>
      <w:r w:rsidRPr="00315AAB">
        <w:rPr>
          <w:rFonts w:cs="Times New Roman"/>
          <w:color w:val="auto"/>
          <w:lang w:val="es-CR"/>
        </w:rPr>
        <w:t>Las cuentas y productos por cobrar no relacionados con operaciones crediticias según la mora a partir del día siguiente a su exigibilidad</w:t>
      </w:r>
      <w:r w:rsidR="0084212E" w:rsidRPr="00315AAB">
        <w:rPr>
          <w:rFonts w:cs="Times New Roman"/>
          <w:color w:val="auto"/>
          <w:lang w:val="es-CR"/>
        </w:rPr>
        <w:t>.</w:t>
      </w:r>
      <w:r w:rsidRPr="00315AAB">
        <w:rPr>
          <w:rFonts w:cs="Times New Roman"/>
          <w:color w:val="auto"/>
          <w:lang w:val="es-CR"/>
        </w:rPr>
        <w:t xml:space="preserve"> o en su defecto</w:t>
      </w:r>
      <w:r w:rsidR="0084212E" w:rsidRPr="00315AAB">
        <w:rPr>
          <w:rFonts w:cs="Times New Roman"/>
          <w:color w:val="auto"/>
          <w:lang w:val="es-CR"/>
        </w:rPr>
        <w:t>.</w:t>
      </w:r>
      <w:r w:rsidRPr="00315AAB">
        <w:rPr>
          <w:rFonts w:cs="Times New Roman"/>
          <w:color w:val="auto"/>
          <w:lang w:val="es-CR"/>
        </w:rPr>
        <w:t xml:space="preserve"> a partir de la fecha de su registro contable</w:t>
      </w:r>
      <w:r w:rsidR="00E24C9F" w:rsidRPr="00315AAB">
        <w:rPr>
          <w:rFonts w:cs="Times New Roman"/>
          <w:color w:val="auto"/>
          <w:lang w:val="es-CR"/>
        </w:rPr>
        <w:t>,</w:t>
      </w:r>
      <w:r w:rsidRPr="00315AAB">
        <w:rPr>
          <w:rFonts w:cs="Times New Roman"/>
          <w:color w:val="auto"/>
          <w:lang w:val="es-CR"/>
        </w:rPr>
        <w:t xml:space="preserve"> de acuerdo con el siguiente cuadro: </w:t>
      </w:r>
    </w:p>
    <w:p w14:paraId="02EB1853" w14:textId="77777777" w:rsidR="00806B43" w:rsidRPr="00315AAB" w:rsidRDefault="00806B43" w:rsidP="00E25FD9">
      <w:pPr>
        <w:pStyle w:val="NormalWeb"/>
        <w:spacing w:before="0" w:beforeAutospacing="0" w:after="0" w:afterAutospacing="0"/>
        <w:ind w:left="360"/>
        <w:jc w:val="both"/>
        <w:rPr>
          <w:rFonts w:cs="Times New Roman"/>
          <w:color w:val="auto"/>
          <w:lang w:val="es-CR"/>
        </w:rPr>
      </w:pPr>
    </w:p>
    <w:tbl>
      <w:tblPr>
        <w:tblW w:w="6498" w:type="dxa"/>
        <w:tblInd w:w="1728" w:type="dxa"/>
        <w:tblLook w:val="0000" w:firstRow="0" w:lastRow="0" w:firstColumn="0" w:lastColumn="0" w:noHBand="0" w:noVBand="0"/>
      </w:tblPr>
      <w:tblGrid>
        <w:gridCol w:w="3247"/>
        <w:gridCol w:w="275"/>
        <w:gridCol w:w="2976"/>
      </w:tblGrid>
      <w:tr w:rsidR="00A6630B" w:rsidRPr="00315AAB" w14:paraId="63503DEE" w14:textId="77777777" w:rsidTr="006F7AEB">
        <w:tc>
          <w:tcPr>
            <w:tcW w:w="3247" w:type="dxa"/>
            <w:tcBorders>
              <w:bottom w:val="single" w:sz="4" w:space="0" w:color="auto"/>
            </w:tcBorders>
            <w:shd w:val="clear" w:color="auto" w:fill="auto"/>
          </w:tcPr>
          <w:p w14:paraId="1010D8A2" w14:textId="77777777" w:rsidR="00A6630B" w:rsidRPr="00315AAB" w:rsidRDefault="00A6630B" w:rsidP="00E25FD9">
            <w:pPr>
              <w:jc w:val="center"/>
              <w:rPr>
                <w:bCs/>
                <w:lang w:val="es-CR"/>
              </w:rPr>
            </w:pPr>
            <w:r w:rsidRPr="00315AAB">
              <w:rPr>
                <w:bCs/>
                <w:lang w:val="es-CR"/>
              </w:rPr>
              <w:t>Mora</w:t>
            </w:r>
          </w:p>
        </w:tc>
        <w:tc>
          <w:tcPr>
            <w:tcW w:w="275" w:type="dxa"/>
          </w:tcPr>
          <w:p w14:paraId="71538655" w14:textId="77777777" w:rsidR="00A6630B" w:rsidRPr="00315AAB" w:rsidRDefault="00A6630B" w:rsidP="00E25FD9">
            <w:pPr>
              <w:jc w:val="center"/>
              <w:rPr>
                <w:bCs/>
                <w:lang w:val="es-CR"/>
              </w:rPr>
            </w:pPr>
          </w:p>
        </w:tc>
        <w:tc>
          <w:tcPr>
            <w:tcW w:w="2976" w:type="dxa"/>
            <w:tcBorders>
              <w:bottom w:val="single" w:sz="4" w:space="0" w:color="auto"/>
            </w:tcBorders>
            <w:shd w:val="clear" w:color="auto" w:fill="auto"/>
          </w:tcPr>
          <w:p w14:paraId="2C5566A9" w14:textId="77777777" w:rsidR="00A6630B" w:rsidRPr="00315AAB" w:rsidRDefault="00A6630B" w:rsidP="00E25FD9">
            <w:pPr>
              <w:jc w:val="center"/>
              <w:rPr>
                <w:bCs/>
                <w:lang w:val="es-CR"/>
              </w:rPr>
            </w:pPr>
            <w:r w:rsidRPr="00315AAB">
              <w:rPr>
                <w:bCs/>
                <w:lang w:val="es-CR"/>
              </w:rPr>
              <w:t>Porcentaje de estimación</w:t>
            </w:r>
          </w:p>
        </w:tc>
      </w:tr>
      <w:tr w:rsidR="00A6630B" w:rsidRPr="00315AAB" w14:paraId="10C817F8" w14:textId="77777777" w:rsidTr="006F7AEB">
        <w:tc>
          <w:tcPr>
            <w:tcW w:w="3247" w:type="dxa"/>
            <w:tcBorders>
              <w:top w:val="single" w:sz="4" w:space="0" w:color="auto"/>
            </w:tcBorders>
            <w:shd w:val="clear" w:color="auto" w:fill="auto"/>
          </w:tcPr>
          <w:p w14:paraId="1864B9D1" w14:textId="77777777" w:rsidR="00A6630B" w:rsidRPr="00315AAB" w:rsidRDefault="00A6630B" w:rsidP="00E25FD9">
            <w:pPr>
              <w:pStyle w:val="NormalWeb"/>
              <w:spacing w:before="0" w:beforeAutospacing="0" w:after="0" w:afterAutospacing="0"/>
              <w:jc w:val="both"/>
              <w:rPr>
                <w:rFonts w:cs="Times New Roman"/>
                <w:color w:val="auto"/>
                <w:lang w:val="es-CR"/>
              </w:rPr>
            </w:pPr>
            <w:r w:rsidRPr="00315AAB">
              <w:rPr>
                <w:rFonts w:cs="Times New Roman"/>
                <w:color w:val="auto"/>
                <w:lang w:val="es-CR"/>
              </w:rPr>
              <w:t>Igual o menor a 30 días</w:t>
            </w:r>
          </w:p>
        </w:tc>
        <w:tc>
          <w:tcPr>
            <w:tcW w:w="275" w:type="dxa"/>
          </w:tcPr>
          <w:p w14:paraId="6B393F0B" w14:textId="77777777" w:rsidR="00A6630B" w:rsidRPr="00315AAB" w:rsidRDefault="00A6630B" w:rsidP="00E25FD9">
            <w:pPr>
              <w:pStyle w:val="NormalWeb"/>
              <w:spacing w:before="0" w:beforeAutospacing="0" w:after="0" w:afterAutospacing="0"/>
              <w:jc w:val="center"/>
              <w:rPr>
                <w:rFonts w:cs="Times New Roman"/>
                <w:color w:val="auto"/>
                <w:lang w:val="es-CR"/>
              </w:rPr>
            </w:pPr>
          </w:p>
        </w:tc>
        <w:tc>
          <w:tcPr>
            <w:tcW w:w="2976" w:type="dxa"/>
            <w:tcBorders>
              <w:top w:val="single" w:sz="4" w:space="0" w:color="auto"/>
            </w:tcBorders>
            <w:shd w:val="clear" w:color="auto" w:fill="auto"/>
          </w:tcPr>
          <w:p w14:paraId="0E348B13" w14:textId="77777777" w:rsidR="00A6630B" w:rsidRPr="00315AAB" w:rsidRDefault="00A6630B" w:rsidP="00E25FD9">
            <w:pPr>
              <w:pStyle w:val="NormalWeb"/>
              <w:spacing w:before="0" w:beforeAutospacing="0" w:after="0" w:afterAutospacing="0"/>
              <w:jc w:val="center"/>
              <w:rPr>
                <w:rFonts w:cs="Times New Roman"/>
                <w:color w:val="auto"/>
                <w:lang w:val="es-CR"/>
              </w:rPr>
            </w:pPr>
            <w:r w:rsidRPr="00315AAB">
              <w:rPr>
                <w:rFonts w:cs="Times New Roman"/>
                <w:color w:val="auto"/>
                <w:lang w:val="es-CR"/>
              </w:rPr>
              <w:t>2%</w:t>
            </w:r>
          </w:p>
        </w:tc>
      </w:tr>
      <w:tr w:rsidR="00A6630B" w:rsidRPr="00315AAB" w14:paraId="5E66F5E1" w14:textId="77777777" w:rsidTr="006F7AEB">
        <w:tc>
          <w:tcPr>
            <w:tcW w:w="3247" w:type="dxa"/>
            <w:shd w:val="clear" w:color="auto" w:fill="auto"/>
          </w:tcPr>
          <w:p w14:paraId="674C442E" w14:textId="77777777" w:rsidR="00A6630B" w:rsidRPr="00315AAB" w:rsidRDefault="00A6630B" w:rsidP="00E25FD9">
            <w:pPr>
              <w:pStyle w:val="NormalWeb"/>
              <w:spacing w:before="0" w:beforeAutospacing="0" w:after="0" w:afterAutospacing="0"/>
              <w:jc w:val="both"/>
              <w:rPr>
                <w:rFonts w:cs="Times New Roman"/>
                <w:color w:val="auto"/>
                <w:lang w:val="es-CR"/>
              </w:rPr>
            </w:pPr>
            <w:r w:rsidRPr="00315AAB">
              <w:rPr>
                <w:rFonts w:cs="Times New Roman"/>
                <w:color w:val="auto"/>
                <w:lang w:val="es-CR"/>
              </w:rPr>
              <w:t>Igual o menor a 60 días</w:t>
            </w:r>
          </w:p>
        </w:tc>
        <w:tc>
          <w:tcPr>
            <w:tcW w:w="275" w:type="dxa"/>
          </w:tcPr>
          <w:p w14:paraId="73E096AA" w14:textId="77777777" w:rsidR="00A6630B" w:rsidRPr="00315AAB" w:rsidRDefault="00A6630B" w:rsidP="00E25FD9">
            <w:pPr>
              <w:pStyle w:val="NormalWeb"/>
              <w:spacing w:before="0" w:beforeAutospacing="0" w:after="0" w:afterAutospacing="0"/>
              <w:jc w:val="center"/>
              <w:rPr>
                <w:rFonts w:cs="Times New Roman"/>
                <w:color w:val="auto"/>
                <w:lang w:val="es-CR"/>
              </w:rPr>
            </w:pPr>
          </w:p>
        </w:tc>
        <w:tc>
          <w:tcPr>
            <w:tcW w:w="2976" w:type="dxa"/>
            <w:shd w:val="clear" w:color="auto" w:fill="auto"/>
          </w:tcPr>
          <w:p w14:paraId="0A00DE90" w14:textId="77777777" w:rsidR="00A6630B" w:rsidRPr="00315AAB" w:rsidRDefault="00A6630B" w:rsidP="00E25FD9">
            <w:pPr>
              <w:pStyle w:val="NormalWeb"/>
              <w:spacing w:before="0" w:beforeAutospacing="0" w:after="0" w:afterAutospacing="0"/>
              <w:jc w:val="center"/>
              <w:rPr>
                <w:rFonts w:cs="Times New Roman"/>
                <w:color w:val="auto"/>
                <w:lang w:val="es-CR"/>
              </w:rPr>
            </w:pPr>
            <w:r w:rsidRPr="00315AAB">
              <w:rPr>
                <w:rFonts w:cs="Times New Roman"/>
                <w:color w:val="auto"/>
                <w:lang w:val="es-CR"/>
              </w:rPr>
              <w:t>10%</w:t>
            </w:r>
          </w:p>
        </w:tc>
      </w:tr>
      <w:tr w:rsidR="00A6630B" w:rsidRPr="00315AAB" w14:paraId="76239276" w14:textId="77777777" w:rsidTr="006F7AEB">
        <w:tc>
          <w:tcPr>
            <w:tcW w:w="3247" w:type="dxa"/>
            <w:shd w:val="clear" w:color="auto" w:fill="auto"/>
          </w:tcPr>
          <w:p w14:paraId="2EF3A217" w14:textId="77777777" w:rsidR="00A6630B" w:rsidRPr="00315AAB" w:rsidRDefault="00A6630B" w:rsidP="00E25FD9">
            <w:pPr>
              <w:pStyle w:val="NormalWeb"/>
              <w:spacing w:before="0" w:beforeAutospacing="0" w:after="0" w:afterAutospacing="0"/>
              <w:jc w:val="both"/>
              <w:rPr>
                <w:rFonts w:cs="Times New Roman"/>
                <w:color w:val="auto"/>
                <w:lang w:val="es-CR"/>
              </w:rPr>
            </w:pPr>
            <w:r w:rsidRPr="00315AAB">
              <w:rPr>
                <w:rFonts w:cs="Times New Roman"/>
                <w:color w:val="auto"/>
                <w:lang w:val="es-CR"/>
              </w:rPr>
              <w:t>Igual o menor a 90 días</w:t>
            </w:r>
          </w:p>
        </w:tc>
        <w:tc>
          <w:tcPr>
            <w:tcW w:w="275" w:type="dxa"/>
          </w:tcPr>
          <w:p w14:paraId="539E0EAB" w14:textId="77777777" w:rsidR="00A6630B" w:rsidRPr="00315AAB" w:rsidRDefault="00A6630B" w:rsidP="00E25FD9">
            <w:pPr>
              <w:pStyle w:val="NormalWeb"/>
              <w:spacing w:before="0" w:beforeAutospacing="0" w:after="0" w:afterAutospacing="0"/>
              <w:jc w:val="center"/>
              <w:rPr>
                <w:rFonts w:cs="Times New Roman"/>
                <w:color w:val="auto"/>
                <w:lang w:val="es-CR"/>
              </w:rPr>
            </w:pPr>
          </w:p>
        </w:tc>
        <w:tc>
          <w:tcPr>
            <w:tcW w:w="2976" w:type="dxa"/>
            <w:shd w:val="clear" w:color="auto" w:fill="auto"/>
          </w:tcPr>
          <w:p w14:paraId="71A58671" w14:textId="77777777" w:rsidR="00A6630B" w:rsidRPr="00315AAB" w:rsidRDefault="00A6630B" w:rsidP="00E25FD9">
            <w:pPr>
              <w:pStyle w:val="NormalWeb"/>
              <w:spacing w:before="0" w:beforeAutospacing="0" w:after="0" w:afterAutospacing="0"/>
              <w:jc w:val="center"/>
              <w:rPr>
                <w:rFonts w:cs="Times New Roman"/>
                <w:color w:val="auto"/>
                <w:lang w:val="es-CR"/>
              </w:rPr>
            </w:pPr>
            <w:r w:rsidRPr="00315AAB">
              <w:rPr>
                <w:rFonts w:cs="Times New Roman"/>
                <w:color w:val="auto"/>
                <w:lang w:val="es-CR"/>
              </w:rPr>
              <w:t>50%</w:t>
            </w:r>
          </w:p>
        </w:tc>
      </w:tr>
      <w:tr w:rsidR="00A6630B" w:rsidRPr="00315AAB" w14:paraId="7F666CDE" w14:textId="77777777" w:rsidTr="006F7AEB">
        <w:tc>
          <w:tcPr>
            <w:tcW w:w="3247" w:type="dxa"/>
            <w:shd w:val="clear" w:color="auto" w:fill="auto"/>
          </w:tcPr>
          <w:p w14:paraId="4DB6AAFC" w14:textId="77777777" w:rsidR="00A6630B" w:rsidRPr="00315AAB" w:rsidRDefault="00A6630B" w:rsidP="00E25FD9">
            <w:pPr>
              <w:pStyle w:val="NormalWeb"/>
              <w:spacing w:before="0" w:beforeAutospacing="0" w:after="0" w:afterAutospacing="0"/>
              <w:jc w:val="both"/>
              <w:rPr>
                <w:rFonts w:cs="Times New Roman"/>
                <w:color w:val="auto"/>
                <w:lang w:val="es-CR"/>
              </w:rPr>
            </w:pPr>
            <w:r w:rsidRPr="00315AAB">
              <w:rPr>
                <w:rFonts w:cs="Times New Roman"/>
                <w:color w:val="auto"/>
                <w:lang w:val="es-CR"/>
              </w:rPr>
              <w:t>Igual o menor a 120 días</w:t>
            </w:r>
          </w:p>
        </w:tc>
        <w:tc>
          <w:tcPr>
            <w:tcW w:w="275" w:type="dxa"/>
          </w:tcPr>
          <w:p w14:paraId="73CA5199" w14:textId="77777777" w:rsidR="00A6630B" w:rsidRPr="00315AAB" w:rsidRDefault="00A6630B" w:rsidP="00E25FD9">
            <w:pPr>
              <w:pStyle w:val="NormalWeb"/>
              <w:spacing w:before="0" w:beforeAutospacing="0" w:after="0" w:afterAutospacing="0"/>
              <w:jc w:val="center"/>
              <w:rPr>
                <w:rFonts w:cs="Times New Roman"/>
                <w:color w:val="auto"/>
                <w:lang w:val="es-CR"/>
              </w:rPr>
            </w:pPr>
          </w:p>
        </w:tc>
        <w:tc>
          <w:tcPr>
            <w:tcW w:w="2976" w:type="dxa"/>
            <w:shd w:val="clear" w:color="auto" w:fill="auto"/>
          </w:tcPr>
          <w:p w14:paraId="33A9426F" w14:textId="77777777" w:rsidR="00A6630B" w:rsidRPr="00315AAB" w:rsidRDefault="00A6630B" w:rsidP="00E25FD9">
            <w:pPr>
              <w:pStyle w:val="NormalWeb"/>
              <w:spacing w:before="0" w:beforeAutospacing="0" w:after="0" w:afterAutospacing="0"/>
              <w:jc w:val="center"/>
              <w:rPr>
                <w:rFonts w:cs="Times New Roman"/>
                <w:color w:val="auto"/>
                <w:lang w:val="es-CR"/>
              </w:rPr>
            </w:pPr>
            <w:r w:rsidRPr="00315AAB">
              <w:rPr>
                <w:rFonts w:cs="Times New Roman"/>
                <w:color w:val="auto"/>
                <w:lang w:val="es-CR"/>
              </w:rPr>
              <w:t>75%</w:t>
            </w:r>
          </w:p>
        </w:tc>
      </w:tr>
      <w:tr w:rsidR="00A6630B" w:rsidRPr="00315AAB" w14:paraId="4D6A2F03" w14:textId="77777777" w:rsidTr="006F7AEB">
        <w:tc>
          <w:tcPr>
            <w:tcW w:w="3247" w:type="dxa"/>
            <w:shd w:val="clear" w:color="auto" w:fill="auto"/>
          </w:tcPr>
          <w:p w14:paraId="176B8AF8" w14:textId="77777777" w:rsidR="00A6630B" w:rsidRPr="00315AAB" w:rsidRDefault="00A6630B" w:rsidP="00E25FD9">
            <w:pPr>
              <w:pStyle w:val="NormalWeb"/>
              <w:spacing w:before="0" w:beforeAutospacing="0" w:after="0" w:afterAutospacing="0"/>
              <w:jc w:val="both"/>
              <w:rPr>
                <w:rFonts w:cs="Times New Roman"/>
                <w:color w:val="auto"/>
                <w:lang w:val="es-CR"/>
              </w:rPr>
            </w:pPr>
            <w:r w:rsidRPr="00315AAB">
              <w:rPr>
                <w:rFonts w:cs="Times New Roman"/>
                <w:color w:val="auto"/>
                <w:lang w:val="es-CR"/>
              </w:rPr>
              <w:t>Más de 120 días</w:t>
            </w:r>
          </w:p>
        </w:tc>
        <w:tc>
          <w:tcPr>
            <w:tcW w:w="275" w:type="dxa"/>
          </w:tcPr>
          <w:p w14:paraId="13BF0B90" w14:textId="77777777" w:rsidR="00A6630B" w:rsidRPr="00315AAB" w:rsidRDefault="00A6630B" w:rsidP="00E25FD9">
            <w:pPr>
              <w:pStyle w:val="NormalWeb"/>
              <w:spacing w:before="0" w:beforeAutospacing="0" w:after="0" w:afterAutospacing="0"/>
              <w:jc w:val="center"/>
              <w:rPr>
                <w:rFonts w:cs="Times New Roman"/>
                <w:color w:val="auto"/>
                <w:lang w:val="es-CR"/>
              </w:rPr>
            </w:pPr>
          </w:p>
        </w:tc>
        <w:tc>
          <w:tcPr>
            <w:tcW w:w="2976" w:type="dxa"/>
            <w:shd w:val="clear" w:color="auto" w:fill="auto"/>
          </w:tcPr>
          <w:p w14:paraId="232B4105" w14:textId="77777777" w:rsidR="00A6630B" w:rsidRPr="00315AAB" w:rsidRDefault="00A6630B" w:rsidP="00E25FD9">
            <w:pPr>
              <w:pStyle w:val="NormalWeb"/>
              <w:spacing w:before="0" w:beforeAutospacing="0" w:after="0" w:afterAutospacing="0"/>
              <w:jc w:val="center"/>
              <w:rPr>
                <w:rFonts w:cs="Times New Roman"/>
                <w:color w:val="auto"/>
                <w:lang w:val="es-CR"/>
              </w:rPr>
            </w:pPr>
            <w:r w:rsidRPr="00315AAB">
              <w:rPr>
                <w:rFonts w:cs="Times New Roman"/>
                <w:color w:val="auto"/>
                <w:lang w:val="es-CR"/>
              </w:rPr>
              <w:t>100%</w:t>
            </w:r>
          </w:p>
        </w:tc>
      </w:tr>
    </w:tbl>
    <w:p w14:paraId="7D9A69E4" w14:textId="77777777" w:rsidR="00A6630B" w:rsidRPr="00315AAB" w:rsidRDefault="00A6630B" w:rsidP="00E25FD9">
      <w:pPr>
        <w:pStyle w:val="NormalWeb"/>
        <w:spacing w:before="0" w:beforeAutospacing="0" w:after="0" w:afterAutospacing="0"/>
        <w:ind w:left="360"/>
        <w:jc w:val="both"/>
        <w:rPr>
          <w:rFonts w:cs="Times New Roman"/>
          <w:color w:val="auto"/>
          <w:lang w:val="es-CR"/>
        </w:rPr>
      </w:pPr>
    </w:p>
    <w:p w14:paraId="27DD4DEF" w14:textId="77777777" w:rsidR="007D1CB0" w:rsidRPr="00315AAB" w:rsidRDefault="00F376CF" w:rsidP="00E25FD9">
      <w:pPr>
        <w:pStyle w:val="NormalWeb"/>
        <w:numPr>
          <w:ilvl w:val="0"/>
          <w:numId w:val="12"/>
        </w:numPr>
        <w:tabs>
          <w:tab w:val="clear" w:pos="720"/>
        </w:tabs>
        <w:spacing w:before="0" w:beforeAutospacing="0" w:after="0" w:afterAutospacing="0"/>
        <w:ind w:left="1440" w:hanging="720"/>
        <w:jc w:val="both"/>
        <w:rPr>
          <w:lang w:val="es-CR"/>
        </w:rPr>
      </w:pPr>
      <w:r w:rsidRPr="00315AAB">
        <w:rPr>
          <w:rFonts w:cs="Times New Roman"/>
          <w:color w:val="auto"/>
          <w:lang w:val="es-CR"/>
        </w:rPr>
        <w:t xml:space="preserve">Para los bienes realizables </w:t>
      </w:r>
      <w:r w:rsidR="007D1CB0" w:rsidRPr="00315AAB">
        <w:rPr>
          <w:rFonts w:cs="Times New Roman"/>
          <w:color w:val="auto"/>
          <w:lang w:val="es-CR"/>
        </w:rPr>
        <w:t xml:space="preserve">adquiridos </w:t>
      </w:r>
      <w:r w:rsidRPr="00315AAB">
        <w:rPr>
          <w:rFonts w:cs="Times New Roman"/>
          <w:color w:val="auto"/>
          <w:lang w:val="es-CR"/>
        </w:rPr>
        <w:t xml:space="preserve">antes de </w:t>
      </w:r>
      <w:r w:rsidR="007D1CB0" w:rsidRPr="00315AAB">
        <w:rPr>
          <w:rFonts w:cs="Times New Roman"/>
          <w:color w:val="auto"/>
          <w:lang w:val="es-CR"/>
        </w:rPr>
        <w:t>mayo</w:t>
      </w:r>
      <w:r w:rsidRPr="00315AAB">
        <w:rPr>
          <w:rFonts w:cs="Times New Roman"/>
          <w:color w:val="auto"/>
          <w:lang w:val="es-CR"/>
        </w:rPr>
        <w:t xml:space="preserve"> de 2010, con más de dos años a partir del día de su adquisición, se requiere registrar una estimación por el 100% de su valor, </w:t>
      </w:r>
      <w:r w:rsidR="00007435" w:rsidRPr="00315AAB">
        <w:rPr>
          <w:rFonts w:cs="Times New Roman"/>
          <w:color w:val="auto"/>
          <w:lang w:val="es-CR"/>
        </w:rPr>
        <w:t>a partir del cierre del mes en que el bien fue i) adquirido, ii) producido para su venta o arrendamiento o iii) dejado de utilizar. Posterior a esta fecha, para todo bien que se registre deberá constituirse gradualmente una estimación a razón de un veinticuatroavo mensual hasta completar el ciento por ciento del valor contable del bien.  Este registro contable iniciará a partir del cierre del mes en que el bien fue adquirido</w:t>
      </w:r>
    </w:p>
    <w:p w14:paraId="70039846" w14:textId="77777777" w:rsidR="00E53D83" w:rsidRPr="00315AAB" w:rsidRDefault="00E53D83" w:rsidP="00E25FD9">
      <w:pPr>
        <w:pStyle w:val="NormalWeb"/>
        <w:spacing w:before="0" w:beforeAutospacing="0" w:after="0" w:afterAutospacing="0"/>
        <w:ind w:left="1440"/>
        <w:jc w:val="both"/>
        <w:rPr>
          <w:lang w:val="es-CR"/>
        </w:rPr>
      </w:pPr>
    </w:p>
    <w:p w14:paraId="54F59616" w14:textId="1311FC65" w:rsidR="002F75FE" w:rsidRPr="00315AAB" w:rsidRDefault="00D5356D" w:rsidP="00E25FD9">
      <w:pPr>
        <w:pStyle w:val="tab5"/>
        <w:ind w:left="1440" w:hanging="720"/>
        <w:rPr>
          <w:rFonts w:ascii="Times New Roman" w:hAnsi="Times New Roman"/>
          <w:szCs w:val="24"/>
          <w:lang w:val="es-CR"/>
        </w:rPr>
      </w:pPr>
      <w:r w:rsidRPr="00315AAB">
        <w:rPr>
          <w:rFonts w:ascii="Times New Roman" w:hAnsi="Times New Roman"/>
          <w:szCs w:val="24"/>
          <w:lang w:val="es-CR"/>
        </w:rPr>
        <w:t>Al 3</w:t>
      </w:r>
      <w:r w:rsidR="00905C5B" w:rsidRPr="00315AAB">
        <w:rPr>
          <w:rFonts w:ascii="Times New Roman" w:hAnsi="Times New Roman"/>
          <w:szCs w:val="24"/>
          <w:lang w:val="es-CR"/>
        </w:rPr>
        <w:t>1</w:t>
      </w:r>
      <w:r w:rsidRPr="00315AAB">
        <w:rPr>
          <w:rFonts w:ascii="Times New Roman" w:hAnsi="Times New Roman"/>
          <w:szCs w:val="24"/>
          <w:lang w:val="es-CR"/>
        </w:rPr>
        <w:t xml:space="preserve"> de </w:t>
      </w:r>
      <w:r w:rsidR="00905C5B" w:rsidRPr="00315AAB">
        <w:rPr>
          <w:rFonts w:ascii="Times New Roman" w:hAnsi="Times New Roman"/>
          <w:szCs w:val="24"/>
          <w:lang w:val="es-CR"/>
        </w:rPr>
        <w:t>diciembre</w:t>
      </w:r>
      <w:r w:rsidRPr="00315AAB">
        <w:rPr>
          <w:rFonts w:ascii="Times New Roman" w:hAnsi="Times New Roman"/>
          <w:szCs w:val="24"/>
          <w:lang w:val="es-CR"/>
        </w:rPr>
        <w:t xml:space="preserve"> de 201</w:t>
      </w:r>
      <w:r w:rsidR="00EF1568" w:rsidRPr="00315AAB">
        <w:rPr>
          <w:rFonts w:ascii="Times New Roman" w:hAnsi="Times New Roman"/>
          <w:szCs w:val="24"/>
          <w:lang w:val="es-CR"/>
        </w:rPr>
        <w:t>9</w:t>
      </w:r>
      <w:r w:rsidR="002F75FE" w:rsidRPr="00315AAB">
        <w:rPr>
          <w:rFonts w:ascii="Times New Roman" w:hAnsi="Times New Roman"/>
          <w:szCs w:val="24"/>
          <w:lang w:val="es-CR"/>
        </w:rPr>
        <w:t>, el saldo con</w:t>
      </w:r>
      <w:r w:rsidR="002F75FE" w:rsidRPr="00315AAB">
        <w:rPr>
          <w:rFonts w:ascii="Times New Roman" w:eastAsia="Arial Unicode MS" w:hAnsi="Times New Roman"/>
          <w:szCs w:val="24"/>
          <w:lang w:val="es-CR" w:eastAsia="es-ES"/>
        </w:rPr>
        <w:t xml:space="preserve">table de la estimación por deterioro y disposición legal de bienes realizables del </w:t>
      </w:r>
      <w:r w:rsidR="00FF7092" w:rsidRPr="00315AAB">
        <w:rPr>
          <w:rFonts w:ascii="Times New Roman" w:eastAsia="Arial Unicode MS" w:hAnsi="Times New Roman"/>
          <w:szCs w:val="24"/>
          <w:lang w:val="es-CR" w:eastAsia="es-ES"/>
        </w:rPr>
        <w:t>B</w:t>
      </w:r>
      <w:r w:rsidR="002F75FE" w:rsidRPr="00315AAB">
        <w:rPr>
          <w:rFonts w:ascii="Times New Roman" w:eastAsia="Arial Unicode MS" w:hAnsi="Times New Roman"/>
          <w:szCs w:val="24"/>
          <w:lang w:val="es-CR" w:eastAsia="es-ES"/>
        </w:rPr>
        <w:t xml:space="preserve">anco asciende a </w:t>
      </w:r>
      <w:r w:rsidR="00196CF5" w:rsidRPr="00315AAB">
        <w:rPr>
          <w:rFonts w:ascii="Times New Roman" w:eastAsia="Arial Unicode MS" w:hAnsi="Times New Roman"/>
          <w:szCs w:val="24"/>
          <w:lang w:val="es-CR" w:eastAsia="es-ES"/>
        </w:rPr>
        <w:t>¢</w:t>
      </w:r>
      <w:r w:rsidR="007E3785" w:rsidRPr="00315AAB">
        <w:rPr>
          <w:rFonts w:ascii="Times New Roman" w:eastAsia="Arial Unicode MS" w:hAnsi="Times New Roman"/>
          <w:szCs w:val="24"/>
          <w:lang w:val="es-CR" w:eastAsia="es-ES"/>
        </w:rPr>
        <w:t>6</w:t>
      </w:r>
      <w:r w:rsidR="0001275A" w:rsidRPr="00315AAB">
        <w:rPr>
          <w:rFonts w:ascii="Times New Roman" w:eastAsia="Arial Unicode MS" w:hAnsi="Times New Roman"/>
          <w:szCs w:val="24"/>
          <w:lang w:val="es-CR" w:eastAsia="es-ES"/>
        </w:rPr>
        <w:t>3</w:t>
      </w:r>
      <w:r w:rsidR="007E3785" w:rsidRPr="00315AAB">
        <w:rPr>
          <w:rFonts w:ascii="Times New Roman" w:eastAsia="Arial Unicode MS" w:hAnsi="Times New Roman"/>
          <w:szCs w:val="24"/>
          <w:lang w:val="es-CR" w:eastAsia="es-ES"/>
        </w:rPr>
        <w:t>.</w:t>
      </w:r>
      <w:r w:rsidR="0001275A" w:rsidRPr="00315AAB">
        <w:rPr>
          <w:rFonts w:ascii="Times New Roman" w:eastAsia="Arial Unicode MS" w:hAnsi="Times New Roman"/>
          <w:szCs w:val="24"/>
          <w:lang w:val="es-CR" w:eastAsia="es-ES"/>
        </w:rPr>
        <w:t>718</w:t>
      </w:r>
      <w:r w:rsidR="007E3785" w:rsidRPr="00315AAB">
        <w:rPr>
          <w:rFonts w:ascii="Times New Roman" w:eastAsia="Arial Unicode MS" w:hAnsi="Times New Roman"/>
          <w:szCs w:val="24"/>
          <w:lang w:val="es-CR" w:eastAsia="es-ES"/>
        </w:rPr>
        <w:t>.</w:t>
      </w:r>
      <w:r w:rsidR="0001275A" w:rsidRPr="00315AAB">
        <w:rPr>
          <w:rFonts w:ascii="Times New Roman" w:eastAsia="Arial Unicode MS" w:hAnsi="Times New Roman"/>
          <w:szCs w:val="24"/>
          <w:lang w:val="es-CR" w:eastAsia="es-ES"/>
        </w:rPr>
        <w:t>411</w:t>
      </w:r>
      <w:r w:rsidR="007E3785" w:rsidRPr="00315AAB">
        <w:rPr>
          <w:rFonts w:ascii="Times New Roman" w:eastAsia="Arial Unicode MS" w:hAnsi="Times New Roman"/>
          <w:szCs w:val="24"/>
          <w:lang w:val="es-CR" w:eastAsia="es-ES"/>
        </w:rPr>
        <w:t>.</w:t>
      </w:r>
      <w:r w:rsidR="0001275A" w:rsidRPr="00315AAB">
        <w:rPr>
          <w:rFonts w:ascii="Times New Roman" w:eastAsia="Arial Unicode MS" w:hAnsi="Times New Roman"/>
          <w:szCs w:val="24"/>
          <w:lang w:val="es-CR" w:eastAsia="es-ES"/>
        </w:rPr>
        <w:t>084</w:t>
      </w:r>
      <w:r w:rsidR="002735CB" w:rsidRPr="00315AAB">
        <w:rPr>
          <w:rFonts w:ascii="Times New Roman" w:eastAsia="Arial Unicode MS" w:hAnsi="Times New Roman"/>
          <w:szCs w:val="24"/>
          <w:lang w:val="es-CR" w:eastAsia="es-ES"/>
        </w:rPr>
        <w:t xml:space="preserve"> </w:t>
      </w:r>
      <w:r w:rsidR="00B27E72" w:rsidRPr="00315AAB">
        <w:rPr>
          <w:rFonts w:ascii="Times New Roman" w:eastAsia="Arial Unicode MS" w:hAnsi="Times New Roman"/>
          <w:szCs w:val="24"/>
          <w:lang w:val="es-CR" w:eastAsia="es-ES"/>
        </w:rPr>
        <w:t>(</w:t>
      </w:r>
      <w:r w:rsidR="005A337A" w:rsidRPr="00315AAB">
        <w:rPr>
          <w:rFonts w:ascii="Times New Roman" w:eastAsia="Arial Unicode MS" w:hAnsi="Times New Roman"/>
          <w:szCs w:val="24"/>
          <w:lang w:val="es-CR" w:eastAsia="es-ES"/>
        </w:rPr>
        <w:t>¢5</w:t>
      </w:r>
      <w:r w:rsidR="00905C5B" w:rsidRPr="00315AAB">
        <w:rPr>
          <w:rFonts w:ascii="Times New Roman" w:eastAsia="Arial Unicode MS" w:hAnsi="Times New Roman"/>
          <w:szCs w:val="24"/>
          <w:lang w:val="es-CR" w:eastAsia="es-ES"/>
        </w:rPr>
        <w:t>9</w:t>
      </w:r>
      <w:r w:rsidR="005A337A" w:rsidRPr="00315AAB">
        <w:rPr>
          <w:rFonts w:ascii="Times New Roman" w:eastAsia="Arial Unicode MS" w:hAnsi="Times New Roman"/>
          <w:szCs w:val="24"/>
          <w:lang w:val="es-CR" w:eastAsia="es-ES"/>
        </w:rPr>
        <w:t>.</w:t>
      </w:r>
      <w:r w:rsidR="00905C5B" w:rsidRPr="00315AAB">
        <w:rPr>
          <w:rFonts w:ascii="Times New Roman" w:eastAsia="Arial Unicode MS" w:hAnsi="Times New Roman"/>
          <w:szCs w:val="24"/>
          <w:lang w:val="es-CR" w:eastAsia="es-ES"/>
        </w:rPr>
        <w:t>100</w:t>
      </w:r>
      <w:r w:rsidR="005A337A" w:rsidRPr="00315AAB">
        <w:rPr>
          <w:rFonts w:ascii="Times New Roman" w:eastAsia="Arial Unicode MS" w:hAnsi="Times New Roman"/>
          <w:szCs w:val="24"/>
          <w:lang w:val="es-CR" w:eastAsia="es-ES"/>
        </w:rPr>
        <w:t>.</w:t>
      </w:r>
      <w:r w:rsidR="00905C5B" w:rsidRPr="00315AAB">
        <w:rPr>
          <w:rFonts w:ascii="Times New Roman" w:eastAsia="Arial Unicode MS" w:hAnsi="Times New Roman"/>
          <w:szCs w:val="24"/>
          <w:lang w:val="es-CR" w:eastAsia="es-ES"/>
        </w:rPr>
        <w:t>375</w:t>
      </w:r>
      <w:r w:rsidR="005A337A" w:rsidRPr="00315AAB">
        <w:rPr>
          <w:rFonts w:ascii="Times New Roman" w:eastAsia="Arial Unicode MS" w:hAnsi="Times New Roman"/>
          <w:szCs w:val="24"/>
          <w:lang w:val="es-CR" w:eastAsia="es-ES"/>
        </w:rPr>
        <w:t>.</w:t>
      </w:r>
      <w:r w:rsidR="00905C5B" w:rsidRPr="00315AAB">
        <w:rPr>
          <w:rFonts w:ascii="Times New Roman" w:eastAsia="Arial Unicode MS" w:hAnsi="Times New Roman"/>
          <w:szCs w:val="24"/>
          <w:lang w:val="es-CR" w:eastAsia="es-ES"/>
        </w:rPr>
        <w:t>778</w:t>
      </w:r>
      <w:r w:rsidR="005A337A" w:rsidRPr="00315AAB">
        <w:rPr>
          <w:rFonts w:ascii="Times New Roman" w:eastAsia="Arial Unicode MS" w:hAnsi="Times New Roman"/>
          <w:szCs w:val="24"/>
          <w:lang w:val="es-CR" w:eastAsia="es-ES"/>
        </w:rPr>
        <w:t xml:space="preserve"> </w:t>
      </w:r>
      <w:r w:rsidR="00AE08AE" w:rsidRPr="00315AAB">
        <w:rPr>
          <w:rFonts w:ascii="Times New Roman" w:eastAsia="Arial Unicode MS" w:hAnsi="Times New Roman"/>
          <w:szCs w:val="24"/>
          <w:lang w:val="es-CR" w:eastAsia="es-ES"/>
        </w:rPr>
        <w:t xml:space="preserve">en el </w:t>
      </w:r>
      <w:r w:rsidR="002F75FE" w:rsidRPr="00315AAB">
        <w:rPr>
          <w:rFonts w:ascii="Times New Roman" w:eastAsia="Arial Unicode MS" w:hAnsi="Times New Roman"/>
          <w:szCs w:val="24"/>
          <w:lang w:val="es-CR" w:eastAsia="es-ES"/>
        </w:rPr>
        <w:t>20</w:t>
      </w:r>
      <w:r w:rsidR="00570BA2" w:rsidRPr="00315AAB">
        <w:rPr>
          <w:rFonts w:ascii="Times New Roman" w:eastAsia="Arial Unicode MS" w:hAnsi="Times New Roman"/>
          <w:szCs w:val="24"/>
          <w:lang w:val="es-CR" w:eastAsia="es-ES"/>
        </w:rPr>
        <w:t>1</w:t>
      </w:r>
      <w:r w:rsidR="00CB5798" w:rsidRPr="00315AAB">
        <w:rPr>
          <w:rFonts w:ascii="Times New Roman" w:eastAsia="Arial Unicode MS" w:hAnsi="Times New Roman"/>
          <w:szCs w:val="24"/>
          <w:lang w:val="es-CR" w:eastAsia="es-ES"/>
        </w:rPr>
        <w:t>8</w:t>
      </w:r>
      <w:r w:rsidR="002F75FE" w:rsidRPr="00315AAB">
        <w:rPr>
          <w:rFonts w:ascii="Times New Roman" w:hAnsi="Times New Roman"/>
          <w:szCs w:val="24"/>
          <w:lang w:val="es-CR"/>
        </w:rPr>
        <w:t>).</w:t>
      </w:r>
    </w:p>
    <w:p w14:paraId="6C8BB01E" w14:textId="77777777" w:rsidR="00E03F00" w:rsidRPr="00315AAB" w:rsidRDefault="00E03F00" w:rsidP="00E25FD9">
      <w:pPr>
        <w:pStyle w:val="tab5"/>
        <w:ind w:left="1440" w:hanging="720"/>
        <w:rPr>
          <w:rFonts w:ascii="Times New Roman" w:hAnsi="Times New Roman"/>
          <w:szCs w:val="24"/>
          <w:lang w:val="es-CR"/>
        </w:rPr>
      </w:pPr>
      <w:r w:rsidRPr="00315AAB">
        <w:rPr>
          <w:rFonts w:ascii="Times New Roman" w:hAnsi="Times New Roman"/>
          <w:szCs w:val="24"/>
          <w:lang w:val="es-CR"/>
        </w:rPr>
        <w:br w:type="page"/>
      </w:r>
    </w:p>
    <w:p w14:paraId="45F05ED7" w14:textId="77777777" w:rsidR="001C77EB" w:rsidRPr="00315AAB" w:rsidRDefault="001C77EB" w:rsidP="00E25FD9">
      <w:pPr>
        <w:pStyle w:val="tab5"/>
        <w:ind w:left="1440" w:hanging="720"/>
        <w:rPr>
          <w:rFonts w:ascii="Times New Roman" w:hAnsi="Times New Roman"/>
          <w:sz w:val="20"/>
          <w:lang w:val="es-CR"/>
        </w:rPr>
      </w:pPr>
    </w:p>
    <w:p w14:paraId="31734655" w14:textId="324A3400" w:rsidR="00D6319A" w:rsidRPr="00315AAB" w:rsidRDefault="00CB5798" w:rsidP="00E25FD9">
      <w:pPr>
        <w:pStyle w:val="tab5"/>
        <w:ind w:left="1440" w:hanging="720"/>
        <w:rPr>
          <w:rFonts w:ascii="Times New Roman" w:hAnsi="Times New Roman"/>
          <w:szCs w:val="24"/>
          <w:lang w:val="es-CR"/>
        </w:rPr>
      </w:pPr>
      <w:r w:rsidRPr="00315AAB">
        <w:rPr>
          <w:rFonts w:ascii="Times New Roman" w:hAnsi="Times New Roman"/>
          <w:szCs w:val="24"/>
          <w:lang w:val="es-CR"/>
        </w:rPr>
        <w:t>L</w:t>
      </w:r>
      <w:r w:rsidR="00FA4704" w:rsidRPr="00315AAB">
        <w:rPr>
          <w:rFonts w:ascii="Times New Roman" w:hAnsi="Times New Roman"/>
          <w:szCs w:val="24"/>
          <w:lang w:val="es-CR"/>
        </w:rPr>
        <w:t>a</w:t>
      </w:r>
      <w:r w:rsidR="002A7674" w:rsidRPr="00315AAB">
        <w:rPr>
          <w:rFonts w:ascii="Times New Roman" w:hAnsi="Times New Roman"/>
          <w:szCs w:val="24"/>
          <w:lang w:val="es-CR"/>
        </w:rPr>
        <w:t xml:space="preserve"> </w:t>
      </w:r>
      <w:r w:rsidR="00472D08" w:rsidRPr="00315AAB">
        <w:rPr>
          <w:rFonts w:ascii="Times New Roman" w:hAnsi="Times New Roman"/>
          <w:szCs w:val="24"/>
          <w:lang w:val="es-CR"/>
        </w:rPr>
        <w:t>concentración de la cartera de cr</w:t>
      </w:r>
      <w:r w:rsidR="002E467A" w:rsidRPr="00315AAB">
        <w:rPr>
          <w:rFonts w:ascii="Times New Roman" w:hAnsi="Times New Roman"/>
          <w:szCs w:val="24"/>
          <w:lang w:val="es-CR"/>
        </w:rPr>
        <w:t>é</w:t>
      </w:r>
      <w:r w:rsidR="00472D08" w:rsidRPr="00315AAB">
        <w:rPr>
          <w:rFonts w:ascii="Times New Roman" w:hAnsi="Times New Roman"/>
          <w:szCs w:val="24"/>
          <w:lang w:val="es-CR"/>
        </w:rPr>
        <w:t>dito y cr</w:t>
      </w:r>
      <w:r w:rsidR="002E467A" w:rsidRPr="00315AAB">
        <w:rPr>
          <w:rFonts w:ascii="Times New Roman" w:hAnsi="Times New Roman"/>
          <w:szCs w:val="24"/>
          <w:lang w:val="es-CR"/>
        </w:rPr>
        <w:t>é</w:t>
      </w:r>
      <w:r w:rsidR="00472D08" w:rsidRPr="00315AAB">
        <w:rPr>
          <w:rFonts w:ascii="Times New Roman" w:hAnsi="Times New Roman"/>
          <w:szCs w:val="24"/>
          <w:lang w:val="es-CR"/>
        </w:rPr>
        <w:t>ditos contingentes</w:t>
      </w:r>
      <w:r w:rsidR="00290A04" w:rsidRPr="00315AAB">
        <w:rPr>
          <w:rFonts w:ascii="Times New Roman" w:hAnsi="Times New Roman"/>
          <w:szCs w:val="24"/>
          <w:lang w:val="es-CR"/>
        </w:rPr>
        <w:t xml:space="preserve"> por </w:t>
      </w:r>
      <w:r w:rsidR="008D3A8C" w:rsidRPr="00315AAB">
        <w:rPr>
          <w:rFonts w:ascii="Times New Roman" w:hAnsi="Times New Roman"/>
          <w:szCs w:val="24"/>
          <w:lang w:val="es-CR"/>
        </w:rPr>
        <w:t>sector</w:t>
      </w:r>
      <w:r w:rsidR="00566CFD" w:rsidRPr="00315AAB">
        <w:rPr>
          <w:rFonts w:ascii="Times New Roman" w:hAnsi="Times New Roman"/>
          <w:szCs w:val="24"/>
          <w:lang w:val="es-CR"/>
        </w:rPr>
        <w:t>,</w:t>
      </w:r>
      <w:r w:rsidR="00290A04" w:rsidRPr="00315AAB">
        <w:rPr>
          <w:rFonts w:ascii="Times New Roman" w:hAnsi="Times New Roman"/>
          <w:szCs w:val="24"/>
          <w:lang w:val="es-CR"/>
        </w:rPr>
        <w:t xml:space="preserve"> se</w:t>
      </w:r>
      <w:r w:rsidR="00FA4D88" w:rsidRPr="00315AAB">
        <w:rPr>
          <w:rFonts w:ascii="Times New Roman" w:hAnsi="Times New Roman"/>
          <w:szCs w:val="24"/>
          <w:lang w:val="es-CR"/>
        </w:rPr>
        <w:t xml:space="preserve"> detalla</w:t>
      </w:r>
      <w:r w:rsidR="00D6319A" w:rsidRPr="00315AAB">
        <w:rPr>
          <w:rFonts w:ascii="Times New Roman" w:hAnsi="Times New Roman"/>
          <w:szCs w:val="24"/>
          <w:lang w:val="es-CR"/>
        </w:rPr>
        <w:t xml:space="preserve"> como sigue:</w:t>
      </w:r>
    </w:p>
    <w:p w14:paraId="2E5DF7C2" w14:textId="77777777" w:rsidR="004517C1" w:rsidRPr="00315AAB" w:rsidRDefault="004517C1" w:rsidP="00E25FD9">
      <w:pPr>
        <w:pStyle w:val="tab5"/>
        <w:ind w:left="1440" w:hanging="720"/>
        <w:rPr>
          <w:rFonts w:ascii="Times New Roman" w:hAnsi="Times New Roman"/>
          <w:sz w:val="20"/>
          <w:lang w:val="es-CR"/>
        </w:rPr>
      </w:pPr>
    </w:p>
    <w:tbl>
      <w:tblPr>
        <w:tblW w:w="10584" w:type="dxa"/>
        <w:tblInd w:w="-20" w:type="dxa"/>
        <w:tblCellMar>
          <w:left w:w="70" w:type="dxa"/>
          <w:right w:w="70" w:type="dxa"/>
        </w:tblCellMar>
        <w:tblLook w:val="04A0" w:firstRow="1" w:lastRow="0" w:firstColumn="1" w:lastColumn="0" w:noHBand="0" w:noVBand="1"/>
      </w:tblPr>
      <w:tblGrid>
        <w:gridCol w:w="2714"/>
        <w:gridCol w:w="260"/>
        <w:gridCol w:w="1940"/>
        <w:gridCol w:w="284"/>
        <w:gridCol w:w="1828"/>
        <w:gridCol w:w="160"/>
        <w:gridCol w:w="1697"/>
        <w:gridCol w:w="166"/>
        <w:gridCol w:w="1535"/>
      </w:tblGrid>
      <w:tr w:rsidR="008B0EA5" w:rsidRPr="00315AAB" w14:paraId="7D6EE33B" w14:textId="77777777" w:rsidTr="00A54644">
        <w:trPr>
          <w:trHeight w:val="80"/>
        </w:trPr>
        <w:tc>
          <w:tcPr>
            <w:tcW w:w="2714" w:type="dxa"/>
            <w:tcBorders>
              <w:top w:val="nil"/>
              <w:left w:val="nil"/>
              <w:right w:val="nil"/>
            </w:tcBorders>
            <w:shd w:val="clear" w:color="auto" w:fill="auto"/>
            <w:noWrap/>
            <w:vAlign w:val="bottom"/>
            <w:hideMark/>
          </w:tcPr>
          <w:p w14:paraId="65F68EE3" w14:textId="77777777" w:rsidR="008B0EA5" w:rsidRPr="00315AAB" w:rsidRDefault="008B0EA5" w:rsidP="00E25FD9">
            <w:pPr>
              <w:jc w:val="center"/>
              <w:rPr>
                <w:sz w:val="20"/>
                <w:szCs w:val="20"/>
                <w:lang w:val="es-CR" w:eastAsia="es-ES"/>
              </w:rPr>
            </w:pPr>
          </w:p>
        </w:tc>
        <w:tc>
          <w:tcPr>
            <w:tcW w:w="260" w:type="dxa"/>
            <w:tcBorders>
              <w:top w:val="nil"/>
              <w:left w:val="nil"/>
              <w:bottom w:val="nil"/>
              <w:right w:val="nil"/>
            </w:tcBorders>
            <w:shd w:val="clear" w:color="auto" w:fill="auto"/>
            <w:noWrap/>
            <w:vAlign w:val="bottom"/>
            <w:hideMark/>
          </w:tcPr>
          <w:p w14:paraId="3ED48A42" w14:textId="77777777" w:rsidR="008B0EA5" w:rsidRPr="00315AAB" w:rsidRDefault="008B0EA5" w:rsidP="00E25FD9">
            <w:pPr>
              <w:jc w:val="center"/>
              <w:rPr>
                <w:sz w:val="20"/>
                <w:szCs w:val="20"/>
                <w:lang w:val="es-CR" w:eastAsia="es-ES"/>
              </w:rPr>
            </w:pPr>
          </w:p>
        </w:tc>
        <w:tc>
          <w:tcPr>
            <w:tcW w:w="4052" w:type="dxa"/>
            <w:gridSpan w:val="3"/>
            <w:tcBorders>
              <w:top w:val="nil"/>
              <w:left w:val="nil"/>
              <w:bottom w:val="single" w:sz="4" w:space="0" w:color="auto"/>
              <w:right w:val="nil"/>
            </w:tcBorders>
            <w:shd w:val="clear" w:color="auto" w:fill="auto"/>
            <w:noWrap/>
            <w:vAlign w:val="bottom"/>
            <w:hideMark/>
          </w:tcPr>
          <w:p w14:paraId="7AC8E01D" w14:textId="77777777" w:rsidR="008B0EA5" w:rsidRPr="00315AAB" w:rsidRDefault="008B0EA5" w:rsidP="00E25FD9">
            <w:pPr>
              <w:jc w:val="center"/>
              <w:rPr>
                <w:bCs/>
                <w:sz w:val="20"/>
                <w:szCs w:val="20"/>
                <w:lang w:val="es-CR" w:eastAsia="es-ES"/>
              </w:rPr>
            </w:pPr>
            <w:r w:rsidRPr="00315AAB">
              <w:rPr>
                <w:bCs/>
                <w:sz w:val="20"/>
                <w:szCs w:val="20"/>
                <w:lang w:val="es-CR" w:eastAsia="es-ES"/>
              </w:rPr>
              <w:t>Cartera de crédito directa</w:t>
            </w:r>
          </w:p>
        </w:tc>
        <w:tc>
          <w:tcPr>
            <w:tcW w:w="160" w:type="dxa"/>
            <w:tcBorders>
              <w:top w:val="nil"/>
              <w:left w:val="nil"/>
              <w:right w:val="nil"/>
            </w:tcBorders>
            <w:shd w:val="clear" w:color="auto" w:fill="auto"/>
            <w:noWrap/>
            <w:vAlign w:val="bottom"/>
          </w:tcPr>
          <w:p w14:paraId="074AA616" w14:textId="77777777" w:rsidR="008B0EA5" w:rsidRPr="00315AAB" w:rsidRDefault="008B0EA5" w:rsidP="00E25FD9">
            <w:pPr>
              <w:jc w:val="center"/>
              <w:rPr>
                <w:sz w:val="20"/>
                <w:szCs w:val="20"/>
                <w:lang w:val="es-CR" w:eastAsia="es-ES"/>
              </w:rPr>
            </w:pPr>
          </w:p>
        </w:tc>
        <w:tc>
          <w:tcPr>
            <w:tcW w:w="3398" w:type="dxa"/>
            <w:gridSpan w:val="3"/>
            <w:tcBorders>
              <w:top w:val="nil"/>
              <w:left w:val="nil"/>
              <w:bottom w:val="single" w:sz="4" w:space="0" w:color="auto"/>
              <w:right w:val="nil"/>
            </w:tcBorders>
            <w:shd w:val="clear" w:color="auto" w:fill="auto"/>
            <w:noWrap/>
            <w:vAlign w:val="bottom"/>
            <w:hideMark/>
          </w:tcPr>
          <w:p w14:paraId="55D23CAF" w14:textId="77777777" w:rsidR="008B0EA5" w:rsidRPr="00315AAB" w:rsidRDefault="008B0EA5" w:rsidP="00E25FD9">
            <w:pPr>
              <w:jc w:val="center"/>
              <w:rPr>
                <w:bCs/>
                <w:sz w:val="20"/>
                <w:szCs w:val="20"/>
                <w:lang w:val="es-CR" w:eastAsia="es-ES"/>
              </w:rPr>
            </w:pPr>
            <w:r w:rsidRPr="00315AAB">
              <w:rPr>
                <w:bCs/>
                <w:sz w:val="20"/>
                <w:szCs w:val="20"/>
                <w:lang w:val="es-CR" w:eastAsia="es-ES"/>
              </w:rPr>
              <w:t>Cartera de crédito contingente</w:t>
            </w:r>
          </w:p>
        </w:tc>
      </w:tr>
      <w:tr w:rsidR="00CB5798" w:rsidRPr="00315AAB" w14:paraId="6EF7DB29" w14:textId="77777777" w:rsidTr="00A54644">
        <w:trPr>
          <w:trHeight w:val="52"/>
        </w:trPr>
        <w:tc>
          <w:tcPr>
            <w:tcW w:w="2714" w:type="dxa"/>
            <w:tcBorders>
              <w:top w:val="nil"/>
              <w:left w:val="nil"/>
              <w:bottom w:val="single" w:sz="4" w:space="0" w:color="auto"/>
              <w:right w:val="nil"/>
            </w:tcBorders>
            <w:shd w:val="clear" w:color="auto" w:fill="auto"/>
            <w:noWrap/>
            <w:vAlign w:val="bottom"/>
            <w:hideMark/>
          </w:tcPr>
          <w:p w14:paraId="22105096" w14:textId="77777777" w:rsidR="00CB5798" w:rsidRPr="00315AAB" w:rsidRDefault="00CB5798" w:rsidP="00CB5798">
            <w:pPr>
              <w:jc w:val="center"/>
              <w:rPr>
                <w:bCs/>
                <w:sz w:val="20"/>
                <w:szCs w:val="20"/>
                <w:lang w:val="es-CR" w:eastAsia="es-ES"/>
              </w:rPr>
            </w:pPr>
            <w:r w:rsidRPr="00315AAB">
              <w:rPr>
                <w:bCs/>
                <w:sz w:val="20"/>
                <w:szCs w:val="20"/>
                <w:lang w:val="es-CR" w:eastAsia="es-ES"/>
              </w:rPr>
              <w:t>Tipo de sector de crédito</w:t>
            </w:r>
          </w:p>
        </w:tc>
        <w:tc>
          <w:tcPr>
            <w:tcW w:w="260" w:type="dxa"/>
            <w:tcBorders>
              <w:top w:val="nil"/>
              <w:left w:val="nil"/>
              <w:bottom w:val="nil"/>
              <w:right w:val="nil"/>
            </w:tcBorders>
            <w:shd w:val="clear" w:color="auto" w:fill="auto"/>
            <w:noWrap/>
            <w:vAlign w:val="bottom"/>
            <w:hideMark/>
          </w:tcPr>
          <w:p w14:paraId="66F05199" w14:textId="77777777" w:rsidR="00CB5798" w:rsidRPr="00315AAB" w:rsidRDefault="00CB5798" w:rsidP="00CB5798">
            <w:pPr>
              <w:jc w:val="center"/>
              <w:rPr>
                <w:bCs/>
                <w:sz w:val="20"/>
                <w:szCs w:val="20"/>
                <w:lang w:val="es-CR" w:eastAsia="es-ES"/>
              </w:rPr>
            </w:pPr>
          </w:p>
        </w:tc>
        <w:tc>
          <w:tcPr>
            <w:tcW w:w="1940" w:type="dxa"/>
            <w:tcBorders>
              <w:top w:val="nil"/>
              <w:left w:val="nil"/>
              <w:bottom w:val="single" w:sz="4" w:space="0" w:color="auto"/>
              <w:right w:val="nil"/>
            </w:tcBorders>
            <w:shd w:val="clear" w:color="auto" w:fill="auto"/>
            <w:noWrap/>
            <w:vAlign w:val="bottom"/>
            <w:hideMark/>
          </w:tcPr>
          <w:p w14:paraId="2C7742E2" w14:textId="6A9ACF0D" w:rsidR="00CB5798" w:rsidRPr="00315AAB" w:rsidRDefault="00CB5798" w:rsidP="00CB5798">
            <w:pPr>
              <w:jc w:val="center"/>
              <w:rPr>
                <w:bCs/>
                <w:sz w:val="20"/>
                <w:szCs w:val="20"/>
                <w:lang w:val="es-CR" w:eastAsia="es-ES"/>
              </w:rPr>
            </w:pPr>
            <w:r w:rsidRPr="00315AAB">
              <w:rPr>
                <w:bCs/>
                <w:sz w:val="20"/>
                <w:szCs w:val="20"/>
                <w:lang w:val="es-CR" w:eastAsia="es-ES"/>
              </w:rPr>
              <w:t>2019</w:t>
            </w:r>
          </w:p>
        </w:tc>
        <w:tc>
          <w:tcPr>
            <w:tcW w:w="284" w:type="dxa"/>
            <w:tcBorders>
              <w:top w:val="nil"/>
              <w:left w:val="nil"/>
              <w:bottom w:val="nil"/>
              <w:right w:val="nil"/>
            </w:tcBorders>
            <w:shd w:val="clear" w:color="auto" w:fill="auto"/>
            <w:noWrap/>
            <w:vAlign w:val="bottom"/>
            <w:hideMark/>
          </w:tcPr>
          <w:p w14:paraId="764DABF1" w14:textId="77777777" w:rsidR="00CB5798" w:rsidRPr="00315AAB" w:rsidRDefault="00CB5798" w:rsidP="00CB5798">
            <w:pPr>
              <w:jc w:val="center"/>
              <w:rPr>
                <w:sz w:val="20"/>
                <w:szCs w:val="20"/>
                <w:lang w:val="es-CR" w:eastAsia="es-ES"/>
              </w:rPr>
            </w:pPr>
          </w:p>
        </w:tc>
        <w:tc>
          <w:tcPr>
            <w:tcW w:w="1828" w:type="dxa"/>
            <w:tcBorders>
              <w:top w:val="nil"/>
              <w:left w:val="nil"/>
              <w:bottom w:val="single" w:sz="4" w:space="0" w:color="auto"/>
              <w:right w:val="nil"/>
            </w:tcBorders>
            <w:shd w:val="clear" w:color="auto" w:fill="auto"/>
            <w:noWrap/>
            <w:vAlign w:val="bottom"/>
          </w:tcPr>
          <w:p w14:paraId="1CCA4692" w14:textId="500609E7" w:rsidR="00CB5798" w:rsidRPr="00315AAB" w:rsidRDefault="00CB5798" w:rsidP="00CB5798">
            <w:pPr>
              <w:jc w:val="center"/>
              <w:rPr>
                <w:bCs/>
                <w:sz w:val="20"/>
                <w:szCs w:val="20"/>
                <w:lang w:val="es-CR" w:eastAsia="es-ES"/>
              </w:rPr>
            </w:pPr>
            <w:r w:rsidRPr="00315AAB">
              <w:rPr>
                <w:bCs/>
                <w:sz w:val="20"/>
                <w:szCs w:val="20"/>
                <w:lang w:val="es-CR" w:eastAsia="es-ES"/>
              </w:rPr>
              <w:t>2018</w:t>
            </w:r>
          </w:p>
        </w:tc>
        <w:tc>
          <w:tcPr>
            <w:tcW w:w="160" w:type="dxa"/>
            <w:tcBorders>
              <w:top w:val="nil"/>
              <w:left w:val="nil"/>
              <w:bottom w:val="nil"/>
              <w:right w:val="nil"/>
            </w:tcBorders>
            <w:shd w:val="clear" w:color="auto" w:fill="auto"/>
            <w:noWrap/>
            <w:vAlign w:val="bottom"/>
          </w:tcPr>
          <w:p w14:paraId="170218FF" w14:textId="77777777" w:rsidR="00CB5798" w:rsidRPr="00315AAB" w:rsidRDefault="00CB5798" w:rsidP="00CB5798">
            <w:pPr>
              <w:jc w:val="center"/>
              <w:rPr>
                <w:sz w:val="20"/>
                <w:szCs w:val="20"/>
                <w:lang w:val="es-CR" w:eastAsia="es-ES"/>
              </w:rPr>
            </w:pPr>
          </w:p>
        </w:tc>
        <w:tc>
          <w:tcPr>
            <w:tcW w:w="1697" w:type="dxa"/>
            <w:tcBorders>
              <w:top w:val="nil"/>
              <w:left w:val="nil"/>
              <w:bottom w:val="single" w:sz="4" w:space="0" w:color="auto"/>
              <w:right w:val="nil"/>
            </w:tcBorders>
            <w:shd w:val="clear" w:color="auto" w:fill="auto"/>
            <w:noWrap/>
            <w:vAlign w:val="bottom"/>
            <w:hideMark/>
          </w:tcPr>
          <w:p w14:paraId="4685ACD4" w14:textId="12B6B724" w:rsidR="00CB5798" w:rsidRPr="00315AAB" w:rsidRDefault="00CB5798" w:rsidP="00CB5798">
            <w:pPr>
              <w:jc w:val="center"/>
              <w:rPr>
                <w:bCs/>
                <w:sz w:val="20"/>
                <w:szCs w:val="20"/>
                <w:lang w:val="es-CR" w:eastAsia="es-ES"/>
              </w:rPr>
            </w:pPr>
            <w:r w:rsidRPr="00315AAB">
              <w:rPr>
                <w:bCs/>
                <w:sz w:val="20"/>
                <w:szCs w:val="20"/>
                <w:lang w:val="es-CR" w:eastAsia="es-ES"/>
              </w:rPr>
              <w:t>2019</w:t>
            </w:r>
          </w:p>
        </w:tc>
        <w:tc>
          <w:tcPr>
            <w:tcW w:w="166" w:type="dxa"/>
            <w:tcBorders>
              <w:top w:val="nil"/>
              <w:left w:val="nil"/>
              <w:bottom w:val="nil"/>
              <w:right w:val="nil"/>
            </w:tcBorders>
            <w:shd w:val="clear" w:color="auto" w:fill="auto"/>
            <w:noWrap/>
            <w:vAlign w:val="bottom"/>
          </w:tcPr>
          <w:p w14:paraId="114411B7" w14:textId="77777777" w:rsidR="00CB5798" w:rsidRPr="00315AAB" w:rsidRDefault="00CB5798" w:rsidP="00CB5798">
            <w:pPr>
              <w:jc w:val="center"/>
              <w:rPr>
                <w:sz w:val="20"/>
                <w:szCs w:val="20"/>
                <w:lang w:val="es-CR" w:eastAsia="es-ES"/>
              </w:rPr>
            </w:pPr>
          </w:p>
        </w:tc>
        <w:tc>
          <w:tcPr>
            <w:tcW w:w="1535" w:type="dxa"/>
            <w:tcBorders>
              <w:top w:val="nil"/>
              <w:left w:val="nil"/>
              <w:bottom w:val="single" w:sz="4" w:space="0" w:color="auto"/>
              <w:right w:val="nil"/>
            </w:tcBorders>
            <w:shd w:val="clear" w:color="auto" w:fill="auto"/>
            <w:noWrap/>
            <w:vAlign w:val="bottom"/>
          </w:tcPr>
          <w:p w14:paraId="7B686501" w14:textId="069C99DA" w:rsidR="00CB5798" w:rsidRPr="00315AAB" w:rsidRDefault="00CB5798" w:rsidP="00CB5798">
            <w:pPr>
              <w:jc w:val="center"/>
              <w:rPr>
                <w:bCs/>
                <w:sz w:val="20"/>
                <w:szCs w:val="20"/>
                <w:lang w:val="es-CR" w:eastAsia="es-ES"/>
              </w:rPr>
            </w:pPr>
            <w:r w:rsidRPr="00315AAB">
              <w:rPr>
                <w:bCs/>
                <w:sz w:val="20"/>
                <w:szCs w:val="20"/>
                <w:lang w:val="es-CR" w:eastAsia="es-ES"/>
              </w:rPr>
              <w:t>2018</w:t>
            </w:r>
          </w:p>
        </w:tc>
      </w:tr>
      <w:tr w:rsidR="0001275A" w:rsidRPr="00315AAB" w14:paraId="5CDABAE0" w14:textId="77777777" w:rsidTr="0001275A">
        <w:trPr>
          <w:trHeight w:val="184"/>
        </w:trPr>
        <w:tc>
          <w:tcPr>
            <w:tcW w:w="2714" w:type="dxa"/>
            <w:tcBorders>
              <w:top w:val="single" w:sz="4" w:space="0" w:color="auto"/>
              <w:left w:val="nil"/>
              <w:bottom w:val="nil"/>
              <w:right w:val="nil"/>
            </w:tcBorders>
            <w:shd w:val="clear" w:color="auto" w:fill="auto"/>
            <w:noWrap/>
            <w:vAlign w:val="bottom"/>
            <w:hideMark/>
          </w:tcPr>
          <w:p w14:paraId="359FA137" w14:textId="77777777" w:rsidR="0001275A" w:rsidRPr="00315AAB" w:rsidRDefault="0001275A" w:rsidP="0001275A">
            <w:pPr>
              <w:rPr>
                <w:color w:val="000000"/>
                <w:sz w:val="20"/>
                <w:szCs w:val="20"/>
                <w:lang w:val="es-CR" w:eastAsia="es-ES"/>
              </w:rPr>
            </w:pPr>
            <w:r w:rsidRPr="00315AAB">
              <w:rPr>
                <w:color w:val="000000"/>
                <w:sz w:val="20"/>
                <w:szCs w:val="20"/>
                <w:lang w:val="es-CR" w:eastAsia="es-ES"/>
              </w:rPr>
              <w:t>Comercio</w:t>
            </w:r>
          </w:p>
        </w:tc>
        <w:tc>
          <w:tcPr>
            <w:tcW w:w="260" w:type="dxa"/>
            <w:tcBorders>
              <w:top w:val="nil"/>
              <w:left w:val="nil"/>
              <w:bottom w:val="nil"/>
              <w:right w:val="nil"/>
            </w:tcBorders>
            <w:shd w:val="clear" w:color="auto" w:fill="auto"/>
            <w:noWrap/>
            <w:vAlign w:val="bottom"/>
            <w:hideMark/>
          </w:tcPr>
          <w:p w14:paraId="47F8956B" w14:textId="77777777" w:rsidR="0001275A" w:rsidRPr="00315AAB" w:rsidRDefault="0001275A" w:rsidP="0001275A">
            <w:pPr>
              <w:rPr>
                <w:sz w:val="20"/>
                <w:szCs w:val="20"/>
                <w:lang w:val="es-CR" w:eastAsia="es-ES"/>
              </w:rPr>
            </w:pPr>
            <w:r w:rsidRPr="00315AAB">
              <w:rPr>
                <w:sz w:val="20"/>
                <w:szCs w:val="20"/>
                <w:lang w:val="es-CR" w:eastAsia="es-ES"/>
              </w:rPr>
              <w:t>¢</w:t>
            </w:r>
          </w:p>
        </w:tc>
        <w:tc>
          <w:tcPr>
            <w:tcW w:w="1940" w:type="dxa"/>
            <w:tcBorders>
              <w:top w:val="single" w:sz="4" w:space="0" w:color="auto"/>
              <w:left w:val="nil"/>
              <w:bottom w:val="nil"/>
              <w:right w:val="nil"/>
            </w:tcBorders>
            <w:shd w:val="clear" w:color="auto" w:fill="auto"/>
            <w:noWrap/>
            <w:vAlign w:val="bottom"/>
          </w:tcPr>
          <w:p w14:paraId="26890CEE" w14:textId="477FC163" w:rsidR="0001275A" w:rsidRPr="00315AAB" w:rsidRDefault="0001275A" w:rsidP="0001275A">
            <w:pPr>
              <w:jc w:val="right"/>
              <w:rPr>
                <w:color w:val="000000"/>
                <w:sz w:val="20"/>
                <w:szCs w:val="20"/>
              </w:rPr>
            </w:pPr>
            <w:r w:rsidRPr="00315AAB">
              <w:rPr>
                <w:sz w:val="20"/>
                <w:szCs w:val="20"/>
              </w:rPr>
              <w:t xml:space="preserve"> 353</w:t>
            </w:r>
            <w:r w:rsidR="00E44B77" w:rsidRPr="00315AAB">
              <w:rPr>
                <w:sz w:val="20"/>
                <w:szCs w:val="20"/>
              </w:rPr>
              <w:t>.</w:t>
            </w:r>
            <w:r w:rsidRPr="00315AAB">
              <w:rPr>
                <w:sz w:val="20"/>
                <w:szCs w:val="20"/>
              </w:rPr>
              <w:t>259</w:t>
            </w:r>
            <w:r w:rsidR="00E44B77" w:rsidRPr="00315AAB">
              <w:rPr>
                <w:sz w:val="20"/>
                <w:szCs w:val="20"/>
              </w:rPr>
              <w:t>.</w:t>
            </w:r>
            <w:r w:rsidRPr="00315AAB">
              <w:rPr>
                <w:sz w:val="20"/>
                <w:szCs w:val="20"/>
              </w:rPr>
              <w:t>176</w:t>
            </w:r>
            <w:r w:rsidR="00E44B77" w:rsidRPr="00315AAB">
              <w:rPr>
                <w:sz w:val="20"/>
                <w:szCs w:val="20"/>
              </w:rPr>
              <w:t>.</w:t>
            </w:r>
            <w:r w:rsidRPr="00315AAB">
              <w:rPr>
                <w:sz w:val="20"/>
                <w:szCs w:val="20"/>
              </w:rPr>
              <w:t xml:space="preserve">831 </w:t>
            </w:r>
          </w:p>
        </w:tc>
        <w:tc>
          <w:tcPr>
            <w:tcW w:w="284" w:type="dxa"/>
            <w:tcBorders>
              <w:top w:val="nil"/>
              <w:left w:val="nil"/>
              <w:bottom w:val="nil"/>
              <w:right w:val="nil"/>
            </w:tcBorders>
            <w:shd w:val="clear" w:color="auto" w:fill="auto"/>
            <w:noWrap/>
            <w:vAlign w:val="bottom"/>
          </w:tcPr>
          <w:p w14:paraId="72C1BEE1" w14:textId="77777777" w:rsidR="0001275A" w:rsidRPr="00315AAB" w:rsidRDefault="0001275A" w:rsidP="0001275A">
            <w:pPr>
              <w:jc w:val="right"/>
              <w:rPr>
                <w:color w:val="000000"/>
                <w:sz w:val="20"/>
                <w:szCs w:val="20"/>
              </w:rPr>
            </w:pPr>
          </w:p>
        </w:tc>
        <w:tc>
          <w:tcPr>
            <w:tcW w:w="1828" w:type="dxa"/>
            <w:tcBorders>
              <w:top w:val="single" w:sz="4" w:space="0" w:color="auto"/>
              <w:left w:val="nil"/>
              <w:bottom w:val="nil"/>
              <w:right w:val="nil"/>
            </w:tcBorders>
            <w:noWrap/>
            <w:vAlign w:val="bottom"/>
          </w:tcPr>
          <w:p w14:paraId="0DC4B554" w14:textId="2FE10E2B" w:rsidR="0001275A" w:rsidRPr="00315AAB" w:rsidRDefault="0001275A" w:rsidP="0001275A">
            <w:pPr>
              <w:jc w:val="right"/>
              <w:rPr>
                <w:color w:val="000000"/>
                <w:sz w:val="20"/>
                <w:szCs w:val="20"/>
              </w:rPr>
            </w:pPr>
            <w:r w:rsidRPr="00315AAB">
              <w:rPr>
                <w:color w:val="000000"/>
                <w:sz w:val="20"/>
                <w:szCs w:val="20"/>
              </w:rPr>
              <w:t>399.405.456.179</w:t>
            </w:r>
          </w:p>
        </w:tc>
        <w:tc>
          <w:tcPr>
            <w:tcW w:w="160" w:type="dxa"/>
            <w:tcBorders>
              <w:left w:val="nil"/>
              <w:bottom w:val="nil"/>
              <w:right w:val="nil"/>
            </w:tcBorders>
            <w:shd w:val="clear" w:color="auto" w:fill="auto"/>
            <w:noWrap/>
            <w:vAlign w:val="bottom"/>
          </w:tcPr>
          <w:p w14:paraId="4E6D0718" w14:textId="77777777" w:rsidR="0001275A" w:rsidRPr="00315AAB" w:rsidRDefault="0001275A" w:rsidP="0001275A">
            <w:pPr>
              <w:jc w:val="right"/>
              <w:rPr>
                <w:color w:val="000000"/>
                <w:sz w:val="20"/>
                <w:szCs w:val="20"/>
              </w:rPr>
            </w:pPr>
          </w:p>
        </w:tc>
        <w:tc>
          <w:tcPr>
            <w:tcW w:w="1697" w:type="dxa"/>
            <w:tcBorders>
              <w:top w:val="single" w:sz="4" w:space="0" w:color="auto"/>
              <w:left w:val="nil"/>
              <w:bottom w:val="nil"/>
              <w:right w:val="nil"/>
            </w:tcBorders>
            <w:shd w:val="clear" w:color="auto" w:fill="auto"/>
            <w:noWrap/>
            <w:vAlign w:val="bottom"/>
          </w:tcPr>
          <w:p w14:paraId="47B60AAC" w14:textId="62B062B3" w:rsidR="0001275A" w:rsidRPr="00315AAB" w:rsidRDefault="0001275A" w:rsidP="0001275A">
            <w:pPr>
              <w:jc w:val="right"/>
              <w:rPr>
                <w:color w:val="000000"/>
                <w:sz w:val="20"/>
                <w:szCs w:val="20"/>
              </w:rPr>
            </w:pPr>
            <w:r w:rsidRPr="00315AAB">
              <w:rPr>
                <w:sz w:val="20"/>
                <w:szCs w:val="20"/>
              </w:rPr>
              <w:t xml:space="preserve"> 2</w:t>
            </w:r>
            <w:r w:rsidR="00E44B77" w:rsidRPr="00315AAB">
              <w:rPr>
                <w:sz w:val="20"/>
                <w:szCs w:val="20"/>
              </w:rPr>
              <w:t>.</w:t>
            </w:r>
            <w:r w:rsidRPr="00315AAB">
              <w:rPr>
                <w:sz w:val="20"/>
                <w:szCs w:val="20"/>
              </w:rPr>
              <w:t>771</w:t>
            </w:r>
            <w:r w:rsidR="00E44B77" w:rsidRPr="00315AAB">
              <w:rPr>
                <w:sz w:val="20"/>
                <w:szCs w:val="20"/>
              </w:rPr>
              <w:t>.</w:t>
            </w:r>
            <w:r w:rsidRPr="00315AAB">
              <w:rPr>
                <w:sz w:val="20"/>
                <w:szCs w:val="20"/>
              </w:rPr>
              <w:t xml:space="preserve">780 </w:t>
            </w:r>
          </w:p>
        </w:tc>
        <w:tc>
          <w:tcPr>
            <w:tcW w:w="166" w:type="dxa"/>
            <w:tcBorders>
              <w:top w:val="nil"/>
              <w:left w:val="nil"/>
              <w:bottom w:val="nil"/>
              <w:right w:val="nil"/>
            </w:tcBorders>
            <w:shd w:val="clear" w:color="auto" w:fill="auto"/>
            <w:noWrap/>
            <w:vAlign w:val="bottom"/>
          </w:tcPr>
          <w:p w14:paraId="2DC431FE" w14:textId="77777777" w:rsidR="0001275A" w:rsidRPr="00315AAB" w:rsidRDefault="0001275A" w:rsidP="0001275A">
            <w:pPr>
              <w:jc w:val="right"/>
              <w:rPr>
                <w:color w:val="000000"/>
                <w:sz w:val="20"/>
                <w:szCs w:val="20"/>
              </w:rPr>
            </w:pPr>
          </w:p>
        </w:tc>
        <w:tc>
          <w:tcPr>
            <w:tcW w:w="1535" w:type="dxa"/>
            <w:tcBorders>
              <w:top w:val="single" w:sz="4" w:space="0" w:color="auto"/>
              <w:left w:val="nil"/>
              <w:bottom w:val="nil"/>
              <w:right w:val="nil"/>
            </w:tcBorders>
            <w:noWrap/>
            <w:vAlign w:val="bottom"/>
          </w:tcPr>
          <w:p w14:paraId="5ABE9804" w14:textId="36C99FCA" w:rsidR="0001275A" w:rsidRPr="00315AAB" w:rsidRDefault="0001275A" w:rsidP="0001275A">
            <w:pPr>
              <w:jc w:val="right"/>
              <w:rPr>
                <w:color w:val="000000"/>
                <w:sz w:val="20"/>
                <w:szCs w:val="20"/>
              </w:rPr>
            </w:pPr>
            <w:r w:rsidRPr="00315AAB">
              <w:rPr>
                <w:color w:val="000000"/>
                <w:sz w:val="20"/>
                <w:szCs w:val="20"/>
              </w:rPr>
              <w:t>2.439.692</w:t>
            </w:r>
          </w:p>
        </w:tc>
      </w:tr>
      <w:tr w:rsidR="0001275A" w:rsidRPr="00315AAB" w14:paraId="2E2C0EE1" w14:textId="77777777" w:rsidTr="0001275A">
        <w:trPr>
          <w:trHeight w:val="62"/>
        </w:trPr>
        <w:tc>
          <w:tcPr>
            <w:tcW w:w="2714" w:type="dxa"/>
            <w:tcBorders>
              <w:top w:val="nil"/>
              <w:left w:val="nil"/>
              <w:bottom w:val="nil"/>
              <w:right w:val="nil"/>
            </w:tcBorders>
            <w:shd w:val="clear" w:color="auto" w:fill="auto"/>
            <w:noWrap/>
            <w:vAlign w:val="bottom"/>
            <w:hideMark/>
          </w:tcPr>
          <w:p w14:paraId="4E401305" w14:textId="77777777" w:rsidR="0001275A" w:rsidRPr="00315AAB" w:rsidRDefault="0001275A" w:rsidP="0001275A">
            <w:pPr>
              <w:rPr>
                <w:color w:val="000000"/>
                <w:sz w:val="20"/>
                <w:szCs w:val="20"/>
                <w:lang w:val="es-CR" w:eastAsia="es-ES"/>
              </w:rPr>
            </w:pPr>
            <w:r w:rsidRPr="00315AAB">
              <w:rPr>
                <w:color w:val="000000"/>
                <w:sz w:val="20"/>
                <w:szCs w:val="20"/>
                <w:lang w:val="es-CR" w:eastAsia="es-ES"/>
              </w:rPr>
              <w:t>Servicios</w:t>
            </w:r>
          </w:p>
        </w:tc>
        <w:tc>
          <w:tcPr>
            <w:tcW w:w="260" w:type="dxa"/>
            <w:tcBorders>
              <w:top w:val="nil"/>
              <w:left w:val="nil"/>
              <w:bottom w:val="nil"/>
              <w:right w:val="nil"/>
            </w:tcBorders>
            <w:shd w:val="clear" w:color="auto" w:fill="auto"/>
            <w:noWrap/>
            <w:vAlign w:val="bottom"/>
            <w:hideMark/>
          </w:tcPr>
          <w:p w14:paraId="0B267306" w14:textId="77777777" w:rsidR="0001275A" w:rsidRPr="00315AAB" w:rsidRDefault="0001275A" w:rsidP="0001275A">
            <w:pPr>
              <w:rPr>
                <w:sz w:val="20"/>
                <w:szCs w:val="20"/>
                <w:lang w:val="es-CR" w:eastAsia="es-ES"/>
              </w:rPr>
            </w:pPr>
            <w:r w:rsidRPr="00315AAB">
              <w:rPr>
                <w:sz w:val="20"/>
                <w:szCs w:val="20"/>
                <w:lang w:val="es-CR" w:eastAsia="es-ES"/>
              </w:rPr>
              <w:t> </w:t>
            </w:r>
          </w:p>
        </w:tc>
        <w:tc>
          <w:tcPr>
            <w:tcW w:w="1940" w:type="dxa"/>
            <w:tcBorders>
              <w:top w:val="nil"/>
              <w:left w:val="nil"/>
              <w:bottom w:val="nil"/>
              <w:right w:val="nil"/>
            </w:tcBorders>
            <w:shd w:val="clear" w:color="auto" w:fill="auto"/>
            <w:noWrap/>
            <w:vAlign w:val="bottom"/>
          </w:tcPr>
          <w:p w14:paraId="5D17563D" w14:textId="2731806C" w:rsidR="0001275A" w:rsidRPr="00315AAB" w:rsidRDefault="0001275A" w:rsidP="0001275A">
            <w:pPr>
              <w:jc w:val="right"/>
              <w:rPr>
                <w:color w:val="000000"/>
                <w:sz w:val="20"/>
                <w:szCs w:val="20"/>
              </w:rPr>
            </w:pPr>
            <w:r w:rsidRPr="00315AAB">
              <w:rPr>
                <w:sz w:val="20"/>
                <w:szCs w:val="20"/>
              </w:rPr>
              <w:t xml:space="preserve"> 903</w:t>
            </w:r>
            <w:r w:rsidR="00E44B77" w:rsidRPr="00315AAB">
              <w:rPr>
                <w:sz w:val="20"/>
                <w:szCs w:val="20"/>
              </w:rPr>
              <w:t>.</w:t>
            </w:r>
            <w:r w:rsidRPr="00315AAB">
              <w:rPr>
                <w:sz w:val="20"/>
                <w:szCs w:val="20"/>
              </w:rPr>
              <w:t>232</w:t>
            </w:r>
            <w:r w:rsidR="00E44B77" w:rsidRPr="00315AAB">
              <w:rPr>
                <w:sz w:val="20"/>
                <w:szCs w:val="20"/>
              </w:rPr>
              <w:t>.</w:t>
            </w:r>
            <w:r w:rsidRPr="00315AAB">
              <w:rPr>
                <w:sz w:val="20"/>
                <w:szCs w:val="20"/>
              </w:rPr>
              <w:t>881</w:t>
            </w:r>
            <w:r w:rsidR="00E44B77" w:rsidRPr="00315AAB">
              <w:rPr>
                <w:sz w:val="20"/>
                <w:szCs w:val="20"/>
              </w:rPr>
              <w:t>.</w:t>
            </w:r>
            <w:r w:rsidRPr="00315AAB">
              <w:rPr>
                <w:sz w:val="20"/>
                <w:szCs w:val="20"/>
              </w:rPr>
              <w:t xml:space="preserve">110 </w:t>
            </w:r>
          </w:p>
        </w:tc>
        <w:tc>
          <w:tcPr>
            <w:tcW w:w="284" w:type="dxa"/>
            <w:tcBorders>
              <w:top w:val="nil"/>
              <w:left w:val="nil"/>
              <w:bottom w:val="nil"/>
              <w:right w:val="nil"/>
            </w:tcBorders>
            <w:shd w:val="clear" w:color="auto" w:fill="auto"/>
            <w:noWrap/>
            <w:vAlign w:val="bottom"/>
          </w:tcPr>
          <w:p w14:paraId="635450AD" w14:textId="77777777" w:rsidR="0001275A" w:rsidRPr="00315AAB" w:rsidRDefault="0001275A" w:rsidP="0001275A">
            <w:pPr>
              <w:jc w:val="right"/>
              <w:rPr>
                <w:color w:val="000000"/>
                <w:sz w:val="20"/>
                <w:szCs w:val="20"/>
              </w:rPr>
            </w:pPr>
          </w:p>
        </w:tc>
        <w:tc>
          <w:tcPr>
            <w:tcW w:w="1828" w:type="dxa"/>
            <w:noWrap/>
            <w:vAlign w:val="bottom"/>
          </w:tcPr>
          <w:p w14:paraId="34A7F9FB" w14:textId="7AA992F3" w:rsidR="0001275A" w:rsidRPr="00315AAB" w:rsidRDefault="0001275A" w:rsidP="0001275A">
            <w:pPr>
              <w:jc w:val="right"/>
              <w:rPr>
                <w:color w:val="000000"/>
                <w:sz w:val="20"/>
                <w:szCs w:val="20"/>
              </w:rPr>
            </w:pPr>
            <w:r w:rsidRPr="00315AAB">
              <w:rPr>
                <w:sz w:val="20"/>
                <w:szCs w:val="20"/>
              </w:rPr>
              <w:t>943.942.869.178</w:t>
            </w:r>
          </w:p>
        </w:tc>
        <w:tc>
          <w:tcPr>
            <w:tcW w:w="160" w:type="dxa"/>
            <w:tcBorders>
              <w:top w:val="nil"/>
              <w:left w:val="nil"/>
              <w:bottom w:val="nil"/>
              <w:right w:val="nil"/>
            </w:tcBorders>
            <w:shd w:val="clear" w:color="auto" w:fill="auto"/>
            <w:noWrap/>
            <w:vAlign w:val="bottom"/>
          </w:tcPr>
          <w:p w14:paraId="2B2DD2B3" w14:textId="77777777" w:rsidR="0001275A" w:rsidRPr="00315AAB" w:rsidRDefault="0001275A" w:rsidP="0001275A">
            <w:pPr>
              <w:jc w:val="right"/>
              <w:rPr>
                <w:color w:val="000000"/>
                <w:sz w:val="20"/>
                <w:szCs w:val="20"/>
              </w:rPr>
            </w:pPr>
          </w:p>
        </w:tc>
        <w:tc>
          <w:tcPr>
            <w:tcW w:w="1697" w:type="dxa"/>
            <w:tcBorders>
              <w:top w:val="nil"/>
              <w:left w:val="nil"/>
              <w:bottom w:val="nil"/>
              <w:right w:val="nil"/>
            </w:tcBorders>
            <w:shd w:val="clear" w:color="auto" w:fill="auto"/>
            <w:noWrap/>
            <w:vAlign w:val="bottom"/>
          </w:tcPr>
          <w:p w14:paraId="17F8DF91" w14:textId="0048B0BC" w:rsidR="0001275A" w:rsidRPr="00315AAB" w:rsidRDefault="0001275A" w:rsidP="0001275A">
            <w:pPr>
              <w:jc w:val="right"/>
              <w:rPr>
                <w:color w:val="000000"/>
                <w:sz w:val="20"/>
                <w:szCs w:val="20"/>
              </w:rPr>
            </w:pPr>
            <w:r w:rsidRPr="00315AAB">
              <w:rPr>
                <w:sz w:val="20"/>
                <w:szCs w:val="20"/>
              </w:rPr>
              <w:t xml:space="preserve"> 43</w:t>
            </w:r>
            <w:r w:rsidR="00E44B77" w:rsidRPr="00315AAB">
              <w:rPr>
                <w:sz w:val="20"/>
                <w:szCs w:val="20"/>
              </w:rPr>
              <w:t>.</w:t>
            </w:r>
            <w:r w:rsidRPr="00315AAB">
              <w:rPr>
                <w:sz w:val="20"/>
                <w:szCs w:val="20"/>
              </w:rPr>
              <w:t>994</w:t>
            </w:r>
            <w:r w:rsidR="00E44B77" w:rsidRPr="00315AAB">
              <w:rPr>
                <w:sz w:val="20"/>
                <w:szCs w:val="20"/>
              </w:rPr>
              <w:t>.</w:t>
            </w:r>
            <w:r w:rsidRPr="00315AAB">
              <w:rPr>
                <w:sz w:val="20"/>
                <w:szCs w:val="20"/>
              </w:rPr>
              <w:t>408</w:t>
            </w:r>
            <w:r w:rsidR="00E44B77" w:rsidRPr="00315AAB">
              <w:rPr>
                <w:sz w:val="20"/>
                <w:szCs w:val="20"/>
              </w:rPr>
              <w:t>.</w:t>
            </w:r>
            <w:r w:rsidRPr="00315AAB">
              <w:rPr>
                <w:sz w:val="20"/>
                <w:szCs w:val="20"/>
              </w:rPr>
              <w:t xml:space="preserve">691 </w:t>
            </w:r>
          </w:p>
        </w:tc>
        <w:tc>
          <w:tcPr>
            <w:tcW w:w="166" w:type="dxa"/>
            <w:tcBorders>
              <w:top w:val="nil"/>
              <w:left w:val="nil"/>
              <w:bottom w:val="nil"/>
              <w:right w:val="nil"/>
            </w:tcBorders>
            <w:shd w:val="clear" w:color="auto" w:fill="auto"/>
            <w:noWrap/>
            <w:vAlign w:val="bottom"/>
          </w:tcPr>
          <w:p w14:paraId="41A57C8A" w14:textId="77777777" w:rsidR="0001275A" w:rsidRPr="00315AAB" w:rsidRDefault="0001275A" w:rsidP="0001275A">
            <w:pPr>
              <w:jc w:val="right"/>
              <w:rPr>
                <w:color w:val="000000"/>
                <w:sz w:val="20"/>
                <w:szCs w:val="20"/>
              </w:rPr>
            </w:pPr>
          </w:p>
        </w:tc>
        <w:tc>
          <w:tcPr>
            <w:tcW w:w="1535" w:type="dxa"/>
            <w:noWrap/>
            <w:vAlign w:val="bottom"/>
          </w:tcPr>
          <w:p w14:paraId="04A7A330" w14:textId="5D30573A" w:rsidR="0001275A" w:rsidRPr="00315AAB" w:rsidRDefault="0001275A" w:rsidP="0001275A">
            <w:pPr>
              <w:jc w:val="right"/>
              <w:rPr>
                <w:color w:val="000000"/>
                <w:sz w:val="20"/>
                <w:szCs w:val="20"/>
              </w:rPr>
            </w:pPr>
            <w:r w:rsidRPr="00315AAB">
              <w:rPr>
                <w:sz w:val="20"/>
                <w:szCs w:val="20"/>
              </w:rPr>
              <w:t>59.243.927.489</w:t>
            </w:r>
          </w:p>
        </w:tc>
      </w:tr>
      <w:tr w:rsidR="0001275A" w:rsidRPr="00315AAB" w14:paraId="41C066DA" w14:textId="77777777" w:rsidTr="0001275A">
        <w:trPr>
          <w:trHeight w:val="62"/>
        </w:trPr>
        <w:tc>
          <w:tcPr>
            <w:tcW w:w="2714" w:type="dxa"/>
            <w:tcBorders>
              <w:top w:val="nil"/>
              <w:left w:val="nil"/>
              <w:bottom w:val="nil"/>
              <w:right w:val="nil"/>
            </w:tcBorders>
            <w:shd w:val="clear" w:color="auto" w:fill="auto"/>
            <w:noWrap/>
            <w:vAlign w:val="bottom"/>
            <w:hideMark/>
          </w:tcPr>
          <w:p w14:paraId="6B43882E" w14:textId="77777777" w:rsidR="0001275A" w:rsidRPr="00315AAB" w:rsidRDefault="0001275A" w:rsidP="0001275A">
            <w:pPr>
              <w:rPr>
                <w:color w:val="000000"/>
                <w:sz w:val="20"/>
                <w:szCs w:val="20"/>
                <w:lang w:val="es-CR" w:eastAsia="es-ES"/>
              </w:rPr>
            </w:pPr>
            <w:r w:rsidRPr="00315AAB">
              <w:rPr>
                <w:color w:val="000000"/>
                <w:sz w:val="20"/>
                <w:szCs w:val="20"/>
                <w:lang w:val="es-CR" w:eastAsia="es-ES"/>
              </w:rPr>
              <w:t>Servicios financieros</w:t>
            </w:r>
          </w:p>
        </w:tc>
        <w:tc>
          <w:tcPr>
            <w:tcW w:w="260" w:type="dxa"/>
            <w:tcBorders>
              <w:top w:val="nil"/>
              <w:left w:val="nil"/>
              <w:bottom w:val="nil"/>
              <w:right w:val="nil"/>
            </w:tcBorders>
            <w:shd w:val="clear" w:color="auto" w:fill="auto"/>
            <w:noWrap/>
            <w:vAlign w:val="bottom"/>
            <w:hideMark/>
          </w:tcPr>
          <w:p w14:paraId="18CC40A1" w14:textId="77777777" w:rsidR="0001275A" w:rsidRPr="00315AAB" w:rsidRDefault="0001275A" w:rsidP="0001275A">
            <w:pPr>
              <w:rPr>
                <w:sz w:val="20"/>
                <w:szCs w:val="20"/>
                <w:lang w:val="es-CR" w:eastAsia="es-ES"/>
              </w:rPr>
            </w:pPr>
            <w:r w:rsidRPr="00315AAB">
              <w:rPr>
                <w:sz w:val="20"/>
                <w:szCs w:val="20"/>
                <w:lang w:val="es-CR" w:eastAsia="es-ES"/>
              </w:rPr>
              <w:t> </w:t>
            </w:r>
          </w:p>
        </w:tc>
        <w:tc>
          <w:tcPr>
            <w:tcW w:w="1940" w:type="dxa"/>
            <w:tcBorders>
              <w:top w:val="nil"/>
              <w:left w:val="nil"/>
              <w:bottom w:val="nil"/>
              <w:right w:val="nil"/>
            </w:tcBorders>
            <w:shd w:val="clear" w:color="auto" w:fill="auto"/>
            <w:noWrap/>
            <w:vAlign w:val="bottom"/>
          </w:tcPr>
          <w:p w14:paraId="6ED813F6" w14:textId="652DC0D3" w:rsidR="0001275A" w:rsidRPr="00315AAB" w:rsidRDefault="0001275A" w:rsidP="0001275A">
            <w:pPr>
              <w:jc w:val="right"/>
              <w:rPr>
                <w:color w:val="000000"/>
                <w:sz w:val="20"/>
                <w:szCs w:val="20"/>
              </w:rPr>
            </w:pPr>
            <w:r w:rsidRPr="00315AAB">
              <w:rPr>
                <w:sz w:val="20"/>
                <w:szCs w:val="20"/>
              </w:rPr>
              <w:t xml:space="preserve"> 111</w:t>
            </w:r>
            <w:r w:rsidR="00E44B77" w:rsidRPr="00315AAB">
              <w:rPr>
                <w:sz w:val="20"/>
                <w:szCs w:val="20"/>
              </w:rPr>
              <w:t>.</w:t>
            </w:r>
            <w:r w:rsidRPr="00315AAB">
              <w:rPr>
                <w:sz w:val="20"/>
                <w:szCs w:val="20"/>
              </w:rPr>
              <w:t>258</w:t>
            </w:r>
            <w:r w:rsidR="00E44B77" w:rsidRPr="00315AAB">
              <w:rPr>
                <w:sz w:val="20"/>
                <w:szCs w:val="20"/>
              </w:rPr>
              <w:t>.</w:t>
            </w:r>
            <w:r w:rsidRPr="00315AAB">
              <w:rPr>
                <w:sz w:val="20"/>
                <w:szCs w:val="20"/>
              </w:rPr>
              <w:t>275</w:t>
            </w:r>
            <w:r w:rsidR="00E44B77" w:rsidRPr="00315AAB">
              <w:rPr>
                <w:sz w:val="20"/>
                <w:szCs w:val="20"/>
              </w:rPr>
              <w:t>.</w:t>
            </w:r>
            <w:r w:rsidRPr="00315AAB">
              <w:rPr>
                <w:sz w:val="20"/>
                <w:szCs w:val="20"/>
              </w:rPr>
              <w:t xml:space="preserve">270 </w:t>
            </w:r>
          </w:p>
        </w:tc>
        <w:tc>
          <w:tcPr>
            <w:tcW w:w="284" w:type="dxa"/>
            <w:tcBorders>
              <w:top w:val="nil"/>
              <w:left w:val="nil"/>
              <w:bottom w:val="nil"/>
              <w:right w:val="nil"/>
            </w:tcBorders>
            <w:shd w:val="clear" w:color="auto" w:fill="auto"/>
            <w:noWrap/>
            <w:vAlign w:val="bottom"/>
          </w:tcPr>
          <w:p w14:paraId="7282BC66" w14:textId="77777777" w:rsidR="0001275A" w:rsidRPr="00315AAB" w:rsidRDefault="0001275A" w:rsidP="0001275A">
            <w:pPr>
              <w:jc w:val="right"/>
              <w:rPr>
                <w:color w:val="000000"/>
                <w:sz w:val="20"/>
                <w:szCs w:val="20"/>
              </w:rPr>
            </w:pPr>
          </w:p>
        </w:tc>
        <w:tc>
          <w:tcPr>
            <w:tcW w:w="1828" w:type="dxa"/>
            <w:noWrap/>
            <w:vAlign w:val="bottom"/>
          </w:tcPr>
          <w:p w14:paraId="1C8294F6" w14:textId="3C04EF2A" w:rsidR="0001275A" w:rsidRPr="00315AAB" w:rsidRDefault="0001275A" w:rsidP="0001275A">
            <w:pPr>
              <w:jc w:val="right"/>
              <w:rPr>
                <w:color w:val="000000"/>
                <w:sz w:val="20"/>
                <w:szCs w:val="20"/>
              </w:rPr>
            </w:pPr>
            <w:r w:rsidRPr="00315AAB">
              <w:rPr>
                <w:sz w:val="20"/>
                <w:szCs w:val="20"/>
              </w:rPr>
              <w:t>137.540.968.729</w:t>
            </w:r>
          </w:p>
        </w:tc>
        <w:tc>
          <w:tcPr>
            <w:tcW w:w="160" w:type="dxa"/>
            <w:tcBorders>
              <w:top w:val="nil"/>
              <w:left w:val="nil"/>
              <w:bottom w:val="nil"/>
              <w:right w:val="nil"/>
            </w:tcBorders>
            <w:shd w:val="clear" w:color="auto" w:fill="auto"/>
            <w:noWrap/>
            <w:vAlign w:val="bottom"/>
          </w:tcPr>
          <w:p w14:paraId="5899573D" w14:textId="77777777" w:rsidR="0001275A" w:rsidRPr="00315AAB" w:rsidRDefault="0001275A" w:rsidP="0001275A">
            <w:pPr>
              <w:jc w:val="right"/>
              <w:rPr>
                <w:color w:val="000000"/>
                <w:sz w:val="20"/>
                <w:szCs w:val="20"/>
              </w:rPr>
            </w:pPr>
          </w:p>
        </w:tc>
        <w:tc>
          <w:tcPr>
            <w:tcW w:w="1697" w:type="dxa"/>
            <w:tcBorders>
              <w:top w:val="nil"/>
              <w:left w:val="nil"/>
              <w:bottom w:val="nil"/>
              <w:right w:val="nil"/>
            </w:tcBorders>
            <w:shd w:val="clear" w:color="auto" w:fill="auto"/>
            <w:noWrap/>
            <w:vAlign w:val="bottom"/>
          </w:tcPr>
          <w:p w14:paraId="0DB4B001" w14:textId="34CA1F6A" w:rsidR="0001275A" w:rsidRPr="00315AAB" w:rsidRDefault="0001275A" w:rsidP="0001275A">
            <w:pPr>
              <w:jc w:val="center"/>
              <w:rPr>
                <w:color w:val="000000"/>
                <w:sz w:val="20"/>
                <w:szCs w:val="20"/>
              </w:rPr>
            </w:pPr>
            <w:r w:rsidRPr="00315AAB">
              <w:rPr>
                <w:sz w:val="20"/>
                <w:szCs w:val="20"/>
              </w:rPr>
              <w:t>-</w:t>
            </w:r>
          </w:p>
        </w:tc>
        <w:tc>
          <w:tcPr>
            <w:tcW w:w="166" w:type="dxa"/>
            <w:tcBorders>
              <w:top w:val="nil"/>
              <w:left w:val="nil"/>
              <w:bottom w:val="nil"/>
              <w:right w:val="nil"/>
            </w:tcBorders>
            <w:shd w:val="clear" w:color="auto" w:fill="auto"/>
            <w:noWrap/>
            <w:vAlign w:val="bottom"/>
          </w:tcPr>
          <w:p w14:paraId="67D0DEF7" w14:textId="77777777" w:rsidR="0001275A" w:rsidRPr="00315AAB" w:rsidRDefault="0001275A" w:rsidP="0001275A">
            <w:pPr>
              <w:jc w:val="center"/>
              <w:rPr>
                <w:color w:val="000000"/>
                <w:sz w:val="20"/>
                <w:szCs w:val="20"/>
              </w:rPr>
            </w:pPr>
          </w:p>
        </w:tc>
        <w:tc>
          <w:tcPr>
            <w:tcW w:w="1535" w:type="dxa"/>
            <w:noWrap/>
            <w:vAlign w:val="bottom"/>
          </w:tcPr>
          <w:p w14:paraId="5306AA4E" w14:textId="6A409B35" w:rsidR="0001275A" w:rsidRPr="00315AAB" w:rsidRDefault="0001275A" w:rsidP="0001275A">
            <w:pPr>
              <w:jc w:val="center"/>
              <w:rPr>
                <w:color w:val="000000"/>
                <w:sz w:val="20"/>
                <w:szCs w:val="20"/>
              </w:rPr>
            </w:pPr>
            <w:r w:rsidRPr="00315AAB">
              <w:rPr>
                <w:sz w:val="20"/>
                <w:szCs w:val="20"/>
              </w:rPr>
              <w:t>-</w:t>
            </w:r>
          </w:p>
        </w:tc>
      </w:tr>
      <w:tr w:rsidR="0001275A" w:rsidRPr="00315AAB" w14:paraId="45F1067B" w14:textId="77777777" w:rsidTr="0001275A">
        <w:trPr>
          <w:trHeight w:val="255"/>
        </w:trPr>
        <w:tc>
          <w:tcPr>
            <w:tcW w:w="2714" w:type="dxa"/>
            <w:tcBorders>
              <w:top w:val="nil"/>
              <w:left w:val="nil"/>
              <w:bottom w:val="nil"/>
              <w:right w:val="nil"/>
            </w:tcBorders>
            <w:shd w:val="clear" w:color="auto" w:fill="auto"/>
            <w:noWrap/>
            <w:vAlign w:val="bottom"/>
            <w:hideMark/>
          </w:tcPr>
          <w:p w14:paraId="0D367DFC" w14:textId="77777777" w:rsidR="0001275A" w:rsidRPr="00315AAB" w:rsidRDefault="0001275A" w:rsidP="0001275A">
            <w:pPr>
              <w:rPr>
                <w:color w:val="000000"/>
                <w:sz w:val="20"/>
                <w:szCs w:val="20"/>
                <w:lang w:val="es-CR" w:eastAsia="es-ES"/>
              </w:rPr>
            </w:pPr>
            <w:r w:rsidRPr="00315AAB">
              <w:rPr>
                <w:color w:val="000000"/>
                <w:sz w:val="20"/>
                <w:szCs w:val="20"/>
                <w:lang w:val="es-CR" w:eastAsia="es-ES"/>
              </w:rPr>
              <w:t>Extracción de minerales</w:t>
            </w:r>
          </w:p>
        </w:tc>
        <w:tc>
          <w:tcPr>
            <w:tcW w:w="260" w:type="dxa"/>
            <w:tcBorders>
              <w:top w:val="nil"/>
              <w:left w:val="nil"/>
              <w:bottom w:val="nil"/>
              <w:right w:val="nil"/>
            </w:tcBorders>
            <w:shd w:val="clear" w:color="auto" w:fill="auto"/>
            <w:noWrap/>
            <w:vAlign w:val="bottom"/>
            <w:hideMark/>
          </w:tcPr>
          <w:p w14:paraId="7E8BD647" w14:textId="77777777" w:rsidR="0001275A" w:rsidRPr="00315AAB" w:rsidRDefault="0001275A" w:rsidP="0001275A">
            <w:pPr>
              <w:rPr>
                <w:sz w:val="20"/>
                <w:szCs w:val="20"/>
                <w:lang w:val="es-CR" w:eastAsia="es-ES"/>
              </w:rPr>
            </w:pPr>
            <w:r w:rsidRPr="00315AAB">
              <w:rPr>
                <w:sz w:val="20"/>
                <w:szCs w:val="20"/>
                <w:lang w:val="es-CR" w:eastAsia="es-ES"/>
              </w:rPr>
              <w:t> </w:t>
            </w:r>
          </w:p>
        </w:tc>
        <w:tc>
          <w:tcPr>
            <w:tcW w:w="1940" w:type="dxa"/>
            <w:tcBorders>
              <w:top w:val="nil"/>
              <w:left w:val="nil"/>
              <w:bottom w:val="nil"/>
              <w:right w:val="nil"/>
            </w:tcBorders>
            <w:shd w:val="clear" w:color="auto" w:fill="auto"/>
            <w:noWrap/>
            <w:vAlign w:val="bottom"/>
          </w:tcPr>
          <w:p w14:paraId="55A868AA" w14:textId="3D547B98" w:rsidR="0001275A" w:rsidRPr="00315AAB" w:rsidRDefault="0001275A" w:rsidP="0001275A">
            <w:pPr>
              <w:jc w:val="right"/>
              <w:rPr>
                <w:color w:val="000000"/>
                <w:sz w:val="20"/>
                <w:szCs w:val="20"/>
              </w:rPr>
            </w:pPr>
            <w:r w:rsidRPr="00315AAB">
              <w:rPr>
                <w:sz w:val="20"/>
                <w:szCs w:val="20"/>
              </w:rPr>
              <w:t xml:space="preserve"> 769</w:t>
            </w:r>
            <w:r w:rsidR="00E44B77" w:rsidRPr="00315AAB">
              <w:rPr>
                <w:sz w:val="20"/>
                <w:szCs w:val="20"/>
              </w:rPr>
              <w:t>.</w:t>
            </w:r>
            <w:r w:rsidRPr="00315AAB">
              <w:rPr>
                <w:sz w:val="20"/>
                <w:szCs w:val="20"/>
              </w:rPr>
              <w:t>605</w:t>
            </w:r>
            <w:r w:rsidR="00E44B77" w:rsidRPr="00315AAB">
              <w:rPr>
                <w:sz w:val="20"/>
                <w:szCs w:val="20"/>
              </w:rPr>
              <w:t>.</w:t>
            </w:r>
            <w:r w:rsidRPr="00315AAB">
              <w:rPr>
                <w:sz w:val="20"/>
                <w:szCs w:val="20"/>
              </w:rPr>
              <w:t xml:space="preserve">354 </w:t>
            </w:r>
          </w:p>
        </w:tc>
        <w:tc>
          <w:tcPr>
            <w:tcW w:w="284" w:type="dxa"/>
            <w:tcBorders>
              <w:top w:val="nil"/>
              <w:left w:val="nil"/>
              <w:bottom w:val="nil"/>
              <w:right w:val="nil"/>
            </w:tcBorders>
            <w:shd w:val="clear" w:color="auto" w:fill="auto"/>
            <w:noWrap/>
            <w:vAlign w:val="bottom"/>
          </w:tcPr>
          <w:p w14:paraId="38C419CD" w14:textId="77777777" w:rsidR="0001275A" w:rsidRPr="00315AAB" w:rsidRDefault="0001275A" w:rsidP="0001275A">
            <w:pPr>
              <w:jc w:val="right"/>
              <w:rPr>
                <w:color w:val="000000"/>
                <w:sz w:val="20"/>
                <w:szCs w:val="20"/>
              </w:rPr>
            </w:pPr>
          </w:p>
        </w:tc>
        <w:tc>
          <w:tcPr>
            <w:tcW w:w="1828" w:type="dxa"/>
            <w:noWrap/>
            <w:vAlign w:val="bottom"/>
          </w:tcPr>
          <w:p w14:paraId="561E915B" w14:textId="5B37E6E3" w:rsidR="0001275A" w:rsidRPr="00315AAB" w:rsidRDefault="0001275A" w:rsidP="0001275A">
            <w:pPr>
              <w:jc w:val="right"/>
              <w:rPr>
                <w:color w:val="000000"/>
                <w:sz w:val="20"/>
                <w:szCs w:val="20"/>
              </w:rPr>
            </w:pPr>
            <w:r w:rsidRPr="00315AAB">
              <w:rPr>
                <w:sz w:val="20"/>
                <w:szCs w:val="20"/>
              </w:rPr>
              <w:t>889.942.613</w:t>
            </w:r>
          </w:p>
        </w:tc>
        <w:tc>
          <w:tcPr>
            <w:tcW w:w="160" w:type="dxa"/>
            <w:tcBorders>
              <w:top w:val="nil"/>
              <w:left w:val="nil"/>
              <w:bottom w:val="nil"/>
              <w:right w:val="nil"/>
            </w:tcBorders>
            <w:shd w:val="clear" w:color="auto" w:fill="auto"/>
            <w:noWrap/>
            <w:vAlign w:val="bottom"/>
          </w:tcPr>
          <w:p w14:paraId="6DBB3FA0" w14:textId="77777777" w:rsidR="0001275A" w:rsidRPr="00315AAB" w:rsidRDefault="0001275A" w:rsidP="0001275A">
            <w:pPr>
              <w:jc w:val="right"/>
              <w:rPr>
                <w:color w:val="000000"/>
                <w:sz w:val="20"/>
                <w:szCs w:val="20"/>
              </w:rPr>
            </w:pPr>
          </w:p>
        </w:tc>
        <w:tc>
          <w:tcPr>
            <w:tcW w:w="1697" w:type="dxa"/>
            <w:tcBorders>
              <w:top w:val="nil"/>
              <w:left w:val="nil"/>
              <w:bottom w:val="nil"/>
              <w:right w:val="nil"/>
            </w:tcBorders>
            <w:shd w:val="clear" w:color="auto" w:fill="auto"/>
            <w:noWrap/>
            <w:vAlign w:val="bottom"/>
          </w:tcPr>
          <w:p w14:paraId="4384C8B9" w14:textId="03F3D76C" w:rsidR="0001275A" w:rsidRPr="00315AAB" w:rsidRDefault="0001275A" w:rsidP="0001275A">
            <w:pPr>
              <w:jc w:val="center"/>
              <w:rPr>
                <w:color w:val="000000"/>
                <w:sz w:val="20"/>
                <w:szCs w:val="20"/>
              </w:rPr>
            </w:pPr>
            <w:r w:rsidRPr="00315AAB">
              <w:rPr>
                <w:sz w:val="20"/>
                <w:szCs w:val="20"/>
              </w:rPr>
              <w:t>-</w:t>
            </w:r>
          </w:p>
        </w:tc>
        <w:tc>
          <w:tcPr>
            <w:tcW w:w="166" w:type="dxa"/>
            <w:tcBorders>
              <w:top w:val="nil"/>
              <w:left w:val="nil"/>
              <w:bottom w:val="nil"/>
              <w:right w:val="nil"/>
            </w:tcBorders>
            <w:shd w:val="clear" w:color="auto" w:fill="auto"/>
            <w:noWrap/>
            <w:vAlign w:val="bottom"/>
          </w:tcPr>
          <w:p w14:paraId="581534C0" w14:textId="77777777" w:rsidR="0001275A" w:rsidRPr="00315AAB" w:rsidRDefault="0001275A" w:rsidP="0001275A">
            <w:pPr>
              <w:jc w:val="center"/>
              <w:rPr>
                <w:color w:val="000000"/>
                <w:sz w:val="20"/>
                <w:szCs w:val="20"/>
              </w:rPr>
            </w:pPr>
          </w:p>
        </w:tc>
        <w:tc>
          <w:tcPr>
            <w:tcW w:w="1535" w:type="dxa"/>
            <w:noWrap/>
            <w:vAlign w:val="bottom"/>
          </w:tcPr>
          <w:p w14:paraId="409597E5" w14:textId="515DDD8A" w:rsidR="0001275A" w:rsidRPr="00315AAB" w:rsidRDefault="0001275A" w:rsidP="0001275A">
            <w:pPr>
              <w:jc w:val="center"/>
              <w:rPr>
                <w:color w:val="000000"/>
                <w:sz w:val="20"/>
                <w:szCs w:val="20"/>
              </w:rPr>
            </w:pPr>
            <w:r w:rsidRPr="00315AAB">
              <w:rPr>
                <w:sz w:val="20"/>
                <w:szCs w:val="20"/>
              </w:rPr>
              <w:t>-</w:t>
            </w:r>
          </w:p>
        </w:tc>
      </w:tr>
      <w:tr w:rsidR="0001275A" w:rsidRPr="00315AAB" w14:paraId="525A9597" w14:textId="77777777" w:rsidTr="0001275A">
        <w:trPr>
          <w:trHeight w:val="95"/>
        </w:trPr>
        <w:tc>
          <w:tcPr>
            <w:tcW w:w="2714" w:type="dxa"/>
            <w:tcBorders>
              <w:top w:val="nil"/>
              <w:left w:val="nil"/>
              <w:bottom w:val="nil"/>
              <w:right w:val="nil"/>
            </w:tcBorders>
            <w:shd w:val="clear" w:color="auto" w:fill="auto"/>
            <w:noWrap/>
            <w:vAlign w:val="bottom"/>
            <w:hideMark/>
          </w:tcPr>
          <w:p w14:paraId="4A9271CD" w14:textId="77777777" w:rsidR="0001275A" w:rsidRPr="00315AAB" w:rsidRDefault="0001275A" w:rsidP="0001275A">
            <w:pPr>
              <w:rPr>
                <w:color w:val="000000"/>
                <w:sz w:val="20"/>
                <w:szCs w:val="20"/>
                <w:lang w:val="es-CR" w:eastAsia="es-ES"/>
              </w:rPr>
            </w:pPr>
            <w:r w:rsidRPr="00315AAB">
              <w:rPr>
                <w:color w:val="000000"/>
                <w:sz w:val="20"/>
                <w:szCs w:val="20"/>
                <w:lang w:val="es-CR" w:eastAsia="es-ES"/>
              </w:rPr>
              <w:t>Industria de manufactura y extracción</w:t>
            </w:r>
          </w:p>
        </w:tc>
        <w:tc>
          <w:tcPr>
            <w:tcW w:w="260" w:type="dxa"/>
            <w:tcBorders>
              <w:top w:val="nil"/>
              <w:left w:val="nil"/>
              <w:bottom w:val="nil"/>
              <w:right w:val="nil"/>
            </w:tcBorders>
            <w:shd w:val="clear" w:color="auto" w:fill="auto"/>
            <w:noWrap/>
            <w:vAlign w:val="bottom"/>
            <w:hideMark/>
          </w:tcPr>
          <w:p w14:paraId="6F24AC7F" w14:textId="77777777" w:rsidR="0001275A" w:rsidRPr="00315AAB" w:rsidRDefault="0001275A" w:rsidP="0001275A">
            <w:pPr>
              <w:rPr>
                <w:sz w:val="20"/>
                <w:szCs w:val="20"/>
                <w:lang w:val="es-CR" w:eastAsia="es-ES"/>
              </w:rPr>
            </w:pPr>
            <w:r w:rsidRPr="00315AAB">
              <w:rPr>
                <w:sz w:val="20"/>
                <w:szCs w:val="20"/>
                <w:lang w:val="es-CR" w:eastAsia="es-ES"/>
              </w:rPr>
              <w:t> </w:t>
            </w:r>
          </w:p>
        </w:tc>
        <w:tc>
          <w:tcPr>
            <w:tcW w:w="1940" w:type="dxa"/>
            <w:tcBorders>
              <w:top w:val="nil"/>
              <w:left w:val="nil"/>
              <w:bottom w:val="nil"/>
              <w:right w:val="nil"/>
            </w:tcBorders>
            <w:shd w:val="clear" w:color="auto" w:fill="auto"/>
            <w:noWrap/>
            <w:vAlign w:val="bottom"/>
          </w:tcPr>
          <w:p w14:paraId="6CFA7AF8" w14:textId="6291381D" w:rsidR="0001275A" w:rsidRPr="00315AAB" w:rsidRDefault="0001275A" w:rsidP="0001275A">
            <w:pPr>
              <w:jc w:val="right"/>
              <w:rPr>
                <w:color w:val="000000"/>
                <w:sz w:val="20"/>
                <w:szCs w:val="20"/>
              </w:rPr>
            </w:pPr>
            <w:r w:rsidRPr="00315AAB">
              <w:rPr>
                <w:sz w:val="20"/>
                <w:szCs w:val="20"/>
              </w:rPr>
              <w:t xml:space="preserve"> 164</w:t>
            </w:r>
            <w:r w:rsidR="00E44B77" w:rsidRPr="00315AAB">
              <w:rPr>
                <w:sz w:val="20"/>
                <w:szCs w:val="20"/>
              </w:rPr>
              <w:t>.</w:t>
            </w:r>
            <w:r w:rsidRPr="00315AAB">
              <w:rPr>
                <w:sz w:val="20"/>
                <w:szCs w:val="20"/>
              </w:rPr>
              <w:t>890</w:t>
            </w:r>
            <w:r w:rsidR="00E44B77" w:rsidRPr="00315AAB">
              <w:rPr>
                <w:sz w:val="20"/>
                <w:szCs w:val="20"/>
              </w:rPr>
              <w:t>.</w:t>
            </w:r>
            <w:r w:rsidRPr="00315AAB">
              <w:rPr>
                <w:sz w:val="20"/>
                <w:szCs w:val="20"/>
              </w:rPr>
              <w:t>728</w:t>
            </w:r>
            <w:r w:rsidR="00E44B77" w:rsidRPr="00315AAB">
              <w:rPr>
                <w:sz w:val="20"/>
                <w:szCs w:val="20"/>
              </w:rPr>
              <w:t>.</w:t>
            </w:r>
            <w:r w:rsidRPr="00315AAB">
              <w:rPr>
                <w:sz w:val="20"/>
                <w:szCs w:val="20"/>
              </w:rPr>
              <w:t xml:space="preserve">445 </w:t>
            </w:r>
          </w:p>
        </w:tc>
        <w:tc>
          <w:tcPr>
            <w:tcW w:w="284" w:type="dxa"/>
            <w:tcBorders>
              <w:top w:val="nil"/>
              <w:left w:val="nil"/>
              <w:bottom w:val="nil"/>
              <w:right w:val="nil"/>
            </w:tcBorders>
            <w:shd w:val="clear" w:color="auto" w:fill="auto"/>
            <w:noWrap/>
            <w:vAlign w:val="bottom"/>
          </w:tcPr>
          <w:p w14:paraId="604C7F97" w14:textId="77777777" w:rsidR="0001275A" w:rsidRPr="00315AAB" w:rsidRDefault="0001275A" w:rsidP="0001275A">
            <w:pPr>
              <w:jc w:val="right"/>
              <w:rPr>
                <w:color w:val="000000"/>
                <w:sz w:val="20"/>
                <w:szCs w:val="20"/>
              </w:rPr>
            </w:pPr>
          </w:p>
        </w:tc>
        <w:tc>
          <w:tcPr>
            <w:tcW w:w="1828" w:type="dxa"/>
            <w:noWrap/>
            <w:vAlign w:val="bottom"/>
          </w:tcPr>
          <w:p w14:paraId="71C7BBAA" w14:textId="6DDE9CD7" w:rsidR="0001275A" w:rsidRPr="00315AAB" w:rsidRDefault="0001275A" w:rsidP="0001275A">
            <w:pPr>
              <w:jc w:val="right"/>
              <w:rPr>
                <w:color w:val="000000"/>
                <w:sz w:val="20"/>
                <w:szCs w:val="20"/>
              </w:rPr>
            </w:pPr>
            <w:r w:rsidRPr="00315AAB">
              <w:rPr>
                <w:sz w:val="20"/>
                <w:szCs w:val="20"/>
              </w:rPr>
              <w:t>194.076.459.450</w:t>
            </w:r>
          </w:p>
        </w:tc>
        <w:tc>
          <w:tcPr>
            <w:tcW w:w="160" w:type="dxa"/>
            <w:tcBorders>
              <w:top w:val="nil"/>
              <w:left w:val="nil"/>
              <w:bottom w:val="nil"/>
              <w:right w:val="nil"/>
            </w:tcBorders>
            <w:shd w:val="clear" w:color="auto" w:fill="auto"/>
            <w:noWrap/>
            <w:vAlign w:val="bottom"/>
          </w:tcPr>
          <w:p w14:paraId="1677539C" w14:textId="77777777" w:rsidR="0001275A" w:rsidRPr="00315AAB" w:rsidRDefault="0001275A" w:rsidP="0001275A">
            <w:pPr>
              <w:jc w:val="right"/>
              <w:rPr>
                <w:color w:val="000000"/>
                <w:sz w:val="20"/>
                <w:szCs w:val="20"/>
              </w:rPr>
            </w:pPr>
          </w:p>
        </w:tc>
        <w:tc>
          <w:tcPr>
            <w:tcW w:w="1697" w:type="dxa"/>
            <w:tcBorders>
              <w:top w:val="nil"/>
              <w:left w:val="nil"/>
              <w:bottom w:val="nil"/>
              <w:right w:val="nil"/>
            </w:tcBorders>
            <w:shd w:val="clear" w:color="auto" w:fill="auto"/>
            <w:noWrap/>
            <w:vAlign w:val="bottom"/>
          </w:tcPr>
          <w:p w14:paraId="7ACF3C0B" w14:textId="491BACDF" w:rsidR="0001275A" w:rsidRPr="00315AAB" w:rsidRDefault="0001275A" w:rsidP="0001275A">
            <w:pPr>
              <w:jc w:val="center"/>
              <w:rPr>
                <w:color w:val="000000"/>
                <w:sz w:val="20"/>
                <w:szCs w:val="20"/>
              </w:rPr>
            </w:pPr>
            <w:r w:rsidRPr="00315AAB">
              <w:rPr>
                <w:sz w:val="20"/>
                <w:szCs w:val="20"/>
              </w:rPr>
              <w:t>-</w:t>
            </w:r>
          </w:p>
        </w:tc>
        <w:tc>
          <w:tcPr>
            <w:tcW w:w="166" w:type="dxa"/>
            <w:tcBorders>
              <w:top w:val="nil"/>
              <w:left w:val="nil"/>
              <w:bottom w:val="nil"/>
              <w:right w:val="nil"/>
            </w:tcBorders>
            <w:shd w:val="clear" w:color="auto" w:fill="auto"/>
            <w:noWrap/>
            <w:vAlign w:val="bottom"/>
          </w:tcPr>
          <w:p w14:paraId="7B3F70EC" w14:textId="77777777" w:rsidR="0001275A" w:rsidRPr="00315AAB" w:rsidRDefault="0001275A" w:rsidP="0001275A">
            <w:pPr>
              <w:jc w:val="center"/>
              <w:rPr>
                <w:color w:val="000000"/>
                <w:sz w:val="20"/>
                <w:szCs w:val="20"/>
              </w:rPr>
            </w:pPr>
          </w:p>
        </w:tc>
        <w:tc>
          <w:tcPr>
            <w:tcW w:w="1535" w:type="dxa"/>
            <w:noWrap/>
            <w:vAlign w:val="bottom"/>
          </w:tcPr>
          <w:p w14:paraId="4BDC028C" w14:textId="0103C09E" w:rsidR="0001275A" w:rsidRPr="00315AAB" w:rsidRDefault="0001275A" w:rsidP="0001275A">
            <w:pPr>
              <w:jc w:val="center"/>
              <w:rPr>
                <w:color w:val="000000"/>
                <w:sz w:val="20"/>
                <w:szCs w:val="20"/>
              </w:rPr>
            </w:pPr>
            <w:r w:rsidRPr="00315AAB">
              <w:rPr>
                <w:sz w:val="20"/>
                <w:szCs w:val="20"/>
              </w:rPr>
              <w:t>-</w:t>
            </w:r>
          </w:p>
        </w:tc>
      </w:tr>
      <w:tr w:rsidR="0001275A" w:rsidRPr="00315AAB" w14:paraId="2868752D" w14:textId="77777777" w:rsidTr="0001275A">
        <w:trPr>
          <w:trHeight w:val="95"/>
        </w:trPr>
        <w:tc>
          <w:tcPr>
            <w:tcW w:w="2714" w:type="dxa"/>
            <w:tcBorders>
              <w:top w:val="nil"/>
              <w:left w:val="nil"/>
              <w:bottom w:val="nil"/>
              <w:right w:val="nil"/>
            </w:tcBorders>
            <w:shd w:val="clear" w:color="auto" w:fill="auto"/>
            <w:noWrap/>
            <w:vAlign w:val="bottom"/>
            <w:hideMark/>
          </w:tcPr>
          <w:p w14:paraId="7829AECC" w14:textId="77777777" w:rsidR="0001275A" w:rsidRPr="00315AAB" w:rsidRDefault="0001275A" w:rsidP="0001275A">
            <w:pPr>
              <w:rPr>
                <w:color w:val="000000"/>
                <w:sz w:val="20"/>
                <w:szCs w:val="20"/>
                <w:lang w:val="es-CR" w:eastAsia="es-ES"/>
              </w:rPr>
            </w:pPr>
            <w:r w:rsidRPr="00315AAB">
              <w:rPr>
                <w:color w:val="000000"/>
                <w:sz w:val="20"/>
                <w:szCs w:val="20"/>
                <w:lang w:val="es-CR" w:eastAsia="es-ES"/>
              </w:rPr>
              <w:t>Construcción</w:t>
            </w:r>
          </w:p>
        </w:tc>
        <w:tc>
          <w:tcPr>
            <w:tcW w:w="260" w:type="dxa"/>
            <w:tcBorders>
              <w:top w:val="nil"/>
              <w:left w:val="nil"/>
              <w:bottom w:val="nil"/>
              <w:right w:val="nil"/>
            </w:tcBorders>
            <w:shd w:val="clear" w:color="auto" w:fill="auto"/>
            <w:noWrap/>
            <w:vAlign w:val="bottom"/>
            <w:hideMark/>
          </w:tcPr>
          <w:p w14:paraId="7223CC5B" w14:textId="77777777" w:rsidR="0001275A" w:rsidRPr="00315AAB" w:rsidRDefault="0001275A" w:rsidP="0001275A">
            <w:pPr>
              <w:rPr>
                <w:sz w:val="20"/>
                <w:szCs w:val="20"/>
                <w:lang w:val="es-CR" w:eastAsia="es-ES"/>
              </w:rPr>
            </w:pPr>
            <w:r w:rsidRPr="00315AAB">
              <w:rPr>
                <w:sz w:val="20"/>
                <w:szCs w:val="20"/>
                <w:lang w:val="es-CR" w:eastAsia="es-ES"/>
              </w:rPr>
              <w:t> </w:t>
            </w:r>
          </w:p>
        </w:tc>
        <w:tc>
          <w:tcPr>
            <w:tcW w:w="1940" w:type="dxa"/>
            <w:tcBorders>
              <w:top w:val="nil"/>
              <w:left w:val="nil"/>
              <w:bottom w:val="nil"/>
              <w:right w:val="nil"/>
            </w:tcBorders>
            <w:shd w:val="clear" w:color="auto" w:fill="auto"/>
            <w:noWrap/>
            <w:vAlign w:val="bottom"/>
          </w:tcPr>
          <w:p w14:paraId="6263AFD3" w14:textId="3ECFF63B" w:rsidR="0001275A" w:rsidRPr="00315AAB" w:rsidRDefault="0001275A" w:rsidP="0001275A">
            <w:pPr>
              <w:jc w:val="right"/>
              <w:rPr>
                <w:color w:val="000000"/>
                <w:sz w:val="20"/>
                <w:szCs w:val="20"/>
              </w:rPr>
            </w:pPr>
            <w:r w:rsidRPr="00315AAB">
              <w:rPr>
                <w:sz w:val="20"/>
                <w:szCs w:val="20"/>
              </w:rPr>
              <w:t xml:space="preserve"> 98</w:t>
            </w:r>
            <w:r w:rsidR="00E44B77" w:rsidRPr="00315AAB">
              <w:rPr>
                <w:sz w:val="20"/>
                <w:szCs w:val="20"/>
              </w:rPr>
              <w:t>.</w:t>
            </w:r>
            <w:r w:rsidRPr="00315AAB">
              <w:rPr>
                <w:sz w:val="20"/>
                <w:szCs w:val="20"/>
              </w:rPr>
              <w:t>988</w:t>
            </w:r>
            <w:r w:rsidR="00E44B77" w:rsidRPr="00315AAB">
              <w:rPr>
                <w:sz w:val="20"/>
                <w:szCs w:val="20"/>
              </w:rPr>
              <w:t>.</w:t>
            </w:r>
            <w:r w:rsidRPr="00315AAB">
              <w:rPr>
                <w:sz w:val="20"/>
                <w:szCs w:val="20"/>
              </w:rPr>
              <w:t>750</w:t>
            </w:r>
            <w:r w:rsidR="00E44B77" w:rsidRPr="00315AAB">
              <w:rPr>
                <w:sz w:val="20"/>
                <w:szCs w:val="20"/>
              </w:rPr>
              <w:t>.</w:t>
            </w:r>
            <w:r w:rsidRPr="00315AAB">
              <w:rPr>
                <w:sz w:val="20"/>
                <w:szCs w:val="20"/>
              </w:rPr>
              <w:t xml:space="preserve">504 </w:t>
            </w:r>
          </w:p>
        </w:tc>
        <w:tc>
          <w:tcPr>
            <w:tcW w:w="284" w:type="dxa"/>
            <w:tcBorders>
              <w:top w:val="nil"/>
              <w:left w:val="nil"/>
              <w:bottom w:val="nil"/>
              <w:right w:val="nil"/>
            </w:tcBorders>
            <w:shd w:val="clear" w:color="auto" w:fill="auto"/>
            <w:noWrap/>
            <w:vAlign w:val="bottom"/>
          </w:tcPr>
          <w:p w14:paraId="255D19BB" w14:textId="77777777" w:rsidR="0001275A" w:rsidRPr="00315AAB" w:rsidRDefault="0001275A" w:rsidP="0001275A">
            <w:pPr>
              <w:jc w:val="right"/>
              <w:rPr>
                <w:color w:val="000000"/>
                <w:sz w:val="20"/>
                <w:szCs w:val="20"/>
              </w:rPr>
            </w:pPr>
          </w:p>
        </w:tc>
        <w:tc>
          <w:tcPr>
            <w:tcW w:w="1828" w:type="dxa"/>
            <w:noWrap/>
            <w:vAlign w:val="bottom"/>
          </w:tcPr>
          <w:p w14:paraId="7FB0D9DF" w14:textId="31EA1B19" w:rsidR="0001275A" w:rsidRPr="00315AAB" w:rsidRDefault="0001275A" w:rsidP="0001275A">
            <w:pPr>
              <w:jc w:val="right"/>
              <w:rPr>
                <w:color w:val="000000"/>
                <w:sz w:val="20"/>
                <w:szCs w:val="20"/>
              </w:rPr>
            </w:pPr>
            <w:r w:rsidRPr="00315AAB">
              <w:rPr>
                <w:sz w:val="20"/>
                <w:szCs w:val="20"/>
              </w:rPr>
              <w:t>117.180.507.280</w:t>
            </w:r>
          </w:p>
        </w:tc>
        <w:tc>
          <w:tcPr>
            <w:tcW w:w="160" w:type="dxa"/>
            <w:tcBorders>
              <w:top w:val="nil"/>
              <w:left w:val="nil"/>
              <w:bottom w:val="nil"/>
              <w:right w:val="nil"/>
            </w:tcBorders>
            <w:shd w:val="clear" w:color="auto" w:fill="auto"/>
            <w:noWrap/>
            <w:vAlign w:val="bottom"/>
          </w:tcPr>
          <w:p w14:paraId="3EA33008" w14:textId="77777777" w:rsidR="0001275A" w:rsidRPr="00315AAB" w:rsidRDefault="0001275A" w:rsidP="0001275A">
            <w:pPr>
              <w:jc w:val="right"/>
              <w:rPr>
                <w:color w:val="000000"/>
                <w:sz w:val="20"/>
                <w:szCs w:val="20"/>
              </w:rPr>
            </w:pPr>
          </w:p>
        </w:tc>
        <w:tc>
          <w:tcPr>
            <w:tcW w:w="1697" w:type="dxa"/>
            <w:tcBorders>
              <w:top w:val="nil"/>
              <w:left w:val="nil"/>
              <w:bottom w:val="nil"/>
              <w:right w:val="nil"/>
            </w:tcBorders>
            <w:shd w:val="clear" w:color="auto" w:fill="auto"/>
            <w:noWrap/>
            <w:vAlign w:val="bottom"/>
          </w:tcPr>
          <w:p w14:paraId="15766BAA" w14:textId="04599F63" w:rsidR="0001275A" w:rsidRPr="00315AAB" w:rsidRDefault="0001275A" w:rsidP="0001275A">
            <w:pPr>
              <w:jc w:val="center"/>
              <w:rPr>
                <w:color w:val="000000"/>
                <w:sz w:val="20"/>
                <w:szCs w:val="20"/>
              </w:rPr>
            </w:pPr>
            <w:r w:rsidRPr="00315AAB">
              <w:rPr>
                <w:sz w:val="20"/>
                <w:szCs w:val="20"/>
              </w:rPr>
              <w:t>-</w:t>
            </w:r>
          </w:p>
        </w:tc>
        <w:tc>
          <w:tcPr>
            <w:tcW w:w="166" w:type="dxa"/>
            <w:tcBorders>
              <w:top w:val="nil"/>
              <w:left w:val="nil"/>
              <w:bottom w:val="nil"/>
              <w:right w:val="nil"/>
            </w:tcBorders>
            <w:shd w:val="clear" w:color="auto" w:fill="auto"/>
            <w:noWrap/>
            <w:vAlign w:val="bottom"/>
          </w:tcPr>
          <w:p w14:paraId="7B0D1A8B" w14:textId="77777777" w:rsidR="0001275A" w:rsidRPr="00315AAB" w:rsidRDefault="0001275A" w:rsidP="0001275A">
            <w:pPr>
              <w:jc w:val="center"/>
              <w:rPr>
                <w:color w:val="000000"/>
                <w:sz w:val="20"/>
                <w:szCs w:val="20"/>
              </w:rPr>
            </w:pPr>
          </w:p>
        </w:tc>
        <w:tc>
          <w:tcPr>
            <w:tcW w:w="1535" w:type="dxa"/>
            <w:noWrap/>
            <w:vAlign w:val="bottom"/>
          </w:tcPr>
          <w:p w14:paraId="40C032C5" w14:textId="2E73C1C2" w:rsidR="0001275A" w:rsidRPr="00315AAB" w:rsidRDefault="0001275A" w:rsidP="0001275A">
            <w:pPr>
              <w:jc w:val="center"/>
              <w:rPr>
                <w:color w:val="000000"/>
                <w:sz w:val="20"/>
                <w:szCs w:val="20"/>
              </w:rPr>
            </w:pPr>
            <w:r w:rsidRPr="00315AAB">
              <w:rPr>
                <w:sz w:val="20"/>
                <w:szCs w:val="20"/>
              </w:rPr>
              <w:t>-</w:t>
            </w:r>
          </w:p>
        </w:tc>
      </w:tr>
      <w:tr w:rsidR="0001275A" w:rsidRPr="00315AAB" w14:paraId="04B1E276" w14:textId="77777777" w:rsidTr="0001275A">
        <w:trPr>
          <w:trHeight w:val="95"/>
        </w:trPr>
        <w:tc>
          <w:tcPr>
            <w:tcW w:w="2714" w:type="dxa"/>
            <w:tcBorders>
              <w:top w:val="nil"/>
              <w:left w:val="nil"/>
              <w:bottom w:val="nil"/>
              <w:right w:val="nil"/>
            </w:tcBorders>
            <w:shd w:val="clear" w:color="auto" w:fill="auto"/>
            <w:noWrap/>
            <w:vAlign w:val="bottom"/>
            <w:hideMark/>
          </w:tcPr>
          <w:p w14:paraId="4A640F5F" w14:textId="77777777" w:rsidR="0001275A" w:rsidRPr="00315AAB" w:rsidRDefault="0001275A" w:rsidP="0001275A">
            <w:pPr>
              <w:rPr>
                <w:color w:val="000000"/>
                <w:sz w:val="20"/>
                <w:szCs w:val="20"/>
                <w:lang w:val="es-CR" w:eastAsia="es-ES"/>
              </w:rPr>
            </w:pPr>
            <w:r w:rsidRPr="00315AAB">
              <w:rPr>
                <w:color w:val="000000"/>
                <w:sz w:val="20"/>
                <w:szCs w:val="20"/>
                <w:lang w:val="es-CR" w:eastAsia="es-ES"/>
              </w:rPr>
              <w:t>Agricultura y silvicultura</w:t>
            </w:r>
          </w:p>
        </w:tc>
        <w:tc>
          <w:tcPr>
            <w:tcW w:w="260" w:type="dxa"/>
            <w:tcBorders>
              <w:top w:val="nil"/>
              <w:left w:val="nil"/>
              <w:bottom w:val="nil"/>
              <w:right w:val="nil"/>
            </w:tcBorders>
            <w:shd w:val="clear" w:color="auto" w:fill="auto"/>
            <w:noWrap/>
            <w:hideMark/>
          </w:tcPr>
          <w:p w14:paraId="7BAE890C" w14:textId="77777777" w:rsidR="0001275A" w:rsidRPr="00315AAB" w:rsidRDefault="0001275A" w:rsidP="0001275A">
            <w:pPr>
              <w:rPr>
                <w:sz w:val="20"/>
                <w:szCs w:val="20"/>
                <w:lang w:val="es-CR" w:eastAsia="es-ES"/>
              </w:rPr>
            </w:pPr>
          </w:p>
        </w:tc>
        <w:tc>
          <w:tcPr>
            <w:tcW w:w="1940" w:type="dxa"/>
            <w:tcBorders>
              <w:top w:val="nil"/>
              <w:left w:val="nil"/>
              <w:bottom w:val="nil"/>
              <w:right w:val="nil"/>
            </w:tcBorders>
            <w:shd w:val="clear" w:color="auto" w:fill="auto"/>
            <w:noWrap/>
            <w:vAlign w:val="bottom"/>
          </w:tcPr>
          <w:p w14:paraId="71CC93E2" w14:textId="04BB34E5" w:rsidR="0001275A" w:rsidRPr="00315AAB" w:rsidRDefault="0001275A" w:rsidP="0001275A">
            <w:pPr>
              <w:jc w:val="right"/>
              <w:rPr>
                <w:color w:val="000000"/>
                <w:sz w:val="20"/>
                <w:szCs w:val="20"/>
              </w:rPr>
            </w:pPr>
            <w:r w:rsidRPr="00315AAB">
              <w:rPr>
                <w:sz w:val="20"/>
                <w:szCs w:val="20"/>
              </w:rPr>
              <w:t xml:space="preserve"> 110</w:t>
            </w:r>
            <w:r w:rsidR="00E44B77" w:rsidRPr="00315AAB">
              <w:rPr>
                <w:sz w:val="20"/>
                <w:szCs w:val="20"/>
              </w:rPr>
              <w:t>.</w:t>
            </w:r>
            <w:r w:rsidRPr="00315AAB">
              <w:rPr>
                <w:sz w:val="20"/>
                <w:szCs w:val="20"/>
              </w:rPr>
              <w:t>291</w:t>
            </w:r>
            <w:r w:rsidR="00E44B77" w:rsidRPr="00315AAB">
              <w:rPr>
                <w:sz w:val="20"/>
                <w:szCs w:val="20"/>
              </w:rPr>
              <w:t>.</w:t>
            </w:r>
            <w:r w:rsidRPr="00315AAB">
              <w:rPr>
                <w:sz w:val="20"/>
                <w:szCs w:val="20"/>
              </w:rPr>
              <w:t>533</w:t>
            </w:r>
            <w:r w:rsidR="00E44B77" w:rsidRPr="00315AAB">
              <w:rPr>
                <w:sz w:val="20"/>
                <w:szCs w:val="20"/>
              </w:rPr>
              <w:t>.</w:t>
            </w:r>
            <w:r w:rsidRPr="00315AAB">
              <w:rPr>
                <w:sz w:val="20"/>
                <w:szCs w:val="20"/>
              </w:rPr>
              <w:t xml:space="preserve">580 </w:t>
            </w:r>
          </w:p>
        </w:tc>
        <w:tc>
          <w:tcPr>
            <w:tcW w:w="284" w:type="dxa"/>
            <w:tcBorders>
              <w:top w:val="nil"/>
              <w:left w:val="nil"/>
              <w:bottom w:val="nil"/>
              <w:right w:val="nil"/>
            </w:tcBorders>
            <w:shd w:val="clear" w:color="auto" w:fill="auto"/>
            <w:noWrap/>
            <w:vAlign w:val="bottom"/>
          </w:tcPr>
          <w:p w14:paraId="50522F20" w14:textId="77777777" w:rsidR="0001275A" w:rsidRPr="00315AAB" w:rsidRDefault="0001275A" w:rsidP="0001275A">
            <w:pPr>
              <w:jc w:val="right"/>
              <w:rPr>
                <w:color w:val="000000"/>
                <w:sz w:val="20"/>
                <w:szCs w:val="20"/>
              </w:rPr>
            </w:pPr>
          </w:p>
        </w:tc>
        <w:tc>
          <w:tcPr>
            <w:tcW w:w="1828" w:type="dxa"/>
            <w:noWrap/>
            <w:vAlign w:val="bottom"/>
          </w:tcPr>
          <w:p w14:paraId="7BE6B95C" w14:textId="137FAF28" w:rsidR="0001275A" w:rsidRPr="00315AAB" w:rsidRDefault="0001275A" w:rsidP="0001275A">
            <w:pPr>
              <w:jc w:val="right"/>
              <w:rPr>
                <w:color w:val="000000"/>
                <w:sz w:val="20"/>
                <w:szCs w:val="20"/>
              </w:rPr>
            </w:pPr>
            <w:r w:rsidRPr="00315AAB">
              <w:rPr>
                <w:sz w:val="20"/>
                <w:szCs w:val="20"/>
              </w:rPr>
              <w:t>123.697.356.395</w:t>
            </w:r>
          </w:p>
        </w:tc>
        <w:tc>
          <w:tcPr>
            <w:tcW w:w="160" w:type="dxa"/>
            <w:tcBorders>
              <w:top w:val="nil"/>
              <w:left w:val="nil"/>
              <w:bottom w:val="nil"/>
              <w:right w:val="nil"/>
            </w:tcBorders>
            <w:shd w:val="clear" w:color="auto" w:fill="auto"/>
            <w:noWrap/>
            <w:vAlign w:val="bottom"/>
          </w:tcPr>
          <w:p w14:paraId="5D61FD59" w14:textId="77777777" w:rsidR="0001275A" w:rsidRPr="00315AAB" w:rsidRDefault="0001275A" w:rsidP="0001275A">
            <w:pPr>
              <w:jc w:val="right"/>
              <w:rPr>
                <w:color w:val="000000"/>
                <w:sz w:val="20"/>
                <w:szCs w:val="20"/>
              </w:rPr>
            </w:pPr>
          </w:p>
        </w:tc>
        <w:tc>
          <w:tcPr>
            <w:tcW w:w="1697" w:type="dxa"/>
            <w:tcBorders>
              <w:top w:val="nil"/>
              <w:left w:val="nil"/>
              <w:bottom w:val="nil"/>
              <w:right w:val="nil"/>
            </w:tcBorders>
            <w:shd w:val="clear" w:color="auto" w:fill="auto"/>
            <w:noWrap/>
            <w:vAlign w:val="bottom"/>
          </w:tcPr>
          <w:p w14:paraId="13413426" w14:textId="044A0441" w:rsidR="0001275A" w:rsidRPr="00315AAB" w:rsidRDefault="0001275A" w:rsidP="0001275A">
            <w:pPr>
              <w:jc w:val="right"/>
              <w:rPr>
                <w:color w:val="000000"/>
                <w:sz w:val="20"/>
                <w:szCs w:val="20"/>
              </w:rPr>
            </w:pPr>
            <w:r w:rsidRPr="00315AAB">
              <w:rPr>
                <w:sz w:val="20"/>
                <w:szCs w:val="20"/>
              </w:rPr>
              <w:t xml:space="preserve"> 1</w:t>
            </w:r>
            <w:r w:rsidR="00E44B77" w:rsidRPr="00315AAB">
              <w:rPr>
                <w:sz w:val="20"/>
                <w:szCs w:val="20"/>
              </w:rPr>
              <w:t>.</w:t>
            </w:r>
            <w:r w:rsidRPr="00315AAB">
              <w:rPr>
                <w:sz w:val="20"/>
                <w:szCs w:val="20"/>
              </w:rPr>
              <w:t>241</w:t>
            </w:r>
            <w:r w:rsidR="00E44B77" w:rsidRPr="00315AAB">
              <w:rPr>
                <w:sz w:val="20"/>
                <w:szCs w:val="20"/>
              </w:rPr>
              <w:t>.</w:t>
            </w:r>
            <w:r w:rsidRPr="00315AAB">
              <w:rPr>
                <w:sz w:val="20"/>
                <w:szCs w:val="20"/>
              </w:rPr>
              <w:t xml:space="preserve">200 </w:t>
            </w:r>
          </w:p>
        </w:tc>
        <w:tc>
          <w:tcPr>
            <w:tcW w:w="166" w:type="dxa"/>
            <w:tcBorders>
              <w:top w:val="nil"/>
              <w:left w:val="nil"/>
              <w:bottom w:val="nil"/>
              <w:right w:val="nil"/>
            </w:tcBorders>
            <w:shd w:val="clear" w:color="auto" w:fill="auto"/>
            <w:noWrap/>
            <w:vAlign w:val="bottom"/>
          </w:tcPr>
          <w:p w14:paraId="477A5019" w14:textId="77777777" w:rsidR="0001275A" w:rsidRPr="00315AAB" w:rsidRDefault="0001275A" w:rsidP="0001275A">
            <w:pPr>
              <w:jc w:val="right"/>
              <w:rPr>
                <w:color w:val="000000"/>
                <w:sz w:val="20"/>
                <w:szCs w:val="20"/>
              </w:rPr>
            </w:pPr>
          </w:p>
        </w:tc>
        <w:tc>
          <w:tcPr>
            <w:tcW w:w="1535" w:type="dxa"/>
            <w:noWrap/>
            <w:vAlign w:val="bottom"/>
          </w:tcPr>
          <w:p w14:paraId="3A5FB50F" w14:textId="1B363E27" w:rsidR="0001275A" w:rsidRPr="00315AAB" w:rsidRDefault="0001275A" w:rsidP="0001275A">
            <w:pPr>
              <w:jc w:val="right"/>
              <w:rPr>
                <w:color w:val="000000"/>
                <w:sz w:val="20"/>
                <w:szCs w:val="20"/>
              </w:rPr>
            </w:pPr>
            <w:r w:rsidRPr="00315AAB">
              <w:rPr>
                <w:sz w:val="20"/>
                <w:szCs w:val="20"/>
              </w:rPr>
              <w:t>850.890</w:t>
            </w:r>
          </w:p>
        </w:tc>
      </w:tr>
      <w:tr w:rsidR="0001275A" w:rsidRPr="00315AAB" w14:paraId="3CDD60C0" w14:textId="77777777" w:rsidTr="0001275A">
        <w:trPr>
          <w:trHeight w:val="95"/>
        </w:trPr>
        <w:tc>
          <w:tcPr>
            <w:tcW w:w="2714" w:type="dxa"/>
            <w:tcBorders>
              <w:top w:val="nil"/>
              <w:left w:val="nil"/>
              <w:bottom w:val="nil"/>
              <w:right w:val="nil"/>
            </w:tcBorders>
            <w:shd w:val="clear" w:color="auto" w:fill="auto"/>
            <w:noWrap/>
            <w:vAlign w:val="bottom"/>
            <w:hideMark/>
          </w:tcPr>
          <w:p w14:paraId="37496C76" w14:textId="77777777" w:rsidR="0001275A" w:rsidRPr="00315AAB" w:rsidRDefault="0001275A" w:rsidP="0001275A">
            <w:pPr>
              <w:rPr>
                <w:color w:val="000000"/>
                <w:sz w:val="20"/>
                <w:szCs w:val="20"/>
                <w:lang w:val="es-CR" w:eastAsia="es-ES"/>
              </w:rPr>
            </w:pPr>
            <w:r w:rsidRPr="00315AAB">
              <w:rPr>
                <w:color w:val="000000"/>
                <w:sz w:val="20"/>
                <w:szCs w:val="20"/>
                <w:lang w:val="es-CR" w:eastAsia="es-ES"/>
              </w:rPr>
              <w:t>Ganadería, caza y pesca</w:t>
            </w:r>
          </w:p>
        </w:tc>
        <w:tc>
          <w:tcPr>
            <w:tcW w:w="260" w:type="dxa"/>
            <w:tcBorders>
              <w:top w:val="nil"/>
              <w:left w:val="nil"/>
              <w:bottom w:val="nil"/>
              <w:right w:val="nil"/>
            </w:tcBorders>
            <w:shd w:val="clear" w:color="auto" w:fill="auto"/>
            <w:noWrap/>
            <w:vAlign w:val="bottom"/>
            <w:hideMark/>
          </w:tcPr>
          <w:p w14:paraId="16D2A90F" w14:textId="77777777" w:rsidR="0001275A" w:rsidRPr="00315AAB" w:rsidRDefault="0001275A" w:rsidP="0001275A">
            <w:pPr>
              <w:rPr>
                <w:sz w:val="20"/>
                <w:szCs w:val="20"/>
                <w:lang w:val="es-CR" w:eastAsia="es-ES"/>
              </w:rPr>
            </w:pPr>
            <w:r w:rsidRPr="00315AAB">
              <w:rPr>
                <w:sz w:val="20"/>
                <w:szCs w:val="20"/>
                <w:lang w:val="es-CR" w:eastAsia="es-ES"/>
              </w:rPr>
              <w:t> </w:t>
            </w:r>
          </w:p>
        </w:tc>
        <w:tc>
          <w:tcPr>
            <w:tcW w:w="1940" w:type="dxa"/>
            <w:tcBorders>
              <w:top w:val="nil"/>
              <w:left w:val="nil"/>
              <w:bottom w:val="nil"/>
              <w:right w:val="nil"/>
            </w:tcBorders>
            <w:shd w:val="clear" w:color="auto" w:fill="auto"/>
            <w:noWrap/>
            <w:vAlign w:val="bottom"/>
          </w:tcPr>
          <w:p w14:paraId="2AAC7526" w14:textId="6E916FA5" w:rsidR="0001275A" w:rsidRPr="00315AAB" w:rsidRDefault="0001275A" w:rsidP="0001275A">
            <w:pPr>
              <w:jc w:val="right"/>
              <w:rPr>
                <w:color w:val="000000"/>
                <w:sz w:val="20"/>
                <w:szCs w:val="20"/>
              </w:rPr>
            </w:pPr>
            <w:r w:rsidRPr="00315AAB">
              <w:rPr>
                <w:sz w:val="20"/>
                <w:szCs w:val="20"/>
              </w:rPr>
              <w:t xml:space="preserve"> 77</w:t>
            </w:r>
            <w:r w:rsidR="00E44B77" w:rsidRPr="00315AAB">
              <w:rPr>
                <w:sz w:val="20"/>
                <w:szCs w:val="20"/>
              </w:rPr>
              <w:t>.</w:t>
            </w:r>
            <w:r w:rsidRPr="00315AAB">
              <w:rPr>
                <w:sz w:val="20"/>
                <w:szCs w:val="20"/>
              </w:rPr>
              <w:t>790</w:t>
            </w:r>
            <w:r w:rsidR="00E44B77" w:rsidRPr="00315AAB">
              <w:rPr>
                <w:sz w:val="20"/>
                <w:szCs w:val="20"/>
              </w:rPr>
              <w:t>.</w:t>
            </w:r>
            <w:r w:rsidRPr="00315AAB">
              <w:rPr>
                <w:sz w:val="20"/>
                <w:szCs w:val="20"/>
              </w:rPr>
              <w:t>308</w:t>
            </w:r>
            <w:r w:rsidR="00E44B77" w:rsidRPr="00315AAB">
              <w:rPr>
                <w:sz w:val="20"/>
                <w:szCs w:val="20"/>
              </w:rPr>
              <w:t>.</w:t>
            </w:r>
            <w:r w:rsidRPr="00315AAB">
              <w:rPr>
                <w:sz w:val="20"/>
                <w:szCs w:val="20"/>
              </w:rPr>
              <w:t xml:space="preserve">017 </w:t>
            </w:r>
          </w:p>
        </w:tc>
        <w:tc>
          <w:tcPr>
            <w:tcW w:w="284" w:type="dxa"/>
            <w:tcBorders>
              <w:top w:val="nil"/>
              <w:left w:val="nil"/>
              <w:bottom w:val="nil"/>
              <w:right w:val="nil"/>
            </w:tcBorders>
            <w:shd w:val="clear" w:color="auto" w:fill="auto"/>
            <w:noWrap/>
            <w:vAlign w:val="bottom"/>
          </w:tcPr>
          <w:p w14:paraId="3516FE55" w14:textId="77777777" w:rsidR="0001275A" w:rsidRPr="00315AAB" w:rsidRDefault="0001275A" w:rsidP="0001275A">
            <w:pPr>
              <w:jc w:val="right"/>
              <w:rPr>
                <w:color w:val="000000"/>
                <w:sz w:val="20"/>
                <w:szCs w:val="20"/>
              </w:rPr>
            </w:pPr>
          </w:p>
        </w:tc>
        <w:tc>
          <w:tcPr>
            <w:tcW w:w="1828" w:type="dxa"/>
            <w:noWrap/>
            <w:vAlign w:val="bottom"/>
          </w:tcPr>
          <w:p w14:paraId="4E27E050" w14:textId="5F6BC4B8" w:rsidR="0001275A" w:rsidRPr="00315AAB" w:rsidRDefault="0001275A" w:rsidP="0001275A">
            <w:pPr>
              <w:jc w:val="right"/>
              <w:rPr>
                <w:color w:val="000000"/>
                <w:sz w:val="20"/>
                <w:szCs w:val="20"/>
              </w:rPr>
            </w:pPr>
            <w:r w:rsidRPr="00315AAB">
              <w:rPr>
                <w:sz w:val="20"/>
                <w:szCs w:val="20"/>
              </w:rPr>
              <w:t>83.199.780.004</w:t>
            </w:r>
          </w:p>
        </w:tc>
        <w:tc>
          <w:tcPr>
            <w:tcW w:w="160" w:type="dxa"/>
            <w:tcBorders>
              <w:top w:val="nil"/>
              <w:left w:val="nil"/>
              <w:bottom w:val="nil"/>
              <w:right w:val="nil"/>
            </w:tcBorders>
            <w:shd w:val="clear" w:color="auto" w:fill="auto"/>
            <w:noWrap/>
            <w:vAlign w:val="bottom"/>
          </w:tcPr>
          <w:p w14:paraId="6AD54A4E" w14:textId="77777777" w:rsidR="0001275A" w:rsidRPr="00315AAB" w:rsidRDefault="0001275A" w:rsidP="0001275A">
            <w:pPr>
              <w:jc w:val="right"/>
              <w:rPr>
                <w:color w:val="000000"/>
                <w:sz w:val="20"/>
                <w:szCs w:val="20"/>
              </w:rPr>
            </w:pPr>
          </w:p>
        </w:tc>
        <w:tc>
          <w:tcPr>
            <w:tcW w:w="1697" w:type="dxa"/>
            <w:tcBorders>
              <w:top w:val="nil"/>
              <w:left w:val="nil"/>
              <w:bottom w:val="nil"/>
              <w:right w:val="nil"/>
            </w:tcBorders>
            <w:shd w:val="clear" w:color="auto" w:fill="auto"/>
            <w:noWrap/>
            <w:vAlign w:val="bottom"/>
          </w:tcPr>
          <w:p w14:paraId="13908C19" w14:textId="3D4FBE17" w:rsidR="0001275A" w:rsidRPr="00315AAB" w:rsidRDefault="0001275A" w:rsidP="0001275A">
            <w:pPr>
              <w:jc w:val="center"/>
              <w:rPr>
                <w:color w:val="000000"/>
                <w:sz w:val="20"/>
                <w:szCs w:val="20"/>
              </w:rPr>
            </w:pPr>
            <w:r w:rsidRPr="00315AAB">
              <w:rPr>
                <w:sz w:val="20"/>
                <w:szCs w:val="20"/>
              </w:rPr>
              <w:t>-</w:t>
            </w:r>
          </w:p>
        </w:tc>
        <w:tc>
          <w:tcPr>
            <w:tcW w:w="166" w:type="dxa"/>
            <w:tcBorders>
              <w:top w:val="nil"/>
              <w:left w:val="nil"/>
              <w:bottom w:val="nil"/>
              <w:right w:val="nil"/>
            </w:tcBorders>
            <w:shd w:val="clear" w:color="auto" w:fill="auto"/>
            <w:noWrap/>
            <w:vAlign w:val="bottom"/>
          </w:tcPr>
          <w:p w14:paraId="2B5B5501" w14:textId="77777777" w:rsidR="0001275A" w:rsidRPr="00315AAB" w:rsidRDefault="0001275A" w:rsidP="0001275A">
            <w:pPr>
              <w:jc w:val="center"/>
              <w:rPr>
                <w:color w:val="000000"/>
                <w:sz w:val="20"/>
                <w:szCs w:val="20"/>
              </w:rPr>
            </w:pPr>
          </w:p>
        </w:tc>
        <w:tc>
          <w:tcPr>
            <w:tcW w:w="1535" w:type="dxa"/>
            <w:noWrap/>
            <w:vAlign w:val="bottom"/>
          </w:tcPr>
          <w:p w14:paraId="69D8CA7F" w14:textId="610C9891" w:rsidR="0001275A" w:rsidRPr="00315AAB" w:rsidRDefault="0001275A" w:rsidP="0001275A">
            <w:pPr>
              <w:jc w:val="center"/>
              <w:rPr>
                <w:color w:val="000000"/>
                <w:sz w:val="20"/>
                <w:szCs w:val="20"/>
              </w:rPr>
            </w:pPr>
            <w:r w:rsidRPr="00315AAB">
              <w:rPr>
                <w:sz w:val="20"/>
                <w:szCs w:val="20"/>
              </w:rPr>
              <w:t>-</w:t>
            </w:r>
          </w:p>
        </w:tc>
      </w:tr>
      <w:tr w:rsidR="0001275A" w:rsidRPr="00315AAB" w14:paraId="3DAC4CF0" w14:textId="77777777" w:rsidTr="0001275A">
        <w:trPr>
          <w:trHeight w:val="255"/>
        </w:trPr>
        <w:tc>
          <w:tcPr>
            <w:tcW w:w="2714" w:type="dxa"/>
            <w:tcBorders>
              <w:top w:val="nil"/>
              <w:left w:val="nil"/>
              <w:bottom w:val="nil"/>
              <w:right w:val="nil"/>
            </w:tcBorders>
            <w:shd w:val="clear" w:color="auto" w:fill="auto"/>
            <w:noWrap/>
            <w:vAlign w:val="bottom"/>
            <w:hideMark/>
          </w:tcPr>
          <w:p w14:paraId="13D56DD6" w14:textId="77777777" w:rsidR="0001275A" w:rsidRPr="00315AAB" w:rsidRDefault="0001275A" w:rsidP="0001275A">
            <w:pPr>
              <w:rPr>
                <w:color w:val="000000"/>
                <w:sz w:val="20"/>
                <w:szCs w:val="20"/>
                <w:lang w:val="es-CR" w:eastAsia="es-ES"/>
              </w:rPr>
            </w:pPr>
            <w:r w:rsidRPr="00315AAB">
              <w:rPr>
                <w:color w:val="000000"/>
                <w:sz w:val="20"/>
                <w:szCs w:val="20"/>
                <w:lang w:val="es-CR" w:eastAsia="es-ES"/>
              </w:rPr>
              <w:t>Electricidad, agua, servicios sanitarios y otras fuentes</w:t>
            </w:r>
          </w:p>
        </w:tc>
        <w:tc>
          <w:tcPr>
            <w:tcW w:w="260" w:type="dxa"/>
            <w:tcBorders>
              <w:top w:val="nil"/>
              <w:left w:val="nil"/>
              <w:bottom w:val="nil"/>
              <w:right w:val="nil"/>
            </w:tcBorders>
            <w:shd w:val="clear" w:color="auto" w:fill="auto"/>
            <w:noWrap/>
            <w:vAlign w:val="bottom"/>
            <w:hideMark/>
          </w:tcPr>
          <w:p w14:paraId="7DE3542D" w14:textId="77777777" w:rsidR="0001275A" w:rsidRPr="00315AAB" w:rsidRDefault="0001275A" w:rsidP="0001275A">
            <w:pPr>
              <w:rPr>
                <w:sz w:val="20"/>
                <w:szCs w:val="20"/>
                <w:lang w:val="es-CR" w:eastAsia="es-ES"/>
              </w:rPr>
            </w:pPr>
            <w:r w:rsidRPr="00315AAB">
              <w:rPr>
                <w:sz w:val="20"/>
                <w:szCs w:val="20"/>
                <w:lang w:val="es-CR" w:eastAsia="es-ES"/>
              </w:rPr>
              <w:t> </w:t>
            </w:r>
          </w:p>
        </w:tc>
        <w:tc>
          <w:tcPr>
            <w:tcW w:w="1940" w:type="dxa"/>
            <w:tcBorders>
              <w:top w:val="nil"/>
              <w:left w:val="nil"/>
              <w:bottom w:val="nil"/>
              <w:right w:val="nil"/>
            </w:tcBorders>
            <w:shd w:val="clear" w:color="auto" w:fill="auto"/>
            <w:noWrap/>
            <w:vAlign w:val="bottom"/>
          </w:tcPr>
          <w:p w14:paraId="15212D59" w14:textId="60A01E2A" w:rsidR="0001275A" w:rsidRPr="00315AAB" w:rsidRDefault="0001275A" w:rsidP="0001275A">
            <w:pPr>
              <w:jc w:val="right"/>
              <w:rPr>
                <w:color w:val="000000"/>
                <w:sz w:val="20"/>
                <w:szCs w:val="20"/>
              </w:rPr>
            </w:pPr>
            <w:r w:rsidRPr="00315AAB">
              <w:rPr>
                <w:sz w:val="20"/>
                <w:szCs w:val="20"/>
              </w:rPr>
              <w:t xml:space="preserve"> 394</w:t>
            </w:r>
            <w:r w:rsidR="00E44B77" w:rsidRPr="00315AAB">
              <w:rPr>
                <w:sz w:val="20"/>
                <w:szCs w:val="20"/>
              </w:rPr>
              <w:t>.</w:t>
            </w:r>
            <w:r w:rsidRPr="00315AAB">
              <w:rPr>
                <w:sz w:val="20"/>
                <w:szCs w:val="20"/>
              </w:rPr>
              <w:t>355</w:t>
            </w:r>
            <w:r w:rsidR="00E44B77" w:rsidRPr="00315AAB">
              <w:rPr>
                <w:sz w:val="20"/>
                <w:szCs w:val="20"/>
              </w:rPr>
              <w:t>.</w:t>
            </w:r>
            <w:r w:rsidRPr="00315AAB">
              <w:rPr>
                <w:sz w:val="20"/>
                <w:szCs w:val="20"/>
              </w:rPr>
              <w:t>287</w:t>
            </w:r>
            <w:r w:rsidR="00E44B77" w:rsidRPr="00315AAB">
              <w:rPr>
                <w:sz w:val="20"/>
                <w:szCs w:val="20"/>
              </w:rPr>
              <w:t>.</w:t>
            </w:r>
            <w:r w:rsidRPr="00315AAB">
              <w:rPr>
                <w:sz w:val="20"/>
                <w:szCs w:val="20"/>
              </w:rPr>
              <w:t xml:space="preserve">804 </w:t>
            </w:r>
          </w:p>
        </w:tc>
        <w:tc>
          <w:tcPr>
            <w:tcW w:w="284" w:type="dxa"/>
            <w:tcBorders>
              <w:top w:val="nil"/>
              <w:left w:val="nil"/>
              <w:bottom w:val="nil"/>
              <w:right w:val="nil"/>
            </w:tcBorders>
            <w:shd w:val="clear" w:color="auto" w:fill="auto"/>
            <w:noWrap/>
            <w:vAlign w:val="bottom"/>
          </w:tcPr>
          <w:p w14:paraId="34D5717F" w14:textId="77777777" w:rsidR="0001275A" w:rsidRPr="00315AAB" w:rsidRDefault="0001275A" w:rsidP="0001275A">
            <w:pPr>
              <w:jc w:val="right"/>
              <w:rPr>
                <w:color w:val="000000"/>
                <w:sz w:val="20"/>
                <w:szCs w:val="20"/>
              </w:rPr>
            </w:pPr>
          </w:p>
        </w:tc>
        <w:tc>
          <w:tcPr>
            <w:tcW w:w="1828" w:type="dxa"/>
            <w:noWrap/>
            <w:vAlign w:val="bottom"/>
          </w:tcPr>
          <w:p w14:paraId="7B6FD785" w14:textId="3348878E" w:rsidR="0001275A" w:rsidRPr="00315AAB" w:rsidRDefault="0001275A" w:rsidP="0001275A">
            <w:pPr>
              <w:jc w:val="right"/>
              <w:rPr>
                <w:color w:val="000000"/>
                <w:sz w:val="20"/>
                <w:szCs w:val="20"/>
              </w:rPr>
            </w:pPr>
            <w:r w:rsidRPr="00315AAB">
              <w:rPr>
                <w:sz w:val="20"/>
                <w:szCs w:val="20"/>
              </w:rPr>
              <w:t>414.357.886.412</w:t>
            </w:r>
          </w:p>
        </w:tc>
        <w:tc>
          <w:tcPr>
            <w:tcW w:w="160" w:type="dxa"/>
            <w:tcBorders>
              <w:top w:val="nil"/>
              <w:left w:val="nil"/>
              <w:bottom w:val="nil"/>
              <w:right w:val="nil"/>
            </w:tcBorders>
            <w:shd w:val="clear" w:color="auto" w:fill="auto"/>
            <w:noWrap/>
            <w:vAlign w:val="bottom"/>
          </w:tcPr>
          <w:p w14:paraId="0CAC06FA" w14:textId="77777777" w:rsidR="0001275A" w:rsidRPr="00315AAB" w:rsidRDefault="0001275A" w:rsidP="0001275A">
            <w:pPr>
              <w:jc w:val="right"/>
              <w:rPr>
                <w:color w:val="000000"/>
                <w:sz w:val="20"/>
                <w:szCs w:val="20"/>
              </w:rPr>
            </w:pPr>
          </w:p>
        </w:tc>
        <w:tc>
          <w:tcPr>
            <w:tcW w:w="1697" w:type="dxa"/>
            <w:tcBorders>
              <w:top w:val="nil"/>
              <w:left w:val="nil"/>
              <w:bottom w:val="nil"/>
              <w:right w:val="nil"/>
            </w:tcBorders>
            <w:shd w:val="clear" w:color="auto" w:fill="auto"/>
            <w:noWrap/>
            <w:vAlign w:val="bottom"/>
          </w:tcPr>
          <w:p w14:paraId="3E944976" w14:textId="1E752D7F" w:rsidR="0001275A" w:rsidRPr="00315AAB" w:rsidRDefault="0001275A" w:rsidP="0001275A">
            <w:pPr>
              <w:jc w:val="center"/>
              <w:rPr>
                <w:color w:val="000000"/>
                <w:sz w:val="20"/>
                <w:szCs w:val="20"/>
              </w:rPr>
            </w:pPr>
            <w:r w:rsidRPr="00315AAB">
              <w:rPr>
                <w:sz w:val="20"/>
                <w:szCs w:val="20"/>
              </w:rPr>
              <w:t>-</w:t>
            </w:r>
          </w:p>
        </w:tc>
        <w:tc>
          <w:tcPr>
            <w:tcW w:w="166" w:type="dxa"/>
            <w:tcBorders>
              <w:top w:val="nil"/>
              <w:left w:val="nil"/>
              <w:bottom w:val="nil"/>
              <w:right w:val="nil"/>
            </w:tcBorders>
            <w:shd w:val="clear" w:color="auto" w:fill="auto"/>
            <w:noWrap/>
            <w:vAlign w:val="bottom"/>
          </w:tcPr>
          <w:p w14:paraId="59D306E3" w14:textId="77777777" w:rsidR="0001275A" w:rsidRPr="00315AAB" w:rsidRDefault="0001275A" w:rsidP="0001275A">
            <w:pPr>
              <w:jc w:val="center"/>
              <w:rPr>
                <w:color w:val="000000"/>
                <w:sz w:val="20"/>
                <w:szCs w:val="20"/>
              </w:rPr>
            </w:pPr>
          </w:p>
        </w:tc>
        <w:tc>
          <w:tcPr>
            <w:tcW w:w="1535" w:type="dxa"/>
            <w:noWrap/>
            <w:vAlign w:val="bottom"/>
          </w:tcPr>
          <w:p w14:paraId="0FBC1633" w14:textId="031ADF31" w:rsidR="0001275A" w:rsidRPr="00315AAB" w:rsidRDefault="0001275A" w:rsidP="0001275A">
            <w:pPr>
              <w:jc w:val="center"/>
              <w:rPr>
                <w:color w:val="000000"/>
                <w:sz w:val="20"/>
                <w:szCs w:val="20"/>
              </w:rPr>
            </w:pPr>
            <w:r w:rsidRPr="00315AAB">
              <w:rPr>
                <w:sz w:val="20"/>
                <w:szCs w:val="20"/>
              </w:rPr>
              <w:t>-</w:t>
            </w:r>
          </w:p>
        </w:tc>
      </w:tr>
      <w:tr w:rsidR="0001275A" w:rsidRPr="00315AAB" w14:paraId="2EEF8DC0" w14:textId="77777777" w:rsidTr="0001275A">
        <w:trPr>
          <w:trHeight w:val="255"/>
        </w:trPr>
        <w:tc>
          <w:tcPr>
            <w:tcW w:w="2714" w:type="dxa"/>
            <w:tcBorders>
              <w:top w:val="nil"/>
              <w:left w:val="nil"/>
              <w:bottom w:val="nil"/>
              <w:right w:val="nil"/>
            </w:tcBorders>
            <w:shd w:val="clear" w:color="auto" w:fill="auto"/>
            <w:noWrap/>
            <w:vAlign w:val="bottom"/>
            <w:hideMark/>
          </w:tcPr>
          <w:p w14:paraId="161065B0" w14:textId="77777777" w:rsidR="0001275A" w:rsidRPr="00315AAB" w:rsidRDefault="0001275A" w:rsidP="0001275A">
            <w:pPr>
              <w:rPr>
                <w:color w:val="000000"/>
                <w:sz w:val="20"/>
                <w:szCs w:val="20"/>
                <w:lang w:val="es-CR" w:eastAsia="es-ES"/>
              </w:rPr>
            </w:pPr>
            <w:r w:rsidRPr="00315AAB">
              <w:rPr>
                <w:color w:val="000000"/>
                <w:sz w:val="20"/>
                <w:szCs w:val="20"/>
                <w:lang w:val="es-CR" w:eastAsia="es-ES"/>
              </w:rPr>
              <w:t>Transporte y telecomunicaciones</w:t>
            </w:r>
          </w:p>
        </w:tc>
        <w:tc>
          <w:tcPr>
            <w:tcW w:w="260" w:type="dxa"/>
            <w:tcBorders>
              <w:top w:val="nil"/>
              <w:left w:val="nil"/>
              <w:bottom w:val="nil"/>
              <w:right w:val="nil"/>
            </w:tcBorders>
            <w:shd w:val="clear" w:color="auto" w:fill="auto"/>
            <w:noWrap/>
            <w:vAlign w:val="bottom"/>
            <w:hideMark/>
          </w:tcPr>
          <w:p w14:paraId="0E19C3E4" w14:textId="77777777" w:rsidR="0001275A" w:rsidRPr="00315AAB" w:rsidRDefault="0001275A" w:rsidP="0001275A">
            <w:pPr>
              <w:rPr>
                <w:sz w:val="20"/>
                <w:szCs w:val="20"/>
                <w:lang w:val="es-CR" w:eastAsia="es-ES"/>
              </w:rPr>
            </w:pPr>
            <w:r w:rsidRPr="00315AAB">
              <w:rPr>
                <w:sz w:val="20"/>
                <w:szCs w:val="20"/>
                <w:lang w:val="es-CR" w:eastAsia="es-ES"/>
              </w:rPr>
              <w:t> </w:t>
            </w:r>
          </w:p>
        </w:tc>
        <w:tc>
          <w:tcPr>
            <w:tcW w:w="1940" w:type="dxa"/>
            <w:tcBorders>
              <w:top w:val="nil"/>
              <w:left w:val="nil"/>
              <w:bottom w:val="nil"/>
              <w:right w:val="nil"/>
            </w:tcBorders>
            <w:shd w:val="clear" w:color="auto" w:fill="auto"/>
            <w:noWrap/>
            <w:vAlign w:val="bottom"/>
          </w:tcPr>
          <w:p w14:paraId="0D7CC917" w14:textId="70E6B418" w:rsidR="0001275A" w:rsidRPr="00315AAB" w:rsidRDefault="0001275A" w:rsidP="0001275A">
            <w:pPr>
              <w:jc w:val="right"/>
              <w:rPr>
                <w:color w:val="000000"/>
                <w:sz w:val="20"/>
                <w:szCs w:val="20"/>
              </w:rPr>
            </w:pPr>
            <w:r w:rsidRPr="00315AAB">
              <w:rPr>
                <w:sz w:val="20"/>
                <w:szCs w:val="20"/>
              </w:rPr>
              <w:t xml:space="preserve"> 48</w:t>
            </w:r>
            <w:r w:rsidR="00E44B77" w:rsidRPr="00315AAB">
              <w:rPr>
                <w:sz w:val="20"/>
                <w:szCs w:val="20"/>
              </w:rPr>
              <w:t>.</w:t>
            </w:r>
            <w:r w:rsidRPr="00315AAB">
              <w:rPr>
                <w:sz w:val="20"/>
                <w:szCs w:val="20"/>
              </w:rPr>
              <w:t>557</w:t>
            </w:r>
            <w:r w:rsidR="00E44B77" w:rsidRPr="00315AAB">
              <w:rPr>
                <w:sz w:val="20"/>
                <w:szCs w:val="20"/>
              </w:rPr>
              <w:t>.</w:t>
            </w:r>
            <w:r w:rsidRPr="00315AAB">
              <w:rPr>
                <w:sz w:val="20"/>
                <w:szCs w:val="20"/>
              </w:rPr>
              <w:t>561</w:t>
            </w:r>
            <w:r w:rsidR="00E44B77" w:rsidRPr="00315AAB">
              <w:rPr>
                <w:sz w:val="20"/>
                <w:szCs w:val="20"/>
              </w:rPr>
              <w:t>.</w:t>
            </w:r>
            <w:r w:rsidRPr="00315AAB">
              <w:rPr>
                <w:sz w:val="20"/>
                <w:szCs w:val="20"/>
              </w:rPr>
              <w:t xml:space="preserve">428 </w:t>
            </w:r>
          </w:p>
        </w:tc>
        <w:tc>
          <w:tcPr>
            <w:tcW w:w="284" w:type="dxa"/>
            <w:tcBorders>
              <w:top w:val="nil"/>
              <w:left w:val="nil"/>
              <w:bottom w:val="nil"/>
              <w:right w:val="nil"/>
            </w:tcBorders>
            <w:shd w:val="clear" w:color="auto" w:fill="auto"/>
            <w:noWrap/>
            <w:vAlign w:val="bottom"/>
          </w:tcPr>
          <w:p w14:paraId="073B20DF" w14:textId="77777777" w:rsidR="0001275A" w:rsidRPr="00315AAB" w:rsidRDefault="0001275A" w:rsidP="0001275A">
            <w:pPr>
              <w:jc w:val="right"/>
              <w:rPr>
                <w:color w:val="000000"/>
                <w:sz w:val="20"/>
                <w:szCs w:val="20"/>
              </w:rPr>
            </w:pPr>
          </w:p>
        </w:tc>
        <w:tc>
          <w:tcPr>
            <w:tcW w:w="1828" w:type="dxa"/>
            <w:noWrap/>
            <w:vAlign w:val="bottom"/>
          </w:tcPr>
          <w:p w14:paraId="0268B041" w14:textId="0C3A8EFC" w:rsidR="0001275A" w:rsidRPr="00315AAB" w:rsidRDefault="0001275A" w:rsidP="0001275A">
            <w:pPr>
              <w:jc w:val="right"/>
              <w:rPr>
                <w:color w:val="000000"/>
                <w:sz w:val="20"/>
                <w:szCs w:val="20"/>
              </w:rPr>
            </w:pPr>
            <w:r w:rsidRPr="00315AAB">
              <w:rPr>
                <w:sz w:val="20"/>
                <w:szCs w:val="20"/>
              </w:rPr>
              <w:t>45.315.876.468</w:t>
            </w:r>
          </w:p>
        </w:tc>
        <w:tc>
          <w:tcPr>
            <w:tcW w:w="160" w:type="dxa"/>
            <w:tcBorders>
              <w:top w:val="nil"/>
              <w:left w:val="nil"/>
              <w:bottom w:val="nil"/>
              <w:right w:val="nil"/>
            </w:tcBorders>
            <w:shd w:val="clear" w:color="auto" w:fill="auto"/>
            <w:noWrap/>
            <w:vAlign w:val="bottom"/>
          </w:tcPr>
          <w:p w14:paraId="053E6BA8" w14:textId="77777777" w:rsidR="0001275A" w:rsidRPr="00315AAB" w:rsidRDefault="0001275A" w:rsidP="0001275A">
            <w:pPr>
              <w:jc w:val="right"/>
              <w:rPr>
                <w:color w:val="000000"/>
                <w:sz w:val="20"/>
                <w:szCs w:val="20"/>
              </w:rPr>
            </w:pPr>
          </w:p>
        </w:tc>
        <w:tc>
          <w:tcPr>
            <w:tcW w:w="1697" w:type="dxa"/>
            <w:tcBorders>
              <w:top w:val="nil"/>
              <w:left w:val="nil"/>
              <w:bottom w:val="nil"/>
              <w:right w:val="nil"/>
            </w:tcBorders>
            <w:shd w:val="clear" w:color="auto" w:fill="auto"/>
            <w:noWrap/>
            <w:vAlign w:val="bottom"/>
          </w:tcPr>
          <w:p w14:paraId="46B4CECB" w14:textId="2C7847C2" w:rsidR="0001275A" w:rsidRPr="00315AAB" w:rsidRDefault="0001275A" w:rsidP="0001275A">
            <w:pPr>
              <w:jc w:val="center"/>
              <w:rPr>
                <w:color w:val="000000"/>
                <w:sz w:val="20"/>
                <w:szCs w:val="20"/>
              </w:rPr>
            </w:pPr>
            <w:r w:rsidRPr="00315AAB">
              <w:rPr>
                <w:sz w:val="20"/>
                <w:szCs w:val="20"/>
              </w:rPr>
              <w:t>-</w:t>
            </w:r>
          </w:p>
        </w:tc>
        <w:tc>
          <w:tcPr>
            <w:tcW w:w="166" w:type="dxa"/>
            <w:tcBorders>
              <w:top w:val="nil"/>
              <w:left w:val="nil"/>
              <w:bottom w:val="nil"/>
              <w:right w:val="nil"/>
            </w:tcBorders>
            <w:shd w:val="clear" w:color="auto" w:fill="auto"/>
            <w:noWrap/>
            <w:vAlign w:val="bottom"/>
          </w:tcPr>
          <w:p w14:paraId="216E2C83" w14:textId="77777777" w:rsidR="0001275A" w:rsidRPr="00315AAB" w:rsidRDefault="0001275A" w:rsidP="0001275A">
            <w:pPr>
              <w:jc w:val="center"/>
              <w:rPr>
                <w:color w:val="000000"/>
                <w:sz w:val="20"/>
                <w:szCs w:val="20"/>
              </w:rPr>
            </w:pPr>
          </w:p>
        </w:tc>
        <w:tc>
          <w:tcPr>
            <w:tcW w:w="1535" w:type="dxa"/>
            <w:noWrap/>
            <w:vAlign w:val="bottom"/>
          </w:tcPr>
          <w:p w14:paraId="1AAE61ED" w14:textId="136FC374" w:rsidR="0001275A" w:rsidRPr="00315AAB" w:rsidRDefault="0001275A" w:rsidP="0001275A">
            <w:pPr>
              <w:jc w:val="center"/>
              <w:rPr>
                <w:color w:val="000000"/>
                <w:sz w:val="20"/>
                <w:szCs w:val="20"/>
              </w:rPr>
            </w:pPr>
            <w:r w:rsidRPr="00315AAB">
              <w:rPr>
                <w:sz w:val="20"/>
                <w:szCs w:val="20"/>
              </w:rPr>
              <w:t>-</w:t>
            </w:r>
          </w:p>
        </w:tc>
      </w:tr>
      <w:tr w:rsidR="0001275A" w:rsidRPr="00315AAB" w14:paraId="28315611" w14:textId="77777777" w:rsidTr="0001275A">
        <w:trPr>
          <w:trHeight w:val="95"/>
        </w:trPr>
        <w:tc>
          <w:tcPr>
            <w:tcW w:w="2714" w:type="dxa"/>
            <w:tcBorders>
              <w:top w:val="nil"/>
              <w:left w:val="nil"/>
              <w:bottom w:val="nil"/>
              <w:right w:val="nil"/>
            </w:tcBorders>
            <w:shd w:val="clear" w:color="auto" w:fill="auto"/>
            <w:noWrap/>
            <w:vAlign w:val="bottom"/>
            <w:hideMark/>
          </w:tcPr>
          <w:p w14:paraId="371DD19F" w14:textId="77777777" w:rsidR="0001275A" w:rsidRPr="00315AAB" w:rsidRDefault="0001275A" w:rsidP="0001275A">
            <w:pPr>
              <w:rPr>
                <w:color w:val="000000"/>
                <w:sz w:val="20"/>
                <w:szCs w:val="20"/>
                <w:lang w:val="es-CR" w:eastAsia="es-ES"/>
              </w:rPr>
            </w:pPr>
            <w:r w:rsidRPr="00315AAB">
              <w:rPr>
                <w:color w:val="000000"/>
                <w:sz w:val="20"/>
                <w:szCs w:val="20"/>
                <w:lang w:val="es-CR" w:eastAsia="es-ES"/>
              </w:rPr>
              <w:t>Vivienda</w:t>
            </w:r>
          </w:p>
        </w:tc>
        <w:tc>
          <w:tcPr>
            <w:tcW w:w="260" w:type="dxa"/>
            <w:tcBorders>
              <w:top w:val="nil"/>
              <w:left w:val="nil"/>
              <w:bottom w:val="nil"/>
              <w:right w:val="nil"/>
            </w:tcBorders>
            <w:shd w:val="clear" w:color="auto" w:fill="auto"/>
            <w:noWrap/>
            <w:vAlign w:val="bottom"/>
            <w:hideMark/>
          </w:tcPr>
          <w:p w14:paraId="0DFF968F" w14:textId="77777777" w:rsidR="0001275A" w:rsidRPr="00315AAB" w:rsidRDefault="0001275A" w:rsidP="0001275A">
            <w:pPr>
              <w:rPr>
                <w:sz w:val="20"/>
                <w:szCs w:val="20"/>
                <w:lang w:val="es-CR" w:eastAsia="es-ES"/>
              </w:rPr>
            </w:pPr>
            <w:r w:rsidRPr="00315AAB">
              <w:rPr>
                <w:sz w:val="20"/>
                <w:szCs w:val="20"/>
                <w:lang w:val="es-CR" w:eastAsia="es-ES"/>
              </w:rPr>
              <w:t> </w:t>
            </w:r>
          </w:p>
        </w:tc>
        <w:tc>
          <w:tcPr>
            <w:tcW w:w="1940" w:type="dxa"/>
            <w:tcBorders>
              <w:top w:val="nil"/>
              <w:left w:val="nil"/>
              <w:bottom w:val="nil"/>
              <w:right w:val="nil"/>
            </w:tcBorders>
            <w:shd w:val="clear" w:color="auto" w:fill="auto"/>
            <w:noWrap/>
            <w:vAlign w:val="bottom"/>
          </w:tcPr>
          <w:p w14:paraId="213F9E9A" w14:textId="31E75C25" w:rsidR="0001275A" w:rsidRPr="00315AAB" w:rsidRDefault="0001275A" w:rsidP="0001275A">
            <w:pPr>
              <w:jc w:val="right"/>
              <w:rPr>
                <w:color w:val="000000"/>
                <w:sz w:val="20"/>
                <w:szCs w:val="20"/>
              </w:rPr>
            </w:pPr>
            <w:r w:rsidRPr="00315AAB">
              <w:rPr>
                <w:sz w:val="20"/>
                <w:szCs w:val="20"/>
              </w:rPr>
              <w:t xml:space="preserve"> 1</w:t>
            </w:r>
            <w:r w:rsidR="00E44B77" w:rsidRPr="00315AAB">
              <w:rPr>
                <w:sz w:val="20"/>
                <w:szCs w:val="20"/>
              </w:rPr>
              <w:t>.</w:t>
            </w:r>
            <w:r w:rsidRPr="00315AAB">
              <w:rPr>
                <w:sz w:val="20"/>
                <w:szCs w:val="20"/>
              </w:rPr>
              <w:t>311</w:t>
            </w:r>
            <w:r w:rsidR="00E44B77" w:rsidRPr="00315AAB">
              <w:rPr>
                <w:sz w:val="20"/>
                <w:szCs w:val="20"/>
              </w:rPr>
              <w:t>.</w:t>
            </w:r>
            <w:r w:rsidRPr="00315AAB">
              <w:rPr>
                <w:sz w:val="20"/>
                <w:szCs w:val="20"/>
              </w:rPr>
              <w:t>398</w:t>
            </w:r>
            <w:r w:rsidR="00E44B77" w:rsidRPr="00315AAB">
              <w:rPr>
                <w:sz w:val="20"/>
                <w:szCs w:val="20"/>
              </w:rPr>
              <w:t>.</w:t>
            </w:r>
            <w:r w:rsidRPr="00315AAB">
              <w:rPr>
                <w:sz w:val="20"/>
                <w:szCs w:val="20"/>
              </w:rPr>
              <w:t>690</w:t>
            </w:r>
            <w:r w:rsidR="00E44B77" w:rsidRPr="00315AAB">
              <w:rPr>
                <w:sz w:val="20"/>
                <w:szCs w:val="20"/>
              </w:rPr>
              <w:t>.</w:t>
            </w:r>
            <w:r w:rsidRPr="00315AAB">
              <w:rPr>
                <w:sz w:val="20"/>
                <w:szCs w:val="20"/>
              </w:rPr>
              <w:t xml:space="preserve">723 </w:t>
            </w:r>
          </w:p>
        </w:tc>
        <w:tc>
          <w:tcPr>
            <w:tcW w:w="284" w:type="dxa"/>
            <w:tcBorders>
              <w:top w:val="nil"/>
              <w:left w:val="nil"/>
              <w:bottom w:val="nil"/>
              <w:right w:val="nil"/>
            </w:tcBorders>
            <w:shd w:val="clear" w:color="auto" w:fill="auto"/>
            <w:noWrap/>
            <w:vAlign w:val="bottom"/>
          </w:tcPr>
          <w:p w14:paraId="20B44BB2" w14:textId="77777777" w:rsidR="0001275A" w:rsidRPr="00315AAB" w:rsidRDefault="0001275A" w:rsidP="0001275A">
            <w:pPr>
              <w:jc w:val="right"/>
              <w:rPr>
                <w:color w:val="000000"/>
                <w:sz w:val="20"/>
                <w:szCs w:val="20"/>
              </w:rPr>
            </w:pPr>
          </w:p>
        </w:tc>
        <w:tc>
          <w:tcPr>
            <w:tcW w:w="1828" w:type="dxa"/>
            <w:noWrap/>
            <w:vAlign w:val="bottom"/>
          </w:tcPr>
          <w:p w14:paraId="3FC8A5A9" w14:textId="429168B2" w:rsidR="0001275A" w:rsidRPr="00315AAB" w:rsidRDefault="0001275A" w:rsidP="0001275A">
            <w:pPr>
              <w:jc w:val="right"/>
              <w:rPr>
                <w:color w:val="000000"/>
                <w:sz w:val="20"/>
                <w:szCs w:val="20"/>
              </w:rPr>
            </w:pPr>
            <w:r w:rsidRPr="00315AAB">
              <w:rPr>
                <w:sz w:val="20"/>
                <w:szCs w:val="20"/>
              </w:rPr>
              <w:t>1.317.206.969.622</w:t>
            </w:r>
          </w:p>
        </w:tc>
        <w:tc>
          <w:tcPr>
            <w:tcW w:w="160" w:type="dxa"/>
            <w:tcBorders>
              <w:top w:val="nil"/>
              <w:left w:val="nil"/>
              <w:bottom w:val="nil"/>
              <w:right w:val="nil"/>
            </w:tcBorders>
            <w:shd w:val="clear" w:color="auto" w:fill="auto"/>
            <w:noWrap/>
            <w:vAlign w:val="bottom"/>
          </w:tcPr>
          <w:p w14:paraId="0F880E80" w14:textId="77777777" w:rsidR="0001275A" w:rsidRPr="00315AAB" w:rsidRDefault="0001275A" w:rsidP="0001275A">
            <w:pPr>
              <w:jc w:val="right"/>
              <w:rPr>
                <w:color w:val="000000"/>
                <w:sz w:val="20"/>
                <w:szCs w:val="20"/>
              </w:rPr>
            </w:pPr>
          </w:p>
        </w:tc>
        <w:tc>
          <w:tcPr>
            <w:tcW w:w="1697" w:type="dxa"/>
            <w:tcBorders>
              <w:top w:val="nil"/>
              <w:left w:val="nil"/>
              <w:bottom w:val="nil"/>
              <w:right w:val="nil"/>
            </w:tcBorders>
            <w:shd w:val="clear" w:color="auto" w:fill="auto"/>
            <w:noWrap/>
            <w:vAlign w:val="bottom"/>
          </w:tcPr>
          <w:p w14:paraId="71A110A0" w14:textId="0755F405" w:rsidR="0001275A" w:rsidRPr="00315AAB" w:rsidRDefault="0001275A" w:rsidP="0001275A">
            <w:pPr>
              <w:jc w:val="right"/>
              <w:rPr>
                <w:color w:val="000000"/>
                <w:sz w:val="20"/>
                <w:szCs w:val="20"/>
              </w:rPr>
            </w:pPr>
            <w:r w:rsidRPr="00315AAB">
              <w:rPr>
                <w:sz w:val="20"/>
                <w:szCs w:val="20"/>
              </w:rPr>
              <w:t xml:space="preserve"> 2</w:t>
            </w:r>
            <w:r w:rsidR="00E44B77" w:rsidRPr="00315AAB">
              <w:rPr>
                <w:sz w:val="20"/>
                <w:szCs w:val="20"/>
              </w:rPr>
              <w:t>.</w:t>
            </w:r>
            <w:r w:rsidRPr="00315AAB">
              <w:rPr>
                <w:sz w:val="20"/>
                <w:szCs w:val="20"/>
              </w:rPr>
              <w:t>324</w:t>
            </w:r>
            <w:r w:rsidR="00E44B77" w:rsidRPr="00315AAB">
              <w:rPr>
                <w:sz w:val="20"/>
                <w:szCs w:val="20"/>
              </w:rPr>
              <w:t>.</w:t>
            </w:r>
            <w:r w:rsidRPr="00315AAB">
              <w:rPr>
                <w:sz w:val="20"/>
                <w:szCs w:val="20"/>
              </w:rPr>
              <w:t xml:space="preserve">324 </w:t>
            </w:r>
          </w:p>
        </w:tc>
        <w:tc>
          <w:tcPr>
            <w:tcW w:w="166" w:type="dxa"/>
            <w:tcBorders>
              <w:top w:val="nil"/>
              <w:left w:val="nil"/>
              <w:bottom w:val="nil"/>
              <w:right w:val="nil"/>
            </w:tcBorders>
            <w:shd w:val="clear" w:color="auto" w:fill="auto"/>
            <w:noWrap/>
            <w:vAlign w:val="bottom"/>
          </w:tcPr>
          <w:p w14:paraId="4B07B8F2" w14:textId="77777777" w:rsidR="0001275A" w:rsidRPr="00315AAB" w:rsidRDefault="0001275A" w:rsidP="0001275A">
            <w:pPr>
              <w:jc w:val="right"/>
              <w:rPr>
                <w:color w:val="000000"/>
                <w:sz w:val="20"/>
                <w:szCs w:val="20"/>
              </w:rPr>
            </w:pPr>
          </w:p>
        </w:tc>
        <w:tc>
          <w:tcPr>
            <w:tcW w:w="1535" w:type="dxa"/>
            <w:noWrap/>
            <w:vAlign w:val="bottom"/>
          </w:tcPr>
          <w:p w14:paraId="024EE845" w14:textId="2E7CDFDB" w:rsidR="0001275A" w:rsidRPr="00315AAB" w:rsidRDefault="0001275A" w:rsidP="0001275A">
            <w:pPr>
              <w:jc w:val="right"/>
              <w:rPr>
                <w:color w:val="000000"/>
                <w:sz w:val="20"/>
                <w:szCs w:val="20"/>
              </w:rPr>
            </w:pPr>
            <w:r w:rsidRPr="00315AAB">
              <w:rPr>
                <w:sz w:val="20"/>
                <w:szCs w:val="20"/>
              </w:rPr>
              <w:t>19.726.133</w:t>
            </w:r>
          </w:p>
        </w:tc>
      </w:tr>
      <w:tr w:rsidR="0001275A" w:rsidRPr="00315AAB" w14:paraId="76E15DE2" w14:textId="77777777" w:rsidTr="0001275A">
        <w:trPr>
          <w:trHeight w:val="255"/>
        </w:trPr>
        <w:tc>
          <w:tcPr>
            <w:tcW w:w="2714" w:type="dxa"/>
            <w:tcBorders>
              <w:top w:val="nil"/>
              <w:left w:val="nil"/>
              <w:bottom w:val="nil"/>
              <w:right w:val="nil"/>
            </w:tcBorders>
            <w:shd w:val="clear" w:color="auto" w:fill="auto"/>
            <w:noWrap/>
            <w:vAlign w:val="bottom"/>
            <w:hideMark/>
          </w:tcPr>
          <w:p w14:paraId="07BF8A19" w14:textId="77777777" w:rsidR="0001275A" w:rsidRPr="00315AAB" w:rsidRDefault="0001275A" w:rsidP="0001275A">
            <w:pPr>
              <w:rPr>
                <w:color w:val="000000"/>
                <w:sz w:val="20"/>
                <w:szCs w:val="20"/>
                <w:lang w:val="es-CR" w:eastAsia="es-ES"/>
              </w:rPr>
            </w:pPr>
            <w:r w:rsidRPr="00315AAB">
              <w:rPr>
                <w:color w:val="000000"/>
                <w:sz w:val="20"/>
                <w:szCs w:val="20"/>
                <w:lang w:val="es-CR" w:eastAsia="es-ES"/>
              </w:rPr>
              <w:t>Consumo o crédito personal</w:t>
            </w:r>
          </w:p>
        </w:tc>
        <w:tc>
          <w:tcPr>
            <w:tcW w:w="260" w:type="dxa"/>
            <w:tcBorders>
              <w:top w:val="nil"/>
              <w:left w:val="nil"/>
              <w:bottom w:val="nil"/>
              <w:right w:val="nil"/>
            </w:tcBorders>
            <w:shd w:val="clear" w:color="auto" w:fill="auto"/>
            <w:noWrap/>
            <w:vAlign w:val="bottom"/>
            <w:hideMark/>
          </w:tcPr>
          <w:p w14:paraId="5A2182E0" w14:textId="77777777" w:rsidR="0001275A" w:rsidRPr="00315AAB" w:rsidRDefault="0001275A" w:rsidP="0001275A">
            <w:pPr>
              <w:rPr>
                <w:sz w:val="20"/>
                <w:szCs w:val="20"/>
                <w:lang w:val="es-CR" w:eastAsia="es-ES"/>
              </w:rPr>
            </w:pPr>
            <w:r w:rsidRPr="00315AAB">
              <w:rPr>
                <w:sz w:val="20"/>
                <w:szCs w:val="20"/>
                <w:lang w:val="es-CR" w:eastAsia="es-ES"/>
              </w:rPr>
              <w:t> </w:t>
            </w:r>
          </w:p>
        </w:tc>
        <w:tc>
          <w:tcPr>
            <w:tcW w:w="1940" w:type="dxa"/>
            <w:tcBorders>
              <w:top w:val="nil"/>
              <w:left w:val="nil"/>
              <w:bottom w:val="nil"/>
              <w:right w:val="nil"/>
            </w:tcBorders>
            <w:shd w:val="clear" w:color="auto" w:fill="auto"/>
            <w:noWrap/>
            <w:vAlign w:val="bottom"/>
          </w:tcPr>
          <w:p w14:paraId="52A6A224" w14:textId="7CB57951" w:rsidR="0001275A" w:rsidRPr="00315AAB" w:rsidRDefault="0001275A" w:rsidP="0001275A">
            <w:pPr>
              <w:jc w:val="right"/>
              <w:rPr>
                <w:color w:val="000000"/>
                <w:sz w:val="20"/>
                <w:szCs w:val="20"/>
              </w:rPr>
            </w:pPr>
            <w:r w:rsidRPr="00315AAB">
              <w:rPr>
                <w:sz w:val="20"/>
                <w:szCs w:val="20"/>
              </w:rPr>
              <w:t xml:space="preserve"> 558</w:t>
            </w:r>
            <w:r w:rsidR="00E44B77" w:rsidRPr="00315AAB">
              <w:rPr>
                <w:sz w:val="20"/>
                <w:szCs w:val="20"/>
              </w:rPr>
              <w:t>.</w:t>
            </w:r>
            <w:r w:rsidRPr="00315AAB">
              <w:rPr>
                <w:sz w:val="20"/>
                <w:szCs w:val="20"/>
              </w:rPr>
              <w:t>540</w:t>
            </w:r>
            <w:r w:rsidR="00E44B77" w:rsidRPr="00315AAB">
              <w:rPr>
                <w:sz w:val="20"/>
                <w:szCs w:val="20"/>
              </w:rPr>
              <w:t>.</w:t>
            </w:r>
            <w:r w:rsidRPr="00315AAB">
              <w:rPr>
                <w:sz w:val="20"/>
                <w:szCs w:val="20"/>
              </w:rPr>
              <w:t>648</w:t>
            </w:r>
            <w:r w:rsidR="00E44B77" w:rsidRPr="00315AAB">
              <w:rPr>
                <w:sz w:val="20"/>
                <w:szCs w:val="20"/>
              </w:rPr>
              <w:t>.</w:t>
            </w:r>
            <w:r w:rsidRPr="00315AAB">
              <w:rPr>
                <w:sz w:val="20"/>
                <w:szCs w:val="20"/>
              </w:rPr>
              <w:t xml:space="preserve">865 </w:t>
            </w:r>
          </w:p>
        </w:tc>
        <w:tc>
          <w:tcPr>
            <w:tcW w:w="284" w:type="dxa"/>
            <w:tcBorders>
              <w:top w:val="nil"/>
              <w:left w:val="nil"/>
              <w:bottom w:val="nil"/>
              <w:right w:val="nil"/>
            </w:tcBorders>
            <w:shd w:val="clear" w:color="auto" w:fill="auto"/>
            <w:noWrap/>
            <w:vAlign w:val="bottom"/>
          </w:tcPr>
          <w:p w14:paraId="5DA725F4" w14:textId="77777777" w:rsidR="0001275A" w:rsidRPr="00315AAB" w:rsidRDefault="0001275A" w:rsidP="0001275A">
            <w:pPr>
              <w:jc w:val="right"/>
              <w:rPr>
                <w:color w:val="000000"/>
                <w:sz w:val="20"/>
                <w:szCs w:val="20"/>
              </w:rPr>
            </w:pPr>
          </w:p>
        </w:tc>
        <w:tc>
          <w:tcPr>
            <w:tcW w:w="1828" w:type="dxa"/>
            <w:noWrap/>
            <w:vAlign w:val="bottom"/>
          </w:tcPr>
          <w:p w14:paraId="7067EA8A" w14:textId="0C8ED9D3" w:rsidR="0001275A" w:rsidRPr="00315AAB" w:rsidRDefault="0001275A" w:rsidP="0001275A">
            <w:pPr>
              <w:jc w:val="right"/>
              <w:rPr>
                <w:color w:val="000000"/>
                <w:sz w:val="20"/>
                <w:szCs w:val="20"/>
              </w:rPr>
            </w:pPr>
            <w:r w:rsidRPr="00315AAB">
              <w:rPr>
                <w:sz w:val="20"/>
                <w:szCs w:val="20"/>
              </w:rPr>
              <w:t>588.550.522.201</w:t>
            </w:r>
          </w:p>
        </w:tc>
        <w:tc>
          <w:tcPr>
            <w:tcW w:w="160" w:type="dxa"/>
            <w:tcBorders>
              <w:top w:val="nil"/>
              <w:left w:val="nil"/>
              <w:bottom w:val="nil"/>
              <w:right w:val="nil"/>
            </w:tcBorders>
            <w:shd w:val="clear" w:color="auto" w:fill="auto"/>
            <w:noWrap/>
            <w:vAlign w:val="bottom"/>
          </w:tcPr>
          <w:p w14:paraId="5D9D955C" w14:textId="77777777" w:rsidR="0001275A" w:rsidRPr="00315AAB" w:rsidRDefault="0001275A" w:rsidP="0001275A">
            <w:pPr>
              <w:jc w:val="right"/>
              <w:rPr>
                <w:color w:val="000000"/>
                <w:sz w:val="20"/>
                <w:szCs w:val="20"/>
              </w:rPr>
            </w:pPr>
          </w:p>
        </w:tc>
        <w:tc>
          <w:tcPr>
            <w:tcW w:w="1697" w:type="dxa"/>
            <w:tcBorders>
              <w:top w:val="nil"/>
              <w:left w:val="nil"/>
              <w:bottom w:val="nil"/>
              <w:right w:val="nil"/>
            </w:tcBorders>
            <w:shd w:val="clear" w:color="auto" w:fill="auto"/>
            <w:noWrap/>
            <w:vAlign w:val="bottom"/>
          </w:tcPr>
          <w:p w14:paraId="0177D38D" w14:textId="2E9D0925" w:rsidR="0001275A" w:rsidRPr="00315AAB" w:rsidRDefault="0001275A" w:rsidP="0001275A">
            <w:pPr>
              <w:jc w:val="right"/>
              <w:rPr>
                <w:color w:val="000000"/>
                <w:sz w:val="20"/>
                <w:szCs w:val="20"/>
              </w:rPr>
            </w:pPr>
            <w:r w:rsidRPr="00315AAB">
              <w:rPr>
                <w:sz w:val="20"/>
                <w:szCs w:val="20"/>
              </w:rPr>
              <w:t xml:space="preserve"> 266</w:t>
            </w:r>
            <w:r w:rsidR="00E44B77" w:rsidRPr="00315AAB">
              <w:rPr>
                <w:sz w:val="20"/>
                <w:szCs w:val="20"/>
              </w:rPr>
              <w:t>.</w:t>
            </w:r>
            <w:r w:rsidRPr="00315AAB">
              <w:rPr>
                <w:sz w:val="20"/>
                <w:szCs w:val="20"/>
              </w:rPr>
              <w:t>778</w:t>
            </w:r>
            <w:r w:rsidR="00E44B77" w:rsidRPr="00315AAB">
              <w:rPr>
                <w:sz w:val="20"/>
                <w:szCs w:val="20"/>
              </w:rPr>
              <w:t>.</w:t>
            </w:r>
            <w:r w:rsidRPr="00315AAB">
              <w:rPr>
                <w:sz w:val="20"/>
                <w:szCs w:val="20"/>
              </w:rPr>
              <w:t>460</w:t>
            </w:r>
            <w:r w:rsidR="00E44B77" w:rsidRPr="00315AAB">
              <w:rPr>
                <w:sz w:val="20"/>
                <w:szCs w:val="20"/>
              </w:rPr>
              <w:t>.</w:t>
            </w:r>
            <w:r w:rsidRPr="00315AAB">
              <w:rPr>
                <w:sz w:val="20"/>
                <w:szCs w:val="20"/>
              </w:rPr>
              <w:t xml:space="preserve">323 </w:t>
            </w:r>
          </w:p>
        </w:tc>
        <w:tc>
          <w:tcPr>
            <w:tcW w:w="166" w:type="dxa"/>
            <w:tcBorders>
              <w:top w:val="nil"/>
              <w:left w:val="nil"/>
              <w:bottom w:val="nil"/>
              <w:right w:val="nil"/>
            </w:tcBorders>
            <w:shd w:val="clear" w:color="auto" w:fill="auto"/>
            <w:noWrap/>
            <w:vAlign w:val="bottom"/>
          </w:tcPr>
          <w:p w14:paraId="6CFB75A0" w14:textId="77777777" w:rsidR="0001275A" w:rsidRPr="00315AAB" w:rsidRDefault="0001275A" w:rsidP="0001275A">
            <w:pPr>
              <w:jc w:val="right"/>
              <w:rPr>
                <w:color w:val="000000"/>
                <w:sz w:val="20"/>
                <w:szCs w:val="20"/>
              </w:rPr>
            </w:pPr>
          </w:p>
        </w:tc>
        <w:tc>
          <w:tcPr>
            <w:tcW w:w="1535" w:type="dxa"/>
            <w:noWrap/>
            <w:vAlign w:val="bottom"/>
          </w:tcPr>
          <w:p w14:paraId="05DC7E2E" w14:textId="538CB32F" w:rsidR="0001275A" w:rsidRPr="00315AAB" w:rsidRDefault="0001275A" w:rsidP="0001275A">
            <w:pPr>
              <w:jc w:val="right"/>
              <w:rPr>
                <w:color w:val="000000"/>
                <w:sz w:val="20"/>
                <w:szCs w:val="20"/>
              </w:rPr>
            </w:pPr>
            <w:r w:rsidRPr="00315AAB">
              <w:rPr>
                <w:sz w:val="20"/>
                <w:szCs w:val="20"/>
              </w:rPr>
              <w:t>288.433.381.312</w:t>
            </w:r>
          </w:p>
        </w:tc>
      </w:tr>
      <w:tr w:rsidR="0001275A" w:rsidRPr="00315AAB" w14:paraId="5BE6E418" w14:textId="77777777" w:rsidTr="0001275A">
        <w:trPr>
          <w:trHeight w:val="169"/>
        </w:trPr>
        <w:tc>
          <w:tcPr>
            <w:tcW w:w="2714" w:type="dxa"/>
            <w:tcBorders>
              <w:top w:val="nil"/>
              <w:left w:val="nil"/>
              <w:bottom w:val="nil"/>
              <w:right w:val="nil"/>
            </w:tcBorders>
            <w:shd w:val="clear" w:color="auto" w:fill="auto"/>
            <w:noWrap/>
            <w:vAlign w:val="bottom"/>
            <w:hideMark/>
          </w:tcPr>
          <w:p w14:paraId="3EDBA9A1" w14:textId="77777777" w:rsidR="0001275A" w:rsidRPr="00315AAB" w:rsidRDefault="0001275A" w:rsidP="0001275A">
            <w:pPr>
              <w:rPr>
                <w:color w:val="000000"/>
                <w:sz w:val="20"/>
                <w:szCs w:val="20"/>
                <w:lang w:val="es-CR" w:eastAsia="es-ES"/>
              </w:rPr>
            </w:pPr>
            <w:r w:rsidRPr="00315AAB">
              <w:rPr>
                <w:color w:val="000000"/>
                <w:sz w:val="20"/>
                <w:szCs w:val="20"/>
                <w:lang w:val="es-CR" w:eastAsia="es-ES"/>
              </w:rPr>
              <w:t>Turismo</w:t>
            </w:r>
          </w:p>
        </w:tc>
        <w:tc>
          <w:tcPr>
            <w:tcW w:w="260" w:type="dxa"/>
            <w:tcBorders>
              <w:top w:val="nil"/>
              <w:left w:val="nil"/>
              <w:bottom w:val="nil"/>
              <w:right w:val="nil"/>
            </w:tcBorders>
            <w:shd w:val="clear" w:color="auto" w:fill="auto"/>
            <w:noWrap/>
            <w:vAlign w:val="bottom"/>
            <w:hideMark/>
          </w:tcPr>
          <w:p w14:paraId="0C074927" w14:textId="77777777" w:rsidR="0001275A" w:rsidRPr="00315AAB" w:rsidRDefault="0001275A" w:rsidP="0001275A">
            <w:pPr>
              <w:rPr>
                <w:sz w:val="20"/>
                <w:szCs w:val="20"/>
                <w:lang w:val="es-CR" w:eastAsia="es-ES"/>
              </w:rPr>
            </w:pPr>
            <w:r w:rsidRPr="00315AAB">
              <w:rPr>
                <w:sz w:val="20"/>
                <w:szCs w:val="20"/>
                <w:lang w:val="es-CR" w:eastAsia="es-ES"/>
              </w:rPr>
              <w:t> </w:t>
            </w:r>
          </w:p>
        </w:tc>
        <w:tc>
          <w:tcPr>
            <w:tcW w:w="1940" w:type="dxa"/>
            <w:tcBorders>
              <w:top w:val="nil"/>
              <w:left w:val="nil"/>
              <w:bottom w:val="nil"/>
              <w:right w:val="nil"/>
            </w:tcBorders>
            <w:shd w:val="clear" w:color="auto" w:fill="auto"/>
            <w:noWrap/>
            <w:vAlign w:val="bottom"/>
          </w:tcPr>
          <w:p w14:paraId="0E8E1179" w14:textId="5A22A918" w:rsidR="0001275A" w:rsidRPr="00315AAB" w:rsidRDefault="0001275A" w:rsidP="0001275A">
            <w:pPr>
              <w:jc w:val="right"/>
              <w:rPr>
                <w:color w:val="000000"/>
                <w:sz w:val="20"/>
                <w:szCs w:val="20"/>
              </w:rPr>
            </w:pPr>
            <w:r w:rsidRPr="00315AAB">
              <w:rPr>
                <w:sz w:val="20"/>
                <w:szCs w:val="20"/>
              </w:rPr>
              <w:t xml:space="preserve"> 188</w:t>
            </w:r>
            <w:r w:rsidR="00E44B77" w:rsidRPr="00315AAB">
              <w:rPr>
                <w:sz w:val="20"/>
                <w:szCs w:val="20"/>
              </w:rPr>
              <w:t>.</w:t>
            </w:r>
            <w:r w:rsidRPr="00315AAB">
              <w:rPr>
                <w:sz w:val="20"/>
                <w:szCs w:val="20"/>
              </w:rPr>
              <w:t>199</w:t>
            </w:r>
            <w:r w:rsidR="00E44B77" w:rsidRPr="00315AAB">
              <w:rPr>
                <w:sz w:val="20"/>
                <w:szCs w:val="20"/>
              </w:rPr>
              <w:t>.</w:t>
            </w:r>
            <w:r w:rsidRPr="00315AAB">
              <w:rPr>
                <w:sz w:val="20"/>
                <w:szCs w:val="20"/>
              </w:rPr>
              <w:t>888</w:t>
            </w:r>
            <w:r w:rsidR="00E44B77" w:rsidRPr="00315AAB">
              <w:rPr>
                <w:sz w:val="20"/>
                <w:szCs w:val="20"/>
              </w:rPr>
              <w:t>.</w:t>
            </w:r>
            <w:r w:rsidRPr="00315AAB">
              <w:rPr>
                <w:sz w:val="20"/>
                <w:szCs w:val="20"/>
              </w:rPr>
              <w:t xml:space="preserve">141 </w:t>
            </w:r>
          </w:p>
        </w:tc>
        <w:tc>
          <w:tcPr>
            <w:tcW w:w="284" w:type="dxa"/>
            <w:tcBorders>
              <w:top w:val="nil"/>
              <w:left w:val="nil"/>
              <w:bottom w:val="nil"/>
              <w:right w:val="nil"/>
            </w:tcBorders>
            <w:shd w:val="clear" w:color="auto" w:fill="auto"/>
            <w:noWrap/>
            <w:vAlign w:val="bottom"/>
          </w:tcPr>
          <w:p w14:paraId="7B40FA30" w14:textId="77777777" w:rsidR="0001275A" w:rsidRPr="00315AAB" w:rsidRDefault="0001275A" w:rsidP="0001275A">
            <w:pPr>
              <w:jc w:val="right"/>
              <w:rPr>
                <w:color w:val="000000"/>
                <w:sz w:val="20"/>
                <w:szCs w:val="20"/>
              </w:rPr>
            </w:pPr>
          </w:p>
        </w:tc>
        <w:tc>
          <w:tcPr>
            <w:tcW w:w="1828" w:type="dxa"/>
            <w:noWrap/>
            <w:vAlign w:val="bottom"/>
          </w:tcPr>
          <w:p w14:paraId="06CAFC3A" w14:textId="462B2061" w:rsidR="0001275A" w:rsidRPr="00315AAB" w:rsidRDefault="0001275A" w:rsidP="0001275A">
            <w:pPr>
              <w:jc w:val="right"/>
              <w:rPr>
                <w:color w:val="000000"/>
                <w:sz w:val="20"/>
                <w:szCs w:val="20"/>
              </w:rPr>
            </w:pPr>
            <w:r w:rsidRPr="00315AAB">
              <w:rPr>
                <w:sz w:val="20"/>
                <w:szCs w:val="20"/>
              </w:rPr>
              <w:t>192.558.892.990</w:t>
            </w:r>
          </w:p>
        </w:tc>
        <w:tc>
          <w:tcPr>
            <w:tcW w:w="160" w:type="dxa"/>
            <w:tcBorders>
              <w:top w:val="nil"/>
              <w:left w:val="nil"/>
              <w:bottom w:val="nil"/>
              <w:right w:val="nil"/>
            </w:tcBorders>
            <w:shd w:val="clear" w:color="auto" w:fill="auto"/>
            <w:noWrap/>
            <w:vAlign w:val="bottom"/>
          </w:tcPr>
          <w:p w14:paraId="343AE90E" w14:textId="77777777" w:rsidR="0001275A" w:rsidRPr="00315AAB" w:rsidRDefault="0001275A" w:rsidP="0001275A">
            <w:pPr>
              <w:jc w:val="right"/>
              <w:rPr>
                <w:color w:val="000000"/>
                <w:sz w:val="20"/>
                <w:szCs w:val="20"/>
              </w:rPr>
            </w:pPr>
          </w:p>
        </w:tc>
        <w:tc>
          <w:tcPr>
            <w:tcW w:w="1697" w:type="dxa"/>
            <w:tcBorders>
              <w:top w:val="nil"/>
              <w:left w:val="nil"/>
              <w:bottom w:val="nil"/>
              <w:right w:val="nil"/>
            </w:tcBorders>
            <w:shd w:val="clear" w:color="auto" w:fill="auto"/>
            <w:noWrap/>
            <w:vAlign w:val="bottom"/>
          </w:tcPr>
          <w:p w14:paraId="530B8977" w14:textId="1FCBDA19" w:rsidR="0001275A" w:rsidRPr="00315AAB" w:rsidRDefault="0001275A" w:rsidP="0001275A">
            <w:pPr>
              <w:jc w:val="right"/>
              <w:rPr>
                <w:color w:val="000000"/>
                <w:sz w:val="20"/>
                <w:szCs w:val="20"/>
              </w:rPr>
            </w:pPr>
            <w:r w:rsidRPr="00315AAB">
              <w:rPr>
                <w:sz w:val="20"/>
                <w:szCs w:val="20"/>
              </w:rPr>
              <w:t xml:space="preserve"> 163</w:t>
            </w:r>
            <w:r w:rsidR="00E44B77" w:rsidRPr="00315AAB">
              <w:rPr>
                <w:sz w:val="20"/>
                <w:szCs w:val="20"/>
              </w:rPr>
              <w:t>.</w:t>
            </w:r>
            <w:r w:rsidRPr="00315AAB">
              <w:rPr>
                <w:sz w:val="20"/>
                <w:szCs w:val="20"/>
              </w:rPr>
              <w:t>857</w:t>
            </w:r>
            <w:r w:rsidR="00E44B77" w:rsidRPr="00315AAB">
              <w:rPr>
                <w:sz w:val="20"/>
                <w:szCs w:val="20"/>
              </w:rPr>
              <w:t>.</w:t>
            </w:r>
            <w:r w:rsidRPr="00315AAB">
              <w:rPr>
                <w:sz w:val="20"/>
                <w:szCs w:val="20"/>
              </w:rPr>
              <w:t xml:space="preserve">944 </w:t>
            </w:r>
          </w:p>
        </w:tc>
        <w:tc>
          <w:tcPr>
            <w:tcW w:w="166" w:type="dxa"/>
            <w:tcBorders>
              <w:top w:val="nil"/>
              <w:left w:val="nil"/>
              <w:bottom w:val="nil"/>
              <w:right w:val="nil"/>
            </w:tcBorders>
            <w:shd w:val="clear" w:color="auto" w:fill="auto"/>
            <w:noWrap/>
            <w:vAlign w:val="bottom"/>
          </w:tcPr>
          <w:p w14:paraId="7CA569BA" w14:textId="77777777" w:rsidR="0001275A" w:rsidRPr="00315AAB" w:rsidRDefault="0001275A" w:rsidP="0001275A">
            <w:pPr>
              <w:jc w:val="right"/>
              <w:rPr>
                <w:color w:val="000000"/>
                <w:sz w:val="20"/>
                <w:szCs w:val="20"/>
              </w:rPr>
            </w:pPr>
          </w:p>
        </w:tc>
        <w:tc>
          <w:tcPr>
            <w:tcW w:w="1535" w:type="dxa"/>
            <w:noWrap/>
            <w:vAlign w:val="bottom"/>
          </w:tcPr>
          <w:p w14:paraId="70D5FA0E" w14:textId="6C0C5FBD" w:rsidR="0001275A" w:rsidRPr="00315AAB" w:rsidRDefault="0001275A" w:rsidP="0001275A">
            <w:pPr>
              <w:jc w:val="right"/>
              <w:rPr>
                <w:color w:val="000000"/>
                <w:sz w:val="20"/>
                <w:szCs w:val="20"/>
              </w:rPr>
            </w:pPr>
            <w:r w:rsidRPr="00315AAB">
              <w:rPr>
                <w:sz w:val="20"/>
                <w:szCs w:val="20"/>
              </w:rPr>
              <w:t>179.134.084</w:t>
            </w:r>
          </w:p>
        </w:tc>
      </w:tr>
      <w:tr w:rsidR="009F7F69" w:rsidRPr="00315AAB" w14:paraId="4A3B7626" w14:textId="77777777" w:rsidTr="0001275A">
        <w:trPr>
          <w:trHeight w:val="179"/>
        </w:trPr>
        <w:tc>
          <w:tcPr>
            <w:tcW w:w="2714" w:type="dxa"/>
            <w:tcBorders>
              <w:top w:val="nil"/>
              <w:left w:val="nil"/>
              <w:bottom w:val="nil"/>
              <w:right w:val="nil"/>
            </w:tcBorders>
            <w:shd w:val="clear" w:color="auto" w:fill="auto"/>
            <w:noWrap/>
            <w:vAlign w:val="bottom"/>
            <w:hideMark/>
          </w:tcPr>
          <w:p w14:paraId="43C9540C" w14:textId="77777777" w:rsidR="009F7F69" w:rsidRPr="00315AAB" w:rsidRDefault="009F7F69" w:rsidP="009F7F69">
            <w:pPr>
              <w:pStyle w:val="Sangra2detindependiente"/>
              <w:tabs>
                <w:tab w:val="clear" w:pos="405"/>
              </w:tabs>
              <w:ind w:left="216" w:hanging="288"/>
              <w:jc w:val="left"/>
              <w:rPr>
                <w:bCs/>
                <w:szCs w:val="22"/>
                <w:lang w:val="es-CR" w:eastAsia="es-ES"/>
              </w:rPr>
            </w:pPr>
          </w:p>
        </w:tc>
        <w:tc>
          <w:tcPr>
            <w:tcW w:w="260" w:type="dxa"/>
            <w:tcBorders>
              <w:top w:val="nil"/>
              <w:left w:val="nil"/>
              <w:bottom w:val="nil"/>
              <w:right w:val="nil"/>
            </w:tcBorders>
            <w:shd w:val="clear" w:color="auto" w:fill="auto"/>
            <w:noWrap/>
            <w:hideMark/>
          </w:tcPr>
          <w:p w14:paraId="1DAA1658" w14:textId="77777777" w:rsidR="009F7F69" w:rsidRPr="00315AAB" w:rsidRDefault="009F7F69" w:rsidP="009F7F69">
            <w:pPr>
              <w:rPr>
                <w:sz w:val="20"/>
                <w:szCs w:val="20"/>
                <w:lang w:val="es-CR" w:eastAsia="es-ES"/>
              </w:rPr>
            </w:pPr>
            <w:r w:rsidRPr="00315AAB">
              <w:rPr>
                <w:sz w:val="20"/>
                <w:szCs w:val="20"/>
                <w:lang w:val="es-CR" w:eastAsia="es-ES"/>
              </w:rPr>
              <w:t>¢</w:t>
            </w:r>
          </w:p>
        </w:tc>
        <w:tc>
          <w:tcPr>
            <w:tcW w:w="1940" w:type="dxa"/>
            <w:tcBorders>
              <w:top w:val="single" w:sz="4" w:space="0" w:color="auto"/>
              <w:left w:val="nil"/>
              <w:bottom w:val="double" w:sz="6" w:space="0" w:color="auto"/>
              <w:right w:val="nil"/>
            </w:tcBorders>
            <w:shd w:val="clear" w:color="auto" w:fill="auto"/>
            <w:noWrap/>
            <w:vAlign w:val="bottom"/>
          </w:tcPr>
          <w:p w14:paraId="2127FA79" w14:textId="4CFB4B88" w:rsidR="009F7F69" w:rsidRPr="00315AAB" w:rsidRDefault="0001275A" w:rsidP="0001275A">
            <w:pPr>
              <w:jc w:val="right"/>
              <w:rPr>
                <w:color w:val="000000"/>
                <w:sz w:val="20"/>
                <w:szCs w:val="20"/>
              </w:rPr>
            </w:pPr>
            <w:r w:rsidRPr="00315AAB">
              <w:rPr>
                <w:color w:val="000000"/>
                <w:sz w:val="20"/>
                <w:szCs w:val="20"/>
              </w:rPr>
              <w:t>4</w:t>
            </w:r>
            <w:r w:rsidR="00E44B77" w:rsidRPr="00315AAB">
              <w:rPr>
                <w:color w:val="000000"/>
                <w:sz w:val="20"/>
                <w:szCs w:val="20"/>
              </w:rPr>
              <w:t>.</w:t>
            </w:r>
            <w:r w:rsidRPr="00315AAB">
              <w:rPr>
                <w:color w:val="000000"/>
                <w:sz w:val="20"/>
                <w:szCs w:val="20"/>
              </w:rPr>
              <w:t>321</w:t>
            </w:r>
            <w:r w:rsidR="00E44B77" w:rsidRPr="00315AAB">
              <w:rPr>
                <w:color w:val="000000"/>
                <w:sz w:val="20"/>
                <w:szCs w:val="20"/>
              </w:rPr>
              <w:t>.</w:t>
            </w:r>
            <w:r w:rsidRPr="00315AAB">
              <w:rPr>
                <w:color w:val="000000"/>
                <w:sz w:val="20"/>
                <w:szCs w:val="20"/>
              </w:rPr>
              <w:t>533</w:t>
            </w:r>
            <w:r w:rsidR="00E44B77" w:rsidRPr="00315AAB">
              <w:rPr>
                <w:color w:val="000000"/>
                <w:sz w:val="20"/>
                <w:szCs w:val="20"/>
              </w:rPr>
              <w:t>.</w:t>
            </w:r>
            <w:r w:rsidRPr="00315AAB">
              <w:rPr>
                <w:color w:val="000000"/>
                <w:sz w:val="20"/>
                <w:szCs w:val="20"/>
              </w:rPr>
              <w:t>336</w:t>
            </w:r>
            <w:r w:rsidR="00E44B77" w:rsidRPr="00315AAB">
              <w:rPr>
                <w:color w:val="000000"/>
                <w:sz w:val="20"/>
                <w:szCs w:val="20"/>
              </w:rPr>
              <w:t>.</w:t>
            </w:r>
            <w:r w:rsidRPr="00315AAB">
              <w:rPr>
                <w:color w:val="000000"/>
                <w:sz w:val="20"/>
                <w:szCs w:val="20"/>
              </w:rPr>
              <w:t>072</w:t>
            </w:r>
          </w:p>
        </w:tc>
        <w:tc>
          <w:tcPr>
            <w:tcW w:w="284" w:type="dxa"/>
            <w:tcBorders>
              <w:top w:val="nil"/>
              <w:left w:val="nil"/>
              <w:bottom w:val="nil"/>
              <w:right w:val="nil"/>
            </w:tcBorders>
            <w:shd w:val="clear" w:color="auto" w:fill="auto"/>
            <w:noWrap/>
            <w:vAlign w:val="bottom"/>
          </w:tcPr>
          <w:p w14:paraId="15C0B8E5" w14:textId="77777777" w:rsidR="009F7F69" w:rsidRPr="00315AAB" w:rsidRDefault="009F7F69" w:rsidP="0001275A">
            <w:pPr>
              <w:jc w:val="right"/>
              <w:rPr>
                <w:color w:val="000000"/>
                <w:sz w:val="20"/>
                <w:szCs w:val="20"/>
              </w:rPr>
            </w:pPr>
          </w:p>
        </w:tc>
        <w:tc>
          <w:tcPr>
            <w:tcW w:w="1828" w:type="dxa"/>
            <w:tcBorders>
              <w:top w:val="single" w:sz="4" w:space="0" w:color="auto"/>
              <w:left w:val="nil"/>
              <w:bottom w:val="double" w:sz="6" w:space="0" w:color="auto"/>
              <w:right w:val="nil"/>
            </w:tcBorders>
            <w:noWrap/>
            <w:vAlign w:val="bottom"/>
          </w:tcPr>
          <w:p w14:paraId="1D81E0DE" w14:textId="517EDB77" w:rsidR="009F7F69" w:rsidRPr="00315AAB" w:rsidRDefault="009F7F69" w:rsidP="0001275A">
            <w:pPr>
              <w:jc w:val="right"/>
              <w:rPr>
                <w:color w:val="000000"/>
                <w:sz w:val="20"/>
                <w:szCs w:val="20"/>
              </w:rPr>
            </w:pPr>
            <w:r w:rsidRPr="00315AAB">
              <w:rPr>
                <w:sz w:val="20"/>
                <w:szCs w:val="20"/>
              </w:rPr>
              <w:t>4.557.923.487.521</w:t>
            </w:r>
          </w:p>
        </w:tc>
        <w:tc>
          <w:tcPr>
            <w:tcW w:w="160" w:type="dxa"/>
            <w:tcBorders>
              <w:top w:val="nil"/>
              <w:left w:val="nil"/>
              <w:bottom w:val="nil"/>
              <w:right w:val="nil"/>
            </w:tcBorders>
            <w:shd w:val="clear" w:color="auto" w:fill="auto"/>
            <w:noWrap/>
            <w:vAlign w:val="bottom"/>
            <w:hideMark/>
          </w:tcPr>
          <w:p w14:paraId="1A9C568E" w14:textId="77777777" w:rsidR="009F7F69" w:rsidRPr="00315AAB" w:rsidRDefault="009F7F69" w:rsidP="0001275A">
            <w:pPr>
              <w:jc w:val="right"/>
              <w:rPr>
                <w:color w:val="000000"/>
                <w:sz w:val="20"/>
                <w:szCs w:val="20"/>
              </w:rPr>
            </w:pPr>
          </w:p>
        </w:tc>
        <w:tc>
          <w:tcPr>
            <w:tcW w:w="1697" w:type="dxa"/>
            <w:tcBorders>
              <w:top w:val="single" w:sz="4" w:space="0" w:color="auto"/>
              <w:left w:val="nil"/>
              <w:bottom w:val="double" w:sz="6" w:space="0" w:color="auto"/>
              <w:right w:val="nil"/>
            </w:tcBorders>
            <w:shd w:val="clear" w:color="auto" w:fill="auto"/>
            <w:noWrap/>
            <w:vAlign w:val="bottom"/>
          </w:tcPr>
          <w:p w14:paraId="7AB13802" w14:textId="488A36D3" w:rsidR="009F7F69" w:rsidRPr="00315AAB" w:rsidRDefault="0001275A" w:rsidP="0001275A">
            <w:pPr>
              <w:jc w:val="right"/>
              <w:rPr>
                <w:color w:val="000000"/>
                <w:sz w:val="20"/>
                <w:szCs w:val="20"/>
              </w:rPr>
            </w:pPr>
            <w:r w:rsidRPr="00315AAB">
              <w:rPr>
                <w:color w:val="000000"/>
                <w:sz w:val="20"/>
                <w:szCs w:val="20"/>
              </w:rPr>
              <w:t>310</w:t>
            </w:r>
            <w:r w:rsidR="00E44B77" w:rsidRPr="00315AAB">
              <w:rPr>
                <w:color w:val="000000"/>
                <w:sz w:val="20"/>
                <w:szCs w:val="20"/>
              </w:rPr>
              <w:t>.</w:t>
            </w:r>
            <w:r w:rsidRPr="00315AAB">
              <w:rPr>
                <w:color w:val="000000"/>
                <w:sz w:val="20"/>
                <w:szCs w:val="20"/>
              </w:rPr>
              <w:t>943</w:t>
            </w:r>
            <w:r w:rsidR="00E44B77" w:rsidRPr="00315AAB">
              <w:rPr>
                <w:color w:val="000000"/>
                <w:sz w:val="20"/>
                <w:szCs w:val="20"/>
              </w:rPr>
              <w:t>.</w:t>
            </w:r>
            <w:r w:rsidRPr="00315AAB">
              <w:rPr>
                <w:color w:val="000000"/>
                <w:sz w:val="20"/>
                <w:szCs w:val="20"/>
              </w:rPr>
              <w:t>064</w:t>
            </w:r>
            <w:r w:rsidR="00E44B77" w:rsidRPr="00315AAB">
              <w:rPr>
                <w:color w:val="000000"/>
                <w:sz w:val="20"/>
                <w:szCs w:val="20"/>
              </w:rPr>
              <w:t>.</w:t>
            </w:r>
            <w:r w:rsidRPr="00315AAB">
              <w:rPr>
                <w:color w:val="000000"/>
                <w:sz w:val="20"/>
                <w:szCs w:val="20"/>
              </w:rPr>
              <w:t>262</w:t>
            </w:r>
          </w:p>
        </w:tc>
        <w:tc>
          <w:tcPr>
            <w:tcW w:w="166" w:type="dxa"/>
            <w:tcBorders>
              <w:top w:val="nil"/>
              <w:left w:val="nil"/>
              <w:bottom w:val="nil"/>
              <w:right w:val="nil"/>
            </w:tcBorders>
            <w:shd w:val="clear" w:color="auto" w:fill="auto"/>
            <w:noWrap/>
            <w:vAlign w:val="bottom"/>
          </w:tcPr>
          <w:p w14:paraId="7BBEAE4B" w14:textId="77777777" w:rsidR="009F7F69" w:rsidRPr="00315AAB" w:rsidRDefault="009F7F69" w:rsidP="0001275A">
            <w:pPr>
              <w:jc w:val="right"/>
              <w:rPr>
                <w:color w:val="000000"/>
                <w:sz w:val="20"/>
                <w:szCs w:val="20"/>
              </w:rPr>
            </w:pPr>
          </w:p>
        </w:tc>
        <w:tc>
          <w:tcPr>
            <w:tcW w:w="1535" w:type="dxa"/>
            <w:tcBorders>
              <w:top w:val="single" w:sz="4" w:space="0" w:color="auto"/>
              <w:left w:val="nil"/>
              <w:bottom w:val="double" w:sz="6" w:space="0" w:color="auto"/>
              <w:right w:val="nil"/>
            </w:tcBorders>
            <w:noWrap/>
            <w:vAlign w:val="bottom"/>
          </w:tcPr>
          <w:p w14:paraId="5D315FF7" w14:textId="70A15A36" w:rsidR="009F7F69" w:rsidRPr="00315AAB" w:rsidRDefault="009F7F69" w:rsidP="0001275A">
            <w:pPr>
              <w:jc w:val="right"/>
              <w:rPr>
                <w:color w:val="000000"/>
                <w:sz w:val="20"/>
                <w:szCs w:val="20"/>
              </w:rPr>
            </w:pPr>
            <w:r w:rsidRPr="00315AAB">
              <w:rPr>
                <w:sz w:val="20"/>
                <w:szCs w:val="20"/>
              </w:rPr>
              <w:t>347.879.459.600</w:t>
            </w:r>
          </w:p>
        </w:tc>
      </w:tr>
    </w:tbl>
    <w:p w14:paraId="66306D77" w14:textId="77777777" w:rsidR="00F31830" w:rsidRPr="00315AAB" w:rsidRDefault="00F31830" w:rsidP="00E25FD9">
      <w:pPr>
        <w:pStyle w:val="tab5"/>
        <w:ind w:left="1440" w:hanging="720"/>
        <w:rPr>
          <w:rFonts w:ascii="Times New Roman" w:hAnsi="Times New Roman"/>
          <w:sz w:val="20"/>
          <w:lang w:val="es-CR"/>
        </w:rPr>
      </w:pPr>
    </w:p>
    <w:p w14:paraId="6AE44A04" w14:textId="1082B827" w:rsidR="00D6319A" w:rsidRPr="00315AAB" w:rsidRDefault="00B44413" w:rsidP="00E25FD9">
      <w:pPr>
        <w:pStyle w:val="tab5"/>
        <w:ind w:left="1440" w:hanging="720"/>
        <w:rPr>
          <w:rFonts w:ascii="Times New Roman" w:hAnsi="Times New Roman"/>
          <w:szCs w:val="24"/>
          <w:lang w:val="es-CR"/>
        </w:rPr>
      </w:pPr>
      <w:r w:rsidRPr="00315AAB">
        <w:rPr>
          <w:rFonts w:ascii="Times New Roman" w:hAnsi="Times New Roman"/>
          <w:szCs w:val="24"/>
          <w:lang w:val="es-CR"/>
        </w:rPr>
        <w:t>L</w:t>
      </w:r>
      <w:r w:rsidR="008B0EA5" w:rsidRPr="00315AAB">
        <w:rPr>
          <w:rFonts w:ascii="Times New Roman" w:hAnsi="Times New Roman"/>
          <w:szCs w:val="24"/>
          <w:lang w:val="es-CR"/>
        </w:rPr>
        <w:t>as</w:t>
      </w:r>
      <w:r w:rsidR="00D6319A" w:rsidRPr="00315AAB">
        <w:rPr>
          <w:rFonts w:ascii="Times New Roman" w:hAnsi="Times New Roman"/>
          <w:szCs w:val="24"/>
          <w:lang w:val="es-CR"/>
        </w:rPr>
        <w:t xml:space="preserve"> concentraciones de l</w:t>
      </w:r>
      <w:r w:rsidR="00B53453" w:rsidRPr="00315AAB">
        <w:rPr>
          <w:rFonts w:ascii="Times New Roman" w:hAnsi="Times New Roman"/>
          <w:szCs w:val="24"/>
          <w:lang w:val="es-CR"/>
        </w:rPr>
        <w:t>a cartera de crédito</w:t>
      </w:r>
      <w:r w:rsidR="00D6319A" w:rsidRPr="00315AAB">
        <w:rPr>
          <w:rFonts w:ascii="Times New Roman" w:hAnsi="Times New Roman"/>
          <w:szCs w:val="24"/>
          <w:lang w:val="es-CR"/>
        </w:rPr>
        <w:t xml:space="preserve"> por </w:t>
      </w:r>
      <w:r w:rsidR="003F79EF" w:rsidRPr="00315AAB">
        <w:rPr>
          <w:rFonts w:ascii="Times New Roman" w:hAnsi="Times New Roman"/>
          <w:szCs w:val="24"/>
          <w:lang w:val="es-CR"/>
        </w:rPr>
        <w:t xml:space="preserve">ubicación </w:t>
      </w:r>
      <w:r w:rsidR="002A079B" w:rsidRPr="00315AAB">
        <w:rPr>
          <w:rFonts w:ascii="Times New Roman" w:hAnsi="Times New Roman"/>
          <w:szCs w:val="24"/>
          <w:lang w:val="es-CR"/>
        </w:rPr>
        <w:t>geográfica</w:t>
      </w:r>
      <w:r w:rsidR="00566CFD" w:rsidRPr="00315AAB">
        <w:rPr>
          <w:rFonts w:ascii="Times New Roman" w:hAnsi="Times New Roman"/>
          <w:szCs w:val="24"/>
          <w:lang w:val="es-CR"/>
        </w:rPr>
        <w:t>,</w:t>
      </w:r>
      <w:r w:rsidR="002E467A" w:rsidRPr="00315AAB">
        <w:rPr>
          <w:rFonts w:ascii="Times New Roman" w:hAnsi="Times New Roman"/>
          <w:szCs w:val="24"/>
          <w:lang w:val="es-CR"/>
        </w:rPr>
        <w:t xml:space="preserve"> </w:t>
      </w:r>
      <w:r w:rsidR="00D6319A" w:rsidRPr="00315AAB">
        <w:rPr>
          <w:rFonts w:ascii="Times New Roman" w:hAnsi="Times New Roman"/>
          <w:szCs w:val="24"/>
          <w:lang w:val="es-CR"/>
        </w:rPr>
        <w:t>se detallan como sigue:</w:t>
      </w:r>
    </w:p>
    <w:p w14:paraId="52F868D9" w14:textId="77777777" w:rsidR="00D86E8C" w:rsidRPr="00315AAB" w:rsidRDefault="00D86E8C" w:rsidP="00E25FD9">
      <w:pPr>
        <w:pStyle w:val="tab5"/>
        <w:ind w:left="1440" w:hanging="720"/>
        <w:rPr>
          <w:rFonts w:ascii="Times New Roman" w:hAnsi="Times New Roman"/>
          <w:sz w:val="20"/>
          <w:lang w:val="es-CR"/>
        </w:rPr>
      </w:pPr>
    </w:p>
    <w:tbl>
      <w:tblPr>
        <w:tblW w:w="10420" w:type="dxa"/>
        <w:tblInd w:w="-72" w:type="dxa"/>
        <w:tblLayout w:type="fixed"/>
        <w:tblCellMar>
          <w:left w:w="70" w:type="dxa"/>
          <w:right w:w="70" w:type="dxa"/>
        </w:tblCellMar>
        <w:tblLook w:val="04A0" w:firstRow="1" w:lastRow="0" w:firstColumn="1" w:lastColumn="0" w:noHBand="0" w:noVBand="1"/>
      </w:tblPr>
      <w:tblGrid>
        <w:gridCol w:w="2752"/>
        <w:gridCol w:w="270"/>
        <w:gridCol w:w="1800"/>
        <w:gridCol w:w="160"/>
        <w:gridCol w:w="1823"/>
        <w:gridCol w:w="164"/>
        <w:gridCol w:w="1733"/>
        <w:gridCol w:w="160"/>
        <w:gridCol w:w="1558"/>
      </w:tblGrid>
      <w:tr w:rsidR="00D86E8C" w:rsidRPr="00315AAB" w14:paraId="1B7F34E3" w14:textId="77777777" w:rsidTr="003341A7">
        <w:trPr>
          <w:trHeight w:val="255"/>
        </w:trPr>
        <w:tc>
          <w:tcPr>
            <w:tcW w:w="2752" w:type="dxa"/>
            <w:tcBorders>
              <w:top w:val="nil"/>
              <w:left w:val="nil"/>
              <w:bottom w:val="nil"/>
              <w:right w:val="nil"/>
            </w:tcBorders>
            <w:shd w:val="clear" w:color="auto" w:fill="auto"/>
            <w:noWrap/>
            <w:vAlign w:val="bottom"/>
            <w:hideMark/>
          </w:tcPr>
          <w:p w14:paraId="1EDB2E2B" w14:textId="77777777" w:rsidR="00D86E8C" w:rsidRPr="00315AAB" w:rsidRDefault="00D86E8C" w:rsidP="00E25FD9">
            <w:pPr>
              <w:rPr>
                <w:sz w:val="20"/>
                <w:szCs w:val="20"/>
                <w:lang w:val="es-CR" w:eastAsia="es-ES"/>
              </w:rPr>
            </w:pPr>
          </w:p>
        </w:tc>
        <w:tc>
          <w:tcPr>
            <w:tcW w:w="270" w:type="dxa"/>
            <w:tcBorders>
              <w:top w:val="nil"/>
              <w:left w:val="nil"/>
              <w:bottom w:val="nil"/>
              <w:right w:val="nil"/>
            </w:tcBorders>
            <w:shd w:val="clear" w:color="000000" w:fill="FFFFFF"/>
            <w:noWrap/>
            <w:vAlign w:val="bottom"/>
            <w:hideMark/>
          </w:tcPr>
          <w:p w14:paraId="5986D939" w14:textId="77777777" w:rsidR="00D86E8C" w:rsidRPr="00315AAB" w:rsidRDefault="00D86E8C" w:rsidP="00E25FD9">
            <w:pPr>
              <w:rPr>
                <w:sz w:val="20"/>
                <w:szCs w:val="20"/>
                <w:lang w:val="es-CR" w:eastAsia="es-ES"/>
              </w:rPr>
            </w:pPr>
            <w:r w:rsidRPr="00315AAB">
              <w:rPr>
                <w:sz w:val="20"/>
                <w:szCs w:val="20"/>
                <w:lang w:val="es-CR" w:eastAsia="es-ES"/>
              </w:rPr>
              <w:t> </w:t>
            </w:r>
          </w:p>
        </w:tc>
        <w:tc>
          <w:tcPr>
            <w:tcW w:w="3783" w:type="dxa"/>
            <w:gridSpan w:val="3"/>
            <w:tcBorders>
              <w:top w:val="nil"/>
              <w:left w:val="nil"/>
              <w:bottom w:val="single" w:sz="4" w:space="0" w:color="auto"/>
              <w:right w:val="nil"/>
            </w:tcBorders>
            <w:shd w:val="clear" w:color="000000" w:fill="FFFFFF"/>
            <w:noWrap/>
            <w:vAlign w:val="bottom"/>
            <w:hideMark/>
          </w:tcPr>
          <w:p w14:paraId="254842FD" w14:textId="77777777" w:rsidR="00D86E8C" w:rsidRPr="00315AAB" w:rsidRDefault="006B35D3" w:rsidP="00E25FD9">
            <w:pPr>
              <w:jc w:val="center"/>
              <w:rPr>
                <w:bCs/>
                <w:sz w:val="20"/>
                <w:szCs w:val="20"/>
                <w:lang w:val="es-CR" w:eastAsia="es-ES"/>
              </w:rPr>
            </w:pPr>
            <w:r w:rsidRPr="00315AAB">
              <w:rPr>
                <w:bCs/>
                <w:sz w:val="20"/>
                <w:szCs w:val="20"/>
                <w:lang w:val="es-CR" w:eastAsia="es-ES"/>
              </w:rPr>
              <w:t>Cartera de c</w:t>
            </w:r>
            <w:r w:rsidR="00B32709" w:rsidRPr="00315AAB">
              <w:rPr>
                <w:bCs/>
                <w:sz w:val="20"/>
                <w:szCs w:val="20"/>
                <w:lang w:val="es-CR" w:eastAsia="es-ES"/>
              </w:rPr>
              <w:t>réd</w:t>
            </w:r>
            <w:r w:rsidRPr="00315AAB">
              <w:rPr>
                <w:bCs/>
                <w:sz w:val="20"/>
                <w:szCs w:val="20"/>
                <w:lang w:val="es-CR" w:eastAsia="es-ES"/>
              </w:rPr>
              <w:t>ito d</w:t>
            </w:r>
            <w:r w:rsidR="00B32709" w:rsidRPr="00315AAB">
              <w:rPr>
                <w:bCs/>
                <w:sz w:val="20"/>
                <w:szCs w:val="20"/>
                <w:lang w:val="es-CR" w:eastAsia="es-ES"/>
              </w:rPr>
              <w:t>irecta</w:t>
            </w:r>
          </w:p>
        </w:tc>
        <w:tc>
          <w:tcPr>
            <w:tcW w:w="164" w:type="dxa"/>
            <w:tcBorders>
              <w:top w:val="nil"/>
              <w:left w:val="nil"/>
              <w:bottom w:val="nil"/>
              <w:right w:val="nil"/>
            </w:tcBorders>
            <w:shd w:val="clear" w:color="000000" w:fill="FFFFFF"/>
            <w:noWrap/>
            <w:vAlign w:val="bottom"/>
            <w:hideMark/>
          </w:tcPr>
          <w:p w14:paraId="603EB13C" w14:textId="77777777" w:rsidR="00D86E8C" w:rsidRPr="00315AAB" w:rsidRDefault="00D86E8C" w:rsidP="00E25FD9">
            <w:pPr>
              <w:rPr>
                <w:sz w:val="20"/>
                <w:szCs w:val="20"/>
                <w:lang w:val="es-CR" w:eastAsia="es-ES"/>
              </w:rPr>
            </w:pPr>
            <w:r w:rsidRPr="00315AAB">
              <w:rPr>
                <w:sz w:val="20"/>
                <w:szCs w:val="20"/>
                <w:lang w:val="es-CR" w:eastAsia="es-ES"/>
              </w:rPr>
              <w:t> </w:t>
            </w:r>
          </w:p>
        </w:tc>
        <w:tc>
          <w:tcPr>
            <w:tcW w:w="3451" w:type="dxa"/>
            <w:gridSpan w:val="3"/>
            <w:tcBorders>
              <w:top w:val="nil"/>
              <w:left w:val="nil"/>
              <w:bottom w:val="single" w:sz="4" w:space="0" w:color="auto"/>
              <w:right w:val="nil"/>
            </w:tcBorders>
            <w:shd w:val="clear" w:color="000000" w:fill="FFFFFF"/>
            <w:noWrap/>
            <w:vAlign w:val="bottom"/>
            <w:hideMark/>
          </w:tcPr>
          <w:p w14:paraId="60223605" w14:textId="77777777" w:rsidR="00D86E8C" w:rsidRPr="00315AAB" w:rsidRDefault="006B35D3" w:rsidP="00E25FD9">
            <w:pPr>
              <w:jc w:val="center"/>
              <w:rPr>
                <w:bCs/>
                <w:sz w:val="20"/>
                <w:szCs w:val="20"/>
                <w:lang w:val="es-CR" w:eastAsia="es-ES"/>
              </w:rPr>
            </w:pPr>
            <w:r w:rsidRPr="00315AAB">
              <w:rPr>
                <w:bCs/>
                <w:sz w:val="20"/>
                <w:szCs w:val="20"/>
                <w:lang w:val="es-CR" w:eastAsia="es-ES"/>
              </w:rPr>
              <w:t>Cartera de c</w:t>
            </w:r>
            <w:r w:rsidR="00B32709" w:rsidRPr="00315AAB">
              <w:rPr>
                <w:bCs/>
                <w:sz w:val="20"/>
                <w:szCs w:val="20"/>
                <w:lang w:val="es-CR" w:eastAsia="es-ES"/>
              </w:rPr>
              <w:t xml:space="preserve">rédito </w:t>
            </w:r>
            <w:r w:rsidRPr="00315AAB">
              <w:rPr>
                <w:bCs/>
                <w:sz w:val="20"/>
                <w:szCs w:val="20"/>
                <w:lang w:val="es-CR" w:eastAsia="es-ES"/>
              </w:rPr>
              <w:t>c</w:t>
            </w:r>
            <w:r w:rsidR="00D86E8C" w:rsidRPr="00315AAB">
              <w:rPr>
                <w:bCs/>
                <w:sz w:val="20"/>
                <w:szCs w:val="20"/>
                <w:lang w:val="es-CR" w:eastAsia="es-ES"/>
              </w:rPr>
              <w:t>ontingente</w:t>
            </w:r>
          </w:p>
        </w:tc>
      </w:tr>
      <w:tr w:rsidR="00B44413" w:rsidRPr="00315AAB" w14:paraId="5EF9B984" w14:textId="77777777" w:rsidTr="003341A7">
        <w:trPr>
          <w:trHeight w:val="255"/>
        </w:trPr>
        <w:tc>
          <w:tcPr>
            <w:tcW w:w="2752" w:type="dxa"/>
            <w:tcBorders>
              <w:top w:val="nil"/>
              <w:left w:val="nil"/>
              <w:bottom w:val="nil"/>
              <w:right w:val="nil"/>
            </w:tcBorders>
            <w:shd w:val="clear" w:color="auto" w:fill="auto"/>
            <w:noWrap/>
            <w:vAlign w:val="bottom"/>
            <w:hideMark/>
          </w:tcPr>
          <w:p w14:paraId="7A1C9E7C" w14:textId="77777777" w:rsidR="00B44413" w:rsidRPr="00315AAB" w:rsidRDefault="00B44413" w:rsidP="00B44413">
            <w:pPr>
              <w:ind w:left="110" w:hanging="110"/>
              <w:rPr>
                <w:bCs/>
                <w:sz w:val="20"/>
                <w:szCs w:val="20"/>
                <w:lang w:val="es-CR" w:eastAsia="es-ES"/>
              </w:rPr>
            </w:pPr>
          </w:p>
        </w:tc>
        <w:tc>
          <w:tcPr>
            <w:tcW w:w="270" w:type="dxa"/>
            <w:tcBorders>
              <w:top w:val="nil"/>
              <w:left w:val="nil"/>
              <w:bottom w:val="nil"/>
              <w:right w:val="nil"/>
            </w:tcBorders>
            <w:shd w:val="clear" w:color="000000" w:fill="FFFFFF"/>
            <w:noWrap/>
            <w:vAlign w:val="bottom"/>
            <w:hideMark/>
          </w:tcPr>
          <w:p w14:paraId="36F8F9D4" w14:textId="77777777" w:rsidR="00B44413" w:rsidRPr="00315AAB" w:rsidRDefault="00B44413" w:rsidP="00B44413">
            <w:pPr>
              <w:rPr>
                <w:sz w:val="20"/>
                <w:szCs w:val="20"/>
                <w:lang w:val="es-CR" w:eastAsia="es-ES"/>
              </w:rPr>
            </w:pPr>
            <w:r w:rsidRPr="00315AAB">
              <w:rPr>
                <w:sz w:val="20"/>
                <w:szCs w:val="20"/>
                <w:lang w:val="es-CR" w:eastAsia="es-ES"/>
              </w:rPr>
              <w:t> </w:t>
            </w:r>
          </w:p>
        </w:tc>
        <w:tc>
          <w:tcPr>
            <w:tcW w:w="1800" w:type="dxa"/>
            <w:tcBorders>
              <w:top w:val="nil"/>
              <w:left w:val="nil"/>
              <w:bottom w:val="single" w:sz="4" w:space="0" w:color="auto"/>
              <w:right w:val="nil"/>
            </w:tcBorders>
            <w:shd w:val="clear" w:color="000000" w:fill="FFFFFF"/>
            <w:noWrap/>
            <w:vAlign w:val="bottom"/>
            <w:hideMark/>
          </w:tcPr>
          <w:p w14:paraId="0894FA62" w14:textId="790EAD45" w:rsidR="00B44413" w:rsidRPr="00315AAB" w:rsidRDefault="00B44413" w:rsidP="00B44413">
            <w:pPr>
              <w:jc w:val="center"/>
              <w:rPr>
                <w:bCs/>
                <w:sz w:val="20"/>
                <w:szCs w:val="20"/>
                <w:lang w:val="es-CR" w:eastAsia="es-ES"/>
              </w:rPr>
            </w:pPr>
            <w:r w:rsidRPr="00315AAB">
              <w:rPr>
                <w:bCs/>
                <w:sz w:val="20"/>
                <w:szCs w:val="20"/>
                <w:lang w:val="es-CR" w:eastAsia="es-ES"/>
              </w:rPr>
              <w:t>2019</w:t>
            </w:r>
          </w:p>
        </w:tc>
        <w:tc>
          <w:tcPr>
            <w:tcW w:w="160" w:type="dxa"/>
            <w:tcBorders>
              <w:top w:val="nil"/>
              <w:left w:val="nil"/>
              <w:bottom w:val="nil"/>
              <w:right w:val="nil"/>
            </w:tcBorders>
            <w:shd w:val="clear" w:color="000000" w:fill="FFFFFF"/>
            <w:noWrap/>
            <w:vAlign w:val="bottom"/>
            <w:hideMark/>
          </w:tcPr>
          <w:p w14:paraId="56563633" w14:textId="77777777" w:rsidR="00B44413" w:rsidRPr="00315AAB" w:rsidRDefault="00B44413" w:rsidP="00B44413">
            <w:pPr>
              <w:rPr>
                <w:sz w:val="20"/>
                <w:szCs w:val="20"/>
                <w:lang w:val="es-CR" w:eastAsia="es-ES"/>
              </w:rPr>
            </w:pPr>
          </w:p>
        </w:tc>
        <w:tc>
          <w:tcPr>
            <w:tcW w:w="1823" w:type="dxa"/>
            <w:tcBorders>
              <w:top w:val="nil"/>
              <w:left w:val="nil"/>
              <w:bottom w:val="single" w:sz="4" w:space="0" w:color="auto"/>
              <w:right w:val="nil"/>
            </w:tcBorders>
            <w:shd w:val="clear" w:color="auto" w:fill="FFFFFF"/>
            <w:noWrap/>
            <w:vAlign w:val="bottom"/>
          </w:tcPr>
          <w:p w14:paraId="446A2FFF" w14:textId="431A2062" w:rsidR="00B44413" w:rsidRPr="00315AAB" w:rsidRDefault="00B44413" w:rsidP="00B44413">
            <w:pPr>
              <w:jc w:val="center"/>
              <w:rPr>
                <w:bCs/>
                <w:sz w:val="20"/>
                <w:szCs w:val="20"/>
                <w:lang w:val="es-CR" w:eastAsia="es-ES"/>
              </w:rPr>
            </w:pPr>
            <w:r w:rsidRPr="00315AAB">
              <w:rPr>
                <w:bCs/>
                <w:sz w:val="20"/>
                <w:szCs w:val="20"/>
                <w:lang w:val="es-CR" w:eastAsia="es-ES"/>
              </w:rPr>
              <w:t>2018</w:t>
            </w:r>
          </w:p>
        </w:tc>
        <w:tc>
          <w:tcPr>
            <w:tcW w:w="164" w:type="dxa"/>
            <w:tcBorders>
              <w:top w:val="nil"/>
              <w:left w:val="nil"/>
              <w:bottom w:val="nil"/>
              <w:right w:val="nil"/>
            </w:tcBorders>
            <w:shd w:val="clear" w:color="000000" w:fill="FFFFFF"/>
            <w:noWrap/>
            <w:vAlign w:val="bottom"/>
            <w:hideMark/>
          </w:tcPr>
          <w:p w14:paraId="38C031F0" w14:textId="77777777" w:rsidR="00B44413" w:rsidRPr="00315AAB" w:rsidRDefault="00B44413" w:rsidP="00B44413">
            <w:pPr>
              <w:jc w:val="center"/>
              <w:rPr>
                <w:sz w:val="20"/>
                <w:szCs w:val="20"/>
                <w:lang w:val="es-CR" w:eastAsia="es-ES"/>
              </w:rPr>
            </w:pPr>
          </w:p>
        </w:tc>
        <w:tc>
          <w:tcPr>
            <w:tcW w:w="1733" w:type="dxa"/>
            <w:tcBorders>
              <w:top w:val="nil"/>
              <w:left w:val="nil"/>
              <w:bottom w:val="single" w:sz="4" w:space="0" w:color="auto"/>
              <w:right w:val="nil"/>
            </w:tcBorders>
            <w:shd w:val="clear" w:color="000000" w:fill="FFFFFF"/>
            <w:noWrap/>
            <w:vAlign w:val="bottom"/>
            <w:hideMark/>
          </w:tcPr>
          <w:p w14:paraId="40489808" w14:textId="5C59343B" w:rsidR="00B44413" w:rsidRPr="00315AAB" w:rsidRDefault="00B44413" w:rsidP="00B44413">
            <w:pPr>
              <w:jc w:val="center"/>
              <w:rPr>
                <w:bCs/>
                <w:sz w:val="20"/>
                <w:szCs w:val="20"/>
                <w:lang w:val="es-CR" w:eastAsia="es-ES"/>
              </w:rPr>
            </w:pPr>
            <w:r w:rsidRPr="00315AAB">
              <w:rPr>
                <w:bCs/>
                <w:sz w:val="20"/>
                <w:szCs w:val="20"/>
                <w:lang w:val="es-CR" w:eastAsia="es-ES"/>
              </w:rPr>
              <w:t>2019</w:t>
            </w:r>
          </w:p>
        </w:tc>
        <w:tc>
          <w:tcPr>
            <w:tcW w:w="160" w:type="dxa"/>
            <w:tcBorders>
              <w:top w:val="nil"/>
              <w:left w:val="nil"/>
              <w:bottom w:val="nil"/>
              <w:right w:val="nil"/>
            </w:tcBorders>
            <w:shd w:val="clear" w:color="000000" w:fill="FFFFFF"/>
            <w:noWrap/>
            <w:vAlign w:val="bottom"/>
            <w:hideMark/>
          </w:tcPr>
          <w:p w14:paraId="3BFD4E90" w14:textId="77777777" w:rsidR="00B44413" w:rsidRPr="00315AAB" w:rsidRDefault="00B44413" w:rsidP="00B44413">
            <w:pPr>
              <w:rPr>
                <w:sz w:val="20"/>
                <w:szCs w:val="20"/>
                <w:lang w:val="es-CR" w:eastAsia="es-ES"/>
              </w:rPr>
            </w:pPr>
          </w:p>
        </w:tc>
        <w:tc>
          <w:tcPr>
            <w:tcW w:w="1558" w:type="dxa"/>
            <w:tcBorders>
              <w:top w:val="nil"/>
              <w:left w:val="nil"/>
              <w:bottom w:val="single" w:sz="4" w:space="0" w:color="auto"/>
              <w:right w:val="nil"/>
            </w:tcBorders>
            <w:shd w:val="clear" w:color="auto" w:fill="FFFFFF"/>
            <w:noWrap/>
            <w:vAlign w:val="bottom"/>
          </w:tcPr>
          <w:p w14:paraId="7FBBB41D" w14:textId="65359319" w:rsidR="00B44413" w:rsidRPr="00315AAB" w:rsidRDefault="00B44413" w:rsidP="00B44413">
            <w:pPr>
              <w:jc w:val="center"/>
              <w:rPr>
                <w:bCs/>
                <w:sz w:val="20"/>
                <w:szCs w:val="20"/>
                <w:lang w:val="es-CR" w:eastAsia="es-ES"/>
              </w:rPr>
            </w:pPr>
            <w:r w:rsidRPr="00315AAB">
              <w:rPr>
                <w:bCs/>
                <w:sz w:val="20"/>
                <w:szCs w:val="20"/>
                <w:lang w:val="es-CR" w:eastAsia="es-ES"/>
              </w:rPr>
              <w:t>2018</w:t>
            </w:r>
          </w:p>
        </w:tc>
      </w:tr>
      <w:tr w:rsidR="00BA16D8" w:rsidRPr="00315AAB" w14:paraId="74D12817" w14:textId="77777777" w:rsidTr="00E520E1">
        <w:trPr>
          <w:trHeight w:val="85"/>
        </w:trPr>
        <w:tc>
          <w:tcPr>
            <w:tcW w:w="2752" w:type="dxa"/>
            <w:tcBorders>
              <w:top w:val="nil"/>
              <w:left w:val="nil"/>
              <w:bottom w:val="nil"/>
              <w:right w:val="nil"/>
            </w:tcBorders>
            <w:shd w:val="clear" w:color="auto" w:fill="auto"/>
            <w:noWrap/>
            <w:vAlign w:val="bottom"/>
            <w:hideMark/>
          </w:tcPr>
          <w:p w14:paraId="2D4ED5E5" w14:textId="77777777" w:rsidR="00BA16D8" w:rsidRPr="00315AAB" w:rsidRDefault="00BA16D8" w:rsidP="00BA16D8">
            <w:pPr>
              <w:ind w:right="-70"/>
              <w:rPr>
                <w:sz w:val="20"/>
                <w:szCs w:val="20"/>
                <w:lang w:val="es-CR" w:eastAsia="es-ES"/>
              </w:rPr>
            </w:pPr>
            <w:r w:rsidRPr="00315AAB">
              <w:rPr>
                <w:sz w:val="20"/>
                <w:szCs w:val="20"/>
                <w:lang w:val="es-CR" w:eastAsia="es-ES"/>
              </w:rPr>
              <w:t xml:space="preserve">Centroamérica </w:t>
            </w:r>
          </w:p>
        </w:tc>
        <w:tc>
          <w:tcPr>
            <w:tcW w:w="270" w:type="dxa"/>
            <w:tcBorders>
              <w:top w:val="nil"/>
              <w:left w:val="nil"/>
              <w:bottom w:val="nil"/>
              <w:right w:val="nil"/>
            </w:tcBorders>
            <w:shd w:val="clear" w:color="000000" w:fill="FFFFFF"/>
            <w:noWrap/>
            <w:hideMark/>
          </w:tcPr>
          <w:p w14:paraId="44707CF8" w14:textId="77777777" w:rsidR="00BA16D8" w:rsidRPr="00315AAB" w:rsidRDefault="00BA16D8" w:rsidP="00BA16D8">
            <w:pPr>
              <w:rPr>
                <w:sz w:val="20"/>
                <w:szCs w:val="20"/>
                <w:lang w:val="es-CR" w:eastAsia="es-ES"/>
              </w:rPr>
            </w:pPr>
            <w:r w:rsidRPr="00315AAB">
              <w:rPr>
                <w:sz w:val="20"/>
                <w:szCs w:val="20"/>
                <w:lang w:val="es-CR" w:eastAsia="es-ES"/>
              </w:rPr>
              <w:t>¢</w:t>
            </w:r>
          </w:p>
        </w:tc>
        <w:tc>
          <w:tcPr>
            <w:tcW w:w="1800" w:type="dxa"/>
            <w:tcBorders>
              <w:top w:val="single" w:sz="4" w:space="0" w:color="auto"/>
              <w:left w:val="nil"/>
              <w:bottom w:val="double" w:sz="4" w:space="0" w:color="auto"/>
              <w:right w:val="nil"/>
            </w:tcBorders>
            <w:shd w:val="clear" w:color="000000" w:fill="FFFFFF"/>
            <w:noWrap/>
            <w:vAlign w:val="bottom"/>
          </w:tcPr>
          <w:p w14:paraId="2A771A93" w14:textId="4AC9ED8F" w:rsidR="00BA16D8" w:rsidRPr="00315AAB" w:rsidRDefault="00B94DC1" w:rsidP="00A54644">
            <w:pPr>
              <w:jc w:val="right"/>
              <w:rPr>
                <w:sz w:val="20"/>
                <w:szCs w:val="20"/>
              </w:rPr>
            </w:pPr>
            <w:r w:rsidRPr="00315AAB">
              <w:rPr>
                <w:sz w:val="20"/>
                <w:szCs w:val="20"/>
              </w:rPr>
              <w:t>4</w:t>
            </w:r>
            <w:r w:rsidR="00E44B77" w:rsidRPr="00315AAB">
              <w:rPr>
                <w:sz w:val="20"/>
                <w:szCs w:val="20"/>
              </w:rPr>
              <w:t>.</w:t>
            </w:r>
            <w:r w:rsidRPr="00315AAB">
              <w:rPr>
                <w:sz w:val="20"/>
                <w:szCs w:val="20"/>
              </w:rPr>
              <w:t>321</w:t>
            </w:r>
            <w:r w:rsidR="00E44B77" w:rsidRPr="00315AAB">
              <w:rPr>
                <w:sz w:val="20"/>
                <w:szCs w:val="20"/>
              </w:rPr>
              <w:t>.</w:t>
            </w:r>
            <w:r w:rsidRPr="00315AAB">
              <w:rPr>
                <w:sz w:val="20"/>
                <w:szCs w:val="20"/>
              </w:rPr>
              <w:t>533</w:t>
            </w:r>
            <w:r w:rsidR="00E44B77" w:rsidRPr="00315AAB">
              <w:rPr>
                <w:sz w:val="20"/>
                <w:szCs w:val="20"/>
              </w:rPr>
              <w:t>.</w:t>
            </w:r>
            <w:r w:rsidRPr="00315AAB">
              <w:rPr>
                <w:sz w:val="20"/>
                <w:szCs w:val="20"/>
              </w:rPr>
              <w:t>336</w:t>
            </w:r>
            <w:r w:rsidR="00E44B77" w:rsidRPr="00315AAB">
              <w:rPr>
                <w:sz w:val="20"/>
                <w:szCs w:val="20"/>
              </w:rPr>
              <w:t>.</w:t>
            </w:r>
            <w:r w:rsidRPr="00315AAB">
              <w:rPr>
                <w:sz w:val="20"/>
                <w:szCs w:val="20"/>
              </w:rPr>
              <w:t>072</w:t>
            </w:r>
          </w:p>
        </w:tc>
        <w:tc>
          <w:tcPr>
            <w:tcW w:w="160" w:type="dxa"/>
            <w:tcBorders>
              <w:top w:val="nil"/>
              <w:left w:val="nil"/>
              <w:bottom w:val="nil"/>
              <w:right w:val="nil"/>
            </w:tcBorders>
            <w:shd w:val="clear" w:color="000000" w:fill="FFFFFF"/>
            <w:noWrap/>
            <w:vAlign w:val="bottom"/>
          </w:tcPr>
          <w:p w14:paraId="36434322" w14:textId="77777777" w:rsidR="00BA16D8" w:rsidRPr="00315AAB" w:rsidRDefault="00BA16D8" w:rsidP="00A54644">
            <w:pPr>
              <w:jc w:val="right"/>
              <w:rPr>
                <w:sz w:val="20"/>
                <w:szCs w:val="20"/>
                <w:lang w:val="es-CR" w:eastAsia="es-ES"/>
              </w:rPr>
            </w:pPr>
          </w:p>
        </w:tc>
        <w:tc>
          <w:tcPr>
            <w:tcW w:w="1823" w:type="dxa"/>
            <w:tcBorders>
              <w:top w:val="single" w:sz="4" w:space="0" w:color="auto"/>
              <w:left w:val="nil"/>
              <w:bottom w:val="double" w:sz="4" w:space="0" w:color="auto"/>
              <w:right w:val="nil"/>
            </w:tcBorders>
            <w:shd w:val="clear" w:color="auto" w:fill="FFFFFF"/>
            <w:noWrap/>
            <w:vAlign w:val="bottom"/>
          </w:tcPr>
          <w:p w14:paraId="4D733F00" w14:textId="1DE4C017" w:rsidR="00BA16D8" w:rsidRPr="00315AAB" w:rsidRDefault="009F7F69" w:rsidP="00A54644">
            <w:pPr>
              <w:jc w:val="right"/>
              <w:rPr>
                <w:sz w:val="20"/>
                <w:szCs w:val="20"/>
              </w:rPr>
            </w:pPr>
            <w:r w:rsidRPr="00315AAB">
              <w:rPr>
                <w:sz w:val="20"/>
                <w:szCs w:val="20"/>
                <w:lang w:val="es-CR" w:eastAsia="es-ES"/>
              </w:rPr>
              <w:t>4.557.923.487.521</w:t>
            </w:r>
          </w:p>
        </w:tc>
        <w:tc>
          <w:tcPr>
            <w:tcW w:w="164" w:type="dxa"/>
            <w:tcBorders>
              <w:left w:val="nil"/>
              <w:bottom w:val="nil"/>
              <w:right w:val="nil"/>
            </w:tcBorders>
            <w:shd w:val="clear" w:color="000000" w:fill="FFFFFF"/>
            <w:noWrap/>
            <w:vAlign w:val="bottom"/>
          </w:tcPr>
          <w:p w14:paraId="5944C00F" w14:textId="77777777" w:rsidR="00BA16D8" w:rsidRPr="00315AAB" w:rsidRDefault="00BA16D8" w:rsidP="00A54644">
            <w:pPr>
              <w:jc w:val="right"/>
              <w:rPr>
                <w:sz w:val="20"/>
                <w:szCs w:val="20"/>
              </w:rPr>
            </w:pPr>
          </w:p>
        </w:tc>
        <w:tc>
          <w:tcPr>
            <w:tcW w:w="1733" w:type="dxa"/>
            <w:tcBorders>
              <w:top w:val="single" w:sz="4" w:space="0" w:color="auto"/>
              <w:left w:val="nil"/>
              <w:bottom w:val="double" w:sz="4" w:space="0" w:color="auto"/>
              <w:right w:val="nil"/>
            </w:tcBorders>
            <w:shd w:val="clear" w:color="000000" w:fill="FFFFFF"/>
            <w:noWrap/>
            <w:vAlign w:val="bottom"/>
          </w:tcPr>
          <w:p w14:paraId="3D88F037" w14:textId="5E15B31D" w:rsidR="00BA16D8" w:rsidRPr="00315AAB" w:rsidRDefault="00B94DC1" w:rsidP="00A54644">
            <w:pPr>
              <w:jc w:val="right"/>
              <w:rPr>
                <w:sz w:val="20"/>
                <w:szCs w:val="20"/>
              </w:rPr>
            </w:pPr>
            <w:r w:rsidRPr="00315AAB">
              <w:rPr>
                <w:sz w:val="20"/>
                <w:szCs w:val="20"/>
              </w:rPr>
              <w:t>310</w:t>
            </w:r>
            <w:r w:rsidR="00E44B77" w:rsidRPr="00315AAB">
              <w:rPr>
                <w:sz w:val="20"/>
                <w:szCs w:val="20"/>
              </w:rPr>
              <w:t>.</w:t>
            </w:r>
            <w:r w:rsidRPr="00315AAB">
              <w:rPr>
                <w:sz w:val="20"/>
                <w:szCs w:val="20"/>
              </w:rPr>
              <w:t>943</w:t>
            </w:r>
            <w:r w:rsidR="00E44B77" w:rsidRPr="00315AAB">
              <w:rPr>
                <w:sz w:val="20"/>
                <w:szCs w:val="20"/>
              </w:rPr>
              <w:t>.</w:t>
            </w:r>
            <w:r w:rsidRPr="00315AAB">
              <w:rPr>
                <w:sz w:val="20"/>
                <w:szCs w:val="20"/>
              </w:rPr>
              <w:t>064</w:t>
            </w:r>
            <w:r w:rsidR="00E44B77" w:rsidRPr="00315AAB">
              <w:rPr>
                <w:sz w:val="20"/>
                <w:szCs w:val="20"/>
              </w:rPr>
              <w:t>.</w:t>
            </w:r>
            <w:r w:rsidRPr="00315AAB">
              <w:rPr>
                <w:sz w:val="20"/>
                <w:szCs w:val="20"/>
              </w:rPr>
              <w:t>262</w:t>
            </w:r>
          </w:p>
        </w:tc>
        <w:tc>
          <w:tcPr>
            <w:tcW w:w="160" w:type="dxa"/>
            <w:tcBorders>
              <w:top w:val="nil"/>
              <w:left w:val="nil"/>
              <w:bottom w:val="nil"/>
              <w:right w:val="nil"/>
            </w:tcBorders>
            <w:shd w:val="clear" w:color="000000" w:fill="FFFFFF"/>
            <w:noWrap/>
            <w:vAlign w:val="bottom"/>
          </w:tcPr>
          <w:p w14:paraId="497455FB" w14:textId="77777777" w:rsidR="00BA16D8" w:rsidRPr="00315AAB" w:rsidRDefault="00BA16D8" w:rsidP="00A54644">
            <w:pPr>
              <w:jc w:val="right"/>
              <w:rPr>
                <w:sz w:val="20"/>
                <w:szCs w:val="20"/>
              </w:rPr>
            </w:pPr>
          </w:p>
        </w:tc>
        <w:tc>
          <w:tcPr>
            <w:tcW w:w="1558" w:type="dxa"/>
            <w:tcBorders>
              <w:top w:val="single" w:sz="4" w:space="0" w:color="auto"/>
              <w:left w:val="nil"/>
              <w:bottom w:val="double" w:sz="4" w:space="0" w:color="auto"/>
              <w:right w:val="nil"/>
            </w:tcBorders>
            <w:shd w:val="clear" w:color="auto" w:fill="FFFFFF"/>
            <w:noWrap/>
            <w:vAlign w:val="bottom"/>
          </w:tcPr>
          <w:p w14:paraId="0F135C86" w14:textId="401B3808" w:rsidR="00BA16D8" w:rsidRPr="00315AAB" w:rsidRDefault="009F7F69" w:rsidP="00E520E1">
            <w:pPr>
              <w:jc w:val="right"/>
              <w:rPr>
                <w:sz w:val="20"/>
                <w:szCs w:val="20"/>
              </w:rPr>
            </w:pPr>
            <w:r w:rsidRPr="00315AAB">
              <w:rPr>
                <w:sz w:val="20"/>
                <w:szCs w:val="20"/>
                <w:lang w:val="es-CR" w:eastAsia="es-ES"/>
              </w:rPr>
              <w:t>347.879.459.600</w:t>
            </w:r>
          </w:p>
        </w:tc>
      </w:tr>
    </w:tbl>
    <w:p w14:paraId="16FBE907" w14:textId="77777777" w:rsidR="00E03F00" w:rsidRPr="00315AAB" w:rsidRDefault="00E03F00" w:rsidP="00E25FD9">
      <w:pPr>
        <w:tabs>
          <w:tab w:val="left" w:pos="1260"/>
        </w:tabs>
        <w:autoSpaceDE w:val="0"/>
        <w:autoSpaceDN w:val="0"/>
        <w:adjustRightInd w:val="0"/>
        <w:ind w:left="1440" w:hanging="720"/>
        <w:jc w:val="both"/>
        <w:rPr>
          <w:sz w:val="20"/>
          <w:szCs w:val="20"/>
          <w:lang w:val="es-CR"/>
        </w:rPr>
      </w:pPr>
    </w:p>
    <w:p w14:paraId="59276FF5" w14:textId="3CB9B117" w:rsidR="004A2066" w:rsidRPr="00315AAB" w:rsidRDefault="00B44413" w:rsidP="00E25FD9">
      <w:pPr>
        <w:tabs>
          <w:tab w:val="left" w:pos="1260"/>
        </w:tabs>
        <w:autoSpaceDE w:val="0"/>
        <w:autoSpaceDN w:val="0"/>
        <w:adjustRightInd w:val="0"/>
        <w:ind w:left="1440" w:hanging="720"/>
        <w:jc w:val="both"/>
        <w:rPr>
          <w:lang w:val="es-CR"/>
        </w:rPr>
      </w:pPr>
      <w:r w:rsidRPr="00315AAB">
        <w:rPr>
          <w:lang w:val="es-CR"/>
        </w:rPr>
        <w:t>L</w:t>
      </w:r>
      <w:r w:rsidR="00BD45A4" w:rsidRPr="00315AAB">
        <w:rPr>
          <w:lang w:val="es-CR"/>
        </w:rPr>
        <w:t xml:space="preserve">a </w:t>
      </w:r>
      <w:r w:rsidR="001275A6" w:rsidRPr="00315AAB">
        <w:rPr>
          <w:lang w:val="es-CR"/>
        </w:rPr>
        <w:t xml:space="preserve">cartera de crédito directo y contingente </w:t>
      </w:r>
      <w:r w:rsidR="004A2066" w:rsidRPr="00315AAB">
        <w:rPr>
          <w:lang w:val="es-CR"/>
        </w:rPr>
        <w:t xml:space="preserve">se </w:t>
      </w:r>
      <w:r w:rsidR="001275A6" w:rsidRPr="00315AAB">
        <w:rPr>
          <w:lang w:val="es-CR"/>
        </w:rPr>
        <w:t>clasifica</w:t>
      </w:r>
      <w:r w:rsidR="004A2066" w:rsidRPr="00315AAB">
        <w:rPr>
          <w:lang w:val="es-CR"/>
        </w:rPr>
        <w:t xml:space="preserve"> por tipo de garantía</w:t>
      </w:r>
      <w:r w:rsidR="00566CFD" w:rsidRPr="00315AAB">
        <w:rPr>
          <w:lang w:val="es-CR"/>
        </w:rPr>
        <w:t>,</w:t>
      </w:r>
      <w:r w:rsidR="005C4D0A" w:rsidRPr="00315AAB">
        <w:rPr>
          <w:lang w:val="es-CR"/>
        </w:rPr>
        <w:t xml:space="preserve"> </w:t>
      </w:r>
      <w:r w:rsidR="00566CFD" w:rsidRPr="00315AAB">
        <w:rPr>
          <w:lang w:val="es-CR"/>
        </w:rPr>
        <w:t xml:space="preserve">se </w:t>
      </w:r>
      <w:r w:rsidR="005C4D0A" w:rsidRPr="00315AAB">
        <w:rPr>
          <w:lang w:val="es-CR"/>
        </w:rPr>
        <w:t>detall</w:t>
      </w:r>
      <w:r w:rsidR="00566CFD" w:rsidRPr="00315AAB">
        <w:rPr>
          <w:lang w:val="es-CR"/>
        </w:rPr>
        <w:t>a como</w:t>
      </w:r>
      <w:r w:rsidR="004A2066" w:rsidRPr="00315AAB">
        <w:rPr>
          <w:lang w:val="es-CR"/>
        </w:rPr>
        <w:t>:</w:t>
      </w:r>
    </w:p>
    <w:p w14:paraId="58FEEF9B" w14:textId="77777777" w:rsidR="005C4D0A" w:rsidRPr="00315AAB" w:rsidRDefault="005C4D0A" w:rsidP="00E25FD9">
      <w:pPr>
        <w:jc w:val="both"/>
        <w:rPr>
          <w:sz w:val="20"/>
          <w:szCs w:val="20"/>
          <w:lang w:val="es-CR"/>
        </w:rPr>
      </w:pPr>
    </w:p>
    <w:tbl>
      <w:tblPr>
        <w:tblW w:w="10492" w:type="dxa"/>
        <w:tblInd w:w="-72" w:type="dxa"/>
        <w:tblLayout w:type="fixed"/>
        <w:tblCellMar>
          <w:left w:w="70" w:type="dxa"/>
          <w:right w:w="70" w:type="dxa"/>
        </w:tblCellMar>
        <w:tblLook w:val="04A0" w:firstRow="1" w:lastRow="0" w:firstColumn="1" w:lastColumn="0" w:noHBand="0" w:noVBand="1"/>
      </w:tblPr>
      <w:tblGrid>
        <w:gridCol w:w="2752"/>
        <w:gridCol w:w="270"/>
        <w:gridCol w:w="1800"/>
        <w:gridCol w:w="270"/>
        <w:gridCol w:w="1710"/>
        <w:gridCol w:w="180"/>
        <w:gridCol w:w="1710"/>
        <w:gridCol w:w="180"/>
        <w:gridCol w:w="1620"/>
      </w:tblGrid>
      <w:tr w:rsidR="006429F8" w:rsidRPr="00315AAB" w14:paraId="70C8A096" w14:textId="77777777" w:rsidTr="00A54644">
        <w:trPr>
          <w:trHeight w:val="255"/>
        </w:trPr>
        <w:tc>
          <w:tcPr>
            <w:tcW w:w="2752" w:type="dxa"/>
            <w:tcBorders>
              <w:top w:val="nil"/>
              <w:left w:val="nil"/>
              <w:right w:val="nil"/>
            </w:tcBorders>
            <w:shd w:val="clear" w:color="000000" w:fill="FFFFFF"/>
            <w:noWrap/>
            <w:vAlign w:val="bottom"/>
            <w:hideMark/>
          </w:tcPr>
          <w:p w14:paraId="473AF2D6" w14:textId="77777777" w:rsidR="006429F8" w:rsidRPr="00315AAB" w:rsidRDefault="006429F8" w:rsidP="00E25FD9">
            <w:pPr>
              <w:rPr>
                <w:sz w:val="20"/>
                <w:szCs w:val="20"/>
                <w:lang w:val="es-CR" w:eastAsia="es-ES"/>
              </w:rPr>
            </w:pPr>
            <w:r w:rsidRPr="00315AAB">
              <w:rPr>
                <w:sz w:val="20"/>
                <w:szCs w:val="20"/>
                <w:lang w:val="es-CR" w:eastAsia="es-ES"/>
              </w:rPr>
              <w:t> </w:t>
            </w:r>
          </w:p>
        </w:tc>
        <w:tc>
          <w:tcPr>
            <w:tcW w:w="270" w:type="dxa"/>
            <w:tcBorders>
              <w:top w:val="nil"/>
              <w:left w:val="nil"/>
              <w:bottom w:val="nil"/>
              <w:right w:val="nil"/>
            </w:tcBorders>
            <w:shd w:val="clear" w:color="000000" w:fill="FFFFFF"/>
            <w:noWrap/>
            <w:vAlign w:val="bottom"/>
            <w:hideMark/>
          </w:tcPr>
          <w:p w14:paraId="3B82DA4D" w14:textId="77777777" w:rsidR="006429F8" w:rsidRPr="00315AAB" w:rsidRDefault="006429F8" w:rsidP="00E25FD9">
            <w:pPr>
              <w:rPr>
                <w:sz w:val="20"/>
                <w:szCs w:val="20"/>
                <w:lang w:val="es-CR" w:eastAsia="es-ES"/>
              </w:rPr>
            </w:pPr>
            <w:r w:rsidRPr="00315AAB">
              <w:rPr>
                <w:sz w:val="20"/>
                <w:szCs w:val="20"/>
                <w:lang w:val="es-CR" w:eastAsia="es-ES"/>
              </w:rPr>
              <w:t> </w:t>
            </w:r>
          </w:p>
        </w:tc>
        <w:tc>
          <w:tcPr>
            <w:tcW w:w="3780" w:type="dxa"/>
            <w:gridSpan w:val="3"/>
            <w:tcBorders>
              <w:top w:val="nil"/>
              <w:left w:val="nil"/>
              <w:bottom w:val="single" w:sz="4" w:space="0" w:color="auto"/>
              <w:right w:val="nil"/>
            </w:tcBorders>
            <w:shd w:val="clear" w:color="000000" w:fill="FFFFFF"/>
            <w:noWrap/>
            <w:vAlign w:val="bottom"/>
            <w:hideMark/>
          </w:tcPr>
          <w:p w14:paraId="25FD9EA8" w14:textId="77777777" w:rsidR="006429F8" w:rsidRPr="00315AAB" w:rsidRDefault="006429F8" w:rsidP="00E25FD9">
            <w:pPr>
              <w:jc w:val="center"/>
              <w:rPr>
                <w:bCs/>
                <w:sz w:val="20"/>
                <w:szCs w:val="20"/>
                <w:lang w:val="es-CR" w:eastAsia="es-ES"/>
              </w:rPr>
            </w:pPr>
            <w:r w:rsidRPr="00315AAB">
              <w:rPr>
                <w:bCs/>
                <w:sz w:val="20"/>
                <w:szCs w:val="20"/>
                <w:lang w:val="es-CR" w:eastAsia="es-ES"/>
              </w:rPr>
              <w:t xml:space="preserve">Cartera de </w:t>
            </w:r>
            <w:r w:rsidR="00164EA4" w:rsidRPr="00315AAB">
              <w:rPr>
                <w:bCs/>
                <w:sz w:val="20"/>
                <w:szCs w:val="20"/>
                <w:lang w:val="es-CR" w:eastAsia="es-ES"/>
              </w:rPr>
              <w:t>crédito directa</w:t>
            </w:r>
          </w:p>
        </w:tc>
        <w:tc>
          <w:tcPr>
            <w:tcW w:w="180" w:type="dxa"/>
            <w:tcBorders>
              <w:top w:val="nil"/>
              <w:left w:val="nil"/>
              <w:right w:val="nil"/>
            </w:tcBorders>
            <w:shd w:val="clear" w:color="000000" w:fill="FFFFFF"/>
            <w:noWrap/>
            <w:vAlign w:val="bottom"/>
          </w:tcPr>
          <w:p w14:paraId="0DBC4EFA" w14:textId="03EDAFB3" w:rsidR="006429F8" w:rsidRPr="00315AAB" w:rsidRDefault="006429F8" w:rsidP="00E25FD9">
            <w:pPr>
              <w:rPr>
                <w:sz w:val="20"/>
                <w:szCs w:val="20"/>
                <w:lang w:val="es-CR" w:eastAsia="es-ES"/>
              </w:rPr>
            </w:pPr>
          </w:p>
        </w:tc>
        <w:tc>
          <w:tcPr>
            <w:tcW w:w="3510" w:type="dxa"/>
            <w:gridSpan w:val="3"/>
            <w:tcBorders>
              <w:top w:val="nil"/>
              <w:left w:val="nil"/>
              <w:bottom w:val="single" w:sz="4" w:space="0" w:color="auto"/>
              <w:right w:val="nil"/>
            </w:tcBorders>
            <w:shd w:val="clear" w:color="000000" w:fill="FFFFFF"/>
            <w:noWrap/>
            <w:vAlign w:val="bottom"/>
            <w:hideMark/>
          </w:tcPr>
          <w:p w14:paraId="0C2E8C4A" w14:textId="77777777" w:rsidR="006429F8" w:rsidRPr="00315AAB" w:rsidRDefault="006429F8" w:rsidP="00E25FD9">
            <w:pPr>
              <w:jc w:val="center"/>
              <w:rPr>
                <w:bCs/>
                <w:sz w:val="20"/>
                <w:szCs w:val="20"/>
                <w:lang w:val="es-CR" w:eastAsia="es-ES"/>
              </w:rPr>
            </w:pPr>
            <w:r w:rsidRPr="00315AAB">
              <w:rPr>
                <w:bCs/>
                <w:sz w:val="20"/>
                <w:szCs w:val="20"/>
                <w:lang w:val="es-CR" w:eastAsia="es-ES"/>
              </w:rPr>
              <w:t>Cartera de crédito contingente</w:t>
            </w:r>
          </w:p>
        </w:tc>
      </w:tr>
      <w:tr w:rsidR="00B44413" w:rsidRPr="00315AAB" w14:paraId="57327D6A" w14:textId="77777777" w:rsidTr="00A54644">
        <w:trPr>
          <w:trHeight w:val="255"/>
        </w:trPr>
        <w:tc>
          <w:tcPr>
            <w:tcW w:w="2752" w:type="dxa"/>
            <w:tcBorders>
              <w:top w:val="nil"/>
              <w:left w:val="nil"/>
              <w:right w:val="nil"/>
            </w:tcBorders>
            <w:shd w:val="clear" w:color="000000" w:fill="FFFFFF"/>
            <w:noWrap/>
            <w:vAlign w:val="bottom"/>
            <w:hideMark/>
          </w:tcPr>
          <w:p w14:paraId="5BC5930D" w14:textId="77777777" w:rsidR="00B44413" w:rsidRPr="00315AAB" w:rsidRDefault="00B44413" w:rsidP="00B44413">
            <w:pPr>
              <w:jc w:val="center"/>
              <w:rPr>
                <w:bCs/>
                <w:sz w:val="20"/>
                <w:szCs w:val="20"/>
                <w:lang w:val="es-CR" w:eastAsia="es-ES"/>
              </w:rPr>
            </w:pPr>
            <w:r w:rsidRPr="00315AAB">
              <w:rPr>
                <w:bCs/>
                <w:sz w:val="20"/>
                <w:szCs w:val="20"/>
                <w:lang w:val="es-CR" w:eastAsia="es-ES"/>
              </w:rPr>
              <w:t>Tipo de garantía</w:t>
            </w:r>
          </w:p>
        </w:tc>
        <w:tc>
          <w:tcPr>
            <w:tcW w:w="270" w:type="dxa"/>
            <w:tcBorders>
              <w:top w:val="nil"/>
              <w:left w:val="nil"/>
              <w:right w:val="nil"/>
            </w:tcBorders>
            <w:shd w:val="clear" w:color="000000" w:fill="FFFFFF"/>
            <w:noWrap/>
            <w:vAlign w:val="bottom"/>
            <w:hideMark/>
          </w:tcPr>
          <w:p w14:paraId="45A73D9A" w14:textId="77777777" w:rsidR="00B44413" w:rsidRPr="00315AAB" w:rsidRDefault="00B44413" w:rsidP="00B44413">
            <w:pPr>
              <w:jc w:val="center"/>
              <w:rPr>
                <w:bCs/>
                <w:sz w:val="20"/>
                <w:szCs w:val="20"/>
                <w:lang w:val="es-CR" w:eastAsia="es-ES"/>
              </w:rPr>
            </w:pPr>
          </w:p>
        </w:tc>
        <w:tc>
          <w:tcPr>
            <w:tcW w:w="1800" w:type="dxa"/>
            <w:tcBorders>
              <w:top w:val="nil"/>
              <w:left w:val="nil"/>
              <w:right w:val="nil"/>
            </w:tcBorders>
            <w:shd w:val="clear" w:color="000000" w:fill="FFFFFF"/>
            <w:noWrap/>
            <w:vAlign w:val="bottom"/>
            <w:hideMark/>
          </w:tcPr>
          <w:p w14:paraId="3BF31BA8" w14:textId="58C46D6F" w:rsidR="00B44413" w:rsidRPr="00315AAB" w:rsidRDefault="00B44413" w:rsidP="00B44413">
            <w:pPr>
              <w:jc w:val="center"/>
              <w:rPr>
                <w:bCs/>
                <w:sz w:val="20"/>
                <w:szCs w:val="20"/>
                <w:lang w:val="es-CR" w:eastAsia="es-ES"/>
              </w:rPr>
            </w:pPr>
            <w:r w:rsidRPr="00315AAB">
              <w:rPr>
                <w:bCs/>
                <w:sz w:val="20"/>
                <w:szCs w:val="20"/>
                <w:lang w:val="es-CR" w:eastAsia="es-ES"/>
              </w:rPr>
              <w:t>2019</w:t>
            </w:r>
          </w:p>
        </w:tc>
        <w:tc>
          <w:tcPr>
            <w:tcW w:w="270" w:type="dxa"/>
            <w:tcBorders>
              <w:top w:val="nil"/>
              <w:left w:val="nil"/>
              <w:right w:val="nil"/>
            </w:tcBorders>
            <w:shd w:val="clear" w:color="000000" w:fill="FFFFFF"/>
            <w:noWrap/>
            <w:vAlign w:val="bottom"/>
            <w:hideMark/>
          </w:tcPr>
          <w:p w14:paraId="7878C648" w14:textId="77777777" w:rsidR="00B44413" w:rsidRPr="00315AAB" w:rsidRDefault="00B44413" w:rsidP="00B44413">
            <w:pPr>
              <w:jc w:val="center"/>
              <w:rPr>
                <w:sz w:val="20"/>
                <w:szCs w:val="20"/>
                <w:lang w:val="es-CR" w:eastAsia="es-ES"/>
              </w:rPr>
            </w:pPr>
          </w:p>
        </w:tc>
        <w:tc>
          <w:tcPr>
            <w:tcW w:w="1710" w:type="dxa"/>
            <w:tcBorders>
              <w:top w:val="nil"/>
              <w:left w:val="nil"/>
              <w:right w:val="nil"/>
            </w:tcBorders>
            <w:shd w:val="clear" w:color="000000" w:fill="FFFFFF"/>
            <w:noWrap/>
            <w:vAlign w:val="bottom"/>
          </w:tcPr>
          <w:p w14:paraId="4C5BB895" w14:textId="02A71132" w:rsidR="00B44413" w:rsidRPr="00315AAB" w:rsidRDefault="00B44413" w:rsidP="00B44413">
            <w:pPr>
              <w:jc w:val="center"/>
              <w:rPr>
                <w:bCs/>
                <w:sz w:val="20"/>
                <w:szCs w:val="20"/>
                <w:lang w:val="es-CR" w:eastAsia="es-ES"/>
              </w:rPr>
            </w:pPr>
            <w:r w:rsidRPr="00315AAB">
              <w:rPr>
                <w:bCs/>
                <w:sz w:val="20"/>
                <w:szCs w:val="20"/>
                <w:lang w:val="es-CR" w:eastAsia="es-ES"/>
              </w:rPr>
              <w:t>2018</w:t>
            </w:r>
          </w:p>
        </w:tc>
        <w:tc>
          <w:tcPr>
            <w:tcW w:w="180" w:type="dxa"/>
            <w:tcBorders>
              <w:top w:val="nil"/>
              <w:left w:val="nil"/>
              <w:right w:val="nil"/>
            </w:tcBorders>
            <w:shd w:val="clear" w:color="000000" w:fill="FFFFFF"/>
            <w:noWrap/>
            <w:vAlign w:val="bottom"/>
          </w:tcPr>
          <w:p w14:paraId="75C512DA" w14:textId="77777777" w:rsidR="00B44413" w:rsidRPr="00315AAB" w:rsidRDefault="00B44413" w:rsidP="00B44413">
            <w:pPr>
              <w:jc w:val="center"/>
              <w:rPr>
                <w:sz w:val="20"/>
                <w:szCs w:val="20"/>
                <w:lang w:val="es-CR" w:eastAsia="es-ES"/>
              </w:rPr>
            </w:pPr>
          </w:p>
        </w:tc>
        <w:tc>
          <w:tcPr>
            <w:tcW w:w="1710" w:type="dxa"/>
            <w:tcBorders>
              <w:top w:val="nil"/>
              <w:left w:val="nil"/>
              <w:right w:val="nil"/>
            </w:tcBorders>
            <w:shd w:val="clear" w:color="000000" w:fill="FFFFFF"/>
            <w:noWrap/>
            <w:vAlign w:val="bottom"/>
            <w:hideMark/>
          </w:tcPr>
          <w:p w14:paraId="24713686" w14:textId="5E4B64C8" w:rsidR="00B44413" w:rsidRPr="00315AAB" w:rsidRDefault="00B44413" w:rsidP="00B44413">
            <w:pPr>
              <w:jc w:val="center"/>
              <w:rPr>
                <w:bCs/>
                <w:sz w:val="20"/>
                <w:szCs w:val="20"/>
                <w:lang w:val="es-CR" w:eastAsia="es-ES"/>
              </w:rPr>
            </w:pPr>
            <w:r w:rsidRPr="00315AAB">
              <w:rPr>
                <w:bCs/>
                <w:sz w:val="20"/>
                <w:szCs w:val="20"/>
                <w:lang w:val="es-CR" w:eastAsia="es-ES"/>
              </w:rPr>
              <w:t>2019</w:t>
            </w:r>
          </w:p>
        </w:tc>
        <w:tc>
          <w:tcPr>
            <w:tcW w:w="180" w:type="dxa"/>
            <w:tcBorders>
              <w:top w:val="nil"/>
              <w:left w:val="nil"/>
              <w:right w:val="nil"/>
            </w:tcBorders>
            <w:shd w:val="clear" w:color="000000" w:fill="FFFFFF"/>
            <w:noWrap/>
            <w:vAlign w:val="bottom"/>
          </w:tcPr>
          <w:p w14:paraId="264579F0" w14:textId="77777777" w:rsidR="00B44413" w:rsidRPr="00315AAB" w:rsidRDefault="00B44413" w:rsidP="00B44413">
            <w:pPr>
              <w:jc w:val="center"/>
              <w:rPr>
                <w:sz w:val="20"/>
                <w:szCs w:val="20"/>
                <w:lang w:val="es-CR" w:eastAsia="es-ES"/>
              </w:rPr>
            </w:pPr>
          </w:p>
        </w:tc>
        <w:tc>
          <w:tcPr>
            <w:tcW w:w="1620" w:type="dxa"/>
            <w:tcBorders>
              <w:top w:val="nil"/>
              <w:left w:val="nil"/>
              <w:bottom w:val="single" w:sz="4" w:space="0" w:color="auto"/>
              <w:right w:val="nil"/>
            </w:tcBorders>
            <w:shd w:val="clear" w:color="000000" w:fill="FFFFFF"/>
            <w:noWrap/>
            <w:vAlign w:val="bottom"/>
          </w:tcPr>
          <w:p w14:paraId="5263BC0F" w14:textId="0D6640A7" w:rsidR="00B44413" w:rsidRPr="00315AAB" w:rsidRDefault="00B44413" w:rsidP="00B44413">
            <w:pPr>
              <w:jc w:val="center"/>
              <w:rPr>
                <w:bCs/>
                <w:sz w:val="20"/>
                <w:szCs w:val="20"/>
                <w:lang w:val="es-CR" w:eastAsia="es-ES"/>
              </w:rPr>
            </w:pPr>
            <w:r w:rsidRPr="00315AAB">
              <w:rPr>
                <w:bCs/>
                <w:sz w:val="20"/>
                <w:szCs w:val="20"/>
                <w:lang w:val="es-CR" w:eastAsia="es-ES"/>
              </w:rPr>
              <w:t>2018</w:t>
            </w:r>
          </w:p>
        </w:tc>
      </w:tr>
      <w:tr w:rsidR="006C4F47" w:rsidRPr="00315AAB" w14:paraId="41DC4E73" w14:textId="77777777" w:rsidTr="006C4F47">
        <w:trPr>
          <w:trHeight w:val="147"/>
        </w:trPr>
        <w:tc>
          <w:tcPr>
            <w:tcW w:w="2752" w:type="dxa"/>
            <w:tcBorders>
              <w:top w:val="single" w:sz="4" w:space="0" w:color="auto"/>
              <w:left w:val="nil"/>
              <w:right w:val="nil"/>
            </w:tcBorders>
            <w:shd w:val="clear" w:color="000000" w:fill="FFFFFF"/>
            <w:noWrap/>
            <w:vAlign w:val="bottom"/>
          </w:tcPr>
          <w:p w14:paraId="47022FE9" w14:textId="77777777" w:rsidR="006C4F47" w:rsidRPr="00315AAB" w:rsidRDefault="006C4F47" w:rsidP="006C4F47">
            <w:pPr>
              <w:rPr>
                <w:color w:val="000000"/>
                <w:sz w:val="20"/>
                <w:szCs w:val="20"/>
                <w:lang w:val="es-CR" w:eastAsia="es-ES"/>
              </w:rPr>
            </w:pPr>
            <w:r w:rsidRPr="00315AAB">
              <w:rPr>
                <w:color w:val="000000"/>
                <w:sz w:val="20"/>
                <w:szCs w:val="20"/>
                <w:lang w:val="es-CR" w:eastAsia="es-ES"/>
              </w:rPr>
              <w:t>Back to back</w:t>
            </w:r>
          </w:p>
        </w:tc>
        <w:tc>
          <w:tcPr>
            <w:tcW w:w="270" w:type="dxa"/>
            <w:tcBorders>
              <w:top w:val="nil"/>
              <w:left w:val="nil"/>
              <w:right w:val="nil"/>
            </w:tcBorders>
            <w:shd w:val="clear" w:color="000000" w:fill="FFFFFF"/>
            <w:noWrap/>
            <w:vAlign w:val="bottom"/>
          </w:tcPr>
          <w:p w14:paraId="39F4E6C5" w14:textId="77777777" w:rsidR="006C4F47" w:rsidRPr="00315AAB" w:rsidRDefault="006C4F47" w:rsidP="006C4F47">
            <w:pPr>
              <w:jc w:val="right"/>
              <w:rPr>
                <w:sz w:val="20"/>
                <w:szCs w:val="20"/>
                <w:lang w:val="es-CR" w:eastAsia="es-ES"/>
              </w:rPr>
            </w:pPr>
            <w:r w:rsidRPr="00315AAB">
              <w:rPr>
                <w:sz w:val="20"/>
                <w:szCs w:val="20"/>
                <w:lang w:val="es-CR" w:eastAsia="es-ES"/>
              </w:rPr>
              <w:t>¢</w:t>
            </w:r>
          </w:p>
        </w:tc>
        <w:tc>
          <w:tcPr>
            <w:tcW w:w="1800" w:type="dxa"/>
            <w:tcBorders>
              <w:top w:val="single" w:sz="4" w:space="0" w:color="auto"/>
              <w:left w:val="nil"/>
              <w:right w:val="nil"/>
            </w:tcBorders>
            <w:shd w:val="clear" w:color="000000" w:fill="FFFFFF"/>
            <w:noWrap/>
            <w:vAlign w:val="bottom"/>
          </w:tcPr>
          <w:p w14:paraId="0345E757" w14:textId="466C7D3E" w:rsidR="006C4F47" w:rsidRPr="00315AAB" w:rsidRDefault="006C4F47" w:rsidP="006C4F47">
            <w:pPr>
              <w:jc w:val="right"/>
              <w:rPr>
                <w:color w:val="000000"/>
                <w:sz w:val="20"/>
                <w:szCs w:val="20"/>
              </w:rPr>
            </w:pPr>
            <w:r w:rsidRPr="00315AAB">
              <w:rPr>
                <w:color w:val="000000"/>
                <w:sz w:val="20"/>
                <w:szCs w:val="20"/>
              </w:rPr>
              <w:t>17.879.084.868</w:t>
            </w:r>
          </w:p>
        </w:tc>
        <w:tc>
          <w:tcPr>
            <w:tcW w:w="270" w:type="dxa"/>
            <w:tcBorders>
              <w:top w:val="nil"/>
              <w:left w:val="nil"/>
              <w:right w:val="nil"/>
            </w:tcBorders>
            <w:shd w:val="clear" w:color="000000" w:fill="FFFFFF"/>
            <w:noWrap/>
            <w:vAlign w:val="bottom"/>
          </w:tcPr>
          <w:p w14:paraId="2BC8AAEE" w14:textId="77777777" w:rsidR="006C4F47" w:rsidRPr="00315AAB" w:rsidRDefault="006C4F47" w:rsidP="006C4F47">
            <w:pPr>
              <w:jc w:val="right"/>
              <w:rPr>
                <w:sz w:val="20"/>
                <w:szCs w:val="20"/>
                <w:lang w:val="es-CR" w:eastAsia="es-ES"/>
              </w:rPr>
            </w:pPr>
          </w:p>
        </w:tc>
        <w:tc>
          <w:tcPr>
            <w:tcW w:w="1710" w:type="dxa"/>
            <w:tcBorders>
              <w:top w:val="single" w:sz="4" w:space="0" w:color="auto"/>
              <w:left w:val="nil"/>
              <w:right w:val="nil"/>
            </w:tcBorders>
            <w:shd w:val="clear" w:color="auto" w:fill="FFFFFF"/>
            <w:noWrap/>
            <w:vAlign w:val="bottom"/>
          </w:tcPr>
          <w:p w14:paraId="4C523A63" w14:textId="14ED2045" w:rsidR="006C4F47" w:rsidRPr="00315AAB" w:rsidRDefault="006C4F47" w:rsidP="006C4F47">
            <w:pPr>
              <w:jc w:val="right"/>
              <w:rPr>
                <w:sz w:val="20"/>
                <w:szCs w:val="20"/>
                <w:lang w:val="es-CR" w:eastAsia="es-ES"/>
              </w:rPr>
            </w:pPr>
            <w:r w:rsidRPr="00315AAB">
              <w:rPr>
                <w:color w:val="000000"/>
                <w:sz w:val="20"/>
                <w:szCs w:val="20"/>
              </w:rPr>
              <w:t>45.712.041.762</w:t>
            </w:r>
          </w:p>
        </w:tc>
        <w:tc>
          <w:tcPr>
            <w:tcW w:w="180" w:type="dxa"/>
            <w:tcBorders>
              <w:left w:val="nil"/>
              <w:right w:val="nil"/>
            </w:tcBorders>
            <w:shd w:val="clear" w:color="000000" w:fill="FFFFFF"/>
            <w:noWrap/>
            <w:vAlign w:val="bottom"/>
          </w:tcPr>
          <w:p w14:paraId="0996D537" w14:textId="77777777" w:rsidR="006C4F47" w:rsidRPr="00315AAB" w:rsidRDefault="006C4F47" w:rsidP="006C4F47">
            <w:pPr>
              <w:jc w:val="right"/>
              <w:rPr>
                <w:sz w:val="20"/>
                <w:szCs w:val="20"/>
                <w:lang w:val="es-CR" w:eastAsia="es-ES"/>
              </w:rPr>
            </w:pPr>
          </w:p>
        </w:tc>
        <w:tc>
          <w:tcPr>
            <w:tcW w:w="1710" w:type="dxa"/>
            <w:tcBorders>
              <w:top w:val="single" w:sz="4" w:space="0" w:color="auto"/>
              <w:left w:val="nil"/>
              <w:right w:val="nil"/>
            </w:tcBorders>
            <w:shd w:val="clear" w:color="000000" w:fill="FFFFFF"/>
            <w:noWrap/>
            <w:vAlign w:val="bottom"/>
          </w:tcPr>
          <w:p w14:paraId="7A7E4C02" w14:textId="472CBD2C" w:rsidR="006C4F47" w:rsidRPr="00315AAB" w:rsidRDefault="006C4F47" w:rsidP="006C4F47">
            <w:pPr>
              <w:jc w:val="right"/>
              <w:rPr>
                <w:color w:val="000000"/>
                <w:sz w:val="20"/>
                <w:szCs w:val="20"/>
              </w:rPr>
            </w:pPr>
            <w:r w:rsidRPr="00315AAB">
              <w:rPr>
                <w:color w:val="000000"/>
                <w:sz w:val="20"/>
                <w:szCs w:val="20"/>
              </w:rPr>
              <w:t>570.090</w:t>
            </w:r>
          </w:p>
        </w:tc>
        <w:tc>
          <w:tcPr>
            <w:tcW w:w="180" w:type="dxa"/>
            <w:tcBorders>
              <w:top w:val="nil"/>
              <w:left w:val="nil"/>
              <w:right w:val="nil"/>
            </w:tcBorders>
            <w:shd w:val="clear" w:color="000000" w:fill="FFFFFF"/>
            <w:noWrap/>
            <w:vAlign w:val="bottom"/>
          </w:tcPr>
          <w:p w14:paraId="5A36EF4C" w14:textId="77777777" w:rsidR="006C4F47" w:rsidRPr="00315AAB" w:rsidRDefault="006C4F47" w:rsidP="006C4F47">
            <w:pPr>
              <w:jc w:val="right"/>
              <w:rPr>
                <w:sz w:val="20"/>
                <w:szCs w:val="20"/>
                <w:lang w:val="es-CR" w:eastAsia="es-ES"/>
              </w:rPr>
            </w:pPr>
          </w:p>
        </w:tc>
        <w:tc>
          <w:tcPr>
            <w:tcW w:w="1620" w:type="dxa"/>
            <w:tcBorders>
              <w:top w:val="single" w:sz="4" w:space="0" w:color="auto"/>
              <w:left w:val="nil"/>
              <w:right w:val="nil"/>
            </w:tcBorders>
            <w:shd w:val="clear" w:color="auto" w:fill="FFFFFF"/>
            <w:noWrap/>
            <w:vAlign w:val="bottom"/>
          </w:tcPr>
          <w:p w14:paraId="08871925" w14:textId="69B04B63" w:rsidR="006C4F47" w:rsidRPr="00315AAB" w:rsidRDefault="006C4F47" w:rsidP="006C4F47">
            <w:pPr>
              <w:jc w:val="right"/>
              <w:rPr>
                <w:sz w:val="20"/>
                <w:szCs w:val="20"/>
                <w:lang w:val="es-CR" w:eastAsia="es-ES"/>
              </w:rPr>
            </w:pPr>
            <w:r w:rsidRPr="00315AAB">
              <w:rPr>
                <w:color w:val="000000"/>
                <w:sz w:val="20"/>
                <w:szCs w:val="20"/>
              </w:rPr>
              <w:t>598.107</w:t>
            </w:r>
          </w:p>
        </w:tc>
      </w:tr>
      <w:tr w:rsidR="006C4F47" w:rsidRPr="00315AAB" w14:paraId="6A0868E9" w14:textId="77777777" w:rsidTr="006C4F47">
        <w:trPr>
          <w:trHeight w:val="147"/>
        </w:trPr>
        <w:tc>
          <w:tcPr>
            <w:tcW w:w="2752" w:type="dxa"/>
            <w:tcBorders>
              <w:top w:val="nil"/>
              <w:left w:val="nil"/>
              <w:bottom w:val="nil"/>
              <w:right w:val="nil"/>
            </w:tcBorders>
            <w:shd w:val="clear" w:color="000000" w:fill="FFFFFF"/>
            <w:noWrap/>
            <w:vAlign w:val="bottom"/>
            <w:hideMark/>
          </w:tcPr>
          <w:p w14:paraId="3BBA597C" w14:textId="77777777" w:rsidR="006C4F47" w:rsidRPr="00315AAB" w:rsidRDefault="006C4F47" w:rsidP="006C4F47">
            <w:pPr>
              <w:rPr>
                <w:color w:val="000000"/>
                <w:sz w:val="20"/>
                <w:szCs w:val="20"/>
                <w:lang w:val="es-CR" w:eastAsia="es-ES"/>
              </w:rPr>
            </w:pPr>
            <w:r w:rsidRPr="00315AAB">
              <w:rPr>
                <w:color w:val="000000"/>
                <w:sz w:val="20"/>
                <w:szCs w:val="20"/>
                <w:lang w:val="es-CR" w:eastAsia="es-ES"/>
              </w:rPr>
              <w:t>Cédula hipotecaria</w:t>
            </w:r>
          </w:p>
        </w:tc>
        <w:tc>
          <w:tcPr>
            <w:tcW w:w="270" w:type="dxa"/>
            <w:tcBorders>
              <w:top w:val="nil"/>
              <w:left w:val="nil"/>
              <w:bottom w:val="nil"/>
              <w:right w:val="nil"/>
            </w:tcBorders>
            <w:shd w:val="clear" w:color="000000" w:fill="FFFFFF"/>
            <w:noWrap/>
            <w:vAlign w:val="bottom"/>
            <w:hideMark/>
          </w:tcPr>
          <w:p w14:paraId="7707BD5D" w14:textId="77777777" w:rsidR="006C4F47" w:rsidRPr="00315AAB" w:rsidRDefault="006C4F47" w:rsidP="006C4F47">
            <w:pPr>
              <w:jc w:val="right"/>
              <w:rPr>
                <w:sz w:val="20"/>
                <w:szCs w:val="20"/>
                <w:lang w:val="es-CR" w:eastAsia="es-ES"/>
              </w:rPr>
            </w:pPr>
            <w:r w:rsidRPr="00315AAB">
              <w:rPr>
                <w:sz w:val="20"/>
                <w:szCs w:val="20"/>
                <w:lang w:val="es-CR" w:eastAsia="es-ES"/>
              </w:rPr>
              <w:t> </w:t>
            </w:r>
          </w:p>
        </w:tc>
        <w:tc>
          <w:tcPr>
            <w:tcW w:w="1800" w:type="dxa"/>
            <w:tcBorders>
              <w:top w:val="nil"/>
              <w:left w:val="nil"/>
              <w:bottom w:val="nil"/>
              <w:right w:val="nil"/>
            </w:tcBorders>
            <w:shd w:val="clear" w:color="000000" w:fill="FFFFFF"/>
            <w:noWrap/>
            <w:vAlign w:val="bottom"/>
          </w:tcPr>
          <w:p w14:paraId="7EF89862" w14:textId="65383543" w:rsidR="006C4F47" w:rsidRPr="00315AAB" w:rsidRDefault="006C4F47" w:rsidP="006C4F47">
            <w:pPr>
              <w:jc w:val="right"/>
              <w:rPr>
                <w:color w:val="000000"/>
                <w:sz w:val="20"/>
                <w:szCs w:val="20"/>
              </w:rPr>
            </w:pPr>
            <w:r w:rsidRPr="00315AAB">
              <w:rPr>
                <w:color w:val="000000"/>
                <w:sz w:val="20"/>
                <w:szCs w:val="20"/>
              </w:rPr>
              <w:t>115.867.224</w:t>
            </w:r>
          </w:p>
        </w:tc>
        <w:tc>
          <w:tcPr>
            <w:tcW w:w="270" w:type="dxa"/>
            <w:tcBorders>
              <w:top w:val="nil"/>
              <w:left w:val="nil"/>
              <w:bottom w:val="nil"/>
              <w:right w:val="nil"/>
            </w:tcBorders>
            <w:shd w:val="clear" w:color="000000" w:fill="FFFFFF"/>
            <w:noWrap/>
            <w:vAlign w:val="bottom"/>
          </w:tcPr>
          <w:p w14:paraId="21FAF4B2" w14:textId="77777777" w:rsidR="006C4F47" w:rsidRPr="00315AAB" w:rsidRDefault="006C4F47" w:rsidP="006C4F47">
            <w:pPr>
              <w:jc w:val="right"/>
              <w:rPr>
                <w:sz w:val="20"/>
                <w:szCs w:val="20"/>
                <w:lang w:val="es-CR" w:eastAsia="es-ES"/>
              </w:rPr>
            </w:pPr>
          </w:p>
        </w:tc>
        <w:tc>
          <w:tcPr>
            <w:tcW w:w="1710" w:type="dxa"/>
            <w:shd w:val="clear" w:color="auto" w:fill="FFFFFF"/>
            <w:noWrap/>
            <w:vAlign w:val="bottom"/>
          </w:tcPr>
          <w:p w14:paraId="338A0557" w14:textId="5FB7D756" w:rsidR="006C4F47" w:rsidRPr="00315AAB" w:rsidRDefault="006C4F47" w:rsidP="006C4F47">
            <w:pPr>
              <w:jc w:val="right"/>
              <w:rPr>
                <w:sz w:val="20"/>
                <w:szCs w:val="20"/>
                <w:lang w:val="es-CR" w:eastAsia="es-ES"/>
              </w:rPr>
            </w:pPr>
            <w:r w:rsidRPr="00315AAB">
              <w:rPr>
                <w:sz w:val="20"/>
                <w:szCs w:val="20"/>
              </w:rPr>
              <w:t>200.637.096</w:t>
            </w:r>
          </w:p>
        </w:tc>
        <w:tc>
          <w:tcPr>
            <w:tcW w:w="180" w:type="dxa"/>
            <w:tcBorders>
              <w:top w:val="nil"/>
              <w:left w:val="nil"/>
              <w:bottom w:val="nil"/>
              <w:right w:val="nil"/>
            </w:tcBorders>
            <w:shd w:val="clear" w:color="000000" w:fill="FFFFFF"/>
            <w:noWrap/>
            <w:vAlign w:val="bottom"/>
          </w:tcPr>
          <w:p w14:paraId="50FBA8AE" w14:textId="77777777" w:rsidR="006C4F47" w:rsidRPr="00315AAB" w:rsidRDefault="006C4F47" w:rsidP="006C4F47">
            <w:pPr>
              <w:jc w:val="right"/>
              <w:rPr>
                <w:sz w:val="20"/>
                <w:szCs w:val="20"/>
                <w:lang w:val="es-CR" w:eastAsia="es-ES"/>
              </w:rPr>
            </w:pPr>
          </w:p>
        </w:tc>
        <w:tc>
          <w:tcPr>
            <w:tcW w:w="1710" w:type="dxa"/>
            <w:tcBorders>
              <w:top w:val="nil"/>
              <w:left w:val="nil"/>
              <w:bottom w:val="nil"/>
              <w:right w:val="nil"/>
            </w:tcBorders>
            <w:shd w:val="clear" w:color="000000" w:fill="FFFFFF"/>
            <w:noWrap/>
            <w:vAlign w:val="bottom"/>
          </w:tcPr>
          <w:p w14:paraId="6182FF63" w14:textId="43A87FEC" w:rsidR="006C4F47" w:rsidRPr="00315AAB" w:rsidRDefault="006C4F47" w:rsidP="006C4F47">
            <w:pPr>
              <w:jc w:val="center"/>
              <w:rPr>
                <w:color w:val="000000"/>
                <w:sz w:val="20"/>
                <w:szCs w:val="20"/>
              </w:rPr>
            </w:pPr>
            <w:r w:rsidRPr="00315AAB">
              <w:rPr>
                <w:color w:val="000000"/>
                <w:sz w:val="20"/>
                <w:szCs w:val="20"/>
              </w:rPr>
              <w:t>-</w:t>
            </w:r>
          </w:p>
        </w:tc>
        <w:tc>
          <w:tcPr>
            <w:tcW w:w="180" w:type="dxa"/>
            <w:tcBorders>
              <w:top w:val="nil"/>
              <w:left w:val="nil"/>
              <w:bottom w:val="nil"/>
              <w:right w:val="nil"/>
            </w:tcBorders>
            <w:shd w:val="clear" w:color="000000" w:fill="FFFFFF"/>
            <w:noWrap/>
            <w:vAlign w:val="bottom"/>
          </w:tcPr>
          <w:p w14:paraId="798C738B" w14:textId="77777777" w:rsidR="006C4F47" w:rsidRPr="00315AAB" w:rsidRDefault="006C4F47" w:rsidP="006C4F47">
            <w:pPr>
              <w:jc w:val="right"/>
              <w:rPr>
                <w:sz w:val="20"/>
                <w:szCs w:val="20"/>
                <w:lang w:val="es-CR" w:eastAsia="es-ES"/>
              </w:rPr>
            </w:pPr>
          </w:p>
        </w:tc>
        <w:tc>
          <w:tcPr>
            <w:tcW w:w="1620" w:type="dxa"/>
            <w:shd w:val="clear" w:color="auto" w:fill="FFFFFF"/>
            <w:noWrap/>
            <w:vAlign w:val="bottom"/>
          </w:tcPr>
          <w:p w14:paraId="1C39A1FF" w14:textId="40D0DAAB" w:rsidR="006C4F47" w:rsidRPr="00315AAB" w:rsidRDefault="006C4F47" w:rsidP="006C4F47">
            <w:pPr>
              <w:jc w:val="center"/>
              <w:rPr>
                <w:sz w:val="20"/>
                <w:szCs w:val="20"/>
                <w:lang w:val="es-CR" w:eastAsia="es-ES"/>
              </w:rPr>
            </w:pPr>
            <w:r w:rsidRPr="00315AAB">
              <w:rPr>
                <w:sz w:val="20"/>
                <w:szCs w:val="20"/>
              </w:rPr>
              <w:t>-</w:t>
            </w:r>
          </w:p>
        </w:tc>
      </w:tr>
      <w:tr w:rsidR="006C4F47" w:rsidRPr="00315AAB" w14:paraId="784AC514" w14:textId="77777777" w:rsidTr="006C4F47">
        <w:trPr>
          <w:trHeight w:val="147"/>
        </w:trPr>
        <w:tc>
          <w:tcPr>
            <w:tcW w:w="2752" w:type="dxa"/>
            <w:tcBorders>
              <w:top w:val="nil"/>
              <w:left w:val="nil"/>
              <w:bottom w:val="nil"/>
              <w:right w:val="nil"/>
            </w:tcBorders>
            <w:shd w:val="clear" w:color="000000" w:fill="FFFFFF"/>
            <w:noWrap/>
            <w:vAlign w:val="bottom"/>
            <w:hideMark/>
          </w:tcPr>
          <w:p w14:paraId="5FAD921A" w14:textId="77777777" w:rsidR="006C4F47" w:rsidRPr="00315AAB" w:rsidRDefault="006C4F47" w:rsidP="006C4F47">
            <w:pPr>
              <w:rPr>
                <w:color w:val="000000"/>
                <w:sz w:val="20"/>
                <w:szCs w:val="20"/>
                <w:lang w:val="es-CR" w:eastAsia="es-ES"/>
              </w:rPr>
            </w:pPr>
            <w:r w:rsidRPr="00315AAB">
              <w:rPr>
                <w:color w:val="000000"/>
                <w:sz w:val="20"/>
                <w:szCs w:val="20"/>
                <w:lang w:val="es-CR" w:eastAsia="es-ES"/>
              </w:rPr>
              <w:t>Cesión préstamos</w:t>
            </w:r>
          </w:p>
        </w:tc>
        <w:tc>
          <w:tcPr>
            <w:tcW w:w="270" w:type="dxa"/>
            <w:tcBorders>
              <w:top w:val="nil"/>
              <w:left w:val="nil"/>
              <w:bottom w:val="nil"/>
              <w:right w:val="nil"/>
            </w:tcBorders>
            <w:shd w:val="clear" w:color="000000" w:fill="FFFFFF"/>
            <w:noWrap/>
            <w:vAlign w:val="bottom"/>
            <w:hideMark/>
          </w:tcPr>
          <w:p w14:paraId="20CAD906" w14:textId="77777777" w:rsidR="006C4F47" w:rsidRPr="00315AAB" w:rsidRDefault="006C4F47" w:rsidP="006C4F47">
            <w:pPr>
              <w:jc w:val="right"/>
              <w:rPr>
                <w:sz w:val="20"/>
                <w:szCs w:val="20"/>
                <w:lang w:val="es-CR" w:eastAsia="es-ES"/>
              </w:rPr>
            </w:pPr>
            <w:r w:rsidRPr="00315AAB">
              <w:rPr>
                <w:sz w:val="20"/>
                <w:szCs w:val="20"/>
                <w:lang w:val="es-CR" w:eastAsia="es-ES"/>
              </w:rPr>
              <w:t> </w:t>
            </w:r>
          </w:p>
        </w:tc>
        <w:tc>
          <w:tcPr>
            <w:tcW w:w="1800" w:type="dxa"/>
            <w:tcBorders>
              <w:top w:val="nil"/>
              <w:left w:val="nil"/>
              <w:bottom w:val="nil"/>
              <w:right w:val="nil"/>
            </w:tcBorders>
            <w:shd w:val="clear" w:color="000000" w:fill="FFFFFF"/>
            <w:noWrap/>
            <w:vAlign w:val="bottom"/>
          </w:tcPr>
          <w:p w14:paraId="20F46C09" w14:textId="5EBB0223" w:rsidR="006C4F47" w:rsidRPr="00315AAB" w:rsidRDefault="006C4F47" w:rsidP="006C4F47">
            <w:pPr>
              <w:jc w:val="right"/>
              <w:rPr>
                <w:color w:val="000000"/>
                <w:sz w:val="20"/>
                <w:szCs w:val="20"/>
              </w:rPr>
            </w:pPr>
            <w:r w:rsidRPr="00315AAB">
              <w:rPr>
                <w:color w:val="000000"/>
                <w:sz w:val="20"/>
                <w:szCs w:val="20"/>
              </w:rPr>
              <w:t>329.117.118.726</w:t>
            </w:r>
          </w:p>
        </w:tc>
        <w:tc>
          <w:tcPr>
            <w:tcW w:w="270" w:type="dxa"/>
            <w:tcBorders>
              <w:top w:val="nil"/>
              <w:left w:val="nil"/>
              <w:bottom w:val="nil"/>
              <w:right w:val="nil"/>
            </w:tcBorders>
            <w:shd w:val="clear" w:color="000000" w:fill="FFFFFF"/>
            <w:noWrap/>
            <w:vAlign w:val="bottom"/>
          </w:tcPr>
          <w:p w14:paraId="5BE1593A" w14:textId="77777777" w:rsidR="006C4F47" w:rsidRPr="00315AAB" w:rsidRDefault="006C4F47" w:rsidP="006C4F47">
            <w:pPr>
              <w:jc w:val="right"/>
              <w:rPr>
                <w:sz w:val="20"/>
                <w:szCs w:val="20"/>
                <w:lang w:val="es-CR" w:eastAsia="es-ES"/>
              </w:rPr>
            </w:pPr>
          </w:p>
        </w:tc>
        <w:tc>
          <w:tcPr>
            <w:tcW w:w="1710" w:type="dxa"/>
            <w:shd w:val="clear" w:color="auto" w:fill="FFFFFF"/>
            <w:noWrap/>
            <w:vAlign w:val="bottom"/>
          </w:tcPr>
          <w:p w14:paraId="6F28FC9B" w14:textId="125ECEB7" w:rsidR="006C4F47" w:rsidRPr="00315AAB" w:rsidRDefault="006C4F47" w:rsidP="006C4F47">
            <w:pPr>
              <w:jc w:val="right"/>
              <w:rPr>
                <w:sz w:val="20"/>
                <w:szCs w:val="20"/>
                <w:lang w:val="es-CR" w:eastAsia="es-ES"/>
              </w:rPr>
            </w:pPr>
            <w:r w:rsidRPr="00315AAB">
              <w:rPr>
                <w:sz w:val="20"/>
                <w:szCs w:val="20"/>
              </w:rPr>
              <w:t>332.360.804.301</w:t>
            </w:r>
          </w:p>
        </w:tc>
        <w:tc>
          <w:tcPr>
            <w:tcW w:w="180" w:type="dxa"/>
            <w:tcBorders>
              <w:top w:val="nil"/>
              <w:left w:val="nil"/>
              <w:bottom w:val="nil"/>
              <w:right w:val="nil"/>
            </w:tcBorders>
            <w:shd w:val="clear" w:color="000000" w:fill="FFFFFF"/>
            <w:noWrap/>
            <w:vAlign w:val="bottom"/>
          </w:tcPr>
          <w:p w14:paraId="126FADCA" w14:textId="77777777" w:rsidR="006C4F47" w:rsidRPr="00315AAB" w:rsidRDefault="006C4F47" w:rsidP="006C4F47">
            <w:pPr>
              <w:jc w:val="right"/>
              <w:rPr>
                <w:sz w:val="20"/>
                <w:szCs w:val="20"/>
                <w:lang w:val="es-CR" w:eastAsia="es-ES"/>
              </w:rPr>
            </w:pPr>
          </w:p>
        </w:tc>
        <w:tc>
          <w:tcPr>
            <w:tcW w:w="1710" w:type="dxa"/>
            <w:tcBorders>
              <w:top w:val="nil"/>
              <w:left w:val="nil"/>
              <w:bottom w:val="nil"/>
              <w:right w:val="nil"/>
            </w:tcBorders>
            <w:shd w:val="clear" w:color="000000" w:fill="FFFFFF"/>
            <w:noWrap/>
            <w:vAlign w:val="bottom"/>
          </w:tcPr>
          <w:p w14:paraId="616ACC03" w14:textId="0FDE1FE6" w:rsidR="006C4F47" w:rsidRPr="00315AAB" w:rsidRDefault="006C4F47" w:rsidP="006C4F47">
            <w:pPr>
              <w:jc w:val="right"/>
              <w:rPr>
                <w:color w:val="000000"/>
                <w:sz w:val="20"/>
                <w:szCs w:val="20"/>
              </w:rPr>
            </w:pPr>
            <w:r w:rsidRPr="00315AAB">
              <w:rPr>
                <w:color w:val="000000"/>
                <w:sz w:val="20"/>
                <w:szCs w:val="20"/>
              </w:rPr>
              <w:t>1.275.323</w:t>
            </w:r>
          </w:p>
        </w:tc>
        <w:tc>
          <w:tcPr>
            <w:tcW w:w="180" w:type="dxa"/>
            <w:tcBorders>
              <w:top w:val="nil"/>
              <w:left w:val="nil"/>
              <w:bottom w:val="nil"/>
              <w:right w:val="nil"/>
            </w:tcBorders>
            <w:shd w:val="clear" w:color="000000" w:fill="FFFFFF"/>
            <w:noWrap/>
            <w:vAlign w:val="bottom"/>
          </w:tcPr>
          <w:p w14:paraId="592180AE" w14:textId="77777777" w:rsidR="006C4F47" w:rsidRPr="00315AAB" w:rsidRDefault="006C4F47" w:rsidP="006C4F47">
            <w:pPr>
              <w:jc w:val="right"/>
              <w:rPr>
                <w:sz w:val="20"/>
                <w:szCs w:val="20"/>
                <w:lang w:val="es-CR" w:eastAsia="es-ES"/>
              </w:rPr>
            </w:pPr>
          </w:p>
        </w:tc>
        <w:tc>
          <w:tcPr>
            <w:tcW w:w="1620" w:type="dxa"/>
            <w:shd w:val="clear" w:color="auto" w:fill="FFFFFF"/>
            <w:noWrap/>
            <w:vAlign w:val="bottom"/>
          </w:tcPr>
          <w:p w14:paraId="75527B22" w14:textId="679EDE97" w:rsidR="006C4F47" w:rsidRPr="00315AAB" w:rsidRDefault="006C4F47" w:rsidP="006C4F47">
            <w:pPr>
              <w:jc w:val="center"/>
              <w:rPr>
                <w:sz w:val="20"/>
                <w:szCs w:val="20"/>
                <w:lang w:val="es-CR" w:eastAsia="es-ES"/>
              </w:rPr>
            </w:pPr>
            <w:r w:rsidRPr="00315AAB">
              <w:rPr>
                <w:sz w:val="20"/>
                <w:szCs w:val="20"/>
              </w:rPr>
              <w:t>-</w:t>
            </w:r>
          </w:p>
        </w:tc>
      </w:tr>
      <w:tr w:rsidR="006C4F47" w:rsidRPr="00315AAB" w14:paraId="75AA73EE" w14:textId="77777777" w:rsidTr="006C4F47">
        <w:trPr>
          <w:trHeight w:val="147"/>
        </w:trPr>
        <w:tc>
          <w:tcPr>
            <w:tcW w:w="2752" w:type="dxa"/>
            <w:tcBorders>
              <w:top w:val="nil"/>
              <w:left w:val="nil"/>
              <w:bottom w:val="nil"/>
              <w:right w:val="nil"/>
            </w:tcBorders>
            <w:shd w:val="clear" w:color="000000" w:fill="FFFFFF"/>
            <w:noWrap/>
            <w:vAlign w:val="bottom"/>
            <w:hideMark/>
          </w:tcPr>
          <w:p w14:paraId="677788AC" w14:textId="77777777" w:rsidR="006C4F47" w:rsidRPr="00315AAB" w:rsidRDefault="006C4F47" w:rsidP="006C4F47">
            <w:pPr>
              <w:rPr>
                <w:color w:val="000000"/>
                <w:sz w:val="20"/>
                <w:szCs w:val="20"/>
                <w:lang w:val="es-CR" w:eastAsia="es-ES"/>
              </w:rPr>
            </w:pPr>
            <w:r w:rsidRPr="00315AAB">
              <w:rPr>
                <w:color w:val="000000"/>
                <w:sz w:val="20"/>
                <w:szCs w:val="20"/>
                <w:lang w:val="es-CR" w:eastAsia="es-ES"/>
              </w:rPr>
              <w:t>Hipotecaria</w:t>
            </w:r>
          </w:p>
        </w:tc>
        <w:tc>
          <w:tcPr>
            <w:tcW w:w="270" w:type="dxa"/>
            <w:tcBorders>
              <w:top w:val="nil"/>
              <w:left w:val="nil"/>
              <w:bottom w:val="nil"/>
              <w:right w:val="nil"/>
            </w:tcBorders>
            <w:shd w:val="clear" w:color="000000" w:fill="FFFFFF"/>
            <w:noWrap/>
            <w:vAlign w:val="bottom"/>
            <w:hideMark/>
          </w:tcPr>
          <w:p w14:paraId="6FC32ACA" w14:textId="77777777" w:rsidR="006C4F47" w:rsidRPr="00315AAB" w:rsidRDefault="006C4F47" w:rsidP="006C4F47">
            <w:pPr>
              <w:jc w:val="right"/>
              <w:rPr>
                <w:sz w:val="20"/>
                <w:szCs w:val="20"/>
                <w:lang w:val="es-CR" w:eastAsia="es-ES"/>
              </w:rPr>
            </w:pPr>
            <w:r w:rsidRPr="00315AAB">
              <w:rPr>
                <w:sz w:val="20"/>
                <w:szCs w:val="20"/>
                <w:lang w:val="es-CR" w:eastAsia="es-ES"/>
              </w:rPr>
              <w:t> </w:t>
            </w:r>
          </w:p>
        </w:tc>
        <w:tc>
          <w:tcPr>
            <w:tcW w:w="1800" w:type="dxa"/>
            <w:tcBorders>
              <w:top w:val="nil"/>
              <w:left w:val="nil"/>
              <w:bottom w:val="nil"/>
              <w:right w:val="nil"/>
            </w:tcBorders>
            <w:shd w:val="clear" w:color="000000" w:fill="FFFFFF"/>
            <w:noWrap/>
            <w:vAlign w:val="bottom"/>
          </w:tcPr>
          <w:p w14:paraId="2D4D6E56" w14:textId="0FFB6DA6" w:rsidR="006C4F47" w:rsidRPr="00315AAB" w:rsidRDefault="006C4F47" w:rsidP="006C4F47">
            <w:pPr>
              <w:jc w:val="right"/>
              <w:rPr>
                <w:color w:val="000000"/>
                <w:sz w:val="20"/>
                <w:szCs w:val="20"/>
              </w:rPr>
            </w:pPr>
            <w:r w:rsidRPr="00315AAB">
              <w:rPr>
                <w:color w:val="000000"/>
                <w:sz w:val="20"/>
                <w:szCs w:val="20"/>
              </w:rPr>
              <w:t>2.124.907.436.995</w:t>
            </w:r>
          </w:p>
        </w:tc>
        <w:tc>
          <w:tcPr>
            <w:tcW w:w="270" w:type="dxa"/>
            <w:tcBorders>
              <w:top w:val="nil"/>
              <w:left w:val="nil"/>
              <w:bottom w:val="nil"/>
              <w:right w:val="nil"/>
            </w:tcBorders>
            <w:shd w:val="clear" w:color="000000" w:fill="FFFFFF"/>
            <w:noWrap/>
            <w:vAlign w:val="bottom"/>
          </w:tcPr>
          <w:p w14:paraId="0E8EA2E6" w14:textId="77777777" w:rsidR="006C4F47" w:rsidRPr="00315AAB" w:rsidRDefault="006C4F47" w:rsidP="006C4F47">
            <w:pPr>
              <w:jc w:val="right"/>
              <w:rPr>
                <w:sz w:val="20"/>
                <w:szCs w:val="20"/>
                <w:lang w:val="es-CR" w:eastAsia="es-ES"/>
              </w:rPr>
            </w:pPr>
          </w:p>
        </w:tc>
        <w:tc>
          <w:tcPr>
            <w:tcW w:w="1710" w:type="dxa"/>
            <w:shd w:val="clear" w:color="auto" w:fill="FFFFFF"/>
            <w:noWrap/>
            <w:vAlign w:val="bottom"/>
          </w:tcPr>
          <w:p w14:paraId="110C1A3D" w14:textId="096BCF1C" w:rsidR="006C4F47" w:rsidRPr="00315AAB" w:rsidRDefault="006C4F47" w:rsidP="006C4F47">
            <w:pPr>
              <w:jc w:val="right"/>
              <w:rPr>
                <w:sz w:val="20"/>
                <w:szCs w:val="20"/>
                <w:lang w:val="es-CR" w:eastAsia="es-ES"/>
              </w:rPr>
            </w:pPr>
            <w:r w:rsidRPr="00315AAB">
              <w:rPr>
                <w:sz w:val="20"/>
                <w:szCs w:val="20"/>
              </w:rPr>
              <w:t>1.794.906.112.324</w:t>
            </w:r>
          </w:p>
        </w:tc>
        <w:tc>
          <w:tcPr>
            <w:tcW w:w="180" w:type="dxa"/>
            <w:tcBorders>
              <w:top w:val="nil"/>
              <w:left w:val="nil"/>
              <w:bottom w:val="nil"/>
              <w:right w:val="nil"/>
            </w:tcBorders>
            <w:shd w:val="clear" w:color="000000" w:fill="FFFFFF"/>
            <w:noWrap/>
            <w:vAlign w:val="bottom"/>
          </w:tcPr>
          <w:p w14:paraId="185750FB" w14:textId="77777777" w:rsidR="006C4F47" w:rsidRPr="00315AAB" w:rsidRDefault="006C4F47" w:rsidP="006C4F47">
            <w:pPr>
              <w:jc w:val="right"/>
              <w:rPr>
                <w:sz w:val="20"/>
                <w:szCs w:val="20"/>
                <w:lang w:val="es-CR" w:eastAsia="es-ES"/>
              </w:rPr>
            </w:pPr>
          </w:p>
        </w:tc>
        <w:tc>
          <w:tcPr>
            <w:tcW w:w="1710" w:type="dxa"/>
            <w:tcBorders>
              <w:top w:val="nil"/>
              <w:left w:val="nil"/>
              <w:bottom w:val="nil"/>
              <w:right w:val="nil"/>
            </w:tcBorders>
            <w:shd w:val="clear" w:color="000000" w:fill="FFFFFF"/>
            <w:noWrap/>
            <w:vAlign w:val="bottom"/>
          </w:tcPr>
          <w:p w14:paraId="68CA7736" w14:textId="0BEEF609" w:rsidR="006C4F47" w:rsidRPr="00315AAB" w:rsidRDefault="006C4F47" w:rsidP="006C4F47">
            <w:pPr>
              <w:jc w:val="right"/>
              <w:rPr>
                <w:color w:val="000000"/>
                <w:sz w:val="20"/>
                <w:szCs w:val="20"/>
              </w:rPr>
            </w:pPr>
            <w:r w:rsidRPr="00315AAB">
              <w:rPr>
                <w:color w:val="000000"/>
                <w:sz w:val="20"/>
                <w:szCs w:val="20"/>
              </w:rPr>
              <w:t>16.000.970</w:t>
            </w:r>
          </w:p>
        </w:tc>
        <w:tc>
          <w:tcPr>
            <w:tcW w:w="180" w:type="dxa"/>
            <w:tcBorders>
              <w:top w:val="nil"/>
              <w:left w:val="nil"/>
              <w:bottom w:val="nil"/>
              <w:right w:val="nil"/>
            </w:tcBorders>
            <w:shd w:val="clear" w:color="000000" w:fill="FFFFFF"/>
            <w:noWrap/>
            <w:vAlign w:val="bottom"/>
          </w:tcPr>
          <w:p w14:paraId="3A4C3E24" w14:textId="77777777" w:rsidR="006C4F47" w:rsidRPr="00315AAB" w:rsidRDefault="006C4F47" w:rsidP="006C4F47">
            <w:pPr>
              <w:jc w:val="right"/>
              <w:rPr>
                <w:sz w:val="20"/>
                <w:szCs w:val="20"/>
                <w:lang w:val="es-CR" w:eastAsia="es-ES"/>
              </w:rPr>
            </w:pPr>
          </w:p>
        </w:tc>
        <w:tc>
          <w:tcPr>
            <w:tcW w:w="1620" w:type="dxa"/>
            <w:shd w:val="clear" w:color="auto" w:fill="FFFFFF"/>
            <w:noWrap/>
            <w:vAlign w:val="bottom"/>
          </w:tcPr>
          <w:p w14:paraId="19F8B7A8" w14:textId="0707AD74" w:rsidR="006C4F47" w:rsidRPr="00315AAB" w:rsidRDefault="006C4F47" w:rsidP="006C4F47">
            <w:pPr>
              <w:jc w:val="right"/>
              <w:rPr>
                <w:sz w:val="20"/>
                <w:szCs w:val="20"/>
                <w:lang w:val="es-CR" w:eastAsia="es-ES"/>
              </w:rPr>
            </w:pPr>
            <w:r w:rsidRPr="00315AAB">
              <w:rPr>
                <w:sz w:val="20"/>
                <w:szCs w:val="20"/>
              </w:rPr>
              <w:t>159.823.064</w:t>
            </w:r>
          </w:p>
        </w:tc>
      </w:tr>
      <w:tr w:rsidR="006C4F47" w:rsidRPr="00315AAB" w14:paraId="399F3DF5" w14:textId="77777777" w:rsidTr="006C4F47">
        <w:trPr>
          <w:trHeight w:val="147"/>
        </w:trPr>
        <w:tc>
          <w:tcPr>
            <w:tcW w:w="2752" w:type="dxa"/>
            <w:tcBorders>
              <w:top w:val="nil"/>
              <w:left w:val="nil"/>
              <w:bottom w:val="nil"/>
              <w:right w:val="nil"/>
            </w:tcBorders>
            <w:shd w:val="clear" w:color="000000" w:fill="FFFFFF"/>
            <w:noWrap/>
            <w:vAlign w:val="bottom"/>
            <w:hideMark/>
          </w:tcPr>
          <w:p w14:paraId="272E71BD" w14:textId="77777777" w:rsidR="006C4F47" w:rsidRPr="00315AAB" w:rsidRDefault="006C4F47" w:rsidP="006C4F47">
            <w:pPr>
              <w:rPr>
                <w:color w:val="000000"/>
                <w:sz w:val="20"/>
                <w:szCs w:val="20"/>
                <w:lang w:val="es-CR" w:eastAsia="es-ES"/>
              </w:rPr>
            </w:pPr>
            <w:r w:rsidRPr="00315AAB">
              <w:rPr>
                <w:color w:val="000000"/>
                <w:sz w:val="20"/>
                <w:szCs w:val="20"/>
                <w:lang w:val="es-CR" w:eastAsia="es-ES"/>
              </w:rPr>
              <w:t>Fianza</w:t>
            </w:r>
          </w:p>
        </w:tc>
        <w:tc>
          <w:tcPr>
            <w:tcW w:w="270" w:type="dxa"/>
            <w:tcBorders>
              <w:top w:val="nil"/>
              <w:left w:val="nil"/>
              <w:bottom w:val="nil"/>
              <w:right w:val="nil"/>
            </w:tcBorders>
            <w:shd w:val="clear" w:color="000000" w:fill="FFFFFF"/>
            <w:noWrap/>
            <w:vAlign w:val="bottom"/>
            <w:hideMark/>
          </w:tcPr>
          <w:p w14:paraId="3BCE384D" w14:textId="77777777" w:rsidR="006C4F47" w:rsidRPr="00315AAB" w:rsidRDefault="006C4F47" w:rsidP="006C4F47">
            <w:pPr>
              <w:jc w:val="right"/>
              <w:rPr>
                <w:sz w:val="20"/>
                <w:szCs w:val="20"/>
                <w:lang w:val="es-CR" w:eastAsia="es-ES"/>
              </w:rPr>
            </w:pPr>
            <w:r w:rsidRPr="00315AAB">
              <w:rPr>
                <w:sz w:val="20"/>
                <w:szCs w:val="20"/>
                <w:lang w:val="es-CR" w:eastAsia="es-ES"/>
              </w:rPr>
              <w:t> </w:t>
            </w:r>
          </w:p>
        </w:tc>
        <w:tc>
          <w:tcPr>
            <w:tcW w:w="1800" w:type="dxa"/>
            <w:tcBorders>
              <w:top w:val="nil"/>
              <w:left w:val="nil"/>
              <w:bottom w:val="nil"/>
              <w:right w:val="nil"/>
            </w:tcBorders>
            <w:shd w:val="clear" w:color="000000" w:fill="FFFFFF"/>
            <w:noWrap/>
            <w:vAlign w:val="bottom"/>
          </w:tcPr>
          <w:p w14:paraId="7152B73D" w14:textId="5BE3D50E" w:rsidR="006C4F47" w:rsidRPr="00315AAB" w:rsidRDefault="006C4F47" w:rsidP="006C4F47">
            <w:pPr>
              <w:jc w:val="right"/>
              <w:rPr>
                <w:color w:val="000000"/>
                <w:sz w:val="20"/>
                <w:szCs w:val="20"/>
              </w:rPr>
            </w:pPr>
            <w:r w:rsidRPr="00315AAB">
              <w:rPr>
                <w:color w:val="000000"/>
                <w:sz w:val="20"/>
                <w:szCs w:val="20"/>
              </w:rPr>
              <w:t>449.729.502.055</w:t>
            </w:r>
          </w:p>
        </w:tc>
        <w:tc>
          <w:tcPr>
            <w:tcW w:w="270" w:type="dxa"/>
            <w:tcBorders>
              <w:top w:val="nil"/>
              <w:left w:val="nil"/>
              <w:bottom w:val="nil"/>
              <w:right w:val="nil"/>
            </w:tcBorders>
            <w:shd w:val="clear" w:color="000000" w:fill="FFFFFF"/>
            <w:noWrap/>
            <w:vAlign w:val="bottom"/>
          </w:tcPr>
          <w:p w14:paraId="0D4C9420" w14:textId="77777777" w:rsidR="006C4F47" w:rsidRPr="00315AAB" w:rsidRDefault="006C4F47" w:rsidP="006C4F47">
            <w:pPr>
              <w:jc w:val="right"/>
              <w:rPr>
                <w:sz w:val="20"/>
                <w:szCs w:val="20"/>
                <w:lang w:val="es-CR" w:eastAsia="es-ES"/>
              </w:rPr>
            </w:pPr>
          </w:p>
        </w:tc>
        <w:tc>
          <w:tcPr>
            <w:tcW w:w="1710" w:type="dxa"/>
            <w:shd w:val="clear" w:color="auto" w:fill="FFFFFF"/>
            <w:noWrap/>
            <w:vAlign w:val="bottom"/>
          </w:tcPr>
          <w:p w14:paraId="4DDB57EE" w14:textId="639F48DE" w:rsidR="006C4F47" w:rsidRPr="00315AAB" w:rsidRDefault="006C4F47" w:rsidP="006C4F47">
            <w:pPr>
              <w:jc w:val="right"/>
              <w:rPr>
                <w:sz w:val="20"/>
                <w:szCs w:val="20"/>
                <w:lang w:val="es-CR" w:eastAsia="es-ES"/>
              </w:rPr>
            </w:pPr>
            <w:r w:rsidRPr="00315AAB">
              <w:rPr>
                <w:sz w:val="20"/>
                <w:szCs w:val="20"/>
              </w:rPr>
              <w:t>915.411.187.722</w:t>
            </w:r>
          </w:p>
        </w:tc>
        <w:tc>
          <w:tcPr>
            <w:tcW w:w="180" w:type="dxa"/>
            <w:tcBorders>
              <w:top w:val="nil"/>
              <w:left w:val="nil"/>
              <w:bottom w:val="nil"/>
              <w:right w:val="nil"/>
            </w:tcBorders>
            <w:shd w:val="clear" w:color="000000" w:fill="FFFFFF"/>
            <w:noWrap/>
            <w:vAlign w:val="bottom"/>
          </w:tcPr>
          <w:p w14:paraId="72C92A29" w14:textId="77777777" w:rsidR="006C4F47" w:rsidRPr="00315AAB" w:rsidRDefault="006C4F47" w:rsidP="006C4F47">
            <w:pPr>
              <w:jc w:val="right"/>
              <w:rPr>
                <w:sz w:val="20"/>
                <w:szCs w:val="20"/>
                <w:lang w:val="es-CR" w:eastAsia="es-ES"/>
              </w:rPr>
            </w:pPr>
          </w:p>
        </w:tc>
        <w:tc>
          <w:tcPr>
            <w:tcW w:w="1710" w:type="dxa"/>
            <w:tcBorders>
              <w:top w:val="nil"/>
              <w:left w:val="nil"/>
              <w:bottom w:val="nil"/>
              <w:right w:val="nil"/>
            </w:tcBorders>
            <w:shd w:val="clear" w:color="000000" w:fill="FFFFFF"/>
            <w:noWrap/>
            <w:vAlign w:val="bottom"/>
          </w:tcPr>
          <w:p w14:paraId="2A636BE5" w14:textId="6D0F385F" w:rsidR="006C4F47" w:rsidRPr="00315AAB" w:rsidRDefault="006C4F47" w:rsidP="006C4F47">
            <w:pPr>
              <w:jc w:val="right"/>
              <w:rPr>
                <w:color w:val="000000"/>
                <w:sz w:val="20"/>
                <w:szCs w:val="20"/>
              </w:rPr>
            </w:pPr>
            <w:r w:rsidRPr="00315AAB">
              <w:rPr>
                <w:color w:val="000000"/>
                <w:sz w:val="20"/>
                <w:szCs w:val="20"/>
              </w:rPr>
              <w:t>11.149.144</w:t>
            </w:r>
          </w:p>
        </w:tc>
        <w:tc>
          <w:tcPr>
            <w:tcW w:w="180" w:type="dxa"/>
            <w:tcBorders>
              <w:top w:val="nil"/>
              <w:left w:val="nil"/>
              <w:bottom w:val="nil"/>
              <w:right w:val="nil"/>
            </w:tcBorders>
            <w:shd w:val="clear" w:color="000000" w:fill="FFFFFF"/>
            <w:noWrap/>
            <w:vAlign w:val="bottom"/>
          </w:tcPr>
          <w:p w14:paraId="432EF38D" w14:textId="77777777" w:rsidR="006C4F47" w:rsidRPr="00315AAB" w:rsidRDefault="006C4F47" w:rsidP="006C4F47">
            <w:pPr>
              <w:jc w:val="right"/>
              <w:rPr>
                <w:sz w:val="20"/>
                <w:szCs w:val="20"/>
                <w:lang w:val="es-CR" w:eastAsia="es-ES"/>
              </w:rPr>
            </w:pPr>
          </w:p>
        </w:tc>
        <w:tc>
          <w:tcPr>
            <w:tcW w:w="1620" w:type="dxa"/>
            <w:shd w:val="clear" w:color="auto" w:fill="FFFFFF"/>
            <w:noWrap/>
            <w:vAlign w:val="bottom"/>
          </w:tcPr>
          <w:p w14:paraId="7B424D5F" w14:textId="31235BB9" w:rsidR="006C4F47" w:rsidRPr="00315AAB" w:rsidRDefault="006C4F47" w:rsidP="006C4F47">
            <w:pPr>
              <w:jc w:val="right"/>
              <w:rPr>
                <w:sz w:val="20"/>
                <w:szCs w:val="20"/>
                <w:lang w:val="es-CR" w:eastAsia="es-ES"/>
              </w:rPr>
            </w:pPr>
            <w:r w:rsidRPr="00315AAB">
              <w:rPr>
                <w:sz w:val="20"/>
                <w:szCs w:val="20"/>
              </w:rPr>
              <w:t>6.034.974</w:t>
            </w:r>
          </w:p>
        </w:tc>
      </w:tr>
      <w:tr w:rsidR="006C4F47" w:rsidRPr="00315AAB" w14:paraId="5081130C" w14:textId="77777777" w:rsidTr="006C4F47">
        <w:trPr>
          <w:trHeight w:val="147"/>
        </w:trPr>
        <w:tc>
          <w:tcPr>
            <w:tcW w:w="2752" w:type="dxa"/>
            <w:tcBorders>
              <w:top w:val="nil"/>
              <w:left w:val="nil"/>
              <w:bottom w:val="nil"/>
              <w:right w:val="nil"/>
            </w:tcBorders>
            <w:shd w:val="clear" w:color="000000" w:fill="FFFFFF"/>
            <w:noWrap/>
            <w:vAlign w:val="bottom"/>
            <w:hideMark/>
          </w:tcPr>
          <w:p w14:paraId="2D18B101" w14:textId="77777777" w:rsidR="006C4F47" w:rsidRPr="00315AAB" w:rsidRDefault="006C4F47" w:rsidP="006C4F47">
            <w:pPr>
              <w:rPr>
                <w:color w:val="000000"/>
                <w:sz w:val="20"/>
                <w:szCs w:val="20"/>
                <w:lang w:val="es-CR" w:eastAsia="es-ES"/>
              </w:rPr>
            </w:pPr>
            <w:r w:rsidRPr="00315AAB">
              <w:rPr>
                <w:color w:val="000000"/>
                <w:sz w:val="20"/>
                <w:szCs w:val="20"/>
                <w:lang w:val="es-CR" w:eastAsia="es-ES"/>
              </w:rPr>
              <w:t>Fideicomiso</w:t>
            </w:r>
          </w:p>
        </w:tc>
        <w:tc>
          <w:tcPr>
            <w:tcW w:w="270" w:type="dxa"/>
            <w:tcBorders>
              <w:top w:val="nil"/>
              <w:left w:val="nil"/>
              <w:bottom w:val="nil"/>
              <w:right w:val="nil"/>
            </w:tcBorders>
            <w:shd w:val="clear" w:color="000000" w:fill="FFFFFF"/>
            <w:noWrap/>
            <w:vAlign w:val="bottom"/>
            <w:hideMark/>
          </w:tcPr>
          <w:p w14:paraId="274B3467" w14:textId="77777777" w:rsidR="006C4F47" w:rsidRPr="00315AAB" w:rsidRDefault="006C4F47" w:rsidP="006C4F47">
            <w:pPr>
              <w:jc w:val="right"/>
              <w:rPr>
                <w:sz w:val="20"/>
                <w:szCs w:val="20"/>
                <w:lang w:val="es-CR" w:eastAsia="es-ES"/>
              </w:rPr>
            </w:pPr>
            <w:r w:rsidRPr="00315AAB">
              <w:rPr>
                <w:sz w:val="20"/>
                <w:szCs w:val="20"/>
                <w:lang w:val="es-CR" w:eastAsia="es-ES"/>
              </w:rPr>
              <w:t> </w:t>
            </w:r>
          </w:p>
        </w:tc>
        <w:tc>
          <w:tcPr>
            <w:tcW w:w="1800" w:type="dxa"/>
            <w:tcBorders>
              <w:top w:val="nil"/>
              <w:left w:val="nil"/>
              <w:bottom w:val="nil"/>
              <w:right w:val="nil"/>
            </w:tcBorders>
            <w:shd w:val="clear" w:color="000000" w:fill="FFFFFF"/>
            <w:noWrap/>
            <w:vAlign w:val="bottom"/>
          </w:tcPr>
          <w:p w14:paraId="0B26205F" w14:textId="206EAE33" w:rsidR="006C4F47" w:rsidRPr="00315AAB" w:rsidRDefault="006C4F47" w:rsidP="006C4F47">
            <w:pPr>
              <w:jc w:val="right"/>
              <w:rPr>
                <w:color w:val="000000"/>
                <w:sz w:val="20"/>
                <w:szCs w:val="20"/>
              </w:rPr>
            </w:pPr>
            <w:r w:rsidRPr="00315AAB">
              <w:rPr>
                <w:color w:val="000000"/>
                <w:sz w:val="20"/>
                <w:szCs w:val="20"/>
              </w:rPr>
              <w:t>488.644.150.891</w:t>
            </w:r>
          </w:p>
        </w:tc>
        <w:tc>
          <w:tcPr>
            <w:tcW w:w="270" w:type="dxa"/>
            <w:tcBorders>
              <w:top w:val="nil"/>
              <w:left w:val="nil"/>
              <w:bottom w:val="nil"/>
              <w:right w:val="nil"/>
            </w:tcBorders>
            <w:shd w:val="clear" w:color="000000" w:fill="FFFFFF"/>
            <w:noWrap/>
            <w:vAlign w:val="bottom"/>
          </w:tcPr>
          <w:p w14:paraId="50B4A4E4" w14:textId="77777777" w:rsidR="006C4F47" w:rsidRPr="00315AAB" w:rsidRDefault="006C4F47" w:rsidP="006C4F47">
            <w:pPr>
              <w:jc w:val="right"/>
              <w:rPr>
                <w:sz w:val="20"/>
                <w:szCs w:val="20"/>
                <w:lang w:val="es-CR" w:eastAsia="es-ES"/>
              </w:rPr>
            </w:pPr>
          </w:p>
        </w:tc>
        <w:tc>
          <w:tcPr>
            <w:tcW w:w="1710" w:type="dxa"/>
            <w:shd w:val="clear" w:color="auto" w:fill="FFFFFF"/>
            <w:noWrap/>
            <w:vAlign w:val="bottom"/>
          </w:tcPr>
          <w:p w14:paraId="3D26AA80" w14:textId="5E5A9AC0" w:rsidR="006C4F47" w:rsidRPr="00315AAB" w:rsidRDefault="006C4F47" w:rsidP="006C4F47">
            <w:pPr>
              <w:jc w:val="right"/>
              <w:rPr>
                <w:sz w:val="20"/>
                <w:szCs w:val="20"/>
                <w:lang w:val="es-CR" w:eastAsia="es-ES"/>
              </w:rPr>
            </w:pPr>
            <w:r w:rsidRPr="00315AAB">
              <w:rPr>
                <w:sz w:val="20"/>
                <w:szCs w:val="20"/>
              </w:rPr>
              <w:t>521.893.896.757</w:t>
            </w:r>
          </w:p>
        </w:tc>
        <w:tc>
          <w:tcPr>
            <w:tcW w:w="180" w:type="dxa"/>
            <w:tcBorders>
              <w:top w:val="nil"/>
              <w:left w:val="nil"/>
              <w:bottom w:val="nil"/>
              <w:right w:val="nil"/>
            </w:tcBorders>
            <w:shd w:val="clear" w:color="000000" w:fill="FFFFFF"/>
            <w:noWrap/>
            <w:vAlign w:val="bottom"/>
          </w:tcPr>
          <w:p w14:paraId="0F67CB04" w14:textId="77777777" w:rsidR="006C4F47" w:rsidRPr="00315AAB" w:rsidRDefault="006C4F47" w:rsidP="006C4F47">
            <w:pPr>
              <w:jc w:val="right"/>
              <w:rPr>
                <w:sz w:val="20"/>
                <w:szCs w:val="20"/>
                <w:lang w:val="es-CR" w:eastAsia="es-ES"/>
              </w:rPr>
            </w:pPr>
          </w:p>
        </w:tc>
        <w:tc>
          <w:tcPr>
            <w:tcW w:w="1710" w:type="dxa"/>
            <w:tcBorders>
              <w:top w:val="nil"/>
              <w:left w:val="nil"/>
              <w:bottom w:val="nil"/>
              <w:right w:val="nil"/>
            </w:tcBorders>
            <w:shd w:val="clear" w:color="000000" w:fill="FFFFFF"/>
            <w:noWrap/>
            <w:vAlign w:val="bottom"/>
          </w:tcPr>
          <w:p w14:paraId="1BE41C1E" w14:textId="5949E37A" w:rsidR="006C4F47" w:rsidRPr="00315AAB" w:rsidRDefault="006C4F47" w:rsidP="006C4F47">
            <w:pPr>
              <w:jc w:val="center"/>
              <w:rPr>
                <w:color w:val="000000"/>
                <w:sz w:val="20"/>
                <w:szCs w:val="20"/>
              </w:rPr>
            </w:pPr>
            <w:r w:rsidRPr="00315AAB">
              <w:rPr>
                <w:color w:val="000000"/>
                <w:sz w:val="20"/>
                <w:szCs w:val="20"/>
              </w:rPr>
              <w:t>-</w:t>
            </w:r>
          </w:p>
        </w:tc>
        <w:tc>
          <w:tcPr>
            <w:tcW w:w="180" w:type="dxa"/>
            <w:tcBorders>
              <w:top w:val="nil"/>
              <w:left w:val="nil"/>
              <w:bottom w:val="nil"/>
              <w:right w:val="nil"/>
            </w:tcBorders>
            <w:shd w:val="clear" w:color="000000" w:fill="FFFFFF"/>
            <w:noWrap/>
            <w:vAlign w:val="bottom"/>
          </w:tcPr>
          <w:p w14:paraId="19175F33" w14:textId="77777777" w:rsidR="006C4F47" w:rsidRPr="00315AAB" w:rsidRDefault="006C4F47" w:rsidP="006C4F47">
            <w:pPr>
              <w:jc w:val="right"/>
              <w:rPr>
                <w:sz w:val="20"/>
                <w:szCs w:val="20"/>
                <w:lang w:val="es-CR" w:eastAsia="es-ES"/>
              </w:rPr>
            </w:pPr>
          </w:p>
        </w:tc>
        <w:tc>
          <w:tcPr>
            <w:tcW w:w="1620" w:type="dxa"/>
            <w:shd w:val="clear" w:color="auto" w:fill="FFFFFF"/>
            <w:noWrap/>
            <w:vAlign w:val="bottom"/>
          </w:tcPr>
          <w:p w14:paraId="30ABF920" w14:textId="122DBC6E" w:rsidR="006C4F47" w:rsidRPr="00315AAB" w:rsidRDefault="006C4F47" w:rsidP="006C4F47">
            <w:pPr>
              <w:jc w:val="right"/>
              <w:rPr>
                <w:sz w:val="20"/>
                <w:szCs w:val="20"/>
                <w:lang w:val="es-CR" w:eastAsia="es-ES"/>
              </w:rPr>
            </w:pPr>
            <w:r w:rsidRPr="00315AAB">
              <w:rPr>
                <w:sz w:val="20"/>
                <w:szCs w:val="20"/>
              </w:rPr>
              <w:t>165.417</w:t>
            </w:r>
          </w:p>
        </w:tc>
      </w:tr>
      <w:tr w:rsidR="006C4F47" w:rsidRPr="00315AAB" w14:paraId="36F31D79" w14:textId="77777777" w:rsidTr="006C4F47">
        <w:trPr>
          <w:trHeight w:val="147"/>
        </w:trPr>
        <w:tc>
          <w:tcPr>
            <w:tcW w:w="2752" w:type="dxa"/>
            <w:tcBorders>
              <w:top w:val="nil"/>
              <w:left w:val="nil"/>
              <w:bottom w:val="nil"/>
              <w:right w:val="nil"/>
            </w:tcBorders>
            <w:shd w:val="clear" w:color="000000" w:fill="FFFFFF"/>
            <w:noWrap/>
            <w:vAlign w:val="bottom"/>
            <w:hideMark/>
          </w:tcPr>
          <w:p w14:paraId="02C485B6" w14:textId="77777777" w:rsidR="006C4F47" w:rsidRPr="00315AAB" w:rsidRDefault="006C4F47" w:rsidP="006C4F47">
            <w:pPr>
              <w:rPr>
                <w:color w:val="000000"/>
                <w:sz w:val="20"/>
                <w:szCs w:val="20"/>
                <w:lang w:val="es-CR" w:eastAsia="es-ES"/>
              </w:rPr>
            </w:pPr>
            <w:r w:rsidRPr="00315AAB">
              <w:rPr>
                <w:color w:val="000000"/>
                <w:sz w:val="20"/>
                <w:szCs w:val="20"/>
                <w:lang w:val="es-CR" w:eastAsia="es-ES"/>
              </w:rPr>
              <w:t>Valores</w:t>
            </w:r>
          </w:p>
        </w:tc>
        <w:tc>
          <w:tcPr>
            <w:tcW w:w="270" w:type="dxa"/>
            <w:tcBorders>
              <w:top w:val="nil"/>
              <w:left w:val="nil"/>
              <w:bottom w:val="nil"/>
              <w:right w:val="nil"/>
            </w:tcBorders>
            <w:shd w:val="clear" w:color="000000" w:fill="FFFFFF"/>
            <w:noWrap/>
            <w:vAlign w:val="bottom"/>
            <w:hideMark/>
          </w:tcPr>
          <w:p w14:paraId="484A3C22" w14:textId="77777777" w:rsidR="006C4F47" w:rsidRPr="00315AAB" w:rsidRDefault="006C4F47" w:rsidP="006C4F47">
            <w:pPr>
              <w:jc w:val="right"/>
              <w:rPr>
                <w:sz w:val="20"/>
                <w:szCs w:val="20"/>
                <w:lang w:val="es-CR" w:eastAsia="es-ES"/>
              </w:rPr>
            </w:pPr>
            <w:r w:rsidRPr="00315AAB">
              <w:rPr>
                <w:sz w:val="20"/>
                <w:szCs w:val="20"/>
                <w:lang w:val="es-CR" w:eastAsia="es-ES"/>
              </w:rPr>
              <w:t> </w:t>
            </w:r>
          </w:p>
        </w:tc>
        <w:tc>
          <w:tcPr>
            <w:tcW w:w="1800" w:type="dxa"/>
            <w:tcBorders>
              <w:top w:val="nil"/>
              <w:left w:val="nil"/>
              <w:bottom w:val="nil"/>
              <w:right w:val="nil"/>
            </w:tcBorders>
            <w:shd w:val="clear" w:color="000000" w:fill="FFFFFF"/>
            <w:noWrap/>
            <w:vAlign w:val="bottom"/>
          </w:tcPr>
          <w:p w14:paraId="62F1B3DA" w14:textId="79DCDFFE" w:rsidR="006C4F47" w:rsidRPr="00315AAB" w:rsidRDefault="006C4F47" w:rsidP="006C4F47">
            <w:pPr>
              <w:jc w:val="right"/>
              <w:rPr>
                <w:color w:val="000000"/>
                <w:sz w:val="20"/>
                <w:szCs w:val="20"/>
              </w:rPr>
            </w:pPr>
            <w:r w:rsidRPr="00315AAB">
              <w:rPr>
                <w:color w:val="000000"/>
                <w:sz w:val="20"/>
                <w:szCs w:val="20"/>
              </w:rPr>
              <w:t>28.087.156.422</w:t>
            </w:r>
          </w:p>
        </w:tc>
        <w:tc>
          <w:tcPr>
            <w:tcW w:w="270" w:type="dxa"/>
            <w:tcBorders>
              <w:top w:val="nil"/>
              <w:left w:val="nil"/>
              <w:bottom w:val="nil"/>
              <w:right w:val="nil"/>
            </w:tcBorders>
            <w:shd w:val="clear" w:color="000000" w:fill="FFFFFF"/>
            <w:noWrap/>
            <w:vAlign w:val="bottom"/>
          </w:tcPr>
          <w:p w14:paraId="6D8D9852" w14:textId="77777777" w:rsidR="006C4F47" w:rsidRPr="00315AAB" w:rsidRDefault="006C4F47" w:rsidP="006C4F47">
            <w:pPr>
              <w:jc w:val="right"/>
              <w:rPr>
                <w:sz w:val="20"/>
                <w:szCs w:val="20"/>
                <w:lang w:val="es-CR" w:eastAsia="es-ES"/>
              </w:rPr>
            </w:pPr>
          </w:p>
        </w:tc>
        <w:tc>
          <w:tcPr>
            <w:tcW w:w="1710" w:type="dxa"/>
            <w:shd w:val="clear" w:color="auto" w:fill="FFFFFF"/>
            <w:noWrap/>
            <w:vAlign w:val="bottom"/>
          </w:tcPr>
          <w:p w14:paraId="6C1971BB" w14:textId="067496BD" w:rsidR="006C4F47" w:rsidRPr="00315AAB" w:rsidRDefault="006C4F47" w:rsidP="006C4F47">
            <w:pPr>
              <w:jc w:val="right"/>
              <w:rPr>
                <w:sz w:val="20"/>
                <w:szCs w:val="20"/>
                <w:lang w:val="es-CR" w:eastAsia="es-ES"/>
              </w:rPr>
            </w:pPr>
            <w:r w:rsidRPr="00315AAB">
              <w:rPr>
                <w:sz w:val="20"/>
                <w:szCs w:val="20"/>
              </w:rPr>
              <w:t>774.413.025</w:t>
            </w:r>
          </w:p>
        </w:tc>
        <w:tc>
          <w:tcPr>
            <w:tcW w:w="180" w:type="dxa"/>
            <w:tcBorders>
              <w:top w:val="nil"/>
              <w:left w:val="nil"/>
              <w:bottom w:val="nil"/>
              <w:right w:val="nil"/>
            </w:tcBorders>
            <w:shd w:val="clear" w:color="000000" w:fill="FFFFFF"/>
            <w:noWrap/>
            <w:vAlign w:val="bottom"/>
          </w:tcPr>
          <w:p w14:paraId="272CFB29" w14:textId="77777777" w:rsidR="006C4F47" w:rsidRPr="00315AAB" w:rsidRDefault="006C4F47" w:rsidP="006C4F47">
            <w:pPr>
              <w:jc w:val="right"/>
              <w:rPr>
                <w:sz w:val="20"/>
                <w:szCs w:val="20"/>
                <w:lang w:val="es-CR" w:eastAsia="es-ES"/>
              </w:rPr>
            </w:pPr>
          </w:p>
        </w:tc>
        <w:tc>
          <w:tcPr>
            <w:tcW w:w="1710" w:type="dxa"/>
            <w:tcBorders>
              <w:top w:val="nil"/>
              <w:left w:val="nil"/>
              <w:bottom w:val="nil"/>
              <w:right w:val="nil"/>
            </w:tcBorders>
            <w:shd w:val="clear" w:color="000000" w:fill="FFFFFF"/>
            <w:noWrap/>
            <w:vAlign w:val="bottom"/>
          </w:tcPr>
          <w:p w14:paraId="03AC20DA" w14:textId="198FB0F4" w:rsidR="006C4F47" w:rsidRPr="00315AAB" w:rsidRDefault="006C4F47" w:rsidP="006C4F47">
            <w:pPr>
              <w:jc w:val="center"/>
              <w:rPr>
                <w:color w:val="000000"/>
                <w:sz w:val="20"/>
                <w:szCs w:val="20"/>
              </w:rPr>
            </w:pPr>
            <w:r w:rsidRPr="00315AAB">
              <w:rPr>
                <w:color w:val="000000"/>
                <w:sz w:val="20"/>
                <w:szCs w:val="20"/>
              </w:rPr>
              <w:t>-</w:t>
            </w:r>
          </w:p>
        </w:tc>
        <w:tc>
          <w:tcPr>
            <w:tcW w:w="180" w:type="dxa"/>
            <w:tcBorders>
              <w:top w:val="nil"/>
              <w:left w:val="nil"/>
              <w:bottom w:val="nil"/>
              <w:right w:val="nil"/>
            </w:tcBorders>
            <w:shd w:val="clear" w:color="000000" w:fill="FFFFFF"/>
            <w:noWrap/>
            <w:vAlign w:val="bottom"/>
          </w:tcPr>
          <w:p w14:paraId="7D74ED36" w14:textId="77777777" w:rsidR="006C4F47" w:rsidRPr="00315AAB" w:rsidRDefault="006C4F47" w:rsidP="006C4F47">
            <w:pPr>
              <w:jc w:val="right"/>
              <w:rPr>
                <w:sz w:val="20"/>
                <w:szCs w:val="20"/>
                <w:lang w:val="es-CR" w:eastAsia="es-ES"/>
              </w:rPr>
            </w:pPr>
          </w:p>
        </w:tc>
        <w:tc>
          <w:tcPr>
            <w:tcW w:w="1620" w:type="dxa"/>
            <w:shd w:val="clear" w:color="auto" w:fill="FFFFFF"/>
            <w:noWrap/>
            <w:vAlign w:val="bottom"/>
          </w:tcPr>
          <w:p w14:paraId="09BD1C4B" w14:textId="1B151EF1" w:rsidR="006C4F47" w:rsidRPr="00315AAB" w:rsidRDefault="006C4F47" w:rsidP="006C4F47">
            <w:pPr>
              <w:jc w:val="center"/>
              <w:rPr>
                <w:sz w:val="20"/>
                <w:szCs w:val="20"/>
                <w:lang w:val="es-CR" w:eastAsia="es-ES"/>
              </w:rPr>
            </w:pPr>
            <w:r w:rsidRPr="00315AAB">
              <w:rPr>
                <w:sz w:val="20"/>
                <w:szCs w:val="20"/>
              </w:rPr>
              <w:t>-</w:t>
            </w:r>
          </w:p>
        </w:tc>
      </w:tr>
      <w:tr w:rsidR="006C4F47" w:rsidRPr="00315AAB" w14:paraId="7F7727C6" w14:textId="77777777" w:rsidTr="006C4F47">
        <w:trPr>
          <w:trHeight w:val="147"/>
        </w:trPr>
        <w:tc>
          <w:tcPr>
            <w:tcW w:w="2752" w:type="dxa"/>
            <w:tcBorders>
              <w:top w:val="nil"/>
              <w:left w:val="nil"/>
              <w:bottom w:val="nil"/>
              <w:right w:val="nil"/>
            </w:tcBorders>
            <w:shd w:val="clear" w:color="000000" w:fill="FFFFFF"/>
            <w:noWrap/>
            <w:vAlign w:val="bottom"/>
            <w:hideMark/>
          </w:tcPr>
          <w:p w14:paraId="27BE7596" w14:textId="77777777" w:rsidR="006C4F47" w:rsidRPr="00315AAB" w:rsidRDefault="006C4F47" w:rsidP="006C4F47">
            <w:pPr>
              <w:rPr>
                <w:color w:val="000000"/>
                <w:sz w:val="20"/>
                <w:szCs w:val="20"/>
                <w:lang w:val="es-CR" w:eastAsia="es-ES"/>
              </w:rPr>
            </w:pPr>
            <w:r w:rsidRPr="00315AAB">
              <w:rPr>
                <w:color w:val="000000"/>
                <w:sz w:val="20"/>
                <w:szCs w:val="20"/>
                <w:lang w:val="es-CR" w:eastAsia="es-ES"/>
              </w:rPr>
              <w:t>Prendaria</w:t>
            </w:r>
          </w:p>
        </w:tc>
        <w:tc>
          <w:tcPr>
            <w:tcW w:w="270" w:type="dxa"/>
            <w:tcBorders>
              <w:top w:val="nil"/>
              <w:left w:val="nil"/>
              <w:bottom w:val="nil"/>
              <w:right w:val="nil"/>
            </w:tcBorders>
            <w:shd w:val="clear" w:color="000000" w:fill="FFFFFF"/>
            <w:noWrap/>
            <w:vAlign w:val="bottom"/>
            <w:hideMark/>
          </w:tcPr>
          <w:p w14:paraId="50B1D209" w14:textId="77777777" w:rsidR="006C4F47" w:rsidRPr="00315AAB" w:rsidRDefault="006C4F47" w:rsidP="006C4F47">
            <w:pPr>
              <w:jc w:val="right"/>
              <w:rPr>
                <w:sz w:val="20"/>
                <w:szCs w:val="20"/>
                <w:lang w:val="es-CR" w:eastAsia="es-ES"/>
              </w:rPr>
            </w:pPr>
            <w:r w:rsidRPr="00315AAB">
              <w:rPr>
                <w:sz w:val="20"/>
                <w:szCs w:val="20"/>
                <w:lang w:val="es-CR" w:eastAsia="es-ES"/>
              </w:rPr>
              <w:t> </w:t>
            </w:r>
          </w:p>
        </w:tc>
        <w:tc>
          <w:tcPr>
            <w:tcW w:w="1800" w:type="dxa"/>
            <w:tcBorders>
              <w:top w:val="nil"/>
              <w:left w:val="nil"/>
              <w:right w:val="nil"/>
            </w:tcBorders>
            <w:shd w:val="clear" w:color="000000" w:fill="FFFFFF"/>
            <w:noWrap/>
            <w:vAlign w:val="bottom"/>
          </w:tcPr>
          <w:p w14:paraId="50D3753E" w14:textId="2FA451E1" w:rsidR="006C4F47" w:rsidRPr="00315AAB" w:rsidRDefault="006C4F47" w:rsidP="006C4F47">
            <w:pPr>
              <w:jc w:val="right"/>
              <w:rPr>
                <w:color w:val="000000"/>
                <w:sz w:val="20"/>
                <w:szCs w:val="20"/>
              </w:rPr>
            </w:pPr>
            <w:r w:rsidRPr="00315AAB">
              <w:rPr>
                <w:color w:val="000000"/>
                <w:sz w:val="20"/>
                <w:szCs w:val="20"/>
              </w:rPr>
              <w:t>745.641.713.925</w:t>
            </w:r>
          </w:p>
        </w:tc>
        <w:tc>
          <w:tcPr>
            <w:tcW w:w="270" w:type="dxa"/>
            <w:tcBorders>
              <w:top w:val="nil"/>
              <w:left w:val="nil"/>
              <w:bottom w:val="nil"/>
              <w:right w:val="nil"/>
            </w:tcBorders>
            <w:shd w:val="clear" w:color="000000" w:fill="FFFFFF"/>
            <w:noWrap/>
            <w:vAlign w:val="bottom"/>
          </w:tcPr>
          <w:p w14:paraId="5B459A6C" w14:textId="77777777" w:rsidR="006C4F47" w:rsidRPr="00315AAB" w:rsidRDefault="006C4F47" w:rsidP="006C4F47">
            <w:pPr>
              <w:jc w:val="right"/>
              <w:rPr>
                <w:sz w:val="20"/>
                <w:szCs w:val="20"/>
                <w:lang w:val="es-CR" w:eastAsia="es-ES"/>
              </w:rPr>
            </w:pPr>
          </w:p>
        </w:tc>
        <w:tc>
          <w:tcPr>
            <w:tcW w:w="1710" w:type="dxa"/>
            <w:shd w:val="clear" w:color="auto" w:fill="FFFFFF"/>
            <w:noWrap/>
            <w:vAlign w:val="bottom"/>
          </w:tcPr>
          <w:p w14:paraId="18420557" w14:textId="1C535957" w:rsidR="006C4F47" w:rsidRPr="00315AAB" w:rsidRDefault="006C4F47" w:rsidP="006C4F47">
            <w:pPr>
              <w:jc w:val="right"/>
              <w:rPr>
                <w:sz w:val="20"/>
                <w:szCs w:val="20"/>
                <w:lang w:val="es-CR" w:eastAsia="es-ES"/>
              </w:rPr>
            </w:pPr>
            <w:r w:rsidRPr="00315AAB">
              <w:rPr>
                <w:sz w:val="20"/>
                <w:szCs w:val="20"/>
              </w:rPr>
              <w:t>271.705.255.213</w:t>
            </w:r>
          </w:p>
        </w:tc>
        <w:tc>
          <w:tcPr>
            <w:tcW w:w="180" w:type="dxa"/>
            <w:tcBorders>
              <w:top w:val="nil"/>
              <w:left w:val="nil"/>
              <w:bottom w:val="nil"/>
              <w:right w:val="nil"/>
            </w:tcBorders>
            <w:shd w:val="clear" w:color="000000" w:fill="FFFFFF"/>
            <w:noWrap/>
            <w:vAlign w:val="bottom"/>
          </w:tcPr>
          <w:p w14:paraId="37D3A7DB" w14:textId="77777777" w:rsidR="006C4F47" w:rsidRPr="00315AAB" w:rsidRDefault="006C4F47" w:rsidP="006C4F47">
            <w:pPr>
              <w:jc w:val="right"/>
              <w:rPr>
                <w:sz w:val="20"/>
                <w:szCs w:val="20"/>
                <w:lang w:val="es-CR" w:eastAsia="es-ES"/>
              </w:rPr>
            </w:pPr>
          </w:p>
        </w:tc>
        <w:tc>
          <w:tcPr>
            <w:tcW w:w="1710" w:type="dxa"/>
            <w:tcBorders>
              <w:top w:val="nil"/>
              <w:left w:val="nil"/>
              <w:bottom w:val="nil"/>
              <w:right w:val="nil"/>
            </w:tcBorders>
            <w:shd w:val="clear" w:color="000000" w:fill="FFFFFF"/>
            <w:noWrap/>
            <w:vAlign w:val="bottom"/>
          </w:tcPr>
          <w:p w14:paraId="4DDB60D0" w14:textId="47035B35" w:rsidR="006C4F47" w:rsidRPr="00315AAB" w:rsidRDefault="006C4F47" w:rsidP="006C4F47">
            <w:pPr>
              <w:jc w:val="center"/>
              <w:rPr>
                <w:color w:val="000000"/>
                <w:sz w:val="20"/>
                <w:szCs w:val="20"/>
              </w:rPr>
            </w:pPr>
            <w:r w:rsidRPr="00315AAB">
              <w:rPr>
                <w:color w:val="000000"/>
                <w:sz w:val="20"/>
                <w:szCs w:val="20"/>
              </w:rPr>
              <w:t>-</w:t>
            </w:r>
          </w:p>
        </w:tc>
        <w:tc>
          <w:tcPr>
            <w:tcW w:w="180" w:type="dxa"/>
            <w:tcBorders>
              <w:top w:val="nil"/>
              <w:left w:val="nil"/>
              <w:bottom w:val="nil"/>
              <w:right w:val="nil"/>
            </w:tcBorders>
            <w:shd w:val="clear" w:color="000000" w:fill="FFFFFF"/>
            <w:noWrap/>
            <w:vAlign w:val="bottom"/>
          </w:tcPr>
          <w:p w14:paraId="741DE6BF" w14:textId="77777777" w:rsidR="006C4F47" w:rsidRPr="00315AAB" w:rsidRDefault="006C4F47" w:rsidP="006C4F47">
            <w:pPr>
              <w:jc w:val="right"/>
              <w:rPr>
                <w:sz w:val="20"/>
                <w:szCs w:val="20"/>
                <w:lang w:val="es-CR" w:eastAsia="es-ES"/>
              </w:rPr>
            </w:pPr>
          </w:p>
        </w:tc>
        <w:tc>
          <w:tcPr>
            <w:tcW w:w="1620" w:type="dxa"/>
            <w:shd w:val="clear" w:color="auto" w:fill="FFFFFF"/>
            <w:noWrap/>
            <w:vAlign w:val="bottom"/>
          </w:tcPr>
          <w:p w14:paraId="3A2A2FC3" w14:textId="7BE5A708" w:rsidR="006C4F47" w:rsidRPr="00315AAB" w:rsidRDefault="006C4F47" w:rsidP="006C4F47">
            <w:pPr>
              <w:jc w:val="center"/>
              <w:rPr>
                <w:sz w:val="20"/>
                <w:szCs w:val="20"/>
                <w:lang w:val="es-CR" w:eastAsia="es-ES"/>
              </w:rPr>
            </w:pPr>
            <w:r w:rsidRPr="00315AAB">
              <w:rPr>
                <w:sz w:val="20"/>
                <w:szCs w:val="20"/>
              </w:rPr>
              <w:t>-</w:t>
            </w:r>
          </w:p>
        </w:tc>
      </w:tr>
      <w:tr w:rsidR="006C4F47" w:rsidRPr="00315AAB" w14:paraId="377D3443" w14:textId="77777777" w:rsidTr="006C4F47">
        <w:trPr>
          <w:trHeight w:val="147"/>
        </w:trPr>
        <w:tc>
          <w:tcPr>
            <w:tcW w:w="2752" w:type="dxa"/>
            <w:tcBorders>
              <w:top w:val="nil"/>
              <w:left w:val="nil"/>
              <w:bottom w:val="nil"/>
              <w:right w:val="nil"/>
            </w:tcBorders>
            <w:shd w:val="clear" w:color="000000" w:fill="FFFFFF"/>
            <w:noWrap/>
            <w:vAlign w:val="bottom"/>
            <w:hideMark/>
          </w:tcPr>
          <w:p w14:paraId="193DD244" w14:textId="77777777" w:rsidR="006C4F47" w:rsidRPr="00315AAB" w:rsidRDefault="006C4F47" w:rsidP="006C4F47">
            <w:pPr>
              <w:rPr>
                <w:color w:val="000000"/>
                <w:sz w:val="20"/>
                <w:szCs w:val="20"/>
                <w:lang w:val="es-CR" w:eastAsia="es-ES"/>
              </w:rPr>
            </w:pPr>
            <w:r w:rsidRPr="00315AAB">
              <w:rPr>
                <w:color w:val="000000"/>
                <w:sz w:val="20"/>
                <w:szCs w:val="20"/>
                <w:lang w:val="es-CR" w:eastAsia="es-ES"/>
              </w:rPr>
              <w:t>Otras</w:t>
            </w:r>
          </w:p>
        </w:tc>
        <w:tc>
          <w:tcPr>
            <w:tcW w:w="270" w:type="dxa"/>
            <w:tcBorders>
              <w:top w:val="nil"/>
              <w:left w:val="nil"/>
              <w:bottom w:val="nil"/>
              <w:right w:val="nil"/>
            </w:tcBorders>
            <w:shd w:val="clear" w:color="000000" w:fill="FFFFFF"/>
            <w:noWrap/>
            <w:vAlign w:val="bottom"/>
            <w:hideMark/>
          </w:tcPr>
          <w:p w14:paraId="73B82D94" w14:textId="77777777" w:rsidR="006C4F47" w:rsidRPr="00315AAB" w:rsidRDefault="006C4F47" w:rsidP="006C4F47">
            <w:pPr>
              <w:jc w:val="right"/>
              <w:rPr>
                <w:sz w:val="20"/>
                <w:szCs w:val="20"/>
                <w:lang w:val="es-CR" w:eastAsia="es-ES"/>
              </w:rPr>
            </w:pPr>
            <w:r w:rsidRPr="00315AAB">
              <w:rPr>
                <w:sz w:val="20"/>
                <w:szCs w:val="20"/>
                <w:lang w:val="es-CR" w:eastAsia="es-ES"/>
              </w:rPr>
              <w:t> </w:t>
            </w:r>
          </w:p>
        </w:tc>
        <w:tc>
          <w:tcPr>
            <w:tcW w:w="1800" w:type="dxa"/>
            <w:tcBorders>
              <w:left w:val="nil"/>
              <w:bottom w:val="single" w:sz="4" w:space="0" w:color="auto"/>
              <w:right w:val="nil"/>
            </w:tcBorders>
            <w:shd w:val="clear" w:color="000000" w:fill="FFFFFF"/>
            <w:noWrap/>
            <w:vAlign w:val="bottom"/>
          </w:tcPr>
          <w:p w14:paraId="7BB96D6A" w14:textId="0C2A9C84" w:rsidR="006C4F47" w:rsidRPr="00315AAB" w:rsidRDefault="006C4F47" w:rsidP="006C4F47">
            <w:pPr>
              <w:jc w:val="right"/>
              <w:rPr>
                <w:color w:val="000000"/>
                <w:sz w:val="20"/>
                <w:szCs w:val="20"/>
              </w:rPr>
            </w:pPr>
            <w:r w:rsidRPr="00315AAB">
              <w:rPr>
                <w:color w:val="000000"/>
                <w:sz w:val="20"/>
                <w:szCs w:val="20"/>
              </w:rPr>
              <w:t>137.411.304.966</w:t>
            </w:r>
          </w:p>
        </w:tc>
        <w:tc>
          <w:tcPr>
            <w:tcW w:w="270" w:type="dxa"/>
            <w:tcBorders>
              <w:top w:val="nil"/>
              <w:left w:val="nil"/>
              <w:bottom w:val="nil"/>
              <w:right w:val="nil"/>
            </w:tcBorders>
            <w:shd w:val="clear" w:color="000000" w:fill="FFFFFF"/>
            <w:noWrap/>
            <w:vAlign w:val="bottom"/>
          </w:tcPr>
          <w:p w14:paraId="13A77605" w14:textId="77777777" w:rsidR="006C4F47" w:rsidRPr="00315AAB" w:rsidRDefault="006C4F47" w:rsidP="006C4F47">
            <w:pPr>
              <w:jc w:val="right"/>
              <w:rPr>
                <w:sz w:val="20"/>
                <w:szCs w:val="20"/>
                <w:lang w:val="es-CR" w:eastAsia="es-ES"/>
              </w:rPr>
            </w:pPr>
          </w:p>
        </w:tc>
        <w:tc>
          <w:tcPr>
            <w:tcW w:w="1710" w:type="dxa"/>
            <w:tcBorders>
              <w:top w:val="nil"/>
              <w:left w:val="nil"/>
              <w:bottom w:val="single" w:sz="4" w:space="0" w:color="auto"/>
              <w:right w:val="nil"/>
            </w:tcBorders>
            <w:shd w:val="clear" w:color="auto" w:fill="FFFFFF"/>
            <w:noWrap/>
            <w:vAlign w:val="bottom"/>
          </w:tcPr>
          <w:p w14:paraId="1A6750B2" w14:textId="74DC676F" w:rsidR="006C4F47" w:rsidRPr="00315AAB" w:rsidRDefault="006C4F47" w:rsidP="006C4F47">
            <w:pPr>
              <w:jc w:val="right"/>
              <w:rPr>
                <w:sz w:val="20"/>
                <w:szCs w:val="20"/>
                <w:lang w:val="es-CR" w:eastAsia="es-ES"/>
              </w:rPr>
            </w:pPr>
            <w:r w:rsidRPr="00315AAB">
              <w:rPr>
                <w:sz w:val="20"/>
                <w:szCs w:val="20"/>
              </w:rPr>
              <w:t>674.959.139.321</w:t>
            </w:r>
          </w:p>
        </w:tc>
        <w:tc>
          <w:tcPr>
            <w:tcW w:w="180" w:type="dxa"/>
            <w:tcBorders>
              <w:top w:val="nil"/>
              <w:left w:val="nil"/>
              <w:bottom w:val="nil"/>
              <w:right w:val="nil"/>
            </w:tcBorders>
            <w:shd w:val="clear" w:color="000000" w:fill="FFFFFF"/>
            <w:noWrap/>
            <w:vAlign w:val="bottom"/>
          </w:tcPr>
          <w:p w14:paraId="088F7CF5" w14:textId="77777777" w:rsidR="006C4F47" w:rsidRPr="00315AAB" w:rsidRDefault="006C4F47" w:rsidP="006C4F47">
            <w:pPr>
              <w:jc w:val="right"/>
              <w:rPr>
                <w:sz w:val="20"/>
                <w:szCs w:val="20"/>
                <w:lang w:val="es-CR" w:eastAsia="es-ES"/>
              </w:rPr>
            </w:pPr>
          </w:p>
        </w:tc>
        <w:tc>
          <w:tcPr>
            <w:tcW w:w="1710" w:type="dxa"/>
            <w:tcBorders>
              <w:top w:val="nil"/>
              <w:left w:val="nil"/>
              <w:bottom w:val="nil"/>
              <w:right w:val="nil"/>
            </w:tcBorders>
            <w:shd w:val="clear" w:color="000000" w:fill="FFFFFF"/>
            <w:noWrap/>
            <w:vAlign w:val="bottom"/>
          </w:tcPr>
          <w:p w14:paraId="03B970A4" w14:textId="2621D875" w:rsidR="006C4F47" w:rsidRPr="00315AAB" w:rsidRDefault="006C4F47" w:rsidP="006C4F47">
            <w:pPr>
              <w:jc w:val="right"/>
              <w:rPr>
                <w:color w:val="000000"/>
                <w:sz w:val="20"/>
                <w:szCs w:val="20"/>
              </w:rPr>
            </w:pPr>
            <w:r w:rsidRPr="00315AAB">
              <w:rPr>
                <w:color w:val="000000"/>
                <w:sz w:val="20"/>
                <w:szCs w:val="20"/>
              </w:rPr>
              <w:t>310.914.068.736</w:t>
            </w:r>
          </w:p>
        </w:tc>
        <w:tc>
          <w:tcPr>
            <w:tcW w:w="180" w:type="dxa"/>
            <w:tcBorders>
              <w:top w:val="nil"/>
              <w:left w:val="nil"/>
              <w:bottom w:val="nil"/>
              <w:right w:val="nil"/>
            </w:tcBorders>
            <w:shd w:val="clear" w:color="000000" w:fill="FFFFFF"/>
            <w:noWrap/>
            <w:vAlign w:val="bottom"/>
          </w:tcPr>
          <w:p w14:paraId="7C22E871" w14:textId="77777777" w:rsidR="006C4F47" w:rsidRPr="00315AAB" w:rsidRDefault="006C4F47" w:rsidP="006C4F47">
            <w:pPr>
              <w:jc w:val="right"/>
              <w:rPr>
                <w:sz w:val="20"/>
                <w:szCs w:val="20"/>
                <w:lang w:val="es-CR" w:eastAsia="es-ES"/>
              </w:rPr>
            </w:pPr>
          </w:p>
        </w:tc>
        <w:tc>
          <w:tcPr>
            <w:tcW w:w="1620" w:type="dxa"/>
            <w:shd w:val="clear" w:color="auto" w:fill="FFFFFF"/>
            <w:noWrap/>
            <w:vAlign w:val="bottom"/>
          </w:tcPr>
          <w:p w14:paraId="623C1EF9" w14:textId="792CD57B" w:rsidR="006C4F47" w:rsidRPr="00315AAB" w:rsidRDefault="006C4F47" w:rsidP="006C4F47">
            <w:pPr>
              <w:jc w:val="right"/>
              <w:rPr>
                <w:sz w:val="20"/>
                <w:szCs w:val="20"/>
                <w:lang w:val="es-CR" w:eastAsia="es-ES"/>
              </w:rPr>
            </w:pPr>
            <w:r w:rsidRPr="00315AAB">
              <w:rPr>
                <w:sz w:val="20"/>
                <w:szCs w:val="20"/>
              </w:rPr>
              <w:t>347.712.838.038</w:t>
            </w:r>
          </w:p>
        </w:tc>
      </w:tr>
      <w:tr w:rsidR="006C4F47" w:rsidRPr="00315AAB" w14:paraId="678227FD" w14:textId="77777777" w:rsidTr="006C4F47">
        <w:trPr>
          <w:trHeight w:val="152"/>
        </w:trPr>
        <w:tc>
          <w:tcPr>
            <w:tcW w:w="2752" w:type="dxa"/>
            <w:tcBorders>
              <w:top w:val="nil"/>
              <w:left w:val="nil"/>
              <w:bottom w:val="nil"/>
              <w:right w:val="nil"/>
            </w:tcBorders>
            <w:shd w:val="clear" w:color="000000" w:fill="FFFFFF"/>
            <w:noWrap/>
            <w:vAlign w:val="bottom"/>
            <w:hideMark/>
          </w:tcPr>
          <w:p w14:paraId="594AC734" w14:textId="77777777" w:rsidR="006C4F47" w:rsidRPr="00315AAB" w:rsidRDefault="006C4F47" w:rsidP="006C4F47">
            <w:pPr>
              <w:pStyle w:val="Sangra2detindependiente"/>
              <w:tabs>
                <w:tab w:val="clear" w:pos="405"/>
              </w:tabs>
              <w:ind w:left="216" w:hanging="288"/>
              <w:jc w:val="left"/>
              <w:rPr>
                <w:bCs/>
                <w:lang w:val="es-CR" w:eastAsia="es-ES"/>
              </w:rPr>
            </w:pPr>
          </w:p>
        </w:tc>
        <w:tc>
          <w:tcPr>
            <w:tcW w:w="270" w:type="dxa"/>
            <w:tcBorders>
              <w:top w:val="nil"/>
              <w:left w:val="nil"/>
              <w:right w:val="nil"/>
            </w:tcBorders>
            <w:shd w:val="clear" w:color="000000" w:fill="FFFFFF"/>
            <w:noWrap/>
            <w:vAlign w:val="bottom"/>
            <w:hideMark/>
          </w:tcPr>
          <w:p w14:paraId="24C90011" w14:textId="77777777" w:rsidR="006C4F47" w:rsidRPr="00315AAB" w:rsidRDefault="006C4F47" w:rsidP="006C4F47">
            <w:pPr>
              <w:jc w:val="right"/>
              <w:rPr>
                <w:sz w:val="20"/>
                <w:szCs w:val="20"/>
                <w:lang w:val="es-CR" w:eastAsia="es-ES"/>
              </w:rPr>
            </w:pPr>
            <w:r w:rsidRPr="00315AAB">
              <w:rPr>
                <w:sz w:val="20"/>
                <w:szCs w:val="20"/>
                <w:lang w:val="es-CR" w:eastAsia="es-ES"/>
              </w:rPr>
              <w:t>¢</w:t>
            </w:r>
          </w:p>
        </w:tc>
        <w:tc>
          <w:tcPr>
            <w:tcW w:w="1800" w:type="dxa"/>
            <w:tcBorders>
              <w:top w:val="single" w:sz="4" w:space="0" w:color="auto"/>
              <w:left w:val="nil"/>
              <w:bottom w:val="double" w:sz="6" w:space="0" w:color="auto"/>
              <w:right w:val="nil"/>
            </w:tcBorders>
            <w:shd w:val="clear" w:color="000000" w:fill="FFFFFF"/>
            <w:noWrap/>
            <w:vAlign w:val="bottom"/>
          </w:tcPr>
          <w:p w14:paraId="4E144E69" w14:textId="0503A97B" w:rsidR="006C4F47" w:rsidRPr="00315AAB" w:rsidRDefault="006C4F47" w:rsidP="006C4F47">
            <w:pPr>
              <w:jc w:val="right"/>
              <w:rPr>
                <w:color w:val="000000"/>
                <w:sz w:val="20"/>
                <w:szCs w:val="20"/>
              </w:rPr>
            </w:pPr>
            <w:r w:rsidRPr="00315AAB">
              <w:rPr>
                <w:color w:val="000000"/>
                <w:sz w:val="20"/>
                <w:szCs w:val="20"/>
              </w:rPr>
              <w:t>4.321.533.336.072</w:t>
            </w:r>
          </w:p>
        </w:tc>
        <w:tc>
          <w:tcPr>
            <w:tcW w:w="270" w:type="dxa"/>
            <w:tcBorders>
              <w:top w:val="nil"/>
              <w:left w:val="nil"/>
              <w:bottom w:val="nil"/>
              <w:right w:val="nil"/>
            </w:tcBorders>
            <w:shd w:val="clear" w:color="000000" w:fill="FFFFFF"/>
            <w:noWrap/>
            <w:vAlign w:val="bottom"/>
          </w:tcPr>
          <w:p w14:paraId="7C1101DC" w14:textId="77777777" w:rsidR="006C4F47" w:rsidRPr="00315AAB" w:rsidRDefault="006C4F47" w:rsidP="006C4F47">
            <w:pPr>
              <w:jc w:val="right"/>
              <w:rPr>
                <w:sz w:val="20"/>
                <w:szCs w:val="20"/>
                <w:lang w:val="es-CR" w:eastAsia="es-ES"/>
              </w:rPr>
            </w:pPr>
          </w:p>
        </w:tc>
        <w:tc>
          <w:tcPr>
            <w:tcW w:w="1710" w:type="dxa"/>
            <w:tcBorders>
              <w:top w:val="single" w:sz="4" w:space="0" w:color="auto"/>
              <w:left w:val="nil"/>
              <w:bottom w:val="double" w:sz="6" w:space="0" w:color="auto"/>
              <w:right w:val="nil"/>
            </w:tcBorders>
            <w:shd w:val="clear" w:color="auto" w:fill="FFFFFF"/>
            <w:noWrap/>
            <w:vAlign w:val="bottom"/>
          </w:tcPr>
          <w:p w14:paraId="33814E75" w14:textId="2A2EA6A4" w:rsidR="006C4F47" w:rsidRPr="00315AAB" w:rsidRDefault="006C4F47" w:rsidP="006C4F47">
            <w:pPr>
              <w:jc w:val="right"/>
              <w:rPr>
                <w:sz w:val="20"/>
                <w:szCs w:val="20"/>
                <w:lang w:val="es-CR" w:eastAsia="es-ES"/>
              </w:rPr>
            </w:pPr>
            <w:r w:rsidRPr="00315AAB">
              <w:rPr>
                <w:sz w:val="20"/>
                <w:szCs w:val="20"/>
              </w:rPr>
              <w:t>4.557.923.487.521</w:t>
            </w:r>
          </w:p>
        </w:tc>
        <w:tc>
          <w:tcPr>
            <w:tcW w:w="180" w:type="dxa"/>
            <w:tcBorders>
              <w:top w:val="nil"/>
              <w:left w:val="nil"/>
              <w:bottom w:val="nil"/>
              <w:right w:val="nil"/>
            </w:tcBorders>
            <w:shd w:val="clear" w:color="000000" w:fill="FFFFFF"/>
            <w:noWrap/>
            <w:vAlign w:val="bottom"/>
          </w:tcPr>
          <w:p w14:paraId="02ABA9F6" w14:textId="77777777" w:rsidR="006C4F47" w:rsidRPr="00315AAB" w:rsidRDefault="006C4F47" w:rsidP="006C4F47">
            <w:pPr>
              <w:jc w:val="right"/>
              <w:rPr>
                <w:sz w:val="20"/>
                <w:szCs w:val="20"/>
                <w:lang w:val="es-CR" w:eastAsia="es-ES"/>
              </w:rPr>
            </w:pPr>
          </w:p>
        </w:tc>
        <w:tc>
          <w:tcPr>
            <w:tcW w:w="1710" w:type="dxa"/>
            <w:tcBorders>
              <w:top w:val="single" w:sz="4" w:space="0" w:color="auto"/>
              <w:left w:val="nil"/>
              <w:bottom w:val="double" w:sz="6" w:space="0" w:color="auto"/>
              <w:right w:val="nil"/>
            </w:tcBorders>
            <w:shd w:val="clear" w:color="000000" w:fill="FFFFFF"/>
            <w:noWrap/>
            <w:vAlign w:val="bottom"/>
          </w:tcPr>
          <w:p w14:paraId="0EA3F279" w14:textId="08B24213" w:rsidR="006C4F47" w:rsidRPr="00315AAB" w:rsidRDefault="006C4F47" w:rsidP="006C4F47">
            <w:pPr>
              <w:jc w:val="right"/>
              <w:rPr>
                <w:color w:val="000000"/>
                <w:sz w:val="20"/>
                <w:szCs w:val="20"/>
              </w:rPr>
            </w:pPr>
            <w:r w:rsidRPr="00315AAB">
              <w:rPr>
                <w:color w:val="000000"/>
                <w:sz w:val="20"/>
                <w:szCs w:val="20"/>
              </w:rPr>
              <w:t>310.943.064.262</w:t>
            </w:r>
          </w:p>
        </w:tc>
        <w:tc>
          <w:tcPr>
            <w:tcW w:w="180" w:type="dxa"/>
            <w:tcBorders>
              <w:top w:val="nil"/>
              <w:left w:val="nil"/>
              <w:bottom w:val="nil"/>
              <w:right w:val="nil"/>
            </w:tcBorders>
            <w:shd w:val="clear" w:color="000000" w:fill="FFFFFF"/>
            <w:noWrap/>
            <w:vAlign w:val="bottom"/>
          </w:tcPr>
          <w:p w14:paraId="4299D6F6" w14:textId="77777777" w:rsidR="006C4F47" w:rsidRPr="00315AAB" w:rsidRDefault="006C4F47" w:rsidP="006C4F47">
            <w:pPr>
              <w:jc w:val="right"/>
              <w:rPr>
                <w:sz w:val="20"/>
                <w:szCs w:val="20"/>
                <w:lang w:val="es-CR" w:eastAsia="es-ES"/>
              </w:rPr>
            </w:pPr>
          </w:p>
        </w:tc>
        <w:tc>
          <w:tcPr>
            <w:tcW w:w="1620" w:type="dxa"/>
            <w:tcBorders>
              <w:top w:val="single" w:sz="4" w:space="0" w:color="auto"/>
              <w:left w:val="nil"/>
              <w:bottom w:val="double" w:sz="6" w:space="0" w:color="auto"/>
              <w:right w:val="nil"/>
            </w:tcBorders>
            <w:shd w:val="clear" w:color="auto" w:fill="FFFFFF"/>
            <w:noWrap/>
            <w:vAlign w:val="bottom"/>
          </w:tcPr>
          <w:p w14:paraId="22D88565" w14:textId="49845C13" w:rsidR="006C4F47" w:rsidRPr="00315AAB" w:rsidRDefault="006C4F47" w:rsidP="006C4F47">
            <w:pPr>
              <w:jc w:val="right"/>
              <w:rPr>
                <w:sz w:val="20"/>
                <w:szCs w:val="20"/>
                <w:lang w:val="es-CR" w:eastAsia="es-ES"/>
              </w:rPr>
            </w:pPr>
            <w:r w:rsidRPr="00315AAB">
              <w:rPr>
                <w:sz w:val="20"/>
                <w:szCs w:val="20"/>
              </w:rPr>
              <w:t>347.879.459.600</w:t>
            </w:r>
          </w:p>
        </w:tc>
      </w:tr>
    </w:tbl>
    <w:p w14:paraId="07450CE0" w14:textId="77777777" w:rsidR="00F36D54" w:rsidRPr="00315AAB" w:rsidRDefault="00F36D54" w:rsidP="00E25FD9">
      <w:pPr>
        <w:tabs>
          <w:tab w:val="left" w:pos="1260"/>
        </w:tabs>
        <w:autoSpaceDE w:val="0"/>
        <w:autoSpaceDN w:val="0"/>
        <w:adjustRightInd w:val="0"/>
        <w:ind w:left="1440" w:hanging="720"/>
        <w:jc w:val="both"/>
        <w:rPr>
          <w:lang w:val="es-CR"/>
        </w:rPr>
      </w:pPr>
    </w:p>
    <w:p w14:paraId="7F0B996E" w14:textId="77777777" w:rsidR="00F36D54" w:rsidRPr="00315AAB" w:rsidRDefault="00F36D54" w:rsidP="00E25FD9">
      <w:pPr>
        <w:rPr>
          <w:lang w:val="es-CR"/>
        </w:rPr>
      </w:pPr>
      <w:r w:rsidRPr="00315AAB">
        <w:rPr>
          <w:lang w:val="es-CR"/>
        </w:rPr>
        <w:br w:type="page"/>
      </w:r>
    </w:p>
    <w:p w14:paraId="7B0A09AB" w14:textId="77777777" w:rsidR="001C4199" w:rsidRPr="00315AAB" w:rsidRDefault="001C4199" w:rsidP="00E25FD9">
      <w:pPr>
        <w:rPr>
          <w:lang w:val="es-CR"/>
        </w:rPr>
      </w:pPr>
    </w:p>
    <w:p w14:paraId="4B21D6F0" w14:textId="77777777" w:rsidR="00806B43" w:rsidRPr="00315AAB" w:rsidRDefault="00F36D54" w:rsidP="00E25FD9">
      <w:pPr>
        <w:pStyle w:val="tab5"/>
        <w:ind w:left="1440" w:hanging="720"/>
        <w:rPr>
          <w:rFonts w:ascii="Times New Roman" w:hAnsi="Times New Roman"/>
          <w:szCs w:val="24"/>
          <w:lang w:val="es-CR"/>
        </w:rPr>
      </w:pPr>
      <w:r w:rsidRPr="00315AAB">
        <w:rPr>
          <w:rFonts w:ascii="Times New Roman" w:hAnsi="Times New Roman"/>
          <w:szCs w:val="24"/>
          <w:lang w:val="es-CR"/>
        </w:rPr>
        <w:t>Garantías</w:t>
      </w:r>
    </w:p>
    <w:p w14:paraId="6C3F8BBA" w14:textId="77777777" w:rsidR="00806B43" w:rsidRPr="00315AAB" w:rsidRDefault="00806B43" w:rsidP="00E25FD9">
      <w:pPr>
        <w:jc w:val="both"/>
        <w:rPr>
          <w:lang w:val="es-CR"/>
        </w:rPr>
      </w:pPr>
    </w:p>
    <w:p w14:paraId="5CE056E7" w14:textId="77777777" w:rsidR="00806B43" w:rsidRPr="00315AAB" w:rsidRDefault="00806B43" w:rsidP="00E25FD9">
      <w:pPr>
        <w:tabs>
          <w:tab w:val="left" w:pos="720"/>
        </w:tabs>
        <w:ind w:left="1440" w:hanging="720"/>
        <w:jc w:val="both"/>
        <w:rPr>
          <w:lang w:val="es-CR"/>
        </w:rPr>
      </w:pPr>
      <w:r w:rsidRPr="00315AAB">
        <w:rPr>
          <w:bCs/>
          <w:u w:val="single"/>
          <w:lang w:val="es-CR"/>
        </w:rPr>
        <w:t>Reales:</w:t>
      </w:r>
      <w:r w:rsidRPr="00315AAB">
        <w:rPr>
          <w:bCs/>
          <w:lang w:val="es-CR"/>
        </w:rPr>
        <w:t xml:space="preserve"> El Banco acepta garantías reales – normalmente hipotecarias</w:t>
      </w:r>
      <w:r w:rsidR="0038244B" w:rsidRPr="00315AAB">
        <w:rPr>
          <w:bCs/>
          <w:lang w:val="es-CR"/>
        </w:rPr>
        <w:t>,</w:t>
      </w:r>
      <w:r w:rsidRPr="00315AAB">
        <w:rPr>
          <w:bCs/>
          <w:lang w:val="es-CR"/>
        </w:rPr>
        <w:t xml:space="preserve"> prendarías o títulos valores – para respaldar sus créditos.  El valor de dichas garantías se establece a través de valoración de mercado de los valores o avalúo de un perito independiente</w:t>
      </w:r>
      <w:r w:rsidR="0038244B" w:rsidRPr="00315AAB">
        <w:rPr>
          <w:bCs/>
          <w:lang w:val="es-CR"/>
        </w:rPr>
        <w:t>,</w:t>
      </w:r>
      <w:r w:rsidRPr="00315AAB">
        <w:rPr>
          <w:bCs/>
          <w:lang w:val="es-CR"/>
        </w:rPr>
        <w:t xml:space="preserve"> que identifica el valor de mercado estimado del terreno y de los inmuebles</w:t>
      </w:r>
      <w:r w:rsidR="00E24C9F" w:rsidRPr="00315AAB">
        <w:rPr>
          <w:bCs/>
          <w:lang w:val="es-CR"/>
        </w:rPr>
        <w:t>,</w:t>
      </w:r>
      <w:r w:rsidRPr="00315AAB">
        <w:rPr>
          <w:bCs/>
          <w:lang w:val="es-CR"/>
        </w:rPr>
        <w:t xml:space="preserve"> con base en referencias de ofertas comparables </w:t>
      </w:r>
      <w:r w:rsidR="005060C8" w:rsidRPr="00315AAB">
        <w:rPr>
          <w:bCs/>
          <w:lang w:val="es-CR"/>
        </w:rPr>
        <w:t>e</w:t>
      </w:r>
      <w:r w:rsidRPr="00315AAB">
        <w:rPr>
          <w:bCs/>
          <w:lang w:val="es-CR"/>
        </w:rPr>
        <w:t xml:space="preserve">n el mercado y de avalúos anteriores realizados por el perito. </w:t>
      </w:r>
    </w:p>
    <w:p w14:paraId="2572D155" w14:textId="77777777" w:rsidR="005060C8" w:rsidRPr="00315AAB" w:rsidRDefault="005060C8" w:rsidP="00E25FD9">
      <w:pPr>
        <w:jc w:val="both"/>
        <w:rPr>
          <w:lang w:val="es-CR"/>
        </w:rPr>
      </w:pPr>
    </w:p>
    <w:p w14:paraId="40D5758F" w14:textId="77777777" w:rsidR="00806B43" w:rsidRPr="00315AAB" w:rsidRDefault="00806B43" w:rsidP="00E25FD9">
      <w:pPr>
        <w:tabs>
          <w:tab w:val="left" w:pos="1440"/>
        </w:tabs>
        <w:ind w:left="1440" w:hanging="720"/>
        <w:jc w:val="both"/>
        <w:rPr>
          <w:bCs/>
          <w:lang w:val="es-CR"/>
        </w:rPr>
      </w:pPr>
      <w:r w:rsidRPr="00315AAB">
        <w:rPr>
          <w:bCs/>
          <w:u w:val="single"/>
          <w:lang w:val="es-CR"/>
        </w:rPr>
        <w:t>Personales:</w:t>
      </w:r>
      <w:r w:rsidRPr="00315AAB">
        <w:rPr>
          <w:bCs/>
          <w:lang w:val="es-CR"/>
        </w:rPr>
        <w:t xml:space="preserve"> También se aceptan fianzas de personas físicas o jurídicas y se evalúa la capacidad de pago del fiador para hacer frente a las deudas en caso de que el deudor no pueda hacerlo</w:t>
      </w:r>
      <w:r w:rsidR="00E24C9F" w:rsidRPr="00315AAB">
        <w:rPr>
          <w:bCs/>
          <w:lang w:val="es-CR"/>
        </w:rPr>
        <w:t>,</w:t>
      </w:r>
      <w:r w:rsidRPr="00315AAB">
        <w:rPr>
          <w:bCs/>
          <w:lang w:val="es-CR"/>
        </w:rPr>
        <w:t xml:space="preserve"> así como la integridad de su historial crediticio. </w:t>
      </w:r>
    </w:p>
    <w:p w14:paraId="580BB3F5" w14:textId="77777777" w:rsidR="003923CD" w:rsidRPr="00315AAB" w:rsidRDefault="003923CD" w:rsidP="00E25FD9">
      <w:pPr>
        <w:jc w:val="both"/>
        <w:rPr>
          <w:lang w:val="es-CR"/>
        </w:rPr>
      </w:pPr>
    </w:p>
    <w:p w14:paraId="5403A302" w14:textId="54997B20" w:rsidR="001275A6" w:rsidRPr="00315AAB" w:rsidRDefault="001275A6" w:rsidP="00E25FD9">
      <w:pPr>
        <w:ind w:left="1440" w:hanging="720"/>
        <w:jc w:val="both"/>
        <w:rPr>
          <w:lang w:val="es-CR"/>
        </w:rPr>
      </w:pPr>
      <w:r w:rsidRPr="00315AAB">
        <w:rPr>
          <w:lang w:val="es-CR"/>
        </w:rPr>
        <w:t>El Banco realiza análisis estrictos antes de otorgar un crédito y requiere de garantías para los clientes</w:t>
      </w:r>
      <w:r w:rsidR="00E24C9F" w:rsidRPr="00315AAB">
        <w:rPr>
          <w:lang w:val="es-CR"/>
        </w:rPr>
        <w:t>,</w:t>
      </w:r>
      <w:r w:rsidRPr="00315AAB">
        <w:rPr>
          <w:lang w:val="es-CR"/>
        </w:rPr>
        <w:t xml:space="preserve"> antes</w:t>
      </w:r>
      <w:r w:rsidR="00C449B0" w:rsidRPr="00315AAB">
        <w:rPr>
          <w:lang w:val="es-CR"/>
        </w:rPr>
        <w:t xml:space="preserve"> de desembolsar los préstamos. </w:t>
      </w:r>
      <w:r w:rsidR="00D5356D" w:rsidRPr="00315AAB">
        <w:rPr>
          <w:lang w:val="es-CR"/>
        </w:rPr>
        <w:t>Al 3</w:t>
      </w:r>
      <w:r w:rsidR="009F7F69" w:rsidRPr="00315AAB">
        <w:rPr>
          <w:lang w:val="es-CR"/>
        </w:rPr>
        <w:t>1</w:t>
      </w:r>
      <w:r w:rsidR="00D5356D" w:rsidRPr="00315AAB">
        <w:rPr>
          <w:lang w:val="es-CR"/>
        </w:rPr>
        <w:t xml:space="preserve"> de</w:t>
      </w:r>
      <w:r w:rsidR="00B44413" w:rsidRPr="00315AAB">
        <w:rPr>
          <w:lang w:val="es-CR"/>
        </w:rPr>
        <w:t xml:space="preserve"> </w:t>
      </w:r>
      <w:r w:rsidR="009F7F69" w:rsidRPr="00315AAB">
        <w:rPr>
          <w:lang w:val="es-CR"/>
        </w:rPr>
        <w:t>diciembre</w:t>
      </w:r>
      <w:r w:rsidR="00D5356D" w:rsidRPr="00315AAB">
        <w:rPr>
          <w:lang w:val="es-CR"/>
        </w:rPr>
        <w:t xml:space="preserve"> de 201</w:t>
      </w:r>
      <w:r w:rsidR="00B44413" w:rsidRPr="00315AAB">
        <w:rPr>
          <w:lang w:val="es-CR"/>
        </w:rPr>
        <w:t>9</w:t>
      </w:r>
      <w:r w:rsidR="002E0F29" w:rsidRPr="00315AAB">
        <w:rPr>
          <w:lang w:val="es-CR"/>
        </w:rPr>
        <w:t xml:space="preserve"> y 20</w:t>
      </w:r>
      <w:r w:rsidR="00894F88" w:rsidRPr="00315AAB">
        <w:rPr>
          <w:lang w:val="es-CR"/>
        </w:rPr>
        <w:t>1</w:t>
      </w:r>
      <w:r w:rsidR="00B44413" w:rsidRPr="00315AAB">
        <w:rPr>
          <w:lang w:val="es-CR"/>
        </w:rPr>
        <w:t>8</w:t>
      </w:r>
      <w:r w:rsidR="00E24C9F" w:rsidRPr="00315AAB">
        <w:rPr>
          <w:lang w:val="es-CR"/>
        </w:rPr>
        <w:t>,</w:t>
      </w:r>
      <w:r w:rsidRPr="00315AAB">
        <w:rPr>
          <w:lang w:val="es-CR"/>
        </w:rPr>
        <w:t xml:space="preserve"> el </w:t>
      </w:r>
      <w:r w:rsidR="00362FD5" w:rsidRPr="00315AAB">
        <w:rPr>
          <w:lang w:val="es-CR"/>
        </w:rPr>
        <w:t>5</w:t>
      </w:r>
      <w:r w:rsidR="00951D38" w:rsidRPr="00315AAB">
        <w:rPr>
          <w:lang w:val="es-CR"/>
        </w:rPr>
        <w:t>8</w:t>
      </w:r>
      <w:r w:rsidR="00E414DE" w:rsidRPr="00315AAB">
        <w:rPr>
          <w:lang w:val="es-CR"/>
        </w:rPr>
        <w:t>,</w:t>
      </w:r>
      <w:r w:rsidR="00951D38" w:rsidRPr="00315AAB">
        <w:rPr>
          <w:lang w:val="es-CR"/>
        </w:rPr>
        <w:t>00</w:t>
      </w:r>
      <w:r w:rsidRPr="00315AAB">
        <w:rPr>
          <w:lang w:val="es-CR"/>
        </w:rPr>
        <w:t xml:space="preserve">% y </w:t>
      </w:r>
      <w:r w:rsidR="00152CC4" w:rsidRPr="00315AAB">
        <w:rPr>
          <w:lang w:val="es-CR"/>
        </w:rPr>
        <w:t xml:space="preserve">el </w:t>
      </w:r>
      <w:r w:rsidR="00E520E1" w:rsidRPr="00315AAB">
        <w:rPr>
          <w:lang w:val="es-CR"/>
        </w:rPr>
        <w:t>57,</w:t>
      </w:r>
      <w:r w:rsidR="009F7F69" w:rsidRPr="00315AAB">
        <w:rPr>
          <w:lang w:val="es-CR"/>
        </w:rPr>
        <w:t>82</w:t>
      </w:r>
      <w:r w:rsidR="00E520E1" w:rsidRPr="00315AAB">
        <w:rPr>
          <w:lang w:val="es-CR"/>
        </w:rPr>
        <w:t xml:space="preserve">% </w:t>
      </w:r>
      <w:r w:rsidR="00942E34" w:rsidRPr="00315AAB">
        <w:rPr>
          <w:lang w:val="es-CR"/>
        </w:rPr>
        <w:t>respectivamente</w:t>
      </w:r>
      <w:r w:rsidR="00334608" w:rsidRPr="00315AAB">
        <w:rPr>
          <w:lang w:val="es-CR"/>
        </w:rPr>
        <w:t>,</w:t>
      </w:r>
      <w:r w:rsidR="00894F88" w:rsidRPr="00315AAB">
        <w:rPr>
          <w:lang w:val="es-CR"/>
        </w:rPr>
        <w:t xml:space="preserve"> </w:t>
      </w:r>
      <w:r w:rsidRPr="00315AAB">
        <w:rPr>
          <w:lang w:val="es-CR"/>
        </w:rPr>
        <w:t xml:space="preserve">de la cartera de créditos </w:t>
      </w:r>
      <w:r w:rsidR="00152CC4" w:rsidRPr="00315AAB">
        <w:rPr>
          <w:lang w:val="es-CR"/>
        </w:rPr>
        <w:t>tienen</w:t>
      </w:r>
      <w:r w:rsidRPr="00315AAB">
        <w:rPr>
          <w:lang w:val="es-CR"/>
        </w:rPr>
        <w:t xml:space="preserve"> garantía real.</w:t>
      </w:r>
    </w:p>
    <w:p w14:paraId="2A9157DF" w14:textId="77777777" w:rsidR="00F47EED" w:rsidRPr="00315AAB" w:rsidRDefault="00F47EED" w:rsidP="00E25FD9">
      <w:pPr>
        <w:ind w:left="1440" w:hanging="720"/>
        <w:jc w:val="both"/>
        <w:rPr>
          <w:lang w:val="es-CR"/>
        </w:rPr>
      </w:pPr>
    </w:p>
    <w:p w14:paraId="24E4DF2E" w14:textId="77777777" w:rsidR="003B5B33" w:rsidRPr="00315AAB" w:rsidRDefault="00077A69" w:rsidP="00E25FD9">
      <w:pPr>
        <w:ind w:left="1440" w:hanging="720"/>
        <w:jc w:val="both"/>
        <w:rPr>
          <w:lang w:val="es-CR"/>
        </w:rPr>
      </w:pPr>
      <w:r w:rsidRPr="00315AAB">
        <w:rPr>
          <w:bCs/>
          <w:lang w:val="es-CR"/>
        </w:rPr>
        <w:t xml:space="preserve">La </w:t>
      </w:r>
      <w:r w:rsidR="003B5B33" w:rsidRPr="00315AAB">
        <w:rPr>
          <w:bCs/>
          <w:lang w:val="es-CR"/>
        </w:rPr>
        <w:t xml:space="preserve">concentración de la cartera en deudores individuales o grupo de interés económico de Banco Nacional de Costa </w:t>
      </w:r>
      <w:r w:rsidR="00930795" w:rsidRPr="00315AAB">
        <w:rPr>
          <w:bCs/>
          <w:lang w:val="es-CR"/>
        </w:rPr>
        <w:t>Rica</w:t>
      </w:r>
      <w:r w:rsidR="00566CFD" w:rsidRPr="00315AAB">
        <w:rPr>
          <w:bCs/>
          <w:lang w:val="es-CR"/>
        </w:rPr>
        <w:t>,</w:t>
      </w:r>
      <w:r w:rsidR="003B5B33" w:rsidRPr="00315AAB">
        <w:rPr>
          <w:bCs/>
          <w:lang w:val="es-CR"/>
        </w:rPr>
        <w:t xml:space="preserve"> se detalla </w:t>
      </w:r>
      <w:r w:rsidR="00F269EE" w:rsidRPr="00315AAB">
        <w:rPr>
          <w:bCs/>
          <w:lang w:val="es-CR"/>
        </w:rPr>
        <w:t>cómo</w:t>
      </w:r>
      <w:r w:rsidR="003B5B33" w:rsidRPr="00315AAB">
        <w:rPr>
          <w:bCs/>
          <w:lang w:val="es-CR"/>
        </w:rPr>
        <w:t xml:space="preserve"> sigue</w:t>
      </w:r>
      <w:r w:rsidR="003E3C4D" w:rsidRPr="00315AAB">
        <w:rPr>
          <w:bCs/>
          <w:lang w:val="es-CR"/>
        </w:rPr>
        <w:t>:</w:t>
      </w:r>
    </w:p>
    <w:tbl>
      <w:tblPr>
        <w:tblpPr w:leftFromText="141" w:rightFromText="141" w:vertAnchor="text" w:horzAnchor="margin" w:tblpY="329"/>
        <w:tblW w:w="10620" w:type="dxa"/>
        <w:tblCellMar>
          <w:left w:w="70" w:type="dxa"/>
          <w:right w:w="70" w:type="dxa"/>
        </w:tblCellMar>
        <w:tblLook w:val="04A0" w:firstRow="1" w:lastRow="0" w:firstColumn="1" w:lastColumn="0" w:noHBand="0" w:noVBand="1"/>
      </w:tblPr>
      <w:tblGrid>
        <w:gridCol w:w="3150"/>
        <w:gridCol w:w="240"/>
        <w:gridCol w:w="1940"/>
        <w:gridCol w:w="190"/>
        <w:gridCol w:w="1640"/>
        <w:gridCol w:w="190"/>
        <w:gridCol w:w="1530"/>
        <w:gridCol w:w="190"/>
        <w:gridCol w:w="1550"/>
      </w:tblGrid>
      <w:tr w:rsidR="001C77EB" w:rsidRPr="00315AAB" w14:paraId="6C9B02F5" w14:textId="77777777" w:rsidTr="00330ED0">
        <w:trPr>
          <w:trHeight w:val="62"/>
        </w:trPr>
        <w:tc>
          <w:tcPr>
            <w:tcW w:w="3150" w:type="dxa"/>
            <w:tcBorders>
              <w:top w:val="nil"/>
              <w:left w:val="nil"/>
              <w:right w:val="nil"/>
            </w:tcBorders>
            <w:shd w:val="clear" w:color="000000" w:fill="FFFFFF"/>
            <w:noWrap/>
            <w:vAlign w:val="bottom"/>
            <w:hideMark/>
          </w:tcPr>
          <w:p w14:paraId="7B52A107" w14:textId="77777777" w:rsidR="001C77EB" w:rsidRPr="00315AAB" w:rsidRDefault="001C77EB" w:rsidP="00E25FD9">
            <w:pPr>
              <w:rPr>
                <w:sz w:val="20"/>
                <w:szCs w:val="20"/>
                <w:lang w:val="es-CR" w:eastAsia="es-ES"/>
              </w:rPr>
            </w:pPr>
            <w:r w:rsidRPr="00315AAB">
              <w:rPr>
                <w:sz w:val="20"/>
                <w:szCs w:val="20"/>
                <w:lang w:val="es-CR" w:eastAsia="es-ES"/>
              </w:rPr>
              <w:t> </w:t>
            </w:r>
          </w:p>
        </w:tc>
        <w:tc>
          <w:tcPr>
            <w:tcW w:w="240" w:type="dxa"/>
            <w:tcBorders>
              <w:top w:val="nil"/>
              <w:left w:val="nil"/>
              <w:bottom w:val="nil"/>
              <w:right w:val="nil"/>
            </w:tcBorders>
            <w:shd w:val="clear" w:color="000000" w:fill="FFFFFF"/>
            <w:noWrap/>
            <w:vAlign w:val="bottom"/>
            <w:hideMark/>
          </w:tcPr>
          <w:p w14:paraId="2BF88806" w14:textId="77777777" w:rsidR="001C77EB" w:rsidRPr="00315AAB" w:rsidRDefault="001C77EB" w:rsidP="00E25FD9">
            <w:pPr>
              <w:rPr>
                <w:sz w:val="20"/>
                <w:szCs w:val="20"/>
                <w:lang w:val="es-CR" w:eastAsia="es-ES"/>
              </w:rPr>
            </w:pPr>
            <w:r w:rsidRPr="00315AAB">
              <w:rPr>
                <w:sz w:val="20"/>
                <w:szCs w:val="20"/>
                <w:lang w:val="es-CR" w:eastAsia="es-ES"/>
              </w:rPr>
              <w:t> </w:t>
            </w:r>
          </w:p>
        </w:tc>
        <w:tc>
          <w:tcPr>
            <w:tcW w:w="3770" w:type="dxa"/>
            <w:gridSpan w:val="3"/>
            <w:tcBorders>
              <w:top w:val="nil"/>
              <w:left w:val="nil"/>
              <w:bottom w:val="single" w:sz="4" w:space="0" w:color="auto"/>
              <w:right w:val="nil"/>
            </w:tcBorders>
            <w:shd w:val="clear" w:color="000000" w:fill="FFFFFF"/>
            <w:noWrap/>
            <w:vAlign w:val="bottom"/>
            <w:hideMark/>
          </w:tcPr>
          <w:p w14:paraId="78871908" w14:textId="77777777" w:rsidR="001C77EB" w:rsidRPr="00315AAB" w:rsidRDefault="001C77EB" w:rsidP="00E25FD9">
            <w:pPr>
              <w:jc w:val="center"/>
              <w:rPr>
                <w:bCs/>
                <w:sz w:val="20"/>
                <w:szCs w:val="20"/>
                <w:lang w:val="es-CR" w:eastAsia="es-ES"/>
              </w:rPr>
            </w:pPr>
            <w:r w:rsidRPr="00315AAB">
              <w:rPr>
                <w:bCs/>
                <w:sz w:val="20"/>
                <w:szCs w:val="20"/>
                <w:lang w:val="es-CR" w:eastAsia="es-ES"/>
              </w:rPr>
              <w:t>Cartera de crédito directa</w:t>
            </w:r>
          </w:p>
        </w:tc>
        <w:tc>
          <w:tcPr>
            <w:tcW w:w="190" w:type="dxa"/>
            <w:tcBorders>
              <w:top w:val="nil"/>
              <w:left w:val="nil"/>
              <w:right w:val="nil"/>
            </w:tcBorders>
            <w:shd w:val="clear" w:color="000000" w:fill="FFFFFF"/>
            <w:noWrap/>
            <w:vAlign w:val="bottom"/>
            <w:hideMark/>
          </w:tcPr>
          <w:p w14:paraId="71D8335A" w14:textId="77777777" w:rsidR="001C77EB" w:rsidRPr="00315AAB" w:rsidRDefault="001C77EB" w:rsidP="00E25FD9">
            <w:pPr>
              <w:rPr>
                <w:sz w:val="20"/>
                <w:szCs w:val="20"/>
                <w:lang w:val="es-CR" w:eastAsia="es-ES"/>
              </w:rPr>
            </w:pPr>
            <w:r w:rsidRPr="00315AAB">
              <w:rPr>
                <w:sz w:val="20"/>
                <w:szCs w:val="20"/>
                <w:lang w:val="es-CR" w:eastAsia="es-ES"/>
              </w:rPr>
              <w:t> </w:t>
            </w:r>
          </w:p>
        </w:tc>
        <w:tc>
          <w:tcPr>
            <w:tcW w:w="3270" w:type="dxa"/>
            <w:gridSpan w:val="3"/>
            <w:tcBorders>
              <w:top w:val="nil"/>
              <w:left w:val="nil"/>
              <w:bottom w:val="single" w:sz="4" w:space="0" w:color="auto"/>
              <w:right w:val="nil"/>
            </w:tcBorders>
            <w:shd w:val="clear" w:color="000000" w:fill="FFFFFF"/>
            <w:noWrap/>
            <w:vAlign w:val="bottom"/>
            <w:hideMark/>
          </w:tcPr>
          <w:p w14:paraId="0E36EFD2" w14:textId="77777777" w:rsidR="001C77EB" w:rsidRPr="00315AAB" w:rsidRDefault="001C77EB" w:rsidP="00E25FD9">
            <w:pPr>
              <w:jc w:val="center"/>
              <w:rPr>
                <w:bCs/>
                <w:sz w:val="20"/>
                <w:szCs w:val="20"/>
                <w:lang w:val="es-CR" w:eastAsia="es-ES"/>
              </w:rPr>
            </w:pPr>
            <w:r w:rsidRPr="00315AAB">
              <w:rPr>
                <w:bCs/>
                <w:sz w:val="20"/>
                <w:szCs w:val="20"/>
                <w:lang w:val="es-CR" w:eastAsia="es-ES"/>
              </w:rPr>
              <w:t>Cartera de crédito contingente</w:t>
            </w:r>
          </w:p>
        </w:tc>
      </w:tr>
      <w:tr w:rsidR="00E76CCE" w:rsidRPr="00315AAB" w14:paraId="74C55C12" w14:textId="77777777" w:rsidTr="00330ED0">
        <w:trPr>
          <w:trHeight w:val="116"/>
        </w:trPr>
        <w:tc>
          <w:tcPr>
            <w:tcW w:w="3150" w:type="dxa"/>
            <w:tcBorders>
              <w:top w:val="nil"/>
              <w:left w:val="nil"/>
              <w:bottom w:val="single" w:sz="4" w:space="0" w:color="auto"/>
              <w:right w:val="nil"/>
            </w:tcBorders>
            <w:shd w:val="clear" w:color="000000" w:fill="FFFFFF"/>
            <w:noWrap/>
            <w:vAlign w:val="bottom"/>
            <w:hideMark/>
          </w:tcPr>
          <w:p w14:paraId="11CD6FA3" w14:textId="77777777" w:rsidR="00E76CCE" w:rsidRPr="00315AAB" w:rsidRDefault="00E76CCE" w:rsidP="00E76CCE">
            <w:pPr>
              <w:jc w:val="center"/>
              <w:rPr>
                <w:bCs/>
                <w:sz w:val="20"/>
                <w:szCs w:val="20"/>
                <w:lang w:val="es-CR" w:eastAsia="es-ES"/>
              </w:rPr>
            </w:pPr>
            <w:r w:rsidRPr="00315AAB">
              <w:rPr>
                <w:bCs/>
                <w:sz w:val="20"/>
                <w:szCs w:val="20"/>
                <w:lang w:val="es-CR" w:eastAsia="es-ES"/>
              </w:rPr>
              <w:t>Concentración de cartera</w:t>
            </w:r>
          </w:p>
        </w:tc>
        <w:tc>
          <w:tcPr>
            <w:tcW w:w="240" w:type="dxa"/>
            <w:tcBorders>
              <w:top w:val="nil"/>
              <w:left w:val="nil"/>
              <w:bottom w:val="nil"/>
              <w:right w:val="nil"/>
            </w:tcBorders>
            <w:shd w:val="clear" w:color="000000" w:fill="FFFFFF"/>
            <w:noWrap/>
            <w:vAlign w:val="bottom"/>
            <w:hideMark/>
          </w:tcPr>
          <w:p w14:paraId="114072CB" w14:textId="77777777" w:rsidR="00E76CCE" w:rsidRPr="00315AAB" w:rsidRDefault="00E76CCE" w:rsidP="00E76CCE">
            <w:pPr>
              <w:rPr>
                <w:sz w:val="20"/>
                <w:szCs w:val="20"/>
                <w:lang w:val="es-CR" w:eastAsia="es-ES"/>
              </w:rPr>
            </w:pPr>
            <w:r w:rsidRPr="00315AAB">
              <w:rPr>
                <w:sz w:val="20"/>
                <w:szCs w:val="20"/>
                <w:lang w:val="es-CR" w:eastAsia="es-ES"/>
              </w:rPr>
              <w:t> </w:t>
            </w:r>
          </w:p>
        </w:tc>
        <w:tc>
          <w:tcPr>
            <w:tcW w:w="1940" w:type="dxa"/>
            <w:tcBorders>
              <w:top w:val="nil"/>
              <w:left w:val="nil"/>
              <w:bottom w:val="single" w:sz="4" w:space="0" w:color="auto"/>
              <w:right w:val="nil"/>
            </w:tcBorders>
            <w:shd w:val="clear" w:color="000000" w:fill="FFFFFF"/>
            <w:noWrap/>
            <w:vAlign w:val="center"/>
            <w:hideMark/>
          </w:tcPr>
          <w:p w14:paraId="7080A086" w14:textId="1F155225" w:rsidR="00E76CCE" w:rsidRPr="00315AAB" w:rsidRDefault="00E76CCE" w:rsidP="00E76CCE">
            <w:pPr>
              <w:jc w:val="center"/>
              <w:rPr>
                <w:bCs/>
                <w:sz w:val="20"/>
                <w:szCs w:val="20"/>
                <w:lang w:val="es-CR" w:eastAsia="es-ES"/>
              </w:rPr>
            </w:pPr>
            <w:r w:rsidRPr="00315AAB">
              <w:rPr>
                <w:bCs/>
                <w:sz w:val="20"/>
                <w:szCs w:val="20"/>
                <w:lang w:val="es-CR" w:eastAsia="es-ES"/>
              </w:rPr>
              <w:t>2019</w:t>
            </w:r>
          </w:p>
        </w:tc>
        <w:tc>
          <w:tcPr>
            <w:tcW w:w="190" w:type="dxa"/>
            <w:tcBorders>
              <w:top w:val="nil"/>
              <w:left w:val="nil"/>
              <w:bottom w:val="nil"/>
              <w:right w:val="nil"/>
            </w:tcBorders>
            <w:shd w:val="clear" w:color="auto" w:fill="auto"/>
            <w:noWrap/>
            <w:vAlign w:val="center"/>
            <w:hideMark/>
          </w:tcPr>
          <w:p w14:paraId="119B1929" w14:textId="2529B0B6" w:rsidR="00E76CCE" w:rsidRPr="00315AAB" w:rsidRDefault="00E76CCE" w:rsidP="00E76CCE">
            <w:pPr>
              <w:jc w:val="center"/>
              <w:rPr>
                <w:sz w:val="20"/>
                <w:szCs w:val="20"/>
                <w:lang w:val="es-CR" w:eastAsia="es-ES"/>
              </w:rPr>
            </w:pPr>
            <w:r w:rsidRPr="00315AAB">
              <w:rPr>
                <w:sz w:val="20"/>
                <w:szCs w:val="20"/>
                <w:lang w:val="es-CR" w:eastAsia="es-ES"/>
              </w:rPr>
              <w:t> </w:t>
            </w:r>
          </w:p>
        </w:tc>
        <w:tc>
          <w:tcPr>
            <w:tcW w:w="1640" w:type="dxa"/>
            <w:tcBorders>
              <w:top w:val="nil"/>
              <w:left w:val="nil"/>
              <w:bottom w:val="single" w:sz="4" w:space="0" w:color="auto"/>
              <w:right w:val="nil"/>
            </w:tcBorders>
            <w:shd w:val="clear" w:color="auto" w:fill="auto"/>
            <w:noWrap/>
            <w:vAlign w:val="center"/>
            <w:hideMark/>
          </w:tcPr>
          <w:p w14:paraId="062103B4" w14:textId="0FFD0EEA" w:rsidR="00E76CCE" w:rsidRPr="00315AAB" w:rsidRDefault="00E76CCE" w:rsidP="00E76CCE">
            <w:pPr>
              <w:jc w:val="center"/>
              <w:rPr>
                <w:bCs/>
                <w:sz w:val="20"/>
                <w:szCs w:val="20"/>
                <w:lang w:val="es-CR" w:eastAsia="es-ES"/>
              </w:rPr>
            </w:pPr>
            <w:r w:rsidRPr="00315AAB">
              <w:rPr>
                <w:bCs/>
                <w:sz w:val="20"/>
                <w:szCs w:val="20"/>
                <w:lang w:val="es-CR" w:eastAsia="es-ES"/>
              </w:rPr>
              <w:t>2018</w:t>
            </w:r>
          </w:p>
        </w:tc>
        <w:tc>
          <w:tcPr>
            <w:tcW w:w="190" w:type="dxa"/>
            <w:tcBorders>
              <w:top w:val="nil"/>
              <w:left w:val="nil"/>
              <w:bottom w:val="nil"/>
              <w:right w:val="nil"/>
            </w:tcBorders>
            <w:shd w:val="clear" w:color="auto" w:fill="auto"/>
            <w:noWrap/>
            <w:vAlign w:val="bottom"/>
            <w:hideMark/>
          </w:tcPr>
          <w:p w14:paraId="3B97C0A5" w14:textId="3A350E05" w:rsidR="00E76CCE" w:rsidRPr="00315AAB" w:rsidRDefault="00E76CCE" w:rsidP="00E76CCE">
            <w:pPr>
              <w:rPr>
                <w:sz w:val="20"/>
                <w:szCs w:val="20"/>
                <w:lang w:val="es-CR" w:eastAsia="es-ES"/>
              </w:rPr>
            </w:pPr>
            <w:r w:rsidRPr="00315AAB">
              <w:rPr>
                <w:sz w:val="20"/>
                <w:szCs w:val="20"/>
                <w:lang w:val="es-CR" w:eastAsia="es-ES"/>
              </w:rPr>
              <w:t> </w:t>
            </w:r>
          </w:p>
        </w:tc>
        <w:tc>
          <w:tcPr>
            <w:tcW w:w="1530" w:type="dxa"/>
            <w:tcBorders>
              <w:top w:val="nil"/>
              <w:left w:val="nil"/>
              <w:bottom w:val="single" w:sz="4" w:space="0" w:color="auto"/>
              <w:right w:val="nil"/>
            </w:tcBorders>
            <w:shd w:val="clear" w:color="000000" w:fill="FFFFFF"/>
            <w:noWrap/>
            <w:vAlign w:val="center"/>
            <w:hideMark/>
          </w:tcPr>
          <w:p w14:paraId="47C652E2" w14:textId="7A31E6B2" w:rsidR="00E76CCE" w:rsidRPr="00315AAB" w:rsidRDefault="00E76CCE" w:rsidP="00E76CCE">
            <w:pPr>
              <w:jc w:val="center"/>
              <w:rPr>
                <w:bCs/>
                <w:sz w:val="20"/>
                <w:szCs w:val="20"/>
                <w:lang w:val="es-CR" w:eastAsia="es-ES"/>
              </w:rPr>
            </w:pPr>
            <w:r w:rsidRPr="00315AAB">
              <w:rPr>
                <w:bCs/>
                <w:sz w:val="20"/>
                <w:szCs w:val="20"/>
                <w:lang w:val="es-CR" w:eastAsia="es-ES"/>
              </w:rPr>
              <w:t>2019</w:t>
            </w:r>
          </w:p>
        </w:tc>
        <w:tc>
          <w:tcPr>
            <w:tcW w:w="190" w:type="dxa"/>
            <w:tcBorders>
              <w:top w:val="nil"/>
              <w:left w:val="nil"/>
              <w:bottom w:val="nil"/>
              <w:right w:val="nil"/>
            </w:tcBorders>
            <w:shd w:val="clear" w:color="000000" w:fill="FFFFFF"/>
            <w:noWrap/>
            <w:vAlign w:val="center"/>
            <w:hideMark/>
          </w:tcPr>
          <w:p w14:paraId="1E6672E2" w14:textId="7887B6E0" w:rsidR="00E76CCE" w:rsidRPr="00315AAB" w:rsidRDefault="00E76CCE" w:rsidP="00E76CCE">
            <w:pPr>
              <w:jc w:val="center"/>
              <w:rPr>
                <w:sz w:val="20"/>
                <w:szCs w:val="20"/>
                <w:lang w:val="es-CR" w:eastAsia="es-ES"/>
              </w:rPr>
            </w:pPr>
            <w:r w:rsidRPr="00315AAB">
              <w:rPr>
                <w:sz w:val="20"/>
                <w:szCs w:val="20"/>
                <w:lang w:val="es-CR" w:eastAsia="es-ES"/>
              </w:rPr>
              <w:t> </w:t>
            </w:r>
          </w:p>
        </w:tc>
        <w:tc>
          <w:tcPr>
            <w:tcW w:w="1550" w:type="dxa"/>
            <w:tcBorders>
              <w:top w:val="nil"/>
              <w:left w:val="nil"/>
              <w:bottom w:val="single" w:sz="4" w:space="0" w:color="auto"/>
              <w:right w:val="nil"/>
            </w:tcBorders>
            <w:shd w:val="clear" w:color="000000" w:fill="FFFFFF"/>
            <w:noWrap/>
            <w:vAlign w:val="center"/>
            <w:hideMark/>
          </w:tcPr>
          <w:p w14:paraId="5B520637" w14:textId="676C23A3" w:rsidR="00E76CCE" w:rsidRPr="00315AAB" w:rsidRDefault="00E76CCE" w:rsidP="00E76CCE">
            <w:pPr>
              <w:jc w:val="center"/>
              <w:rPr>
                <w:bCs/>
                <w:sz w:val="20"/>
                <w:szCs w:val="20"/>
                <w:lang w:val="es-CR" w:eastAsia="es-ES"/>
              </w:rPr>
            </w:pPr>
            <w:r w:rsidRPr="00315AAB">
              <w:rPr>
                <w:bCs/>
                <w:sz w:val="20"/>
                <w:szCs w:val="20"/>
                <w:lang w:val="es-CR" w:eastAsia="es-ES"/>
              </w:rPr>
              <w:t>2018</w:t>
            </w:r>
          </w:p>
        </w:tc>
      </w:tr>
      <w:tr w:rsidR="00B94DC1" w:rsidRPr="00315AAB" w14:paraId="70D8AF7F" w14:textId="77777777" w:rsidTr="00B94DC1">
        <w:trPr>
          <w:trHeight w:val="125"/>
        </w:trPr>
        <w:tc>
          <w:tcPr>
            <w:tcW w:w="3150" w:type="dxa"/>
            <w:tcBorders>
              <w:top w:val="single" w:sz="4" w:space="0" w:color="auto"/>
              <w:left w:val="nil"/>
              <w:bottom w:val="nil"/>
              <w:right w:val="nil"/>
            </w:tcBorders>
            <w:shd w:val="clear" w:color="000000" w:fill="FFFFFF"/>
            <w:noWrap/>
            <w:vAlign w:val="bottom"/>
            <w:hideMark/>
          </w:tcPr>
          <w:p w14:paraId="526A148D" w14:textId="77777777" w:rsidR="00B94DC1" w:rsidRPr="00315AAB" w:rsidRDefault="00B94DC1" w:rsidP="00B94DC1">
            <w:pPr>
              <w:pStyle w:val="Sangra2detindependiente"/>
              <w:tabs>
                <w:tab w:val="clear" w:pos="405"/>
              </w:tabs>
              <w:ind w:left="216" w:hanging="288"/>
              <w:jc w:val="left"/>
              <w:rPr>
                <w:bCs/>
                <w:lang w:val="es-CR" w:eastAsia="es-ES"/>
              </w:rPr>
            </w:pPr>
            <w:r w:rsidRPr="00315AAB">
              <w:rPr>
                <w:bCs/>
                <w:lang w:val="es-CR" w:eastAsia="es-ES"/>
              </w:rPr>
              <w:t>De ¢1 hasta ¢3.000.000</w:t>
            </w:r>
          </w:p>
        </w:tc>
        <w:tc>
          <w:tcPr>
            <w:tcW w:w="240" w:type="dxa"/>
            <w:tcBorders>
              <w:top w:val="nil"/>
              <w:left w:val="nil"/>
              <w:bottom w:val="nil"/>
              <w:right w:val="nil"/>
            </w:tcBorders>
            <w:shd w:val="clear" w:color="000000" w:fill="FFFFFF"/>
            <w:noWrap/>
            <w:hideMark/>
          </w:tcPr>
          <w:p w14:paraId="4AA3425C" w14:textId="77777777" w:rsidR="00B94DC1" w:rsidRPr="00315AAB" w:rsidRDefault="00B94DC1" w:rsidP="00B94DC1">
            <w:pPr>
              <w:rPr>
                <w:sz w:val="20"/>
                <w:szCs w:val="20"/>
                <w:lang w:val="es-CR" w:eastAsia="es-ES"/>
              </w:rPr>
            </w:pPr>
            <w:r w:rsidRPr="00315AAB">
              <w:rPr>
                <w:sz w:val="20"/>
                <w:szCs w:val="20"/>
                <w:lang w:val="es-CR" w:eastAsia="es-ES"/>
              </w:rPr>
              <w:t>¢</w:t>
            </w:r>
          </w:p>
        </w:tc>
        <w:tc>
          <w:tcPr>
            <w:tcW w:w="1940" w:type="dxa"/>
            <w:tcBorders>
              <w:top w:val="single" w:sz="4" w:space="0" w:color="auto"/>
              <w:left w:val="nil"/>
              <w:bottom w:val="nil"/>
              <w:right w:val="nil"/>
            </w:tcBorders>
            <w:shd w:val="clear" w:color="000000" w:fill="FFFFFF"/>
            <w:noWrap/>
            <w:vAlign w:val="bottom"/>
          </w:tcPr>
          <w:p w14:paraId="743594CB" w14:textId="04E05D6F" w:rsidR="00B94DC1" w:rsidRPr="00315AAB" w:rsidRDefault="00B94DC1" w:rsidP="00B94DC1">
            <w:pPr>
              <w:jc w:val="right"/>
              <w:rPr>
                <w:color w:val="000000"/>
                <w:sz w:val="20"/>
                <w:szCs w:val="20"/>
              </w:rPr>
            </w:pPr>
            <w:r w:rsidRPr="00315AAB">
              <w:rPr>
                <w:sz w:val="20"/>
                <w:szCs w:val="20"/>
              </w:rPr>
              <w:t>162</w:t>
            </w:r>
            <w:r w:rsidR="00E44B77" w:rsidRPr="00315AAB">
              <w:rPr>
                <w:sz w:val="20"/>
                <w:szCs w:val="20"/>
              </w:rPr>
              <w:t>.</w:t>
            </w:r>
            <w:r w:rsidRPr="00315AAB">
              <w:rPr>
                <w:sz w:val="20"/>
                <w:szCs w:val="20"/>
              </w:rPr>
              <w:t>605</w:t>
            </w:r>
            <w:r w:rsidR="00E44B77" w:rsidRPr="00315AAB">
              <w:rPr>
                <w:sz w:val="20"/>
                <w:szCs w:val="20"/>
              </w:rPr>
              <w:t>.</w:t>
            </w:r>
            <w:r w:rsidRPr="00315AAB">
              <w:rPr>
                <w:sz w:val="20"/>
                <w:szCs w:val="20"/>
              </w:rPr>
              <w:t>008</w:t>
            </w:r>
            <w:r w:rsidR="00E44B77" w:rsidRPr="00315AAB">
              <w:rPr>
                <w:sz w:val="20"/>
                <w:szCs w:val="20"/>
              </w:rPr>
              <w:t>.</w:t>
            </w:r>
            <w:r w:rsidRPr="00315AAB">
              <w:rPr>
                <w:sz w:val="20"/>
                <w:szCs w:val="20"/>
              </w:rPr>
              <w:t>398</w:t>
            </w:r>
          </w:p>
        </w:tc>
        <w:tc>
          <w:tcPr>
            <w:tcW w:w="190" w:type="dxa"/>
            <w:tcBorders>
              <w:top w:val="nil"/>
              <w:left w:val="nil"/>
              <w:bottom w:val="nil"/>
              <w:right w:val="nil"/>
            </w:tcBorders>
            <w:shd w:val="clear" w:color="auto" w:fill="auto"/>
            <w:noWrap/>
            <w:vAlign w:val="bottom"/>
          </w:tcPr>
          <w:p w14:paraId="469A13A0" w14:textId="77777777" w:rsidR="00B94DC1" w:rsidRPr="00315AAB" w:rsidRDefault="00B94DC1" w:rsidP="00B94DC1">
            <w:pPr>
              <w:jc w:val="right"/>
              <w:rPr>
                <w:color w:val="000000"/>
                <w:sz w:val="20"/>
                <w:szCs w:val="20"/>
                <w:lang w:val="es-CR" w:eastAsia="es-ES"/>
              </w:rPr>
            </w:pPr>
          </w:p>
        </w:tc>
        <w:tc>
          <w:tcPr>
            <w:tcW w:w="1640" w:type="dxa"/>
            <w:tcBorders>
              <w:top w:val="single" w:sz="4" w:space="0" w:color="auto"/>
              <w:left w:val="nil"/>
              <w:bottom w:val="nil"/>
              <w:right w:val="nil"/>
            </w:tcBorders>
            <w:shd w:val="clear" w:color="auto" w:fill="FFFFFF"/>
            <w:noWrap/>
            <w:vAlign w:val="bottom"/>
          </w:tcPr>
          <w:p w14:paraId="1FEFBFE9" w14:textId="728EC50B" w:rsidR="00B94DC1" w:rsidRPr="00315AAB" w:rsidRDefault="00B94DC1" w:rsidP="00B94DC1">
            <w:pPr>
              <w:jc w:val="right"/>
              <w:rPr>
                <w:color w:val="000000"/>
                <w:sz w:val="20"/>
                <w:szCs w:val="20"/>
              </w:rPr>
            </w:pPr>
            <w:r w:rsidRPr="00315AAB">
              <w:rPr>
                <w:color w:val="000000"/>
                <w:sz w:val="20"/>
                <w:szCs w:val="20"/>
              </w:rPr>
              <w:t>172.087.411.541</w:t>
            </w:r>
          </w:p>
        </w:tc>
        <w:tc>
          <w:tcPr>
            <w:tcW w:w="190" w:type="dxa"/>
            <w:tcBorders>
              <w:left w:val="nil"/>
              <w:bottom w:val="nil"/>
              <w:right w:val="nil"/>
            </w:tcBorders>
            <w:shd w:val="clear" w:color="auto" w:fill="auto"/>
            <w:noWrap/>
            <w:vAlign w:val="bottom"/>
          </w:tcPr>
          <w:p w14:paraId="4BA21EDE" w14:textId="77777777" w:rsidR="00B94DC1" w:rsidRPr="00315AAB" w:rsidRDefault="00B94DC1" w:rsidP="00B94DC1">
            <w:pPr>
              <w:jc w:val="right"/>
              <w:rPr>
                <w:color w:val="000000"/>
                <w:sz w:val="20"/>
                <w:szCs w:val="20"/>
                <w:lang w:val="es-CR" w:eastAsia="es-ES"/>
              </w:rPr>
            </w:pPr>
          </w:p>
        </w:tc>
        <w:tc>
          <w:tcPr>
            <w:tcW w:w="1530" w:type="dxa"/>
            <w:tcBorders>
              <w:top w:val="single" w:sz="4" w:space="0" w:color="auto"/>
              <w:left w:val="nil"/>
              <w:bottom w:val="nil"/>
              <w:right w:val="nil"/>
            </w:tcBorders>
            <w:shd w:val="clear" w:color="000000" w:fill="FFFFFF"/>
            <w:noWrap/>
            <w:vAlign w:val="bottom"/>
          </w:tcPr>
          <w:p w14:paraId="25870098" w14:textId="275B909C" w:rsidR="00B94DC1" w:rsidRPr="00315AAB" w:rsidRDefault="00B94DC1" w:rsidP="00B94DC1">
            <w:pPr>
              <w:jc w:val="right"/>
              <w:rPr>
                <w:color w:val="000000"/>
                <w:sz w:val="20"/>
                <w:szCs w:val="20"/>
              </w:rPr>
            </w:pPr>
            <w:r w:rsidRPr="00315AAB">
              <w:rPr>
                <w:sz w:val="20"/>
                <w:szCs w:val="20"/>
              </w:rPr>
              <w:t>102</w:t>
            </w:r>
            <w:r w:rsidR="00E44B77" w:rsidRPr="00315AAB">
              <w:rPr>
                <w:sz w:val="20"/>
                <w:szCs w:val="20"/>
              </w:rPr>
              <w:t>.</w:t>
            </w:r>
            <w:r w:rsidRPr="00315AAB">
              <w:rPr>
                <w:sz w:val="20"/>
                <w:szCs w:val="20"/>
              </w:rPr>
              <w:t>854</w:t>
            </w:r>
            <w:r w:rsidR="00E44B77" w:rsidRPr="00315AAB">
              <w:rPr>
                <w:sz w:val="20"/>
                <w:szCs w:val="20"/>
              </w:rPr>
              <w:t>.</w:t>
            </w:r>
            <w:r w:rsidRPr="00315AAB">
              <w:rPr>
                <w:sz w:val="20"/>
                <w:szCs w:val="20"/>
              </w:rPr>
              <w:t>328</w:t>
            </w:r>
            <w:r w:rsidR="00E44B77" w:rsidRPr="00315AAB">
              <w:rPr>
                <w:sz w:val="20"/>
                <w:szCs w:val="20"/>
              </w:rPr>
              <w:t>.</w:t>
            </w:r>
            <w:r w:rsidRPr="00315AAB">
              <w:rPr>
                <w:sz w:val="20"/>
                <w:szCs w:val="20"/>
              </w:rPr>
              <w:t>140</w:t>
            </w:r>
          </w:p>
        </w:tc>
        <w:tc>
          <w:tcPr>
            <w:tcW w:w="190" w:type="dxa"/>
            <w:tcBorders>
              <w:top w:val="nil"/>
              <w:left w:val="nil"/>
              <w:bottom w:val="nil"/>
              <w:right w:val="nil"/>
            </w:tcBorders>
            <w:shd w:val="clear" w:color="000000" w:fill="FFFFFF"/>
            <w:noWrap/>
            <w:vAlign w:val="bottom"/>
          </w:tcPr>
          <w:p w14:paraId="472E87CF" w14:textId="77777777" w:rsidR="00B94DC1" w:rsidRPr="00315AAB" w:rsidRDefault="00B94DC1" w:rsidP="00B94DC1">
            <w:pPr>
              <w:jc w:val="right"/>
              <w:rPr>
                <w:color w:val="000000"/>
                <w:sz w:val="20"/>
                <w:szCs w:val="20"/>
                <w:lang w:val="es-CR" w:eastAsia="es-ES"/>
              </w:rPr>
            </w:pPr>
          </w:p>
        </w:tc>
        <w:tc>
          <w:tcPr>
            <w:tcW w:w="1550" w:type="dxa"/>
            <w:tcBorders>
              <w:top w:val="single" w:sz="4" w:space="0" w:color="auto"/>
              <w:left w:val="nil"/>
              <w:bottom w:val="nil"/>
              <w:right w:val="nil"/>
            </w:tcBorders>
            <w:shd w:val="clear" w:color="auto" w:fill="FFFFFF"/>
            <w:noWrap/>
            <w:vAlign w:val="bottom"/>
          </w:tcPr>
          <w:p w14:paraId="5F1CD9B4" w14:textId="3FB28974" w:rsidR="00B94DC1" w:rsidRPr="00315AAB" w:rsidRDefault="00B94DC1" w:rsidP="00B94DC1">
            <w:pPr>
              <w:jc w:val="right"/>
              <w:rPr>
                <w:color w:val="000000"/>
                <w:sz w:val="20"/>
                <w:szCs w:val="20"/>
              </w:rPr>
            </w:pPr>
            <w:r w:rsidRPr="00315AAB">
              <w:rPr>
                <w:color w:val="000000"/>
                <w:sz w:val="20"/>
                <w:szCs w:val="20"/>
              </w:rPr>
              <w:t>95.255.908.944</w:t>
            </w:r>
          </w:p>
        </w:tc>
      </w:tr>
      <w:tr w:rsidR="00B94DC1" w:rsidRPr="00315AAB" w14:paraId="18702E57" w14:textId="77777777" w:rsidTr="00B94DC1">
        <w:trPr>
          <w:trHeight w:val="125"/>
        </w:trPr>
        <w:tc>
          <w:tcPr>
            <w:tcW w:w="3150" w:type="dxa"/>
            <w:tcBorders>
              <w:top w:val="nil"/>
              <w:left w:val="nil"/>
              <w:bottom w:val="nil"/>
              <w:right w:val="nil"/>
            </w:tcBorders>
            <w:shd w:val="clear" w:color="000000" w:fill="FFFFFF"/>
            <w:noWrap/>
            <w:vAlign w:val="bottom"/>
            <w:hideMark/>
          </w:tcPr>
          <w:p w14:paraId="43D18490" w14:textId="77777777" w:rsidR="00B94DC1" w:rsidRPr="00315AAB" w:rsidRDefault="00B94DC1" w:rsidP="00B94DC1">
            <w:pPr>
              <w:pStyle w:val="Sangra2detindependiente"/>
              <w:tabs>
                <w:tab w:val="clear" w:pos="405"/>
              </w:tabs>
              <w:ind w:left="216" w:hanging="288"/>
              <w:jc w:val="left"/>
              <w:rPr>
                <w:bCs/>
                <w:lang w:val="es-CR" w:eastAsia="es-ES"/>
              </w:rPr>
            </w:pPr>
            <w:r w:rsidRPr="00315AAB">
              <w:rPr>
                <w:bCs/>
                <w:lang w:val="es-CR" w:eastAsia="es-ES"/>
              </w:rPr>
              <w:t>De ¢3.000.001 hasta ¢15.000.000</w:t>
            </w:r>
          </w:p>
        </w:tc>
        <w:tc>
          <w:tcPr>
            <w:tcW w:w="240" w:type="dxa"/>
            <w:tcBorders>
              <w:top w:val="nil"/>
              <w:left w:val="nil"/>
              <w:bottom w:val="nil"/>
              <w:right w:val="nil"/>
            </w:tcBorders>
            <w:shd w:val="clear" w:color="000000" w:fill="FFFFFF"/>
            <w:noWrap/>
            <w:vAlign w:val="bottom"/>
            <w:hideMark/>
          </w:tcPr>
          <w:p w14:paraId="57D751AB" w14:textId="77777777" w:rsidR="00B94DC1" w:rsidRPr="00315AAB" w:rsidRDefault="00B94DC1" w:rsidP="00B94DC1">
            <w:pPr>
              <w:rPr>
                <w:sz w:val="20"/>
                <w:szCs w:val="20"/>
                <w:lang w:val="es-CR" w:eastAsia="es-ES"/>
              </w:rPr>
            </w:pPr>
            <w:r w:rsidRPr="00315AAB">
              <w:rPr>
                <w:sz w:val="20"/>
                <w:szCs w:val="20"/>
                <w:lang w:val="es-CR" w:eastAsia="es-ES"/>
              </w:rPr>
              <w:t> </w:t>
            </w:r>
          </w:p>
        </w:tc>
        <w:tc>
          <w:tcPr>
            <w:tcW w:w="1940" w:type="dxa"/>
            <w:tcBorders>
              <w:top w:val="nil"/>
              <w:left w:val="nil"/>
              <w:bottom w:val="nil"/>
              <w:right w:val="nil"/>
            </w:tcBorders>
            <w:shd w:val="clear" w:color="000000" w:fill="FFFFFF"/>
            <w:noWrap/>
            <w:vAlign w:val="bottom"/>
          </w:tcPr>
          <w:p w14:paraId="7A64E04A" w14:textId="10E909A6" w:rsidR="00B94DC1" w:rsidRPr="00315AAB" w:rsidRDefault="00B94DC1" w:rsidP="00B94DC1">
            <w:pPr>
              <w:jc w:val="right"/>
              <w:rPr>
                <w:color w:val="000000"/>
                <w:sz w:val="20"/>
                <w:szCs w:val="20"/>
              </w:rPr>
            </w:pPr>
            <w:r w:rsidRPr="00315AAB">
              <w:rPr>
                <w:sz w:val="20"/>
                <w:szCs w:val="20"/>
              </w:rPr>
              <w:t>612</w:t>
            </w:r>
            <w:r w:rsidR="00E44B77" w:rsidRPr="00315AAB">
              <w:rPr>
                <w:sz w:val="20"/>
                <w:szCs w:val="20"/>
              </w:rPr>
              <w:t>.</w:t>
            </w:r>
            <w:r w:rsidRPr="00315AAB">
              <w:rPr>
                <w:sz w:val="20"/>
                <w:szCs w:val="20"/>
              </w:rPr>
              <w:t>838</w:t>
            </w:r>
            <w:r w:rsidR="00E44B77" w:rsidRPr="00315AAB">
              <w:rPr>
                <w:sz w:val="20"/>
                <w:szCs w:val="20"/>
              </w:rPr>
              <w:t>.</w:t>
            </w:r>
            <w:r w:rsidRPr="00315AAB">
              <w:rPr>
                <w:sz w:val="20"/>
                <w:szCs w:val="20"/>
              </w:rPr>
              <w:t>406</w:t>
            </w:r>
            <w:r w:rsidR="00E44B77" w:rsidRPr="00315AAB">
              <w:rPr>
                <w:sz w:val="20"/>
                <w:szCs w:val="20"/>
              </w:rPr>
              <w:t>.</w:t>
            </w:r>
            <w:r w:rsidRPr="00315AAB">
              <w:rPr>
                <w:sz w:val="20"/>
                <w:szCs w:val="20"/>
              </w:rPr>
              <w:t>883</w:t>
            </w:r>
          </w:p>
        </w:tc>
        <w:tc>
          <w:tcPr>
            <w:tcW w:w="190" w:type="dxa"/>
            <w:tcBorders>
              <w:top w:val="nil"/>
              <w:left w:val="nil"/>
              <w:bottom w:val="nil"/>
              <w:right w:val="nil"/>
            </w:tcBorders>
            <w:shd w:val="clear" w:color="auto" w:fill="auto"/>
            <w:noWrap/>
            <w:vAlign w:val="bottom"/>
          </w:tcPr>
          <w:p w14:paraId="0AFD688D" w14:textId="77777777" w:rsidR="00B94DC1" w:rsidRPr="00315AAB" w:rsidRDefault="00B94DC1" w:rsidP="00B94DC1">
            <w:pPr>
              <w:jc w:val="right"/>
              <w:rPr>
                <w:color w:val="000000"/>
                <w:sz w:val="20"/>
                <w:szCs w:val="20"/>
                <w:lang w:val="es-CR" w:eastAsia="es-ES"/>
              </w:rPr>
            </w:pPr>
          </w:p>
        </w:tc>
        <w:tc>
          <w:tcPr>
            <w:tcW w:w="1640" w:type="dxa"/>
            <w:shd w:val="clear" w:color="auto" w:fill="FFFFFF"/>
            <w:noWrap/>
            <w:vAlign w:val="bottom"/>
          </w:tcPr>
          <w:p w14:paraId="36A0B1D4" w14:textId="6F721E69" w:rsidR="00B94DC1" w:rsidRPr="00315AAB" w:rsidRDefault="00B94DC1" w:rsidP="00B94DC1">
            <w:pPr>
              <w:jc w:val="right"/>
              <w:rPr>
                <w:color w:val="000000"/>
                <w:sz w:val="20"/>
                <w:szCs w:val="20"/>
              </w:rPr>
            </w:pPr>
            <w:r w:rsidRPr="00315AAB">
              <w:rPr>
                <w:color w:val="000000"/>
                <w:sz w:val="20"/>
                <w:szCs w:val="20"/>
              </w:rPr>
              <w:t>642.446.435.057</w:t>
            </w:r>
          </w:p>
        </w:tc>
        <w:tc>
          <w:tcPr>
            <w:tcW w:w="190" w:type="dxa"/>
            <w:tcBorders>
              <w:top w:val="nil"/>
              <w:left w:val="nil"/>
              <w:bottom w:val="nil"/>
              <w:right w:val="nil"/>
            </w:tcBorders>
            <w:shd w:val="clear" w:color="auto" w:fill="auto"/>
            <w:noWrap/>
            <w:vAlign w:val="bottom"/>
          </w:tcPr>
          <w:p w14:paraId="4DD2EC3B" w14:textId="77777777" w:rsidR="00B94DC1" w:rsidRPr="00315AAB" w:rsidRDefault="00B94DC1" w:rsidP="00B94DC1">
            <w:pPr>
              <w:jc w:val="right"/>
              <w:rPr>
                <w:color w:val="000000"/>
                <w:sz w:val="20"/>
                <w:szCs w:val="20"/>
                <w:lang w:val="es-CR" w:eastAsia="es-ES"/>
              </w:rPr>
            </w:pPr>
          </w:p>
        </w:tc>
        <w:tc>
          <w:tcPr>
            <w:tcW w:w="1530" w:type="dxa"/>
            <w:tcBorders>
              <w:top w:val="nil"/>
              <w:left w:val="nil"/>
              <w:bottom w:val="nil"/>
              <w:right w:val="nil"/>
            </w:tcBorders>
            <w:shd w:val="clear" w:color="000000" w:fill="FFFFFF"/>
            <w:noWrap/>
            <w:vAlign w:val="bottom"/>
          </w:tcPr>
          <w:p w14:paraId="2FBD6196" w14:textId="1D5F5144" w:rsidR="00B94DC1" w:rsidRPr="00315AAB" w:rsidRDefault="00B94DC1" w:rsidP="00B94DC1">
            <w:pPr>
              <w:jc w:val="right"/>
              <w:rPr>
                <w:color w:val="000000"/>
                <w:sz w:val="20"/>
                <w:szCs w:val="20"/>
              </w:rPr>
            </w:pPr>
            <w:r w:rsidRPr="00315AAB">
              <w:rPr>
                <w:sz w:val="20"/>
                <w:szCs w:val="20"/>
              </w:rPr>
              <w:t>163</w:t>
            </w:r>
            <w:r w:rsidR="00E44B77" w:rsidRPr="00315AAB">
              <w:rPr>
                <w:sz w:val="20"/>
                <w:szCs w:val="20"/>
              </w:rPr>
              <w:t>.</w:t>
            </w:r>
            <w:r w:rsidRPr="00315AAB">
              <w:rPr>
                <w:sz w:val="20"/>
                <w:szCs w:val="20"/>
              </w:rPr>
              <w:t>642</w:t>
            </w:r>
            <w:r w:rsidR="00E44B77" w:rsidRPr="00315AAB">
              <w:rPr>
                <w:sz w:val="20"/>
                <w:szCs w:val="20"/>
              </w:rPr>
              <w:t>.</w:t>
            </w:r>
            <w:r w:rsidRPr="00315AAB">
              <w:rPr>
                <w:sz w:val="20"/>
                <w:szCs w:val="20"/>
              </w:rPr>
              <w:t>712</w:t>
            </w:r>
            <w:r w:rsidR="00E44B77" w:rsidRPr="00315AAB">
              <w:rPr>
                <w:sz w:val="20"/>
                <w:szCs w:val="20"/>
              </w:rPr>
              <w:t>.</w:t>
            </w:r>
            <w:r w:rsidRPr="00315AAB">
              <w:rPr>
                <w:sz w:val="20"/>
                <w:szCs w:val="20"/>
              </w:rPr>
              <w:t>462</w:t>
            </w:r>
          </w:p>
        </w:tc>
        <w:tc>
          <w:tcPr>
            <w:tcW w:w="190" w:type="dxa"/>
            <w:tcBorders>
              <w:top w:val="nil"/>
              <w:left w:val="nil"/>
              <w:bottom w:val="nil"/>
              <w:right w:val="nil"/>
            </w:tcBorders>
            <w:shd w:val="clear" w:color="000000" w:fill="FFFFFF"/>
            <w:noWrap/>
            <w:vAlign w:val="bottom"/>
          </w:tcPr>
          <w:p w14:paraId="0F557C48" w14:textId="77777777" w:rsidR="00B94DC1" w:rsidRPr="00315AAB" w:rsidRDefault="00B94DC1" w:rsidP="00B94DC1">
            <w:pPr>
              <w:jc w:val="right"/>
              <w:rPr>
                <w:color w:val="000000"/>
                <w:sz w:val="20"/>
                <w:szCs w:val="20"/>
                <w:lang w:val="es-CR" w:eastAsia="es-ES"/>
              </w:rPr>
            </w:pPr>
          </w:p>
        </w:tc>
        <w:tc>
          <w:tcPr>
            <w:tcW w:w="1550" w:type="dxa"/>
            <w:shd w:val="clear" w:color="auto" w:fill="FFFFFF"/>
            <w:noWrap/>
            <w:vAlign w:val="bottom"/>
          </w:tcPr>
          <w:p w14:paraId="5D8D7FE4" w14:textId="7B0BD14F" w:rsidR="00B94DC1" w:rsidRPr="00315AAB" w:rsidRDefault="00B94DC1" w:rsidP="00B94DC1">
            <w:pPr>
              <w:jc w:val="right"/>
              <w:rPr>
                <w:color w:val="000000"/>
                <w:sz w:val="20"/>
                <w:szCs w:val="20"/>
              </w:rPr>
            </w:pPr>
            <w:r w:rsidRPr="00315AAB">
              <w:rPr>
                <w:color w:val="000000"/>
                <w:sz w:val="20"/>
                <w:szCs w:val="20"/>
              </w:rPr>
              <w:t>190.963.989.929</w:t>
            </w:r>
          </w:p>
        </w:tc>
      </w:tr>
      <w:tr w:rsidR="00B94DC1" w:rsidRPr="00315AAB" w14:paraId="43ACD285" w14:textId="77777777" w:rsidTr="00B94DC1">
        <w:trPr>
          <w:trHeight w:val="125"/>
        </w:trPr>
        <w:tc>
          <w:tcPr>
            <w:tcW w:w="3150" w:type="dxa"/>
            <w:tcBorders>
              <w:top w:val="nil"/>
              <w:left w:val="nil"/>
              <w:bottom w:val="nil"/>
              <w:right w:val="nil"/>
            </w:tcBorders>
            <w:shd w:val="clear" w:color="000000" w:fill="FFFFFF"/>
            <w:noWrap/>
            <w:vAlign w:val="bottom"/>
            <w:hideMark/>
          </w:tcPr>
          <w:p w14:paraId="22AE7149" w14:textId="77777777" w:rsidR="00B94DC1" w:rsidRPr="00315AAB" w:rsidRDefault="00B94DC1" w:rsidP="00B94DC1">
            <w:pPr>
              <w:pStyle w:val="Sangra2detindependiente"/>
              <w:tabs>
                <w:tab w:val="clear" w:pos="405"/>
              </w:tabs>
              <w:ind w:left="216" w:hanging="288"/>
              <w:jc w:val="left"/>
              <w:rPr>
                <w:bCs/>
                <w:lang w:val="es-CR" w:eastAsia="es-ES"/>
              </w:rPr>
            </w:pPr>
            <w:r w:rsidRPr="00315AAB">
              <w:rPr>
                <w:bCs/>
                <w:lang w:val="es-CR" w:eastAsia="es-ES"/>
              </w:rPr>
              <w:t>De ¢15.000.001 hasta ¢30.000.000</w:t>
            </w:r>
          </w:p>
        </w:tc>
        <w:tc>
          <w:tcPr>
            <w:tcW w:w="240" w:type="dxa"/>
            <w:tcBorders>
              <w:top w:val="nil"/>
              <w:left w:val="nil"/>
              <w:bottom w:val="nil"/>
              <w:right w:val="nil"/>
            </w:tcBorders>
            <w:shd w:val="clear" w:color="000000" w:fill="FFFFFF"/>
            <w:noWrap/>
            <w:vAlign w:val="bottom"/>
            <w:hideMark/>
          </w:tcPr>
          <w:p w14:paraId="193CC168" w14:textId="77777777" w:rsidR="00B94DC1" w:rsidRPr="00315AAB" w:rsidRDefault="00B94DC1" w:rsidP="00B94DC1">
            <w:pPr>
              <w:rPr>
                <w:sz w:val="20"/>
                <w:szCs w:val="20"/>
                <w:lang w:val="es-CR" w:eastAsia="es-ES"/>
              </w:rPr>
            </w:pPr>
            <w:r w:rsidRPr="00315AAB">
              <w:rPr>
                <w:sz w:val="20"/>
                <w:szCs w:val="20"/>
                <w:lang w:val="es-CR" w:eastAsia="es-ES"/>
              </w:rPr>
              <w:t> </w:t>
            </w:r>
          </w:p>
        </w:tc>
        <w:tc>
          <w:tcPr>
            <w:tcW w:w="1940" w:type="dxa"/>
            <w:tcBorders>
              <w:top w:val="nil"/>
              <w:left w:val="nil"/>
              <w:bottom w:val="nil"/>
              <w:right w:val="nil"/>
            </w:tcBorders>
            <w:shd w:val="clear" w:color="000000" w:fill="FFFFFF"/>
            <w:noWrap/>
            <w:vAlign w:val="bottom"/>
          </w:tcPr>
          <w:p w14:paraId="4AD47BFC" w14:textId="3BB0CAC0" w:rsidR="00B94DC1" w:rsidRPr="00315AAB" w:rsidRDefault="00B94DC1" w:rsidP="00B94DC1">
            <w:pPr>
              <w:jc w:val="right"/>
              <w:rPr>
                <w:color w:val="000000"/>
                <w:sz w:val="20"/>
                <w:szCs w:val="20"/>
              </w:rPr>
            </w:pPr>
            <w:r w:rsidRPr="00315AAB">
              <w:rPr>
                <w:sz w:val="20"/>
                <w:szCs w:val="20"/>
              </w:rPr>
              <w:t>459</w:t>
            </w:r>
            <w:r w:rsidR="00E44B77" w:rsidRPr="00315AAB">
              <w:rPr>
                <w:sz w:val="20"/>
                <w:szCs w:val="20"/>
              </w:rPr>
              <w:t>.</w:t>
            </w:r>
            <w:r w:rsidRPr="00315AAB">
              <w:rPr>
                <w:sz w:val="20"/>
                <w:szCs w:val="20"/>
              </w:rPr>
              <w:t>301</w:t>
            </w:r>
            <w:r w:rsidR="00E44B77" w:rsidRPr="00315AAB">
              <w:rPr>
                <w:sz w:val="20"/>
                <w:szCs w:val="20"/>
              </w:rPr>
              <w:t>.</w:t>
            </w:r>
            <w:r w:rsidRPr="00315AAB">
              <w:rPr>
                <w:sz w:val="20"/>
                <w:szCs w:val="20"/>
              </w:rPr>
              <w:t>586</w:t>
            </w:r>
            <w:r w:rsidR="00E44B77" w:rsidRPr="00315AAB">
              <w:rPr>
                <w:sz w:val="20"/>
                <w:szCs w:val="20"/>
              </w:rPr>
              <w:t>.</w:t>
            </w:r>
            <w:r w:rsidRPr="00315AAB">
              <w:rPr>
                <w:sz w:val="20"/>
                <w:szCs w:val="20"/>
              </w:rPr>
              <w:t>106</w:t>
            </w:r>
          </w:p>
        </w:tc>
        <w:tc>
          <w:tcPr>
            <w:tcW w:w="190" w:type="dxa"/>
            <w:tcBorders>
              <w:top w:val="nil"/>
              <w:left w:val="nil"/>
              <w:bottom w:val="nil"/>
              <w:right w:val="nil"/>
            </w:tcBorders>
            <w:shd w:val="clear" w:color="auto" w:fill="auto"/>
            <w:noWrap/>
            <w:vAlign w:val="bottom"/>
          </w:tcPr>
          <w:p w14:paraId="54A55E25" w14:textId="77777777" w:rsidR="00B94DC1" w:rsidRPr="00315AAB" w:rsidRDefault="00B94DC1" w:rsidP="00B94DC1">
            <w:pPr>
              <w:jc w:val="right"/>
              <w:rPr>
                <w:color w:val="000000"/>
                <w:sz w:val="20"/>
                <w:szCs w:val="20"/>
                <w:lang w:val="es-CR" w:eastAsia="es-ES"/>
              </w:rPr>
            </w:pPr>
          </w:p>
        </w:tc>
        <w:tc>
          <w:tcPr>
            <w:tcW w:w="1640" w:type="dxa"/>
            <w:shd w:val="clear" w:color="auto" w:fill="FFFFFF"/>
            <w:noWrap/>
            <w:vAlign w:val="bottom"/>
          </w:tcPr>
          <w:p w14:paraId="671984FC" w14:textId="569A570C" w:rsidR="00B94DC1" w:rsidRPr="00315AAB" w:rsidRDefault="00B94DC1" w:rsidP="00B94DC1">
            <w:pPr>
              <w:jc w:val="right"/>
              <w:rPr>
                <w:color w:val="000000"/>
                <w:sz w:val="20"/>
                <w:szCs w:val="20"/>
              </w:rPr>
            </w:pPr>
            <w:r w:rsidRPr="00315AAB">
              <w:rPr>
                <w:color w:val="000000"/>
                <w:sz w:val="20"/>
                <w:szCs w:val="20"/>
              </w:rPr>
              <w:t>470.424.108.164</w:t>
            </w:r>
          </w:p>
        </w:tc>
        <w:tc>
          <w:tcPr>
            <w:tcW w:w="190" w:type="dxa"/>
            <w:tcBorders>
              <w:top w:val="nil"/>
              <w:left w:val="nil"/>
              <w:bottom w:val="nil"/>
              <w:right w:val="nil"/>
            </w:tcBorders>
            <w:shd w:val="clear" w:color="auto" w:fill="auto"/>
            <w:noWrap/>
            <w:vAlign w:val="bottom"/>
          </w:tcPr>
          <w:p w14:paraId="590FA5B1" w14:textId="77777777" w:rsidR="00B94DC1" w:rsidRPr="00315AAB" w:rsidRDefault="00B94DC1" w:rsidP="00B94DC1">
            <w:pPr>
              <w:jc w:val="right"/>
              <w:rPr>
                <w:color w:val="000000"/>
                <w:sz w:val="20"/>
                <w:szCs w:val="20"/>
                <w:lang w:val="es-CR" w:eastAsia="es-ES"/>
              </w:rPr>
            </w:pPr>
          </w:p>
        </w:tc>
        <w:tc>
          <w:tcPr>
            <w:tcW w:w="1530" w:type="dxa"/>
            <w:tcBorders>
              <w:top w:val="nil"/>
              <w:left w:val="nil"/>
              <w:bottom w:val="nil"/>
              <w:right w:val="nil"/>
            </w:tcBorders>
            <w:shd w:val="clear" w:color="000000" w:fill="FFFFFF"/>
            <w:noWrap/>
            <w:vAlign w:val="bottom"/>
          </w:tcPr>
          <w:p w14:paraId="48545197" w14:textId="31445191" w:rsidR="00B94DC1" w:rsidRPr="00315AAB" w:rsidRDefault="00B94DC1" w:rsidP="00B94DC1">
            <w:pPr>
              <w:jc w:val="right"/>
              <w:rPr>
                <w:color w:val="000000"/>
                <w:sz w:val="20"/>
                <w:szCs w:val="20"/>
              </w:rPr>
            </w:pPr>
            <w:r w:rsidRPr="00315AAB">
              <w:rPr>
                <w:sz w:val="20"/>
                <w:szCs w:val="20"/>
              </w:rPr>
              <w:t>6</w:t>
            </w:r>
            <w:r w:rsidR="00E44B77" w:rsidRPr="00315AAB">
              <w:rPr>
                <w:sz w:val="20"/>
                <w:szCs w:val="20"/>
              </w:rPr>
              <w:t>.</w:t>
            </w:r>
            <w:r w:rsidRPr="00315AAB">
              <w:rPr>
                <w:sz w:val="20"/>
                <w:szCs w:val="20"/>
              </w:rPr>
              <w:t>025</w:t>
            </w:r>
            <w:r w:rsidR="00E44B77" w:rsidRPr="00315AAB">
              <w:rPr>
                <w:sz w:val="20"/>
                <w:szCs w:val="20"/>
              </w:rPr>
              <w:t>.</w:t>
            </w:r>
            <w:r w:rsidRPr="00315AAB">
              <w:rPr>
                <w:sz w:val="20"/>
                <w:szCs w:val="20"/>
              </w:rPr>
              <w:t>229</w:t>
            </w:r>
            <w:r w:rsidR="00E44B77" w:rsidRPr="00315AAB">
              <w:rPr>
                <w:sz w:val="20"/>
                <w:szCs w:val="20"/>
              </w:rPr>
              <w:t>.</w:t>
            </w:r>
            <w:r w:rsidRPr="00315AAB">
              <w:rPr>
                <w:sz w:val="20"/>
                <w:szCs w:val="20"/>
              </w:rPr>
              <w:t>951</w:t>
            </w:r>
          </w:p>
        </w:tc>
        <w:tc>
          <w:tcPr>
            <w:tcW w:w="190" w:type="dxa"/>
            <w:tcBorders>
              <w:top w:val="nil"/>
              <w:left w:val="nil"/>
              <w:bottom w:val="nil"/>
              <w:right w:val="nil"/>
            </w:tcBorders>
            <w:shd w:val="clear" w:color="000000" w:fill="FFFFFF"/>
            <w:noWrap/>
            <w:vAlign w:val="bottom"/>
          </w:tcPr>
          <w:p w14:paraId="65CAE2F9" w14:textId="77777777" w:rsidR="00B94DC1" w:rsidRPr="00315AAB" w:rsidRDefault="00B94DC1" w:rsidP="00B94DC1">
            <w:pPr>
              <w:jc w:val="right"/>
              <w:rPr>
                <w:color w:val="000000"/>
                <w:sz w:val="20"/>
                <w:szCs w:val="20"/>
                <w:lang w:val="es-CR" w:eastAsia="es-ES"/>
              </w:rPr>
            </w:pPr>
          </w:p>
        </w:tc>
        <w:tc>
          <w:tcPr>
            <w:tcW w:w="1550" w:type="dxa"/>
            <w:shd w:val="clear" w:color="auto" w:fill="FFFFFF"/>
            <w:noWrap/>
            <w:vAlign w:val="bottom"/>
          </w:tcPr>
          <w:p w14:paraId="3372517C" w14:textId="67B864CC" w:rsidR="00B94DC1" w:rsidRPr="00315AAB" w:rsidRDefault="00B94DC1" w:rsidP="00B94DC1">
            <w:pPr>
              <w:jc w:val="right"/>
              <w:rPr>
                <w:color w:val="000000"/>
                <w:sz w:val="20"/>
                <w:szCs w:val="20"/>
              </w:rPr>
            </w:pPr>
            <w:r w:rsidRPr="00315AAB">
              <w:rPr>
                <w:color w:val="000000"/>
                <w:sz w:val="20"/>
                <w:szCs w:val="20"/>
              </w:rPr>
              <w:t>6.617.590.541</w:t>
            </w:r>
          </w:p>
        </w:tc>
      </w:tr>
      <w:tr w:rsidR="00B94DC1" w:rsidRPr="00315AAB" w14:paraId="73C403FC" w14:textId="77777777" w:rsidTr="00B94DC1">
        <w:trPr>
          <w:trHeight w:val="125"/>
        </w:trPr>
        <w:tc>
          <w:tcPr>
            <w:tcW w:w="3150" w:type="dxa"/>
            <w:tcBorders>
              <w:top w:val="nil"/>
              <w:left w:val="nil"/>
              <w:bottom w:val="nil"/>
              <w:right w:val="nil"/>
            </w:tcBorders>
            <w:shd w:val="clear" w:color="000000" w:fill="FFFFFF"/>
            <w:noWrap/>
            <w:vAlign w:val="bottom"/>
            <w:hideMark/>
          </w:tcPr>
          <w:p w14:paraId="5815154D" w14:textId="77777777" w:rsidR="00B94DC1" w:rsidRPr="00315AAB" w:rsidRDefault="00B94DC1" w:rsidP="00B94DC1">
            <w:pPr>
              <w:pStyle w:val="Sangra2detindependiente"/>
              <w:tabs>
                <w:tab w:val="clear" w:pos="405"/>
              </w:tabs>
              <w:ind w:left="216" w:hanging="288"/>
              <w:jc w:val="left"/>
              <w:rPr>
                <w:bCs/>
                <w:lang w:val="es-CR" w:eastAsia="es-ES"/>
              </w:rPr>
            </w:pPr>
            <w:r w:rsidRPr="00315AAB">
              <w:rPr>
                <w:bCs/>
                <w:lang w:val="es-CR" w:eastAsia="es-ES"/>
              </w:rPr>
              <w:t>De ¢30.000.001 hasta ¢50.000.000</w:t>
            </w:r>
          </w:p>
        </w:tc>
        <w:tc>
          <w:tcPr>
            <w:tcW w:w="240" w:type="dxa"/>
            <w:tcBorders>
              <w:top w:val="nil"/>
              <w:left w:val="nil"/>
              <w:bottom w:val="nil"/>
              <w:right w:val="nil"/>
            </w:tcBorders>
            <w:shd w:val="clear" w:color="000000" w:fill="FFFFFF"/>
            <w:noWrap/>
            <w:vAlign w:val="bottom"/>
            <w:hideMark/>
          </w:tcPr>
          <w:p w14:paraId="3BDF14C6" w14:textId="77777777" w:rsidR="00B94DC1" w:rsidRPr="00315AAB" w:rsidRDefault="00B94DC1" w:rsidP="00B94DC1">
            <w:pPr>
              <w:rPr>
                <w:sz w:val="20"/>
                <w:szCs w:val="20"/>
                <w:lang w:val="es-CR" w:eastAsia="es-ES"/>
              </w:rPr>
            </w:pPr>
            <w:r w:rsidRPr="00315AAB">
              <w:rPr>
                <w:sz w:val="20"/>
                <w:szCs w:val="20"/>
                <w:lang w:val="es-CR" w:eastAsia="es-ES"/>
              </w:rPr>
              <w:t> </w:t>
            </w:r>
          </w:p>
        </w:tc>
        <w:tc>
          <w:tcPr>
            <w:tcW w:w="1940" w:type="dxa"/>
            <w:tcBorders>
              <w:top w:val="nil"/>
              <w:left w:val="nil"/>
              <w:bottom w:val="nil"/>
              <w:right w:val="nil"/>
            </w:tcBorders>
            <w:shd w:val="clear" w:color="000000" w:fill="FFFFFF"/>
            <w:noWrap/>
            <w:vAlign w:val="bottom"/>
          </w:tcPr>
          <w:p w14:paraId="782CB5AF" w14:textId="0362C719" w:rsidR="00B94DC1" w:rsidRPr="00315AAB" w:rsidRDefault="00B94DC1" w:rsidP="00B94DC1">
            <w:pPr>
              <w:jc w:val="right"/>
              <w:rPr>
                <w:color w:val="000000"/>
                <w:sz w:val="20"/>
                <w:szCs w:val="20"/>
              </w:rPr>
            </w:pPr>
            <w:r w:rsidRPr="00315AAB">
              <w:rPr>
                <w:sz w:val="20"/>
                <w:szCs w:val="20"/>
              </w:rPr>
              <w:t>476</w:t>
            </w:r>
            <w:r w:rsidR="00E44B77" w:rsidRPr="00315AAB">
              <w:rPr>
                <w:sz w:val="20"/>
                <w:szCs w:val="20"/>
              </w:rPr>
              <w:t>.</w:t>
            </w:r>
            <w:r w:rsidRPr="00315AAB">
              <w:rPr>
                <w:sz w:val="20"/>
                <w:szCs w:val="20"/>
              </w:rPr>
              <w:t>919</w:t>
            </w:r>
            <w:r w:rsidR="00E44B77" w:rsidRPr="00315AAB">
              <w:rPr>
                <w:sz w:val="20"/>
                <w:szCs w:val="20"/>
              </w:rPr>
              <w:t>.</w:t>
            </w:r>
            <w:r w:rsidRPr="00315AAB">
              <w:rPr>
                <w:sz w:val="20"/>
                <w:szCs w:val="20"/>
              </w:rPr>
              <w:t>592</w:t>
            </w:r>
            <w:r w:rsidR="00E44B77" w:rsidRPr="00315AAB">
              <w:rPr>
                <w:sz w:val="20"/>
                <w:szCs w:val="20"/>
              </w:rPr>
              <w:t>.</w:t>
            </w:r>
            <w:r w:rsidRPr="00315AAB">
              <w:rPr>
                <w:sz w:val="20"/>
                <w:szCs w:val="20"/>
              </w:rPr>
              <w:t>308</w:t>
            </w:r>
          </w:p>
        </w:tc>
        <w:tc>
          <w:tcPr>
            <w:tcW w:w="190" w:type="dxa"/>
            <w:tcBorders>
              <w:top w:val="nil"/>
              <w:left w:val="nil"/>
              <w:bottom w:val="nil"/>
              <w:right w:val="nil"/>
            </w:tcBorders>
            <w:shd w:val="clear" w:color="auto" w:fill="auto"/>
            <w:noWrap/>
            <w:vAlign w:val="bottom"/>
          </w:tcPr>
          <w:p w14:paraId="6642FEE5" w14:textId="77777777" w:rsidR="00B94DC1" w:rsidRPr="00315AAB" w:rsidRDefault="00B94DC1" w:rsidP="00B94DC1">
            <w:pPr>
              <w:jc w:val="right"/>
              <w:rPr>
                <w:color w:val="000000"/>
                <w:sz w:val="20"/>
                <w:szCs w:val="20"/>
                <w:lang w:val="es-CR" w:eastAsia="es-ES"/>
              </w:rPr>
            </w:pPr>
          </w:p>
        </w:tc>
        <w:tc>
          <w:tcPr>
            <w:tcW w:w="1640" w:type="dxa"/>
            <w:shd w:val="clear" w:color="auto" w:fill="FFFFFF"/>
            <w:noWrap/>
            <w:vAlign w:val="bottom"/>
          </w:tcPr>
          <w:p w14:paraId="33398F01" w14:textId="781AA02F" w:rsidR="00B94DC1" w:rsidRPr="00315AAB" w:rsidRDefault="00B94DC1" w:rsidP="00B94DC1">
            <w:pPr>
              <w:jc w:val="right"/>
              <w:rPr>
                <w:color w:val="000000"/>
                <w:sz w:val="20"/>
                <w:szCs w:val="20"/>
              </w:rPr>
            </w:pPr>
            <w:r w:rsidRPr="00315AAB">
              <w:rPr>
                <w:color w:val="000000"/>
                <w:sz w:val="20"/>
                <w:szCs w:val="20"/>
              </w:rPr>
              <w:t>475.298.298.216</w:t>
            </w:r>
          </w:p>
        </w:tc>
        <w:tc>
          <w:tcPr>
            <w:tcW w:w="190" w:type="dxa"/>
            <w:tcBorders>
              <w:top w:val="nil"/>
              <w:left w:val="nil"/>
              <w:bottom w:val="nil"/>
              <w:right w:val="nil"/>
            </w:tcBorders>
            <w:shd w:val="clear" w:color="auto" w:fill="auto"/>
            <w:noWrap/>
            <w:vAlign w:val="bottom"/>
          </w:tcPr>
          <w:p w14:paraId="422FDDD9" w14:textId="77777777" w:rsidR="00B94DC1" w:rsidRPr="00315AAB" w:rsidRDefault="00B94DC1" w:rsidP="00B94DC1">
            <w:pPr>
              <w:jc w:val="right"/>
              <w:rPr>
                <w:color w:val="000000"/>
                <w:sz w:val="20"/>
                <w:szCs w:val="20"/>
                <w:lang w:val="es-CR" w:eastAsia="es-ES"/>
              </w:rPr>
            </w:pPr>
          </w:p>
        </w:tc>
        <w:tc>
          <w:tcPr>
            <w:tcW w:w="1530" w:type="dxa"/>
            <w:tcBorders>
              <w:top w:val="nil"/>
              <w:left w:val="nil"/>
              <w:bottom w:val="nil"/>
              <w:right w:val="nil"/>
            </w:tcBorders>
            <w:shd w:val="clear" w:color="000000" w:fill="FFFFFF"/>
            <w:noWrap/>
            <w:vAlign w:val="bottom"/>
          </w:tcPr>
          <w:p w14:paraId="415EA86C" w14:textId="620FA355" w:rsidR="00B94DC1" w:rsidRPr="00315AAB" w:rsidRDefault="00B94DC1" w:rsidP="00B94DC1">
            <w:pPr>
              <w:jc w:val="right"/>
              <w:rPr>
                <w:color w:val="000000"/>
                <w:sz w:val="20"/>
                <w:szCs w:val="20"/>
              </w:rPr>
            </w:pPr>
            <w:r w:rsidRPr="00315AAB">
              <w:rPr>
                <w:sz w:val="20"/>
                <w:szCs w:val="20"/>
              </w:rPr>
              <w:t>2</w:t>
            </w:r>
            <w:r w:rsidR="00E44B77" w:rsidRPr="00315AAB">
              <w:rPr>
                <w:sz w:val="20"/>
                <w:szCs w:val="20"/>
              </w:rPr>
              <w:t>.</w:t>
            </w:r>
            <w:r w:rsidRPr="00315AAB">
              <w:rPr>
                <w:sz w:val="20"/>
                <w:szCs w:val="20"/>
              </w:rPr>
              <w:t>145</w:t>
            </w:r>
            <w:r w:rsidR="00E44B77" w:rsidRPr="00315AAB">
              <w:rPr>
                <w:sz w:val="20"/>
                <w:szCs w:val="20"/>
              </w:rPr>
              <w:t>.</w:t>
            </w:r>
            <w:r w:rsidRPr="00315AAB">
              <w:rPr>
                <w:sz w:val="20"/>
                <w:szCs w:val="20"/>
              </w:rPr>
              <w:t>418</w:t>
            </w:r>
            <w:r w:rsidR="00E44B77" w:rsidRPr="00315AAB">
              <w:rPr>
                <w:sz w:val="20"/>
                <w:szCs w:val="20"/>
              </w:rPr>
              <w:t>.</w:t>
            </w:r>
            <w:r w:rsidRPr="00315AAB">
              <w:rPr>
                <w:sz w:val="20"/>
                <w:szCs w:val="20"/>
              </w:rPr>
              <w:t>990</w:t>
            </w:r>
          </w:p>
        </w:tc>
        <w:tc>
          <w:tcPr>
            <w:tcW w:w="190" w:type="dxa"/>
            <w:tcBorders>
              <w:top w:val="nil"/>
              <w:left w:val="nil"/>
              <w:bottom w:val="nil"/>
              <w:right w:val="nil"/>
            </w:tcBorders>
            <w:shd w:val="clear" w:color="000000" w:fill="FFFFFF"/>
            <w:noWrap/>
            <w:vAlign w:val="bottom"/>
          </w:tcPr>
          <w:p w14:paraId="677001DC" w14:textId="77777777" w:rsidR="00B94DC1" w:rsidRPr="00315AAB" w:rsidRDefault="00B94DC1" w:rsidP="00B94DC1">
            <w:pPr>
              <w:jc w:val="right"/>
              <w:rPr>
                <w:color w:val="000000"/>
                <w:sz w:val="20"/>
                <w:szCs w:val="20"/>
                <w:lang w:val="es-CR" w:eastAsia="es-ES"/>
              </w:rPr>
            </w:pPr>
          </w:p>
        </w:tc>
        <w:tc>
          <w:tcPr>
            <w:tcW w:w="1550" w:type="dxa"/>
            <w:shd w:val="clear" w:color="auto" w:fill="FFFFFF"/>
            <w:noWrap/>
            <w:vAlign w:val="bottom"/>
          </w:tcPr>
          <w:p w14:paraId="4F0451D4" w14:textId="1DB50DF0" w:rsidR="00B94DC1" w:rsidRPr="00315AAB" w:rsidRDefault="00B94DC1" w:rsidP="00B94DC1">
            <w:pPr>
              <w:jc w:val="right"/>
              <w:rPr>
                <w:color w:val="000000"/>
                <w:sz w:val="20"/>
                <w:szCs w:val="20"/>
              </w:rPr>
            </w:pPr>
            <w:r w:rsidRPr="00315AAB">
              <w:rPr>
                <w:color w:val="000000"/>
                <w:sz w:val="20"/>
                <w:szCs w:val="20"/>
              </w:rPr>
              <w:t>3.278.346.354</w:t>
            </w:r>
          </w:p>
        </w:tc>
      </w:tr>
      <w:tr w:rsidR="00B94DC1" w:rsidRPr="00315AAB" w14:paraId="47E7BA04" w14:textId="77777777" w:rsidTr="00B94DC1">
        <w:trPr>
          <w:trHeight w:val="125"/>
        </w:trPr>
        <w:tc>
          <w:tcPr>
            <w:tcW w:w="3150" w:type="dxa"/>
            <w:tcBorders>
              <w:top w:val="nil"/>
              <w:left w:val="nil"/>
              <w:bottom w:val="nil"/>
              <w:right w:val="nil"/>
            </w:tcBorders>
            <w:shd w:val="clear" w:color="000000" w:fill="FFFFFF"/>
            <w:noWrap/>
            <w:vAlign w:val="bottom"/>
            <w:hideMark/>
          </w:tcPr>
          <w:p w14:paraId="41D9CFCF" w14:textId="77777777" w:rsidR="00B94DC1" w:rsidRPr="00315AAB" w:rsidRDefault="00B94DC1" w:rsidP="00B94DC1">
            <w:pPr>
              <w:pStyle w:val="Sangra2detindependiente"/>
              <w:tabs>
                <w:tab w:val="clear" w:pos="405"/>
              </w:tabs>
              <w:ind w:left="216" w:hanging="288"/>
              <w:jc w:val="left"/>
              <w:rPr>
                <w:bCs/>
                <w:lang w:val="es-CR" w:eastAsia="es-ES"/>
              </w:rPr>
            </w:pPr>
            <w:r w:rsidRPr="00315AAB">
              <w:rPr>
                <w:bCs/>
                <w:lang w:val="es-CR" w:eastAsia="es-ES"/>
              </w:rPr>
              <w:t>De ¢50.000.001 hasta ¢75.000.000</w:t>
            </w:r>
          </w:p>
        </w:tc>
        <w:tc>
          <w:tcPr>
            <w:tcW w:w="240" w:type="dxa"/>
            <w:tcBorders>
              <w:top w:val="nil"/>
              <w:left w:val="nil"/>
              <w:bottom w:val="nil"/>
              <w:right w:val="nil"/>
            </w:tcBorders>
            <w:shd w:val="clear" w:color="000000" w:fill="FFFFFF"/>
            <w:noWrap/>
            <w:vAlign w:val="bottom"/>
            <w:hideMark/>
          </w:tcPr>
          <w:p w14:paraId="5C061C61" w14:textId="77777777" w:rsidR="00B94DC1" w:rsidRPr="00315AAB" w:rsidRDefault="00B94DC1" w:rsidP="00B94DC1">
            <w:pPr>
              <w:rPr>
                <w:sz w:val="20"/>
                <w:szCs w:val="20"/>
                <w:lang w:val="es-CR" w:eastAsia="es-ES"/>
              </w:rPr>
            </w:pPr>
            <w:r w:rsidRPr="00315AAB">
              <w:rPr>
                <w:sz w:val="20"/>
                <w:szCs w:val="20"/>
                <w:lang w:val="es-CR" w:eastAsia="es-ES"/>
              </w:rPr>
              <w:t> </w:t>
            </w:r>
          </w:p>
        </w:tc>
        <w:tc>
          <w:tcPr>
            <w:tcW w:w="1940" w:type="dxa"/>
            <w:tcBorders>
              <w:top w:val="nil"/>
              <w:left w:val="nil"/>
              <w:bottom w:val="nil"/>
              <w:right w:val="nil"/>
            </w:tcBorders>
            <w:shd w:val="clear" w:color="000000" w:fill="FFFFFF"/>
            <w:noWrap/>
            <w:vAlign w:val="bottom"/>
          </w:tcPr>
          <w:p w14:paraId="717B8974" w14:textId="236C64C6" w:rsidR="00B94DC1" w:rsidRPr="00315AAB" w:rsidRDefault="00B94DC1" w:rsidP="00B94DC1">
            <w:pPr>
              <w:jc w:val="right"/>
              <w:rPr>
                <w:color w:val="000000"/>
                <w:sz w:val="20"/>
                <w:szCs w:val="20"/>
              </w:rPr>
            </w:pPr>
            <w:r w:rsidRPr="00315AAB">
              <w:rPr>
                <w:sz w:val="20"/>
                <w:szCs w:val="20"/>
              </w:rPr>
              <w:t>401</w:t>
            </w:r>
            <w:r w:rsidR="00E44B77" w:rsidRPr="00315AAB">
              <w:rPr>
                <w:sz w:val="20"/>
                <w:szCs w:val="20"/>
              </w:rPr>
              <w:t>.</w:t>
            </w:r>
            <w:r w:rsidRPr="00315AAB">
              <w:rPr>
                <w:sz w:val="20"/>
                <w:szCs w:val="20"/>
              </w:rPr>
              <w:t>361</w:t>
            </w:r>
            <w:r w:rsidR="00E44B77" w:rsidRPr="00315AAB">
              <w:rPr>
                <w:sz w:val="20"/>
                <w:szCs w:val="20"/>
              </w:rPr>
              <w:t>.</w:t>
            </w:r>
            <w:r w:rsidRPr="00315AAB">
              <w:rPr>
                <w:sz w:val="20"/>
                <w:szCs w:val="20"/>
              </w:rPr>
              <w:t>293</w:t>
            </w:r>
            <w:r w:rsidR="00E44B77" w:rsidRPr="00315AAB">
              <w:rPr>
                <w:sz w:val="20"/>
                <w:szCs w:val="20"/>
              </w:rPr>
              <w:t>.</w:t>
            </w:r>
            <w:r w:rsidRPr="00315AAB">
              <w:rPr>
                <w:sz w:val="20"/>
                <w:szCs w:val="20"/>
              </w:rPr>
              <w:t>518</w:t>
            </w:r>
          </w:p>
        </w:tc>
        <w:tc>
          <w:tcPr>
            <w:tcW w:w="190" w:type="dxa"/>
            <w:tcBorders>
              <w:top w:val="nil"/>
              <w:left w:val="nil"/>
              <w:bottom w:val="nil"/>
              <w:right w:val="nil"/>
            </w:tcBorders>
            <w:shd w:val="clear" w:color="auto" w:fill="auto"/>
            <w:noWrap/>
            <w:vAlign w:val="bottom"/>
          </w:tcPr>
          <w:p w14:paraId="2B552DA3" w14:textId="77777777" w:rsidR="00B94DC1" w:rsidRPr="00315AAB" w:rsidRDefault="00B94DC1" w:rsidP="00B94DC1">
            <w:pPr>
              <w:jc w:val="right"/>
              <w:rPr>
                <w:color w:val="000000"/>
                <w:sz w:val="20"/>
                <w:szCs w:val="20"/>
                <w:lang w:val="es-CR" w:eastAsia="es-ES"/>
              </w:rPr>
            </w:pPr>
          </w:p>
        </w:tc>
        <w:tc>
          <w:tcPr>
            <w:tcW w:w="1640" w:type="dxa"/>
            <w:shd w:val="clear" w:color="auto" w:fill="FFFFFF"/>
            <w:noWrap/>
            <w:vAlign w:val="bottom"/>
          </w:tcPr>
          <w:p w14:paraId="7DC4A1D9" w14:textId="412E4759" w:rsidR="00B94DC1" w:rsidRPr="00315AAB" w:rsidRDefault="00B94DC1" w:rsidP="00B94DC1">
            <w:pPr>
              <w:jc w:val="right"/>
              <w:rPr>
                <w:color w:val="000000"/>
                <w:sz w:val="20"/>
                <w:szCs w:val="20"/>
              </w:rPr>
            </w:pPr>
            <w:r w:rsidRPr="00315AAB">
              <w:rPr>
                <w:color w:val="000000"/>
                <w:sz w:val="20"/>
                <w:szCs w:val="20"/>
              </w:rPr>
              <w:t>400.385.017.945</w:t>
            </w:r>
          </w:p>
        </w:tc>
        <w:tc>
          <w:tcPr>
            <w:tcW w:w="190" w:type="dxa"/>
            <w:tcBorders>
              <w:top w:val="nil"/>
              <w:left w:val="nil"/>
              <w:bottom w:val="nil"/>
              <w:right w:val="nil"/>
            </w:tcBorders>
            <w:shd w:val="clear" w:color="auto" w:fill="auto"/>
            <w:noWrap/>
            <w:vAlign w:val="bottom"/>
          </w:tcPr>
          <w:p w14:paraId="7B8207A7" w14:textId="77777777" w:rsidR="00B94DC1" w:rsidRPr="00315AAB" w:rsidRDefault="00B94DC1" w:rsidP="00B94DC1">
            <w:pPr>
              <w:jc w:val="right"/>
              <w:rPr>
                <w:color w:val="000000"/>
                <w:sz w:val="20"/>
                <w:szCs w:val="20"/>
                <w:lang w:val="es-CR" w:eastAsia="es-ES"/>
              </w:rPr>
            </w:pPr>
          </w:p>
        </w:tc>
        <w:tc>
          <w:tcPr>
            <w:tcW w:w="1530" w:type="dxa"/>
            <w:tcBorders>
              <w:top w:val="nil"/>
              <w:left w:val="nil"/>
              <w:bottom w:val="nil"/>
              <w:right w:val="nil"/>
            </w:tcBorders>
            <w:shd w:val="clear" w:color="000000" w:fill="FFFFFF"/>
            <w:noWrap/>
            <w:vAlign w:val="bottom"/>
          </w:tcPr>
          <w:p w14:paraId="466C7B64" w14:textId="1109C2E6" w:rsidR="00B94DC1" w:rsidRPr="00315AAB" w:rsidRDefault="00B94DC1" w:rsidP="00B94DC1">
            <w:pPr>
              <w:jc w:val="right"/>
              <w:rPr>
                <w:color w:val="000000"/>
                <w:sz w:val="20"/>
                <w:szCs w:val="20"/>
              </w:rPr>
            </w:pPr>
            <w:r w:rsidRPr="00315AAB">
              <w:rPr>
                <w:sz w:val="20"/>
                <w:szCs w:val="20"/>
              </w:rPr>
              <w:t>1</w:t>
            </w:r>
            <w:r w:rsidR="00E44B77" w:rsidRPr="00315AAB">
              <w:rPr>
                <w:sz w:val="20"/>
                <w:szCs w:val="20"/>
              </w:rPr>
              <w:t>.</w:t>
            </w:r>
            <w:r w:rsidRPr="00315AAB">
              <w:rPr>
                <w:sz w:val="20"/>
                <w:szCs w:val="20"/>
              </w:rPr>
              <w:t>757</w:t>
            </w:r>
            <w:r w:rsidR="00E44B77" w:rsidRPr="00315AAB">
              <w:rPr>
                <w:sz w:val="20"/>
                <w:szCs w:val="20"/>
              </w:rPr>
              <w:t>.</w:t>
            </w:r>
            <w:r w:rsidRPr="00315AAB">
              <w:rPr>
                <w:sz w:val="20"/>
                <w:szCs w:val="20"/>
              </w:rPr>
              <w:t>429</w:t>
            </w:r>
            <w:r w:rsidR="00E44B77" w:rsidRPr="00315AAB">
              <w:rPr>
                <w:sz w:val="20"/>
                <w:szCs w:val="20"/>
              </w:rPr>
              <w:t>.</w:t>
            </w:r>
            <w:r w:rsidRPr="00315AAB">
              <w:rPr>
                <w:sz w:val="20"/>
                <w:szCs w:val="20"/>
              </w:rPr>
              <w:t>289</w:t>
            </w:r>
          </w:p>
        </w:tc>
        <w:tc>
          <w:tcPr>
            <w:tcW w:w="190" w:type="dxa"/>
            <w:tcBorders>
              <w:top w:val="nil"/>
              <w:left w:val="nil"/>
              <w:bottom w:val="nil"/>
              <w:right w:val="nil"/>
            </w:tcBorders>
            <w:shd w:val="clear" w:color="000000" w:fill="FFFFFF"/>
            <w:noWrap/>
            <w:vAlign w:val="bottom"/>
          </w:tcPr>
          <w:p w14:paraId="4AC6908E" w14:textId="77777777" w:rsidR="00B94DC1" w:rsidRPr="00315AAB" w:rsidRDefault="00B94DC1" w:rsidP="00B94DC1">
            <w:pPr>
              <w:jc w:val="right"/>
              <w:rPr>
                <w:color w:val="000000"/>
                <w:sz w:val="20"/>
                <w:szCs w:val="20"/>
                <w:lang w:val="es-CR" w:eastAsia="es-ES"/>
              </w:rPr>
            </w:pPr>
          </w:p>
        </w:tc>
        <w:tc>
          <w:tcPr>
            <w:tcW w:w="1550" w:type="dxa"/>
            <w:shd w:val="clear" w:color="auto" w:fill="FFFFFF"/>
            <w:noWrap/>
            <w:vAlign w:val="bottom"/>
          </w:tcPr>
          <w:p w14:paraId="3EA480A3" w14:textId="67659031" w:rsidR="00B94DC1" w:rsidRPr="00315AAB" w:rsidRDefault="00B94DC1" w:rsidP="00B94DC1">
            <w:pPr>
              <w:jc w:val="right"/>
              <w:rPr>
                <w:color w:val="000000"/>
                <w:sz w:val="20"/>
                <w:szCs w:val="20"/>
              </w:rPr>
            </w:pPr>
            <w:r w:rsidRPr="00315AAB">
              <w:rPr>
                <w:color w:val="000000"/>
                <w:sz w:val="20"/>
                <w:szCs w:val="20"/>
              </w:rPr>
              <w:t>1.940.694.062</w:t>
            </w:r>
          </w:p>
        </w:tc>
      </w:tr>
      <w:tr w:rsidR="00B94DC1" w:rsidRPr="00315AAB" w14:paraId="469C8E4B" w14:textId="77777777" w:rsidTr="00B94DC1">
        <w:trPr>
          <w:trHeight w:val="125"/>
        </w:trPr>
        <w:tc>
          <w:tcPr>
            <w:tcW w:w="3150" w:type="dxa"/>
            <w:tcBorders>
              <w:top w:val="nil"/>
              <w:left w:val="nil"/>
              <w:bottom w:val="nil"/>
              <w:right w:val="nil"/>
            </w:tcBorders>
            <w:shd w:val="clear" w:color="000000" w:fill="FFFFFF"/>
            <w:noWrap/>
            <w:vAlign w:val="bottom"/>
            <w:hideMark/>
          </w:tcPr>
          <w:p w14:paraId="1FD80C43" w14:textId="77777777" w:rsidR="00B94DC1" w:rsidRPr="00315AAB" w:rsidRDefault="00B94DC1" w:rsidP="00B94DC1">
            <w:pPr>
              <w:pStyle w:val="Sangra2detindependiente"/>
              <w:tabs>
                <w:tab w:val="clear" w:pos="405"/>
              </w:tabs>
              <w:ind w:left="216" w:hanging="288"/>
              <w:jc w:val="left"/>
              <w:rPr>
                <w:bCs/>
                <w:lang w:val="es-CR" w:eastAsia="es-ES"/>
              </w:rPr>
            </w:pPr>
            <w:r w:rsidRPr="00315AAB">
              <w:rPr>
                <w:bCs/>
                <w:lang w:val="es-CR" w:eastAsia="es-ES"/>
              </w:rPr>
              <w:t>De ¢75.000.001 hasta ¢100.000.000</w:t>
            </w:r>
          </w:p>
        </w:tc>
        <w:tc>
          <w:tcPr>
            <w:tcW w:w="240" w:type="dxa"/>
            <w:tcBorders>
              <w:top w:val="nil"/>
              <w:left w:val="nil"/>
              <w:bottom w:val="nil"/>
              <w:right w:val="nil"/>
            </w:tcBorders>
            <w:shd w:val="clear" w:color="000000" w:fill="FFFFFF"/>
            <w:noWrap/>
            <w:vAlign w:val="bottom"/>
            <w:hideMark/>
          </w:tcPr>
          <w:p w14:paraId="3E5B33E4" w14:textId="77777777" w:rsidR="00B94DC1" w:rsidRPr="00315AAB" w:rsidRDefault="00B94DC1" w:rsidP="00B94DC1">
            <w:pPr>
              <w:rPr>
                <w:sz w:val="20"/>
                <w:szCs w:val="20"/>
                <w:lang w:val="es-CR" w:eastAsia="es-ES"/>
              </w:rPr>
            </w:pPr>
            <w:r w:rsidRPr="00315AAB">
              <w:rPr>
                <w:sz w:val="20"/>
                <w:szCs w:val="20"/>
                <w:lang w:val="es-CR" w:eastAsia="es-ES"/>
              </w:rPr>
              <w:t> </w:t>
            </w:r>
          </w:p>
        </w:tc>
        <w:tc>
          <w:tcPr>
            <w:tcW w:w="1940" w:type="dxa"/>
            <w:tcBorders>
              <w:top w:val="nil"/>
              <w:left w:val="nil"/>
              <w:bottom w:val="nil"/>
              <w:right w:val="nil"/>
            </w:tcBorders>
            <w:shd w:val="clear" w:color="000000" w:fill="FFFFFF"/>
            <w:noWrap/>
            <w:vAlign w:val="bottom"/>
          </w:tcPr>
          <w:p w14:paraId="4BE28B98" w14:textId="6488E2B2" w:rsidR="00B94DC1" w:rsidRPr="00315AAB" w:rsidRDefault="00B94DC1" w:rsidP="00B94DC1">
            <w:pPr>
              <w:jc w:val="right"/>
              <w:rPr>
                <w:color w:val="000000"/>
                <w:sz w:val="20"/>
                <w:szCs w:val="20"/>
              </w:rPr>
            </w:pPr>
            <w:r w:rsidRPr="00315AAB">
              <w:rPr>
                <w:sz w:val="20"/>
                <w:szCs w:val="20"/>
              </w:rPr>
              <w:t>198</w:t>
            </w:r>
            <w:r w:rsidR="00E44B77" w:rsidRPr="00315AAB">
              <w:rPr>
                <w:sz w:val="20"/>
                <w:szCs w:val="20"/>
              </w:rPr>
              <w:t>.</w:t>
            </w:r>
            <w:r w:rsidRPr="00315AAB">
              <w:rPr>
                <w:sz w:val="20"/>
                <w:szCs w:val="20"/>
              </w:rPr>
              <w:t>161</w:t>
            </w:r>
            <w:r w:rsidR="00E44B77" w:rsidRPr="00315AAB">
              <w:rPr>
                <w:sz w:val="20"/>
                <w:szCs w:val="20"/>
              </w:rPr>
              <w:t>.</w:t>
            </w:r>
            <w:r w:rsidRPr="00315AAB">
              <w:rPr>
                <w:sz w:val="20"/>
                <w:szCs w:val="20"/>
              </w:rPr>
              <w:t>660</w:t>
            </w:r>
            <w:r w:rsidR="00E44B77" w:rsidRPr="00315AAB">
              <w:rPr>
                <w:sz w:val="20"/>
                <w:szCs w:val="20"/>
              </w:rPr>
              <w:t>.</w:t>
            </w:r>
            <w:r w:rsidRPr="00315AAB">
              <w:rPr>
                <w:sz w:val="20"/>
                <w:szCs w:val="20"/>
              </w:rPr>
              <w:t>792</w:t>
            </w:r>
          </w:p>
        </w:tc>
        <w:tc>
          <w:tcPr>
            <w:tcW w:w="190" w:type="dxa"/>
            <w:tcBorders>
              <w:top w:val="nil"/>
              <w:left w:val="nil"/>
              <w:bottom w:val="nil"/>
              <w:right w:val="nil"/>
            </w:tcBorders>
            <w:shd w:val="clear" w:color="auto" w:fill="auto"/>
            <w:noWrap/>
            <w:vAlign w:val="bottom"/>
          </w:tcPr>
          <w:p w14:paraId="4D1210EC" w14:textId="77777777" w:rsidR="00B94DC1" w:rsidRPr="00315AAB" w:rsidRDefault="00B94DC1" w:rsidP="00B94DC1">
            <w:pPr>
              <w:jc w:val="right"/>
              <w:rPr>
                <w:color w:val="000000"/>
                <w:sz w:val="20"/>
                <w:szCs w:val="20"/>
                <w:lang w:val="es-CR" w:eastAsia="es-ES"/>
              </w:rPr>
            </w:pPr>
          </w:p>
        </w:tc>
        <w:tc>
          <w:tcPr>
            <w:tcW w:w="1640" w:type="dxa"/>
            <w:shd w:val="clear" w:color="auto" w:fill="FFFFFF"/>
            <w:noWrap/>
            <w:vAlign w:val="bottom"/>
          </w:tcPr>
          <w:p w14:paraId="49200B3F" w14:textId="28B0EA90" w:rsidR="00B94DC1" w:rsidRPr="00315AAB" w:rsidRDefault="00B94DC1" w:rsidP="00B94DC1">
            <w:pPr>
              <w:jc w:val="right"/>
              <w:rPr>
                <w:color w:val="000000"/>
                <w:sz w:val="20"/>
                <w:szCs w:val="20"/>
              </w:rPr>
            </w:pPr>
            <w:r w:rsidRPr="00315AAB">
              <w:rPr>
                <w:color w:val="000000"/>
                <w:sz w:val="20"/>
                <w:szCs w:val="20"/>
              </w:rPr>
              <w:t>197.191.798.087</w:t>
            </w:r>
          </w:p>
        </w:tc>
        <w:tc>
          <w:tcPr>
            <w:tcW w:w="190" w:type="dxa"/>
            <w:tcBorders>
              <w:top w:val="nil"/>
              <w:left w:val="nil"/>
              <w:bottom w:val="nil"/>
              <w:right w:val="nil"/>
            </w:tcBorders>
            <w:shd w:val="clear" w:color="auto" w:fill="auto"/>
            <w:noWrap/>
            <w:vAlign w:val="bottom"/>
          </w:tcPr>
          <w:p w14:paraId="6D5C3DBC" w14:textId="77777777" w:rsidR="00B94DC1" w:rsidRPr="00315AAB" w:rsidRDefault="00B94DC1" w:rsidP="00B94DC1">
            <w:pPr>
              <w:jc w:val="right"/>
              <w:rPr>
                <w:color w:val="000000"/>
                <w:sz w:val="20"/>
                <w:szCs w:val="20"/>
                <w:lang w:val="es-CR" w:eastAsia="es-ES"/>
              </w:rPr>
            </w:pPr>
          </w:p>
        </w:tc>
        <w:tc>
          <w:tcPr>
            <w:tcW w:w="1530" w:type="dxa"/>
            <w:tcBorders>
              <w:top w:val="nil"/>
              <w:left w:val="nil"/>
              <w:bottom w:val="nil"/>
              <w:right w:val="nil"/>
            </w:tcBorders>
            <w:shd w:val="clear" w:color="000000" w:fill="FFFFFF"/>
            <w:noWrap/>
            <w:vAlign w:val="bottom"/>
          </w:tcPr>
          <w:p w14:paraId="06B94AF0" w14:textId="1F34DD12" w:rsidR="00B94DC1" w:rsidRPr="00315AAB" w:rsidRDefault="00B94DC1" w:rsidP="00B94DC1">
            <w:pPr>
              <w:jc w:val="right"/>
              <w:rPr>
                <w:color w:val="000000"/>
                <w:sz w:val="20"/>
                <w:szCs w:val="20"/>
              </w:rPr>
            </w:pPr>
            <w:r w:rsidRPr="00315AAB">
              <w:rPr>
                <w:sz w:val="20"/>
                <w:szCs w:val="20"/>
              </w:rPr>
              <w:t>1</w:t>
            </w:r>
            <w:r w:rsidR="00E44B77" w:rsidRPr="00315AAB">
              <w:rPr>
                <w:sz w:val="20"/>
                <w:szCs w:val="20"/>
              </w:rPr>
              <w:t>.</w:t>
            </w:r>
            <w:r w:rsidRPr="00315AAB">
              <w:rPr>
                <w:sz w:val="20"/>
                <w:szCs w:val="20"/>
              </w:rPr>
              <w:t>081</w:t>
            </w:r>
            <w:r w:rsidR="00E44B77" w:rsidRPr="00315AAB">
              <w:rPr>
                <w:sz w:val="20"/>
                <w:szCs w:val="20"/>
              </w:rPr>
              <w:t>.</w:t>
            </w:r>
            <w:r w:rsidRPr="00315AAB">
              <w:rPr>
                <w:sz w:val="20"/>
                <w:szCs w:val="20"/>
              </w:rPr>
              <w:t>858</w:t>
            </w:r>
            <w:r w:rsidR="00E44B77" w:rsidRPr="00315AAB">
              <w:rPr>
                <w:sz w:val="20"/>
                <w:szCs w:val="20"/>
              </w:rPr>
              <w:t>.</w:t>
            </w:r>
            <w:r w:rsidRPr="00315AAB">
              <w:rPr>
                <w:sz w:val="20"/>
                <w:szCs w:val="20"/>
              </w:rPr>
              <w:t>097</w:t>
            </w:r>
          </w:p>
        </w:tc>
        <w:tc>
          <w:tcPr>
            <w:tcW w:w="190" w:type="dxa"/>
            <w:tcBorders>
              <w:top w:val="nil"/>
              <w:left w:val="nil"/>
              <w:bottom w:val="nil"/>
              <w:right w:val="nil"/>
            </w:tcBorders>
            <w:shd w:val="clear" w:color="000000" w:fill="FFFFFF"/>
            <w:noWrap/>
            <w:vAlign w:val="bottom"/>
          </w:tcPr>
          <w:p w14:paraId="0D7C938F" w14:textId="77777777" w:rsidR="00B94DC1" w:rsidRPr="00315AAB" w:rsidRDefault="00B94DC1" w:rsidP="00B94DC1">
            <w:pPr>
              <w:jc w:val="right"/>
              <w:rPr>
                <w:color w:val="000000"/>
                <w:sz w:val="20"/>
                <w:szCs w:val="20"/>
                <w:lang w:val="es-CR" w:eastAsia="es-ES"/>
              </w:rPr>
            </w:pPr>
          </w:p>
        </w:tc>
        <w:tc>
          <w:tcPr>
            <w:tcW w:w="1550" w:type="dxa"/>
            <w:shd w:val="clear" w:color="auto" w:fill="FFFFFF"/>
            <w:noWrap/>
            <w:vAlign w:val="bottom"/>
          </w:tcPr>
          <w:p w14:paraId="7F359B87" w14:textId="0FA62A84" w:rsidR="00B94DC1" w:rsidRPr="00315AAB" w:rsidRDefault="00B94DC1" w:rsidP="00B94DC1">
            <w:pPr>
              <w:jc w:val="right"/>
              <w:rPr>
                <w:color w:val="000000"/>
                <w:sz w:val="20"/>
                <w:szCs w:val="20"/>
              </w:rPr>
            </w:pPr>
            <w:r w:rsidRPr="00315AAB">
              <w:rPr>
                <w:color w:val="000000"/>
                <w:sz w:val="20"/>
                <w:szCs w:val="20"/>
              </w:rPr>
              <w:t>593.926.334</w:t>
            </w:r>
          </w:p>
        </w:tc>
      </w:tr>
      <w:tr w:rsidR="00B94DC1" w:rsidRPr="00315AAB" w14:paraId="6B16676A" w14:textId="77777777" w:rsidTr="00B94DC1">
        <w:trPr>
          <w:trHeight w:val="125"/>
        </w:trPr>
        <w:tc>
          <w:tcPr>
            <w:tcW w:w="3150" w:type="dxa"/>
            <w:tcBorders>
              <w:top w:val="nil"/>
              <w:left w:val="nil"/>
              <w:bottom w:val="nil"/>
              <w:right w:val="nil"/>
            </w:tcBorders>
            <w:shd w:val="clear" w:color="000000" w:fill="FFFFFF"/>
            <w:noWrap/>
            <w:vAlign w:val="bottom"/>
            <w:hideMark/>
          </w:tcPr>
          <w:p w14:paraId="7F0B9DA5" w14:textId="77777777" w:rsidR="00B94DC1" w:rsidRPr="00315AAB" w:rsidRDefault="00B94DC1" w:rsidP="00B94DC1">
            <w:pPr>
              <w:pStyle w:val="Sangra2detindependiente"/>
              <w:tabs>
                <w:tab w:val="clear" w:pos="405"/>
              </w:tabs>
              <w:ind w:left="216" w:hanging="288"/>
              <w:jc w:val="left"/>
              <w:rPr>
                <w:bCs/>
                <w:lang w:val="es-CR" w:eastAsia="es-ES"/>
              </w:rPr>
            </w:pPr>
            <w:r w:rsidRPr="00315AAB">
              <w:rPr>
                <w:bCs/>
                <w:lang w:val="es-CR" w:eastAsia="es-ES"/>
              </w:rPr>
              <w:t>De ¢100.000.001 hasta ¢200.000.000</w:t>
            </w:r>
          </w:p>
        </w:tc>
        <w:tc>
          <w:tcPr>
            <w:tcW w:w="240" w:type="dxa"/>
            <w:tcBorders>
              <w:top w:val="nil"/>
              <w:left w:val="nil"/>
              <w:bottom w:val="nil"/>
              <w:right w:val="nil"/>
            </w:tcBorders>
            <w:shd w:val="clear" w:color="000000" w:fill="FFFFFF"/>
            <w:noWrap/>
            <w:vAlign w:val="bottom"/>
            <w:hideMark/>
          </w:tcPr>
          <w:p w14:paraId="7BABD14D" w14:textId="77777777" w:rsidR="00B94DC1" w:rsidRPr="00315AAB" w:rsidRDefault="00B94DC1" w:rsidP="00B94DC1">
            <w:pPr>
              <w:rPr>
                <w:sz w:val="20"/>
                <w:szCs w:val="20"/>
                <w:lang w:val="es-CR" w:eastAsia="es-ES"/>
              </w:rPr>
            </w:pPr>
            <w:r w:rsidRPr="00315AAB">
              <w:rPr>
                <w:sz w:val="20"/>
                <w:szCs w:val="20"/>
                <w:lang w:val="es-CR" w:eastAsia="es-ES"/>
              </w:rPr>
              <w:t> </w:t>
            </w:r>
          </w:p>
        </w:tc>
        <w:tc>
          <w:tcPr>
            <w:tcW w:w="1940" w:type="dxa"/>
            <w:tcBorders>
              <w:top w:val="nil"/>
              <w:left w:val="nil"/>
              <w:bottom w:val="nil"/>
              <w:right w:val="nil"/>
            </w:tcBorders>
            <w:shd w:val="clear" w:color="000000" w:fill="FFFFFF"/>
            <w:noWrap/>
            <w:vAlign w:val="bottom"/>
          </w:tcPr>
          <w:p w14:paraId="09897BAD" w14:textId="385AEA71" w:rsidR="00B94DC1" w:rsidRPr="00315AAB" w:rsidRDefault="00B94DC1" w:rsidP="00B94DC1">
            <w:pPr>
              <w:jc w:val="right"/>
              <w:rPr>
                <w:color w:val="000000"/>
                <w:sz w:val="20"/>
                <w:szCs w:val="20"/>
              </w:rPr>
            </w:pPr>
            <w:r w:rsidRPr="00315AAB">
              <w:rPr>
                <w:sz w:val="20"/>
                <w:szCs w:val="20"/>
              </w:rPr>
              <w:t>235</w:t>
            </w:r>
            <w:r w:rsidR="00E44B77" w:rsidRPr="00315AAB">
              <w:rPr>
                <w:sz w:val="20"/>
                <w:szCs w:val="20"/>
              </w:rPr>
              <w:t>.</w:t>
            </w:r>
            <w:r w:rsidRPr="00315AAB">
              <w:rPr>
                <w:sz w:val="20"/>
                <w:szCs w:val="20"/>
              </w:rPr>
              <w:t>355</w:t>
            </w:r>
            <w:r w:rsidR="00E44B77" w:rsidRPr="00315AAB">
              <w:rPr>
                <w:sz w:val="20"/>
                <w:szCs w:val="20"/>
              </w:rPr>
              <w:t>.</w:t>
            </w:r>
            <w:r w:rsidRPr="00315AAB">
              <w:rPr>
                <w:sz w:val="20"/>
                <w:szCs w:val="20"/>
              </w:rPr>
              <w:t>538</w:t>
            </w:r>
            <w:r w:rsidR="00E44B77" w:rsidRPr="00315AAB">
              <w:rPr>
                <w:sz w:val="20"/>
                <w:szCs w:val="20"/>
              </w:rPr>
              <w:t>.</w:t>
            </w:r>
            <w:r w:rsidRPr="00315AAB">
              <w:rPr>
                <w:sz w:val="20"/>
                <w:szCs w:val="20"/>
              </w:rPr>
              <w:t>403</w:t>
            </w:r>
          </w:p>
        </w:tc>
        <w:tc>
          <w:tcPr>
            <w:tcW w:w="190" w:type="dxa"/>
            <w:tcBorders>
              <w:top w:val="nil"/>
              <w:left w:val="nil"/>
              <w:bottom w:val="nil"/>
              <w:right w:val="nil"/>
            </w:tcBorders>
            <w:shd w:val="clear" w:color="auto" w:fill="auto"/>
            <w:noWrap/>
            <w:vAlign w:val="bottom"/>
          </w:tcPr>
          <w:p w14:paraId="7A5A4355" w14:textId="77777777" w:rsidR="00B94DC1" w:rsidRPr="00315AAB" w:rsidRDefault="00B94DC1" w:rsidP="00B94DC1">
            <w:pPr>
              <w:jc w:val="right"/>
              <w:rPr>
                <w:color w:val="000000"/>
                <w:sz w:val="20"/>
                <w:szCs w:val="20"/>
                <w:lang w:val="es-CR" w:eastAsia="es-ES"/>
              </w:rPr>
            </w:pPr>
          </w:p>
        </w:tc>
        <w:tc>
          <w:tcPr>
            <w:tcW w:w="1640" w:type="dxa"/>
            <w:shd w:val="clear" w:color="auto" w:fill="FFFFFF"/>
            <w:noWrap/>
            <w:vAlign w:val="bottom"/>
          </w:tcPr>
          <w:p w14:paraId="73D60983" w14:textId="346DA990" w:rsidR="00B94DC1" w:rsidRPr="00315AAB" w:rsidRDefault="00B94DC1" w:rsidP="00B94DC1">
            <w:pPr>
              <w:jc w:val="right"/>
              <w:rPr>
                <w:color w:val="000000"/>
                <w:sz w:val="20"/>
                <w:szCs w:val="20"/>
              </w:rPr>
            </w:pPr>
            <w:r w:rsidRPr="00315AAB">
              <w:rPr>
                <w:color w:val="000000"/>
                <w:sz w:val="20"/>
                <w:szCs w:val="20"/>
              </w:rPr>
              <w:t>249.115.461.435</w:t>
            </w:r>
          </w:p>
        </w:tc>
        <w:tc>
          <w:tcPr>
            <w:tcW w:w="190" w:type="dxa"/>
            <w:tcBorders>
              <w:top w:val="nil"/>
              <w:left w:val="nil"/>
              <w:bottom w:val="nil"/>
              <w:right w:val="nil"/>
            </w:tcBorders>
            <w:shd w:val="clear" w:color="auto" w:fill="auto"/>
            <w:noWrap/>
            <w:vAlign w:val="bottom"/>
          </w:tcPr>
          <w:p w14:paraId="7537EDAF" w14:textId="77777777" w:rsidR="00B94DC1" w:rsidRPr="00315AAB" w:rsidRDefault="00B94DC1" w:rsidP="00B94DC1">
            <w:pPr>
              <w:jc w:val="right"/>
              <w:rPr>
                <w:color w:val="000000"/>
                <w:sz w:val="20"/>
                <w:szCs w:val="20"/>
                <w:lang w:val="es-CR" w:eastAsia="es-ES"/>
              </w:rPr>
            </w:pPr>
          </w:p>
        </w:tc>
        <w:tc>
          <w:tcPr>
            <w:tcW w:w="1530" w:type="dxa"/>
            <w:tcBorders>
              <w:top w:val="nil"/>
              <w:left w:val="nil"/>
              <w:bottom w:val="nil"/>
              <w:right w:val="nil"/>
            </w:tcBorders>
            <w:shd w:val="clear" w:color="000000" w:fill="FFFFFF"/>
            <w:noWrap/>
            <w:vAlign w:val="bottom"/>
          </w:tcPr>
          <w:p w14:paraId="7DA63F97" w14:textId="1C3A5CF6" w:rsidR="00B94DC1" w:rsidRPr="00315AAB" w:rsidRDefault="00B94DC1" w:rsidP="00B94DC1">
            <w:pPr>
              <w:jc w:val="right"/>
              <w:rPr>
                <w:color w:val="000000"/>
                <w:sz w:val="20"/>
                <w:szCs w:val="20"/>
              </w:rPr>
            </w:pPr>
            <w:r w:rsidRPr="00315AAB">
              <w:rPr>
                <w:sz w:val="20"/>
                <w:szCs w:val="20"/>
              </w:rPr>
              <w:t>3</w:t>
            </w:r>
            <w:r w:rsidR="00E44B77" w:rsidRPr="00315AAB">
              <w:rPr>
                <w:sz w:val="20"/>
                <w:szCs w:val="20"/>
              </w:rPr>
              <w:t>.</w:t>
            </w:r>
            <w:r w:rsidRPr="00315AAB">
              <w:rPr>
                <w:sz w:val="20"/>
                <w:szCs w:val="20"/>
              </w:rPr>
              <w:t>760</w:t>
            </w:r>
            <w:r w:rsidR="00E44B77" w:rsidRPr="00315AAB">
              <w:rPr>
                <w:sz w:val="20"/>
                <w:szCs w:val="20"/>
              </w:rPr>
              <w:t>.</w:t>
            </w:r>
            <w:r w:rsidRPr="00315AAB">
              <w:rPr>
                <w:sz w:val="20"/>
                <w:szCs w:val="20"/>
              </w:rPr>
              <w:t>760</w:t>
            </w:r>
            <w:r w:rsidR="00E44B77" w:rsidRPr="00315AAB">
              <w:rPr>
                <w:sz w:val="20"/>
                <w:szCs w:val="20"/>
              </w:rPr>
              <w:t>.</w:t>
            </w:r>
            <w:r w:rsidRPr="00315AAB">
              <w:rPr>
                <w:sz w:val="20"/>
                <w:szCs w:val="20"/>
              </w:rPr>
              <w:t>089</w:t>
            </w:r>
          </w:p>
        </w:tc>
        <w:tc>
          <w:tcPr>
            <w:tcW w:w="190" w:type="dxa"/>
            <w:tcBorders>
              <w:top w:val="nil"/>
              <w:left w:val="nil"/>
              <w:bottom w:val="nil"/>
              <w:right w:val="nil"/>
            </w:tcBorders>
            <w:shd w:val="clear" w:color="000000" w:fill="FFFFFF"/>
            <w:noWrap/>
            <w:vAlign w:val="bottom"/>
          </w:tcPr>
          <w:p w14:paraId="6DE28F25" w14:textId="77777777" w:rsidR="00B94DC1" w:rsidRPr="00315AAB" w:rsidRDefault="00B94DC1" w:rsidP="00B94DC1">
            <w:pPr>
              <w:jc w:val="right"/>
              <w:rPr>
                <w:color w:val="000000"/>
                <w:sz w:val="20"/>
                <w:szCs w:val="20"/>
                <w:lang w:val="es-CR" w:eastAsia="es-ES"/>
              </w:rPr>
            </w:pPr>
          </w:p>
        </w:tc>
        <w:tc>
          <w:tcPr>
            <w:tcW w:w="1550" w:type="dxa"/>
            <w:shd w:val="clear" w:color="auto" w:fill="FFFFFF"/>
            <w:noWrap/>
            <w:vAlign w:val="bottom"/>
          </w:tcPr>
          <w:p w14:paraId="279A720F" w14:textId="12DBEB33" w:rsidR="00B94DC1" w:rsidRPr="00315AAB" w:rsidRDefault="00B94DC1" w:rsidP="00B94DC1">
            <w:pPr>
              <w:jc w:val="right"/>
              <w:rPr>
                <w:color w:val="000000"/>
                <w:sz w:val="20"/>
                <w:szCs w:val="20"/>
              </w:rPr>
            </w:pPr>
            <w:r w:rsidRPr="00315AAB">
              <w:rPr>
                <w:color w:val="000000"/>
                <w:sz w:val="20"/>
                <w:szCs w:val="20"/>
              </w:rPr>
              <w:t>2.630.291.575</w:t>
            </w:r>
          </w:p>
        </w:tc>
      </w:tr>
      <w:tr w:rsidR="00B94DC1" w:rsidRPr="00315AAB" w14:paraId="3B8AD780" w14:textId="77777777" w:rsidTr="00B94DC1">
        <w:trPr>
          <w:trHeight w:val="125"/>
        </w:trPr>
        <w:tc>
          <w:tcPr>
            <w:tcW w:w="3150" w:type="dxa"/>
            <w:tcBorders>
              <w:top w:val="nil"/>
              <w:left w:val="nil"/>
              <w:bottom w:val="nil"/>
              <w:right w:val="nil"/>
            </w:tcBorders>
            <w:shd w:val="clear" w:color="000000" w:fill="FFFFFF"/>
            <w:noWrap/>
            <w:vAlign w:val="bottom"/>
            <w:hideMark/>
          </w:tcPr>
          <w:p w14:paraId="558A2FAA" w14:textId="77777777" w:rsidR="00B94DC1" w:rsidRPr="00315AAB" w:rsidRDefault="00B94DC1" w:rsidP="00B94DC1">
            <w:pPr>
              <w:pStyle w:val="Sangra2detindependiente"/>
              <w:tabs>
                <w:tab w:val="clear" w:pos="405"/>
              </w:tabs>
              <w:ind w:left="216" w:hanging="288"/>
              <w:jc w:val="left"/>
              <w:rPr>
                <w:bCs/>
                <w:lang w:val="es-CR" w:eastAsia="es-ES"/>
              </w:rPr>
            </w:pPr>
            <w:r w:rsidRPr="00315AAB">
              <w:rPr>
                <w:bCs/>
                <w:lang w:val="es-CR" w:eastAsia="es-ES"/>
              </w:rPr>
              <w:t>Más de ¢200.000.000</w:t>
            </w:r>
          </w:p>
        </w:tc>
        <w:tc>
          <w:tcPr>
            <w:tcW w:w="240" w:type="dxa"/>
            <w:tcBorders>
              <w:top w:val="nil"/>
              <w:left w:val="nil"/>
              <w:bottom w:val="nil"/>
              <w:right w:val="nil"/>
            </w:tcBorders>
            <w:shd w:val="clear" w:color="000000" w:fill="FFFFFF"/>
            <w:noWrap/>
            <w:vAlign w:val="bottom"/>
            <w:hideMark/>
          </w:tcPr>
          <w:p w14:paraId="315364CD" w14:textId="77777777" w:rsidR="00B94DC1" w:rsidRPr="00315AAB" w:rsidRDefault="00B94DC1" w:rsidP="00B94DC1">
            <w:pPr>
              <w:rPr>
                <w:sz w:val="20"/>
                <w:szCs w:val="20"/>
                <w:lang w:val="es-CR" w:eastAsia="es-ES"/>
              </w:rPr>
            </w:pPr>
            <w:r w:rsidRPr="00315AAB">
              <w:rPr>
                <w:sz w:val="20"/>
                <w:szCs w:val="20"/>
                <w:lang w:val="es-CR" w:eastAsia="es-ES"/>
              </w:rPr>
              <w:t> </w:t>
            </w:r>
          </w:p>
        </w:tc>
        <w:tc>
          <w:tcPr>
            <w:tcW w:w="1940" w:type="dxa"/>
            <w:tcBorders>
              <w:top w:val="nil"/>
              <w:left w:val="nil"/>
              <w:bottom w:val="nil"/>
              <w:right w:val="nil"/>
            </w:tcBorders>
            <w:shd w:val="clear" w:color="000000" w:fill="FFFFFF"/>
            <w:noWrap/>
            <w:vAlign w:val="bottom"/>
          </w:tcPr>
          <w:p w14:paraId="674ED05B" w14:textId="7B4710AC" w:rsidR="00B94DC1" w:rsidRPr="00315AAB" w:rsidRDefault="00B94DC1" w:rsidP="00B94DC1">
            <w:pPr>
              <w:jc w:val="right"/>
              <w:rPr>
                <w:color w:val="000000"/>
                <w:sz w:val="20"/>
                <w:szCs w:val="20"/>
              </w:rPr>
            </w:pPr>
            <w:r w:rsidRPr="00315AAB">
              <w:rPr>
                <w:sz w:val="20"/>
                <w:szCs w:val="20"/>
              </w:rPr>
              <w:t>1</w:t>
            </w:r>
            <w:r w:rsidR="00E44B77" w:rsidRPr="00315AAB">
              <w:rPr>
                <w:sz w:val="20"/>
                <w:szCs w:val="20"/>
              </w:rPr>
              <w:t>.</w:t>
            </w:r>
            <w:r w:rsidRPr="00315AAB">
              <w:rPr>
                <w:sz w:val="20"/>
                <w:szCs w:val="20"/>
              </w:rPr>
              <w:t>774</w:t>
            </w:r>
            <w:r w:rsidR="00E44B77" w:rsidRPr="00315AAB">
              <w:rPr>
                <w:sz w:val="20"/>
                <w:szCs w:val="20"/>
              </w:rPr>
              <w:t>.</w:t>
            </w:r>
            <w:r w:rsidRPr="00315AAB">
              <w:rPr>
                <w:sz w:val="20"/>
                <w:szCs w:val="20"/>
              </w:rPr>
              <w:t>990</w:t>
            </w:r>
            <w:r w:rsidR="00E44B77" w:rsidRPr="00315AAB">
              <w:rPr>
                <w:sz w:val="20"/>
                <w:szCs w:val="20"/>
              </w:rPr>
              <w:t>.</w:t>
            </w:r>
            <w:r w:rsidRPr="00315AAB">
              <w:rPr>
                <w:sz w:val="20"/>
                <w:szCs w:val="20"/>
              </w:rPr>
              <w:t>249</w:t>
            </w:r>
            <w:r w:rsidR="00E44B77" w:rsidRPr="00315AAB">
              <w:rPr>
                <w:sz w:val="20"/>
                <w:szCs w:val="20"/>
              </w:rPr>
              <w:t>.</w:t>
            </w:r>
            <w:r w:rsidRPr="00315AAB">
              <w:rPr>
                <w:sz w:val="20"/>
                <w:szCs w:val="20"/>
              </w:rPr>
              <w:t>664</w:t>
            </w:r>
          </w:p>
        </w:tc>
        <w:tc>
          <w:tcPr>
            <w:tcW w:w="190" w:type="dxa"/>
            <w:tcBorders>
              <w:top w:val="nil"/>
              <w:left w:val="nil"/>
              <w:bottom w:val="nil"/>
              <w:right w:val="nil"/>
            </w:tcBorders>
            <w:shd w:val="clear" w:color="auto" w:fill="auto"/>
            <w:noWrap/>
            <w:vAlign w:val="bottom"/>
          </w:tcPr>
          <w:p w14:paraId="559C22A0" w14:textId="77777777" w:rsidR="00B94DC1" w:rsidRPr="00315AAB" w:rsidRDefault="00B94DC1" w:rsidP="00B94DC1">
            <w:pPr>
              <w:jc w:val="right"/>
              <w:rPr>
                <w:color w:val="000000"/>
                <w:sz w:val="20"/>
                <w:szCs w:val="20"/>
                <w:lang w:val="es-CR" w:eastAsia="es-ES"/>
              </w:rPr>
            </w:pPr>
          </w:p>
        </w:tc>
        <w:tc>
          <w:tcPr>
            <w:tcW w:w="1640" w:type="dxa"/>
            <w:shd w:val="clear" w:color="auto" w:fill="FFFFFF"/>
            <w:noWrap/>
            <w:vAlign w:val="bottom"/>
          </w:tcPr>
          <w:p w14:paraId="61E93FB8" w14:textId="47A2498A" w:rsidR="00B94DC1" w:rsidRPr="00315AAB" w:rsidRDefault="00B94DC1" w:rsidP="00B94DC1">
            <w:pPr>
              <w:jc w:val="right"/>
              <w:rPr>
                <w:color w:val="000000"/>
                <w:sz w:val="20"/>
                <w:szCs w:val="20"/>
              </w:rPr>
            </w:pPr>
            <w:r w:rsidRPr="00315AAB">
              <w:rPr>
                <w:color w:val="000000"/>
                <w:sz w:val="20"/>
                <w:szCs w:val="20"/>
              </w:rPr>
              <w:t>1.950.974.957.076</w:t>
            </w:r>
          </w:p>
        </w:tc>
        <w:tc>
          <w:tcPr>
            <w:tcW w:w="190" w:type="dxa"/>
            <w:tcBorders>
              <w:top w:val="nil"/>
              <w:left w:val="nil"/>
              <w:bottom w:val="nil"/>
              <w:right w:val="nil"/>
            </w:tcBorders>
            <w:shd w:val="clear" w:color="auto" w:fill="auto"/>
            <w:noWrap/>
            <w:vAlign w:val="bottom"/>
          </w:tcPr>
          <w:p w14:paraId="4C3E6FC0" w14:textId="77777777" w:rsidR="00B94DC1" w:rsidRPr="00315AAB" w:rsidRDefault="00B94DC1" w:rsidP="00B94DC1">
            <w:pPr>
              <w:jc w:val="right"/>
              <w:rPr>
                <w:color w:val="000000"/>
                <w:sz w:val="20"/>
                <w:szCs w:val="20"/>
                <w:lang w:val="es-CR" w:eastAsia="es-ES"/>
              </w:rPr>
            </w:pPr>
          </w:p>
        </w:tc>
        <w:tc>
          <w:tcPr>
            <w:tcW w:w="1530" w:type="dxa"/>
            <w:tcBorders>
              <w:top w:val="nil"/>
              <w:left w:val="nil"/>
              <w:bottom w:val="nil"/>
              <w:right w:val="nil"/>
            </w:tcBorders>
            <w:shd w:val="clear" w:color="000000" w:fill="FFFFFF"/>
            <w:noWrap/>
            <w:vAlign w:val="bottom"/>
          </w:tcPr>
          <w:p w14:paraId="125206E6" w14:textId="7ED275A7" w:rsidR="00B94DC1" w:rsidRPr="00315AAB" w:rsidRDefault="00B94DC1" w:rsidP="00B94DC1">
            <w:pPr>
              <w:jc w:val="right"/>
              <w:rPr>
                <w:color w:val="000000"/>
                <w:sz w:val="20"/>
                <w:szCs w:val="20"/>
              </w:rPr>
            </w:pPr>
            <w:r w:rsidRPr="00315AAB">
              <w:rPr>
                <w:sz w:val="20"/>
                <w:szCs w:val="20"/>
              </w:rPr>
              <w:t>29</w:t>
            </w:r>
            <w:r w:rsidR="00E44B77" w:rsidRPr="00315AAB">
              <w:rPr>
                <w:sz w:val="20"/>
                <w:szCs w:val="20"/>
              </w:rPr>
              <w:t>.</w:t>
            </w:r>
            <w:r w:rsidRPr="00315AAB">
              <w:rPr>
                <w:sz w:val="20"/>
                <w:szCs w:val="20"/>
              </w:rPr>
              <w:t>675</w:t>
            </w:r>
            <w:r w:rsidR="00E44B77" w:rsidRPr="00315AAB">
              <w:rPr>
                <w:sz w:val="20"/>
                <w:szCs w:val="20"/>
              </w:rPr>
              <w:t>.</w:t>
            </w:r>
            <w:r w:rsidRPr="00315AAB">
              <w:rPr>
                <w:sz w:val="20"/>
                <w:szCs w:val="20"/>
              </w:rPr>
              <w:t>327</w:t>
            </w:r>
            <w:r w:rsidR="00E44B77" w:rsidRPr="00315AAB">
              <w:rPr>
                <w:sz w:val="20"/>
                <w:szCs w:val="20"/>
              </w:rPr>
              <w:t>.</w:t>
            </w:r>
            <w:r w:rsidRPr="00315AAB">
              <w:rPr>
                <w:sz w:val="20"/>
                <w:szCs w:val="20"/>
              </w:rPr>
              <w:t>244</w:t>
            </w:r>
          </w:p>
        </w:tc>
        <w:tc>
          <w:tcPr>
            <w:tcW w:w="190" w:type="dxa"/>
            <w:tcBorders>
              <w:top w:val="nil"/>
              <w:left w:val="nil"/>
              <w:bottom w:val="nil"/>
              <w:right w:val="nil"/>
            </w:tcBorders>
            <w:shd w:val="clear" w:color="000000" w:fill="FFFFFF"/>
            <w:noWrap/>
            <w:vAlign w:val="bottom"/>
          </w:tcPr>
          <w:p w14:paraId="6FDF597A" w14:textId="77777777" w:rsidR="00B94DC1" w:rsidRPr="00315AAB" w:rsidRDefault="00B94DC1" w:rsidP="00B94DC1">
            <w:pPr>
              <w:jc w:val="right"/>
              <w:rPr>
                <w:color w:val="000000"/>
                <w:sz w:val="20"/>
                <w:szCs w:val="20"/>
                <w:lang w:val="es-CR" w:eastAsia="es-ES"/>
              </w:rPr>
            </w:pPr>
          </w:p>
        </w:tc>
        <w:tc>
          <w:tcPr>
            <w:tcW w:w="1550" w:type="dxa"/>
            <w:shd w:val="clear" w:color="auto" w:fill="FFFFFF"/>
            <w:noWrap/>
            <w:vAlign w:val="bottom"/>
          </w:tcPr>
          <w:p w14:paraId="667898CD" w14:textId="7712EE60" w:rsidR="00B94DC1" w:rsidRPr="00315AAB" w:rsidRDefault="00B94DC1" w:rsidP="00B94DC1">
            <w:pPr>
              <w:jc w:val="right"/>
              <w:rPr>
                <w:color w:val="000000"/>
                <w:sz w:val="20"/>
                <w:szCs w:val="20"/>
              </w:rPr>
            </w:pPr>
            <w:r w:rsidRPr="00315AAB">
              <w:rPr>
                <w:color w:val="000000"/>
                <w:sz w:val="20"/>
                <w:szCs w:val="20"/>
              </w:rPr>
              <w:t>46.598.711.861</w:t>
            </w:r>
          </w:p>
        </w:tc>
      </w:tr>
      <w:tr w:rsidR="009F7F69" w:rsidRPr="00315AAB" w14:paraId="07D8632B" w14:textId="77777777" w:rsidTr="00B94DC1">
        <w:trPr>
          <w:trHeight w:val="85"/>
        </w:trPr>
        <w:tc>
          <w:tcPr>
            <w:tcW w:w="3150" w:type="dxa"/>
            <w:tcBorders>
              <w:top w:val="nil"/>
              <w:left w:val="nil"/>
              <w:bottom w:val="nil"/>
              <w:right w:val="nil"/>
            </w:tcBorders>
            <w:shd w:val="clear" w:color="000000" w:fill="FFFFFF"/>
            <w:noWrap/>
            <w:vAlign w:val="bottom"/>
            <w:hideMark/>
          </w:tcPr>
          <w:p w14:paraId="587A19F9" w14:textId="77777777" w:rsidR="009F7F69" w:rsidRPr="00315AAB" w:rsidRDefault="009F7F69" w:rsidP="009F7F69">
            <w:pPr>
              <w:pStyle w:val="Sangra2detindependiente"/>
              <w:tabs>
                <w:tab w:val="clear" w:pos="405"/>
              </w:tabs>
              <w:ind w:left="216" w:hanging="288"/>
              <w:jc w:val="left"/>
              <w:rPr>
                <w:bCs/>
                <w:lang w:val="es-CR" w:eastAsia="es-ES"/>
              </w:rPr>
            </w:pPr>
          </w:p>
        </w:tc>
        <w:tc>
          <w:tcPr>
            <w:tcW w:w="240" w:type="dxa"/>
            <w:tcBorders>
              <w:top w:val="nil"/>
              <w:left w:val="nil"/>
              <w:bottom w:val="nil"/>
              <w:right w:val="nil"/>
            </w:tcBorders>
            <w:shd w:val="clear" w:color="000000" w:fill="FFFFFF"/>
            <w:noWrap/>
            <w:hideMark/>
          </w:tcPr>
          <w:p w14:paraId="5F434271" w14:textId="77777777" w:rsidR="009F7F69" w:rsidRPr="00315AAB" w:rsidRDefault="009F7F69" w:rsidP="009F7F69">
            <w:pPr>
              <w:rPr>
                <w:sz w:val="20"/>
                <w:szCs w:val="20"/>
                <w:lang w:val="es-CR" w:eastAsia="es-ES"/>
              </w:rPr>
            </w:pPr>
            <w:r w:rsidRPr="00315AAB">
              <w:rPr>
                <w:sz w:val="20"/>
                <w:szCs w:val="20"/>
                <w:lang w:val="es-CR" w:eastAsia="es-ES"/>
              </w:rPr>
              <w:t>¢</w:t>
            </w:r>
          </w:p>
        </w:tc>
        <w:tc>
          <w:tcPr>
            <w:tcW w:w="1940" w:type="dxa"/>
            <w:tcBorders>
              <w:top w:val="single" w:sz="4" w:space="0" w:color="auto"/>
              <w:left w:val="nil"/>
              <w:bottom w:val="double" w:sz="6" w:space="0" w:color="auto"/>
              <w:right w:val="nil"/>
            </w:tcBorders>
            <w:shd w:val="clear" w:color="000000" w:fill="FFFFFF"/>
            <w:noWrap/>
            <w:vAlign w:val="bottom"/>
          </w:tcPr>
          <w:p w14:paraId="3258D2DA" w14:textId="390D394C" w:rsidR="009F7F69" w:rsidRPr="00315AAB" w:rsidRDefault="00B94DC1" w:rsidP="00B94DC1">
            <w:pPr>
              <w:jc w:val="right"/>
              <w:rPr>
                <w:color w:val="000000"/>
                <w:sz w:val="20"/>
                <w:szCs w:val="20"/>
              </w:rPr>
            </w:pPr>
            <w:r w:rsidRPr="00315AAB">
              <w:rPr>
                <w:sz w:val="20"/>
                <w:szCs w:val="20"/>
              </w:rPr>
              <w:t>4</w:t>
            </w:r>
            <w:r w:rsidR="00E44B77" w:rsidRPr="00315AAB">
              <w:rPr>
                <w:sz w:val="20"/>
                <w:szCs w:val="20"/>
              </w:rPr>
              <w:t>.</w:t>
            </w:r>
            <w:r w:rsidRPr="00315AAB">
              <w:rPr>
                <w:sz w:val="20"/>
                <w:szCs w:val="20"/>
              </w:rPr>
              <w:t>321</w:t>
            </w:r>
            <w:r w:rsidR="00E44B77" w:rsidRPr="00315AAB">
              <w:rPr>
                <w:sz w:val="20"/>
                <w:szCs w:val="20"/>
              </w:rPr>
              <w:t>.</w:t>
            </w:r>
            <w:r w:rsidRPr="00315AAB">
              <w:rPr>
                <w:sz w:val="20"/>
                <w:szCs w:val="20"/>
              </w:rPr>
              <w:t>533</w:t>
            </w:r>
            <w:r w:rsidR="00E44B77" w:rsidRPr="00315AAB">
              <w:rPr>
                <w:sz w:val="20"/>
                <w:szCs w:val="20"/>
              </w:rPr>
              <w:t>.</w:t>
            </w:r>
            <w:r w:rsidRPr="00315AAB">
              <w:rPr>
                <w:sz w:val="20"/>
                <w:szCs w:val="20"/>
              </w:rPr>
              <w:t>336</w:t>
            </w:r>
            <w:r w:rsidR="00E44B77" w:rsidRPr="00315AAB">
              <w:rPr>
                <w:sz w:val="20"/>
                <w:szCs w:val="20"/>
              </w:rPr>
              <w:t>.</w:t>
            </w:r>
            <w:r w:rsidRPr="00315AAB">
              <w:rPr>
                <w:sz w:val="20"/>
                <w:szCs w:val="20"/>
              </w:rPr>
              <w:t>072</w:t>
            </w:r>
          </w:p>
        </w:tc>
        <w:tc>
          <w:tcPr>
            <w:tcW w:w="190" w:type="dxa"/>
            <w:tcBorders>
              <w:top w:val="nil"/>
              <w:left w:val="nil"/>
              <w:bottom w:val="nil"/>
              <w:right w:val="nil"/>
            </w:tcBorders>
            <w:shd w:val="clear" w:color="auto" w:fill="auto"/>
            <w:noWrap/>
            <w:vAlign w:val="bottom"/>
          </w:tcPr>
          <w:p w14:paraId="149DBAF5" w14:textId="77777777" w:rsidR="009F7F69" w:rsidRPr="00315AAB" w:rsidRDefault="009F7F69" w:rsidP="00B94DC1">
            <w:pPr>
              <w:jc w:val="right"/>
              <w:rPr>
                <w:color w:val="000000"/>
                <w:sz w:val="20"/>
                <w:szCs w:val="20"/>
                <w:lang w:val="es-CR" w:eastAsia="es-ES"/>
              </w:rPr>
            </w:pPr>
          </w:p>
        </w:tc>
        <w:tc>
          <w:tcPr>
            <w:tcW w:w="1640" w:type="dxa"/>
            <w:tcBorders>
              <w:top w:val="single" w:sz="4" w:space="0" w:color="auto"/>
              <w:left w:val="nil"/>
              <w:bottom w:val="double" w:sz="6" w:space="0" w:color="auto"/>
              <w:right w:val="nil"/>
            </w:tcBorders>
            <w:shd w:val="clear" w:color="auto" w:fill="FFFFFF"/>
            <w:noWrap/>
            <w:vAlign w:val="bottom"/>
          </w:tcPr>
          <w:p w14:paraId="021A009B" w14:textId="78A5DC80" w:rsidR="009F7F69" w:rsidRPr="00315AAB" w:rsidRDefault="009F7F69" w:rsidP="00B94DC1">
            <w:pPr>
              <w:jc w:val="right"/>
              <w:rPr>
                <w:color w:val="000000"/>
                <w:sz w:val="20"/>
                <w:szCs w:val="20"/>
              </w:rPr>
            </w:pPr>
            <w:r w:rsidRPr="00315AAB">
              <w:rPr>
                <w:color w:val="000000"/>
                <w:sz w:val="20"/>
                <w:szCs w:val="20"/>
              </w:rPr>
              <w:t>4.557.923.487.521</w:t>
            </w:r>
          </w:p>
        </w:tc>
        <w:tc>
          <w:tcPr>
            <w:tcW w:w="190" w:type="dxa"/>
            <w:tcBorders>
              <w:top w:val="nil"/>
              <w:left w:val="nil"/>
              <w:bottom w:val="nil"/>
              <w:right w:val="nil"/>
            </w:tcBorders>
            <w:shd w:val="clear" w:color="auto" w:fill="auto"/>
            <w:noWrap/>
            <w:vAlign w:val="bottom"/>
          </w:tcPr>
          <w:p w14:paraId="3A95E53E" w14:textId="77777777" w:rsidR="009F7F69" w:rsidRPr="00315AAB" w:rsidRDefault="009F7F69" w:rsidP="00B94DC1">
            <w:pPr>
              <w:jc w:val="right"/>
              <w:rPr>
                <w:color w:val="000000"/>
                <w:sz w:val="20"/>
                <w:szCs w:val="20"/>
                <w:lang w:val="es-CR" w:eastAsia="es-ES"/>
              </w:rPr>
            </w:pPr>
          </w:p>
        </w:tc>
        <w:tc>
          <w:tcPr>
            <w:tcW w:w="1530" w:type="dxa"/>
            <w:tcBorders>
              <w:top w:val="single" w:sz="4" w:space="0" w:color="auto"/>
              <w:left w:val="nil"/>
              <w:bottom w:val="double" w:sz="6" w:space="0" w:color="auto"/>
              <w:right w:val="nil"/>
            </w:tcBorders>
            <w:shd w:val="clear" w:color="000000" w:fill="FFFFFF"/>
            <w:noWrap/>
            <w:vAlign w:val="bottom"/>
          </w:tcPr>
          <w:p w14:paraId="23885870" w14:textId="06A8DA64" w:rsidR="009F7F69" w:rsidRPr="00315AAB" w:rsidRDefault="00B94DC1" w:rsidP="00B94DC1">
            <w:pPr>
              <w:jc w:val="right"/>
              <w:rPr>
                <w:color w:val="000000"/>
                <w:sz w:val="20"/>
                <w:szCs w:val="20"/>
              </w:rPr>
            </w:pPr>
            <w:r w:rsidRPr="00315AAB">
              <w:rPr>
                <w:sz w:val="20"/>
                <w:szCs w:val="20"/>
              </w:rPr>
              <w:t>310</w:t>
            </w:r>
            <w:r w:rsidR="00E44B77" w:rsidRPr="00315AAB">
              <w:rPr>
                <w:sz w:val="20"/>
                <w:szCs w:val="20"/>
              </w:rPr>
              <w:t>.</w:t>
            </w:r>
            <w:r w:rsidRPr="00315AAB">
              <w:rPr>
                <w:sz w:val="20"/>
                <w:szCs w:val="20"/>
              </w:rPr>
              <w:t>943</w:t>
            </w:r>
            <w:r w:rsidR="00E44B77" w:rsidRPr="00315AAB">
              <w:rPr>
                <w:sz w:val="20"/>
                <w:szCs w:val="20"/>
              </w:rPr>
              <w:t>.</w:t>
            </w:r>
            <w:r w:rsidRPr="00315AAB">
              <w:rPr>
                <w:sz w:val="20"/>
                <w:szCs w:val="20"/>
              </w:rPr>
              <w:t>064</w:t>
            </w:r>
            <w:r w:rsidR="00E44B77" w:rsidRPr="00315AAB">
              <w:rPr>
                <w:sz w:val="20"/>
                <w:szCs w:val="20"/>
              </w:rPr>
              <w:t>.</w:t>
            </w:r>
            <w:r w:rsidRPr="00315AAB">
              <w:rPr>
                <w:sz w:val="20"/>
                <w:szCs w:val="20"/>
              </w:rPr>
              <w:t>262</w:t>
            </w:r>
          </w:p>
        </w:tc>
        <w:tc>
          <w:tcPr>
            <w:tcW w:w="190" w:type="dxa"/>
            <w:tcBorders>
              <w:top w:val="nil"/>
              <w:left w:val="nil"/>
              <w:bottom w:val="nil"/>
              <w:right w:val="nil"/>
            </w:tcBorders>
            <w:shd w:val="clear" w:color="000000" w:fill="FFFFFF"/>
            <w:noWrap/>
            <w:vAlign w:val="bottom"/>
          </w:tcPr>
          <w:p w14:paraId="40B59428" w14:textId="77777777" w:rsidR="009F7F69" w:rsidRPr="00315AAB" w:rsidRDefault="009F7F69" w:rsidP="00B94DC1">
            <w:pPr>
              <w:jc w:val="right"/>
              <w:rPr>
                <w:color w:val="000000"/>
                <w:sz w:val="20"/>
                <w:szCs w:val="20"/>
                <w:lang w:val="es-CR" w:eastAsia="es-ES"/>
              </w:rPr>
            </w:pPr>
          </w:p>
        </w:tc>
        <w:tc>
          <w:tcPr>
            <w:tcW w:w="1550" w:type="dxa"/>
            <w:tcBorders>
              <w:top w:val="single" w:sz="4" w:space="0" w:color="auto"/>
              <w:left w:val="nil"/>
              <w:bottom w:val="double" w:sz="6" w:space="0" w:color="auto"/>
              <w:right w:val="nil"/>
            </w:tcBorders>
            <w:shd w:val="clear" w:color="auto" w:fill="FFFFFF"/>
            <w:noWrap/>
            <w:vAlign w:val="bottom"/>
          </w:tcPr>
          <w:p w14:paraId="1101A9B6" w14:textId="0EF9DDFF" w:rsidR="009F7F69" w:rsidRPr="00315AAB" w:rsidRDefault="009F7F69" w:rsidP="00B94DC1">
            <w:pPr>
              <w:jc w:val="right"/>
              <w:rPr>
                <w:color w:val="000000"/>
                <w:sz w:val="20"/>
                <w:szCs w:val="20"/>
              </w:rPr>
            </w:pPr>
            <w:r w:rsidRPr="00315AAB">
              <w:rPr>
                <w:color w:val="000000"/>
                <w:sz w:val="20"/>
                <w:szCs w:val="20"/>
              </w:rPr>
              <w:t>347.879.459.600</w:t>
            </w:r>
          </w:p>
        </w:tc>
      </w:tr>
    </w:tbl>
    <w:p w14:paraId="13611701" w14:textId="77777777" w:rsidR="003B5B33" w:rsidRPr="00315AAB" w:rsidRDefault="003B5B33" w:rsidP="00E25FD9">
      <w:pPr>
        <w:ind w:left="1440" w:hanging="720"/>
        <w:jc w:val="both"/>
        <w:rPr>
          <w:lang w:val="es-CR"/>
        </w:rPr>
      </w:pPr>
    </w:p>
    <w:p w14:paraId="0EBC458D" w14:textId="77777777" w:rsidR="003B5B33" w:rsidRPr="00315AAB" w:rsidRDefault="003B5B33" w:rsidP="00E25FD9">
      <w:pPr>
        <w:ind w:left="1440" w:hanging="720"/>
        <w:jc w:val="both"/>
        <w:rPr>
          <w:lang w:val="es-CR"/>
        </w:rPr>
      </w:pPr>
    </w:p>
    <w:p w14:paraId="67C4F0EF" w14:textId="7241608F" w:rsidR="00207E04" w:rsidRPr="00315AAB" w:rsidRDefault="00D5356D" w:rsidP="00E25FD9">
      <w:pPr>
        <w:ind w:left="1440" w:hanging="720"/>
        <w:jc w:val="both"/>
        <w:rPr>
          <w:lang w:val="es-CR"/>
        </w:rPr>
      </w:pPr>
      <w:r w:rsidRPr="00315AAB">
        <w:rPr>
          <w:lang w:val="es-CR"/>
        </w:rPr>
        <w:t>Al 3</w:t>
      </w:r>
      <w:r w:rsidR="009F7F69" w:rsidRPr="00315AAB">
        <w:rPr>
          <w:lang w:val="es-CR"/>
        </w:rPr>
        <w:t>1</w:t>
      </w:r>
      <w:r w:rsidRPr="00315AAB">
        <w:rPr>
          <w:lang w:val="es-CR"/>
        </w:rPr>
        <w:t xml:space="preserve"> de </w:t>
      </w:r>
      <w:r w:rsidR="009F7F69" w:rsidRPr="00315AAB">
        <w:rPr>
          <w:lang w:val="es-CR"/>
        </w:rPr>
        <w:t>diciembre</w:t>
      </w:r>
      <w:r w:rsidRPr="00315AAB">
        <w:rPr>
          <w:lang w:val="es-CR"/>
        </w:rPr>
        <w:t xml:space="preserve"> de 201</w:t>
      </w:r>
      <w:r w:rsidR="00E76CCE" w:rsidRPr="00315AAB">
        <w:rPr>
          <w:lang w:val="es-CR"/>
        </w:rPr>
        <w:t>9</w:t>
      </w:r>
      <w:r w:rsidR="00207E04" w:rsidRPr="00315AAB">
        <w:rPr>
          <w:lang w:val="es-CR"/>
        </w:rPr>
        <w:t xml:space="preserve"> y </w:t>
      </w:r>
      <w:r w:rsidR="007C1515" w:rsidRPr="00315AAB">
        <w:rPr>
          <w:lang w:val="es-CR"/>
        </w:rPr>
        <w:t>20</w:t>
      </w:r>
      <w:r w:rsidR="00CB5495" w:rsidRPr="00315AAB">
        <w:rPr>
          <w:lang w:val="es-CR"/>
        </w:rPr>
        <w:t>1</w:t>
      </w:r>
      <w:r w:rsidR="00E76CCE" w:rsidRPr="00315AAB">
        <w:rPr>
          <w:lang w:val="es-CR"/>
        </w:rPr>
        <w:t>8</w:t>
      </w:r>
      <w:r w:rsidR="00482943" w:rsidRPr="00315AAB">
        <w:rPr>
          <w:lang w:val="es-CR"/>
        </w:rPr>
        <w:t>,</w:t>
      </w:r>
      <w:r w:rsidR="00207E04" w:rsidRPr="00315AAB">
        <w:rPr>
          <w:lang w:val="es-CR"/>
        </w:rPr>
        <w:t xml:space="preserve"> la cartera de créditos (directos e i</w:t>
      </w:r>
      <w:r w:rsidR="00FA4D88" w:rsidRPr="00315AAB">
        <w:rPr>
          <w:lang w:val="es-CR"/>
        </w:rPr>
        <w:t xml:space="preserve">ndirectos) incluye </w:t>
      </w:r>
      <w:r w:rsidR="0030220D" w:rsidRPr="00315AAB">
        <w:rPr>
          <w:lang w:val="es-CR"/>
        </w:rPr>
        <w:t>¢</w:t>
      </w:r>
      <w:r w:rsidR="001D2B7B" w:rsidRPr="00315AAB">
        <w:rPr>
          <w:lang w:val="es-CR"/>
        </w:rPr>
        <w:t>62</w:t>
      </w:r>
      <w:r w:rsidR="00F06A2E" w:rsidRPr="00315AAB">
        <w:rPr>
          <w:lang w:val="es-CR"/>
        </w:rPr>
        <w:t>1</w:t>
      </w:r>
      <w:r w:rsidR="001D2B7B" w:rsidRPr="00315AAB">
        <w:rPr>
          <w:lang w:val="es-CR"/>
        </w:rPr>
        <w:t>.</w:t>
      </w:r>
      <w:r w:rsidR="00F06A2E" w:rsidRPr="00315AAB">
        <w:rPr>
          <w:lang w:val="es-CR"/>
        </w:rPr>
        <w:t>243</w:t>
      </w:r>
      <w:r w:rsidR="001D2B7B" w:rsidRPr="00315AAB">
        <w:rPr>
          <w:lang w:val="es-CR"/>
        </w:rPr>
        <w:t>.</w:t>
      </w:r>
      <w:r w:rsidR="00F06A2E" w:rsidRPr="00315AAB">
        <w:rPr>
          <w:lang w:val="es-CR"/>
        </w:rPr>
        <w:t>350</w:t>
      </w:r>
      <w:r w:rsidR="001D2B7B" w:rsidRPr="00315AAB">
        <w:rPr>
          <w:lang w:val="es-CR"/>
        </w:rPr>
        <w:t>.</w:t>
      </w:r>
      <w:r w:rsidR="00F06A2E" w:rsidRPr="00315AAB">
        <w:rPr>
          <w:lang w:val="es-CR"/>
        </w:rPr>
        <w:t>351</w:t>
      </w:r>
      <w:r w:rsidR="007512D9" w:rsidRPr="00315AAB">
        <w:rPr>
          <w:lang w:val="es-CR"/>
        </w:rPr>
        <w:t xml:space="preserve"> </w:t>
      </w:r>
      <w:r w:rsidR="00207E04" w:rsidRPr="00315AAB">
        <w:rPr>
          <w:lang w:val="es-CR"/>
        </w:rPr>
        <w:t>y</w:t>
      </w:r>
      <w:r w:rsidR="00F6736B" w:rsidRPr="00315AAB">
        <w:rPr>
          <w:lang w:val="es-CR"/>
        </w:rPr>
        <w:t xml:space="preserve"> </w:t>
      </w:r>
      <w:r w:rsidR="00C7485B" w:rsidRPr="00315AAB">
        <w:rPr>
          <w:lang w:val="es-CR"/>
        </w:rPr>
        <w:t>¢5</w:t>
      </w:r>
      <w:r w:rsidR="009F7F69" w:rsidRPr="00315AAB">
        <w:rPr>
          <w:lang w:val="es-CR"/>
        </w:rPr>
        <w:t>92</w:t>
      </w:r>
      <w:r w:rsidR="00C7485B" w:rsidRPr="00315AAB">
        <w:rPr>
          <w:lang w:val="es-CR"/>
        </w:rPr>
        <w:t>.</w:t>
      </w:r>
      <w:r w:rsidR="009F7F69" w:rsidRPr="00315AAB">
        <w:rPr>
          <w:lang w:val="es-CR"/>
        </w:rPr>
        <w:t>501</w:t>
      </w:r>
      <w:r w:rsidR="00C7485B" w:rsidRPr="00315AAB">
        <w:rPr>
          <w:lang w:val="es-CR"/>
        </w:rPr>
        <w:t>.</w:t>
      </w:r>
      <w:r w:rsidR="009F7F69" w:rsidRPr="00315AAB">
        <w:rPr>
          <w:lang w:val="es-CR"/>
        </w:rPr>
        <w:t>711</w:t>
      </w:r>
      <w:r w:rsidR="00C7485B" w:rsidRPr="00315AAB">
        <w:rPr>
          <w:lang w:val="es-CR"/>
        </w:rPr>
        <w:t>.</w:t>
      </w:r>
      <w:r w:rsidR="009F7F69" w:rsidRPr="00315AAB">
        <w:rPr>
          <w:lang w:val="es-CR"/>
        </w:rPr>
        <w:t>854</w:t>
      </w:r>
      <w:r w:rsidR="00B44726" w:rsidRPr="00315AAB">
        <w:rPr>
          <w:lang w:val="es-CR"/>
        </w:rPr>
        <w:t xml:space="preserve">, </w:t>
      </w:r>
      <w:r w:rsidR="00207E04" w:rsidRPr="00315AAB">
        <w:rPr>
          <w:lang w:val="es-CR"/>
        </w:rPr>
        <w:t>respectivamente</w:t>
      </w:r>
      <w:r w:rsidR="009351A8" w:rsidRPr="00315AAB">
        <w:rPr>
          <w:lang w:val="es-CR"/>
        </w:rPr>
        <w:t>,</w:t>
      </w:r>
      <w:r w:rsidR="00207E04" w:rsidRPr="00315AAB">
        <w:rPr>
          <w:lang w:val="es-CR"/>
        </w:rPr>
        <w:t xml:space="preserve"> correspondiente a grupos de interés económico.</w:t>
      </w:r>
    </w:p>
    <w:p w14:paraId="095C024E" w14:textId="77777777" w:rsidR="00946DCA" w:rsidRPr="00315AAB" w:rsidRDefault="00946DCA" w:rsidP="00E25FD9">
      <w:pPr>
        <w:ind w:left="1440" w:hanging="720"/>
        <w:jc w:val="both"/>
        <w:rPr>
          <w:lang w:val="es-CR"/>
        </w:rPr>
      </w:pPr>
    </w:p>
    <w:p w14:paraId="29D11905" w14:textId="77777777" w:rsidR="004517C1" w:rsidRPr="00315AAB" w:rsidRDefault="00686B20" w:rsidP="00E25FD9">
      <w:pPr>
        <w:ind w:left="1440" w:hanging="720"/>
        <w:jc w:val="both"/>
        <w:rPr>
          <w:bCs/>
          <w:lang w:val="es-CR"/>
        </w:rPr>
      </w:pPr>
      <w:r w:rsidRPr="00315AAB">
        <w:rPr>
          <w:bCs/>
          <w:lang w:val="es-CR"/>
        </w:rPr>
        <w:t>Para la gestión del riesgo de crédito, el Banco Nacional de Costa Rica aplica un modelo interno para estimar las Pérdidas Esperadas (PE) y el Valor en Riesgo (VaR) de la cartera crediticia, con un horizonte de un año, bajo la técnica conocida como “Simulación Monte Carlo”.</w:t>
      </w:r>
      <w:r w:rsidR="00F34591" w:rsidRPr="00315AAB">
        <w:rPr>
          <w:bCs/>
          <w:lang w:val="es-CR"/>
        </w:rPr>
        <w:t xml:space="preserve"> </w:t>
      </w:r>
      <w:r w:rsidRPr="00315AAB">
        <w:rPr>
          <w:bCs/>
          <w:lang w:val="es-CR"/>
        </w:rPr>
        <w:t xml:space="preserve"> El análisis, control y monitoreo del riesgo de la cartera de crédito se realiza con periodicidad mensual con proyecciones a un año, lo cual implica una estimación de ocurrencia al 99% de confianza, de un año a partir de su cálculo.</w:t>
      </w:r>
      <w:r w:rsidR="004517C1" w:rsidRPr="00315AAB">
        <w:rPr>
          <w:bCs/>
          <w:lang w:val="es-CR"/>
        </w:rPr>
        <w:br w:type="page"/>
      </w:r>
    </w:p>
    <w:p w14:paraId="55B98E83" w14:textId="77777777" w:rsidR="00686B20" w:rsidRPr="00315AAB" w:rsidRDefault="00686B20" w:rsidP="00E25FD9">
      <w:pPr>
        <w:rPr>
          <w:bCs/>
          <w:lang w:val="es-CR"/>
        </w:rPr>
      </w:pPr>
    </w:p>
    <w:p w14:paraId="4A9D0C2F" w14:textId="77777777" w:rsidR="00686B20" w:rsidRPr="00315AAB" w:rsidRDefault="00686B20" w:rsidP="00E25FD9">
      <w:pPr>
        <w:ind w:left="1440" w:hanging="720"/>
        <w:jc w:val="both"/>
        <w:rPr>
          <w:bCs/>
          <w:lang w:val="es-CR"/>
        </w:rPr>
      </w:pPr>
      <w:r w:rsidRPr="00315AAB">
        <w:rPr>
          <w:bCs/>
          <w:lang w:val="es-CR"/>
        </w:rPr>
        <w:t xml:space="preserve">Para su aplicación se emplea un sistema computacional, desarrollado en el software “Matlab”. Asimismo, el modelo de riesgos de crédito toma en cuenta el impacto de cambios en variables macroeconómicas endógenas y exógenas al portafolio crediticio, en la determinación de los factores sistémicos. </w:t>
      </w:r>
      <w:r w:rsidR="00F34591" w:rsidRPr="00315AAB">
        <w:rPr>
          <w:bCs/>
          <w:lang w:val="es-CR"/>
        </w:rPr>
        <w:t xml:space="preserve"> </w:t>
      </w:r>
      <w:r w:rsidRPr="00315AAB">
        <w:rPr>
          <w:bCs/>
          <w:lang w:val="es-CR"/>
        </w:rPr>
        <w:t>Estos resultados se comparan con las estimaciones del mes anterior y las tendencias mostradas históricamente. Para ello, se cuenta con información de la cartera de crédito desde el año 2003.</w:t>
      </w:r>
    </w:p>
    <w:p w14:paraId="05E943B1" w14:textId="77777777" w:rsidR="00686B20" w:rsidRPr="00315AAB" w:rsidRDefault="00686B20" w:rsidP="00E25FD9">
      <w:pPr>
        <w:ind w:left="1440" w:hanging="720"/>
        <w:jc w:val="both"/>
        <w:rPr>
          <w:bCs/>
          <w:lang w:val="es-CR"/>
        </w:rPr>
      </w:pPr>
    </w:p>
    <w:p w14:paraId="60D67DE5" w14:textId="77777777" w:rsidR="00686B20" w:rsidRPr="00315AAB" w:rsidRDefault="00686B20" w:rsidP="00E25FD9">
      <w:pPr>
        <w:ind w:left="1440" w:hanging="720"/>
        <w:jc w:val="both"/>
        <w:rPr>
          <w:bCs/>
          <w:lang w:val="es-CR"/>
        </w:rPr>
      </w:pPr>
      <w:r w:rsidRPr="00315AAB">
        <w:rPr>
          <w:bCs/>
          <w:lang w:val="es-CR"/>
        </w:rPr>
        <w:t>El portafolio crediticio del Banco se compone de operaciones formalizadas en varias monedas: colón costarricense, dólar estadounidense y UD</w:t>
      </w:r>
      <w:r w:rsidR="00E8124C" w:rsidRPr="00315AAB">
        <w:rPr>
          <w:bCs/>
          <w:lang w:val="es-CR"/>
        </w:rPr>
        <w:t>ES</w:t>
      </w:r>
      <w:r w:rsidRPr="00315AAB">
        <w:rPr>
          <w:bCs/>
          <w:lang w:val="es-CR"/>
        </w:rPr>
        <w:t xml:space="preserve"> (Unidades de Desarrollo), por lo cual se aplica el análisis de Valor en Riesgo por separado para cada moneda; posteriormente, se realiza una consolidación de los datos que permite derivar una pérdida máxima para toda la cartera de crédito, expresada en colones. </w:t>
      </w:r>
      <w:r w:rsidR="004C0D55" w:rsidRPr="00315AAB">
        <w:rPr>
          <w:bCs/>
          <w:lang w:val="es-CR"/>
        </w:rPr>
        <w:t xml:space="preserve"> </w:t>
      </w:r>
      <w:r w:rsidRPr="00315AAB">
        <w:rPr>
          <w:bCs/>
          <w:lang w:val="es-CR"/>
        </w:rPr>
        <w:t>Por otra parte, el cálculo del VaR también se efectúa para cada una de las trece actividades económicas, así como para las cuentas de tarjetas de crédito y el portafolio de BN-Desarrollo.</w:t>
      </w:r>
    </w:p>
    <w:p w14:paraId="1FA8948F" w14:textId="77777777" w:rsidR="00686B20" w:rsidRPr="00315AAB" w:rsidRDefault="00686B20" w:rsidP="00E25FD9">
      <w:pPr>
        <w:ind w:left="1440" w:hanging="720"/>
        <w:jc w:val="both"/>
        <w:rPr>
          <w:bCs/>
          <w:lang w:val="es-CR"/>
        </w:rPr>
      </w:pPr>
    </w:p>
    <w:p w14:paraId="2157E7AD" w14:textId="63A7D29D" w:rsidR="00686B20" w:rsidRPr="00315AAB" w:rsidRDefault="00686B20" w:rsidP="00E25FD9">
      <w:pPr>
        <w:ind w:left="1440" w:hanging="720"/>
        <w:jc w:val="both"/>
        <w:rPr>
          <w:bCs/>
          <w:lang w:val="es-CR"/>
        </w:rPr>
      </w:pPr>
      <w:bookmarkStart w:id="55" w:name="_Hlk519781380"/>
      <w:r w:rsidRPr="00315AAB">
        <w:rPr>
          <w:bCs/>
          <w:lang w:val="es-CR"/>
        </w:rPr>
        <w:t>Se emplean diversas herramientas técnicas que permiten otras perspectivas de análisis. Adicional a la metodología VaR, se elaboran otros tipos de estimaciones, tales como la estacionalidad de la mora legal, la concentración de la cartera por actividades económicas, las cosechas crediticias, las pruebas de estrés, matrices de transición y sensibilidades para nuevos créditos y/o seguimiento.</w:t>
      </w:r>
      <w:r w:rsidR="00F34591" w:rsidRPr="00315AAB">
        <w:rPr>
          <w:bCs/>
          <w:lang w:val="es-CR"/>
        </w:rPr>
        <w:t xml:space="preserve">  </w:t>
      </w:r>
      <w:r w:rsidRPr="00315AAB">
        <w:rPr>
          <w:bCs/>
          <w:lang w:val="es-CR"/>
        </w:rPr>
        <w:t xml:space="preserve">De esta forma, el Banco </w:t>
      </w:r>
      <w:r w:rsidR="001D2B7B" w:rsidRPr="00315AAB">
        <w:rPr>
          <w:bCs/>
          <w:lang w:val="es-CR"/>
        </w:rPr>
        <w:t xml:space="preserve">Nacional </w:t>
      </w:r>
      <w:r w:rsidRPr="00315AAB">
        <w:rPr>
          <w:bCs/>
          <w:lang w:val="es-CR"/>
        </w:rPr>
        <w:t>ha desarrollado metodologías internas especializadas para la modelación del riesgo de crédito y que han permitido obtener cuantificaciones de indicadores de riesgo y eventuales impactos en el desarrollo institucional.</w:t>
      </w:r>
    </w:p>
    <w:p w14:paraId="445F9464" w14:textId="77777777" w:rsidR="00B76FA1" w:rsidRPr="00315AAB" w:rsidRDefault="00B76FA1" w:rsidP="00E25FD9">
      <w:pPr>
        <w:ind w:left="1440" w:hanging="720"/>
        <w:jc w:val="both"/>
        <w:rPr>
          <w:bCs/>
          <w:lang w:val="es-CR"/>
        </w:rPr>
      </w:pPr>
    </w:p>
    <w:bookmarkEnd w:id="55"/>
    <w:p w14:paraId="4B44E092" w14:textId="774E45EE" w:rsidR="001170CA" w:rsidRPr="00315AAB" w:rsidRDefault="00600265" w:rsidP="001170CA">
      <w:pPr>
        <w:ind w:left="1440" w:hanging="720"/>
        <w:jc w:val="both"/>
        <w:rPr>
          <w:bCs/>
          <w:lang w:val="es-CR"/>
        </w:rPr>
      </w:pPr>
      <w:r w:rsidRPr="00315AAB">
        <w:rPr>
          <w:bCs/>
          <w:lang w:val="es-CR"/>
        </w:rPr>
        <w:t>El aumento anual observado en el VaR de la cartera total de crédito pasó de 3</w:t>
      </w:r>
      <w:r w:rsidR="00C8325A" w:rsidRPr="00315AAB">
        <w:rPr>
          <w:bCs/>
          <w:lang w:val="es-CR"/>
        </w:rPr>
        <w:t>,</w:t>
      </w:r>
      <w:r w:rsidRPr="00315AAB">
        <w:rPr>
          <w:bCs/>
          <w:lang w:val="es-CR"/>
        </w:rPr>
        <w:t>09% a 3</w:t>
      </w:r>
      <w:r w:rsidR="00C8325A" w:rsidRPr="00315AAB">
        <w:rPr>
          <w:bCs/>
          <w:lang w:val="es-CR"/>
        </w:rPr>
        <w:t>,</w:t>
      </w:r>
      <w:r w:rsidRPr="00315AAB">
        <w:rPr>
          <w:bCs/>
          <w:lang w:val="es-CR"/>
        </w:rPr>
        <w:t>51% y se explica principalmente por incremento de los indicadores de mora legal y mora más de 90 días entre los meses de diciembre 2018 y diciembre 2019. Específicamente la mora legal aumentó de 6</w:t>
      </w:r>
      <w:r w:rsidR="00C8325A" w:rsidRPr="00315AAB">
        <w:rPr>
          <w:bCs/>
          <w:lang w:val="es-CR"/>
        </w:rPr>
        <w:t>,</w:t>
      </w:r>
      <w:r w:rsidRPr="00315AAB">
        <w:rPr>
          <w:bCs/>
          <w:lang w:val="es-CR"/>
        </w:rPr>
        <w:t>58% a 7</w:t>
      </w:r>
      <w:r w:rsidR="00C8325A" w:rsidRPr="00315AAB">
        <w:rPr>
          <w:bCs/>
          <w:lang w:val="es-CR"/>
        </w:rPr>
        <w:t>,</w:t>
      </w:r>
      <w:r w:rsidRPr="00315AAB">
        <w:rPr>
          <w:bCs/>
          <w:lang w:val="es-CR"/>
        </w:rPr>
        <w:t>22% y la mora a más de 90 pasó de 3</w:t>
      </w:r>
      <w:r w:rsidR="00C8325A" w:rsidRPr="00315AAB">
        <w:rPr>
          <w:bCs/>
          <w:lang w:val="es-CR"/>
        </w:rPr>
        <w:t>,</w:t>
      </w:r>
      <w:r w:rsidRPr="00315AAB">
        <w:rPr>
          <w:bCs/>
          <w:lang w:val="es-CR"/>
        </w:rPr>
        <w:t>31% a 3</w:t>
      </w:r>
      <w:r w:rsidR="00C8325A" w:rsidRPr="00315AAB">
        <w:rPr>
          <w:bCs/>
          <w:lang w:val="es-CR"/>
        </w:rPr>
        <w:t>,</w:t>
      </w:r>
      <w:r w:rsidRPr="00315AAB">
        <w:rPr>
          <w:bCs/>
          <w:lang w:val="es-CR"/>
        </w:rPr>
        <w:t>33</w:t>
      </w:r>
      <w:r w:rsidR="00C8325A" w:rsidRPr="00315AAB">
        <w:rPr>
          <w:bCs/>
          <w:lang w:val="es-CR"/>
        </w:rPr>
        <w:t>%</w:t>
      </w:r>
      <w:r w:rsidRPr="00315AAB">
        <w:rPr>
          <w:bCs/>
          <w:lang w:val="es-CR"/>
        </w:rPr>
        <w:t>.</w:t>
      </w:r>
      <w:r w:rsidR="001170CA" w:rsidRPr="00315AAB">
        <w:rPr>
          <w:bCs/>
          <w:lang w:val="es-CR"/>
        </w:rPr>
        <w:t xml:space="preserve"> </w:t>
      </w:r>
    </w:p>
    <w:p w14:paraId="2C681303" w14:textId="77777777" w:rsidR="001170CA" w:rsidRPr="00315AAB" w:rsidRDefault="001170CA" w:rsidP="001170CA">
      <w:pPr>
        <w:ind w:left="709"/>
        <w:jc w:val="both"/>
        <w:rPr>
          <w:bCs/>
          <w:lang w:val="es-CR"/>
        </w:rPr>
      </w:pPr>
    </w:p>
    <w:p w14:paraId="60FD0AF0" w14:textId="4DE09A03" w:rsidR="00C8325A" w:rsidRPr="00315AAB" w:rsidRDefault="00C8325A" w:rsidP="00C8325A">
      <w:pPr>
        <w:ind w:left="1440" w:hanging="720"/>
        <w:jc w:val="both"/>
        <w:rPr>
          <w:bCs/>
          <w:lang w:val="es-CR"/>
        </w:rPr>
      </w:pPr>
      <w:r w:rsidRPr="00315AAB">
        <w:rPr>
          <w:bCs/>
          <w:lang w:val="es-CR"/>
        </w:rPr>
        <w:t xml:space="preserve">Según el tipo de moneda, el VaR del portafolio en colones registra un incremento de 0.32 p.p. al pasar de 3,34% a 3,66% ocasionado por el aumento de la mora legal (pasa de 6,98% a 7,76%) y mora a más de 90 días (subió de 3,18% a 3,36%). Un comportamiento similar se presentó en el portafolio en dólares con un aumento del VaR de 0.54 p.p. dado que este indicador subió de 2,92% a 3,45% producto de una desmejora de la mora legal en dólares (aumentó de 5,59% a 5,74%).  Con respecto al portafolio en UDES, el VaR también registro un aumentó gracias al deterioro asociado a la mora legal y mora mayor a 90 días entre los meses de diciembre 2018 y 2019.  </w:t>
      </w:r>
    </w:p>
    <w:p w14:paraId="60ADF3E9" w14:textId="33A3E6C6" w:rsidR="00CF783F" w:rsidRPr="00315AAB" w:rsidRDefault="00CF783F" w:rsidP="007D7B18">
      <w:pPr>
        <w:ind w:left="1440" w:hanging="720"/>
        <w:jc w:val="both"/>
        <w:rPr>
          <w:bCs/>
          <w:lang w:val="es-CR"/>
        </w:rPr>
      </w:pPr>
      <w:r w:rsidRPr="00315AAB">
        <w:rPr>
          <w:bCs/>
          <w:lang w:val="es-CR"/>
        </w:rPr>
        <w:br w:type="page"/>
      </w:r>
    </w:p>
    <w:p w14:paraId="31D9174B" w14:textId="6277FE95" w:rsidR="001D2B7B" w:rsidRPr="00315AAB" w:rsidRDefault="001D2B7B" w:rsidP="001D2B7B">
      <w:pPr>
        <w:ind w:left="1440" w:hanging="720"/>
        <w:jc w:val="center"/>
        <w:rPr>
          <w:bCs/>
          <w:lang w:val="es-CR"/>
        </w:rPr>
      </w:pPr>
    </w:p>
    <w:p w14:paraId="0C73092A" w14:textId="3C88D104" w:rsidR="00686B20" w:rsidRPr="00315AAB" w:rsidRDefault="001170CA" w:rsidP="00E25FD9">
      <w:pPr>
        <w:ind w:left="1440" w:hanging="720"/>
        <w:jc w:val="center"/>
        <w:rPr>
          <w:bCs/>
          <w:sz w:val="12"/>
          <w:lang w:val="es-CR"/>
        </w:rPr>
      </w:pPr>
      <w:r w:rsidRPr="00315AAB">
        <w:rPr>
          <w:noProof/>
          <w:lang w:val="es-CR" w:eastAsia="es-CR"/>
        </w:rPr>
        <w:drawing>
          <wp:inline distT="0" distB="0" distL="0" distR="0" wp14:anchorId="67C76CA7" wp14:editId="68A03994">
            <wp:extent cx="4572000" cy="3024187"/>
            <wp:effectExtent l="0" t="0" r="0" b="5080"/>
            <wp:docPr id="3" name="Gráfico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65B9EBC" w14:textId="77777777" w:rsidR="000C67B9" w:rsidRPr="00315AAB" w:rsidRDefault="000C67B9" w:rsidP="00493E77">
      <w:pPr>
        <w:tabs>
          <w:tab w:val="left" w:pos="1440"/>
        </w:tabs>
        <w:ind w:left="1440" w:hanging="720"/>
        <w:jc w:val="center"/>
        <w:rPr>
          <w:bCs/>
          <w:sz w:val="16"/>
          <w:lang w:val="es-CR"/>
        </w:rPr>
      </w:pPr>
    </w:p>
    <w:p w14:paraId="7F0E5306" w14:textId="0B7C3FF3" w:rsidR="001D2B7B" w:rsidRPr="00315AAB" w:rsidRDefault="001D2B7B" w:rsidP="001D2B7B">
      <w:pPr>
        <w:ind w:left="1440" w:hanging="720"/>
        <w:jc w:val="both"/>
        <w:rPr>
          <w:bCs/>
          <w:lang w:val="es-CR"/>
        </w:rPr>
      </w:pPr>
      <w:bookmarkStart w:id="56" w:name="_Hlk519781453"/>
      <w:r w:rsidRPr="00315AAB">
        <w:rPr>
          <w:bCs/>
          <w:lang w:val="es-CR"/>
        </w:rPr>
        <w:t xml:space="preserve">Por actividad económica, con respecto a </w:t>
      </w:r>
      <w:r w:rsidR="004B172E" w:rsidRPr="00315AAB">
        <w:rPr>
          <w:bCs/>
          <w:lang w:val="es-CR"/>
        </w:rPr>
        <w:t>diciembre</w:t>
      </w:r>
      <w:r w:rsidRPr="00315AAB">
        <w:rPr>
          <w:bCs/>
          <w:lang w:val="es-CR"/>
        </w:rPr>
        <w:t xml:space="preserve"> 2019</w:t>
      </w:r>
      <w:r w:rsidR="001D5E72" w:rsidRPr="00315AAB">
        <w:rPr>
          <w:bCs/>
          <w:lang w:val="es-CR"/>
        </w:rPr>
        <w:t>,</w:t>
      </w:r>
      <w:r w:rsidRPr="00315AAB">
        <w:rPr>
          <w:bCs/>
          <w:lang w:val="es-CR"/>
        </w:rPr>
        <w:t xml:space="preserve"> se presentó una combinación de incrementos y disminuciones del VaR. Algunas carteras masivas como Vivienda y Comercio incrementaron el VaR, producto del desmejoramiento en la calidad de la cartera de ambas actividades y en línea con el comportamiento del acontecer económico actual.</w:t>
      </w:r>
    </w:p>
    <w:p w14:paraId="66328CB3" w14:textId="5E1FA51E" w:rsidR="00686B20" w:rsidRPr="00315AAB" w:rsidRDefault="00686B20" w:rsidP="00E25FD9">
      <w:pPr>
        <w:tabs>
          <w:tab w:val="left" w:pos="1440"/>
        </w:tabs>
        <w:ind w:left="1440" w:hanging="720"/>
        <w:jc w:val="both"/>
        <w:rPr>
          <w:bCs/>
          <w:sz w:val="14"/>
          <w:lang w:val="es-CR"/>
        </w:rPr>
      </w:pPr>
    </w:p>
    <w:p w14:paraId="3C4CA291" w14:textId="22D20E04" w:rsidR="00686B20" w:rsidRPr="00315AAB" w:rsidRDefault="004C0D55" w:rsidP="00E25FD9">
      <w:pPr>
        <w:tabs>
          <w:tab w:val="left" w:pos="1440"/>
        </w:tabs>
        <w:ind w:left="1440" w:hanging="720"/>
        <w:jc w:val="both"/>
        <w:rPr>
          <w:bCs/>
          <w:lang w:val="es-CR"/>
        </w:rPr>
      </w:pPr>
      <w:r w:rsidRPr="00315AAB">
        <w:rPr>
          <w:bCs/>
          <w:lang w:val="es-CR"/>
        </w:rPr>
        <w:t>Al 3</w:t>
      </w:r>
      <w:r w:rsidR="004B172E" w:rsidRPr="00315AAB">
        <w:rPr>
          <w:bCs/>
          <w:lang w:val="es-CR"/>
        </w:rPr>
        <w:t>1</w:t>
      </w:r>
      <w:r w:rsidRPr="00315AAB">
        <w:rPr>
          <w:bCs/>
          <w:lang w:val="es-CR"/>
        </w:rPr>
        <w:t xml:space="preserve"> de </w:t>
      </w:r>
      <w:r w:rsidR="004B172E" w:rsidRPr="00315AAB">
        <w:rPr>
          <w:bCs/>
          <w:lang w:val="es-CR"/>
        </w:rPr>
        <w:t>diciembre</w:t>
      </w:r>
      <w:r w:rsidRPr="00315AAB">
        <w:rPr>
          <w:bCs/>
          <w:lang w:val="es-CR"/>
        </w:rPr>
        <w:t xml:space="preserve">, el </w:t>
      </w:r>
      <w:r w:rsidR="00686B20" w:rsidRPr="00315AAB">
        <w:rPr>
          <w:bCs/>
          <w:lang w:val="es-CR"/>
        </w:rPr>
        <w:t>VaR de la cartera de crédito institucional</w:t>
      </w:r>
      <w:r w:rsidR="00566CFD" w:rsidRPr="00315AAB">
        <w:rPr>
          <w:bCs/>
          <w:lang w:val="es-CR"/>
        </w:rPr>
        <w:t>,</w:t>
      </w:r>
      <w:r w:rsidR="00686B20" w:rsidRPr="00315AAB">
        <w:rPr>
          <w:bCs/>
          <w:lang w:val="es-CR"/>
        </w:rPr>
        <w:t xml:space="preserve"> según actividad económica</w:t>
      </w:r>
      <w:r w:rsidRPr="00315AAB">
        <w:rPr>
          <w:bCs/>
          <w:lang w:val="es-CR"/>
        </w:rPr>
        <w:t>, se detalla como:</w:t>
      </w:r>
    </w:p>
    <w:p w14:paraId="630571F6" w14:textId="77777777" w:rsidR="00A7216E" w:rsidRPr="00315AAB" w:rsidRDefault="00A7216E" w:rsidP="00E25FD9">
      <w:pPr>
        <w:tabs>
          <w:tab w:val="left" w:pos="1440"/>
        </w:tabs>
        <w:ind w:left="1440" w:hanging="720"/>
        <w:jc w:val="both"/>
        <w:rPr>
          <w:bCs/>
          <w:i/>
          <w:sz w:val="16"/>
          <w:szCs w:val="16"/>
          <w:lang w:val="es-CR"/>
        </w:rPr>
      </w:pPr>
    </w:p>
    <w:tbl>
      <w:tblPr>
        <w:tblW w:w="0" w:type="auto"/>
        <w:tblInd w:w="880" w:type="dxa"/>
        <w:tblCellMar>
          <w:left w:w="70" w:type="dxa"/>
          <w:right w:w="70" w:type="dxa"/>
        </w:tblCellMar>
        <w:tblLook w:val="04A0" w:firstRow="1" w:lastRow="0" w:firstColumn="1" w:lastColumn="0" w:noHBand="0" w:noVBand="1"/>
      </w:tblPr>
      <w:tblGrid>
        <w:gridCol w:w="4070"/>
        <w:gridCol w:w="360"/>
        <w:gridCol w:w="1995"/>
        <w:gridCol w:w="384"/>
        <w:gridCol w:w="1761"/>
      </w:tblGrid>
      <w:tr w:rsidR="00547D72" w:rsidRPr="00315AAB" w14:paraId="56016E06" w14:textId="77777777" w:rsidTr="00D16952">
        <w:trPr>
          <w:trHeight w:val="345"/>
        </w:trPr>
        <w:tc>
          <w:tcPr>
            <w:tcW w:w="4070" w:type="dxa"/>
            <w:tcBorders>
              <w:left w:val="nil"/>
              <w:bottom w:val="single" w:sz="4" w:space="0" w:color="auto"/>
              <w:right w:val="nil"/>
            </w:tcBorders>
            <w:shd w:val="clear" w:color="auto" w:fill="auto"/>
            <w:noWrap/>
            <w:vAlign w:val="center"/>
            <w:hideMark/>
          </w:tcPr>
          <w:p w14:paraId="62F1C9AD" w14:textId="77777777" w:rsidR="00547D72" w:rsidRPr="00315AAB" w:rsidRDefault="00547D72" w:rsidP="00E25FD9">
            <w:pPr>
              <w:jc w:val="center"/>
              <w:rPr>
                <w:bCs/>
                <w:color w:val="000000" w:themeColor="text1"/>
                <w:lang w:val="es-CR" w:eastAsia="es-CR"/>
              </w:rPr>
            </w:pPr>
            <w:r w:rsidRPr="00315AAB">
              <w:rPr>
                <w:bCs/>
                <w:color w:val="000000" w:themeColor="text1"/>
                <w:lang w:val="es-CR" w:eastAsia="es-CR"/>
              </w:rPr>
              <w:t>Actividad</w:t>
            </w:r>
          </w:p>
        </w:tc>
        <w:tc>
          <w:tcPr>
            <w:tcW w:w="360" w:type="dxa"/>
            <w:tcBorders>
              <w:left w:val="nil"/>
              <w:right w:val="nil"/>
            </w:tcBorders>
            <w:vAlign w:val="bottom"/>
          </w:tcPr>
          <w:p w14:paraId="70D2CD7B" w14:textId="77777777" w:rsidR="00547D72" w:rsidRPr="00315AAB" w:rsidRDefault="00547D72" w:rsidP="00E25FD9">
            <w:pPr>
              <w:jc w:val="center"/>
              <w:rPr>
                <w:bCs/>
                <w:color w:val="000000" w:themeColor="text1"/>
                <w:lang w:val="es-CR" w:eastAsia="es-CR"/>
              </w:rPr>
            </w:pPr>
          </w:p>
        </w:tc>
        <w:tc>
          <w:tcPr>
            <w:tcW w:w="1995" w:type="dxa"/>
            <w:tcBorders>
              <w:left w:val="nil"/>
              <w:bottom w:val="single" w:sz="4" w:space="0" w:color="auto"/>
              <w:right w:val="nil"/>
            </w:tcBorders>
            <w:vAlign w:val="bottom"/>
          </w:tcPr>
          <w:p w14:paraId="6221ED81" w14:textId="6F708252" w:rsidR="00547D72" w:rsidRPr="00315AAB" w:rsidRDefault="002473E9" w:rsidP="00E25FD9">
            <w:pPr>
              <w:jc w:val="center"/>
              <w:rPr>
                <w:bCs/>
                <w:color w:val="000000" w:themeColor="text1"/>
                <w:lang w:val="es-CR" w:eastAsia="es-CR"/>
              </w:rPr>
            </w:pPr>
            <w:r w:rsidRPr="00315AAB">
              <w:rPr>
                <w:bCs/>
                <w:color w:val="000000" w:themeColor="text1"/>
                <w:lang w:val="es-CR" w:eastAsia="es-CR"/>
              </w:rPr>
              <w:t>201</w:t>
            </w:r>
            <w:r w:rsidR="001955E4" w:rsidRPr="00315AAB">
              <w:rPr>
                <w:bCs/>
                <w:color w:val="000000" w:themeColor="text1"/>
                <w:lang w:val="es-CR" w:eastAsia="es-CR"/>
              </w:rPr>
              <w:t>9</w:t>
            </w:r>
          </w:p>
        </w:tc>
        <w:tc>
          <w:tcPr>
            <w:tcW w:w="384" w:type="dxa"/>
            <w:tcBorders>
              <w:left w:val="nil"/>
              <w:right w:val="nil"/>
            </w:tcBorders>
            <w:vAlign w:val="bottom"/>
          </w:tcPr>
          <w:p w14:paraId="4AA15796" w14:textId="77777777" w:rsidR="00547D72" w:rsidRPr="00315AAB" w:rsidRDefault="00547D72" w:rsidP="00E25FD9">
            <w:pPr>
              <w:jc w:val="center"/>
              <w:rPr>
                <w:bCs/>
                <w:color w:val="000000" w:themeColor="text1"/>
                <w:lang w:val="es-CR" w:eastAsia="es-CR"/>
              </w:rPr>
            </w:pPr>
          </w:p>
        </w:tc>
        <w:tc>
          <w:tcPr>
            <w:tcW w:w="1761" w:type="dxa"/>
            <w:tcBorders>
              <w:left w:val="nil"/>
              <w:bottom w:val="single" w:sz="4" w:space="0" w:color="auto"/>
              <w:right w:val="nil"/>
            </w:tcBorders>
            <w:shd w:val="clear" w:color="auto" w:fill="auto"/>
            <w:noWrap/>
            <w:vAlign w:val="bottom"/>
            <w:hideMark/>
          </w:tcPr>
          <w:p w14:paraId="2AA9FAA6" w14:textId="4A447FF2" w:rsidR="00547D72" w:rsidRPr="00315AAB" w:rsidRDefault="003C274B" w:rsidP="00E25FD9">
            <w:pPr>
              <w:jc w:val="center"/>
              <w:rPr>
                <w:bCs/>
                <w:color w:val="000000" w:themeColor="text1"/>
                <w:lang w:val="es-CR" w:eastAsia="es-CR"/>
              </w:rPr>
            </w:pPr>
            <w:r w:rsidRPr="00315AAB">
              <w:rPr>
                <w:bCs/>
                <w:color w:val="000000" w:themeColor="text1"/>
                <w:lang w:val="es-CR" w:eastAsia="es-CR"/>
              </w:rPr>
              <w:t>201</w:t>
            </w:r>
            <w:r w:rsidR="001955E4" w:rsidRPr="00315AAB">
              <w:rPr>
                <w:bCs/>
                <w:color w:val="000000" w:themeColor="text1"/>
                <w:lang w:val="es-CR" w:eastAsia="es-CR"/>
              </w:rPr>
              <w:t>8</w:t>
            </w:r>
          </w:p>
        </w:tc>
      </w:tr>
      <w:tr w:rsidR="001170CA" w:rsidRPr="00315AAB" w14:paraId="587B09C4" w14:textId="77777777" w:rsidTr="001170CA">
        <w:trPr>
          <w:trHeight w:val="136"/>
        </w:trPr>
        <w:tc>
          <w:tcPr>
            <w:tcW w:w="4070" w:type="dxa"/>
            <w:tcBorders>
              <w:top w:val="single" w:sz="4" w:space="0" w:color="auto"/>
              <w:left w:val="nil"/>
              <w:bottom w:val="nil"/>
              <w:right w:val="nil"/>
            </w:tcBorders>
            <w:shd w:val="clear" w:color="auto" w:fill="auto"/>
            <w:noWrap/>
            <w:vAlign w:val="bottom"/>
            <w:hideMark/>
          </w:tcPr>
          <w:p w14:paraId="0FE6AD1B" w14:textId="77777777" w:rsidR="001170CA" w:rsidRPr="00315AAB" w:rsidRDefault="001170CA" w:rsidP="001170CA">
            <w:pPr>
              <w:pStyle w:val="Sangra2detindependiente"/>
              <w:tabs>
                <w:tab w:val="clear" w:pos="405"/>
              </w:tabs>
              <w:ind w:left="216" w:hanging="288"/>
              <w:jc w:val="left"/>
              <w:rPr>
                <w:bCs/>
                <w:sz w:val="24"/>
                <w:szCs w:val="22"/>
                <w:lang w:val="es-CR" w:eastAsia="es-ES"/>
              </w:rPr>
            </w:pPr>
            <w:r w:rsidRPr="00315AAB">
              <w:rPr>
                <w:bCs/>
                <w:sz w:val="24"/>
                <w:szCs w:val="22"/>
                <w:lang w:val="es-CR" w:eastAsia="es-ES"/>
              </w:rPr>
              <w:t>Agricultura</w:t>
            </w:r>
          </w:p>
        </w:tc>
        <w:tc>
          <w:tcPr>
            <w:tcW w:w="360" w:type="dxa"/>
            <w:tcBorders>
              <w:left w:val="nil"/>
              <w:bottom w:val="nil"/>
              <w:right w:val="nil"/>
            </w:tcBorders>
            <w:vAlign w:val="bottom"/>
          </w:tcPr>
          <w:p w14:paraId="1F8B9EE1" w14:textId="77777777" w:rsidR="001170CA" w:rsidRPr="00315AAB" w:rsidRDefault="001170CA" w:rsidP="001170CA">
            <w:pPr>
              <w:jc w:val="center"/>
              <w:rPr>
                <w:color w:val="000000" w:themeColor="text1"/>
                <w:lang w:val="es-CR" w:eastAsia="es-CR"/>
              </w:rPr>
            </w:pPr>
          </w:p>
        </w:tc>
        <w:tc>
          <w:tcPr>
            <w:tcW w:w="1995" w:type="dxa"/>
            <w:tcBorders>
              <w:top w:val="single" w:sz="4" w:space="0" w:color="auto"/>
              <w:left w:val="nil"/>
              <w:bottom w:val="nil"/>
              <w:right w:val="nil"/>
            </w:tcBorders>
          </w:tcPr>
          <w:p w14:paraId="4A5AEECF" w14:textId="1BC775D8" w:rsidR="001170CA" w:rsidRPr="00315AAB" w:rsidRDefault="001170CA" w:rsidP="001170CA">
            <w:pPr>
              <w:jc w:val="center"/>
              <w:rPr>
                <w:lang w:val="es-CR" w:eastAsia="es-CR"/>
              </w:rPr>
            </w:pPr>
            <w:r w:rsidRPr="00315AAB">
              <w:t>8</w:t>
            </w:r>
            <w:r w:rsidR="00E44B77" w:rsidRPr="00315AAB">
              <w:t>,</w:t>
            </w:r>
            <w:r w:rsidRPr="00315AAB">
              <w:t>89%</w:t>
            </w:r>
          </w:p>
        </w:tc>
        <w:tc>
          <w:tcPr>
            <w:tcW w:w="384" w:type="dxa"/>
            <w:tcBorders>
              <w:left w:val="nil"/>
              <w:bottom w:val="nil"/>
              <w:right w:val="nil"/>
            </w:tcBorders>
            <w:vAlign w:val="bottom"/>
          </w:tcPr>
          <w:p w14:paraId="1D886992" w14:textId="77777777" w:rsidR="001170CA" w:rsidRPr="00315AAB" w:rsidRDefault="001170CA" w:rsidP="001170CA">
            <w:pPr>
              <w:jc w:val="center"/>
              <w:rPr>
                <w:color w:val="000000" w:themeColor="text1"/>
                <w:lang w:val="es-CR" w:eastAsia="es-CR"/>
              </w:rPr>
            </w:pPr>
          </w:p>
        </w:tc>
        <w:tc>
          <w:tcPr>
            <w:tcW w:w="1761" w:type="dxa"/>
            <w:tcBorders>
              <w:top w:val="single" w:sz="4" w:space="0" w:color="auto"/>
              <w:left w:val="nil"/>
              <w:bottom w:val="nil"/>
              <w:right w:val="nil"/>
            </w:tcBorders>
            <w:shd w:val="clear" w:color="auto" w:fill="auto"/>
            <w:noWrap/>
            <w:vAlign w:val="bottom"/>
            <w:hideMark/>
          </w:tcPr>
          <w:p w14:paraId="1546CEDF" w14:textId="07581C4A" w:rsidR="001170CA" w:rsidRPr="00315AAB" w:rsidRDefault="001170CA" w:rsidP="001170CA">
            <w:pPr>
              <w:jc w:val="center"/>
              <w:rPr>
                <w:lang w:val="es-CR" w:eastAsia="es-CR"/>
              </w:rPr>
            </w:pPr>
            <w:r w:rsidRPr="00315AAB">
              <w:rPr>
                <w:color w:val="000000"/>
                <w:lang w:val="es-CR" w:eastAsia="es-CR"/>
              </w:rPr>
              <w:t>6,91%</w:t>
            </w:r>
          </w:p>
        </w:tc>
      </w:tr>
      <w:tr w:rsidR="001170CA" w:rsidRPr="00315AAB" w14:paraId="20E1A0C1" w14:textId="77777777" w:rsidTr="001170CA">
        <w:trPr>
          <w:trHeight w:val="136"/>
        </w:trPr>
        <w:tc>
          <w:tcPr>
            <w:tcW w:w="4070" w:type="dxa"/>
            <w:tcBorders>
              <w:top w:val="nil"/>
              <w:left w:val="nil"/>
              <w:bottom w:val="nil"/>
              <w:right w:val="nil"/>
            </w:tcBorders>
            <w:shd w:val="clear" w:color="auto" w:fill="auto"/>
            <w:noWrap/>
            <w:vAlign w:val="bottom"/>
            <w:hideMark/>
          </w:tcPr>
          <w:p w14:paraId="03328C5C" w14:textId="77777777" w:rsidR="001170CA" w:rsidRPr="00315AAB" w:rsidRDefault="001170CA" w:rsidP="001170CA">
            <w:pPr>
              <w:pStyle w:val="Sangra2detindependiente"/>
              <w:tabs>
                <w:tab w:val="clear" w:pos="405"/>
              </w:tabs>
              <w:ind w:left="216" w:hanging="288"/>
              <w:jc w:val="left"/>
              <w:rPr>
                <w:bCs/>
                <w:sz w:val="24"/>
                <w:szCs w:val="22"/>
                <w:lang w:val="es-CR" w:eastAsia="es-ES"/>
              </w:rPr>
            </w:pPr>
            <w:r w:rsidRPr="00315AAB">
              <w:rPr>
                <w:bCs/>
                <w:sz w:val="24"/>
                <w:szCs w:val="22"/>
                <w:lang w:val="es-CR" w:eastAsia="es-ES"/>
              </w:rPr>
              <w:t>Ganadería</w:t>
            </w:r>
          </w:p>
        </w:tc>
        <w:tc>
          <w:tcPr>
            <w:tcW w:w="360" w:type="dxa"/>
            <w:tcBorders>
              <w:top w:val="nil"/>
              <w:left w:val="nil"/>
              <w:bottom w:val="nil"/>
              <w:right w:val="nil"/>
            </w:tcBorders>
            <w:vAlign w:val="bottom"/>
          </w:tcPr>
          <w:p w14:paraId="453F44F7" w14:textId="77777777" w:rsidR="001170CA" w:rsidRPr="00315AAB" w:rsidRDefault="001170CA" w:rsidP="001170CA">
            <w:pPr>
              <w:jc w:val="center"/>
              <w:rPr>
                <w:color w:val="000000" w:themeColor="text1"/>
                <w:lang w:val="es-CR" w:eastAsia="es-CR"/>
              </w:rPr>
            </w:pPr>
          </w:p>
        </w:tc>
        <w:tc>
          <w:tcPr>
            <w:tcW w:w="1995" w:type="dxa"/>
            <w:tcBorders>
              <w:top w:val="nil"/>
              <w:left w:val="nil"/>
              <w:bottom w:val="nil"/>
              <w:right w:val="nil"/>
            </w:tcBorders>
          </w:tcPr>
          <w:p w14:paraId="2745A3A2" w14:textId="08F7E9BC" w:rsidR="001170CA" w:rsidRPr="00315AAB" w:rsidRDefault="001170CA" w:rsidP="001170CA">
            <w:pPr>
              <w:jc w:val="center"/>
              <w:rPr>
                <w:lang w:val="es-CR" w:eastAsia="es-CR"/>
              </w:rPr>
            </w:pPr>
            <w:r w:rsidRPr="00315AAB">
              <w:t>6</w:t>
            </w:r>
            <w:r w:rsidR="00E44B77" w:rsidRPr="00315AAB">
              <w:t>,</w:t>
            </w:r>
            <w:r w:rsidRPr="00315AAB">
              <w:t>14%</w:t>
            </w:r>
          </w:p>
        </w:tc>
        <w:tc>
          <w:tcPr>
            <w:tcW w:w="384" w:type="dxa"/>
            <w:tcBorders>
              <w:top w:val="nil"/>
              <w:left w:val="nil"/>
              <w:bottom w:val="nil"/>
              <w:right w:val="nil"/>
            </w:tcBorders>
            <w:vAlign w:val="bottom"/>
          </w:tcPr>
          <w:p w14:paraId="35A3378C" w14:textId="77777777" w:rsidR="001170CA" w:rsidRPr="00315AAB" w:rsidRDefault="001170CA" w:rsidP="001170CA">
            <w:pPr>
              <w:jc w:val="center"/>
              <w:rPr>
                <w:color w:val="000000" w:themeColor="text1"/>
                <w:lang w:val="es-CR" w:eastAsia="es-CR"/>
              </w:rPr>
            </w:pPr>
          </w:p>
        </w:tc>
        <w:tc>
          <w:tcPr>
            <w:tcW w:w="1761" w:type="dxa"/>
            <w:tcBorders>
              <w:top w:val="nil"/>
              <w:left w:val="nil"/>
              <w:bottom w:val="nil"/>
              <w:right w:val="nil"/>
            </w:tcBorders>
            <w:shd w:val="clear" w:color="auto" w:fill="auto"/>
            <w:noWrap/>
            <w:vAlign w:val="bottom"/>
            <w:hideMark/>
          </w:tcPr>
          <w:p w14:paraId="5196CA74" w14:textId="2D5BD2B4" w:rsidR="001170CA" w:rsidRPr="00315AAB" w:rsidRDefault="001170CA" w:rsidP="001170CA">
            <w:pPr>
              <w:jc w:val="center"/>
              <w:rPr>
                <w:lang w:val="es-CR" w:eastAsia="es-CR"/>
              </w:rPr>
            </w:pPr>
            <w:r w:rsidRPr="00315AAB">
              <w:rPr>
                <w:color w:val="000000"/>
                <w:lang w:val="es-CR" w:eastAsia="es-CR"/>
              </w:rPr>
              <w:t>4,16%</w:t>
            </w:r>
          </w:p>
        </w:tc>
      </w:tr>
      <w:tr w:rsidR="001170CA" w:rsidRPr="00315AAB" w14:paraId="01E4955E" w14:textId="77777777" w:rsidTr="001170CA">
        <w:trPr>
          <w:trHeight w:val="136"/>
        </w:trPr>
        <w:tc>
          <w:tcPr>
            <w:tcW w:w="4070" w:type="dxa"/>
            <w:tcBorders>
              <w:top w:val="nil"/>
              <w:left w:val="nil"/>
              <w:bottom w:val="nil"/>
              <w:right w:val="nil"/>
            </w:tcBorders>
            <w:shd w:val="clear" w:color="auto" w:fill="auto"/>
            <w:noWrap/>
            <w:vAlign w:val="bottom"/>
            <w:hideMark/>
          </w:tcPr>
          <w:p w14:paraId="0AE0D313" w14:textId="77777777" w:rsidR="001170CA" w:rsidRPr="00315AAB" w:rsidRDefault="001170CA" w:rsidP="001170CA">
            <w:pPr>
              <w:pStyle w:val="Sangra2detindependiente"/>
              <w:tabs>
                <w:tab w:val="clear" w:pos="405"/>
              </w:tabs>
              <w:ind w:left="216" w:hanging="288"/>
              <w:jc w:val="left"/>
              <w:rPr>
                <w:bCs/>
                <w:sz w:val="24"/>
                <w:szCs w:val="22"/>
                <w:lang w:val="es-CR" w:eastAsia="es-ES"/>
              </w:rPr>
            </w:pPr>
            <w:r w:rsidRPr="00315AAB">
              <w:rPr>
                <w:bCs/>
                <w:sz w:val="24"/>
                <w:szCs w:val="22"/>
                <w:lang w:val="es-CR" w:eastAsia="es-ES"/>
              </w:rPr>
              <w:t>Extracción mineral</w:t>
            </w:r>
          </w:p>
        </w:tc>
        <w:tc>
          <w:tcPr>
            <w:tcW w:w="360" w:type="dxa"/>
            <w:tcBorders>
              <w:top w:val="nil"/>
              <w:left w:val="nil"/>
              <w:bottom w:val="nil"/>
              <w:right w:val="nil"/>
            </w:tcBorders>
            <w:vAlign w:val="bottom"/>
          </w:tcPr>
          <w:p w14:paraId="6E0E33E6" w14:textId="77777777" w:rsidR="001170CA" w:rsidRPr="00315AAB" w:rsidRDefault="001170CA" w:rsidP="001170CA">
            <w:pPr>
              <w:jc w:val="center"/>
              <w:rPr>
                <w:color w:val="000000" w:themeColor="text1"/>
                <w:lang w:val="es-CR" w:eastAsia="es-CR"/>
              </w:rPr>
            </w:pPr>
          </w:p>
        </w:tc>
        <w:tc>
          <w:tcPr>
            <w:tcW w:w="1995" w:type="dxa"/>
            <w:tcBorders>
              <w:top w:val="nil"/>
              <w:left w:val="nil"/>
              <w:bottom w:val="nil"/>
              <w:right w:val="nil"/>
            </w:tcBorders>
          </w:tcPr>
          <w:p w14:paraId="31EA0102" w14:textId="71D41C97" w:rsidR="001170CA" w:rsidRPr="00315AAB" w:rsidRDefault="001170CA" w:rsidP="001170CA">
            <w:pPr>
              <w:jc w:val="center"/>
              <w:rPr>
                <w:lang w:val="es-CR" w:eastAsia="es-CR"/>
              </w:rPr>
            </w:pPr>
            <w:r w:rsidRPr="00315AAB">
              <w:t>15</w:t>
            </w:r>
            <w:r w:rsidR="00E44B77" w:rsidRPr="00315AAB">
              <w:t>,</w:t>
            </w:r>
            <w:r w:rsidRPr="00315AAB">
              <w:t>61%</w:t>
            </w:r>
          </w:p>
        </w:tc>
        <w:tc>
          <w:tcPr>
            <w:tcW w:w="384" w:type="dxa"/>
            <w:tcBorders>
              <w:top w:val="nil"/>
              <w:left w:val="nil"/>
              <w:bottom w:val="nil"/>
              <w:right w:val="nil"/>
            </w:tcBorders>
            <w:vAlign w:val="bottom"/>
          </w:tcPr>
          <w:p w14:paraId="79356657" w14:textId="77777777" w:rsidR="001170CA" w:rsidRPr="00315AAB" w:rsidRDefault="001170CA" w:rsidP="001170CA">
            <w:pPr>
              <w:jc w:val="center"/>
              <w:rPr>
                <w:color w:val="000000" w:themeColor="text1"/>
                <w:lang w:val="es-CR" w:eastAsia="es-CR"/>
              </w:rPr>
            </w:pPr>
          </w:p>
        </w:tc>
        <w:tc>
          <w:tcPr>
            <w:tcW w:w="1761" w:type="dxa"/>
            <w:tcBorders>
              <w:top w:val="nil"/>
              <w:left w:val="nil"/>
              <w:bottom w:val="nil"/>
              <w:right w:val="nil"/>
            </w:tcBorders>
            <w:shd w:val="clear" w:color="auto" w:fill="auto"/>
            <w:noWrap/>
            <w:vAlign w:val="bottom"/>
            <w:hideMark/>
          </w:tcPr>
          <w:p w14:paraId="10A415CA" w14:textId="72BCE33F" w:rsidR="001170CA" w:rsidRPr="00315AAB" w:rsidRDefault="001170CA" w:rsidP="001170CA">
            <w:pPr>
              <w:jc w:val="center"/>
              <w:rPr>
                <w:lang w:val="es-CR" w:eastAsia="es-CR"/>
              </w:rPr>
            </w:pPr>
            <w:r w:rsidRPr="00315AAB">
              <w:rPr>
                <w:color w:val="000000"/>
                <w:lang w:val="es-CR" w:eastAsia="es-CR"/>
              </w:rPr>
              <w:t>9,73%</w:t>
            </w:r>
          </w:p>
        </w:tc>
      </w:tr>
      <w:tr w:rsidR="001170CA" w:rsidRPr="00315AAB" w14:paraId="731BF3B6" w14:textId="77777777" w:rsidTr="001170CA">
        <w:trPr>
          <w:trHeight w:val="136"/>
        </w:trPr>
        <w:tc>
          <w:tcPr>
            <w:tcW w:w="4070" w:type="dxa"/>
            <w:tcBorders>
              <w:top w:val="nil"/>
              <w:left w:val="nil"/>
              <w:bottom w:val="nil"/>
              <w:right w:val="nil"/>
            </w:tcBorders>
            <w:shd w:val="clear" w:color="auto" w:fill="auto"/>
            <w:noWrap/>
            <w:vAlign w:val="bottom"/>
            <w:hideMark/>
          </w:tcPr>
          <w:p w14:paraId="3942E65B" w14:textId="77777777" w:rsidR="001170CA" w:rsidRPr="00315AAB" w:rsidRDefault="001170CA" w:rsidP="001170CA">
            <w:pPr>
              <w:pStyle w:val="Sangra2detindependiente"/>
              <w:tabs>
                <w:tab w:val="clear" w:pos="405"/>
              </w:tabs>
              <w:ind w:left="216" w:hanging="288"/>
              <w:jc w:val="left"/>
              <w:rPr>
                <w:bCs/>
                <w:sz w:val="24"/>
                <w:szCs w:val="22"/>
                <w:lang w:val="es-CR" w:eastAsia="es-ES"/>
              </w:rPr>
            </w:pPr>
            <w:r w:rsidRPr="00315AAB">
              <w:rPr>
                <w:bCs/>
                <w:sz w:val="24"/>
                <w:szCs w:val="22"/>
                <w:lang w:val="es-CR" w:eastAsia="es-ES"/>
              </w:rPr>
              <w:t>Industria</w:t>
            </w:r>
          </w:p>
        </w:tc>
        <w:tc>
          <w:tcPr>
            <w:tcW w:w="360" w:type="dxa"/>
            <w:tcBorders>
              <w:top w:val="nil"/>
              <w:left w:val="nil"/>
              <w:bottom w:val="nil"/>
              <w:right w:val="nil"/>
            </w:tcBorders>
            <w:vAlign w:val="bottom"/>
          </w:tcPr>
          <w:p w14:paraId="568BF52B" w14:textId="77777777" w:rsidR="001170CA" w:rsidRPr="00315AAB" w:rsidRDefault="001170CA" w:rsidP="001170CA">
            <w:pPr>
              <w:jc w:val="center"/>
              <w:rPr>
                <w:color w:val="000000" w:themeColor="text1"/>
                <w:lang w:val="es-CR" w:eastAsia="es-CR"/>
              </w:rPr>
            </w:pPr>
          </w:p>
        </w:tc>
        <w:tc>
          <w:tcPr>
            <w:tcW w:w="1995" w:type="dxa"/>
            <w:tcBorders>
              <w:top w:val="nil"/>
              <w:left w:val="nil"/>
              <w:bottom w:val="nil"/>
              <w:right w:val="nil"/>
            </w:tcBorders>
          </w:tcPr>
          <w:p w14:paraId="524967BC" w14:textId="1DCBE23C" w:rsidR="001170CA" w:rsidRPr="00315AAB" w:rsidRDefault="001170CA" w:rsidP="001170CA">
            <w:pPr>
              <w:jc w:val="center"/>
              <w:rPr>
                <w:lang w:val="es-CR" w:eastAsia="es-CR"/>
              </w:rPr>
            </w:pPr>
            <w:r w:rsidRPr="00315AAB">
              <w:t>4</w:t>
            </w:r>
            <w:r w:rsidR="00E44B77" w:rsidRPr="00315AAB">
              <w:t>,</w:t>
            </w:r>
            <w:r w:rsidRPr="00315AAB">
              <w:t>35%</w:t>
            </w:r>
          </w:p>
        </w:tc>
        <w:tc>
          <w:tcPr>
            <w:tcW w:w="384" w:type="dxa"/>
            <w:tcBorders>
              <w:top w:val="nil"/>
              <w:left w:val="nil"/>
              <w:bottom w:val="nil"/>
              <w:right w:val="nil"/>
            </w:tcBorders>
            <w:vAlign w:val="bottom"/>
          </w:tcPr>
          <w:p w14:paraId="651D6D76" w14:textId="77777777" w:rsidR="001170CA" w:rsidRPr="00315AAB" w:rsidRDefault="001170CA" w:rsidP="001170CA">
            <w:pPr>
              <w:jc w:val="center"/>
              <w:rPr>
                <w:color w:val="000000" w:themeColor="text1"/>
                <w:lang w:val="es-CR" w:eastAsia="es-CR"/>
              </w:rPr>
            </w:pPr>
          </w:p>
        </w:tc>
        <w:tc>
          <w:tcPr>
            <w:tcW w:w="1761" w:type="dxa"/>
            <w:tcBorders>
              <w:top w:val="nil"/>
              <w:left w:val="nil"/>
              <w:bottom w:val="nil"/>
              <w:right w:val="nil"/>
            </w:tcBorders>
            <w:shd w:val="clear" w:color="auto" w:fill="auto"/>
            <w:noWrap/>
            <w:vAlign w:val="bottom"/>
            <w:hideMark/>
          </w:tcPr>
          <w:p w14:paraId="34FD43BA" w14:textId="2CC8D8C7" w:rsidR="001170CA" w:rsidRPr="00315AAB" w:rsidRDefault="001170CA" w:rsidP="001170CA">
            <w:pPr>
              <w:jc w:val="center"/>
              <w:rPr>
                <w:lang w:val="es-CR" w:eastAsia="es-CR"/>
              </w:rPr>
            </w:pPr>
            <w:r w:rsidRPr="00315AAB">
              <w:rPr>
                <w:color w:val="000000"/>
                <w:lang w:val="es-CR" w:eastAsia="es-CR"/>
              </w:rPr>
              <w:t>5,30%</w:t>
            </w:r>
          </w:p>
        </w:tc>
      </w:tr>
      <w:tr w:rsidR="001170CA" w:rsidRPr="00315AAB" w14:paraId="4C084EB7" w14:textId="77777777" w:rsidTr="001170CA">
        <w:trPr>
          <w:trHeight w:val="136"/>
        </w:trPr>
        <w:tc>
          <w:tcPr>
            <w:tcW w:w="4070" w:type="dxa"/>
            <w:tcBorders>
              <w:top w:val="nil"/>
              <w:left w:val="nil"/>
              <w:bottom w:val="nil"/>
              <w:right w:val="nil"/>
            </w:tcBorders>
            <w:shd w:val="clear" w:color="auto" w:fill="auto"/>
            <w:noWrap/>
            <w:vAlign w:val="bottom"/>
            <w:hideMark/>
          </w:tcPr>
          <w:p w14:paraId="12616F5A" w14:textId="77777777" w:rsidR="001170CA" w:rsidRPr="00315AAB" w:rsidRDefault="001170CA" w:rsidP="001170CA">
            <w:pPr>
              <w:pStyle w:val="Sangra2detindependiente"/>
              <w:tabs>
                <w:tab w:val="clear" w:pos="405"/>
              </w:tabs>
              <w:ind w:left="216" w:hanging="288"/>
              <w:jc w:val="left"/>
              <w:rPr>
                <w:bCs/>
                <w:sz w:val="24"/>
                <w:szCs w:val="22"/>
                <w:lang w:val="es-CR" w:eastAsia="es-ES"/>
              </w:rPr>
            </w:pPr>
            <w:r w:rsidRPr="00315AAB">
              <w:rPr>
                <w:bCs/>
                <w:sz w:val="24"/>
                <w:szCs w:val="22"/>
                <w:lang w:val="es-CR" w:eastAsia="es-ES"/>
              </w:rPr>
              <w:t>Energía</w:t>
            </w:r>
          </w:p>
        </w:tc>
        <w:tc>
          <w:tcPr>
            <w:tcW w:w="360" w:type="dxa"/>
            <w:tcBorders>
              <w:top w:val="nil"/>
              <w:left w:val="nil"/>
              <w:bottom w:val="nil"/>
              <w:right w:val="nil"/>
            </w:tcBorders>
            <w:vAlign w:val="bottom"/>
          </w:tcPr>
          <w:p w14:paraId="3EF98844" w14:textId="77777777" w:rsidR="001170CA" w:rsidRPr="00315AAB" w:rsidRDefault="001170CA" w:rsidP="001170CA">
            <w:pPr>
              <w:jc w:val="center"/>
              <w:rPr>
                <w:color w:val="000000" w:themeColor="text1"/>
                <w:lang w:val="es-CR" w:eastAsia="es-CR"/>
              </w:rPr>
            </w:pPr>
          </w:p>
        </w:tc>
        <w:tc>
          <w:tcPr>
            <w:tcW w:w="1995" w:type="dxa"/>
            <w:tcBorders>
              <w:top w:val="nil"/>
              <w:left w:val="nil"/>
              <w:bottom w:val="nil"/>
              <w:right w:val="nil"/>
            </w:tcBorders>
          </w:tcPr>
          <w:p w14:paraId="05ED77DE" w14:textId="35B0F122" w:rsidR="001170CA" w:rsidRPr="00315AAB" w:rsidRDefault="001170CA" w:rsidP="001170CA">
            <w:pPr>
              <w:jc w:val="center"/>
              <w:rPr>
                <w:lang w:val="es-CR" w:eastAsia="es-CR"/>
              </w:rPr>
            </w:pPr>
            <w:r w:rsidRPr="00315AAB">
              <w:t>4</w:t>
            </w:r>
            <w:r w:rsidR="00E44B77" w:rsidRPr="00315AAB">
              <w:t>,</w:t>
            </w:r>
            <w:r w:rsidRPr="00315AAB">
              <w:t>72%</w:t>
            </w:r>
          </w:p>
        </w:tc>
        <w:tc>
          <w:tcPr>
            <w:tcW w:w="384" w:type="dxa"/>
            <w:tcBorders>
              <w:top w:val="nil"/>
              <w:left w:val="nil"/>
              <w:bottom w:val="nil"/>
              <w:right w:val="nil"/>
            </w:tcBorders>
            <w:vAlign w:val="bottom"/>
          </w:tcPr>
          <w:p w14:paraId="021C26FD" w14:textId="77777777" w:rsidR="001170CA" w:rsidRPr="00315AAB" w:rsidRDefault="001170CA" w:rsidP="001170CA">
            <w:pPr>
              <w:jc w:val="center"/>
              <w:rPr>
                <w:color w:val="000000" w:themeColor="text1"/>
                <w:lang w:val="es-CR" w:eastAsia="es-CR"/>
              </w:rPr>
            </w:pPr>
          </w:p>
        </w:tc>
        <w:tc>
          <w:tcPr>
            <w:tcW w:w="1761" w:type="dxa"/>
            <w:tcBorders>
              <w:top w:val="nil"/>
              <w:left w:val="nil"/>
              <w:bottom w:val="nil"/>
              <w:right w:val="nil"/>
            </w:tcBorders>
            <w:shd w:val="clear" w:color="auto" w:fill="auto"/>
            <w:noWrap/>
            <w:vAlign w:val="bottom"/>
            <w:hideMark/>
          </w:tcPr>
          <w:p w14:paraId="0D107940" w14:textId="66867211" w:rsidR="001170CA" w:rsidRPr="00315AAB" w:rsidRDefault="001170CA" w:rsidP="001170CA">
            <w:pPr>
              <w:jc w:val="center"/>
              <w:rPr>
                <w:lang w:val="es-CR" w:eastAsia="es-CR"/>
              </w:rPr>
            </w:pPr>
            <w:r w:rsidRPr="00315AAB">
              <w:rPr>
                <w:color w:val="000000"/>
                <w:lang w:val="es-CR" w:eastAsia="es-CR"/>
              </w:rPr>
              <w:t>2,34%</w:t>
            </w:r>
          </w:p>
        </w:tc>
      </w:tr>
      <w:tr w:rsidR="001170CA" w:rsidRPr="00315AAB" w14:paraId="3DA00D7E" w14:textId="77777777" w:rsidTr="001170CA">
        <w:trPr>
          <w:trHeight w:val="136"/>
        </w:trPr>
        <w:tc>
          <w:tcPr>
            <w:tcW w:w="4070" w:type="dxa"/>
            <w:tcBorders>
              <w:top w:val="nil"/>
              <w:left w:val="nil"/>
              <w:bottom w:val="nil"/>
              <w:right w:val="nil"/>
            </w:tcBorders>
            <w:shd w:val="clear" w:color="auto" w:fill="auto"/>
            <w:noWrap/>
            <w:vAlign w:val="bottom"/>
            <w:hideMark/>
          </w:tcPr>
          <w:p w14:paraId="75C0915E" w14:textId="77777777" w:rsidR="001170CA" w:rsidRPr="00315AAB" w:rsidRDefault="001170CA" w:rsidP="001170CA">
            <w:pPr>
              <w:pStyle w:val="Sangra2detindependiente"/>
              <w:tabs>
                <w:tab w:val="clear" w:pos="405"/>
              </w:tabs>
              <w:ind w:left="216" w:hanging="288"/>
              <w:jc w:val="left"/>
              <w:rPr>
                <w:bCs/>
                <w:sz w:val="24"/>
                <w:szCs w:val="22"/>
                <w:lang w:val="es-CR" w:eastAsia="es-ES"/>
              </w:rPr>
            </w:pPr>
            <w:r w:rsidRPr="00315AAB">
              <w:rPr>
                <w:bCs/>
                <w:sz w:val="24"/>
                <w:szCs w:val="22"/>
                <w:lang w:val="es-CR" w:eastAsia="es-ES"/>
              </w:rPr>
              <w:t>Vivienda</w:t>
            </w:r>
          </w:p>
        </w:tc>
        <w:tc>
          <w:tcPr>
            <w:tcW w:w="360" w:type="dxa"/>
            <w:tcBorders>
              <w:top w:val="nil"/>
              <w:left w:val="nil"/>
              <w:bottom w:val="nil"/>
              <w:right w:val="nil"/>
            </w:tcBorders>
            <w:vAlign w:val="bottom"/>
          </w:tcPr>
          <w:p w14:paraId="7795BE54" w14:textId="77777777" w:rsidR="001170CA" w:rsidRPr="00315AAB" w:rsidRDefault="001170CA" w:rsidP="001170CA">
            <w:pPr>
              <w:jc w:val="center"/>
              <w:rPr>
                <w:color w:val="000000" w:themeColor="text1"/>
                <w:lang w:val="es-CR" w:eastAsia="es-CR"/>
              </w:rPr>
            </w:pPr>
          </w:p>
        </w:tc>
        <w:tc>
          <w:tcPr>
            <w:tcW w:w="1995" w:type="dxa"/>
            <w:tcBorders>
              <w:top w:val="nil"/>
              <w:left w:val="nil"/>
              <w:bottom w:val="nil"/>
              <w:right w:val="nil"/>
            </w:tcBorders>
          </w:tcPr>
          <w:p w14:paraId="46B38E08" w14:textId="32F21163" w:rsidR="001170CA" w:rsidRPr="00315AAB" w:rsidRDefault="001170CA" w:rsidP="001170CA">
            <w:pPr>
              <w:jc w:val="center"/>
              <w:rPr>
                <w:lang w:val="es-CR" w:eastAsia="es-CR"/>
              </w:rPr>
            </w:pPr>
            <w:r w:rsidRPr="00315AAB">
              <w:t>2</w:t>
            </w:r>
            <w:r w:rsidR="00E44B77" w:rsidRPr="00315AAB">
              <w:t>,</w:t>
            </w:r>
            <w:r w:rsidRPr="00315AAB">
              <w:t>62%</w:t>
            </w:r>
          </w:p>
        </w:tc>
        <w:tc>
          <w:tcPr>
            <w:tcW w:w="384" w:type="dxa"/>
            <w:tcBorders>
              <w:top w:val="nil"/>
              <w:left w:val="nil"/>
              <w:bottom w:val="nil"/>
              <w:right w:val="nil"/>
            </w:tcBorders>
            <w:vAlign w:val="bottom"/>
          </w:tcPr>
          <w:p w14:paraId="715CA9F0" w14:textId="77777777" w:rsidR="001170CA" w:rsidRPr="00315AAB" w:rsidRDefault="001170CA" w:rsidP="001170CA">
            <w:pPr>
              <w:jc w:val="center"/>
              <w:rPr>
                <w:color w:val="000000" w:themeColor="text1"/>
                <w:lang w:val="es-CR" w:eastAsia="es-CR"/>
              </w:rPr>
            </w:pPr>
          </w:p>
        </w:tc>
        <w:tc>
          <w:tcPr>
            <w:tcW w:w="1761" w:type="dxa"/>
            <w:tcBorders>
              <w:top w:val="nil"/>
              <w:left w:val="nil"/>
              <w:bottom w:val="nil"/>
              <w:right w:val="nil"/>
            </w:tcBorders>
            <w:shd w:val="clear" w:color="auto" w:fill="auto"/>
            <w:noWrap/>
            <w:vAlign w:val="bottom"/>
            <w:hideMark/>
          </w:tcPr>
          <w:p w14:paraId="0AF03EA6" w14:textId="0C2EF0D7" w:rsidR="001170CA" w:rsidRPr="00315AAB" w:rsidRDefault="001170CA" w:rsidP="001170CA">
            <w:pPr>
              <w:jc w:val="center"/>
              <w:rPr>
                <w:lang w:val="es-CR" w:eastAsia="es-CR"/>
              </w:rPr>
            </w:pPr>
            <w:r w:rsidRPr="00315AAB">
              <w:rPr>
                <w:color w:val="000000"/>
                <w:lang w:val="es-CR" w:eastAsia="es-CR"/>
              </w:rPr>
              <w:t>1,91%</w:t>
            </w:r>
          </w:p>
        </w:tc>
      </w:tr>
      <w:tr w:rsidR="001170CA" w:rsidRPr="00315AAB" w14:paraId="3104F399" w14:textId="77777777" w:rsidTr="001170CA">
        <w:trPr>
          <w:trHeight w:val="136"/>
        </w:trPr>
        <w:tc>
          <w:tcPr>
            <w:tcW w:w="4070" w:type="dxa"/>
            <w:tcBorders>
              <w:top w:val="nil"/>
              <w:left w:val="nil"/>
              <w:bottom w:val="nil"/>
              <w:right w:val="nil"/>
            </w:tcBorders>
            <w:shd w:val="clear" w:color="auto" w:fill="auto"/>
            <w:noWrap/>
            <w:vAlign w:val="bottom"/>
            <w:hideMark/>
          </w:tcPr>
          <w:p w14:paraId="4032748A" w14:textId="77777777" w:rsidR="001170CA" w:rsidRPr="00315AAB" w:rsidRDefault="001170CA" w:rsidP="001170CA">
            <w:pPr>
              <w:pStyle w:val="Sangra2detindependiente"/>
              <w:tabs>
                <w:tab w:val="clear" w:pos="405"/>
              </w:tabs>
              <w:ind w:left="216" w:hanging="288"/>
              <w:jc w:val="left"/>
              <w:rPr>
                <w:bCs/>
                <w:sz w:val="24"/>
                <w:szCs w:val="22"/>
                <w:lang w:val="es-CR" w:eastAsia="es-ES"/>
              </w:rPr>
            </w:pPr>
            <w:r w:rsidRPr="00315AAB">
              <w:rPr>
                <w:bCs/>
                <w:sz w:val="24"/>
                <w:szCs w:val="22"/>
                <w:lang w:val="es-CR" w:eastAsia="es-ES"/>
              </w:rPr>
              <w:t>Construcción</w:t>
            </w:r>
          </w:p>
        </w:tc>
        <w:tc>
          <w:tcPr>
            <w:tcW w:w="360" w:type="dxa"/>
            <w:tcBorders>
              <w:top w:val="nil"/>
              <w:left w:val="nil"/>
              <w:bottom w:val="nil"/>
              <w:right w:val="nil"/>
            </w:tcBorders>
            <w:vAlign w:val="bottom"/>
          </w:tcPr>
          <w:p w14:paraId="6AAD9CD6" w14:textId="77777777" w:rsidR="001170CA" w:rsidRPr="00315AAB" w:rsidRDefault="001170CA" w:rsidP="001170CA">
            <w:pPr>
              <w:jc w:val="center"/>
              <w:rPr>
                <w:color w:val="000000" w:themeColor="text1"/>
                <w:lang w:val="es-CR" w:eastAsia="es-CR"/>
              </w:rPr>
            </w:pPr>
          </w:p>
        </w:tc>
        <w:tc>
          <w:tcPr>
            <w:tcW w:w="1995" w:type="dxa"/>
            <w:tcBorders>
              <w:top w:val="nil"/>
              <w:left w:val="nil"/>
              <w:bottom w:val="nil"/>
              <w:right w:val="nil"/>
            </w:tcBorders>
          </w:tcPr>
          <w:p w14:paraId="21669B41" w14:textId="763817D9" w:rsidR="001170CA" w:rsidRPr="00315AAB" w:rsidRDefault="001170CA" w:rsidP="001170CA">
            <w:pPr>
              <w:jc w:val="center"/>
              <w:rPr>
                <w:lang w:val="es-CR" w:eastAsia="es-CR"/>
              </w:rPr>
            </w:pPr>
            <w:r w:rsidRPr="00315AAB">
              <w:t>4</w:t>
            </w:r>
            <w:r w:rsidR="00E44B77" w:rsidRPr="00315AAB">
              <w:t>,</w:t>
            </w:r>
            <w:r w:rsidRPr="00315AAB">
              <w:t>47%</w:t>
            </w:r>
          </w:p>
        </w:tc>
        <w:tc>
          <w:tcPr>
            <w:tcW w:w="384" w:type="dxa"/>
            <w:tcBorders>
              <w:top w:val="nil"/>
              <w:left w:val="nil"/>
              <w:bottom w:val="nil"/>
              <w:right w:val="nil"/>
            </w:tcBorders>
            <w:vAlign w:val="bottom"/>
          </w:tcPr>
          <w:p w14:paraId="785EDA76" w14:textId="77777777" w:rsidR="001170CA" w:rsidRPr="00315AAB" w:rsidRDefault="001170CA" w:rsidP="001170CA">
            <w:pPr>
              <w:jc w:val="center"/>
              <w:rPr>
                <w:color w:val="000000" w:themeColor="text1"/>
                <w:lang w:val="es-CR" w:eastAsia="es-CR"/>
              </w:rPr>
            </w:pPr>
          </w:p>
        </w:tc>
        <w:tc>
          <w:tcPr>
            <w:tcW w:w="1761" w:type="dxa"/>
            <w:tcBorders>
              <w:top w:val="nil"/>
              <w:left w:val="nil"/>
              <w:bottom w:val="nil"/>
              <w:right w:val="nil"/>
            </w:tcBorders>
            <w:shd w:val="clear" w:color="auto" w:fill="auto"/>
            <w:noWrap/>
            <w:vAlign w:val="bottom"/>
            <w:hideMark/>
          </w:tcPr>
          <w:p w14:paraId="69EFD681" w14:textId="6C94DDFB" w:rsidR="001170CA" w:rsidRPr="00315AAB" w:rsidRDefault="001170CA" w:rsidP="001170CA">
            <w:pPr>
              <w:jc w:val="center"/>
              <w:rPr>
                <w:lang w:val="es-CR" w:eastAsia="es-CR"/>
              </w:rPr>
            </w:pPr>
            <w:r w:rsidRPr="00315AAB">
              <w:rPr>
                <w:color w:val="000000"/>
                <w:lang w:val="es-CR" w:eastAsia="es-CR"/>
              </w:rPr>
              <w:t>6,21%</w:t>
            </w:r>
          </w:p>
        </w:tc>
      </w:tr>
      <w:tr w:rsidR="001170CA" w:rsidRPr="00315AAB" w14:paraId="1A997409" w14:textId="77777777" w:rsidTr="001170CA">
        <w:trPr>
          <w:trHeight w:val="136"/>
        </w:trPr>
        <w:tc>
          <w:tcPr>
            <w:tcW w:w="4070" w:type="dxa"/>
            <w:tcBorders>
              <w:top w:val="nil"/>
              <w:left w:val="nil"/>
              <w:bottom w:val="nil"/>
              <w:right w:val="nil"/>
            </w:tcBorders>
            <w:shd w:val="clear" w:color="auto" w:fill="auto"/>
            <w:noWrap/>
            <w:vAlign w:val="bottom"/>
            <w:hideMark/>
          </w:tcPr>
          <w:p w14:paraId="2601FB2B" w14:textId="77777777" w:rsidR="001170CA" w:rsidRPr="00315AAB" w:rsidRDefault="001170CA" w:rsidP="001170CA">
            <w:pPr>
              <w:pStyle w:val="Sangra2detindependiente"/>
              <w:tabs>
                <w:tab w:val="clear" w:pos="405"/>
              </w:tabs>
              <w:ind w:left="216" w:hanging="288"/>
              <w:jc w:val="left"/>
              <w:rPr>
                <w:bCs/>
                <w:sz w:val="24"/>
                <w:szCs w:val="22"/>
                <w:lang w:val="es-CR" w:eastAsia="es-ES"/>
              </w:rPr>
            </w:pPr>
            <w:r w:rsidRPr="00315AAB">
              <w:rPr>
                <w:bCs/>
                <w:sz w:val="24"/>
                <w:szCs w:val="22"/>
                <w:lang w:val="es-CR" w:eastAsia="es-ES"/>
              </w:rPr>
              <w:t>Comercio</w:t>
            </w:r>
          </w:p>
        </w:tc>
        <w:tc>
          <w:tcPr>
            <w:tcW w:w="360" w:type="dxa"/>
            <w:tcBorders>
              <w:top w:val="nil"/>
              <w:left w:val="nil"/>
              <w:bottom w:val="nil"/>
              <w:right w:val="nil"/>
            </w:tcBorders>
            <w:vAlign w:val="bottom"/>
          </w:tcPr>
          <w:p w14:paraId="350D5825" w14:textId="77777777" w:rsidR="001170CA" w:rsidRPr="00315AAB" w:rsidRDefault="001170CA" w:rsidP="001170CA">
            <w:pPr>
              <w:jc w:val="center"/>
              <w:rPr>
                <w:color w:val="000000" w:themeColor="text1"/>
                <w:lang w:val="es-CR" w:eastAsia="es-CR"/>
              </w:rPr>
            </w:pPr>
          </w:p>
        </w:tc>
        <w:tc>
          <w:tcPr>
            <w:tcW w:w="1995" w:type="dxa"/>
            <w:tcBorders>
              <w:top w:val="nil"/>
              <w:left w:val="nil"/>
              <w:bottom w:val="nil"/>
              <w:right w:val="nil"/>
            </w:tcBorders>
          </w:tcPr>
          <w:p w14:paraId="5BFB4DC5" w14:textId="210CC300" w:rsidR="001170CA" w:rsidRPr="00315AAB" w:rsidRDefault="001170CA" w:rsidP="001170CA">
            <w:pPr>
              <w:jc w:val="center"/>
              <w:rPr>
                <w:lang w:val="es-CR" w:eastAsia="es-CR"/>
              </w:rPr>
            </w:pPr>
            <w:r w:rsidRPr="00315AAB">
              <w:t>6</w:t>
            </w:r>
            <w:r w:rsidR="00E44B77" w:rsidRPr="00315AAB">
              <w:t>,</w:t>
            </w:r>
            <w:r w:rsidRPr="00315AAB">
              <w:t>35%</w:t>
            </w:r>
          </w:p>
        </w:tc>
        <w:tc>
          <w:tcPr>
            <w:tcW w:w="384" w:type="dxa"/>
            <w:tcBorders>
              <w:top w:val="nil"/>
              <w:left w:val="nil"/>
              <w:bottom w:val="nil"/>
              <w:right w:val="nil"/>
            </w:tcBorders>
            <w:vAlign w:val="bottom"/>
          </w:tcPr>
          <w:p w14:paraId="52E35F99" w14:textId="77777777" w:rsidR="001170CA" w:rsidRPr="00315AAB" w:rsidRDefault="001170CA" w:rsidP="001170CA">
            <w:pPr>
              <w:jc w:val="center"/>
              <w:rPr>
                <w:color w:val="000000" w:themeColor="text1"/>
                <w:lang w:val="es-CR" w:eastAsia="es-CR"/>
              </w:rPr>
            </w:pPr>
          </w:p>
        </w:tc>
        <w:tc>
          <w:tcPr>
            <w:tcW w:w="1761" w:type="dxa"/>
            <w:tcBorders>
              <w:top w:val="nil"/>
              <w:left w:val="nil"/>
              <w:bottom w:val="nil"/>
              <w:right w:val="nil"/>
            </w:tcBorders>
            <w:shd w:val="clear" w:color="auto" w:fill="auto"/>
            <w:noWrap/>
            <w:vAlign w:val="bottom"/>
            <w:hideMark/>
          </w:tcPr>
          <w:p w14:paraId="77D75309" w14:textId="08A3CF10" w:rsidR="001170CA" w:rsidRPr="00315AAB" w:rsidRDefault="001170CA" w:rsidP="001170CA">
            <w:pPr>
              <w:jc w:val="center"/>
              <w:rPr>
                <w:lang w:val="es-CR" w:eastAsia="es-CR"/>
              </w:rPr>
            </w:pPr>
            <w:r w:rsidRPr="00315AAB">
              <w:rPr>
                <w:color w:val="000000"/>
                <w:lang w:val="es-CR" w:eastAsia="es-CR"/>
              </w:rPr>
              <w:t>5,07%</w:t>
            </w:r>
          </w:p>
        </w:tc>
      </w:tr>
      <w:tr w:rsidR="001170CA" w:rsidRPr="00315AAB" w14:paraId="21018D68" w14:textId="77777777" w:rsidTr="001170CA">
        <w:trPr>
          <w:trHeight w:val="136"/>
        </w:trPr>
        <w:tc>
          <w:tcPr>
            <w:tcW w:w="4070" w:type="dxa"/>
            <w:tcBorders>
              <w:top w:val="nil"/>
              <w:left w:val="nil"/>
              <w:bottom w:val="nil"/>
              <w:right w:val="nil"/>
            </w:tcBorders>
            <w:shd w:val="clear" w:color="auto" w:fill="auto"/>
            <w:noWrap/>
            <w:vAlign w:val="bottom"/>
            <w:hideMark/>
          </w:tcPr>
          <w:p w14:paraId="0C05492D" w14:textId="77777777" w:rsidR="001170CA" w:rsidRPr="00315AAB" w:rsidRDefault="001170CA" w:rsidP="001170CA">
            <w:pPr>
              <w:pStyle w:val="Sangra2detindependiente"/>
              <w:tabs>
                <w:tab w:val="clear" w:pos="405"/>
              </w:tabs>
              <w:ind w:left="216" w:hanging="288"/>
              <w:jc w:val="left"/>
              <w:rPr>
                <w:bCs/>
                <w:sz w:val="24"/>
                <w:szCs w:val="22"/>
                <w:lang w:val="es-CR" w:eastAsia="es-ES"/>
              </w:rPr>
            </w:pPr>
            <w:r w:rsidRPr="00315AAB">
              <w:rPr>
                <w:bCs/>
                <w:sz w:val="24"/>
                <w:szCs w:val="22"/>
                <w:lang w:val="es-CR" w:eastAsia="es-ES"/>
              </w:rPr>
              <w:t>Transporte</w:t>
            </w:r>
          </w:p>
        </w:tc>
        <w:tc>
          <w:tcPr>
            <w:tcW w:w="360" w:type="dxa"/>
            <w:tcBorders>
              <w:top w:val="nil"/>
              <w:left w:val="nil"/>
              <w:bottom w:val="nil"/>
              <w:right w:val="nil"/>
            </w:tcBorders>
            <w:vAlign w:val="bottom"/>
          </w:tcPr>
          <w:p w14:paraId="41D4F6E6" w14:textId="77777777" w:rsidR="001170CA" w:rsidRPr="00315AAB" w:rsidRDefault="001170CA" w:rsidP="001170CA">
            <w:pPr>
              <w:jc w:val="center"/>
              <w:rPr>
                <w:color w:val="000000" w:themeColor="text1"/>
                <w:lang w:val="es-CR" w:eastAsia="es-CR"/>
              </w:rPr>
            </w:pPr>
          </w:p>
        </w:tc>
        <w:tc>
          <w:tcPr>
            <w:tcW w:w="1995" w:type="dxa"/>
            <w:tcBorders>
              <w:top w:val="nil"/>
              <w:left w:val="nil"/>
              <w:bottom w:val="nil"/>
              <w:right w:val="nil"/>
            </w:tcBorders>
          </w:tcPr>
          <w:p w14:paraId="2210AE32" w14:textId="30387A3D" w:rsidR="001170CA" w:rsidRPr="00315AAB" w:rsidRDefault="001170CA" w:rsidP="001170CA">
            <w:pPr>
              <w:jc w:val="center"/>
              <w:rPr>
                <w:lang w:val="es-CR" w:eastAsia="es-CR"/>
              </w:rPr>
            </w:pPr>
            <w:r w:rsidRPr="00315AAB">
              <w:t>3</w:t>
            </w:r>
            <w:r w:rsidR="00E44B77" w:rsidRPr="00315AAB">
              <w:t>,</w:t>
            </w:r>
            <w:r w:rsidRPr="00315AAB">
              <w:t>31%</w:t>
            </w:r>
          </w:p>
        </w:tc>
        <w:tc>
          <w:tcPr>
            <w:tcW w:w="384" w:type="dxa"/>
            <w:tcBorders>
              <w:top w:val="nil"/>
              <w:left w:val="nil"/>
              <w:bottom w:val="nil"/>
              <w:right w:val="nil"/>
            </w:tcBorders>
            <w:vAlign w:val="bottom"/>
          </w:tcPr>
          <w:p w14:paraId="74F7896E" w14:textId="77777777" w:rsidR="001170CA" w:rsidRPr="00315AAB" w:rsidRDefault="001170CA" w:rsidP="001170CA">
            <w:pPr>
              <w:jc w:val="center"/>
              <w:rPr>
                <w:color w:val="000000" w:themeColor="text1"/>
                <w:lang w:val="es-CR" w:eastAsia="es-CR"/>
              </w:rPr>
            </w:pPr>
          </w:p>
        </w:tc>
        <w:tc>
          <w:tcPr>
            <w:tcW w:w="1761" w:type="dxa"/>
            <w:tcBorders>
              <w:top w:val="nil"/>
              <w:left w:val="nil"/>
              <w:bottom w:val="nil"/>
              <w:right w:val="nil"/>
            </w:tcBorders>
            <w:shd w:val="clear" w:color="auto" w:fill="auto"/>
            <w:noWrap/>
            <w:vAlign w:val="bottom"/>
            <w:hideMark/>
          </w:tcPr>
          <w:p w14:paraId="576035EC" w14:textId="580515AE" w:rsidR="001170CA" w:rsidRPr="00315AAB" w:rsidRDefault="001170CA" w:rsidP="001170CA">
            <w:pPr>
              <w:jc w:val="center"/>
              <w:rPr>
                <w:lang w:val="es-CR" w:eastAsia="es-CR"/>
              </w:rPr>
            </w:pPr>
            <w:r w:rsidRPr="00315AAB">
              <w:rPr>
                <w:color w:val="000000"/>
                <w:lang w:val="es-CR" w:eastAsia="es-CR"/>
              </w:rPr>
              <w:t>2,07%</w:t>
            </w:r>
          </w:p>
        </w:tc>
      </w:tr>
      <w:tr w:rsidR="001170CA" w:rsidRPr="00315AAB" w14:paraId="64669D31" w14:textId="77777777" w:rsidTr="001170CA">
        <w:trPr>
          <w:trHeight w:val="136"/>
        </w:trPr>
        <w:tc>
          <w:tcPr>
            <w:tcW w:w="4070" w:type="dxa"/>
            <w:tcBorders>
              <w:top w:val="nil"/>
              <w:left w:val="nil"/>
              <w:bottom w:val="nil"/>
              <w:right w:val="nil"/>
            </w:tcBorders>
            <w:shd w:val="clear" w:color="auto" w:fill="auto"/>
            <w:noWrap/>
            <w:vAlign w:val="bottom"/>
            <w:hideMark/>
          </w:tcPr>
          <w:p w14:paraId="539A8D1F" w14:textId="77777777" w:rsidR="001170CA" w:rsidRPr="00315AAB" w:rsidRDefault="001170CA" w:rsidP="001170CA">
            <w:pPr>
              <w:pStyle w:val="Sangra2detindependiente"/>
              <w:tabs>
                <w:tab w:val="clear" w:pos="405"/>
              </w:tabs>
              <w:ind w:left="216" w:hanging="288"/>
              <w:jc w:val="left"/>
              <w:rPr>
                <w:bCs/>
                <w:sz w:val="24"/>
                <w:szCs w:val="22"/>
                <w:lang w:val="es-CR" w:eastAsia="es-ES"/>
              </w:rPr>
            </w:pPr>
            <w:r w:rsidRPr="00315AAB">
              <w:rPr>
                <w:bCs/>
                <w:sz w:val="24"/>
                <w:szCs w:val="22"/>
                <w:lang w:val="es-CR" w:eastAsia="es-ES"/>
              </w:rPr>
              <w:t>Servicios financieros</w:t>
            </w:r>
          </w:p>
        </w:tc>
        <w:tc>
          <w:tcPr>
            <w:tcW w:w="360" w:type="dxa"/>
            <w:tcBorders>
              <w:top w:val="nil"/>
              <w:left w:val="nil"/>
              <w:bottom w:val="nil"/>
              <w:right w:val="nil"/>
            </w:tcBorders>
            <w:vAlign w:val="bottom"/>
          </w:tcPr>
          <w:p w14:paraId="6B24BCE5" w14:textId="77777777" w:rsidR="001170CA" w:rsidRPr="00315AAB" w:rsidRDefault="001170CA" w:rsidP="001170CA">
            <w:pPr>
              <w:jc w:val="center"/>
              <w:rPr>
                <w:color w:val="000000" w:themeColor="text1"/>
                <w:lang w:val="es-CR" w:eastAsia="es-CR"/>
              </w:rPr>
            </w:pPr>
          </w:p>
        </w:tc>
        <w:tc>
          <w:tcPr>
            <w:tcW w:w="1995" w:type="dxa"/>
            <w:tcBorders>
              <w:top w:val="nil"/>
              <w:left w:val="nil"/>
              <w:bottom w:val="nil"/>
              <w:right w:val="nil"/>
            </w:tcBorders>
          </w:tcPr>
          <w:p w14:paraId="7B6F86D6" w14:textId="49E01068" w:rsidR="001170CA" w:rsidRPr="00315AAB" w:rsidRDefault="001170CA" w:rsidP="001170CA">
            <w:pPr>
              <w:jc w:val="center"/>
              <w:rPr>
                <w:lang w:val="es-CR" w:eastAsia="es-CR"/>
              </w:rPr>
            </w:pPr>
            <w:r w:rsidRPr="00315AAB">
              <w:t>0</w:t>
            </w:r>
            <w:r w:rsidR="00E44B77" w:rsidRPr="00315AAB">
              <w:t>,</w:t>
            </w:r>
            <w:r w:rsidRPr="00315AAB">
              <w:t>80%</w:t>
            </w:r>
          </w:p>
        </w:tc>
        <w:tc>
          <w:tcPr>
            <w:tcW w:w="384" w:type="dxa"/>
            <w:tcBorders>
              <w:top w:val="nil"/>
              <w:left w:val="nil"/>
              <w:bottom w:val="nil"/>
              <w:right w:val="nil"/>
            </w:tcBorders>
            <w:vAlign w:val="bottom"/>
          </w:tcPr>
          <w:p w14:paraId="0094C472" w14:textId="77777777" w:rsidR="001170CA" w:rsidRPr="00315AAB" w:rsidRDefault="001170CA" w:rsidP="001170CA">
            <w:pPr>
              <w:jc w:val="center"/>
              <w:rPr>
                <w:color w:val="000000" w:themeColor="text1"/>
                <w:lang w:val="es-CR" w:eastAsia="es-CR"/>
              </w:rPr>
            </w:pPr>
          </w:p>
        </w:tc>
        <w:tc>
          <w:tcPr>
            <w:tcW w:w="1761" w:type="dxa"/>
            <w:tcBorders>
              <w:top w:val="nil"/>
              <w:left w:val="nil"/>
              <w:bottom w:val="nil"/>
              <w:right w:val="nil"/>
            </w:tcBorders>
            <w:shd w:val="clear" w:color="auto" w:fill="auto"/>
            <w:noWrap/>
            <w:vAlign w:val="bottom"/>
            <w:hideMark/>
          </w:tcPr>
          <w:p w14:paraId="6640F0E6" w14:textId="4A85905D" w:rsidR="001170CA" w:rsidRPr="00315AAB" w:rsidRDefault="001170CA" w:rsidP="001170CA">
            <w:pPr>
              <w:jc w:val="center"/>
              <w:rPr>
                <w:lang w:val="es-CR" w:eastAsia="es-CR"/>
              </w:rPr>
            </w:pPr>
            <w:r w:rsidRPr="00315AAB">
              <w:rPr>
                <w:color w:val="000000"/>
                <w:lang w:val="es-CR" w:eastAsia="es-CR"/>
              </w:rPr>
              <w:t>0,49%</w:t>
            </w:r>
          </w:p>
        </w:tc>
      </w:tr>
      <w:tr w:rsidR="001170CA" w:rsidRPr="00315AAB" w14:paraId="1CA410F9" w14:textId="77777777" w:rsidTr="001170CA">
        <w:trPr>
          <w:trHeight w:val="136"/>
        </w:trPr>
        <w:tc>
          <w:tcPr>
            <w:tcW w:w="4070" w:type="dxa"/>
            <w:tcBorders>
              <w:top w:val="nil"/>
              <w:left w:val="nil"/>
              <w:bottom w:val="nil"/>
              <w:right w:val="nil"/>
            </w:tcBorders>
            <w:shd w:val="clear" w:color="auto" w:fill="auto"/>
            <w:noWrap/>
            <w:vAlign w:val="bottom"/>
            <w:hideMark/>
          </w:tcPr>
          <w:p w14:paraId="4FA94CD9" w14:textId="77777777" w:rsidR="001170CA" w:rsidRPr="00315AAB" w:rsidRDefault="001170CA" w:rsidP="001170CA">
            <w:pPr>
              <w:pStyle w:val="Sangra2detindependiente"/>
              <w:tabs>
                <w:tab w:val="clear" w:pos="405"/>
              </w:tabs>
              <w:ind w:left="216" w:hanging="288"/>
              <w:jc w:val="left"/>
              <w:rPr>
                <w:bCs/>
                <w:sz w:val="24"/>
                <w:szCs w:val="22"/>
                <w:lang w:val="es-CR" w:eastAsia="es-ES"/>
              </w:rPr>
            </w:pPr>
            <w:r w:rsidRPr="00315AAB">
              <w:rPr>
                <w:bCs/>
                <w:sz w:val="24"/>
                <w:szCs w:val="22"/>
                <w:lang w:val="es-CR" w:eastAsia="es-ES"/>
              </w:rPr>
              <w:t>Consumo</w:t>
            </w:r>
          </w:p>
        </w:tc>
        <w:tc>
          <w:tcPr>
            <w:tcW w:w="360" w:type="dxa"/>
            <w:tcBorders>
              <w:top w:val="nil"/>
              <w:left w:val="nil"/>
              <w:bottom w:val="nil"/>
              <w:right w:val="nil"/>
            </w:tcBorders>
            <w:vAlign w:val="bottom"/>
          </w:tcPr>
          <w:p w14:paraId="2CF5F7D3" w14:textId="77777777" w:rsidR="001170CA" w:rsidRPr="00315AAB" w:rsidRDefault="001170CA" w:rsidP="001170CA">
            <w:pPr>
              <w:jc w:val="center"/>
              <w:rPr>
                <w:color w:val="000000" w:themeColor="text1"/>
                <w:lang w:val="es-CR" w:eastAsia="es-CR"/>
              </w:rPr>
            </w:pPr>
          </w:p>
        </w:tc>
        <w:tc>
          <w:tcPr>
            <w:tcW w:w="1995" w:type="dxa"/>
            <w:tcBorders>
              <w:top w:val="nil"/>
              <w:left w:val="nil"/>
              <w:bottom w:val="nil"/>
              <w:right w:val="nil"/>
            </w:tcBorders>
          </w:tcPr>
          <w:p w14:paraId="73312F11" w14:textId="0A018BB8" w:rsidR="001170CA" w:rsidRPr="00315AAB" w:rsidRDefault="001170CA" w:rsidP="001170CA">
            <w:pPr>
              <w:jc w:val="center"/>
              <w:rPr>
                <w:lang w:val="es-CR" w:eastAsia="es-CR"/>
              </w:rPr>
            </w:pPr>
            <w:r w:rsidRPr="00315AAB">
              <w:t>8</w:t>
            </w:r>
            <w:r w:rsidR="00E44B77" w:rsidRPr="00315AAB">
              <w:t>,</w:t>
            </w:r>
            <w:r w:rsidRPr="00315AAB">
              <w:t>44%</w:t>
            </w:r>
          </w:p>
        </w:tc>
        <w:tc>
          <w:tcPr>
            <w:tcW w:w="384" w:type="dxa"/>
            <w:tcBorders>
              <w:top w:val="nil"/>
              <w:left w:val="nil"/>
              <w:bottom w:val="nil"/>
              <w:right w:val="nil"/>
            </w:tcBorders>
            <w:vAlign w:val="bottom"/>
          </w:tcPr>
          <w:p w14:paraId="40E7A213" w14:textId="77777777" w:rsidR="001170CA" w:rsidRPr="00315AAB" w:rsidRDefault="001170CA" w:rsidP="001170CA">
            <w:pPr>
              <w:jc w:val="center"/>
              <w:rPr>
                <w:color w:val="000000" w:themeColor="text1"/>
                <w:lang w:val="es-CR" w:eastAsia="es-CR"/>
              </w:rPr>
            </w:pPr>
          </w:p>
        </w:tc>
        <w:tc>
          <w:tcPr>
            <w:tcW w:w="1761" w:type="dxa"/>
            <w:tcBorders>
              <w:top w:val="nil"/>
              <w:left w:val="nil"/>
              <w:bottom w:val="nil"/>
              <w:right w:val="nil"/>
            </w:tcBorders>
            <w:shd w:val="clear" w:color="auto" w:fill="auto"/>
            <w:noWrap/>
            <w:vAlign w:val="bottom"/>
            <w:hideMark/>
          </w:tcPr>
          <w:p w14:paraId="11419955" w14:textId="7C53FBC0" w:rsidR="001170CA" w:rsidRPr="00315AAB" w:rsidRDefault="001170CA" w:rsidP="001170CA">
            <w:pPr>
              <w:jc w:val="center"/>
              <w:rPr>
                <w:lang w:val="es-CR" w:eastAsia="es-CR"/>
              </w:rPr>
            </w:pPr>
            <w:r w:rsidRPr="00315AAB">
              <w:rPr>
                <w:color w:val="000000"/>
                <w:lang w:val="es-CR" w:eastAsia="es-CR"/>
              </w:rPr>
              <w:t>9,43%</w:t>
            </w:r>
          </w:p>
        </w:tc>
      </w:tr>
      <w:tr w:rsidR="001170CA" w:rsidRPr="00315AAB" w14:paraId="7C4F3FF6" w14:textId="77777777" w:rsidTr="001170CA">
        <w:trPr>
          <w:trHeight w:val="136"/>
        </w:trPr>
        <w:tc>
          <w:tcPr>
            <w:tcW w:w="4070" w:type="dxa"/>
            <w:tcBorders>
              <w:top w:val="nil"/>
              <w:left w:val="nil"/>
              <w:right w:val="nil"/>
            </w:tcBorders>
            <w:shd w:val="clear" w:color="auto" w:fill="auto"/>
            <w:noWrap/>
            <w:vAlign w:val="bottom"/>
            <w:hideMark/>
          </w:tcPr>
          <w:p w14:paraId="5D2BD1AF" w14:textId="77777777" w:rsidR="001170CA" w:rsidRPr="00315AAB" w:rsidRDefault="001170CA" w:rsidP="001170CA">
            <w:pPr>
              <w:pStyle w:val="Sangra2detindependiente"/>
              <w:tabs>
                <w:tab w:val="clear" w:pos="405"/>
              </w:tabs>
              <w:ind w:left="216" w:hanging="288"/>
              <w:jc w:val="left"/>
              <w:rPr>
                <w:bCs/>
                <w:sz w:val="24"/>
                <w:szCs w:val="22"/>
                <w:lang w:val="es-CR" w:eastAsia="es-ES"/>
              </w:rPr>
            </w:pPr>
            <w:r w:rsidRPr="00315AAB">
              <w:rPr>
                <w:bCs/>
                <w:sz w:val="24"/>
                <w:szCs w:val="22"/>
                <w:lang w:val="es-CR" w:eastAsia="es-ES"/>
              </w:rPr>
              <w:t>Servicios</w:t>
            </w:r>
          </w:p>
        </w:tc>
        <w:tc>
          <w:tcPr>
            <w:tcW w:w="360" w:type="dxa"/>
            <w:tcBorders>
              <w:top w:val="nil"/>
              <w:left w:val="nil"/>
              <w:right w:val="nil"/>
            </w:tcBorders>
            <w:vAlign w:val="bottom"/>
          </w:tcPr>
          <w:p w14:paraId="75180D5F" w14:textId="77777777" w:rsidR="001170CA" w:rsidRPr="00315AAB" w:rsidRDefault="001170CA" w:rsidP="001170CA">
            <w:pPr>
              <w:jc w:val="center"/>
              <w:rPr>
                <w:color w:val="000000" w:themeColor="text1"/>
                <w:lang w:val="es-CR" w:eastAsia="es-CR"/>
              </w:rPr>
            </w:pPr>
          </w:p>
        </w:tc>
        <w:tc>
          <w:tcPr>
            <w:tcW w:w="1995" w:type="dxa"/>
            <w:tcBorders>
              <w:top w:val="nil"/>
              <w:left w:val="nil"/>
              <w:right w:val="nil"/>
            </w:tcBorders>
          </w:tcPr>
          <w:p w14:paraId="36C5FDCF" w14:textId="24A666FA" w:rsidR="001170CA" w:rsidRPr="00315AAB" w:rsidRDefault="001170CA" w:rsidP="001170CA">
            <w:pPr>
              <w:jc w:val="center"/>
              <w:rPr>
                <w:lang w:val="es-CR" w:eastAsia="es-CR"/>
              </w:rPr>
            </w:pPr>
            <w:r w:rsidRPr="00315AAB">
              <w:t>2</w:t>
            </w:r>
            <w:r w:rsidR="00E44B77" w:rsidRPr="00315AAB">
              <w:t>,</w:t>
            </w:r>
            <w:r w:rsidRPr="00315AAB">
              <w:t>98%</w:t>
            </w:r>
          </w:p>
        </w:tc>
        <w:tc>
          <w:tcPr>
            <w:tcW w:w="384" w:type="dxa"/>
            <w:tcBorders>
              <w:top w:val="nil"/>
              <w:left w:val="nil"/>
              <w:right w:val="nil"/>
            </w:tcBorders>
            <w:vAlign w:val="bottom"/>
          </w:tcPr>
          <w:p w14:paraId="64A6B142" w14:textId="77777777" w:rsidR="001170CA" w:rsidRPr="00315AAB" w:rsidRDefault="001170CA" w:rsidP="001170CA">
            <w:pPr>
              <w:jc w:val="center"/>
              <w:rPr>
                <w:color w:val="000000" w:themeColor="text1"/>
                <w:lang w:val="es-CR" w:eastAsia="es-CR"/>
              </w:rPr>
            </w:pPr>
          </w:p>
        </w:tc>
        <w:tc>
          <w:tcPr>
            <w:tcW w:w="1761" w:type="dxa"/>
            <w:tcBorders>
              <w:top w:val="nil"/>
              <w:left w:val="nil"/>
              <w:right w:val="nil"/>
            </w:tcBorders>
            <w:shd w:val="clear" w:color="auto" w:fill="auto"/>
            <w:noWrap/>
            <w:vAlign w:val="bottom"/>
            <w:hideMark/>
          </w:tcPr>
          <w:p w14:paraId="69EB209E" w14:textId="0EB2FF2D" w:rsidR="001170CA" w:rsidRPr="00315AAB" w:rsidRDefault="001170CA" w:rsidP="001170CA">
            <w:pPr>
              <w:jc w:val="center"/>
              <w:rPr>
                <w:lang w:val="es-CR" w:eastAsia="es-CR"/>
              </w:rPr>
            </w:pPr>
            <w:r w:rsidRPr="00315AAB">
              <w:rPr>
                <w:color w:val="000000"/>
                <w:lang w:val="es-CR" w:eastAsia="es-CR"/>
              </w:rPr>
              <w:t>2,18%</w:t>
            </w:r>
          </w:p>
        </w:tc>
      </w:tr>
      <w:tr w:rsidR="001170CA" w:rsidRPr="00315AAB" w14:paraId="236CF3F5" w14:textId="77777777" w:rsidTr="001170CA">
        <w:trPr>
          <w:trHeight w:val="136"/>
        </w:trPr>
        <w:tc>
          <w:tcPr>
            <w:tcW w:w="4070" w:type="dxa"/>
            <w:tcBorders>
              <w:top w:val="nil"/>
              <w:left w:val="nil"/>
              <w:bottom w:val="nil"/>
              <w:right w:val="nil"/>
            </w:tcBorders>
            <w:shd w:val="clear" w:color="auto" w:fill="auto"/>
            <w:noWrap/>
            <w:vAlign w:val="bottom"/>
            <w:hideMark/>
          </w:tcPr>
          <w:p w14:paraId="0755B629" w14:textId="77777777" w:rsidR="001170CA" w:rsidRPr="00315AAB" w:rsidRDefault="001170CA" w:rsidP="001170CA">
            <w:pPr>
              <w:pStyle w:val="Sangra2detindependiente"/>
              <w:tabs>
                <w:tab w:val="clear" w:pos="405"/>
              </w:tabs>
              <w:ind w:left="216" w:hanging="288"/>
              <w:jc w:val="left"/>
              <w:rPr>
                <w:bCs/>
                <w:sz w:val="24"/>
                <w:szCs w:val="22"/>
                <w:lang w:val="es-CR" w:eastAsia="es-ES"/>
              </w:rPr>
            </w:pPr>
            <w:r w:rsidRPr="00315AAB">
              <w:rPr>
                <w:bCs/>
                <w:sz w:val="24"/>
                <w:szCs w:val="22"/>
                <w:lang w:val="es-CR" w:eastAsia="es-ES"/>
              </w:rPr>
              <w:t>Turismo</w:t>
            </w:r>
          </w:p>
        </w:tc>
        <w:tc>
          <w:tcPr>
            <w:tcW w:w="360" w:type="dxa"/>
            <w:tcBorders>
              <w:top w:val="nil"/>
              <w:left w:val="nil"/>
              <w:bottom w:val="nil"/>
              <w:right w:val="nil"/>
            </w:tcBorders>
            <w:vAlign w:val="bottom"/>
          </w:tcPr>
          <w:p w14:paraId="7E39E4AF" w14:textId="77777777" w:rsidR="001170CA" w:rsidRPr="00315AAB" w:rsidRDefault="001170CA" w:rsidP="001170CA">
            <w:pPr>
              <w:jc w:val="center"/>
              <w:rPr>
                <w:color w:val="000000" w:themeColor="text1"/>
                <w:lang w:val="es-CR" w:eastAsia="es-CR"/>
              </w:rPr>
            </w:pPr>
          </w:p>
        </w:tc>
        <w:tc>
          <w:tcPr>
            <w:tcW w:w="1995" w:type="dxa"/>
            <w:tcBorders>
              <w:top w:val="nil"/>
              <w:left w:val="nil"/>
              <w:bottom w:val="nil"/>
              <w:right w:val="nil"/>
            </w:tcBorders>
          </w:tcPr>
          <w:p w14:paraId="0E070AB5" w14:textId="2892CC82" w:rsidR="001170CA" w:rsidRPr="00315AAB" w:rsidRDefault="001170CA" w:rsidP="001170CA">
            <w:pPr>
              <w:jc w:val="center"/>
              <w:rPr>
                <w:lang w:val="es-CR" w:eastAsia="es-CR"/>
              </w:rPr>
            </w:pPr>
            <w:r w:rsidRPr="00315AAB">
              <w:t>7</w:t>
            </w:r>
            <w:r w:rsidR="00E44B77" w:rsidRPr="00315AAB">
              <w:t>,</w:t>
            </w:r>
            <w:r w:rsidRPr="00315AAB">
              <w:t>48%</w:t>
            </w:r>
          </w:p>
        </w:tc>
        <w:tc>
          <w:tcPr>
            <w:tcW w:w="384" w:type="dxa"/>
            <w:tcBorders>
              <w:top w:val="nil"/>
              <w:left w:val="nil"/>
              <w:bottom w:val="nil"/>
              <w:right w:val="nil"/>
            </w:tcBorders>
            <w:vAlign w:val="bottom"/>
          </w:tcPr>
          <w:p w14:paraId="3F32826B" w14:textId="77777777" w:rsidR="001170CA" w:rsidRPr="00315AAB" w:rsidRDefault="001170CA" w:rsidP="001170CA">
            <w:pPr>
              <w:jc w:val="center"/>
              <w:rPr>
                <w:color w:val="000000" w:themeColor="text1"/>
                <w:lang w:val="es-CR" w:eastAsia="es-CR"/>
              </w:rPr>
            </w:pPr>
          </w:p>
        </w:tc>
        <w:tc>
          <w:tcPr>
            <w:tcW w:w="1761" w:type="dxa"/>
            <w:tcBorders>
              <w:top w:val="nil"/>
              <w:left w:val="nil"/>
              <w:bottom w:val="nil"/>
              <w:right w:val="nil"/>
            </w:tcBorders>
            <w:shd w:val="clear" w:color="auto" w:fill="auto"/>
            <w:noWrap/>
            <w:vAlign w:val="bottom"/>
            <w:hideMark/>
          </w:tcPr>
          <w:p w14:paraId="0FC21359" w14:textId="45F512A5" w:rsidR="001170CA" w:rsidRPr="00315AAB" w:rsidRDefault="001170CA" w:rsidP="001170CA">
            <w:pPr>
              <w:jc w:val="center"/>
              <w:rPr>
                <w:lang w:val="es-CR" w:eastAsia="es-CR"/>
              </w:rPr>
            </w:pPr>
            <w:r w:rsidRPr="00315AAB">
              <w:rPr>
                <w:color w:val="000000"/>
                <w:lang w:val="es-CR" w:eastAsia="es-CR"/>
              </w:rPr>
              <w:t>6,98%</w:t>
            </w:r>
          </w:p>
        </w:tc>
      </w:tr>
      <w:tr w:rsidR="004B172E" w:rsidRPr="00315AAB" w14:paraId="661142F2" w14:textId="77777777" w:rsidTr="00036E17">
        <w:trPr>
          <w:trHeight w:val="136"/>
        </w:trPr>
        <w:tc>
          <w:tcPr>
            <w:tcW w:w="4070" w:type="dxa"/>
            <w:tcBorders>
              <w:left w:val="nil"/>
              <w:right w:val="nil"/>
            </w:tcBorders>
            <w:shd w:val="clear" w:color="auto" w:fill="auto"/>
            <w:noWrap/>
            <w:vAlign w:val="bottom"/>
            <w:hideMark/>
          </w:tcPr>
          <w:p w14:paraId="25D7C171" w14:textId="77777777" w:rsidR="004B172E" w:rsidRPr="00315AAB" w:rsidRDefault="004B172E" w:rsidP="004B172E">
            <w:pPr>
              <w:pStyle w:val="Sangra2detindependiente"/>
              <w:tabs>
                <w:tab w:val="clear" w:pos="405"/>
              </w:tabs>
              <w:ind w:left="216" w:hanging="288"/>
              <w:jc w:val="left"/>
              <w:rPr>
                <w:b/>
                <w:bCs/>
                <w:sz w:val="24"/>
                <w:szCs w:val="22"/>
                <w:lang w:val="es-CR" w:eastAsia="es-ES"/>
              </w:rPr>
            </w:pPr>
            <w:r w:rsidRPr="00315AAB">
              <w:rPr>
                <w:b/>
                <w:bCs/>
                <w:sz w:val="24"/>
                <w:szCs w:val="22"/>
                <w:lang w:val="es-CR" w:eastAsia="es-ES"/>
              </w:rPr>
              <w:t>BNCR</w:t>
            </w:r>
          </w:p>
        </w:tc>
        <w:tc>
          <w:tcPr>
            <w:tcW w:w="360" w:type="dxa"/>
            <w:tcBorders>
              <w:left w:val="nil"/>
              <w:right w:val="nil"/>
            </w:tcBorders>
            <w:vAlign w:val="bottom"/>
          </w:tcPr>
          <w:p w14:paraId="6124D1CF" w14:textId="77777777" w:rsidR="004B172E" w:rsidRPr="00315AAB" w:rsidRDefault="004B172E" w:rsidP="004B172E">
            <w:pPr>
              <w:jc w:val="center"/>
              <w:rPr>
                <w:bCs/>
                <w:color w:val="000000" w:themeColor="text1"/>
                <w:lang w:val="es-CR" w:eastAsia="es-CR"/>
              </w:rPr>
            </w:pPr>
          </w:p>
        </w:tc>
        <w:tc>
          <w:tcPr>
            <w:tcW w:w="1995" w:type="dxa"/>
            <w:tcBorders>
              <w:left w:val="nil"/>
              <w:right w:val="nil"/>
            </w:tcBorders>
            <w:vAlign w:val="bottom"/>
          </w:tcPr>
          <w:p w14:paraId="5C91D028" w14:textId="3C063FE3" w:rsidR="004B172E" w:rsidRPr="00315AAB" w:rsidRDefault="004B172E" w:rsidP="004B172E">
            <w:pPr>
              <w:jc w:val="center"/>
              <w:rPr>
                <w:b/>
                <w:bCs/>
                <w:lang w:val="es-CR" w:eastAsia="es-CR"/>
              </w:rPr>
            </w:pPr>
            <w:r w:rsidRPr="00315AAB">
              <w:rPr>
                <w:b/>
                <w:bCs/>
                <w:lang w:val="es-CR" w:eastAsia="es-CR"/>
              </w:rPr>
              <w:t>3,5</w:t>
            </w:r>
            <w:r w:rsidR="001170CA" w:rsidRPr="00315AAB">
              <w:rPr>
                <w:b/>
                <w:bCs/>
                <w:lang w:val="es-CR" w:eastAsia="es-CR"/>
              </w:rPr>
              <w:t>1</w:t>
            </w:r>
            <w:r w:rsidRPr="00315AAB">
              <w:rPr>
                <w:b/>
                <w:bCs/>
                <w:lang w:val="es-CR" w:eastAsia="es-CR"/>
              </w:rPr>
              <w:t>%</w:t>
            </w:r>
          </w:p>
        </w:tc>
        <w:tc>
          <w:tcPr>
            <w:tcW w:w="384" w:type="dxa"/>
            <w:tcBorders>
              <w:left w:val="nil"/>
              <w:right w:val="nil"/>
            </w:tcBorders>
            <w:vAlign w:val="bottom"/>
          </w:tcPr>
          <w:p w14:paraId="60EB8631" w14:textId="77777777" w:rsidR="004B172E" w:rsidRPr="00315AAB" w:rsidRDefault="004B172E" w:rsidP="004B172E">
            <w:pPr>
              <w:jc w:val="center"/>
              <w:rPr>
                <w:b/>
                <w:bCs/>
                <w:color w:val="000000" w:themeColor="text1"/>
                <w:lang w:val="es-CR" w:eastAsia="es-CR"/>
              </w:rPr>
            </w:pPr>
          </w:p>
        </w:tc>
        <w:tc>
          <w:tcPr>
            <w:tcW w:w="1761" w:type="dxa"/>
            <w:tcBorders>
              <w:left w:val="nil"/>
              <w:right w:val="nil"/>
            </w:tcBorders>
            <w:shd w:val="clear" w:color="auto" w:fill="auto"/>
            <w:noWrap/>
            <w:vAlign w:val="bottom"/>
            <w:hideMark/>
          </w:tcPr>
          <w:p w14:paraId="4687E2B6" w14:textId="52FF8E5B" w:rsidR="004B172E" w:rsidRPr="00315AAB" w:rsidRDefault="004B172E" w:rsidP="004B172E">
            <w:pPr>
              <w:jc w:val="center"/>
              <w:rPr>
                <w:b/>
                <w:bCs/>
                <w:lang w:val="es-CR" w:eastAsia="es-CR"/>
              </w:rPr>
            </w:pPr>
            <w:r w:rsidRPr="00315AAB">
              <w:rPr>
                <w:b/>
                <w:bCs/>
                <w:color w:val="000000"/>
                <w:lang w:val="es-CR" w:eastAsia="es-CR"/>
              </w:rPr>
              <w:t>3,09%</w:t>
            </w:r>
          </w:p>
        </w:tc>
      </w:tr>
    </w:tbl>
    <w:bookmarkEnd w:id="56"/>
    <w:p w14:paraId="3F422E28" w14:textId="38CBA137" w:rsidR="009865BD" w:rsidRPr="00315AAB" w:rsidRDefault="00D24590" w:rsidP="00D24590">
      <w:pPr>
        <w:tabs>
          <w:tab w:val="left" w:pos="1440"/>
        </w:tabs>
        <w:ind w:left="2160" w:hanging="720"/>
        <w:rPr>
          <w:bCs/>
          <w:i/>
          <w:lang w:val="es-CR"/>
        </w:rPr>
      </w:pPr>
      <w:r w:rsidRPr="00315AAB">
        <w:rPr>
          <w:bCs/>
          <w:i/>
          <w:sz w:val="22"/>
          <w:lang w:val="es-CR"/>
        </w:rPr>
        <w:t>Fuente; Dirección de Riesgos de Crédito</w:t>
      </w:r>
      <w:r w:rsidR="009865BD" w:rsidRPr="00315AAB">
        <w:rPr>
          <w:bCs/>
          <w:i/>
          <w:lang w:val="es-CR"/>
        </w:rPr>
        <w:br w:type="page"/>
      </w:r>
    </w:p>
    <w:p w14:paraId="68F1921D" w14:textId="77777777" w:rsidR="001C4199" w:rsidRPr="00315AAB" w:rsidRDefault="001C4199" w:rsidP="00E25FD9">
      <w:pPr>
        <w:tabs>
          <w:tab w:val="left" w:pos="1440"/>
        </w:tabs>
        <w:ind w:left="1440" w:hanging="720"/>
        <w:jc w:val="both"/>
        <w:rPr>
          <w:bCs/>
          <w:i/>
          <w:lang w:val="es-CR"/>
        </w:rPr>
      </w:pPr>
    </w:p>
    <w:p w14:paraId="167F5DB8" w14:textId="77777777" w:rsidR="00806B43" w:rsidRPr="00315AAB" w:rsidRDefault="00806B43" w:rsidP="00E25FD9">
      <w:pPr>
        <w:numPr>
          <w:ilvl w:val="0"/>
          <w:numId w:val="15"/>
        </w:numPr>
        <w:tabs>
          <w:tab w:val="clear" w:pos="1080"/>
        </w:tabs>
        <w:ind w:left="1440" w:hanging="720"/>
        <w:outlineLvl w:val="0"/>
        <w:rPr>
          <w:bCs/>
          <w:i/>
          <w:iCs/>
          <w:u w:val="single"/>
          <w:lang w:val="es-CR"/>
        </w:rPr>
      </w:pPr>
      <w:r w:rsidRPr="00315AAB">
        <w:rPr>
          <w:bCs/>
          <w:i/>
          <w:iCs/>
          <w:u w:val="single"/>
          <w:lang w:val="es-CR"/>
        </w:rPr>
        <w:t>Riesgo de liquidez</w:t>
      </w:r>
    </w:p>
    <w:p w14:paraId="2F3B2700" w14:textId="77777777" w:rsidR="00806B43" w:rsidRPr="00315AAB" w:rsidRDefault="00806B43" w:rsidP="00E25FD9">
      <w:pPr>
        <w:ind w:left="1440" w:hanging="720"/>
        <w:outlineLvl w:val="0"/>
        <w:rPr>
          <w:bCs/>
          <w:u w:val="single"/>
          <w:lang w:val="es-CR"/>
        </w:rPr>
      </w:pPr>
    </w:p>
    <w:p w14:paraId="3D4F6D0A" w14:textId="77777777" w:rsidR="0044358B" w:rsidRPr="00315AAB" w:rsidRDefault="0044358B" w:rsidP="0044358B">
      <w:pPr>
        <w:pStyle w:val="tab5"/>
        <w:tabs>
          <w:tab w:val="left" w:pos="1440"/>
        </w:tabs>
        <w:ind w:left="1440" w:hanging="720"/>
        <w:rPr>
          <w:rFonts w:ascii="Times New Roman" w:hAnsi="Times New Roman"/>
          <w:bCs/>
          <w:szCs w:val="24"/>
          <w:lang w:val="es-CR"/>
        </w:rPr>
      </w:pPr>
      <w:bookmarkStart w:id="57" w:name="_Hlk527972094"/>
      <w:bookmarkStart w:id="58" w:name="_Hlk519782166"/>
      <w:bookmarkStart w:id="59" w:name="_Hlk535509210"/>
      <w:r w:rsidRPr="00315AAB">
        <w:rPr>
          <w:rFonts w:ascii="Times New Roman" w:hAnsi="Times New Roman"/>
          <w:bCs/>
          <w:szCs w:val="24"/>
          <w:lang w:val="es-CR"/>
        </w:rPr>
        <w:t>El riesgo de liquidez se genera cuando la entidad financiera no puede hacer frente a las exigibilidades u obligaciones con terceros, por insuficiencias en el flujo de caja, entre otros. Refleja a su vez la posible pérdida en que puede incurrir una entidad que se ve obligada a vender activos o a contraer pasivos en condiciones desfavorables.</w:t>
      </w:r>
    </w:p>
    <w:p w14:paraId="2B16E789" w14:textId="77777777" w:rsidR="0044358B" w:rsidRPr="00315AAB" w:rsidRDefault="0044358B" w:rsidP="0044358B">
      <w:pPr>
        <w:pStyle w:val="tab5"/>
        <w:tabs>
          <w:tab w:val="left" w:pos="1440"/>
        </w:tabs>
        <w:ind w:left="1440" w:hanging="720"/>
        <w:rPr>
          <w:rFonts w:ascii="Times New Roman" w:hAnsi="Times New Roman"/>
          <w:bCs/>
          <w:szCs w:val="24"/>
          <w:lang w:val="es-CR"/>
        </w:rPr>
      </w:pPr>
    </w:p>
    <w:p w14:paraId="28BD3083" w14:textId="77777777" w:rsidR="0044358B" w:rsidRPr="00315AAB" w:rsidRDefault="0044358B" w:rsidP="0044358B">
      <w:pPr>
        <w:pStyle w:val="tab5"/>
        <w:tabs>
          <w:tab w:val="left" w:pos="1440"/>
        </w:tabs>
        <w:ind w:left="1440" w:hanging="720"/>
        <w:rPr>
          <w:rFonts w:ascii="Times New Roman" w:hAnsi="Times New Roman"/>
          <w:bCs/>
          <w:szCs w:val="24"/>
          <w:lang w:val="es-CR"/>
        </w:rPr>
      </w:pPr>
      <w:r w:rsidRPr="00315AAB">
        <w:rPr>
          <w:rFonts w:ascii="Times New Roman" w:hAnsi="Times New Roman"/>
          <w:bCs/>
          <w:szCs w:val="24"/>
          <w:lang w:val="es-CR"/>
        </w:rPr>
        <w:t>Para apoyar la gestión del riesgo de liquidez, la Dirección de Riesgos de Mercado (DRM) monitorea indicadores tales como: la estructura del pasivo, evolución diaria y tendencial de los saldos de las cuentas a la vista y a plazo, volatilidad del fondeo del público (VaR de liquidez), el índice de cobertura de liquidez (ICL), indicadores de liquidez sistémica, así como las variables de mayor impacto sobre los indicadores de calces de plazos de la SUGEF.</w:t>
      </w:r>
    </w:p>
    <w:p w14:paraId="7CFADED6" w14:textId="77777777" w:rsidR="0044358B" w:rsidRPr="00315AAB" w:rsidRDefault="0044358B" w:rsidP="0044358B">
      <w:pPr>
        <w:pStyle w:val="tab5"/>
        <w:tabs>
          <w:tab w:val="left" w:pos="1440"/>
        </w:tabs>
        <w:ind w:left="1440" w:hanging="720"/>
        <w:rPr>
          <w:rFonts w:ascii="Times New Roman" w:hAnsi="Times New Roman"/>
          <w:bCs/>
          <w:szCs w:val="24"/>
          <w:lang w:val="es-CR"/>
        </w:rPr>
      </w:pPr>
    </w:p>
    <w:p w14:paraId="3F43C25C" w14:textId="15DF3E77" w:rsidR="0044358B" w:rsidRPr="00315AAB" w:rsidRDefault="0044358B" w:rsidP="0044358B">
      <w:pPr>
        <w:pStyle w:val="tab5"/>
        <w:tabs>
          <w:tab w:val="left" w:pos="1440"/>
        </w:tabs>
        <w:ind w:left="1440" w:hanging="720"/>
        <w:rPr>
          <w:rFonts w:ascii="Times New Roman" w:hAnsi="Times New Roman"/>
          <w:bCs/>
          <w:szCs w:val="24"/>
          <w:lang w:val="es-CR"/>
        </w:rPr>
      </w:pPr>
      <w:r w:rsidRPr="00315AAB">
        <w:rPr>
          <w:rFonts w:ascii="Times New Roman" w:hAnsi="Times New Roman"/>
          <w:bCs/>
          <w:szCs w:val="24"/>
          <w:lang w:val="es-CR"/>
        </w:rPr>
        <w:t xml:space="preserve">A continuación, se muestra el indicador del ICL al cierre de </w:t>
      </w:r>
      <w:r w:rsidR="004103AE" w:rsidRPr="00315AAB">
        <w:rPr>
          <w:rFonts w:ascii="Times New Roman" w:hAnsi="Times New Roman"/>
          <w:bCs/>
          <w:szCs w:val="24"/>
          <w:lang w:val="es-CR"/>
        </w:rPr>
        <w:t>diciembre</w:t>
      </w:r>
      <w:r w:rsidRPr="00315AAB">
        <w:rPr>
          <w:rFonts w:ascii="Times New Roman" w:hAnsi="Times New Roman"/>
          <w:bCs/>
          <w:szCs w:val="24"/>
          <w:lang w:val="es-CR"/>
        </w:rPr>
        <w:t xml:space="preserve"> 2019 y </w:t>
      </w:r>
      <w:r w:rsidR="004103AE" w:rsidRPr="00315AAB">
        <w:rPr>
          <w:rFonts w:ascii="Times New Roman" w:hAnsi="Times New Roman"/>
          <w:bCs/>
          <w:szCs w:val="24"/>
          <w:lang w:val="es-CR"/>
        </w:rPr>
        <w:t>diciembre</w:t>
      </w:r>
      <w:r w:rsidRPr="00315AAB">
        <w:rPr>
          <w:rFonts w:ascii="Times New Roman" w:hAnsi="Times New Roman"/>
          <w:bCs/>
          <w:szCs w:val="24"/>
          <w:lang w:val="es-CR"/>
        </w:rPr>
        <w:t xml:space="preserve"> de 2018, </w:t>
      </w:r>
      <w:r w:rsidR="001914AF" w:rsidRPr="00315AAB">
        <w:rPr>
          <w:rFonts w:ascii="Times New Roman" w:hAnsi="Times New Roman"/>
          <w:bCs/>
          <w:szCs w:val="24"/>
          <w:lang w:val="es-CR"/>
        </w:rPr>
        <w:t>período</w:t>
      </w:r>
      <w:r w:rsidRPr="00315AAB">
        <w:rPr>
          <w:rFonts w:ascii="Times New Roman" w:hAnsi="Times New Roman"/>
          <w:bCs/>
          <w:szCs w:val="24"/>
          <w:lang w:val="es-CR"/>
        </w:rPr>
        <w:t xml:space="preserve"> en el que se presenta un mayor nivel en colones y estabilidad en dólares, lo cual ubica al indicador en ambas monedas por encima del nivel de apetito, con amplias holguras respecto a dicho nivel, lo que implica que se puede hacer frente a los compromisos o salidas netas de efectivo a 30 días en un escenario adverso. </w:t>
      </w:r>
    </w:p>
    <w:p w14:paraId="25841EC3" w14:textId="77777777" w:rsidR="0044358B" w:rsidRPr="00315AAB" w:rsidRDefault="0044358B" w:rsidP="0044358B">
      <w:pPr>
        <w:pStyle w:val="tab5"/>
        <w:tabs>
          <w:tab w:val="left" w:pos="1440"/>
        </w:tabs>
        <w:ind w:left="1440" w:hanging="720"/>
        <w:rPr>
          <w:rFonts w:ascii="Times New Roman" w:hAnsi="Times New Roman"/>
          <w:bCs/>
          <w:szCs w:val="24"/>
          <w:lang w:val="es-CR"/>
        </w:rPr>
      </w:pPr>
    </w:p>
    <w:p w14:paraId="291219EE" w14:textId="77777777" w:rsidR="001170CA" w:rsidRPr="00315AAB" w:rsidRDefault="001170CA" w:rsidP="001170CA">
      <w:pPr>
        <w:pStyle w:val="tab5"/>
        <w:tabs>
          <w:tab w:val="left" w:pos="1440"/>
        </w:tabs>
        <w:ind w:left="1440" w:hanging="720"/>
        <w:rPr>
          <w:rFonts w:ascii="Times New Roman" w:hAnsi="Times New Roman"/>
          <w:bCs/>
          <w:szCs w:val="24"/>
          <w:lang w:val="es-CR"/>
        </w:rPr>
      </w:pPr>
      <w:r w:rsidRPr="00315AAB">
        <w:rPr>
          <w:rFonts w:ascii="Times New Roman" w:hAnsi="Times New Roman"/>
          <w:bCs/>
          <w:szCs w:val="24"/>
          <w:lang w:val="es-CR"/>
        </w:rPr>
        <w:t xml:space="preserve">En la comparación interanual, el ICL en colones muestra un crecimiento importante de 85% hasta un nivel de 209% apoyado en una recuperación del ritmo de captaciones durante 2019, mientras que el crédito creció por debajo de la expectativa (exhibió una tasa de crecimiento interanual de 0%), lo cual ha propiciado acumulación de activos líquidos por alrededor de ¢500 mil millones; asimismo influyó el ajuste metodológico que considera mayor porcentaje del EML a favor del ICL y liberación del mismo de un 15% a un 12% a partir del 17 de junio de 2019. </w:t>
      </w:r>
    </w:p>
    <w:p w14:paraId="36798C90" w14:textId="77777777" w:rsidR="001170CA" w:rsidRPr="00315AAB" w:rsidRDefault="001170CA" w:rsidP="001170CA">
      <w:pPr>
        <w:pStyle w:val="tab5"/>
        <w:tabs>
          <w:tab w:val="left" w:pos="1440"/>
        </w:tabs>
        <w:ind w:left="1440" w:hanging="720"/>
        <w:rPr>
          <w:rFonts w:ascii="Times New Roman" w:hAnsi="Times New Roman"/>
          <w:bCs/>
          <w:szCs w:val="24"/>
          <w:lang w:val="es-CR"/>
        </w:rPr>
      </w:pPr>
    </w:p>
    <w:p w14:paraId="2CAF7A2A" w14:textId="2F14F014" w:rsidR="0044358B" w:rsidRPr="00315AAB" w:rsidRDefault="001170CA" w:rsidP="001170CA">
      <w:pPr>
        <w:pStyle w:val="tab5"/>
        <w:tabs>
          <w:tab w:val="left" w:pos="1440"/>
        </w:tabs>
        <w:ind w:left="1440" w:hanging="720"/>
        <w:rPr>
          <w:rFonts w:ascii="Times New Roman" w:hAnsi="Times New Roman"/>
          <w:bCs/>
          <w:szCs w:val="24"/>
          <w:lang w:val="es-CR"/>
        </w:rPr>
      </w:pPr>
      <w:r w:rsidRPr="00315AAB">
        <w:rPr>
          <w:rFonts w:ascii="Times New Roman" w:hAnsi="Times New Roman"/>
          <w:bCs/>
          <w:szCs w:val="24"/>
          <w:lang w:val="es-CR"/>
        </w:rPr>
        <w:t xml:space="preserve">En dólares, el ICL se ha ubicado en 337% durante el último semestre, exhibiendo una amplia holgura con respecto al apetito por riesgo, producto del poco dinamismo en moneda extranjera, especialmente el crédito que continúa contrayéndose hasta </w:t>
      </w:r>
      <w:r w:rsidR="001D5E72" w:rsidRPr="00315AAB">
        <w:rPr>
          <w:rFonts w:ascii="Times New Roman" w:hAnsi="Times New Roman"/>
          <w:bCs/>
          <w:szCs w:val="24"/>
          <w:lang w:val="es-CR"/>
        </w:rPr>
        <w:t>(</w:t>
      </w:r>
      <w:r w:rsidRPr="00315AAB">
        <w:rPr>
          <w:rFonts w:ascii="Times New Roman" w:hAnsi="Times New Roman"/>
          <w:bCs/>
          <w:szCs w:val="24"/>
          <w:lang w:val="es-CR"/>
        </w:rPr>
        <w:t>1</w:t>
      </w:r>
      <w:r w:rsidR="00924F64" w:rsidRPr="00315AAB">
        <w:rPr>
          <w:rFonts w:ascii="Times New Roman" w:hAnsi="Times New Roman"/>
          <w:bCs/>
          <w:szCs w:val="24"/>
          <w:lang w:val="es-CR"/>
        </w:rPr>
        <w:t>,</w:t>
      </w:r>
      <w:r w:rsidRPr="00315AAB">
        <w:rPr>
          <w:rFonts w:ascii="Times New Roman" w:hAnsi="Times New Roman"/>
          <w:bCs/>
          <w:szCs w:val="24"/>
          <w:lang w:val="es-CR"/>
        </w:rPr>
        <w:t>9</w:t>
      </w:r>
      <w:r w:rsidR="001D5E72" w:rsidRPr="00315AAB">
        <w:rPr>
          <w:rFonts w:ascii="Times New Roman" w:hAnsi="Times New Roman"/>
          <w:bCs/>
          <w:szCs w:val="24"/>
          <w:lang w:val="es-CR"/>
        </w:rPr>
        <w:t>)</w:t>
      </w:r>
      <w:r w:rsidRPr="00315AAB">
        <w:rPr>
          <w:rFonts w:ascii="Times New Roman" w:hAnsi="Times New Roman"/>
          <w:bCs/>
          <w:szCs w:val="24"/>
          <w:lang w:val="es-CR"/>
        </w:rPr>
        <w:t>% interanual (alrededor de 440 millones), situación que se viene presentando desde el 2018.</w:t>
      </w:r>
    </w:p>
    <w:p w14:paraId="0357CF21" w14:textId="77777777" w:rsidR="001170CA" w:rsidRPr="00315AAB" w:rsidRDefault="001170CA" w:rsidP="001170CA">
      <w:pPr>
        <w:pStyle w:val="tab5"/>
        <w:tabs>
          <w:tab w:val="left" w:pos="1440"/>
        </w:tabs>
        <w:ind w:left="1440" w:hanging="720"/>
        <w:rPr>
          <w:rFonts w:ascii="Times New Roman" w:hAnsi="Times New Roman"/>
          <w:bCs/>
          <w:szCs w:val="24"/>
          <w:lang w:val="es-CR"/>
        </w:rPr>
      </w:pPr>
    </w:p>
    <w:p w14:paraId="28998BA0" w14:textId="77777777" w:rsidR="000C67B9" w:rsidRPr="00315AAB" w:rsidRDefault="000C67B9" w:rsidP="000C67B9">
      <w:pPr>
        <w:pStyle w:val="tab5"/>
        <w:tabs>
          <w:tab w:val="left" w:pos="1440"/>
        </w:tabs>
        <w:ind w:left="1440" w:hanging="720"/>
        <w:rPr>
          <w:rFonts w:ascii="Times New Roman" w:hAnsi="Times New Roman"/>
          <w:bCs/>
          <w:szCs w:val="24"/>
          <w:lang w:val="es-CR"/>
        </w:rPr>
      </w:pPr>
      <w:r w:rsidRPr="00315AAB">
        <w:rPr>
          <w:rFonts w:ascii="Times New Roman" w:hAnsi="Times New Roman"/>
          <w:bCs/>
          <w:szCs w:val="24"/>
          <w:lang w:val="es-CR"/>
        </w:rPr>
        <w:t xml:space="preserve">El ICL en ambas monedas incorpora el ajuste </w:t>
      </w:r>
      <w:r w:rsidR="001253B9" w:rsidRPr="00315AAB">
        <w:rPr>
          <w:rFonts w:ascii="Times New Roman" w:hAnsi="Times New Roman"/>
          <w:bCs/>
          <w:szCs w:val="24"/>
          <w:lang w:val="es-CR"/>
        </w:rPr>
        <w:t>establecido en el Acuerdo</w:t>
      </w:r>
      <w:r w:rsidRPr="00315AAB">
        <w:rPr>
          <w:rFonts w:ascii="Times New Roman" w:hAnsi="Times New Roman"/>
          <w:bCs/>
          <w:szCs w:val="24"/>
          <w:lang w:val="es-CR"/>
        </w:rPr>
        <w:t xml:space="preserve"> SUGEF 17-13</w:t>
      </w:r>
      <w:r w:rsidR="001253B9" w:rsidRPr="00315AAB">
        <w:rPr>
          <w:rFonts w:ascii="Times New Roman" w:hAnsi="Times New Roman"/>
          <w:bCs/>
          <w:szCs w:val="24"/>
          <w:lang w:val="es-CR"/>
        </w:rPr>
        <w:t>,</w:t>
      </w:r>
      <w:r w:rsidRPr="00315AAB">
        <w:rPr>
          <w:rFonts w:ascii="Times New Roman" w:hAnsi="Times New Roman"/>
          <w:bCs/>
          <w:szCs w:val="24"/>
          <w:lang w:val="es-CR"/>
        </w:rPr>
        <w:t xml:space="preserve"> a partir del 1 de noviembre</w:t>
      </w:r>
      <w:r w:rsidR="001253B9" w:rsidRPr="00315AAB">
        <w:rPr>
          <w:rFonts w:ascii="Times New Roman" w:hAnsi="Times New Roman"/>
          <w:bCs/>
          <w:szCs w:val="24"/>
          <w:lang w:val="es-CR"/>
        </w:rPr>
        <w:t xml:space="preserve"> de 2018</w:t>
      </w:r>
      <w:r w:rsidRPr="00315AAB">
        <w:rPr>
          <w:rFonts w:ascii="Times New Roman" w:hAnsi="Times New Roman"/>
          <w:bCs/>
          <w:szCs w:val="24"/>
          <w:lang w:val="es-CR"/>
        </w:rPr>
        <w:t>, fecha de vigencia de este nuevo ajuste normativo.</w:t>
      </w:r>
    </w:p>
    <w:p w14:paraId="258E357B" w14:textId="77777777" w:rsidR="0044369D" w:rsidRPr="00315AAB" w:rsidRDefault="0044369D" w:rsidP="00E25FD9">
      <w:pPr>
        <w:tabs>
          <w:tab w:val="left" w:pos="1440"/>
        </w:tabs>
        <w:ind w:left="1440" w:hanging="720"/>
        <w:jc w:val="center"/>
        <w:rPr>
          <w:bCs/>
          <w:lang w:val="es-CR"/>
        </w:rPr>
      </w:pPr>
    </w:p>
    <w:tbl>
      <w:tblPr>
        <w:tblW w:w="8976" w:type="dxa"/>
        <w:tblInd w:w="779" w:type="dxa"/>
        <w:tblCellMar>
          <w:left w:w="70" w:type="dxa"/>
          <w:right w:w="70" w:type="dxa"/>
        </w:tblCellMar>
        <w:tblLook w:val="04A0" w:firstRow="1" w:lastRow="0" w:firstColumn="1" w:lastColumn="0" w:noHBand="0" w:noVBand="1"/>
      </w:tblPr>
      <w:tblGrid>
        <w:gridCol w:w="2931"/>
        <w:gridCol w:w="1747"/>
        <w:gridCol w:w="1747"/>
        <w:gridCol w:w="1275"/>
        <w:gridCol w:w="1276"/>
      </w:tblGrid>
      <w:tr w:rsidR="000A75D0" w:rsidRPr="00315AAB" w14:paraId="76694D7C" w14:textId="77777777" w:rsidTr="000A75D0">
        <w:trPr>
          <w:trHeight w:val="300"/>
        </w:trPr>
        <w:tc>
          <w:tcPr>
            <w:tcW w:w="2931" w:type="dxa"/>
            <w:shd w:val="clear" w:color="auto" w:fill="auto"/>
            <w:vAlign w:val="bottom"/>
            <w:hideMark/>
          </w:tcPr>
          <w:p w14:paraId="5BA6824A" w14:textId="77777777" w:rsidR="000A75D0" w:rsidRPr="00315AAB" w:rsidRDefault="000A75D0" w:rsidP="00E25FD9">
            <w:pPr>
              <w:jc w:val="center"/>
              <w:rPr>
                <w:bCs/>
                <w:color w:val="000000" w:themeColor="text1"/>
                <w:szCs w:val="22"/>
                <w:u w:val="single"/>
                <w:lang w:val="es-CR" w:eastAsia="es-CR"/>
              </w:rPr>
            </w:pPr>
            <w:r w:rsidRPr="00315AAB">
              <w:rPr>
                <w:bCs/>
                <w:color w:val="000000" w:themeColor="text1"/>
                <w:szCs w:val="22"/>
                <w:u w:val="single"/>
                <w:lang w:val="es-CR" w:eastAsia="es-CR"/>
              </w:rPr>
              <w:t>Indicador</w:t>
            </w:r>
          </w:p>
        </w:tc>
        <w:tc>
          <w:tcPr>
            <w:tcW w:w="1747" w:type="dxa"/>
            <w:vAlign w:val="bottom"/>
          </w:tcPr>
          <w:p w14:paraId="1DE147D5" w14:textId="3FD5A0E3" w:rsidR="000A75D0" w:rsidRPr="00315AAB" w:rsidRDefault="00A15CAB" w:rsidP="00E25FD9">
            <w:pPr>
              <w:jc w:val="center"/>
              <w:rPr>
                <w:bCs/>
                <w:color w:val="000000" w:themeColor="text1"/>
                <w:szCs w:val="22"/>
                <w:u w:val="single"/>
                <w:lang w:val="es-CR" w:eastAsia="es-CR"/>
              </w:rPr>
            </w:pPr>
            <w:r w:rsidRPr="00315AAB">
              <w:rPr>
                <w:bCs/>
                <w:color w:val="000000" w:themeColor="text1"/>
                <w:szCs w:val="22"/>
                <w:u w:val="single"/>
                <w:lang w:val="es-CR" w:eastAsia="es-CR"/>
              </w:rPr>
              <w:t>2019</w:t>
            </w:r>
          </w:p>
        </w:tc>
        <w:tc>
          <w:tcPr>
            <w:tcW w:w="1747" w:type="dxa"/>
            <w:shd w:val="clear" w:color="auto" w:fill="auto"/>
            <w:vAlign w:val="bottom"/>
            <w:hideMark/>
          </w:tcPr>
          <w:p w14:paraId="668D8A99" w14:textId="0189FD69" w:rsidR="000A75D0" w:rsidRPr="00315AAB" w:rsidRDefault="00A15CAB" w:rsidP="00E25FD9">
            <w:pPr>
              <w:jc w:val="center"/>
              <w:rPr>
                <w:bCs/>
                <w:color w:val="000000" w:themeColor="text1"/>
                <w:szCs w:val="22"/>
                <w:u w:val="single"/>
                <w:lang w:val="es-CR" w:eastAsia="es-CR"/>
              </w:rPr>
            </w:pPr>
            <w:r w:rsidRPr="00315AAB">
              <w:rPr>
                <w:bCs/>
                <w:color w:val="000000" w:themeColor="text1"/>
                <w:szCs w:val="22"/>
                <w:u w:val="single"/>
                <w:lang w:val="es-CR" w:eastAsia="es-CR"/>
              </w:rPr>
              <w:t>2018</w:t>
            </w:r>
          </w:p>
        </w:tc>
        <w:tc>
          <w:tcPr>
            <w:tcW w:w="1275" w:type="dxa"/>
            <w:shd w:val="clear" w:color="auto" w:fill="auto"/>
            <w:vAlign w:val="bottom"/>
            <w:hideMark/>
          </w:tcPr>
          <w:p w14:paraId="5F0AEFB7" w14:textId="77777777" w:rsidR="000A75D0" w:rsidRPr="00315AAB" w:rsidRDefault="000A75D0" w:rsidP="00E25FD9">
            <w:pPr>
              <w:jc w:val="center"/>
              <w:rPr>
                <w:bCs/>
                <w:color w:val="000000" w:themeColor="text1"/>
                <w:szCs w:val="22"/>
                <w:u w:val="single"/>
                <w:lang w:val="es-CR" w:eastAsia="es-CR"/>
              </w:rPr>
            </w:pPr>
            <w:r w:rsidRPr="00315AAB">
              <w:rPr>
                <w:bCs/>
                <w:color w:val="000000" w:themeColor="text1"/>
                <w:szCs w:val="22"/>
                <w:u w:val="single"/>
                <w:lang w:val="es-CR" w:eastAsia="es-CR"/>
              </w:rPr>
              <w:t>Variación</w:t>
            </w:r>
          </w:p>
        </w:tc>
        <w:tc>
          <w:tcPr>
            <w:tcW w:w="1276" w:type="dxa"/>
            <w:shd w:val="clear" w:color="auto" w:fill="auto"/>
            <w:vAlign w:val="bottom"/>
            <w:hideMark/>
          </w:tcPr>
          <w:p w14:paraId="419B1B0B" w14:textId="77777777" w:rsidR="000A75D0" w:rsidRPr="00315AAB" w:rsidRDefault="000A75D0" w:rsidP="00E25FD9">
            <w:pPr>
              <w:jc w:val="center"/>
              <w:rPr>
                <w:bCs/>
                <w:color w:val="000000" w:themeColor="text1"/>
                <w:szCs w:val="22"/>
                <w:u w:val="single"/>
                <w:lang w:val="es-CR" w:eastAsia="es-CR"/>
              </w:rPr>
            </w:pPr>
            <w:r w:rsidRPr="00315AAB">
              <w:rPr>
                <w:bCs/>
                <w:color w:val="000000" w:themeColor="text1"/>
                <w:szCs w:val="22"/>
                <w:u w:val="single"/>
                <w:lang w:val="es-CR" w:eastAsia="es-CR"/>
              </w:rPr>
              <w:t>Nivel</w:t>
            </w:r>
          </w:p>
        </w:tc>
      </w:tr>
      <w:tr w:rsidR="00C7485B" w:rsidRPr="00315AAB" w14:paraId="21E2185E" w14:textId="77777777" w:rsidTr="00036E17">
        <w:trPr>
          <w:trHeight w:val="174"/>
        </w:trPr>
        <w:tc>
          <w:tcPr>
            <w:tcW w:w="2931" w:type="dxa"/>
            <w:shd w:val="clear" w:color="auto" w:fill="auto"/>
            <w:vAlign w:val="center"/>
            <w:hideMark/>
          </w:tcPr>
          <w:p w14:paraId="40CE7BBE" w14:textId="77777777" w:rsidR="00C7485B" w:rsidRPr="00315AAB" w:rsidRDefault="00C7485B" w:rsidP="00C7485B">
            <w:pPr>
              <w:jc w:val="center"/>
              <w:rPr>
                <w:bCs/>
                <w:color w:val="000000" w:themeColor="text1"/>
                <w:szCs w:val="22"/>
                <w:lang w:val="es-CR" w:eastAsia="es-CR"/>
              </w:rPr>
            </w:pPr>
            <w:r w:rsidRPr="00315AAB">
              <w:rPr>
                <w:bCs/>
                <w:color w:val="000000" w:themeColor="text1"/>
                <w:szCs w:val="22"/>
                <w:lang w:val="es-CR" w:eastAsia="es-CR"/>
              </w:rPr>
              <w:t>ICL colones</w:t>
            </w:r>
          </w:p>
        </w:tc>
        <w:tc>
          <w:tcPr>
            <w:tcW w:w="1747" w:type="dxa"/>
            <w:vAlign w:val="center"/>
          </w:tcPr>
          <w:p w14:paraId="4C6DFEDD" w14:textId="203F2057" w:rsidR="00C7485B" w:rsidRPr="00315AAB" w:rsidRDefault="001170CA" w:rsidP="00C7485B">
            <w:pPr>
              <w:jc w:val="center"/>
              <w:rPr>
                <w:bCs/>
                <w:color w:val="000000" w:themeColor="text1"/>
                <w:szCs w:val="22"/>
                <w:lang w:val="es-CR" w:eastAsia="es-CR"/>
              </w:rPr>
            </w:pPr>
            <w:r w:rsidRPr="00315AAB">
              <w:rPr>
                <w:color w:val="000000"/>
              </w:rPr>
              <w:t>209</w:t>
            </w:r>
            <w:r w:rsidR="00C7485B" w:rsidRPr="00315AAB">
              <w:rPr>
                <w:color w:val="000000"/>
              </w:rPr>
              <w:t>,0</w:t>
            </w:r>
            <w:r w:rsidRPr="00315AAB">
              <w:rPr>
                <w:color w:val="000000"/>
              </w:rPr>
              <w:t>1</w:t>
            </w:r>
            <w:r w:rsidR="00C7485B" w:rsidRPr="00315AAB">
              <w:rPr>
                <w:color w:val="000000"/>
              </w:rPr>
              <w:t>%</w:t>
            </w:r>
          </w:p>
        </w:tc>
        <w:tc>
          <w:tcPr>
            <w:tcW w:w="1747" w:type="dxa"/>
            <w:shd w:val="clear" w:color="auto" w:fill="auto"/>
            <w:vAlign w:val="bottom"/>
            <w:hideMark/>
          </w:tcPr>
          <w:p w14:paraId="32D75222" w14:textId="6F7BE485" w:rsidR="00C7485B" w:rsidRPr="00315AAB" w:rsidRDefault="00C7485B" w:rsidP="00C7485B">
            <w:pPr>
              <w:jc w:val="center"/>
              <w:rPr>
                <w:color w:val="000000"/>
              </w:rPr>
            </w:pPr>
            <w:r w:rsidRPr="00315AAB">
              <w:rPr>
                <w:color w:val="000000"/>
              </w:rPr>
              <w:t>1</w:t>
            </w:r>
            <w:r w:rsidR="004103AE" w:rsidRPr="00315AAB">
              <w:rPr>
                <w:color w:val="000000"/>
              </w:rPr>
              <w:t>24</w:t>
            </w:r>
            <w:r w:rsidR="001170CA" w:rsidRPr="00315AAB">
              <w:rPr>
                <w:color w:val="000000"/>
              </w:rPr>
              <w:t>,25</w:t>
            </w:r>
            <w:r w:rsidRPr="00315AAB">
              <w:rPr>
                <w:color w:val="000000"/>
              </w:rPr>
              <w:t>%</w:t>
            </w:r>
          </w:p>
        </w:tc>
        <w:tc>
          <w:tcPr>
            <w:tcW w:w="1275" w:type="dxa"/>
            <w:shd w:val="clear" w:color="auto" w:fill="auto"/>
            <w:noWrap/>
            <w:vAlign w:val="center"/>
            <w:hideMark/>
          </w:tcPr>
          <w:p w14:paraId="0976A0C5" w14:textId="468154CE" w:rsidR="00C7485B" w:rsidRPr="00315AAB" w:rsidRDefault="001170CA" w:rsidP="00C7485B">
            <w:pPr>
              <w:jc w:val="center"/>
              <w:rPr>
                <w:bCs/>
                <w:color w:val="000000" w:themeColor="text1"/>
                <w:szCs w:val="22"/>
                <w:lang w:val="es-CR" w:eastAsia="es-CR"/>
              </w:rPr>
            </w:pPr>
            <w:r w:rsidRPr="00315AAB">
              <w:rPr>
                <w:color w:val="000000"/>
              </w:rPr>
              <w:t>84</w:t>
            </w:r>
            <w:r w:rsidR="0044358B" w:rsidRPr="00315AAB">
              <w:rPr>
                <w:color w:val="000000"/>
              </w:rPr>
              <w:t>,</w:t>
            </w:r>
            <w:r w:rsidRPr="00315AAB">
              <w:rPr>
                <w:color w:val="000000"/>
              </w:rPr>
              <w:t>76</w:t>
            </w:r>
            <w:r w:rsidR="00C7485B" w:rsidRPr="00315AAB">
              <w:rPr>
                <w:color w:val="000000"/>
              </w:rPr>
              <w:t>%</w:t>
            </w:r>
          </w:p>
        </w:tc>
        <w:tc>
          <w:tcPr>
            <w:tcW w:w="1276" w:type="dxa"/>
            <w:shd w:val="clear" w:color="auto" w:fill="auto"/>
            <w:noWrap/>
            <w:vAlign w:val="bottom"/>
            <w:hideMark/>
          </w:tcPr>
          <w:p w14:paraId="270264CF" w14:textId="77777777" w:rsidR="00C7485B" w:rsidRPr="00315AAB" w:rsidRDefault="00C7485B" w:rsidP="00C7485B">
            <w:pPr>
              <w:jc w:val="center"/>
              <w:rPr>
                <w:bCs/>
                <w:color w:val="000000" w:themeColor="text1"/>
                <w:szCs w:val="22"/>
                <w:lang w:val="es-CR" w:eastAsia="es-CR"/>
              </w:rPr>
            </w:pPr>
            <w:r w:rsidRPr="00315AAB">
              <w:rPr>
                <w:bCs/>
                <w:color w:val="000000" w:themeColor="text1"/>
                <w:szCs w:val="22"/>
                <w:lang w:val="es-CR" w:eastAsia="es-CR"/>
              </w:rPr>
              <w:t>Apetito</w:t>
            </w:r>
          </w:p>
        </w:tc>
      </w:tr>
      <w:tr w:rsidR="00C7485B" w:rsidRPr="00315AAB" w14:paraId="1B053D84" w14:textId="77777777" w:rsidTr="00036E17">
        <w:trPr>
          <w:trHeight w:val="177"/>
        </w:trPr>
        <w:tc>
          <w:tcPr>
            <w:tcW w:w="2931" w:type="dxa"/>
            <w:shd w:val="clear" w:color="auto" w:fill="auto"/>
            <w:vAlign w:val="center"/>
            <w:hideMark/>
          </w:tcPr>
          <w:p w14:paraId="79CD8657" w14:textId="77777777" w:rsidR="00C7485B" w:rsidRPr="00315AAB" w:rsidRDefault="00C7485B" w:rsidP="00C7485B">
            <w:pPr>
              <w:jc w:val="center"/>
              <w:rPr>
                <w:bCs/>
                <w:color w:val="000000" w:themeColor="text1"/>
                <w:szCs w:val="22"/>
                <w:lang w:val="es-CR" w:eastAsia="es-CR"/>
              </w:rPr>
            </w:pPr>
            <w:r w:rsidRPr="00315AAB">
              <w:rPr>
                <w:bCs/>
                <w:color w:val="000000" w:themeColor="text1"/>
                <w:szCs w:val="22"/>
                <w:lang w:val="es-CR" w:eastAsia="es-CR"/>
              </w:rPr>
              <w:t>ICL US dólares</w:t>
            </w:r>
          </w:p>
        </w:tc>
        <w:tc>
          <w:tcPr>
            <w:tcW w:w="1747" w:type="dxa"/>
            <w:vAlign w:val="center"/>
          </w:tcPr>
          <w:p w14:paraId="5CA7C0A6" w14:textId="1E5EC332" w:rsidR="00C7485B" w:rsidRPr="00315AAB" w:rsidRDefault="001170CA" w:rsidP="00C7485B">
            <w:pPr>
              <w:jc w:val="center"/>
              <w:rPr>
                <w:bCs/>
                <w:color w:val="000000" w:themeColor="text1"/>
                <w:szCs w:val="22"/>
                <w:lang w:val="es-CR" w:eastAsia="es-CR"/>
              </w:rPr>
            </w:pPr>
            <w:r w:rsidRPr="00315AAB">
              <w:rPr>
                <w:color w:val="000000"/>
              </w:rPr>
              <w:t>337</w:t>
            </w:r>
            <w:r w:rsidR="00C7485B" w:rsidRPr="00315AAB">
              <w:rPr>
                <w:color w:val="000000"/>
              </w:rPr>
              <w:t>,</w:t>
            </w:r>
            <w:r w:rsidRPr="00315AAB">
              <w:rPr>
                <w:color w:val="000000"/>
              </w:rPr>
              <w:t>44</w:t>
            </w:r>
            <w:r w:rsidR="00C7485B" w:rsidRPr="00315AAB">
              <w:rPr>
                <w:color w:val="000000"/>
              </w:rPr>
              <w:t>%</w:t>
            </w:r>
          </w:p>
        </w:tc>
        <w:tc>
          <w:tcPr>
            <w:tcW w:w="1747" w:type="dxa"/>
            <w:shd w:val="clear" w:color="auto" w:fill="auto"/>
            <w:vAlign w:val="bottom"/>
            <w:hideMark/>
          </w:tcPr>
          <w:p w14:paraId="2A9682B0" w14:textId="7EFAB900" w:rsidR="00C7485B" w:rsidRPr="00315AAB" w:rsidRDefault="004103AE" w:rsidP="00C7485B">
            <w:pPr>
              <w:jc w:val="center"/>
              <w:rPr>
                <w:color w:val="000000"/>
              </w:rPr>
            </w:pPr>
            <w:r w:rsidRPr="00315AAB">
              <w:rPr>
                <w:color w:val="000000"/>
              </w:rPr>
              <w:t>183</w:t>
            </w:r>
            <w:r w:rsidR="00C7485B" w:rsidRPr="00315AAB">
              <w:rPr>
                <w:color w:val="000000"/>
              </w:rPr>
              <w:t>,</w:t>
            </w:r>
            <w:r w:rsidRPr="00315AAB">
              <w:rPr>
                <w:color w:val="000000"/>
              </w:rPr>
              <w:t>4</w:t>
            </w:r>
            <w:r w:rsidR="001170CA" w:rsidRPr="00315AAB">
              <w:rPr>
                <w:color w:val="000000"/>
              </w:rPr>
              <w:t>5</w:t>
            </w:r>
            <w:r w:rsidR="00C7485B" w:rsidRPr="00315AAB">
              <w:rPr>
                <w:color w:val="000000"/>
              </w:rPr>
              <w:t>%</w:t>
            </w:r>
          </w:p>
        </w:tc>
        <w:tc>
          <w:tcPr>
            <w:tcW w:w="1275" w:type="dxa"/>
            <w:shd w:val="clear" w:color="auto" w:fill="auto"/>
            <w:noWrap/>
            <w:vAlign w:val="center"/>
            <w:hideMark/>
          </w:tcPr>
          <w:p w14:paraId="6B20605E" w14:textId="59C88858" w:rsidR="00C7485B" w:rsidRPr="00315AAB" w:rsidRDefault="001170CA" w:rsidP="00C7485B">
            <w:pPr>
              <w:jc w:val="center"/>
              <w:rPr>
                <w:bCs/>
                <w:color w:val="000000" w:themeColor="text1"/>
                <w:szCs w:val="22"/>
                <w:lang w:val="es-CR" w:eastAsia="es-CR"/>
              </w:rPr>
            </w:pPr>
            <w:r w:rsidRPr="00315AAB">
              <w:rPr>
                <w:color w:val="000000"/>
              </w:rPr>
              <w:t>153,99</w:t>
            </w:r>
            <w:r w:rsidR="00C7485B" w:rsidRPr="00315AAB">
              <w:rPr>
                <w:color w:val="000000"/>
              </w:rPr>
              <w:t>%</w:t>
            </w:r>
          </w:p>
        </w:tc>
        <w:tc>
          <w:tcPr>
            <w:tcW w:w="1276" w:type="dxa"/>
            <w:shd w:val="clear" w:color="auto" w:fill="auto"/>
            <w:noWrap/>
            <w:vAlign w:val="bottom"/>
            <w:hideMark/>
          </w:tcPr>
          <w:p w14:paraId="541DEC76" w14:textId="77777777" w:rsidR="00C7485B" w:rsidRPr="00315AAB" w:rsidRDefault="00C7485B" w:rsidP="00C7485B">
            <w:pPr>
              <w:jc w:val="center"/>
              <w:rPr>
                <w:bCs/>
                <w:color w:val="000000" w:themeColor="text1"/>
                <w:szCs w:val="22"/>
                <w:lang w:val="es-CR" w:eastAsia="es-CR"/>
              </w:rPr>
            </w:pPr>
            <w:r w:rsidRPr="00315AAB">
              <w:rPr>
                <w:bCs/>
                <w:color w:val="000000" w:themeColor="text1"/>
                <w:szCs w:val="22"/>
                <w:lang w:val="es-CR" w:eastAsia="es-CR"/>
              </w:rPr>
              <w:t>Apetito</w:t>
            </w:r>
          </w:p>
        </w:tc>
      </w:tr>
      <w:bookmarkEnd w:id="57"/>
    </w:tbl>
    <w:p w14:paraId="3315B1D8" w14:textId="77777777" w:rsidR="009865BD" w:rsidRPr="00315AAB" w:rsidRDefault="009865BD" w:rsidP="00E25FD9">
      <w:pPr>
        <w:tabs>
          <w:tab w:val="left" w:pos="1440"/>
        </w:tabs>
        <w:ind w:left="1440" w:hanging="720"/>
        <w:jc w:val="center"/>
        <w:rPr>
          <w:bCs/>
          <w:lang w:val="es-CR"/>
        </w:rPr>
      </w:pPr>
    </w:p>
    <w:bookmarkEnd w:id="58"/>
    <w:p w14:paraId="62546A7B" w14:textId="77777777" w:rsidR="009865BD" w:rsidRPr="00315AAB" w:rsidRDefault="009865BD" w:rsidP="00E25FD9">
      <w:pPr>
        <w:pStyle w:val="tab5"/>
        <w:tabs>
          <w:tab w:val="left" w:pos="1440"/>
        </w:tabs>
        <w:ind w:left="1440" w:hanging="720"/>
        <w:rPr>
          <w:rFonts w:ascii="Times New Roman" w:hAnsi="Times New Roman"/>
          <w:bCs/>
          <w:szCs w:val="24"/>
          <w:lang w:val="es-CR"/>
        </w:rPr>
      </w:pPr>
      <w:r w:rsidRPr="00315AAB">
        <w:rPr>
          <w:rFonts w:ascii="Times New Roman" w:hAnsi="Times New Roman"/>
          <w:bCs/>
          <w:szCs w:val="24"/>
          <w:lang w:val="es-CR"/>
        </w:rPr>
        <w:t>Esta información se expone mediante un informe mensual a la Administración y es revisado en el Comité Corporativo de Riesgos y, posteriormente, elevado a</w:t>
      </w:r>
      <w:r w:rsidR="00566CFD" w:rsidRPr="00315AAB">
        <w:rPr>
          <w:rFonts w:ascii="Times New Roman" w:hAnsi="Times New Roman"/>
          <w:bCs/>
          <w:szCs w:val="24"/>
          <w:lang w:val="es-CR"/>
        </w:rPr>
        <w:t xml:space="preserve"> la</w:t>
      </w:r>
      <w:r w:rsidRPr="00315AAB">
        <w:rPr>
          <w:rFonts w:ascii="Times New Roman" w:hAnsi="Times New Roman"/>
          <w:bCs/>
          <w:szCs w:val="24"/>
          <w:lang w:val="es-CR"/>
        </w:rPr>
        <w:t xml:space="preserve"> Junta Directiva.</w:t>
      </w:r>
    </w:p>
    <w:bookmarkEnd w:id="59"/>
    <w:p w14:paraId="3B15760B" w14:textId="77777777" w:rsidR="00164EA4" w:rsidRPr="00315AAB" w:rsidRDefault="00164EA4" w:rsidP="00966C11">
      <w:pPr>
        <w:tabs>
          <w:tab w:val="left" w:pos="1440"/>
        </w:tabs>
        <w:ind w:left="1440" w:hanging="720"/>
        <w:jc w:val="right"/>
        <w:rPr>
          <w:bCs/>
          <w:lang w:val="es-CR"/>
        </w:rPr>
        <w:sectPr w:rsidR="00164EA4" w:rsidRPr="00315AAB" w:rsidSect="00D70F8A">
          <w:pgSz w:w="12240" w:h="15840"/>
          <w:pgMar w:top="1440" w:right="1183" w:bottom="1440" w:left="1298" w:header="720" w:footer="720" w:gutter="0"/>
          <w:cols w:space="720"/>
          <w:docGrid w:linePitch="360"/>
        </w:sectPr>
      </w:pPr>
    </w:p>
    <w:p w14:paraId="415E658E" w14:textId="77777777" w:rsidR="003248F6" w:rsidRPr="00315AAB" w:rsidRDefault="003248F6" w:rsidP="00E25FD9">
      <w:pPr>
        <w:ind w:left="2160" w:hanging="720"/>
        <w:jc w:val="both"/>
        <w:rPr>
          <w:sz w:val="20"/>
          <w:szCs w:val="20"/>
          <w:lang w:val="es-CR"/>
        </w:rPr>
      </w:pPr>
    </w:p>
    <w:p w14:paraId="5D6ABF18" w14:textId="60E7E699" w:rsidR="003628B5" w:rsidRPr="00315AAB" w:rsidRDefault="00D5356D" w:rsidP="00E25FD9">
      <w:pPr>
        <w:tabs>
          <w:tab w:val="left" w:pos="0"/>
        </w:tabs>
        <w:jc w:val="both"/>
        <w:rPr>
          <w:lang w:val="es-CR"/>
        </w:rPr>
      </w:pPr>
      <w:bookmarkStart w:id="60" w:name="_Hlk31267104"/>
      <w:r w:rsidRPr="00315AAB">
        <w:rPr>
          <w:lang w:val="es-CR"/>
        </w:rPr>
        <w:t>Al 3</w:t>
      </w:r>
      <w:r w:rsidR="004103AE" w:rsidRPr="00315AAB">
        <w:rPr>
          <w:lang w:val="es-CR"/>
        </w:rPr>
        <w:t>1</w:t>
      </w:r>
      <w:r w:rsidRPr="00315AAB">
        <w:rPr>
          <w:lang w:val="es-CR"/>
        </w:rPr>
        <w:t xml:space="preserve"> de </w:t>
      </w:r>
      <w:r w:rsidR="004103AE" w:rsidRPr="00315AAB">
        <w:rPr>
          <w:lang w:val="es-CR"/>
        </w:rPr>
        <w:t>diciembre</w:t>
      </w:r>
      <w:r w:rsidRPr="00315AAB">
        <w:rPr>
          <w:lang w:val="es-CR"/>
        </w:rPr>
        <w:t xml:space="preserve"> de 201</w:t>
      </w:r>
      <w:r w:rsidR="00E76CCE" w:rsidRPr="00315AAB">
        <w:rPr>
          <w:lang w:val="es-CR"/>
        </w:rPr>
        <w:t>9</w:t>
      </w:r>
      <w:r w:rsidR="003628B5" w:rsidRPr="00315AAB">
        <w:rPr>
          <w:lang w:val="es-CR"/>
        </w:rPr>
        <w:t>, el calce de plazo de activos y pasivos en moneda nacional del Banco</w:t>
      </w:r>
      <w:r w:rsidR="00566CFD" w:rsidRPr="00315AAB">
        <w:rPr>
          <w:lang w:val="es-CR"/>
        </w:rPr>
        <w:t>,</w:t>
      </w:r>
      <w:r w:rsidR="003628B5" w:rsidRPr="00315AAB">
        <w:rPr>
          <w:lang w:val="es-CR"/>
        </w:rPr>
        <w:t xml:space="preserve"> es como sigue:</w:t>
      </w:r>
    </w:p>
    <w:p w14:paraId="6331D2A2" w14:textId="77777777" w:rsidR="003628B5" w:rsidRPr="00315AAB" w:rsidRDefault="003628B5" w:rsidP="00E25FD9">
      <w:pPr>
        <w:ind w:left="2160" w:hanging="720"/>
        <w:jc w:val="both"/>
        <w:rPr>
          <w:sz w:val="20"/>
          <w:szCs w:val="20"/>
          <w:lang w:val="es-CR"/>
        </w:rPr>
      </w:pPr>
    </w:p>
    <w:tbl>
      <w:tblPr>
        <w:tblW w:w="15451" w:type="dxa"/>
        <w:jc w:val="center"/>
        <w:tblLayout w:type="fixed"/>
        <w:tblCellMar>
          <w:left w:w="70" w:type="dxa"/>
          <w:right w:w="70" w:type="dxa"/>
        </w:tblCellMar>
        <w:tblLook w:val="04A0" w:firstRow="1" w:lastRow="0" w:firstColumn="1" w:lastColumn="0" w:noHBand="0" w:noVBand="1"/>
      </w:tblPr>
      <w:tblGrid>
        <w:gridCol w:w="1539"/>
        <w:gridCol w:w="181"/>
        <w:gridCol w:w="1449"/>
        <w:gridCol w:w="1630"/>
        <w:gridCol w:w="1488"/>
        <w:gridCol w:w="1569"/>
        <w:gridCol w:w="1418"/>
        <w:gridCol w:w="1559"/>
        <w:gridCol w:w="1500"/>
        <w:gridCol w:w="1559"/>
        <w:gridCol w:w="1559"/>
      </w:tblGrid>
      <w:tr w:rsidR="0003754E" w:rsidRPr="00315AAB" w14:paraId="07CF620F" w14:textId="77777777" w:rsidTr="007423C5">
        <w:trPr>
          <w:trHeight w:val="148"/>
          <w:jc w:val="center"/>
        </w:trPr>
        <w:tc>
          <w:tcPr>
            <w:tcW w:w="1539" w:type="dxa"/>
            <w:shd w:val="clear" w:color="auto" w:fill="auto"/>
            <w:noWrap/>
            <w:vAlign w:val="bottom"/>
            <w:hideMark/>
          </w:tcPr>
          <w:p w14:paraId="096A85AB" w14:textId="77777777" w:rsidR="003628B5" w:rsidRPr="00315AAB" w:rsidRDefault="003628B5" w:rsidP="00E25FD9">
            <w:pPr>
              <w:ind w:left="105" w:hanging="90"/>
              <w:rPr>
                <w:bCs/>
                <w:color w:val="000000" w:themeColor="text1"/>
                <w:sz w:val="18"/>
                <w:szCs w:val="18"/>
                <w:lang w:val="es-CR" w:eastAsia="es-ES"/>
              </w:rPr>
            </w:pPr>
          </w:p>
        </w:tc>
        <w:tc>
          <w:tcPr>
            <w:tcW w:w="181" w:type="dxa"/>
          </w:tcPr>
          <w:p w14:paraId="5696AB6A" w14:textId="77777777" w:rsidR="003628B5" w:rsidRPr="00315AAB" w:rsidRDefault="003628B5" w:rsidP="00E25FD9">
            <w:pPr>
              <w:jc w:val="center"/>
              <w:rPr>
                <w:bCs/>
                <w:color w:val="000000" w:themeColor="text1"/>
                <w:sz w:val="18"/>
                <w:szCs w:val="18"/>
                <w:lang w:val="es-CR" w:eastAsia="es-ES"/>
              </w:rPr>
            </w:pPr>
          </w:p>
        </w:tc>
        <w:tc>
          <w:tcPr>
            <w:tcW w:w="13731" w:type="dxa"/>
            <w:gridSpan w:val="9"/>
            <w:tcBorders>
              <w:bottom w:val="single" w:sz="4" w:space="0" w:color="auto"/>
            </w:tcBorders>
            <w:shd w:val="clear" w:color="auto" w:fill="auto"/>
            <w:vAlign w:val="bottom"/>
            <w:hideMark/>
          </w:tcPr>
          <w:p w14:paraId="6D3AE77C" w14:textId="77777777" w:rsidR="003628B5" w:rsidRPr="00315AAB" w:rsidRDefault="003628B5" w:rsidP="00E25FD9">
            <w:pPr>
              <w:jc w:val="center"/>
              <w:rPr>
                <w:bCs/>
                <w:color w:val="000000" w:themeColor="text1"/>
                <w:sz w:val="18"/>
                <w:szCs w:val="18"/>
                <w:lang w:val="es-CR" w:eastAsia="es-ES"/>
              </w:rPr>
            </w:pPr>
            <w:r w:rsidRPr="00315AAB">
              <w:rPr>
                <w:bCs/>
                <w:color w:val="000000" w:themeColor="text1"/>
                <w:sz w:val="18"/>
                <w:szCs w:val="18"/>
                <w:lang w:val="es-CR" w:eastAsia="es-ES"/>
              </w:rPr>
              <w:t>Días</w:t>
            </w:r>
          </w:p>
        </w:tc>
      </w:tr>
      <w:tr w:rsidR="00C94F73" w:rsidRPr="00315AAB" w14:paraId="1A7F78CD" w14:textId="77777777" w:rsidTr="007423C5">
        <w:trPr>
          <w:trHeight w:val="105"/>
          <w:jc w:val="center"/>
        </w:trPr>
        <w:tc>
          <w:tcPr>
            <w:tcW w:w="1539" w:type="dxa"/>
            <w:shd w:val="clear" w:color="auto" w:fill="auto"/>
            <w:noWrap/>
            <w:vAlign w:val="bottom"/>
            <w:hideMark/>
          </w:tcPr>
          <w:p w14:paraId="39F17D0A" w14:textId="77777777" w:rsidR="003628B5" w:rsidRPr="00315AAB" w:rsidRDefault="003628B5" w:rsidP="00E25FD9">
            <w:pPr>
              <w:ind w:left="105" w:hanging="90"/>
              <w:rPr>
                <w:bCs/>
                <w:color w:val="000000" w:themeColor="text1"/>
                <w:sz w:val="18"/>
                <w:szCs w:val="18"/>
                <w:lang w:val="es-CR" w:eastAsia="es-ES"/>
              </w:rPr>
            </w:pPr>
            <w:r w:rsidRPr="00315AAB">
              <w:rPr>
                <w:bCs/>
                <w:color w:val="000000" w:themeColor="text1"/>
                <w:sz w:val="18"/>
                <w:szCs w:val="18"/>
                <w:lang w:val="es-CR" w:eastAsia="es-ES"/>
              </w:rPr>
              <w:t> </w:t>
            </w:r>
          </w:p>
        </w:tc>
        <w:tc>
          <w:tcPr>
            <w:tcW w:w="181" w:type="dxa"/>
          </w:tcPr>
          <w:p w14:paraId="0056CD31" w14:textId="77777777" w:rsidR="003628B5" w:rsidRPr="00315AAB" w:rsidRDefault="003628B5" w:rsidP="00E25FD9">
            <w:pPr>
              <w:jc w:val="center"/>
              <w:rPr>
                <w:bCs/>
                <w:color w:val="000000" w:themeColor="text1"/>
                <w:sz w:val="18"/>
                <w:szCs w:val="18"/>
                <w:lang w:val="es-CR" w:eastAsia="es-ES"/>
              </w:rPr>
            </w:pPr>
          </w:p>
        </w:tc>
        <w:tc>
          <w:tcPr>
            <w:tcW w:w="1449" w:type="dxa"/>
            <w:tcBorders>
              <w:top w:val="single" w:sz="4" w:space="0" w:color="auto"/>
              <w:bottom w:val="single" w:sz="4" w:space="0" w:color="auto"/>
            </w:tcBorders>
            <w:shd w:val="clear" w:color="auto" w:fill="auto"/>
            <w:vAlign w:val="bottom"/>
            <w:hideMark/>
          </w:tcPr>
          <w:p w14:paraId="1D0A7B23" w14:textId="77777777" w:rsidR="003628B5" w:rsidRPr="00315AAB" w:rsidRDefault="003628B5" w:rsidP="00E25FD9">
            <w:pPr>
              <w:jc w:val="center"/>
              <w:rPr>
                <w:bCs/>
                <w:color w:val="000000" w:themeColor="text1"/>
                <w:sz w:val="18"/>
                <w:szCs w:val="18"/>
                <w:lang w:val="es-CR" w:eastAsia="es-ES"/>
              </w:rPr>
            </w:pPr>
            <w:r w:rsidRPr="00315AAB">
              <w:rPr>
                <w:bCs/>
                <w:color w:val="000000" w:themeColor="text1"/>
                <w:sz w:val="18"/>
                <w:szCs w:val="18"/>
                <w:lang w:val="es-CR" w:eastAsia="es-ES"/>
              </w:rPr>
              <w:t>Vencido</w:t>
            </w:r>
          </w:p>
        </w:tc>
        <w:tc>
          <w:tcPr>
            <w:tcW w:w="1630" w:type="dxa"/>
            <w:tcBorders>
              <w:top w:val="single" w:sz="4" w:space="0" w:color="auto"/>
              <w:bottom w:val="single" w:sz="4" w:space="0" w:color="auto"/>
            </w:tcBorders>
            <w:shd w:val="clear" w:color="auto" w:fill="auto"/>
            <w:noWrap/>
            <w:vAlign w:val="bottom"/>
            <w:hideMark/>
          </w:tcPr>
          <w:p w14:paraId="3622B93F" w14:textId="77777777" w:rsidR="003628B5" w:rsidRPr="00315AAB" w:rsidRDefault="003628B5" w:rsidP="00E25FD9">
            <w:pPr>
              <w:jc w:val="center"/>
              <w:rPr>
                <w:bCs/>
                <w:color w:val="000000" w:themeColor="text1"/>
                <w:sz w:val="18"/>
                <w:szCs w:val="18"/>
                <w:lang w:val="es-CR" w:eastAsia="es-ES"/>
              </w:rPr>
            </w:pPr>
            <w:r w:rsidRPr="00315AAB">
              <w:rPr>
                <w:bCs/>
                <w:color w:val="000000" w:themeColor="text1"/>
                <w:sz w:val="18"/>
                <w:szCs w:val="18"/>
                <w:lang w:val="es-CR" w:eastAsia="es-ES"/>
              </w:rPr>
              <w:t>A la vista</w:t>
            </w:r>
          </w:p>
        </w:tc>
        <w:tc>
          <w:tcPr>
            <w:tcW w:w="1488" w:type="dxa"/>
            <w:tcBorders>
              <w:top w:val="single" w:sz="4" w:space="0" w:color="auto"/>
              <w:bottom w:val="single" w:sz="4" w:space="0" w:color="auto"/>
            </w:tcBorders>
            <w:shd w:val="clear" w:color="auto" w:fill="auto"/>
            <w:noWrap/>
            <w:vAlign w:val="bottom"/>
            <w:hideMark/>
          </w:tcPr>
          <w:p w14:paraId="6D296B58" w14:textId="77777777" w:rsidR="003628B5" w:rsidRPr="00315AAB" w:rsidRDefault="003628B5" w:rsidP="00E25FD9">
            <w:pPr>
              <w:jc w:val="center"/>
              <w:rPr>
                <w:bCs/>
                <w:color w:val="000000" w:themeColor="text1"/>
                <w:sz w:val="18"/>
                <w:szCs w:val="18"/>
                <w:lang w:val="es-CR" w:eastAsia="es-ES"/>
              </w:rPr>
            </w:pPr>
            <w:r w:rsidRPr="00315AAB">
              <w:rPr>
                <w:bCs/>
                <w:color w:val="000000" w:themeColor="text1"/>
                <w:sz w:val="18"/>
                <w:szCs w:val="18"/>
                <w:lang w:val="es-CR" w:eastAsia="es-ES"/>
              </w:rPr>
              <w:t>De 1 a 30</w:t>
            </w:r>
          </w:p>
        </w:tc>
        <w:tc>
          <w:tcPr>
            <w:tcW w:w="1569" w:type="dxa"/>
            <w:tcBorders>
              <w:top w:val="single" w:sz="4" w:space="0" w:color="auto"/>
              <w:bottom w:val="single" w:sz="4" w:space="0" w:color="auto"/>
            </w:tcBorders>
            <w:shd w:val="clear" w:color="auto" w:fill="auto"/>
            <w:noWrap/>
            <w:vAlign w:val="bottom"/>
            <w:hideMark/>
          </w:tcPr>
          <w:p w14:paraId="6907F76B" w14:textId="77777777" w:rsidR="003628B5" w:rsidRPr="00315AAB" w:rsidRDefault="003628B5" w:rsidP="00E25FD9">
            <w:pPr>
              <w:jc w:val="center"/>
              <w:rPr>
                <w:bCs/>
                <w:color w:val="000000" w:themeColor="text1"/>
                <w:sz w:val="18"/>
                <w:szCs w:val="18"/>
                <w:lang w:val="es-CR" w:eastAsia="es-ES"/>
              </w:rPr>
            </w:pPr>
            <w:r w:rsidRPr="00315AAB">
              <w:rPr>
                <w:bCs/>
                <w:color w:val="000000" w:themeColor="text1"/>
                <w:sz w:val="18"/>
                <w:szCs w:val="18"/>
                <w:lang w:val="es-CR" w:eastAsia="es-ES"/>
              </w:rPr>
              <w:t>De 31 a 60</w:t>
            </w:r>
          </w:p>
        </w:tc>
        <w:tc>
          <w:tcPr>
            <w:tcW w:w="1418" w:type="dxa"/>
            <w:tcBorders>
              <w:top w:val="single" w:sz="4" w:space="0" w:color="auto"/>
              <w:bottom w:val="single" w:sz="4" w:space="0" w:color="auto"/>
            </w:tcBorders>
            <w:shd w:val="clear" w:color="auto" w:fill="auto"/>
            <w:noWrap/>
            <w:vAlign w:val="bottom"/>
            <w:hideMark/>
          </w:tcPr>
          <w:p w14:paraId="71ABA5CD" w14:textId="77777777" w:rsidR="003628B5" w:rsidRPr="00315AAB" w:rsidRDefault="003628B5" w:rsidP="00E25FD9">
            <w:pPr>
              <w:jc w:val="center"/>
              <w:rPr>
                <w:bCs/>
                <w:color w:val="000000" w:themeColor="text1"/>
                <w:sz w:val="18"/>
                <w:szCs w:val="18"/>
                <w:lang w:val="es-CR" w:eastAsia="es-ES"/>
              </w:rPr>
            </w:pPr>
            <w:r w:rsidRPr="00315AAB">
              <w:rPr>
                <w:bCs/>
                <w:color w:val="000000" w:themeColor="text1"/>
                <w:sz w:val="18"/>
                <w:szCs w:val="18"/>
                <w:lang w:val="es-CR" w:eastAsia="es-ES"/>
              </w:rPr>
              <w:t>De 61 a 90</w:t>
            </w:r>
          </w:p>
        </w:tc>
        <w:tc>
          <w:tcPr>
            <w:tcW w:w="1559" w:type="dxa"/>
            <w:tcBorders>
              <w:top w:val="single" w:sz="4" w:space="0" w:color="auto"/>
              <w:bottom w:val="single" w:sz="4" w:space="0" w:color="auto"/>
            </w:tcBorders>
            <w:shd w:val="clear" w:color="auto" w:fill="auto"/>
            <w:noWrap/>
            <w:vAlign w:val="bottom"/>
            <w:hideMark/>
          </w:tcPr>
          <w:p w14:paraId="610492D2" w14:textId="77777777" w:rsidR="003628B5" w:rsidRPr="00315AAB" w:rsidRDefault="003628B5" w:rsidP="00E25FD9">
            <w:pPr>
              <w:jc w:val="center"/>
              <w:rPr>
                <w:bCs/>
                <w:color w:val="000000" w:themeColor="text1"/>
                <w:sz w:val="18"/>
                <w:szCs w:val="18"/>
                <w:lang w:val="es-CR" w:eastAsia="es-ES"/>
              </w:rPr>
            </w:pPr>
            <w:r w:rsidRPr="00315AAB">
              <w:rPr>
                <w:bCs/>
                <w:color w:val="000000" w:themeColor="text1"/>
                <w:sz w:val="18"/>
                <w:szCs w:val="18"/>
                <w:lang w:val="es-CR" w:eastAsia="es-ES"/>
              </w:rPr>
              <w:t>De 91 a 180</w:t>
            </w:r>
          </w:p>
        </w:tc>
        <w:tc>
          <w:tcPr>
            <w:tcW w:w="1500" w:type="dxa"/>
            <w:tcBorders>
              <w:top w:val="single" w:sz="4" w:space="0" w:color="auto"/>
              <w:bottom w:val="single" w:sz="4" w:space="0" w:color="auto"/>
            </w:tcBorders>
            <w:shd w:val="clear" w:color="auto" w:fill="auto"/>
            <w:noWrap/>
            <w:vAlign w:val="bottom"/>
            <w:hideMark/>
          </w:tcPr>
          <w:p w14:paraId="07816B1E" w14:textId="77777777" w:rsidR="003628B5" w:rsidRPr="00315AAB" w:rsidRDefault="003628B5" w:rsidP="00E25FD9">
            <w:pPr>
              <w:jc w:val="center"/>
              <w:rPr>
                <w:bCs/>
                <w:color w:val="000000" w:themeColor="text1"/>
                <w:sz w:val="18"/>
                <w:szCs w:val="18"/>
                <w:lang w:val="es-CR" w:eastAsia="es-ES"/>
              </w:rPr>
            </w:pPr>
            <w:r w:rsidRPr="00315AAB">
              <w:rPr>
                <w:bCs/>
                <w:color w:val="000000" w:themeColor="text1"/>
                <w:sz w:val="18"/>
                <w:szCs w:val="18"/>
                <w:lang w:val="es-CR" w:eastAsia="es-ES"/>
              </w:rPr>
              <w:t>De 181 a 365</w:t>
            </w:r>
          </w:p>
        </w:tc>
        <w:tc>
          <w:tcPr>
            <w:tcW w:w="1559" w:type="dxa"/>
            <w:tcBorders>
              <w:top w:val="single" w:sz="4" w:space="0" w:color="auto"/>
              <w:bottom w:val="single" w:sz="4" w:space="0" w:color="auto"/>
            </w:tcBorders>
            <w:shd w:val="clear" w:color="auto" w:fill="auto"/>
            <w:noWrap/>
            <w:vAlign w:val="bottom"/>
            <w:hideMark/>
          </w:tcPr>
          <w:p w14:paraId="0AF715CC" w14:textId="77777777" w:rsidR="003628B5" w:rsidRPr="00315AAB" w:rsidRDefault="003628B5" w:rsidP="00E25FD9">
            <w:pPr>
              <w:jc w:val="center"/>
              <w:rPr>
                <w:bCs/>
                <w:color w:val="000000" w:themeColor="text1"/>
                <w:sz w:val="18"/>
                <w:szCs w:val="18"/>
                <w:lang w:val="es-CR" w:eastAsia="es-ES"/>
              </w:rPr>
            </w:pPr>
            <w:r w:rsidRPr="00315AAB">
              <w:rPr>
                <w:bCs/>
                <w:color w:val="000000" w:themeColor="text1"/>
                <w:sz w:val="18"/>
                <w:szCs w:val="18"/>
                <w:lang w:val="es-CR" w:eastAsia="es-ES"/>
              </w:rPr>
              <w:t>Más de 365</w:t>
            </w:r>
          </w:p>
        </w:tc>
        <w:tc>
          <w:tcPr>
            <w:tcW w:w="1559" w:type="dxa"/>
            <w:tcBorders>
              <w:top w:val="single" w:sz="4" w:space="0" w:color="auto"/>
              <w:bottom w:val="single" w:sz="4" w:space="0" w:color="auto"/>
            </w:tcBorders>
            <w:shd w:val="clear" w:color="auto" w:fill="auto"/>
            <w:noWrap/>
            <w:vAlign w:val="bottom"/>
            <w:hideMark/>
          </w:tcPr>
          <w:p w14:paraId="440BF9EB" w14:textId="77777777" w:rsidR="003628B5" w:rsidRPr="00315AAB" w:rsidRDefault="003628B5" w:rsidP="00E25FD9">
            <w:pPr>
              <w:jc w:val="center"/>
              <w:rPr>
                <w:bCs/>
                <w:color w:val="000000" w:themeColor="text1"/>
                <w:sz w:val="18"/>
                <w:szCs w:val="18"/>
                <w:lang w:val="es-CR" w:eastAsia="es-ES"/>
              </w:rPr>
            </w:pPr>
            <w:r w:rsidRPr="00315AAB">
              <w:rPr>
                <w:bCs/>
                <w:color w:val="000000" w:themeColor="text1"/>
                <w:sz w:val="18"/>
                <w:szCs w:val="18"/>
                <w:lang w:val="es-CR" w:eastAsia="es-ES"/>
              </w:rPr>
              <w:t>Total</w:t>
            </w:r>
          </w:p>
        </w:tc>
      </w:tr>
      <w:tr w:rsidR="001170CA" w:rsidRPr="00315AAB" w14:paraId="655AB6E3" w14:textId="77777777" w:rsidTr="001170CA">
        <w:trPr>
          <w:trHeight w:val="190"/>
          <w:jc w:val="center"/>
        </w:trPr>
        <w:tc>
          <w:tcPr>
            <w:tcW w:w="1539" w:type="dxa"/>
            <w:shd w:val="clear" w:color="auto" w:fill="auto"/>
            <w:noWrap/>
            <w:vAlign w:val="bottom"/>
            <w:hideMark/>
          </w:tcPr>
          <w:p w14:paraId="274A0E71" w14:textId="77777777" w:rsidR="001170CA" w:rsidRPr="00315AAB" w:rsidRDefault="001170CA" w:rsidP="001170CA">
            <w:pPr>
              <w:rPr>
                <w:color w:val="000000"/>
                <w:sz w:val="18"/>
                <w:szCs w:val="18"/>
                <w:lang w:val="es-CR" w:eastAsia="es-ES"/>
              </w:rPr>
            </w:pPr>
            <w:r w:rsidRPr="00315AAB">
              <w:rPr>
                <w:color w:val="000000"/>
                <w:sz w:val="18"/>
                <w:szCs w:val="18"/>
                <w:lang w:val="es-CR" w:eastAsia="es-ES"/>
              </w:rPr>
              <w:t xml:space="preserve">Disponibilidades </w:t>
            </w:r>
          </w:p>
        </w:tc>
        <w:tc>
          <w:tcPr>
            <w:tcW w:w="181" w:type="dxa"/>
            <w:vAlign w:val="bottom"/>
          </w:tcPr>
          <w:p w14:paraId="5F18C0D8" w14:textId="77777777" w:rsidR="001170CA" w:rsidRPr="00315AAB" w:rsidRDefault="001170CA" w:rsidP="001170CA">
            <w:pPr>
              <w:jc w:val="right"/>
              <w:rPr>
                <w:bCs/>
                <w:color w:val="000000" w:themeColor="text1"/>
                <w:sz w:val="18"/>
                <w:szCs w:val="18"/>
                <w:lang w:val="es-CR" w:eastAsia="es-ES"/>
              </w:rPr>
            </w:pPr>
            <w:r w:rsidRPr="00315AAB">
              <w:rPr>
                <w:color w:val="000000" w:themeColor="text1"/>
                <w:sz w:val="18"/>
                <w:szCs w:val="18"/>
                <w:lang w:val="es-CR" w:eastAsia="es-ES"/>
              </w:rPr>
              <w:t>¢</w:t>
            </w:r>
          </w:p>
        </w:tc>
        <w:tc>
          <w:tcPr>
            <w:tcW w:w="1449" w:type="dxa"/>
            <w:tcBorders>
              <w:top w:val="single" w:sz="4" w:space="0" w:color="auto"/>
            </w:tcBorders>
            <w:shd w:val="clear" w:color="auto" w:fill="auto"/>
            <w:noWrap/>
            <w:vAlign w:val="bottom"/>
          </w:tcPr>
          <w:p w14:paraId="53AAF65C" w14:textId="20CE7766" w:rsidR="001170CA" w:rsidRPr="00315AAB" w:rsidRDefault="001170CA" w:rsidP="001170CA">
            <w:pPr>
              <w:jc w:val="center"/>
              <w:rPr>
                <w:sz w:val="18"/>
                <w:szCs w:val="18"/>
                <w:lang w:val="es-CR" w:eastAsia="es-CR"/>
              </w:rPr>
            </w:pPr>
            <w:r w:rsidRPr="00315AAB">
              <w:rPr>
                <w:sz w:val="18"/>
                <w:szCs w:val="18"/>
              </w:rPr>
              <w:t>-</w:t>
            </w:r>
          </w:p>
        </w:tc>
        <w:tc>
          <w:tcPr>
            <w:tcW w:w="1630" w:type="dxa"/>
            <w:tcBorders>
              <w:top w:val="single" w:sz="4" w:space="0" w:color="auto"/>
            </w:tcBorders>
            <w:shd w:val="clear" w:color="auto" w:fill="auto"/>
            <w:noWrap/>
            <w:vAlign w:val="bottom"/>
          </w:tcPr>
          <w:p w14:paraId="60BA03BB" w14:textId="0D2F4D2F" w:rsidR="001170CA" w:rsidRPr="00315AAB" w:rsidRDefault="001170CA" w:rsidP="001170CA">
            <w:pPr>
              <w:jc w:val="right"/>
              <w:rPr>
                <w:sz w:val="18"/>
                <w:szCs w:val="18"/>
                <w:lang w:val="es-CR"/>
              </w:rPr>
            </w:pPr>
            <w:r w:rsidRPr="00315AAB">
              <w:rPr>
                <w:sz w:val="18"/>
                <w:szCs w:val="18"/>
              </w:rPr>
              <w:t>79</w:t>
            </w:r>
            <w:r w:rsidR="00E44B77" w:rsidRPr="00315AAB">
              <w:rPr>
                <w:sz w:val="18"/>
                <w:szCs w:val="18"/>
              </w:rPr>
              <w:t>.</w:t>
            </w:r>
            <w:r w:rsidRPr="00315AAB">
              <w:rPr>
                <w:sz w:val="18"/>
                <w:szCs w:val="18"/>
              </w:rPr>
              <w:t>239</w:t>
            </w:r>
            <w:r w:rsidR="00E44B77" w:rsidRPr="00315AAB">
              <w:rPr>
                <w:sz w:val="18"/>
                <w:szCs w:val="18"/>
              </w:rPr>
              <w:t>.</w:t>
            </w:r>
            <w:r w:rsidRPr="00315AAB">
              <w:rPr>
                <w:sz w:val="18"/>
                <w:szCs w:val="18"/>
              </w:rPr>
              <w:t>827</w:t>
            </w:r>
            <w:r w:rsidR="00E44B77" w:rsidRPr="00315AAB">
              <w:rPr>
                <w:sz w:val="18"/>
                <w:szCs w:val="18"/>
              </w:rPr>
              <w:t>.</w:t>
            </w:r>
            <w:r w:rsidRPr="00315AAB">
              <w:rPr>
                <w:sz w:val="18"/>
                <w:szCs w:val="18"/>
              </w:rPr>
              <w:t>319</w:t>
            </w:r>
          </w:p>
        </w:tc>
        <w:tc>
          <w:tcPr>
            <w:tcW w:w="1488" w:type="dxa"/>
            <w:tcBorders>
              <w:top w:val="single" w:sz="4" w:space="0" w:color="auto"/>
            </w:tcBorders>
            <w:shd w:val="clear" w:color="auto" w:fill="auto"/>
            <w:noWrap/>
            <w:vAlign w:val="bottom"/>
          </w:tcPr>
          <w:p w14:paraId="5B2E14BE" w14:textId="1F173784" w:rsidR="001170CA" w:rsidRPr="00315AAB" w:rsidRDefault="001170CA" w:rsidP="001170CA">
            <w:pPr>
              <w:jc w:val="center"/>
              <w:rPr>
                <w:sz w:val="18"/>
                <w:szCs w:val="18"/>
                <w:lang w:val="es-CR"/>
              </w:rPr>
            </w:pPr>
            <w:r w:rsidRPr="00315AAB">
              <w:rPr>
                <w:sz w:val="18"/>
                <w:szCs w:val="18"/>
              </w:rPr>
              <w:t>-</w:t>
            </w:r>
          </w:p>
        </w:tc>
        <w:tc>
          <w:tcPr>
            <w:tcW w:w="1569" w:type="dxa"/>
            <w:tcBorders>
              <w:top w:val="single" w:sz="4" w:space="0" w:color="auto"/>
            </w:tcBorders>
            <w:shd w:val="clear" w:color="auto" w:fill="auto"/>
            <w:noWrap/>
            <w:vAlign w:val="bottom"/>
          </w:tcPr>
          <w:p w14:paraId="11DEA7E0" w14:textId="316151B9" w:rsidR="001170CA" w:rsidRPr="00315AAB" w:rsidRDefault="001170CA" w:rsidP="001170CA">
            <w:pPr>
              <w:jc w:val="center"/>
              <w:rPr>
                <w:sz w:val="18"/>
                <w:szCs w:val="18"/>
                <w:lang w:val="es-CR"/>
              </w:rPr>
            </w:pPr>
            <w:r w:rsidRPr="00315AAB">
              <w:rPr>
                <w:sz w:val="18"/>
                <w:szCs w:val="18"/>
              </w:rPr>
              <w:t>-</w:t>
            </w:r>
          </w:p>
        </w:tc>
        <w:tc>
          <w:tcPr>
            <w:tcW w:w="1418" w:type="dxa"/>
            <w:tcBorders>
              <w:top w:val="single" w:sz="4" w:space="0" w:color="auto"/>
            </w:tcBorders>
            <w:shd w:val="clear" w:color="auto" w:fill="auto"/>
            <w:noWrap/>
            <w:vAlign w:val="bottom"/>
          </w:tcPr>
          <w:p w14:paraId="25DAF09A" w14:textId="03AEFD92" w:rsidR="001170CA" w:rsidRPr="00315AAB" w:rsidRDefault="001170CA" w:rsidP="001170CA">
            <w:pPr>
              <w:jc w:val="center"/>
              <w:rPr>
                <w:sz w:val="18"/>
                <w:szCs w:val="18"/>
                <w:lang w:val="es-CR"/>
              </w:rPr>
            </w:pPr>
            <w:r w:rsidRPr="00315AAB">
              <w:rPr>
                <w:sz w:val="18"/>
                <w:szCs w:val="18"/>
              </w:rPr>
              <w:t>-</w:t>
            </w:r>
          </w:p>
        </w:tc>
        <w:tc>
          <w:tcPr>
            <w:tcW w:w="1559" w:type="dxa"/>
            <w:tcBorders>
              <w:top w:val="single" w:sz="4" w:space="0" w:color="auto"/>
            </w:tcBorders>
            <w:shd w:val="clear" w:color="auto" w:fill="auto"/>
            <w:noWrap/>
            <w:vAlign w:val="bottom"/>
          </w:tcPr>
          <w:p w14:paraId="5B4D0E93" w14:textId="0AED6FAA" w:rsidR="001170CA" w:rsidRPr="00315AAB" w:rsidRDefault="001170CA" w:rsidP="001170CA">
            <w:pPr>
              <w:jc w:val="center"/>
              <w:rPr>
                <w:sz w:val="18"/>
                <w:szCs w:val="18"/>
                <w:lang w:val="es-CR"/>
              </w:rPr>
            </w:pPr>
            <w:r w:rsidRPr="00315AAB">
              <w:rPr>
                <w:sz w:val="18"/>
                <w:szCs w:val="18"/>
              </w:rPr>
              <w:t>-</w:t>
            </w:r>
          </w:p>
        </w:tc>
        <w:tc>
          <w:tcPr>
            <w:tcW w:w="1500" w:type="dxa"/>
            <w:tcBorders>
              <w:top w:val="single" w:sz="4" w:space="0" w:color="auto"/>
            </w:tcBorders>
            <w:shd w:val="clear" w:color="auto" w:fill="auto"/>
            <w:noWrap/>
            <w:vAlign w:val="bottom"/>
          </w:tcPr>
          <w:p w14:paraId="3634F3F2" w14:textId="2DE06673" w:rsidR="001170CA" w:rsidRPr="00315AAB" w:rsidRDefault="001170CA" w:rsidP="001170CA">
            <w:pPr>
              <w:jc w:val="center"/>
              <w:rPr>
                <w:sz w:val="18"/>
                <w:szCs w:val="18"/>
                <w:lang w:val="es-CR"/>
              </w:rPr>
            </w:pPr>
            <w:r w:rsidRPr="00315AAB">
              <w:rPr>
                <w:sz w:val="18"/>
                <w:szCs w:val="18"/>
              </w:rPr>
              <w:t>-</w:t>
            </w:r>
          </w:p>
        </w:tc>
        <w:tc>
          <w:tcPr>
            <w:tcW w:w="1559" w:type="dxa"/>
            <w:tcBorders>
              <w:top w:val="single" w:sz="4" w:space="0" w:color="auto"/>
            </w:tcBorders>
            <w:shd w:val="clear" w:color="auto" w:fill="auto"/>
            <w:noWrap/>
            <w:vAlign w:val="bottom"/>
          </w:tcPr>
          <w:p w14:paraId="287F5CE3" w14:textId="776F8BDC" w:rsidR="001170CA" w:rsidRPr="00315AAB" w:rsidRDefault="001170CA" w:rsidP="001170CA">
            <w:pPr>
              <w:jc w:val="center"/>
              <w:rPr>
                <w:sz w:val="18"/>
                <w:szCs w:val="18"/>
                <w:lang w:val="es-CR"/>
              </w:rPr>
            </w:pPr>
            <w:r w:rsidRPr="00315AAB">
              <w:rPr>
                <w:sz w:val="18"/>
                <w:szCs w:val="18"/>
              </w:rPr>
              <w:t>-</w:t>
            </w:r>
          </w:p>
        </w:tc>
        <w:tc>
          <w:tcPr>
            <w:tcW w:w="1559" w:type="dxa"/>
            <w:tcBorders>
              <w:top w:val="single" w:sz="4" w:space="0" w:color="auto"/>
            </w:tcBorders>
            <w:shd w:val="clear" w:color="auto" w:fill="auto"/>
            <w:noWrap/>
            <w:vAlign w:val="bottom"/>
          </w:tcPr>
          <w:p w14:paraId="391B3F5D" w14:textId="3B0DA335" w:rsidR="001170CA" w:rsidRPr="00315AAB" w:rsidRDefault="001170CA" w:rsidP="001170CA">
            <w:pPr>
              <w:jc w:val="right"/>
              <w:rPr>
                <w:sz w:val="18"/>
                <w:szCs w:val="18"/>
                <w:lang w:val="es-CR"/>
              </w:rPr>
            </w:pPr>
            <w:r w:rsidRPr="00315AAB">
              <w:rPr>
                <w:sz w:val="18"/>
                <w:szCs w:val="18"/>
              </w:rPr>
              <w:t>79</w:t>
            </w:r>
            <w:r w:rsidR="00E44B77" w:rsidRPr="00315AAB">
              <w:rPr>
                <w:sz w:val="18"/>
                <w:szCs w:val="18"/>
              </w:rPr>
              <w:t>.</w:t>
            </w:r>
            <w:r w:rsidRPr="00315AAB">
              <w:rPr>
                <w:sz w:val="18"/>
                <w:szCs w:val="18"/>
              </w:rPr>
              <w:t>239</w:t>
            </w:r>
            <w:r w:rsidR="00E44B77" w:rsidRPr="00315AAB">
              <w:rPr>
                <w:sz w:val="18"/>
                <w:szCs w:val="18"/>
              </w:rPr>
              <w:t>.</w:t>
            </w:r>
            <w:r w:rsidRPr="00315AAB">
              <w:rPr>
                <w:sz w:val="18"/>
                <w:szCs w:val="18"/>
              </w:rPr>
              <w:t>827</w:t>
            </w:r>
            <w:r w:rsidR="00E44B77" w:rsidRPr="00315AAB">
              <w:rPr>
                <w:sz w:val="18"/>
                <w:szCs w:val="18"/>
              </w:rPr>
              <w:t>.</w:t>
            </w:r>
            <w:r w:rsidRPr="00315AAB">
              <w:rPr>
                <w:sz w:val="18"/>
                <w:szCs w:val="18"/>
              </w:rPr>
              <w:t>319</w:t>
            </w:r>
          </w:p>
        </w:tc>
      </w:tr>
      <w:tr w:rsidR="001170CA" w:rsidRPr="00315AAB" w14:paraId="4AD5FF94" w14:textId="77777777" w:rsidTr="001170CA">
        <w:trPr>
          <w:trHeight w:val="147"/>
          <w:jc w:val="center"/>
        </w:trPr>
        <w:tc>
          <w:tcPr>
            <w:tcW w:w="1539" w:type="dxa"/>
            <w:shd w:val="clear" w:color="auto" w:fill="auto"/>
            <w:noWrap/>
            <w:vAlign w:val="bottom"/>
            <w:hideMark/>
          </w:tcPr>
          <w:p w14:paraId="64271614" w14:textId="77777777" w:rsidR="001170CA" w:rsidRPr="00315AAB" w:rsidRDefault="001170CA" w:rsidP="001170CA">
            <w:pPr>
              <w:rPr>
                <w:color w:val="000000"/>
                <w:sz w:val="18"/>
                <w:szCs w:val="18"/>
                <w:lang w:val="es-CR" w:eastAsia="es-ES"/>
              </w:rPr>
            </w:pPr>
            <w:r w:rsidRPr="00315AAB">
              <w:rPr>
                <w:color w:val="000000"/>
                <w:sz w:val="18"/>
                <w:szCs w:val="18"/>
                <w:lang w:val="es-CR" w:eastAsia="es-ES"/>
              </w:rPr>
              <w:t xml:space="preserve">Cuenta de encaje con el BCCR </w:t>
            </w:r>
          </w:p>
        </w:tc>
        <w:tc>
          <w:tcPr>
            <w:tcW w:w="181" w:type="dxa"/>
            <w:vAlign w:val="bottom"/>
          </w:tcPr>
          <w:p w14:paraId="4A86E185" w14:textId="77777777" w:rsidR="001170CA" w:rsidRPr="00315AAB" w:rsidRDefault="001170CA" w:rsidP="001170CA">
            <w:pPr>
              <w:jc w:val="right"/>
              <w:rPr>
                <w:bCs/>
                <w:color w:val="000000" w:themeColor="text1"/>
                <w:sz w:val="18"/>
                <w:szCs w:val="18"/>
                <w:lang w:val="es-CR" w:eastAsia="es-ES"/>
              </w:rPr>
            </w:pPr>
          </w:p>
        </w:tc>
        <w:tc>
          <w:tcPr>
            <w:tcW w:w="1449" w:type="dxa"/>
            <w:shd w:val="clear" w:color="auto" w:fill="auto"/>
            <w:noWrap/>
            <w:vAlign w:val="bottom"/>
          </w:tcPr>
          <w:p w14:paraId="33868681" w14:textId="091772D3" w:rsidR="001170CA" w:rsidRPr="00315AAB" w:rsidRDefault="001170CA" w:rsidP="001170CA">
            <w:pPr>
              <w:jc w:val="center"/>
              <w:rPr>
                <w:sz w:val="18"/>
                <w:szCs w:val="18"/>
                <w:lang w:val="es-CR"/>
              </w:rPr>
            </w:pPr>
            <w:r w:rsidRPr="00315AAB">
              <w:rPr>
                <w:sz w:val="18"/>
                <w:szCs w:val="18"/>
              </w:rPr>
              <w:t>-</w:t>
            </w:r>
          </w:p>
        </w:tc>
        <w:tc>
          <w:tcPr>
            <w:tcW w:w="1630" w:type="dxa"/>
            <w:shd w:val="clear" w:color="auto" w:fill="auto"/>
            <w:noWrap/>
            <w:vAlign w:val="bottom"/>
          </w:tcPr>
          <w:p w14:paraId="4AE2DEE0" w14:textId="708B4B8F" w:rsidR="001170CA" w:rsidRPr="00315AAB" w:rsidRDefault="001170CA" w:rsidP="001170CA">
            <w:pPr>
              <w:jc w:val="right"/>
              <w:rPr>
                <w:sz w:val="18"/>
                <w:szCs w:val="18"/>
                <w:lang w:val="es-CR"/>
              </w:rPr>
            </w:pPr>
            <w:r w:rsidRPr="00315AAB">
              <w:rPr>
                <w:sz w:val="18"/>
                <w:szCs w:val="18"/>
              </w:rPr>
              <w:t>276</w:t>
            </w:r>
            <w:r w:rsidR="00E44B77" w:rsidRPr="00315AAB">
              <w:rPr>
                <w:sz w:val="18"/>
                <w:szCs w:val="18"/>
              </w:rPr>
              <w:t>.</w:t>
            </w:r>
            <w:r w:rsidRPr="00315AAB">
              <w:rPr>
                <w:sz w:val="18"/>
                <w:szCs w:val="18"/>
              </w:rPr>
              <w:t>096</w:t>
            </w:r>
            <w:r w:rsidR="00E44B77" w:rsidRPr="00315AAB">
              <w:rPr>
                <w:sz w:val="18"/>
                <w:szCs w:val="18"/>
              </w:rPr>
              <w:t>.</w:t>
            </w:r>
            <w:r w:rsidRPr="00315AAB">
              <w:rPr>
                <w:sz w:val="18"/>
                <w:szCs w:val="18"/>
              </w:rPr>
              <w:t>941</w:t>
            </w:r>
            <w:r w:rsidR="00E44B77" w:rsidRPr="00315AAB">
              <w:rPr>
                <w:sz w:val="18"/>
                <w:szCs w:val="18"/>
              </w:rPr>
              <w:t>.</w:t>
            </w:r>
            <w:r w:rsidRPr="00315AAB">
              <w:rPr>
                <w:sz w:val="18"/>
                <w:szCs w:val="18"/>
              </w:rPr>
              <w:t>040</w:t>
            </w:r>
          </w:p>
        </w:tc>
        <w:tc>
          <w:tcPr>
            <w:tcW w:w="1488" w:type="dxa"/>
            <w:shd w:val="clear" w:color="auto" w:fill="auto"/>
            <w:noWrap/>
            <w:vAlign w:val="bottom"/>
          </w:tcPr>
          <w:p w14:paraId="7C8D134F" w14:textId="33B5FE01" w:rsidR="001170CA" w:rsidRPr="00315AAB" w:rsidRDefault="001170CA" w:rsidP="001170CA">
            <w:pPr>
              <w:jc w:val="right"/>
              <w:rPr>
                <w:sz w:val="18"/>
                <w:szCs w:val="18"/>
                <w:lang w:val="es-CR"/>
              </w:rPr>
            </w:pPr>
            <w:r w:rsidRPr="00315AAB">
              <w:rPr>
                <w:sz w:val="18"/>
                <w:szCs w:val="18"/>
              </w:rPr>
              <w:t>17</w:t>
            </w:r>
            <w:r w:rsidR="00E44B77" w:rsidRPr="00315AAB">
              <w:rPr>
                <w:sz w:val="18"/>
                <w:szCs w:val="18"/>
              </w:rPr>
              <w:t>.</w:t>
            </w:r>
            <w:r w:rsidRPr="00315AAB">
              <w:rPr>
                <w:sz w:val="18"/>
                <w:szCs w:val="18"/>
              </w:rPr>
              <w:t>756</w:t>
            </w:r>
            <w:r w:rsidR="00E44B77" w:rsidRPr="00315AAB">
              <w:rPr>
                <w:sz w:val="18"/>
                <w:szCs w:val="18"/>
              </w:rPr>
              <w:t>.</w:t>
            </w:r>
            <w:r w:rsidRPr="00315AAB">
              <w:rPr>
                <w:sz w:val="18"/>
                <w:szCs w:val="18"/>
              </w:rPr>
              <w:t>649</w:t>
            </w:r>
            <w:r w:rsidR="00E44B77" w:rsidRPr="00315AAB">
              <w:rPr>
                <w:sz w:val="18"/>
                <w:szCs w:val="18"/>
              </w:rPr>
              <w:t>.</w:t>
            </w:r>
            <w:r w:rsidRPr="00315AAB">
              <w:rPr>
                <w:sz w:val="18"/>
                <w:szCs w:val="18"/>
              </w:rPr>
              <w:t>146</w:t>
            </w:r>
          </w:p>
        </w:tc>
        <w:tc>
          <w:tcPr>
            <w:tcW w:w="1569" w:type="dxa"/>
            <w:shd w:val="clear" w:color="auto" w:fill="auto"/>
            <w:noWrap/>
            <w:vAlign w:val="bottom"/>
          </w:tcPr>
          <w:p w14:paraId="4B2AB908" w14:textId="590A8614" w:rsidR="001170CA" w:rsidRPr="00315AAB" w:rsidRDefault="001170CA" w:rsidP="001170CA">
            <w:pPr>
              <w:jc w:val="right"/>
              <w:rPr>
                <w:sz w:val="18"/>
                <w:szCs w:val="18"/>
                <w:lang w:val="es-CR"/>
              </w:rPr>
            </w:pPr>
            <w:r w:rsidRPr="00315AAB">
              <w:rPr>
                <w:sz w:val="18"/>
                <w:szCs w:val="18"/>
              </w:rPr>
              <w:t>30</w:t>
            </w:r>
            <w:r w:rsidR="00E44B77" w:rsidRPr="00315AAB">
              <w:rPr>
                <w:sz w:val="18"/>
                <w:szCs w:val="18"/>
              </w:rPr>
              <w:t>.</w:t>
            </w:r>
            <w:r w:rsidRPr="00315AAB">
              <w:rPr>
                <w:sz w:val="18"/>
                <w:szCs w:val="18"/>
              </w:rPr>
              <w:t>450</w:t>
            </w:r>
            <w:r w:rsidR="00E44B77" w:rsidRPr="00315AAB">
              <w:rPr>
                <w:sz w:val="18"/>
                <w:szCs w:val="18"/>
              </w:rPr>
              <w:t>.</w:t>
            </w:r>
            <w:r w:rsidRPr="00315AAB">
              <w:rPr>
                <w:sz w:val="18"/>
                <w:szCs w:val="18"/>
              </w:rPr>
              <w:t>944</w:t>
            </w:r>
            <w:r w:rsidR="00E44B77" w:rsidRPr="00315AAB">
              <w:rPr>
                <w:sz w:val="18"/>
                <w:szCs w:val="18"/>
              </w:rPr>
              <w:t>.</w:t>
            </w:r>
            <w:r w:rsidRPr="00315AAB">
              <w:rPr>
                <w:sz w:val="18"/>
                <w:szCs w:val="18"/>
              </w:rPr>
              <w:t>750</w:t>
            </w:r>
          </w:p>
        </w:tc>
        <w:tc>
          <w:tcPr>
            <w:tcW w:w="1418" w:type="dxa"/>
            <w:shd w:val="clear" w:color="auto" w:fill="auto"/>
            <w:noWrap/>
            <w:vAlign w:val="bottom"/>
          </w:tcPr>
          <w:p w14:paraId="41094125" w14:textId="73345195" w:rsidR="001170CA" w:rsidRPr="00315AAB" w:rsidRDefault="001170CA" w:rsidP="001170CA">
            <w:pPr>
              <w:jc w:val="right"/>
              <w:rPr>
                <w:sz w:val="18"/>
                <w:szCs w:val="18"/>
                <w:lang w:val="es-CR"/>
              </w:rPr>
            </w:pPr>
            <w:r w:rsidRPr="00315AAB">
              <w:rPr>
                <w:sz w:val="18"/>
                <w:szCs w:val="18"/>
              </w:rPr>
              <w:t>21</w:t>
            </w:r>
            <w:r w:rsidR="00E44B77" w:rsidRPr="00315AAB">
              <w:rPr>
                <w:sz w:val="18"/>
                <w:szCs w:val="18"/>
              </w:rPr>
              <w:t>.</w:t>
            </w:r>
            <w:r w:rsidRPr="00315AAB">
              <w:rPr>
                <w:sz w:val="18"/>
                <w:szCs w:val="18"/>
              </w:rPr>
              <w:t>027</w:t>
            </w:r>
            <w:r w:rsidR="00E44B77" w:rsidRPr="00315AAB">
              <w:rPr>
                <w:sz w:val="18"/>
                <w:szCs w:val="18"/>
              </w:rPr>
              <w:t>.</w:t>
            </w:r>
            <w:r w:rsidRPr="00315AAB">
              <w:rPr>
                <w:sz w:val="18"/>
                <w:szCs w:val="18"/>
              </w:rPr>
              <w:t>362</w:t>
            </w:r>
            <w:r w:rsidR="00E44B77" w:rsidRPr="00315AAB">
              <w:rPr>
                <w:sz w:val="18"/>
                <w:szCs w:val="18"/>
              </w:rPr>
              <w:t>.</w:t>
            </w:r>
            <w:r w:rsidRPr="00315AAB">
              <w:rPr>
                <w:sz w:val="18"/>
                <w:szCs w:val="18"/>
              </w:rPr>
              <w:t>256</w:t>
            </w:r>
          </w:p>
        </w:tc>
        <w:tc>
          <w:tcPr>
            <w:tcW w:w="1559" w:type="dxa"/>
            <w:shd w:val="clear" w:color="auto" w:fill="auto"/>
            <w:noWrap/>
            <w:vAlign w:val="bottom"/>
          </w:tcPr>
          <w:p w14:paraId="1B150F19" w14:textId="5B4454BC" w:rsidR="001170CA" w:rsidRPr="00315AAB" w:rsidRDefault="001170CA" w:rsidP="001170CA">
            <w:pPr>
              <w:jc w:val="right"/>
              <w:rPr>
                <w:sz w:val="18"/>
                <w:szCs w:val="18"/>
                <w:lang w:val="es-CR"/>
              </w:rPr>
            </w:pPr>
            <w:r w:rsidRPr="00315AAB">
              <w:rPr>
                <w:sz w:val="18"/>
                <w:szCs w:val="18"/>
              </w:rPr>
              <w:t>55</w:t>
            </w:r>
            <w:r w:rsidR="00E44B77" w:rsidRPr="00315AAB">
              <w:rPr>
                <w:sz w:val="18"/>
                <w:szCs w:val="18"/>
              </w:rPr>
              <w:t>.</w:t>
            </w:r>
            <w:r w:rsidRPr="00315AAB">
              <w:rPr>
                <w:sz w:val="18"/>
                <w:szCs w:val="18"/>
              </w:rPr>
              <w:t>514</w:t>
            </w:r>
            <w:r w:rsidR="00E44B77" w:rsidRPr="00315AAB">
              <w:rPr>
                <w:sz w:val="18"/>
                <w:szCs w:val="18"/>
              </w:rPr>
              <w:t>.</w:t>
            </w:r>
            <w:r w:rsidRPr="00315AAB">
              <w:rPr>
                <w:sz w:val="18"/>
                <w:szCs w:val="18"/>
              </w:rPr>
              <w:t>367</w:t>
            </w:r>
            <w:r w:rsidR="00E44B77" w:rsidRPr="00315AAB">
              <w:rPr>
                <w:sz w:val="18"/>
                <w:szCs w:val="18"/>
              </w:rPr>
              <w:t>.</w:t>
            </w:r>
            <w:r w:rsidRPr="00315AAB">
              <w:rPr>
                <w:sz w:val="18"/>
                <w:szCs w:val="18"/>
              </w:rPr>
              <w:t>153</w:t>
            </w:r>
          </w:p>
        </w:tc>
        <w:tc>
          <w:tcPr>
            <w:tcW w:w="1500" w:type="dxa"/>
            <w:shd w:val="clear" w:color="auto" w:fill="auto"/>
            <w:noWrap/>
            <w:vAlign w:val="bottom"/>
          </w:tcPr>
          <w:p w14:paraId="11F0DFB7" w14:textId="249D47CE" w:rsidR="001170CA" w:rsidRPr="00315AAB" w:rsidRDefault="001170CA" w:rsidP="001170CA">
            <w:pPr>
              <w:jc w:val="right"/>
              <w:rPr>
                <w:sz w:val="18"/>
                <w:szCs w:val="18"/>
                <w:lang w:val="es-CR"/>
              </w:rPr>
            </w:pPr>
            <w:r w:rsidRPr="00315AAB">
              <w:rPr>
                <w:sz w:val="18"/>
                <w:szCs w:val="18"/>
              </w:rPr>
              <w:t>48</w:t>
            </w:r>
            <w:r w:rsidR="00E44B77" w:rsidRPr="00315AAB">
              <w:rPr>
                <w:sz w:val="18"/>
                <w:szCs w:val="18"/>
              </w:rPr>
              <w:t>.</w:t>
            </w:r>
            <w:r w:rsidRPr="00315AAB">
              <w:rPr>
                <w:sz w:val="18"/>
                <w:szCs w:val="18"/>
              </w:rPr>
              <w:t>157</w:t>
            </w:r>
            <w:r w:rsidR="00E44B77" w:rsidRPr="00315AAB">
              <w:rPr>
                <w:sz w:val="18"/>
                <w:szCs w:val="18"/>
              </w:rPr>
              <w:t>.</w:t>
            </w:r>
            <w:r w:rsidRPr="00315AAB">
              <w:rPr>
                <w:sz w:val="18"/>
                <w:szCs w:val="18"/>
              </w:rPr>
              <w:t>037</w:t>
            </w:r>
            <w:r w:rsidR="00E44B77" w:rsidRPr="00315AAB">
              <w:rPr>
                <w:sz w:val="18"/>
                <w:szCs w:val="18"/>
              </w:rPr>
              <w:t>.</w:t>
            </w:r>
            <w:r w:rsidRPr="00315AAB">
              <w:rPr>
                <w:sz w:val="18"/>
                <w:szCs w:val="18"/>
              </w:rPr>
              <w:t>401</w:t>
            </w:r>
          </w:p>
        </w:tc>
        <w:tc>
          <w:tcPr>
            <w:tcW w:w="1559" w:type="dxa"/>
            <w:shd w:val="clear" w:color="auto" w:fill="auto"/>
            <w:noWrap/>
            <w:vAlign w:val="bottom"/>
          </w:tcPr>
          <w:p w14:paraId="60C33AB5" w14:textId="09AD006E" w:rsidR="001170CA" w:rsidRPr="00315AAB" w:rsidRDefault="001170CA" w:rsidP="001170CA">
            <w:pPr>
              <w:jc w:val="right"/>
              <w:rPr>
                <w:sz w:val="18"/>
                <w:szCs w:val="18"/>
                <w:lang w:val="es-CR"/>
              </w:rPr>
            </w:pPr>
            <w:r w:rsidRPr="00315AAB">
              <w:rPr>
                <w:sz w:val="18"/>
                <w:szCs w:val="18"/>
              </w:rPr>
              <w:t>36</w:t>
            </w:r>
            <w:r w:rsidR="00E44B77" w:rsidRPr="00315AAB">
              <w:rPr>
                <w:sz w:val="18"/>
                <w:szCs w:val="18"/>
              </w:rPr>
              <w:t>.</w:t>
            </w:r>
            <w:r w:rsidRPr="00315AAB">
              <w:rPr>
                <w:sz w:val="18"/>
                <w:szCs w:val="18"/>
              </w:rPr>
              <w:t>935</w:t>
            </w:r>
            <w:r w:rsidR="00E44B77" w:rsidRPr="00315AAB">
              <w:rPr>
                <w:sz w:val="18"/>
                <w:szCs w:val="18"/>
              </w:rPr>
              <w:t>.</w:t>
            </w:r>
            <w:r w:rsidRPr="00315AAB">
              <w:rPr>
                <w:sz w:val="18"/>
                <w:szCs w:val="18"/>
              </w:rPr>
              <w:t>366</w:t>
            </w:r>
            <w:r w:rsidR="00E44B77" w:rsidRPr="00315AAB">
              <w:rPr>
                <w:sz w:val="18"/>
                <w:szCs w:val="18"/>
              </w:rPr>
              <w:t>.</w:t>
            </w:r>
            <w:r w:rsidRPr="00315AAB">
              <w:rPr>
                <w:sz w:val="18"/>
                <w:szCs w:val="18"/>
              </w:rPr>
              <w:t>403</w:t>
            </w:r>
          </w:p>
        </w:tc>
        <w:tc>
          <w:tcPr>
            <w:tcW w:w="1559" w:type="dxa"/>
            <w:shd w:val="clear" w:color="auto" w:fill="auto"/>
            <w:noWrap/>
            <w:vAlign w:val="bottom"/>
          </w:tcPr>
          <w:p w14:paraId="3CB019AE" w14:textId="15F45D5F" w:rsidR="001170CA" w:rsidRPr="00315AAB" w:rsidRDefault="001170CA" w:rsidP="001170CA">
            <w:pPr>
              <w:jc w:val="right"/>
              <w:rPr>
                <w:sz w:val="18"/>
                <w:szCs w:val="18"/>
                <w:lang w:val="es-CR"/>
              </w:rPr>
            </w:pPr>
            <w:r w:rsidRPr="00315AAB">
              <w:rPr>
                <w:sz w:val="18"/>
                <w:szCs w:val="18"/>
              </w:rPr>
              <w:t>485</w:t>
            </w:r>
            <w:r w:rsidR="00E44B77" w:rsidRPr="00315AAB">
              <w:rPr>
                <w:sz w:val="18"/>
                <w:szCs w:val="18"/>
              </w:rPr>
              <w:t>.</w:t>
            </w:r>
            <w:r w:rsidRPr="00315AAB">
              <w:rPr>
                <w:sz w:val="18"/>
                <w:szCs w:val="18"/>
              </w:rPr>
              <w:t>938</w:t>
            </w:r>
            <w:r w:rsidR="00E44B77" w:rsidRPr="00315AAB">
              <w:rPr>
                <w:sz w:val="18"/>
                <w:szCs w:val="18"/>
              </w:rPr>
              <w:t>.</w:t>
            </w:r>
            <w:r w:rsidRPr="00315AAB">
              <w:rPr>
                <w:sz w:val="18"/>
                <w:szCs w:val="18"/>
              </w:rPr>
              <w:t>668</w:t>
            </w:r>
            <w:r w:rsidR="00E44B77" w:rsidRPr="00315AAB">
              <w:rPr>
                <w:sz w:val="18"/>
                <w:szCs w:val="18"/>
              </w:rPr>
              <w:t>.</w:t>
            </w:r>
            <w:r w:rsidRPr="00315AAB">
              <w:rPr>
                <w:sz w:val="18"/>
                <w:szCs w:val="18"/>
              </w:rPr>
              <w:t>149</w:t>
            </w:r>
          </w:p>
        </w:tc>
      </w:tr>
      <w:tr w:rsidR="001170CA" w:rsidRPr="00315AAB" w14:paraId="3CDE317B" w14:textId="77777777" w:rsidTr="001170CA">
        <w:trPr>
          <w:trHeight w:val="95"/>
          <w:jc w:val="center"/>
        </w:trPr>
        <w:tc>
          <w:tcPr>
            <w:tcW w:w="1539" w:type="dxa"/>
            <w:shd w:val="clear" w:color="auto" w:fill="auto"/>
            <w:noWrap/>
            <w:vAlign w:val="bottom"/>
            <w:hideMark/>
          </w:tcPr>
          <w:p w14:paraId="0EBAA2AA" w14:textId="77777777" w:rsidR="001170CA" w:rsidRPr="00315AAB" w:rsidRDefault="001170CA" w:rsidP="001170CA">
            <w:pPr>
              <w:rPr>
                <w:color w:val="000000"/>
                <w:sz w:val="18"/>
                <w:szCs w:val="18"/>
                <w:lang w:val="es-CR" w:eastAsia="es-ES"/>
              </w:rPr>
            </w:pPr>
            <w:r w:rsidRPr="00315AAB">
              <w:rPr>
                <w:color w:val="000000"/>
                <w:sz w:val="18"/>
                <w:szCs w:val="18"/>
                <w:lang w:val="es-CR" w:eastAsia="es-ES"/>
              </w:rPr>
              <w:t xml:space="preserve">Inversiones </w:t>
            </w:r>
          </w:p>
        </w:tc>
        <w:tc>
          <w:tcPr>
            <w:tcW w:w="181" w:type="dxa"/>
            <w:vAlign w:val="bottom"/>
          </w:tcPr>
          <w:p w14:paraId="28FF1BB1" w14:textId="77777777" w:rsidR="001170CA" w:rsidRPr="00315AAB" w:rsidRDefault="001170CA" w:rsidP="001170CA">
            <w:pPr>
              <w:jc w:val="right"/>
              <w:rPr>
                <w:bCs/>
                <w:color w:val="000000" w:themeColor="text1"/>
                <w:sz w:val="18"/>
                <w:szCs w:val="18"/>
                <w:lang w:val="es-CR" w:eastAsia="es-ES"/>
              </w:rPr>
            </w:pPr>
          </w:p>
        </w:tc>
        <w:tc>
          <w:tcPr>
            <w:tcW w:w="1449" w:type="dxa"/>
            <w:shd w:val="clear" w:color="auto" w:fill="auto"/>
            <w:noWrap/>
            <w:vAlign w:val="bottom"/>
          </w:tcPr>
          <w:p w14:paraId="5DD61729" w14:textId="61075BF2" w:rsidR="001170CA" w:rsidRPr="00315AAB" w:rsidRDefault="001170CA" w:rsidP="001170CA">
            <w:pPr>
              <w:jc w:val="center"/>
              <w:rPr>
                <w:sz w:val="18"/>
                <w:szCs w:val="18"/>
                <w:lang w:val="es-CR"/>
              </w:rPr>
            </w:pPr>
            <w:r w:rsidRPr="00315AAB">
              <w:rPr>
                <w:sz w:val="18"/>
                <w:szCs w:val="18"/>
              </w:rPr>
              <w:t>-</w:t>
            </w:r>
          </w:p>
        </w:tc>
        <w:tc>
          <w:tcPr>
            <w:tcW w:w="1630" w:type="dxa"/>
            <w:shd w:val="clear" w:color="auto" w:fill="auto"/>
            <w:noWrap/>
            <w:vAlign w:val="bottom"/>
          </w:tcPr>
          <w:p w14:paraId="79437322" w14:textId="5AACFAA1" w:rsidR="001170CA" w:rsidRPr="00315AAB" w:rsidRDefault="001170CA" w:rsidP="001170CA">
            <w:pPr>
              <w:jc w:val="center"/>
              <w:rPr>
                <w:sz w:val="18"/>
                <w:szCs w:val="18"/>
                <w:lang w:val="es-CR"/>
              </w:rPr>
            </w:pPr>
            <w:r w:rsidRPr="00315AAB">
              <w:rPr>
                <w:sz w:val="18"/>
                <w:szCs w:val="18"/>
              </w:rPr>
              <w:t>-</w:t>
            </w:r>
          </w:p>
        </w:tc>
        <w:tc>
          <w:tcPr>
            <w:tcW w:w="1488" w:type="dxa"/>
            <w:shd w:val="clear" w:color="auto" w:fill="auto"/>
            <w:noWrap/>
            <w:vAlign w:val="bottom"/>
          </w:tcPr>
          <w:p w14:paraId="2BA4C721" w14:textId="28E443B9" w:rsidR="001170CA" w:rsidRPr="00315AAB" w:rsidRDefault="001170CA" w:rsidP="001170CA">
            <w:pPr>
              <w:jc w:val="right"/>
              <w:rPr>
                <w:sz w:val="18"/>
                <w:szCs w:val="18"/>
                <w:lang w:val="es-CR"/>
              </w:rPr>
            </w:pPr>
            <w:r w:rsidRPr="00315AAB">
              <w:rPr>
                <w:sz w:val="18"/>
                <w:szCs w:val="18"/>
              </w:rPr>
              <w:t>173</w:t>
            </w:r>
            <w:r w:rsidR="00E44B77" w:rsidRPr="00315AAB">
              <w:rPr>
                <w:sz w:val="18"/>
                <w:szCs w:val="18"/>
              </w:rPr>
              <w:t>.</w:t>
            </w:r>
            <w:r w:rsidRPr="00315AAB">
              <w:rPr>
                <w:sz w:val="18"/>
                <w:szCs w:val="18"/>
              </w:rPr>
              <w:t>263</w:t>
            </w:r>
            <w:r w:rsidR="00E44B77" w:rsidRPr="00315AAB">
              <w:rPr>
                <w:sz w:val="18"/>
                <w:szCs w:val="18"/>
              </w:rPr>
              <w:t>.</w:t>
            </w:r>
            <w:r w:rsidRPr="00315AAB">
              <w:rPr>
                <w:sz w:val="18"/>
                <w:szCs w:val="18"/>
              </w:rPr>
              <w:t>564</w:t>
            </w:r>
            <w:r w:rsidR="00E44B77" w:rsidRPr="00315AAB">
              <w:rPr>
                <w:sz w:val="18"/>
                <w:szCs w:val="18"/>
              </w:rPr>
              <w:t>.</w:t>
            </w:r>
            <w:r w:rsidRPr="00315AAB">
              <w:rPr>
                <w:sz w:val="18"/>
                <w:szCs w:val="18"/>
              </w:rPr>
              <w:t>175</w:t>
            </w:r>
          </w:p>
        </w:tc>
        <w:tc>
          <w:tcPr>
            <w:tcW w:w="1569" w:type="dxa"/>
            <w:shd w:val="clear" w:color="auto" w:fill="auto"/>
            <w:noWrap/>
            <w:vAlign w:val="bottom"/>
          </w:tcPr>
          <w:p w14:paraId="6B78067E" w14:textId="0299769E" w:rsidR="001170CA" w:rsidRPr="00315AAB" w:rsidRDefault="001170CA" w:rsidP="001170CA">
            <w:pPr>
              <w:jc w:val="right"/>
              <w:rPr>
                <w:sz w:val="18"/>
                <w:szCs w:val="18"/>
                <w:lang w:val="es-CR"/>
              </w:rPr>
            </w:pPr>
            <w:r w:rsidRPr="00315AAB">
              <w:rPr>
                <w:sz w:val="18"/>
                <w:szCs w:val="18"/>
              </w:rPr>
              <w:t>1</w:t>
            </w:r>
            <w:r w:rsidR="00E44B77" w:rsidRPr="00315AAB">
              <w:rPr>
                <w:sz w:val="18"/>
                <w:szCs w:val="18"/>
              </w:rPr>
              <w:t>.</w:t>
            </w:r>
            <w:r w:rsidRPr="00315AAB">
              <w:rPr>
                <w:sz w:val="18"/>
                <w:szCs w:val="18"/>
              </w:rPr>
              <w:t>668</w:t>
            </w:r>
            <w:r w:rsidR="00E44B77" w:rsidRPr="00315AAB">
              <w:rPr>
                <w:sz w:val="18"/>
                <w:szCs w:val="18"/>
              </w:rPr>
              <w:t>.</w:t>
            </w:r>
            <w:r w:rsidRPr="00315AAB">
              <w:rPr>
                <w:sz w:val="18"/>
                <w:szCs w:val="18"/>
              </w:rPr>
              <w:t>084</w:t>
            </w:r>
            <w:r w:rsidR="00E44B77" w:rsidRPr="00315AAB">
              <w:rPr>
                <w:sz w:val="18"/>
                <w:szCs w:val="18"/>
              </w:rPr>
              <w:t>.</w:t>
            </w:r>
            <w:r w:rsidRPr="00315AAB">
              <w:rPr>
                <w:sz w:val="18"/>
                <w:szCs w:val="18"/>
              </w:rPr>
              <w:t>437</w:t>
            </w:r>
          </w:p>
        </w:tc>
        <w:tc>
          <w:tcPr>
            <w:tcW w:w="1418" w:type="dxa"/>
            <w:shd w:val="clear" w:color="auto" w:fill="auto"/>
            <w:noWrap/>
            <w:vAlign w:val="bottom"/>
          </w:tcPr>
          <w:p w14:paraId="769DF0E1" w14:textId="55946FEA" w:rsidR="001170CA" w:rsidRPr="00315AAB" w:rsidRDefault="001170CA" w:rsidP="001170CA">
            <w:pPr>
              <w:jc w:val="right"/>
              <w:rPr>
                <w:sz w:val="18"/>
                <w:szCs w:val="18"/>
                <w:lang w:val="es-CR"/>
              </w:rPr>
            </w:pPr>
            <w:r w:rsidRPr="00315AAB">
              <w:rPr>
                <w:sz w:val="18"/>
                <w:szCs w:val="18"/>
              </w:rPr>
              <w:t>52</w:t>
            </w:r>
            <w:r w:rsidR="00E44B77" w:rsidRPr="00315AAB">
              <w:rPr>
                <w:sz w:val="18"/>
                <w:szCs w:val="18"/>
              </w:rPr>
              <w:t>.</w:t>
            </w:r>
            <w:r w:rsidRPr="00315AAB">
              <w:rPr>
                <w:sz w:val="18"/>
                <w:szCs w:val="18"/>
              </w:rPr>
              <w:t>920</w:t>
            </w:r>
            <w:r w:rsidR="00E44B77" w:rsidRPr="00315AAB">
              <w:rPr>
                <w:sz w:val="18"/>
                <w:szCs w:val="18"/>
              </w:rPr>
              <w:t>.</w:t>
            </w:r>
            <w:r w:rsidRPr="00315AAB">
              <w:rPr>
                <w:sz w:val="18"/>
                <w:szCs w:val="18"/>
              </w:rPr>
              <w:t>354</w:t>
            </w:r>
            <w:r w:rsidR="00E44B77" w:rsidRPr="00315AAB">
              <w:rPr>
                <w:sz w:val="18"/>
                <w:szCs w:val="18"/>
              </w:rPr>
              <w:t>.</w:t>
            </w:r>
            <w:r w:rsidRPr="00315AAB">
              <w:rPr>
                <w:sz w:val="18"/>
                <w:szCs w:val="18"/>
              </w:rPr>
              <w:t>366</w:t>
            </w:r>
          </w:p>
        </w:tc>
        <w:tc>
          <w:tcPr>
            <w:tcW w:w="1559" w:type="dxa"/>
            <w:shd w:val="clear" w:color="auto" w:fill="auto"/>
            <w:noWrap/>
            <w:vAlign w:val="bottom"/>
          </w:tcPr>
          <w:p w14:paraId="242ED12A" w14:textId="36C9C47C" w:rsidR="001170CA" w:rsidRPr="00315AAB" w:rsidRDefault="001170CA" w:rsidP="001170CA">
            <w:pPr>
              <w:jc w:val="right"/>
              <w:rPr>
                <w:sz w:val="18"/>
                <w:szCs w:val="18"/>
                <w:lang w:val="es-CR"/>
              </w:rPr>
            </w:pPr>
            <w:r w:rsidRPr="00315AAB">
              <w:rPr>
                <w:sz w:val="18"/>
                <w:szCs w:val="18"/>
              </w:rPr>
              <w:t>51</w:t>
            </w:r>
            <w:r w:rsidR="00E44B77" w:rsidRPr="00315AAB">
              <w:rPr>
                <w:sz w:val="18"/>
                <w:szCs w:val="18"/>
              </w:rPr>
              <w:t>.</w:t>
            </w:r>
            <w:r w:rsidRPr="00315AAB">
              <w:rPr>
                <w:sz w:val="18"/>
                <w:szCs w:val="18"/>
              </w:rPr>
              <w:t>811</w:t>
            </w:r>
            <w:r w:rsidR="00E44B77" w:rsidRPr="00315AAB">
              <w:rPr>
                <w:sz w:val="18"/>
                <w:szCs w:val="18"/>
              </w:rPr>
              <w:t>.</w:t>
            </w:r>
            <w:r w:rsidRPr="00315AAB">
              <w:rPr>
                <w:sz w:val="18"/>
                <w:szCs w:val="18"/>
              </w:rPr>
              <w:t>674</w:t>
            </w:r>
            <w:r w:rsidR="00E44B77" w:rsidRPr="00315AAB">
              <w:rPr>
                <w:sz w:val="18"/>
                <w:szCs w:val="18"/>
              </w:rPr>
              <w:t>.</w:t>
            </w:r>
            <w:r w:rsidRPr="00315AAB">
              <w:rPr>
                <w:sz w:val="18"/>
                <w:szCs w:val="18"/>
              </w:rPr>
              <w:t>959</w:t>
            </w:r>
          </w:p>
        </w:tc>
        <w:tc>
          <w:tcPr>
            <w:tcW w:w="1500" w:type="dxa"/>
            <w:shd w:val="clear" w:color="auto" w:fill="auto"/>
            <w:noWrap/>
            <w:vAlign w:val="bottom"/>
          </w:tcPr>
          <w:p w14:paraId="331B019D" w14:textId="6DB0CE71" w:rsidR="001170CA" w:rsidRPr="00315AAB" w:rsidRDefault="001170CA" w:rsidP="001170CA">
            <w:pPr>
              <w:jc w:val="right"/>
              <w:rPr>
                <w:sz w:val="18"/>
                <w:szCs w:val="18"/>
                <w:lang w:val="es-CR"/>
              </w:rPr>
            </w:pPr>
            <w:r w:rsidRPr="00315AAB">
              <w:rPr>
                <w:sz w:val="18"/>
                <w:szCs w:val="18"/>
              </w:rPr>
              <w:t>34</w:t>
            </w:r>
            <w:r w:rsidR="00E44B77" w:rsidRPr="00315AAB">
              <w:rPr>
                <w:sz w:val="18"/>
                <w:szCs w:val="18"/>
              </w:rPr>
              <w:t>.</w:t>
            </w:r>
            <w:r w:rsidRPr="00315AAB">
              <w:rPr>
                <w:sz w:val="18"/>
                <w:szCs w:val="18"/>
              </w:rPr>
              <w:t>794</w:t>
            </w:r>
            <w:r w:rsidR="00E44B77" w:rsidRPr="00315AAB">
              <w:rPr>
                <w:sz w:val="18"/>
                <w:szCs w:val="18"/>
              </w:rPr>
              <w:t>.</w:t>
            </w:r>
            <w:r w:rsidRPr="00315AAB">
              <w:rPr>
                <w:sz w:val="18"/>
                <w:szCs w:val="18"/>
              </w:rPr>
              <w:t>357</w:t>
            </w:r>
            <w:r w:rsidR="00E44B77" w:rsidRPr="00315AAB">
              <w:rPr>
                <w:sz w:val="18"/>
                <w:szCs w:val="18"/>
              </w:rPr>
              <w:t>.</w:t>
            </w:r>
            <w:r w:rsidRPr="00315AAB">
              <w:rPr>
                <w:sz w:val="18"/>
                <w:szCs w:val="18"/>
              </w:rPr>
              <w:t>391</w:t>
            </w:r>
          </w:p>
        </w:tc>
        <w:tc>
          <w:tcPr>
            <w:tcW w:w="1559" w:type="dxa"/>
            <w:shd w:val="clear" w:color="auto" w:fill="auto"/>
            <w:noWrap/>
            <w:vAlign w:val="bottom"/>
          </w:tcPr>
          <w:p w14:paraId="2E19B735" w14:textId="0894D6D8" w:rsidR="001170CA" w:rsidRPr="00315AAB" w:rsidRDefault="001170CA" w:rsidP="001170CA">
            <w:pPr>
              <w:jc w:val="right"/>
              <w:rPr>
                <w:sz w:val="18"/>
                <w:szCs w:val="18"/>
                <w:lang w:val="es-CR"/>
              </w:rPr>
            </w:pPr>
            <w:r w:rsidRPr="00315AAB">
              <w:rPr>
                <w:sz w:val="18"/>
                <w:szCs w:val="18"/>
              </w:rPr>
              <w:t>525</w:t>
            </w:r>
            <w:r w:rsidR="00E44B77" w:rsidRPr="00315AAB">
              <w:rPr>
                <w:sz w:val="18"/>
                <w:szCs w:val="18"/>
              </w:rPr>
              <w:t>.</w:t>
            </w:r>
            <w:r w:rsidRPr="00315AAB">
              <w:rPr>
                <w:sz w:val="18"/>
                <w:szCs w:val="18"/>
              </w:rPr>
              <w:t>926</w:t>
            </w:r>
            <w:r w:rsidR="00E44B77" w:rsidRPr="00315AAB">
              <w:rPr>
                <w:sz w:val="18"/>
                <w:szCs w:val="18"/>
              </w:rPr>
              <w:t>.</w:t>
            </w:r>
            <w:r w:rsidRPr="00315AAB">
              <w:rPr>
                <w:sz w:val="18"/>
                <w:szCs w:val="18"/>
              </w:rPr>
              <w:t>014</w:t>
            </w:r>
            <w:r w:rsidR="00E44B77" w:rsidRPr="00315AAB">
              <w:rPr>
                <w:sz w:val="18"/>
                <w:szCs w:val="18"/>
              </w:rPr>
              <w:t>.</w:t>
            </w:r>
            <w:r w:rsidRPr="00315AAB">
              <w:rPr>
                <w:sz w:val="18"/>
                <w:szCs w:val="18"/>
              </w:rPr>
              <w:t>773</w:t>
            </w:r>
          </w:p>
        </w:tc>
        <w:tc>
          <w:tcPr>
            <w:tcW w:w="1559" w:type="dxa"/>
            <w:shd w:val="clear" w:color="auto" w:fill="auto"/>
            <w:noWrap/>
            <w:vAlign w:val="bottom"/>
          </w:tcPr>
          <w:p w14:paraId="2B96378F" w14:textId="7787D657" w:rsidR="001170CA" w:rsidRPr="00315AAB" w:rsidRDefault="001170CA" w:rsidP="001170CA">
            <w:pPr>
              <w:jc w:val="right"/>
              <w:rPr>
                <w:sz w:val="18"/>
                <w:szCs w:val="18"/>
                <w:lang w:val="es-CR"/>
              </w:rPr>
            </w:pPr>
            <w:r w:rsidRPr="00315AAB">
              <w:rPr>
                <w:sz w:val="18"/>
                <w:szCs w:val="18"/>
              </w:rPr>
              <w:t>840</w:t>
            </w:r>
            <w:r w:rsidR="00E44B77" w:rsidRPr="00315AAB">
              <w:rPr>
                <w:sz w:val="18"/>
                <w:szCs w:val="18"/>
              </w:rPr>
              <w:t>.</w:t>
            </w:r>
            <w:r w:rsidRPr="00315AAB">
              <w:rPr>
                <w:sz w:val="18"/>
                <w:szCs w:val="18"/>
              </w:rPr>
              <w:t>384</w:t>
            </w:r>
            <w:r w:rsidR="00E44B77" w:rsidRPr="00315AAB">
              <w:rPr>
                <w:sz w:val="18"/>
                <w:szCs w:val="18"/>
              </w:rPr>
              <w:t>.</w:t>
            </w:r>
            <w:r w:rsidRPr="00315AAB">
              <w:rPr>
                <w:sz w:val="18"/>
                <w:szCs w:val="18"/>
              </w:rPr>
              <w:t>050</w:t>
            </w:r>
            <w:r w:rsidR="00E44B77" w:rsidRPr="00315AAB">
              <w:rPr>
                <w:sz w:val="18"/>
                <w:szCs w:val="18"/>
              </w:rPr>
              <w:t>.</w:t>
            </w:r>
            <w:r w:rsidRPr="00315AAB">
              <w:rPr>
                <w:sz w:val="18"/>
                <w:szCs w:val="18"/>
              </w:rPr>
              <w:t>101</w:t>
            </w:r>
          </w:p>
        </w:tc>
      </w:tr>
      <w:tr w:rsidR="001170CA" w:rsidRPr="00315AAB" w14:paraId="32E12DB1" w14:textId="77777777" w:rsidTr="001170CA">
        <w:trPr>
          <w:trHeight w:val="113"/>
          <w:jc w:val="center"/>
        </w:trPr>
        <w:tc>
          <w:tcPr>
            <w:tcW w:w="1539" w:type="dxa"/>
            <w:shd w:val="clear" w:color="auto" w:fill="auto"/>
            <w:noWrap/>
            <w:vAlign w:val="bottom"/>
            <w:hideMark/>
          </w:tcPr>
          <w:p w14:paraId="331D0EEE" w14:textId="77777777" w:rsidR="001170CA" w:rsidRPr="00315AAB" w:rsidRDefault="001170CA" w:rsidP="001170CA">
            <w:pPr>
              <w:rPr>
                <w:color w:val="000000"/>
                <w:sz w:val="18"/>
                <w:szCs w:val="18"/>
                <w:lang w:val="es-CR" w:eastAsia="es-ES"/>
              </w:rPr>
            </w:pPr>
            <w:r w:rsidRPr="00315AAB">
              <w:rPr>
                <w:color w:val="000000"/>
                <w:sz w:val="18"/>
                <w:szCs w:val="18"/>
                <w:lang w:val="es-CR" w:eastAsia="es-ES"/>
              </w:rPr>
              <w:t xml:space="preserve">Cartera de créditos </w:t>
            </w:r>
          </w:p>
        </w:tc>
        <w:tc>
          <w:tcPr>
            <w:tcW w:w="181" w:type="dxa"/>
            <w:vAlign w:val="bottom"/>
          </w:tcPr>
          <w:p w14:paraId="7CD292BB" w14:textId="77777777" w:rsidR="001170CA" w:rsidRPr="00315AAB" w:rsidRDefault="001170CA" w:rsidP="001170CA">
            <w:pPr>
              <w:jc w:val="right"/>
              <w:rPr>
                <w:bCs/>
                <w:color w:val="000000" w:themeColor="text1"/>
                <w:sz w:val="18"/>
                <w:szCs w:val="18"/>
                <w:lang w:val="es-CR" w:eastAsia="es-ES"/>
              </w:rPr>
            </w:pPr>
          </w:p>
        </w:tc>
        <w:tc>
          <w:tcPr>
            <w:tcW w:w="1449" w:type="dxa"/>
            <w:tcBorders>
              <w:bottom w:val="single" w:sz="4" w:space="0" w:color="auto"/>
            </w:tcBorders>
            <w:shd w:val="clear" w:color="auto" w:fill="auto"/>
            <w:noWrap/>
            <w:vAlign w:val="bottom"/>
          </w:tcPr>
          <w:p w14:paraId="3553FAB5" w14:textId="1DAD1349" w:rsidR="001170CA" w:rsidRPr="00315AAB" w:rsidRDefault="001170CA" w:rsidP="001170CA">
            <w:pPr>
              <w:jc w:val="right"/>
              <w:rPr>
                <w:sz w:val="18"/>
                <w:szCs w:val="18"/>
                <w:lang w:val="es-CR"/>
              </w:rPr>
            </w:pPr>
            <w:r w:rsidRPr="00315AAB">
              <w:rPr>
                <w:sz w:val="18"/>
                <w:szCs w:val="18"/>
              </w:rPr>
              <w:t>212</w:t>
            </w:r>
            <w:r w:rsidR="00E44B77" w:rsidRPr="00315AAB">
              <w:rPr>
                <w:sz w:val="18"/>
                <w:szCs w:val="18"/>
              </w:rPr>
              <w:t>.</w:t>
            </w:r>
            <w:r w:rsidRPr="00315AAB">
              <w:rPr>
                <w:sz w:val="18"/>
                <w:szCs w:val="18"/>
              </w:rPr>
              <w:t>326</w:t>
            </w:r>
            <w:r w:rsidR="00E44B77" w:rsidRPr="00315AAB">
              <w:rPr>
                <w:sz w:val="18"/>
                <w:szCs w:val="18"/>
              </w:rPr>
              <w:t>.</w:t>
            </w:r>
            <w:r w:rsidRPr="00315AAB">
              <w:rPr>
                <w:sz w:val="18"/>
                <w:szCs w:val="18"/>
              </w:rPr>
              <w:t>842</w:t>
            </w:r>
            <w:r w:rsidR="00E44B77" w:rsidRPr="00315AAB">
              <w:rPr>
                <w:sz w:val="18"/>
                <w:szCs w:val="18"/>
              </w:rPr>
              <w:t>.</w:t>
            </w:r>
            <w:r w:rsidRPr="00315AAB">
              <w:rPr>
                <w:sz w:val="18"/>
                <w:szCs w:val="18"/>
              </w:rPr>
              <w:t>099</w:t>
            </w:r>
          </w:p>
        </w:tc>
        <w:tc>
          <w:tcPr>
            <w:tcW w:w="1630" w:type="dxa"/>
            <w:tcBorders>
              <w:bottom w:val="single" w:sz="4" w:space="0" w:color="auto"/>
            </w:tcBorders>
            <w:shd w:val="clear" w:color="auto" w:fill="auto"/>
            <w:noWrap/>
            <w:vAlign w:val="bottom"/>
          </w:tcPr>
          <w:p w14:paraId="71C5C572" w14:textId="6138F1C3" w:rsidR="001170CA" w:rsidRPr="00315AAB" w:rsidRDefault="001170CA" w:rsidP="001170CA">
            <w:pPr>
              <w:jc w:val="center"/>
              <w:rPr>
                <w:sz w:val="18"/>
                <w:szCs w:val="18"/>
                <w:lang w:val="es-CR"/>
              </w:rPr>
            </w:pPr>
            <w:r w:rsidRPr="00315AAB">
              <w:rPr>
                <w:sz w:val="18"/>
                <w:szCs w:val="18"/>
              </w:rPr>
              <w:t>-</w:t>
            </w:r>
          </w:p>
        </w:tc>
        <w:tc>
          <w:tcPr>
            <w:tcW w:w="1488" w:type="dxa"/>
            <w:tcBorders>
              <w:bottom w:val="single" w:sz="4" w:space="0" w:color="auto"/>
            </w:tcBorders>
            <w:shd w:val="clear" w:color="auto" w:fill="auto"/>
            <w:noWrap/>
            <w:vAlign w:val="bottom"/>
          </w:tcPr>
          <w:p w14:paraId="4B34A27F" w14:textId="68E5A6C3" w:rsidR="001170CA" w:rsidRPr="00315AAB" w:rsidRDefault="001170CA" w:rsidP="001170CA">
            <w:pPr>
              <w:jc w:val="right"/>
              <w:rPr>
                <w:sz w:val="18"/>
                <w:szCs w:val="18"/>
                <w:lang w:val="es-CR"/>
              </w:rPr>
            </w:pPr>
            <w:r w:rsidRPr="00315AAB">
              <w:rPr>
                <w:sz w:val="18"/>
                <w:szCs w:val="18"/>
              </w:rPr>
              <w:t>51</w:t>
            </w:r>
            <w:r w:rsidR="00E44B77" w:rsidRPr="00315AAB">
              <w:rPr>
                <w:sz w:val="18"/>
                <w:szCs w:val="18"/>
              </w:rPr>
              <w:t>.</w:t>
            </w:r>
            <w:r w:rsidRPr="00315AAB">
              <w:rPr>
                <w:sz w:val="18"/>
                <w:szCs w:val="18"/>
              </w:rPr>
              <w:t>831</w:t>
            </w:r>
            <w:r w:rsidR="00E44B77" w:rsidRPr="00315AAB">
              <w:rPr>
                <w:sz w:val="18"/>
                <w:szCs w:val="18"/>
              </w:rPr>
              <w:t>.</w:t>
            </w:r>
            <w:r w:rsidRPr="00315AAB">
              <w:rPr>
                <w:sz w:val="18"/>
                <w:szCs w:val="18"/>
              </w:rPr>
              <w:t>674</w:t>
            </w:r>
            <w:r w:rsidR="00E44B77" w:rsidRPr="00315AAB">
              <w:rPr>
                <w:sz w:val="18"/>
                <w:szCs w:val="18"/>
              </w:rPr>
              <w:t>.</w:t>
            </w:r>
            <w:r w:rsidRPr="00315AAB">
              <w:rPr>
                <w:sz w:val="18"/>
                <w:szCs w:val="18"/>
              </w:rPr>
              <w:t>793</w:t>
            </w:r>
          </w:p>
        </w:tc>
        <w:tc>
          <w:tcPr>
            <w:tcW w:w="1569" w:type="dxa"/>
            <w:tcBorders>
              <w:bottom w:val="single" w:sz="4" w:space="0" w:color="auto"/>
            </w:tcBorders>
            <w:shd w:val="clear" w:color="auto" w:fill="auto"/>
            <w:noWrap/>
            <w:vAlign w:val="bottom"/>
          </w:tcPr>
          <w:p w14:paraId="3D4AB42F" w14:textId="275E86B2" w:rsidR="001170CA" w:rsidRPr="00315AAB" w:rsidRDefault="001170CA" w:rsidP="001170CA">
            <w:pPr>
              <w:jc w:val="right"/>
              <w:rPr>
                <w:sz w:val="18"/>
                <w:szCs w:val="18"/>
                <w:lang w:val="es-CR"/>
              </w:rPr>
            </w:pPr>
            <w:r w:rsidRPr="00315AAB">
              <w:rPr>
                <w:sz w:val="18"/>
                <w:szCs w:val="18"/>
              </w:rPr>
              <w:t>41</w:t>
            </w:r>
            <w:r w:rsidR="00E44B77" w:rsidRPr="00315AAB">
              <w:rPr>
                <w:sz w:val="18"/>
                <w:szCs w:val="18"/>
              </w:rPr>
              <w:t>.</w:t>
            </w:r>
            <w:r w:rsidRPr="00315AAB">
              <w:rPr>
                <w:sz w:val="18"/>
                <w:szCs w:val="18"/>
              </w:rPr>
              <w:t>827</w:t>
            </w:r>
            <w:r w:rsidR="00E44B77" w:rsidRPr="00315AAB">
              <w:rPr>
                <w:sz w:val="18"/>
                <w:szCs w:val="18"/>
              </w:rPr>
              <w:t>.</w:t>
            </w:r>
            <w:r w:rsidRPr="00315AAB">
              <w:rPr>
                <w:sz w:val="18"/>
                <w:szCs w:val="18"/>
              </w:rPr>
              <w:t>408</w:t>
            </w:r>
            <w:r w:rsidR="00E44B77" w:rsidRPr="00315AAB">
              <w:rPr>
                <w:sz w:val="18"/>
                <w:szCs w:val="18"/>
              </w:rPr>
              <w:t>.</w:t>
            </w:r>
            <w:r w:rsidRPr="00315AAB">
              <w:rPr>
                <w:sz w:val="18"/>
                <w:szCs w:val="18"/>
              </w:rPr>
              <w:t>025</w:t>
            </w:r>
          </w:p>
        </w:tc>
        <w:tc>
          <w:tcPr>
            <w:tcW w:w="1418" w:type="dxa"/>
            <w:tcBorders>
              <w:bottom w:val="single" w:sz="4" w:space="0" w:color="auto"/>
            </w:tcBorders>
            <w:shd w:val="clear" w:color="auto" w:fill="auto"/>
            <w:noWrap/>
            <w:vAlign w:val="bottom"/>
          </w:tcPr>
          <w:p w14:paraId="75EF44F0" w14:textId="666E3E81" w:rsidR="001170CA" w:rsidRPr="00315AAB" w:rsidRDefault="001170CA" w:rsidP="001170CA">
            <w:pPr>
              <w:jc w:val="right"/>
              <w:rPr>
                <w:sz w:val="18"/>
                <w:szCs w:val="18"/>
                <w:lang w:val="es-CR"/>
              </w:rPr>
            </w:pPr>
            <w:r w:rsidRPr="00315AAB">
              <w:rPr>
                <w:sz w:val="18"/>
                <w:szCs w:val="18"/>
              </w:rPr>
              <w:t>37</w:t>
            </w:r>
            <w:r w:rsidR="00E44B77" w:rsidRPr="00315AAB">
              <w:rPr>
                <w:sz w:val="18"/>
                <w:szCs w:val="18"/>
              </w:rPr>
              <w:t>.</w:t>
            </w:r>
            <w:r w:rsidRPr="00315AAB">
              <w:rPr>
                <w:sz w:val="18"/>
                <w:szCs w:val="18"/>
              </w:rPr>
              <w:t>398</w:t>
            </w:r>
            <w:r w:rsidR="00E44B77" w:rsidRPr="00315AAB">
              <w:rPr>
                <w:sz w:val="18"/>
                <w:szCs w:val="18"/>
              </w:rPr>
              <w:t>.</w:t>
            </w:r>
            <w:r w:rsidRPr="00315AAB">
              <w:rPr>
                <w:sz w:val="18"/>
                <w:szCs w:val="18"/>
              </w:rPr>
              <w:t>504</w:t>
            </w:r>
            <w:r w:rsidR="00E44B77" w:rsidRPr="00315AAB">
              <w:rPr>
                <w:sz w:val="18"/>
                <w:szCs w:val="18"/>
              </w:rPr>
              <w:t>.</w:t>
            </w:r>
            <w:r w:rsidRPr="00315AAB">
              <w:rPr>
                <w:sz w:val="18"/>
                <w:szCs w:val="18"/>
              </w:rPr>
              <w:t>687</w:t>
            </w:r>
          </w:p>
        </w:tc>
        <w:tc>
          <w:tcPr>
            <w:tcW w:w="1559" w:type="dxa"/>
            <w:tcBorders>
              <w:bottom w:val="single" w:sz="4" w:space="0" w:color="auto"/>
            </w:tcBorders>
            <w:shd w:val="clear" w:color="auto" w:fill="auto"/>
            <w:noWrap/>
            <w:vAlign w:val="bottom"/>
          </w:tcPr>
          <w:p w14:paraId="7734B188" w14:textId="2D1E0F8F" w:rsidR="001170CA" w:rsidRPr="00315AAB" w:rsidRDefault="001170CA" w:rsidP="001170CA">
            <w:pPr>
              <w:jc w:val="right"/>
              <w:rPr>
                <w:sz w:val="18"/>
                <w:szCs w:val="18"/>
                <w:lang w:val="es-CR"/>
              </w:rPr>
            </w:pPr>
            <w:r w:rsidRPr="00315AAB">
              <w:rPr>
                <w:sz w:val="18"/>
                <w:szCs w:val="18"/>
              </w:rPr>
              <w:t>95</w:t>
            </w:r>
            <w:r w:rsidR="00E44B77" w:rsidRPr="00315AAB">
              <w:rPr>
                <w:sz w:val="18"/>
                <w:szCs w:val="18"/>
              </w:rPr>
              <w:t>.</w:t>
            </w:r>
            <w:r w:rsidRPr="00315AAB">
              <w:rPr>
                <w:sz w:val="18"/>
                <w:szCs w:val="18"/>
              </w:rPr>
              <w:t>536</w:t>
            </w:r>
            <w:r w:rsidR="00E44B77" w:rsidRPr="00315AAB">
              <w:rPr>
                <w:sz w:val="18"/>
                <w:szCs w:val="18"/>
              </w:rPr>
              <w:t>.</w:t>
            </w:r>
            <w:r w:rsidRPr="00315AAB">
              <w:rPr>
                <w:sz w:val="18"/>
                <w:szCs w:val="18"/>
              </w:rPr>
              <w:t>371</w:t>
            </w:r>
            <w:r w:rsidR="00E44B77" w:rsidRPr="00315AAB">
              <w:rPr>
                <w:sz w:val="18"/>
                <w:szCs w:val="18"/>
              </w:rPr>
              <w:t>.</w:t>
            </w:r>
            <w:r w:rsidRPr="00315AAB">
              <w:rPr>
                <w:sz w:val="18"/>
                <w:szCs w:val="18"/>
              </w:rPr>
              <w:t>083</w:t>
            </w:r>
          </w:p>
        </w:tc>
        <w:tc>
          <w:tcPr>
            <w:tcW w:w="1500" w:type="dxa"/>
            <w:tcBorders>
              <w:bottom w:val="single" w:sz="4" w:space="0" w:color="auto"/>
            </w:tcBorders>
            <w:shd w:val="clear" w:color="auto" w:fill="auto"/>
            <w:noWrap/>
            <w:vAlign w:val="bottom"/>
          </w:tcPr>
          <w:p w14:paraId="3B8BA279" w14:textId="2E97190A" w:rsidR="001170CA" w:rsidRPr="00315AAB" w:rsidRDefault="001170CA" w:rsidP="001170CA">
            <w:pPr>
              <w:jc w:val="right"/>
              <w:rPr>
                <w:sz w:val="18"/>
                <w:szCs w:val="18"/>
                <w:lang w:val="es-CR"/>
              </w:rPr>
            </w:pPr>
            <w:r w:rsidRPr="00315AAB">
              <w:rPr>
                <w:sz w:val="18"/>
                <w:szCs w:val="18"/>
              </w:rPr>
              <w:t>137</w:t>
            </w:r>
            <w:r w:rsidR="00E44B77" w:rsidRPr="00315AAB">
              <w:rPr>
                <w:sz w:val="18"/>
                <w:szCs w:val="18"/>
              </w:rPr>
              <w:t>.</w:t>
            </w:r>
            <w:r w:rsidRPr="00315AAB">
              <w:rPr>
                <w:sz w:val="18"/>
                <w:szCs w:val="18"/>
              </w:rPr>
              <w:t>985</w:t>
            </w:r>
            <w:r w:rsidR="00E44B77" w:rsidRPr="00315AAB">
              <w:rPr>
                <w:sz w:val="18"/>
                <w:szCs w:val="18"/>
              </w:rPr>
              <w:t>.</w:t>
            </w:r>
            <w:r w:rsidRPr="00315AAB">
              <w:rPr>
                <w:sz w:val="18"/>
                <w:szCs w:val="18"/>
              </w:rPr>
              <w:t>118</w:t>
            </w:r>
            <w:r w:rsidR="00E44B77" w:rsidRPr="00315AAB">
              <w:rPr>
                <w:sz w:val="18"/>
                <w:szCs w:val="18"/>
              </w:rPr>
              <w:t>.</w:t>
            </w:r>
            <w:r w:rsidRPr="00315AAB">
              <w:rPr>
                <w:sz w:val="18"/>
                <w:szCs w:val="18"/>
              </w:rPr>
              <w:t>075</w:t>
            </w:r>
          </w:p>
        </w:tc>
        <w:tc>
          <w:tcPr>
            <w:tcW w:w="1559" w:type="dxa"/>
            <w:tcBorders>
              <w:bottom w:val="single" w:sz="4" w:space="0" w:color="auto"/>
            </w:tcBorders>
            <w:shd w:val="clear" w:color="auto" w:fill="auto"/>
            <w:noWrap/>
            <w:vAlign w:val="bottom"/>
          </w:tcPr>
          <w:p w14:paraId="76E4BD5E" w14:textId="513E6BB7" w:rsidR="001170CA" w:rsidRPr="00315AAB" w:rsidRDefault="001170CA" w:rsidP="001170CA">
            <w:pPr>
              <w:jc w:val="right"/>
              <w:rPr>
                <w:sz w:val="18"/>
                <w:szCs w:val="18"/>
                <w:lang w:val="es-CR"/>
              </w:rPr>
            </w:pPr>
            <w:r w:rsidRPr="00315AAB">
              <w:rPr>
                <w:sz w:val="18"/>
                <w:szCs w:val="18"/>
              </w:rPr>
              <w:t>2</w:t>
            </w:r>
            <w:r w:rsidR="00E44B77" w:rsidRPr="00315AAB">
              <w:rPr>
                <w:sz w:val="18"/>
                <w:szCs w:val="18"/>
              </w:rPr>
              <w:t>.</w:t>
            </w:r>
            <w:r w:rsidRPr="00315AAB">
              <w:rPr>
                <w:sz w:val="18"/>
                <w:szCs w:val="18"/>
              </w:rPr>
              <w:t>529</w:t>
            </w:r>
            <w:r w:rsidR="00E44B77" w:rsidRPr="00315AAB">
              <w:rPr>
                <w:sz w:val="18"/>
                <w:szCs w:val="18"/>
              </w:rPr>
              <w:t>.</w:t>
            </w:r>
            <w:r w:rsidRPr="00315AAB">
              <w:rPr>
                <w:sz w:val="18"/>
                <w:szCs w:val="18"/>
              </w:rPr>
              <w:t>883</w:t>
            </w:r>
            <w:r w:rsidR="00E44B77" w:rsidRPr="00315AAB">
              <w:rPr>
                <w:sz w:val="18"/>
                <w:szCs w:val="18"/>
              </w:rPr>
              <w:t>.</w:t>
            </w:r>
            <w:r w:rsidRPr="00315AAB">
              <w:rPr>
                <w:sz w:val="18"/>
                <w:szCs w:val="18"/>
              </w:rPr>
              <w:t>623</w:t>
            </w:r>
            <w:r w:rsidR="00E44B77" w:rsidRPr="00315AAB">
              <w:rPr>
                <w:sz w:val="18"/>
                <w:szCs w:val="18"/>
              </w:rPr>
              <w:t>.</w:t>
            </w:r>
            <w:r w:rsidRPr="00315AAB">
              <w:rPr>
                <w:sz w:val="18"/>
                <w:szCs w:val="18"/>
              </w:rPr>
              <w:t>312</w:t>
            </w:r>
          </w:p>
        </w:tc>
        <w:tc>
          <w:tcPr>
            <w:tcW w:w="1559" w:type="dxa"/>
            <w:tcBorders>
              <w:bottom w:val="single" w:sz="4" w:space="0" w:color="auto"/>
            </w:tcBorders>
            <w:shd w:val="clear" w:color="auto" w:fill="auto"/>
            <w:noWrap/>
            <w:vAlign w:val="bottom"/>
          </w:tcPr>
          <w:p w14:paraId="4041AEF1" w14:textId="49FD89D2" w:rsidR="001170CA" w:rsidRPr="00315AAB" w:rsidRDefault="001170CA" w:rsidP="001170CA">
            <w:pPr>
              <w:jc w:val="right"/>
              <w:rPr>
                <w:sz w:val="18"/>
                <w:szCs w:val="18"/>
                <w:lang w:val="es-CR"/>
              </w:rPr>
            </w:pPr>
            <w:r w:rsidRPr="00315AAB">
              <w:rPr>
                <w:sz w:val="18"/>
                <w:szCs w:val="18"/>
              </w:rPr>
              <w:t>3</w:t>
            </w:r>
            <w:r w:rsidR="00E44B77" w:rsidRPr="00315AAB">
              <w:rPr>
                <w:sz w:val="18"/>
                <w:szCs w:val="18"/>
              </w:rPr>
              <w:t>.</w:t>
            </w:r>
            <w:r w:rsidRPr="00315AAB">
              <w:rPr>
                <w:sz w:val="18"/>
                <w:szCs w:val="18"/>
              </w:rPr>
              <w:t>106</w:t>
            </w:r>
            <w:r w:rsidR="00E44B77" w:rsidRPr="00315AAB">
              <w:rPr>
                <w:sz w:val="18"/>
                <w:szCs w:val="18"/>
              </w:rPr>
              <w:t>.</w:t>
            </w:r>
            <w:r w:rsidRPr="00315AAB">
              <w:rPr>
                <w:sz w:val="18"/>
                <w:szCs w:val="18"/>
              </w:rPr>
              <w:t>789</w:t>
            </w:r>
            <w:r w:rsidR="00E44B77" w:rsidRPr="00315AAB">
              <w:rPr>
                <w:sz w:val="18"/>
                <w:szCs w:val="18"/>
              </w:rPr>
              <w:t>.</w:t>
            </w:r>
            <w:r w:rsidRPr="00315AAB">
              <w:rPr>
                <w:sz w:val="18"/>
                <w:szCs w:val="18"/>
              </w:rPr>
              <w:t>542</w:t>
            </w:r>
            <w:r w:rsidR="00E44B77" w:rsidRPr="00315AAB">
              <w:rPr>
                <w:sz w:val="18"/>
                <w:szCs w:val="18"/>
              </w:rPr>
              <w:t>.</w:t>
            </w:r>
            <w:r w:rsidRPr="00315AAB">
              <w:rPr>
                <w:sz w:val="18"/>
                <w:szCs w:val="18"/>
              </w:rPr>
              <w:t>074</w:t>
            </w:r>
          </w:p>
        </w:tc>
      </w:tr>
      <w:tr w:rsidR="001170CA" w:rsidRPr="00315AAB" w14:paraId="2DB0A98E" w14:textId="77777777" w:rsidTr="001170CA">
        <w:trPr>
          <w:trHeight w:val="90"/>
          <w:jc w:val="center"/>
        </w:trPr>
        <w:tc>
          <w:tcPr>
            <w:tcW w:w="1539" w:type="dxa"/>
            <w:shd w:val="clear" w:color="auto" w:fill="auto"/>
            <w:noWrap/>
            <w:vAlign w:val="bottom"/>
            <w:hideMark/>
          </w:tcPr>
          <w:p w14:paraId="03A2A67D" w14:textId="77777777" w:rsidR="001170CA" w:rsidRPr="00315AAB" w:rsidRDefault="001170CA" w:rsidP="001170CA">
            <w:pPr>
              <w:rPr>
                <w:color w:val="000000"/>
                <w:sz w:val="18"/>
                <w:szCs w:val="18"/>
                <w:lang w:val="es-CR" w:eastAsia="es-ES"/>
              </w:rPr>
            </w:pPr>
            <w:r w:rsidRPr="00315AAB">
              <w:rPr>
                <w:color w:val="000000"/>
                <w:sz w:val="18"/>
                <w:szCs w:val="18"/>
                <w:lang w:val="es-CR" w:eastAsia="es-ES"/>
              </w:rPr>
              <w:t>Recuperaciones de activos</w:t>
            </w:r>
          </w:p>
        </w:tc>
        <w:tc>
          <w:tcPr>
            <w:tcW w:w="181" w:type="dxa"/>
            <w:vAlign w:val="bottom"/>
          </w:tcPr>
          <w:p w14:paraId="11D9ABF5" w14:textId="77777777" w:rsidR="001170CA" w:rsidRPr="00315AAB" w:rsidRDefault="001170CA" w:rsidP="001170CA">
            <w:pPr>
              <w:jc w:val="right"/>
              <w:rPr>
                <w:bCs/>
                <w:color w:val="000000" w:themeColor="text1"/>
                <w:sz w:val="18"/>
                <w:szCs w:val="18"/>
                <w:lang w:val="es-CR" w:eastAsia="es-ES"/>
              </w:rPr>
            </w:pPr>
            <w:r w:rsidRPr="00315AAB">
              <w:rPr>
                <w:color w:val="000000" w:themeColor="text1"/>
                <w:sz w:val="18"/>
                <w:szCs w:val="18"/>
                <w:lang w:val="es-CR" w:eastAsia="es-ES"/>
              </w:rPr>
              <w:t>¢</w:t>
            </w:r>
          </w:p>
        </w:tc>
        <w:tc>
          <w:tcPr>
            <w:tcW w:w="1449" w:type="dxa"/>
            <w:tcBorders>
              <w:top w:val="single" w:sz="4" w:space="0" w:color="auto"/>
              <w:bottom w:val="single" w:sz="4" w:space="0" w:color="auto"/>
            </w:tcBorders>
            <w:shd w:val="clear" w:color="auto" w:fill="auto"/>
            <w:noWrap/>
            <w:vAlign w:val="bottom"/>
          </w:tcPr>
          <w:p w14:paraId="66A67F5D" w14:textId="766F036B" w:rsidR="001170CA" w:rsidRPr="00315AAB" w:rsidRDefault="001170CA" w:rsidP="001170CA">
            <w:pPr>
              <w:jc w:val="right"/>
              <w:rPr>
                <w:sz w:val="18"/>
                <w:szCs w:val="18"/>
                <w:lang w:val="es-CR"/>
              </w:rPr>
            </w:pPr>
            <w:r w:rsidRPr="00315AAB">
              <w:rPr>
                <w:sz w:val="18"/>
                <w:szCs w:val="18"/>
              </w:rPr>
              <w:t>212</w:t>
            </w:r>
            <w:r w:rsidR="00E44B77" w:rsidRPr="00315AAB">
              <w:rPr>
                <w:sz w:val="18"/>
                <w:szCs w:val="18"/>
              </w:rPr>
              <w:t>.</w:t>
            </w:r>
            <w:r w:rsidRPr="00315AAB">
              <w:rPr>
                <w:sz w:val="18"/>
                <w:szCs w:val="18"/>
              </w:rPr>
              <w:t>326</w:t>
            </w:r>
            <w:r w:rsidR="00E44B77" w:rsidRPr="00315AAB">
              <w:rPr>
                <w:sz w:val="18"/>
                <w:szCs w:val="18"/>
              </w:rPr>
              <w:t>.</w:t>
            </w:r>
            <w:r w:rsidRPr="00315AAB">
              <w:rPr>
                <w:sz w:val="18"/>
                <w:szCs w:val="18"/>
              </w:rPr>
              <w:t>842</w:t>
            </w:r>
            <w:r w:rsidR="00E44B77" w:rsidRPr="00315AAB">
              <w:rPr>
                <w:sz w:val="18"/>
                <w:szCs w:val="18"/>
              </w:rPr>
              <w:t>.</w:t>
            </w:r>
            <w:r w:rsidRPr="00315AAB">
              <w:rPr>
                <w:sz w:val="18"/>
                <w:szCs w:val="18"/>
              </w:rPr>
              <w:t>099</w:t>
            </w:r>
          </w:p>
        </w:tc>
        <w:tc>
          <w:tcPr>
            <w:tcW w:w="1630" w:type="dxa"/>
            <w:tcBorders>
              <w:top w:val="single" w:sz="4" w:space="0" w:color="auto"/>
              <w:bottom w:val="single" w:sz="4" w:space="0" w:color="auto"/>
            </w:tcBorders>
            <w:shd w:val="clear" w:color="auto" w:fill="auto"/>
            <w:noWrap/>
            <w:vAlign w:val="bottom"/>
          </w:tcPr>
          <w:p w14:paraId="1C70F6D1" w14:textId="2805E0FE" w:rsidR="001170CA" w:rsidRPr="00315AAB" w:rsidRDefault="001170CA" w:rsidP="001170CA">
            <w:pPr>
              <w:jc w:val="right"/>
              <w:rPr>
                <w:sz w:val="18"/>
                <w:szCs w:val="18"/>
                <w:lang w:val="es-CR"/>
              </w:rPr>
            </w:pPr>
            <w:r w:rsidRPr="00315AAB">
              <w:rPr>
                <w:sz w:val="18"/>
                <w:szCs w:val="18"/>
              </w:rPr>
              <w:t>355</w:t>
            </w:r>
            <w:r w:rsidR="00E44B77" w:rsidRPr="00315AAB">
              <w:rPr>
                <w:sz w:val="18"/>
                <w:szCs w:val="18"/>
              </w:rPr>
              <w:t>.</w:t>
            </w:r>
            <w:r w:rsidRPr="00315AAB">
              <w:rPr>
                <w:sz w:val="18"/>
                <w:szCs w:val="18"/>
              </w:rPr>
              <w:t>336</w:t>
            </w:r>
            <w:r w:rsidR="00E44B77" w:rsidRPr="00315AAB">
              <w:rPr>
                <w:sz w:val="18"/>
                <w:szCs w:val="18"/>
              </w:rPr>
              <w:t>.</w:t>
            </w:r>
            <w:r w:rsidRPr="00315AAB">
              <w:rPr>
                <w:sz w:val="18"/>
                <w:szCs w:val="18"/>
              </w:rPr>
              <w:t>768</w:t>
            </w:r>
            <w:r w:rsidR="00E44B77" w:rsidRPr="00315AAB">
              <w:rPr>
                <w:sz w:val="18"/>
                <w:szCs w:val="18"/>
              </w:rPr>
              <w:t>.</w:t>
            </w:r>
            <w:r w:rsidRPr="00315AAB">
              <w:rPr>
                <w:sz w:val="18"/>
                <w:szCs w:val="18"/>
              </w:rPr>
              <w:t>359</w:t>
            </w:r>
          </w:p>
        </w:tc>
        <w:tc>
          <w:tcPr>
            <w:tcW w:w="1488" w:type="dxa"/>
            <w:tcBorders>
              <w:top w:val="single" w:sz="4" w:space="0" w:color="auto"/>
              <w:bottom w:val="single" w:sz="4" w:space="0" w:color="auto"/>
            </w:tcBorders>
            <w:shd w:val="clear" w:color="auto" w:fill="auto"/>
            <w:noWrap/>
            <w:vAlign w:val="bottom"/>
          </w:tcPr>
          <w:p w14:paraId="34B97636" w14:textId="0E1F8C4B" w:rsidR="001170CA" w:rsidRPr="00315AAB" w:rsidRDefault="001170CA" w:rsidP="001170CA">
            <w:pPr>
              <w:jc w:val="right"/>
              <w:rPr>
                <w:sz w:val="18"/>
                <w:szCs w:val="18"/>
                <w:lang w:val="es-CR"/>
              </w:rPr>
            </w:pPr>
            <w:r w:rsidRPr="00315AAB">
              <w:rPr>
                <w:sz w:val="18"/>
                <w:szCs w:val="18"/>
              </w:rPr>
              <w:t>242</w:t>
            </w:r>
            <w:r w:rsidR="00E44B77" w:rsidRPr="00315AAB">
              <w:rPr>
                <w:sz w:val="18"/>
                <w:szCs w:val="18"/>
              </w:rPr>
              <w:t>.</w:t>
            </w:r>
            <w:r w:rsidRPr="00315AAB">
              <w:rPr>
                <w:sz w:val="18"/>
                <w:szCs w:val="18"/>
              </w:rPr>
              <w:t>851</w:t>
            </w:r>
            <w:r w:rsidR="00E44B77" w:rsidRPr="00315AAB">
              <w:rPr>
                <w:sz w:val="18"/>
                <w:szCs w:val="18"/>
              </w:rPr>
              <w:t>.</w:t>
            </w:r>
            <w:r w:rsidRPr="00315AAB">
              <w:rPr>
                <w:sz w:val="18"/>
                <w:szCs w:val="18"/>
              </w:rPr>
              <w:t>888</w:t>
            </w:r>
            <w:r w:rsidR="00E44B77" w:rsidRPr="00315AAB">
              <w:rPr>
                <w:sz w:val="18"/>
                <w:szCs w:val="18"/>
              </w:rPr>
              <w:t>.</w:t>
            </w:r>
            <w:r w:rsidRPr="00315AAB">
              <w:rPr>
                <w:sz w:val="18"/>
                <w:szCs w:val="18"/>
              </w:rPr>
              <w:t>114</w:t>
            </w:r>
          </w:p>
        </w:tc>
        <w:tc>
          <w:tcPr>
            <w:tcW w:w="1569" w:type="dxa"/>
            <w:tcBorders>
              <w:top w:val="single" w:sz="4" w:space="0" w:color="auto"/>
              <w:bottom w:val="single" w:sz="4" w:space="0" w:color="auto"/>
            </w:tcBorders>
            <w:shd w:val="clear" w:color="auto" w:fill="auto"/>
            <w:noWrap/>
            <w:vAlign w:val="bottom"/>
          </w:tcPr>
          <w:p w14:paraId="49F8B7A1" w14:textId="0AD1AAA1" w:rsidR="001170CA" w:rsidRPr="00315AAB" w:rsidRDefault="001170CA" w:rsidP="001170CA">
            <w:pPr>
              <w:jc w:val="right"/>
              <w:rPr>
                <w:sz w:val="18"/>
                <w:szCs w:val="18"/>
                <w:lang w:val="es-CR"/>
              </w:rPr>
            </w:pPr>
            <w:r w:rsidRPr="00315AAB">
              <w:rPr>
                <w:sz w:val="18"/>
                <w:szCs w:val="18"/>
              </w:rPr>
              <w:t>73</w:t>
            </w:r>
            <w:r w:rsidR="00E44B77" w:rsidRPr="00315AAB">
              <w:rPr>
                <w:sz w:val="18"/>
                <w:szCs w:val="18"/>
              </w:rPr>
              <w:t>.</w:t>
            </w:r>
            <w:r w:rsidRPr="00315AAB">
              <w:rPr>
                <w:sz w:val="18"/>
                <w:szCs w:val="18"/>
              </w:rPr>
              <w:t>946</w:t>
            </w:r>
            <w:r w:rsidR="00E44B77" w:rsidRPr="00315AAB">
              <w:rPr>
                <w:sz w:val="18"/>
                <w:szCs w:val="18"/>
              </w:rPr>
              <w:t>.</w:t>
            </w:r>
            <w:r w:rsidRPr="00315AAB">
              <w:rPr>
                <w:sz w:val="18"/>
                <w:szCs w:val="18"/>
              </w:rPr>
              <w:t>437</w:t>
            </w:r>
            <w:r w:rsidR="00E44B77" w:rsidRPr="00315AAB">
              <w:rPr>
                <w:sz w:val="18"/>
                <w:szCs w:val="18"/>
              </w:rPr>
              <w:t>.</w:t>
            </w:r>
            <w:r w:rsidRPr="00315AAB">
              <w:rPr>
                <w:sz w:val="18"/>
                <w:szCs w:val="18"/>
              </w:rPr>
              <w:t>212</w:t>
            </w:r>
          </w:p>
        </w:tc>
        <w:tc>
          <w:tcPr>
            <w:tcW w:w="1418" w:type="dxa"/>
            <w:tcBorders>
              <w:top w:val="single" w:sz="4" w:space="0" w:color="auto"/>
              <w:bottom w:val="single" w:sz="4" w:space="0" w:color="auto"/>
            </w:tcBorders>
            <w:shd w:val="clear" w:color="auto" w:fill="auto"/>
            <w:noWrap/>
            <w:vAlign w:val="bottom"/>
          </w:tcPr>
          <w:p w14:paraId="65A9764D" w14:textId="63F7D16E" w:rsidR="001170CA" w:rsidRPr="00315AAB" w:rsidRDefault="001170CA" w:rsidP="001170CA">
            <w:pPr>
              <w:jc w:val="right"/>
              <w:rPr>
                <w:sz w:val="18"/>
                <w:szCs w:val="18"/>
                <w:lang w:val="es-CR"/>
              </w:rPr>
            </w:pPr>
            <w:r w:rsidRPr="00315AAB">
              <w:rPr>
                <w:sz w:val="18"/>
                <w:szCs w:val="18"/>
              </w:rPr>
              <w:t>111</w:t>
            </w:r>
            <w:r w:rsidR="00E44B77" w:rsidRPr="00315AAB">
              <w:rPr>
                <w:sz w:val="18"/>
                <w:szCs w:val="18"/>
              </w:rPr>
              <w:t>.</w:t>
            </w:r>
            <w:r w:rsidRPr="00315AAB">
              <w:rPr>
                <w:sz w:val="18"/>
                <w:szCs w:val="18"/>
              </w:rPr>
              <w:t>346</w:t>
            </w:r>
            <w:r w:rsidR="00E44B77" w:rsidRPr="00315AAB">
              <w:rPr>
                <w:sz w:val="18"/>
                <w:szCs w:val="18"/>
              </w:rPr>
              <w:t>.</w:t>
            </w:r>
            <w:r w:rsidRPr="00315AAB">
              <w:rPr>
                <w:sz w:val="18"/>
                <w:szCs w:val="18"/>
              </w:rPr>
              <w:t>221</w:t>
            </w:r>
            <w:r w:rsidR="00E44B77" w:rsidRPr="00315AAB">
              <w:rPr>
                <w:sz w:val="18"/>
                <w:szCs w:val="18"/>
              </w:rPr>
              <w:t>.</w:t>
            </w:r>
            <w:r w:rsidRPr="00315AAB">
              <w:rPr>
                <w:sz w:val="18"/>
                <w:szCs w:val="18"/>
              </w:rPr>
              <w:t>309</w:t>
            </w:r>
          </w:p>
        </w:tc>
        <w:tc>
          <w:tcPr>
            <w:tcW w:w="1559" w:type="dxa"/>
            <w:tcBorders>
              <w:top w:val="single" w:sz="4" w:space="0" w:color="auto"/>
              <w:bottom w:val="single" w:sz="4" w:space="0" w:color="auto"/>
            </w:tcBorders>
            <w:shd w:val="clear" w:color="auto" w:fill="auto"/>
            <w:noWrap/>
            <w:vAlign w:val="bottom"/>
          </w:tcPr>
          <w:p w14:paraId="312C4782" w14:textId="7E9F2ED0" w:rsidR="001170CA" w:rsidRPr="00315AAB" w:rsidRDefault="001170CA" w:rsidP="001170CA">
            <w:pPr>
              <w:jc w:val="right"/>
              <w:rPr>
                <w:sz w:val="18"/>
                <w:szCs w:val="18"/>
                <w:lang w:val="es-CR"/>
              </w:rPr>
            </w:pPr>
            <w:r w:rsidRPr="00315AAB">
              <w:rPr>
                <w:sz w:val="18"/>
                <w:szCs w:val="18"/>
              </w:rPr>
              <w:t>202</w:t>
            </w:r>
            <w:r w:rsidR="00E44B77" w:rsidRPr="00315AAB">
              <w:rPr>
                <w:sz w:val="18"/>
                <w:szCs w:val="18"/>
              </w:rPr>
              <w:t>.</w:t>
            </w:r>
            <w:r w:rsidRPr="00315AAB">
              <w:rPr>
                <w:sz w:val="18"/>
                <w:szCs w:val="18"/>
              </w:rPr>
              <w:t>862</w:t>
            </w:r>
            <w:r w:rsidR="00E44B77" w:rsidRPr="00315AAB">
              <w:rPr>
                <w:sz w:val="18"/>
                <w:szCs w:val="18"/>
              </w:rPr>
              <w:t>.</w:t>
            </w:r>
            <w:r w:rsidRPr="00315AAB">
              <w:rPr>
                <w:sz w:val="18"/>
                <w:szCs w:val="18"/>
              </w:rPr>
              <w:t>413</w:t>
            </w:r>
            <w:r w:rsidR="00E44B77" w:rsidRPr="00315AAB">
              <w:rPr>
                <w:sz w:val="18"/>
                <w:szCs w:val="18"/>
              </w:rPr>
              <w:t>.</w:t>
            </w:r>
            <w:r w:rsidRPr="00315AAB">
              <w:rPr>
                <w:sz w:val="18"/>
                <w:szCs w:val="18"/>
              </w:rPr>
              <w:t>195</w:t>
            </w:r>
          </w:p>
        </w:tc>
        <w:tc>
          <w:tcPr>
            <w:tcW w:w="1500" w:type="dxa"/>
            <w:tcBorders>
              <w:top w:val="single" w:sz="4" w:space="0" w:color="auto"/>
              <w:bottom w:val="single" w:sz="4" w:space="0" w:color="auto"/>
            </w:tcBorders>
            <w:shd w:val="clear" w:color="auto" w:fill="auto"/>
            <w:noWrap/>
            <w:vAlign w:val="bottom"/>
          </w:tcPr>
          <w:p w14:paraId="0AC01069" w14:textId="53528477" w:rsidR="001170CA" w:rsidRPr="00315AAB" w:rsidRDefault="001170CA" w:rsidP="001170CA">
            <w:pPr>
              <w:jc w:val="right"/>
              <w:rPr>
                <w:sz w:val="18"/>
                <w:szCs w:val="18"/>
                <w:lang w:val="es-CR"/>
              </w:rPr>
            </w:pPr>
            <w:r w:rsidRPr="00315AAB">
              <w:rPr>
                <w:sz w:val="18"/>
                <w:szCs w:val="18"/>
              </w:rPr>
              <w:t>220</w:t>
            </w:r>
            <w:r w:rsidR="00E44B77" w:rsidRPr="00315AAB">
              <w:rPr>
                <w:sz w:val="18"/>
                <w:szCs w:val="18"/>
              </w:rPr>
              <w:t>.</w:t>
            </w:r>
            <w:r w:rsidRPr="00315AAB">
              <w:rPr>
                <w:sz w:val="18"/>
                <w:szCs w:val="18"/>
              </w:rPr>
              <w:t>936</w:t>
            </w:r>
            <w:r w:rsidR="00E44B77" w:rsidRPr="00315AAB">
              <w:rPr>
                <w:sz w:val="18"/>
                <w:szCs w:val="18"/>
              </w:rPr>
              <w:t>.</w:t>
            </w:r>
            <w:r w:rsidRPr="00315AAB">
              <w:rPr>
                <w:sz w:val="18"/>
                <w:szCs w:val="18"/>
              </w:rPr>
              <w:t>512</w:t>
            </w:r>
            <w:r w:rsidR="00E44B77" w:rsidRPr="00315AAB">
              <w:rPr>
                <w:sz w:val="18"/>
                <w:szCs w:val="18"/>
              </w:rPr>
              <w:t>.</w:t>
            </w:r>
            <w:r w:rsidRPr="00315AAB">
              <w:rPr>
                <w:sz w:val="18"/>
                <w:szCs w:val="18"/>
              </w:rPr>
              <w:t>867</w:t>
            </w:r>
          </w:p>
        </w:tc>
        <w:tc>
          <w:tcPr>
            <w:tcW w:w="1559" w:type="dxa"/>
            <w:tcBorders>
              <w:top w:val="single" w:sz="4" w:space="0" w:color="auto"/>
              <w:bottom w:val="single" w:sz="4" w:space="0" w:color="auto"/>
            </w:tcBorders>
            <w:shd w:val="clear" w:color="auto" w:fill="auto"/>
            <w:noWrap/>
            <w:vAlign w:val="bottom"/>
          </w:tcPr>
          <w:p w14:paraId="054238E1" w14:textId="1E0BB701" w:rsidR="001170CA" w:rsidRPr="00315AAB" w:rsidRDefault="001170CA" w:rsidP="001170CA">
            <w:pPr>
              <w:jc w:val="right"/>
              <w:rPr>
                <w:sz w:val="18"/>
                <w:szCs w:val="18"/>
                <w:lang w:val="es-CR"/>
              </w:rPr>
            </w:pPr>
            <w:r w:rsidRPr="00315AAB">
              <w:rPr>
                <w:sz w:val="18"/>
                <w:szCs w:val="18"/>
              </w:rPr>
              <w:t>3</w:t>
            </w:r>
            <w:r w:rsidR="00E44B77" w:rsidRPr="00315AAB">
              <w:rPr>
                <w:sz w:val="18"/>
                <w:szCs w:val="18"/>
              </w:rPr>
              <w:t>.</w:t>
            </w:r>
            <w:r w:rsidRPr="00315AAB">
              <w:rPr>
                <w:sz w:val="18"/>
                <w:szCs w:val="18"/>
              </w:rPr>
              <w:t>092</w:t>
            </w:r>
            <w:r w:rsidR="00E44B77" w:rsidRPr="00315AAB">
              <w:rPr>
                <w:sz w:val="18"/>
                <w:szCs w:val="18"/>
              </w:rPr>
              <w:t>.</w:t>
            </w:r>
            <w:r w:rsidRPr="00315AAB">
              <w:rPr>
                <w:sz w:val="18"/>
                <w:szCs w:val="18"/>
              </w:rPr>
              <w:t>745</w:t>
            </w:r>
            <w:r w:rsidR="00E44B77" w:rsidRPr="00315AAB">
              <w:rPr>
                <w:sz w:val="18"/>
                <w:szCs w:val="18"/>
              </w:rPr>
              <w:t>.</w:t>
            </w:r>
            <w:r w:rsidRPr="00315AAB">
              <w:rPr>
                <w:sz w:val="18"/>
                <w:szCs w:val="18"/>
              </w:rPr>
              <w:t>004</w:t>
            </w:r>
            <w:r w:rsidR="00E44B77" w:rsidRPr="00315AAB">
              <w:rPr>
                <w:sz w:val="18"/>
                <w:szCs w:val="18"/>
              </w:rPr>
              <w:t>.</w:t>
            </w:r>
            <w:r w:rsidRPr="00315AAB">
              <w:rPr>
                <w:sz w:val="18"/>
                <w:szCs w:val="18"/>
              </w:rPr>
              <w:t>488</w:t>
            </w:r>
          </w:p>
        </w:tc>
        <w:tc>
          <w:tcPr>
            <w:tcW w:w="1559" w:type="dxa"/>
            <w:tcBorders>
              <w:top w:val="single" w:sz="4" w:space="0" w:color="auto"/>
              <w:bottom w:val="single" w:sz="4" w:space="0" w:color="auto"/>
            </w:tcBorders>
            <w:shd w:val="clear" w:color="auto" w:fill="auto"/>
            <w:noWrap/>
            <w:vAlign w:val="bottom"/>
          </w:tcPr>
          <w:p w14:paraId="588CD412" w14:textId="44BD29D4" w:rsidR="001170CA" w:rsidRPr="00315AAB" w:rsidRDefault="001170CA" w:rsidP="001170CA">
            <w:pPr>
              <w:jc w:val="right"/>
              <w:rPr>
                <w:sz w:val="18"/>
                <w:szCs w:val="18"/>
                <w:lang w:val="es-CR"/>
              </w:rPr>
            </w:pPr>
            <w:r w:rsidRPr="00315AAB">
              <w:rPr>
                <w:sz w:val="18"/>
                <w:szCs w:val="18"/>
              </w:rPr>
              <w:t>4</w:t>
            </w:r>
            <w:r w:rsidR="00E44B77" w:rsidRPr="00315AAB">
              <w:rPr>
                <w:sz w:val="18"/>
                <w:szCs w:val="18"/>
              </w:rPr>
              <w:t>.</w:t>
            </w:r>
            <w:r w:rsidRPr="00315AAB">
              <w:rPr>
                <w:sz w:val="18"/>
                <w:szCs w:val="18"/>
              </w:rPr>
              <w:t>512</w:t>
            </w:r>
            <w:r w:rsidR="00E44B77" w:rsidRPr="00315AAB">
              <w:rPr>
                <w:sz w:val="18"/>
                <w:szCs w:val="18"/>
              </w:rPr>
              <w:t>.</w:t>
            </w:r>
            <w:r w:rsidRPr="00315AAB">
              <w:rPr>
                <w:sz w:val="18"/>
                <w:szCs w:val="18"/>
              </w:rPr>
              <w:t>352</w:t>
            </w:r>
            <w:r w:rsidR="00E44B77" w:rsidRPr="00315AAB">
              <w:rPr>
                <w:sz w:val="18"/>
                <w:szCs w:val="18"/>
              </w:rPr>
              <w:t>.</w:t>
            </w:r>
            <w:r w:rsidRPr="00315AAB">
              <w:rPr>
                <w:sz w:val="18"/>
                <w:szCs w:val="18"/>
              </w:rPr>
              <w:t>087</w:t>
            </w:r>
            <w:r w:rsidR="00E44B77" w:rsidRPr="00315AAB">
              <w:rPr>
                <w:sz w:val="18"/>
                <w:szCs w:val="18"/>
              </w:rPr>
              <w:t>.</w:t>
            </w:r>
            <w:r w:rsidRPr="00315AAB">
              <w:rPr>
                <w:sz w:val="18"/>
                <w:szCs w:val="18"/>
              </w:rPr>
              <w:t>643</w:t>
            </w:r>
          </w:p>
        </w:tc>
      </w:tr>
      <w:tr w:rsidR="001170CA" w:rsidRPr="00315AAB" w14:paraId="553BD8D6" w14:textId="77777777" w:rsidTr="001170CA">
        <w:trPr>
          <w:trHeight w:val="69"/>
          <w:jc w:val="center"/>
        </w:trPr>
        <w:tc>
          <w:tcPr>
            <w:tcW w:w="1539" w:type="dxa"/>
            <w:shd w:val="clear" w:color="auto" w:fill="auto"/>
            <w:noWrap/>
            <w:vAlign w:val="bottom"/>
            <w:hideMark/>
          </w:tcPr>
          <w:p w14:paraId="6D657F74" w14:textId="77777777" w:rsidR="001170CA" w:rsidRPr="00315AAB" w:rsidRDefault="001170CA" w:rsidP="001170CA">
            <w:pPr>
              <w:rPr>
                <w:color w:val="000000"/>
                <w:sz w:val="18"/>
                <w:szCs w:val="18"/>
                <w:lang w:val="es-CR" w:eastAsia="es-ES"/>
              </w:rPr>
            </w:pPr>
          </w:p>
        </w:tc>
        <w:tc>
          <w:tcPr>
            <w:tcW w:w="181" w:type="dxa"/>
            <w:vAlign w:val="bottom"/>
          </w:tcPr>
          <w:p w14:paraId="69D7814B" w14:textId="77777777" w:rsidR="001170CA" w:rsidRPr="00315AAB" w:rsidRDefault="001170CA" w:rsidP="001170CA">
            <w:pPr>
              <w:jc w:val="right"/>
              <w:rPr>
                <w:bCs/>
                <w:color w:val="000000" w:themeColor="text1"/>
                <w:sz w:val="18"/>
                <w:szCs w:val="18"/>
                <w:lang w:val="es-CR" w:eastAsia="es-ES"/>
              </w:rPr>
            </w:pPr>
          </w:p>
        </w:tc>
        <w:tc>
          <w:tcPr>
            <w:tcW w:w="1449" w:type="dxa"/>
            <w:tcBorders>
              <w:top w:val="single" w:sz="4" w:space="0" w:color="auto"/>
            </w:tcBorders>
            <w:shd w:val="clear" w:color="auto" w:fill="auto"/>
            <w:noWrap/>
            <w:vAlign w:val="bottom"/>
          </w:tcPr>
          <w:p w14:paraId="0B8819B4" w14:textId="77777777" w:rsidR="001170CA" w:rsidRPr="00315AAB" w:rsidRDefault="001170CA" w:rsidP="001170CA">
            <w:pPr>
              <w:jc w:val="right"/>
              <w:rPr>
                <w:sz w:val="18"/>
                <w:szCs w:val="18"/>
                <w:lang w:val="es-CR"/>
              </w:rPr>
            </w:pPr>
          </w:p>
        </w:tc>
        <w:tc>
          <w:tcPr>
            <w:tcW w:w="1630" w:type="dxa"/>
            <w:tcBorders>
              <w:top w:val="single" w:sz="4" w:space="0" w:color="auto"/>
            </w:tcBorders>
            <w:shd w:val="clear" w:color="auto" w:fill="auto"/>
            <w:noWrap/>
            <w:vAlign w:val="bottom"/>
          </w:tcPr>
          <w:p w14:paraId="7F4EC0BD" w14:textId="77777777" w:rsidR="001170CA" w:rsidRPr="00315AAB" w:rsidRDefault="001170CA" w:rsidP="001170CA">
            <w:pPr>
              <w:jc w:val="right"/>
              <w:rPr>
                <w:sz w:val="18"/>
                <w:szCs w:val="18"/>
                <w:lang w:val="es-CR"/>
              </w:rPr>
            </w:pPr>
          </w:p>
        </w:tc>
        <w:tc>
          <w:tcPr>
            <w:tcW w:w="1488" w:type="dxa"/>
            <w:tcBorders>
              <w:top w:val="single" w:sz="4" w:space="0" w:color="auto"/>
            </w:tcBorders>
            <w:shd w:val="clear" w:color="auto" w:fill="auto"/>
            <w:noWrap/>
            <w:vAlign w:val="bottom"/>
          </w:tcPr>
          <w:p w14:paraId="0B451544" w14:textId="77777777" w:rsidR="001170CA" w:rsidRPr="00315AAB" w:rsidRDefault="001170CA" w:rsidP="001170CA">
            <w:pPr>
              <w:jc w:val="right"/>
              <w:rPr>
                <w:sz w:val="18"/>
                <w:szCs w:val="18"/>
                <w:lang w:val="es-CR"/>
              </w:rPr>
            </w:pPr>
          </w:p>
        </w:tc>
        <w:tc>
          <w:tcPr>
            <w:tcW w:w="1569" w:type="dxa"/>
            <w:tcBorders>
              <w:top w:val="single" w:sz="4" w:space="0" w:color="auto"/>
            </w:tcBorders>
            <w:shd w:val="clear" w:color="auto" w:fill="auto"/>
            <w:noWrap/>
            <w:vAlign w:val="bottom"/>
          </w:tcPr>
          <w:p w14:paraId="744D75E4" w14:textId="77777777" w:rsidR="001170CA" w:rsidRPr="00315AAB" w:rsidRDefault="001170CA" w:rsidP="001170CA">
            <w:pPr>
              <w:jc w:val="right"/>
              <w:rPr>
                <w:sz w:val="18"/>
                <w:szCs w:val="18"/>
                <w:lang w:val="es-CR"/>
              </w:rPr>
            </w:pPr>
          </w:p>
        </w:tc>
        <w:tc>
          <w:tcPr>
            <w:tcW w:w="1418" w:type="dxa"/>
            <w:tcBorders>
              <w:top w:val="single" w:sz="4" w:space="0" w:color="auto"/>
            </w:tcBorders>
            <w:shd w:val="clear" w:color="auto" w:fill="auto"/>
            <w:noWrap/>
            <w:vAlign w:val="bottom"/>
          </w:tcPr>
          <w:p w14:paraId="5AB0A1C4" w14:textId="77777777" w:rsidR="001170CA" w:rsidRPr="00315AAB" w:rsidRDefault="001170CA" w:rsidP="001170CA">
            <w:pPr>
              <w:jc w:val="right"/>
              <w:rPr>
                <w:sz w:val="18"/>
                <w:szCs w:val="18"/>
                <w:lang w:val="es-CR"/>
              </w:rPr>
            </w:pPr>
          </w:p>
        </w:tc>
        <w:tc>
          <w:tcPr>
            <w:tcW w:w="1559" w:type="dxa"/>
            <w:tcBorders>
              <w:top w:val="single" w:sz="4" w:space="0" w:color="auto"/>
            </w:tcBorders>
            <w:shd w:val="clear" w:color="auto" w:fill="auto"/>
            <w:noWrap/>
            <w:vAlign w:val="bottom"/>
          </w:tcPr>
          <w:p w14:paraId="453AB272" w14:textId="77777777" w:rsidR="001170CA" w:rsidRPr="00315AAB" w:rsidRDefault="001170CA" w:rsidP="001170CA">
            <w:pPr>
              <w:jc w:val="right"/>
              <w:rPr>
                <w:sz w:val="18"/>
                <w:szCs w:val="18"/>
                <w:lang w:val="es-CR"/>
              </w:rPr>
            </w:pPr>
          </w:p>
        </w:tc>
        <w:tc>
          <w:tcPr>
            <w:tcW w:w="1500" w:type="dxa"/>
            <w:tcBorders>
              <w:top w:val="single" w:sz="4" w:space="0" w:color="auto"/>
            </w:tcBorders>
            <w:shd w:val="clear" w:color="auto" w:fill="auto"/>
            <w:noWrap/>
            <w:vAlign w:val="bottom"/>
          </w:tcPr>
          <w:p w14:paraId="77DC9BDF" w14:textId="77777777" w:rsidR="001170CA" w:rsidRPr="00315AAB" w:rsidRDefault="001170CA" w:rsidP="001170CA">
            <w:pPr>
              <w:jc w:val="right"/>
              <w:rPr>
                <w:sz w:val="18"/>
                <w:szCs w:val="18"/>
                <w:lang w:val="es-CR"/>
              </w:rPr>
            </w:pPr>
          </w:p>
        </w:tc>
        <w:tc>
          <w:tcPr>
            <w:tcW w:w="1559" w:type="dxa"/>
            <w:tcBorders>
              <w:top w:val="single" w:sz="4" w:space="0" w:color="auto"/>
            </w:tcBorders>
            <w:shd w:val="clear" w:color="auto" w:fill="auto"/>
            <w:noWrap/>
            <w:vAlign w:val="bottom"/>
          </w:tcPr>
          <w:p w14:paraId="6554BFC2" w14:textId="77777777" w:rsidR="001170CA" w:rsidRPr="00315AAB" w:rsidRDefault="001170CA" w:rsidP="001170CA">
            <w:pPr>
              <w:jc w:val="right"/>
              <w:rPr>
                <w:sz w:val="18"/>
                <w:szCs w:val="18"/>
                <w:lang w:val="es-CR"/>
              </w:rPr>
            </w:pPr>
          </w:p>
        </w:tc>
        <w:tc>
          <w:tcPr>
            <w:tcW w:w="1559" w:type="dxa"/>
            <w:tcBorders>
              <w:top w:val="single" w:sz="4" w:space="0" w:color="auto"/>
            </w:tcBorders>
            <w:shd w:val="clear" w:color="auto" w:fill="auto"/>
            <w:noWrap/>
            <w:vAlign w:val="bottom"/>
          </w:tcPr>
          <w:p w14:paraId="7F4D5827" w14:textId="77777777" w:rsidR="001170CA" w:rsidRPr="00315AAB" w:rsidRDefault="001170CA" w:rsidP="001170CA">
            <w:pPr>
              <w:jc w:val="right"/>
              <w:rPr>
                <w:sz w:val="18"/>
                <w:szCs w:val="18"/>
                <w:lang w:val="es-CR"/>
              </w:rPr>
            </w:pPr>
          </w:p>
        </w:tc>
      </w:tr>
      <w:tr w:rsidR="001170CA" w:rsidRPr="00315AAB" w14:paraId="1FA2629A" w14:textId="77777777" w:rsidTr="001170CA">
        <w:trPr>
          <w:trHeight w:val="65"/>
          <w:jc w:val="center"/>
        </w:trPr>
        <w:tc>
          <w:tcPr>
            <w:tcW w:w="1539" w:type="dxa"/>
            <w:shd w:val="clear" w:color="auto" w:fill="auto"/>
            <w:noWrap/>
            <w:vAlign w:val="bottom"/>
            <w:hideMark/>
          </w:tcPr>
          <w:p w14:paraId="73FA6F91" w14:textId="77777777" w:rsidR="001170CA" w:rsidRPr="00315AAB" w:rsidRDefault="001170CA" w:rsidP="001170CA">
            <w:pPr>
              <w:rPr>
                <w:color w:val="000000"/>
                <w:sz w:val="18"/>
                <w:szCs w:val="18"/>
                <w:lang w:val="es-CR" w:eastAsia="es-ES"/>
              </w:rPr>
            </w:pPr>
            <w:r w:rsidRPr="00315AAB">
              <w:rPr>
                <w:color w:val="000000"/>
                <w:sz w:val="18"/>
                <w:szCs w:val="18"/>
                <w:lang w:val="es-CR" w:eastAsia="es-ES"/>
              </w:rPr>
              <w:t xml:space="preserve">Obligaciones con el público </w:t>
            </w:r>
          </w:p>
        </w:tc>
        <w:tc>
          <w:tcPr>
            <w:tcW w:w="181" w:type="dxa"/>
            <w:vAlign w:val="bottom"/>
          </w:tcPr>
          <w:p w14:paraId="6997081B" w14:textId="77777777" w:rsidR="001170CA" w:rsidRPr="00315AAB" w:rsidRDefault="001170CA" w:rsidP="001170CA">
            <w:pPr>
              <w:jc w:val="right"/>
              <w:rPr>
                <w:bCs/>
                <w:color w:val="000000" w:themeColor="text1"/>
                <w:sz w:val="18"/>
                <w:szCs w:val="18"/>
                <w:lang w:val="es-CR" w:eastAsia="es-ES"/>
              </w:rPr>
            </w:pPr>
            <w:r w:rsidRPr="00315AAB">
              <w:rPr>
                <w:color w:val="000000" w:themeColor="text1"/>
                <w:sz w:val="18"/>
                <w:szCs w:val="18"/>
                <w:lang w:val="es-CR" w:eastAsia="es-ES"/>
              </w:rPr>
              <w:t>¢</w:t>
            </w:r>
          </w:p>
        </w:tc>
        <w:tc>
          <w:tcPr>
            <w:tcW w:w="1449" w:type="dxa"/>
            <w:shd w:val="clear" w:color="auto" w:fill="auto"/>
            <w:noWrap/>
            <w:vAlign w:val="bottom"/>
          </w:tcPr>
          <w:p w14:paraId="621EEC84" w14:textId="788B8EE4" w:rsidR="001170CA" w:rsidRPr="00315AAB" w:rsidRDefault="001170CA" w:rsidP="001170CA">
            <w:pPr>
              <w:jc w:val="center"/>
              <w:rPr>
                <w:sz w:val="18"/>
                <w:szCs w:val="18"/>
                <w:lang w:val="es-CR"/>
              </w:rPr>
            </w:pPr>
            <w:r w:rsidRPr="00315AAB">
              <w:rPr>
                <w:sz w:val="18"/>
                <w:szCs w:val="18"/>
              </w:rPr>
              <w:t>-</w:t>
            </w:r>
          </w:p>
        </w:tc>
        <w:tc>
          <w:tcPr>
            <w:tcW w:w="1630" w:type="dxa"/>
            <w:shd w:val="clear" w:color="auto" w:fill="auto"/>
            <w:noWrap/>
            <w:vAlign w:val="bottom"/>
          </w:tcPr>
          <w:p w14:paraId="576475B1" w14:textId="785AA5E1" w:rsidR="001170CA" w:rsidRPr="00315AAB" w:rsidRDefault="001170CA" w:rsidP="001170CA">
            <w:pPr>
              <w:jc w:val="right"/>
              <w:rPr>
                <w:sz w:val="18"/>
                <w:szCs w:val="18"/>
                <w:lang w:val="es-CR"/>
              </w:rPr>
            </w:pPr>
            <w:r w:rsidRPr="00315AAB">
              <w:rPr>
                <w:sz w:val="18"/>
                <w:szCs w:val="18"/>
              </w:rPr>
              <w:t>2</w:t>
            </w:r>
            <w:r w:rsidR="00E44B77" w:rsidRPr="00315AAB">
              <w:rPr>
                <w:sz w:val="18"/>
                <w:szCs w:val="18"/>
              </w:rPr>
              <w:t>.</w:t>
            </w:r>
            <w:r w:rsidRPr="00315AAB">
              <w:rPr>
                <w:sz w:val="18"/>
                <w:szCs w:val="18"/>
              </w:rPr>
              <w:t>060</w:t>
            </w:r>
            <w:r w:rsidR="00E44B77" w:rsidRPr="00315AAB">
              <w:rPr>
                <w:sz w:val="18"/>
                <w:szCs w:val="18"/>
              </w:rPr>
              <w:t>.</w:t>
            </w:r>
            <w:r w:rsidRPr="00315AAB">
              <w:rPr>
                <w:sz w:val="18"/>
                <w:szCs w:val="18"/>
              </w:rPr>
              <w:t>295</w:t>
            </w:r>
            <w:r w:rsidR="00E44B77" w:rsidRPr="00315AAB">
              <w:rPr>
                <w:sz w:val="18"/>
                <w:szCs w:val="18"/>
              </w:rPr>
              <w:t>.</w:t>
            </w:r>
            <w:r w:rsidRPr="00315AAB">
              <w:rPr>
                <w:sz w:val="18"/>
                <w:szCs w:val="18"/>
              </w:rPr>
              <w:t>746</w:t>
            </w:r>
            <w:r w:rsidR="00E44B77" w:rsidRPr="00315AAB">
              <w:rPr>
                <w:sz w:val="18"/>
                <w:szCs w:val="18"/>
              </w:rPr>
              <w:t>.</w:t>
            </w:r>
            <w:r w:rsidRPr="00315AAB">
              <w:rPr>
                <w:sz w:val="18"/>
                <w:szCs w:val="18"/>
              </w:rPr>
              <w:t>030</w:t>
            </w:r>
          </w:p>
        </w:tc>
        <w:tc>
          <w:tcPr>
            <w:tcW w:w="1488" w:type="dxa"/>
            <w:shd w:val="clear" w:color="auto" w:fill="auto"/>
            <w:noWrap/>
            <w:vAlign w:val="bottom"/>
          </w:tcPr>
          <w:p w14:paraId="4403FD2A" w14:textId="5A64C06B" w:rsidR="001170CA" w:rsidRPr="00315AAB" w:rsidRDefault="001170CA" w:rsidP="001170CA">
            <w:pPr>
              <w:jc w:val="right"/>
              <w:rPr>
                <w:sz w:val="18"/>
                <w:szCs w:val="18"/>
                <w:lang w:val="es-CR"/>
              </w:rPr>
            </w:pPr>
            <w:r w:rsidRPr="00315AAB">
              <w:rPr>
                <w:sz w:val="18"/>
                <w:szCs w:val="18"/>
              </w:rPr>
              <w:t>251</w:t>
            </w:r>
            <w:r w:rsidR="00E44B77" w:rsidRPr="00315AAB">
              <w:rPr>
                <w:sz w:val="18"/>
                <w:szCs w:val="18"/>
              </w:rPr>
              <w:t>.</w:t>
            </w:r>
            <w:r w:rsidRPr="00315AAB">
              <w:rPr>
                <w:sz w:val="18"/>
                <w:szCs w:val="18"/>
              </w:rPr>
              <w:t>857</w:t>
            </w:r>
            <w:r w:rsidR="00E44B77" w:rsidRPr="00315AAB">
              <w:rPr>
                <w:sz w:val="18"/>
                <w:szCs w:val="18"/>
              </w:rPr>
              <w:t>.</w:t>
            </w:r>
            <w:r w:rsidRPr="00315AAB">
              <w:rPr>
                <w:sz w:val="18"/>
                <w:szCs w:val="18"/>
              </w:rPr>
              <w:t>294</w:t>
            </w:r>
            <w:r w:rsidR="00E44B77" w:rsidRPr="00315AAB">
              <w:rPr>
                <w:sz w:val="18"/>
                <w:szCs w:val="18"/>
              </w:rPr>
              <w:t>.</w:t>
            </w:r>
            <w:r w:rsidRPr="00315AAB">
              <w:rPr>
                <w:sz w:val="18"/>
                <w:szCs w:val="18"/>
              </w:rPr>
              <w:t>044</w:t>
            </w:r>
          </w:p>
        </w:tc>
        <w:tc>
          <w:tcPr>
            <w:tcW w:w="1569" w:type="dxa"/>
            <w:shd w:val="clear" w:color="auto" w:fill="auto"/>
            <w:noWrap/>
            <w:vAlign w:val="bottom"/>
          </w:tcPr>
          <w:p w14:paraId="68140361" w14:textId="150E3EEF" w:rsidR="001170CA" w:rsidRPr="00315AAB" w:rsidRDefault="001170CA" w:rsidP="001170CA">
            <w:pPr>
              <w:jc w:val="right"/>
              <w:rPr>
                <w:sz w:val="18"/>
                <w:szCs w:val="18"/>
                <w:lang w:val="es-CR"/>
              </w:rPr>
            </w:pPr>
            <w:r w:rsidRPr="00315AAB">
              <w:rPr>
                <w:sz w:val="18"/>
                <w:szCs w:val="18"/>
              </w:rPr>
              <w:t>154</w:t>
            </w:r>
            <w:r w:rsidR="00E44B77" w:rsidRPr="00315AAB">
              <w:rPr>
                <w:sz w:val="18"/>
                <w:szCs w:val="18"/>
              </w:rPr>
              <w:t>.</w:t>
            </w:r>
            <w:r w:rsidRPr="00315AAB">
              <w:rPr>
                <w:sz w:val="18"/>
                <w:szCs w:val="18"/>
              </w:rPr>
              <w:t>956</w:t>
            </w:r>
            <w:r w:rsidR="00E44B77" w:rsidRPr="00315AAB">
              <w:rPr>
                <w:sz w:val="18"/>
                <w:szCs w:val="18"/>
              </w:rPr>
              <w:t>.</w:t>
            </w:r>
            <w:r w:rsidRPr="00315AAB">
              <w:rPr>
                <w:sz w:val="18"/>
                <w:szCs w:val="18"/>
              </w:rPr>
              <w:t>388</w:t>
            </w:r>
            <w:r w:rsidR="00E44B77" w:rsidRPr="00315AAB">
              <w:rPr>
                <w:sz w:val="18"/>
                <w:szCs w:val="18"/>
              </w:rPr>
              <w:t>.</w:t>
            </w:r>
            <w:r w:rsidRPr="00315AAB">
              <w:rPr>
                <w:sz w:val="18"/>
                <w:szCs w:val="18"/>
              </w:rPr>
              <w:t>361</w:t>
            </w:r>
          </w:p>
        </w:tc>
        <w:tc>
          <w:tcPr>
            <w:tcW w:w="1418" w:type="dxa"/>
            <w:shd w:val="clear" w:color="auto" w:fill="auto"/>
            <w:noWrap/>
            <w:vAlign w:val="bottom"/>
          </w:tcPr>
          <w:p w14:paraId="62D2993F" w14:textId="23F939D2" w:rsidR="001170CA" w:rsidRPr="00315AAB" w:rsidRDefault="001170CA" w:rsidP="001170CA">
            <w:pPr>
              <w:jc w:val="right"/>
              <w:rPr>
                <w:sz w:val="18"/>
                <w:szCs w:val="18"/>
                <w:lang w:val="es-CR"/>
              </w:rPr>
            </w:pPr>
            <w:r w:rsidRPr="00315AAB">
              <w:rPr>
                <w:sz w:val="18"/>
                <w:szCs w:val="18"/>
              </w:rPr>
              <w:t>156</w:t>
            </w:r>
            <w:r w:rsidR="00E44B77" w:rsidRPr="00315AAB">
              <w:rPr>
                <w:sz w:val="18"/>
                <w:szCs w:val="18"/>
              </w:rPr>
              <w:t>.</w:t>
            </w:r>
            <w:r w:rsidRPr="00315AAB">
              <w:rPr>
                <w:sz w:val="18"/>
                <w:szCs w:val="18"/>
              </w:rPr>
              <w:t>221</w:t>
            </w:r>
            <w:r w:rsidR="00E44B77" w:rsidRPr="00315AAB">
              <w:rPr>
                <w:sz w:val="18"/>
                <w:szCs w:val="18"/>
              </w:rPr>
              <w:t>.</w:t>
            </w:r>
            <w:r w:rsidRPr="00315AAB">
              <w:rPr>
                <w:sz w:val="18"/>
                <w:szCs w:val="18"/>
              </w:rPr>
              <w:t>822</w:t>
            </w:r>
            <w:r w:rsidR="00E44B77" w:rsidRPr="00315AAB">
              <w:rPr>
                <w:sz w:val="18"/>
                <w:szCs w:val="18"/>
              </w:rPr>
              <w:t>.</w:t>
            </w:r>
            <w:r w:rsidRPr="00315AAB">
              <w:rPr>
                <w:sz w:val="18"/>
                <w:szCs w:val="18"/>
              </w:rPr>
              <w:t>110</w:t>
            </w:r>
          </w:p>
        </w:tc>
        <w:tc>
          <w:tcPr>
            <w:tcW w:w="1559" w:type="dxa"/>
            <w:shd w:val="clear" w:color="auto" w:fill="auto"/>
            <w:noWrap/>
            <w:vAlign w:val="bottom"/>
          </w:tcPr>
          <w:p w14:paraId="444DED23" w14:textId="785496B8" w:rsidR="001170CA" w:rsidRPr="00315AAB" w:rsidRDefault="001170CA" w:rsidP="001170CA">
            <w:pPr>
              <w:jc w:val="right"/>
              <w:rPr>
                <w:sz w:val="18"/>
                <w:szCs w:val="18"/>
                <w:lang w:val="es-CR"/>
              </w:rPr>
            </w:pPr>
            <w:r w:rsidRPr="00315AAB">
              <w:rPr>
                <w:sz w:val="18"/>
                <w:szCs w:val="18"/>
              </w:rPr>
              <w:t>450</w:t>
            </w:r>
            <w:r w:rsidR="00E44B77" w:rsidRPr="00315AAB">
              <w:rPr>
                <w:sz w:val="18"/>
                <w:szCs w:val="18"/>
              </w:rPr>
              <w:t>.</w:t>
            </w:r>
            <w:r w:rsidRPr="00315AAB">
              <w:rPr>
                <w:sz w:val="18"/>
                <w:szCs w:val="18"/>
              </w:rPr>
              <w:t>935</w:t>
            </w:r>
            <w:r w:rsidR="00E44B77" w:rsidRPr="00315AAB">
              <w:rPr>
                <w:sz w:val="18"/>
                <w:szCs w:val="18"/>
              </w:rPr>
              <w:t>.</w:t>
            </w:r>
            <w:r w:rsidRPr="00315AAB">
              <w:rPr>
                <w:sz w:val="18"/>
                <w:szCs w:val="18"/>
              </w:rPr>
              <w:t>566</w:t>
            </w:r>
            <w:r w:rsidR="00E44B77" w:rsidRPr="00315AAB">
              <w:rPr>
                <w:sz w:val="18"/>
                <w:szCs w:val="18"/>
              </w:rPr>
              <w:t>.</w:t>
            </w:r>
            <w:r w:rsidRPr="00315AAB">
              <w:rPr>
                <w:sz w:val="18"/>
                <w:szCs w:val="18"/>
              </w:rPr>
              <w:t>512</w:t>
            </w:r>
          </w:p>
        </w:tc>
        <w:tc>
          <w:tcPr>
            <w:tcW w:w="1500" w:type="dxa"/>
            <w:shd w:val="clear" w:color="auto" w:fill="auto"/>
            <w:noWrap/>
            <w:vAlign w:val="bottom"/>
          </w:tcPr>
          <w:p w14:paraId="7C8F3D17" w14:textId="5A0D6A69" w:rsidR="001170CA" w:rsidRPr="00315AAB" w:rsidRDefault="001170CA" w:rsidP="001170CA">
            <w:pPr>
              <w:jc w:val="right"/>
              <w:rPr>
                <w:sz w:val="18"/>
                <w:szCs w:val="18"/>
                <w:lang w:val="es-CR"/>
              </w:rPr>
            </w:pPr>
            <w:r w:rsidRPr="00315AAB">
              <w:rPr>
                <w:sz w:val="18"/>
                <w:szCs w:val="18"/>
              </w:rPr>
              <w:t>336</w:t>
            </w:r>
            <w:r w:rsidR="00E44B77" w:rsidRPr="00315AAB">
              <w:rPr>
                <w:sz w:val="18"/>
                <w:szCs w:val="18"/>
              </w:rPr>
              <w:t>.</w:t>
            </w:r>
            <w:r w:rsidRPr="00315AAB">
              <w:rPr>
                <w:sz w:val="18"/>
                <w:szCs w:val="18"/>
              </w:rPr>
              <w:t>839</w:t>
            </w:r>
            <w:r w:rsidR="00E44B77" w:rsidRPr="00315AAB">
              <w:rPr>
                <w:sz w:val="18"/>
                <w:szCs w:val="18"/>
              </w:rPr>
              <w:t>.</w:t>
            </w:r>
            <w:r w:rsidRPr="00315AAB">
              <w:rPr>
                <w:sz w:val="18"/>
                <w:szCs w:val="18"/>
              </w:rPr>
              <w:t>392</w:t>
            </w:r>
            <w:r w:rsidR="00E44B77" w:rsidRPr="00315AAB">
              <w:rPr>
                <w:sz w:val="18"/>
                <w:szCs w:val="18"/>
              </w:rPr>
              <w:t>.</w:t>
            </w:r>
            <w:r w:rsidRPr="00315AAB">
              <w:rPr>
                <w:sz w:val="18"/>
                <w:szCs w:val="18"/>
              </w:rPr>
              <w:t>582</w:t>
            </w:r>
          </w:p>
        </w:tc>
        <w:tc>
          <w:tcPr>
            <w:tcW w:w="1559" w:type="dxa"/>
            <w:shd w:val="clear" w:color="auto" w:fill="auto"/>
            <w:noWrap/>
            <w:vAlign w:val="bottom"/>
          </w:tcPr>
          <w:p w14:paraId="1E279258" w14:textId="6784EFC4" w:rsidR="001170CA" w:rsidRPr="00315AAB" w:rsidRDefault="001170CA" w:rsidP="001170CA">
            <w:pPr>
              <w:jc w:val="right"/>
              <w:rPr>
                <w:sz w:val="18"/>
                <w:szCs w:val="18"/>
                <w:lang w:val="es-CR"/>
              </w:rPr>
            </w:pPr>
            <w:r w:rsidRPr="00315AAB">
              <w:rPr>
                <w:sz w:val="18"/>
                <w:szCs w:val="18"/>
              </w:rPr>
              <w:t>264</w:t>
            </w:r>
            <w:r w:rsidR="00E44B77" w:rsidRPr="00315AAB">
              <w:rPr>
                <w:sz w:val="18"/>
                <w:szCs w:val="18"/>
              </w:rPr>
              <w:t>.</w:t>
            </w:r>
            <w:r w:rsidRPr="00315AAB">
              <w:rPr>
                <w:sz w:val="18"/>
                <w:szCs w:val="18"/>
              </w:rPr>
              <w:t>789</w:t>
            </w:r>
            <w:r w:rsidR="00E44B77" w:rsidRPr="00315AAB">
              <w:rPr>
                <w:sz w:val="18"/>
                <w:szCs w:val="18"/>
              </w:rPr>
              <w:t>.</w:t>
            </w:r>
            <w:r w:rsidRPr="00315AAB">
              <w:rPr>
                <w:sz w:val="18"/>
                <w:szCs w:val="18"/>
              </w:rPr>
              <w:t>782</w:t>
            </w:r>
            <w:r w:rsidR="00E44B77" w:rsidRPr="00315AAB">
              <w:rPr>
                <w:sz w:val="18"/>
                <w:szCs w:val="18"/>
              </w:rPr>
              <w:t>.</w:t>
            </w:r>
            <w:r w:rsidRPr="00315AAB">
              <w:rPr>
                <w:sz w:val="18"/>
                <w:szCs w:val="18"/>
              </w:rPr>
              <w:t>094</w:t>
            </w:r>
          </w:p>
        </w:tc>
        <w:tc>
          <w:tcPr>
            <w:tcW w:w="1559" w:type="dxa"/>
            <w:shd w:val="clear" w:color="auto" w:fill="auto"/>
            <w:noWrap/>
            <w:vAlign w:val="bottom"/>
          </w:tcPr>
          <w:p w14:paraId="6F25FE87" w14:textId="7E2E0195" w:rsidR="001170CA" w:rsidRPr="00315AAB" w:rsidRDefault="001170CA" w:rsidP="001170CA">
            <w:pPr>
              <w:jc w:val="right"/>
              <w:rPr>
                <w:sz w:val="18"/>
                <w:szCs w:val="18"/>
                <w:lang w:val="es-CR"/>
              </w:rPr>
            </w:pPr>
            <w:r w:rsidRPr="00315AAB">
              <w:rPr>
                <w:sz w:val="18"/>
                <w:szCs w:val="18"/>
              </w:rPr>
              <w:t>3</w:t>
            </w:r>
            <w:r w:rsidR="00E44B77" w:rsidRPr="00315AAB">
              <w:rPr>
                <w:sz w:val="18"/>
                <w:szCs w:val="18"/>
              </w:rPr>
              <w:t>.</w:t>
            </w:r>
            <w:r w:rsidRPr="00315AAB">
              <w:rPr>
                <w:sz w:val="18"/>
                <w:szCs w:val="18"/>
              </w:rPr>
              <w:t>675</w:t>
            </w:r>
            <w:r w:rsidR="00E44B77" w:rsidRPr="00315AAB">
              <w:rPr>
                <w:sz w:val="18"/>
                <w:szCs w:val="18"/>
              </w:rPr>
              <w:t>.</w:t>
            </w:r>
            <w:r w:rsidRPr="00315AAB">
              <w:rPr>
                <w:sz w:val="18"/>
                <w:szCs w:val="18"/>
              </w:rPr>
              <w:t>895</w:t>
            </w:r>
            <w:r w:rsidR="00E44B77" w:rsidRPr="00315AAB">
              <w:rPr>
                <w:sz w:val="18"/>
                <w:szCs w:val="18"/>
              </w:rPr>
              <w:t>.</w:t>
            </w:r>
            <w:r w:rsidRPr="00315AAB">
              <w:rPr>
                <w:sz w:val="18"/>
                <w:szCs w:val="18"/>
              </w:rPr>
              <w:t>991</w:t>
            </w:r>
            <w:r w:rsidR="00E44B77" w:rsidRPr="00315AAB">
              <w:rPr>
                <w:sz w:val="18"/>
                <w:szCs w:val="18"/>
              </w:rPr>
              <w:t>.</w:t>
            </w:r>
            <w:r w:rsidRPr="00315AAB">
              <w:rPr>
                <w:sz w:val="18"/>
                <w:szCs w:val="18"/>
              </w:rPr>
              <w:t>733</w:t>
            </w:r>
          </w:p>
        </w:tc>
      </w:tr>
      <w:tr w:rsidR="001170CA" w:rsidRPr="00315AAB" w14:paraId="1D6C3D56" w14:textId="77777777" w:rsidTr="001170CA">
        <w:trPr>
          <w:trHeight w:val="117"/>
          <w:jc w:val="center"/>
        </w:trPr>
        <w:tc>
          <w:tcPr>
            <w:tcW w:w="1539" w:type="dxa"/>
            <w:shd w:val="clear" w:color="auto" w:fill="auto"/>
            <w:noWrap/>
            <w:vAlign w:val="bottom"/>
          </w:tcPr>
          <w:p w14:paraId="33AD749B" w14:textId="77777777" w:rsidR="001170CA" w:rsidRPr="00315AAB" w:rsidRDefault="001170CA" w:rsidP="001170CA">
            <w:pPr>
              <w:rPr>
                <w:color w:val="000000"/>
                <w:sz w:val="18"/>
                <w:szCs w:val="18"/>
                <w:lang w:val="es-CR" w:eastAsia="es-ES"/>
              </w:rPr>
            </w:pPr>
            <w:r w:rsidRPr="00315AAB">
              <w:rPr>
                <w:color w:val="000000"/>
                <w:sz w:val="18"/>
                <w:szCs w:val="18"/>
                <w:lang w:val="es-CR" w:eastAsia="es-ES"/>
              </w:rPr>
              <w:t>Obligaciones con el BCCR</w:t>
            </w:r>
          </w:p>
        </w:tc>
        <w:tc>
          <w:tcPr>
            <w:tcW w:w="181" w:type="dxa"/>
            <w:vAlign w:val="bottom"/>
          </w:tcPr>
          <w:p w14:paraId="205F1CCD" w14:textId="77777777" w:rsidR="001170CA" w:rsidRPr="00315AAB" w:rsidRDefault="001170CA" w:rsidP="001170CA">
            <w:pPr>
              <w:jc w:val="right"/>
              <w:rPr>
                <w:bCs/>
                <w:color w:val="000000" w:themeColor="text1"/>
                <w:sz w:val="18"/>
                <w:szCs w:val="18"/>
                <w:lang w:val="es-CR" w:eastAsia="es-ES"/>
              </w:rPr>
            </w:pPr>
          </w:p>
        </w:tc>
        <w:tc>
          <w:tcPr>
            <w:tcW w:w="1449" w:type="dxa"/>
            <w:shd w:val="clear" w:color="auto" w:fill="auto"/>
            <w:noWrap/>
            <w:vAlign w:val="bottom"/>
          </w:tcPr>
          <w:p w14:paraId="7BE0AAAD" w14:textId="0DD11EE4" w:rsidR="001170CA" w:rsidRPr="00315AAB" w:rsidRDefault="001170CA" w:rsidP="001170CA">
            <w:pPr>
              <w:jc w:val="center"/>
              <w:rPr>
                <w:sz w:val="18"/>
                <w:szCs w:val="18"/>
                <w:lang w:val="es-CR"/>
              </w:rPr>
            </w:pPr>
            <w:r w:rsidRPr="00315AAB">
              <w:rPr>
                <w:sz w:val="18"/>
                <w:szCs w:val="18"/>
              </w:rPr>
              <w:t>-</w:t>
            </w:r>
          </w:p>
        </w:tc>
        <w:tc>
          <w:tcPr>
            <w:tcW w:w="1630" w:type="dxa"/>
            <w:shd w:val="clear" w:color="auto" w:fill="auto"/>
            <w:noWrap/>
            <w:vAlign w:val="bottom"/>
          </w:tcPr>
          <w:p w14:paraId="7500B69D" w14:textId="4C3BEDA8" w:rsidR="001170CA" w:rsidRPr="00315AAB" w:rsidRDefault="001170CA" w:rsidP="001170CA">
            <w:pPr>
              <w:jc w:val="center"/>
              <w:rPr>
                <w:sz w:val="18"/>
                <w:szCs w:val="18"/>
                <w:lang w:val="es-CR"/>
              </w:rPr>
            </w:pPr>
            <w:r w:rsidRPr="00315AAB">
              <w:rPr>
                <w:sz w:val="18"/>
                <w:szCs w:val="18"/>
              </w:rPr>
              <w:t>-</w:t>
            </w:r>
          </w:p>
        </w:tc>
        <w:tc>
          <w:tcPr>
            <w:tcW w:w="1488" w:type="dxa"/>
            <w:shd w:val="clear" w:color="auto" w:fill="auto"/>
            <w:noWrap/>
            <w:vAlign w:val="bottom"/>
          </w:tcPr>
          <w:p w14:paraId="376AAA55" w14:textId="1A558130" w:rsidR="001170CA" w:rsidRPr="00315AAB" w:rsidRDefault="001170CA" w:rsidP="001170CA">
            <w:pPr>
              <w:jc w:val="center"/>
              <w:rPr>
                <w:sz w:val="18"/>
                <w:szCs w:val="18"/>
                <w:lang w:val="es-CR"/>
              </w:rPr>
            </w:pPr>
            <w:r w:rsidRPr="00315AAB">
              <w:rPr>
                <w:sz w:val="18"/>
                <w:szCs w:val="18"/>
              </w:rPr>
              <w:t>-</w:t>
            </w:r>
          </w:p>
        </w:tc>
        <w:tc>
          <w:tcPr>
            <w:tcW w:w="1569" w:type="dxa"/>
            <w:shd w:val="clear" w:color="auto" w:fill="auto"/>
            <w:noWrap/>
            <w:vAlign w:val="bottom"/>
          </w:tcPr>
          <w:p w14:paraId="12155E1E" w14:textId="374B9E3E" w:rsidR="001170CA" w:rsidRPr="00315AAB" w:rsidRDefault="001170CA" w:rsidP="001170CA">
            <w:pPr>
              <w:jc w:val="center"/>
              <w:rPr>
                <w:sz w:val="18"/>
                <w:szCs w:val="18"/>
                <w:lang w:val="es-CR"/>
              </w:rPr>
            </w:pPr>
            <w:r w:rsidRPr="00315AAB">
              <w:rPr>
                <w:sz w:val="18"/>
                <w:szCs w:val="18"/>
              </w:rPr>
              <w:t>-</w:t>
            </w:r>
          </w:p>
        </w:tc>
        <w:tc>
          <w:tcPr>
            <w:tcW w:w="1418" w:type="dxa"/>
            <w:shd w:val="clear" w:color="auto" w:fill="auto"/>
            <w:noWrap/>
            <w:vAlign w:val="bottom"/>
          </w:tcPr>
          <w:p w14:paraId="58C85334" w14:textId="47832F28" w:rsidR="001170CA" w:rsidRPr="00315AAB" w:rsidRDefault="001170CA" w:rsidP="001170CA">
            <w:pPr>
              <w:jc w:val="center"/>
              <w:rPr>
                <w:sz w:val="18"/>
                <w:szCs w:val="18"/>
                <w:lang w:val="es-CR"/>
              </w:rPr>
            </w:pPr>
            <w:r w:rsidRPr="00315AAB">
              <w:rPr>
                <w:sz w:val="18"/>
                <w:szCs w:val="18"/>
              </w:rPr>
              <w:t>-</w:t>
            </w:r>
          </w:p>
        </w:tc>
        <w:tc>
          <w:tcPr>
            <w:tcW w:w="1559" w:type="dxa"/>
            <w:shd w:val="clear" w:color="auto" w:fill="auto"/>
            <w:noWrap/>
            <w:vAlign w:val="bottom"/>
          </w:tcPr>
          <w:p w14:paraId="182CD579" w14:textId="61751B17" w:rsidR="001170CA" w:rsidRPr="00315AAB" w:rsidRDefault="001170CA" w:rsidP="001170CA">
            <w:pPr>
              <w:jc w:val="center"/>
              <w:rPr>
                <w:sz w:val="18"/>
                <w:szCs w:val="18"/>
                <w:lang w:val="es-CR"/>
              </w:rPr>
            </w:pPr>
            <w:r w:rsidRPr="00315AAB">
              <w:rPr>
                <w:sz w:val="18"/>
                <w:szCs w:val="18"/>
              </w:rPr>
              <w:t>-</w:t>
            </w:r>
          </w:p>
        </w:tc>
        <w:tc>
          <w:tcPr>
            <w:tcW w:w="1500" w:type="dxa"/>
            <w:shd w:val="clear" w:color="auto" w:fill="auto"/>
            <w:noWrap/>
            <w:vAlign w:val="bottom"/>
          </w:tcPr>
          <w:p w14:paraId="0B0645CC" w14:textId="4097C9FE" w:rsidR="001170CA" w:rsidRPr="00315AAB" w:rsidRDefault="001170CA" w:rsidP="001170CA">
            <w:pPr>
              <w:jc w:val="center"/>
              <w:rPr>
                <w:sz w:val="18"/>
                <w:szCs w:val="18"/>
                <w:lang w:val="es-CR"/>
              </w:rPr>
            </w:pPr>
            <w:r w:rsidRPr="00315AAB">
              <w:rPr>
                <w:sz w:val="18"/>
                <w:szCs w:val="18"/>
              </w:rPr>
              <w:t>-</w:t>
            </w:r>
          </w:p>
        </w:tc>
        <w:tc>
          <w:tcPr>
            <w:tcW w:w="1559" w:type="dxa"/>
            <w:shd w:val="clear" w:color="auto" w:fill="auto"/>
            <w:noWrap/>
            <w:vAlign w:val="bottom"/>
          </w:tcPr>
          <w:p w14:paraId="0AB0577D" w14:textId="67CB87BC" w:rsidR="001170CA" w:rsidRPr="00315AAB" w:rsidRDefault="001170CA" w:rsidP="001170CA">
            <w:pPr>
              <w:jc w:val="right"/>
              <w:rPr>
                <w:sz w:val="18"/>
                <w:szCs w:val="18"/>
                <w:lang w:val="es-CR"/>
              </w:rPr>
            </w:pPr>
            <w:r w:rsidRPr="00315AAB">
              <w:rPr>
                <w:sz w:val="18"/>
                <w:szCs w:val="18"/>
              </w:rPr>
              <w:t>125</w:t>
            </w:r>
            <w:r w:rsidR="00E44B77" w:rsidRPr="00315AAB">
              <w:rPr>
                <w:sz w:val="18"/>
                <w:szCs w:val="18"/>
              </w:rPr>
              <w:t>.</w:t>
            </w:r>
            <w:r w:rsidRPr="00315AAB">
              <w:rPr>
                <w:sz w:val="18"/>
                <w:szCs w:val="18"/>
              </w:rPr>
              <w:t>644</w:t>
            </w:r>
            <w:r w:rsidR="00E44B77" w:rsidRPr="00315AAB">
              <w:rPr>
                <w:sz w:val="18"/>
                <w:szCs w:val="18"/>
              </w:rPr>
              <w:t>.</w:t>
            </w:r>
            <w:r w:rsidRPr="00315AAB">
              <w:rPr>
                <w:sz w:val="18"/>
                <w:szCs w:val="18"/>
              </w:rPr>
              <w:t>412</w:t>
            </w:r>
          </w:p>
        </w:tc>
        <w:tc>
          <w:tcPr>
            <w:tcW w:w="1559" w:type="dxa"/>
            <w:shd w:val="clear" w:color="auto" w:fill="auto"/>
            <w:noWrap/>
            <w:vAlign w:val="bottom"/>
          </w:tcPr>
          <w:p w14:paraId="2A19089D" w14:textId="30EC2144" w:rsidR="001170CA" w:rsidRPr="00315AAB" w:rsidRDefault="001170CA" w:rsidP="001170CA">
            <w:pPr>
              <w:jc w:val="right"/>
              <w:rPr>
                <w:sz w:val="18"/>
                <w:szCs w:val="18"/>
                <w:lang w:val="es-CR"/>
              </w:rPr>
            </w:pPr>
            <w:r w:rsidRPr="00315AAB">
              <w:rPr>
                <w:sz w:val="18"/>
                <w:szCs w:val="18"/>
              </w:rPr>
              <w:t>125</w:t>
            </w:r>
            <w:r w:rsidR="00E44B77" w:rsidRPr="00315AAB">
              <w:rPr>
                <w:sz w:val="18"/>
                <w:szCs w:val="18"/>
              </w:rPr>
              <w:t>.</w:t>
            </w:r>
            <w:r w:rsidRPr="00315AAB">
              <w:rPr>
                <w:sz w:val="18"/>
                <w:szCs w:val="18"/>
              </w:rPr>
              <w:t>644</w:t>
            </w:r>
            <w:r w:rsidR="00E44B77" w:rsidRPr="00315AAB">
              <w:rPr>
                <w:sz w:val="18"/>
                <w:szCs w:val="18"/>
              </w:rPr>
              <w:t>.</w:t>
            </w:r>
            <w:r w:rsidRPr="00315AAB">
              <w:rPr>
                <w:sz w:val="18"/>
                <w:szCs w:val="18"/>
              </w:rPr>
              <w:t>412</w:t>
            </w:r>
          </w:p>
        </w:tc>
      </w:tr>
      <w:tr w:rsidR="001170CA" w:rsidRPr="00315AAB" w14:paraId="7592A926" w14:textId="77777777" w:rsidTr="001170CA">
        <w:trPr>
          <w:trHeight w:val="345"/>
          <w:jc w:val="center"/>
        </w:trPr>
        <w:tc>
          <w:tcPr>
            <w:tcW w:w="1539" w:type="dxa"/>
            <w:shd w:val="clear" w:color="auto" w:fill="auto"/>
            <w:noWrap/>
            <w:vAlign w:val="bottom"/>
            <w:hideMark/>
          </w:tcPr>
          <w:p w14:paraId="5C79DEF6" w14:textId="77777777" w:rsidR="001170CA" w:rsidRPr="00315AAB" w:rsidRDefault="001170CA" w:rsidP="001170CA">
            <w:pPr>
              <w:rPr>
                <w:color w:val="000000"/>
                <w:sz w:val="18"/>
                <w:szCs w:val="18"/>
                <w:lang w:val="es-CR" w:eastAsia="es-ES"/>
              </w:rPr>
            </w:pPr>
            <w:r w:rsidRPr="00315AAB">
              <w:rPr>
                <w:color w:val="000000"/>
                <w:sz w:val="18"/>
                <w:szCs w:val="18"/>
                <w:lang w:val="es-CR" w:eastAsia="es-ES"/>
              </w:rPr>
              <w:t>Obligaciones con entidades financieras</w:t>
            </w:r>
          </w:p>
        </w:tc>
        <w:tc>
          <w:tcPr>
            <w:tcW w:w="181" w:type="dxa"/>
            <w:vAlign w:val="bottom"/>
          </w:tcPr>
          <w:p w14:paraId="4A6B7196" w14:textId="77777777" w:rsidR="001170CA" w:rsidRPr="00315AAB" w:rsidRDefault="001170CA" w:rsidP="001170CA">
            <w:pPr>
              <w:jc w:val="right"/>
              <w:rPr>
                <w:bCs/>
                <w:color w:val="000000" w:themeColor="text1"/>
                <w:sz w:val="18"/>
                <w:szCs w:val="18"/>
                <w:lang w:val="es-CR" w:eastAsia="es-ES"/>
              </w:rPr>
            </w:pPr>
          </w:p>
        </w:tc>
        <w:tc>
          <w:tcPr>
            <w:tcW w:w="1449" w:type="dxa"/>
            <w:shd w:val="clear" w:color="auto" w:fill="auto"/>
            <w:noWrap/>
            <w:vAlign w:val="bottom"/>
          </w:tcPr>
          <w:p w14:paraId="16F168C0" w14:textId="09E2AE9C" w:rsidR="001170CA" w:rsidRPr="00315AAB" w:rsidRDefault="001170CA" w:rsidP="001170CA">
            <w:pPr>
              <w:jc w:val="center"/>
              <w:rPr>
                <w:sz w:val="18"/>
                <w:szCs w:val="18"/>
                <w:lang w:val="es-CR"/>
              </w:rPr>
            </w:pPr>
            <w:r w:rsidRPr="00315AAB">
              <w:rPr>
                <w:sz w:val="18"/>
                <w:szCs w:val="18"/>
              </w:rPr>
              <w:t>-</w:t>
            </w:r>
          </w:p>
        </w:tc>
        <w:tc>
          <w:tcPr>
            <w:tcW w:w="1630" w:type="dxa"/>
            <w:shd w:val="clear" w:color="auto" w:fill="auto"/>
            <w:noWrap/>
            <w:vAlign w:val="bottom"/>
          </w:tcPr>
          <w:p w14:paraId="464C5EBF" w14:textId="69F6EAEC" w:rsidR="001170CA" w:rsidRPr="00315AAB" w:rsidRDefault="001170CA" w:rsidP="001170CA">
            <w:pPr>
              <w:jc w:val="right"/>
              <w:rPr>
                <w:sz w:val="18"/>
                <w:szCs w:val="18"/>
                <w:lang w:val="es-CR"/>
              </w:rPr>
            </w:pPr>
            <w:r w:rsidRPr="00315AAB">
              <w:rPr>
                <w:sz w:val="18"/>
                <w:szCs w:val="18"/>
              </w:rPr>
              <w:t>90</w:t>
            </w:r>
            <w:r w:rsidR="00E44B77" w:rsidRPr="00315AAB">
              <w:rPr>
                <w:sz w:val="18"/>
                <w:szCs w:val="18"/>
              </w:rPr>
              <w:t>.</w:t>
            </w:r>
            <w:r w:rsidRPr="00315AAB">
              <w:rPr>
                <w:sz w:val="18"/>
                <w:szCs w:val="18"/>
              </w:rPr>
              <w:t>761</w:t>
            </w:r>
            <w:r w:rsidR="00E44B77" w:rsidRPr="00315AAB">
              <w:rPr>
                <w:sz w:val="18"/>
                <w:szCs w:val="18"/>
              </w:rPr>
              <w:t>.</w:t>
            </w:r>
            <w:r w:rsidRPr="00315AAB">
              <w:rPr>
                <w:sz w:val="18"/>
                <w:szCs w:val="18"/>
              </w:rPr>
              <w:t>781</w:t>
            </w:r>
            <w:r w:rsidR="00E44B77" w:rsidRPr="00315AAB">
              <w:rPr>
                <w:sz w:val="18"/>
                <w:szCs w:val="18"/>
              </w:rPr>
              <w:t>.</w:t>
            </w:r>
            <w:r w:rsidRPr="00315AAB">
              <w:rPr>
                <w:sz w:val="18"/>
                <w:szCs w:val="18"/>
              </w:rPr>
              <w:t>359</w:t>
            </w:r>
          </w:p>
        </w:tc>
        <w:tc>
          <w:tcPr>
            <w:tcW w:w="1488" w:type="dxa"/>
            <w:shd w:val="clear" w:color="auto" w:fill="auto"/>
            <w:noWrap/>
            <w:vAlign w:val="bottom"/>
          </w:tcPr>
          <w:p w14:paraId="7ADBACC9" w14:textId="44466408" w:rsidR="001170CA" w:rsidRPr="00315AAB" w:rsidRDefault="001170CA" w:rsidP="001170CA">
            <w:pPr>
              <w:jc w:val="right"/>
              <w:rPr>
                <w:sz w:val="18"/>
                <w:szCs w:val="18"/>
                <w:lang w:val="es-CR"/>
              </w:rPr>
            </w:pPr>
            <w:r w:rsidRPr="00315AAB">
              <w:rPr>
                <w:sz w:val="18"/>
                <w:szCs w:val="18"/>
              </w:rPr>
              <w:t>10</w:t>
            </w:r>
            <w:r w:rsidR="00E44B77" w:rsidRPr="00315AAB">
              <w:rPr>
                <w:sz w:val="18"/>
                <w:szCs w:val="18"/>
              </w:rPr>
              <w:t>.</w:t>
            </w:r>
            <w:r w:rsidRPr="00315AAB">
              <w:rPr>
                <w:sz w:val="18"/>
                <w:szCs w:val="18"/>
              </w:rPr>
              <w:t>482</w:t>
            </w:r>
            <w:r w:rsidR="00E44B77" w:rsidRPr="00315AAB">
              <w:rPr>
                <w:sz w:val="18"/>
                <w:szCs w:val="18"/>
              </w:rPr>
              <w:t>.</w:t>
            </w:r>
            <w:r w:rsidRPr="00315AAB">
              <w:rPr>
                <w:sz w:val="18"/>
                <w:szCs w:val="18"/>
              </w:rPr>
              <w:t>209</w:t>
            </w:r>
            <w:r w:rsidR="00E44B77" w:rsidRPr="00315AAB">
              <w:rPr>
                <w:sz w:val="18"/>
                <w:szCs w:val="18"/>
              </w:rPr>
              <w:t>.</w:t>
            </w:r>
            <w:r w:rsidRPr="00315AAB">
              <w:rPr>
                <w:sz w:val="18"/>
                <w:szCs w:val="18"/>
              </w:rPr>
              <w:t>244</w:t>
            </w:r>
          </w:p>
        </w:tc>
        <w:tc>
          <w:tcPr>
            <w:tcW w:w="1569" w:type="dxa"/>
            <w:shd w:val="clear" w:color="auto" w:fill="auto"/>
            <w:noWrap/>
            <w:vAlign w:val="bottom"/>
          </w:tcPr>
          <w:p w14:paraId="58808E55" w14:textId="421849F2" w:rsidR="001170CA" w:rsidRPr="00315AAB" w:rsidRDefault="001170CA" w:rsidP="001170CA">
            <w:pPr>
              <w:jc w:val="right"/>
              <w:rPr>
                <w:sz w:val="18"/>
                <w:szCs w:val="18"/>
                <w:lang w:val="es-CR"/>
              </w:rPr>
            </w:pPr>
            <w:r w:rsidRPr="00315AAB">
              <w:rPr>
                <w:sz w:val="18"/>
                <w:szCs w:val="18"/>
              </w:rPr>
              <w:t>19</w:t>
            </w:r>
            <w:r w:rsidR="00E44B77" w:rsidRPr="00315AAB">
              <w:rPr>
                <w:sz w:val="18"/>
                <w:szCs w:val="18"/>
              </w:rPr>
              <w:t>.</w:t>
            </w:r>
            <w:r w:rsidRPr="00315AAB">
              <w:rPr>
                <w:sz w:val="18"/>
                <w:szCs w:val="18"/>
              </w:rPr>
              <w:t>826</w:t>
            </w:r>
            <w:r w:rsidR="00E44B77" w:rsidRPr="00315AAB">
              <w:rPr>
                <w:sz w:val="18"/>
                <w:szCs w:val="18"/>
              </w:rPr>
              <w:t>.</w:t>
            </w:r>
            <w:r w:rsidRPr="00315AAB">
              <w:rPr>
                <w:sz w:val="18"/>
                <w:szCs w:val="18"/>
              </w:rPr>
              <w:t>087</w:t>
            </w:r>
            <w:r w:rsidR="00E44B77" w:rsidRPr="00315AAB">
              <w:rPr>
                <w:sz w:val="18"/>
                <w:szCs w:val="18"/>
              </w:rPr>
              <w:t>.</w:t>
            </w:r>
            <w:r w:rsidRPr="00315AAB">
              <w:rPr>
                <w:sz w:val="18"/>
                <w:szCs w:val="18"/>
              </w:rPr>
              <w:t>524</w:t>
            </w:r>
          </w:p>
        </w:tc>
        <w:tc>
          <w:tcPr>
            <w:tcW w:w="1418" w:type="dxa"/>
            <w:shd w:val="clear" w:color="auto" w:fill="auto"/>
            <w:noWrap/>
            <w:vAlign w:val="bottom"/>
          </w:tcPr>
          <w:p w14:paraId="56E141B2" w14:textId="1A8897E3" w:rsidR="001170CA" w:rsidRPr="00315AAB" w:rsidRDefault="001170CA" w:rsidP="001170CA">
            <w:pPr>
              <w:jc w:val="right"/>
              <w:rPr>
                <w:sz w:val="18"/>
                <w:szCs w:val="18"/>
                <w:lang w:val="es-CR"/>
              </w:rPr>
            </w:pPr>
            <w:r w:rsidRPr="00315AAB">
              <w:rPr>
                <w:sz w:val="18"/>
                <w:szCs w:val="18"/>
              </w:rPr>
              <w:t>10</w:t>
            </w:r>
            <w:r w:rsidR="00E44B77" w:rsidRPr="00315AAB">
              <w:rPr>
                <w:sz w:val="18"/>
                <w:szCs w:val="18"/>
              </w:rPr>
              <w:t>.</w:t>
            </w:r>
            <w:r w:rsidRPr="00315AAB">
              <w:rPr>
                <w:sz w:val="18"/>
                <w:szCs w:val="18"/>
              </w:rPr>
              <w:t>705</w:t>
            </w:r>
            <w:r w:rsidR="00E44B77" w:rsidRPr="00315AAB">
              <w:rPr>
                <w:sz w:val="18"/>
                <w:szCs w:val="18"/>
              </w:rPr>
              <w:t>.</w:t>
            </w:r>
            <w:r w:rsidRPr="00315AAB">
              <w:rPr>
                <w:sz w:val="18"/>
                <w:szCs w:val="18"/>
              </w:rPr>
              <w:t>547</w:t>
            </w:r>
            <w:r w:rsidR="00E44B77" w:rsidRPr="00315AAB">
              <w:rPr>
                <w:sz w:val="18"/>
                <w:szCs w:val="18"/>
              </w:rPr>
              <w:t>.</w:t>
            </w:r>
            <w:r w:rsidRPr="00315AAB">
              <w:rPr>
                <w:sz w:val="18"/>
                <w:szCs w:val="18"/>
              </w:rPr>
              <w:t>604</w:t>
            </w:r>
          </w:p>
        </w:tc>
        <w:tc>
          <w:tcPr>
            <w:tcW w:w="1559" w:type="dxa"/>
            <w:shd w:val="clear" w:color="auto" w:fill="auto"/>
            <w:noWrap/>
            <w:vAlign w:val="bottom"/>
          </w:tcPr>
          <w:p w14:paraId="1AA23C4F" w14:textId="58D3F9A6" w:rsidR="001170CA" w:rsidRPr="00315AAB" w:rsidRDefault="001170CA" w:rsidP="001170CA">
            <w:pPr>
              <w:jc w:val="right"/>
              <w:rPr>
                <w:sz w:val="18"/>
                <w:szCs w:val="18"/>
                <w:lang w:val="es-CR"/>
              </w:rPr>
            </w:pPr>
            <w:r w:rsidRPr="00315AAB">
              <w:rPr>
                <w:sz w:val="18"/>
                <w:szCs w:val="18"/>
              </w:rPr>
              <w:t>18</w:t>
            </w:r>
            <w:r w:rsidR="00E44B77" w:rsidRPr="00315AAB">
              <w:rPr>
                <w:sz w:val="18"/>
                <w:szCs w:val="18"/>
              </w:rPr>
              <w:t>.</w:t>
            </w:r>
            <w:r w:rsidRPr="00315AAB">
              <w:rPr>
                <w:sz w:val="18"/>
                <w:szCs w:val="18"/>
              </w:rPr>
              <w:t>761</w:t>
            </w:r>
            <w:r w:rsidR="00E44B77" w:rsidRPr="00315AAB">
              <w:rPr>
                <w:sz w:val="18"/>
                <w:szCs w:val="18"/>
              </w:rPr>
              <w:t>.</w:t>
            </w:r>
            <w:r w:rsidRPr="00315AAB">
              <w:rPr>
                <w:sz w:val="18"/>
                <w:szCs w:val="18"/>
              </w:rPr>
              <w:t>646</w:t>
            </w:r>
            <w:r w:rsidR="00E44B77" w:rsidRPr="00315AAB">
              <w:rPr>
                <w:sz w:val="18"/>
                <w:szCs w:val="18"/>
              </w:rPr>
              <w:t>.</w:t>
            </w:r>
            <w:r w:rsidRPr="00315AAB">
              <w:rPr>
                <w:sz w:val="18"/>
                <w:szCs w:val="18"/>
              </w:rPr>
              <w:t>348</w:t>
            </w:r>
          </w:p>
        </w:tc>
        <w:tc>
          <w:tcPr>
            <w:tcW w:w="1500" w:type="dxa"/>
            <w:shd w:val="clear" w:color="auto" w:fill="auto"/>
            <w:noWrap/>
            <w:vAlign w:val="bottom"/>
          </w:tcPr>
          <w:p w14:paraId="5CF052BA" w14:textId="7121CB05" w:rsidR="001170CA" w:rsidRPr="00315AAB" w:rsidRDefault="001170CA" w:rsidP="001170CA">
            <w:pPr>
              <w:jc w:val="right"/>
              <w:rPr>
                <w:sz w:val="18"/>
                <w:szCs w:val="18"/>
                <w:lang w:val="es-CR"/>
              </w:rPr>
            </w:pPr>
            <w:r w:rsidRPr="00315AAB">
              <w:rPr>
                <w:sz w:val="18"/>
                <w:szCs w:val="18"/>
              </w:rPr>
              <w:t>1</w:t>
            </w:r>
            <w:r w:rsidR="00E44B77" w:rsidRPr="00315AAB">
              <w:rPr>
                <w:sz w:val="18"/>
                <w:szCs w:val="18"/>
              </w:rPr>
              <w:t>.</w:t>
            </w:r>
            <w:r w:rsidRPr="00315AAB">
              <w:rPr>
                <w:sz w:val="18"/>
                <w:szCs w:val="18"/>
              </w:rPr>
              <w:t>438</w:t>
            </w:r>
            <w:r w:rsidR="00E44B77" w:rsidRPr="00315AAB">
              <w:rPr>
                <w:sz w:val="18"/>
                <w:szCs w:val="18"/>
              </w:rPr>
              <w:t>.</w:t>
            </w:r>
            <w:r w:rsidRPr="00315AAB">
              <w:rPr>
                <w:sz w:val="18"/>
                <w:szCs w:val="18"/>
              </w:rPr>
              <w:t>835</w:t>
            </w:r>
            <w:r w:rsidR="00E44B77" w:rsidRPr="00315AAB">
              <w:rPr>
                <w:sz w:val="18"/>
                <w:szCs w:val="18"/>
              </w:rPr>
              <w:t>.</w:t>
            </w:r>
            <w:r w:rsidRPr="00315AAB">
              <w:rPr>
                <w:sz w:val="18"/>
                <w:szCs w:val="18"/>
              </w:rPr>
              <w:t>286</w:t>
            </w:r>
          </w:p>
        </w:tc>
        <w:tc>
          <w:tcPr>
            <w:tcW w:w="1559" w:type="dxa"/>
            <w:shd w:val="clear" w:color="auto" w:fill="auto"/>
            <w:noWrap/>
            <w:vAlign w:val="bottom"/>
          </w:tcPr>
          <w:p w14:paraId="0AA293F9" w14:textId="5B12D657" w:rsidR="001170CA" w:rsidRPr="00315AAB" w:rsidRDefault="001170CA" w:rsidP="001170CA">
            <w:pPr>
              <w:jc w:val="right"/>
              <w:rPr>
                <w:sz w:val="18"/>
                <w:szCs w:val="18"/>
                <w:lang w:val="es-CR"/>
              </w:rPr>
            </w:pPr>
            <w:r w:rsidRPr="00315AAB">
              <w:rPr>
                <w:sz w:val="18"/>
                <w:szCs w:val="18"/>
              </w:rPr>
              <w:t>32</w:t>
            </w:r>
            <w:r w:rsidR="00E44B77" w:rsidRPr="00315AAB">
              <w:rPr>
                <w:sz w:val="18"/>
                <w:szCs w:val="18"/>
              </w:rPr>
              <w:t>.</w:t>
            </w:r>
            <w:r w:rsidRPr="00315AAB">
              <w:rPr>
                <w:sz w:val="18"/>
                <w:szCs w:val="18"/>
              </w:rPr>
              <w:t>985</w:t>
            </w:r>
            <w:r w:rsidR="00E44B77" w:rsidRPr="00315AAB">
              <w:rPr>
                <w:sz w:val="18"/>
                <w:szCs w:val="18"/>
              </w:rPr>
              <w:t>.</w:t>
            </w:r>
            <w:r w:rsidRPr="00315AAB">
              <w:rPr>
                <w:sz w:val="18"/>
                <w:szCs w:val="18"/>
              </w:rPr>
              <w:t>816</w:t>
            </w:r>
            <w:r w:rsidR="00E44B77" w:rsidRPr="00315AAB">
              <w:rPr>
                <w:sz w:val="18"/>
                <w:szCs w:val="18"/>
              </w:rPr>
              <w:t>.</w:t>
            </w:r>
            <w:r w:rsidRPr="00315AAB">
              <w:rPr>
                <w:sz w:val="18"/>
                <w:szCs w:val="18"/>
              </w:rPr>
              <w:t>467</w:t>
            </w:r>
          </w:p>
        </w:tc>
        <w:tc>
          <w:tcPr>
            <w:tcW w:w="1559" w:type="dxa"/>
            <w:shd w:val="clear" w:color="auto" w:fill="auto"/>
            <w:noWrap/>
            <w:vAlign w:val="bottom"/>
          </w:tcPr>
          <w:p w14:paraId="1A13683D" w14:textId="6C6EA518" w:rsidR="001170CA" w:rsidRPr="00315AAB" w:rsidRDefault="001170CA" w:rsidP="001170CA">
            <w:pPr>
              <w:jc w:val="right"/>
              <w:rPr>
                <w:sz w:val="18"/>
                <w:szCs w:val="18"/>
                <w:lang w:val="es-CR"/>
              </w:rPr>
            </w:pPr>
            <w:r w:rsidRPr="00315AAB">
              <w:rPr>
                <w:sz w:val="18"/>
                <w:szCs w:val="18"/>
              </w:rPr>
              <w:t>184</w:t>
            </w:r>
            <w:r w:rsidR="00E44B77" w:rsidRPr="00315AAB">
              <w:rPr>
                <w:sz w:val="18"/>
                <w:szCs w:val="18"/>
              </w:rPr>
              <w:t>.</w:t>
            </w:r>
            <w:r w:rsidRPr="00315AAB">
              <w:rPr>
                <w:sz w:val="18"/>
                <w:szCs w:val="18"/>
              </w:rPr>
              <w:t>961</w:t>
            </w:r>
            <w:r w:rsidR="00E44B77" w:rsidRPr="00315AAB">
              <w:rPr>
                <w:sz w:val="18"/>
                <w:szCs w:val="18"/>
              </w:rPr>
              <w:t>.</w:t>
            </w:r>
            <w:r w:rsidRPr="00315AAB">
              <w:rPr>
                <w:sz w:val="18"/>
                <w:szCs w:val="18"/>
              </w:rPr>
              <w:t>923</w:t>
            </w:r>
            <w:r w:rsidR="00E44B77" w:rsidRPr="00315AAB">
              <w:rPr>
                <w:sz w:val="18"/>
                <w:szCs w:val="18"/>
              </w:rPr>
              <w:t>.</w:t>
            </w:r>
            <w:r w:rsidRPr="00315AAB">
              <w:rPr>
                <w:sz w:val="18"/>
                <w:szCs w:val="18"/>
              </w:rPr>
              <w:t>832</w:t>
            </w:r>
          </w:p>
        </w:tc>
      </w:tr>
      <w:tr w:rsidR="001170CA" w:rsidRPr="00315AAB" w14:paraId="287E842B" w14:textId="77777777" w:rsidTr="001170CA">
        <w:trPr>
          <w:trHeight w:val="103"/>
          <w:jc w:val="center"/>
        </w:trPr>
        <w:tc>
          <w:tcPr>
            <w:tcW w:w="1539" w:type="dxa"/>
            <w:shd w:val="clear" w:color="auto" w:fill="auto"/>
            <w:noWrap/>
            <w:vAlign w:val="bottom"/>
            <w:hideMark/>
          </w:tcPr>
          <w:p w14:paraId="16701177" w14:textId="77777777" w:rsidR="001170CA" w:rsidRPr="00315AAB" w:rsidRDefault="001170CA" w:rsidP="001170CA">
            <w:pPr>
              <w:rPr>
                <w:color w:val="000000"/>
                <w:sz w:val="18"/>
                <w:szCs w:val="18"/>
                <w:lang w:val="es-CR" w:eastAsia="es-ES"/>
              </w:rPr>
            </w:pPr>
            <w:r w:rsidRPr="00315AAB">
              <w:rPr>
                <w:color w:val="000000"/>
                <w:sz w:val="18"/>
                <w:szCs w:val="18"/>
                <w:lang w:val="es-CR" w:eastAsia="es-ES"/>
              </w:rPr>
              <w:t xml:space="preserve">Cargos por pagar </w:t>
            </w:r>
          </w:p>
        </w:tc>
        <w:tc>
          <w:tcPr>
            <w:tcW w:w="181" w:type="dxa"/>
            <w:vAlign w:val="bottom"/>
          </w:tcPr>
          <w:p w14:paraId="645AC30B" w14:textId="77777777" w:rsidR="001170CA" w:rsidRPr="00315AAB" w:rsidRDefault="001170CA" w:rsidP="001170CA">
            <w:pPr>
              <w:jc w:val="right"/>
              <w:rPr>
                <w:bCs/>
                <w:color w:val="000000" w:themeColor="text1"/>
                <w:sz w:val="18"/>
                <w:szCs w:val="18"/>
                <w:lang w:val="es-CR" w:eastAsia="es-ES"/>
              </w:rPr>
            </w:pPr>
          </w:p>
        </w:tc>
        <w:tc>
          <w:tcPr>
            <w:tcW w:w="1449" w:type="dxa"/>
            <w:tcBorders>
              <w:bottom w:val="single" w:sz="4" w:space="0" w:color="auto"/>
            </w:tcBorders>
            <w:shd w:val="clear" w:color="auto" w:fill="auto"/>
            <w:noWrap/>
            <w:vAlign w:val="bottom"/>
          </w:tcPr>
          <w:p w14:paraId="08F95B69" w14:textId="689724ED" w:rsidR="001170CA" w:rsidRPr="00315AAB" w:rsidRDefault="001170CA" w:rsidP="001170CA">
            <w:pPr>
              <w:jc w:val="center"/>
              <w:rPr>
                <w:sz w:val="18"/>
                <w:szCs w:val="18"/>
                <w:lang w:val="es-CR"/>
              </w:rPr>
            </w:pPr>
            <w:r w:rsidRPr="00315AAB">
              <w:rPr>
                <w:sz w:val="18"/>
                <w:szCs w:val="18"/>
              </w:rPr>
              <w:t>-</w:t>
            </w:r>
          </w:p>
        </w:tc>
        <w:tc>
          <w:tcPr>
            <w:tcW w:w="1630" w:type="dxa"/>
            <w:tcBorders>
              <w:bottom w:val="single" w:sz="4" w:space="0" w:color="auto"/>
            </w:tcBorders>
            <w:shd w:val="clear" w:color="auto" w:fill="auto"/>
            <w:noWrap/>
            <w:vAlign w:val="bottom"/>
          </w:tcPr>
          <w:p w14:paraId="61347986" w14:textId="276D9641" w:rsidR="001170CA" w:rsidRPr="00315AAB" w:rsidRDefault="001170CA" w:rsidP="001170CA">
            <w:pPr>
              <w:jc w:val="right"/>
              <w:rPr>
                <w:sz w:val="18"/>
                <w:szCs w:val="18"/>
                <w:lang w:val="es-CR"/>
              </w:rPr>
            </w:pPr>
            <w:r w:rsidRPr="00315AAB">
              <w:rPr>
                <w:sz w:val="18"/>
                <w:szCs w:val="18"/>
              </w:rPr>
              <w:t>11</w:t>
            </w:r>
            <w:r w:rsidR="00E44B77" w:rsidRPr="00315AAB">
              <w:rPr>
                <w:sz w:val="18"/>
                <w:szCs w:val="18"/>
              </w:rPr>
              <w:t>.</w:t>
            </w:r>
            <w:r w:rsidRPr="00315AAB">
              <w:rPr>
                <w:sz w:val="18"/>
                <w:szCs w:val="18"/>
              </w:rPr>
              <w:t>293</w:t>
            </w:r>
            <w:r w:rsidR="00E44B77" w:rsidRPr="00315AAB">
              <w:rPr>
                <w:sz w:val="18"/>
                <w:szCs w:val="18"/>
              </w:rPr>
              <w:t>.</w:t>
            </w:r>
            <w:r w:rsidRPr="00315AAB">
              <w:rPr>
                <w:sz w:val="18"/>
                <w:szCs w:val="18"/>
              </w:rPr>
              <w:t>162</w:t>
            </w:r>
            <w:r w:rsidR="00E44B77" w:rsidRPr="00315AAB">
              <w:rPr>
                <w:sz w:val="18"/>
                <w:szCs w:val="18"/>
              </w:rPr>
              <w:t>.</w:t>
            </w:r>
            <w:r w:rsidRPr="00315AAB">
              <w:rPr>
                <w:sz w:val="18"/>
                <w:szCs w:val="18"/>
              </w:rPr>
              <w:t>602</w:t>
            </w:r>
          </w:p>
        </w:tc>
        <w:tc>
          <w:tcPr>
            <w:tcW w:w="1488" w:type="dxa"/>
            <w:tcBorders>
              <w:bottom w:val="single" w:sz="4" w:space="0" w:color="auto"/>
            </w:tcBorders>
            <w:shd w:val="clear" w:color="auto" w:fill="auto"/>
            <w:noWrap/>
            <w:vAlign w:val="bottom"/>
          </w:tcPr>
          <w:p w14:paraId="3526F43B" w14:textId="25FAD116" w:rsidR="001170CA" w:rsidRPr="00315AAB" w:rsidRDefault="001170CA" w:rsidP="001170CA">
            <w:pPr>
              <w:jc w:val="right"/>
              <w:rPr>
                <w:sz w:val="18"/>
                <w:szCs w:val="18"/>
                <w:lang w:val="es-CR"/>
              </w:rPr>
            </w:pPr>
            <w:r w:rsidRPr="00315AAB">
              <w:rPr>
                <w:sz w:val="18"/>
                <w:szCs w:val="18"/>
              </w:rPr>
              <w:t>16</w:t>
            </w:r>
            <w:r w:rsidR="00E44B77" w:rsidRPr="00315AAB">
              <w:rPr>
                <w:sz w:val="18"/>
                <w:szCs w:val="18"/>
              </w:rPr>
              <w:t>.</w:t>
            </w:r>
            <w:r w:rsidRPr="00315AAB">
              <w:rPr>
                <w:sz w:val="18"/>
                <w:szCs w:val="18"/>
              </w:rPr>
              <w:t>359</w:t>
            </w:r>
            <w:r w:rsidR="00E44B77" w:rsidRPr="00315AAB">
              <w:rPr>
                <w:sz w:val="18"/>
                <w:szCs w:val="18"/>
              </w:rPr>
              <w:t>.</w:t>
            </w:r>
            <w:r w:rsidRPr="00315AAB">
              <w:rPr>
                <w:sz w:val="18"/>
                <w:szCs w:val="18"/>
              </w:rPr>
              <w:t>537</w:t>
            </w:r>
            <w:r w:rsidR="00E44B77" w:rsidRPr="00315AAB">
              <w:rPr>
                <w:sz w:val="18"/>
                <w:szCs w:val="18"/>
              </w:rPr>
              <w:t>.</w:t>
            </w:r>
            <w:r w:rsidRPr="00315AAB">
              <w:rPr>
                <w:sz w:val="18"/>
                <w:szCs w:val="18"/>
              </w:rPr>
              <w:t>429</w:t>
            </w:r>
          </w:p>
        </w:tc>
        <w:tc>
          <w:tcPr>
            <w:tcW w:w="1569" w:type="dxa"/>
            <w:tcBorders>
              <w:bottom w:val="single" w:sz="4" w:space="0" w:color="auto"/>
            </w:tcBorders>
            <w:shd w:val="clear" w:color="auto" w:fill="auto"/>
            <w:noWrap/>
            <w:vAlign w:val="bottom"/>
          </w:tcPr>
          <w:p w14:paraId="32743A26" w14:textId="1B9655E9" w:rsidR="001170CA" w:rsidRPr="00315AAB" w:rsidRDefault="001170CA" w:rsidP="001170CA">
            <w:pPr>
              <w:jc w:val="right"/>
              <w:rPr>
                <w:sz w:val="18"/>
                <w:szCs w:val="18"/>
                <w:lang w:val="es-CR"/>
              </w:rPr>
            </w:pPr>
            <w:r w:rsidRPr="00315AAB">
              <w:rPr>
                <w:sz w:val="18"/>
                <w:szCs w:val="18"/>
              </w:rPr>
              <w:t>4</w:t>
            </w:r>
            <w:r w:rsidR="00E44B77" w:rsidRPr="00315AAB">
              <w:rPr>
                <w:sz w:val="18"/>
                <w:szCs w:val="18"/>
              </w:rPr>
              <w:t>.</w:t>
            </w:r>
            <w:r w:rsidRPr="00315AAB">
              <w:rPr>
                <w:sz w:val="18"/>
                <w:szCs w:val="18"/>
              </w:rPr>
              <w:t>942</w:t>
            </w:r>
            <w:r w:rsidR="00E44B77" w:rsidRPr="00315AAB">
              <w:rPr>
                <w:sz w:val="18"/>
                <w:szCs w:val="18"/>
              </w:rPr>
              <w:t>.</w:t>
            </w:r>
            <w:r w:rsidRPr="00315AAB">
              <w:rPr>
                <w:sz w:val="18"/>
                <w:szCs w:val="18"/>
              </w:rPr>
              <w:t>981</w:t>
            </w:r>
            <w:r w:rsidR="00E44B77" w:rsidRPr="00315AAB">
              <w:rPr>
                <w:sz w:val="18"/>
                <w:szCs w:val="18"/>
              </w:rPr>
              <w:t>.</w:t>
            </w:r>
            <w:r w:rsidRPr="00315AAB">
              <w:rPr>
                <w:sz w:val="18"/>
                <w:szCs w:val="18"/>
              </w:rPr>
              <w:t>627</w:t>
            </w:r>
          </w:p>
        </w:tc>
        <w:tc>
          <w:tcPr>
            <w:tcW w:w="1418" w:type="dxa"/>
            <w:tcBorders>
              <w:bottom w:val="single" w:sz="4" w:space="0" w:color="auto"/>
            </w:tcBorders>
            <w:shd w:val="clear" w:color="auto" w:fill="auto"/>
            <w:noWrap/>
            <w:vAlign w:val="bottom"/>
          </w:tcPr>
          <w:p w14:paraId="2FE79EEB" w14:textId="00C832C4" w:rsidR="001170CA" w:rsidRPr="00315AAB" w:rsidRDefault="001170CA" w:rsidP="001170CA">
            <w:pPr>
              <w:jc w:val="right"/>
              <w:rPr>
                <w:sz w:val="18"/>
                <w:szCs w:val="18"/>
                <w:lang w:val="es-CR"/>
              </w:rPr>
            </w:pPr>
            <w:r w:rsidRPr="00315AAB">
              <w:rPr>
                <w:sz w:val="18"/>
                <w:szCs w:val="18"/>
              </w:rPr>
              <w:t>2</w:t>
            </w:r>
            <w:r w:rsidR="00E44B77" w:rsidRPr="00315AAB">
              <w:rPr>
                <w:sz w:val="18"/>
                <w:szCs w:val="18"/>
              </w:rPr>
              <w:t>.</w:t>
            </w:r>
            <w:r w:rsidRPr="00315AAB">
              <w:rPr>
                <w:sz w:val="18"/>
                <w:szCs w:val="18"/>
              </w:rPr>
              <w:t>117</w:t>
            </w:r>
            <w:r w:rsidR="00E44B77" w:rsidRPr="00315AAB">
              <w:rPr>
                <w:sz w:val="18"/>
                <w:szCs w:val="18"/>
              </w:rPr>
              <w:t>.</w:t>
            </w:r>
            <w:r w:rsidRPr="00315AAB">
              <w:rPr>
                <w:sz w:val="18"/>
                <w:szCs w:val="18"/>
              </w:rPr>
              <w:t>503</w:t>
            </w:r>
            <w:r w:rsidR="00E44B77" w:rsidRPr="00315AAB">
              <w:rPr>
                <w:sz w:val="18"/>
                <w:szCs w:val="18"/>
              </w:rPr>
              <w:t>.</w:t>
            </w:r>
            <w:r w:rsidRPr="00315AAB">
              <w:rPr>
                <w:sz w:val="18"/>
                <w:szCs w:val="18"/>
              </w:rPr>
              <w:t>603</w:t>
            </w:r>
          </w:p>
        </w:tc>
        <w:tc>
          <w:tcPr>
            <w:tcW w:w="1559" w:type="dxa"/>
            <w:tcBorders>
              <w:bottom w:val="single" w:sz="4" w:space="0" w:color="auto"/>
            </w:tcBorders>
            <w:shd w:val="clear" w:color="auto" w:fill="auto"/>
            <w:noWrap/>
            <w:vAlign w:val="bottom"/>
          </w:tcPr>
          <w:p w14:paraId="63C8726A" w14:textId="35FB32D9" w:rsidR="001170CA" w:rsidRPr="00315AAB" w:rsidRDefault="001170CA" w:rsidP="001170CA">
            <w:pPr>
              <w:jc w:val="right"/>
              <w:rPr>
                <w:sz w:val="18"/>
                <w:szCs w:val="18"/>
                <w:lang w:val="es-CR"/>
              </w:rPr>
            </w:pPr>
            <w:r w:rsidRPr="00315AAB">
              <w:rPr>
                <w:sz w:val="18"/>
                <w:szCs w:val="18"/>
              </w:rPr>
              <w:t>5</w:t>
            </w:r>
            <w:r w:rsidR="00E44B77" w:rsidRPr="00315AAB">
              <w:rPr>
                <w:sz w:val="18"/>
                <w:szCs w:val="18"/>
              </w:rPr>
              <w:t>.</w:t>
            </w:r>
            <w:r w:rsidRPr="00315AAB">
              <w:rPr>
                <w:sz w:val="18"/>
                <w:szCs w:val="18"/>
              </w:rPr>
              <w:t>662</w:t>
            </w:r>
            <w:r w:rsidR="00E44B77" w:rsidRPr="00315AAB">
              <w:rPr>
                <w:sz w:val="18"/>
                <w:szCs w:val="18"/>
              </w:rPr>
              <w:t>.</w:t>
            </w:r>
            <w:r w:rsidRPr="00315AAB">
              <w:rPr>
                <w:sz w:val="18"/>
                <w:szCs w:val="18"/>
              </w:rPr>
              <w:t>114</w:t>
            </w:r>
            <w:r w:rsidR="00E44B77" w:rsidRPr="00315AAB">
              <w:rPr>
                <w:sz w:val="18"/>
                <w:szCs w:val="18"/>
              </w:rPr>
              <w:t>.</w:t>
            </w:r>
            <w:r w:rsidRPr="00315AAB">
              <w:rPr>
                <w:sz w:val="18"/>
                <w:szCs w:val="18"/>
              </w:rPr>
              <w:t>689</w:t>
            </w:r>
          </w:p>
        </w:tc>
        <w:tc>
          <w:tcPr>
            <w:tcW w:w="1500" w:type="dxa"/>
            <w:tcBorders>
              <w:bottom w:val="single" w:sz="4" w:space="0" w:color="auto"/>
            </w:tcBorders>
            <w:shd w:val="clear" w:color="auto" w:fill="auto"/>
            <w:noWrap/>
            <w:vAlign w:val="bottom"/>
          </w:tcPr>
          <w:p w14:paraId="1BDA2C92" w14:textId="1CC05344" w:rsidR="001170CA" w:rsidRPr="00315AAB" w:rsidRDefault="001170CA" w:rsidP="001170CA">
            <w:pPr>
              <w:jc w:val="right"/>
              <w:rPr>
                <w:sz w:val="18"/>
                <w:szCs w:val="18"/>
                <w:lang w:val="es-CR"/>
              </w:rPr>
            </w:pPr>
            <w:r w:rsidRPr="00315AAB">
              <w:rPr>
                <w:sz w:val="18"/>
                <w:szCs w:val="18"/>
              </w:rPr>
              <w:t>1</w:t>
            </w:r>
            <w:r w:rsidR="00E44B77" w:rsidRPr="00315AAB">
              <w:rPr>
                <w:sz w:val="18"/>
                <w:szCs w:val="18"/>
              </w:rPr>
              <w:t>.</w:t>
            </w:r>
            <w:r w:rsidRPr="00315AAB">
              <w:rPr>
                <w:sz w:val="18"/>
                <w:szCs w:val="18"/>
              </w:rPr>
              <w:t>620</w:t>
            </w:r>
            <w:r w:rsidR="00E44B77" w:rsidRPr="00315AAB">
              <w:rPr>
                <w:sz w:val="18"/>
                <w:szCs w:val="18"/>
              </w:rPr>
              <w:t>.</w:t>
            </w:r>
            <w:r w:rsidRPr="00315AAB">
              <w:rPr>
                <w:sz w:val="18"/>
                <w:szCs w:val="18"/>
              </w:rPr>
              <w:t>416</w:t>
            </w:r>
            <w:r w:rsidR="00E44B77" w:rsidRPr="00315AAB">
              <w:rPr>
                <w:sz w:val="18"/>
                <w:szCs w:val="18"/>
              </w:rPr>
              <w:t>.</w:t>
            </w:r>
            <w:r w:rsidRPr="00315AAB">
              <w:rPr>
                <w:sz w:val="18"/>
                <w:szCs w:val="18"/>
              </w:rPr>
              <w:t>836</w:t>
            </w:r>
          </w:p>
        </w:tc>
        <w:tc>
          <w:tcPr>
            <w:tcW w:w="1559" w:type="dxa"/>
            <w:tcBorders>
              <w:bottom w:val="single" w:sz="4" w:space="0" w:color="auto"/>
            </w:tcBorders>
            <w:shd w:val="clear" w:color="auto" w:fill="auto"/>
            <w:noWrap/>
            <w:vAlign w:val="bottom"/>
          </w:tcPr>
          <w:p w14:paraId="1BEC8B46" w14:textId="1D991C30" w:rsidR="001170CA" w:rsidRPr="00315AAB" w:rsidRDefault="001170CA" w:rsidP="001170CA">
            <w:pPr>
              <w:jc w:val="right"/>
              <w:rPr>
                <w:sz w:val="18"/>
                <w:szCs w:val="18"/>
                <w:lang w:val="es-CR"/>
              </w:rPr>
            </w:pPr>
            <w:r w:rsidRPr="00315AAB">
              <w:rPr>
                <w:sz w:val="18"/>
                <w:szCs w:val="18"/>
              </w:rPr>
              <w:t>1</w:t>
            </w:r>
            <w:r w:rsidR="00E44B77" w:rsidRPr="00315AAB">
              <w:rPr>
                <w:sz w:val="18"/>
                <w:szCs w:val="18"/>
              </w:rPr>
              <w:t>.</w:t>
            </w:r>
            <w:r w:rsidRPr="00315AAB">
              <w:rPr>
                <w:sz w:val="18"/>
                <w:szCs w:val="18"/>
              </w:rPr>
              <w:t>193</w:t>
            </w:r>
            <w:r w:rsidR="00E44B77" w:rsidRPr="00315AAB">
              <w:rPr>
                <w:sz w:val="18"/>
                <w:szCs w:val="18"/>
              </w:rPr>
              <w:t>.</w:t>
            </w:r>
            <w:r w:rsidRPr="00315AAB">
              <w:rPr>
                <w:sz w:val="18"/>
                <w:szCs w:val="18"/>
              </w:rPr>
              <w:t>305</w:t>
            </w:r>
            <w:r w:rsidR="00E44B77" w:rsidRPr="00315AAB">
              <w:rPr>
                <w:sz w:val="18"/>
                <w:szCs w:val="18"/>
              </w:rPr>
              <w:t>.</w:t>
            </w:r>
            <w:r w:rsidRPr="00315AAB">
              <w:rPr>
                <w:sz w:val="18"/>
                <w:szCs w:val="18"/>
              </w:rPr>
              <w:t>264</w:t>
            </w:r>
          </w:p>
        </w:tc>
        <w:tc>
          <w:tcPr>
            <w:tcW w:w="1559" w:type="dxa"/>
            <w:tcBorders>
              <w:bottom w:val="single" w:sz="4" w:space="0" w:color="auto"/>
            </w:tcBorders>
            <w:shd w:val="clear" w:color="auto" w:fill="auto"/>
            <w:noWrap/>
            <w:vAlign w:val="bottom"/>
          </w:tcPr>
          <w:p w14:paraId="5CA7B2AD" w14:textId="1337861B" w:rsidR="001170CA" w:rsidRPr="00315AAB" w:rsidRDefault="001170CA" w:rsidP="001170CA">
            <w:pPr>
              <w:jc w:val="right"/>
              <w:rPr>
                <w:sz w:val="18"/>
                <w:szCs w:val="18"/>
                <w:lang w:val="es-CR"/>
              </w:rPr>
            </w:pPr>
            <w:r w:rsidRPr="00315AAB">
              <w:rPr>
                <w:sz w:val="18"/>
                <w:szCs w:val="18"/>
              </w:rPr>
              <w:t>43</w:t>
            </w:r>
            <w:r w:rsidR="00E44B77" w:rsidRPr="00315AAB">
              <w:rPr>
                <w:sz w:val="18"/>
                <w:szCs w:val="18"/>
              </w:rPr>
              <w:t>.</w:t>
            </w:r>
            <w:r w:rsidRPr="00315AAB">
              <w:rPr>
                <w:sz w:val="18"/>
                <w:szCs w:val="18"/>
              </w:rPr>
              <w:t>189</w:t>
            </w:r>
            <w:r w:rsidR="00E44B77" w:rsidRPr="00315AAB">
              <w:rPr>
                <w:sz w:val="18"/>
                <w:szCs w:val="18"/>
              </w:rPr>
              <w:t>.</w:t>
            </w:r>
            <w:r w:rsidRPr="00315AAB">
              <w:rPr>
                <w:sz w:val="18"/>
                <w:szCs w:val="18"/>
              </w:rPr>
              <w:t>022</w:t>
            </w:r>
            <w:r w:rsidR="00E44B77" w:rsidRPr="00315AAB">
              <w:rPr>
                <w:sz w:val="18"/>
                <w:szCs w:val="18"/>
              </w:rPr>
              <w:t>.</w:t>
            </w:r>
            <w:r w:rsidRPr="00315AAB">
              <w:rPr>
                <w:sz w:val="18"/>
                <w:szCs w:val="18"/>
              </w:rPr>
              <w:t>050</w:t>
            </w:r>
          </w:p>
        </w:tc>
      </w:tr>
      <w:tr w:rsidR="001170CA" w:rsidRPr="00315AAB" w14:paraId="23F46A93" w14:textId="77777777" w:rsidTr="001170CA">
        <w:trPr>
          <w:trHeight w:val="65"/>
          <w:jc w:val="center"/>
        </w:trPr>
        <w:tc>
          <w:tcPr>
            <w:tcW w:w="1539" w:type="dxa"/>
            <w:shd w:val="clear" w:color="auto" w:fill="auto"/>
            <w:noWrap/>
            <w:vAlign w:val="bottom"/>
            <w:hideMark/>
          </w:tcPr>
          <w:p w14:paraId="18A13FFD" w14:textId="77777777" w:rsidR="001170CA" w:rsidRPr="00315AAB" w:rsidRDefault="001170CA" w:rsidP="001170CA">
            <w:pPr>
              <w:rPr>
                <w:color w:val="000000"/>
                <w:sz w:val="18"/>
                <w:szCs w:val="18"/>
                <w:lang w:val="es-CR" w:eastAsia="es-ES"/>
              </w:rPr>
            </w:pPr>
            <w:r w:rsidRPr="00315AAB">
              <w:rPr>
                <w:color w:val="000000"/>
                <w:sz w:val="18"/>
                <w:szCs w:val="18"/>
                <w:lang w:val="es-CR" w:eastAsia="es-ES"/>
              </w:rPr>
              <w:t>Vencimientos de pasivos</w:t>
            </w:r>
          </w:p>
        </w:tc>
        <w:tc>
          <w:tcPr>
            <w:tcW w:w="181" w:type="dxa"/>
            <w:vAlign w:val="bottom"/>
          </w:tcPr>
          <w:p w14:paraId="7D2082A1" w14:textId="77777777" w:rsidR="001170CA" w:rsidRPr="00315AAB" w:rsidRDefault="001170CA" w:rsidP="001170CA">
            <w:pPr>
              <w:jc w:val="right"/>
              <w:rPr>
                <w:bCs/>
                <w:color w:val="000000" w:themeColor="text1"/>
                <w:sz w:val="18"/>
                <w:szCs w:val="18"/>
                <w:lang w:val="es-CR" w:eastAsia="es-ES"/>
              </w:rPr>
            </w:pPr>
            <w:r w:rsidRPr="00315AAB">
              <w:rPr>
                <w:color w:val="000000" w:themeColor="text1"/>
                <w:sz w:val="18"/>
                <w:szCs w:val="18"/>
                <w:lang w:val="es-CR" w:eastAsia="es-ES"/>
              </w:rPr>
              <w:t>¢</w:t>
            </w:r>
          </w:p>
        </w:tc>
        <w:tc>
          <w:tcPr>
            <w:tcW w:w="1449" w:type="dxa"/>
            <w:tcBorders>
              <w:top w:val="single" w:sz="4" w:space="0" w:color="auto"/>
              <w:bottom w:val="single" w:sz="4" w:space="0" w:color="auto"/>
            </w:tcBorders>
            <w:shd w:val="clear" w:color="auto" w:fill="auto"/>
            <w:noWrap/>
            <w:vAlign w:val="bottom"/>
          </w:tcPr>
          <w:p w14:paraId="634063C1" w14:textId="06866F3C" w:rsidR="001170CA" w:rsidRPr="00315AAB" w:rsidRDefault="001170CA" w:rsidP="001170CA">
            <w:pPr>
              <w:jc w:val="center"/>
              <w:rPr>
                <w:sz w:val="18"/>
                <w:szCs w:val="18"/>
                <w:lang w:val="es-CR"/>
              </w:rPr>
            </w:pPr>
            <w:r w:rsidRPr="00315AAB">
              <w:rPr>
                <w:sz w:val="18"/>
                <w:szCs w:val="18"/>
              </w:rPr>
              <w:t>-</w:t>
            </w:r>
          </w:p>
        </w:tc>
        <w:tc>
          <w:tcPr>
            <w:tcW w:w="1630" w:type="dxa"/>
            <w:tcBorders>
              <w:top w:val="single" w:sz="4" w:space="0" w:color="auto"/>
              <w:bottom w:val="single" w:sz="4" w:space="0" w:color="auto"/>
            </w:tcBorders>
            <w:shd w:val="clear" w:color="auto" w:fill="auto"/>
            <w:noWrap/>
            <w:vAlign w:val="bottom"/>
          </w:tcPr>
          <w:p w14:paraId="383FDA53" w14:textId="4737634F" w:rsidR="001170CA" w:rsidRPr="00315AAB" w:rsidRDefault="001170CA" w:rsidP="001170CA">
            <w:pPr>
              <w:jc w:val="right"/>
              <w:rPr>
                <w:sz w:val="18"/>
                <w:szCs w:val="18"/>
                <w:lang w:val="es-CR"/>
              </w:rPr>
            </w:pPr>
            <w:r w:rsidRPr="00315AAB">
              <w:rPr>
                <w:sz w:val="18"/>
                <w:szCs w:val="18"/>
              </w:rPr>
              <w:t>2</w:t>
            </w:r>
            <w:r w:rsidR="00E44B77" w:rsidRPr="00315AAB">
              <w:rPr>
                <w:sz w:val="18"/>
                <w:szCs w:val="18"/>
              </w:rPr>
              <w:t>.</w:t>
            </w:r>
            <w:r w:rsidRPr="00315AAB">
              <w:rPr>
                <w:sz w:val="18"/>
                <w:szCs w:val="18"/>
              </w:rPr>
              <w:t>162</w:t>
            </w:r>
            <w:r w:rsidR="00E44B77" w:rsidRPr="00315AAB">
              <w:rPr>
                <w:sz w:val="18"/>
                <w:szCs w:val="18"/>
              </w:rPr>
              <w:t>.</w:t>
            </w:r>
            <w:r w:rsidRPr="00315AAB">
              <w:rPr>
                <w:sz w:val="18"/>
                <w:szCs w:val="18"/>
              </w:rPr>
              <w:t>350</w:t>
            </w:r>
            <w:r w:rsidR="00E44B77" w:rsidRPr="00315AAB">
              <w:rPr>
                <w:sz w:val="18"/>
                <w:szCs w:val="18"/>
              </w:rPr>
              <w:t>.</w:t>
            </w:r>
            <w:r w:rsidRPr="00315AAB">
              <w:rPr>
                <w:sz w:val="18"/>
                <w:szCs w:val="18"/>
              </w:rPr>
              <w:t>689</w:t>
            </w:r>
            <w:r w:rsidR="00E44B77" w:rsidRPr="00315AAB">
              <w:rPr>
                <w:sz w:val="18"/>
                <w:szCs w:val="18"/>
              </w:rPr>
              <w:t>.</w:t>
            </w:r>
            <w:r w:rsidRPr="00315AAB">
              <w:rPr>
                <w:sz w:val="18"/>
                <w:szCs w:val="18"/>
              </w:rPr>
              <w:t>991</w:t>
            </w:r>
          </w:p>
        </w:tc>
        <w:tc>
          <w:tcPr>
            <w:tcW w:w="1488" w:type="dxa"/>
            <w:tcBorders>
              <w:top w:val="single" w:sz="4" w:space="0" w:color="auto"/>
              <w:bottom w:val="single" w:sz="4" w:space="0" w:color="auto"/>
            </w:tcBorders>
            <w:shd w:val="clear" w:color="auto" w:fill="auto"/>
            <w:noWrap/>
            <w:vAlign w:val="bottom"/>
          </w:tcPr>
          <w:p w14:paraId="04A77B9F" w14:textId="37D36289" w:rsidR="001170CA" w:rsidRPr="00315AAB" w:rsidRDefault="001170CA" w:rsidP="001170CA">
            <w:pPr>
              <w:jc w:val="right"/>
              <w:rPr>
                <w:sz w:val="18"/>
                <w:szCs w:val="18"/>
                <w:lang w:val="es-CR"/>
              </w:rPr>
            </w:pPr>
            <w:r w:rsidRPr="00315AAB">
              <w:rPr>
                <w:sz w:val="18"/>
                <w:szCs w:val="18"/>
              </w:rPr>
              <w:t>278</w:t>
            </w:r>
            <w:r w:rsidR="00E44B77" w:rsidRPr="00315AAB">
              <w:rPr>
                <w:sz w:val="18"/>
                <w:szCs w:val="18"/>
              </w:rPr>
              <w:t>.</w:t>
            </w:r>
            <w:r w:rsidRPr="00315AAB">
              <w:rPr>
                <w:sz w:val="18"/>
                <w:szCs w:val="18"/>
              </w:rPr>
              <w:t>699</w:t>
            </w:r>
            <w:r w:rsidR="00E44B77" w:rsidRPr="00315AAB">
              <w:rPr>
                <w:sz w:val="18"/>
                <w:szCs w:val="18"/>
              </w:rPr>
              <w:t>.</w:t>
            </w:r>
            <w:r w:rsidRPr="00315AAB">
              <w:rPr>
                <w:sz w:val="18"/>
                <w:szCs w:val="18"/>
              </w:rPr>
              <w:t>040</w:t>
            </w:r>
            <w:r w:rsidR="00E44B77" w:rsidRPr="00315AAB">
              <w:rPr>
                <w:sz w:val="18"/>
                <w:szCs w:val="18"/>
              </w:rPr>
              <w:t>.</w:t>
            </w:r>
            <w:r w:rsidRPr="00315AAB">
              <w:rPr>
                <w:sz w:val="18"/>
                <w:szCs w:val="18"/>
              </w:rPr>
              <w:t>717</w:t>
            </w:r>
          </w:p>
        </w:tc>
        <w:tc>
          <w:tcPr>
            <w:tcW w:w="1569" w:type="dxa"/>
            <w:tcBorders>
              <w:top w:val="single" w:sz="4" w:space="0" w:color="auto"/>
              <w:bottom w:val="single" w:sz="4" w:space="0" w:color="auto"/>
            </w:tcBorders>
            <w:shd w:val="clear" w:color="auto" w:fill="auto"/>
            <w:noWrap/>
            <w:vAlign w:val="bottom"/>
          </w:tcPr>
          <w:p w14:paraId="283E3198" w14:textId="0A06A3DE" w:rsidR="001170CA" w:rsidRPr="00315AAB" w:rsidRDefault="001170CA" w:rsidP="001170CA">
            <w:pPr>
              <w:jc w:val="right"/>
              <w:rPr>
                <w:sz w:val="18"/>
                <w:szCs w:val="18"/>
                <w:lang w:val="es-CR"/>
              </w:rPr>
            </w:pPr>
            <w:r w:rsidRPr="00315AAB">
              <w:rPr>
                <w:sz w:val="18"/>
                <w:szCs w:val="18"/>
              </w:rPr>
              <w:t>179</w:t>
            </w:r>
            <w:r w:rsidR="00E44B77" w:rsidRPr="00315AAB">
              <w:rPr>
                <w:sz w:val="18"/>
                <w:szCs w:val="18"/>
              </w:rPr>
              <w:t>.</w:t>
            </w:r>
            <w:r w:rsidRPr="00315AAB">
              <w:rPr>
                <w:sz w:val="18"/>
                <w:szCs w:val="18"/>
              </w:rPr>
              <w:t>725</w:t>
            </w:r>
            <w:r w:rsidR="00E44B77" w:rsidRPr="00315AAB">
              <w:rPr>
                <w:sz w:val="18"/>
                <w:szCs w:val="18"/>
              </w:rPr>
              <w:t>.</w:t>
            </w:r>
            <w:r w:rsidRPr="00315AAB">
              <w:rPr>
                <w:sz w:val="18"/>
                <w:szCs w:val="18"/>
              </w:rPr>
              <w:t>457</w:t>
            </w:r>
            <w:r w:rsidR="00E44B77" w:rsidRPr="00315AAB">
              <w:rPr>
                <w:sz w:val="18"/>
                <w:szCs w:val="18"/>
              </w:rPr>
              <w:t>.</w:t>
            </w:r>
            <w:r w:rsidRPr="00315AAB">
              <w:rPr>
                <w:sz w:val="18"/>
                <w:szCs w:val="18"/>
              </w:rPr>
              <w:t>512</w:t>
            </w:r>
          </w:p>
        </w:tc>
        <w:tc>
          <w:tcPr>
            <w:tcW w:w="1418" w:type="dxa"/>
            <w:tcBorders>
              <w:top w:val="single" w:sz="4" w:space="0" w:color="auto"/>
              <w:bottom w:val="single" w:sz="4" w:space="0" w:color="auto"/>
            </w:tcBorders>
            <w:shd w:val="clear" w:color="auto" w:fill="auto"/>
            <w:noWrap/>
            <w:vAlign w:val="bottom"/>
          </w:tcPr>
          <w:p w14:paraId="75015BD9" w14:textId="5F740A09" w:rsidR="001170CA" w:rsidRPr="00315AAB" w:rsidRDefault="001170CA" w:rsidP="001170CA">
            <w:pPr>
              <w:jc w:val="right"/>
              <w:rPr>
                <w:sz w:val="18"/>
                <w:szCs w:val="18"/>
                <w:lang w:val="es-CR"/>
              </w:rPr>
            </w:pPr>
            <w:r w:rsidRPr="00315AAB">
              <w:rPr>
                <w:sz w:val="18"/>
                <w:szCs w:val="18"/>
              </w:rPr>
              <w:t>169</w:t>
            </w:r>
            <w:r w:rsidR="00E44B77" w:rsidRPr="00315AAB">
              <w:rPr>
                <w:sz w:val="18"/>
                <w:szCs w:val="18"/>
              </w:rPr>
              <w:t>.</w:t>
            </w:r>
            <w:r w:rsidRPr="00315AAB">
              <w:rPr>
                <w:sz w:val="18"/>
                <w:szCs w:val="18"/>
              </w:rPr>
              <w:t>044</w:t>
            </w:r>
            <w:r w:rsidR="00E44B77" w:rsidRPr="00315AAB">
              <w:rPr>
                <w:sz w:val="18"/>
                <w:szCs w:val="18"/>
              </w:rPr>
              <w:t>.</w:t>
            </w:r>
            <w:r w:rsidRPr="00315AAB">
              <w:rPr>
                <w:sz w:val="18"/>
                <w:szCs w:val="18"/>
              </w:rPr>
              <w:t>873</w:t>
            </w:r>
            <w:r w:rsidR="00E44B77" w:rsidRPr="00315AAB">
              <w:rPr>
                <w:sz w:val="18"/>
                <w:szCs w:val="18"/>
              </w:rPr>
              <w:t>.</w:t>
            </w:r>
            <w:r w:rsidRPr="00315AAB">
              <w:rPr>
                <w:sz w:val="18"/>
                <w:szCs w:val="18"/>
              </w:rPr>
              <w:t>317</w:t>
            </w:r>
          </w:p>
        </w:tc>
        <w:tc>
          <w:tcPr>
            <w:tcW w:w="1559" w:type="dxa"/>
            <w:tcBorders>
              <w:top w:val="single" w:sz="4" w:space="0" w:color="auto"/>
              <w:bottom w:val="single" w:sz="4" w:space="0" w:color="auto"/>
            </w:tcBorders>
            <w:shd w:val="clear" w:color="auto" w:fill="auto"/>
            <w:noWrap/>
            <w:vAlign w:val="bottom"/>
          </w:tcPr>
          <w:p w14:paraId="502D868C" w14:textId="7D41A315" w:rsidR="001170CA" w:rsidRPr="00315AAB" w:rsidRDefault="001170CA" w:rsidP="001170CA">
            <w:pPr>
              <w:jc w:val="right"/>
              <w:rPr>
                <w:sz w:val="18"/>
                <w:szCs w:val="18"/>
                <w:lang w:val="es-CR"/>
              </w:rPr>
            </w:pPr>
            <w:r w:rsidRPr="00315AAB">
              <w:rPr>
                <w:sz w:val="18"/>
                <w:szCs w:val="18"/>
              </w:rPr>
              <w:t>475</w:t>
            </w:r>
            <w:r w:rsidR="00E44B77" w:rsidRPr="00315AAB">
              <w:rPr>
                <w:sz w:val="18"/>
                <w:szCs w:val="18"/>
              </w:rPr>
              <w:t>.</w:t>
            </w:r>
            <w:r w:rsidRPr="00315AAB">
              <w:rPr>
                <w:sz w:val="18"/>
                <w:szCs w:val="18"/>
              </w:rPr>
              <w:t>359</w:t>
            </w:r>
            <w:r w:rsidR="00E44B77" w:rsidRPr="00315AAB">
              <w:rPr>
                <w:sz w:val="18"/>
                <w:szCs w:val="18"/>
              </w:rPr>
              <w:t>.</w:t>
            </w:r>
            <w:r w:rsidRPr="00315AAB">
              <w:rPr>
                <w:sz w:val="18"/>
                <w:szCs w:val="18"/>
              </w:rPr>
              <w:t>327</w:t>
            </w:r>
            <w:r w:rsidR="00E44B77" w:rsidRPr="00315AAB">
              <w:rPr>
                <w:sz w:val="18"/>
                <w:szCs w:val="18"/>
              </w:rPr>
              <w:t>.</w:t>
            </w:r>
            <w:r w:rsidRPr="00315AAB">
              <w:rPr>
                <w:sz w:val="18"/>
                <w:szCs w:val="18"/>
              </w:rPr>
              <w:t>549</w:t>
            </w:r>
          </w:p>
        </w:tc>
        <w:tc>
          <w:tcPr>
            <w:tcW w:w="1500" w:type="dxa"/>
            <w:tcBorders>
              <w:top w:val="single" w:sz="4" w:space="0" w:color="auto"/>
              <w:bottom w:val="single" w:sz="4" w:space="0" w:color="auto"/>
            </w:tcBorders>
            <w:shd w:val="clear" w:color="auto" w:fill="auto"/>
            <w:noWrap/>
            <w:vAlign w:val="bottom"/>
          </w:tcPr>
          <w:p w14:paraId="7D8F864B" w14:textId="281D064C" w:rsidR="001170CA" w:rsidRPr="00315AAB" w:rsidRDefault="001170CA" w:rsidP="001170CA">
            <w:pPr>
              <w:jc w:val="right"/>
              <w:rPr>
                <w:sz w:val="18"/>
                <w:szCs w:val="18"/>
                <w:lang w:val="es-CR"/>
              </w:rPr>
            </w:pPr>
            <w:r w:rsidRPr="00315AAB">
              <w:rPr>
                <w:sz w:val="18"/>
                <w:szCs w:val="18"/>
              </w:rPr>
              <w:t>339</w:t>
            </w:r>
            <w:r w:rsidR="00E44B77" w:rsidRPr="00315AAB">
              <w:rPr>
                <w:sz w:val="18"/>
                <w:szCs w:val="18"/>
              </w:rPr>
              <w:t>.</w:t>
            </w:r>
            <w:r w:rsidRPr="00315AAB">
              <w:rPr>
                <w:sz w:val="18"/>
                <w:szCs w:val="18"/>
              </w:rPr>
              <w:t>898</w:t>
            </w:r>
            <w:r w:rsidR="00E44B77" w:rsidRPr="00315AAB">
              <w:rPr>
                <w:sz w:val="18"/>
                <w:szCs w:val="18"/>
              </w:rPr>
              <w:t>.</w:t>
            </w:r>
            <w:r w:rsidRPr="00315AAB">
              <w:rPr>
                <w:sz w:val="18"/>
                <w:szCs w:val="18"/>
              </w:rPr>
              <w:t>644</w:t>
            </w:r>
            <w:r w:rsidR="00E44B77" w:rsidRPr="00315AAB">
              <w:rPr>
                <w:sz w:val="18"/>
                <w:szCs w:val="18"/>
              </w:rPr>
              <w:t>.</w:t>
            </w:r>
            <w:r w:rsidRPr="00315AAB">
              <w:rPr>
                <w:sz w:val="18"/>
                <w:szCs w:val="18"/>
              </w:rPr>
              <w:t>704</w:t>
            </w:r>
          </w:p>
        </w:tc>
        <w:tc>
          <w:tcPr>
            <w:tcW w:w="1559" w:type="dxa"/>
            <w:tcBorders>
              <w:top w:val="single" w:sz="4" w:space="0" w:color="auto"/>
              <w:bottom w:val="single" w:sz="4" w:space="0" w:color="auto"/>
            </w:tcBorders>
            <w:shd w:val="clear" w:color="auto" w:fill="auto"/>
            <w:noWrap/>
            <w:vAlign w:val="bottom"/>
          </w:tcPr>
          <w:p w14:paraId="061FD87F" w14:textId="6B44F864" w:rsidR="001170CA" w:rsidRPr="00315AAB" w:rsidRDefault="001170CA" w:rsidP="001170CA">
            <w:pPr>
              <w:jc w:val="right"/>
              <w:rPr>
                <w:sz w:val="18"/>
                <w:szCs w:val="18"/>
                <w:lang w:val="es-CR"/>
              </w:rPr>
            </w:pPr>
            <w:r w:rsidRPr="00315AAB">
              <w:rPr>
                <w:sz w:val="18"/>
                <w:szCs w:val="18"/>
              </w:rPr>
              <w:t>299</w:t>
            </w:r>
            <w:r w:rsidR="00E44B77" w:rsidRPr="00315AAB">
              <w:rPr>
                <w:sz w:val="18"/>
                <w:szCs w:val="18"/>
              </w:rPr>
              <w:t>.</w:t>
            </w:r>
            <w:r w:rsidRPr="00315AAB">
              <w:rPr>
                <w:sz w:val="18"/>
                <w:szCs w:val="18"/>
              </w:rPr>
              <w:t>094</w:t>
            </w:r>
            <w:r w:rsidR="00E44B77" w:rsidRPr="00315AAB">
              <w:rPr>
                <w:sz w:val="18"/>
                <w:szCs w:val="18"/>
              </w:rPr>
              <w:t>.</w:t>
            </w:r>
            <w:r w:rsidRPr="00315AAB">
              <w:rPr>
                <w:sz w:val="18"/>
                <w:szCs w:val="18"/>
              </w:rPr>
              <w:t>548</w:t>
            </w:r>
            <w:r w:rsidR="00E44B77" w:rsidRPr="00315AAB">
              <w:rPr>
                <w:sz w:val="18"/>
                <w:szCs w:val="18"/>
              </w:rPr>
              <w:t>.</w:t>
            </w:r>
            <w:r w:rsidRPr="00315AAB">
              <w:rPr>
                <w:sz w:val="18"/>
                <w:szCs w:val="18"/>
              </w:rPr>
              <w:t>237</w:t>
            </w:r>
          </w:p>
        </w:tc>
        <w:tc>
          <w:tcPr>
            <w:tcW w:w="1559" w:type="dxa"/>
            <w:tcBorders>
              <w:top w:val="single" w:sz="4" w:space="0" w:color="auto"/>
              <w:bottom w:val="single" w:sz="4" w:space="0" w:color="auto"/>
            </w:tcBorders>
            <w:shd w:val="clear" w:color="auto" w:fill="auto"/>
            <w:noWrap/>
            <w:vAlign w:val="bottom"/>
          </w:tcPr>
          <w:p w14:paraId="0EC12D52" w14:textId="4BDDE902" w:rsidR="001170CA" w:rsidRPr="00315AAB" w:rsidRDefault="001170CA" w:rsidP="001170CA">
            <w:pPr>
              <w:jc w:val="right"/>
              <w:rPr>
                <w:sz w:val="18"/>
                <w:szCs w:val="18"/>
                <w:lang w:val="es-CR"/>
              </w:rPr>
            </w:pPr>
            <w:r w:rsidRPr="00315AAB">
              <w:rPr>
                <w:sz w:val="18"/>
                <w:szCs w:val="18"/>
              </w:rPr>
              <w:t>3</w:t>
            </w:r>
            <w:r w:rsidR="00E44B77" w:rsidRPr="00315AAB">
              <w:rPr>
                <w:sz w:val="18"/>
                <w:szCs w:val="18"/>
              </w:rPr>
              <w:t>.</w:t>
            </w:r>
            <w:r w:rsidRPr="00315AAB">
              <w:rPr>
                <w:sz w:val="18"/>
                <w:szCs w:val="18"/>
              </w:rPr>
              <w:t>904</w:t>
            </w:r>
            <w:r w:rsidR="00E44B77" w:rsidRPr="00315AAB">
              <w:rPr>
                <w:sz w:val="18"/>
                <w:szCs w:val="18"/>
              </w:rPr>
              <w:t>.</w:t>
            </w:r>
            <w:r w:rsidRPr="00315AAB">
              <w:rPr>
                <w:sz w:val="18"/>
                <w:szCs w:val="18"/>
              </w:rPr>
              <w:t>172</w:t>
            </w:r>
            <w:r w:rsidR="00E44B77" w:rsidRPr="00315AAB">
              <w:rPr>
                <w:sz w:val="18"/>
                <w:szCs w:val="18"/>
              </w:rPr>
              <w:t>.</w:t>
            </w:r>
            <w:r w:rsidRPr="00315AAB">
              <w:rPr>
                <w:sz w:val="18"/>
                <w:szCs w:val="18"/>
              </w:rPr>
              <w:t>582</w:t>
            </w:r>
            <w:r w:rsidR="00E44B77" w:rsidRPr="00315AAB">
              <w:rPr>
                <w:sz w:val="18"/>
                <w:szCs w:val="18"/>
              </w:rPr>
              <w:t>.</w:t>
            </w:r>
            <w:r w:rsidRPr="00315AAB">
              <w:rPr>
                <w:sz w:val="18"/>
                <w:szCs w:val="18"/>
              </w:rPr>
              <w:t>027</w:t>
            </w:r>
          </w:p>
        </w:tc>
      </w:tr>
      <w:tr w:rsidR="001170CA" w:rsidRPr="00315AAB" w14:paraId="26AFF6D8" w14:textId="77777777" w:rsidTr="001170CA">
        <w:trPr>
          <w:trHeight w:val="174"/>
          <w:jc w:val="center"/>
        </w:trPr>
        <w:tc>
          <w:tcPr>
            <w:tcW w:w="1539" w:type="dxa"/>
            <w:shd w:val="clear" w:color="auto" w:fill="auto"/>
            <w:noWrap/>
            <w:vAlign w:val="bottom"/>
            <w:hideMark/>
          </w:tcPr>
          <w:p w14:paraId="72A93D53" w14:textId="77777777" w:rsidR="001170CA" w:rsidRPr="00315AAB" w:rsidRDefault="001170CA" w:rsidP="001170CA">
            <w:pPr>
              <w:rPr>
                <w:color w:val="000000"/>
                <w:sz w:val="18"/>
                <w:szCs w:val="18"/>
                <w:lang w:val="es-CR" w:eastAsia="es-ES"/>
              </w:rPr>
            </w:pPr>
            <w:r w:rsidRPr="00315AAB">
              <w:rPr>
                <w:color w:val="000000"/>
                <w:sz w:val="18"/>
                <w:szCs w:val="18"/>
                <w:lang w:val="es-CR" w:eastAsia="es-ES"/>
              </w:rPr>
              <w:t xml:space="preserve">Diferencia </w:t>
            </w:r>
          </w:p>
        </w:tc>
        <w:tc>
          <w:tcPr>
            <w:tcW w:w="181" w:type="dxa"/>
            <w:vAlign w:val="bottom"/>
          </w:tcPr>
          <w:p w14:paraId="61A294A2" w14:textId="77777777" w:rsidR="001170CA" w:rsidRPr="00315AAB" w:rsidRDefault="001170CA" w:rsidP="001170CA">
            <w:pPr>
              <w:jc w:val="right"/>
              <w:rPr>
                <w:bCs/>
                <w:color w:val="000000" w:themeColor="text1"/>
                <w:sz w:val="18"/>
                <w:szCs w:val="18"/>
                <w:lang w:val="es-CR" w:eastAsia="es-ES"/>
              </w:rPr>
            </w:pPr>
            <w:r w:rsidRPr="00315AAB">
              <w:rPr>
                <w:color w:val="000000" w:themeColor="text1"/>
                <w:sz w:val="18"/>
                <w:szCs w:val="18"/>
                <w:lang w:val="es-CR" w:eastAsia="es-ES"/>
              </w:rPr>
              <w:t>¢</w:t>
            </w:r>
          </w:p>
        </w:tc>
        <w:tc>
          <w:tcPr>
            <w:tcW w:w="1449" w:type="dxa"/>
            <w:tcBorders>
              <w:top w:val="single" w:sz="4" w:space="0" w:color="auto"/>
              <w:bottom w:val="double" w:sz="4" w:space="0" w:color="auto"/>
            </w:tcBorders>
            <w:shd w:val="clear" w:color="auto" w:fill="auto"/>
            <w:noWrap/>
            <w:vAlign w:val="bottom"/>
          </w:tcPr>
          <w:p w14:paraId="352CF1E1" w14:textId="2AEB3A3D" w:rsidR="001170CA" w:rsidRPr="00315AAB" w:rsidRDefault="001170CA" w:rsidP="001170CA">
            <w:pPr>
              <w:jc w:val="right"/>
              <w:rPr>
                <w:sz w:val="18"/>
                <w:szCs w:val="18"/>
                <w:lang w:val="es-CR"/>
              </w:rPr>
            </w:pPr>
            <w:r w:rsidRPr="00315AAB">
              <w:rPr>
                <w:sz w:val="18"/>
                <w:szCs w:val="18"/>
              </w:rPr>
              <w:t>212</w:t>
            </w:r>
            <w:r w:rsidR="00E44B77" w:rsidRPr="00315AAB">
              <w:rPr>
                <w:sz w:val="18"/>
                <w:szCs w:val="18"/>
              </w:rPr>
              <w:t>.</w:t>
            </w:r>
            <w:r w:rsidRPr="00315AAB">
              <w:rPr>
                <w:sz w:val="18"/>
                <w:szCs w:val="18"/>
              </w:rPr>
              <w:t>326</w:t>
            </w:r>
            <w:r w:rsidR="00E44B77" w:rsidRPr="00315AAB">
              <w:rPr>
                <w:sz w:val="18"/>
                <w:szCs w:val="18"/>
              </w:rPr>
              <w:t>.</w:t>
            </w:r>
            <w:r w:rsidRPr="00315AAB">
              <w:rPr>
                <w:sz w:val="18"/>
                <w:szCs w:val="18"/>
              </w:rPr>
              <w:t>842</w:t>
            </w:r>
            <w:r w:rsidR="00E44B77" w:rsidRPr="00315AAB">
              <w:rPr>
                <w:sz w:val="18"/>
                <w:szCs w:val="18"/>
              </w:rPr>
              <w:t>.</w:t>
            </w:r>
            <w:r w:rsidRPr="00315AAB">
              <w:rPr>
                <w:sz w:val="18"/>
                <w:szCs w:val="18"/>
              </w:rPr>
              <w:t>099</w:t>
            </w:r>
          </w:p>
        </w:tc>
        <w:tc>
          <w:tcPr>
            <w:tcW w:w="1630" w:type="dxa"/>
            <w:tcBorders>
              <w:top w:val="single" w:sz="4" w:space="0" w:color="auto"/>
              <w:bottom w:val="double" w:sz="4" w:space="0" w:color="auto"/>
            </w:tcBorders>
            <w:shd w:val="clear" w:color="auto" w:fill="auto"/>
            <w:noWrap/>
            <w:vAlign w:val="bottom"/>
          </w:tcPr>
          <w:p w14:paraId="18481537" w14:textId="17145BB6" w:rsidR="001170CA" w:rsidRPr="00315AAB" w:rsidRDefault="001170CA" w:rsidP="001170CA">
            <w:pPr>
              <w:jc w:val="right"/>
              <w:rPr>
                <w:sz w:val="18"/>
                <w:szCs w:val="18"/>
                <w:lang w:val="es-CR"/>
              </w:rPr>
            </w:pPr>
            <w:r w:rsidRPr="00315AAB">
              <w:rPr>
                <w:sz w:val="18"/>
                <w:szCs w:val="18"/>
              </w:rPr>
              <w:t>(1</w:t>
            </w:r>
            <w:r w:rsidR="00E44B77" w:rsidRPr="00315AAB">
              <w:rPr>
                <w:sz w:val="18"/>
                <w:szCs w:val="18"/>
              </w:rPr>
              <w:t>.</w:t>
            </w:r>
            <w:r w:rsidRPr="00315AAB">
              <w:rPr>
                <w:sz w:val="18"/>
                <w:szCs w:val="18"/>
              </w:rPr>
              <w:t>807</w:t>
            </w:r>
            <w:r w:rsidR="00E44B77" w:rsidRPr="00315AAB">
              <w:rPr>
                <w:sz w:val="18"/>
                <w:szCs w:val="18"/>
              </w:rPr>
              <w:t>.</w:t>
            </w:r>
            <w:r w:rsidRPr="00315AAB">
              <w:rPr>
                <w:sz w:val="18"/>
                <w:szCs w:val="18"/>
              </w:rPr>
              <w:t>013</w:t>
            </w:r>
            <w:r w:rsidR="00E44B77" w:rsidRPr="00315AAB">
              <w:rPr>
                <w:sz w:val="18"/>
                <w:szCs w:val="18"/>
              </w:rPr>
              <w:t>.</w:t>
            </w:r>
            <w:r w:rsidRPr="00315AAB">
              <w:rPr>
                <w:sz w:val="18"/>
                <w:szCs w:val="18"/>
              </w:rPr>
              <w:t>921</w:t>
            </w:r>
            <w:r w:rsidR="00E44B77" w:rsidRPr="00315AAB">
              <w:rPr>
                <w:sz w:val="18"/>
                <w:szCs w:val="18"/>
              </w:rPr>
              <w:t>.</w:t>
            </w:r>
            <w:r w:rsidRPr="00315AAB">
              <w:rPr>
                <w:sz w:val="18"/>
                <w:szCs w:val="18"/>
              </w:rPr>
              <w:t>632)</w:t>
            </w:r>
          </w:p>
        </w:tc>
        <w:tc>
          <w:tcPr>
            <w:tcW w:w="1488" w:type="dxa"/>
            <w:tcBorders>
              <w:top w:val="single" w:sz="4" w:space="0" w:color="auto"/>
              <w:bottom w:val="double" w:sz="4" w:space="0" w:color="auto"/>
            </w:tcBorders>
            <w:shd w:val="clear" w:color="auto" w:fill="auto"/>
            <w:noWrap/>
            <w:vAlign w:val="bottom"/>
          </w:tcPr>
          <w:p w14:paraId="2062959B" w14:textId="1E77CF52" w:rsidR="001170CA" w:rsidRPr="00315AAB" w:rsidRDefault="001170CA" w:rsidP="001170CA">
            <w:pPr>
              <w:jc w:val="right"/>
              <w:rPr>
                <w:sz w:val="18"/>
                <w:szCs w:val="18"/>
                <w:lang w:val="es-CR"/>
              </w:rPr>
            </w:pPr>
            <w:r w:rsidRPr="00315AAB">
              <w:rPr>
                <w:sz w:val="18"/>
                <w:szCs w:val="18"/>
              </w:rPr>
              <w:t>(35</w:t>
            </w:r>
            <w:r w:rsidR="00E44B77" w:rsidRPr="00315AAB">
              <w:rPr>
                <w:sz w:val="18"/>
                <w:szCs w:val="18"/>
              </w:rPr>
              <w:t>.</w:t>
            </w:r>
            <w:r w:rsidRPr="00315AAB">
              <w:rPr>
                <w:sz w:val="18"/>
                <w:szCs w:val="18"/>
              </w:rPr>
              <w:t>847</w:t>
            </w:r>
            <w:r w:rsidR="00E44B77" w:rsidRPr="00315AAB">
              <w:rPr>
                <w:sz w:val="18"/>
                <w:szCs w:val="18"/>
              </w:rPr>
              <w:t>.</w:t>
            </w:r>
            <w:r w:rsidRPr="00315AAB">
              <w:rPr>
                <w:sz w:val="18"/>
                <w:szCs w:val="18"/>
              </w:rPr>
              <w:t>152</w:t>
            </w:r>
            <w:r w:rsidR="00E44B77" w:rsidRPr="00315AAB">
              <w:rPr>
                <w:sz w:val="18"/>
                <w:szCs w:val="18"/>
              </w:rPr>
              <w:t>.</w:t>
            </w:r>
            <w:r w:rsidRPr="00315AAB">
              <w:rPr>
                <w:sz w:val="18"/>
                <w:szCs w:val="18"/>
              </w:rPr>
              <w:t>603)</w:t>
            </w:r>
          </w:p>
        </w:tc>
        <w:tc>
          <w:tcPr>
            <w:tcW w:w="1569" w:type="dxa"/>
            <w:tcBorders>
              <w:top w:val="single" w:sz="4" w:space="0" w:color="auto"/>
              <w:bottom w:val="double" w:sz="4" w:space="0" w:color="auto"/>
            </w:tcBorders>
            <w:shd w:val="clear" w:color="auto" w:fill="auto"/>
            <w:noWrap/>
            <w:vAlign w:val="bottom"/>
          </w:tcPr>
          <w:p w14:paraId="01121EC0" w14:textId="6FE51A18" w:rsidR="001170CA" w:rsidRPr="00315AAB" w:rsidRDefault="001170CA" w:rsidP="001170CA">
            <w:pPr>
              <w:jc w:val="right"/>
              <w:rPr>
                <w:sz w:val="18"/>
                <w:szCs w:val="18"/>
                <w:lang w:val="es-CR"/>
              </w:rPr>
            </w:pPr>
            <w:r w:rsidRPr="00315AAB">
              <w:rPr>
                <w:sz w:val="18"/>
                <w:szCs w:val="18"/>
              </w:rPr>
              <w:t>(105</w:t>
            </w:r>
            <w:r w:rsidR="00E44B77" w:rsidRPr="00315AAB">
              <w:rPr>
                <w:sz w:val="18"/>
                <w:szCs w:val="18"/>
              </w:rPr>
              <w:t>.</w:t>
            </w:r>
            <w:r w:rsidRPr="00315AAB">
              <w:rPr>
                <w:sz w:val="18"/>
                <w:szCs w:val="18"/>
              </w:rPr>
              <w:t>779</w:t>
            </w:r>
            <w:r w:rsidR="00E44B77" w:rsidRPr="00315AAB">
              <w:rPr>
                <w:sz w:val="18"/>
                <w:szCs w:val="18"/>
              </w:rPr>
              <w:t>.</w:t>
            </w:r>
            <w:r w:rsidRPr="00315AAB">
              <w:rPr>
                <w:sz w:val="18"/>
                <w:szCs w:val="18"/>
              </w:rPr>
              <w:t>020</w:t>
            </w:r>
            <w:r w:rsidR="00E44B77" w:rsidRPr="00315AAB">
              <w:rPr>
                <w:sz w:val="18"/>
                <w:szCs w:val="18"/>
              </w:rPr>
              <w:t>.</w:t>
            </w:r>
            <w:r w:rsidRPr="00315AAB">
              <w:rPr>
                <w:sz w:val="18"/>
                <w:szCs w:val="18"/>
              </w:rPr>
              <w:t>300)</w:t>
            </w:r>
          </w:p>
        </w:tc>
        <w:tc>
          <w:tcPr>
            <w:tcW w:w="1418" w:type="dxa"/>
            <w:tcBorders>
              <w:top w:val="single" w:sz="4" w:space="0" w:color="auto"/>
              <w:bottom w:val="double" w:sz="4" w:space="0" w:color="auto"/>
            </w:tcBorders>
            <w:shd w:val="clear" w:color="auto" w:fill="auto"/>
            <w:noWrap/>
            <w:vAlign w:val="bottom"/>
          </w:tcPr>
          <w:p w14:paraId="2F324B25" w14:textId="1BCF01DF" w:rsidR="001170CA" w:rsidRPr="00315AAB" w:rsidRDefault="001170CA" w:rsidP="001170CA">
            <w:pPr>
              <w:jc w:val="right"/>
              <w:rPr>
                <w:sz w:val="18"/>
                <w:szCs w:val="18"/>
                <w:lang w:val="es-CR"/>
              </w:rPr>
            </w:pPr>
            <w:r w:rsidRPr="00315AAB">
              <w:rPr>
                <w:sz w:val="18"/>
                <w:szCs w:val="18"/>
              </w:rPr>
              <w:t>(57</w:t>
            </w:r>
            <w:r w:rsidR="00E44B77" w:rsidRPr="00315AAB">
              <w:rPr>
                <w:sz w:val="18"/>
                <w:szCs w:val="18"/>
              </w:rPr>
              <w:t>.</w:t>
            </w:r>
            <w:r w:rsidRPr="00315AAB">
              <w:rPr>
                <w:sz w:val="18"/>
                <w:szCs w:val="18"/>
              </w:rPr>
              <w:t>698</w:t>
            </w:r>
            <w:r w:rsidR="00E44B77" w:rsidRPr="00315AAB">
              <w:rPr>
                <w:sz w:val="18"/>
                <w:szCs w:val="18"/>
              </w:rPr>
              <w:t>.</w:t>
            </w:r>
            <w:r w:rsidRPr="00315AAB">
              <w:rPr>
                <w:sz w:val="18"/>
                <w:szCs w:val="18"/>
              </w:rPr>
              <w:t>652</w:t>
            </w:r>
            <w:r w:rsidR="00E44B77" w:rsidRPr="00315AAB">
              <w:rPr>
                <w:sz w:val="18"/>
                <w:szCs w:val="18"/>
              </w:rPr>
              <w:t>.</w:t>
            </w:r>
            <w:r w:rsidRPr="00315AAB">
              <w:rPr>
                <w:sz w:val="18"/>
                <w:szCs w:val="18"/>
              </w:rPr>
              <w:t>008)</w:t>
            </w:r>
          </w:p>
        </w:tc>
        <w:tc>
          <w:tcPr>
            <w:tcW w:w="1559" w:type="dxa"/>
            <w:tcBorders>
              <w:top w:val="single" w:sz="4" w:space="0" w:color="auto"/>
              <w:bottom w:val="double" w:sz="4" w:space="0" w:color="auto"/>
            </w:tcBorders>
            <w:shd w:val="clear" w:color="auto" w:fill="auto"/>
            <w:noWrap/>
            <w:vAlign w:val="bottom"/>
          </w:tcPr>
          <w:p w14:paraId="3779A867" w14:textId="6CE04F4B" w:rsidR="001170CA" w:rsidRPr="00315AAB" w:rsidRDefault="001170CA" w:rsidP="001170CA">
            <w:pPr>
              <w:jc w:val="right"/>
              <w:rPr>
                <w:sz w:val="18"/>
                <w:szCs w:val="18"/>
                <w:lang w:val="es-CR"/>
              </w:rPr>
            </w:pPr>
            <w:r w:rsidRPr="00315AAB">
              <w:rPr>
                <w:sz w:val="18"/>
                <w:szCs w:val="18"/>
              </w:rPr>
              <w:t>(272</w:t>
            </w:r>
            <w:r w:rsidR="00E44B77" w:rsidRPr="00315AAB">
              <w:rPr>
                <w:sz w:val="18"/>
                <w:szCs w:val="18"/>
              </w:rPr>
              <w:t>.</w:t>
            </w:r>
            <w:r w:rsidRPr="00315AAB">
              <w:rPr>
                <w:sz w:val="18"/>
                <w:szCs w:val="18"/>
              </w:rPr>
              <w:t>496</w:t>
            </w:r>
            <w:r w:rsidR="00E44B77" w:rsidRPr="00315AAB">
              <w:rPr>
                <w:sz w:val="18"/>
                <w:szCs w:val="18"/>
              </w:rPr>
              <w:t>.</w:t>
            </w:r>
            <w:r w:rsidRPr="00315AAB">
              <w:rPr>
                <w:sz w:val="18"/>
                <w:szCs w:val="18"/>
              </w:rPr>
              <w:t>914</w:t>
            </w:r>
            <w:r w:rsidR="00E44B77" w:rsidRPr="00315AAB">
              <w:rPr>
                <w:sz w:val="18"/>
                <w:szCs w:val="18"/>
              </w:rPr>
              <w:t>.</w:t>
            </w:r>
            <w:r w:rsidRPr="00315AAB">
              <w:rPr>
                <w:sz w:val="18"/>
                <w:szCs w:val="18"/>
              </w:rPr>
              <w:t>354)</w:t>
            </w:r>
          </w:p>
        </w:tc>
        <w:tc>
          <w:tcPr>
            <w:tcW w:w="1500" w:type="dxa"/>
            <w:tcBorders>
              <w:top w:val="single" w:sz="4" w:space="0" w:color="auto"/>
              <w:bottom w:val="double" w:sz="4" w:space="0" w:color="auto"/>
            </w:tcBorders>
            <w:shd w:val="clear" w:color="auto" w:fill="auto"/>
            <w:noWrap/>
            <w:vAlign w:val="bottom"/>
          </w:tcPr>
          <w:p w14:paraId="513E5437" w14:textId="6A5A8F37" w:rsidR="001170CA" w:rsidRPr="00315AAB" w:rsidRDefault="001170CA" w:rsidP="001170CA">
            <w:pPr>
              <w:jc w:val="right"/>
              <w:rPr>
                <w:sz w:val="18"/>
                <w:szCs w:val="18"/>
                <w:lang w:val="es-CR"/>
              </w:rPr>
            </w:pPr>
            <w:r w:rsidRPr="00315AAB">
              <w:rPr>
                <w:sz w:val="18"/>
                <w:szCs w:val="18"/>
              </w:rPr>
              <w:t>(118</w:t>
            </w:r>
            <w:r w:rsidR="00E44B77" w:rsidRPr="00315AAB">
              <w:rPr>
                <w:sz w:val="18"/>
                <w:szCs w:val="18"/>
              </w:rPr>
              <w:t>.</w:t>
            </w:r>
            <w:r w:rsidRPr="00315AAB">
              <w:rPr>
                <w:sz w:val="18"/>
                <w:szCs w:val="18"/>
              </w:rPr>
              <w:t>962</w:t>
            </w:r>
            <w:r w:rsidR="00E44B77" w:rsidRPr="00315AAB">
              <w:rPr>
                <w:sz w:val="18"/>
                <w:szCs w:val="18"/>
              </w:rPr>
              <w:t>.</w:t>
            </w:r>
            <w:r w:rsidRPr="00315AAB">
              <w:rPr>
                <w:sz w:val="18"/>
                <w:szCs w:val="18"/>
              </w:rPr>
              <w:t>131</w:t>
            </w:r>
            <w:r w:rsidR="00E44B77" w:rsidRPr="00315AAB">
              <w:rPr>
                <w:sz w:val="18"/>
                <w:szCs w:val="18"/>
              </w:rPr>
              <w:t>.</w:t>
            </w:r>
            <w:r w:rsidRPr="00315AAB">
              <w:rPr>
                <w:sz w:val="18"/>
                <w:szCs w:val="18"/>
              </w:rPr>
              <w:t>837)</w:t>
            </w:r>
          </w:p>
        </w:tc>
        <w:tc>
          <w:tcPr>
            <w:tcW w:w="1559" w:type="dxa"/>
            <w:tcBorders>
              <w:top w:val="single" w:sz="4" w:space="0" w:color="auto"/>
              <w:bottom w:val="double" w:sz="4" w:space="0" w:color="auto"/>
            </w:tcBorders>
            <w:shd w:val="clear" w:color="auto" w:fill="auto"/>
            <w:noWrap/>
            <w:vAlign w:val="bottom"/>
          </w:tcPr>
          <w:p w14:paraId="5F31AD93" w14:textId="241ECF59" w:rsidR="001170CA" w:rsidRPr="00315AAB" w:rsidRDefault="001170CA" w:rsidP="001170CA">
            <w:pPr>
              <w:jc w:val="right"/>
              <w:rPr>
                <w:sz w:val="18"/>
                <w:szCs w:val="18"/>
                <w:lang w:val="es-CR"/>
              </w:rPr>
            </w:pPr>
            <w:r w:rsidRPr="00315AAB">
              <w:rPr>
                <w:sz w:val="18"/>
                <w:szCs w:val="18"/>
              </w:rPr>
              <w:t>2</w:t>
            </w:r>
            <w:r w:rsidR="00E44B77" w:rsidRPr="00315AAB">
              <w:rPr>
                <w:sz w:val="18"/>
                <w:szCs w:val="18"/>
              </w:rPr>
              <w:t>.</w:t>
            </w:r>
            <w:r w:rsidRPr="00315AAB">
              <w:rPr>
                <w:sz w:val="18"/>
                <w:szCs w:val="18"/>
              </w:rPr>
              <w:t>793</w:t>
            </w:r>
            <w:r w:rsidR="00E44B77" w:rsidRPr="00315AAB">
              <w:rPr>
                <w:sz w:val="18"/>
                <w:szCs w:val="18"/>
              </w:rPr>
              <w:t>.</w:t>
            </w:r>
            <w:r w:rsidRPr="00315AAB">
              <w:rPr>
                <w:sz w:val="18"/>
                <w:szCs w:val="18"/>
              </w:rPr>
              <w:t>650</w:t>
            </w:r>
            <w:r w:rsidR="00E44B77" w:rsidRPr="00315AAB">
              <w:rPr>
                <w:sz w:val="18"/>
                <w:szCs w:val="18"/>
              </w:rPr>
              <w:t>.</w:t>
            </w:r>
            <w:r w:rsidRPr="00315AAB">
              <w:rPr>
                <w:sz w:val="18"/>
                <w:szCs w:val="18"/>
              </w:rPr>
              <w:t>456</w:t>
            </w:r>
            <w:r w:rsidR="00E44B77" w:rsidRPr="00315AAB">
              <w:rPr>
                <w:sz w:val="18"/>
                <w:szCs w:val="18"/>
              </w:rPr>
              <w:t>.</w:t>
            </w:r>
            <w:r w:rsidRPr="00315AAB">
              <w:rPr>
                <w:sz w:val="18"/>
                <w:szCs w:val="18"/>
              </w:rPr>
              <w:t>251</w:t>
            </w:r>
          </w:p>
        </w:tc>
        <w:tc>
          <w:tcPr>
            <w:tcW w:w="1559" w:type="dxa"/>
            <w:tcBorders>
              <w:top w:val="single" w:sz="4" w:space="0" w:color="auto"/>
              <w:bottom w:val="double" w:sz="4" w:space="0" w:color="auto"/>
            </w:tcBorders>
            <w:shd w:val="clear" w:color="auto" w:fill="auto"/>
            <w:noWrap/>
            <w:vAlign w:val="bottom"/>
          </w:tcPr>
          <w:p w14:paraId="0FDCDA50" w14:textId="1FB88662" w:rsidR="001170CA" w:rsidRPr="00315AAB" w:rsidRDefault="001170CA" w:rsidP="001170CA">
            <w:pPr>
              <w:jc w:val="right"/>
              <w:rPr>
                <w:sz w:val="18"/>
                <w:szCs w:val="18"/>
                <w:lang w:val="es-CR"/>
              </w:rPr>
            </w:pPr>
            <w:r w:rsidRPr="00315AAB">
              <w:rPr>
                <w:sz w:val="18"/>
                <w:szCs w:val="18"/>
              </w:rPr>
              <w:t>608</w:t>
            </w:r>
            <w:r w:rsidR="00E44B77" w:rsidRPr="00315AAB">
              <w:rPr>
                <w:sz w:val="18"/>
                <w:szCs w:val="18"/>
              </w:rPr>
              <w:t>.</w:t>
            </w:r>
            <w:r w:rsidRPr="00315AAB">
              <w:rPr>
                <w:sz w:val="18"/>
                <w:szCs w:val="18"/>
              </w:rPr>
              <w:t>179</w:t>
            </w:r>
            <w:r w:rsidR="00E44B77" w:rsidRPr="00315AAB">
              <w:rPr>
                <w:sz w:val="18"/>
                <w:szCs w:val="18"/>
              </w:rPr>
              <w:t>.</w:t>
            </w:r>
            <w:r w:rsidRPr="00315AAB">
              <w:rPr>
                <w:sz w:val="18"/>
                <w:szCs w:val="18"/>
              </w:rPr>
              <w:t>505</w:t>
            </w:r>
            <w:r w:rsidR="00E44B77" w:rsidRPr="00315AAB">
              <w:rPr>
                <w:sz w:val="18"/>
                <w:szCs w:val="18"/>
              </w:rPr>
              <w:t>.</w:t>
            </w:r>
            <w:r w:rsidRPr="00315AAB">
              <w:rPr>
                <w:sz w:val="18"/>
                <w:szCs w:val="18"/>
              </w:rPr>
              <w:t>616</w:t>
            </w:r>
          </w:p>
        </w:tc>
      </w:tr>
    </w:tbl>
    <w:p w14:paraId="479D96C2" w14:textId="77777777" w:rsidR="003628B5" w:rsidRPr="00315AAB" w:rsidRDefault="003628B5" w:rsidP="00E25FD9">
      <w:pPr>
        <w:ind w:left="2160" w:hanging="720"/>
        <w:jc w:val="both"/>
        <w:rPr>
          <w:sz w:val="18"/>
          <w:szCs w:val="18"/>
          <w:lang w:val="es-CR"/>
        </w:rPr>
      </w:pPr>
    </w:p>
    <w:p w14:paraId="03AD6599" w14:textId="77777777" w:rsidR="0003754E" w:rsidRPr="00315AAB" w:rsidRDefault="0003754E" w:rsidP="00E25FD9">
      <w:pPr>
        <w:ind w:left="720" w:hanging="720"/>
        <w:jc w:val="both"/>
        <w:rPr>
          <w:lang w:val="es-CR"/>
        </w:rPr>
      </w:pPr>
    </w:p>
    <w:p w14:paraId="2E1F5F3F" w14:textId="01A51B27" w:rsidR="00D70F8A" w:rsidRPr="00315AAB" w:rsidRDefault="00D70F8A" w:rsidP="00E25FD9">
      <w:pPr>
        <w:rPr>
          <w:lang w:val="es-CR"/>
        </w:rPr>
      </w:pPr>
      <w:r w:rsidRPr="00315AAB">
        <w:rPr>
          <w:lang w:val="es-CR"/>
        </w:rPr>
        <w:br w:type="page"/>
      </w:r>
    </w:p>
    <w:p w14:paraId="360F5FBD" w14:textId="77777777" w:rsidR="003D0D2A" w:rsidRPr="00315AAB" w:rsidRDefault="003D0D2A" w:rsidP="00E25FD9">
      <w:pPr>
        <w:rPr>
          <w:lang w:val="es-CR"/>
        </w:rPr>
      </w:pPr>
    </w:p>
    <w:p w14:paraId="335B2243" w14:textId="77777777" w:rsidR="003D0D2A" w:rsidRPr="00315AAB" w:rsidRDefault="003D0D2A" w:rsidP="003D0D2A">
      <w:pPr>
        <w:ind w:left="720" w:hanging="720"/>
        <w:jc w:val="both"/>
        <w:rPr>
          <w:lang w:val="es-CR"/>
        </w:rPr>
      </w:pPr>
      <w:r w:rsidRPr="00315AAB">
        <w:rPr>
          <w:lang w:val="es-CR"/>
        </w:rPr>
        <w:t>Al 31 de diciembre de 2018, el calce de plazo de activos y pasivos en moneda nacional del Banco, es como sigue:</w:t>
      </w:r>
    </w:p>
    <w:p w14:paraId="4A3E3929" w14:textId="77777777" w:rsidR="003D0D2A" w:rsidRPr="00315AAB" w:rsidRDefault="003D0D2A" w:rsidP="003D0D2A">
      <w:pPr>
        <w:jc w:val="both"/>
        <w:rPr>
          <w:lang w:val="es-CR"/>
        </w:rPr>
      </w:pPr>
    </w:p>
    <w:tbl>
      <w:tblPr>
        <w:tblW w:w="15451" w:type="dxa"/>
        <w:jc w:val="center"/>
        <w:tblLayout w:type="fixed"/>
        <w:tblCellMar>
          <w:left w:w="70" w:type="dxa"/>
          <w:right w:w="70" w:type="dxa"/>
        </w:tblCellMar>
        <w:tblLook w:val="04A0" w:firstRow="1" w:lastRow="0" w:firstColumn="1" w:lastColumn="0" w:noHBand="0" w:noVBand="1"/>
      </w:tblPr>
      <w:tblGrid>
        <w:gridCol w:w="1539"/>
        <w:gridCol w:w="181"/>
        <w:gridCol w:w="1399"/>
        <w:gridCol w:w="1680"/>
        <w:gridCol w:w="1488"/>
        <w:gridCol w:w="1510"/>
        <w:gridCol w:w="1417"/>
        <w:gridCol w:w="1559"/>
        <w:gridCol w:w="1560"/>
        <w:gridCol w:w="1559"/>
        <w:gridCol w:w="1559"/>
      </w:tblGrid>
      <w:tr w:rsidR="003D0D2A" w:rsidRPr="00315AAB" w14:paraId="38D13688" w14:textId="77777777" w:rsidTr="00D55146">
        <w:trPr>
          <w:trHeight w:val="148"/>
          <w:jc w:val="center"/>
        </w:trPr>
        <w:tc>
          <w:tcPr>
            <w:tcW w:w="1539" w:type="dxa"/>
            <w:shd w:val="clear" w:color="auto" w:fill="auto"/>
            <w:noWrap/>
            <w:vAlign w:val="bottom"/>
            <w:hideMark/>
          </w:tcPr>
          <w:p w14:paraId="5023A50C" w14:textId="77777777" w:rsidR="003D0D2A" w:rsidRPr="00315AAB" w:rsidRDefault="003D0D2A" w:rsidP="00D55146">
            <w:pPr>
              <w:pStyle w:val="Sangra2detindependiente"/>
              <w:tabs>
                <w:tab w:val="clear" w:pos="405"/>
              </w:tabs>
              <w:ind w:left="216" w:hanging="288"/>
              <w:jc w:val="left"/>
              <w:rPr>
                <w:bCs/>
                <w:sz w:val="18"/>
                <w:szCs w:val="18"/>
                <w:lang w:val="es-CR" w:eastAsia="es-ES"/>
              </w:rPr>
            </w:pPr>
          </w:p>
        </w:tc>
        <w:tc>
          <w:tcPr>
            <w:tcW w:w="181" w:type="dxa"/>
          </w:tcPr>
          <w:p w14:paraId="027F9E52" w14:textId="77777777" w:rsidR="003D0D2A" w:rsidRPr="00315AAB" w:rsidRDefault="003D0D2A" w:rsidP="00D55146">
            <w:pPr>
              <w:jc w:val="center"/>
              <w:rPr>
                <w:bCs/>
                <w:sz w:val="18"/>
                <w:szCs w:val="18"/>
                <w:lang w:val="es-CR" w:eastAsia="es-ES"/>
              </w:rPr>
            </w:pPr>
          </w:p>
        </w:tc>
        <w:tc>
          <w:tcPr>
            <w:tcW w:w="13731" w:type="dxa"/>
            <w:gridSpan w:val="9"/>
            <w:tcBorders>
              <w:bottom w:val="single" w:sz="4" w:space="0" w:color="auto"/>
            </w:tcBorders>
            <w:shd w:val="clear" w:color="auto" w:fill="auto"/>
            <w:vAlign w:val="bottom"/>
            <w:hideMark/>
          </w:tcPr>
          <w:p w14:paraId="74E964E9" w14:textId="77777777" w:rsidR="003D0D2A" w:rsidRPr="00315AAB" w:rsidRDefault="003D0D2A" w:rsidP="00D55146">
            <w:pPr>
              <w:jc w:val="center"/>
              <w:rPr>
                <w:bCs/>
                <w:sz w:val="18"/>
                <w:szCs w:val="18"/>
                <w:lang w:val="es-CR" w:eastAsia="es-ES"/>
              </w:rPr>
            </w:pPr>
            <w:r w:rsidRPr="00315AAB">
              <w:rPr>
                <w:bCs/>
                <w:sz w:val="18"/>
                <w:szCs w:val="18"/>
                <w:lang w:val="es-CR" w:eastAsia="es-ES"/>
              </w:rPr>
              <w:t>Días</w:t>
            </w:r>
          </w:p>
        </w:tc>
      </w:tr>
      <w:tr w:rsidR="003D0D2A" w:rsidRPr="00315AAB" w14:paraId="4EC78F6A" w14:textId="77777777" w:rsidTr="00D55146">
        <w:trPr>
          <w:trHeight w:val="105"/>
          <w:jc w:val="center"/>
        </w:trPr>
        <w:tc>
          <w:tcPr>
            <w:tcW w:w="1539" w:type="dxa"/>
            <w:shd w:val="clear" w:color="auto" w:fill="auto"/>
            <w:noWrap/>
            <w:vAlign w:val="bottom"/>
            <w:hideMark/>
          </w:tcPr>
          <w:p w14:paraId="4D25E1F0" w14:textId="77777777" w:rsidR="003D0D2A" w:rsidRPr="00315AAB" w:rsidRDefault="003D0D2A" w:rsidP="00D55146">
            <w:pPr>
              <w:pStyle w:val="Sangra2detindependiente"/>
              <w:tabs>
                <w:tab w:val="clear" w:pos="405"/>
              </w:tabs>
              <w:ind w:left="216" w:hanging="288"/>
              <w:jc w:val="left"/>
              <w:rPr>
                <w:bCs/>
                <w:sz w:val="18"/>
                <w:szCs w:val="18"/>
                <w:lang w:val="es-CR" w:eastAsia="es-ES"/>
              </w:rPr>
            </w:pPr>
            <w:r w:rsidRPr="00315AAB">
              <w:rPr>
                <w:bCs/>
                <w:sz w:val="18"/>
                <w:szCs w:val="18"/>
                <w:lang w:val="es-CR" w:eastAsia="es-ES"/>
              </w:rPr>
              <w:t> </w:t>
            </w:r>
          </w:p>
        </w:tc>
        <w:tc>
          <w:tcPr>
            <w:tcW w:w="181" w:type="dxa"/>
          </w:tcPr>
          <w:p w14:paraId="4159888F" w14:textId="77777777" w:rsidR="003D0D2A" w:rsidRPr="00315AAB" w:rsidRDefault="003D0D2A" w:rsidP="00D55146">
            <w:pPr>
              <w:jc w:val="center"/>
              <w:rPr>
                <w:bCs/>
                <w:sz w:val="18"/>
                <w:szCs w:val="18"/>
                <w:lang w:val="es-CR" w:eastAsia="es-ES"/>
              </w:rPr>
            </w:pPr>
          </w:p>
        </w:tc>
        <w:tc>
          <w:tcPr>
            <w:tcW w:w="1399" w:type="dxa"/>
            <w:tcBorders>
              <w:top w:val="single" w:sz="4" w:space="0" w:color="auto"/>
              <w:bottom w:val="single" w:sz="4" w:space="0" w:color="auto"/>
            </w:tcBorders>
            <w:shd w:val="clear" w:color="auto" w:fill="auto"/>
            <w:vAlign w:val="bottom"/>
            <w:hideMark/>
          </w:tcPr>
          <w:p w14:paraId="22D89DA8" w14:textId="77777777" w:rsidR="003D0D2A" w:rsidRPr="00315AAB" w:rsidRDefault="003D0D2A" w:rsidP="00D55146">
            <w:pPr>
              <w:jc w:val="center"/>
              <w:rPr>
                <w:bCs/>
                <w:sz w:val="18"/>
                <w:szCs w:val="18"/>
                <w:lang w:val="es-CR" w:eastAsia="es-ES"/>
              </w:rPr>
            </w:pPr>
            <w:r w:rsidRPr="00315AAB">
              <w:rPr>
                <w:bCs/>
                <w:sz w:val="18"/>
                <w:szCs w:val="18"/>
                <w:lang w:val="es-CR" w:eastAsia="es-ES"/>
              </w:rPr>
              <w:t>Vencido</w:t>
            </w:r>
          </w:p>
        </w:tc>
        <w:tc>
          <w:tcPr>
            <w:tcW w:w="1680" w:type="dxa"/>
            <w:tcBorders>
              <w:top w:val="single" w:sz="4" w:space="0" w:color="auto"/>
              <w:bottom w:val="single" w:sz="4" w:space="0" w:color="auto"/>
            </w:tcBorders>
            <w:shd w:val="clear" w:color="auto" w:fill="auto"/>
            <w:noWrap/>
            <w:vAlign w:val="bottom"/>
            <w:hideMark/>
          </w:tcPr>
          <w:p w14:paraId="6B250959" w14:textId="77777777" w:rsidR="003D0D2A" w:rsidRPr="00315AAB" w:rsidRDefault="003D0D2A" w:rsidP="00D55146">
            <w:pPr>
              <w:jc w:val="center"/>
              <w:rPr>
                <w:bCs/>
                <w:sz w:val="18"/>
                <w:szCs w:val="18"/>
                <w:lang w:val="es-CR" w:eastAsia="es-ES"/>
              </w:rPr>
            </w:pPr>
            <w:r w:rsidRPr="00315AAB">
              <w:rPr>
                <w:bCs/>
                <w:sz w:val="18"/>
                <w:szCs w:val="18"/>
                <w:lang w:val="es-CR" w:eastAsia="es-ES"/>
              </w:rPr>
              <w:t>A la vista</w:t>
            </w:r>
          </w:p>
        </w:tc>
        <w:tc>
          <w:tcPr>
            <w:tcW w:w="1488" w:type="dxa"/>
            <w:tcBorders>
              <w:top w:val="single" w:sz="4" w:space="0" w:color="auto"/>
              <w:bottom w:val="single" w:sz="4" w:space="0" w:color="auto"/>
            </w:tcBorders>
            <w:shd w:val="clear" w:color="auto" w:fill="auto"/>
            <w:noWrap/>
            <w:vAlign w:val="bottom"/>
            <w:hideMark/>
          </w:tcPr>
          <w:p w14:paraId="06E49AF0" w14:textId="77777777" w:rsidR="003D0D2A" w:rsidRPr="00315AAB" w:rsidRDefault="003D0D2A" w:rsidP="00D55146">
            <w:pPr>
              <w:jc w:val="center"/>
              <w:rPr>
                <w:bCs/>
                <w:sz w:val="18"/>
                <w:szCs w:val="18"/>
                <w:lang w:val="es-CR" w:eastAsia="es-ES"/>
              </w:rPr>
            </w:pPr>
            <w:r w:rsidRPr="00315AAB">
              <w:rPr>
                <w:bCs/>
                <w:sz w:val="18"/>
                <w:szCs w:val="18"/>
                <w:lang w:val="es-CR" w:eastAsia="es-ES"/>
              </w:rPr>
              <w:t>De 1 a 30</w:t>
            </w:r>
          </w:p>
        </w:tc>
        <w:tc>
          <w:tcPr>
            <w:tcW w:w="1510" w:type="dxa"/>
            <w:tcBorders>
              <w:top w:val="single" w:sz="4" w:space="0" w:color="auto"/>
              <w:bottom w:val="single" w:sz="4" w:space="0" w:color="auto"/>
            </w:tcBorders>
            <w:shd w:val="clear" w:color="auto" w:fill="auto"/>
            <w:noWrap/>
            <w:vAlign w:val="bottom"/>
            <w:hideMark/>
          </w:tcPr>
          <w:p w14:paraId="0B18A98E" w14:textId="77777777" w:rsidR="003D0D2A" w:rsidRPr="00315AAB" w:rsidRDefault="003D0D2A" w:rsidP="00D55146">
            <w:pPr>
              <w:jc w:val="center"/>
              <w:rPr>
                <w:bCs/>
                <w:sz w:val="18"/>
                <w:szCs w:val="18"/>
                <w:lang w:val="es-CR" w:eastAsia="es-ES"/>
              </w:rPr>
            </w:pPr>
            <w:r w:rsidRPr="00315AAB">
              <w:rPr>
                <w:bCs/>
                <w:sz w:val="18"/>
                <w:szCs w:val="18"/>
                <w:lang w:val="es-CR" w:eastAsia="es-ES"/>
              </w:rPr>
              <w:t>De 31 a 60</w:t>
            </w:r>
          </w:p>
        </w:tc>
        <w:tc>
          <w:tcPr>
            <w:tcW w:w="1417" w:type="dxa"/>
            <w:tcBorders>
              <w:top w:val="single" w:sz="4" w:space="0" w:color="auto"/>
              <w:bottom w:val="single" w:sz="4" w:space="0" w:color="auto"/>
            </w:tcBorders>
            <w:shd w:val="clear" w:color="auto" w:fill="auto"/>
            <w:noWrap/>
            <w:vAlign w:val="bottom"/>
            <w:hideMark/>
          </w:tcPr>
          <w:p w14:paraId="4C2D612F" w14:textId="77777777" w:rsidR="003D0D2A" w:rsidRPr="00315AAB" w:rsidRDefault="003D0D2A" w:rsidP="00D55146">
            <w:pPr>
              <w:jc w:val="center"/>
              <w:rPr>
                <w:bCs/>
                <w:sz w:val="18"/>
                <w:szCs w:val="18"/>
                <w:lang w:val="es-CR" w:eastAsia="es-ES"/>
              </w:rPr>
            </w:pPr>
            <w:r w:rsidRPr="00315AAB">
              <w:rPr>
                <w:bCs/>
                <w:sz w:val="18"/>
                <w:szCs w:val="18"/>
                <w:lang w:val="es-CR" w:eastAsia="es-ES"/>
              </w:rPr>
              <w:t>De 61 a 90</w:t>
            </w:r>
          </w:p>
        </w:tc>
        <w:tc>
          <w:tcPr>
            <w:tcW w:w="1559" w:type="dxa"/>
            <w:tcBorders>
              <w:top w:val="single" w:sz="4" w:space="0" w:color="auto"/>
              <w:bottom w:val="single" w:sz="4" w:space="0" w:color="auto"/>
            </w:tcBorders>
            <w:shd w:val="clear" w:color="auto" w:fill="auto"/>
            <w:noWrap/>
            <w:vAlign w:val="bottom"/>
            <w:hideMark/>
          </w:tcPr>
          <w:p w14:paraId="03F6358C" w14:textId="77777777" w:rsidR="003D0D2A" w:rsidRPr="00315AAB" w:rsidRDefault="003D0D2A" w:rsidP="00D55146">
            <w:pPr>
              <w:jc w:val="center"/>
              <w:rPr>
                <w:bCs/>
                <w:sz w:val="18"/>
                <w:szCs w:val="18"/>
                <w:lang w:val="es-CR" w:eastAsia="es-ES"/>
              </w:rPr>
            </w:pPr>
            <w:r w:rsidRPr="00315AAB">
              <w:rPr>
                <w:bCs/>
                <w:sz w:val="18"/>
                <w:szCs w:val="18"/>
                <w:lang w:val="es-CR" w:eastAsia="es-ES"/>
              </w:rPr>
              <w:t>De 91 a 180</w:t>
            </w:r>
          </w:p>
        </w:tc>
        <w:tc>
          <w:tcPr>
            <w:tcW w:w="1560" w:type="dxa"/>
            <w:tcBorders>
              <w:top w:val="single" w:sz="4" w:space="0" w:color="auto"/>
              <w:bottom w:val="single" w:sz="4" w:space="0" w:color="auto"/>
            </w:tcBorders>
            <w:shd w:val="clear" w:color="auto" w:fill="auto"/>
            <w:noWrap/>
            <w:vAlign w:val="bottom"/>
            <w:hideMark/>
          </w:tcPr>
          <w:p w14:paraId="1770FDCD" w14:textId="77777777" w:rsidR="003D0D2A" w:rsidRPr="00315AAB" w:rsidRDefault="003D0D2A" w:rsidP="00D55146">
            <w:pPr>
              <w:jc w:val="center"/>
              <w:rPr>
                <w:bCs/>
                <w:sz w:val="18"/>
                <w:szCs w:val="18"/>
                <w:lang w:val="es-CR" w:eastAsia="es-ES"/>
              </w:rPr>
            </w:pPr>
            <w:r w:rsidRPr="00315AAB">
              <w:rPr>
                <w:bCs/>
                <w:sz w:val="18"/>
                <w:szCs w:val="18"/>
                <w:lang w:val="es-CR" w:eastAsia="es-ES"/>
              </w:rPr>
              <w:t>De 181 a 365</w:t>
            </w:r>
          </w:p>
        </w:tc>
        <w:tc>
          <w:tcPr>
            <w:tcW w:w="1559" w:type="dxa"/>
            <w:tcBorders>
              <w:top w:val="single" w:sz="4" w:space="0" w:color="auto"/>
              <w:bottom w:val="single" w:sz="4" w:space="0" w:color="auto"/>
            </w:tcBorders>
            <w:shd w:val="clear" w:color="auto" w:fill="auto"/>
            <w:noWrap/>
            <w:vAlign w:val="bottom"/>
            <w:hideMark/>
          </w:tcPr>
          <w:p w14:paraId="64C54EF4" w14:textId="77777777" w:rsidR="003D0D2A" w:rsidRPr="00315AAB" w:rsidRDefault="003D0D2A" w:rsidP="00D55146">
            <w:pPr>
              <w:jc w:val="center"/>
              <w:rPr>
                <w:bCs/>
                <w:sz w:val="18"/>
                <w:szCs w:val="18"/>
                <w:lang w:val="es-CR" w:eastAsia="es-ES"/>
              </w:rPr>
            </w:pPr>
            <w:r w:rsidRPr="00315AAB">
              <w:rPr>
                <w:bCs/>
                <w:sz w:val="18"/>
                <w:szCs w:val="18"/>
                <w:lang w:val="es-CR" w:eastAsia="es-ES"/>
              </w:rPr>
              <w:t>Más de 365</w:t>
            </w:r>
          </w:p>
        </w:tc>
        <w:tc>
          <w:tcPr>
            <w:tcW w:w="1559" w:type="dxa"/>
            <w:tcBorders>
              <w:top w:val="single" w:sz="4" w:space="0" w:color="auto"/>
              <w:bottom w:val="single" w:sz="4" w:space="0" w:color="auto"/>
            </w:tcBorders>
            <w:shd w:val="clear" w:color="auto" w:fill="auto"/>
            <w:noWrap/>
            <w:vAlign w:val="bottom"/>
            <w:hideMark/>
          </w:tcPr>
          <w:p w14:paraId="0072CA4D" w14:textId="77777777" w:rsidR="003D0D2A" w:rsidRPr="00315AAB" w:rsidRDefault="003D0D2A" w:rsidP="00D55146">
            <w:pPr>
              <w:jc w:val="center"/>
              <w:rPr>
                <w:bCs/>
                <w:sz w:val="18"/>
                <w:szCs w:val="18"/>
                <w:lang w:val="es-CR" w:eastAsia="es-ES"/>
              </w:rPr>
            </w:pPr>
            <w:r w:rsidRPr="00315AAB">
              <w:rPr>
                <w:bCs/>
                <w:sz w:val="18"/>
                <w:szCs w:val="18"/>
                <w:lang w:val="es-CR" w:eastAsia="es-ES"/>
              </w:rPr>
              <w:t>Total</w:t>
            </w:r>
          </w:p>
        </w:tc>
      </w:tr>
      <w:tr w:rsidR="003D0D2A" w:rsidRPr="00315AAB" w14:paraId="7C0C6966" w14:textId="77777777" w:rsidTr="00D55146">
        <w:trPr>
          <w:trHeight w:val="190"/>
          <w:jc w:val="center"/>
        </w:trPr>
        <w:tc>
          <w:tcPr>
            <w:tcW w:w="1539" w:type="dxa"/>
            <w:shd w:val="clear" w:color="auto" w:fill="auto"/>
            <w:noWrap/>
            <w:vAlign w:val="bottom"/>
            <w:hideMark/>
          </w:tcPr>
          <w:p w14:paraId="58D5AC20" w14:textId="77777777" w:rsidR="003D0D2A" w:rsidRPr="00315AAB" w:rsidRDefault="003D0D2A" w:rsidP="00D55146">
            <w:pPr>
              <w:rPr>
                <w:color w:val="000000"/>
                <w:sz w:val="18"/>
                <w:szCs w:val="18"/>
                <w:lang w:val="es-CR" w:eastAsia="es-ES"/>
              </w:rPr>
            </w:pPr>
            <w:r w:rsidRPr="00315AAB">
              <w:rPr>
                <w:color w:val="000000"/>
                <w:sz w:val="18"/>
                <w:szCs w:val="18"/>
                <w:lang w:val="es-CR" w:eastAsia="es-ES"/>
              </w:rPr>
              <w:t xml:space="preserve">Disponibilidades </w:t>
            </w:r>
          </w:p>
        </w:tc>
        <w:tc>
          <w:tcPr>
            <w:tcW w:w="181" w:type="dxa"/>
            <w:vAlign w:val="bottom"/>
          </w:tcPr>
          <w:p w14:paraId="18392C08" w14:textId="77777777" w:rsidR="003D0D2A" w:rsidRPr="00315AAB" w:rsidRDefault="003D0D2A" w:rsidP="00D55146">
            <w:pPr>
              <w:jc w:val="right"/>
              <w:rPr>
                <w:bCs/>
                <w:sz w:val="18"/>
                <w:szCs w:val="18"/>
                <w:lang w:val="es-CR" w:eastAsia="es-ES"/>
              </w:rPr>
            </w:pPr>
            <w:r w:rsidRPr="00315AAB">
              <w:rPr>
                <w:sz w:val="18"/>
                <w:szCs w:val="18"/>
                <w:lang w:val="es-CR" w:eastAsia="es-ES"/>
              </w:rPr>
              <w:t>¢</w:t>
            </w:r>
          </w:p>
        </w:tc>
        <w:tc>
          <w:tcPr>
            <w:tcW w:w="1399" w:type="dxa"/>
            <w:tcBorders>
              <w:top w:val="single" w:sz="4" w:space="0" w:color="auto"/>
            </w:tcBorders>
            <w:shd w:val="clear" w:color="auto" w:fill="auto"/>
            <w:noWrap/>
            <w:vAlign w:val="bottom"/>
          </w:tcPr>
          <w:p w14:paraId="645AF1AA" w14:textId="77777777" w:rsidR="003D0D2A" w:rsidRPr="00315AAB" w:rsidRDefault="003D0D2A" w:rsidP="00D55146">
            <w:pPr>
              <w:jc w:val="center"/>
              <w:rPr>
                <w:sz w:val="18"/>
                <w:szCs w:val="18"/>
                <w:lang w:val="es-CR"/>
              </w:rPr>
            </w:pPr>
            <w:r w:rsidRPr="00315AAB">
              <w:rPr>
                <w:sz w:val="18"/>
                <w:szCs w:val="18"/>
              </w:rPr>
              <w:t>-</w:t>
            </w:r>
          </w:p>
        </w:tc>
        <w:tc>
          <w:tcPr>
            <w:tcW w:w="1680" w:type="dxa"/>
            <w:tcBorders>
              <w:top w:val="single" w:sz="4" w:space="0" w:color="auto"/>
            </w:tcBorders>
            <w:shd w:val="clear" w:color="auto" w:fill="auto"/>
            <w:noWrap/>
            <w:vAlign w:val="bottom"/>
          </w:tcPr>
          <w:p w14:paraId="0FF600E5" w14:textId="77777777" w:rsidR="003D0D2A" w:rsidRPr="00315AAB" w:rsidRDefault="003D0D2A" w:rsidP="00D55146">
            <w:pPr>
              <w:jc w:val="right"/>
              <w:rPr>
                <w:sz w:val="18"/>
                <w:szCs w:val="18"/>
                <w:lang w:val="es-CR"/>
              </w:rPr>
            </w:pPr>
            <w:r w:rsidRPr="00315AAB">
              <w:rPr>
                <w:sz w:val="18"/>
                <w:szCs w:val="18"/>
                <w:lang w:val="es-CR"/>
              </w:rPr>
              <w:t>67.635.704.760</w:t>
            </w:r>
          </w:p>
        </w:tc>
        <w:tc>
          <w:tcPr>
            <w:tcW w:w="1488" w:type="dxa"/>
            <w:tcBorders>
              <w:top w:val="single" w:sz="4" w:space="0" w:color="auto"/>
            </w:tcBorders>
            <w:shd w:val="clear" w:color="auto" w:fill="auto"/>
            <w:noWrap/>
            <w:vAlign w:val="bottom"/>
          </w:tcPr>
          <w:p w14:paraId="6B8D0783" w14:textId="77777777" w:rsidR="003D0D2A" w:rsidRPr="00315AAB" w:rsidRDefault="003D0D2A" w:rsidP="00D55146">
            <w:pPr>
              <w:jc w:val="center"/>
              <w:rPr>
                <w:sz w:val="18"/>
                <w:szCs w:val="18"/>
                <w:lang w:val="es-CR"/>
              </w:rPr>
            </w:pPr>
            <w:r w:rsidRPr="00315AAB">
              <w:rPr>
                <w:sz w:val="18"/>
                <w:szCs w:val="18"/>
              </w:rPr>
              <w:t>-</w:t>
            </w:r>
          </w:p>
        </w:tc>
        <w:tc>
          <w:tcPr>
            <w:tcW w:w="1510" w:type="dxa"/>
            <w:tcBorders>
              <w:top w:val="single" w:sz="4" w:space="0" w:color="auto"/>
            </w:tcBorders>
            <w:shd w:val="clear" w:color="auto" w:fill="auto"/>
            <w:noWrap/>
            <w:vAlign w:val="bottom"/>
          </w:tcPr>
          <w:p w14:paraId="1C6620E2" w14:textId="77777777" w:rsidR="003D0D2A" w:rsidRPr="00315AAB" w:rsidRDefault="003D0D2A" w:rsidP="00D55146">
            <w:pPr>
              <w:jc w:val="center"/>
              <w:rPr>
                <w:sz w:val="18"/>
                <w:szCs w:val="18"/>
                <w:lang w:val="es-CR"/>
              </w:rPr>
            </w:pPr>
            <w:r w:rsidRPr="00315AAB">
              <w:rPr>
                <w:sz w:val="18"/>
                <w:szCs w:val="18"/>
              </w:rPr>
              <w:t>-</w:t>
            </w:r>
          </w:p>
        </w:tc>
        <w:tc>
          <w:tcPr>
            <w:tcW w:w="1417" w:type="dxa"/>
            <w:tcBorders>
              <w:top w:val="single" w:sz="4" w:space="0" w:color="auto"/>
            </w:tcBorders>
            <w:shd w:val="clear" w:color="auto" w:fill="auto"/>
            <w:noWrap/>
            <w:vAlign w:val="bottom"/>
          </w:tcPr>
          <w:p w14:paraId="15082DFC" w14:textId="77777777" w:rsidR="003D0D2A" w:rsidRPr="00315AAB" w:rsidRDefault="003D0D2A" w:rsidP="00D55146">
            <w:pPr>
              <w:jc w:val="center"/>
              <w:rPr>
                <w:sz w:val="18"/>
                <w:szCs w:val="18"/>
                <w:lang w:val="es-CR"/>
              </w:rPr>
            </w:pPr>
            <w:r w:rsidRPr="00315AAB">
              <w:rPr>
                <w:sz w:val="18"/>
                <w:szCs w:val="18"/>
              </w:rPr>
              <w:t>-</w:t>
            </w:r>
          </w:p>
        </w:tc>
        <w:tc>
          <w:tcPr>
            <w:tcW w:w="1559" w:type="dxa"/>
            <w:tcBorders>
              <w:top w:val="single" w:sz="4" w:space="0" w:color="auto"/>
            </w:tcBorders>
            <w:shd w:val="clear" w:color="auto" w:fill="auto"/>
            <w:noWrap/>
            <w:vAlign w:val="bottom"/>
          </w:tcPr>
          <w:p w14:paraId="75D8D2A4" w14:textId="77777777" w:rsidR="003D0D2A" w:rsidRPr="00315AAB" w:rsidRDefault="003D0D2A" w:rsidP="00D55146">
            <w:pPr>
              <w:jc w:val="center"/>
              <w:rPr>
                <w:sz w:val="18"/>
                <w:szCs w:val="18"/>
                <w:lang w:val="es-CR"/>
              </w:rPr>
            </w:pPr>
            <w:r w:rsidRPr="00315AAB">
              <w:rPr>
                <w:sz w:val="18"/>
                <w:szCs w:val="18"/>
              </w:rPr>
              <w:t>-</w:t>
            </w:r>
          </w:p>
        </w:tc>
        <w:tc>
          <w:tcPr>
            <w:tcW w:w="1560" w:type="dxa"/>
            <w:tcBorders>
              <w:top w:val="single" w:sz="4" w:space="0" w:color="auto"/>
            </w:tcBorders>
            <w:shd w:val="clear" w:color="auto" w:fill="auto"/>
            <w:noWrap/>
            <w:vAlign w:val="bottom"/>
          </w:tcPr>
          <w:p w14:paraId="1A15E354" w14:textId="77777777" w:rsidR="003D0D2A" w:rsidRPr="00315AAB" w:rsidRDefault="003D0D2A" w:rsidP="00D55146">
            <w:pPr>
              <w:jc w:val="center"/>
              <w:rPr>
                <w:sz w:val="18"/>
                <w:szCs w:val="18"/>
                <w:lang w:val="es-CR"/>
              </w:rPr>
            </w:pPr>
            <w:r w:rsidRPr="00315AAB">
              <w:rPr>
                <w:sz w:val="18"/>
                <w:szCs w:val="18"/>
              </w:rPr>
              <w:t>-</w:t>
            </w:r>
          </w:p>
        </w:tc>
        <w:tc>
          <w:tcPr>
            <w:tcW w:w="1559" w:type="dxa"/>
            <w:tcBorders>
              <w:top w:val="single" w:sz="4" w:space="0" w:color="auto"/>
            </w:tcBorders>
            <w:shd w:val="clear" w:color="auto" w:fill="auto"/>
            <w:noWrap/>
            <w:vAlign w:val="bottom"/>
          </w:tcPr>
          <w:p w14:paraId="54BEC9D5" w14:textId="77777777" w:rsidR="003D0D2A" w:rsidRPr="00315AAB" w:rsidRDefault="003D0D2A" w:rsidP="00D55146">
            <w:pPr>
              <w:jc w:val="center"/>
              <w:rPr>
                <w:sz w:val="18"/>
                <w:szCs w:val="18"/>
                <w:lang w:val="es-CR"/>
              </w:rPr>
            </w:pPr>
            <w:r w:rsidRPr="00315AAB">
              <w:rPr>
                <w:sz w:val="18"/>
                <w:szCs w:val="18"/>
              </w:rPr>
              <w:t>-</w:t>
            </w:r>
          </w:p>
        </w:tc>
        <w:tc>
          <w:tcPr>
            <w:tcW w:w="1559" w:type="dxa"/>
            <w:tcBorders>
              <w:top w:val="single" w:sz="4" w:space="0" w:color="auto"/>
            </w:tcBorders>
            <w:shd w:val="clear" w:color="auto" w:fill="auto"/>
            <w:noWrap/>
            <w:vAlign w:val="bottom"/>
          </w:tcPr>
          <w:p w14:paraId="3651D2B0" w14:textId="77777777" w:rsidR="003D0D2A" w:rsidRPr="00315AAB" w:rsidRDefault="003D0D2A" w:rsidP="00D55146">
            <w:pPr>
              <w:jc w:val="right"/>
              <w:rPr>
                <w:sz w:val="18"/>
                <w:szCs w:val="18"/>
                <w:lang w:val="es-CR"/>
              </w:rPr>
            </w:pPr>
            <w:r w:rsidRPr="00315AAB">
              <w:rPr>
                <w:sz w:val="18"/>
                <w:szCs w:val="18"/>
                <w:lang w:val="es-CR"/>
              </w:rPr>
              <w:t>67.635.704.760</w:t>
            </w:r>
          </w:p>
        </w:tc>
      </w:tr>
      <w:tr w:rsidR="003D0D2A" w:rsidRPr="00315AAB" w14:paraId="2DF5CD0D" w14:textId="77777777" w:rsidTr="00D55146">
        <w:trPr>
          <w:trHeight w:val="147"/>
          <w:jc w:val="center"/>
        </w:trPr>
        <w:tc>
          <w:tcPr>
            <w:tcW w:w="1539" w:type="dxa"/>
            <w:shd w:val="clear" w:color="auto" w:fill="auto"/>
            <w:noWrap/>
            <w:vAlign w:val="bottom"/>
            <w:hideMark/>
          </w:tcPr>
          <w:p w14:paraId="0334687E" w14:textId="77777777" w:rsidR="003D0D2A" w:rsidRPr="00315AAB" w:rsidRDefault="003D0D2A" w:rsidP="00D55146">
            <w:pPr>
              <w:rPr>
                <w:color w:val="000000"/>
                <w:sz w:val="18"/>
                <w:szCs w:val="18"/>
                <w:lang w:val="es-CR" w:eastAsia="es-ES"/>
              </w:rPr>
            </w:pPr>
            <w:r w:rsidRPr="00315AAB">
              <w:rPr>
                <w:color w:val="000000"/>
                <w:sz w:val="18"/>
                <w:szCs w:val="18"/>
                <w:lang w:val="es-CR" w:eastAsia="es-ES"/>
              </w:rPr>
              <w:t xml:space="preserve">Cuenta de encaje con el BCCR </w:t>
            </w:r>
          </w:p>
        </w:tc>
        <w:tc>
          <w:tcPr>
            <w:tcW w:w="181" w:type="dxa"/>
            <w:vAlign w:val="bottom"/>
          </w:tcPr>
          <w:p w14:paraId="0C9955C3" w14:textId="77777777" w:rsidR="003D0D2A" w:rsidRPr="00315AAB" w:rsidRDefault="003D0D2A" w:rsidP="00D55146">
            <w:pPr>
              <w:jc w:val="right"/>
              <w:rPr>
                <w:bCs/>
                <w:sz w:val="18"/>
                <w:szCs w:val="18"/>
                <w:lang w:val="es-CR" w:eastAsia="es-ES"/>
              </w:rPr>
            </w:pPr>
          </w:p>
        </w:tc>
        <w:tc>
          <w:tcPr>
            <w:tcW w:w="1399" w:type="dxa"/>
            <w:shd w:val="clear" w:color="auto" w:fill="auto"/>
            <w:noWrap/>
            <w:vAlign w:val="bottom"/>
          </w:tcPr>
          <w:p w14:paraId="717BBEDB" w14:textId="77777777" w:rsidR="003D0D2A" w:rsidRPr="00315AAB" w:rsidRDefault="003D0D2A" w:rsidP="00D55146">
            <w:pPr>
              <w:jc w:val="center"/>
              <w:rPr>
                <w:sz w:val="18"/>
                <w:szCs w:val="18"/>
                <w:lang w:val="es-CR"/>
              </w:rPr>
            </w:pPr>
            <w:r w:rsidRPr="00315AAB">
              <w:rPr>
                <w:sz w:val="18"/>
                <w:szCs w:val="18"/>
              </w:rPr>
              <w:t>-</w:t>
            </w:r>
          </w:p>
        </w:tc>
        <w:tc>
          <w:tcPr>
            <w:tcW w:w="1680" w:type="dxa"/>
            <w:shd w:val="clear" w:color="auto" w:fill="auto"/>
            <w:noWrap/>
            <w:vAlign w:val="bottom"/>
          </w:tcPr>
          <w:p w14:paraId="3355BE0D" w14:textId="77777777" w:rsidR="003D0D2A" w:rsidRPr="00315AAB" w:rsidRDefault="003D0D2A" w:rsidP="00D55146">
            <w:pPr>
              <w:jc w:val="right"/>
              <w:rPr>
                <w:sz w:val="18"/>
                <w:szCs w:val="18"/>
                <w:lang w:val="es-CR"/>
              </w:rPr>
            </w:pPr>
            <w:r w:rsidRPr="00315AAB">
              <w:rPr>
                <w:sz w:val="18"/>
                <w:szCs w:val="18"/>
                <w:lang w:val="es-CR"/>
              </w:rPr>
              <w:t>313.979.584.023</w:t>
            </w:r>
          </w:p>
        </w:tc>
        <w:tc>
          <w:tcPr>
            <w:tcW w:w="1488" w:type="dxa"/>
            <w:shd w:val="clear" w:color="auto" w:fill="auto"/>
            <w:noWrap/>
            <w:vAlign w:val="bottom"/>
          </w:tcPr>
          <w:p w14:paraId="7B68D601" w14:textId="77777777" w:rsidR="003D0D2A" w:rsidRPr="00315AAB" w:rsidRDefault="003D0D2A" w:rsidP="00D55146">
            <w:pPr>
              <w:jc w:val="right"/>
              <w:rPr>
                <w:sz w:val="18"/>
                <w:szCs w:val="18"/>
                <w:lang w:val="es-CR"/>
              </w:rPr>
            </w:pPr>
            <w:r w:rsidRPr="00315AAB">
              <w:rPr>
                <w:sz w:val="18"/>
                <w:szCs w:val="18"/>
                <w:lang w:val="es-CR"/>
              </w:rPr>
              <w:t>24.597.772.230</w:t>
            </w:r>
          </w:p>
        </w:tc>
        <w:tc>
          <w:tcPr>
            <w:tcW w:w="1510" w:type="dxa"/>
            <w:shd w:val="clear" w:color="auto" w:fill="auto"/>
            <w:noWrap/>
            <w:vAlign w:val="bottom"/>
          </w:tcPr>
          <w:p w14:paraId="7FE6EA08" w14:textId="77777777" w:rsidR="003D0D2A" w:rsidRPr="00315AAB" w:rsidRDefault="003D0D2A" w:rsidP="00D55146">
            <w:pPr>
              <w:jc w:val="right"/>
              <w:rPr>
                <w:sz w:val="18"/>
                <w:szCs w:val="18"/>
                <w:lang w:val="es-CR"/>
              </w:rPr>
            </w:pPr>
            <w:r w:rsidRPr="00315AAB">
              <w:rPr>
                <w:sz w:val="18"/>
                <w:szCs w:val="18"/>
                <w:lang w:val="es-CR"/>
              </w:rPr>
              <w:t>43.251.408.923</w:t>
            </w:r>
          </w:p>
        </w:tc>
        <w:tc>
          <w:tcPr>
            <w:tcW w:w="1417" w:type="dxa"/>
            <w:shd w:val="clear" w:color="auto" w:fill="auto"/>
            <w:noWrap/>
            <w:vAlign w:val="bottom"/>
          </w:tcPr>
          <w:p w14:paraId="58AD36E8" w14:textId="77777777" w:rsidR="003D0D2A" w:rsidRPr="00315AAB" w:rsidRDefault="003D0D2A" w:rsidP="00D55146">
            <w:pPr>
              <w:jc w:val="right"/>
              <w:rPr>
                <w:sz w:val="18"/>
                <w:szCs w:val="18"/>
                <w:lang w:val="es-CR"/>
              </w:rPr>
            </w:pPr>
            <w:r w:rsidRPr="00315AAB">
              <w:rPr>
                <w:sz w:val="18"/>
                <w:szCs w:val="18"/>
                <w:lang w:val="es-CR"/>
              </w:rPr>
              <w:t>28.139.027.017</w:t>
            </w:r>
          </w:p>
        </w:tc>
        <w:tc>
          <w:tcPr>
            <w:tcW w:w="1559" w:type="dxa"/>
            <w:shd w:val="clear" w:color="auto" w:fill="auto"/>
            <w:noWrap/>
            <w:vAlign w:val="bottom"/>
          </w:tcPr>
          <w:p w14:paraId="082041D2" w14:textId="77777777" w:rsidR="003D0D2A" w:rsidRPr="00315AAB" w:rsidRDefault="003D0D2A" w:rsidP="00D55146">
            <w:pPr>
              <w:jc w:val="right"/>
              <w:rPr>
                <w:sz w:val="18"/>
                <w:szCs w:val="18"/>
                <w:lang w:val="es-CR"/>
              </w:rPr>
            </w:pPr>
            <w:r w:rsidRPr="00315AAB">
              <w:rPr>
                <w:sz w:val="18"/>
                <w:szCs w:val="18"/>
                <w:lang w:val="es-CR"/>
              </w:rPr>
              <w:t>56.456.765.822</w:t>
            </w:r>
          </w:p>
        </w:tc>
        <w:tc>
          <w:tcPr>
            <w:tcW w:w="1560" w:type="dxa"/>
            <w:shd w:val="clear" w:color="auto" w:fill="auto"/>
            <w:noWrap/>
            <w:vAlign w:val="bottom"/>
          </w:tcPr>
          <w:p w14:paraId="5889B91B" w14:textId="77777777" w:rsidR="003D0D2A" w:rsidRPr="00315AAB" w:rsidRDefault="003D0D2A" w:rsidP="00D55146">
            <w:pPr>
              <w:jc w:val="right"/>
              <w:rPr>
                <w:sz w:val="18"/>
                <w:szCs w:val="18"/>
                <w:lang w:val="es-CR"/>
              </w:rPr>
            </w:pPr>
            <w:r w:rsidRPr="00315AAB">
              <w:rPr>
                <w:sz w:val="18"/>
                <w:szCs w:val="18"/>
                <w:lang w:val="es-CR"/>
              </w:rPr>
              <w:t>59.130.821.240</w:t>
            </w:r>
          </w:p>
        </w:tc>
        <w:tc>
          <w:tcPr>
            <w:tcW w:w="1559" w:type="dxa"/>
            <w:shd w:val="clear" w:color="auto" w:fill="auto"/>
            <w:noWrap/>
            <w:vAlign w:val="bottom"/>
          </w:tcPr>
          <w:p w14:paraId="368F13E8" w14:textId="77777777" w:rsidR="003D0D2A" w:rsidRPr="00315AAB" w:rsidRDefault="003D0D2A" w:rsidP="00D55146">
            <w:pPr>
              <w:jc w:val="right"/>
              <w:rPr>
                <w:sz w:val="18"/>
                <w:szCs w:val="18"/>
                <w:lang w:val="es-CR"/>
              </w:rPr>
            </w:pPr>
            <w:r w:rsidRPr="00315AAB">
              <w:rPr>
                <w:sz w:val="18"/>
                <w:szCs w:val="18"/>
                <w:lang w:val="es-CR"/>
              </w:rPr>
              <w:t>13.632.519.516</w:t>
            </w:r>
          </w:p>
        </w:tc>
        <w:tc>
          <w:tcPr>
            <w:tcW w:w="1559" w:type="dxa"/>
            <w:shd w:val="clear" w:color="auto" w:fill="auto"/>
            <w:noWrap/>
            <w:vAlign w:val="bottom"/>
          </w:tcPr>
          <w:p w14:paraId="29FB6F9E" w14:textId="77777777" w:rsidR="003D0D2A" w:rsidRPr="00315AAB" w:rsidRDefault="003D0D2A" w:rsidP="00D55146">
            <w:pPr>
              <w:jc w:val="right"/>
              <w:rPr>
                <w:sz w:val="18"/>
                <w:szCs w:val="18"/>
                <w:lang w:val="es-CR"/>
              </w:rPr>
            </w:pPr>
            <w:r w:rsidRPr="00315AAB">
              <w:rPr>
                <w:sz w:val="18"/>
                <w:szCs w:val="18"/>
                <w:lang w:val="es-CR"/>
              </w:rPr>
              <w:t>539.187.898.771</w:t>
            </w:r>
          </w:p>
        </w:tc>
      </w:tr>
      <w:tr w:rsidR="003D0D2A" w:rsidRPr="00315AAB" w14:paraId="76C20CF0" w14:textId="77777777" w:rsidTr="00D55146">
        <w:trPr>
          <w:trHeight w:val="95"/>
          <w:jc w:val="center"/>
        </w:trPr>
        <w:tc>
          <w:tcPr>
            <w:tcW w:w="1539" w:type="dxa"/>
            <w:shd w:val="clear" w:color="auto" w:fill="auto"/>
            <w:noWrap/>
            <w:vAlign w:val="bottom"/>
            <w:hideMark/>
          </w:tcPr>
          <w:p w14:paraId="49C83E98" w14:textId="77777777" w:rsidR="003D0D2A" w:rsidRPr="00315AAB" w:rsidRDefault="003D0D2A" w:rsidP="00D55146">
            <w:pPr>
              <w:rPr>
                <w:color w:val="000000"/>
                <w:sz w:val="18"/>
                <w:szCs w:val="18"/>
                <w:lang w:val="es-CR" w:eastAsia="es-ES"/>
              </w:rPr>
            </w:pPr>
            <w:r w:rsidRPr="00315AAB">
              <w:rPr>
                <w:color w:val="000000"/>
                <w:sz w:val="18"/>
                <w:szCs w:val="18"/>
                <w:lang w:val="es-CR" w:eastAsia="es-ES"/>
              </w:rPr>
              <w:t xml:space="preserve">Inversiones </w:t>
            </w:r>
          </w:p>
        </w:tc>
        <w:tc>
          <w:tcPr>
            <w:tcW w:w="181" w:type="dxa"/>
            <w:vAlign w:val="bottom"/>
          </w:tcPr>
          <w:p w14:paraId="22162304" w14:textId="77777777" w:rsidR="003D0D2A" w:rsidRPr="00315AAB" w:rsidRDefault="003D0D2A" w:rsidP="00D55146">
            <w:pPr>
              <w:jc w:val="right"/>
              <w:rPr>
                <w:bCs/>
                <w:sz w:val="18"/>
                <w:szCs w:val="18"/>
                <w:lang w:val="es-CR" w:eastAsia="es-ES"/>
              </w:rPr>
            </w:pPr>
          </w:p>
        </w:tc>
        <w:tc>
          <w:tcPr>
            <w:tcW w:w="1399" w:type="dxa"/>
            <w:shd w:val="clear" w:color="auto" w:fill="auto"/>
            <w:noWrap/>
            <w:vAlign w:val="bottom"/>
          </w:tcPr>
          <w:p w14:paraId="464A031B" w14:textId="77777777" w:rsidR="003D0D2A" w:rsidRPr="00315AAB" w:rsidRDefault="003D0D2A" w:rsidP="00D55146">
            <w:pPr>
              <w:jc w:val="center"/>
              <w:rPr>
                <w:sz w:val="18"/>
                <w:szCs w:val="18"/>
                <w:lang w:val="es-CR"/>
              </w:rPr>
            </w:pPr>
            <w:r w:rsidRPr="00315AAB">
              <w:rPr>
                <w:sz w:val="18"/>
                <w:szCs w:val="18"/>
              </w:rPr>
              <w:t>-</w:t>
            </w:r>
          </w:p>
        </w:tc>
        <w:tc>
          <w:tcPr>
            <w:tcW w:w="1680" w:type="dxa"/>
            <w:shd w:val="clear" w:color="auto" w:fill="auto"/>
            <w:noWrap/>
            <w:vAlign w:val="bottom"/>
          </w:tcPr>
          <w:p w14:paraId="2065F48F" w14:textId="77777777" w:rsidR="003D0D2A" w:rsidRPr="00315AAB" w:rsidRDefault="003D0D2A" w:rsidP="00D55146">
            <w:pPr>
              <w:jc w:val="center"/>
              <w:rPr>
                <w:sz w:val="18"/>
                <w:szCs w:val="18"/>
                <w:lang w:val="es-CR"/>
              </w:rPr>
            </w:pPr>
            <w:r w:rsidRPr="00315AAB">
              <w:rPr>
                <w:sz w:val="18"/>
                <w:szCs w:val="18"/>
              </w:rPr>
              <w:t>-</w:t>
            </w:r>
          </w:p>
        </w:tc>
        <w:tc>
          <w:tcPr>
            <w:tcW w:w="1488" w:type="dxa"/>
            <w:shd w:val="clear" w:color="auto" w:fill="auto"/>
            <w:noWrap/>
            <w:vAlign w:val="bottom"/>
          </w:tcPr>
          <w:p w14:paraId="0263CBF3" w14:textId="77777777" w:rsidR="003D0D2A" w:rsidRPr="00315AAB" w:rsidRDefault="003D0D2A" w:rsidP="00D55146">
            <w:pPr>
              <w:jc w:val="right"/>
              <w:rPr>
                <w:sz w:val="18"/>
                <w:szCs w:val="18"/>
                <w:lang w:val="es-CR"/>
              </w:rPr>
            </w:pPr>
            <w:r w:rsidRPr="00315AAB">
              <w:rPr>
                <w:sz w:val="18"/>
                <w:szCs w:val="18"/>
                <w:lang w:val="es-CR"/>
              </w:rPr>
              <w:t>45.574.697.445</w:t>
            </w:r>
          </w:p>
        </w:tc>
        <w:tc>
          <w:tcPr>
            <w:tcW w:w="1510" w:type="dxa"/>
            <w:shd w:val="clear" w:color="auto" w:fill="auto"/>
            <w:noWrap/>
            <w:vAlign w:val="bottom"/>
          </w:tcPr>
          <w:p w14:paraId="4993CD05" w14:textId="77777777" w:rsidR="003D0D2A" w:rsidRPr="00315AAB" w:rsidRDefault="003D0D2A" w:rsidP="00D55146">
            <w:pPr>
              <w:jc w:val="right"/>
              <w:rPr>
                <w:sz w:val="18"/>
                <w:szCs w:val="18"/>
                <w:lang w:val="es-CR"/>
              </w:rPr>
            </w:pPr>
            <w:r w:rsidRPr="00315AAB">
              <w:rPr>
                <w:sz w:val="18"/>
                <w:szCs w:val="18"/>
                <w:lang w:val="es-CR"/>
              </w:rPr>
              <w:t>1.503.700.922</w:t>
            </w:r>
          </w:p>
        </w:tc>
        <w:tc>
          <w:tcPr>
            <w:tcW w:w="1417" w:type="dxa"/>
            <w:shd w:val="clear" w:color="auto" w:fill="auto"/>
            <w:noWrap/>
            <w:vAlign w:val="bottom"/>
          </w:tcPr>
          <w:p w14:paraId="462D04F2" w14:textId="77777777" w:rsidR="003D0D2A" w:rsidRPr="00315AAB" w:rsidRDefault="003D0D2A" w:rsidP="00D55146">
            <w:pPr>
              <w:jc w:val="right"/>
              <w:rPr>
                <w:sz w:val="18"/>
                <w:szCs w:val="18"/>
              </w:rPr>
            </w:pPr>
            <w:r w:rsidRPr="00315AAB">
              <w:rPr>
                <w:sz w:val="18"/>
                <w:szCs w:val="18"/>
                <w:lang w:val="es-CR"/>
              </w:rPr>
              <w:t>16.533.921.212</w:t>
            </w:r>
          </w:p>
        </w:tc>
        <w:tc>
          <w:tcPr>
            <w:tcW w:w="1559" w:type="dxa"/>
            <w:shd w:val="clear" w:color="auto" w:fill="auto"/>
            <w:noWrap/>
            <w:vAlign w:val="bottom"/>
          </w:tcPr>
          <w:p w14:paraId="4823975F" w14:textId="77777777" w:rsidR="003D0D2A" w:rsidRPr="00315AAB" w:rsidRDefault="003D0D2A" w:rsidP="00D55146">
            <w:pPr>
              <w:jc w:val="right"/>
              <w:rPr>
                <w:sz w:val="18"/>
                <w:szCs w:val="18"/>
              </w:rPr>
            </w:pPr>
            <w:r w:rsidRPr="00315AAB">
              <w:rPr>
                <w:sz w:val="18"/>
                <w:szCs w:val="18"/>
                <w:lang w:val="es-CR"/>
              </w:rPr>
              <w:t>3.961.769.388</w:t>
            </w:r>
          </w:p>
        </w:tc>
        <w:tc>
          <w:tcPr>
            <w:tcW w:w="1560" w:type="dxa"/>
            <w:shd w:val="clear" w:color="auto" w:fill="auto"/>
            <w:noWrap/>
            <w:vAlign w:val="bottom"/>
          </w:tcPr>
          <w:p w14:paraId="18730117" w14:textId="77777777" w:rsidR="003D0D2A" w:rsidRPr="00315AAB" w:rsidRDefault="003D0D2A" w:rsidP="00D55146">
            <w:pPr>
              <w:jc w:val="right"/>
              <w:rPr>
                <w:sz w:val="18"/>
                <w:szCs w:val="18"/>
              </w:rPr>
            </w:pPr>
            <w:r w:rsidRPr="00315AAB">
              <w:rPr>
                <w:sz w:val="18"/>
                <w:szCs w:val="18"/>
                <w:lang w:val="es-CR"/>
              </w:rPr>
              <w:t>54.155.951.997</w:t>
            </w:r>
          </w:p>
        </w:tc>
        <w:tc>
          <w:tcPr>
            <w:tcW w:w="1559" w:type="dxa"/>
            <w:shd w:val="clear" w:color="auto" w:fill="auto"/>
            <w:noWrap/>
            <w:vAlign w:val="bottom"/>
          </w:tcPr>
          <w:p w14:paraId="0EFD8036" w14:textId="77777777" w:rsidR="003D0D2A" w:rsidRPr="00315AAB" w:rsidRDefault="003D0D2A" w:rsidP="00D55146">
            <w:pPr>
              <w:jc w:val="right"/>
              <w:rPr>
                <w:sz w:val="18"/>
                <w:szCs w:val="18"/>
              </w:rPr>
            </w:pPr>
            <w:r w:rsidRPr="00315AAB">
              <w:rPr>
                <w:sz w:val="18"/>
                <w:szCs w:val="18"/>
                <w:lang w:val="es-CR"/>
              </w:rPr>
              <w:t>352.752.765.619</w:t>
            </w:r>
          </w:p>
        </w:tc>
        <w:tc>
          <w:tcPr>
            <w:tcW w:w="1559" w:type="dxa"/>
            <w:shd w:val="clear" w:color="auto" w:fill="auto"/>
            <w:noWrap/>
            <w:vAlign w:val="bottom"/>
          </w:tcPr>
          <w:p w14:paraId="2E2C5B94" w14:textId="77777777" w:rsidR="003D0D2A" w:rsidRPr="00315AAB" w:rsidRDefault="003D0D2A" w:rsidP="00D55146">
            <w:pPr>
              <w:jc w:val="right"/>
              <w:rPr>
                <w:sz w:val="18"/>
                <w:szCs w:val="18"/>
              </w:rPr>
            </w:pPr>
            <w:r w:rsidRPr="00315AAB">
              <w:rPr>
                <w:sz w:val="18"/>
                <w:szCs w:val="18"/>
                <w:lang w:val="es-CR"/>
              </w:rPr>
              <w:t>474.482.806.583</w:t>
            </w:r>
          </w:p>
        </w:tc>
      </w:tr>
      <w:tr w:rsidR="003D0D2A" w:rsidRPr="00315AAB" w14:paraId="12FB9393" w14:textId="77777777" w:rsidTr="00D55146">
        <w:trPr>
          <w:trHeight w:val="113"/>
          <w:jc w:val="center"/>
        </w:trPr>
        <w:tc>
          <w:tcPr>
            <w:tcW w:w="1539" w:type="dxa"/>
            <w:shd w:val="clear" w:color="auto" w:fill="auto"/>
            <w:noWrap/>
            <w:vAlign w:val="bottom"/>
            <w:hideMark/>
          </w:tcPr>
          <w:p w14:paraId="0D773AAB" w14:textId="77777777" w:rsidR="003D0D2A" w:rsidRPr="00315AAB" w:rsidRDefault="003D0D2A" w:rsidP="00D55146">
            <w:pPr>
              <w:rPr>
                <w:color w:val="000000"/>
                <w:sz w:val="18"/>
                <w:szCs w:val="18"/>
                <w:lang w:val="es-CR" w:eastAsia="es-ES"/>
              </w:rPr>
            </w:pPr>
            <w:r w:rsidRPr="00315AAB">
              <w:rPr>
                <w:color w:val="000000"/>
                <w:sz w:val="18"/>
                <w:szCs w:val="18"/>
                <w:lang w:val="es-CR" w:eastAsia="es-ES"/>
              </w:rPr>
              <w:t xml:space="preserve">Cartera de créditos </w:t>
            </w:r>
          </w:p>
        </w:tc>
        <w:tc>
          <w:tcPr>
            <w:tcW w:w="181" w:type="dxa"/>
            <w:vAlign w:val="bottom"/>
          </w:tcPr>
          <w:p w14:paraId="32125FC1" w14:textId="77777777" w:rsidR="003D0D2A" w:rsidRPr="00315AAB" w:rsidRDefault="003D0D2A" w:rsidP="00D55146">
            <w:pPr>
              <w:jc w:val="right"/>
              <w:rPr>
                <w:bCs/>
                <w:sz w:val="18"/>
                <w:szCs w:val="18"/>
                <w:lang w:val="es-CR" w:eastAsia="es-ES"/>
              </w:rPr>
            </w:pPr>
          </w:p>
        </w:tc>
        <w:tc>
          <w:tcPr>
            <w:tcW w:w="1399" w:type="dxa"/>
            <w:tcBorders>
              <w:bottom w:val="single" w:sz="4" w:space="0" w:color="auto"/>
            </w:tcBorders>
            <w:shd w:val="clear" w:color="auto" w:fill="auto"/>
            <w:noWrap/>
            <w:vAlign w:val="bottom"/>
          </w:tcPr>
          <w:p w14:paraId="05F03A58" w14:textId="77777777" w:rsidR="003D0D2A" w:rsidRPr="00315AAB" w:rsidRDefault="003D0D2A" w:rsidP="00D55146">
            <w:pPr>
              <w:jc w:val="right"/>
              <w:rPr>
                <w:sz w:val="18"/>
                <w:szCs w:val="18"/>
                <w:lang w:val="es-CR"/>
              </w:rPr>
            </w:pPr>
            <w:r w:rsidRPr="00315AAB">
              <w:rPr>
                <w:sz w:val="18"/>
                <w:szCs w:val="18"/>
                <w:lang w:val="es-CR"/>
              </w:rPr>
              <w:t>193.766.214.722</w:t>
            </w:r>
          </w:p>
        </w:tc>
        <w:tc>
          <w:tcPr>
            <w:tcW w:w="1680" w:type="dxa"/>
            <w:tcBorders>
              <w:bottom w:val="single" w:sz="4" w:space="0" w:color="auto"/>
            </w:tcBorders>
            <w:shd w:val="clear" w:color="auto" w:fill="auto"/>
            <w:noWrap/>
            <w:vAlign w:val="bottom"/>
          </w:tcPr>
          <w:p w14:paraId="6BFB0387" w14:textId="77777777" w:rsidR="003D0D2A" w:rsidRPr="00315AAB" w:rsidRDefault="003D0D2A" w:rsidP="00D55146">
            <w:pPr>
              <w:jc w:val="center"/>
              <w:rPr>
                <w:sz w:val="18"/>
                <w:szCs w:val="18"/>
                <w:lang w:val="es-CR"/>
              </w:rPr>
            </w:pPr>
            <w:r w:rsidRPr="00315AAB">
              <w:rPr>
                <w:sz w:val="18"/>
                <w:szCs w:val="18"/>
              </w:rPr>
              <w:t>-</w:t>
            </w:r>
          </w:p>
        </w:tc>
        <w:tc>
          <w:tcPr>
            <w:tcW w:w="1488" w:type="dxa"/>
            <w:tcBorders>
              <w:bottom w:val="single" w:sz="4" w:space="0" w:color="auto"/>
            </w:tcBorders>
            <w:shd w:val="clear" w:color="auto" w:fill="auto"/>
            <w:noWrap/>
            <w:vAlign w:val="bottom"/>
          </w:tcPr>
          <w:p w14:paraId="17C34FC7" w14:textId="77777777" w:rsidR="003D0D2A" w:rsidRPr="00315AAB" w:rsidRDefault="003D0D2A" w:rsidP="00D55146">
            <w:pPr>
              <w:jc w:val="right"/>
              <w:rPr>
                <w:sz w:val="18"/>
                <w:szCs w:val="18"/>
                <w:lang w:val="es-CR"/>
              </w:rPr>
            </w:pPr>
            <w:r w:rsidRPr="00315AAB">
              <w:rPr>
                <w:sz w:val="18"/>
                <w:szCs w:val="18"/>
                <w:lang w:val="es-CR"/>
              </w:rPr>
              <w:t>51.991.311.753</w:t>
            </w:r>
          </w:p>
        </w:tc>
        <w:tc>
          <w:tcPr>
            <w:tcW w:w="1510" w:type="dxa"/>
            <w:tcBorders>
              <w:bottom w:val="single" w:sz="4" w:space="0" w:color="auto"/>
            </w:tcBorders>
            <w:shd w:val="clear" w:color="auto" w:fill="auto"/>
            <w:noWrap/>
            <w:vAlign w:val="bottom"/>
          </w:tcPr>
          <w:p w14:paraId="3AD830FA" w14:textId="77777777" w:rsidR="003D0D2A" w:rsidRPr="00315AAB" w:rsidRDefault="003D0D2A" w:rsidP="00D55146">
            <w:pPr>
              <w:jc w:val="right"/>
              <w:rPr>
                <w:sz w:val="18"/>
                <w:szCs w:val="18"/>
              </w:rPr>
            </w:pPr>
            <w:r w:rsidRPr="00315AAB">
              <w:rPr>
                <w:sz w:val="18"/>
                <w:szCs w:val="18"/>
                <w:lang w:val="es-CR"/>
              </w:rPr>
              <w:t>40.253.906.014</w:t>
            </w:r>
          </w:p>
        </w:tc>
        <w:tc>
          <w:tcPr>
            <w:tcW w:w="1417" w:type="dxa"/>
            <w:tcBorders>
              <w:bottom w:val="single" w:sz="4" w:space="0" w:color="auto"/>
            </w:tcBorders>
            <w:shd w:val="clear" w:color="auto" w:fill="auto"/>
            <w:noWrap/>
            <w:vAlign w:val="bottom"/>
          </w:tcPr>
          <w:p w14:paraId="12DBBCB1" w14:textId="77777777" w:rsidR="003D0D2A" w:rsidRPr="00315AAB" w:rsidRDefault="003D0D2A" w:rsidP="00D55146">
            <w:pPr>
              <w:jc w:val="right"/>
              <w:rPr>
                <w:sz w:val="18"/>
                <w:szCs w:val="18"/>
              </w:rPr>
            </w:pPr>
            <w:r w:rsidRPr="00315AAB">
              <w:rPr>
                <w:sz w:val="18"/>
                <w:szCs w:val="18"/>
                <w:lang w:val="es-CR"/>
              </w:rPr>
              <w:t>50.196.732.922</w:t>
            </w:r>
          </w:p>
        </w:tc>
        <w:tc>
          <w:tcPr>
            <w:tcW w:w="1559" w:type="dxa"/>
            <w:tcBorders>
              <w:bottom w:val="single" w:sz="4" w:space="0" w:color="auto"/>
            </w:tcBorders>
            <w:shd w:val="clear" w:color="auto" w:fill="auto"/>
            <w:noWrap/>
            <w:vAlign w:val="bottom"/>
          </w:tcPr>
          <w:p w14:paraId="12E28BEC" w14:textId="77777777" w:rsidR="003D0D2A" w:rsidRPr="00315AAB" w:rsidRDefault="003D0D2A" w:rsidP="00D55146">
            <w:pPr>
              <w:jc w:val="right"/>
              <w:rPr>
                <w:sz w:val="18"/>
                <w:szCs w:val="18"/>
              </w:rPr>
            </w:pPr>
            <w:r w:rsidRPr="00315AAB">
              <w:rPr>
                <w:sz w:val="18"/>
                <w:szCs w:val="18"/>
                <w:lang w:val="es-CR"/>
              </w:rPr>
              <w:t>103.802.848.120</w:t>
            </w:r>
          </w:p>
        </w:tc>
        <w:tc>
          <w:tcPr>
            <w:tcW w:w="1560" w:type="dxa"/>
            <w:tcBorders>
              <w:bottom w:val="single" w:sz="4" w:space="0" w:color="auto"/>
            </w:tcBorders>
            <w:shd w:val="clear" w:color="auto" w:fill="auto"/>
            <w:noWrap/>
            <w:vAlign w:val="bottom"/>
          </w:tcPr>
          <w:p w14:paraId="181EAA5D" w14:textId="77777777" w:rsidR="003D0D2A" w:rsidRPr="00315AAB" w:rsidRDefault="003D0D2A" w:rsidP="00D55146">
            <w:pPr>
              <w:jc w:val="right"/>
              <w:rPr>
                <w:sz w:val="18"/>
                <w:szCs w:val="18"/>
              </w:rPr>
            </w:pPr>
            <w:r w:rsidRPr="00315AAB">
              <w:rPr>
                <w:sz w:val="18"/>
                <w:szCs w:val="18"/>
                <w:lang w:val="es-CR"/>
              </w:rPr>
              <w:t>139.357.819.476</w:t>
            </w:r>
          </w:p>
        </w:tc>
        <w:tc>
          <w:tcPr>
            <w:tcW w:w="1559" w:type="dxa"/>
            <w:tcBorders>
              <w:bottom w:val="single" w:sz="4" w:space="0" w:color="auto"/>
            </w:tcBorders>
            <w:shd w:val="clear" w:color="auto" w:fill="auto"/>
            <w:noWrap/>
            <w:vAlign w:val="bottom"/>
          </w:tcPr>
          <w:p w14:paraId="6B7A6C27" w14:textId="77777777" w:rsidR="003D0D2A" w:rsidRPr="00315AAB" w:rsidRDefault="003D0D2A" w:rsidP="00D55146">
            <w:pPr>
              <w:jc w:val="right"/>
              <w:rPr>
                <w:sz w:val="18"/>
                <w:szCs w:val="18"/>
              </w:rPr>
            </w:pPr>
            <w:r w:rsidRPr="00315AAB">
              <w:rPr>
                <w:sz w:val="18"/>
                <w:szCs w:val="18"/>
                <w:lang w:val="es-CR"/>
              </w:rPr>
              <w:t>2.518.461.695.495</w:t>
            </w:r>
          </w:p>
        </w:tc>
        <w:tc>
          <w:tcPr>
            <w:tcW w:w="1559" w:type="dxa"/>
            <w:tcBorders>
              <w:bottom w:val="single" w:sz="4" w:space="0" w:color="auto"/>
            </w:tcBorders>
            <w:shd w:val="clear" w:color="auto" w:fill="auto"/>
            <w:noWrap/>
            <w:vAlign w:val="bottom"/>
          </w:tcPr>
          <w:p w14:paraId="5294011D" w14:textId="77777777" w:rsidR="003D0D2A" w:rsidRPr="00315AAB" w:rsidRDefault="003D0D2A" w:rsidP="00D55146">
            <w:pPr>
              <w:jc w:val="right"/>
              <w:rPr>
                <w:sz w:val="18"/>
                <w:szCs w:val="18"/>
              </w:rPr>
            </w:pPr>
            <w:r w:rsidRPr="00315AAB">
              <w:rPr>
                <w:sz w:val="18"/>
                <w:szCs w:val="18"/>
                <w:lang w:val="es-CR"/>
              </w:rPr>
              <w:t>3.097.830.528.502</w:t>
            </w:r>
          </w:p>
        </w:tc>
      </w:tr>
      <w:tr w:rsidR="003D0D2A" w:rsidRPr="00315AAB" w14:paraId="429443FD" w14:textId="77777777" w:rsidTr="00D55146">
        <w:trPr>
          <w:trHeight w:val="90"/>
          <w:jc w:val="center"/>
        </w:trPr>
        <w:tc>
          <w:tcPr>
            <w:tcW w:w="1539" w:type="dxa"/>
            <w:shd w:val="clear" w:color="auto" w:fill="auto"/>
            <w:noWrap/>
            <w:vAlign w:val="bottom"/>
            <w:hideMark/>
          </w:tcPr>
          <w:p w14:paraId="5859204E" w14:textId="77777777" w:rsidR="003D0D2A" w:rsidRPr="00315AAB" w:rsidRDefault="003D0D2A" w:rsidP="00D55146">
            <w:pPr>
              <w:rPr>
                <w:color w:val="000000"/>
                <w:sz w:val="18"/>
                <w:szCs w:val="18"/>
                <w:lang w:val="es-CR" w:eastAsia="es-ES"/>
              </w:rPr>
            </w:pPr>
            <w:r w:rsidRPr="00315AAB">
              <w:rPr>
                <w:color w:val="000000"/>
                <w:sz w:val="18"/>
                <w:szCs w:val="18"/>
                <w:lang w:val="es-CR" w:eastAsia="es-ES"/>
              </w:rPr>
              <w:t>Recuperaciones de activos</w:t>
            </w:r>
          </w:p>
        </w:tc>
        <w:tc>
          <w:tcPr>
            <w:tcW w:w="181" w:type="dxa"/>
            <w:vAlign w:val="bottom"/>
          </w:tcPr>
          <w:p w14:paraId="6E392920" w14:textId="77777777" w:rsidR="003D0D2A" w:rsidRPr="00315AAB" w:rsidRDefault="003D0D2A" w:rsidP="00D55146">
            <w:pPr>
              <w:jc w:val="right"/>
              <w:rPr>
                <w:bCs/>
                <w:sz w:val="18"/>
                <w:szCs w:val="18"/>
                <w:lang w:val="es-CR" w:eastAsia="es-ES"/>
              </w:rPr>
            </w:pPr>
            <w:r w:rsidRPr="00315AAB">
              <w:rPr>
                <w:sz w:val="18"/>
                <w:szCs w:val="18"/>
                <w:lang w:val="es-CR" w:eastAsia="es-ES"/>
              </w:rPr>
              <w:t>¢</w:t>
            </w:r>
          </w:p>
        </w:tc>
        <w:tc>
          <w:tcPr>
            <w:tcW w:w="1399" w:type="dxa"/>
            <w:tcBorders>
              <w:top w:val="single" w:sz="4" w:space="0" w:color="auto"/>
              <w:bottom w:val="single" w:sz="4" w:space="0" w:color="auto"/>
            </w:tcBorders>
            <w:shd w:val="clear" w:color="auto" w:fill="auto"/>
            <w:noWrap/>
            <w:vAlign w:val="bottom"/>
          </w:tcPr>
          <w:p w14:paraId="21EB93D5" w14:textId="77777777" w:rsidR="003D0D2A" w:rsidRPr="00315AAB" w:rsidRDefault="003D0D2A" w:rsidP="00D55146">
            <w:pPr>
              <w:jc w:val="right"/>
              <w:rPr>
                <w:sz w:val="18"/>
                <w:szCs w:val="18"/>
                <w:lang w:val="es-CR"/>
              </w:rPr>
            </w:pPr>
            <w:r w:rsidRPr="00315AAB">
              <w:rPr>
                <w:sz w:val="18"/>
                <w:szCs w:val="18"/>
                <w:lang w:val="es-CR"/>
              </w:rPr>
              <w:t>193.766.214.722</w:t>
            </w:r>
          </w:p>
        </w:tc>
        <w:tc>
          <w:tcPr>
            <w:tcW w:w="1680" w:type="dxa"/>
            <w:tcBorders>
              <w:top w:val="single" w:sz="4" w:space="0" w:color="auto"/>
              <w:bottom w:val="single" w:sz="4" w:space="0" w:color="auto"/>
            </w:tcBorders>
            <w:shd w:val="clear" w:color="auto" w:fill="auto"/>
            <w:noWrap/>
            <w:vAlign w:val="bottom"/>
          </w:tcPr>
          <w:p w14:paraId="659318BC" w14:textId="77777777" w:rsidR="003D0D2A" w:rsidRPr="00315AAB" w:rsidRDefault="003D0D2A" w:rsidP="00D55146">
            <w:pPr>
              <w:jc w:val="right"/>
              <w:rPr>
                <w:sz w:val="18"/>
                <w:szCs w:val="18"/>
                <w:lang w:val="es-CR"/>
              </w:rPr>
            </w:pPr>
            <w:r w:rsidRPr="00315AAB">
              <w:rPr>
                <w:sz w:val="18"/>
                <w:szCs w:val="18"/>
                <w:lang w:val="es-CR"/>
              </w:rPr>
              <w:t>381.615.288.783</w:t>
            </w:r>
          </w:p>
        </w:tc>
        <w:tc>
          <w:tcPr>
            <w:tcW w:w="1488" w:type="dxa"/>
            <w:tcBorders>
              <w:top w:val="single" w:sz="4" w:space="0" w:color="auto"/>
              <w:bottom w:val="single" w:sz="4" w:space="0" w:color="auto"/>
            </w:tcBorders>
            <w:shd w:val="clear" w:color="auto" w:fill="auto"/>
            <w:noWrap/>
            <w:vAlign w:val="bottom"/>
          </w:tcPr>
          <w:p w14:paraId="5728D3A4" w14:textId="77777777" w:rsidR="003D0D2A" w:rsidRPr="00315AAB" w:rsidRDefault="003D0D2A" w:rsidP="00D55146">
            <w:pPr>
              <w:jc w:val="right"/>
              <w:rPr>
                <w:sz w:val="18"/>
                <w:szCs w:val="18"/>
                <w:lang w:val="es-CR"/>
              </w:rPr>
            </w:pPr>
            <w:r w:rsidRPr="00315AAB">
              <w:rPr>
                <w:sz w:val="18"/>
                <w:szCs w:val="18"/>
                <w:lang w:val="es-CR"/>
              </w:rPr>
              <w:t>122.163.781.428</w:t>
            </w:r>
          </w:p>
        </w:tc>
        <w:tc>
          <w:tcPr>
            <w:tcW w:w="1510" w:type="dxa"/>
            <w:tcBorders>
              <w:top w:val="single" w:sz="4" w:space="0" w:color="auto"/>
              <w:bottom w:val="single" w:sz="4" w:space="0" w:color="auto"/>
            </w:tcBorders>
            <w:shd w:val="clear" w:color="auto" w:fill="auto"/>
            <w:noWrap/>
            <w:vAlign w:val="bottom"/>
          </w:tcPr>
          <w:p w14:paraId="544C1145" w14:textId="77777777" w:rsidR="003D0D2A" w:rsidRPr="00315AAB" w:rsidRDefault="003D0D2A" w:rsidP="00D55146">
            <w:pPr>
              <w:jc w:val="right"/>
              <w:rPr>
                <w:sz w:val="18"/>
                <w:szCs w:val="18"/>
                <w:lang w:val="es-CR"/>
              </w:rPr>
            </w:pPr>
            <w:r w:rsidRPr="00315AAB">
              <w:rPr>
                <w:sz w:val="18"/>
                <w:szCs w:val="18"/>
                <w:lang w:val="es-CR"/>
              </w:rPr>
              <w:t>85.009.015.859</w:t>
            </w:r>
          </w:p>
        </w:tc>
        <w:tc>
          <w:tcPr>
            <w:tcW w:w="1417" w:type="dxa"/>
            <w:tcBorders>
              <w:top w:val="single" w:sz="4" w:space="0" w:color="auto"/>
              <w:bottom w:val="single" w:sz="4" w:space="0" w:color="auto"/>
            </w:tcBorders>
            <w:shd w:val="clear" w:color="auto" w:fill="auto"/>
            <w:noWrap/>
            <w:vAlign w:val="bottom"/>
          </w:tcPr>
          <w:p w14:paraId="053F63FB" w14:textId="77777777" w:rsidR="003D0D2A" w:rsidRPr="00315AAB" w:rsidRDefault="003D0D2A" w:rsidP="00D55146">
            <w:pPr>
              <w:jc w:val="right"/>
              <w:rPr>
                <w:sz w:val="18"/>
                <w:szCs w:val="18"/>
                <w:lang w:val="es-CR"/>
              </w:rPr>
            </w:pPr>
            <w:r w:rsidRPr="00315AAB">
              <w:rPr>
                <w:sz w:val="18"/>
                <w:szCs w:val="18"/>
                <w:lang w:val="es-CR"/>
              </w:rPr>
              <w:t>94.869.681.151</w:t>
            </w:r>
          </w:p>
        </w:tc>
        <w:tc>
          <w:tcPr>
            <w:tcW w:w="1559" w:type="dxa"/>
            <w:tcBorders>
              <w:top w:val="single" w:sz="4" w:space="0" w:color="auto"/>
              <w:bottom w:val="single" w:sz="4" w:space="0" w:color="auto"/>
            </w:tcBorders>
            <w:shd w:val="clear" w:color="auto" w:fill="auto"/>
            <w:noWrap/>
            <w:vAlign w:val="bottom"/>
          </w:tcPr>
          <w:p w14:paraId="6BEB347A" w14:textId="77777777" w:rsidR="003D0D2A" w:rsidRPr="00315AAB" w:rsidRDefault="003D0D2A" w:rsidP="00D55146">
            <w:pPr>
              <w:jc w:val="right"/>
              <w:rPr>
                <w:sz w:val="18"/>
                <w:szCs w:val="18"/>
                <w:lang w:val="es-CR"/>
              </w:rPr>
            </w:pPr>
            <w:r w:rsidRPr="00315AAB">
              <w:rPr>
                <w:sz w:val="18"/>
                <w:szCs w:val="18"/>
                <w:lang w:val="es-CR"/>
              </w:rPr>
              <w:t>164.221.383.330</w:t>
            </w:r>
          </w:p>
        </w:tc>
        <w:tc>
          <w:tcPr>
            <w:tcW w:w="1560" w:type="dxa"/>
            <w:tcBorders>
              <w:top w:val="single" w:sz="4" w:space="0" w:color="auto"/>
              <w:bottom w:val="single" w:sz="4" w:space="0" w:color="auto"/>
            </w:tcBorders>
            <w:shd w:val="clear" w:color="auto" w:fill="auto"/>
            <w:noWrap/>
            <w:vAlign w:val="bottom"/>
          </w:tcPr>
          <w:p w14:paraId="3949112D" w14:textId="77777777" w:rsidR="003D0D2A" w:rsidRPr="00315AAB" w:rsidRDefault="003D0D2A" w:rsidP="00D55146">
            <w:pPr>
              <w:jc w:val="right"/>
              <w:rPr>
                <w:sz w:val="18"/>
                <w:szCs w:val="18"/>
                <w:lang w:val="es-CR"/>
              </w:rPr>
            </w:pPr>
            <w:r w:rsidRPr="00315AAB">
              <w:rPr>
                <w:sz w:val="18"/>
                <w:szCs w:val="18"/>
                <w:lang w:val="es-CR"/>
              </w:rPr>
              <w:t>252.644.592.713</w:t>
            </w:r>
          </w:p>
        </w:tc>
        <w:tc>
          <w:tcPr>
            <w:tcW w:w="1559" w:type="dxa"/>
            <w:tcBorders>
              <w:top w:val="single" w:sz="4" w:space="0" w:color="auto"/>
              <w:bottom w:val="single" w:sz="4" w:space="0" w:color="auto"/>
            </w:tcBorders>
            <w:shd w:val="clear" w:color="auto" w:fill="auto"/>
            <w:noWrap/>
            <w:vAlign w:val="bottom"/>
          </w:tcPr>
          <w:p w14:paraId="4324B1B5" w14:textId="77777777" w:rsidR="003D0D2A" w:rsidRPr="00315AAB" w:rsidRDefault="003D0D2A" w:rsidP="00D55146">
            <w:pPr>
              <w:jc w:val="right"/>
              <w:rPr>
                <w:sz w:val="18"/>
                <w:szCs w:val="18"/>
                <w:lang w:val="es-CR"/>
              </w:rPr>
            </w:pPr>
            <w:r w:rsidRPr="00315AAB">
              <w:rPr>
                <w:sz w:val="18"/>
                <w:szCs w:val="18"/>
                <w:lang w:val="es-CR"/>
              </w:rPr>
              <w:t>2.884.846.980.630</w:t>
            </w:r>
          </w:p>
        </w:tc>
        <w:tc>
          <w:tcPr>
            <w:tcW w:w="1559" w:type="dxa"/>
            <w:tcBorders>
              <w:top w:val="single" w:sz="4" w:space="0" w:color="auto"/>
              <w:bottom w:val="single" w:sz="4" w:space="0" w:color="auto"/>
            </w:tcBorders>
            <w:shd w:val="clear" w:color="auto" w:fill="auto"/>
            <w:noWrap/>
            <w:vAlign w:val="bottom"/>
          </w:tcPr>
          <w:p w14:paraId="71C235BB" w14:textId="77777777" w:rsidR="003D0D2A" w:rsidRPr="00315AAB" w:rsidRDefault="003D0D2A" w:rsidP="00D55146">
            <w:pPr>
              <w:jc w:val="right"/>
              <w:rPr>
                <w:sz w:val="18"/>
                <w:szCs w:val="18"/>
                <w:lang w:val="es-CR"/>
              </w:rPr>
            </w:pPr>
            <w:r w:rsidRPr="00315AAB">
              <w:rPr>
                <w:sz w:val="18"/>
                <w:szCs w:val="18"/>
                <w:lang w:val="es-CR"/>
              </w:rPr>
              <w:t>4.179.136.938.616</w:t>
            </w:r>
          </w:p>
        </w:tc>
      </w:tr>
      <w:tr w:rsidR="003D0D2A" w:rsidRPr="00315AAB" w14:paraId="7C6C7D1D" w14:textId="77777777" w:rsidTr="00D55146">
        <w:trPr>
          <w:trHeight w:val="69"/>
          <w:jc w:val="center"/>
        </w:trPr>
        <w:tc>
          <w:tcPr>
            <w:tcW w:w="1539" w:type="dxa"/>
            <w:shd w:val="clear" w:color="auto" w:fill="auto"/>
            <w:noWrap/>
            <w:vAlign w:val="bottom"/>
            <w:hideMark/>
          </w:tcPr>
          <w:p w14:paraId="4D0120E5" w14:textId="77777777" w:rsidR="003D0D2A" w:rsidRPr="00315AAB" w:rsidRDefault="003D0D2A" w:rsidP="00D55146">
            <w:pPr>
              <w:rPr>
                <w:color w:val="000000"/>
                <w:sz w:val="18"/>
                <w:szCs w:val="18"/>
                <w:lang w:val="es-CR" w:eastAsia="es-ES"/>
              </w:rPr>
            </w:pPr>
          </w:p>
        </w:tc>
        <w:tc>
          <w:tcPr>
            <w:tcW w:w="181" w:type="dxa"/>
            <w:vAlign w:val="bottom"/>
          </w:tcPr>
          <w:p w14:paraId="3F57BED1" w14:textId="77777777" w:rsidR="003D0D2A" w:rsidRPr="00315AAB" w:rsidRDefault="003D0D2A" w:rsidP="00D55146">
            <w:pPr>
              <w:jc w:val="right"/>
              <w:rPr>
                <w:bCs/>
                <w:sz w:val="18"/>
                <w:szCs w:val="18"/>
                <w:lang w:val="es-CR" w:eastAsia="es-ES"/>
              </w:rPr>
            </w:pPr>
          </w:p>
        </w:tc>
        <w:tc>
          <w:tcPr>
            <w:tcW w:w="1399" w:type="dxa"/>
            <w:tcBorders>
              <w:top w:val="single" w:sz="4" w:space="0" w:color="auto"/>
            </w:tcBorders>
            <w:shd w:val="clear" w:color="auto" w:fill="auto"/>
            <w:noWrap/>
            <w:vAlign w:val="bottom"/>
          </w:tcPr>
          <w:p w14:paraId="244038A9" w14:textId="77777777" w:rsidR="003D0D2A" w:rsidRPr="00315AAB" w:rsidRDefault="003D0D2A" w:rsidP="00D55146">
            <w:pPr>
              <w:jc w:val="right"/>
              <w:rPr>
                <w:bCs/>
                <w:sz w:val="18"/>
                <w:szCs w:val="18"/>
                <w:lang w:val="es-CR" w:eastAsia="es-ES"/>
              </w:rPr>
            </w:pPr>
          </w:p>
        </w:tc>
        <w:tc>
          <w:tcPr>
            <w:tcW w:w="1680" w:type="dxa"/>
            <w:tcBorders>
              <w:top w:val="single" w:sz="4" w:space="0" w:color="auto"/>
            </w:tcBorders>
            <w:shd w:val="clear" w:color="auto" w:fill="auto"/>
            <w:noWrap/>
            <w:vAlign w:val="bottom"/>
          </w:tcPr>
          <w:p w14:paraId="4ECA71FA" w14:textId="77777777" w:rsidR="003D0D2A" w:rsidRPr="00315AAB" w:rsidRDefault="003D0D2A" w:rsidP="00D55146">
            <w:pPr>
              <w:jc w:val="right"/>
              <w:rPr>
                <w:bCs/>
                <w:sz w:val="18"/>
                <w:szCs w:val="18"/>
                <w:lang w:val="es-CR" w:eastAsia="es-ES"/>
              </w:rPr>
            </w:pPr>
          </w:p>
        </w:tc>
        <w:tc>
          <w:tcPr>
            <w:tcW w:w="1488" w:type="dxa"/>
            <w:tcBorders>
              <w:top w:val="single" w:sz="4" w:space="0" w:color="auto"/>
            </w:tcBorders>
            <w:shd w:val="clear" w:color="auto" w:fill="auto"/>
            <w:noWrap/>
            <w:vAlign w:val="bottom"/>
          </w:tcPr>
          <w:p w14:paraId="478361B5" w14:textId="77777777" w:rsidR="003D0D2A" w:rsidRPr="00315AAB" w:rsidRDefault="003D0D2A" w:rsidP="00D55146">
            <w:pPr>
              <w:jc w:val="right"/>
              <w:rPr>
                <w:bCs/>
                <w:sz w:val="18"/>
                <w:szCs w:val="18"/>
                <w:lang w:val="es-CR" w:eastAsia="es-ES"/>
              </w:rPr>
            </w:pPr>
          </w:p>
        </w:tc>
        <w:tc>
          <w:tcPr>
            <w:tcW w:w="1510" w:type="dxa"/>
            <w:tcBorders>
              <w:top w:val="single" w:sz="4" w:space="0" w:color="auto"/>
            </w:tcBorders>
            <w:shd w:val="clear" w:color="auto" w:fill="auto"/>
            <w:noWrap/>
            <w:vAlign w:val="bottom"/>
          </w:tcPr>
          <w:p w14:paraId="16482716" w14:textId="77777777" w:rsidR="003D0D2A" w:rsidRPr="00315AAB" w:rsidRDefault="003D0D2A" w:rsidP="00D55146">
            <w:pPr>
              <w:jc w:val="right"/>
              <w:rPr>
                <w:bCs/>
                <w:sz w:val="18"/>
                <w:szCs w:val="18"/>
                <w:lang w:val="es-CR" w:eastAsia="es-ES"/>
              </w:rPr>
            </w:pPr>
          </w:p>
        </w:tc>
        <w:tc>
          <w:tcPr>
            <w:tcW w:w="1417" w:type="dxa"/>
            <w:tcBorders>
              <w:top w:val="single" w:sz="4" w:space="0" w:color="auto"/>
            </w:tcBorders>
            <w:shd w:val="clear" w:color="auto" w:fill="auto"/>
            <w:noWrap/>
            <w:vAlign w:val="bottom"/>
          </w:tcPr>
          <w:p w14:paraId="691031A9" w14:textId="77777777" w:rsidR="003D0D2A" w:rsidRPr="00315AAB" w:rsidRDefault="003D0D2A" w:rsidP="00D55146">
            <w:pPr>
              <w:jc w:val="right"/>
              <w:rPr>
                <w:bCs/>
                <w:sz w:val="18"/>
                <w:szCs w:val="18"/>
                <w:lang w:val="es-CR" w:eastAsia="es-ES"/>
              </w:rPr>
            </w:pPr>
          </w:p>
        </w:tc>
        <w:tc>
          <w:tcPr>
            <w:tcW w:w="1559" w:type="dxa"/>
            <w:tcBorders>
              <w:top w:val="single" w:sz="4" w:space="0" w:color="auto"/>
            </w:tcBorders>
            <w:shd w:val="clear" w:color="auto" w:fill="auto"/>
            <w:noWrap/>
            <w:vAlign w:val="bottom"/>
          </w:tcPr>
          <w:p w14:paraId="2D4E02DA" w14:textId="77777777" w:rsidR="003D0D2A" w:rsidRPr="00315AAB" w:rsidRDefault="003D0D2A" w:rsidP="00D55146">
            <w:pPr>
              <w:jc w:val="right"/>
              <w:rPr>
                <w:bCs/>
                <w:sz w:val="18"/>
                <w:szCs w:val="18"/>
                <w:lang w:val="es-CR" w:eastAsia="es-ES"/>
              </w:rPr>
            </w:pPr>
          </w:p>
        </w:tc>
        <w:tc>
          <w:tcPr>
            <w:tcW w:w="1560" w:type="dxa"/>
            <w:tcBorders>
              <w:top w:val="single" w:sz="4" w:space="0" w:color="auto"/>
            </w:tcBorders>
            <w:shd w:val="clear" w:color="auto" w:fill="auto"/>
            <w:noWrap/>
            <w:vAlign w:val="bottom"/>
          </w:tcPr>
          <w:p w14:paraId="24D03299" w14:textId="77777777" w:rsidR="003D0D2A" w:rsidRPr="00315AAB" w:rsidRDefault="003D0D2A" w:rsidP="00D55146">
            <w:pPr>
              <w:jc w:val="right"/>
              <w:rPr>
                <w:bCs/>
                <w:sz w:val="18"/>
                <w:szCs w:val="18"/>
                <w:lang w:val="es-CR" w:eastAsia="es-ES"/>
              </w:rPr>
            </w:pPr>
          </w:p>
        </w:tc>
        <w:tc>
          <w:tcPr>
            <w:tcW w:w="1559" w:type="dxa"/>
            <w:tcBorders>
              <w:top w:val="single" w:sz="4" w:space="0" w:color="auto"/>
            </w:tcBorders>
            <w:shd w:val="clear" w:color="auto" w:fill="auto"/>
            <w:noWrap/>
            <w:vAlign w:val="bottom"/>
          </w:tcPr>
          <w:p w14:paraId="6231E368" w14:textId="77777777" w:rsidR="003D0D2A" w:rsidRPr="00315AAB" w:rsidRDefault="003D0D2A" w:rsidP="00D55146">
            <w:pPr>
              <w:jc w:val="right"/>
              <w:rPr>
                <w:bCs/>
                <w:sz w:val="18"/>
                <w:szCs w:val="18"/>
                <w:lang w:val="es-CR" w:eastAsia="es-ES"/>
              </w:rPr>
            </w:pPr>
          </w:p>
        </w:tc>
        <w:tc>
          <w:tcPr>
            <w:tcW w:w="1559" w:type="dxa"/>
            <w:tcBorders>
              <w:top w:val="single" w:sz="4" w:space="0" w:color="auto"/>
            </w:tcBorders>
            <w:shd w:val="clear" w:color="auto" w:fill="auto"/>
            <w:noWrap/>
            <w:vAlign w:val="bottom"/>
          </w:tcPr>
          <w:p w14:paraId="2EEE0617" w14:textId="77777777" w:rsidR="003D0D2A" w:rsidRPr="00315AAB" w:rsidRDefault="003D0D2A" w:rsidP="00D55146">
            <w:pPr>
              <w:jc w:val="right"/>
              <w:rPr>
                <w:bCs/>
                <w:sz w:val="18"/>
                <w:szCs w:val="18"/>
                <w:lang w:val="es-CR" w:eastAsia="es-ES"/>
              </w:rPr>
            </w:pPr>
          </w:p>
        </w:tc>
      </w:tr>
      <w:tr w:rsidR="003D0D2A" w:rsidRPr="00315AAB" w14:paraId="62AA9CE7" w14:textId="77777777" w:rsidTr="00D55146">
        <w:trPr>
          <w:trHeight w:val="65"/>
          <w:jc w:val="center"/>
        </w:trPr>
        <w:tc>
          <w:tcPr>
            <w:tcW w:w="1539" w:type="dxa"/>
            <w:shd w:val="clear" w:color="auto" w:fill="auto"/>
            <w:noWrap/>
            <w:vAlign w:val="bottom"/>
            <w:hideMark/>
          </w:tcPr>
          <w:p w14:paraId="6908BCCA" w14:textId="77777777" w:rsidR="003D0D2A" w:rsidRPr="00315AAB" w:rsidRDefault="003D0D2A" w:rsidP="00D55146">
            <w:pPr>
              <w:rPr>
                <w:color w:val="000000"/>
                <w:sz w:val="18"/>
                <w:szCs w:val="18"/>
                <w:lang w:val="es-CR" w:eastAsia="es-ES"/>
              </w:rPr>
            </w:pPr>
            <w:r w:rsidRPr="00315AAB">
              <w:rPr>
                <w:color w:val="000000"/>
                <w:sz w:val="18"/>
                <w:szCs w:val="18"/>
                <w:lang w:val="es-CR" w:eastAsia="es-ES"/>
              </w:rPr>
              <w:t xml:space="preserve">Obligaciones con el público </w:t>
            </w:r>
          </w:p>
        </w:tc>
        <w:tc>
          <w:tcPr>
            <w:tcW w:w="181" w:type="dxa"/>
            <w:vAlign w:val="bottom"/>
          </w:tcPr>
          <w:p w14:paraId="0F3F89F2" w14:textId="77777777" w:rsidR="003D0D2A" w:rsidRPr="00315AAB" w:rsidRDefault="003D0D2A" w:rsidP="00D55146">
            <w:pPr>
              <w:jc w:val="right"/>
              <w:rPr>
                <w:bCs/>
                <w:sz w:val="18"/>
                <w:szCs w:val="18"/>
                <w:lang w:val="es-CR" w:eastAsia="es-ES"/>
              </w:rPr>
            </w:pPr>
            <w:r w:rsidRPr="00315AAB">
              <w:rPr>
                <w:sz w:val="18"/>
                <w:szCs w:val="18"/>
                <w:lang w:val="es-CR" w:eastAsia="es-ES"/>
              </w:rPr>
              <w:t>¢</w:t>
            </w:r>
          </w:p>
        </w:tc>
        <w:tc>
          <w:tcPr>
            <w:tcW w:w="1399" w:type="dxa"/>
            <w:shd w:val="clear" w:color="auto" w:fill="auto"/>
            <w:noWrap/>
            <w:vAlign w:val="bottom"/>
          </w:tcPr>
          <w:p w14:paraId="139BC65C" w14:textId="77777777" w:rsidR="003D0D2A" w:rsidRPr="00315AAB" w:rsidRDefault="003D0D2A" w:rsidP="00D55146">
            <w:pPr>
              <w:jc w:val="center"/>
              <w:rPr>
                <w:sz w:val="18"/>
                <w:szCs w:val="18"/>
                <w:lang w:val="es-CR"/>
              </w:rPr>
            </w:pPr>
            <w:r w:rsidRPr="00315AAB">
              <w:rPr>
                <w:sz w:val="18"/>
                <w:szCs w:val="18"/>
              </w:rPr>
              <w:t>-</w:t>
            </w:r>
          </w:p>
        </w:tc>
        <w:tc>
          <w:tcPr>
            <w:tcW w:w="1680" w:type="dxa"/>
            <w:shd w:val="clear" w:color="auto" w:fill="auto"/>
            <w:noWrap/>
            <w:vAlign w:val="bottom"/>
          </w:tcPr>
          <w:p w14:paraId="5A1568CC" w14:textId="77777777" w:rsidR="003D0D2A" w:rsidRPr="00315AAB" w:rsidRDefault="003D0D2A" w:rsidP="00D55146">
            <w:pPr>
              <w:jc w:val="right"/>
              <w:rPr>
                <w:sz w:val="18"/>
                <w:szCs w:val="18"/>
                <w:lang w:val="es-CR"/>
              </w:rPr>
            </w:pPr>
            <w:r w:rsidRPr="00315AAB">
              <w:rPr>
                <w:sz w:val="18"/>
                <w:szCs w:val="18"/>
                <w:lang w:val="es-CR"/>
              </w:rPr>
              <w:t>1.761.053.463.853</w:t>
            </w:r>
          </w:p>
        </w:tc>
        <w:tc>
          <w:tcPr>
            <w:tcW w:w="1488" w:type="dxa"/>
            <w:shd w:val="clear" w:color="auto" w:fill="auto"/>
            <w:noWrap/>
            <w:vAlign w:val="bottom"/>
          </w:tcPr>
          <w:p w14:paraId="02624EDA" w14:textId="77777777" w:rsidR="003D0D2A" w:rsidRPr="00315AAB" w:rsidRDefault="003D0D2A" w:rsidP="00D55146">
            <w:pPr>
              <w:jc w:val="right"/>
              <w:rPr>
                <w:sz w:val="18"/>
                <w:szCs w:val="18"/>
                <w:lang w:val="es-CR"/>
              </w:rPr>
            </w:pPr>
            <w:r w:rsidRPr="00315AAB">
              <w:rPr>
                <w:sz w:val="18"/>
                <w:szCs w:val="18"/>
                <w:lang w:val="es-CR"/>
              </w:rPr>
              <w:t>294.180.548.674</w:t>
            </w:r>
          </w:p>
        </w:tc>
        <w:tc>
          <w:tcPr>
            <w:tcW w:w="1510" w:type="dxa"/>
            <w:shd w:val="clear" w:color="auto" w:fill="auto"/>
            <w:noWrap/>
            <w:vAlign w:val="bottom"/>
          </w:tcPr>
          <w:p w14:paraId="1077B486" w14:textId="77777777" w:rsidR="003D0D2A" w:rsidRPr="00315AAB" w:rsidRDefault="003D0D2A" w:rsidP="00D55146">
            <w:pPr>
              <w:jc w:val="right"/>
              <w:rPr>
                <w:sz w:val="18"/>
                <w:szCs w:val="18"/>
                <w:lang w:val="es-CR"/>
              </w:rPr>
            </w:pPr>
            <w:r w:rsidRPr="00315AAB">
              <w:rPr>
                <w:sz w:val="18"/>
                <w:szCs w:val="18"/>
                <w:lang w:val="es-CR"/>
              </w:rPr>
              <w:t>178.090.460.001</w:t>
            </w:r>
          </w:p>
        </w:tc>
        <w:tc>
          <w:tcPr>
            <w:tcW w:w="1417" w:type="dxa"/>
            <w:shd w:val="clear" w:color="auto" w:fill="auto"/>
            <w:noWrap/>
            <w:vAlign w:val="bottom"/>
          </w:tcPr>
          <w:p w14:paraId="5B553C6A" w14:textId="77777777" w:rsidR="003D0D2A" w:rsidRPr="00315AAB" w:rsidRDefault="003D0D2A" w:rsidP="00D55146">
            <w:pPr>
              <w:jc w:val="right"/>
              <w:rPr>
                <w:sz w:val="18"/>
                <w:szCs w:val="18"/>
                <w:lang w:val="es-CR"/>
              </w:rPr>
            </w:pPr>
            <w:r w:rsidRPr="00315AAB">
              <w:rPr>
                <w:sz w:val="18"/>
                <w:szCs w:val="18"/>
                <w:lang w:val="es-CR"/>
              </w:rPr>
              <w:t>135.070.706.387</w:t>
            </w:r>
          </w:p>
        </w:tc>
        <w:tc>
          <w:tcPr>
            <w:tcW w:w="1559" w:type="dxa"/>
            <w:shd w:val="clear" w:color="auto" w:fill="auto"/>
            <w:noWrap/>
            <w:vAlign w:val="bottom"/>
          </w:tcPr>
          <w:p w14:paraId="6FFBA724" w14:textId="77777777" w:rsidR="003D0D2A" w:rsidRPr="00315AAB" w:rsidRDefault="003D0D2A" w:rsidP="00D55146">
            <w:pPr>
              <w:jc w:val="right"/>
              <w:rPr>
                <w:sz w:val="18"/>
                <w:szCs w:val="18"/>
                <w:lang w:val="es-CR"/>
              </w:rPr>
            </w:pPr>
            <w:r w:rsidRPr="00315AAB">
              <w:rPr>
                <w:sz w:val="18"/>
                <w:szCs w:val="18"/>
                <w:lang w:val="es-CR"/>
              </w:rPr>
              <w:t>332.187.985.968</w:t>
            </w:r>
          </w:p>
        </w:tc>
        <w:tc>
          <w:tcPr>
            <w:tcW w:w="1560" w:type="dxa"/>
            <w:shd w:val="clear" w:color="auto" w:fill="auto"/>
            <w:noWrap/>
            <w:vAlign w:val="bottom"/>
          </w:tcPr>
          <w:p w14:paraId="2447FADA" w14:textId="77777777" w:rsidR="003D0D2A" w:rsidRPr="00315AAB" w:rsidRDefault="003D0D2A" w:rsidP="00D55146">
            <w:pPr>
              <w:jc w:val="right"/>
              <w:rPr>
                <w:sz w:val="18"/>
                <w:szCs w:val="18"/>
                <w:lang w:val="es-CR"/>
              </w:rPr>
            </w:pPr>
            <w:r w:rsidRPr="00315AAB">
              <w:rPr>
                <w:sz w:val="18"/>
                <w:szCs w:val="18"/>
                <w:lang w:val="es-CR"/>
              </w:rPr>
              <w:t>345.181.140.475</w:t>
            </w:r>
          </w:p>
        </w:tc>
        <w:tc>
          <w:tcPr>
            <w:tcW w:w="1559" w:type="dxa"/>
            <w:shd w:val="clear" w:color="auto" w:fill="auto"/>
            <w:noWrap/>
            <w:vAlign w:val="bottom"/>
          </w:tcPr>
          <w:p w14:paraId="786F50E3" w14:textId="77777777" w:rsidR="003D0D2A" w:rsidRPr="00315AAB" w:rsidRDefault="003D0D2A" w:rsidP="00D55146">
            <w:pPr>
              <w:jc w:val="right"/>
              <w:rPr>
                <w:sz w:val="18"/>
                <w:szCs w:val="18"/>
                <w:lang w:val="es-CR"/>
              </w:rPr>
            </w:pPr>
            <w:r w:rsidRPr="00315AAB">
              <w:rPr>
                <w:sz w:val="18"/>
                <w:szCs w:val="18"/>
                <w:lang w:val="es-CR"/>
              </w:rPr>
              <w:t>62.760.497.448</w:t>
            </w:r>
          </w:p>
        </w:tc>
        <w:tc>
          <w:tcPr>
            <w:tcW w:w="1559" w:type="dxa"/>
            <w:shd w:val="clear" w:color="auto" w:fill="auto"/>
            <w:noWrap/>
            <w:vAlign w:val="bottom"/>
          </w:tcPr>
          <w:p w14:paraId="617F108B" w14:textId="77777777" w:rsidR="003D0D2A" w:rsidRPr="00315AAB" w:rsidRDefault="003D0D2A" w:rsidP="00D55146">
            <w:pPr>
              <w:jc w:val="right"/>
              <w:rPr>
                <w:sz w:val="18"/>
                <w:szCs w:val="18"/>
                <w:lang w:val="es-CR"/>
              </w:rPr>
            </w:pPr>
            <w:r w:rsidRPr="00315AAB">
              <w:rPr>
                <w:sz w:val="18"/>
                <w:szCs w:val="18"/>
                <w:lang w:val="es-CR"/>
              </w:rPr>
              <w:t>3.108.524.802.806</w:t>
            </w:r>
          </w:p>
        </w:tc>
      </w:tr>
      <w:tr w:rsidR="003D0D2A" w:rsidRPr="00315AAB" w14:paraId="7A812919" w14:textId="77777777" w:rsidTr="00D55146">
        <w:trPr>
          <w:trHeight w:val="117"/>
          <w:jc w:val="center"/>
        </w:trPr>
        <w:tc>
          <w:tcPr>
            <w:tcW w:w="1539" w:type="dxa"/>
            <w:shd w:val="clear" w:color="auto" w:fill="auto"/>
            <w:noWrap/>
            <w:vAlign w:val="bottom"/>
          </w:tcPr>
          <w:p w14:paraId="46524626" w14:textId="77777777" w:rsidR="003D0D2A" w:rsidRPr="00315AAB" w:rsidRDefault="003D0D2A" w:rsidP="00D55146">
            <w:pPr>
              <w:rPr>
                <w:color w:val="000000"/>
                <w:sz w:val="18"/>
                <w:szCs w:val="18"/>
                <w:lang w:val="es-CR" w:eastAsia="es-ES"/>
              </w:rPr>
            </w:pPr>
            <w:r w:rsidRPr="00315AAB">
              <w:rPr>
                <w:color w:val="000000"/>
                <w:sz w:val="18"/>
                <w:szCs w:val="18"/>
                <w:lang w:val="es-CR" w:eastAsia="es-ES"/>
              </w:rPr>
              <w:t>Obligaciones con el BCCR</w:t>
            </w:r>
          </w:p>
        </w:tc>
        <w:tc>
          <w:tcPr>
            <w:tcW w:w="181" w:type="dxa"/>
            <w:vAlign w:val="bottom"/>
          </w:tcPr>
          <w:p w14:paraId="5D59FFC9" w14:textId="77777777" w:rsidR="003D0D2A" w:rsidRPr="00315AAB" w:rsidRDefault="003D0D2A" w:rsidP="00D55146">
            <w:pPr>
              <w:jc w:val="right"/>
              <w:rPr>
                <w:bCs/>
                <w:sz w:val="18"/>
                <w:szCs w:val="18"/>
                <w:lang w:val="es-CR" w:eastAsia="es-ES"/>
              </w:rPr>
            </w:pPr>
          </w:p>
        </w:tc>
        <w:tc>
          <w:tcPr>
            <w:tcW w:w="1399" w:type="dxa"/>
            <w:shd w:val="clear" w:color="auto" w:fill="auto"/>
            <w:noWrap/>
            <w:vAlign w:val="bottom"/>
          </w:tcPr>
          <w:p w14:paraId="60B6B602" w14:textId="77777777" w:rsidR="003D0D2A" w:rsidRPr="00315AAB" w:rsidRDefault="003D0D2A" w:rsidP="00D55146">
            <w:pPr>
              <w:jc w:val="center"/>
              <w:rPr>
                <w:sz w:val="18"/>
                <w:szCs w:val="18"/>
                <w:lang w:val="es-CR"/>
              </w:rPr>
            </w:pPr>
            <w:r w:rsidRPr="00315AAB">
              <w:rPr>
                <w:sz w:val="18"/>
                <w:szCs w:val="18"/>
              </w:rPr>
              <w:t>-</w:t>
            </w:r>
          </w:p>
        </w:tc>
        <w:tc>
          <w:tcPr>
            <w:tcW w:w="1680" w:type="dxa"/>
            <w:shd w:val="clear" w:color="auto" w:fill="auto"/>
            <w:noWrap/>
            <w:vAlign w:val="bottom"/>
          </w:tcPr>
          <w:p w14:paraId="5C714B75" w14:textId="77777777" w:rsidR="003D0D2A" w:rsidRPr="00315AAB" w:rsidRDefault="003D0D2A" w:rsidP="00D55146">
            <w:pPr>
              <w:jc w:val="center"/>
              <w:rPr>
                <w:sz w:val="18"/>
                <w:szCs w:val="18"/>
                <w:lang w:val="es-CR"/>
              </w:rPr>
            </w:pPr>
            <w:r w:rsidRPr="00315AAB">
              <w:rPr>
                <w:sz w:val="18"/>
                <w:szCs w:val="18"/>
              </w:rPr>
              <w:t>-</w:t>
            </w:r>
          </w:p>
        </w:tc>
        <w:tc>
          <w:tcPr>
            <w:tcW w:w="1488" w:type="dxa"/>
            <w:shd w:val="clear" w:color="auto" w:fill="auto"/>
            <w:noWrap/>
            <w:vAlign w:val="bottom"/>
          </w:tcPr>
          <w:p w14:paraId="0168B474" w14:textId="77777777" w:rsidR="003D0D2A" w:rsidRPr="00315AAB" w:rsidRDefault="003D0D2A" w:rsidP="00D55146">
            <w:pPr>
              <w:jc w:val="right"/>
              <w:rPr>
                <w:sz w:val="18"/>
                <w:szCs w:val="18"/>
                <w:lang w:val="es-CR"/>
              </w:rPr>
            </w:pPr>
            <w:r w:rsidRPr="00315AAB">
              <w:rPr>
                <w:sz w:val="18"/>
                <w:szCs w:val="18"/>
                <w:lang w:val="es-CR"/>
              </w:rPr>
              <w:t>150.400.000.000</w:t>
            </w:r>
          </w:p>
        </w:tc>
        <w:tc>
          <w:tcPr>
            <w:tcW w:w="1510" w:type="dxa"/>
            <w:shd w:val="clear" w:color="auto" w:fill="auto"/>
            <w:noWrap/>
            <w:vAlign w:val="bottom"/>
          </w:tcPr>
          <w:p w14:paraId="28DF7DAA" w14:textId="77777777" w:rsidR="003D0D2A" w:rsidRPr="00315AAB" w:rsidRDefault="003D0D2A" w:rsidP="00D55146">
            <w:pPr>
              <w:jc w:val="center"/>
              <w:rPr>
                <w:sz w:val="18"/>
                <w:szCs w:val="18"/>
                <w:lang w:val="es-CR"/>
              </w:rPr>
            </w:pPr>
            <w:r w:rsidRPr="00315AAB">
              <w:rPr>
                <w:sz w:val="18"/>
                <w:szCs w:val="18"/>
              </w:rPr>
              <w:t>-</w:t>
            </w:r>
          </w:p>
        </w:tc>
        <w:tc>
          <w:tcPr>
            <w:tcW w:w="1417" w:type="dxa"/>
            <w:shd w:val="clear" w:color="auto" w:fill="auto"/>
            <w:noWrap/>
            <w:vAlign w:val="bottom"/>
          </w:tcPr>
          <w:p w14:paraId="20E4AD17" w14:textId="77777777" w:rsidR="003D0D2A" w:rsidRPr="00315AAB" w:rsidRDefault="003D0D2A" w:rsidP="00D55146">
            <w:pPr>
              <w:jc w:val="center"/>
              <w:rPr>
                <w:sz w:val="18"/>
                <w:szCs w:val="18"/>
                <w:lang w:val="es-CR"/>
              </w:rPr>
            </w:pPr>
            <w:r w:rsidRPr="00315AAB">
              <w:rPr>
                <w:sz w:val="18"/>
                <w:szCs w:val="18"/>
              </w:rPr>
              <w:t>-</w:t>
            </w:r>
          </w:p>
        </w:tc>
        <w:tc>
          <w:tcPr>
            <w:tcW w:w="1559" w:type="dxa"/>
            <w:shd w:val="clear" w:color="auto" w:fill="auto"/>
            <w:noWrap/>
            <w:vAlign w:val="bottom"/>
          </w:tcPr>
          <w:p w14:paraId="7FD11186" w14:textId="77777777" w:rsidR="003D0D2A" w:rsidRPr="00315AAB" w:rsidRDefault="003D0D2A" w:rsidP="00D55146">
            <w:pPr>
              <w:jc w:val="center"/>
              <w:rPr>
                <w:sz w:val="18"/>
                <w:szCs w:val="18"/>
                <w:lang w:val="es-CR"/>
              </w:rPr>
            </w:pPr>
            <w:r w:rsidRPr="00315AAB">
              <w:rPr>
                <w:sz w:val="18"/>
                <w:szCs w:val="18"/>
              </w:rPr>
              <w:t>-</w:t>
            </w:r>
          </w:p>
        </w:tc>
        <w:tc>
          <w:tcPr>
            <w:tcW w:w="1560" w:type="dxa"/>
            <w:shd w:val="clear" w:color="auto" w:fill="auto"/>
            <w:noWrap/>
            <w:vAlign w:val="bottom"/>
          </w:tcPr>
          <w:p w14:paraId="129A32C9" w14:textId="77777777" w:rsidR="003D0D2A" w:rsidRPr="00315AAB" w:rsidRDefault="003D0D2A" w:rsidP="00D55146">
            <w:pPr>
              <w:jc w:val="center"/>
              <w:rPr>
                <w:sz w:val="18"/>
                <w:szCs w:val="18"/>
                <w:lang w:val="es-CR"/>
              </w:rPr>
            </w:pPr>
            <w:r w:rsidRPr="00315AAB">
              <w:rPr>
                <w:sz w:val="18"/>
                <w:szCs w:val="18"/>
              </w:rPr>
              <w:t>-</w:t>
            </w:r>
          </w:p>
        </w:tc>
        <w:tc>
          <w:tcPr>
            <w:tcW w:w="1559" w:type="dxa"/>
            <w:shd w:val="clear" w:color="auto" w:fill="auto"/>
            <w:noWrap/>
            <w:vAlign w:val="bottom"/>
          </w:tcPr>
          <w:p w14:paraId="409B16DF" w14:textId="77777777" w:rsidR="003D0D2A" w:rsidRPr="00315AAB" w:rsidRDefault="003D0D2A" w:rsidP="00D55146">
            <w:pPr>
              <w:jc w:val="right"/>
              <w:rPr>
                <w:sz w:val="18"/>
                <w:szCs w:val="18"/>
                <w:lang w:val="es-CR"/>
              </w:rPr>
            </w:pPr>
            <w:r w:rsidRPr="00315AAB">
              <w:rPr>
                <w:sz w:val="18"/>
                <w:szCs w:val="18"/>
                <w:lang w:val="es-CR"/>
              </w:rPr>
              <w:t>125.644.412</w:t>
            </w:r>
          </w:p>
        </w:tc>
        <w:tc>
          <w:tcPr>
            <w:tcW w:w="1559" w:type="dxa"/>
            <w:shd w:val="clear" w:color="auto" w:fill="auto"/>
            <w:noWrap/>
            <w:vAlign w:val="bottom"/>
          </w:tcPr>
          <w:p w14:paraId="18C9384A" w14:textId="77777777" w:rsidR="003D0D2A" w:rsidRPr="00315AAB" w:rsidRDefault="003D0D2A" w:rsidP="00D55146">
            <w:pPr>
              <w:jc w:val="right"/>
              <w:rPr>
                <w:sz w:val="18"/>
                <w:szCs w:val="18"/>
                <w:lang w:val="es-CR"/>
              </w:rPr>
            </w:pPr>
            <w:r w:rsidRPr="00315AAB">
              <w:rPr>
                <w:sz w:val="18"/>
                <w:szCs w:val="18"/>
                <w:lang w:val="es-CR"/>
              </w:rPr>
              <w:t>150.525.644.412</w:t>
            </w:r>
          </w:p>
        </w:tc>
      </w:tr>
      <w:tr w:rsidR="003D0D2A" w:rsidRPr="00315AAB" w14:paraId="07D55D9D" w14:textId="77777777" w:rsidTr="00D55146">
        <w:trPr>
          <w:trHeight w:val="345"/>
          <w:jc w:val="center"/>
        </w:trPr>
        <w:tc>
          <w:tcPr>
            <w:tcW w:w="1539" w:type="dxa"/>
            <w:shd w:val="clear" w:color="auto" w:fill="auto"/>
            <w:noWrap/>
            <w:vAlign w:val="bottom"/>
            <w:hideMark/>
          </w:tcPr>
          <w:p w14:paraId="4812A974" w14:textId="77777777" w:rsidR="003D0D2A" w:rsidRPr="00315AAB" w:rsidRDefault="003D0D2A" w:rsidP="00D55146">
            <w:pPr>
              <w:rPr>
                <w:color w:val="000000"/>
                <w:sz w:val="18"/>
                <w:szCs w:val="18"/>
                <w:lang w:val="es-CR" w:eastAsia="es-ES"/>
              </w:rPr>
            </w:pPr>
            <w:r w:rsidRPr="00315AAB">
              <w:rPr>
                <w:color w:val="000000"/>
                <w:sz w:val="18"/>
                <w:szCs w:val="18"/>
                <w:lang w:val="es-CR" w:eastAsia="es-ES"/>
              </w:rPr>
              <w:t>Obligaciones con entidades financieras</w:t>
            </w:r>
          </w:p>
        </w:tc>
        <w:tc>
          <w:tcPr>
            <w:tcW w:w="181" w:type="dxa"/>
            <w:vAlign w:val="bottom"/>
          </w:tcPr>
          <w:p w14:paraId="0EFBAD45" w14:textId="77777777" w:rsidR="003D0D2A" w:rsidRPr="00315AAB" w:rsidRDefault="003D0D2A" w:rsidP="00D55146">
            <w:pPr>
              <w:jc w:val="right"/>
              <w:rPr>
                <w:bCs/>
                <w:sz w:val="18"/>
                <w:szCs w:val="18"/>
                <w:lang w:val="es-CR" w:eastAsia="es-ES"/>
              </w:rPr>
            </w:pPr>
          </w:p>
        </w:tc>
        <w:tc>
          <w:tcPr>
            <w:tcW w:w="1399" w:type="dxa"/>
            <w:shd w:val="clear" w:color="auto" w:fill="auto"/>
            <w:noWrap/>
            <w:vAlign w:val="bottom"/>
          </w:tcPr>
          <w:p w14:paraId="6832F9A5" w14:textId="77777777" w:rsidR="003D0D2A" w:rsidRPr="00315AAB" w:rsidRDefault="003D0D2A" w:rsidP="00D55146">
            <w:pPr>
              <w:jc w:val="center"/>
              <w:rPr>
                <w:sz w:val="18"/>
                <w:szCs w:val="18"/>
                <w:lang w:val="es-CR"/>
              </w:rPr>
            </w:pPr>
            <w:r w:rsidRPr="00315AAB">
              <w:rPr>
                <w:sz w:val="18"/>
                <w:szCs w:val="18"/>
              </w:rPr>
              <w:t>-</w:t>
            </w:r>
          </w:p>
        </w:tc>
        <w:tc>
          <w:tcPr>
            <w:tcW w:w="1680" w:type="dxa"/>
            <w:shd w:val="clear" w:color="auto" w:fill="auto"/>
            <w:noWrap/>
            <w:vAlign w:val="bottom"/>
          </w:tcPr>
          <w:p w14:paraId="06A01705" w14:textId="77777777" w:rsidR="003D0D2A" w:rsidRPr="00315AAB" w:rsidRDefault="003D0D2A" w:rsidP="00D55146">
            <w:pPr>
              <w:jc w:val="right"/>
              <w:rPr>
                <w:sz w:val="18"/>
                <w:szCs w:val="18"/>
                <w:lang w:val="es-CR"/>
              </w:rPr>
            </w:pPr>
            <w:r w:rsidRPr="00315AAB">
              <w:rPr>
                <w:sz w:val="18"/>
                <w:szCs w:val="18"/>
                <w:lang w:val="es-CR"/>
              </w:rPr>
              <w:t>75.674.454.813</w:t>
            </w:r>
          </w:p>
        </w:tc>
        <w:tc>
          <w:tcPr>
            <w:tcW w:w="1488" w:type="dxa"/>
            <w:shd w:val="clear" w:color="auto" w:fill="auto"/>
            <w:noWrap/>
            <w:vAlign w:val="bottom"/>
          </w:tcPr>
          <w:p w14:paraId="469FD9C2" w14:textId="77777777" w:rsidR="003D0D2A" w:rsidRPr="00315AAB" w:rsidRDefault="003D0D2A" w:rsidP="00D55146">
            <w:pPr>
              <w:jc w:val="right"/>
              <w:rPr>
                <w:sz w:val="18"/>
                <w:szCs w:val="18"/>
                <w:lang w:val="es-CR"/>
              </w:rPr>
            </w:pPr>
            <w:r w:rsidRPr="00315AAB">
              <w:rPr>
                <w:sz w:val="18"/>
                <w:szCs w:val="18"/>
                <w:lang w:val="es-CR"/>
              </w:rPr>
              <w:t>120.256.645.142</w:t>
            </w:r>
          </w:p>
        </w:tc>
        <w:tc>
          <w:tcPr>
            <w:tcW w:w="1510" w:type="dxa"/>
            <w:shd w:val="clear" w:color="auto" w:fill="auto"/>
            <w:noWrap/>
            <w:vAlign w:val="bottom"/>
          </w:tcPr>
          <w:p w14:paraId="7D71B121" w14:textId="77777777" w:rsidR="003D0D2A" w:rsidRPr="00315AAB" w:rsidRDefault="003D0D2A" w:rsidP="00D55146">
            <w:pPr>
              <w:jc w:val="right"/>
              <w:rPr>
                <w:sz w:val="18"/>
                <w:szCs w:val="18"/>
                <w:lang w:val="es-CR"/>
              </w:rPr>
            </w:pPr>
            <w:r w:rsidRPr="00315AAB">
              <w:rPr>
                <w:sz w:val="18"/>
                <w:szCs w:val="18"/>
                <w:lang w:val="es-CR"/>
              </w:rPr>
              <w:t>15.475.874.498</w:t>
            </w:r>
          </w:p>
        </w:tc>
        <w:tc>
          <w:tcPr>
            <w:tcW w:w="1417" w:type="dxa"/>
            <w:shd w:val="clear" w:color="auto" w:fill="auto"/>
            <w:noWrap/>
            <w:vAlign w:val="bottom"/>
          </w:tcPr>
          <w:p w14:paraId="0DA52E09" w14:textId="77777777" w:rsidR="003D0D2A" w:rsidRPr="00315AAB" w:rsidRDefault="003D0D2A" w:rsidP="00D55146">
            <w:pPr>
              <w:jc w:val="right"/>
              <w:rPr>
                <w:sz w:val="18"/>
                <w:szCs w:val="18"/>
                <w:lang w:val="es-CR"/>
              </w:rPr>
            </w:pPr>
            <w:r w:rsidRPr="00315AAB">
              <w:rPr>
                <w:sz w:val="18"/>
                <w:szCs w:val="18"/>
                <w:lang w:val="es-CR"/>
              </w:rPr>
              <w:t>7.133.245.771</w:t>
            </w:r>
          </w:p>
        </w:tc>
        <w:tc>
          <w:tcPr>
            <w:tcW w:w="1559" w:type="dxa"/>
            <w:shd w:val="clear" w:color="auto" w:fill="auto"/>
            <w:noWrap/>
            <w:vAlign w:val="bottom"/>
          </w:tcPr>
          <w:p w14:paraId="14E3CA3E" w14:textId="77777777" w:rsidR="003D0D2A" w:rsidRPr="00315AAB" w:rsidRDefault="003D0D2A" w:rsidP="00D55146">
            <w:pPr>
              <w:jc w:val="right"/>
              <w:rPr>
                <w:sz w:val="18"/>
                <w:szCs w:val="18"/>
                <w:lang w:val="es-CR"/>
              </w:rPr>
            </w:pPr>
            <w:r w:rsidRPr="00315AAB">
              <w:rPr>
                <w:sz w:val="18"/>
                <w:szCs w:val="18"/>
                <w:lang w:val="es-CR"/>
              </w:rPr>
              <w:t>33.623.072.804</w:t>
            </w:r>
          </w:p>
        </w:tc>
        <w:tc>
          <w:tcPr>
            <w:tcW w:w="1560" w:type="dxa"/>
            <w:shd w:val="clear" w:color="auto" w:fill="auto"/>
            <w:noWrap/>
            <w:vAlign w:val="bottom"/>
          </w:tcPr>
          <w:p w14:paraId="01D25E21" w14:textId="77777777" w:rsidR="003D0D2A" w:rsidRPr="00315AAB" w:rsidRDefault="003D0D2A" w:rsidP="00D55146">
            <w:pPr>
              <w:jc w:val="right"/>
              <w:rPr>
                <w:sz w:val="18"/>
                <w:szCs w:val="18"/>
                <w:lang w:val="es-CR"/>
              </w:rPr>
            </w:pPr>
            <w:r w:rsidRPr="00315AAB">
              <w:rPr>
                <w:sz w:val="18"/>
                <w:szCs w:val="18"/>
                <w:lang w:val="es-CR"/>
              </w:rPr>
              <w:t>26.939.568.885</w:t>
            </w:r>
          </w:p>
        </w:tc>
        <w:tc>
          <w:tcPr>
            <w:tcW w:w="1559" w:type="dxa"/>
            <w:shd w:val="clear" w:color="auto" w:fill="auto"/>
            <w:noWrap/>
            <w:vAlign w:val="bottom"/>
          </w:tcPr>
          <w:p w14:paraId="7E71D4E7" w14:textId="77777777" w:rsidR="003D0D2A" w:rsidRPr="00315AAB" w:rsidRDefault="003D0D2A" w:rsidP="00D55146">
            <w:pPr>
              <w:jc w:val="right"/>
              <w:rPr>
                <w:sz w:val="18"/>
                <w:szCs w:val="18"/>
                <w:lang w:val="es-CR"/>
              </w:rPr>
            </w:pPr>
            <w:r w:rsidRPr="00315AAB">
              <w:rPr>
                <w:sz w:val="18"/>
                <w:szCs w:val="18"/>
                <w:lang w:val="es-CR"/>
              </w:rPr>
              <w:t>34.759.337.565</w:t>
            </w:r>
          </w:p>
        </w:tc>
        <w:tc>
          <w:tcPr>
            <w:tcW w:w="1559" w:type="dxa"/>
            <w:shd w:val="clear" w:color="auto" w:fill="auto"/>
            <w:noWrap/>
            <w:vAlign w:val="bottom"/>
          </w:tcPr>
          <w:p w14:paraId="7001959B" w14:textId="77777777" w:rsidR="003D0D2A" w:rsidRPr="00315AAB" w:rsidRDefault="003D0D2A" w:rsidP="00D55146">
            <w:pPr>
              <w:jc w:val="right"/>
              <w:rPr>
                <w:sz w:val="18"/>
                <w:szCs w:val="18"/>
                <w:lang w:val="es-CR"/>
              </w:rPr>
            </w:pPr>
            <w:r w:rsidRPr="00315AAB">
              <w:rPr>
                <w:sz w:val="18"/>
                <w:szCs w:val="18"/>
                <w:lang w:val="es-CR"/>
              </w:rPr>
              <w:t>313.862.199.478</w:t>
            </w:r>
          </w:p>
        </w:tc>
      </w:tr>
      <w:tr w:rsidR="003D0D2A" w:rsidRPr="00315AAB" w14:paraId="6033D9B8" w14:textId="77777777" w:rsidTr="00D55146">
        <w:trPr>
          <w:trHeight w:val="103"/>
          <w:jc w:val="center"/>
        </w:trPr>
        <w:tc>
          <w:tcPr>
            <w:tcW w:w="1539" w:type="dxa"/>
            <w:shd w:val="clear" w:color="auto" w:fill="auto"/>
            <w:noWrap/>
            <w:vAlign w:val="bottom"/>
            <w:hideMark/>
          </w:tcPr>
          <w:p w14:paraId="1F74FEB8" w14:textId="77777777" w:rsidR="003D0D2A" w:rsidRPr="00315AAB" w:rsidRDefault="003D0D2A" w:rsidP="00D55146">
            <w:pPr>
              <w:rPr>
                <w:color w:val="000000"/>
                <w:sz w:val="18"/>
                <w:szCs w:val="18"/>
                <w:lang w:val="es-CR" w:eastAsia="es-ES"/>
              </w:rPr>
            </w:pPr>
            <w:r w:rsidRPr="00315AAB">
              <w:rPr>
                <w:color w:val="000000"/>
                <w:sz w:val="18"/>
                <w:szCs w:val="18"/>
                <w:lang w:val="es-CR" w:eastAsia="es-ES"/>
              </w:rPr>
              <w:t xml:space="preserve">Cargos por pagar </w:t>
            </w:r>
          </w:p>
        </w:tc>
        <w:tc>
          <w:tcPr>
            <w:tcW w:w="181" w:type="dxa"/>
            <w:vAlign w:val="bottom"/>
          </w:tcPr>
          <w:p w14:paraId="665C9289" w14:textId="77777777" w:rsidR="003D0D2A" w:rsidRPr="00315AAB" w:rsidRDefault="003D0D2A" w:rsidP="00D55146">
            <w:pPr>
              <w:jc w:val="right"/>
              <w:rPr>
                <w:bCs/>
                <w:sz w:val="18"/>
                <w:szCs w:val="18"/>
                <w:lang w:val="es-CR" w:eastAsia="es-ES"/>
              </w:rPr>
            </w:pPr>
          </w:p>
        </w:tc>
        <w:tc>
          <w:tcPr>
            <w:tcW w:w="1399" w:type="dxa"/>
            <w:tcBorders>
              <w:bottom w:val="single" w:sz="4" w:space="0" w:color="auto"/>
            </w:tcBorders>
            <w:shd w:val="clear" w:color="auto" w:fill="auto"/>
            <w:noWrap/>
            <w:vAlign w:val="bottom"/>
          </w:tcPr>
          <w:p w14:paraId="086E8CBB" w14:textId="77777777" w:rsidR="003D0D2A" w:rsidRPr="00315AAB" w:rsidRDefault="003D0D2A" w:rsidP="00D55146">
            <w:pPr>
              <w:jc w:val="center"/>
              <w:rPr>
                <w:sz w:val="18"/>
                <w:szCs w:val="18"/>
                <w:lang w:val="es-CR"/>
              </w:rPr>
            </w:pPr>
            <w:r w:rsidRPr="00315AAB">
              <w:rPr>
                <w:sz w:val="18"/>
                <w:szCs w:val="18"/>
              </w:rPr>
              <w:t>-</w:t>
            </w:r>
          </w:p>
        </w:tc>
        <w:tc>
          <w:tcPr>
            <w:tcW w:w="1680" w:type="dxa"/>
            <w:tcBorders>
              <w:bottom w:val="single" w:sz="4" w:space="0" w:color="auto"/>
            </w:tcBorders>
            <w:shd w:val="clear" w:color="auto" w:fill="auto"/>
            <w:noWrap/>
            <w:vAlign w:val="bottom"/>
          </w:tcPr>
          <w:p w14:paraId="1419982F" w14:textId="77777777" w:rsidR="003D0D2A" w:rsidRPr="00315AAB" w:rsidRDefault="003D0D2A" w:rsidP="00D55146">
            <w:pPr>
              <w:jc w:val="right"/>
              <w:rPr>
                <w:sz w:val="18"/>
                <w:szCs w:val="18"/>
                <w:lang w:val="es-CR"/>
              </w:rPr>
            </w:pPr>
            <w:r w:rsidRPr="00315AAB">
              <w:rPr>
                <w:sz w:val="18"/>
                <w:szCs w:val="18"/>
                <w:lang w:val="es-CR"/>
              </w:rPr>
              <w:t>9.687.358.104</w:t>
            </w:r>
          </w:p>
        </w:tc>
        <w:tc>
          <w:tcPr>
            <w:tcW w:w="1488" w:type="dxa"/>
            <w:tcBorders>
              <w:bottom w:val="single" w:sz="4" w:space="0" w:color="auto"/>
            </w:tcBorders>
            <w:shd w:val="clear" w:color="auto" w:fill="auto"/>
            <w:noWrap/>
            <w:vAlign w:val="bottom"/>
          </w:tcPr>
          <w:p w14:paraId="34F00A08" w14:textId="77777777" w:rsidR="003D0D2A" w:rsidRPr="00315AAB" w:rsidRDefault="003D0D2A" w:rsidP="00D55146">
            <w:pPr>
              <w:jc w:val="right"/>
              <w:rPr>
                <w:sz w:val="18"/>
                <w:szCs w:val="18"/>
                <w:lang w:val="es-CR"/>
              </w:rPr>
            </w:pPr>
            <w:r w:rsidRPr="00315AAB">
              <w:rPr>
                <w:sz w:val="18"/>
                <w:szCs w:val="18"/>
                <w:lang w:val="es-CR"/>
              </w:rPr>
              <w:t>13.090.822.153</w:t>
            </w:r>
          </w:p>
        </w:tc>
        <w:tc>
          <w:tcPr>
            <w:tcW w:w="1510" w:type="dxa"/>
            <w:tcBorders>
              <w:bottom w:val="single" w:sz="4" w:space="0" w:color="auto"/>
            </w:tcBorders>
            <w:shd w:val="clear" w:color="auto" w:fill="auto"/>
            <w:noWrap/>
            <w:vAlign w:val="bottom"/>
          </w:tcPr>
          <w:p w14:paraId="77BDAF44" w14:textId="77777777" w:rsidR="003D0D2A" w:rsidRPr="00315AAB" w:rsidRDefault="003D0D2A" w:rsidP="00D55146">
            <w:pPr>
              <w:jc w:val="right"/>
              <w:rPr>
                <w:sz w:val="18"/>
                <w:szCs w:val="18"/>
                <w:lang w:val="es-CR"/>
              </w:rPr>
            </w:pPr>
            <w:r w:rsidRPr="00315AAB">
              <w:rPr>
                <w:sz w:val="18"/>
                <w:szCs w:val="18"/>
                <w:lang w:val="es-CR"/>
              </w:rPr>
              <w:t>4.458.891.747</w:t>
            </w:r>
          </w:p>
        </w:tc>
        <w:tc>
          <w:tcPr>
            <w:tcW w:w="1417" w:type="dxa"/>
            <w:tcBorders>
              <w:bottom w:val="single" w:sz="4" w:space="0" w:color="auto"/>
            </w:tcBorders>
            <w:shd w:val="clear" w:color="auto" w:fill="auto"/>
            <w:noWrap/>
            <w:vAlign w:val="bottom"/>
          </w:tcPr>
          <w:p w14:paraId="42F9C627" w14:textId="77777777" w:rsidR="003D0D2A" w:rsidRPr="00315AAB" w:rsidRDefault="003D0D2A" w:rsidP="00D55146">
            <w:pPr>
              <w:jc w:val="right"/>
              <w:rPr>
                <w:sz w:val="18"/>
                <w:szCs w:val="18"/>
                <w:lang w:val="es-CR"/>
              </w:rPr>
            </w:pPr>
            <w:r w:rsidRPr="00315AAB">
              <w:rPr>
                <w:sz w:val="18"/>
                <w:szCs w:val="18"/>
                <w:lang w:val="es-CR"/>
              </w:rPr>
              <w:t>2.760.903.723</w:t>
            </w:r>
          </w:p>
        </w:tc>
        <w:tc>
          <w:tcPr>
            <w:tcW w:w="1559" w:type="dxa"/>
            <w:tcBorders>
              <w:bottom w:val="single" w:sz="4" w:space="0" w:color="auto"/>
            </w:tcBorders>
            <w:shd w:val="clear" w:color="auto" w:fill="auto"/>
            <w:noWrap/>
            <w:vAlign w:val="bottom"/>
          </w:tcPr>
          <w:p w14:paraId="0333A927" w14:textId="77777777" w:rsidR="003D0D2A" w:rsidRPr="00315AAB" w:rsidRDefault="003D0D2A" w:rsidP="00D55146">
            <w:pPr>
              <w:jc w:val="right"/>
              <w:rPr>
                <w:sz w:val="18"/>
                <w:szCs w:val="18"/>
                <w:lang w:val="es-CR"/>
              </w:rPr>
            </w:pPr>
            <w:r w:rsidRPr="00315AAB">
              <w:rPr>
                <w:sz w:val="18"/>
                <w:szCs w:val="18"/>
                <w:lang w:val="es-CR"/>
              </w:rPr>
              <w:t>2.943.035.036</w:t>
            </w:r>
          </w:p>
        </w:tc>
        <w:tc>
          <w:tcPr>
            <w:tcW w:w="1560" w:type="dxa"/>
            <w:tcBorders>
              <w:bottom w:val="single" w:sz="4" w:space="0" w:color="auto"/>
            </w:tcBorders>
            <w:shd w:val="clear" w:color="auto" w:fill="auto"/>
            <w:noWrap/>
            <w:vAlign w:val="bottom"/>
          </w:tcPr>
          <w:p w14:paraId="6FECEE9E" w14:textId="77777777" w:rsidR="003D0D2A" w:rsidRPr="00315AAB" w:rsidRDefault="003D0D2A" w:rsidP="00D55146">
            <w:pPr>
              <w:jc w:val="right"/>
              <w:rPr>
                <w:sz w:val="18"/>
                <w:szCs w:val="18"/>
                <w:lang w:val="es-CR"/>
              </w:rPr>
            </w:pPr>
            <w:r w:rsidRPr="00315AAB">
              <w:rPr>
                <w:sz w:val="18"/>
                <w:szCs w:val="18"/>
                <w:lang w:val="es-CR"/>
              </w:rPr>
              <w:t>1.257.265.315</w:t>
            </w:r>
          </w:p>
        </w:tc>
        <w:tc>
          <w:tcPr>
            <w:tcW w:w="1559" w:type="dxa"/>
            <w:tcBorders>
              <w:bottom w:val="single" w:sz="4" w:space="0" w:color="auto"/>
            </w:tcBorders>
            <w:shd w:val="clear" w:color="auto" w:fill="auto"/>
            <w:noWrap/>
            <w:vAlign w:val="bottom"/>
          </w:tcPr>
          <w:p w14:paraId="6F8B1F1B" w14:textId="77777777" w:rsidR="003D0D2A" w:rsidRPr="00315AAB" w:rsidRDefault="003D0D2A" w:rsidP="00D55146">
            <w:pPr>
              <w:jc w:val="right"/>
              <w:rPr>
                <w:sz w:val="18"/>
                <w:szCs w:val="18"/>
                <w:lang w:val="es-CR"/>
              </w:rPr>
            </w:pPr>
            <w:r w:rsidRPr="00315AAB">
              <w:rPr>
                <w:sz w:val="18"/>
                <w:szCs w:val="18"/>
                <w:lang w:val="es-CR"/>
              </w:rPr>
              <w:t>372.652.496</w:t>
            </w:r>
          </w:p>
        </w:tc>
        <w:tc>
          <w:tcPr>
            <w:tcW w:w="1559" w:type="dxa"/>
            <w:tcBorders>
              <w:bottom w:val="single" w:sz="4" w:space="0" w:color="auto"/>
            </w:tcBorders>
            <w:shd w:val="clear" w:color="auto" w:fill="auto"/>
            <w:noWrap/>
            <w:vAlign w:val="bottom"/>
          </w:tcPr>
          <w:p w14:paraId="47353B61" w14:textId="77777777" w:rsidR="003D0D2A" w:rsidRPr="00315AAB" w:rsidRDefault="003D0D2A" w:rsidP="00D55146">
            <w:pPr>
              <w:jc w:val="right"/>
              <w:rPr>
                <w:sz w:val="18"/>
                <w:szCs w:val="18"/>
                <w:lang w:val="es-CR"/>
              </w:rPr>
            </w:pPr>
            <w:r w:rsidRPr="00315AAB">
              <w:rPr>
                <w:sz w:val="18"/>
                <w:szCs w:val="18"/>
                <w:lang w:val="es-CR"/>
              </w:rPr>
              <w:t>34.570.928.574</w:t>
            </w:r>
          </w:p>
        </w:tc>
      </w:tr>
      <w:tr w:rsidR="003D0D2A" w:rsidRPr="00315AAB" w14:paraId="30D3C2BA" w14:textId="77777777" w:rsidTr="00D55146">
        <w:trPr>
          <w:trHeight w:val="65"/>
          <w:jc w:val="center"/>
        </w:trPr>
        <w:tc>
          <w:tcPr>
            <w:tcW w:w="1539" w:type="dxa"/>
            <w:shd w:val="clear" w:color="auto" w:fill="auto"/>
            <w:noWrap/>
            <w:vAlign w:val="bottom"/>
            <w:hideMark/>
          </w:tcPr>
          <w:p w14:paraId="40344DBF" w14:textId="77777777" w:rsidR="003D0D2A" w:rsidRPr="00315AAB" w:rsidRDefault="003D0D2A" w:rsidP="00D55146">
            <w:pPr>
              <w:rPr>
                <w:color w:val="000000"/>
                <w:sz w:val="18"/>
                <w:szCs w:val="18"/>
                <w:lang w:val="es-CR" w:eastAsia="es-ES"/>
              </w:rPr>
            </w:pPr>
            <w:r w:rsidRPr="00315AAB">
              <w:rPr>
                <w:color w:val="000000"/>
                <w:sz w:val="18"/>
                <w:szCs w:val="18"/>
                <w:lang w:val="es-CR" w:eastAsia="es-ES"/>
              </w:rPr>
              <w:t>Vencimientos de pasivos</w:t>
            </w:r>
          </w:p>
        </w:tc>
        <w:tc>
          <w:tcPr>
            <w:tcW w:w="181" w:type="dxa"/>
            <w:vAlign w:val="bottom"/>
          </w:tcPr>
          <w:p w14:paraId="3197736D" w14:textId="77777777" w:rsidR="003D0D2A" w:rsidRPr="00315AAB" w:rsidRDefault="003D0D2A" w:rsidP="00D55146">
            <w:pPr>
              <w:jc w:val="right"/>
              <w:rPr>
                <w:bCs/>
                <w:sz w:val="18"/>
                <w:szCs w:val="18"/>
                <w:lang w:val="es-CR" w:eastAsia="es-ES"/>
              </w:rPr>
            </w:pPr>
            <w:r w:rsidRPr="00315AAB">
              <w:rPr>
                <w:sz w:val="18"/>
                <w:szCs w:val="18"/>
                <w:lang w:val="es-CR" w:eastAsia="es-ES"/>
              </w:rPr>
              <w:t>¢</w:t>
            </w:r>
          </w:p>
        </w:tc>
        <w:tc>
          <w:tcPr>
            <w:tcW w:w="1399" w:type="dxa"/>
            <w:tcBorders>
              <w:top w:val="single" w:sz="4" w:space="0" w:color="auto"/>
              <w:bottom w:val="single" w:sz="4" w:space="0" w:color="auto"/>
            </w:tcBorders>
            <w:shd w:val="clear" w:color="auto" w:fill="auto"/>
            <w:noWrap/>
            <w:vAlign w:val="bottom"/>
          </w:tcPr>
          <w:p w14:paraId="1A33EAAD" w14:textId="77777777" w:rsidR="003D0D2A" w:rsidRPr="00315AAB" w:rsidRDefault="003D0D2A" w:rsidP="00D55146">
            <w:pPr>
              <w:jc w:val="center"/>
              <w:rPr>
                <w:sz w:val="18"/>
                <w:szCs w:val="18"/>
                <w:lang w:val="es-CR"/>
              </w:rPr>
            </w:pPr>
            <w:r w:rsidRPr="00315AAB">
              <w:rPr>
                <w:sz w:val="18"/>
                <w:szCs w:val="18"/>
              </w:rPr>
              <w:t>-</w:t>
            </w:r>
          </w:p>
        </w:tc>
        <w:tc>
          <w:tcPr>
            <w:tcW w:w="1680" w:type="dxa"/>
            <w:tcBorders>
              <w:top w:val="single" w:sz="4" w:space="0" w:color="auto"/>
              <w:bottom w:val="single" w:sz="4" w:space="0" w:color="auto"/>
            </w:tcBorders>
            <w:shd w:val="clear" w:color="auto" w:fill="auto"/>
            <w:noWrap/>
            <w:vAlign w:val="bottom"/>
          </w:tcPr>
          <w:p w14:paraId="54BEACAA" w14:textId="77777777" w:rsidR="003D0D2A" w:rsidRPr="00315AAB" w:rsidRDefault="003D0D2A" w:rsidP="00D55146">
            <w:pPr>
              <w:jc w:val="right"/>
              <w:rPr>
                <w:sz w:val="18"/>
                <w:szCs w:val="18"/>
                <w:lang w:val="es-CR"/>
              </w:rPr>
            </w:pPr>
            <w:r w:rsidRPr="00315AAB">
              <w:rPr>
                <w:sz w:val="18"/>
                <w:szCs w:val="18"/>
                <w:lang w:val="es-CR"/>
              </w:rPr>
              <w:t>1.846.415.276.770</w:t>
            </w:r>
          </w:p>
        </w:tc>
        <w:tc>
          <w:tcPr>
            <w:tcW w:w="1488" w:type="dxa"/>
            <w:tcBorders>
              <w:top w:val="single" w:sz="4" w:space="0" w:color="auto"/>
              <w:bottom w:val="single" w:sz="4" w:space="0" w:color="auto"/>
            </w:tcBorders>
            <w:shd w:val="clear" w:color="auto" w:fill="auto"/>
            <w:noWrap/>
            <w:vAlign w:val="bottom"/>
          </w:tcPr>
          <w:p w14:paraId="31F2C9FA" w14:textId="77777777" w:rsidR="003D0D2A" w:rsidRPr="00315AAB" w:rsidRDefault="003D0D2A" w:rsidP="00D55146">
            <w:pPr>
              <w:jc w:val="right"/>
              <w:rPr>
                <w:sz w:val="18"/>
                <w:szCs w:val="18"/>
                <w:lang w:val="es-CR"/>
              </w:rPr>
            </w:pPr>
            <w:r w:rsidRPr="00315AAB">
              <w:rPr>
                <w:sz w:val="18"/>
                <w:szCs w:val="18"/>
                <w:lang w:val="es-CR"/>
              </w:rPr>
              <w:t>577.928.015.969</w:t>
            </w:r>
          </w:p>
        </w:tc>
        <w:tc>
          <w:tcPr>
            <w:tcW w:w="1510" w:type="dxa"/>
            <w:tcBorders>
              <w:top w:val="single" w:sz="4" w:space="0" w:color="auto"/>
              <w:bottom w:val="single" w:sz="4" w:space="0" w:color="auto"/>
            </w:tcBorders>
            <w:shd w:val="clear" w:color="auto" w:fill="auto"/>
            <w:noWrap/>
            <w:vAlign w:val="bottom"/>
          </w:tcPr>
          <w:p w14:paraId="4A3B5BF4" w14:textId="77777777" w:rsidR="003D0D2A" w:rsidRPr="00315AAB" w:rsidRDefault="003D0D2A" w:rsidP="00D55146">
            <w:pPr>
              <w:jc w:val="right"/>
              <w:rPr>
                <w:sz w:val="18"/>
                <w:szCs w:val="18"/>
                <w:lang w:val="es-CR"/>
              </w:rPr>
            </w:pPr>
            <w:r w:rsidRPr="00315AAB">
              <w:rPr>
                <w:sz w:val="18"/>
                <w:szCs w:val="18"/>
                <w:lang w:val="es-CR"/>
              </w:rPr>
              <w:t>198.025.226.246</w:t>
            </w:r>
          </w:p>
        </w:tc>
        <w:tc>
          <w:tcPr>
            <w:tcW w:w="1417" w:type="dxa"/>
            <w:tcBorders>
              <w:top w:val="single" w:sz="4" w:space="0" w:color="auto"/>
              <w:bottom w:val="single" w:sz="4" w:space="0" w:color="auto"/>
            </w:tcBorders>
            <w:shd w:val="clear" w:color="auto" w:fill="auto"/>
            <w:noWrap/>
            <w:vAlign w:val="bottom"/>
          </w:tcPr>
          <w:p w14:paraId="62437B34" w14:textId="77777777" w:rsidR="003D0D2A" w:rsidRPr="00315AAB" w:rsidRDefault="003D0D2A" w:rsidP="00D55146">
            <w:pPr>
              <w:jc w:val="right"/>
              <w:rPr>
                <w:sz w:val="18"/>
                <w:szCs w:val="18"/>
                <w:lang w:val="es-CR"/>
              </w:rPr>
            </w:pPr>
            <w:r w:rsidRPr="00315AAB">
              <w:rPr>
                <w:sz w:val="18"/>
                <w:szCs w:val="18"/>
                <w:lang w:val="es-CR"/>
              </w:rPr>
              <w:t>144.964.855.881</w:t>
            </w:r>
          </w:p>
        </w:tc>
        <w:tc>
          <w:tcPr>
            <w:tcW w:w="1559" w:type="dxa"/>
            <w:tcBorders>
              <w:top w:val="single" w:sz="4" w:space="0" w:color="auto"/>
              <w:bottom w:val="single" w:sz="4" w:space="0" w:color="auto"/>
            </w:tcBorders>
            <w:shd w:val="clear" w:color="auto" w:fill="auto"/>
            <w:noWrap/>
            <w:vAlign w:val="bottom"/>
          </w:tcPr>
          <w:p w14:paraId="51DA5261" w14:textId="77777777" w:rsidR="003D0D2A" w:rsidRPr="00315AAB" w:rsidRDefault="003D0D2A" w:rsidP="00D55146">
            <w:pPr>
              <w:jc w:val="right"/>
              <w:rPr>
                <w:sz w:val="18"/>
                <w:szCs w:val="18"/>
                <w:lang w:val="es-CR"/>
              </w:rPr>
            </w:pPr>
            <w:r w:rsidRPr="00315AAB">
              <w:rPr>
                <w:sz w:val="18"/>
                <w:szCs w:val="18"/>
                <w:lang w:val="es-CR"/>
              </w:rPr>
              <w:t>368.754.093.808</w:t>
            </w:r>
          </w:p>
        </w:tc>
        <w:tc>
          <w:tcPr>
            <w:tcW w:w="1560" w:type="dxa"/>
            <w:tcBorders>
              <w:top w:val="single" w:sz="4" w:space="0" w:color="auto"/>
              <w:bottom w:val="single" w:sz="4" w:space="0" w:color="auto"/>
            </w:tcBorders>
            <w:shd w:val="clear" w:color="auto" w:fill="auto"/>
            <w:noWrap/>
            <w:vAlign w:val="bottom"/>
          </w:tcPr>
          <w:p w14:paraId="3F9740EF" w14:textId="77777777" w:rsidR="003D0D2A" w:rsidRPr="00315AAB" w:rsidRDefault="003D0D2A" w:rsidP="00D55146">
            <w:pPr>
              <w:jc w:val="right"/>
              <w:rPr>
                <w:sz w:val="18"/>
                <w:szCs w:val="18"/>
                <w:lang w:val="es-CR"/>
              </w:rPr>
            </w:pPr>
            <w:r w:rsidRPr="00315AAB">
              <w:rPr>
                <w:sz w:val="18"/>
                <w:szCs w:val="18"/>
                <w:lang w:val="es-CR"/>
              </w:rPr>
              <w:t>373.377.974.675</w:t>
            </w:r>
          </w:p>
        </w:tc>
        <w:tc>
          <w:tcPr>
            <w:tcW w:w="1559" w:type="dxa"/>
            <w:tcBorders>
              <w:top w:val="single" w:sz="4" w:space="0" w:color="auto"/>
              <w:bottom w:val="single" w:sz="4" w:space="0" w:color="auto"/>
            </w:tcBorders>
            <w:shd w:val="clear" w:color="auto" w:fill="auto"/>
            <w:noWrap/>
            <w:vAlign w:val="bottom"/>
          </w:tcPr>
          <w:p w14:paraId="28A2E7AB" w14:textId="77777777" w:rsidR="003D0D2A" w:rsidRPr="00315AAB" w:rsidRDefault="003D0D2A" w:rsidP="00D55146">
            <w:pPr>
              <w:jc w:val="right"/>
              <w:rPr>
                <w:sz w:val="18"/>
                <w:szCs w:val="18"/>
                <w:lang w:val="es-CR"/>
              </w:rPr>
            </w:pPr>
            <w:r w:rsidRPr="00315AAB">
              <w:rPr>
                <w:sz w:val="18"/>
                <w:szCs w:val="18"/>
                <w:lang w:val="es-CR"/>
              </w:rPr>
              <w:t>98.018.131.921</w:t>
            </w:r>
          </w:p>
        </w:tc>
        <w:tc>
          <w:tcPr>
            <w:tcW w:w="1559" w:type="dxa"/>
            <w:tcBorders>
              <w:top w:val="single" w:sz="4" w:space="0" w:color="auto"/>
              <w:bottom w:val="single" w:sz="4" w:space="0" w:color="auto"/>
            </w:tcBorders>
            <w:shd w:val="clear" w:color="auto" w:fill="auto"/>
            <w:noWrap/>
            <w:vAlign w:val="bottom"/>
          </w:tcPr>
          <w:p w14:paraId="0C9E529B" w14:textId="77777777" w:rsidR="003D0D2A" w:rsidRPr="00315AAB" w:rsidRDefault="003D0D2A" w:rsidP="00D55146">
            <w:pPr>
              <w:jc w:val="right"/>
              <w:rPr>
                <w:sz w:val="18"/>
                <w:szCs w:val="18"/>
                <w:lang w:val="es-CR"/>
              </w:rPr>
            </w:pPr>
            <w:r w:rsidRPr="00315AAB">
              <w:rPr>
                <w:sz w:val="18"/>
                <w:szCs w:val="18"/>
                <w:lang w:val="es-CR"/>
              </w:rPr>
              <w:t>3.607.483.575.270</w:t>
            </w:r>
          </w:p>
        </w:tc>
      </w:tr>
      <w:tr w:rsidR="003D0D2A" w:rsidRPr="00315AAB" w14:paraId="1C97DB4F" w14:textId="77777777" w:rsidTr="00D55146">
        <w:trPr>
          <w:trHeight w:val="174"/>
          <w:jc w:val="center"/>
        </w:trPr>
        <w:tc>
          <w:tcPr>
            <w:tcW w:w="1539" w:type="dxa"/>
            <w:shd w:val="clear" w:color="auto" w:fill="auto"/>
            <w:noWrap/>
            <w:vAlign w:val="bottom"/>
            <w:hideMark/>
          </w:tcPr>
          <w:p w14:paraId="46E218CF" w14:textId="77777777" w:rsidR="003D0D2A" w:rsidRPr="00315AAB" w:rsidRDefault="003D0D2A" w:rsidP="00D55146">
            <w:pPr>
              <w:rPr>
                <w:color w:val="000000"/>
                <w:sz w:val="18"/>
                <w:szCs w:val="18"/>
                <w:lang w:val="es-CR" w:eastAsia="es-ES"/>
              </w:rPr>
            </w:pPr>
            <w:r w:rsidRPr="00315AAB">
              <w:rPr>
                <w:color w:val="000000"/>
                <w:sz w:val="18"/>
                <w:szCs w:val="18"/>
                <w:lang w:val="es-CR" w:eastAsia="es-ES"/>
              </w:rPr>
              <w:t xml:space="preserve">Diferencia </w:t>
            </w:r>
          </w:p>
        </w:tc>
        <w:tc>
          <w:tcPr>
            <w:tcW w:w="181" w:type="dxa"/>
            <w:vAlign w:val="bottom"/>
          </w:tcPr>
          <w:p w14:paraId="6ADEA2BA" w14:textId="77777777" w:rsidR="003D0D2A" w:rsidRPr="00315AAB" w:rsidRDefault="003D0D2A" w:rsidP="00D55146">
            <w:pPr>
              <w:jc w:val="right"/>
              <w:rPr>
                <w:bCs/>
                <w:sz w:val="18"/>
                <w:szCs w:val="18"/>
                <w:lang w:val="es-CR" w:eastAsia="es-ES"/>
              </w:rPr>
            </w:pPr>
            <w:r w:rsidRPr="00315AAB">
              <w:rPr>
                <w:sz w:val="18"/>
                <w:szCs w:val="18"/>
                <w:lang w:val="es-CR" w:eastAsia="es-ES"/>
              </w:rPr>
              <w:t>¢</w:t>
            </w:r>
          </w:p>
        </w:tc>
        <w:tc>
          <w:tcPr>
            <w:tcW w:w="1399" w:type="dxa"/>
            <w:tcBorders>
              <w:top w:val="single" w:sz="4" w:space="0" w:color="auto"/>
              <w:bottom w:val="double" w:sz="4" w:space="0" w:color="auto"/>
            </w:tcBorders>
            <w:shd w:val="clear" w:color="auto" w:fill="auto"/>
            <w:noWrap/>
            <w:vAlign w:val="bottom"/>
          </w:tcPr>
          <w:p w14:paraId="7A159820" w14:textId="77777777" w:rsidR="003D0D2A" w:rsidRPr="00315AAB" w:rsidRDefault="003D0D2A" w:rsidP="00D55146">
            <w:pPr>
              <w:jc w:val="right"/>
              <w:rPr>
                <w:sz w:val="18"/>
                <w:szCs w:val="18"/>
                <w:lang w:val="es-CR"/>
              </w:rPr>
            </w:pPr>
            <w:r w:rsidRPr="00315AAB">
              <w:rPr>
                <w:sz w:val="18"/>
                <w:szCs w:val="18"/>
                <w:lang w:val="es-CR"/>
              </w:rPr>
              <w:t>193.766.214.722</w:t>
            </w:r>
          </w:p>
        </w:tc>
        <w:tc>
          <w:tcPr>
            <w:tcW w:w="1680" w:type="dxa"/>
            <w:tcBorders>
              <w:top w:val="single" w:sz="4" w:space="0" w:color="auto"/>
              <w:bottom w:val="double" w:sz="4" w:space="0" w:color="auto"/>
            </w:tcBorders>
            <w:shd w:val="clear" w:color="auto" w:fill="auto"/>
            <w:noWrap/>
            <w:vAlign w:val="bottom"/>
          </w:tcPr>
          <w:p w14:paraId="297A0CD2" w14:textId="77777777" w:rsidR="003D0D2A" w:rsidRPr="00315AAB" w:rsidRDefault="003D0D2A" w:rsidP="00D55146">
            <w:pPr>
              <w:jc w:val="right"/>
              <w:rPr>
                <w:sz w:val="18"/>
                <w:szCs w:val="18"/>
                <w:lang w:val="es-CR"/>
              </w:rPr>
            </w:pPr>
            <w:r w:rsidRPr="00315AAB">
              <w:rPr>
                <w:sz w:val="18"/>
                <w:szCs w:val="18"/>
                <w:lang w:val="es-CR"/>
              </w:rPr>
              <w:t>(1.464.799.987.987)</w:t>
            </w:r>
          </w:p>
        </w:tc>
        <w:tc>
          <w:tcPr>
            <w:tcW w:w="1488" w:type="dxa"/>
            <w:tcBorders>
              <w:top w:val="single" w:sz="4" w:space="0" w:color="auto"/>
              <w:bottom w:val="double" w:sz="4" w:space="0" w:color="auto"/>
            </w:tcBorders>
            <w:shd w:val="clear" w:color="auto" w:fill="auto"/>
            <w:noWrap/>
            <w:vAlign w:val="bottom"/>
          </w:tcPr>
          <w:p w14:paraId="4A4A9E3E" w14:textId="77777777" w:rsidR="003D0D2A" w:rsidRPr="00315AAB" w:rsidRDefault="003D0D2A" w:rsidP="00D55146">
            <w:pPr>
              <w:jc w:val="right"/>
              <w:rPr>
                <w:sz w:val="18"/>
                <w:szCs w:val="18"/>
                <w:lang w:val="es-CR"/>
              </w:rPr>
            </w:pPr>
            <w:r w:rsidRPr="00315AAB">
              <w:rPr>
                <w:sz w:val="18"/>
                <w:szCs w:val="18"/>
                <w:lang w:val="es-CR"/>
              </w:rPr>
              <w:t>(455.764.234.541)</w:t>
            </w:r>
          </w:p>
        </w:tc>
        <w:tc>
          <w:tcPr>
            <w:tcW w:w="1510" w:type="dxa"/>
            <w:tcBorders>
              <w:top w:val="single" w:sz="4" w:space="0" w:color="auto"/>
              <w:bottom w:val="double" w:sz="4" w:space="0" w:color="auto"/>
            </w:tcBorders>
            <w:shd w:val="clear" w:color="auto" w:fill="auto"/>
            <w:noWrap/>
            <w:vAlign w:val="bottom"/>
          </w:tcPr>
          <w:p w14:paraId="2BA59514" w14:textId="77777777" w:rsidR="003D0D2A" w:rsidRPr="00315AAB" w:rsidRDefault="003D0D2A" w:rsidP="00D55146">
            <w:pPr>
              <w:jc w:val="right"/>
              <w:rPr>
                <w:sz w:val="18"/>
                <w:szCs w:val="18"/>
                <w:lang w:val="es-CR"/>
              </w:rPr>
            </w:pPr>
            <w:r w:rsidRPr="00315AAB">
              <w:rPr>
                <w:sz w:val="18"/>
                <w:szCs w:val="18"/>
                <w:lang w:val="es-CR"/>
              </w:rPr>
              <w:t>(113.016.210.387)</w:t>
            </w:r>
          </w:p>
        </w:tc>
        <w:tc>
          <w:tcPr>
            <w:tcW w:w="1417" w:type="dxa"/>
            <w:tcBorders>
              <w:top w:val="single" w:sz="4" w:space="0" w:color="auto"/>
              <w:bottom w:val="double" w:sz="4" w:space="0" w:color="auto"/>
            </w:tcBorders>
            <w:shd w:val="clear" w:color="auto" w:fill="auto"/>
            <w:noWrap/>
            <w:vAlign w:val="bottom"/>
          </w:tcPr>
          <w:p w14:paraId="0A54F0F8" w14:textId="77777777" w:rsidR="003D0D2A" w:rsidRPr="00315AAB" w:rsidRDefault="003D0D2A" w:rsidP="00D55146">
            <w:pPr>
              <w:jc w:val="right"/>
              <w:rPr>
                <w:sz w:val="18"/>
                <w:szCs w:val="18"/>
                <w:lang w:val="es-CR"/>
              </w:rPr>
            </w:pPr>
            <w:r w:rsidRPr="00315AAB">
              <w:rPr>
                <w:sz w:val="18"/>
                <w:szCs w:val="18"/>
                <w:lang w:val="es-CR"/>
              </w:rPr>
              <w:t>(50.095.174.730)</w:t>
            </w:r>
          </w:p>
        </w:tc>
        <w:tc>
          <w:tcPr>
            <w:tcW w:w="1559" w:type="dxa"/>
            <w:tcBorders>
              <w:top w:val="single" w:sz="4" w:space="0" w:color="auto"/>
              <w:bottom w:val="double" w:sz="4" w:space="0" w:color="auto"/>
            </w:tcBorders>
            <w:shd w:val="clear" w:color="auto" w:fill="auto"/>
            <w:noWrap/>
            <w:vAlign w:val="bottom"/>
          </w:tcPr>
          <w:p w14:paraId="77ACFF41" w14:textId="77777777" w:rsidR="003D0D2A" w:rsidRPr="00315AAB" w:rsidRDefault="003D0D2A" w:rsidP="00D55146">
            <w:pPr>
              <w:jc w:val="right"/>
              <w:rPr>
                <w:sz w:val="18"/>
                <w:szCs w:val="18"/>
                <w:lang w:val="es-CR"/>
              </w:rPr>
            </w:pPr>
            <w:r w:rsidRPr="00315AAB">
              <w:rPr>
                <w:sz w:val="18"/>
                <w:szCs w:val="18"/>
                <w:lang w:val="es-CR"/>
              </w:rPr>
              <w:t>(204.532.710.478)</w:t>
            </w:r>
          </w:p>
        </w:tc>
        <w:tc>
          <w:tcPr>
            <w:tcW w:w="1560" w:type="dxa"/>
            <w:tcBorders>
              <w:top w:val="single" w:sz="4" w:space="0" w:color="auto"/>
              <w:bottom w:val="double" w:sz="4" w:space="0" w:color="auto"/>
            </w:tcBorders>
            <w:shd w:val="clear" w:color="auto" w:fill="auto"/>
            <w:noWrap/>
            <w:vAlign w:val="bottom"/>
          </w:tcPr>
          <w:p w14:paraId="42C9646A" w14:textId="77777777" w:rsidR="003D0D2A" w:rsidRPr="00315AAB" w:rsidRDefault="003D0D2A" w:rsidP="00D55146">
            <w:pPr>
              <w:jc w:val="right"/>
              <w:rPr>
                <w:sz w:val="18"/>
                <w:szCs w:val="18"/>
                <w:lang w:val="es-CR"/>
              </w:rPr>
            </w:pPr>
            <w:r w:rsidRPr="00315AAB">
              <w:rPr>
                <w:sz w:val="18"/>
                <w:szCs w:val="18"/>
                <w:lang w:val="es-CR"/>
              </w:rPr>
              <w:t>(120.733.381.962)</w:t>
            </w:r>
          </w:p>
        </w:tc>
        <w:tc>
          <w:tcPr>
            <w:tcW w:w="1559" w:type="dxa"/>
            <w:tcBorders>
              <w:top w:val="single" w:sz="4" w:space="0" w:color="auto"/>
              <w:bottom w:val="double" w:sz="4" w:space="0" w:color="auto"/>
            </w:tcBorders>
            <w:shd w:val="clear" w:color="auto" w:fill="auto"/>
            <w:noWrap/>
            <w:vAlign w:val="bottom"/>
          </w:tcPr>
          <w:p w14:paraId="431DFD77" w14:textId="77777777" w:rsidR="003D0D2A" w:rsidRPr="00315AAB" w:rsidRDefault="003D0D2A" w:rsidP="00D55146">
            <w:pPr>
              <w:jc w:val="right"/>
              <w:rPr>
                <w:sz w:val="18"/>
                <w:szCs w:val="18"/>
                <w:lang w:val="es-CR"/>
              </w:rPr>
            </w:pPr>
            <w:r w:rsidRPr="00315AAB">
              <w:rPr>
                <w:sz w:val="18"/>
                <w:szCs w:val="18"/>
                <w:lang w:val="es-CR"/>
              </w:rPr>
              <w:t>2.786.828.848.709</w:t>
            </w:r>
          </w:p>
        </w:tc>
        <w:tc>
          <w:tcPr>
            <w:tcW w:w="1559" w:type="dxa"/>
            <w:tcBorders>
              <w:top w:val="single" w:sz="4" w:space="0" w:color="auto"/>
              <w:bottom w:val="double" w:sz="4" w:space="0" w:color="auto"/>
            </w:tcBorders>
            <w:shd w:val="clear" w:color="auto" w:fill="auto"/>
            <w:noWrap/>
            <w:vAlign w:val="bottom"/>
          </w:tcPr>
          <w:p w14:paraId="70919897" w14:textId="77777777" w:rsidR="003D0D2A" w:rsidRPr="00315AAB" w:rsidRDefault="003D0D2A" w:rsidP="00D55146">
            <w:pPr>
              <w:jc w:val="right"/>
              <w:rPr>
                <w:sz w:val="18"/>
                <w:szCs w:val="18"/>
                <w:lang w:val="es-CR"/>
              </w:rPr>
            </w:pPr>
            <w:r w:rsidRPr="00315AAB">
              <w:rPr>
                <w:sz w:val="18"/>
                <w:szCs w:val="18"/>
                <w:lang w:val="es-CR"/>
              </w:rPr>
              <w:t>571.653.363.346</w:t>
            </w:r>
          </w:p>
        </w:tc>
      </w:tr>
    </w:tbl>
    <w:p w14:paraId="08C52252" w14:textId="77777777" w:rsidR="003D0D2A" w:rsidRPr="00315AAB" w:rsidRDefault="003D0D2A" w:rsidP="003D0D2A">
      <w:pPr>
        <w:jc w:val="both"/>
        <w:rPr>
          <w:lang w:val="es-CR"/>
        </w:rPr>
      </w:pPr>
    </w:p>
    <w:p w14:paraId="0495C45D" w14:textId="0DC2553F" w:rsidR="003D0D2A" w:rsidRPr="00315AAB" w:rsidRDefault="003D0D2A">
      <w:pPr>
        <w:rPr>
          <w:lang w:val="es-CR"/>
        </w:rPr>
      </w:pPr>
      <w:r w:rsidRPr="00315AAB">
        <w:rPr>
          <w:lang w:val="es-CR"/>
        </w:rPr>
        <w:br w:type="page"/>
      </w:r>
    </w:p>
    <w:p w14:paraId="25EC2784" w14:textId="00D77656" w:rsidR="003D0D2A" w:rsidRPr="00315AAB" w:rsidRDefault="003D0D2A" w:rsidP="003D0D2A">
      <w:pPr>
        <w:ind w:left="720" w:hanging="720"/>
        <w:jc w:val="both"/>
        <w:rPr>
          <w:lang w:val="es-CR"/>
        </w:rPr>
      </w:pPr>
      <w:r w:rsidRPr="00315AAB">
        <w:rPr>
          <w:lang w:val="es-CR"/>
        </w:rPr>
        <w:lastRenderedPageBreak/>
        <w:t>Al 30 de diciembre de 2019, el calce de plazo de activos y pasivos en moneda extranjera, expresado en moneda nacional, del Banco es como sigue:</w:t>
      </w:r>
    </w:p>
    <w:p w14:paraId="4FB9B194" w14:textId="77777777" w:rsidR="00C328D5" w:rsidRPr="00315AAB" w:rsidRDefault="00C328D5" w:rsidP="00E25FD9">
      <w:pPr>
        <w:jc w:val="both"/>
        <w:rPr>
          <w:lang w:val="es-CR"/>
        </w:rPr>
      </w:pPr>
    </w:p>
    <w:tbl>
      <w:tblPr>
        <w:tblW w:w="15451" w:type="dxa"/>
        <w:jc w:val="center"/>
        <w:tblLayout w:type="fixed"/>
        <w:tblCellMar>
          <w:left w:w="70" w:type="dxa"/>
          <w:right w:w="70" w:type="dxa"/>
        </w:tblCellMar>
        <w:tblLook w:val="04A0" w:firstRow="1" w:lastRow="0" w:firstColumn="1" w:lastColumn="0" w:noHBand="0" w:noVBand="1"/>
      </w:tblPr>
      <w:tblGrid>
        <w:gridCol w:w="1539"/>
        <w:gridCol w:w="181"/>
        <w:gridCol w:w="1399"/>
        <w:gridCol w:w="1680"/>
        <w:gridCol w:w="1488"/>
        <w:gridCol w:w="1510"/>
        <w:gridCol w:w="1417"/>
        <w:gridCol w:w="1559"/>
        <w:gridCol w:w="1560"/>
        <w:gridCol w:w="1559"/>
        <w:gridCol w:w="1559"/>
      </w:tblGrid>
      <w:tr w:rsidR="00BC7B6B" w:rsidRPr="00315AAB" w14:paraId="3E30B586" w14:textId="77777777" w:rsidTr="000B2E8C">
        <w:trPr>
          <w:trHeight w:val="148"/>
          <w:jc w:val="center"/>
        </w:trPr>
        <w:tc>
          <w:tcPr>
            <w:tcW w:w="1539" w:type="dxa"/>
            <w:shd w:val="clear" w:color="auto" w:fill="auto"/>
            <w:noWrap/>
            <w:vAlign w:val="bottom"/>
            <w:hideMark/>
          </w:tcPr>
          <w:p w14:paraId="21DE66E4" w14:textId="77777777" w:rsidR="00BC7B6B" w:rsidRPr="00315AAB" w:rsidRDefault="00BC7B6B" w:rsidP="00CC7285">
            <w:pPr>
              <w:pStyle w:val="Sangra2detindependiente"/>
              <w:tabs>
                <w:tab w:val="clear" w:pos="405"/>
              </w:tabs>
              <w:ind w:left="216" w:hanging="288"/>
              <w:jc w:val="left"/>
              <w:rPr>
                <w:bCs/>
                <w:sz w:val="18"/>
                <w:szCs w:val="18"/>
                <w:lang w:val="es-CR" w:eastAsia="es-ES"/>
              </w:rPr>
            </w:pPr>
          </w:p>
        </w:tc>
        <w:tc>
          <w:tcPr>
            <w:tcW w:w="181" w:type="dxa"/>
          </w:tcPr>
          <w:p w14:paraId="6C1DFBE3" w14:textId="77777777" w:rsidR="00BC7B6B" w:rsidRPr="00315AAB" w:rsidRDefault="00BC7B6B" w:rsidP="00B9034A">
            <w:pPr>
              <w:jc w:val="center"/>
              <w:rPr>
                <w:bCs/>
                <w:sz w:val="18"/>
                <w:szCs w:val="18"/>
                <w:lang w:val="es-CR" w:eastAsia="es-ES"/>
              </w:rPr>
            </w:pPr>
          </w:p>
        </w:tc>
        <w:tc>
          <w:tcPr>
            <w:tcW w:w="13731" w:type="dxa"/>
            <w:gridSpan w:val="9"/>
            <w:tcBorders>
              <w:bottom w:val="single" w:sz="4" w:space="0" w:color="auto"/>
            </w:tcBorders>
            <w:shd w:val="clear" w:color="auto" w:fill="auto"/>
            <w:vAlign w:val="bottom"/>
            <w:hideMark/>
          </w:tcPr>
          <w:p w14:paraId="5555231B" w14:textId="77777777" w:rsidR="00BC7B6B" w:rsidRPr="00315AAB" w:rsidRDefault="00BC7B6B" w:rsidP="00B9034A">
            <w:pPr>
              <w:jc w:val="center"/>
              <w:rPr>
                <w:bCs/>
                <w:sz w:val="18"/>
                <w:szCs w:val="18"/>
                <w:lang w:val="es-CR" w:eastAsia="es-ES"/>
              </w:rPr>
            </w:pPr>
            <w:r w:rsidRPr="00315AAB">
              <w:rPr>
                <w:bCs/>
                <w:sz w:val="18"/>
                <w:szCs w:val="18"/>
                <w:lang w:val="es-CR" w:eastAsia="es-ES"/>
              </w:rPr>
              <w:t>Días</w:t>
            </w:r>
          </w:p>
        </w:tc>
      </w:tr>
      <w:tr w:rsidR="00BC7B6B" w:rsidRPr="00315AAB" w14:paraId="135CA4DB" w14:textId="77777777" w:rsidTr="000B2E8C">
        <w:trPr>
          <w:trHeight w:val="105"/>
          <w:jc w:val="center"/>
        </w:trPr>
        <w:tc>
          <w:tcPr>
            <w:tcW w:w="1539" w:type="dxa"/>
            <w:shd w:val="clear" w:color="auto" w:fill="auto"/>
            <w:noWrap/>
            <w:vAlign w:val="bottom"/>
            <w:hideMark/>
          </w:tcPr>
          <w:p w14:paraId="6DB0B30A" w14:textId="77777777" w:rsidR="00BC7B6B" w:rsidRPr="00315AAB" w:rsidRDefault="00BC7B6B" w:rsidP="00CC7285">
            <w:pPr>
              <w:pStyle w:val="Sangra2detindependiente"/>
              <w:tabs>
                <w:tab w:val="clear" w:pos="405"/>
              </w:tabs>
              <w:ind w:left="216" w:hanging="288"/>
              <w:jc w:val="left"/>
              <w:rPr>
                <w:bCs/>
                <w:sz w:val="18"/>
                <w:szCs w:val="18"/>
                <w:lang w:val="es-CR" w:eastAsia="es-ES"/>
              </w:rPr>
            </w:pPr>
            <w:r w:rsidRPr="00315AAB">
              <w:rPr>
                <w:bCs/>
                <w:sz w:val="18"/>
                <w:szCs w:val="18"/>
                <w:lang w:val="es-CR" w:eastAsia="es-ES"/>
              </w:rPr>
              <w:t> </w:t>
            </w:r>
          </w:p>
        </w:tc>
        <w:tc>
          <w:tcPr>
            <w:tcW w:w="181" w:type="dxa"/>
          </w:tcPr>
          <w:p w14:paraId="2ED16CE9" w14:textId="77777777" w:rsidR="00BC7B6B" w:rsidRPr="00315AAB" w:rsidRDefault="00BC7B6B" w:rsidP="00B9034A">
            <w:pPr>
              <w:jc w:val="center"/>
              <w:rPr>
                <w:bCs/>
                <w:sz w:val="18"/>
                <w:szCs w:val="18"/>
                <w:lang w:val="es-CR" w:eastAsia="es-ES"/>
              </w:rPr>
            </w:pPr>
          </w:p>
        </w:tc>
        <w:tc>
          <w:tcPr>
            <w:tcW w:w="1399" w:type="dxa"/>
            <w:tcBorders>
              <w:top w:val="single" w:sz="4" w:space="0" w:color="auto"/>
              <w:bottom w:val="single" w:sz="4" w:space="0" w:color="auto"/>
            </w:tcBorders>
            <w:shd w:val="clear" w:color="auto" w:fill="auto"/>
            <w:vAlign w:val="bottom"/>
            <w:hideMark/>
          </w:tcPr>
          <w:p w14:paraId="334BFE3D" w14:textId="77777777" w:rsidR="00BC7B6B" w:rsidRPr="00315AAB" w:rsidRDefault="00BC7B6B" w:rsidP="00B9034A">
            <w:pPr>
              <w:jc w:val="center"/>
              <w:rPr>
                <w:bCs/>
                <w:sz w:val="18"/>
                <w:szCs w:val="18"/>
                <w:lang w:val="es-CR" w:eastAsia="es-ES"/>
              </w:rPr>
            </w:pPr>
            <w:r w:rsidRPr="00315AAB">
              <w:rPr>
                <w:bCs/>
                <w:sz w:val="18"/>
                <w:szCs w:val="18"/>
                <w:lang w:val="es-CR" w:eastAsia="es-ES"/>
              </w:rPr>
              <w:t>Vencido</w:t>
            </w:r>
          </w:p>
        </w:tc>
        <w:tc>
          <w:tcPr>
            <w:tcW w:w="1680" w:type="dxa"/>
            <w:tcBorders>
              <w:top w:val="single" w:sz="4" w:space="0" w:color="auto"/>
              <w:bottom w:val="single" w:sz="4" w:space="0" w:color="auto"/>
            </w:tcBorders>
            <w:shd w:val="clear" w:color="auto" w:fill="auto"/>
            <w:noWrap/>
            <w:vAlign w:val="bottom"/>
            <w:hideMark/>
          </w:tcPr>
          <w:p w14:paraId="05652A9A" w14:textId="77777777" w:rsidR="00BC7B6B" w:rsidRPr="00315AAB" w:rsidRDefault="00BC7B6B" w:rsidP="00B9034A">
            <w:pPr>
              <w:jc w:val="center"/>
              <w:rPr>
                <w:bCs/>
                <w:sz w:val="18"/>
                <w:szCs w:val="18"/>
                <w:lang w:val="es-CR" w:eastAsia="es-ES"/>
              </w:rPr>
            </w:pPr>
            <w:r w:rsidRPr="00315AAB">
              <w:rPr>
                <w:bCs/>
                <w:sz w:val="18"/>
                <w:szCs w:val="18"/>
                <w:lang w:val="es-CR" w:eastAsia="es-ES"/>
              </w:rPr>
              <w:t>A la vista</w:t>
            </w:r>
          </w:p>
        </w:tc>
        <w:tc>
          <w:tcPr>
            <w:tcW w:w="1488" w:type="dxa"/>
            <w:tcBorders>
              <w:top w:val="single" w:sz="4" w:space="0" w:color="auto"/>
              <w:bottom w:val="single" w:sz="4" w:space="0" w:color="auto"/>
            </w:tcBorders>
            <w:shd w:val="clear" w:color="auto" w:fill="auto"/>
            <w:noWrap/>
            <w:vAlign w:val="bottom"/>
            <w:hideMark/>
          </w:tcPr>
          <w:p w14:paraId="15201184" w14:textId="77777777" w:rsidR="00BC7B6B" w:rsidRPr="00315AAB" w:rsidRDefault="00BC7B6B" w:rsidP="00B9034A">
            <w:pPr>
              <w:jc w:val="center"/>
              <w:rPr>
                <w:bCs/>
                <w:sz w:val="18"/>
                <w:szCs w:val="18"/>
                <w:lang w:val="es-CR" w:eastAsia="es-ES"/>
              </w:rPr>
            </w:pPr>
            <w:r w:rsidRPr="00315AAB">
              <w:rPr>
                <w:bCs/>
                <w:sz w:val="18"/>
                <w:szCs w:val="18"/>
                <w:lang w:val="es-CR" w:eastAsia="es-ES"/>
              </w:rPr>
              <w:t>De 1 a 30</w:t>
            </w:r>
          </w:p>
        </w:tc>
        <w:tc>
          <w:tcPr>
            <w:tcW w:w="1510" w:type="dxa"/>
            <w:tcBorders>
              <w:top w:val="single" w:sz="4" w:space="0" w:color="auto"/>
              <w:bottom w:val="single" w:sz="4" w:space="0" w:color="auto"/>
            </w:tcBorders>
            <w:shd w:val="clear" w:color="auto" w:fill="auto"/>
            <w:noWrap/>
            <w:vAlign w:val="bottom"/>
            <w:hideMark/>
          </w:tcPr>
          <w:p w14:paraId="0A4CB7F1" w14:textId="77777777" w:rsidR="00BC7B6B" w:rsidRPr="00315AAB" w:rsidRDefault="00BC7B6B" w:rsidP="00B9034A">
            <w:pPr>
              <w:jc w:val="center"/>
              <w:rPr>
                <w:bCs/>
                <w:sz w:val="18"/>
                <w:szCs w:val="18"/>
                <w:lang w:val="es-CR" w:eastAsia="es-ES"/>
              </w:rPr>
            </w:pPr>
            <w:r w:rsidRPr="00315AAB">
              <w:rPr>
                <w:bCs/>
                <w:sz w:val="18"/>
                <w:szCs w:val="18"/>
                <w:lang w:val="es-CR" w:eastAsia="es-ES"/>
              </w:rPr>
              <w:t>De 31 a 60</w:t>
            </w:r>
          </w:p>
        </w:tc>
        <w:tc>
          <w:tcPr>
            <w:tcW w:w="1417" w:type="dxa"/>
            <w:tcBorders>
              <w:top w:val="single" w:sz="4" w:space="0" w:color="auto"/>
              <w:bottom w:val="single" w:sz="4" w:space="0" w:color="auto"/>
            </w:tcBorders>
            <w:shd w:val="clear" w:color="auto" w:fill="auto"/>
            <w:noWrap/>
            <w:vAlign w:val="bottom"/>
            <w:hideMark/>
          </w:tcPr>
          <w:p w14:paraId="3C395ADD" w14:textId="77777777" w:rsidR="00BC7B6B" w:rsidRPr="00315AAB" w:rsidRDefault="00BC7B6B" w:rsidP="00B9034A">
            <w:pPr>
              <w:jc w:val="center"/>
              <w:rPr>
                <w:bCs/>
                <w:sz w:val="18"/>
                <w:szCs w:val="18"/>
                <w:lang w:val="es-CR" w:eastAsia="es-ES"/>
              </w:rPr>
            </w:pPr>
            <w:r w:rsidRPr="00315AAB">
              <w:rPr>
                <w:bCs/>
                <w:sz w:val="18"/>
                <w:szCs w:val="18"/>
                <w:lang w:val="es-CR" w:eastAsia="es-ES"/>
              </w:rPr>
              <w:t>De 61 a 90</w:t>
            </w:r>
          </w:p>
        </w:tc>
        <w:tc>
          <w:tcPr>
            <w:tcW w:w="1559" w:type="dxa"/>
            <w:tcBorders>
              <w:top w:val="single" w:sz="4" w:space="0" w:color="auto"/>
              <w:bottom w:val="single" w:sz="4" w:space="0" w:color="auto"/>
            </w:tcBorders>
            <w:shd w:val="clear" w:color="auto" w:fill="auto"/>
            <w:noWrap/>
            <w:vAlign w:val="bottom"/>
            <w:hideMark/>
          </w:tcPr>
          <w:p w14:paraId="7F5FA09B" w14:textId="77777777" w:rsidR="00BC7B6B" w:rsidRPr="00315AAB" w:rsidRDefault="00BC7B6B" w:rsidP="00B9034A">
            <w:pPr>
              <w:jc w:val="center"/>
              <w:rPr>
                <w:bCs/>
                <w:sz w:val="18"/>
                <w:szCs w:val="18"/>
                <w:lang w:val="es-CR" w:eastAsia="es-ES"/>
              </w:rPr>
            </w:pPr>
            <w:r w:rsidRPr="00315AAB">
              <w:rPr>
                <w:bCs/>
                <w:sz w:val="18"/>
                <w:szCs w:val="18"/>
                <w:lang w:val="es-CR" w:eastAsia="es-ES"/>
              </w:rPr>
              <w:t>De 91 a 180</w:t>
            </w:r>
          </w:p>
        </w:tc>
        <w:tc>
          <w:tcPr>
            <w:tcW w:w="1560" w:type="dxa"/>
            <w:tcBorders>
              <w:top w:val="single" w:sz="4" w:space="0" w:color="auto"/>
              <w:bottom w:val="single" w:sz="4" w:space="0" w:color="auto"/>
            </w:tcBorders>
            <w:shd w:val="clear" w:color="auto" w:fill="auto"/>
            <w:noWrap/>
            <w:vAlign w:val="bottom"/>
            <w:hideMark/>
          </w:tcPr>
          <w:p w14:paraId="12A14FB9" w14:textId="77777777" w:rsidR="00BC7B6B" w:rsidRPr="00315AAB" w:rsidRDefault="00BC7B6B" w:rsidP="00B9034A">
            <w:pPr>
              <w:jc w:val="center"/>
              <w:rPr>
                <w:bCs/>
                <w:sz w:val="18"/>
                <w:szCs w:val="18"/>
                <w:lang w:val="es-CR" w:eastAsia="es-ES"/>
              </w:rPr>
            </w:pPr>
            <w:r w:rsidRPr="00315AAB">
              <w:rPr>
                <w:bCs/>
                <w:sz w:val="18"/>
                <w:szCs w:val="18"/>
                <w:lang w:val="es-CR" w:eastAsia="es-ES"/>
              </w:rPr>
              <w:t>De 181 a 365</w:t>
            </w:r>
          </w:p>
        </w:tc>
        <w:tc>
          <w:tcPr>
            <w:tcW w:w="1559" w:type="dxa"/>
            <w:tcBorders>
              <w:top w:val="single" w:sz="4" w:space="0" w:color="auto"/>
              <w:bottom w:val="single" w:sz="4" w:space="0" w:color="auto"/>
            </w:tcBorders>
            <w:shd w:val="clear" w:color="auto" w:fill="auto"/>
            <w:noWrap/>
            <w:vAlign w:val="bottom"/>
            <w:hideMark/>
          </w:tcPr>
          <w:p w14:paraId="517C37F5" w14:textId="77777777" w:rsidR="00BC7B6B" w:rsidRPr="00315AAB" w:rsidRDefault="00BC7B6B" w:rsidP="00B9034A">
            <w:pPr>
              <w:jc w:val="center"/>
              <w:rPr>
                <w:bCs/>
                <w:sz w:val="18"/>
                <w:szCs w:val="18"/>
                <w:lang w:val="es-CR" w:eastAsia="es-ES"/>
              </w:rPr>
            </w:pPr>
            <w:r w:rsidRPr="00315AAB">
              <w:rPr>
                <w:bCs/>
                <w:sz w:val="18"/>
                <w:szCs w:val="18"/>
                <w:lang w:val="es-CR" w:eastAsia="es-ES"/>
              </w:rPr>
              <w:t>Más de 365</w:t>
            </w:r>
          </w:p>
        </w:tc>
        <w:tc>
          <w:tcPr>
            <w:tcW w:w="1559" w:type="dxa"/>
            <w:tcBorders>
              <w:top w:val="single" w:sz="4" w:space="0" w:color="auto"/>
              <w:bottom w:val="single" w:sz="4" w:space="0" w:color="auto"/>
            </w:tcBorders>
            <w:shd w:val="clear" w:color="auto" w:fill="auto"/>
            <w:noWrap/>
            <w:vAlign w:val="bottom"/>
            <w:hideMark/>
          </w:tcPr>
          <w:p w14:paraId="257BA459" w14:textId="77777777" w:rsidR="00BC7B6B" w:rsidRPr="00315AAB" w:rsidRDefault="00BC7B6B" w:rsidP="00B9034A">
            <w:pPr>
              <w:jc w:val="center"/>
              <w:rPr>
                <w:bCs/>
                <w:sz w:val="18"/>
                <w:szCs w:val="18"/>
                <w:lang w:val="es-CR" w:eastAsia="es-ES"/>
              </w:rPr>
            </w:pPr>
            <w:r w:rsidRPr="00315AAB">
              <w:rPr>
                <w:bCs/>
                <w:sz w:val="18"/>
                <w:szCs w:val="18"/>
                <w:lang w:val="es-CR" w:eastAsia="es-ES"/>
              </w:rPr>
              <w:t>Total</w:t>
            </w:r>
          </w:p>
        </w:tc>
      </w:tr>
      <w:tr w:rsidR="003D0D2A" w:rsidRPr="00315AAB" w14:paraId="4B5AEDDD" w14:textId="77777777" w:rsidTr="003D0D2A">
        <w:trPr>
          <w:trHeight w:val="190"/>
          <w:jc w:val="center"/>
        </w:trPr>
        <w:tc>
          <w:tcPr>
            <w:tcW w:w="1539" w:type="dxa"/>
            <w:shd w:val="clear" w:color="auto" w:fill="auto"/>
            <w:noWrap/>
            <w:vAlign w:val="bottom"/>
            <w:hideMark/>
          </w:tcPr>
          <w:p w14:paraId="642D13B6" w14:textId="77777777" w:rsidR="003D0D2A" w:rsidRPr="00315AAB" w:rsidRDefault="003D0D2A" w:rsidP="003D0D2A">
            <w:pPr>
              <w:rPr>
                <w:color w:val="000000"/>
                <w:sz w:val="18"/>
                <w:szCs w:val="18"/>
                <w:lang w:val="es-CR" w:eastAsia="es-ES"/>
              </w:rPr>
            </w:pPr>
            <w:r w:rsidRPr="00315AAB">
              <w:rPr>
                <w:color w:val="000000"/>
                <w:sz w:val="18"/>
                <w:szCs w:val="18"/>
                <w:lang w:val="es-CR" w:eastAsia="es-ES"/>
              </w:rPr>
              <w:t xml:space="preserve">Disponibilidades </w:t>
            </w:r>
          </w:p>
        </w:tc>
        <w:tc>
          <w:tcPr>
            <w:tcW w:w="181" w:type="dxa"/>
            <w:vAlign w:val="bottom"/>
          </w:tcPr>
          <w:p w14:paraId="305A2920" w14:textId="77777777" w:rsidR="003D0D2A" w:rsidRPr="00315AAB" w:rsidRDefault="003D0D2A" w:rsidP="003D0D2A">
            <w:pPr>
              <w:jc w:val="right"/>
              <w:rPr>
                <w:bCs/>
                <w:sz w:val="18"/>
                <w:szCs w:val="18"/>
                <w:lang w:val="es-CR" w:eastAsia="es-ES"/>
              </w:rPr>
            </w:pPr>
            <w:r w:rsidRPr="00315AAB">
              <w:rPr>
                <w:sz w:val="18"/>
                <w:szCs w:val="18"/>
                <w:lang w:val="es-CR" w:eastAsia="es-ES"/>
              </w:rPr>
              <w:t>¢</w:t>
            </w:r>
          </w:p>
        </w:tc>
        <w:tc>
          <w:tcPr>
            <w:tcW w:w="1399" w:type="dxa"/>
            <w:tcBorders>
              <w:top w:val="single" w:sz="4" w:space="0" w:color="auto"/>
            </w:tcBorders>
            <w:shd w:val="clear" w:color="auto" w:fill="auto"/>
            <w:noWrap/>
            <w:vAlign w:val="bottom"/>
          </w:tcPr>
          <w:p w14:paraId="0DE87BB5" w14:textId="6BE9A866" w:rsidR="003D0D2A" w:rsidRPr="00315AAB" w:rsidRDefault="003D0D2A" w:rsidP="003D0D2A">
            <w:pPr>
              <w:jc w:val="center"/>
              <w:rPr>
                <w:sz w:val="18"/>
                <w:szCs w:val="18"/>
                <w:lang w:val="es-CR"/>
              </w:rPr>
            </w:pPr>
            <w:r w:rsidRPr="00315AAB">
              <w:rPr>
                <w:sz w:val="18"/>
                <w:szCs w:val="18"/>
              </w:rPr>
              <w:t>-</w:t>
            </w:r>
          </w:p>
        </w:tc>
        <w:tc>
          <w:tcPr>
            <w:tcW w:w="1680" w:type="dxa"/>
            <w:tcBorders>
              <w:top w:val="single" w:sz="4" w:space="0" w:color="auto"/>
            </w:tcBorders>
            <w:shd w:val="clear" w:color="auto" w:fill="auto"/>
            <w:noWrap/>
            <w:vAlign w:val="bottom"/>
          </w:tcPr>
          <w:p w14:paraId="2ADE8262" w14:textId="369B77FE" w:rsidR="003D0D2A" w:rsidRPr="00315AAB" w:rsidRDefault="003D0D2A" w:rsidP="003D0D2A">
            <w:pPr>
              <w:jc w:val="right"/>
              <w:rPr>
                <w:sz w:val="18"/>
                <w:szCs w:val="18"/>
                <w:lang w:val="es-CR"/>
              </w:rPr>
            </w:pPr>
            <w:r w:rsidRPr="00315AAB">
              <w:rPr>
                <w:sz w:val="18"/>
                <w:szCs w:val="18"/>
              </w:rPr>
              <w:t>301.437.223.568</w:t>
            </w:r>
          </w:p>
        </w:tc>
        <w:tc>
          <w:tcPr>
            <w:tcW w:w="1488" w:type="dxa"/>
            <w:tcBorders>
              <w:top w:val="single" w:sz="4" w:space="0" w:color="auto"/>
            </w:tcBorders>
            <w:shd w:val="clear" w:color="auto" w:fill="auto"/>
            <w:noWrap/>
            <w:vAlign w:val="bottom"/>
          </w:tcPr>
          <w:p w14:paraId="353CA2D9" w14:textId="5105E984" w:rsidR="003D0D2A" w:rsidRPr="00315AAB" w:rsidRDefault="003D0D2A" w:rsidP="003D0D2A">
            <w:pPr>
              <w:jc w:val="center"/>
              <w:rPr>
                <w:sz w:val="18"/>
                <w:szCs w:val="18"/>
                <w:lang w:val="es-CR"/>
              </w:rPr>
            </w:pPr>
            <w:r w:rsidRPr="00315AAB">
              <w:rPr>
                <w:sz w:val="18"/>
                <w:szCs w:val="18"/>
              </w:rPr>
              <w:t>-</w:t>
            </w:r>
          </w:p>
        </w:tc>
        <w:tc>
          <w:tcPr>
            <w:tcW w:w="1510" w:type="dxa"/>
            <w:tcBorders>
              <w:top w:val="single" w:sz="4" w:space="0" w:color="auto"/>
            </w:tcBorders>
            <w:shd w:val="clear" w:color="auto" w:fill="auto"/>
            <w:noWrap/>
            <w:vAlign w:val="bottom"/>
          </w:tcPr>
          <w:p w14:paraId="72402FFA" w14:textId="7A850F02" w:rsidR="003D0D2A" w:rsidRPr="00315AAB" w:rsidRDefault="003D0D2A" w:rsidP="003D0D2A">
            <w:pPr>
              <w:jc w:val="center"/>
              <w:rPr>
                <w:sz w:val="18"/>
                <w:szCs w:val="18"/>
                <w:lang w:val="es-CR"/>
              </w:rPr>
            </w:pPr>
            <w:r w:rsidRPr="00315AAB">
              <w:rPr>
                <w:sz w:val="18"/>
                <w:szCs w:val="18"/>
              </w:rPr>
              <w:t>-</w:t>
            </w:r>
          </w:p>
        </w:tc>
        <w:tc>
          <w:tcPr>
            <w:tcW w:w="1417" w:type="dxa"/>
            <w:tcBorders>
              <w:top w:val="single" w:sz="4" w:space="0" w:color="auto"/>
            </w:tcBorders>
            <w:shd w:val="clear" w:color="auto" w:fill="auto"/>
            <w:noWrap/>
            <w:vAlign w:val="bottom"/>
          </w:tcPr>
          <w:p w14:paraId="237D7F29" w14:textId="6D9302D4" w:rsidR="003D0D2A" w:rsidRPr="00315AAB" w:rsidRDefault="003D0D2A" w:rsidP="003D0D2A">
            <w:pPr>
              <w:jc w:val="center"/>
              <w:rPr>
                <w:sz w:val="18"/>
                <w:szCs w:val="18"/>
                <w:lang w:val="es-CR"/>
              </w:rPr>
            </w:pPr>
            <w:r w:rsidRPr="00315AAB">
              <w:rPr>
                <w:sz w:val="18"/>
                <w:szCs w:val="18"/>
              </w:rPr>
              <w:t>-</w:t>
            </w:r>
          </w:p>
        </w:tc>
        <w:tc>
          <w:tcPr>
            <w:tcW w:w="1559" w:type="dxa"/>
            <w:tcBorders>
              <w:top w:val="single" w:sz="4" w:space="0" w:color="auto"/>
            </w:tcBorders>
            <w:shd w:val="clear" w:color="auto" w:fill="auto"/>
            <w:noWrap/>
            <w:vAlign w:val="bottom"/>
          </w:tcPr>
          <w:p w14:paraId="20840CC2" w14:textId="3D16DEA7" w:rsidR="003D0D2A" w:rsidRPr="00315AAB" w:rsidRDefault="003D0D2A" w:rsidP="003D0D2A">
            <w:pPr>
              <w:jc w:val="center"/>
              <w:rPr>
                <w:sz w:val="18"/>
                <w:szCs w:val="18"/>
                <w:lang w:val="es-CR"/>
              </w:rPr>
            </w:pPr>
            <w:r w:rsidRPr="00315AAB">
              <w:rPr>
                <w:sz w:val="18"/>
                <w:szCs w:val="18"/>
              </w:rPr>
              <w:t>-</w:t>
            </w:r>
          </w:p>
        </w:tc>
        <w:tc>
          <w:tcPr>
            <w:tcW w:w="1560" w:type="dxa"/>
            <w:tcBorders>
              <w:top w:val="single" w:sz="4" w:space="0" w:color="auto"/>
            </w:tcBorders>
            <w:shd w:val="clear" w:color="auto" w:fill="auto"/>
            <w:noWrap/>
            <w:vAlign w:val="bottom"/>
          </w:tcPr>
          <w:p w14:paraId="04EA1F2F" w14:textId="0611822F" w:rsidR="003D0D2A" w:rsidRPr="00315AAB" w:rsidRDefault="003D0D2A" w:rsidP="003D0D2A">
            <w:pPr>
              <w:jc w:val="center"/>
              <w:rPr>
                <w:sz w:val="18"/>
                <w:szCs w:val="18"/>
                <w:lang w:val="es-CR"/>
              </w:rPr>
            </w:pPr>
            <w:r w:rsidRPr="00315AAB">
              <w:rPr>
                <w:sz w:val="18"/>
                <w:szCs w:val="18"/>
              </w:rPr>
              <w:t>-</w:t>
            </w:r>
          </w:p>
        </w:tc>
        <w:tc>
          <w:tcPr>
            <w:tcW w:w="1559" w:type="dxa"/>
            <w:tcBorders>
              <w:top w:val="single" w:sz="4" w:space="0" w:color="auto"/>
            </w:tcBorders>
            <w:shd w:val="clear" w:color="auto" w:fill="auto"/>
            <w:noWrap/>
            <w:vAlign w:val="bottom"/>
          </w:tcPr>
          <w:p w14:paraId="24BB0419" w14:textId="751B52B4" w:rsidR="003D0D2A" w:rsidRPr="00315AAB" w:rsidRDefault="003D0D2A" w:rsidP="003D0D2A">
            <w:pPr>
              <w:jc w:val="center"/>
              <w:rPr>
                <w:sz w:val="18"/>
                <w:szCs w:val="18"/>
                <w:lang w:val="es-CR"/>
              </w:rPr>
            </w:pPr>
            <w:r w:rsidRPr="00315AAB">
              <w:rPr>
                <w:sz w:val="18"/>
                <w:szCs w:val="18"/>
              </w:rPr>
              <w:t>-</w:t>
            </w:r>
          </w:p>
        </w:tc>
        <w:tc>
          <w:tcPr>
            <w:tcW w:w="1559" w:type="dxa"/>
            <w:tcBorders>
              <w:top w:val="single" w:sz="4" w:space="0" w:color="auto"/>
            </w:tcBorders>
            <w:shd w:val="clear" w:color="auto" w:fill="auto"/>
            <w:noWrap/>
            <w:vAlign w:val="bottom"/>
          </w:tcPr>
          <w:p w14:paraId="35990B80" w14:textId="6D471165" w:rsidR="003D0D2A" w:rsidRPr="00315AAB" w:rsidRDefault="003D0D2A" w:rsidP="003D0D2A">
            <w:pPr>
              <w:jc w:val="right"/>
              <w:rPr>
                <w:sz w:val="18"/>
                <w:szCs w:val="18"/>
                <w:lang w:val="es-CR"/>
              </w:rPr>
            </w:pPr>
            <w:r w:rsidRPr="00315AAB">
              <w:rPr>
                <w:sz w:val="18"/>
                <w:szCs w:val="18"/>
              </w:rPr>
              <w:t>301.437.223.568</w:t>
            </w:r>
          </w:p>
        </w:tc>
      </w:tr>
      <w:tr w:rsidR="003D0D2A" w:rsidRPr="00315AAB" w14:paraId="3198E329" w14:textId="77777777" w:rsidTr="003D0D2A">
        <w:trPr>
          <w:trHeight w:val="147"/>
          <w:jc w:val="center"/>
        </w:trPr>
        <w:tc>
          <w:tcPr>
            <w:tcW w:w="1539" w:type="dxa"/>
            <w:shd w:val="clear" w:color="auto" w:fill="auto"/>
            <w:noWrap/>
            <w:vAlign w:val="bottom"/>
            <w:hideMark/>
          </w:tcPr>
          <w:p w14:paraId="7A64123F" w14:textId="77777777" w:rsidR="003D0D2A" w:rsidRPr="00315AAB" w:rsidRDefault="003D0D2A" w:rsidP="003D0D2A">
            <w:pPr>
              <w:rPr>
                <w:color w:val="000000"/>
                <w:sz w:val="18"/>
                <w:szCs w:val="18"/>
                <w:lang w:val="es-CR" w:eastAsia="es-ES"/>
              </w:rPr>
            </w:pPr>
            <w:r w:rsidRPr="00315AAB">
              <w:rPr>
                <w:color w:val="000000"/>
                <w:sz w:val="18"/>
                <w:szCs w:val="18"/>
                <w:lang w:val="es-CR" w:eastAsia="es-ES"/>
              </w:rPr>
              <w:t xml:space="preserve">Cuenta de encaje con el BCCR </w:t>
            </w:r>
          </w:p>
        </w:tc>
        <w:tc>
          <w:tcPr>
            <w:tcW w:w="181" w:type="dxa"/>
            <w:vAlign w:val="bottom"/>
          </w:tcPr>
          <w:p w14:paraId="6C1CE85B" w14:textId="77777777" w:rsidR="003D0D2A" w:rsidRPr="00315AAB" w:rsidRDefault="003D0D2A" w:rsidP="003D0D2A">
            <w:pPr>
              <w:jc w:val="right"/>
              <w:rPr>
                <w:bCs/>
                <w:sz w:val="18"/>
                <w:szCs w:val="18"/>
                <w:lang w:val="es-CR" w:eastAsia="es-ES"/>
              </w:rPr>
            </w:pPr>
          </w:p>
        </w:tc>
        <w:tc>
          <w:tcPr>
            <w:tcW w:w="1399" w:type="dxa"/>
            <w:shd w:val="clear" w:color="auto" w:fill="auto"/>
            <w:noWrap/>
            <w:vAlign w:val="bottom"/>
          </w:tcPr>
          <w:p w14:paraId="2C0AD36F" w14:textId="4C20A0A0" w:rsidR="003D0D2A" w:rsidRPr="00315AAB" w:rsidRDefault="003D0D2A" w:rsidP="003D0D2A">
            <w:pPr>
              <w:jc w:val="center"/>
              <w:rPr>
                <w:sz w:val="18"/>
                <w:szCs w:val="18"/>
                <w:lang w:val="es-CR"/>
              </w:rPr>
            </w:pPr>
            <w:r w:rsidRPr="00315AAB">
              <w:rPr>
                <w:sz w:val="18"/>
                <w:szCs w:val="18"/>
              </w:rPr>
              <w:t>-</w:t>
            </w:r>
          </w:p>
        </w:tc>
        <w:tc>
          <w:tcPr>
            <w:tcW w:w="1680" w:type="dxa"/>
            <w:shd w:val="clear" w:color="auto" w:fill="auto"/>
            <w:noWrap/>
            <w:vAlign w:val="bottom"/>
          </w:tcPr>
          <w:p w14:paraId="365E2437" w14:textId="50A8CD6F" w:rsidR="003D0D2A" w:rsidRPr="00315AAB" w:rsidRDefault="003D0D2A" w:rsidP="003D0D2A">
            <w:pPr>
              <w:jc w:val="right"/>
              <w:rPr>
                <w:sz w:val="18"/>
                <w:szCs w:val="18"/>
                <w:lang w:val="es-CR"/>
              </w:rPr>
            </w:pPr>
            <w:r w:rsidRPr="00315AAB">
              <w:rPr>
                <w:sz w:val="18"/>
                <w:szCs w:val="18"/>
              </w:rPr>
              <w:t>172.263.270.891</w:t>
            </w:r>
          </w:p>
        </w:tc>
        <w:tc>
          <w:tcPr>
            <w:tcW w:w="1488" w:type="dxa"/>
            <w:shd w:val="clear" w:color="auto" w:fill="auto"/>
            <w:noWrap/>
            <w:vAlign w:val="bottom"/>
          </w:tcPr>
          <w:p w14:paraId="54A0121E" w14:textId="56C4182C" w:rsidR="003D0D2A" w:rsidRPr="00315AAB" w:rsidRDefault="003D0D2A" w:rsidP="003D0D2A">
            <w:pPr>
              <w:jc w:val="right"/>
              <w:rPr>
                <w:sz w:val="18"/>
                <w:szCs w:val="18"/>
                <w:lang w:val="es-CR"/>
              </w:rPr>
            </w:pPr>
            <w:r w:rsidRPr="00315AAB">
              <w:rPr>
                <w:sz w:val="18"/>
                <w:szCs w:val="18"/>
              </w:rPr>
              <w:t>8.415.156.733</w:t>
            </w:r>
          </w:p>
        </w:tc>
        <w:tc>
          <w:tcPr>
            <w:tcW w:w="1510" w:type="dxa"/>
            <w:shd w:val="clear" w:color="auto" w:fill="auto"/>
            <w:noWrap/>
            <w:vAlign w:val="bottom"/>
          </w:tcPr>
          <w:p w14:paraId="1BE3F552" w14:textId="0A3CA75A" w:rsidR="003D0D2A" w:rsidRPr="00315AAB" w:rsidRDefault="003D0D2A" w:rsidP="003D0D2A">
            <w:pPr>
              <w:jc w:val="right"/>
              <w:rPr>
                <w:sz w:val="18"/>
                <w:szCs w:val="18"/>
                <w:lang w:val="es-CR"/>
              </w:rPr>
            </w:pPr>
            <w:r w:rsidRPr="00315AAB">
              <w:rPr>
                <w:sz w:val="18"/>
                <w:szCs w:val="18"/>
              </w:rPr>
              <w:t>10.943.112.299</w:t>
            </w:r>
          </w:p>
        </w:tc>
        <w:tc>
          <w:tcPr>
            <w:tcW w:w="1417" w:type="dxa"/>
            <w:shd w:val="clear" w:color="auto" w:fill="auto"/>
            <w:noWrap/>
            <w:vAlign w:val="bottom"/>
          </w:tcPr>
          <w:p w14:paraId="13471E43" w14:textId="2CCF40AD" w:rsidR="003D0D2A" w:rsidRPr="00315AAB" w:rsidRDefault="003D0D2A" w:rsidP="003D0D2A">
            <w:pPr>
              <w:jc w:val="right"/>
              <w:rPr>
                <w:sz w:val="18"/>
                <w:szCs w:val="18"/>
                <w:lang w:val="es-CR"/>
              </w:rPr>
            </w:pPr>
            <w:r w:rsidRPr="00315AAB">
              <w:rPr>
                <w:sz w:val="18"/>
                <w:szCs w:val="18"/>
              </w:rPr>
              <w:t>11.203.663.284</w:t>
            </w:r>
          </w:p>
        </w:tc>
        <w:tc>
          <w:tcPr>
            <w:tcW w:w="1559" w:type="dxa"/>
            <w:shd w:val="clear" w:color="auto" w:fill="auto"/>
            <w:noWrap/>
            <w:vAlign w:val="bottom"/>
          </w:tcPr>
          <w:p w14:paraId="2A60B128" w14:textId="3B3868F1" w:rsidR="003D0D2A" w:rsidRPr="00315AAB" w:rsidRDefault="003D0D2A" w:rsidP="003D0D2A">
            <w:pPr>
              <w:jc w:val="right"/>
              <w:rPr>
                <w:sz w:val="18"/>
                <w:szCs w:val="18"/>
                <w:lang w:val="es-CR"/>
              </w:rPr>
            </w:pPr>
            <w:r w:rsidRPr="00315AAB">
              <w:rPr>
                <w:sz w:val="18"/>
                <w:szCs w:val="18"/>
              </w:rPr>
              <w:t>22.522.366.584</w:t>
            </w:r>
          </w:p>
        </w:tc>
        <w:tc>
          <w:tcPr>
            <w:tcW w:w="1560" w:type="dxa"/>
            <w:shd w:val="clear" w:color="auto" w:fill="auto"/>
            <w:noWrap/>
            <w:vAlign w:val="bottom"/>
          </w:tcPr>
          <w:p w14:paraId="5A790394" w14:textId="54693A7D" w:rsidR="003D0D2A" w:rsidRPr="00315AAB" w:rsidRDefault="003D0D2A" w:rsidP="003D0D2A">
            <w:pPr>
              <w:jc w:val="right"/>
              <w:rPr>
                <w:sz w:val="18"/>
                <w:szCs w:val="18"/>
                <w:lang w:val="es-CR"/>
              </w:rPr>
            </w:pPr>
            <w:r w:rsidRPr="00315AAB">
              <w:rPr>
                <w:sz w:val="18"/>
                <w:szCs w:val="18"/>
              </w:rPr>
              <w:t>18.341.043.064</w:t>
            </w:r>
          </w:p>
        </w:tc>
        <w:tc>
          <w:tcPr>
            <w:tcW w:w="1559" w:type="dxa"/>
            <w:shd w:val="clear" w:color="auto" w:fill="auto"/>
            <w:noWrap/>
            <w:vAlign w:val="bottom"/>
          </w:tcPr>
          <w:p w14:paraId="6F8B1982" w14:textId="7C6E0207" w:rsidR="003D0D2A" w:rsidRPr="00315AAB" w:rsidRDefault="003D0D2A" w:rsidP="003D0D2A">
            <w:pPr>
              <w:jc w:val="right"/>
              <w:rPr>
                <w:sz w:val="18"/>
                <w:szCs w:val="18"/>
                <w:lang w:val="es-CR"/>
              </w:rPr>
            </w:pPr>
            <w:r w:rsidRPr="00315AAB">
              <w:rPr>
                <w:sz w:val="18"/>
                <w:szCs w:val="18"/>
              </w:rPr>
              <w:t>45.309.643.541</w:t>
            </w:r>
          </w:p>
        </w:tc>
        <w:tc>
          <w:tcPr>
            <w:tcW w:w="1559" w:type="dxa"/>
            <w:shd w:val="clear" w:color="auto" w:fill="auto"/>
            <w:noWrap/>
            <w:vAlign w:val="bottom"/>
          </w:tcPr>
          <w:p w14:paraId="465E7AC6" w14:textId="597A3E66" w:rsidR="003D0D2A" w:rsidRPr="00315AAB" w:rsidRDefault="003D0D2A" w:rsidP="003D0D2A">
            <w:pPr>
              <w:jc w:val="right"/>
              <w:rPr>
                <w:sz w:val="18"/>
                <w:szCs w:val="18"/>
                <w:lang w:val="es-CR"/>
              </w:rPr>
            </w:pPr>
            <w:r w:rsidRPr="00315AAB">
              <w:rPr>
                <w:sz w:val="18"/>
                <w:szCs w:val="18"/>
              </w:rPr>
              <w:t>288.998.256.396</w:t>
            </w:r>
          </w:p>
        </w:tc>
      </w:tr>
      <w:tr w:rsidR="003D0D2A" w:rsidRPr="00315AAB" w14:paraId="382C786B" w14:textId="77777777" w:rsidTr="003D0D2A">
        <w:trPr>
          <w:trHeight w:val="95"/>
          <w:jc w:val="center"/>
        </w:trPr>
        <w:tc>
          <w:tcPr>
            <w:tcW w:w="1539" w:type="dxa"/>
            <w:shd w:val="clear" w:color="auto" w:fill="auto"/>
            <w:noWrap/>
            <w:vAlign w:val="bottom"/>
            <w:hideMark/>
          </w:tcPr>
          <w:p w14:paraId="514F5E94" w14:textId="77777777" w:rsidR="003D0D2A" w:rsidRPr="00315AAB" w:rsidRDefault="003D0D2A" w:rsidP="003D0D2A">
            <w:pPr>
              <w:rPr>
                <w:color w:val="000000"/>
                <w:sz w:val="18"/>
                <w:szCs w:val="18"/>
                <w:lang w:val="es-CR" w:eastAsia="es-ES"/>
              </w:rPr>
            </w:pPr>
            <w:r w:rsidRPr="00315AAB">
              <w:rPr>
                <w:color w:val="000000"/>
                <w:sz w:val="18"/>
                <w:szCs w:val="18"/>
                <w:lang w:val="es-CR" w:eastAsia="es-ES"/>
              </w:rPr>
              <w:t xml:space="preserve">Inversiones </w:t>
            </w:r>
          </w:p>
        </w:tc>
        <w:tc>
          <w:tcPr>
            <w:tcW w:w="181" w:type="dxa"/>
            <w:vAlign w:val="bottom"/>
          </w:tcPr>
          <w:p w14:paraId="6CEC46EE" w14:textId="77777777" w:rsidR="003D0D2A" w:rsidRPr="00315AAB" w:rsidRDefault="003D0D2A" w:rsidP="003D0D2A">
            <w:pPr>
              <w:jc w:val="right"/>
              <w:rPr>
                <w:bCs/>
                <w:sz w:val="18"/>
                <w:szCs w:val="18"/>
                <w:lang w:val="es-CR" w:eastAsia="es-ES"/>
              </w:rPr>
            </w:pPr>
          </w:p>
        </w:tc>
        <w:tc>
          <w:tcPr>
            <w:tcW w:w="1399" w:type="dxa"/>
            <w:shd w:val="clear" w:color="auto" w:fill="auto"/>
            <w:noWrap/>
            <w:vAlign w:val="bottom"/>
          </w:tcPr>
          <w:p w14:paraId="3F69F945" w14:textId="5CB48934" w:rsidR="003D0D2A" w:rsidRPr="00315AAB" w:rsidRDefault="003D0D2A" w:rsidP="003D0D2A">
            <w:pPr>
              <w:jc w:val="center"/>
              <w:rPr>
                <w:sz w:val="18"/>
                <w:szCs w:val="18"/>
                <w:lang w:val="es-CR"/>
              </w:rPr>
            </w:pPr>
            <w:r w:rsidRPr="00315AAB">
              <w:rPr>
                <w:sz w:val="18"/>
                <w:szCs w:val="18"/>
              </w:rPr>
              <w:t>-</w:t>
            </w:r>
          </w:p>
        </w:tc>
        <w:tc>
          <w:tcPr>
            <w:tcW w:w="1680" w:type="dxa"/>
            <w:shd w:val="clear" w:color="auto" w:fill="auto"/>
            <w:noWrap/>
            <w:vAlign w:val="bottom"/>
          </w:tcPr>
          <w:p w14:paraId="5F8C999E" w14:textId="323D2744" w:rsidR="003D0D2A" w:rsidRPr="00315AAB" w:rsidRDefault="003D0D2A" w:rsidP="003D0D2A">
            <w:pPr>
              <w:jc w:val="center"/>
              <w:rPr>
                <w:sz w:val="18"/>
                <w:szCs w:val="18"/>
                <w:lang w:val="es-CR"/>
              </w:rPr>
            </w:pPr>
            <w:r w:rsidRPr="00315AAB">
              <w:rPr>
                <w:sz w:val="18"/>
                <w:szCs w:val="18"/>
              </w:rPr>
              <w:t>-</w:t>
            </w:r>
          </w:p>
        </w:tc>
        <w:tc>
          <w:tcPr>
            <w:tcW w:w="1488" w:type="dxa"/>
            <w:shd w:val="clear" w:color="auto" w:fill="auto"/>
            <w:noWrap/>
            <w:vAlign w:val="bottom"/>
          </w:tcPr>
          <w:p w14:paraId="2FEE1C2A" w14:textId="07D85C49" w:rsidR="003D0D2A" w:rsidRPr="00315AAB" w:rsidRDefault="003D0D2A" w:rsidP="003D0D2A">
            <w:pPr>
              <w:jc w:val="right"/>
              <w:rPr>
                <w:sz w:val="18"/>
                <w:szCs w:val="18"/>
                <w:lang w:val="es-CR"/>
              </w:rPr>
            </w:pPr>
            <w:r w:rsidRPr="00315AAB">
              <w:rPr>
                <w:sz w:val="18"/>
                <w:szCs w:val="18"/>
              </w:rPr>
              <w:t>23.055.625.011</w:t>
            </w:r>
          </w:p>
        </w:tc>
        <w:tc>
          <w:tcPr>
            <w:tcW w:w="1510" w:type="dxa"/>
            <w:shd w:val="clear" w:color="auto" w:fill="auto"/>
            <w:noWrap/>
            <w:vAlign w:val="bottom"/>
          </w:tcPr>
          <w:p w14:paraId="5CBB41F6" w14:textId="74EFD97A" w:rsidR="003D0D2A" w:rsidRPr="00315AAB" w:rsidRDefault="003D0D2A" w:rsidP="003D0D2A">
            <w:pPr>
              <w:jc w:val="right"/>
              <w:rPr>
                <w:sz w:val="18"/>
                <w:szCs w:val="18"/>
                <w:lang w:val="es-CR"/>
              </w:rPr>
            </w:pPr>
            <w:r w:rsidRPr="00315AAB">
              <w:rPr>
                <w:sz w:val="18"/>
                <w:szCs w:val="18"/>
              </w:rPr>
              <w:t>36.387.138.324</w:t>
            </w:r>
          </w:p>
        </w:tc>
        <w:tc>
          <w:tcPr>
            <w:tcW w:w="1417" w:type="dxa"/>
            <w:shd w:val="clear" w:color="auto" w:fill="auto"/>
            <w:noWrap/>
            <w:vAlign w:val="bottom"/>
          </w:tcPr>
          <w:p w14:paraId="16DE57E1" w14:textId="6B55F5AA" w:rsidR="003D0D2A" w:rsidRPr="00315AAB" w:rsidRDefault="003D0D2A" w:rsidP="003D0D2A">
            <w:pPr>
              <w:jc w:val="right"/>
              <w:rPr>
                <w:sz w:val="18"/>
                <w:szCs w:val="18"/>
              </w:rPr>
            </w:pPr>
            <w:r w:rsidRPr="00315AAB">
              <w:rPr>
                <w:sz w:val="18"/>
                <w:szCs w:val="18"/>
              </w:rPr>
              <w:t>19.906.570.198</w:t>
            </w:r>
          </w:p>
        </w:tc>
        <w:tc>
          <w:tcPr>
            <w:tcW w:w="1559" w:type="dxa"/>
            <w:shd w:val="clear" w:color="auto" w:fill="auto"/>
            <w:noWrap/>
            <w:vAlign w:val="bottom"/>
          </w:tcPr>
          <w:p w14:paraId="6ADE2096" w14:textId="76D80E03" w:rsidR="003D0D2A" w:rsidRPr="00315AAB" w:rsidRDefault="003D0D2A" w:rsidP="003D0D2A">
            <w:pPr>
              <w:jc w:val="right"/>
              <w:rPr>
                <w:sz w:val="18"/>
                <w:szCs w:val="18"/>
              </w:rPr>
            </w:pPr>
            <w:r w:rsidRPr="00315AAB">
              <w:rPr>
                <w:sz w:val="18"/>
                <w:szCs w:val="18"/>
              </w:rPr>
              <w:t>26.390.689.277</w:t>
            </w:r>
          </w:p>
        </w:tc>
        <w:tc>
          <w:tcPr>
            <w:tcW w:w="1560" w:type="dxa"/>
            <w:shd w:val="clear" w:color="auto" w:fill="auto"/>
            <w:noWrap/>
            <w:vAlign w:val="bottom"/>
          </w:tcPr>
          <w:p w14:paraId="66951021" w14:textId="1C7B8FBD" w:rsidR="003D0D2A" w:rsidRPr="00315AAB" w:rsidRDefault="003D0D2A" w:rsidP="003D0D2A">
            <w:pPr>
              <w:jc w:val="right"/>
              <w:rPr>
                <w:sz w:val="18"/>
                <w:szCs w:val="18"/>
              </w:rPr>
            </w:pPr>
            <w:r w:rsidRPr="00315AAB">
              <w:rPr>
                <w:sz w:val="18"/>
                <w:szCs w:val="18"/>
              </w:rPr>
              <w:t>207.852.219.128</w:t>
            </w:r>
          </w:p>
        </w:tc>
        <w:tc>
          <w:tcPr>
            <w:tcW w:w="1559" w:type="dxa"/>
            <w:shd w:val="clear" w:color="auto" w:fill="auto"/>
            <w:noWrap/>
            <w:vAlign w:val="bottom"/>
          </w:tcPr>
          <w:p w14:paraId="7F98A2B8" w14:textId="405BC50C" w:rsidR="003D0D2A" w:rsidRPr="00315AAB" w:rsidRDefault="003D0D2A" w:rsidP="003D0D2A">
            <w:pPr>
              <w:jc w:val="right"/>
              <w:rPr>
                <w:sz w:val="18"/>
                <w:szCs w:val="18"/>
              </w:rPr>
            </w:pPr>
            <w:r w:rsidRPr="00315AAB">
              <w:rPr>
                <w:sz w:val="18"/>
                <w:szCs w:val="18"/>
              </w:rPr>
              <w:t>204.692.469.569</w:t>
            </w:r>
          </w:p>
        </w:tc>
        <w:tc>
          <w:tcPr>
            <w:tcW w:w="1559" w:type="dxa"/>
            <w:shd w:val="clear" w:color="auto" w:fill="auto"/>
            <w:noWrap/>
            <w:vAlign w:val="bottom"/>
          </w:tcPr>
          <w:p w14:paraId="1DA759CB" w14:textId="11B3E93D" w:rsidR="003D0D2A" w:rsidRPr="00315AAB" w:rsidRDefault="003D0D2A" w:rsidP="003D0D2A">
            <w:pPr>
              <w:jc w:val="right"/>
              <w:rPr>
                <w:sz w:val="18"/>
                <w:szCs w:val="18"/>
              </w:rPr>
            </w:pPr>
            <w:r w:rsidRPr="00315AAB">
              <w:rPr>
                <w:sz w:val="18"/>
                <w:szCs w:val="18"/>
              </w:rPr>
              <w:t>518.284.711.507</w:t>
            </w:r>
          </w:p>
        </w:tc>
      </w:tr>
      <w:tr w:rsidR="003D0D2A" w:rsidRPr="00315AAB" w14:paraId="21DBB518" w14:textId="77777777" w:rsidTr="003D0D2A">
        <w:trPr>
          <w:trHeight w:val="113"/>
          <w:jc w:val="center"/>
        </w:trPr>
        <w:tc>
          <w:tcPr>
            <w:tcW w:w="1539" w:type="dxa"/>
            <w:shd w:val="clear" w:color="auto" w:fill="auto"/>
            <w:noWrap/>
            <w:vAlign w:val="bottom"/>
            <w:hideMark/>
          </w:tcPr>
          <w:p w14:paraId="1D147924" w14:textId="77777777" w:rsidR="003D0D2A" w:rsidRPr="00315AAB" w:rsidRDefault="003D0D2A" w:rsidP="003D0D2A">
            <w:pPr>
              <w:rPr>
                <w:color w:val="000000"/>
                <w:sz w:val="18"/>
                <w:szCs w:val="18"/>
                <w:lang w:val="es-CR" w:eastAsia="es-ES"/>
              </w:rPr>
            </w:pPr>
            <w:r w:rsidRPr="00315AAB">
              <w:rPr>
                <w:color w:val="000000"/>
                <w:sz w:val="18"/>
                <w:szCs w:val="18"/>
                <w:lang w:val="es-CR" w:eastAsia="es-ES"/>
              </w:rPr>
              <w:t xml:space="preserve">Cartera de créditos </w:t>
            </w:r>
          </w:p>
        </w:tc>
        <w:tc>
          <w:tcPr>
            <w:tcW w:w="181" w:type="dxa"/>
            <w:vAlign w:val="bottom"/>
          </w:tcPr>
          <w:p w14:paraId="35780C81" w14:textId="77777777" w:rsidR="003D0D2A" w:rsidRPr="00315AAB" w:rsidRDefault="003D0D2A" w:rsidP="003D0D2A">
            <w:pPr>
              <w:jc w:val="right"/>
              <w:rPr>
                <w:bCs/>
                <w:sz w:val="18"/>
                <w:szCs w:val="18"/>
                <w:lang w:val="es-CR" w:eastAsia="es-ES"/>
              </w:rPr>
            </w:pPr>
          </w:p>
        </w:tc>
        <w:tc>
          <w:tcPr>
            <w:tcW w:w="1399" w:type="dxa"/>
            <w:tcBorders>
              <w:bottom w:val="single" w:sz="4" w:space="0" w:color="auto"/>
            </w:tcBorders>
            <w:shd w:val="clear" w:color="auto" w:fill="auto"/>
            <w:noWrap/>
            <w:vAlign w:val="bottom"/>
          </w:tcPr>
          <w:p w14:paraId="59849411" w14:textId="6643D3ED" w:rsidR="003D0D2A" w:rsidRPr="00315AAB" w:rsidRDefault="003D0D2A" w:rsidP="003D0D2A">
            <w:pPr>
              <w:jc w:val="right"/>
              <w:rPr>
                <w:sz w:val="18"/>
                <w:szCs w:val="18"/>
                <w:lang w:val="es-CR"/>
              </w:rPr>
            </w:pPr>
            <w:r w:rsidRPr="00315AAB">
              <w:rPr>
                <w:sz w:val="18"/>
                <w:szCs w:val="18"/>
              </w:rPr>
              <w:t>95.589.050.123</w:t>
            </w:r>
          </w:p>
        </w:tc>
        <w:tc>
          <w:tcPr>
            <w:tcW w:w="1680" w:type="dxa"/>
            <w:tcBorders>
              <w:bottom w:val="single" w:sz="4" w:space="0" w:color="auto"/>
            </w:tcBorders>
            <w:shd w:val="clear" w:color="auto" w:fill="auto"/>
            <w:noWrap/>
            <w:vAlign w:val="bottom"/>
          </w:tcPr>
          <w:p w14:paraId="4E313CE5" w14:textId="722F1E72" w:rsidR="003D0D2A" w:rsidRPr="00315AAB" w:rsidRDefault="003D0D2A" w:rsidP="003D0D2A">
            <w:pPr>
              <w:jc w:val="center"/>
              <w:rPr>
                <w:sz w:val="18"/>
                <w:szCs w:val="18"/>
                <w:lang w:val="es-CR"/>
              </w:rPr>
            </w:pPr>
            <w:r w:rsidRPr="00315AAB">
              <w:rPr>
                <w:sz w:val="18"/>
                <w:szCs w:val="18"/>
              </w:rPr>
              <w:t>-</w:t>
            </w:r>
          </w:p>
        </w:tc>
        <w:tc>
          <w:tcPr>
            <w:tcW w:w="1488" w:type="dxa"/>
            <w:tcBorders>
              <w:bottom w:val="single" w:sz="4" w:space="0" w:color="auto"/>
            </w:tcBorders>
            <w:shd w:val="clear" w:color="auto" w:fill="auto"/>
            <w:noWrap/>
            <w:vAlign w:val="bottom"/>
          </w:tcPr>
          <w:p w14:paraId="51FA0C89" w14:textId="5FFF238D" w:rsidR="003D0D2A" w:rsidRPr="00315AAB" w:rsidRDefault="003D0D2A" w:rsidP="003D0D2A">
            <w:pPr>
              <w:jc w:val="right"/>
              <w:rPr>
                <w:sz w:val="18"/>
                <w:szCs w:val="18"/>
                <w:lang w:val="es-CR"/>
              </w:rPr>
            </w:pPr>
            <w:r w:rsidRPr="00315AAB">
              <w:rPr>
                <w:sz w:val="18"/>
                <w:szCs w:val="18"/>
              </w:rPr>
              <w:t>30.948.024.000</w:t>
            </w:r>
          </w:p>
        </w:tc>
        <w:tc>
          <w:tcPr>
            <w:tcW w:w="1510" w:type="dxa"/>
            <w:tcBorders>
              <w:bottom w:val="single" w:sz="4" w:space="0" w:color="auto"/>
            </w:tcBorders>
            <w:shd w:val="clear" w:color="auto" w:fill="auto"/>
            <w:noWrap/>
            <w:vAlign w:val="bottom"/>
          </w:tcPr>
          <w:p w14:paraId="00BFBA77" w14:textId="299BAAAB" w:rsidR="003D0D2A" w:rsidRPr="00315AAB" w:rsidRDefault="003D0D2A" w:rsidP="003D0D2A">
            <w:pPr>
              <w:jc w:val="right"/>
              <w:rPr>
                <w:sz w:val="18"/>
                <w:szCs w:val="18"/>
              </w:rPr>
            </w:pPr>
            <w:r w:rsidRPr="00315AAB">
              <w:rPr>
                <w:sz w:val="18"/>
                <w:szCs w:val="18"/>
              </w:rPr>
              <w:t>33.146.654.705</w:t>
            </w:r>
          </w:p>
        </w:tc>
        <w:tc>
          <w:tcPr>
            <w:tcW w:w="1417" w:type="dxa"/>
            <w:tcBorders>
              <w:bottom w:val="single" w:sz="4" w:space="0" w:color="auto"/>
            </w:tcBorders>
            <w:shd w:val="clear" w:color="auto" w:fill="auto"/>
            <w:noWrap/>
            <w:vAlign w:val="bottom"/>
          </w:tcPr>
          <w:p w14:paraId="566120C6" w14:textId="584BD044" w:rsidR="003D0D2A" w:rsidRPr="00315AAB" w:rsidRDefault="003D0D2A" w:rsidP="003D0D2A">
            <w:pPr>
              <w:jc w:val="right"/>
              <w:rPr>
                <w:sz w:val="18"/>
                <w:szCs w:val="18"/>
              </w:rPr>
            </w:pPr>
            <w:r w:rsidRPr="00315AAB">
              <w:rPr>
                <w:sz w:val="18"/>
                <w:szCs w:val="18"/>
              </w:rPr>
              <w:t>18.682.229.256</w:t>
            </w:r>
          </w:p>
        </w:tc>
        <w:tc>
          <w:tcPr>
            <w:tcW w:w="1559" w:type="dxa"/>
            <w:tcBorders>
              <w:bottom w:val="single" w:sz="4" w:space="0" w:color="auto"/>
            </w:tcBorders>
            <w:shd w:val="clear" w:color="auto" w:fill="auto"/>
            <w:noWrap/>
            <w:vAlign w:val="bottom"/>
          </w:tcPr>
          <w:p w14:paraId="673338F3" w14:textId="41391C6D" w:rsidR="003D0D2A" w:rsidRPr="00315AAB" w:rsidRDefault="003D0D2A" w:rsidP="003D0D2A">
            <w:pPr>
              <w:jc w:val="right"/>
              <w:rPr>
                <w:sz w:val="18"/>
                <w:szCs w:val="18"/>
              </w:rPr>
            </w:pPr>
            <w:r w:rsidRPr="00315AAB">
              <w:rPr>
                <w:sz w:val="18"/>
                <w:szCs w:val="18"/>
              </w:rPr>
              <w:t>51.016.135.837</w:t>
            </w:r>
          </w:p>
        </w:tc>
        <w:tc>
          <w:tcPr>
            <w:tcW w:w="1560" w:type="dxa"/>
            <w:tcBorders>
              <w:bottom w:val="single" w:sz="4" w:space="0" w:color="auto"/>
            </w:tcBorders>
            <w:shd w:val="clear" w:color="auto" w:fill="auto"/>
            <w:noWrap/>
            <w:vAlign w:val="bottom"/>
          </w:tcPr>
          <w:p w14:paraId="331CB299" w14:textId="7CE14FD2" w:rsidR="003D0D2A" w:rsidRPr="00315AAB" w:rsidRDefault="003D0D2A" w:rsidP="003D0D2A">
            <w:pPr>
              <w:jc w:val="right"/>
              <w:rPr>
                <w:sz w:val="18"/>
                <w:szCs w:val="18"/>
              </w:rPr>
            </w:pPr>
            <w:r w:rsidRPr="00315AAB">
              <w:rPr>
                <w:sz w:val="18"/>
                <w:szCs w:val="18"/>
              </w:rPr>
              <w:t>60.336.950.647</w:t>
            </w:r>
          </w:p>
        </w:tc>
        <w:tc>
          <w:tcPr>
            <w:tcW w:w="1559" w:type="dxa"/>
            <w:tcBorders>
              <w:bottom w:val="single" w:sz="4" w:space="0" w:color="auto"/>
            </w:tcBorders>
            <w:shd w:val="clear" w:color="auto" w:fill="auto"/>
            <w:noWrap/>
            <w:vAlign w:val="bottom"/>
          </w:tcPr>
          <w:p w14:paraId="6EFC55C5" w14:textId="6BDDC686" w:rsidR="003D0D2A" w:rsidRPr="00315AAB" w:rsidRDefault="003D0D2A" w:rsidP="003D0D2A">
            <w:pPr>
              <w:jc w:val="right"/>
              <w:rPr>
                <w:sz w:val="18"/>
                <w:szCs w:val="18"/>
              </w:rPr>
            </w:pPr>
            <w:r w:rsidRPr="00315AAB">
              <w:rPr>
                <w:sz w:val="18"/>
                <w:szCs w:val="18"/>
              </w:rPr>
              <w:t>925.024.749.430</w:t>
            </w:r>
          </w:p>
        </w:tc>
        <w:tc>
          <w:tcPr>
            <w:tcW w:w="1559" w:type="dxa"/>
            <w:tcBorders>
              <w:bottom w:val="single" w:sz="4" w:space="0" w:color="auto"/>
            </w:tcBorders>
            <w:shd w:val="clear" w:color="auto" w:fill="auto"/>
            <w:noWrap/>
            <w:vAlign w:val="bottom"/>
          </w:tcPr>
          <w:p w14:paraId="61735DA0" w14:textId="395EEC09" w:rsidR="003D0D2A" w:rsidRPr="00315AAB" w:rsidRDefault="003D0D2A" w:rsidP="003D0D2A">
            <w:pPr>
              <w:jc w:val="right"/>
              <w:rPr>
                <w:sz w:val="18"/>
                <w:szCs w:val="18"/>
              </w:rPr>
            </w:pPr>
            <w:r w:rsidRPr="00315AAB">
              <w:rPr>
                <w:sz w:val="18"/>
                <w:szCs w:val="18"/>
              </w:rPr>
              <w:t>1.214.743.793.998</w:t>
            </w:r>
          </w:p>
        </w:tc>
      </w:tr>
      <w:tr w:rsidR="003D0D2A" w:rsidRPr="00315AAB" w14:paraId="73729E37" w14:textId="77777777" w:rsidTr="003D0D2A">
        <w:trPr>
          <w:trHeight w:val="90"/>
          <w:jc w:val="center"/>
        </w:trPr>
        <w:tc>
          <w:tcPr>
            <w:tcW w:w="1539" w:type="dxa"/>
            <w:shd w:val="clear" w:color="auto" w:fill="auto"/>
            <w:noWrap/>
            <w:vAlign w:val="bottom"/>
            <w:hideMark/>
          </w:tcPr>
          <w:p w14:paraId="04BF17C3" w14:textId="77777777" w:rsidR="003D0D2A" w:rsidRPr="00315AAB" w:rsidRDefault="003D0D2A" w:rsidP="003D0D2A">
            <w:pPr>
              <w:rPr>
                <w:color w:val="000000"/>
                <w:sz w:val="18"/>
                <w:szCs w:val="18"/>
                <w:lang w:val="es-CR" w:eastAsia="es-ES"/>
              </w:rPr>
            </w:pPr>
            <w:r w:rsidRPr="00315AAB">
              <w:rPr>
                <w:color w:val="000000"/>
                <w:sz w:val="18"/>
                <w:szCs w:val="18"/>
                <w:lang w:val="es-CR" w:eastAsia="es-ES"/>
              </w:rPr>
              <w:t>Recuperaciones de activos</w:t>
            </w:r>
          </w:p>
        </w:tc>
        <w:tc>
          <w:tcPr>
            <w:tcW w:w="181" w:type="dxa"/>
            <w:vAlign w:val="bottom"/>
          </w:tcPr>
          <w:p w14:paraId="31FF569A" w14:textId="77777777" w:rsidR="003D0D2A" w:rsidRPr="00315AAB" w:rsidRDefault="003D0D2A" w:rsidP="003D0D2A">
            <w:pPr>
              <w:jc w:val="right"/>
              <w:rPr>
                <w:bCs/>
                <w:sz w:val="18"/>
                <w:szCs w:val="18"/>
                <w:lang w:val="es-CR" w:eastAsia="es-ES"/>
              </w:rPr>
            </w:pPr>
            <w:r w:rsidRPr="00315AAB">
              <w:rPr>
                <w:sz w:val="18"/>
                <w:szCs w:val="18"/>
                <w:lang w:val="es-CR" w:eastAsia="es-ES"/>
              </w:rPr>
              <w:t>¢</w:t>
            </w:r>
          </w:p>
        </w:tc>
        <w:tc>
          <w:tcPr>
            <w:tcW w:w="1399" w:type="dxa"/>
            <w:tcBorders>
              <w:top w:val="single" w:sz="4" w:space="0" w:color="auto"/>
              <w:bottom w:val="single" w:sz="4" w:space="0" w:color="auto"/>
            </w:tcBorders>
            <w:shd w:val="clear" w:color="auto" w:fill="auto"/>
            <w:noWrap/>
            <w:vAlign w:val="bottom"/>
          </w:tcPr>
          <w:p w14:paraId="2BAA25B7" w14:textId="3FC8E265" w:rsidR="003D0D2A" w:rsidRPr="00315AAB" w:rsidRDefault="003D0D2A" w:rsidP="003D0D2A">
            <w:pPr>
              <w:jc w:val="right"/>
              <w:rPr>
                <w:sz w:val="18"/>
                <w:szCs w:val="18"/>
                <w:lang w:val="es-CR"/>
              </w:rPr>
            </w:pPr>
            <w:r w:rsidRPr="00315AAB">
              <w:rPr>
                <w:sz w:val="18"/>
                <w:szCs w:val="18"/>
              </w:rPr>
              <w:t>95.589.050.123</w:t>
            </w:r>
          </w:p>
        </w:tc>
        <w:tc>
          <w:tcPr>
            <w:tcW w:w="1680" w:type="dxa"/>
            <w:tcBorders>
              <w:top w:val="single" w:sz="4" w:space="0" w:color="auto"/>
              <w:bottom w:val="single" w:sz="4" w:space="0" w:color="auto"/>
            </w:tcBorders>
            <w:shd w:val="clear" w:color="auto" w:fill="auto"/>
            <w:noWrap/>
            <w:vAlign w:val="bottom"/>
          </w:tcPr>
          <w:p w14:paraId="3975BA2B" w14:textId="2883CE8F" w:rsidR="003D0D2A" w:rsidRPr="00315AAB" w:rsidRDefault="003D0D2A" w:rsidP="003D0D2A">
            <w:pPr>
              <w:jc w:val="right"/>
              <w:rPr>
                <w:sz w:val="18"/>
                <w:szCs w:val="18"/>
                <w:lang w:val="es-CR"/>
              </w:rPr>
            </w:pPr>
            <w:r w:rsidRPr="00315AAB">
              <w:rPr>
                <w:sz w:val="18"/>
                <w:szCs w:val="18"/>
              </w:rPr>
              <w:t>473.700.494.459</w:t>
            </w:r>
          </w:p>
        </w:tc>
        <w:tc>
          <w:tcPr>
            <w:tcW w:w="1488" w:type="dxa"/>
            <w:tcBorders>
              <w:top w:val="single" w:sz="4" w:space="0" w:color="auto"/>
              <w:bottom w:val="single" w:sz="4" w:space="0" w:color="auto"/>
            </w:tcBorders>
            <w:shd w:val="clear" w:color="auto" w:fill="auto"/>
            <w:noWrap/>
            <w:vAlign w:val="bottom"/>
          </w:tcPr>
          <w:p w14:paraId="7473D18B" w14:textId="21FA8605" w:rsidR="003D0D2A" w:rsidRPr="00315AAB" w:rsidRDefault="003D0D2A" w:rsidP="003D0D2A">
            <w:pPr>
              <w:jc w:val="right"/>
              <w:rPr>
                <w:sz w:val="18"/>
                <w:szCs w:val="18"/>
                <w:lang w:val="es-CR"/>
              </w:rPr>
            </w:pPr>
            <w:r w:rsidRPr="00315AAB">
              <w:rPr>
                <w:sz w:val="18"/>
                <w:szCs w:val="18"/>
              </w:rPr>
              <w:t>62.418.805.744</w:t>
            </w:r>
          </w:p>
        </w:tc>
        <w:tc>
          <w:tcPr>
            <w:tcW w:w="1510" w:type="dxa"/>
            <w:tcBorders>
              <w:top w:val="single" w:sz="4" w:space="0" w:color="auto"/>
              <w:bottom w:val="single" w:sz="4" w:space="0" w:color="auto"/>
            </w:tcBorders>
            <w:shd w:val="clear" w:color="auto" w:fill="auto"/>
            <w:noWrap/>
            <w:vAlign w:val="bottom"/>
          </w:tcPr>
          <w:p w14:paraId="1A3ABE1B" w14:textId="50DCAC3C" w:rsidR="003D0D2A" w:rsidRPr="00315AAB" w:rsidRDefault="003D0D2A" w:rsidP="003D0D2A">
            <w:pPr>
              <w:jc w:val="right"/>
              <w:rPr>
                <w:sz w:val="18"/>
                <w:szCs w:val="18"/>
                <w:lang w:val="es-CR"/>
              </w:rPr>
            </w:pPr>
            <w:r w:rsidRPr="00315AAB">
              <w:rPr>
                <w:sz w:val="18"/>
                <w:szCs w:val="18"/>
              </w:rPr>
              <w:t>80.476.905.328</w:t>
            </w:r>
          </w:p>
        </w:tc>
        <w:tc>
          <w:tcPr>
            <w:tcW w:w="1417" w:type="dxa"/>
            <w:tcBorders>
              <w:top w:val="single" w:sz="4" w:space="0" w:color="auto"/>
              <w:bottom w:val="single" w:sz="4" w:space="0" w:color="auto"/>
            </w:tcBorders>
            <w:shd w:val="clear" w:color="auto" w:fill="auto"/>
            <w:noWrap/>
            <w:vAlign w:val="bottom"/>
          </w:tcPr>
          <w:p w14:paraId="5A9BC7FB" w14:textId="5638B4C3" w:rsidR="003D0D2A" w:rsidRPr="00315AAB" w:rsidRDefault="003D0D2A" w:rsidP="003D0D2A">
            <w:pPr>
              <w:jc w:val="right"/>
              <w:rPr>
                <w:sz w:val="18"/>
                <w:szCs w:val="18"/>
                <w:lang w:val="es-CR"/>
              </w:rPr>
            </w:pPr>
            <w:r w:rsidRPr="00315AAB">
              <w:rPr>
                <w:sz w:val="18"/>
                <w:szCs w:val="18"/>
              </w:rPr>
              <w:t>49.792.462.738</w:t>
            </w:r>
          </w:p>
        </w:tc>
        <w:tc>
          <w:tcPr>
            <w:tcW w:w="1559" w:type="dxa"/>
            <w:tcBorders>
              <w:top w:val="single" w:sz="4" w:space="0" w:color="auto"/>
              <w:bottom w:val="single" w:sz="4" w:space="0" w:color="auto"/>
            </w:tcBorders>
            <w:shd w:val="clear" w:color="auto" w:fill="auto"/>
            <w:noWrap/>
            <w:vAlign w:val="bottom"/>
          </w:tcPr>
          <w:p w14:paraId="2553CE8A" w14:textId="3CEFDE4C" w:rsidR="003D0D2A" w:rsidRPr="00315AAB" w:rsidRDefault="003D0D2A" w:rsidP="003D0D2A">
            <w:pPr>
              <w:jc w:val="right"/>
              <w:rPr>
                <w:sz w:val="18"/>
                <w:szCs w:val="18"/>
                <w:lang w:val="es-CR"/>
              </w:rPr>
            </w:pPr>
            <w:r w:rsidRPr="00315AAB">
              <w:rPr>
                <w:sz w:val="18"/>
                <w:szCs w:val="18"/>
              </w:rPr>
              <w:t>99.929.191.698</w:t>
            </w:r>
          </w:p>
        </w:tc>
        <w:tc>
          <w:tcPr>
            <w:tcW w:w="1560" w:type="dxa"/>
            <w:tcBorders>
              <w:top w:val="single" w:sz="4" w:space="0" w:color="auto"/>
              <w:bottom w:val="single" w:sz="4" w:space="0" w:color="auto"/>
            </w:tcBorders>
            <w:shd w:val="clear" w:color="auto" w:fill="auto"/>
            <w:noWrap/>
            <w:vAlign w:val="bottom"/>
          </w:tcPr>
          <w:p w14:paraId="1B273C42" w14:textId="360E7194" w:rsidR="003D0D2A" w:rsidRPr="00315AAB" w:rsidRDefault="003D0D2A" w:rsidP="003D0D2A">
            <w:pPr>
              <w:jc w:val="right"/>
              <w:rPr>
                <w:sz w:val="18"/>
                <w:szCs w:val="18"/>
                <w:lang w:val="es-CR"/>
              </w:rPr>
            </w:pPr>
            <w:r w:rsidRPr="00315AAB">
              <w:rPr>
                <w:sz w:val="18"/>
                <w:szCs w:val="18"/>
              </w:rPr>
              <w:t>286.530.212.839</w:t>
            </w:r>
          </w:p>
        </w:tc>
        <w:tc>
          <w:tcPr>
            <w:tcW w:w="1559" w:type="dxa"/>
            <w:tcBorders>
              <w:top w:val="single" w:sz="4" w:space="0" w:color="auto"/>
              <w:bottom w:val="single" w:sz="4" w:space="0" w:color="auto"/>
            </w:tcBorders>
            <w:shd w:val="clear" w:color="auto" w:fill="auto"/>
            <w:noWrap/>
            <w:vAlign w:val="bottom"/>
          </w:tcPr>
          <w:p w14:paraId="4B3F6553" w14:textId="4C736B5C" w:rsidR="003D0D2A" w:rsidRPr="00315AAB" w:rsidRDefault="003D0D2A" w:rsidP="003D0D2A">
            <w:pPr>
              <w:jc w:val="right"/>
              <w:rPr>
                <w:sz w:val="18"/>
                <w:szCs w:val="18"/>
                <w:lang w:val="es-CR"/>
              </w:rPr>
            </w:pPr>
            <w:r w:rsidRPr="00315AAB">
              <w:rPr>
                <w:sz w:val="18"/>
                <w:szCs w:val="18"/>
              </w:rPr>
              <w:t>1.175.026.862.540</w:t>
            </w:r>
          </w:p>
        </w:tc>
        <w:tc>
          <w:tcPr>
            <w:tcW w:w="1559" w:type="dxa"/>
            <w:tcBorders>
              <w:top w:val="single" w:sz="4" w:space="0" w:color="auto"/>
              <w:bottom w:val="single" w:sz="4" w:space="0" w:color="auto"/>
            </w:tcBorders>
            <w:shd w:val="clear" w:color="auto" w:fill="auto"/>
            <w:noWrap/>
            <w:vAlign w:val="bottom"/>
          </w:tcPr>
          <w:p w14:paraId="5A1F0794" w14:textId="60CFFD16" w:rsidR="003D0D2A" w:rsidRPr="00315AAB" w:rsidRDefault="003D0D2A" w:rsidP="003D0D2A">
            <w:pPr>
              <w:jc w:val="right"/>
              <w:rPr>
                <w:sz w:val="18"/>
                <w:szCs w:val="18"/>
                <w:lang w:val="es-CR"/>
              </w:rPr>
            </w:pPr>
            <w:r w:rsidRPr="00315AAB">
              <w:rPr>
                <w:sz w:val="18"/>
                <w:szCs w:val="18"/>
              </w:rPr>
              <w:t>2.323.463.985.469</w:t>
            </w:r>
          </w:p>
        </w:tc>
      </w:tr>
      <w:tr w:rsidR="00C7485B" w:rsidRPr="00315AAB" w14:paraId="5EC56CA1" w14:textId="77777777" w:rsidTr="003D0D2A">
        <w:trPr>
          <w:trHeight w:val="69"/>
          <w:jc w:val="center"/>
        </w:trPr>
        <w:tc>
          <w:tcPr>
            <w:tcW w:w="1539" w:type="dxa"/>
            <w:shd w:val="clear" w:color="auto" w:fill="auto"/>
            <w:noWrap/>
            <w:vAlign w:val="bottom"/>
            <w:hideMark/>
          </w:tcPr>
          <w:p w14:paraId="0F2CA1F0" w14:textId="77777777" w:rsidR="00C7485B" w:rsidRPr="00315AAB" w:rsidRDefault="00C7485B" w:rsidP="00CD13D2">
            <w:pPr>
              <w:rPr>
                <w:color w:val="000000"/>
                <w:sz w:val="18"/>
                <w:szCs w:val="18"/>
                <w:lang w:val="es-CR" w:eastAsia="es-ES"/>
              </w:rPr>
            </w:pPr>
          </w:p>
        </w:tc>
        <w:tc>
          <w:tcPr>
            <w:tcW w:w="181" w:type="dxa"/>
            <w:vAlign w:val="bottom"/>
          </w:tcPr>
          <w:p w14:paraId="3E4D34B4" w14:textId="77777777" w:rsidR="00C7485B" w:rsidRPr="00315AAB" w:rsidRDefault="00C7485B" w:rsidP="00C7485B">
            <w:pPr>
              <w:jc w:val="right"/>
              <w:rPr>
                <w:bCs/>
                <w:sz w:val="18"/>
                <w:szCs w:val="18"/>
                <w:lang w:val="es-CR" w:eastAsia="es-ES"/>
              </w:rPr>
            </w:pPr>
          </w:p>
        </w:tc>
        <w:tc>
          <w:tcPr>
            <w:tcW w:w="1399" w:type="dxa"/>
            <w:tcBorders>
              <w:top w:val="single" w:sz="4" w:space="0" w:color="auto"/>
            </w:tcBorders>
            <w:shd w:val="clear" w:color="auto" w:fill="auto"/>
            <w:noWrap/>
            <w:vAlign w:val="bottom"/>
          </w:tcPr>
          <w:p w14:paraId="32EB9FEE" w14:textId="77777777" w:rsidR="00C7485B" w:rsidRPr="00315AAB" w:rsidRDefault="00C7485B" w:rsidP="003D0D2A">
            <w:pPr>
              <w:jc w:val="right"/>
              <w:rPr>
                <w:bCs/>
                <w:sz w:val="18"/>
                <w:szCs w:val="18"/>
                <w:lang w:val="es-CR" w:eastAsia="es-ES"/>
              </w:rPr>
            </w:pPr>
          </w:p>
        </w:tc>
        <w:tc>
          <w:tcPr>
            <w:tcW w:w="1680" w:type="dxa"/>
            <w:tcBorders>
              <w:top w:val="single" w:sz="4" w:space="0" w:color="auto"/>
            </w:tcBorders>
            <w:shd w:val="clear" w:color="auto" w:fill="auto"/>
            <w:noWrap/>
            <w:vAlign w:val="bottom"/>
          </w:tcPr>
          <w:p w14:paraId="14632C54" w14:textId="77777777" w:rsidR="00C7485B" w:rsidRPr="00315AAB" w:rsidRDefault="00C7485B" w:rsidP="003D0D2A">
            <w:pPr>
              <w:jc w:val="right"/>
              <w:rPr>
                <w:bCs/>
                <w:sz w:val="18"/>
                <w:szCs w:val="18"/>
                <w:lang w:val="es-CR" w:eastAsia="es-ES"/>
              </w:rPr>
            </w:pPr>
          </w:p>
        </w:tc>
        <w:tc>
          <w:tcPr>
            <w:tcW w:w="1488" w:type="dxa"/>
            <w:tcBorders>
              <w:top w:val="single" w:sz="4" w:space="0" w:color="auto"/>
            </w:tcBorders>
            <w:shd w:val="clear" w:color="auto" w:fill="auto"/>
            <w:noWrap/>
            <w:vAlign w:val="bottom"/>
          </w:tcPr>
          <w:p w14:paraId="3BA85534" w14:textId="77777777" w:rsidR="00C7485B" w:rsidRPr="00315AAB" w:rsidRDefault="00C7485B" w:rsidP="003D0D2A">
            <w:pPr>
              <w:jc w:val="right"/>
              <w:rPr>
                <w:bCs/>
                <w:sz w:val="18"/>
                <w:szCs w:val="18"/>
                <w:lang w:val="es-CR" w:eastAsia="es-ES"/>
              </w:rPr>
            </w:pPr>
          </w:p>
        </w:tc>
        <w:tc>
          <w:tcPr>
            <w:tcW w:w="1510" w:type="dxa"/>
            <w:tcBorders>
              <w:top w:val="single" w:sz="4" w:space="0" w:color="auto"/>
            </w:tcBorders>
            <w:shd w:val="clear" w:color="auto" w:fill="auto"/>
            <w:noWrap/>
            <w:vAlign w:val="bottom"/>
          </w:tcPr>
          <w:p w14:paraId="43D978B1" w14:textId="77777777" w:rsidR="00C7485B" w:rsidRPr="00315AAB" w:rsidRDefault="00C7485B" w:rsidP="003D0D2A">
            <w:pPr>
              <w:jc w:val="right"/>
              <w:rPr>
                <w:bCs/>
                <w:sz w:val="18"/>
                <w:szCs w:val="18"/>
                <w:lang w:val="es-CR" w:eastAsia="es-ES"/>
              </w:rPr>
            </w:pPr>
          </w:p>
        </w:tc>
        <w:tc>
          <w:tcPr>
            <w:tcW w:w="1417" w:type="dxa"/>
            <w:tcBorders>
              <w:top w:val="single" w:sz="4" w:space="0" w:color="auto"/>
            </w:tcBorders>
            <w:shd w:val="clear" w:color="auto" w:fill="auto"/>
            <w:noWrap/>
            <w:vAlign w:val="bottom"/>
          </w:tcPr>
          <w:p w14:paraId="08F7FF1D" w14:textId="77777777" w:rsidR="00C7485B" w:rsidRPr="00315AAB" w:rsidRDefault="00C7485B" w:rsidP="003D0D2A">
            <w:pPr>
              <w:jc w:val="right"/>
              <w:rPr>
                <w:bCs/>
                <w:sz w:val="18"/>
                <w:szCs w:val="18"/>
                <w:lang w:val="es-CR" w:eastAsia="es-ES"/>
              </w:rPr>
            </w:pPr>
          </w:p>
        </w:tc>
        <w:tc>
          <w:tcPr>
            <w:tcW w:w="1559" w:type="dxa"/>
            <w:tcBorders>
              <w:top w:val="single" w:sz="4" w:space="0" w:color="auto"/>
            </w:tcBorders>
            <w:shd w:val="clear" w:color="auto" w:fill="auto"/>
            <w:noWrap/>
            <w:vAlign w:val="bottom"/>
          </w:tcPr>
          <w:p w14:paraId="2D02A2B9" w14:textId="77777777" w:rsidR="00C7485B" w:rsidRPr="00315AAB" w:rsidRDefault="00C7485B" w:rsidP="003D0D2A">
            <w:pPr>
              <w:jc w:val="right"/>
              <w:rPr>
                <w:bCs/>
                <w:sz w:val="18"/>
                <w:szCs w:val="18"/>
                <w:lang w:val="es-CR" w:eastAsia="es-ES"/>
              </w:rPr>
            </w:pPr>
          </w:p>
        </w:tc>
        <w:tc>
          <w:tcPr>
            <w:tcW w:w="1560" w:type="dxa"/>
            <w:tcBorders>
              <w:top w:val="single" w:sz="4" w:space="0" w:color="auto"/>
            </w:tcBorders>
            <w:shd w:val="clear" w:color="auto" w:fill="auto"/>
            <w:noWrap/>
            <w:vAlign w:val="bottom"/>
          </w:tcPr>
          <w:p w14:paraId="59296CF8" w14:textId="77777777" w:rsidR="00C7485B" w:rsidRPr="00315AAB" w:rsidRDefault="00C7485B" w:rsidP="003D0D2A">
            <w:pPr>
              <w:jc w:val="right"/>
              <w:rPr>
                <w:bCs/>
                <w:sz w:val="18"/>
                <w:szCs w:val="18"/>
                <w:lang w:val="es-CR" w:eastAsia="es-ES"/>
              </w:rPr>
            </w:pPr>
          </w:p>
        </w:tc>
        <w:tc>
          <w:tcPr>
            <w:tcW w:w="1559" w:type="dxa"/>
            <w:tcBorders>
              <w:top w:val="single" w:sz="4" w:space="0" w:color="auto"/>
            </w:tcBorders>
            <w:shd w:val="clear" w:color="auto" w:fill="auto"/>
            <w:noWrap/>
            <w:vAlign w:val="bottom"/>
          </w:tcPr>
          <w:p w14:paraId="2546572A" w14:textId="77777777" w:rsidR="00C7485B" w:rsidRPr="00315AAB" w:rsidRDefault="00C7485B" w:rsidP="003D0D2A">
            <w:pPr>
              <w:jc w:val="right"/>
              <w:rPr>
                <w:bCs/>
                <w:sz w:val="18"/>
                <w:szCs w:val="18"/>
                <w:lang w:val="es-CR" w:eastAsia="es-ES"/>
              </w:rPr>
            </w:pPr>
          </w:p>
        </w:tc>
        <w:tc>
          <w:tcPr>
            <w:tcW w:w="1559" w:type="dxa"/>
            <w:tcBorders>
              <w:top w:val="single" w:sz="4" w:space="0" w:color="auto"/>
            </w:tcBorders>
            <w:shd w:val="clear" w:color="auto" w:fill="auto"/>
            <w:noWrap/>
            <w:vAlign w:val="bottom"/>
          </w:tcPr>
          <w:p w14:paraId="168A9D68" w14:textId="77777777" w:rsidR="00C7485B" w:rsidRPr="00315AAB" w:rsidRDefault="00C7485B" w:rsidP="003D0D2A">
            <w:pPr>
              <w:jc w:val="right"/>
              <w:rPr>
                <w:bCs/>
                <w:sz w:val="18"/>
                <w:szCs w:val="18"/>
                <w:lang w:val="es-CR" w:eastAsia="es-ES"/>
              </w:rPr>
            </w:pPr>
          </w:p>
        </w:tc>
      </w:tr>
      <w:tr w:rsidR="003D0D2A" w:rsidRPr="00315AAB" w14:paraId="150C927B" w14:textId="77777777" w:rsidTr="003D0D2A">
        <w:trPr>
          <w:trHeight w:val="65"/>
          <w:jc w:val="center"/>
        </w:trPr>
        <w:tc>
          <w:tcPr>
            <w:tcW w:w="1539" w:type="dxa"/>
            <w:shd w:val="clear" w:color="auto" w:fill="auto"/>
            <w:noWrap/>
            <w:vAlign w:val="bottom"/>
            <w:hideMark/>
          </w:tcPr>
          <w:p w14:paraId="56E55220" w14:textId="77777777" w:rsidR="003D0D2A" w:rsidRPr="00315AAB" w:rsidRDefault="003D0D2A" w:rsidP="003D0D2A">
            <w:pPr>
              <w:rPr>
                <w:color w:val="000000"/>
                <w:sz w:val="18"/>
                <w:szCs w:val="18"/>
                <w:lang w:val="es-CR" w:eastAsia="es-ES"/>
              </w:rPr>
            </w:pPr>
            <w:r w:rsidRPr="00315AAB">
              <w:rPr>
                <w:color w:val="000000"/>
                <w:sz w:val="18"/>
                <w:szCs w:val="18"/>
                <w:lang w:val="es-CR" w:eastAsia="es-ES"/>
              </w:rPr>
              <w:t xml:space="preserve">Obligaciones con el público </w:t>
            </w:r>
          </w:p>
        </w:tc>
        <w:tc>
          <w:tcPr>
            <w:tcW w:w="181" w:type="dxa"/>
            <w:vAlign w:val="bottom"/>
          </w:tcPr>
          <w:p w14:paraId="368C7635" w14:textId="77777777" w:rsidR="003D0D2A" w:rsidRPr="00315AAB" w:rsidRDefault="003D0D2A" w:rsidP="003D0D2A">
            <w:pPr>
              <w:jc w:val="right"/>
              <w:rPr>
                <w:bCs/>
                <w:sz w:val="18"/>
                <w:szCs w:val="18"/>
                <w:lang w:val="es-CR" w:eastAsia="es-ES"/>
              </w:rPr>
            </w:pPr>
            <w:r w:rsidRPr="00315AAB">
              <w:rPr>
                <w:sz w:val="18"/>
                <w:szCs w:val="18"/>
                <w:lang w:val="es-CR" w:eastAsia="es-ES"/>
              </w:rPr>
              <w:t>¢</w:t>
            </w:r>
          </w:p>
        </w:tc>
        <w:tc>
          <w:tcPr>
            <w:tcW w:w="1399" w:type="dxa"/>
            <w:shd w:val="clear" w:color="auto" w:fill="auto"/>
            <w:noWrap/>
            <w:vAlign w:val="bottom"/>
          </w:tcPr>
          <w:p w14:paraId="459FAE43" w14:textId="317B5B98" w:rsidR="003D0D2A" w:rsidRPr="00315AAB" w:rsidRDefault="003D0D2A" w:rsidP="003D0D2A">
            <w:pPr>
              <w:jc w:val="center"/>
              <w:rPr>
                <w:sz w:val="18"/>
                <w:szCs w:val="18"/>
                <w:lang w:val="es-CR"/>
              </w:rPr>
            </w:pPr>
            <w:r w:rsidRPr="00315AAB">
              <w:rPr>
                <w:sz w:val="18"/>
                <w:szCs w:val="18"/>
              </w:rPr>
              <w:t>-</w:t>
            </w:r>
          </w:p>
        </w:tc>
        <w:tc>
          <w:tcPr>
            <w:tcW w:w="1680" w:type="dxa"/>
            <w:shd w:val="clear" w:color="auto" w:fill="auto"/>
            <w:noWrap/>
            <w:vAlign w:val="bottom"/>
          </w:tcPr>
          <w:p w14:paraId="19ED2678" w14:textId="33BB07CB" w:rsidR="003D0D2A" w:rsidRPr="00315AAB" w:rsidRDefault="003D0D2A" w:rsidP="003D0D2A">
            <w:pPr>
              <w:jc w:val="right"/>
              <w:rPr>
                <w:sz w:val="18"/>
                <w:szCs w:val="18"/>
                <w:lang w:val="es-CR"/>
              </w:rPr>
            </w:pPr>
            <w:r w:rsidRPr="00315AAB">
              <w:rPr>
                <w:sz w:val="18"/>
                <w:szCs w:val="18"/>
              </w:rPr>
              <w:t>932.870.799.662</w:t>
            </w:r>
          </w:p>
        </w:tc>
        <w:tc>
          <w:tcPr>
            <w:tcW w:w="1488" w:type="dxa"/>
            <w:shd w:val="clear" w:color="auto" w:fill="auto"/>
            <w:noWrap/>
            <w:vAlign w:val="bottom"/>
          </w:tcPr>
          <w:p w14:paraId="39E9932D" w14:textId="2A3FFAE6" w:rsidR="003D0D2A" w:rsidRPr="00315AAB" w:rsidRDefault="003D0D2A" w:rsidP="003D0D2A">
            <w:pPr>
              <w:jc w:val="right"/>
              <w:rPr>
                <w:sz w:val="18"/>
                <w:szCs w:val="18"/>
                <w:lang w:val="es-CR"/>
              </w:rPr>
            </w:pPr>
            <w:r w:rsidRPr="00315AAB">
              <w:rPr>
                <w:sz w:val="18"/>
                <w:szCs w:val="18"/>
              </w:rPr>
              <w:t>78.850.238.260</w:t>
            </w:r>
          </w:p>
        </w:tc>
        <w:tc>
          <w:tcPr>
            <w:tcW w:w="1510" w:type="dxa"/>
            <w:shd w:val="clear" w:color="auto" w:fill="auto"/>
            <w:noWrap/>
            <w:vAlign w:val="bottom"/>
          </w:tcPr>
          <w:p w14:paraId="50BFE70F" w14:textId="1CE9A298" w:rsidR="003D0D2A" w:rsidRPr="00315AAB" w:rsidRDefault="003D0D2A" w:rsidP="003D0D2A">
            <w:pPr>
              <w:jc w:val="right"/>
              <w:rPr>
                <w:sz w:val="18"/>
                <w:szCs w:val="18"/>
                <w:lang w:val="es-CR"/>
              </w:rPr>
            </w:pPr>
            <w:r w:rsidRPr="00315AAB">
              <w:rPr>
                <w:sz w:val="18"/>
                <w:szCs w:val="18"/>
              </w:rPr>
              <w:t>66.120.440.321</w:t>
            </w:r>
          </w:p>
        </w:tc>
        <w:tc>
          <w:tcPr>
            <w:tcW w:w="1417" w:type="dxa"/>
            <w:shd w:val="clear" w:color="auto" w:fill="auto"/>
            <w:noWrap/>
            <w:vAlign w:val="bottom"/>
          </w:tcPr>
          <w:p w14:paraId="6D100FC0" w14:textId="61ACADAA" w:rsidR="003D0D2A" w:rsidRPr="00315AAB" w:rsidRDefault="003D0D2A" w:rsidP="003D0D2A">
            <w:pPr>
              <w:jc w:val="right"/>
              <w:rPr>
                <w:sz w:val="18"/>
                <w:szCs w:val="18"/>
                <w:lang w:val="es-CR"/>
              </w:rPr>
            </w:pPr>
            <w:r w:rsidRPr="00315AAB">
              <w:rPr>
                <w:sz w:val="18"/>
                <w:szCs w:val="18"/>
              </w:rPr>
              <w:t>58.994.447.551</w:t>
            </w:r>
          </w:p>
        </w:tc>
        <w:tc>
          <w:tcPr>
            <w:tcW w:w="1559" w:type="dxa"/>
            <w:shd w:val="clear" w:color="auto" w:fill="auto"/>
            <w:noWrap/>
            <w:vAlign w:val="bottom"/>
          </w:tcPr>
          <w:p w14:paraId="1C3928C5" w14:textId="36080348" w:rsidR="003D0D2A" w:rsidRPr="00315AAB" w:rsidRDefault="003D0D2A" w:rsidP="003D0D2A">
            <w:pPr>
              <w:jc w:val="right"/>
              <w:rPr>
                <w:sz w:val="18"/>
                <w:szCs w:val="18"/>
                <w:lang w:val="es-CR"/>
              </w:rPr>
            </w:pPr>
            <w:r w:rsidRPr="00315AAB">
              <w:rPr>
                <w:sz w:val="18"/>
                <w:szCs w:val="18"/>
              </w:rPr>
              <w:t>147.748.486.121</w:t>
            </w:r>
          </w:p>
        </w:tc>
        <w:tc>
          <w:tcPr>
            <w:tcW w:w="1560" w:type="dxa"/>
            <w:shd w:val="clear" w:color="auto" w:fill="auto"/>
            <w:noWrap/>
            <w:vAlign w:val="bottom"/>
          </w:tcPr>
          <w:p w14:paraId="57DDD652" w14:textId="613C7FE2" w:rsidR="003D0D2A" w:rsidRPr="00315AAB" w:rsidRDefault="003D0D2A" w:rsidP="003D0D2A">
            <w:pPr>
              <w:jc w:val="right"/>
              <w:rPr>
                <w:sz w:val="18"/>
                <w:szCs w:val="18"/>
                <w:lang w:val="es-CR"/>
              </w:rPr>
            </w:pPr>
            <w:r w:rsidRPr="00315AAB">
              <w:rPr>
                <w:sz w:val="18"/>
                <w:szCs w:val="18"/>
              </w:rPr>
              <w:t>96.426.035.173</w:t>
            </w:r>
          </w:p>
        </w:tc>
        <w:tc>
          <w:tcPr>
            <w:tcW w:w="1559" w:type="dxa"/>
            <w:shd w:val="clear" w:color="auto" w:fill="auto"/>
            <w:noWrap/>
            <w:vAlign w:val="bottom"/>
          </w:tcPr>
          <w:p w14:paraId="7473EFF0" w14:textId="4197CFB0" w:rsidR="003D0D2A" w:rsidRPr="00315AAB" w:rsidRDefault="003D0D2A" w:rsidP="003D0D2A">
            <w:pPr>
              <w:jc w:val="right"/>
              <w:rPr>
                <w:sz w:val="18"/>
                <w:szCs w:val="18"/>
                <w:lang w:val="es-CR"/>
              </w:rPr>
            </w:pPr>
            <w:r w:rsidRPr="00315AAB">
              <w:rPr>
                <w:sz w:val="18"/>
                <w:szCs w:val="18"/>
              </w:rPr>
              <w:t>117.750.232.661</w:t>
            </w:r>
          </w:p>
        </w:tc>
        <w:tc>
          <w:tcPr>
            <w:tcW w:w="1559" w:type="dxa"/>
            <w:shd w:val="clear" w:color="auto" w:fill="auto"/>
            <w:noWrap/>
            <w:vAlign w:val="bottom"/>
          </w:tcPr>
          <w:p w14:paraId="1EC8B676" w14:textId="33967C48" w:rsidR="003D0D2A" w:rsidRPr="00315AAB" w:rsidRDefault="003D0D2A" w:rsidP="003D0D2A">
            <w:pPr>
              <w:jc w:val="right"/>
              <w:rPr>
                <w:sz w:val="18"/>
                <w:szCs w:val="18"/>
                <w:lang w:val="es-CR"/>
              </w:rPr>
            </w:pPr>
            <w:r w:rsidRPr="00315AAB">
              <w:rPr>
                <w:sz w:val="18"/>
                <w:szCs w:val="18"/>
              </w:rPr>
              <w:t>1.498.760.679.749</w:t>
            </w:r>
          </w:p>
        </w:tc>
      </w:tr>
      <w:tr w:rsidR="003D0D2A" w:rsidRPr="00315AAB" w14:paraId="32671446" w14:textId="77777777" w:rsidTr="003D0D2A">
        <w:trPr>
          <w:trHeight w:val="345"/>
          <w:jc w:val="center"/>
        </w:trPr>
        <w:tc>
          <w:tcPr>
            <w:tcW w:w="1539" w:type="dxa"/>
            <w:shd w:val="clear" w:color="auto" w:fill="auto"/>
            <w:noWrap/>
            <w:vAlign w:val="bottom"/>
            <w:hideMark/>
          </w:tcPr>
          <w:p w14:paraId="49026800" w14:textId="77777777" w:rsidR="003D0D2A" w:rsidRPr="00315AAB" w:rsidRDefault="003D0D2A" w:rsidP="003D0D2A">
            <w:pPr>
              <w:rPr>
                <w:color w:val="000000"/>
                <w:sz w:val="18"/>
                <w:szCs w:val="18"/>
                <w:lang w:val="es-CR" w:eastAsia="es-ES"/>
              </w:rPr>
            </w:pPr>
            <w:r w:rsidRPr="00315AAB">
              <w:rPr>
                <w:color w:val="000000"/>
                <w:sz w:val="18"/>
                <w:szCs w:val="18"/>
                <w:lang w:val="es-CR" w:eastAsia="es-ES"/>
              </w:rPr>
              <w:t>Obligaciones con entidades financieras</w:t>
            </w:r>
          </w:p>
        </w:tc>
        <w:tc>
          <w:tcPr>
            <w:tcW w:w="181" w:type="dxa"/>
            <w:vAlign w:val="bottom"/>
          </w:tcPr>
          <w:p w14:paraId="7C5C9DA4" w14:textId="77777777" w:rsidR="003D0D2A" w:rsidRPr="00315AAB" w:rsidRDefault="003D0D2A" w:rsidP="003D0D2A">
            <w:pPr>
              <w:jc w:val="right"/>
              <w:rPr>
                <w:bCs/>
                <w:sz w:val="18"/>
                <w:szCs w:val="18"/>
                <w:lang w:val="es-CR" w:eastAsia="es-ES"/>
              </w:rPr>
            </w:pPr>
          </w:p>
        </w:tc>
        <w:tc>
          <w:tcPr>
            <w:tcW w:w="1399" w:type="dxa"/>
            <w:shd w:val="clear" w:color="auto" w:fill="auto"/>
            <w:noWrap/>
            <w:vAlign w:val="bottom"/>
          </w:tcPr>
          <w:p w14:paraId="08188E06" w14:textId="0FFB479B" w:rsidR="003D0D2A" w:rsidRPr="00315AAB" w:rsidRDefault="003D0D2A" w:rsidP="003D0D2A">
            <w:pPr>
              <w:jc w:val="center"/>
              <w:rPr>
                <w:sz w:val="18"/>
                <w:szCs w:val="18"/>
                <w:lang w:val="es-CR"/>
              </w:rPr>
            </w:pPr>
            <w:r w:rsidRPr="00315AAB">
              <w:rPr>
                <w:sz w:val="18"/>
                <w:szCs w:val="18"/>
              </w:rPr>
              <w:t>-</w:t>
            </w:r>
          </w:p>
        </w:tc>
        <w:tc>
          <w:tcPr>
            <w:tcW w:w="1680" w:type="dxa"/>
            <w:shd w:val="clear" w:color="auto" w:fill="auto"/>
            <w:noWrap/>
            <w:vAlign w:val="bottom"/>
          </w:tcPr>
          <w:p w14:paraId="310D2FF5" w14:textId="1700CDB1" w:rsidR="003D0D2A" w:rsidRPr="00315AAB" w:rsidRDefault="003D0D2A" w:rsidP="003D0D2A">
            <w:pPr>
              <w:jc w:val="right"/>
              <w:rPr>
                <w:sz w:val="18"/>
                <w:szCs w:val="18"/>
                <w:lang w:val="es-CR"/>
              </w:rPr>
            </w:pPr>
            <w:r w:rsidRPr="00315AAB">
              <w:rPr>
                <w:sz w:val="18"/>
                <w:szCs w:val="18"/>
              </w:rPr>
              <w:t>99.588.540.698</w:t>
            </w:r>
          </w:p>
        </w:tc>
        <w:tc>
          <w:tcPr>
            <w:tcW w:w="1488" w:type="dxa"/>
            <w:shd w:val="clear" w:color="auto" w:fill="auto"/>
            <w:noWrap/>
            <w:vAlign w:val="bottom"/>
          </w:tcPr>
          <w:p w14:paraId="61F5912F" w14:textId="757EC5BE" w:rsidR="003D0D2A" w:rsidRPr="00315AAB" w:rsidRDefault="003D0D2A" w:rsidP="003D0D2A">
            <w:pPr>
              <w:jc w:val="right"/>
              <w:rPr>
                <w:sz w:val="18"/>
                <w:szCs w:val="18"/>
                <w:lang w:val="es-CR"/>
              </w:rPr>
            </w:pPr>
            <w:r w:rsidRPr="00315AAB">
              <w:rPr>
                <w:sz w:val="18"/>
                <w:szCs w:val="18"/>
              </w:rPr>
              <w:t>21.952.739</w:t>
            </w:r>
          </w:p>
        </w:tc>
        <w:tc>
          <w:tcPr>
            <w:tcW w:w="1510" w:type="dxa"/>
            <w:shd w:val="clear" w:color="auto" w:fill="auto"/>
            <w:noWrap/>
            <w:vAlign w:val="bottom"/>
          </w:tcPr>
          <w:p w14:paraId="24CFA758" w14:textId="11E0619D" w:rsidR="003D0D2A" w:rsidRPr="00315AAB" w:rsidRDefault="003D0D2A" w:rsidP="003D0D2A">
            <w:pPr>
              <w:jc w:val="right"/>
              <w:rPr>
                <w:sz w:val="18"/>
                <w:szCs w:val="18"/>
                <w:lang w:val="es-CR"/>
              </w:rPr>
            </w:pPr>
            <w:r w:rsidRPr="00315AAB">
              <w:rPr>
                <w:sz w:val="18"/>
                <w:szCs w:val="18"/>
              </w:rPr>
              <w:t>7.497.252.450</w:t>
            </w:r>
          </w:p>
        </w:tc>
        <w:tc>
          <w:tcPr>
            <w:tcW w:w="1417" w:type="dxa"/>
            <w:shd w:val="clear" w:color="auto" w:fill="auto"/>
            <w:noWrap/>
            <w:vAlign w:val="bottom"/>
          </w:tcPr>
          <w:p w14:paraId="4D53AAB1" w14:textId="4B834CB3" w:rsidR="003D0D2A" w:rsidRPr="00315AAB" w:rsidRDefault="003D0D2A" w:rsidP="003D0D2A">
            <w:pPr>
              <w:jc w:val="right"/>
              <w:rPr>
                <w:sz w:val="18"/>
                <w:szCs w:val="18"/>
                <w:lang w:val="es-CR"/>
              </w:rPr>
            </w:pPr>
            <w:r w:rsidRPr="00315AAB">
              <w:rPr>
                <w:sz w:val="18"/>
                <w:szCs w:val="18"/>
              </w:rPr>
              <w:t>4.063.133.803</w:t>
            </w:r>
          </w:p>
        </w:tc>
        <w:tc>
          <w:tcPr>
            <w:tcW w:w="1559" w:type="dxa"/>
            <w:shd w:val="clear" w:color="auto" w:fill="auto"/>
            <w:noWrap/>
            <w:vAlign w:val="bottom"/>
          </w:tcPr>
          <w:p w14:paraId="1DC82C55" w14:textId="4B528415" w:rsidR="003D0D2A" w:rsidRPr="00315AAB" w:rsidRDefault="003D0D2A" w:rsidP="003D0D2A">
            <w:pPr>
              <w:jc w:val="right"/>
              <w:rPr>
                <w:sz w:val="18"/>
                <w:szCs w:val="18"/>
                <w:lang w:val="es-CR"/>
              </w:rPr>
            </w:pPr>
            <w:r w:rsidRPr="00315AAB">
              <w:rPr>
                <w:sz w:val="18"/>
                <w:szCs w:val="18"/>
              </w:rPr>
              <w:t>6.586.771.239</w:t>
            </w:r>
          </w:p>
        </w:tc>
        <w:tc>
          <w:tcPr>
            <w:tcW w:w="1560" w:type="dxa"/>
            <w:shd w:val="clear" w:color="auto" w:fill="auto"/>
            <w:noWrap/>
            <w:vAlign w:val="bottom"/>
          </w:tcPr>
          <w:p w14:paraId="23597F2A" w14:textId="43C26361" w:rsidR="003D0D2A" w:rsidRPr="00315AAB" w:rsidRDefault="003D0D2A" w:rsidP="003D0D2A">
            <w:pPr>
              <w:jc w:val="right"/>
              <w:rPr>
                <w:sz w:val="18"/>
                <w:szCs w:val="18"/>
                <w:lang w:val="es-CR"/>
              </w:rPr>
            </w:pPr>
            <w:r w:rsidRPr="00315AAB">
              <w:rPr>
                <w:sz w:val="18"/>
                <w:szCs w:val="18"/>
              </w:rPr>
              <w:t>17.730.497.610</w:t>
            </w:r>
          </w:p>
        </w:tc>
        <w:tc>
          <w:tcPr>
            <w:tcW w:w="1559" w:type="dxa"/>
            <w:shd w:val="clear" w:color="auto" w:fill="auto"/>
            <w:noWrap/>
            <w:vAlign w:val="bottom"/>
          </w:tcPr>
          <w:p w14:paraId="3B703045" w14:textId="0B614ED0" w:rsidR="003D0D2A" w:rsidRPr="00315AAB" w:rsidRDefault="003D0D2A" w:rsidP="003D0D2A">
            <w:pPr>
              <w:jc w:val="right"/>
              <w:rPr>
                <w:sz w:val="18"/>
                <w:szCs w:val="18"/>
                <w:lang w:val="es-CR"/>
              </w:rPr>
            </w:pPr>
            <w:r w:rsidRPr="00315AAB">
              <w:rPr>
                <w:sz w:val="18"/>
                <w:szCs w:val="18"/>
              </w:rPr>
              <w:t>575.545.086.528</w:t>
            </w:r>
          </w:p>
        </w:tc>
        <w:tc>
          <w:tcPr>
            <w:tcW w:w="1559" w:type="dxa"/>
            <w:shd w:val="clear" w:color="auto" w:fill="auto"/>
            <w:noWrap/>
            <w:vAlign w:val="bottom"/>
          </w:tcPr>
          <w:p w14:paraId="59F8A1E1" w14:textId="2557E575" w:rsidR="003D0D2A" w:rsidRPr="00315AAB" w:rsidRDefault="003D0D2A" w:rsidP="003D0D2A">
            <w:pPr>
              <w:jc w:val="right"/>
              <w:rPr>
                <w:sz w:val="18"/>
                <w:szCs w:val="18"/>
                <w:lang w:val="es-CR"/>
              </w:rPr>
            </w:pPr>
            <w:r w:rsidRPr="00315AAB">
              <w:rPr>
                <w:sz w:val="18"/>
                <w:szCs w:val="18"/>
              </w:rPr>
              <w:t>711.033.235.067</w:t>
            </w:r>
          </w:p>
        </w:tc>
      </w:tr>
      <w:tr w:rsidR="003D0D2A" w:rsidRPr="00315AAB" w14:paraId="2D1E7004" w14:textId="77777777" w:rsidTr="003D0D2A">
        <w:trPr>
          <w:trHeight w:val="103"/>
          <w:jc w:val="center"/>
        </w:trPr>
        <w:tc>
          <w:tcPr>
            <w:tcW w:w="1539" w:type="dxa"/>
            <w:shd w:val="clear" w:color="auto" w:fill="auto"/>
            <w:noWrap/>
            <w:vAlign w:val="bottom"/>
            <w:hideMark/>
          </w:tcPr>
          <w:p w14:paraId="37818B9C" w14:textId="77777777" w:rsidR="003D0D2A" w:rsidRPr="00315AAB" w:rsidRDefault="003D0D2A" w:rsidP="003D0D2A">
            <w:pPr>
              <w:rPr>
                <w:color w:val="000000"/>
                <w:sz w:val="18"/>
                <w:szCs w:val="18"/>
                <w:lang w:val="es-CR" w:eastAsia="es-ES"/>
              </w:rPr>
            </w:pPr>
            <w:r w:rsidRPr="00315AAB">
              <w:rPr>
                <w:color w:val="000000"/>
                <w:sz w:val="18"/>
                <w:szCs w:val="18"/>
                <w:lang w:val="es-CR" w:eastAsia="es-ES"/>
              </w:rPr>
              <w:t xml:space="preserve">Cargos por pagar </w:t>
            </w:r>
          </w:p>
        </w:tc>
        <w:tc>
          <w:tcPr>
            <w:tcW w:w="181" w:type="dxa"/>
            <w:vAlign w:val="bottom"/>
          </w:tcPr>
          <w:p w14:paraId="7FD5B2C4" w14:textId="77777777" w:rsidR="003D0D2A" w:rsidRPr="00315AAB" w:rsidRDefault="003D0D2A" w:rsidP="003D0D2A">
            <w:pPr>
              <w:jc w:val="right"/>
              <w:rPr>
                <w:bCs/>
                <w:sz w:val="18"/>
                <w:szCs w:val="18"/>
                <w:lang w:val="es-CR" w:eastAsia="es-ES"/>
              </w:rPr>
            </w:pPr>
          </w:p>
        </w:tc>
        <w:tc>
          <w:tcPr>
            <w:tcW w:w="1399" w:type="dxa"/>
            <w:tcBorders>
              <w:bottom w:val="single" w:sz="4" w:space="0" w:color="auto"/>
            </w:tcBorders>
            <w:shd w:val="clear" w:color="auto" w:fill="auto"/>
            <w:noWrap/>
            <w:vAlign w:val="bottom"/>
          </w:tcPr>
          <w:p w14:paraId="4437F3E7" w14:textId="1F53726D" w:rsidR="003D0D2A" w:rsidRPr="00315AAB" w:rsidRDefault="003D0D2A" w:rsidP="003D0D2A">
            <w:pPr>
              <w:jc w:val="center"/>
              <w:rPr>
                <w:sz w:val="18"/>
                <w:szCs w:val="18"/>
                <w:lang w:val="es-CR"/>
              </w:rPr>
            </w:pPr>
            <w:r w:rsidRPr="00315AAB">
              <w:rPr>
                <w:sz w:val="18"/>
                <w:szCs w:val="18"/>
              </w:rPr>
              <w:t>-</w:t>
            </w:r>
          </w:p>
        </w:tc>
        <w:tc>
          <w:tcPr>
            <w:tcW w:w="1680" w:type="dxa"/>
            <w:tcBorders>
              <w:bottom w:val="single" w:sz="4" w:space="0" w:color="auto"/>
            </w:tcBorders>
            <w:shd w:val="clear" w:color="auto" w:fill="auto"/>
            <w:noWrap/>
            <w:vAlign w:val="bottom"/>
          </w:tcPr>
          <w:p w14:paraId="3194B192" w14:textId="6B9E6C44" w:rsidR="003D0D2A" w:rsidRPr="00315AAB" w:rsidRDefault="003D0D2A" w:rsidP="003D0D2A">
            <w:pPr>
              <w:jc w:val="right"/>
              <w:rPr>
                <w:sz w:val="18"/>
                <w:szCs w:val="18"/>
                <w:lang w:val="es-CR"/>
              </w:rPr>
            </w:pPr>
            <w:r w:rsidRPr="00315AAB">
              <w:rPr>
                <w:sz w:val="18"/>
                <w:szCs w:val="18"/>
              </w:rPr>
              <w:t>2.354.799.952</w:t>
            </w:r>
          </w:p>
        </w:tc>
        <w:tc>
          <w:tcPr>
            <w:tcW w:w="1488" w:type="dxa"/>
            <w:tcBorders>
              <w:bottom w:val="single" w:sz="4" w:space="0" w:color="auto"/>
            </w:tcBorders>
            <w:shd w:val="clear" w:color="auto" w:fill="auto"/>
            <w:noWrap/>
            <w:vAlign w:val="bottom"/>
          </w:tcPr>
          <w:p w14:paraId="306D00E9" w14:textId="2931A29E" w:rsidR="003D0D2A" w:rsidRPr="00315AAB" w:rsidRDefault="003D0D2A" w:rsidP="003D0D2A">
            <w:pPr>
              <w:jc w:val="right"/>
              <w:rPr>
                <w:sz w:val="18"/>
                <w:szCs w:val="18"/>
                <w:lang w:val="es-CR"/>
              </w:rPr>
            </w:pPr>
            <w:r w:rsidRPr="00315AAB">
              <w:rPr>
                <w:sz w:val="18"/>
                <w:szCs w:val="18"/>
              </w:rPr>
              <w:t>1.263.290.554</w:t>
            </w:r>
          </w:p>
        </w:tc>
        <w:tc>
          <w:tcPr>
            <w:tcW w:w="1510" w:type="dxa"/>
            <w:tcBorders>
              <w:bottom w:val="single" w:sz="4" w:space="0" w:color="auto"/>
            </w:tcBorders>
            <w:shd w:val="clear" w:color="auto" w:fill="auto"/>
            <w:noWrap/>
            <w:vAlign w:val="bottom"/>
          </w:tcPr>
          <w:p w14:paraId="60C8C070" w14:textId="37BAE4BE" w:rsidR="003D0D2A" w:rsidRPr="00315AAB" w:rsidRDefault="003D0D2A" w:rsidP="003D0D2A">
            <w:pPr>
              <w:jc w:val="right"/>
              <w:rPr>
                <w:sz w:val="18"/>
                <w:szCs w:val="18"/>
                <w:lang w:val="es-CR"/>
              </w:rPr>
            </w:pPr>
            <w:r w:rsidRPr="00315AAB">
              <w:rPr>
                <w:sz w:val="18"/>
                <w:szCs w:val="18"/>
              </w:rPr>
              <w:t>916.640.921</w:t>
            </w:r>
          </w:p>
        </w:tc>
        <w:tc>
          <w:tcPr>
            <w:tcW w:w="1417" w:type="dxa"/>
            <w:tcBorders>
              <w:bottom w:val="single" w:sz="4" w:space="0" w:color="auto"/>
            </w:tcBorders>
            <w:shd w:val="clear" w:color="auto" w:fill="auto"/>
            <w:noWrap/>
            <w:vAlign w:val="bottom"/>
          </w:tcPr>
          <w:p w14:paraId="108B61B5" w14:textId="4DFFA631" w:rsidR="003D0D2A" w:rsidRPr="00315AAB" w:rsidRDefault="003D0D2A" w:rsidP="003D0D2A">
            <w:pPr>
              <w:jc w:val="right"/>
              <w:rPr>
                <w:sz w:val="18"/>
                <w:szCs w:val="18"/>
                <w:lang w:val="es-CR"/>
              </w:rPr>
            </w:pPr>
            <w:r w:rsidRPr="00315AAB">
              <w:rPr>
                <w:sz w:val="18"/>
                <w:szCs w:val="18"/>
              </w:rPr>
              <w:t>6.064.510.796</w:t>
            </w:r>
          </w:p>
        </w:tc>
        <w:tc>
          <w:tcPr>
            <w:tcW w:w="1559" w:type="dxa"/>
            <w:tcBorders>
              <w:bottom w:val="single" w:sz="4" w:space="0" w:color="auto"/>
            </w:tcBorders>
            <w:shd w:val="clear" w:color="auto" w:fill="auto"/>
            <w:noWrap/>
            <w:vAlign w:val="bottom"/>
          </w:tcPr>
          <w:p w14:paraId="4E300823" w14:textId="0DBC1256" w:rsidR="003D0D2A" w:rsidRPr="00315AAB" w:rsidRDefault="003D0D2A" w:rsidP="003D0D2A">
            <w:pPr>
              <w:jc w:val="right"/>
              <w:rPr>
                <w:sz w:val="18"/>
                <w:szCs w:val="18"/>
                <w:lang w:val="es-CR"/>
              </w:rPr>
            </w:pPr>
            <w:r w:rsidRPr="00315AAB">
              <w:rPr>
                <w:sz w:val="18"/>
                <w:szCs w:val="18"/>
              </w:rPr>
              <w:t>1.364.089.295</w:t>
            </w:r>
          </w:p>
        </w:tc>
        <w:tc>
          <w:tcPr>
            <w:tcW w:w="1560" w:type="dxa"/>
            <w:tcBorders>
              <w:bottom w:val="single" w:sz="4" w:space="0" w:color="auto"/>
            </w:tcBorders>
            <w:shd w:val="clear" w:color="auto" w:fill="auto"/>
            <w:noWrap/>
            <w:vAlign w:val="bottom"/>
          </w:tcPr>
          <w:p w14:paraId="23B50713" w14:textId="3401EC72" w:rsidR="003D0D2A" w:rsidRPr="00315AAB" w:rsidRDefault="003D0D2A" w:rsidP="003D0D2A">
            <w:pPr>
              <w:jc w:val="right"/>
              <w:rPr>
                <w:sz w:val="18"/>
                <w:szCs w:val="18"/>
                <w:lang w:val="es-CR"/>
              </w:rPr>
            </w:pPr>
            <w:r w:rsidRPr="00315AAB">
              <w:rPr>
                <w:sz w:val="18"/>
                <w:szCs w:val="18"/>
              </w:rPr>
              <w:t>771.250.743</w:t>
            </w:r>
          </w:p>
        </w:tc>
        <w:tc>
          <w:tcPr>
            <w:tcW w:w="1559" w:type="dxa"/>
            <w:tcBorders>
              <w:bottom w:val="single" w:sz="4" w:space="0" w:color="auto"/>
            </w:tcBorders>
            <w:shd w:val="clear" w:color="auto" w:fill="auto"/>
            <w:noWrap/>
            <w:vAlign w:val="bottom"/>
          </w:tcPr>
          <w:p w14:paraId="72DD2E01" w14:textId="171F218D" w:rsidR="003D0D2A" w:rsidRPr="00315AAB" w:rsidRDefault="003D0D2A" w:rsidP="003D0D2A">
            <w:pPr>
              <w:jc w:val="right"/>
              <w:rPr>
                <w:sz w:val="18"/>
                <w:szCs w:val="18"/>
                <w:lang w:val="es-CR"/>
              </w:rPr>
            </w:pPr>
            <w:r w:rsidRPr="00315AAB">
              <w:rPr>
                <w:sz w:val="18"/>
                <w:szCs w:val="18"/>
              </w:rPr>
              <w:t>956.436.360</w:t>
            </w:r>
          </w:p>
        </w:tc>
        <w:tc>
          <w:tcPr>
            <w:tcW w:w="1559" w:type="dxa"/>
            <w:tcBorders>
              <w:bottom w:val="single" w:sz="4" w:space="0" w:color="auto"/>
            </w:tcBorders>
            <w:shd w:val="clear" w:color="auto" w:fill="auto"/>
            <w:noWrap/>
            <w:vAlign w:val="bottom"/>
          </w:tcPr>
          <w:p w14:paraId="2A3ACEDB" w14:textId="172DE8CE" w:rsidR="003D0D2A" w:rsidRPr="00315AAB" w:rsidRDefault="003D0D2A" w:rsidP="003D0D2A">
            <w:pPr>
              <w:jc w:val="right"/>
              <w:rPr>
                <w:sz w:val="18"/>
                <w:szCs w:val="18"/>
                <w:lang w:val="es-CR"/>
              </w:rPr>
            </w:pPr>
            <w:r w:rsidRPr="00315AAB">
              <w:rPr>
                <w:sz w:val="18"/>
                <w:szCs w:val="18"/>
              </w:rPr>
              <w:t>13.691.018.621</w:t>
            </w:r>
          </w:p>
        </w:tc>
      </w:tr>
      <w:tr w:rsidR="003D0D2A" w:rsidRPr="00315AAB" w14:paraId="4CA3BCB0" w14:textId="77777777" w:rsidTr="003D0D2A">
        <w:trPr>
          <w:trHeight w:val="65"/>
          <w:jc w:val="center"/>
        </w:trPr>
        <w:tc>
          <w:tcPr>
            <w:tcW w:w="1539" w:type="dxa"/>
            <w:shd w:val="clear" w:color="auto" w:fill="auto"/>
            <w:noWrap/>
            <w:vAlign w:val="bottom"/>
            <w:hideMark/>
          </w:tcPr>
          <w:p w14:paraId="03BC15BC" w14:textId="77777777" w:rsidR="003D0D2A" w:rsidRPr="00315AAB" w:rsidRDefault="003D0D2A" w:rsidP="003D0D2A">
            <w:pPr>
              <w:rPr>
                <w:color w:val="000000"/>
                <w:sz w:val="18"/>
                <w:szCs w:val="18"/>
                <w:lang w:val="es-CR" w:eastAsia="es-ES"/>
              </w:rPr>
            </w:pPr>
            <w:r w:rsidRPr="00315AAB">
              <w:rPr>
                <w:color w:val="000000"/>
                <w:sz w:val="18"/>
                <w:szCs w:val="18"/>
                <w:lang w:val="es-CR" w:eastAsia="es-ES"/>
              </w:rPr>
              <w:t>Vencimientos de pasivos</w:t>
            </w:r>
          </w:p>
        </w:tc>
        <w:tc>
          <w:tcPr>
            <w:tcW w:w="181" w:type="dxa"/>
            <w:vAlign w:val="bottom"/>
          </w:tcPr>
          <w:p w14:paraId="619A7D53" w14:textId="77777777" w:rsidR="003D0D2A" w:rsidRPr="00315AAB" w:rsidRDefault="003D0D2A" w:rsidP="003D0D2A">
            <w:pPr>
              <w:jc w:val="right"/>
              <w:rPr>
                <w:bCs/>
                <w:sz w:val="18"/>
                <w:szCs w:val="18"/>
                <w:lang w:val="es-CR" w:eastAsia="es-ES"/>
              </w:rPr>
            </w:pPr>
            <w:r w:rsidRPr="00315AAB">
              <w:rPr>
                <w:sz w:val="18"/>
                <w:szCs w:val="18"/>
                <w:lang w:val="es-CR" w:eastAsia="es-ES"/>
              </w:rPr>
              <w:t>¢</w:t>
            </w:r>
          </w:p>
        </w:tc>
        <w:tc>
          <w:tcPr>
            <w:tcW w:w="1399" w:type="dxa"/>
            <w:tcBorders>
              <w:top w:val="single" w:sz="4" w:space="0" w:color="auto"/>
              <w:bottom w:val="single" w:sz="4" w:space="0" w:color="auto"/>
            </w:tcBorders>
            <w:shd w:val="clear" w:color="auto" w:fill="auto"/>
            <w:noWrap/>
            <w:vAlign w:val="bottom"/>
          </w:tcPr>
          <w:p w14:paraId="7EC6C38C" w14:textId="1A51397C" w:rsidR="003D0D2A" w:rsidRPr="00315AAB" w:rsidRDefault="003D0D2A" w:rsidP="003D0D2A">
            <w:pPr>
              <w:jc w:val="center"/>
              <w:rPr>
                <w:sz w:val="18"/>
                <w:szCs w:val="18"/>
                <w:lang w:val="es-CR"/>
              </w:rPr>
            </w:pPr>
            <w:r w:rsidRPr="00315AAB">
              <w:rPr>
                <w:sz w:val="18"/>
                <w:szCs w:val="18"/>
              </w:rPr>
              <w:t>-</w:t>
            </w:r>
          </w:p>
        </w:tc>
        <w:tc>
          <w:tcPr>
            <w:tcW w:w="1680" w:type="dxa"/>
            <w:tcBorders>
              <w:top w:val="single" w:sz="4" w:space="0" w:color="auto"/>
              <w:bottom w:val="single" w:sz="4" w:space="0" w:color="auto"/>
            </w:tcBorders>
            <w:shd w:val="clear" w:color="auto" w:fill="auto"/>
            <w:noWrap/>
            <w:vAlign w:val="bottom"/>
          </w:tcPr>
          <w:p w14:paraId="2A48CF5E" w14:textId="1D04C7D1" w:rsidR="003D0D2A" w:rsidRPr="00315AAB" w:rsidRDefault="003D0D2A" w:rsidP="003D0D2A">
            <w:pPr>
              <w:jc w:val="right"/>
              <w:rPr>
                <w:sz w:val="18"/>
                <w:szCs w:val="18"/>
                <w:lang w:val="es-CR"/>
              </w:rPr>
            </w:pPr>
            <w:r w:rsidRPr="00315AAB">
              <w:rPr>
                <w:sz w:val="18"/>
                <w:szCs w:val="18"/>
              </w:rPr>
              <w:t>1.034.814.140.312</w:t>
            </w:r>
          </w:p>
        </w:tc>
        <w:tc>
          <w:tcPr>
            <w:tcW w:w="1488" w:type="dxa"/>
            <w:tcBorders>
              <w:top w:val="single" w:sz="4" w:space="0" w:color="auto"/>
              <w:bottom w:val="single" w:sz="4" w:space="0" w:color="auto"/>
            </w:tcBorders>
            <w:shd w:val="clear" w:color="auto" w:fill="auto"/>
            <w:noWrap/>
            <w:vAlign w:val="bottom"/>
          </w:tcPr>
          <w:p w14:paraId="46480637" w14:textId="529524F9" w:rsidR="003D0D2A" w:rsidRPr="00315AAB" w:rsidRDefault="003D0D2A" w:rsidP="003D0D2A">
            <w:pPr>
              <w:jc w:val="right"/>
              <w:rPr>
                <w:sz w:val="18"/>
                <w:szCs w:val="18"/>
                <w:lang w:val="es-CR"/>
              </w:rPr>
            </w:pPr>
            <w:r w:rsidRPr="00315AAB">
              <w:rPr>
                <w:sz w:val="18"/>
                <w:szCs w:val="18"/>
              </w:rPr>
              <w:t>80.135.481.553</w:t>
            </w:r>
          </w:p>
        </w:tc>
        <w:tc>
          <w:tcPr>
            <w:tcW w:w="1510" w:type="dxa"/>
            <w:tcBorders>
              <w:top w:val="single" w:sz="4" w:space="0" w:color="auto"/>
              <w:bottom w:val="single" w:sz="4" w:space="0" w:color="auto"/>
            </w:tcBorders>
            <w:shd w:val="clear" w:color="auto" w:fill="auto"/>
            <w:noWrap/>
            <w:vAlign w:val="bottom"/>
          </w:tcPr>
          <w:p w14:paraId="5423473E" w14:textId="5000B0B9" w:rsidR="003D0D2A" w:rsidRPr="00315AAB" w:rsidRDefault="003D0D2A" w:rsidP="003D0D2A">
            <w:pPr>
              <w:jc w:val="right"/>
              <w:rPr>
                <w:sz w:val="18"/>
                <w:szCs w:val="18"/>
                <w:lang w:val="es-CR"/>
              </w:rPr>
            </w:pPr>
            <w:r w:rsidRPr="00315AAB">
              <w:rPr>
                <w:sz w:val="18"/>
                <w:szCs w:val="18"/>
              </w:rPr>
              <w:t>74.534.333.692</w:t>
            </w:r>
          </w:p>
        </w:tc>
        <w:tc>
          <w:tcPr>
            <w:tcW w:w="1417" w:type="dxa"/>
            <w:tcBorders>
              <w:top w:val="single" w:sz="4" w:space="0" w:color="auto"/>
              <w:bottom w:val="single" w:sz="4" w:space="0" w:color="auto"/>
            </w:tcBorders>
            <w:shd w:val="clear" w:color="auto" w:fill="auto"/>
            <w:noWrap/>
            <w:vAlign w:val="bottom"/>
          </w:tcPr>
          <w:p w14:paraId="6870F880" w14:textId="1B221731" w:rsidR="003D0D2A" w:rsidRPr="00315AAB" w:rsidRDefault="003D0D2A" w:rsidP="003D0D2A">
            <w:pPr>
              <w:jc w:val="right"/>
              <w:rPr>
                <w:sz w:val="18"/>
                <w:szCs w:val="18"/>
                <w:lang w:val="es-CR"/>
              </w:rPr>
            </w:pPr>
            <w:r w:rsidRPr="00315AAB">
              <w:rPr>
                <w:sz w:val="18"/>
                <w:szCs w:val="18"/>
              </w:rPr>
              <w:t>69.122.092.150</w:t>
            </w:r>
          </w:p>
        </w:tc>
        <w:tc>
          <w:tcPr>
            <w:tcW w:w="1559" w:type="dxa"/>
            <w:tcBorders>
              <w:top w:val="single" w:sz="4" w:space="0" w:color="auto"/>
              <w:bottom w:val="single" w:sz="4" w:space="0" w:color="auto"/>
            </w:tcBorders>
            <w:shd w:val="clear" w:color="auto" w:fill="auto"/>
            <w:noWrap/>
            <w:vAlign w:val="bottom"/>
          </w:tcPr>
          <w:p w14:paraId="50FA44AE" w14:textId="072BA83E" w:rsidR="003D0D2A" w:rsidRPr="00315AAB" w:rsidRDefault="003D0D2A" w:rsidP="003D0D2A">
            <w:pPr>
              <w:jc w:val="right"/>
              <w:rPr>
                <w:sz w:val="18"/>
                <w:szCs w:val="18"/>
                <w:lang w:val="es-CR"/>
              </w:rPr>
            </w:pPr>
            <w:r w:rsidRPr="00315AAB">
              <w:rPr>
                <w:sz w:val="18"/>
                <w:szCs w:val="18"/>
              </w:rPr>
              <w:t>155.699.346.655</w:t>
            </w:r>
          </w:p>
        </w:tc>
        <w:tc>
          <w:tcPr>
            <w:tcW w:w="1560" w:type="dxa"/>
            <w:tcBorders>
              <w:top w:val="single" w:sz="4" w:space="0" w:color="auto"/>
              <w:bottom w:val="single" w:sz="4" w:space="0" w:color="auto"/>
            </w:tcBorders>
            <w:shd w:val="clear" w:color="auto" w:fill="auto"/>
            <w:noWrap/>
            <w:vAlign w:val="bottom"/>
          </w:tcPr>
          <w:p w14:paraId="2C299C8E" w14:textId="13E06ABA" w:rsidR="003D0D2A" w:rsidRPr="00315AAB" w:rsidRDefault="003D0D2A" w:rsidP="003D0D2A">
            <w:pPr>
              <w:jc w:val="right"/>
              <w:rPr>
                <w:sz w:val="18"/>
                <w:szCs w:val="18"/>
                <w:lang w:val="es-CR"/>
              </w:rPr>
            </w:pPr>
            <w:r w:rsidRPr="00315AAB">
              <w:rPr>
                <w:sz w:val="18"/>
                <w:szCs w:val="18"/>
              </w:rPr>
              <w:t>114.927.783.526</w:t>
            </w:r>
          </w:p>
        </w:tc>
        <w:tc>
          <w:tcPr>
            <w:tcW w:w="1559" w:type="dxa"/>
            <w:tcBorders>
              <w:top w:val="single" w:sz="4" w:space="0" w:color="auto"/>
              <w:bottom w:val="single" w:sz="4" w:space="0" w:color="auto"/>
            </w:tcBorders>
            <w:shd w:val="clear" w:color="auto" w:fill="auto"/>
            <w:noWrap/>
            <w:vAlign w:val="bottom"/>
          </w:tcPr>
          <w:p w14:paraId="5367C927" w14:textId="7A49E106" w:rsidR="003D0D2A" w:rsidRPr="00315AAB" w:rsidRDefault="003D0D2A" w:rsidP="003D0D2A">
            <w:pPr>
              <w:jc w:val="right"/>
              <w:rPr>
                <w:sz w:val="18"/>
                <w:szCs w:val="18"/>
                <w:lang w:val="es-CR"/>
              </w:rPr>
            </w:pPr>
            <w:r w:rsidRPr="00315AAB">
              <w:rPr>
                <w:sz w:val="18"/>
                <w:szCs w:val="18"/>
              </w:rPr>
              <w:t>694.251.755.549</w:t>
            </w:r>
          </w:p>
        </w:tc>
        <w:tc>
          <w:tcPr>
            <w:tcW w:w="1559" w:type="dxa"/>
            <w:tcBorders>
              <w:top w:val="single" w:sz="4" w:space="0" w:color="auto"/>
              <w:bottom w:val="single" w:sz="4" w:space="0" w:color="auto"/>
            </w:tcBorders>
            <w:shd w:val="clear" w:color="auto" w:fill="auto"/>
            <w:noWrap/>
            <w:vAlign w:val="bottom"/>
          </w:tcPr>
          <w:p w14:paraId="4F9CC7A4" w14:textId="3589D04F" w:rsidR="003D0D2A" w:rsidRPr="00315AAB" w:rsidRDefault="003D0D2A" w:rsidP="003D0D2A">
            <w:pPr>
              <w:jc w:val="right"/>
              <w:rPr>
                <w:sz w:val="18"/>
                <w:szCs w:val="18"/>
                <w:lang w:val="es-CR"/>
              </w:rPr>
            </w:pPr>
            <w:r w:rsidRPr="00315AAB">
              <w:rPr>
                <w:sz w:val="18"/>
                <w:szCs w:val="18"/>
              </w:rPr>
              <w:t>2.223.484.933.437</w:t>
            </w:r>
          </w:p>
        </w:tc>
      </w:tr>
      <w:tr w:rsidR="003D0D2A" w:rsidRPr="00315AAB" w14:paraId="5FC05D07" w14:textId="77777777" w:rsidTr="003D0D2A">
        <w:trPr>
          <w:trHeight w:val="174"/>
          <w:jc w:val="center"/>
        </w:trPr>
        <w:tc>
          <w:tcPr>
            <w:tcW w:w="1539" w:type="dxa"/>
            <w:shd w:val="clear" w:color="auto" w:fill="auto"/>
            <w:noWrap/>
            <w:vAlign w:val="bottom"/>
            <w:hideMark/>
          </w:tcPr>
          <w:p w14:paraId="408A8B2C" w14:textId="77777777" w:rsidR="003D0D2A" w:rsidRPr="00315AAB" w:rsidRDefault="003D0D2A" w:rsidP="003D0D2A">
            <w:pPr>
              <w:rPr>
                <w:color w:val="000000"/>
                <w:sz w:val="18"/>
                <w:szCs w:val="18"/>
                <w:lang w:val="es-CR" w:eastAsia="es-ES"/>
              </w:rPr>
            </w:pPr>
            <w:r w:rsidRPr="00315AAB">
              <w:rPr>
                <w:color w:val="000000"/>
                <w:sz w:val="18"/>
                <w:szCs w:val="18"/>
                <w:lang w:val="es-CR" w:eastAsia="es-ES"/>
              </w:rPr>
              <w:t xml:space="preserve">Diferencia </w:t>
            </w:r>
          </w:p>
        </w:tc>
        <w:tc>
          <w:tcPr>
            <w:tcW w:w="181" w:type="dxa"/>
            <w:vAlign w:val="bottom"/>
          </w:tcPr>
          <w:p w14:paraId="1E09EBA8" w14:textId="77777777" w:rsidR="003D0D2A" w:rsidRPr="00315AAB" w:rsidRDefault="003D0D2A" w:rsidP="003D0D2A">
            <w:pPr>
              <w:jc w:val="right"/>
              <w:rPr>
                <w:bCs/>
                <w:sz w:val="18"/>
                <w:szCs w:val="18"/>
                <w:lang w:val="es-CR" w:eastAsia="es-ES"/>
              </w:rPr>
            </w:pPr>
            <w:r w:rsidRPr="00315AAB">
              <w:rPr>
                <w:sz w:val="18"/>
                <w:szCs w:val="18"/>
                <w:lang w:val="es-CR" w:eastAsia="es-ES"/>
              </w:rPr>
              <w:t>¢</w:t>
            </w:r>
          </w:p>
        </w:tc>
        <w:tc>
          <w:tcPr>
            <w:tcW w:w="1399" w:type="dxa"/>
            <w:tcBorders>
              <w:top w:val="single" w:sz="4" w:space="0" w:color="auto"/>
              <w:bottom w:val="double" w:sz="4" w:space="0" w:color="auto"/>
            </w:tcBorders>
            <w:shd w:val="clear" w:color="auto" w:fill="auto"/>
            <w:noWrap/>
            <w:vAlign w:val="bottom"/>
          </w:tcPr>
          <w:p w14:paraId="7DA2493F" w14:textId="1EBB6723" w:rsidR="003D0D2A" w:rsidRPr="00315AAB" w:rsidRDefault="003D0D2A" w:rsidP="003D0D2A">
            <w:pPr>
              <w:jc w:val="right"/>
              <w:rPr>
                <w:sz w:val="18"/>
                <w:szCs w:val="18"/>
                <w:lang w:val="es-CR"/>
              </w:rPr>
            </w:pPr>
            <w:r w:rsidRPr="00315AAB">
              <w:rPr>
                <w:sz w:val="18"/>
                <w:szCs w:val="18"/>
              </w:rPr>
              <w:t>95.589.050.123</w:t>
            </w:r>
          </w:p>
        </w:tc>
        <w:tc>
          <w:tcPr>
            <w:tcW w:w="1680" w:type="dxa"/>
            <w:tcBorders>
              <w:top w:val="single" w:sz="4" w:space="0" w:color="auto"/>
              <w:bottom w:val="double" w:sz="4" w:space="0" w:color="auto"/>
            </w:tcBorders>
            <w:shd w:val="clear" w:color="auto" w:fill="auto"/>
            <w:noWrap/>
            <w:vAlign w:val="bottom"/>
          </w:tcPr>
          <w:p w14:paraId="55E0DF16" w14:textId="6685877C" w:rsidR="003D0D2A" w:rsidRPr="00315AAB" w:rsidRDefault="003D0D2A" w:rsidP="003D0D2A">
            <w:pPr>
              <w:jc w:val="right"/>
              <w:rPr>
                <w:sz w:val="18"/>
                <w:szCs w:val="18"/>
                <w:lang w:val="es-CR"/>
              </w:rPr>
            </w:pPr>
            <w:r w:rsidRPr="00315AAB">
              <w:rPr>
                <w:sz w:val="18"/>
                <w:szCs w:val="18"/>
              </w:rPr>
              <w:t>(561.113.645.853)</w:t>
            </w:r>
          </w:p>
        </w:tc>
        <w:tc>
          <w:tcPr>
            <w:tcW w:w="1488" w:type="dxa"/>
            <w:tcBorders>
              <w:top w:val="single" w:sz="4" w:space="0" w:color="auto"/>
              <w:bottom w:val="double" w:sz="4" w:space="0" w:color="auto"/>
            </w:tcBorders>
            <w:shd w:val="clear" w:color="auto" w:fill="auto"/>
            <w:noWrap/>
            <w:vAlign w:val="bottom"/>
          </w:tcPr>
          <w:p w14:paraId="2EDB29BB" w14:textId="50D3453B" w:rsidR="003D0D2A" w:rsidRPr="00315AAB" w:rsidRDefault="003D0D2A" w:rsidP="003D0D2A">
            <w:pPr>
              <w:jc w:val="right"/>
              <w:rPr>
                <w:sz w:val="18"/>
                <w:szCs w:val="18"/>
                <w:lang w:val="es-CR"/>
              </w:rPr>
            </w:pPr>
            <w:r w:rsidRPr="00315AAB">
              <w:rPr>
                <w:sz w:val="18"/>
                <w:szCs w:val="18"/>
              </w:rPr>
              <w:t>(17.716.675.809)</w:t>
            </w:r>
          </w:p>
        </w:tc>
        <w:tc>
          <w:tcPr>
            <w:tcW w:w="1510" w:type="dxa"/>
            <w:tcBorders>
              <w:top w:val="single" w:sz="4" w:space="0" w:color="auto"/>
              <w:bottom w:val="double" w:sz="4" w:space="0" w:color="auto"/>
            </w:tcBorders>
            <w:shd w:val="clear" w:color="auto" w:fill="auto"/>
            <w:noWrap/>
            <w:vAlign w:val="bottom"/>
          </w:tcPr>
          <w:p w14:paraId="28DCC380" w14:textId="550C861B" w:rsidR="003D0D2A" w:rsidRPr="00315AAB" w:rsidRDefault="003D0D2A" w:rsidP="003D0D2A">
            <w:pPr>
              <w:jc w:val="right"/>
              <w:rPr>
                <w:sz w:val="18"/>
                <w:szCs w:val="18"/>
                <w:lang w:val="es-CR"/>
              </w:rPr>
            </w:pPr>
            <w:r w:rsidRPr="00315AAB">
              <w:rPr>
                <w:sz w:val="18"/>
                <w:szCs w:val="18"/>
              </w:rPr>
              <w:t>5.942.571.636</w:t>
            </w:r>
          </w:p>
        </w:tc>
        <w:tc>
          <w:tcPr>
            <w:tcW w:w="1417" w:type="dxa"/>
            <w:tcBorders>
              <w:top w:val="single" w:sz="4" w:space="0" w:color="auto"/>
              <w:bottom w:val="double" w:sz="4" w:space="0" w:color="auto"/>
            </w:tcBorders>
            <w:shd w:val="clear" w:color="auto" w:fill="auto"/>
            <w:noWrap/>
            <w:vAlign w:val="bottom"/>
          </w:tcPr>
          <w:p w14:paraId="3844D3CD" w14:textId="16C683FA" w:rsidR="003D0D2A" w:rsidRPr="00315AAB" w:rsidRDefault="003D0D2A" w:rsidP="003D0D2A">
            <w:pPr>
              <w:jc w:val="right"/>
              <w:rPr>
                <w:sz w:val="18"/>
                <w:szCs w:val="18"/>
                <w:lang w:val="es-CR"/>
              </w:rPr>
            </w:pPr>
            <w:r w:rsidRPr="00315AAB">
              <w:rPr>
                <w:sz w:val="18"/>
                <w:szCs w:val="18"/>
              </w:rPr>
              <w:t>(19.329.629.412)</w:t>
            </w:r>
          </w:p>
        </w:tc>
        <w:tc>
          <w:tcPr>
            <w:tcW w:w="1559" w:type="dxa"/>
            <w:tcBorders>
              <w:top w:val="single" w:sz="4" w:space="0" w:color="auto"/>
              <w:bottom w:val="double" w:sz="4" w:space="0" w:color="auto"/>
            </w:tcBorders>
            <w:shd w:val="clear" w:color="auto" w:fill="auto"/>
            <w:noWrap/>
            <w:vAlign w:val="bottom"/>
          </w:tcPr>
          <w:p w14:paraId="437E3232" w14:textId="4575B50D" w:rsidR="003D0D2A" w:rsidRPr="00315AAB" w:rsidRDefault="003D0D2A" w:rsidP="003D0D2A">
            <w:pPr>
              <w:jc w:val="right"/>
              <w:rPr>
                <w:sz w:val="18"/>
                <w:szCs w:val="18"/>
                <w:lang w:val="es-CR"/>
              </w:rPr>
            </w:pPr>
            <w:r w:rsidRPr="00315AAB">
              <w:rPr>
                <w:sz w:val="18"/>
                <w:szCs w:val="18"/>
              </w:rPr>
              <w:t>(55.770.154.957)</w:t>
            </w:r>
          </w:p>
        </w:tc>
        <w:tc>
          <w:tcPr>
            <w:tcW w:w="1560" w:type="dxa"/>
            <w:tcBorders>
              <w:top w:val="single" w:sz="4" w:space="0" w:color="auto"/>
              <w:bottom w:val="double" w:sz="4" w:space="0" w:color="auto"/>
            </w:tcBorders>
            <w:shd w:val="clear" w:color="auto" w:fill="auto"/>
            <w:noWrap/>
            <w:vAlign w:val="bottom"/>
          </w:tcPr>
          <w:p w14:paraId="5B587005" w14:textId="1069C3C9" w:rsidR="003D0D2A" w:rsidRPr="00315AAB" w:rsidRDefault="003D0D2A" w:rsidP="003D0D2A">
            <w:pPr>
              <w:jc w:val="right"/>
              <w:rPr>
                <w:sz w:val="18"/>
                <w:szCs w:val="18"/>
                <w:lang w:val="es-CR"/>
              </w:rPr>
            </w:pPr>
            <w:r w:rsidRPr="00315AAB">
              <w:rPr>
                <w:sz w:val="18"/>
                <w:szCs w:val="18"/>
              </w:rPr>
              <w:t>171.602.429.313</w:t>
            </w:r>
          </w:p>
        </w:tc>
        <w:tc>
          <w:tcPr>
            <w:tcW w:w="1559" w:type="dxa"/>
            <w:tcBorders>
              <w:top w:val="single" w:sz="4" w:space="0" w:color="auto"/>
              <w:bottom w:val="double" w:sz="4" w:space="0" w:color="auto"/>
            </w:tcBorders>
            <w:shd w:val="clear" w:color="auto" w:fill="auto"/>
            <w:noWrap/>
            <w:vAlign w:val="bottom"/>
          </w:tcPr>
          <w:p w14:paraId="6ACE5112" w14:textId="084F1167" w:rsidR="003D0D2A" w:rsidRPr="00315AAB" w:rsidRDefault="003D0D2A" w:rsidP="003D0D2A">
            <w:pPr>
              <w:jc w:val="right"/>
              <w:rPr>
                <w:sz w:val="18"/>
                <w:szCs w:val="18"/>
                <w:lang w:val="es-CR"/>
              </w:rPr>
            </w:pPr>
            <w:r w:rsidRPr="00315AAB">
              <w:rPr>
                <w:sz w:val="18"/>
                <w:szCs w:val="18"/>
              </w:rPr>
              <w:t>480.775.106.991</w:t>
            </w:r>
          </w:p>
        </w:tc>
        <w:tc>
          <w:tcPr>
            <w:tcW w:w="1559" w:type="dxa"/>
            <w:tcBorders>
              <w:top w:val="single" w:sz="4" w:space="0" w:color="auto"/>
              <w:bottom w:val="double" w:sz="4" w:space="0" w:color="auto"/>
            </w:tcBorders>
            <w:shd w:val="clear" w:color="auto" w:fill="auto"/>
            <w:noWrap/>
            <w:vAlign w:val="bottom"/>
          </w:tcPr>
          <w:p w14:paraId="080916E7" w14:textId="7DFBFDAC" w:rsidR="003D0D2A" w:rsidRPr="00315AAB" w:rsidRDefault="003D0D2A" w:rsidP="003D0D2A">
            <w:pPr>
              <w:jc w:val="right"/>
              <w:rPr>
                <w:sz w:val="18"/>
                <w:szCs w:val="18"/>
                <w:lang w:val="es-CR"/>
              </w:rPr>
            </w:pPr>
            <w:r w:rsidRPr="00315AAB">
              <w:rPr>
                <w:sz w:val="18"/>
                <w:szCs w:val="18"/>
              </w:rPr>
              <w:t>99.979.052.032</w:t>
            </w:r>
          </w:p>
        </w:tc>
      </w:tr>
    </w:tbl>
    <w:p w14:paraId="71BDCFD3" w14:textId="77777777" w:rsidR="00081666" w:rsidRPr="00315AAB" w:rsidRDefault="00081666" w:rsidP="00E25FD9">
      <w:pPr>
        <w:jc w:val="both"/>
        <w:rPr>
          <w:lang w:val="es-CR"/>
        </w:rPr>
      </w:pPr>
    </w:p>
    <w:p w14:paraId="19DABC47" w14:textId="77777777" w:rsidR="00081666" w:rsidRPr="00315AAB" w:rsidRDefault="00081666" w:rsidP="00E25FD9">
      <w:pPr>
        <w:jc w:val="both"/>
        <w:rPr>
          <w:lang w:val="es-CR"/>
        </w:rPr>
      </w:pPr>
    </w:p>
    <w:p w14:paraId="7775B58C" w14:textId="77777777" w:rsidR="003248F6" w:rsidRPr="00315AAB" w:rsidRDefault="00C31B7F" w:rsidP="00E25FD9">
      <w:pPr>
        <w:jc w:val="both"/>
        <w:rPr>
          <w:lang w:val="es-CR"/>
        </w:rPr>
      </w:pPr>
      <w:r w:rsidRPr="00315AAB">
        <w:rPr>
          <w:lang w:val="es-CR"/>
        </w:rPr>
        <w:br w:type="page"/>
      </w:r>
    </w:p>
    <w:p w14:paraId="79C2C02E" w14:textId="52F7DC84" w:rsidR="003628B5" w:rsidRPr="00315AAB" w:rsidRDefault="003628B5" w:rsidP="00E25FD9">
      <w:pPr>
        <w:ind w:left="720" w:hanging="720"/>
        <w:jc w:val="both"/>
        <w:rPr>
          <w:lang w:val="es-CR"/>
        </w:rPr>
      </w:pPr>
    </w:p>
    <w:p w14:paraId="623A375B" w14:textId="09D39E34" w:rsidR="00325439" w:rsidRPr="00315AAB" w:rsidRDefault="00325439" w:rsidP="00E25FD9">
      <w:pPr>
        <w:ind w:left="720" w:hanging="720"/>
        <w:jc w:val="both"/>
        <w:rPr>
          <w:lang w:val="es-CR"/>
        </w:rPr>
      </w:pPr>
    </w:p>
    <w:p w14:paraId="6E6A8B4D" w14:textId="738648D5" w:rsidR="003248F6" w:rsidRPr="00315AAB" w:rsidRDefault="000571F3" w:rsidP="00E25FD9">
      <w:pPr>
        <w:ind w:left="720" w:hanging="720"/>
        <w:jc w:val="both"/>
        <w:rPr>
          <w:lang w:val="es-CR"/>
        </w:rPr>
      </w:pPr>
      <w:r w:rsidRPr="00315AAB">
        <w:rPr>
          <w:lang w:val="es-CR"/>
        </w:rPr>
        <w:t>Al 3</w:t>
      </w:r>
      <w:r w:rsidR="00C64166" w:rsidRPr="00315AAB">
        <w:rPr>
          <w:lang w:val="es-CR"/>
        </w:rPr>
        <w:t>0</w:t>
      </w:r>
      <w:r w:rsidRPr="00315AAB">
        <w:rPr>
          <w:lang w:val="es-CR"/>
        </w:rPr>
        <w:t xml:space="preserve"> de </w:t>
      </w:r>
      <w:r w:rsidR="003D0D2A" w:rsidRPr="00315AAB">
        <w:rPr>
          <w:lang w:val="es-CR"/>
        </w:rPr>
        <w:t>diciembre</w:t>
      </w:r>
      <w:r w:rsidR="00DE06DF" w:rsidRPr="00315AAB">
        <w:rPr>
          <w:lang w:val="es-CR"/>
        </w:rPr>
        <w:t xml:space="preserve"> </w:t>
      </w:r>
      <w:r w:rsidR="00C328D5" w:rsidRPr="00315AAB">
        <w:rPr>
          <w:lang w:val="es-CR"/>
        </w:rPr>
        <w:t>de 201</w:t>
      </w:r>
      <w:r w:rsidR="00CD136F" w:rsidRPr="00315AAB">
        <w:rPr>
          <w:lang w:val="es-CR"/>
        </w:rPr>
        <w:t>8</w:t>
      </w:r>
      <w:r w:rsidR="003248F6" w:rsidRPr="00315AAB">
        <w:rPr>
          <w:lang w:val="es-CR"/>
        </w:rPr>
        <w:t>, el calce de plazo de activos y pasivos en moneda extranjera, expresado en moneda nacional, del Banco es como sigue:</w:t>
      </w:r>
    </w:p>
    <w:p w14:paraId="086F02BC" w14:textId="77777777" w:rsidR="004B11FE" w:rsidRPr="00315AAB" w:rsidRDefault="004B11FE" w:rsidP="00E25FD9">
      <w:pPr>
        <w:rPr>
          <w:lang w:val="es-CR"/>
        </w:rPr>
      </w:pPr>
    </w:p>
    <w:tbl>
      <w:tblPr>
        <w:tblW w:w="14871" w:type="dxa"/>
        <w:jc w:val="center"/>
        <w:tblLayout w:type="fixed"/>
        <w:tblCellMar>
          <w:left w:w="70" w:type="dxa"/>
          <w:right w:w="70" w:type="dxa"/>
        </w:tblCellMar>
        <w:tblLook w:val="04A0" w:firstRow="1" w:lastRow="0" w:firstColumn="1" w:lastColumn="0" w:noHBand="0" w:noVBand="1"/>
      </w:tblPr>
      <w:tblGrid>
        <w:gridCol w:w="1530"/>
        <w:gridCol w:w="180"/>
        <w:gridCol w:w="1373"/>
        <w:gridCol w:w="1507"/>
        <w:gridCol w:w="1440"/>
        <w:gridCol w:w="1483"/>
        <w:gridCol w:w="1418"/>
        <w:gridCol w:w="1559"/>
        <w:gridCol w:w="1356"/>
        <w:gridCol w:w="1495"/>
        <w:gridCol w:w="1530"/>
      </w:tblGrid>
      <w:tr w:rsidR="00BC7B6B" w:rsidRPr="00315AAB" w14:paraId="6D0FDDE7" w14:textId="77777777" w:rsidTr="00B9034A">
        <w:trPr>
          <w:trHeight w:val="101"/>
          <w:jc w:val="center"/>
        </w:trPr>
        <w:tc>
          <w:tcPr>
            <w:tcW w:w="1530" w:type="dxa"/>
            <w:shd w:val="clear" w:color="auto" w:fill="auto"/>
            <w:noWrap/>
            <w:vAlign w:val="bottom"/>
          </w:tcPr>
          <w:p w14:paraId="25C8A038" w14:textId="77777777" w:rsidR="00BC7B6B" w:rsidRPr="00315AAB" w:rsidRDefault="00BC7B6B" w:rsidP="00CC7285">
            <w:pPr>
              <w:pStyle w:val="Sangra2detindependiente"/>
              <w:tabs>
                <w:tab w:val="clear" w:pos="405"/>
              </w:tabs>
              <w:ind w:left="216" w:hanging="288"/>
              <w:jc w:val="left"/>
              <w:rPr>
                <w:bCs/>
                <w:sz w:val="18"/>
                <w:szCs w:val="18"/>
                <w:lang w:val="es-CR" w:eastAsia="es-ES"/>
              </w:rPr>
            </w:pPr>
          </w:p>
        </w:tc>
        <w:tc>
          <w:tcPr>
            <w:tcW w:w="180" w:type="dxa"/>
            <w:shd w:val="clear" w:color="auto" w:fill="auto"/>
            <w:vAlign w:val="bottom"/>
          </w:tcPr>
          <w:p w14:paraId="1CB7477B" w14:textId="77777777" w:rsidR="00BC7B6B" w:rsidRPr="00315AAB" w:rsidRDefault="00BC7B6B" w:rsidP="00B9034A">
            <w:pPr>
              <w:jc w:val="right"/>
              <w:rPr>
                <w:sz w:val="18"/>
                <w:szCs w:val="18"/>
                <w:lang w:val="es-CR" w:eastAsia="es-ES"/>
              </w:rPr>
            </w:pPr>
          </w:p>
        </w:tc>
        <w:tc>
          <w:tcPr>
            <w:tcW w:w="13161" w:type="dxa"/>
            <w:gridSpan w:val="9"/>
            <w:tcBorders>
              <w:bottom w:val="single" w:sz="4" w:space="0" w:color="auto"/>
            </w:tcBorders>
            <w:shd w:val="clear" w:color="auto" w:fill="auto"/>
            <w:noWrap/>
            <w:vAlign w:val="bottom"/>
          </w:tcPr>
          <w:p w14:paraId="3E3E09EF" w14:textId="77777777" w:rsidR="00BC7B6B" w:rsidRPr="00315AAB" w:rsidRDefault="00BC7B6B" w:rsidP="00B9034A">
            <w:pPr>
              <w:jc w:val="center"/>
              <w:rPr>
                <w:sz w:val="18"/>
                <w:szCs w:val="18"/>
                <w:lang w:val="es-CR"/>
              </w:rPr>
            </w:pPr>
            <w:r w:rsidRPr="00315AAB">
              <w:rPr>
                <w:sz w:val="18"/>
                <w:szCs w:val="18"/>
                <w:lang w:val="es-CR"/>
              </w:rPr>
              <w:t>Días</w:t>
            </w:r>
          </w:p>
        </w:tc>
      </w:tr>
      <w:tr w:rsidR="00BC7B6B" w:rsidRPr="00315AAB" w14:paraId="5AD8E052" w14:textId="77777777" w:rsidTr="00A70203">
        <w:trPr>
          <w:trHeight w:val="101"/>
          <w:jc w:val="center"/>
        </w:trPr>
        <w:tc>
          <w:tcPr>
            <w:tcW w:w="1530" w:type="dxa"/>
            <w:shd w:val="clear" w:color="auto" w:fill="auto"/>
            <w:noWrap/>
            <w:vAlign w:val="bottom"/>
          </w:tcPr>
          <w:p w14:paraId="14C0DD15" w14:textId="77777777" w:rsidR="00BC7B6B" w:rsidRPr="00315AAB" w:rsidRDefault="00BC7B6B" w:rsidP="00CC7285">
            <w:pPr>
              <w:pStyle w:val="Sangra2detindependiente"/>
              <w:tabs>
                <w:tab w:val="clear" w:pos="405"/>
              </w:tabs>
              <w:ind w:left="216" w:hanging="288"/>
              <w:jc w:val="left"/>
              <w:rPr>
                <w:bCs/>
                <w:sz w:val="18"/>
                <w:szCs w:val="18"/>
                <w:lang w:val="es-CR" w:eastAsia="es-ES"/>
              </w:rPr>
            </w:pPr>
          </w:p>
        </w:tc>
        <w:tc>
          <w:tcPr>
            <w:tcW w:w="180" w:type="dxa"/>
            <w:shd w:val="clear" w:color="auto" w:fill="auto"/>
            <w:vAlign w:val="bottom"/>
          </w:tcPr>
          <w:p w14:paraId="45EE3357" w14:textId="77777777" w:rsidR="00BC7B6B" w:rsidRPr="00315AAB" w:rsidRDefault="00BC7B6B" w:rsidP="00B9034A">
            <w:pPr>
              <w:jc w:val="right"/>
              <w:rPr>
                <w:sz w:val="18"/>
                <w:szCs w:val="18"/>
                <w:lang w:val="es-CR" w:eastAsia="es-ES"/>
              </w:rPr>
            </w:pPr>
          </w:p>
        </w:tc>
        <w:tc>
          <w:tcPr>
            <w:tcW w:w="1373" w:type="dxa"/>
            <w:tcBorders>
              <w:top w:val="single" w:sz="4" w:space="0" w:color="auto"/>
              <w:bottom w:val="single" w:sz="4" w:space="0" w:color="auto"/>
            </w:tcBorders>
            <w:shd w:val="clear" w:color="auto" w:fill="auto"/>
            <w:noWrap/>
            <w:vAlign w:val="bottom"/>
          </w:tcPr>
          <w:p w14:paraId="5E3459BC" w14:textId="77777777" w:rsidR="00BC7B6B" w:rsidRPr="00315AAB" w:rsidRDefault="00BC7B6B" w:rsidP="00B9034A">
            <w:pPr>
              <w:jc w:val="center"/>
              <w:rPr>
                <w:bCs/>
                <w:sz w:val="18"/>
                <w:szCs w:val="18"/>
                <w:lang w:val="es-CR" w:eastAsia="es-ES"/>
              </w:rPr>
            </w:pPr>
            <w:r w:rsidRPr="00315AAB">
              <w:rPr>
                <w:bCs/>
                <w:sz w:val="18"/>
                <w:szCs w:val="18"/>
                <w:lang w:val="es-CR" w:eastAsia="es-ES"/>
              </w:rPr>
              <w:t>Vencido</w:t>
            </w:r>
          </w:p>
        </w:tc>
        <w:tc>
          <w:tcPr>
            <w:tcW w:w="1507" w:type="dxa"/>
            <w:tcBorders>
              <w:top w:val="single" w:sz="4" w:space="0" w:color="auto"/>
              <w:bottom w:val="single" w:sz="4" w:space="0" w:color="auto"/>
            </w:tcBorders>
            <w:shd w:val="clear" w:color="auto" w:fill="auto"/>
            <w:noWrap/>
            <w:vAlign w:val="bottom"/>
          </w:tcPr>
          <w:p w14:paraId="196365EE" w14:textId="77777777" w:rsidR="00BC7B6B" w:rsidRPr="00315AAB" w:rsidRDefault="00BC7B6B" w:rsidP="00B9034A">
            <w:pPr>
              <w:jc w:val="center"/>
              <w:rPr>
                <w:bCs/>
                <w:sz w:val="18"/>
                <w:szCs w:val="18"/>
                <w:lang w:val="es-CR" w:eastAsia="es-ES"/>
              </w:rPr>
            </w:pPr>
            <w:r w:rsidRPr="00315AAB">
              <w:rPr>
                <w:bCs/>
                <w:sz w:val="18"/>
                <w:szCs w:val="18"/>
                <w:lang w:val="es-CR" w:eastAsia="es-ES"/>
              </w:rPr>
              <w:t>A la vista</w:t>
            </w:r>
          </w:p>
        </w:tc>
        <w:tc>
          <w:tcPr>
            <w:tcW w:w="1440" w:type="dxa"/>
            <w:tcBorders>
              <w:top w:val="single" w:sz="4" w:space="0" w:color="auto"/>
              <w:bottom w:val="single" w:sz="4" w:space="0" w:color="auto"/>
            </w:tcBorders>
            <w:shd w:val="clear" w:color="auto" w:fill="auto"/>
            <w:noWrap/>
            <w:vAlign w:val="bottom"/>
          </w:tcPr>
          <w:p w14:paraId="154A0CC4" w14:textId="77777777" w:rsidR="00BC7B6B" w:rsidRPr="00315AAB" w:rsidRDefault="00BC7B6B" w:rsidP="00B9034A">
            <w:pPr>
              <w:jc w:val="center"/>
              <w:rPr>
                <w:bCs/>
                <w:sz w:val="18"/>
                <w:szCs w:val="18"/>
                <w:lang w:val="es-CR" w:eastAsia="es-ES"/>
              </w:rPr>
            </w:pPr>
            <w:r w:rsidRPr="00315AAB">
              <w:rPr>
                <w:bCs/>
                <w:sz w:val="18"/>
                <w:szCs w:val="18"/>
                <w:lang w:val="es-CR" w:eastAsia="es-ES"/>
              </w:rPr>
              <w:t>De 1 a 30</w:t>
            </w:r>
          </w:p>
        </w:tc>
        <w:tc>
          <w:tcPr>
            <w:tcW w:w="1483" w:type="dxa"/>
            <w:tcBorders>
              <w:top w:val="single" w:sz="4" w:space="0" w:color="auto"/>
              <w:bottom w:val="single" w:sz="4" w:space="0" w:color="auto"/>
            </w:tcBorders>
            <w:shd w:val="clear" w:color="auto" w:fill="auto"/>
            <w:noWrap/>
            <w:vAlign w:val="bottom"/>
          </w:tcPr>
          <w:p w14:paraId="54D8829C" w14:textId="77777777" w:rsidR="00BC7B6B" w:rsidRPr="00315AAB" w:rsidRDefault="00BC7B6B" w:rsidP="00B9034A">
            <w:pPr>
              <w:jc w:val="center"/>
              <w:rPr>
                <w:bCs/>
                <w:sz w:val="18"/>
                <w:szCs w:val="18"/>
                <w:lang w:val="es-CR" w:eastAsia="es-ES"/>
              </w:rPr>
            </w:pPr>
            <w:r w:rsidRPr="00315AAB">
              <w:rPr>
                <w:bCs/>
                <w:sz w:val="18"/>
                <w:szCs w:val="18"/>
                <w:lang w:val="es-CR" w:eastAsia="es-ES"/>
              </w:rPr>
              <w:t>De 31 a 60</w:t>
            </w:r>
          </w:p>
        </w:tc>
        <w:tc>
          <w:tcPr>
            <w:tcW w:w="1418" w:type="dxa"/>
            <w:tcBorders>
              <w:top w:val="single" w:sz="4" w:space="0" w:color="auto"/>
              <w:bottom w:val="single" w:sz="4" w:space="0" w:color="auto"/>
            </w:tcBorders>
            <w:shd w:val="clear" w:color="auto" w:fill="auto"/>
            <w:noWrap/>
            <w:vAlign w:val="bottom"/>
          </w:tcPr>
          <w:p w14:paraId="1117787C" w14:textId="77777777" w:rsidR="00BC7B6B" w:rsidRPr="00315AAB" w:rsidRDefault="00BC7B6B" w:rsidP="00B9034A">
            <w:pPr>
              <w:jc w:val="center"/>
              <w:rPr>
                <w:bCs/>
                <w:sz w:val="18"/>
                <w:szCs w:val="18"/>
                <w:lang w:val="es-CR" w:eastAsia="es-ES"/>
              </w:rPr>
            </w:pPr>
            <w:r w:rsidRPr="00315AAB">
              <w:rPr>
                <w:bCs/>
                <w:sz w:val="18"/>
                <w:szCs w:val="18"/>
                <w:lang w:val="es-CR" w:eastAsia="es-ES"/>
              </w:rPr>
              <w:t>De 61 a 90</w:t>
            </w:r>
          </w:p>
        </w:tc>
        <w:tc>
          <w:tcPr>
            <w:tcW w:w="1559" w:type="dxa"/>
            <w:tcBorders>
              <w:top w:val="single" w:sz="4" w:space="0" w:color="auto"/>
              <w:bottom w:val="single" w:sz="4" w:space="0" w:color="auto"/>
            </w:tcBorders>
            <w:shd w:val="clear" w:color="auto" w:fill="auto"/>
            <w:noWrap/>
            <w:vAlign w:val="bottom"/>
          </w:tcPr>
          <w:p w14:paraId="4C75F068" w14:textId="77777777" w:rsidR="00BC7B6B" w:rsidRPr="00315AAB" w:rsidRDefault="00BC7B6B" w:rsidP="00B9034A">
            <w:pPr>
              <w:jc w:val="center"/>
              <w:rPr>
                <w:bCs/>
                <w:sz w:val="18"/>
                <w:szCs w:val="18"/>
                <w:lang w:val="es-CR" w:eastAsia="es-ES"/>
              </w:rPr>
            </w:pPr>
            <w:r w:rsidRPr="00315AAB">
              <w:rPr>
                <w:bCs/>
                <w:sz w:val="18"/>
                <w:szCs w:val="18"/>
                <w:lang w:val="es-CR" w:eastAsia="es-ES"/>
              </w:rPr>
              <w:t>De 91 a 180</w:t>
            </w:r>
          </w:p>
        </w:tc>
        <w:tc>
          <w:tcPr>
            <w:tcW w:w="1356" w:type="dxa"/>
            <w:tcBorders>
              <w:top w:val="single" w:sz="4" w:space="0" w:color="auto"/>
              <w:bottom w:val="single" w:sz="4" w:space="0" w:color="auto"/>
            </w:tcBorders>
            <w:shd w:val="clear" w:color="auto" w:fill="auto"/>
            <w:noWrap/>
            <w:vAlign w:val="bottom"/>
          </w:tcPr>
          <w:p w14:paraId="6394AAEF" w14:textId="77777777" w:rsidR="00BC7B6B" w:rsidRPr="00315AAB" w:rsidRDefault="00BC7B6B" w:rsidP="00B9034A">
            <w:pPr>
              <w:jc w:val="center"/>
              <w:rPr>
                <w:bCs/>
                <w:sz w:val="18"/>
                <w:szCs w:val="18"/>
                <w:lang w:val="es-CR" w:eastAsia="es-ES"/>
              </w:rPr>
            </w:pPr>
            <w:r w:rsidRPr="00315AAB">
              <w:rPr>
                <w:bCs/>
                <w:sz w:val="18"/>
                <w:szCs w:val="18"/>
                <w:lang w:val="es-CR" w:eastAsia="es-ES"/>
              </w:rPr>
              <w:t>De 181 a 365</w:t>
            </w:r>
          </w:p>
        </w:tc>
        <w:tc>
          <w:tcPr>
            <w:tcW w:w="1495" w:type="dxa"/>
            <w:tcBorders>
              <w:top w:val="single" w:sz="4" w:space="0" w:color="auto"/>
              <w:bottom w:val="single" w:sz="4" w:space="0" w:color="auto"/>
            </w:tcBorders>
            <w:shd w:val="clear" w:color="auto" w:fill="auto"/>
            <w:noWrap/>
            <w:vAlign w:val="bottom"/>
          </w:tcPr>
          <w:p w14:paraId="596E74E7" w14:textId="77777777" w:rsidR="00BC7B6B" w:rsidRPr="00315AAB" w:rsidRDefault="00BC7B6B" w:rsidP="00B9034A">
            <w:pPr>
              <w:jc w:val="center"/>
              <w:rPr>
                <w:bCs/>
                <w:sz w:val="18"/>
                <w:szCs w:val="18"/>
                <w:lang w:val="es-CR" w:eastAsia="es-ES"/>
              </w:rPr>
            </w:pPr>
            <w:r w:rsidRPr="00315AAB">
              <w:rPr>
                <w:bCs/>
                <w:sz w:val="18"/>
                <w:szCs w:val="18"/>
                <w:lang w:val="es-CR" w:eastAsia="es-ES"/>
              </w:rPr>
              <w:t>Más de 365</w:t>
            </w:r>
          </w:p>
        </w:tc>
        <w:tc>
          <w:tcPr>
            <w:tcW w:w="1530" w:type="dxa"/>
            <w:tcBorders>
              <w:top w:val="single" w:sz="4" w:space="0" w:color="auto"/>
              <w:bottom w:val="single" w:sz="4" w:space="0" w:color="auto"/>
            </w:tcBorders>
            <w:shd w:val="clear" w:color="auto" w:fill="auto"/>
            <w:noWrap/>
            <w:vAlign w:val="bottom"/>
          </w:tcPr>
          <w:p w14:paraId="7D87B933" w14:textId="77777777" w:rsidR="00BC7B6B" w:rsidRPr="00315AAB" w:rsidRDefault="00BC7B6B" w:rsidP="00B9034A">
            <w:pPr>
              <w:jc w:val="center"/>
              <w:rPr>
                <w:bCs/>
                <w:sz w:val="18"/>
                <w:szCs w:val="18"/>
                <w:lang w:val="es-CR" w:eastAsia="es-ES"/>
              </w:rPr>
            </w:pPr>
            <w:r w:rsidRPr="00315AAB">
              <w:rPr>
                <w:bCs/>
                <w:sz w:val="18"/>
                <w:szCs w:val="18"/>
                <w:lang w:val="es-CR" w:eastAsia="es-ES"/>
              </w:rPr>
              <w:t>Total</w:t>
            </w:r>
          </w:p>
        </w:tc>
      </w:tr>
      <w:tr w:rsidR="003D0D2A" w:rsidRPr="00315AAB" w14:paraId="4494C915" w14:textId="77777777" w:rsidTr="001170CA">
        <w:trPr>
          <w:trHeight w:val="101"/>
          <w:jc w:val="center"/>
        </w:trPr>
        <w:tc>
          <w:tcPr>
            <w:tcW w:w="1530" w:type="dxa"/>
            <w:shd w:val="clear" w:color="auto" w:fill="auto"/>
            <w:noWrap/>
            <w:vAlign w:val="bottom"/>
            <w:hideMark/>
          </w:tcPr>
          <w:p w14:paraId="4D22A14D" w14:textId="77777777" w:rsidR="003D0D2A" w:rsidRPr="00315AAB" w:rsidRDefault="003D0D2A" w:rsidP="003D0D2A">
            <w:pPr>
              <w:rPr>
                <w:color w:val="000000"/>
                <w:sz w:val="18"/>
                <w:szCs w:val="18"/>
                <w:lang w:val="es-CR" w:eastAsia="es-ES"/>
              </w:rPr>
            </w:pPr>
            <w:r w:rsidRPr="00315AAB">
              <w:rPr>
                <w:color w:val="000000"/>
                <w:sz w:val="18"/>
                <w:szCs w:val="18"/>
                <w:lang w:val="es-CR" w:eastAsia="es-ES"/>
              </w:rPr>
              <w:t xml:space="preserve">Disponibilidades </w:t>
            </w:r>
          </w:p>
        </w:tc>
        <w:tc>
          <w:tcPr>
            <w:tcW w:w="180" w:type="dxa"/>
            <w:shd w:val="clear" w:color="auto" w:fill="auto"/>
            <w:vAlign w:val="bottom"/>
          </w:tcPr>
          <w:p w14:paraId="4492D5F2" w14:textId="77777777" w:rsidR="003D0D2A" w:rsidRPr="00315AAB" w:rsidRDefault="003D0D2A" w:rsidP="003D0D2A">
            <w:pPr>
              <w:jc w:val="right"/>
              <w:rPr>
                <w:sz w:val="18"/>
                <w:szCs w:val="18"/>
                <w:lang w:val="es-CR" w:eastAsia="es-ES"/>
              </w:rPr>
            </w:pPr>
            <w:r w:rsidRPr="00315AAB">
              <w:rPr>
                <w:sz w:val="18"/>
                <w:szCs w:val="18"/>
                <w:lang w:val="es-CR" w:eastAsia="es-ES"/>
              </w:rPr>
              <w:t>¢</w:t>
            </w:r>
          </w:p>
        </w:tc>
        <w:tc>
          <w:tcPr>
            <w:tcW w:w="1373" w:type="dxa"/>
            <w:tcBorders>
              <w:top w:val="single" w:sz="4" w:space="0" w:color="auto"/>
            </w:tcBorders>
            <w:shd w:val="clear" w:color="auto" w:fill="auto"/>
            <w:noWrap/>
            <w:vAlign w:val="bottom"/>
          </w:tcPr>
          <w:p w14:paraId="50268FFC" w14:textId="5827E500" w:rsidR="003D0D2A" w:rsidRPr="00315AAB" w:rsidRDefault="003D0D2A" w:rsidP="003D0D2A">
            <w:pPr>
              <w:jc w:val="center"/>
              <w:rPr>
                <w:sz w:val="18"/>
                <w:szCs w:val="18"/>
                <w:lang w:val="es-CR"/>
              </w:rPr>
            </w:pPr>
            <w:r w:rsidRPr="00315AAB">
              <w:rPr>
                <w:sz w:val="18"/>
                <w:szCs w:val="18"/>
              </w:rPr>
              <w:t>-</w:t>
            </w:r>
          </w:p>
        </w:tc>
        <w:tc>
          <w:tcPr>
            <w:tcW w:w="1507" w:type="dxa"/>
            <w:tcBorders>
              <w:top w:val="single" w:sz="4" w:space="0" w:color="auto"/>
            </w:tcBorders>
            <w:shd w:val="clear" w:color="auto" w:fill="auto"/>
            <w:noWrap/>
            <w:vAlign w:val="bottom"/>
          </w:tcPr>
          <w:p w14:paraId="726EA60A" w14:textId="5EF2DA72" w:rsidR="003D0D2A" w:rsidRPr="00315AAB" w:rsidRDefault="003D0D2A" w:rsidP="003D0D2A">
            <w:pPr>
              <w:jc w:val="right"/>
              <w:rPr>
                <w:sz w:val="18"/>
                <w:szCs w:val="18"/>
                <w:lang w:val="es-CR"/>
              </w:rPr>
            </w:pPr>
            <w:r w:rsidRPr="00315AAB">
              <w:rPr>
                <w:sz w:val="18"/>
                <w:szCs w:val="18"/>
                <w:lang w:val="es-CR"/>
              </w:rPr>
              <w:t>98.175.750.575</w:t>
            </w:r>
          </w:p>
        </w:tc>
        <w:tc>
          <w:tcPr>
            <w:tcW w:w="1440" w:type="dxa"/>
            <w:tcBorders>
              <w:top w:val="single" w:sz="4" w:space="0" w:color="auto"/>
            </w:tcBorders>
            <w:shd w:val="clear" w:color="auto" w:fill="auto"/>
            <w:noWrap/>
            <w:vAlign w:val="bottom"/>
          </w:tcPr>
          <w:p w14:paraId="19E4B244" w14:textId="677964F8" w:rsidR="003D0D2A" w:rsidRPr="00315AAB" w:rsidRDefault="003D0D2A" w:rsidP="003D0D2A">
            <w:pPr>
              <w:jc w:val="center"/>
              <w:rPr>
                <w:sz w:val="18"/>
                <w:szCs w:val="18"/>
                <w:lang w:val="es-CR"/>
              </w:rPr>
            </w:pPr>
            <w:r w:rsidRPr="00315AAB">
              <w:rPr>
                <w:sz w:val="18"/>
                <w:szCs w:val="18"/>
              </w:rPr>
              <w:t>-</w:t>
            </w:r>
          </w:p>
        </w:tc>
        <w:tc>
          <w:tcPr>
            <w:tcW w:w="1483" w:type="dxa"/>
            <w:tcBorders>
              <w:top w:val="single" w:sz="4" w:space="0" w:color="auto"/>
            </w:tcBorders>
            <w:shd w:val="clear" w:color="auto" w:fill="auto"/>
            <w:noWrap/>
            <w:vAlign w:val="bottom"/>
          </w:tcPr>
          <w:p w14:paraId="75978C14" w14:textId="63D9E782" w:rsidR="003D0D2A" w:rsidRPr="00315AAB" w:rsidRDefault="003D0D2A" w:rsidP="003D0D2A">
            <w:pPr>
              <w:jc w:val="center"/>
              <w:rPr>
                <w:sz w:val="18"/>
                <w:szCs w:val="18"/>
                <w:lang w:val="es-CR"/>
              </w:rPr>
            </w:pPr>
            <w:r w:rsidRPr="00315AAB">
              <w:rPr>
                <w:sz w:val="18"/>
                <w:szCs w:val="18"/>
              </w:rPr>
              <w:t>-</w:t>
            </w:r>
          </w:p>
        </w:tc>
        <w:tc>
          <w:tcPr>
            <w:tcW w:w="1418" w:type="dxa"/>
            <w:tcBorders>
              <w:top w:val="single" w:sz="4" w:space="0" w:color="auto"/>
            </w:tcBorders>
            <w:shd w:val="clear" w:color="auto" w:fill="auto"/>
            <w:noWrap/>
            <w:vAlign w:val="bottom"/>
          </w:tcPr>
          <w:p w14:paraId="51E5D001" w14:textId="653AEDBD" w:rsidR="003D0D2A" w:rsidRPr="00315AAB" w:rsidRDefault="003D0D2A" w:rsidP="003D0D2A">
            <w:pPr>
              <w:jc w:val="center"/>
              <w:rPr>
                <w:sz w:val="18"/>
                <w:szCs w:val="18"/>
                <w:lang w:val="es-CR"/>
              </w:rPr>
            </w:pPr>
            <w:r w:rsidRPr="00315AAB">
              <w:rPr>
                <w:sz w:val="18"/>
                <w:szCs w:val="18"/>
              </w:rPr>
              <w:t>-</w:t>
            </w:r>
          </w:p>
        </w:tc>
        <w:tc>
          <w:tcPr>
            <w:tcW w:w="1559" w:type="dxa"/>
            <w:tcBorders>
              <w:top w:val="single" w:sz="4" w:space="0" w:color="auto"/>
            </w:tcBorders>
            <w:shd w:val="clear" w:color="auto" w:fill="auto"/>
            <w:noWrap/>
            <w:vAlign w:val="bottom"/>
          </w:tcPr>
          <w:p w14:paraId="78699033" w14:textId="65024F5C" w:rsidR="003D0D2A" w:rsidRPr="00315AAB" w:rsidRDefault="003D0D2A" w:rsidP="003D0D2A">
            <w:pPr>
              <w:jc w:val="center"/>
              <w:rPr>
                <w:sz w:val="18"/>
                <w:szCs w:val="18"/>
                <w:lang w:val="es-CR"/>
              </w:rPr>
            </w:pPr>
            <w:r w:rsidRPr="00315AAB">
              <w:rPr>
                <w:sz w:val="18"/>
                <w:szCs w:val="18"/>
              </w:rPr>
              <w:t>-</w:t>
            </w:r>
          </w:p>
        </w:tc>
        <w:tc>
          <w:tcPr>
            <w:tcW w:w="1356" w:type="dxa"/>
            <w:tcBorders>
              <w:top w:val="single" w:sz="4" w:space="0" w:color="auto"/>
            </w:tcBorders>
            <w:shd w:val="clear" w:color="auto" w:fill="auto"/>
            <w:noWrap/>
            <w:vAlign w:val="bottom"/>
          </w:tcPr>
          <w:p w14:paraId="04CDEC91" w14:textId="5EE1F9F0" w:rsidR="003D0D2A" w:rsidRPr="00315AAB" w:rsidRDefault="003D0D2A" w:rsidP="003D0D2A">
            <w:pPr>
              <w:jc w:val="center"/>
              <w:rPr>
                <w:sz w:val="18"/>
                <w:szCs w:val="18"/>
                <w:lang w:val="es-CR"/>
              </w:rPr>
            </w:pPr>
            <w:r w:rsidRPr="00315AAB">
              <w:rPr>
                <w:sz w:val="18"/>
                <w:szCs w:val="18"/>
              </w:rPr>
              <w:t>-</w:t>
            </w:r>
          </w:p>
        </w:tc>
        <w:tc>
          <w:tcPr>
            <w:tcW w:w="1495" w:type="dxa"/>
            <w:tcBorders>
              <w:top w:val="single" w:sz="4" w:space="0" w:color="auto"/>
            </w:tcBorders>
            <w:shd w:val="clear" w:color="auto" w:fill="auto"/>
            <w:noWrap/>
            <w:vAlign w:val="bottom"/>
          </w:tcPr>
          <w:p w14:paraId="6AF929D9" w14:textId="5810F532" w:rsidR="003D0D2A" w:rsidRPr="00315AAB" w:rsidRDefault="003D0D2A" w:rsidP="003D0D2A">
            <w:pPr>
              <w:jc w:val="center"/>
              <w:rPr>
                <w:sz w:val="18"/>
                <w:szCs w:val="18"/>
                <w:lang w:val="es-CR"/>
              </w:rPr>
            </w:pPr>
            <w:r w:rsidRPr="00315AAB">
              <w:rPr>
                <w:sz w:val="18"/>
                <w:szCs w:val="18"/>
              </w:rPr>
              <w:t>-</w:t>
            </w:r>
          </w:p>
        </w:tc>
        <w:tc>
          <w:tcPr>
            <w:tcW w:w="1530" w:type="dxa"/>
            <w:tcBorders>
              <w:top w:val="single" w:sz="4" w:space="0" w:color="auto"/>
            </w:tcBorders>
            <w:shd w:val="clear" w:color="auto" w:fill="auto"/>
            <w:noWrap/>
            <w:vAlign w:val="bottom"/>
          </w:tcPr>
          <w:p w14:paraId="73C76C5B" w14:textId="6AEED5D4" w:rsidR="003D0D2A" w:rsidRPr="00315AAB" w:rsidRDefault="003D0D2A" w:rsidP="003D0D2A">
            <w:pPr>
              <w:jc w:val="right"/>
              <w:rPr>
                <w:sz w:val="18"/>
                <w:szCs w:val="18"/>
                <w:lang w:val="es-CR"/>
              </w:rPr>
            </w:pPr>
            <w:r w:rsidRPr="00315AAB">
              <w:rPr>
                <w:sz w:val="18"/>
                <w:szCs w:val="18"/>
                <w:lang w:val="es-CR"/>
              </w:rPr>
              <w:t>98.175.750.575</w:t>
            </w:r>
          </w:p>
        </w:tc>
      </w:tr>
      <w:tr w:rsidR="003D0D2A" w:rsidRPr="00315AAB" w14:paraId="1F23E681" w14:textId="77777777" w:rsidTr="001170CA">
        <w:trPr>
          <w:trHeight w:val="119"/>
          <w:jc w:val="center"/>
        </w:trPr>
        <w:tc>
          <w:tcPr>
            <w:tcW w:w="1530" w:type="dxa"/>
            <w:shd w:val="clear" w:color="auto" w:fill="auto"/>
            <w:noWrap/>
            <w:vAlign w:val="bottom"/>
            <w:hideMark/>
          </w:tcPr>
          <w:p w14:paraId="1AF3055F" w14:textId="77777777" w:rsidR="003D0D2A" w:rsidRPr="00315AAB" w:rsidRDefault="003D0D2A" w:rsidP="003D0D2A">
            <w:pPr>
              <w:rPr>
                <w:color w:val="000000"/>
                <w:sz w:val="18"/>
                <w:szCs w:val="18"/>
                <w:lang w:val="es-CR" w:eastAsia="es-ES"/>
              </w:rPr>
            </w:pPr>
            <w:r w:rsidRPr="00315AAB">
              <w:rPr>
                <w:color w:val="000000"/>
                <w:sz w:val="18"/>
                <w:szCs w:val="18"/>
                <w:lang w:val="es-CR" w:eastAsia="es-ES"/>
              </w:rPr>
              <w:t xml:space="preserve">Cuenta de encaje con el BCCR </w:t>
            </w:r>
          </w:p>
        </w:tc>
        <w:tc>
          <w:tcPr>
            <w:tcW w:w="180" w:type="dxa"/>
            <w:shd w:val="clear" w:color="auto" w:fill="auto"/>
            <w:vAlign w:val="bottom"/>
          </w:tcPr>
          <w:p w14:paraId="7821BFB6" w14:textId="77777777" w:rsidR="003D0D2A" w:rsidRPr="00315AAB" w:rsidRDefault="003D0D2A" w:rsidP="003D0D2A">
            <w:pPr>
              <w:jc w:val="right"/>
              <w:rPr>
                <w:bCs/>
                <w:sz w:val="18"/>
                <w:szCs w:val="18"/>
                <w:lang w:val="es-CR" w:eastAsia="es-ES"/>
              </w:rPr>
            </w:pPr>
          </w:p>
        </w:tc>
        <w:tc>
          <w:tcPr>
            <w:tcW w:w="1373" w:type="dxa"/>
            <w:shd w:val="clear" w:color="auto" w:fill="auto"/>
            <w:noWrap/>
            <w:vAlign w:val="bottom"/>
          </w:tcPr>
          <w:p w14:paraId="41C49DC8" w14:textId="4F4C72E8" w:rsidR="003D0D2A" w:rsidRPr="00315AAB" w:rsidRDefault="003D0D2A" w:rsidP="003D0D2A">
            <w:pPr>
              <w:jc w:val="center"/>
              <w:rPr>
                <w:sz w:val="18"/>
                <w:szCs w:val="18"/>
                <w:lang w:val="es-CR"/>
              </w:rPr>
            </w:pPr>
            <w:r w:rsidRPr="00315AAB">
              <w:rPr>
                <w:sz w:val="18"/>
                <w:szCs w:val="18"/>
              </w:rPr>
              <w:t>-</w:t>
            </w:r>
          </w:p>
        </w:tc>
        <w:tc>
          <w:tcPr>
            <w:tcW w:w="1507" w:type="dxa"/>
            <w:shd w:val="clear" w:color="auto" w:fill="auto"/>
            <w:noWrap/>
            <w:vAlign w:val="bottom"/>
          </w:tcPr>
          <w:p w14:paraId="2EE5D474" w14:textId="4E54BB2F" w:rsidR="003D0D2A" w:rsidRPr="00315AAB" w:rsidRDefault="003D0D2A" w:rsidP="003D0D2A">
            <w:pPr>
              <w:jc w:val="right"/>
              <w:rPr>
                <w:sz w:val="18"/>
                <w:szCs w:val="18"/>
              </w:rPr>
            </w:pPr>
            <w:r w:rsidRPr="00315AAB">
              <w:rPr>
                <w:sz w:val="18"/>
                <w:szCs w:val="18"/>
                <w:lang w:val="es-CR"/>
              </w:rPr>
              <w:t>180.617.188.957</w:t>
            </w:r>
          </w:p>
        </w:tc>
        <w:tc>
          <w:tcPr>
            <w:tcW w:w="1440" w:type="dxa"/>
            <w:shd w:val="clear" w:color="auto" w:fill="auto"/>
            <w:noWrap/>
            <w:vAlign w:val="bottom"/>
          </w:tcPr>
          <w:p w14:paraId="421434F7" w14:textId="781CB215" w:rsidR="003D0D2A" w:rsidRPr="00315AAB" w:rsidRDefault="003D0D2A" w:rsidP="003D0D2A">
            <w:pPr>
              <w:jc w:val="right"/>
              <w:rPr>
                <w:sz w:val="18"/>
                <w:szCs w:val="18"/>
              </w:rPr>
            </w:pPr>
            <w:r w:rsidRPr="00315AAB">
              <w:rPr>
                <w:sz w:val="18"/>
                <w:szCs w:val="18"/>
                <w:lang w:val="es-CR"/>
              </w:rPr>
              <w:t>10.249.628.136</w:t>
            </w:r>
          </w:p>
        </w:tc>
        <w:tc>
          <w:tcPr>
            <w:tcW w:w="1483" w:type="dxa"/>
            <w:shd w:val="clear" w:color="auto" w:fill="auto"/>
            <w:noWrap/>
            <w:vAlign w:val="bottom"/>
          </w:tcPr>
          <w:p w14:paraId="1C40C4DE" w14:textId="214ED1FE" w:rsidR="003D0D2A" w:rsidRPr="00315AAB" w:rsidRDefault="003D0D2A" w:rsidP="003D0D2A">
            <w:pPr>
              <w:jc w:val="right"/>
              <w:rPr>
                <w:sz w:val="18"/>
                <w:szCs w:val="18"/>
              </w:rPr>
            </w:pPr>
            <w:r w:rsidRPr="00315AAB">
              <w:rPr>
                <w:sz w:val="18"/>
                <w:szCs w:val="18"/>
                <w:lang w:val="es-CR"/>
              </w:rPr>
              <w:t>19.905.848.160</w:t>
            </w:r>
          </w:p>
        </w:tc>
        <w:tc>
          <w:tcPr>
            <w:tcW w:w="1418" w:type="dxa"/>
            <w:shd w:val="clear" w:color="auto" w:fill="auto"/>
            <w:noWrap/>
            <w:vAlign w:val="bottom"/>
          </w:tcPr>
          <w:p w14:paraId="7BCD4A04" w14:textId="4F30DF97" w:rsidR="003D0D2A" w:rsidRPr="00315AAB" w:rsidRDefault="003D0D2A" w:rsidP="003D0D2A">
            <w:pPr>
              <w:jc w:val="right"/>
              <w:rPr>
                <w:sz w:val="18"/>
                <w:szCs w:val="18"/>
              </w:rPr>
            </w:pPr>
            <w:r w:rsidRPr="00315AAB">
              <w:rPr>
                <w:sz w:val="18"/>
                <w:szCs w:val="18"/>
                <w:lang w:val="es-CR"/>
              </w:rPr>
              <w:t>11.346.517.697</w:t>
            </w:r>
          </w:p>
        </w:tc>
        <w:tc>
          <w:tcPr>
            <w:tcW w:w="1559" w:type="dxa"/>
            <w:shd w:val="clear" w:color="auto" w:fill="auto"/>
            <w:noWrap/>
            <w:vAlign w:val="bottom"/>
          </w:tcPr>
          <w:p w14:paraId="0D9D85B3" w14:textId="5D992DCD" w:rsidR="003D0D2A" w:rsidRPr="00315AAB" w:rsidRDefault="003D0D2A" w:rsidP="003D0D2A">
            <w:pPr>
              <w:jc w:val="right"/>
              <w:rPr>
                <w:sz w:val="18"/>
                <w:szCs w:val="18"/>
              </w:rPr>
            </w:pPr>
            <w:r w:rsidRPr="00315AAB">
              <w:rPr>
                <w:sz w:val="18"/>
                <w:szCs w:val="18"/>
                <w:lang w:val="es-CR"/>
              </w:rPr>
              <w:t>24.709.454.340</w:t>
            </w:r>
          </w:p>
        </w:tc>
        <w:tc>
          <w:tcPr>
            <w:tcW w:w="1356" w:type="dxa"/>
            <w:shd w:val="clear" w:color="auto" w:fill="auto"/>
            <w:noWrap/>
            <w:vAlign w:val="bottom"/>
          </w:tcPr>
          <w:p w14:paraId="6F1EDC72" w14:textId="1A2715F1" w:rsidR="003D0D2A" w:rsidRPr="00315AAB" w:rsidRDefault="003D0D2A" w:rsidP="003D0D2A">
            <w:pPr>
              <w:jc w:val="right"/>
              <w:rPr>
                <w:sz w:val="18"/>
                <w:szCs w:val="18"/>
              </w:rPr>
            </w:pPr>
            <w:r w:rsidRPr="00315AAB">
              <w:rPr>
                <w:sz w:val="18"/>
                <w:szCs w:val="18"/>
                <w:lang w:val="es-CR"/>
              </w:rPr>
              <w:t>17.933.811.822</w:t>
            </w:r>
          </w:p>
        </w:tc>
        <w:tc>
          <w:tcPr>
            <w:tcW w:w="1495" w:type="dxa"/>
            <w:shd w:val="clear" w:color="auto" w:fill="auto"/>
            <w:noWrap/>
            <w:vAlign w:val="bottom"/>
          </w:tcPr>
          <w:p w14:paraId="0DFBF901" w14:textId="4A47F979" w:rsidR="003D0D2A" w:rsidRPr="00315AAB" w:rsidRDefault="003D0D2A" w:rsidP="003D0D2A">
            <w:pPr>
              <w:jc w:val="right"/>
              <w:rPr>
                <w:sz w:val="18"/>
                <w:szCs w:val="18"/>
              </w:rPr>
            </w:pPr>
            <w:r w:rsidRPr="00315AAB">
              <w:rPr>
                <w:sz w:val="18"/>
                <w:szCs w:val="18"/>
                <w:lang w:val="es-CR"/>
              </w:rPr>
              <w:t>51.101.414.251</w:t>
            </w:r>
          </w:p>
        </w:tc>
        <w:tc>
          <w:tcPr>
            <w:tcW w:w="1530" w:type="dxa"/>
            <w:shd w:val="clear" w:color="auto" w:fill="auto"/>
            <w:noWrap/>
            <w:vAlign w:val="bottom"/>
          </w:tcPr>
          <w:p w14:paraId="168C4AF2" w14:textId="498AA4DA" w:rsidR="003D0D2A" w:rsidRPr="00315AAB" w:rsidRDefault="003D0D2A" w:rsidP="003D0D2A">
            <w:pPr>
              <w:jc w:val="right"/>
              <w:rPr>
                <w:sz w:val="18"/>
                <w:szCs w:val="18"/>
              </w:rPr>
            </w:pPr>
            <w:r w:rsidRPr="00315AAB">
              <w:rPr>
                <w:sz w:val="18"/>
                <w:szCs w:val="18"/>
                <w:lang w:val="es-CR"/>
              </w:rPr>
              <w:t>315.863.863.363</w:t>
            </w:r>
          </w:p>
        </w:tc>
      </w:tr>
      <w:tr w:rsidR="003D0D2A" w:rsidRPr="00315AAB" w14:paraId="7125169B" w14:textId="77777777" w:rsidTr="001170CA">
        <w:trPr>
          <w:trHeight w:val="109"/>
          <w:jc w:val="center"/>
        </w:trPr>
        <w:tc>
          <w:tcPr>
            <w:tcW w:w="1530" w:type="dxa"/>
            <w:shd w:val="clear" w:color="auto" w:fill="auto"/>
            <w:noWrap/>
            <w:vAlign w:val="bottom"/>
            <w:hideMark/>
          </w:tcPr>
          <w:p w14:paraId="3F4EAC5E" w14:textId="77777777" w:rsidR="003D0D2A" w:rsidRPr="00315AAB" w:rsidRDefault="003D0D2A" w:rsidP="003D0D2A">
            <w:pPr>
              <w:rPr>
                <w:color w:val="000000"/>
                <w:sz w:val="18"/>
                <w:szCs w:val="18"/>
                <w:lang w:val="es-CR" w:eastAsia="es-ES"/>
              </w:rPr>
            </w:pPr>
            <w:r w:rsidRPr="00315AAB">
              <w:rPr>
                <w:color w:val="000000"/>
                <w:sz w:val="18"/>
                <w:szCs w:val="18"/>
                <w:lang w:val="es-CR" w:eastAsia="es-ES"/>
              </w:rPr>
              <w:t xml:space="preserve">Inversiones </w:t>
            </w:r>
          </w:p>
        </w:tc>
        <w:tc>
          <w:tcPr>
            <w:tcW w:w="180" w:type="dxa"/>
            <w:shd w:val="clear" w:color="auto" w:fill="auto"/>
            <w:vAlign w:val="bottom"/>
          </w:tcPr>
          <w:p w14:paraId="48377341" w14:textId="77777777" w:rsidR="003D0D2A" w:rsidRPr="00315AAB" w:rsidRDefault="003D0D2A" w:rsidP="003D0D2A">
            <w:pPr>
              <w:jc w:val="right"/>
              <w:rPr>
                <w:bCs/>
                <w:sz w:val="18"/>
                <w:szCs w:val="18"/>
                <w:lang w:val="es-CR" w:eastAsia="es-ES"/>
              </w:rPr>
            </w:pPr>
          </w:p>
        </w:tc>
        <w:tc>
          <w:tcPr>
            <w:tcW w:w="1373" w:type="dxa"/>
            <w:shd w:val="clear" w:color="auto" w:fill="auto"/>
            <w:noWrap/>
            <w:vAlign w:val="bottom"/>
          </w:tcPr>
          <w:p w14:paraId="124D6E0A" w14:textId="323B74D2" w:rsidR="003D0D2A" w:rsidRPr="00315AAB" w:rsidRDefault="003D0D2A" w:rsidP="003D0D2A">
            <w:pPr>
              <w:jc w:val="center"/>
              <w:rPr>
                <w:sz w:val="18"/>
                <w:szCs w:val="18"/>
                <w:lang w:val="es-CR"/>
              </w:rPr>
            </w:pPr>
            <w:r w:rsidRPr="00315AAB">
              <w:rPr>
                <w:sz w:val="18"/>
                <w:szCs w:val="18"/>
              </w:rPr>
              <w:t>-</w:t>
            </w:r>
          </w:p>
        </w:tc>
        <w:tc>
          <w:tcPr>
            <w:tcW w:w="1507" w:type="dxa"/>
            <w:shd w:val="clear" w:color="auto" w:fill="auto"/>
            <w:noWrap/>
            <w:vAlign w:val="bottom"/>
          </w:tcPr>
          <w:p w14:paraId="3F833EEA" w14:textId="6E39B236" w:rsidR="003D0D2A" w:rsidRPr="00315AAB" w:rsidRDefault="003D0D2A" w:rsidP="003D0D2A">
            <w:pPr>
              <w:jc w:val="center"/>
              <w:rPr>
                <w:sz w:val="18"/>
                <w:szCs w:val="18"/>
                <w:lang w:val="es-CR"/>
              </w:rPr>
            </w:pPr>
            <w:r w:rsidRPr="00315AAB">
              <w:rPr>
                <w:sz w:val="18"/>
                <w:szCs w:val="18"/>
              </w:rPr>
              <w:t>-</w:t>
            </w:r>
          </w:p>
        </w:tc>
        <w:tc>
          <w:tcPr>
            <w:tcW w:w="1440" w:type="dxa"/>
            <w:shd w:val="clear" w:color="auto" w:fill="auto"/>
            <w:noWrap/>
            <w:vAlign w:val="bottom"/>
          </w:tcPr>
          <w:p w14:paraId="29116336" w14:textId="0375385F" w:rsidR="003D0D2A" w:rsidRPr="00315AAB" w:rsidRDefault="003D0D2A" w:rsidP="003D0D2A">
            <w:pPr>
              <w:jc w:val="right"/>
              <w:rPr>
                <w:sz w:val="18"/>
                <w:szCs w:val="18"/>
              </w:rPr>
            </w:pPr>
            <w:r w:rsidRPr="00315AAB">
              <w:rPr>
                <w:sz w:val="18"/>
                <w:szCs w:val="18"/>
                <w:lang w:val="es-CR"/>
              </w:rPr>
              <w:t>16.375.557.387</w:t>
            </w:r>
          </w:p>
        </w:tc>
        <w:tc>
          <w:tcPr>
            <w:tcW w:w="1483" w:type="dxa"/>
            <w:shd w:val="clear" w:color="auto" w:fill="auto"/>
            <w:noWrap/>
            <w:vAlign w:val="bottom"/>
          </w:tcPr>
          <w:p w14:paraId="1B17DE0B" w14:textId="7A55836B" w:rsidR="003D0D2A" w:rsidRPr="00315AAB" w:rsidRDefault="003D0D2A" w:rsidP="003D0D2A">
            <w:pPr>
              <w:jc w:val="right"/>
              <w:rPr>
                <w:sz w:val="18"/>
                <w:szCs w:val="18"/>
              </w:rPr>
            </w:pPr>
            <w:r w:rsidRPr="00315AAB">
              <w:rPr>
                <w:sz w:val="18"/>
                <w:szCs w:val="18"/>
                <w:lang w:val="es-CR"/>
              </w:rPr>
              <w:t>29.023.666.124</w:t>
            </w:r>
          </w:p>
        </w:tc>
        <w:tc>
          <w:tcPr>
            <w:tcW w:w="1418" w:type="dxa"/>
            <w:shd w:val="clear" w:color="auto" w:fill="auto"/>
            <w:noWrap/>
            <w:vAlign w:val="bottom"/>
          </w:tcPr>
          <w:p w14:paraId="7DAE1426" w14:textId="2F796E7A" w:rsidR="003D0D2A" w:rsidRPr="00315AAB" w:rsidRDefault="003D0D2A" w:rsidP="003D0D2A">
            <w:pPr>
              <w:jc w:val="right"/>
              <w:rPr>
                <w:sz w:val="18"/>
                <w:szCs w:val="18"/>
              </w:rPr>
            </w:pPr>
            <w:r w:rsidRPr="00315AAB">
              <w:rPr>
                <w:sz w:val="18"/>
                <w:szCs w:val="18"/>
                <w:lang w:val="es-CR"/>
              </w:rPr>
              <w:t>15.936.099.242</w:t>
            </w:r>
          </w:p>
        </w:tc>
        <w:tc>
          <w:tcPr>
            <w:tcW w:w="1559" w:type="dxa"/>
            <w:shd w:val="clear" w:color="auto" w:fill="auto"/>
            <w:noWrap/>
            <w:vAlign w:val="bottom"/>
          </w:tcPr>
          <w:p w14:paraId="1A47F2F0" w14:textId="0FEAF1E0" w:rsidR="003D0D2A" w:rsidRPr="00315AAB" w:rsidRDefault="003D0D2A" w:rsidP="003D0D2A">
            <w:pPr>
              <w:jc w:val="right"/>
              <w:rPr>
                <w:sz w:val="18"/>
                <w:szCs w:val="18"/>
              </w:rPr>
            </w:pPr>
            <w:r w:rsidRPr="00315AAB">
              <w:rPr>
                <w:sz w:val="18"/>
                <w:szCs w:val="18"/>
                <w:lang w:val="es-CR"/>
              </w:rPr>
              <w:t>253.754.320.770</w:t>
            </w:r>
          </w:p>
        </w:tc>
        <w:tc>
          <w:tcPr>
            <w:tcW w:w="1356" w:type="dxa"/>
            <w:shd w:val="clear" w:color="auto" w:fill="auto"/>
            <w:noWrap/>
            <w:vAlign w:val="bottom"/>
          </w:tcPr>
          <w:p w14:paraId="553FA1DA" w14:textId="1D47350C" w:rsidR="003D0D2A" w:rsidRPr="00315AAB" w:rsidRDefault="003D0D2A" w:rsidP="003D0D2A">
            <w:pPr>
              <w:jc w:val="right"/>
              <w:rPr>
                <w:sz w:val="18"/>
                <w:szCs w:val="18"/>
              </w:rPr>
            </w:pPr>
            <w:r w:rsidRPr="00315AAB">
              <w:rPr>
                <w:sz w:val="18"/>
                <w:szCs w:val="18"/>
                <w:lang w:val="es-CR"/>
              </w:rPr>
              <w:t>52.915.668.829</w:t>
            </w:r>
          </w:p>
        </w:tc>
        <w:tc>
          <w:tcPr>
            <w:tcW w:w="1495" w:type="dxa"/>
            <w:shd w:val="clear" w:color="auto" w:fill="auto"/>
            <w:noWrap/>
            <w:vAlign w:val="bottom"/>
          </w:tcPr>
          <w:p w14:paraId="0530F8AC" w14:textId="34511581" w:rsidR="003D0D2A" w:rsidRPr="00315AAB" w:rsidRDefault="003D0D2A" w:rsidP="003D0D2A">
            <w:pPr>
              <w:jc w:val="right"/>
              <w:rPr>
                <w:sz w:val="18"/>
                <w:szCs w:val="18"/>
              </w:rPr>
            </w:pPr>
            <w:r w:rsidRPr="00315AAB">
              <w:rPr>
                <w:sz w:val="18"/>
                <w:szCs w:val="18"/>
                <w:lang w:val="es-CR"/>
              </w:rPr>
              <w:t>251.101.303.925</w:t>
            </w:r>
          </w:p>
        </w:tc>
        <w:tc>
          <w:tcPr>
            <w:tcW w:w="1530" w:type="dxa"/>
            <w:shd w:val="clear" w:color="auto" w:fill="auto"/>
            <w:noWrap/>
            <w:vAlign w:val="bottom"/>
          </w:tcPr>
          <w:p w14:paraId="42C0951B" w14:textId="56FF67C3" w:rsidR="003D0D2A" w:rsidRPr="00315AAB" w:rsidRDefault="003D0D2A" w:rsidP="003D0D2A">
            <w:pPr>
              <w:jc w:val="right"/>
              <w:rPr>
                <w:sz w:val="18"/>
                <w:szCs w:val="18"/>
              </w:rPr>
            </w:pPr>
            <w:r w:rsidRPr="00315AAB">
              <w:rPr>
                <w:sz w:val="18"/>
                <w:szCs w:val="18"/>
                <w:lang w:val="es-CR"/>
              </w:rPr>
              <w:t>619.106.616.277</w:t>
            </w:r>
          </w:p>
        </w:tc>
      </w:tr>
      <w:tr w:rsidR="003D0D2A" w:rsidRPr="00315AAB" w14:paraId="79D037DA" w14:textId="77777777" w:rsidTr="001170CA">
        <w:trPr>
          <w:trHeight w:val="83"/>
          <w:jc w:val="center"/>
        </w:trPr>
        <w:tc>
          <w:tcPr>
            <w:tcW w:w="1530" w:type="dxa"/>
            <w:shd w:val="clear" w:color="auto" w:fill="auto"/>
            <w:noWrap/>
            <w:vAlign w:val="bottom"/>
            <w:hideMark/>
          </w:tcPr>
          <w:p w14:paraId="36E1246E" w14:textId="77777777" w:rsidR="003D0D2A" w:rsidRPr="00315AAB" w:rsidRDefault="003D0D2A" w:rsidP="003D0D2A">
            <w:pPr>
              <w:rPr>
                <w:color w:val="000000"/>
                <w:sz w:val="18"/>
                <w:szCs w:val="18"/>
                <w:lang w:val="es-CR" w:eastAsia="es-ES"/>
              </w:rPr>
            </w:pPr>
            <w:r w:rsidRPr="00315AAB">
              <w:rPr>
                <w:color w:val="000000"/>
                <w:sz w:val="18"/>
                <w:szCs w:val="18"/>
                <w:lang w:val="es-CR" w:eastAsia="es-ES"/>
              </w:rPr>
              <w:t xml:space="preserve">Cartera de créditos </w:t>
            </w:r>
          </w:p>
        </w:tc>
        <w:tc>
          <w:tcPr>
            <w:tcW w:w="180" w:type="dxa"/>
            <w:shd w:val="clear" w:color="auto" w:fill="auto"/>
            <w:vAlign w:val="bottom"/>
          </w:tcPr>
          <w:p w14:paraId="763F6DFE" w14:textId="77777777" w:rsidR="003D0D2A" w:rsidRPr="00315AAB" w:rsidRDefault="003D0D2A" w:rsidP="003D0D2A">
            <w:pPr>
              <w:jc w:val="right"/>
              <w:rPr>
                <w:bCs/>
                <w:sz w:val="18"/>
                <w:szCs w:val="18"/>
                <w:lang w:val="es-CR" w:eastAsia="es-ES"/>
              </w:rPr>
            </w:pPr>
          </w:p>
        </w:tc>
        <w:tc>
          <w:tcPr>
            <w:tcW w:w="1373" w:type="dxa"/>
            <w:tcBorders>
              <w:bottom w:val="single" w:sz="4" w:space="0" w:color="auto"/>
            </w:tcBorders>
            <w:shd w:val="clear" w:color="auto" w:fill="auto"/>
            <w:noWrap/>
            <w:vAlign w:val="bottom"/>
          </w:tcPr>
          <w:p w14:paraId="7A6BA7E6" w14:textId="6EF06AE8" w:rsidR="003D0D2A" w:rsidRPr="00315AAB" w:rsidRDefault="003D0D2A" w:rsidP="003D0D2A">
            <w:pPr>
              <w:jc w:val="right"/>
              <w:rPr>
                <w:sz w:val="18"/>
                <w:szCs w:val="18"/>
                <w:lang w:val="es-CR"/>
              </w:rPr>
            </w:pPr>
            <w:r w:rsidRPr="00315AAB">
              <w:rPr>
                <w:sz w:val="18"/>
                <w:szCs w:val="18"/>
                <w:lang w:val="es-CR"/>
              </w:rPr>
              <w:t>125.165.885.515</w:t>
            </w:r>
          </w:p>
        </w:tc>
        <w:tc>
          <w:tcPr>
            <w:tcW w:w="1507" w:type="dxa"/>
            <w:tcBorders>
              <w:bottom w:val="single" w:sz="4" w:space="0" w:color="auto"/>
            </w:tcBorders>
            <w:shd w:val="clear" w:color="auto" w:fill="auto"/>
            <w:noWrap/>
            <w:vAlign w:val="bottom"/>
          </w:tcPr>
          <w:p w14:paraId="0F1521DC" w14:textId="3ED0D4AA" w:rsidR="003D0D2A" w:rsidRPr="00315AAB" w:rsidRDefault="003D0D2A" w:rsidP="003D0D2A">
            <w:pPr>
              <w:jc w:val="center"/>
              <w:rPr>
                <w:sz w:val="18"/>
                <w:szCs w:val="18"/>
                <w:lang w:val="es-CR"/>
              </w:rPr>
            </w:pPr>
            <w:r w:rsidRPr="00315AAB">
              <w:rPr>
                <w:sz w:val="18"/>
                <w:szCs w:val="18"/>
              </w:rPr>
              <w:t>-</w:t>
            </w:r>
          </w:p>
        </w:tc>
        <w:tc>
          <w:tcPr>
            <w:tcW w:w="1440" w:type="dxa"/>
            <w:tcBorders>
              <w:bottom w:val="single" w:sz="4" w:space="0" w:color="auto"/>
            </w:tcBorders>
            <w:shd w:val="clear" w:color="auto" w:fill="auto"/>
            <w:noWrap/>
            <w:vAlign w:val="bottom"/>
          </w:tcPr>
          <w:p w14:paraId="38C0BFC7" w14:textId="501C19F0" w:rsidR="003D0D2A" w:rsidRPr="00315AAB" w:rsidRDefault="003D0D2A" w:rsidP="003D0D2A">
            <w:pPr>
              <w:jc w:val="right"/>
              <w:rPr>
                <w:sz w:val="18"/>
                <w:szCs w:val="18"/>
              </w:rPr>
            </w:pPr>
            <w:r w:rsidRPr="00315AAB">
              <w:rPr>
                <w:sz w:val="18"/>
                <w:szCs w:val="18"/>
                <w:lang w:val="es-CR"/>
              </w:rPr>
              <w:t>30.796.578.646</w:t>
            </w:r>
          </w:p>
        </w:tc>
        <w:tc>
          <w:tcPr>
            <w:tcW w:w="1483" w:type="dxa"/>
            <w:tcBorders>
              <w:bottom w:val="single" w:sz="4" w:space="0" w:color="auto"/>
            </w:tcBorders>
            <w:shd w:val="clear" w:color="auto" w:fill="auto"/>
            <w:noWrap/>
            <w:vAlign w:val="bottom"/>
          </w:tcPr>
          <w:p w14:paraId="5589FA60" w14:textId="081A97C9" w:rsidR="003D0D2A" w:rsidRPr="00315AAB" w:rsidRDefault="003D0D2A" w:rsidP="003D0D2A">
            <w:pPr>
              <w:jc w:val="right"/>
              <w:rPr>
                <w:sz w:val="18"/>
                <w:szCs w:val="18"/>
              </w:rPr>
            </w:pPr>
            <w:r w:rsidRPr="00315AAB">
              <w:rPr>
                <w:sz w:val="18"/>
                <w:szCs w:val="18"/>
                <w:lang w:val="es-CR"/>
              </w:rPr>
              <w:t>26.423.822.186</w:t>
            </w:r>
          </w:p>
        </w:tc>
        <w:tc>
          <w:tcPr>
            <w:tcW w:w="1418" w:type="dxa"/>
            <w:tcBorders>
              <w:bottom w:val="single" w:sz="4" w:space="0" w:color="auto"/>
            </w:tcBorders>
            <w:shd w:val="clear" w:color="auto" w:fill="auto"/>
            <w:noWrap/>
            <w:vAlign w:val="bottom"/>
          </w:tcPr>
          <w:p w14:paraId="295720D9" w14:textId="7C4CB1C5" w:rsidR="003D0D2A" w:rsidRPr="00315AAB" w:rsidRDefault="003D0D2A" w:rsidP="003D0D2A">
            <w:pPr>
              <w:jc w:val="right"/>
              <w:rPr>
                <w:sz w:val="18"/>
                <w:szCs w:val="18"/>
              </w:rPr>
            </w:pPr>
            <w:r w:rsidRPr="00315AAB">
              <w:rPr>
                <w:sz w:val="18"/>
                <w:szCs w:val="18"/>
                <w:lang w:val="es-CR"/>
              </w:rPr>
              <w:t>22.912.408.879</w:t>
            </w:r>
          </w:p>
        </w:tc>
        <w:tc>
          <w:tcPr>
            <w:tcW w:w="1559" w:type="dxa"/>
            <w:tcBorders>
              <w:bottom w:val="single" w:sz="4" w:space="0" w:color="auto"/>
            </w:tcBorders>
            <w:shd w:val="clear" w:color="auto" w:fill="auto"/>
            <w:noWrap/>
            <w:vAlign w:val="bottom"/>
          </w:tcPr>
          <w:p w14:paraId="0E93F4DC" w14:textId="10021886" w:rsidR="003D0D2A" w:rsidRPr="00315AAB" w:rsidRDefault="003D0D2A" w:rsidP="003D0D2A">
            <w:pPr>
              <w:jc w:val="right"/>
              <w:rPr>
                <w:sz w:val="18"/>
                <w:szCs w:val="18"/>
              </w:rPr>
            </w:pPr>
            <w:r w:rsidRPr="00315AAB">
              <w:rPr>
                <w:sz w:val="18"/>
                <w:szCs w:val="18"/>
                <w:lang w:val="es-CR"/>
              </w:rPr>
              <w:t>69.140.154.006</w:t>
            </w:r>
          </w:p>
        </w:tc>
        <w:tc>
          <w:tcPr>
            <w:tcW w:w="1356" w:type="dxa"/>
            <w:tcBorders>
              <w:bottom w:val="single" w:sz="4" w:space="0" w:color="auto"/>
            </w:tcBorders>
            <w:shd w:val="clear" w:color="auto" w:fill="auto"/>
            <w:noWrap/>
            <w:vAlign w:val="bottom"/>
          </w:tcPr>
          <w:p w14:paraId="5D254F19" w14:textId="5841F920" w:rsidR="003D0D2A" w:rsidRPr="00315AAB" w:rsidRDefault="003D0D2A" w:rsidP="003D0D2A">
            <w:pPr>
              <w:jc w:val="right"/>
              <w:rPr>
                <w:sz w:val="18"/>
                <w:szCs w:val="18"/>
              </w:rPr>
            </w:pPr>
            <w:r w:rsidRPr="00315AAB">
              <w:rPr>
                <w:sz w:val="18"/>
                <w:szCs w:val="18"/>
                <w:lang w:val="es-CR"/>
              </w:rPr>
              <w:t>78.551.581.108</w:t>
            </w:r>
          </w:p>
        </w:tc>
        <w:tc>
          <w:tcPr>
            <w:tcW w:w="1495" w:type="dxa"/>
            <w:tcBorders>
              <w:bottom w:val="single" w:sz="4" w:space="0" w:color="auto"/>
            </w:tcBorders>
            <w:shd w:val="clear" w:color="auto" w:fill="auto"/>
            <w:noWrap/>
            <w:vAlign w:val="bottom"/>
          </w:tcPr>
          <w:p w14:paraId="7B584E3E" w14:textId="58F45E64" w:rsidR="003D0D2A" w:rsidRPr="00315AAB" w:rsidRDefault="003D0D2A" w:rsidP="003D0D2A">
            <w:pPr>
              <w:jc w:val="right"/>
              <w:rPr>
                <w:sz w:val="18"/>
                <w:szCs w:val="18"/>
              </w:rPr>
            </w:pPr>
            <w:r w:rsidRPr="00315AAB">
              <w:rPr>
                <w:sz w:val="18"/>
                <w:szCs w:val="18"/>
                <w:lang w:val="es-CR"/>
              </w:rPr>
              <w:t>1.107.102.528.679</w:t>
            </w:r>
          </w:p>
        </w:tc>
        <w:tc>
          <w:tcPr>
            <w:tcW w:w="1530" w:type="dxa"/>
            <w:tcBorders>
              <w:bottom w:val="single" w:sz="4" w:space="0" w:color="auto"/>
            </w:tcBorders>
            <w:shd w:val="clear" w:color="auto" w:fill="auto"/>
            <w:noWrap/>
            <w:vAlign w:val="bottom"/>
          </w:tcPr>
          <w:p w14:paraId="05BE8A67" w14:textId="7909D15C" w:rsidR="003D0D2A" w:rsidRPr="00315AAB" w:rsidRDefault="003D0D2A" w:rsidP="003D0D2A">
            <w:pPr>
              <w:jc w:val="right"/>
              <w:rPr>
                <w:sz w:val="18"/>
                <w:szCs w:val="18"/>
              </w:rPr>
            </w:pPr>
            <w:r w:rsidRPr="00315AAB">
              <w:rPr>
                <w:sz w:val="18"/>
                <w:szCs w:val="18"/>
                <w:lang w:val="es-CR"/>
              </w:rPr>
              <w:t>1.460.092.959.019</w:t>
            </w:r>
          </w:p>
        </w:tc>
      </w:tr>
      <w:tr w:rsidR="003D0D2A" w:rsidRPr="00315AAB" w14:paraId="5936DCBF" w14:textId="77777777" w:rsidTr="001170CA">
        <w:trPr>
          <w:trHeight w:val="193"/>
          <w:jc w:val="center"/>
        </w:trPr>
        <w:tc>
          <w:tcPr>
            <w:tcW w:w="1530" w:type="dxa"/>
            <w:shd w:val="clear" w:color="auto" w:fill="auto"/>
            <w:noWrap/>
            <w:vAlign w:val="bottom"/>
            <w:hideMark/>
          </w:tcPr>
          <w:p w14:paraId="43FBAD5E" w14:textId="77777777" w:rsidR="003D0D2A" w:rsidRPr="00315AAB" w:rsidRDefault="003D0D2A" w:rsidP="003D0D2A">
            <w:pPr>
              <w:rPr>
                <w:color w:val="000000"/>
                <w:sz w:val="18"/>
                <w:szCs w:val="18"/>
                <w:lang w:val="es-CR" w:eastAsia="es-ES"/>
              </w:rPr>
            </w:pPr>
            <w:r w:rsidRPr="00315AAB">
              <w:rPr>
                <w:color w:val="000000"/>
                <w:sz w:val="18"/>
                <w:szCs w:val="18"/>
                <w:lang w:val="es-CR" w:eastAsia="es-ES"/>
              </w:rPr>
              <w:t xml:space="preserve">Recuperaciones de activos </w:t>
            </w:r>
          </w:p>
        </w:tc>
        <w:tc>
          <w:tcPr>
            <w:tcW w:w="180" w:type="dxa"/>
            <w:shd w:val="clear" w:color="auto" w:fill="auto"/>
            <w:vAlign w:val="bottom"/>
          </w:tcPr>
          <w:p w14:paraId="2936BCB3" w14:textId="77777777" w:rsidR="003D0D2A" w:rsidRPr="00315AAB" w:rsidRDefault="003D0D2A" w:rsidP="003D0D2A">
            <w:pPr>
              <w:jc w:val="right"/>
              <w:rPr>
                <w:bCs/>
                <w:sz w:val="18"/>
                <w:szCs w:val="18"/>
                <w:lang w:val="es-CR" w:eastAsia="es-ES"/>
              </w:rPr>
            </w:pPr>
            <w:r w:rsidRPr="00315AAB">
              <w:rPr>
                <w:sz w:val="18"/>
                <w:szCs w:val="18"/>
                <w:lang w:val="es-CR" w:eastAsia="es-ES"/>
              </w:rPr>
              <w:t>¢</w:t>
            </w:r>
          </w:p>
        </w:tc>
        <w:tc>
          <w:tcPr>
            <w:tcW w:w="1373" w:type="dxa"/>
            <w:tcBorders>
              <w:top w:val="single" w:sz="4" w:space="0" w:color="auto"/>
              <w:bottom w:val="single" w:sz="4" w:space="0" w:color="auto"/>
            </w:tcBorders>
            <w:shd w:val="clear" w:color="auto" w:fill="auto"/>
            <w:noWrap/>
            <w:vAlign w:val="bottom"/>
          </w:tcPr>
          <w:p w14:paraId="33F1F8CB" w14:textId="2308BD46" w:rsidR="003D0D2A" w:rsidRPr="00315AAB" w:rsidRDefault="003D0D2A" w:rsidP="003D0D2A">
            <w:pPr>
              <w:jc w:val="right"/>
              <w:rPr>
                <w:sz w:val="18"/>
                <w:szCs w:val="18"/>
              </w:rPr>
            </w:pPr>
            <w:r w:rsidRPr="00315AAB">
              <w:rPr>
                <w:sz w:val="18"/>
                <w:szCs w:val="18"/>
                <w:lang w:val="es-CR"/>
              </w:rPr>
              <w:t>125.165.885.515</w:t>
            </w:r>
          </w:p>
        </w:tc>
        <w:tc>
          <w:tcPr>
            <w:tcW w:w="1507" w:type="dxa"/>
            <w:tcBorders>
              <w:top w:val="single" w:sz="4" w:space="0" w:color="auto"/>
              <w:bottom w:val="single" w:sz="4" w:space="0" w:color="auto"/>
            </w:tcBorders>
            <w:shd w:val="clear" w:color="auto" w:fill="auto"/>
            <w:noWrap/>
            <w:vAlign w:val="bottom"/>
          </w:tcPr>
          <w:p w14:paraId="64E24E73" w14:textId="5DC23833" w:rsidR="003D0D2A" w:rsidRPr="00315AAB" w:rsidRDefault="003D0D2A" w:rsidP="003D0D2A">
            <w:pPr>
              <w:jc w:val="right"/>
              <w:rPr>
                <w:sz w:val="18"/>
                <w:szCs w:val="18"/>
              </w:rPr>
            </w:pPr>
            <w:r w:rsidRPr="00315AAB">
              <w:rPr>
                <w:sz w:val="18"/>
                <w:szCs w:val="18"/>
                <w:lang w:val="es-CR"/>
              </w:rPr>
              <w:t>278.792.939.532</w:t>
            </w:r>
          </w:p>
        </w:tc>
        <w:tc>
          <w:tcPr>
            <w:tcW w:w="1440" w:type="dxa"/>
            <w:tcBorders>
              <w:top w:val="single" w:sz="4" w:space="0" w:color="auto"/>
              <w:bottom w:val="single" w:sz="4" w:space="0" w:color="auto"/>
            </w:tcBorders>
            <w:shd w:val="clear" w:color="auto" w:fill="auto"/>
            <w:noWrap/>
            <w:vAlign w:val="bottom"/>
          </w:tcPr>
          <w:p w14:paraId="58E86F49" w14:textId="47752A88" w:rsidR="003D0D2A" w:rsidRPr="00315AAB" w:rsidRDefault="003D0D2A" w:rsidP="003D0D2A">
            <w:pPr>
              <w:jc w:val="right"/>
              <w:rPr>
                <w:sz w:val="18"/>
                <w:szCs w:val="18"/>
              </w:rPr>
            </w:pPr>
            <w:r w:rsidRPr="00315AAB">
              <w:rPr>
                <w:sz w:val="18"/>
                <w:szCs w:val="18"/>
                <w:lang w:val="es-CR"/>
              </w:rPr>
              <w:t>57.421.764.169</w:t>
            </w:r>
          </w:p>
        </w:tc>
        <w:tc>
          <w:tcPr>
            <w:tcW w:w="1483" w:type="dxa"/>
            <w:tcBorders>
              <w:top w:val="single" w:sz="4" w:space="0" w:color="auto"/>
              <w:bottom w:val="single" w:sz="4" w:space="0" w:color="auto"/>
            </w:tcBorders>
            <w:shd w:val="clear" w:color="auto" w:fill="auto"/>
            <w:noWrap/>
            <w:vAlign w:val="bottom"/>
          </w:tcPr>
          <w:p w14:paraId="680237BB" w14:textId="57C7D617" w:rsidR="003D0D2A" w:rsidRPr="00315AAB" w:rsidRDefault="003D0D2A" w:rsidP="003D0D2A">
            <w:pPr>
              <w:jc w:val="right"/>
              <w:rPr>
                <w:sz w:val="18"/>
                <w:szCs w:val="18"/>
              </w:rPr>
            </w:pPr>
            <w:r w:rsidRPr="00315AAB">
              <w:rPr>
                <w:sz w:val="18"/>
                <w:szCs w:val="18"/>
                <w:lang w:val="es-CR"/>
              </w:rPr>
              <w:t>75.353.336.470</w:t>
            </w:r>
          </w:p>
        </w:tc>
        <w:tc>
          <w:tcPr>
            <w:tcW w:w="1418" w:type="dxa"/>
            <w:tcBorders>
              <w:top w:val="single" w:sz="4" w:space="0" w:color="auto"/>
              <w:bottom w:val="single" w:sz="4" w:space="0" w:color="auto"/>
            </w:tcBorders>
            <w:shd w:val="clear" w:color="auto" w:fill="auto"/>
            <w:noWrap/>
            <w:vAlign w:val="bottom"/>
          </w:tcPr>
          <w:p w14:paraId="3820F692" w14:textId="7B12E77D" w:rsidR="003D0D2A" w:rsidRPr="00315AAB" w:rsidRDefault="003D0D2A" w:rsidP="003D0D2A">
            <w:pPr>
              <w:jc w:val="right"/>
              <w:rPr>
                <w:sz w:val="18"/>
                <w:szCs w:val="18"/>
              </w:rPr>
            </w:pPr>
            <w:r w:rsidRPr="00315AAB">
              <w:rPr>
                <w:sz w:val="18"/>
                <w:szCs w:val="18"/>
                <w:lang w:val="es-CR"/>
              </w:rPr>
              <w:t>50.195.025.818</w:t>
            </w:r>
          </w:p>
        </w:tc>
        <w:tc>
          <w:tcPr>
            <w:tcW w:w="1559" w:type="dxa"/>
            <w:tcBorders>
              <w:top w:val="single" w:sz="4" w:space="0" w:color="auto"/>
              <w:bottom w:val="single" w:sz="4" w:space="0" w:color="auto"/>
            </w:tcBorders>
            <w:shd w:val="clear" w:color="auto" w:fill="auto"/>
            <w:noWrap/>
            <w:vAlign w:val="bottom"/>
          </w:tcPr>
          <w:p w14:paraId="63A01F9F" w14:textId="17548EE0" w:rsidR="003D0D2A" w:rsidRPr="00315AAB" w:rsidRDefault="003D0D2A" w:rsidP="003D0D2A">
            <w:pPr>
              <w:jc w:val="right"/>
              <w:rPr>
                <w:sz w:val="18"/>
                <w:szCs w:val="18"/>
              </w:rPr>
            </w:pPr>
            <w:r w:rsidRPr="00315AAB">
              <w:rPr>
                <w:sz w:val="18"/>
                <w:szCs w:val="18"/>
                <w:lang w:val="es-CR"/>
              </w:rPr>
              <w:t>347.603.929.116</w:t>
            </w:r>
          </w:p>
        </w:tc>
        <w:tc>
          <w:tcPr>
            <w:tcW w:w="1356" w:type="dxa"/>
            <w:tcBorders>
              <w:top w:val="single" w:sz="4" w:space="0" w:color="auto"/>
              <w:bottom w:val="single" w:sz="4" w:space="0" w:color="auto"/>
            </w:tcBorders>
            <w:shd w:val="clear" w:color="auto" w:fill="auto"/>
            <w:noWrap/>
            <w:vAlign w:val="bottom"/>
          </w:tcPr>
          <w:p w14:paraId="10E9F5C6" w14:textId="0C026FB4" w:rsidR="003D0D2A" w:rsidRPr="00315AAB" w:rsidRDefault="003D0D2A" w:rsidP="003D0D2A">
            <w:pPr>
              <w:jc w:val="right"/>
              <w:rPr>
                <w:sz w:val="18"/>
                <w:szCs w:val="18"/>
              </w:rPr>
            </w:pPr>
            <w:r w:rsidRPr="00315AAB">
              <w:rPr>
                <w:sz w:val="18"/>
                <w:szCs w:val="18"/>
                <w:lang w:val="es-CR"/>
              </w:rPr>
              <w:t>149.401.061.759</w:t>
            </w:r>
          </w:p>
        </w:tc>
        <w:tc>
          <w:tcPr>
            <w:tcW w:w="1495" w:type="dxa"/>
            <w:tcBorders>
              <w:top w:val="single" w:sz="4" w:space="0" w:color="auto"/>
              <w:bottom w:val="single" w:sz="4" w:space="0" w:color="auto"/>
            </w:tcBorders>
            <w:shd w:val="clear" w:color="auto" w:fill="auto"/>
            <w:noWrap/>
            <w:vAlign w:val="bottom"/>
          </w:tcPr>
          <w:p w14:paraId="7A866CB1" w14:textId="678E52B9" w:rsidR="003D0D2A" w:rsidRPr="00315AAB" w:rsidRDefault="003D0D2A" w:rsidP="003D0D2A">
            <w:pPr>
              <w:jc w:val="right"/>
              <w:rPr>
                <w:sz w:val="18"/>
                <w:szCs w:val="18"/>
              </w:rPr>
            </w:pPr>
            <w:r w:rsidRPr="00315AAB">
              <w:rPr>
                <w:sz w:val="18"/>
                <w:szCs w:val="18"/>
                <w:lang w:val="es-CR"/>
              </w:rPr>
              <w:t>1.409.305.246.855</w:t>
            </w:r>
          </w:p>
        </w:tc>
        <w:tc>
          <w:tcPr>
            <w:tcW w:w="1530" w:type="dxa"/>
            <w:tcBorders>
              <w:top w:val="single" w:sz="4" w:space="0" w:color="auto"/>
              <w:bottom w:val="single" w:sz="4" w:space="0" w:color="auto"/>
            </w:tcBorders>
            <w:shd w:val="clear" w:color="auto" w:fill="auto"/>
            <w:noWrap/>
            <w:vAlign w:val="bottom"/>
          </w:tcPr>
          <w:p w14:paraId="1204B23F" w14:textId="10D4A548" w:rsidR="003D0D2A" w:rsidRPr="00315AAB" w:rsidRDefault="003D0D2A" w:rsidP="003D0D2A">
            <w:pPr>
              <w:jc w:val="right"/>
              <w:rPr>
                <w:sz w:val="18"/>
                <w:szCs w:val="18"/>
              </w:rPr>
            </w:pPr>
            <w:r w:rsidRPr="00315AAB">
              <w:rPr>
                <w:sz w:val="18"/>
                <w:szCs w:val="18"/>
                <w:lang w:val="es-CR"/>
              </w:rPr>
              <w:t>2.493.239.189.234</w:t>
            </w:r>
          </w:p>
        </w:tc>
      </w:tr>
      <w:tr w:rsidR="003D0D2A" w:rsidRPr="00315AAB" w14:paraId="1C5BE17E" w14:textId="77777777" w:rsidTr="001170CA">
        <w:trPr>
          <w:trHeight w:val="95"/>
          <w:jc w:val="center"/>
        </w:trPr>
        <w:tc>
          <w:tcPr>
            <w:tcW w:w="1530" w:type="dxa"/>
            <w:shd w:val="clear" w:color="auto" w:fill="auto"/>
            <w:noWrap/>
            <w:vAlign w:val="bottom"/>
            <w:hideMark/>
          </w:tcPr>
          <w:p w14:paraId="28BF7EA1" w14:textId="77777777" w:rsidR="003D0D2A" w:rsidRPr="00315AAB" w:rsidRDefault="003D0D2A" w:rsidP="003D0D2A">
            <w:pPr>
              <w:rPr>
                <w:color w:val="000000"/>
                <w:sz w:val="18"/>
                <w:szCs w:val="18"/>
                <w:lang w:val="es-CR" w:eastAsia="es-ES"/>
              </w:rPr>
            </w:pPr>
          </w:p>
        </w:tc>
        <w:tc>
          <w:tcPr>
            <w:tcW w:w="180" w:type="dxa"/>
            <w:shd w:val="clear" w:color="auto" w:fill="auto"/>
            <w:vAlign w:val="bottom"/>
          </w:tcPr>
          <w:p w14:paraId="5569A7E6" w14:textId="77777777" w:rsidR="003D0D2A" w:rsidRPr="00315AAB" w:rsidRDefault="003D0D2A" w:rsidP="003D0D2A">
            <w:pPr>
              <w:jc w:val="right"/>
              <w:rPr>
                <w:bCs/>
                <w:sz w:val="18"/>
                <w:szCs w:val="18"/>
                <w:lang w:val="es-CR" w:eastAsia="es-ES"/>
              </w:rPr>
            </w:pPr>
          </w:p>
        </w:tc>
        <w:tc>
          <w:tcPr>
            <w:tcW w:w="1373" w:type="dxa"/>
            <w:tcBorders>
              <w:top w:val="single" w:sz="4" w:space="0" w:color="auto"/>
            </w:tcBorders>
            <w:shd w:val="clear" w:color="auto" w:fill="auto"/>
            <w:noWrap/>
            <w:vAlign w:val="bottom"/>
          </w:tcPr>
          <w:p w14:paraId="515B1259" w14:textId="77777777" w:rsidR="003D0D2A" w:rsidRPr="00315AAB" w:rsidRDefault="003D0D2A" w:rsidP="003D0D2A">
            <w:pPr>
              <w:jc w:val="right"/>
              <w:rPr>
                <w:bCs/>
                <w:sz w:val="18"/>
                <w:szCs w:val="18"/>
                <w:lang w:val="es-CR" w:eastAsia="es-ES"/>
              </w:rPr>
            </w:pPr>
          </w:p>
        </w:tc>
        <w:tc>
          <w:tcPr>
            <w:tcW w:w="1507" w:type="dxa"/>
            <w:tcBorders>
              <w:top w:val="single" w:sz="4" w:space="0" w:color="auto"/>
            </w:tcBorders>
            <w:shd w:val="clear" w:color="auto" w:fill="auto"/>
            <w:noWrap/>
            <w:vAlign w:val="bottom"/>
          </w:tcPr>
          <w:p w14:paraId="2DDBBA79" w14:textId="77777777" w:rsidR="003D0D2A" w:rsidRPr="00315AAB" w:rsidRDefault="003D0D2A" w:rsidP="003D0D2A">
            <w:pPr>
              <w:jc w:val="right"/>
              <w:rPr>
                <w:bCs/>
                <w:sz w:val="18"/>
                <w:szCs w:val="18"/>
                <w:lang w:val="es-CR" w:eastAsia="es-ES"/>
              </w:rPr>
            </w:pPr>
          </w:p>
        </w:tc>
        <w:tc>
          <w:tcPr>
            <w:tcW w:w="1440" w:type="dxa"/>
            <w:tcBorders>
              <w:top w:val="single" w:sz="4" w:space="0" w:color="auto"/>
            </w:tcBorders>
            <w:shd w:val="clear" w:color="auto" w:fill="auto"/>
            <w:noWrap/>
            <w:vAlign w:val="bottom"/>
          </w:tcPr>
          <w:p w14:paraId="618D7B23" w14:textId="77777777" w:rsidR="003D0D2A" w:rsidRPr="00315AAB" w:rsidRDefault="003D0D2A" w:rsidP="003D0D2A">
            <w:pPr>
              <w:jc w:val="right"/>
              <w:rPr>
                <w:bCs/>
                <w:sz w:val="18"/>
                <w:szCs w:val="18"/>
                <w:lang w:val="es-CR" w:eastAsia="es-ES"/>
              </w:rPr>
            </w:pPr>
          </w:p>
        </w:tc>
        <w:tc>
          <w:tcPr>
            <w:tcW w:w="1483" w:type="dxa"/>
            <w:tcBorders>
              <w:top w:val="single" w:sz="4" w:space="0" w:color="auto"/>
            </w:tcBorders>
            <w:shd w:val="clear" w:color="auto" w:fill="auto"/>
            <w:noWrap/>
            <w:vAlign w:val="bottom"/>
          </w:tcPr>
          <w:p w14:paraId="0BB9DCFD" w14:textId="77777777" w:rsidR="003D0D2A" w:rsidRPr="00315AAB" w:rsidRDefault="003D0D2A" w:rsidP="003D0D2A">
            <w:pPr>
              <w:jc w:val="right"/>
              <w:rPr>
                <w:bCs/>
                <w:sz w:val="18"/>
                <w:szCs w:val="18"/>
                <w:lang w:val="es-CR" w:eastAsia="es-ES"/>
              </w:rPr>
            </w:pPr>
          </w:p>
        </w:tc>
        <w:tc>
          <w:tcPr>
            <w:tcW w:w="1418" w:type="dxa"/>
            <w:tcBorders>
              <w:top w:val="single" w:sz="4" w:space="0" w:color="auto"/>
            </w:tcBorders>
            <w:shd w:val="clear" w:color="auto" w:fill="auto"/>
            <w:noWrap/>
            <w:vAlign w:val="bottom"/>
          </w:tcPr>
          <w:p w14:paraId="745F7F45" w14:textId="77777777" w:rsidR="003D0D2A" w:rsidRPr="00315AAB" w:rsidRDefault="003D0D2A" w:rsidP="003D0D2A">
            <w:pPr>
              <w:jc w:val="right"/>
              <w:rPr>
                <w:bCs/>
                <w:sz w:val="18"/>
                <w:szCs w:val="18"/>
                <w:lang w:val="es-CR" w:eastAsia="es-ES"/>
              </w:rPr>
            </w:pPr>
          </w:p>
        </w:tc>
        <w:tc>
          <w:tcPr>
            <w:tcW w:w="1559" w:type="dxa"/>
            <w:tcBorders>
              <w:top w:val="single" w:sz="4" w:space="0" w:color="auto"/>
            </w:tcBorders>
            <w:shd w:val="clear" w:color="auto" w:fill="auto"/>
            <w:noWrap/>
            <w:vAlign w:val="bottom"/>
          </w:tcPr>
          <w:p w14:paraId="0EA25E19" w14:textId="77777777" w:rsidR="003D0D2A" w:rsidRPr="00315AAB" w:rsidRDefault="003D0D2A" w:rsidP="003D0D2A">
            <w:pPr>
              <w:jc w:val="right"/>
              <w:rPr>
                <w:bCs/>
                <w:sz w:val="18"/>
                <w:szCs w:val="18"/>
                <w:lang w:val="es-CR" w:eastAsia="es-ES"/>
              </w:rPr>
            </w:pPr>
          </w:p>
        </w:tc>
        <w:tc>
          <w:tcPr>
            <w:tcW w:w="1356" w:type="dxa"/>
            <w:tcBorders>
              <w:top w:val="single" w:sz="4" w:space="0" w:color="auto"/>
            </w:tcBorders>
            <w:shd w:val="clear" w:color="auto" w:fill="auto"/>
            <w:noWrap/>
            <w:vAlign w:val="bottom"/>
          </w:tcPr>
          <w:p w14:paraId="0600AB72" w14:textId="77777777" w:rsidR="003D0D2A" w:rsidRPr="00315AAB" w:rsidRDefault="003D0D2A" w:rsidP="003D0D2A">
            <w:pPr>
              <w:jc w:val="right"/>
              <w:rPr>
                <w:bCs/>
                <w:sz w:val="18"/>
                <w:szCs w:val="18"/>
                <w:lang w:val="es-CR" w:eastAsia="es-ES"/>
              </w:rPr>
            </w:pPr>
          </w:p>
        </w:tc>
        <w:tc>
          <w:tcPr>
            <w:tcW w:w="1495" w:type="dxa"/>
            <w:tcBorders>
              <w:top w:val="single" w:sz="4" w:space="0" w:color="auto"/>
            </w:tcBorders>
            <w:shd w:val="clear" w:color="auto" w:fill="auto"/>
            <w:noWrap/>
            <w:vAlign w:val="bottom"/>
          </w:tcPr>
          <w:p w14:paraId="62BDD707" w14:textId="77777777" w:rsidR="003D0D2A" w:rsidRPr="00315AAB" w:rsidRDefault="003D0D2A" w:rsidP="003D0D2A">
            <w:pPr>
              <w:jc w:val="right"/>
              <w:rPr>
                <w:bCs/>
                <w:sz w:val="18"/>
                <w:szCs w:val="18"/>
                <w:lang w:val="es-CR" w:eastAsia="es-ES"/>
              </w:rPr>
            </w:pPr>
          </w:p>
        </w:tc>
        <w:tc>
          <w:tcPr>
            <w:tcW w:w="1530" w:type="dxa"/>
            <w:tcBorders>
              <w:top w:val="single" w:sz="4" w:space="0" w:color="auto"/>
            </w:tcBorders>
            <w:shd w:val="clear" w:color="auto" w:fill="auto"/>
            <w:noWrap/>
            <w:vAlign w:val="bottom"/>
          </w:tcPr>
          <w:p w14:paraId="27EF249A" w14:textId="77777777" w:rsidR="003D0D2A" w:rsidRPr="00315AAB" w:rsidRDefault="003D0D2A" w:rsidP="003D0D2A">
            <w:pPr>
              <w:jc w:val="right"/>
              <w:rPr>
                <w:bCs/>
                <w:sz w:val="18"/>
                <w:szCs w:val="18"/>
                <w:lang w:val="es-CR" w:eastAsia="es-ES"/>
              </w:rPr>
            </w:pPr>
          </w:p>
        </w:tc>
      </w:tr>
      <w:tr w:rsidR="003D0D2A" w:rsidRPr="00315AAB" w14:paraId="78D2878F" w14:textId="77777777" w:rsidTr="009D6150">
        <w:trPr>
          <w:trHeight w:val="203"/>
          <w:jc w:val="center"/>
        </w:trPr>
        <w:tc>
          <w:tcPr>
            <w:tcW w:w="1530" w:type="dxa"/>
            <w:shd w:val="clear" w:color="auto" w:fill="auto"/>
            <w:noWrap/>
            <w:vAlign w:val="bottom"/>
            <w:hideMark/>
          </w:tcPr>
          <w:p w14:paraId="0BE6656F" w14:textId="77777777" w:rsidR="003D0D2A" w:rsidRPr="00315AAB" w:rsidRDefault="003D0D2A" w:rsidP="003D0D2A">
            <w:pPr>
              <w:rPr>
                <w:color w:val="000000"/>
                <w:sz w:val="18"/>
                <w:szCs w:val="18"/>
                <w:lang w:val="es-CR" w:eastAsia="es-ES"/>
              </w:rPr>
            </w:pPr>
            <w:r w:rsidRPr="00315AAB">
              <w:rPr>
                <w:color w:val="000000"/>
                <w:sz w:val="18"/>
                <w:szCs w:val="18"/>
                <w:lang w:val="es-CR" w:eastAsia="es-ES"/>
              </w:rPr>
              <w:t xml:space="preserve">Obligaciones con el público </w:t>
            </w:r>
          </w:p>
        </w:tc>
        <w:tc>
          <w:tcPr>
            <w:tcW w:w="180" w:type="dxa"/>
            <w:shd w:val="clear" w:color="auto" w:fill="auto"/>
            <w:vAlign w:val="bottom"/>
          </w:tcPr>
          <w:p w14:paraId="20CE11D1" w14:textId="77777777" w:rsidR="003D0D2A" w:rsidRPr="00315AAB" w:rsidRDefault="003D0D2A" w:rsidP="003D0D2A">
            <w:pPr>
              <w:jc w:val="right"/>
              <w:rPr>
                <w:bCs/>
                <w:sz w:val="18"/>
                <w:szCs w:val="18"/>
                <w:lang w:val="es-CR" w:eastAsia="es-ES"/>
              </w:rPr>
            </w:pPr>
            <w:r w:rsidRPr="00315AAB">
              <w:rPr>
                <w:sz w:val="18"/>
                <w:szCs w:val="18"/>
                <w:lang w:val="es-CR" w:eastAsia="es-ES"/>
              </w:rPr>
              <w:t>¢</w:t>
            </w:r>
          </w:p>
        </w:tc>
        <w:tc>
          <w:tcPr>
            <w:tcW w:w="1373" w:type="dxa"/>
            <w:shd w:val="clear" w:color="auto" w:fill="auto"/>
            <w:noWrap/>
            <w:vAlign w:val="bottom"/>
          </w:tcPr>
          <w:p w14:paraId="1C8E4523" w14:textId="3EBA31C2" w:rsidR="003D0D2A" w:rsidRPr="00315AAB" w:rsidRDefault="003D0D2A" w:rsidP="003D0D2A">
            <w:pPr>
              <w:jc w:val="center"/>
              <w:rPr>
                <w:sz w:val="18"/>
                <w:szCs w:val="18"/>
              </w:rPr>
            </w:pPr>
            <w:r w:rsidRPr="00315AAB">
              <w:rPr>
                <w:sz w:val="18"/>
                <w:szCs w:val="18"/>
              </w:rPr>
              <w:t>-</w:t>
            </w:r>
          </w:p>
        </w:tc>
        <w:tc>
          <w:tcPr>
            <w:tcW w:w="1507" w:type="dxa"/>
            <w:shd w:val="clear" w:color="auto" w:fill="auto"/>
            <w:noWrap/>
            <w:vAlign w:val="bottom"/>
          </w:tcPr>
          <w:p w14:paraId="18FF0AC3" w14:textId="75D91FB1" w:rsidR="003D0D2A" w:rsidRPr="00315AAB" w:rsidRDefault="003D0D2A" w:rsidP="003D0D2A">
            <w:pPr>
              <w:jc w:val="right"/>
              <w:rPr>
                <w:sz w:val="18"/>
                <w:szCs w:val="18"/>
              </w:rPr>
            </w:pPr>
            <w:r w:rsidRPr="00315AAB">
              <w:rPr>
                <w:sz w:val="18"/>
                <w:szCs w:val="18"/>
                <w:lang w:val="es-CR"/>
              </w:rPr>
              <w:t>980.041.119.301</w:t>
            </w:r>
          </w:p>
        </w:tc>
        <w:tc>
          <w:tcPr>
            <w:tcW w:w="1440" w:type="dxa"/>
            <w:shd w:val="clear" w:color="auto" w:fill="auto"/>
            <w:noWrap/>
            <w:vAlign w:val="bottom"/>
          </w:tcPr>
          <w:p w14:paraId="0B4C936A" w14:textId="4A51D078" w:rsidR="003D0D2A" w:rsidRPr="00315AAB" w:rsidRDefault="003D0D2A" w:rsidP="003D0D2A">
            <w:pPr>
              <w:jc w:val="right"/>
              <w:rPr>
                <w:sz w:val="18"/>
                <w:szCs w:val="18"/>
              </w:rPr>
            </w:pPr>
            <w:r w:rsidRPr="00315AAB">
              <w:rPr>
                <w:sz w:val="18"/>
                <w:szCs w:val="18"/>
                <w:lang w:val="es-CR"/>
              </w:rPr>
              <w:t>143.594.665.173</w:t>
            </w:r>
          </w:p>
        </w:tc>
        <w:tc>
          <w:tcPr>
            <w:tcW w:w="1483" w:type="dxa"/>
            <w:shd w:val="clear" w:color="auto" w:fill="auto"/>
            <w:noWrap/>
            <w:vAlign w:val="bottom"/>
          </w:tcPr>
          <w:p w14:paraId="13C0024E" w14:textId="7B9B2F65" w:rsidR="003D0D2A" w:rsidRPr="00315AAB" w:rsidRDefault="003D0D2A" w:rsidP="003D0D2A">
            <w:pPr>
              <w:jc w:val="right"/>
              <w:rPr>
                <w:sz w:val="18"/>
                <w:szCs w:val="18"/>
              </w:rPr>
            </w:pPr>
            <w:r w:rsidRPr="00315AAB">
              <w:rPr>
                <w:sz w:val="18"/>
                <w:szCs w:val="18"/>
                <w:lang w:val="es-CR"/>
              </w:rPr>
              <w:t>83.731.765.048</w:t>
            </w:r>
          </w:p>
        </w:tc>
        <w:tc>
          <w:tcPr>
            <w:tcW w:w="1418" w:type="dxa"/>
            <w:shd w:val="clear" w:color="auto" w:fill="auto"/>
            <w:noWrap/>
            <w:vAlign w:val="bottom"/>
          </w:tcPr>
          <w:p w14:paraId="48253809" w14:textId="514640A1" w:rsidR="003D0D2A" w:rsidRPr="00315AAB" w:rsidRDefault="003D0D2A" w:rsidP="003D0D2A">
            <w:pPr>
              <w:jc w:val="right"/>
              <w:rPr>
                <w:sz w:val="18"/>
                <w:szCs w:val="18"/>
              </w:rPr>
            </w:pPr>
            <w:r w:rsidRPr="00315AAB">
              <w:rPr>
                <w:sz w:val="18"/>
                <w:szCs w:val="18"/>
                <w:lang w:val="es-CR"/>
              </w:rPr>
              <w:t>51.861.546.469</w:t>
            </w:r>
          </w:p>
        </w:tc>
        <w:tc>
          <w:tcPr>
            <w:tcW w:w="1559" w:type="dxa"/>
            <w:shd w:val="clear" w:color="auto" w:fill="auto"/>
            <w:noWrap/>
            <w:vAlign w:val="bottom"/>
          </w:tcPr>
          <w:p w14:paraId="56E398F8" w14:textId="63CA0624" w:rsidR="003D0D2A" w:rsidRPr="00315AAB" w:rsidRDefault="003D0D2A" w:rsidP="003D0D2A">
            <w:pPr>
              <w:jc w:val="right"/>
              <w:rPr>
                <w:sz w:val="18"/>
                <w:szCs w:val="18"/>
              </w:rPr>
            </w:pPr>
            <w:r w:rsidRPr="00315AAB">
              <w:rPr>
                <w:sz w:val="18"/>
                <w:szCs w:val="18"/>
                <w:lang w:val="es-CR"/>
              </w:rPr>
              <w:t>174.999.318.319</w:t>
            </w:r>
          </w:p>
        </w:tc>
        <w:tc>
          <w:tcPr>
            <w:tcW w:w="1356" w:type="dxa"/>
            <w:shd w:val="clear" w:color="auto" w:fill="auto"/>
            <w:noWrap/>
            <w:vAlign w:val="bottom"/>
          </w:tcPr>
          <w:p w14:paraId="74704AEA" w14:textId="22028EAC" w:rsidR="003D0D2A" w:rsidRPr="00315AAB" w:rsidRDefault="003D0D2A" w:rsidP="003D0D2A">
            <w:pPr>
              <w:jc w:val="right"/>
              <w:rPr>
                <w:sz w:val="18"/>
                <w:szCs w:val="18"/>
              </w:rPr>
            </w:pPr>
            <w:r w:rsidRPr="00315AAB">
              <w:rPr>
                <w:sz w:val="18"/>
                <w:szCs w:val="18"/>
                <w:lang w:val="es-CR"/>
              </w:rPr>
              <w:t>121.294.361.388</w:t>
            </w:r>
          </w:p>
        </w:tc>
        <w:tc>
          <w:tcPr>
            <w:tcW w:w="1495" w:type="dxa"/>
            <w:shd w:val="clear" w:color="auto" w:fill="auto"/>
            <w:noWrap/>
            <w:vAlign w:val="bottom"/>
          </w:tcPr>
          <w:p w14:paraId="12F6F7A2" w14:textId="394C2745" w:rsidR="003D0D2A" w:rsidRPr="00315AAB" w:rsidRDefault="003D0D2A" w:rsidP="003D0D2A">
            <w:pPr>
              <w:jc w:val="right"/>
              <w:rPr>
                <w:sz w:val="18"/>
                <w:szCs w:val="18"/>
              </w:rPr>
            </w:pPr>
            <w:r w:rsidRPr="00315AAB">
              <w:rPr>
                <w:sz w:val="18"/>
                <w:szCs w:val="18"/>
                <w:lang w:val="es-CR"/>
              </w:rPr>
              <w:t>75.938.151.655</w:t>
            </w:r>
          </w:p>
        </w:tc>
        <w:tc>
          <w:tcPr>
            <w:tcW w:w="1530" w:type="dxa"/>
            <w:shd w:val="clear" w:color="auto" w:fill="auto"/>
            <w:noWrap/>
            <w:vAlign w:val="bottom"/>
          </w:tcPr>
          <w:p w14:paraId="2786C8CF" w14:textId="30E49561" w:rsidR="003D0D2A" w:rsidRPr="00315AAB" w:rsidRDefault="003D0D2A" w:rsidP="003D0D2A">
            <w:pPr>
              <w:jc w:val="right"/>
              <w:rPr>
                <w:sz w:val="18"/>
                <w:szCs w:val="18"/>
              </w:rPr>
            </w:pPr>
            <w:r w:rsidRPr="00315AAB">
              <w:rPr>
                <w:sz w:val="18"/>
                <w:szCs w:val="18"/>
                <w:lang w:val="es-CR"/>
              </w:rPr>
              <w:t>1.631.460.927.353</w:t>
            </w:r>
          </w:p>
        </w:tc>
      </w:tr>
      <w:tr w:rsidR="003D0D2A" w:rsidRPr="00315AAB" w14:paraId="6F8CABD1" w14:textId="77777777" w:rsidTr="009D6150">
        <w:trPr>
          <w:trHeight w:val="348"/>
          <w:jc w:val="center"/>
        </w:trPr>
        <w:tc>
          <w:tcPr>
            <w:tcW w:w="1530" w:type="dxa"/>
            <w:shd w:val="clear" w:color="auto" w:fill="auto"/>
            <w:noWrap/>
            <w:vAlign w:val="bottom"/>
            <w:hideMark/>
          </w:tcPr>
          <w:p w14:paraId="3FA77B66" w14:textId="77777777" w:rsidR="003D0D2A" w:rsidRPr="00315AAB" w:rsidRDefault="003D0D2A" w:rsidP="003D0D2A">
            <w:pPr>
              <w:rPr>
                <w:color w:val="000000"/>
                <w:sz w:val="18"/>
                <w:szCs w:val="18"/>
                <w:lang w:val="es-CR" w:eastAsia="es-ES"/>
              </w:rPr>
            </w:pPr>
            <w:r w:rsidRPr="00315AAB">
              <w:rPr>
                <w:color w:val="000000"/>
                <w:sz w:val="18"/>
                <w:szCs w:val="18"/>
                <w:lang w:val="es-CR" w:eastAsia="es-ES"/>
              </w:rPr>
              <w:t>Obligaciones con entidades financieras</w:t>
            </w:r>
          </w:p>
        </w:tc>
        <w:tc>
          <w:tcPr>
            <w:tcW w:w="180" w:type="dxa"/>
            <w:shd w:val="clear" w:color="auto" w:fill="auto"/>
            <w:vAlign w:val="bottom"/>
          </w:tcPr>
          <w:p w14:paraId="1735DB0A" w14:textId="77777777" w:rsidR="003D0D2A" w:rsidRPr="00315AAB" w:rsidRDefault="003D0D2A" w:rsidP="003D0D2A">
            <w:pPr>
              <w:jc w:val="right"/>
              <w:rPr>
                <w:bCs/>
                <w:sz w:val="18"/>
                <w:szCs w:val="18"/>
                <w:lang w:val="es-CR" w:eastAsia="es-ES"/>
              </w:rPr>
            </w:pPr>
          </w:p>
        </w:tc>
        <w:tc>
          <w:tcPr>
            <w:tcW w:w="1373" w:type="dxa"/>
            <w:shd w:val="clear" w:color="auto" w:fill="auto"/>
            <w:noWrap/>
            <w:vAlign w:val="bottom"/>
          </w:tcPr>
          <w:p w14:paraId="0820C017" w14:textId="530F7D61" w:rsidR="003D0D2A" w:rsidRPr="00315AAB" w:rsidRDefault="003D0D2A" w:rsidP="003D0D2A">
            <w:pPr>
              <w:jc w:val="center"/>
              <w:rPr>
                <w:sz w:val="18"/>
                <w:szCs w:val="18"/>
              </w:rPr>
            </w:pPr>
            <w:r w:rsidRPr="00315AAB">
              <w:rPr>
                <w:sz w:val="18"/>
                <w:szCs w:val="18"/>
              </w:rPr>
              <w:t>-</w:t>
            </w:r>
          </w:p>
        </w:tc>
        <w:tc>
          <w:tcPr>
            <w:tcW w:w="1507" w:type="dxa"/>
            <w:shd w:val="clear" w:color="auto" w:fill="auto"/>
            <w:noWrap/>
            <w:vAlign w:val="bottom"/>
          </w:tcPr>
          <w:p w14:paraId="6B75E155" w14:textId="6FD339AA" w:rsidR="003D0D2A" w:rsidRPr="00315AAB" w:rsidRDefault="003D0D2A" w:rsidP="003D0D2A">
            <w:pPr>
              <w:jc w:val="right"/>
              <w:rPr>
                <w:sz w:val="18"/>
                <w:szCs w:val="18"/>
              </w:rPr>
            </w:pPr>
            <w:r w:rsidRPr="00315AAB">
              <w:rPr>
                <w:sz w:val="18"/>
                <w:szCs w:val="18"/>
                <w:lang w:val="es-CR"/>
              </w:rPr>
              <w:t>107.303.498.116</w:t>
            </w:r>
          </w:p>
        </w:tc>
        <w:tc>
          <w:tcPr>
            <w:tcW w:w="1440" w:type="dxa"/>
            <w:shd w:val="clear" w:color="auto" w:fill="auto"/>
            <w:noWrap/>
            <w:vAlign w:val="bottom"/>
          </w:tcPr>
          <w:p w14:paraId="245275D0" w14:textId="72F4865A" w:rsidR="003D0D2A" w:rsidRPr="00315AAB" w:rsidRDefault="003D0D2A" w:rsidP="003D0D2A">
            <w:pPr>
              <w:jc w:val="right"/>
              <w:rPr>
                <w:sz w:val="18"/>
                <w:szCs w:val="18"/>
              </w:rPr>
            </w:pPr>
            <w:r w:rsidRPr="00315AAB">
              <w:rPr>
                <w:sz w:val="18"/>
                <w:szCs w:val="18"/>
                <w:lang w:val="es-CR"/>
              </w:rPr>
              <w:t>6.043.900</w:t>
            </w:r>
          </w:p>
        </w:tc>
        <w:tc>
          <w:tcPr>
            <w:tcW w:w="1483" w:type="dxa"/>
            <w:shd w:val="clear" w:color="auto" w:fill="auto"/>
            <w:noWrap/>
            <w:vAlign w:val="bottom"/>
          </w:tcPr>
          <w:p w14:paraId="0A7E70D3" w14:textId="21365883" w:rsidR="003D0D2A" w:rsidRPr="00315AAB" w:rsidRDefault="003D0D2A" w:rsidP="003D0D2A">
            <w:pPr>
              <w:jc w:val="right"/>
              <w:rPr>
                <w:sz w:val="18"/>
                <w:szCs w:val="18"/>
              </w:rPr>
            </w:pPr>
            <w:r w:rsidRPr="00315AAB">
              <w:rPr>
                <w:sz w:val="18"/>
                <w:szCs w:val="18"/>
                <w:lang w:val="es-CR"/>
              </w:rPr>
              <w:t>7.863.113.900</w:t>
            </w:r>
          </w:p>
        </w:tc>
        <w:tc>
          <w:tcPr>
            <w:tcW w:w="1418" w:type="dxa"/>
            <w:shd w:val="clear" w:color="auto" w:fill="auto"/>
            <w:noWrap/>
            <w:vAlign w:val="bottom"/>
          </w:tcPr>
          <w:p w14:paraId="2FBB1456" w14:textId="21E63F1C" w:rsidR="003D0D2A" w:rsidRPr="00315AAB" w:rsidRDefault="003D0D2A" w:rsidP="003D0D2A">
            <w:pPr>
              <w:jc w:val="right"/>
              <w:rPr>
                <w:sz w:val="18"/>
                <w:szCs w:val="18"/>
              </w:rPr>
            </w:pPr>
            <w:r w:rsidRPr="00315AAB">
              <w:rPr>
                <w:sz w:val="18"/>
                <w:szCs w:val="18"/>
                <w:lang w:val="es-CR"/>
              </w:rPr>
              <w:t>29.044.566</w:t>
            </w:r>
          </w:p>
        </w:tc>
        <w:tc>
          <w:tcPr>
            <w:tcW w:w="1559" w:type="dxa"/>
            <w:shd w:val="clear" w:color="auto" w:fill="auto"/>
            <w:noWrap/>
            <w:vAlign w:val="bottom"/>
          </w:tcPr>
          <w:p w14:paraId="3707FE3C" w14:textId="11880C54" w:rsidR="003D0D2A" w:rsidRPr="00315AAB" w:rsidRDefault="003D0D2A" w:rsidP="003D0D2A">
            <w:pPr>
              <w:jc w:val="right"/>
              <w:rPr>
                <w:sz w:val="18"/>
                <w:szCs w:val="18"/>
              </w:rPr>
            </w:pPr>
            <w:r w:rsidRPr="00315AAB">
              <w:rPr>
                <w:sz w:val="18"/>
                <w:szCs w:val="18"/>
                <w:lang w:val="es-CR"/>
              </w:rPr>
              <w:t>5.357.605.485</w:t>
            </w:r>
          </w:p>
        </w:tc>
        <w:tc>
          <w:tcPr>
            <w:tcW w:w="1356" w:type="dxa"/>
            <w:shd w:val="clear" w:color="auto" w:fill="auto"/>
            <w:noWrap/>
            <w:vAlign w:val="bottom"/>
          </w:tcPr>
          <w:p w14:paraId="48B11937" w14:textId="5D4A6E6B" w:rsidR="003D0D2A" w:rsidRPr="00315AAB" w:rsidRDefault="003D0D2A" w:rsidP="003D0D2A">
            <w:pPr>
              <w:jc w:val="right"/>
              <w:rPr>
                <w:sz w:val="18"/>
                <w:szCs w:val="18"/>
              </w:rPr>
            </w:pPr>
            <w:r w:rsidRPr="00315AAB">
              <w:rPr>
                <w:sz w:val="18"/>
                <w:szCs w:val="18"/>
                <w:lang w:val="es-CR"/>
              </w:rPr>
              <w:t>48.351.200</w:t>
            </w:r>
          </w:p>
        </w:tc>
        <w:tc>
          <w:tcPr>
            <w:tcW w:w="1495" w:type="dxa"/>
            <w:shd w:val="clear" w:color="auto" w:fill="auto"/>
            <w:noWrap/>
            <w:vAlign w:val="bottom"/>
          </w:tcPr>
          <w:p w14:paraId="4D212F84" w14:textId="0428E0A9" w:rsidR="003D0D2A" w:rsidRPr="00315AAB" w:rsidRDefault="003D0D2A" w:rsidP="003D0D2A">
            <w:pPr>
              <w:jc w:val="right"/>
              <w:rPr>
                <w:sz w:val="18"/>
                <w:szCs w:val="18"/>
              </w:rPr>
            </w:pPr>
            <w:r w:rsidRPr="00315AAB">
              <w:rPr>
                <w:sz w:val="18"/>
                <w:szCs w:val="18"/>
                <w:lang w:val="es-CR"/>
              </w:rPr>
              <w:t>689.011.473.032</w:t>
            </w:r>
          </w:p>
        </w:tc>
        <w:tc>
          <w:tcPr>
            <w:tcW w:w="1530" w:type="dxa"/>
            <w:shd w:val="clear" w:color="auto" w:fill="auto"/>
            <w:noWrap/>
            <w:vAlign w:val="bottom"/>
          </w:tcPr>
          <w:p w14:paraId="0D28C14F" w14:textId="30C44EE1" w:rsidR="003D0D2A" w:rsidRPr="00315AAB" w:rsidRDefault="003D0D2A" w:rsidP="003D0D2A">
            <w:pPr>
              <w:jc w:val="right"/>
              <w:rPr>
                <w:sz w:val="18"/>
                <w:szCs w:val="18"/>
              </w:rPr>
            </w:pPr>
            <w:r w:rsidRPr="00315AAB">
              <w:rPr>
                <w:sz w:val="18"/>
                <w:szCs w:val="18"/>
                <w:lang w:val="es-CR"/>
              </w:rPr>
              <w:t>809.619.130.199</w:t>
            </w:r>
          </w:p>
        </w:tc>
      </w:tr>
      <w:tr w:rsidR="003D0D2A" w:rsidRPr="00315AAB" w14:paraId="732354FC" w14:textId="77777777" w:rsidTr="009D6150">
        <w:trPr>
          <w:trHeight w:val="74"/>
          <w:jc w:val="center"/>
        </w:trPr>
        <w:tc>
          <w:tcPr>
            <w:tcW w:w="1530" w:type="dxa"/>
            <w:shd w:val="clear" w:color="auto" w:fill="auto"/>
            <w:noWrap/>
            <w:vAlign w:val="bottom"/>
            <w:hideMark/>
          </w:tcPr>
          <w:p w14:paraId="02A87301" w14:textId="77777777" w:rsidR="003D0D2A" w:rsidRPr="00315AAB" w:rsidRDefault="003D0D2A" w:rsidP="003D0D2A">
            <w:pPr>
              <w:rPr>
                <w:color w:val="000000"/>
                <w:sz w:val="18"/>
                <w:szCs w:val="18"/>
                <w:lang w:val="es-CR" w:eastAsia="es-ES"/>
              </w:rPr>
            </w:pPr>
            <w:r w:rsidRPr="00315AAB">
              <w:rPr>
                <w:color w:val="000000"/>
                <w:sz w:val="18"/>
                <w:szCs w:val="18"/>
                <w:lang w:val="es-CR" w:eastAsia="es-ES"/>
              </w:rPr>
              <w:t xml:space="preserve">Cargos por pagar </w:t>
            </w:r>
          </w:p>
        </w:tc>
        <w:tc>
          <w:tcPr>
            <w:tcW w:w="180" w:type="dxa"/>
            <w:shd w:val="clear" w:color="auto" w:fill="auto"/>
            <w:vAlign w:val="bottom"/>
          </w:tcPr>
          <w:p w14:paraId="1350AD6E" w14:textId="77777777" w:rsidR="003D0D2A" w:rsidRPr="00315AAB" w:rsidRDefault="003D0D2A" w:rsidP="003D0D2A">
            <w:pPr>
              <w:jc w:val="right"/>
              <w:rPr>
                <w:bCs/>
                <w:sz w:val="18"/>
                <w:szCs w:val="18"/>
                <w:lang w:val="es-CR" w:eastAsia="es-ES"/>
              </w:rPr>
            </w:pPr>
          </w:p>
        </w:tc>
        <w:tc>
          <w:tcPr>
            <w:tcW w:w="1373" w:type="dxa"/>
            <w:tcBorders>
              <w:bottom w:val="single" w:sz="4" w:space="0" w:color="auto"/>
            </w:tcBorders>
            <w:shd w:val="clear" w:color="auto" w:fill="auto"/>
            <w:noWrap/>
            <w:vAlign w:val="bottom"/>
          </w:tcPr>
          <w:p w14:paraId="191A140E" w14:textId="4DACD18D" w:rsidR="003D0D2A" w:rsidRPr="00315AAB" w:rsidRDefault="003D0D2A" w:rsidP="003D0D2A">
            <w:pPr>
              <w:jc w:val="center"/>
              <w:rPr>
                <w:sz w:val="18"/>
                <w:szCs w:val="18"/>
              </w:rPr>
            </w:pPr>
            <w:r w:rsidRPr="00315AAB">
              <w:rPr>
                <w:sz w:val="18"/>
                <w:szCs w:val="18"/>
              </w:rPr>
              <w:t>-</w:t>
            </w:r>
          </w:p>
        </w:tc>
        <w:tc>
          <w:tcPr>
            <w:tcW w:w="1507" w:type="dxa"/>
            <w:tcBorders>
              <w:bottom w:val="single" w:sz="4" w:space="0" w:color="auto"/>
            </w:tcBorders>
            <w:shd w:val="clear" w:color="auto" w:fill="auto"/>
            <w:noWrap/>
            <w:vAlign w:val="bottom"/>
          </w:tcPr>
          <w:p w14:paraId="18802552" w14:textId="03110637" w:rsidR="003D0D2A" w:rsidRPr="00315AAB" w:rsidRDefault="003D0D2A" w:rsidP="003D0D2A">
            <w:pPr>
              <w:jc w:val="right"/>
              <w:rPr>
                <w:sz w:val="18"/>
                <w:szCs w:val="18"/>
              </w:rPr>
            </w:pPr>
            <w:r w:rsidRPr="00315AAB">
              <w:rPr>
                <w:sz w:val="18"/>
                <w:szCs w:val="18"/>
                <w:lang w:val="es-CR"/>
              </w:rPr>
              <w:t>2.325.836.740</w:t>
            </w:r>
          </w:p>
        </w:tc>
        <w:tc>
          <w:tcPr>
            <w:tcW w:w="1440" w:type="dxa"/>
            <w:tcBorders>
              <w:bottom w:val="single" w:sz="4" w:space="0" w:color="auto"/>
            </w:tcBorders>
            <w:shd w:val="clear" w:color="auto" w:fill="auto"/>
            <w:noWrap/>
            <w:vAlign w:val="bottom"/>
          </w:tcPr>
          <w:p w14:paraId="0724722A" w14:textId="7EDEB91C" w:rsidR="003D0D2A" w:rsidRPr="00315AAB" w:rsidRDefault="003D0D2A" w:rsidP="003D0D2A">
            <w:pPr>
              <w:jc w:val="right"/>
              <w:rPr>
                <w:sz w:val="18"/>
                <w:szCs w:val="18"/>
              </w:rPr>
            </w:pPr>
            <w:r w:rsidRPr="00315AAB">
              <w:rPr>
                <w:sz w:val="18"/>
                <w:szCs w:val="18"/>
                <w:lang w:val="es-CR"/>
              </w:rPr>
              <w:t>2.600.359.848</w:t>
            </w:r>
          </w:p>
        </w:tc>
        <w:tc>
          <w:tcPr>
            <w:tcW w:w="1483" w:type="dxa"/>
            <w:tcBorders>
              <w:bottom w:val="single" w:sz="4" w:space="0" w:color="auto"/>
            </w:tcBorders>
            <w:shd w:val="clear" w:color="auto" w:fill="auto"/>
            <w:noWrap/>
            <w:vAlign w:val="bottom"/>
          </w:tcPr>
          <w:p w14:paraId="1C3C71A7" w14:textId="0F070D63" w:rsidR="003D0D2A" w:rsidRPr="00315AAB" w:rsidRDefault="003D0D2A" w:rsidP="003D0D2A">
            <w:pPr>
              <w:jc w:val="right"/>
              <w:rPr>
                <w:sz w:val="18"/>
                <w:szCs w:val="18"/>
              </w:rPr>
            </w:pPr>
            <w:r w:rsidRPr="00315AAB">
              <w:rPr>
                <w:sz w:val="18"/>
                <w:szCs w:val="18"/>
                <w:lang w:val="es-CR"/>
              </w:rPr>
              <w:t>1.110.149.922</w:t>
            </w:r>
          </w:p>
        </w:tc>
        <w:tc>
          <w:tcPr>
            <w:tcW w:w="1418" w:type="dxa"/>
            <w:tcBorders>
              <w:bottom w:val="single" w:sz="4" w:space="0" w:color="auto"/>
            </w:tcBorders>
            <w:shd w:val="clear" w:color="auto" w:fill="auto"/>
            <w:noWrap/>
            <w:vAlign w:val="bottom"/>
          </w:tcPr>
          <w:p w14:paraId="55E0D694" w14:textId="415CBAC8" w:rsidR="003D0D2A" w:rsidRPr="00315AAB" w:rsidRDefault="003D0D2A" w:rsidP="003D0D2A">
            <w:pPr>
              <w:jc w:val="right"/>
              <w:rPr>
                <w:sz w:val="18"/>
                <w:szCs w:val="18"/>
              </w:rPr>
            </w:pPr>
            <w:r w:rsidRPr="00315AAB">
              <w:rPr>
                <w:sz w:val="18"/>
                <w:szCs w:val="18"/>
                <w:lang w:val="es-CR"/>
              </w:rPr>
              <w:t>431.783.426</w:t>
            </w:r>
          </w:p>
        </w:tc>
        <w:tc>
          <w:tcPr>
            <w:tcW w:w="1559" w:type="dxa"/>
            <w:tcBorders>
              <w:bottom w:val="single" w:sz="4" w:space="0" w:color="auto"/>
            </w:tcBorders>
            <w:shd w:val="clear" w:color="auto" w:fill="auto"/>
            <w:noWrap/>
            <w:vAlign w:val="bottom"/>
          </w:tcPr>
          <w:p w14:paraId="2D94CD79" w14:textId="5ED831E4" w:rsidR="003D0D2A" w:rsidRPr="00315AAB" w:rsidRDefault="003D0D2A" w:rsidP="003D0D2A">
            <w:pPr>
              <w:jc w:val="right"/>
              <w:rPr>
                <w:sz w:val="18"/>
                <w:szCs w:val="18"/>
              </w:rPr>
            </w:pPr>
            <w:r w:rsidRPr="00315AAB">
              <w:rPr>
                <w:sz w:val="18"/>
                <w:szCs w:val="18"/>
                <w:lang w:val="es-CR"/>
              </w:rPr>
              <w:t>7.729.943.055</w:t>
            </w:r>
          </w:p>
        </w:tc>
        <w:tc>
          <w:tcPr>
            <w:tcW w:w="1356" w:type="dxa"/>
            <w:tcBorders>
              <w:bottom w:val="single" w:sz="4" w:space="0" w:color="auto"/>
            </w:tcBorders>
            <w:shd w:val="clear" w:color="auto" w:fill="auto"/>
            <w:noWrap/>
            <w:vAlign w:val="bottom"/>
          </w:tcPr>
          <w:p w14:paraId="409B6F67" w14:textId="18820183" w:rsidR="003D0D2A" w:rsidRPr="00315AAB" w:rsidRDefault="003D0D2A" w:rsidP="003D0D2A">
            <w:pPr>
              <w:jc w:val="right"/>
              <w:rPr>
                <w:sz w:val="18"/>
                <w:szCs w:val="18"/>
              </w:rPr>
            </w:pPr>
            <w:r w:rsidRPr="00315AAB">
              <w:rPr>
                <w:sz w:val="18"/>
                <w:szCs w:val="18"/>
                <w:lang w:val="es-CR"/>
              </w:rPr>
              <w:t>556.561.065</w:t>
            </w:r>
          </w:p>
        </w:tc>
        <w:tc>
          <w:tcPr>
            <w:tcW w:w="1495" w:type="dxa"/>
            <w:tcBorders>
              <w:bottom w:val="single" w:sz="4" w:space="0" w:color="auto"/>
            </w:tcBorders>
            <w:shd w:val="clear" w:color="auto" w:fill="auto"/>
            <w:noWrap/>
            <w:vAlign w:val="bottom"/>
          </w:tcPr>
          <w:p w14:paraId="260D9118" w14:textId="3BA357AF" w:rsidR="003D0D2A" w:rsidRPr="00315AAB" w:rsidRDefault="003D0D2A" w:rsidP="003D0D2A">
            <w:pPr>
              <w:jc w:val="right"/>
              <w:rPr>
                <w:sz w:val="18"/>
                <w:szCs w:val="18"/>
              </w:rPr>
            </w:pPr>
            <w:r w:rsidRPr="00315AAB">
              <w:rPr>
                <w:sz w:val="18"/>
                <w:szCs w:val="18"/>
                <w:lang w:val="es-CR"/>
              </w:rPr>
              <w:t>491.801.300</w:t>
            </w:r>
          </w:p>
        </w:tc>
        <w:tc>
          <w:tcPr>
            <w:tcW w:w="1530" w:type="dxa"/>
            <w:tcBorders>
              <w:bottom w:val="single" w:sz="4" w:space="0" w:color="auto"/>
            </w:tcBorders>
            <w:shd w:val="clear" w:color="auto" w:fill="auto"/>
            <w:noWrap/>
            <w:vAlign w:val="bottom"/>
          </w:tcPr>
          <w:p w14:paraId="718414EA" w14:textId="16142748" w:rsidR="003D0D2A" w:rsidRPr="00315AAB" w:rsidRDefault="003D0D2A" w:rsidP="003D0D2A">
            <w:pPr>
              <w:jc w:val="right"/>
              <w:rPr>
                <w:sz w:val="18"/>
                <w:szCs w:val="18"/>
              </w:rPr>
            </w:pPr>
            <w:r w:rsidRPr="00315AAB">
              <w:rPr>
                <w:sz w:val="18"/>
                <w:szCs w:val="18"/>
                <w:lang w:val="es-CR"/>
              </w:rPr>
              <w:t>15.246.435.356</w:t>
            </w:r>
          </w:p>
        </w:tc>
      </w:tr>
      <w:tr w:rsidR="003D0D2A" w:rsidRPr="00315AAB" w14:paraId="56B6328D" w14:textId="77777777" w:rsidTr="009D6150">
        <w:trPr>
          <w:trHeight w:val="97"/>
          <w:jc w:val="center"/>
        </w:trPr>
        <w:tc>
          <w:tcPr>
            <w:tcW w:w="1530" w:type="dxa"/>
            <w:shd w:val="clear" w:color="auto" w:fill="auto"/>
            <w:noWrap/>
            <w:vAlign w:val="bottom"/>
            <w:hideMark/>
          </w:tcPr>
          <w:p w14:paraId="2D802AAE" w14:textId="77777777" w:rsidR="003D0D2A" w:rsidRPr="00315AAB" w:rsidRDefault="003D0D2A" w:rsidP="003D0D2A">
            <w:pPr>
              <w:rPr>
                <w:color w:val="000000"/>
                <w:sz w:val="18"/>
                <w:szCs w:val="18"/>
                <w:lang w:val="es-CR" w:eastAsia="es-ES"/>
              </w:rPr>
            </w:pPr>
            <w:r w:rsidRPr="00315AAB">
              <w:rPr>
                <w:color w:val="000000"/>
                <w:sz w:val="18"/>
                <w:szCs w:val="18"/>
                <w:lang w:val="es-CR" w:eastAsia="es-ES"/>
              </w:rPr>
              <w:t>Vencimientos de pasivos</w:t>
            </w:r>
          </w:p>
        </w:tc>
        <w:tc>
          <w:tcPr>
            <w:tcW w:w="180" w:type="dxa"/>
            <w:shd w:val="clear" w:color="auto" w:fill="auto"/>
            <w:vAlign w:val="bottom"/>
          </w:tcPr>
          <w:p w14:paraId="28F214AD" w14:textId="77777777" w:rsidR="003D0D2A" w:rsidRPr="00315AAB" w:rsidRDefault="003D0D2A" w:rsidP="003D0D2A">
            <w:pPr>
              <w:jc w:val="right"/>
              <w:rPr>
                <w:bCs/>
                <w:sz w:val="18"/>
                <w:szCs w:val="18"/>
                <w:lang w:val="es-CR" w:eastAsia="es-ES"/>
              </w:rPr>
            </w:pPr>
            <w:r w:rsidRPr="00315AAB">
              <w:rPr>
                <w:sz w:val="18"/>
                <w:szCs w:val="18"/>
                <w:lang w:val="es-CR" w:eastAsia="es-ES"/>
              </w:rPr>
              <w:t>¢</w:t>
            </w:r>
          </w:p>
        </w:tc>
        <w:tc>
          <w:tcPr>
            <w:tcW w:w="1373" w:type="dxa"/>
            <w:tcBorders>
              <w:top w:val="single" w:sz="4" w:space="0" w:color="auto"/>
              <w:bottom w:val="single" w:sz="4" w:space="0" w:color="auto"/>
            </w:tcBorders>
            <w:shd w:val="clear" w:color="auto" w:fill="auto"/>
            <w:noWrap/>
            <w:vAlign w:val="bottom"/>
          </w:tcPr>
          <w:p w14:paraId="6A1004EA" w14:textId="3FC1F60C" w:rsidR="003D0D2A" w:rsidRPr="00315AAB" w:rsidRDefault="003D0D2A" w:rsidP="003D0D2A">
            <w:pPr>
              <w:jc w:val="center"/>
              <w:rPr>
                <w:sz w:val="18"/>
                <w:szCs w:val="18"/>
              </w:rPr>
            </w:pPr>
            <w:r w:rsidRPr="00315AAB">
              <w:rPr>
                <w:sz w:val="18"/>
                <w:szCs w:val="18"/>
              </w:rPr>
              <w:t>-</w:t>
            </w:r>
          </w:p>
        </w:tc>
        <w:tc>
          <w:tcPr>
            <w:tcW w:w="1507" w:type="dxa"/>
            <w:tcBorders>
              <w:top w:val="single" w:sz="4" w:space="0" w:color="auto"/>
              <w:bottom w:val="single" w:sz="4" w:space="0" w:color="auto"/>
            </w:tcBorders>
            <w:shd w:val="clear" w:color="auto" w:fill="auto"/>
            <w:noWrap/>
            <w:vAlign w:val="bottom"/>
          </w:tcPr>
          <w:p w14:paraId="03997D92" w14:textId="69997730" w:rsidR="003D0D2A" w:rsidRPr="00315AAB" w:rsidRDefault="003D0D2A" w:rsidP="003D0D2A">
            <w:pPr>
              <w:jc w:val="right"/>
              <w:rPr>
                <w:sz w:val="18"/>
                <w:szCs w:val="18"/>
              </w:rPr>
            </w:pPr>
            <w:r w:rsidRPr="00315AAB">
              <w:rPr>
                <w:sz w:val="18"/>
                <w:szCs w:val="18"/>
                <w:lang w:val="es-CR"/>
              </w:rPr>
              <w:t>1.089.670.454.157</w:t>
            </w:r>
          </w:p>
        </w:tc>
        <w:tc>
          <w:tcPr>
            <w:tcW w:w="1440" w:type="dxa"/>
            <w:tcBorders>
              <w:top w:val="single" w:sz="4" w:space="0" w:color="auto"/>
              <w:bottom w:val="single" w:sz="4" w:space="0" w:color="auto"/>
            </w:tcBorders>
            <w:shd w:val="clear" w:color="auto" w:fill="auto"/>
            <w:noWrap/>
            <w:vAlign w:val="bottom"/>
          </w:tcPr>
          <w:p w14:paraId="3273077B" w14:textId="6B7D3667" w:rsidR="003D0D2A" w:rsidRPr="00315AAB" w:rsidRDefault="003D0D2A" w:rsidP="003D0D2A">
            <w:pPr>
              <w:jc w:val="right"/>
              <w:rPr>
                <w:sz w:val="18"/>
                <w:szCs w:val="18"/>
              </w:rPr>
            </w:pPr>
            <w:r w:rsidRPr="00315AAB">
              <w:rPr>
                <w:sz w:val="18"/>
                <w:szCs w:val="18"/>
                <w:lang w:val="es-CR"/>
              </w:rPr>
              <w:t>146.201.068.921</w:t>
            </w:r>
          </w:p>
        </w:tc>
        <w:tc>
          <w:tcPr>
            <w:tcW w:w="1483" w:type="dxa"/>
            <w:tcBorders>
              <w:top w:val="single" w:sz="4" w:space="0" w:color="auto"/>
              <w:bottom w:val="single" w:sz="4" w:space="0" w:color="auto"/>
            </w:tcBorders>
            <w:shd w:val="clear" w:color="auto" w:fill="auto"/>
            <w:noWrap/>
            <w:vAlign w:val="bottom"/>
          </w:tcPr>
          <w:p w14:paraId="01F2D16E" w14:textId="482CB79E" w:rsidR="003D0D2A" w:rsidRPr="00315AAB" w:rsidRDefault="003D0D2A" w:rsidP="003D0D2A">
            <w:pPr>
              <w:jc w:val="right"/>
              <w:rPr>
                <w:sz w:val="18"/>
                <w:szCs w:val="18"/>
              </w:rPr>
            </w:pPr>
            <w:r w:rsidRPr="00315AAB">
              <w:rPr>
                <w:sz w:val="18"/>
                <w:szCs w:val="18"/>
                <w:lang w:val="es-CR"/>
              </w:rPr>
              <w:t>92.705.028.870</w:t>
            </w:r>
          </w:p>
        </w:tc>
        <w:tc>
          <w:tcPr>
            <w:tcW w:w="1418" w:type="dxa"/>
            <w:tcBorders>
              <w:top w:val="single" w:sz="4" w:space="0" w:color="auto"/>
              <w:bottom w:val="single" w:sz="4" w:space="0" w:color="auto"/>
            </w:tcBorders>
            <w:shd w:val="clear" w:color="auto" w:fill="auto"/>
            <w:noWrap/>
            <w:vAlign w:val="bottom"/>
          </w:tcPr>
          <w:p w14:paraId="5B5910F9" w14:textId="19066212" w:rsidR="003D0D2A" w:rsidRPr="00315AAB" w:rsidRDefault="003D0D2A" w:rsidP="003D0D2A">
            <w:pPr>
              <w:jc w:val="right"/>
              <w:rPr>
                <w:sz w:val="18"/>
                <w:szCs w:val="18"/>
              </w:rPr>
            </w:pPr>
            <w:r w:rsidRPr="00315AAB">
              <w:rPr>
                <w:sz w:val="18"/>
                <w:szCs w:val="18"/>
                <w:lang w:val="es-CR"/>
              </w:rPr>
              <w:t>52.322.374.461</w:t>
            </w:r>
          </w:p>
        </w:tc>
        <w:tc>
          <w:tcPr>
            <w:tcW w:w="1559" w:type="dxa"/>
            <w:tcBorders>
              <w:top w:val="single" w:sz="4" w:space="0" w:color="auto"/>
              <w:bottom w:val="single" w:sz="4" w:space="0" w:color="auto"/>
            </w:tcBorders>
            <w:shd w:val="clear" w:color="auto" w:fill="auto"/>
            <w:noWrap/>
            <w:vAlign w:val="bottom"/>
          </w:tcPr>
          <w:p w14:paraId="02ECFA27" w14:textId="33EFA213" w:rsidR="003D0D2A" w:rsidRPr="00315AAB" w:rsidRDefault="003D0D2A" w:rsidP="003D0D2A">
            <w:pPr>
              <w:jc w:val="right"/>
              <w:rPr>
                <w:sz w:val="18"/>
                <w:szCs w:val="18"/>
              </w:rPr>
            </w:pPr>
            <w:r w:rsidRPr="00315AAB">
              <w:rPr>
                <w:sz w:val="18"/>
                <w:szCs w:val="18"/>
                <w:lang w:val="es-CR"/>
              </w:rPr>
              <w:t>188.086.866.859</w:t>
            </w:r>
          </w:p>
        </w:tc>
        <w:tc>
          <w:tcPr>
            <w:tcW w:w="1356" w:type="dxa"/>
            <w:tcBorders>
              <w:top w:val="single" w:sz="4" w:space="0" w:color="auto"/>
              <w:bottom w:val="single" w:sz="4" w:space="0" w:color="auto"/>
            </w:tcBorders>
            <w:shd w:val="clear" w:color="auto" w:fill="auto"/>
            <w:noWrap/>
            <w:vAlign w:val="bottom"/>
          </w:tcPr>
          <w:p w14:paraId="58455E8B" w14:textId="50FB49DF" w:rsidR="003D0D2A" w:rsidRPr="00315AAB" w:rsidRDefault="003D0D2A" w:rsidP="003D0D2A">
            <w:pPr>
              <w:jc w:val="right"/>
              <w:rPr>
                <w:sz w:val="18"/>
                <w:szCs w:val="18"/>
              </w:rPr>
            </w:pPr>
            <w:r w:rsidRPr="00315AAB">
              <w:rPr>
                <w:sz w:val="18"/>
                <w:szCs w:val="18"/>
                <w:lang w:val="es-CR"/>
              </w:rPr>
              <w:t>121.899.273.653</w:t>
            </w:r>
          </w:p>
        </w:tc>
        <w:tc>
          <w:tcPr>
            <w:tcW w:w="1495" w:type="dxa"/>
            <w:tcBorders>
              <w:top w:val="single" w:sz="4" w:space="0" w:color="auto"/>
              <w:bottom w:val="single" w:sz="4" w:space="0" w:color="auto"/>
            </w:tcBorders>
            <w:shd w:val="clear" w:color="auto" w:fill="auto"/>
            <w:noWrap/>
            <w:vAlign w:val="bottom"/>
          </w:tcPr>
          <w:p w14:paraId="7848D310" w14:textId="6B763428" w:rsidR="003D0D2A" w:rsidRPr="00315AAB" w:rsidRDefault="003D0D2A" w:rsidP="003D0D2A">
            <w:pPr>
              <w:jc w:val="right"/>
              <w:rPr>
                <w:sz w:val="18"/>
                <w:szCs w:val="18"/>
              </w:rPr>
            </w:pPr>
            <w:r w:rsidRPr="00315AAB">
              <w:rPr>
                <w:sz w:val="18"/>
                <w:szCs w:val="18"/>
                <w:lang w:val="es-CR"/>
              </w:rPr>
              <w:t>765.441.425.987</w:t>
            </w:r>
          </w:p>
        </w:tc>
        <w:tc>
          <w:tcPr>
            <w:tcW w:w="1530" w:type="dxa"/>
            <w:tcBorders>
              <w:top w:val="single" w:sz="4" w:space="0" w:color="auto"/>
              <w:bottom w:val="single" w:sz="4" w:space="0" w:color="auto"/>
            </w:tcBorders>
            <w:shd w:val="clear" w:color="auto" w:fill="auto"/>
            <w:noWrap/>
            <w:vAlign w:val="bottom"/>
          </w:tcPr>
          <w:p w14:paraId="1CD5F21E" w14:textId="30ABB26D" w:rsidR="003D0D2A" w:rsidRPr="00315AAB" w:rsidRDefault="003D0D2A" w:rsidP="003D0D2A">
            <w:pPr>
              <w:jc w:val="right"/>
              <w:rPr>
                <w:sz w:val="18"/>
                <w:szCs w:val="18"/>
              </w:rPr>
            </w:pPr>
            <w:r w:rsidRPr="00315AAB">
              <w:rPr>
                <w:sz w:val="18"/>
                <w:szCs w:val="18"/>
                <w:lang w:val="es-CR"/>
              </w:rPr>
              <w:t>2.456.326.492.908</w:t>
            </w:r>
          </w:p>
        </w:tc>
      </w:tr>
      <w:tr w:rsidR="003D0D2A" w:rsidRPr="00315AAB" w14:paraId="129C3C7C" w14:textId="77777777" w:rsidTr="009D6150">
        <w:trPr>
          <w:trHeight w:val="222"/>
          <w:jc w:val="center"/>
        </w:trPr>
        <w:tc>
          <w:tcPr>
            <w:tcW w:w="1530" w:type="dxa"/>
            <w:shd w:val="clear" w:color="auto" w:fill="auto"/>
            <w:noWrap/>
            <w:vAlign w:val="bottom"/>
            <w:hideMark/>
          </w:tcPr>
          <w:p w14:paraId="26BE3A45" w14:textId="77777777" w:rsidR="003D0D2A" w:rsidRPr="00315AAB" w:rsidRDefault="003D0D2A" w:rsidP="003D0D2A">
            <w:pPr>
              <w:rPr>
                <w:color w:val="000000"/>
                <w:sz w:val="18"/>
                <w:szCs w:val="18"/>
                <w:lang w:val="es-CR" w:eastAsia="es-ES"/>
              </w:rPr>
            </w:pPr>
            <w:r w:rsidRPr="00315AAB">
              <w:rPr>
                <w:color w:val="000000"/>
                <w:sz w:val="18"/>
                <w:szCs w:val="18"/>
                <w:lang w:val="es-CR" w:eastAsia="es-ES"/>
              </w:rPr>
              <w:t xml:space="preserve">Diferencia </w:t>
            </w:r>
          </w:p>
        </w:tc>
        <w:tc>
          <w:tcPr>
            <w:tcW w:w="180" w:type="dxa"/>
            <w:shd w:val="clear" w:color="auto" w:fill="auto"/>
            <w:vAlign w:val="bottom"/>
          </w:tcPr>
          <w:p w14:paraId="6ACE23E2" w14:textId="77777777" w:rsidR="003D0D2A" w:rsidRPr="00315AAB" w:rsidRDefault="003D0D2A" w:rsidP="003D0D2A">
            <w:pPr>
              <w:jc w:val="right"/>
              <w:rPr>
                <w:bCs/>
                <w:sz w:val="18"/>
                <w:szCs w:val="18"/>
                <w:lang w:val="es-CR" w:eastAsia="es-ES"/>
              </w:rPr>
            </w:pPr>
            <w:r w:rsidRPr="00315AAB">
              <w:rPr>
                <w:sz w:val="18"/>
                <w:szCs w:val="18"/>
                <w:lang w:val="es-CR" w:eastAsia="es-ES"/>
              </w:rPr>
              <w:t>¢</w:t>
            </w:r>
          </w:p>
        </w:tc>
        <w:tc>
          <w:tcPr>
            <w:tcW w:w="1373" w:type="dxa"/>
            <w:tcBorders>
              <w:top w:val="single" w:sz="4" w:space="0" w:color="auto"/>
              <w:bottom w:val="double" w:sz="4" w:space="0" w:color="auto"/>
            </w:tcBorders>
            <w:shd w:val="clear" w:color="auto" w:fill="auto"/>
            <w:noWrap/>
            <w:vAlign w:val="bottom"/>
          </w:tcPr>
          <w:p w14:paraId="01438580" w14:textId="116609CD" w:rsidR="003D0D2A" w:rsidRPr="00315AAB" w:rsidRDefault="003D0D2A" w:rsidP="003D0D2A">
            <w:pPr>
              <w:jc w:val="right"/>
              <w:rPr>
                <w:sz w:val="18"/>
                <w:szCs w:val="18"/>
              </w:rPr>
            </w:pPr>
            <w:r w:rsidRPr="00315AAB">
              <w:rPr>
                <w:sz w:val="18"/>
                <w:szCs w:val="18"/>
                <w:lang w:val="es-CR"/>
              </w:rPr>
              <w:t>125.165.885.515</w:t>
            </w:r>
          </w:p>
        </w:tc>
        <w:tc>
          <w:tcPr>
            <w:tcW w:w="1507" w:type="dxa"/>
            <w:tcBorders>
              <w:top w:val="single" w:sz="4" w:space="0" w:color="auto"/>
              <w:bottom w:val="double" w:sz="4" w:space="0" w:color="auto"/>
            </w:tcBorders>
            <w:shd w:val="clear" w:color="auto" w:fill="auto"/>
            <w:noWrap/>
            <w:vAlign w:val="bottom"/>
          </w:tcPr>
          <w:p w14:paraId="16651E4C" w14:textId="22BA7382" w:rsidR="003D0D2A" w:rsidRPr="00315AAB" w:rsidRDefault="003D0D2A" w:rsidP="003D0D2A">
            <w:pPr>
              <w:jc w:val="right"/>
              <w:rPr>
                <w:sz w:val="18"/>
                <w:szCs w:val="18"/>
              </w:rPr>
            </w:pPr>
            <w:r w:rsidRPr="00315AAB">
              <w:rPr>
                <w:sz w:val="18"/>
                <w:szCs w:val="18"/>
                <w:lang w:val="es-CR"/>
              </w:rPr>
              <w:t>(810.877.514.625)</w:t>
            </w:r>
          </w:p>
        </w:tc>
        <w:tc>
          <w:tcPr>
            <w:tcW w:w="1440" w:type="dxa"/>
            <w:tcBorders>
              <w:top w:val="single" w:sz="4" w:space="0" w:color="auto"/>
              <w:bottom w:val="double" w:sz="4" w:space="0" w:color="auto"/>
            </w:tcBorders>
            <w:shd w:val="clear" w:color="auto" w:fill="auto"/>
            <w:noWrap/>
            <w:vAlign w:val="bottom"/>
          </w:tcPr>
          <w:p w14:paraId="40481630" w14:textId="78E8BEAA" w:rsidR="003D0D2A" w:rsidRPr="00315AAB" w:rsidRDefault="003D0D2A" w:rsidP="003D0D2A">
            <w:pPr>
              <w:jc w:val="right"/>
              <w:rPr>
                <w:sz w:val="18"/>
                <w:szCs w:val="18"/>
              </w:rPr>
            </w:pPr>
            <w:r w:rsidRPr="00315AAB">
              <w:rPr>
                <w:sz w:val="18"/>
                <w:szCs w:val="18"/>
                <w:lang w:val="es-CR"/>
              </w:rPr>
              <w:t>(88.779.304.752)</w:t>
            </w:r>
          </w:p>
        </w:tc>
        <w:tc>
          <w:tcPr>
            <w:tcW w:w="1483" w:type="dxa"/>
            <w:tcBorders>
              <w:top w:val="single" w:sz="4" w:space="0" w:color="auto"/>
              <w:bottom w:val="double" w:sz="4" w:space="0" w:color="auto"/>
            </w:tcBorders>
            <w:shd w:val="clear" w:color="auto" w:fill="auto"/>
            <w:noWrap/>
            <w:vAlign w:val="bottom"/>
          </w:tcPr>
          <w:p w14:paraId="288806D8" w14:textId="34C59F4A" w:rsidR="003D0D2A" w:rsidRPr="00315AAB" w:rsidRDefault="003D0D2A" w:rsidP="003D0D2A">
            <w:pPr>
              <w:jc w:val="right"/>
              <w:rPr>
                <w:sz w:val="18"/>
                <w:szCs w:val="18"/>
              </w:rPr>
            </w:pPr>
            <w:r w:rsidRPr="00315AAB">
              <w:rPr>
                <w:sz w:val="18"/>
                <w:szCs w:val="18"/>
                <w:lang w:val="es-CR"/>
              </w:rPr>
              <w:t>(17.351.692.400)</w:t>
            </w:r>
          </w:p>
        </w:tc>
        <w:tc>
          <w:tcPr>
            <w:tcW w:w="1418" w:type="dxa"/>
            <w:tcBorders>
              <w:top w:val="single" w:sz="4" w:space="0" w:color="auto"/>
              <w:bottom w:val="double" w:sz="4" w:space="0" w:color="auto"/>
            </w:tcBorders>
            <w:shd w:val="clear" w:color="auto" w:fill="auto"/>
            <w:noWrap/>
            <w:vAlign w:val="bottom"/>
          </w:tcPr>
          <w:p w14:paraId="057B4EB6" w14:textId="73A658CE" w:rsidR="003D0D2A" w:rsidRPr="00315AAB" w:rsidRDefault="003D0D2A" w:rsidP="003D0D2A">
            <w:pPr>
              <w:jc w:val="right"/>
              <w:rPr>
                <w:sz w:val="18"/>
                <w:szCs w:val="18"/>
              </w:rPr>
            </w:pPr>
            <w:r w:rsidRPr="00315AAB">
              <w:rPr>
                <w:sz w:val="18"/>
                <w:szCs w:val="18"/>
                <w:lang w:val="es-CR"/>
              </w:rPr>
              <w:t>(2.127.348.643)</w:t>
            </w:r>
          </w:p>
        </w:tc>
        <w:tc>
          <w:tcPr>
            <w:tcW w:w="1559" w:type="dxa"/>
            <w:tcBorders>
              <w:top w:val="single" w:sz="4" w:space="0" w:color="auto"/>
              <w:bottom w:val="double" w:sz="4" w:space="0" w:color="auto"/>
            </w:tcBorders>
            <w:shd w:val="clear" w:color="auto" w:fill="auto"/>
            <w:noWrap/>
            <w:vAlign w:val="bottom"/>
          </w:tcPr>
          <w:p w14:paraId="66873F1B" w14:textId="3DC5F92E" w:rsidR="003D0D2A" w:rsidRPr="00315AAB" w:rsidRDefault="003D0D2A" w:rsidP="003D0D2A">
            <w:pPr>
              <w:jc w:val="right"/>
              <w:rPr>
                <w:sz w:val="18"/>
                <w:szCs w:val="18"/>
              </w:rPr>
            </w:pPr>
            <w:r w:rsidRPr="00315AAB">
              <w:rPr>
                <w:sz w:val="18"/>
                <w:szCs w:val="18"/>
                <w:lang w:val="es-CR"/>
              </w:rPr>
              <w:t>159.517.062.257</w:t>
            </w:r>
          </w:p>
        </w:tc>
        <w:tc>
          <w:tcPr>
            <w:tcW w:w="1356" w:type="dxa"/>
            <w:tcBorders>
              <w:top w:val="single" w:sz="4" w:space="0" w:color="auto"/>
              <w:bottom w:val="double" w:sz="4" w:space="0" w:color="auto"/>
            </w:tcBorders>
            <w:shd w:val="clear" w:color="auto" w:fill="auto"/>
            <w:noWrap/>
            <w:vAlign w:val="bottom"/>
          </w:tcPr>
          <w:p w14:paraId="6D8CE857" w14:textId="514B886F" w:rsidR="003D0D2A" w:rsidRPr="00315AAB" w:rsidRDefault="003D0D2A" w:rsidP="003D0D2A">
            <w:pPr>
              <w:jc w:val="right"/>
              <w:rPr>
                <w:sz w:val="18"/>
                <w:szCs w:val="18"/>
              </w:rPr>
            </w:pPr>
            <w:r w:rsidRPr="00315AAB">
              <w:rPr>
                <w:sz w:val="18"/>
                <w:szCs w:val="18"/>
                <w:lang w:val="es-CR"/>
              </w:rPr>
              <w:t>27.501.788.106</w:t>
            </w:r>
          </w:p>
        </w:tc>
        <w:tc>
          <w:tcPr>
            <w:tcW w:w="1495" w:type="dxa"/>
            <w:tcBorders>
              <w:top w:val="single" w:sz="4" w:space="0" w:color="auto"/>
              <w:bottom w:val="double" w:sz="4" w:space="0" w:color="auto"/>
            </w:tcBorders>
            <w:shd w:val="clear" w:color="auto" w:fill="auto"/>
            <w:noWrap/>
            <w:vAlign w:val="bottom"/>
          </w:tcPr>
          <w:p w14:paraId="51BA4345" w14:textId="67B59099" w:rsidR="003D0D2A" w:rsidRPr="00315AAB" w:rsidRDefault="003D0D2A" w:rsidP="003D0D2A">
            <w:pPr>
              <w:jc w:val="right"/>
              <w:rPr>
                <w:sz w:val="18"/>
                <w:szCs w:val="18"/>
              </w:rPr>
            </w:pPr>
            <w:r w:rsidRPr="00315AAB">
              <w:rPr>
                <w:sz w:val="18"/>
                <w:szCs w:val="18"/>
                <w:lang w:val="es-CR"/>
              </w:rPr>
              <w:t>643.863.820.868</w:t>
            </w:r>
          </w:p>
        </w:tc>
        <w:tc>
          <w:tcPr>
            <w:tcW w:w="1530" w:type="dxa"/>
            <w:tcBorders>
              <w:top w:val="single" w:sz="4" w:space="0" w:color="auto"/>
              <w:bottom w:val="double" w:sz="4" w:space="0" w:color="auto"/>
            </w:tcBorders>
            <w:shd w:val="clear" w:color="auto" w:fill="auto"/>
            <w:noWrap/>
            <w:vAlign w:val="bottom"/>
          </w:tcPr>
          <w:p w14:paraId="71B39D08" w14:textId="3047D31D" w:rsidR="003D0D2A" w:rsidRPr="00315AAB" w:rsidRDefault="003D0D2A" w:rsidP="003D0D2A">
            <w:pPr>
              <w:jc w:val="right"/>
              <w:rPr>
                <w:sz w:val="18"/>
                <w:szCs w:val="18"/>
              </w:rPr>
            </w:pPr>
            <w:r w:rsidRPr="00315AAB">
              <w:rPr>
                <w:sz w:val="18"/>
                <w:szCs w:val="18"/>
                <w:lang w:val="es-CR"/>
              </w:rPr>
              <w:t>36.912.696.326</w:t>
            </w:r>
          </w:p>
        </w:tc>
      </w:tr>
    </w:tbl>
    <w:p w14:paraId="0EC92F33" w14:textId="77777777" w:rsidR="00BC7B6B" w:rsidRPr="00315AAB" w:rsidRDefault="00BC7B6B" w:rsidP="00E25FD9">
      <w:pPr>
        <w:rPr>
          <w:lang w:val="es-CR"/>
        </w:rPr>
      </w:pPr>
    </w:p>
    <w:p w14:paraId="57247C4F" w14:textId="77777777" w:rsidR="00BC7B6B" w:rsidRPr="00315AAB" w:rsidRDefault="00BC7B6B" w:rsidP="00E25FD9">
      <w:pPr>
        <w:rPr>
          <w:lang w:val="es-CR"/>
        </w:rPr>
      </w:pPr>
    </w:p>
    <w:bookmarkEnd w:id="60"/>
    <w:p w14:paraId="2DC1D92A" w14:textId="77777777" w:rsidR="004B11FE" w:rsidRPr="00315AAB" w:rsidRDefault="004B11FE" w:rsidP="00E25FD9">
      <w:pPr>
        <w:rPr>
          <w:lang w:val="es-CR"/>
        </w:rPr>
        <w:sectPr w:rsidR="004B11FE" w:rsidRPr="00315AAB" w:rsidSect="00C171D5">
          <w:pgSz w:w="15840" w:h="12240" w:orient="landscape"/>
          <w:pgMar w:top="1298" w:right="1440" w:bottom="1298" w:left="1440" w:header="720" w:footer="720" w:gutter="0"/>
          <w:cols w:space="720"/>
          <w:docGrid w:linePitch="360"/>
        </w:sectPr>
      </w:pPr>
    </w:p>
    <w:p w14:paraId="00B4DA68" w14:textId="77777777" w:rsidR="000F6C54" w:rsidRPr="00315AAB" w:rsidRDefault="000F6C54" w:rsidP="00E25FD9">
      <w:pPr>
        <w:ind w:left="1440"/>
        <w:outlineLvl w:val="0"/>
        <w:rPr>
          <w:bCs/>
          <w:i/>
          <w:iCs/>
          <w:u w:val="single"/>
          <w:lang w:val="es-CR"/>
        </w:rPr>
      </w:pPr>
    </w:p>
    <w:p w14:paraId="352B7976" w14:textId="77777777" w:rsidR="00806B43" w:rsidRPr="00315AAB" w:rsidRDefault="00806B43" w:rsidP="00E25FD9">
      <w:pPr>
        <w:numPr>
          <w:ilvl w:val="0"/>
          <w:numId w:val="15"/>
        </w:numPr>
        <w:tabs>
          <w:tab w:val="clear" w:pos="1080"/>
        </w:tabs>
        <w:ind w:left="1440" w:hanging="720"/>
        <w:outlineLvl w:val="0"/>
        <w:rPr>
          <w:bCs/>
          <w:i/>
          <w:iCs/>
          <w:u w:val="single"/>
          <w:lang w:val="es-CR"/>
        </w:rPr>
      </w:pPr>
      <w:r w:rsidRPr="00315AAB">
        <w:rPr>
          <w:bCs/>
          <w:i/>
          <w:iCs/>
          <w:u w:val="single"/>
          <w:lang w:val="es-CR"/>
        </w:rPr>
        <w:t>Riesgos de mercado</w:t>
      </w:r>
    </w:p>
    <w:p w14:paraId="5FDF67C0" w14:textId="77777777" w:rsidR="00806B43" w:rsidRPr="00315AAB" w:rsidRDefault="00806B43" w:rsidP="00E25FD9">
      <w:pPr>
        <w:ind w:left="720" w:hanging="720"/>
        <w:jc w:val="both"/>
        <w:rPr>
          <w:bCs/>
          <w:lang w:val="es-CR"/>
        </w:rPr>
      </w:pPr>
    </w:p>
    <w:p w14:paraId="40A8D171" w14:textId="4D42A087" w:rsidR="0044358B" w:rsidRPr="00315AAB" w:rsidRDefault="0044358B" w:rsidP="0044358B">
      <w:pPr>
        <w:tabs>
          <w:tab w:val="left" w:pos="1440"/>
        </w:tabs>
        <w:ind w:left="1440" w:hanging="720"/>
        <w:jc w:val="both"/>
        <w:rPr>
          <w:bCs/>
          <w:lang w:val="es-CR"/>
        </w:rPr>
      </w:pPr>
      <w:bookmarkStart w:id="61" w:name="_Hlk535509254"/>
      <w:bookmarkStart w:id="62" w:name="_Hlk519782257"/>
      <w:r w:rsidRPr="00315AAB">
        <w:rPr>
          <w:bCs/>
          <w:lang w:val="es-CR"/>
        </w:rPr>
        <w:t>En el Banco Nacional de Costa Rica, el riesgo de mercado se enfoca fundamentalmente en analizar la probabilidad de que el valor de las inversiones propias se reduzca o se vea impactado por causa de variaciones en las tasas de interés, los tipos de cambio, los precios de los instrumentos y por otras variables económicas y financieras que pudiesen exponer a este tipo de riesgo, así como el impacto económico de estos eventos. El objetivo de la administración del riesgo de mercado es darle seguimiento y vigilar las exposiciones al riesgo, con la finalidad de mantenerlas dentro del apetito por riesgo (límites de riesgo aprobados por la Junta Directiva), optimizando para ello la relación retorno-riesgo.</w:t>
      </w:r>
    </w:p>
    <w:tbl>
      <w:tblPr>
        <w:tblStyle w:val="Tablaconcuadrcula"/>
        <w:tblpPr w:leftFromText="141" w:rightFromText="141" w:vertAnchor="text" w:horzAnchor="page" w:tblpX="3590" w:tblpY="2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1276"/>
        <w:gridCol w:w="1418"/>
      </w:tblGrid>
      <w:tr w:rsidR="009D6150" w:rsidRPr="00315AAB" w14:paraId="68173859" w14:textId="77777777" w:rsidTr="009202AD">
        <w:trPr>
          <w:tblHeader/>
        </w:trPr>
        <w:tc>
          <w:tcPr>
            <w:tcW w:w="3539" w:type="dxa"/>
            <w:shd w:val="clear" w:color="auto" w:fill="auto"/>
          </w:tcPr>
          <w:p w14:paraId="185596E1" w14:textId="77777777" w:rsidR="009D6150" w:rsidRPr="00315AAB" w:rsidRDefault="009D6150" w:rsidP="009202AD">
            <w:pPr>
              <w:jc w:val="center"/>
              <w:rPr>
                <w:u w:val="single"/>
                <w:lang w:val="es-CR"/>
              </w:rPr>
            </w:pPr>
            <w:bookmarkStart w:id="63" w:name="_Hlk31014425"/>
            <w:r w:rsidRPr="00315AAB">
              <w:rPr>
                <w:u w:val="single"/>
                <w:lang w:val="es-CR"/>
              </w:rPr>
              <w:t>Indicador</w:t>
            </w:r>
          </w:p>
        </w:tc>
        <w:tc>
          <w:tcPr>
            <w:tcW w:w="1276" w:type="dxa"/>
            <w:shd w:val="clear" w:color="auto" w:fill="auto"/>
          </w:tcPr>
          <w:p w14:paraId="2689FEF2" w14:textId="77777777" w:rsidR="009D6150" w:rsidRPr="00315AAB" w:rsidRDefault="009D6150" w:rsidP="00D5784A">
            <w:pPr>
              <w:jc w:val="both"/>
              <w:rPr>
                <w:u w:val="single"/>
                <w:lang w:val="es-CR"/>
              </w:rPr>
            </w:pPr>
            <w:r w:rsidRPr="00315AAB">
              <w:rPr>
                <w:u w:val="single"/>
                <w:lang w:val="es-CR"/>
              </w:rPr>
              <w:t>Límite</w:t>
            </w:r>
          </w:p>
        </w:tc>
        <w:tc>
          <w:tcPr>
            <w:tcW w:w="1418" w:type="dxa"/>
            <w:shd w:val="clear" w:color="auto" w:fill="auto"/>
          </w:tcPr>
          <w:p w14:paraId="17064F27" w14:textId="77777777" w:rsidR="009D6150" w:rsidRPr="00315AAB" w:rsidRDefault="009D6150" w:rsidP="009202AD">
            <w:pPr>
              <w:jc w:val="center"/>
              <w:rPr>
                <w:u w:val="single"/>
                <w:lang w:val="es-CR"/>
              </w:rPr>
            </w:pPr>
            <w:r w:rsidRPr="00315AAB">
              <w:rPr>
                <w:u w:val="single"/>
                <w:lang w:val="es-CR"/>
              </w:rPr>
              <w:t>Nivel</w:t>
            </w:r>
          </w:p>
        </w:tc>
      </w:tr>
      <w:tr w:rsidR="009D6150" w:rsidRPr="00315AAB" w14:paraId="67DC2B69" w14:textId="77777777" w:rsidTr="009202AD">
        <w:tc>
          <w:tcPr>
            <w:tcW w:w="3539" w:type="dxa"/>
            <w:vAlign w:val="bottom"/>
          </w:tcPr>
          <w:p w14:paraId="5DD99C7A" w14:textId="77777777" w:rsidR="009D6150" w:rsidRPr="00315AAB" w:rsidRDefault="009D6150" w:rsidP="009202AD">
            <w:pPr>
              <w:rPr>
                <w:lang w:val="es-CR"/>
              </w:rPr>
            </w:pPr>
            <w:r w:rsidRPr="00315AAB">
              <w:rPr>
                <w:lang w:val="es-CR"/>
              </w:rPr>
              <w:t>VaR consolidado</w:t>
            </w:r>
          </w:p>
        </w:tc>
        <w:tc>
          <w:tcPr>
            <w:tcW w:w="1276" w:type="dxa"/>
            <w:vAlign w:val="bottom"/>
          </w:tcPr>
          <w:p w14:paraId="0054CE9D" w14:textId="77777777" w:rsidR="009D6150" w:rsidRPr="00315AAB" w:rsidRDefault="009D6150" w:rsidP="009202AD">
            <w:pPr>
              <w:jc w:val="center"/>
              <w:rPr>
                <w:lang w:val="es-CR"/>
              </w:rPr>
            </w:pPr>
            <w:r w:rsidRPr="00315AAB">
              <w:rPr>
                <w:lang w:val="es-CR"/>
              </w:rPr>
              <w:t>1.90%</w:t>
            </w:r>
          </w:p>
        </w:tc>
        <w:tc>
          <w:tcPr>
            <w:tcW w:w="1418" w:type="dxa"/>
            <w:vAlign w:val="bottom"/>
          </w:tcPr>
          <w:p w14:paraId="50870BCA" w14:textId="77777777" w:rsidR="009D6150" w:rsidRPr="00315AAB" w:rsidRDefault="009D6150" w:rsidP="009202AD">
            <w:pPr>
              <w:jc w:val="center"/>
              <w:rPr>
                <w:lang w:val="es-CR"/>
              </w:rPr>
            </w:pPr>
            <w:r w:rsidRPr="00315AAB">
              <w:rPr>
                <w:lang w:val="es-CR"/>
              </w:rPr>
              <w:t>Apetito</w:t>
            </w:r>
          </w:p>
        </w:tc>
      </w:tr>
      <w:tr w:rsidR="009D6150" w:rsidRPr="00315AAB" w14:paraId="3EA2221C" w14:textId="77777777" w:rsidTr="009202AD">
        <w:tc>
          <w:tcPr>
            <w:tcW w:w="3539" w:type="dxa"/>
            <w:vAlign w:val="bottom"/>
          </w:tcPr>
          <w:p w14:paraId="047A3A02" w14:textId="77777777" w:rsidR="009D6150" w:rsidRPr="00315AAB" w:rsidRDefault="009D6150" w:rsidP="009202AD">
            <w:pPr>
              <w:rPr>
                <w:lang w:val="es-CR"/>
              </w:rPr>
            </w:pPr>
            <w:r w:rsidRPr="00315AAB">
              <w:rPr>
                <w:lang w:val="es-CR"/>
              </w:rPr>
              <w:t>Riesgo cambiario</w:t>
            </w:r>
          </w:p>
        </w:tc>
        <w:tc>
          <w:tcPr>
            <w:tcW w:w="1276" w:type="dxa"/>
            <w:vAlign w:val="bottom"/>
          </w:tcPr>
          <w:p w14:paraId="6010108D" w14:textId="77777777" w:rsidR="009D6150" w:rsidRPr="00315AAB" w:rsidRDefault="009D6150" w:rsidP="009202AD">
            <w:pPr>
              <w:jc w:val="center"/>
              <w:rPr>
                <w:lang w:val="es-CR"/>
              </w:rPr>
            </w:pPr>
            <w:r w:rsidRPr="00315AAB">
              <w:rPr>
                <w:lang w:val="es-CR"/>
              </w:rPr>
              <w:t>2.50%</w:t>
            </w:r>
          </w:p>
        </w:tc>
        <w:tc>
          <w:tcPr>
            <w:tcW w:w="1418" w:type="dxa"/>
            <w:vAlign w:val="bottom"/>
          </w:tcPr>
          <w:p w14:paraId="6357E968" w14:textId="77777777" w:rsidR="009D6150" w:rsidRPr="00315AAB" w:rsidRDefault="009D6150" w:rsidP="009202AD">
            <w:pPr>
              <w:jc w:val="center"/>
              <w:rPr>
                <w:lang w:val="es-CR"/>
              </w:rPr>
            </w:pPr>
            <w:r w:rsidRPr="00315AAB">
              <w:rPr>
                <w:lang w:val="es-CR"/>
              </w:rPr>
              <w:t>Apetito</w:t>
            </w:r>
          </w:p>
        </w:tc>
      </w:tr>
      <w:tr w:rsidR="009D6150" w:rsidRPr="00315AAB" w14:paraId="6D6D6BCB" w14:textId="77777777" w:rsidTr="009202AD">
        <w:tc>
          <w:tcPr>
            <w:tcW w:w="3539" w:type="dxa"/>
            <w:vAlign w:val="bottom"/>
          </w:tcPr>
          <w:p w14:paraId="6D035227" w14:textId="77777777" w:rsidR="009D6150" w:rsidRPr="00315AAB" w:rsidRDefault="009D6150" w:rsidP="009202AD">
            <w:pPr>
              <w:rPr>
                <w:lang w:val="es-CR"/>
              </w:rPr>
            </w:pPr>
            <w:r w:rsidRPr="00315AAB">
              <w:rPr>
                <w:lang w:val="es-CR"/>
              </w:rPr>
              <w:t>Riesgo de tasa en colones</w:t>
            </w:r>
          </w:p>
        </w:tc>
        <w:tc>
          <w:tcPr>
            <w:tcW w:w="1276" w:type="dxa"/>
            <w:vAlign w:val="bottom"/>
          </w:tcPr>
          <w:p w14:paraId="33739509" w14:textId="77777777" w:rsidR="009D6150" w:rsidRPr="00315AAB" w:rsidRDefault="009D6150" w:rsidP="009202AD">
            <w:pPr>
              <w:jc w:val="center"/>
              <w:rPr>
                <w:lang w:val="es-CR"/>
              </w:rPr>
            </w:pPr>
            <w:r w:rsidRPr="00315AAB">
              <w:rPr>
                <w:lang w:val="es-CR"/>
              </w:rPr>
              <w:t>5.00%</w:t>
            </w:r>
          </w:p>
        </w:tc>
        <w:tc>
          <w:tcPr>
            <w:tcW w:w="1418" w:type="dxa"/>
            <w:vAlign w:val="bottom"/>
          </w:tcPr>
          <w:p w14:paraId="74293F47" w14:textId="77777777" w:rsidR="009D6150" w:rsidRPr="00315AAB" w:rsidRDefault="009D6150" w:rsidP="009202AD">
            <w:pPr>
              <w:jc w:val="center"/>
              <w:rPr>
                <w:lang w:val="es-CR"/>
              </w:rPr>
            </w:pPr>
            <w:r w:rsidRPr="00315AAB">
              <w:rPr>
                <w:lang w:val="es-CR"/>
              </w:rPr>
              <w:t>Normal</w:t>
            </w:r>
          </w:p>
        </w:tc>
      </w:tr>
      <w:tr w:rsidR="009D6150" w:rsidRPr="00315AAB" w14:paraId="57A524FA" w14:textId="77777777" w:rsidTr="009202AD">
        <w:tc>
          <w:tcPr>
            <w:tcW w:w="3539" w:type="dxa"/>
            <w:vAlign w:val="bottom"/>
          </w:tcPr>
          <w:p w14:paraId="19CD4542" w14:textId="77777777" w:rsidR="009D6150" w:rsidRPr="00315AAB" w:rsidRDefault="009D6150" w:rsidP="009202AD">
            <w:pPr>
              <w:rPr>
                <w:lang w:val="es-CR"/>
              </w:rPr>
            </w:pPr>
            <w:r w:rsidRPr="00315AAB">
              <w:rPr>
                <w:lang w:val="es-CR"/>
              </w:rPr>
              <w:t>Riesgo de tasa en moneda extranjera</w:t>
            </w:r>
          </w:p>
        </w:tc>
        <w:tc>
          <w:tcPr>
            <w:tcW w:w="1276" w:type="dxa"/>
            <w:vAlign w:val="bottom"/>
          </w:tcPr>
          <w:p w14:paraId="72E6A7DA" w14:textId="77777777" w:rsidR="009D6150" w:rsidRPr="00315AAB" w:rsidRDefault="009D6150" w:rsidP="009202AD">
            <w:pPr>
              <w:jc w:val="center"/>
              <w:rPr>
                <w:lang w:val="es-CR"/>
              </w:rPr>
            </w:pPr>
            <w:r w:rsidRPr="00315AAB">
              <w:rPr>
                <w:lang w:val="es-CR"/>
              </w:rPr>
              <w:t>5.00%</w:t>
            </w:r>
          </w:p>
        </w:tc>
        <w:tc>
          <w:tcPr>
            <w:tcW w:w="1418" w:type="dxa"/>
            <w:vAlign w:val="bottom"/>
          </w:tcPr>
          <w:p w14:paraId="15C23CDA" w14:textId="77777777" w:rsidR="009D6150" w:rsidRPr="00315AAB" w:rsidRDefault="009D6150" w:rsidP="009202AD">
            <w:pPr>
              <w:jc w:val="center"/>
              <w:rPr>
                <w:lang w:val="es-CR"/>
              </w:rPr>
            </w:pPr>
            <w:r w:rsidRPr="00315AAB">
              <w:rPr>
                <w:lang w:val="es-CR"/>
              </w:rPr>
              <w:t>Normal</w:t>
            </w:r>
          </w:p>
        </w:tc>
      </w:tr>
      <w:bookmarkEnd w:id="63"/>
    </w:tbl>
    <w:p w14:paraId="10153316" w14:textId="77777777" w:rsidR="009D6150" w:rsidRPr="00315AAB" w:rsidRDefault="009D6150" w:rsidP="0044358B">
      <w:pPr>
        <w:tabs>
          <w:tab w:val="left" w:pos="1440"/>
        </w:tabs>
        <w:ind w:left="1440" w:hanging="720"/>
        <w:jc w:val="both"/>
        <w:rPr>
          <w:bCs/>
          <w:lang w:val="es-CR"/>
        </w:rPr>
      </w:pPr>
    </w:p>
    <w:p w14:paraId="519E69C2" w14:textId="4ABE02BA" w:rsidR="009D6150" w:rsidRPr="00315AAB" w:rsidRDefault="009D6150" w:rsidP="0044358B">
      <w:pPr>
        <w:tabs>
          <w:tab w:val="left" w:pos="1440"/>
        </w:tabs>
        <w:ind w:left="1440" w:hanging="720"/>
        <w:jc w:val="both"/>
        <w:rPr>
          <w:bCs/>
          <w:lang w:val="es-CR"/>
        </w:rPr>
      </w:pPr>
    </w:p>
    <w:p w14:paraId="767B7EB8" w14:textId="7AB96149" w:rsidR="009D6150" w:rsidRPr="00315AAB" w:rsidRDefault="009D6150" w:rsidP="0044358B">
      <w:pPr>
        <w:tabs>
          <w:tab w:val="left" w:pos="1440"/>
        </w:tabs>
        <w:ind w:left="1440" w:hanging="720"/>
        <w:jc w:val="both"/>
        <w:rPr>
          <w:bCs/>
          <w:lang w:val="es-CR"/>
        </w:rPr>
      </w:pPr>
    </w:p>
    <w:p w14:paraId="34D624E2" w14:textId="77777777" w:rsidR="009D6150" w:rsidRPr="00315AAB" w:rsidRDefault="009D6150" w:rsidP="0044358B">
      <w:pPr>
        <w:tabs>
          <w:tab w:val="left" w:pos="1440"/>
        </w:tabs>
        <w:ind w:left="1440" w:hanging="720"/>
        <w:jc w:val="both"/>
        <w:rPr>
          <w:bCs/>
          <w:lang w:val="es-CR"/>
        </w:rPr>
      </w:pPr>
    </w:p>
    <w:p w14:paraId="2777C4E1" w14:textId="56D9A1A0" w:rsidR="0044358B" w:rsidRPr="00315AAB" w:rsidRDefault="0044358B" w:rsidP="0044358B">
      <w:pPr>
        <w:tabs>
          <w:tab w:val="left" w:pos="1440"/>
        </w:tabs>
        <w:ind w:left="1440" w:hanging="720"/>
        <w:jc w:val="both"/>
        <w:rPr>
          <w:bCs/>
          <w:lang w:val="es-CR"/>
        </w:rPr>
      </w:pPr>
    </w:p>
    <w:p w14:paraId="761A48F2" w14:textId="696D533D" w:rsidR="009D6150" w:rsidRPr="00315AAB" w:rsidRDefault="009D6150" w:rsidP="0044358B">
      <w:pPr>
        <w:tabs>
          <w:tab w:val="left" w:pos="1440"/>
        </w:tabs>
        <w:ind w:left="1440" w:hanging="720"/>
        <w:jc w:val="both"/>
        <w:rPr>
          <w:bCs/>
          <w:lang w:val="es-CR"/>
        </w:rPr>
      </w:pPr>
    </w:p>
    <w:p w14:paraId="221F3795" w14:textId="1FA27755" w:rsidR="009D6150" w:rsidRPr="00315AAB" w:rsidRDefault="009D6150" w:rsidP="0044358B">
      <w:pPr>
        <w:tabs>
          <w:tab w:val="left" w:pos="1440"/>
        </w:tabs>
        <w:ind w:left="1440" w:hanging="720"/>
        <w:jc w:val="both"/>
        <w:rPr>
          <w:bCs/>
          <w:lang w:val="es-CR"/>
        </w:rPr>
      </w:pPr>
    </w:p>
    <w:p w14:paraId="36C8B180" w14:textId="77777777" w:rsidR="009202AD" w:rsidRPr="00315AAB" w:rsidRDefault="009202AD" w:rsidP="0044358B">
      <w:pPr>
        <w:tabs>
          <w:tab w:val="left" w:pos="1440"/>
        </w:tabs>
        <w:ind w:left="1440" w:hanging="720"/>
        <w:jc w:val="both"/>
        <w:rPr>
          <w:bCs/>
          <w:lang w:val="es-CR"/>
        </w:rPr>
      </w:pPr>
    </w:p>
    <w:p w14:paraId="38C8A3A3" w14:textId="77777777" w:rsidR="0044358B" w:rsidRPr="00315AAB" w:rsidRDefault="0044358B" w:rsidP="0044358B">
      <w:pPr>
        <w:tabs>
          <w:tab w:val="left" w:pos="1440"/>
        </w:tabs>
        <w:ind w:left="1440" w:hanging="720"/>
        <w:jc w:val="both"/>
        <w:rPr>
          <w:bCs/>
          <w:lang w:val="es-CR"/>
        </w:rPr>
      </w:pPr>
      <w:r w:rsidRPr="00315AAB">
        <w:rPr>
          <w:bCs/>
          <w:lang w:val="es-CR"/>
        </w:rPr>
        <w:t>El indicador principal que se utiliza es el VaR de mercado de las inversiones del BNCR, cuantificado mediante metodología interna, el cual se mide para cada una de las monedas en las que se mantienen posiciones y se complementa con la duración y la rentabilidad, indicadores que muestran el perfil de rentabilidad-riesgo del Banco, producto de mantener una cartera de inversiones.</w:t>
      </w:r>
    </w:p>
    <w:p w14:paraId="043A6B07" w14:textId="77777777" w:rsidR="0044358B" w:rsidRPr="00315AAB" w:rsidRDefault="0044358B" w:rsidP="0044358B">
      <w:pPr>
        <w:tabs>
          <w:tab w:val="left" w:pos="1440"/>
        </w:tabs>
        <w:ind w:left="1440" w:hanging="720"/>
        <w:jc w:val="both"/>
        <w:rPr>
          <w:bCs/>
          <w:lang w:val="es-CR"/>
        </w:rPr>
      </w:pPr>
    </w:p>
    <w:p w14:paraId="659F0E5E" w14:textId="77777777" w:rsidR="0044358B" w:rsidRPr="00315AAB" w:rsidRDefault="0044358B" w:rsidP="0044358B">
      <w:pPr>
        <w:tabs>
          <w:tab w:val="left" w:pos="1440"/>
        </w:tabs>
        <w:ind w:left="1440" w:hanging="720"/>
        <w:jc w:val="both"/>
        <w:rPr>
          <w:bCs/>
          <w:lang w:val="es-CR"/>
        </w:rPr>
      </w:pPr>
      <w:r w:rsidRPr="00315AAB">
        <w:rPr>
          <w:bCs/>
          <w:lang w:val="es-CR"/>
        </w:rPr>
        <w:t>De forma periódica la DRM analiza y da seguimiento al portafolio de inversiones a través del Informe de Evaluación Integral de Riesgos, el cual es de conocimiento del Comité Corporativo de Riesgos y la Junta Directiva.</w:t>
      </w:r>
    </w:p>
    <w:p w14:paraId="22228DBB" w14:textId="77777777" w:rsidR="0044358B" w:rsidRPr="00315AAB" w:rsidRDefault="0044358B" w:rsidP="0044358B">
      <w:pPr>
        <w:tabs>
          <w:tab w:val="left" w:pos="1440"/>
        </w:tabs>
        <w:ind w:left="1440" w:hanging="720"/>
        <w:jc w:val="both"/>
        <w:rPr>
          <w:bCs/>
          <w:lang w:val="es-CR"/>
        </w:rPr>
      </w:pPr>
    </w:p>
    <w:p w14:paraId="29B16F0F" w14:textId="6F6E3F4C" w:rsidR="00A15CAB" w:rsidRPr="00315AAB" w:rsidRDefault="00A15CAB" w:rsidP="0044358B">
      <w:pPr>
        <w:tabs>
          <w:tab w:val="left" w:pos="1440"/>
        </w:tabs>
        <w:ind w:left="1440" w:hanging="720"/>
        <w:jc w:val="both"/>
        <w:rPr>
          <w:bCs/>
          <w:lang w:val="es-CR"/>
        </w:rPr>
      </w:pPr>
      <w:r w:rsidRPr="00315AAB">
        <w:rPr>
          <w:bCs/>
          <w:lang w:val="es-CR"/>
        </w:rPr>
        <w:t xml:space="preserve">A continuación, se presenta la variación de los portafolios en cada una de sus monedas entre </w:t>
      </w:r>
      <w:r w:rsidR="00C33115" w:rsidRPr="00315AAB">
        <w:rPr>
          <w:bCs/>
          <w:lang w:val="es-CR"/>
        </w:rPr>
        <w:t>diciembre</w:t>
      </w:r>
      <w:r w:rsidRPr="00315AAB">
        <w:rPr>
          <w:bCs/>
          <w:lang w:val="es-CR"/>
        </w:rPr>
        <w:t xml:space="preserve"> 201</w:t>
      </w:r>
      <w:r w:rsidR="00C33115" w:rsidRPr="00315AAB">
        <w:rPr>
          <w:bCs/>
          <w:lang w:val="es-CR"/>
        </w:rPr>
        <w:t>9</w:t>
      </w:r>
      <w:r w:rsidRPr="00315AAB">
        <w:rPr>
          <w:bCs/>
          <w:lang w:val="es-CR"/>
        </w:rPr>
        <w:t xml:space="preserve"> y 201</w:t>
      </w:r>
      <w:r w:rsidR="00C33115" w:rsidRPr="00315AAB">
        <w:rPr>
          <w:bCs/>
          <w:lang w:val="es-CR"/>
        </w:rPr>
        <w:t>8</w:t>
      </w:r>
      <w:r w:rsidRPr="00315AAB">
        <w:rPr>
          <w:bCs/>
          <w:lang w:val="es-CR"/>
        </w:rPr>
        <w:t>:</w:t>
      </w:r>
    </w:p>
    <w:p w14:paraId="07B41845" w14:textId="77777777" w:rsidR="00634EF4" w:rsidRPr="00315AAB" w:rsidRDefault="00634EF4" w:rsidP="00E25FD9">
      <w:pPr>
        <w:tabs>
          <w:tab w:val="left" w:pos="1440"/>
        </w:tabs>
        <w:ind w:left="1440" w:hanging="720"/>
        <w:jc w:val="both"/>
        <w:rPr>
          <w:bCs/>
          <w:lang w:val="es-CR"/>
        </w:rPr>
      </w:pPr>
    </w:p>
    <w:tbl>
      <w:tblPr>
        <w:tblW w:w="8997" w:type="dxa"/>
        <w:tblInd w:w="720" w:type="dxa"/>
        <w:tblCellMar>
          <w:left w:w="70" w:type="dxa"/>
          <w:right w:w="70" w:type="dxa"/>
        </w:tblCellMar>
        <w:tblLook w:val="04A0" w:firstRow="1" w:lastRow="0" w:firstColumn="1" w:lastColumn="0" w:noHBand="0" w:noVBand="1"/>
      </w:tblPr>
      <w:tblGrid>
        <w:gridCol w:w="2496"/>
        <w:gridCol w:w="2331"/>
        <w:gridCol w:w="2070"/>
        <w:gridCol w:w="2100"/>
      </w:tblGrid>
      <w:tr w:rsidR="00030AF7" w:rsidRPr="00315AAB" w14:paraId="48CD5826" w14:textId="77777777" w:rsidTr="00D234EC">
        <w:trPr>
          <w:trHeight w:val="307"/>
        </w:trPr>
        <w:tc>
          <w:tcPr>
            <w:tcW w:w="8997" w:type="dxa"/>
            <w:gridSpan w:val="4"/>
            <w:shd w:val="clear" w:color="auto" w:fill="auto"/>
            <w:vAlign w:val="center"/>
          </w:tcPr>
          <w:p w14:paraId="2313C731" w14:textId="6BED8E48" w:rsidR="00030AF7" w:rsidRPr="00315AAB" w:rsidRDefault="00030AF7" w:rsidP="00E25FD9">
            <w:pPr>
              <w:jc w:val="center"/>
              <w:rPr>
                <w:bCs/>
                <w:color w:val="000000" w:themeColor="text1"/>
                <w:u w:val="single"/>
                <w:lang w:val="es-CR" w:eastAsia="es-CR"/>
              </w:rPr>
            </w:pPr>
            <w:r w:rsidRPr="00315AAB">
              <w:rPr>
                <w:bCs/>
                <w:color w:val="000000" w:themeColor="text1"/>
                <w:u w:val="single"/>
                <w:lang w:val="es-CR" w:eastAsia="es-CR"/>
              </w:rPr>
              <w:t>Valor facial de las inversiones en su respectiva moneda</w:t>
            </w:r>
          </w:p>
        </w:tc>
      </w:tr>
      <w:tr w:rsidR="00030AF7" w:rsidRPr="00315AAB" w14:paraId="4C0F8165" w14:textId="77777777" w:rsidTr="00BE2696">
        <w:trPr>
          <w:trHeight w:val="307"/>
        </w:trPr>
        <w:tc>
          <w:tcPr>
            <w:tcW w:w="2496" w:type="dxa"/>
            <w:shd w:val="clear" w:color="auto" w:fill="auto"/>
            <w:vAlign w:val="center"/>
            <w:hideMark/>
          </w:tcPr>
          <w:p w14:paraId="08BB903C" w14:textId="77777777" w:rsidR="00030AF7" w:rsidRPr="00315AAB" w:rsidRDefault="00030AF7" w:rsidP="00E25FD9">
            <w:pPr>
              <w:jc w:val="center"/>
              <w:rPr>
                <w:bCs/>
                <w:color w:val="000000" w:themeColor="text1"/>
                <w:u w:val="single"/>
                <w:lang w:val="es-CR" w:eastAsia="es-CR"/>
              </w:rPr>
            </w:pPr>
            <w:r w:rsidRPr="00315AAB">
              <w:rPr>
                <w:bCs/>
                <w:color w:val="000000" w:themeColor="text1"/>
                <w:u w:val="single"/>
                <w:lang w:val="es-CR" w:eastAsia="es-CR"/>
              </w:rPr>
              <w:t>Moneda</w:t>
            </w:r>
          </w:p>
        </w:tc>
        <w:tc>
          <w:tcPr>
            <w:tcW w:w="2331" w:type="dxa"/>
            <w:vAlign w:val="center"/>
          </w:tcPr>
          <w:p w14:paraId="1E990CE4" w14:textId="6D3134CC" w:rsidR="00030AF7" w:rsidRPr="00315AAB" w:rsidRDefault="00A15CAB" w:rsidP="00E25FD9">
            <w:pPr>
              <w:jc w:val="center"/>
              <w:rPr>
                <w:bCs/>
                <w:color w:val="000000" w:themeColor="text1"/>
                <w:u w:val="single"/>
                <w:lang w:val="es-CR" w:eastAsia="es-CR"/>
              </w:rPr>
            </w:pPr>
            <w:r w:rsidRPr="00315AAB">
              <w:rPr>
                <w:bCs/>
                <w:color w:val="000000" w:themeColor="text1"/>
                <w:u w:val="single"/>
                <w:lang w:val="es-CR" w:eastAsia="es-CR"/>
              </w:rPr>
              <w:t>2019</w:t>
            </w:r>
          </w:p>
        </w:tc>
        <w:tc>
          <w:tcPr>
            <w:tcW w:w="2070" w:type="dxa"/>
            <w:shd w:val="clear" w:color="auto" w:fill="auto"/>
            <w:vAlign w:val="center"/>
            <w:hideMark/>
          </w:tcPr>
          <w:p w14:paraId="7090380E" w14:textId="13C37471" w:rsidR="00030AF7" w:rsidRPr="00315AAB" w:rsidRDefault="00A15CAB" w:rsidP="00E25FD9">
            <w:pPr>
              <w:jc w:val="center"/>
              <w:rPr>
                <w:bCs/>
                <w:color w:val="000000" w:themeColor="text1"/>
                <w:u w:val="single"/>
                <w:lang w:val="es-CR" w:eastAsia="es-CR"/>
              </w:rPr>
            </w:pPr>
            <w:r w:rsidRPr="00315AAB">
              <w:rPr>
                <w:bCs/>
                <w:color w:val="000000" w:themeColor="text1"/>
                <w:u w:val="single"/>
                <w:lang w:val="es-CR" w:eastAsia="es-CR"/>
              </w:rPr>
              <w:t>2018</w:t>
            </w:r>
          </w:p>
        </w:tc>
        <w:tc>
          <w:tcPr>
            <w:tcW w:w="2100" w:type="dxa"/>
            <w:shd w:val="clear" w:color="auto" w:fill="auto"/>
            <w:vAlign w:val="center"/>
            <w:hideMark/>
          </w:tcPr>
          <w:p w14:paraId="67C357E3" w14:textId="77777777" w:rsidR="00030AF7" w:rsidRPr="00315AAB" w:rsidRDefault="00030AF7" w:rsidP="00E25FD9">
            <w:pPr>
              <w:jc w:val="center"/>
              <w:rPr>
                <w:bCs/>
                <w:color w:val="000000" w:themeColor="text1"/>
                <w:u w:val="single"/>
                <w:lang w:val="es-CR" w:eastAsia="es-CR"/>
              </w:rPr>
            </w:pPr>
            <w:r w:rsidRPr="00315AAB">
              <w:rPr>
                <w:bCs/>
                <w:color w:val="000000" w:themeColor="text1"/>
                <w:u w:val="single"/>
                <w:lang w:val="es-CR" w:eastAsia="es-CR"/>
              </w:rPr>
              <w:t>Variación</w:t>
            </w:r>
          </w:p>
        </w:tc>
      </w:tr>
      <w:tr w:rsidR="009D6150" w:rsidRPr="00315AAB" w14:paraId="70ECC42F" w14:textId="77777777" w:rsidTr="009D6150">
        <w:trPr>
          <w:trHeight w:val="221"/>
        </w:trPr>
        <w:tc>
          <w:tcPr>
            <w:tcW w:w="2496" w:type="dxa"/>
            <w:shd w:val="clear" w:color="auto" w:fill="auto"/>
            <w:vAlign w:val="bottom"/>
            <w:hideMark/>
          </w:tcPr>
          <w:p w14:paraId="09E3E90B" w14:textId="77777777" w:rsidR="009D6150" w:rsidRPr="00315AAB" w:rsidRDefault="009D6150" w:rsidP="009D6150">
            <w:pPr>
              <w:rPr>
                <w:color w:val="000000"/>
                <w:lang w:val="es-CR" w:eastAsia="es-ES"/>
              </w:rPr>
            </w:pPr>
            <w:r w:rsidRPr="00315AAB">
              <w:rPr>
                <w:color w:val="000000"/>
                <w:lang w:val="es-CR" w:eastAsia="es-ES"/>
              </w:rPr>
              <w:t>Colones</w:t>
            </w:r>
          </w:p>
        </w:tc>
        <w:tc>
          <w:tcPr>
            <w:tcW w:w="2331" w:type="dxa"/>
            <w:vAlign w:val="bottom"/>
          </w:tcPr>
          <w:p w14:paraId="07700D50" w14:textId="00EE2742" w:rsidR="009D6150" w:rsidRPr="00315AAB" w:rsidRDefault="009D6150" w:rsidP="009D6150">
            <w:pPr>
              <w:jc w:val="right"/>
            </w:pPr>
            <w:r w:rsidRPr="00315AAB">
              <w:t xml:space="preserve">  805.935.100.000 </w:t>
            </w:r>
          </w:p>
        </w:tc>
        <w:tc>
          <w:tcPr>
            <w:tcW w:w="2070" w:type="dxa"/>
            <w:shd w:val="clear" w:color="auto" w:fill="auto"/>
            <w:noWrap/>
            <w:vAlign w:val="bottom"/>
          </w:tcPr>
          <w:p w14:paraId="70BB6005" w14:textId="604BA04D" w:rsidR="009D6150" w:rsidRPr="00315AAB" w:rsidRDefault="009D6150" w:rsidP="009D6150">
            <w:pPr>
              <w:jc w:val="right"/>
            </w:pPr>
            <w:r w:rsidRPr="00315AAB">
              <w:t>464.988.850.000</w:t>
            </w:r>
          </w:p>
        </w:tc>
        <w:tc>
          <w:tcPr>
            <w:tcW w:w="2100" w:type="dxa"/>
            <w:shd w:val="clear" w:color="auto" w:fill="auto"/>
            <w:noWrap/>
            <w:vAlign w:val="bottom"/>
          </w:tcPr>
          <w:p w14:paraId="5F5F953A" w14:textId="5F316D0F" w:rsidR="009D6150" w:rsidRPr="00315AAB" w:rsidRDefault="009D6150" w:rsidP="009D6150">
            <w:pPr>
              <w:jc w:val="right"/>
            </w:pPr>
            <w:r w:rsidRPr="00315AAB">
              <w:t>340.946.250.000</w:t>
            </w:r>
          </w:p>
        </w:tc>
      </w:tr>
      <w:tr w:rsidR="009D6150" w:rsidRPr="00315AAB" w14:paraId="601985CD" w14:textId="77777777" w:rsidTr="009D6150">
        <w:trPr>
          <w:trHeight w:val="307"/>
        </w:trPr>
        <w:tc>
          <w:tcPr>
            <w:tcW w:w="2496" w:type="dxa"/>
            <w:shd w:val="clear" w:color="auto" w:fill="auto"/>
            <w:vAlign w:val="bottom"/>
            <w:hideMark/>
          </w:tcPr>
          <w:p w14:paraId="462F316A" w14:textId="77777777" w:rsidR="009D6150" w:rsidRPr="00315AAB" w:rsidRDefault="009D6150" w:rsidP="009D6150">
            <w:pPr>
              <w:rPr>
                <w:color w:val="000000"/>
                <w:lang w:val="es-CR" w:eastAsia="es-ES"/>
              </w:rPr>
            </w:pPr>
            <w:r w:rsidRPr="00315AAB">
              <w:rPr>
                <w:color w:val="000000"/>
                <w:lang w:val="es-CR" w:eastAsia="es-ES"/>
              </w:rPr>
              <w:t>US dólares emisores locales</w:t>
            </w:r>
          </w:p>
        </w:tc>
        <w:tc>
          <w:tcPr>
            <w:tcW w:w="2331" w:type="dxa"/>
            <w:vAlign w:val="bottom"/>
          </w:tcPr>
          <w:p w14:paraId="1B87908B" w14:textId="2F18939B" w:rsidR="009D6150" w:rsidRPr="00315AAB" w:rsidRDefault="009D6150" w:rsidP="009D6150">
            <w:pPr>
              <w:jc w:val="right"/>
            </w:pPr>
            <w:r w:rsidRPr="00315AAB">
              <w:t xml:space="preserve">          96.751.000 </w:t>
            </w:r>
          </w:p>
        </w:tc>
        <w:tc>
          <w:tcPr>
            <w:tcW w:w="2070" w:type="dxa"/>
            <w:shd w:val="clear" w:color="auto" w:fill="auto"/>
            <w:noWrap/>
            <w:vAlign w:val="bottom"/>
          </w:tcPr>
          <w:p w14:paraId="3AC0E097" w14:textId="64797A5E" w:rsidR="009D6150" w:rsidRPr="00315AAB" w:rsidRDefault="009D6150" w:rsidP="009D6150">
            <w:pPr>
              <w:jc w:val="right"/>
            </w:pPr>
            <w:r w:rsidRPr="00315AAB">
              <w:t>233.574.000</w:t>
            </w:r>
          </w:p>
        </w:tc>
        <w:tc>
          <w:tcPr>
            <w:tcW w:w="2100" w:type="dxa"/>
            <w:shd w:val="clear" w:color="auto" w:fill="auto"/>
            <w:noWrap/>
            <w:vAlign w:val="bottom"/>
          </w:tcPr>
          <w:p w14:paraId="1474CE42" w14:textId="5E6DEA98" w:rsidR="009D6150" w:rsidRPr="00315AAB" w:rsidRDefault="009D6150" w:rsidP="009D6150">
            <w:pPr>
              <w:jc w:val="right"/>
            </w:pPr>
            <w:r w:rsidRPr="00315AAB">
              <w:t>(136.823.000)</w:t>
            </w:r>
          </w:p>
        </w:tc>
      </w:tr>
      <w:tr w:rsidR="009D6150" w:rsidRPr="00315AAB" w14:paraId="43F549DC" w14:textId="77777777" w:rsidTr="009D6150">
        <w:trPr>
          <w:trHeight w:val="307"/>
        </w:trPr>
        <w:tc>
          <w:tcPr>
            <w:tcW w:w="2496" w:type="dxa"/>
            <w:shd w:val="clear" w:color="auto" w:fill="auto"/>
            <w:vAlign w:val="bottom"/>
            <w:hideMark/>
          </w:tcPr>
          <w:p w14:paraId="4E2F02C8" w14:textId="77777777" w:rsidR="009D6150" w:rsidRPr="00315AAB" w:rsidRDefault="009D6150" w:rsidP="009D6150">
            <w:pPr>
              <w:rPr>
                <w:color w:val="000000"/>
                <w:lang w:val="es-CR" w:eastAsia="es-ES"/>
              </w:rPr>
            </w:pPr>
            <w:r w:rsidRPr="00315AAB">
              <w:rPr>
                <w:color w:val="000000"/>
                <w:lang w:val="es-CR" w:eastAsia="es-ES"/>
              </w:rPr>
              <w:t>US dólares emisores internacionales</w:t>
            </w:r>
          </w:p>
        </w:tc>
        <w:tc>
          <w:tcPr>
            <w:tcW w:w="2331" w:type="dxa"/>
            <w:vAlign w:val="bottom"/>
          </w:tcPr>
          <w:p w14:paraId="7C8A8F6A" w14:textId="6FB537CD" w:rsidR="009D6150" w:rsidRPr="00315AAB" w:rsidRDefault="009D6150" w:rsidP="009D6150">
            <w:pPr>
              <w:jc w:val="right"/>
            </w:pPr>
            <w:r w:rsidRPr="00315AAB">
              <w:t xml:space="preserve">        772.746.000 </w:t>
            </w:r>
          </w:p>
        </w:tc>
        <w:tc>
          <w:tcPr>
            <w:tcW w:w="2070" w:type="dxa"/>
            <w:shd w:val="clear" w:color="auto" w:fill="auto"/>
            <w:noWrap/>
            <w:vAlign w:val="bottom"/>
          </w:tcPr>
          <w:p w14:paraId="6AACD0C3" w14:textId="0ECDF738" w:rsidR="009D6150" w:rsidRPr="00315AAB" w:rsidRDefault="009D6150" w:rsidP="009D6150">
            <w:pPr>
              <w:jc w:val="right"/>
            </w:pPr>
            <w:r w:rsidRPr="00315AAB">
              <w:t>761.563.725</w:t>
            </w:r>
          </w:p>
        </w:tc>
        <w:tc>
          <w:tcPr>
            <w:tcW w:w="2100" w:type="dxa"/>
            <w:shd w:val="clear" w:color="auto" w:fill="auto"/>
            <w:noWrap/>
            <w:vAlign w:val="bottom"/>
          </w:tcPr>
          <w:p w14:paraId="02D1C167" w14:textId="475D04F7" w:rsidR="009D6150" w:rsidRPr="00315AAB" w:rsidRDefault="009D6150" w:rsidP="009D6150">
            <w:pPr>
              <w:jc w:val="right"/>
            </w:pPr>
            <w:r w:rsidRPr="00315AAB">
              <w:t>11.182.276</w:t>
            </w:r>
          </w:p>
        </w:tc>
      </w:tr>
      <w:tr w:rsidR="009D6150" w:rsidRPr="00315AAB" w14:paraId="069F38D1" w14:textId="77777777" w:rsidTr="009D6150">
        <w:trPr>
          <w:trHeight w:val="228"/>
        </w:trPr>
        <w:tc>
          <w:tcPr>
            <w:tcW w:w="2496" w:type="dxa"/>
            <w:shd w:val="clear" w:color="auto" w:fill="auto"/>
            <w:vAlign w:val="bottom"/>
            <w:hideMark/>
          </w:tcPr>
          <w:p w14:paraId="341F54AB" w14:textId="77777777" w:rsidR="009D6150" w:rsidRPr="00315AAB" w:rsidRDefault="009D6150" w:rsidP="009D6150">
            <w:pPr>
              <w:rPr>
                <w:color w:val="000000"/>
                <w:lang w:val="es-CR" w:eastAsia="es-ES"/>
              </w:rPr>
            </w:pPr>
            <w:r w:rsidRPr="00315AAB">
              <w:rPr>
                <w:color w:val="000000"/>
                <w:lang w:val="es-CR" w:eastAsia="es-ES"/>
              </w:rPr>
              <w:t>Euros</w:t>
            </w:r>
          </w:p>
        </w:tc>
        <w:tc>
          <w:tcPr>
            <w:tcW w:w="2331" w:type="dxa"/>
            <w:vAlign w:val="bottom"/>
          </w:tcPr>
          <w:p w14:paraId="30FFE323" w14:textId="7D029F33" w:rsidR="009D6150" w:rsidRPr="00315AAB" w:rsidRDefault="009D6150" w:rsidP="009D6150">
            <w:pPr>
              <w:jc w:val="center"/>
            </w:pPr>
            <w:r w:rsidRPr="00315AAB">
              <w:t>-</w:t>
            </w:r>
          </w:p>
        </w:tc>
        <w:tc>
          <w:tcPr>
            <w:tcW w:w="2070" w:type="dxa"/>
            <w:shd w:val="clear" w:color="auto" w:fill="auto"/>
            <w:noWrap/>
            <w:vAlign w:val="bottom"/>
          </w:tcPr>
          <w:p w14:paraId="63B98656" w14:textId="0CE401DC" w:rsidR="009D6150" w:rsidRPr="00315AAB" w:rsidRDefault="009D6150" w:rsidP="009D6150">
            <w:pPr>
              <w:jc w:val="right"/>
            </w:pPr>
            <w:r w:rsidRPr="00315AAB">
              <w:t>6.000.000</w:t>
            </w:r>
          </w:p>
        </w:tc>
        <w:tc>
          <w:tcPr>
            <w:tcW w:w="2100" w:type="dxa"/>
            <w:shd w:val="clear" w:color="auto" w:fill="auto"/>
            <w:noWrap/>
            <w:vAlign w:val="bottom"/>
          </w:tcPr>
          <w:p w14:paraId="5F637C2A" w14:textId="3BDCF90E" w:rsidR="009D6150" w:rsidRPr="00315AAB" w:rsidRDefault="009D6150" w:rsidP="009D6150">
            <w:pPr>
              <w:jc w:val="right"/>
            </w:pPr>
            <w:r w:rsidRPr="00315AAB">
              <w:t>(6.000.000)</w:t>
            </w:r>
          </w:p>
        </w:tc>
      </w:tr>
      <w:bookmarkEnd w:id="61"/>
    </w:tbl>
    <w:p w14:paraId="1C997399" w14:textId="77777777" w:rsidR="00741238" w:rsidRPr="00315AAB" w:rsidRDefault="00741238" w:rsidP="00E25FD9">
      <w:pPr>
        <w:tabs>
          <w:tab w:val="left" w:pos="0"/>
        </w:tabs>
        <w:jc w:val="center"/>
        <w:rPr>
          <w:bCs/>
          <w:lang w:val="es-CR"/>
        </w:rPr>
      </w:pPr>
    </w:p>
    <w:p w14:paraId="45F47E89" w14:textId="77777777" w:rsidR="00741238" w:rsidRPr="00315AAB" w:rsidRDefault="00741238" w:rsidP="00E25FD9">
      <w:pPr>
        <w:rPr>
          <w:bCs/>
          <w:lang w:val="es-CR"/>
        </w:rPr>
      </w:pPr>
      <w:r w:rsidRPr="00315AAB">
        <w:rPr>
          <w:bCs/>
          <w:lang w:val="es-CR"/>
        </w:rPr>
        <w:br w:type="page"/>
      </w:r>
    </w:p>
    <w:p w14:paraId="4FA73253" w14:textId="77777777" w:rsidR="001231BB" w:rsidRPr="00315AAB" w:rsidRDefault="001231BB" w:rsidP="00E25FD9">
      <w:pPr>
        <w:rPr>
          <w:bCs/>
          <w:lang w:val="es-CR"/>
        </w:rPr>
      </w:pPr>
    </w:p>
    <w:p w14:paraId="5C426AD9" w14:textId="77777777" w:rsidR="0044369D" w:rsidRPr="00315AAB" w:rsidRDefault="0044369D" w:rsidP="00E25FD9">
      <w:pPr>
        <w:tabs>
          <w:tab w:val="left" w:pos="0"/>
        </w:tabs>
        <w:jc w:val="center"/>
        <w:rPr>
          <w:bCs/>
          <w:lang w:val="es-CR"/>
        </w:rPr>
      </w:pPr>
    </w:p>
    <w:p w14:paraId="1F4BE865" w14:textId="4ED21D5C" w:rsidR="00A15CAB" w:rsidRPr="00315AAB" w:rsidRDefault="00A15CAB" w:rsidP="00A15CAB">
      <w:pPr>
        <w:tabs>
          <w:tab w:val="left" w:pos="1440"/>
        </w:tabs>
        <w:ind w:left="1440" w:hanging="720"/>
        <w:jc w:val="both"/>
        <w:rPr>
          <w:bCs/>
          <w:lang w:val="es-CR"/>
        </w:rPr>
      </w:pPr>
      <w:r w:rsidRPr="00315AAB">
        <w:rPr>
          <w:bCs/>
          <w:lang w:val="es-CR"/>
        </w:rPr>
        <w:t>La duración para cada una de las monedas, ha presentado variaciones de acuerdo al manejo del portafolio, por lo que se presenta un aumento en el último año en colones y dólares locales, y una disminución en dólares internacionales y euros; a partir de noviembre de 2018</w:t>
      </w:r>
      <w:r w:rsidR="00BD32B6" w:rsidRPr="00315AAB">
        <w:rPr>
          <w:bCs/>
          <w:lang w:val="es-CR"/>
        </w:rPr>
        <w:t xml:space="preserve"> y abril 2019</w:t>
      </w:r>
      <w:r w:rsidR="001D5E72" w:rsidRPr="00315AAB">
        <w:rPr>
          <w:bCs/>
          <w:lang w:val="es-CR"/>
        </w:rPr>
        <w:t>,</w:t>
      </w:r>
      <w:r w:rsidRPr="00315AAB">
        <w:rPr>
          <w:bCs/>
          <w:lang w:val="es-CR"/>
        </w:rPr>
        <w:t xml:space="preserve"> no se poseen inversiones en títulos de moneda UDES</w:t>
      </w:r>
      <w:r w:rsidR="00BD32B6" w:rsidRPr="00315AAB">
        <w:rPr>
          <w:bCs/>
          <w:lang w:val="es-CR"/>
        </w:rPr>
        <w:t xml:space="preserve"> y Euros respectivamente</w:t>
      </w:r>
      <w:r w:rsidRPr="00315AAB">
        <w:rPr>
          <w:bCs/>
          <w:lang w:val="es-CR"/>
        </w:rPr>
        <w:t>.</w:t>
      </w:r>
    </w:p>
    <w:p w14:paraId="4897AEA4" w14:textId="77777777" w:rsidR="004E2456" w:rsidRPr="00315AAB" w:rsidRDefault="004E2456" w:rsidP="00E25FD9">
      <w:pPr>
        <w:ind w:left="1134"/>
        <w:jc w:val="both"/>
        <w:rPr>
          <w:rFonts w:ascii="Garamond" w:hAnsi="Garamond"/>
          <w:bCs/>
          <w:lang w:val="es-CR"/>
        </w:rPr>
      </w:pPr>
    </w:p>
    <w:tbl>
      <w:tblPr>
        <w:tblW w:w="9438" w:type="dxa"/>
        <w:tblInd w:w="630" w:type="dxa"/>
        <w:tblCellMar>
          <w:left w:w="70" w:type="dxa"/>
          <w:right w:w="70" w:type="dxa"/>
        </w:tblCellMar>
        <w:tblLook w:val="04A0" w:firstRow="1" w:lastRow="0" w:firstColumn="1" w:lastColumn="0" w:noHBand="0" w:noVBand="1"/>
      </w:tblPr>
      <w:tblGrid>
        <w:gridCol w:w="3060"/>
        <w:gridCol w:w="2268"/>
        <w:gridCol w:w="2126"/>
        <w:gridCol w:w="1984"/>
      </w:tblGrid>
      <w:tr w:rsidR="00030AF7" w:rsidRPr="00315AAB" w14:paraId="37E455C6" w14:textId="77777777" w:rsidTr="00D95370">
        <w:trPr>
          <w:trHeight w:val="300"/>
        </w:trPr>
        <w:tc>
          <w:tcPr>
            <w:tcW w:w="3060" w:type="dxa"/>
            <w:shd w:val="clear" w:color="auto" w:fill="auto"/>
            <w:vAlign w:val="center"/>
            <w:hideMark/>
          </w:tcPr>
          <w:p w14:paraId="7E13B6E5" w14:textId="77777777" w:rsidR="00030AF7" w:rsidRPr="00315AAB" w:rsidRDefault="00030AF7" w:rsidP="00E25FD9">
            <w:pPr>
              <w:jc w:val="center"/>
              <w:rPr>
                <w:bCs/>
                <w:color w:val="000000" w:themeColor="text1"/>
                <w:u w:val="single"/>
                <w:lang w:val="es-CR" w:eastAsia="es-CR"/>
              </w:rPr>
            </w:pPr>
            <w:r w:rsidRPr="00315AAB">
              <w:rPr>
                <w:bCs/>
                <w:color w:val="000000" w:themeColor="text1"/>
                <w:u w:val="single"/>
                <w:lang w:val="es-CR" w:eastAsia="es-CR"/>
              </w:rPr>
              <w:t>Duración</w:t>
            </w:r>
          </w:p>
        </w:tc>
        <w:tc>
          <w:tcPr>
            <w:tcW w:w="2268" w:type="dxa"/>
            <w:vAlign w:val="center"/>
          </w:tcPr>
          <w:p w14:paraId="555C6FEB" w14:textId="64C64563" w:rsidR="00030AF7" w:rsidRPr="00315AAB" w:rsidRDefault="00A15CAB" w:rsidP="00E25FD9">
            <w:pPr>
              <w:jc w:val="center"/>
              <w:rPr>
                <w:bCs/>
                <w:color w:val="000000" w:themeColor="text1"/>
                <w:u w:val="single"/>
                <w:lang w:val="es-CR" w:eastAsia="es-CR"/>
              </w:rPr>
            </w:pPr>
            <w:r w:rsidRPr="00315AAB">
              <w:rPr>
                <w:bCs/>
                <w:color w:val="000000" w:themeColor="text1"/>
                <w:u w:val="single"/>
                <w:lang w:val="es-CR" w:eastAsia="es-CR"/>
              </w:rPr>
              <w:t>2019</w:t>
            </w:r>
          </w:p>
        </w:tc>
        <w:tc>
          <w:tcPr>
            <w:tcW w:w="2126" w:type="dxa"/>
            <w:vAlign w:val="center"/>
          </w:tcPr>
          <w:p w14:paraId="563E669B" w14:textId="682BC0BC" w:rsidR="00030AF7" w:rsidRPr="00315AAB" w:rsidRDefault="00A15CAB" w:rsidP="00E25FD9">
            <w:pPr>
              <w:jc w:val="center"/>
              <w:rPr>
                <w:bCs/>
                <w:color w:val="000000" w:themeColor="text1"/>
                <w:u w:val="single"/>
                <w:lang w:val="es-CR" w:eastAsia="es-CR"/>
              </w:rPr>
            </w:pPr>
            <w:r w:rsidRPr="00315AAB">
              <w:rPr>
                <w:bCs/>
                <w:color w:val="000000" w:themeColor="text1"/>
                <w:u w:val="single"/>
                <w:lang w:val="es-CR" w:eastAsia="es-CR"/>
              </w:rPr>
              <w:t>2018</w:t>
            </w:r>
          </w:p>
        </w:tc>
        <w:tc>
          <w:tcPr>
            <w:tcW w:w="1984" w:type="dxa"/>
            <w:shd w:val="clear" w:color="auto" w:fill="auto"/>
            <w:vAlign w:val="center"/>
            <w:hideMark/>
          </w:tcPr>
          <w:p w14:paraId="32F33927" w14:textId="77777777" w:rsidR="00030AF7" w:rsidRPr="00315AAB" w:rsidRDefault="00030AF7" w:rsidP="00E25FD9">
            <w:pPr>
              <w:jc w:val="center"/>
              <w:rPr>
                <w:bCs/>
                <w:color w:val="000000" w:themeColor="text1"/>
                <w:u w:val="single"/>
                <w:lang w:val="es-CR" w:eastAsia="es-CR"/>
              </w:rPr>
            </w:pPr>
            <w:r w:rsidRPr="00315AAB">
              <w:rPr>
                <w:bCs/>
                <w:color w:val="000000" w:themeColor="text1"/>
                <w:u w:val="single"/>
                <w:lang w:val="es-CR" w:eastAsia="es-CR"/>
              </w:rPr>
              <w:t>Variación</w:t>
            </w:r>
          </w:p>
        </w:tc>
      </w:tr>
      <w:tr w:rsidR="00C33115" w:rsidRPr="00315AAB" w14:paraId="50F0AD60" w14:textId="77777777" w:rsidTr="00C57A73">
        <w:trPr>
          <w:trHeight w:val="300"/>
        </w:trPr>
        <w:tc>
          <w:tcPr>
            <w:tcW w:w="3060" w:type="dxa"/>
            <w:shd w:val="clear" w:color="auto" w:fill="auto"/>
            <w:vAlign w:val="bottom"/>
            <w:hideMark/>
          </w:tcPr>
          <w:p w14:paraId="4DBB6725" w14:textId="77777777" w:rsidR="00C33115" w:rsidRPr="00315AAB" w:rsidRDefault="00C33115" w:rsidP="00C33115">
            <w:pPr>
              <w:rPr>
                <w:color w:val="000000"/>
                <w:lang w:val="es-CR" w:eastAsia="es-ES"/>
              </w:rPr>
            </w:pPr>
            <w:r w:rsidRPr="00315AAB">
              <w:rPr>
                <w:color w:val="000000"/>
                <w:lang w:val="es-CR" w:eastAsia="es-ES"/>
              </w:rPr>
              <w:t>Colones</w:t>
            </w:r>
          </w:p>
        </w:tc>
        <w:tc>
          <w:tcPr>
            <w:tcW w:w="2268" w:type="dxa"/>
            <w:vAlign w:val="bottom"/>
          </w:tcPr>
          <w:p w14:paraId="2970C498" w14:textId="3A65AE31" w:rsidR="00C33115" w:rsidRPr="00315AAB" w:rsidRDefault="00C33115" w:rsidP="00C33115">
            <w:pPr>
              <w:jc w:val="center"/>
              <w:rPr>
                <w:lang w:val="es-CR"/>
              </w:rPr>
            </w:pPr>
            <w:r w:rsidRPr="00315AAB">
              <w:rPr>
                <w:lang w:val="es-CR"/>
              </w:rPr>
              <w:t>0,</w:t>
            </w:r>
            <w:r w:rsidR="009D6150" w:rsidRPr="00315AAB">
              <w:rPr>
                <w:lang w:val="es-CR"/>
              </w:rPr>
              <w:t>82</w:t>
            </w:r>
          </w:p>
        </w:tc>
        <w:tc>
          <w:tcPr>
            <w:tcW w:w="2126" w:type="dxa"/>
            <w:vAlign w:val="bottom"/>
          </w:tcPr>
          <w:p w14:paraId="6632C000" w14:textId="23F06C81" w:rsidR="00C33115" w:rsidRPr="00315AAB" w:rsidRDefault="00C33115" w:rsidP="00C33115">
            <w:pPr>
              <w:jc w:val="center"/>
              <w:rPr>
                <w:bCs/>
                <w:color w:val="000000"/>
                <w:lang w:val="es-CR" w:eastAsia="es-CR"/>
              </w:rPr>
            </w:pPr>
            <w:r w:rsidRPr="00315AAB">
              <w:rPr>
                <w:sz w:val="22"/>
                <w:szCs w:val="22"/>
                <w:lang w:val="es-CR" w:eastAsia="es-CR"/>
              </w:rPr>
              <w:t>0,58</w:t>
            </w:r>
          </w:p>
        </w:tc>
        <w:tc>
          <w:tcPr>
            <w:tcW w:w="1984" w:type="dxa"/>
            <w:shd w:val="clear" w:color="auto" w:fill="auto"/>
            <w:noWrap/>
            <w:vAlign w:val="bottom"/>
            <w:hideMark/>
          </w:tcPr>
          <w:p w14:paraId="43FCB676" w14:textId="6F49A343" w:rsidR="00C33115" w:rsidRPr="00315AAB" w:rsidRDefault="00C33115" w:rsidP="00C33115">
            <w:pPr>
              <w:jc w:val="center"/>
              <w:rPr>
                <w:lang w:val="es-CR"/>
              </w:rPr>
            </w:pPr>
            <w:r w:rsidRPr="00315AAB">
              <w:rPr>
                <w:lang w:val="es-CR"/>
              </w:rPr>
              <w:t>0,</w:t>
            </w:r>
            <w:r w:rsidR="009D6150" w:rsidRPr="00315AAB">
              <w:rPr>
                <w:lang w:val="es-CR"/>
              </w:rPr>
              <w:t>24</w:t>
            </w:r>
          </w:p>
        </w:tc>
      </w:tr>
      <w:tr w:rsidR="00C33115" w:rsidRPr="00315AAB" w14:paraId="7626793E" w14:textId="77777777" w:rsidTr="00036E17">
        <w:trPr>
          <w:trHeight w:val="249"/>
        </w:trPr>
        <w:tc>
          <w:tcPr>
            <w:tcW w:w="3060" w:type="dxa"/>
            <w:shd w:val="clear" w:color="auto" w:fill="auto"/>
            <w:vAlign w:val="bottom"/>
            <w:hideMark/>
          </w:tcPr>
          <w:p w14:paraId="3C3813EB" w14:textId="77777777" w:rsidR="00C33115" w:rsidRPr="00315AAB" w:rsidRDefault="00C33115" w:rsidP="00C33115">
            <w:pPr>
              <w:rPr>
                <w:color w:val="000000"/>
                <w:lang w:val="es-CR" w:eastAsia="es-ES"/>
              </w:rPr>
            </w:pPr>
            <w:r w:rsidRPr="00315AAB">
              <w:rPr>
                <w:color w:val="000000"/>
                <w:lang w:val="es-CR" w:eastAsia="es-ES"/>
              </w:rPr>
              <w:t>US dólares emisores locales</w:t>
            </w:r>
          </w:p>
        </w:tc>
        <w:tc>
          <w:tcPr>
            <w:tcW w:w="2268" w:type="dxa"/>
            <w:vAlign w:val="bottom"/>
          </w:tcPr>
          <w:p w14:paraId="4E60E241" w14:textId="4EA895A3" w:rsidR="00C33115" w:rsidRPr="00315AAB" w:rsidRDefault="00C33115" w:rsidP="00C33115">
            <w:pPr>
              <w:jc w:val="center"/>
              <w:rPr>
                <w:lang w:val="es-CR"/>
              </w:rPr>
            </w:pPr>
            <w:r w:rsidRPr="00315AAB">
              <w:rPr>
                <w:lang w:val="es-CR"/>
              </w:rPr>
              <w:t>0,</w:t>
            </w:r>
            <w:r w:rsidR="009D6150" w:rsidRPr="00315AAB">
              <w:rPr>
                <w:lang w:val="es-CR"/>
              </w:rPr>
              <w:t>86</w:t>
            </w:r>
          </w:p>
        </w:tc>
        <w:tc>
          <w:tcPr>
            <w:tcW w:w="2126" w:type="dxa"/>
            <w:vAlign w:val="bottom"/>
          </w:tcPr>
          <w:p w14:paraId="75D4C72E" w14:textId="03E8FE36" w:rsidR="00C33115" w:rsidRPr="00315AAB" w:rsidRDefault="00C33115" w:rsidP="00C33115">
            <w:pPr>
              <w:jc w:val="center"/>
              <w:rPr>
                <w:bCs/>
                <w:color w:val="000000"/>
                <w:lang w:val="es-CR" w:eastAsia="es-CR"/>
              </w:rPr>
            </w:pPr>
            <w:r w:rsidRPr="00315AAB">
              <w:rPr>
                <w:sz w:val="22"/>
                <w:szCs w:val="22"/>
                <w:lang w:val="es-CR" w:eastAsia="es-CR"/>
              </w:rPr>
              <w:t>0,81</w:t>
            </w:r>
          </w:p>
        </w:tc>
        <w:tc>
          <w:tcPr>
            <w:tcW w:w="1984" w:type="dxa"/>
            <w:shd w:val="clear" w:color="auto" w:fill="auto"/>
            <w:noWrap/>
            <w:vAlign w:val="bottom"/>
            <w:hideMark/>
          </w:tcPr>
          <w:p w14:paraId="7EEA1B4E" w14:textId="39DC3AF7" w:rsidR="00C33115" w:rsidRPr="00315AAB" w:rsidRDefault="00C33115" w:rsidP="00C33115">
            <w:pPr>
              <w:jc w:val="center"/>
              <w:rPr>
                <w:lang w:val="es-CR"/>
              </w:rPr>
            </w:pPr>
            <w:r w:rsidRPr="00315AAB">
              <w:rPr>
                <w:lang w:val="es-CR"/>
              </w:rPr>
              <w:t>0,0</w:t>
            </w:r>
            <w:r w:rsidR="009D6150" w:rsidRPr="00315AAB">
              <w:rPr>
                <w:lang w:val="es-CR"/>
              </w:rPr>
              <w:t>4</w:t>
            </w:r>
          </w:p>
        </w:tc>
      </w:tr>
      <w:tr w:rsidR="00C33115" w:rsidRPr="00315AAB" w14:paraId="06D49332" w14:textId="77777777" w:rsidTr="00C57A73">
        <w:trPr>
          <w:trHeight w:val="300"/>
        </w:trPr>
        <w:tc>
          <w:tcPr>
            <w:tcW w:w="3060" w:type="dxa"/>
            <w:shd w:val="clear" w:color="auto" w:fill="auto"/>
            <w:vAlign w:val="bottom"/>
            <w:hideMark/>
          </w:tcPr>
          <w:p w14:paraId="3D062DBE" w14:textId="77777777" w:rsidR="00C33115" w:rsidRPr="00315AAB" w:rsidRDefault="00C33115" w:rsidP="00C33115">
            <w:pPr>
              <w:rPr>
                <w:color w:val="000000"/>
                <w:lang w:val="es-CR" w:eastAsia="es-ES"/>
              </w:rPr>
            </w:pPr>
            <w:r w:rsidRPr="00315AAB">
              <w:rPr>
                <w:color w:val="000000"/>
                <w:lang w:val="es-CR" w:eastAsia="es-ES"/>
              </w:rPr>
              <w:t>US dólares emisores internacionales</w:t>
            </w:r>
          </w:p>
        </w:tc>
        <w:tc>
          <w:tcPr>
            <w:tcW w:w="2268" w:type="dxa"/>
            <w:vAlign w:val="bottom"/>
          </w:tcPr>
          <w:p w14:paraId="3115B35B" w14:textId="7912AB04" w:rsidR="00C33115" w:rsidRPr="00315AAB" w:rsidRDefault="009D6150" w:rsidP="00C33115">
            <w:pPr>
              <w:jc w:val="center"/>
              <w:rPr>
                <w:lang w:val="es-CR"/>
              </w:rPr>
            </w:pPr>
            <w:r w:rsidRPr="00315AAB">
              <w:rPr>
                <w:lang w:val="es-CR"/>
              </w:rPr>
              <w:t>1,00</w:t>
            </w:r>
          </w:p>
        </w:tc>
        <w:tc>
          <w:tcPr>
            <w:tcW w:w="2126" w:type="dxa"/>
            <w:vAlign w:val="bottom"/>
          </w:tcPr>
          <w:p w14:paraId="288E8207" w14:textId="1E1BE411" w:rsidR="00C33115" w:rsidRPr="00315AAB" w:rsidRDefault="00C33115" w:rsidP="00C33115">
            <w:pPr>
              <w:jc w:val="center"/>
              <w:rPr>
                <w:bCs/>
                <w:color w:val="000000"/>
                <w:lang w:val="es-CR" w:eastAsia="es-CR"/>
              </w:rPr>
            </w:pPr>
            <w:r w:rsidRPr="00315AAB">
              <w:rPr>
                <w:sz w:val="22"/>
                <w:szCs w:val="22"/>
                <w:lang w:val="es-CR" w:eastAsia="es-CR"/>
              </w:rPr>
              <w:t>0,99</w:t>
            </w:r>
          </w:p>
        </w:tc>
        <w:tc>
          <w:tcPr>
            <w:tcW w:w="1984" w:type="dxa"/>
            <w:shd w:val="clear" w:color="auto" w:fill="auto"/>
            <w:noWrap/>
            <w:vAlign w:val="bottom"/>
            <w:hideMark/>
          </w:tcPr>
          <w:p w14:paraId="7E1F0375" w14:textId="58079845" w:rsidR="00C33115" w:rsidRPr="00315AAB" w:rsidRDefault="00C33115" w:rsidP="00C33115">
            <w:pPr>
              <w:jc w:val="center"/>
              <w:rPr>
                <w:lang w:val="es-CR"/>
              </w:rPr>
            </w:pPr>
            <w:r w:rsidRPr="00315AAB">
              <w:rPr>
                <w:lang w:val="es-CR"/>
              </w:rPr>
              <w:t>0,</w:t>
            </w:r>
            <w:r w:rsidR="009D6150" w:rsidRPr="00315AAB">
              <w:rPr>
                <w:lang w:val="es-CR"/>
              </w:rPr>
              <w:t>01</w:t>
            </w:r>
          </w:p>
        </w:tc>
      </w:tr>
      <w:tr w:rsidR="00C33115" w:rsidRPr="00315AAB" w14:paraId="1CCFF612" w14:textId="77777777" w:rsidTr="00036E17">
        <w:trPr>
          <w:trHeight w:val="119"/>
        </w:trPr>
        <w:tc>
          <w:tcPr>
            <w:tcW w:w="3060" w:type="dxa"/>
            <w:shd w:val="clear" w:color="auto" w:fill="auto"/>
            <w:vAlign w:val="bottom"/>
            <w:hideMark/>
          </w:tcPr>
          <w:p w14:paraId="241FAA06" w14:textId="77777777" w:rsidR="00C33115" w:rsidRPr="00315AAB" w:rsidRDefault="00C33115" w:rsidP="00C33115">
            <w:pPr>
              <w:rPr>
                <w:color w:val="000000"/>
                <w:lang w:val="es-CR" w:eastAsia="es-ES"/>
              </w:rPr>
            </w:pPr>
            <w:r w:rsidRPr="00315AAB">
              <w:rPr>
                <w:color w:val="000000"/>
                <w:lang w:val="es-CR" w:eastAsia="es-ES"/>
              </w:rPr>
              <w:t>Euros</w:t>
            </w:r>
          </w:p>
        </w:tc>
        <w:tc>
          <w:tcPr>
            <w:tcW w:w="2268" w:type="dxa"/>
            <w:vAlign w:val="bottom"/>
          </w:tcPr>
          <w:p w14:paraId="6DCA7F3E" w14:textId="4AA00F7F" w:rsidR="00C33115" w:rsidRPr="00315AAB" w:rsidRDefault="009D6150" w:rsidP="00C33115">
            <w:pPr>
              <w:jc w:val="center"/>
              <w:rPr>
                <w:bCs/>
                <w:color w:val="000000"/>
                <w:lang w:val="es-CR" w:eastAsia="es-CR"/>
              </w:rPr>
            </w:pPr>
            <w:r w:rsidRPr="00315AAB">
              <w:rPr>
                <w:bCs/>
                <w:color w:val="000000"/>
                <w:lang w:val="es-CR" w:eastAsia="es-CR"/>
              </w:rPr>
              <w:t>-</w:t>
            </w:r>
          </w:p>
        </w:tc>
        <w:tc>
          <w:tcPr>
            <w:tcW w:w="2126" w:type="dxa"/>
            <w:vAlign w:val="bottom"/>
          </w:tcPr>
          <w:p w14:paraId="0C807047" w14:textId="0D3A9D34" w:rsidR="00C33115" w:rsidRPr="00315AAB" w:rsidRDefault="00C33115" w:rsidP="00C33115">
            <w:pPr>
              <w:jc w:val="center"/>
              <w:rPr>
                <w:bCs/>
                <w:color w:val="000000"/>
                <w:lang w:val="es-CR" w:eastAsia="es-CR"/>
              </w:rPr>
            </w:pPr>
            <w:r w:rsidRPr="00315AAB">
              <w:rPr>
                <w:sz w:val="22"/>
                <w:szCs w:val="22"/>
                <w:lang w:val="es-CR" w:eastAsia="es-CR"/>
              </w:rPr>
              <w:t>0,16</w:t>
            </w:r>
          </w:p>
        </w:tc>
        <w:tc>
          <w:tcPr>
            <w:tcW w:w="1984" w:type="dxa"/>
            <w:shd w:val="clear" w:color="auto" w:fill="auto"/>
            <w:noWrap/>
            <w:vAlign w:val="bottom"/>
            <w:hideMark/>
          </w:tcPr>
          <w:p w14:paraId="366005EC" w14:textId="13268EB2" w:rsidR="00C33115" w:rsidRPr="00315AAB" w:rsidRDefault="00C33115" w:rsidP="00C33115">
            <w:pPr>
              <w:jc w:val="center"/>
              <w:rPr>
                <w:lang w:val="es-CR"/>
              </w:rPr>
            </w:pPr>
            <w:r w:rsidRPr="00315AAB">
              <w:rPr>
                <w:lang w:val="es-CR"/>
              </w:rPr>
              <w:t>(0,</w:t>
            </w:r>
            <w:r w:rsidR="009D6150" w:rsidRPr="00315AAB">
              <w:rPr>
                <w:lang w:val="es-CR"/>
              </w:rPr>
              <w:t>16</w:t>
            </w:r>
            <w:r w:rsidRPr="00315AAB">
              <w:rPr>
                <w:lang w:val="es-CR"/>
              </w:rPr>
              <w:t>)</w:t>
            </w:r>
          </w:p>
        </w:tc>
      </w:tr>
      <w:bookmarkEnd w:id="62"/>
    </w:tbl>
    <w:p w14:paraId="610D88DB" w14:textId="77777777" w:rsidR="007735D1" w:rsidRPr="00315AAB" w:rsidRDefault="007735D1" w:rsidP="00E25FD9">
      <w:pPr>
        <w:tabs>
          <w:tab w:val="left" w:pos="0"/>
        </w:tabs>
        <w:jc w:val="center"/>
        <w:rPr>
          <w:bCs/>
          <w:lang w:val="es-CR"/>
        </w:rPr>
      </w:pPr>
    </w:p>
    <w:p w14:paraId="5F481532" w14:textId="77777777" w:rsidR="0044369D" w:rsidRPr="00315AAB" w:rsidRDefault="0044369D" w:rsidP="00435E4D">
      <w:pPr>
        <w:pStyle w:val="Prrafodelista"/>
        <w:numPr>
          <w:ilvl w:val="0"/>
          <w:numId w:val="34"/>
        </w:numPr>
        <w:tabs>
          <w:tab w:val="clear" w:pos="1620"/>
          <w:tab w:val="num" w:pos="1260"/>
        </w:tabs>
        <w:ind w:hanging="900"/>
        <w:jc w:val="both"/>
        <w:rPr>
          <w:bCs/>
          <w:i/>
          <w:iCs/>
          <w:u w:val="single"/>
          <w:lang w:val="es-CR"/>
        </w:rPr>
      </w:pPr>
      <w:r w:rsidRPr="00315AAB">
        <w:rPr>
          <w:bCs/>
          <w:i/>
          <w:iCs/>
          <w:u w:val="single"/>
          <w:lang w:val="es-CR"/>
        </w:rPr>
        <w:t>Riesgo de mercado de las inversiones</w:t>
      </w:r>
    </w:p>
    <w:p w14:paraId="6B61FE9F" w14:textId="77777777" w:rsidR="0044369D" w:rsidRPr="00315AAB" w:rsidRDefault="0044369D" w:rsidP="00E25FD9">
      <w:pPr>
        <w:ind w:left="1080"/>
        <w:outlineLvl w:val="0"/>
        <w:rPr>
          <w:bCs/>
          <w:i/>
          <w:iCs/>
          <w:u w:val="single"/>
          <w:lang w:val="es-CR"/>
        </w:rPr>
      </w:pPr>
    </w:p>
    <w:p w14:paraId="19ACCA00" w14:textId="77777777" w:rsidR="00A15CAB" w:rsidRPr="00315AAB" w:rsidRDefault="00A15CAB" w:rsidP="00A15CAB">
      <w:pPr>
        <w:tabs>
          <w:tab w:val="left" w:pos="1440"/>
        </w:tabs>
        <w:ind w:left="1440" w:hanging="720"/>
        <w:jc w:val="both"/>
        <w:rPr>
          <w:bCs/>
          <w:lang w:val="es-CR"/>
        </w:rPr>
      </w:pPr>
      <w:bookmarkStart w:id="64" w:name="_Hlk519782299"/>
      <w:r w:rsidRPr="00315AAB">
        <w:rPr>
          <w:bCs/>
          <w:lang w:val="es-CR"/>
        </w:rPr>
        <w:t>El VaR consolidado de mercado del Banco respecto al valor de mercado de las inversiones, se encuentra dentro del nivel de apetito por riesgo. En el último año se presentó una disminución, la cual es ocasionada principalmente, por movimientos en las curvas de rendimiento.</w:t>
      </w:r>
    </w:p>
    <w:p w14:paraId="15F6D189" w14:textId="77777777" w:rsidR="004E2456" w:rsidRPr="00315AAB" w:rsidRDefault="004E2456" w:rsidP="00E25FD9">
      <w:pPr>
        <w:tabs>
          <w:tab w:val="left" w:pos="1440"/>
        </w:tabs>
        <w:ind w:left="1440" w:hanging="720"/>
        <w:jc w:val="both"/>
        <w:rPr>
          <w:bCs/>
          <w:lang w:val="es-CR"/>
        </w:rPr>
      </w:pPr>
    </w:p>
    <w:tbl>
      <w:tblPr>
        <w:tblW w:w="9311" w:type="dxa"/>
        <w:tblInd w:w="709" w:type="dxa"/>
        <w:tblCellMar>
          <w:left w:w="70" w:type="dxa"/>
          <w:right w:w="70" w:type="dxa"/>
        </w:tblCellMar>
        <w:tblLook w:val="04A0" w:firstRow="1" w:lastRow="0" w:firstColumn="1" w:lastColumn="0" w:noHBand="0" w:noVBand="1"/>
      </w:tblPr>
      <w:tblGrid>
        <w:gridCol w:w="1843"/>
        <w:gridCol w:w="1559"/>
        <w:gridCol w:w="1843"/>
        <w:gridCol w:w="1701"/>
        <w:gridCol w:w="2365"/>
      </w:tblGrid>
      <w:tr w:rsidR="009D6150" w:rsidRPr="00315AAB" w14:paraId="544ED5B3" w14:textId="5335C877" w:rsidTr="00BA63D4">
        <w:trPr>
          <w:trHeight w:val="291"/>
        </w:trPr>
        <w:tc>
          <w:tcPr>
            <w:tcW w:w="1843" w:type="dxa"/>
            <w:shd w:val="clear" w:color="auto" w:fill="auto"/>
            <w:vAlign w:val="center"/>
            <w:hideMark/>
          </w:tcPr>
          <w:p w14:paraId="38D13FB3" w14:textId="77777777" w:rsidR="009D6150" w:rsidRPr="00315AAB" w:rsidRDefault="009D6150" w:rsidP="00E25FD9">
            <w:pPr>
              <w:jc w:val="center"/>
              <w:rPr>
                <w:bCs/>
                <w:color w:val="000000" w:themeColor="text1"/>
                <w:u w:val="single"/>
                <w:lang w:val="es-CR" w:eastAsia="es-CR"/>
              </w:rPr>
            </w:pPr>
            <w:r w:rsidRPr="00315AAB">
              <w:rPr>
                <w:bCs/>
                <w:color w:val="000000" w:themeColor="text1"/>
                <w:u w:val="single"/>
                <w:lang w:val="es-CR" w:eastAsia="es-CR"/>
              </w:rPr>
              <w:t>Tipo de riesgo</w:t>
            </w:r>
          </w:p>
        </w:tc>
        <w:tc>
          <w:tcPr>
            <w:tcW w:w="1559" w:type="dxa"/>
            <w:shd w:val="clear" w:color="auto" w:fill="auto"/>
            <w:vAlign w:val="center"/>
            <w:hideMark/>
          </w:tcPr>
          <w:p w14:paraId="4E858214" w14:textId="1C54F58F" w:rsidR="009D6150" w:rsidRPr="00315AAB" w:rsidRDefault="009D6150" w:rsidP="00D95370">
            <w:pPr>
              <w:ind w:left="89" w:hanging="89"/>
              <w:jc w:val="center"/>
              <w:rPr>
                <w:bCs/>
                <w:color w:val="000000" w:themeColor="text1"/>
                <w:u w:val="single"/>
                <w:lang w:val="es-CR" w:eastAsia="es-CR"/>
              </w:rPr>
            </w:pPr>
            <w:r w:rsidRPr="00315AAB">
              <w:rPr>
                <w:bCs/>
                <w:color w:val="000000" w:themeColor="text1"/>
                <w:u w:val="single"/>
                <w:lang w:val="es-CR" w:eastAsia="es-CR"/>
              </w:rPr>
              <w:t>2019</w:t>
            </w:r>
          </w:p>
        </w:tc>
        <w:tc>
          <w:tcPr>
            <w:tcW w:w="1843" w:type="dxa"/>
            <w:shd w:val="clear" w:color="auto" w:fill="auto"/>
            <w:vAlign w:val="center"/>
            <w:hideMark/>
          </w:tcPr>
          <w:p w14:paraId="72DC211D" w14:textId="025D3AA2" w:rsidR="009D6150" w:rsidRPr="00315AAB" w:rsidRDefault="009D6150" w:rsidP="00E25FD9">
            <w:pPr>
              <w:jc w:val="center"/>
              <w:rPr>
                <w:bCs/>
                <w:color w:val="000000" w:themeColor="text1"/>
                <w:u w:val="single"/>
                <w:lang w:val="es-CR" w:eastAsia="es-CR"/>
              </w:rPr>
            </w:pPr>
            <w:r w:rsidRPr="00315AAB">
              <w:rPr>
                <w:bCs/>
                <w:color w:val="000000" w:themeColor="text1"/>
                <w:u w:val="single"/>
                <w:lang w:val="es-CR" w:eastAsia="es-CR"/>
              </w:rPr>
              <w:t>2018</w:t>
            </w:r>
          </w:p>
        </w:tc>
        <w:tc>
          <w:tcPr>
            <w:tcW w:w="1701" w:type="dxa"/>
            <w:shd w:val="clear" w:color="auto" w:fill="auto"/>
            <w:vAlign w:val="center"/>
            <w:hideMark/>
          </w:tcPr>
          <w:p w14:paraId="01EF4C4D" w14:textId="77777777" w:rsidR="009D6150" w:rsidRPr="00315AAB" w:rsidRDefault="009D6150" w:rsidP="00E25FD9">
            <w:pPr>
              <w:jc w:val="center"/>
              <w:rPr>
                <w:bCs/>
                <w:color w:val="000000" w:themeColor="text1"/>
                <w:u w:val="single"/>
                <w:lang w:val="es-CR" w:eastAsia="es-CR"/>
              </w:rPr>
            </w:pPr>
            <w:r w:rsidRPr="00315AAB">
              <w:rPr>
                <w:bCs/>
                <w:color w:val="000000" w:themeColor="text1"/>
                <w:u w:val="single"/>
                <w:lang w:val="es-CR" w:eastAsia="es-CR"/>
              </w:rPr>
              <w:t>Variación</w:t>
            </w:r>
          </w:p>
        </w:tc>
        <w:tc>
          <w:tcPr>
            <w:tcW w:w="2365" w:type="dxa"/>
          </w:tcPr>
          <w:p w14:paraId="51584EFA" w14:textId="7DE6D149" w:rsidR="009D6150" w:rsidRPr="00315AAB" w:rsidRDefault="009D6150" w:rsidP="00E25FD9">
            <w:pPr>
              <w:jc w:val="center"/>
              <w:rPr>
                <w:bCs/>
                <w:color w:val="000000" w:themeColor="text1"/>
                <w:u w:val="single"/>
                <w:lang w:val="es-CR" w:eastAsia="es-CR"/>
              </w:rPr>
            </w:pPr>
            <w:r w:rsidRPr="00315AAB">
              <w:rPr>
                <w:bCs/>
                <w:color w:val="000000" w:themeColor="text1"/>
                <w:u w:val="single"/>
                <w:lang w:val="es-CR" w:eastAsia="es-CR"/>
              </w:rPr>
              <w:t>Ni</w:t>
            </w:r>
            <w:r w:rsidR="00BA63D4" w:rsidRPr="00315AAB">
              <w:rPr>
                <w:bCs/>
                <w:color w:val="000000" w:themeColor="text1"/>
                <w:u w:val="single"/>
                <w:lang w:val="es-CR" w:eastAsia="es-CR"/>
              </w:rPr>
              <w:t>v</w:t>
            </w:r>
            <w:r w:rsidRPr="00315AAB">
              <w:rPr>
                <w:bCs/>
                <w:color w:val="000000" w:themeColor="text1"/>
                <w:u w:val="single"/>
                <w:lang w:val="es-CR" w:eastAsia="es-CR"/>
              </w:rPr>
              <w:t>el</w:t>
            </w:r>
          </w:p>
        </w:tc>
      </w:tr>
      <w:tr w:rsidR="009D6150" w:rsidRPr="00315AAB" w14:paraId="7E4DA92D" w14:textId="43DAAD2E" w:rsidTr="00BA63D4">
        <w:trPr>
          <w:trHeight w:val="171"/>
        </w:trPr>
        <w:tc>
          <w:tcPr>
            <w:tcW w:w="1843" w:type="dxa"/>
            <w:shd w:val="clear" w:color="auto" w:fill="auto"/>
            <w:vAlign w:val="bottom"/>
            <w:hideMark/>
          </w:tcPr>
          <w:p w14:paraId="6F6928EA" w14:textId="77777777" w:rsidR="009D6150" w:rsidRPr="00315AAB" w:rsidRDefault="009D6150" w:rsidP="00CC7285">
            <w:pPr>
              <w:pStyle w:val="Sangra2detindependiente"/>
              <w:tabs>
                <w:tab w:val="clear" w:pos="405"/>
              </w:tabs>
              <w:ind w:left="216" w:hanging="288"/>
              <w:jc w:val="left"/>
              <w:rPr>
                <w:bCs/>
                <w:color w:val="000000" w:themeColor="text1"/>
                <w:sz w:val="24"/>
                <w:szCs w:val="24"/>
                <w:lang w:val="es-CR" w:eastAsia="es-CR"/>
              </w:rPr>
            </w:pPr>
            <w:r w:rsidRPr="00315AAB">
              <w:rPr>
                <w:color w:val="000000"/>
                <w:sz w:val="24"/>
                <w:szCs w:val="24"/>
                <w:lang w:val="es-CR" w:eastAsia="es-ES"/>
              </w:rPr>
              <w:t>VaR consolidado</w:t>
            </w:r>
          </w:p>
        </w:tc>
        <w:tc>
          <w:tcPr>
            <w:tcW w:w="1559" w:type="dxa"/>
            <w:shd w:val="clear" w:color="auto" w:fill="auto"/>
            <w:noWrap/>
            <w:vAlign w:val="bottom"/>
            <w:hideMark/>
          </w:tcPr>
          <w:p w14:paraId="305397A3" w14:textId="31CF12CB" w:rsidR="009D6150" w:rsidRPr="00315AAB" w:rsidRDefault="009D6150" w:rsidP="009C57E3">
            <w:pPr>
              <w:jc w:val="center"/>
              <w:rPr>
                <w:bCs/>
                <w:color w:val="000000" w:themeColor="text1"/>
                <w:lang w:val="es-CR" w:eastAsia="es-CR"/>
              </w:rPr>
            </w:pPr>
            <w:r w:rsidRPr="00315AAB">
              <w:t>0,39%</w:t>
            </w:r>
          </w:p>
        </w:tc>
        <w:tc>
          <w:tcPr>
            <w:tcW w:w="1843" w:type="dxa"/>
            <w:shd w:val="clear" w:color="auto" w:fill="auto"/>
            <w:noWrap/>
            <w:vAlign w:val="bottom"/>
            <w:hideMark/>
          </w:tcPr>
          <w:p w14:paraId="11ED2128" w14:textId="29BD899A" w:rsidR="009D6150" w:rsidRPr="00315AAB" w:rsidRDefault="009D6150" w:rsidP="009C57E3">
            <w:pPr>
              <w:jc w:val="center"/>
              <w:rPr>
                <w:bCs/>
                <w:color w:val="000000" w:themeColor="text1"/>
                <w:lang w:val="es-CR" w:eastAsia="es-CR"/>
              </w:rPr>
            </w:pPr>
            <w:r w:rsidRPr="00315AAB">
              <w:rPr>
                <w:bCs/>
                <w:color w:val="000000" w:themeColor="text1"/>
                <w:lang w:val="es-CR" w:eastAsia="es-CR"/>
              </w:rPr>
              <w:t>0,28%</w:t>
            </w:r>
          </w:p>
        </w:tc>
        <w:tc>
          <w:tcPr>
            <w:tcW w:w="1701" w:type="dxa"/>
            <w:shd w:val="clear" w:color="auto" w:fill="auto"/>
            <w:noWrap/>
            <w:vAlign w:val="bottom"/>
            <w:hideMark/>
          </w:tcPr>
          <w:p w14:paraId="511DC64F" w14:textId="3E1748F3" w:rsidR="009D6150" w:rsidRPr="00315AAB" w:rsidRDefault="009D6150" w:rsidP="009C57E3">
            <w:pPr>
              <w:jc w:val="center"/>
              <w:rPr>
                <w:bCs/>
                <w:color w:val="000000" w:themeColor="text1"/>
                <w:lang w:val="es-CR" w:eastAsia="es-CR"/>
              </w:rPr>
            </w:pPr>
            <w:r w:rsidRPr="00315AAB">
              <w:rPr>
                <w:bCs/>
                <w:color w:val="000000"/>
              </w:rPr>
              <w:t>0,1</w:t>
            </w:r>
            <w:r w:rsidR="00BA63D4" w:rsidRPr="00315AAB">
              <w:rPr>
                <w:bCs/>
                <w:color w:val="000000"/>
              </w:rPr>
              <w:t>1</w:t>
            </w:r>
            <w:r w:rsidRPr="00315AAB">
              <w:rPr>
                <w:bCs/>
                <w:color w:val="000000"/>
              </w:rPr>
              <w:t>%</w:t>
            </w:r>
          </w:p>
        </w:tc>
        <w:tc>
          <w:tcPr>
            <w:tcW w:w="2365" w:type="dxa"/>
          </w:tcPr>
          <w:p w14:paraId="373287D1" w14:textId="55690C51" w:rsidR="009D6150" w:rsidRPr="00315AAB" w:rsidRDefault="00BA63D4" w:rsidP="009C57E3">
            <w:pPr>
              <w:jc w:val="center"/>
              <w:rPr>
                <w:bCs/>
                <w:color w:val="000000"/>
              </w:rPr>
            </w:pPr>
            <w:r w:rsidRPr="00315AAB">
              <w:rPr>
                <w:bCs/>
                <w:color w:val="000000"/>
              </w:rPr>
              <w:t>Apetito</w:t>
            </w:r>
          </w:p>
        </w:tc>
      </w:tr>
      <w:bookmarkEnd w:id="64"/>
    </w:tbl>
    <w:p w14:paraId="04601372" w14:textId="77777777" w:rsidR="004E2456" w:rsidRPr="00315AAB" w:rsidRDefault="004E2456" w:rsidP="00E25FD9">
      <w:pPr>
        <w:tabs>
          <w:tab w:val="left" w:pos="1440"/>
        </w:tabs>
        <w:ind w:left="1440" w:hanging="720"/>
        <w:jc w:val="both"/>
        <w:rPr>
          <w:bCs/>
          <w:lang w:val="es-CR"/>
        </w:rPr>
      </w:pPr>
    </w:p>
    <w:p w14:paraId="74D6A5B2" w14:textId="1C16FBA5" w:rsidR="004E2456" w:rsidRPr="00315AAB" w:rsidRDefault="00764E43" w:rsidP="00E25FD9">
      <w:pPr>
        <w:tabs>
          <w:tab w:val="left" w:pos="1440"/>
        </w:tabs>
        <w:ind w:left="1440" w:hanging="720"/>
        <w:jc w:val="both"/>
        <w:rPr>
          <w:bCs/>
          <w:lang w:val="es-CR"/>
        </w:rPr>
      </w:pPr>
      <w:bookmarkStart w:id="65" w:name="_Hlk519782385"/>
      <w:r w:rsidRPr="00315AAB">
        <w:rPr>
          <w:bCs/>
          <w:lang w:val="es-CR"/>
        </w:rPr>
        <w:t>Asimismo,</w:t>
      </w:r>
      <w:r w:rsidR="004E2456" w:rsidRPr="00315AAB">
        <w:rPr>
          <w:bCs/>
          <w:lang w:val="es-CR"/>
        </w:rPr>
        <w:t xml:space="preserve"> se incluye el VaR individual para cada moneda y su variación respecto al último </w:t>
      </w:r>
      <w:r w:rsidR="001E2CF6" w:rsidRPr="00315AAB">
        <w:rPr>
          <w:bCs/>
          <w:lang w:val="es-CR"/>
        </w:rPr>
        <w:t>período</w:t>
      </w:r>
      <w:r w:rsidR="004E2456" w:rsidRPr="00315AAB">
        <w:rPr>
          <w:bCs/>
          <w:lang w:val="es-CR"/>
        </w:rPr>
        <w:t>.</w:t>
      </w:r>
    </w:p>
    <w:p w14:paraId="699FA116" w14:textId="77777777" w:rsidR="004E2456" w:rsidRPr="00315AAB" w:rsidRDefault="004E2456" w:rsidP="00E25FD9">
      <w:pPr>
        <w:tabs>
          <w:tab w:val="left" w:pos="1440"/>
        </w:tabs>
        <w:ind w:left="1440" w:hanging="720"/>
        <w:jc w:val="both"/>
        <w:rPr>
          <w:bCs/>
          <w:lang w:val="es-CR"/>
        </w:rPr>
      </w:pPr>
    </w:p>
    <w:tbl>
      <w:tblPr>
        <w:tblW w:w="9258" w:type="dxa"/>
        <w:tblInd w:w="720" w:type="dxa"/>
        <w:tblCellMar>
          <w:left w:w="70" w:type="dxa"/>
          <w:right w:w="70" w:type="dxa"/>
        </w:tblCellMar>
        <w:tblLook w:val="04A0" w:firstRow="1" w:lastRow="0" w:firstColumn="1" w:lastColumn="0" w:noHBand="0" w:noVBand="1"/>
      </w:tblPr>
      <w:tblGrid>
        <w:gridCol w:w="2880"/>
        <w:gridCol w:w="2268"/>
        <w:gridCol w:w="2126"/>
        <w:gridCol w:w="1984"/>
      </w:tblGrid>
      <w:tr w:rsidR="00DB7694" w:rsidRPr="00315AAB" w14:paraId="402FEF38" w14:textId="77777777" w:rsidTr="00D95370">
        <w:trPr>
          <w:trHeight w:val="300"/>
        </w:trPr>
        <w:tc>
          <w:tcPr>
            <w:tcW w:w="9258" w:type="dxa"/>
            <w:gridSpan w:val="4"/>
            <w:shd w:val="clear" w:color="auto" w:fill="auto"/>
            <w:vAlign w:val="center"/>
          </w:tcPr>
          <w:p w14:paraId="2BF3B9E9" w14:textId="77777777" w:rsidR="00DB7694" w:rsidRPr="00315AAB" w:rsidRDefault="0022378E" w:rsidP="00E25FD9">
            <w:pPr>
              <w:jc w:val="center"/>
              <w:rPr>
                <w:bCs/>
                <w:color w:val="000000" w:themeColor="text1"/>
                <w:u w:val="single"/>
                <w:lang w:val="es-CR" w:eastAsia="es-CR"/>
              </w:rPr>
            </w:pPr>
            <w:r w:rsidRPr="00315AAB">
              <w:rPr>
                <w:bCs/>
                <w:color w:val="000000" w:themeColor="text1"/>
                <w:u w:val="single"/>
                <w:lang w:val="es-CR" w:eastAsia="es-CR"/>
              </w:rPr>
              <w:t>VaR por m</w:t>
            </w:r>
            <w:r w:rsidR="00DB7694" w:rsidRPr="00315AAB">
              <w:rPr>
                <w:bCs/>
                <w:color w:val="000000" w:themeColor="text1"/>
                <w:u w:val="single"/>
                <w:lang w:val="es-CR" w:eastAsia="es-CR"/>
              </w:rPr>
              <w:t>oneda</w:t>
            </w:r>
          </w:p>
        </w:tc>
      </w:tr>
      <w:tr w:rsidR="00DB7694" w:rsidRPr="00315AAB" w14:paraId="548B2E9E" w14:textId="77777777" w:rsidTr="00D95370">
        <w:trPr>
          <w:trHeight w:val="300"/>
        </w:trPr>
        <w:tc>
          <w:tcPr>
            <w:tcW w:w="2880" w:type="dxa"/>
            <w:shd w:val="clear" w:color="auto" w:fill="auto"/>
            <w:vAlign w:val="center"/>
            <w:hideMark/>
          </w:tcPr>
          <w:p w14:paraId="09F90D71" w14:textId="77777777" w:rsidR="00DB7694" w:rsidRPr="00315AAB" w:rsidRDefault="00DB7694" w:rsidP="00E25FD9">
            <w:pPr>
              <w:jc w:val="center"/>
              <w:rPr>
                <w:bCs/>
                <w:color w:val="000000" w:themeColor="text1"/>
                <w:u w:val="single"/>
                <w:lang w:val="es-CR" w:eastAsia="es-CR"/>
              </w:rPr>
            </w:pPr>
            <w:r w:rsidRPr="00315AAB">
              <w:rPr>
                <w:bCs/>
                <w:color w:val="000000" w:themeColor="text1"/>
                <w:u w:val="single"/>
                <w:lang w:val="es-CR" w:eastAsia="es-CR"/>
              </w:rPr>
              <w:t>Moneda</w:t>
            </w:r>
          </w:p>
        </w:tc>
        <w:tc>
          <w:tcPr>
            <w:tcW w:w="2268" w:type="dxa"/>
            <w:vAlign w:val="center"/>
          </w:tcPr>
          <w:p w14:paraId="32855037" w14:textId="38BDDAA1" w:rsidR="00DB7694" w:rsidRPr="00315AAB" w:rsidRDefault="00F76207" w:rsidP="00E25FD9">
            <w:pPr>
              <w:jc w:val="center"/>
              <w:rPr>
                <w:bCs/>
                <w:color w:val="000000" w:themeColor="text1"/>
                <w:u w:val="single"/>
                <w:lang w:val="es-CR" w:eastAsia="es-CR"/>
              </w:rPr>
            </w:pPr>
            <w:r w:rsidRPr="00315AAB">
              <w:rPr>
                <w:bCs/>
                <w:color w:val="000000" w:themeColor="text1"/>
                <w:u w:val="single"/>
                <w:lang w:val="es-CR" w:eastAsia="es-CR"/>
              </w:rPr>
              <w:t>2019</w:t>
            </w:r>
          </w:p>
        </w:tc>
        <w:tc>
          <w:tcPr>
            <w:tcW w:w="2126" w:type="dxa"/>
            <w:shd w:val="clear" w:color="auto" w:fill="auto"/>
            <w:vAlign w:val="center"/>
            <w:hideMark/>
          </w:tcPr>
          <w:p w14:paraId="3F630F3E" w14:textId="667934DE" w:rsidR="00DB7694" w:rsidRPr="00315AAB" w:rsidRDefault="00F76207" w:rsidP="00E25FD9">
            <w:pPr>
              <w:jc w:val="center"/>
              <w:rPr>
                <w:bCs/>
                <w:color w:val="000000" w:themeColor="text1"/>
                <w:u w:val="single"/>
                <w:lang w:val="es-CR" w:eastAsia="es-CR"/>
              </w:rPr>
            </w:pPr>
            <w:r w:rsidRPr="00315AAB">
              <w:rPr>
                <w:bCs/>
                <w:color w:val="000000" w:themeColor="text1"/>
                <w:u w:val="single"/>
                <w:lang w:val="es-CR" w:eastAsia="es-CR"/>
              </w:rPr>
              <w:t>2018</w:t>
            </w:r>
          </w:p>
        </w:tc>
        <w:tc>
          <w:tcPr>
            <w:tcW w:w="1984" w:type="dxa"/>
            <w:shd w:val="clear" w:color="auto" w:fill="auto"/>
            <w:vAlign w:val="center"/>
            <w:hideMark/>
          </w:tcPr>
          <w:p w14:paraId="564C9F61" w14:textId="77777777" w:rsidR="00DB7694" w:rsidRPr="00315AAB" w:rsidRDefault="00DB7694" w:rsidP="00E25FD9">
            <w:pPr>
              <w:jc w:val="center"/>
              <w:rPr>
                <w:bCs/>
                <w:color w:val="000000" w:themeColor="text1"/>
                <w:u w:val="single"/>
                <w:lang w:val="es-CR" w:eastAsia="es-CR"/>
              </w:rPr>
            </w:pPr>
            <w:r w:rsidRPr="00315AAB">
              <w:rPr>
                <w:bCs/>
                <w:color w:val="000000" w:themeColor="text1"/>
                <w:u w:val="single"/>
                <w:lang w:val="es-CR" w:eastAsia="es-CR"/>
              </w:rPr>
              <w:t>Variación</w:t>
            </w:r>
          </w:p>
        </w:tc>
      </w:tr>
      <w:tr w:rsidR="00A70203" w:rsidRPr="00315AAB" w14:paraId="738D1AE4" w14:textId="77777777" w:rsidTr="00C57A73">
        <w:trPr>
          <w:trHeight w:val="300"/>
        </w:trPr>
        <w:tc>
          <w:tcPr>
            <w:tcW w:w="2880" w:type="dxa"/>
            <w:shd w:val="clear" w:color="auto" w:fill="auto"/>
            <w:vAlign w:val="center"/>
            <w:hideMark/>
          </w:tcPr>
          <w:p w14:paraId="7A885031" w14:textId="77777777" w:rsidR="00A70203" w:rsidRPr="00315AAB" w:rsidRDefault="00A70203" w:rsidP="00CD13D2">
            <w:pPr>
              <w:rPr>
                <w:color w:val="000000"/>
                <w:lang w:val="es-CR" w:eastAsia="es-ES"/>
              </w:rPr>
            </w:pPr>
            <w:r w:rsidRPr="00315AAB">
              <w:rPr>
                <w:color w:val="000000"/>
                <w:lang w:val="es-CR" w:eastAsia="es-ES"/>
              </w:rPr>
              <w:t>Colones</w:t>
            </w:r>
          </w:p>
        </w:tc>
        <w:tc>
          <w:tcPr>
            <w:tcW w:w="2268" w:type="dxa"/>
            <w:vAlign w:val="bottom"/>
          </w:tcPr>
          <w:p w14:paraId="5A795E1C" w14:textId="712E92B8" w:rsidR="00A70203" w:rsidRPr="00315AAB" w:rsidRDefault="00A70203" w:rsidP="00A70203">
            <w:pPr>
              <w:jc w:val="center"/>
              <w:rPr>
                <w:bCs/>
                <w:color w:val="000000" w:themeColor="text1"/>
                <w:lang w:val="es-CR" w:eastAsia="es-CR"/>
              </w:rPr>
            </w:pPr>
            <w:r w:rsidRPr="00315AAB">
              <w:rPr>
                <w:bCs/>
                <w:color w:val="000000" w:themeColor="text1"/>
                <w:lang w:val="es-CR" w:eastAsia="es-CR"/>
              </w:rPr>
              <w:t>0,</w:t>
            </w:r>
            <w:r w:rsidR="00595A6D" w:rsidRPr="00315AAB">
              <w:rPr>
                <w:bCs/>
                <w:color w:val="000000" w:themeColor="text1"/>
                <w:lang w:val="es-CR" w:eastAsia="es-CR"/>
              </w:rPr>
              <w:t>5</w:t>
            </w:r>
            <w:r w:rsidR="00BA63D4" w:rsidRPr="00315AAB">
              <w:rPr>
                <w:bCs/>
                <w:color w:val="000000" w:themeColor="text1"/>
                <w:lang w:val="es-CR" w:eastAsia="es-CR"/>
              </w:rPr>
              <w:t>0</w:t>
            </w:r>
            <w:r w:rsidRPr="00315AAB">
              <w:rPr>
                <w:bCs/>
                <w:color w:val="000000" w:themeColor="text1"/>
                <w:lang w:val="es-CR" w:eastAsia="es-CR"/>
              </w:rPr>
              <w:t>%</w:t>
            </w:r>
          </w:p>
        </w:tc>
        <w:tc>
          <w:tcPr>
            <w:tcW w:w="2126" w:type="dxa"/>
            <w:shd w:val="clear" w:color="auto" w:fill="auto"/>
            <w:noWrap/>
            <w:vAlign w:val="bottom"/>
          </w:tcPr>
          <w:p w14:paraId="7D1C512D" w14:textId="2AA63173" w:rsidR="00A70203" w:rsidRPr="00315AAB" w:rsidRDefault="00A70203" w:rsidP="00C57A73">
            <w:pPr>
              <w:jc w:val="center"/>
              <w:rPr>
                <w:bCs/>
                <w:color w:val="000000" w:themeColor="text1"/>
                <w:lang w:val="es-CR" w:eastAsia="es-CR"/>
              </w:rPr>
            </w:pPr>
            <w:r w:rsidRPr="00315AAB">
              <w:t>0,</w:t>
            </w:r>
            <w:r w:rsidR="00CB1429" w:rsidRPr="00315AAB">
              <w:t>28</w:t>
            </w:r>
            <w:r w:rsidRPr="00315AAB">
              <w:t>%</w:t>
            </w:r>
          </w:p>
        </w:tc>
        <w:tc>
          <w:tcPr>
            <w:tcW w:w="1984" w:type="dxa"/>
            <w:shd w:val="clear" w:color="auto" w:fill="auto"/>
            <w:noWrap/>
            <w:vAlign w:val="bottom"/>
            <w:hideMark/>
          </w:tcPr>
          <w:p w14:paraId="426338F6" w14:textId="12B9865E" w:rsidR="00A70203" w:rsidRPr="00315AAB" w:rsidRDefault="00A70203" w:rsidP="00A70203">
            <w:pPr>
              <w:jc w:val="center"/>
              <w:rPr>
                <w:bCs/>
                <w:color w:val="000000" w:themeColor="text1"/>
                <w:lang w:val="es-CR" w:eastAsia="es-CR"/>
              </w:rPr>
            </w:pPr>
            <w:r w:rsidRPr="00315AAB">
              <w:rPr>
                <w:bCs/>
                <w:color w:val="000000" w:themeColor="text1"/>
                <w:lang w:val="es-CR" w:eastAsia="es-CR"/>
              </w:rPr>
              <w:t>0,</w:t>
            </w:r>
            <w:r w:rsidR="00595A6D" w:rsidRPr="00315AAB">
              <w:rPr>
                <w:bCs/>
                <w:color w:val="000000" w:themeColor="text1"/>
                <w:lang w:val="es-CR" w:eastAsia="es-CR"/>
              </w:rPr>
              <w:t>2</w:t>
            </w:r>
            <w:r w:rsidR="00BA63D4" w:rsidRPr="00315AAB">
              <w:rPr>
                <w:bCs/>
                <w:color w:val="000000" w:themeColor="text1"/>
                <w:lang w:val="es-CR" w:eastAsia="es-CR"/>
              </w:rPr>
              <w:t>2</w:t>
            </w:r>
            <w:r w:rsidRPr="00315AAB">
              <w:rPr>
                <w:bCs/>
                <w:color w:val="000000" w:themeColor="text1"/>
                <w:lang w:val="es-CR" w:eastAsia="es-CR"/>
              </w:rPr>
              <w:t>%</w:t>
            </w:r>
          </w:p>
        </w:tc>
      </w:tr>
      <w:tr w:rsidR="00A70203" w:rsidRPr="00315AAB" w14:paraId="5E0D5AE1" w14:textId="77777777" w:rsidTr="00C57A73">
        <w:trPr>
          <w:trHeight w:val="300"/>
        </w:trPr>
        <w:tc>
          <w:tcPr>
            <w:tcW w:w="2880" w:type="dxa"/>
            <w:shd w:val="clear" w:color="auto" w:fill="auto"/>
            <w:vAlign w:val="center"/>
            <w:hideMark/>
          </w:tcPr>
          <w:p w14:paraId="074DA1C1" w14:textId="77777777" w:rsidR="00A70203" w:rsidRPr="00315AAB" w:rsidRDefault="00A70203" w:rsidP="00CD13D2">
            <w:pPr>
              <w:rPr>
                <w:color w:val="000000"/>
                <w:lang w:val="es-CR" w:eastAsia="es-ES"/>
              </w:rPr>
            </w:pPr>
            <w:r w:rsidRPr="00315AAB">
              <w:rPr>
                <w:color w:val="000000"/>
                <w:lang w:val="es-CR" w:eastAsia="es-ES"/>
              </w:rPr>
              <w:t>US dólares emisores locales</w:t>
            </w:r>
          </w:p>
        </w:tc>
        <w:tc>
          <w:tcPr>
            <w:tcW w:w="2268" w:type="dxa"/>
            <w:vAlign w:val="bottom"/>
          </w:tcPr>
          <w:p w14:paraId="48432595" w14:textId="73DDCF28" w:rsidR="00A70203" w:rsidRPr="00315AAB" w:rsidRDefault="00A70203" w:rsidP="00A70203">
            <w:pPr>
              <w:jc w:val="center"/>
              <w:rPr>
                <w:bCs/>
                <w:color w:val="000000" w:themeColor="text1"/>
                <w:lang w:val="es-CR" w:eastAsia="es-CR"/>
              </w:rPr>
            </w:pPr>
            <w:r w:rsidRPr="00315AAB">
              <w:rPr>
                <w:bCs/>
                <w:color w:val="000000" w:themeColor="text1"/>
                <w:lang w:val="es-CR" w:eastAsia="es-CR"/>
              </w:rPr>
              <w:t>0,</w:t>
            </w:r>
            <w:r w:rsidR="00BA63D4" w:rsidRPr="00315AAB">
              <w:rPr>
                <w:bCs/>
                <w:color w:val="000000" w:themeColor="text1"/>
                <w:lang w:val="es-CR" w:eastAsia="es-CR"/>
              </w:rPr>
              <w:t>57</w:t>
            </w:r>
            <w:r w:rsidRPr="00315AAB">
              <w:rPr>
                <w:bCs/>
                <w:color w:val="000000" w:themeColor="text1"/>
                <w:lang w:val="es-CR" w:eastAsia="es-CR"/>
              </w:rPr>
              <w:t>%</w:t>
            </w:r>
          </w:p>
        </w:tc>
        <w:tc>
          <w:tcPr>
            <w:tcW w:w="2126" w:type="dxa"/>
            <w:shd w:val="clear" w:color="auto" w:fill="auto"/>
            <w:noWrap/>
            <w:vAlign w:val="bottom"/>
          </w:tcPr>
          <w:p w14:paraId="53058F02" w14:textId="3FB25641" w:rsidR="00A70203" w:rsidRPr="00315AAB" w:rsidRDefault="00A70203" w:rsidP="00C57A73">
            <w:pPr>
              <w:jc w:val="center"/>
              <w:rPr>
                <w:bCs/>
                <w:color w:val="000000" w:themeColor="text1"/>
                <w:lang w:val="es-CR" w:eastAsia="es-CR"/>
              </w:rPr>
            </w:pPr>
            <w:r w:rsidRPr="00315AAB">
              <w:t>0,</w:t>
            </w:r>
            <w:r w:rsidR="00CB1429" w:rsidRPr="00315AAB">
              <w:t>68</w:t>
            </w:r>
            <w:r w:rsidRPr="00315AAB">
              <w:t>%</w:t>
            </w:r>
          </w:p>
        </w:tc>
        <w:tc>
          <w:tcPr>
            <w:tcW w:w="1984" w:type="dxa"/>
            <w:shd w:val="clear" w:color="auto" w:fill="auto"/>
            <w:noWrap/>
            <w:vAlign w:val="bottom"/>
            <w:hideMark/>
          </w:tcPr>
          <w:p w14:paraId="174C1D51" w14:textId="4DBF83F3" w:rsidR="00A70203" w:rsidRPr="00315AAB" w:rsidRDefault="00BA63D4" w:rsidP="00A70203">
            <w:pPr>
              <w:jc w:val="center"/>
              <w:rPr>
                <w:bCs/>
                <w:color w:val="000000" w:themeColor="text1"/>
                <w:lang w:val="es-CR" w:eastAsia="es-CR"/>
              </w:rPr>
            </w:pPr>
            <w:r w:rsidRPr="00315AAB">
              <w:rPr>
                <w:bCs/>
                <w:color w:val="000000" w:themeColor="text1"/>
                <w:lang w:val="es-CR" w:eastAsia="es-CR"/>
              </w:rPr>
              <w:t>(</w:t>
            </w:r>
            <w:r w:rsidR="00A70203" w:rsidRPr="00315AAB">
              <w:rPr>
                <w:bCs/>
                <w:color w:val="000000" w:themeColor="text1"/>
                <w:lang w:val="es-CR" w:eastAsia="es-CR"/>
              </w:rPr>
              <w:t>0,</w:t>
            </w:r>
            <w:r w:rsidRPr="00315AAB">
              <w:rPr>
                <w:bCs/>
                <w:color w:val="000000" w:themeColor="text1"/>
                <w:lang w:val="es-CR" w:eastAsia="es-CR"/>
              </w:rPr>
              <w:t>11) %</w:t>
            </w:r>
          </w:p>
        </w:tc>
      </w:tr>
      <w:tr w:rsidR="00A70203" w:rsidRPr="00315AAB" w14:paraId="2569DF21" w14:textId="77777777" w:rsidTr="00C57A73">
        <w:trPr>
          <w:trHeight w:val="300"/>
        </w:trPr>
        <w:tc>
          <w:tcPr>
            <w:tcW w:w="2880" w:type="dxa"/>
            <w:shd w:val="clear" w:color="auto" w:fill="auto"/>
            <w:vAlign w:val="center"/>
            <w:hideMark/>
          </w:tcPr>
          <w:p w14:paraId="41645B41" w14:textId="77777777" w:rsidR="00A70203" w:rsidRPr="00315AAB" w:rsidRDefault="00A70203" w:rsidP="00CD13D2">
            <w:pPr>
              <w:rPr>
                <w:color w:val="000000"/>
                <w:lang w:val="es-CR" w:eastAsia="es-ES"/>
              </w:rPr>
            </w:pPr>
            <w:r w:rsidRPr="00315AAB">
              <w:rPr>
                <w:color w:val="000000"/>
                <w:lang w:val="es-CR" w:eastAsia="es-ES"/>
              </w:rPr>
              <w:t>US dólares emisores internacionales</w:t>
            </w:r>
          </w:p>
        </w:tc>
        <w:tc>
          <w:tcPr>
            <w:tcW w:w="2268" w:type="dxa"/>
            <w:vAlign w:val="bottom"/>
          </w:tcPr>
          <w:p w14:paraId="420DAD92" w14:textId="6D95B849" w:rsidR="00A70203" w:rsidRPr="00315AAB" w:rsidRDefault="00A70203" w:rsidP="00A70203">
            <w:pPr>
              <w:jc w:val="center"/>
              <w:rPr>
                <w:bCs/>
                <w:color w:val="000000" w:themeColor="text1"/>
                <w:lang w:val="es-CR" w:eastAsia="es-CR"/>
              </w:rPr>
            </w:pPr>
            <w:r w:rsidRPr="00315AAB">
              <w:rPr>
                <w:bCs/>
                <w:color w:val="000000" w:themeColor="text1"/>
                <w:lang w:val="es-CR" w:eastAsia="es-CR"/>
              </w:rPr>
              <w:t>0,</w:t>
            </w:r>
            <w:r w:rsidR="00595A6D" w:rsidRPr="00315AAB">
              <w:rPr>
                <w:bCs/>
                <w:color w:val="000000" w:themeColor="text1"/>
                <w:lang w:val="es-CR" w:eastAsia="es-CR"/>
              </w:rPr>
              <w:t>3</w:t>
            </w:r>
            <w:r w:rsidR="00BA63D4" w:rsidRPr="00315AAB">
              <w:rPr>
                <w:bCs/>
                <w:color w:val="000000" w:themeColor="text1"/>
                <w:lang w:val="es-CR" w:eastAsia="es-CR"/>
              </w:rPr>
              <w:t>4</w:t>
            </w:r>
            <w:r w:rsidRPr="00315AAB">
              <w:rPr>
                <w:bCs/>
                <w:color w:val="000000" w:themeColor="text1"/>
                <w:lang w:val="es-CR" w:eastAsia="es-CR"/>
              </w:rPr>
              <w:t>%</w:t>
            </w:r>
          </w:p>
        </w:tc>
        <w:tc>
          <w:tcPr>
            <w:tcW w:w="2126" w:type="dxa"/>
            <w:shd w:val="clear" w:color="auto" w:fill="auto"/>
            <w:noWrap/>
            <w:vAlign w:val="bottom"/>
          </w:tcPr>
          <w:p w14:paraId="21C89587" w14:textId="09346B4B" w:rsidR="00A70203" w:rsidRPr="00315AAB" w:rsidRDefault="00A70203" w:rsidP="00C57A73">
            <w:pPr>
              <w:jc w:val="center"/>
              <w:rPr>
                <w:bCs/>
                <w:color w:val="000000" w:themeColor="text1"/>
                <w:lang w:val="es-CR" w:eastAsia="es-CR"/>
              </w:rPr>
            </w:pPr>
            <w:r w:rsidRPr="00315AAB">
              <w:t>0,</w:t>
            </w:r>
            <w:r w:rsidR="00CB1429" w:rsidRPr="00315AAB">
              <w:t>25</w:t>
            </w:r>
            <w:r w:rsidRPr="00315AAB">
              <w:t>%</w:t>
            </w:r>
          </w:p>
        </w:tc>
        <w:tc>
          <w:tcPr>
            <w:tcW w:w="1984" w:type="dxa"/>
            <w:shd w:val="clear" w:color="auto" w:fill="auto"/>
            <w:noWrap/>
            <w:vAlign w:val="bottom"/>
            <w:hideMark/>
          </w:tcPr>
          <w:p w14:paraId="271D2D91" w14:textId="537064C7" w:rsidR="00A70203" w:rsidRPr="00315AAB" w:rsidRDefault="00A70203" w:rsidP="00A70203">
            <w:pPr>
              <w:jc w:val="center"/>
              <w:rPr>
                <w:bCs/>
                <w:color w:val="000000" w:themeColor="text1"/>
                <w:lang w:val="es-CR" w:eastAsia="es-CR"/>
              </w:rPr>
            </w:pPr>
            <w:r w:rsidRPr="00315AAB">
              <w:rPr>
                <w:bCs/>
                <w:color w:val="000000" w:themeColor="text1"/>
                <w:lang w:val="es-CR" w:eastAsia="es-CR"/>
              </w:rPr>
              <w:t>0,</w:t>
            </w:r>
            <w:r w:rsidR="00BA63D4" w:rsidRPr="00315AAB">
              <w:rPr>
                <w:bCs/>
                <w:color w:val="000000" w:themeColor="text1"/>
                <w:lang w:val="es-CR" w:eastAsia="es-CR"/>
              </w:rPr>
              <w:t>08</w:t>
            </w:r>
            <w:r w:rsidRPr="00315AAB">
              <w:rPr>
                <w:bCs/>
                <w:color w:val="000000" w:themeColor="text1"/>
                <w:lang w:val="es-CR" w:eastAsia="es-CR"/>
              </w:rPr>
              <w:t>%</w:t>
            </w:r>
          </w:p>
        </w:tc>
      </w:tr>
      <w:bookmarkEnd w:id="65"/>
    </w:tbl>
    <w:p w14:paraId="43CE8DE2" w14:textId="77777777" w:rsidR="00D95370" w:rsidRPr="00315AAB" w:rsidRDefault="00D95370" w:rsidP="00E25FD9">
      <w:pPr>
        <w:tabs>
          <w:tab w:val="left" w:pos="1440"/>
        </w:tabs>
        <w:ind w:left="1440" w:hanging="720"/>
        <w:jc w:val="both"/>
        <w:rPr>
          <w:bCs/>
          <w:i/>
          <w:iCs/>
          <w:u w:val="single"/>
          <w:lang w:val="es-CR"/>
        </w:rPr>
      </w:pPr>
    </w:p>
    <w:p w14:paraId="6625EB9E" w14:textId="77777777" w:rsidR="00D95370" w:rsidRPr="00315AAB" w:rsidRDefault="00D95370">
      <w:pPr>
        <w:rPr>
          <w:bCs/>
          <w:i/>
          <w:iCs/>
          <w:u w:val="single"/>
          <w:lang w:val="es-CR"/>
        </w:rPr>
      </w:pPr>
      <w:r w:rsidRPr="00315AAB">
        <w:rPr>
          <w:bCs/>
          <w:i/>
          <w:iCs/>
          <w:u w:val="single"/>
          <w:lang w:val="es-CR"/>
        </w:rPr>
        <w:br w:type="page"/>
      </w:r>
    </w:p>
    <w:p w14:paraId="57CD0867" w14:textId="77777777" w:rsidR="0044369D" w:rsidRPr="00315AAB" w:rsidRDefault="0044369D" w:rsidP="00E25FD9">
      <w:pPr>
        <w:tabs>
          <w:tab w:val="left" w:pos="1440"/>
        </w:tabs>
        <w:ind w:left="1440" w:hanging="720"/>
        <w:jc w:val="both"/>
        <w:rPr>
          <w:bCs/>
          <w:i/>
          <w:iCs/>
          <w:u w:val="single"/>
          <w:lang w:val="es-CR"/>
        </w:rPr>
      </w:pPr>
    </w:p>
    <w:p w14:paraId="6FC848DB" w14:textId="77777777" w:rsidR="0044369D" w:rsidRPr="00315AAB" w:rsidRDefault="0044369D" w:rsidP="00435E4D">
      <w:pPr>
        <w:pStyle w:val="Prrafodelista"/>
        <w:numPr>
          <w:ilvl w:val="0"/>
          <w:numId w:val="34"/>
        </w:numPr>
        <w:tabs>
          <w:tab w:val="clear" w:pos="1620"/>
          <w:tab w:val="num" w:pos="1260"/>
        </w:tabs>
        <w:ind w:hanging="900"/>
        <w:jc w:val="both"/>
        <w:rPr>
          <w:bCs/>
          <w:i/>
          <w:iCs/>
          <w:u w:val="single"/>
          <w:lang w:val="es-CR"/>
        </w:rPr>
      </w:pPr>
      <w:r w:rsidRPr="00315AAB">
        <w:rPr>
          <w:bCs/>
          <w:i/>
          <w:iCs/>
          <w:u w:val="single"/>
          <w:lang w:val="es-CR"/>
        </w:rPr>
        <w:t>Riesgo de tasas de interés</w:t>
      </w:r>
    </w:p>
    <w:p w14:paraId="719FF9E8" w14:textId="77777777" w:rsidR="0044369D" w:rsidRPr="00315AAB" w:rsidRDefault="0044369D" w:rsidP="00E25FD9">
      <w:pPr>
        <w:ind w:left="1080"/>
        <w:outlineLvl w:val="0"/>
        <w:rPr>
          <w:bCs/>
          <w:i/>
          <w:iCs/>
          <w:u w:val="single"/>
          <w:lang w:val="es-CR"/>
        </w:rPr>
      </w:pPr>
    </w:p>
    <w:p w14:paraId="7E8856F0" w14:textId="77777777" w:rsidR="00595A6D" w:rsidRPr="00315AAB" w:rsidRDefault="00595A6D" w:rsidP="00595A6D">
      <w:pPr>
        <w:tabs>
          <w:tab w:val="left" w:pos="1440"/>
        </w:tabs>
        <w:ind w:left="1440" w:hanging="720"/>
        <w:jc w:val="both"/>
        <w:rPr>
          <w:bCs/>
          <w:lang w:val="es-CR"/>
        </w:rPr>
      </w:pPr>
      <w:bookmarkStart w:id="66" w:name="_Hlk519782399"/>
      <w:r w:rsidRPr="00315AAB">
        <w:rPr>
          <w:bCs/>
          <w:lang w:val="es-CR"/>
        </w:rPr>
        <w:t>Es la exposición a variaciones en el margen de intermediación que se origina debido a fluctuaciones en las tasas, cuando se presentan descalces en los cambios de las tasas de las carteras activas y pasivas, sin contarse con la flexibilidad requerida para un ajuste oportuno.</w:t>
      </w:r>
    </w:p>
    <w:p w14:paraId="4F7C32B1" w14:textId="77777777" w:rsidR="00595A6D" w:rsidRPr="00315AAB" w:rsidRDefault="00595A6D" w:rsidP="00595A6D">
      <w:pPr>
        <w:tabs>
          <w:tab w:val="left" w:pos="1440"/>
        </w:tabs>
        <w:ind w:left="1440" w:hanging="720"/>
        <w:jc w:val="both"/>
        <w:rPr>
          <w:bCs/>
          <w:lang w:val="es-CR"/>
        </w:rPr>
      </w:pPr>
    </w:p>
    <w:p w14:paraId="7E085E92" w14:textId="6C752E8A" w:rsidR="0044369D" w:rsidRPr="00315AAB" w:rsidRDefault="00595A6D" w:rsidP="00595A6D">
      <w:pPr>
        <w:tabs>
          <w:tab w:val="left" w:pos="1440"/>
        </w:tabs>
        <w:ind w:left="1440" w:hanging="720"/>
        <w:jc w:val="both"/>
        <w:rPr>
          <w:bCs/>
          <w:lang w:val="es-CR"/>
        </w:rPr>
      </w:pPr>
      <w:r w:rsidRPr="00315AAB">
        <w:rPr>
          <w:bCs/>
          <w:lang w:val="es-CR"/>
        </w:rPr>
        <w:t xml:space="preserve">La Dirección de Riesgos de Mercado monitorea regularmente este riesgo mediante los indicadores sugeridos por SUGEF 24-00, para lo cual informa mensualmente sobre su comportamiento al Comité Corporativo de Riesgos. </w:t>
      </w:r>
      <w:r w:rsidR="00917E18" w:rsidRPr="00315AAB">
        <w:rPr>
          <w:bCs/>
          <w:lang w:val="es-CR"/>
        </w:rPr>
        <w:t xml:space="preserve"> </w:t>
      </w:r>
      <w:r w:rsidRPr="00315AAB">
        <w:rPr>
          <w:bCs/>
          <w:lang w:val="es-CR"/>
        </w:rPr>
        <w:t>A</w:t>
      </w:r>
      <w:r w:rsidR="008D1997" w:rsidRPr="00315AAB">
        <w:rPr>
          <w:bCs/>
          <w:lang w:val="es-CR"/>
        </w:rPr>
        <w:t xml:space="preserve"> </w:t>
      </w:r>
      <w:r w:rsidR="00E6008D" w:rsidRPr="00315AAB">
        <w:rPr>
          <w:bCs/>
          <w:lang w:val="es-CR"/>
        </w:rPr>
        <w:t>continuación,</w:t>
      </w:r>
      <w:r w:rsidR="008D1997" w:rsidRPr="00315AAB">
        <w:rPr>
          <w:bCs/>
          <w:lang w:val="es-CR"/>
        </w:rPr>
        <w:t xml:space="preserve"> el detalle:</w:t>
      </w:r>
    </w:p>
    <w:p w14:paraId="222114BB" w14:textId="77777777" w:rsidR="00973517" w:rsidRPr="00315AAB" w:rsidRDefault="00973517" w:rsidP="00E25FD9">
      <w:pPr>
        <w:tabs>
          <w:tab w:val="left" w:pos="975"/>
        </w:tabs>
        <w:rPr>
          <w:lang w:val="es-CR"/>
        </w:rPr>
      </w:pPr>
    </w:p>
    <w:tbl>
      <w:tblPr>
        <w:tblW w:w="8820" w:type="dxa"/>
        <w:jc w:val="right"/>
        <w:tblCellMar>
          <w:left w:w="70" w:type="dxa"/>
          <w:right w:w="70" w:type="dxa"/>
        </w:tblCellMar>
        <w:tblLook w:val="04A0" w:firstRow="1" w:lastRow="0" w:firstColumn="1" w:lastColumn="0" w:noHBand="0" w:noVBand="1"/>
      </w:tblPr>
      <w:tblGrid>
        <w:gridCol w:w="2250"/>
        <w:gridCol w:w="1843"/>
        <w:gridCol w:w="2178"/>
        <w:gridCol w:w="1134"/>
        <w:gridCol w:w="1415"/>
      </w:tblGrid>
      <w:tr w:rsidR="00343311" w:rsidRPr="00315AAB" w14:paraId="55227C02" w14:textId="77777777" w:rsidTr="00B85127">
        <w:trPr>
          <w:trHeight w:val="414"/>
          <w:jc w:val="right"/>
        </w:trPr>
        <w:tc>
          <w:tcPr>
            <w:tcW w:w="2250" w:type="dxa"/>
            <w:shd w:val="clear" w:color="auto" w:fill="auto"/>
            <w:vAlign w:val="bottom"/>
            <w:hideMark/>
          </w:tcPr>
          <w:p w14:paraId="6A250FFD" w14:textId="77777777" w:rsidR="00CA51BD" w:rsidRPr="00315AAB" w:rsidRDefault="0022378E" w:rsidP="00E25FD9">
            <w:pPr>
              <w:jc w:val="center"/>
              <w:rPr>
                <w:bCs/>
                <w:color w:val="000000" w:themeColor="text1"/>
                <w:u w:val="single"/>
                <w:lang w:val="es-CR" w:eastAsia="es-CR"/>
              </w:rPr>
            </w:pPr>
            <w:r w:rsidRPr="00315AAB">
              <w:rPr>
                <w:bCs/>
                <w:color w:val="000000" w:themeColor="text1"/>
                <w:u w:val="single"/>
                <w:lang w:val="es-CR" w:eastAsia="es-CR"/>
              </w:rPr>
              <w:t>Tipo de r</w:t>
            </w:r>
            <w:r w:rsidR="00CA51BD" w:rsidRPr="00315AAB">
              <w:rPr>
                <w:bCs/>
                <w:color w:val="000000" w:themeColor="text1"/>
                <w:u w:val="single"/>
                <w:lang w:val="es-CR" w:eastAsia="es-CR"/>
              </w:rPr>
              <w:t>iesgo</w:t>
            </w:r>
          </w:p>
        </w:tc>
        <w:tc>
          <w:tcPr>
            <w:tcW w:w="1843" w:type="dxa"/>
            <w:shd w:val="clear" w:color="auto" w:fill="auto"/>
            <w:vAlign w:val="bottom"/>
            <w:hideMark/>
          </w:tcPr>
          <w:p w14:paraId="2AE356BF" w14:textId="4E84E97F" w:rsidR="00CA51BD" w:rsidRPr="00315AAB" w:rsidRDefault="00F76207" w:rsidP="00E25FD9">
            <w:pPr>
              <w:jc w:val="center"/>
              <w:rPr>
                <w:bCs/>
                <w:color w:val="000000" w:themeColor="text1"/>
                <w:u w:val="single"/>
                <w:lang w:val="es-CR" w:eastAsia="es-CR"/>
              </w:rPr>
            </w:pPr>
            <w:r w:rsidRPr="00315AAB">
              <w:rPr>
                <w:bCs/>
                <w:color w:val="000000" w:themeColor="text1"/>
                <w:u w:val="single"/>
                <w:lang w:val="es-CR" w:eastAsia="es-CR"/>
              </w:rPr>
              <w:t>2019</w:t>
            </w:r>
          </w:p>
        </w:tc>
        <w:tc>
          <w:tcPr>
            <w:tcW w:w="2178" w:type="dxa"/>
            <w:shd w:val="clear" w:color="auto" w:fill="auto"/>
            <w:vAlign w:val="bottom"/>
            <w:hideMark/>
          </w:tcPr>
          <w:p w14:paraId="6E839E32" w14:textId="5BFE83D4" w:rsidR="00CA51BD" w:rsidRPr="00315AAB" w:rsidRDefault="00F76207" w:rsidP="00E25FD9">
            <w:pPr>
              <w:jc w:val="center"/>
              <w:rPr>
                <w:bCs/>
                <w:color w:val="000000" w:themeColor="text1"/>
                <w:u w:val="single"/>
                <w:lang w:val="es-CR" w:eastAsia="es-CR"/>
              </w:rPr>
            </w:pPr>
            <w:r w:rsidRPr="00315AAB">
              <w:rPr>
                <w:bCs/>
                <w:color w:val="000000" w:themeColor="text1"/>
                <w:u w:val="single"/>
                <w:lang w:val="es-CR" w:eastAsia="es-CR"/>
              </w:rPr>
              <w:t>2018</w:t>
            </w:r>
          </w:p>
        </w:tc>
        <w:tc>
          <w:tcPr>
            <w:tcW w:w="1134" w:type="dxa"/>
            <w:shd w:val="clear" w:color="auto" w:fill="auto"/>
            <w:vAlign w:val="bottom"/>
            <w:hideMark/>
          </w:tcPr>
          <w:p w14:paraId="4A58E8F0" w14:textId="77777777" w:rsidR="00CA51BD" w:rsidRPr="00315AAB" w:rsidRDefault="00CA51BD" w:rsidP="00E25FD9">
            <w:pPr>
              <w:jc w:val="center"/>
              <w:rPr>
                <w:bCs/>
                <w:color w:val="000000" w:themeColor="text1"/>
                <w:u w:val="single"/>
                <w:lang w:val="es-CR" w:eastAsia="es-CR"/>
              </w:rPr>
            </w:pPr>
            <w:r w:rsidRPr="00315AAB">
              <w:rPr>
                <w:bCs/>
                <w:color w:val="000000" w:themeColor="text1"/>
                <w:u w:val="single"/>
                <w:lang w:val="es-CR" w:eastAsia="es-CR"/>
              </w:rPr>
              <w:t>Variación</w:t>
            </w:r>
          </w:p>
        </w:tc>
        <w:tc>
          <w:tcPr>
            <w:tcW w:w="1415" w:type="dxa"/>
            <w:shd w:val="clear" w:color="auto" w:fill="auto"/>
            <w:vAlign w:val="bottom"/>
            <w:hideMark/>
          </w:tcPr>
          <w:p w14:paraId="4FED13EE" w14:textId="77777777" w:rsidR="00CA51BD" w:rsidRPr="00315AAB" w:rsidRDefault="00CA51BD" w:rsidP="00E25FD9">
            <w:pPr>
              <w:jc w:val="center"/>
              <w:rPr>
                <w:bCs/>
                <w:color w:val="000000" w:themeColor="text1"/>
                <w:u w:val="single"/>
                <w:lang w:val="es-CR" w:eastAsia="es-CR"/>
              </w:rPr>
            </w:pPr>
            <w:r w:rsidRPr="00315AAB">
              <w:rPr>
                <w:bCs/>
                <w:color w:val="000000" w:themeColor="text1"/>
                <w:u w:val="single"/>
                <w:lang w:val="es-CR" w:eastAsia="es-CR"/>
              </w:rPr>
              <w:t>Nivel</w:t>
            </w:r>
          </w:p>
        </w:tc>
      </w:tr>
      <w:tr w:rsidR="00A70203" w:rsidRPr="00315AAB" w14:paraId="45727536" w14:textId="77777777" w:rsidTr="00C57A73">
        <w:trPr>
          <w:trHeight w:val="300"/>
          <w:jc w:val="right"/>
        </w:trPr>
        <w:tc>
          <w:tcPr>
            <w:tcW w:w="2250" w:type="dxa"/>
            <w:shd w:val="clear" w:color="auto" w:fill="auto"/>
            <w:vAlign w:val="bottom"/>
            <w:hideMark/>
          </w:tcPr>
          <w:p w14:paraId="26FC3DCF" w14:textId="77777777" w:rsidR="00A70203" w:rsidRPr="00315AAB" w:rsidRDefault="00A70203" w:rsidP="00CD13D2">
            <w:pPr>
              <w:rPr>
                <w:color w:val="000000"/>
                <w:lang w:val="es-CR" w:eastAsia="es-ES"/>
              </w:rPr>
            </w:pPr>
            <w:r w:rsidRPr="00315AAB">
              <w:rPr>
                <w:color w:val="000000"/>
                <w:lang w:val="es-CR" w:eastAsia="es-ES"/>
              </w:rPr>
              <w:t>Riesgo de tasa en colones</w:t>
            </w:r>
          </w:p>
        </w:tc>
        <w:tc>
          <w:tcPr>
            <w:tcW w:w="1843" w:type="dxa"/>
            <w:shd w:val="clear" w:color="auto" w:fill="auto"/>
            <w:noWrap/>
            <w:vAlign w:val="bottom"/>
            <w:hideMark/>
          </w:tcPr>
          <w:p w14:paraId="35DBE2F3" w14:textId="32222E59" w:rsidR="00A70203" w:rsidRPr="00315AAB" w:rsidRDefault="00A70203" w:rsidP="00A70203">
            <w:pPr>
              <w:jc w:val="center"/>
              <w:rPr>
                <w:bCs/>
                <w:color w:val="000000" w:themeColor="text1"/>
                <w:lang w:val="es-CR" w:eastAsia="es-CR"/>
              </w:rPr>
            </w:pPr>
            <w:r w:rsidRPr="00315AAB">
              <w:t>0,</w:t>
            </w:r>
            <w:r w:rsidR="00BA63D4" w:rsidRPr="00315AAB">
              <w:t>24</w:t>
            </w:r>
            <w:r w:rsidRPr="00315AAB">
              <w:t>%</w:t>
            </w:r>
          </w:p>
        </w:tc>
        <w:tc>
          <w:tcPr>
            <w:tcW w:w="2178" w:type="dxa"/>
            <w:shd w:val="clear" w:color="auto" w:fill="auto"/>
            <w:noWrap/>
            <w:vAlign w:val="bottom"/>
            <w:hideMark/>
          </w:tcPr>
          <w:p w14:paraId="4F9E5952" w14:textId="682EA113" w:rsidR="00A70203" w:rsidRPr="00315AAB" w:rsidRDefault="00A70203" w:rsidP="00C57A73">
            <w:pPr>
              <w:jc w:val="center"/>
              <w:rPr>
                <w:bCs/>
                <w:color w:val="000000" w:themeColor="text1"/>
                <w:lang w:val="es-CR" w:eastAsia="es-CR"/>
              </w:rPr>
            </w:pPr>
            <w:r w:rsidRPr="00315AAB">
              <w:t>0,</w:t>
            </w:r>
            <w:r w:rsidR="00CB1429" w:rsidRPr="00315AAB">
              <w:t>18</w:t>
            </w:r>
            <w:r w:rsidRPr="00315AAB">
              <w:t>%</w:t>
            </w:r>
          </w:p>
        </w:tc>
        <w:tc>
          <w:tcPr>
            <w:tcW w:w="1134" w:type="dxa"/>
            <w:shd w:val="clear" w:color="auto" w:fill="auto"/>
            <w:noWrap/>
            <w:vAlign w:val="bottom"/>
            <w:hideMark/>
          </w:tcPr>
          <w:p w14:paraId="08D57EDA" w14:textId="3A35DEB4" w:rsidR="00A70203" w:rsidRPr="00315AAB" w:rsidRDefault="00A70203" w:rsidP="00A70203">
            <w:pPr>
              <w:jc w:val="center"/>
              <w:rPr>
                <w:bCs/>
                <w:color w:val="000000" w:themeColor="text1"/>
                <w:lang w:val="es-CR" w:eastAsia="es-CR"/>
              </w:rPr>
            </w:pPr>
            <w:r w:rsidRPr="00315AAB">
              <w:t>0,0</w:t>
            </w:r>
            <w:r w:rsidR="00BA63D4" w:rsidRPr="00315AAB">
              <w:t>6</w:t>
            </w:r>
            <w:r w:rsidRPr="00315AAB">
              <w:t>%</w:t>
            </w:r>
          </w:p>
        </w:tc>
        <w:tc>
          <w:tcPr>
            <w:tcW w:w="1415" w:type="dxa"/>
            <w:shd w:val="clear" w:color="auto" w:fill="auto"/>
            <w:noWrap/>
            <w:vAlign w:val="bottom"/>
            <w:hideMark/>
          </w:tcPr>
          <w:p w14:paraId="01701F6E" w14:textId="77777777" w:rsidR="00A70203" w:rsidRPr="00315AAB" w:rsidRDefault="00A70203" w:rsidP="00A70203">
            <w:pPr>
              <w:jc w:val="center"/>
              <w:rPr>
                <w:color w:val="000000" w:themeColor="text1"/>
                <w:lang w:val="es-CR" w:eastAsia="es-CR"/>
              </w:rPr>
            </w:pPr>
            <w:r w:rsidRPr="00315AAB">
              <w:rPr>
                <w:color w:val="000000" w:themeColor="text1"/>
                <w:lang w:val="es-CR" w:eastAsia="es-CR"/>
              </w:rPr>
              <w:t>Normal</w:t>
            </w:r>
          </w:p>
        </w:tc>
      </w:tr>
      <w:tr w:rsidR="00A70203" w:rsidRPr="00315AAB" w14:paraId="654BB25A" w14:textId="77777777" w:rsidTr="00C57A73">
        <w:trPr>
          <w:trHeight w:val="315"/>
          <w:jc w:val="right"/>
        </w:trPr>
        <w:tc>
          <w:tcPr>
            <w:tcW w:w="2250" w:type="dxa"/>
            <w:shd w:val="clear" w:color="auto" w:fill="auto"/>
            <w:vAlign w:val="bottom"/>
            <w:hideMark/>
          </w:tcPr>
          <w:p w14:paraId="53075F93" w14:textId="77777777" w:rsidR="00A70203" w:rsidRPr="00315AAB" w:rsidRDefault="00A70203" w:rsidP="00CD13D2">
            <w:pPr>
              <w:rPr>
                <w:color w:val="000000"/>
                <w:lang w:val="es-CR" w:eastAsia="es-ES"/>
              </w:rPr>
            </w:pPr>
            <w:r w:rsidRPr="00315AAB">
              <w:rPr>
                <w:color w:val="000000"/>
                <w:lang w:val="es-CR" w:eastAsia="es-ES"/>
              </w:rPr>
              <w:t>Riesgo de tasa en moneda extranjera</w:t>
            </w:r>
          </w:p>
        </w:tc>
        <w:tc>
          <w:tcPr>
            <w:tcW w:w="1843" w:type="dxa"/>
            <w:shd w:val="clear" w:color="auto" w:fill="auto"/>
            <w:noWrap/>
            <w:vAlign w:val="bottom"/>
            <w:hideMark/>
          </w:tcPr>
          <w:p w14:paraId="5CEA703A" w14:textId="40BD8634" w:rsidR="00A70203" w:rsidRPr="00315AAB" w:rsidRDefault="00A70203" w:rsidP="00A70203">
            <w:pPr>
              <w:jc w:val="center"/>
              <w:rPr>
                <w:bCs/>
                <w:color w:val="000000" w:themeColor="text1"/>
                <w:lang w:val="es-CR" w:eastAsia="es-CR"/>
              </w:rPr>
            </w:pPr>
            <w:r w:rsidRPr="00315AAB">
              <w:t>0,</w:t>
            </w:r>
            <w:r w:rsidR="00BA63D4" w:rsidRPr="00315AAB">
              <w:t>35</w:t>
            </w:r>
            <w:r w:rsidRPr="00315AAB">
              <w:t>%</w:t>
            </w:r>
          </w:p>
        </w:tc>
        <w:tc>
          <w:tcPr>
            <w:tcW w:w="2178" w:type="dxa"/>
            <w:shd w:val="clear" w:color="auto" w:fill="auto"/>
            <w:noWrap/>
            <w:vAlign w:val="bottom"/>
            <w:hideMark/>
          </w:tcPr>
          <w:p w14:paraId="28E05B81" w14:textId="20A4F0F3" w:rsidR="00A70203" w:rsidRPr="00315AAB" w:rsidRDefault="00A70203" w:rsidP="00C57A73">
            <w:pPr>
              <w:jc w:val="center"/>
              <w:rPr>
                <w:bCs/>
                <w:color w:val="000000" w:themeColor="text1"/>
                <w:lang w:val="es-CR" w:eastAsia="es-CR"/>
              </w:rPr>
            </w:pPr>
            <w:r w:rsidRPr="00315AAB">
              <w:t>0,9</w:t>
            </w:r>
            <w:r w:rsidR="00CB1429" w:rsidRPr="00315AAB">
              <w:t>5</w:t>
            </w:r>
            <w:r w:rsidRPr="00315AAB">
              <w:t>%</w:t>
            </w:r>
          </w:p>
        </w:tc>
        <w:tc>
          <w:tcPr>
            <w:tcW w:w="1134" w:type="dxa"/>
            <w:shd w:val="clear" w:color="auto" w:fill="auto"/>
            <w:noWrap/>
            <w:vAlign w:val="bottom"/>
            <w:hideMark/>
          </w:tcPr>
          <w:p w14:paraId="4223360F" w14:textId="560D1253" w:rsidR="00A70203" w:rsidRPr="00315AAB" w:rsidRDefault="00A70203" w:rsidP="00A70203">
            <w:pPr>
              <w:jc w:val="center"/>
              <w:rPr>
                <w:bCs/>
                <w:color w:val="000000" w:themeColor="text1"/>
                <w:lang w:val="es-CR" w:eastAsia="es-CR"/>
              </w:rPr>
            </w:pPr>
            <w:r w:rsidRPr="00315AAB">
              <w:t>(0,</w:t>
            </w:r>
            <w:r w:rsidR="00BA63D4" w:rsidRPr="00315AAB">
              <w:t>61</w:t>
            </w:r>
            <w:r w:rsidRPr="00315AAB">
              <w:t>)%</w:t>
            </w:r>
          </w:p>
        </w:tc>
        <w:tc>
          <w:tcPr>
            <w:tcW w:w="1415" w:type="dxa"/>
            <w:shd w:val="clear" w:color="auto" w:fill="auto"/>
            <w:noWrap/>
            <w:vAlign w:val="bottom"/>
            <w:hideMark/>
          </w:tcPr>
          <w:p w14:paraId="5BDDC141" w14:textId="77777777" w:rsidR="00A70203" w:rsidRPr="00315AAB" w:rsidRDefault="00A70203" w:rsidP="00A70203">
            <w:pPr>
              <w:jc w:val="center"/>
              <w:rPr>
                <w:color w:val="000000" w:themeColor="text1"/>
                <w:lang w:val="es-CR" w:eastAsia="es-CR"/>
              </w:rPr>
            </w:pPr>
            <w:r w:rsidRPr="00315AAB">
              <w:rPr>
                <w:color w:val="000000" w:themeColor="text1"/>
                <w:lang w:val="es-CR" w:eastAsia="es-CR"/>
              </w:rPr>
              <w:t>Normal</w:t>
            </w:r>
          </w:p>
        </w:tc>
      </w:tr>
      <w:bookmarkEnd w:id="66"/>
    </w:tbl>
    <w:p w14:paraId="24061B70" w14:textId="77777777" w:rsidR="00FF26D7" w:rsidRPr="00315AAB" w:rsidRDefault="00FF26D7" w:rsidP="00FF26D7">
      <w:pPr>
        <w:ind w:left="1179"/>
        <w:jc w:val="both"/>
        <w:rPr>
          <w:rFonts w:ascii="Garamond" w:hAnsi="Garamond"/>
          <w:bCs/>
          <w:lang w:val="es-CR"/>
        </w:rPr>
      </w:pPr>
    </w:p>
    <w:p w14:paraId="41AD3068" w14:textId="77777777" w:rsidR="00F76207" w:rsidRPr="00315AAB" w:rsidRDefault="00F76207" w:rsidP="00F76207">
      <w:pPr>
        <w:tabs>
          <w:tab w:val="left" w:pos="1440"/>
        </w:tabs>
        <w:ind w:left="1440" w:hanging="720"/>
        <w:jc w:val="both"/>
        <w:rPr>
          <w:bCs/>
          <w:lang w:val="es-CR"/>
        </w:rPr>
      </w:pPr>
      <w:r w:rsidRPr="00315AAB">
        <w:rPr>
          <w:bCs/>
          <w:lang w:val="es-CR"/>
        </w:rPr>
        <w:t xml:space="preserve">En ambos indicadores, el Banco Nacional de Costa Rica posee suficiente holgura respecto a los límites normativos exigidos por SUGEF. </w:t>
      </w:r>
    </w:p>
    <w:p w14:paraId="2C26EF48" w14:textId="77777777" w:rsidR="00F76207" w:rsidRPr="00315AAB" w:rsidRDefault="00F76207" w:rsidP="00F76207">
      <w:pPr>
        <w:tabs>
          <w:tab w:val="left" w:pos="1440"/>
        </w:tabs>
        <w:ind w:left="1440" w:hanging="720"/>
        <w:jc w:val="both"/>
        <w:rPr>
          <w:bCs/>
          <w:lang w:val="es-CR"/>
        </w:rPr>
      </w:pPr>
    </w:p>
    <w:p w14:paraId="6CB66D67" w14:textId="66874696" w:rsidR="00F76207" w:rsidRPr="00315AAB" w:rsidRDefault="00F76207" w:rsidP="00F76207">
      <w:pPr>
        <w:tabs>
          <w:tab w:val="left" w:pos="1440"/>
        </w:tabs>
        <w:ind w:left="1440" w:hanging="720"/>
        <w:jc w:val="both"/>
        <w:rPr>
          <w:bCs/>
          <w:lang w:val="es-CR"/>
        </w:rPr>
      </w:pPr>
      <w:r w:rsidRPr="00315AAB">
        <w:rPr>
          <w:bCs/>
          <w:lang w:val="es-CR"/>
        </w:rPr>
        <w:t xml:space="preserve">La reducción del indicador de riesgo de tasas en colones se debe a una menor volatilidad en la Tasa Básica, lo cual se traduce en un menor nivel de la variación máxima esperada en la Tasa Básica. </w:t>
      </w:r>
      <w:r w:rsidR="00917E18" w:rsidRPr="00315AAB">
        <w:rPr>
          <w:bCs/>
          <w:lang w:val="es-CR"/>
        </w:rPr>
        <w:t xml:space="preserve"> </w:t>
      </w:r>
      <w:r w:rsidRPr="00315AAB">
        <w:rPr>
          <w:bCs/>
          <w:lang w:val="es-CR"/>
        </w:rPr>
        <w:t>En dólares la disminución corresponde al efecto combinado de una reducción en la duración del patrimonio y una menor volatilidad en la Tasa Libor a 3 meses.</w:t>
      </w:r>
    </w:p>
    <w:p w14:paraId="44E59C30" w14:textId="77777777" w:rsidR="004E2456" w:rsidRPr="00315AAB" w:rsidRDefault="004E2456" w:rsidP="00E25FD9">
      <w:pPr>
        <w:tabs>
          <w:tab w:val="left" w:pos="975"/>
        </w:tabs>
        <w:rPr>
          <w:lang w:val="es-CR"/>
        </w:rPr>
      </w:pPr>
    </w:p>
    <w:p w14:paraId="37A5BF12" w14:textId="77777777" w:rsidR="004E2456" w:rsidRPr="00315AAB" w:rsidRDefault="004E2456" w:rsidP="00E25FD9">
      <w:pPr>
        <w:tabs>
          <w:tab w:val="left" w:pos="975"/>
        </w:tabs>
        <w:rPr>
          <w:lang w:val="es-CR"/>
        </w:rPr>
        <w:sectPr w:rsidR="004E2456" w:rsidRPr="00315AAB" w:rsidSect="00016DD7">
          <w:pgSz w:w="12240" w:h="15840"/>
          <w:pgMar w:top="1440" w:right="1298" w:bottom="1440" w:left="1298" w:header="561" w:footer="720" w:gutter="0"/>
          <w:cols w:space="720"/>
          <w:docGrid w:linePitch="326"/>
        </w:sectPr>
      </w:pPr>
    </w:p>
    <w:p w14:paraId="6C9FE303" w14:textId="77777777" w:rsidR="001C4199" w:rsidRPr="00315AAB" w:rsidRDefault="001C4199" w:rsidP="00E25FD9">
      <w:pPr>
        <w:pStyle w:val="tab5"/>
        <w:ind w:left="720" w:hanging="720"/>
        <w:rPr>
          <w:rFonts w:ascii="Times New Roman" w:hAnsi="Times New Roman"/>
          <w:bCs/>
          <w:szCs w:val="24"/>
          <w:lang w:val="es-CR"/>
        </w:rPr>
      </w:pPr>
    </w:p>
    <w:p w14:paraId="4CD4E340" w14:textId="66D2846D" w:rsidR="009C1C5D" w:rsidRPr="00315AAB" w:rsidRDefault="00D5356D" w:rsidP="00E25FD9">
      <w:pPr>
        <w:pStyle w:val="tab5"/>
        <w:ind w:left="720" w:hanging="720"/>
        <w:rPr>
          <w:rFonts w:ascii="Times New Roman" w:hAnsi="Times New Roman"/>
          <w:bCs/>
          <w:szCs w:val="24"/>
          <w:lang w:val="es-CR"/>
        </w:rPr>
      </w:pPr>
      <w:r w:rsidRPr="00315AAB">
        <w:rPr>
          <w:rFonts w:ascii="Times New Roman" w:hAnsi="Times New Roman"/>
          <w:bCs/>
          <w:szCs w:val="24"/>
          <w:lang w:val="es-CR"/>
        </w:rPr>
        <w:t>Al 3</w:t>
      </w:r>
      <w:r w:rsidR="000010CA" w:rsidRPr="00315AAB">
        <w:rPr>
          <w:rFonts w:ascii="Times New Roman" w:hAnsi="Times New Roman"/>
          <w:bCs/>
          <w:szCs w:val="24"/>
          <w:lang w:val="es-CR"/>
        </w:rPr>
        <w:t>1</w:t>
      </w:r>
      <w:r w:rsidRPr="00315AAB">
        <w:rPr>
          <w:rFonts w:ascii="Times New Roman" w:hAnsi="Times New Roman"/>
          <w:bCs/>
          <w:szCs w:val="24"/>
          <w:lang w:val="es-CR"/>
        </w:rPr>
        <w:t xml:space="preserve"> de </w:t>
      </w:r>
      <w:r w:rsidR="000010CA" w:rsidRPr="00315AAB">
        <w:rPr>
          <w:rFonts w:ascii="Times New Roman" w:hAnsi="Times New Roman"/>
          <w:bCs/>
          <w:szCs w:val="24"/>
          <w:lang w:val="es-CR"/>
        </w:rPr>
        <w:t>diciembre</w:t>
      </w:r>
      <w:r w:rsidRPr="00315AAB">
        <w:rPr>
          <w:rFonts w:ascii="Times New Roman" w:hAnsi="Times New Roman"/>
          <w:bCs/>
          <w:szCs w:val="24"/>
          <w:lang w:val="es-CR"/>
        </w:rPr>
        <w:t xml:space="preserve"> de 201</w:t>
      </w:r>
      <w:r w:rsidR="00CD136F" w:rsidRPr="00315AAB">
        <w:rPr>
          <w:rFonts w:ascii="Times New Roman" w:hAnsi="Times New Roman"/>
          <w:bCs/>
          <w:szCs w:val="24"/>
          <w:lang w:val="es-CR"/>
        </w:rPr>
        <w:t>9</w:t>
      </w:r>
      <w:r w:rsidR="009C1C5D" w:rsidRPr="00315AAB">
        <w:rPr>
          <w:rFonts w:ascii="Times New Roman" w:hAnsi="Times New Roman"/>
          <w:bCs/>
          <w:szCs w:val="24"/>
          <w:lang w:val="es-CR"/>
        </w:rPr>
        <w:t>, el calce de plazos de tasas de interés sobre los activos y pasivos del Banco (Reporte de Brechas entre la recuperación de activos y vencimiento de pasivos)</w:t>
      </w:r>
      <w:r w:rsidR="00795B9E" w:rsidRPr="00315AAB">
        <w:rPr>
          <w:rFonts w:ascii="Times New Roman" w:hAnsi="Times New Roman"/>
          <w:bCs/>
          <w:szCs w:val="24"/>
          <w:lang w:val="es-CR"/>
        </w:rPr>
        <w:t>,</w:t>
      </w:r>
      <w:r w:rsidR="009C1C5D" w:rsidRPr="00315AAB">
        <w:rPr>
          <w:rFonts w:ascii="Times New Roman" w:hAnsi="Times New Roman"/>
          <w:bCs/>
          <w:szCs w:val="24"/>
          <w:lang w:val="es-CR"/>
        </w:rPr>
        <w:t xml:space="preserve"> se detalla como sigue:</w:t>
      </w:r>
    </w:p>
    <w:p w14:paraId="1E1EDD27" w14:textId="77777777" w:rsidR="009C1C5D" w:rsidRPr="00315AAB" w:rsidRDefault="009C1C5D" w:rsidP="00E25FD9">
      <w:pPr>
        <w:pStyle w:val="tab5"/>
        <w:rPr>
          <w:rFonts w:ascii="Times New Roman" w:hAnsi="Times New Roman"/>
          <w:b/>
          <w:szCs w:val="24"/>
          <w:lang w:val="es-CR"/>
        </w:rPr>
      </w:pPr>
    </w:p>
    <w:tbl>
      <w:tblPr>
        <w:tblW w:w="13669" w:type="dxa"/>
        <w:tblInd w:w="-709" w:type="dxa"/>
        <w:tblCellMar>
          <w:left w:w="70" w:type="dxa"/>
          <w:right w:w="70" w:type="dxa"/>
        </w:tblCellMar>
        <w:tblLook w:val="04A0" w:firstRow="1" w:lastRow="0" w:firstColumn="1" w:lastColumn="0" w:noHBand="0" w:noVBand="1"/>
      </w:tblPr>
      <w:tblGrid>
        <w:gridCol w:w="2137"/>
        <w:gridCol w:w="220"/>
        <w:gridCol w:w="1568"/>
        <w:gridCol w:w="1597"/>
        <w:gridCol w:w="1597"/>
        <w:gridCol w:w="1597"/>
        <w:gridCol w:w="1597"/>
        <w:gridCol w:w="1597"/>
        <w:gridCol w:w="1759"/>
      </w:tblGrid>
      <w:tr w:rsidR="00BA63D4" w:rsidRPr="00315AAB" w14:paraId="4D8A6227" w14:textId="77777777" w:rsidTr="00AC7211">
        <w:trPr>
          <w:trHeight w:val="236"/>
        </w:trPr>
        <w:tc>
          <w:tcPr>
            <w:tcW w:w="2137" w:type="dxa"/>
            <w:shd w:val="clear" w:color="auto" w:fill="auto"/>
            <w:noWrap/>
            <w:vAlign w:val="bottom"/>
          </w:tcPr>
          <w:p w14:paraId="2116DEE9" w14:textId="77777777" w:rsidR="00721BB8" w:rsidRPr="00315AAB" w:rsidRDefault="00721BB8" w:rsidP="00E25FD9">
            <w:pPr>
              <w:jc w:val="center"/>
              <w:rPr>
                <w:bCs/>
                <w:sz w:val="16"/>
                <w:szCs w:val="16"/>
                <w:lang w:val="es-CR" w:eastAsia="es-CR"/>
              </w:rPr>
            </w:pPr>
          </w:p>
        </w:tc>
        <w:tc>
          <w:tcPr>
            <w:tcW w:w="220" w:type="dxa"/>
            <w:vAlign w:val="bottom"/>
          </w:tcPr>
          <w:p w14:paraId="05725DE6" w14:textId="77777777" w:rsidR="00721BB8" w:rsidRPr="00315AAB" w:rsidRDefault="00721BB8" w:rsidP="00E25FD9">
            <w:pPr>
              <w:jc w:val="right"/>
              <w:rPr>
                <w:bCs/>
                <w:sz w:val="16"/>
                <w:szCs w:val="16"/>
                <w:lang w:val="es-CR" w:eastAsia="es-CR"/>
              </w:rPr>
            </w:pPr>
          </w:p>
        </w:tc>
        <w:tc>
          <w:tcPr>
            <w:tcW w:w="1568" w:type="dxa"/>
            <w:tcBorders>
              <w:top w:val="single" w:sz="4" w:space="0" w:color="auto"/>
              <w:bottom w:val="single" w:sz="4" w:space="0" w:color="auto"/>
            </w:tcBorders>
            <w:shd w:val="clear" w:color="auto" w:fill="auto"/>
            <w:noWrap/>
            <w:vAlign w:val="bottom"/>
          </w:tcPr>
          <w:p w14:paraId="0F88FE73" w14:textId="77777777" w:rsidR="00721BB8" w:rsidRPr="00315AAB" w:rsidRDefault="00721BB8" w:rsidP="00E25FD9">
            <w:pPr>
              <w:jc w:val="center"/>
              <w:rPr>
                <w:bCs/>
                <w:sz w:val="16"/>
                <w:szCs w:val="16"/>
                <w:lang w:val="es-CR" w:eastAsia="es-CR"/>
              </w:rPr>
            </w:pPr>
            <w:r w:rsidRPr="00315AAB">
              <w:rPr>
                <w:bCs/>
                <w:sz w:val="16"/>
                <w:szCs w:val="16"/>
                <w:lang w:val="es-CR" w:eastAsia="es-CR"/>
              </w:rPr>
              <w:t>De 1 a 30</w:t>
            </w:r>
          </w:p>
        </w:tc>
        <w:tc>
          <w:tcPr>
            <w:tcW w:w="1597" w:type="dxa"/>
            <w:tcBorders>
              <w:top w:val="single" w:sz="4" w:space="0" w:color="auto"/>
              <w:bottom w:val="single" w:sz="4" w:space="0" w:color="auto"/>
            </w:tcBorders>
            <w:shd w:val="clear" w:color="auto" w:fill="auto"/>
            <w:noWrap/>
            <w:vAlign w:val="bottom"/>
          </w:tcPr>
          <w:p w14:paraId="1596369B" w14:textId="77777777" w:rsidR="00721BB8" w:rsidRPr="00315AAB" w:rsidRDefault="00721BB8" w:rsidP="00E25FD9">
            <w:pPr>
              <w:jc w:val="center"/>
              <w:rPr>
                <w:bCs/>
                <w:sz w:val="16"/>
                <w:szCs w:val="16"/>
                <w:lang w:val="es-CR" w:eastAsia="es-CR"/>
              </w:rPr>
            </w:pPr>
            <w:r w:rsidRPr="00315AAB">
              <w:rPr>
                <w:bCs/>
                <w:sz w:val="16"/>
                <w:szCs w:val="16"/>
                <w:lang w:val="es-CR" w:eastAsia="es-CR"/>
              </w:rPr>
              <w:t>De 31 a 90</w:t>
            </w:r>
          </w:p>
        </w:tc>
        <w:tc>
          <w:tcPr>
            <w:tcW w:w="1597" w:type="dxa"/>
            <w:tcBorders>
              <w:top w:val="single" w:sz="4" w:space="0" w:color="auto"/>
              <w:bottom w:val="single" w:sz="4" w:space="0" w:color="auto"/>
            </w:tcBorders>
            <w:shd w:val="clear" w:color="auto" w:fill="auto"/>
            <w:noWrap/>
            <w:vAlign w:val="bottom"/>
          </w:tcPr>
          <w:p w14:paraId="3EB98DF5" w14:textId="77777777" w:rsidR="00721BB8" w:rsidRPr="00315AAB" w:rsidRDefault="00721BB8" w:rsidP="00E25FD9">
            <w:pPr>
              <w:jc w:val="center"/>
              <w:rPr>
                <w:bCs/>
                <w:sz w:val="16"/>
                <w:szCs w:val="16"/>
                <w:lang w:val="es-CR" w:eastAsia="es-CR"/>
              </w:rPr>
            </w:pPr>
            <w:r w:rsidRPr="00315AAB">
              <w:rPr>
                <w:bCs/>
                <w:sz w:val="16"/>
                <w:szCs w:val="16"/>
                <w:lang w:val="es-CR" w:eastAsia="es-CR"/>
              </w:rPr>
              <w:t>De 91 a 180</w:t>
            </w:r>
          </w:p>
        </w:tc>
        <w:tc>
          <w:tcPr>
            <w:tcW w:w="1597" w:type="dxa"/>
            <w:tcBorders>
              <w:top w:val="single" w:sz="4" w:space="0" w:color="auto"/>
              <w:bottom w:val="single" w:sz="4" w:space="0" w:color="auto"/>
            </w:tcBorders>
            <w:shd w:val="clear" w:color="auto" w:fill="auto"/>
            <w:noWrap/>
            <w:vAlign w:val="bottom"/>
          </w:tcPr>
          <w:p w14:paraId="6F87CBF0" w14:textId="77777777" w:rsidR="00721BB8" w:rsidRPr="00315AAB" w:rsidRDefault="00721BB8" w:rsidP="00E25FD9">
            <w:pPr>
              <w:jc w:val="center"/>
              <w:rPr>
                <w:bCs/>
                <w:sz w:val="16"/>
                <w:szCs w:val="16"/>
                <w:lang w:val="es-CR" w:eastAsia="es-CR"/>
              </w:rPr>
            </w:pPr>
            <w:r w:rsidRPr="00315AAB">
              <w:rPr>
                <w:bCs/>
                <w:sz w:val="16"/>
                <w:szCs w:val="16"/>
                <w:lang w:val="es-CR" w:eastAsia="es-CR"/>
              </w:rPr>
              <w:t>De 181 a 360</w:t>
            </w:r>
          </w:p>
        </w:tc>
        <w:tc>
          <w:tcPr>
            <w:tcW w:w="1597" w:type="dxa"/>
            <w:tcBorders>
              <w:top w:val="single" w:sz="4" w:space="0" w:color="auto"/>
              <w:bottom w:val="single" w:sz="4" w:space="0" w:color="auto"/>
            </w:tcBorders>
            <w:shd w:val="clear" w:color="auto" w:fill="auto"/>
            <w:noWrap/>
            <w:vAlign w:val="bottom"/>
          </w:tcPr>
          <w:p w14:paraId="47A7B185" w14:textId="77777777" w:rsidR="00721BB8" w:rsidRPr="00315AAB" w:rsidRDefault="00721BB8" w:rsidP="00E25FD9">
            <w:pPr>
              <w:jc w:val="center"/>
              <w:rPr>
                <w:bCs/>
                <w:sz w:val="16"/>
                <w:szCs w:val="16"/>
                <w:lang w:val="es-CR" w:eastAsia="es-CR"/>
              </w:rPr>
            </w:pPr>
            <w:r w:rsidRPr="00315AAB">
              <w:rPr>
                <w:bCs/>
                <w:sz w:val="16"/>
                <w:szCs w:val="16"/>
                <w:lang w:val="es-CR" w:eastAsia="es-CR"/>
              </w:rPr>
              <w:t>De 361 a 720</w:t>
            </w:r>
          </w:p>
        </w:tc>
        <w:tc>
          <w:tcPr>
            <w:tcW w:w="1597" w:type="dxa"/>
            <w:tcBorders>
              <w:top w:val="single" w:sz="4" w:space="0" w:color="auto"/>
              <w:bottom w:val="single" w:sz="4" w:space="0" w:color="auto"/>
            </w:tcBorders>
            <w:shd w:val="clear" w:color="auto" w:fill="auto"/>
            <w:noWrap/>
            <w:vAlign w:val="bottom"/>
          </w:tcPr>
          <w:p w14:paraId="0752148F" w14:textId="77777777" w:rsidR="00721BB8" w:rsidRPr="00315AAB" w:rsidRDefault="00721BB8" w:rsidP="00E25FD9">
            <w:pPr>
              <w:jc w:val="center"/>
              <w:rPr>
                <w:bCs/>
                <w:sz w:val="16"/>
                <w:szCs w:val="16"/>
                <w:lang w:val="es-CR" w:eastAsia="es-CR"/>
              </w:rPr>
            </w:pPr>
            <w:r w:rsidRPr="00315AAB">
              <w:rPr>
                <w:bCs/>
                <w:sz w:val="16"/>
                <w:szCs w:val="16"/>
                <w:lang w:val="es-CR" w:eastAsia="es-CR"/>
              </w:rPr>
              <w:t>Más de 720</w:t>
            </w:r>
          </w:p>
        </w:tc>
        <w:tc>
          <w:tcPr>
            <w:tcW w:w="1759" w:type="dxa"/>
            <w:tcBorders>
              <w:top w:val="single" w:sz="4" w:space="0" w:color="auto"/>
              <w:bottom w:val="single" w:sz="4" w:space="0" w:color="auto"/>
            </w:tcBorders>
            <w:shd w:val="clear" w:color="auto" w:fill="auto"/>
            <w:noWrap/>
            <w:vAlign w:val="bottom"/>
          </w:tcPr>
          <w:p w14:paraId="72EB723C" w14:textId="77777777" w:rsidR="00721BB8" w:rsidRPr="00315AAB" w:rsidRDefault="00721BB8" w:rsidP="00E25FD9">
            <w:pPr>
              <w:jc w:val="center"/>
              <w:rPr>
                <w:bCs/>
                <w:sz w:val="16"/>
                <w:szCs w:val="16"/>
                <w:lang w:val="es-CR" w:eastAsia="es-CR"/>
              </w:rPr>
            </w:pPr>
            <w:r w:rsidRPr="00315AAB">
              <w:rPr>
                <w:bCs/>
                <w:sz w:val="16"/>
                <w:szCs w:val="16"/>
                <w:lang w:val="es-CR" w:eastAsia="es-CR"/>
              </w:rPr>
              <w:t>Total</w:t>
            </w:r>
          </w:p>
        </w:tc>
      </w:tr>
      <w:tr w:rsidR="00BA63D4" w:rsidRPr="00315AAB" w14:paraId="00C8BD27" w14:textId="77777777" w:rsidTr="00AC7211">
        <w:trPr>
          <w:trHeight w:val="92"/>
        </w:trPr>
        <w:tc>
          <w:tcPr>
            <w:tcW w:w="2137" w:type="dxa"/>
            <w:shd w:val="clear" w:color="auto" w:fill="auto"/>
            <w:noWrap/>
            <w:vAlign w:val="bottom"/>
          </w:tcPr>
          <w:p w14:paraId="50E463D5" w14:textId="77777777" w:rsidR="00721BB8" w:rsidRPr="00315AAB" w:rsidRDefault="00721BB8" w:rsidP="00CD13D2">
            <w:pPr>
              <w:rPr>
                <w:i/>
                <w:iCs/>
                <w:color w:val="000000"/>
                <w:sz w:val="16"/>
                <w:szCs w:val="16"/>
                <w:u w:val="single"/>
                <w:lang w:val="es-CR" w:eastAsia="es-ES"/>
              </w:rPr>
            </w:pPr>
            <w:r w:rsidRPr="00315AAB">
              <w:rPr>
                <w:i/>
                <w:iCs/>
                <w:color w:val="000000"/>
                <w:sz w:val="16"/>
                <w:szCs w:val="16"/>
                <w:u w:val="single"/>
                <w:lang w:val="es-CR" w:eastAsia="es-ES"/>
              </w:rPr>
              <w:t>Moneda nacional</w:t>
            </w:r>
          </w:p>
        </w:tc>
        <w:tc>
          <w:tcPr>
            <w:tcW w:w="220" w:type="dxa"/>
            <w:vAlign w:val="bottom"/>
          </w:tcPr>
          <w:p w14:paraId="64D6D145" w14:textId="77777777" w:rsidR="00721BB8" w:rsidRPr="00315AAB" w:rsidRDefault="00721BB8" w:rsidP="00E25FD9">
            <w:pPr>
              <w:jc w:val="right"/>
              <w:rPr>
                <w:bCs/>
                <w:sz w:val="16"/>
                <w:szCs w:val="16"/>
                <w:lang w:val="es-CR" w:eastAsia="es-CR"/>
              </w:rPr>
            </w:pPr>
          </w:p>
        </w:tc>
        <w:tc>
          <w:tcPr>
            <w:tcW w:w="1568" w:type="dxa"/>
            <w:shd w:val="clear" w:color="auto" w:fill="auto"/>
            <w:noWrap/>
            <w:vAlign w:val="bottom"/>
          </w:tcPr>
          <w:p w14:paraId="20273DAD" w14:textId="77777777" w:rsidR="00721BB8" w:rsidRPr="00315AAB" w:rsidRDefault="00721BB8" w:rsidP="00E25FD9">
            <w:pPr>
              <w:jc w:val="right"/>
              <w:rPr>
                <w:sz w:val="16"/>
                <w:szCs w:val="16"/>
                <w:lang w:val="es-CR" w:eastAsia="es-CR"/>
              </w:rPr>
            </w:pPr>
          </w:p>
        </w:tc>
        <w:tc>
          <w:tcPr>
            <w:tcW w:w="1597" w:type="dxa"/>
            <w:shd w:val="clear" w:color="auto" w:fill="auto"/>
            <w:noWrap/>
            <w:vAlign w:val="bottom"/>
          </w:tcPr>
          <w:p w14:paraId="1C75E81F" w14:textId="77777777" w:rsidR="00721BB8" w:rsidRPr="00315AAB" w:rsidRDefault="00721BB8" w:rsidP="00E25FD9">
            <w:pPr>
              <w:jc w:val="right"/>
              <w:rPr>
                <w:sz w:val="16"/>
                <w:szCs w:val="16"/>
                <w:lang w:val="es-CR" w:eastAsia="es-CR"/>
              </w:rPr>
            </w:pPr>
            <w:r w:rsidRPr="00315AAB">
              <w:rPr>
                <w:sz w:val="16"/>
                <w:szCs w:val="16"/>
                <w:lang w:val="es-CR" w:eastAsia="es-CR"/>
              </w:rPr>
              <w:t> </w:t>
            </w:r>
          </w:p>
        </w:tc>
        <w:tc>
          <w:tcPr>
            <w:tcW w:w="1597" w:type="dxa"/>
            <w:shd w:val="clear" w:color="auto" w:fill="auto"/>
            <w:noWrap/>
            <w:vAlign w:val="bottom"/>
          </w:tcPr>
          <w:p w14:paraId="7256B1AB" w14:textId="77777777" w:rsidR="00721BB8" w:rsidRPr="00315AAB" w:rsidRDefault="00721BB8" w:rsidP="00E25FD9">
            <w:pPr>
              <w:jc w:val="right"/>
              <w:rPr>
                <w:sz w:val="16"/>
                <w:szCs w:val="16"/>
                <w:lang w:val="es-CR" w:eastAsia="es-CR"/>
              </w:rPr>
            </w:pPr>
            <w:r w:rsidRPr="00315AAB">
              <w:rPr>
                <w:sz w:val="16"/>
                <w:szCs w:val="16"/>
                <w:lang w:val="es-CR" w:eastAsia="es-CR"/>
              </w:rPr>
              <w:t> </w:t>
            </w:r>
          </w:p>
        </w:tc>
        <w:tc>
          <w:tcPr>
            <w:tcW w:w="1597" w:type="dxa"/>
            <w:shd w:val="clear" w:color="auto" w:fill="auto"/>
            <w:noWrap/>
            <w:vAlign w:val="bottom"/>
          </w:tcPr>
          <w:p w14:paraId="02EAE71C" w14:textId="77777777" w:rsidR="00721BB8" w:rsidRPr="00315AAB" w:rsidRDefault="00721BB8" w:rsidP="00E25FD9">
            <w:pPr>
              <w:jc w:val="right"/>
              <w:rPr>
                <w:sz w:val="16"/>
                <w:szCs w:val="16"/>
                <w:lang w:val="es-CR" w:eastAsia="es-CR"/>
              </w:rPr>
            </w:pPr>
            <w:r w:rsidRPr="00315AAB">
              <w:rPr>
                <w:sz w:val="16"/>
                <w:szCs w:val="16"/>
                <w:lang w:val="es-CR" w:eastAsia="es-CR"/>
              </w:rPr>
              <w:t> </w:t>
            </w:r>
          </w:p>
        </w:tc>
        <w:tc>
          <w:tcPr>
            <w:tcW w:w="1597" w:type="dxa"/>
            <w:shd w:val="clear" w:color="auto" w:fill="auto"/>
            <w:noWrap/>
            <w:vAlign w:val="bottom"/>
          </w:tcPr>
          <w:p w14:paraId="08B0C590" w14:textId="77777777" w:rsidR="00721BB8" w:rsidRPr="00315AAB" w:rsidRDefault="00721BB8" w:rsidP="00E25FD9">
            <w:pPr>
              <w:jc w:val="right"/>
              <w:rPr>
                <w:sz w:val="16"/>
                <w:szCs w:val="16"/>
                <w:lang w:val="es-CR" w:eastAsia="es-CR"/>
              </w:rPr>
            </w:pPr>
            <w:r w:rsidRPr="00315AAB">
              <w:rPr>
                <w:sz w:val="16"/>
                <w:szCs w:val="16"/>
                <w:lang w:val="es-CR" w:eastAsia="es-CR"/>
              </w:rPr>
              <w:t> </w:t>
            </w:r>
          </w:p>
        </w:tc>
        <w:tc>
          <w:tcPr>
            <w:tcW w:w="1597" w:type="dxa"/>
            <w:shd w:val="clear" w:color="auto" w:fill="auto"/>
            <w:noWrap/>
            <w:vAlign w:val="bottom"/>
          </w:tcPr>
          <w:p w14:paraId="0097D520" w14:textId="77777777" w:rsidR="00721BB8" w:rsidRPr="00315AAB" w:rsidRDefault="00721BB8" w:rsidP="00E25FD9">
            <w:pPr>
              <w:jc w:val="right"/>
              <w:rPr>
                <w:sz w:val="16"/>
                <w:szCs w:val="16"/>
                <w:lang w:val="es-CR" w:eastAsia="es-CR"/>
              </w:rPr>
            </w:pPr>
            <w:r w:rsidRPr="00315AAB">
              <w:rPr>
                <w:sz w:val="16"/>
                <w:szCs w:val="16"/>
                <w:lang w:val="es-CR" w:eastAsia="es-CR"/>
              </w:rPr>
              <w:t> </w:t>
            </w:r>
          </w:p>
        </w:tc>
        <w:tc>
          <w:tcPr>
            <w:tcW w:w="1759" w:type="dxa"/>
            <w:shd w:val="clear" w:color="auto" w:fill="auto"/>
            <w:noWrap/>
            <w:vAlign w:val="bottom"/>
          </w:tcPr>
          <w:p w14:paraId="5BD7CC62" w14:textId="77777777" w:rsidR="00721BB8" w:rsidRPr="00315AAB" w:rsidRDefault="00721BB8" w:rsidP="00E25FD9">
            <w:pPr>
              <w:jc w:val="right"/>
              <w:rPr>
                <w:sz w:val="16"/>
                <w:szCs w:val="16"/>
                <w:lang w:val="es-CR" w:eastAsia="es-CR"/>
              </w:rPr>
            </w:pPr>
            <w:r w:rsidRPr="00315AAB">
              <w:rPr>
                <w:sz w:val="16"/>
                <w:szCs w:val="16"/>
                <w:lang w:val="es-CR" w:eastAsia="es-CR"/>
              </w:rPr>
              <w:t> </w:t>
            </w:r>
          </w:p>
        </w:tc>
      </w:tr>
      <w:tr w:rsidR="00AC7211" w:rsidRPr="00315AAB" w14:paraId="411887F3" w14:textId="77777777" w:rsidTr="00AC7211">
        <w:trPr>
          <w:trHeight w:val="119"/>
        </w:trPr>
        <w:tc>
          <w:tcPr>
            <w:tcW w:w="2137" w:type="dxa"/>
            <w:shd w:val="clear" w:color="auto" w:fill="auto"/>
            <w:noWrap/>
            <w:vAlign w:val="bottom"/>
          </w:tcPr>
          <w:p w14:paraId="300D2848" w14:textId="77777777" w:rsidR="00AC7211" w:rsidRPr="00315AAB" w:rsidRDefault="00AC7211" w:rsidP="00AC7211">
            <w:pPr>
              <w:rPr>
                <w:color w:val="000000"/>
                <w:sz w:val="16"/>
                <w:szCs w:val="16"/>
                <w:lang w:val="es-CR" w:eastAsia="es-ES"/>
              </w:rPr>
            </w:pPr>
            <w:r w:rsidRPr="00315AAB">
              <w:rPr>
                <w:color w:val="000000"/>
                <w:sz w:val="16"/>
                <w:szCs w:val="16"/>
                <w:lang w:val="es-CR" w:eastAsia="es-ES"/>
              </w:rPr>
              <w:t xml:space="preserve">Inversiones  </w:t>
            </w:r>
          </w:p>
        </w:tc>
        <w:tc>
          <w:tcPr>
            <w:tcW w:w="220" w:type="dxa"/>
            <w:vAlign w:val="bottom"/>
          </w:tcPr>
          <w:p w14:paraId="03CF24F5" w14:textId="77777777" w:rsidR="00AC7211" w:rsidRPr="00315AAB" w:rsidRDefault="00AC7211" w:rsidP="00AC7211">
            <w:pPr>
              <w:jc w:val="right"/>
              <w:rPr>
                <w:sz w:val="16"/>
                <w:szCs w:val="16"/>
                <w:lang w:val="es-CR" w:eastAsia="es-CR"/>
              </w:rPr>
            </w:pPr>
            <w:r w:rsidRPr="00315AAB">
              <w:rPr>
                <w:sz w:val="16"/>
                <w:szCs w:val="16"/>
                <w:lang w:val="es-CR" w:eastAsia="es-CR"/>
              </w:rPr>
              <w:t>¢</w:t>
            </w:r>
          </w:p>
        </w:tc>
        <w:tc>
          <w:tcPr>
            <w:tcW w:w="1568" w:type="dxa"/>
            <w:shd w:val="clear" w:color="auto" w:fill="auto"/>
            <w:noWrap/>
            <w:vAlign w:val="bottom"/>
          </w:tcPr>
          <w:p w14:paraId="3CC97EF8" w14:textId="58CD78E3" w:rsidR="00AC7211" w:rsidRPr="00315AAB" w:rsidRDefault="00AC7211" w:rsidP="00AC7211">
            <w:pPr>
              <w:jc w:val="right"/>
              <w:rPr>
                <w:sz w:val="16"/>
                <w:szCs w:val="16"/>
                <w:lang w:val="es-CR" w:eastAsia="es-CR"/>
              </w:rPr>
            </w:pPr>
            <w:r w:rsidRPr="00315AAB">
              <w:rPr>
                <w:sz w:val="16"/>
                <w:szCs w:val="16"/>
              </w:rPr>
              <w:t>173</w:t>
            </w:r>
            <w:r w:rsidR="00E44B77" w:rsidRPr="00315AAB">
              <w:rPr>
                <w:sz w:val="16"/>
                <w:szCs w:val="16"/>
              </w:rPr>
              <w:t>.</w:t>
            </w:r>
            <w:r w:rsidRPr="00315AAB">
              <w:rPr>
                <w:sz w:val="16"/>
                <w:szCs w:val="16"/>
              </w:rPr>
              <w:t>263</w:t>
            </w:r>
            <w:r w:rsidR="00E44B77" w:rsidRPr="00315AAB">
              <w:rPr>
                <w:sz w:val="16"/>
                <w:szCs w:val="16"/>
              </w:rPr>
              <w:t>.</w:t>
            </w:r>
            <w:r w:rsidRPr="00315AAB">
              <w:rPr>
                <w:sz w:val="16"/>
                <w:szCs w:val="16"/>
              </w:rPr>
              <w:t>564</w:t>
            </w:r>
            <w:r w:rsidR="00E44B77" w:rsidRPr="00315AAB">
              <w:rPr>
                <w:sz w:val="16"/>
                <w:szCs w:val="16"/>
              </w:rPr>
              <w:t>.</w:t>
            </w:r>
            <w:r w:rsidRPr="00315AAB">
              <w:rPr>
                <w:sz w:val="16"/>
                <w:szCs w:val="16"/>
              </w:rPr>
              <w:t>175</w:t>
            </w:r>
          </w:p>
        </w:tc>
        <w:tc>
          <w:tcPr>
            <w:tcW w:w="1597" w:type="dxa"/>
            <w:shd w:val="clear" w:color="auto" w:fill="auto"/>
            <w:noWrap/>
            <w:vAlign w:val="bottom"/>
          </w:tcPr>
          <w:p w14:paraId="1918B584" w14:textId="24C46321" w:rsidR="00AC7211" w:rsidRPr="00315AAB" w:rsidRDefault="00AC7211" w:rsidP="00AC7211">
            <w:pPr>
              <w:jc w:val="right"/>
              <w:rPr>
                <w:sz w:val="16"/>
                <w:szCs w:val="16"/>
                <w:lang w:val="es-CR"/>
              </w:rPr>
            </w:pPr>
            <w:r w:rsidRPr="00315AAB">
              <w:rPr>
                <w:sz w:val="16"/>
                <w:szCs w:val="16"/>
              </w:rPr>
              <w:t>54</w:t>
            </w:r>
            <w:r w:rsidR="00E44B77" w:rsidRPr="00315AAB">
              <w:rPr>
                <w:sz w:val="16"/>
                <w:szCs w:val="16"/>
              </w:rPr>
              <w:t>.</w:t>
            </w:r>
            <w:r w:rsidRPr="00315AAB">
              <w:rPr>
                <w:sz w:val="16"/>
                <w:szCs w:val="16"/>
              </w:rPr>
              <w:t>588</w:t>
            </w:r>
            <w:r w:rsidR="00E44B77" w:rsidRPr="00315AAB">
              <w:rPr>
                <w:sz w:val="16"/>
                <w:szCs w:val="16"/>
              </w:rPr>
              <w:t>.</w:t>
            </w:r>
            <w:r w:rsidRPr="00315AAB">
              <w:rPr>
                <w:sz w:val="16"/>
                <w:szCs w:val="16"/>
              </w:rPr>
              <w:t>438</w:t>
            </w:r>
            <w:r w:rsidR="00E44B77" w:rsidRPr="00315AAB">
              <w:rPr>
                <w:sz w:val="16"/>
                <w:szCs w:val="16"/>
              </w:rPr>
              <w:t>.</w:t>
            </w:r>
            <w:r w:rsidRPr="00315AAB">
              <w:rPr>
                <w:sz w:val="16"/>
                <w:szCs w:val="16"/>
              </w:rPr>
              <w:t>803</w:t>
            </w:r>
          </w:p>
        </w:tc>
        <w:tc>
          <w:tcPr>
            <w:tcW w:w="1597" w:type="dxa"/>
            <w:shd w:val="clear" w:color="auto" w:fill="auto"/>
            <w:noWrap/>
            <w:vAlign w:val="bottom"/>
          </w:tcPr>
          <w:p w14:paraId="63F85AC6" w14:textId="09AFD501" w:rsidR="00AC7211" w:rsidRPr="00315AAB" w:rsidRDefault="00AC7211" w:rsidP="00AC7211">
            <w:pPr>
              <w:jc w:val="right"/>
              <w:rPr>
                <w:sz w:val="16"/>
                <w:szCs w:val="16"/>
                <w:lang w:val="es-CR"/>
              </w:rPr>
            </w:pPr>
            <w:r w:rsidRPr="00315AAB">
              <w:rPr>
                <w:sz w:val="16"/>
                <w:szCs w:val="16"/>
              </w:rPr>
              <w:t>51</w:t>
            </w:r>
            <w:r w:rsidR="00E44B77" w:rsidRPr="00315AAB">
              <w:rPr>
                <w:sz w:val="16"/>
                <w:szCs w:val="16"/>
              </w:rPr>
              <w:t>.</w:t>
            </w:r>
            <w:r w:rsidRPr="00315AAB">
              <w:rPr>
                <w:sz w:val="16"/>
                <w:szCs w:val="16"/>
              </w:rPr>
              <w:t>671</w:t>
            </w:r>
            <w:r w:rsidR="00E44B77" w:rsidRPr="00315AAB">
              <w:rPr>
                <w:sz w:val="16"/>
                <w:szCs w:val="16"/>
              </w:rPr>
              <w:t>.</w:t>
            </w:r>
            <w:r w:rsidRPr="00315AAB">
              <w:rPr>
                <w:sz w:val="16"/>
                <w:szCs w:val="16"/>
              </w:rPr>
              <w:t>895</w:t>
            </w:r>
            <w:r w:rsidR="00E44B77" w:rsidRPr="00315AAB">
              <w:rPr>
                <w:sz w:val="16"/>
                <w:szCs w:val="16"/>
              </w:rPr>
              <w:t>.</w:t>
            </w:r>
            <w:r w:rsidRPr="00315AAB">
              <w:rPr>
                <w:sz w:val="16"/>
                <w:szCs w:val="16"/>
              </w:rPr>
              <w:t>117</w:t>
            </w:r>
          </w:p>
        </w:tc>
        <w:tc>
          <w:tcPr>
            <w:tcW w:w="1597" w:type="dxa"/>
            <w:shd w:val="clear" w:color="auto" w:fill="auto"/>
            <w:noWrap/>
            <w:vAlign w:val="bottom"/>
          </w:tcPr>
          <w:p w14:paraId="49BF4541" w14:textId="5DFCFC47" w:rsidR="00AC7211" w:rsidRPr="00315AAB" w:rsidRDefault="00AC7211" w:rsidP="00AC7211">
            <w:pPr>
              <w:jc w:val="right"/>
              <w:rPr>
                <w:sz w:val="16"/>
                <w:szCs w:val="16"/>
                <w:lang w:val="es-CR"/>
              </w:rPr>
            </w:pPr>
            <w:r w:rsidRPr="00315AAB">
              <w:rPr>
                <w:sz w:val="16"/>
                <w:szCs w:val="16"/>
              </w:rPr>
              <w:t>34</w:t>
            </w:r>
            <w:r w:rsidR="00E44B77" w:rsidRPr="00315AAB">
              <w:rPr>
                <w:sz w:val="16"/>
                <w:szCs w:val="16"/>
              </w:rPr>
              <w:t>.</w:t>
            </w:r>
            <w:r w:rsidRPr="00315AAB">
              <w:rPr>
                <w:sz w:val="16"/>
                <w:szCs w:val="16"/>
              </w:rPr>
              <w:t>934</w:t>
            </w:r>
            <w:r w:rsidR="00E44B77" w:rsidRPr="00315AAB">
              <w:rPr>
                <w:sz w:val="16"/>
                <w:szCs w:val="16"/>
              </w:rPr>
              <w:t>.</w:t>
            </w:r>
            <w:r w:rsidRPr="00315AAB">
              <w:rPr>
                <w:sz w:val="16"/>
                <w:szCs w:val="16"/>
              </w:rPr>
              <w:t>137</w:t>
            </w:r>
            <w:r w:rsidR="00E44B77" w:rsidRPr="00315AAB">
              <w:rPr>
                <w:sz w:val="16"/>
                <w:szCs w:val="16"/>
              </w:rPr>
              <w:t>.</w:t>
            </w:r>
            <w:r w:rsidRPr="00315AAB">
              <w:rPr>
                <w:sz w:val="16"/>
                <w:szCs w:val="16"/>
              </w:rPr>
              <w:t>234</w:t>
            </w:r>
          </w:p>
        </w:tc>
        <w:tc>
          <w:tcPr>
            <w:tcW w:w="1597" w:type="dxa"/>
            <w:shd w:val="clear" w:color="auto" w:fill="auto"/>
            <w:noWrap/>
            <w:vAlign w:val="bottom"/>
          </w:tcPr>
          <w:p w14:paraId="49D0BAF6" w14:textId="6526A88B" w:rsidR="00AC7211" w:rsidRPr="00315AAB" w:rsidRDefault="00AC7211" w:rsidP="00AC7211">
            <w:pPr>
              <w:jc w:val="right"/>
              <w:rPr>
                <w:sz w:val="16"/>
                <w:szCs w:val="16"/>
                <w:lang w:val="es-CR"/>
              </w:rPr>
            </w:pPr>
            <w:r w:rsidRPr="00315AAB">
              <w:rPr>
                <w:sz w:val="16"/>
                <w:szCs w:val="16"/>
              </w:rPr>
              <w:t>208</w:t>
            </w:r>
            <w:r w:rsidR="00E44B77" w:rsidRPr="00315AAB">
              <w:rPr>
                <w:sz w:val="16"/>
                <w:szCs w:val="16"/>
              </w:rPr>
              <w:t>.</w:t>
            </w:r>
            <w:r w:rsidRPr="00315AAB">
              <w:rPr>
                <w:sz w:val="16"/>
                <w:szCs w:val="16"/>
              </w:rPr>
              <w:t>118</w:t>
            </w:r>
            <w:r w:rsidR="00E44B77" w:rsidRPr="00315AAB">
              <w:rPr>
                <w:sz w:val="16"/>
                <w:szCs w:val="16"/>
              </w:rPr>
              <w:t>.</w:t>
            </w:r>
            <w:r w:rsidRPr="00315AAB">
              <w:rPr>
                <w:sz w:val="16"/>
                <w:szCs w:val="16"/>
              </w:rPr>
              <w:t>135</w:t>
            </w:r>
            <w:r w:rsidR="00E44B77" w:rsidRPr="00315AAB">
              <w:rPr>
                <w:sz w:val="16"/>
                <w:szCs w:val="16"/>
              </w:rPr>
              <w:t>.</w:t>
            </w:r>
            <w:r w:rsidRPr="00315AAB">
              <w:rPr>
                <w:sz w:val="16"/>
                <w:szCs w:val="16"/>
              </w:rPr>
              <w:t>000</w:t>
            </w:r>
          </w:p>
        </w:tc>
        <w:tc>
          <w:tcPr>
            <w:tcW w:w="1597" w:type="dxa"/>
            <w:shd w:val="clear" w:color="auto" w:fill="auto"/>
            <w:noWrap/>
            <w:vAlign w:val="bottom"/>
          </w:tcPr>
          <w:p w14:paraId="67A13BDE" w14:textId="05F49830" w:rsidR="00AC7211" w:rsidRPr="00315AAB" w:rsidRDefault="00AC7211" w:rsidP="00AC7211">
            <w:pPr>
              <w:jc w:val="right"/>
              <w:rPr>
                <w:sz w:val="16"/>
                <w:szCs w:val="16"/>
                <w:lang w:val="es-CR"/>
              </w:rPr>
            </w:pPr>
            <w:r w:rsidRPr="00315AAB">
              <w:rPr>
                <w:sz w:val="16"/>
                <w:szCs w:val="16"/>
              </w:rPr>
              <w:t>317</w:t>
            </w:r>
            <w:r w:rsidR="00E44B77" w:rsidRPr="00315AAB">
              <w:rPr>
                <w:sz w:val="16"/>
                <w:szCs w:val="16"/>
              </w:rPr>
              <w:t>.</w:t>
            </w:r>
            <w:r w:rsidRPr="00315AAB">
              <w:rPr>
                <w:sz w:val="16"/>
                <w:szCs w:val="16"/>
              </w:rPr>
              <w:t>807</w:t>
            </w:r>
            <w:r w:rsidR="00E44B77" w:rsidRPr="00315AAB">
              <w:rPr>
                <w:sz w:val="16"/>
                <w:szCs w:val="16"/>
              </w:rPr>
              <w:t>.</w:t>
            </w:r>
            <w:r w:rsidRPr="00315AAB">
              <w:rPr>
                <w:sz w:val="16"/>
                <w:szCs w:val="16"/>
              </w:rPr>
              <w:t>879</w:t>
            </w:r>
            <w:r w:rsidR="00E44B77" w:rsidRPr="00315AAB">
              <w:rPr>
                <w:sz w:val="16"/>
                <w:szCs w:val="16"/>
              </w:rPr>
              <w:t>.</w:t>
            </w:r>
            <w:r w:rsidRPr="00315AAB">
              <w:rPr>
                <w:sz w:val="16"/>
                <w:szCs w:val="16"/>
              </w:rPr>
              <w:t>772</w:t>
            </w:r>
          </w:p>
        </w:tc>
        <w:tc>
          <w:tcPr>
            <w:tcW w:w="1759" w:type="dxa"/>
            <w:shd w:val="clear" w:color="auto" w:fill="auto"/>
            <w:noWrap/>
            <w:vAlign w:val="bottom"/>
          </w:tcPr>
          <w:p w14:paraId="2F829EF2" w14:textId="5725B798" w:rsidR="00AC7211" w:rsidRPr="00315AAB" w:rsidRDefault="00AC7211" w:rsidP="00AC7211">
            <w:pPr>
              <w:jc w:val="right"/>
              <w:rPr>
                <w:sz w:val="16"/>
                <w:szCs w:val="16"/>
                <w:lang w:val="es-CR"/>
              </w:rPr>
            </w:pPr>
            <w:r w:rsidRPr="00315AAB">
              <w:rPr>
                <w:sz w:val="16"/>
                <w:szCs w:val="16"/>
              </w:rPr>
              <w:t>840</w:t>
            </w:r>
            <w:r w:rsidR="00E44B77" w:rsidRPr="00315AAB">
              <w:rPr>
                <w:sz w:val="16"/>
                <w:szCs w:val="16"/>
              </w:rPr>
              <w:t>.</w:t>
            </w:r>
            <w:r w:rsidRPr="00315AAB">
              <w:rPr>
                <w:sz w:val="16"/>
                <w:szCs w:val="16"/>
              </w:rPr>
              <w:t>384</w:t>
            </w:r>
            <w:r w:rsidR="00E44B77" w:rsidRPr="00315AAB">
              <w:rPr>
                <w:sz w:val="16"/>
                <w:szCs w:val="16"/>
              </w:rPr>
              <w:t>.</w:t>
            </w:r>
            <w:r w:rsidRPr="00315AAB">
              <w:rPr>
                <w:sz w:val="16"/>
                <w:szCs w:val="16"/>
              </w:rPr>
              <w:t>050</w:t>
            </w:r>
            <w:r w:rsidR="00E44B77" w:rsidRPr="00315AAB">
              <w:rPr>
                <w:sz w:val="16"/>
                <w:szCs w:val="16"/>
              </w:rPr>
              <w:t>.</w:t>
            </w:r>
            <w:r w:rsidRPr="00315AAB">
              <w:rPr>
                <w:sz w:val="16"/>
                <w:szCs w:val="16"/>
              </w:rPr>
              <w:t>101</w:t>
            </w:r>
          </w:p>
        </w:tc>
      </w:tr>
      <w:tr w:rsidR="00AC7211" w:rsidRPr="00315AAB" w14:paraId="1997E037" w14:textId="77777777" w:rsidTr="00AC7211">
        <w:trPr>
          <w:trHeight w:val="95"/>
        </w:trPr>
        <w:tc>
          <w:tcPr>
            <w:tcW w:w="2137" w:type="dxa"/>
            <w:shd w:val="clear" w:color="auto" w:fill="auto"/>
            <w:noWrap/>
            <w:vAlign w:val="bottom"/>
          </w:tcPr>
          <w:p w14:paraId="65244D8A" w14:textId="77777777" w:rsidR="00AC7211" w:rsidRPr="00315AAB" w:rsidRDefault="00AC7211" w:rsidP="00AC7211">
            <w:pPr>
              <w:rPr>
                <w:color w:val="000000"/>
                <w:sz w:val="16"/>
                <w:szCs w:val="16"/>
                <w:lang w:val="es-CR" w:eastAsia="es-ES"/>
              </w:rPr>
            </w:pPr>
            <w:r w:rsidRPr="00315AAB">
              <w:rPr>
                <w:color w:val="000000"/>
                <w:sz w:val="16"/>
                <w:szCs w:val="16"/>
                <w:lang w:val="es-CR" w:eastAsia="es-ES"/>
              </w:rPr>
              <w:t xml:space="preserve">Cartera de créditos  </w:t>
            </w:r>
          </w:p>
        </w:tc>
        <w:tc>
          <w:tcPr>
            <w:tcW w:w="220" w:type="dxa"/>
            <w:vAlign w:val="bottom"/>
          </w:tcPr>
          <w:p w14:paraId="3CBFA649" w14:textId="77777777" w:rsidR="00AC7211" w:rsidRPr="00315AAB" w:rsidRDefault="00AC7211" w:rsidP="00AC7211">
            <w:pPr>
              <w:jc w:val="right"/>
              <w:rPr>
                <w:sz w:val="16"/>
                <w:szCs w:val="16"/>
                <w:lang w:val="es-CR" w:eastAsia="es-CR"/>
              </w:rPr>
            </w:pPr>
          </w:p>
        </w:tc>
        <w:tc>
          <w:tcPr>
            <w:tcW w:w="1568" w:type="dxa"/>
            <w:tcBorders>
              <w:bottom w:val="single" w:sz="4" w:space="0" w:color="auto"/>
            </w:tcBorders>
            <w:shd w:val="clear" w:color="auto" w:fill="auto"/>
            <w:noWrap/>
            <w:vAlign w:val="bottom"/>
          </w:tcPr>
          <w:p w14:paraId="1F5B21BA" w14:textId="2EDD2156" w:rsidR="00AC7211" w:rsidRPr="00315AAB" w:rsidRDefault="00AC7211" w:rsidP="00AC7211">
            <w:pPr>
              <w:jc w:val="right"/>
              <w:rPr>
                <w:sz w:val="16"/>
                <w:szCs w:val="16"/>
                <w:lang w:val="es-CR"/>
              </w:rPr>
            </w:pPr>
            <w:r w:rsidRPr="00315AAB">
              <w:rPr>
                <w:sz w:val="16"/>
                <w:szCs w:val="16"/>
              </w:rPr>
              <w:t>2</w:t>
            </w:r>
            <w:r w:rsidR="00E44B77" w:rsidRPr="00315AAB">
              <w:rPr>
                <w:sz w:val="16"/>
                <w:szCs w:val="16"/>
              </w:rPr>
              <w:t>.</w:t>
            </w:r>
            <w:r w:rsidRPr="00315AAB">
              <w:rPr>
                <w:sz w:val="16"/>
                <w:szCs w:val="16"/>
              </w:rPr>
              <w:t>624</w:t>
            </w:r>
            <w:r w:rsidR="00E44B77" w:rsidRPr="00315AAB">
              <w:rPr>
                <w:sz w:val="16"/>
                <w:szCs w:val="16"/>
              </w:rPr>
              <w:t>.</w:t>
            </w:r>
            <w:r w:rsidRPr="00315AAB">
              <w:rPr>
                <w:sz w:val="16"/>
                <w:szCs w:val="16"/>
              </w:rPr>
              <w:t>607</w:t>
            </w:r>
            <w:r w:rsidR="00E44B77" w:rsidRPr="00315AAB">
              <w:rPr>
                <w:sz w:val="16"/>
                <w:szCs w:val="16"/>
              </w:rPr>
              <w:t>.</w:t>
            </w:r>
            <w:r w:rsidRPr="00315AAB">
              <w:rPr>
                <w:sz w:val="16"/>
                <w:szCs w:val="16"/>
              </w:rPr>
              <w:t>572</w:t>
            </w:r>
            <w:r w:rsidR="00E44B77" w:rsidRPr="00315AAB">
              <w:rPr>
                <w:sz w:val="16"/>
                <w:szCs w:val="16"/>
              </w:rPr>
              <w:t>.</w:t>
            </w:r>
            <w:r w:rsidRPr="00315AAB">
              <w:rPr>
                <w:sz w:val="16"/>
                <w:szCs w:val="16"/>
              </w:rPr>
              <w:t>140</w:t>
            </w:r>
          </w:p>
        </w:tc>
        <w:tc>
          <w:tcPr>
            <w:tcW w:w="1597" w:type="dxa"/>
            <w:tcBorders>
              <w:bottom w:val="single" w:sz="4" w:space="0" w:color="auto"/>
            </w:tcBorders>
            <w:shd w:val="clear" w:color="auto" w:fill="auto"/>
            <w:noWrap/>
            <w:vAlign w:val="bottom"/>
          </w:tcPr>
          <w:p w14:paraId="0629A2EF" w14:textId="35EE41AD" w:rsidR="00AC7211" w:rsidRPr="00315AAB" w:rsidRDefault="00AC7211" w:rsidP="00AC7211">
            <w:pPr>
              <w:jc w:val="right"/>
              <w:rPr>
                <w:sz w:val="16"/>
                <w:szCs w:val="16"/>
                <w:lang w:val="es-CR"/>
              </w:rPr>
            </w:pPr>
            <w:r w:rsidRPr="00315AAB">
              <w:rPr>
                <w:sz w:val="16"/>
                <w:szCs w:val="16"/>
              </w:rPr>
              <w:t>104</w:t>
            </w:r>
            <w:r w:rsidR="00E44B77" w:rsidRPr="00315AAB">
              <w:rPr>
                <w:sz w:val="16"/>
                <w:szCs w:val="16"/>
              </w:rPr>
              <w:t>.</w:t>
            </w:r>
            <w:r w:rsidRPr="00315AAB">
              <w:rPr>
                <w:sz w:val="16"/>
                <w:szCs w:val="16"/>
              </w:rPr>
              <w:t>813</w:t>
            </w:r>
            <w:r w:rsidR="00E44B77" w:rsidRPr="00315AAB">
              <w:rPr>
                <w:sz w:val="16"/>
                <w:szCs w:val="16"/>
              </w:rPr>
              <w:t>.</w:t>
            </w:r>
            <w:r w:rsidRPr="00315AAB">
              <w:rPr>
                <w:sz w:val="16"/>
                <w:szCs w:val="16"/>
              </w:rPr>
              <w:t>976</w:t>
            </w:r>
            <w:r w:rsidR="00E44B77" w:rsidRPr="00315AAB">
              <w:rPr>
                <w:sz w:val="16"/>
                <w:szCs w:val="16"/>
              </w:rPr>
              <w:t>.</w:t>
            </w:r>
            <w:r w:rsidRPr="00315AAB">
              <w:rPr>
                <w:sz w:val="16"/>
                <w:szCs w:val="16"/>
              </w:rPr>
              <w:t>251</w:t>
            </w:r>
          </w:p>
        </w:tc>
        <w:tc>
          <w:tcPr>
            <w:tcW w:w="1597" w:type="dxa"/>
            <w:tcBorders>
              <w:bottom w:val="single" w:sz="4" w:space="0" w:color="auto"/>
            </w:tcBorders>
            <w:shd w:val="clear" w:color="auto" w:fill="auto"/>
            <w:noWrap/>
            <w:vAlign w:val="bottom"/>
          </w:tcPr>
          <w:p w14:paraId="065C4D72" w14:textId="2B6E248D" w:rsidR="00AC7211" w:rsidRPr="00315AAB" w:rsidRDefault="00AC7211" w:rsidP="00AC7211">
            <w:pPr>
              <w:jc w:val="right"/>
              <w:rPr>
                <w:sz w:val="16"/>
                <w:szCs w:val="16"/>
                <w:lang w:val="es-CR"/>
              </w:rPr>
            </w:pPr>
            <w:r w:rsidRPr="00315AAB">
              <w:rPr>
                <w:sz w:val="16"/>
                <w:szCs w:val="16"/>
              </w:rPr>
              <w:t>100</w:t>
            </w:r>
            <w:r w:rsidR="00E44B77" w:rsidRPr="00315AAB">
              <w:rPr>
                <w:sz w:val="16"/>
                <w:szCs w:val="16"/>
              </w:rPr>
              <w:t>.</w:t>
            </w:r>
            <w:r w:rsidRPr="00315AAB">
              <w:rPr>
                <w:sz w:val="16"/>
                <w:szCs w:val="16"/>
              </w:rPr>
              <w:t>038</w:t>
            </w:r>
            <w:r w:rsidR="00E44B77" w:rsidRPr="00315AAB">
              <w:rPr>
                <w:sz w:val="16"/>
                <w:szCs w:val="16"/>
              </w:rPr>
              <w:t>.</w:t>
            </w:r>
            <w:r w:rsidRPr="00315AAB">
              <w:rPr>
                <w:sz w:val="16"/>
                <w:szCs w:val="16"/>
              </w:rPr>
              <w:t>050</w:t>
            </w:r>
            <w:r w:rsidR="00E44B77" w:rsidRPr="00315AAB">
              <w:rPr>
                <w:sz w:val="16"/>
                <w:szCs w:val="16"/>
              </w:rPr>
              <w:t>.</w:t>
            </w:r>
            <w:r w:rsidRPr="00315AAB">
              <w:rPr>
                <w:sz w:val="16"/>
                <w:szCs w:val="16"/>
              </w:rPr>
              <w:t>570</w:t>
            </w:r>
          </w:p>
        </w:tc>
        <w:tc>
          <w:tcPr>
            <w:tcW w:w="1597" w:type="dxa"/>
            <w:tcBorders>
              <w:bottom w:val="single" w:sz="4" w:space="0" w:color="auto"/>
            </w:tcBorders>
            <w:shd w:val="clear" w:color="auto" w:fill="auto"/>
            <w:noWrap/>
            <w:vAlign w:val="bottom"/>
          </w:tcPr>
          <w:p w14:paraId="1E13BEBF" w14:textId="047903BA" w:rsidR="00AC7211" w:rsidRPr="00315AAB" w:rsidRDefault="00AC7211" w:rsidP="00AC7211">
            <w:pPr>
              <w:jc w:val="right"/>
              <w:rPr>
                <w:sz w:val="16"/>
                <w:szCs w:val="16"/>
                <w:lang w:val="es-CR"/>
              </w:rPr>
            </w:pPr>
            <w:r w:rsidRPr="00315AAB">
              <w:rPr>
                <w:sz w:val="16"/>
                <w:szCs w:val="16"/>
              </w:rPr>
              <w:t>14</w:t>
            </w:r>
            <w:r w:rsidR="00E44B77" w:rsidRPr="00315AAB">
              <w:rPr>
                <w:sz w:val="16"/>
                <w:szCs w:val="16"/>
              </w:rPr>
              <w:t>.</w:t>
            </w:r>
            <w:r w:rsidRPr="00315AAB">
              <w:rPr>
                <w:sz w:val="16"/>
                <w:szCs w:val="16"/>
              </w:rPr>
              <w:t>636</w:t>
            </w:r>
            <w:r w:rsidR="00E44B77" w:rsidRPr="00315AAB">
              <w:rPr>
                <w:sz w:val="16"/>
                <w:szCs w:val="16"/>
              </w:rPr>
              <w:t>.</w:t>
            </w:r>
            <w:r w:rsidRPr="00315AAB">
              <w:rPr>
                <w:sz w:val="16"/>
                <w:szCs w:val="16"/>
              </w:rPr>
              <w:t>950</w:t>
            </w:r>
            <w:r w:rsidR="00E44B77" w:rsidRPr="00315AAB">
              <w:rPr>
                <w:sz w:val="16"/>
                <w:szCs w:val="16"/>
              </w:rPr>
              <w:t>.</w:t>
            </w:r>
            <w:r w:rsidRPr="00315AAB">
              <w:rPr>
                <w:sz w:val="16"/>
                <w:szCs w:val="16"/>
              </w:rPr>
              <w:t>342</w:t>
            </w:r>
          </w:p>
        </w:tc>
        <w:tc>
          <w:tcPr>
            <w:tcW w:w="1597" w:type="dxa"/>
            <w:tcBorders>
              <w:bottom w:val="single" w:sz="4" w:space="0" w:color="auto"/>
            </w:tcBorders>
            <w:shd w:val="clear" w:color="auto" w:fill="auto"/>
            <w:noWrap/>
            <w:vAlign w:val="bottom"/>
          </w:tcPr>
          <w:p w14:paraId="76895EEE" w14:textId="5217C940" w:rsidR="00AC7211" w:rsidRPr="00315AAB" w:rsidRDefault="00AC7211" w:rsidP="00AC7211">
            <w:pPr>
              <w:jc w:val="right"/>
              <w:rPr>
                <w:sz w:val="16"/>
                <w:szCs w:val="16"/>
                <w:lang w:val="es-CR"/>
              </w:rPr>
            </w:pPr>
            <w:r w:rsidRPr="00315AAB">
              <w:rPr>
                <w:sz w:val="16"/>
                <w:szCs w:val="16"/>
              </w:rPr>
              <w:t>15</w:t>
            </w:r>
            <w:r w:rsidR="00E44B77" w:rsidRPr="00315AAB">
              <w:rPr>
                <w:sz w:val="16"/>
                <w:szCs w:val="16"/>
              </w:rPr>
              <w:t>.</w:t>
            </w:r>
            <w:r w:rsidRPr="00315AAB">
              <w:rPr>
                <w:sz w:val="16"/>
                <w:szCs w:val="16"/>
              </w:rPr>
              <w:t>460</w:t>
            </w:r>
            <w:r w:rsidR="00E44B77" w:rsidRPr="00315AAB">
              <w:rPr>
                <w:sz w:val="16"/>
                <w:szCs w:val="16"/>
              </w:rPr>
              <w:t>.</w:t>
            </w:r>
            <w:r w:rsidRPr="00315AAB">
              <w:rPr>
                <w:sz w:val="16"/>
                <w:szCs w:val="16"/>
              </w:rPr>
              <w:t>987</w:t>
            </w:r>
            <w:r w:rsidR="00E44B77" w:rsidRPr="00315AAB">
              <w:rPr>
                <w:sz w:val="16"/>
                <w:szCs w:val="16"/>
              </w:rPr>
              <w:t>.</w:t>
            </w:r>
            <w:r w:rsidRPr="00315AAB">
              <w:rPr>
                <w:sz w:val="16"/>
                <w:szCs w:val="16"/>
              </w:rPr>
              <w:t>243</w:t>
            </w:r>
          </w:p>
        </w:tc>
        <w:tc>
          <w:tcPr>
            <w:tcW w:w="1597" w:type="dxa"/>
            <w:tcBorders>
              <w:bottom w:val="single" w:sz="4" w:space="0" w:color="auto"/>
            </w:tcBorders>
            <w:shd w:val="clear" w:color="auto" w:fill="auto"/>
            <w:noWrap/>
            <w:vAlign w:val="bottom"/>
          </w:tcPr>
          <w:p w14:paraId="0F0BBD7C" w14:textId="3CBB0F95" w:rsidR="00AC7211" w:rsidRPr="00315AAB" w:rsidRDefault="00AC7211" w:rsidP="00AC7211">
            <w:pPr>
              <w:jc w:val="right"/>
              <w:rPr>
                <w:sz w:val="16"/>
                <w:szCs w:val="16"/>
                <w:lang w:val="es-CR"/>
              </w:rPr>
            </w:pPr>
            <w:r w:rsidRPr="00315AAB">
              <w:rPr>
                <w:sz w:val="16"/>
                <w:szCs w:val="16"/>
              </w:rPr>
              <w:t>67</w:t>
            </w:r>
            <w:r w:rsidR="00E44B77" w:rsidRPr="00315AAB">
              <w:rPr>
                <w:sz w:val="16"/>
                <w:szCs w:val="16"/>
              </w:rPr>
              <w:t>.</w:t>
            </w:r>
            <w:r w:rsidRPr="00315AAB">
              <w:rPr>
                <w:sz w:val="16"/>
                <w:szCs w:val="16"/>
              </w:rPr>
              <w:t>060</w:t>
            </w:r>
            <w:r w:rsidR="00E44B77" w:rsidRPr="00315AAB">
              <w:rPr>
                <w:sz w:val="16"/>
                <w:szCs w:val="16"/>
              </w:rPr>
              <w:t>.</w:t>
            </w:r>
            <w:r w:rsidRPr="00315AAB">
              <w:rPr>
                <w:sz w:val="16"/>
                <w:szCs w:val="16"/>
              </w:rPr>
              <w:t>728</w:t>
            </w:r>
            <w:r w:rsidR="00E44B77" w:rsidRPr="00315AAB">
              <w:rPr>
                <w:sz w:val="16"/>
                <w:szCs w:val="16"/>
              </w:rPr>
              <w:t>.</w:t>
            </w:r>
            <w:r w:rsidRPr="00315AAB">
              <w:rPr>
                <w:sz w:val="16"/>
                <w:szCs w:val="16"/>
              </w:rPr>
              <w:t>879</w:t>
            </w:r>
          </w:p>
        </w:tc>
        <w:tc>
          <w:tcPr>
            <w:tcW w:w="1759" w:type="dxa"/>
            <w:tcBorders>
              <w:bottom w:val="single" w:sz="4" w:space="0" w:color="auto"/>
            </w:tcBorders>
            <w:shd w:val="clear" w:color="auto" w:fill="auto"/>
            <w:noWrap/>
            <w:vAlign w:val="bottom"/>
          </w:tcPr>
          <w:p w14:paraId="5070FC9C" w14:textId="78F1E5CB" w:rsidR="00AC7211" w:rsidRPr="00315AAB" w:rsidRDefault="00AC7211" w:rsidP="00AC7211">
            <w:pPr>
              <w:jc w:val="right"/>
              <w:rPr>
                <w:sz w:val="16"/>
                <w:szCs w:val="16"/>
                <w:lang w:val="es-CR"/>
              </w:rPr>
            </w:pPr>
            <w:r w:rsidRPr="00315AAB">
              <w:rPr>
                <w:sz w:val="16"/>
                <w:szCs w:val="16"/>
              </w:rPr>
              <w:t>2</w:t>
            </w:r>
            <w:r w:rsidR="00E44B77" w:rsidRPr="00315AAB">
              <w:rPr>
                <w:sz w:val="16"/>
                <w:szCs w:val="16"/>
              </w:rPr>
              <w:t>.</w:t>
            </w:r>
            <w:r w:rsidRPr="00315AAB">
              <w:rPr>
                <w:sz w:val="16"/>
                <w:szCs w:val="16"/>
              </w:rPr>
              <w:t>926</w:t>
            </w:r>
            <w:r w:rsidR="00E44B77" w:rsidRPr="00315AAB">
              <w:rPr>
                <w:sz w:val="16"/>
                <w:szCs w:val="16"/>
              </w:rPr>
              <w:t>.</w:t>
            </w:r>
            <w:r w:rsidRPr="00315AAB">
              <w:rPr>
                <w:sz w:val="16"/>
                <w:szCs w:val="16"/>
              </w:rPr>
              <w:t>618</w:t>
            </w:r>
            <w:r w:rsidR="00E44B77" w:rsidRPr="00315AAB">
              <w:rPr>
                <w:sz w:val="16"/>
                <w:szCs w:val="16"/>
              </w:rPr>
              <w:t>.</w:t>
            </w:r>
            <w:r w:rsidRPr="00315AAB">
              <w:rPr>
                <w:sz w:val="16"/>
                <w:szCs w:val="16"/>
              </w:rPr>
              <w:t>265</w:t>
            </w:r>
            <w:r w:rsidR="00E44B77" w:rsidRPr="00315AAB">
              <w:rPr>
                <w:sz w:val="16"/>
                <w:szCs w:val="16"/>
              </w:rPr>
              <w:t>.</w:t>
            </w:r>
            <w:r w:rsidRPr="00315AAB">
              <w:rPr>
                <w:sz w:val="16"/>
                <w:szCs w:val="16"/>
              </w:rPr>
              <w:t>425</w:t>
            </w:r>
          </w:p>
        </w:tc>
      </w:tr>
      <w:tr w:rsidR="00AC7211" w:rsidRPr="00315AAB" w14:paraId="642CBA90" w14:textId="77777777" w:rsidTr="00AC7211">
        <w:trPr>
          <w:trHeight w:val="120"/>
        </w:trPr>
        <w:tc>
          <w:tcPr>
            <w:tcW w:w="2137" w:type="dxa"/>
            <w:shd w:val="clear" w:color="auto" w:fill="auto"/>
            <w:vAlign w:val="bottom"/>
          </w:tcPr>
          <w:p w14:paraId="728154E6" w14:textId="77777777" w:rsidR="00AC7211" w:rsidRPr="00315AAB" w:rsidRDefault="00AC7211" w:rsidP="00AC7211">
            <w:pPr>
              <w:rPr>
                <w:color w:val="000000"/>
                <w:sz w:val="16"/>
                <w:szCs w:val="16"/>
                <w:lang w:val="es-CR" w:eastAsia="es-ES"/>
              </w:rPr>
            </w:pPr>
            <w:r w:rsidRPr="00315AAB">
              <w:rPr>
                <w:color w:val="000000"/>
                <w:sz w:val="16"/>
                <w:szCs w:val="16"/>
                <w:lang w:val="es-CR" w:eastAsia="es-ES"/>
              </w:rPr>
              <w:t>Recuperación de activos MN (sensibles a tasas) (A)</w:t>
            </w:r>
          </w:p>
        </w:tc>
        <w:tc>
          <w:tcPr>
            <w:tcW w:w="220" w:type="dxa"/>
            <w:vAlign w:val="bottom"/>
          </w:tcPr>
          <w:p w14:paraId="66A3013A" w14:textId="77777777" w:rsidR="00AC7211" w:rsidRPr="00315AAB" w:rsidRDefault="00AC7211" w:rsidP="00AC7211">
            <w:pPr>
              <w:jc w:val="right"/>
              <w:rPr>
                <w:sz w:val="16"/>
                <w:szCs w:val="16"/>
                <w:lang w:val="es-CR" w:eastAsia="es-CR"/>
              </w:rPr>
            </w:pPr>
            <w:r w:rsidRPr="00315AAB">
              <w:rPr>
                <w:sz w:val="16"/>
                <w:szCs w:val="16"/>
                <w:lang w:val="es-CR" w:eastAsia="es-CR"/>
              </w:rPr>
              <w:t>¢</w:t>
            </w:r>
          </w:p>
        </w:tc>
        <w:tc>
          <w:tcPr>
            <w:tcW w:w="1568" w:type="dxa"/>
            <w:tcBorders>
              <w:top w:val="single" w:sz="4" w:space="0" w:color="auto"/>
              <w:bottom w:val="single" w:sz="4" w:space="0" w:color="auto"/>
            </w:tcBorders>
            <w:shd w:val="clear" w:color="auto" w:fill="auto"/>
            <w:noWrap/>
            <w:vAlign w:val="bottom"/>
          </w:tcPr>
          <w:p w14:paraId="1672E9B6" w14:textId="4F092F64" w:rsidR="00AC7211" w:rsidRPr="00315AAB" w:rsidRDefault="00AC7211" w:rsidP="00AC7211">
            <w:pPr>
              <w:jc w:val="right"/>
              <w:rPr>
                <w:sz w:val="16"/>
                <w:szCs w:val="16"/>
                <w:lang w:val="es-CR"/>
              </w:rPr>
            </w:pPr>
            <w:r w:rsidRPr="00315AAB">
              <w:rPr>
                <w:sz w:val="16"/>
                <w:szCs w:val="16"/>
              </w:rPr>
              <w:t>2</w:t>
            </w:r>
            <w:r w:rsidR="00E44B77" w:rsidRPr="00315AAB">
              <w:rPr>
                <w:sz w:val="16"/>
                <w:szCs w:val="16"/>
              </w:rPr>
              <w:t>.</w:t>
            </w:r>
            <w:r w:rsidRPr="00315AAB">
              <w:rPr>
                <w:sz w:val="16"/>
                <w:szCs w:val="16"/>
              </w:rPr>
              <w:t>797</w:t>
            </w:r>
            <w:r w:rsidR="00E44B77" w:rsidRPr="00315AAB">
              <w:rPr>
                <w:sz w:val="16"/>
                <w:szCs w:val="16"/>
              </w:rPr>
              <w:t>.</w:t>
            </w:r>
            <w:r w:rsidRPr="00315AAB">
              <w:rPr>
                <w:sz w:val="16"/>
                <w:szCs w:val="16"/>
              </w:rPr>
              <w:t>871</w:t>
            </w:r>
            <w:r w:rsidR="00E44B77" w:rsidRPr="00315AAB">
              <w:rPr>
                <w:sz w:val="16"/>
                <w:szCs w:val="16"/>
              </w:rPr>
              <w:t>.</w:t>
            </w:r>
            <w:r w:rsidRPr="00315AAB">
              <w:rPr>
                <w:sz w:val="16"/>
                <w:szCs w:val="16"/>
              </w:rPr>
              <w:t>136</w:t>
            </w:r>
            <w:r w:rsidR="00E44B77" w:rsidRPr="00315AAB">
              <w:rPr>
                <w:sz w:val="16"/>
                <w:szCs w:val="16"/>
              </w:rPr>
              <w:t>.</w:t>
            </w:r>
            <w:r w:rsidRPr="00315AAB">
              <w:rPr>
                <w:sz w:val="16"/>
                <w:szCs w:val="16"/>
              </w:rPr>
              <w:t>315</w:t>
            </w:r>
          </w:p>
        </w:tc>
        <w:tc>
          <w:tcPr>
            <w:tcW w:w="1597" w:type="dxa"/>
            <w:tcBorders>
              <w:top w:val="single" w:sz="4" w:space="0" w:color="auto"/>
              <w:bottom w:val="single" w:sz="4" w:space="0" w:color="auto"/>
            </w:tcBorders>
            <w:shd w:val="clear" w:color="auto" w:fill="auto"/>
            <w:noWrap/>
            <w:vAlign w:val="bottom"/>
          </w:tcPr>
          <w:p w14:paraId="517CA436" w14:textId="0F1339C6" w:rsidR="00AC7211" w:rsidRPr="00315AAB" w:rsidRDefault="00AC7211" w:rsidP="00AC7211">
            <w:pPr>
              <w:jc w:val="right"/>
              <w:rPr>
                <w:sz w:val="16"/>
                <w:szCs w:val="16"/>
                <w:lang w:val="es-CR"/>
              </w:rPr>
            </w:pPr>
            <w:r w:rsidRPr="00315AAB">
              <w:rPr>
                <w:sz w:val="16"/>
                <w:szCs w:val="16"/>
              </w:rPr>
              <w:t>159</w:t>
            </w:r>
            <w:r w:rsidR="00E44B77" w:rsidRPr="00315AAB">
              <w:rPr>
                <w:sz w:val="16"/>
                <w:szCs w:val="16"/>
              </w:rPr>
              <w:t>.</w:t>
            </w:r>
            <w:r w:rsidRPr="00315AAB">
              <w:rPr>
                <w:sz w:val="16"/>
                <w:szCs w:val="16"/>
              </w:rPr>
              <w:t>402</w:t>
            </w:r>
            <w:r w:rsidR="00E44B77" w:rsidRPr="00315AAB">
              <w:rPr>
                <w:sz w:val="16"/>
                <w:szCs w:val="16"/>
              </w:rPr>
              <w:t>.</w:t>
            </w:r>
            <w:r w:rsidRPr="00315AAB">
              <w:rPr>
                <w:sz w:val="16"/>
                <w:szCs w:val="16"/>
              </w:rPr>
              <w:t>415</w:t>
            </w:r>
            <w:r w:rsidR="00E44B77" w:rsidRPr="00315AAB">
              <w:rPr>
                <w:sz w:val="16"/>
                <w:szCs w:val="16"/>
              </w:rPr>
              <w:t>.</w:t>
            </w:r>
            <w:r w:rsidRPr="00315AAB">
              <w:rPr>
                <w:sz w:val="16"/>
                <w:szCs w:val="16"/>
              </w:rPr>
              <w:t>054</w:t>
            </w:r>
          </w:p>
        </w:tc>
        <w:tc>
          <w:tcPr>
            <w:tcW w:w="1597" w:type="dxa"/>
            <w:tcBorders>
              <w:top w:val="single" w:sz="4" w:space="0" w:color="auto"/>
              <w:bottom w:val="single" w:sz="4" w:space="0" w:color="auto"/>
            </w:tcBorders>
            <w:shd w:val="clear" w:color="auto" w:fill="auto"/>
            <w:noWrap/>
            <w:vAlign w:val="bottom"/>
          </w:tcPr>
          <w:p w14:paraId="35B49531" w14:textId="30D3D5E3" w:rsidR="00AC7211" w:rsidRPr="00315AAB" w:rsidRDefault="00AC7211" w:rsidP="00AC7211">
            <w:pPr>
              <w:jc w:val="right"/>
              <w:rPr>
                <w:sz w:val="16"/>
                <w:szCs w:val="16"/>
                <w:lang w:val="es-CR"/>
              </w:rPr>
            </w:pPr>
            <w:r w:rsidRPr="00315AAB">
              <w:rPr>
                <w:sz w:val="16"/>
                <w:szCs w:val="16"/>
              </w:rPr>
              <w:t>151</w:t>
            </w:r>
            <w:r w:rsidR="00E44B77" w:rsidRPr="00315AAB">
              <w:rPr>
                <w:sz w:val="16"/>
                <w:szCs w:val="16"/>
              </w:rPr>
              <w:t>.</w:t>
            </w:r>
            <w:r w:rsidRPr="00315AAB">
              <w:rPr>
                <w:sz w:val="16"/>
                <w:szCs w:val="16"/>
              </w:rPr>
              <w:t>709</w:t>
            </w:r>
            <w:r w:rsidR="00E44B77" w:rsidRPr="00315AAB">
              <w:rPr>
                <w:sz w:val="16"/>
                <w:szCs w:val="16"/>
              </w:rPr>
              <w:t>.</w:t>
            </w:r>
            <w:r w:rsidRPr="00315AAB">
              <w:rPr>
                <w:sz w:val="16"/>
                <w:szCs w:val="16"/>
              </w:rPr>
              <w:t>945</w:t>
            </w:r>
            <w:r w:rsidR="00E44B77" w:rsidRPr="00315AAB">
              <w:rPr>
                <w:sz w:val="16"/>
                <w:szCs w:val="16"/>
              </w:rPr>
              <w:t>.</w:t>
            </w:r>
            <w:r w:rsidRPr="00315AAB">
              <w:rPr>
                <w:sz w:val="16"/>
                <w:szCs w:val="16"/>
              </w:rPr>
              <w:t>687</w:t>
            </w:r>
          </w:p>
        </w:tc>
        <w:tc>
          <w:tcPr>
            <w:tcW w:w="1597" w:type="dxa"/>
            <w:tcBorders>
              <w:top w:val="single" w:sz="4" w:space="0" w:color="auto"/>
              <w:bottom w:val="single" w:sz="4" w:space="0" w:color="auto"/>
            </w:tcBorders>
            <w:shd w:val="clear" w:color="auto" w:fill="auto"/>
            <w:noWrap/>
            <w:vAlign w:val="bottom"/>
          </w:tcPr>
          <w:p w14:paraId="6BCC5004" w14:textId="0E929366" w:rsidR="00AC7211" w:rsidRPr="00315AAB" w:rsidRDefault="00AC7211" w:rsidP="00AC7211">
            <w:pPr>
              <w:jc w:val="right"/>
              <w:rPr>
                <w:sz w:val="16"/>
                <w:szCs w:val="16"/>
                <w:lang w:val="es-CR"/>
              </w:rPr>
            </w:pPr>
            <w:r w:rsidRPr="00315AAB">
              <w:rPr>
                <w:sz w:val="16"/>
                <w:szCs w:val="16"/>
              </w:rPr>
              <w:t>49</w:t>
            </w:r>
            <w:r w:rsidR="00E44B77" w:rsidRPr="00315AAB">
              <w:rPr>
                <w:sz w:val="16"/>
                <w:szCs w:val="16"/>
              </w:rPr>
              <w:t>.</w:t>
            </w:r>
            <w:r w:rsidRPr="00315AAB">
              <w:rPr>
                <w:sz w:val="16"/>
                <w:szCs w:val="16"/>
              </w:rPr>
              <w:t>571</w:t>
            </w:r>
            <w:r w:rsidR="00E44B77" w:rsidRPr="00315AAB">
              <w:rPr>
                <w:sz w:val="16"/>
                <w:szCs w:val="16"/>
              </w:rPr>
              <w:t>.</w:t>
            </w:r>
            <w:r w:rsidRPr="00315AAB">
              <w:rPr>
                <w:sz w:val="16"/>
                <w:szCs w:val="16"/>
              </w:rPr>
              <w:t>087</w:t>
            </w:r>
            <w:r w:rsidR="00E44B77" w:rsidRPr="00315AAB">
              <w:rPr>
                <w:sz w:val="16"/>
                <w:szCs w:val="16"/>
              </w:rPr>
              <w:t>.</w:t>
            </w:r>
            <w:r w:rsidRPr="00315AAB">
              <w:rPr>
                <w:sz w:val="16"/>
                <w:szCs w:val="16"/>
              </w:rPr>
              <w:t>576</w:t>
            </w:r>
          </w:p>
        </w:tc>
        <w:tc>
          <w:tcPr>
            <w:tcW w:w="1597" w:type="dxa"/>
            <w:tcBorders>
              <w:top w:val="single" w:sz="4" w:space="0" w:color="auto"/>
              <w:bottom w:val="single" w:sz="4" w:space="0" w:color="auto"/>
            </w:tcBorders>
            <w:shd w:val="clear" w:color="auto" w:fill="auto"/>
            <w:noWrap/>
            <w:vAlign w:val="bottom"/>
          </w:tcPr>
          <w:p w14:paraId="182693C7" w14:textId="0D3BDE3A" w:rsidR="00AC7211" w:rsidRPr="00315AAB" w:rsidRDefault="00AC7211" w:rsidP="00AC7211">
            <w:pPr>
              <w:jc w:val="right"/>
              <w:rPr>
                <w:sz w:val="16"/>
                <w:szCs w:val="16"/>
                <w:lang w:val="es-CR"/>
              </w:rPr>
            </w:pPr>
            <w:r w:rsidRPr="00315AAB">
              <w:rPr>
                <w:sz w:val="16"/>
                <w:szCs w:val="16"/>
              </w:rPr>
              <w:t>223</w:t>
            </w:r>
            <w:r w:rsidR="00E44B77" w:rsidRPr="00315AAB">
              <w:rPr>
                <w:sz w:val="16"/>
                <w:szCs w:val="16"/>
              </w:rPr>
              <w:t>.</w:t>
            </w:r>
            <w:r w:rsidRPr="00315AAB">
              <w:rPr>
                <w:sz w:val="16"/>
                <w:szCs w:val="16"/>
              </w:rPr>
              <w:t>579</w:t>
            </w:r>
            <w:r w:rsidR="00E44B77" w:rsidRPr="00315AAB">
              <w:rPr>
                <w:sz w:val="16"/>
                <w:szCs w:val="16"/>
              </w:rPr>
              <w:t>.</w:t>
            </w:r>
            <w:r w:rsidRPr="00315AAB">
              <w:rPr>
                <w:sz w:val="16"/>
                <w:szCs w:val="16"/>
              </w:rPr>
              <w:t>122</w:t>
            </w:r>
            <w:r w:rsidR="00E44B77" w:rsidRPr="00315AAB">
              <w:rPr>
                <w:sz w:val="16"/>
                <w:szCs w:val="16"/>
              </w:rPr>
              <w:t>.</w:t>
            </w:r>
            <w:r w:rsidRPr="00315AAB">
              <w:rPr>
                <w:sz w:val="16"/>
                <w:szCs w:val="16"/>
              </w:rPr>
              <w:t>243</w:t>
            </w:r>
          </w:p>
        </w:tc>
        <w:tc>
          <w:tcPr>
            <w:tcW w:w="1597" w:type="dxa"/>
            <w:tcBorders>
              <w:top w:val="single" w:sz="4" w:space="0" w:color="auto"/>
              <w:bottom w:val="single" w:sz="4" w:space="0" w:color="auto"/>
            </w:tcBorders>
            <w:shd w:val="clear" w:color="auto" w:fill="auto"/>
            <w:noWrap/>
            <w:vAlign w:val="bottom"/>
          </w:tcPr>
          <w:p w14:paraId="1B00098B" w14:textId="2D3C9D41" w:rsidR="00AC7211" w:rsidRPr="00315AAB" w:rsidRDefault="00AC7211" w:rsidP="00AC7211">
            <w:pPr>
              <w:jc w:val="right"/>
              <w:rPr>
                <w:sz w:val="16"/>
                <w:szCs w:val="16"/>
                <w:lang w:val="es-CR"/>
              </w:rPr>
            </w:pPr>
            <w:r w:rsidRPr="00315AAB">
              <w:rPr>
                <w:sz w:val="16"/>
                <w:szCs w:val="16"/>
              </w:rPr>
              <w:t>384</w:t>
            </w:r>
            <w:r w:rsidR="00E44B77" w:rsidRPr="00315AAB">
              <w:rPr>
                <w:sz w:val="16"/>
                <w:szCs w:val="16"/>
              </w:rPr>
              <w:t>.</w:t>
            </w:r>
            <w:r w:rsidRPr="00315AAB">
              <w:rPr>
                <w:sz w:val="16"/>
                <w:szCs w:val="16"/>
              </w:rPr>
              <w:t>868</w:t>
            </w:r>
            <w:r w:rsidR="00E44B77" w:rsidRPr="00315AAB">
              <w:rPr>
                <w:sz w:val="16"/>
                <w:szCs w:val="16"/>
              </w:rPr>
              <w:t>.</w:t>
            </w:r>
            <w:r w:rsidRPr="00315AAB">
              <w:rPr>
                <w:sz w:val="16"/>
                <w:szCs w:val="16"/>
              </w:rPr>
              <w:t>608</w:t>
            </w:r>
            <w:r w:rsidR="00E44B77" w:rsidRPr="00315AAB">
              <w:rPr>
                <w:sz w:val="16"/>
                <w:szCs w:val="16"/>
              </w:rPr>
              <w:t>.</w:t>
            </w:r>
            <w:r w:rsidRPr="00315AAB">
              <w:rPr>
                <w:sz w:val="16"/>
                <w:szCs w:val="16"/>
              </w:rPr>
              <w:t>651</w:t>
            </w:r>
          </w:p>
        </w:tc>
        <w:tc>
          <w:tcPr>
            <w:tcW w:w="1759" w:type="dxa"/>
            <w:tcBorders>
              <w:top w:val="single" w:sz="4" w:space="0" w:color="auto"/>
              <w:bottom w:val="single" w:sz="4" w:space="0" w:color="auto"/>
            </w:tcBorders>
            <w:shd w:val="clear" w:color="auto" w:fill="auto"/>
            <w:noWrap/>
            <w:vAlign w:val="bottom"/>
          </w:tcPr>
          <w:p w14:paraId="6B7AE193" w14:textId="109AA739" w:rsidR="00AC7211" w:rsidRPr="00315AAB" w:rsidRDefault="00AC7211" w:rsidP="00AC7211">
            <w:pPr>
              <w:jc w:val="right"/>
              <w:rPr>
                <w:sz w:val="16"/>
                <w:szCs w:val="16"/>
                <w:lang w:val="es-CR"/>
              </w:rPr>
            </w:pPr>
            <w:r w:rsidRPr="00315AAB">
              <w:rPr>
                <w:sz w:val="16"/>
                <w:szCs w:val="16"/>
              </w:rPr>
              <w:t>3</w:t>
            </w:r>
            <w:r w:rsidR="00E44B77" w:rsidRPr="00315AAB">
              <w:rPr>
                <w:sz w:val="16"/>
                <w:szCs w:val="16"/>
              </w:rPr>
              <w:t>.</w:t>
            </w:r>
            <w:r w:rsidRPr="00315AAB">
              <w:rPr>
                <w:sz w:val="16"/>
                <w:szCs w:val="16"/>
              </w:rPr>
              <w:t>767</w:t>
            </w:r>
            <w:r w:rsidR="00E44B77" w:rsidRPr="00315AAB">
              <w:rPr>
                <w:sz w:val="16"/>
                <w:szCs w:val="16"/>
              </w:rPr>
              <w:t>.</w:t>
            </w:r>
            <w:r w:rsidRPr="00315AAB">
              <w:rPr>
                <w:sz w:val="16"/>
                <w:szCs w:val="16"/>
              </w:rPr>
              <w:t>002</w:t>
            </w:r>
            <w:r w:rsidR="00E44B77" w:rsidRPr="00315AAB">
              <w:rPr>
                <w:sz w:val="16"/>
                <w:szCs w:val="16"/>
              </w:rPr>
              <w:t>.</w:t>
            </w:r>
            <w:r w:rsidRPr="00315AAB">
              <w:rPr>
                <w:sz w:val="16"/>
                <w:szCs w:val="16"/>
              </w:rPr>
              <w:t>315</w:t>
            </w:r>
            <w:r w:rsidR="00E44B77" w:rsidRPr="00315AAB">
              <w:rPr>
                <w:sz w:val="16"/>
                <w:szCs w:val="16"/>
              </w:rPr>
              <w:t>.</w:t>
            </w:r>
            <w:r w:rsidRPr="00315AAB">
              <w:rPr>
                <w:sz w:val="16"/>
                <w:szCs w:val="16"/>
              </w:rPr>
              <w:t>526</w:t>
            </w:r>
          </w:p>
        </w:tc>
      </w:tr>
      <w:tr w:rsidR="00BA63D4" w:rsidRPr="00315AAB" w14:paraId="19A24511" w14:textId="77777777" w:rsidTr="00AC7211">
        <w:trPr>
          <w:trHeight w:val="119"/>
        </w:trPr>
        <w:tc>
          <w:tcPr>
            <w:tcW w:w="2137" w:type="dxa"/>
            <w:shd w:val="clear" w:color="auto" w:fill="auto"/>
            <w:noWrap/>
            <w:vAlign w:val="bottom"/>
          </w:tcPr>
          <w:p w14:paraId="22FE1163" w14:textId="77777777" w:rsidR="00595A6D" w:rsidRPr="00315AAB" w:rsidRDefault="00595A6D" w:rsidP="00CD13D2">
            <w:pPr>
              <w:rPr>
                <w:color w:val="000000"/>
                <w:sz w:val="16"/>
                <w:szCs w:val="16"/>
                <w:lang w:val="es-CR" w:eastAsia="es-ES"/>
              </w:rPr>
            </w:pPr>
          </w:p>
        </w:tc>
        <w:tc>
          <w:tcPr>
            <w:tcW w:w="220" w:type="dxa"/>
            <w:vAlign w:val="bottom"/>
          </w:tcPr>
          <w:p w14:paraId="07EDCC19" w14:textId="77777777" w:rsidR="00595A6D" w:rsidRPr="00315AAB" w:rsidRDefault="00595A6D" w:rsidP="00595A6D">
            <w:pPr>
              <w:jc w:val="right"/>
              <w:rPr>
                <w:sz w:val="16"/>
                <w:szCs w:val="16"/>
                <w:lang w:val="es-CR" w:eastAsia="es-CR"/>
              </w:rPr>
            </w:pPr>
          </w:p>
        </w:tc>
        <w:tc>
          <w:tcPr>
            <w:tcW w:w="1568" w:type="dxa"/>
            <w:tcBorders>
              <w:top w:val="single" w:sz="4" w:space="0" w:color="auto"/>
            </w:tcBorders>
            <w:shd w:val="clear" w:color="auto" w:fill="auto"/>
            <w:noWrap/>
            <w:vAlign w:val="bottom"/>
          </w:tcPr>
          <w:p w14:paraId="48BB9959" w14:textId="77777777" w:rsidR="00595A6D" w:rsidRPr="00315AAB" w:rsidRDefault="00595A6D" w:rsidP="00AC7211">
            <w:pPr>
              <w:jc w:val="right"/>
              <w:rPr>
                <w:sz w:val="16"/>
                <w:szCs w:val="16"/>
                <w:lang w:val="es-CR"/>
              </w:rPr>
            </w:pPr>
          </w:p>
        </w:tc>
        <w:tc>
          <w:tcPr>
            <w:tcW w:w="1597" w:type="dxa"/>
            <w:tcBorders>
              <w:top w:val="single" w:sz="4" w:space="0" w:color="auto"/>
            </w:tcBorders>
            <w:shd w:val="clear" w:color="auto" w:fill="auto"/>
            <w:noWrap/>
            <w:vAlign w:val="bottom"/>
          </w:tcPr>
          <w:p w14:paraId="5FF6C2FF" w14:textId="77777777" w:rsidR="00595A6D" w:rsidRPr="00315AAB" w:rsidRDefault="00595A6D" w:rsidP="00AC7211">
            <w:pPr>
              <w:jc w:val="right"/>
              <w:rPr>
                <w:sz w:val="16"/>
                <w:szCs w:val="16"/>
                <w:lang w:val="es-CR"/>
              </w:rPr>
            </w:pPr>
          </w:p>
        </w:tc>
        <w:tc>
          <w:tcPr>
            <w:tcW w:w="1597" w:type="dxa"/>
            <w:tcBorders>
              <w:top w:val="single" w:sz="4" w:space="0" w:color="auto"/>
            </w:tcBorders>
            <w:shd w:val="clear" w:color="auto" w:fill="auto"/>
            <w:noWrap/>
            <w:vAlign w:val="bottom"/>
          </w:tcPr>
          <w:p w14:paraId="18A39E69" w14:textId="77777777" w:rsidR="00595A6D" w:rsidRPr="00315AAB" w:rsidRDefault="00595A6D" w:rsidP="00AC7211">
            <w:pPr>
              <w:jc w:val="right"/>
              <w:rPr>
                <w:sz w:val="16"/>
                <w:szCs w:val="16"/>
                <w:lang w:val="es-CR"/>
              </w:rPr>
            </w:pPr>
          </w:p>
        </w:tc>
        <w:tc>
          <w:tcPr>
            <w:tcW w:w="1597" w:type="dxa"/>
            <w:tcBorders>
              <w:top w:val="single" w:sz="4" w:space="0" w:color="auto"/>
            </w:tcBorders>
            <w:shd w:val="clear" w:color="auto" w:fill="auto"/>
            <w:noWrap/>
            <w:vAlign w:val="bottom"/>
          </w:tcPr>
          <w:p w14:paraId="5800D997" w14:textId="77777777" w:rsidR="00595A6D" w:rsidRPr="00315AAB" w:rsidRDefault="00595A6D" w:rsidP="00AC7211">
            <w:pPr>
              <w:jc w:val="right"/>
              <w:rPr>
                <w:sz w:val="16"/>
                <w:szCs w:val="16"/>
                <w:lang w:val="es-CR"/>
              </w:rPr>
            </w:pPr>
          </w:p>
        </w:tc>
        <w:tc>
          <w:tcPr>
            <w:tcW w:w="1597" w:type="dxa"/>
            <w:tcBorders>
              <w:top w:val="single" w:sz="4" w:space="0" w:color="auto"/>
            </w:tcBorders>
            <w:shd w:val="clear" w:color="auto" w:fill="auto"/>
            <w:noWrap/>
            <w:vAlign w:val="bottom"/>
          </w:tcPr>
          <w:p w14:paraId="33A85F95" w14:textId="77777777" w:rsidR="00595A6D" w:rsidRPr="00315AAB" w:rsidRDefault="00595A6D" w:rsidP="00AC7211">
            <w:pPr>
              <w:jc w:val="right"/>
              <w:rPr>
                <w:sz w:val="16"/>
                <w:szCs w:val="16"/>
                <w:lang w:val="es-CR"/>
              </w:rPr>
            </w:pPr>
          </w:p>
        </w:tc>
        <w:tc>
          <w:tcPr>
            <w:tcW w:w="1597" w:type="dxa"/>
            <w:tcBorders>
              <w:top w:val="single" w:sz="4" w:space="0" w:color="auto"/>
            </w:tcBorders>
            <w:shd w:val="clear" w:color="auto" w:fill="auto"/>
            <w:noWrap/>
            <w:vAlign w:val="bottom"/>
          </w:tcPr>
          <w:p w14:paraId="5D6795EB" w14:textId="77777777" w:rsidR="00595A6D" w:rsidRPr="00315AAB" w:rsidRDefault="00595A6D" w:rsidP="00AC7211">
            <w:pPr>
              <w:jc w:val="right"/>
              <w:rPr>
                <w:sz w:val="16"/>
                <w:szCs w:val="16"/>
                <w:lang w:val="es-CR"/>
              </w:rPr>
            </w:pPr>
          </w:p>
        </w:tc>
        <w:tc>
          <w:tcPr>
            <w:tcW w:w="1759" w:type="dxa"/>
            <w:tcBorders>
              <w:top w:val="single" w:sz="4" w:space="0" w:color="auto"/>
            </w:tcBorders>
            <w:shd w:val="clear" w:color="auto" w:fill="auto"/>
            <w:noWrap/>
            <w:vAlign w:val="bottom"/>
          </w:tcPr>
          <w:p w14:paraId="69EF3A73" w14:textId="77777777" w:rsidR="00595A6D" w:rsidRPr="00315AAB" w:rsidRDefault="00595A6D" w:rsidP="00AC7211">
            <w:pPr>
              <w:jc w:val="right"/>
              <w:rPr>
                <w:sz w:val="16"/>
                <w:szCs w:val="16"/>
                <w:lang w:val="es-CR"/>
              </w:rPr>
            </w:pPr>
          </w:p>
        </w:tc>
      </w:tr>
      <w:tr w:rsidR="00AC7211" w:rsidRPr="00315AAB" w14:paraId="7CAF37A9" w14:textId="77777777" w:rsidTr="00AC7211">
        <w:trPr>
          <w:trHeight w:val="119"/>
        </w:trPr>
        <w:tc>
          <w:tcPr>
            <w:tcW w:w="2137" w:type="dxa"/>
            <w:shd w:val="clear" w:color="auto" w:fill="auto"/>
            <w:noWrap/>
            <w:vAlign w:val="bottom"/>
          </w:tcPr>
          <w:p w14:paraId="01405740" w14:textId="77777777" w:rsidR="00AC7211" w:rsidRPr="00315AAB" w:rsidRDefault="00AC7211" w:rsidP="00AC7211">
            <w:pPr>
              <w:rPr>
                <w:color w:val="000000"/>
                <w:sz w:val="16"/>
                <w:szCs w:val="16"/>
                <w:lang w:val="es-CR" w:eastAsia="es-ES"/>
              </w:rPr>
            </w:pPr>
            <w:r w:rsidRPr="00315AAB">
              <w:rPr>
                <w:color w:val="000000"/>
                <w:sz w:val="16"/>
                <w:szCs w:val="16"/>
                <w:lang w:val="es-CR" w:eastAsia="es-ES"/>
              </w:rPr>
              <w:t>Obligaciones con el público</w:t>
            </w:r>
          </w:p>
        </w:tc>
        <w:tc>
          <w:tcPr>
            <w:tcW w:w="220" w:type="dxa"/>
            <w:vAlign w:val="bottom"/>
          </w:tcPr>
          <w:p w14:paraId="1C5FDCF6" w14:textId="77777777" w:rsidR="00AC7211" w:rsidRPr="00315AAB" w:rsidRDefault="00AC7211" w:rsidP="00AC7211">
            <w:pPr>
              <w:jc w:val="right"/>
              <w:rPr>
                <w:sz w:val="16"/>
                <w:szCs w:val="16"/>
                <w:lang w:val="es-CR" w:eastAsia="es-CR"/>
              </w:rPr>
            </w:pPr>
            <w:r w:rsidRPr="00315AAB">
              <w:rPr>
                <w:sz w:val="16"/>
                <w:szCs w:val="16"/>
                <w:lang w:val="es-CR" w:eastAsia="es-CR"/>
              </w:rPr>
              <w:t>¢</w:t>
            </w:r>
          </w:p>
        </w:tc>
        <w:tc>
          <w:tcPr>
            <w:tcW w:w="1568" w:type="dxa"/>
            <w:shd w:val="clear" w:color="auto" w:fill="auto"/>
            <w:noWrap/>
            <w:vAlign w:val="bottom"/>
          </w:tcPr>
          <w:p w14:paraId="24AC9160" w14:textId="07B38B56" w:rsidR="00AC7211" w:rsidRPr="00315AAB" w:rsidRDefault="00AC7211" w:rsidP="00AC7211">
            <w:pPr>
              <w:jc w:val="right"/>
              <w:rPr>
                <w:sz w:val="16"/>
                <w:szCs w:val="16"/>
                <w:lang w:val="es-CR"/>
              </w:rPr>
            </w:pPr>
            <w:r w:rsidRPr="00315AAB">
              <w:rPr>
                <w:sz w:val="16"/>
                <w:szCs w:val="16"/>
              </w:rPr>
              <w:t>279</w:t>
            </w:r>
            <w:r w:rsidR="00E44B77" w:rsidRPr="00315AAB">
              <w:rPr>
                <w:sz w:val="16"/>
                <w:szCs w:val="16"/>
              </w:rPr>
              <w:t>.</w:t>
            </w:r>
            <w:r w:rsidRPr="00315AAB">
              <w:rPr>
                <w:sz w:val="16"/>
                <w:szCs w:val="16"/>
              </w:rPr>
              <w:t>879</w:t>
            </w:r>
            <w:r w:rsidR="00E44B77" w:rsidRPr="00315AAB">
              <w:rPr>
                <w:sz w:val="16"/>
                <w:szCs w:val="16"/>
              </w:rPr>
              <w:t>.</w:t>
            </w:r>
            <w:r w:rsidRPr="00315AAB">
              <w:rPr>
                <w:sz w:val="16"/>
                <w:szCs w:val="16"/>
              </w:rPr>
              <w:t>531</w:t>
            </w:r>
            <w:r w:rsidR="00E44B77" w:rsidRPr="00315AAB">
              <w:rPr>
                <w:sz w:val="16"/>
                <w:szCs w:val="16"/>
              </w:rPr>
              <w:t>.</w:t>
            </w:r>
            <w:r w:rsidRPr="00315AAB">
              <w:rPr>
                <w:sz w:val="16"/>
                <w:szCs w:val="16"/>
              </w:rPr>
              <w:t>309</w:t>
            </w:r>
          </w:p>
        </w:tc>
        <w:tc>
          <w:tcPr>
            <w:tcW w:w="1597" w:type="dxa"/>
            <w:shd w:val="clear" w:color="auto" w:fill="auto"/>
            <w:noWrap/>
            <w:vAlign w:val="bottom"/>
          </w:tcPr>
          <w:p w14:paraId="0B51E436" w14:textId="15C05254" w:rsidR="00AC7211" w:rsidRPr="00315AAB" w:rsidRDefault="00AC7211" w:rsidP="00AC7211">
            <w:pPr>
              <w:jc w:val="right"/>
              <w:rPr>
                <w:sz w:val="16"/>
                <w:szCs w:val="16"/>
                <w:lang w:val="es-CR"/>
              </w:rPr>
            </w:pPr>
            <w:r w:rsidRPr="00315AAB">
              <w:rPr>
                <w:sz w:val="16"/>
                <w:szCs w:val="16"/>
              </w:rPr>
              <w:t>348</w:t>
            </w:r>
            <w:r w:rsidR="00E44B77" w:rsidRPr="00315AAB">
              <w:rPr>
                <w:sz w:val="16"/>
                <w:szCs w:val="16"/>
              </w:rPr>
              <w:t>.</w:t>
            </w:r>
            <w:r w:rsidRPr="00315AAB">
              <w:rPr>
                <w:sz w:val="16"/>
                <w:szCs w:val="16"/>
              </w:rPr>
              <w:t>998</w:t>
            </w:r>
            <w:r w:rsidR="00E44B77" w:rsidRPr="00315AAB">
              <w:rPr>
                <w:sz w:val="16"/>
                <w:szCs w:val="16"/>
              </w:rPr>
              <w:t>.</w:t>
            </w:r>
            <w:r w:rsidRPr="00315AAB">
              <w:rPr>
                <w:sz w:val="16"/>
                <w:szCs w:val="16"/>
              </w:rPr>
              <w:t>622</w:t>
            </w:r>
            <w:r w:rsidR="00E44B77" w:rsidRPr="00315AAB">
              <w:rPr>
                <w:sz w:val="16"/>
                <w:szCs w:val="16"/>
              </w:rPr>
              <w:t>.</w:t>
            </w:r>
            <w:r w:rsidRPr="00315AAB">
              <w:rPr>
                <w:sz w:val="16"/>
                <w:szCs w:val="16"/>
              </w:rPr>
              <w:t>070</w:t>
            </w:r>
          </w:p>
        </w:tc>
        <w:tc>
          <w:tcPr>
            <w:tcW w:w="1597" w:type="dxa"/>
            <w:shd w:val="clear" w:color="auto" w:fill="auto"/>
            <w:noWrap/>
            <w:vAlign w:val="bottom"/>
          </w:tcPr>
          <w:p w14:paraId="5FAC9CA8" w14:textId="75541144" w:rsidR="00AC7211" w:rsidRPr="00315AAB" w:rsidRDefault="00AC7211" w:rsidP="00AC7211">
            <w:pPr>
              <w:jc w:val="right"/>
              <w:rPr>
                <w:sz w:val="16"/>
                <w:szCs w:val="16"/>
                <w:lang w:val="es-CR"/>
              </w:rPr>
            </w:pPr>
            <w:r w:rsidRPr="00315AAB">
              <w:rPr>
                <w:sz w:val="16"/>
                <w:szCs w:val="16"/>
              </w:rPr>
              <w:t>475</w:t>
            </w:r>
            <w:r w:rsidR="00E44B77" w:rsidRPr="00315AAB">
              <w:rPr>
                <w:sz w:val="16"/>
                <w:szCs w:val="16"/>
              </w:rPr>
              <w:t>.</w:t>
            </w:r>
            <w:r w:rsidRPr="00315AAB">
              <w:rPr>
                <w:sz w:val="16"/>
                <w:szCs w:val="16"/>
              </w:rPr>
              <w:t>359</w:t>
            </w:r>
            <w:r w:rsidR="00E44B77" w:rsidRPr="00315AAB">
              <w:rPr>
                <w:sz w:val="16"/>
                <w:szCs w:val="16"/>
              </w:rPr>
              <w:t>.</w:t>
            </w:r>
            <w:r w:rsidRPr="00315AAB">
              <w:rPr>
                <w:sz w:val="16"/>
                <w:szCs w:val="16"/>
              </w:rPr>
              <w:t>327</w:t>
            </w:r>
            <w:r w:rsidR="00E44B77" w:rsidRPr="00315AAB">
              <w:rPr>
                <w:sz w:val="16"/>
                <w:szCs w:val="16"/>
              </w:rPr>
              <w:t>.</w:t>
            </w:r>
            <w:r w:rsidRPr="00315AAB">
              <w:rPr>
                <w:sz w:val="16"/>
                <w:szCs w:val="16"/>
              </w:rPr>
              <w:t>549</w:t>
            </w:r>
          </w:p>
        </w:tc>
        <w:tc>
          <w:tcPr>
            <w:tcW w:w="1597" w:type="dxa"/>
            <w:shd w:val="clear" w:color="auto" w:fill="auto"/>
            <w:noWrap/>
            <w:vAlign w:val="bottom"/>
          </w:tcPr>
          <w:p w14:paraId="7C02C197" w14:textId="0CB69A4C" w:rsidR="00AC7211" w:rsidRPr="00315AAB" w:rsidRDefault="00AC7211" w:rsidP="00AC7211">
            <w:pPr>
              <w:jc w:val="right"/>
              <w:rPr>
                <w:sz w:val="16"/>
                <w:szCs w:val="16"/>
                <w:lang w:val="es-CR"/>
              </w:rPr>
            </w:pPr>
            <w:r w:rsidRPr="00315AAB">
              <w:rPr>
                <w:sz w:val="16"/>
                <w:szCs w:val="16"/>
              </w:rPr>
              <w:t>338</w:t>
            </w:r>
            <w:r w:rsidR="00E44B77" w:rsidRPr="00315AAB">
              <w:rPr>
                <w:sz w:val="16"/>
                <w:szCs w:val="16"/>
              </w:rPr>
              <w:t>.</w:t>
            </w:r>
            <w:r w:rsidRPr="00315AAB">
              <w:rPr>
                <w:sz w:val="16"/>
                <w:szCs w:val="16"/>
              </w:rPr>
              <w:t>130</w:t>
            </w:r>
            <w:r w:rsidR="00E44B77" w:rsidRPr="00315AAB">
              <w:rPr>
                <w:sz w:val="16"/>
                <w:szCs w:val="16"/>
              </w:rPr>
              <w:t>.</w:t>
            </w:r>
            <w:r w:rsidRPr="00315AAB">
              <w:rPr>
                <w:sz w:val="16"/>
                <w:szCs w:val="16"/>
              </w:rPr>
              <w:t>974</w:t>
            </w:r>
            <w:r w:rsidR="00E44B77" w:rsidRPr="00315AAB">
              <w:rPr>
                <w:sz w:val="16"/>
                <w:szCs w:val="16"/>
              </w:rPr>
              <w:t>.</w:t>
            </w:r>
            <w:r w:rsidRPr="00315AAB">
              <w:rPr>
                <w:sz w:val="16"/>
                <w:szCs w:val="16"/>
              </w:rPr>
              <w:t>786</w:t>
            </w:r>
          </w:p>
        </w:tc>
        <w:tc>
          <w:tcPr>
            <w:tcW w:w="1597" w:type="dxa"/>
            <w:shd w:val="clear" w:color="auto" w:fill="auto"/>
            <w:noWrap/>
            <w:vAlign w:val="bottom"/>
          </w:tcPr>
          <w:p w14:paraId="10C9BD3D" w14:textId="2BF3B7F5" w:rsidR="00AC7211" w:rsidRPr="00315AAB" w:rsidRDefault="00AC7211" w:rsidP="00AC7211">
            <w:pPr>
              <w:jc w:val="right"/>
              <w:rPr>
                <w:sz w:val="16"/>
                <w:szCs w:val="16"/>
                <w:lang w:val="es-CR"/>
              </w:rPr>
            </w:pPr>
            <w:r w:rsidRPr="00315AAB">
              <w:rPr>
                <w:sz w:val="16"/>
                <w:szCs w:val="16"/>
              </w:rPr>
              <w:t>177</w:t>
            </w:r>
            <w:r w:rsidR="00E44B77" w:rsidRPr="00315AAB">
              <w:rPr>
                <w:sz w:val="16"/>
                <w:szCs w:val="16"/>
              </w:rPr>
              <w:t>.</w:t>
            </w:r>
            <w:r w:rsidRPr="00315AAB">
              <w:rPr>
                <w:sz w:val="16"/>
                <w:szCs w:val="16"/>
              </w:rPr>
              <w:t>377</w:t>
            </w:r>
            <w:r w:rsidR="00E44B77" w:rsidRPr="00315AAB">
              <w:rPr>
                <w:sz w:val="16"/>
                <w:szCs w:val="16"/>
              </w:rPr>
              <w:t>.</w:t>
            </w:r>
            <w:r w:rsidRPr="00315AAB">
              <w:rPr>
                <w:sz w:val="16"/>
                <w:szCs w:val="16"/>
              </w:rPr>
              <w:t>557</w:t>
            </w:r>
            <w:r w:rsidR="00E44B77" w:rsidRPr="00315AAB">
              <w:rPr>
                <w:sz w:val="16"/>
                <w:szCs w:val="16"/>
              </w:rPr>
              <w:t>.</w:t>
            </w:r>
            <w:r w:rsidRPr="00315AAB">
              <w:rPr>
                <w:sz w:val="16"/>
                <w:szCs w:val="16"/>
              </w:rPr>
              <w:t>562</w:t>
            </w:r>
          </w:p>
        </w:tc>
        <w:tc>
          <w:tcPr>
            <w:tcW w:w="1597" w:type="dxa"/>
            <w:shd w:val="clear" w:color="auto" w:fill="auto"/>
            <w:noWrap/>
            <w:vAlign w:val="bottom"/>
          </w:tcPr>
          <w:p w14:paraId="266D788C" w14:textId="5B2C94FC" w:rsidR="00AC7211" w:rsidRPr="00315AAB" w:rsidRDefault="00AC7211" w:rsidP="00AC7211">
            <w:pPr>
              <w:jc w:val="right"/>
              <w:rPr>
                <w:sz w:val="16"/>
                <w:szCs w:val="16"/>
                <w:lang w:val="es-CR"/>
              </w:rPr>
            </w:pPr>
            <w:r w:rsidRPr="00315AAB">
              <w:rPr>
                <w:sz w:val="16"/>
                <w:szCs w:val="16"/>
              </w:rPr>
              <w:t>90</w:t>
            </w:r>
            <w:r w:rsidR="00E44B77" w:rsidRPr="00315AAB">
              <w:rPr>
                <w:sz w:val="16"/>
                <w:szCs w:val="16"/>
              </w:rPr>
              <w:t>.</w:t>
            </w:r>
            <w:r w:rsidRPr="00315AAB">
              <w:rPr>
                <w:sz w:val="16"/>
                <w:szCs w:val="16"/>
              </w:rPr>
              <w:t>790</w:t>
            </w:r>
            <w:r w:rsidR="00E44B77" w:rsidRPr="00315AAB">
              <w:rPr>
                <w:sz w:val="16"/>
                <w:szCs w:val="16"/>
              </w:rPr>
              <w:t>.</w:t>
            </w:r>
            <w:r w:rsidRPr="00315AAB">
              <w:rPr>
                <w:sz w:val="16"/>
                <w:szCs w:val="16"/>
              </w:rPr>
              <w:t>674</w:t>
            </w:r>
            <w:r w:rsidR="00E44B77" w:rsidRPr="00315AAB">
              <w:rPr>
                <w:sz w:val="16"/>
                <w:szCs w:val="16"/>
              </w:rPr>
              <w:t>.</w:t>
            </w:r>
            <w:r w:rsidRPr="00315AAB">
              <w:rPr>
                <w:sz w:val="16"/>
                <w:szCs w:val="16"/>
              </w:rPr>
              <w:t>531</w:t>
            </w:r>
          </w:p>
        </w:tc>
        <w:tc>
          <w:tcPr>
            <w:tcW w:w="1759" w:type="dxa"/>
            <w:shd w:val="clear" w:color="auto" w:fill="auto"/>
            <w:noWrap/>
            <w:vAlign w:val="bottom"/>
          </w:tcPr>
          <w:p w14:paraId="50B64CDA" w14:textId="0314D859" w:rsidR="00AC7211" w:rsidRPr="00315AAB" w:rsidRDefault="00AC7211" w:rsidP="00AC7211">
            <w:pPr>
              <w:jc w:val="right"/>
              <w:rPr>
                <w:sz w:val="16"/>
                <w:szCs w:val="16"/>
                <w:lang w:val="es-CR"/>
              </w:rPr>
            </w:pPr>
            <w:r w:rsidRPr="00315AAB">
              <w:rPr>
                <w:sz w:val="16"/>
                <w:szCs w:val="16"/>
              </w:rPr>
              <w:t>1</w:t>
            </w:r>
            <w:r w:rsidR="00E44B77" w:rsidRPr="00315AAB">
              <w:rPr>
                <w:sz w:val="16"/>
                <w:szCs w:val="16"/>
              </w:rPr>
              <w:t>.</w:t>
            </w:r>
            <w:r w:rsidRPr="00315AAB">
              <w:rPr>
                <w:sz w:val="16"/>
                <w:szCs w:val="16"/>
              </w:rPr>
              <w:t>710</w:t>
            </w:r>
            <w:r w:rsidR="00E44B77" w:rsidRPr="00315AAB">
              <w:rPr>
                <w:sz w:val="16"/>
                <w:szCs w:val="16"/>
              </w:rPr>
              <w:t>.</w:t>
            </w:r>
            <w:r w:rsidRPr="00315AAB">
              <w:rPr>
                <w:sz w:val="16"/>
                <w:szCs w:val="16"/>
              </w:rPr>
              <w:t>536</w:t>
            </w:r>
            <w:r w:rsidR="00E44B77" w:rsidRPr="00315AAB">
              <w:rPr>
                <w:sz w:val="16"/>
                <w:szCs w:val="16"/>
              </w:rPr>
              <w:t>.</w:t>
            </w:r>
            <w:r w:rsidRPr="00315AAB">
              <w:rPr>
                <w:sz w:val="16"/>
                <w:szCs w:val="16"/>
              </w:rPr>
              <w:t>687</w:t>
            </w:r>
            <w:r w:rsidR="00E44B77" w:rsidRPr="00315AAB">
              <w:rPr>
                <w:sz w:val="16"/>
                <w:szCs w:val="16"/>
              </w:rPr>
              <w:t>.</w:t>
            </w:r>
            <w:r w:rsidRPr="00315AAB">
              <w:rPr>
                <w:sz w:val="16"/>
                <w:szCs w:val="16"/>
              </w:rPr>
              <w:t>807</w:t>
            </w:r>
          </w:p>
        </w:tc>
      </w:tr>
      <w:tr w:rsidR="00AC7211" w:rsidRPr="00315AAB" w14:paraId="7DE7E2D7" w14:textId="77777777" w:rsidTr="00AC7211">
        <w:trPr>
          <w:trHeight w:val="110"/>
        </w:trPr>
        <w:tc>
          <w:tcPr>
            <w:tcW w:w="2137" w:type="dxa"/>
            <w:shd w:val="clear" w:color="auto" w:fill="auto"/>
            <w:noWrap/>
            <w:vAlign w:val="bottom"/>
          </w:tcPr>
          <w:p w14:paraId="68F740E2" w14:textId="77777777" w:rsidR="00AC7211" w:rsidRPr="00315AAB" w:rsidRDefault="00AC7211" w:rsidP="00AC7211">
            <w:pPr>
              <w:rPr>
                <w:color w:val="000000"/>
                <w:sz w:val="16"/>
                <w:szCs w:val="16"/>
                <w:lang w:val="es-CR" w:eastAsia="es-ES"/>
              </w:rPr>
            </w:pPr>
            <w:r w:rsidRPr="00315AAB">
              <w:rPr>
                <w:color w:val="000000"/>
                <w:sz w:val="16"/>
                <w:szCs w:val="16"/>
                <w:lang w:val="es-CR" w:eastAsia="es-ES"/>
              </w:rPr>
              <w:t>Obligaciones con el BCCR</w:t>
            </w:r>
          </w:p>
        </w:tc>
        <w:tc>
          <w:tcPr>
            <w:tcW w:w="220" w:type="dxa"/>
            <w:vAlign w:val="bottom"/>
          </w:tcPr>
          <w:p w14:paraId="70810CEB" w14:textId="77777777" w:rsidR="00AC7211" w:rsidRPr="00315AAB" w:rsidRDefault="00AC7211" w:rsidP="00AC7211">
            <w:pPr>
              <w:jc w:val="right"/>
              <w:rPr>
                <w:sz w:val="16"/>
                <w:szCs w:val="16"/>
                <w:lang w:val="es-CR" w:eastAsia="es-CR"/>
              </w:rPr>
            </w:pPr>
          </w:p>
        </w:tc>
        <w:tc>
          <w:tcPr>
            <w:tcW w:w="1568" w:type="dxa"/>
            <w:shd w:val="clear" w:color="auto" w:fill="auto"/>
            <w:noWrap/>
            <w:vAlign w:val="bottom"/>
          </w:tcPr>
          <w:p w14:paraId="21D98603" w14:textId="792B0262" w:rsidR="00AC7211" w:rsidRPr="00315AAB" w:rsidRDefault="00AC7211" w:rsidP="00AC7211">
            <w:pPr>
              <w:jc w:val="center"/>
              <w:rPr>
                <w:sz w:val="16"/>
                <w:szCs w:val="16"/>
                <w:lang w:val="es-CR"/>
              </w:rPr>
            </w:pPr>
            <w:r w:rsidRPr="00315AAB">
              <w:rPr>
                <w:sz w:val="16"/>
                <w:szCs w:val="16"/>
              </w:rPr>
              <w:t>-</w:t>
            </w:r>
          </w:p>
        </w:tc>
        <w:tc>
          <w:tcPr>
            <w:tcW w:w="1597" w:type="dxa"/>
            <w:shd w:val="clear" w:color="auto" w:fill="auto"/>
            <w:noWrap/>
            <w:vAlign w:val="bottom"/>
          </w:tcPr>
          <w:p w14:paraId="30F6F7A2" w14:textId="64E989F3" w:rsidR="00AC7211" w:rsidRPr="00315AAB" w:rsidRDefault="00AC7211" w:rsidP="00AC7211">
            <w:pPr>
              <w:jc w:val="center"/>
              <w:rPr>
                <w:sz w:val="16"/>
                <w:szCs w:val="16"/>
                <w:lang w:val="es-CR"/>
              </w:rPr>
            </w:pPr>
            <w:r w:rsidRPr="00315AAB">
              <w:rPr>
                <w:sz w:val="16"/>
                <w:szCs w:val="16"/>
              </w:rPr>
              <w:t>-</w:t>
            </w:r>
          </w:p>
        </w:tc>
        <w:tc>
          <w:tcPr>
            <w:tcW w:w="1597" w:type="dxa"/>
            <w:shd w:val="clear" w:color="auto" w:fill="auto"/>
            <w:noWrap/>
            <w:vAlign w:val="bottom"/>
          </w:tcPr>
          <w:p w14:paraId="0D86D3D4" w14:textId="6FF1A197" w:rsidR="00AC7211" w:rsidRPr="00315AAB" w:rsidRDefault="00AC7211" w:rsidP="00AC7211">
            <w:pPr>
              <w:jc w:val="center"/>
              <w:rPr>
                <w:sz w:val="16"/>
                <w:szCs w:val="16"/>
                <w:lang w:val="es-CR"/>
              </w:rPr>
            </w:pPr>
            <w:r w:rsidRPr="00315AAB">
              <w:rPr>
                <w:sz w:val="16"/>
                <w:szCs w:val="16"/>
              </w:rPr>
              <w:t>-</w:t>
            </w:r>
          </w:p>
        </w:tc>
        <w:tc>
          <w:tcPr>
            <w:tcW w:w="1597" w:type="dxa"/>
            <w:shd w:val="clear" w:color="auto" w:fill="auto"/>
            <w:noWrap/>
            <w:vAlign w:val="bottom"/>
          </w:tcPr>
          <w:p w14:paraId="0879148E" w14:textId="012537C5" w:rsidR="00AC7211" w:rsidRPr="00315AAB" w:rsidRDefault="00AC7211" w:rsidP="00AC7211">
            <w:pPr>
              <w:jc w:val="center"/>
              <w:rPr>
                <w:sz w:val="16"/>
                <w:szCs w:val="16"/>
                <w:lang w:val="es-CR"/>
              </w:rPr>
            </w:pPr>
            <w:r w:rsidRPr="00315AAB">
              <w:rPr>
                <w:sz w:val="16"/>
                <w:szCs w:val="16"/>
              </w:rPr>
              <w:t>-</w:t>
            </w:r>
          </w:p>
        </w:tc>
        <w:tc>
          <w:tcPr>
            <w:tcW w:w="1597" w:type="dxa"/>
            <w:shd w:val="clear" w:color="auto" w:fill="auto"/>
            <w:noWrap/>
            <w:vAlign w:val="bottom"/>
          </w:tcPr>
          <w:p w14:paraId="28164954" w14:textId="738C50B3" w:rsidR="00AC7211" w:rsidRPr="00315AAB" w:rsidRDefault="00AC7211" w:rsidP="00AC7211">
            <w:pPr>
              <w:jc w:val="center"/>
              <w:rPr>
                <w:sz w:val="16"/>
                <w:szCs w:val="16"/>
                <w:lang w:val="es-CR"/>
              </w:rPr>
            </w:pPr>
            <w:r w:rsidRPr="00315AAB">
              <w:rPr>
                <w:sz w:val="16"/>
                <w:szCs w:val="16"/>
              </w:rPr>
              <w:t>-</w:t>
            </w:r>
          </w:p>
        </w:tc>
        <w:tc>
          <w:tcPr>
            <w:tcW w:w="1597" w:type="dxa"/>
            <w:shd w:val="clear" w:color="auto" w:fill="auto"/>
            <w:noWrap/>
            <w:vAlign w:val="bottom"/>
          </w:tcPr>
          <w:p w14:paraId="7A07E8C3" w14:textId="33244938" w:rsidR="00AC7211" w:rsidRPr="00315AAB" w:rsidRDefault="00AC7211" w:rsidP="00AC7211">
            <w:pPr>
              <w:jc w:val="right"/>
              <w:rPr>
                <w:sz w:val="16"/>
                <w:szCs w:val="16"/>
                <w:lang w:val="es-CR"/>
              </w:rPr>
            </w:pPr>
            <w:r w:rsidRPr="00315AAB">
              <w:rPr>
                <w:sz w:val="16"/>
                <w:szCs w:val="16"/>
              </w:rPr>
              <w:t>125</w:t>
            </w:r>
            <w:r w:rsidR="00E44B77" w:rsidRPr="00315AAB">
              <w:rPr>
                <w:sz w:val="16"/>
                <w:szCs w:val="16"/>
              </w:rPr>
              <w:t>.</w:t>
            </w:r>
            <w:r w:rsidRPr="00315AAB">
              <w:rPr>
                <w:sz w:val="16"/>
                <w:szCs w:val="16"/>
              </w:rPr>
              <w:t>644</w:t>
            </w:r>
            <w:r w:rsidR="00E44B77" w:rsidRPr="00315AAB">
              <w:rPr>
                <w:sz w:val="16"/>
                <w:szCs w:val="16"/>
              </w:rPr>
              <w:t>.</w:t>
            </w:r>
            <w:r w:rsidRPr="00315AAB">
              <w:rPr>
                <w:sz w:val="16"/>
                <w:szCs w:val="16"/>
              </w:rPr>
              <w:t>412</w:t>
            </w:r>
          </w:p>
        </w:tc>
        <w:tc>
          <w:tcPr>
            <w:tcW w:w="1759" w:type="dxa"/>
            <w:shd w:val="clear" w:color="auto" w:fill="auto"/>
            <w:noWrap/>
            <w:vAlign w:val="bottom"/>
          </w:tcPr>
          <w:p w14:paraId="1C798B76" w14:textId="6DB77CF9" w:rsidR="00AC7211" w:rsidRPr="00315AAB" w:rsidRDefault="00AC7211" w:rsidP="00AC7211">
            <w:pPr>
              <w:jc w:val="right"/>
              <w:rPr>
                <w:sz w:val="16"/>
                <w:szCs w:val="16"/>
                <w:lang w:val="es-CR"/>
              </w:rPr>
            </w:pPr>
            <w:r w:rsidRPr="00315AAB">
              <w:rPr>
                <w:sz w:val="16"/>
                <w:szCs w:val="16"/>
              </w:rPr>
              <w:t>125</w:t>
            </w:r>
            <w:r w:rsidR="00E44B77" w:rsidRPr="00315AAB">
              <w:rPr>
                <w:sz w:val="16"/>
                <w:szCs w:val="16"/>
              </w:rPr>
              <w:t>.</w:t>
            </w:r>
            <w:r w:rsidRPr="00315AAB">
              <w:rPr>
                <w:sz w:val="16"/>
                <w:szCs w:val="16"/>
              </w:rPr>
              <w:t>644</w:t>
            </w:r>
            <w:r w:rsidR="00E44B77" w:rsidRPr="00315AAB">
              <w:rPr>
                <w:sz w:val="16"/>
                <w:szCs w:val="16"/>
              </w:rPr>
              <w:t>.</w:t>
            </w:r>
            <w:r w:rsidRPr="00315AAB">
              <w:rPr>
                <w:sz w:val="16"/>
                <w:szCs w:val="16"/>
              </w:rPr>
              <w:t>412</w:t>
            </w:r>
          </w:p>
        </w:tc>
      </w:tr>
      <w:tr w:rsidR="00AC7211" w:rsidRPr="00315AAB" w14:paraId="10A4DF86" w14:textId="77777777" w:rsidTr="00AC7211">
        <w:trPr>
          <w:trHeight w:val="110"/>
        </w:trPr>
        <w:tc>
          <w:tcPr>
            <w:tcW w:w="2137" w:type="dxa"/>
            <w:shd w:val="clear" w:color="auto" w:fill="auto"/>
            <w:noWrap/>
            <w:vAlign w:val="bottom"/>
          </w:tcPr>
          <w:p w14:paraId="43F63C0E" w14:textId="77777777" w:rsidR="00AC7211" w:rsidRPr="00315AAB" w:rsidRDefault="00AC7211" w:rsidP="00AC7211">
            <w:pPr>
              <w:rPr>
                <w:color w:val="000000"/>
                <w:sz w:val="16"/>
                <w:szCs w:val="16"/>
                <w:lang w:val="es-CR" w:eastAsia="es-ES"/>
              </w:rPr>
            </w:pPr>
            <w:r w:rsidRPr="00315AAB">
              <w:rPr>
                <w:color w:val="000000"/>
                <w:sz w:val="16"/>
                <w:szCs w:val="16"/>
                <w:lang w:val="es-CR" w:eastAsia="es-ES"/>
              </w:rPr>
              <w:t>Obligaciones con entidades financieras</w:t>
            </w:r>
          </w:p>
        </w:tc>
        <w:tc>
          <w:tcPr>
            <w:tcW w:w="220" w:type="dxa"/>
            <w:vAlign w:val="bottom"/>
          </w:tcPr>
          <w:p w14:paraId="586AB8EE" w14:textId="77777777" w:rsidR="00AC7211" w:rsidRPr="00315AAB" w:rsidRDefault="00AC7211" w:rsidP="00AC7211">
            <w:pPr>
              <w:jc w:val="right"/>
              <w:rPr>
                <w:sz w:val="16"/>
                <w:szCs w:val="16"/>
                <w:lang w:val="es-CR" w:eastAsia="es-CR"/>
              </w:rPr>
            </w:pPr>
          </w:p>
        </w:tc>
        <w:tc>
          <w:tcPr>
            <w:tcW w:w="1568" w:type="dxa"/>
            <w:tcBorders>
              <w:bottom w:val="single" w:sz="4" w:space="0" w:color="auto"/>
            </w:tcBorders>
            <w:shd w:val="clear" w:color="auto" w:fill="auto"/>
            <w:noWrap/>
            <w:vAlign w:val="bottom"/>
          </w:tcPr>
          <w:p w14:paraId="1145661E" w14:textId="64DCD0BA" w:rsidR="00AC7211" w:rsidRPr="00315AAB" w:rsidRDefault="00AC7211" w:rsidP="00AC7211">
            <w:pPr>
              <w:jc w:val="right"/>
              <w:rPr>
                <w:sz w:val="16"/>
                <w:szCs w:val="16"/>
                <w:lang w:val="es-CR"/>
              </w:rPr>
            </w:pPr>
            <w:r w:rsidRPr="00315AAB">
              <w:rPr>
                <w:sz w:val="16"/>
                <w:szCs w:val="16"/>
              </w:rPr>
              <w:t>77</w:t>
            </w:r>
            <w:r w:rsidR="00E44B77" w:rsidRPr="00315AAB">
              <w:rPr>
                <w:sz w:val="16"/>
                <w:szCs w:val="16"/>
              </w:rPr>
              <w:t>.</w:t>
            </w:r>
            <w:r w:rsidRPr="00315AAB">
              <w:rPr>
                <w:sz w:val="16"/>
                <w:szCs w:val="16"/>
              </w:rPr>
              <w:t>701</w:t>
            </w:r>
            <w:r w:rsidR="00E44B77" w:rsidRPr="00315AAB">
              <w:rPr>
                <w:sz w:val="16"/>
                <w:szCs w:val="16"/>
              </w:rPr>
              <w:t>.</w:t>
            </w:r>
            <w:r w:rsidRPr="00315AAB">
              <w:rPr>
                <w:sz w:val="16"/>
                <w:szCs w:val="16"/>
              </w:rPr>
              <w:t>718</w:t>
            </w:r>
          </w:p>
        </w:tc>
        <w:tc>
          <w:tcPr>
            <w:tcW w:w="1597" w:type="dxa"/>
            <w:tcBorders>
              <w:bottom w:val="single" w:sz="4" w:space="0" w:color="auto"/>
            </w:tcBorders>
            <w:shd w:val="clear" w:color="auto" w:fill="auto"/>
            <w:noWrap/>
            <w:vAlign w:val="bottom"/>
          </w:tcPr>
          <w:p w14:paraId="2E6B56B4" w14:textId="017746A4" w:rsidR="00AC7211" w:rsidRPr="00315AAB" w:rsidRDefault="00AC7211" w:rsidP="00AC7211">
            <w:pPr>
              <w:jc w:val="center"/>
              <w:rPr>
                <w:sz w:val="16"/>
                <w:szCs w:val="16"/>
                <w:lang w:val="es-CR"/>
              </w:rPr>
            </w:pPr>
            <w:r w:rsidRPr="00315AAB">
              <w:rPr>
                <w:sz w:val="16"/>
                <w:szCs w:val="16"/>
              </w:rPr>
              <w:t>-</w:t>
            </w:r>
          </w:p>
        </w:tc>
        <w:tc>
          <w:tcPr>
            <w:tcW w:w="1597" w:type="dxa"/>
            <w:tcBorders>
              <w:bottom w:val="single" w:sz="4" w:space="0" w:color="auto"/>
            </w:tcBorders>
            <w:shd w:val="clear" w:color="auto" w:fill="auto"/>
            <w:noWrap/>
            <w:vAlign w:val="bottom"/>
          </w:tcPr>
          <w:p w14:paraId="66EA0E01" w14:textId="76FE3DEF" w:rsidR="00AC7211" w:rsidRPr="00315AAB" w:rsidRDefault="00AC7211" w:rsidP="00AC7211">
            <w:pPr>
              <w:jc w:val="center"/>
              <w:rPr>
                <w:sz w:val="16"/>
                <w:szCs w:val="16"/>
                <w:lang w:val="es-CR"/>
              </w:rPr>
            </w:pPr>
            <w:r w:rsidRPr="00315AAB">
              <w:rPr>
                <w:sz w:val="16"/>
                <w:szCs w:val="16"/>
              </w:rPr>
              <w:t>-</w:t>
            </w:r>
          </w:p>
        </w:tc>
        <w:tc>
          <w:tcPr>
            <w:tcW w:w="1597" w:type="dxa"/>
            <w:tcBorders>
              <w:bottom w:val="single" w:sz="4" w:space="0" w:color="auto"/>
            </w:tcBorders>
            <w:shd w:val="clear" w:color="auto" w:fill="auto"/>
            <w:noWrap/>
            <w:vAlign w:val="bottom"/>
          </w:tcPr>
          <w:p w14:paraId="3C283BAB" w14:textId="386926C6" w:rsidR="00AC7211" w:rsidRPr="00315AAB" w:rsidRDefault="00AC7211" w:rsidP="00AC7211">
            <w:pPr>
              <w:jc w:val="center"/>
              <w:rPr>
                <w:sz w:val="16"/>
                <w:szCs w:val="16"/>
                <w:lang w:val="es-CR"/>
              </w:rPr>
            </w:pPr>
            <w:r w:rsidRPr="00315AAB">
              <w:rPr>
                <w:sz w:val="16"/>
                <w:szCs w:val="16"/>
              </w:rPr>
              <w:t>-</w:t>
            </w:r>
          </w:p>
        </w:tc>
        <w:tc>
          <w:tcPr>
            <w:tcW w:w="1597" w:type="dxa"/>
            <w:tcBorders>
              <w:bottom w:val="single" w:sz="4" w:space="0" w:color="auto"/>
            </w:tcBorders>
            <w:shd w:val="clear" w:color="auto" w:fill="auto"/>
            <w:noWrap/>
            <w:vAlign w:val="bottom"/>
          </w:tcPr>
          <w:p w14:paraId="6E85D9E6" w14:textId="7432238D" w:rsidR="00AC7211" w:rsidRPr="00315AAB" w:rsidRDefault="00AC7211" w:rsidP="00AC7211">
            <w:pPr>
              <w:jc w:val="center"/>
              <w:rPr>
                <w:sz w:val="16"/>
                <w:szCs w:val="16"/>
                <w:lang w:val="es-CR"/>
              </w:rPr>
            </w:pPr>
            <w:r w:rsidRPr="00315AAB">
              <w:rPr>
                <w:sz w:val="16"/>
                <w:szCs w:val="16"/>
              </w:rPr>
              <w:t>-</w:t>
            </w:r>
          </w:p>
        </w:tc>
        <w:tc>
          <w:tcPr>
            <w:tcW w:w="1597" w:type="dxa"/>
            <w:tcBorders>
              <w:bottom w:val="single" w:sz="4" w:space="0" w:color="auto"/>
            </w:tcBorders>
            <w:shd w:val="clear" w:color="auto" w:fill="auto"/>
            <w:noWrap/>
            <w:vAlign w:val="bottom"/>
          </w:tcPr>
          <w:p w14:paraId="20053109" w14:textId="719CFA8E" w:rsidR="00AC7211" w:rsidRPr="00315AAB" w:rsidRDefault="00AC7211" w:rsidP="00AC7211">
            <w:pPr>
              <w:jc w:val="right"/>
              <w:rPr>
                <w:sz w:val="16"/>
                <w:szCs w:val="16"/>
                <w:lang w:val="es-CR"/>
              </w:rPr>
            </w:pPr>
            <w:r w:rsidRPr="00315AAB">
              <w:rPr>
                <w:sz w:val="16"/>
                <w:szCs w:val="16"/>
              </w:rPr>
              <w:t>32</w:t>
            </w:r>
            <w:r w:rsidR="00E44B77" w:rsidRPr="00315AAB">
              <w:rPr>
                <w:sz w:val="16"/>
                <w:szCs w:val="16"/>
              </w:rPr>
              <w:t>.</w:t>
            </w:r>
            <w:r w:rsidRPr="00315AAB">
              <w:rPr>
                <w:sz w:val="16"/>
                <w:szCs w:val="16"/>
              </w:rPr>
              <w:t>574</w:t>
            </w:r>
            <w:r w:rsidR="00E44B77" w:rsidRPr="00315AAB">
              <w:rPr>
                <w:sz w:val="16"/>
                <w:szCs w:val="16"/>
              </w:rPr>
              <w:t>.</w:t>
            </w:r>
            <w:r w:rsidRPr="00315AAB">
              <w:rPr>
                <w:sz w:val="16"/>
                <w:szCs w:val="16"/>
              </w:rPr>
              <w:t>416</w:t>
            </w:r>
            <w:r w:rsidR="00E44B77" w:rsidRPr="00315AAB">
              <w:rPr>
                <w:sz w:val="16"/>
                <w:szCs w:val="16"/>
              </w:rPr>
              <w:t>.</w:t>
            </w:r>
            <w:r w:rsidRPr="00315AAB">
              <w:rPr>
                <w:sz w:val="16"/>
                <w:szCs w:val="16"/>
              </w:rPr>
              <w:t>468</w:t>
            </w:r>
          </w:p>
        </w:tc>
        <w:tc>
          <w:tcPr>
            <w:tcW w:w="1759" w:type="dxa"/>
            <w:tcBorders>
              <w:bottom w:val="single" w:sz="4" w:space="0" w:color="auto"/>
            </w:tcBorders>
            <w:shd w:val="clear" w:color="auto" w:fill="auto"/>
            <w:noWrap/>
            <w:vAlign w:val="bottom"/>
          </w:tcPr>
          <w:p w14:paraId="0236F014" w14:textId="142C1F79" w:rsidR="00AC7211" w:rsidRPr="00315AAB" w:rsidRDefault="00AC7211" w:rsidP="00AC7211">
            <w:pPr>
              <w:jc w:val="right"/>
              <w:rPr>
                <w:sz w:val="16"/>
                <w:szCs w:val="16"/>
                <w:lang w:val="es-CR"/>
              </w:rPr>
            </w:pPr>
            <w:r w:rsidRPr="00315AAB">
              <w:rPr>
                <w:sz w:val="16"/>
                <w:szCs w:val="16"/>
              </w:rPr>
              <w:t>32</w:t>
            </w:r>
            <w:r w:rsidR="00E44B77" w:rsidRPr="00315AAB">
              <w:rPr>
                <w:sz w:val="16"/>
                <w:szCs w:val="16"/>
              </w:rPr>
              <w:t>.</w:t>
            </w:r>
            <w:r w:rsidRPr="00315AAB">
              <w:rPr>
                <w:sz w:val="16"/>
                <w:szCs w:val="16"/>
              </w:rPr>
              <w:t>652</w:t>
            </w:r>
            <w:r w:rsidR="00E44B77" w:rsidRPr="00315AAB">
              <w:rPr>
                <w:sz w:val="16"/>
                <w:szCs w:val="16"/>
              </w:rPr>
              <w:t>.</w:t>
            </w:r>
            <w:r w:rsidRPr="00315AAB">
              <w:rPr>
                <w:sz w:val="16"/>
                <w:szCs w:val="16"/>
              </w:rPr>
              <w:t>118</w:t>
            </w:r>
            <w:r w:rsidR="00E44B77" w:rsidRPr="00315AAB">
              <w:rPr>
                <w:sz w:val="16"/>
                <w:szCs w:val="16"/>
              </w:rPr>
              <w:t>.</w:t>
            </w:r>
            <w:r w:rsidRPr="00315AAB">
              <w:rPr>
                <w:sz w:val="16"/>
                <w:szCs w:val="16"/>
              </w:rPr>
              <w:t>186</w:t>
            </w:r>
          </w:p>
        </w:tc>
      </w:tr>
      <w:tr w:rsidR="00AC7211" w:rsidRPr="00315AAB" w14:paraId="068741DF" w14:textId="77777777" w:rsidTr="00AC7211">
        <w:trPr>
          <w:trHeight w:val="95"/>
        </w:trPr>
        <w:tc>
          <w:tcPr>
            <w:tcW w:w="2137" w:type="dxa"/>
            <w:shd w:val="clear" w:color="auto" w:fill="auto"/>
            <w:vAlign w:val="bottom"/>
          </w:tcPr>
          <w:p w14:paraId="201FCA43" w14:textId="77777777" w:rsidR="00AC7211" w:rsidRPr="00315AAB" w:rsidRDefault="00AC7211" w:rsidP="00AC7211">
            <w:pPr>
              <w:rPr>
                <w:color w:val="000000"/>
                <w:sz w:val="16"/>
                <w:szCs w:val="16"/>
                <w:lang w:val="es-CR" w:eastAsia="es-ES"/>
              </w:rPr>
            </w:pPr>
            <w:r w:rsidRPr="00315AAB">
              <w:rPr>
                <w:color w:val="000000"/>
                <w:sz w:val="16"/>
                <w:szCs w:val="16"/>
                <w:lang w:val="es-CR" w:eastAsia="es-ES"/>
              </w:rPr>
              <w:t>Vencimiento de pasivos MN (sensibles a tasas) (B)</w:t>
            </w:r>
          </w:p>
        </w:tc>
        <w:tc>
          <w:tcPr>
            <w:tcW w:w="220" w:type="dxa"/>
            <w:vAlign w:val="bottom"/>
          </w:tcPr>
          <w:p w14:paraId="7E9F27C1" w14:textId="77777777" w:rsidR="00AC7211" w:rsidRPr="00315AAB" w:rsidRDefault="00AC7211" w:rsidP="00AC7211">
            <w:pPr>
              <w:jc w:val="right"/>
              <w:rPr>
                <w:sz w:val="16"/>
                <w:szCs w:val="16"/>
                <w:lang w:val="es-CR" w:eastAsia="es-CR"/>
              </w:rPr>
            </w:pPr>
            <w:r w:rsidRPr="00315AAB">
              <w:rPr>
                <w:sz w:val="16"/>
                <w:szCs w:val="16"/>
                <w:lang w:val="es-CR" w:eastAsia="es-CR"/>
              </w:rPr>
              <w:t>¢</w:t>
            </w:r>
          </w:p>
        </w:tc>
        <w:tc>
          <w:tcPr>
            <w:tcW w:w="1568" w:type="dxa"/>
            <w:tcBorders>
              <w:top w:val="single" w:sz="4" w:space="0" w:color="auto"/>
              <w:bottom w:val="single" w:sz="4" w:space="0" w:color="auto"/>
            </w:tcBorders>
            <w:shd w:val="clear" w:color="auto" w:fill="auto"/>
            <w:noWrap/>
            <w:vAlign w:val="bottom"/>
          </w:tcPr>
          <w:p w14:paraId="3AC518E4" w14:textId="3C31AB9D" w:rsidR="00AC7211" w:rsidRPr="00315AAB" w:rsidRDefault="00AC7211" w:rsidP="00AC7211">
            <w:pPr>
              <w:jc w:val="right"/>
              <w:rPr>
                <w:sz w:val="16"/>
                <w:szCs w:val="16"/>
                <w:lang w:val="es-CR"/>
              </w:rPr>
            </w:pPr>
            <w:r w:rsidRPr="00315AAB">
              <w:rPr>
                <w:sz w:val="16"/>
                <w:szCs w:val="16"/>
              </w:rPr>
              <w:t>279</w:t>
            </w:r>
            <w:r w:rsidR="00E44B77" w:rsidRPr="00315AAB">
              <w:rPr>
                <w:sz w:val="16"/>
                <w:szCs w:val="16"/>
              </w:rPr>
              <w:t>.</w:t>
            </w:r>
            <w:r w:rsidRPr="00315AAB">
              <w:rPr>
                <w:sz w:val="16"/>
                <w:szCs w:val="16"/>
              </w:rPr>
              <w:t>957</w:t>
            </w:r>
            <w:r w:rsidR="00E44B77" w:rsidRPr="00315AAB">
              <w:rPr>
                <w:sz w:val="16"/>
                <w:szCs w:val="16"/>
              </w:rPr>
              <w:t>.</w:t>
            </w:r>
            <w:r w:rsidRPr="00315AAB">
              <w:rPr>
                <w:sz w:val="16"/>
                <w:szCs w:val="16"/>
              </w:rPr>
              <w:t>233</w:t>
            </w:r>
            <w:r w:rsidR="00E44B77" w:rsidRPr="00315AAB">
              <w:rPr>
                <w:sz w:val="16"/>
                <w:szCs w:val="16"/>
              </w:rPr>
              <w:t>.</w:t>
            </w:r>
            <w:r w:rsidRPr="00315AAB">
              <w:rPr>
                <w:sz w:val="16"/>
                <w:szCs w:val="16"/>
              </w:rPr>
              <w:t>027</w:t>
            </w:r>
          </w:p>
        </w:tc>
        <w:tc>
          <w:tcPr>
            <w:tcW w:w="1597" w:type="dxa"/>
            <w:tcBorders>
              <w:top w:val="single" w:sz="4" w:space="0" w:color="auto"/>
              <w:bottom w:val="single" w:sz="4" w:space="0" w:color="auto"/>
            </w:tcBorders>
            <w:shd w:val="clear" w:color="auto" w:fill="auto"/>
            <w:noWrap/>
            <w:vAlign w:val="bottom"/>
          </w:tcPr>
          <w:p w14:paraId="3658AD62" w14:textId="5E9ECBC1" w:rsidR="00AC7211" w:rsidRPr="00315AAB" w:rsidRDefault="00AC7211" w:rsidP="00AC7211">
            <w:pPr>
              <w:jc w:val="right"/>
              <w:rPr>
                <w:sz w:val="16"/>
                <w:szCs w:val="16"/>
                <w:lang w:val="es-CR"/>
              </w:rPr>
            </w:pPr>
            <w:r w:rsidRPr="00315AAB">
              <w:rPr>
                <w:sz w:val="16"/>
                <w:szCs w:val="16"/>
              </w:rPr>
              <w:t>348</w:t>
            </w:r>
            <w:r w:rsidR="00E44B77" w:rsidRPr="00315AAB">
              <w:rPr>
                <w:sz w:val="16"/>
                <w:szCs w:val="16"/>
              </w:rPr>
              <w:t>.</w:t>
            </w:r>
            <w:r w:rsidRPr="00315AAB">
              <w:rPr>
                <w:sz w:val="16"/>
                <w:szCs w:val="16"/>
              </w:rPr>
              <w:t>998</w:t>
            </w:r>
            <w:r w:rsidR="00E44B77" w:rsidRPr="00315AAB">
              <w:rPr>
                <w:sz w:val="16"/>
                <w:szCs w:val="16"/>
              </w:rPr>
              <w:t>.</w:t>
            </w:r>
            <w:r w:rsidRPr="00315AAB">
              <w:rPr>
                <w:sz w:val="16"/>
                <w:szCs w:val="16"/>
              </w:rPr>
              <w:t>622</w:t>
            </w:r>
            <w:r w:rsidR="00E44B77" w:rsidRPr="00315AAB">
              <w:rPr>
                <w:sz w:val="16"/>
                <w:szCs w:val="16"/>
              </w:rPr>
              <w:t>.</w:t>
            </w:r>
            <w:r w:rsidRPr="00315AAB">
              <w:rPr>
                <w:sz w:val="16"/>
                <w:szCs w:val="16"/>
              </w:rPr>
              <w:t>070</w:t>
            </w:r>
          </w:p>
        </w:tc>
        <w:tc>
          <w:tcPr>
            <w:tcW w:w="1597" w:type="dxa"/>
            <w:tcBorders>
              <w:top w:val="single" w:sz="4" w:space="0" w:color="auto"/>
              <w:bottom w:val="single" w:sz="4" w:space="0" w:color="auto"/>
            </w:tcBorders>
            <w:shd w:val="clear" w:color="auto" w:fill="auto"/>
            <w:noWrap/>
            <w:vAlign w:val="bottom"/>
          </w:tcPr>
          <w:p w14:paraId="0300582E" w14:textId="374BA975" w:rsidR="00AC7211" w:rsidRPr="00315AAB" w:rsidRDefault="00AC7211" w:rsidP="00AC7211">
            <w:pPr>
              <w:jc w:val="right"/>
              <w:rPr>
                <w:sz w:val="16"/>
                <w:szCs w:val="16"/>
                <w:lang w:val="es-CR"/>
              </w:rPr>
            </w:pPr>
            <w:r w:rsidRPr="00315AAB">
              <w:rPr>
                <w:sz w:val="16"/>
                <w:szCs w:val="16"/>
              </w:rPr>
              <w:t>475</w:t>
            </w:r>
            <w:r w:rsidR="00E44B77" w:rsidRPr="00315AAB">
              <w:rPr>
                <w:sz w:val="16"/>
                <w:szCs w:val="16"/>
              </w:rPr>
              <w:t>.</w:t>
            </w:r>
            <w:r w:rsidRPr="00315AAB">
              <w:rPr>
                <w:sz w:val="16"/>
                <w:szCs w:val="16"/>
              </w:rPr>
              <w:t>359</w:t>
            </w:r>
            <w:r w:rsidR="00E44B77" w:rsidRPr="00315AAB">
              <w:rPr>
                <w:sz w:val="16"/>
                <w:szCs w:val="16"/>
              </w:rPr>
              <w:t>.</w:t>
            </w:r>
            <w:r w:rsidRPr="00315AAB">
              <w:rPr>
                <w:sz w:val="16"/>
                <w:szCs w:val="16"/>
              </w:rPr>
              <w:t>327</w:t>
            </w:r>
            <w:r w:rsidR="00E44B77" w:rsidRPr="00315AAB">
              <w:rPr>
                <w:sz w:val="16"/>
                <w:szCs w:val="16"/>
              </w:rPr>
              <w:t>.</w:t>
            </w:r>
            <w:r w:rsidRPr="00315AAB">
              <w:rPr>
                <w:sz w:val="16"/>
                <w:szCs w:val="16"/>
              </w:rPr>
              <w:t>549</w:t>
            </w:r>
          </w:p>
        </w:tc>
        <w:tc>
          <w:tcPr>
            <w:tcW w:w="1597" w:type="dxa"/>
            <w:tcBorders>
              <w:top w:val="single" w:sz="4" w:space="0" w:color="auto"/>
              <w:bottom w:val="single" w:sz="4" w:space="0" w:color="auto"/>
            </w:tcBorders>
            <w:shd w:val="clear" w:color="auto" w:fill="auto"/>
            <w:noWrap/>
            <w:vAlign w:val="bottom"/>
          </w:tcPr>
          <w:p w14:paraId="3F438C71" w14:textId="5573361F" w:rsidR="00AC7211" w:rsidRPr="00315AAB" w:rsidRDefault="00AC7211" w:rsidP="00AC7211">
            <w:pPr>
              <w:jc w:val="right"/>
              <w:rPr>
                <w:sz w:val="16"/>
                <w:szCs w:val="16"/>
                <w:lang w:val="es-CR"/>
              </w:rPr>
            </w:pPr>
            <w:r w:rsidRPr="00315AAB">
              <w:rPr>
                <w:sz w:val="16"/>
                <w:szCs w:val="16"/>
              </w:rPr>
              <w:t>338</w:t>
            </w:r>
            <w:r w:rsidR="00E44B77" w:rsidRPr="00315AAB">
              <w:rPr>
                <w:sz w:val="16"/>
                <w:szCs w:val="16"/>
              </w:rPr>
              <w:t>.</w:t>
            </w:r>
            <w:r w:rsidRPr="00315AAB">
              <w:rPr>
                <w:sz w:val="16"/>
                <w:szCs w:val="16"/>
              </w:rPr>
              <w:t>130</w:t>
            </w:r>
            <w:r w:rsidR="00E44B77" w:rsidRPr="00315AAB">
              <w:rPr>
                <w:sz w:val="16"/>
                <w:szCs w:val="16"/>
              </w:rPr>
              <w:t>.</w:t>
            </w:r>
            <w:r w:rsidRPr="00315AAB">
              <w:rPr>
                <w:sz w:val="16"/>
                <w:szCs w:val="16"/>
              </w:rPr>
              <w:t>974</w:t>
            </w:r>
            <w:r w:rsidR="00E44B77" w:rsidRPr="00315AAB">
              <w:rPr>
                <w:sz w:val="16"/>
                <w:szCs w:val="16"/>
              </w:rPr>
              <w:t>.</w:t>
            </w:r>
            <w:r w:rsidRPr="00315AAB">
              <w:rPr>
                <w:sz w:val="16"/>
                <w:szCs w:val="16"/>
              </w:rPr>
              <w:t>786</w:t>
            </w:r>
          </w:p>
        </w:tc>
        <w:tc>
          <w:tcPr>
            <w:tcW w:w="1597" w:type="dxa"/>
            <w:tcBorders>
              <w:top w:val="single" w:sz="4" w:space="0" w:color="auto"/>
              <w:bottom w:val="single" w:sz="4" w:space="0" w:color="auto"/>
            </w:tcBorders>
            <w:shd w:val="clear" w:color="auto" w:fill="auto"/>
            <w:noWrap/>
            <w:vAlign w:val="bottom"/>
          </w:tcPr>
          <w:p w14:paraId="1D6F9995" w14:textId="03B2C98C" w:rsidR="00AC7211" w:rsidRPr="00315AAB" w:rsidRDefault="00AC7211" w:rsidP="00AC7211">
            <w:pPr>
              <w:jc w:val="right"/>
              <w:rPr>
                <w:sz w:val="16"/>
                <w:szCs w:val="16"/>
                <w:lang w:val="es-CR"/>
              </w:rPr>
            </w:pPr>
            <w:r w:rsidRPr="00315AAB">
              <w:rPr>
                <w:sz w:val="16"/>
                <w:szCs w:val="16"/>
              </w:rPr>
              <w:t>177</w:t>
            </w:r>
            <w:r w:rsidR="00E44B77" w:rsidRPr="00315AAB">
              <w:rPr>
                <w:sz w:val="16"/>
                <w:szCs w:val="16"/>
              </w:rPr>
              <w:t>.</w:t>
            </w:r>
            <w:r w:rsidRPr="00315AAB">
              <w:rPr>
                <w:sz w:val="16"/>
                <w:szCs w:val="16"/>
              </w:rPr>
              <w:t>377</w:t>
            </w:r>
            <w:r w:rsidR="00E44B77" w:rsidRPr="00315AAB">
              <w:rPr>
                <w:sz w:val="16"/>
                <w:szCs w:val="16"/>
              </w:rPr>
              <w:t>.</w:t>
            </w:r>
            <w:r w:rsidRPr="00315AAB">
              <w:rPr>
                <w:sz w:val="16"/>
                <w:szCs w:val="16"/>
              </w:rPr>
              <w:t>557</w:t>
            </w:r>
            <w:r w:rsidR="00E44B77" w:rsidRPr="00315AAB">
              <w:rPr>
                <w:sz w:val="16"/>
                <w:szCs w:val="16"/>
              </w:rPr>
              <w:t>.</w:t>
            </w:r>
            <w:r w:rsidRPr="00315AAB">
              <w:rPr>
                <w:sz w:val="16"/>
                <w:szCs w:val="16"/>
              </w:rPr>
              <w:t>562</w:t>
            </w:r>
          </w:p>
        </w:tc>
        <w:tc>
          <w:tcPr>
            <w:tcW w:w="1597" w:type="dxa"/>
            <w:tcBorders>
              <w:top w:val="single" w:sz="4" w:space="0" w:color="auto"/>
              <w:bottom w:val="single" w:sz="4" w:space="0" w:color="auto"/>
            </w:tcBorders>
            <w:shd w:val="clear" w:color="auto" w:fill="auto"/>
            <w:noWrap/>
            <w:vAlign w:val="bottom"/>
          </w:tcPr>
          <w:p w14:paraId="5D639B08" w14:textId="790AAD02" w:rsidR="00AC7211" w:rsidRPr="00315AAB" w:rsidRDefault="00AC7211" w:rsidP="00AC7211">
            <w:pPr>
              <w:jc w:val="right"/>
              <w:rPr>
                <w:sz w:val="16"/>
                <w:szCs w:val="16"/>
                <w:lang w:val="es-CR"/>
              </w:rPr>
            </w:pPr>
            <w:r w:rsidRPr="00315AAB">
              <w:rPr>
                <w:sz w:val="16"/>
                <w:szCs w:val="16"/>
              </w:rPr>
              <w:t>123</w:t>
            </w:r>
            <w:r w:rsidR="00E44B77" w:rsidRPr="00315AAB">
              <w:rPr>
                <w:sz w:val="16"/>
                <w:szCs w:val="16"/>
              </w:rPr>
              <w:t>.</w:t>
            </w:r>
            <w:r w:rsidRPr="00315AAB">
              <w:rPr>
                <w:sz w:val="16"/>
                <w:szCs w:val="16"/>
              </w:rPr>
              <w:t>490</w:t>
            </w:r>
            <w:r w:rsidR="00E44B77" w:rsidRPr="00315AAB">
              <w:rPr>
                <w:sz w:val="16"/>
                <w:szCs w:val="16"/>
              </w:rPr>
              <w:t>.</w:t>
            </w:r>
            <w:r w:rsidRPr="00315AAB">
              <w:rPr>
                <w:sz w:val="16"/>
                <w:szCs w:val="16"/>
              </w:rPr>
              <w:t>735</w:t>
            </w:r>
            <w:r w:rsidR="00E44B77" w:rsidRPr="00315AAB">
              <w:rPr>
                <w:sz w:val="16"/>
                <w:szCs w:val="16"/>
              </w:rPr>
              <w:t>.</w:t>
            </w:r>
            <w:r w:rsidRPr="00315AAB">
              <w:rPr>
                <w:sz w:val="16"/>
                <w:szCs w:val="16"/>
              </w:rPr>
              <w:t>411</w:t>
            </w:r>
          </w:p>
        </w:tc>
        <w:tc>
          <w:tcPr>
            <w:tcW w:w="1759" w:type="dxa"/>
            <w:tcBorders>
              <w:top w:val="single" w:sz="4" w:space="0" w:color="auto"/>
              <w:bottom w:val="single" w:sz="4" w:space="0" w:color="auto"/>
            </w:tcBorders>
            <w:shd w:val="clear" w:color="auto" w:fill="auto"/>
            <w:noWrap/>
            <w:vAlign w:val="bottom"/>
          </w:tcPr>
          <w:p w14:paraId="513F5AB2" w14:textId="4DFAB727" w:rsidR="00AC7211" w:rsidRPr="00315AAB" w:rsidRDefault="00AC7211" w:rsidP="00AC7211">
            <w:pPr>
              <w:jc w:val="right"/>
              <w:rPr>
                <w:sz w:val="16"/>
                <w:szCs w:val="16"/>
                <w:lang w:val="es-CR"/>
              </w:rPr>
            </w:pPr>
            <w:r w:rsidRPr="00315AAB">
              <w:rPr>
                <w:sz w:val="16"/>
                <w:szCs w:val="16"/>
              </w:rPr>
              <w:t>1</w:t>
            </w:r>
            <w:r w:rsidR="00E44B77" w:rsidRPr="00315AAB">
              <w:rPr>
                <w:sz w:val="16"/>
                <w:szCs w:val="16"/>
              </w:rPr>
              <w:t>.</w:t>
            </w:r>
            <w:r w:rsidRPr="00315AAB">
              <w:rPr>
                <w:sz w:val="16"/>
                <w:szCs w:val="16"/>
              </w:rPr>
              <w:t>743</w:t>
            </w:r>
            <w:r w:rsidR="00E44B77" w:rsidRPr="00315AAB">
              <w:rPr>
                <w:sz w:val="16"/>
                <w:szCs w:val="16"/>
              </w:rPr>
              <w:t>.</w:t>
            </w:r>
            <w:r w:rsidRPr="00315AAB">
              <w:rPr>
                <w:sz w:val="16"/>
                <w:szCs w:val="16"/>
              </w:rPr>
              <w:t>314</w:t>
            </w:r>
            <w:r w:rsidR="00E44B77" w:rsidRPr="00315AAB">
              <w:rPr>
                <w:sz w:val="16"/>
                <w:szCs w:val="16"/>
              </w:rPr>
              <w:t>.</w:t>
            </w:r>
            <w:r w:rsidRPr="00315AAB">
              <w:rPr>
                <w:sz w:val="16"/>
                <w:szCs w:val="16"/>
              </w:rPr>
              <w:t>450</w:t>
            </w:r>
            <w:r w:rsidR="00E44B77" w:rsidRPr="00315AAB">
              <w:rPr>
                <w:sz w:val="16"/>
                <w:szCs w:val="16"/>
              </w:rPr>
              <w:t>.</w:t>
            </w:r>
            <w:r w:rsidRPr="00315AAB">
              <w:rPr>
                <w:sz w:val="16"/>
                <w:szCs w:val="16"/>
              </w:rPr>
              <w:t>405</w:t>
            </w:r>
          </w:p>
        </w:tc>
      </w:tr>
      <w:tr w:rsidR="00AC7211" w:rsidRPr="00315AAB" w14:paraId="218F2352" w14:textId="77777777" w:rsidTr="00AC7211">
        <w:trPr>
          <w:trHeight w:val="353"/>
        </w:trPr>
        <w:tc>
          <w:tcPr>
            <w:tcW w:w="2137" w:type="dxa"/>
            <w:shd w:val="clear" w:color="auto" w:fill="auto"/>
            <w:vAlign w:val="bottom"/>
          </w:tcPr>
          <w:p w14:paraId="0DF6CE5F" w14:textId="77777777" w:rsidR="00AC7211" w:rsidRPr="00315AAB" w:rsidRDefault="00AC7211" w:rsidP="00AC7211">
            <w:pPr>
              <w:rPr>
                <w:color w:val="000000"/>
                <w:sz w:val="16"/>
                <w:szCs w:val="16"/>
                <w:lang w:val="es-CR" w:eastAsia="es-ES"/>
              </w:rPr>
            </w:pPr>
            <w:r w:rsidRPr="00315AAB">
              <w:rPr>
                <w:color w:val="000000"/>
                <w:sz w:val="16"/>
                <w:szCs w:val="16"/>
                <w:lang w:val="es-CR" w:eastAsia="es-ES"/>
              </w:rPr>
              <w:t>Diferencia recuperación de activos menos vencimiento de pasivos (MN a-b)</w:t>
            </w:r>
          </w:p>
        </w:tc>
        <w:tc>
          <w:tcPr>
            <w:tcW w:w="220" w:type="dxa"/>
            <w:vAlign w:val="bottom"/>
          </w:tcPr>
          <w:p w14:paraId="5057DB7E" w14:textId="77777777" w:rsidR="00AC7211" w:rsidRPr="00315AAB" w:rsidRDefault="00AC7211" w:rsidP="00AC7211">
            <w:pPr>
              <w:jc w:val="right"/>
              <w:rPr>
                <w:sz w:val="16"/>
                <w:szCs w:val="16"/>
                <w:lang w:val="es-CR" w:eastAsia="es-CR"/>
              </w:rPr>
            </w:pPr>
            <w:r w:rsidRPr="00315AAB">
              <w:rPr>
                <w:sz w:val="16"/>
                <w:szCs w:val="16"/>
                <w:lang w:val="es-CR" w:eastAsia="es-CR"/>
              </w:rPr>
              <w:t>¢</w:t>
            </w:r>
          </w:p>
        </w:tc>
        <w:tc>
          <w:tcPr>
            <w:tcW w:w="1568" w:type="dxa"/>
            <w:tcBorders>
              <w:top w:val="single" w:sz="4" w:space="0" w:color="auto"/>
              <w:bottom w:val="double" w:sz="4" w:space="0" w:color="auto"/>
            </w:tcBorders>
            <w:shd w:val="clear" w:color="auto" w:fill="auto"/>
            <w:noWrap/>
            <w:vAlign w:val="bottom"/>
          </w:tcPr>
          <w:p w14:paraId="558C4777" w14:textId="77348B99" w:rsidR="00AC7211" w:rsidRPr="00315AAB" w:rsidRDefault="00AC7211" w:rsidP="00AC7211">
            <w:pPr>
              <w:jc w:val="right"/>
              <w:rPr>
                <w:sz w:val="16"/>
                <w:szCs w:val="16"/>
                <w:lang w:val="es-CR"/>
              </w:rPr>
            </w:pPr>
            <w:r w:rsidRPr="00315AAB">
              <w:rPr>
                <w:sz w:val="16"/>
                <w:szCs w:val="16"/>
              </w:rPr>
              <w:t>2</w:t>
            </w:r>
            <w:r w:rsidR="00E44B77" w:rsidRPr="00315AAB">
              <w:rPr>
                <w:sz w:val="16"/>
                <w:szCs w:val="16"/>
              </w:rPr>
              <w:t>.</w:t>
            </w:r>
            <w:r w:rsidRPr="00315AAB">
              <w:rPr>
                <w:sz w:val="16"/>
                <w:szCs w:val="16"/>
              </w:rPr>
              <w:t>517</w:t>
            </w:r>
            <w:r w:rsidR="00E44B77" w:rsidRPr="00315AAB">
              <w:rPr>
                <w:sz w:val="16"/>
                <w:szCs w:val="16"/>
              </w:rPr>
              <w:t>.</w:t>
            </w:r>
            <w:r w:rsidRPr="00315AAB">
              <w:rPr>
                <w:sz w:val="16"/>
                <w:szCs w:val="16"/>
              </w:rPr>
              <w:t>913</w:t>
            </w:r>
            <w:r w:rsidR="00E44B77" w:rsidRPr="00315AAB">
              <w:rPr>
                <w:sz w:val="16"/>
                <w:szCs w:val="16"/>
              </w:rPr>
              <w:t>.</w:t>
            </w:r>
            <w:r w:rsidRPr="00315AAB">
              <w:rPr>
                <w:sz w:val="16"/>
                <w:szCs w:val="16"/>
              </w:rPr>
              <w:t>903</w:t>
            </w:r>
            <w:r w:rsidR="00E44B77" w:rsidRPr="00315AAB">
              <w:rPr>
                <w:sz w:val="16"/>
                <w:szCs w:val="16"/>
              </w:rPr>
              <w:t>.</w:t>
            </w:r>
            <w:r w:rsidRPr="00315AAB">
              <w:rPr>
                <w:sz w:val="16"/>
                <w:szCs w:val="16"/>
              </w:rPr>
              <w:t>288</w:t>
            </w:r>
          </w:p>
        </w:tc>
        <w:tc>
          <w:tcPr>
            <w:tcW w:w="1597" w:type="dxa"/>
            <w:tcBorders>
              <w:top w:val="single" w:sz="4" w:space="0" w:color="auto"/>
              <w:bottom w:val="double" w:sz="4" w:space="0" w:color="auto"/>
            </w:tcBorders>
            <w:shd w:val="clear" w:color="auto" w:fill="auto"/>
            <w:noWrap/>
            <w:vAlign w:val="bottom"/>
          </w:tcPr>
          <w:p w14:paraId="019E8025" w14:textId="561CB96E" w:rsidR="00AC7211" w:rsidRPr="00315AAB" w:rsidRDefault="00AC7211" w:rsidP="00AC7211">
            <w:pPr>
              <w:jc w:val="right"/>
              <w:rPr>
                <w:sz w:val="16"/>
                <w:szCs w:val="16"/>
                <w:lang w:val="es-CR"/>
              </w:rPr>
            </w:pPr>
            <w:r w:rsidRPr="00315AAB">
              <w:rPr>
                <w:sz w:val="16"/>
                <w:szCs w:val="16"/>
              </w:rPr>
              <w:t>(189</w:t>
            </w:r>
            <w:r w:rsidR="00E44B77" w:rsidRPr="00315AAB">
              <w:rPr>
                <w:sz w:val="16"/>
                <w:szCs w:val="16"/>
              </w:rPr>
              <w:t>.</w:t>
            </w:r>
            <w:r w:rsidRPr="00315AAB">
              <w:rPr>
                <w:sz w:val="16"/>
                <w:szCs w:val="16"/>
              </w:rPr>
              <w:t>596</w:t>
            </w:r>
            <w:r w:rsidR="00E44B77" w:rsidRPr="00315AAB">
              <w:rPr>
                <w:sz w:val="16"/>
                <w:szCs w:val="16"/>
              </w:rPr>
              <w:t>.</w:t>
            </w:r>
            <w:r w:rsidRPr="00315AAB">
              <w:rPr>
                <w:sz w:val="16"/>
                <w:szCs w:val="16"/>
              </w:rPr>
              <w:t>207</w:t>
            </w:r>
            <w:r w:rsidR="00E44B77" w:rsidRPr="00315AAB">
              <w:rPr>
                <w:sz w:val="16"/>
                <w:szCs w:val="16"/>
              </w:rPr>
              <w:t>.</w:t>
            </w:r>
            <w:r w:rsidRPr="00315AAB">
              <w:rPr>
                <w:sz w:val="16"/>
                <w:szCs w:val="16"/>
              </w:rPr>
              <w:t>016)</w:t>
            </w:r>
          </w:p>
        </w:tc>
        <w:tc>
          <w:tcPr>
            <w:tcW w:w="1597" w:type="dxa"/>
            <w:tcBorders>
              <w:top w:val="single" w:sz="4" w:space="0" w:color="auto"/>
              <w:bottom w:val="double" w:sz="4" w:space="0" w:color="auto"/>
            </w:tcBorders>
            <w:shd w:val="clear" w:color="auto" w:fill="auto"/>
            <w:noWrap/>
            <w:vAlign w:val="bottom"/>
          </w:tcPr>
          <w:p w14:paraId="38A6ABBC" w14:textId="59D40119" w:rsidR="00AC7211" w:rsidRPr="00315AAB" w:rsidRDefault="00AC7211" w:rsidP="00AC7211">
            <w:pPr>
              <w:jc w:val="right"/>
              <w:rPr>
                <w:sz w:val="16"/>
                <w:szCs w:val="16"/>
                <w:lang w:val="es-CR"/>
              </w:rPr>
            </w:pPr>
            <w:r w:rsidRPr="00315AAB">
              <w:rPr>
                <w:sz w:val="16"/>
                <w:szCs w:val="16"/>
              </w:rPr>
              <w:t>(323</w:t>
            </w:r>
            <w:r w:rsidR="00E44B77" w:rsidRPr="00315AAB">
              <w:rPr>
                <w:sz w:val="16"/>
                <w:szCs w:val="16"/>
              </w:rPr>
              <w:t>.</w:t>
            </w:r>
            <w:r w:rsidRPr="00315AAB">
              <w:rPr>
                <w:sz w:val="16"/>
                <w:szCs w:val="16"/>
              </w:rPr>
              <w:t>649</w:t>
            </w:r>
            <w:r w:rsidR="00E44B77" w:rsidRPr="00315AAB">
              <w:rPr>
                <w:sz w:val="16"/>
                <w:szCs w:val="16"/>
              </w:rPr>
              <w:t>.</w:t>
            </w:r>
            <w:r w:rsidRPr="00315AAB">
              <w:rPr>
                <w:sz w:val="16"/>
                <w:szCs w:val="16"/>
              </w:rPr>
              <w:t>381</w:t>
            </w:r>
            <w:r w:rsidR="00E44B77" w:rsidRPr="00315AAB">
              <w:rPr>
                <w:sz w:val="16"/>
                <w:szCs w:val="16"/>
              </w:rPr>
              <w:t>.</w:t>
            </w:r>
            <w:r w:rsidRPr="00315AAB">
              <w:rPr>
                <w:sz w:val="16"/>
                <w:szCs w:val="16"/>
              </w:rPr>
              <w:t>862)</w:t>
            </w:r>
          </w:p>
        </w:tc>
        <w:tc>
          <w:tcPr>
            <w:tcW w:w="1597" w:type="dxa"/>
            <w:tcBorders>
              <w:top w:val="single" w:sz="4" w:space="0" w:color="auto"/>
              <w:bottom w:val="double" w:sz="4" w:space="0" w:color="auto"/>
            </w:tcBorders>
            <w:shd w:val="clear" w:color="auto" w:fill="auto"/>
            <w:noWrap/>
            <w:vAlign w:val="bottom"/>
          </w:tcPr>
          <w:p w14:paraId="6D173026" w14:textId="69EE1636" w:rsidR="00AC7211" w:rsidRPr="00315AAB" w:rsidRDefault="00AC7211" w:rsidP="00AC7211">
            <w:pPr>
              <w:jc w:val="right"/>
              <w:rPr>
                <w:sz w:val="16"/>
                <w:szCs w:val="16"/>
                <w:lang w:val="es-CR"/>
              </w:rPr>
            </w:pPr>
            <w:r w:rsidRPr="00315AAB">
              <w:rPr>
                <w:sz w:val="16"/>
                <w:szCs w:val="16"/>
              </w:rPr>
              <w:t>(288</w:t>
            </w:r>
            <w:r w:rsidR="00E44B77" w:rsidRPr="00315AAB">
              <w:rPr>
                <w:sz w:val="16"/>
                <w:szCs w:val="16"/>
              </w:rPr>
              <w:t>.</w:t>
            </w:r>
            <w:r w:rsidRPr="00315AAB">
              <w:rPr>
                <w:sz w:val="16"/>
                <w:szCs w:val="16"/>
              </w:rPr>
              <w:t>559</w:t>
            </w:r>
            <w:r w:rsidR="00E44B77" w:rsidRPr="00315AAB">
              <w:rPr>
                <w:sz w:val="16"/>
                <w:szCs w:val="16"/>
              </w:rPr>
              <w:t>.</w:t>
            </w:r>
            <w:r w:rsidRPr="00315AAB">
              <w:rPr>
                <w:sz w:val="16"/>
                <w:szCs w:val="16"/>
              </w:rPr>
              <w:t>887</w:t>
            </w:r>
            <w:r w:rsidR="00E44B77" w:rsidRPr="00315AAB">
              <w:rPr>
                <w:sz w:val="16"/>
                <w:szCs w:val="16"/>
              </w:rPr>
              <w:t>.</w:t>
            </w:r>
            <w:r w:rsidRPr="00315AAB">
              <w:rPr>
                <w:sz w:val="16"/>
                <w:szCs w:val="16"/>
              </w:rPr>
              <w:t>210)</w:t>
            </w:r>
          </w:p>
        </w:tc>
        <w:tc>
          <w:tcPr>
            <w:tcW w:w="1597" w:type="dxa"/>
            <w:tcBorders>
              <w:top w:val="single" w:sz="4" w:space="0" w:color="auto"/>
              <w:bottom w:val="double" w:sz="4" w:space="0" w:color="auto"/>
            </w:tcBorders>
            <w:shd w:val="clear" w:color="auto" w:fill="auto"/>
            <w:noWrap/>
            <w:vAlign w:val="bottom"/>
          </w:tcPr>
          <w:p w14:paraId="2D9F19D7" w14:textId="0BD7BAA9" w:rsidR="00AC7211" w:rsidRPr="00315AAB" w:rsidRDefault="00AC7211" w:rsidP="00AC7211">
            <w:pPr>
              <w:jc w:val="right"/>
              <w:rPr>
                <w:sz w:val="16"/>
                <w:szCs w:val="16"/>
                <w:lang w:val="es-CR"/>
              </w:rPr>
            </w:pPr>
            <w:r w:rsidRPr="00315AAB">
              <w:rPr>
                <w:sz w:val="16"/>
                <w:szCs w:val="16"/>
              </w:rPr>
              <w:t>46</w:t>
            </w:r>
            <w:r w:rsidR="00E44B77" w:rsidRPr="00315AAB">
              <w:rPr>
                <w:sz w:val="16"/>
                <w:szCs w:val="16"/>
              </w:rPr>
              <w:t>.</w:t>
            </w:r>
            <w:r w:rsidRPr="00315AAB">
              <w:rPr>
                <w:sz w:val="16"/>
                <w:szCs w:val="16"/>
              </w:rPr>
              <w:t>201</w:t>
            </w:r>
            <w:r w:rsidR="00E44B77" w:rsidRPr="00315AAB">
              <w:rPr>
                <w:sz w:val="16"/>
                <w:szCs w:val="16"/>
              </w:rPr>
              <w:t>.</w:t>
            </w:r>
            <w:r w:rsidRPr="00315AAB">
              <w:rPr>
                <w:sz w:val="16"/>
                <w:szCs w:val="16"/>
              </w:rPr>
              <w:t>564</w:t>
            </w:r>
            <w:r w:rsidR="00E44B77" w:rsidRPr="00315AAB">
              <w:rPr>
                <w:sz w:val="16"/>
                <w:szCs w:val="16"/>
              </w:rPr>
              <w:t>.</w:t>
            </w:r>
            <w:r w:rsidRPr="00315AAB">
              <w:rPr>
                <w:sz w:val="16"/>
                <w:szCs w:val="16"/>
              </w:rPr>
              <w:t>681</w:t>
            </w:r>
          </w:p>
        </w:tc>
        <w:tc>
          <w:tcPr>
            <w:tcW w:w="1597" w:type="dxa"/>
            <w:tcBorders>
              <w:top w:val="single" w:sz="4" w:space="0" w:color="auto"/>
              <w:bottom w:val="double" w:sz="4" w:space="0" w:color="auto"/>
            </w:tcBorders>
            <w:shd w:val="clear" w:color="auto" w:fill="auto"/>
            <w:noWrap/>
            <w:vAlign w:val="bottom"/>
          </w:tcPr>
          <w:p w14:paraId="4BAF26A5" w14:textId="7707A49E" w:rsidR="00AC7211" w:rsidRPr="00315AAB" w:rsidRDefault="00AC7211" w:rsidP="00AC7211">
            <w:pPr>
              <w:jc w:val="right"/>
              <w:rPr>
                <w:sz w:val="16"/>
                <w:szCs w:val="16"/>
                <w:lang w:val="es-CR"/>
              </w:rPr>
            </w:pPr>
            <w:r w:rsidRPr="00315AAB">
              <w:rPr>
                <w:sz w:val="16"/>
                <w:szCs w:val="16"/>
              </w:rPr>
              <w:t>261</w:t>
            </w:r>
            <w:r w:rsidR="00E44B77" w:rsidRPr="00315AAB">
              <w:rPr>
                <w:sz w:val="16"/>
                <w:szCs w:val="16"/>
              </w:rPr>
              <w:t>.</w:t>
            </w:r>
            <w:r w:rsidRPr="00315AAB">
              <w:rPr>
                <w:sz w:val="16"/>
                <w:szCs w:val="16"/>
              </w:rPr>
              <w:t>377</w:t>
            </w:r>
            <w:r w:rsidR="00E44B77" w:rsidRPr="00315AAB">
              <w:rPr>
                <w:sz w:val="16"/>
                <w:szCs w:val="16"/>
              </w:rPr>
              <w:t>.</w:t>
            </w:r>
            <w:r w:rsidRPr="00315AAB">
              <w:rPr>
                <w:sz w:val="16"/>
                <w:szCs w:val="16"/>
              </w:rPr>
              <w:t>873</w:t>
            </w:r>
            <w:r w:rsidR="00E44B77" w:rsidRPr="00315AAB">
              <w:rPr>
                <w:sz w:val="16"/>
                <w:szCs w:val="16"/>
              </w:rPr>
              <w:t>.</w:t>
            </w:r>
            <w:r w:rsidRPr="00315AAB">
              <w:rPr>
                <w:sz w:val="16"/>
                <w:szCs w:val="16"/>
              </w:rPr>
              <w:t>240</w:t>
            </w:r>
          </w:p>
        </w:tc>
        <w:tc>
          <w:tcPr>
            <w:tcW w:w="1759" w:type="dxa"/>
            <w:tcBorders>
              <w:top w:val="single" w:sz="4" w:space="0" w:color="auto"/>
              <w:bottom w:val="double" w:sz="4" w:space="0" w:color="auto"/>
            </w:tcBorders>
            <w:shd w:val="clear" w:color="auto" w:fill="auto"/>
            <w:noWrap/>
            <w:vAlign w:val="bottom"/>
          </w:tcPr>
          <w:p w14:paraId="196A641B" w14:textId="327C18A1" w:rsidR="00AC7211" w:rsidRPr="00315AAB" w:rsidRDefault="00AC7211" w:rsidP="00AC7211">
            <w:pPr>
              <w:jc w:val="right"/>
              <w:rPr>
                <w:sz w:val="16"/>
                <w:szCs w:val="16"/>
                <w:lang w:val="es-CR"/>
              </w:rPr>
            </w:pPr>
            <w:r w:rsidRPr="00315AAB">
              <w:rPr>
                <w:sz w:val="16"/>
                <w:szCs w:val="16"/>
              </w:rPr>
              <w:t>2</w:t>
            </w:r>
            <w:r w:rsidR="00E44B77" w:rsidRPr="00315AAB">
              <w:rPr>
                <w:sz w:val="16"/>
                <w:szCs w:val="16"/>
              </w:rPr>
              <w:t>.</w:t>
            </w:r>
            <w:r w:rsidRPr="00315AAB">
              <w:rPr>
                <w:sz w:val="16"/>
                <w:szCs w:val="16"/>
              </w:rPr>
              <w:t>023</w:t>
            </w:r>
            <w:r w:rsidR="00E44B77" w:rsidRPr="00315AAB">
              <w:rPr>
                <w:sz w:val="16"/>
                <w:szCs w:val="16"/>
              </w:rPr>
              <w:t>.</w:t>
            </w:r>
            <w:r w:rsidRPr="00315AAB">
              <w:rPr>
                <w:sz w:val="16"/>
                <w:szCs w:val="16"/>
              </w:rPr>
              <w:t>687</w:t>
            </w:r>
            <w:r w:rsidR="00E44B77" w:rsidRPr="00315AAB">
              <w:rPr>
                <w:sz w:val="16"/>
                <w:szCs w:val="16"/>
              </w:rPr>
              <w:t>.</w:t>
            </w:r>
            <w:r w:rsidRPr="00315AAB">
              <w:rPr>
                <w:sz w:val="16"/>
                <w:szCs w:val="16"/>
              </w:rPr>
              <w:t>865</w:t>
            </w:r>
            <w:r w:rsidR="00E44B77" w:rsidRPr="00315AAB">
              <w:rPr>
                <w:sz w:val="16"/>
                <w:szCs w:val="16"/>
              </w:rPr>
              <w:t>.</w:t>
            </w:r>
            <w:r w:rsidRPr="00315AAB">
              <w:rPr>
                <w:sz w:val="16"/>
                <w:szCs w:val="16"/>
              </w:rPr>
              <w:t>121</w:t>
            </w:r>
          </w:p>
        </w:tc>
      </w:tr>
      <w:tr w:rsidR="00BA63D4" w:rsidRPr="00315AAB" w14:paraId="56E4E617" w14:textId="77777777" w:rsidTr="00AC7211">
        <w:trPr>
          <w:trHeight w:val="146"/>
        </w:trPr>
        <w:tc>
          <w:tcPr>
            <w:tcW w:w="2137" w:type="dxa"/>
            <w:shd w:val="clear" w:color="auto" w:fill="auto"/>
            <w:noWrap/>
            <w:vAlign w:val="bottom"/>
          </w:tcPr>
          <w:p w14:paraId="0B4ACD85" w14:textId="77777777" w:rsidR="00595A6D" w:rsidRPr="00315AAB" w:rsidRDefault="00595A6D" w:rsidP="00595A6D">
            <w:pPr>
              <w:rPr>
                <w:color w:val="000000"/>
                <w:sz w:val="16"/>
                <w:szCs w:val="16"/>
                <w:lang w:val="es-CR" w:eastAsia="es-ES"/>
              </w:rPr>
            </w:pPr>
          </w:p>
        </w:tc>
        <w:tc>
          <w:tcPr>
            <w:tcW w:w="220" w:type="dxa"/>
            <w:vAlign w:val="bottom"/>
          </w:tcPr>
          <w:p w14:paraId="4FBB1ACB" w14:textId="77777777" w:rsidR="00595A6D" w:rsidRPr="00315AAB" w:rsidRDefault="00595A6D" w:rsidP="00595A6D">
            <w:pPr>
              <w:jc w:val="right"/>
              <w:rPr>
                <w:bCs/>
                <w:sz w:val="16"/>
                <w:szCs w:val="16"/>
                <w:lang w:val="es-CR" w:eastAsia="es-CR"/>
              </w:rPr>
            </w:pPr>
          </w:p>
        </w:tc>
        <w:tc>
          <w:tcPr>
            <w:tcW w:w="1568" w:type="dxa"/>
            <w:tcBorders>
              <w:top w:val="double" w:sz="4" w:space="0" w:color="auto"/>
            </w:tcBorders>
            <w:shd w:val="clear" w:color="auto" w:fill="auto"/>
            <w:noWrap/>
            <w:vAlign w:val="bottom"/>
          </w:tcPr>
          <w:p w14:paraId="57FFAF6B" w14:textId="77777777" w:rsidR="00595A6D" w:rsidRPr="00315AAB" w:rsidRDefault="00595A6D" w:rsidP="00AC7211">
            <w:pPr>
              <w:jc w:val="right"/>
              <w:rPr>
                <w:sz w:val="16"/>
                <w:szCs w:val="16"/>
                <w:lang w:val="es-CR"/>
              </w:rPr>
            </w:pPr>
          </w:p>
        </w:tc>
        <w:tc>
          <w:tcPr>
            <w:tcW w:w="1597" w:type="dxa"/>
            <w:tcBorders>
              <w:top w:val="double" w:sz="4" w:space="0" w:color="auto"/>
            </w:tcBorders>
            <w:shd w:val="clear" w:color="auto" w:fill="auto"/>
            <w:noWrap/>
            <w:vAlign w:val="bottom"/>
          </w:tcPr>
          <w:p w14:paraId="06F97544" w14:textId="77777777" w:rsidR="00595A6D" w:rsidRPr="00315AAB" w:rsidRDefault="00595A6D" w:rsidP="00AC7211">
            <w:pPr>
              <w:jc w:val="right"/>
              <w:rPr>
                <w:sz w:val="16"/>
                <w:szCs w:val="16"/>
                <w:lang w:val="es-CR"/>
              </w:rPr>
            </w:pPr>
          </w:p>
        </w:tc>
        <w:tc>
          <w:tcPr>
            <w:tcW w:w="1597" w:type="dxa"/>
            <w:tcBorders>
              <w:top w:val="double" w:sz="4" w:space="0" w:color="auto"/>
            </w:tcBorders>
            <w:shd w:val="clear" w:color="auto" w:fill="auto"/>
            <w:noWrap/>
            <w:vAlign w:val="bottom"/>
          </w:tcPr>
          <w:p w14:paraId="2B145991" w14:textId="77777777" w:rsidR="00595A6D" w:rsidRPr="00315AAB" w:rsidRDefault="00595A6D" w:rsidP="00AC7211">
            <w:pPr>
              <w:jc w:val="right"/>
              <w:rPr>
                <w:sz w:val="16"/>
                <w:szCs w:val="16"/>
                <w:lang w:val="es-CR"/>
              </w:rPr>
            </w:pPr>
          </w:p>
        </w:tc>
        <w:tc>
          <w:tcPr>
            <w:tcW w:w="1597" w:type="dxa"/>
            <w:tcBorders>
              <w:top w:val="double" w:sz="4" w:space="0" w:color="auto"/>
            </w:tcBorders>
            <w:shd w:val="clear" w:color="auto" w:fill="auto"/>
            <w:noWrap/>
            <w:vAlign w:val="bottom"/>
          </w:tcPr>
          <w:p w14:paraId="46BCDB6E" w14:textId="77777777" w:rsidR="00595A6D" w:rsidRPr="00315AAB" w:rsidRDefault="00595A6D" w:rsidP="00AC7211">
            <w:pPr>
              <w:jc w:val="right"/>
              <w:rPr>
                <w:sz w:val="16"/>
                <w:szCs w:val="16"/>
                <w:lang w:val="es-CR"/>
              </w:rPr>
            </w:pPr>
          </w:p>
        </w:tc>
        <w:tc>
          <w:tcPr>
            <w:tcW w:w="1597" w:type="dxa"/>
            <w:tcBorders>
              <w:top w:val="double" w:sz="4" w:space="0" w:color="auto"/>
            </w:tcBorders>
            <w:shd w:val="clear" w:color="auto" w:fill="auto"/>
            <w:noWrap/>
            <w:vAlign w:val="bottom"/>
          </w:tcPr>
          <w:p w14:paraId="563AD6F0" w14:textId="77777777" w:rsidR="00595A6D" w:rsidRPr="00315AAB" w:rsidRDefault="00595A6D" w:rsidP="00AC7211">
            <w:pPr>
              <w:jc w:val="right"/>
              <w:rPr>
                <w:sz w:val="16"/>
                <w:szCs w:val="16"/>
                <w:lang w:val="es-CR"/>
              </w:rPr>
            </w:pPr>
          </w:p>
        </w:tc>
        <w:tc>
          <w:tcPr>
            <w:tcW w:w="1597" w:type="dxa"/>
            <w:tcBorders>
              <w:top w:val="double" w:sz="4" w:space="0" w:color="auto"/>
            </w:tcBorders>
            <w:shd w:val="clear" w:color="auto" w:fill="auto"/>
            <w:noWrap/>
            <w:vAlign w:val="bottom"/>
          </w:tcPr>
          <w:p w14:paraId="2A549612" w14:textId="77777777" w:rsidR="00595A6D" w:rsidRPr="00315AAB" w:rsidRDefault="00595A6D" w:rsidP="00AC7211">
            <w:pPr>
              <w:jc w:val="right"/>
              <w:rPr>
                <w:sz w:val="16"/>
                <w:szCs w:val="16"/>
                <w:lang w:val="es-CR"/>
              </w:rPr>
            </w:pPr>
          </w:p>
        </w:tc>
        <w:tc>
          <w:tcPr>
            <w:tcW w:w="1759" w:type="dxa"/>
            <w:tcBorders>
              <w:top w:val="double" w:sz="4" w:space="0" w:color="auto"/>
            </w:tcBorders>
            <w:shd w:val="clear" w:color="auto" w:fill="auto"/>
            <w:noWrap/>
            <w:vAlign w:val="bottom"/>
          </w:tcPr>
          <w:p w14:paraId="0A0E0510" w14:textId="77777777" w:rsidR="00595A6D" w:rsidRPr="00315AAB" w:rsidRDefault="00595A6D" w:rsidP="00AC7211">
            <w:pPr>
              <w:jc w:val="right"/>
              <w:rPr>
                <w:sz w:val="16"/>
                <w:szCs w:val="16"/>
                <w:lang w:val="es-CR"/>
              </w:rPr>
            </w:pPr>
          </w:p>
        </w:tc>
      </w:tr>
      <w:tr w:rsidR="00BA63D4" w:rsidRPr="00315AAB" w14:paraId="39A028D8" w14:textId="77777777" w:rsidTr="00AC7211">
        <w:trPr>
          <w:trHeight w:val="146"/>
        </w:trPr>
        <w:tc>
          <w:tcPr>
            <w:tcW w:w="2137" w:type="dxa"/>
            <w:shd w:val="clear" w:color="auto" w:fill="auto"/>
            <w:noWrap/>
            <w:vAlign w:val="bottom"/>
          </w:tcPr>
          <w:p w14:paraId="265BF1CC" w14:textId="77777777" w:rsidR="00595A6D" w:rsidRPr="00315AAB" w:rsidRDefault="00595A6D" w:rsidP="00CD13D2">
            <w:pPr>
              <w:rPr>
                <w:i/>
                <w:iCs/>
                <w:color w:val="000000"/>
                <w:sz w:val="16"/>
                <w:szCs w:val="16"/>
                <w:u w:val="single"/>
                <w:lang w:val="es-CR" w:eastAsia="es-ES"/>
              </w:rPr>
            </w:pPr>
            <w:r w:rsidRPr="00315AAB">
              <w:rPr>
                <w:i/>
                <w:iCs/>
                <w:color w:val="000000"/>
                <w:sz w:val="16"/>
                <w:szCs w:val="16"/>
                <w:u w:val="single"/>
                <w:lang w:val="es-CR" w:eastAsia="es-ES"/>
              </w:rPr>
              <w:t>Moneda extranjera</w:t>
            </w:r>
          </w:p>
        </w:tc>
        <w:tc>
          <w:tcPr>
            <w:tcW w:w="220" w:type="dxa"/>
            <w:vAlign w:val="bottom"/>
          </w:tcPr>
          <w:p w14:paraId="3057F919" w14:textId="77777777" w:rsidR="00595A6D" w:rsidRPr="00315AAB" w:rsidRDefault="00595A6D" w:rsidP="00595A6D">
            <w:pPr>
              <w:jc w:val="right"/>
              <w:rPr>
                <w:bCs/>
                <w:sz w:val="16"/>
                <w:szCs w:val="16"/>
                <w:lang w:val="es-CR" w:eastAsia="es-CR"/>
              </w:rPr>
            </w:pPr>
          </w:p>
        </w:tc>
        <w:tc>
          <w:tcPr>
            <w:tcW w:w="1568" w:type="dxa"/>
            <w:shd w:val="clear" w:color="auto" w:fill="auto"/>
            <w:noWrap/>
            <w:vAlign w:val="bottom"/>
          </w:tcPr>
          <w:p w14:paraId="39FC13B1" w14:textId="669DF07F" w:rsidR="00595A6D" w:rsidRPr="00315AAB" w:rsidRDefault="00595A6D" w:rsidP="00AC7211">
            <w:pPr>
              <w:jc w:val="right"/>
              <w:rPr>
                <w:sz w:val="16"/>
                <w:szCs w:val="16"/>
                <w:lang w:val="es-CR"/>
              </w:rPr>
            </w:pPr>
          </w:p>
        </w:tc>
        <w:tc>
          <w:tcPr>
            <w:tcW w:w="1597" w:type="dxa"/>
            <w:shd w:val="clear" w:color="auto" w:fill="auto"/>
            <w:noWrap/>
            <w:vAlign w:val="bottom"/>
          </w:tcPr>
          <w:p w14:paraId="168C3E73" w14:textId="55778E61" w:rsidR="00595A6D" w:rsidRPr="00315AAB" w:rsidRDefault="00595A6D" w:rsidP="00AC7211">
            <w:pPr>
              <w:jc w:val="right"/>
              <w:rPr>
                <w:sz w:val="16"/>
                <w:szCs w:val="16"/>
                <w:lang w:val="es-CR"/>
              </w:rPr>
            </w:pPr>
          </w:p>
        </w:tc>
        <w:tc>
          <w:tcPr>
            <w:tcW w:w="1597" w:type="dxa"/>
            <w:shd w:val="clear" w:color="auto" w:fill="auto"/>
            <w:noWrap/>
            <w:vAlign w:val="bottom"/>
          </w:tcPr>
          <w:p w14:paraId="1D4490C1" w14:textId="2FDD3CF0" w:rsidR="00595A6D" w:rsidRPr="00315AAB" w:rsidRDefault="00595A6D" w:rsidP="00AC7211">
            <w:pPr>
              <w:jc w:val="right"/>
              <w:rPr>
                <w:sz w:val="16"/>
                <w:szCs w:val="16"/>
                <w:lang w:val="es-CR"/>
              </w:rPr>
            </w:pPr>
          </w:p>
        </w:tc>
        <w:tc>
          <w:tcPr>
            <w:tcW w:w="1597" w:type="dxa"/>
            <w:shd w:val="clear" w:color="auto" w:fill="auto"/>
            <w:noWrap/>
            <w:vAlign w:val="bottom"/>
          </w:tcPr>
          <w:p w14:paraId="6A7200D2" w14:textId="2348832E" w:rsidR="00595A6D" w:rsidRPr="00315AAB" w:rsidRDefault="00595A6D" w:rsidP="00AC7211">
            <w:pPr>
              <w:jc w:val="right"/>
              <w:rPr>
                <w:sz w:val="16"/>
                <w:szCs w:val="16"/>
                <w:lang w:val="es-CR"/>
              </w:rPr>
            </w:pPr>
          </w:p>
        </w:tc>
        <w:tc>
          <w:tcPr>
            <w:tcW w:w="1597" w:type="dxa"/>
            <w:shd w:val="clear" w:color="auto" w:fill="auto"/>
            <w:noWrap/>
            <w:vAlign w:val="bottom"/>
          </w:tcPr>
          <w:p w14:paraId="329667C9" w14:textId="30A41F10" w:rsidR="00595A6D" w:rsidRPr="00315AAB" w:rsidRDefault="00595A6D" w:rsidP="00AC7211">
            <w:pPr>
              <w:jc w:val="right"/>
              <w:rPr>
                <w:sz w:val="16"/>
                <w:szCs w:val="16"/>
                <w:lang w:val="es-CR"/>
              </w:rPr>
            </w:pPr>
          </w:p>
        </w:tc>
        <w:tc>
          <w:tcPr>
            <w:tcW w:w="1597" w:type="dxa"/>
            <w:shd w:val="clear" w:color="auto" w:fill="auto"/>
            <w:noWrap/>
            <w:vAlign w:val="bottom"/>
          </w:tcPr>
          <w:p w14:paraId="4F184849" w14:textId="01A1A0D8" w:rsidR="00595A6D" w:rsidRPr="00315AAB" w:rsidRDefault="00595A6D" w:rsidP="00AC7211">
            <w:pPr>
              <w:jc w:val="right"/>
              <w:rPr>
                <w:sz w:val="16"/>
                <w:szCs w:val="16"/>
                <w:lang w:val="es-CR"/>
              </w:rPr>
            </w:pPr>
          </w:p>
        </w:tc>
        <w:tc>
          <w:tcPr>
            <w:tcW w:w="1759" w:type="dxa"/>
            <w:shd w:val="clear" w:color="auto" w:fill="auto"/>
            <w:noWrap/>
            <w:vAlign w:val="bottom"/>
          </w:tcPr>
          <w:p w14:paraId="7199F02F" w14:textId="5EBFDD82" w:rsidR="00595A6D" w:rsidRPr="00315AAB" w:rsidRDefault="00595A6D" w:rsidP="00AC7211">
            <w:pPr>
              <w:jc w:val="right"/>
              <w:rPr>
                <w:sz w:val="16"/>
                <w:szCs w:val="16"/>
                <w:lang w:val="es-CR"/>
              </w:rPr>
            </w:pPr>
          </w:p>
        </w:tc>
      </w:tr>
      <w:tr w:rsidR="00AC7211" w:rsidRPr="00315AAB" w14:paraId="09ED1C4B" w14:textId="77777777" w:rsidTr="00AC7211">
        <w:trPr>
          <w:trHeight w:val="137"/>
        </w:trPr>
        <w:tc>
          <w:tcPr>
            <w:tcW w:w="2137" w:type="dxa"/>
            <w:shd w:val="clear" w:color="auto" w:fill="auto"/>
            <w:noWrap/>
            <w:vAlign w:val="bottom"/>
          </w:tcPr>
          <w:p w14:paraId="504BC45A" w14:textId="77777777" w:rsidR="00AC7211" w:rsidRPr="00315AAB" w:rsidRDefault="00AC7211" w:rsidP="00AC7211">
            <w:pPr>
              <w:rPr>
                <w:color w:val="000000"/>
                <w:sz w:val="16"/>
                <w:szCs w:val="16"/>
                <w:lang w:val="es-CR" w:eastAsia="es-ES"/>
              </w:rPr>
            </w:pPr>
            <w:r w:rsidRPr="00315AAB">
              <w:rPr>
                <w:color w:val="000000"/>
                <w:sz w:val="16"/>
                <w:szCs w:val="16"/>
                <w:lang w:val="es-CR" w:eastAsia="es-ES"/>
              </w:rPr>
              <w:t>Inversiones</w:t>
            </w:r>
          </w:p>
        </w:tc>
        <w:tc>
          <w:tcPr>
            <w:tcW w:w="220" w:type="dxa"/>
            <w:vAlign w:val="bottom"/>
          </w:tcPr>
          <w:p w14:paraId="05B8A164" w14:textId="77777777" w:rsidR="00AC7211" w:rsidRPr="00315AAB" w:rsidRDefault="00AC7211" w:rsidP="00AC7211">
            <w:pPr>
              <w:jc w:val="right"/>
              <w:rPr>
                <w:sz w:val="16"/>
                <w:szCs w:val="16"/>
                <w:lang w:val="es-CR" w:eastAsia="es-CR"/>
              </w:rPr>
            </w:pPr>
            <w:r w:rsidRPr="00315AAB">
              <w:rPr>
                <w:sz w:val="16"/>
                <w:szCs w:val="16"/>
                <w:lang w:val="es-CR" w:eastAsia="es-CR"/>
              </w:rPr>
              <w:t>¢</w:t>
            </w:r>
          </w:p>
        </w:tc>
        <w:tc>
          <w:tcPr>
            <w:tcW w:w="1568" w:type="dxa"/>
            <w:shd w:val="clear" w:color="auto" w:fill="auto"/>
            <w:noWrap/>
            <w:vAlign w:val="bottom"/>
          </w:tcPr>
          <w:p w14:paraId="17143400" w14:textId="03F51CDD" w:rsidR="00AC7211" w:rsidRPr="00315AAB" w:rsidRDefault="00AC7211" w:rsidP="00AC7211">
            <w:pPr>
              <w:jc w:val="right"/>
              <w:rPr>
                <w:sz w:val="16"/>
                <w:szCs w:val="16"/>
                <w:lang w:val="es-CR"/>
              </w:rPr>
            </w:pPr>
            <w:r w:rsidRPr="00315AAB">
              <w:rPr>
                <w:sz w:val="16"/>
                <w:szCs w:val="16"/>
              </w:rPr>
              <w:t>10</w:t>
            </w:r>
            <w:r w:rsidR="00E44B77" w:rsidRPr="00315AAB">
              <w:rPr>
                <w:sz w:val="16"/>
                <w:szCs w:val="16"/>
              </w:rPr>
              <w:t>.</w:t>
            </w:r>
            <w:r w:rsidRPr="00315AAB">
              <w:rPr>
                <w:sz w:val="16"/>
                <w:szCs w:val="16"/>
              </w:rPr>
              <w:t>003</w:t>
            </w:r>
            <w:r w:rsidR="00E44B77" w:rsidRPr="00315AAB">
              <w:rPr>
                <w:sz w:val="16"/>
                <w:szCs w:val="16"/>
              </w:rPr>
              <w:t>.</w:t>
            </w:r>
            <w:r w:rsidRPr="00315AAB">
              <w:rPr>
                <w:sz w:val="16"/>
                <w:szCs w:val="16"/>
              </w:rPr>
              <w:t>713</w:t>
            </w:r>
            <w:r w:rsidR="00E44B77" w:rsidRPr="00315AAB">
              <w:rPr>
                <w:sz w:val="16"/>
                <w:szCs w:val="16"/>
              </w:rPr>
              <w:t>.</w:t>
            </w:r>
            <w:r w:rsidRPr="00315AAB">
              <w:rPr>
                <w:sz w:val="16"/>
                <w:szCs w:val="16"/>
              </w:rPr>
              <w:t>120</w:t>
            </w:r>
          </w:p>
        </w:tc>
        <w:tc>
          <w:tcPr>
            <w:tcW w:w="1597" w:type="dxa"/>
            <w:shd w:val="clear" w:color="auto" w:fill="auto"/>
            <w:noWrap/>
            <w:vAlign w:val="bottom"/>
          </w:tcPr>
          <w:p w14:paraId="7D1BA017" w14:textId="6BDD2A39" w:rsidR="00AC7211" w:rsidRPr="00315AAB" w:rsidRDefault="00AC7211" w:rsidP="00AC7211">
            <w:pPr>
              <w:jc w:val="right"/>
              <w:rPr>
                <w:sz w:val="16"/>
                <w:szCs w:val="16"/>
                <w:lang w:val="es-CR"/>
              </w:rPr>
            </w:pPr>
            <w:r w:rsidRPr="00315AAB">
              <w:rPr>
                <w:sz w:val="16"/>
                <w:szCs w:val="16"/>
              </w:rPr>
              <w:t>55</w:t>
            </w:r>
            <w:r w:rsidR="00E44B77" w:rsidRPr="00315AAB">
              <w:rPr>
                <w:sz w:val="16"/>
                <w:szCs w:val="16"/>
              </w:rPr>
              <w:t>.</w:t>
            </w:r>
            <w:r w:rsidRPr="00315AAB">
              <w:rPr>
                <w:sz w:val="16"/>
                <w:szCs w:val="16"/>
              </w:rPr>
              <w:t>772</w:t>
            </w:r>
            <w:r w:rsidR="00E44B77" w:rsidRPr="00315AAB">
              <w:rPr>
                <w:sz w:val="16"/>
                <w:szCs w:val="16"/>
              </w:rPr>
              <w:t>.</w:t>
            </w:r>
            <w:r w:rsidRPr="00315AAB">
              <w:rPr>
                <w:sz w:val="16"/>
                <w:szCs w:val="16"/>
              </w:rPr>
              <w:t>077</w:t>
            </w:r>
            <w:r w:rsidR="00E44B77" w:rsidRPr="00315AAB">
              <w:rPr>
                <w:sz w:val="16"/>
                <w:szCs w:val="16"/>
              </w:rPr>
              <w:t>.</w:t>
            </w:r>
            <w:r w:rsidRPr="00315AAB">
              <w:rPr>
                <w:sz w:val="16"/>
                <w:szCs w:val="16"/>
              </w:rPr>
              <w:t>127</w:t>
            </w:r>
          </w:p>
        </w:tc>
        <w:tc>
          <w:tcPr>
            <w:tcW w:w="1597" w:type="dxa"/>
            <w:shd w:val="clear" w:color="auto" w:fill="auto"/>
            <w:noWrap/>
            <w:vAlign w:val="bottom"/>
          </w:tcPr>
          <w:p w14:paraId="27D9861F" w14:textId="2A8CF0AE" w:rsidR="00AC7211" w:rsidRPr="00315AAB" w:rsidRDefault="00AC7211" w:rsidP="00AC7211">
            <w:pPr>
              <w:jc w:val="right"/>
              <w:rPr>
                <w:sz w:val="16"/>
                <w:szCs w:val="16"/>
                <w:lang w:val="es-CR"/>
              </w:rPr>
            </w:pPr>
            <w:r w:rsidRPr="00315AAB">
              <w:rPr>
                <w:sz w:val="16"/>
                <w:szCs w:val="16"/>
              </w:rPr>
              <w:t>39</w:t>
            </w:r>
            <w:r w:rsidR="00E44B77" w:rsidRPr="00315AAB">
              <w:rPr>
                <w:sz w:val="16"/>
                <w:szCs w:val="16"/>
              </w:rPr>
              <w:t>.</w:t>
            </w:r>
            <w:r w:rsidRPr="00315AAB">
              <w:rPr>
                <w:sz w:val="16"/>
                <w:szCs w:val="16"/>
              </w:rPr>
              <w:t>021</w:t>
            </w:r>
            <w:r w:rsidR="00E44B77" w:rsidRPr="00315AAB">
              <w:rPr>
                <w:sz w:val="16"/>
                <w:szCs w:val="16"/>
              </w:rPr>
              <w:t>.</w:t>
            </w:r>
            <w:r w:rsidRPr="00315AAB">
              <w:rPr>
                <w:sz w:val="16"/>
                <w:szCs w:val="16"/>
              </w:rPr>
              <w:t>901</w:t>
            </w:r>
            <w:r w:rsidR="00E44B77" w:rsidRPr="00315AAB">
              <w:rPr>
                <w:sz w:val="16"/>
                <w:szCs w:val="16"/>
              </w:rPr>
              <w:t>.</w:t>
            </w:r>
            <w:r w:rsidRPr="00315AAB">
              <w:rPr>
                <w:sz w:val="16"/>
                <w:szCs w:val="16"/>
              </w:rPr>
              <w:t>661</w:t>
            </w:r>
          </w:p>
        </w:tc>
        <w:tc>
          <w:tcPr>
            <w:tcW w:w="1597" w:type="dxa"/>
            <w:shd w:val="clear" w:color="auto" w:fill="auto"/>
            <w:noWrap/>
            <w:vAlign w:val="bottom"/>
          </w:tcPr>
          <w:p w14:paraId="5EFB1F2A" w14:textId="212EBDD1" w:rsidR="00AC7211" w:rsidRPr="00315AAB" w:rsidRDefault="00AC7211" w:rsidP="00AC7211">
            <w:pPr>
              <w:jc w:val="right"/>
              <w:rPr>
                <w:sz w:val="16"/>
                <w:szCs w:val="16"/>
                <w:lang w:val="es-CR"/>
              </w:rPr>
            </w:pPr>
            <w:r w:rsidRPr="00315AAB">
              <w:rPr>
                <w:sz w:val="16"/>
                <w:szCs w:val="16"/>
              </w:rPr>
              <w:t>206</w:t>
            </w:r>
            <w:r w:rsidR="00E44B77" w:rsidRPr="00315AAB">
              <w:rPr>
                <w:sz w:val="16"/>
                <w:szCs w:val="16"/>
              </w:rPr>
              <w:t>.</w:t>
            </w:r>
            <w:r w:rsidRPr="00315AAB">
              <w:rPr>
                <w:sz w:val="16"/>
                <w:szCs w:val="16"/>
              </w:rPr>
              <w:t>868</w:t>
            </w:r>
            <w:r w:rsidR="00E44B77" w:rsidRPr="00315AAB">
              <w:rPr>
                <w:sz w:val="16"/>
                <w:szCs w:val="16"/>
              </w:rPr>
              <w:t>.</w:t>
            </w:r>
            <w:r w:rsidRPr="00315AAB">
              <w:rPr>
                <w:sz w:val="16"/>
                <w:szCs w:val="16"/>
              </w:rPr>
              <w:t>937</w:t>
            </w:r>
            <w:r w:rsidR="00E44B77" w:rsidRPr="00315AAB">
              <w:rPr>
                <w:sz w:val="16"/>
                <w:szCs w:val="16"/>
              </w:rPr>
              <w:t>.</w:t>
            </w:r>
            <w:r w:rsidRPr="00315AAB">
              <w:rPr>
                <w:sz w:val="16"/>
                <w:szCs w:val="16"/>
              </w:rPr>
              <w:t>183</w:t>
            </w:r>
          </w:p>
        </w:tc>
        <w:tc>
          <w:tcPr>
            <w:tcW w:w="1597" w:type="dxa"/>
            <w:shd w:val="clear" w:color="auto" w:fill="auto"/>
            <w:noWrap/>
            <w:vAlign w:val="bottom"/>
          </w:tcPr>
          <w:p w14:paraId="62E7682C" w14:textId="4D9052F3" w:rsidR="00AC7211" w:rsidRPr="00315AAB" w:rsidRDefault="00AC7211" w:rsidP="00AC7211">
            <w:pPr>
              <w:jc w:val="right"/>
              <w:rPr>
                <w:sz w:val="16"/>
                <w:szCs w:val="16"/>
                <w:lang w:val="es-CR"/>
              </w:rPr>
            </w:pPr>
            <w:r w:rsidRPr="00315AAB">
              <w:rPr>
                <w:sz w:val="16"/>
                <w:szCs w:val="16"/>
              </w:rPr>
              <w:t>113</w:t>
            </w:r>
            <w:r w:rsidR="00E44B77" w:rsidRPr="00315AAB">
              <w:rPr>
                <w:sz w:val="16"/>
                <w:szCs w:val="16"/>
              </w:rPr>
              <w:t>.</w:t>
            </w:r>
            <w:r w:rsidRPr="00315AAB">
              <w:rPr>
                <w:sz w:val="16"/>
                <w:szCs w:val="16"/>
              </w:rPr>
              <w:t>694</w:t>
            </w:r>
            <w:r w:rsidR="00E44B77" w:rsidRPr="00315AAB">
              <w:rPr>
                <w:sz w:val="16"/>
                <w:szCs w:val="16"/>
              </w:rPr>
              <w:t>.</w:t>
            </w:r>
            <w:r w:rsidRPr="00315AAB">
              <w:rPr>
                <w:sz w:val="16"/>
                <w:szCs w:val="16"/>
              </w:rPr>
              <w:t>220</w:t>
            </w:r>
            <w:r w:rsidR="00E44B77" w:rsidRPr="00315AAB">
              <w:rPr>
                <w:sz w:val="16"/>
                <w:szCs w:val="16"/>
              </w:rPr>
              <w:t>.</w:t>
            </w:r>
            <w:r w:rsidRPr="00315AAB">
              <w:rPr>
                <w:sz w:val="16"/>
                <w:szCs w:val="16"/>
              </w:rPr>
              <w:t>611</w:t>
            </w:r>
          </w:p>
        </w:tc>
        <w:tc>
          <w:tcPr>
            <w:tcW w:w="1597" w:type="dxa"/>
            <w:shd w:val="clear" w:color="auto" w:fill="auto"/>
            <w:noWrap/>
            <w:vAlign w:val="bottom"/>
          </w:tcPr>
          <w:p w14:paraId="6294389F" w14:textId="4FA1EA49" w:rsidR="00AC7211" w:rsidRPr="00315AAB" w:rsidRDefault="00AC7211" w:rsidP="00AC7211">
            <w:pPr>
              <w:jc w:val="right"/>
              <w:rPr>
                <w:sz w:val="16"/>
                <w:szCs w:val="16"/>
                <w:lang w:val="es-CR"/>
              </w:rPr>
            </w:pPr>
            <w:r w:rsidRPr="00315AAB">
              <w:rPr>
                <w:sz w:val="16"/>
                <w:szCs w:val="16"/>
              </w:rPr>
              <w:t>82</w:t>
            </w:r>
            <w:r w:rsidR="00E44B77" w:rsidRPr="00315AAB">
              <w:rPr>
                <w:sz w:val="16"/>
                <w:szCs w:val="16"/>
              </w:rPr>
              <w:t>.</w:t>
            </w:r>
            <w:r w:rsidRPr="00315AAB">
              <w:rPr>
                <w:sz w:val="16"/>
                <w:szCs w:val="16"/>
              </w:rPr>
              <w:t>176</w:t>
            </w:r>
            <w:r w:rsidR="00E44B77" w:rsidRPr="00315AAB">
              <w:rPr>
                <w:sz w:val="16"/>
                <w:szCs w:val="16"/>
              </w:rPr>
              <w:t>.</w:t>
            </w:r>
            <w:r w:rsidRPr="00315AAB">
              <w:rPr>
                <w:sz w:val="16"/>
                <w:szCs w:val="16"/>
              </w:rPr>
              <w:t>346</w:t>
            </w:r>
            <w:r w:rsidR="00E44B77" w:rsidRPr="00315AAB">
              <w:rPr>
                <w:sz w:val="16"/>
                <w:szCs w:val="16"/>
              </w:rPr>
              <w:t>.</w:t>
            </w:r>
            <w:r w:rsidRPr="00315AAB">
              <w:rPr>
                <w:sz w:val="16"/>
                <w:szCs w:val="16"/>
              </w:rPr>
              <w:t>571</w:t>
            </w:r>
          </w:p>
        </w:tc>
        <w:tc>
          <w:tcPr>
            <w:tcW w:w="1759" w:type="dxa"/>
            <w:shd w:val="clear" w:color="auto" w:fill="auto"/>
            <w:noWrap/>
            <w:vAlign w:val="bottom"/>
          </w:tcPr>
          <w:p w14:paraId="6B4D2764" w14:textId="2EC94174" w:rsidR="00AC7211" w:rsidRPr="00315AAB" w:rsidRDefault="00AC7211" w:rsidP="00AC7211">
            <w:pPr>
              <w:jc w:val="right"/>
              <w:rPr>
                <w:sz w:val="16"/>
                <w:szCs w:val="16"/>
                <w:lang w:val="es-CR"/>
              </w:rPr>
            </w:pPr>
            <w:r w:rsidRPr="00315AAB">
              <w:rPr>
                <w:sz w:val="16"/>
                <w:szCs w:val="16"/>
              </w:rPr>
              <w:t>507</w:t>
            </w:r>
            <w:r w:rsidR="00E44B77" w:rsidRPr="00315AAB">
              <w:rPr>
                <w:sz w:val="16"/>
                <w:szCs w:val="16"/>
              </w:rPr>
              <w:t>.</w:t>
            </w:r>
            <w:r w:rsidRPr="00315AAB">
              <w:rPr>
                <w:sz w:val="16"/>
                <w:szCs w:val="16"/>
              </w:rPr>
              <w:t>537</w:t>
            </w:r>
            <w:r w:rsidR="00E44B77" w:rsidRPr="00315AAB">
              <w:rPr>
                <w:sz w:val="16"/>
                <w:szCs w:val="16"/>
              </w:rPr>
              <w:t>.</w:t>
            </w:r>
            <w:r w:rsidRPr="00315AAB">
              <w:rPr>
                <w:sz w:val="16"/>
                <w:szCs w:val="16"/>
              </w:rPr>
              <w:t>196</w:t>
            </w:r>
            <w:r w:rsidR="00E44B77" w:rsidRPr="00315AAB">
              <w:rPr>
                <w:sz w:val="16"/>
                <w:szCs w:val="16"/>
              </w:rPr>
              <w:t>.</w:t>
            </w:r>
            <w:r w:rsidRPr="00315AAB">
              <w:rPr>
                <w:sz w:val="16"/>
                <w:szCs w:val="16"/>
              </w:rPr>
              <w:t>273</w:t>
            </w:r>
          </w:p>
        </w:tc>
      </w:tr>
      <w:tr w:rsidR="00AC7211" w:rsidRPr="00315AAB" w14:paraId="67F43F2C" w14:textId="77777777" w:rsidTr="00AC7211">
        <w:trPr>
          <w:trHeight w:val="110"/>
        </w:trPr>
        <w:tc>
          <w:tcPr>
            <w:tcW w:w="2137" w:type="dxa"/>
            <w:shd w:val="clear" w:color="auto" w:fill="auto"/>
            <w:noWrap/>
            <w:vAlign w:val="bottom"/>
          </w:tcPr>
          <w:p w14:paraId="6863318D" w14:textId="77777777" w:rsidR="00AC7211" w:rsidRPr="00315AAB" w:rsidRDefault="00AC7211" w:rsidP="00AC7211">
            <w:pPr>
              <w:rPr>
                <w:color w:val="000000"/>
                <w:sz w:val="16"/>
                <w:szCs w:val="16"/>
                <w:lang w:val="es-CR" w:eastAsia="es-ES"/>
              </w:rPr>
            </w:pPr>
            <w:r w:rsidRPr="00315AAB">
              <w:rPr>
                <w:color w:val="000000"/>
                <w:sz w:val="16"/>
                <w:szCs w:val="16"/>
                <w:lang w:val="es-CR" w:eastAsia="es-ES"/>
              </w:rPr>
              <w:t xml:space="preserve">Cartera de créditos </w:t>
            </w:r>
          </w:p>
        </w:tc>
        <w:tc>
          <w:tcPr>
            <w:tcW w:w="220" w:type="dxa"/>
            <w:vAlign w:val="bottom"/>
          </w:tcPr>
          <w:p w14:paraId="4070D2ED" w14:textId="77777777" w:rsidR="00AC7211" w:rsidRPr="00315AAB" w:rsidRDefault="00AC7211" w:rsidP="00AC7211">
            <w:pPr>
              <w:jc w:val="right"/>
              <w:rPr>
                <w:sz w:val="16"/>
                <w:szCs w:val="16"/>
                <w:lang w:val="es-CR" w:eastAsia="es-CR"/>
              </w:rPr>
            </w:pPr>
          </w:p>
        </w:tc>
        <w:tc>
          <w:tcPr>
            <w:tcW w:w="1568" w:type="dxa"/>
            <w:tcBorders>
              <w:bottom w:val="single" w:sz="4" w:space="0" w:color="auto"/>
            </w:tcBorders>
            <w:shd w:val="clear" w:color="auto" w:fill="auto"/>
            <w:noWrap/>
            <w:vAlign w:val="bottom"/>
          </w:tcPr>
          <w:p w14:paraId="4358ACBB" w14:textId="0954A3EC" w:rsidR="00AC7211" w:rsidRPr="00315AAB" w:rsidRDefault="00AC7211" w:rsidP="00AC7211">
            <w:pPr>
              <w:jc w:val="right"/>
              <w:rPr>
                <w:sz w:val="16"/>
                <w:szCs w:val="16"/>
                <w:lang w:val="es-CR"/>
              </w:rPr>
            </w:pPr>
            <w:r w:rsidRPr="00315AAB">
              <w:rPr>
                <w:sz w:val="16"/>
                <w:szCs w:val="16"/>
              </w:rPr>
              <w:t>1</w:t>
            </w:r>
            <w:r w:rsidR="00E44B77" w:rsidRPr="00315AAB">
              <w:rPr>
                <w:sz w:val="16"/>
                <w:szCs w:val="16"/>
              </w:rPr>
              <w:t>.</w:t>
            </w:r>
            <w:r w:rsidRPr="00315AAB">
              <w:rPr>
                <w:sz w:val="16"/>
                <w:szCs w:val="16"/>
              </w:rPr>
              <w:t>099</w:t>
            </w:r>
            <w:r w:rsidR="00E44B77" w:rsidRPr="00315AAB">
              <w:rPr>
                <w:sz w:val="16"/>
                <w:szCs w:val="16"/>
              </w:rPr>
              <w:t>.</w:t>
            </w:r>
            <w:r w:rsidRPr="00315AAB">
              <w:rPr>
                <w:sz w:val="16"/>
                <w:szCs w:val="16"/>
              </w:rPr>
              <w:t>595</w:t>
            </w:r>
            <w:r w:rsidR="00E44B77" w:rsidRPr="00315AAB">
              <w:rPr>
                <w:sz w:val="16"/>
                <w:szCs w:val="16"/>
              </w:rPr>
              <w:t>.</w:t>
            </w:r>
            <w:r w:rsidRPr="00315AAB">
              <w:rPr>
                <w:sz w:val="16"/>
                <w:szCs w:val="16"/>
              </w:rPr>
              <w:t>890</w:t>
            </w:r>
            <w:r w:rsidR="00E44B77" w:rsidRPr="00315AAB">
              <w:rPr>
                <w:sz w:val="16"/>
                <w:szCs w:val="16"/>
              </w:rPr>
              <w:t>.</w:t>
            </w:r>
            <w:r w:rsidRPr="00315AAB">
              <w:rPr>
                <w:sz w:val="16"/>
                <w:szCs w:val="16"/>
              </w:rPr>
              <w:t>714</w:t>
            </w:r>
          </w:p>
        </w:tc>
        <w:tc>
          <w:tcPr>
            <w:tcW w:w="1597" w:type="dxa"/>
            <w:tcBorders>
              <w:bottom w:val="single" w:sz="4" w:space="0" w:color="auto"/>
            </w:tcBorders>
            <w:shd w:val="clear" w:color="auto" w:fill="auto"/>
            <w:noWrap/>
            <w:vAlign w:val="bottom"/>
          </w:tcPr>
          <w:p w14:paraId="3BE76B95" w14:textId="370494B8" w:rsidR="00AC7211" w:rsidRPr="00315AAB" w:rsidRDefault="00AC7211" w:rsidP="00AC7211">
            <w:pPr>
              <w:jc w:val="right"/>
              <w:rPr>
                <w:sz w:val="16"/>
                <w:szCs w:val="16"/>
                <w:lang w:val="es-CR"/>
              </w:rPr>
            </w:pPr>
            <w:r w:rsidRPr="00315AAB">
              <w:rPr>
                <w:sz w:val="16"/>
                <w:szCs w:val="16"/>
              </w:rPr>
              <w:t>40</w:t>
            </w:r>
            <w:r w:rsidR="00E44B77" w:rsidRPr="00315AAB">
              <w:rPr>
                <w:sz w:val="16"/>
                <w:szCs w:val="16"/>
              </w:rPr>
              <w:t>.</w:t>
            </w:r>
            <w:r w:rsidRPr="00315AAB">
              <w:rPr>
                <w:sz w:val="16"/>
                <w:szCs w:val="16"/>
              </w:rPr>
              <w:t>921</w:t>
            </w:r>
            <w:r w:rsidR="00E44B77" w:rsidRPr="00315AAB">
              <w:rPr>
                <w:sz w:val="16"/>
                <w:szCs w:val="16"/>
              </w:rPr>
              <w:t>.</w:t>
            </w:r>
            <w:r w:rsidRPr="00315AAB">
              <w:rPr>
                <w:sz w:val="16"/>
                <w:szCs w:val="16"/>
              </w:rPr>
              <w:t>262</w:t>
            </w:r>
            <w:r w:rsidR="00E44B77" w:rsidRPr="00315AAB">
              <w:rPr>
                <w:sz w:val="16"/>
                <w:szCs w:val="16"/>
              </w:rPr>
              <w:t>.</w:t>
            </w:r>
            <w:r w:rsidRPr="00315AAB">
              <w:rPr>
                <w:sz w:val="16"/>
                <w:szCs w:val="16"/>
              </w:rPr>
              <w:t>031</w:t>
            </w:r>
          </w:p>
        </w:tc>
        <w:tc>
          <w:tcPr>
            <w:tcW w:w="1597" w:type="dxa"/>
            <w:tcBorders>
              <w:bottom w:val="single" w:sz="4" w:space="0" w:color="auto"/>
            </w:tcBorders>
            <w:shd w:val="clear" w:color="auto" w:fill="auto"/>
            <w:noWrap/>
            <w:vAlign w:val="bottom"/>
          </w:tcPr>
          <w:p w14:paraId="38171151" w14:textId="768F4476" w:rsidR="00AC7211" w:rsidRPr="00315AAB" w:rsidRDefault="00AC7211" w:rsidP="00AC7211">
            <w:pPr>
              <w:jc w:val="right"/>
              <w:rPr>
                <w:sz w:val="16"/>
                <w:szCs w:val="16"/>
                <w:lang w:val="es-CR"/>
              </w:rPr>
            </w:pPr>
            <w:r w:rsidRPr="00315AAB">
              <w:rPr>
                <w:sz w:val="16"/>
                <w:szCs w:val="16"/>
              </w:rPr>
              <w:t>23</w:t>
            </w:r>
            <w:r w:rsidR="00E44B77" w:rsidRPr="00315AAB">
              <w:rPr>
                <w:sz w:val="16"/>
                <w:szCs w:val="16"/>
              </w:rPr>
              <w:t>.</w:t>
            </w:r>
            <w:r w:rsidRPr="00315AAB">
              <w:rPr>
                <w:sz w:val="16"/>
                <w:szCs w:val="16"/>
              </w:rPr>
              <w:t>933</w:t>
            </w:r>
            <w:r w:rsidR="00E44B77" w:rsidRPr="00315AAB">
              <w:rPr>
                <w:sz w:val="16"/>
                <w:szCs w:val="16"/>
              </w:rPr>
              <w:t>.</w:t>
            </w:r>
            <w:r w:rsidRPr="00315AAB">
              <w:rPr>
                <w:sz w:val="16"/>
                <w:szCs w:val="16"/>
              </w:rPr>
              <w:t>401</w:t>
            </w:r>
            <w:r w:rsidR="00E44B77" w:rsidRPr="00315AAB">
              <w:rPr>
                <w:sz w:val="16"/>
                <w:szCs w:val="16"/>
              </w:rPr>
              <w:t>.</w:t>
            </w:r>
            <w:r w:rsidRPr="00315AAB">
              <w:rPr>
                <w:sz w:val="16"/>
                <w:szCs w:val="16"/>
              </w:rPr>
              <w:t>567</w:t>
            </w:r>
          </w:p>
        </w:tc>
        <w:tc>
          <w:tcPr>
            <w:tcW w:w="1597" w:type="dxa"/>
            <w:tcBorders>
              <w:bottom w:val="single" w:sz="4" w:space="0" w:color="auto"/>
            </w:tcBorders>
            <w:shd w:val="clear" w:color="auto" w:fill="auto"/>
            <w:noWrap/>
            <w:vAlign w:val="bottom"/>
          </w:tcPr>
          <w:p w14:paraId="68001043" w14:textId="694F6086" w:rsidR="00AC7211" w:rsidRPr="00315AAB" w:rsidRDefault="00AC7211" w:rsidP="00AC7211">
            <w:pPr>
              <w:jc w:val="right"/>
              <w:rPr>
                <w:sz w:val="16"/>
                <w:szCs w:val="16"/>
                <w:lang w:val="es-CR"/>
              </w:rPr>
            </w:pPr>
            <w:r w:rsidRPr="00315AAB">
              <w:rPr>
                <w:sz w:val="16"/>
                <w:szCs w:val="16"/>
              </w:rPr>
              <w:t>2</w:t>
            </w:r>
            <w:r w:rsidR="00E44B77" w:rsidRPr="00315AAB">
              <w:rPr>
                <w:sz w:val="16"/>
                <w:szCs w:val="16"/>
              </w:rPr>
              <w:t>.</w:t>
            </w:r>
            <w:r w:rsidRPr="00315AAB">
              <w:rPr>
                <w:sz w:val="16"/>
                <w:szCs w:val="16"/>
              </w:rPr>
              <w:t>631</w:t>
            </w:r>
            <w:r w:rsidR="00E44B77" w:rsidRPr="00315AAB">
              <w:rPr>
                <w:sz w:val="16"/>
                <w:szCs w:val="16"/>
              </w:rPr>
              <w:t>.</w:t>
            </w:r>
            <w:r w:rsidRPr="00315AAB">
              <w:rPr>
                <w:sz w:val="16"/>
                <w:szCs w:val="16"/>
              </w:rPr>
              <w:t>230</w:t>
            </w:r>
            <w:r w:rsidR="00E44B77" w:rsidRPr="00315AAB">
              <w:rPr>
                <w:sz w:val="16"/>
                <w:szCs w:val="16"/>
              </w:rPr>
              <w:t>.</w:t>
            </w:r>
            <w:r w:rsidRPr="00315AAB">
              <w:rPr>
                <w:sz w:val="16"/>
                <w:szCs w:val="16"/>
              </w:rPr>
              <w:t>457</w:t>
            </w:r>
          </w:p>
        </w:tc>
        <w:tc>
          <w:tcPr>
            <w:tcW w:w="1597" w:type="dxa"/>
            <w:tcBorders>
              <w:bottom w:val="single" w:sz="4" w:space="0" w:color="auto"/>
            </w:tcBorders>
            <w:shd w:val="clear" w:color="auto" w:fill="auto"/>
            <w:noWrap/>
            <w:vAlign w:val="bottom"/>
          </w:tcPr>
          <w:p w14:paraId="657CD140" w14:textId="4D8D2E35" w:rsidR="00AC7211" w:rsidRPr="00315AAB" w:rsidRDefault="00AC7211" w:rsidP="00AC7211">
            <w:pPr>
              <w:jc w:val="right"/>
              <w:rPr>
                <w:sz w:val="16"/>
                <w:szCs w:val="16"/>
                <w:lang w:val="es-CR"/>
              </w:rPr>
            </w:pPr>
            <w:r w:rsidRPr="00315AAB">
              <w:rPr>
                <w:sz w:val="16"/>
                <w:szCs w:val="16"/>
              </w:rPr>
              <w:t>21</w:t>
            </w:r>
            <w:r w:rsidR="00E44B77" w:rsidRPr="00315AAB">
              <w:rPr>
                <w:sz w:val="16"/>
                <w:szCs w:val="16"/>
              </w:rPr>
              <w:t>.</w:t>
            </w:r>
            <w:r w:rsidRPr="00315AAB">
              <w:rPr>
                <w:sz w:val="16"/>
                <w:szCs w:val="16"/>
              </w:rPr>
              <w:t>984</w:t>
            </w:r>
            <w:r w:rsidR="00E44B77" w:rsidRPr="00315AAB">
              <w:rPr>
                <w:sz w:val="16"/>
                <w:szCs w:val="16"/>
              </w:rPr>
              <w:t>.</w:t>
            </w:r>
            <w:r w:rsidRPr="00315AAB">
              <w:rPr>
                <w:sz w:val="16"/>
                <w:szCs w:val="16"/>
              </w:rPr>
              <w:t>062</w:t>
            </w:r>
            <w:r w:rsidR="00E44B77" w:rsidRPr="00315AAB">
              <w:rPr>
                <w:sz w:val="16"/>
                <w:szCs w:val="16"/>
              </w:rPr>
              <w:t>.</w:t>
            </w:r>
            <w:r w:rsidRPr="00315AAB">
              <w:rPr>
                <w:sz w:val="16"/>
                <w:szCs w:val="16"/>
              </w:rPr>
              <w:t>392</w:t>
            </w:r>
          </w:p>
        </w:tc>
        <w:tc>
          <w:tcPr>
            <w:tcW w:w="1597" w:type="dxa"/>
            <w:tcBorders>
              <w:bottom w:val="single" w:sz="4" w:space="0" w:color="auto"/>
            </w:tcBorders>
            <w:shd w:val="clear" w:color="auto" w:fill="auto"/>
            <w:noWrap/>
            <w:vAlign w:val="bottom"/>
          </w:tcPr>
          <w:p w14:paraId="00746835" w14:textId="55EC9F4B" w:rsidR="00AC7211" w:rsidRPr="00315AAB" w:rsidRDefault="00AC7211" w:rsidP="00AC7211">
            <w:pPr>
              <w:jc w:val="right"/>
              <w:rPr>
                <w:sz w:val="16"/>
                <w:szCs w:val="16"/>
                <w:lang w:val="es-CR"/>
              </w:rPr>
            </w:pPr>
            <w:r w:rsidRPr="00315AAB">
              <w:rPr>
                <w:sz w:val="16"/>
                <w:szCs w:val="16"/>
              </w:rPr>
              <w:t>61</w:t>
            </w:r>
            <w:r w:rsidR="00E44B77" w:rsidRPr="00315AAB">
              <w:rPr>
                <w:sz w:val="16"/>
                <w:szCs w:val="16"/>
              </w:rPr>
              <w:t>.</w:t>
            </w:r>
            <w:r w:rsidRPr="00315AAB">
              <w:rPr>
                <w:sz w:val="16"/>
                <w:szCs w:val="16"/>
              </w:rPr>
              <w:t>035</w:t>
            </w:r>
            <w:r w:rsidR="00E44B77" w:rsidRPr="00315AAB">
              <w:rPr>
                <w:sz w:val="16"/>
                <w:szCs w:val="16"/>
              </w:rPr>
              <w:t>.</w:t>
            </w:r>
            <w:r w:rsidRPr="00315AAB">
              <w:rPr>
                <w:sz w:val="16"/>
                <w:szCs w:val="16"/>
              </w:rPr>
              <w:t>014</w:t>
            </w:r>
            <w:r w:rsidR="00E44B77" w:rsidRPr="00315AAB">
              <w:rPr>
                <w:sz w:val="16"/>
                <w:szCs w:val="16"/>
              </w:rPr>
              <w:t>.</w:t>
            </w:r>
            <w:r w:rsidRPr="00315AAB">
              <w:rPr>
                <w:sz w:val="16"/>
                <w:szCs w:val="16"/>
              </w:rPr>
              <w:t>082</w:t>
            </w:r>
          </w:p>
        </w:tc>
        <w:tc>
          <w:tcPr>
            <w:tcW w:w="1759" w:type="dxa"/>
            <w:tcBorders>
              <w:bottom w:val="single" w:sz="4" w:space="0" w:color="auto"/>
            </w:tcBorders>
            <w:shd w:val="clear" w:color="auto" w:fill="auto"/>
            <w:noWrap/>
            <w:vAlign w:val="bottom"/>
          </w:tcPr>
          <w:p w14:paraId="0CCE7892" w14:textId="4C65F004" w:rsidR="00AC7211" w:rsidRPr="00315AAB" w:rsidRDefault="00AC7211" w:rsidP="00AC7211">
            <w:pPr>
              <w:jc w:val="right"/>
              <w:rPr>
                <w:sz w:val="16"/>
                <w:szCs w:val="16"/>
                <w:lang w:val="es-CR"/>
              </w:rPr>
            </w:pPr>
            <w:r w:rsidRPr="00315AAB">
              <w:rPr>
                <w:sz w:val="16"/>
                <w:szCs w:val="16"/>
              </w:rPr>
              <w:t>1</w:t>
            </w:r>
            <w:r w:rsidR="00E44B77" w:rsidRPr="00315AAB">
              <w:rPr>
                <w:sz w:val="16"/>
                <w:szCs w:val="16"/>
              </w:rPr>
              <w:t>.</w:t>
            </w:r>
            <w:r w:rsidRPr="00315AAB">
              <w:rPr>
                <w:sz w:val="16"/>
                <w:szCs w:val="16"/>
              </w:rPr>
              <w:t>250</w:t>
            </w:r>
            <w:r w:rsidR="00E44B77" w:rsidRPr="00315AAB">
              <w:rPr>
                <w:sz w:val="16"/>
                <w:szCs w:val="16"/>
              </w:rPr>
              <w:t>.</w:t>
            </w:r>
            <w:r w:rsidRPr="00315AAB">
              <w:rPr>
                <w:sz w:val="16"/>
                <w:szCs w:val="16"/>
              </w:rPr>
              <w:t>100</w:t>
            </w:r>
            <w:r w:rsidR="00E44B77" w:rsidRPr="00315AAB">
              <w:rPr>
                <w:sz w:val="16"/>
                <w:szCs w:val="16"/>
              </w:rPr>
              <w:t>.</w:t>
            </w:r>
            <w:r w:rsidRPr="00315AAB">
              <w:rPr>
                <w:sz w:val="16"/>
                <w:szCs w:val="16"/>
              </w:rPr>
              <w:t>861</w:t>
            </w:r>
            <w:r w:rsidR="00E44B77" w:rsidRPr="00315AAB">
              <w:rPr>
                <w:sz w:val="16"/>
                <w:szCs w:val="16"/>
              </w:rPr>
              <w:t>.</w:t>
            </w:r>
            <w:r w:rsidRPr="00315AAB">
              <w:rPr>
                <w:sz w:val="16"/>
                <w:szCs w:val="16"/>
              </w:rPr>
              <w:t>243</w:t>
            </w:r>
          </w:p>
        </w:tc>
      </w:tr>
      <w:tr w:rsidR="00AC7211" w:rsidRPr="00315AAB" w14:paraId="7DD5F974" w14:textId="77777777" w:rsidTr="00AC7211">
        <w:trPr>
          <w:trHeight w:val="95"/>
        </w:trPr>
        <w:tc>
          <w:tcPr>
            <w:tcW w:w="2137" w:type="dxa"/>
            <w:shd w:val="clear" w:color="auto" w:fill="auto"/>
            <w:vAlign w:val="bottom"/>
          </w:tcPr>
          <w:p w14:paraId="202860ED" w14:textId="77777777" w:rsidR="00AC7211" w:rsidRPr="00315AAB" w:rsidRDefault="00AC7211" w:rsidP="00AC7211">
            <w:pPr>
              <w:rPr>
                <w:color w:val="000000"/>
                <w:sz w:val="16"/>
                <w:szCs w:val="16"/>
                <w:lang w:val="es-CR" w:eastAsia="es-ES"/>
              </w:rPr>
            </w:pPr>
            <w:r w:rsidRPr="00315AAB">
              <w:rPr>
                <w:color w:val="000000"/>
                <w:sz w:val="16"/>
                <w:szCs w:val="16"/>
                <w:lang w:val="es-CR" w:eastAsia="es-ES"/>
              </w:rPr>
              <w:t>Recuperación de activos ME (sensibles a tasas) (C)</w:t>
            </w:r>
          </w:p>
        </w:tc>
        <w:tc>
          <w:tcPr>
            <w:tcW w:w="220" w:type="dxa"/>
            <w:vAlign w:val="bottom"/>
          </w:tcPr>
          <w:p w14:paraId="481B2F7A" w14:textId="77777777" w:rsidR="00AC7211" w:rsidRPr="00315AAB" w:rsidRDefault="00AC7211" w:rsidP="00AC7211">
            <w:pPr>
              <w:jc w:val="right"/>
              <w:rPr>
                <w:sz w:val="16"/>
                <w:szCs w:val="16"/>
                <w:lang w:val="es-CR" w:eastAsia="es-CR"/>
              </w:rPr>
            </w:pPr>
            <w:r w:rsidRPr="00315AAB">
              <w:rPr>
                <w:sz w:val="16"/>
                <w:szCs w:val="16"/>
                <w:lang w:val="es-CR" w:eastAsia="es-CR"/>
              </w:rPr>
              <w:t>¢</w:t>
            </w:r>
          </w:p>
        </w:tc>
        <w:tc>
          <w:tcPr>
            <w:tcW w:w="1568" w:type="dxa"/>
            <w:tcBorders>
              <w:top w:val="single" w:sz="4" w:space="0" w:color="auto"/>
              <w:bottom w:val="single" w:sz="4" w:space="0" w:color="auto"/>
            </w:tcBorders>
            <w:shd w:val="clear" w:color="auto" w:fill="auto"/>
            <w:noWrap/>
            <w:vAlign w:val="bottom"/>
          </w:tcPr>
          <w:p w14:paraId="55F92AD1" w14:textId="4CF97794" w:rsidR="00AC7211" w:rsidRPr="00315AAB" w:rsidRDefault="00AC7211" w:rsidP="00AC7211">
            <w:pPr>
              <w:jc w:val="right"/>
              <w:rPr>
                <w:sz w:val="16"/>
                <w:szCs w:val="16"/>
                <w:lang w:val="es-CR"/>
              </w:rPr>
            </w:pPr>
            <w:r w:rsidRPr="00315AAB">
              <w:rPr>
                <w:sz w:val="16"/>
                <w:szCs w:val="16"/>
              </w:rPr>
              <w:t>1</w:t>
            </w:r>
            <w:r w:rsidR="00E44B77" w:rsidRPr="00315AAB">
              <w:rPr>
                <w:sz w:val="16"/>
                <w:szCs w:val="16"/>
              </w:rPr>
              <w:t>.</w:t>
            </w:r>
            <w:r w:rsidRPr="00315AAB">
              <w:rPr>
                <w:sz w:val="16"/>
                <w:szCs w:val="16"/>
              </w:rPr>
              <w:t>109</w:t>
            </w:r>
            <w:r w:rsidR="00E44B77" w:rsidRPr="00315AAB">
              <w:rPr>
                <w:sz w:val="16"/>
                <w:szCs w:val="16"/>
              </w:rPr>
              <w:t>.</w:t>
            </w:r>
            <w:r w:rsidRPr="00315AAB">
              <w:rPr>
                <w:sz w:val="16"/>
                <w:szCs w:val="16"/>
              </w:rPr>
              <w:t>599</w:t>
            </w:r>
            <w:r w:rsidR="00E44B77" w:rsidRPr="00315AAB">
              <w:rPr>
                <w:sz w:val="16"/>
                <w:szCs w:val="16"/>
              </w:rPr>
              <w:t>.</w:t>
            </w:r>
            <w:r w:rsidRPr="00315AAB">
              <w:rPr>
                <w:sz w:val="16"/>
                <w:szCs w:val="16"/>
              </w:rPr>
              <w:t>603</w:t>
            </w:r>
            <w:r w:rsidR="00E44B77" w:rsidRPr="00315AAB">
              <w:rPr>
                <w:sz w:val="16"/>
                <w:szCs w:val="16"/>
              </w:rPr>
              <w:t>.</w:t>
            </w:r>
            <w:r w:rsidRPr="00315AAB">
              <w:rPr>
                <w:sz w:val="16"/>
                <w:szCs w:val="16"/>
              </w:rPr>
              <w:t>834</w:t>
            </w:r>
          </w:p>
        </w:tc>
        <w:tc>
          <w:tcPr>
            <w:tcW w:w="1597" w:type="dxa"/>
            <w:tcBorders>
              <w:top w:val="single" w:sz="4" w:space="0" w:color="auto"/>
              <w:bottom w:val="single" w:sz="4" w:space="0" w:color="auto"/>
            </w:tcBorders>
            <w:shd w:val="clear" w:color="auto" w:fill="auto"/>
            <w:noWrap/>
            <w:vAlign w:val="bottom"/>
          </w:tcPr>
          <w:p w14:paraId="52EC896A" w14:textId="7917E95F" w:rsidR="00AC7211" w:rsidRPr="00315AAB" w:rsidRDefault="00AC7211" w:rsidP="00AC7211">
            <w:pPr>
              <w:jc w:val="right"/>
              <w:rPr>
                <w:sz w:val="16"/>
                <w:szCs w:val="16"/>
                <w:lang w:val="es-CR"/>
              </w:rPr>
            </w:pPr>
            <w:r w:rsidRPr="00315AAB">
              <w:rPr>
                <w:sz w:val="16"/>
                <w:szCs w:val="16"/>
              </w:rPr>
              <w:t>96</w:t>
            </w:r>
            <w:r w:rsidR="00E44B77" w:rsidRPr="00315AAB">
              <w:rPr>
                <w:sz w:val="16"/>
                <w:szCs w:val="16"/>
              </w:rPr>
              <w:t>.</w:t>
            </w:r>
            <w:r w:rsidRPr="00315AAB">
              <w:rPr>
                <w:sz w:val="16"/>
                <w:szCs w:val="16"/>
              </w:rPr>
              <w:t>693</w:t>
            </w:r>
            <w:r w:rsidR="00E44B77" w:rsidRPr="00315AAB">
              <w:rPr>
                <w:sz w:val="16"/>
                <w:szCs w:val="16"/>
              </w:rPr>
              <w:t>.</w:t>
            </w:r>
            <w:r w:rsidRPr="00315AAB">
              <w:rPr>
                <w:sz w:val="16"/>
                <w:szCs w:val="16"/>
              </w:rPr>
              <w:t>339</w:t>
            </w:r>
            <w:r w:rsidR="00E44B77" w:rsidRPr="00315AAB">
              <w:rPr>
                <w:sz w:val="16"/>
                <w:szCs w:val="16"/>
              </w:rPr>
              <w:t>.</w:t>
            </w:r>
            <w:r w:rsidRPr="00315AAB">
              <w:rPr>
                <w:sz w:val="16"/>
                <w:szCs w:val="16"/>
              </w:rPr>
              <w:t>158</w:t>
            </w:r>
          </w:p>
        </w:tc>
        <w:tc>
          <w:tcPr>
            <w:tcW w:w="1597" w:type="dxa"/>
            <w:tcBorders>
              <w:top w:val="single" w:sz="4" w:space="0" w:color="auto"/>
              <w:bottom w:val="single" w:sz="4" w:space="0" w:color="auto"/>
            </w:tcBorders>
            <w:shd w:val="clear" w:color="auto" w:fill="auto"/>
            <w:noWrap/>
            <w:vAlign w:val="bottom"/>
          </w:tcPr>
          <w:p w14:paraId="57607A27" w14:textId="4C83FBA9" w:rsidR="00AC7211" w:rsidRPr="00315AAB" w:rsidRDefault="00AC7211" w:rsidP="00AC7211">
            <w:pPr>
              <w:jc w:val="right"/>
              <w:rPr>
                <w:sz w:val="16"/>
                <w:szCs w:val="16"/>
                <w:lang w:val="es-CR"/>
              </w:rPr>
            </w:pPr>
            <w:r w:rsidRPr="00315AAB">
              <w:rPr>
                <w:sz w:val="16"/>
                <w:szCs w:val="16"/>
              </w:rPr>
              <w:t>62</w:t>
            </w:r>
            <w:r w:rsidR="00E44B77" w:rsidRPr="00315AAB">
              <w:rPr>
                <w:sz w:val="16"/>
                <w:szCs w:val="16"/>
              </w:rPr>
              <w:t>.</w:t>
            </w:r>
            <w:r w:rsidRPr="00315AAB">
              <w:rPr>
                <w:sz w:val="16"/>
                <w:szCs w:val="16"/>
              </w:rPr>
              <w:t>955</w:t>
            </w:r>
            <w:r w:rsidR="00E44B77" w:rsidRPr="00315AAB">
              <w:rPr>
                <w:sz w:val="16"/>
                <w:szCs w:val="16"/>
              </w:rPr>
              <w:t>.</w:t>
            </w:r>
            <w:r w:rsidRPr="00315AAB">
              <w:rPr>
                <w:sz w:val="16"/>
                <w:szCs w:val="16"/>
              </w:rPr>
              <w:t>303</w:t>
            </w:r>
            <w:r w:rsidR="00E44B77" w:rsidRPr="00315AAB">
              <w:rPr>
                <w:sz w:val="16"/>
                <w:szCs w:val="16"/>
              </w:rPr>
              <w:t>.</w:t>
            </w:r>
            <w:r w:rsidRPr="00315AAB">
              <w:rPr>
                <w:sz w:val="16"/>
                <w:szCs w:val="16"/>
              </w:rPr>
              <w:t>228</w:t>
            </w:r>
          </w:p>
        </w:tc>
        <w:tc>
          <w:tcPr>
            <w:tcW w:w="1597" w:type="dxa"/>
            <w:tcBorders>
              <w:top w:val="single" w:sz="4" w:space="0" w:color="auto"/>
              <w:bottom w:val="single" w:sz="4" w:space="0" w:color="auto"/>
            </w:tcBorders>
            <w:shd w:val="clear" w:color="auto" w:fill="auto"/>
            <w:noWrap/>
            <w:vAlign w:val="bottom"/>
          </w:tcPr>
          <w:p w14:paraId="2B3B116C" w14:textId="492C09FB" w:rsidR="00AC7211" w:rsidRPr="00315AAB" w:rsidRDefault="00AC7211" w:rsidP="00AC7211">
            <w:pPr>
              <w:jc w:val="right"/>
              <w:rPr>
                <w:sz w:val="16"/>
                <w:szCs w:val="16"/>
                <w:lang w:val="es-CR"/>
              </w:rPr>
            </w:pPr>
            <w:r w:rsidRPr="00315AAB">
              <w:rPr>
                <w:sz w:val="16"/>
                <w:szCs w:val="16"/>
              </w:rPr>
              <w:t>209</w:t>
            </w:r>
            <w:r w:rsidR="00E44B77" w:rsidRPr="00315AAB">
              <w:rPr>
                <w:sz w:val="16"/>
                <w:szCs w:val="16"/>
              </w:rPr>
              <w:t>.</w:t>
            </w:r>
            <w:r w:rsidRPr="00315AAB">
              <w:rPr>
                <w:sz w:val="16"/>
                <w:szCs w:val="16"/>
              </w:rPr>
              <w:t>500</w:t>
            </w:r>
            <w:r w:rsidR="00E44B77" w:rsidRPr="00315AAB">
              <w:rPr>
                <w:sz w:val="16"/>
                <w:szCs w:val="16"/>
              </w:rPr>
              <w:t>.</w:t>
            </w:r>
            <w:r w:rsidRPr="00315AAB">
              <w:rPr>
                <w:sz w:val="16"/>
                <w:szCs w:val="16"/>
              </w:rPr>
              <w:t>167</w:t>
            </w:r>
            <w:r w:rsidR="00E44B77" w:rsidRPr="00315AAB">
              <w:rPr>
                <w:sz w:val="16"/>
                <w:szCs w:val="16"/>
              </w:rPr>
              <w:t>.</w:t>
            </w:r>
            <w:r w:rsidRPr="00315AAB">
              <w:rPr>
                <w:sz w:val="16"/>
                <w:szCs w:val="16"/>
              </w:rPr>
              <w:t>640</w:t>
            </w:r>
          </w:p>
        </w:tc>
        <w:tc>
          <w:tcPr>
            <w:tcW w:w="1597" w:type="dxa"/>
            <w:tcBorders>
              <w:top w:val="single" w:sz="4" w:space="0" w:color="auto"/>
              <w:bottom w:val="single" w:sz="4" w:space="0" w:color="auto"/>
            </w:tcBorders>
            <w:shd w:val="clear" w:color="auto" w:fill="auto"/>
            <w:noWrap/>
            <w:vAlign w:val="bottom"/>
          </w:tcPr>
          <w:p w14:paraId="14181B41" w14:textId="186CDF46" w:rsidR="00AC7211" w:rsidRPr="00315AAB" w:rsidRDefault="00AC7211" w:rsidP="00AC7211">
            <w:pPr>
              <w:jc w:val="right"/>
              <w:rPr>
                <w:sz w:val="16"/>
                <w:szCs w:val="16"/>
                <w:lang w:val="es-CR"/>
              </w:rPr>
            </w:pPr>
            <w:r w:rsidRPr="00315AAB">
              <w:rPr>
                <w:sz w:val="16"/>
                <w:szCs w:val="16"/>
              </w:rPr>
              <w:t>135</w:t>
            </w:r>
            <w:r w:rsidR="00E44B77" w:rsidRPr="00315AAB">
              <w:rPr>
                <w:sz w:val="16"/>
                <w:szCs w:val="16"/>
              </w:rPr>
              <w:t>.</w:t>
            </w:r>
            <w:r w:rsidRPr="00315AAB">
              <w:rPr>
                <w:sz w:val="16"/>
                <w:szCs w:val="16"/>
              </w:rPr>
              <w:t>678</w:t>
            </w:r>
            <w:r w:rsidR="00E44B77" w:rsidRPr="00315AAB">
              <w:rPr>
                <w:sz w:val="16"/>
                <w:szCs w:val="16"/>
              </w:rPr>
              <w:t>.</w:t>
            </w:r>
            <w:r w:rsidRPr="00315AAB">
              <w:rPr>
                <w:sz w:val="16"/>
                <w:szCs w:val="16"/>
              </w:rPr>
              <w:t>283</w:t>
            </w:r>
            <w:r w:rsidR="00E44B77" w:rsidRPr="00315AAB">
              <w:rPr>
                <w:sz w:val="16"/>
                <w:szCs w:val="16"/>
              </w:rPr>
              <w:t>.</w:t>
            </w:r>
            <w:r w:rsidRPr="00315AAB">
              <w:rPr>
                <w:sz w:val="16"/>
                <w:szCs w:val="16"/>
              </w:rPr>
              <w:t>003</w:t>
            </w:r>
          </w:p>
        </w:tc>
        <w:tc>
          <w:tcPr>
            <w:tcW w:w="1597" w:type="dxa"/>
            <w:tcBorders>
              <w:top w:val="single" w:sz="4" w:space="0" w:color="auto"/>
              <w:bottom w:val="single" w:sz="4" w:space="0" w:color="auto"/>
            </w:tcBorders>
            <w:shd w:val="clear" w:color="auto" w:fill="auto"/>
            <w:noWrap/>
            <w:vAlign w:val="bottom"/>
          </w:tcPr>
          <w:p w14:paraId="7BDA36DF" w14:textId="76B0743D" w:rsidR="00AC7211" w:rsidRPr="00315AAB" w:rsidRDefault="00AC7211" w:rsidP="00AC7211">
            <w:pPr>
              <w:jc w:val="right"/>
              <w:rPr>
                <w:sz w:val="16"/>
                <w:szCs w:val="16"/>
                <w:lang w:val="es-CR"/>
              </w:rPr>
            </w:pPr>
            <w:r w:rsidRPr="00315AAB">
              <w:rPr>
                <w:sz w:val="16"/>
                <w:szCs w:val="16"/>
              </w:rPr>
              <w:t>143</w:t>
            </w:r>
            <w:r w:rsidR="00E44B77" w:rsidRPr="00315AAB">
              <w:rPr>
                <w:sz w:val="16"/>
                <w:szCs w:val="16"/>
              </w:rPr>
              <w:t>.</w:t>
            </w:r>
            <w:r w:rsidRPr="00315AAB">
              <w:rPr>
                <w:sz w:val="16"/>
                <w:szCs w:val="16"/>
              </w:rPr>
              <w:t>211</w:t>
            </w:r>
            <w:r w:rsidR="00E44B77" w:rsidRPr="00315AAB">
              <w:rPr>
                <w:sz w:val="16"/>
                <w:szCs w:val="16"/>
              </w:rPr>
              <w:t>.</w:t>
            </w:r>
            <w:r w:rsidRPr="00315AAB">
              <w:rPr>
                <w:sz w:val="16"/>
                <w:szCs w:val="16"/>
              </w:rPr>
              <w:t>360</w:t>
            </w:r>
            <w:r w:rsidR="00E44B77" w:rsidRPr="00315AAB">
              <w:rPr>
                <w:sz w:val="16"/>
                <w:szCs w:val="16"/>
              </w:rPr>
              <w:t>.</w:t>
            </w:r>
            <w:r w:rsidRPr="00315AAB">
              <w:rPr>
                <w:sz w:val="16"/>
                <w:szCs w:val="16"/>
              </w:rPr>
              <w:t>653</w:t>
            </w:r>
          </w:p>
        </w:tc>
        <w:tc>
          <w:tcPr>
            <w:tcW w:w="1759" w:type="dxa"/>
            <w:tcBorders>
              <w:top w:val="single" w:sz="4" w:space="0" w:color="auto"/>
              <w:bottom w:val="single" w:sz="4" w:space="0" w:color="auto"/>
            </w:tcBorders>
            <w:shd w:val="clear" w:color="auto" w:fill="auto"/>
            <w:noWrap/>
            <w:vAlign w:val="bottom"/>
          </w:tcPr>
          <w:p w14:paraId="7D77F3EE" w14:textId="517C22A5" w:rsidR="00AC7211" w:rsidRPr="00315AAB" w:rsidRDefault="00AC7211" w:rsidP="00AC7211">
            <w:pPr>
              <w:jc w:val="right"/>
              <w:rPr>
                <w:sz w:val="16"/>
                <w:szCs w:val="16"/>
                <w:lang w:val="es-CR"/>
              </w:rPr>
            </w:pPr>
            <w:r w:rsidRPr="00315AAB">
              <w:rPr>
                <w:sz w:val="16"/>
                <w:szCs w:val="16"/>
              </w:rPr>
              <w:t>1</w:t>
            </w:r>
            <w:r w:rsidR="00E44B77" w:rsidRPr="00315AAB">
              <w:rPr>
                <w:sz w:val="16"/>
                <w:szCs w:val="16"/>
              </w:rPr>
              <w:t>.</w:t>
            </w:r>
            <w:r w:rsidRPr="00315AAB">
              <w:rPr>
                <w:sz w:val="16"/>
                <w:szCs w:val="16"/>
              </w:rPr>
              <w:t>757</w:t>
            </w:r>
            <w:r w:rsidR="00E44B77" w:rsidRPr="00315AAB">
              <w:rPr>
                <w:sz w:val="16"/>
                <w:szCs w:val="16"/>
              </w:rPr>
              <w:t>.</w:t>
            </w:r>
            <w:r w:rsidRPr="00315AAB">
              <w:rPr>
                <w:sz w:val="16"/>
                <w:szCs w:val="16"/>
              </w:rPr>
              <w:t>638</w:t>
            </w:r>
            <w:r w:rsidR="00E44B77" w:rsidRPr="00315AAB">
              <w:rPr>
                <w:sz w:val="16"/>
                <w:szCs w:val="16"/>
              </w:rPr>
              <w:t>.</w:t>
            </w:r>
            <w:r w:rsidRPr="00315AAB">
              <w:rPr>
                <w:sz w:val="16"/>
                <w:szCs w:val="16"/>
              </w:rPr>
              <w:t>057</w:t>
            </w:r>
            <w:r w:rsidR="00E44B77" w:rsidRPr="00315AAB">
              <w:rPr>
                <w:sz w:val="16"/>
                <w:szCs w:val="16"/>
              </w:rPr>
              <w:t>.</w:t>
            </w:r>
            <w:r w:rsidRPr="00315AAB">
              <w:rPr>
                <w:sz w:val="16"/>
                <w:szCs w:val="16"/>
              </w:rPr>
              <w:t>516</w:t>
            </w:r>
          </w:p>
        </w:tc>
      </w:tr>
      <w:tr w:rsidR="00BA63D4" w:rsidRPr="00315AAB" w14:paraId="0C6EDEC1" w14:textId="77777777" w:rsidTr="00AC7211">
        <w:trPr>
          <w:trHeight w:val="128"/>
        </w:trPr>
        <w:tc>
          <w:tcPr>
            <w:tcW w:w="2137" w:type="dxa"/>
            <w:shd w:val="clear" w:color="auto" w:fill="auto"/>
            <w:noWrap/>
            <w:vAlign w:val="bottom"/>
          </w:tcPr>
          <w:p w14:paraId="14CFCB0F" w14:textId="77777777" w:rsidR="00595A6D" w:rsidRPr="00315AAB" w:rsidRDefault="00595A6D" w:rsidP="00CD13D2">
            <w:pPr>
              <w:rPr>
                <w:color w:val="000000"/>
                <w:sz w:val="16"/>
                <w:szCs w:val="16"/>
                <w:lang w:val="es-CR" w:eastAsia="es-ES"/>
              </w:rPr>
            </w:pPr>
          </w:p>
        </w:tc>
        <w:tc>
          <w:tcPr>
            <w:tcW w:w="220" w:type="dxa"/>
            <w:vAlign w:val="bottom"/>
          </w:tcPr>
          <w:p w14:paraId="02ADB1EE" w14:textId="77777777" w:rsidR="00595A6D" w:rsidRPr="00315AAB" w:rsidRDefault="00595A6D" w:rsidP="00595A6D">
            <w:pPr>
              <w:jc w:val="right"/>
              <w:rPr>
                <w:sz w:val="16"/>
                <w:szCs w:val="16"/>
                <w:lang w:val="es-CR" w:eastAsia="es-CR"/>
              </w:rPr>
            </w:pPr>
          </w:p>
        </w:tc>
        <w:tc>
          <w:tcPr>
            <w:tcW w:w="1568" w:type="dxa"/>
            <w:tcBorders>
              <w:top w:val="single" w:sz="4" w:space="0" w:color="auto"/>
            </w:tcBorders>
            <w:shd w:val="clear" w:color="auto" w:fill="auto"/>
            <w:noWrap/>
            <w:vAlign w:val="bottom"/>
          </w:tcPr>
          <w:p w14:paraId="5C8FA2C5" w14:textId="56963C31" w:rsidR="00595A6D" w:rsidRPr="00315AAB" w:rsidRDefault="00595A6D" w:rsidP="00AC7211">
            <w:pPr>
              <w:jc w:val="right"/>
              <w:rPr>
                <w:sz w:val="16"/>
                <w:szCs w:val="16"/>
                <w:lang w:val="es-CR"/>
              </w:rPr>
            </w:pPr>
          </w:p>
        </w:tc>
        <w:tc>
          <w:tcPr>
            <w:tcW w:w="1597" w:type="dxa"/>
            <w:tcBorders>
              <w:top w:val="single" w:sz="4" w:space="0" w:color="auto"/>
            </w:tcBorders>
            <w:shd w:val="clear" w:color="auto" w:fill="auto"/>
            <w:noWrap/>
            <w:vAlign w:val="bottom"/>
          </w:tcPr>
          <w:p w14:paraId="0D6438F6" w14:textId="7F0DFC55" w:rsidR="00595A6D" w:rsidRPr="00315AAB" w:rsidRDefault="00595A6D" w:rsidP="00AC7211">
            <w:pPr>
              <w:jc w:val="right"/>
              <w:rPr>
                <w:sz w:val="16"/>
                <w:szCs w:val="16"/>
                <w:lang w:val="es-CR"/>
              </w:rPr>
            </w:pPr>
          </w:p>
        </w:tc>
        <w:tc>
          <w:tcPr>
            <w:tcW w:w="1597" w:type="dxa"/>
            <w:tcBorders>
              <w:top w:val="single" w:sz="4" w:space="0" w:color="auto"/>
            </w:tcBorders>
            <w:shd w:val="clear" w:color="auto" w:fill="auto"/>
            <w:noWrap/>
            <w:vAlign w:val="bottom"/>
          </w:tcPr>
          <w:p w14:paraId="58E9F43B" w14:textId="072A5BBC" w:rsidR="00595A6D" w:rsidRPr="00315AAB" w:rsidRDefault="00595A6D" w:rsidP="00AC7211">
            <w:pPr>
              <w:jc w:val="right"/>
              <w:rPr>
                <w:sz w:val="16"/>
                <w:szCs w:val="16"/>
                <w:lang w:val="es-CR"/>
              </w:rPr>
            </w:pPr>
          </w:p>
        </w:tc>
        <w:tc>
          <w:tcPr>
            <w:tcW w:w="1597" w:type="dxa"/>
            <w:tcBorders>
              <w:top w:val="single" w:sz="4" w:space="0" w:color="auto"/>
            </w:tcBorders>
            <w:shd w:val="clear" w:color="auto" w:fill="auto"/>
            <w:noWrap/>
            <w:vAlign w:val="bottom"/>
          </w:tcPr>
          <w:p w14:paraId="224B647C" w14:textId="5C4611EB" w:rsidR="00595A6D" w:rsidRPr="00315AAB" w:rsidRDefault="00595A6D" w:rsidP="00AC7211">
            <w:pPr>
              <w:jc w:val="right"/>
              <w:rPr>
                <w:sz w:val="16"/>
                <w:szCs w:val="16"/>
                <w:lang w:val="es-CR"/>
              </w:rPr>
            </w:pPr>
          </w:p>
        </w:tc>
        <w:tc>
          <w:tcPr>
            <w:tcW w:w="1597" w:type="dxa"/>
            <w:tcBorders>
              <w:top w:val="single" w:sz="4" w:space="0" w:color="auto"/>
            </w:tcBorders>
            <w:shd w:val="clear" w:color="auto" w:fill="auto"/>
            <w:noWrap/>
            <w:vAlign w:val="bottom"/>
          </w:tcPr>
          <w:p w14:paraId="415AB5D9" w14:textId="2E2854B3" w:rsidR="00595A6D" w:rsidRPr="00315AAB" w:rsidRDefault="00595A6D" w:rsidP="00AC7211">
            <w:pPr>
              <w:jc w:val="right"/>
              <w:rPr>
                <w:sz w:val="16"/>
                <w:szCs w:val="16"/>
                <w:lang w:val="es-CR"/>
              </w:rPr>
            </w:pPr>
          </w:p>
        </w:tc>
        <w:tc>
          <w:tcPr>
            <w:tcW w:w="1597" w:type="dxa"/>
            <w:tcBorders>
              <w:top w:val="single" w:sz="4" w:space="0" w:color="auto"/>
            </w:tcBorders>
            <w:shd w:val="clear" w:color="auto" w:fill="auto"/>
            <w:noWrap/>
            <w:vAlign w:val="bottom"/>
          </w:tcPr>
          <w:p w14:paraId="4FFF26A4" w14:textId="0FEA64C3" w:rsidR="00595A6D" w:rsidRPr="00315AAB" w:rsidRDefault="00595A6D" w:rsidP="00AC7211">
            <w:pPr>
              <w:jc w:val="right"/>
              <w:rPr>
                <w:sz w:val="16"/>
                <w:szCs w:val="16"/>
                <w:lang w:val="es-CR"/>
              </w:rPr>
            </w:pPr>
          </w:p>
        </w:tc>
        <w:tc>
          <w:tcPr>
            <w:tcW w:w="1759" w:type="dxa"/>
            <w:tcBorders>
              <w:top w:val="single" w:sz="4" w:space="0" w:color="auto"/>
            </w:tcBorders>
            <w:shd w:val="clear" w:color="auto" w:fill="auto"/>
            <w:noWrap/>
            <w:vAlign w:val="bottom"/>
          </w:tcPr>
          <w:p w14:paraId="0A7A2F22" w14:textId="37E96592" w:rsidR="00595A6D" w:rsidRPr="00315AAB" w:rsidRDefault="00595A6D" w:rsidP="00AC7211">
            <w:pPr>
              <w:jc w:val="right"/>
              <w:rPr>
                <w:sz w:val="16"/>
                <w:szCs w:val="16"/>
                <w:lang w:val="es-CR"/>
              </w:rPr>
            </w:pPr>
          </w:p>
        </w:tc>
      </w:tr>
      <w:tr w:rsidR="00AC7211" w:rsidRPr="00315AAB" w14:paraId="5F88B9B7" w14:textId="77777777" w:rsidTr="00AC7211">
        <w:trPr>
          <w:trHeight w:val="128"/>
        </w:trPr>
        <w:tc>
          <w:tcPr>
            <w:tcW w:w="2137" w:type="dxa"/>
            <w:shd w:val="clear" w:color="auto" w:fill="auto"/>
            <w:noWrap/>
            <w:vAlign w:val="bottom"/>
          </w:tcPr>
          <w:p w14:paraId="14645CD2" w14:textId="77777777" w:rsidR="00AC7211" w:rsidRPr="00315AAB" w:rsidRDefault="00AC7211" w:rsidP="00AC7211">
            <w:pPr>
              <w:rPr>
                <w:color w:val="000000"/>
                <w:sz w:val="16"/>
                <w:szCs w:val="16"/>
                <w:lang w:val="es-CR" w:eastAsia="es-ES"/>
              </w:rPr>
            </w:pPr>
            <w:r w:rsidRPr="00315AAB">
              <w:rPr>
                <w:color w:val="000000"/>
                <w:sz w:val="16"/>
                <w:szCs w:val="16"/>
                <w:lang w:val="es-CR" w:eastAsia="es-ES"/>
              </w:rPr>
              <w:t>Obligaciones con el público</w:t>
            </w:r>
          </w:p>
        </w:tc>
        <w:tc>
          <w:tcPr>
            <w:tcW w:w="220" w:type="dxa"/>
            <w:vAlign w:val="bottom"/>
          </w:tcPr>
          <w:p w14:paraId="69499B6F" w14:textId="77777777" w:rsidR="00AC7211" w:rsidRPr="00315AAB" w:rsidRDefault="00AC7211" w:rsidP="00AC7211">
            <w:pPr>
              <w:jc w:val="right"/>
              <w:rPr>
                <w:sz w:val="16"/>
                <w:szCs w:val="16"/>
                <w:lang w:val="es-CR" w:eastAsia="es-CR"/>
              </w:rPr>
            </w:pPr>
            <w:r w:rsidRPr="00315AAB">
              <w:rPr>
                <w:sz w:val="16"/>
                <w:szCs w:val="16"/>
                <w:lang w:val="es-CR" w:eastAsia="es-CR"/>
              </w:rPr>
              <w:t>¢</w:t>
            </w:r>
          </w:p>
        </w:tc>
        <w:tc>
          <w:tcPr>
            <w:tcW w:w="1568" w:type="dxa"/>
            <w:shd w:val="clear" w:color="auto" w:fill="auto"/>
            <w:noWrap/>
            <w:vAlign w:val="bottom"/>
          </w:tcPr>
          <w:p w14:paraId="47DCE58A" w14:textId="489F90AD" w:rsidR="00AC7211" w:rsidRPr="00315AAB" w:rsidRDefault="00AC7211" w:rsidP="00AC7211">
            <w:pPr>
              <w:jc w:val="right"/>
              <w:rPr>
                <w:sz w:val="16"/>
                <w:szCs w:val="16"/>
                <w:lang w:val="es-CR"/>
              </w:rPr>
            </w:pPr>
            <w:r w:rsidRPr="00315AAB">
              <w:rPr>
                <w:sz w:val="16"/>
                <w:szCs w:val="16"/>
              </w:rPr>
              <w:t>80</w:t>
            </w:r>
            <w:r w:rsidR="00E44B77" w:rsidRPr="00315AAB">
              <w:rPr>
                <w:sz w:val="16"/>
                <w:szCs w:val="16"/>
              </w:rPr>
              <w:t>.</w:t>
            </w:r>
            <w:r w:rsidRPr="00315AAB">
              <w:rPr>
                <w:sz w:val="16"/>
                <w:szCs w:val="16"/>
              </w:rPr>
              <w:t>539</w:t>
            </w:r>
            <w:r w:rsidR="00E44B77" w:rsidRPr="00315AAB">
              <w:rPr>
                <w:sz w:val="16"/>
                <w:szCs w:val="16"/>
              </w:rPr>
              <w:t>.</w:t>
            </w:r>
            <w:r w:rsidRPr="00315AAB">
              <w:rPr>
                <w:sz w:val="16"/>
                <w:szCs w:val="16"/>
              </w:rPr>
              <w:t>386</w:t>
            </w:r>
            <w:r w:rsidR="00E44B77" w:rsidRPr="00315AAB">
              <w:rPr>
                <w:sz w:val="16"/>
                <w:szCs w:val="16"/>
              </w:rPr>
              <w:t>.</w:t>
            </w:r>
            <w:r w:rsidRPr="00315AAB">
              <w:rPr>
                <w:sz w:val="16"/>
                <w:szCs w:val="16"/>
              </w:rPr>
              <w:t>756</w:t>
            </w:r>
          </w:p>
        </w:tc>
        <w:tc>
          <w:tcPr>
            <w:tcW w:w="1597" w:type="dxa"/>
            <w:shd w:val="clear" w:color="auto" w:fill="auto"/>
            <w:noWrap/>
            <w:vAlign w:val="bottom"/>
          </w:tcPr>
          <w:p w14:paraId="005EAE69" w14:textId="40CDD7AC" w:rsidR="00AC7211" w:rsidRPr="00315AAB" w:rsidRDefault="00AC7211" w:rsidP="00AC7211">
            <w:pPr>
              <w:jc w:val="right"/>
              <w:rPr>
                <w:sz w:val="16"/>
                <w:szCs w:val="16"/>
                <w:lang w:val="es-CR"/>
              </w:rPr>
            </w:pPr>
            <w:r w:rsidRPr="00315AAB">
              <w:rPr>
                <w:sz w:val="16"/>
                <w:szCs w:val="16"/>
              </w:rPr>
              <w:t>138</w:t>
            </w:r>
            <w:r w:rsidR="00E44B77" w:rsidRPr="00315AAB">
              <w:rPr>
                <w:sz w:val="16"/>
                <w:szCs w:val="16"/>
              </w:rPr>
              <w:t>.</w:t>
            </w:r>
            <w:r w:rsidRPr="00315AAB">
              <w:rPr>
                <w:sz w:val="16"/>
                <w:szCs w:val="16"/>
              </w:rPr>
              <w:t>023</w:t>
            </w:r>
            <w:r w:rsidR="00E44B77" w:rsidRPr="00315AAB">
              <w:rPr>
                <w:sz w:val="16"/>
                <w:szCs w:val="16"/>
              </w:rPr>
              <w:t>.</w:t>
            </w:r>
            <w:r w:rsidRPr="00315AAB">
              <w:rPr>
                <w:sz w:val="16"/>
                <w:szCs w:val="16"/>
              </w:rPr>
              <w:t>908</w:t>
            </w:r>
            <w:r w:rsidR="00E44B77" w:rsidRPr="00315AAB">
              <w:rPr>
                <w:sz w:val="16"/>
                <w:szCs w:val="16"/>
              </w:rPr>
              <w:t>.</w:t>
            </w:r>
            <w:r w:rsidRPr="00315AAB">
              <w:rPr>
                <w:sz w:val="16"/>
                <w:szCs w:val="16"/>
              </w:rPr>
              <w:t>124</w:t>
            </w:r>
          </w:p>
        </w:tc>
        <w:tc>
          <w:tcPr>
            <w:tcW w:w="1597" w:type="dxa"/>
            <w:shd w:val="clear" w:color="auto" w:fill="auto"/>
            <w:noWrap/>
            <w:vAlign w:val="bottom"/>
          </w:tcPr>
          <w:p w14:paraId="4B55AC5D" w14:textId="7A5E627E" w:rsidR="00AC7211" w:rsidRPr="00315AAB" w:rsidRDefault="00AC7211" w:rsidP="00AC7211">
            <w:pPr>
              <w:jc w:val="right"/>
              <w:rPr>
                <w:sz w:val="16"/>
                <w:szCs w:val="16"/>
                <w:lang w:val="es-CR"/>
              </w:rPr>
            </w:pPr>
            <w:r w:rsidRPr="00315AAB">
              <w:rPr>
                <w:sz w:val="16"/>
                <w:szCs w:val="16"/>
              </w:rPr>
              <w:t>168</w:t>
            </w:r>
            <w:r w:rsidR="00E44B77" w:rsidRPr="00315AAB">
              <w:rPr>
                <w:sz w:val="16"/>
                <w:szCs w:val="16"/>
              </w:rPr>
              <w:t>.</w:t>
            </w:r>
            <w:r w:rsidRPr="00315AAB">
              <w:rPr>
                <w:sz w:val="16"/>
                <w:szCs w:val="16"/>
              </w:rPr>
              <w:t>883</w:t>
            </w:r>
            <w:r w:rsidR="00E44B77" w:rsidRPr="00315AAB">
              <w:rPr>
                <w:sz w:val="16"/>
                <w:szCs w:val="16"/>
              </w:rPr>
              <w:t>.</w:t>
            </w:r>
            <w:r w:rsidRPr="00315AAB">
              <w:rPr>
                <w:sz w:val="16"/>
                <w:szCs w:val="16"/>
              </w:rPr>
              <w:t>880</w:t>
            </w:r>
            <w:r w:rsidR="00E44B77" w:rsidRPr="00315AAB">
              <w:rPr>
                <w:sz w:val="16"/>
                <w:szCs w:val="16"/>
              </w:rPr>
              <w:t>.</w:t>
            </w:r>
            <w:r w:rsidRPr="00315AAB">
              <w:rPr>
                <w:sz w:val="16"/>
                <w:szCs w:val="16"/>
              </w:rPr>
              <w:t>519</w:t>
            </w:r>
          </w:p>
        </w:tc>
        <w:tc>
          <w:tcPr>
            <w:tcW w:w="1597" w:type="dxa"/>
            <w:shd w:val="clear" w:color="auto" w:fill="auto"/>
            <w:noWrap/>
            <w:vAlign w:val="bottom"/>
          </w:tcPr>
          <w:p w14:paraId="30C24ACC" w14:textId="0AA4D689" w:rsidR="00AC7211" w:rsidRPr="00315AAB" w:rsidRDefault="00AC7211" w:rsidP="00AC7211">
            <w:pPr>
              <w:jc w:val="right"/>
              <w:rPr>
                <w:sz w:val="16"/>
                <w:szCs w:val="16"/>
                <w:lang w:val="es-CR"/>
              </w:rPr>
            </w:pPr>
            <w:r w:rsidRPr="00315AAB">
              <w:rPr>
                <w:sz w:val="16"/>
                <w:szCs w:val="16"/>
              </w:rPr>
              <w:t>88</w:t>
            </w:r>
            <w:r w:rsidR="00E44B77" w:rsidRPr="00315AAB">
              <w:rPr>
                <w:sz w:val="16"/>
                <w:szCs w:val="16"/>
              </w:rPr>
              <w:t>.</w:t>
            </w:r>
            <w:r w:rsidRPr="00315AAB">
              <w:rPr>
                <w:sz w:val="16"/>
                <w:szCs w:val="16"/>
              </w:rPr>
              <w:t>975</w:t>
            </w:r>
            <w:r w:rsidR="00E44B77" w:rsidRPr="00315AAB">
              <w:rPr>
                <w:sz w:val="16"/>
                <w:szCs w:val="16"/>
              </w:rPr>
              <w:t>.</w:t>
            </w:r>
            <w:r w:rsidRPr="00315AAB">
              <w:rPr>
                <w:sz w:val="16"/>
                <w:szCs w:val="16"/>
              </w:rPr>
              <w:t>522</w:t>
            </w:r>
            <w:r w:rsidR="00E44B77" w:rsidRPr="00315AAB">
              <w:rPr>
                <w:sz w:val="16"/>
                <w:szCs w:val="16"/>
              </w:rPr>
              <w:t>.</w:t>
            </w:r>
            <w:r w:rsidRPr="00315AAB">
              <w:rPr>
                <w:sz w:val="16"/>
                <w:szCs w:val="16"/>
              </w:rPr>
              <w:t>222</w:t>
            </w:r>
          </w:p>
        </w:tc>
        <w:tc>
          <w:tcPr>
            <w:tcW w:w="1597" w:type="dxa"/>
            <w:shd w:val="clear" w:color="auto" w:fill="auto"/>
            <w:noWrap/>
            <w:vAlign w:val="bottom"/>
          </w:tcPr>
          <w:p w14:paraId="28BC4243" w14:textId="23FFA7EC" w:rsidR="00AC7211" w:rsidRPr="00315AAB" w:rsidRDefault="00AC7211" w:rsidP="00AC7211">
            <w:pPr>
              <w:jc w:val="right"/>
              <w:rPr>
                <w:sz w:val="16"/>
                <w:szCs w:val="16"/>
                <w:lang w:val="es-CR"/>
              </w:rPr>
            </w:pPr>
            <w:r w:rsidRPr="00315AAB">
              <w:rPr>
                <w:sz w:val="16"/>
                <w:szCs w:val="16"/>
              </w:rPr>
              <w:t>262</w:t>
            </w:r>
            <w:r w:rsidR="00E44B77" w:rsidRPr="00315AAB">
              <w:rPr>
                <w:sz w:val="16"/>
                <w:szCs w:val="16"/>
              </w:rPr>
              <w:t>.</w:t>
            </w:r>
            <w:r w:rsidRPr="00315AAB">
              <w:rPr>
                <w:sz w:val="16"/>
                <w:szCs w:val="16"/>
              </w:rPr>
              <w:t>130</w:t>
            </w:r>
            <w:r w:rsidR="00E44B77" w:rsidRPr="00315AAB">
              <w:rPr>
                <w:sz w:val="16"/>
                <w:szCs w:val="16"/>
              </w:rPr>
              <w:t>.</w:t>
            </w:r>
            <w:r w:rsidRPr="00315AAB">
              <w:rPr>
                <w:sz w:val="16"/>
                <w:szCs w:val="16"/>
              </w:rPr>
              <w:t>484</w:t>
            </w:r>
            <w:r w:rsidR="00E44B77" w:rsidRPr="00315AAB">
              <w:rPr>
                <w:sz w:val="16"/>
                <w:szCs w:val="16"/>
              </w:rPr>
              <w:t>.</w:t>
            </w:r>
            <w:r w:rsidRPr="00315AAB">
              <w:rPr>
                <w:sz w:val="16"/>
                <w:szCs w:val="16"/>
              </w:rPr>
              <w:t>838</w:t>
            </w:r>
          </w:p>
        </w:tc>
        <w:tc>
          <w:tcPr>
            <w:tcW w:w="1597" w:type="dxa"/>
            <w:shd w:val="clear" w:color="auto" w:fill="auto"/>
            <w:noWrap/>
            <w:vAlign w:val="bottom"/>
          </w:tcPr>
          <w:p w14:paraId="5946C91F" w14:textId="78C642F5" w:rsidR="00AC7211" w:rsidRPr="00315AAB" w:rsidRDefault="00AC7211" w:rsidP="00AC7211">
            <w:pPr>
              <w:jc w:val="right"/>
              <w:rPr>
                <w:sz w:val="16"/>
                <w:szCs w:val="16"/>
                <w:lang w:val="es-CR"/>
              </w:rPr>
            </w:pPr>
            <w:r w:rsidRPr="00315AAB">
              <w:rPr>
                <w:sz w:val="16"/>
                <w:szCs w:val="16"/>
              </w:rPr>
              <w:t>345</w:t>
            </w:r>
            <w:r w:rsidR="00E44B77" w:rsidRPr="00315AAB">
              <w:rPr>
                <w:sz w:val="16"/>
                <w:szCs w:val="16"/>
              </w:rPr>
              <w:t>.</w:t>
            </w:r>
            <w:r w:rsidRPr="00315AAB">
              <w:rPr>
                <w:sz w:val="16"/>
                <w:szCs w:val="16"/>
              </w:rPr>
              <w:t>799</w:t>
            </w:r>
            <w:r w:rsidR="00E44B77" w:rsidRPr="00315AAB">
              <w:rPr>
                <w:sz w:val="16"/>
                <w:szCs w:val="16"/>
              </w:rPr>
              <w:t>.</w:t>
            </w:r>
            <w:r w:rsidRPr="00315AAB">
              <w:rPr>
                <w:sz w:val="16"/>
                <w:szCs w:val="16"/>
              </w:rPr>
              <w:t>433</w:t>
            </w:r>
            <w:r w:rsidR="00E44B77" w:rsidRPr="00315AAB">
              <w:rPr>
                <w:sz w:val="16"/>
                <w:szCs w:val="16"/>
              </w:rPr>
              <w:t>.</w:t>
            </w:r>
            <w:r w:rsidRPr="00315AAB">
              <w:rPr>
                <w:sz w:val="16"/>
                <w:szCs w:val="16"/>
              </w:rPr>
              <w:t>903</w:t>
            </w:r>
          </w:p>
        </w:tc>
        <w:tc>
          <w:tcPr>
            <w:tcW w:w="1759" w:type="dxa"/>
            <w:shd w:val="clear" w:color="auto" w:fill="auto"/>
            <w:noWrap/>
            <w:vAlign w:val="bottom"/>
          </w:tcPr>
          <w:p w14:paraId="0B9EA0BA" w14:textId="35584837" w:rsidR="00AC7211" w:rsidRPr="00315AAB" w:rsidRDefault="00AC7211" w:rsidP="00AC7211">
            <w:pPr>
              <w:jc w:val="right"/>
              <w:rPr>
                <w:sz w:val="16"/>
                <w:szCs w:val="16"/>
                <w:lang w:val="es-CR"/>
              </w:rPr>
            </w:pPr>
            <w:r w:rsidRPr="00315AAB">
              <w:rPr>
                <w:sz w:val="16"/>
                <w:szCs w:val="16"/>
              </w:rPr>
              <w:t>1</w:t>
            </w:r>
            <w:r w:rsidR="00E44B77" w:rsidRPr="00315AAB">
              <w:rPr>
                <w:sz w:val="16"/>
                <w:szCs w:val="16"/>
              </w:rPr>
              <w:t>.</w:t>
            </w:r>
            <w:r w:rsidRPr="00315AAB">
              <w:rPr>
                <w:sz w:val="16"/>
                <w:szCs w:val="16"/>
              </w:rPr>
              <w:t>084</w:t>
            </w:r>
            <w:r w:rsidR="00E44B77" w:rsidRPr="00315AAB">
              <w:rPr>
                <w:sz w:val="16"/>
                <w:szCs w:val="16"/>
              </w:rPr>
              <w:t>.</w:t>
            </w:r>
            <w:r w:rsidRPr="00315AAB">
              <w:rPr>
                <w:sz w:val="16"/>
                <w:szCs w:val="16"/>
              </w:rPr>
              <w:t>352</w:t>
            </w:r>
            <w:r w:rsidR="00E44B77" w:rsidRPr="00315AAB">
              <w:rPr>
                <w:sz w:val="16"/>
                <w:szCs w:val="16"/>
              </w:rPr>
              <w:t>.</w:t>
            </w:r>
            <w:r w:rsidRPr="00315AAB">
              <w:rPr>
                <w:sz w:val="16"/>
                <w:szCs w:val="16"/>
              </w:rPr>
              <w:t>616</w:t>
            </w:r>
            <w:r w:rsidR="00E44B77" w:rsidRPr="00315AAB">
              <w:rPr>
                <w:sz w:val="16"/>
                <w:szCs w:val="16"/>
              </w:rPr>
              <w:t>.</w:t>
            </w:r>
            <w:r w:rsidRPr="00315AAB">
              <w:rPr>
                <w:sz w:val="16"/>
                <w:szCs w:val="16"/>
              </w:rPr>
              <w:t>362</w:t>
            </w:r>
          </w:p>
        </w:tc>
      </w:tr>
      <w:tr w:rsidR="00AC7211" w:rsidRPr="00315AAB" w14:paraId="4CBAB054" w14:textId="77777777" w:rsidTr="00AC7211">
        <w:trPr>
          <w:trHeight w:val="209"/>
        </w:trPr>
        <w:tc>
          <w:tcPr>
            <w:tcW w:w="2137" w:type="dxa"/>
            <w:shd w:val="clear" w:color="auto" w:fill="auto"/>
            <w:noWrap/>
            <w:vAlign w:val="bottom"/>
          </w:tcPr>
          <w:p w14:paraId="1B497986" w14:textId="77777777" w:rsidR="00AC7211" w:rsidRPr="00315AAB" w:rsidRDefault="00AC7211" w:rsidP="00AC7211">
            <w:pPr>
              <w:rPr>
                <w:color w:val="000000"/>
                <w:sz w:val="16"/>
                <w:szCs w:val="16"/>
                <w:lang w:val="es-CR" w:eastAsia="es-ES"/>
              </w:rPr>
            </w:pPr>
            <w:r w:rsidRPr="00315AAB">
              <w:rPr>
                <w:color w:val="000000"/>
                <w:sz w:val="16"/>
                <w:szCs w:val="16"/>
                <w:lang w:val="es-CR" w:eastAsia="es-ES"/>
              </w:rPr>
              <w:t>Obligaciones con entidades</w:t>
            </w:r>
          </w:p>
        </w:tc>
        <w:tc>
          <w:tcPr>
            <w:tcW w:w="220" w:type="dxa"/>
            <w:vAlign w:val="bottom"/>
          </w:tcPr>
          <w:p w14:paraId="6CC7CD90" w14:textId="77777777" w:rsidR="00AC7211" w:rsidRPr="00315AAB" w:rsidRDefault="00AC7211" w:rsidP="00AC7211">
            <w:pPr>
              <w:jc w:val="right"/>
              <w:rPr>
                <w:sz w:val="16"/>
                <w:szCs w:val="16"/>
                <w:lang w:val="es-CR" w:eastAsia="es-CR"/>
              </w:rPr>
            </w:pPr>
          </w:p>
        </w:tc>
        <w:tc>
          <w:tcPr>
            <w:tcW w:w="1568" w:type="dxa"/>
            <w:tcBorders>
              <w:bottom w:val="single" w:sz="4" w:space="0" w:color="auto"/>
            </w:tcBorders>
            <w:shd w:val="clear" w:color="auto" w:fill="auto"/>
            <w:noWrap/>
            <w:vAlign w:val="bottom"/>
          </w:tcPr>
          <w:p w14:paraId="4825FCE1" w14:textId="16C774CD" w:rsidR="00AC7211" w:rsidRPr="00315AAB" w:rsidRDefault="00AC7211" w:rsidP="00AC7211">
            <w:pPr>
              <w:jc w:val="center"/>
              <w:rPr>
                <w:sz w:val="16"/>
                <w:szCs w:val="16"/>
                <w:lang w:val="es-CR"/>
              </w:rPr>
            </w:pPr>
            <w:r w:rsidRPr="00315AAB">
              <w:rPr>
                <w:sz w:val="16"/>
                <w:szCs w:val="16"/>
              </w:rPr>
              <w:t>-</w:t>
            </w:r>
          </w:p>
        </w:tc>
        <w:tc>
          <w:tcPr>
            <w:tcW w:w="1597" w:type="dxa"/>
            <w:tcBorders>
              <w:bottom w:val="single" w:sz="4" w:space="0" w:color="auto"/>
            </w:tcBorders>
            <w:shd w:val="clear" w:color="auto" w:fill="auto"/>
            <w:noWrap/>
            <w:vAlign w:val="bottom"/>
          </w:tcPr>
          <w:p w14:paraId="74632F68" w14:textId="302EBF5E" w:rsidR="00AC7211" w:rsidRPr="00315AAB" w:rsidRDefault="00AC7211" w:rsidP="00AC7211">
            <w:pPr>
              <w:jc w:val="right"/>
              <w:rPr>
                <w:sz w:val="16"/>
                <w:szCs w:val="16"/>
                <w:lang w:val="es-CR"/>
              </w:rPr>
            </w:pPr>
            <w:r w:rsidRPr="00315AAB">
              <w:rPr>
                <w:sz w:val="16"/>
                <w:szCs w:val="16"/>
              </w:rPr>
              <w:t>81</w:t>
            </w:r>
            <w:r w:rsidR="00E44B77" w:rsidRPr="00315AAB">
              <w:rPr>
                <w:sz w:val="16"/>
                <w:szCs w:val="16"/>
              </w:rPr>
              <w:t>.</w:t>
            </w:r>
            <w:r w:rsidRPr="00315AAB">
              <w:rPr>
                <w:sz w:val="16"/>
                <w:szCs w:val="16"/>
              </w:rPr>
              <w:t>554</w:t>
            </w:r>
            <w:r w:rsidR="00E44B77" w:rsidRPr="00315AAB">
              <w:rPr>
                <w:sz w:val="16"/>
                <w:szCs w:val="16"/>
              </w:rPr>
              <w:t>.</w:t>
            </w:r>
            <w:r w:rsidRPr="00315AAB">
              <w:rPr>
                <w:sz w:val="16"/>
                <w:szCs w:val="16"/>
              </w:rPr>
              <w:t>886</w:t>
            </w:r>
          </w:p>
        </w:tc>
        <w:tc>
          <w:tcPr>
            <w:tcW w:w="1597" w:type="dxa"/>
            <w:tcBorders>
              <w:bottom w:val="single" w:sz="4" w:space="0" w:color="auto"/>
            </w:tcBorders>
            <w:shd w:val="clear" w:color="auto" w:fill="auto"/>
            <w:noWrap/>
            <w:vAlign w:val="bottom"/>
          </w:tcPr>
          <w:p w14:paraId="1C1EA9A9" w14:textId="6FB2C0DC" w:rsidR="00AC7211" w:rsidRPr="00315AAB" w:rsidRDefault="00AC7211" w:rsidP="00AC7211">
            <w:pPr>
              <w:jc w:val="right"/>
              <w:rPr>
                <w:sz w:val="16"/>
                <w:szCs w:val="16"/>
                <w:lang w:val="es-CR"/>
              </w:rPr>
            </w:pPr>
            <w:r w:rsidRPr="00315AAB">
              <w:rPr>
                <w:sz w:val="16"/>
                <w:szCs w:val="16"/>
              </w:rPr>
              <w:t>371</w:t>
            </w:r>
            <w:r w:rsidR="00E44B77" w:rsidRPr="00315AAB">
              <w:rPr>
                <w:sz w:val="16"/>
                <w:szCs w:val="16"/>
              </w:rPr>
              <w:t>.</w:t>
            </w:r>
            <w:r w:rsidRPr="00315AAB">
              <w:rPr>
                <w:sz w:val="16"/>
                <w:szCs w:val="16"/>
              </w:rPr>
              <w:t>409</w:t>
            </w:r>
            <w:r w:rsidR="00E44B77" w:rsidRPr="00315AAB">
              <w:rPr>
                <w:sz w:val="16"/>
                <w:szCs w:val="16"/>
              </w:rPr>
              <w:t>.</w:t>
            </w:r>
            <w:r w:rsidRPr="00315AAB">
              <w:rPr>
                <w:sz w:val="16"/>
                <w:szCs w:val="16"/>
              </w:rPr>
              <w:t>673</w:t>
            </w:r>
          </w:p>
        </w:tc>
        <w:tc>
          <w:tcPr>
            <w:tcW w:w="1597" w:type="dxa"/>
            <w:tcBorders>
              <w:bottom w:val="single" w:sz="4" w:space="0" w:color="auto"/>
            </w:tcBorders>
            <w:shd w:val="clear" w:color="auto" w:fill="auto"/>
            <w:noWrap/>
            <w:vAlign w:val="bottom"/>
          </w:tcPr>
          <w:p w14:paraId="5F5F7C0E" w14:textId="51C31079" w:rsidR="00AC7211" w:rsidRPr="00315AAB" w:rsidRDefault="00AC7211" w:rsidP="00AC7211">
            <w:pPr>
              <w:jc w:val="right"/>
              <w:rPr>
                <w:sz w:val="16"/>
                <w:szCs w:val="16"/>
                <w:lang w:val="es-CR"/>
              </w:rPr>
            </w:pPr>
            <w:r w:rsidRPr="00315AAB">
              <w:rPr>
                <w:sz w:val="16"/>
                <w:szCs w:val="16"/>
              </w:rPr>
              <w:t>17</w:t>
            </w:r>
            <w:r w:rsidR="00E44B77" w:rsidRPr="00315AAB">
              <w:rPr>
                <w:sz w:val="16"/>
                <w:szCs w:val="16"/>
              </w:rPr>
              <w:t>.</w:t>
            </w:r>
            <w:r w:rsidRPr="00315AAB">
              <w:rPr>
                <w:sz w:val="16"/>
                <w:szCs w:val="16"/>
              </w:rPr>
              <w:t>103</w:t>
            </w:r>
            <w:r w:rsidR="00E44B77" w:rsidRPr="00315AAB">
              <w:rPr>
                <w:sz w:val="16"/>
                <w:szCs w:val="16"/>
              </w:rPr>
              <w:t>.</w:t>
            </w:r>
            <w:r w:rsidRPr="00315AAB">
              <w:rPr>
                <w:sz w:val="16"/>
                <w:szCs w:val="16"/>
              </w:rPr>
              <w:t>822</w:t>
            </w:r>
            <w:r w:rsidR="00E44B77" w:rsidRPr="00315AAB">
              <w:rPr>
                <w:sz w:val="16"/>
                <w:szCs w:val="16"/>
              </w:rPr>
              <w:t>.</w:t>
            </w:r>
            <w:r w:rsidRPr="00315AAB">
              <w:rPr>
                <w:sz w:val="16"/>
                <w:szCs w:val="16"/>
              </w:rPr>
              <w:t>302</w:t>
            </w:r>
          </w:p>
        </w:tc>
        <w:tc>
          <w:tcPr>
            <w:tcW w:w="1597" w:type="dxa"/>
            <w:tcBorders>
              <w:bottom w:val="single" w:sz="4" w:space="0" w:color="auto"/>
            </w:tcBorders>
            <w:shd w:val="clear" w:color="auto" w:fill="auto"/>
            <w:noWrap/>
            <w:vAlign w:val="bottom"/>
          </w:tcPr>
          <w:p w14:paraId="6D26FFBF" w14:textId="519F24D9" w:rsidR="00AC7211" w:rsidRPr="00315AAB" w:rsidRDefault="00AC7211" w:rsidP="00AC7211">
            <w:pPr>
              <w:jc w:val="right"/>
              <w:rPr>
                <w:sz w:val="16"/>
                <w:szCs w:val="16"/>
                <w:lang w:val="es-CR"/>
              </w:rPr>
            </w:pPr>
            <w:r w:rsidRPr="00315AAB">
              <w:rPr>
                <w:sz w:val="16"/>
                <w:szCs w:val="16"/>
              </w:rPr>
              <w:t>2</w:t>
            </w:r>
            <w:r w:rsidR="00E44B77" w:rsidRPr="00315AAB">
              <w:rPr>
                <w:sz w:val="16"/>
                <w:szCs w:val="16"/>
              </w:rPr>
              <w:t>.</w:t>
            </w:r>
            <w:r w:rsidRPr="00315AAB">
              <w:rPr>
                <w:sz w:val="16"/>
                <w:szCs w:val="16"/>
              </w:rPr>
              <w:t>672</w:t>
            </w:r>
            <w:r w:rsidR="00E44B77" w:rsidRPr="00315AAB">
              <w:rPr>
                <w:sz w:val="16"/>
                <w:szCs w:val="16"/>
              </w:rPr>
              <w:t>.</w:t>
            </w:r>
            <w:r w:rsidRPr="00315AAB">
              <w:rPr>
                <w:sz w:val="16"/>
                <w:szCs w:val="16"/>
              </w:rPr>
              <w:t>296</w:t>
            </w:r>
            <w:r w:rsidR="00E44B77" w:rsidRPr="00315AAB">
              <w:rPr>
                <w:sz w:val="16"/>
                <w:szCs w:val="16"/>
              </w:rPr>
              <w:t>.</w:t>
            </w:r>
            <w:r w:rsidRPr="00315AAB">
              <w:rPr>
                <w:sz w:val="16"/>
                <w:szCs w:val="16"/>
              </w:rPr>
              <w:t>875</w:t>
            </w:r>
          </w:p>
        </w:tc>
        <w:tc>
          <w:tcPr>
            <w:tcW w:w="1597" w:type="dxa"/>
            <w:tcBorders>
              <w:bottom w:val="single" w:sz="4" w:space="0" w:color="auto"/>
            </w:tcBorders>
            <w:shd w:val="clear" w:color="auto" w:fill="auto"/>
            <w:noWrap/>
            <w:vAlign w:val="bottom"/>
          </w:tcPr>
          <w:p w14:paraId="0C2E3A5A" w14:textId="7F258C2D" w:rsidR="00AC7211" w:rsidRPr="00315AAB" w:rsidRDefault="00AC7211" w:rsidP="00AC7211">
            <w:pPr>
              <w:jc w:val="right"/>
              <w:rPr>
                <w:sz w:val="16"/>
                <w:szCs w:val="16"/>
                <w:lang w:val="es-CR"/>
              </w:rPr>
            </w:pPr>
            <w:r w:rsidRPr="00315AAB">
              <w:rPr>
                <w:sz w:val="16"/>
                <w:szCs w:val="16"/>
              </w:rPr>
              <w:t>83</w:t>
            </w:r>
            <w:r w:rsidR="00E44B77" w:rsidRPr="00315AAB">
              <w:rPr>
                <w:sz w:val="16"/>
                <w:szCs w:val="16"/>
              </w:rPr>
              <w:t>.</w:t>
            </w:r>
            <w:r w:rsidRPr="00315AAB">
              <w:rPr>
                <w:sz w:val="16"/>
                <w:szCs w:val="16"/>
              </w:rPr>
              <w:t>430</w:t>
            </w:r>
            <w:r w:rsidR="00E44B77" w:rsidRPr="00315AAB">
              <w:rPr>
                <w:sz w:val="16"/>
                <w:szCs w:val="16"/>
              </w:rPr>
              <w:t>.</w:t>
            </w:r>
            <w:r w:rsidRPr="00315AAB">
              <w:rPr>
                <w:sz w:val="16"/>
                <w:szCs w:val="16"/>
              </w:rPr>
              <w:t>847</w:t>
            </w:r>
            <w:r w:rsidR="00E44B77" w:rsidRPr="00315AAB">
              <w:rPr>
                <w:sz w:val="16"/>
                <w:szCs w:val="16"/>
              </w:rPr>
              <w:t>.</w:t>
            </w:r>
            <w:r w:rsidRPr="00315AAB">
              <w:rPr>
                <w:sz w:val="16"/>
                <w:szCs w:val="16"/>
              </w:rPr>
              <w:t>212</w:t>
            </w:r>
          </w:p>
        </w:tc>
        <w:tc>
          <w:tcPr>
            <w:tcW w:w="1759" w:type="dxa"/>
            <w:tcBorders>
              <w:bottom w:val="single" w:sz="4" w:space="0" w:color="auto"/>
            </w:tcBorders>
            <w:shd w:val="clear" w:color="auto" w:fill="auto"/>
            <w:noWrap/>
            <w:vAlign w:val="bottom"/>
          </w:tcPr>
          <w:p w14:paraId="64813AD4" w14:textId="300540EC" w:rsidR="00AC7211" w:rsidRPr="00315AAB" w:rsidRDefault="00AC7211" w:rsidP="00AC7211">
            <w:pPr>
              <w:jc w:val="right"/>
              <w:rPr>
                <w:sz w:val="16"/>
                <w:szCs w:val="16"/>
                <w:lang w:val="es-CR"/>
              </w:rPr>
            </w:pPr>
            <w:r w:rsidRPr="00315AAB">
              <w:rPr>
                <w:sz w:val="16"/>
                <w:szCs w:val="16"/>
              </w:rPr>
              <w:t>103</w:t>
            </w:r>
            <w:r w:rsidR="00E44B77" w:rsidRPr="00315AAB">
              <w:rPr>
                <w:sz w:val="16"/>
                <w:szCs w:val="16"/>
              </w:rPr>
              <w:t>.</w:t>
            </w:r>
            <w:r w:rsidRPr="00315AAB">
              <w:rPr>
                <w:sz w:val="16"/>
                <w:szCs w:val="16"/>
              </w:rPr>
              <w:t>659</w:t>
            </w:r>
            <w:r w:rsidR="00E44B77" w:rsidRPr="00315AAB">
              <w:rPr>
                <w:sz w:val="16"/>
                <w:szCs w:val="16"/>
              </w:rPr>
              <w:t>.</w:t>
            </w:r>
            <w:r w:rsidRPr="00315AAB">
              <w:rPr>
                <w:sz w:val="16"/>
                <w:szCs w:val="16"/>
              </w:rPr>
              <w:t>930</w:t>
            </w:r>
            <w:r w:rsidR="00E44B77" w:rsidRPr="00315AAB">
              <w:rPr>
                <w:sz w:val="16"/>
                <w:szCs w:val="16"/>
              </w:rPr>
              <w:t>.</w:t>
            </w:r>
            <w:r w:rsidRPr="00315AAB">
              <w:rPr>
                <w:sz w:val="16"/>
                <w:szCs w:val="16"/>
              </w:rPr>
              <w:t>948</w:t>
            </w:r>
          </w:p>
        </w:tc>
      </w:tr>
      <w:tr w:rsidR="00AC7211" w:rsidRPr="00315AAB" w14:paraId="07B6469F" w14:textId="77777777" w:rsidTr="00AC7211">
        <w:trPr>
          <w:trHeight w:val="236"/>
        </w:trPr>
        <w:tc>
          <w:tcPr>
            <w:tcW w:w="2137" w:type="dxa"/>
            <w:shd w:val="clear" w:color="auto" w:fill="auto"/>
            <w:vAlign w:val="bottom"/>
          </w:tcPr>
          <w:p w14:paraId="310B7423" w14:textId="77777777" w:rsidR="00AC7211" w:rsidRPr="00315AAB" w:rsidRDefault="00AC7211" w:rsidP="00AC7211">
            <w:pPr>
              <w:rPr>
                <w:color w:val="000000"/>
                <w:sz w:val="16"/>
                <w:szCs w:val="16"/>
                <w:lang w:val="es-CR" w:eastAsia="es-ES"/>
              </w:rPr>
            </w:pPr>
            <w:r w:rsidRPr="00315AAB">
              <w:rPr>
                <w:color w:val="000000"/>
                <w:sz w:val="16"/>
                <w:szCs w:val="16"/>
                <w:lang w:val="es-CR" w:eastAsia="es-ES"/>
              </w:rPr>
              <w:t>Vencimiento de pasivos ME (sensibles a tasas) (D)</w:t>
            </w:r>
          </w:p>
        </w:tc>
        <w:tc>
          <w:tcPr>
            <w:tcW w:w="220" w:type="dxa"/>
            <w:vAlign w:val="bottom"/>
          </w:tcPr>
          <w:p w14:paraId="1F733297" w14:textId="77777777" w:rsidR="00AC7211" w:rsidRPr="00315AAB" w:rsidRDefault="00AC7211" w:rsidP="00AC7211">
            <w:pPr>
              <w:jc w:val="right"/>
              <w:rPr>
                <w:sz w:val="16"/>
                <w:szCs w:val="16"/>
                <w:lang w:val="es-CR" w:eastAsia="es-CR"/>
              </w:rPr>
            </w:pPr>
            <w:r w:rsidRPr="00315AAB">
              <w:rPr>
                <w:sz w:val="16"/>
                <w:szCs w:val="16"/>
                <w:lang w:val="es-CR" w:eastAsia="es-CR"/>
              </w:rPr>
              <w:t>¢</w:t>
            </w:r>
          </w:p>
        </w:tc>
        <w:tc>
          <w:tcPr>
            <w:tcW w:w="1568" w:type="dxa"/>
            <w:tcBorders>
              <w:top w:val="single" w:sz="4" w:space="0" w:color="auto"/>
              <w:bottom w:val="single" w:sz="4" w:space="0" w:color="auto"/>
            </w:tcBorders>
            <w:shd w:val="clear" w:color="auto" w:fill="auto"/>
            <w:noWrap/>
            <w:vAlign w:val="bottom"/>
          </w:tcPr>
          <w:p w14:paraId="21689676" w14:textId="2402EF34" w:rsidR="00AC7211" w:rsidRPr="00315AAB" w:rsidRDefault="00AC7211" w:rsidP="00AC7211">
            <w:pPr>
              <w:jc w:val="right"/>
              <w:rPr>
                <w:sz w:val="16"/>
                <w:szCs w:val="16"/>
                <w:lang w:val="es-CR"/>
              </w:rPr>
            </w:pPr>
            <w:r w:rsidRPr="00315AAB">
              <w:rPr>
                <w:sz w:val="16"/>
                <w:szCs w:val="16"/>
              </w:rPr>
              <w:t>80</w:t>
            </w:r>
            <w:r w:rsidR="00E44B77" w:rsidRPr="00315AAB">
              <w:rPr>
                <w:sz w:val="16"/>
                <w:szCs w:val="16"/>
              </w:rPr>
              <w:t>.</w:t>
            </w:r>
            <w:r w:rsidRPr="00315AAB">
              <w:rPr>
                <w:sz w:val="16"/>
                <w:szCs w:val="16"/>
              </w:rPr>
              <w:t>539</w:t>
            </w:r>
            <w:r w:rsidR="00E44B77" w:rsidRPr="00315AAB">
              <w:rPr>
                <w:sz w:val="16"/>
                <w:szCs w:val="16"/>
              </w:rPr>
              <w:t>.</w:t>
            </w:r>
            <w:r w:rsidRPr="00315AAB">
              <w:rPr>
                <w:sz w:val="16"/>
                <w:szCs w:val="16"/>
              </w:rPr>
              <w:t>386</w:t>
            </w:r>
            <w:r w:rsidR="00E44B77" w:rsidRPr="00315AAB">
              <w:rPr>
                <w:sz w:val="16"/>
                <w:szCs w:val="16"/>
              </w:rPr>
              <w:t>.</w:t>
            </w:r>
            <w:r w:rsidRPr="00315AAB">
              <w:rPr>
                <w:sz w:val="16"/>
                <w:szCs w:val="16"/>
              </w:rPr>
              <w:t>756</w:t>
            </w:r>
          </w:p>
        </w:tc>
        <w:tc>
          <w:tcPr>
            <w:tcW w:w="1597" w:type="dxa"/>
            <w:tcBorders>
              <w:top w:val="single" w:sz="4" w:space="0" w:color="auto"/>
              <w:bottom w:val="single" w:sz="4" w:space="0" w:color="auto"/>
            </w:tcBorders>
            <w:shd w:val="clear" w:color="auto" w:fill="auto"/>
            <w:noWrap/>
            <w:vAlign w:val="bottom"/>
          </w:tcPr>
          <w:p w14:paraId="4460EAE8" w14:textId="124027E4" w:rsidR="00AC7211" w:rsidRPr="00315AAB" w:rsidRDefault="00AC7211" w:rsidP="00AC7211">
            <w:pPr>
              <w:jc w:val="right"/>
              <w:rPr>
                <w:sz w:val="16"/>
                <w:szCs w:val="16"/>
                <w:lang w:val="es-CR"/>
              </w:rPr>
            </w:pPr>
            <w:r w:rsidRPr="00315AAB">
              <w:rPr>
                <w:sz w:val="16"/>
                <w:szCs w:val="16"/>
              </w:rPr>
              <w:t>138</w:t>
            </w:r>
            <w:r w:rsidR="00E44B77" w:rsidRPr="00315AAB">
              <w:rPr>
                <w:sz w:val="16"/>
                <w:szCs w:val="16"/>
              </w:rPr>
              <w:t>.</w:t>
            </w:r>
            <w:r w:rsidRPr="00315AAB">
              <w:rPr>
                <w:sz w:val="16"/>
                <w:szCs w:val="16"/>
              </w:rPr>
              <w:t>105</w:t>
            </w:r>
            <w:r w:rsidR="00E44B77" w:rsidRPr="00315AAB">
              <w:rPr>
                <w:sz w:val="16"/>
                <w:szCs w:val="16"/>
              </w:rPr>
              <w:t>.</w:t>
            </w:r>
            <w:r w:rsidRPr="00315AAB">
              <w:rPr>
                <w:sz w:val="16"/>
                <w:szCs w:val="16"/>
              </w:rPr>
              <w:t>463</w:t>
            </w:r>
            <w:r w:rsidR="00E44B77" w:rsidRPr="00315AAB">
              <w:rPr>
                <w:sz w:val="16"/>
                <w:szCs w:val="16"/>
              </w:rPr>
              <w:t>.</w:t>
            </w:r>
            <w:r w:rsidRPr="00315AAB">
              <w:rPr>
                <w:sz w:val="16"/>
                <w:szCs w:val="16"/>
              </w:rPr>
              <w:t>010</w:t>
            </w:r>
          </w:p>
        </w:tc>
        <w:tc>
          <w:tcPr>
            <w:tcW w:w="1597" w:type="dxa"/>
            <w:tcBorders>
              <w:top w:val="single" w:sz="4" w:space="0" w:color="auto"/>
              <w:bottom w:val="single" w:sz="4" w:space="0" w:color="auto"/>
            </w:tcBorders>
            <w:shd w:val="clear" w:color="auto" w:fill="auto"/>
            <w:noWrap/>
            <w:vAlign w:val="bottom"/>
          </w:tcPr>
          <w:p w14:paraId="5520AF68" w14:textId="23499FB3" w:rsidR="00AC7211" w:rsidRPr="00315AAB" w:rsidRDefault="00AC7211" w:rsidP="00AC7211">
            <w:pPr>
              <w:jc w:val="right"/>
              <w:rPr>
                <w:sz w:val="16"/>
                <w:szCs w:val="16"/>
                <w:lang w:val="es-CR"/>
              </w:rPr>
            </w:pPr>
            <w:r w:rsidRPr="00315AAB">
              <w:rPr>
                <w:sz w:val="16"/>
                <w:szCs w:val="16"/>
              </w:rPr>
              <w:t>169</w:t>
            </w:r>
            <w:r w:rsidR="00E44B77" w:rsidRPr="00315AAB">
              <w:rPr>
                <w:sz w:val="16"/>
                <w:szCs w:val="16"/>
              </w:rPr>
              <w:t>.</w:t>
            </w:r>
            <w:r w:rsidRPr="00315AAB">
              <w:rPr>
                <w:sz w:val="16"/>
                <w:szCs w:val="16"/>
              </w:rPr>
              <w:t>255</w:t>
            </w:r>
            <w:r w:rsidR="00E44B77" w:rsidRPr="00315AAB">
              <w:rPr>
                <w:sz w:val="16"/>
                <w:szCs w:val="16"/>
              </w:rPr>
              <w:t>.</w:t>
            </w:r>
            <w:r w:rsidRPr="00315AAB">
              <w:rPr>
                <w:sz w:val="16"/>
                <w:szCs w:val="16"/>
              </w:rPr>
              <w:t>290</w:t>
            </w:r>
            <w:r w:rsidR="00E44B77" w:rsidRPr="00315AAB">
              <w:rPr>
                <w:sz w:val="16"/>
                <w:szCs w:val="16"/>
              </w:rPr>
              <w:t>.</w:t>
            </w:r>
            <w:r w:rsidRPr="00315AAB">
              <w:rPr>
                <w:sz w:val="16"/>
                <w:szCs w:val="16"/>
              </w:rPr>
              <w:t>192</w:t>
            </w:r>
          </w:p>
        </w:tc>
        <w:tc>
          <w:tcPr>
            <w:tcW w:w="1597" w:type="dxa"/>
            <w:tcBorders>
              <w:top w:val="single" w:sz="4" w:space="0" w:color="auto"/>
              <w:bottom w:val="single" w:sz="4" w:space="0" w:color="auto"/>
            </w:tcBorders>
            <w:shd w:val="clear" w:color="auto" w:fill="auto"/>
            <w:noWrap/>
            <w:vAlign w:val="bottom"/>
          </w:tcPr>
          <w:p w14:paraId="61F5FC8D" w14:textId="4F96A62E" w:rsidR="00AC7211" w:rsidRPr="00315AAB" w:rsidRDefault="00AC7211" w:rsidP="00AC7211">
            <w:pPr>
              <w:jc w:val="right"/>
              <w:rPr>
                <w:sz w:val="16"/>
                <w:szCs w:val="16"/>
                <w:lang w:val="es-CR"/>
              </w:rPr>
            </w:pPr>
            <w:r w:rsidRPr="00315AAB">
              <w:rPr>
                <w:sz w:val="16"/>
                <w:szCs w:val="16"/>
              </w:rPr>
              <w:t>106</w:t>
            </w:r>
            <w:r w:rsidR="00E44B77" w:rsidRPr="00315AAB">
              <w:rPr>
                <w:sz w:val="16"/>
                <w:szCs w:val="16"/>
              </w:rPr>
              <w:t>.</w:t>
            </w:r>
            <w:r w:rsidRPr="00315AAB">
              <w:rPr>
                <w:sz w:val="16"/>
                <w:szCs w:val="16"/>
              </w:rPr>
              <w:t>079</w:t>
            </w:r>
            <w:r w:rsidR="00E44B77" w:rsidRPr="00315AAB">
              <w:rPr>
                <w:sz w:val="16"/>
                <w:szCs w:val="16"/>
              </w:rPr>
              <w:t>.</w:t>
            </w:r>
            <w:r w:rsidRPr="00315AAB">
              <w:rPr>
                <w:sz w:val="16"/>
                <w:szCs w:val="16"/>
              </w:rPr>
              <w:t>344</w:t>
            </w:r>
            <w:r w:rsidR="00E44B77" w:rsidRPr="00315AAB">
              <w:rPr>
                <w:sz w:val="16"/>
                <w:szCs w:val="16"/>
              </w:rPr>
              <w:t>.</w:t>
            </w:r>
            <w:r w:rsidRPr="00315AAB">
              <w:rPr>
                <w:sz w:val="16"/>
                <w:szCs w:val="16"/>
              </w:rPr>
              <w:t>524</w:t>
            </w:r>
          </w:p>
        </w:tc>
        <w:tc>
          <w:tcPr>
            <w:tcW w:w="1597" w:type="dxa"/>
            <w:tcBorders>
              <w:top w:val="single" w:sz="4" w:space="0" w:color="auto"/>
              <w:bottom w:val="single" w:sz="4" w:space="0" w:color="auto"/>
            </w:tcBorders>
            <w:shd w:val="clear" w:color="auto" w:fill="auto"/>
            <w:noWrap/>
            <w:vAlign w:val="bottom"/>
          </w:tcPr>
          <w:p w14:paraId="34E689E9" w14:textId="2EBA5B29" w:rsidR="00AC7211" w:rsidRPr="00315AAB" w:rsidRDefault="00AC7211" w:rsidP="00AC7211">
            <w:pPr>
              <w:jc w:val="right"/>
              <w:rPr>
                <w:sz w:val="16"/>
                <w:szCs w:val="16"/>
                <w:lang w:val="es-CR"/>
              </w:rPr>
            </w:pPr>
            <w:r w:rsidRPr="00315AAB">
              <w:rPr>
                <w:sz w:val="16"/>
                <w:szCs w:val="16"/>
              </w:rPr>
              <w:t>264</w:t>
            </w:r>
            <w:r w:rsidR="00E44B77" w:rsidRPr="00315AAB">
              <w:rPr>
                <w:sz w:val="16"/>
                <w:szCs w:val="16"/>
              </w:rPr>
              <w:t>.</w:t>
            </w:r>
            <w:r w:rsidRPr="00315AAB">
              <w:rPr>
                <w:sz w:val="16"/>
                <w:szCs w:val="16"/>
              </w:rPr>
              <w:t>802</w:t>
            </w:r>
            <w:r w:rsidR="00E44B77" w:rsidRPr="00315AAB">
              <w:rPr>
                <w:sz w:val="16"/>
                <w:szCs w:val="16"/>
              </w:rPr>
              <w:t>.</w:t>
            </w:r>
            <w:r w:rsidRPr="00315AAB">
              <w:rPr>
                <w:sz w:val="16"/>
                <w:szCs w:val="16"/>
              </w:rPr>
              <w:t>781</w:t>
            </w:r>
            <w:r w:rsidR="00E44B77" w:rsidRPr="00315AAB">
              <w:rPr>
                <w:sz w:val="16"/>
                <w:szCs w:val="16"/>
              </w:rPr>
              <w:t>.</w:t>
            </w:r>
            <w:r w:rsidRPr="00315AAB">
              <w:rPr>
                <w:sz w:val="16"/>
                <w:szCs w:val="16"/>
              </w:rPr>
              <w:t>713</w:t>
            </w:r>
          </w:p>
        </w:tc>
        <w:tc>
          <w:tcPr>
            <w:tcW w:w="1597" w:type="dxa"/>
            <w:tcBorders>
              <w:top w:val="single" w:sz="4" w:space="0" w:color="auto"/>
              <w:bottom w:val="single" w:sz="4" w:space="0" w:color="auto"/>
            </w:tcBorders>
            <w:shd w:val="clear" w:color="auto" w:fill="auto"/>
            <w:noWrap/>
            <w:vAlign w:val="bottom"/>
          </w:tcPr>
          <w:p w14:paraId="0B457D93" w14:textId="682CD454" w:rsidR="00AC7211" w:rsidRPr="00315AAB" w:rsidRDefault="00AC7211" w:rsidP="00AC7211">
            <w:pPr>
              <w:jc w:val="right"/>
              <w:rPr>
                <w:sz w:val="16"/>
                <w:szCs w:val="16"/>
                <w:lang w:val="es-CR"/>
              </w:rPr>
            </w:pPr>
            <w:r w:rsidRPr="00315AAB">
              <w:rPr>
                <w:sz w:val="16"/>
                <w:szCs w:val="16"/>
              </w:rPr>
              <w:t>429</w:t>
            </w:r>
            <w:r w:rsidR="00E44B77" w:rsidRPr="00315AAB">
              <w:rPr>
                <w:sz w:val="16"/>
                <w:szCs w:val="16"/>
              </w:rPr>
              <w:t>.</w:t>
            </w:r>
            <w:r w:rsidRPr="00315AAB">
              <w:rPr>
                <w:sz w:val="16"/>
                <w:szCs w:val="16"/>
              </w:rPr>
              <w:t>230</w:t>
            </w:r>
            <w:r w:rsidR="00E44B77" w:rsidRPr="00315AAB">
              <w:rPr>
                <w:sz w:val="16"/>
                <w:szCs w:val="16"/>
              </w:rPr>
              <w:t>.</w:t>
            </w:r>
            <w:r w:rsidRPr="00315AAB">
              <w:rPr>
                <w:sz w:val="16"/>
                <w:szCs w:val="16"/>
              </w:rPr>
              <w:t>281</w:t>
            </w:r>
            <w:r w:rsidR="00E44B77" w:rsidRPr="00315AAB">
              <w:rPr>
                <w:sz w:val="16"/>
                <w:szCs w:val="16"/>
              </w:rPr>
              <w:t>.</w:t>
            </w:r>
            <w:r w:rsidRPr="00315AAB">
              <w:rPr>
                <w:sz w:val="16"/>
                <w:szCs w:val="16"/>
              </w:rPr>
              <w:t>115</w:t>
            </w:r>
          </w:p>
        </w:tc>
        <w:tc>
          <w:tcPr>
            <w:tcW w:w="1759" w:type="dxa"/>
            <w:tcBorders>
              <w:top w:val="single" w:sz="4" w:space="0" w:color="auto"/>
              <w:bottom w:val="single" w:sz="4" w:space="0" w:color="auto"/>
            </w:tcBorders>
            <w:shd w:val="clear" w:color="auto" w:fill="auto"/>
            <w:noWrap/>
            <w:vAlign w:val="bottom"/>
          </w:tcPr>
          <w:p w14:paraId="03EF2049" w14:textId="37DE2487" w:rsidR="00AC7211" w:rsidRPr="00315AAB" w:rsidRDefault="00AC7211" w:rsidP="00AC7211">
            <w:pPr>
              <w:jc w:val="right"/>
              <w:rPr>
                <w:sz w:val="16"/>
                <w:szCs w:val="16"/>
                <w:lang w:val="es-CR"/>
              </w:rPr>
            </w:pPr>
            <w:r w:rsidRPr="00315AAB">
              <w:rPr>
                <w:sz w:val="16"/>
                <w:szCs w:val="16"/>
              </w:rPr>
              <w:t>1</w:t>
            </w:r>
            <w:r w:rsidR="00E44B77" w:rsidRPr="00315AAB">
              <w:rPr>
                <w:sz w:val="16"/>
                <w:szCs w:val="16"/>
              </w:rPr>
              <w:t>.</w:t>
            </w:r>
            <w:r w:rsidRPr="00315AAB">
              <w:rPr>
                <w:sz w:val="16"/>
                <w:szCs w:val="16"/>
              </w:rPr>
              <w:t>188</w:t>
            </w:r>
            <w:r w:rsidR="00E44B77" w:rsidRPr="00315AAB">
              <w:rPr>
                <w:sz w:val="16"/>
                <w:szCs w:val="16"/>
              </w:rPr>
              <w:t>.</w:t>
            </w:r>
            <w:r w:rsidRPr="00315AAB">
              <w:rPr>
                <w:sz w:val="16"/>
                <w:szCs w:val="16"/>
              </w:rPr>
              <w:t>012</w:t>
            </w:r>
            <w:r w:rsidR="00E44B77" w:rsidRPr="00315AAB">
              <w:rPr>
                <w:sz w:val="16"/>
                <w:szCs w:val="16"/>
              </w:rPr>
              <w:t>.</w:t>
            </w:r>
            <w:r w:rsidRPr="00315AAB">
              <w:rPr>
                <w:sz w:val="16"/>
                <w:szCs w:val="16"/>
              </w:rPr>
              <w:t>547</w:t>
            </w:r>
            <w:r w:rsidR="00E44B77" w:rsidRPr="00315AAB">
              <w:rPr>
                <w:sz w:val="16"/>
                <w:szCs w:val="16"/>
              </w:rPr>
              <w:t>.</w:t>
            </w:r>
            <w:r w:rsidRPr="00315AAB">
              <w:rPr>
                <w:sz w:val="16"/>
                <w:szCs w:val="16"/>
              </w:rPr>
              <w:t>310</w:t>
            </w:r>
          </w:p>
        </w:tc>
      </w:tr>
      <w:tr w:rsidR="00AC7211" w:rsidRPr="00315AAB" w14:paraId="0D5D66A5" w14:textId="77777777" w:rsidTr="00AC7211">
        <w:trPr>
          <w:trHeight w:val="314"/>
        </w:trPr>
        <w:tc>
          <w:tcPr>
            <w:tcW w:w="2137" w:type="dxa"/>
            <w:shd w:val="clear" w:color="auto" w:fill="auto"/>
            <w:vAlign w:val="bottom"/>
          </w:tcPr>
          <w:p w14:paraId="76BFFAC7" w14:textId="77777777" w:rsidR="00AB7E38" w:rsidRPr="00315AAB" w:rsidRDefault="00AB7E38" w:rsidP="00AB7E38">
            <w:pPr>
              <w:rPr>
                <w:color w:val="000000"/>
                <w:sz w:val="16"/>
                <w:szCs w:val="16"/>
                <w:lang w:val="es-CR" w:eastAsia="es-ES"/>
              </w:rPr>
            </w:pPr>
            <w:r w:rsidRPr="00315AAB">
              <w:rPr>
                <w:color w:val="000000"/>
                <w:sz w:val="16"/>
                <w:szCs w:val="16"/>
                <w:lang w:val="es-CR" w:eastAsia="es-ES"/>
              </w:rPr>
              <w:t>Diferencia recuperación de activos menos vencimiento de pasivos ME (c-d)</w:t>
            </w:r>
          </w:p>
        </w:tc>
        <w:tc>
          <w:tcPr>
            <w:tcW w:w="220" w:type="dxa"/>
            <w:vAlign w:val="bottom"/>
          </w:tcPr>
          <w:p w14:paraId="3E04AD43" w14:textId="77777777" w:rsidR="00AB7E38" w:rsidRPr="00315AAB" w:rsidRDefault="00AB7E38" w:rsidP="00AB7E38">
            <w:pPr>
              <w:jc w:val="right"/>
              <w:rPr>
                <w:bCs/>
                <w:sz w:val="16"/>
                <w:szCs w:val="16"/>
                <w:lang w:val="es-CR" w:eastAsia="es-CR"/>
              </w:rPr>
            </w:pPr>
            <w:r w:rsidRPr="00315AAB">
              <w:rPr>
                <w:sz w:val="16"/>
                <w:szCs w:val="16"/>
                <w:lang w:val="es-CR" w:eastAsia="es-CR"/>
              </w:rPr>
              <w:t>¢</w:t>
            </w:r>
          </w:p>
        </w:tc>
        <w:tc>
          <w:tcPr>
            <w:tcW w:w="1568" w:type="dxa"/>
            <w:tcBorders>
              <w:top w:val="single" w:sz="4" w:space="0" w:color="auto"/>
              <w:bottom w:val="double" w:sz="4" w:space="0" w:color="auto"/>
            </w:tcBorders>
            <w:shd w:val="clear" w:color="auto" w:fill="auto"/>
            <w:noWrap/>
            <w:vAlign w:val="bottom"/>
          </w:tcPr>
          <w:p w14:paraId="5477BEAD" w14:textId="61AA4866" w:rsidR="00AB7E38" w:rsidRPr="00315AAB" w:rsidRDefault="00AB7E38" w:rsidP="00AC7211">
            <w:pPr>
              <w:jc w:val="right"/>
              <w:rPr>
                <w:sz w:val="16"/>
                <w:szCs w:val="16"/>
                <w:lang w:val="es-CR"/>
              </w:rPr>
            </w:pPr>
            <w:r w:rsidRPr="00315AAB">
              <w:rPr>
                <w:sz w:val="16"/>
                <w:szCs w:val="16"/>
              </w:rPr>
              <w:t>1</w:t>
            </w:r>
            <w:r w:rsidR="00E44B77" w:rsidRPr="00315AAB">
              <w:rPr>
                <w:sz w:val="16"/>
                <w:szCs w:val="16"/>
              </w:rPr>
              <w:t>.</w:t>
            </w:r>
            <w:r w:rsidRPr="00315AAB">
              <w:rPr>
                <w:sz w:val="16"/>
                <w:szCs w:val="16"/>
              </w:rPr>
              <w:t>029</w:t>
            </w:r>
            <w:r w:rsidR="00E44B77" w:rsidRPr="00315AAB">
              <w:rPr>
                <w:sz w:val="16"/>
                <w:szCs w:val="16"/>
              </w:rPr>
              <w:t>.</w:t>
            </w:r>
            <w:r w:rsidRPr="00315AAB">
              <w:rPr>
                <w:sz w:val="16"/>
                <w:szCs w:val="16"/>
              </w:rPr>
              <w:t>060</w:t>
            </w:r>
            <w:r w:rsidR="00E44B77" w:rsidRPr="00315AAB">
              <w:rPr>
                <w:sz w:val="16"/>
                <w:szCs w:val="16"/>
              </w:rPr>
              <w:t>.</w:t>
            </w:r>
            <w:r w:rsidRPr="00315AAB">
              <w:rPr>
                <w:sz w:val="16"/>
                <w:szCs w:val="16"/>
              </w:rPr>
              <w:t>217</w:t>
            </w:r>
            <w:r w:rsidR="00E44B77" w:rsidRPr="00315AAB">
              <w:rPr>
                <w:sz w:val="16"/>
                <w:szCs w:val="16"/>
              </w:rPr>
              <w:t>.</w:t>
            </w:r>
            <w:r w:rsidRPr="00315AAB">
              <w:rPr>
                <w:sz w:val="16"/>
                <w:szCs w:val="16"/>
              </w:rPr>
              <w:t>078</w:t>
            </w:r>
          </w:p>
        </w:tc>
        <w:tc>
          <w:tcPr>
            <w:tcW w:w="1597" w:type="dxa"/>
            <w:tcBorders>
              <w:top w:val="single" w:sz="4" w:space="0" w:color="auto"/>
              <w:bottom w:val="double" w:sz="4" w:space="0" w:color="auto"/>
            </w:tcBorders>
            <w:shd w:val="clear" w:color="auto" w:fill="auto"/>
            <w:noWrap/>
            <w:vAlign w:val="bottom"/>
          </w:tcPr>
          <w:p w14:paraId="10DADCCD" w14:textId="46FEF5F5" w:rsidR="00AB7E38" w:rsidRPr="00315AAB" w:rsidRDefault="00AB7E38" w:rsidP="00AC7211">
            <w:pPr>
              <w:jc w:val="right"/>
              <w:rPr>
                <w:sz w:val="16"/>
                <w:szCs w:val="16"/>
                <w:lang w:val="es-CR"/>
              </w:rPr>
            </w:pPr>
            <w:r w:rsidRPr="00315AAB">
              <w:rPr>
                <w:sz w:val="16"/>
                <w:szCs w:val="16"/>
              </w:rPr>
              <w:t>(41</w:t>
            </w:r>
            <w:r w:rsidR="00E44B77" w:rsidRPr="00315AAB">
              <w:rPr>
                <w:sz w:val="16"/>
                <w:szCs w:val="16"/>
              </w:rPr>
              <w:t>.</w:t>
            </w:r>
            <w:r w:rsidRPr="00315AAB">
              <w:rPr>
                <w:sz w:val="16"/>
                <w:szCs w:val="16"/>
              </w:rPr>
              <w:t>412</w:t>
            </w:r>
            <w:r w:rsidR="00E44B77" w:rsidRPr="00315AAB">
              <w:rPr>
                <w:sz w:val="16"/>
                <w:szCs w:val="16"/>
              </w:rPr>
              <w:t>.</w:t>
            </w:r>
            <w:r w:rsidRPr="00315AAB">
              <w:rPr>
                <w:sz w:val="16"/>
                <w:szCs w:val="16"/>
              </w:rPr>
              <w:t>123</w:t>
            </w:r>
            <w:r w:rsidR="00E44B77" w:rsidRPr="00315AAB">
              <w:rPr>
                <w:sz w:val="16"/>
                <w:szCs w:val="16"/>
              </w:rPr>
              <w:t>.</w:t>
            </w:r>
            <w:r w:rsidRPr="00315AAB">
              <w:rPr>
                <w:sz w:val="16"/>
                <w:szCs w:val="16"/>
              </w:rPr>
              <w:t>852)</w:t>
            </w:r>
          </w:p>
        </w:tc>
        <w:tc>
          <w:tcPr>
            <w:tcW w:w="1597" w:type="dxa"/>
            <w:tcBorders>
              <w:top w:val="single" w:sz="4" w:space="0" w:color="auto"/>
              <w:bottom w:val="double" w:sz="4" w:space="0" w:color="auto"/>
            </w:tcBorders>
            <w:shd w:val="clear" w:color="auto" w:fill="auto"/>
            <w:noWrap/>
            <w:vAlign w:val="bottom"/>
          </w:tcPr>
          <w:p w14:paraId="375551CE" w14:textId="54A51F16" w:rsidR="00AB7E38" w:rsidRPr="00315AAB" w:rsidRDefault="00AB7E38" w:rsidP="00AC7211">
            <w:pPr>
              <w:jc w:val="right"/>
              <w:rPr>
                <w:sz w:val="16"/>
                <w:szCs w:val="16"/>
                <w:lang w:val="es-CR"/>
              </w:rPr>
            </w:pPr>
            <w:r w:rsidRPr="00315AAB">
              <w:rPr>
                <w:sz w:val="16"/>
                <w:szCs w:val="16"/>
              </w:rPr>
              <w:t>(106</w:t>
            </w:r>
            <w:r w:rsidR="00E44B77" w:rsidRPr="00315AAB">
              <w:rPr>
                <w:sz w:val="16"/>
                <w:szCs w:val="16"/>
              </w:rPr>
              <w:t>.</w:t>
            </w:r>
            <w:r w:rsidRPr="00315AAB">
              <w:rPr>
                <w:sz w:val="16"/>
                <w:szCs w:val="16"/>
              </w:rPr>
              <w:t>299</w:t>
            </w:r>
            <w:r w:rsidR="00E44B77" w:rsidRPr="00315AAB">
              <w:rPr>
                <w:sz w:val="16"/>
                <w:szCs w:val="16"/>
              </w:rPr>
              <w:t>.</w:t>
            </w:r>
            <w:r w:rsidRPr="00315AAB">
              <w:rPr>
                <w:sz w:val="16"/>
                <w:szCs w:val="16"/>
              </w:rPr>
              <w:t>986</w:t>
            </w:r>
            <w:r w:rsidR="00E44B77" w:rsidRPr="00315AAB">
              <w:rPr>
                <w:sz w:val="16"/>
                <w:szCs w:val="16"/>
              </w:rPr>
              <w:t>.</w:t>
            </w:r>
            <w:r w:rsidRPr="00315AAB">
              <w:rPr>
                <w:sz w:val="16"/>
                <w:szCs w:val="16"/>
              </w:rPr>
              <w:t>964)</w:t>
            </w:r>
          </w:p>
        </w:tc>
        <w:tc>
          <w:tcPr>
            <w:tcW w:w="1597" w:type="dxa"/>
            <w:tcBorders>
              <w:top w:val="single" w:sz="4" w:space="0" w:color="auto"/>
              <w:bottom w:val="double" w:sz="4" w:space="0" w:color="auto"/>
            </w:tcBorders>
            <w:shd w:val="clear" w:color="auto" w:fill="auto"/>
            <w:noWrap/>
            <w:vAlign w:val="bottom"/>
          </w:tcPr>
          <w:p w14:paraId="5F30218D" w14:textId="7E547976" w:rsidR="00AB7E38" w:rsidRPr="00315AAB" w:rsidRDefault="00AB7E38" w:rsidP="00AC7211">
            <w:pPr>
              <w:jc w:val="right"/>
              <w:rPr>
                <w:sz w:val="16"/>
                <w:szCs w:val="16"/>
                <w:lang w:val="es-CR"/>
              </w:rPr>
            </w:pPr>
            <w:r w:rsidRPr="00315AAB">
              <w:rPr>
                <w:sz w:val="16"/>
                <w:szCs w:val="16"/>
              </w:rPr>
              <w:t>103</w:t>
            </w:r>
            <w:r w:rsidR="00E44B77" w:rsidRPr="00315AAB">
              <w:rPr>
                <w:sz w:val="16"/>
                <w:szCs w:val="16"/>
              </w:rPr>
              <w:t>.</w:t>
            </w:r>
            <w:r w:rsidRPr="00315AAB">
              <w:rPr>
                <w:sz w:val="16"/>
                <w:szCs w:val="16"/>
              </w:rPr>
              <w:t>420</w:t>
            </w:r>
            <w:r w:rsidR="00E44B77" w:rsidRPr="00315AAB">
              <w:rPr>
                <w:sz w:val="16"/>
                <w:szCs w:val="16"/>
              </w:rPr>
              <w:t>.</w:t>
            </w:r>
            <w:r w:rsidRPr="00315AAB">
              <w:rPr>
                <w:sz w:val="16"/>
                <w:szCs w:val="16"/>
              </w:rPr>
              <w:t>823</w:t>
            </w:r>
            <w:r w:rsidR="00E44B77" w:rsidRPr="00315AAB">
              <w:rPr>
                <w:sz w:val="16"/>
                <w:szCs w:val="16"/>
              </w:rPr>
              <w:t>.</w:t>
            </w:r>
            <w:r w:rsidRPr="00315AAB">
              <w:rPr>
                <w:sz w:val="16"/>
                <w:szCs w:val="16"/>
              </w:rPr>
              <w:t>116</w:t>
            </w:r>
          </w:p>
        </w:tc>
        <w:tc>
          <w:tcPr>
            <w:tcW w:w="1597" w:type="dxa"/>
            <w:tcBorders>
              <w:top w:val="single" w:sz="4" w:space="0" w:color="auto"/>
              <w:bottom w:val="double" w:sz="4" w:space="0" w:color="auto"/>
            </w:tcBorders>
            <w:shd w:val="clear" w:color="auto" w:fill="auto"/>
            <w:noWrap/>
            <w:vAlign w:val="bottom"/>
          </w:tcPr>
          <w:p w14:paraId="548416A2" w14:textId="52C48350" w:rsidR="00AB7E38" w:rsidRPr="00315AAB" w:rsidRDefault="00AB7E38" w:rsidP="00AC7211">
            <w:pPr>
              <w:jc w:val="right"/>
              <w:rPr>
                <w:sz w:val="16"/>
                <w:szCs w:val="16"/>
                <w:lang w:val="es-CR"/>
              </w:rPr>
            </w:pPr>
            <w:r w:rsidRPr="00315AAB">
              <w:rPr>
                <w:sz w:val="16"/>
                <w:szCs w:val="16"/>
              </w:rPr>
              <w:t>(129</w:t>
            </w:r>
            <w:r w:rsidR="00E44B77" w:rsidRPr="00315AAB">
              <w:rPr>
                <w:sz w:val="16"/>
                <w:szCs w:val="16"/>
              </w:rPr>
              <w:t>.</w:t>
            </w:r>
            <w:r w:rsidRPr="00315AAB">
              <w:rPr>
                <w:sz w:val="16"/>
                <w:szCs w:val="16"/>
              </w:rPr>
              <w:t>124</w:t>
            </w:r>
            <w:r w:rsidR="00E44B77" w:rsidRPr="00315AAB">
              <w:rPr>
                <w:sz w:val="16"/>
                <w:szCs w:val="16"/>
              </w:rPr>
              <w:t>.</w:t>
            </w:r>
            <w:r w:rsidRPr="00315AAB">
              <w:rPr>
                <w:sz w:val="16"/>
                <w:szCs w:val="16"/>
              </w:rPr>
              <w:t>498</w:t>
            </w:r>
            <w:r w:rsidR="00E44B77" w:rsidRPr="00315AAB">
              <w:rPr>
                <w:sz w:val="16"/>
                <w:szCs w:val="16"/>
              </w:rPr>
              <w:t>.</w:t>
            </w:r>
            <w:r w:rsidRPr="00315AAB">
              <w:rPr>
                <w:sz w:val="16"/>
                <w:szCs w:val="16"/>
              </w:rPr>
              <w:t>710)</w:t>
            </w:r>
          </w:p>
        </w:tc>
        <w:tc>
          <w:tcPr>
            <w:tcW w:w="1597" w:type="dxa"/>
            <w:tcBorders>
              <w:top w:val="single" w:sz="4" w:space="0" w:color="auto"/>
              <w:bottom w:val="double" w:sz="4" w:space="0" w:color="auto"/>
            </w:tcBorders>
            <w:shd w:val="clear" w:color="auto" w:fill="auto"/>
            <w:noWrap/>
            <w:vAlign w:val="bottom"/>
          </w:tcPr>
          <w:p w14:paraId="6A651AB8" w14:textId="35E6524C" w:rsidR="00AB7E38" w:rsidRPr="00315AAB" w:rsidRDefault="00AB7E38" w:rsidP="00AC7211">
            <w:pPr>
              <w:jc w:val="right"/>
              <w:rPr>
                <w:sz w:val="16"/>
                <w:szCs w:val="16"/>
                <w:lang w:val="es-CR"/>
              </w:rPr>
            </w:pPr>
            <w:r w:rsidRPr="00315AAB">
              <w:rPr>
                <w:sz w:val="16"/>
                <w:szCs w:val="16"/>
              </w:rPr>
              <w:t>(286</w:t>
            </w:r>
            <w:r w:rsidR="00E44B77" w:rsidRPr="00315AAB">
              <w:rPr>
                <w:sz w:val="16"/>
                <w:szCs w:val="16"/>
              </w:rPr>
              <w:t>.</w:t>
            </w:r>
            <w:r w:rsidRPr="00315AAB">
              <w:rPr>
                <w:sz w:val="16"/>
                <w:szCs w:val="16"/>
              </w:rPr>
              <w:t>018</w:t>
            </w:r>
            <w:r w:rsidR="00E44B77" w:rsidRPr="00315AAB">
              <w:rPr>
                <w:sz w:val="16"/>
                <w:szCs w:val="16"/>
              </w:rPr>
              <w:t>.</w:t>
            </w:r>
            <w:r w:rsidRPr="00315AAB">
              <w:rPr>
                <w:sz w:val="16"/>
                <w:szCs w:val="16"/>
              </w:rPr>
              <w:t>920</w:t>
            </w:r>
            <w:r w:rsidR="00E44B77" w:rsidRPr="00315AAB">
              <w:rPr>
                <w:sz w:val="16"/>
                <w:szCs w:val="16"/>
              </w:rPr>
              <w:t>.</w:t>
            </w:r>
            <w:r w:rsidRPr="00315AAB">
              <w:rPr>
                <w:sz w:val="16"/>
                <w:szCs w:val="16"/>
              </w:rPr>
              <w:t>462)</w:t>
            </w:r>
          </w:p>
        </w:tc>
        <w:tc>
          <w:tcPr>
            <w:tcW w:w="1759" w:type="dxa"/>
            <w:tcBorders>
              <w:top w:val="single" w:sz="4" w:space="0" w:color="auto"/>
              <w:bottom w:val="double" w:sz="4" w:space="0" w:color="auto"/>
            </w:tcBorders>
            <w:shd w:val="clear" w:color="auto" w:fill="auto"/>
            <w:noWrap/>
            <w:vAlign w:val="bottom"/>
          </w:tcPr>
          <w:p w14:paraId="43BEE4D4" w14:textId="37354E78" w:rsidR="00AB7E38" w:rsidRPr="00315AAB" w:rsidRDefault="00AB7E38" w:rsidP="00AC7211">
            <w:pPr>
              <w:jc w:val="right"/>
              <w:rPr>
                <w:sz w:val="16"/>
                <w:szCs w:val="16"/>
                <w:lang w:val="es-CR"/>
              </w:rPr>
            </w:pPr>
            <w:r w:rsidRPr="00315AAB">
              <w:rPr>
                <w:sz w:val="16"/>
                <w:szCs w:val="16"/>
              </w:rPr>
              <w:t>569</w:t>
            </w:r>
            <w:r w:rsidR="00E44B77" w:rsidRPr="00315AAB">
              <w:rPr>
                <w:sz w:val="16"/>
                <w:szCs w:val="16"/>
              </w:rPr>
              <w:t>.</w:t>
            </w:r>
            <w:r w:rsidRPr="00315AAB">
              <w:rPr>
                <w:sz w:val="16"/>
                <w:szCs w:val="16"/>
              </w:rPr>
              <w:t>625</w:t>
            </w:r>
            <w:r w:rsidR="00E44B77" w:rsidRPr="00315AAB">
              <w:rPr>
                <w:sz w:val="16"/>
                <w:szCs w:val="16"/>
              </w:rPr>
              <w:t>.</w:t>
            </w:r>
            <w:r w:rsidRPr="00315AAB">
              <w:rPr>
                <w:sz w:val="16"/>
                <w:szCs w:val="16"/>
              </w:rPr>
              <w:t>510</w:t>
            </w:r>
            <w:r w:rsidR="00E44B77" w:rsidRPr="00315AAB">
              <w:rPr>
                <w:sz w:val="16"/>
                <w:szCs w:val="16"/>
              </w:rPr>
              <w:t>.</w:t>
            </w:r>
            <w:r w:rsidRPr="00315AAB">
              <w:rPr>
                <w:sz w:val="16"/>
                <w:szCs w:val="16"/>
              </w:rPr>
              <w:t>206</w:t>
            </w:r>
          </w:p>
        </w:tc>
      </w:tr>
      <w:tr w:rsidR="00AC7211" w:rsidRPr="00315AAB" w14:paraId="5BF1FBCE" w14:textId="77777777" w:rsidTr="00AC7211">
        <w:trPr>
          <w:trHeight w:val="354"/>
        </w:trPr>
        <w:tc>
          <w:tcPr>
            <w:tcW w:w="2137" w:type="dxa"/>
            <w:shd w:val="clear" w:color="auto" w:fill="auto"/>
            <w:vAlign w:val="bottom"/>
          </w:tcPr>
          <w:p w14:paraId="5337824F" w14:textId="77777777" w:rsidR="00AB7E38" w:rsidRPr="00315AAB" w:rsidRDefault="00AB7E38" w:rsidP="00AB7E38">
            <w:pPr>
              <w:rPr>
                <w:color w:val="000000"/>
                <w:sz w:val="16"/>
                <w:szCs w:val="16"/>
                <w:lang w:val="es-CR" w:eastAsia="es-ES"/>
              </w:rPr>
            </w:pPr>
            <w:r w:rsidRPr="00315AAB">
              <w:rPr>
                <w:color w:val="000000"/>
                <w:sz w:val="16"/>
                <w:szCs w:val="16"/>
                <w:lang w:val="es-CR" w:eastAsia="es-ES"/>
              </w:rPr>
              <w:t>Recuperación de activos sensibles a tasas 1/(a+c)</w:t>
            </w:r>
          </w:p>
        </w:tc>
        <w:tc>
          <w:tcPr>
            <w:tcW w:w="220" w:type="dxa"/>
            <w:vAlign w:val="bottom"/>
          </w:tcPr>
          <w:p w14:paraId="138EFDA6" w14:textId="77777777" w:rsidR="00AB7E38" w:rsidRPr="00315AAB" w:rsidRDefault="00AB7E38" w:rsidP="00AB7E38">
            <w:pPr>
              <w:jc w:val="right"/>
              <w:rPr>
                <w:bCs/>
                <w:sz w:val="16"/>
                <w:szCs w:val="16"/>
                <w:lang w:val="es-CR" w:eastAsia="es-CR"/>
              </w:rPr>
            </w:pPr>
            <w:r w:rsidRPr="00315AAB">
              <w:rPr>
                <w:sz w:val="16"/>
                <w:szCs w:val="16"/>
                <w:lang w:val="es-CR" w:eastAsia="es-CR"/>
              </w:rPr>
              <w:t>¢</w:t>
            </w:r>
          </w:p>
        </w:tc>
        <w:tc>
          <w:tcPr>
            <w:tcW w:w="1568" w:type="dxa"/>
            <w:tcBorders>
              <w:top w:val="double" w:sz="4" w:space="0" w:color="auto"/>
              <w:bottom w:val="double" w:sz="4" w:space="0" w:color="auto"/>
            </w:tcBorders>
            <w:shd w:val="clear" w:color="auto" w:fill="auto"/>
            <w:noWrap/>
            <w:vAlign w:val="bottom"/>
          </w:tcPr>
          <w:p w14:paraId="6FA580D3" w14:textId="12ACAE80" w:rsidR="00AB7E38" w:rsidRPr="00315AAB" w:rsidRDefault="00AB7E38" w:rsidP="00AC7211">
            <w:pPr>
              <w:jc w:val="right"/>
              <w:rPr>
                <w:sz w:val="16"/>
                <w:szCs w:val="16"/>
                <w:lang w:val="es-CR"/>
              </w:rPr>
            </w:pPr>
            <w:r w:rsidRPr="00315AAB">
              <w:rPr>
                <w:sz w:val="16"/>
                <w:szCs w:val="16"/>
              </w:rPr>
              <w:t>3</w:t>
            </w:r>
            <w:r w:rsidR="00E44B77" w:rsidRPr="00315AAB">
              <w:rPr>
                <w:sz w:val="16"/>
                <w:szCs w:val="16"/>
              </w:rPr>
              <w:t>.</w:t>
            </w:r>
            <w:r w:rsidRPr="00315AAB">
              <w:rPr>
                <w:sz w:val="16"/>
                <w:szCs w:val="16"/>
              </w:rPr>
              <w:t>907</w:t>
            </w:r>
            <w:r w:rsidR="00E44B77" w:rsidRPr="00315AAB">
              <w:rPr>
                <w:sz w:val="16"/>
                <w:szCs w:val="16"/>
              </w:rPr>
              <w:t>.</w:t>
            </w:r>
            <w:r w:rsidRPr="00315AAB">
              <w:rPr>
                <w:sz w:val="16"/>
                <w:szCs w:val="16"/>
              </w:rPr>
              <w:t>470</w:t>
            </w:r>
            <w:r w:rsidR="00E44B77" w:rsidRPr="00315AAB">
              <w:rPr>
                <w:sz w:val="16"/>
                <w:szCs w:val="16"/>
              </w:rPr>
              <w:t>.</w:t>
            </w:r>
            <w:r w:rsidRPr="00315AAB">
              <w:rPr>
                <w:sz w:val="16"/>
                <w:szCs w:val="16"/>
              </w:rPr>
              <w:t>740</w:t>
            </w:r>
            <w:r w:rsidR="00E44B77" w:rsidRPr="00315AAB">
              <w:rPr>
                <w:sz w:val="16"/>
                <w:szCs w:val="16"/>
              </w:rPr>
              <w:t>.</w:t>
            </w:r>
            <w:r w:rsidRPr="00315AAB">
              <w:rPr>
                <w:sz w:val="16"/>
                <w:szCs w:val="16"/>
              </w:rPr>
              <w:t>149</w:t>
            </w:r>
          </w:p>
        </w:tc>
        <w:tc>
          <w:tcPr>
            <w:tcW w:w="1597" w:type="dxa"/>
            <w:tcBorders>
              <w:top w:val="double" w:sz="4" w:space="0" w:color="auto"/>
              <w:bottom w:val="double" w:sz="4" w:space="0" w:color="auto"/>
            </w:tcBorders>
            <w:shd w:val="clear" w:color="auto" w:fill="auto"/>
            <w:noWrap/>
            <w:vAlign w:val="bottom"/>
          </w:tcPr>
          <w:p w14:paraId="3B4C0F58" w14:textId="52A32489" w:rsidR="00AB7E38" w:rsidRPr="00315AAB" w:rsidRDefault="00AB7E38" w:rsidP="00AC7211">
            <w:pPr>
              <w:jc w:val="right"/>
              <w:rPr>
                <w:sz w:val="16"/>
                <w:szCs w:val="16"/>
                <w:lang w:val="es-CR"/>
              </w:rPr>
            </w:pPr>
            <w:r w:rsidRPr="00315AAB">
              <w:rPr>
                <w:sz w:val="16"/>
                <w:szCs w:val="16"/>
              </w:rPr>
              <w:t>256</w:t>
            </w:r>
            <w:r w:rsidR="00E44B77" w:rsidRPr="00315AAB">
              <w:rPr>
                <w:sz w:val="16"/>
                <w:szCs w:val="16"/>
              </w:rPr>
              <w:t>.</w:t>
            </w:r>
            <w:r w:rsidRPr="00315AAB">
              <w:rPr>
                <w:sz w:val="16"/>
                <w:szCs w:val="16"/>
              </w:rPr>
              <w:t>095</w:t>
            </w:r>
            <w:r w:rsidR="00E44B77" w:rsidRPr="00315AAB">
              <w:rPr>
                <w:sz w:val="16"/>
                <w:szCs w:val="16"/>
              </w:rPr>
              <w:t>.</w:t>
            </w:r>
            <w:r w:rsidRPr="00315AAB">
              <w:rPr>
                <w:sz w:val="16"/>
                <w:szCs w:val="16"/>
              </w:rPr>
              <w:t>754</w:t>
            </w:r>
            <w:r w:rsidR="00E44B77" w:rsidRPr="00315AAB">
              <w:rPr>
                <w:sz w:val="16"/>
                <w:szCs w:val="16"/>
              </w:rPr>
              <w:t>.</w:t>
            </w:r>
            <w:r w:rsidRPr="00315AAB">
              <w:rPr>
                <w:sz w:val="16"/>
                <w:szCs w:val="16"/>
              </w:rPr>
              <w:t>212</w:t>
            </w:r>
          </w:p>
        </w:tc>
        <w:tc>
          <w:tcPr>
            <w:tcW w:w="1597" w:type="dxa"/>
            <w:tcBorders>
              <w:top w:val="double" w:sz="4" w:space="0" w:color="auto"/>
              <w:bottom w:val="double" w:sz="4" w:space="0" w:color="auto"/>
            </w:tcBorders>
            <w:shd w:val="clear" w:color="auto" w:fill="auto"/>
            <w:noWrap/>
            <w:vAlign w:val="bottom"/>
          </w:tcPr>
          <w:p w14:paraId="6FF58400" w14:textId="22A3755E" w:rsidR="00AB7E38" w:rsidRPr="00315AAB" w:rsidRDefault="00AB7E38" w:rsidP="00AC7211">
            <w:pPr>
              <w:jc w:val="right"/>
              <w:rPr>
                <w:sz w:val="16"/>
                <w:szCs w:val="16"/>
                <w:lang w:val="es-CR"/>
              </w:rPr>
            </w:pPr>
            <w:r w:rsidRPr="00315AAB">
              <w:rPr>
                <w:sz w:val="16"/>
                <w:szCs w:val="16"/>
              </w:rPr>
              <w:t>214</w:t>
            </w:r>
            <w:r w:rsidR="00E44B77" w:rsidRPr="00315AAB">
              <w:rPr>
                <w:sz w:val="16"/>
                <w:szCs w:val="16"/>
              </w:rPr>
              <w:t>.</w:t>
            </w:r>
            <w:r w:rsidRPr="00315AAB">
              <w:rPr>
                <w:sz w:val="16"/>
                <w:szCs w:val="16"/>
              </w:rPr>
              <w:t>665</w:t>
            </w:r>
            <w:r w:rsidR="00E44B77" w:rsidRPr="00315AAB">
              <w:rPr>
                <w:sz w:val="16"/>
                <w:szCs w:val="16"/>
              </w:rPr>
              <w:t>.</w:t>
            </w:r>
            <w:r w:rsidRPr="00315AAB">
              <w:rPr>
                <w:sz w:val="16"/>
                <w:szCs w:val="16"/>
              </w:rPr>
              <w:t>248</w:t>
            </w:r>
            <w:r w:rsidR="00E44B77" w:rsidRPr="00315AAB">
              <w:rPr>
                <w:sz w:val="16"/>
                <w:szCs w:val="16"/>
              </w:rPr>
              <w:t>.</w:t>
            </w:r>
            <w:r w:rsidRPr="00315AAB">
              <w:rPr>
                <w:sz w:val="16"/>
                <w:szCs w:val="16"/>
              </w:rPr>
              <w:t>915</w:t>
            </w:r>
          </w:p>
        </w:tc>
        <w:tc>
          <w:tcPr>
            <w:tcW w:w="1597" w:type="dxa"/>
            <w:tcBorders>
              <w:top w:val="double" w:sz="4" w:space="0" w:color="auto"/>
              <w:bottom w:val="double" w:sz="4" w:space="0" w:color="auto"/>
            </w:tcBorders>
            <w:shd w:val="clear" w:color="auto" w:fill="auto"/>
            <w:noWrap/>
            <w:vAlign w:val="bottom"/>
          </w:tcPr>
          <w:p w14:paraId="38D5D675" w14:textId="4B0C62D4" w:rsidR="00AB7E38" w:rsidRPr="00315AAB" w:rsidRDefault="00AB7E38" w:rsidP="00AC7211">
            <w:pPr>
              <w:jc w:val="right"/>
              <w:rPr>
                <w:sz w:val="16"/>
                <w:szCs w:val="16"/>
                <w:lang w:val="es-CR"/>
              </w:rPr>
            </w:pPr>
            <w:r w:rsidRPr="00315AAB">
              <w:rPr>
                <w:sz w:val="16"/>
                <w:szCs w:val="16"/>
              </w:rPr>
              <w:t>259</w:t>
            </w:r>
            <w:r w:rsidR="00E44B77" w:rsidRPr="00315AAB">
              <w:rPr>
                <w:sz w:val="16"/>
                <w:szCs w:val="16"/>
              </w:rPr>
              <w:t>.</w:t>
            </w:r>
            <w:r w:rsidRPr="00315AAB">
              <w:rPr>
                <w:sz w:val="16"/>
                <w:szCs w:val="16"/>
              </w:rPr>
              <w:t>071</w:t>
            </w:r>
            <w:r w:rsidR="00E44B77" w:rsidRPr="00315AAB">
              <w:rPr>
                <w:sz w:val="16"/>
                <w:szCs w:val="16"/>
              </w:rPr>
              <w:t>.</w:t>
            </w:r>
            <w:r w:rsidRPr="00315AAB">
              <w:rPr>
                <w:sz w:val="16"/>
                <w:szCs w:val="16"/>
              </w:rPr>
              <w:t>255</w:t>
            </w:r>
            <w:r w:rsidR="00E44B77" w:rsidRPr="00315AAB">
              <w:rPr>
                <w:sz w:val="16"/>
                <w:szCs w:val="16"/>
              </w:rPr>
              <w:t>.</w:t>
            </w:r>
            <w:r w:rsidRPr="00315AAB">
              <w:rPr>
                <w:sz w:val="16"/>
                <w:szCs w:val="16"/>
              </w:rPr>
              <w:t>216</w:t>
            </w:r>
          </w:p>
        </w:tc>
        <w:tc>
          <w:tcPr>
            <w:tcW w:w="1597" w:type="dxa"/>
            <w:tcBorders>
              <w:top w:val="double" w:sz="4" w:space="0" w:color="auto"/>
              <w:bottom w:val="double" w:sz="4" w:space="0" w:color="auto"/>
            </w:tcBorders>
            <w:shd w:val="clear" w:color="auto" w:fill="auto"/>
            <w:noWrap/>
            <w:vAlign w:val="bottom"/>
          </w:tcPr>
          <w:p w14:paraId="7E91140D" w14:textId="42783D7B" w:rsidR="00AB7E38" w:rsidRPr="00315AAB" w:rsidRDefault="00AB7E38" w:rsidP="00AC7211">
            <w:pPr>
              <w:jc w:val="right"/>
              <w:rPr>
                <w:sz w:val="16"/>
                <w:szCs w:val="16"/>
                <w:lang w:val="es-CR"/>
              </w:rPr>
            </w:pPr>
            <w:r w:rsidRPr="00315AAB">
              <w:rPr>
                <w:sz w:val="16"/>
                <w:szCs w:val="16"/>
              </w:rPr>
              <w:t>359</w:t>
            </w:r>
            <w:r w:rsidR="00E44B77" w:rsidRPr="00315AAB">
              <w:rPr>
                <w:sz w:val="16"/>
                <w:szCs w:val="16"/>
              </w:rPr>
              <w:t>.</w:t>
            </w:r>
            <w:r w:rsidRPr="00315AAB">
              <w:rPr>
                <w:sz w:val="16"/>
                <w:szCs w:val="16"/>
              </w:rPr>
              <w:t>257</w:t>
            </w:r>
            <w:r w:rsidR="00E44B77" w:rsidRPr="00315AAB">
              <w:rPr>
                <w:sz w:val="16"/>
                <w:szCs w:val="16"/>
              </w:rPr>
              <w:t>.</w:t>
            </w:r>
            <w:r w:rsidRPr="00315AAB">
              <w:rPr>
                <w:sz w:val="16"/>
                <w:szCs w:val="16"/>
              </w:rPr>
              <w:t>405</w:t>
            </w:r>
            <w:r w:rsidR="00E44B77" w:rsidRPr="00315AAB">
              <w:rPr>
                <w:sz w:val="16"/>
                <w:szCs w:val="16"/>
              </w:rPr>
              <w:t>.</w:t>
            </w:r>
            <w:r w:rsidRPr="00315AAB">
              <w:rPr>
                <w:sz w:val="16"/>
                <w:szCs w:val="16"/>
              </w:rPr>
              <w:t>246</w:t>
            </w:r>
          </w:p>
        </w:tc>
        <w:tc>
          <w:tcPr>
            <w:tcW w:w="1597" w:type="dxa"/>
            <w:tcBorders>
              <w:top w:val="double" w:sz="4" w:space="0" w:color="auto"/>
              <w:bottom w:val="double" w:sz="4" w:space="0" w:color="auto"/>
            </w:tcBorders>
            <w:shd w:val="clear" w:color="auto" w:fill="auto"/>
            <w:noWrap/>
            <w:vAlign w:val="bottom"/>
          </w:tcPr>
          <w:p w14:paraId="1EBB36DA" w14:textId="69889301" w:rsidR="00AB7E38" w:rsidRPr="00315AAB" w:rsidRDefault="00AB7E38" w:rsidP="00AC7211">
            <w:pPr>
              <w:jc w:val="right"/>
              <w:rPr>
                <w:sz w:val="16"/>
                <w:szCs w:val="16"/>
                <w:lang w:val="es-CR"/>
              </w:rPr>
            </w:pPr>
            <w:r w:rsidRPr="00315AAB">
              <w:rPr>
                <w:sz w:val="16"/>
                <w:szCs w:val="16"/>
              </w:rPr>
              <w:t>528</w:t>
            </w:r>
            <w:r w:rsidR="00E44B77" w:rsidRPr="00315AAB">
              <w:rPr>
                <w:sz w:val="16"/>
                <w:szCs w:val="16"/>
              </w:rPr>
              <w:t>.</w:t>
            </w:r>
            <w:r w:rsidRPr="00315AAB">
              <w:rPr>
                <w:sz w:val="16"/>
                <w:szCs w:val="16"/>
              </w:rPr>
              <w:t>079</w:t>
            </w:r>
            <w:r w:rsidR="00E44B77" w:rsidRPr="00315AAB">
              <w:rPr>
                <w:sz w:val="16"/>
                <w:szCs w:val="16"/>
              </w:rPr>
              <w:t>.</w:t>
            </w:r>
            <w:r w:rsidRPr="00315AAB">
              <w:rPr>
                <w:sz w:val="16"/>
                <w:szCs w:val="16"/>
              </w:rPr>
              <w:t>969</w:t>
            </w:r>
            <w:r w:rsidR="00E44B77" w:rsidRPr="00315AAB">
              <w:rPr>
                <w:sz w:val="16"/>
                <w:szCs w:val="16"/>
              </w:rPr>
              <w:t>.</w:t>
            </w:r>
            <w:r w:rsidRPr="00315AAB">
              <w:rPr>
                <w:sz w:val="16"/>
                <w:szCs w:val="16"/>
              </w:rPr>
              <w:t>304</w:t>
            </w:r>
          </w:p>
        </w:tc>
        <w:tc>
          <w:tcPr>
            <w:tcW w:w="1759" w:type="dxa"/>
            <w:tcBorders>
              <w:top w:val="double" w:sz="4" w:space="0" w:color="auto"/>
              <w:bottom w:val="double" w:sz="4" w:space="0" w:color="auto"/>
            </w:tcBorders>
            <w:shd w:val="clear" w:color="auto" w:fill="auto"/>
            <w:noWrap/>
            <w:vAlign w:val="bottom"/>
          </w:tcPr>
          <w:p w14:paraId="0F34140D" w14:textId="5EB56460" w:rsidR="00AB7E38" w:rsidRPr="00315AAB" w:rsidRDefault="00AB7E38" w:rsidP="00AC7211">
            <w:pPr>
              <w:jc w:val="right"/>
              <w:rPr>
                <w:sz w:val="16"/>
                <w:szCs w:val="16"/>
                <w:lang w:val="es-CR"/>
              </w:rPr>
            </w:pPr>
            <w:r w:rsidRPr="00315AAB">
              <w:rPr>
                <w:sz w:val="16"/>
                <w:szCs w:val="16"/>
              </w:rPr>
              <w:t>5</w:t>
            </w:r>
            <w:r w:rsidR="00E44B77" w:rsidRPr="00315AAB">
              <w:rPr>
                <w:sz w:val="16"/>
                <w:szCs w:val="16"/>
              </w:rPr>
              <w:t>.</w:t>
            </w:r>
            <w:r w:rsidRPr="00315AAB">
              <w:rPr>
                <w:sz w:val="16"/>
                <w:szCs w:val="16"/>
              </w:rPr>
              <w:t>524</w:t>
            </w:r>
            <w:r w:rsidR="00E44B77" w:rsidRPr="00315AAB">
              <w:rPr>
                <w:sz w:val="16"/>
                <w:szCs w:val="16"/>
              </w:rPr>
              <w:t>.</w:t>
            </w:r>
            <w:r w:rsidRPr="00315AAB">
              <w:rPr>
                <w:sz w:val="16"/>
                <w:szCs w:val="16"/>
              </w:rPr>
              <w:t>640</w:t>
            </w:r>
            <w:r w:rsidR="00E44B77" w:rsidRPr="00315AAB">
              <w:rPr>
                <w:sz w:val="16"/>
                <w:szCs w:val="16"/>
              </w:rPr>
              <w:t>.</w:t>
            </w:r>
            <w:r w:rsidRPr="00315AAB">
              <w:rPr>
                <w:sz w:val="16"/>
                <w:szCs w:val="16"/>
              </w:rPr>
              <w:t>373</w:t>
            </w:r>
            <w:r w:rsidR="00E44B77" w:rsidRPr="00315AAB">
              <w:rPr>
                <w:sz w:val="16"/>
                <w:szCs w:val="16"/>
              </w:rPr>
              <w:t>.</w:t>
            </w:r>
            <w:r w:rsidRPr="00315AAB">
              <w:rPr>
                <w:sz w:val="16"/>
                <w:szCs w:val="16"/>
              </w:rPr>
              <w:t>042</w:t>
            </w:r>
          </w:p>
        </w:tc>
      </w:tr>
      <w:tr w:rsidR="00AC7211" w:rsidRPr="00315AAB" w14:paraId="354D4369" w14:textId="77777777" w:rsidTr="00AC7211">
        <w:trPr>
          <w:trHeight w:val="290"/>
        </w:trPr>
        <w:tc>
          <w:tcPr>
            <w:tcW w:w="2137" w:type="dxa"/>
            <w:shd w:val="clear" w:color="auto" w:fill="auto"/>
            <w:vAlign w:val="bottom"/>
          </w:tcPr>
          <w:p w14:paraId="6D55F9CE" w14:textId="77777777" w:rsidR="00AB7E38" w:rsidRPr="00315AAB" w:rsidRDefault="00AB7E38" w:rsidP="00AB7E38">
            <w:pPr>
              <w:rPr>
                <w:color w:val="000000"/>
                <w:sz w:val="16"/>
                <w:szCs w:val="16"/>
                <w:lang w:val="es-CR" w:eastAsia="es-ES"/>
              </w:rPr>
            </w:pPr>
            <w:r w:rsidRPr="00315AAB">
              <w:rPr>
                <w:color w:val="000000"/>
                <w:sz w:val="16"/>
                <w:szCs w:val="16"/>
                <w:lang w:val="es-CR" w:eastAsia="es-ES"/>
              </w:rPr>
              <w:t>Recuperación de pasivos sensibles a tasas 1/(b+d)</w:t>
            </w:r>
          </w:p>
        </w:tc>
        <w:tc>
          <w:tcPr>
            <w:tcW w:w="220" w:type="dxa"/>
            <w:vAlign w:val="bottom"/>
          </w:tcPr>
          <w:p w14:paraId="165D4A3A" w14:textId="77777777" w:rsidR="00AB7E38" w:rsidRPr="00315AAB" w:rsidRDefault="00AB7E38" w:rsidP="00AB7E38">
            <w:pPr>
              <w:jc w:val="right"/>
              <w:rPr>
                <w:bCs/>
                <w:sz w:val="16"/>
                <w:szCs w:val="16"/>
                <w:lang w:val="es-CR" w:eastAsia="es-CR"/>
              </w:rPr>
            </w:pPr>
            <w:r w:rsidRPr="00315AAB">
              <w:rPr>
                <w:sz w:val="16"/>
                <w:szCs w:val="16"/>
                <w:lang w:val="es-CR" w:eastAsia="es-CR"/>
              </w:rPr>
              <w:t>¢</w:t>
            </w:r>
          </w:p>
        </w:tc>
        <w:tc>
          <w:tcPr>
            <w:tcW w:w="1568" w:type="dxa"/>
            <w:tcBorders>
              <w:top w:val="double" w:sz="4" w:space="0" w:color="auto"/>
              <w:bottom w:val="double" w:sz="4" w:space="0" w:color="auto"/>
            </w:tcBorders>
            <w:shd w:val="clear" w:color="auto" w:fill="auto"/>
            <w:noWrap/>
            <w:vAlign w:val="bottom"/>
          </w:tcPr>
          <w:p w14:paraId="13F54640" w14:textId="25237871" w:rsidR="00AB7E38" w:rsidRPr="00315AAB" w:rsidRDefault="00AB7E38" w:rsidP="00AC7211">
            <w:pPr>
              <w:jc w:val="right"/>
              <w:rPr>
                <w:sz w:val="16"/>
                <w:szCs w:val="16"/>
                <w:lang w:val="es-CR"/>
              </w:rPr>
            </w:pPr>
            <w:r w:rsidRPr="00315AAB">
              <w:rPr>
                <w:sz w:val="16"/>
                <w:szCs w:val="16"/>
              </w:rPr>
              <w:t>360</w:t>
            </w:r>
            <w:r w:rsidR="00E44B77" w:rsidRPr="00315AAB">
              <w:rPr>
                <w:sz w:val="16"/>
                <w:szCs w:val="16"/>
              </w:rPr>
              <w:t>.</w:t>
            </w:r>
            <w:r w:rsidRPr="00315AAB">
              <w:rPr>
                <w:sz w:val="16"/>
                <w:szCs w:val="16"/>
              </w:rPr>
              <w:t>496</w:t>
            </w:r>
            <w:r w:rsidR="00E44B77" w:rsidRPr="00315AAB">
              <w:rPr>
                <w:sz w:val="16"/>
                <w:szCs w:val="16"/>
              </w:rPr>
              <w:t>.</w:t>
            </w:r>
            <w:r w:rsidRPr="00315AAB">
              <w:rPr>
                <w:sz w:val="16"/>
                <w:szCs w:val="16"/>
              </w:rPr>
              <w:t>619</w:t>
            </w:r>
            <w:r w:rsidR="00E44B77" w:rsidRPr="00315AAB">
              <w:rPr>
                <w:sz w:val="16"/>
                <w:szCs w:val="16"/>
              </w:rPr>
              <w:t>.</w:t>
            </w:r>
            <w:r w:rsidRPr="00315AAB">
              <w:rPr>
                <w:sz w:val="16"/>
                <w:szCs w:val="16"/>
              </w:rPr>
              <w:t>783</w:t>
            </w:r>
          </w:p>
        </w:tc>
        <w:tc>
          <w:tcPr>
            <w:tcW w:w="1597" w:type="dxa"/>
            <w:tcBorders>
              <w:top w:val="double" w:sz="4" w:space="0" w:color="auto"/>
              <w:bottom w:val="double" w:sz="4" w:space="0" w:color="auto"/>
            </w:tcBorders>
            <w:shd w:val="clear" w:color="auto" w:fill="auto"/>
            <w:noWrap/>
            <w:vAlign w:val="bottom"/>
          </w:tcPr>
          <w:p w14:paraId="4394BB0C" w14:textId="593F7B40" w:rsidR="00AB7E38" w:rsidRPr="00315AAB" w:rsidRDefault="00AB7E38" w:rsidP="00AC7211">
            <w:pPr>
              <w:jc w:val="right"/>
              <w:rPr>
                <w:sz w:val="16"/>
                <w:szCs w:val="16"/>
                <w:lang w:val="es-CR"/>
              </w:rPr>
            </w:pPr>
            <w:r w:rsidRPr="00315AAB">
              <w:rPr>
                <w:sz w:val="16"/>
                <w:szCs w:val="16"/>
              </w:rPr>
              <w:t>487</w:t>
            </w:r>
            <w:r w:rsidR="00E44B77" w:rsidRPr="00315AAB">
              <w:rPr>
                <w:sz w:val="16"/>
                <w:szCs w:val="16"/>
              </w:rPr>
              <w:t>.</w:t>
            </w:r>
            <w:r w:rsidRPr="00315AAB">
              <w:rPr>
                <w:sz w:val="16"/>
                <w:szCs w:val="16"/>
              </w:rPr>
              <w:t>104</w:t>
            </w:r>
            <w:r w:rsidR="00E44B77" w:rsidRPr="00315AAB">
              <w:rPr>
                <w:sz w:val="16"/>
                <w:szCs w:val="16"/>
              </w:rPr>
              <w:t>.</w:t>
            </w:r>
            <w:r w:rsidRPr="00315AAB">
              <w:rPr>
                <w:sz w:val="16"/>
                <w:szCs w:val="16"/>
              </w:rPr>
              <w:t>085</w:t>
            </w:r>
            <w:r w:rsidR="00E44B77" w:rsidRPr="00315AAB">
              <w:rPr>
                <w:sz w:val="16"/>
                <w:szCs w:val="16"/>
              </w:rPr>
              <w:t>.</w:t>
            </w:r>
            <w:r w:rsidRPr="00315AAB">
              <w:rPr>
                <w:sz w:val="16"/>
                <w:szCs w:val="16"/>
              </w:rPr>
              <w:t>080</w:t>
            </w:r>
          </w:p>
        </w:tc>
        <w:tc>
          <w:tcPr>
            <w:tcW w:w="1597" w:type="dxa"/>
            <w:tcBorders>
              <w:top w:val="double" w:sz="4" w:space="0" w:color="auto"/>
              <w:bottom w:val="double" w:sz="4" w:space="0" w:color="auto"/>
            </w:tcBorders>
            <w:shd w:val="clear" w:color="auto" w:fill="auto"/>
            <w:noWrap/>
            <w:vAlign w:val="bottom"/>
          </w:tcPr>
          <w:p w14:paraId="3BD8A53C" w14:textId="7950E981" w:rsidR="00AB7E38" w:rsidRPr="00315AAB" w:rsidRDefault="00AB7E38" w:rsidP="00AC7211">
            <w:pPr>
              <w:jc w:val="right"/>
              <w:rPr>
                <w:sz w:val="16"/>
                <w:szCs w:val="16"/>
                <w:lang w:val="es-CR"/>
              </w:rPr>
            </w:pPr>
            <w:r w:rsidRPr="00315AAB">
              <w:rPr>
                <w:sz w:val="16"/>
                <w:szCs w:val="16"/>
              </w:rPr>
              <w:t>644</w:t>
            </w:r>
            <w:r w:rsidR="00E44B77" w:rsidRPr="00315AAB">
              <w:rPr>
                <w:sz w:val="16"/>
                <w:szCs w:val="16"/>
              </w:rPr>
              <w:t>.</w:t>
            </w:r>
            <w:r w:rsidRPr="00315AAB">
              <w:rPr>
                <w:sz w:val="16"/>
                <w:szCs w:val="16"/>
              </w:rPr>
              <w:t>614</w:t>
            </w:r>
            <w:r w:rsidR="00E44B77" w:rsidRPr="00315AAB">
              <w:rPr>
                <w:sz w:val="16"/>
                <w:szCs w:val="16"/>
              </w:rPr>
              <w:t>.</w:t>
            </w:r>
            <w:r w:rsidRPr="00315AAB">
              <w:rPr>
                <w:sz w:val="16"/>
                <w:szCs w:val="16"/>
              </w:rPr>
              <w:t>617</w:t>
            </w:r>
            <w:r w:rsidR="00E44B77" w:rsidRPr="00315AAB">
              <w:rPr>
                <w:sz w:val="16"/>
                <w:szCs w:val="16"/>
              </w:rPr>
              <w:t>.</w:t>
            </w:r>
            <w:r w:rsidRPr="00315AAB">
              <w:rPr>
                <w:sz w:val="16"/>
                <w:szCs w:val="16"/>
              </w:rPr>
              <w:t>741</w:t>
            </w:r>
          </w:p>
        </w:tc>
        <w:tc>
          <w:tcPr>
            <w:tcW w:w="1597" w:type="dxa"/>
            <w:tcBorders>
              <w:top w:val="double" w:sz="4" w:space="0" w:color="auto"/>
              <w:bottom w:val="double" w:sz="4" w:space="0" w:color="auto"/>
            </w:tcBorders>
            <w:shd w:val="clear" w:color="auto" w:fill="auto"/>
            <w:noWrap/>
            <w:vAlign w:val="bottom"/>
          </w:tcPr>
          <w:p w14:paraId="0147BB87" w14:textId="408CE704" w:rsidR="00AB7E38" w:rsidRPr="00315AAB" w:rsidRDefault="00AB7E38" w:rsidP="00AC7211">
            <w:pPr>
              <w:jc w:val="right"/>
              <w:rPr>
                <w:sz w:val="16"/>
                <w:szCs w:val="16"/>
                <w:lang w:val="es-CR"/>
              </w:rPr>
            </w:pPr>
            <w:r w:rsidRPr="00315AAB">
              <w:rPr>
                <w:sz w:val="16"/>
                <w:szCs w:val="16"/>
              </w:rPr>
              <w:t>444</w:t>
            </w:r>
            <w:r w:rsidR="00E44B77" w:rsidRPr="00315AAB">
              <w:rPr>
                <w:sz w:val="16"/>
                <w:szCs w:val="16"/>
              </w:rPr>
              <w:t>.</w:t>
            </w:r>
            <w:r w:rsidRPr="00315AAB">
              <w:rPr>
                <w:sz w:val="16"/>
                <w:szCs w:val="16"/>
              </w:rPr>
              <w:t>210</w:t>
            </w:r>
            <w:r w:rsidR="00E44B77" w:rsidRPr="00315AAB">
              <w:rPr>
                <w:sz w:val="16"/>
                <w:szCs w:val="16"/>
              </w:rPr>
              <w:t>.</w:t>
            </w:r>
            <w:r w:rsidRPr="00315AAB">
              <w:rPr>
                <w:sz w:val="16"/>
                <w:szCs w:val="16"/>
              </w:rPr>
              <w:t>319</w:t>
            </w:r>
            <w:r w:rsidR="00E44B77" w:rsidRPr="00315AAB">
              <w:rPr>
                <w:sz w:val="16"/>
                <w:szCs w:val="16"/>
              </w:rPr>
              <w:t>.</w:t>
            </w:r>
            <w:r w:rsidRPr="00315AAB">
              <w:rPr>
                <w:sz w:val="16"/>
                <w:szCs w:val="16"/>
              </w:rPr>
              <w:t>310</w:t>
            </w:r>
          </w:p>
        </w:tc>
        <w:tc>
          <w:tcPr>
            <w:tcW w:w="1597" w:type="dxa"/>
            <w:tcBorders>
              <w:top w:val="double" w:sz="4" w:space="0" w:color="auto"/>
              <w:bottom w:val="double" w:sz="4" w:space="0" w:color="auto"/>
            </w:tcBorders>
            <w:shd w:val="clear" w:color="auto" w:fill="auto"/>
            <w:noWrap/>
            <w:vAlign w:val="bottom"/>
          </w:tcPr>
          <w:p w14:paraId="37F1DD85" w14:textId="39145E6B" w:rsidR="00AB7E38" w:rsidRPr="00315AAB" w:rsidRDefault="00AB7E38" w:rsidP="00AC7211">
            <w:pPr>
              <w:jc w:val="right"/>
              <w:rPr>
                <w:sz w:val="16"/>
                <w:szCs w:val="16"/>
                <w:lang w:val="es-CR"/>
              </w:rPr>
            </w:pPr>
            <w:r w:rsidRPr="00315AAB">
              <w:rPr>
                <w:sz w:val="16"/>
                <w:szCs w:val="16"/>
              </w:rPr>
              <w:t>442</w:t>
            </w:r>
            <w:r w:rsidR="00E44B77" w:rsidRPr="00315AAB">
              <w:rPr>
                <w:sz w:val="16"/>
                <w:szCs w:val="16"/>
              </w:rPr>
              <w:t>.</w:t>
            </w:r>
            <w:r w:rsidRPr="00315AAB">
              <w:rPr>
                <w:sz w:val="16"/>
                <w:szCs w:val="16"/>
              </w:rPr>
              <w:t>180</w:t>
            </w:r>
            <w:r w:rsidR="00E44B77" w:rsidRPr="00315AAB">
              <w:rPr>
                <w:sz w:val="16"/>
                <w:szCs w:val="16"/>
              </w:rPr>
              <w:t>.</w:t>
            </w:r>
            <w:r w:rsidRPr="00315AAB">
              <w:rPr>
                <w:sz w:val="16"/>
                <w:szCs w:val="16"/>
              </w:rPr>
              <w:t>339</w:t>
            </w:r>
            <w:r w:rsidR="00E44B77" w:rsidRPr="00315AAB">
              <w:rPr>
                <w:sz w:val="16"/>
                <w:szCs w:val="16"/>
              </w:rPr>
              <w:t>.</w:t>
            </w:r>
            <w:r w:rsidRPr="00315AAB">
              <w:rPr>
                <w:sz w:val="16"/>
                <w:szCs w:val="16"/>
              </w:rPr>
              <w:t>275</w:t>
            </w:r>
          </w:p>
        </w:tc>
        <w:tc>
          <w:tcPr>
            <w:tcW w:w="1597" w:type="dxa"/>
            <w:tcBorders>
              <w:top w:val="double" w:sz="4" w:space="0" w:color="auto"/>
              <w:bottom w:val="double" w:sz="4" w:space="0" w:color="auto"/>
            </w:tcBorders>
            <w:shd w:val="clear" w:color="auto" w:fill="auto"/>
            <w:noWrap/>
            <w:vAlign w:val="bottom"/>
          </w:tcPr>
          <w:p w14:paraId="54CC08FD" w14:textId="21DE3C17" w:rsidR="00AB7E38" w:rsidRPr="00315AAB" w:rsidRDefault="00AB7E38" w:rsidP="00AC7211">
            <w:pPr>
              <w:jc w:val="right"/>
              <w:rPr>
                <w:sz w:val="16"/>
                <w:szCs w:val="16"/>
                <w:lang w:val="es-CR"/>
              </w:rPr>
            </w:pPr>
            <w:r w:rsidRPr="00315AAB">
              <w:rPr>
                <w:sz w:val="16"/>
                <w:szCs w:val="16"/>
              </w:rPr>
              <w:t>552</w:t>
            </w:r>
            <w:r w:rsidR="00E44B77" w:rsidRPr="00315AAB">
              <w:rPr>
                <w:sz w:val="16"/>
                <w:szCs w:val="16"/>
              </w:rPr>
              <w:t>.</w:t>
            </w:r>
            <w:r w:rsidRPr="00315AAB">
              <w:rPr>
                <w:sz w:val="16"/>
                <w:szCs w:val="16"/>
              </w:rPr>
              <w:t>721</w:t>
            </w:r>
            <w:r w:rsidR="00E44B77" w:rsidRPr="00315AAB">
              <w:rPr>
                <w:sz w:val="16"/>
                <w:szCs w:val="16"/>
              </w:rPr>
              <w:t>.</w:t>
            </w:r>
            <w:r w:rsidRPr="00315AAB">
              <w:rPr>
                <w:sz w:val="16"/>
                <w:szCs w:val="16"/>
              </w:rPr>
              <w:t>016</w:t>
            </w:r>
            <w:r w:rsidR="00E44B77" w:rsidRPr="00315AAB">
              <w:rPr>
                <w:sz w:val="16"/>
                <w:szCs w:val="16"/>
              </w:rPr>
              <w:t>.</w:t>
            </w:r>
            <w:r w:rsidRPr="00315AAB">
              <w:rPr>
                <w:sz w:val="16"/>
                <w:szCs w:val="16"/>
              </w:rPr>
              <w:t>526</w:t>
            </w:r>
          </w:p>
        </w:tc>
        <w:tc>
          <w:tcPr>
            <w:tcW w:w="1759" w:type="dxa"/>
            <w:tcBorders>
              <w:top w:val="double" w:sz="4" w:space="0" w:color="auto"/>
              <w:bottom w:val="double" w:sz="4" w:space="0" w:color="auto"/>
            </w:tcBorders>
            <w:shd w:val="clear" w:color="auto" w:fill="auto"/>
            <w:noWrap/>
            <w:vAlign w:val="bottom"/>
          </w:tcPr>
          <w:p w14:paraId="3281B6C4" w14:textId="52E901F6" w:rsidR="00AB7E38" w:rsidRPr="00315AAB" w:rsidRDefault="00AB7E38" w:rsidP="00AC7211">
            <w:pPr>
              <w:jc w:val="right"/>
              <w:rPr>
                <w:sz w:val="16"/>
                <w:szCs w:val="16"/>
                <w:lang w:val="es-CR"/>
              </w:rPr>
            </w:pPr>
            <w:r w:rsidRPr="00315AAB">
              <w:rPr>
                <w:sz w:val="16"/>
                <w:szCs w:val="16"/>
              </w:rPr>
              <w:t>2</w:t>
            </w:r>
            <w:r w:rsidR="00E44B77" w:rsidRPr="00315AAB">
              <w:rPr>
                <w:sz w:val="16"/>
                <w:szCs w:val="16"/>
              </w:rPr>
              <w:t>.</w:t>
            </w:r>
            <w:r w:rsidRPr="00315AAB">
              <w:rPr>
                <w:sz w:val="16"/>
                <w:szCs w:val="16"/>
              </w:rPr>
              <w:t>931</w:t>
            </w:r>
            <w:r w:rsidR="00E44B77" w:rsidRPr="00315AAB">
              <w:rPr>
                <w:sz w:val="16"/>
                <w:szCs w:val="16"/>
              </w:rPr>
              <w:t>.</w:t>
            </w:r>
            <w:r w:rsidRPr="00315AAB">
              <w:rPr>
                <w:sz w:val="16"/>
                <w:szCs w:val="16"/>
              </w:rPr>
              <w:t>326</w:t>
            </w:r>
            <w:r w:rsidR="00E44B77" w:rsidRPr="00315AAB">
              <w:rPr>
                <w:sz w:val="16"/>
                <w:szCs w:val="16"/>
              </w:rPr>
              <w:t>.</w:t>
            </w:r>
            <w:r w:rsidRPr="00315AAB">
              <w:rPr>
                <w:sz w:val="16"/>
                <w:szCs w:val="16"/>
              </w:rPr>
              <w:t>997</w:t>
            </w:r>
            <w:r w:rsidR="00E44B77" w:rsidRPr="00315AAB">
              <w:rPr>
                <w:sz w:val="16"/>
                <w:szCs w:val="16"/>
              </w:rPr>
              <w:t>.</w:t>
            </w:r>
            <w:r w:rsidRPr="00315AAB">
              <w:rPr>
                <w:sz w:val="16"/>
                <w:szCs w:val="16"/>
              </w:rPr>
              <w:t>715</w:t>
            </w:r>
          </w:p>
        </w:tc>
      </w:tr>
      <w:tr w:rsidR="00AC7211" w:rsidRPr="00315AAB" w14:paraId="5B0604A9" w14:textId="77777777" w:rsidTr="00AC7211">
        <w:trPr>
          <w:trHeight w:val="177"/>
        </w:trPr>
        <w:tc>
          <w:tcPr>
            <w:tcW w:w="2137" w:type="dxa"/>
            <w:shd w:val="clear" w:color="auto" w:fill="auto"/>
            <w:vAlign w:val="bottom"/>
          </w:tcPr>
          <w:p w14:paraId="701FF48C" w14:textId="77777777" w:rsidR="00AB7E38" w:rsidRPr="00315AAB" w:rsidRDefault="00AB7E38" w:rsidP="00AB7E38">
            <w:pPr>
              <w:rPr>
                <w:color w:val="000000"/>
                <w:sz w:val="16"/>
                <w:szCs w:val="16"/>
                <w:lang w:val="es-CR" w:eastAsia="es-ES"/>
              </w:rPr>
            </w:pPr>
            <w:r w:rsidRPr="00315AAB">
              <w:rPr>
                <w:color w:val="000000"/>
                <w:sz w:val="16"/>
                <w:szCs w:val="16"/>
                <w:lang w:val="es-CR" w:eastAsia="es-ES"/>
              </w:rPr>
              <w:t xml:space="preserve">Diferencia recuperación de activos menos vencimiento de pasivos MN + ME (punto 1-punto 2) </w:t>
            </w:r>
          </w:p>
        </w:tc>
        <w:tc>
          <w:tcPr>
            <w:tcW w:w="220" w:type="dxa"/>
            <w:vAlign w:val="bottom"/>
          </w:tcPr>
          <w:p w14:paraId="14F5A429" w14:textId="77777777" w:rsidR="00AB7E38" w:rsidRPr="00315AAB" w:rsidRDefault="00AB7E38" w:rsidP="00AB7E38">
            <w:pPr>
              <w:jc w:val="right"/>
              <w:rPr>
                <w:bCs/>
                <w:sz w:val="16"/>
                <w:szCs w:val="16"/>
                <w:lang w:val="es-CR" w:eastAsia="es-CR"/>
              </w:rPr>
            </w:pPr>
            <w:r w:rsidRPr="00315AAB">
              <w:rPr>
                <w:sz w:val="16"/>
                <w:szCs w:val="16"/>
                <w:lang w:val="es-CR" w:eastAsia="es-CR"/>
              </w:rPr>
              <w:t>¢</w:t>
            </w:r>
          </w:p>
        </w:tc>
        <w:tc>
          <w:tcPr>
            <w:tcW w:w="1568" w:type="dxa"/>
            <w:tcBorders>
              <w:top w:val="double" w:sz="4" w:space="0" w:color="auto"/>
              <w:bottom w:val="double" w:sz="4" w:space="0" w:color="auto"/>
            </w:tcBorders>
            <w:shd w:val="clear" w:color="auto" w:fill="auto"/>
            <w:noWrap/>
            <w:vAlign w:val="bottom"/>
          </w:tcPr>
          <w:p w14:paraId="2EA771C4" w14:textId="04F20B77" w:rsidR="00AB7E38" w:rsidRPr="00315AAB" w:rsidRDefault="00AB7E38" w:rsidP="00AC7211">
            <w:pPr>
              <w:jc w:val="right"/>
              <w:rPr>
                <w:sz w:val="16"/>
                <w:szCs w:val="16"/>
                <w:lang w:val="es-CR"/>
              </w:rPr>
            </w:pPr>
            <w:r w:rsidRPr="00315AAB">
              <w:rPr>
                <w:sz w:val="16"/>
                <w:szCs w:val="16"/>
              </w:rPr>
              <w:t>3</w:t>
            </w:r>
            <w:r w:rsidR="00E44B77" w:rsidRPr="00315AAB">
              <w:rPr>
                <w:sz w:val="16"/>
                <w:szCs w:val="16"/>
              </w:rPr>
              <w:t>.</w:t>
            </w:r>
            <w:r w:rsidRPr="00315AAB">
              <w:rPr>
                <w:sz w:val="16"/>
                <w:szCs w:val="16"/>
              </w:rPr>
              <w:t>546</w:t>
            </w:r>
            <w:r w:rsidR="00E44B77" w:rsidRPr="00315AAB">
              <w:rPr>
                <w:sz w:val="16"/>
                <w:szCs w:val="16"/>
              </w:rPr>
              <w:t>.</w:t>
            </w:r>
            <w:r w:rsidRPr="00315AAB">
              <w:rPr>
                <w:sz w:val="16"/>
                <w:szCs w:val="16"/>
              </w:rPr>
              <w:t>974</w:t>
            </w:r>
            <w:r w:rsidR="00E44B77" w:rsidRPr="00315AAB">
              <w:rPr>
                <w:sz w:val="16"/>
                <w:szCs w:val="16"/>
              </w:rPr>
              <w:t>.</w:t>
            </w:r>
            <w:r w:rsidRPr="00315AAB">
              <w:rPr>
                <w:sz w:val="16"/>
                <w:szCs w:val="16"/>
              </w:rPr>
              <w:t>120</w:t>
            </w:r>
            <w:r w:rsidR="00E44B77" w:rsidRPr="00315AAB">
              <w:rPr>
                <w:sz w:val="16"/>
                <w:szCs w:val="16"/>
              </w:rPr>
              <w:t>.</w:t>
            </w:r>
            <w:r w:rsidRPr="00315AAB">
              <w:rPr>
                <w:sz w:val="16"/>
                <w:szCs w:val="16"/>
              </w:rPr>
              <w:t>366</w:t>
            </w:r>
          </w:p>
        </w:tc>
        <w:tc>
          <w:tcPr>
            <w:tcW w:w="1597" w:type="dxa"/>
            <w:tcBorders>
              <w:top w:val="double" w:sz="4" w:space="0" w:color="auto"/>
              <w:bottom w:val="double" w:sz="4" w:space="0" w:color="auto"/>
            </w:tcBorders>
            <w:shd w:val="clear" w:color="auto" w:fill="auto"/>
            <w:noWrap/>
            <w:vAlign w:val="bottom"/>
          </w:tcPr>
          <w:p w14:paraId="68C440DF" w14:textId="76B56401" w:rsidR="00AB7E38" w:rsidRPr="00315AAB" w:rsidRDefault="00AB7E38" w:rsidP="00AC7211">
            <w:pPr>
              <w:jc w:val="right"/>
              <w:rPr>
                <w:sz w:val="16"/>
                <w:szCs w:val="16"/>
                <w:lang w:val="es-CR"/>
              </w:rPr>
            </w:pPr>
            <w:r w:rsidRPr="00315AAB">
              <w:rPr>
                <w:sz w:val="16"/>
                <w:szCs w:val="16"/>
              </w:rPr>
              <w:t>(231</w:t>
            </w:r>
            <w:r w:rsidR="00E44B77" w:rsidRPr="00315AAB">
              <w:rPr>
                <w:sz w:val="16"/>
                <w:szCs w:val="16"/>
              </w:rPr>
              <w:t>.</w:t>
            </w:r>
            <w:r w:rsidRPr="00315AAB">
              <w:rPr>
                <w:sz w:val="16"/>
                <w:szCs w:val="16"/>
              </w:rPr>
              <w:t>008</w:t>
            </w:r>
            <w:r w:rsidR="00E44B77" w:rsidRPr="00315AAB">
              <w:rPr>
                <w:sz w:val="16"/>
                <w:szCs w:val="16"/>
              </w:rPr>
              <w:t>.</w:t>
            </w:r>
            <w:r w:rsidRPr="00315AAB">
              <w:rPr>
                <w:sz w:val="16"/>
                <w:szCs w:val="16"/>
              </w:rPr>
              <w:t>330</w:t>
            </w:r>
            <w:r w:rsidR="00E44B77" w:rsidRPr="00315AAB">
              <w:rPr>
                <w:sz w:val="16"/>
                <w:szCs w:val="16"/>
              </w:rPr>
              <w:t>.</w:t>
            </w:r>
            <w:r w:rsidRPr="00315AAB">
              <w:rPr>
                <w:sz w:val="16"/>
                <w:szCs w:val="16"/>
              </w:rPr>
              <w:t>868)</w:t>
            </w:r>
          </w:p>
        </w:tc>
        <w:tc>
          <w:tcPr>
            <w:tcW w:w="1597" w:type="dxa"/>
            <w:tcBorders>
              <w:top w:val="double" w:sz="4" w:space="0" w:color="auto"/>
              <w:bottom w:val="double" w:sz="4" w:space="0" w:color="auto"/>
            </w:tcBorders>
            <w:shd w:val="clear" w:color="auto" w:fill="auto"/>
            <w:noWrap/>
            <w:vAlign w:val="bottom"/>
          </w:tcPr>
          <w:p w14:paraId="4BF98E97" w14:textId="365E0070" w:rsidR="00AB7E38" w:rsidRPr="00315AAB" w:rsidRDefault="00AB7E38" w:rsidP="00AC7211">
            <w:pPr>
              <w:jc w:val="right"/>
              <w:rPr>
                <w:sz w:val="16"/>
                <w:szCs w:val="16"/>
                <w:lang w:val="es-CR"/>
              </w:rPr>
            </w:pPr>
            <w:r w:rsidRPr="00315AAB">
              <w:rPr>
                <w:sz w:val="16"/>
                <w:szCs w:val="16"/>
              </w:rPr>
              <w:t>(429</w:t>
            </w:r>
            <w:r w:rsidR="00E44B77" w:rsidRPr="00315AAB">
              <w:rPr>
                <w:sz w:val="16"/>
                <w:szCs w:val="16"/>
              </w:rPr>
              <w:t>.</w:t>
            </w:r>
            <w:r w:rsidRPr="00315AAB">
              <w:rPr>
                <w:sz w:val="16"/>
                <w:szCs w:val="16"/>
              </w:rPr>
              <w:t>949</w:t>
            </w:r>
            <w:r w:rsidR="00E44B77" w:rsidRPr="00315AAB">
              <w:rPr>
                <w:sz w:val="16"/>
                <w:szCs w:val="16"/>
              </w:rPr>
              <w:t>.</w:t>
            </w:r>
            <w:r w:rsidRPr="00315AAB">
              <w:rPr>
                <w:sz w:val="16"/>
                <w:szCs w:val="16"/>
              </w:rPr>
              <w:t>368</w:t>
            </w:r>
            <w:r w:rsidR="00E44B77" w:rsidRPr="00315AAB">
              <w:rPr>
                <w:sz w:val="16"/>
                <w:szCs w:val="16"/>
              </w:rPr>
              <w:t>.</w:t>
            </w:r>
            <w:r w:rsidRPr="00315AAB">
              <w:rPr>
                <w:sz w:val="16"/>
                <w:szCs w:val="16"/>
              </w:rPr>
              <w:t>826)</w:t>
            </w:r>
          </w:p>
        </w:tc>
        <w:tc>
          <w:tcPr>
            <w:tcW w:w="1597" w:type="dxa"/>
            <w:tcBorders>
              <w:top w:val="double" w:sz="4" w:space="0" w:color="auto"/>
              <w:bottom w:val="double" w:sz="4" w:space="0" w:color="auto"/>
            </w:tcBorders>
            <w:shd w:val="clear" w:color="auto" w:fill="auto"/>
            <w:noWrap/>
            <w:vAlign w:val="bottom"/>
          </w:tcPr>
          <w:p w14:paraId="3FE0200E" w14:textId="6D0299EB" w:rsidR="00AB7E38" w:rsidRPr="00315AAB" w:rsidRDefault="00AB7E38" w:rsidP="00AC7211">
            <w:pPr>
              <w:jc w:val="right"/>
              <w:rPr>
                <w:sz w:val="16"/>
                <w:szCs w:val="16"/>
                <w:lang w:val="es-CR"/>
              </w:rPr>
            </w:pPr>
            <w:r w:rsidRPr="00315AAB">
              <w:rPr>
                <w:sz w:val="16"/>
                <w:szCs w:val="16"/>
              </w:rPr>
              <w:t>(185</w:t>
            </w:r>
            <w:r w:rsidR="00E44B77" w:rsidRPr="00315AAB">
              <w:rPr>
                <w:sz w:val="16"/>
                <w:szCs w:val="16"/>
              </w:rPr>
              <w:t>.</w:t>
            </w:r>
            <w:r w:rsidRPr="00315AAB">
              <w:rPr>
                <w:sz w:val="16"/>
                <w:szCs w:val="16"/>
              </w:rPr>
              <w:t>139</w:t>
            </w:r>
            <w:r w:rsidR="00E44B77" w:rsidRPr="00315AAB">
              <w:rPr>
                <w:sz w:val="16"/>
                <w:szCs w:val="16"/>
              </w:rPr>
              <w:t>.</w:t>
            </w:r>
            <w:r w:rsidRPr="00315AAB">
              <w:rPr>
                <w:sz w:val="16"/>
                <w:szCs w:val="16"/>
              </w:rPr>
              <w:t>064</w:t>
            </w:r>
            <w:r w:rsidR="00E44B77" w:rsidRPr="00315AAB">
              <w:rPr>
                <w:sz w:val="16"/>
                <w:szCs w:val="16"/>
              </w:rPr>
              <w:t>.</w:t>
            </w:r>
            <w:r w:rsidRPr="00315AAB">
              <w:rPr>
                <w:sz w:val="16"/>
                <w:szCs w:val="16"/>
              </w:rPr>
              <w:t>094)</w:t>
            </w:r>
          </w:p>
        </w:tc>
        <w:tc>
          <w:tcPr>
            <w:tcW w:w="1597" w:type="dxa"/>
            <w:tcBorders>
              <w:top w:val="double" w:sz="4" w:space="0" w:color="auto"/>
              <w:bottom w:val="double" w:sz="4" w:space="0" w:color="auto"/>
            </w:tcBorders>
            <w:shd w:val="clear" w:color="auto" w:fill="auto"/>
            <w:noWrap/>
            <w:vAlign w:val="bottom"/>
          </w:tcPr>
          <w:p w14:paraId="143A93D4" w14:textId="03F4D92B" w:rsidR="00AB7E38" w:rsidRPr="00315AAB" w:rsidRDefault="00AB7E38" w:rsidP="00AC7211">
            <w:pPr>
              <w:jc w:val="right"/>
              <w:rPr>
                <w:sz w:val="16"/>
                <w:szCs w:val="16"/>
                <w:lang w:val="es-CR"/>
              </w:rPr>
            </w:pPr>
            <w:r w:rsidRPr="00315AAB">
              <w:rPr>
                <w:sz w:val="16"/>
                <w:szCs w:val="16"/>
              </w:rPr>
              <w:t>(82</w:t>
            </w:r>
            <w:r w:rsidR="00E44B77" w:rsidRPr="00315AAB">
              <w:rPr>
                <w:sz w:val="16"/>
                <w:szCs w:val="16"/>
              </w:rPr>
              <w:t>.</w:t>
            </w:r>
            <w:r w:rsidRPr="00315AAB">
              <w:rPr>
                <w:sz w:val="16"/>
                <w:szCs w:val="16"/>
              </w:rPr>
              <w:t>922</w:t>
            </w:r>
            <w:r w:rsidR="00E44B77" w:rsidRPr="00315AAB">
              <w:rPr>
                <w:sz w:val="16"/>
                <w:szCs w:val="16"/>
              </w:rPr>
              <w:t>.</w:t>
            </w:r>
            <w:r w:rsidRPr="00315AAB">
              <w:rPr>
                <w:sz w:val="16"/>
                <w:szCs w:val="16"/>
              </w:rPr>
              <w:t>934</w:t>
            </w:r>
            <w:r w:rsidR="00E44B77" w:rsidRPr="00315AAB">
              <w:rPr>
                <w:sz w:val="16"/>
                <w:szCs w:val="16"/>
              </w:rPr>
              <w:t>.</w:t>
            </w:r>
            <w:r w:rsidRPr="00315AAB">
              <w:rPr>
                <w:sz w:val="16"/>
                <w:szCs w:val="16"/>
              </w:rPr>
              <w:t>029)</w:t>
            </w:r>
          </w:p>
        </w:tc>
        <w:tc>
          <w:tcPr>
            <w:tcW w:w="1597" w:type="dxa"/>
            <w:tcBorders>
              <w:top w:val="double" w:sz="4" w:space="0" w:color="auto"/>
              <w:bottom w:val="double" w:sz="4" w:space="0" w:color="auto"/>
            </w:tcBorders>
            <w:shd w:val="clear" w:color="auto" w:fill="auto"/>
            <w:noWrap/>
            <w:vAlign w:val="bottom"/>
          </w:tcPr>
          <w:p w14:paraId="2645DE38" w14:textId="020E3AB5" w:rsidR="00AB7E38" w:rsidRPr="00315AAB" w:rsidRDefault="00AB7E38" w:rsidP="00AC7211">
            <w:pPr>
              <w:jc w:val="right"/>
              <w:rPr>
                <w:sz w:val="16"/>
                <w:szCs w:val="16"/>
                <w:lang w:val="es-CR"/>
              </w:rPr>
            </w:pPr>
            <w:r w:rsidRPr="00315AAB">
              <w:rPr>
                <w:sz w:val="16"/>
                <w:szCs w:val="16"/>
              </w:rPr>
              <w:t>(24</w:t>
            </w:r>
            <w:r w:rsidR="00E44B77" w:rsidRPr="00315AAB">
              <w:rPr>
                <w:sz w:val="16"/>
                <w:szCs w:val="16"/>
              </w:rPr>
              <w:t>.</w:t>
            </w:r>
            <w:r w:rsidRPr="00315AAB">
              <w:rPr>
                <w:sz w:val="16"/>
                <w:szCs w:val="16"/>
              </w:rPr>
              <w:t>641</w:t>
            </w:r>
            <w:r w:rsidR="00E44B77" w:rsidRPr="00315AAB">
              <w:rPr>
                <w:sz w:val="16"/>
                <w:szCs w:val="16"/>
              </w:rPr>
              <w:t>.</w:t>
            </w:r>
            <w:r w:rsidRPr="00315AAB">
              <w:rPr>
                <w:sz w:val="16"/>
                <w:szCs w:val="16"/>
              </w:rPr>
              <w:t>047</w:t>
            </w:r>
            <w:r w:rsidR="00E44B77" w:rsidRPr="00315AAB">
              <w:rPr>
                <w:sz w:val="16"/>
                <w:szCs w:val="16"/>
              </w:rPr>
              <w:t>.</w:t>
            </w:r>
            <w:r w:rsidRPr="00315AAB">
              <w:rPr>
                <w:sz w:val="16"/>
                <w:szCs w:val="16"/>
              </w:rPr>
              <w:t>222)</w:t>
            </w:r>
          </w:p>
        </w:tc>
        <w:tc>
          <w:tcPr>
            <w:tcW w:w="1759" w:type="dxa"/>
            <w:tcBorders>
              <w:top w:val="double" w:sz="4" w:space="0" w:color="auto"/>
              <w:bottom w:val="double" w:sz="4" w:space="0" w:color="auto"/>
            </w:tcBorders>
            <w:shd w:val="clear" w:color="auto" w:fill="auto"/>
            <w:noWrap/>
            <w:vAlign w:val="bottom"/>
          </w:tcPr>
          <w:p w14:paraId="616AD8A4" w14:textId="7DBBFE5E" w:rsidR="00AB7E38" w:rsidRPr="00315AAB" w:rsidRDefault="00AB7E38" w:rsidP="00AC7211">
            <w:pPr>
              <w:jc w:val="right"/>
              <w:rPr>
                <w:sz w:val="16"/>
                <w:szCs w:val="16"/>
                <w:lang w:val="es-CR"/>
              </w:rPr>
            </w:pPr>
            <w:r w:rsidRPr="00315AAB">
              <w:rPr>
                <w:sz w:val="16"/>
                <w:szCs w:val="16"/>
              </w:rPr>
              <w:t>2</w:t>
            </w:r>
            <w:r w:rsidR="00E44B77" w:rsidRPr="00315AAB">
              <w:rPr>
                <w:sz w:val="16"/>
                <w:szCs w:val="16"/>
              </w:rPr>
              <w:t>.</w:t>
            </w:r>
            <w:r w:rsidRPr="00315AAB">
              <w:rPr>
                <w:sz w:val="16"/>
                <w:szCs w:val="16"/>
              </w:rPr>
              <w:t>593</w:t>
            </w:r>
            <w:r w:rsidR="00E44B77" w:rsidRPr="00315AAB">
              <w:rPr>
                <w:sz w:val="16"/>
                <w:szCs w:val="16"/>
              </w:rPr>
              <w:t>.</w:t>
            </w:r>
            <w:r w:rsidRPr="00315AAB">
              <w:rPr>
                <w:sz w:val="16"/>
                <w:szCs w:val="16"/>
              </w:rPr>
              <w:t>313</w:t>
            </w:r>
            <w:r w:rsidR="00E44B77" w:rsidRPr="00315AAB">
              <w:rPr>
                <w:sz w:val="16"/>
                <w:szCs w:val="16"/>
              </w:rPr>
              <w:t>.</w:t>
            </w:r>
            <w:r w:rsidRPr="00315AAB">
              <w:rPr>
                <w:sz w:val="16"/>
                <w:szCs w:val="16"/>
              </w:rPr>
              <w:t>375</w:t>
            </w:r>
            <w:r w:rsidR="00E44B77" w:rsidRPr="00315AAB">
              <w:rPr>
                <w:sz w:val="16"/>
                <w:szCs w:val="16"/>
              </w:rPr>
              <w:t>.</w:t>
            </w:r>
            <w:r w:rsidRPr="00315AAB">
              <w:rPr>
                <w:sz w:val="16"/>
                <w:szCs w:val="16"/>
              </w:rPr>
              <w:t>327</w:t>
            </w:r>
          </w:p>
        </w:tc>
      </w:tr>
    </w:tbl>
    <w:p w14:paraId="0A5D294C" w14:textId="77777777" w:rsidR="001C4199" w:rsidRPr="00315AAB" w:rsidRDefault="001C4199" w:rsidP="00E25FD9">
      <w:pPr>
        <w:rPr>
          <w:bCs/>
          <w:lang w:val="es-CR"/>
        </w:rPr>
      </w:pPr>
      <w:r w:rsidRPr="00315AAB">
        <w:rPr>
          <w:bCs/>
          <w:lang w:val="es-CR"/>
        </w:rPr>
        <w:br w:type="page"/>
      </w:r>
    </w:p>
    <w:p w14:paraId="3305F33F" w14:textId="77777777" w:rsidR="00BB6ABD" w:rsidRPr="00315AAB" w:rsidRDefault="00BB6ABD" w:rsidP="00E25FD9">
      <w:pPr>
        <w:rPr>
          <w:bCs/>
          <w:lang w:val="es-CR"/>
        </w:rPr>
      </w:pPr>
    </w:p>
    <w:p w14:paraId="065178EE" w14:textId="6B486E08" w:rsidR="003248F6" w:rsidRPr="00315AAB" w:rsidRDefault="000571F3" w:rsidP="00E25FD9">
      <w:pPr>
        <w:pStyle w:val="tab5"/>
        <w:ind w:left="720" w:right="540" w:hanging="720"/>
        <w:rPr>
          <w:rFonts w:ascii="Times New Roman" w:hAnsi="Times New Roman"/>
          <w:bCs/>
          <w:szCs w:val="24"/>
          <w:lang w:val="es-CR"/>
        </w:rPr>
      </w:pPr>
      <w:r w:rsidRPr="00315AAB">
        <w:rPr>
          <w:rFonts w:ascii="Times New Roman" w:hAnsi="Times New Roman"/>
          <w:bCs/>
          <w:szCs w:val="24"/>
          <w:lang w:val="es-CR"/>
        </w:rPr>
        <w:t>Al 3</w:t>
      </w:r>
      <w:r w:rsidR="000010CA" w:rsidRPr="00315AAB">
        <w:rPr>
          <w:rFonts w:ascii="Times New Roman" w:hAnsi="Times New Roman"/>
          <w:bCs/>
          <w:szCs w:val="24"/>
          <w:lang w:val="es-CR"/>
        </w:rPr>
        <w:t>1</w:t>
      </w:r>
      <w:r w:rsidRPr="00315AAB">
        <w:rPr>
          <w:rFonts w:ascii="Times New Roman" w:hAnsi="Times New Roman"/>
          <w:bCs/>
          <w:szCs w:val="24"/>
          <w:lang w:val="es-CR"/>
        </w:rPr>
        <w:t xml:space="preserve"> de </w:t>
      </w:r>
      <w:r w:rsidR="000010CA" w:rsidRPr="00315AAB">
        <w:rPr>
          <w:rFonts w:ascii="Times New Roman" w:hAnsi="Times New Roman"/>
          <w:bCs/>
          <w:szCs w:val="24"/>
          <w:lang w:val="es-CR"/>
        </w:rPr>
        <w:t>diciembre</w:t>
      </w:r>
      <w:r w:rsidR="00CD136F" w:rsidRPr="00315AAB">
        <w:rPr>
          <w:rFonts w:ascii="Times New Roman" w:hAnsi="Times New Roman"/>
          <w:bCs/>
          <w:szCs w:val="24"/>
          <w:lang w:val="es-CR"/>
        </w:rPr>
        <w:t xml:space="preserve"> </w:t>
      </w:r>
      <w:r w:rsidR="003248F6" w:rsidRPr="00315AAB">
        <w:rPr>
          <w:rFonts w:ascii="Times New Roman" w:hAnsi="Times New Roman"/>
          <w:bCs/>
          <w:szCs w:val="24"/>
          <w:lang w:val="es-CR"/>
        </w:rPr>
        <w:t>de 201</w:t>
      </w:r>
      <w:r w:rsidR="00CD136F" w:rsidRPr="00315AAB">
        <w:rPr>
          <w:rFonts w:ascii="Times New Roman" w:hAnsi="Times New Roman"/>
          <w:bCs/>
          <w:szCs w:val="24"/>
          <w:lang w:val="es-CR"/>
        </w:rPr>
        <w:t>8</w:t>
      </w:r>
      <w:r w:rsidR="003248F6" w:rsidRPr="00315AAB">
        <w:rPr>
          <w:rFonts w:ascii="Times New Roman" w:hAnsi="Times New Roman"/>
          <w:bCs/>
          <w:szCs w:val="24"/>
          <w:lang w:val="es-CR"/>
        </w:rPr>
        <w:t xml:space="preserve">, el calce de plazos de tasas de interés sobre los activos y pasivos del Banco (Reporte de Brechas </w:t>
      </w:r>
      <w:r w:rsidR="003248F6" w:rsidRPr="00315AAB">
        <w:rPr>
          <w:rFonts w:ascii="Times New Roman" w:hAnsi="Times New Roman"/>
          <w:bCs/>
          <w:lang w:val="es-CR"/>
        </w:rPr>
        <w:t>entre la recuperación de activos y vencimiento de pasivos</w:t>
      </w:r>
      <w:r w:rsidR="003248F6" w:rsidRPr="00315AAB">
        <w:rPr>
          <w:rFonts w:ascii="Times New Roman" w:hAnsi="Times New Roman"/>
          <w:bCs/>
          <w:szCs w:val="24"/>
          <w:lang w:val="es-CR"/>
        </w:rPr>
        <w:t>)</w:t>
      </w:r>
      <w:r w:rsidR="00795B9E" w:rsidRPr="00315AAB">
        <w:rPr>
          <w:rFonts w:ascii="Times New Roman" w:hAnsi="Times New Roman"/>
          <w:bCs/>
          <w:szCs w:val="24"/>
          <w:lang w:val="es-CR"/>
        </w:rPr>
        <w:t>,</w:t>
      </w:r>
      <w:r w:rsidR="003248F6" w:rsidRPr="00315AAB">
        <w:rPr>
          <w:rFonts w:ascii="Times New Roman" w:hAnsi="Times New Roman"/>
          <w:bCs/>
          <w:szCs w:val="24"/>
          <w:lang w:val="es-CR"/>
        </w:rPr>
        <w:t xml:space="preserve"> se detalla como sigue:</w:t>
      </w:r>
    </w:p>
    <w:p w14:paraId="7E98E90C" w14:textId="77777777" w:rsidR="00BC7B6B" w:rsidRPr="00315AAB" w:rsidRDefault="00BC7B6B" w:rsidP="00E25FD9">
      <w:pPr>
        <w:pStyle w:val="tab5"/>
        <w:ind w:left="720" w:right="540" w:hanging="720"/>
        <w:rPr>
          <w:rFonts w:ascii="Times New Roman" w:hAnsi="Times New Roman"/>
          <w:bCs/>
          <w:szCs w:val="24"/>
          <w:lang w:val="es-CR"/>
        </w:rPr>
      </w:pPr>
    </w:p>
    <w:tbl>
      <w:tblPr>
        <w:tblW w:w="14164" w:type="dxa"/>
        <w:tblInd w:w="-851" w:type="dxa"/>
        <w:tblCellMar>
          <w:left w:w="70" w:type="dxa"/>
          <w:right w:w="70" w:type="dxa"/>
        </w:tblCellMar>
        <w:tblLook w:val="04A0" w:firstRow="1" w:lastRow="0" w:firstColumn="1" w:lastColumn="0" w:noHBand="0" w:noVBand="1"/>
      </w:tblPr>
      <w:tblGrid>
        <w:gridCol w:w="3104"/>
        <w:gridCol w:w="230"/>
        <w:gridCol w:w="1540"/>
        <w:gridCol w:w="1540"/>
        <w:gridCol w:w="1540"/>
        <w:gridCol w:w="1540"/>
        <w:gridCol w:w="1436"/>
        <w:gridCol w:w="1540"/>
        <w:gridCol w:w="1694"/>
      </w:tblGrid>
      <w:tr w:rsidR="00BC7B6B" w:rsidRPr="00315AAB" w14:paraId="6B8FD8AF" w14:textId="77777777" w:rsidTr="00320702">
        <w:trPr>
          <w:trHeight w:val="20"/>
        </w:trPr>
        <w:tc>
          <w:tcPr>
            <w:tcW w:w="3104" w:type="dxa"/>
            <w:noWrap/>
            <w:vAlign w:val="bottom"/>
          </w:tcPr>
          <w:p w14:paraId="4B31601A" w14:textId="77777777" w:rsidR="00BC7B6B" w:rsidRPr="00315AAB" w:rsidRDefault="00BC7B6B" w:rsidP="00CC7285">
            <w:pPr>
              <w:pStyle w:val="Sangra2detindependiente"/>
              <w:tabs>
                <w:tab w:val="clear" w:pos="405"/>
              </w:tabs>
              <w:ind w:left="216" w:hanging="288"/>
              <w:jc w:val="left"/>
              <w:rPr>
                <w:bCs/>
                <w:color w:val="000000" w:themeColor="text1"/>
                <w:sz w:val="16"/>
                <w:lang w:val="es-CR" w:eastAsia="es-CR"/>
              </w:rPr>
            </w:pPr>
          </w:p>
        </w:tc>
        <w:tc>
          <w:tcPr>
            <w:tcW w:w="230" w:type="dxa"/>
            <w:vAlign w:val="bottom"/>
          </w:tcPr>
          <w:p w14:paraId="4040B144" w14:textId="77777777" w:rsidR="00BC7B6B" w:rsidRPr="00315AAB" w:rsidRDefault="00BC7B6B" w:rsidP="00B9034A">
            <w:pPr>
              <w:jc w:val="right"/>
              <w:rPr>
                <w:bCs/>
                <w:sz w:val="16"/>
                <w:szCs w:val="16"/>
                <w:lang w:val="es-CR" w:eastAsia="es-CR"/>
              </w:rPr>
            </w:pPr>
          </w:p>
        </w:tc>
        <w:tc>
          <w:tcPr>
            <w:tcW w:w="1540" w:type="dxa"/>
            <w:tcBorders>
              <w:top w:val="single" w:sz="4" w:space="0" w:color="auto"/>
              <w:left w:val="nil"/>
              <w:bottom w:val="single" w:sz="4" w:space="0" w:color="auto"/>
              <w:right w:val="nil"/>
            </w:tcBorders>
            <w:noWrap/>
            <w:vAlign w:val="bottom"/>
            <w:hideMark/>
          </w:tcPr>
          <w:p w14:paraId="0CDD6628" w14:textId="77777777" w:rsidR="00BC7B6B" w:rsidRPr="00315AAB" w:rsidRDefault="00BC7B6B" w:rsidP="00B9034A">
            <w:pPr>
              <w:jc w:val="center"/>
              <w:rPr>
                <w:bCs/>
                <w:sz w:val="16"/>
                <w:szCs w:val="16"/>
                <w:lang w:val="es-CR" w:eastAsia="es-CR"/>
              </w:rPr>
            </w:pPr>
            <w:r w:rsidRPr="00315AAB">
              <w:rPr>
                <w:bCs/>
                <w:sz w:val="16"/>
                <w:szCs w:val="16"/>
                <w:lang w:val="es-CR" w:eastAsia="es-CR"/>
              </w:rPr>
              <w:t>De 1 a 30</w:t>
            </w:r>
          </w:p>
        </w:tc>
        <w:tc>
          <w:tcPr>
            <w:tcW w:w="1540" w:type="dxa"/>
            <w:tcBorders>
              <w:top w:val="single" w:sz="4" w:space="0" w:color="auto"/>
              <w:left w:val="nil"/>
              <w:bottom w:val="single" w:sz="4" w:space="0" w:color="auto"/>
              <w:right w:val="nil"/>
            </w:tcBorders>
            <w:noWrap/>
            <w:vAlign w:val="bottom"/>
            <w:hideMark/>
          </w:tcPr>
          <w:p w14:paraId="24A4C7F4" w14:textId="77777777" w:rsidR="00BC7B6B" w:rsidRPr="00315AAB" w:rsidRDefault="00BC7B6B" w:rsidP="00B9034A">
            <w:pPr>
              <w:jc w:val="center"/>
              <w:rPr>
                <w:bCs/>
                <w:sz w:val="16"/>
                <w:szCs w:val="16"/>
                <w:lang w:val="es-CR" w:eastAsia="es-CR"/>
              </w:rPr>
            </w:pPr>
            <w:r w:rsidRPr="00315AAB">
              <w:rPr>
                <w:bCs/>
                <w:sz w:val="16"/>
                <w:szCs w:val="16"/>
                <w:lang w:val="es-CR" w:eastAsia="es-CR"/>
              </w:rPr>
              <w:t>De 31 a 90</w:t>
            </w:r>
          </w:p>
        </w:tc>
        <w:tc>
          <w:tcPr>
            <w:tcW w:w="1540" w:type="dxa"/>
            <w:tcBorders>
              <w:top w:val="single" w:sz="4" w:space="0" w:color="auto"/>
              <w:left w:val="nil"/>
              <w:bottom w:val="single" w:sz="4" w:space="0" w:color="auto"/>
              <w:right w:val="nil"/>
            </w:tcBorders>
            <w:noWrap/>
            <w:vAlign w:val="bottom"/>
            <w:hideMark/>
          </w:tcPr>
          <w:p w14:paraId="609790B0" w14:textId="77777777" w:rsidR="00BC7B6B" w:rsidRPr="00315AAB" w:rsidRDefault="00BC7B6B" w:rsidP="00B9034A">
            <w:pPr>
              <w:jc w:val="center"/>
              <w:rPr>
                <w:bCs/>
                <w:sz w:val="16"/>
                <w:szCs w:val="16"/>
                <w:lang w:val="es-CR" w:eastAsia="es-CR"/>
              </w:rPr>
            </w:pPr>
            <w:r w:rsidRPr="00315AAB">
              <w:rPr>
                <w:bCs/>
                <w:sz w:val="16"/>
                <w:szCs w:val="16"/>
                <w:lang w:val="es-CR" w:eastAsia="es-CR"/>
              </w:rPr>
              <w:t>De 91 a 180</w:t>
            </w:r>
          </w:p>
        </w:tc>
        <w:tc>
          <w:tcPr>
            <w:tcW w:w="1540" w:type="dxa"/>
            <w:tcBorders>
              <w:top w:val="single" w:sz="4" w:space="0" w:color="auto"/>
              <w:left w:val="nil"/>
              <w:bottom w:val="single" w:sz="4" w:space="0" w:color="auto"/>
              <w:right w:val="nil"/>
            </w:tcBorders>
            <w:noWrap/>
            <w:vAlign w:val="bottom"/>
            <w:hideMark/>
          </w:tcPr>
          <w:p w14:paraId="3196A0DB" w14:textId="77777777" w:rsidR="00BC7B6B" w:rsidRPr="00315AAB" w:rsidRDefault="00BC7B6B" w:rsidP="00B9034A">
            <w:pPr>
              <w:jc w:val="center"/>
              <w:rPr>
                <w:bCs/>
                <w:sz w:val="16"/>
                <w:szCs w:val="16"/>
                <w:lang w:val="es-CR" w:eastAsia="es-CR"/>
              </w:rPr>
            </w:pPr>
            <w:r w:rsidRPr="00315AAB">
              <w:rPr>
                <w:bCs/>
                <w:sz w:val="16"/>
                <w:szCs w:val="16"/>
                <w:lang w:val="es-CR" w:eastAsia="es-CR"/>
              </w:rPr>
              <w:t>De 181 a 360</w:t>
            </w:r>
          </w:p>
        </w:tc>
        <w:tc>
          <w:tcPr>
            <w:tcW w:w="1436" w:type="dxa"/>
            <w:tcBorders>
              <w:top w:val="single" w:sz="4" w:space="0" w:color="auto"/>
              <w:left w:val="nil"/>
              <w:bottom w:val="single" w:sz="4" w:space="0" w:color="auto"/>
              <w:right w:val="nil"/>
            </w:tcBorders>
            <w:noWrap/>
            <w:vAlign w:val="bottom"/>
            <w:hideMark/>
          </w:tcPr>
          <w:p w14:paraId="7AA5C121" w14:textId="77777777" w:rsidR="00BC7B6B" w:rsidRPr="00315AAB" w:rsidRDefault="00BC7B6B" w:rsidP="00B9034A">
            <w:pPr>
              <w:jc w:val="center"/>
              <w:rPr>
                <w:bCs/>
                <w:sz w:val="16"/>
                <w:szCs w:val="16"/>
                <w:lang w:val="es-CR" w:eastAsia="es-CR"/>
              </w:rPr>
            </w:pPr>
            <w:r w:rsidRPr="00315AAB">
              <w:rPr>
                <w:bCs/>
                <w:sz w:val="16"/>
                <w:szCs w:val="16"/>
                <w:lang w:val="es-CR" w:eastAsia="es-CR"/>
              </w:rPr>
              <w:t>De 361 a 720</w:t>
            </w:r>
          </w:p>
        </w:tc>
        <w:tc>
          <w:tcPr>
            <w:tcW w:w="1540" w:type="dxa"/>
            <w:tcBorders>
              <w:top w:val="single" w:sz="4" w:space="0" w:color="auto"/>
              <w:left w:val="nil"/>
              <w:bottom w:val="single" w:sz="4" w:space="0" w:color="auto"/>
              <w:right w:val="nil"/>
            </w:tcBorders>
            <w:noWrap/>
            <w:vAlign w:val="bottom"/>
            <w:hideMark/>
          </w:tcPr>
          <w:p w14:paraId="43EF0B72" w14:textId="77777777" w:rsidR="00BC7B6B" w:rsidRPr="00315AAB" w:rsidRDefault="00BC7B6B" w:rsidP="00B9034A">
            <w:pPr>
              <w:jc w:val="center"/>
              <w:rPr>
                <w:bCs/>
                <w:sz w:val="16"/>
                <w:szCs w:val="16"/>
                <w:lang w:val="es-CR" w:eastAsia="es-CR"/>
              </w:rPr>
            </w:pPr>
            <w:r w:rsidRPr="00315AAB">
              <w:rPr>
                <w:bCs/>
                <w:sz w:val="16"/>
                <w:szCs w:val="16"/>
                <w:lang w:val="es-CR" w:eastAsia="es-CR"/>
              </w:rPr>
              <w:t>Más de 720</w:t>
            </w:r>
          </w:p>
        </w:tc>
        <w:tc>
          <w:tcPr>
            <w:tcW w:w="1694" w:type="dxa"/>
            <w:tcBorders>
              <w:top w:val="single" w:sz="4" w:space="0" w:color="auto"/>
              <w:left w:val="nil"/>
              <w:bottom w:val="single" w:sz="4" w:space="0" w:color="auto"/>
              <w:right w:val="nil"/>
            </w:tcBorders>
            <w:noWrap/>
            <w:vAlign w:val="bottom"/>
            <w:hideMark/>
          </w:tcPr>
          <w:p w14:paraId="4496E304" w14:textId="77777777" w:rsidR="00BC7B6B" w:rsidRPr="00315AAB" w:rsidRDefault="00BC7B6B" w:rsidP="00B9034A">
            <w:pPr>
              <w:jc w:val="center"/>
              <w:rPr>
                <w:bCs/>
                <w:sz w:val="16"/>
                <w:szCs w:val="16"/>
                <w:lang w:val="es-CR" w:eastAsia="es-CR"/>
              </w:rPr>
            </w:pPr>
            <w:r w:rsidRPr="00315AAB">
              <w:rPr>
                <w:bCs/>
                <w:sz w:val="16"/>
                <w:szCs w:val="16"/>
                <w:lang w:val="es-CR" w:eastAsia="es-CR"/>
              </w:rPr>
              <w:t>Total</w:t>
            </w:r>
          </w:p>
        </w:tc>
      </w:tr>
      <w:tr w:rsidR="00BC7B6B" w:rsidRPr="00315AAB" w14:paraId="343808DC" w14:textId="77777777" w:rsidTr="00320702">
        <w:trPr>
          <w:trHeight w:val="20"/>
        </w:trPr>
        <w:tc>
          <w:tcPr>
            <w:tcW w:w="3104" w:type="dxa"/>
            <w:noWrap/>
            <w:vAlign w:val="bottom"/>
            <w:hideMark/>
          </w:tcPr>
          <w:p w14:paraId="08788F50" w14:textId="77777777" w:rsidR="00BC7B6B" w:rsidRPr="00315AAB" w:rsidRDefault="00BC7B6B" w:rsidP="00CD13D2">
            <w:pPr>
              <w:rPr>
                <w:bCs/>
                <w:i/>
                <w:iCs/>
                <w:color w:val="000000" w:themeColor="text1"/>
                <w:sz w:val="16"/>
                <w:u w:val="single"/>
                <w:lang w:val="es-CR" w:eastAsia="es-CR"/>
              </w:rPr>
            </w:pPr>
            <w:r w:rsidRPr="00315AAB">
              <w:rPr>
                <w:i/>
                <w:iCs/>
                <w:color w:val="000000"/>
                <w:sz w:val="16"/>
                <w:szCs w:val="16"/>
                <w:u w:val="single"/>
                <w:lang w:val="es-CR" w:eastAsia="es-ES"/>
              </w:rPr>
              <w:t>Moneda nacional</w:t>
            </w:r>
          </w:p>
        </w:tc>
        <w:tc>
          <w:tcPr>
            <w:tcW w:w="230" w:type="dxa"/>
            <w:vAlign w:val="bottom"/>
          </w:tcPr>
          <w:p w14:paraId="141EAC88" w14:textId="77777777" w:rsidR="00BC7B6B" w:rsidRPr="00315AAB" w:rsidRDefault="00BC7B6B" w:rsidP="00B9034A">
            <w:pPr>
              <w:jc w:val="right"/>
              <w:rPr>
                <w:bCs/>
                <w:sz w:val="16"/>
                <w:szCs w:val="16"/>
                <w:lang w:val="es-CR" w:eastAsia="es-CR"/>
              </w:rPr>
            </w:pPr>
          </w:p>
        </w:tc>
        <w:tc>
          <w:tcPr>
            <w:tcW w:w="1540" w:type="dxa"/>
            <w:noWrap/>
            <w:vAlign w:val="bottom"/>
          </w:tcPr>
          <w:p w14:paraId="77CDA748" w14:textId="77777777" w:rsidR="00BC7B6B" w:rsidRPr="00315AAB" w:rsidRDefault="00BC7B6B" w:rsidP="00B9034A">
            <w:pPr>
              <w:jc w:val="right"/>
              <w:rPr>
                <w:sz w:val="16"/>
                <w:szCs w:val="16"/>
                <w:lang w:val="es-CR" w:eastAsia="es-CR"/>
              </w:rPr>
            </w:pPr>
          </w:p>
        </w:tc>
        <w:tc>
          <w:tcPr>
            <w:tcW w:w="1540" w:type="dxa"/>
            <w:noWrap/>
            <w:vAlign w:val="bottom"/>
            <w:hideMark/>
          </w:tcPr>
          <w:p w14:paraId="2797791B" w14:textId="77777777" w:rsidR="00BC7B6B" w:rsidRPr="00315AAB" w:rsidRDefault="00BC7B6B" w:rsidP="00B9034A">
            <w:pPr>
              <w:jc w:val="right"/>
              <w:rPr>
                <w:sz w:val="16"/>
                <w:szCs w:val="16"/>
                <w:lang w:val="es-CR" w:eastAsia="es-CR"/>
              </w:rPr>
            </w:pPr>
            <w:r w:rsidRPr="00315AAB">
              <w:rPr>
                <w:sz w:val="16"/>
                <w:szCs w:val="16"/>
                <w:lang w:val="es-CR" w:eastAsia="es-CR"/>
              </w:rPr>
              <w:t> </w:t>
            </w:r>
          </w:p>
        </w:tc>
        <w:tc>
          <w:tcPr>
            <w:tcW w:w="1540" w:type="dxa"/>
            <w:noWrap/>
            <w:vAlign w:val="bottom"/>
            <w:hideMark/>
          </w:tcPr>
          <w:p w14:paraId="790DD5B3" w14:textId="77777777" w:rsidR="00BC7B6B" w:rsidRPr="00315AAB" w:rsidRDefault="00BC7B6B" w:rsidP="00B9034A">
            <w:pPr>
              <w:jc w:val="right"/>
              <w:rPr>
                <w:sz w:val="16"/>
                <w:szCs w:val="16"/>
                <w:lang w:val="es-CR" w:eastAsia="es-CR"/>
              </w:rPr>
            </w:pPr>
            <w:r w:rsidRPr="00315AAB">
              <w:rPr>
                <w:sz w:val="16"/>
                <w:szCs w:val="16"/>
                <w:lang w:val="es-CR" w:eastAsia="es-CR"/>
              </w:rPr>
              <w:t> </w:t>
            </w:r>
          </w:p>
        </w:tc>
        <w:tc>
          <w:tcPr>
            <w:tcW w:w="1540" w:type="dxa"/>
            <w:noWrap/>
            <w:vAlign w:val="bottom"/>
            <w:hideMark/>
          </w:tcPr>
          <w:p w14:paraId="22CC2C84" w14:textId="77777777" w:rsidR="00BC7B6B" w:rsidRPr="00315AAB" w:rsidRDefault="00BC7B6B" w:rsidP="00B9034A">
            <w:pPr>
              <w:jc w:val="right"/>
              <w:rPr>
                <w:sz w:val="16"/>
                <w:szCs w:val="16"/>
                <w:lang w:val="es-CR" w:eastAsia="es-CR"/>
              </w:rPr>
            </w:pPr>
            <w:r w:rsidRPr="00315AAB">
              <w:rPr>
                <w:sz w:val="16"/>
                <w:szCs w:val="16"/>
                <w:lang w:val="es-CR" w:eastAsia="es-CR"/>
              </w:rPr>
              <w:t> </w:t>
            </w:r>
          </w:p>
        </w:tc>
        <w:tc>
          <w:tcPr>
            <w:tcW w:w="1436" w:type="dxa"/>
            <w:noWrap/>
            <w:vAlign w:val="bottom"/>
            <w:hideMark/>
          </w:tcPr>
          <w:p w14:paraId="0DD47A6E" w14:textId="77777777" w:rsidR="00BC7B6B" w:rsidRPr="00315AAB" w:rsidRDefault="00BC7B6B" w:rsidP="00B9034A">
            <w:pPr>
              <w:jc w:val="right"/>
              <w:rPr>
                <w:sz w:val="16"/>
                <w:szCs w:val="16"/>
                <w:lang w:val="es-CR" w:eastAsia="es-CR"/>
              </w:rPr>
            </w:pPr>
            <w:r w:rsidRPr="00315AAB">
              <w:rPr>
                <w:sz w:val="16"/>
                <w:szCs w:val="16"/>
                <w:lang w:val="es-CR" w:eastAsia="es-CR"/>
              </w:rPr>
              <w:t> </w:t>
            </w:r>
          </w:p>
        </w:tc>
        <w:tc>
          <w:tcPr>
            <w:tcW w:w="1540" w:type="dxa"/>
            <w:noWrap/>
            <w:vAlign w:val="bottom"/>
            <w:hideMark/>
          </w:tcPr>
          <w:p w14:paraId="2B698376" w14:textId="77777777" w:rsidR="00BC7B6B" w:rsidRPr="00315AAB" w:rsidRDefault="00BC7B6B" w:rsidP="00B9034A">
            <w:pPr>
              <w:jc w:val="right"/>
              <w:rPr>
                <w:sz w:val="16"/>
                <w:szCs w:val="16"/>
                <w:lang w:val="es-CR" w:eastAsia="es-CR"/>
              </w:rPr>
            </w:pPr>
            <w:r w:rsidRPr="00315AAB">
              <w:rPr>
                <w:sz w:val="16"/>
                <w:szCs w:val="16"/>
                <w:lang w:val="es-CR" w:eastAsia="es-CR"/>
              </w:rPr>
              <w:t> </w:t>
            </w:r>
          </w:p>
        </w:tc>
        <w:tc>
          <w:tcPr>
            <w:tcW w:w="1694" w:type="dxa"/>
            <w:noWrap/>
            <w:vAlign w:val="bottom"/>
            <w:hideMark/>
          </w:tcPr>
          <w:p w14:paraId="09E513DF" w14:textId="77777777" w:rsidR="00BC7B6B" w:rsidRPr="00315AAB" w:rsidRDefault="00BC7B6B" w:rsidP="00B9034A">
            <w:pPr>
              <w:jc w:val="right"/>
              <w:rPr>
                <w:sz w:val="16"/>
                <w:szCs w:val="16"/>
                <w:lang w:val="es-CR" w:eastAsia="es-CR"/>
              </w:rPr>
            </w:pPr>
            <w:r w:rsidRPr="00315AAB">
              <w:rPr>
                <w:sz w:val="16"/>
                <w:szCs w:val="16"/>
                <w:lang w:val="es-CR" w:eastAsia="es-CR"/>
              </w:rPr>
              <w:t> </w:t>
            </w:r>
          </w:p>
        </w:tc>
      </w:tr>
      <w:tr w:rsidR="000010CA" w:rsidRPr="00315AAB" w14:paraId="7611D761" w14:textId="77777777" w:rsidTr="00A70203">
        <w:trPr>
          <w:trHeight w:val="20"/>
        </w:trPr>
        <w:tc>
          <w:tcPr>
            <w:tcW w:w="3104" w:type="dxa"/>
            <w:noWrap/>
            <w:vAlign w:val="bottom"/>
            <w:hideMark/>
          </w:tcPr>
          <w:p w14:paraId="64B8B843" w14:textId="77777777" w:rsidR="000010CA" w:rsidRPr="00315AAB" w:rsidRDefault="000010CA" w:rsidP="000010CA">
            <w:pPr>
              <w:rPr>
                <w:color w:val="000000"/>
                <w:sz w:val="16"/>
                <w:szCs w:val="16"/>
                <w:lang w:val="es-CR" w:eastAsia="es-ES"/>
              </w:rPr>
            </w:pPr>
            <w:r w:rsidRPr="00315AAB">
              <w:rPr>
                <w:color w:val="000000"/>
                <w:sz w:val="16"/>
                <w:szCs w:val="16"/>
                <w:lang w:val="es-CR" w:eastAsia="es-ES"/>
              </w:rPr>
              <w:t xml:space="preserve">Inversiones  </w:t>
            </w:r>
          </w:p>
        </w:tc>
        <w:tc>
          <w:tcPr>
            <w:tcW w:w="230" w:type="dxa"/>
            <w:vAlign w:val="bottom"/>
            <w:hideMark/>
          </w:tcPr>
          <w:p w14:paraId="1D81C21A" w14:textId="77777777" w:rsidR="000010CA" w:rsidRPr="00315AAB" w:rsidRDefault="000010CA" w:rsidP="000010CA">
            <w:pPr>
              <w:jc w:val="right"/>
              <w:rPr>
                <w:sz w:val="16"/>
                <w:szCs w:val="16"/>
                <w:lang w:val="es-CR" w:eastAsia="es-CR"/>
              </w:rPr>
            </w:pPr>
            <w:r w:rsidRPr="00315AAB">
              <w:rPr>
                <w:sz w:val="16"/>
                <w:szCs w:val="16"/>
                <w:lang w:val="es-CR" w:eastAsia="es-CR"/>
              </w:rPr>
              <w:t>¢</w:t>
            </w:r>
          </w:p>
        </w:tc>
        <w:tc>
          <w:tcPr>
            <w:tcW w:w="1540" w:type="dxa"/>
            <w:shd w:val="clear" w:color="auto" w:fill="auto"/>
            <w:noWrap/>
            <w:vAlign w:val="bottom"/>
          </w:tcPr>
          <w:p w14:paraId="1600182B" w14:textId="1545D641" w:rsidR="000010CA" w:rsidRPr="00315AAB" w:rsidRDefault="000010CA" w:rsidP="000010CA">
            <w:pPr>
              <w:jc w:val="right"/>
              <w:rPr>
                <w:sz w:val="16"/>
                <w:szCs w:val="16"/>
              </w:rPr>
            </w:pPr>
            <w:r w:rsidRPr="00315AAB">
              <w:rPr>
                <w:sz w:val="16"/>
                <w:szCs w:val="16"/>
                <w:lang w:val="es-CR" w:eastAsia="es-CR"/>
              </w:rPr>
              <w:t>45.474.860.238</w:t>
            </w:r>
          </w:p>
        </w:tc>
        <w:tc>
          <w:tcPr>
            <w:tcW w:w="1540" w:type="dxa"/>
            <w:shd w:val="clear" w:color="auto" w:fill="auto"/>
            <w:noWrap/>
            <w:vAlign w:val="bottom"/>
          </w:tcPr>
          <w:p w14:paraId="1CABF05B" w14:textId="35295E83" w:rsidR="000010CA" w:rsidRPr="00315AAB" w:rsidRDefault="000010CA" w:rsidP="000010CA">
            <w:pPr>
              <w:jc w:val="right"/>
              <w:rPr>
                <w:sz w:val="16"/>
                <w:szCs w:val="16"/>
              </w:rPr>
            </w:pPr>
            <w:r w:rsidRPr="00315AAB">
              <w:rPr>
                <w:sz w:val="16"/>
                <w:szCs w:val="16"/>
                <w:lang w:val="es-CR"/>
              </w:rPr>
              <w:t>17.982.311.222</w:t>
            </w:r>
          </w:p>
        </w:tc>
        <w:tc>
          <w:tcPr>
            <w:tcW w:w="1540" w:type="dxa"/>
            <w:shd w:val="clear" w:color="auto" w:fill="auto"/>
            <w:noWrap/>
            <w:vAlign w:val="bottom"/>
          </w:tcPr>
          <w:p w14:paraId="0B309885" w14:textId="3140B3D1" w:rsidR="000010CA" w:rsidRPr="00315AAB" w:rsidRDefault="000010CA" w:rsidP="000010CA">
            <w:pPr>
              <w:jc w:val="right"/>
              <w:rPr>
                <w:sz w:val="16"/>
                <w:szCs w:val="16"/>
              </w:rPr>
            </w:pPr>
            <w:r w:rsidRPr="00315AAB">
              <w:rPr>
                <w:sz w:val="16"/>
                <w:szCs w:val="16"/>
                <w:lang w:val="es-CR"/>
              </w:rPr>
              <w:t>4.002.433.943</w:t>
            </w:r>
          </w:p>
        </w:tc>
        <w:tc>
          <w:tcPr>
            <w:tcW w:w="1540" w:type="dxa"/>
            <w:shd w:val="clear" w:color="auto" w:fill="auto"/>
            <w:noWrap/>
            <w:vAlign w:val="bottom"/>
          </w:tcPr>
          <w:p w14:paraId="6257E867" w14:textId="0355145B" w:rsidR="000010CA" w:rsidRPr="00315AAB" w:rsidRDefault="000010CA" w:rsidP="000010CA">
            <w:pPr>
              <w:jc w:val="right"/>
              <w:rPr>
                <w:sz w:val="16"/>
                <w:szCs w:val="16"/>
              </w:rPr>
            </w:pPr>
            <w:r w:rsidRPr="00315AAB">
              <w:rPr>
                <w:sz w:val="16"/>
                <w:szCs w:val="16"/>
                <w:lang w:val="es-CR"/>
              </w:rPr>
              <w:t>54.155.951.997</w:t>
            </w:r>
          </w:p>
        </w:tc>
        <w:tc>
          <w:tcPr>
            <w:tcW w:w="1436" w:type="dxa"/>
            <w:shd w:val="clear" w:color="auto" w:fill="auto"/>
            <w:noWrap/>
            <w:vAlign w:val="bottom"/>
          </w:tcPr>
          <w:p w14:paraId="617B9933" w14:textId="36E4A17D" w:rsidR="000010CA" w:rsidRPr="00315AAB" w:rsidRDefault="000010CA" w:rsidP="000010CA">
            <w:pPr>
              <w:jc w:val="right"/>
              <w:rPr>
                <w:sz w:val="16"/>
                <w:szCs w:val="16"/>
              </w:rPr>
            </w:pPr>
            <w:r w:rsidRPr="00315AAB">
              <w:rPr>
                <w:sz w:val="16"/>
                <w:szCs w:val="16"/>
                <w:lang w:val="es-CR"/>
              </w:rPr>
              <w:t>46.194.513.314</w:t>
            </w:r>
          </w:p>
        </w:tc>
        <w:tc>
          <w:tcPr>
            <w:tcW w:w="1540" w:type="dxa"/>
            <w:shd w:val="clear" w:color="auto" w:fill="auto"/>
            <w:noWrap/>
            <w:vAlign w:val="bottom"/>
          </w:tcPr>
          <w:p w14:paraId="5DB114F0" w14:textId="251EE030" w:rsidR="000010CA" w:rsidRPr="00315AAB" w:rsidRDefault="000010CA" w:rsidP="000010CA">
            <w:pPr>
              <w:jc w:val="right"/>
              <w:rPr>
                <w:sz w:val="16"/>
                <w:szCs w:val="16"/>
              </w:rPr>
            </w:pPr>
            <w:r w:rsidRPr="00315AAB">
              <w:rPr>
                <w:sz w:val="16"/>
                <w:szCs w:val="16"/>
                <w:lang w:val="es-CR"/>
              </w:rPr>
              <w:t>306.558.252.303</w:t>
            </w:r>
          </w:p>
        </w:tc>
        <w:tc>
          <w:tcPr>
            <w:tcW w:w="1694" w:type="dxa"/>
            <w:shd w:val="clear" w:color="auto" w:fill="auto"/>
            <w:noWrap/>
            <w:vAlign w:val="bottom"/>
          </w:tcPr>
          <w:p w14:paraId="6D7D2C1A" w14:textId="793DEFE1" w:rsidR="000010CA" w:rsidRPr="00315AAB" w:rsidRDefault="000010CA" w:rsidP="000010CA">
            <w:pPr>
              <w:jc w:val="right"/>
              <w:rPr>
                <w:sz w:val="16"/>
                <w:szCs w:val="16"/>
              </w:rPr>
            </w:pPr>
            <w:r w:rsidRPr="00315AAB">
              <w:rPr>
                <w:sz w:val="16"/>
                <w:szCs w:val="16"/>
                <w:lang w:val="es-CR"/>
              </w:rPr>
              <w:t>474.368.323.017</w:t>
            </w:r>
          </w:p>
        </w:tc>
      </w:tr>
      <w:tr w:rsidR="000010CA" w:rsidRPr="00315AAB" w14:paraId="0402D380" w14:textId="77777777" w:rsidTr="00A70203">
        <w:trPr>
          <w:trHeight w:val="20"/>
        </w:trPr>
        <w:tc>
          <w:tcPr>
            <w:tcW w:w="3104" w:type="dxa"/>
            <w:noWrap/>
            <w:vAlign w:val="bottom"/>
            <w:hideMark/>
          </w:tcPr>
          <w:p w14:paraId="2580A0D9" w14:textId="77777777" w:rsidR="000010CA" w:rsidRPr="00315AAB" w:rsidRDefault="000010CA" w:rsidP="000010CA">
            <w:pPr>
              <w:rPr>
                <w:color w:val="000000"/>
                <w:sz w:val="16"/>
                <w:szCs w:val="16"/>
                <w:lang w:val="es-CR" w:eastAsia="es-ES"/>
              </w:rPr>
            </w:pPr>
            <w:r w:rsidRPr="00315AAB">
              <w:rPr>
                <w:color w:val="000000"/>
                <w:sz w:val="16"/>
                <w:szCs w:val="16"/>
                <w:lang w:val="es-CR" w:eastAsia="es-ES"/>
              </w:rPr>
              <w:t xml:space="preserve">Cartera de créditos  </w:t>
            </w:r>
          </w:p>
        </w:tc>
        <w:tc>
          <w:tcPr>
            <w:tcW w:w="230" w:type="dxa"/>
            <w:vAlign w:val="bottom"/>
          </w:tcPr>
          <w:p w14:paraId="52A75B01" w14:textId="77777777" w:rsidR="000010CA" w:rsidRPr="00315AAB" w:rsidRDefault="000010CA" w:rsidP="000010CA">
            <w:pPr>
              <w:jc w:val="right"/>
              <w:rPr>
                <w:sz w:val="16"/>
                <w:szCs w:val="16"/>
                <w:lang w:val="es-CR" w:eastAsia="es-CR"/>
              </w:rPr>
            </w:pPr>
          </w:p>
        </w:tc>
        <w:tc>
          <w:tcPr>
            <w:tcW w:w="1540" w:type="dxa"/>
            <w:tcBorders>
              <w:bottom w:val="single" w:sz="4" w:space="0" w:color="auto"/>
            </w:tcBorders>
            <w:shd w:val="clear" w:color="auto" w:fill="auto"/>
            <w:noWrap/>
            <w:vAlign w:val="bottom"/>
          </w:tcPr>
          <w:p w14:paraId="795B1BB6" w14:textId="25086114" w:rsidR="000010CA" w:rsidRPr="00315AAB" w:rsidRDefault="000010CA" w:rsidP="000010CA">
            <w:pPr>
              <w:jc w:val="right"/>
              <w:rPr>
                <w:sz w:val="16"/>
                <w:szCs w:val="16"/>
              </w:rPr>
            </w:pPr>
            <w:r w:rsidRPr="00315AAB">
              <w:rPr>
                <w:sz w:val="16"/>
                <w:szCs w:val="16"/>
                <w:lang w:val="es-CR"/>
              </w:rPr>
              <w:t>2.627.377.708.141</w:t>
            </w:r>
          </w:p>
        </w:tc>
        <w:tc>
          <w:tcPr>
            <w:tcW w:w="1540" w:type="dxa"/>
            <w:tcBorders>
              <w:bottom w:val="single" w:sz="4" w:space="0" w:color="auto"/>
            </w:tcBorders>
            <w:shd w:val="clear" w:color="auto" w:fill="auto"/>
            <w:noWrap/>
            <w:vAlign w:val="bottom"/>
          </w:tcPr>
          <w:p w14:paraId="374319F7" w14:textId="680F6B75" w:rsidR="000010CA" w:rsidRPr="00315AAB" w:rsidRDefault="000010CA" w:rsidP="000010CA">
            <w:pPr>
              <w:jc w:val="right"/>
              <w:rPr>
                <w:sz w:val="16"/>
                <w:szCs w:val="16"/>
              </w:rPr>
            </w:pPr>
            <w:r w:rsidRPr="00315AAB">
              <w:rPr>
                <w:sz w:val="16"/>
                <w:szCs w:val="16"/>
                <w:lang w:val="es-CR"/>
              </w:rPr>
              <w:t>105.133.944.923</w:t>
            </w:r>
          </w:p>
        </w:tc>
        <w:tc>
          <w:tcPr>
            <w:tcW w:w="1540" w:type="dxa"/>
            <w:tcBorders>
              <w:bottom w:val="single" w:sz="4" w:space="0" w:color="auto"/>
            </w:tcBorders>
            <w:shd w:val="clear" w:color="auto" w:fill="auto"/>
            <w:noWrap/>
            <w:vAlign w:val="bottom"/>
          </w:tcPr>
          <w:p w14:paraId="2447F485" w14:textId="67A086E6" w:rsidR="000010CA" w:rsidRPr="00315AAB" w:rsidRDefault="000010CA" w:rsidP="000010CA">
            <w:pPr>
              <w:jc w:val="right"/>
              <w:rPr>
                <w:sz w:val="16"/>
                <w:szCs w:val="16"/>
              </w:rPr>
            </w:pPr>
            <w:r w:rsidRPr="00315AAB">
              <w:rPr>
                <w:sz w:val="16"/>
                <w:szCs w:val="16"/>
                <w:lang w:val="es-CR"/>
              </w:rPr>
              <w:t>100.425.336.043</w:t>
            </w:r>
          </w:p>
        </w:tc>
        <w:tc>
          <w:tcPr>
            <w:tcW w:w="1540" w:type="dxa"/>
            <w:tcBorders>
              <w:bottom w:val="single" w:sz="4" w:space="0" w:color="auto"/>
            </w:tcBorders>
            <w:shd w:val="clear" w:color="auto" w:fill="auto"/>
            <w:noWrap/>
            <w:vAlign w:val="bottom"/>
          </w:tcPr>
          <w:p w14:paraId="777C5958" w14:textId="5F4049B6" w:rsidR="000010CA" w:rsidRPr="00315AAB" w:rsidRDefault="000010CA" w:rsidP="000010CA">
            <w:pPr>
              <w:jc w:val="right"/>
              <w:rPr>
                <w:sz w:val="16"/>
                <w:szCs w:val="16"/>
              </w:rPr>
            </w:pPr>
            <w:r w:rsidRPr="00315AAB">
              <w:rPr>
                <w:sz w:val="16"/>
                <w:szCs w:val="16"/>
                <w:lang w:val="es-CR"/>
              </w:rPr>
              <w:t>15.240.161.162</w:t>
            </w:r>
          </w:p>
        </w:tc>
        <w:tc>
          <w:tcPr>
            <w:tcW w:w="1436" w:type="dxa"/>
            <w:tcBorders>
              <w:bottom w:val="single" w:sz="4" w:space="0" w:color="auto"/>
            </w:tcBorders>
            <w:shd w:val="clear" w:color="auto" w:fill="auto"/>
            <w:noWrap/>
            <w:vAlign w:val="bottom"/>
          </w:tcPr>
          <w:p w14:paraId="787C8CA9" w14:textId="2421B827" w:rsidR="000010CA" w:rsidRPr="00315AAB" w:rsidRDefault="000010CA" w:rsidP="000010CA">
            <w:pPr>
              <w:jc w:val="right"/>
              <w:rPr>
                <w:sz w:val="16"/>
                <w:szCs w:val="16"/>
              </w:rPr>
            </w:pPr>
            <w:r w:rsidRPr="00315AAB">
              <w:rPr>
                <w:sz w:val="16"/>
                <w:szCs w:val="16"/>
                <w:lang w:val="es-CR"/>
              </w:rPr>
              <w:t>16.303.571.594</w:t>
            </w:r>
          </w:p>
        </w:tc>
        <w:tc>
          <w:tcPr>
            <w:tcW w:w="1540" w:type="dxa"/>
            <w:tcBorders>
              <w:bottom w:val="single" w:sz="4" w:space="0" w:color="auto"/>
            </w:tcBorders>
            <w:shd w:val="clear" w:color="auto" w:fill="auto"/>
            <w:noWrap/>
            <w:vAlign w:val="bottom"/>
          </w:tcPr>
          <w:p w14:paraId="5D2D2DCC" w14:textId="3E25D37C" w:rsidR="000010CA" w:rsidRPr="00315AAB" w:rsidRDefault="000010CA" w:rsidP="000010CA">
            <w:pPr>
              <w:jc w:val="right"/>
              <w:rPr>
                <w:sz w:val="16"/>
                <w:szCs w:val="16"/>
              </w:rPr>
            </w:pPr>
            <w:r w:rsidRPr="00315AAB">
              <w:rPr>
                <w:sz w:val="16"/>
                <w:szCs w:val="16"/>
                <w:lang w:val="es-CR"/>
              </w:rPr>
              <w:t>68.192.567.203</w:t>
            </w:r>
          </w:p>
        </w:tc>
        <w:tc>
          <w:tcPr>
            <w:tcW w:w="1694" w:type="dxa"/>
            <w:tcBorders>
              <w:bottom w:val="single" w:sz="4" w:space="0" w:color="auto"/>
            </w:tcBorders>
            <w:shd w:val="clear" w:color="auto" w:fill="auto"/>
            <w:noWrap/>
            <w:vAlign w:val="bottom"/>
          </w:tcPr>
          <w:p w14:paraId="2942D56F" w14:textId="4211BD8C" w:rsidR="000010CA" w:rsidRPr="00315AAB" w:rsidRDefault="000010CA" w:rsidP="000010CA">
            <w:pPr>
              <w:jc w:val="right"/>
              <w:rPr>
                <w:sz w:val="16"/>
                <w:szCs w:val="16"/>
              </w:rPr>
            </w:pPr>
            <w:r w:rsidRPr="00315AAB">
              <w:rPr>
                <w:sz w:val="16"/>
                <w:szCs w:val="16"/>
                <w:lang w:val="es-CR"/>
              </w:rPr>
              <w:t>2.932.673.289.066</w:t>
            </w:r>
          </w:p>
        </w:tc>
      </w:tr>
      <w:tr w:rsidR="000010CA" w:rsidRPr="00315AAB" w14:paraId="4FCF0545" w14:textId="77777777" w:rsidTr="00A70203">
        <w:trPr>
          <w:trHeight w:val="20"/>
        </w:trPr>
        <w:tc>
          <w:tcPr>
            <w:tcW w:w="3104" w:type="dxa"/>
            <w:vAlign w:val="bottom"/>
            <w:hideMark/>
          </w:tcPr>
          <w:p w14:paraId="7B78969C" w14:textId="77777777" w:rsidR="000010CA" w:rsidRPr="00315AAB" w:rsidRDefault="000010CA" w:rsidP="000010CA">
            <w:pPr>
              <w:rPr>
                <w:color w:val="000000"/>
                <w:sz w:val="16"/>
                <w:szCs w:val="16"/>
                <w:lang w:val="es-CR" w:eastAsia="es-ES"/>
              </w:rPr>
            </w:pPr>
            <w:r w:rsidRPr="00315AAB">
              <w:rPr>
                <w:color w:val="000000"/>
                <w:sz w:val="16"/>
                <w:szCs w:val="16"/>
                <w:lang w:val="es-CR" w:eastAsia="es-ES"/>
              </w:rPr>
              <w:t>Recuperación de activos MN (sensibles a tasas) (A)</w:t>
            </w:r>
          </w:p>
        </w:tc>
        <w:tc>
          <w:tcPr>
            <w:tcW w:w="230" w:type="dxa"/>
            <w:vAlign w:val="bottom"/>
            <w:hideMark/>
          </w:tcPr>
          <w:p w14:paraId="5C36D8F4" w14:textId="77777777" w:rsidR="000010CA" w:rsidRPr="00315AAB" w:rsidRDefault="000010CA" w:rsidP="000010CA">
            <w:pPr>
              <w:jc w:val="right"/>
              <w:rPr>
                <w:sz w:val="16"/>
                <w:szCs w:val="16"/>
                <w:lang w:val="es-CR" w:eastAsia="es-CR"/>
              </w:rPr>
            </w:pPr>
            <w:r w:rsidRPr="00315AAB">
              <w:rPr>
                <w:sz w:val="16"/>
                <w:szCs w:val="16"/>
                <w:lang w:val="es-CR" w:eastAsia="es-CR"/>
              </w:rPr>
              <w:t>¢</w:t>
            </w:r>
          </w:p>
        </w:tc>
        <w:tc>
          <w:tcPr>
            <w:tcW w:w="1540" w:type="dxa"/>
            <w:tcBorders>
              <w:top w:val="single" w:sz="4" w:space="0" w:color="auto"/>
              <w:bottom w:val="single" w:sz="4" w:space="0" w:color="auto"/>
            </w:tcBorders>
            <w:shd w:val="clear" w:color="auto" w:fill="auto"/>
            <w:noWrap/>
            <w:vAlign w:val="bottom"/>
          </w:tcPr>
          <w:p w14:paraId="3F2DF344" w14:textId="76C1F4CF" w:rsidR="000010CA" w:rsidRPr="00315AAB" w:rsidRDefault="000010CA" w:rsidP="000010CA">
            <w:pPr>
              <w:jc w:val="right"/>
              <w:rPr>
                <w:sz w:val="16"/>
                <w:szCs w:val="16"/>
              </w:rPr>
            </w:pPr>
            <w:r w:rsidRPr="00315AAB">
              <w:rPr>
                <w:sz w:val="16"/>
                <w:szCs w:val="16"/>
                <w:lang w:val="es-CR"/>
              </w:rPr>
              <w:t>2.672.852.568.379</w:t>
            </w:r>
          </w:p>
        </w:tc>
        <w:tc>
          <w:tcPr>
            <w:tcW w:w="1540" w:type="dxa"/>
            <w:tcBorders>
              <w:top w:val="single" w:sz="4" w:space="0" w:color="auto"/>
              <w:bottom w:val="single" w:sz="4" w:space="0" w:color="auto"/>
            </w:tcBorders>
            <w:shd w:val="clear" w:color="auto" w:fill="auto"/>
            <w:noWrap/>
            <w:vAlign w:val="bottom"/>
          </w:tcPr>
          <w:p w14:paraId="60DA3D62" w14:textId="7DAC4D17" w:rsidR="000010CA" w:rsidRPr="00315AAB" w:rsidRDefault="000010CA" w:rsidP="000010CA">
            <w:pPr>
              <w:jc w:val="right"/>
              <w:rPr>
                <w:sz w:val="16"/>
                <w:szCs w:val="16"/>
              </w:rPr>
            </w:pPr>
            <w:r w:rsidRPr="00315AAB">
              <w:rPr>
                <w:sz w:val="16"/>
                <w:szCs w:val="16"/>
                <w:lang w:val="es-CR"/>
              </w:rPr>
              <w:t>123.116.256.145</w:t>
            </w:r>
          </w:p>
        </w:tc>
        <w:tc>
          <w:tcPr>
            <w:tcW w:w="1540" w:type="dxa"/>
            <w:tcBorders>
              <w:top w:val="single" w:sz="4" w:space="0" w:color="auto"/>
              <w:bottom w:val="single" w:sz="4" w:space="0" w:color="auto"/>
            </w:tcBorders>
            <w:shd w:val="clear" w:color="auto" w:fill="auto"/>
            <w:noWrap/>
            <w:vAlign w:val="bottom"/>
          </w:tcPr>
          <w:p w14:paraId="2F71D5F5" w14:textId="356B3BCC" w:rsidR="000010CA" w:rsidRPr="00315AAB" w:rsidRDefault="000010CA" w:rsidP="000010CA">
            <w:pPr>
              <w:jc w:val="right"/>
              <w:rPr>
                <w:sz w:val="16"/>
                <w:szCs w:val="16"/>
              </w:rPr>
            </w:pPr>
            <w:r w:rsidRPr="00315AAB">
              <w:rPr>
                <w:sz w:val="16"/>
                <w:szCs w:val="16"/>
                <w:lang w:val="es-CR"/>
              </w:rPr>
              <w:t>104.427.769.986</w:t>
            </w:r>
          </w:p>
        </w:tc>
        <w:tc>
          <w:tcPr>
            <w:tcW w:w="1540" w:type="dxa"/>
            <w:tcBorders>
              <w:top w:val="single" w:sz="4" w:space="0" w:color="auto"/>
              <w:bottom w:val="single" w:sz="4" w:space="0" w:color="auto"/>
            </w:tcBorders>
            <w:shd w:val="clear" w:color="auto" w:fill="auto"/>
            <w:noWrap/>
            <w:vAlign w:val="bottom"/>
          </w:tcPr>
          <w:p w14:paraId="3D29ED6C" w14:textId="0BEA15D7" w:rsidR="000010CA" w:rsidRPr="00315AAB" w:rsidRDefault="000010CA" w:rsidP="000010CA">
            <w:pPr>
              <w:jc w:val="right"/>
              <w:rPr>
                <w:sz w:val="16"/>
                <w:szCs w:val="16"/>
              </w:rPr>
            </w:pPr>
            <w:r w:rsidRPr="00315AAB">
              <w:rPr>
                <w:sz w:val="16"/>
                <w:szCs w:val="16"/>
                <w:lang w:val="es-CR"/>
              </w:rPr>
              <w:t>69.396.113.159</w:t>
            </w:r>
          </w:p>
        </w:tc>
        <w:tc>
          <w:tcPr>
            <w:tcW w:w="1436" w:type="dxa"/>
            <w:tcBorders>
              <w:top w:val="single" w:sz="4" w:space="0" w:color="auto"/>
              <w:bottom w:val="single" w:sz="4" w:space="0" w:color="auto"/>
            </w:tcBorders>
            <w:shd w:val="clear" w:color="auto" w:fill="auto"/>
            <w:noWrap/>
            <w:vAlign w:val="bottom"/>
          </w:tcPr>
          <w:p w14:paraId="0C8624C6" w14:textId="7FC11DD8" w:rsidR="000010CA" w:rsidRPr="00315AAB" w:rsidRDefault="000010CA" w:rsidP="000010CA">
            <w:pPr>
              <w:jc w:val="right"/>
              <w:rPr>
                <w:sz w:val="16"/>
                <w:szCs w:val="16"/>
              </w:rPr>
            </w:pPr>
            <w:r w:rsidRPr="00315AAB">
              <w:rPr>
                <w:sz w:val="16"/>
                <w:szCs w:val="16"/>
                <w:lang w:val="es-CR"/>
              </w:rPr>
              <w:t>62.498.084.908</w:t>
            </w:r>
          </w:p>
        </w:tc>
        <w:tc>
          <w:tcPr>
            <w:tcW w:w="1540" w:type="dxa"/>
            <w:tcBorders>
              <w:top w:val="single" w:sz="4" w:space="0" w:color="auto"/>
              <w:bottom w:val="single" w:sz="4" w:space="0" w:color="auto"/>
            </w:tcBorders>
            <w:shd w:val="clear" w:color="auto" w:fill="auto"/>
            <w:noWrap/>
            <w:vAlign w:val="bottom"/>
          </w:tcPr>
          <w:p w14:paraId="113D7FEC" w14:textId="3B567AF4" w:rsidR="000010CA" w:rsidRPr="00315AAB" w:rsidRDefault="000010CA" w:rsidP="000010CA">
            <w:pPr>
              <w:jc w:val="right"/>
              <w:rPr>
                <w:sz w:val="16"/>
                <w:szCs w:val="16"/>
              </w:rPr>
            </w:pPr>
            <w:r w:rsidRPr="00315AAB">
              <w:rPr>
                <w:sz w:val="16"/>
                <w:szCs w:val="16"/>
                <w:lang w:val="es-CR"/>
              </w:rPr>
              <w:t>374.750.819.506</w:t>
            </w:r>
          </w:p>
        </w:tc>
        <w:tc>
          <w:tcPr>
            <w:tcW w:w="1694" w:type="dxa"/>
            <w:tcBorders>
              <w:top w:val="single" w:sz="4" w:space="0" w:color="auto"/>
              <w:bottom w:val="single" w:sz="4" w:space="0" w:color="auto"/>
            </w:tcBorders>
            <w:shd w:val="clear" w:color="auto" w:fill="auto"/>
            <w:noWrap/>
            <w:vAlign w:val="bottom"/>
          </w:tcPr>
          <w:p w14:paraId="7F6138DA" w14:textId="487898D4" w:rsidR="000010CA" w:rsidRPr="00315AAB" w:rsidRDefault="000010CA" w:rsidP="000010CA">
            <w:pPr>
              <w:jc w:val="right"/>
              <w:rPr>
                <w:sz w:val="16"/>
                <w:szCs w:val="16"/>
              </w:rPr>
            </w:pPr>
            <w:r w:rsidRPr="00315AAB">
              <w:rPr>
                <w:sz w:val="16"/>
                <w:szCs w:val="16"/>
                <w:lang w:val="es-CR"/>
              </w:rPr>
              <w:t>3.407.041.612.083</w:t>
            </w:r>
          </w:p>
        </w:tc>
      </w:tr>
      <w:tr w:rsidR="000010CA" w:rsidRPr="00315AAB" w14:paraId="5B5932D3" w14:textId="77777777" w:rsidTr="00BF220A">
        <w:trPr>
          <w:trHeight w:val="20"/>
        </w:trPr>
        <w:tc>
          <w:tcPr>
            <w:tcW w:w="3104" w:type="dxa"/>
            <w:noWrap/>
            <w:vAlign w:val="bottom"/>
          </w:tcPr>
          <w:p w14:paraId="540A0E7E" w14:textId="77777777" w:rsidR="000010CA" w:rsidRPr="00315AAB" w:rsidRDefault="000010CA" w:rsidP="000010CA">
            <w:pPr>
              <w:rPr>
                <w:color w:val="000000"/>
                <w:sz w:val="16"/>
                <w:szCs w:val="16"/>
                <w:lang w:val="es-CR" w:eastAsia="es-ES"/>
              </w:rPr>
            </w:pPr>
          </w:p>
        </w:tc>
        <w:tc>
          <w:tcPr>
            <w:tcW w:w="230" w:type="dxa"/>
            <w:vAlign w:val="bottom"/>
          </w:tcPr>
          <w:p w14:paraId="20DADD3B" w14:textId="77777777" w:rsidR="000010CA" w:rsidRPr="00315AAB" w:rsidRDefault="000010CA" w:rsidP="000010CA">
            <w:pPr>
              <w:jc w:val="right"/>
              <w:rPr>
                <w:sz w:val="16"/>
                <w:szCs w:val="16"/>
                <w:lang w:val="es-CR" w:eastAsia="es-CR"/>
              </w:rPr>
            </w:pPr>
          </w:p>
        </w:tc>
        <w:tc>
          <w:tcPr>
            <w:tcW w:w="1540" w:type="dxa"/>
            <w:tcBorders>
              <w:top w:val="single" w:sz="4" w:space="0" w:color="auto"/>
            </w:tcBorders>
            <w:shd w:val="clear" w:color="auto" w:fill="auto"/>
            <w:noWrap/>
            <w:vAlign w:val="center"/>
          </w:tcPr>
          <w:p w14:paraId="0765D1AA" w14:textId="77777777" w:rsidR="000010CA" w:rsidRPr="00315AAB" w:rsidRDefault="000010CA" w:rsidP="000010CA">
            <w:pPr>
              <w:jc w:val="right"/>
              <w:rPr>
                <w:sz w:val="16"/>
                <w:szCs w:val="16"/>
                <w:lang w:val="es-CR" w:eastAsia="es-CR"/>
              </w:rPr>
            </w:pPr>
          </w:p>
        </w:tc>
        <w:tc>
          <w:tcPr>
            <w:tcW w:w="1540" w:type="dxa"/>
            <w:tcBorders>
              <w:top w:val="single" w:sz="4" w:space="0" w:color="auto"/>
            </w:tcBorders>
            <w:shd w:val="clear" w:color="auto" w:fill="auto"/>
            <w:noWrap/>
            <w:vAlign w:val="center"/>
          </w:tcPr>
          <w:p w14:paraId="68292732" w14:textId="77777777" w:rsidR="000010CA" w:rsidRPr="00315AAB" w:rsidRDefault="000010CA" w:rsidP="000010CA">
            <w:pPr>
              <w:jc w:val="right"/>
              <w:rPr>
                <w:sz w:val="16"/>
                <w:szCs w:val="16"/>
                <w:lang w:val="es-CR" w:eastAsia="es-CR"/>
              </w:rPr>
            </w:pPr>
          </w:p>
        </w:tc>
        <w:tc>
          <w:tcPr>
            <w:tcW w:w="1540" w:type="dxa"/>
            <w:tcBorders>
              <w:top w:val="single" w:sz="4" w:space="0" w:color="auto"/>
            </w:tcBorders>
            <w:shd w:val="clear" w:color="auto" w:fill="auto"/>
            <w:noWrap/>
            <w:vAlign w:val="center"/>
          </w:tcPr>
          <w:p w14:paraId="0DD18B19" w14:textId="77777777" w:rsidR="000010CA" w:rsidRPr="00315AAB" w:rsidRDefault="000010CA" w:rsidP="000010CA">
            <w:pPr>
              <w:jc w:val="right"/>
              <w:rPr>
                <w:sz w:val="16"/>
                <w:szCs w:val="16"/>
                <w:lang w:val="es-CR" w:eastAsia="es-CR"/>
              </w:rPr>
            </w:pPr>
          </w:p>
        </w:tc>
        <w:tc>
          <w:tcPr>
            <w:tcW w:w="1540" w:type="dxa"/>
            <w:tcBorders>
              <w:top w:val="single" w:sz="4" w:space="0" w:color="auto"/>
            </w:tcBorders>
            <w:shd w:val="clear" w:color="auto" w:fill="auto"/>
            <w:noWrap/>
            <w:vAlign w:val="center"/>
          </w:tcPr>
          <w:p w14:paraId="3AD20112" w14:textId="77777777" w:rsidR="000010CA" w:rsidRPr="00315AAB" w:rsidRDefault="000010CA" w:rsidP="000010CA">
            <w:pPr>
              <w:jc w:val="right"/>
              <w:rPr>
                <w:sz w:val="16"/>
                <w:szCs w:val="16"/>
                <w:lang w:val="es-CR" w:eastAsia="es-CR"/>
              </w:rPr>
            </w:pPr>
          </w:p>
        </w:tc>
        <w:tc>
          <w:tcPr>
            <w:tcW w:w="1436" w:type="dxa"/>
            <w:tcBorders>
              <w:top w:val="single" w:sz="4" w:space="0" w:color="auto"/>
            </w:tcBorders>
            <w:shd w:val="clear" w:color="auto" w:fill="auto"/>
            <w:noWrap/>
            <w:vAlign w:val="center"/>
          </w:tcPr>
          <w:p w14:paraId="257FD1DA" w14:textId="77777777" w:rsidR="000010CA" w:rsidRPr="00315AAB" w:rsidRDefault="000010CA" w:rsidP="000010CA">
            <w:pPr>
              <w:jc w:val="right"/>
              <w:rPr>
                <w:sz w:val="16"/>
                <w:szCs w:val="16"/>
                <w:lang w:val="es-CR" w:eastAsia="es-CR"/>
              </w:rPr>
            </w:pPr>
          </w:p>
        </w:tc>
        <w:tc>
          <w:tcPr>
            <w:tcW w:w="1540" w:type="dxa"/>
            <w:tcBorders>
              <w:top w:val="single" w:sz="4" w:space="0" w:color="auto"/>
            </w:tcBorders>
            <w:shd w:val="clear" w:color="auto" w:fill="auto"/>
            <w:noWrap/>
            <w:vAlign w:val="center"/>
          </w:tcPr>
          <w:p w14:paraId="33A26885" w14:textId="77777777" w:rsidR="000010CA" w:rsidRPr="00315AAB" w:rsidRDefault="000010CA" w:rsidP="000010CA">
            <w:pPr>
              <w:jc w:val="right"/>
              <w:rPr>
                <w:sz w:val="16"/>
                <w:szCs w:val="16"/>
                <w:lang w:val="es-CR" w:eastAsia="es-CR"/>
              </w:rPr>
            </w:pPr>
          </w:p>
        </w:tc>
        <w:tc>
          <w:tcPr>
            <w:tcW w:w="1694" w:type="dxa"/>
            <w:tcBorders>
              <w:top w:val="single" w:sz="4" w:space="0" w:color="auto"/>
            </w:tcBorders>
            <w:shd w:val="clear" w:color="auto" w:fill="auto"/>
            <w:noWrap/>
            <w:vAlign w:val="center"/>
          </w:tcPr>
          <w:p w14:paraId="7890855D" w14:textId="77777777" w:rsidR="000010CA" w:rsidRPr="00315AAB" w:rsidRDefault="000010CA" w:rsidP="000010CA">
            <w:pPr>
              <w:jc w:val="right"/>
              <w:rPr>
                <w:sz w:val="16"/>
                <w:szCs w:val="16"/>
                <w:lang w:val="es-CR" w:eastAsia="es-CR"/>
              </w:rPr>
            </w:pPr>
          </w:p>
        </w:tc>
      </w:tr>
      <w:tr w:rsidR="000010CA" w:rsidRPr="00315AAB" w14:paraId="535CCC7E" w14:textId="77777777" w:rsidTr="00BF220A">
        <w:trPr>
          <w:trHeight w:val="20"/>
        </w:trPr>
        <w:tc>
          <w:tcPr>
            <w:tcW w:w="3104" w:type="dxa"/>
            <w:noWrap/>
            <w:vAlign w:val="bottom"/>
            <w:hideMark/>
          </w:tcPr>
          <w:p w14:paraId="07FFB42E" w14:textId="77777777" w:rsidR="000010CA" w:rsidRPr="00315AAB" w:rsidRDefault="000010CA" w:rsidP="000010CA">
            <w:pPr>
              <w:rPr>
                <w:color w:val="000000"/>
                <w:sz w:val="16"/>
                <w:szCs w:val="16"/>
                <w:lang w:val="es-CR" w:eastAsia="es-ES"/>
              </w:rPr>
            </w:pPr>
            <w:r w:rsidRPr="00315AAB">
              <w:rPr>
                <w:color w:val="000000"/>
                <w:sz w:val="16"/>
                <w:szCs w:val="16"/>
                <w:lang w:val="es-CR" w:eastAsia="es-ES"/>
              </w:rPr>
              <w:t>Obligaciones con el público</w:t>
            </w:r>
          </w:p>
        </w:tc>
        <w:tc>
          <w:tcPr>
            <w:tcW w:w="230" w:type="dxa"/>
            <w:vAlign w:val="bottom"/>
            <w:hideMark/>
          </w:tcPr>
          <w:p w14:paraId="77AFEEEC" w14:textId="77777777" w:rsidR="000010CA" w:rsidRPr="00315AAB" w:rsidRDefault="000010CA" w:rsidP="000010CA">
            <w:pPr>
              <w:jc w:val="right"/>
              <w:rPr>
                <w:sz w:val="16"/>
                <w:szCs w:val="16"/>
                <w:lang w:val="es-CR" w:eastAsia="es-CR"/>
              </w:rPr>
            </w:pPr>
            <w:r w:rsidRPr="00315AAB">
              <w:rPr>
                <w:sz w:val="16"/>
                <w:szCs w:val="16"/>
                <w:lang w:val="es-CR" w:eastAsia="es-CR"/>
              </w:rPr>
              <w:t>¢</w:t>
            </w:r>
          </w:p>
        </w:tc>
        <w:tc>
          <w:tcPr>
            <w:tcW w:w="1540" w:type="dxa"/>
            <w:shd w:val="clear" w:color="auto" w:fill="auto"/>
            <w:noWrap/>
            <w:vAlign w:val="center"/>
          </w:tcPr>
          <w:p w14:paraId="336DC600" w14:textId="6F6B307D" w:rsidR="000010CA" w:rsidRPr="00315AAB" w:rsidRDefault="000010CA" w:rsidP="000010CA">
            <w:pPr>
              <w:jc w:val="right"/>
              <w:rPr>
                <w:sz w:val="16"/>
                <w:szCs w:val="16"/>
                <w:lang w:val="es-CR" w:eastAsia="es-CR"/>
              </w:rPr>
            </w:pPr>
            <w:r w:rsidRPr="00315AAB">
              <w:rPr>
                <w:sz w:val="16"/>
                <w:szCs w:val="16"/>
                <w:lang w:val="es-CR"/>
              </w:rPr>
              <w:t>323.144.805.176</w:t>
            </w:r>
          </w:p>
        </w:tc>
        <w:tc>
          <w:tcPr>
            <w:tcW w:w="1540" w:type="dxa"/>
            <w:shd w:val="clear" w:color="auto" w:fill="auto"/>
            <w:noWrap/>
            <w:vAlign w:val="center"/>
          </w:tcPr>
          <w:p w14:paraId="1551C7FE" w14:textId="17178E07" w:rsidR="000010CA" w:rsidRPr="00315AAB" w:rsidRDefault="000010CA" w:rsidP="000010CA">
            <w:pPr>
              <w:jc w:val="right"/>
              <w:rPr>
                <w:sz w:val="16"/>
                <w:szCs w:val="16"/>
              </w:rPr>
            </w:pPr>
            <w:r w:rsidRPr="00315AAB">
              <w:rPr>
                <w:sz w:val="16"/>
                <w:szCs w:val="16"/>
                <w:lang w:val="es-CR"/>
              </w:rPr>
              <w:t>342.989.321.452</w:t>
            </w:r>
          </w:p>
        </w:tc>
        <w:tc>
          <w:tcPr>
            <w:tcW w:w="1540" w:type="dxa"/>
            <w:shd w:val="clear" w:color="auto" w:fill="auto"/>
            <w:noWrap/>
            <w:vAlign w:val="center"/>
          </w:tcPr>
          <w:p w14:paraId="7D721484" w14:textId="749B248D" w:rsidR="000010CA" w:rsidRPr="00315AAB" w:rsidRDefault="000010CA" w:rsidP="000010CA">
            <w:pPr>
              <w:jc w:val="right"/>
              <w:rPr>
                <w:sz w:val="16"/>
                <w:szCs w:val="16"/>
              </w:rPr>
            </w:pPr>
            <w:r w:rsidRPr="00315AAB">
              <w:rPr>
                <w:sz w:val="16"/>
                <w:szCs w:val="16"/>
                <w:lang w:val="es-CR"/>
              </w:rPr>
              <w:t>368.809.089.623</w:t>
            </w:r>
          </w:p>
        </w:tc>
        <w:tc>
          <w:tcPr>
            <w:tcW w:w="1540" w:type="dxa"/>
            <w:shd w:val="clear" w:color="auto" w:fill="auto"/>
            <w:noWrap/>
            <w:vAlign w:val="center"/>
          </w:tcPr>
          <w:p w14:paraId="1C8A0377" w14:textId="76EF94D4" w:rsidR="000010CA" w:rsidRPr="00315AAB" w:rsidRDefault="000010CA" w:rsidP="000010CA">
            <w:pPr>
              <w:jc w:val="right"/>
              <w:rPr>
                <w:sz w:val="16"/>
                <w:szCs w:val="16"/>
              </w:rPr>
            </w:pPr>
            <w:r w:rsidRPr="00315AAB">
              <w:rPr>
                <w:sz w:val="16"/>
                <w:szCs w:val="16"/>
                <w:lang w:val="es-CR"/>
              </w:rPr>
              <w:t>372.574.981.780</w:t>
            </w:r>
          </w:p>
        </w:tc>
        <w:tc>
          <w:tcPr>
            <w:tcW w:w="1436" w:type="dxa"/>
            <w:shd w:val="clear" w:color="auto" w:fill="auto"/>
            <w:noWrap/>
            <w:vAlign w:val="center"/>
          </w:tcPr>
          <w:p w14:paraId="75B3BB47" w14:textId="4EADF2D0" w:rsidR="000010CA" w:rsidRPr="00315AAB" w:rsidRDefault="000010CA" w:rsidP="000010CA">
            <w:pPr>
              <w:jc w:val="right"/>
              <w:rPr>
                <w:sz w:val="16"/>
                <w:szCs w:val="16"/>
              </w:rPr>
            </w:pPr>
            <w:r w:rsidRPr="00315AAB">
              <w:rPr>
                <w:sz w:val="16"/>
                <w:szCs w:val="16"/>
                <w:lang w:val="es-CR"/>
              </w:rPr>
              <w:t>42.338.520.397</w:t>
            </w:r>
          </w:p>
        </w:tc>
        <w:tc>
          <w:tcPr>
            <w:tcW w:w="1540" w:type="dxa"/>
            <w:shd w:val="clear" w:color="auto" w:fill="auto"/>
            <w:noWrap/>
            <w:vAlign w:val="center"/>
          </w:tcPr>
          <w:p w14:paraId="0B2484D6" w14:textId="44C72090" w:rsidR="000010CA" w:rsidRPr="00315AAB" w:rsidRDefault="000010CA" w:rsidP="000010CA">
            <w:pPr>
              <w:jc w:val="right"/>
              <w:rPr>
                <w:sz w:val="16"/>
                <w:szCs w:val="16"/>
              </w:rPr>
            </w:pPr>
            <w:r w:rsidRPr="00315AAB">
              <w:rPr>
                <w:sz w:val="16"/>
                <w:szCs w:val="16"/>
                <w:lang w:val="es-CR"/>
              </w:rPr>
              <w:t>21.606.622.442</w:t>
            </w:r>
          </w:p>
        </w:tc>
        <w:tc>
          <w:tcPr>
            <w:tcW w:w="1694" w:type="dxa"/>
            <w:shd w:val="clear" w:color="auto" w:fill="auto"/>
            <w:noWrap/>
            <w:vAlign w:val="center"/>
          </w:tcPr>
          <w:p w14:paraId="1308CAE7" w14:textId="748AC63B" w:rsidR="000010CA" w:rsidRPr="00315AAB" w:rsidRDefault="000010CA" w:rsidP="000010CA">
            <w:pPr>
              <w:jc w:val="right"/>
              <w:rPr>
                <w:sz w:val="16"/>
                <w:szCs w:val="16"/>
              </w:rPr>
            </w:pPr>
            <w:r w:rsidRPr="00315AAB">
              <w:rPr>
                <w:sz w:val="16"/>
                <w:szCs w:val="16"/>
                <w:lang w:val="es-CR"/>
              </w:rPr>
              <w:t>1.471.463.340.870</w:t>
            </w:r>
          </w:p>
        </w:tc>
      </w:tr>
      <w:tr w:rsidR="000010CA" w:rsidRPr="00315AAB" w14:paraId="0F1B3753" w14:textId="77777777" w:rsidTr="00BF220A">
        <w:trPr>
          <w:trHeight w:val="20"/>
        </w:trPr>
        <w:tc>
          <w:tcPr>
            <w:tcW w:w="3104" w:type="dxa"/>
            <w:noWrap/>
            <w:vAlign w:val="bottom"/>
            <w:hideMark/>
          </w:tcPr>
          <w:p w14:paraId="2A1DF00A" w14:textId="77777777" w:rsidR="000010CA" w:rsidRPr="00315AAB" w:rsidRDefault="000010CA" w:rsidP="000010CA">
            <w:pPr>
              <w:rPr>
                <w:color w:val="000000"/>
                <w:sz w:val="16"/>
                <w:szCs w:val="16"/>
                <w:lang w:val="es-CR" w:eastAsia="es-ES"/>
              </w:rPr>
            </w:pPr>
            <w:r w:rsidRPr="00315AAB">
              <w:rPr>
                <w:color w:val="000000"/>
                <w:sz w:val="16"/>
                <w:szCs w:val="16"/>
                <w:lang w:val="es-CR" w:eastAsia="es-ES"/>
              </w:rPr>
              <w:t>Obligaciones con el BCCR</w:t>
            </w:r>
          </w:p>
        </w:tc>
        <w:tc>
          <w:tcPr>
            <w:tcW w:w="230" w:type="dxa"/>
            <w:vAlign w:val="bottom"/>
          </w:tcPr>
          <w:p w14:paraId="598E898C" w14:textId="77777777" w:rsidR="000010CA" w:rsidRPr="00315AAB" w:rsidRDefault="000010CA" w:rsidP="000010CA">
            <w:pPr>
              <w:jc w:val="right"/>
              <w:rPr>
                <w:sz w:val="16"/>
                <w:szCs w:val="16"/>
                <w:lang w:val="es-CR" w:eastAsia="es-CR"/>
              </w:rPr>
            </w:pPr>
          </w:p>
        </w:tc>
        <w:tc>
          <w:tcPr>
            <w:tcW w:w="1540" w:type="dxa"/>
            <w:shd w:val="clear" w:color="auto" w:fill="auto"/>
            <w:noWrap/>
            <w:vAlign w:val="center"/>
          </w:tcPr>
          <w:p w14:paraId="4C3F9880" w14:textId="5C75AEBD" w:rsidR="000010CA" w:rsidRPr="00315AAB" w:rsidRDefault="000010CA" w:rsidP="000010CA">
            <w:pPr>
              <w:jc w:val="right"/>
              <w:rPr>
                <w:sz w:val="16"/>
                <w:szCs w:val="16"/>
              </w:rPr>
            </w:pPr>
            <w:r w:rsidRPr="00315AAB">
              <w:rPr>
                <w:sz w:val="16"/>
                <w:szCs w:val="16"/>
                <w:lang w:val="es-CR"/>
              </w:rPr>
              <w:t>150.504.444.444</w:t>
            </w:r>
          </w:p>
        </w:tc>
        <w:tc>
          <w:tcPr>
            <w:tcW w:w="1540" w:type="dxa"/>
            <w:shd w:val="clear" w:color="auto" w:fill="auto"/>
            <w:noWrap/>
            <w:vAlign w:val="center"/>
          </w:tcPr>
          <w:p w14:paraId="3ECA3BC5" w14:textId="65B4496A" w:rsidR="000010CA" w:rsidRPr="00315AAB" w:rsidRDefault="000010CA" w:rsidP="000010CA">
            <w:pPr>
              <w:jc w:val="center"/>
              <w:rPr>
                <w:sz w:val="16"/>
                <w:szCs w:val="16"/>
              </w:rPr>
            </w:pPr>
            <w:r w:rsidRPr="00315AAB">
              <w:rPr>
                <w:sz w:val="16"/>
                <w:szCs w:val="16"/>
              </w:rPr>
              <w:t>-</w:t>
            </w:r>
          </w:p>
        </w:tc>
        <w:tc>
          <w:tcPr>
            <w:tcW w:w="1540" w:type="dxa"/>
            <w:shd w:val="clear" w:color="auto" w:fill="auto"/>
            <w:noWrap/>
            <w:vAlign w:val="center"/>
          </w:tcPr>
          <w:p w14:paraId="6F63C32A" w14:textId="26B6448C" w:rsidR="000010CA" w:rsidRPr="00315AAB" w:rsidRDefault="000010CA" w:rsidP="000010CA">
            <w:pPr>
              <w:jc w:val="center"/>
              <w:rPr>
                <w:sz w:val="16"/>
                <w:szCs w:val="16"/>
              </w:rPr>
            </w:pPr>
            <w:r w:rsidRPr="00315AAB">
              <w:rPr>
                <w:sz w:val="16"/>
                <w:szCs w:val="16"/>
              </w:rPr>
              <w:t>-</w:t>
            </w:r>
          </w:p>
        </w:tc>
        <w:tc>
          <w:tcPr>
            <w:tcW w:w="1540" w:type="dxa"/>
            <w:shd w:val="clear" w:color="auto" w:fill="auto"/>
            <w:noWrap/>
            <w:vAlign w:val="center"/>
          </w:tcPr>
          <w:p w14:paraId="614310DA" w14:textId="279EAD3C" w:rsidR="000010CA" w:rsidRPr="00315AAB" w:rsidRDefault="000010CA" w:rsidP="000010CA">
            <w:pPr>
              <w:jc w:val="center"/>
              <w:rPr>
                <w:sz w:val="16"/>
                <w:szCs w:val="16"/>
              </w:rPr>
            </w:pPr>
            <w:r w:rsidRPr="00315AAB">
              <w:rPr>
                <w:sz w:val="16"/>
                <w:szCs w:val="16"/>
              </w:rPr>
              <w:t>-</w:t>
            </w:r>
          </w:p>
        </w:tc>
        <w:tc>
          <w:tcPr>
            <w:tcW w:w="1436" w:type="dxa"/>
            <w:shd w:val="clear" w:color="auto" w:fill="auto"/>
            <w:noWrap/>
            <w:vAlign w:val="center"/>
          </w:tcPr>
          <w:p w14:paraId="64EA58EE" w14:textId="01F469EB" w:rsidR="000010CA" w:rsidRPr="00315AAB" w:rsidRDefault="000010CA" w:rsidP="000010CA">
            <w:pPr>
              <w:jc w:val="center"/>
              <w:rPr>
                <w:sz w:val="16"/>
                <w:szCs w:val="16"/>
              </w:rPr>
            </w:pPr>
            <w:r w:rsidRPr="00315AAB">
              <w:rPr>
                <w:sz w:val="16"/>
                <w:szCs w:val="16"/>
              </w:rPr>
              <w:t>-</w:t>
            </w:r>
          </w:p>
        </w:tc>
        <w:tc>
          <w:tcPr>
            <w:tcW w:w="1540" w:type="dxa"/>
            <w:shd w:val="clear" w:color="auto" w:fill="auto"/>
            <w:noWrap/>
            <w:vAlign w:val="center"/>
          </w:tcPr>
          <w:p w14:paraId="0D628538" w14:textId="6C438C68" w:rsidR="000010CA" w:rsidRPr="00315AAB" w:rsidRDefault="000010CA" w:rsidP="000010CA">
            <w:pPr>
              <w:jc w:val="right"/>
              <w:rPr>
                <w:sz w:val="16"/>
                <w:szCs w:val="16"/>
              </w:rPr>
            </w:pPr>
            <w:r w:rsidRPr="00315AAB">
              <w:rPr>
                <w:sz w:val="16"/>
                <w:szCs w:val="16"/>
                <w:lang w:val="es-CR"/>
              </w:rPr>
              <w:t>125.644.412</w:t>
            </w:r>
          </w:p>
        </w:tc>
        <w:tc>
          <w:tcPr>
            <w:tcW w:w="1694" w:type="dxa"/>
            <w:shd w:val="clear" w:color="auto" w:fill="auto"/>
            <w:noWrap/>
            <w:vAlign w:val="center"/>
          </w:tcPr>
          <w:p w14:paraId="179D7842" w14:textId="02BF08D6" w:rsidR="000010CA" w:rsidRPr="00315AAB" w:rsidRDefault="000010CA" w:rsidP="000010CA">
            <w:pPr>
              <w:jc w:val="right"/>
              <w:rPr>
                <w:sz w:val="16"/>
                <w:szCs w:val="16"/>
              </w:rPr>
            </w:pPr>
            <w:r w:rsidRPr="00315AAB">
              <w:rPr>
                <w:sz w:val="16"/>
                <w:szCs w:val="16"/>
                <w:lang w:val="es-CR"/>
              </w:rPr>
              <w:t>150.630.088.856</w:t>
            </w:r>
          </w:p>
        </w:tc>
      </w:tr>
      <w:tr w:rsidR="000010CA" w:rsidRPr="00315AAB" w14:paraId="09C45F10" w14:textId="77777777" w:rsidTr="00BF220A">
        <w:trPr>
          <w:trHeight w:val="20"/>
        </w:trPr>
        <w:tc>
          <w:tcPr>
            <w:tcW w:w="3104" w:type="dxa"/>
            <w:noWrap/>
            <w:vAlign w:val="bottom"/>
            <w:hideMark/>
          </w:tcPr>
          <w:p w14:paraId="2226193C" w14:textId="77777777" w:rsidR="000010CA" w:rsidRPr="00315AAB" w:rsidRDefault="000010CA" w:rsidP="000010CA">
            <w:pPr>
              <w:rPr>
                <w:color w:val="000000"/>
                <w:sz w:val="16"/>
                <w:szCs w:val="16"/>
                <w:lang w:val="es-CR" w:eastAsia="es-ES"/>
              </w:rPr>
            </w:pPr>
            <w:r w:rsidRPr="00315AAB">
              <w:rPr>
                <w:color w:val="000000"/>
                <w:sz w:val="16"/>
                <w:szCs w:val="16"/>
                <w:lang w:val="es-CR" w:eastAsia="es-ES"/>
              </w:rPr>
              <w:t>Obligaciones con entidades financieras</w:t>
            </w:r>
          </w:p>
        </w:tc>
        <w:tc>
          <w:tcPr>
            <w:tcW w:w="230" w:type="dxa"/>
            <w:vAlign w:val="bottom"/>
          </w:tcPr>
          <w:p w14:paraId="2AA2E179" w14:textId="77777777" w:rsidR="000010CA" w:rsidRPr="00315AAB" w:rsidRDefault="000010CA" w:rsidP="000010CA">
            <w:pPr>
              <w:jc w:val="right"/>
              <w:rPr>
                <w:sz w:val="16"/>
                <w:szCs w:val="16"/>
                <w:lang w:val="es-CR" w:eastAsia="es-CR"/>
              </w:rPr>
            </w:pPr>
          </w:p>
        </w:tc>
        <w:tc>
          <w:tcPr>
            <w:tcW w:w="1540" w:type="dxa"/>
            <w:tcBorders>
              <w:bottom w:val="single" w:sz="4" w:space="0" w:color="auto"/>
            </w:tcBorders>
            <w:shd w:val="clear" w:color="auto" w:fill="auto"/>
            <w:noWrap/>
            <w:vAlign w:val="center"/>
          </w:tcPr>
          <w:p w14:paraId="45B0AE28" w14:textId="498A42DC" w:rsidR="000010CA" w:rsidRPr="00315AAB" w:rsidRDefault="000010CA" w:rsidP="000010CA">
            <w:pPr>
              <w:jc w:val="right"/>
              <w:rPr>
                <w:sz w:val="16"/>
                <w:szCs w:val="16"/>
              </w:rPr>
            </w:pPr>
            <w:r w:rsidRPr="00315AAB">
              <w:rPr>
                <w:sz w:val="16"/>
                <w:szCs w:val="16"/>
                <w:lang w:val="es-CR"/>
              </w:rPr>
              <w:t>105.752.689.267</w:t>
            </w:r>
          </w:p>
        </w:tc>
        <w:tc>
          <w:tcPr>
            <w:tcW w:w="1540" w:type="dxa"/>
            <w:tcBorders>
              <w:bottom w:val="single" w:sz="4" w:space="0" w:color="auto"/>
            </w:tcBorders>
            <w:shd w:val="clear" w:color="auto" w:fill="auto"/>
            <w:noWrap/>
            <w:vAlign w:val="center"/>
          </w:tcPr>
          <w:p w14:paraId="26160E26" w14:textId="58F128EC" w:rsidR="000010CA" w:rsidRPr="00315AAB" w:rsidRDefault="000010CA" w:rsidP="000010CA">
            <w:pPr>
              <w:jc w:val="center"/>
              <w:rPr>
                <w:sz w:val="16"/>
                <w:szCs w:val="16"/>
              </w:rPr>
            </w:pPr>
            <w:r w:rsidRPr="00315AAB">
              <w:rPr>
                <w:sz w:val="16"/>
                <w:szCs w:val="16"/>
              </w:rPr>
              <w:t>-</w:t>
            </w:r>
          </w:p>
        </w:tc>
        <w:tc>
          <w:tcPr>
            <w:tcW w:w="1540" w:type="dxa"/>
            <w:tcBorders>
              <w:bottom w:val="single" w:sz="4" w:space="0" w:color="auto"/>
            </w:tcBorders>
            <w:shd w:val="clear" w:color="auto" w:fill="auto"/>
            <w:noWrap/>
            <w:vAlign w:val="center"/>
          </w:tcPr>
          <w:p w14:paraId="37298493" w14:textId="5B388181" w:rsidR="000010CA" w:rsidRPr="00315AAB" w:rsidRDefault="000010CA" w:rsidP="000010CA">
            <w:pPr>
              <w:jc w:val="center"/>
              <w:rPr>
                <w:sz w:val="16"/>
                <w:szCs w:val="16"/>
              </w:rPr>
            </w:pPr>
            <w:r w:rsidRPr="00315AAB">
              <w:rPr>
                <w:sz w:val="16"/>
                <w:szCs w:val="16"/>
              </w:rPr>
              <w:t>-</w:t>
            </w:r>
          </w:p>
        </w:tc>
        <w:tc>
          <w:tcPr>
            <w:tcW w:w="1540" w:type="dxa"/>
            <w:tcBorders>
              <w:bottom w:val="single" w:sz="4" w:space="0" w:color="auto"/>
            </w:tcBorders>
            <w:shd w:val="clear" w:color="auto" w:fill="auto"/>
            <w:noWrap/>
            <w:vAlign w:val="center"/>
          </w:tcPr>
          <w:p w14:paraId="4ECFBACB" w14:textId="5526A8F4" w:rsidR="000010CA" w:rsidRPr="00315AAB" w:rsidRDefault="000010CA" w:rsidP="000010CA">
            <w:pPr>
              <w:jc w:val="center"/>
              <w:rPr>
                <w:sz w:val="16"/>
                <w:szCs w:val="16"/>
              </w:rPr>
            </w:pPr>
            <w:r w:rsidRPr="00315AAB">
              <w:rPr>
                <w:sz w:val="16"/>
                <w:szCs w:val="16"/>
              </w:rPr>
              <w:t>-</w:t>
            </w:r>
          </w:p>
        </w:tc>
        <w:tc>
          <w:tcPr>
            <w:tcW w:w="1436" w:type="dxa"/>
            <w:tcBorders>
              <w:bottom w:val="single" w:sz="4" w:space="0" w:color="auto"/>
            </w:tcBorders>
            <w:shd w:val="clear" w:color="auto" w:fill="auto"/>
            <w:noWrap/>
            <w:vAlign w:val="center"/>
          </w:tcPr>
          <w:p w14:paraId="123DCADA" w14:textId="11FF4A07" w:rsidR="000010CA" w:rsidRPr="00315AAB" w:rsidRDefault="000010CA" w:rsidP="000010CA">
            <w:pPr>
              <w:jc w:val="center"/>
              <w:rPr>
                <w:sz w:val="16"/>
                <w:szCs w:val="16"/>
              </w:rPr>
            </w:pPr>
            <w:r w:rsidRPr="00315AAB">
              <w:rPr>
                <w:sz w:val="16"/>
                <w:szCs w:val="16"/>
              </w:rPr>
              <w:t>-</w:t>
            </w:r>
          </w:p>
        </w:tc>
        <w:tc>
          <w:tcPr>
            <w:tcW w:w="1540" w:type="dxa"/>
            <w:tcBorders>
              <w:bottom w:val="single" w:sz="4" w:space="0" w:color="auto"/>
            </w:tcBorders>
            <w:shd w:val="clear" w:color="auto" w:fill="auto"/>
            <w:noWrap/>
            <w:vAlign w:val="center"/>
          </w:tcPr>
          <w:p w14:paraId="679BBD26" w14:textId="4B62E2B2" w:rsidR="000010CA" w:rsidRPr="00315AAB" w:rsidRDefault="000010CA" w:rsidP="000010CA">
            <w:pPr>
              <w:jc w:val="right"/>
              <w:rPr>
                <w:sz w:val="16"/>
                <w:szCs w:val="16"/>
              </w:rPr>
            </w:pPr>
            <w:r w:rsidRPr="00315AAB">
              <w:rPr>
                <w:sz w:val="16"/>
                <w:szCs w:val="16"/>
                <w:lang w:val="es-CR"/>
              </w:rPr>
              <w:t>34.750.337.565</w:t>
            </w:r>
          </w:p>
        </w:tc>
        <w:tc>
          <w:tcPr>
            <w:tcW w:w="1694" w:type="dxa"/>
            <w:tcBorders>
              <w:bottom w:val="single" w:sz="4" w:space="0" w:color="auto"/>
            </w:tcBorders>
            <w:shd w:val="clear" w:color="auto" w:fill="auto"/>
            <w:noWrap/>
            <w:vAlign w:val="center"/>
          </w:tcPr>
          <w:p w14:paraId="5CB43E3C" w14:textId="240B9B7D" w:rsidR="000010CA" w:rsidRPr="00315AAB" w:rsidRDefault="000010CA" w:rsidP="000010CA">
            <w:pPr>
              <w:jc w:val="right"/>
              <w:rPr>
                <w:sz w:val="16"/>
                <w:szCs w:val="16"/>
              </w:rPr>
            </w:pPr>
            <w:r w:rsidRPr="00315AAB">
              <w:rPr>
                <w:sz w:val="16"/>
                <w:szCs w:val="16"/>
                <w:lang w:val="es-CR"/>
              </w:rPr>
              <w:t>140.503.026.832</w:t>
            </w:r>
          </w:p>
        </w:tc>
      </w:tr>
      <w:tr w:rsidR="000010CA" w:rsidRPr="00315AAB" w14:paraId="42488DA8" w14:textId="77777777" w:rsidTr="00A70203">
        <w:trPr>
          <w:trHeight w:val="20"/>
        </w:trPr>
        <w:tc>
          <w:tcPr>
            <w:tcW w:w="3104" w:type="dxa"/>
            <w:vAlign w:val="bottom"/>
            <w:hideMark/>
          </w:tcPr>
          <w:p w14:paraId="4D7FA56E" w14:textId="77777777" w:rsidR="000010CA" w:rsidRPr="00315AAB" w:rsidRDefault="000010CA" w:rsidP="000010CA">
            <w:pPr>
              <w:rPr>
                <w:color w:val="000000"/>
                <w:sz w:val="16"/>
                <w:szCs w:val="16"/>
                <w:lang w:val="es-CR" w:eastAsia="es-ES"/>
              </w:rPr>
            </w:pPr>
            <w:r w:rsidRPr="00315AAB">
              <w:rPr>
                <w:color w:val="000000"/>
                <w:sz w:val="16"/>
                <w:szCs w:val="16"/>
                <w:lang w:val="es-CR" w:eastAsia="es-ES"/>
              </w:rPr>
              <w:t>Vencimiento de pasivos MN (sensibles a tasas) (B)</w:t>
            </w:r>
          </w:p>
        </w:tc>
        <w:tc>
          <w:tcPr>
            <w:tcW w:w="230" w:type="dxa"/>
            <w:vAlign w:val="bottom"/>
            <w:hideMark/>
          </w:tcPr>
          <w:p w14:paraId="34FA44C7" w14:textId="77777777" w:rsidR="000010CA" w:rsidRPr="00315AAB" w:rsidRDefault="000010CA" w:rsidP="000010CA">
            <w:pPr>
              <w:jc w:val="right"/>
              <w:rPr>
                <w:sz w:val="16"/>
                <w:szCs w:val="16"/>
                <w:lang w:val="es-CR" w:eastAsia="es-CR"/>
              </w:rPr>
            </w:pPr>
            <w:r w:rsidRPr="00315AAB">
              <w:rPr>
                <w:sz w:val="16"/>
                <w:szCs w:val="16"/>
                <w:lang w:val="es-CR" w:eastAsia="es-CR"/>
              </w:rPr>
              <w:t>¢</w:t>
            </w:r>
          </w:p>
        </w:tc>
        <w:tc>
          <w:tcPr>
            <w:tcW w:w="1540" w:type="dxa"/>
            <w:tcBorders>
              <w:top w:val="single" w:sz="4" w:space="0" w:color="auto"/>
              <w:bottom w:val="single" w:sz="4" w:space="0" w:color="auto"/>
            </w:tcBorders>
            <w:shd w:val="clear" w:color="auto" w:fill="auto"/>
            <w:noWrap/>
            <w:vAlign w:val="bottom"/>
          </w:tcPr>
          <w:p w14:paraId="002D5BA4" w14:textId="25B86546" w:rsidR="000010CA" w:rsidRPr="00315AAB" w:rsidRDefault="000010CA" w:rsidP="000010CA">
            <w:pPr>
              <w:jc w:val="right"/>
              <w:rPr>
                <w:bCs/>
                <w:sz w:val="16"/>
                <w:szCs w:val="16"/>
              </w:rPr>
            </w:pPr>
            <w:r w:rsidRPr="00315AAB">
              <w:rPr>
                <w:sz w:val="16"/>
                <w:szCs w:val="16"/>
                <w:lang w:val="es-CR"/>
              </w:rPr>
              <w:t>579.401.938.887</w:t>
            </w:r>
          </w:p>
        </w:tc>
        <w:tc>
          <w:tcPr>
            <w:tcW w:w="1540" w:type="dxa"/>
            <w:tcBorders>
              <w:top w:val="single" w:sz="4" w:space="0" w:color="auto"/>
              <w:bottom w:val="single" w:sz="4" w:space="0" w:color="auto"/>
            </w:tcBorders>
            <w:shd w:val="clear" w:color="auto" w:fill="auto"/>
            <w:noWrap/>
            <w:vAlign w:val="bottom"/>
          </w:tcPr>
          <w:p w14:paraId="672151C8" w14:textId="01FFB155" w:rsidR="000010CA" w:rsidRPr="00315AAB" w:rsidRDefault="000010CA" w:rsidP="000010CA">
            <w:pPr>
              <w:jc w:val="right"/>
              <w:rPr>
                <w:bCs/>
                <w:sz w:val="16"/>
                <w:szCs w:val="16"/>
              </w:rPr>
            </w:pPr>
            <w:r w:rsidRPr="00315AAB">
              <w:rPr>
                <w:sz w:val="16"/>
                <w:szCs w:val="16"/>
                <w:lang w:val="es-CR"/>
              </w:rPr>
              <w:t>342.989.321.452</w:t>
            </w:r>
          </w:p>
        </w:tc>
        <w:tc>
          <w:tcPr>
            <w:tcW w:w="1540" w:type="dxa"/>
            <w:tcBorders>
              <w:top w:val="single" w:sz="4" w:space="0" w:color="auto"/>
              <w:bottom w:val="single" w:sz="4" w:space="0" w:color="auto"/>
            </w:tcBorders>
            <w:shd w:val="clear" w:color="auto" w:fill="auto"/>
            <w:noWrap/>
            <w:vAlign w:val="bottom"/>
          </w:tcPr>
          <w:p w14:paraId="044B5023" w14:textId="20BD59DB" w:rsidR="000010CA" w:rsidRPr="00315AAB" w:rsidRDefault="000010CA" w:rsidP="000010CA">
            <w:pPr>
              <w:jc w:val="right"/>
              <w:rPr>
                <w:bCs/>
                <w:sz w:val="16"/>
                <w:szCs w:val="16"/>
              </w:rPr>
            </w:pPr>
            <w:r w:rsidRPr="00315AAB">
              <w:rPr>
                <w:sz w:val="16"/>
                <w:szCs w:val="16"/>
                <w:lang w:val="es-CR"/>
              </w:rPr>
              <w:t>368.809.089.623</w:t>
            </w:r>
          </w:p>
        </w:tc>
        <w:tc>
          <w:tcPr>
            <w:tcW w:w="1540" w:type="dxa"/>
            <w:tcBorders>
              <w:top w:val="single" w:sz="4" w:space="0" w:color="auto"/>
              <w:bottom w:val="single" w:sz="4" w:space="0" w:color="auto"/>
            </w:tcBorders>
            <w:shd w:val="clear" w:color="auto" w:fill="auto"/>
            <w:noWrap/>
            <w:vAlign w:val="bottom"/>
          </w:tcPr>
          <w:p w14:paraId="584DEE7C" w14:textId="24CEE4C2" w:rsidR="000010CA" w:rsidRPr="00315AAB" w:rsidRDefault="000010CA" w:rsidP="000010CA">
            <w:pPr>
              <w:jc w:val="right"/>
              <w:rPr>
                <w:bCs/>
                <w:sz w:val="16"/>
                <w:szCs w:val="16"/>
              </w:rPr>
            </w:pPr>
            <w:r w:rsidRPr="00315AAB">
              <w:rPr>
                <w:sz w:val="16"/>
                <w:szCs w:val="16"/>
                <w:lang w:val="es-CR"/>
              </w:rPr>
              <w:t>372.574.981.780</w:t>
            </w:r>
          </w:p>
        </w:tc>
        <w:tc>
          <w:tcPr>
            <w:tcW w:w="1436" w:type="dxa"/>
            <w:tcBorders>
              <w:top w:val="single" w:sz="4" w:space="0" w:color="auto"/>
              <w:bottom w:val="single" w:sz="4" w:space="0" w:color="auto"/>
            </w:tcBorders>
            <w:shd w:val="clear" w:color="auto" w:fill="auto"/>
            <w:noWrap/>
            <w:vAlign w:val="bottom"/>
          </w:tcPr>
          <w:p w14:paraId="40C2E57C" w14:textId="728E1BB1" w:rsidR="000010CA" w:rsidRPr="00315AAB" w:rsidRDefault="000010CA" w:rsidP="000010CA">
            <w:pPr>
              <w:jc w:val="right"/>
              <w:rPr>
                <w:bCs/>
                <w:sz w:val="16"/>
                <w:szCs w:val="16"/>
              </w:rPr>
            </w:pPr>
            <w:r w:rsidRPr="00315AAB">
              <w:rPr>
                <w:sz w:val="16"/>
                <w:szCs w:val="16"/>
                <w:lang w:val="es-CR"/>
              </w:rPr>
              <w:t>42.338.520.397</w:t>
            </w:r>
          </w:p>
        </w:tc>
        <w:tc>
          <w:tcPr>
            <w:tcW w:w="1540" w:type="dxa"/>
            <w:tcBorders>
              <w:top w:val="single" w:sz="4" w:space="0" w:color="auto"/>
              <w:bottom w:val="single" w:sz="4" w:space="0" w:color="auto"/>
            </w:tcBorders>
            <w:shd w:val="clear" w:color="auto" w:fill="auto"/>
            <w:noWrap/>
            <w:vAlign w:val="bottom"/>
          </w:tcPr>
          <w:p w14:paraId="0FEAA91B" w14:textId="53D14AFD" w:rsidR="000010CA" w:rsidRPr="00315AAB" w:rsidRDefault="000010CA" w:rsidP="000010CA">
            <w:pPr>
              <w:jc w:val="right"/>
              <w:rPr>
                <w:bCs/>
                <w:sz w:val="16"/>
                <w:szCs w:val="16"/>
              </w:rPr>
            </w:pPr>
            <w:r w:rsidRPr="00315AAB">
              <w:rPr>
                <w:sz w:val="16"/>
                <w:szCs w:val="16"/>
                <w:lang w:val="es-CR"/>
              </w:rPr>
              <w:t>56.482.604.419</w:t>
            </w:r>
          </w:p>
        </w:tc>
        <w:tc>
          <w:tcPr>
            <w:tcW w:w="1694" w:type="dxa"/>
            <w:tcBorders>
              <w:top w:val="single" w:sz="4" w:space="0" w:color="auto"/>
              <w:bottom w:val="single" w:sz="4" w:space="0" w:color="auto"/>
            </w:tcBorders>
            <w:shd w:val="clear" w:color="auto" w:fill="auto"/>
            <w:noWrap/>
            <w:vAlign w:val="bottom"/>
          </w:tcPr>
          <w:p w14:paraId="3866293B" w14:textId="1266FB8D" w:rsidR="000010CA" w:rsidRPr="00315AAB" w:rsidRDefault="000010CA" w:rsidP="000010CA">
            <w:pPr>
              <w:jc w:val="right"/>
              <w:rPr>
                <w:bCs/>
                <w:sz w:val="16"/>
                <w:szCs w:val="16"/>
              </w:rPr>
            </w:pPr>
            <w:r w:rsidRPr="00315AAB">
              <w:rPr>
                <w:sz w:val="16"/>
                <w:szCs w:val="16"/>
                <w:lang w:val="es-CR"/>
              </w:rPr>
              <w:t>1.762.596.456.558</w:t>
            </w:r>
          </w:p>
        </w:tc>
      </w:tr>
      <w:tr w:rsidR="000010CA" w:rsidRPr="00315AAB" w14:paraId="48191ADE" w14:textId="77777777" w:rsidTr="000010CA">
        <w:trPr>
          <w:trHeight w:val="20"/>
        </w:trPr>
        <w:tc>
          <w:tcPr>
            <w:tcW w:w="3104" w:type="dxa"/>
            <w:vAlign w:val="bottom"/>
            <w:hideMark/>
          </w:tcPr>
          <w:p w14:paraId="746F3BF9" w14:textId="77777777" w:rsidR="000010CA" w:rsidRPr="00315AAB" w:rsidRDefault="000010CA" w:rsidP="000010CA">
            <w:pPr>
              <w:rPr>
                <w:color w:val="000000"/>
                <w:sz w:val="16"/>
                <w:szCs w:val="16"/>
                <w:lang w:val="es-CR" w:eastAsia="es-ES"/>
              </w:rPr>
            </w:pPr>
            <w:r w:rsidRPr="00315AAB">
              <w:rPr>
                <w:color w:val="000000"/>
                <w:sz w:val="16"/>
                <w:szCs w:val="16"/>
                <w:lang w:val="es-CR" w:eastAsia="es-ES"/>
              </w:rPr>
              <w:t>Diferencia recuperación de activos menos vencimiento de pasivos MN (a-b)</w:t>
            </w:r>
          </w:p>
        </w:tc>
        <w:tc>
          <w:tcPr>
            <w:tcW w:w="230" w:type="dxa"/>
            <w:vAlign w:val="bottom"/>
            <w:hideMark/>
          </w:tcPr>
          <w:p w14:paraId="6A5CA668" w14:textId="77777777" w:rsidR="000010CA" w:rsidRPr="00315AAB" w:rsidRDefault="000010CA" w:rsidP="000010CA">
            <w:pPr>
              <w:jc w:val="right"/>
              <w:rPr>
                <w:sz w:val="16"/>
                <w:szCs w:val="16"/>
                <w:lang w:val="es-CR" w:eastAsia="es-CR"/>
              </w:rPr>
            </w:pPr>
            <w:r w:rsidRPr="00315AAB">
              <w:rPr>
                <w:sz w:val="16"/>
                <w:szCs w:val="16"/>
                <w:lang w:val="es-CR" w:eastAsia="es-CR"/>
              </w:rPr>
              <w:t>¢</w:t>
            </w:r>
          </w:p>
        </w:tc>
        <w:tc>
          <w:tcPr>
            <w:tcW w:w="1540" w:type="dxa"/>
            <w:tcBorders>
              <w:top w:val="single" w:sz="4" w:space="0" w:color="auto"/>
              <w:bottom w:val="double" w:sz="4" w:space="0" w:color="auto"/>
            </w:tcBorders>
            <w:shd w:val="clear" w:color="auto" w:fill="auto"/>
            <w:noWrap/>
            <w:vAlign w:val="bottom"/>
          </w:tcPr>
          <w:p w14:paraId="7F68D3CC" w14:textId="396D2EB6" w:rsidR="000010CA" w:rsidRPr="00315AAB" w:rsidRDefault="000010CA" w:rsidP="000010CA">
            <w:pPr>
              <w:jc w:val="right"/>
              <w:rPr>
                <w:bCs/>
                <w:sz w:val="16"/>
                <w:szCs w:val="16"/>
              </w:rPr>
            </w:pPr>
            <w:r w:rsidRPr="00315AAB">
              <w:rPr>
                <w:sz w:val="16"/>
                <w:szCs w:val="16"/>
                <w:lang w:val="es-CR"/>
              </w:rPr>
              <w:t>2.093.450.629.492</w:t>
            </w:r>
          </w:p>
        </w:tc>
        <w:tc>
          <w:tcPr>
            <w:tcW w:w="1540" w:type="dxa"/>
            <w:tcBorders>
              <w:top w:val="single" w:sz="4" w:space="0" w:color="auto"/>
              <w:bottom w:val="double" w:sz="4" w:space="0" w:color="auto"/>
            </w:tcBorders>
            <w:shd w:val="clear" w:color="auto" w:fill="auto"/>
            <w:noWrap/>
            <w:vAlign w:val="bottom"/>
          </w:tcPr>
          <w:p w14:paraId="73922826" w14:textId="6FC91849" w:rsidR="000010CA" w:rsidRPr="00315AAB" w:rsidRDefault="000010CA" w:rsidP="000010CA">
            <w:pPr>
              <w:jc w:val="right"/>
              <w:rPr>
                <w:bCs/>
                <w:sz w:val="16"/>
                <w:szCs w:val="16"/>
              </w:rPr>
            </w:pPr>
            <w:r w:rsidRPr="00315AAB">
              <w:rPr>
                <w:sz w:val="16"/>
                <w:szCs w:val="16"/>
                <w:lang w:val="es-CR"/>
              </w:rPr>
              <w:t>(219.873.065.307)</w:t>
            </w:r>
          </w:p>
        </w:tc>
        <w:tc>
          <w:tcPr>
            <w:tcW w:w="1540" w:type="dxa"/>
            <w:tcBorders>
              <w:top w:val="single" w:sz="4" w:space="0" w:color="auto"/>
              <w:bottom w:val="double" w:sz="4" w:space="0" w:color="auto"/>
            </w:tcBorders>
            <w:shd w:val="clear" w:color="auto" w:fill="auto"/>
            <w:noWrap/>
            <w:vAlign w:val="bottom"/>
          </w:tcPr>
          <w:p w14:paraId="491B4180" w14:textId="24D16A7A" w:rsidR="000010CA" w:rsidRPr="00315AAB" w:rsidRDefault="000010CA" w:rsidP="000010CA">
            <w:pPr>
              <w:jc w:val="right"/>
              <w:rPr>
                <w:bCs/>
                <w:sz w:val="16"/>
                <w:szCs w:val="16"/>
              </w:rPr>
            </w:pPr>
            <w:r w:rsidRPr="00315AAB">
              <w:rPr>
                <w:sz w:val="16"/>
                <w:szCs w:val="16"/>
                <w:lang w:val="es-CR"/>
              </w:rPr>
              <w:t>(264.381.319.637)</w:t>
            </w:r>
          </w:p>
        </w:tc>
        <w:tc>
          <w:tcPr>
            <w:tcW w:w="1540" w:type="dxa"/>
            <w:tcBorders>
              <w:top w:val="single" w:sz="4" w:space="0" w:color="auto"/>
              <w:bottom w:val="double" w:sz="4" w:space="0" w:color="auto"/>
            </w:tcBorders>
            <w:shd w:val="clear" w:color="auto" w:fill="auto"/>
            <w:noWrap/>
            <w:vAlign w:val="bottom"/>
          </w:tcPr>
          <w:p w14:paraId="35ACA38B" w14:textId="28656C65" w:rsidR="000010CA" w:rsidRPr="00315AAB" w:rsidRDefault="000010CA" w:rsidP="000010CA">
            <w:pPr>
              <w:jc w:val="right"/>
              <w:rPr>
                <w:bCs/>
                <w:sz w:val="16"/>
                <w:szCs w:val="16"/>
              </w:rPr>
            </w:pPr>
            <w:r w:rsidRPr="00315AAB">
              <w:rPr>
                <w:sz w:val="16"/>
                <w:szCs w:val="16"/>
                <w:lang w:val="es-CR"/>
              </w:rPr>
              <w:t>(303.178.868.621)</w:t>
            </w:r>
          </w:p>
        </w:tc>
        <w:tc>
          <w:tcPr>
            <w:tcW w:w="1436" w:type="dxa"/>
            <w:tcBorders>
              <w:top w:val="single" w:sz="4" w:space="0" w:color="auto"/>
              <w:bottom w:val="double" w:sz="4" w:space="0" w:color="auto"/>
            </w:tcBorders>
            <w:shd w:val="clear" w:color="auto" w:fill="auto"/>
            <w:noWrap/>
            <w:vAlign w:val="bottom"/>
          </w:tcPr>
          <w:p w14:paraId="3B0ACF62" w14:textId="46260131" w:rsidR="000010CA" w:rsidRPr="00315AAB" w:rsidRDefault="000010CA" w:rsidP="000010CA">
            <w:pPr>
              <w:jc w:val="right"/>
              <w:rPr>
                <w:bCs/>
                <w:sz w:val="16"/>
                <w:szCs w:val="16"/>
              </w:rPr>
            </w:pPr>
            <w:r w:rsidRPr="00315AAB">
              <w:rPr>
                <w:sz w:val="16"/>
                <w:szCs w:val="16"/>
                <w:lang w:val="es-CR"/>
              </w:rPr>
              <w:t>20.159.564.511</w:t>
            </w:r>
          </w:p>
        </w:tc>
        <w:tc>
          <w:tcPr>
            <w:tcW w:w="1540" w:type="dxa"/>
            <w:tcBorders>
              <w:top w:val="single" w:sz="4" w:space="0" w:color="auto"/>
              <w:bottom w:val="double" w:sz="4" w:space="0" w:color="auto"/>
            </w:tcBorders>
            <w:shd w:val="clear" w:color="auto" w:fill="auto"/>
            <w:noWrap/>
            <w:vAlign w:val="bottom"/>
          </w:tcPr>
          <w:p w14:paraId="28C2ABCF" w14:textId="54630395" w:rsidR="000010CA" w:rsidRPr="00315AAB" w:rsidRDefault="000010CA" w:rsidP="000010CA">
            <w:pPr>
              <w:jc w:val="right"/>
              <w:rPr>
                <w:bCs/>
                <w:sz w:val="16"/>
                <w:szCs w:val="16"/>
              </w:rPr>
            </w:pPr>
            <w:r w:rsidRPr="00315AAB">
              <w:rPr>
                <w:sz w:val="16"/>
                <w:szCs w:val="16"/>
                <w:lang w:val="es-CR"/>
              </w:rPr>
              <w:t>318.268.215.087</w:t>
            </w:r>
          </w:p>
        </w:tc>
        <w:tc>
          <w:tcPr>
            <w:tcW w:w="1694" w:type="dxa"/>
            <w:tcBorders>
              <w:top w:val="single" w:sz="4" w:space="0" w:color="auto"/>
              <w:bottom w:val="double" w:sz="4" w:space="0" w:color="auto"/>
            </w:tcBorders>
            <w:shd w:val="clear" w:color="auto" w:fill="auto"/>
            <w:noWrap/>
            <w:vAlign w:val="bottom"/>
          </w:tcPr>
          <w:p w14:paraId="4F45E96F" w14:textId="498179E9" w:rsidR="000010CA" w:rsidRPr="00315AAB" w:rsidRDefault="000010CA" w:rsidP="000010CA">
            <w:pPr>
              <w:jc w:val="right"/>
              <w:rPr>
                <w:bCs/>
                <w:sz w:val="16"/>
                <w:szCs w:val="16"/>
              </w:rPr>
            </w:pPr>
            <w:r w:rsidRPr="00315AAB">
              <w:rPr>
                <w:sz w:val="16"/>
                <w:szCs w:val="16"/>
                <w:lang w:val="es-CR"/>
              </w:rPr>
              <w:t>1.644.445.155.525</w:t>
            </w:r>
          </w:p>
        </w:tc>
      </w:tr>
      <w:tr w:rsidR="000010CA" w:rsidRPr="00315AAB" w14:paraId="23838E8D" w14:textId="77777777" w:rsidTr="00BF220A">
        <w:trPr>
          <w:trHeight w:val="20"/>
        </w:trPr>
        <w:tc>
          <w:tcPr>
            <w:tcW w:w="3104" w:type="dxa"/>
            <w:noWrap/>
            <w:vAlign w:val="bottom"/>
          </w:tcPr>
          <w:p w14:paraId="0628A4CC" w14:textId="77777777" w:rsidR="000010CA" w:rsidRPr="00315AAB" w:rsidRDefault="000010CA" w:rsidP="000010CA">
            <w:pPr>
              <w:rPr>
                <w:color w:val="000000"/>
                <w:sz w:val="16"/>
                <w:szCs w:val="16"/>
                <w:lang w:val="es-CR" w:eastAsia="es-ES"/>
              </w:rPr>
            </w:pPr>
          </w:p>
        </w:tc>
        <w:tc>
          <w:tcPr>
            <w:tcW w:w="230" w:type="dxa"/>
            <w:vAlign w:val="bottom"/>
          </w:tcPr>
          <w:p w14:paraId="6046DA08" w14:textId="77777777" w:rsidR="000010CA" w:rsidRPr="00315AAB" w:rsidRDefault="000010CA" w:rsidP="000010CA">
            <w:pPr>
              <w:jc w:val="right"/>
              <w:rPr>
                <w:bCs/>
                <w:sz w:val="16"/>
                <w:szCs w:val="16"/>
                <w:lang w:val="es-CR" w:eastAsia="es-CR"/>
              </w:rPr>
            </w:pPr>
          </w:p>
        </w:tc>
        <w:tc>
          <w:tcPr>
            <w:tcW w:w="1540" w:type="dxa"/>
            <w:tcBorders>
              <w:top w:val="double" w:sz="4" w:space="0" w:color="auto"/>
            </w:tcBorders>
            <w:shd w:val="clear" w:color="auto" w:fill="auto"/>
            <w:noWrap/>
            <w:vAlign w:val="center"/>
          </w:tcPr>
          <w:p w14:paraId="19276064" w14:textId="77777777" w:rsidR="000010CA" w:rsidRPr="00315AAB" w:rsidRDefault="000010CA" w:rsidP="000010CA">
            <w:pPr>
              <w:jc w:val="right"/>
              <w:rPr>
                <w:sz w:val="16"/>
                <w:szCs w:val="16"/>
                <w:lang w:val="es-CR" w:eastAsia="es-CR"/>
              </w:rPr>
            </w:pPr>
          </w:p>
        </w:tc>
        <w:tc>
          <w:tcPr>
            <w:tcW w:w="1540" w:type="dxa"/>
            <w:tcBorders>
              <w:top w:val="double" w:sz="4" w:space="0" w:color="auto"/>
            </w:tcBorders>
            <w:shd w:val="clear" w:color="auto" w:fill="auto"/>
            <w:noWrap/>
            <w:vAlign w:val="center"/>
          </w:tcPr>
          <w:p w14:paraId="16A99CFE" w14:textId="77777777" w:rsidR="000010CA" w:rsidRPr="00315AAB" w:rsidRDefault="000010CA" w:rsidP="000010CA">
            <w:pPr>
              <w:jc w:val="right"/>
              <w:rPr>
                <w:sz w:val="16"/>
                <w:szCs w:val="16"/>
                <w:lang w:val="es-CR" w:eastAsia="es-CR"/>
              </w:rPr>
            </w:pPr>
          </w:p>
        </w:tc>
        <w:tc>
          <w:tcPr>
            <w:tcW w:w="1540" w:type="dxa"/>
            <w:tcBorders>
              <w:top w:val="double" w:sz="4" w:space="0" w:color="auto"/>
            </w:tcBorders>
            <w:shd w:val="clear" w:color="auto" w:fill="auto"/>
            <w:noWrap/>
            <w:vAlign w:val="center"/>
          </w:tcPr>
          <w:p w14:paraId="03F88CC0" w14:textId="77777777" w:rsidR="000010CA" w:rsidRPr="00315AAB" w:rsidRDefault="000010CA" w:rsidP="000010CA">
            <w:pPr>
              <w:jc w:val="right"/>
              <w:rPr>
                <w:sz w:val="16"/>
                <w:szCs w:val="16"/>
                <w:lang w:val="es-CR" w:eastAsia="es-CR"/>
              </w:rPr>
            </w:pPr>
          </w:p>
        </w:tc>
        <w:tc>
          <w:tcPr>
            <w:tcW w:w="1540" w:type="dxa"/>
            <w:tcBorders>
              <w:top w:val="double" w:sz="4" w:space="0" w:color="auto"/>
            </w:tcBorders>
            <w:shd w:val="clear" w:color="auto" w:fill="auto"/>
            <w:noWrap/>
            <w:vAlign w:val="center"/>
          </w:tcPr>
          <w:p w14:paraId="713C585F" w14:textId="77777777" w:rsidR="000010CA" w:rsidRPr="00315AAB" w:rsidRDefault="000010CA" w:rsidP="000010CA">
            <w:pPr>
              <w:jc w:val="right"/>
              <w:rPr>
                <w:sz w:val="16"/>
                <w:szCs w:val="16"/>
                <w:lang w:val="es-CR" w:eastAsia="es-CR"/>
              </w:rPr>
            </w:pPr>
          </w:p>
        </w:tc>
        <w:tc>
          <w:tcPr>
            <w:tcW w:w="1436" w:type="dxa"/>
            <w:tcBorders>
              <w:top w:val="double" w:sz="4" w:space="0" w:color="auto"/>
            </w:tcBorders>
            <w:shd w:val="clear" w:color="auto" w:fill="auto"/>
            <w:noWrap/>
            <w:vAlign w:val="center"/>
          </w:tcPr>
          <w:p w14:paraId="33171E50" w14:textId="77777777" w:rsidR="000010CA" w:rsidRPr="00315AAB" w:rsidRDefault="000010CA" w:rsidP="000010CA">
            <w:pPr>
              <w:jc w:val="right"/>
              <w:rPr>
                <w:sz w:val="16"/>
                <w:szCs w:val="16"/>
                <w:lang w:val="es-CR" w:eastAsia="es-CR"/>
              </w:rPr>
            </w:pPr>
          </w:p>
        </w:tc>
        <w:tc>
          <w:tcPr>
            <w:tcW w:w="1540" w:type="dxa"/>
            <w:tcBorders>
              <w:top w:val="double" w:sz="4" w:space="0" w:color="auto"/>
            </w:tcBorders>
            <w:shd w:val="clear" w:color="auto" w:fill="auto"/>
            <w:noWrap/>
            <w:vAlign w:val="center"/>
          </w:tcPr>
          <w:p w14:paraId="18F2A8D3" w14:textId="77777777" w:rsidR="000010CA" w:rsidRPr="00315AAB" w:rsidRDefault="000010CA" w:rsidP="000010CA">
            <w:pPr>
              <w:jc w:val="right"/>
              <w:rPr>
                <w:sz w:val="16"/>
                <w:szCs w:val="16"/>
                <w:lang w:val="es-CR" w:eastAsia="es-CR"/>
              </w:rPr>
            </w:pPr>
          </w:p>
        </w:tc>
        <w:tc>
          <w:tcPr>
            <w:tcW w:w="1694" w:type="dxa"/>
            <w:tcBorders>
              <w:top w:val="double" w:sz="4" w:space="0" w:color="auto"/>
            </w:tcBorders>
            <w:shd w:val="clear" w:color="auto" w:fill="auto"/>
            <w:noWrap/>
            <w:vAlign w:val="center"/>
          </w:tcPr>
          <w:p w14:paraId="30435E40" w14:textId="77777777" w:rsidR="000010CA" w:rsidRPr="00315AAB" w:rsidRDefault="000010CA" w:rsidP="000010CA">
            <w:pPr>
              <w:jc w:val="right"/>
              <w:rPr>
                <w:sz w:val="16"/>
                <w:szCs w:val="16"/>
                <w:lang w:val="es-CR" w:eastAsia="es-CR"/>
              </w:rPr>
            </w:pPr>
          </w:p>
        </w:tc>
      </w:tr>
      <w:tr w:rsidR="000010CA" w:rsidRPr="00315AAB" w14:paraId="34A7A2AD" w14:textId="77777777" w:rsidTr="00A70203">
        <w:trPr>
          <w:trHeight w:val="20"/>
        </w:trPr>
        <w:tc>
          <w:tcPr>
            <w:tcW w:w="3104" w:type="dxa"/>
            <w:noWrap/>
            <w:vAlign w:val="bottom"/>
            <w:hideMark/>
          </w:tcPr>
          <w:p w14:paraId="09006DC6" w14:textId="77777777" w:rsidR="000010CA" w:rsidRPr="00315AAB" w:rsidRDefault="000010CA" w:rsidP="000010CA">
            <w:pPr>
              <w:rPr>
                <w:i/>
                <w:iCs/>
                <w:color w:val="000000"/>
                <w:sz w:val="16"/>
                <w:szCs w:val="16"/>
                <w:u w:val="single"/>
                <w:lang w:val="es-CR" w:eastAsia="es-ES"/>
              </w:rPr>
            </w:pPr>
            <w:r w:rsidRPr="00315AAB">
              <w:rPr>
                <w:i/>
                <w:iCs/>
                <w:color w:val="000000"/>
                <w:sz w:val="16"/>
                <w:szCs w:val="16"/>
                <w:u w:val="single"/>
                <w:lang w:val="es-CR" w:eastAsia="es-ES"/>
              </w:rPr>
              <w:t>Moneda extranjera</w:t>
            </w:r>
          </w:p>
        </w:tc>
        <w:tc>
          <w:tcPr>
            <w:tcW w:w="230" w:type="dxa"/>
            <w:vAlign w:val="bottom"/>
          </w:tcPr>
          <w:p w14:paraId="70800165" w14:textId="77777777" w:rsidR="000010CA" w:rsidRPr="00315AAB" w:rsidRDefault="000010CA" w:rsidP="000010CA">
            <w:pPr>
              <w:jc w:val="right"/>
              <w:rPr>
                <w:bCs/>
                <w:sz w:val="16"/>
                <w:szCs w:val="16"/>
                <w:lang w:val="es-CR" w:eastAsia="es-CR"/>
              </w:rPr>
            </w:pPr>
          </w:p>
        </w:tc>
        <w:tc>
          <w:tcPr>
            <w:tcW w:w="1540" w:type="dxa"/>
            <w:shd w:val="clear" w:color="auto" w:fill="auto"/>
            <w:noWrap/>
            <w:vAlign w:val="bottom"/>
          </w:tcPr>
          <w:p w14:paraId="79C26FEE" w14:textId="77777777" w:rsidR="000010CA" w:rsidRPr="00315AAB" w:rsidRDefault="000010CA" w:rsidP="000010CA">
            <w:pPr>
              <w:jc w:val="right"/>
              <w:rPr>
                <w:sz w:val="16"/>
                <w:szCs w:val="16"/>
                <w:lang w:val="es-CR" w:eastAsia="es-CR"/>
              </w:rPr>
            </w:pPr>
          </w:p>
        </w:tc>
        <w:tc>
          <w:tcPr>
            <w:tcW w:w="1540" w:type="dxa"/>
            <w:shd w:val="clear" w:color="auto" w:fill="auto"/>
            <w:noWrap/>
            <w:vAlign w:val="bottom"/>
          </w:tcPr>
          <w:p w14:paraId="334D0190" w14:textId="77777777" w:rsidR="000010CA" w:rsidRPr="00315AAB" w:rsidRDefault="000010CA" w:rsidP="000010CA">
            <w:pPr>
              <w:jc w:val="right"/>
              <w:rPr>
                <w:sz w:val="16"/>
                <w:szCs w:val="16"/>
                <w:lang w:val="es-CR" w:eastAsia="es-CR"/>
              </w:rPr>
            </w:pPr>
          </w:p>
        </w:tc>
        <w:tc>
          <w:tcPr>
            <w:tcW w:w="1540" w:type="dxa"/>
            <w:shd w:val="clear" w:color="auto" w:fill="auto"/>
            <w:noWrap/>
            <w:vAlign w:val="bottom"/>
          </w:tcPr>
          <w:p w14:paraId="2C41ADC8" w14:textId="77777777" w:rsidR="000010CA" w:rsidRPr="00315AAB" w:rsidRDefault="000010CA" w:rsidP="000010CA">
            <w:pPr>
              <w:jc w:val="right"/>
              <w:rPr>
                <w:sz w:val="16"/>
                <w:szCs w:val="16"/>
                <w:lang w:val="es-CR" w:eastAsia="es-CR"/>
              </w:rPr>
            </w:pPr>
          </w:p>
        </w:tc>
        <w:tc>
          <w:tcPr>
            <w:tcW w:w="1540" w:type="dxa"/>
            <w:shd w:val="clear" w:color="auto" w:fill="auto"/>
            <w:noWrap/>
            <w:vAlign w:val="bottom"/>
          </w:tcPr>
          <w:p w14:paraId="6EB49B88" w14:textId="77777777" w:rsidR="000010CA" w:rsidRPr="00315AAB" w:rsidRDefault="000010CA" w:rsidP="000010CA">
            <w:pPr>
              <w:jc w:val="right"/>
              <w:rPr>
                <w:sz w:val="16"/>
                <w:szCs w:val="16"/>
                <w:lang w:val="es-CR" w:eastAsia="es-CR"/>
              </w:rPr>
            </w:pPr>
          </w:p>
        </w:tc>
        <w:tc>
          <w:tcPr>
            <w:tcW w:w="1436" w:type="dxa"/>
            <w:shd w:val="clear" w:color="auto" w:fill="auto"/>
            <w:noWrap/>
            <w:vAlign w:val="bottom"/>
          </w:tcPr>
          <w:p w14:paraId="21BFB45B" w14:textId="77777777" w:rsidR="000010CA" w:rsidRPr="00315AAB" w:rsidRDefault="000010CA" w:rsidP="000010CA">
            <w:pPr>
              <w:jc w:val="right"/>
              <w:rPr>
                <w:sz w:val="16"/>
                <w:szCs w:val="16"/>
                <w:lang w:val="es-CR" w:eastAsia="es-CR"/>
              </w:rPr>
            </w:pPr>
          </w:p>
        </w:tc>
        <w:tc>
          <w:tcPr>
            <w:tcW w:w="1540" w:type="dxa"/>
            <w:shd w:val="clear" w:color="auto" w:fill="auto"/>
            <w:noWrap/>
            <w:vAlign w:val="bottom"/>
          </w:tcPr>
          <w:p w14:paraId="5276DBF4" w14:textId="77777777" w:rsidR="000010CA" w:rsidRPr="00315AAB" w:rsidRDefault="000010CA" w:rsidP="000010CA">
            <w:pPr>
              <w:jc w:val="right"/>
              <w:rPr>
                <w:sz w:val="16"/>
                <w:szCs w:val="16"/>
                <w:lang w:val="es-CR" w:eastAsia="es-CR"/>
              </w:rPr>
            </w:pPr>
          </w:p>
        </w:tc>
        <w:tc>
          <w:tcPr>
            <w:tcW w:w="1694" w:type="dxa"/>
            <w:shd w:val="clear" w:color="auto" w:fill="auto"/>
            <w:noWrap/>
            <w:vAlign w:val="bottom"/>
          </w:tcPr>
          <w:p w14:paraId="34E0F1C3" w14:textId="77777777" w:rsidR="000010CA" w:rsidRPr="00315AAB" w:rsidRDefault="000010CA" w:rsidP="000010CA">
            <w:pPr>
              <w:jc w:val="right"/>
              <w:rPr>
                <w:sz w:val="16"/>
                <w:szCs w:val="16"/>
                <w:lang w:val="es-CR" w:eastAsia="es-CR"/>
              </w:rPr>
            </w:pPr>
          </w:p>
        </w:tc>
      </w:tr>
      <w:tr w:rsidR="000010CA" w:rsidRPr="00315AAB" w14:paraId="634BDB73" w14:textId="77777777" w:rsidTr="00A70203">
        <w:trPr>
          <w:trHeight w:val="20"/>
        </w:trPr>
        <w:tc>
          <w:tcPr>
            <w:tcW w:w="3104" w:type="dxa"/>
            <w:noWrap/>
            <w:vAlign w:val="bottom"/>
            <w:hideMark/>
          </w:tcPr>
          <w:p w14:paraId="1E18A2B6" w14:textId="77777777" w:rsidR="000010CA" w:rsidRPr="00315AAB" w:rsidRDefault="000010CA" w:rsidP="000010CA">
            <w:pPr>
              <w:rPr>
                <w:color w:val="000000"/>
                <w:sz w:val="16"/>
                <w:szCs w:val="16"/>
                <w:lang w:val="es-CR" w:eastAsia="es-ES"/>
              </w:rPr>
            </w:pPr>
            <w:r w:rsidRPr="00315AAB">
              <w:rPr>
                <w:color w:val="000000"/>
                <w:sz w:val="16"/>
                <w:szCs w:val="16"/>
                <w:lang w:val="es-CR" w:eastAsia="es-ES"/>
              </w:rPr>
              <w:t>Inversiones</w:t>
            </w:r>
          </w:p>
        </w:tc>
        <w:tc>
          <w:tcPr>
            <w:tcW w:w="230" w:type="dxa"/>
            <w:vAlign w:val="bottom"/>
            <w:hideMark/>
          </w:tcPr>
          <w:p w14:paraId="3226EE1E" w14:textId="77777777" w:rsidR="000010CA" w:rsidRPr="00315AAB" w:rsidRDefault="000010CA" w:rsidP="000010CA">
            <w:pPr>
              <w:jc w:val="right"/>
              <w:rPr>
                <w:sz w:val="16"/>
                <w:szCs w:val="16"/>
                <w:lang w:val="es-CR" w:eastAsia="es-CR"/>
              </w:rPr>
            </w:pPr>
            <w:r w:rsidRPr="00315AAB">
              <w:rPr>
                <w:sz w:val="16"/>
                <w:szCs w:val="16"/>
                <w:lang w:val="es-CR" w:eastAsia="es-CR"/>
              </w:rPr>
              <w:t>¢</w:t>
            </w:r>
          </w:p>
        </w:tc>
        <w:tc>
          <w:tcPr>
            <w:tcW w:w="1540" w:type="dxa"/>
            <w:shd w:val="clear" w:color="auto" w:fill="auto"/>
            <w:noWrap/>
            <w:vAlign w:val="bottom"/>
          </w:tcPr>
          <w:p w14:paraId="1A89D21D" w14:textId="259D2696" w:rsidR="000010CA" w:rsidRPr="00315AAB" w:rsidRDefault="000010CA" w:rsidP="000010CA">
            <w:pPr>
              <w:jc w:val="right"/>
              <w:rPr>
                <w:sz w:val="16"/>
                <w:szCs w:val="16"/>
              </w:rPr>
            </w:pPr>
            <w:r w:rsidRPr="00315AAB">
              <w:rPr>
                <w:sz w:val="16"/>
                <w:szCs w:val="16"/>
                <w:lang w:val="es-CR"/>
              </w:rPr>
              <w:t>16.308.003.966</w:t>
            </w:r>
          </w:p>
        </w:tc>
        <w:tc>
          <w:tcPr>
            <w:tcW w:w="1540" w:type="dxa"/>
            <w:shd w:val="clear" w:color="auto" w:fill="auto"/>
            <w:noWrap/>
            <w:vAlign w:val="bottom"/>
          </w:tcPr>
          <w:p w14:paraId="344E5483" w14:textId="172969FE" w:rsidR="000010CA" w:rsidRPr="00315AAB" w:rsidRDefault="000010CA" w:rsidP="000010CA">
            <w:pPr>
              <w:jc w:val="right"/>
              <w:rPr>
                <w:sz w:val="16"/>
                <w:szCs w:val="16"/>
              </w:rPr>
            </w:pPr>
            <w:r w:rsidRPr="00315AAB">
              <w:rPr>
                <w:sz w:val="16"/>
                <w:szCs w:val="16"/>
                <w:lang w:val="es-CR"/>
              </w:rPr>
              <w:t>42.257.309.704</w:t>
            </w:r>
          </w:p>
        </w:tc>
        <w:tc>
          <w:tcPr>
            <w:tcW w:w="1540" w:type="dxa"/>
            <w:shd w:val="clear" w:color="auto" w:fill="auto"/>
            <w:noWrap/>
            <w:vAlign w:val="bottom"/>
          </w:tcPr>
          <w:p w14:paraId="3C0D0559" w14:textId="208EC8AA" w:rsidR="000010CA" w:rsidRPr="00315AAB" w:rsidRDefault="000010CA" w:rsidP="000010CA">
            <w:pPr>
              <w:jc w:val="right"/>
              <w:rPr>
                <w:sz w:val="16"/>
                <w:szCs w:val="16"/>
              </w:rPr>
            </w:pPr>
            <w:r w:rsidRPr="00315AAB">
              <w:rPr>
                <w:sz w:val="16"/>
                <w:szCs w:val="16"/>
                <w:lang w:val="es-CR"/>
              </w:rPr>
              <w:t>250.682.862.619</w:t>
            </w:r>
          </w:p>
        </w:tc>
        <w:tc>
          <w:tcPr>
            <w:tcW w:w="1540" w:type="dxa"/>
            <w:shd w:val="clear" w:color="auto" w:fill="auto"/>
            <w:noWrap/>
            <w:vAlign w:val="bottom"/>
          </w:tcPr>
          <w:p w14:paraId="5A93066A" w14:textId="54DDEB09" w:rsidR="000010CA" w:rsidRPr="00315AAB" w:rsidRDefault="000010CA" w:rsidP="000010CA">
            <w:pPr>
              <w:jc w:val="right"/>
              <w:rPr>
                <w:sz w:val="16"/>
                <w:szCs w:val="16"/>
              </w:rPr>
            </w:pPr>
            <w:r w:rsidRPr="00315AAB">
              <w:rPr>
                <w:sz w:val="16"/>
                <w:szCs w:val="16"/>
                <w:lang w:val="es-CR"/>
              </w:rPr>
              <w:t>58.935.090.891</w:t>
            </w:r>
          </w:p>
        </w:tc>
        <w:tc>
          <w:tcPr>
            <w:tcW w:w="1436" w:type="dxa"/>
            <w:shd w:val="clear" w:color="auto" w:fill="auto"/>
            <w:noWrap/>
            <w:vAlign w:val="bottom"/>
          </w:tcPr>
          <w:p w14:paraId="5569FD9A" w14:textId="5B456E49" w:rsidR="000010CA" w:rsidRPr="00315AAB" w:rsidRDefault="000010CA" w:rsidP="000010CA">
            <w:pPr>
              <w:jc w:val="right"/>
              <w:rPr>
                <w:sz w:val="16"/>
                <w:szCs w:val="16"/>
              </w:rPr>
            </w:pPr>
            <w:r w:rsidRPr="00315AAB">
              <w:rPr>
                <w:sz w:val="16"/>
                <w:szCs w:val="16"/>
                <w:lang w:val="es-CR"/>
              </w:rPr>
              <w:t>134.083.922.621</w:t>
            </w:r>
          </w:p>
        </w:tc>
        <w:tc>
          <w:tcPr>
            <w:tcW w:w="1540" w:type="dxa"/>
            <w:shd w:val="clear" w:color="auto" w:fill="auto"/>
            <w:noWrap/>
            <w:vAlign w:val="bottom"/>
          </w:tcPr>
          <w:p w14:paraId="5E32E8C4" w14:textId="7CEC679E" w:rsidR="000010CA" w:rsidRPr="00315AAB" w:rsidRDefault="000010CA" w:rsidP="000010CA">
            <w:pPr>
              <w:jc w:val="right"/>
              <w:rPr>
                <w:sz w:val="16"/>
                <w:szCs w:val="16"/>
              </w:rPr>
            </w:pPr>
            <w:r w:rsidRPr="00315AAB">
              <w:rPr>
                <w:sz w:val="16"/>
                <w:szCs w:val="16"/>
                <w:lang w:val="es-CR"/>
              </w:rPr>
              <w:t>116.275.096.558</w:t>
            </w:r>
          </w:p>
        </w:tc>
        <w:tc>
          <w:tcPr>
            <w:tcW w:w="1694" w:type="dxa"/>
            <w:shd w:val="clear" w:color="auto" w:fill="auto"/>
            <w:noWrap/>
            <w:vAlign w:val="bottom"/>
          </w:tcPr>
          <w:p w14:paraId="62188FA7" w14:textId="61258E2C" w:rsidR="000010CA" w:rsidRPr="00315AAB" w:rsidRDefault="000010CA" w:rsidP="000010CA">
            <w:pPr>
              <w:jc w:val="right"/>
              <w:rPr>
                <w:sz w:val="16"/>
                <w:szCs w:val="16"/>
              </w:rPr>
            </w:pPr>
            <w:r w:rsidRPr="00315AAB">
              <w:rPr>
                <w:sz w:val="16"/>
                <w:szCs w:val="16"/>
                <w:lang w:val="es-CR"/>
              </w:rPr>
              <w:t>618.542.286.359</w:t>
            </w:r>
          </w:p>
        </w:tc>
      </w:tr>
      <w:tr w:rsidR="000010CA" w:rsidRPr="00315AAB" w14:paraId="084A62A0" w14:textId="77777777" w:rsidTr="00A70203">
        <w:trPr>
          <w:trHeight w:val="20"/>
        </w:trPr>
        <w:tc>
          <w:tcPr>
            <w:tcW w:w="3104" w:type="dxa"/>
            <w:noWrap/>
            <w:vAlign w:val="bottom"/>
            <w:hideMark/>
          </w:tcPr>
          <w:p w14:paraId="702EA630" w14:textId="77777777" w:rsidR="000010CA" w:rsidRPr="00315AAB" w:rsidRDefault="000010CA" w:rsidP="000010CA">
            <w:pPr>
              <w:rPr>
                <w:color w:val="000000"/>
                <w:sz w:val="16"/>
                <w:szCs w:val="16"/>
                <w:lang w:val="es-CR" w:eastAsia="es-ES"/>
              </w:rPr>
            </w:pPr>
            <w:r w:rsidRPr="00315AAB">
              <w:rPr>
                <w:color w:val="000000"/>
                <w:sz w:val="16"/>
                <w:szCs w:val="16"/>
                <w:lang w:val="es-CR" w:eastAsia="es-ES"/>
              </w:rPr>
              <w:t xml:space="preserve">Cartera de créditos </w:t>
            </w:r>
          </w:p>
        </w:tc>
        <w:tc>
          <w:tcPr>
            <w:tcW w:w="230" w:type="dxa"/>
            <w:vAlign w:val="bottom"/>
          </w:tcPr>
          <w:p w14:paraId="48AA705B" w14:textId="77777777" w:rsidR="000010CA" w:rsidRPr="00315AAB" w:rsidRDefault="000010CA" w:rsidP="000010CA">
            <w:pPr>
              <w:jc w:val="right"/>
              <w:rPr>
                <w:sz w:val="16"/>
                <w:szCs w:val="16"/>
                <w:lang w:val="es-CR" w:eastAsia="es-CR"/>
              </w:rPr>
            </w:pPr>
          </w:p>
        </w:tc>
        <w:tc>
          <w:tcPr>
            <w:tcW w:w="1540" w:type="dxa"/>
            <w:tcBorders>
              <w:bottom w:val="single" w:sz="4" w:space="0" w:color="auto"/>
            </w:tcBorders>
            <w:shd w:val="clear" w:color="auto" w:fill="auto"/>
            <w:noWrap/>
            <w:vAlign w:val="bottom"/>
          </w:tcPr>
          <w:p w14:paraId="4DA522B5" w14:textId="47F008D5" w:rsidR="000010CA" w:rsidRPr="00315AAB" w:rsidRDefault="000010CA" w:rsidP="000010CA">
            <w:pPr>
              <w:jc w:val="right"/>
              <w:rPr>
                <w:sz w:val="16"/>
                <w:szCs w:val="16"/>
              </w:rPr>
            </w:pPr>
            <w:r w:rsidRPr="00315AAB">
              <w:rPr>
                <w:sz w:val="16"/>
                <w:szCs w:val="16"/>
                <w:lang w:val="es-CR"/>
              </w:rPr>
              <w:t>1.224.683.279.346</w:t>
            </w:r>
          </w:p>
        </w:tc>
        <w:tc>
          <w:tcPr>
            <w:tcW w:w="1540" w:type="dxa"/>
            <w:tcBorders>
              <w:bottom w:val="single" w:sz="4" w:space="0" w:color="auto"/>
            </w:tcBorders>
            <w:shd w:val="clear" w:color="auto" w:fill="auto"/>
            <w:noWrap/>
            <w:vAlign w:val="bottom"/>
          </w:tcPr>
          <w:p w14:paraId="533156D0" w14:textId="46D2E796" w:rsidR="000010CA" w:rsidRPr="00315AAB" w:rsidRDefault="000010CA" w:rsidP="000010CA">
            <w:pPr>
              <w:jc w:val="right"/>
              <w:rPr>
                <w:sz w:val="16"/>
                <w:szCs w:val="16"/>
              </w:rPr>
            </w:pPr>
            <w:r w:rsidRPr="00315AAB">
              <w:rPr>
                <w:sz w:val="16"/>
                <w:szCs w:val="16"/>
                <w:lang w:val="es-CR"/>
              </w:rPr>
              <w:t>45.572.233.975</w:t>
            </w:r>
          </w:p>
        </w:tc>
        <w:tc>
          <w:tcPr>
            <w:tcW w:w="1540" w:type="dxa"/>
            <w:tcBorders>
              <w:bottom w:val="single" w:sz="4" w:space="0" w:color="auto"/>
            </w:tcBorders>
            <w:shd w:val="clear" w:color="auto" w:fill="auto"/>
            <w:noWrap/>
            <w:vAlign w:val="bottom"/>
          </w:tcPr>
          <w:p w14:paraId="26DC5A55" w14:textId="60D3D72B" w:rsidR="000010CA" w:rsidRPr="00315AAB" w:rsidRDefault="000010CA" w:rsidP="000010CA">
            <w:pPr>
              <w:jc w:val="right"/>
              <w:rPr>
                <w:sz w:val="16"/>
                <w:szCs w:val="16"/>
              </w:rPr>
            </w:pPr>
            <w:r w:rsidRPr="00315AAB">
              <w:rPr>
                <w:sz w:val="16"/>
                <w:szCs w:val="16"/>
                <w:lang w:val="es-CR"/>
              </w:rPr>
              <w:t>26.653.590.870</w:t>
            </w:r>
          </w:p>
        </w:tc>
        <w:tc>
          <w:tcPr>
            <w:tcW w:w="1540" w:type="dxa"/>
            <w:tcBorders>
              <w:bottom w:val="single" w:sz="4" w:space="0" w:color="auto"/>
            </w:tcBorders>
            <w:shd w:val="clear" w:color="auto" w:fill="auto"/>
            <w:noWrap/>
            <w:vAlign w:val="bottom"/>
          </w:tcPr>
          <w:p w14:paraId="6E823083" w14:textId="23BEC9A0" w:rsidR="000010CA" w:rsidRPr="00315AAB" w:rsidRDefault="000010CA" w:rsidP="000010CA">
            <w:pPr>
              <w:jc w:val="right"/>
              <w:rPr>
                <w:sz w:val="16"/>
                <w:szCs w:val="16"/>
              </w:rPr>
            </w:pPr>
            <w:r w:rsidRPr="00315AAB">
              <w:rPr>
                <w:sz w:val="16"/>
                <w:szCs w:val="16"/>
                <w:lang w:val="es-CR"/>
              </w:rPr>
              <w:t>2.930.287.193</w:t>
            </w:r>
          </w:p>
        </w:tc>
        <w:tc>
          <w:tcPr>
            <w:tcW w:w="1436" w:type="dxa"/>
            <w:tcBorders>
              <w:bottom w:val="single" w:sz="4" w:space="0" w:color="auto"/>
            </w:tcBorders>
            <w:shd w:val="clear" w:color="auto" w:fill="auto"/>
            <w:noWrap/>
            <w:vAlign w:val="bottom"/>
          </w:tcPr>
          <w:p w14:paraId="138C164A" w14:textId="508B539C" w:rsidR="000010CA" w:rsidRPr="00315AAB" w:rsidRDefault="000010CA" w:rsidP="000010CA">
            <w:pPr>
              <w:jc w:val="right"/>
              <w:rPr>
                <w:sz w:val="16"/>
                <w:szCs w:val="16"/>
              </w:rPr>
            </w:pPr>
            <w:r w:rsidRPr="00315AAB">
              <w:rPr>
                <w:sz w:val="16"/>
                <w:szCs w:val="16"/>
                <w:lang w:val="es-CR"/>
              </w:rPr>
              <w:t>24.482.696.411</w:t>
            </w:r>
          </w:p>
        </w:tc>
        <w:tc>
          <w:tcPr>
            <w:tcW w:w="1540" w:type="dxa"/>
            <w:tcBorders>
              <w:bottom w:val="single" w:sz="4" w:space="0" w:color="auto"/>
            </w:tcBorders>
            <w:shd w:val="clear" w:color="auto" w:fill="auto"/>
            <w:noWrap/>
            <w:vAlign w:val="bottom"/>
          </w:tcPr>
          <w:p w14:paraId="003FE2BD" w14:textId="5F6566B1" w:rsidR="000010CA" w:rsidRPr="00315AAB" w:rsidRDefault="000010CA" w:rsidP="000010CA">
            <w:pPr>
              <w:jc w:val="right"/>
              <w:rPr>
                <w:sz w:val="16"/>
                <w:szCs w:val="16"/>
              </w:rPr>
            </w:pPr>
            <w:r w:rsidRPr="00315AAB">
              <w:rPr>
                <w:sz w:val="16"/>
                <w:szCs w:val="16"/>
                <w:lang w:val="es-CR"/>
              </w:rPr>
              <w:t>67.972.046.911</w:t>
            </w:r>
          </w:p>
        </w:tc>
        <w:tc>
          <w:tcPr>
            <w:tcW w:w="1694" w:type="dxa"/>
            <w:tcBorders>
              <w:bottom w:val="single" w:sz="4" w:space="0" w:color="auto"/>
            </w:tcBorders>
            <w:shd w:val="clear" w:color="auto" w:fill="auto"/>
            <w:noWrap/>
            <w:vAlign w:val="bottom"/>
          </w:tcPr>
          <w:p w14:paraId="2DEA1593" w14:textId="2DC4AA2A" w:rsidR="000010CA" w:rsidRPr="00315AAB" w:rsidRDefault="000010CA" w:rsidP="000010CA">
            <w:pPr>
              <w:jc w:val="right"/>
              <w:rPr>
                <w:sz w:val="16"/>
                <w:szCs w:val="16"/>
              </w:rPr>
            </w:pPr>
            <w:r w:rsidRPr="00315AAB">
              <w:rPr>
                <w:sz w:val="16"/>
                <w:szCs w:val="16"/>
                <w:lang w:val="es-CR"/>
              </w:rPr>
              <w:t>1.392.294.134.706</w:t>
            </w:r>
          </w:p>
        </w:tc>
      </w:tr>
      <w:tr w:rsidR="000010CA" w:rsidRPr="00315AAB" w14:paraId="6001B369" w14:textId="77777777" w:rsidTr="00A70203">
        <w:trPr>
          <w:trHeight w:val="20"/>
        </w:trPr>
        <w:tc>
          <w:tcPr>
            <w:tcW w:w="3104" w:type="dxa"/>
            <w:vAlign w:val="bottom"/>
            <w:hideMark/>
          </w:tcPr>
          <w:p w14:paraId="28B65B29" w14:textId="77777777" w:rsidR="000010CA" w:rsidRPr="00315AAB" w:rsidRDefault="000010CA" w:rsidP="000010CA">
            <w:pPr>
              <w:rPr>
                <w:color w:val="000000"/>
                <w:sz w:val="16"/>
                <w:szCs w:val="16"/>
                <w:lang w:val="es-CR" w:eastAsia="es-ES"/>
              </w:rPr>
            </w:pPr>
            <w:r w:rsidRPr="00315AAB">
              <w:rPr>
                <w:color w:val="000000"/>
                <w:sz w:val="16"/>
                <w:szCs w:val="16"/>
                <w:lang w:val="es-CR" w:eastAsia="es-ES"/>
              </w:rPr>
              <w:t>Recuperación de activos ME (sensibles a tasas) (C)</w:t>
            </w:r>
          </w:p>
        </w:tc>
        <w:tc>
          <w:tcPr>
            <w:tcW w:w="230" w:type="dxa"/>
            <w:vAlign w:val="bottom"/>
            <w:hideMark/>
          </w:tcPr>
          <w:p w14:paraId="76D3EEDC" w14:textId="77777777" w:rsidR="000010CA" w:rsidRPr="00315AAB" w:rsidRDefault="000010CA" w:rsidP="000010CA">
            <w:pPr>
              <w:jc w:val="right"/>
              <w:rPr>
                <w:sz w:val="16"/>
                <w:szCs w:val="16"/>
                <w:lang w:val="es-CR" w:eastAsia="es-CR"/>
              </w:rPr>
            </w:pPr>
            <w:r w:rsidRPr="00315AAB">
              <w:rPr>
                <w:sz w:val="16"/>
                <w:szCs w:val="16"/>
                <w:lang w:val="es-CR" w:eastAsia="es-CR"/>
              </w:rPr>
              <w:t>¢</w:t>
            </w:r>
          </w:p>
        </w:tc>
        <w:tc>
          <w:tcPr>
            <w:tcW w:w="1540" w:type="dxa"/>
            <w:tcBorders>
              <w:top w:val="single" w:sz="4" w:space="0" w:color="auto"/>
              <w:bottom w:val="single" w:sz="4" w:space="0" w:color="auto"/>
            </w:tcBorders>
            <w:shd w:val="clear" w:color="auto" w:fill="auto"/>
            <w:noWrap/>
            <w:vAlign w:val="bottom"/>
          </w:tcPr>
          <w:p w14:paraId="3B7F6C40" w14:textId="3E82C65C" w:rsidR="000010CA" w:rsidRPr="00315AAB" w:rsidRDefault="000010CA" w:rsidP="000010CA">
            <w:pPr>
              <w:jc w:val="right"/>
              <w:rPr>
                <w:sz w:val="16"/>
                <w:szCs w:val="16"/>
              </w:rPr>
            </w:pPr>
            <w:r w:rsidRPr="00315AAB">
              <w:rPr>
                <w:sz w:val="16"/>
                <w:szCs w:val="16"/>
                <w:lang w:val="es-CR"/>
              </w:rPr>
              <w:t>1.240.991.283.312</w:t>
            </w:r>
          </w:p>
        </w:tc>
        <w:tc>
          <w:tcPr>
            <w:tcW w:w="1540" w:type="dxa"/>
            <w:tcBorders>
              <w:top w:val="single" w:sz="4" w:space="0" w:color="auto"/>
              <w:bottom w:val="single" w:sz="4" w:space="0" w:color="auto"/>
            </w:tcBorders>
            <w:shd w:val="clear" w:color="auto" w:fill="auto"/>
            <w:noWrap/>
            <w:vAlign w:val="bottom"/>
          </w:tcPr>
          <w:p w14:paraId="2268B6AF" w14:textId="41A69676" w:rsidR="000010CA" w:rsidRPr="00315AAB" w:rsidRDefault="000010CA" w:rsidP="000010CA">
            <w:pPr>
              <w:jc w:val="right"/>
              <w:rPr>
                <w:sz w:val="16"/>
                <w:szCs w:val="16"/>
              </w:rPr>
            </w:pPr>
            <w:r w:rsidRPr="00315AAB">
              <w:rPr>
                <w:sz w:val="16"/>
                <w:szCs w:val="16"/>
                <w:lang w:val="es-CR"/>
              </w:rPr>
              <w:t>87.829.543.679</w:t>
            </w:r>
          </w:p>
        </w:tc>
        <w:tc>
          <w:tcPr>
            <w:tcW w:w="1540" w:type="dxa"/>
            <w:tcBorders>
              <w:top w:val="single" w:sz="4" w:space="0" w:color="auto"/>
              <w:bottom w:val="single" w:sz="4" w:space="0" w:color="auto"/>
            </w:tcBorders>
            <w:shd w:val="clear" w:color="auto" w:fill="auto"/>
            <w:noWrap/>
            <w:vAlign w:val="bottom"/>
          </w:tcPr>
          <w:p w14:paraId="26350C7A" w14:textId="70E4D4D2" w:rsidR="000010CA" w:rsidRPr="00315AAB" w:rsidRDefault="000010CA" w:rsidP="000010CA">
            <w:pPr>
              <w:jc w:val="right"/>
              <w:rPr>
                <w:sz w:val="16"/>
                <w:szCs w:val="16"/>
              </w:rPr>
            </w:pPr>
            <w:r w:rsidRPr="00315AAB">
              <w:rPr>
                <w:sz w:val="16"/>
                <w:szCs w:val="16"/>
                <w:lang w:val="es-CR"/>
              </w:rPr>
              <w:t>277.336.453.489</w:t>
            </w:r>
          </w:p>
        </w:tc>
        <w:tc>
          <w:tcPr>
            <w:tcW w:w="1540" w:type="dxa"/>
            <w:tcBorders>
              <w:top w:val="single" w:sz="4" w:space="0" w:color="auto"/>
              <w:bottom w:val="single" w:sz="4" w:space="0" w:color="auto"/>
            </w:tcBorders>
            <w:shd w:val="clear" w:color="auto" w:fill="auto"/>
            <w:noWrap/>
            <w:vAlign w:val="bottom"/>
          </w:tcPr>
          <w:p w14:paraId="5C2C60F0" w14:textId="4F8E75D6" w:rsidR="000010CA" w:rsidRPr="00315AAB" w:rsidRDefault="000010CA" w:rsidP="000010CA">
            <w:pPr>
              <w:jc w:val="right"/>
              <w:rPr>
                <w:sz w:val="16"/>
                <w:szCs w:val="16"/>
              </w:rPr>
            </w:pPr>
            <w:r w:rsidRPr="00315AAB">
              <w:rPr>
                <w:sz w:val="16"/>
                <w:szCs w:val="16"/>
                <w:lang w:val="es-CR"/>
              </w:rPr>
              <w:t>61.865.378.084</w:t>
            </w:r>
          </w:p>
        </w:tc>
        <w:tc>
          <w:tcPr>
            <w:tcW w:w="1436" w:type="dxa"/>
            <w:tcBorders>
              <w:top w:val="single" w:sz="4" w:space="0" w:color="auto"/>
              <w:bottom w:val="single" w:sz="4" w:space="0" w:color="auto"/>
            </w:tcBorders>
            <w:shd w:val="clear" w:color="auto" w:fill="auto"/>
            <w:noWrap/>
            <w:vAlign w:val="bottom"/>
          </w:tcPr>
          <w:p w14:paraId="2D8FAF01" w14:textId="1537EECB" w:rsidR="000010CA" w:rsidRPr="00315AAB" w:rsidRDefault="000010CA" w:rsidP="000010CA">
            <w:pPr>
              <w:jc w:val="right"/>
              <w:rPr>
                <w:sz w:val="16"/>
                <w:szCs w:val="16"/>
              </w:rPr>
            </w:pPr>
            <w:r w:rsidRPr="00315AAB">
              <w:rPr>
                <w:sz w:val="16"/>
                <w:szCs w:val="16"/>
                <w:lang w:val="es-CR"/>
              </w:rPr>
              <w:t>158.566.619.032</w:t>
            </w:r>
          </w:p>
        </w:tc>
        <w:tc>
          <w:tcPr>
            <w:tcW w:w="1540" w:type="dxa"/>
            <w:tcBorders>
              <w:top w:val="single" w:sz="4" w:space="0" w:color="auto"/>
              <w:bottom w:val="single" w:sz="4" w:space="0" w:color="auto"/>
            </w:tcBorders>
            <w:shd w:val="clear" w:color="auto" w:fill="auto"/>
            <w:noWrap/>
            <w:vAlign w:val="bottom"/>
          </w:tcPr>
          <w:p w14:paraId="7C398EB4" w14:textId="671BD051" w:rsidR="000010CA" w:rsidRPr="00315AAB" w:rsidRDefault="000010CA" w:rsidP="000010CA">
            <w:pPr>
              <w:jc w:val="right"/>
              <w:rPr>
                <w:sz w:val="16"/>
                <w:szCs w:val="16"/>
              </w:rPr>
            </w:pPr>
            <w:r w:rsidRPr="00315AAB">
              <w:rPr>
                <w:sz w:val="16"/>
                <w:szCs w:val="16"/>
                <w:lang w:val="es-CR"/>
              </w:rPr>
              <w:t>184.247.143.469</w:t>
            </w:r>
          </w:p>
        </w:tc>
        <w:tc>
          <w:tcPr>
            <w:tcW w:w="1694" w:type="dxa"/>
            <w:tcBorders>
              <w:top w:val="single" w:sz="4" w:space="0" w:color="auto"/>
              <w:bottom w:val="single" w:sz="4" w:space="0" w:color="auto"/>
            </w:tcBorders>
            <w:shd w:val="clear" w:color="auto" w:fill="auto"/>
            <w:noWrap/>
            <w:vAlign w:val="bottom"/>
          </w:tcPr>
          <w:p w14:paraId="47248B52" w14:textId="56EB5231" w:rsidR="000010CA" w:rsidRPr="00315AAB" w:rsidRDefault="000010CA" w:rsidP="000010CA">
            <w:pPr>
              <w:jc w:val="right"/>
              <w:rPr>
                <w:sz w:val="16"/>
                <w:szCs w:val="16"/>
              </w:rPr>
            </w:pPr>
            <w:r w:rsidRPr="00315AAB">
              <w:rPr>
                <w:sz w:val="16"/>
                <w:szCs w:val="16"/>
                <w:lang w:val="es-CR"/>
              </w:rPr>
              <w:t>2.010.836.421.065</w:t>
            </w:r>
          </w:p>
        </w:tc>
      </w:tr>
      <w:tr w:rsidR="000010CA" w:rsidRPr="00315AAB" w14:paraId="0699F628" w14:textId="77777777" w:rsidTr="00A70203">
        <w:trPr>
          <w:trHeight w:val="20"/>
        </w:trPr>
        <w:tc>
          <w:tcPr>
            <w:tcW w:w="3104" w:type="dxa"/>
            <w:noWrap/>
            <w:vAlign w:val="bottom"/>
          </w:tcPr>
          <w:p w14:paraId="3C4CAF31" w14:textId="77777777" w:rsidR="000010CA" w:rsidRPr="00315AAB" w:rsidRDefault="000010CA" w:rsidP="000010CA">
            <w:pPr>
              <w:rPr>
                <w:color w:val="000000"/>
                <w:sz w:val="16"/>
                <w:szCs w:val="16"/>
                <w:lang w:val="es-CR" w:eastAsia="es-ES"/>
              </w:rPr>
            </w:pPr>
          </w:p>
        </w:tc>
        <w:tc>
          <w:tcPr>
            <w:tcW w:w="230" w:type="dxa"/>
            <w:vAlign w:val="bottom"/>
          </w:tcPr>
          <w:p w14:paraId="64E9C1CA" w14:textId="77777777" w:rsidR="000010CA" w:rsidRPr="00315AAB" w:rsidRDefault="000010CA" w:rsidP="000010CA">
            <w:pPr>
              <w:jc w:val="right"/>
              <w:rPr>
                <w:sz w:val="16"/>
                <w:szCs w:val="16"/>
                <w:lang w:val="es-CR" w:eastAsia="es-CR"/>
              </w:rPr>
            </w:pPr>
          </w:p>
        </w:tc>
        <w:tc>
          <w:tcPr>
            <w:tcW w:w="1540" w:type="dxa"/>
            <w:tcBorders>
              <w:top w:val="single" w:sz="4" w:space="0" w:color="auto"/>
            </w:tcBorders>
            <w:shd w:val="clear" w:color="auto" w:fill="auto"/>
            <w:noWrap/>
            <w:vAlign w:val="bottom"/>
          </w:tcPr>
          <w:p w14:paraId="76BC5E29" w14:textId="77777777" w:rsidR="000010CA" w:rsidRPr="00315AAB" w:rsidRDefault="000010CA" w:rsidP="000010CA">
            <w:pPr>
              <w:jc w:val="right"/>
              <w:rPr>
                <w:sz w:val="16"/>
                <w:szCs w:val="16"/>
                <w:lang w:val="es-CR" w:eastAsia="es-CR"/>
              </w:rPr>
            </w:pPr>
          </w:p>
        </w:tc>
        <w:tc>
          <w:tcPr>
            <w:tcW w:w="1540" w:type="dxa"/>
            <w:tcBorders>
              <w:top w:val="single" w:sz="4" w:space="0" w:color="auto"/>
            </w:tcBorders>
            <w:shd w:val="clear" w:color="auto" w:fill="auto"/>
            <w:noWrap/>
            <w:vAlign w:val="bottom"/>
          </w:tcPr>
          <w:p w14:paraId="33754DCC" w14:textId="77777777" w:rsidR="000010CA" w:rsidRPr="00315AAB" w:rsidRDefault="000010CA" w:rsidP="000010CA">
            <w:pPr>
              <w:jc w:val="right"/>
              <w:rPr>
                <w:sz w:val="16"/>
                <w:szCs w:val="16"/>
                <w:lang w:val="es-CR" w:eastAsia="es-CR"/>
              </w:rPr>
            </w:pPr>
          </w:p>
        </w:tc>
        <w:tc>
          <w:tcPr>
            <w:tcW w:w="1540" w:type="dxa"/>
            <w:tcBorders>
              <w:top w:val="single" w:sz="4" w:space="0" w:color="auto"/>
            </w:tcBorders>
            <w:shd w:val="clear" w:color="auto" w:fill="auto"/>
            <w:noWrap/>
            <w:vAlign w:val="bottom"/>
          </w:tcPr>
          <w:p w14:paraId="36364B2D" w14:textId="77777777" w:rsidR="000010CA" w:rsidRPr="00315AAB" w:rsidRDefault="000010CA" w:rsidP="000010CA">
            <w:pPr>
              <w:jc w:val="right"/>
              <w:rPr>
                <w:sz w:val="16"/>
                <w:szCs w:val="16"/>
                <w:lang w:val="es-CR" w:eastAsia="es-CR"/>
              </w:rPr>
            </w:pPr>
          </w:p>
        </w:tc>
        <w:tc>
          <w:tcPr>
            <w:tcW w:w="1540" w:type="dxa"/>
            <w:tcBorders>
              <w:top w:val="single" w:sz="4" w:space="0" w:color="auto"/>
            </w:tcBorders>
            <w:shd w:val="clear" w:color="auto" w:fill="auto"/>
            <w:noWrap/>
            <w:vAlign w:val="bottom"/>
          </w:tcPr>
          <w:p w14:paraId="5BEEBC70" w14:textId="77777777" w:rsidR="000010CA" w:rsidRPr="00315AAB" w:rsidRDefault="000010CA" w:rsidP="000010CA">
            <w:pPr>
              <w:jc w:val="right"/>
              <w:rPr>
                <w:sz w:val="16"/>
                <w:szCs w:val="16"/>
                <w:lang w:val="es-CR" w:eastAsia="es-CR"/>
              </w:rPr>
            </w:pPr>
          </w:p>
        </w:tc>
        <w:tc>
          <w:tcPr>
            <w:tcW w:w="1436" w:type="dxa"/>
            <w:tcBorders>
              <w:top w:val="single" w:sz="4" w:space="0" w:color="auto"/>
            </w:tcBorders>
            <w:shd w:val="clear" w:color="auto" w:fill="auto"/>
            <w:noWrap/>
            <w:vAlign w:val="bottom"/>
          </w:tcPr>
          <w:p w14:paraId="70BFEC47" w14:textId="77777777" w:rsidR="000010CA" w:rsidRPr="00315AAB" w:rsidRDefault="000010CA" w:rsidP="000010CA">
            <w:pPr>
              <w:jc w:val="right"/>
              <w:rPr>
                <w:sz w:val="16"/>
                <w:szCs w:val="16"/>
                <w:lang w:val="es-CR" w:eastAsia="es-CR"/>
              </w:rPr>
            </w:pPr>
          </w:p>
        </w:tc>
        <w:tc>
          <w:tcPr>
            <w:tcW w:w="1540" w:type="dxa"/>
            <w:tcBorders>
              <w:top w:val="single" w:sz="4" w:space="0" w:color="auto"/>
            </w:tcBorders>
            <w:shd w:val="clear" w:color="auto" w:fill="auto"/>
            <w:noWrap/>
            <w:vAlign w:val="bottom"/>
          </w:tcPr>
          <w:p w14:paraId="0DD84699" w14:textId="77777777" w:rsidR="000010CA" w:rsidRPr="00315AAB" w:rsidRDefault="000010CA" w:rsidP="000010CA">
            <w:pPr>
              <w:jc w:val="right"/>
              <w:rPr>
                <w:sz w:val="16"/>
                <w:szCs w:val="16"/>
                <w:lang w:val="es-CR" w:eastAsia="es-CR"/>
              </w:rPr>
            </w:pPr>
          </w:p>
        </w:tc>
        <w:tc>
          <w:tcPr>
            <w:tcW w:w="1694" w:type="dxa"/>
            <w:tcBorders>
              <w:top w:val="single" w:sz="4" w:space="0" w:color="auto"/>
            </w:tcBorders>
            <w:shd w:val="clear" w:color="auto" w:fill="auto"/>
            <w:noWrap/>
            <w:vAlign w:val="bottom"/>
          </w:tcPr>
          <w:p w14:paraId="3D191727" w14:textId="77777777" w:rsidR="000010CA" w:rsidRPr="00315AAB" w:rsidRDefault="000010CA" w:rsidP="000010CA">
            <w:pPr>
              <w:jc w:val="right"/>
              <w:rPr>
                <w:sz w:val="16"/>
                <w:szCs w:val="16"/>
                <w:lang w:val="es-CR" w:eastAsia="es-CR"/>
              </w:rPr>
            </w:pPr>
          </w:p>
        </w:tc>
      </w:tr>
      <w:tr w:rsidR="000010CA" w:rsidRPr="00315AAB" w14:paraId="45CF5327" w14:textId="77777777" w:rsidTr="00A70203">
        <w:trPr>
          <w:trHeight w:val="20"/>
        </w:trPr>
        <w:tc>
          <w:tcPr>
            <w:tcW w:w="3104" w:type="dxa"/>
            <w:noWrap/>
            <w:vAlign w:val="bottom"/>
            <w:hideMark/>
          </w:tcPr>
          <w:p w14:paraId="5B851ED7" w14:textId="77777777" w:rsidR="000010CA" w:rsidRPr="00315AAB" w:rsidRDefault="000010CA" w:rsidP="000010CA">
            <w:pPr>
              <w:rPr>
                <w:color w:val="000000"/>
                <w:sz w:val="16"/>
                <w:szCs w:val="16"/>
                <w:lang w:val="es-CR" w:eastAsia="es-ES"/>
              </w:rPr>
            </w:pPr>
            <w:r w:rsidRPr="00315AAB">
              <w:rPr>
                <w:color w:val="000000"/>
                <w:sz w:val="16"/>
                <w:szCs w:val="16"/>
                <w:lang w:val="es-CR" w:eastAsia="es-ES"/>
              </w:rPr>
              <w:t>Obligaciones con el público</w:t>
            </w:r>
          </w:p>
        </w:tc>
        <w:tc>
          <w:tcPr>
            <w:tcW w:w="230" w:type="dxa"/>
            <w:vAlign w:val="bottom"/>
            <w:hideMark/>
          </w:tcPr>
          <w:p w14:paraId="1CFD14CB" w14:textId="77777777" w:rsidR="000010CA" w:rsidRPr="00315AAB" w:rsidRDefault="000010CA" w:rsidP="000010CA">
            <w:pPr>
              <w:jc w:val="right"/>
              <w:rPr>
                <w:sz w:val="16"/>
                <w:szCs w:val="16"/>
                <w:lang w:val="es-CR" w:eastAsia="es-CR"/>
              </w:rPr>
            </w:pPr>
            <w:r w:rsidRPr="00315AAB">
              <w:rPr>
                <w:sz w:val="16"/>
                <w:szCs w:val="16"/>
                <w:lang w:val="es-CR" w:eastAsia="es-CR"/>
              </w:rPr>
              <w:t>¢</w:t>
            </w:r>
          </w:p>
        </w:tc>
        <w:tc>
          <w:tcPr>
            <w:tcW w:w="1540" w:type="dxa"/>
            <w:shd w:val="clear" w:color="auto" w:fill="auto"/>
            <w:noWrap/>
            <w:vAlign w:val="bottom"/>
          </w:tcPr>
          <w:p w14:paraId="34137ECC" w14:textId="1B225C54" w:rsidR="000010CA" w:rsidRPr="00315AAB" w:rsidRDefault="000010CA" w:rsidP="000010CA">
            <w:pPr>
              <w:jc w:val="right"/>
              <w:rPr>
                <w:sz w:val="16"/>
                <w:szCs w:val="16"/>
              </w:rPr>
            </w:pPr>
            <w:r w:rsidRPr="00315AAB">
              <w:rPr>
                <w:sz w:val="16"/>
                <w:szCs w:val="16"/>
                <w:lang w:val="es-CR"/>
              </w:rPr>
              <w:t>146.539.386.988</w:t>
            </w:r>
          </w:p>
        </w:tc>
        <w:tc>
          <w:tcPr>
            <w:tcW w:w="1540" w:type="dxa"/>
            <w:shd w:val="clear" w:color="auto" w:fill="auto"/>
            <w:noWrap/>
            <w:vAlign w:val="bottom"/>
          </w:tcPr>
          <w:p w14:paraId="6AF423C9" w14:textId="04C83B52" w:rsidR="000010CA" w:rsidRPr="00315AAB" w:rsidRDefault="000010CA" w:rsidP="000010CA">
            <w:pPr>
              <w:jc w:val="right"/>
              <w:rPr>
                <w:sz w:val="16"/>
                <w:szCs w:val="16"/>
              </w:rPr>
            </w:pPr>
            <w:r w:rsidRPr="00315AAB">
              <w:rPr>
                <w:sz w:val="16"/>
                <w:szCs w:val="16"/>
                <w:lang w:val="es-CR"/>
              </w:rPr>
              <w:t>145.077.958.131</w:t>
            </w:r>
          </w:p>
        </w:tc>
        <w:tc>
          <w:tcPr>
            <w:tcW w:w="1540" w:type="dxa"/>
            <w:shd w:val="clear" w:color="auto" w:fill="auto"/>
            <w:noWrap/>
            <w:vAlign w:val="bottom"/>
          </w:tcPr>
          <w:p w14:paraId="330DC165" w14:textId="407BB586" w:rsidR="000010CA" w:rsidRPr="00315AAB" w:rsidRDefault="000010CA" w:rsidP="000010CA">
            <w:pPr>
              <w:jc w:val="right"/>
              <w:rPr>
                <w:sz w:val="16"/>
                <w:szCs w:val="16"/>
              </w:rPr>
            </w:pPr>
            <w:r w:rsidRPr="00315AAB">
              <w:rPr>
                <w:sz w:val="16"/>
                <w:szCs w:val="16"/>
                <w:lang w:val="es-CR"/>
              </w:rPr>
              <w:t>186.506.788.420</w:t>
            </w:r>
          </w:p>
        </w:tc>
        <w:tc>
          <w:tcPr>
            <w:tcW w:w="1540" w:type="dxa"/>
            <w:shd w:val="clear" w:color="auto" w:fill="auto"/>
            <w:noWrap/>
            <w:vAlign w:val="bottom"/>
          </w:tcPr>
          <w:p w14:paraId="31C0FE68" w14:textId="5B6C64A2" w:rsidR="000010CA" w:rsidRPr="00315AAB" w:rsidRDefault="000010CA" w:rsidP="000010CA">
            <w:pPr>
              <w:jc w:val="right"/>
              <w:rPr>
                <w:sz w:val="16"/>
                <w:szCs w:val="16"/>
              </w:rPr>
            </w:pPr>
            <w:r w:rsidRPr="00315AAB">
              <w:rPr>
                <w:sz w:val="16"/>
                <w:szCs w:val="16"/>
                <w:lang w:val="es-CR"/>
              </w:rPr>
              <w:t>119.531.916.936</w:t>
            </w:r>
          </w:p>
        </w:tc>
        <w:tc>
          <w:tcPr>
            <w:tcW w:w="1436" w:type="dxa"/>
            <w:shd w:val="clear" w:color="auto" w:fill="auto"/>
            <w:noWrap/>
            <w:vAlign w:val="bottom"/>
          </w:tcPr>
          <w:p w14:paraId="53ECB6E5" w14:textId="64B157B4" w:rsidR="000010CA" w:rsidRPr="00315AAB" w:rsidRDefault="000010CA" w:rsidP="000010CA">
            <w:pPr>
              <w:jc w:val="right"/>
              <w:rPr>
                <w:sz w:val="16"/>
                <w:szCs w:val="16"/>
              </w:rPr>
            </w:pPr>
            <w:r w:rsidRPr="00315AAB">
              <w:rPr>
                <w:sz w:val="16"/>
                <w:szCs w:val="16"/>
                <w:lang w:val="es-CR"/>
              </w:rPr>
              <w:t>32.315.678.706</w:t>
            </w:r>
          </w:p>
        </w:tc>
        <w:tc>
          <w:tcPr>
            <w:tcW w:w="1540" w:type="dxa"/>
            <w:shd w:val="clear" w:color="auto" w:fill="auto"/>
            <w:noWrap/>
            <w:vAlign w:val="bottom"/>
          </w:tcPr>
          <w:p w14:paraId="3B31443C" w14:textId="49E421C0" w:rsidR="000010CA" w:rsidRPr="00315AAB" w:rsidRDefault="000010CA" w:rsidP="000010CA">
            <w:pPr>
              <w:jc w:val="right"/>
              <w:rPr>
                <w:sz w:val="16"/>
                <w:szCs w:val="16"/>
              </w:rPr>
            </w:pPr>
            <w:r w:rsidRPr="00315AAB">
              <w:rPr>
                <w:sz w:val="16"/>
                <w:szCs w:val="16"/>
                <w:lang w:val="es-CR"/>
              </w:rPr>
              <w:t>628.914.485.415</w:t>
            </w:r>
          </w:p>
        </w:tc>
        <w:tc>
          <w:tcPr>
            <w:tcW w:w="1694" w:type="dxa"/>
            <w:shd w:val="clear" w:color="auto" w:fill="auto"/>
            <w:noWrap/>
            <w:vAlign w:val="bottom"/>
          </w:tcPr>
          <w:p w14:paraId="6C1391DA" w14:textId="340FAFC9" w:rsidR="000010CA" w:rsidRPr="00315AAB" w:rsidRDefault="000010CA" w:rsidP="000010CA">
            <w:pPr>
              <w:jc w:val="right"/>
              <w:rPr>
                <w:sz w:val="16"/>
                <w:szCs w:val="16"/>
              </w:rPr>
            </w:pPr>
            <w:r w:rsidRPr="00315AAB">
              <w:rPr>
                <w:sz w:val="16"/>
                <w:szCs w:val="16"/>
                <w:lang w:val="es-CR"/>
              </w:rPr>
              <w:t>1.258.886.214.596</w:t>
            </w:r>
          </w:p>
        </w:tc>
      </w:tr>
      <w:tr w:rsidR="000010CA" w:rsidRPr="00315AAB" w14:paraId="21F8D4CC" w14:textId="77777777" w:rsidTr="00A70203">
        <w:trPr>
          <w:trHeight w:val="20"/>
        </w:trPr>
        <w:tc>
          <w:tcPr>
            <w:tcW w:w="3104" w:type="dxa"/>
            <w:noWrap/>
            <w:vAlign w:val="bottom"/>
            <w:hideMark/>
          </w:tcPr>
          <w:p w14:paraId="3DB5DBDB" w14:textId="77777777" w:rsidR="000010CA" w:rsidRPr="00315AAB" w:rsidRDefault="000010CA" w:rsidP="000010CA">
            <w:pPr>
              <w:rPr>
                <w:color w:val="000000"/>
                <w:sz w:val="16"/>
                <w:szCs w:val="16"/>
                <w:lang w:val="es-CR" w:eastAsia="es-ES"/>
              </w:rPr>
            </w:pPr>
            <w:r w:rsidRPr="00315AAB">
              <w:rPr>
                <w:color w:val="000000"/>
                <w:sz w:val="16"/>
                <w:szCs w:val="16"/>
                <w:lang w:val="es-CR" w:eastAsia="es-ES"/>
              </w:rPr>
              <w:t>Obligaciones con entidades</w:t>
            </w:r>
          </w:p>
        </w:tc>
        <w:tc>
          <w:tcPr>
            <w:tcW w:w="230" w:type="dxa"/>
            <w:vAlign w:val="bottom"/>
          </w:tcPr>
          <w:p w14:paraId="04C02E7D" w14:textId="77777777" w:rsidR="000010CA" w:rsidRPr="00315AAB" w:rsidRDefault="000010CA" w:rsidP="000010CA">
            <w:pPr>
              <w:jc w:val="right"/>
              <w:rPr>
                <w:sz w:val="16"/>
                <w:szCs w:val="16"/>
                <w:lang w:val="es-CR" w:eastAsia="es-CR"/>
              </w:rPr>
            </w:pPr>
          </w:p>
        </w:tc>
        <w:tc>
          <w:tcPr>
            <w:tcW w:w="1540" w:type="dxa"/>
            <w:tcBorders>
              <w:bottom w:val="single" w:sz="4" w:space="0" w:color="auto"/>
            </w:tcBorders>
            <w:shd w:val="clear" w:color="auto" w:fill="auto"/>
            <w:noWrap/>
            <w:vAlign w:val="bottom"/>
          </w:tcPr>
          <w:p w14:paraId="5BC4214A" w14:textId="5D93A5D2" w:rsidR="000010CA" w:rsidRPr="00315AAB" w:rsidRDefault="000010CA" w:rsidP="000010CA">
            <w:pPr>
              <w:jc w:val="center"/>
              <w:rPr>
                <w:sz w:val="16"/>
                <w:szCs w:val="16"/>
              </w:rPr>
            </w:pPr>
            <w:r w:rsidRPr="00315AAB">
              <w:rPr>
                <w:sz w:val="16"/>
                <w:szCs w:val="16"/>
              </w:rPr>
              <w:t>-</w:t>
            </w:r>
          </w:p>
        </w:tc>
        <w:tc>
          <w:tcPr>
            <w:tcW w:w="1540" w:type="dxa"/>
            <w:tcBorders>
              <w:bottom w:val="single" w:sz="4" w:space="0" w:color="auto"/>
            </w:tcBorders>
            <w:shd w:val="clear" w:color="auto" w:fill="auto"/>
            <w:noWrap/>
            <w:vAlign w:val="bottom"/>
          </w:tcPr>
          <w:p w14:paraId="0E3DF059" w14:textId="249C0913" w:rsidR="000010CA" w:rsidRPr="00315AAB" w:rsidRDefault="000010CA" w:rsidP="000010CA">
            <w:pPr>
              <w:jc w:val="right"/>
              <w:rPr>
                <w:sz w:val="16"/>
                <w:szCs w:val="16"/>
              </w:rPr>
            </w:pPr>
            <w:r w:rsidRPr="00315AAB">
              <w:rPr>
                <w:sz w:val="16"/>
                <w:szCs w:val="16"/>
                <w:lang w:val="es-CR"/>
              </w:rPr>
              <w:t>41.740.594</w:t>
            </w:r>
          </w:p>
        </w:tc>
        <w:tc>
          <w:tcPr>
            <w:tcW w:w="1540" w:type="dxa"/>
            <w:tcBorders>
              <w:bottom w:val="single" w:sz="4" w:space="0" w:color="auto"/>
            </w:tcBorders>
            <w:shd w:val="clear" w:color="auto" w:fill="auto"/>
            <w:noWrap/>
            <w:vAlign w:val="bottom"/>
          </w:tcPr>
          <w:p w14:paraId="793A3F59" w14:textId="68DEEED2" w:rsidR="000010CA" w:rsidRPr="00315AAB" w:rsidRDefault="000010CA" w:rsidP="000010CA">
            <w:pPr>
              <w:jc w:val="right"/>
              <w:rPr>
                <w:sz w:val="16"/>
                <w:szCs w:val="16"/>
              </w:rPr>
            </w:pPr>
            <w:r w:rsidRPr="00315AAB">
              <w:rPr>
                <w:sz w:val="16"/>
                <w:szCs w:val="16"/>
                <w:lang w:val="es-CR"/>
              </w:rPr>
              <w:t>393.755.884</w:t>
            </w:r>
          </w:p>
        </w:tc>
        <w:tc>
          <w:tcPr>
            <w:tcW w:w="1540" w:type="dxa"/>
            <w:tcBorders>
              <w:bottom w:val="single" w:sz="4" w:space="0" w:color="auto"/>
            </w:tcBorders>
            <w:shd w:val="clear" w:color="auto" w:fill="auto"/>
            <w:noWrap/>
            <w:vAlign w:val="bottom"/>
          </w:tcPr>
          <w:p w14:paraId="4A9D424D" w14:textId="0DF0E1D6" w:rsidR="000010CA" w:rsidRPr="00315AAB" w:rsidRDefault="000010CA" w:rsidP="000010CA">
            <w:pPr>
              <w:jc w:val="center"/>
              <w:rPr>
                <w:sz w:val="16"/>
                <w:szCs w:val="16"/>
              </w:rPr>
            </w:pPr>
            <w:r w:rsidRPr="00315AAB">
              <w:rPr>
                <w:sz w:val="16"/>
                <w:szCs w:val="16"/>
                <w:lang w:val="es-CR"/>
              </w:rPr>
              <w:t>295.948.043</w:t>
            </w:r>
          </w:p>
        </w:tc>
        <w:tc>
          <w:tcPr>
            <w:tcW w:w="1436" w:type="dxa"/>
            <w:tcBorders>
              <w:bottom w:val="single" w:sz="4" w:space="0" w:color="auto"/>
            </w:tcBorders>
            <w:shd w:val="clear" w:color="auto" w:fill="auto"/>
            <w:noWrap/>
            <w:vAlign w:val="bottom"/>
          </w:tcPr>
          <w:p w14:paraId="0E055F50" w14:textId="45D1BBA8" w:rsidR="000010CA" w:rsidRPr="00315AAB" w:rsidRDefault="000010CA" w:rsidP="000010CA">
            <w:pPr>
              <w:jc w:val="center"/>
              <w:rPr>
                <w:sz w:val="16"/>
                <w:szCs w:val="16"/>
              </w:rPr>
            </w:pPr>
            <w:r w:rsidRPr="00315AAB">
              <w:rPr>
                <w:sz w:val="16"/>
                <w:szCs w:val="16"/>
              </w:rPr>
              <w:t>-</w:t>
            </w:r>
          </w:p>
        </w:tc>
        <w:tc>
          <w:tcPr>
            <w:tcW w:w="1540" w:type="dxa"/>
            <w:tcBorders>
              <w:bottom w:val="single" w:sz="4" w:space="0" w:color="auto"/>
            </w:tcBorders>
            <w:shd w:val="clear" w:color="auto" w:fill="auto"/>
            <w:noWrap/>
            <w:vAlign w:val="bottom"/>
          </w:tcPr>
          <w:p w14:paraId="7F2643A5" w14:textId="48A35472" w:rsidR="000010CA" w:rsidRPr="00315AAB" w:rsidRDefault="000010CA" w:rsidP="000010CA">
            <w:pPr>
              <w:jc w:val="right"/>
              <w:rPr>
                <w:sz w:val="16"/>
                <w:szCs w:val="16"/>
              </w:rPr>
            </w:pPr>
            <w:r w:rsidRPr="00315AAB">
              <w:rPr>
                <w:sz w:val="16"/>
                <w:szCs w:val="16"/>
                <w:lang w:val="es-CR"/>
              </w:rPr>
              <w:t>98.386.895.369</w:t>
            </w:r>
          </w:p>
        </w:tc>
        <w:tc>
          <w:tcPr>
            <w:tcW w:w="1694" w:type="dxa"/>
            <w:tcBorders>
              <w:bottom w:val="single" w:sz="4" w:space="0" w:color="auto"/>
            </w:tcBorders>
            <w:shd w:val="clear" w:color="auto" w:fill="auto"/>
            <w:noWrap/>
            <w:vAlign w:val="bottom"/>
          </w:tcPr>
          <w:p w14:paraId="79FE0AFF" w14:textId="2F161D45" w:rsidR="000010CA" w:rsidRPr="00315AAB" w:rsidRDefault="000010CA" w:rsidP="000010CA">
            <w:pPr>
              <w:jc w:val="right"/>
              <w:rPr>
                <w:sz w:val="16"/>
                <w:szCs w:val="16"/>
              </w:rPr>
            </w:pPr>
            <w:r w:rsidRPr="00315AAB">
              <w:rPr>
                <w:sz w:val="16"/>
                <w:szCs w:val="16"/>
                <w:lang w:val="es-CR"/>
              </w:rPr>
              <w:t>99.118.339.890</w:t>
            </w:r>
          </w:p>
        </w:tc>
      </w:tr>
      <w:tr w:rsidR="000010CA" w:rsidRPr="00315AAB" w14:paraId="14B2593A" w14:textId="77777777" w:rsidTr="00A70203">
        <w:trPr>
          <w:trHeight w:val="20"/>
        </w:trPr>
        <w:tc>
          <w:tcPr>
            <w:tcW w:w="3104" w:type="dxa"/>
            <w:vAlign w:val="bottom"/>
            <w:hideMark/>
          </w:tcPr>
          <w:p w14:paraId="620848D6" w14:textId="77777777" w:rsidR="000010CA" w:rsidRPr="00315AAB" w:rsidRDefault="000010CA" w:rsidP="000010CA">
            <w:pPr>
              <w:rPr>
                <w:color w:val="000000"/>
                <w:sz w:val="16"/>
                <w:szCs w:val="16"/>
                <w:lang w:val="es-CR" w:eastAsia="es-ES"/>
              </w:rPr>
            </w:pPr>
            <w:r w:rsidRPr="00315AAB">
              <w:rPr>
                <w:color w:val="000000"/>
                <w:sz w:val="16"/>
                <w:szCs w:val="16"/>
                <w:lang w:val="es-CR" w:eastAsia="es-ES"/>
              </w:rPr>
              <w:t>Vencimiento de pasivos ME (sensibles a tasas) (D)</w:t>
            </w:r>
          </w:p>
        </w:tc>
        <w:tc>
          <w:tcPr>
            <w:tcW w:w="230" w:type="dxa"/>
            <w:vAlign w:val="bottom"/>
            <w:hideMark/>
          </w:tcPr>
          <w:p w14:paraId="72DF1274" w14:textId="77777777" w:rsidR="000010CA" w:rsidRPr="00315AAB" w:rsidRDefault="000010CA" w:rsidP="000010CA">
            <w:pPr>
              <w:jc w:val="right"/>
              <w:rPr>
                <w:sz w:val="16"/>
                <w:szCs w:val="16"/>
                <w:lang w:val="es-CR" w:eastAsia="es-CR"/>
              </w:rPr>
            </w:pPr>
            <w:r w:rsidRPr="00315AAB">
              <w:rPr>
                <w:sz w:val="16"/>
                <w:szCs w:val="16"/>
                <w:lang w:val="es-CR" w:eastAsia="es-CR"/>
              </w:rPr>
              <w:t>¢</w:t>
            </w:r>
          </w:p>
        </w:tc>
        <w:tc>
          <w:tcPr>
            <w:tcW w:w="1540" w:type="dxa"/>
            <w:tcBorders>
              <w:top w:val="single" w:sz="4" w:space="0" w:color="auto"/>
              <w:bottom w:val="single" w:sz="4" w:space="0" w:color="auto"/>
            </w:tcBorders>
            <w:shd w:val="clear" w:color="auto" w:fill="auto"/>
            <w:noWrap/>
            <w:vAlign w:val="bottom"/>
          </w:tcPr>
          <w:p w14:paraId="72D3EEBD" w14:textId="514B58EB" w:rsidR="000010CA" w:rsidRPr="00315AAB" w:rsidRDefault="000010CA" w:rsidP="000010CA">
            <w:pPr>
              <w:jc w:val="right"/>
              <w:rPr>
                <w:sz w:val="16"/>
                <w:szCs w:val="16"/>
              </w:rPr>
            </w:pPr>
            <w:r w:rsidRPr="00315AAB">
              <w:rPr>
                <w:sz w:val="16"/>
                <w:szCs w:val="16"/>
                <w:lang w:val="es-CR"/>
              </w:rPr>
              <w:t>146.539.386.988</w:t>
            </w:r>
          </w:p>
        </w:tc>
        <w:tc>
          <w:tcPr>
            <w:tcW w:w="1540" w:type="dxa"/>
            <w:tcBorders>
              <w:top w:val="single" w:sz="4" w:space="0" w:color="auto"/>
              <w:bottom w:val="single" w:sz="4" w:space="0" w:color="auto"/>
            </w:tcBorders>
            <w:shd w:val="clear" w:color="auto" w:fill="auto"/>
            <w:noWrap/>
            <w:vAlign w:val="bottom"/>
          </w:tcPr>
          <w:p w14:paraId="477AB994" w14:textId="3D9B06F9" w:rsidR="000010CA" w:rsidRPr="00315AAB" w:rsidRDefault="000010CA" w:rsidP="000010CA">
            <w:pPr>
              <w:jc w:val="right"/>
              <w:rPr>
                <w:sz w:val="16"/>
                <w:szCs w:val="16"/>
              </w:rPr>
            </w:pPr>
            <w:r w:rsidRPr="00315AAB">
              <w:rPr>
                <w:sz w:val="16"/>
                <w:szCs w:val="16"/>
                <w:lang w:val="es-CR"/>
              </w:rPr>
              <w:t>145.119.698.725</w:t>
            </w:r>
          </w:p>
        </w:tc>
        <w:tc>
          <w:tcPr>
            <w:tcW w:w="1540" w:type="dxa"/>
            <w:tcBorders>
              <w:top w:val="single" w:sz="4" w:space="0" w:color="auto"/>
              <w:bottom w:val="single" w:sz="4" w:space="0" w:color="auto"/>
            </w:tcBorders>
            <w:shd w:val="clear" w:color="auto" w:fill="auto"/>
            <w:noWrap/>
            <w:vAlign w:val="bottom"/>
          </w:tcPr>
          <w:p w14:paraId="4A2E326A" w14:textId="3C9BD74C" w:rsidR="000010CA" w:rsidRPr="00315AAB" w:rsidRDefault="000010CA" w:rsidP="000010CA">
            <w:pPr>
              <w:jc w:val="right"/>
              <w:rPr>
                <w:sz w:val="16"/>
                <w:szCs w:val="16"/>
              </w:rPr>
            </w:pPr>
            <w:r w:rsidRPr="00315AAB">
              <w:rPr>
                <w:sz w:val="16"/>
                <w:szCs w:val="16"/>
                <w:lang w:val="es-CR"/>
              </w:rPr>
              <w:t>186.900.544.304</w:t>
            </w:r>
          </w:p>
        </w:tc>
        <w:tc>
          <w:tcPr>
            <w:tcW w:w="1540" w:type="dxa"/>
            <w:tcBorders>
              <w:top w:val="single" w:sz="4" w:space="0" w:color="auto"/>
              <w:bottom w:val="single" w:sz="4" w:space="0" w:color="auto"/>
            </w:tcBorders>
            <w:shd w:val="clear" w:color="auto" w:fill="auto"/>
            <w:noWrap/>
            <w:vAlign w:val="bottom"/>
          </w:tcPr>
          <w:p w14:paraId="6950E991" w14:textId="177E978F" w:rsidR="000010CA" w:rsidRPr="00315AAB" w:rsidRDefault="000010CA" w:rsidP="000010CA">
            <w:pPr>
              <w:jc w:val="right"/>
              <w:rPr>
                <w:sz w:val="16"/>
                <w:szCs w:val="16"/>
              </w:rPr>
            </w:pPr>
            <w:r w:rsidRPr="00315AAB">
              <w:rPr>
                <w:sz w:val="16"/>
                <w:szCs w:val="16"/>
                <w:lang w:val="es-CR"/>
              </w:rPr>
              <w:t>119.827.864.979</w:t>
            </w:r>
          </w:p>
        </w:tc>
        <w:tc>
          <w:tcPr>
            <w:tcW w:w="1436" w:type="dxa"/>
            <w:tcBorders>
              <w:top w:val="single" w:sz="4" w:space="0" w:color="auto"/>
              <w:bottom w:val="single" w:sz="4" w:space="0" w:color="auto"/>
            </w:tcBorders>
            <w:shd w:val="clear" w:color="auto" w:fill="auto"/>
            <w:noWrap/>
            <w:vAlign w:val="bottom"/>
          </w:tcPr>
          <w:p w14:paraId="601D5071" w14:textId="1870F176" w:rsidR="000010CA" w:rsidRPr="00315AAB" w:rsidRDefault="000010CA" w:rsidP="000010CA">
            <w:pPr>
              <w:jc w:val="right"/>
              <w:rPr>
                <w:sz w:val="16"/>
                <w:szCs w:val="16"/>
              </w:rPr>
            </w:pPr>
            <w:r w:rsidRPr="00315AAB">
              <w:rPr>
                <w:sz w:val="16"/>
                <w:szCs w:val="16"/>
                <w:lang w:val="es-CR"/>
              </w:rPr>
              <w:t>32.315.678.706</w:t>
            </w:r>
          </w:p>
        </w:tc>
        <w:tc>
          <w:tcPr>
            <w:tcW w:w="1540" w:type="dxa"/>
            <w:tcBorders>
              <w:top w:val="single" w:sz="4" w:space="0" w:color="auto"/>
              <w:bottom w:val="single" w:sz="4" w:space="0" w:color="auto"/>
            </w:tcBorders>
            <w:shd w:val="clear" w:color="auto" w:fill="auto"/>
            <w:noWrap/>
            <w:vAlign w:val="bottom"/>
          </w:tcPr>
          <w:p w14:paraId="5FA3E70D" w14:textId="5C12B491" w:rsidR="000010CA" w:rsidRPr="00315AAB" w:rsidRDefault="000010CA" w:rsidP="000010CA">
            <w:pPr>
              <w:jc w:val="right"/>
              <w:rPr>
                <w:sz w:val="16"/>
                <w:szCs w:val="16"/>
              </w:rPr>
            </w:pPr>
            <w:r w:rsidRPr="00315AAB">
              <w:rPr>
                <w:sz w:val="16"/>
                <w:szCs w:val="16"/>
                <w:lang w:val="es-CR"/>
              </w:rPr>
              <w:t>727.301.380.784</w:t>
            </w:r>
          </w:p>
        </w:tc>
        <w:tc>
          <w:tcPr>
            <w:tcW w:w="1694" w:type="dxa"/>
            <w:tcBorders>
              <w:top w:val="single" w:sz="4" w:space="0" w:color="auto"/>
              <w:bottom w:val="single" w:sz="4" w:space="0" w:color="auto"/>
            </w:tcBorders>
            <w:shd w:val="clear" w:color="auto" w:fill="auto"/>
            <w:noWrap/>
            <w:vAlign w:val="bottom"/>
          </w:tcPr>
          <w:p w14:paraId="2DE3BC0F" w14:textId="003B5A9C" w:rsidR="000010CA" w:rsidRPr="00315AAB" w:rsidRDefault="000010CA" w:rsidP="000010CA">
            <w:pPr>
              <w:jc w:val="right"/>
              <w:rPr>
                <w:sz w:val="16"/>
                <w:szCs w:val="16"/>
              </w:rPr>
            </w:pPr>
            <w:r w:rsidRPr="00315AAB">
              <w:rPr>
                <w:sz w:val="16"/>
                <w:szCs w:val="16"/>
                <w:lang w:val="es-CR"/>
              </w:rPr>
              <w:t>1.358.004.554.486</w:t>
            </w:r>
          </w:p>
        </w:tc>
      </w:tr>
      <w:tr w:rsidR="000010CA" w:rsidRPr="00315AAB" w14:paraId="56141D42" w14:textId="77777777" w:rsidTr="00A70203">
        <w:trPr>
          <w:trHeight w:val="20"/>
        </w:trPr>
        <w:tc>
          <w:tcPr>
            <w:tcW w:w="3104" w:type="dxa"/>
            <w:vAlign w:val="bottom"/>
            <w:hideMark/>
          </w:tcPr>
          <w:p w14:paraId="1915CE61" w14:textId="77777777" w:rsidR="000010CA" w:rsidRPr="00315AAB" w:rsidRDefault="000010CA" w:rsidP="000010CA">
            <w:pPr>
              <w:rPr>
                <w:color w:val="000000"/>
                <w:sz w:val="16"/>
                <w:szCs w:val="16"/>
                <w:lang w:val="es-CR" w:eastAsia="es-ES"/>
              </w:rPr>
            </w:pPr>
            <w:r w:rsidRPr="00315AAB">
              <w:rPr>
                <w:color w:val="000000"/>
                <w:sz w:val="16"/>
                <w:szCs w:val="16"/>
                <w:lang w:val="es-CR" w:eastAsia="es-ES"/>
              </w:rPr>
              <w:t>Diferencia recuperación de activos menos vencimiento de pasivos ME (c-d)</w:t>
            </w:r>
          </w:p>
        </w:tc>
        <w:tc>
          <w:tcPr>
            <w:tcW w:w="230" w:type="dxa"/>
            <w:vAlign w:val="bottom"/>
            <w:hideMark/>
          </w:tcPr>
          <w:p w14:paraId="749B1D93" w14:textId="77777777" w:rsidR="000010CA" w:rsidRPr="00315AAB" w:rsidRDefault="000010CA" w:rsidP="000010CA">
            <w:pPr>
              <w:jc w:val="right"/>
              <w:rPr>
                <w:bCs/>
                <w:sz w:val="16"/>
                <w:szCs w:val="16"/>
                <w:lang w:val="es-CR" w:eastAsia="es-CR"/>
              </w:rPr>
            </w:pPr>
            <w:r w:rsidRPr="00315AAB">
              <w:rPr>
                <w:sz w:val="16"/>
                <w:szCs w:val="16"/>
                <w:lang w:val="es-CR" w:eastAsia="es-CR"/>
              </w:rPr>
              <w:t>¢</w:t>
            </w:r>
          </w:p>
        </w:tc>
        <w:tc>
          <w:tcPr>
            <w:tcW w:w="1540" w:type="dxa"/>
            <w:tcBorders>
              <w:top w:val="single" w:sz="4" w:space="0" w:color="auto"/>
              <w:bottom w:val="double" w:sz="4" w:space="0" w:color="auto"/>
            </w:tcBorders>
            <w:shd w:val="clear" w:color="auto" w:fill="auto"/>
            <w:noWrap/>
            <w:vAlign w:val="bottom"/>
          </w:tcPr>
          <w:p w14:paraId="7DCA9566" w14:textId="776DFA45" w:rsidR="000010CA" w:rsidRPr="00315AAB" w:rsidRDefault="000010CA" w:rsidP="000010CA">
            <w:pPr>
              <w:jc w:val="right"/>
              <w:rPr>
                <w:sz w:val="16"/>
                <w:szCs w:val="16"/>
              </w:rPr>
            </w:pPr>
            <w:r w:rsidRPr="00315AAB">
              <w:rPr>
                <w:sz w:val="16"/>
                <w:szCs w:val="16"/>
                <w:lang w:val="es-CR"/>
              </w:rPr>
              <w:t>1.094.451.896.324</w:t>
            </w:r>
          </w:p>
        </w:tc>
        <w:tc>
          <w:tcPr>
            <w:tcW w:w="1540" w:type="dxa"/>
            <w:tcBorders>
              <w:top w:val="single" w:sz="4" w:space="0" w:color="auto"/>
              <w:bottom w:val="double" w:sz="4" w:space="0" w:color="auto"/>
            </w:tcBorders>
            <w:shd w:val="clear" w:color="auto" w:fill="auto"/>
            <w:noWrap/>
            <w:vAlign w:val="bottom"/>
          </w:tcPr>
          <w:p w14:paraId="5FD253C7" w14:textId="647DEA6A" w:rsidR="000010CA" w:rsidRPr="00315AAB" w:rsidRDefault="000010CA" w:rsidP="000010CA">
            <w:pPr>
              <w:jc w:val="right"/>
              <w:rPr>
                <w:sz w:val="16"/>
                <w:szCs w:val="16"/>
              </w:rPr>
            </w:pPr>
            <w:r w:rsidRPr="00315AAB">
              <w:rPr>
                <w:sz w:val="16"/>
                <w:szCs w:val="16"/>
                <w:lang w:val="es-CR"/>
              </w:rPr>
              <w:t>(57.290.155.046)</w:t>
            </w:r>
          </w:p>
        </w:tc>
        <w:tc>
          <w:tcPr>
            <w:tcW w:w="1540" w:type="dxa"/>
            <w:tcBorders>
              <w:top w:val="single" w:sz="4" w:space="0" w:color="auto"/>
              <w:bottom w:val="double" w:sz="4" w:space="0" w:color="auto"/>
            </w:tcBorders>
            <w:shd w:val="clear" w:color="auto" w:fill="auto"/>
            <w:noWrap/>
            <w:vAlign w:val="bottom"/>
          </w:tcPr>
          <w:p w14:paraId="22E4DE86" w14:textId="2C11027F" w:rsidR="000010CA" w:rsidRPr="00315AAB" w:rsidRDefault="000010CA" w:rsidP="000010CA">
            <w:pPr>
              <w:jc w:val="right"/>
              <w:rPr>
                <w:sz w:val="16"/>
                <w:szCs w:val="16"/>
              </w:rPr>
            </w:pPr>
            <w:r w:rsidRPr="00315AAB">
              <w:rPr>
                <w:sz w:val="16"/>
                <w:szCs w:val="16"/>
                <w:lang w:val="es-CR"/>
              </w:rPr>
              <w:t>90.435.909.185</w:t>
            </w:r>
          </w:p>
        </w:tc>
        <w:tc>
          <w:tcPr>
            <w:tcW w:w="1540" w:type="dxa"/>
            <w:tcBorders>
              <w:top w:val="single" w:sz="4" w:space="0" w:color="auto"/>
              <w:bottom w:val="double" w:sz="4" w:space="0" w:color="auto"/>
            </w:tcBorders>
            <w:shd w:val="clear" w:color="auto" w:fill="auto"/>
            <w:noWrap/>
            <w:vAlign w:val="bottom"/>
          </w:tcPr>
          <w:p w14:paraId="41397D5E" w14:textId="53B75D62" w:rsidR="000010CA" w:rsidRPr="00315AAB" w:rsidRDefault="000010CA" w:rsidP="000010CA">
            <w:pPr>
              <w:jc w:val="right"/>
              <w:rPr>
                <w:sz w:val="16"/>
                <w:szCs w:val="16"/>
              </w:rPr>
            </w:pPr>
            <w:r w:rsidRPr="00315AAB">
              <w:rPr>
                <w:sz w:val="16"/>
                <w:szCs w:val="16"/>
                <w:lang w:val="es-CR"/>
              </w:rPr>
              <w:t>(57.962.486.895)</w:t>
            </w:r>
          </w:p>
        </w:tc>
        <w:tc>
          <w:tcPr>
            <w:tcW w:w="1436" w:type="dxa"/>
            <w:tcBorders>
              <w:top w:val="single" w:sz="4" w:space="0" w:color="auto"/>
              <w:bottom w:val="double" w:sz="4" w:space="0" w:color="auto"/>
            </w:tcBorders>
            <w:shd w:val="clear" w:color="auto" w:fill="auto"/>
            <w:noWrap/>
            <w:vAlign w:val="bottom"/>
          </w:tcPr>
          <w:p w14:paraId="558B4BF3" w14:textId="0ABECC13" w:rsidR="000010CA" w:rsidRPr="00315AAB" w:rsidRDefault="000010CA" w:rsidP="000010CA">
            <w:pPr>
              <w:jc w:val="right"/>
              <w:rPr>
                <w:sz w:val="16"/>
                <w:szCs w:val="16"/>
              </w:rPr>
            </w:pPr>
            <w:r w:rsidRPr="00315AAB">
              <w:rPr>
                <w:sz w:val="16"/>
                <w:szCs w:val="16"/>
                <w:lang w:val="es-CR"/>
              </w:rPr>
              <w:t>126.250.940.326</w:t>
            </w:r>
          </w:p>
        </w:tc>
        <w:tc>
          <w:tcPr>
            <w:tcW w:w="1540" w:type="dxa"/>
            <w:tcBorders>
              <w:top w:val="single" w:sz="4" w:space="0" w:color="auto"/>
              <w:bottom w:val="double" w:sz="4" w:space="0" w:color="auto"/>
            </w:tcBorders>
            <w:shd w:val="clear" w:color="auto" w:fill="auto"/>
            <w:noWrap/>
            <w:vAlign w:val="bottom"/>
          </w:tcPr>
          <w:p w14:paraId="5BED8A15" w14:textId="41FE5FDD" w:rsidR="000010CA" w:rsidRPr="00315AAB" w:rsidRDefault="000010CA" w:rsidP="000010CA">
            <w:pPr>
              <w:jc w:val="right"/>
              <w:rPr>
                <w:sz w:val="16"/>
                <w:szCs w:val="16"/>
              </w:rPr>
            </w:pPr>
            <w:r w:rsidRPr="00315AAB">
              <w:rPr>
                <w:sz w:val="16"/>
                <w:szCs w:val="16"/>
                <w:lang w:val="es-CR"/>
              </w:rPr>
              <w:t>(543.054.237.315)</w:t>
            </w:r>
          </w:p>
        </w:tc>
        <w:tc>
          <w:tcPr>
            <w:tcW w:w="1694" w:type="dxa"/>
            <w:tcBorders>
              <w:top w:val="single" w:sz="4" w:space="0" w:color="auto"/>
              <w:bottom w:val="double" w:sz="4" w:space="0" w:color="auto"/>
            </w:tcBorders>
            <w:shd w:val="clear" w:color="auto" w:fill="auto"/>
            <w:noWrap/>
            <w:vAlign w:val="bottom"/>
          </w:tcPr>
          <w:p w14:paraId="42D73B8B" w14:textId="4ABB3472" w:rsidR="000010CA" w:rsidRPr="00315AAB" w:rsidRDefault="000010CA" w:rsidP="000010CA">
            <w:pPr>
              <w:jc w:val="right"/>
              <w:rPr>
                <w:sz w:val="16"/>
                <w:szCs w:val="16"/>
              </w:rPr>
            </w:pPr>
            <w:r w:rsidRPr="00315AAB">
              <w:rPr>
                <w:sz w:val="16"/>
                <w:szCs w:val="16"/>
                <w:lang w:val="es-CR"/>
              </w:rPr>
              <w:t>652.831.866.579</w:t>
            </w:r>
          </w:p>
        </w:tc>
      </w:tr>
      <w:tr w:rsidR="000010CA" w:rsidRPr="00315AAB" w14:paraId="116521EB" w14:textId="77777777" w:rsidTr="00A70203">
        <w:trPr>
          <w:trHeight w:val="20"/>
        </w:trPr>
        <w:tc>
          <w:tcPr>
            <w:tcW w:w="3104" w:type="dxa"/>
            <w:vAlign w:val="bottom"/>
            <w:hideMark/>
          </w:tcPr>
          <w:p w14:paraId="5CB35E0B" w14:textId="77777777" w:rsidR="000010CA" w:rsidRPr="00315AAB" w:rsidRDefault="000010CA" w:rsidP="000010CA">
            <w:pPr>
              <w:rPr>
                <w:color w:val="000000"/>
                <w:sz w:val="16"/>
                <w:szCs w:val="16"/>
                <w:lang w:val="es-CR" w:eastAsia="es-ES"/>
              </w:rPr>
            </w:pPr>
            <w:r w:rsidRPr="00315AAB">
              <w:rPr>
                <w:color w:val="000000"/>
                <w:sz w:val="16"/>
                <w:szCs w:val="16"/>
                <w:lang w:val="es-CR" w:eastAsia="es-ES"/>
              </w:rPr>
              <w:t>Recuperación de activos sensibles a tasas 1/(a+c)</w:t>
            </w:r>
          </w:p>
        </w:tc>
        <w:tc>
          <w:tcPr>
            <w:tcW w:w="230" w:type="dxa"/>
            <w:vAlign w:val="bottom"/>
            <w:hideMark/>
          </w:tcPr>
          <w:p w14:paraId="682BA981" w14:textId="77777777" w:rsidR="000010CA" w:rsidRPr="00315AAB" w:rsidRDefault="000010CA" w:rsidP="000010CA">
            <w:pPr>
              <w:jc w:val="right"/>
              <w:rPr>
                <w:bCs/>
                <w:sz w:val="16"/>
                <w:szCs w:val="16"/>
                <w:lang w:val="es-CR" w:eastAsia="es-CR"/>
              </w:rPr>
            </w:pPr>
            <w:r w:rsidRPr="00315AAB">
              <w:rPr>
                <w:sz w:val="16"/>
                <w:szCs w:val="16"/>
                <w:lang w:val="es-CR" w:eastAsia="es-CR"/>
              </w:rPr>
              <w:t>¢</w:t>
            </w:r>
          </w:p>
        </w:tc>
        <w:tc>
          <w:tcPr>
            <w:tcW w:w="1540" w:type="dxa"/>
            <w:tcBorders>
              <w:top w:val="double" w:sz="4" w:space="0" w:color="auto"/>
              <w:bottom w:val="double" w:sz="4" w:space="0" w:color="auto"/>
            </w:tcBorders>
            <w:shd w:val="clear" w:color="auto" w:fill="auto"/>
            <w:noWrap/>
            <w:vAlign w:val="bottom"/>
          </w:tcPr>
          <w:p w14:paraId="6E12AE13" w14:textId="1368E674" w:rsidR="000010CA" w:rsidRPr="00315AAB" w:rsidRDefault="000010CA" w:rsidP="000010CA">
            <w:pPr>
              <w:jc w:val="right"/>
              <w:rPr>
                <w:sz w:val="16"/>
                <w:szCs w:val="16"/>
              </w:rPr>
            </w:pPr>
            <w:r w:rsidRPr="00315AAB">
              <w:rPr>
                <w:sz w:val="16"/>
                <w:szCs w:val="16"/>
                <w:lang w:val="es-CR"/>
              </w:rPr>
              <w:t>3.913.843.851.691</w:t>
            </w:r>
          </w:p>
        </w:tc>
        <w:tc>
          <w:tcPr>
            <w:tcW w:w="1540" w:type="dxa"/>
            <w:tcBorders>
              <w:top w:val="double" w:sz="4" w:space="0" w:color="auto"/>
              <w:bottom w:val="double" w:sz="4" w:space="0" w:color="auto"/>
            </w:tcBorders>
            <w:shd w:val="clear" w:color="auto" w:fill="auto"/>
            <w:noWrap/>
            <w:vAlign w:val="bottom"/>
          </w:tcPr>
          <w:p w14:paraId="5DAD048A" w14:textId="37BEFA86" w:rsidR="000010CA" w:rsidRPr="00315AAB" w:rsidRDefault="000010CA" w:rsidP="000010CA">
            <w:pPr>
              <w:jc w:val="right"/>
              <w:rPr>
                <w:sz w:val="16"/>
                <w:szCs w:val="16"/>
              </w:rPr>
            </w:pPr>
            <w:r w:rsidRPr="00315AAB">
              <w:rPr>
                <w:sz w:val="16"/>
                <w:szCs w:val="16"/>
                <w:lang w:val="es-CR"/>
              </w:rPr>
              <w:t>210.945.799.824</w:t>
            </w:r>
          </w:p>
        </w:tc>
        <w:tc>
          <w:tcPr>
            <w:tcW w:w="1540" w:type="dxa"/>
            <w:tcBorders>
              <w:top w:val="double" w:sz="4" w:space="0" w:color="auto"/>
              <w:bottom w:val="double" w:sz="4" w:space="0" w:color="auto"/>
            </w:tcBorders>
            <w:shd w:val="clear" w:color="auto" w:fill="auto"/>
            <w:noWrap/>
            <w:vAlign w:val="bottom"/>
          </w:tcPr>
          <w:p w14:paraId="519402DD" w14:textId="238D98E1" w:rsidR="000010CA" w:rsidRPr="00315AAB" w:rsidRDefault="000010CA" w:rsidP="000010CA">
            <w:pPr>
              <w:jc w:val="right"/>
              <w:rPr>
                <w:sz w:val="16"/>
                <w:szCs w:val="16"/>
              </w:rPr>
            </w:pPr>
            <w:r w:rsidRPr="00315AAB">
              <w:rPr>
                <w:sz w:val="16"/>
                <w:szCs w:val="16"/>
                <w:lang w:val="es-CR"/>
              </w:rPr>
              <w:t>381.764.223.475</w:t>
            </w:r>
          </w:p>
        </w:tc>
        <w:tc>
          <w:tcPr>
            <w:tcW w:w="1540" w:type="dxa"/>
            <w:tcBorders>
              <w:top w:val="double" w:sz="4" w:space="0" w:color="auto"/>
              <w:bottom w:val="double" w:sz="4" w:space="0" w:color="auto"/>
            </w:tcBorders>
            <w:shd w:val="clear" w:color="auto" w:fill="auto"/>
            <w:noWrap/>
            <w:vAlign w:val="bottom"/>
          </w:tcPr>
          <w:p w14:paraId="363EC53B" w14:textId="3AAE215A" w:rsidR="000010CA" w:rsidRPr="00315AAB" w:rsidRDefault="000010CA" w:rsidP="000010CA">
            <w:pPr>
              <w:jc w:val="right"/>
              <w:rPr>
                <w:sz w:val="16"/>
                <w:szCs w:val="16"/>
              </w:rPr>
            </w:pPr>
            <w:r w:rsidRPr="00315AAB">
              <w:rPr>
                <w:sz w:val="16"/>
                <w:szCs w:val="16"/>
                <w:lang w:val="es-CR"/>
              </w:rPr>
              <w:t>131.261.491.243</w:t>
            </w:r>
          </w:p>
        </w:tc>
        <w:tc>
          <w:tcPr>
            <w:tcW w:w="1436" w:type="dxa"/>
            <w:tcBorders>
              <w:top w:val="double" w:sz="4" w:space="0" w:color="auto"/>
              <w:bottom w:val="double" w:sz="4" w:space="0" w:color="auto"/>
            </w:tcBorders>
            <w:shd w:val="clear" w:color="auto" w:fill="auto"/>
            <w:noWrap/>
            <w:vAlign w:val="bottom"/>
          </w:tcPr>
          <w:p w14:paraId="21214652" w14:textId="1A273BFE" w:rsidR="000010CA" w:rsidRPr="00315AAB" w:rsidRDefault="000010CA" w:rsidP="000010CA">
            <w:pPr>
              <w:jc w:val="right"/>
              <w:rPr>
                <w:sz w:val="16"/>
                <w:szCs w:val="16"/>
              </w:rPr>
            </w:pPr>
            <w:r w:rsidRPr="00315AAB">
              <w:rPr>
                <w:sz w:val="16"/>
                <w:szCs w:val="16"/>
                <w:lang w:val="es-CR"/>
              </w:rPr>
              <w:t>221.064.703.940</w:t>
            </w:r>
          </w:p>
        </w:tc>
        <w:tc>
          <w:tcPr>
            <w:tcW w:w="1540" w:type="dxa"/>
            <w:tcBorders>
              <w:top w:val="double" w:sz="4" w:space="0" w:color="auto"/>
              <w:bottom w:val="double" w:sz="4" w:space="0" w:color="auto"/>
            </w:tcBorders>
            <w:shd w:val="clear" w:color="auto" w:fill="auto"/>
            <w:noWrap/>
            <w:vAlign w:val="bottom"/>
          </w:tcPr>
          <w:p w14:paraId="1493821F" w14:textId="09282A17" w:rsidR="000010CA" w:rsidRPr="00315AAB" w:rsidRDefault="000010CA" w:rsidP="000010CA">
            <w:pPr>
              <w:jc w:val="right"/>
              <w:rPr>
                <w:sz w:val="16"/>
                <w:szCs w:val="16"/>
              </w:rPr>
            </w:pPr>
            <w:r w:rsidRPr="00315AAB">
              <w:rPr>
                <w:sz w:val="16"/>
                <w:szCs w:val="16"/>
                <w:lang w:val="es-CR"/>
              </w:rPr>
              <w:t>558.997.962.975</w:t>
            </w:r>
          </w:p>
        </w:tc>
        <w:tc>
          <w:tcPr>
            <w:tcW w:w="1694" w:type="dxa"/>
            <w:tcBorders>
              <w:top w:val="double" w:sz="4" w:space="0" w:color="auto"/>
              <w:bottom w:val="double" w:sz="4" w:space="0" w:color="auto"/>
            </w:tcBorders>
            <w:shd w:val="clear" w:color="auto" w:fill="auto"/>
            <w:noWrap/>
            <w:vAlign w:val="bottom"/>
          </w:tcPr>
          <w:p w14:paraId="79F399ED" w14:textId="04271BA4" w:rsidR="000010CA" w:rsidRPr="00315AAB" w:rsidRDefault="000010CA" w:rsidP="000010CA">
            <w:pPr>
              <w:jc w:val="right"/>
              <w:rPr>
                <w:sz w:val="16"/>
                <w:szCs w:val="16"/>
              </w:rPr>
            </w:pPr>
            <w:r w:rsidRPr="00315AAB">
              <w:rPr>
                <w:sz w:val="16"/>
                <w:szCs w:val="16"/>
                <w:lang w:val="es-CR"/>
              </w:rPr>
              <w:t>5.417.878.033.148</w:t>
            </w:r>
          </w:p>
        </w:tc>
      </w:tr>
      <w:tr w:rsidR="000010CA" w:rsidRPr="00315AAB" w14:paraId="118B36BD" w14:textId="77777777" w:rsidTr="00A70203">
        <w:trPr>
          <w:trHeight w:val="20"/>
        </w:trPr>
        <w:tc>
          <w:tcPr>
            <w:tcW w:w="3104" w:type="dxa"/>
            <w:vAlign w:val="bottom"/>
            <w:hideMark/>
          </w:tcPr>
          <w:p w14:paraId="6FD301EB" w14:textId="77777777" w:rsidR="000010CA" w:rsidRPr="00315AAB" w:rsidRDefault="000010CA" w:rsidP="000010CA">
            <w:pPr>
              <w:rPr>
                <w:color w:val="000000"/>
                <w:sz w:val="16"/>
                <w:szCs w:val="16"/>
                <w:lang w:val="es-CR" w:eastAsia="es-ES"/>
              </w:rPr>
            </w:pPr>
            <w:r w:rsidRPr="00315AAB">
              <w:rPr>
                <w:color w:val="000000"/>
                <w:sz w:val="16"/>
                <w:szCs w:val="16"/>
                <w:lang w:val="es-CR" w:eastAsia="es-ES"/>
              </w:rPr>
              <w:t>Recuperación de pasivos sensibles a tasas 1/(b+d)</w:t>
            </w:r>
          </w:p>
        </w:tc>
        <w:tc>
          <w:tcPr>
            <w:tcW w:w="230" w:type="dxa"/>
            <w:vAlign w:val="bottom"/>
            <w:hideMark/>
          </w:tcPr>
          <w:p w14:paraId="0CFD9480" w14:textId="77777777" w:rsidR="000010CA" w:rsidRPr="00315AAB" w:rsidRDefault="000010CA" w:rsidP="000010CA">
            <w:pPr>
              <w:jc w:val="right"/>
              <w:rPr>
                <w:bCs/>
                <w:sz w:val="16"/>
                <w:szCs w:val="16"/>
                <w:lang w:val="es-CR" w:eastAsia="es-CR"/>
              </w:rPr>
            </w:pPr>
            <w:r w:rsidRPr="00315AAB">
              <w:rPr>
                <w:sz w:val="16"/>
                <w:szCs w:val="16"/>
                <w:lang w:val="es-CR" w:eastAsia="es-CR"/>
              </w:rPr>
              <w:t>¢</w:t>
            </w:r>
          </w:p>
        </w:tc>
        <w:tc>
          <w:tcPr>
            <w:tcW w:w="1540" w:type="dxa"/>
            <w:tcBorders>
              <w:top w:val="double" w:sz="4" w:space="0" w:color="auto"/>
              <w:bottom w:val="double" w:sz="4" w:space="0" w:color="auto"/>
            </w:tcBorders>
            <w:shd w:val="clear" w:color="auto" w:fill="auto"/>
            <w:noWrap/>
            <w:vAlign w:val="bottom"/>
          </w:tcPr>
          <w:p w14:paraId="7736BD5A" w14:textId="44E9BE3A" w:rsidR="000010CA" w:rsidRPr="00315AAB" w:rsidRDefault="000010CA" w:rsidP="000010CA">
            <w:pPr>
              <w:jc w:val="right"/>
              <w:rPr>
                <w:bCs/>
                <w:sz w:val="16"/>
                <w:szCs w:val="16"/>
                <w:lang w:val="es-CR" w:eastAsia="es-CR"/>
              </w:rPr>
            </w:pPr>
            <w:r w:rsidRPr="00315AAB">
              <w:rPr>
                <w:sz w:val="16"/>
                <w:szCs w:val="16"/>
                <w:lang w:val="es-CR"/>
              </w:rPr>
              <w:t>725.941.325.875</w:t>
            </w:r>
          </w:p>
        </w:tc>
        <w:tc>
          <w:tcPr>
            <w:tcW w:w="1540" w:type="dxa"/>
            <w:tcBorders>
              <w:top w:val="double" w:sz="4" w:space="0" w:color="auto"/>
              <w:bottom w:val="double" w:sz="4" w:space="0" w:color="auto"/>
            </w:tcBorders>
            <w:shd w:val="clear" w:color="auto" w:fill="auto"/>
            <w:noWrap/>
            <w:vAlign w:val="bottom"/>
          </w:tcPr>
          <w:p w14:paraId="0A0B1125" w14:textId="12429838" w:rsidR="000010CA" w:rsidRPr="00315AAB" w:rsidRDefault="000010CA" w:rsidP="000010CA">
            <w:pPr>
              <w:jc w:val="right"/>
              <w:rPr>
                <w:bCs/>
                <w:sz w:val="16"/>
                <w:szCs w:val="16"/>
              </w:rPr>
            </w:pPr>
            <w:r w:rsidRPr="00315AAB">
              <w:rPr>
                <w:sz w:val="16"/>
                <w:szCs w:val="16"/>
                <w:lang w:val="es-CR"/>
              </w:rPr>
              <w:t>488.109.020.177</w:t>
            </w:r>
          </w:p>
        </w:tc>
        <w:tc>
          <w:tcPr>
            <w:tcW w:w="1540" w:type="dxa"/>
            <w:tcBorders>
              <w:top w:val="double" w:sz="4" w:space="0" w:color="auto"/>
              <w:bottom w:val="double" w:sz="4" w:space="0" w:color="auto"/>
            </w:tcBorders>
            <w:shd w:val="clear" w:color="auto" w:fill="auto"/>
            <w:noWrap/>
            <w:vAlign w:val="bottom"/>
          </w:tcPr>
          <w:p w14:paraId="659D7E33" w14:textId="7B03457E" w:rsidR="000010CA" w:rsidRPr="00315AAB" w:rsidRDefault="000010CA" w:rsidP="000010CA">
            <w:pPr>
              <w:jc w:val="right"/>
              <w:rPr>
                <w:bCs/>
                <w:sz w:val="16"/>
                <w:szCs w:val="16"/>
              </w:rPr>
            </w:pPr>
            <w:r w:rsidRPr="00315AAB">
              <w:rPr>
                <w:sz w:val="16"/>
                <w:szCs w:val="16"/>
                <w:lang w:val="es-CR"/>
              </w:rPr>
              <w:t>555.709.633.927</w:t>
            </w:r>
          </w:p>
        </w:tc>
        <w:tc>
          <w:tcPr>
            <w:tcW w:w="1540" w:type="dxa"/>
            <w:tcBorders>
              <w:top w:val="double" w:sz="4" w:space="0" w:color="auto"/>
              <w:bottom w:val="double" w:sz="4" w:space="0" w:color="auto"/>
            </w:tcBorders>
            <w:shd w:val="clear" w:color="auto" w:fill="auto"/>
            <w:noWrap/>
            <w:vAlign w:val="bottom"/>
          </w:tcPr>
          <w:p w14:paraId="65FF487C" w14:textId="2C222D65" w:rsidR="000010CA" w:rsidRPr="00315AAB" w:rsidRDefault="000010CA" w:rsidP="000010CA">
            <w:pPr>
              <w:jc w:val="right"/>
              <w:rPr>
                <w:bCs/>
                <w:sz w:val="16"/>
                <w:szCs w:val="16"/>
              </w:rPr>
            </w:pPr>
            <w:r w:rsidRPr="00315AAB">
              <w:rPr>
                <w:sz w:val="16"/>
                <w:szCs w:val="16"/>
                <w:lang w:val="es-CR"/>
              </w:rPr>
              <w:t>492.402.846.759</w:t>
            </w:r>
          </w:p>
        </w:tc>
        <w:tc>
          <w:tcPr>
            <w:tcW w:w="1436" w:type="dxa"/>
            <w:tcBorders>
              <w:top w:val="double" w:sz="4" w:space="0" w:color="auto"/>
              <w:bottom w:val="double" w:sz="4" w:space="0" w:color="auto"/>
            </w:tcBorders>
            <w:shd w:val="clear" w:color="auto" w:fill="auto"/>
            <w:noWrap/>
            <w:vAlign w:val="bottom"/>
          </w:tcPr>
          <w:p w14:paraId="0D8CB4B6" w14:textId="10073C7D" w:rsidR="000010CA" w:rsidRPr="00315AAB" w:rsidRDefault="000010CA" w:rsidP="000010CA">
            <w:pPr>
              <w:jc w:val="right"/>
              <w:rPr>
                <w:bCs/>
                <w:sz w:val="16"/>
                <w:szCs w:val="16"/>
              </w:rPr>
            </w:pPr>
            <w:r w:rsidRPr="00315AAB">
              <w:rPr>
                <w:sz w:val="16"/>
                <w:szCs w:val="16"/>
                <w:lang w:val="es-CR"/>
              </w:rPr>
              <w:t>74.654.199.103</w:t>
            </w:r>
          </w:p>
        </w:tc>
        <w:tc>
          <w:tcPr>
            <w:tcW w:w="1540" w:type="dxa"/>
            <w:tcBorders>
              <w:top w:val="double" w:sz="4" w:space="0" w:color="auto"/>
              <w:bottom w:val="double" w:sz="4" w:space="0" w:color="auto"/>
            </w:tcBorders>
            <w:shd w:val="clear" w:color="auto" w:fill="auto"/>
            <w:noWrap/>
            <w:vAlign w:val="bottom"/>
          </w:tcPr>
          <w:p w14:paraId="69FD60AA" w14:textId="50BCCA13" w:rsidR="000010CA" w:rsidRPr="00315AAB" w:rsidRDefault="000010CA" w:rsidP="000010CA">
            <w:pPr>
              <w:jc w:val="right"/>
              <w:rPr>
                <w:bCs/>
                <w:sz w:val="16"/>
                <w:szCs w:val="16"/>
              </w:rPr>
            </w:pPr>
            <w:r w:rsidRPr="00315AAB">
              <w:rPr>
                <w:sz w:val="16"/>
                <w:szCs w:val="16"/>
                <w:lang w:val="es-CR"/>
              </w:rPr>
              <w:t>783.783.985.203</w:t>
            </w:r>
          </w:p>
        </w:tc>
        <w:tc>
          <w:tcPr>
            <w:tcW w:w="1694" w:type="dxa"/>
            <w:tcBorders>
              <w:top w:val="double" w:sz="4" w:space="0" w:color="auto"/>
              <w:bottom w:val="double" w:sz="4" w:space="0" w:color="auto"/>
            </w:tcBorders>
            <w:shd w:val="clear" w:color="auto" w:fill="auto"/>
            <w:noWrap/>
            <w:vAlign w:val="bottom"/>
          </w:tcPr>
          <w:p w14:paraId="38723C97" w14:textId="43181275" w:rsidR="000010CA" w:rsidRPr="00315AAB" w:rsidRDefault="000010CA" w:rsidP="000010CA">
            <w:pPr>
              <w:jc w:val="right"/>
              <w:rPr>
                <w:bCs/>
                <w:sz w:val="16"/>
                <w:szCs w:val="16"/>
              </w:rPr>
            </w:pPr>
            <w:r w:rsidRPr="00315AAB">
              <w:rPr>
                <w:sz w:val="16"/>
                <w:szCs w:val="16"/>
                <w:lang w:val="es-CR"/>
              </w:rPr>
              <w:t>3.120.601.011.044</w:t>
            </w:r>
          </w:p>
        </w:tc>
      </w:tr>
      <w:tr w:rsidR="000010CA" w:rsidRPr="00315AAB" w14:paraId="5CD53189" w14:textId="77777777" w:rsidTr="00A70203">
        <w:trPr>
          <w:trHeight w:val="418"/>
        </w:trPr>
        <w:tc>
          <w:tcPr>
            <w:tcW w:w="3104" w:type="dxa"/>
            <w:vAlign w:val="bottom"/>
            <w:hideMark/>
          </w:tcPr>
          <w:p w14:paraId="24BFA7E2" w14:textId="77777777" w:rsidR="000010CA" w:rsidRPr="00315AAB" w:rsidRDefault="000010CA" w:rsidP="000010CA">
            <w:pPr>
              <w:rPr>
                <w:color w:val="000000"/>
                <w:sz w:val="16"/>
                <w:szCs w:val="16"/>
                <w:lang w:val="es-CR" w:eastAsia="es-ES"/>
              </w:rPr>
            </w:pPr>
            <w:r w:rsidRPr="00315AAB">
              <w:rPr>
                <w:color w:val="000000"/>
                <w:sz w:val="16"/>
                <w:szCs w:val="16"/>
                <w:lang w:val="es-CR" w:eastAsia="es-ES"/>
              </w:rPr>
              <w:t>Diferencia recuperación de activos menos vencimiento de pasivos MN + ME (punto 1-punto 2) s</w:t>
            </w:r>
          </w:p>
        </w:tc>
        <w:tc>
          <w:tcPr>
            <w:tcW w:w="230" w:type="dxa"/>
            <w:vAlign w:val="bottom"/>
            <w:hideMark/>
          </w:tcPr>
          <w:p w14:paraId="67985DEB" w14:textId="77777777" w:rsidR="000010CA" w:rsidRPr="00315AAB" w:rsidRDefault="000010CA" w:rsidP="000010CA">
            <w:pPr>
              <w:jc w:val="right"/>
              <w:rPr>
                <w:bCs/>
                <w:sz w:val="16"/>
                <w:szCs w:val="16"/>
                <w:lang w:val="es-CR" w:eastAsia="es-CR"/>
              </w:rPr>
            </w:pPr>
            <w:r w:rsidRPr="00315AAB">
              <w:rPr>
                <w:sz w:val="16"/>
                <w:szCs w:val="16"/>
                <w:lang w:val="es-CR" w:eastAsia="es-CR"/>
              </w:rPr>
              <w:t>¢</w:t>
            </w:r>
          </w:p>
        </w:tc>
        <w:tc>
          <w:tcPr>
            <w:tcW w:w="1540" w:type="dxa"/>
            <w:tcBorders>
              <w:top w:val="double" w:sz="4" w:space="0" w:color="auto"/>
              <w:bottom w:val="double" w:sz="4" w:space="0" w:color="auto"/>
            </w:tcBorders>
            <w:shd w:val="clear" w:color="auto" w:fill="auto"/>
            <w:noWrap/>
            <w:vAlign w:val="bottom"/>
          </w:tcPr>
          <w:p w14:paraId="5B57F1E3" w14:textId="57C04A92" w:rsidR="000010CA" w:rsidRPr="00315AAB" w:rsidRDefault="000010CA" w:rsidP="000010CA">
            <w:pPr>
              <w:jc w:val="right"/>
              <w:rPr>
                <w:bCs/>
                <w:sz w:val="16"/>
                <w:szCs w:val="16"/>
                <w:lang w:val="es-CR" w:eastAsia="es-CR"/>
              </w:rPr>
            </w:pPr>
            <w:r w:rsidRPr="00315AAB">
              <w:rPr>
                <w:sz w:val="16"/>
                <w:szCs w:val="16"/>
                <w:lang w:val="es-CR"/>
              </w:rPr>
              <w:t>3.187.902.525.816</w:t>
            </w:r>
          </w:p>
        </w:tc>
        <w:tc>
          <w:tcPr>
            <w:tcW w:w="1540" w:type="dxa"/>
            <w:tcBorders>
              <w:top w:val="double" w:sz="4" w:space="0" w:color="auto"/>
              <w:bottom w:val="double" w:sz="4" w:space="0" w:color="auto"/>
            </w:tcBorders>
            <w:shd w:val="clear" w:color="auto" w:fill="auto"/>
            <w:noWrap/>
            <w:vAlign w:val="bottom"/>
          </w:tcPr>
          <w:p w14:paraId="57E7726C" w14:textId="3537450B" w:rsidR="000010CA" w:rsidRPr="00315AAB" w:rsidRDefault="000010CA" w:rsidP="000010CA">
            <w:pPr>
              <w:jc w:val="right"/>
              <w:rPr>
                <w:bCs/>
                <w:sz w:val="16"/>
                <w:szCs w:val="16"/>
              </w:rPr>
            </w:pPr>
            <w:r w:rsidRPr="00315AAB">
              <w:rPr>
                <w:sz w:val="16"/>
                <w:szCs w:val="16"/>
                <w:lang w:val="es-CR"/>
              </w:rPr>
              <w:t>(277.163.220.353)</w:t>
            </w:r>
          </w:p>
        </w:tc>
        <w:tc>
          <w:tcPr>
            <w:tcW w:w="1540" w:type="dxa"/>
            <w:tcBorders>
              <w:top w:val="double" w:sz="4" w:space="0" w:color="auto"/>
              <w:bottom w:val="double" w:sz="4" w:space="0" w:color="auto"/>
            </w:tcBorders>
            <w:shd w:val="clear" w:color="auto" w:fill="auto"/>
            <w:noWrap/>
            <w:vAlign w:val="bottom"/>
          </w:tcPr>
          <w:p w14:paraId="651D74B8" w14:textId="268D3FD5" w:rsidR="000010CA" w:rsidRPr="00315AAB" w:rsidRDefault="000010CA" w:rsidP="000010CA">
            <w:pPr>
              <w:jc w:val="right"/>
              <w:rPr>
                <w:bCs/>
                <w:sz w:val="16"/>
                <w:szCs w:val="16"/>
              </w:rPr>
            </w:pPr>
            <w:r w:rsidRPr="00315AAB">
              <w:rPr>
                <w:sz w:val="16"/>
                <w:szCs w:val="16"/>
                <w:lang w:val="es-CR"/>
              </w:rPr>
              <w:t>(173.945.410.452)</w:t>
            </w:r>
          </w:p>
        </w:tc>
        <w:tc>
          <w:tcPr>
            <w:tcW w:w="1540" w:type="dxa"/>
            <w:tcBorders>
              <w:top w:val="double" w:sz="4" w:space="0" w:color="auto"/>
              <w:bottom w:val="double" w:sz="4" w:space="0" w:color="auto"/>
            </w:tcBorders>
            <w:shd w:val="clear" w:color="auto" w:fill="auto"/>
            <w:noWrap/>
            <w:vAlign w:val="bottom"/>
          </w:tcPr>
          <w:p w14:paraId="3613AEBB" w14:textId="28FB2C51" w:rsidR="000010CA" w:rsidRPr="00315AAB" w:rsidRDefault="000010CA" w:rsidP="000010CA">
            <w:pPr>
              <w:jc w:val="right"/>
              <w:rPr>
                <w:bCs/>
                <w:sz w:val="16"/>
                <w:szCs w:val="16"/>
              </w:rPr>
            </w:pPr>
            <w:r w:rsidRPr="00315AAB">
              <w:rPr>
                <w:sz w:val="16"/>
                <w:szCs w:val="16"/>
                <w:lang w:val="es-CR"/>
              </w:rPr>
              <w:t>(361.141.355.516)</w:t>
            </w:r>
          </w:p>
        </w:tc>
        <w:tc>
          <w:tcPr>
            <w:tcW w:w="1436" w:type="dxa"/>
            <w:tcBorders>
              <w:top w:val="double" w:sz="4" w:space="0" w:color="auto"/>
              <w:bottom w:val="double" w:sz="4" w:space="0" w:color="auto"/>
            </w:tcBorders>
            <w:shd w:val="clear" w:color="auto" w:fill="auto"/>
            <w:noWrap/>
            <w:vAlign w:val="bottom"/>
          </w:tcPr>
          <w:p w14:paraId="2C230763" w14:textId="163A1C1B" w:rsidR="000010CA" w:rsidRPr="00315AAB" w:rsidRDefault="000010CA" w:rsidP="000010CA">
            <w:pPr>
              <w:jc w:val="right"/>
              <w:rPr>
                <w:bCs/>
                <w:sz w:val="16"/>
                <w:szCs w:val="16"/>
              </w:rPr>
            </w:pPr>
            <w:r w:rsidRPr="00315AAB">
              <w:rPr>
                <w:sz w:val="16"/>
                <w:szCs w:val="16"/>
                <w:lang w:val="es-CR"/>
              </w:rPr>
              <w:t>146.410.504.837</w:t>
            </w:r>
          </w:p>
        </w:tc>
        <w:tc>
          <w:tcPr>
            <w:tcW w:w="1540" w:type="dxa"/>
            <w:tcBorders>
              <w:top w:val="double" w:sz="4" w:space="0" w:color="auto"/>
              <w:bottom w:val="double" w:sz="4" w:space="0" w:color="auto"/>
            </w:tcBorders>
            <w:shd w:val="clear" w:color="auto" w:fill="auto"/>
            <w:noWrap/>
            <w:vAlign w:val="bottom"/>
          </w:tcPr>
          <w:p w14:paraId="56DF376E" w14:textId="2DAD4058" w:rsidR="000010CA" w:rsidRPr="00315AAB" w:rsidRDefault="000010CA" w:rsidP="000010CA">
            <w:pPr>
              <w:jc w:val="right"/>
              <w:rPr>
                <w:bCs/>
                <w:sz w:val="16"/>
                <w:szCs w:val="16"/>
              </w:rPr>
            </w:pPr>
            <w:r w:rsidRPr="00315AAB">
              <w:rPr>
                <w:sz w:val="16"/>
                <w:szCs w:val="16"/>
                <w:lang w:val="es-CR"/>
              </w:rPr>
              <w:t>(224.786.022.228)</w:t>
            </w:r>
          </w:p>
        </w:tc>
        <w:tc>
          <w:tcPr>
            <w:tcW w:w="1694" w:type="dxa"/>
            <w:tcBorders>
              <w:top w:val="double" w:sz="4" w:space="0" w:color="auto"/>
              <w:bottom w:val="double" w:sz="4" w:space="0" w:color="auto"/>
            </w:tcBorders>
            <w:shd w:val="clear" w:color="auto" w:fill="auto"/>
            <w:noWrap/>
            <w:vAlign w:val="bottom"/>
          </w:tcPr>
          <w:p w14:paraId="4C5E6854" w14:textId="54896F87" w:rsidR="000010CA" w:rsidRPr="00315AAB" w:rsidRDefault="000010CA" w:rsidP="000010CA">
            <w:pPr>
              <w:jc w:val="right"/>
              <w:rPr>
                <w:bCs/>
                <w:sz w:val="16"/>
                <w:szCs w:val="16"/>
              </w:rPr>
            </w:pPr>
            <w:r w:rsidRPr="00315AAB">
              <w:rPr>
                <w:sz w:val="16"/>
                <w:szCs w:val="16"/>
                <w:lang w:val="es-CR"/>
              </w:rPr>
              <w:t>2.297.277.022.104</w:t>
            </w:r>
          </w:p>
        </w:tc>
      </w:tr>
    </w:tbl>
    <w:p w14:paraId="79DA387F" w14:textId="77777777" w:rsidR="000D6FF7" w:rsidRPr="00315AAB" w:rsidRDefault="000D6FF7" w:rsidP="00E25FD9">
      <w:pPr>
        <w:ind w:left="1440" w:hanging="720"/>
        <w:jc w:val="both"/>
        <w:rPr>
          <w:lang w:val="es-CR"/>
        </w:rPr>
        <w:sectPr w:rsidR="000D6FF7" w:rsidRPr="00315AAB" w:rsidSect="00016DD7">
          <w:pgSz w:w="15840" w:h="12240" w:orient="landscape"/>
          <w:pgMar w:top="1298" w:right="1440" w:bottom="1298" w:left="1440" w:header="562" w:footer="720" w:gutter="0"/>
          <w:cols w:space="720"/>
          <w:docGrid w:linePitch="326"/>
        </w:sectPr>
      </w:pPr>
    </w:p>
    <w:p w14:paraId="43B65746" w14:textId="77777777" w:rsidR="00830434" w:rsidRPr="00315AAB" w:rsidRDefault="00830434" w:rsidP="00E25FD9">
      <w:pPr>
        <w:ind w:left="1440" w:hanging="720"/>
        <w:jc w:val="both"/>
        <w:rPr>
          <w:bCs/>
          <w:i/>
          <w:iCs/>
          <w:u w:val="single"/>
          <w:lang w:val="es-CR"/>
        </w:rPr>
      </w:pPr>
    </w:p>
    <w:p w14:paraId="453EEB13" w14:textId="77777777" w:rsidR="0044369D" w:rsidRPr="00315AAB" w:rsidRDefault="0044369D" w:rsidP="00E25FD9">
      <w:pPr>
        <w:ind w:left="1440" w:hanging="720"/>
        <w:jc w:val="both"/>
        <w:rPr>
          <w:bCs/>
          <w:i/>
          <w:iCs/>
          <w:u w:val="single"/>
          <w:lang w:val="es-CR"/>
        </w:rPr>
      </w:pPr>
      <w:r w:rsidRPr="00315AAB">
        <w:rPr>
          <w:lang w:val="es-CR"/>
        </w:rPr>
        <w:t>El valor de los activos y pasivos financieros incluyen los intereses que se percibirán a futuro, ubicados en la banda de tiempo correspondiente</w:t>
      </w:r>
    </w:p>
    <w:p w14:paraId="19CD1F28" w14:textId="77777777" w:rsidR="0044369D" w:rsidRPr="00315AAB" w:rsidRDefault="0044369D" w:rsidP="00E25FD9">
      <w:pPr>
        <w:ind w:left="1440" w:hanging="720"/>
        <w:jc w:val="both"/>
        <w:rPr>
          <w:bCs/>
          <w:i/>
          <w:iCs/>
          <w:u w:val="single"/>
          <w:lang w:val="es-CR"/>
        </w:rPr>
      </w:pPr>
    </w:p>
    <w:p w14:paraId="6D31008B" w14:textId="77777777" w:rsidR="0044369D" w:rsidRPr="00315AAB" w:rsidRDefault="0044369D" w:rsidP="00435E4D">
      <w:pPr>
        <w:pStyle w:val="Prrafodelista"/>
        <w:numPr>
          <w:ilvl w:val="0"/>
          <w:numId w:val="34"/>
        </w:numPr>
        <w:tabs>
          <w:tab w:val="clear" w:pos="1620"/>
          <w:tab w:val="num" w:pos="1260"/>
        </w:tabs>
        <w:ind w:hanging="900"/>
        <w:jc w:val="both"/>
        <w:rPr>
          <w:bCs/>
          <w:i/>
          <w:iCs/>
          <w:u w:val="single"/>
          <w:lang w:val="es-CR"/>
        </w:rPr>
      </w:pPr>
      <w:r w:rsidRPr="00315AAB">
        <w:rPr>
          <w:bCs/>
          <w:i/>
          <w:iCs/>
          <w:u w:val="single"/>
          <w:lang w:val="es-CR"/>
        </w:rPr>
        <w:t>Riesgo de tipo de cambio</w:t>
      </w:r>
    </w:p>
    <w:p w14:paraId="0BEECB7C" w14:textId="77777777" w:rsidR="0044369D" w:rsidRPr="00315AAB" w:rsidRDefault="0044369D" w:rsidP="00E25FD9">
      <w:pPr>
        <w:pStyle w:val="tab5"/>
        <w:tabs>
          <w:tab w:val="left" w:pos="1440"/>
        </w:tabs>
        <w:ind w:left="1440" w:hanging="720"/>
        <w:rPr>
          <w:rFonts w:ascii="Times New Roman" w:hAnsi="Times New Roman"/>
          <w:szCs w:val="24"/>
          <w:lang w:val="es-CR"/>
        </w:rPr>
      </w:pPr>
    </w:p>
    <w:p w14:paraId="6301189B" w14:textId="77777777" w:rsidR="0044369D" w:rsidRPr="00315AAB" w:rsidRDefault="0044369D" w:rsidP="00E25FD9">
      <w:pPr>
        <w:pStyle w:val="tab5"/>
        <w:tabs>
          <w:tab w:val="left" w:pos="1440"/>
        </w:tabs>
        <w:ind w:left="1440" w:hanging="720"/>
        <w:rPr>
          <w:rFonts w:ascii="Times New Roman" w:hAnsi="Times New Roman"/>
          <w:lang w:val="es-CR"/>
        </w:rPr>
      </w:pPr>
      <w:r w:rsidRPr="00315AAB">
        <w:rPr>
          <w:rFonts w:ascii="Times New Roman" w:hAnsi="Times New Roman"/>
          <w:szCs w:val="24"/>
          <w:lang w:val="es-CR"/>
        </w:rPr>
        <w:t>Conforme el Acuerdo SUGEF 24-00, una entidad se enfrenta a riesgo cambiario cuando el valor de sus activos y pasivos en moneda extranjera se ven afectados por las variaciones en el tipo de cambio y los montos de esos activos y pasivos se encuentran descalzados.</w:t>
      </w:r>
    </w:p>
    <w:p w14:paraId="3C19D3DE" w14:textId="77777777" w:rsidR="0044369D" w:rsidRPr="00315AAB" w:rsidRDefault="0044369D" w:rsidP="00E25FD9">
      <w:pPr>
        <w:pStyle w:val="tab5"/>
        <w:tabs>
          <w:tab w:val="left" w:pos="1440"/>
        </w:tabs>
        <w:ind w:left="1440" w:hanging="720"/>
        <w:rPr>
          <w:rFonts w:ascii="Times New Roman" w:hAnsi="Times New Roman"/>
          <w:lang w:val="es-CR"/>
        </w:rPr>
      </w:pPr>
    </w:p>
    <w:p w14:paraId="45E1B228" w14:textId="6DBD3626" w:rsidR="001C3990" w:rsidRPr="00315AAB" w:rsidRDefault="001C3990" w:rsidP="00E25FD9">
      <w:pPr>
        <w:pStyle w:val="tab5"/>
        <w:tabs>
          <w:tab w:val="left" w:pos="1440"/>
        </w:tabs>
        <w:ind w:left="1440" w:hanging="720"/>
        <w:rPr>
          <w:rFonts w:ascii="Times New Roman" w:hAnsi="Times New Roman"/>
          <w:szCs w:val="24"/>
          <w:lang w:val="es-CR"/>
        </w:rPr>
      </w:pPr>
      <w:bookmarkStart w:id="67" w:name="_Hlk535509417"/>
      <w:r w:rsidRPr="00315AAB">
        <w:rPr>
          <w:rFonts w:ascii="Times New Roman" w:hAnsi="Times New Roman"/>
          <w:szCs w:val="24"/>
          <w:lang w:val="es-CR"/>
        </w:rPr>
        <w:t>Desde mayo 2009</w:t>
      </w:r>
      <w:r w:rsidR="001D5E72" w:rsidRPr="00315AAB">
        <w:rPr>
          <w:rFonts w:ascii="Times New Roman" w:hAnsi="Times New Roman"/>
          <w:szCs w:val="24"/>
          <w:lang w:val="es-CR"/>
        </w:rPr>
        <w:t>,</w:t>
      </w:r>
      <w:r w:rsidRPr="00315AAB">
        <w:rPr>
          <w:rFonts w:ascii="Times New Roman" w:hAnsi="Times New Roman"/>
          <w:szCs w:val="24"/>
          <w:lang w:val="es-CR"/>
        </w:rPr>
        <w:t xml:space="preserve"> el Comité de Activos y Pasivos del Banco decidió mantener una posición lo más neutra posible en moneda extranjera, lo cual ha sido ratificado anualmente por el Comité Corporativo de Riesgos. </w:t>
      </w:r>
      <w:r w:rsidR="002671FD" w:rsidRPr="00315AAB">
        <w:rPr>
          <w:rFonts w:ascii="Times New Roman" w:hAnsi="Times New Roman"/>
          <w:szCs w:val="24"/>
          <w:lang w:val="es-CR"/>
        </w:rPr>
        <w:t xml:space="preserve"> </w:t>
      </w:r>
      <w:r w:rsidRPr="00315AAB">
        <w:rPr>
          <w:rFonts w:ascii="Times New Roman" w:hAnsi="Times New Roman"/>
          <w:szCs w:val="24"/>
          <w:lang w:val="es-CR"/>
        </w:rPr>
        <w:t xml:space="preserve">La idea de lo anterior es minimizar el efecto adverso en el Banco de cualquier variación en el tipo de cambio, en donde esta posición se monitorea diariamente por parte de la Dirección de Riesgos de Mercado. </w:t>
      </w:r>
    </w:p>
    <w:p w14:paraId="7E7C7F72" w14:textId="77777777" w:rsidR="001C3990" w:rsidRPr="00315AAB" w:rsidRDefault="001C3990" w:rsidP="00E25FD9">
      <w:pPr>
        <w:pStyle w:val="tab5"/>
        <w:tabs>
          <w:tab w:val="left" w:pos="1440"/>
        </w:tabs>
        <w:ind w:left="1440" w:hanging="720"/>
        <w:rPr>
          <w:rFonts w:ascii="Times New Roman" w:hAnsi="Times New Roman"/>
          <w:szCs w:val="24"/>
          <w:lang w:val="es-CR"/>
        </w:rPr>
      </w:pPr>
    </w:p>
    <w:p w14:paraId="09322D3B" w14:textId="77777777" w:rsidR="00BA2588" w:rsidRPr="00315AAB" w:rsidRDefault="00BA2588" w:rsidP="00E25FD9">
      <w:pPr>
        <w:pStyle w:val="tab5"/>
        <w:tabs>
          <w:tab w:val="left" w:pos="1440"/>
        </w:tabs>
        <w:ind w:left="1440" w:hanging="720"/>
        <w:rPr>
          <w:rFonts w:ascii="Times New Roman" w:hAnsi="Times New Roman"/>
          <w:szCs w:val="24"/>
          <w:lang w:val="es-CR"/>
        </w:rPr>
      </w:pPr>
      <w:r w:rsidRPr="00315AAB">
        <w:rPr>
          <w:rFonts w:ascii="Times New Roman" w:hAnsi="Times New Roman"/>
          <w:szCs w:val="24"/>
          <w:lang w:val="es-CR"/>
        </w:rPr>
        <w:t>El Banco se enfrenta a este tipo de riesgo cuando el valor de sus activos y de sus pasivos denominados en US dólares se ven expuestos a las variaciones en el tipo de cambio, lo cual se reconoce en el estado de resultados.</w:t>
      </w:r>
    </w:p>
    <w:p w14:paraId="64FDEACD" w14:textId="77777777" w:rsidR="00BA2588" w:rsidRPr="00315AAB" w:rsidRDefault="00BA2588" w:rsidP="00E25FD9">
      <w:pPr>
        <w:pStyle w:val="tab5"/>
        <w:tabs>
          <w:tab w:val="left" w:pos="1440"/>
        </w:tabs>
        <w:ind w:left="1440" w:hanging="720"/>
        <w:rPr>
          <w:rFonts w:ascii="Times New Roman" w:hAnsi="Times New Roman"/>
          <w:szCs w:val="24"/>
          <w:lang w:val="es-CR"/>
        </w:rPr>
      </w:pPr>
    </w:p>
    <w:p w14:paraId="7C25A76A" w14:textId="6AF6FB15" w:rsidR="00D20E67" w:rsidRPr="00315AAB" w:rsidRDefault="00F76207" w:rsidP="00D20E67">
      <w:pPr>
        <w:pStyle w:val="tab5"/>
        <w:tabs>
          <w:tab w:val="left" w:pos="1440"/>
        </w:tabs>
        <w:ind w:left="1440" w:hanging="720"/>
        <w:rPr>
          <w:rFonts w:ascii="Times New Roman" w:hAnsi="Times New Roman"/>
          <w:szCs w:val="24"/>
          <w:lang w:val="es-CR"/>
        </w:rPr>
      </w:pPr>
      <w:bookmarkStart w:id="68" w:name="_Hlk535509539"/>
      <w:r w:rsidRPr="00315AAB">
        <w:rPr>
          <w:rFonts w:ascii="Times New Roman" w:hAnsi="Times New Roman"/>
          <w:szCs w:val="24"/>
          <w:lang w:val="es-CR"/>
        </w:rPr>
        <w:t xml:space="preserve">Mensualmente se calcula el indicador de riesgo cambiario según SUGEF, el cual se mantiene en nivel apetito, para ambos años. </w:t>
      </w:r>
      <w:r w:rsidR="00796705" w:rsidRPr="00315AAB">
        <w:rPr>
          <w:rFonts w:ascii="Times New Roman" w:hAnsi="Times New Roman"/>
          <w:szCs w:val="24"/>
          <w:lang w:val="es-CR"/>
        </w:rPr>
        <w:t xml:space="preserve"> </w:t>
      </w:r>
      <w:r w:rsidRPr="00315AAB">
        <w:rPr>
          <w:rFonts w:ascii="Times New Roman" w:hAnsi="Times New Roman"/>
          <w:szCs w:val="24"/>
          <w:lang w:val="es-CR"/>
        </w:rPr>
        <w:t xml:space="preserve">El indicador ha presentado una disminución como consecuencia de una menor posición en moneda extranjera. A continuación, se presenta el resultado. </w:t>
      </w:r>
      <w:r w:rsidR="00796705" w:rsidRPr="00315AAB">
        <w:rPr>
          <w:rFonts w:ascii="Times New Roman" w:hAnsi="Times New Roman"/>
          <w:szCs w:val="24"/>
          <w:lang w:val="es-CR"/>
        </w:rPr>
        <w:t xml:space="preserve"> </w:t>
      </w:r>
      <w:r w:rsidR="00D20E67" w:rsidRPr="00315AAB">
        <w:rPr>
          <w:rFonts w:ascii="Times New Roman" w:hAnsi="Times New Roman"/>
          <w:szCs w:val="24"/>
          <w:lang w:val="es-CR"/>
        </w:rPr>
        <w:t>A continuación, el detalle.</w:t>
      </w:r>
    </w:p>
    <w:p w14:paraId="4B9491C2" w14:textId="77777777" w:rsidR="00F80F69" w:rsidRPr="00315AAB" w:rsidRDefault="00F80F69" w:rsidP="00E25FD9">
      <w:pPr>
        <w:pStyle w:val="tab5"/>
        <w:tabs>
          <w:tab w:val="left" w:pos="1440"/>
        </w:tabs>
        <w:ind w:left="1440" w:hanging="720"/>
        <w:rPr>
          <w:rFonts w:ascii="Times New Roman" w:hAnsi="Times New Roman"/>
          <w:szCs w:val="24"/>
          <w:lang w:val="es-CR"/>
        </w:rPr>
      </w:pPr>
    </w:p>
    <w:tbl>
      <w:tblPr>
        <w:tblW w:w="8257" w:type="dxa"/>
        <w:tblInd w:w="1204" w:type="dxa"/>
        <w:tblLayout w:type="fixed"/>
        <w:tblCellMar>
          <w:left w:w="70" w:type="dxa"/>
          <w:right w:w="70" w:type="dxa"/>
        </w:tblCellMar>
        <w:tblLook w:val="04A0" w:firstRow="1" w:lastRow="0" w:firstColumn="1" w:lastColumn="0" w:noHBand="0" w:noVBand="1"/>
      </w:tblPr>
      <w:tblGrid>
        <w:gridCol w:w="2666"/>
        <w:gridCol w:w="1843"/>
        <w:gridCol w:w="1701"/>
        <w:gridCol w:w="1134"/>
        <w:gridCol w:w="913"/>
      </w:tblGrid>
      <w:tr w:rsidR="00A77457" w:rsidRPr="00315AAB" w14:paraId="26CD8A45" w14:textId="77777777" w:rsidTr="00795B9E">
        <w:trPr>
          <w:trHeight w:val="300"/>
        </w:trPr>
        <w:tc>
          <w:tcPr>
            <w:tcW w:w="2666" w:type="dxa"/>
            <w:shd w:val="clear" w:color="auto" w:fill="auto"/>
            <w:vAlign w:val="bottom"/>
            <w:hideMark/>
          </w:tcPr>
          <w:p w14:paraId="1DA889E2" w14:textId="77777777" w:rsidR="0087545D" w:rsidRPr="00315AAB" w:rsidRDefault="00795B9E" w:rsidP="00E25FD9">
            <w:pPr>
              <w:jc w:val="center"/>
              <w:rPr>
                <w:bCs/>
                <w:color w:val="000000" w:themeColor="text1"/>
                <w:u w:val="single"/>
                <w:lang w:val="es-CR" w:eastAsia="es-CR"/>
              </w:rPr>
            </w:pPr>
            <w:r w:rsidRPr="00315AAB">
              <w:rPr>
                <w:bCs/>
                <w:color w:val="000000" w:themeColor="text1"/>
                <w:u w:val="single"/>
                <w:lang w:val="es-CR" w:eastAsia="es-CR"/>
              </w:rPr>
              <w:t>Tipo de r</w:t>
            </w:r>
            <w:r w:rsidR="0087545D" w:rsidRPr="00315AAB">
              <w:rPr>
                <w:bCs/>
                <w:color w:val="000000" w:themeColor="text1"/>
                <w:u w:val="single"/>
                <w:lang w:val="es-CR" w:eastAsia="es-CR"/>
              </w:rPr>
              <w:t>iesgo</w:t>
            </w:r>
          </w:p>
        </w:tc>
        <w:tc>
          <w:tcPr>
            <w:tcW w:w="1843" w:type="dxa"/>
            <w:shd w:val="clear" w:color="auto" w:fill="auto"/>
            <w:vAlign w:val="bottom"/>
            <w:hideMark/>
          </w:tcPr>
          <w:p w14:paraId="65BE64BD" w14:textId="16E6B5AA" w:rsidR="0087545D" w:rsidRPr="00315AAB" w:rsidRDefault="00F76207" w:rsidP="00E25FD9">
            <w:pPr>
              <w:jc w:val="center"/>
              <w:rPr>
                <w:bCs/>
                <w:color w:val="000000" w:themeColor="text1"/>
                <w:u w:val="single"/>
                <w:lang w:val="es-CR" w:eastAsia="es-CR"/>
              </w:rPr>
            </w:pPr>
            <w:r w:rsidRPr="00315AAB">
              <w:rPr>
                <w:bCs/>
                <w:color w:val="000000" w:themeColor="text1"/>
                <w:u w:val="single"/>
                <w:lang w:val="es-CR" w:eastAsia="es-CR"/>
              </w:rPr>
              <w:t>2019</w:t>
            </w:r>
          </w:p>
        </w:tc>
        <w:tc>
          <w:tcPr>
            <w:tcW w:w="1701" w:type="dxa"/>
            <w:shd w:val="clear" w:color="auto" w:fill="auto"/>
            <w:vAlign w:val="bottom"/>
            <w:hideMark/>
          </w:tcPr>
          <w:p w14:paraId="542B84FE" w14:textId="2BD3EDA3" w:rsidR="0087545D" w:rsidRPr="00315AAB" w:rsidRDefault="00F76207" w:rsidP="00E25FD9">
            <w:pPr>
              <w:jc w:val="center"/>
              <w:rPr>
                <w:bCs/>
                <w:color w:val="000000" w:themeColor="text1"/>
                <w:u w:val="single"/>
                <w:lang w:val="es-CR" w:eastAsia="es-CR"/>
              </w:rPr>
            </w:pPr>
            <w:r w:rsidRPr="00315AAB">
              <w:rPr>
                <w:bCs/>
                <w:color w:val="000000" w:themeColor="text1"/>
                <w:u w:val="single"/>
                <w:lang w:val="es-CR" w:eastAsia="es-CR"/>
              </w:rPr>
              <w:t>2018</w:t>
            </w:r>
          </w:p>
        </w:tc>
        <w:tc>
          <w:tcPr>
            <w:tcW w:w="1134" w:type="dxa"/>
            <w:shd w:val="clear" w:color="auto" w:fill="auto"/>
            <w:vAlign w:val="bottom"/>
            <w:hideMark/>
          </w:tcPr>
          <w:p w14:paraId="2499F86A" w14:textId="77777777" w:rsidR="0087545D" w:rsidRPr="00315AAB" w:rsidRDefault="0087545D" w:rsidP="00E25FD9">
            <w:pPr>
              <w:jc w:val="center"/>
              <w:rPr>
                <w:bCs/>
                <w:color w:val="000000" w:themeColor="text1"/>
                <w:u w:val="single"/>
                <w:lang w:val="es-CR" w:eastAsia="es-CR"/>
              </w:rPr>
            </w:pPr>
            <w:r w:rsidRPr="00315AAB">
              <w:rPr>
                <w:bCs/>
                <w:color w:val="000000" w:themeColor="text1"/>
                <w:u w:val="single"/>
                <w:lang w:val="es-CR" w:eastAsia="es-CR"/>
              </w:rPr>
              <w:t>Variación</w:t>
            </w:r>
          </w:p>
        </w:tc>
        <w:tc>
          <w:tcPr>
            <w:tcW w:w="913" w:type="dxa"/>
            <w:shd w:val="clear" w:color="auto" w:fill="auto"/>
            <w:vAlign w:val="bottom"/>
            <w:hideMark/>
          </w:tcPr>
          <w:p w14:paraId="41DBC2D0" w14:textId="77777777" w:rsidR="0087545D" w:rsidRPr="00315AAB" w:rsidRDefault="0087545D" w:rsidP="00E25FD9">
            <w:pPr>
              <w:jc w:val="center"/>
              <w:rPr>
                <w:bCs/>
                <w:color w:val="000000" w:themeColor="text1"/>
                <w:u w:val="single"/>
                <w:lang w:val="es-CR" w:eastAsia="es-CR"/>
              </w:rPr>
            </w:pPr>
            <w:r w:rsidRPr="00315AAB">
              <w:rPr>
                <w:bCs/>
                <w:color w:val="000000" w:themeColor="text1"/>
                <w:u w:val="single"/>
                <w:lang w:val="es-CR" w:eastAsia="es-CR"/>
              </w:rPr>
              <w:t>Nivel</w:t>
            </w:r>
          </w:p>
        </w:tc>
      </w:tr>
      <w:tr w:rsidR="00F76207" w:rsidRPr="00315AAB" w14:paraId="68ABFFB3" w14:textId="77777777" w:rsidTr="001C5091">
        <w:trPr>
          <w:trHeight w:val="219"/>
        </w:trPr>
        <w:tc>
          <w:tcPr>
            <w:tcW w:w="2666" w:type="dxa"/>
            <w:shd w:val="clear" w:color="auto" w:fill="auto"/>
            <w:vAlign w:val="bottom"/>
            <w:hideMark/>
          </w:tcPr>
          <w:p w14:paraId="363E3157" w14:textId="77777777" w:rsidR="00F76207" w:rsidRPr="00315AAB" w:rsidRDefault="00F76207" w:rsidP="00CC7285">
            <w:pPr>
              <w:pStyle w:val="Sangra2detindependiente"/>
              <w:tabs>
                <w:tab w:val="clear" w:pos="405"/>
              </w:tabs>
              <w:ind w:left="216" w:hanging="288"/>
              <w:jc w:val="left"/>
              <w:rPr>
                <w:bCs/>
                <w:color w:val="000000" w:themeColor="text1"/>
                <w:sz w:val="24"/>
                <w:szCs w:val="24"/>
                <w:lang w:val="es-CR" w:eastAsia="es-CR"/>
              </w:rPr>
            </w:pPr>
            <w:r w:rsidRPr="00315AAB">
              <w:rPr>
                <w:bCs/>
                <w:color w:val="000000" w:themeColor="text1"/>
                <w:sz w:val="24"/>
                <w:szCs w:val="24"/>
                <w:lang w:val="es-CR" w:eastAsia="es-CR"/>
              </w:rPr>
              <w:t>Riesgo cambiario</w:t>
            </w:r>
          </w:p>
        </w:tc>
        <w:tc>
          <w:tcPr>
            <w:tcW w:w="1843" w:type="dxa"/>
            <w:shd w:val="clear" w:color="auto" w:fill="auto"/>
            <w:noWrap/>
            <w:vAlign w:val="bottom"/>
            <w:hideMark/>
          </w:tcPr>
          <w:p w14:paraId="0AF799E5" w14:textId="64E85B25" w:rsidR="00F76207" w:rsidRPr="00315AAB" w:rsidRDefault="00FB7D0C" w:rsidP="00F76207">
            <w:pPr>
              <w:jc w:val="center"/>
              <w:rPr>
                <w:color w:val="000000" w:themeColor="text1"/>
                <w:lang w:val="es-CR" w:eastAsia="es-CR"/>
              </w:rPr>
            </w:pPr>
            <w:r w:rsidRPr="00315AAB">
              <w:t>1</w:t>
            </w:r>
            <w:r w:rsidR="00F76207" w:rsidRPr="00315AAB">
              <w:t>,</w:t>
            </w:r>
            <w:r w:rsidRPr="00315AAB">
              <w:t>06</w:t>
            </w:r>
            <w:r w:rsidR="00F76207" w:rsidRPr="00315AAB">
              <w:t>%</w:t>
            </w:r>
          </w:p>
        </w:tc>
        <w:tc>
          <w:tcPr>
            <w:tcW w:w="1701" w:type="dxa"/>
            <w:shd w:val="clear" w:color="auto" w:fill="auto"/>
            <w:noWrap/>
            <w:vAlign w:val="bottom"/>
            <w:hideMark/>
          </w:tcPr>
          <w:p w14:paraId="57D79E03" w14:textId="0D70434C" w:rsidR="00F76207" w:rsidRPr="00315AAB" w:rsidRDefault="000143B1" w:rsidP="00C57A73">
            <w:pPr>
              <w:jc w:val="center"/>
              <w:rPr>
                <w:color w:val="000000" w:themeColor="text1"/>
                <w:lang w:val="es-CR" w:eastAsia="es-CR"/>
              </w:rPr>
            </w:pPr>
            <w:r w:rsidRPr="00315AAB">
              <w:rPr>
                <w:color w:val="000000" w:themeColor="text1"/>
                <w:lang w:val="es-CR" w:eastAsia="es-CR"/>
              </w:rPr>
              <w:t>0,</w:t>
            </w:r>
            <w:r w:rsidR="000010CA" w:rsidRPr="00315AAB">
              <w:rPr>
                <w:color w:val="000000" w:themeColor="text1"/>
                <w:lang w:val="es-CR" w:eastAsia="es-CR"/>
              </w:rPr>
              <w:t>01</w:t>
            </w:r>
            <w:r w:rsidRPr="00315AAB">
              <w:rPr>
                <w:color w:val="000000" w:themeColor="text1"/>
                <w:lang w:val="es-CR" w:eastAsia="es-CR"/>
              </w:rPr>
              <w:t>%</w:t>
            </w:r>
          </w:p>
        </w:tc>
        <w:tc>
          <w:tcPr>
            <w:tcW w:w="1134" w:type="dxa"/>
            <w:shd w:val="clear" w:color="auto" w:fill="auto"/>
            <w:noWrap/>
            <w:vAlign w:val="bottom"/>
            <w:hideMark/>
          </w:tcPr>
          <w:p w14:paraId="05D5BF4C" w14:textId="60285639" w:rsidR="00F76207" w:rsidRPr="00315AAB" w:rsidRDefault="00FB7D0C" w:rsidP="00F76207">
            <w:pPr>
              <w:jc w:val="center"/>
              <w:rPr>
                <w:bCs/>
                <w:color w:val="000000" w:themeColor="text1"/>
                <w:lang w:val="es-CR" w:eastAsia="es-CR"/>
              </w:rPr>
            </w:pPr>
            <w:r w:rsidRPr="00315AAB">
              <w:rPr>
                <w:bCs/>
                <w:color w:val="000000" w:themeColor="text1"/>
                <w:lang w:val="es-CR" w:eastAsia="es-CR"/>
              </w:rPr>
              <w:t>1,05</w:t>
            </w:r>
            <w:r w:rsidR="00F76207" w:rsidRPr="00315AAB">
              <w:rPr>
                <w:bCs/>
                <w:color w:val="000000" w:themeColor="text1"/>
                <w:lang w:val="es-CR" w:eastAsia="es-CR"/>
              </w:rPr>
              <w:t xml:space="preserve"> %</w:t>
            </w:r>
          </w:p>
        </w:tc>
        <w:tc>
          <w:tcPr>
            <w:tcW w:w="913" w:type="dxa"/>
            <w:shd w:val="clear" w:color="auto" w:fill="auto"/>
            <w:noWrap/>
            <w:vAlign w:val="center"/>
            <w:hideMark/>
          </w:tcPr>
          <w:p w14:paraId="741870CB" w14:textId="52498C70" w:rsidR="00F76207" w:rsidRPr="00315AAB" w:rsidRDefault="00FB7D0C" w:rsidP="00F76207">
            <w:pPr>
              <w:jc w:val="center"/>
              <w:rPr>
                <w:color w:val="000000" w:themeColor="text1"/>
                <w:lang w:val="es-CR" w:eastAsia="es-CR"/>
              </w:rPr>
            </w:pPr>
            <w:r w:rsidRPr="00315AAB">
              <w:rPr>
                <w:color w:val="000000" w:themeColor="text1"/>
                <w:lang w:val="es-CR" w:eastAsia="es-CR"/>
              </w:rPr>
              <w:t>Apetito</w:t>
            </w:r>
          </w:p>
        </w:tc>
      </w:tr>
      <w:bookmarkEnd w:id="67"/>
      <w:bookmarkEnd w:id="68"/>
    </w:tbl>
    <w:p w14:paraId="297D5BDB" w14:textId="77777777" w:rsidR="00F80F69" w:rsidRPr="00315AAB" w:rsidRDefault="00F80F69" w:rsidP="00E25FD9">
      <w:pPr>
        <w:pStyle w:val="tab5"/>
        <w:tabs>
          <w:tab w:val="left" w:pos="1440"/>
        </w:tabs>
        <w:ind w:left="1440" w:hanging="720"/>
        <w:rPr>
          <w:rFonts w:ascii="Times New Roman" w:hAnsi="Times New Roman"/>
          <w:szCs w:val="24"/>
          <w:lang w:val="es-CR"/>
        </w:rPr>
      </w:pPr>
    </w:p>
    <w:p w14:paraId="4939B4A1" w14:textId="77777777" w:rsidR="006F290E" w:rsidRPr="00315AAB" w:rsidRDefault="006F290E" w:rsidP="00E25FD9">
      <w:pPr>
        <w:rPr>
          <w:lang w:val="es-CR"/>
        </w:rPr>
      </w:pPr>
      <w:r w:rsidRPr="00315AAB">
        <w:rPr>
          <w:lang w:val="es-CR"/>
        </w:rPr>
        <w:br w:type="page"/>
      </w:r>
    </w:p>
    <w:p w14:paraId="45D356AF" w14:textId="7B233396" w:rsidR="00F81198" w:rsidRPr="00315AAB" w:rsidRDefault="00634071" w:rsidP="00E25FD9">
      <w:pPr>
        <w:pStyle w:val="tab5"/>
        <w:tabs>
          <w:tab w:val="left" w:pos="1440"/>
        </w:tabs>
        <w:ind w:left="1440" w:hanging="720"/>
        <w:rPr>
          <w:rFonts w:ascii="Times New Roman" w:hAnsi="Times New Roman"/>
          <w:szCs w:val="24"/>
          <w:lang w:val="es-CR"/>
        </w:rPr>
      </w:pPr>
      <w:r w:rsidRPr="00315AAB">
        <w:rPr>
          <w:rFonts w:ascii="Times New Roman" w:hAnsi="Times New Roman"/>
          <w:szCs w:val="24"/>
          <w:lang w:val="es-CR"/>
        </w:rPr>
        <w:lastRenderedPageBreak/>
        <w:t>L</w:t>
      </w:r>
      <w:r w:rsidR="004B11FE" w:rsidRPr="00315AAB">
        <w:rPr>
          <w:rFonts w:ascii="Times New Roman" w:hAnsi="Times New Roman"/>
          <w:szCs w:val="24"/>
          <w:lang w:val="es-CR"/>
        </w:rPr>
        <w:t xml:space="preserve">os </w:t>
      </w:r>
      <w:r w:rsidR="00F81198" w:rsidRPr="00315AAB">
        <w:rPr>
          <w:rFonts w:ascii="Times New Roman" w:hAnsi="Times New Roman"/>
          <w:szCs w:val="24"/>
          <w:lang w:val="es-CR"/>
        </w:rPr>
        <w:t xml:space="preserve">activos y pasivos denominados en </w:t>
      </w:r>
      <w:r w:rsidR="0039265F" w:rsidRPr="00315AAB">
        <w:rPr>
          <w:rFonts w:ascii="Times New Roman" w:hAnsi="Times New Roman"/>
          <w:szCs w:val="24"/>
          <w:lang w:val="es-CR"/>
        </w:rPr>
        <w:t>moneda extranjera</w:t>
      </w:r>
      <w:r w:rsidR="009554FE" w:rsidRPr="00315AAB">
        <w:rPr>
          <w:rFonts w:ascii="Times New Roman" w:hAnsi="Times New Roman"/>
          <w:szCs w:val="24"/>
          <w:lang w:val="es-CR"/>
        </w:rPr>
        <w:t>,</w:t>
      </w:r>
      <w:r w:rsidR="00FD47C2" w:rsidRPr="00315AAB">
        <w:rPr>
          <w:rFonts w:ascii="Times New Roman" w:hAnsi="Times New Roman"/>
          <w:szCs w:val="24"/>
          <w:lang w:val="es-CR"/>
        </w:rPr>
        <w:t xml:space="preserve"> se detallan como </w:t>
      </w:r>
      <w:r w:rsidR="00F81198" w:rsidRPr="00315AAB">
        <w:rPr>
          <w:rFonts w:ascii="Times New Roman" w:hAnsi="Times New Roman"/>
          <w:szCs w:val="24"/>
          <w:lang w:val="es-CR"/>
        </w:rPr>
        <w:t>sigue:</w:t>
      </w:r>
    </w:p>
    <w:p w14:paraId="57B15B61" w14:textId="77777777" w:rsidR="0039265F" w:rsidRPr="00315AAB" w:rsidRDefault="0039265F" w:rsidP="00E25FD9">
      <w:pPr>
        <w:pStyle w:val="tab5"/>
        <w:tabs>
          <w:tab w:val="left" w:pos="1440"/>
        </w:tabs>
        <w:ind w:left="1440" w:hanging="720"/>
        <w:rPr>
          <w:rFonts w:ascii="Times New Roman" w:hAnsi="Times New Roman"/>
          <w:szCs w:val="24"/>
          <w:lang w:val="es-CR"/>
        </w:rPr>
      </w:pPr>
    </w:p>
    <w:tbl>
      <w:tblPr>
        <w:tblW w:w="8910" w:type="dxa"/>
        <w:tblInd w:w="790" w:type="dxa"/>
        <w:tblCellMar>
          <w:left w:w="70" w:type="dxa"/>
          <w:right w:w="70" w:type="dxa"/>
        </w:tblCellMar>
        <w:tblLook w:val="04A0" w:firstRow="1" w:lastRow="0" w:firstColumn="1" w:lastColumn="0" w:noHBand="0" w:noVBand="1"/>
      </w:tblPr>
      <w:tblGrid>
        <w:gridCol w:w="4312"/>
        <w:gridCol w:w="630"/>
        <w:gridCol w:w="1900"/>
        <w:gridCol w:w="180"/>
        <w:gridCol w:w="1888"/>
      </w:tblGrid>
      <w:tr w:rsidR="00A01A91" w:rsidRPr="00315AAB" w14:paraId="53A95050" w14:textId="77777777" w:rsidTr="00B563F8">
        <w:trPr>
          <w:trHeight w:val="95"/>
        </w:trPr>
        <w:tc>
          <w:tcPr>
            <w:tcW w:w="4312" w:type="dxa"/>
            <w:shd w:val="clear" w:color="auto" w:fill="auto"/>
            <w:vAlign w:val="bottom"/>
            <w:hideMark/>
          </w:tcPr>
          <w:p w14:paraId="4A0B6FFB" w14:textId="77777777" w:rsidR="00A01A91" w:rsidRPr="00315AAB" w:rsidRDefault="00A01A91" w:rsidP="00E25FD9">
            <w:pPr>
              <w:pStyle w:val="Sangra2detindependiente"/>
              <w:tabs>
                <w:tab w:val="clear" w:pos="405"/>
              </w:tabs>
              <w:ind w:left="200" w:hanging="270"/>
              <w:rPr>
                <w:sz w:val="24"/>
                <w:szCs w:val="24"/>
                <w:lang w:val="es-CR"/>
              </w:rPr>
            </w:pPr>
          </w:p>
        </w:tc>
        <w:tc>
          <w:tcPr>
            <w:tcW w:w="630" w:type="dxa"/>
            <w:shd w:val="clear" w:color="auto" w:fill="auto"/>
          </w:tcPr>
          <w:p w14:paraId="33D3BE8F" w14:textId="77777777" w:rsidR="00A01A91" w:rsidRPr="00315AAB" w:rsidRDefault="00A01A91" w:rsidP="00E25FD9">
            <w:pPr>
              <w:jc w:val="center"/>
              <w:rPr>
                <w:bCs/>
                <w:lang w:val="es-CR" w:eastAsia="es-ES"/>
              </w:rPr>
            </w:pPr>
          </w:p>
        </w:tc>
        <w:tc>
          <w:tcPr>
            <w:tcW w:w="3968" w:type="dxa"/>
            <w:gridSpan w:val="3"/>
            <w:tcBorders>
              <w:bottom w:val="single" w:sz="4" w:space="0" w:color="auto"/>
            </w:tcBorders>
            <w:shd w:val="clear" w:color="auto" w:fill="auto"/>
            <w:vAlign w:val="bottom"/>
            <w:hideMark/>
          </w:tcPr>
          <w:p w14:paraId="5D424DA3" w14:textId="77777777" w:rsidR="00A01A91" w:rsidRPr="00315AAB" w:rsidRDefault="00A01A91" w:rsidP="00E25FD9">
            <w:pPr>
              <w:jc w:val="center"/>
              <w:rPr>
                <w:bCs/>
                <w:lang w:val="es-CR" w:eastAsia="es-ES"/>
              </w:rPr>
            </w:pPr>
            <w:r w:rsidRPr="00315AAB">
              <w:rPr>
                <w:bCs/>
                <w:lang w:val="es-CR" w:eastAsia="es-ES"/>
              </w:rPr>
              <w:t>US dólares</w:t>
            </w:r>
          </w:p>
        </w:tc>
      </w:tr>
      <w:tr w:rsidR="00A01A91" w:rsidRPr="00315AAB" w14:paraId="1F428B35" w14:textId="77777777" w:rsidTr="00B563F8">
        <w:trPr>
          <w:trHeight w:val="143"/>
        </w:trPr>
        <w:tc>
          <w:tcPr>
            <w:tcW w:w="4312" w:type="dxa"/>
            <w:shd w:val="clear" w:color="auto" w:fill="auto"/>
            <w:vAlign w:val="bottom"/>
            <w:hideMark/>
          </w:tcPr>
          <w:p w14:paraId="217AEEB2" w14:textId="77777777" w:rsidR="00A01A91" w:rsidRPr="00315AAB" w:rsidRDefault="00A01A91" w:rsidP="00E25FD9">
            <w:pPr>
              <w:pStyle w:val="Sangra2detindependiente"/>
              <w:tabs>
                <w:tab w:val="clear" w:pos="405"/>
              </w:tabs>
              <w:ind w:left="200" w:hanging="270"/>
              <w:rPr>
                <w:sz w:val="24"/>
                <w:szCs w:val="24"/>
                <w:lang w:val="es-CR"/>
              </w:rPr>
            </w:pPr>
          </w:p>
        </w:tc>
        <w:tc>
          <w:tcPr>
            <w:tcW w:w="630" w:type="dxa"/>
            <w:shd w:val="clear" w:color="auto" w:fill="auto"/>
          </w:tcPr>
          <w:p w14:paraId="0423F025" w14:textId="77777777" w:rsidR="00A01A91" w:rsidRPr="00315AAB" w:rsidRDefault="00A01A91" w:rsidP="00E25FD9">
            <w:pPr>
              <w:jc w:val="center"/>
              <w:rPr>
                <w:bCs/>
                <w:lang w:val="es-CR" w:eastAsia="es-ES"/>
              </w:rPr>
            </w:pPr>
          </w:p>
        </w:tc>
        <w:tc>
          <w:tcPr>
            <w:tcW w:w="1900" w:type="dxa"/>
            <w:tcBorders>
              <w:bottom w:val="single" w:sz="4" w:space="0" w:color="auto"/>
            </w:tcBorders>
            <w:shd w:val="clear" w:color="auto" w:fill="auto"/>
            <w:vAlign w:val="bottom"/>
            <w:hideMark/>
          </w:tcPr>
          <w:p w14:paraId="71C067DF" w14:textId="6983677A" w:rsidR="00A01A91" w:rsidRPr="00315AAB" w:rsidRDefault="00634071" w:rsidP="00E25FD9">
            <w:pPr>
              <w:ind w:right="108"/>
              <w:jc w:val="center"/>
              <w:rPr>
                <w:bCs/>
                <w:lang w:val="es-CR" w:eastAsia="es-ES"/>
              </w:rPr>
            </w:pPr>
            <w:r w:rsidRPr="00315AAB">
              <w:rPr>
                <w:bCs/>
                <w:lang w:val="es-CR" w:eastAsia="es-ES"/>
              </w:rPr>
              <w:t>2019</w:t>
            </w:r>
          </w:p>
        </w:tc>
        <w:tc>
          <w:tcPr>
            <w:tcW w:w="180" w:type="dxa"/>
            <w:shd w:val="clear" w:color="auto" w:fill="auto"/>
          </w:tcPr>
          <w:p w14:paraId="7D5DCB32" w14:textId="77777777" w:rsidR="00A01A91" w:rsidRPr="00315AAB" w:rsidRDefault="00A01A91" w:rsidP="00E25FD9">
            <w:pPr>
              <w:jc w:val="center"/>
              <w:rPr>
                <w:bCs/>
                <w:lang w:val="es-CR" w:eastAsia="es-ES"/>
              </w:rPr>
            </w:pPr>
          </w:p>
        </w:tc>
        <w:tc>
          <w:tcPr>
            <w:tcW w:w="1888" w:type="dxa"/>
            <w:tcBorders>
              <w:bottom w:val="single" w:sz="4" w:space="0" w:color="auto"/>
            </w:tcBorders>
            <w:shd w:val="clear" w:color="auto" w:fill="auto"/>
            <w:vAlign w:val="bottom"/>
            <w:hideMark/>
          </w:tcPr>
          <w:p w14:paraId="124940AB" w14:textId="7125A68F" w:rsidR="00A01A91" w:rsidRPr="00315AAB" w:rsidRDefault="00634071" w:rsidP="00E25FD9">
            <w:pPr>
              <w:jc w:val="center"/>
              <w:rPr>
                <w:bCs/>
                <w:lang w:val="es-CR" w:eastAsia="es-ES"/>
              </w:rPr>
            </w:pPr>
            <w:r w:rsidRPr="00315AAB">
              <w:rPr>
                <w:bCs/>
                <w:lang w:val="es-CR" w:eastAsia="es-ES"/>
              </w:rPr>
              <w:t>2018</w:t>
            </w:r>
          </w:p>
        </w:tc>
      </w:tr>
      <w:tr w:rsidR="00A01A91" w:rsidRPr="00315AAB" w14:paraId="12A8B0E4" w14:textId="77777777" w:rsidTr="00B563F8">
        <w:trPr>
          <w:trHeight w:val="85"/>
        </w:trPr>
        <w:tc>
          <w:tcPr>
            <w:tcW w:w="4312" w:type="dxa"/>
            <w:shd w:val="clear" w:color="auto" w:fill="auto"/>
            <w:vAlign w:val="bottom"/>
            <w:hideMark/>
          </w:tcPr>
          <w:p w14:paraId="56E334BD" w14:textId="77777777" w:rsidR="00A01A91" w:rsidRPr="00315AAB" w:rsidRDefault="00A01A91" w:rsidP="00CD13D2">
            <w:pPr>
              <w:rPr>
                <w:i/>
                <w:iCs/>
                <w:color w:val="000000"/>
                <w:u w:val="single"/>
                <w:lang w:val="es-CR" w:eastAsia="es-ES"/>
              </w:rPr>
            </w:pPr>
            <w:r w:rsidRPr="00315AAB">
              <w:rPr>
                <w:i/>
                <w:iCs/>
                <w:color w:val="000000"/>
                <w:u w:val="single"/>
                <w:lang w:val="es-CR" w:eastAsia="es-ES"/>
              </w:rPr>
              <w:t>Activos:</w:t>
            </w:r>
          </w:p>
        </w:tc>
        <w:tc>
          <w:tcPr>
            <w:tcW w:w="630" w:type="dxa"/>
            <w:shd w:val="clear" w:color="auto" w:fill="auto"/>
          </w:tcPr>
          <w:p w14:paraId="656B113F" w14:textId="77777777" w:rsidR="00A01A91" w:rsidRPr="00315AAB" w:rsidRDefault="00A01A91" w:rsidP="00E25FD9">
            <w:pPr>
              <w:jc w:val="right"/>
              <w:rPr>
                <w:lang w:val="es-CR" w:eastAsia="es-ES"/>
              </w:rPr>
            </w:pPr>
          </w:p>
        </w:tc>
        <w:tc>
          <w:tcPr>
            <w:tcW w:w="1900" w:type="dxa"/>
            <w:tcBorders>
              <w:top w:val="single" w:sz="4" w:space="0" w:color="auto"/>
            </w:tcBorders>
            <w:shd w:val="clear" w:color="auto" w:fill="auto"/>
            <w:vAlign w:val="bottom"/>
            <w:hideMark/>
          </w:tcPr>
          <w:p w14:paraId="57818EE1" w14:textId="77777777" w:rsidR="00A01A91" w:rsidRPr="00315AAB" w:rsidRDefault="00A01A91" w:rsidP="00E25FD9">
            <w:pPr>
              <w:jc w:val="right"/>
              <w:rPr>
                <w:lang w:val="es-CR" w:eastAsia="es-ES"/>
              </w:rPr>
            </w:pPr>
          </w:p>
        </w:tc>
        <w:tc>
          <w:tcPr>
            <w:tcW w:w="180" w:type="dxa"/>
            <w:shd w:val="clear" w:color="auto" w:fill="auto"/>
          </w:tcPr>
          <w:p w14:paraId="20532448" w14:textId="77777777" w:rsidR="00A01A91" w:rsidRPr="00315AAB" w:rsidRDefault="00A01A91" w:rsidP="00E25FD9">
            <w:pPr>
              <w:jc w:val="right"/>
              <w:rPr>
                <w:lang w:val="es-CR" w:eastAsia="es-ES"/>
              </w:rPr>
            </w:pPr>
          </w:p>
        </w:tc>
        <w:tc>
          <w:tcPr>
            <w:tcW w:w="1888" w:type="dxa"/>
            <w:tcBorders>
              <w:top w:val="single" w:sz="4" w:space="0" w:color="auto"/>
            </w:tcBorders>
            <w:shd w:val="clear" w:color="auto" w:fill="auto"/>
            <w:vAlign w:val="bottom"/>
            <w:hideMark/>
          </w:tcPr>
          <w:p w14:paraId="30A3B021" w14:textId="77777777" w:rsidR="00A01A91" w:rsidRPr="00315AAB" w:rsidRDefault="00A01A91" w:rsidP="00E25FD9">
            <w:pPr>
              <w:jc w:val="right"/>
              <w:rPr>
                <w:lang w:val="es-CR" w:eastAsia="es-ES"/>
              </w:rPr>
            </w:pPr>
          </w:p>
        </w:tc>
      </w:tr>
      <w:tr w:rsidR="00FB7D0C" w:rsidRPr="00315AAB" w14:paraId="5BCAC37D" w14:textId="77777777" w:rsidTr="00FB7D0C">
        <w:trPr>
          <w:trHeight w:val="199"/>
        </w:trPr>
        <w:tc>
          <w:tcPr>
            <w:tcW w:w="4312" w:type="dxa"/>
            <w:shd w:val="clear" w:color="auto" w:fill="auto"/>
            <w:vAlign w:val="bottom"/>
          </w:tcPr>
          <w:p w14:paraId="6C96D891" w14:textId="77777777" w:rsidR="00FB7D0C" w:rsidRPr="00315AAB" w:rsidRDefault="00FB7D0C" w:rsidP="00FB7D0C">
            <w:pPr>
              <w:rPr>
                <w:color w:val="000000"/>
                <w:lang w:val="es-CR" w:eastAsia="es-ES"/>
              </w:rPr>
            </w:pPr>
            <w:r w:rsidRPr="00315AAB">
              <w:rPr>
                <w:color w:val="000000"/>
                <w:lang w:val="es-CR" w:eastAsia="es-ES"/>
              </w:rPr>
              <w:t>Disponibilidades</w:t>
            </w:r>
          </w:p>
        </w:tc>
        <w:tc>
          <w:tcPr>
            <w:tcW w:w="630" w:type="dxa"/>
            <w:shd w:val="clear" w:color="auto" w:fill="auto"/>
            <w:vAlign w:val="bottom"/>
          </w:tcPr>
          <w:p w14:paraId="71FF264A" w14:textId="77777777" w:rsidR="00FB7D0C" w:rsidRPr="00315AAB" w:rsidRDefault="00FB7D0C" w:rsidP="00FB7D0C">
            <w:pPr>
              <w:jc w:val="right"/>
              <w:rPr>
                <w:lang w:val="es-CR" w:eastAsia="es-ES"/>
              </w:rPr>
            </w:pPr>
            <w:r w:rsidRPr="00315AAB">
              <w:rPr>
                <w:lang w:val="es-CR" w:eastAsia="es-ES"/>
              </w:rPr>
              <w:t>US$</w:t>
            </w:r>
          </w:p>
        </w:tc>
        <w:tc>
          <w:tcPr>
            <w:tcW w:w="1900" w:type="dxa"/>
            <w:shd w:val="clear" w:color="auto" w:fill="auto"/>
            <w:vAlign w:val="bottom"/>
          </w:tcPr>
          <w:p w14:paraId="646CC936" w14:textId="530F0761" w:rsidR="00FB7D0C" w:rsidRPr="00315AAB" w:rsidRDefault="00FB7D0C" w:rsidP="00FB7D0C">
            <w:pPr>
              <w:jc w:val="right"/>
              <w:rPr>
                <w:color w:val="000000" w:themeColor="text1"/>
                <w:lang w:val="es-CR" w:eastAsia="es-CR"/>
              </w:rPr>
            </w:pPr>
            <w:r w:rsidRPr="00315AAB">
              <w:rPr>
                <w:color w:val="000000" w:themeColor="text1"/>
                <w:lang w:val="es-CR" w:eastAsia="es-CR"/>
              </w:rPr>
              <w:t>991</w:t>
            </w:r>
            <w:r w:rsidR="00E44B77" w:rsidRPr="00315AAB">
              <w:rPr>
                <w:color w:val="000000" w:themeColor="text1"/>
                <w:lang w:val="es-CR" w:eastAsia="es-CR"/>
              </w:rPr>
              <w:t>.</w:t>
            </w:r>
            <w:r w:rsidRPr="00315AAB">
              <w:rPr>
                <w:color w:val="000000" w:themeColor="text1"/>
                <w:lang w:val="es-CR" w:eastAsia="es-CR"/>
              </w:rPr>
              <w:t>473</w:t>
            </w:r>
            <w:r w:rsidR="00E44B77" w:rsidRPr="00315AAB">
              <w:rPr>
                <w:color w:val="000000" w:themeColor="text1"/>
                <w:lang w:val="es-CR" w:eastAsia="es-CR"/>
              </w:rPr>
              <w:t>.</w:t>
            </w:r>
            <w:r w:rsidRPr="00315AAB">
              <w:rPr>
                <w:color w:val="000000" w:themeColor="text1"/>
                <w:lang w:val="es-CR" w:eastAsia="es-CR"/>
              </w:rPr>
              <w:t>617</w:t>
            </w:r>
          </w:p>
        </w:tc>
        <w:tc>
          <w:tcPr>
            <w:tcW w:w="180" w:type="dxa"/>
            <w:shd w:val="clear" w:color="auto" w:fill="auto"/>
            <w:vAlign w:val="bottom"/>
          </w:tcPr>
          <w:p w14:paraId="3C6FFED9" w14:textId="77777777" w:rsidR="00FB7D0C" w:rsidRPr="00315AAB" w:rsidRDefault="00FB7D0C" w:rsidP="00FB7D0C">
            <w:pPr>
              <w:jc w:val="right"/>
              <w:rPr>
                <w:lang w:val="es-CR" w:eastAsia="es-ES"/>
              </w:rPr>
            </w:pPr>
          </w:p>
        </w:tc>
        <w:tc>
          <w:tcPr>
            <w:tcW w:w="1888" w:type="dxa"/>
            <w:vAlign w:val="bottom"/>
          </w:tcPr>
          <w:p w14:paraId="2F90A9B1" w14:textId="6F7590E9" w:rsidR="00FB7D0C" w:rsidRPr="00315AAB" w:rsidRDefault="00FB7D0C" w:rsidP="00FB7D0C">
            <w:pPr>
              <w:jc w:val="right"/>
            </w:pPr>
            <w:r w:rsidRPr="00315AAB">
              <w:rPr>
                <w:color w:val="000000" w:themeColor="text1"/>
                <w:lang w:val="es-CR" w:eastAsia="es-CR"/>
              </w:rPr>
              <w:t>644.447.976</w:t>
            </w:r>
          </w:p>
        </w:tc>
      </w:tr>
      <w:tr w:rsidR="00FB7D0C" w:rsidRPr="00315AAB" w14:paraId="4748B904" w14:textId="77777777" w:rsidTr="00FB7D0C">
        <w:trPr>
          <w:trHeight w:val="199"/>
        </w:trPr>
        <w:tc>
          <w:tcPr>
            <w:tcW w:w="4312" w:type="dxa"/>
            <w:shd w:val="clear" w:color="auto" w:fill="auto"/>
            <w:vAlign w:val="bottom"/>
            <w:hideMark/>
          </w:tcPr>
          <w:p w14:paraId="0CBA8A99" w14:textId="77777777" w:rsidR="00FB7D0C" w:rsidRPr="00315AAB" w:rsidRDefault="00FB7D0C" w:rsidP="00FB7D0C">
            <w:pPr>
              <w:rPr>
                <w:color w:val="000000"/>
                <w:lang w:val="es-CR" w:eastAsia="es-ES"/>
              </w:rPr>
            </w:pPr>
            <w:r w:rsidRPr="00315AAB">
              <w:rPr>
                <w:color w:val="000000"/>
                <w:lang w:val="es-CR" w:eastAsia="es-ES"/>
              </w:rPr>
              <w:t>Inversiones en instrumentos financieros</w:t>
            </w:r>
          </w:p>
        </w:tc>
        <w:tc>
          <w:tcPr>
            <w:tcW w:w="630" w:type="dxa"/>
            <w:shd w:val="clear" w:color="auto" w:fill="auto"/>
            <w:vAlign w:val="bottom"/>
          </w:tcPr>
          <w:p w14:paraId="6B63D08B" w14:textId="77777777" w:rsidR="00FB7D0C" w:rsidRPr="00315AAB" w:rsidRDefault="00FB7D0C" w:rsidP="00FB7D0C">
            <w:pPr>
              <w:jc w:val="right"/>
              <w:rPr>
                <w:lang w:val="es-CR" w:eastAsia="es-ES"/>
              </w:rPr>
            </w:pPr>
          </w:p>
        </w:tc>
        <w:tc>
          <w:tcPr>
            <w:tcW w:w="1900" w:type="dxa"/>
            <w:shd w:val="clear" w:color="auto" w:fill="auto"/>
            <w:vAlign w:val="bottom"/>
          </w:tcPr>
          <w:p w14:paraId="6F4450D7" w14:textId="43D01B72" w:rsidR="00FB7D0C" w:rsidRPr="00315AAB" w:rsidRDefault="00FB7D0C" w:rsidP="00FB7D0C">
            <w:pPr>
              <w:jc w:val="right"/>
              <w:rPr>
                <w:color w:val="000000" w:themeColor="text1"/>
                <w:lang w:val="es-CR" w:eastAsia="es-CR"/>
              </w:rPr>
            </w:pPr>
            <w:r w:rsidRPr="00315AAB">
              <w:rPr>
                <w:color w:val="000000" w:themeColor="text1"/>
                <w:lang w:val="es-CR" w:eastAsia="es-CR"/>
              </w:rPr>
              <w:t>909</w:t>
            </w:r>
            <w:r w:rsidR="00E44B77" w:rsidRPr="00315AAB">
              <w:rPr>
                <w:color w:val="000000" w:themeColor="text1"/>
                <w:lang w:val="es-CR" w:eastAsia="es-CR"/>
              </w:rPr>
              <w:t>.</w:t>
            </w:r>
            <w:r w:rsidRPr="00315AAB">
              <w:rPr>
                <w:color w:val="000000" w:themeColor="text1"/>
                <w:lang w:val="es-CR" w:eastAsia="es-CR"/>
              </w:rPr>
              <w:t>127</w:t>
            </w:r>
            <w:r w:rsidR="00E44B77" w:rsidRPr="00315AAB">
              <w:rPr>
                <w:color w:val="000000" w:themeColor="text1"/>
                <w:lang w:val="es-CR" w:eastAsia="es-CR"/>
              </w:rPr>
              <w:t>.</w:t>
            </w:r>
            <w:r w:rsidRPr="00315AAB">
              <w:rPr>
                <w:color w:val="000000" w:themeColor="text1"/>
                <w:lang w:val="es-CR" w:eastAsia="es-CR"/>
              </w:rPr>
              <w:t>877</w:t>
            </w:r>
          </w:p>
        </w:tc>
        <w:tc>
          <w:tcPr>
            <w:tcW w:w="180" w:type="dxa"/>
            <w:shd w:val="clear" w:color="auto" w:fill="auto"/>
            <w:vAlign w:val="bottom"/>
          </w:tcPr>
          <w:p w14:paraId="2ADE3B1F" w14:textId="77777777" w:rsidR="00FB7D0C" w:rsidRPr="00315AAB" w:rsidRDefault="00FB7D0C" w:rsidP="00FB7D0C">
            <w:pPr>
              <w:jc w:val="right"/>
              <w:rPr>
                <w:lang w:val="es-CR" w:eastAsia="es-ES"/>
              </w:rPr>
            </w:pPr>
          </w:p>
        </w:tc>
        <w:tc>
          <w:tcPr>
            <w:tcW w:w="1888" w:type="dxa"/>
            <w:vAlign w:val="bottom"/>
          </w:tcPr>
          <w:p w14:paraId="2A8EE735" w14:textId="52B97900" w:rsidR="00FB7D0C" w:rsidRPr="00315AAB" w:rsidRDefault="00FB7D0C" w:rsidP="00FB7D0C">
            <w:pPr>
              <w:jc w:val="right"/>
            </w:pPr>
            <w:r w:rsidRPr="00315AAB">
              <w:rPr>
                <w:color w:val="000000" w:themeColor="text1"/>
                <w:lang w:val="es-CR"/>
              </w:rPr>
              <w:t>1.017.342.639</w:t>
            </w:r>
          </w:p>
        </w:tc>
      </w:tr>
      <w:tr w:rsidR="00FB7D0C" w:rsidRPr="00315AAB" w14:paraId="3081969D" w14:textId="77777777" w:rsidTr="00FB7D0C">
        <w:trPr>
          <w:trHeight w:val="142"/>
        </w:trPr>
        <w:tc>
          <w:tcPr>
            <w:tcW w:w="4312" w:type="dxa"/>
            <w:shd w:val="clear" w:color="auto" w:fill="auto"/>
            <w:vAlign w:val="bottom"/>
            <w:hideMark/>
          </w:tcPr>
          <w:p w14:paraId="4BEEA359" w14:textId="77777777" w:rsidR="00FB7D0C" w:rsidRPr="00315AAB" w:rsidRDefault="00FB7D0C" w:rsidP="00FB7D0C">
            <w:pPr>
              <w:rPr>
                <w:color w:val="000000"/>
                <w:lang w:val="es-CR" w:eastAsia="es-ES"/>
              </w:rPr>
            </w:pPr>
            <w:r w:rsidRPr="00315AAB">
              <w:rPr>
                <w:color w:val="000000"/>
                <w:lang w:val="es-CR" w:eastAsia="es-ES"/>
              </w:rPr>
              <w:t>Cartera de créditos</w:t>
            </w:r>
          </w:p>
        </w:tc>
        <w:tc>
          <w:tcPr>
            <w:tcW w:w="630" w:type="dxa"/>
            <w:shd w:val="clear" w:color="auto" w:fill="auto"/>
            <w:vAlign w:val="bottom"/>
          </w:tcPr>
          <w:p w14:paraId="1CFD5F75" w14:textId="77777777" w:rsidR="00FB7D0C" w:rsidRPr="00315AAB" w:rsidRDefault="00FB7D0C" w:rsidP="00FB7D0C">
            <w:pPr>
              <w:jc w:val="right"/>
              <w:rPr>
                <w:lang w:val="es-CR" w:eastAsia="es-ES"/>
              </w:rPr>
            </w:pPr>
          </w:p>
        </w:tc>
        <w:tc>
          <w:tcPr>
            <w:tcW w:w="1900" w:type="dxa"/>
            <w:shd w:val="clear" w:color="auto" w:fill="auto"/>
            <w:vAlign w:val="bottom"/>
          </w:tcPr>
          <w:p w14:paraId="3F43C1FA" w14:textId="07139137" w:rsidR="00FB7D0C" w:rsidRPr="00315AAB" w:rsidRDefault="00FB7D0C" w:rsidP="00FB7D0C">
            <w:pPr>
              <w:jc w:val="right"/>
              <w:rPr>
                <w:color w:val="000000" w:themeColor="text1"/>
                <w:lang w:val="es-CR" w:eastAsia="es-CR"/>
              </w:rPr>
            </w:pPr>
            <w:r w:rsidRPr="00315AAB">
              <w:rPr>
                <w:color w:val="000000" w:themeColor="text1"/>
                <w:lang w:val="es-CR" w:eastAsia="es-CR"/>
              </w:rPr>
              <w:t>2</w:t>
            </w:r>
            <w:r w:rsidR="00E44B77" w:rsidRPr="00315AAB">
              <w:rPr>
                <w:color w:val="000000" w:themeColor="text1"/>
                <w:lang w:val="es-CR" w:eastAsia="es-CR"/>
              </w:rPr>
              <w:t>.</w:t>
            </w:r>
            <w:r w:rsidRPr="00315AAB">
              <w:rPr>
                <w:color w:val="000000" w:themeColor="text1"/>
                <w:lang w:val="es-CR" w:eastAsia="es-CR"/>
              </w:rPr>
              <w:t>068</w:t>
            </w:r>
            <w:r w:rsidR="00E44B77" w:rsidRPr="00315AAB">
              <w:rPr>
                <w:color w:val="000000" w:themeColor="text1"/>
                <w:lang w:val="es-CR" w:eastAsia="es-CR"/>
              </w:rPr>
              <w:t>.</w:t>
            </w:r>
            <w:r w:rsidRPr="00315AAB">
              <w:rPr>
                <w:color w:val="000000" w:themeColor="text1"/>
                <w:lang w:val="es-CR" w:eastAsia="es-CR"/>
              </w:rPr>
              <w:t>595</w:t>
            </w:r>
            <w:r w:rsidR="00E44B77" w:rsidRPr="00315AAB">
              <w:rPr>
                <w:color w:val="000000" w:themeColor="text1"/>
                <w:lang w:val="es-CR" w:eastAsia="es-CR"/>
              </w:rPr>
              <w:t>.</w:t>
            </w:r>
            <w:r w:rsidRPr="00315AAB">
              <w:rPr>
                <w:color w:val="000000" w:themeColor="text1"/>
                <w:lang w:val="es-CR" w:eastAsia="es-CR"/>
              </w:rPr>
              <w:t>744</w:t>
            </w:r>
          </w:p>
        </w:tc>
        <w:tc>
          <w:tcPr>
            <w:tcW w:w="180" w:type="dxa"/>
            <w:shd w:val="clear" w:color="auto" w:fill="auto"/>
            <w:vAlign w:val="bottom"/>
          </w:tcPr>
          <w:p w14:paraId="25756FAF" w14:textId="77777777" w:rsidR="00FB7D0C" w:rsidRPr="00315AAB" w:rsidRDefault="00FB7D0C" w:rsidP="00FB7D0C">
            <w:pPr>
              <w:jc w:val="right"/>
              <w:rPr>
                <w:lang w:val="es-CR" w:eastAsia="es-ES"/>
              </w:rPr>
            </w:pPr>
          </w:p>
        </w:tc>
        <w:tc>
          <w:tcPr>
            <w:tcW w:w="1888" w:type="dxa"/>
            <w:vAlign w:val="bottom"/>
          </w:tcPr>
          <w:p w14:paraId="254A5A94" w14:textId="01926DCE" w:rsidR="00FB7D0C" w:rsidRPr="00315AAB" w:rsidRDefault="00FB7D0C" w:rsidP="00FB7D0C">
            <w:pPr>
              <w:jc w:val="right"/>
            </w:pPr>
            <w:r w:rsidRPr="00315AAB">
              <w:rPr>
                <w:color w:val="000000" w:themeColor="text1"/>
                <w:lang w:val="es-CR"/>
              </w:rPr>
              <w:t>2.331.253.151</w:t>
            </w:r>
          </w:p>
        </w:tc>
      </w:tr>
      <w:tr w:rsidR="00FB7D0C" w:rsidRPr="00315AAB" w14:paraId="409130A8" w14:textId="77777777" w:rsidTr="00FB7D0C">
        <w:trPr>
          <w:trHeight w:val="106"/>
        </w:trPr>
        <w:tc>
          <w:tcPr>
            <w:tcW w:w="4312" w:type="dxa"/>
            <w:shd w:val="clear" w:color="auto" w:fill="auto"/>
            <w:vAlign w:val="bottom"/>
            <w:hideMark/>
          </w:tcPr>
          <w:p w14:paraId="767BDD5F" w14:textId="77777777" w:rsidR="00FB7D0C" w:rsidRPr="00315AAB" w:rsidRDefault="00FB7D0C" w:rsidP="00FB7D0C">
            <w:pPr>
              <w:rPr>
                <w:color w:val="000000"/>
                <w:lang w:val="es-CR" w:eastAsia="es-ES"/>
              </w:rPr>
            </w:pPr>
            <w:r w:rsidRPr="00315AAB">
              <w:rPr>
                <w:color w:val="000000"/>
                <w:lang w:val="es-CR" w:eastAsia="es-ES"/>
              </w:rPr>
              <w:t>Cuentas y productos por cobrar</w:t>
            </w:r>
          </w:p>
        </w:tc>
        <w:tc>
          <w:tcPr>
            <w:tcW w:w="630" w:type="dxa"/>
            <w:shd w:val="clear" w:color="auto" w:fill="auto"/>
            <w:vAlign w:val="bottom"/>
          </w:tcPr>
          <w:p w14:paraId="08E88BA3" w14:textId="77777777" w:rsidR="00FB7D0C" w:rsidRPr="00315AAB" w:rsidRDefault="00FB7D0C" w:rsidP="00FB7D0C">
            <w:pPr>
              <w:jc w:val="right"/>
              <w:rPr>
                <w:lang w:val="es-CR" w:eastAsia="es-ES"/>
              </w:rPr>
            </w:pPr>
          </w:p>
        </w:tc>
        <w:tc>
          <w:tcPr>
            <w:tcW w:w="1900" w:type="dxa"/>
            <w:shd w:val="clear" w:color="auto" w:fill="auto"/>
            <w:vAlign w:val="bottom"/>
          </w:tcPr>
          <w:p w14:paraId="5C41A516" w14:textId="3E4B5045" w:rsidR="00FB7D0C" w:rsidRPr="00315AAB" w:rsidRDefault="00FB7D0C" w:rsidP="00FB7D0C">
            <w:pPr>
              <w:jc w:val="right"/>
              <w:rPr>
                <w:color w:val="000000" w:themeColor="text1"/>
                <w:lang w:val="es-CR" w:eastAsia="es-CR"/>
              </w:rPr>
            </w:pPr>
            <w:r w:rsidRPr="00315AAB">
              <w:rPr>
                <w:color w:val="000000" w:themeColor="text1"/>
                <w:lang w:val="es-CR" w:eastAsia="es-CR"/>
              </w:rPr>
              <w:t>382</w:t>
            </w:r>
            <w:r w:rsidR="00E44B77" w:rsidRPr="00315AAB">
              <w:rPr>
                <w:color w:val="000000" w:themeColor="text1"/>
                <w:lang w:val="es-CR" w:eastAsia="es-CR"/>
              </w:rPr>
              <w:t>.</w:t>
            </w:r>
            <w:r w:rsidRPr="00315AAB">
              <w:rPr>
                <w:color w:val="000000" w:themeColor="text1"/>
                <w:lang w:val="es-CR" w:eastAsia="es-CR"/>
              </w:rPr>
              <w:t>793</w:t>
            </w:r>
          </w:p>
        </w:tc>
        <w:tc>
          <w:tcPr>
            <w:tcW w:w="180" w:type="dxa"/>
            <w:shd w:val="clear" w:color="auto" w:fill="auto"/>
            <w:vAlign w:val="bottom"/>
          </w:tcPr>
          <w:p w14:paraId="5D6711A9" w14:textId="77777777" w:rsidR="00FB7D0C" w:rsidRPr="00315AAB" w:rsidRDefault="00FB7D0C" w:rsidP="00FB7D0C">
            <w:pPr>
              <w:jc w:val="right"/>
              <w:rPr>
                <w:lang w:val="es-CR" w:eastAsia="es-ES"/>
              </w:rPr>
            </w:pPr>
          </w:p>
        </w:tc>
        <w:tc>
          <w:tcPr>
            <w:tcW w:w="1888" w:type="dxa"/>
            <w:vAlign w:val="bottom"/>
          </w:tcPr>
          <w:p w14:paraId="561D63F9" w14:textId="1B5CC9FD" w:rsidR="00FB7D0C" w:rsidRPr="00315AAB" w:rsidRDefault="00FB7D0C" w:rsidP="00FB7D0C">
            <w:pPr>
              <w:jc w:val="right"/>
            </w:pPr>
            <w:r w:rsidRPr="00315AAB">
              <w:rPr>
                <w:color w:val="000000" w:themeColor="text1"/>
                <w:lang w:val="es-CR"/>
              </w:rPr>
              <w:t>230.343</w:t>
            </w:r>
          </w:p>
        </w:tc>
      </w:tr>
      <w:tr w:rsidR="000010CA" w:rsidRPr="00315AAB" w14:paraId="5126E868" w14:textId="77777777" w:rsidTr="00FB7D0C">
        <w:trPr>
          <w:trHeight w:val="259"/>
        </w:trPr>
        <w:tc>
          <w:tcPr>
            <w:tcW w:w="4312" w:type="dxa"/>
            <w:shd w:val="clear" w:color="auto" w:fill="auto"/>
            <w:vAlign w:val="bottom"/>
            <w:hideMark/>
          </w:tcPr>
          <w:p w14:paraId="1D0477C6" w14:textId="77777777" w:rsidR="000010CA" w:rsidRPr="00315AAB" w:rsidRDefault="000010CA" w:rsidP="000010CA">
            <w:pPr>
              <w:rPr>
                <w:color w:val="000000"/>
                <w:lang w:val="es-CR" w:eastAsia="es-ES"/>
              </w:rPr>
            </w:pPr>
            <w:r w:rsidRPr="00315AAB">
              <w:rPr>
                <w:color w:val="000000"/>
                <w:lang w:val="es-CR" w:eastAsia="es-ES"/>
              </w:rPr>
              <w:t>Participaciones en el capital de otras empresas</w:t>
            </w:r>
          </w:p>
        </w:tc>
        <w:tc>
          <w:tcPr>
            <w:tcW w:w="630" w:type="dxa"/>
            <w:shd w:val="clear" w:color="auto" w:fill="auto"/>
            <w:vAlign w:val="bottom"/>
          </w:tcPr>
          <w:p w14:paraId="4F739922" w14:textId="77777777" w:rsidR="000010CA" w:rsidRPr="00315AAB" w:rsidRDefault="000010CA" w:rsidP="000010CA">
            <w:pPr>
              <w:jc w:val="right"/>
              <w:rPr>
                <w:lang w:val="es-CR" w:eastAsia="es-ES"/>
              </w:rPr>
            </w:pPr>
          </w:p>
        </w:tc>
        <w:tc>
          <w:tcPr>
            <w:tcW w:w="1900" w:type="dxa"/>
            <w:shd w:val="clear" w:color="auto" w:fill="auto"/>
            <w:vAlign w:val="bottom"/>
          </w:tcPr>
          <w:p w14:paraId="20C67BA7" w14:textId="5872B8D0" w:rsidR="000010CA" w:rsidRPr="00315AAB" w:rsidRDefault="00FB7D0C" w:rsidP="00FB7D0C">
            <w:pPr>
              <w:jc w:val="right"/>
              <w:rPr>
                <w:color w:val="000000" w:themeColor="text1"/>
                <w:lang w:val="es-CR" w:eastAsia="es-CR"/>
              </w:rPr>
            </w:pPr>
            <w:r w:rsidRPr="00315AAB">
              <w:rPr>
                <w:color w:val="000000" w:themeColor="text1"/>
                <w:lang w:val="es-CR" w:eastAsia="es-CR"/>
              </w:rPr>
              <w:t>116</w:t>
            </w:r>
            <w:r w:rsidR="00E44B77" w:rsidRPr="00315AAB">
              <w:rPr>
                <w:color w:val="000000" w:themeColor="text1"/>
                <w:lang w:val="es-CR" w:eastAsia="es-CR"/>
              </w:rPr>
              <w:t>.</w:t>
            </w:r>
            <w:r w:rsidRPr="00315AAB">
              <w:rPr>
                <w:color w:val="000000" w:themeColor="text1"/>
                <w:lang w:val="es-CR" w:eastAsia="es-CR"/>
              </w:rPr>
              <w:t>015</w:t>
            </w:r>
            <w:r w:rsidR="00E44B77" w:rsidRPr="00315AAB">
              <w:rPr>
                <w:color w:val="000000" w:themeColor="text1"/>
                <w:lang w:val="es-CR" w:eastAsia="es-CR"/>
              </w:rPr>
              <w:t>.</w:t>
            </w:r>
            <w:r w:rsidRPr="00315AAB">
              <w:rPr>
                <w:color w:val="000000" w:themeColor="text1"/>
                <w:lang w:val="es-CR" w:eastAsia="es-CR"/>
              </w:rPr>
              <w:t>114</w:t>
            </w:r>
          </w:p>
        </w:tc>
        <w:tc>
          <w:tcPr>
            <w:tcW w:w="180" w:type="dxa"/>
            <w:shd w:val="clear" w:color="auto" w:fill="auto"/>
            <w:vAlign w:val="bottom"/>
          </w:tcPr>
          <w:p w14:paraId="79828863" w14:textId="77777777" w:rsidR="000010CA" w:rsidRPr="00315AAB" w:rsidRDefault="000010CA" w:rsidP="000010CA">
            <w:pPr>
              <w:jc w:val="right"/>
              <w:rPr>
                <w:lang w:val="es-CR" w:eastAsia="es-ES"/>
              </w:rPr>
            </w:pPr>
          </w:p>
        </w:tc>
        <w:tc>
          <w:tcPr>
            <w:tcW w:w="1888" w:type="dxa"/>
            <w:vAlign w:val="bottom"/>
          </w:tcPr>
          <w:p w14:paraId="1FB72C30" w14:textId="74087641" w:rsidR="000010CA" w:rsidRPr="00315AAB" w:rsidRDefault="000010CA" w:rsidP="000010CA">
            <w:pPr>
              <w:jc w:val="right"/>
            </w:pPr>
            <w:r w:rsidRPr="00315AAB">
              <w:rPr>
                <w:color w:val="000000" w:themeColor="text1"/>
                <w:lang w:val="es-CR" w:eastAsia="es-CR"/>
              </w:rPr>
              <w:t>109.937.062</w:t>
            </w:r>
          </w:p>
        </w:tc>
      </w:tr>
      <w:tr w:rsidR="00FB7D0C" w:rsidRPr="00315AAB" w14:paraId="150D0E6B" w14:textId="77777777" w:rsidTr="00FB7D0C">
        <w:trPr>
          <w:trHeight w:val="113"/>
        </w:trPr>
        <w:tc>
          <w:tcPr>
            <w:tcW w:w="4312" w:type="dxa"/>
            <w:shd w:val="clear" w:color="auto" w:fill="auto"/>
            <w:vAlign w:val="bottom"/>
            <w:hideMark/>
          </w:tcPr>
          <w:p w14:paraId="5CAEB5BF" w14:textId="77777777" w:rsidR="00FB7D0C" w:rsidRPr="00315AAB" w:rsidRDefault="00FB7D0C" w:rsidP="00FB7D0C">
            <w:pPr>
              <w:rPr>
                <w:color w:val="000000"/>
                <w:lang w:val="es-CR" w:eastAsia="es-ES"/>
              </w:rPr>
            </w:pPr>
            <w:r w:rsidRPr="00315AAB">
              <w:rPr>
                <w:color w:val="000000"/>
                <w:lang w:val="es-CR" w:eastAsia="es-ES"/>
              </w:rPr>
              <w:t>Otros activos</w:t>
            </w:r>
          </w:p>
        </w:tc>
        <w:tc>
          <w:tcPr>
            <w:tcW w:w="630" w:type="dxa"/>
            <w:shd w:val="clear" w:color="auto" w:fill="auto"/>
            <w:vAlign w:val="bottom"/>
          </w:tcPr>
          <w:p w14:paraId="357F43AB" w14:textId="77777777" w:rsidR="00FB7D0C" w:rsidRPr="00315AAB" w:rsidRDefault="00FB7D0C" w:rsidP="00FB7D0C">
            <w:pPr>
              <w:jc w:val="right"/>
              <w:rPr>
                <w:lang w:val="es-CR" w:eastAsia="es-ES"/>
              </w:rPr>
            </w:pPr>
          </w:p>
        </w:tc>
        <w:tc>
          <w:tcPr>
            <w:tcW w:w="1900" w:type="dxa"/>
            <w:tcBorders>
              <w:bottom w:val="single" w:sz="4" w:space="0" w:color="auto"/>
            </w:tcBorders>
            <w:shd w:val="clear" w:color="auto" w:fill="auto"/>
            <w:vAlign w:val="bottom"/>
          </w:tcPr>
          <w:p w14:paraId="6E53C472" w14:textId="27C16A6F" w:rsidR="00FB7D0C" w:rsidRPr="00315AAB" w:rsidRDefault="00FB7D0C" w:rsidP="00FB7D0C">
            <w:pPr>
              <w:jc w:val="right"/>
              <w:rPr>
                <w:color w:val="000000" w:themeColor="text1"/>
                <w:lang w:val="es-CR" w:eastAsia="es-CR"/>
              </w:rPr>
            </w:pPr>
            <w:r w:rsidRPr="00315AAB">
              <w:rPr>
                <w:color w:val="000000" w:themeColor="text1"/>
                <w:lang w:val="es-CR" w:eastAsia="es-CR"/>
              </w:rPr>
              <w:t>2</w:t>
            </w:r>
            <w:r w:rsidR="00E44B77" w:rsidRPr="00315AAB">
              <w:rPr>
                <w:color w:val="000000" w:themeColor="text1"/>
                <w:lang w:val="es-CR" w:eastAsia="es-CR"/>
              </w:rPr>
              <w:t>.</w:t>
            </w:r>
            <w:r w:rsidRPr="00315AAB">
              <w:rPr>
                <w:color w:val="000000" w:themeColor="text1"/>
                <w:lang w:val="es-CR" w:eastAsia="es-CR"/>
              </w:rPr>
              <w:t>371</w:t>
            </w:r>
            <w:r w:rsidR="00E44B77" w:rsidRPr="00315AAB">
              <w:rPr>
                <w:color w:val="000000" w:themeColor="text1"/>
                <w:lang w:val="es-CR" w:eastAsia="es-CR"/>
              </w:rPr>
              <w:t>.</w:t>
            </w:r>
            <w:r w:rsidRPr="00315AAB">
              <w:rPr>
                <w:color w:val="000000" w:themeColor="text1"/>
                <w:lang w:val="es-CR" w:eastAsia="es-CR"/>
              </w:rPr>
              <w:t>909</w:t>
            </w:r>
          </w:p>
        </w:tc>
        <w:tc>
          <w:tcPr>
            <w:tcW w:w="180" w:type="dxa"/>
            <w:shd w:val="clear" w:color="auto" w:fill="auto"/>
            <w:vAlign w:val="bottom"/>
          </w:tcPr>
          <w:p w14:paraId="1EA434A4" w14:textId="77777777" w:rsidR="00FB7D0C" w:rsidRPr="00315AAB" w:rsidRDefault="00FB7D0C" w:rsidP="00FB7D0C">
            <w:pPr>
              <w:jc w:val="right"/>
              <w:rPr>
                <w:lang w:val="es-CR" w:eastAsia="es-ES"/>
              </w:rPr>
            </w:pPr>
          </w:p>
        </w:tc>
        <w:tc>
          <w:tcPr>
            <w:tcW w:w="1888" w:type="dxa"/>
            <w:tcBorders>
              <w:top w:val="nil"/>
              <w:left w:val="nil"/>
              <w:bottom w:val="single" w:sz="4" w:space="0" w:color="auto"/>
              <w:right w:val="nil"/>
            </w:tcBorders>
            <w:vAlign w:val="bottom"/>
          </w:tcPr>
          <w:p w14:paraId="1C84285C" w14:textId="33935174" w:rsidR="00FB7D0C" w:rsidRPr="00315AAB" w:rsidRDefault="00FB7D0C" w:rsidP="00FB7D0C">
            <w:pPr>
              <w:jc w:val="right"/>
            </w:pPr>
            <w:r w:rsidRPr="00315AAB">
              <w:rPr>
                <w:color w:val="000000" w:themeColor="text1"/>
                <w:lang w:val="es-CR" w:eastAsia="es-CR"/>
              </w:rPr>
              <w:t>5.514.457</w:t>
            </w:r>
          </w:p>
        </w:tc>
      </w:tr>
      <w:tr w:rsidR="00FB7D0C" w:rsidRPr="00315AAB" w14:paraId="30DCB666" w14:textId="77777777" w:rsidTr="00FB7D0C">
        <w:trPr>
          <w:trHeight w:val="115"/>
        </w:trPr>
        <w:tc>
          <w:tcPr>
            <w:tcW w:w="4312" w:type="dxa"/>
            <w:shd w:val="clear" w:color="auto" w:fill="auto"/>
            <w:vAlign w:val="bottom"/>
            <w:hideMark/>
          </w:tcPr>
          <w:p w14:paraId="30EECCCE" w14:textId="77777777" w:rsidR="00FB7D0C" w:rsidRPr="00315AAB" w:rsidRDefault="00FB7D0C" w:rsidP="00FB7D0C">
            <w:pPr>
              <w:rPr>
                <w:color w:val="000000"/>
                <w:lang w:val="es-CR" w:eastAsia="es-ES"/>
              </w:rPr>
            </w:pPr>
          </w:p>
        </w:tc>
        <w:tc>
          <w:tcPr>
            <w:tcW w:w="630" w:type="dxa"/>
            <w:shd w:val="clear" w:color="auto" w:fill="auto"/>
            <w:vAlign w:val="bottom"/>
          </w:tcPr>
          <w:p w14:paraId="5433BB93" w14:textId="77777777" w:rsidR="00FB7D0C" w:rsidRPr="00315AAB" w:rsidRDefault="00FB7D0C" w:rsidP="00FB7D0C">
            <w:pPr>
              <w:jc w:val="right"/>
              <w:rPr>
                <w:bCs/>
                <w:lang w:val="es-CR" w:eastAsia="es-ES"/>
              </w:rPr>
            </w:pPr>
            <w:r w:rsidRPr="00315AAB">
              <w:rPr>
                <w:bCs/>
                <w:lang w:val="es-CR" w:eastAsia="es-ES"/>
              </w:rPr>
              <w:t>US$</w:t>
            </w:r>
          </w:p>
        </w:tc>
        <w:tc>
          <w:tcPr>
            <w:tcW w:w="1900" w:type="dxa"/>
            <w:tcBorders>
              <w:top w:val="single" w:sz="4" w:space="0" w:color="auto"/>
              <w:bottom w:val="single" w:sz="4" w:space="0" w:color="auto"/>
            </w:tcBorders>
            <w:shd w:val="clear" w:color="auto" w:fill="auto"/>
            <w:vAlign w:val="bottom"/>
          </w:tcPr>
          <w:p w14:paraId="5FAFCDD8" w14:textId="00BDDDA4" w:rsidR="00FB7D0C" w:rsidRPr="00315AAB" w:rsidRDefault="00FB7D0C" w:rsidP="00FB7D0C">
            <w:pPr>
              <w:jc w:val="right"/>
              <w:rPr>
                <w:color w:val="000000" w:themeColor="text1"/>
                <w:lang w:val="es-CR" w:eastAsia="es-CR"/>
              </w:rPr>
            </w:pPr>
            <w:r w:rsidRPr="00315AAB">
              <w:rPr>
                <w:color w:val="000000" w:themeColor="text1"/>
                <w:lang w:val="es-CR" w:eastAsia="es-CR"/>
              </w:rPr>
              <w:t>4</w:t>
            </w:r>
            <w:r w:rsidR="00E44B77" w:rsidRPr="00315AAB">
              <w:rPr>
                <w:color w:val="000000" w:themeColor="text1"/>
                <w:lang w:val="es-CR" w:eastAsia="es-CR"/>
              </w:rPr>
              <w:t>.</w:t>
            </w:r>
            <w:r w:rsidRPr="00315AAB">
              <w:rPr>
                <w:color w:val="000000" w:themeColor="text1"/>
                <w:lang w:val="es-CR" w:eastAsia="es-CR"/>
              </w:rPr>
              <w:t>087</w:t>
            </w:r>
            <w:r w:rsidR="00E44B77" w:rsidRPr="00315AAB">
              <w:rPr>
                <w:color w:val="000000" w:themeColor="text1"/>
                <w:lang w:val="es-CR" w:eastAsia="es-CR"/>
              </w:rPr>
              <w:t>.</w:t>
            </w:r>
            <w:r w:rsidRPr="00315AAB">
              <w:rPr>
                <w:color w:val="000000" w:themeColor="text1"/>
                <w:lang w:val="es-CR" w:eastAsia="es-CR"/>
              </w:rPr>
              <w:t>967</w:t>
            </w:r>
            <w:r w:rsidR="00E44B77" w:rsidRPr="00315AAB">
              <w:rPr>
                <w:color w:val="000000" w:themeColor="text1"/>
                <w:lang w:val="es-CR" w:eastAsia="es-CR"/>
              </w:rPr>
              <w:t>.</w:t>
            </w:r>
            <w:r w:rsidRPr="00315AAB">
              <w:rPr>
                <w:color w:val="000000" w:themeColor="text1"/>
                <w:lang w:val="es-CR" w:eastAsia="es-CR"/>
              </w:rPr>
              <w:t>054</w:t>
            </w:r>
          </w:p>
        </w:tc>
        <w:tc>
          <w:tcPr>
            <w:tcW w:w="180" w:type="dxa"/>
            <w:shd w:val="clear" w:color="auto" w:fill="auto"/>
            <w:vAlign w:val="bottom"/>
          </w:tcPr>
          <w:p w14:paraId="7678B055" w14:textId="77777777" w:rsidR="00FB7D0C" w:rsidRPr="00315AAB" w:rsidRDefault="00FB7D0C" w:rsidP="00FB7D0C">
            <w:pPr>
              <w:jc w:val="right"/>
              <w:rPr>
                <w:bCs/>
                <w:lang w:val="es-CR" w:eastAsia="es-ES"/>
              </w:rPr>
            </w:pPr>
          </w:p>
        </w:tc>
        <w:tc>
          <w:tcPr>
            <w:tcW w:w="1888" w:type="dxa"/>
            <w:tcBorders>
              <w:top w:val="single" w:sz="4" w:space="0" w:color="auto"/>
              <w:left w:val="nil"/>
              <w:bottom w:val="single" w:sz="4" w:space="0" w:color="auto"/>
              <w:right w:val="nil"/>
            </w:tcBorders>
            <w:vAlign w:val="bottom"/>
          </w:tcPr>
          <w:p w14:paraId="0F11970E" w14:textId="20E36851" w:rsidR="00FB7D0C" w:rsidRPr="00315AAB" w:rsidRDefault="00FB7D0C" w:rsidP="00FB7D0C">
            <w:pPr>
              <w:jc w:val="right"/>
            </w:pPr>
            <w:r w:rsidRPr="00315AAB">
              <w:rPr>
                <w:color w:val="000000" w:themeColor="text1"/>
                <w:lang w:val="es-CR"/>
              </w:rPr>
              <w:t>4.108.725.628</w:t>
            </w:r>
          </w:p>
        </w:tc>
      </w:tr>
      <w:tr w:rsidR="000143B1" w:rsidRPr="00315AAB" w14:paraId="396103E4" w14:textId="77777777" w:rsidTr="00FB7D0C">
        <w:trPr>
          <w:trHeight w:val="95"/>
        </w:trPr>
        <w:tc>
          <w:tcPr>
            <w:tcW w:w="4312" w:type="dxa"/>
            <w:shd w:val="clear" w:color="auto" w:fill="auto"/>
          </w:tcPr>
          <w:p w14:paraId="1E4E3761" w14:textId="77777777" w:rsidR="000143B1" w:rsidRPr="00315AAB" w:rsidRDefault="000143B1" w:rsidP="00CD13D2">
            <w:pPr>
              <w:rPr>
                <w:color w:val="000000"/>
                <w:lang w:val="es-CR" w:eastAsia="es-ES"/>
              </w:rPr>
            </w:pPr>
          </w:p>
        </w:tc>
        <w:tc>
          <w:tcPr>
            <w:tcW w:w="630" w:type="dxa"/>
            <w:shd w:val="clear" w:color="auto" w:fill="auto"/>
            <w:vAlign w:val="bottom"/>
          </w:tcPr>
          <w:p w14:paraId="39AF534A" w14:textId="77777777" w:rsidR="000143B1" w:rsidRPr="00315AAB" w:rsidRDefault="000143B1" w:rsidP="000143B1">
            <w:pPr>
              <w:pStyle w:val="Sangra2detindependiente"/>
              <w:tabs>
                <w:tab w:val="clear" w:pos="405"/>
              </w:tabs>
              <w:ind w:left="200" w:hanging="270"/>
              <w:jc w:val="right"/>
              <w:rPr>
                <w:sz w:val="24"/>
                <w:szCs w:val="24"/>
                <w:lang w:val="es-CR"/>
              </w:rPr>
            </w:pPr>
          </w:p>
        </w:tc>
        <w:tc>
          <w:tcPr>
            <w:tcW w:w="1900" w:type="dxa"/>
            <w:shd w:val="clear" w:color="auto" w:fill="auto"/>
            <w:noWrap/>
            <w:vAlign w:val="bottom"/>
          </w:tcPr>
          <w:p w14:paraId="161B0990" w14:textId="77777777" w:rsidR="000143B1" w:rsidRPr="00315AAB" w:rsidRDefault="000143B1" w:rsidP="00FB7D0C">
            <w:pPr>
              <w:jc w:val="right"/>
              <w:rPr>
                <w:color w:val="000000" w:themeColor="text1"/>
                <w:lang w:val="es-CR" w:eastAsia="es-CR"/>
              </w:rPr>
            </w:pPr>
          </w:p>
        </w:tc>
        <w:tc>
          <w:tcPr>
            <w:tcW w:w="180" w:type="dxa"/>
            <w:shd w:val="clear" w:color="auto" w:fill="auto"/>
            <w:vAlign w:val="bottom"/>
          </w:tcPr>
          <w:p w14:paraId="264A9E53" w14:textId="77777777" w:rsidR="000143B1" w:rsidRPr="00315AAB" w:rsidRDefault="000143B1" w:rsidP="000143B1">
            <w:pPr>
              <w:jc w:val="right"/>
              <w:rPr>
                <w:bCs/>
                <w:lang w:val="es-CR" w:eastAsia="es-ES"/>
              </w:rPr>
            </w:pPr>
          </w:p>
        </w:tc>
        <w:tc>
          <w:tcPr>
            <w:tcW w:w="1888" w:type="dxa"/>
            <w:shd w:val="clear" w:color="auto" w:fill="auto"/>
            <w:vAlign w:val="bottom"/>
          </w:tcPr>
          <w:p w14:paraId="17A894CC" w14:textId="77777777" w:rsidR="000143B1" w:rsidRPr="00315AAB" w:rsidRDefault="000143B1" w:rsidP="000143B1">
            <w:pPr>
              <w:jc w:val="right"/>
            </w:pPr>
          </w:p>
        </w:tc>
      </w:tr>
      <w:tr w:rsidR="000143B1" w:rsidRPr="00315AAB" w14:paraId="16DBCC28" w14:textId="77777777" w:rsidTr="00FB7D0C">
        <w:trPr>
          <w:trHeight w:val="151"/>
        </w:trPr>
        <w:tc>
          <w:tcPr>
            <w:tcW w:w="4312" w:type="dxa"/>
            <w:shd w:val="clear" w:color="auto" w:fill="auto"/>
          </w:tcPr>
          <w:p w14:paraId="59DF1AFE" w14:textId="77777777" w:rsidR="000143B1" w:rsidRPr="00315AAB" w:rsidRDefault="000143B1" w:rsidP="00CD13D2">
            <w:pPr>
              <w:rPr>
                <w:i/>
                <w:iCs/>
                <w:color w:val="000000"/>
                <w:u w:val="single"/>
                <w:lang w:val="es-CR" w:eastAsia="es-ES"/>
              </w:rPr>
            </w:pPr>
            <w:r w:rsidRPr="00315AAB">
              <w:rPr>
                <w:i/>
                <w:iCs/>
                <w:color w:val="000000"/>
                <w:u w:val="single"/>
                <w:lang w:val="es-CR" w:eastAsia="es-ES"/>
              </w:rPr>
              <w:t>Pasivos:</w:t>
            </w:r>
          </w:p>
        </w:tc>
        <w:tc>
          <w:tcPr>
            <w:tcW w:w="630" w:type="dxa"/>
            <w:shd w:val="clear" w:color="auto" w:fill="auto"/>
            <w:vAlign w:val="bottom"/>
          </w:tcPr>
          <w:p w14:paraId="5F1B61F5" w14:textId="77777777" w:rsidR="000143B1" w:rsidRPr="00315AAB" w:rsidRDefault="000143B1" w:rsidP="000143B1">
            <w:pPr>
              <w:pStyle w:val="Sangra2detindependiente"/>
              <w:tabs>
                <w:tab w:val="clear" w:pos="405"/>
              </w:tabs>
              <w:ind w:left="200" w:hanging="270"/>
              <w:jc w:val="right"/>
              <w:rPr>
                <w:sz w:val="24"/>
                <w:szCs w:val="24"/>
                <w:lang w:val="es-CR"/>
              </w:rPr>
            </w:pPr>
          </w:p>
        </w:tc>
        <w:tc>
          <w:tcPr>
            <w:tcW w:w="1900" w:type="dxa"/>
            <w:shd w:val="clear" w:color="auto" w:fill="auto"/>
            <w:noWrap/>
            <w:vAlign w:val="bottom"/>
          </w:tcPr>
          <w:p w14:paraId="3889CC1F" w14:textId="77777777" w:rsidR="000143B1" w:rsidRPr="00315AAB" w:rsidRDefault="000143B1" w:rsidP="00FB7D0C">
            <w:pPr>
              <w:jc w:val="right"/>
              <w:rPr>
                <w:color w:val="000000" w:themeColor="text1"/>
                <w:lang w:val="es-CR" w:eastAsia="es-CR"/>
              </w:rPr>
            </w:pPr>
          </w:p>
        </w:tc>
        <w:tc>
          <w:tcPr>
            <w:tcW w:w="180" w:type="dxa"/>
            <w:shd w:val="clear" w:color="auto" w:fill="auto"/>
            <w:vAlign w:val="bottom"/>
          </w:tcPr>
          <w:p w14:paraId="19688C1E" w14:textId="77777777" w:rsidR="000143B1" w:rsidRPr="00315AAB" w:rsidRDefault="000143B1" w:rsidP="000143B1">
            <w:pPr>
              <w:jc w:val="right"/>
              <w:rPr>
                <w:bCs/>
                <w:lang w:val="es-CR" w:eastAsia="es-ES"/>
              </w:rPr>
            </w:pPr>
          </w:p>
        </w:tc>
        <w:tc>
          <w:tcPr>
            <w:tcW w:w="1888" w:type="dxa"/>
            <w:shd w:val="clear" w:color="auto" w:fill="auto"/>
            <w:vAlign w:val="bottom"/>
          </w:tcPr>
          <w:p w14:paraId="5AD41FFB" w14:textId="77777777" w:rsidR="000143B1" w:rsidRPr="00315AAB" w:rsidRDefault="000143B1" w:rsidP="000143B1">
            <w:pPr>
              <w:jc w:val="right"/>
            </w:pPr>
          </w:p>
        </w:tc>
      </w:tr>
      <w:tr w:rsidR="000010CA" w:rsidRPr="00315AAB" w14:paraId="3528B836" w14:textId="77777777" w:rsidTr="00FB7D0C">
        <w:trPr>
          <w:trHeight w:val="52"/>
        </w:trPr>
        <w:tc>
          <w:tcPr>
            <w:tcW w:w="4312" w:type="dxa"/>
            <w:shd w:val="clear" w:color="auto" w:fill="auto"/>
            <w:vAlign w:val="bottom"/>
            <w:hideMark/>
          </w:tcPr>
          <w:p w14:paraId="0933EA8F" w14:textId="77777777" w:rsidR="000010CA" w:rsidRPr="00315AAB" w:rsidRDefault="000010CA" w:rsidP="000010CA">
            <w:pPr>
              <w:rPr>
                <w:color w:val="000000"/>
                <w:lang w:val="es-CR" w:eastAsia="es-ES"/>
              </w:rPr>
            </w:pPr>
            <w:r w:rsidRPr="00315AAB">
              <w:rPr>
                <w:color w:val="000000"/>
                <w:lang w:val="es-CR" w:eastAsia="es-ES"/>
              </w:rPr>
              <w:t>Obligaciones con el público</w:t>
            </w:r>
          </w:p>
        </w:tc>
        <w:tc>
          <w:tcPr>
            <w:tcW w:w="630" w:type="dxa"/>
            <w:shd w:val="clear" w:color="auto" w:fill="auto"/>
            <w:vAlign w:val="bottom"/>
          </w:tcPr>
          <w:p w14:paraId="27BA2321" w14:textId="77777777" w:rsidR="000010CA" w:rsidRPr="00315AAB" w:rsidRDefault="000010CA" w:rsidP="000010CA">
            <w:pPr>
              <w:jc w:val="right"/>
              <w:rPr>
                <w:lang w:val="es-CR" w:eastAsia="es-ES"/>
              </w:rPr>
            </w:pPr>
            <w:r w:rsidRPr="00315AAB">
              <w:rPr>
                <w:lang w:val="es-CR" w:eastAsia="es-ES"/>
              </w:rPr>
              <w:t>US$</w:t>
            </w:r>
          </w:p>
        </w:tc>
        <w:tc>
          <w:tcPr>
            <w:tcW w:w="1900" w:type="dxa"/>
            <w:shd w:val="clear" w:color="auto" w:fill="auto"/>
            <w:vAlign w:val="bottom"/>
          </w:tcPr>
          <w:p w14:paraId="2AE25ECA" w14:textId="014537B8" w:rsidR="000010CA" w:rsidRPr="00315AAB" w:rsidRDefault="00FB7D0C" w:rsidP="00FB7D0C">
            <w:pPr>
              <w:jc w:val="right"/>
              <w:rPr>
                <w:color w:val="000000" w:themeColor="text1"/>
                <w:lang w:val="es-CR" w:eastAsia="es-CR"/>
              </w:rPr>
            </w:pPr>
            <w:r w:rsidRPr="00315AAB">
              <w:rPr>
                <w:color w:val="000000" w:themeColor="text1"/>
                <w:lang w:val="es-CR" w:eastAsia="es-CR"/>
              </w:rPr>
              <w:t>2</w:t>
            </w:r>
            <w:r w:rsidR="00E44B77" w:rsidRPr="00315AAB">
              <w:rPr>
                <w:color w:val="000000" w:themeColor="text1"/>
                <w:lang w:val="es-CR" w:eastAsia="es-CR"/>
              </w:rPr>
              <w:t>.</w:t>
            </w:r>
            <w:r w:rsidRPr="00315AAB">
              <w:rPr>
                <w:color w:val="000000" w:themeColor="text1"/>
                <w:lang w:val="es-CR" w:eastAsia="es-CR"/>
              </w:rPr>
              <w:t>600</w:t>
            </w:r>
            <w:r w:rsidR="00E44B77" w:rsidRPr="00315AAB">
              <w:rPr>
                <w:color w:val="000000" w:themeColor="text1"/>
                <w:lang w:val="es-CR" w:eastAsia="es-CR"/>
              </w:rPr>
              <w:t>.</w:t>
            </w:r>
            <w:r w:rsidRPr="00315AAB">
              <w:rPr>
                <w:color w:val="000000" w:themeColor="text1"/>
                <w:lang w:val="es-CR" w:eastAsia="es-CR"/>
              </w:rPr>
              <w:t>324</w:t>
            </w:r>
            <w:r w:rsidR="00E44B77" w:rsidRPr="00315AAB">
              <w:rPr>
                <w:color w:val="000000" w:themeColor="text1"/>
                <w:lang w:val="es-CR" w:eastAsia="es-CR"/>
              </w:rPr>
              <w:t>.</w:t>
            </w:r>
            <w:r w:rsidRPr="00315AAB">
              <w:rPr>
                <w:color w:val="000000" w:themeColor="text1"/>
                <w:lang w:val="es-CR" w:eastAsia="es-CR"/>
              </w:rPr>
              <w:t>982</w:t>
            </w:r>
          </w:p>
        </w:tc>
        <w:tc>
          <w:tcPr>
            <w:tcW w:w="180" w:type="dxa"/>
            <w:shd w:val="clear" w:color="auto" w:fill="auto"/>
            <w:vAlign w:val="bottom"/>
          </w:tcPr>
          <w:p w14:paraId="495B2EE5" w14:textId="77777777" w:rsidR="000010CA" w:rsidRPr="00315AAB" w:rsidRDefault="000010CA" w:rsidP="000010CA">
            <w:pPr>
              <w:jc w:val="right"/>
              <w:rPr>
                <w:lang w:val="es-CR" w:eastAsia="es-ES"/>
              </w:rPr>
            </w:pPr>
          </w:p>
        </w:tc>
        <w:tc>
          <w:tcPr>
            <w:tcW w:w="1888" w:type="dxa"/>
            <w:vAlign w:val="bottom"/>
          </w:tcPr>
          <w:p w14:paraId="4A22D3EB" w14:textId="593F7E80" w:rsidR="000010CA" w:rsidRPr="00315AAB" w:rsidRDefault="000010CA" w:rsidP="000010CA">
            <w:pPr>
              <w:jc w:val="right"/>
              <w:rPr>
                <w:color w:val="000000" w:themeColor="text1"/>
                <w:lang w:val="es-CR" w:eastAsia="es-CR"/>
              </w:rPr>
            </w:pPr>
            <w:r w:rsidRPr="00315AAB">
              <w:rPr>
                <w:lang w:val="es-CR" w:eastAsia="es-CR"/>
              </w:rPr>
              <w:t>2.651.419.812</w:t>
            </w:r>
          </w:p>
        </w:tc>
      </w:tr>
      <w:tr w:rsidR="00FB7D0C" w:rsidRPr="00315AAB" w14:paraId="31D335B9" w14:textId="77777777" w:rsidTr="00FB7D0C">
        <w:trPr>
          <w:trHeight w:val="133"/>
        </w:trPr>
        <w:tc>
          <w:tcPr>
            <w:tcW w:w="4312" w:type="dxa"/>
            <w:shd w:val="clear" w:color="auto" w:fill="auto"/>
            <w:vAlign w:val="bottom"/>
            <w:hideMark/>
          </w:tcPr>
          <w:p w14:paraId="762FC149" w14:textId="77777777" w:rsidR="00FB7D0C" w:rsidRPr="00315AAB" w:rsidRDefault="00FB7D0C" w:rsidP="00FB7D0C">
            <w:pPr>
              <w:rPr>
                <w:color w:val="000000"/>
                <w:lang w:val="es-CR" w:eastAsia="es-ES"/>
              </w:rPr>
            </w:pPr>
            <w:r w:rsidRPr="00315AAB">
              <w:rPr>
                <w:color w:val="000000"/>
                <w:lang w:val="es-CR" w:eastAsia="es-ES"/>
              </w:rPr>
              <w:t>Obligaciones con entidades</w:t>
            </w:r>
          </w:p>
        </w:tc>
        <w:tc>
          <w:tcPr>
            <w:tcW w:w="630" w:type="dxa"/>
            <w:shd w:val="clear" w:color="auto" w:fill="auto"/>
            <w:vAlign w:val="bottom"/>
          </w:tcPr>
          <w:p w14:paraId="21170D46" w14:textId="77777777" w:rsidR="00FB7D0C" w:rsidRPr="00315AAB" w:rsidRDefault="00FB7D0C" w:rsidP="00FB7D0C">
            <w:pPr>
              <w:jc w:val="right"/>
              <w:rPr>
                <w:lang w:val="es-CR" w:eastAsia="es-ES"/>
              </w:rPr>
            </w:pPr>
          </w:p>
        </w:tc>
        <w:tc>
          <w:tcPr>
            <w:tcW w:w="1900" w:type="dxa"/>
            <w:shd w:val="clear" w:color="auto" w:fill="auto"/>
            <w:vAlign w:val="bottom"/>
          </w:tcPr>
          <w:p w14:paraId="0C6504BC" w14:textId="11DB407C" w:rsidR="00FB7D0C" w:rsidRPr="00315AAB" w:rsidRDefault="00FB7D0C" w:rsidP="00FB7D0C">
            <w:pPr>
              <w:jc w:val="right"/>
              <w:rPr>
                <w:color w:val="000000" w:themeColor="text1"/>
                <w:lang w:val="es-CR" w:eastAsia="es-CR"/>
              </w:rPr>
            </w:pPr>
            <w:r w:rsidRPr="00315AAB">
              <w:rPr>
                <w:color w:val="000000" w:themeColor="text1"/>
                <w:lang w:val="es-CR" w:eastAsia="es-CR"/>
              </w:rPr>
              <w:t>1</w:t>
            </w:r>
            <w:r w:rsidR="00E44B77" w:rsidRPr="00315AAB">
              <w:rPr>
                <w:color w:val="000000" w:themeColor="text1"/>
                <w:lang w:val="es-CR" w:eastAsia="es-CR"/>
              </w:rPr>
              <w:t>.</w:t>
            </w:r>
            <w:r w:rsidRPr="00315AAB">
              <w:rPr>
                <w:color w:val="000000" w:themeColor="text1"/>
                <w:lang w:val="es-CR" w:eastAsia="es-CR"/>
              </w:rPr>
              <w:t>255</w:t>
            </w:r>
            <w:r w:rsidR="00E44B77" w:rsidRPr="00315AAB">
              <w:rPr>
                <w:color w:val="000000" w:themeColor="text1"/>
                <w:lang w:val="es-CR" w:eastAsia="es-CR"/>
              </w:rPr>
              <w:t>.</w:t>
            </w:r>
            <w:r w:rsidRPr="00315AAB">
              <w:rPr>
                <w:color w:val="000000" w:themeColor="text1"/>
                <w:lang w:val="es-CR" w:eastAsia="es-CR"/>
              </w:rPr>
              <w:t>820</w:t>
            </w:r>
            <w:r w:rsidR="00E44B77" w:rsidRPr="00315AAB">
              <w:rPr>
                <w:color w:val="000000" w:themeColor="text1"/>
                <w:lang w:val="es-CR" w:eastAsia="es-CR"/>
              </w:rPr>
              <w:t>.</w:t>
            </w:r>
            <w:r w:rsidRPr="00315AAB">
              <w:rPr>
                <w:color w:val="000000" w:themeColor="text1"/>
                <w:lang w:val="es-CR" w:eastAsia="es-CR"/>
              </w:rPr>
              <w:t>630</w:t>
            </w:r>
          </w:p>
        </w:tc>
        <w:tc>
          <w:tcPr>
            <w:tcW w:w="180" w:type="dxa"/>
            <w:shd w:val="clear" w:color="auto" w:fill="auto"/>
            <w:vAlign w:val="bottom"/>
          </w:tcPr>
          <w:p w14:paraId="1A734CA8" w14:textId="77777777" w:rsidR="00FB7D0C" w:rsidRPr="00315AAB" w:rsidRDefault="00FB7D0C" w:rsidP="00FB7D0C">
            <w:pPr>
              <w:jc w:val="right"/>
              <w:rPr>
                <w:lang w:val="es-CR" w:eastAsia="es-ES"/>
              </w:rPr>
            </w:pPr>
          </w:p>
        </w:tc>
        <w:tc>
          <w:tcPr>
            <w:tcW w:w="1888" w:type="dxa"/>
            <w:vAlign w:val="bottom"/>
          </w:tcPr>
          <w:p w14:paraId="545090E3" w14:textId="2C6ACA2A" w:rsidR="00FB7D0C" w:rsidRPr="00315AAB" w:rsidRDefault="00FB7D0C" w:rsidP="00FB7D0C">
            <w:pPr>
              <w:jc w:val="right"/>
            </w:pPr>
            <w:r w:rsidRPr="00315AAB">
              <w:rPr>
                <w:color w:val="000000" w:themeColor="text1"/>
                <w:lang w:val="es-CR" w:eastAsia="es-CR"/>
              </w:rPr>
              <w:t>1.350.408.071</w:t>
            </w:r>
          </w:p>
        </w:tc>
      </w:tr>
      <w:tr w:rsidR="00FB7D0C" w:rsidRPr="00315AAB" w14:paraId="6E9E3D27" w14:textId="77777777" w:rsidTr="00FB7D0C">
        <w:trPr>
          <w:trHeight w:val="97"/>
        </w:trPr>
        <w:tc>
          <w:tcPr>
            <w:tcW w:w="4312" w:type="dxa"/>
            <w:shd w:val="clear" w:color="auto" w:fill="auto"/>
            <w:vAlign w:val="bottom"/>
          </w:tcPr>
          <w:p w14:paraId="0EC0CB35" w14:textId="77777777" w:rsidR="00FB7D0C" w:rsidRPr="00315AAB" w:rsidRDefault="00FB7D0C" w:rsidP="00FB7D0C">
            <w:pPr>
              <w:rPr>
                <w:color w:val="000000"/>
                <w:lang w:val="es-CR" w:eastAsia="es-ES"/>
              </w:rPr>
            </w:pPr>
            <w:r w:rsidRPr="00315AAB">
              <w:rPr>
                <w:color w:val="000000"/>
                <w:lang w:val="es-CR" w:eastAsia="es-ES"/>
              </w:rPr>
              <w:t>Obligaciones subordinadas</w:t>
            </w:r>
          </w:p>
        </w:tc>
        <w:tc>
          <w:tcPr>
            <w:tcW w:w="630" w:type="dxa"/>
            <w:shd w:val="clear" w:color="auto" w:fill="auto"/>
            <w:vAlign w:val="bottom"/>
          </w:tcPr>
          <w:p w14:paraId="1540714B" w14:textId="77777777" w:rsidR="00FB7D0C" w:rsidRPr="00315AAB" w:rsidRDefault="00FB7D0C" w:rsidP="00FB7D0C">
            <w:pPr>
              <w:jc w:val="right"/>
              <w:rPr>
                <w:lang w:val="es-CR" w:eastAsia="es-ES"/>
              </w:rPr>
            </w:pPr>
          </w:p>
        </w:tc>
        <w:tc>
          <w:tcPr>
            <w:tcW w:w="1900" w:type="dxa"/>
            <w:shd w:val="clear" w:color="auto" w:fill="auto"/>
            <w:vAlign w:val="bottom"/>
          </w:tcPr>
          <w:p w14:paraId="64471732" w14:textId="4B4AD08A" w:rsidR="00FB7D0C" w:rsidRPr="00315AAB" w:rsidRDefault="00FB7D0C" w:rsidP="00FB7D0C">
            <w:pPr>
              <w:jc w:val="right"/>
              <w:rPr>
                <w:color w:val="000000" w:themeColor="text1"/>
                <w:lang w:val="es-CR" w:eastAsia="es-CR"/>
              </w:rPr>
            </w:pPr>
            <w:r w:rsidRPr="00315AAB">
              <w:rPr>
                <w:color w:val="000000" w:themeColor="text1"/>
                <w:lang w:val="es-CR" w:eastAsia="es-CR"/>
              </w:rPr>
              <w:t>122</w:t>
            </w:r>
            <w:r w:rsidR="00E44B77" w:rsidRPr="00315AAB">
              <w:rPr>
                <w:color w:val="000000" w:themeColor="text1"/>
                <w:lang w:val="es-CR" w:eastAsia="es-CR"/>
              </w:rPr>
              <w:t>.</w:t>
            </w:r>
            <w:r w:rsidRPr="00315AAB">
              <w:rPr>
                <w:color w:val="000000" w:themeColor="text1"/>
                <w:lang w:val="es-CR" w:eastAsia="es-CR"/>
              </w:rPr>
              <w:t>727</w:t>
            </w:r>
            <w:r w:rsidR="00E44B77" w:rsidRPr="00315AAB">
              <w:rPr>
                <w:color w:val="000000" w:themeColor="text1"/>
                <w:lang w:val="es-CR" w:eastAsia="es-CR"/>
              </w:rPr>
              <w:t>.</w:t>
            </w:r>
            <w:r w:rsidRPr="00315AAB">
              <w:rPr>
                <w:color w:val="000000" w:themeColor="text1"/>
                <w:lang w:val="es-CR" w:eastAsia="es-CR"/>
              </w:rPr>
              <w:t>017</w:t>
            </w:r>
          </w:p>
        </w:tc>
        <w:tc>
          <w:tcPr>
            <w:tcW w:w="180" w:type="dxa"/>
            <w:shd w:val="clear" w:color="auto" w:fill="auto"/>
            <w:vAlign w:val="bottom"/>
          </w:tcPr>
          <w:p w14:paraId="1651C7E9" w14:textId="77777777" w:rsidR="00FB7D0C" w:rsidRPr="00315AAB" w:rsidRDefault="00FB7D0C" w:rsidP="00FB7D0C">
            <w:pPr>
              <w:jc w:val="right"/>
              <w:rPr>
                <w:lang w:val="es-CR" w:eastAsia="es-ES"/>
              </w:rPr>
            </w:pPr>
          </w:p>
        </w:tc>
        <w:tc>
          <w:tcPr>
            <w:tcW w:w="1888" w:type="dxa"/>
            <w:vAlign w:val="bottom"/>
          </w:tcPr>
          <w:p w14:paraId="5A6EFAF4" w14:textId="35F65653" w:rsidR="00FB7D0C" w:rsidRPr="00315AAB" w:rsidRDefault="00FB7D0C" w:rsidP="00FB7D0C">
            <w:pPr>
              <w:jc w:val="right"/>
            </w:pPr>
            <w:r w:rsidRPr="00315AAB">
              <w:rPr>
                <w:color w:val="000000" w:themeColor="text1"/>
                <w:lang w:val="es-CR"/>
              </w:rPr>
              <w:t>133.172.571</w:t>
            </w:r>
          </w:p>
        </w:tc>
      </w:tr>
      <w:tr w:rsidR="00FB7D0C" w:rsidRPr="00315AAB" w14:paraId="54AD7904" w14:textId="77777777" w:rsidTr="00FB7D0C">
        <w:trPr>
          <w:trHeight w:val="97"/>
        </w:trPr>
        <w:tc>
          <w:tcPr>
            <w:tcW w:w="4312" w:type="dxa"/>
            <w:shd w:val="clear" w:color="auto" w:fill="auto"/>
            <w:vAlign w:val="bottom"/>
            <w:hideMark/>
          </w:tcPr>
          <w:p w14:paraId="479CEB31" w14:textId="77777777" w:rsidR="00FB7D0C" w:rsidRPr="00315AAB" w:rsidRDefault="00FB7D0C" w:rsidP="00FB7D0C">
            <w:pPr>
              <w:rPr>
                <w:color w:val="000000"/>
                <w:lang w:val="es-CR" w:eastAsia="es-ES"/>
              </w:rPr>
            </w:pPr>
            <w:r w:rsidRPr="00315AAB">
              <w:rPr>
                <w:color w:val="000000"/>
                <w:lang w:val="es-CR" w:eastAsia="es-ES"/>
              </w:rPr>
              <w:t>Cuentas por pagar y provisiones</w:t>
            </w:r>
          </w:p>
        </w:tc>
        <w:tc>
          <w:tcPr>
            <w:tcW w:w="630" w:type="dxa"/>
            <w:shd w:val="clear" w:color="auto" w:fill="auto"/>
            <w:vAlign w:val="bottom"/>
          </w:tcPr>
          <w:p w14:paraId="69F79189" w14:textId="77777777" w:rsidR="00FB7D0C" w:rsidRPr="00315AAB" w:rsidRDefault="00FB7D0C" w:rsidP="00FB7D0C">
            <w:pPr>
              <w:jc w:val="right"/>
              <w:rPr>
                <w:lang w:val="es-CR" w:eastAsia="es-ES"/>
              </w:rPr>
            </w:pPr>
          </w:p>
        </w:tc>
        <w:tc>
          <w:tcPr>
            <w:tcW w:w="1900" w:type="dxa"/>
            <w:shd w:val="clear" w:color="auto" w:fill="auto"/>
            <w:vAlign w:val="bottom"/>
          </w:tcPr>
          <w:p w14:paraId="599733B2" w14:textId="370ED0A0" w:rsidR="00FB7D0C" w:rsidRPr="00315AAB" w:rsidRDefault="00FB7D0C" w:rsidP="00FB7D0C">
            <w:pPr>
              <w:jc w:val="right"/>
              <w:rPr>
                <w:color w:val="000000" w:themeColor="text1"/>
                <w:lang w:val="es-CR" w:eastAsia="es-CR"/>
              </w:rPr>
            </w:pPr>
            <w:r w:rsidRPr="00315AAB">
              <w:rPr>
                <w:color w:val="000000" w:themeColor="text1"/>
                <w:lang w:val="es-CR" w:eastAsia="es-CR"/>
              </w:rPr>
              <w:t>31</w:t>
            </w:r>
            <w:r w:rsidR="00E44B77" w:rsidRPr="00315AAB">
              <w:rPr>
                <w:color w:val="000000" w:themeColor="text1"/>
                <w:lang w:val="es-CR" w:eastAsia="es-CR"/>
              </w:rPr>
              <w:t>.</w:t>
            </w:r>
            <w:r w:rsidRPr="00315AAB">
              <w:rPr>
                <w:color w:val="000000" w:themeColor="text1"/>
                <w:lang w:val="es-CR" w:eastAsia="es-CR"/>
              </w:rPr>
              <w:t>872</w:t>
            </w:r>
            <w:r w:rsidR="00E44B77" w:rsidRPr="00315AAB">
              <w:rPr>
                <w:color w:val="000000" w:themeColor="text1"/>
                <w:lang w:val="es-CR" w:eastAsia="es-CR"/>
              </w:rPr>
              <w:t>.</w:t>
            </w:r>
            <w:r w:rsidRPr="00315AAB">
              <w:rPr>
                <w:color w:val="000000" w:themeColor="text1"/>
                <w:lang w:val="es-CR" w:eastAsia="es-CR"/>
              </w:rPr>
              <w:t>549</w:t>
            </w:r>
          </w:p>
        </w:tc>
        <w:tc>
          <w:tcPr>
            <w:tcW w:w="180" w:type="dxa"/>
            <w:shd w:val="clear" w:color="auto" w:fill="auto"/>
            <w:vAlign w:val="bottom"/>
          </w:tcPr>
          <w:p w14:paraId="18A72855" w14:textId="77777777" w:rsidR="00FB7D0C" w:rsidRPr="00315AAB" w:rsidRDefault="00FB7D0C" w:rsidP="00FB7D0C">
            <w:pPr>
              <w:jc w:val="right"/>
              <w:rPr>
                <w:lang w:val="es-CR" w:eastAsia="es-ES"/>
              </w:rPr>
            </w:pPr>
          </w:p>
        </w:tc>
        <w:tc>
          <w:tcPr>
            <w:tcW w:w="1888" w:type="dxa"/>
            <w:vAlign w:val="bottom"/>
          </w:tcPr>
          <w:p w14:paraId="5FC2F13C" w14:textId="171D8F9C" w:rsidR="00FB7D0C" w:rsidRPr="00315AAB" w:rsidRDefault="00FB7D0C" w:rsidP="00FB7D0C">
            <w:pPr>
              <w:jc w:val="right"/>
            </w:pPr>
            <w:r w:rsidRPr="00315AAB">
              <w:rPr>
                <w:color w:val="000000" w:themeColor="text1"/>
                <w:lang w:val="es-CR"/>
              </w:rPr>
              <w:t>29.706.827</w:t>
            </w:r>
          </w:p>
        </w:tc>
      </w:tr>
      <w:tr w:rsidR="00FB7D0C" w:rsidRPr="00315AAB" w14:paraId="4541762D" w14:textId="77777777" w:rsidTr="00FB7D0C">
        <w:trPr>
          <w:trHeight w:val="117"/>
        </w:trPr>
        <w:tc>
          <w:tcPr>
            <w:tcW w:w="4312" w:type="dxa"/>
            <w:shd w:val="clear" w:color="auto" w:fill="auto"/>
            <w:vAlign w:val="bottom"/>
            <w:hideMark/>
          </w:tcPr>
          <w:p w14:paraId="1E086FB6" w14:textId="77777777" w:rsidR="00FB7D0C" w:rsidRPr="00315AAB" w:rsidRDefault="00FB7D0C" w:rsidP="00FB7D0C">
            <w:pPr>
              <w:rPr>
                <w:color w:val="000000"/>
                <w:lang w:val="es-CR" w:eastAsia="es-ES"/>
              </w:rPr>
            </w:pPr>
            <w:r w:rsidRPr="00315AAB">
              <w:rPr>
                <w:color w:val="000000"/>
                <w:lang w:val="es-CR" w:eastAsia="es-ES"/>
              </w:rPr>
              <w:t>Otros pasivos</w:t>
            </w:r>
          </w:p>
        </w:tc>
        <w:tc>
          <w:tcPr>
            <w:tcW w:w="630" w:type="dxa"/>
            <w:shd w:val="clear" w:color="auto" w:fill="auto"/>
            <w:vAlign w:val="bottom"/>
          </w:tcPr>
          <w:p w14:paraId="44B26A1D" w14:textId="77777777" w:rsidR="00FB7D0C" w:rsidRPr="00315AAB" w:rsidRDefault="00FB7D0C" w:rsidP="00FB7D0C">
            <w:pPr>
              <w:jc w:val="right"/>
              <w:rPr>
                <w:lang w:val="es-CR" w:eastAsia="es-ES"/>
              </w:rPr>
            </w:pPr>
          </w:p>
        </w:tc>
        <w:tc>
          <w:tcPr>
            <w:tcW w:w="1900" w:type="dxa"/>
            <w:tcBorders>
              <w:bottom w:val="single" w:sz="4" w:space="0" w:color="auto"/>
            </w:tcBorders>
            <w:shd w:val="clear" w:color="auto" w:fill="auto"/>
            <w:vAlign w:val="bottom"/>
          </w:tcPr>
          <w:p w14:paraId="0B9DC1F1" w14:textId="18B21335" w:rsidR="00FB7D0C" w:rsidRPr="00315AAB" w:rsidRDefault="00FB7D0C" w:rsidP="00FB7D0C">
            <w:pPr>
              <w:jc w:val="right"/>
              <w:rPr>
                <w:color w:val="000000" w:themeColor="text1"/>
                <w:lang w:val="es-CR" w:eastAsia="es-CR"/>
              </w:rPr>
            </w:pPr>
            <w:r w:rsidRPr="00315AAB">
              <w:rPr>
                <w:color w:val="000000" w:themeColor="text1"/>
                <w:lang w:val="es-CR" w:eastAsia="es-CR"/>
              </w:rPr>
              <w:t>38</w:t>
            </w:r>
            <w:r w:rsidR="00E44B77" w:rsidRPr="00315AAB">
              <w:rPr>
                <w:color w:val="000000" w:themeColor="text1"/>
                <w:lang w:val="es-CR" w:eastAsia="es-CR"/>
              </w:rPr>
              <w:t>.</w:t>
            </w:r>
            <w:r w:rsidRPr="00315AAB">
              <w:rPr>
                <w:color w:val="000000" w:themeColor="text1"/>
                <w:lang w:val="es-CR" w:eastAsia="es-CR"/>
              </w:rPr>
              <w:t>340</w:t>
            </w:r>
            <w:r w:rsidR="00E44B77" w:rsidRPr="00315AAB">
              <w:rPr>
                <w:color w:val="000000" w:themeColor="text1"/>
                <w:lang w:val="es-CR" w:eastAsia="es-CR"/>
              </w:rPr>
              <w:t>.</w:t>
            </w:r>
            <w:r w:rsidRPr="00315AAB">
              <w:rPr>
                <w:color w:val="000000" w:themeColor="text1"/>
                <w:lang w:val="es-CR" w:eastAsia="es-CR"/>
              </w:rPr>
              <w:t>909</w:t>
            </w:r>
          </w:p>
        </w:tc>
        <w:tc>
          <w:tcPr>
            <w:tcW w:w="180" w:type="dxa"/>
            <w:shd w:val="clear" w:color="auto" w:fill="auto"/>
            <w:vAlign w:val="bottom"/>
          </w:tcPr>
          <w:p w14:paraId="3E25E124" w14:textId="77777777" w:rsidR="00FB7D0C" w:rsidRPr="00315AAB" w:rsidRDefault="00FB7D0C" w:rsidP="00FB7D0C">
            <w:pPr>
              <w:jc w:val="right"/>
              <w:rPr>
                <w:lang w:val="es-CR" w:eastAsia="es-ES"/>
              </w:rPr>
            </w:pPr>
          </w:p>
        </w:tc>
        <w:tc>
          <w:tcPr>
            <w:tcW w:w="1888" w:type="dxa"/>
            <w:tcBorders>
              <w:top w:val="nil"/>
              <w:left w:val="nil"/>
              <w:bottom w:val="single" w:sz="4" w:space="0" w:color="auto"/>
              <w:right w:val="nil"/>
            </w:tcBorders>
            <w:vAlign w:val="bottom"/>
          </w:tcPr>
          <w:p w14:paraId="4E3AEA75" w14:textId="7AA65D37" w:rsidR="00FB7D0C" w:rsidRPr="00315AAB" w:rsidRDefault="00FB7D0C" w:rsidP="00FB7D0C">
            <w:pPr>
              <w:jc w:val="right"/>
            </w:pPr>
            <w:r w:rsidRPr="00315AAB">
              <w:rPr>
                <w:color w:val="000000" w:themeColor="text1"/>
                <w:lang w:val="es-CR"/>
              </w:rPr>
              <w:t>31.080.852</w:t>
            </w:r>
          </w:p>
        </w:tc>
      </w:tr>
      <w:tr w:rsidR="00FB7D0C" w:rsidRPr="00315AAB" w14:paraId="430C49CE" w14:textId="77777777" w:rsidTr="00FB7D0C">
        <w:trPr>
          <w:trHeight w:val="85"/>
        </w:trPr>
        <w:tc>
          <w:tcPr>
            <w:tcW w:w="4312" w:type="dxa"/>
            <w:shd w:val="clear" w:color="auto" w:fill="auto"/>
            <w:vAlign w:val="bottom"/>
            <w:hideMark/>
          </w:tcPr>
          <w:p w14:paraId="7B5F76DC" w14:textId="77777777" w:rsidR="00FB7D0C" w:rsidRPr="00315AAB" w:rsidRDefault="00FB7D0C" w:rsidP="00FB7D0C">
            <w:pPr>
              <w:rPr>
                <w:color w:val="000000"/>
                <w:lang w:val="es-CR" w:eastAsia="es-ES"/>
              </w:rPr>
            </w:pPr>
          </w:p>
        </w:tc>
        <w:tc>
          <w:tcPr>
            <w:tcW w:w="630" w:type="dxa"/>
            <w:shd w:val="clear" w:color="auto" w:fill="auto"/>
            <w:vAlign w:val="bottom"/>
          </w:tcPr>
          <w:p w14:paraId="185FBFF3" w14:textId="77777777" w:rsidR="00FB7D0C" w:rsidRPr="00315AAB" w:rsidRDefault="00FB7D0C" w:rsidP="00FB7D0C">
            <w:pPr>
              <w:jc w:val="right"/>
              <w:rPr>
                <w:bCs/>
                <w:lang w:val="es-CR" w:eastAsia="es-ES"/>
              </w:rPr>
            </w:pPr>
            <w:r w:rsidRPr="00315AAB">
              <w:rPr>
                <w:bCs/>
                <w:lang w:val="es-CR" w:eastAsia="es-ES"/>
              </w:rPr>
              <w:t>US$</w:t>
            </w:r>
          </w:p>
        </w:tc>
        <w:tc>
          <w:tcPr>
            <w:tcW w:w="1900" w:type="dxa"/>
            <w:tcBorders>
              <w:top w:val="single" w:sz="4" w:space="0" w:color="auto"/>
              <w:bottom w:val="single" w:sz="4" w:space="0" w:color="auto"/>
            </w:tcBorders>
            <w:shd w:val="clear" w:color="auto" w:fill="auto"/>
            <w:vAlign w:val="bottom"/>
          </w:tcPr>
          <w:p w14:paraId="2C5381A7" w14:textId="669DC497" w:rsidR="00FB7D0C" w:rsidRPr="00315AAB" w:rsidRDefault="00FB7D0C" w:rsidP="00FB7D0C">
            <w:pPr>
              <w:jc w:val="right"/>
              <w:rPr>
                <w:color w:val="000000" w:themeColor="text1"/>
                <w:lang w:val="es-CR" w:eastAsia="es-CR"/>
              </w:rPr>
            </w:pPr>
            <w:r w:rsidRPr="00315AAB">
              <w:rPr>
                <w:color w:val="000000" w:themeColor="text1"/>
                <w:lang w:val="es-CR" w:eastAsia="es-CR"/>
              </w:rPr>
              <w:t>4</w:t>
            </w:r>
            <w:r w:rsidR="00E44B77" w:rsidRPr="00315AAB">
              <w:rPr>
                <w:color w:val="000000" w:themeColor="text1"/>
                <w:lang w:val="es-CR" w:eastAsia="es-CR"/>
              </w:rPr>
              <w:t>.</w:t>
            </w:r>
            <w:r w:rsidRPr="00315AAB">
              <w:rPr>
                <w:color w:val="000000" w:themeColor="text1"/>
                <w:lang w:val="es-CR" w:eastAsia="es-CR"/>
              </w:rPr>
              <w:t>049</w:t>
            </w:r>
            <w:r w:rsidR="00E44B77" w:rsidRPr="00315AAB">
              <w:rPr>
                <w:color w:val="000000" w:themeColor="text1"/>
                <w:lang w:val="es-CR" w:eastAsia="es-CR"/>
              </w:rPr>
              <w:t>.</w:t>
            </w:r>
            <w:r w:rsidRPr="00315AAB">
              <w:rPr>
                <w:color w:val="000000" w:themeColor="text1"/>
                <w:lang w:val="es-CR" w:eastAsia="es-CR"/>
              </w:rPr>
              <w:t>086</w:t>
            </w:r>
            <w:r w:rsidR="00E44B77" w:rsidRPr="00315AAB">
              <w:rPr>
                <w:color w:val="000000" w:themeColor="text1"/>
                <w:lang w:val="es-CR" w:eastAsia="es-CR"/>
              </w:rPr>
              <w:t>.</w:t>
            </w:r>
            <w:r w:rsidRPr="00315AAB">
              <w:rPr>
                <w:color w:val="000000" w:themeColor="text1"/>
                <w:lang w:val="es-CR" w:eastAsia="es-CR"/>
              </w:rPr>
              <w:t>087</w:t>
            </w:r>
          </w:p>
        </w:tc>
        <w:tc>
          <w:tcPr>
            <w:tcW w:w="180" w:type="dxa"/>
            <w:shd w:val="clear" w:color="auto" w:fill="auto"/>
            <w:vAlign w:val="bottom"/>
          </w:tcPr>
          <w:p w14:paraId="1AA1BC3C" w14:textId="77777777" w:rsidR="00FB7D0C" w:rsidRPr="00315AAB" w:rsidRDefault="00FB7D0C" w:rsidP="00FB7D0C">
            <w:pPr>
              <w:jc w:val="right"/>
              <w:rPr>
                <w:bCs/>
                <w:lang w:val="es-CR" w:eastAsia="es-ES"/>
              </w:rPr>
            </w:pPr>
          </w:p>
        </w:tc>
        <w:tc>
          <w:tcPr>
            <w:tcW w:w="1888" w:type="dxa"/>
            <w:tcBorders>
              <w:top w:val="single" w:sz="4" w:space="0" w:color="auto"/>
              <w:left w:val="nil"/>
              <w:bottom w:val="single" w:sz="4" w:space="0" w:color="auto"/>
              <w:right w:val="nil"/>
            </w:tcBorders>
            <w:vAlign w:val="bottom"/>
          </w:tcPr>
          <w:p w14:paraId="49BF1819" w14:textId="1CA0584E" w:rsidR="00FB7D0C" w:rsidRPr="00315AAB" w:rsidRDefault="00FB7D0C" w:rsidP="00FB7D0C">
            <w:pPr>
              <w:jc w:val="right"/>
            </w:pPr>
            <w:r w:rsidRPr="00315AAB">
              <w:rPr>
                <w:color w:val="000000" w:themeColor="text1"/>
                <w:lang w:val="es-CR" w:eastAsia="es-CR"/>
              </w:rPr>
              <w:t>4.195.788.133</w:t>
            </w:r>
          </w:p>
        </w:tc>
      </w:tr>
      <w:tr w:rsidR="00FB7D0C" w:rsidRPr="00315AAB" w14:paraId="27AF609F" w14:textId="77777777" w:rsidTr="00FB7D0C">
        <w:trPr>
          <w:trHeight w:val="283"/>
        </w:trPr>
        <w:tc>
          <w:tcPr>
            <w:tcW w:w="4312" w:type="dxa"/>
            <w:shd w:val="clear" w:color="auto" w:fill="auto"/>
            <w:vAlign w:val="bottom"/>
            <w:hideMark/>
          </w:tcPr>
          <w:p w14:paraId="49782BB1" w14:textId="01F00325" w:rsidR="00FB7D0C" w:rsidRPr="00315AAB" w:rsidRDefault="00FB7D0C" w:rsidP="00FB7D0C">
            <w:pPr>
              <w:rPr>
                <w:color w:val="000000"/>
                <w:lang w:val="es-CR" w:eastAsia="es-ES"/>
              </w:rPr>
            </w:pPr>
            <w:r w:rsidRPr="00315AAB">
              <w:rPr>
                <w:color w:val="000000"/>
                <w:lang w:val="es-CR" w:eastAsia="es-ES"/>
              </w:rPr>
              <w:t>Exceso (Defecto) de activos sobre pasivos denominados en US dólares</w:t>
            </w:r>
          </w:p>
        </w:tc>
        <w:tc>
          <w:tcPr>
            <w:tcW w:w="630" w:type="dxa"/>
            <w:shd w:val="clear" w:color="auto" w:fill="auto"/>
            <w:vAlign w:val="bottom"/>
          </w:tcPr>
          <w:p w14:paraId="2231068F" w14:textId="77777777" w:rsidR="00FB7D0C" w:rsidRPr="00315AAB" w:rsidRDefault="00FB7D0C" w:rsidP="00FB7D0C">
            <w:pPr>
              <w:jc w:val="right"/>
              <w:rPr>
                <w:bCs/>
                <w:lang w:val="es-CR" w:eastAsia="es-ES"/>
              </w:rPr>
            </w:pPr>
            <w:r w:rsidRPr="00315AAB">
              <w:rPr>
                <w:bCs/>
                <w:lang w:val="es-CR" w:eastAsia="es-ES"/>
              </w:rPr>
              <w:t>US$</w:t>
            </w:r>
          </w:p>
        </w:tc>
        <w:tc>
          <w:tcPr>
            <w:tcW w:w="1900" w:type="dxa"/>
            <w:tcBorders>
              <w:top w:val="single" w:sz="4" w:space="0" w:color="auto"/>
              <w:bottom w:val="double" w:sz="4" w:space="0" w:color="auto"/>
            </w:tcBorders>
            <w:shd w:val="clear" w:color="auto" w:fill="auto"/>
            <w:vAlign w:val="bottom"/>
          </w:tcPr>
          <w:p w14:paraId="4DD56CF2" w14:textId="227688A3" w:rsidR="00FB7D0C" w:rsidRPr="00315AAB" w:rsidRDefault="00FB7D0C" w:rsidP="00FB7D0C">
            <w:pPr>
              <w:jc w:val="right"/>
              <w:rPr>
                <w:color w:val="000000" w:themeColor="text1"/>
                <w:lang w:val="es-CR" w:eastAsia="es-CR"/>
              </w:rPr>
            </w:pPr>
            <w:r w:rsidRPr="00315AAB">
              <w:rPr>
                <w:color w:val="000000" w:themeColor="text1"/>
                <w:lang w:val="es-CR" w:eastAsia="es-CR"/>
              </w:rPr>
              <w:t>38</w:t>
            </w:r>
            <w:r w:rsidR="00E44B77" w:rsidRPr="00315AAB">
              <w:rPr>
                <w:color w:val="000000" w:themeColor="text1"/>
                <w:lang w:val="es-CR" w:eastAsia="es-CR"/>
              </w:rPr>
              <w:t>.</w:t>
            </w:r>
            <w:r w:rsidRPr="00315AAB">
              <w:rPr>
                <w:color w:val="000000" w:themeColor="text1"/>
                <w:lang w:val="es-CR" w:eastAsia="es-CR"/>
              </w:rPr>
              <w:t>880</w:t>
            </w:r>
            <w:r w:rsidR="00E44B77" w:rsidRPr="00315AAB">
              <w:rPr>
                <w:color w:val="000000" w:themeColor="text1"/>
                <w:lang w:val="es-CR" w:eastAsia="es-CR"/>
              </w:rPr>
              <w:t>.</w:t>
            </w:r>
            <w:r w:rsidRPr="00315AAB">
              <w:rPr>
                <w:color w:val="000000" w:themeColor="text1"/>
                <w:lang w:val="es-CR" w:eastAsia="es-CR"/>
              </w:rPr>
              <w:t>967</w:t>
            </w:r>
          </w:p>
        </w:tc>
        <w:tc>
          <w:tcPr>
            <w:tcW w:w="180" w:type="dxa"/>
            <w:shd w:val="clear" w:color="auto" w:fill="auto"/>
            <w:vAlign w:val="bottom"/>
          </w:tcPr>
          <w:p w14:paraId="0FC16752" w14:textId="77777777" w:rsidR="00FB7D0C" w:rsidRPr="00315AAB" w:rsidRDefault="00FB7D0C" w:rsidP="00FB7D0C">
            <w:pPr>
              <w:jc w:val="right"/>
              <w:rPr>
                <w:bCs/>
                <w:lang w:val="es-CR" w:eastAsia="es-ES"/>
              </w:rPr>
            </w:pPr>
          </w:p>
        </w:tc>
        <w:tc>
          <w:tcPr>
            <w:tcW w:w="1888" w:type="dxa"/>
            <w:tcBorders>
              <w:top w:val="single" w:sz="4" w:space="0" w:color="auto"/>
              <w:left w:val="nil"/>
              <w:bottom w:val="double" w:sz="4" w:space="0" w:color="auto"/>
              <w:right w:val="nil"/>
            </w:tcBorders>
            <w:vAlign w:val="bottom"/>
          </w:tcPr>
          <w:p w14:paraId="09A55B61" w14:textId="1B12598E" w:rsidR="00FB7D0C" w:rsidRPr="00315AAB" w:rsidRDefault="00FB7D0C" w:rsidP="00FB7D0C">
            <w:pPr>
              <w:jc w:val="right"/>
              <w:rPr>
                <w:color w:val="000000"/>
                <w:lang w:eastAsia="es-ES"/>
              </w:rPr>
            </w:pPr>
            <w:r w:rsidRPr="00315AAB">
              <w:rPr>
                <w:color w:val="000000" w:themeColor="text1"/>
                <w:lang w:val="es-CR"/>
              </w:rPr>
              <w:t>(87.062.505)</w:t>
            </w:r>
          </w:p>
        </w:tc>
      </w:tr>
    </w:tbl>
    <w:p w14:paraId="0E1A7913" w14:textId="77777777" w:rsidR="004E4F41" w:rsidRPr="00315AAB" w:rsidRDefault="004E4F41" w:rsidP="00E25FD9">
      <w:pPr>
        <w:pStyle w:val="tab5"/>
        <w:tabs>
          <w:tab w:val="left" w:pos="1440"/>
        </w:tabs>
        <w:ind w:left="0" w:firstLine="0"/>
        <w:rPr>
          <w:rFonts w:ascii="Times New Roman" w:hAnsi="Times New Roman"/>
          <w:szCs w:val="24"/>
          <w:lang w:val="es-CR"/>
        </w:rPr>
      </w:pPr>
    </w:p>
    <w:tbl>
      <w:tblPr>
        <w:tblW w:w="8921" w:type="dxa"/>
        <w:tblInd w:w="779" w:type="dxa"/>
        <w:tblLayout w:type="fixed"/>
        <w:tblCellMar>
          <w:left w:w="70" w:type="dxa"/>
          <w:right w:w="70" w:type="dxa"/>
        </w:tblCellMar>
        <w:tblLook w:val="04A0" w:firstRow="1" w:lastRow="0" w:firstColumn="1" w:lastColumn="0" w:noHBand="0" w:noVBand="1"/>
      </w:tblPr>
      <w:tblGrid>
        <w:gridCol w:w="4421"/>
        <w:gridCol w:w="540"/>
        <w:gridCol w:w="1890"/>
        <w:gridCol w:w="180"/>
        <w:gridCol w:w="1890"/>
      </w:tblGrid>
      <w:tr w:rsidR="00A01A91" w:rsidRPr="00315AAB" w14:paraId="2B145C52" w14:textId="77777777" w:rsidTr="00F14094">
        <w:trPr>
          <w:trHeight w:val="95"/>
        </w:trPr>
        <w:tc>
          <w:tcPr>
            <w:tcW w:w="4421" w:type="dxa"/>
            <w:shd w:val="clear" w:color="auto" w:fill="auto"/>
            <w:vAlign w:val="bottom"/>
            <w:hideMark/>
          </w:tcPr>
          <w:p w14:paraId="28A3820E" w14:textId="77777777" w:rsidR="00A01A91" w:rsidRPr="00315AAB" w:rsidRDefault="00A01A91" w:rsidP="00CC7285">
            <w:pPr>
              <w:pStyle w:val="Sangra2detindependiente"/>
              <w:tabs>
                <w:tab w:val="clear" w:pos="405"/>
              </w:tabs>
              <w:ind w:left="216" w:hanging="288"/>
              <w:jc w:val="left"/>
              <w:rPr>
                <w:bCs/>
                <w:color w:val="000000" w:themeColor="text1"/>
                <w:sz w:val="24"/>
                <w:szCs w:val="24"/>
                <w:lang w:val="es-CR" w:eastAsia="es-CR"/>
              </w:rPr>
            </w:pPr>
          </w:p>
        </w:tc>
        <w:tc>
          <w:tcPr>
            <w:tcW w:w="540" w:type="dxa"/>
          </w:tcPr>
          <w:p w14:paraId="23C116C0" w14:textId="77777777" w:rsidR="00A01A91" w:rsidRPr="00315AAB" w:rsidRDefault="00A01A91" w:rsidP="00E25FD9">
            <w:pPr>
              <w:jc w:val="center"/>
              <w:rPr>
                <w:bCs/>
                <w:lang w:val="es-CR" w:eastAsia="es-ES"/>
              </w:rPr>
            </w:pPr>
          </w:p>
        </w:tc>
        <w:tc>
          <w:tcPr>
            <w:tcW w:w="3960" w:type="dxa"/>
            <w:gridSpan w:val="3"/>
            <w:shd w:val="clear" w:color="auto" w:fill="auto"/>
            <w:vAlign w:val="bottom"/>
            <w:hideMark/>
          </w:tcPr>
          <w:p w14:paraId="4192780D" w14:textId="77777777" w:rsidR="00A01A91" w:rsidRPr="00315AAB" w:rsidRDefault="00A01A91" w:rsidP="00E25FD9">
            <w:pPr>
              <w:jc w:val="center"/>
              <w:rPr>
                <w:bCs/>
                <w:lang w:val="es-CR" w:eastAsia="es-ES"/>
              </w:rPr>
            </w:pPr>
            <w:r w:rsidRPr="00315AAB">
              <w:rPr>
                <w:bCs/>
                <w:lang w:val="es-CR" w:eastAsia="es-ES"/>
              </w:rPr>
              <w:t>Euros</w:t>
            </w:r>
          </w:p>
        </w:tc>
      </w:tr>
      <w:tr w:rsidR="00634071" w:rsidRPr="00315AAB" w14:paraId="0E6B4953" w14:textId="77777777" w:rsidTr="00F14094">
        <w:trPr>
          <w:trHeight w:val="85"/>
        </w:trPr>
        <w:tc>
          <w:tcPr>
            <w:tcW w:w="4421" w:type="dxa"/>
            <w:shd w:val="clear" w:color="auto" w:fill="auto"/>
            <w:vAlign w:val="bottom"/>
            <w:hideMark/>
          </w:tcPr>
          <w:p w14:paraId="47268836" w14:textId="77777777" w:rsidR="00634071" w:rsidRPr="00315AAB" w:rsidRDefault="00634071" w:rsidP="00CC7285">
            <w:pPr>
              <w:pStyle w:val="Sangra2detindependiente"/>
              <w:tabs>
                <w:tab w:val="clear" w:pos="405"/>
              </w:tabs>
              <w:ind w:left="216" w:hanging="288"/>
              <w:jc w:val="left"/>
              <w:rPr>
                <w:bCs/>
                <w:color w:val="000000" w:themeColor="text1"/>
                <w:sz w:val="24"/>
                <w:szCs w:val="24"/>
                <w:lang w:val="es-CR" w:eastAsia="es-CR"/>
              </w:rPr>
            </w:pPr>
          </w:p>
        </w:tc>
        <w:tc>
          <w:tcPr>
            <w:tcW w:w="540" w:type="dxa"/>
          </w:tcPr>
          <w:p w14:paraId="2C4451F7" w14:textId="77777777" w:rsidR="00634071" w:rsidRPr="00315AAB" w:rsidRDefault="00634071" w:rsidP="00634071">
            <w:pPr>
              <w:jc w:val="center"/>
              <w:rPr>
                <w:bCs/>
                <w:lang w:val="es-CR" w:eastAsia="es-ES"/>
              </w:rPr>
            </w:pPr>
          </w:p>
        </w:tc>
        <w:tc>
          <w:tcPr>
            <w:tcW w:w="1890" w:type="dxa"/>
            <w:tcBorders>
              <w:top w:val="single" w:sz="4" w:space="0" w:color="auto"/>
              <w:bottom w:val="single" w:sz="4" w:space="0" w:color="auto"/>
            </w:tcBorders>
            <w:shd w:val="clear" w:color="auto" w:fill="auto"/>
            <w:vAlign w:val="bottom"/>
            <w:hideMark/>
          </w:tcPr>
          <w:p w14:paraId="54093C1C" w14:textId="6078630E" w:rsidR="00634071" w:rsidRPr="00315AAB" w:rsidRDefault="00634071" w:rsidP="00634071">
            <w:pPr>
              <w:ind w:right="108"/>
              <w:jc w:val="center"/>
              <w:rPr>
                <w:bCs/>
                <w:lang w:val="es-CR" w:eastAsia="es-ES"/>
              </w:rPr>
            </w:pPr>
            <w:r w:rsidRPr="00315AAB">
              <w:rPr>
                <w:bCs/>
                <w:lang w:val="es-CR" w:eastAsia="es-ES"/>
              </w:rPr>
              <w:t>2019</w:t>
            </w:r>
          </w:p>
        </w:tc>
        <w:tc>
          <w:tcPr>
            <w:tcW w:w="180" w:type="dxa"/>
          </w:tcPr>
          <w:p w14:paraId="0153CDAD" w14:textId="77777777" w:rsidR="00634071" w:rsidRPr="00315AAB" w:rsidRDefault="00634071" w:rsidP="00634071">
            <w:pPr>
              <w:jc w:val="center"/>
              <w:rPr>
                <w:bCs/>
                <w:lang w:val="es-CR" w:eastAsia="es-ES"/>
              </w:rPr>
            </w:pPr>
          </w:p>
        </w:tc>
        <w:tc>
          <w:tcPr>
            <w:tcW w:w="1890" w:type="dxa"/>
            <w:tcBorders>
              <w:top w:val="single" w:sz="4" w:space="0" w:color="auto"/>
              <w:bottom w:val="single" w:sz="4" w:space="0" w:color="auto"/>
            </w:tcBorders>
            <w:shd w:val="clear" w:color="auto" w:fill="auto"/>
            <w:vAlign w:val="bottom"/>
            <w:hideMark/>
          </w:tcPr>
          <w:p w14:paraId="07060E9D" w14:textId="057CEEE0" w:rsidR="00634071" w:rsidRPr="00315AAB" w:rsidRDefault="00634071" w:rsidP="00634071">
            <w:pPr>
              <w:jc w:val="center"/>
              <w:rPr>
                <w:bCs/>
                <w:lang w:val="es-CR" w:eastAsia="es-ES"/>
              </w:rPr>
            </w:pPr>
            <w:r w:rsidRPr="00315AAB">
              <w:rPr>
                <w:bCs/>
                <w:lang w:val="es-CR" w:eastAsia="es-ES"/>
              </w:rPr>
              <w:t>2018</w:t>
            </w:r>
          </w:p>
        </w:tc>
      </w:tr>
      <w:tr w:rsidR="00A01A91" w:rsidRPr="00315AAB" w14:paraId="00F68C74" w14:textId="77777777" w:rsidTr="00F14094">
        <w:trPr>
          <w:trHeight w:val="85"/>
        </w:trPr>
        <w:tc>
          <w:tcPr>
            <w:tcW w:w="4421" w:type="dxa"/>
            <w:shd w:val="clear" w:color="auto" w:fill="auto"/>
            <w:vAlign w:val="bottom"/>
            <w:hideMark/>
          </w:tcPr>
          <w:p w14:paraId="44E89B2E" w14:textId="77777777" w:rsidR="00A01A91" w:rsidRPr="00315AAB" w:rsidRDefault="00A01A91" w:rsidP="00CD13D2">
            <w:pPr>
              <w:rPr>
                <w:i/>
                <w:iCs/>
                <w:color w:val="000000"/>
                <w:u w:val="single"/>
                <w:lang w:val="es-CR" w:eastAsia="es-ES"/>
              </w:rPr>
            </w:pPr>
            <w:r w:rsidRPr="00315AAB">
              <w:rPr>
                <w:i/>
                <w:iCs/>
                <w:color w:val="000000"/>
                <w:u w:val="single"/>
                <w:lang w:val="es-CR" w:eastAsia="es-ES"/>
              </w:rPr>
              <w:t>Activos:</w:t>
            </w:r>
          </w:p>
        </w:tc>
        <w:tc>
          <w:tcPr>
            <w:tcW w:w="540" w:type="dxa"/>
            <w:vAlign w:val="bottom"/>
          </w:tcPr>
          <w:p w14:paraId="2A960160" w14:textId="77777777" w:rsidR="00A01A91" w:rsidRPr="00315AAB" w:rsidRDefault="00A01A91" w:rsidP="00E25FD9">
            <w:pPr>
              <w:jc w:val="center"/>
              <w:rPr>
                <w:lang w:val="es-CR" w:eastAsia="es-ES"/>
              </w:rPr>
            </w:pPr>
          </w:p>
        </w:tc>
        <w:tc>
          <w:tcPr>
            <w:tcW w:w="1890" w:type="dxa"/>
            <w:tcBorders>
              <w:top w:val="single" w:sz="4" w:space="0" w:color="auto"/>
            </w:tcBorders>
            <w:shd w:val="clear" w:color="auto" w:fill="auto"/>
            <w:vAlign w:val="bottom"/>
            <w:hideMark/>
          </w:tcPr>
          <w:p w14:paraId="57BF90F2" w14:textId="77777777" w:rsidR="00A01A91" w:rsidRPr="00315AAB" w:rsidRDefault="00A01A91" w:rsidP="00E25FD9">
            <w:pPr>
              <w:jc w:val="right"/>
              <w:rPr>
                <w:lang w:val="es-CR" w:eastAsia="es-ES"/>
              </w:rPr>
            </w:pPr>
          </w:p>
        </w:tc>
        <w:tc>
          <w:tcPr>
            <w:tcW w:w="180" w:type="dxa"/>
            <w:vAlign w:val="bottom"/>
          </w:tcPr>
          <w:p w14:paraId="6B288248" w14:textId="77777777" w:rsidR="00A01A91" w:rsidRPr="00315AAB" w:rsidRDefault="00A01A91" w:rsidP="00E25FD9">
            <w:pPr>
              <w:jc w:val="right"/>
              <w:rPr>
                <w:lang w:val="es-CR" w:eastAsia="es-ES"/>
              </w:rPr>
            </w:pPr>
          </w:p>
        </w:tc>
        <w:tc>
          <w:tcPr>
            <w:tcW w:w="1890" w:type="dxa"/>
            <w:shd w:val="clear" w:color="auto" w:fill="auto"/>
            <w:vAlign w:val="bottom"/>
            <w:hideMark/>
          </w:tcPr>
          <w:p w14:paraId="0C1AF35A" w14:textId="77777777" w:rsidR="00A01A91" w:rsidRPr="00315AAB" w:rsidRDefault="00A01A91" w:rsidP="00E25FD9">
            <w:pPr>
              <w:jc w:val="right"/>
              <w:rPr>
                <w:lang w:val="es-CR" w:eastAsia="es-ES"/>
              </w:rPr>
            </w:pPr>
          </w:p>
        </w:tc>
      </w:tr>
      <w:tr w:rsidR="000010CA" w:rsidRPr="00315AAB" w14:paraId="43DD1E78" w14:textId="77777777" w:rsidTr="00FB7D0C">
        <w:trPr>
          <w:trHeight w:val="95"/>
        </w:trPr>
        <w:tc>
          <w:tcPr>
            <w:tcW w:w="4421" w:type="dxa"/>
            <w:shd w:val="clear" w:color="auto" w:fill="auto"/>
            <w:vAlign w:val="bottom"/>
            <w:hideMark/>
          </w:tcPr>
          <w:p w14:paraId="0D76FFEE" w14:textId="77777777" w:rsidR="000010CA" w:rsidRPr="00315AAB" w:rsidRDefault="000010CA" w:rsidP="000010CA">
            <w:pPr>
              <w:rPr>
                <w:color w:val="000000"/>
                <w:lang w:val="es-CR" w:eastAsia="es-ES"/>
              </w:rPr>
            </w:pPr>
            <w:r w:rsidRPr="00315AAB">
              <w:rPr>
                <w:color w:val="000000"/>
                <w:lang w:val="es-CR" w:eastAsia="es-ES"/>
              </w:rPr>
              <w:t>Disponibilidades</w:t>
            </w:r>
          </w:p>
        </w:tc>
        <w:tc>
          <w:tcPr>
            <w:tcW w:w="540" w:type="dxa"/>
            <w:vAlign w:val="bottom"/>
          </w:tcPr>
          <w:p w14:paraId="2945135F" w14:textId="77777777" w:rsidR="000010CA" w:rsidRPr="00315AAB" w:rsidRDefault="000010CA" w:rsidP="000010CA">
            <w:pPr>
              <w:jc w:val="center"/>
              <w:rPr>
                <w:lang w:val="es-CR" w:eastAsia="es-ES"/>
              </w:rPr>
            </w:pPr>
            <w:r w:rsidRPr="00315AAB">
              <w:rPr>
                <w:lang w:val="es-CR" w:eastAsia="es-ES"/>
              </w:rPr>
              <w:t>€</w:t>
            </w:r>
          </w:p>
        </w:tc>
        <w:tc>
          <w:tcPr>
            <w:tcW w:w="1890" w:type="dxa"/>
            <w:shd w:val="clear" w:color="auto" w:fill="auto"/>
            <w:vAlign w:val="bottom"/>
          </w:tcPr>
          <w:p w14:paraId="5A04F48C" w14:textId="235F1941" w:rsidR="000010CA" w:rsidRPr="00315AAB" w:rsidRDefault="00FB7D0C" w:rsidP="00FB7D0C">
            <w:pPr>
              <w:jc w:val="right"/>
              <w:rPr>
                <w:lang w:val="es-CR"/>
              </w:rPr>
            </w:pPr>
            <w:r w:rsidRPr="00315AAB">
              <w:rPr>
                <w:lang w:val="es-CR"/>
              </w:rPr>
              <w:t>39</w:t>
            </w:r>
            <w:r w:rsidR="00E44B77" w:rsidRPr="00315AAB">
              <w:rPr>
                <w:lang w:val="es-CR"/>
              </w:rPr>
              <w:t>.</w:t>
            </w:r>
            <w:r w:rsidRPr="00315AAB">
              <w:rPr>
                <w:lang w:val="es-CR"/>
              </w:rPr>
              <w:t>343</w:t>
            </w:r>
            <w:r w:rsidR="00E44B77" w:rsidRPr="00315AAB">
              <w:rPr>
                <w:lang w:val="es-CR"/>
              </w:rPr>
              <w:t>.</w:t>
            </w:r>
            <w:r w:rsidRPr="00315AAB">
              <w:rPr>
                <w:lang w:val="es-CR"/>
              </w:rPr>
              <w:t>634</w:t>
            </w:r>
          </w:p>
        </w:tc>
        <w:tc>
          <w:tcPr>
            <w:tcW w:w="180" w:type="dxa"/>
            <w:vAlign w:val="bottom"/>
          </w:tcPr>
          <w:p w14:paraId="0B267691" w14:textId="77777777" w:rsidR="000010CA" w:rsidRPr="00315AAB" w:rsidRDefault="000010CA" w:rsidP="000010CA">
            <w:pPr>
              <w:jc w:val="right"/>
              <w:rPr>
                <w:lang w:val="es-CR" w:eastAsia="es-ES"/>
              </w:rPr>
            </w:pPr>
          </w:p>
        </w:tc>
        <w:tc>
          <w:tcPr>
            <w:tcW w:w="1890" w:type="dxa"/>
            <w:vAlign w:val="bottom"/>
          </w:tcPr>
          <w:p w14:paraId="5D9F506C" w14:textId="698A5668" w:rsidR="000010CA" w:rsidRPr="00315AAB" w:rsidRDefault="000010CA" w:rsidP="000010CA">
            <w:pPr>
              <w:jc w:val="right"/>
            </w:pPr>
            <w:r w:rsidRPr="00315AAB">
              <w:rPr>
                <w:lang w:val="es-CR" w:eastAsia="es-CR"/>
              </w:rPr>
              <w:t>35.408.090</w:t>
            </w:r>
          </w:p>
        </w:tc>
      </w:tr>
      <w:tr w:rsidR="000010CA" w:rsidRPr="00315AAB" w14:paraId="397EF639" w14:textId="77777777" w:rsidTr="00FB7D0C">
        <w:trPr>
          <w:trHeight w:val="178"/>
        </w:trPr>
        <w:tc>
          <w:tcPr>
            <w:tcW w:w="4421" w:type="dxa"/>
            <w:shd w:val="clear" w:color="auto" w:fill="auto"/>
            <w:vAlign w:val="bottom"/>
          </w:tcPr>
          <w:p w14:paraId="14E6B644" w14:textId="77777777" w:rsidR="000010CA" w:rsidRPr="00315AAB" w:rsidRDefault="000010CA" w:rsidP="000010CA">
            <w:pPr>
              <w:rPr>
                <w:color w:val="000000"/>
                <w:lang w:val="es-CR" w:eastAsia="es-ES"/>
              </w:rPr>
            </w:pPr>
            <w:r w:rsidRPr="00315AAB">
              <w:rPr>
                <w:color w:val="000000"/>
                <w:lang w:val="es-CR" w:eastAsia="es-ES"/>
              </w:rPr>
              <w:t>Inversiones en instrumentos financieros</w:t>
            </w:r>
          </w:p>
        </w:tc>
        <w:tc>
          <w:tcPr>
            <w:tcW w:w="540" w:type="dxa"/>
            <w:vAlign w:val="bottom"/>
          </w:tcPr>
          <w:p w14:paraId="71EB0BEB" w14:textId="77777777" w:rsidR="000010CA" w:rsidRPr="00315AAB" w:rsidRDefault="000010CA" w:rsidP="000010CA">
            <w:pPr>
              <w:jc w:val="center"/>
              <w:rPr>
                <w:lang w:val="es-CR" w:eastAsia="es-ES"/>
              </w:rPr>
            </w:pPr>
          </w:p>
        </w:tc>
        <w:tc>
          <w:tcPr>
            <w:tcW w:w="1890" w:type="dxa"/>
            <w:shd w:val="clear" w:color="auto" w:fill="auto"/>
            <w:vAlign w:val="bottom"/>
          </w:tcPr>
          <w:p w14:paraId="61351F92" w14:textId="3DB73FD4" w:rsidR="000010CA" w:rsidRPr="00315AAB" w:rsidRDefault="000010CA" w:rsidP="00FB7D0C">
            <w:pPr>
              <w:jc w:val="center"/>
              <w:rPr>
                <w:lang w:val="es-CR"/>
              </w:rPr>
            </w:pPr>
            <w:r w:rsidRPr="00315AAB">
              <w:rPr>
                <w:lang w:val="es-CR"/>
              </w:rPr>
              <w:t>-</w:t>
            </w:r>
          </w:p>
        </w:tc>
        <w:tc>
          <w:tcPr>
            <w:tcW w:w="180" w:type="dxa"/>
            <w:vAlign w:val="bottom"/>
          </w:tcPr>
          <w:p w14:paraId="4E08FEC7" w14:textId="77777777" w:rsidR="000010CA" w:rsidRPr="00315AAB" w:rsidRDefault="000010CA" w:rsidP="000010CA">
            <w:pPr>
              <w:jc w:val="right"/>
              <w:rPr>
                <w:lang w:val="es-CR" w:eastAsia="es-ES"/>
              </w:rPr>
            </w:pPr>
          </w:p>
        </w:tc>
        <w:tc>
          <w:tcPr>
            <w:tcW w:w="1890" w:type="dxa"/>
            <w:vAlign w:val="bottom"/>
          </w:tcPr>
          <w:p w14:paraId="4A22F0DC" w14:textId="5692B87C" w:rsidR="000010CA" w:rsidRPr="00315AAB" w:rsidRDefault="000010CA" w:rsidP="000010CA">
            <w:pPr>
              <w:jc w:val="right"/>
            </w:pPr>
            <w:r w:rsidRPr="00315AAB">
              <w:t>6.109.995</w:t>
            </w:r>
          </w:p>
        </w:tc>
      </w:tr>
      <w:tr w:rsidR="00FB7D0C" w:rsidRPr="00315AAB" w14:paraId="72BC062C" w14:textId="77777777" w:rsidTr="00FB7D0C">
        <w:trPr>
          <w:trHeight w:val="116"/>
        </w:trPr>
        <w:tc>
          <w:tcPr>
            <w:tcW w:w="4421" w:type="dxa"/>
            <w:shd w:val="clear" w:color="auto" w:fill="auto"/>
            <w:vAlign w:val="bottom"/>
          </w:tcPr>
          <w:p w14:paraId="300F63F9" w14:textId="48CDD720" w:rsidR="00FB7D0C" w:rsidRPr="00315AAB" w:rsidRDefault="00FB7D0C" w:rsidP="00FB7D0C">
            <w:pPr>
              <w:rPr>
                <w:color w:val="000000"/>
                <w:lang w:val="es-CR" w:eastAsia="es-ES"/>
              </w:rPr>
            </w:pPr>
            <w:r w:rsidRPr="00315AAB">
              <w:rPr>
                <w:color w:val="000000"/>
                <w:lang w:val="es-CR" w:eastAsia="es-ES"/>
              </w:rPr>
              <w:t>Otros activos</w:t>
            </w:r>
          </w:p>
        </w:tc>
        <w:tc>
          <w:tcPr>
            <w:tcW w:w="540" w:type="dxa"/>
            <w:vAlign w:val="bottom"/>
          </w:tcPr>
          <w:p w14:paraId="597B0F77" w14:textId="77777777" w:rsidR="00FB7D0C" w:rsidRPr="00315AAB" w:rsidRDefault="00FB7D0C" w:rsidP="00FB7D0C">
            <w:pPr>
              <w:jc w:val="center"/>
              <w:rPr>
                <w:bCs/>
                <w:lang w:val="es-CR" w:eastAsia="es-ES"/>
              </w:rPr>
            </w:pPr>
          </w:p>
        </w:tc>
        <w:tc>
          <w:tcPr>
            <w:tcW w:w="1890" w:type="dxa"/>
            <w:tcBorders>
              <w:bottom w:val="single" w:sz="4" w:space="0" w:color="auto"/>
            </w:tcBorders>
            <w:shd w:val="clear" w:color="auto" w:fill="auto"/>
            <w:vAlign w:val="bottom"/>
          </w:tcPr>
          <w:p w14:paraId="610D2810" w14:textId="326CFE76" w:rsidR="00FB7D0C" w:rsidRPr="00315AAB" w:rsidRDefault="00FB7D0C" w:rsidP="00FB7D0C">
            <w:pPr>
              <w:jc w:val="right"/>
              <w:rPr>
                <w:lang w:val="es-CR"/>
              </w:rPr>
            </w:pPr>
            <w:r w:rsidRPr="00315AAB">
              <w:t xml:space="preserve"> 254 </w:t>
            </w:r>
          </w:p>
        </w:tc>
        <w:tc>
          <w:tcPr>
            <w:tcW w:w="180" w:type="dxa"/>
            <w:vAlign w:val="bottom"/>
          </w:tcPr>
          <w:p w14:paraId="50C6D3DD" w14:textId="77777777" w:rsidR="00FB7D0C" w:rsidRPr="00315AAB" w:rsidRDefault="00FB7D0C" w:rsidP="00FB7D0C">
            <w:pPr>
              <w:jc w:val="right"/>
              <w:rPr>
                <w:bCs/>
                <w:lang w:val="es-CR" w:eastAsia="es-ES"/>
              </w:rPr>
            </w:pPr>
          </w:p>
        </w:tc>
        <w:tc>
          <w:tcPr>
            <w:tcW w:w="1890" w:type="dxa"/>
            <w:tcBorders>
              <w:bottom w:val="single" w:sz="4" w:space="0" w:color="auto"/>
            </w:tcBorders>
            <w:shd w:val="clear" w:color="auto" w:fill="auto"/>
            <w:vAlign w:val="bottom"/>
          </w:tcPr>
          <w:p w14:paraId="76BAAE42" w14:textId="333D4109" w:rsidR="00FB7D0C" w:rsidRPr="00315AAB" w:rsidRDefault="00FB7D0C" w:rsidP="00FB7D0C">
            <w:pPr>
              <w:jc w:val="right"/>
            </w:pPr>
            <w:r w:rsidRPr="00315AAB">
              <w:rPr>
                <w:lang w:val="es-CR"/>
              </w:rPr>
              <w:t>1.127.452</w:t>
            </w:r>
          </w:p>
        </w:tc>
      </w:tr>
      <w:tr w:rsidR="00FB7D0C" w:rsidRPr="00315AAB" w14:paraId="4995A872" w14:textId="77777777" w:rsidTr="00FB7D0C">
        <w:trPr>
          <w:trHeight w:val="116"/>
        </w:trPr>
        <w:tc>
          <w:tcPr>
            <w:tcW w:w="4421" w:type="dxa"/>
            <w:shd w:val="clear" w:color="auto" w:fill="auto"/>
            <w:vAlign w:val="bottom"/>
            <w:hideMark/>
          </w:tcPr>
          <w:p w14:paraId="37F8793F" w14:textId="77777777" w:rsidR="00FB7D0C" w:rsidRPr="00315AAB" w:rsidRDefault="00FB7D0C" w:rsidP="00FB7D0C">
            <w:pPr>
              <w:rPr>
                <w:color w:val="000000"/>
                <w:lang w:val="es-CR" w:eastAsia="es-ES"/>
              </w:rPr>
            </w:pPr>
          </w:p>
        </w:tc>
        <w:tc>
          <w:tcPr>
            <w:tcW w:w="540" w:type="dxa"/>
            <w:vAlign w:val="bottom"/>
          </w:tcPr>
          <w:p w14:paraId="52502B32" w14:textId="77777777" w:rsidR="00FB7D0C" w:rsidRPr="00315AAB" w:rsidRDefault="00FB7D0C" w:rsidP="00FB7D0C">
            <w:pPr>
              <w:jc w:val="center"/>
              <w:rPr>
                <w:bCs/>
                <w:lang w:val="es-CR" w:eastAsia="es-ES"/>
              </w:rPr>
            </w:pPr>
            <w:r w:rsidRPr="00315AAB">
              <w:rPr>
                <w:bCs/>
                <w:lang w:val="es-CR" w:eastAsia="es-ES"/>
              </w:rPr>
              <w:t>€</w:t>
            </w:r>
          </w:p>
        </w:tc>
        <w:tc>
          <w:tcPr>
            <w:tcW w:w="1890" w:type="dxa"/>
            <w:tcBorders>
              <w:top w:val="single" w:sz="4" w:space="0" w:color="auto"/>
              <w:bottom w:val="single" w:sz="4" w:space="0" w:color="auto"/>
            </w:tcBorders>
            <w:shd w:val="clear" w:color="auto" w:fill="auto"/>
            <w:vAlign w:val="bottom"/>
          </w:tcPr>
          <w:p w14:paraId="6895F7AD" w14:textId="5870DFDB" w:rsidR="00FB7D0C" w:rsidRPr="00315AAB" w:rsidRDefault="00FB7D0C" w:rsidP="00FB7D0C">
            <w:pPr>
              <w:jc w:val="right"/>
              <w:rPr>
                <w:lang w:val="es-CR" w:eastAsia="es-CR"/>
              </w:rPr>
            </w:pPr>
            <w:r w:rsidRPr="00315AAB">
              <w:t xml:space="preserve"> 39</w:t>
            </w:r>
            <w:r w:rsidR="00E44B77" w:rsidRPr="00315AAB">
              <w:t>.</w:t>
            </w:r>
            <w:r w:rsidRPr="00315AAB">
              <w:t>343</w:t>
            </w:r>
            <w:r w:rsidR="00E44B77" w:rsidRPr="00315AAB">
              <w:t>.</w:t>
            </w:r>
            <w:r w:rsidRPr="00315AAB">
              <w:t xml:space="preserve">888 </w:t>
            </w:r>
          </w:p>
        </w:tc>
        <w:tc>
          <w:tcPr>
            <w:tcW w:w="180" w:type="dxa"/>
            <w:vAlign w:val="bottom"/>
          </w:tcPr>
          <w:p w14:paraId="5C4B91DF" w14:textId="77777777" w:rsidR="00FB7D0C" w:rsidRPr="00315AAB" w:rsidRDefault="00FB7D0C" w:rsidP="00FB7D0C">
            <w:pPr>
              <w:jc w:val="right"/>
              <w:rPr>
                <w:bCs/>
                <w:lang w:val="es-CR" w:eastAsia="es-ES"/>
              </w:rPr>
            </w:pPr>
          </w:p>
        </w:tc>
        <w:tc>
          <w:tcPr>
            <w:tcW w:w="1890" w:type="dxa"/>
            <w:tcBorders>
              <w:top w:val="single" w:sz="4" w:space="0" w:color="auto"/>
              <w:bottom w:val="single" w:sz="4" w:space="0" w:color="auto"/>
            </w:tcBorders>
            <w:shd w:val="clear" w:color="auto" w:fill="auto"/>
            <w:vAlign w:val="bottom"/>
          </w:tcPr>
          <w:p w14:paraId="5A27F2AC" w14:textId="7A7C7AE6" w:rsidR="00FB7D0C" w:rsidRPr="00315AAB" w:rsidRDefault="00FB7D0C" w:rsidP="00FB7D0C">
            <w:pPr>
              <w:jc w:val="right"/>
              <w:rPr>
                <w:color w:val="000000"/>
                <w:lang w:eastAsia="es-ES"/>
              </w:rPr>
            </w:pPr>
            <w:r w:rsidRPr="00315AAB">
              <w:rPr>
                <w:color w:val="000000"/>
                <w:lang w:val="es-CR" w:eastAsia="es-CR"/>
              </w:rPr>
              <w:t>42.645.537</w:t>
            </w:r>
          </w:p>
        </w:tc>
      </w:tr>
      <w:tr w:rsidR="00740308" w:rsidRPr="00315AAB" w14:paraId="253EF498" w14:textId="77777777" w:rsidTr="00FB7D0C">
        <w:trPr>
          <w:trHeight w:val="116"/>
        </w:trPr>
        <w:tc>
          <w:tcPr>
            <w:tcW w:w="4421" w:type="dxa"/>
            <w:shd w:val="clear" w:color="auto" w:fill="auto"/>
            <w:vAlign w:val="bottom"/>
            <w:hideMark/>
          </w:tcPr>
          <w:p w14:paraId="0D6BEFD7" w14:textId="77777777" w:rsidR="00740308" w:rsidRPr="00315AAB" w:rsidRDefault="00740308" w:rsidP="00CD13D2">
            <w:pPr>
              <w:rPr>
                <w:color w:val="000000"/>
                <w:lang w:val="es-CR" w:eastAsia="es-ES"/>
              </w:rPr>
            </w:pPr>
            <w:r w:rsidRPr="00315AAB">
              <w:rPr>
                <w:color w:val="000000"/>
                <w:lang w:val="es-CR" w:eastAsia="es-ES"/>
              </w:rPr>
              <w:t> </w:t>
            </w:r>
          </w:p>
        </w:tc>
        <w:tc>
          <w:tcPr>
            <w:tcW w:w="540" w:type="dxa"/>
            <w:vAlign w:val="bottom"/>
          </w:tcPr>
          <w:p w14:paraId="00DCB718" w14:textId="77777777" w:rsidR="00740308" w:rsidRPr="00315AAB" w:rsidRDefault="00740308" w:rsidP="00740308">
            <w:pPr>
              <w:jc w:val="center"/>
              <w:rPr>
                <w:lang w:val="es-CR" w:eastAsia="es-ES"/>
              </w:rPr>
            </w:pPr>
          </w:p>
        </w:tc>
        <w:tc>
          <w:tcPr>
            <w:tcW w:w="1890" w:type="dxa"/>
            <w:tcBorders>
              <w:top w:val="single" w:sz="4" w:space="0" w:color="auto"/>
            </w:tcBorders>
            <w:shd w:val="clear" w:color="auto" w:fill="auto"/>
            <w:vAlign w:val="bottom"/>
          </w:tcPr>
          <w:p w14:paraId="2E68B8BC" w14:textId="77777777" w:rsidR="00740308" w:rsidRPr="00315AAB" w:rsidRDefault="00740308" w:rsidP="00FB7D0C">
            <w:pPr>
              <w:jc w:val="right"/>
              <w:rPr>
                <w:lang w:val="es-CR" w:eastAsia="es-ES"/>
              </w:rPr>
            </w:pPr>
          </w:p>
        </w:tc>
        <w:tc>
          <w:tcPr>
            <w:tcW w:w="180" w:type="dxa"/>
            <w:vAlign w:val="bottom"/>
          </w:tcPr>
          <w:p w14:paraId="0283D3CD" w14:textId="77777777" w:rsidR="00740308" w:rsidRPr="00315AAB" w:rsidRDefault="00740308" w:rsidP="0085062A">
            <w:pPr>
              <w:jc w:val="right"/>
              <w:rPr>
                <w:lang w:val="es-CR" w:eastAsia="es-ES"/>
              </w:rPr>
            </w:pPr>
          </w:p>
        </w:tc>
        <w:tc>
          <w:tcPr>
            <w:tcW w:w="1890" w:type="dxa"/>
            <w:tcBorders>
              <w:top w:val="single" w:sz="4" w:space="0" w:color="auto"/>
            </w:tcBorders>
            <w:shd w:val="clear" w:color="auto" w:fill="auto"/>
            <w:vAlign w:val="bottom"/>
          </w:tcPr>
          <w:p w14:paraId="166113BD" w14:textId="388FE6FB" w:rsidR="00740308" w:rsidRPr="00315AAB" w:rsidRDefault="00740308" w:rsidP="0085062A">
            <w:pPr>
              <w:jc w:val="right"/>
            </w:pPr>
          </w:p>
        </w:tc>
      </w:tr>
      <w:tr w:rsidR="00740308" w:rsidRPr="00315AAB" w14:paraId="71ACB468" w14:textId="77777777" w:rsidTr="00FB7D0C">
        <w:trPr>
          <w:trHeight w:val="85"/>
        </w:trPr>
        <w:tc>
          <w:tcPr>
            <w:tcW w:w="4421" w:type="dxa"/>
            <w:shd w:val="clear" w:color="auto" w:fill="auto"/>
            <w:noWrap/>
            <w:vAlign w:val="bottom"/>
            <w:hideMark/>
          </w:tcPr>
          <w:p w14:paraId="7B3A4385" w14:textId="77777777" w:rsidR="00740308" w:rsidRPr="00315AAB" w:rsidRDefault="00740308" w:rsidP="00CD13D2">
            <w:pPr>
              <w:rPr>
                <w:i/>
                <w:iCs/>
                <w:color w:val="000000"/>
                <w:u w:val="single"/>
                <w:lang w:val="es-CR" w:eastAsia="es-ES"/>
              </w:rPr>
            </w:pPr>
            <w:r w:rsidRPr="00315AAB">
              <w:rPr>
                <w:i/>
                <w:iCs/>
                <w:color w:val="000000"/>
                <w:u w:val="single"/>
                <w:lang w:val="es-CR" w:eastAsia="es-ES"/>
              </w:rPr>
              <w:t>Pasivos:</w:t>
            </w:r>
          </w:p>
        </w:tc>
        <w:tc>
          <w:tcPr>
            <w:tcW w:w="540" w:type="dxa"/>
            <w:vAlign w:val="bottom"/>
          </w:tcPr>
          <w:p w14:paraId="053D34C7" w14:textId="77777777" w:rsidR="00740308" w:rsidRPr="00315AAB" w:rsidRDefault="00740308" w:rsidP="00740308">
            <w:pPr>
              <w:jc w:val="center"/>
              <w:rPr>
                <w:lang w:val="es-CR" w:eastAsia="es-ES"/>
              </w:rPr>
            </w:pPr>
          </w:p>
        </w:tc>
        <w:tc>
          <w:tcPr>
            <w:tcW w:w="1890" w:type="dxa"/>
            <w:shd w:val="clear" w:color="auto" w:fill="auto"/>
            <w:noWrap/>
            <w:vAlign w:val="bottom"/>
          </w:tcPr>
          <w:p w14:paraId="181E5DEF" w14:textId="77777777" w:rsidR="00740308" w:rsidRPr="00315AAB" w:rsidRDefault="00740308" w:rsidP="00FB7D0C">
            <w:pPr>
              <w:jc w:val="right"/>
              <w:rPr>
                <w:lang w:val="es-CR" w:eastAsia="es-ES"/>
              </w:rPr>
            </w:pPr>
          </w:p>
        </w:tc>
        <w:tc>
          <w:tcPr>
            <w:tcW w:w="180" w:type="dxa"/>
            <w:vAlign w:val="bottom"/>
          </w:tcPr>
          <w:p w14:paraId="600650AC" w14:textId="77777777" w:rsidR="00740308" w:rsidRPr="00315AAB" w:rsidRDefault="00740308" w:rsidP="0085062A">
            <w:pPr>
              <w:jc w:val="right"/>
              <w:rPr>
                <w:lang w:val="es-CR" w:eastAsia="es-ES"/>
              </w:rPr>
            </w:pPr>
          </w:p>
        </w:tc>
        <w:tc>
          <w:tcPr>
            <w:tcW w:w="1890" w:type="dxa"/>
            <w:shd w:val="clear" w:color="auto" w:fill="auto"/>
            <w:noWrap/>
            <w:vAlign w:val="bottom"/>
          </w:tcPr>
          <w:p w14:paraId="6D51AED3" w14:textId="77777777" w:rsidR="00740308" w:rsidRPr="00315AAB" w:rsidRDefault="00740308" w:rsidP="0085062A">
            <w:pPr>
              <w:jc w:val="right"/>
            </w:pPr>
          </w:p>
        </w:tc>
      </w:tr>
      <w:tr w:rsidR="000010CA" w:rsidRPr="00315AAB" w14:paraId="35C11BEF" w14:textId="77777777" w:rsidTr="00FB7D0C">
        <w:trPr>
          <w:trHeight w:val="95"/>
        </w:trPr>
        <w:tc>
          <w:tcPr>
            <w:tcW w:w="4421" w:type="dxa"/>
            <w:shd w:val="clear" w:color="auto" w:fill="auto"/>
            <w:vAlign w:val="bottom"/>
            <w:hideMark/>
          </w:tcPr>
          <w:p w14:paraId="0991FF62" w14:textId="77777777" w:rsidR="000010CA" w:rsidRPr="00315AAB" w:rsidRDefault="000010CA" w:rsidP="000010CA">
            <w:pPr>
              <w:rPr>
                <w:color w:val="000000"/>
                <w:lang w:val="es-CR" w:eastAsia="es-ES"/>
              </w:rPr>
            </w:pPr>
            <w:r w:rsidRPr="00315AAB">
              <w:rPr>
                <w:color w:val="000000"/>
                <w:lang w:val="es-CR" w:eastAsia="es-ES"/>
              </w:rPr>
              <w:t>Obligaciones con el público</w:t>
            </w:r>
          </w:p>
        </w:tc>
        <w:tc>
          <w:tcPr>
            <w:tcW w:w="540" w:type="dxa"/>
            <w:vAlign w:val="bottom"/>
          </w:tcPr>
          <w:p w14:paraId="40FF00FC" w14:textId="77777777" w:rsidR="000010CA" w:rsidRPr="00315AAB" w:rsidRDefault="000010CA" w:rsidP="000010CA">
            <w:pPr>
              <w:jc w:val="center"/>
              <w:rPr>
                <w:lang w:val="es-CR" w:eastAsia="es-ES"/>
              </w:rPr>
            </w:pPr>
            <w:r w:rsidRPr="00315AAB">
              <w:rPr>
                <w:lang w:val="es-CR" w:eastAsia="es-ES"/>
              </w:rPr>
              <w:t>€</w:t>
            </w:r>
          </w:p>
        </w:tc>
        <w:tc>
          <w:tcPr>
            <w:tcW w:w="1890" w:type="dxa"/>
            <w:shd w:val="clear" w:color="auto" w:fill="auto"/>
            <w:vAlign w:val="bottom"/>
          </w:tcPr>
          <w:p w14:paraId="11D587BC" w14:textId="011771DD" w:rsidR="000010CA" w:rsidRPr="00315AAB" w:rsidRDefault="00FB7D0C" w:rsidP="00FB7D0C">
            <w:pPr>
              <w:jc w:val="right"/>
              <w:rPr>
                <w:lang w:val="es-CR" w:eastAsia="es-CR"/>
              </w:rPr>
            </w:pPr>
            <w:r w:rsidRPr="00315AAB">
              <w:t>36</w:t>
            </w:r>
            <w:r w:rsidR="00E44B77" w:rsidRPr="00315AAB">
              <w:t>.</w:t>
            </w:r>
            <w:r w:rsidRPr="00315AAB">
              <w:t>303</w:t>
            </w:r>
            <w:r w:rsidR="00E44B77" w:rsidRPr="00315AAB">
              <w:t>.</w:t>
            </w:r>
            <w:r w:rsidRPr="00315AAB">
              <w:t>941</w:t>
            </w:r>
          </w:p>
        </w:tc>
        <w:tc>
          <w:tcPr>
            <w:tcW w:w="180" w:type="dxa"/>
            <w:vAlign w:val="bottom"/>
          </w:tcPr>
          <w:p w14:paraId="47C4F603" w14:textId="77777777" w:rsidR="000010CA" w:rsidRPr="00315AAB" w:rsidRDefault="000010CA" w:rsidP="000010CA">
            <w:pPr>
              <w:jc w:val="right"/>
              <w:rPr>
                <w:lang w:val="es-CR" w:eastAsia="es-ES"/>
              </w:rPr>
            </w:pPr>
          </w:p>
        </w:tc>
        <w:tc>
          <w:tcPr>
            <w:tcW w:w="1890" w:type="dxa"/>
            <w:vAlign w:val="bottom"/>
          </w:tcPr>
          <w:p w14:paraId="6A1EAC33" w14:textId="653BFB4F" w:rsidR="000010CA" w:rsidRPr="00315AAB" w:rsidRDefault="000010CA" w:rsidP="000010CA">
            <w:pPr>
              <w:jc w:val="right"/>
            </w:pPr>
            <w:r w:rsidRPr="00315AAB">
              <w:rPr>
                <w:lang w:val="es-CR" w:eastAsia="es-CR"/>
              </w:rPr>
              <w:t>39.634.187</w:t>
            </w:r>
          </w:p>
        </w:tc>
      </w:tr>
      <w:tr w:rsidR="000010CA" w:rsidRPr="00315AAB" w14:paraId="163E20A0" w14:textId="77777777" w:rsidTr="00FB7D0C">
        <w:trPr>
          <w:trHeight w:val="126"/>
        </w:trPr>
        <w:tc>
          <w:tcPr>
            <w:tcW w:w="4421" w:type="dxa"/>
            <w:shd w:val="clear" w:color="auto" w:fill="auto"/>
            <w:vAlign w:val="bottom"/>
            <w:hideMark/>
          </w:tcPr>
          <w:p w14:paraId="4C597FE2" w14:textId="77777777" w:rsidR="000010CA" w:rsidRPr="00315AAB" w:rsidRDefault="000010CA" w:rsidP="000010CA">
            <w:pPr>
              <w:rPr>
                <w:color w:val="000000"/>
                <w:lang w:val="es-CR" w:eastAsia="es-ES"/>
              </w:rPr>
            </w:pPr>
            <w:r w:rsidRPr="00315AAB">
              <w:rPr>
                <w:color w:val="000000"/>
                <w:lang w:val="es-CR" w:eastAsia="es-ES"/>
              </w:rPr>
              <w:t>Obligaciones con entidades</w:t>
            </w:r>
          </w:p>
        </w:tc>
        <w:tc>
          <w:tcPr>
            <w:tcW w:w="540" w:type="dxa"/>
            <w:vAlign w:val="bottom"/>
          </w:tcPr>
          <w:p w14:paraId="208BD5B3" w14:textId="77777777" w:rsidR="000010CA" w:rsidRPr="00315AAB" w:rsidRDefault="000010CA" w:rsidP="000010CA">
            <w:pPr>
              <w:jc w:val="center"/>
              <w:rPr>
                <w:lang w:val="es-CR" w:eastAsia="es-ES"/>
              </w:rPr>
            </w:pPr>
          </w:p>
        </w:tc>
        <w:tc>
          <w:tcPr>
            <w:tcW w:w="1890" w:type="dxa"/>
            <w:shd w:val="clear" w:color="auto" w:fill="auto"/>
            <w:vAlign w:val="bottom"/>
          </w:tcPr>
          <w:p w14:paraId="2F91EA47" w14:textId="3331DA4E" w:rsidR="000010CA" w:rsidRPr="00315AAB" w:rsidRDefault="00FB7D0C" w:rsidP="00FB7D0C">
            <w:pPr>
              <w:jc w:val="right"/>
              <w:rPr>
                <w:lang w:val="es-CR" w:eastAsia="es-CR"/>
              </w:rPr>
            </w:pPr>
            <w:r w:rsidRPr="00315AAB">
              <w:t>1</w:t>
            </w:r>
            <w:r w:rsidR="00E44B77" w:rsidRPr="00315AAB">
              <w:t>.</w:t>
            </w:r>
            <w:r w:rsidRPr="00315AAB">
              <w:t>141</w:t>
            </w:r>
            <w:r w:rsidR="00E44B77" w:rsidRPr="00315AAB">
              <w:t>.</w:t>
            </w:r>
            <w:r w:rsidRPr="00315AAB">
              <w:t>482</w:t>
            </w:r>
          </w:p>
        </w:tc>
        <w:tc>
          <w:tcPr>
            <w:tcW w:w="180" w:type="dxa"/>
            <w:vAlign w:val="bottom"/>
          </w:tcPr>
          <w:p w14:paraId="0BD56CC1" w14:textId="77777777" w:rsidR="000010CA" w:rsidRPr="00315AAB" w:rsidRDefault="000010CA" w:rsidP="000010CA">
            <w:pPr>
              <w:jc w:val="right"/>
              <w:rPr>
                <w:lang w:val="es-CR" w:eastAsia="es-ES"/>
              </w:rPr>
            </w:pPr>
          </w:p>
        </w:tc>
        <w:tc>
          <w:tcPr>
            <w:tcW w:w="1890" w:type="dxa"/>
            <w:vAlign w:val="bottom"/>
          </w:tcPr>
          <w:p w14:paraId="15B9DC1E" w14:textId="2916067C" w:rsidR="000010CA" w:rsidRPr="00315AAB" w:rsidRDefault="000010CA" w:rsidP="000010CA">
            <w:pPr>
              <w:jc w:val="right"/>
            </w:pPr>
            <w:r w:rsidRPr="00315AAB">
              <w:rPr>
                <w:lang w:val="es-CR" w:eastAsia="es-CR"/>
              </w:rPr>
              <w:t>976.325</w:t>
            </w:r>
          </w:p>
        </w:tc>
      </w:tr>
      <w:tr w:rsidR="00FB7D0C" w:rsidRPr="00315AAB" w14:paraId="04E08442" w14:textId="77777777" w:rsidTr="00FB7D0C">
        <w:trPr>
          <w:trHeight w:val="142"/>
        </w:trPr>
        <w:tc>
          <w:tcPr>
            <w:tcW w:w="4421" w:type="dxa"/>
            <w:shd w:val="clear" w:color="auto" w:fill="auto"/>
            <w:vAlign w:val="bottom"/>
            <w:hideMark/>
          </w:tcPr>
          <w:p w14:paraId="687656AA" w14:textId="77777777" w:rsidR="00FB7D0C" w:rsidRPr="00315AAB" w:rsidRDefault="00FB7D0C" w:rsidP="00FB7D0C">
            <w:pPr>
              <w:rPr>
                <w:color w:val="000000"/>
                <w:lang w:val="es-CR" w:eastAsia="es-ES"/>
              </w:rPr>
            </w:pPr>
            <w:r w:rsidRPr="00315AAB">
              <w:rPr>
                <w:color w:val="000000"/>
                <w:lang w:val="es-CR" w:eastAsia="es-ES"/>
              </w:rPr>
              <w:t>Cuentas por pagar y provisiones</w:t>
            </w:r>
          </w:p>
        </w:tc>
        <w:tc>
          <w:tcPr>
            <w:tcW w:w="540" w:type="dxa"/>
            <w:vAlign w:val="bottom"/>
          </w:tcPr>
          <w:p w14:paraId="1EE7AEF9" w14:textId="77777777" w:rsidR="00FB7D0C" w:rsidRPr="00315AAB" w:rsidRDefault="00FB7D0C" w:rsidP="00FB7D0C">
            <w:pPr>
              <w:jc w:val="center"/>
              <w:rPr>
                <w:lang w:val="es-CR" w:eastAsia="es-ES"/>
              </w:rPr>
            </w:pPr>
          </w:p>
        </w:tc>
        <w:tc>
          <w:tcPr>
            <w:tcW w:w="1890" w:type="dxa"/>
            <w:shd w:val="clear" w:color="auto" w:fill="auto"/>
            <w:vAlign w:val="bottom"/>
          </w:tcPr>
          <w:p w14:paraId="3930398F" w14:textId="3BF7C563" w:rsidR="00FB7D0C" w:rsidRPr="00315AAB" w:rsidRDefault="00FB7D0C" w:rsidP="00FB7D0C">
            <w:pPr>
              <w:jc w:val="right"/>
              <w:rPr>
                <w:lang w:val="es-CR" w:eastAsia="es-CR"/>
              </w:rPr>
            </w:pPr>
            <w:r w:rsidRPr="00315AAB">
              <w:t xml:space="preserve"> 45</w:t>
            </w:r>
            <w:r w:rsidR="00E44B77" w:rsidRPr="00315AAB">
              <w:t>.</w:t>
            </w:r>
            <w:r w:rsidRPr="00315AAB">
              <w:t xml:space="preserve">626 </w:t>
            </w:r>
          </w:p>
        </w:tc>
        <w:tc>
          <w:tcPr>
            <w:tcW w:w="180" w:type="dxa"/>
            <w:vAlign w:val="bottom"/>
          </w:tcPr>
          <w:p w14:paraId="0A1CF825" w14:textId="77777777" w:rsidR="00FB7D0C" w:rsidRPr="00315AAB" w:rsidRDefault="00FB7D0C" w:rsidP="00FB7D0C">
            <w:pPr>
              <w:jc w:val="right"/>
              <w:rPr>
                <w:lang w:val="es-CR" w:eastAsia="es-ES"/>
              </w:rPr>
            </w:pPr>
          </w:p>
        </w:tc>
        <w:tc>
          <w:tcPr>
            <w:tcW w:w="1890" w:type="dxa"/>
            <w:vAlign w:val="bottom"/>
          </w:tcPr>
          <w:p w14:paraId="14686B13" w14:textId="1B9005B4" w:rsidR="00FB7D0C" w:rsidRPr="00315AAB" w:rsidRDefault="00FB7D0C" w:rsidP="00FB7D0C">
            <w:pPr>
              <w:jc w:val="right"/>
            </w:pPr>
            <w:r w:rsidRPr="00315AAB">
              <w:rPr>
                <w:lang w:val="es-CR" w:eastAsia="es-CR"/>
              </w:rPr>
              <w:t>293.909</w:t>
            </w:r>
          </w:p>
        </w:tc>
      </w:tr>
      <w:tr w:rsidR="00FB7D0C" w:rsidRPr="00315AAB" w14:paraId="6D96134E" w14:textId="77777777" w:rsidTr="00FB7D0C">
        <w:trPr>
          <w:trHeight w:val="170"/>
        </w:trPr>
        <w:tc>
          <w:tcPr>
            <w:tcW w:w="4421" w:type="dxa"/>
            <w:shd w:val="clear" w:color="auto" w:fill="auto"/>
            <w:vAlign w:val="bottom"/>
          </w:tcPr>
          <w:p w14:paraId="7A9F4C7B" w14:textId="511E7BAC" w:rsidR="00FB7D0C" w:rsidRPr="00315AAB" w:rsidRDefault="00FB7D0C" w:rsidP="00FB7D0C">
            <w:pPr>
              <w:rPr>
                <w:color w:val="000000"/>
                <w:lang w:val="es-CR" w:eastAsia="es-ES"/>
              </w:rPr>
            </w:pPr>
            <w:r w:rsidRPr="00315AAB">
              <w:rPr>
                <w:color w:val="000000"/>
                <w:lang w:val="es-CR" w:eastAsia="es-ES"/>
              </w:rPr>
              <w:t>Otros Pasivos</w:t>
            </w:r>
          </w:p>
        </w:tc>
        <w:tc>
          <w:tcPr>
            <w:tcW w:w="540" w:type="dxa"/>
            <w:vAlign w:val="bottom"/>
          </w:tcPr>
          <w:p w14:paraId="4C45FA40" w14:textId="77777777" w:rsidR="00FB7D0C" w:rsidRPr="00315AAB" w:rsidRDefault="00FB7D0C" w:rsidP="00FB7D0C">
            <w:pPr>
              <w:jc w:val="center"/>
              <w:rPr>
                <w:bCs/>
                <w:lang w:val="es-CR" w:eastAsia="es-ES"/>
              </w:rPr>
            </w:pPr>
          </w:p>
        </w:tc>
        <w:tc>
          <w:tcPr>
            <w:tcW w:w="1890" w:type="dxa"/>
            <w:tcBorders>
              <w:bottom w:val="single" w:sz="4" w:space="0" w:color="auto"/>
            </w:tcBorders>
            <w:shd w:val="clear" w:color="auto" w:fill="auto"/>
            <w:vAlign w:val="bottom"/>
          </w:tcPr>
          <w:p w14:paraId="339E54EC" w14:textId="0D379020" w:rsidR="00FB7D0C" w:rsidRPr="00315AAB" w:rsidRDefault="00FB7D0C" w:rsidP="00FB7D0C">
            <w:pPr>
              <w:jc w:val="right"/>
            </w:pPr>
            <w:r w:rsidRPr="00315AAB">
              <w:t xml:space="preserve"> 577</w:t>
            </w:r>
            <w:r w:rsidR="00E44B77" w:rsidRPr="00315AAB">
              <w:t>.</w:t>
            </w:r>
            <w:r w:rsidRPr="00315AAB">
              <w:t xml:space="preserve">246 </w:t>
            </w:r>
          </w:p>
        </w:tc>
        <w:tc>
          <w:tcPr>
            <w:tcW w:w="180" w:type="dxa"/>
            <w:vAlign w:val="bottom"/>
          </w:tcPr>
          <w:p w14:paraId="5C2CBC3F" w14:textId="77777777" w:rsidR="00FB7D0C" w:rsidRPr="00315AAB" w:rsidRDefault="00FB7D0C" w:rsidP="00FB7D0C">
            <w:pPr>
              <w:jc w:val="right"/>
              <w:rPr>
                <w:bCs/>
                <w:lang w:val="es-CR" w:eastAsia="es-ES"/>
              </w:rPr>
            </w:pPr>
          </w:p>
        </w:tc>
        <w:tc>
          <w:tcPr>
            <w:tcW w:w="1890" w:type="dxa"/>
            <w:tcBorders>
              <w:bottom w:val="single" w:sz="4" w:space="0" w:color="auto"/>
            </w:tcBorders>
            <w:shd w:val="clear" w:color="auto" w:fill="auto"/>
            <w:vAlign w:val="bottom"/>
          </w:tcPr>
          <w:p w14:paraId="3B3EA6E9" w14:textId="11EF7C47" w:rsidR="00FB7D0C" w:rsidRPr="00315AAB" w:rsidRDefault="00FB7D0C" w:rsidP="00FB7D0C">
            <w:pPr>
              <w:jc w:val="right"/>
              <w:rPr>
                <w:color w:val="000000"/>
                <w:lang w:val="es-CR"/>
              </w:rPr>
            </w:pPr>
            <w:r w:rsidRPr="00315AAB">
              <w:rPr>
                <w:lang w:val="es-CR"/>
              </w:rPr>
              <w:t>947.048</w:t>
            </w:r>
          </w:p>
        </w:tc>
      </w:tr>
      <w:tr w:rsidR="00FB7D0C" w:rsidRPr="00315AAB" w14:paraId="037D0508" w14:textId="77777777" w:rsidTr="00FB7D0C">
        <w:trPr>
          <w:trHeight w:val="170"/>
        </w:trPr>
        <w:tc>
          <w:tcPr>
            <w:tcW w:w="4421" w:type="dxa"/>
            <w:shd w:val="clear" w:color="auto" w:fill="auto"/>
            <w:vAlign w:val="bottom"/>
            <w:hideMark/>
          </w:tcPr>
          <w:p w14:paraId="13502DD6" w14:textId="77777777" w:rsidR="00FB7D0C" w:rsidRPr="00315AAB" w:rsidRDefault="00FB7D0C" w:rsidP="00FB7D0C">
            <w:pPr>
              <w:rPr>
                <w:color w:val="000000"/>
                <w:lang w:val="es-CR" w:eastAsia="es-ES"/>
              </w:rPr>
            </w:pPr>
          </w:p>
        </w:tc>
        <w:tc>
          <w:tcPr>
            <w:tcW w:w="540" w:type="dxa"/>
            <w:vAlign w:val="bottom"/>
          </w:tcPr>
          <w:p w14:paraId="05FB2950" w14:textId="77777777" w:rsidR="00FB7D0C" w:rsidRPr="00315AAB" w:rsidRDefault="00FB7D0C" w:rsidP="00FB7D0C">
            <w:pPr>
              <w:jc w:val="center"/>
              <w:rPr>
                <w:bCs/>
                <w:lang w:val="es-CR" w:eastAsia="es-ES"/>
              </w:rPr>
            </w:pPr>
            <w:r w:rsidRPr="00315AAB">
              <w:rPr>
                <w:bCs/>
                <w:lang w:val="es-CR" w:eastAsia="es-ES"/>
              </w:rPr>
              <w:t>€</w:t>
            </w:r>
          </w:p>
        </w:tc>
        <w:tc>
          <w:tcPr>
            <w:tcW w:w="1890" w:type="dxa"/>
            <w:tcBorders>
              <w:top w:val="single" w:sz="4" w:space="0" w:color="auto"/>
              <w:bottom w:val="single" w:sz="4" w:space="0" w:color="auto"/>
            </w:tcBorders>
            <w:shd w:val="clear" w:color="auto" w:fill="auto"/>
            <w:vAlign w:val="bottom"/>
          </w:tcPr>
          <w:p w14:paraId="0F6C88E1" w14:textId="7492046F" w:rsidR="00FB7D0C" w:rsidRPr="00315AAB" w:rsidRDefault="00FB7D0C" w:rsidP="00FB7D0C">
            <w:pPr>
              <w:jc w:val="right"/>
              <w:rPr>
                <w:lang w:eastAsia="es-ES"/>
              </w:rPr>
            </w:pPr>
            <w:r w:rsidRPr="00315AAB">
              <w:t xml:space="preserve"> 38</w:t>
            </w:r>
            <w:r w:rsidR="00E44B77" w:rsidRPr="00315AAB">
              <w:t>.</w:t>
            </w:r>
            <w:r w:rsidRPr="00315AAB">
              <w:t>068</w:t>
            </w:r>
            <w:r w:rsidR="00E44B77" w:rsidRPr="00315AAB">
              <w:t>.</w:t>
            </w:r>
            <w:r w:rsidRPr="00315AAB">
              <w:t xml:space="preserve">295 </w:t>
            </w:r>
          </w:p>
        </w:tc>
        <w:tc>
          <w:tcPr>
            <w:tcW w:w="180" w:type="dxa"/>
            <w:vAlign w:val="bottom"/>
          </w:tcPr>
          <w:p w14:paraId="51CBD6A9" w14:textId="77777777" w:rsidR="00FB7D0C" w:rsidRPr="00315AAB" w:rsidRDefault="00FB7D0C" w:rsidP="00FB7D0C">
            <w:pPr>
              <w:jc w:val="right"/>
              <w:rPr>
                <w:bCs/>
                <w:lang w:val="es-CR" w:eastAsia="es-ES"/>
              </w:rPr>
            </w:pPr>
          </w:p>
        </w:tc>
        <w:tc>
          <w:tcPr>
            <w:tcW w:w="1890" w:type="dxa"/>
            <w:tcBorders>
              <w:top w:val="single" w:sz="4" w:space="0" w:color="auto"/>
              <w:bottom w:val="single" w:sz="4" w:space="0" w:color="auto"/>
            </w:tcBorders>
            <w:shd w:val="clear" w:color="auto" w:fill="auto"/>
            <w:vAlign w:val="bottom"/>
          </w:tcPr>
          <w:p w14:paraId="13F6F0B5" w14:textId="505DE7C1" w:rsidR="00FB7D0C" w:rsidRPr="00315AAB" w:rsidRDefault="00FB7D0C" w:rsidP="00FB7D0C">
            <w:pPr>
              <w:jc w:val="right"/>
              <w:rPr>
                <w:color w:val="000000"/>
                <w:lang w:eastAsia="es-ES"/>
              </w:rPr>
            </w:pPr>
            <w:r w:rsidRPr="00315AAB">
              <w:rPr>
                <w:color w:val="000000"/>
                <w:lang w:val="es-CR" w:eastAsia="es-CR"/>
              </w:rPr>
              <w:t>41.851.469</w:t>
            </w:r>
          </w:p>
        </w:tc>
      </w:tr>
      <w:tr w:rsidR="00FB7D0C" w:rsidRPr="00315AAB" w14:paraId="548D9CFE" w14:textId="77777777" w:rsidTr="00FB7D0C">
        <w:trPr>
          <w:trHeight w:val="656"/>
        </w:trPr>
        <w:tc>
          <w:tcPr>
            <w:tcW w:w="4421" w:type="dxa"/>
            <w:shd w:val="clear" w:color="auto" w:fill="auto"/>
            <w:vAlign w:val="bottom"/>
            <w:hideMark/>
          </w:tcPr>
          <w:p w14:paraId="6E36BD00" w14:textId="1F3CF6FA" w:rsidR="00FB7D0C" w:rsidRPr="00315AAB" w:rsidRDefault="00FB7D0C" w:rsidP="00FB7D0C">
            <w:pPr>
              <w:rPr>
                <w:color w:val="000000"/>
                <w:lang w:val="es-CR" w:eastAsia="es-ES"/>
              </w:rPr>
            </w:pPr>
            <w:r w:rsidRPr="00315AAB">
              <w:rPr>
                <w:color w:val="000000"/>
                <w:lang w:val="es-CR" w:eastAsia="es-ES"/>
              </w:rPr>
              <w:t>Exceso de activos sobre pasivos denominados en euros</w:t>
            </w:r>
          </w:p>
        </w:tc>
        <w:tc>
          <w:tcPr>
            <w:tcW w:w="540" w:type="dxa"/>
            <w:vAlign w:val="bottom"/>
          </w:tcPr>
          <w:p w14:paraId="44FD9293" w14:textId="77777777" w:rsidR="00FB7D0C" w:rsidRPr="00315AAB" w:rsidRDefault="00FB7D0C" w:rsidP="00FB7D0C">
            <w:pPr>
              <w:jc w:val="center"/>
              <w:rPr>
                <w:bCs/>
                <w:lang w:val="es-CR" w:eastAsia="es-ES"/>
              </w:rPr>
            </w:pPr>
            <w:r w:rsidRPr="00315AAB">
              <w:rPr>
                <w:bCs/>
                <w:lang w:val="es-CR" w:eastAsia="es-ES"/>
              </w:rPr>
              <w:t>€</w:t>
            </w:r>
          </w:p>
        </w:tc>
        <w:tc>
          <w:tcPr>
            <w:tcW w:w="1890" w:type="dxa"/>
            <w:tcBorders>
              <w:top w:val="single" w:sz="4" w:space="0" w:color="auto"/>
              <w:bottom w:val="double" w:sz="4" w:space="0" w:color="auto"/>
            </w:tcBorders>
            <w:shd w:val="clear" w:color="auto" w:fill="auto"/>
            <w:vAlign w:val="bottom"/>
          </w:tcPr>
          <w:p w14:paraId="4EECE8B1" w14:textId="4D91AEB0" w:rsidR="00FB7D0C" w:rsidRPr="00315AAB" w:rsidRDefault="00FB7D0C" w:rsidP="00FB7D0C">
            <w:pPr>
              <w:jc w:val="right"/>
              <w:rPr>
                <w:lang w:eastAsia="es-ES"/>
              </w:rPr>
            </w:pPr>
            <w:r w:rsidRPr="00315AAB">
              <w:t xml:space="preserve"> 1</w:t>
            </w:r>
            <w:r w:rsidR="00E44B77" w:rsidRPr="00315AAB">
              <w:t>.</w:t>
            </w:r>
            <w:r w:rsidRPr="00315AAB">
              <w:t>275</w:t>
            </w:r>
            <w:r w:rsidR="00E44B77" w:rsidRPr="00315AAB">
              <w:t>.</w:t>
            </w:r>
            <w:r w:rsidRPr="00315AAB">
              <w:t xml:space="preserve">593 </w:t>
            </w:r>
          </w:p>
        </w:tc>
        <w:tc>
          <w:tcPr>
            <w:tcW w:w="180" w:type="dxa"/>
            <w:vAlign w:val="bottom"/>
          </w:tcPr>
          <w:p w14:paraId="71A7BF97" w14:textId="77777777" w:rsidR="00FB7D0C" w:rsidRPr="00315AAB" w:rsidRDefault="00FB7D0C" w:rsidP="00FB7D0C">
            <w:pPr>
              <w:jc w:val="right"/>
              <w:rPr>
                <w:bCs/>
                <w:lang w:val="es-CR" w:eastAsia="es-ES"/>
              </w:rPr>
            </w:pPr>
          </w:p>
        </w:tc>
        <w:tc>
          <w:tcPr>
            <w:tcW w:w="1890" w:type="dxa"/>
            <w:tcBorders>
              <w:top w:val="single" w:sz="4" w:space="0" w:color="auto"/>
              <w:bottom w:val="double" w:sz="4" w:space="0" w:color="auto"/>
            </w:tcBorders>
            <w:shd w:val="clear" w:color="auto" w:fill="auto"/>
            <w:vAlign w:val="bottom"/>
          </w:tcPr>
          <w:p w14:paraId="4B6DF645" w14:textId="4C70F427" w:rsidR="00FB7D0C" w:rsidRPr="00315AAB" w:rsidRDefault="00FB7D0C" w:rsidP="00FB7D0C">
            <w:pPr>
              <w:jc w:val="right"/>
              <w:rPr>
                <w:color w:val="000000"/>
                <w:lang w:eastAsia="es-ES"/>
              </w:rPr>
            </w:pPr>
            <w:r w:rsidRPr="00315AAB">
              <w:rPr>
                <w:color w:val="000000"/>
                <w:lang w:val="es-CR" w:eastAsia="es-CR"/>
              </w:rPr>
              <w:t>794.068</w:t>
            </w:r>
          </w:p>
        </w:tc>
      </w:tr>
    </w:tbl>
    <w:p w14:paraId="57CC93A4" w14:textId="77777777" w:rsidR="0056593A" w:rsidRPr="00315AAB" w:rsidRDefault="0056593A" w:rsidP="00E25FD9">
      <w:pPr>
        <w:rPr>
          <w:lang w:val="es-CR"/>
        </w:rPr>
      </w:pPr>
      <w:r w:rsidRPr="00315AAB">
        <w:rPr>
          <w:lang w:val="es-CR"/>
        </w:rPr>
        <w:br w:type="page"/>
      </w:r>
    </w:p>
    <w:p w14:paraId="5E48CC79" w14:textId="77777777" w:rsidR="00D234EC" w:rsidRPr="00315AAB" w:rsidRDefault="00D234EC" w:rsidP="00E25FD9">
      <w:pPr>
        <w:rPr>
          <w:lang w:val="es-CR"/>
        </w:rPr>
      </w:pPr>
    </w:p>
    <w:tbl>
      <w:tblPr>
        <w:tblW w:w="8730" w:type="dxa"/>
        <w:tblInd w:w="790" w:type="dxa"/>
        <w:tblLayout w:type="fixed"/>
        <w:tblCellMar>
          <w:left w:w="70" w:type="dxa"/>
          <w:right w:w="70" w:type="dxa"/>
        </w:tblCellMar>
        <w:tblLook w:val="04A0" w:firstRow="1" w:lastRow="0" w:firstColumn="1" w:lastColumn="0" w:noHBand="0" w:noVBand="1"/>
      </w:tblPr>
      <w:tblGrid>
        <w:gridCol w:w="4140"/>
        <w:gridCol w:w="630"/>
        <w:gridCol w:w="1890"/>
        <w:gridCol w:w="180"/>
        <w:gridCol w:w="1890"/>
      </w:tblGrid>
      <w:tr w:rsidR="00A01A91" w:rsidRPr="00315AAB" w14:paraId="738799F0" w14:textId="77777777" w:rsidTr="00F14094">
        <w:trPr>
          <w:trHeight w:val="117"/>
        </w:trPr>
        <w:tc>
          <w:tcPr>
            <w:tcW w:w="4140" w:type="dxa"/>
            <w:shd w:val="clear" w:color="auto" w:fill="auto"/>
            <w:vAlign w:val="bottom"/>
            <w:hideMark/>
          </w:tcPr>
          <w:p w14:paraId="29D92C41" w14:textId="77777777" w:rsidR="00A01A91" w:rsidRPr="00315AAB" w:rsidRDefault="00A01A91" w:rsidP="00CC7285">
            <w:pPr>
              <w:pStyle w:val="Sangra2detindependiente"/>
              <w:tabs>
                <w:tab w:val="clear" w:pos="405"/>
              </w:tabs>
              <w:ind w:left="216" w:hanging="288"/>
              <w:jc w:val="left"/>
              <w:rPr>
                <w:bCs/>
                <w:color w:val="000000" w:themeColor="text1"/>
                <w:sz w:val="24"/>
                <w:szCs w:val="24"/>
                <w:lang w:val="es-CR" w:eastAsia="es-CR"/>
              </w:rPr>
            </w:pPr>
          </w:p>
        </w:tc>
        <w:tc>
          <w:tcPr>
            <w:tcW w:w="630" w:type="dxa"/>
          </w:tcPr>
          <w:p w14:paraId="0B837B7B" w14:textId="77777777" w:rsidR="00A01A91" w:rsidRPr="00315AAB" w:rsidRDefault="00A01A91" w:rsidP="00E25FD9">
            <w:pPr>
              <w:jc w:val="center"/>
              <w:rPr>
                <w:bCs/>
                <w:lang w:val="es-CR" w:eastAsia="es-ES"/>
              </w:rPr>
            </w:pPr>
          </w:p>
        </w:tc>
        <w:tc>
          <w:tcPr>
            <w:tcW w:w="3960" w:type="dxa"/>
            <w:gridSpan w:val="3"/>
            <w:tcBorders>
              <w:bottom w:val="single" w:sz="4" w:space="0" w:color="auto"/>
            </w:tcBorders>
            <w:shd w:val="clear" w:color="auto" w:fill="auto"/>
            <w:vAlign w:val="bottom"/>
            <w:hideMark/>
          </w:tcPr>
          <w:p w14:paraId="4E24C432" w14:textId="77777777" w:rsidR="00A01A91" w:rsidRPr="00315AAB" w:rsidRDefault="00A01A91" w:rsidP="00E25FD9">
            <w:pPr>
              <w:jc w:val="center"/>
              <w:rPr>
                <w:bCs/>
                <w:lang w:val="es-CR" w:eastAsia="es-ES"/>
              </w:rPr>
            </w:pPr>
            <w:r w:rsidRPr="00315AAB">
              <w:rPr>
                <w:bCs/>
                <w:lang w:val="es-CR" w:eastAsia="es-ES"/>
              </w:rPr>
              <w:t>Unidades de desarrollo</w:t>
            </w:r>
          </w:p>
        </w:tc>
      </w:tr>
      <w:tr w:rsidR="009E4EC4" w:rsidRPr="00315AAB" w14:paraId="0B692113" w14:textId="77777777" w:rsidTr="00FC58EB">
        <w:trPr>
          <w:trHeight w:val="85"/>
        </w:trPr>
        <w:tc>
          <w:tcPr>
            <w:tcW w:w="4140" w:type="dxa"/>
            <w:shd w:val="clear" w:color="auto" w:fill="auto"/>
            <w:vAlign w:val="bottom"/>
            <w:hideMark/>
          </w:tcPr>
          <w:p w14:paraId="34297BFB" w14:textId="77777777" w:rsidR="009E4EC4" w:rsidRPr="00315AAB" w:rsidRDefault="009E4EC4" w:rsidP="00CC7285">
            <w:pPr>
              <w:pStyle w:val="Sangra2detindependiente"/>
              <w:tabs>
                <w:tab w:val="clear" w:pos="405"/>
              </w:tabs>
              <w:ind w:left="216" w:hanging="288"/>
              <w:jc w:val="left"/>
              <w:rPr>
                <w:bCs/>
                <w:color w:val="000000" w:themeColor="text1"/>
                <w:sz w:val="24"/>
                <w:szCs w:val="24"/>
                <w:lang w:val="es-CR" w:eastAsia="es-CR"/>
              </w:rPr>
            </w:pPr>
          </w:p>
        </w:tc>
        <w:tc>
          <w:tcPr>
            <w:tcW w:w="630" w:type="dxa"/>
          </w:tcPr>
          <w:p w14:paraId="36862653" w14:textId="77777777" w:rsidR="009E4EC4" w:rsidRPr="00315AAB" w:rsidRDefault="009E4EC4" w:rsidP="009E4EC4">
            <w:pPr>
              <w:jc w:val="center"/>
              <w:rPr>
                <w:bCs/>
                <w:lang w:val="es-CR" w:eastAsia="es-ES"/>
              </w:rPr>
            </w:pPr>
          </w:p>
        </w:tc>
        <w:tc>
          <w:tcPr>
            <w:tcW w:w="1890" w:type="dxa"/>
            <w:tcBorders>
              <w:top w:val="single" w:sz="4" w:space="0" w:color="auto"/>
              <w:bottom w:val="single" w:sz="4" w:space="0" w:color="auto"/>
            </w:tcBorders>
            <w:shd w:val="clear" w:color="auto" w:fill="auto"/>
            <w:vAlign w:val="bottom"/>
            <w:hideMark/>
          </w:tcPr>
          <w:p w14:paraId="53790555" w14:textId="57B48D64" w:rsidR="009E4EC4" w:rsidRPr="00315AAB" w:rsidRDefault="009E4EC4" w:rsidP="009E4EC4">
            <w:pPr>
              <w:jc w:val="center"/>
              <w:rPr>
                <w:bCs/>
                <w:lang w:val="es-CR" w:eastAsia="es-ES"/>
              </w:rPr>
            </w:pPr>
            <w:r w:rsidRPr="00315AAB">
              <w:rPr>
                <w:bCs/>
                <w:lang w:val="es-CR" w:eastAsia="es-ES"/>
              </w:rPr>
              <w:t>2019</w:t>
            </w:r>
          </w:p>
        </w:tc>
        <w:tc>
          <w:tcPr>
            <w:tcW w:w="180" w:type="dxa"/>
            <w:tcBorders>
              <w:top w:val="single" w:sz="4" w:space="0" w:color="auto"/>
            </w:tcBorders>
          </w:tcPr>
          <w:p w14:paraId="64CE7D25" w14:textId="77777777" w:rsidR="009E4EC4" w:rsidRPr="00315AAB" w:rsidRDefault="009E4EC4" w:rsidP="009E4EC4">
            <w:pPr>
              <w:jc w:val="center"/>
              <w:rPr>
                <w:bCs/>
                <w:lang w:val="es-CR" w:eastAsia="es-ES"/>
              </w:rPr>
            </w:pPr>
          </w:p>
        </w:tc>
        <w:tc>
          <w:tcPr>
            <w:tcW w:w="1890" w:type="dxa"/>
            <w:tcBorders>
              <w:top w:val="single" w:sz="4" w:space="0" w:color="auto"/>
              <w:bottom w:val="single" w:sz="4" w:space="0" w:color="auto"/>
            </w:tcBorders>
            <w:shd w:val="clear" w:color="auto" w:fill="auto"/>
            <w:vAlign w:val="bottom"/>
            <w:hideMark/>
          </w:tcPr>
          <w:p w14:paraId="60A3EA87" w14:textId="44A10979" w:rsidR="009E4EC4" w:rsidRPr="00315AAB" w:rsidRDefault="009E4EC4" w:rsidP="009E4EC4">
            <w:pPr>
              <w:jc w:val="center"/>
              <w:rPr>
                <w:bCs/>
                <w:lang w:val="es-CR" w:eastAsia="es-ES"/>
              </w:rPr>
            </w:pPr>
            <w:r w:rsidRPr="00315AAB">
              <w:rPr>
                <w:bCs/>
                <w:lang w:val="es-CR" w:eastAsia="es-ES"/>
              </w:rPr>
              <w:t>2018</w:t>
            </w:r>
          </w:p>
        </w:tc>
      </w:tr>
      <w:tr w:rsidR="00A01A91" w:rsidRPr="00315AAB" w14:paraId="0A1DF953" w14:textId="77777777" w:rsidTr="00FB7D0C">
        <w:trPr>
          <w:trHeight w:val="143"/>
        </w:trPr>
        <w:tc>
          <w:tcPr>
            <w:tcW w:w="4140" w:type="dxa"/>
            <w:shd w:val="clear" w:color="auto" w:fill="auto"/>
            <w:vAlign w:val="bottom"/>
            <w:hideMark/>
          </w:tcPr>
          <w:p w14:paraId="5B269C2F" w14:textId="77777777" w:rsidR="00A01A91" w:rsidRPr="00315AAB" w:rsidRDefault="00A01A91" w:rsidP="00CD13D2">
            <w:pPr>
              <w:rPr>
                <w:i/>
                <w:iCs/>
                <w:color w:val="000000"/>
                <w:u w:val="single"/>
                <w:lang w:val="es-CR" w:eastAsia="es-ES"/>
              </w:rPr>
            </w:pPr>
            <w:r w:rsidRPr="00315AAB">
              <w:rPr>
                <w:i/>
                <w:iCs/>
                <w:color w:val="000000"/>
                <w:u w:val="single"/>
                <w:lang w:val="es-CR" w:eastAsia="es-ES"/>
              </w:rPr>
              <w:t>Activos:</w:t>
            </w:r>
          </w:p>
        </w:tc>
        <w:tc>
          <w:tcPr>
            <w:tcW w:w="630" w:type="dxa"/>
          </w:tcPr>
          <w:p w14:paraId="73429F72" w14:textId="77777777" w:rsidR="00A01A91" w:rsidRPr="00315AAB" w:rsidRDefault="00A01A91" w:rsidP="00E25FD9">
            <w:pPr>
              <w:ind w:left="-57"/>
              <w:jc w:val="center"/>
              <w:rPr>
                <w:lang w:val="es-CR" w:eastAsia="es-ES"/>
              </w:rPr>
            </w:pPr>
          </w:p>
        </w:tc>
        <w:tc>
          <w:tcPr>
            <w:tcW w:w="1890" w:type="dxa"/>
            <w:tcBorders>
              <w:top w:val="single" w:sz="4" w:space="0" w:color="auto"/>
            </w:tcBorders>
            <w:shd w:val="clear" w:color="auto" w:fill="auto"/>
            <w:vAlign w:val="bottom"/>
            <w:hideMark/>
          </w:tcPr>
          <w:p w14:paraId="5DEBD997" w14:textId="77777777" w:rsidR="00A01A91" w:rsidRPr="00315AAB" w:rsidRDefault="00A01A91" w:rsidP="00FB7D0C">
            <w:pPr>
              <w:jc w:val="right"/>
              <w:rPr>
                <w:lang w:val="es-CR" w:eastAsia="es-ES"/>
              </w:rPr>
            </w:pPr>
          </w:p>
        </w:tc>
        <w:tc>
          <w:tcPr>
            <w:tcW w:w="180" w:type="dxa"/>
            <w:vAlign w:val="bottom"/>
          </w:tcPr>
          <w:p w14:paraId="3C075564" w14:textId="77777777" w:rsidR="00A01A91" w:rsidRPr="00315AAB" w:rsidRDefault="00A01A91" w:rsidP="00FB7D0C">
            <w:pPr>
              <w:jc w:val="right"/>
              <w:rPr>
                <w:lang w:val="es-CR" w:eastAsia="es-ES"/>
              </w:rPr>
            </w:pPr>
          </w:p>
        </w:tc>
        <w:tc>
          <w:tcPr>
            <w:tcW w:w="1890" w:type="dxa"/>
            <w:shd w:val="clear" w:color="auto" w:fill="auto"/>
            <w:vAlign w:val="bottom"/>
            <w:hideMark/>
          </w:tcPr>
          <w:p w14:paraId="0063A783" w14:textId="77777777" w:rsidR="00A01A91" w:rsidRPr="00315AAB" w:rsidRDefault="00A01A91" w:rsidP="00FB7D0C">
            <w:pPr>
              <w:jc w:val="right"/>
              <w:rPr>
                <w:lang w:val="es-CR" w:eastAsia="es-ES"/>
              </w:rPr>
            </w:pPr>
          </w:p>
        </w:tc>
      </w:tr>
      <w:tr w:rsidR="000010CA" w:rsidRPr="00315AAB" w14:paraId="7EE919DA" w14:textId="77777777" w:rsidTr="00FB7D0C">
        <w:trPr>
          <w:trHeight w:val="144"/>
        </w:trPr>
        <w:tc>
          <w:tcPr>
            <w:tcW w:w="4140" w:type="dxa"/>
            <w:shd w:val="clear" w:color="auto" w:fill="auto"/>
            <w:vAlign w:val="bottom"/>
            <w:hideMark/>
          </w:tcPr>
          <w:p w14:paraId="3AF2A97D" w14:textId="77777777" w:rsidR="000010CA" w:rsidRPr="00315AAB" w:rsidRDefault="000010CA" w:rsidP="000010CA">
            <w:pPr>
              <w:rPr>
                <w:color w:val="000000"/>
                <w:lang w:val="es-CR" w:eastAsia="es-ES"/>
              </w:rPr>
            </w:pPr>
            <w:r w:rsidRPr="00315AAB">
              <w:rPr>
                <w:color w:val="000000"/>
                <w:lang w:val="es-CR" w:eastAsia="es-ES"/>
              </w:rPr>
              <w:t>Inversiones en instrumentos financieros</w:t>
            </w:r>
          </w:p>
        </w:tc>
        <w:tc>
          <w:tcPr>
            <w:tcW w:w="630" w:type="dxa"/>
            <w:vAlign w:val="bottom"/>
          </w:tcPr>
          <w:p w14:paraId="0A5CFB71" w14:textId="77777777" w:rsidR="000010CA" w:rsidRPr="00315AAB" w:rsidRDefault="000010CA" w:rsidP="000010CA">
            <w:pPr>
              <w:ind w:left="-57"/>
              <w:jc w:val="center"/>
              <w:rPr>
                <w:lang w:val="es-CR" w:eastAsia="es-ES"/>
              </w:rPr>
            </w:pPr>
            <w:r w:rsidRPr="00315AAB">
              <w:rPr>
                <w:lang w:val="es-CR" w:eastAsia="es-ES"/>
              </w:rPr>
              <w:t>UD</w:t>
            </w:r>
          </w:p>
        </w:tc>
        <w:tc>
          <w:tcPr>
            <w:tcW w:w="1890" w:type="dxa"/>
            <w:shd w:val="clear" w:color="auto" w:fill="auto"/>
            <w:vAlign w:val="bottom"/>
          </w:tcPr>
          <w:p w14:paraId="2C26DCD8" w14:textId="77777777" w:rsidR="000010CA" w:rsidRPr="00315AAB" w:rsidRDefault="000010CA" w:rsidP="00FB7D0C">
            <w:pPr>
              <w:jc w:val="center"/>
              <w:rPr>
                <w:color w:val="000000" w:themeColor="text1"/>
                <w:lang w:val="es-CR"/>
              </w:rPr>
            </w:pPr>
            <w:r w:rsidRPr="00315AAB">
              <w:rPr>
                <w:color w:val="000000" w:themeColor="text1"/>
                <w:lang w:val="es-CR"/>
              </w:rPr>
              <w:t>-</w:t>
            </w:r>
          </w:p>
        </w:tc>
        <w:tc>
          <w:tcPr>
            <w:tcW w:w="180" w:type="dxa"/>
            <w:vAlign w:val="bottom"/>
          </w:tcPr>
          <w:p w14:paraId="69F3062F" w14:textId="77777777" w:rsidR="000010CA" w:rsidRPr="00315AAB" w:rsidRDefault="000010CA" w:rsidP="00FB7D0C">
            <w:pPr>
              <w:jc w:val="center"/>
              <w:rPr>
                <w:lang w:val="es-CR" w:eastAsia="es-ES"/>
              </w:rPr>
            </w:pPr>
          </w:p>
        </w:tc>
        <w:tc>
          <w:tcPr>
            <w:tcW w:w="1890" w:type="dxa"/>
            <w:vAlign w:val="bottom"/>
          </w:tcPr>
          <w:p w14:paraId="2B41305D" w14:textId="1DC82620" w:rsidR="000010CA" w:rsidRPr="00315AAB" w:rsidRDefault="000010CA" w:rsidP="00FB7D0C">
            <w:pPr>
              <w:jc w:val="center"/>
            </w:pPr>
            <w:r w:rsidRPr="00315AAB">
              <w:rPr>
                <w:color w:val="000000" w:themeColor="text1"/>
                <w:lang w:val="es-CR" w:eastAsia="es-CR"/>
              </w:rPr>
              <w:t>-</w:t>
            </w:r>
          </w:p>
        </w:tc>
      </w:tr>
      <w:tr w:rsidR="000010CA" w:rsidRPr="00315AAB" w14:paraId="326F161F" w14:textId="77777777" w:rsidTr="00FB7D0C">
        <w:trPr>
          <w:trHeight w:val="144"/>
        </w:trPr>
        <w:tc>
          <w:tcPr>
            <w:tcW w:w="4140" w:type="dxa"/>
            <w:shd w:val="clear" w:color="auto" w:fill="auto"/>
            <w:vAlign w:val="bottom"/>
            <w:hideMark/>
          </w:tcPr>
          <w:p w14:paraId="4F91B7A1" w14:textId="77777777" w:rsidR="000010CA" w:rsidRPr="00315AAB" w:rsidRDefault="000010CA" w:rsidP="000010CA">
            <w:pPr>
              <w:rPr>
                <w:color w:val="000000"/>
                <w:lang w:val="es-CR" w:eastAsia="es-ES"/>
              </w:rPr>
            </w:pPr>
            <w:r w:rsidRPr="00315AAB">
              <w:rPr>
                <w:color w:val="000000"/>
                <w:lang w:val="es-CR" w:eastAsia="es-ES"/>
              </w:rPr>
              <w:t>Cartera de crédito</w:t>
            </w:r>
          </w:p>
        </w:tc>
        <w:tc>
          <w:tcPr>
            <w:tcW w:w="630" w:type="dxa"/>
            <w:vAlign w:val="bottom"/>
          </w:tcPr>
          <w:p w14:paraId="243E8A02" w14:textId="77777777" w:rsidR="000010CA" w:rsidRPr="00315AAB" w:rsidRDefault="000010CA" w:rsidP="000010CA">
            <w:pPr>
              <w:ind w:left="-57"/>
              <w:jc w:val="center"/>
              <w:rPr>
                <w:lang w:val="es-CR" w:eastAsia="es-ES"/>
              </w:rPr>
            </w:pPr>
          </w:p>
        </w:tc>
        <w:tc>
          <w:tcPr>
            <w:tcW w:w="1890" w:type="dxa"/>
            <w:tcBorders>
              <w:bottom w:val="single" w:sz="4" w:space="0" w:color="auto"/>
            </w:tcBorders>
            <w:shd w:val="clear" w:color="auto" w:fill="auto"/>
            <w:vAlign w:val="bottom"/>
          </w:tcPr>
          <w:p w14:paraId="0E41457F" w14:textId="7039FEDA" w:rsidR="000010CA" w:rsidRPr="00315AAB" w:rsidRDefault="00FB7D0C" w:rsidP="00FB7D0C">
            <w:pPr>
              <w:jc w:val="right"/>
              <w:rPr>
                <w:color w:val="000000" w:themeColor="text1"/>
                <w:lang w:val="es-CR"/>
              </w:rPr>
            </w:pPr>
            <w:r w:rsidRPr="00315AAB">
              <w:rPr>
                <w:color w:val="000000" w:themeColor="text1"/>
                <w:lang w:val="es-CR"/>
              </w:rPr>
              <w:t>4</w:t>
            </w:r>
            <w:r w:rsidR="00E44B77" w:rsidRPr="00315AAB">
              <w:rPr>
                <w:color w:val="000000" w:themeColor="text1"/>
                <w:lang w:val="es-CR"/>
              </w:rPr>
              <w:t>.</w:t>
            </w:r>
            <w:r w:rsidRPr="00315AAB">
              <w:rPr>
                <w:color w:val="000000" w:themeColor="text1"/>
                <w:lang w:val="es-CR"/>
              </w:rPr>
              <w:t>264</w:t>
            </w:r>
            <w:r w:rsidR="00E44B77" w:rsidRPr="00315AAB">
              <w:rPr>
                <w:color w:val="000000" w:themeColor="text1"/>
                <w:lang w:val="es-CR"/>
              </w:rPr>
              <w:t>.</w:t>
            </w:r>
            <w:r w:rsidRPr="00315AAB">
              <w:rPr>
                <w:color w:val="000000" w:themeColor="text1"/>
                <w:lang w:val="es-CR"/>
              </w:rPr>
              <w:t>934</w:t>
            </w:r>
          </w:p>
        </w:tc>
        <w:tc>
          <w:tcPr>
            <w:tcW w:w="180" w:type="dxa"/>
            <w:vAlign w:val="bottom"/>
          </w:tcPr>
          <w:p w14:paraId="7913D9A6" w14:textId="77777777" w:rsidR="000010CA" w:rsidRPr="00315AAB" w:rsidRDefault="000010CA" w:rsidP="00FB7D0C">
            <w:pPr>
              <w:jc w:val="right"/>
              <w:rPr>
                <w:lang w:val="es-CR" w:eastAsia="es-ES"/>
              </w:rPr>
            </w:pPr>
          </w:p>
        </w:tc>
        <w:tc>
          <w:tcPr>
            <w:tcW w:w="1890" w:type="dxa"/>
            <w:vAlign w:val="bottom"/>
          </w:tcPr>
          <w:p w14:paraId="09919E35" w14:textId="0E36B98C" w:rsidR="000010CA" w:rsidRPr="00315AAB" w:rsidRDefault="000010CA" w:rsidP="00FB7D0C">
            <w:pPr>
              <w:jc w:val="right"/>
            </w:pPr>
            <w:r w:rsidRPr="00315AAB">
              <w:rPr>
                <w:color w:val="000000" w:themeColor="text1"/>
                <w:lang w:val="es-CR"/>
              </w:rPr>
              <w:t>8.102.290</w:t>
            </w:r>
          </w:p>
        </w:tc>
      </w:tr>
      <w:tr w:rsidR="000010CA" w:rsidRPr="00315AAB" w14:paraId="7CDC1BFB" w14:textId="77777777" w:rsidTr="00FB7D0C">
        <w:trPr>
          <w:trHeight w:val="188"/>
        </w:trPr>
        <w:tc>
          <w:tcPr>
            <w:tcW w:w="4140" w:type="dxa"/>
            <w:shd w:val="clear" w:color="auto" w:fill="auto"/>
            <w:vAlign w:val="bottom"/>
            <w:hideMark/>
          </w:tcPr>
          <w:p w14:paraId="6AB065F2" w14:textId="77777777" w:rsidR="000010CA" w:rsidRPr="00315AAB" w:rsidRDefault="000010CA" w:rsidP="000010CA">
            <w:pPr>
              <w:rPr>
                <w:color w:val="000000"/>
                <w:lang w:val="es-CR" w:eastAsia="es-ES"/>
              </w:rPr>
            </w:pPr>
          </w:p>
        </w:tc>
        <w:tc>
          <w:tcPr>
            <w:tcW w:w="630" w:type="dxa"/>
            <w:vAlign w:val="bottom"/>
          </w:tcPr>
          <w:p w14:paraId="0C43E815" w14:textId="77777777" w:rsidR="000010CA" w:rsidRPr="00315AAB" w:rsidRDefault="000010CA" w:rsidP="000010CA">
            <w:pPr>
              <w:ind w:left="-57"/>
              <w:jc w:val="center"/>
              <w:rPr>
                <w:bCs/>
                <w:lang w:val="es-CR" w:eastAsia="es-ES"/>
              </w:rPr>
            </w:pPr>
            <w:r w:rsidRPr="00315AAB">
              <w:rPr>
                <w:bCs/>
                <w:lang w:val="es-CR" w:eastAsia="es-ES"/>
              </w:rPr>
              <w:t>UD</w:t>
            </w:r>
          </w:p>
        </w:tc>
        <w:tc>
          <w:tcPr>
            <w:tcW w:w="1890" w:type="dxa"/>
            <w:tcBorders>
              <w:top w:val="single" w:sz="4" w:space="0" w:color="auto"/>
              <w:bottom w:val="single" w:sz="4" w:space="0" w:color="auto"/>
            </w:tcBorders>
            <w:shd w:val="clear" w:color="auto" w:fill="auto"/>
            <w:vAlign w:val="bottom"/>
          </w:tcPr>
          <w:p w14:paraId="242B2813" w14:textId="05A9D5EA" w:rsidR="000010CA" w:rsidRPr="00315AAB" w:rsidRDefault="00FB7D0C" w:rsidP="00FB7D0C">
            <w:pPr>
              <w:jc w:val="right"/>
              <w:rPr>
                <w:color w:val="000000" w:themeColor="text1"/>
                <w:lang w:val="es-CR"/>
              </w:rPr>
            </w:pPr>
            <w:r w:rsidRPr="00315AAB">
              <w:rPr>
                <w:color w:val="000000" w:themeColor="text1"/>
                <w:lang w:val="es-CR"/>
              </w:rPr>
              <w:t>4</w:t>
            </w:r>
            <w:r w:rsidR="00E44B77" w:rsidRPr="00315AAB">
              <w:rPr>
                <w:color w:val="000000" w:themeColor="text1"/>
                <w:lang w:val="es-CR"/>
              </w:rPr>
              <w:t>.</w:t>
            </w:r>
            <w:r w:rsidRPr="00315AAB">
              <w:rPr>
                <w:color w:val="000000" w:themeColor="text1"/>
                <w:lang w:val="es-CR"/>
              </w:rPr>
              <w:t>264</w:t>
            </w:r>
            <w:r w:rsidR="00E44B77" w:rsidRPr="00315AAB">
              <w:rPr>
                <w:color w:val="000000" w:themeColor="text1"/>
                <w:lang w:val="es-CR"/>
              </w:rPr>
              <w:t>.</w:t>
            </w:r>
            <w:r w:rsidRPr="00315AAB">
              <w:rPr>
                <w:color w:val="000000" w:themeColor="text1"/>
                <w:lang w:val="es-CR"/>
              </w:rPr>
              <w:t>934</w:t>
            </w:r>
          </w:p>
        </w:tc>
        <w:tc>
          <w:tcPr>
            <w:tcW w:w="180" w:type="dxa"/>
            <w:vAlign w:val="bottom"/>
          </w:tcPr>
          <w:p w14:paraId="26AD2E74" w14:textId="77777777" w:rsidR="000010CA" w:rsidRPr="00315AAB" w:rsidRDefault="000010CA" w:rsidP="00FB7D0C">
            <w:pPr>
              <w:jc w:val="right"/>
              <w:rPr>
                <w:bCs/>
                <w:lang w:val="es-CR" w:eastAsia="es-ES"/>
              </w:rPr>
            </w:pPr>
          </w:p>
        </w:tc>
        <w:tc>
          <w:tcPr>
            <w:tcW w:w="1890" w:type="dxa"/>
            <w:tcBorders>
              <w:top w:val="single" w:sz="4" w:space="0" w:color="auto"/>
              <w:left w:val="nil"/>
              <w:bottom w:val="single" w:sz="4" w:space="0" w:color="auto"/>
              <w:right w:val="nil"/>
            </w:tcBorders>
            <w:vAlign w:val="bottom"/>
          </w:tcPr>
          <w:p w14:paraId="5CDBF1E7" w14:textId="0ABC42AE" w:rsidR="000010CA" w:rsidRPr="00315AAB" w:rsidRDefault="000010CA" w:rsidP="00FB7D0C">
            <w:pPr>
              <w:jc w:val="right"/>
            </w:pPr>
            <w:r w:rsidRPr="00315AAB">
              <w:rPr>
                <w:color w:val="000000"/>
                <w:lang w:val="es-CR" w:eastAsia="es-CR"/>
              </w:rPr>
              <w:t>8.102.290</w:t>
            </w:r>
          </w:p>
        </w:tc>
      </w:tr>
      <w:tr w:rsidR="009302C2" w:rsidRPr="00315AAB" w14:paraId="3D17CF13" w14:textId="77777777" w:rsidTr="00FB7D0C">
        <w:trPr>
          <w:trHeight w:val="85"/>
        </w:trPr>
        <w:tc>
          <w:tcPr>
            <w:tcW w:w="4140" w:type="dxa"/>
            <w:shd w:val="clear" w:color="auto" w:fill="auto"/>
            <w:noWrap/>
            <w:vAlign w:val="bottom"/>
            <w:hideMark/>
          </w:tcPr>
          <w:p w14:paraId="232A700F" w14:textId="77777777" w:rsidR="009302C2" w:rsidRPr="00315AAB" w:rsidRDefault="009302C2" w:rsidP="00CD13D2">
            <w:pPr>
              <w:rPr>
                <w:color w:val="000000"/>
                <w:lang w:val="es-CR" w:eastAsia="es-ES"/>
              </w:rPr>
            </w:pPr>
            <w:r w:rsidRPr="00315AAB">
              <w:rPr>
                <w:color w:val="000000"/>
                <w:lang w:val="es-CR" w:eastAsia="es-ES"/>
              </w:rPr>
              <w:t> </w:t>
            </w:r>
          </w:p>
        </w:tc>
        <w:tc>
          <w:tcPr>
            <w:tcW w:w="630" w:type="dxa"/>
            <w:vAlign w:val="bottom"/>
          </w:tcPr>
          <w:p w14:paraId="2E19BD4D" w14:textId="77777777" w:rsidR="009302C2" w:rsidRPr="00315AAB" w:rsidRDefault="009302C2" w:rsidP="00E25FD9">
            <w:pPr>
              <w:jc w:val="center"/>
              <w:rPr>
                <w:lang w:val="es-CR" w:eastAsia="es-ES"/>
              </w:rPr>
            </w:pPr>
          </w:p>
        </w:tc>
        <w:tc>
          <w:tcPr>
            <w:tcW w:w="1890" w:type="dxa"/>
            <w:tcBorders>
              <w:top w:val="single" w:sz="4" w:space="0" w:color="auto"/>
            </w:tcBorders>
            <w:shd w:val="clear" w:color="auto" w:fill="auto"/>
            <w:noWrap/>
            <w:vAlign w:val="bottom"/>
          </w:tcPr>
          <w:p w14:paraId="2C800240" w14:textId="77777777" w:rsidR="009302C2" w:rsidRPr="00315AAB" w:rsidRDefault="009302C2" w:rsidP="00FB7D0C">
            <w:pPr>
              <w:jc w:val="right"/>
              <w:rPr>
                <w:color w:val="000000" w:themeColor="text1"/>
                <w:lang w:val="es-CR"/>
              </w:rPr>
            </w:pPr>
          </w:p>
        </w:tc>
        <w:tc>
          <w:tcPr>
            <w:tcW w:w="180" w:type="dxa"/>
            <w:vAlign w:val="bottom"/>
          </w:tcPr>
          <w:p w14:paraId="45E30B78" w14:textId="77777777" w:rsidR="009302C2" w:rsidRPr="00315AAB" w:rsidRDefault="009302C2" w:rsidP="00FB7D0C">
            <w:pPr>
              <w:jc w:val="right"/>
              <w:rPr>
                <w:lang w:val="es-CR" w:eastAsia="es-ES"/>
              </w:rPr>
            </w:pPr>
          </w:p>
        </w:tc>
        <w:tc>
          <w:tcPr>
            <w:tcW w:w="1890" w:type="dxa"/>
            <w:tcBorders>
              <w:top w:val="single" w:sz="4" w:space="0" w:color="auto"/>
            </w:tcBorders>
            <w:shd w:val="clear" w:color="auto" w:fill="auto"/>
            <w:noWrap/>
            <w:vAlign w:val="bottom"/>
          </w:tcPr>
          <w:p w14:paraId="323BD99B" w14:textId="77777777" w:rsidR="009302C2" w:rsidRPr="00315AAB" w:rsidRDefault="009302C2" w:rsidP="00FB7D0C">
            <w:pPr>
              <w:jc w:val="right"/>
            </w:pPr>
          </w:p>
        </w:tc>
      </w:tr>
      <w:tr w:rsidR="009302C2" w:rsidRPr="00315AAB" w14:paraId="29207735" w14:textId="77777777" w:rsidTr="00FB7D0C">
        <w:trPr>
          <w:trHeight w:val="95"/>
        </w:trPr>
        <w:tc>
          <w:tcPr>
            <w:tcW w:w="4140" w:type="dxa"/>
            <w:shd w:val="clear" w:color="auto" w:fill="auto"/>
            <w:vAlign w:val="bottom"/>
            <w:hideMark/>
          </w:tcPr>
          <w:p w14:paraId="556FD57B" w14:textId="77777777" w:rsidR="009302C2" w:rsidRPr="00315AAB" w:rsidRDefault="009302C2" w:rsidP="00CD13D2">
            <w:pPr>
              <w:rPr>
                <w:i/>
                <w:iCs/>
                <w:color w:val="000000"/>
                <w:u w:val="single"/>
                <w:lang w:val="es-CR" w:eastAsia="es-ES"/>
              </w:rPr>
            </w:pPr>
            <w:r w:rsidRPr="00315AAB">
              <w:rPr>
                <w:i/>
                <w:iCs/>
                <w:color w:val="000000"/>
                <w:u w:val="single"/>
                <w:lang w:val="es-CR" w:eastAsia="es-ES"/>
              </w:rPr>
              <w:t>Pasivos:</w:t>
            </w:r>
          </w:p>
        </w:tc>
        <w:tc>
          <w:tcPr>
            <w:tcW w:w="630" w:type="dxa"/>
            <w:vAlign w:val="bottom"/>
          </w:tcPr>
          <w:p w14:paraId="3E5DB7C2" w14:textId="77777777" w:rsidR="009302C2" w:rsidRPr="00315AAB" w:rsidRDefault="009302C2" w:rsidP="00E25FD9">
            <w:pPr>
              <w:jc w:val="center"/>
              <w:rPr>
                <w:lang w:val="es-CR" w:eastAsia="es-ES"/>
              </w:rPr>
            </w:pPr>
          </w:p>
        </w:tc>
        <w:tc>
          <w:tcPr>
            <w:tcW w:w="1890" w:type="dxa"/>
            <w:shd w:val="clear" w:color="auto" w:fill="auto"/>
            <w:vAlign w:val="bottom"/>
          </w:tcPr>
          <w:p w14:paraId="2C5F72C8" w14:textId="77777777" w:rsidR="009302C2" w:rsidRPr="00315AAB" w:rsidRDefault="009302C2" w:rsidP="00FB7D0C">
            <w:pPr>
              <w:jc w:val="right"/>
              <w:rPr>
                <w:color w:val="000000" w:themeColor="text1"/>
                <w:lang w:val="es-CR"/>
              </w:rPr>
            </w:pPr>
          </w:p>
        </w:tc>
        <w:tc>
          <w:tcPr>
            <w:tcW w:w="180" w:type="dxa"/>
            <w:vAlign w:val="bottom"/>
          </w:tcPr>
          <w:p w14:paraId="64C32C4F" w14:textId="77777777" w:rsidR="009302C2" w:rsidRPr="00315AAB" w:rsidRDefault="009302C2" w:rsidP="00FB7D0C">
            <w:pPr>
              <w:jc w:val="right"/>
              <w:rPr>
                <w:lang w:val="es-CR" w:eastAsia="es-ES"/>
              </w:rPr>
            </w:pPr>
          </w:p>
        </w:tc>
        <w:tc>
          <w:tcPr>
            <w:tcW w:w="1890" w:type="dxa"/>
            <w:shd w:val="clear" w:color="auto" w:fill="auto"/>
            <w:vAlign w:val="bottom"/>
          </w:tcPr>
          <w:p w14:paraId="2E87C1BF" w14:textId="77777777" w:rsidR="009302C2" w:rsidRPr="00315AAB" w:rsidRDefault="009302C2" w:rsidP="00FB7D0C">
            <w:pPr>
              <w:jc w:val="right"/>
            </w:pPr>
          </w:p>
        </w:tc>
      </w:tr>
      <w:tr w:rsidR="00FB7D0C" w:rsidRPr="00315AAB" w14:paraId="62A413F6" w14:textId="77777777" w:rsidTr="00FB7D0C">
        <w:trPr>
          <w:trHeight w:val="169"/>
        </w:trPr>
        <w:tc>
          <w:tcPr>
            <w:tcW w:w="4140" w:type="dxa"/>
            <w:shd w:val="clear" w:color="auto" w:fill="auto"/>
            <w:vAlign w:val="bottom"/>
            <w:hideMark/>
          </w:tcPr>
          <w:p w14:paraId="5D89F648" w14:textId="77777777" w:rsidR="00FB7D0C" w:rsidRPr="00315AAB" w:rsidRDefault="00FB7D0C" w:rsidP="00FB7D0C">
            <w:pPr>
              <w:rPr>
                <w:color w:val="000000"/>
                <w:lang w:val="es-CR" w:eastAsia="es-ES"/>
              </w:rPr>
            </w:pPr>
            <w:r w:rsidRPr="00315AAB">
              <w:rPr>
                <w:color w:val="000000"/>
                <w:lang w:val="es-CR" w:eastAsia="es-ES"/>
              </w:rPr>
              <w:t>Cuentas por pagar y provisiones</w:t>
            </w:r>
          </w:p>
        </w:tc>
        <w:tc>
          <w:tcPr>
            <w:tcW w:w="630" w:type="dxa"/>
            <w:vAlign w:val="bottom"/>
          </w:tcPr>
          <w:p w14:paraId="10BA13AE" w14:textId="77777777" w:rsidR="00FB7D0C" w:rsidRPr="00315AAB" w:rsidRDefault="00FB7D0C" w:rsidP="00FB7D0C">
            <w:pPr>
              <w:jc w:val="center"/>
              <w:rPr>
                <w:lang w:val="es-CR" w:eastAsia="es-ES"/>
              </w:rPr>
            </w:pPr>
          </w:p>
        </w:tc>
        <w:tc>
          <w:tcPr>
            <w:tcW w:w="1890" w:type="dxa"/>
            <w:shd w:val="clear" w:color="auto" w:fill="auto"/>
            <w:vAlign w:val="bottom"/>
          </w:tcPr>
          <w:p w14:paraId="4D91C6CA" w14:textId="51FCD9CA" w:rsidR="00FB7D0C" w:rsidRPr="00315AAB" w:rsidRDefault="00FB7D0C" w:rsidP="00FB7D0C">
            <w:pPr>
              <w:jc w:val="right"/>
              <w:rPr>
                <w:color w:val="000000" w:themeColor="text1"/>
                <w:lang w:val="es-CR"/>
              </w:rPr>
            </w:pPr>
            <w:r w:rsidRPr="00315AAB">
              <w:t xml:space="preserve"> 313</w:t>
            </w:r>
            <w:r w:rsidR="00E44B77" w:rsidRPr="00315AAB">
              <w:t>.</w:t>
            </w:r>
            <w:r w:rsidRPr="00315AAB">
              <w:t xml:space="preserve">004 </w:t>
            </w:r>
          </w:p>
        </w:tc>
        <w:tc>
          <w:tcPr>
            <w:tcW w:w="180" w:type="dxa"/>
            <w:vAlign w:val="bottom"/>
          </w:tcPr>
          <w:p w14:paraId="6C83FF48" w14:textId="77777777" w:rsidR="00FB7D0C" w:rsidRPr="00315AAB" w:rsidRDefault="00FB7D0C" w:rsidP="00FB7D0C">
            <w:pPr>
              <w:jc w:val="right"/>
              <w:rPr>
                <w:lang w:val="es-CR" w:eastAsia="es-ES"/>
              </w:rPr>
            </w:pPr>
          </w:p>
        </w:tc>
        <w:tc>
          <w:tcPr>
            <w:tcW w:w="1890" w:type="dxa"/>
            <w:vAlign w:val="bottom"/>
          </w:tcPr>
          <w:p w14:paraId="1EE56D70" w14:textId="74561C25" w:rsidR="00FB7D0C" w:rsidRPr="00315AAB" w:rsidRDefault="00FB7D0C" w:rsidP="00FB7D0C">
            <w:pPr>
              <w:jc w:val="right"/>
            </w:pPr>
            <w:r w:rsidRPr="00315AAB">
              <w:rPr>
                <w:color w:val="000000" w:themeColor="text1"/>
                <w:lang w:val="es-CR" w:eastAsia="es-CR"/>
              </w:rPr>
              <w:t>554.430</w:t>
            </w:r>
          </w:p>
        </w:tc>
      </w:tr>
      <w:tr w:rsidR="00FB7D0C" w:rsidRPr="00315AAB" w14:paraId="64913706" w14:textId="77777777" w:rsidTr="00FB7D0C">
        <w:trPr>
          <w:trHeight w:val="133"/>
        </w:trPr>
        <w:tc>
          <w:tcPr>
            <w:tcW w:w="4140" w:type="dxa"/>
            <w:shd w:val="clear" w:color="auto" w:fill="auto"/>
            <w:vAlign w:val="bottom"/>
            <w:hideMark/>
          </w:tcPr>
          <w:p w14:paraId="4B9EC000" w14:textId="77777777" w:rsidR="00FB7D0C" w:rsidRPr="00315AAB" w:rsidRDefault="00FB7D0C" w:rsidP="00FB7D0C">
            <w:pPr>
              <w:rPr>
                <w:color w:val="000000"/>
                <w:lang w:val="es-CR" w:eastAsia="es-ES"/>
              </w:rPr>
            </w:pPr>
            <w:r w:rsidRPr="00315AAB">
              <w:rPr>
                <w:color w:val="000000"/>
                <w:lang w:val="es-CR" w:eastAsia="es-ES"/>
              </w:rPr>
              <w:t>Otros pasivos</w:t>
            </w:r>
          </w:p>
        </w:tc>
        <w:tc>
          <w:tcPr>
            <w:tcW w:w="630" w:type="dxa"/>
            <w:vAlign w:val="bottom"/>
          </w:tcPr>
          <w:p w14:paraId="24388E9A" w14:textId="77777777" w:rsidR="00FB7D0C" w:rsidRPr="00315AAB" w:rsidRDefault="00FB7D0C" w:rsidP="00FB7D0C">
            <w:pPr>
              <w:jc w:val="center"/>
              <w:rPr>
                <w:lang w:val="es-CR" w:eastAsia="es-ES"/>
              </w:rPr>
            </w:pPr>
          </w:p>
        </w:tc>
        <w:tc>
          <w:tcPr>
            <w:tcW w:w="1890" w:type="dxa"/>
            <w:tcBorders>
              <w:bottom w:val="single" w:sz="4" w:space="0" w:color="auto"/>
            </w:tcBorders>
            <w:shd w:val="clear" w:color="auto" w:fill="auto"/>
            <w:vAlign w:val="bottom"/>
          </w:tcPr>
          <w:p w14:paraId="28C3722E" w14:textId="5165D3C7" w:rsidR="00FB7D0C" w:rsidRPr="00315AAB" w:rsidRDefault="00FB7D0C" w:rsidP="00FB7D0C">
            <w:pPr>
              <w:jc w:val="right"/>
              <w:rPr>
                <w:color w:val="000000" w:themeColor="text1"/>
                <w:lang w:val="es-CR"/>
              </w:rPr>
            </w:pPr>
            <w:r w:rsidRPr="00315AAB">
              <w:t xml:space="preserve"> 1</w:t>
            </w:r>
            <w:r w:rsidR="00E44B77" w:rsidRPr="00315AAB">
              <w:t>.</w:t>
            </w:r>
            <w:r w:rsidRPr="00315AAB">
              <w:t xml:space="preserve">081 </w:t>
            </w:r>
          </w:p>
        </w:tc>
        <w:tc>
          <w:tcPr>
            <w:tcW w:w="180" w:type="dxa"/>
            <w:vAlign w:val="bottom"/>
          </w:tcPr>
          <w:p w14:paraId="6D000615" w14:textId="77777777" w:rsidR="00FB7D0C" w:rsidRPr="00315AAB" w:rsidRDefault="00FB7D0C" w:rsidP="00FB7D0C">
            <w:pPr>
              <w:jc w:val="right"/>
              <w:rPr>
                <w:lang w:val="es-CR" w:eastAsia="es-ES"/>
              </w:rPr>
            </w:pPr>
          </w:p>
        </w:tc>
        <w:tc>
          <w:tcPr>
            <w:tcW w:w="1890" w:type="dxa"/>
            <w:tcBorders>
              <w:top w:val="nil"/>
              <w:left w:val="nil"/>
              <w:bottom w:val="single" w:sz="4" w:space="0" w:color="auto"/>
              <w:right w:val="nil"/>
            </w:tcBorders>
            <w:vAlign w:val="bottom"/>
          </w:tcPr>
          <w:p w14:paraId="34F63663" w14:textId="7F2DF943" w:rsidR="00FB7D0C" w:rsidRPr="00315AAB" w:rsidRDefault="00FB7D0C" w:rsidP="00FB7D0C">
            <w:pPr>
              <w:jc w:val="right"/>
            </w:pPr>
            <w:r w:rsidRPr="00315AAB">
              <w:rPr>
                <w:color w:val="000000" w:themeColor="text1"/>
                <w:lang w:val="es-CR"/>
              </w:rPr>
              <w:t>1.797</w:t>
            </w:r>
          </w:p>
        </w:tc>
      </w:tr>
      <w:tr w:rsidR="00FB7D0C" w:rsidRPr="00315AAB" w14:paraId="789CD268" w14:textId="77777777" w:rsidTr="00FB7D0C">
        <w:trPr>
          <w:trHeight w:val="115"/>
        </w:trPr>
        <w:tc>
          <w:tcPr>
            <w:tcW w:w="4140" w:type="dxa"/>
            <w:shd w:val="clear" w:color="auto" w:fill="auto"/>
            <w:vAlign w:val="bottom"/>
            <w:hideMark/>
          </w:tcPr>
          <w:p w14:paraId="31F8D0D3" w14:textId="77777777" w:rsidR="00FB7D0C" w:rsidRPr="00315AAB" w:rsidRDefault="00FB7D0C" w:rsidP="00FB7D0C">
            <w:pPr>
              <w:rPr>
                <w:color w:val="000000"/>
                <w:lang w:val="es-CR" w:eastAsia="es-ES"/>
              </w:rPr>
            </w:pPr>
          </w:p>
        </w:tc>
        <w:tc>
          <w:tcPr>
            <w:tcW w:w="630" w:type="dxa"/>
            <w:vAlign w:val="bottom"/>
          </w:tcPr>
          <w:p w14:paraId="316FFADB" w14:textId="77777777" w:rsidR="00FB7D0C" w:rsidRPr="00315AAB" w:rsidRDefault="00FB7D0C" w:rsidP="00FB7D0C">
            <w:pPr>
              <w:jc w:val="center"/>
              <w:rPr>
                <w:bCs/>
                <w:lang w:val="es-CR" w:eastAsia="es-ES"/>
              </w:rPr>
            </w:pPr>
            <w:r w:rsidRPr="00315AAB">
              <w:rPr>
                <w:bCs/>
                <w:lang w:val="es-CR" w:eastAsia="es-ES"/>
              </w:rPr>
              <w:t>UD</w:t>
            </w:r>
          </w:p>
        </w:tc>
        <w:tc>
          <w:tcPr>
            <w:tcW w:w="1890" w:type="dxa"/>
            <w:tcBorders>
              <w:top w:val="single" w:sz="4" w:space="0" w:color="auto"/>
              <w:bottom w:val="single" w:sz="4" w:space="0" w:color="auto"/>
            </w:tcBorders>
            <w:shd w:val="clear" w:color="auto" w:fill="auto"/>
            <w:vAlign w:val="bottom"/>
          </w:tcPr>
          <w:p w14:paraId="2FF772FC" w14:textId="52698A4C" w:rsidR="00FB7D0C" w:rsidRPr="00315AAB" w:rsidRDefault="00FB7D0C" w:rsidP="00FB7D0C">
            <w:pPr>
              <w:jc w:val="right"/>
              <w:rPr>
                <w:color w:val="000000" w:themeColor="text1"/>
                <w:lang w:val="es-CR"/>
              </w:rPr>
            </w:pPr>
            <w:r w:rsidRPr="00315AAB">
              <w:t xml:space="preserve"> 314</w:t>
            </w:r>
            <w:r w:rsidR="00E44B77" w:rsidRPr="00315AAB">
              <w:t>.</w:t>
            </w:r>
            <w:r w:rsidRPr="00315AAB">
              <w:t xml:space="preserve">085 </w:t>
            </w:r>
          </w:p>
        </w:tc>
        <w:tc>
          <w:tcPr>
            <w:tcW w:w="180" w:type="dxa"/>
            <w:vAlign w:val="bottom"/>
          </w:tcPr>
          <w:p w14:paraId="4302F5B4" w14:textId="77777777" w:rsidR="00FB7D0C" w:rsidRPr="00315AAB" w:rsidRDefault="00FB7D0C" w:rsidP="00FB7D0C">
            <w:pPr>
              <w:jc w:val="right"/>
              <w:rPr>
                <w:bCs/>
                <w:lang w:val="es-CR" w:eastAsia="es-ES"/>
              </w:rPr>
            </w:pPr>
          </w:p>
        </w:tc>
        <w:tc>
          <w:tcPr>
            <w:tcW w:w="1890" w:type="dxa"/>
            <w:tcBorders>
              <w:top w:val="single" w:sz="4" w:space="0" w:color="auto"/>
              <w:left w:val="nil"/>
              <w:bottom w:val="single" w:sz="4" w:space="0" w:color="auto"/>
              <w:right w:val="nil"/>
            </w:tcBorders>
            <w:vAlign w:val="bottom"/>
          </w:tcPr>
          <w:p w14:paraId="6398D128" w14:textId="702931D5" w:rsidR="00FB7D0C" w:rsidRPr="00315AAB" w:rsidRDefault="00FB7D0C" w:rsidP="00FB7D0C">
            <w:pPr>
              <w:jc w:val="right"/>
            </w:pPr>
            <w:r w:rsidRPr="00315AAB">
              <w:rPr>
                <w:color w:val="000000" w:themeColor="text1"/>
                <w:lang w:val="es-CR" w:eastAsia="es-CR"/>
              </w:rPr>
              <w:t>556.227</w:t>
            </w:r>
          </w:p>
        </w:tc>
      </w:tr>
      <w:tr w:rsidR="00FB7D0C" w:rsidRPr="00315AAB" w14:paraId="39F51966" w14:textId="77777777" w:rsidTr="00FB7D0C">
        <w:trPr>
          <w:trHeight w:val="397"/>
        </w:trPr>
        <w:tc>
          <w:tcPr>
            <w:tcW w:w="4140" w:type="dxa"/>
            <w:shd w:val="clear" w:color="auto" w:fill="auto"/>
            <w:vAlign w:val="bottom"/>
            <w:hideMark/>
          </w:tcPr>
          <w:p w14:paraId="3340C8AF" w14:textId="77777777" w:rsidR="00FB7D0C" w:rsidRPr="00315AAB" w:rsidRDefault="00FB7D0C" w:rsidP="00FB7D0C">
            <w:pPr>
              <w:rPr>
                <w:color w:val="000000"/>
                <w:lang w:val="es-CR" w:eastAsia="es-ES"/>
              </w:rPr>
            </w:pPr>
            <w:r w:rsidRPr="00315AAB">
              <w:rPr>
                <w:color w:val="000000"/>
                <w:lang w:val="es-CR" w:eastAsia="es-ES"/>
              </w:rPr>
              <w:t>Exceso de activos sobre pasivos denominados en UDES</w:t>
            </w:r>
            <w:r w:rsidRPr="00315AAB" w:rsidDel="00B07100">
              <w:rPr>
                <w:color w:val="000000"/>
                <w:lang w:val="es-CR" w:eastAsia="es-ES"/>
              </w:rPr>
              <w:t xml:space="preserve"> </w:t>
            </w:r>
          </w:p>
        </w:tc>
        <w:tc>
          <w:tcPr>
            <w:tcW w:w="630" w:type="dxa"/>
            <w:vAlign w:val="bottom"/>
          </w:tcPr>
          <w:p w14:paraId="575FA070" w14:textId="77777777" w:rsidR="00FB7D0C" w:rsidRPr="00315AAB" w:rsidRDefault="00FB7D0C" w:rsidP="00FB7D0C">
            <w:pPr>
              <w:jc w:val="center"/>
              <w:rPr>
                <w:bCs/>
                <w:lang w:val="es-CR" w:eastAsia="es-ES"/>
              </w:rPr>
            </w:pPr>
            <w:r w:rsidRPr="00315AAB">
              <w:rPr>
                <w:bCs/>
                <w:lang w:val="es-CR" w:eastAsia="es-ES"/>
              </w:rPr>
              <w:t>UD</w:t>
            </w:r>
          </w:p>
        </w:tc>
        <w:tc>
          <w:tcPr>
            <w:tcW w:w="1890" w:type="dxa"/>
            <w:tcBorders>
              <w:top w:val="single" w:sz="4" w:space="0" w:color="auto"/>
              <w:bottom w:val="double" w:sz="4" w:space="0" w:color="auto"/>
            </w:tcBorders>
            <w:shd w:val="clear" w:color="auto" w:fill="auto"/>
            <w:vAlign w:val="bottom"/>
          </w:tcPr>
          <w:p w14:paraId="0A9AD1BE" w14:textId="7D897A9D" w:rsidR="00FB7D0C" w:rsidRPr="00315AAB" w:rsidRDefault="00FB7D0C" w:rsidP="00FB7D0C">
            <w:pPr>
              <w:jc w:val="right"/>
              <w:rPr>
                <w:color w:val="000000" w:themeColor="text1"/>
                <w:lang w:val="es-CR"/>
              </w:rPr>
            </w:pPr>
            <w:r w:rsidRPr="00315AAB">
              <w:t xml:space="preserve"> 3</w:t>
            </w:r>
            <w:r w:rsidR="00E44B77" w:rsidRPr="00315AAB">
              <w:t>.</w:t>
            </w:r>
            <w:r w:rsidRPr="00315AAB">
              <w:t>950</w:t>
            </w:r>
            <w:r w:rsidR="00E44B77" w:rsidRPr="00315AAB">
              <w:t>.</w:t>
            </w:r>
            <w:r w:rsidRPr="00315AAB">
              <w:t xml:space="preserve">849 </w:t>
            </w:r>
          </w:p>
        </w:tc>
        <w:tc>
          <w:tcPr>
            <w:tcW w:w="180" w:type="dxa"/>
            <w:vAlign w:val="bottom"/>
          </w:tcPr>
          <w:p w14:paraId="706D0C76" w14:textId="77777777" w:rsidR="00FB7D0C" w:rsidRPr="00315AAB" w:rsidRDefault="00FB7D0C" w:rsidP="00FB7D0C">
            <w:pPr>
              <w:jc w:val="right"/>
              <w:rPr>
                <w:bCs/>
                <w:lang w:val="es-CR" w:eastAsia="es-ES"/>
              </w:rPr>
            </w:pPr>
          </w:p>
        </w:tc>
        <w:tc>
          <w:tcPr>
            <w:tcW w:w="1890" w:type="dxa"/>
            <w:tcBorders>
              <w:top w:val="single" w:sz="4" w:space="0" w:color="auto"/>
              <w:bottom w:val="double" w:sz="4" w:space="0" w:color="auto"/>
            </w:tcBorders>
            <w:shd w:val="clear" w:color="auto" w:fill="auto"/>
            <w:vAlign w:val="bottom"/>
          </w:tcPr>
          <w:p w14:paraId="2283EBAD" w14:textId="249ABE46" w:rsidR="00FB7D0C" w:rsidRPr="00315AAB" w:rsidRDefault="00FB7D0C" w:rsidP="00FB7D0C">
            <w:pPr>
              <w:jc w:val="right"/>
              <w:rPr>
                <w:color w:val="000000"/>
                <w:lang w:eastAsia="es-ES"/>
              </w:rPr>
            </w:pPr>
            <w:r w:rsidRPr="00315AAB">
              <w:rPr>
                <w:color w:val="000000" w:themeColor="text1"/>
                <w:lang w:val="es-CR"/>
              </w:rPr>
              <w:t>7.546.063</w:t>
            </w:r>
          </w:p>
        </w:tc>
      </w:tr>
    </w:tbl>
    <w:p w14:paraId="0ADC37D3" w14:textId="77777777" w:rsidR="008367A5" w:rsidRPr="00315AAB" w:rsidRDefault="008367A5" w:rsidP="00E25FD9">
      <w:pPr>
        <w:pStyle w:val="tab5"/>
        <w:ind w:left="1440" w:hanging="720"/>
        <w:rPr>
          <w:rFonts w:ascii="Times New Roman" w:hAnsi="Times New Roman"/>
          <w:bCs/>
          <w:sz w:val="20"/>
          <w:lang w:val="es-CR"/>
        </w:rPr>
      </w:pPr>
    </w:p>
    <w:p w14:paraId="3D563DFE" w14:textId="77777777" w:rsidR="00806B43" w:rsidRPr="00315AAB" w:rsidRDefault="00806B43" w:rsidP="00E25FD9">
      <w:pPr>
        <w:pStyle w:val="tab5"/>
        <w:ind w:left="1440" w:hanging="720"/>
        <w:rPr>
          <w:rFonts w:ascii="Times New Roman" w:hAnsi="Times New Roman"/>
          <w:bCs/>
          <w:szCs w:val="24"/>
          <w:lang w:val="es-CR"/>
        </w:rPr>
      </w:pPr>
      <w:r w:rsidRPr="00315AAB">
        <w:rPr>
          <w:rFonts w:ascii="Times New Roman" w:hAnsi="Times New Roman"/>
          <w:bCs/>
          <w:szCs w:val="24"/>
          <w:lang w:val="es-CR"/>
        </w:rPr>
        <w:t>La posición neta no es cubierta con ningún instrumento</w:t>
      </w:r>
      <w:r w:rsidR="003F0197" w:rsidRPr="00315AAB">
        <w:rPr>
          <w:rFonts w:ascii="Times New Roman" w:hAnsi="Times New Roman"/>
          <w:bCs/>
          <w:szCs w:val="24"/>
          <w:lang w:val="es-CR"/>
        </w:rPr>
        <w:t>;</w:t>
      </w:r>
      <w:r w:rsidRPr="00315AAB">
        <w:rPr>
          <w:rFonts w:ascii="Times New Roman" w:hAnsi="Times New Roman"/>
          <w:bCs/>
          <w:szCs w:val="24"/>
          <w:lang w:val="es-CR"/>
        </w:rPr>
        <w:t xml:space="preserve"> sin embargo</w:t>
      </w:r>
      <w:r w:rsidR="003F0197" w:rsidRPr="00315AAB">
        <w:rPr>
          <w:rFonts w:ascii="Times New Roman" w:hAnsi="Times New Roman"/>
          <w:bCs/>
          <w:szCs w:val="24"/>
          <w:lang w:val="es-CR"/>
        </w:rPr>
        <w:t>,</w:t>
      </w:r>
      <w:r w:rsidRPr="00315AAB">
        <w:rPr>
          <w:rFonts w:ascii="Times New Roman" w:hAnsi="Times New Roman"/>
          <w:bCs/>
          <w:szCs w:val="24"/>
          <w:lang w:val="es-CR"/>
        </w:rPr>
        <w:t xml:space="preserve"> el Banco considera que ésta se mantiene en un nivel aceptable y congruente con los límites de política internos que a estos efectos se acordaron en el Comité de Activos y Pasivos.</w:t>
      </w:r>
    </w:p>
    <w:p w14:paraId="309516C9" w14:textId="77777777" w:rsidR="00FD1E8E" w:rsidRPr="00315AAB" w:rsidRDefault="00FD1E8E" w:rsidP="00E25FD9">
      <w:pPr>
        <w:pStyle w:val="tab5"/>
        <w:ind w:left="1440" w:hanging="720"/>
        <w:rPr>
          <w:rFonts w:ascii="Times New Roman" w:hAnsi="Times New Roman"/>
          <w:bCs/>
          <w:sz w:val="20"/>
          <w:lang w:val="es-CR"/>
        </w:rPr>
      </w:pPr>
    </w:p>
    <w:p w14:paraId="6297EADE" w14:textId="77777777" w:rsidR="0013538E" w:rsidRPr="00315AAB" w:rsidRDefault="0013538E" w:rsidP="00E25FD9">
      <w:pPr>
        <w:pStyle w:val="tab5"/>
        <w:ind w:left="1440" w:hanging="720"/>
        <w:rPr>
          <w:rFonts w:ascii="Times New Roman" w:hAnsi="Times New Roman"/>
          <w:bCs/>
          <w:szCs w:val="24"/>
          <w:lang w:val="es-CR"/>
        </w:rPr>
      </w:pPr>
      <w:r w:rsidRPr="00315AAB">
        <w:rPr>
          <w:rFonts w:ascii="Times New Roman" w:hAnsi="Times New Roman"/>
          <w:bCs/>
          <w:szCs w:val="24"/>
          <w:lang w:val="es-CR"/>
        </w:rPr>
        <w:t>Como resultado de esa valuación en colones de los activos y pasivos monetarios en moneda extranjera, se generaron ganancias y pérdidas cambiarias</w:t>
      </w:r>
      <w:r w:rsidR="006C1889" w:rsidRPr="00315AAB">
        <w:rPr>
          <w:rFonts w:ascii="Times New Roman" w:hAnsi="Times New Roman"/>
          <w:bCs/>
          <w:szCs w:val="24"/>
          <w:lang w:val="es-CR"/>
        </w:rPr>
        <w:t>,</w:t>
      </w:r>
      <w:r w:rsidRPr="00315AAB">
        <w:rPr>
          <w:rFonts w:ascii="Times New Roman" w:hAnsi="Times New Roman"/>
          <w:bCs/>
          <w:szCs w:val="24"/>
          <w:lang w:val="es-CR"/>
        </w:rPr>
        <w:t xml:space="preserve"> según se detalla a continuación:</w:t>
      </w:r>
    </w:p>
    <w:p w14:paraId="791A3C48" w14:textId="77777777" w:rsidR="0013538E" w:rsidRPr="00315AAB" w:rsidRDefault="0013538E" w:rsidP="00E25FD9">
      <w:pPr>
        <w:pStyle w:val="tab5"/>
        <w:ind w:left="1440" w:hanging="720"/>
        <w:rPr>
          <w:rFonts w:ascii="Times New Roman" w:hAnsi="Times New Roman"/>
          <w:bCs/>
          <w:szCs w:val="24"/>
          <w:lang w:val="es-CR"/>
        </w:rPr>
      </w:pPr>
    </w:p>
    <w:tbl>
      <w:tblPr>
        <w:tblW w:w="9079" w:type="dxa"/>
        <w:tblInd w:w="630" w:type="dxa"/>
        <w:tblLayout w:type="fixed"/>
        <w:tblCellMar>
          <w:left w:w="70" w:type="dxa"/>
          <w:right w:w="70" w:type="dxa"/>
        </w:tblCellMar>
        <w:tblLook w:val="04A0" w:firstRow="1" w:lastRow="0" w:firstColumn="1" w:lastColumn="0" w:noHBand="0" w:noVBand="1"/>
      </w:tblPr>
      <w:tblGrid>
        <w:gridCol w:w="4320"/>
        <w:gridCol w:w="540"/>
        <w:gridCol w:w="1980"/>
        <w:gridCol w:w="180"/>
        <w:gridCol w:w="2059"/>
      </w:tblGrid>
      <w:tr w:rsidR="009E4EC4" w:rsidRPr="00315AAB" w14:paraId="1FB66555" w14:textId="77777777" w:rsidTr="0059053C">
        <w:trPr>
          <w:trHeight w:val="99"/>
        </w:trPr>
        <w:tc>
          <w:tcPr>
            <w:tcW w:w="4320" w:type="dxa"/>
            <w:shd w:val="clear" w:color="auto" w:fill="auto"/>
            <w:noWrap/>
            <w:vAlign w:val="bottom"/>
            <w:hideMark/>
          </w:tcPr>
          <w:p w14:paraId="7E879D19" w14:textId="77777777" w:rsidR="009E4EC4" w:rsidRPr="00315AAB" w:rsidRDefault="009E4EC4" w:rsidP="00CC7285">
            <w:pPr>
              <w:pStyle w:val="Sangra2detindependiente"/>
              <w:tabs>
                <w:tab w:val="clear" w:pos="405"/>
              </w:tabs>
              <w:ind w:left="216" w:hanging="288"/>
              <w:jc w:val="left"/>
              <w:rPr>
                <w:bCs/>
                <w:color w:val="000000" w:themeColor="text1"/>
                <w:sz w:val="24"/>
                <w:szCs w:val="24"/>
                <w:lang w:val="es-CR" w:eastAsia="es-CR"/>
              </w:rPr>
            </w:pPr>
          </w:p>
        </w:tc>
        <w:tc>
          <w:tcPr>
            <w:tcW w:w="540" w:type="dxa"/>
            <w:shd w:val="clear" w:color="auto" w:fill="auto"/>
            <w:noWrap/>
            <w:vAlign w:val="bottom"/>
            <w:hideMark/>
          </w:tcPr>
          <w:p w14:paraId="33A2CD88" w14:textId="77777777" w:rsidR="009E4EC4" w:rsidRPr="00315AAB" w:rsidRDefault="009E4EC4" w:rsidP="009E4EC4">
            <w:pPr>
              <w:jc w:val="center"/>
              <w:rPr>
                <w:bCs/>
                <w:lang w:val="es-CR" w:eastAsia="es-ES"/>
              </w:rPr>
            </w:pPr>
          </w:p>
        </w:tc>
        <w:tc>
          <w:tcPr>
            <w:tcW w:w="1980" w:type="dxa"/>
            <w:tcBorders>
              <w:bottom w:val="single" w:sz="4" w:space="0" w:color="auto"/>
            </w:tcBorders>
            <w:shd w:val="clear" w:color="auto" w:fill="auto"/>
            <w:vAlign w:val="bottom"/>
          </w:tcPr>
          <w:p w14:paraId="07B3A138" w14:textId="7A0A45E6" w:rsidR="009E4EC4" w:rsidRPr="00315AAB" w:rsidRDefault="009E4EC4" w:rsidP="009E4EC4">
            <w:pPr>
              <w:jc w:val="center"/>
              <w:rPr>
                <w:bCs/>
                <w:lang w:val="es-CR" w:eastAsia="es-ES"/>
              </w:rPr>
            </w:pPr>
            <w:r w:rsidRPr="00315AAB">
              <w:rPr>
                <w:bCs/>
                <w:lang w:val="es-CR" w:eastAsia="es-ES"/>
              </w:rPr>
              <w:t>2019</w:t>
            </w:r>
          </w:p>
        </w:tc>
        <w:tc>
          <w:tcPr>
            <w:tcW w:w="180" w:type="dxa"/>
            <w:shd w:val="clear" w:color="auto" w:fill="auto"/>
          </w:tcPr>
          <w:p w14:paraId="113C8769" w14:textId="77777777" w:rsidR="009E4EC4" w:rsidRPr="00315AAB" w:rsidRDefault="009E4EC4" w:rsidP="009E4EC4">
            <w:pPr>
              <w:jc w:val="center"/>
              <w:rPr>
                <w:bCs/>
                <w:lang w:val="es-CR" w:eastAsia="es-ES"/>
              </w:rPr>
            </w:pPr>
          </w:p>
        </w:tc>
        <w:tc>
          <w:tcPr>
            <w:tcW w:w="2059" w:type="dxa"/>
            <w:tcBorders>
              <w:bottom w:val="single" w:sz="4" w:space="0" w:color="auto"/>
            </w:tcBorders>
            <w:shd w:val="clear" w:color="auto" w:fill="auto"/>
            <w:noWrap/>
            <w:vAlign w:val="bottom"/>
            <w:hideMark/>
          </w:tcPr>
          <w:p w14:paraId="5A23851C" w14:textId="77287B91" w:rsidR="009E4EC4" w:rsidRPr="00315AAB" w:rsidRDefault="009E4EC4" w:rsidP="009E4EC4">
            <w:pPr>
              <w:jc w:val="center"/>
              <w:rPr>
                <w:bCs/>
                <w:lang w:val="es-CR" w:eastAsia="es-ES"/>
              </w:rPr>
            </w:pPr>
            <w:r w:rsidRPr="00315AAB">
              <w:rPr>
                <w:bCs/>
                <w:lang w:val="es-CR" w:eastAsia="es-ES"/>
              </w:rPr>
              <w:t>2018</w:t>
            </w:r>
          </w:p>
        </w:tc>
      </w:tr>
      <w:tr w:rsidR="00FB7D0C" w:rsidRPr="00315AAB" w14:paraId="04C2DEB0" w14:textId="77777777" w:rsidTr="00BF220A">
        <w:trPr>
          <w:trHeight w:val="139"/>
        </w:trPr>
        <w:tc>
          <w:tcPr>
            <w:tcW w:w="4320" w:type="dxa"/>
            <w:shd w:val="clear" w:color="auto" w:fill="auto"/>
            <w:noWrap/>
            <w:vAlign w:val="bottom"/>
            <w:hideMark/>
          </w:tcPr>
          <w:p w14:paraId="335A1F68" w14:textId="77777777" w:rsidR="00FB7D0C" w:rsidRPr="00315AAB" w:rsidRDefault="00FB7D0C" w:rsidP="00FB7D0C">
            <w:pPr>
              <w:rPr>
                <w:color w:val="000000"/>
                <w:lang w:val="es-CR" w:eastAsia="es-ES"/>
              </w:rPr>
            </w:pPr>
            <w:r w:rsidRPr="00315AAB">
              <w:rPr>
                <w:color w:val="000000"/>
                <w:lang w:val="es-CR" w:eastAsia="es-ES"/>
              </w:rPr>
              <w:t>Ganancias por diferencias cambiarias</w:t>
            </w:r>
          </w:p>
        </w:tc>
        <w:tc>
          <w:tcPr>
            <w:tcW w:w="540" w:type="dxa"/>
            <w:shd w:val="clear" w:color="auto" w:fill="auto"/>
            <w:noWrap/>
            <w:vAlign w:val="bottom"/>
            <w:hideMark/>
          </w:tcPr>
          <w:p w14:paraId="2373B518" w14:textId="77777777" w:rsidR="00FB7D0C" w:rsidRPr="00315AAB" w:rsidRDefault="00FB7D0C" w:rsidP="00FB7D0C">
            <w:pPr>
              <w:jc w:val="right"/>
              <w:rPr>
                <w:lang w:val="es-CR" w:eastAsia="es-ES"/>
              </w:rPr>
            </w:pPr>
            <w:r w:rsidRPr="00315AAB">
              <w:rPr>
                <w:lang w:val="es-CR" w:eastAsia="es-ES"/>
              </w:rPr>
              <w:t>¢</w:t>
            </w:r>
          </w:p>
        </w:tc>
        <w:tc>
          <w:tcPr>
            <w:tcW w:w="1980" w:type="dxa"/>
            <w:tcBorders>
              <w:top w:val="single" w:sz="4" w:space="0" w:color="auto"/>
            </w:tcBorders>
          </w:tcPr>
          <w:p w14:paraId="28F72B2B" w14:textId="6F6B7900" w:rsidR="00FB7D0C" w:rsidRPr="00315AAB" w:rsidRDefault="00FB7D0C" w:rsidP="00FB7D0C">
            <w:pPr>
              <w:jc w:val="right"/>
              <w:rPr>
                <w:lang w:val="es-CR"/>
              </w:rPr>
            </w:pPr>
            <w:r w:rsidRPr="00315AAB">
              <w:t xml:space="preserve"> 375</w:t>
            </w:r>
            <w:r w:rsidR="00E44B77" w:rsidRPr="00315AAB">
              <w:t>.</w:t>
            </w:r>
            <w:r w:rsidRPr="00315AAB">
              <w:t>736</w:t>
            </w:r>
            <w:r w:rsidR="00E44B77" w:rsidRPr="00315AAB">
              <w:t>.</w:t>
            </w:r>
            <w:r w:rsidRPr="00315AAB">
              <w:t>920</w:t>
            </w:r>
            <w:r w:rsidR="00E44B77" w:rsidRPr="00315AAB">
              <w:t>.</w:t>
            </w:r>
            <w:r w:rsidRPr="00315AAB">
              <w:t xml:space="preserve">482 </w:t>
            </w:r>
          </w:p>
        </w:tc>
        <w:tc>
          <w:tcPr>
            <w:tcW w:w="180" w:type="dxa"/>
            <w:vAlign w:val="bottom"/>
          </w:tcPr>
          <w:p w14:paraId="2D3FD51B" w14:textId="77777777" w:rsidR="00FB7D0C" w:rsidRPr="00315AAB" w:rsidRDefault="00FB7D0C" w:rsidP="00FB7D0C">
            <w:pPr>
              <w:jc w:val="right"/>
              <w:rPr>
                <w:lang w:val="es-CR" w:eastAsia="es-ES"/>
              </w:rPr>
            </w:pPr>
          </w:p>
        </w:tc>
        <w:tc>
          <w:tcPr>
            <w:tcW w:w="2059" w:type="dxa"/>
            <w:tcBorders>
              <w:top w:val="single" w:sz="4" w:space="0" w:color="auto"/>
              <w:left w:val="nil"/>
              <w:bottom w:val="nil"/>
              <w:right w:val="nil"/>
            </w:tcBorders>
            <w:vAlign w:val="center"/>
          </w:tcPr>
          <w:p w14:paraId="04DF4767" w14:textId="4DFF8838" w:rsidR="00FB7D0C" w:rsidRPr="00315AAB" w:rsidRDefault="00FB7D0C" w:rsidP="00FB7D0C">
            <w:pPr>
              <w:jc w:val="right"/>
              <w:rPr>
                <w:lang w:val="es-CR"/>
              </w:rPr>
            </w:pPr>
            <w:r w:rsidRPr="00315AAB">
              <w:rPr>
                <w:lang w:val="es-CR"/>
              </w:rPr>
              <w:t>282.707.758.618</w:t>
            </w:r>
          </w:p>
        </w:tc>
      </w:tr>
      <w:tr w:rsidR="00FB7D0C" w:rsidRPr="00315AAB" w14:paraId="0062C079" w14:textId="77777777" w:rsidTr="00BF220A">
        <w:trPr>
          <w:trHeight w:val="103"/>
        </w:trPr>
        <w:tc>
          <w:tcPr>
            <w:tcW w:w="4320" w:type="dxa"/>
            <w:shd w:val="clear" w:color="auto" w:fill="auto"/>
            <w:vAlign w:val="bottom"/>
          </w:tcPr>
          <w:p w14:paraId="42E5B61E" w14:textId="77777777" w:rsidR="00FB7D0C" w:rsidRPr="00315AAB" w:rsidRDefault="00FB7D0C" w:rsidP="00FB7D0C">
            <w:pPr>
              <w:rPr>
                <w:color w:val="000000"/>
                <w:lang w:val="es-CR" w:eastAsia="es-ES"/>
              </w:rPr>
            </w:pPr>
            <w:r w:rsidRPr="00315AAB">
              <w:rPr>
                <w:color w:val="000000"/>
                <w:lang w:val="es-CR" w:eastAsia="es-ES"/>
              </w:rPr>
              <w:t>Pérdidas por diferencias cambiarias</w:t>
            </w:r>
          </w:p>
        </w:tc>
        <w:tc>
          <w:tcPr>
            <w:tcW w:w="540" w:type="dxa"/>
            <w:shd w:val="clear" w:color="auto" w:fill="auto"/>
            <w:vAlign w:val="bottom"/>
          </w:tcPr>
          <w:p w14:paraId="01886EE0" w14:textId="77777777" w:rsidR="00FB7D0C" w:rsidRPr="00315AAB" w:rsidRDefault="00FB7D0C" w:rsidP="00FB7D0C">
            <w:pPr>
              <w:jc w:val="right"/>
              <w:rPr>
                <w:lang w:val="es-CR" w:eastAsia="es-ES"/>
              </w:rPr>
            </w:pPr>
          </w:p>
        </w:tc>
        <w:tc>
          <w:tcPr>
            <w:tcW w:w="1980" w:type="dxa"/>
            <w:tcBorders>
              <w:bottom w:val="single" w:sz="4" w:space="0" w:color="auto"/>
            </w:tcBorders>
          </w:tcPr>
          <w:p w14:paraId="6A122FE9" w14:textId="42A2326A" w:rsidR="00FB7D0C" w:rsidRPr="00315AAB" w:rsidRDefault="00FB7D0C" w:rsidP="00FB7D0C">
            <w:pPr>
              <w:jc w:val="right"/>
              <w:rPr>
                <w:lang w:val="es-CR"/>
              </w:rPr>
            </w:pPr>
            <w:r w:rsidRPr="00315AAB">
              <w:t xml:space="preserve"> (371</w:t>
            </w:r>
            <w:r w:rsidR="00E44B77" w:rsidRPr="00315AAB">
              <w:t>.</w:t>
            </w:r>
            <w:r w:rsidRPr="00315AAB">
              <w:t>663</w:t>
            </w:r>
            <w:r w:rsidR="00E44B77" w:rsidRPr="00315AAB">
              <w:t>.</w:t>
            </w:r>
            <w:r w:rsidRPr="00315AAB">
              <w:t>007</w:t>
            </w:r>
            <w:r w:rsidR="00E44B77" w:rsidRPr="00315AAB">
              <w:t>.</w:t>
            </w:r>
            <w:r w:rsidRPr="00315AAB">
              <w:t>846)</w:t>
            </w:r>
          </w:p>
        </w:tc>
        <w:tc>
          <w:tcPr>
            <w:tcW w:w="180" w:type="dxa"/>
            <w:vAlign w:val="bottom"/>
          </w:tcPr>
          <w:p w14:paraId="56C4E1C0" w14:textId="77777777" w:rsidR="00FB7D0C" w:rsidRPr="00315AAB" w:rsidRDefault="00FB7D0C" w:rsidP="00FB7D0C">
            <w:pPr>
              <w:jc w:val="right"/>
              <w:rPr>
                <w:lang w:val="es-CR" w:eastAsia="es-ES"/>
              </w:rPr>
            </w:pPr>
          </w:p>
        </w:tc>
        <w:tc>
          <w:tcPr>
            <w:tcW w:w="2059" w:type="dxa"/>
            <w:tcBorders>
              <w:top w:val="nil"/>
              <w:left w:val="nil"/>
              <w:bottom w:val="single" w:sz="4" w:space="0" w:color="auto"/>
              <w:right w:val="nil"/>
            </w:tcBorders>
            <w:vAlign w:val="center"/>
          </w:tcPr>
          <w:p w14:paraId="5A155B77" w14:textId="7864CF96" w:rsidR="00FB7D0C" w:rsidRPr="00315AAB" w:rsidRDefault="00FB7D0C" w:rsidP="00FB7D0C">
            <w:pPr>
              <w:jc w:val="right"/>
              <w:rPr>
                <w:lang w:val="es-CR"/>
              </w:rPr>
            </w:pPr>
            <w:r w:rsidRPr="00315AAB">
              <w:rPr>
                <w:lang w:val="es-CR"/>
              </w:rPr>
              <w:t>(285.999.801.437)</w:t>
            </w:r>
          </w:p>
        </w:tc>
      </w:tr>
      <w:tr w:rsidR="00FB7D0C" w:rsidRPr="00315AAB" w14:paraId="63146406" w14:textId="77777777" w:rsidTr="00BF220A">
        <w:trPr>
          <w:trHeight w:val="196"/>
        </w:trPr>
        <w:tc>
          <w:tcPr>
            <w:tcW w:w="4320" w:type="dxa"/>
            <w:shd w:val="clear" w:color="auto" w:fill="auto"/>
            <w:noWrap/>
            <w:vAlign w:val="bottom"/>
          </w:tcPr>
          <w:p w14:paraId="677E8612" w14:textId="3A53CA84" w:rsidR="00FB7D0C" w:rsidRPr="00315AAB" w:rsidRDefault="00FB7D0C" w:rsidP="00FB7D0C">
            <w:pPr>
              <w:rPr>
                <w:color w:val="000000"/>
                <w:lang w:val="es-CR" w:eastAsia="es-ES"/>
              </w:rPr>
            </w:pPr>
            <w:r w:rsidRPr="00315AAB">
              <w:rPr>
                <w:color w:val="000000"/>
                <w:lang w:val="es-CR" w:eastAsia="es-ES"/>
              </w:rPr>
              <w:t>Ganancia (pérdida), neta</w:t>
            </w:r>
          </w:p>
        </w:tc>
        <w:tc>
          <w:tcPr>
            <w:tcW w:w="540" w:type="dxa"/>
            <w:shd w:val="clear" w:color="auto" w:fill="auto"/>
            <w:noWrap/>
            <w:vAlign w:val="bottom"/>
            <w:hideMark/>
          </w:tcPr>
          <w:p w14:paraId="7BEA4F82" w14:textId="77777777" w:rsidR="00FB7D0C" w:rsidRPr="00315AAB" w:rsidRDefault="00FB7D0C" w:rsidP="00FB7D0C">
            <w:pPr>
              <w:jc w:val="right"/>
              <w:rPr>
                <w:lang w:val="es-CR" w:eastAsia="es-ES"/>
              </w:rPr>
            </w:pPr>
            <w:r w:rsidRPr="00315AAB">
              <w:rPr>
                <w:lang w:val="es-CR" w:eastAsia="es-ES"/>
              </w:rPr>
              <w:t>¢</w:t>
            </w:r>
          </w:p>
        </w:tc>
        <w:tc>
          <w:tcPr>
            <w:tcW w:w="1980" w:type="dxa"/>
            <w:tcBorders>
              <w:top w:val="single" w:sz="4" w:space="0" w:color="auto"/>
              <w:bottom w:val="double" w:sz="4" w:space="0" w:color="auto"/>
            </w:tcBorders>
          </w:tcPr>
          <w:p w14:paraId="66F916D3" w14:textId="0EE58ECA" w:rsidR="00FB7D0C" w:rsidRPr="00315AAB" w:rsidRDefault="00FB7D0C" w:rsidP="00FB7D0C">
            <w:pPr>
              <w:jc w:val="right"/>
              <w:rPr>
                <w:lang w:val="es-CR"/>
              </w:rPr>
            </w:pPr>
            <w:r w:rsidRPr="00315AAB">
              <w:t xml:space="preserve"> 4</w:t>
            </w:r>
            <w:r w:rsidR="00E44B77" w:rsidRPr="00315AAB">
              <w:t>.</w:t>
            </w:r>
            <w:r w:rsidRPr="00315AAB">
              <w:t>073</w:t>
            </w:r>
            <w:r w:rsidR="00E44B77" w:rsidRPr="00315AAB">
              <w:t>.</w:t>
            </w:r>
            <w:r w:rsidRPr="00315AAB">
              <w:t>912</w:t>
            </w:r>
            <w:r w:rsidR="00E44B77" w:rsidRPr="00315AAB">
              <w:t>.</w:t>
            </w:r>
            <w:r w:rsidRPr="00315AAB">
              <w:t xml:space="preserve">636 </w:t>
            </w:r>
          </w:p>
        </w:tc>
        <w:tc>
          <w:tcPr>
            <w:tcW w:w="180" w:type="dxa"/>
            <w:vAlign w:val="bottom"/>
          </w:tcPr>
          <w:p w14:paraId="7CED8C5E" w14:textId="77777777" w:rsidR="00FB7D0C" w:rsidRPr="00315AAB" w:rsidRDefault="00FB7D0C" w:rsidP="00FB7D0C">
            <w:pPr>
              <w:jc w:val="right"/>
              <w:rPr>
                <w:lang w:val="es-CR" w:eastAsia="es-ES"/>
              </w:rPr>
            </w:pPr>
          </w:p>
        </w:tc>
        <w:tc>
          <w:tcPr>
            <w:tcW w:w="2059" w:type="dxa"/>
            <w:tcBorders>
              <w:top w:val="single" w:sz="4" w:space="0" w:color="auto"/>
              <w:bottom w:val="double" w:sz="4" w:space="0" w:color="auto"/>
            </w:tcBorders>
            <w:vAlign w:val="center"/>
          </w:tcPr>
          <w:p w14:paraId="402EEBAF" w14:textId="1CD8FD2D" w:rsidR="00FB7D0C" w:rsidRPr="00315AAB" w:rsidRDefault="00FB7D0C" w:rsidP="00FB7D0C">
            <w:pPr>
              <w:jc w:val="right"/>
              <w:rPr>
                <w:lang w:val="es-CR"/>
              </w:rPr>
            </w:pPr>
            <w:r w:rsidRPr="00315AAB">
              <w:rPr>
                <w:lang w:val="es-CR"/>
              </w:rPr>
              <w:t>(3.292.042.819)</w:t>
            </w:r>
          </w:p>
        </w:tc>
      </w:tr>
    </w:tbl>
    <w:p w14:paraId="204E3703" w14:textId="77777777" w:rsidR="0013538E" w:rsidRPr="00315AAB" w:rsidRDefault="0013538E" w:rsidP="00E25FD9">
      <w:pPr>
        <w:pStyle w:val="Notas-Prrafoa"/>
        <w:tabs>
          <w:tab w:val="left" w:pos="4280"/>
        </w:tabs>
        <w:spacing w:after="0"/>
        <w:rPr>
          <w:lang w:val="es-CR"/>
        </w:rPr>
      </w:pPr>
    </w:p>
    <w:p w14:paraId="73A13917" w14:textId="32C9E047" w:rsidR="0013538E" w:rsidRPr="00315AAB" w:rsidRDefault="0013538E" w:rsidP="00E25FD9">
      <w:pPr>
        <w:pStyle w:val="tab5"/>
        <w:ind w:left="1440" w:hanging="720"/>
        <w:rPr>
          <w:rFonts w:ascii="Times New Roman" w:hAnsi="Times New Roman"/>
          <w:bCs/>
          <w:szCs w:val="24"/>
          <w:lang w:val="es-CR"/>
        </w:rPr>
      </w:pPr>
      <w:r w:rsidRPr="00315AAB">
        <w:rPr>
          <w:rFonts w:ascii="Times New Roman" w:hAnsi="Times New Roman"/>
          <w:bCs/>
          <w:szCs w:val="24"/>
          <w:lang w:val="es-CR"/>
        </w:rPr>
        <w:t xml:space="preserve">Adicionalmente, como resultado de la valuación de otros pasivos y otros activos, por el </w:t>
      </w:r>
      <w:r w:rsidR="001914AF" w:rsidRPr="00315AAB">
        <w:rPr>
          <w:rFonts w:ascii="Times New Roman" w:hAnsi="Times New Roman"/>
          <w:bCs/>
          <w:szCs w:val="24"/>
          <w:lang w:val="es-CR"/>
        </w:rPr>
        <w:t>período</w:t>
      </w:r>
      <w:r w:rsidRPr="00315AAB">
        <w:rPr>
          <w:rFonts w:ascii="Times New Roman" w:hAnsi="Times New Roman"/>
          <w:bCs/>
          <w:szCs w:val="24"/>
          <w:lang w:val="es-CR"/>
        </w:rPr>
        <w:t xml:space="preserve"> terminado el </w:t>
      </w:r>
      <w:r w:rsidR="007A5BB0" w:rsidRPr="00315AAB">
        <w:rPr>
          <w:rFonts w:ascii="Times New Roman" w:hAnsi="Times New Roman"/>
          <w:bCs/>
          <w:szCs w:val="24"/>
          <w:lang w:val="es-CR"/>
        </w:rPr>
        <w:t>3</w:t>
      </w:r>
      <w:r w:rsidR="000010CA" w:rsidRPr="00315AAB">
        <w:rPr>
          <w:rFonts w:ascii="Times New Roman" w:hAnsi="Times New Roman"/>
          <w:bCs/>
          <w:szCs w:val="24"/>
          <w:lang w:val="es-CR"/>
        </w:rPr>
        <w:t>1</w:t>
      </w:r>
      <w:r w:rsidR="00D52679" w:rsidRPr="00315AAB">
        <w:rPr>
          <w:rFonts w:ascii="Times New Roman" w:hAnsi="Times New Roman"/>
          <w:bCs/>
          <w:szCs w:val="24"/>
          <w:lang w:val="es-CR"/>
        </w:rPr>
        <w:t xml:space="preserve"> de</w:t>
      </w:r>
      <w:r w:rsidR="007A5BB0" w:rsidRPr="00315AAB">
        <w:rPr>
          <w:rFonts w:ascii="Times New Roman" w:hAnsi="Times New Roman"/>
          <w:bCs/>
          <w:szCs w:val="24"/>
          <w:lang w:val="es-CR"/>
        </w:rPr>
        <w:t xml:space="preserve"> </w:t>
      </w:r>
      <w:r w:rsidR="000010CA" w:rsidRPr="00315AAB">
        <w:rPr>
          <w:rFonts w:ascii="Times New Roman" w:hAnsi="Times New Roman"/>
          <w:bCs/>
          <w:szCs w:val="24"/>
          <w:lang w:val="es-CR"/>
        </w:rPr>
        <w:t>diciembre</w:t>
      </w:r>
      <w:r w:rsidRPr="00315AAB">
        <w:rPr>
          <w:rFonts w:ascii="Times New Roman" w:hAnsi="Times New Roman"/>
          <w:bCs/>
          <w:szCs w:val="24"/>
          <w:lang w:val="es-CR"/>
        </w:rPr>
        <w:t xml:space="preserve">, se generaron pérdidas y ganancias, las cuales son reflejadas en las cuentas de otros gastos de operación – por otros gastos operativos y otros ingresos de operación – por otros ingresos operativos, respectivamente. </w:t>
      </w:r>
      <w:r w:rsidR="002671FD" w:rsidRPr="00315AAB">
        <w:rPr>
          <w:rFonts w:ascii="Times New Roman" w:hAnsi="Times New Roman"/>
          <w:bCs/>
          <w:szCs w:val="24"/>
          <w:lang w:val="es-CR"/>
        </w:rPr>
        <w:t xml:space="preserve"> </w:t>
      </w:r>
      <w:r w:rsidRPr="00315AAB">
        <w:rPr>
          <w:rFonts w:ascii="Times New Roman" w:hAnsi="Times New Roman"/>
          <w:bCs/>
          <w:szCs w:val="24"/>
          <w:lang w:val="es-CR"/>
        </w:rPr>
        <w:t xml:space="preserve">A </w:t>
      </w:r>
      <w:r w:rsidR="00E6008D" w:rsidRPr="00315AAB">
        <w:rPr>
          <w:rFonts w:ascii="Times New Roman" w:hAnsi="Times New Roman"/>
          <w:bCs/>
          <w:szCs w:val="24"/>
          <w:lang w:val="es-CR"/>
        </w:rPr>
        <w:t>continuación,</w:t>
      </w:r>
      <w:r w:rsidRPr="00315AAB">
        <w:rPr>
          <w:rFonts w:ascii="Times New Roman" w:hAnsi="Times New Roman"/>
          <w:bCs/>
          <w:szCs w:val="24"/>
          <w:lang w:val="es-CR"/>
        </w:rPr>
        <w:t xml:space="preserve"> el detalle:</w:t>
      </w:r>
    </w:p>
    <w:p w14:paraId="0B1820BE" w14:textId="77777777" w:rsidR="0013538E" w:rsidRPr="00315AAB" w:rsidRDefault="0013538E" w:rsidP="00E25FD9">
      <w:pPr>
        <w:pStyle w:val="Notas-Prrafoa"/>
        <w:tabs>
          <w:tab w:val="left" w:pos="4280"/>
        </w:tabs>
        <w:spacing w:after="0"/>
        <w:rPr>
          <w:szCs w:val="24"/>
          <w:lang w:val="es-CR"/>
        </w:rPr>
      </w:pPr>
    </w:p>
    <w:tbl>
      <w:tblPr>
        <w:tblW w:w="8910" w:type="dxa"/>
        <w:tblInd w:w="630" w:type="dxa"/>
        <w:tblLayout w:type="fixed"/>
        <w:tblCellMar>
          <w:left w:w="70" w:type="dxa"/>
          <w:right w:w="70" w:type="dxa"/>
        </w:tblCellMar>
        <w:tblLook w:val="04A0" w:firstRow="1" w:lastRow="0" w:firstColumn="1" w:lastColumn="0" w:noHBand="0" w:noVBand="1"/>
      </w:tblPr>
      <w:tblGrid>
        <w:gridCol w:w="4320"/>
        <w:gridCol w:w="540"/>
        <w:gridCol w:w="1980"/>
        <w:gridCol w:w="180"/>
        <w:gridCol w:w="1890"/>
      </w:tblGrid>
      <w:tr w:rsidR="009E4EC4" w:rsidRPr="00315AAB" w14:paraId="1084310C" w14:textId="77777777" w:rsidTr="0059053C">
        <w:trPr>
          <w:trHeight w:val="99"/>
        </w:trPr>
        <w:tc>
          <w:tcPr>
            <w:tcW w:w="4320" w:type="dxa"/>
            <w:shd w:val="clear" w:color="auto" w:fill="auto"/>
            <w:noWrap/>
            <w:vAlign w:val="bottom"/>
            <w:hideMark/>
          </w:tcPr>
          <w:p w14:paraId="37ACD664" w14:textId="77777777" w:rsidR="009E4EC4" w:rsidRPr="00315AAB" w:rsidRDefault="009E4EC4" w:rsidP="00CC7285">
            <w:pPr>
              <w:pStyle w:val="Sangra2detindependiente"/>
              <w:tabs>
                <w:tab w:val="clear" w:pos="405"/>
              </w:tabs>
              <w:ind w:left="216" w:hanging="288"/>
              <w:jc w:val="left"/>
              <w:rPr>
                <w:bCs/>
                <w:color w:val="000000" w:themeColor="text1"/>
                <w:sz w:val="24"/>
                <w:szCs w:val="24"/>
                <w:lang w:val="es-CR" w:eastAsia="es-CR"/>
              </w:rPr>
            </w:pPr>
          </w:p>
        </w:tc>
        <w:tc>
          <w:tcPr>
            <w:tcW w:w="540" w:type="dxa"/>
            <w:shd w:val="clear" w:color="auto" w:fill="auto"/>
            <w:noWrap/>
            <w:vAlign w:val="bottom"/>
            <w:hideMark/>
          </w:tcPr>
          <w:p w14:paraId="7CA98B19" w14:textId="77777777" w:rsidR="009E4EC4" w:rsidRPr="00315AAB" w:rsidRDefault="009E4EC4" w:rsidP="009E4EC4">
            <w:pPr>
              <w:jc w:val="right"/>
              <w:rPr>
                <w:bCs/>
                <w:lang w:val="es-CR" w:eastAsia="es-ES"/>
              </w:rPr>
            </w:pPr>
          </w:p>
        </w:tc>
        <w:tc>
          <w:tcPr>
            <w:tcW w:w="1980" w:type="dxa"/>
            <w:tcBorders>
              <w:bottom w:val="single" w:sz="4" w:space="0" w:color="auto"/>
            </w:tcBorders>
            <w:vAlign w:val="bottom"/>
          </w:tcPr>
          <w:p w14:paraId="0F4A36F2" w14:textId="0CBF34A5" w:rsidR="009E4EC4" w:rsidRPr="00315AAB" w:rsidRDefault="009E4EC4" w:rsidP="009E4EC4">
            <w:pPr>
              <w:jc w:val="center"/>
              <w:rPr>
                <w:bCs/>
                <w:lang w:val="es-CR" w:eastAsia="es-ES"/>
              </w:rPr>
            </w:pPr>
            <w:r w:rsidRPr="00315AAB">
              <w:rPr>
                <w:bCs/>
                <w:lang w:val="es-CR" w:eastAsia="es-ES"/>
              </w:rPr>
              <w:t>2019</w:t>
            </w:r>
          </w:p>
        </w:tc>
        <w:tc>
          <w:tcPr>
            <w:tcW w:w="180" w:type="dxa"/>
          </w:tcPr>
          <w:p w14:paraId="2D2A94F1" w14:textId="77777777" w:rsidR="009E4EC4" w:rsidRPr="00315AAB" w:rsidRDefault="009E4EC4" w:rsidP="009E4EC4">
            <w:pPr>
              <w:jc w:val="center"/>
              <w:rPr>
                <w:bCs/>
                <w:lang w:val="es-CR" w:eastAsia="es-ES"/>
              </w:rPr>
            </w:pPr>
          </w:p>
        </w:tc>
        <w:tc>
          <w:tcPr>
            <w:tcW w:w="1890" w:type="dxa"/>
            <w:tcBorders>
              <w:bottom w:val="single" w:sz="4" w:space="0" w:color="auto"/>
            </w:tcBorders>
            <w:shd w:val="clear" w:color="auto" w:fill="auto"/>
            <w:noWrap/>
            <w:vAlign w:val="bottom"/>
            <w:hideMark/>
          </w:tcPr>
          <w:p w14:paraId="55A0AFC6" w14:textId="1E53607B" w:rsidR="009E4EC4" w:rsidRPr="00315AAB" w:rsidRDefault="009E4EC4" w:rsidP="009E4EC4">
            <w:pPr>
              <w:jc w:val="center"/>
              <w:rPr>
                <w:bCs/>
                <w:lang w:val="es-CR" w:eastAsia="es-ES"/>
              </w:rPr>
            </w:pPr>
            <w:r w:rsidRPr="00315AAB">
              <w:rPr>
                <w:bCs/>
                <w:lang w:val="es-CR" w:eastAsia="es-ES"/>
              </w:rPr>
              <w:t>2018</w:t>
            </w:r>
          </w:p>
        </w:tc>
      </w:tr>
      <w:tr w:rsidR="00FB7D0C" w:rsidRPr="00315AAB" w14:paraId="3D75B587" w14:textId="77777777" w:rsidTr="00FB7D0C">
        <w:trPr>
          <w:trHeight w:val="411"/>
        </w:trPr>
        <w:tc>
          <w:tcPr>
            <w:tcW w:w="4320" w:type="dxa"/>
            <w:shd w:val="clear" w:color="auto" w:fill="auto"/>
            <w:noWrap/>
            <w:vAlign w:val="bottom"/>
            <w:hideMark/>
          </w:tcPr>
          <w:p w14:paraId="3A5A6556" w14:textId="77777777" w:rsidR="00FB7D0C" w:rsidRPr="00315AAB" w:rsidRDefault="00FB7D0C" w:rsidP="00FB7D0C">
            <w:pPr>
              <w:rPr>
                <w:color w:val="000000"/>
                <w:lang w:val="es-CR" w:eastAsia="es-ES"/>
              </w:rPr>
            </w:pPr>
            <w:r w:rsidRPr="00315AAB">
              <w:rPr>
                <w:color w:val="000000"/>
                <w:lang w:val="es-CR" w:eastAsia="es-ES"/>
              </w:rPr>
              <w:t>Ganancia por valuación neta de otros activos (véase nota 34)</w:t>
            </w:r>
          </w:p>
        </w:tc>
        <w:tc>
          <w:tcPr>
            <w:tcW w:w="540" w:type="dxa"/>
            <w:shd w:val="clear" w:color="auto" w:fill="auto"/>
            <w:noWrap/>
            <w:vAlign w:val="bottom"/>
            <w:hideMark/>
          </w:tcPr>
          <w:p w14:paraId="38EE7520" w14:textId="77777777" w:rsidR="00FB7D0C" w:rsidRPr="00315AAB" w:rsidRDefault="00FB7D0C" w:rsidP="00FB7D0C">
            <w:pPr>
              <w:jc w:val="right"/>
              <w:rPr>
                <w:lang w:val="es-CR" w:eastAsia="es-ES"/>
              </w:rPr>
            </w:pPr>
            <w:r w:rsidRPr="00315AAB">
              <w:rPr>
                <w:lang w:val="es-CR" w:eastAsia="es-ES"/>
              </w:rPr>
              <w:t>¢</w:t>
            </w:r>
          </w:p>
        </w:tc>
        <w:tc>
          <w:tcPr>
            <w:tcW w:w="1980" w:type="dxa"/>
            <w:tcBorders>
              <w:top w:val="single" w:sz="4" w:space="0" w:color="auto"/>
            </w:tcBorders>
            <w:vAlign w:val="bottom"/>
          </w:tcPr>
          <w:p w14:paraId="2F102125" w14:textId="19E32700" w:rsidR="00FB7D0C" w:rsidRPr="00315AAB" w:rsidRDefault="00FB7D0C" w:rsidP="00FB7D0C">
            <w:pPr>
              <w:jc w:val="right"/>
            </w:pPr>
            <w:r w:rsidRPr="00315AAB">
              <w:t xml:space="preserve"> 2</w:t>
            </w:r>
            <w:r w:rsidR="00E44B77" w:rsidRPr="00315AAB">
              <w:t>.</w:t>
            </w:r>
            <w:r w:rsidRPr="00315AAB">
              <w:t>366</w:t>
            </w:r>
            <w:r w:rsidR="00E44B77" w:rsidRPr="00315AAB">
              <w:t>.</w:t>
            </w:r>
            <w:r w:rsidRPr="00315AAB">
              <w:t>907</w:t>
            </w:r>
            <w:r w:rsidR="00E44B77" w:rsidRPr="00315AAB">
              <w:t>.</w:t>
            </w:r>
            <w:r w:rsidRPr="00315AAB">
              <w:t xml:space="preserve">349 </w:t>
            </w:r>
          </w:p>
        </w:tc>
        <w:tc>
          <w:tcPr>
            <w:tcW w:w="180" w:type="dxa"/>
            <w:vAlign w:val="bottom"/>
          </w:tcPr>
          <w:p w14:paraId="18D45E16" w14:textId="77777777" w:rsidR="00FB7D0C" w:rsidRPr="00315AAB" w:rsidRDefault="00FB7D0C" w:rsidP="00FB7D0C">
            <w:pPr>
              <w:jc w:val="right"/>
              <w:rPr>
                <w:lang w:val="es-CR"/>
              </w:rPr>
            </w:pPr>
          </w:p>
        </w:tc>
        <w:tc>
          <w:tcPr>
            <w:tcW w:w="1890" w:type="dxa"/>
            <w:tcBorders>
              <w:top w:val="single" w:sz="4" w:space="0" w:color="auto"/>
              <w:left w:val="nil"/>
              <w:bottom w:val="nil"/>
              <w:right w:val="nil"/>
            </w:tcBorders>
            <w:vAlign w:val="bottom"/>
          </w:tcPr>
          <w:p w14:paraId="262A3D12" w14:textId="56F25A09" w:rsidR="00FB7D0C" w:rsidRPr="00315AAB" w:rsidRDefault="00FB7D0C" w:rsidP="00FB7D0C">
            <w:pPr>
              <w:jc w:val="right"/>
            </w:pPr>
            <w:r w:rsidRPr="00315AAB">
              <w:rPr>
                <w:lang w:val="es-CR"/>
              </w:rPr>
              <w:t>1.035.396.519</w:t>
            </w:r>
          </w:p>
        </w:tc>
      </w:tr>
      <w:tr w:rsidR="00FB7D0C" w:rsidRPr="00315AAB" w14:paraId="4D3F0F07" w14:textId="77777777" w:rsidTr="00FB7D0C">
        <w:trPr>
          <w:trHeight w:val="103"/>
        </w:trPr>
        <w:tc>
          <w:tcPr>
            <w:tcW w:w="4320" w:type="dxa"/>
            <w:shd w:val="clear" w:color="auto" w:fill="auto"/>
            <w:vAlign w:val="bottom"/>
          </w:tcPr>
          <w:p w14:paraId="67C1DBA6" w14:textId="77777777" w:rsidR="00FB7D0C" w:rsidRPr="00315AAB" w:rsidRDefault="00FB7D0C" w:rsidP="00FB7D0C">
            <w:pPr>
              <w:rPr>
                <w:color w:val="000000"/>
                <w:lang w:val="es-CR" w:eastAsia="es-ES"/>
              </w:rPr>
            </w:pPr>
            <w:r w:rsidRPr="00315AAB">
              <w:rPr>
                <w:color w:val="000000"/>
                <w:lang w:val="es-CR" w:eastAsia="es-ES"/>
              </w:rPr>
              <w:t>Pérdida por valuación neta de otros pasivos (véase nota 37)</w:t>
            </w:r>
          </w:p>
        </w:tc>
        <w:tc>
          <w:tcPr>
            <w:tcW w:w="540" w:type="dxa"/>
            <w:shd w:val="clear" w:color="auto" w:fill="auto"/>
            <w:vAlign w:val="bottom"/>
          </w:tcPr>
          <w:p w14:paraId="131466D2" w14:textId="77777777" w:rsidR="00FB7D0C" w:rsidRPr="00315AAB" w:rsidRDefault="00FB7D0C" w:rsidP="00FB7D0C">
            <w:pPr>
              <w:jc w:val="right"/>
              <w:rPr>
                <w:lang w:val="es-CR" w:eastAsia="es-ES"/>
              </w:rPr>
            </w:pPr>
          </w:p>
        </w:tc>
        <w:tc>
          <w:tcPr>
            <w:tcW w:w="1980" w:type="dxa"/>
            <w:tcBorders>
              <w:bottom w:val="single" w:sz="4" w:space="0" w:color="auto"/>
            </w:tcBorders>
            <w:vAlign w:val="bottom"/>
          </w:tcPr>
          <w:p w14:paraId="10B92EE7" w14:textId="4E320DEE" w:rsidR="00FB7D0C" w:rsidRPr="00315AAB" w:rsidRDefault="00FB7D0C" w:rsidP="00FB7D0C">
            <w:pPr>
              <w:jc w:val="right"/>
            </w:pPr>
            <w:r w:rsidRPr="00315AAB">
              <w:t xml:space="preserve"> (1</w:t>
            </w:r>
            <w:r w:rsidR="00E44B77" w:rsidRPr="00315AAB">
              <w:t>.</w:t>
            </w:r>
            <w:r w:rsidRPr="00315AAB">
              <w:t>141</w:t>
            </w:r>
            <w:r w:rsidR="00E44B77" w:rsidRPr="00315AAB">
              <w:t>.</w:t>
            </w:r>
            <w:r w:rsidRPr="00315AAB">
              <w:t>530</w:t>
            </w:r>
            <w:r w:rsidR="00E44B77" w:rsidRPr="00315AAB">
              <w:t>.</w:t>
            </w:r>
            <w:r w:rsidRPr="00315AAB">
              <w:t>150)</w:t>
            </w:r>
          </w:p>
        </w:tc>
        <w:tc>
          <w:tcPr>
            <w:tcW w:w="180" w:type="dxa"/>
            <w:vAlign w:val="bottom"/>
          </w:tcPr>
          <w:p w14:paraId="2B4918A1" w14:textId="77777777" w:rsidR="00FB7D0C" w:rsidRPr="00315AAB" w:rsidRDefault="00FB7D0C" w:rsidP="00FB7D0C">
            <w:pPr>
              <w:jc w:val="right"/>
              <w:rPr>
                <w:lang w:val="es-CR" w:eastAsia="es-ES"/>
              </w:rPr>
            </w:pPr>
          </w:p>
        </w:tc>
        <w:tc>
          <w:tcPr>
            <w:tcW w:w="1890" w:type="dxa"/>
            <w:tcBorders>
              <w:top w:val="nil"/>
              <w:left w:val="nil"/>
              <w:bottom w:val="single" w:sz="4" w:space="0" w:color="auto"/>
              <w:right w:val="nil"/>
            </w:tcBorders>
            <w:vAlign w:val="bottom"/>
          </w:tcPr>
          <w:p w14:paraId="2E42A19F" w14:textId="6388BDB1" w:rsidR="00FB7D0C" w:rsidRPr="00315AAB" w:rsidRDefault="00FB7D0C" w:rsidP="00FB7D0C">
            <w:pPr>
              <w:jc w:val="right"/>
            </w:pPr>
            <w:r w:rsidRPr="00315AAB">
              <w:rPr>
                <w:lang w:val="es-CR"/>
              </w:rPr>
              <w:t>(1.587.413.836)</w:t>
            </w:r>
          </w:p>
        </w:tc>
      </w:tr>
      <w:tr w:rsidR="00FB7D0C" w:rsidRPr="00315AAB" w14:paraId="75C91871" w14:textId="77777777" w:rsidTr="00FB7D0C">
        <w:trPr>
          <w:trHeight w:val="64"/>
        </w:trPr>
        <w:tc>
          <w:tcPr>
            <w:tcW w:w="4320" w:type="dxa"/>
            <w:shd w:val="clear" w:color="auto" w:fill="auto"/>
            <w:noWrap/>
            <w:vAlign w:val="bottom"/>
          </w:tcPr>
          <w:p w14:paraId="07305736" w14:textId="2CDA08C8" w:rsidR="00FB7D0C" w:rsidRPr="00315AAB" w:rsidRDefault="00FB7D0C" w:rsidP="00FB7D0C">
            <w:pPr>
              <w:rPr>
                <w:color w:val="000000"/>
                <w:lang w:val="es-CR" w:eastAsia="es-ES"/>
              </w:rPr>
            </w:pPr>
            <w:r w:rsidRPr="00315AAB">
              <w:rPr>
                <w:color w:val="000000"/>
                <w:lang w:val="es-CR" w:eastAsia="es-ES"/>
              </w:rPr>
              <w:t>Ganancia (pérdida), neta</w:t>
            </w:r>
          </w:p>
        </w:tc>
        <w:tc>
          <w:tcPr>
            <w:tcW w:w="540" w:type="dxa"/>
            <w:shd w:val="clear" w:color="auto" w:fill="auto"/>
            <w:noWrap/>
            <w:vAlign w:val="bottom"/>
            <w:hideMark/>
          </w:tcPr>
          <w:p w14:paraId="648E7A06" w14:textId="77777777" w:rsidR="00FB7D0C" w:rsidRPr="00315AAB" w:rsidRDefault="00FB7D0C" w:rsidP="00FB7D0C">
            <w:pPr>
              <w:jc w:val="right"/>
              <w:rPr>
                <w:lang w:val="es-CR" w:eastAsia="es-ES"/>
              </w:rPr>
            </w:pPr>
            <w:r w:rsidRPr="00315AAB">
              <w:rPr>
                <w:lang w:val="es-CR" w:eastAsia="es-ES"/>
              </w:rPr>
              <w:t>¢</w:t>
            </w:r>
          </w:p>
        </w:tc>
        <w:tc>
          <w:tcPr>
            <w:tcW w:w="1980" w:type="dxa"/>
            <w:tcBorders>
              <w:top w:val="single" w:sz="4" w:space="0" w:color="auto"/>
              <w:bottom w:val="double" w:sz="4" w:space="0" w:color="auto"/>
            </w:tcBorders>
            <w:vAlign w:val="bottom"/>
          </w:tcPr>
          <w:p w14:paraId="48EC15FD" w14:textId="1377659C" w:rsidR="00FB7D0C" w:rsidRPr="00315AAB" w:rsidRDefault="00FB7D0C" w:rsidP="00FB7D0C">
            <w:pPr>
              <w:jc w:val="right"/>
            </w:pPr>
            <w:r w:rsidRPr="00315AAB">
              <w:t xml:space="preserve"> 1</w:t>
            </w:r>
            <w:r w:rsidR="00E44B77" w:rsidRPr="00315AAB">
              <w:t>.</w:t>
            </w:r>
            <w:r w:rsidRPr="00315AAB">
              <w:t>225</w:t>
            </w:r>
            <w:r w:rsidR="00E44B77" w:rsidRPr="00315AAB">
              <w:t>.</w:t>
            </w:r>
            <w:r w:rsidRPr="00315AAB">
              <w:t>377</w:t>
            </w:r>
            <w:r w:rsidR="00E44B77" w:rsidRPr="00315AAB">
              <w:t>.</w:t>
            </w:r>
            <w:r w:rsidRPr="00315AAB">
              <w:t xml:space="preserve">199 </w:t>
            </w:r>
          </w:p>
        </w:tc>
        <w:tc>
          <w:tcPr>
            <w:tcW w:w="180" w:type="dxa"/>
            <w:vAlign w:val="bottom"/>
          </w:tcPr>
          <w:p w14:paraId="241474A3" w14:textId="77777777" w:rsidR="00FB7D0C" w:rsidRPr="00315AAB" w:rsidRDefault="00FB7D0C" w:rsidP="00FB7D0C">
            <w:pPr>
              <w:jc w:val="right"/>
              <w:rPr>
                <w:lang w:val="es-CR"/>
              </w:rPr>
            </w:pPr>
          </w:p>
        </w:tc>
        <w:tc>
          <w:tcPr>
            <w:tcW w:w="1890" w:type="dxa"/>
            <w:tcBorders>
              <w:top w:val="single" w:sz="4" w:space="0" w:color="auto"/>
              <w:left w:val="nil"/>
              <w:bottom w:val="double" w:sz="4" w:space="0" w:color="auto"/>
              <w:right w:val="nil"/>
            </w:tcBorders>
            <w:vAlign w:val="bottom"/>
          </w:tcPr>
          <w:p w14:paraId="3FCB5001" w14:textId="71E3A971" w:rsidR="00FB7D0C" w:rsidRPr="00315AAB" w:rsidRDefault="00FB7D0C" w:rsidP="00FB7D0C">
            <w:pPr>
              <w:jc w:val="right"/>
            </w:pPr>
            <w:r w:rsidRPr="00315AAB">
              <w:rPr>
                <w:lang w:val="es-CR"/>
              </w:rPr>
              <w:t>(552.017.317)</w:t>
            </w:r>
          </w:p>
        </w:tc>
      </w:tr>
    </w:tbl>
    <w:p w14:paraId="3EBB9E56" w14:textId="77777777" w:rsidR="00484B08" w:rsidRPr="00315AAB" w:rsidRDefault="00484B08" w:rsidP="00E25FD9">
      <w:pPr>
        <w:pStyle w:val="tab5"/>
        <w:ind w:left="1440" w:hanging="720"/>
        <w:rPr>
          <w:rFonts w:ascii="Times New Roman" w:hAnsi="Times New Roman"/>
          <w:bCs/>
          <w:szCs w:val="24"/>
          <w:lang w:val="es-CR"/>
        </w:rPr>
      </w:pPr>
    </w:p>
    <w:p w14:paraId="3EB629AD" w14:textId="77777777" w:rsidR="00484B08" w:rsidRPr="00315AAB" w:rsidRDefault="00484B08" w:rsidP="00E25FD9">
      <w:pPr>
        <w:rPr>
          <w:bCs/>
          <w:lang w:val="es-CR"/>
        </w:rPr>
      </w:pPr>
      <w:r w:rsidRPr="00315AAB">
        <w:rPr>
          <w:bCs/>
          <w:lang w:val="es-CR"/>
        </w:rPr>
        <w:br w:type="page"/>
      </w:r>
    </w:p>
    <w:p w14:paraId="6D69A2EB" w14:textId="77777777" w:rsidR="006033E4" w:rsidRPr="00315AAB" w:rsidRDefault="006033E4" w:rsidP="00E25FD9">
      <w:pPr>
        <w:pStyle w:val="tab5"/>
        <w:ind w:left="1440" w:hanging="720"/>
        <w:rPr>
          <w:rFonts w:ascii="Times New Roman" w:hAnsi="Times New Roman"/>
          <w:bCs/>
          <w:szCs w:val="24"/>
          <w:lang w:val="es-CR"/>
        </w:rPr>
      </w:pPr>
    </w:p>
    <w:p w14:paraId="089BFFBF" w14:textId="77777777" w:rsidR="00DC59DD" w:rsidRPr="00315AAB" w:rsidRDefault="00DC59DD" w:rsidP="00E25FD9">
      <w:pPr>
        <w:pStyle w:val="tab5"/>
        <w:ind w:left="1440" w:hanging="720"/>
        <w:rPr>
          <w:rFonts w:ascii="Times New Roman" w:hAnsi="Times New Roman"/>
          <w:bCs/>
          <w:szCs w:val="24"/>
          <w:lang w:val="es-CR"/>
        </w:rPr>
      </w:pPr>
      <w:r w:rsidRPr="00315AAB">
        <w:rPr>
          <w:rFonts w:ascii="Times New Roman" w:hAnsi="Times New Roman"/>
          <w:bCs/>
          <w:szCs w:val="24"/>
          <w:lang w:val="es-CR"/>
        </w:rPr>
        <w:t>El valor de los activos y pasivos financieros incluyen los intereses que se percibirán a futuro</w:t>
      </w:r>
      <w:r w:rsidR="006850B6" w:rsidRPr="00315AAB">
        <w:rPr>
          <w:rFonts w:ascii="Times New Roman" w:hAnsi="Times New Roman"/>
          <w:bCs/>
          <w:szCs w:val="24"/>
          <w:lang w:val="es-CR"/>
        </w:rPr>
        <w:t>,</w:t>
      </w:r>
      <w:r w:rsidRPr="00315AAB">
        <w:rPr>
          <w:rFonts w:ascii="Times New Roman" w:hAnsi="Times New Roman"/>
          <w:bCs/>
          <w:szCs w:val="24"/>
          <w:lang w:val="es-CR"/>
        </w:rPr>
        <w:t xml:space="preserve"> ubicados en la banda de tiempo correspondiente.</w:t>
      </w:r>
    </w:p>
    <w:p w14:paraId="63AEE4ED" w14:textId="77777777" w:rsidR="00DC59DD" w:rsidRPr="00315AAB" w:rsidRDefault="00DC59DD" w:rsidP="00E25FD9">
      <w:pPr>
        <w:pStyle w:val="tab5"/>
        <w:ind w:left="1440" w:hanging="720"/>
        <w:rPr>
          <w:rFonts w:ascii="Times New Roman" w:hAnsi="Times New Roman"/>
          <w:bCs/>
          <w:lang w:val="es-CR"/>
        </w:rPr>
      </w:pPr>
    </w:p>
    <w:p w14:paraId="47914E2F" w14:textId="77777777" w:rsidR="00BF1C10" w:rsidRPr="00315AAB" w:rsidRDefault="00BF1C10" w:rsidP="00E25FD9">
      <w:pPr>
        <w:numPr>
          <w:ilvl w:val="0"/>
          <w:numId w:val="15"/>
        </w:numPr>
        <w:tabs>
          <w:tab w:val="clear" w:pos="1080"/>
        </w:tabs>
        <w:ind w:left="1440" w:hanging="720"/>
        <w:outlineLvl w:val="0"/>
        <w:rPr>
          <w:bCs/>
          <w:i/>
          <w:iCs/>
          <w:u w:val="single"/>
          <w:lang w:val="es-CR"/>
        </w:rPr>
      </w:pPr>
      <w:r w:rsidRPr="00315AAB">
        <w:rPr>
          <w:bCs/>
          <w:i/>
          <w:iCs/>
          <w:u w:val="single"/>
          <w:lang w:val="es-CR"/>
        </w:rPr>
        <w:t xml:space="preserve">Riesgo </w:t>
      </w:r>
      <w:r w:rsidR="00C24F28" w:rsidRPr="00315AAB">
        <w:rPr>
          <w:bCs/>
          <w:i/>
          <w:iCs/>
          <w:u w:val="single"/>
          <w:lang w:val="es-CR"/>
        </w:rPr>
        <w:t>operacional</w:t>
      </w:r>
    </w:p>
    <w:p w14:paraId="2C71451B" w14:textId="77777777" w:rsidR="00BF1C10" w:rsidRPr="00315AAB" w:rsidRDefault="00BF1C10" w:rsidP="00E25FD9">
      <w:pPr>
        <w:pStyle w:val="tab5"/>
        <w:ind w:left="1440" w:hanging="720"/>
        <w:rPr>
          <w:rFonts w:ascii="Times New Roman" w:hAnsi="Times New Roman"/>
          <w:bCs/>
          <w:sz w:val="16"/>
          <w:szCs w:val="16"/>
          <w:lang w:val="es-CR"/>
        </w:rPr>
      </w:pPr>
    </w:p>
    <w:p w14:paraId="245D1AB4" w14:textId="200B4F97" w:rsidR="0085062A" w:rsidRPr="00315AAB" w:rsidRDefault="0085062A" w:rsidP="0085062A">
      <w:pPr>
        <w:pStyle w:val="Textoindependiente2"/>
        <w:ind w:left="1440" w:hanging="720"/>
        <w:rPr>
          <w:lang w:val="es-CR"/>
        </w:rPr>
      </w:pPr>
      <w:r w:rsidRPr="00315AAB">
        <w:rPr>
          <w:lang w:val="es-CR"/>
        </w:rPr>
        <w:t xml:space="preserve">El Banco Nacional tendrá como riesgo operativo la pérdida potencial que se puede producir por fallas o deficiencias en los procesos, el personal, sistemas de información, eventos internos o externos. </w:t>
      </w:r>
      <w:r w:rsidR="00796705" w:rsidRPr="00315AAB">
        <w:rPr>
          <w:lang w:val="es-CR"/>
        </w:rPr>
        <w:t xml:space="preserve"> </w:t>
      </w:r>
      <w:r w:rsidRPr="00315AAB">
        <w:rPr>
          <w:lang w:val="es-CR"/>
        </w:rPr>
        <w:t>Esta definición incluye el riesgo legal o jurídico, pero excluye los riesgos estratégicos o del negocio y el riesgo reputacional.</w:t>
      </w:r>
    </w:p>
    <w:p w14:paraId="22D63DE4" w14:textId="77777777" w:rsidR="0085062A" w:rsidRPr="00315AAB" w:rsidRDefault="0085062A" w:rsidP="0085062A">
      <w:pPr>
        <w:pStyle w:val="Textoindependiente2"/>
        <w:ind w:left="1440" w:hanging="720"/>
        <w:rPr>
          <w:lang w:val="es-CR"/>
        </w:rPr>
      </w:pPr>
    </w:p>
    <w:p w14:paraId="101106C8" w14:textId="77777777" w:rsidR="0085062A" w:rsidRPr="00315AAB" w:rsidRDefault="0085062A" w:rsidP="0085062A">
      <w:pPr>
        <w:pStyle w:val="Textoindependiente2"/>
        <w:ind w:left="1440" w:hanging="720"/>
        <w:rPr>
          <w:lang w:val="es-CR"/>
        </w:rPr>
      </w:pPr>
      <w:r w:rsidRPr="00315AAB">
        <w:rPr>
          <w:lang w:val="es-CR"/>
        </w:rPr>
        <w:t>La política institucional adoptada dispone lo siguiente: La gestión del riesgo operativo será una responsabilidad inherente de todo funcionario del Banco Nacional, quienes deberán en todo momento, cumplir con las políticas, normas, procedimientos y controles aplicables a sus respectivos puestos de trabajo y velar por la adopción de los valores institucionales y las normas de conducta y ética, en todo nivel de la Organización.</w:t>
      </w:r>
    </w:p>
    <w:p w14:paraId="783DEDE9" w14:textId="77777777" w:rsidR="0085062A" w:rsidRPr="00315AAB" w:rsidRDefault="0085062A" w:rsidP="0085062A">
      <w:pPr>
        <w:pStyle w:val="Textoindependiente2"/>
        <w:ind w:left="1440" w:hanging="720"/>
        <w:rPr>
          <w:lang w:val="es-CR"/>
        </w:rPr>
      </w:pPr>
    </w:p>
    <w:p w14:paraId="7ADCF9E1" w14:textId="77777777" w:rsidR="0085062A" w:rsidRPr="00315AAB" w:rsidRDefault="0085062A" w:rsidP="0085062A">
      <w:pPr>
        <w:pStyle w:val="Textoindependiente2"/>
        <w:ind w:left="1440" w:hanging="720"/>
        <w:rPr>
          <w:lang w:val="es-CR"/>
        </w:rPr>
      </w:pPr>
      <w:r w:rsidRPr="00315AAB">
        <w:rPr>
          <w:lang w:val="es-CR"/>
        </w:rPr>
        <w:t>Dicha política, se instrumentaliza por medio de un marco de gestión que incluye:</w:t>
      </w:r>
    </w:p>
    <w:p w14:paraId="0A6B1EDC" w14:textId="77777777" w:rsidR="0085062A" w:rsidRPr="00315AAB" w:rsidRDefault="0085062A" w:rsidP="0085062A">
      <w:pPr>
        <w:pStyle w:val="Textoindependiente2"/>
        <w:ind w:left="1440" w:hanging="720"/>
        <w:jc w:val="center"/>
        <w:rPr>
          <w:lang w:val="es-CR"/>
        </w:rPr>
      </w:pPr>
    </w:p>
    <w:p w14:paraId="4A8B839C" w14:textId="77777777" w:rsidR="0085062A" w:rsidRPr="00315AAB" w:rsidRDefault="0085062A" w:rsidP="0085062A">
      <w:pPr>
        <w:pStyle w:val="Textoindependiente2"/>
        <w:ind w:left="2160" w:hanging="720"/>
        <w:rPr>
          <w:lang w:val="es-CR"/>
        </w:rPr>
      </w:pPr>
      <w:r w:rsidRPr="00315AAB">
        <w:rPr>
          <w:lang w:val="es-CR"/>
        </w:rPr>
        <w:t>•</w:t>
      </w:r>
      <w:r w:rsidRPr="00315AAB">
        <w:rPr>
          <w:lang w:val="es-CR"/>
        </w:rPr>
        <w:tab/>
        <w:t>La definición de Riesgo Operativo y sus mejores prácticas.</w:t>
      </w:r>
    </w:p>
    <w:p w14:paraId="6544DF85" w14:textId="77777777" w:rsidR="0085062A" w:rsidRPr="00315AAB" w:rsidRDefault="0085062A" w:rsidP="0085062A">
      <w:pPr>
        <w:pStyle w:val="Textoindependiente2"/>
        <w:ind w:left="2160" w:hanging="720"/>
        <w:rPr>
          <w:lang w:val="es-CR"/>
        </w:rPr>
      </w:pPr>
      <w:r w:rsidRPr="00315AAB">
        <w:rPr>
          <w:lang w:val="es-CR"/>
        </w:rPr>
        <w:t>•</w:t>
      </w:r>
      <w:r w:rsidRPr="00315AAB">
        <w:rPr>
          <w:lang w:val="es-CR"/>
        </w:rPr>
        <w:tab/>
        <w:t>Objetivos de la función de riesgo operativo.</w:t>
      </w:r>
    </w:p>
    <w:p w14:paraId="1E3FE815" w14:textId="77777777" w:rsidR="0085062A" w:rsidRPr="00315AAB" w:rsidRDefault="0085062A" w:rsidP="0085062A">
      <w:pPr>
        <w:pStyle w:val="Textoindependiente2"/>
        <w:ind w:left="2160" w:hanging="720"/>
        <w:rPr>
          <w:lang w:val="es-CR"/>
        </w:rPr>
      </w:pPr>
      <w:r w:rsidRPr="00315AAB">
        <w:rPr>
          <w:lang w:val="es-CR"/>
        </w:rPr>
        <w:t>•</w:t>
      </w:r>
      <w:r w:rsidRPr="00315AAB">
        <w:rPr>
          <w:lang w:val="es-CR"/>
        </w:rPr>
        <w:tab/>
        <w:t>Principios Institucionales para la gestión del riesgo operativo.</w:t>
      </w:r>
    </w:p>
    <w:p w14:paraId="14B71D49" w14:textId="77777777" w:rsidR="0085062A" w:rsidRPr="00315AAB" w:rsidRDefault="0085062A" w:rsidP="0085062A">
      <w:pPr>
        <w:pStyle w:val="Textoindependiente2"/>
        <w:ind w:left="2160" w:hanging="720"/>
        <w:rPr>
          <w:lang w:val="es-CR"/>
        </w:rPr>
      </w:pPr>
      <w:r w:rsidRPr="00315AAB">
        <w:rPr>
          <w:lang w:val="es-CR"/>
        </w:rPr>
        <w:t>•</w:t>
      </w:r>
      <w:r w:rsidRPr="00315AAB">
        <w:rPr>
          <w:lang w:val="es-CR"/>
        </w:rPr>
        <w:tab/>
        <w:t>Roles y relaciones</w:t>
      </w:r>
    </w:p>
    <w:p w14:paraId="4FEB4113" w14:textId="77777777" w:rsidR="0085062A" w:rsidRPr="00315AAB" w:rsidRDefault="0085062A" w:rsidP="0085062A">
      <w:pPr>
        <w:pStyle w:val="Textoindependiente2"/>
        <w:ind w:left="2160" w:hanging="720"/>
        <w:rPr>
          <w:lang w:val="es-CR"/>
        </w:rPr>
      </w:pPr>
      <w:r w:rsidRPr="00315AAB">
        <w:rPr>
          <w:lang w:val="es-CR"/>
        </w:rPr>
        <w:t>•</w:t>
      </w:r>
      <w:r w:rsidRPr="00315AAB">
        <w:rPr>
          <w:lang w:val="es-CR"/>
        </w:rPr>
        <w:tab/>
        <w:t>Marco específico para la gestión del riesgo legal</w:t>
      </w:r>
    </w:p>
    <w:p w14:paraId="0F2C61A7" w14:textId="77777777" w:rsidR="0085062A" w:rsidRPr="00315AAB" w:rsidRDefault="0085062A" w:rsidP="0085062A">
      <w:pPr>
        <w:pStyle w:val="Textoindependiente2"/>
        <w:ind w:left="1440" w:hanging="720"/>
        <w:jc w:val="center"/>
        <w:rPr>
          <w:lang w:val="es-CR"/>
        </w:rPr>
      </w:pPr>
    </w:p>
    <w:p w14:paraId="34AAFECA" w14:textId="77777777" w:rsidR="0085062A" w:rsidRPr="00315AAB" w:rsidRDefault="0085062A" w:rsidP="0085062A">
      <w:pPr>
        <w:pStyle w:val="Textoindependiente2"/>
        <w:ind w:left="1440" w:hanging="720"/>
        <w:rPr>
          <w:lang w:val="es-CR"/>
        </w:rPr>
      </w:pPr>
      <w:r w:rsidRPr="00315AAB">
        <w:rPr>
          <w:lang w:val="es-CR"/>
        </w:rPr>
        <w:t>Uno de los principios fundamentales para la gestión del riesgo operativo, adoptado por el Banco Nacional, descansa en la transparencia, lo cual refiere a que todos los eventos de riesgo, deben ser identificados, capturados y reportados; de forma tal que permita una adecuada medición de dichos eventos y la toma oportuna de acciones de tipo correctivo, preventivo y de mitigación en caso de requerirse; incluyendo la cobertura vía seguros para los casos que aplique.</w:t>
      </w:r>
    </w:p>
    <w:p w14:paraId="1EFD4AED" w14:textId="77777777" w:rsidR="0085062A" w:rsidRPr="00315AAB" w:rsidRDefault="0085062A" w:rsidP="0085062A">
      <w:pPr>
        <w:pStyle w:val="Textoindependiente2"/>
        <w:ind w:left="1440" w:hanging="720"/>
        <w:rPr>
          <w:lang w:val="es-CR"/>
        </w:rPr>
      </w:pPr>
    </w:p>
    <w:p w14:paraId="7C8DC6B0" w14:textId="77777777" w:rsidR="0085062A" w:rsidRPr="00315AAB" w:rsidRDefault="0085062A" w:rsidP="0085062A">
      <w:pPr>
        <w:pStyle w:val="Textoindependiente2"/>
        <w:ind w:left="1440" w:hanging="720"/>
        <w:rPr>
          <w:lang w:val="es-CR"/>
        </w:rPr>
      </w:pPr>
      <w:r w:rsidRPr="00315AAB">
        <w:rPr>
          <w:lang w:val="es-CR"/>
        </w:rPr>
        <w:t>Por otra parte, la gestión del riesgo operativo tiene como actividad medular, la valoración del riesgo en los procesos institucionales, mediante la aplicación de una metodología específica en términos de frecuencia, impacto y calidad del control de los eventos de riesgo identificados. El siguiente diagrama ilustra la forma en que dicha aplicación metodológica se acciona en los procesos institucionales:</w:t>
      </w:r>
    </w:p>
    <w:p w14:paraId="2C5639F6" w14:textId="025D9E8C" w:rsidR="0085062A" w:rsidRPr="00315AAB" w:rsidRDefault="0085062A">
      <w:pPr>
        <w:rPr>
          <w:noProof/>
          <w:lang w:val="es-CR" w:eastAsia="es-CR"/>
        </w:rPr>
      </w:pPr>
      <w:r w:rsidRPr="00315AAB">
        <w:rPr>
          <w:noProof/>
          <w:lang w:val="es-CR" w:eastAsia="es-CR"/>
        </w:rPr>
        <w:br w:type="page"/>
      </w:r>
    </w:p>
    <w:p w14:paraId="53F60C96" w14:textId="5D019D61" w:rsidR="0085062A" w:rsidRPr="00315AAB" w:rsidRDefault="0085062A" w:rsidP="0085062A">
      <w:pPr>
        <w:pStyle w:val="Textoindependiente2"/>
        <w:ind w:left="1440" w:hanging="720"/>
        <w:rPr>
          <w:rFonts w:ascii="Garamond" w:hAnsi="Garamond"/>
          <w:lang w:val="es-CR"/>
        </w:rPr>
      </w:pPr>
    </w:p>
    <w:p w14:paraId="5C9824BE" w14:textId="51DF7EBA" w:rsidR="009A2422" w:rsidRPr="00315AAB" w:rsidRDefault="00FB7D0C" w:rsidP="0085062A">
      <w:pPr>
        <w:pStyle w:val="Textoindependiente2"/>
        <w:ind w:left="1440" w:hanging="720"/>
        <w:rPr>
          <w:noProof/>
          <w:lang w:val="es-CR" w:eastAsia="es-CR"/>
        </w:rPr>
      </w:pPr>
      <w:r w:rsidRPr="00315AAB">
        <w:rPr>
          <w:rFonts w:ascii="Garamond" w:hAnsi="Garamond"/>
          <w:noProof/>
          <w:lang w:val="es-CR" w:eastAsia="es-CR"/>
        </w:rPr>
        <w:drawing>
          <wp:inline distT="0" distB="0" distL="0" distR="0" wp14:anchorId="060D7779" wp14:editId="4DACFE86">
            <wp:extent cx="5149970" cy="2510287"/>
            <wp:effectExtent l="0" t="19050" r="0" b="42545"/>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02FA63D2" w14:textId="77777777" w:rsidR="006033E4" w:rsidRPr="00315AAB" w:rsidRDefault="006033E4" w:rsidP="00E25FD9">
      <w:pPr>
        <w:pStyle w:val="Textoindependiente2"/>
        <w:ind w:left="1440" w:hanging="720"/>
        <w:jc w:val="center"/>
        <w:rPr>
          <w:noProof/>
          <w:lang w:val="es-CR" w:eastAsia="es-CR"/>
        </w:rPr>
      </w:pPr>
    </w:p>
    <w:p w14:paraId="0996CD5B" w14:textId="77777777" w:rsidR="0085062A" w:rsidRPr="00315AAB" w:rsidRDefault="0085062A" w:rsidP="0085062A">
      <w:pPr>
        <w:pStyle w:val="Textoindependiente2"/>
        <w:ind w:left="1440" w:hanging="720"/>
        <w:rPr>
          <w:lang w:val="es-CR"/>
        </w:rPr>
      </w:pPr>
      <w:r w:rsidRPr="00315AAB">
        <w:rPr>
          <w:lang w:val="es-CR"/>
        </w:rPr>
        <w:t>La Administración Superior ha definido límites de riesgo operativo, que específicamente miden el comportamiento de la gestión y de las pérdidas operativas totales. Dicha medición es ejecutada y comunicada al más alto nivel, sobre una base mensual.</w:t>
      </w:r>
    </w:p>
    <w:p w14:paraId="7950C0EC" w14:textId="77777777" w:rsidR="0085062A" w:rsidRPr="00315AAB" w:rsidRDefault="0085062A" w:rsidP="0085062A">
      <w:pPr>
        <w:pStyle w:val="Textoindependiente2"/>
        <w:ind w:left="1440" w:hanging="720"/>
        <w:rPr>
          <w:lang w:val="es-CR"/>
        </w:rPr>
      </w:pPr>
    </w:p>
    <w:p w14:paraId="2A0605A9" w14:textId="77777777" w:rsidR="0085062A" w:rsidRPr="00315AAB" w:rsidRDefault="0085062A" w:rsidP="0085062A">
      <w:pPr>
        <w:pStyle w:val="Textoindependiente2"/>
        <w:ind w:left="1440" w:hanging="720"/>
        <w:rPr>
          <w:lang w:val="es-CR"/>
        </w:rPr>
      </w:pPr>
      <w:r w:rsidRPr="00315AAB">
        <w:rPr>
          <w:lang w:val="es-CR"/>
        </w:rPr>
        <w:t>En el caso del Riesgo Legal, el Banco cuenta con un modelo metodológico que permite estimar la Pérdida Esperada y el Valor en Riesgo por litigios, que considera el criterio de experto de los abogados, el tipo de materia en la probabilidad de pérdida y un modelo continuo para la duración de las demandas; lo cual permite determinar un estimado directo de la duración de cada demanda en la instancia correspondiente y de los resultados obtenidos en cada una de ellas; cuyos resultados permiten hacer frente a posibles procesos perdidos.</w:t>
      </w:r>
    </w:p>
    <w:p w14:paraId="4413FBD6" w14:textId="77777777" w:rsidR="0085062A" w:rsidRPr="00315AAB" w:rsidRDefault="0085062A" w:rsidP="0085062A">
      <w:pPr>
        <w:pStyle w:val="Textoindependiente2"/>
        <w:ind w:left="1440" w:hanging="720"/>
        <w:rPr>
          <w:lang w:val="es-CR"/>
        </w:rPr>
      </w:pPr>
    </w:p>
    <w:p w14:paraId="4DB1199B" w14:textId="6CF90A2D" w:rsidR="0085062A" w:rsidRPr="00315AAB" w:rsidRDefault="0085062A" w:rsidP="0085062A">
      <w:pPr>
        <w:pStyle w:val="Textoindependiente2"/>
        <w:ind w:left="1440" w:hanging="720"/>
        <w:rPr>
          <w:lang w:val="es-CR"/>
        </w:rPr>
      </w:pPr>
      <w:r w:rsidRPr="00315AAB">
        <w:rPr>
          <w:lang w:val="es-CR"/>
        </w:rPr>
        <w:t>Para el riesgo de TI, se han identificado los sistemas críticos que soportan el negocio sobre los cuales mensualmente se mide su disponibilidad y sobre una base anual se actualizan sus mapas de riesgo con base en una metodología definida para tales efectos.</w:t>
      </w:r>
      <w:r w:rsidR="00796705" w:rsidRPr="00315AAB">
        <w:rPr>
          <w:lang w:val="es-CR"/>
        </w:rPr>
        <w:t xml:space="preserve"> </w:t>
      </w:r>
      <w:r w:rsidRPr="00315AAB">
        <w:rPr>
          <w:lang w:val="es-CR"/>
        </w:rPr>
        <w:t xml:space="preserve"> Los eventos que afectan la operativa normal son identificados, clasificados y reportados a través de un sistema periódico de información, que permite determinar la exposición al riesgo para ser reportados al más alto nivel de la Entidad.</w:t>
      </w:r>
    </w:p>
    <w:p w14:paraId="7CC40264" w14:textId="104A3318" w:rsidR="00AD338D" w:rsidRPr="00315AAB" w:rsidRDefault="00AD338D" w:rsidP="00E25FD9">
      <w:pPr>
        <w:pStyle w:val="Textoindependiente2"/>
        <w:ind w:left="1440" w:hanging="720"/>
        <w:rPr>
          <w:lang w:val="es-CR"/>
        </w:rPr>
      </w:pPr>
    </w:p>
    <w:p w14:paraId="069CAF1E" w14:textId="6932D945" w:rsidR="0085062A" w:rsidRPr="00315AAB" w:rsidRDefault="0085062A">
      <w:pPr>
        <w:rPr>
          <w:lang w:val="es-CR"/>
        </w:rPr>
      </w:pPr>
      <w:r w:rsidRPr="00315AAB">
        <w:rPr>
          <w:lang w:val="es-CR"/>
        </w:rPr>
        <w:br w:type="page"/>
      </w:r>
    </w:p>
    <w:p w14:paraId="5EC62839" w14:textId="77777777" w:rsidR="00365FDB" w:rsidRPr="00315AAB" w:rsidRDefault="00365FDB" w:rsidP="00E25FD9">
      <w:pPr>
        <w:rPr>
          <w:lang w:val="es-CR"/>
        </w:rPr>
      </w:pPr>
    </w:p>
    <w:p w14:paraId="43F6BDE2" w14:textId="77777777" w:rsidR="00BF1C10" w:rsidRPr="00315AAB" w:rsidRDefault="00BF1C10" w:rsidP="00E25FD9">
      <w:pPr>
        <w:pStyle w:val="Textoindependiente2"/>
        <w:ind w:left="1440" w:hanging="720"/>
        <w:rPr>
          <w:bCs/>
          <w:i/>
          <w:iCs/>
          <w:u w:val="single"/>
          <w:lang w:val="es-CR"/>
        </w:rPr>
      </w:pPr>
      <w:r w:rsidRPr="00315AAB">
        <w:rPr>
          <w:bCs/>
          <w:i/>
          <w:iCs/>
          <w:u w:val="single"/>
          <w:lang w:val="es-CR"/>
        </w:rPr>
        <w:t>A</w:t>
      </w:r>
      <w:r w:rsidR="008C3572" w:rsidRPr="00315AAB">
        <w:rPr>
          <w:bCs/>
          <w:i/>
          <w:iCs/>
          <w:u w:val="single"/>
          <w:lang w:val="es-CR"/>
        </w:rPr>
        <w:t>dministración del c</w:t>
      </w:r>
      <w:r w:rsidRPr="00315AAB">
        <w:rPr>
          <w:bCs/>
          <w:i/>
          <w:iCs/>
          <w:u w:val="single"/>
          <w:lang w:val="es-CR"/>
        </w:rPr>
        <w:t>apital:</w:t>
      </w:r>
    </w:p>
    <w:p w14:paraId="6BDF527A" w14:textId="77777777" w:rsidR="00BF1C10" w:rsidRPr="00315AAB" w:rsidRDefault="00BF1C10" w:rsidP="00E25FD9">
      <w:pPr>
        <w:ind w:left="1440" w:hanging="720"/>
        <w:jc w:val="both"/>
        <w:rPr>
          <w:bCs/>
          <w:i/>
          <w:iCs/>
          <w:u w:val="single"/>
          <w:lang w:val="es-CR"/>
        </w:rPr>
      </w:pPr>
    </w:p>
    <w:p w14:paraId="716C082E" w14:textId="77777777" w:rsidR="00806B43" w:rsidRPr="00315AAB" w:rsidRDefault="008C3572" w:rsidP="00E25FD9">
      <w:pPr>
        <w:ind w:left="1440" w:hanging="720"/>
        <w:jc w:val="both"/>
        <w:rPr>
          <w:bCs/>
          <w:i/>
          <w:iCs/>
          <w:u w:val="single"/>
          <w:lang w:val="es-CR"/>
        </w:rPr>
      </w:pPr>
      <w:r w:rsidRPr="00315AAB">
        <w:rPr>
          <w:bCs/>
          <w:i/>
          <w:iCs/>
          <w:u w:val="single"/>
          <w:lang w:val="es-CR"/>
        </w:rPr>
        <w:t>Capital r</w:t>
      </w:r>
      <w:r w:rsidR="00806B43" w:rsidRPr="00315AAB">
        <w:rPr>
          <w:bCs/>
          <w:i/>
          <w:iCs/>
          <w:u w:val="single"/>
          <w:lang w:val="es-CR"/>
        </w:rPr>
        <w:t>egulatorio</w:t>
      </w:r>
    </w:p>
    <w:p w14:paraId="5882C246" w14:textId="77777777" w:rsidR="00806B43" w:rsidRPr="00315AAB" w:rsidRDefault="00806B43" w:rsidP="00E25FD9">
      <w:pPr>
        <w:ind w:left="600"/>
        <w:jc w:val="both"/>
        <w:rPr>
          <w:lang w:val="es-CR"/>
        </w:rPr>
      </w:pPr>
    </w:p>
    <w:p w14:paraId="2B63D11F" w14:textId="77777777" w:rsidR="00806B43" w:rsidRPr="00315AAB" w:rsidRDefault="00806B43" w:rsidP="00E25FD9">
      <w:pPr>
        <w:tabs>
          <w:tab w:val="left" w:pos="1440"/>
        </w:tabs>
        <w:ind w:left="1440" w:hanging="720"/>
        <w:jc w:val="both"/>
        <w:rPr>
          <w:bCs/>
          <w:lang w:val="es-CR"/>
        </w:rPr>
      </w:pPr>
      <w:r w:rsidRPr="00315AAB">
        <w:rPr>
          <w:bCs/>
          <w:lang w:val="es-CR"/>
        </w:rPr>
        <w:t>El capital del Banco deberá cumplir siempre con los indicadores de suficiencia patrimonial establecidos por la SUGEF</w:t>
      </w:r>
      <w:r w:rsidR="006850B6" w:rsidRPr="00315AAB">
        <w:rPr>
          <w:bCs/>
          <w:lang w:val="es-CR"/>
        </w:rPr>
        <w:t>,</w:t>
      </w:r>
      <w:r w:rsidRPr="00315AAB">
        <w:rPr>
          <w:bCs/>
          <w:lang w:val="es-CR"/>
        </w:rPr>
        <w:t xml:space="preserve"> </w:t>
      </w:r>
      <w:r w:rsidR="003F1935" w:rsidRPr="00315AAB">
        <w:rPr>
          <w:bCs/>
          <w:lang w:val="es-CR"/>
        </w:rPr>
        <w:t xml:space="preserve">los cuales establecen que se deben </w:t>
      </w:r>
      <w:r w:rsidRPr="00315AAB">
        <w:rPr>
          <w:bCs/>
          <w:lang w:val="es-CR"/>
        </w:rPr>
        <w:t>mantener un coeficiente de suficiencia patrimonial superior al 10%.  El coeficiente de suficiencia patrimonial se calcula al dividir la base de capital del Banco entre el total de sus exposiciones ponderadas por riesgo.</w:t>
      </w:r>
    </w:p>
    <w:p w14:paraId="2F5A5600" w14:textId="77777777" w:rsidR="0091441A" w:rsidRPr="00315AAB" w:rsidRDefault="0091441A" w:rsidP="00E25FD9">
      <w:pPr>
        <w:tabs>
          <w:tab w:val="left" w:pos="1440"/>
        </w:tabs>
        <w:ind w:left="1440" w:hanging="720"/>
        <w:jc w:val="both"/>
        <w:rPr>
          <w:bCs/>
          <w:lang w:val="es-CR"/>
        </w:rPr>
      </w:pPr>
    </w:p>
    <w:p w14:paraId="37A1F945" w14:textId="0E3DBAD7" w:rsidR="00BC40B7" w:rsidRPr="00315AAB" w:rsidRDefault="00806B43" w:rsidP="00E25FD9">
      <w:pPr>
        <w:tabs>
          <w:tab w:val="left" w:pos="1440"/>
        </w:tabs>
        <w:ind w:left="1440" w:hanging="720"/>
        <w:jc w:val="both"/>
        <w:rPr>
          <w:bCs/>
          <w:lang w:val="es-CR"/>
        </w:rPr>
      </w:pPr>
      <w:r w:rsidRPr="00315AAB">
        <w:rPr>
          <w:bCs/>
          <w:lang w:val="es-CR"/>
        </w:rPr>
        <w:t>La Administración monitorea periódicamente estos requisitos e informa a la Junta Directiva sobre</w:t>
      </w:r>
      <w:r w:rsidR="00483427" w:rsidRPr="00315AAB">
        <w:rPr>
          <w:bCs/>
          <w:lang w:val="es-CR"/>
        </w:rPr>
        <w:t xml:space="preserve"> su cumplimiento. </w:t>
      </w:r>
      <w:r w:rsidR="00741791" w:rsidRPr="00315AAB">
        <w:rPr>
          <w:bCs/>
          <w:lang w:val="es-CR"/>
        </w:rPr>
        <w:t xml:space="preserve"> </w:t>
      </w:r>
      <w:r w:rsidR="00D5356D" w:rsidRPr="00315AAB">
        <w:rPr>
          <w:bCs/>
          <w:lang w:val="es-CR"/>
        </w:rPr>
        <w:t>Al 3</w:t>
      </w:r>
      <w:r w:rsidR="00BF220A" w:rsidRPr="00315AAB">
        <w:rPr>
          <w:bCs/>
          <w:lang w:val="es-CR"/>
        </w:rPr>
        <w:t>1</w:t>
      </w:r>
      <w:r w:rsidR="00D5356D" w:rsidRPr="00315AAB">
        <w:rPr>
          <w:bCs/>
          <w:lang w:val="es-CR"/>
        </w:rPr>
        <w:t xml:space="preserve"> de </w:t>
      </w:r>
      <w:r w:rsidR="00BF220A" w:rsidRPr="00315AAB">
        <w:rPr>
          <w:bCs/>
          <w:lang w:val="es-CR"/>
        </w:rPr>
        <w:t>diciembre</w:t>
      </w:r>
      <w:r w:rsidR="00D5356D" w:rsidRPr="00315AAB">
        <w:rPr>
          <w:bCs/>
          <w:lang w:val="es-CR"/>
        </w:rPr>
        <w:t xml:space="preserve"> de 201</w:t>
      </w:r>
      <w:r w:rsidR="00F56AFE" w:rsidRPr="00315AAB">
        <w:rPr>
          <w:bCs/>
          <w:lang w:val="es-CR"/>
        </w:rPr>
        <w:t>9</w:t>
      </w:r>
      <w:r w:rsidR="00FA14D1" w:rsidRPr="00315AAB">
        <w:rPr>
          <w:bCs/>
          <w:lang w:val="es-CR"/>
        </w:rPr>
        <w:t xml:space="preserve"> y 201</w:t>
      </w:r>
      <w:r w:rsidR="00F56AFE" w:rsidRPr="00315AAB">
        <w:rPr>
          <w:bCs/>
          <w:lang w:val="es-CR"/>
        </w:rPr>
        <w:t>8</w:t>
      </w:r>
      <w:r w:rsidR="003F0197" w:rsidRPr="00315AAB">
        <w:rPr>
          <w:bCs/>
          <w:lang w:val="es-CR"/>
        </w:rPr>
        <w:t>,</w:t>
      </w:r>
      <w:r w:rsidRPr="00315AAB">
        <w:rPr>
          <w:bCs/>
          <w:lang w:val="es-CR"/>
        </w:rPr>
        <w:t xml:space="preserve"> el Banco se encuentra por encima del mínimo exigido por la regulación aplicable.</w:t>
      </w:r>
    </w:p>
    <w:p w14:paraId="6BE33C4A" w14:textId="77777777" w:rsidR="00E976F7" w:rsidRPr="00315AAB" w:rsidRDefault="00E976F7" w:rsidP="00E25FD9">
      <w:pPr>
        <w:tabs>
          <w:tab w:val="left" w:pos="1440"/>
        </w:tabs>
        <w:ind w:left="1440" w:hanging="720"/>
        <w:jc w:val="both"/>
        <w:rPr>
          <w:bCs/>
          <w:lang w:val="es-CR"/>
        </w:rPr>
      </w:pPr>
    </w:p>
    <w:p w14:paraId="078CD813" w14:textId="77777777" w:rsidR="00AD338D" w:rsidRPr="00315AAB" w:rsidRDefault="00443E33" w:rsidP="00E25FD9">
      <w:pPr>
        <w:tabs>
          <w:tab w:val="left" w:pos="1440"/>
        </w:tabs>
        <w:ind w:left="1440" w:hanging="720"/>
        <w:jc w:val="both"/>
        <w:rPr>
          <w:bCs/>
          <w:lang w:val="es-CR"/>
        </w:rPr>
      </w:pPr>
      <w:r w:rsidRPr="00315AAB">
        <w:rPr>
          <w:bCs/>
          <w:lang w:val="es-CR"/>
        </w:rPr>
        <w:t>El</w:t>
      </w:r>
      <w:r w:rsidR="00AD338D" w:rsidRPr="00315AAB">
        <w:rPr>
          <w:bCs/>
          <w:lang w:val="es-CR"/>
        </w:rPr>
        <w:t xml:space="preserve"> capital primario y secundario del Banco (capital regulatorio)</w:t>
      </w:r>
      <w:r w:rsidR="00741791" w:rsidRPr="00315AAB">
        <w:rPr>
          <w:bCs/>
          <w:lang w:val="es-CR"/>
        </w:rPr>
        <w:t>,</w:t>
      </w:r>
      <w:r w:rsidR="00AD338D" w:rsidRPr="00315AAB">
        <w:rPr>
          <w:bCs/>
          <w:lang w:val="es-CR"/>
        </w:rPr>
        <w:t xml:space="preserve"> se detalla como sigue:</w:t>
      </w:r>
    </w:p>
    <w:p w14:paraId="414A07AD" w14:textId="77777777" w:rsidR="00BC40B7" w:rsidRPr="00315AAB" w:rsidRDefault="00BC40B7" w:rsidP="00E25FD9">
      <w:pPr>
        <w:tabs>
          <w:tab w:val="left" w:pos="1440"/>
        </w:tabs>
        <w:jc w:val="both"/>
        <w:rPr>
          <w:bCs/>
          <w:lang w:val="es-CR"/>
        </w:rPr>
      </w:pPr>
    </w:p>
    <w:tbl>
      <w:tblPr>
        <w:tblW w:w="9000" w:type="dxa"/>
        <w:tblInd w:w="790" w:type="dxa"/>
        <w:tblLayout w:type="fixed"/>
        <w:tblCellMar>
          <w:left w:w="70" w:type="dxa"/>
          <w:right w:w="70" w:type="dxa"/>
        </w:tblCellMar>
        <w:tblLook w:val="04A0" w:firstRow="1" w:lastRow="0" w:firstColumn="1" w:lastColumn="0" w:noHBand="0" w:noVBand="1"/>
      </w:tblPr>
      <w:tblGrid>
        <w:gridCol w:w="4597"/>
        <w:gridCol w:w="283"/>
        <w:gridCol w:w="1960"/>
        <w:gridCol w:w="180"/>
        <w:gridCol w:w="1980"/>
      </w:tblGrid>
      <w:tr w:rsidR="00F56AFE" w:rsidRPr="00315AAB" w14:paraId="69924C83" w14:textId="77777777" w:rsidTr="0059053C">
        <w:trPr>
          <w:trHeight w:val="133"/>
        </w:trPr>
        <w:tc>
          <w:tcPr>
            <w:tcW w:w="4597" w:type="dxa"/>
            <w:tcBorders>
              <w:top w:val="nil"/>
              <w:left w:val="nil"/>
              <w:bottom w:val="nil"/>
              <w:right w:val="nil"/>
            </w:tcBorders>
            <w:shd w:val="clear" w:color="auto" w:fill="auto"/>
            <w:hideMark/>
          </w:tcPr>
          <w:p w14:paraId="50154938" w14:textId="77777777" w:rsidR="00F56AFE" w:rsidRPr="00315AAB" w:rsidRDefault="00F56AFE" w:rsidP="00CC7285">
            <w:pPr>
              <w:pStyle w:val="Sangra2detindependiente"/>
              <w:tabs>
                <w:tab w:val="clear" w:pos="405"/>
              </w:tabs>
              <w:ind w:left="216" w:hanging="288"/>
              <w:jc w:val="left"/>
              <w:rPr>
                <w:bCs/>
                <w:color w:val="000000" w:themeColor="text1"/>
                <w:sz w:val="24"/>
                <w:szCs w:val="24"/>
                <w:lang w:val="es-CR" w:eastAsia="es-CR"/>
              </w:rPr>
            </w:pPr>
          </w:p>
        </w:tc>
        <w:tc>
          <w:tcPr>
            <w:tcW w:w="283" w:type="dxa"/>
            <w:tcBorders>
              <w:top w:val="nil"/>
              <w:left w:val="nil"/>
              <w:bottom w:val="nil"/>
              <w:right w:val="nil"/>
            </w:tcBorders>
            <w:shd w:val="clear" w:color="auto" w:fill="auto"/>
            <w:hideMark/>
          </w:tcPr>
          <w:p w14:paraId="5BA6CD39" w14:textId="77777777" w:rsidR="00F56AFE" w:rsidRPr="00315AAB" w:rsidRDefault="00F56AFE" w:rsidP="00F56AFE">
            <w:pPr>
              <w:jc w:val="both"/>
              <w:rPr>
                <w:color w:val="000000"/>
                <w:lang w:val="es-CR" w:eastAsia="es-ES"/>
              </w:rPr>
            </w:pPr>
          </w:p>
        </w:tc>
        <w:tc>
          <w:tcPr>
            <w:tcW w:w="1960" w:type="dxa"/>
            <w:tcBorders>
              <w:top w:val="nil"/>
              <w:left w:val="nil"/>
              <w:bottom w:val="single" w:sz="4" w:space="0" w:color="auto"/>
              <w:right w:val="nil"/>
            </w:tcBorders>
            <w:shd w:val="clear" w:color="auto" w:fill="auto"/>
            <w:vAlign w:val="bottom"/>
            <w:hideMark/>
          </w:tcPr>
          <w:p w14:paraId="291BE26B" w14:textId="713591E2" w:rsidR="00F56AFE" w:rsidRPr="00315AAB" w:rsidRDefault="00F56AFE" w:rsidP="00F56AFE">
            <w:pPr>
              <w:jc w:val="center"/>
              <w:rPr>
                <w:color w:val="000000"/>
                <w:lang w:val="es-CR" w:eastAsia="es-ES"/>
              </w:rPr>
            </w:pPr>
            <w:r w:rsidRPr="00315AAB">
              <w:rPr>
                <w:bCs/>
                <w:lang w:val="es-CR" w:eastAsia="es-ES"/>
              </w:rPr>
              <w:t>2019</w:t>
            </w:r>
          </w:p>
        </w:tc>
        <w:tc>
          <w:tcPr>
            <w:tcW w:w="180" w:type="dxa"/>
            <w:tcBorders>
              <w:top w:val="nil"/>
              <w:left w:val="nil"/>
              <w:bottom w:val="nil"/>
              <w:right w:val="nil"/>
            </w:tcBorders>
            <w:shd w:val="clear" w:color="auto" w:fill="auto"/>
            <w:hideMark/>
          </w:tcPr>
          <w:p w14:paraId="2DC9ED20" w14:textId="77777777" w:rsidR="00F56AFE" w:rsidRPr="00315AAB" w:rsidRDefault="00F56AFE" w:rsidP="00F56AFE">
            <w:pPr>
              <w:jc w:val="center"/>
              <w:rPr>
                <w:color w:val="000000"/>
                <w:lang w:val="es-CR" w:eastAsia="es-ES"/>
              </w:rPr>
            </w:pPr>
          </w:p>
        </w:tc>
        <w:tc>
          <w:tcPr>
            <w:tcW w:w="1980" w:type="dxa"/>
            <w:tcBorders>
              <w:top w:val="nil"/>
              <w:left w:val="nil"/>
              <w:bottom w:val="single" w:sz="4" w:space="0" w:color="auto"/>
              <w:right w:val="nil"/>
            </w:tcBorders>
            <w:shd w:val="clear" w:color="auto" w:fill="auto"/>
            <w:vAlign w:val="bottom"/>
            <w:hideMark/>
          </w:tcPr>
          <w:p w14:paraId="369ABEB1" w14:textId="2F2A8BC1" w:rsidR="00F56AFE" w:rsidRPr="00315AAB" w:rsidRDefault="00F56AFE" w:rsidP="00F56AFE">
            <w:pPr>
              <w:jc w:val="center"/>
              <w:rPr>
                <w:color w:val="000000"/>
                <w:lang w:val="es-CR" w:eastAsia="es-ES"/>
              </w:rPr>
            </w:pPr>
            <w:r w:rsidRPr="00315AAB">
              <w:rPr>
                <w:bCs/>
                <w:lang w:val="es-CR" w:eastAsia="es-ES"/>
              </w:rPr>
              <w:t>2018</w:t>
            </w:r>
          </w:p>
        </w:tc>
      </w:tr>
      <w:tr w:rsidR="00EF5198" w:rsidRPr="00315AAB" w14:paraId="41178CF0" w14:textId="77777777" w:rsidTr="00042583">
        <w:trPr>
          <w:trHeight w:val="75"/>
        </w:trPr>
        <w:tc>
          <w:tcPr>
            <w:tcW w:w="4597" w:type="dxa"/>
            <w:tcBorders>
              <w:top w:val="nil"/>
              <w:left w:val="nil"/>
              <w:bottom w:val="nil"/>
              <w:right w:val="nil"/>
            </w:tcBorders>
            <w:shd w:val="clear" w:color="auto" w:fill="auto"/>
            <w:vAlign w:val="bottom"/>
            <w:hideMark/>
          </w:tcPr>
          <w:p w14:paraId="2C8E30FB" w14:textId="77777777" w:rsidR="00EF5198" w:rsidRPr="00315AAB" w:rsidRDefault="00EF5198" w:rsidP="00CD13D2">
            <w:pPr>
              <w:rPr>
                <w:i/>
                <w:iCs/>
                <w:color w:val="000000"/>
                <w:u w:val="single"/>
                <w:lang w:val="es-CR" w:eastAsia="es-ES"/>
              </w:rPr>
            </w:pPr>
            <w:r w:rsidRPr="00315AAB">
              <w:rPr>
                <w:i/>
                <w:iCs/>
                <w:color w:val="000000"/>
                <w:u w:val="single"/>
                <w:lang w:val="es-CR" w:eastAsia="es-ES"/>
              </w:rPr>
              <w:t>Capital primario:</w:t>
            </w:r>
          </w:p>
        </w:tc>
        <w:tc>
          <w:tcPr>
            <w:tcW w:w="283" w:type="dxa"/>
            <w:tcBorders>
              <w:top w:val="nil"/>
              <w:left w:val="nil"/>
              <w:bottom w:val="nil"/>
              <w:right w:val="nil"/>
            </w:tcBorders>
            <w:shd w:val="clear" w:color="auto" w:fill="auto"/>
            <w:vAlign w:val="bottom"/>
            <w:hideMark/>
          </w:tcPr>
          <w:p w14:paraId="65F9DC88" w14:textId="77777777" w:rsidR="00EF5198" w:rsidRPr="00315AAB" w:rsidRDefault="00EF5198" w:rsidP="00E25FD9">
            <w:pPr>
              <w:jc w:val="right"/>
              <w:rPr>
                <w:color w:val="000000"/>
                <w:lang w:val="es-CR" w:eastAsia="es-ES"/>
              </w:rPr>
            </w:pPr>
          </w:p>
        </w:tc>
        <w:tc>
          <w:tcPr>
            <w:tcW w:w="1960" w:type="dxa"/>
            <w:tcBorders>
              <w:top w:val="single" w:sz="4" w:space="0" w:color="auto"/>
              <w:left w:val="nil"/>
              <w:bottom w:val="nil"/>
              <w:right w:val="nil"/>
            </w:tcBorders>
            <w:shd w:val="clear" w:color="auto" w:fill="auto"/>
            <w:vAlign w:val="bottom"/>
            <w:hideMark/>
          </w:tcPr>
          <w:p w14:paraId="3D8E34F5" w14:textId="77777777" w:rsidR="00EF5198" w:rsidRPr="00315AAB" w:rsidRDefault="00EF5198" w:rsidP="00E25FD9">
            <w:pPr>
              <w:jc w:val="right"/>
              <w:rPr>
                <w:color w:val="000000"/>
                <w:lang w:val="es-CR" w:eastAsia="es-ES"/>
              </w:rPr>
            </w:pPr>
          </w:p>
        </w:tc>
        <w:tc>
          <w:tcPr>
            <w:tcW w:w="180" w:type="dxa"/>
            <w:tcBorders>
              <w:top w:val="nil"/>
              <w:left w:val="nil"/>
              <w:bottom w:val="nil"/>
              <w:right w:val="nil"/>
            </w:tcBorders>
            <w:shd w:val="clear" w:color="auto" w:fill="auto"/>
            <w:vAlign w:val="bottom"/>
            <w:hideMark/>
          </w:tcPr>
          <w:p w14:paraId="139275E5" w14:textId="77777777" w:rsidR="00EF5198" w:rsidRPr="00315AAB" w:rsidRDefault="00EF5198" w:rsidP="00E25FD9">
            <w:pPr>
              <w:jc w:val="right"/>
              <w:rPr>
                <w:color w:val="000000"/>
                <w:lang w:val="es-CR" w:eastAsia="es-ES"/>
              </w:rPr>
            </w:pPr>
          </w:p>
        </w:tc>
        <w:tc>
          <w:tcPr>
            <w:tcW w:w="1980" w:type="dxa"/>
            <w:tcBorders>
              <w:top w:val="single" w:sz="4" w:space="0" w:color="auto"/>
              <w:left w:val="nil"/>
              <w:bottom w:val="nil"/>
              <w:right w:val="nil"/>
            </w:tcBorders>
            <w:shd w:val="clear" w:color="auto" w:fill="auto"/>
            <w:vAlign w:val="bottom"/>
            <w:hideMark/>
          </w:tcPr>
          <w:p w14:paraId="74C19254" w14:textId="77777777" w:rsidR="00EF5198" w:rsidRPr="00315AAB" w:rsidRDefault="00EF5198" w:rsidP="00E25FD9">
            <w:pPr>
              <w:jc w:val="right"/>
              <w:rPr>
                <w:color w:val="000000"/>
                <w:lang w:val="es-CR" w:eastAsia="es-ES"/>
              </w:rPr>
            </w:pPr>
          </w:p>
        </w:tc>
      </w:tr>
      <w:tr w:rsidR="00B61791" w:rsidRPr="00315AAB" w14:paraId="344F5458" w14:textId="77777777" w:rsidTr="00B61791">
        <w:trPr>
          <w:trHeight w:val="225"/>
        </w:trPr>
        <w:tc>
          <w:tcPr>
            <w:tcW w:w="4597" w:type="dxa"/>
            <w:tcBorders>
              <w:top w:val="nil"/>
              <w:left w:val="nil"/>
              <w:bottom w:val="nil"/>
              <w:right w:val="nil"/>
            </w:tcBorders>
            <w:shd w:val="clear" w:color="auto" w:fill="auto"/>
            <w:vAlign w:val="bottom"/>
            <w:hideMark/>
          </w:tcPr>
          <w:p w14:paraId="3F86A6BC" w14:textId="77777777" w:rsidR="00B61791" w:rsidRPr="00315AAB" w:rsidRDefault="00B61791" w:rsidP="00B61791">
            <w:pPr>
              <w:rPr>
                <w:color w:val="000000"/>
                <w:lang w:val="es-CR" w:eastAsia="es-ES"/>
              </w:rPr>
            </w:pPr>
            <w:r w:rsidRPr="00315AAB">
              <w:rPr>
                <w:color w:val="000000"/>
                <w:lang w:val="es-CR" w:eastAsia="es-ES"/>
              </w:rPr>
              <w:t>Capital pagado ordinario</w:t>
            </w:r>
          </w:p>
        </w:tc>
        <w:tc>
          <w:tcPr>
            <w:tcW w:w="283" w:type="dxa"/>
            <w:tcBorders>
              <w:top w:val="nil"/>
              <w:left w:val="nil"/>
              <w:bottom w:val="nil"/>
              <w:right w:val="nil"/>
            </w:tcBorders>
            <w:shd w:val="clear" w:color="auto" w:fill="auto"/>
            <w:vAlign w:val="bottom"/>
            <w:hideMark/>
          </w:tcPr>
          <w:p w14:paraId="2BB74214" w14:textId="77777777" w:rsidR="00B61791" w:rsidRPr="00315AAB" w:rsidRDefault="00B61791" w:rsidP="00B61791">
            <w:pPr>
              <w:jc w:val="right"/>
              <w:rPr>
                <w:color w:val="000000"/>
                <w:lang w:val="es-CR" w:eastAsia="es-ES"/>
              </w:rPr>
            </w:pPr>
            <w:r w:rsidRPr="00315AAB">
              <w:rPr>
                <w:color w:val="000000"/>
                <w:lang w:val="es-CR" w:eastAsia="es-ES"/>
              </w:rPr>
              <w:t>¢</w:t>
            </w:r>
          </w:p>
        </w:tc>
        <w:tc>
          <w:tcPr>
            <w:tcW w:w="1960" w:type="dxa"/>
            <w:tcBorders>
              <w:top w:val="nil"/>
              <w:left w:val="nil"/>
              <w:right w:val="nil"/>
            </w:tcBorders>
            <w:shd w:val="clear" w:color="auto" w:fill="auto"/>
            <w:vAlign w:val="bottom"/>
          </w:tcPr>
          <w:p w14:paraId="306ED38E" w14:textId="2EFB5019" w:rsidR="00B61791" w:rsidRPr="00315AAB" w:rsidRDefault="00B61791" w:rsidP="00B61791">
            <w:pPr>
              <w:jc w:val="right"/>
              <w:rPr>
                <w:color w:val="000000" w:themeColor="text1"/>
                <w:lang w:val="es-CR"/>
              </w:rPr>
            </w:pPr>
            <w:r w:rsidRPr="00315AAB">
              <w:t>172</w:t>
            </w:r>
            <w:r w:rsidR="00E44B77" w:rsidRPr="00315AAB">
              <w:t>.</w:t>
            </w:r>
            <w:r w:rsidRPr="00315AAB">
              <w:t>237</w:t>
            </w:r>
            <w:r w:rsidR="00E44B77" w:rsidRPr="00315AAB">
              <w:t>.</w:t>
            </w:r>
            <w:r w:rsidRPr="00315AAB">
              <w:t>030</w:t>
            </w:r>
            <w:r w:rsidR="00E44B77" w:rsidRPr="00315AAB">
              <w:t>.</w:t>
            </w:r>
            <w:r w:rsidRPr="00315AAB">
              <w:t>102</w:t>
            </w:r>
          </w:p>
        </w:tc>
        <w:tc>
          <w:tcPr>
            <w:tcW w:w="180" w:type="dxa"/>
            <w:tcBorders>
              <w:top w:val="nil"/>
              <w:left w:val="nil"/>
              <w:bottom w:val="nil"/>
              <w:right w:val="nil"/>
            </w:tcBorders>
            <w:shd w:val="clear" w:color="auto" w:fill="auto"/>
            <w:vAlign w:val="bottom"/>
          </w:tcPr>
          <w:p w14:paraId="26B6C3B5" w14:textId="77777777" w:rsidR="00B61791" w:rsidRPr="00315AAB" w:rsidRDefault="00B61791" w:rsidP="00B61791">
            <w:pPr>
              <w:jc w:val="right"/>
              <w:rPr>
                <w:color w:val="000000" w:themeColor="text1"/>
                <w:lang w:val="es-CR"/>
              </w:rPr>
            </w:pPr>
          </w:p>
        </w:tc>
        <w:tc>
          <w:tcPr>
            <w:tcW w:w="1980" w:type="dxa"/>
            <w:vAlign w:val="bottom"/>
          </w:tcPr>
          <w:p w14:paraId="4C7EB76B" w14:textId="2936D258" w:rsidR="00B61791" w:rsidRPr="00315AAB" w:rsidRDefault="00B61791" w:rsidP="00B61791">
            <w:pPr>
              <w:jc w:val="right"/>
            </w:pPr>
            <w:r w:rsidRPr="00315AAB">
              <w:t>172.237.030.102</w:t>
            </w:r>
          </w:p>
        </w:tc>
      </w:tr>
      <w:tr w:rsidR="00B61791" w:rsidRPr="00315AAB" w14:paraId="62233BB6" w14:textId="77777777" w:rsidTr="00B61791">
        <w:trPr>
          <w:trHeight w:val="95"/>
        </w:trPr>
        <w:tc>
          <w:tcPr>
            <w:tcW w:w="4597" w:type="dxa"/>
            <w:tcBorders>
              <w:top w:val="nil"/>
              <w:left w:val="nil"/>
              <w:bottom w:val="nil"/>
              <w:right w:val="nil"/>
            </w:tcBorders>
            <w:shd w:val="clear" w:color="auto" w:fill="auto"/>
            <w:vAlign w:val="bottom"/>
            <w:hideMark/>
          </w:tcPr>
          <w:p w14:paraId="626390F4" w14:textId="77777777" w:rsidR="00B61791" w:rsidRPr="00315AAB" w:rsidRDefault="00B61791" w:rsidP="00B61791">
            <w:pPr>
              <w:rPr>
                <w:color w:val="000000"/>
                <w:lang w:val="es-CR" w:eastAsia="es-ES"/>
              </w:rPr>
            </w:pPr>
            <w:r w:rsidRPr="00315AAB">
              <w:rPr>
                <w:color w:val="000000"/>
                <w:lang w:val="es-CR" w:eastAsia="es-ES"/>
              </w:rPr>
              <w:t>Reserva legal</w:t>
            </w:r>
          </w:p>
        </w:tc>
        <w:tc>
          <w:tcPr>
            <w:tcW w:w="283" w:type="dxa"/>
            <w:tcBorders>
              <w:top w:val="nil"/>
              <w:left w:val="nil"/>
              <w:bottom w:val="nil"/>
              <w:right w:val="nil"/>
            </w:tcBorders>
            <w:shd w:val="clear" w:color="auto" w:fill="auto"/>
            <w:vAlign w:val="bottom"/>
            <w:hideMark/>
          </w:tcPr>
          <w:p w14:paraId="20BCCA71" w14:textId="77777777" w:rsidR="00B61791" w:rsidRPr="00315AAB" w:rsidRDefault="00B61791" w:rsidP="00B61791">
            <w:pPr>
              <w:jc w:val="right"/>
              <w:rPr>
                <w:color w:val="000000"/>
                <w:lang w:val="es-CR" w:eastAsia="es-ES"/>
              </w:rPr>
            </w:pPr>
          </w:p>
        </w:tc>
        <w:tc>
          <w:tcPr>
            <w:tcW w:w="1960" w:type="dxa"/>
            <w:tcBorders>
              <w:top w:val="nil"/>
              <w:left w:val="nil"/>
              <w:bottom w:val="single" w:sz="4" w:space="0" w:color="auto"/>
              <w:right w:val="nil"/>
            </w:tcBorders>
            <w:shd w:val="clear" w:color="auto" w:fill="auto"/>
            <w:vAlign w:val="bottom"/>
          </w:tcPr>
          <w:p w14:paraId="05AF16D0" w14:textId="06D7DAAF" w:rsidR="00B61791" w:rsidRPr="00315AAB" w:rsidRDefault="00B61791" w:rsidP="00B61791">
            <w:pPr>
              <w:jc w:val="right"/>
              <w:rPr>
                <w:color w:val="000000" w:themeColor="text1"/>
                <w:lang w:val="es-CR"/>
              </w:rPr>
            </w:pPr>
            <w:r w:rsidRPr="00315AAB">
              <w:t>348</w:t>
            </w:r>
            <w:r w:rsidR="00E44B77" w:rsidRPr="00315AAB">
              <w:t>.</w:t>
            </w:r>
            <w:r w:rsidRPr="00315AAB">
              <w:t>798</w:t>
            </w:r>
            <w:r w:rsidR="00E44B77" w:rsidRPr="00315AAB">
              <w:t>.</w:t>
            </w:r>
            <w:r w:rsidRPr="00315AAB">
              <w:t>402</w:t>
            </w:r>
            <w:r w:rsidR="00E44B77" w:rsidRPr="00315AAB">
              <w:t>.</w:t>
            </w:r>
            <w:r w:rsidRPr="00315AAB">
              <w:t>459</w:t>
            </w:r>
          </w:p>
        </w:tc>
        <w:tc>
          <w:tcPr>
            <w:tcW w:w="180" w:type="dxa"/>
            <w:tcBorders>
              <w:top w:val="nil"/>
              <w:left w:val="nil"/>
              <w:bottom w:val="nil"/>
              <w:right w:val="nil"/>
            </w:tcBorders>
            <w:shd w:val="clear" w:color="auto" w:fill="auto"/>
            <w:vAlign w:val="bottom"/>
          </w:tcPr>
          <w:p w14:paraId="290AE129" w14:textId="77777777" w:rsidR="00B61791" w:rsidRPr="00315AAB" w:rsidRDefault="00B61791" w:rsidP="00B61791">
            <w:pPr>
              <w:jc w:val="right"/>
              <w:rPr>
                <w:color w:val="000000" w:themeColor="text1"/>
                <w:lang w:val="es-CR"/>
              </w:rPr>
            </w:pPr>
          </w:p>
        </w:tc>
        <w:tc>
          <w:tcPr>
            <w:tcW w:w="1980" w:type="dxa"/>
            <w:tcBorders>
              <w:top w:val="nil"/>
              <w:left w:val="nil"/>
              <w:bottom w:val="single" w:sz="4" w:space="0" w:color="auto"/>
              <w:right w:val="nil"/>
            </w:tcBorders>
            <w:vAlign w:val="bottom"/>
          </w:tcPr>
          <w:p w14:paraId="216CB332" w14:textId="4FC1EF46" w:rsidR="00B61791" w:rsidRPr="00315AAB" w:rsidRDefault="00B61791" w:rsidP="00B61791">
            <w:pPr>
              <w:jc w:val="right"/>
            </w:pPr>
            <w:r w:rsidRPr="00315AAB">
              <w:rPr>
                <w:color w:val="000000" w:themeColor="text1"/>
                <w:lang w:val="es-CR"/>
              </w:rPr>
              <w:t>334.043.304.638</w:t>
            </w:r>
          </w:p>
        </w:tc>
      </w:tr>
      <w:tr w:rsidR="00B61791" w:rsidRPr="00315AAB" w14:paraId="39683700" w14:textId="77777777" w:rsidTr="00B61791">
        <w:trPr>
          <w:trHeight w:val="268"/>
        </w:trPr>
        <w:tc>
          <w:tcPr>
            <w:tcW w:w="4597" w:type="dxa"/>
            <w:tcBorders>
              <w:top w:val="nil"/>
              <w:left w:val="nil"/>
              <w:bottom w:val="nil"/>
              <w:right w:val="nil"/>
            </w:tcBorders>
            <w:shd w:val="clear" w:color="auto" w:fill="auto"/>
            <w:vAlign w:val="bottom"/>
            <w:hideMark/>
          </w:tcPr>
          <w:p w14:paraId="7CB697F2" w14:textId="77777777" w:rsidR="00B61791" w:rsidRPr="00315AAB" w:rsidRDefault="00B61791" w:rsidP="00B61791">
            <w:pPr>
              <w:rPr>
                <w:color w:val="000000"/>
                <w:lang w:val="es-CR" w:eastAsia="es-ES"/>
              </w:rPr>
            </w:pPr>
          </w:p>
        </w:tc>
        <w:tc>
          <w:tcPr>
            <w:tcW w:w="283" w:type="dxa"/>
            <w:tcBorders>
              <w:top w:val="nil"/>
              <w:left w:val="nil"/>
              <w:bottom w:val="nil"/>
              <w:right w:val="nil"/>
            </w:tcBorders>
            <w:shd w:val="clear" w:color="auto" w:fill="auto"/>
            <w:vAlign w:val="bottom"/>
            <w:hideMark/>
          </w:tcPr>
          <w:p w14:paraId="03F00F29" w14:textId="77777777" w:rsidR="00B61791" w:rsidRPr="00315AAB" w:rsidRDefault="00B61791" w:rsidP="00B61791">
            <w:pPr>
              <w:jc w:val="right"/>
              <w:rPr>
                <w:color w:val="000000"/>
                <w:lang w:val="es-CR" w:eastAsia="es-ES"/>
              </w:rPr>
            </w:pPr>
          </w:p>
        </w:tc>
        <w:tc>
          <w:tcPr>
            <w:tcW w:w="1960" w:type="dxa"/>
            <w:tcBorders>
              <w:top w:val="single" w:sz="4" w:space="0" w:color="auto"/>
              <w:left w:val="nil"/>
              <w:bottom w:val="single" w:sz="4" w:space="0" w:color="auto"/>
              <w:right w:val="nil"/>
            </w:tcBorders>
            <w:shd w:val="clear" w:color="auto" w:fill="auto"/>
            <w:vAlign w:val="bottom"/>
          </w:tcPr>
          <w:p w14:paraId="2B824F45" w14:textId="7A9ABD8A" w:rsidR="00B61791" w:rsidRPr="00315AAB" w:rsidRDefault="00B61791" w:rsidP="00B61791">
            <w:pPr>
              <w:jc w:val="right"/>
              <w:rPr>
                <w:color w:val="000000" w:themeColor="text1"/>
                <w:lang w:val="es-CR"/>
              </w:rPr>
            </w:pPr>
            <w:r w:rsidRPr="00315AAB">
              <w:t>521</w:t>
            </w:r>
            <w:r w:rsidR="00E44B77" w:rsidRPr="00315AAB">
              <w:t>.</w:t>
            </w:r>
            <w:r w:rsidRPr="00315AAB">
              <w:t>035</w:t>
            </w:r>
            <w:r w:rsidR="00E44B77" w:rsidRPr="00315AAB">
              <w:t>.</w:t>
            </w:r>
            <w:r w:rsidRPr="00315AAB">
              <w:t>432</w:t>
            </w:r>
            <w:r w:rsidR="00E44B77" w:rsidRPr="00315AAB">
              <w:t>.</w:t>
            </w:r>
            <w:r w:rsidRPr="00315AAB">
              <w:t>561</w:t>
            </w:r>
          </w:p>
        </w:tc>
        <w:tc>
          <w:tcPr>
            <w:tcW w:w="180" w:type="dxa"/>
            <w:tcBorders>
              <w:top w:val="nil"/>
              <w:left w:val="nil"/>
              <w:bottom w:val="nil"/>
              <w:right w:val="nil"/>
            </w:tcBorders>
            <w:shd w:val="clear" w:color="auto" w:fill="auto"/>
            <w:vAlign w:val="bottom"/>
          </w:tcPr>
          <w:p w14:paraId="4127C675" w14:textId="77777777" w:rsidR="00B61791" w:rsidRPr="00315AAB" w:rsidRDefault="00B61791" w:rsidP="00B61791">
            <w:pPr>
              <w:jc w:val="right"/>
              <w:rPr>
                <w:color w:val="000000" w:themeColor="text1"/>
                <w:lang w:val="es-CR"/>
              </w:rPr>
            </w:pPr>
          </w:p>
        </w:tc>
        <w:tc>
          <w:tcPr>
            <w:tcW w:w="1980" w:type="dxa"/>
            <w:tcBorders>
              <w:top w:val="single" w:sz="4" w:space="0" w:color="auto"/>
              <w:left w:val="nil"/>
              <w:bottom w:val="single" w:sz="4" w:space="0" w:color="auto"/>
              <w:right w:val="nil"/>
            </w:tcBorders>
            <w:vAlign w:val="bottom"/>
          </w:tcPr>
          <w:p w14:paraId="2DF55FC8" w14:textId="0755E931" w:rsidR="00B61791" w:rsidRPr="00315AAB" w:rsidRDefault="00B61791" w:rsidP="00B61791">
            <w:pPr>
              <w:jc w:val="right"/>
            </w:pPr>
            <w:r w:rsidRPr="00315AAB">
              <w:rPr>
                <w:color w:val="000000" w:themeColor="text1"/>
                <w:lang w:val="es-CR"/>
              </w:rPr>
              <w:t>506.280.334.740</w:t>
            </w:r>
          </w:p>
        </w:tc>
      </w:tr>
      <w:tr w:rsidR="00BF220A" w:rsidRPr="00315AAB" w14:paraId="0410B332" w14:textId="77777777" w:rsidTr="00B61791">
        <w:trPr>
          <w:trHeight w:val="42"/>
        </w:trPr>
        <w:tc>
          <w:tcPr>
            <w:tcW w:w="4597" w:type="dxa"/>
            <w:tcBorders>
              <w:top w:val="nil"/>
              <w:left w:val="nil"/>
              <w:bottom w:val="nil"/>
              <w:right w:val="nil"/>
            </w:tcBorders>
            <w:shd w:val="clear" w:color="auto" w:fill="auto"/>
            <w:vAlign w:val="bottom"/>
            <w:hideMark/>
          </w:tcPr>
          <w:p w14:paraId="6E12CF71" w14:textId="77777777" w:rsidR="00BF220A" w:rsidRPr="00315AAB" w:rsidRDefault="00BF220A" w:rsidP="00BF220A">
            <w:pPr>
              <w:rPr>
                <w:i/>
                <w:iCs/>
                <w:color w:val="000000"/>
                <w:u w:val="single"/>
                <w:lang w:val="es-CR" w:eastAsia="es-ES"/>
              </w:rPr>
            </w:pPr>
            <w:r w:rsidRPr="00315AAB">
              <w:rPr>
                <w:i/>
                <w:iCs/>
                <w:color w:val="000000"/>
                <w:u w:val="single"/>
                <w:lang w:val="es-CR" w:eastAsia="es-ES"/>
              </w:rPr>
              <w:t>Capital secundario:</w:t>
            </w:r>
          </w:p>
        </w:tc>
        <w:tc>
          <w:tcPr>
            <w:tcW w:w="283" w:type="dxa"/>
            <w:tcBorders>
              <w:top w:val="nil"/>
              <w:left w:val="nil"/>
              <w:bottom w:val="nil"/>
              <w:right w:val="nil"/>
            </w:tcBorders>
            <w:shd w:val="clear" w:color="auto" w:fill="auto"/>
            <w:vAlign w:val="bottom"/>
            <w:hideMark/>
          </w:tcPr>
          <w:p w14:paraId="62AD1716" w14:textId="77777777" w:rsidR="00BF220A" w:rsidRPr="00315AAB" w:rsidRDefault="00BF220A" w:rsidP="00BF220A">
            <w:pPr>
              <w:jc w:val="right"/>
              <w:rPr>
                <w:color w:val="000000"/>
                <w:lang w:val="es-CR" w:eastAsia="es-ES"/>
              </w:rPr>
            </w:pPr>
          </w:p>
        </w:tc>
        <w:tc>
          <w:tcPr>
            <w:tcW w:w="1960" w:type="dxa"/>
            <w:tcBorders>
              <w:top w:val="single" w:sz="4" w:space="0" w:color="auto"/>
              <w:left w:val="nil"/>
              <w:bottom w:val="nil"/>
              <w:right w:val="nil"/>
            </w:tcBorders>
            <w:shd w:val="clear" w:color="auto" w:fill="auto"/>
            <w:vAlign w:val="bottom"/>
          </w:tcPr>
          <w:p w14:paraId="255B9CB5" w14:textId="77777777" w:rsidR="00BF220A" w:rsidRPr="00315AAB" w:rsidRDefault="00BF220A" w:rsidP="00B61791">
            <w:pPr>
              <w:jc w:val="right"/>
              <w:rPr>
                <w:color w:val="000000" w:themeColor="text1"/>
                <w:lang w:val="es-CR"/>
              </w:rPr>
            </w:pPr>
          </w:p>
        </w:tc>
        <w:tc>
          <w:tcPr>
            <w:tcW w:w="180" w:type="dxa"/>
            <w:tcBorders>
              <w:top w:val="nil"/>
              <w:left w:val="nil"/>
              <w:bottom w:val="nil"/>
              <w:right w:val="nil"/>
            </w:tcBorders>
            <w:shd w:val="clear" w:color="auto" w:fill="auto"/>
            <w:vAlign w:val="bottom"/>
          </w:tcPr>
          <w:p w14:paraId="46978CF1" w14:textId="77777777" w:rsidR="00BF220A" w:rsidRPr="00315AAB" w:rsidRDefault="00BF220A" w:rsidP="00B61791">
            <w:pPr>
              <w:jc w:val="right"/>
              <w:rPr>
                <w:color w:val="000000" w:themeColor="text1"/>
                <w:lang w:val="es-CR"/>
              </w:rPr>
            </w:pPr>
          </w:p>
        </w:tc>
        <w:tc>
          <w:tcPr>
            <w:tcW w:w="1980" w:type="dxa"/>
            <w:tcBorders>
              <w:top w:val="single" w:sz="4" w:space="0" w:color="auto"/>
            </w:tcBorders>
            <w:vAlign w:val="bottom"/>
          </w:tcPr>
          <w:p w14:paraId="3F06D470" w14:textId="77777777" w:rsidR="00BF220A" w:rsidRPr="00315AAB" w:rsidRDefault="00BF220A" w:rsidP="00B61791">
            <w:pPr>
              <w:jc w:val="right"/>
            </w:pPr>
          </w:p>
        </w:tc>
      </w:tr>
      <w:tr w:rsidR="00B61791" w:rsidRPr="00315AAB" w14:paraId="73A1FDFE" w14:textId="77777777" w:rsidTr="00B61791">
        <w:trPr>
          <w:trHeight w:val="340"/>
        </w:trPr>
        <w:tc>
          <w:tcPr>
            <w:tcW w:w="4597" w:type="dxa"/>
            <w:tcBorders>
              <w:top w:val="nil"/>
              <w:left w:val="nil"/>
              <w:bottom w:val="nil"/>
              <w:right w:val="nil"/>
            </w:tcBorders>
            <w:shd w:val="clear" w:color="auto" w:fill="auto"/>
            <w:vAlign w:val="bottom"/>
            <w:hideMark/>
          </w:tcPr>
          <w:p w14:paraId="0FB724DD" w14:textId="77777777" w:rsidR="00B61791" w:rsidRPr="00315AAB" w:rsidRDefault="00B61791" w:rsidP="00B61791">
            <w:pPr>
              <w:rPr>
                <w:color w:val="000000"/>
                <w:lang w:val="es-CR" w:eastAsia="es-ES"/>
              </w:rPr>
            </w:pPr>
            <w:r w:rsidRPr="00315AAB">
              <w:rPr>
                <w:color w:val="000000"/>
                <w:lang w:val="es-CR" w:eastAsia="es-ES"/>
              </w:rPr>
              <w:t>Ajuste por revaluación de inmuebles, mobiliario y equipo</w:t>
            </w:r>
          </w:p>
        </w:tc>
        <w:tc>
          <w:tcPr>
            <w:tcW w:w="283" w:type="dxa"/>
            <w:tcBorders>
              <w:top w:val="nil"/>
              <w:left w:val="nil"/>
              <w:bottom w:val="nil"/>
              <w:right w:val="nil"/>
            </w:tcBorders>
            <w:shd w:val="clear" w:color="auto" w:fill="auto"/>
            <w:vAlign w:val="bottom"/>
            <w:hideMark/>
          </w:tcPr>
          <w:p w14:paraId="000DDF65" w14:textId="77777777" w:rsidR="00B61791" w:rsidRPr="00315AAB" w:rsidRDefault="00B61791" w:rsidP="00B61791">
            <w:pPr>
              <w:jc w:val="right"/>
              <w:rPr>
                <w:color w:val="000000"/>
                <w:lang w:val="es-CR" w:eastAsia="es-ES"/>
              </w:rPr>
            </w:pPr>
          </w:p>
        </w:tc>
        <w:tc>
          <w:tcPr>
            <w:tcW w:w="1960" w:type="dxa"/>
            <w:tcBorders>
              <w:top w:val="nil"/>
              <w:left w:val="nil"/>
              <w:bottom w:val="nil"/>
              <w:right w:val="nil"/>
            </w:tcBorders>
            <w:shd w:val="clear" w:color="auto" w:fill="auto"/>
            <w:vAlign w:val="bottom"/>
          </w:tcPr>
          <w:p w14:paraId="2F3FE681" w14:textId="22D1DD72" w:rsidR="00B61791" w:rsidRPr="00315AAB" w:rsidRDefault="00B61791" w:rsidP="00B61791">
            <w:pPr>
              <w:jc w:val="right"/>
              <w:rPr>
                <w:color w:val="000000" w:themeColor="text1"/>
                <w:lang w:val="es-CR"/>
              </w:rPr>
            </w:pPr>
            <w:r w:rsidRPr="00315AAB">
              <w:t>49</w:t>
            </w:r>
            <w:r w:rsidR="00E44B77" w:rsidRPr="00315AAB">
              <w:t>.</w:t>
            </w:r>
            <w:r w:rsidRPr="00315AAB">
              <w:t>309</w:t>
            </w:r>
            <w:r w:rsidR="00E44B77" w:rsidRPr="00315AAB">
              <w:t>.</w:t>
            </w:r>
            <w:r w:rsidRPr="00315AAB">
              <w:t>339</w:t>
            </w:r>
            <w:r w:rsidR="00E44B77" w:rsidRPr="00315AAB">
              <w:t>.</w:t>
            </w:r>
            <w:r w:rsidRPr="00315AAB">
              <w:t>089</w:t>
            </w:r>
          </w:p>
        </w:tc>
        <w:tc>
          <w:tcPr>
            <w:tcW w:w="180" w:type="dxa"/>
            <w:tcBorders>
              <w:top w:val="nil"/>
              <w:left w:val="nil"/>
              <w:bottom w:val="nil"/>
              <w:right w:val="nil"/>
            </w:tcBorders>
            <w:shd w:val="clear" w:color="auto" w:fill="auto"/>
            <w:vAlign w:val="bottom"/>
          </w:tcPr>
          <w:p w14:paraId="417AC146" w14:textId="77777777" w:rsidR="00B61791" w:rsidRPr="00315AAB" w:rsidRDefault="00B61791" w:rsidP="00B61791">
            <w:pPr>
              <w:jc w:val="right"/>
              <w:rPr>
                <w:color w:val="000000" w:themeColor="text1"/>
                <w:lang w:val="es-CR"/>
              </w:rPr>
            </w:pPr>
          </w:p>
        </w:tc>
        <w:tc>
          <w:tcPr>
            <w:tcW w:w="1980" w:type="dxa"/>
            <w:vAlign w:val="bottom"/>
          </w:tcPr>
          <w:p w14:paraId="1D557CD0" w14:textId="6FBFB961" w:rsidR="00B61791" w:rsidRPr="00315AAB" w:rsidRDefault="00B61791" w:rsidP="00B61791">
            <w:pPr>
              <w:jc w:val="right"/>
            </w:pPr>
            <w:r w:rsidRPr="00315AAB">
              <w:rPr>
                <w:lang w:val="es-CR" w:eastAsia="es-CR"/>
              </w:rPr>
              <w:t>49.645.433.258</w:t>
            </w:r>
          </w:p>
        </w:tc>
      </w:tr>
      <w:tr w:rsidR="00B61791" w:rsidRPr="00315AAB" w14:paraId="43EFDAAB" w14:textId="77777777" w:rsidTr="00B61791">
        <w:trPr>
          <w:trHeight w:val="243"/>
        </w:trPr>
        <w:tc>
          <w:tcPr>
            <w:tcW w:w="4597" w:type="dxa"/>
            <w:tcBorders>
              <w:top w:val="nil"/>
              <w:left w:val="nil"/>
              <w:bottom w:val="nil"/>
              <w:right w:val="nil"/>
            </w:tcBorders>
            <w:shd w:val="clear" w:color="auto" w:fill="auto"/>
            <w:vAlign w:val="bottom"/>
          </w:tcPr>
          <w:p w14:paraId="2899EF96" w14:textId="77777777" w:rsidR="00B61791" w:rsidRPr="00315AAB" w:rsidRDefault="00B61791" w:rsidP="00B61791">
            <w:pPr>
              <w:rPr>
                <w:color w:val="000000"/>
                <w:lang w:val="es-CR" w:eastAsia="es-ES"/>
              </w:rPr>
            </w:pPr>
            <w:r w:rsidRPr="00315AAB">
              <w:rPr>
                <w:color w:val="000000"/>
                <w:lang w:val="es-CR" w:eastAsia="es-ES"/>
              </w:rPr>
              <w:t>Ajuste por valuación de inversiones disponible para la venta</w:t>
            </w:r>
          </w:p>
        </w:tc>
        <w:tc>
          <w:tcPr>
            <w:tcW w:w="283" w:type="dxa"/>
            <w:tcBorders>
              <w:top w:val="nil"/>
              <w:left w:val="nil"/>
              <w:bottom w:val="nil"/>
              <w:right w:val="nil"/>
            </w:tcBorders>
            <w:shd w:val="clear" w:color="auto" w:fill="auto"/>
            <w:vAlign w:val="bottom"/>
          </w:tcPr>
          <w:p w14:paraId="34892024" w14:textId="77777777" w:rsidR="00B61791" w:rsidRPr="00315AAB" w:rsidRDefault="00B61791" w:rsidP="00B61791">
            <w:pPr>
              <w:jc w:val="right"/>
              <w:rPr>
                <w:color w:val="000000"/>
                <w:lang w:val="es-CR" w:eastAsia="es-ES"/>
              </w:rPr>
            </w:pPr>
          </w:p>
        </w:tc>
        <w:tc>
          <w:tcPr>
            <w:tcW w:w="1960" w:type="dxa"/>
            <w:tcBorders>
              <w:top w:val="nil"/>
              <w:left w:val="nil"/>
              <w:bottom w:val="nil"/>
              <w:right w:val="nil"/>
            </w:tcBorders>
            <w:shd w:val="clear" w:color="auto" w:fill="auto"/>
            <w:vAlign w:val="bottom"/>
          </w:tcPr>
          <w:p w14:paraId="0BA2C5F8" w14:textId="43CC8B8D" w:rsidR="00B61791" w:rsidRPr="00315AAB" w:rsidRDefault="00B61791" w:rsidP="00B61791">
            <w:pPr>
              <w:jc w:val="right"/>
              <w:rPr>
                <w:color w:val="000000" w:themeColor="text1"/>
                <w:lang w:val="es-CR"/>
              </w:rPr>
            </w:pPr>
            <w:r w:rsidRPr="00315AAB">
              <w:t>8</w:t>
            </w:r>
            <w:r w:rsidR="00E44B77" w:rsidRPr="00315AAB">
              <w:t>.</w:t>
            </w:r>
            <w:r w:rsidRPr="00315AAB">
              <w:t>443</w:t>
            </w:r>
            <w:r w:rsidR="00E44B77" w:rsidRPr="00315AAB">
              <w:t>.</w:t>
            </w:r>
            <w:r w:rsidRPr="00315AAB">
              <w:t>714</w:t>
            </w:r>
            <w:r w:rsidR="00E44B77" w:rsidRPr="00315AAB">
              <w:t>.</w:t>
            </w:r>
            <w:r w:rsidRPr="00315AAB">
              <w:t>008</w:t>
            </w:r>
          </w:p>
        </w:tc>
        <w:tc>
          <w:tcPr>
            <w:tcW w:w="180" w:type="dxa"/>
            <w:tcBorders>
              <w:top w:val="nil"/>
              <w:left w:val="nil"/>
              <w:bottom w:val="nil"/>
              <w:right w:val="nil"/>
            </w:tcBorders>
            <w:shd w:val="clear" w:color="auto" w:fill="auto"/>
            <w:vAlign w:val="bottom"/>
          </w:tcPr>
          <w:p w14:paraId="7E917A1B" w14:textId="77777777" w:rsidR="00B61791" w:rsidRPr="00315AAB" w:rsidRDefault="00B61791" w:rsidP="00B61791">
            <w:pPr>
              <w:jc w:val="right"/>
              <w:rPr>
                <w:color w:val="000000" w:themeColor="text1"/>
                <w:lang w:val="es-CR"/>
              </w:rPr>
            </w:pPr>
          </w:p>
        </w:tc>
        <w:tc>
          <w:tcPr>
            <w:tcW w:w="1980" w:type="dxa"/>
            <w:vAlign w:val="bottom"/>
          </w:tcPr>
          <w:p w14:paraId="2E0654CC" w14:textId="57DFE5D6" w:rsidR="00B61791" w:rsidRPr="00315AAB" w:rsidRDefault="00B61791" w:rsidP="00B61791">
            <w:pPr>
              <w:jc w:val="right"/>
            </w:pPr>
            <w:r w:rsidRPr="00315AAB">
              <w:rPr>
                <w:lang w:val="es-CR"/>
              </w:rPr>
              <w:t>(5.106.902.948)</w:t>
            </w:r>
          </w:p>
        </w:tc>
      </w:tr>
      <w:tr w:rsidR="00B61791" w:rsidRPr="00315AAB" w14:paraId="0370BB1D" w14:textId="77777777" w:rsidTr="00B61791">
        <w:trPr>
          <w:trHeight w:val="243"/>
        </w:trPr>
        <w:tc>
          <w:tcPr>
            <w:tcW w:w="4597" w:type="dxa"/>
            <w:tcBorders>
              <w:top w:val="nil"/>
              <w:left w:val="nil"/>
              <w:bottom w:val="nil"/>
              <w:right w:val="nil"/>
            </w:tcBorders>
            <w:shd w:val="clear" w:color="auto" w:fill="auto"/>
            <w:vAlign w:val="bottom"/>
          </w:tcPr>
          <w:p w14:paraId="63A4B3AD" w14:textId="77777777" w:rsidR="00B61791" w:rsidRPr="00315AAB" w:rsidRDefault="00B61791" w:rsidP="00B61791">
            <w:pPr>
              <w:rPr>
                <w:color w:val="000000"/>
                <w:lang w:val="es-CR" w:eastAsia="es-ES"/>
              </w:rPr>
            </w:pPr>
            <w:r w:rsidRPr="00315AAB">
              <w:rPr>
                <w:color w:val="000000"/>
                <w:lang w:val="es-CR" w:eastAsia="es-ES"/>
              </w:rPr>
              <w:t>Ajuste por valuación de instrumentos financieros restringidos</w:t>
            </w:r>
          </w:p>
        </w:tc>
        <w:tc>
          <w:tcPr>
            <w:tcW w:w="283" w:type="dxa"/>
            <w:tcBorders>
              <w:top w:val="nil"/>
              <w:left w:val="nil"/>
              <w:bottom w:val="nil"/>
              <w:right w:val="nil"/>
            </w:tcBorders>
            <w:shd w:val="clear" w:color="auto" w:fill="auto"/>
            <w:vAlign w:val="bottom"/>
          </w:tcPr>
          <w:p w14:paraId="408DE0B8" w14:textId="77777777" w:rsidR="00B61791" w:rsidRPr="00315AAB" w:rsidRDefault="00B61791" w:rsidP="00B61791">
            <w:pPr>
              <w:jc w:val="right"/>
              <w:rPr>
                <w:color w:val="000000"/>
                <w:lang w:val="es-CR" w:eastAsia="es-ES"/>
              </w:rPr>
            </w:pPr>
          </w:p>
        </w:tc>
        <w:tc>
          <w:tcPr>
            <w:tcW w:w="1960" w:type="dxa"/>
            <w:tcBorders>
              <w:top w:val="nil"/>
              <w:left w:val="nil"/>
              <w:bottom w:val="nil"/>
              <w:right w:val="nil"/>
            </w:tcBorders>
            <w:shd w:val="clear" w:color="auto" w:fill="auto"/>
            <w:vAlign w:val="bottom"/>
          </w:tcPr>
          <w:p w14:paraId="1DF2C9C3" w14:textId="4C4280D3" w:rsidR="00B61791" w:rsidRPr="00315AAB" w:rsidRDefault="00B61791" w:rsidP="00B61791">
            <w:pPr>
              <w:jc w:val="right"/>
              <w:rPr>
                <w:color w:val="000000" w:themeColor="text1"/>
                <w:lang w:val="es-CR"/>
              </w:rPr>
            </w:pPr>
            <w:r w:rsidRPr="00315AAB">
              <w:t>31</w:t>
            </w:r>
            <w:r w:rsidR="00E44B77" w:rsidRPr="00315AAB">
              <w:t>.</w:t>
            </w:r>
            <w:r w:rsidRPr="00315AAB">
              <w:t>580</w:t>
            </w:r>
            <w:r w:rsidR="00E44B77" w:rsidRPr="00315AAB">
              <w:t>.</w:t>
            </w:r>
            <w:r w:rsidRPr="00315AAB">
              <w:t>683</w:t>
            </w:r>
          </w:p>
        </w:tc>
        <w:tc>
          <w:tcPr>
            <w:tcW w:w="180" w:type="dxa"/>
            <w:tcBorders>
              <w:top w:val="nil"/>
              <w:left w:val="nil"/>
              <w:bottom w:val="nil"/>
              <w:right w:val="nil"/>
            </w:tcBorders>
            <w:shd w:val="clear" w:color="auto" w:fill="auto"/>
            <w:vAlign w:val="bottom"/>
          </w:tcPr>
          <w:p w14:paraId="06330C4B" w14:textId="77777777" w:rsidR="00B61791" w:rsidRPr="00315AAB" w:rsidRDefault="00B61791" w:rsidP="00B61791">
            <w:pPr>
              <w:jc w:val="right"/>
              <w:rPr>
                <w:color w:val="000000" w:themeColor="text1"/>
                <w:lang w:val="es-CR"/>
              </w:rPr>
            </w:pPr>
          </w:p>
        </w:tc>
        <w:tc>
          <w:tcPr>
            <w:tcW w:w="1980" w:type="dxa"/>
            <w:vAlign w:val="bottom"/>
          </w:tcPr>
          <w:p w14:paraId="6F6B538A" w14:textId="4AEA7509" w:rsidR="00B61791" w:rsidRPr="00315AAB" w:rsidRDefault="00B61791" w:rsidP="00B61791">
            <w:pPr>
              <w:jc w:val="right"/>
            </w:pPr>
            <w:r w:rsidRPr="00315AAB">
              <w:rPr>
                <w:lang w:val="es-CR"/>
              </w:rPr>
              <w:t>(1.053.043.002)</w:t>
            </w:r>
          </w:p>
        </w:tc>
      </w:tr>
      <w:tr w:rsidR="00B61791" w:rsidRPr="00315AAB" w14:paraId="7D29B461" w14:textId="77777777" w:rsidTr="00B61791">
        <w:trPr>
          <w:trHeight w:val="243"/>
        </w:trPr>
        <w:tc>
          <w:tcPr>
            <w:tcW w:w="4597" w:type="dxa"/>
            <w:tcBorders>
              <w:top w:val="nil"/>
              <w:left w:val="nil"/>
              <w:bottom w:val="nil"/>
              <w:right w:val="nil"/>
            </w:tcBorders>
            <w:shd w:val="clear" w:color="auto" w:fill="auto"/>
            <w:vAlign w:val="bottom"/>
            <w:hideMark/>
          </w:tcPr>
          <w:p w14:paraId="16C70341" w14:textId="77777777" w:rsidR="00B61791" w:rsidRPr="00315AAB" w:rsidRDefault="00B61791" w:rsidP="00B61791">
            <w:pPr>
              <w:rPr>
                <w:color w:val="000000"/>
                <w:lang w:val="es-CR" w:eastAsia="es-ES"/>
              </w:rPr>
            </w:pPr>
            <w:r w:rsidRPr="00315AAB">
              <w:rPr>
                <w:color w:val="000000"/>
                <w:lang w:val="es-CR" w:eastAsia="es-ES"/>
              </w:rPr>
              <w:t xml:space="preserve">Ajuste por valuación de participaciones en otras empresas </w:t>
            </w:r>
          </w:p>
        </w:tc>
        <w:tc>
          <w:tcPr>
            <w:tcW w:w="283" w:type="dxa"/>
            <w:tcBorders>
              <w:top w:val="nil"/>
              <w:left w:val="nil"/>
              <w:bottom w:val="nil"/>
              <w:right w:val="nil"/>
            </w:tcBorders>
            <w:shd w:val="clear" w:color="auto" w:fill="auto"/>
            <w:vAlign w:val="bottom"/>
            <w:hideMark/>
          </w:tcPr>
          <w:p w14:paraId="6BD4A589" w14:textId="77777777" w:rsidR="00B61791" w:rsidRPr="00315AAB" w:rsidRDefault="00B61791" w:rsidP="00B61791">
            <w:pPr>
              <w:jc w:val="right"/>
              <w:rPr>
                <w:color w:val="000000"/>
                <w:lang w:val="es-CR" w:eastAsia="es-ES"/>
              </w:rPr>
            </w:pPr>
          </w:p>
        </w:tc>
        <w:tc>
          <w:tcPr>
            <w:tcW w:w="1960" w:type="dxa"/>
            <w:tcBorders>
              <w:top w:val="nil"/>
              <w:left w:val="nil"/>
              <w:bottom w:val="nil"/>
              <w:right w:val="nil"/>
            </w:tcBorders>
            <w:shd w:val="clear" w:color="auto" w:fill="auto"/>
            <w:vAlign w:val="bottom"/>
          </w:tcPr>
          <w:p w14:paraId="57DF5933" w14:textId="30675D4D" w:rsidR="00B61791" w:rsidRPr="00315AAB" w:rsidRDefault="00B61791" w:rsidP="00B61791">
            <w:pPr>
              <w:jc w:val="right"/>
              <w:rPr>
                <w:color w:val="000000" w:themeColor="text1"/>
                <w:lang w:val="es-CR"/>
              </w:rPr>
            </w:pPr>
            <w:r w:rsidRPr="00315AAB">
              <w:t>8</w:t>
            </w:r>
            <w:r w:rsidR="00E44B77" w:rsidRPr="00315AAB">
              <w:t>.</w:t>
            </w:r>
            <w:r w:rsidRPr="00315AAB">
              <w:t>712</w:t>
            </w:r>
            <w:r w:rsidR="00E44B77" w:rsidRPr="00315AAB">
              <w:t>.</w:t>
            </w:r>
            <w:r w:rsidRPr="00315AAB">
              <w:t>637</w:t>
            </w:r>
            <w:r w:rsidR="00E44B77" w:rsidRPr="00315AAB">
              <w:t>.</w:t>
            </w:r>
            <w:r w:rsidRPr="00315AAB">
              <w:t>650</w:t>
            </w:r>
          </w:p>
        </w:tc>
        <w:tc>
          <w:tcPr>
            <w:tcW w:w="180" w:type="dxa"/>
            <w:tcBorders>
              <w:top w:val="nil"/>
              <w:left w:val="nil"/>
              <w:bottom w:val="nil"/>
              <w:right w:val="nil"/>
            </w:tcBorders>
            <w:shd w:val="clear" w:color="auto" w:fill="auto"/>
            <w:vAlign w:val="bottom"/>
          </w:tcPr>
          <w:p w14:paraId="2E6DF10A" w14:textId="77777777" w:rsidR="00B61791" w:rsidRPr="00315AAB" w:rsidRDefault="00B61791" w:rsidP="00B61791">
            <w:pPr>
              <w:jc w:val="right"/>
              <w:rPr>
                <w:color w:val="000000" w:themeColor="text1"/>
                <w:lang w:val="es-CR"/>
              </w:rPr>
            </w:pPr>
          </w:p>
        </w:tc>
        <w:tc>
          <w:tcPr>
            <w:tcW w:w="1980" w:type="dxa"/>
            <w:vAlign w:val="bottom"/>
          </w:tcPr>
          <w:p w14:paraId="4AC4DB9B" w14:textId="3E625D71" w:rsidR="00B61791" w:rsidRPr="00315AAB" w:rsidRDefault="00B61791" w:rsidP="00B61791">
            <w:pPr>
              <w:jc w:val="right"/>
            </w:pPr>
            <w:r w:rsidRPr="00315AAB">
              <w:rPr>
                <w:lang w:val="es-CR"/>
              </w:rPr>
              <w:t>9.125.840.572</w:t>
            </w:r>
          </w:p>
        </w:tc>
      </w:tr>
      <w:tr w:rsidR="00B61791" w:rsidRPr="00315AAB" w14:paraId="58D57A7B" w14:textId="77777777" w:rsidTr="00B61791">
        <w:trPr>
          <w:trHeight w:val="315"/>
        </w:trPr>
        <w:tc>
          <w:tcPr>
            <w:tcW w:w="4597" w:type="dxa"/>
            <w:tcBorders>
              <w:top w:val="nil"/>
              <w:left w:val="nil"/>
              <w:bottom w:val="nil"/>
              <w:right w:val="nil"/>
            </w:tcBorders>
            <w:shd w:val="clear" w:color="auto" w:fill="auto"/>
            <w:vAlign w:val="bottom"/>
            <w:hideMark/>
          </w:tcPr>
          <w:p w14:paraId="43F9DCBB" w14:textId="77777777" w:rsidR="00B61791" w:rsidRPr="00315AAB" w:rsidRDefault="00B61791" w:rsidP="00B61791">
            <w:pPr>
              <w:rPr>
                <w:color w:val="000000"/>
                <w:lang w:val="es-CR" w:eastAsia="es-ES"/>
              </w:rPr>
            </w:pPr>
            <w:r w:rsidRPr="00315AAB">
              <w:rPr>
                <w:color w:val="000000"/>
                <w:lang w:val="es-CR" w:eastAsia="es-ES"/>
              </w:rPr>
              <w:t>Resultados acumulados de ejercicios anteriores</w:t>
            </w:r>
          </w:p>
        </w:tc>
        <w:tc>
          <w:tcPr>
            <w:tcW w:w="283" w:type="dxa"/>
            <w:tcBorders>
              <w:top w:val="nil"/>
              <w:left w:val="nil"/>
              <w:bottom w:val="nil"/>
              <w:right w:val="nil"/>
            </w:tcBorders>
            <w:shd w:val="clear" w:color="auto" w:fill="auto"/>
            <w:vAlign w:val="bottom"/>
            <w:hideMark/>
          </w:tcPr>
          <w:p w14:paraId="6395D68F" w14:textId="77777777" w:rsidR="00B61791" w:rsidRPr="00315AAB" w:rsidRDefault="00B61791" w:rsidP="00B61791">
            <w:pPr>
              <w:jc w:val="right"/>
              <w:rPr>
                <w:color w:val="000000"/>
                <w:lang w:val="es-CR" w:eastAsia="es-ES"/>
              </w:rPr>
            </w:pPr>
          </w:p>
        </w:tc>
        <w:tc>
          <w:tcPr>
            <w:tcW w:w="1960" w:type="dxa"/>
            <w:tcBorders>
              <w:top w:val="nil"/>
              <w:left w:val="nil"/>
              <w:bottom w:val="nil"/>
              <w:right w:val="nil"/>
            </w:tcBorders>
            <w:shd w:val="clear" w:color="auto" w:fill="auto"/>
            <w:vAlign w:val="bottom"/>
          </w:tcPr>
          <w:p w14:paraId="065529FC" w14:textId="7AD50C8A" w:rsidR="00B61791" w:rsidRPr="00315AAB" w:rsidRDefault="00B61791" w:rsidP="00B61791">
            <w:pPr>
              <w:jc w:val="right"/>
              <w:rPr>
                <w:color w:val="000000" w:themeColor="text1"/>
                <w:lang w:val="es-CR"/>
              </w:rPr>
            </w:pPr>
            <w:r w:rsidRPr="00315AAB">
              <w:t>29</w:t>
            </w:r>
            <w:r w:rsidR="00E44B77" w:rsidRPr="00315AAB">
              <w:t>.</w:t>
            </w:r>
            <w:r w:rsidRPr="00315AAB">
              <w:t>551</w:t>
            </w:r>
            <w:r w:rsidR="00E44B77" w:rsidRPr="00315AAB">
              <w:t>.</w:t>
            </w:r>
            <w:r w:rsidRPr="00315AAB">
              <w:t>796</w:t>
            </w:r>
            <w:r w:rsidR="00E44B77" w:rsidRPr="00315AAB">
              <w:t>.</w:t>
            </w:r>
            <w:r w:rsidRPr="00315AAB">
              <w:t>287</w:t>
            </w:r>
          </w:p>
        </w:tc>
        <w:tc>
          <w:tcPr>
            <w:tcW w:w="180" w:type="dxa"/>
            <w:tcBorders>
              <w:top w:val="nil"/>
              <w:left w:val="nil"/>
              <w:bottom w:val="nil"/>
              <w:right w:val="nil"/>
            </w:tcBorders>
            <w:shd w:val="clear" w:color="auto" w:fill="auto"/>
            <w:vAlign w:val="bottom"/>
          </w:tcPr>
          <w:p w14:paraId="0C384998" w14:textId="77777777" w:rsidR="00B61791" w:rsidRPr="00315AAB" w:rsidRDefault="00B61791" w:rsidP="00B61791">
            <w:pPr>
              <w:jc w:val="right"/>
              <w:rPr>
                <w:color w:val="000000" w:themeColor="text1"/>
                <w:lang w:val="es-CR"/>
              </w:rPr>
            </w:pPr>
          </w:p>
        </w:tc>
        <w:tc>
          <w:tcPr>
            <w:tcW w:w="1980" w:type="dxa"/>
            <w:vAlign w:val="bottom"/>
          </w:tcPr>
          <w:p w14:paraId="666C03AA" w14:textId="5D2A4E49" w:rsidR="00B61791" w:rsidRPr="00315AAB" w:rsidRDefault="00B61791" w:rsidP="00B61791">
            <w:pPr>
              <w:jc w:val="right"/>
            </w:pPr>
            <w:r w:rsidRPr="00315AAB">
              <w:rPr>
                <w:lang w:val="es-CR"/>
              </w:rPr>
              <w:t>19.485.203.960</w:t>
            </w:r>
          </w:p>
        </w:tc>
      </w:tr>
      <w:tr w:rsidR="00B61791" w:rsidRPr="00315AAB" w14:paraId="79F2E214" w14:textId="77777777" w:rsidTr="00B61791">
        <w:trPr>
          <w:trHeight w:val="117"/>
        </w:trPr>
        <w:tc>
          <w:tcPr>
            <w:tcW w:w="4597" w:type="dxa"/>
            <w:tcBorders>
              <w:top w:val="nil"/>
              <w:left w:val="nil"/>
              <w:bottom w:val="nil"/>
              <w:right w:val="nil"/>
            </w:tcBorders>
            <w:shd w:val="clear" w:color="auto" w:fill="auto"/>
            <w:vAlign w:val="bottom"/>
            <w:hideMark/>
          </w:tcPr>
          <w:p w14:paraId="10C8A5D7" w14:textId="5E72A815" w:rsidR="00B61791" w:rsidRPr="00315AAB" w:rsidRDefault="00B61791" w:rsidP="00B61791">
            <w:pPr>
              <w:rPr>
                <w:color w:val="000000"/>
                <w:lang w:val="es-CR" w:eastAsia="es-ES"/>
              </w:rPr>
            </w:pPr>
            <w:r w:rsidRPr="00315AAB">
              <w:rPr>
                <w:color w:val="000000"/>
                <w:lang w:val="es-CR" w:eastAsia="es-ES"/>
              </w:rPr>
              <w:t>Resultados del período</w:t>
            </w:r>
          </w:p>
        </w:tc>
        <w:tc>
          <w:tcPr>
            <w:tcW w:w="283" w:type="dxa"/>
            <w:tcBorders>
              <w:top w:val="nil"/>
              <w:left w:val="nil"/>
              <w:bottom w:val="nil"/>
              <w:right w:val="nil"/>
            </w:tcBorders>
            <w:shd w:val="clear" w:color="auto" w:fill="auto"/>
            <w:vAlign w:val="bottom"/>
            <w:hideMark/>
          </w:tcPr>
          <w:p w14:paraId="7C8EE4D2" w14:textId="77777777" w:rsidR="00B61791" w:rsidRPr="00315AAB" w:rsidRDefault="00B61791" w:rsidP="00B61791">
            <w:pPr>
              <w:jc w:val="right"/>
              <w:rPr>
                <w:color w:val="000000"/>
                <w:lang w:val="es-CR" w:eastAsia="es-ES"/>
              </w:rPr>
            </w:pPr>
          </w:p>
        </w:tc>
        <w:tc>
          <w:tcPr>
            <w:tcW w:w="1960" w:type="dxa"/>
            <w:tcBorders>
              <w:top w:val="nil"/>
              <w:left w:val="nil"/>
              <w:right w:val="nil"/>
            </w:tcBorders>
            <w:shd w:val="clear" w:color="auto" w:fill="auto"/>
            <w:vAlign w:val="bottom"/>
          </w:tcPr>
          <w:p w14:paraId="10ED4394" w14:textId="30BFB24A" w:rsidR="00B61791" w:rsidRPr="00315AAB" w:rsidRDefault="00B61791" w:rsidP="00B61791">
            <w:pPr>
              <w:jc w:val="right"/>
              <w:rPr>
                <w:color w:val="000000" w:themeColor="text1"/>
                <w:lang w:val="es-CR"/>
              </w:rPr>
            </w:pPr>
            <w:r w:rsidRPr="00315AAB">
              <w:t>23</w:t>
            </w:r>
            <w:r w:rsidR="00E44B77" w:rsidRPr="00315AAB">
              <w:t>.</w:t>
            </w:r>
            <w:r w:rsidRPr="00315AAB">
              <w:t>701</w:t>
            </w:r>
            <w:r w:rsidR="00E44B77" w:rsidRPr="00315AAB">
              <w:t>.</w:t>
            </w:r>
            <w:r w:rsidRPr="00315AAB">
              <w:t>957</w:t>
            </w:r>
            <w:r w:rsidR="00E44B77" w:rsidRPr="00315AAB">
              <w:t>.</w:t>
            </w:r>
            <w:r w:rsidRPr="00315AAB">
              <w:t>485</w:t>
            </w:r>
          </w:p>
        </w:tc>
        <w:tc>
          <w:tcPr>
            <w:tcW w:w="180" w:type="dxa"/>
            <w:tcBorders>
              <w:top w:val="nil"/>
              <w:left w:val="nil"/>
              <w:bottom w:val="nil"/>
              <w:right w:val="nil"/>
            </w:tcBorders>
            <w:shd w:val="clear" w:color="auto" w:fill="auto"/>
            <w:vAlign w:val="bottom"/>
          </w:tcPr>
          <w:p w14:paraId="79463ED5" w14:textId="77777777" w:rsidR="00B61791" w:rsidRPr="00315AAB" w:rsidRDefault="00B61791" w:rsidP="00B61791">
            <w:pPr>
              <w:jc w:val="right"/>
              <w:rPr>
                <w:color w:val="000000" w:themeColor="text1"/>
                <w:lang w:val="es-CR"/>
              </w:rPr>
            </w:pPr>
          </w:p>
        </w:tc>
        <w:tc>
          <w:tcPr>
            <w:tcW w:w="1980" w:type="dxa"/>
            <w:vAlign w:val="bottom"/>
          </w:tcPr>
          <w:p w14:paraId="16E568D1" w14:textId="0E519D8E" w:rsidR="00B61791" w:rsidRPr="00315AAB" w:rsidRDefault="00B61791" w:rsidP="00B61791">
            <w:pPr>
              <w:jc w:val="right"/>
            </w:pPr>
            <w:r w:rsidRPr="00315AAB">
              <w:rPr>
                <w:lang w:val="es-CR"/>
              </w:rPr>
              <w:t>21.391.220.875</w:t>
            </w:r>
          </w:p>
        </w:tc>
      </w:tr>
      <w:tr w:rsidR="00B61791" w:rsidRPr="00315AAB" w14:paraId="57235AC4" w14:textId="77777777" w:rsidTr="00B61791">
        <w:trPr>
          <w:trHeight w:val="495"/>
        </w:trPr>
        <w:tc>
          <w:tcPr>
            <w:tcW w:w="4597" w:type="dxa"/>
            <w:tcBorders>
              <w:top w:val="nil"/>
              <w:left w:val="nil"/>
              <w:bottom w:val="nil"/>
              <w:right w:val="nil"/>
            </w:tcBorders>
            <w:shd w:val="clear" w:color="auto" w:fill="auto"/>
            <w:vAlign w:val="bottom"/>
            <w:hideMark/>
          </w:tcPr>
          <w:p w14:paraId="75D81665" w14:textId="77777777" w:rsidR="00B61791" w:rsidRPr="00315AAB" w:rsidRDefault="00B61791" w:rsidP="00B61791">
            <w:pPr>
              <w:rPr>
                <w:color w:val="000000"/>
                <w:lang w:val="es-CR" w:eastAsia="es-ES"/>
              </w:rPr>
            </w:pPr>
            <w:r w:rsidRPr="00315AAB">
              <w:rPr>
                <w:color w:val="000000"/>
                <w:lang w:val="es-CR" w:eastAsia="es-ES"/>
              </w:rPr>
              <w:t>Patrimonio del Fondo de Financiamiento para el Desarrollo</w:t>
            </w:r>
          </w:p>
        </w:tc>
        <w:tc>
          <w:tcPr>
            <w:tcW w:w="283" w:type="dxa"/>
            <w:tcBorders>
              <w:top w:val="nil"/>
              <w:left w:val="nil"/>
              <w:bottom w:val="nil"/>
              <w:right w:val="nil"/>
            </w:tcBorders>
            <w:shd w:val="clear" w:color="auto" w:fill="auto"/>
            <w:vAlign w:val="bottom"/>
            <w:hideMark/>
          </w:tcPr>
          <w:p w14:paraId="7DE007B7" w14:textId="77777777" w:rsidR="00B61791" w:rsidRPr="00315AAB" w:rsidRDefault="00B61791" w:rsidP="00B61791">
            <w:pPr>
              <w:jc w:val="right"/>
              <w:rPr>
                <w:color w:val="000000"/>
                <w:lang w:val="es-CR" w:eastAsia="es-ES"/>
              </w:rPr>
            </w:pPr>
          </w:p>
        </w:tc>
        <w:tc>
          <w:tcPr>
            <w:tcW w:w="1960" w:type="dxa"/>
            <w:tcBorders>
              <w:top w:val="nil"/>
              <w:left w:val="nil"/>
              <w:bottom w:val="single" w:sz="4" w:space="0" w:color="auto"/>
              <w:right w:val="nil"/>
            </w:tcBorders>
            <w:shd w:val="clear" w:color="auto" w:fill="auto"/>
            <w:vAlign w:val="bottom"/>
          </w:tcPr>
          <w:p w14:paraId="1694EE65" w14:textId="77DF1D36" w:rsidR="00B61791" w:rsidRPr="00315AAB" w:rsidRDefault="00B61791" w:rsidP="00B61791">
            <w:pPr>
              <w:jc w:val="right"/>
              <w:rPr>
                <w:color w:val="000000" w:themeColor="text1"/>
                <w:lang w:val="es-CR"/>
              </w:rPr>
            </w:pPr>
            <w:r w:rsidRPr="00315AAB">
              <w:t>34</w:t>
            </w:r>
            <w:r w:rsidR="00E44B77" w:rsidRPr="00315AAB">
              <w:t>.</w:t>
            </w:r>
            <w:r w:rsidRPr="00315AAB">
              <w:t>648</w:t>
            </w:r>
            <w:r w:rsidR="00E44B77" w:rsidRPr="00315AAB">
              <w:t>.</w:t>
            </w:r>
            <w:r w:rsidRPr="00315AAB">
              <w:t>535</w:t>
            </w:r>
            <w:r w:rsidR="00E44B77" w:rsidRPr="00315AAB">
              <w:t>.</w:t>
            </w:r>
            <w:r w:rsidRPr="00315AAB">
              <w:t>964</w:t>
            </w:r>
          </w:p>
        </w:tc>
        <w:tc>
          <w:tcPr>
            <w:tcW w:w="180" w:type="dxa"/>
            <w:tcBorders>
              <w:top w:val="nil"/>
              <w:left w:val="nil"/>
              <w:bottom w:val="nil"/>
              <w:right w:val="nil"/>
            </w:tcBorders>
            <w:shd w:val="clear" w:color="auto" w:fill="auto"/>
            <w:vAlign w:val="bottom"/>
          </w:tcPr>
          <w:p w14:paraId="6A8A565B" w14:textId="77777777" w:rsidR="00B61791" w:rsidRPr="00315AAB" w:rsidRDefault="00B61791" w:rsidP="00B61791">
            <w:pPr>
              <w:jc w:val="right"/>
              <w:rPr>
                <w:color w:val="000000" w:themeColor="text1"/>
                <w:lang w:val="es-CR"/>
              </w:rPr>
            </w:pPr>
          </w:p>
        </w:tc>
        <w:tc>
          <w:tcPr>
            <w:tcW w:w="1980" w:type="dxa"/>
            <w:tcBorders>
              <w:top w:val="nil"/>
              <w:left w:val="nil"/>
              <w:bottom w:val="single" w:sz="4" w:space="0" w:color="auto"/>
              <w:right w:val="nil"/>
            </w:tcBorders>
            <w:vAlign w:val="bottom"/>
          </w:tcPr>
          <w:p w14:paraId="581FCDB4" w14:textId="23D1C98C" w:rsidR="00B61791" w:rsidRPr="00315AAB" w:rsidRDefault="00B61791" w:rsidP="00B61791">
            <w:pPr>
              <w:jc w:val="right"/>
            </w:pPr>
            <w:r w:rsidRPr="00315AAB">
              <w:rPr>
                <w:lang w:val="es-CR"/>
              </w:rPr>
              <w:t>30.971.994.447</w:t>
            </w:r>
          </w:p>
        </w:tc>
      </w:tr>
      <w:tr w:rsidR="00B61791" w:rsidRPr="00315AAB" w14:paraId="7F070467" w14:textId="77777777" w:rsidTr="00B61791">
        <w:trPr>
          <w:trHeight w:val="223"/>
        </w:trPr>
        <w:tc>
          <w:tcPr>
            <w:tcW w:w="4597" w:type="dxa"/>
            <w:tcBorders>
              <w:top w:val="nil"/>
              <w:left w:val="nil"/>
              <w:bottom w:val="nil"/>
              <w:right w:val="nil"/>
            </w:tcBorders>
            <w:shd w:val="clear" w:color="auto" w:fill="auto"/>
            <w:vAlign w:val="bottom"/>
            <w:hideMark/>
          </w:tcPr>
          <w:p w14:paraId="025DEC05" w14:textId="77777777" w:rsidR="00B61791" w:rsidRPr="00315AAB" w:rsidRDefault="00B61791" w:rsidP="00B61791">
            <w:pPr>
              <w:rPr>
                <w:color w:val="000000"/>
                <w:lang w:val="es-CR" w:eastAsia="es-ES"/>
              </w:rPr>
            </w:pPr>
          </w:p>
        </w:tc>
        <w:tc>
          <w:tcPr>
            <w:tcW w:w="283" w:type="dxa"/>
            <w:tcBorders>
              <w:top w:val="nil"/>
              <w:left w:val="nil"/>
              <w:bottom w:val="nil"/>
              <w:right w:val="nil"/>
            </w:tcBorders>
            <w:shd w:val="clear" w:color="auto" w:fill="auto"/>
            <w:vAlign w:val="bottom"/>
            <w:hideMark/>
          </w:tcPr>
          <w:p w14:paraId="683434FC" w14:textId="77777777" w:rsidR="00B61791" w:rsidRPr="00315AAB" w:rsidRDefault="00B61791" w:rsidP="00B61791">
            <w:pPr>
              <w:jc w:val="right"/>
              <w:rPr>
                <w:color w:val="000000"/>
                <w:lang w:val="es-CR" w:eastAsia="es-ES"/>
              </w:rPr>
            </w:pPr>
          </w:p>
        </w:tc>
        <w:tc>
          <w:tcPr>
            <w:tcW w:w="1960" w:type="dxa"/>
            <w:tcBorders>
              <w:top w:val="single" w:sz="4" w:space="0" w:color="auto"/>
              <w:left w:val="nil"/>
              <w:bottom w:val="single" w:sz="4" w:space="0" w:color="auto"/>
              <w:right w:val="nil"/>
            </w:tcBorders>
            <w:shd w:val="clear" w:color="auto" w:fill="auto"/>
            <w:vAlign w:val="bottom"/>
          </w:tcPr>
          <w:p w14:paraId="35E19818" w14:textId="32B0C6D1" w:rsidR="00B61791" w:rsidRPr="00315AAB" w:rsidRDefault="00B61791" w:rsidP="00B61791">
            <w:pPr>
              <w:jc w:val="right"/>
              <w:rPr>
                <w:color w:val="000000" w:themeColor="text1"/>
                <w:lang w:val="es-CR"/>
              </w:rPr>
            </w:pPr>
            <w:r w:rsidRPr="00315AAB">
              <w:t>154</w:t>
            </w:r>
            <w:r w:rsidR="00E44B77" w:rsidRPr="00315AAB">
              <w:t>.</w:t>
            </w:r>
            <w:r w:rsidRPr="00315AAB">
              <w:t>399</w:t>
            </w:r>
            <w:r w:rsidR="00E44B77" w:rsidRPr="00315AAB">
              <w:t>.</w:t>
            </w:r>
            <w:r w:rsidRPr="00315AAB">
              <w:t>561</w:t>
            </w:r>
            <w:r w:rsidR="00E44B77" w:rsidRPr="00315AAB">
              <w:t>.</w:t>
            </w:r>
            <w:r w:rsidRPr="00315AAB">
              <w:t>166</w:t>
            </w:r>
          </w:p>
        </w:tc>
        <w:tc>
          <w:tcPr>
            <w:tcW w:w="180" w:type="dxa"/>
            <w:tcBorders>
              <w:top w:val="nil"/>
              <w:left w:val="nil"/>
              <w:bottom w:val="nil"/>
              <w:right w:val="nil"/>
            </w:tcBorders>
            <w:shd w:val="clear" w:color="auto" w:fill="auto"/>
            <w:vAlign w:val="bottom"/>
          </w:tcPr>
          <w:p w14:paraId="2A949475" w14:textId="77777777" w:rsidR="00B61791" w:rsidRPr="00315AAB" w:rsidRDefault="00B61791" w:rsidP="00B61791">
            <w:pPr>
              <w:jc w:val="right"/>
              <w:rPr>
                <w:color w:val="000000" w:themeColor="text1"/>
                <w:lang w:val="es-CR"/>
              </w:rPr>
            </w:pPr>
          </w:p>
        </w:tc>
        <w:tc>
          <w:tcPr>
            <w:tcW w:w="1980" w:type="dxa"/>
            <w:tcBorders>
              <w:top w:val="single" w:sz="4" w:space="0" w:color="auto"/>
              <w:left w:val="nil"/>
              <w:bottom w:val="single" w:sz="4" w:space="0" w:color="auto"/>
              <w:right w:val="nil"/>
            </w:tcBorders>
            <w:vAlign w:val="bottom"/>
          </w:tcPr>
          <w:p w14:paraId="211007C6" w14:textId="707362D2" w:rsidR="00B61791" w:rsidRPr="00315AAB" w:rsidRDefault="00B61791" w:rsidP="00B61791">
            <w:pPr>
              <w:jc w:val="right"/>
            </w:pPr>
            <w:r w:rsidRPr="00315AAB">
              <w:rPr>
                <w:lang w:val="es-CR"/>
              </w:rPr>
              <w:t>124.459.747.166</w:t>
            </w:r>
          </w:p>
        </w:tc>
      </w:tr>
      <w:tr w:rsidR="00B61791" w:rsidRPr="00315AAB" w14:paraId="35BDB95E" w14:textId="77777777" w:rsidTr="00B61791">
        <w:trPr>
          <w:trHeight w:val="75"/>
        </w:trPr>
        <w:tc>
          <w:tcPr>
            <w:tcW w:w="4597" w:type="dxa"/>
            <w:tcBorders>
              <w:top w:val="nil"/>
              <w:left w:val="nil"/>
              <w:bottom w:val="nil"/>
              <w:right w:val="nil"/>
            </w:tcBorders>
            <w:shd w:val="clear" w:color="auto" w:fill="auto"/>
            <w:vAlign w:val="bottom"/>
            <w:hideMark/>
          </w:tcPr>
          <w:p w14:paraId="4B40DC94" w14:textId="77777777" w:rsidR="00B61791" w:rsidRPr="00315AAB" w:rsidRDefault="00B61791" w:rsidP="00B61791">
            <w:pPr>
              <w:rPr>
                <w:color w:val="000000"/>
                <w:lang w:val="es-CR" w:eastAsia="es-ES"/>
              </w:rPr>
            </w:pPr>
            <w:r w:rsidRPr="00315AAB">
              <w:rPr>
                <w:color w:val="000000"/>
                <w:lang w:val="es-CR" w:eastAsia="es-ES"/>
              </w:rPr>
              <w:t>Menos: Deducciones</w:t>
            </w:r>
          </w:p>
        </w:tc>
        <w:tc>
          <w:tcPr>
            <w:tcW w:w="283" w:type="dxa"/>
            <w:tcBorders>
              <w:top w:val="nil"/>
              <w:left w:val="nil"/>
              <w:bottom w:val="nil"/>
              <w:right w:val="nil"/>
            </w:tcBorders>
            <w:shd w:val="clear" w:color="auto" w:fill="auto"/>
            <w:vAlign w:val="bottom"/>
            <w:hideMark/>
          </w:tcPr>
          <w:p w14:paraId="125AE8AB" w14:textId="77777777" w:rsidR="00B61791" w:rsidRPr="00315AAB" w:rsidRDefault="00B61791" w:rsidP="00B61791">
            <w:pPr>
              <w:jc w:val="right"/>
              <w:rPr>
                <w:color w:val="000000"/>
                <w:lang w:val="es-CR" w:eastAsia="es-ES"/>
              </w:rPr>
            </w:pPr>
          </w:p>
        </w:tc>
        <w:tc>
          <w:tcPr>
            <w:tcW w:w="1960" w:type="dxa"/>
            <w:tcBorders>
              <w:top w:val="single" w:sz="4" w:space="0" w:color="auto"/>
              <w:left w:val="nil"/>
              <w:bottom w:val="single" w:sz="4" w:space="0" w:color="auto"/>
              <w:right w:val="nil"/>
            </w:tcBorders>
            <w:shd w:val="clear" w:color="auto" w:fill="auto"/>
            <w:vAlign w:val="bottom"/>
          </w:tcPr>
          <w:p w14:paraId="449CA5DD" w14:textId="4BFDB9A9" w:rsidR="00B61791" w:rsidRPr="00315AAB" w:rsidRDefault="00B61791" w:rsidP="00B61791">
            <w:pPr>
              <w:jc w:val="right"/>
              <w:rPr>
                <w:color w:val="000000" w:themeColor="text1"/>
                <w:lang w:val="es-CR"/>
              </w:rPr>
            </w:pPr>
            <w:r w:rsidRPr="00315AAB">
              <w:t>(105</w:t>
            </w:r>
            <w:r w:rsidR="00E44B77" w:rsidRPr="00315AAB">
              <w:t>.</w:t>
            </w:r>
            <w:r w:rsidRPr="00315AAB">
              <w:t>931</w:t>
            </w:r>
            <w:r w:rsidR="00E44B77" w:rsidRPr="00315AAB">
              <w:t>.</w:t>
            </w:r>
            <w:r w:rsidRPr="00315AAB">
              <w:t>933</w:t>
            </w:r>
            <w:r w:rsidR="00E44B77" w:rsidRPr="00315AAB">
              <w:t>.</w:t>
            </w:r>
            <w:r w:rsidRPr="00315AAB">
              <w:t>910)</w:t>
            </w:r>
          </w:p>
        </w:tc>
        <w:tc>
          <w:tcPr>
            <w:tcW w:w="180" w:type="dxa"/>
            <w:tcBorders>
              <w:top w:val="nil"/>
              <w:left w:val="nil"/>
              <w:bottom w:val="nil"/>
              <w:right w:val="nil"/>
            </w:tcBorders>
            <w:shd w:val="clear" w:color="auto" w:fill="auto"/>
            <w:vAlign w:val="bottom"/>
          </w:tcPr>
          <w:p w14:paraId="4893DC89" w14:textId="77777777" w:rsidR="00B61791" w:rsidRPr="00315AAB" w:rsidRDefault="00B61791" w:rsidP="00B61791">
            <w:pPr>
              <w:jc w:val="right"/>
              <w:rPr>
                <w:color w:val="000000" w:themeColor="text1"/>
                <w:lang w:val="es-CR"/>
              </w:rPr>
            </w:pPr>
          </w:p>
        </w:tc>
        <w:tc>
          <w:tcPr>
            <w:tcW w:w="1980" w:type="dxa"/>
            <w:tcBorders>
              <w:top w:val="single" w:sz="4" w:space="0" w:color="auto"/>
              <w:left w:val="nil"/>
              <w:bottom w:val="single" w:sz="4" w:space="0" w:color="auto"/>
              <w:right w:val="nil"/>
            </w:tcBorders>
            <w:vAlign w:val="bottom"/>
          </w:tcPr>
          <w:p w14:paraId="6B805805" w14:textId="2CE3B3B1" w:rsidR="00B61791" w:rsidRPr="00315AAB" w:rsidRDefault="00B61791" w:rsidP="00B61791">
            <w:pPr>
              <w:jc w:val="right"/>
            </w:pPr>
            <w:r w:rsidRPr="00315AAB">
              <w:rPr>
                <w:lang w:val="es-CR"/>
              </w:rPr>
              <w:t>(100.067.692.891)</w:t>
            </w:r>
          </w:p>
        </w:tc>
      </w:tr>
      <w:tr w:rsidR="00B61791" w:rsidRPr="00315AAB" w14:paraId="1752D66C" w14:textId="77777777" w:rsidTr="00B61791">
        <w:trPr>
          <w:trHeight w:val="60"/>
        </w:trPr>
        <w:tc>
          <w:tcPr>
            <w:tcW w:w="4597" w:type="dxa"/>
            <w:tcBorders>
              <w:top w:val="nil"/>
              <w:left w:val="nil"/>
              <w:bottom w:val="nil"/>
              <w:right w:val="nil"/>
            </w:tcBorders>
            <w:shd w:val="clear" w:color="auto" w:fill="auto"/>
            <w:vAlign w:val="bottom"/>
            <w:hideMark/>
          </w:tcPr>
          <w:p w14:paraId="4A7D273C" w14:textId="77777777" w:rsidR="00B61791" w:rsidRPr="00315AAB" w:rsidRDefault="00B61791" w:rsidP="00B61791">
            <w:pPr>
              <w:rPr>
                <w:color w:val="000000"/>
                <w:lang w:val="es-CR" w:eastAsia="es-ES"/>
              </w:rPr>
            </w:pPr>
            <w:r w:rsidRPr="00315AAB">
              <w:rPr>
                <w:color w:val="000000"/>
                <w:lang w:val="es-CR" w:eastAsia="es-ES"/>
              </w:rPr>
              <w:t>Capital regulatorio</w:t>
            </w:r>
          </w:p>
        </w:tc>
        <w:tc>
          <w:tcPr>
            <w:tcW w:w="283" w:type="dxa"/>
            <w:tcBorders>
              <w:top w:val="nil"/>
              <w:left w:val="nil"/>
              <w:bottom w:val="nil"/>
              <w:right w:val="nil"/>
            </w:tcBorders>
            <w:shd w:val="clear" w:color="auto" w:fill="auto"/>
            <w:vAlign w:val="bottom"/>
            <w:hideMark/>
          </w:tcPr>
          <w:p w14:paraId="3E570BB4" w14:textId="77777777" w:rsidR="00B61791" w:rsidRPr="00315AAB" w:rsidRDefault="00B61791" w:rsidP="00B61791">
            <w:pPr>
              <w:jc w:val="right"/>
              <w:rPr>
                <w:color w:val="000000"/>
                <w:lang w:val="es-CR" w:eastAsia="es-ES"/>
              </w:rPr>
            </w:pPr>
            <w:r w:rsidRPr="00315AAB">
              <w:rPr>
                <w:color w:val="000000"/>
                <w:lang w:val="es-CR" w:eastAsia="es-ES"/>
              </w:rPr>
              <w:t>¢</w:t>
            </w:r>
          </w:p>
        </w:tc>
        <w:tc>
          <w:tcPr>
            <w:tcW w:w="1960" w:type="dxa"/>
            <w:tcBorders>
              <w:top w:val="single" w:sz="4" w:space="0" w:color="auto"/>
              <w:left w:val="nil"/>
              <w:bottom w:val="double" w:sz="4" w:space="0" w:color="auto"/>
              <w:right w:val="nil"/>
            </w:tcBorders>
            <w:shd w:val="clear" w:color="auto" w:fill="auto"/>
            <w:vAlign w:val="bottom"/>
          </w:tcPr>
          <w:p w14:paraId="2C68C93D" w14:textId="1EB62A98" w:rsidR="00B61791" w:rsidRPr="00315AAB" w:rsidRDefault="00B61791" w:rsidP="00B61791">
            <w:pPr>
              <w:jc w:val="right"/>
              <w:rPr>
                <w:color w:val="000000" w:themeColor="text1"/>
                <w:lang w:val="es-CR"/>
              </w:rPr>
            </w:pPr>
            <w:r w:rsidRPr="00315AAB">
              <w:t>569</w:t>
            </w:r>
            <w:r w:rsidR="00E44B77" w:rsidRPr="00315AAB">
              <w:t>.</w:t>
            </w:r>
            <w:r w:rsidRPr="00315AAB">
              <w:t>503</w:t>
            </w:r>
            <w:r w:rsidR="00E44B77" w:rsidRPr="00315AAB">
              <w:t>.</w:t>
            </w:r>
            <w:r w:rsidRPr="00315AAB">
              <w:t>059</w:t>
            </w:r>
            <w:r w:rsidR="00E44B77" w:rsidRPr="00315AAB">
              <w:t>.</w:t>
            </w:r>
            <w:r w:rsidRPr="00315AAB">
              <w:t>817</w:t>
            </w:r>
          </w:p>
        </w:tc>
        <w:tc>
          <w:tcPr>
            <w:tcW w:w="180" w:type="dxa"/>
            <w:tcBorders>
              <w:top w:val="nil"/>
              <w:left w:val="nil"/>
              <w:bottom w:val="nil"/>
              <w:right w:val="nil"/>
            </w:tcBorders>
            <w:shd w:val="clear" w:color="auto" w:fill="auto"/>
            <w:vAlign w:val="bottom"/>
          </w:tcPr>
          <w:p w14:paraId="4AFD02A0" w14:textId="77777777" w:rsidR="00B61791" w:rsidRPr="00315AAB" w:rsidRDefault="00B61791" w:rsidP="00B61791">
            <w:pPr>
              <w:jc w:val="right"/>
              <w:rPr>
                <w:color w:val="000000" w:themeColor="text1"/>
                <w:lang w:val="es-CR"/>
              </w:rPr>
            </w:pPr>
          </w:p>
        </w:tc>
        <w:tc>
          <w:tcPr>
            <w:tcW w:w="1980" w:type="dxa"/>
            <w:tcBorders>
              <w:top w:val="single" w:sz="4" w:space="0" w:color="auto"/>
              <w:left w:val="nil"/>
              <w:bottom w:val="double" w:sz="4" w:space="0" w:color="auto"/>
              <w:right w:val="nil"/>
            </w:tcBorders>
            <w:vAlign w:val="bottom"/>
          </w:tcPr>
          <w:p w14:paraId="675A8951" w14:textId="3797415D" w:rsidR="00B61791" w:rsidRPr="00315AAB" w:rsidRDefault="00B61791" w:rsidP="00B61791">
            <w:pPr>
              <w:jc w:val="right"/>
            </w:pPr>
            <w:r w:rsidRPr="00315AAB">
              <w:rPr>
                <w:lang w:val="es-CR"/>
              </w:rPr>
              <w:t>530.672.389.011</w:t>
            </w:r>
          </w:p>
        </w:tc>
      </w:tr>
    </w:tbl>
    <w:p w14:paraId="5FF8B996" w14:textId="77777777" w:rsidR="006D36E9" w:rsidRPr="00315AAB" w:rsidRDefault="006D36E9" w:rsidP="00E25FD9">
      <w:pPr>
        <w:tabs>
          <w:tab w:val="left" w:pos="8655"/>
        </w:tabs>
        <w:jc w:val="both"/>
        <w:rPr>
          <w:bCs/>
          <w:lang w:val="es-CR"/>
        </w:rPr>
      </w:pPr>
    </w:p>
    <w:p w14:paraId="63F48CDA" w14:textId="77777777" w:rsidR="00806B43" w:rsidRPr="00315AAB" w:rsidRDefault="00806B43" w:rsidP="00E25FD9">
      <w:pPr>
        <w:tabs>
          <w:tab w:val="left" w:pos="1440"/>
        </w:tabs>
        <w:ind w:left="1440" w:hanging="720"/>
        <w:jc w:val="both"/>
        <w:rPr>
          <w:bCs/>
          <w:lang w:val="es-CR"/>
        </w:rPr>
      </w:pPr>
      <w:r w:rsidRPr="00315AAB">
        <w:rPr>
          <w:bCs/>
          <w:lang w:val="es-CR"/>
        </w:rPr>
        <w:t>El capital del Banco incluido el de sus departamentos creados por ley</w:t>
      </w:r>
      <w:r w:rsidR="006850B6" w:rsidRPr="00315AAB">
        <w:rPr>
          <w:bCs/>
          <w:lang w:val="es-CR"/>
        </w:rPr>
        <w:t>,</w:t>
      </w:r>
      <w:r w:rsidRPr="00315AAB">
        <w:rPr>
          <w:bCs/>
          <w:lang w:val="es-CR"/>
        </w:rPr>
        <w:t xml:space="preserve"> puede incrementarse por ley o por capitalización de utilidades.</w:t>
      </w:r>
      <w:r w:rsidR="002E452B" w:rsidRPr="00315AAB">
        <w:rPr>
          <w:bCs/>
          <w:lang w:val="es-CR"/>
        </w:rPr>
        <w:t xml:space="preserve"> </w:t>
      </w:r>
      <w:r w:rsidRPr="00315AAB">
        <w:rPr>
          <w:bCs/>
          <w:lang w:val="es-CR"/>
        </w:rPr>
        <w:t xml:space="preserve"> En este último caso se requiere la aprobación de la Junta Directiva del BCCR</w:t>
      </w:r>
      <w:r w:rsidR="006850B6" w:rsidRPr="00315AAB">
        <w:rPr>
          <w:bCs/>
          <w:lang w:val="es-CR"/>
        </w:rPr>
        <w:t>,</w:t>
      </w:r>
      <w:r w:rsidRPr="00315AAB">
        <w:rPr>
          <w:bCs/>
          <w:lang w:val="es-CR"/>
        </w:rPr>
        <w:t xml:space="preserve"> previo dictamen de la SUGEF. </w:t>
      </w:r>
    </w:p>
    <w:p w14:paraId="37CC6D79" w14:textId="77777777" w:rsidR="00806B43" w:rsidRPr="00315AAB" w:rsidRDefault="00806B43" w:rsidP="00E25FD9">
      <w:pPr>
        <w:tabs>
          <w:tab w:val="left" w:pos="1440"/>
        </w:tabs>
        <w:ind w:left="1440" w:hanging="720"/>
        <w:jc w:val="both"/>
        <w:rPr>
          <w:bCs/>
          <w:lang w:val="es-CR"/>
        </w:rPr>
      </w:pPr>
    </w:p>
    <w:p w14:paraId="38909279" w14:textId="77777777" w:rsidR="00806B43" w:rsidRPr="00315AAB" w:rsidRDefault="00806B43" w:rsidP="00E25FD9">
      <w:pPr>
        <w:tabs>
          <w:tab w:val="left" w:pos="1440"/>
        </w:tabs>
        <w:ind w:left="1440" w:hanging="720"/>
        <w:jc w:val="both"/>
        <w:rPr>
          <w:bCs/>
          <w:lang w:val="es-CR"/>
        </w:rPr>
      </w:pPr>
      <w:r w:rsidRPr="00315AAB">
        <w:rPr>
          <w:bCs/>
          <w:lang w:val="es-CR"/>
        </w:rPr>
        <w:t xml:space="preserve">Las entidades financieras fiscalizadas por la </w:t>
      </w:r>
      <w:r w:rsidR="00A82F5B" w:rsidRPr="00315AAB">
        <w:rPr>
          <w:bCs/>
          <w:lang w:val="es-CR"/>
        </w:rPr>
        <w:t>SUGEF</w:t>
      </w:r>
      <w:r w:rsidRPr="00315AAB">
        <w:rPr>
          <w:bCs/>
          <w:lang w:val="es-CR"/>
        </w:rPr>
        <w:t xml:space="preserve"> pueden aumentar su capital mediante la modificación de su escritura social y el pago total de esos aumentos. </w:t>
      </w:r>
      <w:r w:rsidR="002E452B" w:rsidRPr="00315AAB">
        <w:rPr>
          <w:bCs/>
          <w:lang w:val="es-CR"/>
        </w:rPr>
        <w:t xml:space="preserve"> </w:t>
      </w:r>
      <w:r w:rsidRPr="00315AAB">
        <w:rPr>
          <w:bCs/>
          <w:lang w:val="es-CR"/>
        </w:rPr>
        <w:t>También pueden reducir su capital</w:t>
      </w:r>
      <w:r w:rsidR="006850B6" w:rsidRPr="00315AAB">
        <w:rPr>
          <w:bCs/>
          <w:lang w:val="es-CR"/>
        </w:rPr>
        <w:t>,</w:t>
      </w:r>
      <w:r w:rsidRPr="00315AAB">
        <w:rPr>
          <w:bCs/>
          <w:lang w:val="es-CR"/>
        </w:rPr>
        <w:t xml:space="preserve"> sin descender mínimo legal establecido. </w:t>
      </w:r>
    </w:p>
    <w:p w14:paraId="1D500BCB" w14:textId="77777777" w:rsidR="00806B43" w:rsidRPr="00315AAB" w:rsidRDefault="00806B43" w:rsidP="00E25FD9">
      <w:pPr>
        <w:tabs>
          <w:tab w:val="left" w:pos="1440"/>
        </w:tabs>
        <w:ind w:left="1440" w:hanging="720"/>
        <w:jc w:val="both"/>
        <w:rPr>
          <w:bCs/>
          <w:lang w:val="es-CR"/>
        </w:rPr>
      </w:pPr>
    </w:p>
    <w:p w14:paraId="22E12A70" w14:textId="7FA0D7D5" w:rsidR="0063673A" w:rsidRPr="00315AAB" w:rsidRDefault="00806B43" w:rsidP="00E25FD9">
      <w:pPr>
        <w:tabs>
          <w:tab w:val="left" w:pos="1440"/>
        </w:tabs>
        <w:ind w:left="1440" w:hanging="720"/>
        <w:jc w:val="both"/>
        <w:rPr>
          <w:bCs/>
          <w:lang w:val="es-CR"/>
        </w:rPr>
      </w:pPr>
      <w:r w:rsidRPr="00315AAB">
        <w:rPr>
          <w:bCs/>
          <w:lang w:val="es-CR"/>
        </w:rPr>
        <w:t xml:space="preserve">Según el </w:t>
      </w:r>
      <w:r w:rsidR="00587CD5" w:rsidRPr="00315AAB">
        <w:rPr>
          <w:bCs/>
          <w:lang w:val="es-CR"/>
        </w:rPr>
        <w:t>Artículo</w:t>
      </w:r>
      <w:r w:rsidRPr="00315AAB">
        <w:rPr>
          <w:bCs/>
          <w:lang w:val="es-CR"/>
        </w:rPr>
        <w:t xml:space="preserve"> </w:t>
      </w:r>
      <w:r w:rsidR="003C3E18" w:rsidRPr="00315AAB">
        <w:rPr>
          <w:bCs/>
          <w:lang w:val="es-CR"/>
        </w:rPr>
        <w:t xml:space="preserve">No. </w:t>
      </w:r>
      <w:r w:rsidRPr="00315AAB">
        <w:rPr>
          <w:bCs/>
          <w:lang w:val="es-CR"/>
        </w:rPr>
        <w:t>135 de la Ley Orgánica del Banco Central de Costa Rica</w:t>
      </w:r>
      <w:r w:rsidR="003F0197" w:rsidRPr="00315AAB">
        <w:rPr>
          <w:bCs/>
          <w:lang w:val="es-CR"/>
        </w:rPr>
        <w:t>,</w:t>
      </w:r>
      <w:r w:rsidRPr="00315AAB">
        <w:rPr>
          <w:bCs/>
          <w:lang w:val="es-CR"/>
        </w:rPr>
        <w:t xml:space="preserve"> el CONASSIF establecerá los límites de las operaciones activas</w:t>
      </w:r>
      <w:r w:rsidR="006850B6" w:rsidRPr="00315AAB">
        <w:rPr>
          <w:bCs/>
          <w:lang w:val="es-CR"/>
        </w:rPr>
        <w:t>,</w:t>
      </w:r>
      <w:r w:rsidRPr="00315AAB">
        <w:rPr>
          <w:bCs/>
          <w:lang w:val="es-CR"/>
        </w:rPr>
        <w:t xml:space="preserve"> directas o indirectas que las entidades financieras fiscalizadas por la SUGEF podrán realizar con cada persona natural o jurídica</w:t>
      </w:r>
      <w:r w:rsidR="006850B6" w:rsidRPr="00315AAB">
        <w:rPr>
          <w:bCs/>
          <w:lang w:val="es-CR"/>
        </w:rPr>
        <w:t>,</w:t>
      </w:r>
      <w:r w:rsidRPr="00315AAB">
        <w:rPr>
          <w:bCs/>
          <w:lang w:val="es-CR"/>
        </w:rPr>
        <w:t xml:space="preserve"> en cada una de las modalidades de sus operaciones y en el conjunto de todas ellas.</w:t>
      </w:r>
    </w:p>
    <w:p w14:paraId="4C41C8CE" w14:textId="77777777" w:rsidR="002B5913" w:rsidRPr="00315AAB" w:rsidRDefault="002B5913" w:rsidP="00E25FD9">
      <w:pPr>
        <w:tabs>
          <w:tab w:val="left" w:pos="1440"/>
        </w:tabs>
        <w:ind w:left="1440" w:hanging="720"/>
        <w:jc w:val="both"/>
        <w:rPr>
          <w:bCs/>
          <w:lang w:val="es-CR"/>
        </w:rPr>
      </w:pPr>
    </w:p>
    <w:p w14:paraId="12C16BC4" w14:textId="77777777" w:rsidR="00806B43" w:rsidRPr="00315AAB" w:rsidRDefault="00806B43" w:rsidP="00E25FD9">
      <w:pPr>
        <w:tabs>
          <w:tab w:val="left" w:pos="1440"/>
        </w:tabs>
        <w:ind w:left="1440" w:hanging="720"/>
        <w:jc w:val="both"/>
        <w:rPr>
          <w:iCs/>
          <w:lang w:val="es-CR"/>
        </w:rPr>
      </w:pPr>
      <w:r w:rsidRPr="00315AAB">
        <w:rPr>
          <w:bCs/>
          <w:lang w:val="es-CR"/>
        </w:rPr>
        <w:t>El límite máximo será de una suma equivalente a veinte por ciento (20%) del capital suscrito y pagado</w:t>
      </w:r>
      <w:r w:rsidR="003F0197" w:rsidRPr="00315AAB">
        <w:rPr>
          <w:bCs/>
          <w:lang w:val="es-CR"/>
        </w:rPr>
        <w:t>,</w:t>
      </w:r>
      <w:r w:rsidRPr="00315AAB">
        <w:rPr>
          <w:bCs/>
          <w:lang w:val="es-CR"/>
        </w:rPr>
        <w:t xml:space="preserve"> así como de las reservas patrimoniales no redimibles del Banco.  Sin exceder los límites máximos que establezca el</w:t>
      </w:r>
      <w:r w:rsidRPr="00315AAB">
        <w:rPr>
          <w:iCs/>
          <w:lang w:val="es-CR"/>
        </w:rPr>
        <w:t xml:space="preserve"> CONASSIF</w:t>
      </w:r>
      <w:r w:rsidR="006850B6" w:rsidRPr="00315AAB">
        <w:rPr>
          <w:iCs/>
          <w:lang w:val="es-CR"/>
        </w:rPr>
        <w:t>,</w:t>
      </w:r>
      <w:r w:rsidRPr="00315AAB">
        <w:rPr>
          <w:iCs/>
          <w:lang w:val="es-CR"/>
        </w:rPr>
        <w:t xml:space="preserve"> dentro de los parámetros anteriores</w:t>
      </w:r>
      <w:r w:rsidR="006850B6" w:rsidRPr="00315AAB">
        <w:rPr>
          <w:iCs/>
          <w:lang w:val="es-CR"/>
        </w:rPr>
        <w:t>,</w:t>
      </w:r>
      <w:r w:rsidRPr="00315AAB">
        <w:rPr>
          <w:iCs/>
          <w:lang w:val="es-CR"/>
        </w:rPr>
        <w:t xml:space="preserve"> internamente las entidades podrán fijar sus propios máximos.</w:t>
      </w:r>
    </w:p>
    <w:p w14:paraId="21500B62" w14:textId="77777777" w:rsidR="00806B43" w:rsidRPr="00315AAB" w:rsidRDefault="00806B43" w:rsidP="00E25FD9">
      <w:pPr>
        <w:tabs>
          <w:tab w:val="left" w:pos="1440"/>
        </w:tabs>
        <w:ind w:left="1440" w:hanging="720"/>
        <w:jc w:val="both"/>
        <w:rPr>
          <w:bCs/>
          <w:lang w:val="es-CR"/>
        </w:rPr>
      </w:pPr>
    </w:p>
    <w:p w14:paraId="16D16587" w14:textId="3EA58378" w:rsidR="00806B43" w:rsidRPr="00315AAB" w:rsidRDefault="00806B43" w:rsidP="00E25FD9">
      <w:pPr>
        <w:tabs>
          <w:tab w:val="left" w:pos="1440"/>
        </w:tabs>
        <w:ind w:left="1440" w:hanging="720"/>
        <w:jc w:val="both"/>
        <w:rPr>
          <w:bCs/>
          <w:lang w:val="es-CR"/>
        </w:rPr>
      </w:pPr>
      <w:r w:rsidRPr="00315AAB">
        <w:rPr>
          <w:bCs/>
          <w:lang w:val="es-CR"/>
        </w:rPr>
        <w:t>La NIC 1 sufrió modificaciones a partir del 1 de enero de 2007</w:t>
      </w:r>
      <w:r w:rsidR="006850B6" w:rsidRPr="00315AAB">
        <w:rPr>
          <w:bCs/>
          <w:lang w:val="es-CR"/>
        </w:rPr>
        <w:t>,</w:t>
      </w:r>
      <w:r w:rsidRPr="00315AAB">
        <w:rPr>
          <w:bCs/>
          <w:lang w:val="es-CR"/>
        </w:rPr>
        <w:t xml:space="preserve"> con el fin de cumplir con la revelación de los objetivos</w:t>
      </w:r>
      <w:r w:rsidR="006850B6" w:rsidRPr="00315AAB">
        <w:rPr>
          <w:bCs/>
          <w:lang w:val="es-CR"/>
        </w:rPr>
        <w:t>,</w:t>
      </w:r>
      <w:r w:rsidRPr="00315AAB">
        <w:rPr>
          <w:bCs/>
          <w:lang w:val="es-CR"/>
        </w:rPr>
        <w:t xml:space="preserve"> políticas y procesos para administrar el capital e información cuantitativa</w:t>
      </w:r>
      <w:r w:rsidR="003F0197" w:rsidRPr="00315AAB">
        <w:rPr>
          <w:bCs/>
          <w:lang w:val="es-CR"/>
        </w:rPr>
        <w:t>.</w:t>
      </w:r>
      <w:r w:rsidRPr="00315AAB">
        <w:rPr>
          <w:bCs/>
          <w:lang w:val="es-CR"/>
        </w:rPr>
        <w:t xml:space="preserve"> </w:t>
      </w:r>
      <w:r w:rsidR="00741791" w:rsidRPr="00315AAB">
        <w:rPr>
          <w:bCs/>
          <w:lang w:val="es-CR"/>
        </w:rPr>
        <w:t xml:space="preserve"> </w:t>
      </w:r>
      <w:r w:rsidR="003F0197" w:rsidRPr="00315AAB">
        <w:rPr>
          <w:bCs/>
          <w:lang w:val="es-CR"/>
        </w:rPr>
        <w:t>E</w:t>
      </w:r>
      <w:r w:rsidRPr="00315AAB">
        <w:rPr>
          <w:bCs/>
          <w:lang w:val="es-CR"/>
        </w:rPr>
        <w:t>l Banco Nacional de Costa Rica y sus Subsidiarias se apegan al Catálogo de Cuentas del Ente Regulador SUGEF</w:t>
      </w:r>
      <w:r w:rsidR="005B5EA9" w:rsidRPr="00315AAB">
        <w:rPr>
          <w:bCs/>
          <w:lang w:val="es-CR"/>
        </w:rPr>
        <w:t xml:space="preserve">, </w:t>
      </w:r>
      <w:r w:rsidRPr="00315AAB">
        <w:rPr>
          <w:bCs/>
          <w:lang w:val="es-CR"/>
        </w:rPr>
        <w:t xml:space="preserve">Ley Orgánica del Sistema Bancario Nacional en sus </w:t>
      </w:r>
      <w:r w:rsidR="00587CD5" w:rsidRPr="00315AAB">
        <w:rPr>
          <w:bCs/>
          <w:lang w:val="es-CR"/>
        </w:rPr>
        <w:t>Artículo</w:t>
      </w:r>
      <w:r w:rsidRPr="00315AAB">
        <w:rPr>
          <w:bCs/>
          <w:lang w:val="es-CR"/>
        </w:rPr>
        <w:t xml:space="preserve">s </w:t>
      </w:r>
      <w:r w:rsidR="00E65757" w:rsidRPr="00315AAB">
        <w:rPr>
          <w:bCs/>
          <w:lang w:val="es-CR"/>
        </w:rPr>
        <w:t xml:space="preserve">No. </w:t>
      </w:r>
      <w:r w:rsidRPr="00315AAB">
        <w:rPr>
          <w:bCs/>
          <w:lang w:val="es-CR"/>
        </w:rPr>
        <w:t>10</w:t>
      </w:r>
      <w:r w:rsidR="005B5EA9" w:rsidRPr="00315AAB">
        <w:rPr>
          <w:bCs/>
          <w:lang w:val="es-CR"/>
        </w:rPr>
        <w:t xml:space="preserve">, </w:t>
      </w:r>
      <w:r w:rsidRPr="00315AAB">
        <w:rPr>
          <w:bCs/>
          <w:lang w:val="es-CR"/>
        </w:rPr>
        <w:t>11 y 12</w:t>
      </w:r>
      <w:r w:rsidR="005B5EA9" w:rsidRPr="00315AAB">
        <w:rPr>
          <w:bCs/>
          <w:lang w:val="es-CR"/>
        </w:rPr>
        <w:t xml:space="preserve">, </w:t>
      </w:r>
      <w:r w:rsidRPr="00315AAB">
        <w:rPr>
          <w:bCs/>
          <w:lang w:val="es-CR"/>
        </w:rPr>
        <w:t>Acuerdo AGB 8-86 Reglamento para la autorización de la constitución</w:t>
      </w:r>
      <w:r w:rsidR="006850B6" w:rsidRPr="00315AAB">
        <w:rPr>
          <w:bCs/>
          <w:lang w:val="es-CR"/>
        </w:rPr>
        <w:t>,</w:t>
      </w:r>
      <w:r w:rsidRPr="00315AAB">
        <w:rPr>
          <w:bCs/>
          <w:lang w:val="es-CR"/>
        </w:rPr>
        <w:t xml:space="preserve"> la apertura y funcionamiento de Bancos Privados</w:t>
      </w:r>
      <w:r w:rsidR="006850B6" w:rsidRPr="00315AAB">
        <w:rPr>
          <w:bCs/>
          <w:lang w:val="es-CR"/>
        </w:rPr>
        <w:t>,</w:t>
      </w:r>
      <w:r w:rsidRPr="00315AAB">
        <w:rPr>
          <w:bCs/>
          <w:lang w:val="es-CR"/>
        </w:rPr>
        <w:t xml:space="preserve"> además de la </w:t>
      </w:r>
      <w:r w:rsidR="005B5EA9" w:rsidRPr="00315AAB">
        <w:rPr>
          <w:bCs/>
          <w:lang w:val="es-CR"/>
        </w:rPr>
        <w:t xml:space="preserve">Circular </w:t>
      </w:r>
      <w:r w:rsidRPr="00315AAB">
        <w:rPr>
          <w:bCs/>
          <w:lang w:val="es-CR"/>
        </w:rPr>
        <w:t>SUGEF 043-2005.</w:t>
      </w:r>
    </w:p>
    <w:p w14:paraId="7A30A4FC" w14:textId="77777777" w:rsidR="00806B43" w:rsidRPr="00315AAB" w:rsidRDefault="00806B43" w:rsidP="00E25FD9">
      <w:pPr>
        <w:tabs>
          <w:tab w:val="left" w:pos="1440"/>
        </w:tabs>
        <w:ind w:left="1440" w:hanging="720"/>
        <w:jc w:val="both"/>
        <w:rPr>
          <w:bCs/>
          <w:lang w:val="es-CR"/>
        </w:rPr>
      </w:pPr>
    </w:p>
    <w:p w14:paraId="3736598C" w14:textId="401AEC4F" w:rsidR="00806B43" w:rsidRPr="00315AAB" w:rsidRDefault="00806B43" w:rsidP="00E25FD9">
      <w:pPr>
        <w:tabs>
          <w:tab w:val="left" w:pos="1440"/>
        </w:tabs>
        <w:ind w:left="1440" w:hanging="720"/>
        <w:jc w:val="both"/>
        <w:rPr>
          <w:bCs/>
          <w:lang w:val="es-CR"/>
        </w:rPr>
      </w:pPr>
      <w:r w:rsidRPr="00315AAB">
        <w:rPr>
          <w:bCs/>
          <w:lang w:val="es-CR"/>
        </w:rPr>
        <w:t>En el capital social (</w:t>
      </w:r>
      <w:r w:rsidR="00B07100" w:rsidRPr="00315AAB">
        <w:rPr>
          <w:bCs/>
          <w:lang w:val="es-CR"/>
        </w:rPr>
        <w:t xml:space="preserve">cuenta </w:t>
      </w:r>
      <w:r w:rsidR="00677C60" w:rsidRPr="00315AAB">
        <w:rPr>
          <w:bCs/>
          <w:lang w:val="es-CR"/>
        </w:rPr>
        <w:t xml:space="preserve">contable </w:t>
      </w:r>
      <w:r w:rsidRPr="00315AAB">
        <w:rPr>
          <w:bCs/>
          <w:lang w:val="es-CR"/>
        </w:rPr>
        <w:t>310) se reconocen los importes que la entidad ha realizado y los importes capitalizados provenientes de las restantes cuentas del Patrimonio</w:t>
      </w:r>
      <w:r w:rsidR="006850B6" w:rsidRPr="00315AAB">
        <w:rPr>
          <w:bCs/>
          <w:lang w:val="es-CR"/>
        </w:rPr>
        <w:t>,</w:t>
      </w:r>
      <w:r w:rsidRPr="00315AAB">
        <w:rPr>
          <w:bCs/>
          <w:lang w:val="es-CR"/>
        </w:rPr>
        <w:t xml:space="preserve"> mismo que se ejecuta con base en el </w:t>
      </w:r>
      <w:r w:rsidR="00587CD5" w:rsidRPr="00315AAB">
        <w:rPr>
          <w:bCs/>
          <w:lang w:val="es-CR"/>
        </w:rPr>
        <w:t>Artículo</w:t>
      </w:r>
      <w:r w:rsidRPr="00315AAB">
        <w:rPr>
          <w:bCs/>
          <w:lang w:val="es-CR"/>
        </w:rPr>
        <w:t xml:space="preserve"> </w:t>
      </w:r>
      <w:r w:rsidR="00E65757" w:rsidRPr="00315AAB">
        <w:rPr>
          <w:bCs/>
          <w:lang w:val="es-CR"/>
        </w:rPr>
        <w:t xml:space="preserve">No. </w:t>
      </w:r>
      <w:r w:rsidRPr="00315AAB">
        <w:rPr>
          <w:bCs/>
          <w:lang w:val="es-CR"/>
        </w:rPr>
        <w:t>11 de la Ley Orgánica del Sistema Bancaria Nacional</w:t>
      </w:r>
      <w:r w:rsidR="00C0035E" w:rsidRPr="00315AAB">
        <w:rPr>
          <w:bCs/>
          <w:lang w:val="es-CR"/>
        </w:rPr>
        <w:t xml:space="preserve"> (LOSBN)</w:t>
      </w:r>
      <w:r w:rsidR="006850B6" w:rsidRPr="00315AAB">
        <w:rPr>
          <w:bCs/>
          <w:lang w:val="es-CR"/>
        </w:rPr>
        <w:t>,</w:t>
      </w:r>
      <w:r w:rsidRPr="00315AAB">
        <w:rPr>
          <w:bCs/>
          <w:lang w:val="es-CR"/>
        </w:rPr>
        <w:t xml:space="preserve"> por lo </w:t>
      </w:r>
      <w:r w:rsidR="00903F71" w:rsidRPr="00315AAB">
        <w:rPr>
          <w:bCs/>
          <w:lang w:val="es-CR"/>
        </w:rPr>
        <w:t>tanto,</w:t>
      </w:r>
      <w:r w:rsidRPr="00315AAB">
        <w:rPr>
          <w:bCs/>
          <w:lang w:val="es-CR"/>
        </w:rPr>
        <w:t xml:space="preserve"> todos los débitos y créditos a esta cuenta deben originarse por operaciones aprobadas por el BCCR o por el CONASSIF según corresponda</w:t>
      </w:r>
      <w:r w:rsidR="006850B6" w:rsidRPr="00315AAB">
        <w:rPr>
          <w:bCs/>
          <w:lang w:val="es-CR"/>
        </w:rPr>
        <w:t>,</w:t>
      </w:r>
      <w:r w:rsidRPr="00315AAB">
        <w:rPr>
          <w:bCs/>
          <w:lang w:val="es-CR"/>
        </w:rPr>
        <w:t xml:space="preserve"> y que hayan cumplido con todos los requisitos legales necesarios para realizar una modificación al capital.</w:t>
      </w:r>
    </w:p>
    <w:p w14:paraId="3B162F65" w14:textId="77777777" w:rsidR="00806B43" w:rsidRPr="00315AAB" w:rsidRDefault="00806B43" w:rsidP="00E25FD9">
      <w:pPr>
        <w:tabs>
          <w:tab w:val="left" w:pos="1440"/>
        </w:tabs>
        <w:ind w:left="1440" w:hanging="720"/>
        <w:jc w:val="both"/>
        <w:rPr>
          <w:bCs/>
          <w:lang w:val="es-CR"/>
        </w:rPr>
      </w:pPr>
    </w:p>
    <w:p w14:paraId="5D24FFDE" w14:textId="2DA37FB1" w:rsidR="00806B43" w:rsidRPr="00315AAB" w:rsidRDefault="00806B43" w:rsidP="00E25FD9">
      <w:pPr>
        <w:tabs>
          <w:tab w:val="left" w:pos="1440"/>
        </w:tabs>
        <w:ind w:left="1440" w:hanging="720"/>
        <w:jc w:val="both"/>
        <w:rPr>
          <w:bCs/>
          <w:lang w:val="es-CR"/>
        </w:rPr>
      </w:pPr>
      <w:r w:rsidRPr="00315AAB">
        <w:rPr>
          <w:bCs/>
          <w:lang w:val="es-CR"/>
        </w:rPr>
        <w:t xml:space="preserve">Mediante el </w:t>
      </w:r>
      <w:r w:rsidR="00587CD5" w:rsidRPr="00315AAB">
        <w:rPr>
          <w:bCs/>
          <w:lang w:val="es-CR"/>
        </w:rPr>
        <w:t>Artículo</w:t>
      </w:r>
      <w:r w:rsidRPr="00315AAB">
        <w:rPr>
          <w:bCs/>
          <w:lang w:val="es-CR"/>
        </w:rPr>
        <w:t xml:space="preserve"> </w:t>
      </w:r>
      <w:r w:rsidR="00E65757" w:rsidRPr="00315AAB">
        <w:rPr>
          <w:bCs/>
          <w:lang w:val="es-CR"/>
        </w:rPr>
        <w:t xml:space="preserve">No. </w:t>
      </w:r>
      <w:r w:rsidRPr="00315AAB">
        <w:rPr>
          <w:bCs/>
          <w:lang w:val="es-CR"/>
        </w:rPr>
        <w:t xml:space="preserve">11 </w:t>
      </w:r>
      <w:r w:rsidR="00C0035E" w:rsidRPr="00315AAB">
        <w:rPr>
          <w:bCs/>
          <w:lang w:val="es-CR"/>
        </w:rPr>
        <w:t xml:space="preserve">LOSBN, </w:t>
      </w:r>
      <w:r w:rsidR="00C95493" w:rsidRPr="00315AAB">
        <w:rPr>
          <w:bCs/>
          <w:lang w:val="es-CR"/>
        </w:rPr>
        <w:t>considera,</w:t>
      </w:r>
      <w:r w:rsidRPr="00315AAB">
        <w:rPr>
          <w:bCs/>
          <w:lang w:val="es-CR"/>
        </w:rPr>
        <w:t xml:space="preserve"> además</w:t>
      </w:r>
      <w:r w:rsidR="006850B6" w:rsidRPr="00315AAB">
        <w:rPr>
          <w:bCs/>
          <w:lang w:val="es-CR"/>
        </w:rPr>
        <w:t>,</w:t>
      </w:r>
      <w:r w:rsidRPr="00315AAB">
        <w:rPr>
          <w:bCs/>
          <w:lang w:val="es-CR"/>
        </w:rPr>
        <w:t xml:space="preserve"> que el ejercicio financiero de los bancos será el año natural</w:t>
      </w:r>
      <w:r w:rsidR="006850B6" w:rsidRPr="00315AAB">
        <w:rPr>
          <w:bCs/>
          <w:lang w:val="es-CR"/>
        </w:rPr>
        <w:t>,</w:t>
      </w:r>
      <w:r w:rsidRPr="00315AAB">
        <w:rPr>
          <w:bCs/>
          <w:lang w:val="es-CR"/>
        </w:rPr>
        <w:t xml:space="preserve"> aplicando al cierre del último día hábil de cada semestre una liquidación completa de sus ganancias y pérdidas</w:t>
      </w:r>
      <w:r w:rsidR="006850B6" w:rsidRPr="00315AAB">
        <w:rPr>
          <w:bCs/>
          <w:lang w:val="es-CR"/>
        </w:rPr>
        <w:t>,</w:t>
      </w:r>
      <w:r w:rsidRPr="00315AAB">
        <w:rPr>
          <w:bCs/>
          <w:lang w:val="es-CR"/>
        </w:rPr>
        <w:t xml:space="preserve"> que deberá ponerse en conocimiento del Superintendente General de Entidades Financieras.</w:t>
      </w:r>
    </w:p>
    <w:p w14:paraId="6F78E11B" w14:textId="77777777" w:rsidR="0015305E" w:rsidRPr="00315AAB" w:rsidRDefault="0015305E" w:rsidP="00E25FD9">
      <w:pPr>
        <w:tabs>
          <w:tab w:val="left" w:pos="1440"/>
        </w:tabs>
        <w:ind w:left="1440" w:hanging="720"/>
        <w:jc w:val="both"/>
        <w:rPr>
          <w:bCs/>
          <w:sz w:val="16"/>
          <w:szCs w:val="16"/>
          <w:lang w:val="es-CR"/>
        </w:rPr>
      </w:pPr>
    </w:p>
    <w:p w14:paraId="0B60B383" w14:textId="4349FBB7" w:rsidR="00C308C2" w:rsidRPr="00315AAB" w:rsidRDefault="00806B43" w:rsidP="00E25FD9">
      <w:pPr>
        <w:tabs>
          <w:tab w:val="left" w:pos="1440"/>
        </w:tabs>
        <w:ind w:left="1440" w:hanging="720"/>
        <w:jc w:val="both"/>
        <w:rPr>
          <w:bCs/>
          <w:lang w:val="es-CR"/>
        </w:rPr>
      </w:pPr>
      <w:r w:rsidRPr="00315AAB">
        <w:rPr>
          <w:bCs/>
          <w:lang w:val="es-CR"/>
        </w:rPr>
        <w:t>El principal objetivo en la administración del capital es mantener un adecuado nivel de suficiencia patrimonial</w:t>
      </w:r>
      <w:r w:rsidR="006850B6" w:rsidRPr="00315AAB">
        <w:rPr>
          <w:bCs/>
          <w:lang w:val="es-CR"/>
        </w:rPr>
        <w:t>,</w:t>
      </w:r>
      <w:r w:rsidRPr="00315AAB">
        <w:rPr>
          <w:bCs/>
          <w:lang w:val="es-CR"/>
        </w:rPr>
        <w:t xml:space="preserve"> superior al mínimo actual de un 10%</w:t>
      </w:r>
      <w:r w:rsidR="006850B6" w:rsidRPr="00315AAB">
        <w:rPr>
          <w:bCs/>
          <w:lang w:val="es-CR"/>
        </w:rPr>
        <w:t>,</w:t>
      </w:r>
      <w:r w:rsidRPr="00315AAB">
        <w:rPr>
          <w:bCs/>
          <w:lang w:val="es-CR"/>
        </w:rPr>
        <w:t xml:space="preserve"> conforme lo reglamentado en</w:t>
      </w:r>
      <w:r w:rsidR="00C0035E" w:rsidRPr="00315AAB">
        <w:rPr>
          <w:bCs/>
          <w:lang w:val="es-CR"/>
        </w:rPr>
        <w:t xml:space="preserve"> el Acuerdo</w:t>
      </w:r>
      <w:r w:rsidRPr="00315AAB">
        <w:rPr>
          <w:bCs/>
          <w:lang w:val="es-CR"/>
        </w:rPr>
        <w:t xml:space="preserve"> SUGEF 3-06 “Reglamento sobre la Suficiencia Patrimonial de Entidades Financieras”.</w:t>
      </w:r>
    </w:p>
    <w:p w14:paraId="084A70FA" w14:textId="77777777" w:rsidR="00C308C2" w:rsidRPr="00315AAB" w:rsidRDefault="00C308C2">
      <w:pPr>
        <w:rPr>
          <w:bCs/>
          <w:lang w:val="es-CR"/>
        </w:rPr>
      </w:pPr>
      <w:r w:rsidRPr="00315AAB">
        <w:rPr>
          <w:bCs/>
          <w:lang w:val="es-CR"/>
        </w:rPr>
        <w:br w:type="page"/>
      </w:r>
    </w:p>
    <w:p w14:paraId="2FFACAFC" w14:textId="77777777" w:rsidR="00806B43" w:rsidRPr="00315AAB" w:rsidRDefault="00806B43" w:rsidP="00E25FD9">
      <w:pPr>
        <w:tabs>
          <w:tab w:val="left" w:pos="1440"/>
        </w:tabs>
        <w:ind w:left="1440" w:hanging="720"/>
        <w:jc w:val="both"/>
        <w:rPr>
          <w:bCs/>
          <w:lang w:val="es-CR"/>
        </w:rPr>
      </w:pPr>
    </w:p>
    <w:p w14:paraId="17D34EE2" w14:textId="77777777" w:rsidR="00806B43" w:rsidRPr="00315AAB" w:rsidRDefault="00806B43" w:rsidP="00E25FD9">
      <w:pPr>
        <w:tabs>
          <w:tab w:val="left" w:pos="1440"/>
        </w:tabs>
        <w:ind w:left="1440" w:hanging="720"/>
        <w:jc w:val="both"/>
        <w:rPr>
          <w:bCs/>
          <w:sz w:val="16"/>
          <w:szCs w:val="16"/>
          <w:lang w:val="es-CR"/>
        </w:rPr>
      </w:pPr>
    </w:p>
    <w:p w14:paraId="2085E09C" w14:textId="77777777" w:rsidR="0096047A" w:rsidRPr="00315AAB" w:rsidRDefault="00806B43" w:rsidP="00E25FD9">
      <w:pPr>
        <w:tabs>
          <w:tab w:val="left" w:pos="1440"/>
        </w:tabs>
        <w:ind w:left="1440" w:hanging="720"/>
        <w:jc w:val="both"/>
        <w:rPr>
          <w:bCs/>
          <w:lang w:val="es-CR"/>
        </w:rPr>
      </w:pPr>
      <w:r w:rsidRPr="00315AAB">
        <w:rPr>
          <w:bCs/>
          <w:lang w:val="es-CR"/>
        </w:rPr>
        <w:t>Internamente</w:t>
      </w:r>
      <w:r w:rsidR="006850B6" w:rsidRPr="00315AAB">
        <w:rPr>
          <w:bCs/>
          <w:lang w:val="es-CR"/>
        </w:rPr>
        <w:t xml:space="preserve">, </w:t>
      </w:r>
      <w:r w:rsidRPr="00315AAB">
        <w:rPr>
          <w:bCs/>
          <w:lang w:val="es-CR"/>
        </w:rPr>
        <w:t>se estableció como política aprobada por la Junta Directiva General un límite mínimo de 10</w:t>
      </w:r>
      <w:r w:rsidR="00677C60" w:rsidRPr="00315AAB">
        <w:rPr>
          <w:bCs/>
          <w:lang w:val="es-CR"/>
        </w:rPr>
        <w:t>,</w:t>
      </w:r>
      <w:r w:rsidRPr="00315AAB">
        <w:rPr>
          <w:bCs/>
          <w:lang w:val="es-CR"/>
        </w:rPr>
        <w:t>50%</w:t>
      </w:r>
      <w:r w:rsidR="006850B6" w:rsidRPr="00315AAB">
        <w:rPr>
          <w:bCs/>
          <w:lang w:val="es-CR"/>
        </w:rPr>
        <w:t>,</w:t>
      </w:r>
      <w:r w:rsidRPr="00315AAB">
        <w:rPr>
          <w:bCs/>
          <w:lang w:val="es-CR"/>
        </w:rPr>
        <w:t xml:space="preserve"> superior en 50 puntos base de lo que exige la regulación</w:t>
      </w:r>
      <w:r w:rsidR="006850B6" w:rsidRPr="00315AAB">
        <w:rPr>
          <w:bCs/>
          <w:lang w:val="es-CR"/>
        </w:rPr>
        <w:t>,</w:t>
      </w:r>
      <w:r w:rsidRPr="00315AAB">
        <w:rPr>
          <w:bCs/>
          <w:lang w:val="es-CR"/>
        </w:rPr>
        <w:t xml:space="preserve"> como una medida prudencial de protección del capital.</w:t>
      </w:r>
      <w:r w:rsidR="00C0035E" w:rsidRPr="00315AAB">
        <w:rPr>
          <w:bCs/>
          <w:lang w:val="es-CR"/>
        </w:rPr>
        <w:t xml:space="preserve"> </w:t>
      </w:r>
      <w:r w:rsidRPr="00315AAB">
        <w:rPr>
          <w:bCs/>
          <w:lang w:val="es-CR"/>
        </w:rPr>
        <w:t xml:space="preserve"> Además</w:t>
      </w:r>
      <w:r w:rsidR="006850B6" w:rsidRPr="00315AAB">
        <w:rPr>
          <w:bCs/>
          <w:lang w:val="es-CR"/>
        </w:rPr>
        <w:t>,</w:t>
      </w:r>
      <w:r w:rsidRPr="00315AAB">
        <w:rPr>
          <w:bCs/>
          <w:lang w:val="es-CR"/>
        </w:rPr>
        <w:t xml:space="preserve"> en forma administrativa</w:t>
      </w:r>
      <w:r w:rsidR="006850B6" w:rsidRPr="00315AAB">
        <w:rPr>
          <w:bCs/>
          <w:lang w:val="es-CR"/>
        </w:rPr>
        <w:t>,</w:t>
      </w:r>
      <w:r w:rsidRPr="00315AAB">
        <w:rPr>
          <w:bCs/>
          <w:lang w:val="es-CR"/>
        </w:rPr>
        <w:t xml:space="preserve"> durante el 2007</w:t>
      </w:r>
      <w:r w:rsidR="00C0035E" w:rsidRPr="00315AAB">
        <w:rPr>
          <w:bCs/>
          <w:lang w:val="es-CR"/>
        </w:rPr>
        <w:t>,</w:t>
      </w:r>
      <w:r w:rsidRPr="00315AAB">
        <w:rPr>
          <w:bCs/>
          <w:lang w:val="es-CR"/>
        </w:rPr>
        <w:t xml:space="preserve"> se estableció un mínimo de 11</w:t>
      </w:r>
      <w:r w:rsidR="00677C60" w:rsidRPr="00315AAB">
        <w:rPr>
          <w:bCs/>
          <w:lang w:val="es-CR"/>
        </w:rPr>
        <w:t>,</w:t>
      </w:r>
      <w:r w:rsidRPr="00315AAB">
        <w:rPr>
          <w:bCs/>
          <w:lang w:val="es-CR"/>
        </w:rPr>
        <w:t>50% y un máximo de 13</w:t>
      </w:r>
      <w:r w:rsidR="00677C60" w:rsidRPr="00315AAB">
        <w:rPr>
          <w:bCs/>
          <w:lang w:val="es-CR"/>
        </w:rPr>
        <w:t>,</w:t>
      </w:r>
      <w:r w:rsidRPr="00315AAB">
        <w:rPr>
          <w:bCs/>
          <w:lang w:val="es-CR"/>
        </w:rPr>
        <w:t>50</w:t>
      </w:r>
      <w:r w:rsidR="00677C60" w:rsidRPr="00315AAB">
        <w:rPr>
          <w:bCs/>
          <w:lang w:val="es-CR"/>
        </w:rPr>
        <w:t>%</w:t>
      </w:r>
      <w:r w:rsidR="006850B6" w:rsidRPr="00315AAB">
        <w:rPr>
          <w:bCs/>
          <w:lang w:val="es-CR"/>
        </w:rPr>
        <w:t>,</w:t>
      </w:r>
      <w:r w:rsidRPr="00315AAB">
        <w:rPr>
          <w:bCs/>
          <w:lang w:val="es-CR"/>
        </w:rPr>
        <w:t xml:space="preserve"> para evaluar la gestión los encargados directos de vigilar el comportamiento de la suficiencia patrimonial</w:t>
      </w:r>
      <w:r w:rsidR="006850B6" w:rsidRPr="00315AAB">
        <w:rPr>
          <w:bCs/>
          <w:lang w:val="es-CR"/>
        </w:rPr>
        <w:t>,</w:t>
      </w:r>
      <w:r w:rsidRPr="00315AAB">
        <w:rPr>
          <w:bCs/>
          <w:lang w:val="es-CR"/>
        </w:rPr>
        <w:t xml:space="preserve"> como una medida para un manejo eficiente del patrimonio.</w:t>
      </w:r>
    </w:p>
    <w:p w14:paraId="4B069677" w14:textId="77777777" w:rsidR="00806B43" w:rsidRPr="00315AAB" w:rsidRDefault="00806B43" w:rsidP="00E25FD9">
      <w:pPr>
        <w:tabs>
          <w:tab w:val="left" w:pos="1440"/>
        </w:tabs>
        <w:ind w:left="1440" w:hanging="720"/>
        <w:jc w:val="both"/>
        <w:rPr>
          <w:bCs/>
          <w:sz w:val="16"/>
          <w:szCs w:val="16"/>
          <w:lang w:val="es-CR"/>
        </w:rPr>
      </w:pPr>
    </w:p>
    <w:p w14:paraId="41E4AD36" w14:textId="67EFE9D3" w:rsidR="00806B43" w:rsidRPr="00315AAB" w:rsidRDefault="00806B43" w:rsidP="00E25FD9">
      <w:pPr>
        <w:tabs>
          <w:tab w:val="left" w:pos="1440"/>
        </w:tabs>
        <w:ind w:left="1440" w:hanging="720"/>
        <w:jc w:val="both"/>
        <w:rPr>
          <w:lang w:val="es-CR"/>
        </w:rPr>
      </w:pPr>
      <w:r w:rsidRPr="00315AAB">
        <w:rPr>
          <w:bCs/>
          <w:lang w:val="es-CR"/>
        </w:rPr>
        <w:t>Como parte del proceso</w:t>
      </w:r>
      <w:r w:rsidR="006850B6" w:rsidRPr="00315AAB">
        <w:rPr>
          <w:bCs/>
          <w:lang w:val="es-CR"/>
        </w:rPr>
        <w:t>,</w:t>
      </w:r>
      <w:r w:rsidRPr="00315AAB">
        <w:rPr>
          <w:bCs/>
          <w:lang w:val="es-CR"/>
        </w:rPr>
        <w:t xml:space="preserve"> el control de este indicador se hace mensualmente y se informa a la Junta Directiva General</w:t>
      </w:r>
      <w:r w:rsidR="006850B6" w:rsidRPr="00315AAB">
        <w:rPr>
          <w:bCs/>
          <w:lang w:val="es-CR"/>
        </w:rPr>
        <w:t>,</w:t>
      </w:r>
      <w:r w:rsidRPr="00315AAB">
        <w:rPr>
          <w:bCs/>
          <w:lang w:val="es-CR"/>
        </w:rPr>
        <w:t xml:space="preserve"> mediante un Informe Financiero detallado de todos los principales</w:t>
      </w:r>
      <w:r w:rsidRPr="00315AAB">
        <w:rPr>
          <w:lang w:val="es-CR"/>
        </w:rPr>
        <w:t xml:space="preserve"> aspectos de interés: Balance general</w:t>
      </w:r>
      <w:r w:rsidR="000045C9" w:rsidRPr="00315AAB">
        <w:rPr>
          <w:lang w:val="es-CR"/>
        </w:rPr>
        <w:t xml:space="preserve"> separado</w:t>
      </w:r>
      <w:r w:rsidR="006850B6" w:rsidRPr="00315AAB">
        <w:rPr>
          <w:lang w:val="es-CR"/>
        </w:rPr>
        <w:t>,</w:t>
      </w:r>
      <w:r w:rsidRPr="00315AAB">
        <w:rPr>
          <w:lang w:val="es-CR"/>
        </w:rPr>
        <w:t xml:space="preserve"> </w:t>
      </w:r>
      <w:r w:rsidR="000045C9" w:rsidRPr="00315AAB">
        <w:rPr>
          <w:lang w:val="es-CR"/>
        </w:rPr>
        <w:t>Estado de r</w:t>
      </w:r>
      <w:r w:rsidRPr="00315AAB">
        <w:rPr>
          <w:lang w:val="es-CR"/>
        </w:rPr>
        <w:t>esultados</w:t>
      </w:r>
      <w:r w:rsidR="000045C9" w:rsidRPr="00315AAB">
        <w:rPr>
          <w:lang w:val="es-CR"/>
        </w:rPr>
        <w:t xml:space="preserve"> integral</w:t>
      </w:r>
      <w:r w:rsidRPr="00315AAB">
        <w:rPr>
          <w:lang w:val="es-CR"/>
        </w:rPr>
        <w:t xml:space="preserve"> del período</w:t>
      </w:r>
      <w:r w:rsidR="006850B6" w:rsidRPr="00315AAB">
        <w:rPr>
          <w:lang w:val="es-CR"/>
        </w:rPr>
        <w:t>,</w:t>
      </w:r>
      <w:r w:rsidRPr="00315AAB">
        <w:rPr>
          <w:lang w:val="es-CR"/>
        </w:rPr>
        <w:t xml:space="preserve"> indicadores CAMELS</w:t>
      </w:r>
      <w:r w:rsidR="006850B6" w:rsidRPr="00315AAB">
        <w:rPr>
          <w:lang w:val="es-CR"/>
        </w:rPr>
        <w:t>,</w:t>
      </w:r>
      <w:r w:rsidRPr="00315AAB">
        <w:rPr>
          <w:lang w:val="es-CR"/>
        </w:rPr>
        <w:t xml:space="preserve"> ejecución </w:t>
      </w:r>
      <w:r w:rsidR="000045C9" w:rsidRPr="00315AAB">
        <w:rPr>
          <w:lang w:val="es-CR"/>
        </w:rPr>
        <w:t>presupuestaria</w:t>
      </w:r>
      <w:r w:rsidRPr="00315AAB">
        <w:rPr>
          <w:lang w:val="es-CR"/>
        </w:rPr>
        <w:t xml:space="preserve"> y suficiencia patrimonial.</w:t>
      </w:r>
    </w:p>
    <w:p w14:paraId="79EA32EB" w14:textId="77777777" w:rsidR="0085062A" w:rsidRPr="00315AAB" w:rsidRDefault="0085062A" w:rsidP="00E25FD9">
      <w:pPr>
        <w:tabs>
          <w:tab w:val="left" w:pos="1440"/>
        </w:tabs>
        <w:ind w:left="1440" w:hanging="720"/>
        <w:jc w:val="both"/>
        <w:rPr>
          <w:bCs/>
          <w:sz w:val="16"/>
          <w:szCs w:val="16"/>
          <w:lang w:val="es-CR"/>
        </w:rPr>
      </w:pPr>
    </w:p>
    <w:p w14:paraId="7CD5BAB8" w14:textId="121E43DD" w:rsidR="001E7E47" w:rsidRPr="00315AAB" w:rsidRDefault="00D5356D" w:rsidP="00E25FD9">
      <w:pPr>
        <w:tabs>
          <w:tab w:val="left" w:pos="1440"/>
        </w:tabs>
        <w:ind w:left="1440" w:hanging="720"/>
        <w:jc w:val="both"/>
        <w:rPr>
          <w:bCs/>
          <w:lang w:val="es-CR"/>
        </w:rPr>
      </w:pPr>
      <w:r w:rsidRPr="00315AAB">
        <w:rPr>
          <w:bCs/>
          <w:lang w:val="es-CR"/>
        </w:rPr>
        <w:t>Al 3</w:t>
      </w:r>
      <w:r w:rsidR="00BF220A" w:rsidRPr="00315AAB">
        <w:rPr>
          <w:bCs/>
          <w:lang w:val="es-CR"/>
        </w:rPr>
        <w:t>1</w:t>
      </w:r>
      <w:r w:rsidRPr="00315AAB">
        <w:rPr>
          <w:bCs/>
          <w:lang w:val="es-CR"/>
        </w:rPr>
        <w:t xml:space="preserve"> de </w:t>
      </w:r>
      <w:r w:rsidR="00BF220A" w:rsidRPr="00315AAB">
        <w:rPr>
          <w:bCs/>
          <w:lang w:val="es-CR"/>
        </w:rPr>
        <w:t>diciembre</w:t>
      </w:r>
      <w:r w:rsidRPr="00315AAB">
        <w:rPr>
          <w:bCs/>
          <w:lang w:val="es-CR"/>
        </w:rPr>
        <w:t xml:space="preserve"> de 201</w:t>
      </w:r>
      <w:r w:rsidR="00F56AFE" w:rsidRPr="00315AAB">
        <w:rPr>
          <w:bCs/>
          <w:lang w:val="es-CR"/>
        </w:rPr>
        <w:t>9</w:t>
      </w:r>
      <w:r w:rsidR="001E7E47" w:rsidRPr="00315AAB">
        <w:rPr>
          <w:bCs/>
          <w:lang w:val="es-CR"/>
        </w:rPr>
        <w:t xml:space="preserve"> y 201</w:t>
      </w:r>
      <w:r w:rsidR="00F56AFE" w:rsidRPr="00315AAB">
        <w:rPr>
          <w:bCs/>
          <w:lang w:val="es-CR"/>
        </w:rPr>
        <w:t>8</w:t>
      </w:r>
      <w:r w:rsidR="001E7E47" w:rsidRPr="00315AAB">
        <w:rPr>
          <w:bCs/>
          <w:lang w:val="es-CR"/>
        </w:rPr>
        <w:t>, el Banco presenta un indicador de suficiencia patrimonial superior al mínimo establecido por la regulación, lo cual indica que mantuvo sus niveles de capital por encima de los requerimientos mínimos que exigen la ley y la normativa.</w:t>
      </w:r>
    </w:p>
    <w:p w14:paraId="2E691756" w14:textId="77777777" w:rsidR="001E7E47" w:rsidRPr="00315AAB" w:rsidRDefault="001E7E47" w:rsidP="00E25FD9">
      <w:pPr>
        <w:tabs>
          <w:tab w:val="left" w:pos="1440"/>
        </w:tabs>
        <w:ind w:left="1440" w:hanging="720"/>
        <w:jc w:val="both"/>
        <w:rPr>
          <w:bCs/>
          <w:sz w:val="16"/>
          <w:szCs w:val="16"/>
          <w:lang w:val="es-CR"/>
        </w:rPr>
      </w:pPr>
    </w:p>
    <w:p w14:paraId="10B106B3" w14:textId="77777777" w:rsidR="00806B43" w:rsidRPr="00315AAB" w:rsidRDefault="00806B43" w:rsidP="00E25FD9">
      <w:pPr>
        <w:tabs>
          <w:tab w:val="left" w:pos="1440"/>
        </w:tabs>
        <w:ind w:left="1440" w:hanging="720"/>
        <w:jc w:val="both"/>
        <w:rPr>
          <w:bCs/>
          <w:lang w:val="es-CR"/>
        </w:rPr>
      </w:pPr>
      <w:r w:rsidRPr="00315AAB">
        <w:rPr>
          <w:bCs/>
          <w:lang w:val="es-CR"/>
        </w:rPr>
        <w:t>Por otra parte</w:t>
      </w:r>
      <w:r w:rsidR="006850B6" w:rsidRPr="00315AAB">
        <w:rPr>
          <w:bCs/>
          <w:lang w:val="es-CR"/>
        </w:rPr>
        <w:t>,</w:t>
      </w:r>
      <w:r w:rsidRPr="00315AAB">
        <w:rPr>
          <w:bCs/>
          <w:lang w:val="es-CR"/>
        </w:rPr>
        <w:t xml:space="preserve"> en aplicación de la Ley No. 8627 publicada en La Gaceta del 23 de diciembre de 2008</w:t>
      </w:r>
      <w:r w:rsidR="00741791" w:rsidRPr="00315AAB">
        <w:rPr>
          <w:bCs/>
          <w:lang w:val="es-CR"/>
        </w:rPr>
        <w:t>,</w:t>
      </w:r>
      <w:r w:rsidRPr="00315AAB">
        <w:rPr>
          <w:bCs/>
          <w:lang w:val="es-CR"/>
        </w:rPr>
        <w:t xml:space="preserve"> con vigencia inmediata</w:t>
      </w:r>
      <w:r w:rsidR="006850B6" w:rsidRPr="00315AAB">
        <w:rPr>
          <w:bCs/>
          <w:lang w:val="es-CR"/>
        </w:rPr>
        <w:t>,</w:t>
      </w:r>
      <w:r w:rsidRPr="00315AAB">
        <w:rPr>
          <w:bCs/>
          <w:lang w:val="es-CR"/>
        </w:rPr>
        <w:t xml:space="preserve"> el Gobierno de la República procedió a capitalizar a los banc</w:t>
      </w:r>
      <w:r w:rsidR="00427017" w:rsidRPr="00315AAB">
        <w:rPr>
          <w:bCs/>
          <w:lang w:val="es-CR"/>
        </w:rPr>
        <w:t xml:space="preserve">os estatales.  </w:t>
      </w:r>
      <w:r w:rsidRPr="00315AAB">
        <w:rPr>
          <w:bCs/>
          <w:lang w:val="es-CR"/>
        </w:rPr>
        <w:t xml:space="preserve">En el caso del </w:t>
      </w:r>
      <w:r w:rsidR="007C2B1E" w:rsidRPr="00315AAB">
        <w:rPr>
          <w:bCs/>
          <w:lang w:val="es-CR"/>
        </w:rPr>
        <w:t>Banco Nacional de Costa Rica</w:t>
      </w:r>
      <w:r w:rsidR="006850B6" w:rsidRPr="00315AAB">
        <w:rPr>
          <w:bCs/>
          <w:lang w:val="es-CR"/>
        </w:rPr>
        <w:t>,</w:t>
      </w:r>
      <w:r w:rsidRPr="00315AAB">
        <w:rPr>
          <w:bCs/>
          <w:lang w:val="es-CR"/>
        </w:rPr>
        <w:t xml:space="preserve"> se recibieron Títulos de Propiedad en UDES por la suma total de UD42.165.060</w:t>
      </w:r>
      <w:r w:rsidR="003F0197" w:rsidRPr="00315AAB">
        <w:rPr>
          <w:bCs/>
          <w:lang w:val="es-CR"/>
        </w:rPr>
        <w:t>,</w:t>
      </w:r>
      <w:r w:rsidR="00CC3D26" w:rsidRPr="00315AAB">
        <w:rPr>
          <w:bCs/>
          <w:lang w:val="es-CR"/>
        </w:rPr>
        <w:t xml:space="preserve"> que equivalía a ¢27.618</w:t>
      </w:r>
      <w:r w:rsidRPr="00315AAB">
        <w:rPr>
          <w:bCs/>
          <w:lang w:val="es-CR"/>
        </w:rPr>
        <w:t>.</w:t>
      </w:r>
      <w:r w:rsidR="00CC3D26" w:rsidRPr="00315AAB">
        <w:rPr>
          <w:bCs/>
          <w:lang w:val="es-CR"/>
        </w:rPr>
        <w:t>957</w:t>
      </w:r>
      <w:r w:rsidRPr="00315AAB">
        <w:rPr>
          <w:bCs/>
          <w:lang w:val="es-CR"/>
        </w:rPr>
        <w:t>.</w:t>
      </w:r>
      <w:r w:rsidR="00CC3D26" w:rsidRPr="00315AAB">
        <w:rPr>
          <w:bCs/>
          <w:lang w:val="es-CR"/>
        </w:rPr>
        <w:t>837</w:t>
      </w:r>
      <w:r w:rsidR="006850B6" w:rsidRPr="00315AAB">
        <w:rPr>
          <w:bCs/>
          <w:lang w:val="es-CR"/>
        </w:rPr>
        <w:t>,</w:t>
      </w:r>
      <w:r w:rsidRPr="00315AAB">
        <w:rPr>
          <w:bCs/>
          <w:lang w:val="es-CR"/>
        </w:rPr>
        <w:t xml:space="preserve"> lo cual se acreditó contra la cuenta 311 </w:t>
      </w:r>
      <w:r w:rsidR="004A05D0" w:rsidRPr="00315AAB">
        <w:rPr>
          <w:bCs/>
          <w:lang w:val="es-CR"/>
        </w:rPr>
        <w:t xml:space="preserve">de </w:t>
      </w:r>
      <w:r w:rsidRPr="00315AAB">
        <w:rPr>
          <w:bCs/>
          <w:lang w:val="es-CR"/>
        </w:rPr>
        <w:t>Capital Pagado (</w:t>
      </w:r>
      <w:r w:rsidR="00A734A8" w:rsidRPr="00315AAB">
        <w:rPr>
          <w:bCs/>
          <w:lang w:val="es-CR"/>
        </w:rPr>
        <w:t>véase nota</w:t>
      </w:r>
      <w:r w:rsidR="00686B20" w:rsidRPr="00315AAB">
        <w:rPr>
          <w:bCs/>
          <w:lang w:val="es-CR"/>
        </w:rPr>
        <w:t xml:space="preserve"> 21</w:t>
      </w:r>
      <w:r w:rsidRPr="00315AAB">
        <w:rPr>
          <w:bCs/>
          <w:lang w:val="es-CR"/>
        </w:rPr>
        <w:t>).</w:t>
      </w:r>
    </w:p>
    <w:p w14:paraId="725ACD4D" w14:textId="19986AE2" w:rsidR="009534B1" w:rsidRPr="00315AAB" w:rsidRDefault="009534B1">
      <w:pPr>
        <w:rPr>
          <w:u w:val="single"/>
          <w:lang w:val="es-CR"/>
        </w:rPr>
      </w:pPr>
      <w:r w:rsidRPr="00315AAB">
        <w:rPr>
          <w:u w:val="single"/>
          <w:lang w:val="es-CR"/>
        </w:rPr>
        <w:br w:type="page"/>
      </w:r>
    </w:p>
    <w:p w14:paraId="074923C4" w14:textId="77777777" w:rsidR="008341B4" w:rsidRPr="00315AAB" w:rsidRDefault="008341B4" w:rsidP="00E25FD9">
      <w:pPr>
        <w:widowControl w:val="0"/>
        <w:tabs>
          <w:tab w:val="left" w:pos="720"/>
        </w:tabs>
        <w:ind w:left="720"/>
        <w:jc w:val="both"/>
        <w:rPr>
          <w:u w:val="single"/>
          <w:lang w:val="es-CR"/>
        </w:rPr>
      </w:pPr>
    </w:p>
    <w:p w14:paraId="2082FFBB" w14:textId="77777777" w:rsidR="00E66D1A" w:rsidRPr="00315AAB" w:rsidRDefault="00E66D1A" w:rsidP="00E25FD9">
      <w:pPr>
        <w:widowControl w:val="0"/>
        <w:numPr>
          <w:ilvl w:val="0"/>
          <w:numId w:val="3"/>
        </w:numPr>
        <w:tabs>
          <w:tab w:val="left" w:pos="720"/>
        </w:tabs>
        <w:ind w:left="720" w:hanging="723"/>
        <w:jc w:val="both"/>
        <w:rPr>
          <w:u w:val="single"/>
          <w:lang w:val="es-CR"/>
        </w:rPr>
      </w:pPr>
      <w:r w:rsidRPr="00315AAB">
        <w:rPr>
          <w:u w:val="single"/>
          <w:lang w:val="es-CR"/>
        </w:rPr>
        <w:t>Contingencias</w:t>
      </w:r>
    </w:p>
    <w:p w14:paraId="5C996D0B" w14:textId="77777777" w:rsidR="00E66D1A" w:rsidRPr="00315AAB" w:rsidRDefault="00E66D1A" w:rsidP="00E25FD9">
      <w:pPr>
        <w:tabs>
          <w:tab w:val="left" w:pos="1138"/>
        </w:tabs>
        <w:ind w:left="1440" w:hanging="720"/>
        <w:jc w:val="both"/>
        <w:rPr>
          <w:iCs/>
          <w:lang w:val="es-CR"/>
        </w:rPr>
      </w:pPr>
    </w:p>
    <w:p w14:paraId="04F91D1C" w14:textId="16368714" w:rsidR="005333B4" w:rsidRPr="00315AAB" w:rsidRDefault="000571F3" w:rsidP="00E25FD9">
      <w:pPr>
        <w:ind w:left="1440" w:hanging="720"/>
        <w:jc w:val="both"/>
        <w:rPr>
          <w:color w:val="000000"/>
          <w:lang w:val="es-CR" w:eastAsia="es-ES"/>
        </w:rPr>
      </w:pPr>
      <w:r w:rsidRPr="00315AAB">
        <w:rPr>
          <w:color w:val="000000"/>
          <w:lang w:val="es-CR" w:eastAsia="es-ES"/>
        </w:rPr>
        <w:t>Al 3</w:t>
      </w:r>
      <w:r w:rsidR="00BF220A" w:rsidRPr="00315AAB">
        <w:rPr>
          <w:color w:val="000000"/>
          <w:lang w:val="es-CR" w:eastAsia="es-ES"/>
        </w:rPr>
        <w:t>1</w:t>
      </w:r>
      <w:r w:rsidRPr="00315AAB">
        <w:rPr>
          <w:color w:val="000000"/>
          <w:lang w:val="es-CR" w:eastAsia="es-ES"/>
        </w:rPr>
        <w:t xml:space="preserve"> de </w:t>
      </w:r>
      <w:r w:rsidR="00BF220A" w:rsidRPr="00315AAB">
        <w:rPr>
          <w:color w:val="000000"/>
          <w:lang w:val="es-CR" w:eastAsia="es-ES"/>
        </w:rPr>
        <w:t>diciembre</w:t>
      </w:r>
      <w:r w:rsidR="00E8124C" w:rsidRPr="00315AAB">
        <w:rPr>
          <w:color w:val="000000"/>
          <w:lang w:val="es-CR" w:eastAsia="es-ES"/>
        </w:rPr>
        <w:t xml:space="preserve">, </w:t>
      </w:r>
      <w:r w:rsidR="001732B6" w:rsidRPr="00315AAB">
        <w:rPr>
          <w:color w:val="000000"/>
          <w:lang w:val="es-CR" w:eastAsia="es-ES"/>
        </w:rPr>
        <w:t>el B</w:t>
      </w:r>
      <w:r w:rsidR="002E1CAF" w:rsidRPr="00315AAB">
        <w:rPr>
          <w:color w:val="000000"/>
          <w:lang w:val="es-CR" w:eastAsia="es-ES"/>
        </w:rPr>
        <w:t>anco enfrenta los siguientes procesos legales a favor y en contra</w:t>
      </w:r>
      <w:r w:rsidR="005333B4" w:rsidRPr="00315AAB">
        <w:rPr>
          <w:color w:val="000000"/>
          <w:lang w:val="es-CR" w:eastAsia="es-ES"/>
        </w:rPr>
        <w:t>:</w:t>
      </w:r>
    </w:p>
    <w:p w14:paraId="63DE740A" w14:textId="77777777" w:rsidR="0033117C" w:rsidRPr="00315AAB" w:rsidRDefault="0033117C" w:rsidP="00E25FD9">
      <w:pPr>
        <w:ind w:left="1440" w:hanging="720"/>
        <w:jc w:val="both"/>
        <w:rPr>
          <w:iCs/>
          <w:lang w:val="es-CR"/>
        </w:rPr>
      </w:pPr>
    </w:p>
    <w:tbl>
      <w:tblPr>
        <w:tblW w:w="9090" w:type="dxa"/>
        <w:tblInd w:w="700" w:type="dxa"/>
        <w:tblLayout w:type="fixed"/>
        <w:tblCellMar>
          <w:left w:w="70" w:type="dxa"/>
          <w:right w:w="70" w:type="dxa"/>
        </w:tblCellMar>
        <w:tblLook w:val="04A0" w:firstRow="1" w:lastRow="0" w:firstColumn="1" w:lastColumn="0" w:noHBand="0" w:noVBand="1"/>
      </w:tblPr>
      <w:tblGrid>
        <w:gridCol w:w="1080"/>
        <w:gridCol w:w="180"/>
        <w:gridCol w:w="1080"/>
        <w:gridCol w:w="180"/>
        <w:gridCol w:w="2520"/>
        <w:gridCol w:w="270"/>
        <w:gridCol w:w="1800"/>
        <w:gridCol w:w="180"/>
        <w:gridCol w:w="1800"/>
      </w:tblGrid>
      <w:tr w:rsidR="001732B6" w:rsidRPr="00315AAB" w14:paraId="0889A174" w14:textId="77777777" w:rsidTr="00CF5005">
        <w:trPr>
          <w:trHeight w:val="63"/>
        </w:trPr>
        <w:tc>
          <w:tcPr>
            <w:tcW w:w="2340" w:type="dxa"/>
            <w:gridSpan w:val="3"/>
            <w:tcBorders>
              <w:left w:val="nil"/>
              <w:bottom w:val="single" w:sz="4" w:space="0" w:color="auto"/>
              <w:right w:val="nil"/>
            </w:tcBorders>
            <w:shd w:val="clear" w:color="auto" w:fill="auto"/>
            <w:noWrap/>
            <w:vAlign w:val="bottom"/>
            <w:hideMark/>
          </w:tcPr>
          <w:p w14:paraId="68169EAA" w14:textId="77777777" w:rsidR="001732B6" w:rsidRPr="00315AAB" w:rsidRDefault="001732B6" w:rsidP="00E25FD9">
            <w:pPr>
              <w:ind w:left="20"/>
              <w:jc w:val="center"/>
              <w:rPr>
                <w:bCs/>
                <w:color w:val="000000"/>
                <w:u w:val="single"/>
                <w:lang w:val="es-CR" w:eastAsia="es-ES"/>
              </w:rPr>
            </w:pPr>
            <w:r w:rsidRPr="00315AAB">
              <w:rPr>
                <w:bCs/>
                <w:color w:val="000000"/>
                <w:lang w:val="es-CR" w:eastAsia="es-ES"/>
              </w:rPr>
              <w:t>Número de casos en contra</w:t>
            </w:r>
          </w:p>
        </w:tc>
        <w:tc>
          <w:tcPr>
            <w:tcW w:w="180" w:type="dxa"/>
            <w:tcBorders>
              <w:left w:val="nil"/>
              <w:right w:val="nil"/>
            </w:tcBorders>
            <w:vAlign w:val="bottom"/>
          </w:tcPr>
          <w:p w14:paraId="46D1C356" w14:textId="77777777" w:rsidR="001732B6" w:rsidRPr="00315AAB" w:rsidRDefault="001732B6" w:rsidP="00E25FD9">
            <w:pPr>
              <w:ind w:left="200"/>
              <w:jc w:val="center"/>
              <w:rPr>
                <w:bCs/>
                <w:color w:val="000000"/>
                <w:lang w:val="es-CR" w:eastAsia="es-ES"/>
              </w:rPr>
            </w:pPr>
          </w:p>
        </w:tc>
        <w:tc>
          <w:tcPr>
            <w:tcW w:w="2520" w:type="dxa"/>
            <w:vMerge w:val="restart"/>
            <w:tcBorders>
              <w:left w:val="nil"/>
              <w:bottom w:val="single" w:sz="4" w:space="0" w:color="auto"/>
              <w:right w:val="nil"/>
            </w:tcBorders>
            <w:shd w:val="clear" w:color="auto" w:fill="auto"/>
            <w:noWrap/>
            <w:vAlign w:val="bottom"/>
            <w:hideMark/>
          </w:tcPr>
          <w:p w14:paraId="783FA370" w14:textId="77777777" w:rsidR="001732B6" w:rsidRPr="00315AAB" w:rsidRDefault="001732B6" w:rsidP="00E25FD9">
            <w:pPr>
              <w:ind w:left="200"/>
              <w:jc w:val="center"/>
              <w:rPr>
                <w:bCs/>
                <w:color w:val="000000"/>
                <w:lang w:val="es-CR" w:eastAsia="es-ES"/>
              </w:rPr>
            </w:pPr>
            <w:r w:rsidRPr="00315AAB">
              <w:rPr>
                <w:bCs/>
                <w:color w:val="000000"/>
                <w:lang w:val="es-CR" w:eastAsia="es-ES"/>
              </w:rPr>
              <w:t>Fase del proceso</w:t>
            </w:r>
          </w:p>
        </w:tc>
        <w:tc>
          <w:tcPr>
            <w:tcW w:w="270" w:type="dxa"/>
            <w:tcBorders>
              <w:left w:val="nil"/>
              <w:right w:val="nil"/>
            </w:tcBorders>
            <w:vAlign w:val="bottom"/>
          </w:tcPr>
          <w:p w14:paraId="3C6E00CA" w14:textId="77777777" w:rsidR="001732B6" w:rsidRPr="00315AAB" w:rsidRDefault="001732B6" w:rsidP="00E25FD9">
            <w:pPr>
              <w:ind w:left="200"/>
              <w:jc w:val="center"/>
              <w:rPr>
                <w:bCs/>
                <w:color w:val="000000"/>
                <w:lang w:val="es-CR" w:eastAsia="es-ES"/>
              </w:rPr>
            </w:pPr>
          </w:p>
        </w:tc>
        <w:tc>
          <w:tcPr>
            <w:tcW w:w="3780" w:type="dxa"/>
            <w:gridSpan w:val="3"/>
            <w:tcBorders>
              <w:left w:val="nil"/>
              <w:bottom w:val="single" w:sz="4" w:space="0" w:color="auto"/>
              <w:right w:val="nil"/>
            </w:tcBorders>
            <w:shd w:val="clear" w:color="auto" w:fill="auto"/>
            <w:vAlign w:val="bottom"/>
            <w:hideMark/>
          </w:tcPr>
          <w:p w14:paraId="63211E05" w14:textId="77777777" w:rsidR="001732B6" w:rsidRPr="00315AAB" w:rsidRDefault="001732B6" w:rsidP="00E25FD9">
            <w:pPr>
              <w:ind w:left="200"/>
              <w:jc w:val="center"/>
              <w:rPr>
                <w:bCs/>
                <w:color w:val="000000"/>
                <w:u w:val="single"/>
                <w:lang w:val="es-CR" w:eastAsia="es-ES"/>
              </w:rPr>
            </w:pPr>
            <w:r w:rsidRPr="00315AAB">
              <w:rPr>
                <w:bCs/>
                <w:color w:val="000000"/>
                <w:lang w:val="es-CR" w:eastAsia="es-ES"/>
              </w:rPr>
              <w:t>Estimación total del proceso</w:t>
            </w:r>
          </w:p>
        </w:tc>
      </w:tr>
      <w:tr w:rsidR="001732B6" w:rsidRPr="00315AAB" w14:paraId="5470AC54" w14:textId="77777777" w:rsidTr="00C03202">
        <w:trPr>
          <w:trHeight w:val="53"/>
        </w:trPr>
        <w:tc>
          <w:tcPr>
            <w:tcW w:w="1080" w:type="dxa"/>
            <w:tcBorders>
              <w:top w:val="single" w:sz="4" w:space="0" w:color="auto"/>
              <w:left w:val="nil"/>
              <w:bottom w:val="single" w:sz="4" w:space="0" w:color="auto"/>
              <w:right w:val="nil"/>
            </w:tcBorders>
            <w:shd w:val="clear" w:color="auto" w:fill="auto"/>
            <w:noWrap/>
            <w:vAlign w:val="bottom"/>
            <w:hideMark/>
          </w:tcPr>
          <w:p w14:paraId="23038761" w14:textId="001ED1A8" w:rsidR="001732B6" w:rsidRPr="00315AAB" w:rsidRDefault="00E50A95" w:rsidP="00C03202">
            <w:pPr>
              <w:ind w:left="-2050" w:firstLine="2070"/>
              <w:jc w:val="center"/>
              <w:rPr>
                <w:bCs/>
                <w:color w:val="000000"/>
                <w:lang w:val="es-CR" w:eastAsia="es-ES"/>
              </w:rPr>
            </w:pPr>
            <w:r w:rsidRPr="00315AAB">
              <w:rPr>
                <w:bCs/>
                <w:color w:val="000000"/>
                <w:lang w:val="es-CR" w:eastAsia="es-ES"/>
              </w:rPr>
              <w:t>201</w:t>
            </w:r>
            <w:r w:rsidR="00F56AFE" w:rsidRPr="00315AAB">
              <w:rPr>
                <w:bCs/>
                <w:color w:val="000000"/>
                <w:lang w:val="es-CR" w:eastAsia="es-ES"/>
              </w:rPr>
              <w:t>9</w:t>
            </w:r>
          </w:p>
        </w:tc>
        <w:tc>
          <w:tcPr>
            <w:tcW w:w="180" w:type="dxa"/>
            <w:tcBorders>
              <w:left w:val="nil"/>
              <w:right w:val="nil"/>
            </w:tcBorders>
            <w:vAlign w:val="bottom"/>
          </w:tcPr>
          <w:p w14:paraId="596D5C78" w14:textId="77777777" w:rsidR="001732B6" w:rsidRPr="00315AAB" w:rsidRDefault="001732B6" w:rsidP="00C03202">
            <w:pPr>
              <w:ind w:left="36"/>
              <w:jc w:val="center"/>
              <w:rPr>
                <w:bCs/>
                <w:color w:val="000000"/>
                <w:lang w:val="es-CR" w:eastAsia="es-ES"/>
              </w:rPr>
            </w:pPr>
          </w:p>
        </w:tc>
        <w:tc>
          <w:tcPr>
            <w:tcW w:w="1080" w:type="dxa"/>
            <w:tcBorders>
              <w:top w:val="single" w:sz="4" w:space="0" w:color="auto"/>
              <w:left w:val="nil"/>
              <w:bottom w:val="single" w:sz="4" w:space="0" w:color="auto"/>
              <w:right w:val="nil"/>
            </w:tcBorders>
            <w:shd w:val="clear" w:color="auto" w:fill="auto"/>
            <w:noWrap/>
            <w:vAlign w:val="bottom"/>
          </w:tcPr>
          <w:p w14:paraId="53814554" w14:textId="3959E0E5" w:rsidR="001732B6" w:rsidRPr="00315AAB" w:rsidRDefault="00E50A95" w:rsidP="00C03202">
            <w:pPr>
              <w:jc w:val="center"/>
              <w:rPr>
                <w:bCs/>
                <w:color w:val="000000"/>
                <w:lang w:val="es-CR" w:eastAsia="es-ES"/>
              </w:rPr>
            </w:pPr>
            <w:r w:rsidRPr="00315AAB">
              <w:rPr>
                <w:bCs/>
                <w:color w:val="000000"/>
                <w:lang w:val="es-CR" w:eastAsia="es-ES"/>
              </w:rPr>
              <w:t>201</w:t>
            </w:r>
            <w:r w:rsidR="00F56AFE" w:rsidRPr="00315AAB">
              <w:rPr>
                <w:bCs/>
                <w:color w:val="000000"/>
                <w:lang w:val="es-CR" w:eastAsia="es-ES"/>
              </w:rPr>
              <w:t>8</w:t>
            </w:r>
          </w:p>
        </w:tc>
        <w:tc>
          <w:tcPr>
            <w:tcW w:w="180" w:type="dxa"/>
            <w:tcBorders>
              <w:left w:val="nil"/>
              <w:right w:val="nil"/>
            </w:tcBorders>
            <w:vAlign w:val="bottom"/>
          </w:tcPr>
          <w:p w14:paraId="214D8A46" w14:textId="77777777" w:rsidR="001732B6" w:rsidRPr="00315AAB" w:rsidRDefault="001732B6" w:rsidP="00E25FD9">
            <w:pPr>
              <w:ind w:left="200"/>
              <w:jc w:val="center"/>
              <w:rPr>
                <w:bCs/>
                <w:color w:val="000000"/>
                <w:lang w:val="es-CR" w:eastAsia="es-ES"/>
              </w:rPr>
            </w:pPr>
          </w:p>
        </w:tc>
        <w:tc>
          <w:tcPr>
            <w:tcW w:w="2520" w:type="dxa"/>
            <w:vMerge/>
            <w:tcBorders>
              <w:left w:val="nil"/>
              <w:bottom w:val="single" w:sz="4" w:space="0" w:color="auto"/>
              <w:right w:val="nil"/>
            </w:tcBorders>
            <w:shd w:val="clear" w:color="auto" w:fill="auto"/>
            <w:noWrap/>
            <w:vAlign w:val="bottom"/>
            <w:hideMark/>
          </w:tcPr>
          <w:p w14:paraId="36BE6257" w14:textId="77777777" w:rsidR="001732B6" w:rsidRPr="00315AAB" w:rsidRDefault="001732B6" w:rsidP="00E25FD9">
            <w:pPr>
              <w:ind w:left="200"/>
              <w:jc w:val="center"/>
              <w:rPr>
                <w:bCs/>
                <w:color w:val="000000"/>
                <w:lang w:val="es-CR" w:eastAsia="es-ES"/>
              </w:rPr>
            </w:pPr>
          </w:p>
        </w:tc>
        <w:tc>
          <w:tcPr>
            <w:tcW w:w="270" w:type="dxa"/>
            <w:tcBorders>
              <w:left w:val="nil"/>
              <w:right w:val="nil"/>
            </w:tcBorders>
            <w:vAlign w:val="bottom"/>
          </w:tcPr>
          <w:p w14:paraId="40CF8550" w14:textId="77777777" w:rsidR="001732B6" w:rsidRPr="00315AAB" w:rsidRDefault="001732B6" w:rsidP="00E25FD9">
            <w:pPr>
              <w:ind w:left="200"/>
              <w:jc w:val="center"/>
              <w:rPr>
                <w:bCs/>
                <w:color w:val="000000"/>
                <w:lang w:val="es-CR" w:eastAsia="es-ES"/>
              </w:rPr>
            </w:pPr>
          </w:p>
        </w:tc>
        <w:tc>
          <w:tcPr>
            <w:tcW w:w="1800" w:type="dxa"/>
            <w:tcBorders>
              <w:top w:val="single" w:sz="4" w:space="0" w:color="auto"/>
              <w:left w:val="nil"/>
              <w:bottom w:val="single" w:sz="4" w:space="0" w:color="auto"/>
              <w:right w:val="nil"/>
            </w:tcBorders>
            <w:shd w:val="clear" w:color="auto" w:fill="auto"/>
            <w:vAlign w:val="bottom"/>
            <w:hideMark/>
          </w:tcPr>
          <w:p w14:paraId="743A2281" w14:textId="5DD5AF15" w:rsidR="001732B6" w:rsidRPr="00315AAB" w:rsidRDefault="00E50A95" w:rsidP="00E25FD9">
            <w:pPr>
              <w:ind w:left="200"/>
              <w:jc w:val="center"/>
              <w:rPr>
                <w:bCs/>
                <w:color w:val="000000"/>
                <w:lang w:val="es-CR" w:eastAsia="es-ES"/>
              </w:rPr>
            </w:pPr>
            <w:r w:rsidRPr="00315AAB">
              <w:rPr>
                <w:bCs/>
                <w:color w:val="000000"/>
                <w:lang w:val="es-CR" w:eastAsia="es-ES"/>
              </w:rPr>
              <w:t>201</w:t>
            </w:r>
            <w:r w:rsidR="00F56AFE" w:rsidRPr="00315AAB">
              <w:rPr>
                <w:bCs/>
                <w:color w:val="000000"/>
                <w:lang w:val="es-CR" w:eastAsia="es-ES"/>
              </w:rPr>
              <w:t>9</w:t>
            </w:r>
          </w:p>
        </w:tc>
        <w:tc>
          <w:tcPr>
            <w:tcW w:w="180" w:type="dxa"/>
            <w:tcBorders>
              <w:top w:val="single" w:sz="4" w:space="0" w:color="auto"/>
              <w:left w:val="nil"/>
              <w:right w:val="nil"/>
            </w:tcBorders>
            <w:vAlign w:val="bottom"/>
          </w:tcPr>
          <w:p w14:paraId="754AA3E6" w14:textId="77777777" w:rsidR="001732B6" w:rsidRPr="00315AAB" w:rsidRDefault="001732B6" w:rsidP="00E25FD9">
            <w:pPr>
              <w:ind w:left="200"/>
              <w:jc w:val="center"/>
              <w:rPr>
                <w:bCs/>
                <w:color w:val="000000"/>
                <w:lang w:val="es-CR" w:eastAsia="es-ES"/>
              </w:rPr>
            </w:pPr>
          </w:p>
        </w:tc>
        <w:tc>
          <w:tcPr>
            <w:tcW w:w="1800" w:type="dxa"/>
            <w:tcBorders>
              <w:top w:val="single" w:sz="4" w:space="0" w:color="auto"/>
              <w:left w:val="nil"/>
              <w:bottom w:val="single" w:sz="4" w:space="0" w:color="auto"/>
              <w:right w:val="nil"/>
            </w:tcBorders>
            <w:vAlign w:val="bottom"/>
          </w:tcPr>
          <w:p w14:paraId="4B7EA444" w14:textId="7F386FEB" w:rsidR="001732B6" w:rsidRPr="00315AAB" w:rsidRDefault="00E50A95" w:rsidP="00E25FD9">
            <w:pPr>
              <w:jc w:val="center"/>
              <w:rPr>
                <w:bCs/>
                <w:color w:val="000000"/>
                <w:lang w:val="es-CR" w:eastAsia="es-ES"/>
              </w:rPr>
            </w:pPr>
            <w:r w:rsidRPr="00315AAB">
              <w:rPr>
                <w:bCs/>
                <w:color w:val="000000"/>
                <w:lang w:val="es-CR" w:eastAsia="es-ES"/>
              </w:rPr>
              <w:t>201</w:t>
            </w:r>
            <w:r w:rsidR="00F56AFE" w:rsidRPr="00315AAB">
              <w:rPr>
                <w:bCs/>
                <w:color w:val="000000"/>
                <w:lang w:val="es-CR" w:eastAsia="es-ES"/>
              </w:rPr>
              <w:t>8</w:t>
            </w:r>
          </w:p>
        </w:tc>
      </w:tr>
      <w:tr w:rsidR="00771570" w:rsidRPr="00315AAB" w14:paraId="5B630800" w14:textId="77777777" w:rsidTr="00BF220A">
        <w:trPr>
          <w:trHeight w:val="300"/>
        </w:trPr>
        <w:tc>
          <w:tcPr>
            <w:tcW w:w="1080" w:type="dxa"/>
            <w:tcBorders>
              <w:top w:val="single" w:sz="4" w:space="0" w:color="auto"/>
              <w:left w:val="nil"/>
              <w:right w:val="nil"/>
            </w:tcBorders>
            <w:shd w:val="clear" w:color="auto" w:fill="auto"/>
            <w:noWrap/>
          </w:tcPr>
          <w:p w14:paraId="018FF460" w14:textId="5C5D4573" w:rsidR="00771570" w:rsidRPr="00315AAB" w:rsidRDefault="00771570" w:rsidP="00771570">
            <w:pPr>
              <w:jc w:val="center"/>
              <w:rPr>
                <w:color w:val="000000"/>
                <w:lang w:val="es-CR" w:eastAsia="es-CR"/>
              </w:rPr>
            </w:pPr>
            <w:r w:rsidRPr="00315AAB">
              <w:t>354</w:t>
            </w:r>
          </w:p>
        </w:tc>
        <w:tc>
          <w:tcPr>
            <w:tcW w:w="180" w:type="dxa"/>
            <w:tcBorders>
              <w:left w:val="nil"/>
              <w:right w:val="nil"/>
            </w:tcBorders>
            <w:vAlign w:val="bottom"/>
          </w:tcPr>
          <w:p w14:paraId="0A9EC2E5" w14:textId="77777777" w:rsidR="00771570" w:rsidRPr="00315AAB" w:rsidRDefault="00771570" w:rsidP="00771570">
            <w:pPr>
              <w:ind w:left="200"/>
              <w:jc w:val="center"/>
              <w:rPr>
                <w:color w:val="000000"/>
                <w:lang w:val="es-CR" w:eastAsia="es-ES"/>
              </w:rPr>
            </w:pPr>
          </w:p>
        </w:tc>
        <w:tc>
          <w:tcPr>
            <w:tcW w:w="1080" w:type="dxa"/>
            <w:tcBorders>
              <w:top w:val="single" w:sz="4" w:space="0" w:color="auto"/>
              <w:left w:val="nil"/>
              <w:right w:val="nil"/>
            </w:tcBorders>
            <w:shd w:val="clear" w:color="auto" w:fill="auto"/>
            <w:noWrap/>
            <w:vAlign w:val="center"/>
          </w:tcPr>
          <w:p w14:paraId="07A791A1" w14:textId="062A0A0E" w:rsidR="00771570" w:rsidRPr="00315AAB" w:rsidRDefault="00771570" w:rsidP="00771570">
            <w:pPr>
              <w:ind w:left="20"/>
              <w:jc w:val="center"/>
              <w:rPr>
                <w:color w:val="000000"/>
                <w:lang w:val="es-CR" w:eastAsia="es-ES"/>
              </w:rPr>
            </w:pPr>
            <w:r w:rsidRPr="00315AAB">
              <w:rPr>
                <w:color w:val="000000"/>
              </w:rPr>
              <w:t>244</w:t>
            </w:r>
          </w:p>
        </w:tc>
        <w:tc>
          <w:tcPr>
            <w:tcW w:w="180" w:type="dxa"/>
            <w:tcBorders>
              <w:left w:val="nil"/>
              <w:right w:val="nil"/>
            </w:tcBorders>
            <w:vAlign w:val="bottom"/>
          </w:tcPr>
          <w:p w14:paraId="428A8293" w14:textId="77777777" w:rsidR="00771570" w:rsidRPr="00315AAB" w:rsidRDefault="00771570" w:rsidP="00771570">
            <w:pPr>
              <w:ind w:left="200"/>
              <w:jc w:val="center"/>
              <w:rPr>
                <w:color w:val="000000"/>
                <w:lang w:val="es-CR" w:eastAsia="es-ES"/>
              </w:rPr>
            </w:pPr>
          </w:p>
        </w:tc>
        <w:tc>
          <w:tcPr>
            <w:tcW w:w="2520" w:type="dxa"/>
            <w:tcBorders>
              <w:top w:val="single" w:sz="4" w:space="0" w:color="auto"/>
              <w:left w:val="nil"/>
              <w:right w:val="nil"/>
            </w:tcBorders>
            <w:shd w:val="clear" w:color="auto" w:fill="auto"/>
            <w:noWrap/>
            <w:vAlign w:val="bottom"/>
            <w:hideMark/>
          </w:tcPr>
          <w:p w14:paraId="56C0229F" w14:textId="77777777" w:rsidR="00771570" w:rsidRPr="00315AAB" w:rsidRDefault="00771570" w:rsidP="00771570">
            <w:pPr>
              <w:pStyle w:val="Sangra2detindependiente"/>
              <w:tabs>
                <w:tab w:val="clear" w:pos="405"/>
              </w:tabs>
              <w:ind w:left="216" w:hanging="288"/>
              <w:jc w:val="left"/>
              <w:rPr>
                <w:bCs/>
                <w:color w:val="000000" w:themeColor="text1"/>
                <w:sz w:val="24"/>
                <w:szCs w:val="24"/>
                <w:lang w:val="es-CR" w:eastAsia="es-CR"/>
              </w:rPr>
            </w:pPr>
            <w:r w:rsidRPr="00315AAB">
              <w:rPr>
                <w:bCs/>
                <w:color w:val="000000" w:themeColor="text1"/>
                <w:sz w:val="24"/>
                <w:szCs w:val="24"/>
                <w:lang w:val="es-CR" w:eastAsia="es-CR"/>
              </w:rPr>
              <w:t>Primera Instancia</w:t>
            </w:r>
          </w:p>
        </w:tc>
        <w:tc>
          <w:tcPr>
            <w:tcW w:w="270" w:type="dxa"/>
            <w:tcBorders>
              <w:left w:val="nil"/>
              <w:right w:val="nil"/>
            </w:tcBorders>
            <w:vAlign w:val="bottom"/>
          </w:tcPr>
          <w:p w14:paraId="23FD0E6C" w14:textId="77777777" w:rsidR="00771570" w:rsidRPr="00315AAB" w:rsidRDefault="00771570" w:rsidP="00771570">
            <w:pPr>
              <w:jc w:val="center"/>
              <w:rPr>
                <w:color w:val="000000"/>
                <w:lang w:val="es-CR" w:eastAsia="es-ES"/>
              </w:rPr>
            </w:pPr>
            <w:r w:rsidRPr="00315AAB">
              <w:rPr>
                <w:bCs/>
                <w:color w:val="000000"/>
                <w:lang w:val="es-CR" w:eastAsia="es-ES"/>
              </w:rPr>
              <w:t>¢</w:t>
            </w:r>
          </w:p>
        </w:tc>
        <w:tc>
          <w:tcPr>
            <w:tcW w:w="1800" w:type="dxa"/>
            <w:tcBorders>
              <w:top w:val="single" w:sz="4" w:space="0" w:color="auto"/>
              <w:left w:val="nil"/>
              <w:right w:val="nil"/>
            </w:tcBorders>
            <w:shd w:val="clear" w:color="auto" w:fill="auto"/>
            <w:noWrap/>
          </w:tcPr>
          <w:p w14:paraId="3E1F04D9" w14:textId="4B3A7FA3" w:rsidR="00771570" w:rsidRPr="00315AAB" w:rsidRDefault="00771570" w:rsidP="00771570">
            <w:pPr>
              <w:jc w:val="center"/>
              <w:rPr>
                <w:lang w:val="es-CR"/>
              </w:rPr>
            </w:pPr>
            <w:r w:rsidRPr="00315AAB">
              <w:t>260</w:t>
            </w:r>
            <w:r w:rsidR="00E44B77" w:rsidRPr="00315AAB">
              <w:t>.</w:t>
            </w:r>
            <w:r w:rsidRPr="00315AAB">
              <w:t>283</w:t>
            </w:r>
            <w:r w:rsidR="00E44B77" w:rsidRPr="00315AAB">
              <w:t>.</w:t>
            </w:r>
            <w:r w:rsidRPr="00315AAB">
              <w:t>301</w:t>
            </w:r>
            <w:r w:rsidR="00E44B77" w:rsidRPr="00315AAB">
              <w:t>.</w:t>
            </w:r>
            <w:r w:rsidRPr="00315AAB">
              <w:t xml:space="preserve">146 </w:t>
            </w:r>
          </w:p>
        </w:tc>
        <w:tc>
          <w:tcPr>
            <w:tcW w:w="180" w:type="dxa"/>
            <w:tcBorders>
              <w:left w:val="nil"/>
              <w:right w:val="nil"/>
            </w:tcBorders>
          </w:tcPr>
          <w:p w14:paraId="4709DAD7" w14:textId="77777777" w:rsidR="00771570" w:rsidRPr="00315AAB" w:rsidRDefault="00771570" w:rsidP="00771570">
            <w:pPr>
              <w:ind w:left="200"/>
              <w:jc w:val="right"/>
              <w:rPr>
                <w:color w:val="000000"/>
                <w:lang w:val="es-CR" w:eastAsia="es-ES"/>
              </w:rPr>
            </w:pPr>
          </w:p>
        </w:tc>
        <w:tc>
          <w:tcPr>
            <w:tcW w:w="1800" w:type="dxa"/>
            <w:tcBorders>
              <w:top w:val="single" w:sz="4" w:space="0" w:color="auto"/>
              <w:left w:val="nil"/>
              <w:bottom w:val="nil"/>
              <w:right w:val="nil"/>
            </w:tcBorders>
            <w:shd w:val="clear" w:color="auto" w:fill="auto"/>
            <w:vAlign w:val="center"/>
          </w:tcPr>
          <w:p w14:paraId="601D340F" w14:textId="19DD06C4" w:rsidR="00771570" w:rsidRPr="00315AAB" w:rsidRDefault="00771570" w:rsidP="00771570">
            <w:pPr>
              <w:jc w:val="right"/>
              <w:rPr>
                <w:color w:val="000000"/>
                <w:lang w:val="es-CR" w:eastAsia="es-ES"/>
              </w:rPr>
            </w:pPr>
            <w:r w:rsidRPr="00315AAB">
              <w:t>256.975.645.152</w:t>
            </w:r>
          </w:p>
        </w:tc>
      </w:tr>
      <w:tr w:rsidR="00771570" w:rsidRPr="00315AAB" w14:paraId="76E1BEF8" w14:textId="77777777" w:rsidTr="00BF220A">
        <w:trPr>
          <w:trHeight w:val="110"/>
        </w:trPr>
        <w:tc>
          <w:tcPr>
            <w:tcW w:w="1080" w:type="dxa"/>
            <w:tcBorders>
              <w:top w:val="nil"/>
              <w:left w:val="nil"/>
              <w:bottom w:val="nil"/>
              <w:right w:val="nil"/>
            </w:tcBorders>
            <w:shd w:val="clear" w:color="auto" w:fill="auto"/>
            <w:noWrap/>
          </w:tcPr>
          <w:p w14:paraId="0136DF11" w14:textId="1FF80E60" w:rsidR="00771570" w:rsidRPr="00315AAB" w:rsidRDefault="00771570" w:rsidP="00771570">
            <w:pPr>
              <w:jc w:val="center"/>
              <w:rPr>
                <w:color w:val="000000"/>
                <w:lang w:val="es-CR"/>
              </w:rPr>
            </w:pPr>
            <w:r w:rsidRPr="00315AAB">
              <w:t>16</w:t>
            </w:r>
          </w:p>
        </w:tc>
        <w:tc>
          <w:tcPr>
            <w:tcW w:w="180" w:type="dxa"/>
            <w:tcBorders>
              <w:top w:val="nil"/>
              <w:left w:val="nil"/>
              <w:bottom w:val="nil"/>
              <w:right w:val="nil"/>
            </w:tcBorders>
            <w:vAlign w:val="bottom"/>
          </w:tcPr>
          <w:p w14:paraId="31183457" w14:textId="77777777" w:rsidR="00771570" w:rsidRPr="00315AAB" w:rsidRDefault="00771570" w:rsidP="00771570">
            <w:pPr>
              <w:ind w:left="200"/>
              <w:jc w:val="center"/>
              <w:rPr>
                <w:color w:val="000000"/>
                <w:lang w:val="es-CR" w:eastAsia="es-ES"/>
              </w:rPr>
            </w:pPr>
          </w:p>
        </w:tc>
        <w:tc>
          <w:tcPr>
            <w:tcW w:w="1080" w:type="dxa"/>
            <w:tcBorders>
              <w:top w:val="nil"/>
              <w:left w:val="nil"/>
              <w:bottom w:val="nil"/>
              <w:right w:val="nil"/>
            </w:tcBorders>
            <w:shd w:val="clear" w:color="auto" w:fill="auto"/>
            <w:noWrap/>
            <w:vAlign w:val="center"/>
          </w:tcPr>
          <w:p w14:paraId="089CCB0C" w14:textId="76D56B80" w:rsidR="00771570" w:rsidRPr="00315AAB" w:rsidRDefault="00771570" w:rsidP="00771570">
            <w:pPr>
              <w:ind w:left="20"/>
              <w:jc w:val="center"/>
              <w:rPr>
                <w:color w:val="000000"/>
                <w:lang w:val="es-CR" w:eastAsia="es-ES"/>
              </w:rPr>
            </w:pPr>
            <w:r w:rsidRPr="00315AAB">
              <w:rPr>
                <w:color w:val="000000"/>
              </w:rPr>
              <w:t>17</w:t>
            </w:r>
          </w:p>
        </w:tc>
        <w:tc>
          <w:tcPr>
            <w:tcW w:w="180" w:type="dxa"/>
            <w:tcBorders>
              <w:top w:val="nil"/>
              <w:left w:val="nil"/>
              <w:bottom w:val="nil"/>
              <w:right w:val="nil"/>
            </w:tcBorders>
            <w:vAlign w:val="bottom"/>
          </w:tcPr>
          <w:p w14:paraId="02263762" w14:textId="77777777" w:rsidR="00771570" w:rsidRPr="00315AAB" w:rsidRDefault="00771570" w:rsidP="00771570">
            <w:pPr>
              <w:ind w:left="200"/>
              <w:jc w:val="center"/>
              <w:rPr>
                <w:color w:val="000000"/>
                <w:lang w:val="es-CR" w:eastAsia="es-ES"/>
              </w:rPr>
            </w:pPr>
          </w:p>
        </w:tc>
        <w:tc>
          <w:tcPr>
            <w:tcW w:w="2520" w:type="dxa"/>
            <w:tcBorders>
              <w:top w:val="nil"/>
              <w:left w:val="nil"/>
              <w:bottom w:val="nil"/>
              <w:right w:val="nil"/>
            </w:tcBorders>
            <w:shd w:val="clear" w:color="auto" w:fill="auto"/>
            <w:noWrap/>
            <w:vAlign w:val="bottom"/>
            <w:hideMark/>
          </w:tcPr>
          <w:p w14:paraId="0F276649" w14:textId="77777777" w:rsidR="00771570" w:rsidRPr="00315AAB" w:rsidRDefault="00771570" w:rsidP="00771570">
            <w:pPr>
              <w:pStyle w:val="Sangra2detindependiente"/>
              <w:tabs>
                <w:tab w:val="clear" w:pos="405"/>
              </w:tabs>
              <w:ind w:left="216" w:hanging="288"/>
              <w:jc w:val="left"/>
              <w:rPr>
                <w:bCs/>
                <w:color w:val="000000" w:themeColor="text1"/>
                <w:sz w:val="24"/>
                <w:szCs w:val="24"/>
                <w:lang w:val="es-CR" w:eastAsia="es-CR"/>
              </w:rPr>
            </w:pPr>
            <w:r w:rsidRPr="00315AAB">
              <w:rPr>
                <w:bCs/>
                <w:color w:val="000000" w:themeColor="text1"/>
                <w:sz w:val="24"/>
                <w:szCs w:val="24"/>
                <w:lang w:val="es-CR" w:eastAsia="es-CR"/>
              </w:rPr>
              <w:t>Segunda Instancia</w:t>
            </w:r>
          </w:p>
        </w:tc>
        <w:tc>
          <w:tcPr>
            <w:tcW w:w="270" w:type="dxa"/>
            <w:tcBorders>
              <w:top w:val="nil"/>
              <w:left w:val="nil"/>
              <w:bottom w:val="nil"/>
              <w:right w:val="nil"/>
            </w:tcBorders>
            <w:vAlign w:val="bottom"/>
          </w:tcPr>
          <w:p w14:paraId="758BB8C7" w14:textId="77777777" w:rsidR="00771570" w:rsidRPr="00315AAB" w:rsidRDefault="00771570" w:rsidP="00771570">
            <w:pPr>
              <w:jc w:val="center"/>
              <w:rPr>
                <w:color w:val="000000"/>
                <w:lang w:val="es-CR" w:eastAsia="es-ES"/>
              </w:rPr>
            </w:pPr>
          </w:p>
        </w:tc>
        <w:tc>
          <w:tcPr>
            <w:tcW w:w="1800" w:type="dxa"/>
            <w:tcBorders>
              <w:top w:val="nil"/>
              <w:left w:val="nil"/>
              <w:bottom w:val="nil"/>
              <w:right w:val="nil"/>
            </w:tcBorders>
            <w:shd w:val="clear" w:color="auto" w:fill="auto"/>
            <w:noWrap/>
          </w:tcPr>
          <w:p w14:paraId="0C3C909C" w14:textId="53613CFF" w:rsidR="00771570" w:rsidRPr="00315AAB" w:rsidRDefault="00771570" w:rsidP="00771570">
            <w:pPr>
              <w:jc w:val="right"/>
              <w:rPr>
                <w:lang w:val="es-CR"/>
              </w:rPr>
            </w:pPr>
            <w:r w:rsidRPr="00315AAB">
              <w:t xml:space="preserve"> 18</w:t>
            </w:r>
            <w:r w:rsidR="00E44B77" w:rsidRPr="00315AAB">
              <w:t>.</w:t>
            </w:r>
            <w:r w:rsidRPr="00315AAB">
              <w:t>611</w:t>
            </w:r>
            <w:r w:rsidR="00E44B77" w:rsidRPr="00315AAB">
              <w:t>.</w:t>
            </w:r>
            <w:r w:rsidRPr="00315AAB">
              <w:t>486</w:t>
            </w:r>
            <w:r w:rsidR="00E44B77" w:rsidRPr="00315AAB">
              <w:t>.</w:t>
            </w:r>
            <w:r w:rsidRPr="00315AAB">
              <w:t xml:space="preserve">536 </w:t>
            </w:r>
          </w:p>
        </w:tc>
        <w:tc>
          <w:tcPr>
            <w:tcW w:w="180" w:type="dxa"/>
            <w:tcBorders>
              <w:top w:val="nil"/>
              <w:left w:val="nil"/>
              <w:bottom w:val="nil"/>
              <w:right w:val="nil"/>
            </w:tcBorders>
          </w:tcPr>
          <w:p w14:paraId="0A847888" w14:textId="77777777" w:rsidR="00771570" w:rsidRPr="00315AAB" w:rsidRDefault="00771570" w:rsidP="00771570">
            <w:pPr>
              <w:ind w:left="200"/>
              <w:jc w:val="right"/>
              <w:rPr>
                <w:color w:val="000000"/>
                <w:lang w:val="es-CR" w:eastAsia="es-ES"/>
              </w:rPr>
            </w:pPr>
          </w:p>
        </w:tc>
        <w:tc>
          <w:tcPr>
            <w:tcW w:w="1800" w:type="dxa"/>
            <w:tcBorders>
              <w:top w:val="nil"/>
              <w:left w:val="nil"/>
              <w:right w:val="nil"/>
            </w:tcBorders>
            <w:shd w:val="clear" w:color="auto" w:fill="auto"/>
            <w:vAlign w:val="center"/>
          </w:tcPr>
          <w:p w14:paraId="1710B44D" w14:textId="32B09B3C" w:rsidR="00771570" w:rsidRPr="00315AAB" w:rsidRDefault="00771570" w:rsidP="00771570">
            <w:pPr>
              <w:jc w:val="right"/>
              <w:rPr>
                <w:color w:val="000000"/>
                <w:lang w:val="es-CR" w:eastAsia="es-ES"/>
              </w:rPr>
            </w:pPr>
            <w:r w:rsidRPr="00315AAB">
              <w:t>19.772.872.880</w:t>
            </w:r>
          </w:p>
        </w:tc>
      </w:tr>
      <w:tr w:rsidR="00771570" w:rsidRPr="00315AAB" w14:paraId="7A23EB54" w14:textId="77777777" w:rsidTr="00BF220A">
        <w:trPr>
          <w:trHeight w:val="119"/>
        </w:trPr>
        <w:tc>
          <w:tcPr>
            <w:tcW w:w="1080" w:type="dxa"/>
            <w:tcBorders>
              <w:top w:val="nil"/>
              <w:left w:val="nil"/>
              <w:right w:val="nil"/>
            </w:tcBorders>
            <w:shd w:val="clear" w:color="auto" w:fill="auto"/>
            <w:noWrap/>
          </w:tcPr>
          <w:p w14:paraId="4D68177F" w14:textId="294553BD" w:rsidR="00771570" w:rsidRPr="00315AAB" w:rsidRDefault="00771570" w:rsidP="00771570">
            <w:pPr>
              <w:jc w:val="center"/>
              <w:rPr>
                <w:color w:val="000000"/>
                <w:lang w:val="es-CR"/>
              </w:rPr>
            </w:pPr>
            <w:r w:rsidRPr="00315AAB">
              <w:t>9</w:t>
            </w:r>
          </w:p>
        </w:tc>
        <w:tc>
          <w:tcPr>
            <w:tcW w:w="180" w:type="dxa"/>
            <w:tcBorders>
              <w:top w:val="nil"/>
              <w:left w:val="nil"/>
              <w:right w:val="nil"/>
            </w:tcBorders>
            <w:vAlign w:val="bottom"/>
          </w:tcPr>
          <w:p w14:paraId="2D5A3017" w14:textId="77777777" w:rsidR="00771570" w:rsidRPr="00315AAB" w:rsidRDefault="00771570" w:rsidP="00771570">
            <w:pPr>
              <w:ind w:left="200"/>
              <w:jc w:val="center"/>
              <w:rPr>
                <w:color w:val="000000"/>
                <w:lang w:val="es-CR" w:eastAsia="es-ES"/>
              </w:rPr>
            </w:pPr>
          </w:p>
        </w:tc>
        <w:tc>
          <w:tcPr>
            <w:tcW w:w="1080" w:type="dxa"/>
            <w:tcBorders>
              <w:top w:val="nil"/>
              <w:left w:val="nil"/>
              <w:right w:val="nil"/>
            </w:tcBorders>
            <w:shd w:val="clear" w:color="auto" w:fill="auto"/>
            <w:noWrap/>
            <w:vAlign w:val="center"/>
          </w:tcPr>
          <w:p w14:paraId="77F3AABC" w14:textId="6E8A4C27" w:rsidR="00771570" w:rsidRPr="00315AAB" w:rsidRDefault="00771570" w:rsidP="00771570">
            <w:pPr>
              <w:ind w:left="20"/>
              <w:jc w:val="center"/>
              <w:rPr>
                <w:color w:val="000000"/>
                <w:lang w:val="es-CR" w:eastAsia="es-ES"/>
              </w:rPr>
            </w:pPr>
            <w:r w:rsidRPr="00315AAB">
              <w:rPr>
                <w:color w:val="000000"/>
              </w:rPr>
              <w:t>8</w:t>
            </w:r>
          </w:p>
        </w:tc>
        <w:tc>
          <w:tcPr>
            <w:tcW w:w="180" w:type="dxa"/>
            <w:tcBorders>
              <w:top w:val="nil"/>
              <w:left w:val="nil"/>
              <w:right w:val="nil"/>
            </w:tcBorders>
            <w:vAlign w:val="bottom"/>
          </w:tcPr>
          <w:p w14:paraId="59E9D9F8" w14:textId="77777777" w:rsidR="00771570" w:rsidRPr="00315AAB" w:rsidRDefault="00771570" w:rsidP="00771570">
            <w:pPr>
              <w:ind w:left="200"/>
              <w:jc w:val="center"/>
              <w:rPr>
                <w:color w:val="000000"/>
                <w:lang w:val="es-CR" w:eastAsia="es-ES"/>
              </w:rPr>
            </w:pPr>
          </w:p>
        </w:tc>
        <w:tc>
          <w:tcPr>
            <w:tcW w:w="2520" w:type="dxa"/>
            <w:tcBorders>
              <w:top w:val="nil"/>
              <w:left w:val="nil"/>
              <w:right w:val="nil"/>
            </w:tcBorders>
            <w:shd w:val="clear" w:color="auto" w:fill="auto"/>
            <w:noWrap/>
            <w:vAlign w:val="bottom"/>
            <w:hideMark/>
          </w:tcPr>
          <w:p w14:paraId="7B5BD9AE" w14:textId="77777777" w:rsidR="00771570" w:rsidRPr="00315AAB" w:rsidRDefault="00771570" w:rsidP="00771570">
            <w:pPr>
              <w:pStyle w:val="Sangra2detindependiente"/>
              <w:tabs>
                <w:tab w:val="clear" w:pos="405"/>
              </w:tabs>
              <w:ind w:left="216" w:hanging="288"/>
              <w:jc w:val="left"/>
              <w:rPr>
                <w:bCs/>
                <w:color w:val="000000" w:themeColor="text1"/>
                <w:sz w:val="24"/>
                <w:szCs w:val="24"/>
                <w:lang w:val="es-CR" w:eastAsia="es-CR"/>
              </w:rPr>
            </w:pPr>
            <w:r w:rsidRPr="00315AAB">
              <w:rPr>
                <w:bCs/>
                <w:color w:val="000000" w:themeColor="text1"/>
                <w:sz w:val="24"/>
                <w:szCs w:val="24"/>
                <w:lang w:val="es-CR" w:eastAsia="es-CR"/>
              </w:rPr>
              <w:t xml:space="preserve">Casación </w:t>
            </w:r>
          </w:p>
        </w:tc>
        <w:tc>
          <w:tcPr>
            <w:tcW w:w="270" w:type="dxa"/>
            <w:tcBorders>
              <w:top w:val="nil"/>
              <w:left w:val="nil"/>
              <w:right w:val="nil"/>
            </w:tcBorders>
            <w:vAlign w:val="bottom"/>
          </w:tcPr>
          <w:p w14:paraId="0DBAD935" w14:textId="77777777" w:rsidR="00771570" w:rsidRPr="00315AAB" w:rsidRDefault="00771570" w:rsidP="00771570">
            <w:pPr>
              <w:jc w:val="center"/>
              <w:rPr>
                <w:color w:val="000000"/>
                <w:lang w:val="es-CR" w:eastAsia="es-ES"/>
              </w:rPr>
            </w:pPr>
          </w:p>
        </w:tc>
        <w:tc>
          <w:tcPr>
            <w:tcW w:w="1800" w:type="dxa"/>
            <w:tcBorders>
              <w:top w:val="nil"/>
              <w:left w:val="nil"/>
              <w:right w:val="nil"/>
            </w:tcBorders>
            <w:shd w:val="clear" w:color="auto" w:fill="auto"/>
            <w:noWrap/>
          </w:tcPr>
          <w:p w14:paraId="542B766F" w14:textId="791A2422" w:rsidR="00771570" w:rsidRPr="00315AAB" w:rsidRDefault="00771570" w:rsidP="00771570">
            <w:pPr>
              <w:jc w:val="right"/>
              <w:rPr>
                <w:lang w:val="es-CR"/>
              </w:rPr>
            </w:pPr>
            <w:r w:rsidRPr="00315AAB">
              <w:t xml:space="preserve"> 5</w:t>
            </w:r>
            <w:r w:rsidR="00E44B77" w:rsidRPr="00315AAB">
              <w:t>.</w:t>
            </w:r>
            <w:r w:rsidRPr="00315AAB">
              <w:t>720</w:t>
            </w:r>
            <w:r w:rsidR="00E44B77" w:rsidRPr="00315AAB">
              <w:t>.</w:t>
            </w:r>
            <w:r w:rsidRPr="00315AAB">
              <w:t>491</w:t>
            </w:r>
            <w:r w:rsidR="00E44B77" w:rsidRPr="00315AAB">
              <w:t>.</w:t>
            </w:r>
            <w:r w:rsidRPr="00315AAB">
              <w:t xml:space="preserve">698 </w:t>
            </w:r>
          </w:p>
        </w:tc>
        <w:tc>
          <w:tcPr>
            <w:tcW w:w="180" w:type="dxa"/>
            <w:tcBorders>
              <w:top w:val="nil"/>
              <w:left w:val="nil"/>
              <w:right w:val="nil"/>
            </w:tcBorders>
          </w:tcPr>
          <w:p w14:paraId="226B524C" w14:textId="77777777" w:rsidR="00771570" w:rsidRPr="00315AAB" w:rsidRDefault="00771570" w:rsidP="00771570">
            <w:pPr>
              <w:ind w:left="200"/>
              <w:jc w:val="right"/>
              <w:rPr>
                <w:color w:val="000000"/>
                <w:lang w:val="es-CR" w:eastAsia="es-ES"/>
              </w:rPr>
            </w:pPr>
          </w:p>
        </w:tc>
        <w:tc>
          <w:tcPr>
            <w:tcW w:w="1800" w:type="dxa"/>
            <w:tcBorders>
              <w:top w:val="nil"/>
              <w:left w:val="nil"/>
              <w:right w:val="nil"/>
            </w:tcBorders>
            <w:shd w:val="clear" w:color="auto" w:fill="auto"/>
            <w:vAlign w:val="center"/>
          </w:tcPr>
          <w:p w14:paraId="0A40FC83" w14:textId="7F9C207C" w:rsidR="00771570" w:rsidRPr="00315AAB" w:rsidRDefault="00771570" w:rsidP="00771570">
            <w:pPr>
              <w:jc w:val="right"/>
              <w:rPr>
                <w:color w:val="000000"/>
                <w:lang w:val="es-CR" w:eastAsia="es-ES"/>
              </w:rPr>
            </w:pPr>
            <w:r w:rsidRPr="00315AAB">
              <w:t>5.822.741.718</w:t>
            </w:r>
          </w:p>
        </w:tc>
      </w:tr>
      <w:tr w:rsidR="00BF220A" w:rsidRPr="00315AAB" w14:paraId="7EDFCEFD" w14:textId="77777777" w:rsidTr="00BF220A">
        <w:trPr>
          <w:trHeight w:val="145"/>
        </w:trPr>
        <w:tc>
          <w:tcPr>
            <w:tcW w:w="1080" w:type="dxa"/>
            <w:tcBorders>
              <w:top w:val="single" w:sz="4" w:space="0" w:color="auto"/>
              <w:left w:val="nil"/>
              <w:bottom w:val="double" w:sz="4" w:space="0" w:color="auto"/>
              <w:right w:val="nil"/>
            </w:tcBorders>
            <w:shd w:val="clear" w:color="auto" w:fill="auto"/>
            <w:noWrap/>
          </w:tcPr>
          <w:p w14:paraId="42AD78AC" w14:textId="488D2ADF" w:rsidR="00BF220A" w:rsidRPr="00315AAB" w:rsidRDefault="00BF220A" w:rsidP="00BF220A">
            <w:pPr>
              <w:jc w:val="center"/>
            </w:pPr>
            <w:r w:rsidRPr="00315AAB">
              <w:t>37</w:t>
            </w:r>
            <w:r w:rsidR="00771570" w:rsidRPr="00315AAB">
              <w:t>9</w:t>
            </w:r>
          </w:p>
        </w:tc>
        <w:tc>
          <w:tcPr>
            <w:tcW w:w="180" w:type="dxa"/>
            <w:tcBorders>
              <w:left w:val="nil"/>
              <w:bottom w:val="nil"/>
              <w:right w:val="nil"/>
            </w:tcBorders>
            <w:vAlign w:val="bottom"/>
          </w:tcPr>
          <w:p w14:paraId="13FB261E" w14:textId="77777777" w:rsidR="00BF220A" w:rsidRPr="00315AAB" w:rsidRDefault="00BF220A" w:rsidP="00BF220A">
            <w:pPr>
              <w:ind w:left="200"/>
              <w:jc w:val="center"/>
              <w:rPr>
                <w:color w:val="000000"/>
                <w:lang w:val="es-CR" w:eastAsia="es-ES"/>
              </w:rPr>
            </w:pPr>
          </w:p>
        </w:tc>
        <w:tc>
          <w:tcPr>
            <w:tcW w:w="1080" w:type="dxa"/>
            <w:tcBorders>
              <w:top w:val="single" w:sz="4" w:space="0" w:color="auto"/>
              <w:left w:val="nil"/>
              <w:bottom w:val="double" w:sz="4" w:space="0" w:color="auto"/>
              <w:right w:val="nil"/>
            </w:tcBorders>
            <w:shd w:val="clear" w:color="auto" w:fill="auto"/>
            <w:noWrap/>
          </w:tcPr>
          <w:p w14:paraId="24F21941" w14:textId="170231E9" w:rsidR="00BF220A" w:rsidRPr="00315AAB" w:rsidRDefault="00BF220A" w:rsidP="00BF220A">
            <w:pPr>
              <w:ind w:left="20"/>
              <w:jc w:val="center"/>
              <w:rPr>
                <w:color w:val="000000"/>
                <w:lang w:val="es-CR" w:eastAsia="es-ES"/>
              </w:rPr>
            </w:pPr>
            <w:r w:rsidRPr="00315AAB">
              <w:rPr>
                <w:color w:val="000000"/>
                <w:lang w:val="es-CR"/>
              </w:rPr>
              <w:t>269</w:t>
            </w:r>
          </w:p>
        </w:tc>
        <w:tc>
          <w:tcPr>
            <w:tcW w:w="180" w:type="dxa"/>
            <w:tcBorders>
              <w:left w:val="nil"/>
              <w:bottom w:val="nil"/>
              <w:right w:val="nil"/>
            </w:tcBorders>
            <w:vAlign w:val="bottom"/>
          </w:tcPr>
          <w:p w14:paraId="76BF899C" w14:textId="77777777" w:rsidR="00BF220A" w:rsidRPr="00315AAB" w:rsidRDefault="00BF220A" w:rsidP="00BF220A">
            <w:pPr>
              <w:ind w:left="200"/>
              <w:jc w:val="center"/>
              <w:rPr>
                <w:color w:val="000000"/>
                <w:lang w:val="es-CR" w:eastAsia="es-ES"/>
              </w:rPr>
            </w:pPr>
          </w:p>
        </w:tc>
        <w:tc>
          <w:tcPr>
            <w:tcW w:w="2520" w:type="dxa"/>
            <w:tcBorders>
              <w:left w:val="nil"/>
              <w:bottom w:val="nil"/>
              <w:right w:val="nil"/>
            </w:tcBorders>
            <w:shd w:val="clear" w:color="auto" w:fill="auto"/>
            <w:noWrap/>
            <w:vAlign w:val="bottom"/>
            <w:hideMark/>
          </w:tcPr>
          <w:p w14:paraId="2D0F0BF3" w14:textId="77777777" w:rsidR="00BF220A" w:rsidRPr="00315AAB" w:rsidRDefault="00BF220A" w:rsidP="00BF220A">
            <w:pPr>
              <w:pStyle w:val="Sangra2detindependiente"/>
              <w:tabs>
                <w:tab w:val="clear" w:pos="405"/>
              </w:tabs>
              <w:ind w:left="216" w:hanging="288"/>
              <w:jc w:val="left"/>
              <w:rPr>
                <w:bCs/>
                <w:color w:val="000000" w:themeColor="text1"/>
                <w:sz w:val="24"/>
                <w:szCs w:val="24"/>
                <w:lang w:val="es-CR" w:eastAsia="es-CR"/>
              </w:rPr>
            </w:pPr>
            <w:r w:rsidRPr="00315AAB">
              <w:rPr>
                <w:bCs/>
                <w:color w:val="000000" w:themeColor="text1"/>
                <w:sz w:val="24"/>
                <w:szCs w:val="24"/>
                <w:lang w:val="es-CR" w:eastAsia="es-CR"/>
              </w:rPr>
              <w:t>(véase nota 22)</w:t>
            </w:r>
          </w:p>
        </w:tc>
        <w:tc>
          <w:tcPr>
            <w:tcW w:w="270" w:type="dxa"/>
            <w:tcBorders>
              <w:left w:val="nil"/>
              <w:right w:val="nil"/>
            </w:tcBorders>
            <w:vAlign w:val="bottom"/>
          </w:tcPr>
          <w:p w14:paraId="354A40DF" w14:textId="77777777" w:rsidR="00BF220A" w:rsidRPr="00315AAB" w:rsidRDefault="00BF220A" w:rsidP="00BF220A">
            <w:pPr>
              <w:jc w:val="center"/>
              <w:rPr>
                <w:color w:val="000000"/>
                <w:lang w:val="es-CR" w:eastAsia="es-ES"/>
              </w:rPr>
            </w:pPr>
            <w:r w:rsidRPr="00315AAB">
              <w:rPr>
                <w:bCs/>
                <w:color w:val="000000"/>
                <w:lang w:val="es-CR" w:eastAsia="es-ES"/>
              </w:rPr>
              <w:t>¢</w:t>
            </w:r>
          </w:p>
        </w:tc>
        <w:tc>
          <w:tcPr>
            <w:tcW w:w="1800" w:type="dxa"/>
            <w:tcBorders>
              <w:top w:val="single" w:sz="4" w:space="0" w:color="auto"/>
              <w:left w:val="nil"/>
              <w:bottom w:val="double" w:sz="4" w:space="0" w:color="auto"/>
              <w:right w:val="nil"/>
            </w:tcBorders>
            <w:shd w:val="clear" w:color="auto" w:fill="auto"/>
            <w:noWrap/>
            <w:vAlign w:val="bottom"/>
          </w:tcPr>
          <w:p w14:paraId="7CA76B72" w14:textId="35FCE3AA" w:rsidR="00BF220A" w:rsidRPr="00315AAB" w:rsidRDefault="00771570" w:rsidP="00BF220A">
            <w:pPr>
              <w:jc w:val="right"/>
              <w:rPr>
                <w:lang w:val="es-CR"/>
              </w:rPr>
            </w:pPr>
            <w:r w:rsidRPr="00315AAB">
              <w:rPr>
                <w:lang w:val="es-CR"/>
              </w:rPr>
              <w:t>284</w:t>
            </w:r>
            <w:r w:rsidR="00E44B77" w:rsidRPr="00315AAB">
              <w:rPr>
                <w:lang w:val="es-CR"/>
              </w:rPr>
              <w:t>.</w:t>
            </w:r>
            <w:r w:rsidRPr="00315AAB">
              <w:rPr>
                <w:lang w:val="es-CR"/>
              </w:rPr>
              <w:t>615</w:t>
            </w:r>
            <w:r w:rsidR="00E44B77" w:rsidRPr="00315AAB">
              <w:rPr>
                <w:lang w:val="es-CR"/>
              </w:rPr>
              <w:t>.</w:t>
            </w:r>
            <w:r w:rsidRPr="00315AAB">
              <w:rPr>
                <w:lang w:val="es-CR"/>
              </w:rPr>
              <w:t>279</w:t>
            </w:r>
            <w:r w:rsidR="00E44B77" w:rsidRPr="00315AAB">
              <w:rPr>
                <w:lang w:val="es-CR"/>
              </w:rPr>
              <w:t>.</w:t>
            </w:r>
            <w:r w:rsidRPr="00315AAB">
              <w:rPr>
                <w:lang w:val="es-CR"/>
              </w:rPr>
              <w:t>380</w:t>
            </w:r>
          </w:p>
        </w:tc>
        <w:tc>
          <w:tcPr>
            <w:tcW w:w="180" w:type="dxa"/>
            <w:tcBorders>
              <w:left w:val="nil"/>
              <w:right w:val="nil"/>
            </w:tcBorders>
          </w:tcPr>
          <w:p w14:paraId="3DD1FCB6" w14:textId="77777777" w:rsidR="00BF220A" w:rsidRPr="00315AAB" w:rsidRDefault="00BF220A" w:rsidP="00BF220A">
            <w:pPr>
              <w:ind w:left="200"/>
              <w:jc w:val="right"/>
              <w:rPr>
                <w:color w:val="000000"/>
                <w:lang w:val="es-CR" w:eastAsia="es-ES"/>
              </w:rPr>
            </w:pPr>
          </w:p>
        </w:tc>
        <w:tc>
          <w:tcPr>
            <w:tcW w:w="1800" w:type="dxa"/>
            <w:tcBorders>
              <w:top w:val="single" w:sz="4" w:space="0" w:color="auto"/>
              <w:left w:val="nil"/>
              <w:bottom w:val="double" w:sz="4" w:space="0" w:color="auto"/>
              <w:right w:val="nil"/>
            </w:tcBorders>
            <w:vAlign w:val="center"/>
          </w:tcPr>
          <w:p w14:paraId="3BD8952E" w14:textId="6C13FA2A" w:rsidR="00BF220A" w:rsidRPr="00315AAB" w:rsidRDefault="00BF220A" w:rsidP="00BF220A">
            <w:pPr>
              <w:jc w:val="right"/>
              <w:rPr>
                <w:color w:val="000000"/>
                <w:lang w:val="es-CR" w:eastAsia="es-ES"/>
              </w:rPr>
            </w:pPr>
            <w:r w:rsidRPr="00315AAB">
              <w:t>282.571.259.750</w:t>
            </w:r>
          </w:p>
        </w:tc>
      </w:tr>
    </w:tbl>
    <w:p w14:paraId="6B14B279" w14:textId="77777777" w:rsidR="0033117C" w:rsidRPr="00315AAB" w:rsidRDefault="0033117C" w:rsidP="00E25FD9">
      <w:pPr>
        <w:ind w:left="1440" w:hanging="720"/>
        <w:jc w:val="both"/>
        <w:rPr>
          <w:color w:val="000000"/>
          <w:sz w:val="16"/>
          <w:szCs w:val="16"/>
          <w:lang w:val="es-CR" w:eastAsia="es-ES"/>
        </w:rPr>
      </w:pPr>
    </w:p>
    <w:tbl>
      <w:tblPr>
        <w:tblW w:w="9149" w:type="dxa"/>
        <w:tblInd w:w="700" w:type="dxa"/>
        <w:tblCellMar>
          <w:left w:w="70" w:type="dxa"/>
          <w:right w:w="70" w:type="dxa"/>
        </w:tblCellMar>
        <w:tblLook w:val="04A0" w:firstRow="1" w:lastRow="0" w:firstColumn="1" w:lastColumn="0" w:noHBand="0" w:noVBand="1"/>
      </w:tblPr>
      <w:tblGrid>
        <w:gridCol w:w="1071"/>
        <w:gridCol w:w="160"/>
        <w:gridCol w:w="1116"/>
        <w:gridCol w:w="160"/>
        <w:gridCol w:w="2533"/>
        <w:gridCol w:w="284"/>
        <w:gridCol w:w="1843"/>
        <w:gridCol w:w="160"/>
        <w:gridCol w:w="1822"/>
      </w:tblGrid>
      <w:tr w:rsidR="00A8638C" w:rsidRPr="00315AAB" w14:paraId="364BB930" w14:textId="77777777" w:rsidTr="00C03202">
        <w:trPr>
          <w:trHeight w:val="263"/>
        </w:trPr>
        <w:tc>
          <w:tcPr>
            <w:tcW w:w="2347" w:type="dxa"/>
            <w:gridSpan w:val="3"/>
            <w:tcBorders>
              <w:left w:val="nil"/>
              <w:bottom w:val="single" w:sz="4" w:space="0" w:color="auto"/>
              <w:right w:val="nil"/>
            </w:tcBorders>
            <w:shd w:val="clear" w:color="auto" w:fill="auto"/>
            <w:noWrap/>
            <w:vAlign w:val="bottom"/>
            <w:hideMark/>
          </w:tcPr>
          <w:p w14:paraId="140FC1D2" w14:textId="77777777" w:rsidR="00A8638C" w:rsidRPr="00315AAB" w:rsidRDefault="00A8638C" w:rsidP="00E25FD9">
            <w:pPr>
              <w:jc w:val="center"/>
              <w:rPr>
                <w:bCs/>
                <w:color w:val="000000"/>
                <w:u w:val="single"/>
                <w:lang w:val="es-CR" w:eastAsia="es-ES"/>
              </w:rPr>
            </w:pPr>
            <w:r w:rsidRPr="00315AAB">
              <w:rPr>
                <w:bCs/>
                <w:color w:val="000000"/>
                <w:lang w:val="es-CR" w:eastAsia="es-ES"/>
              </w:rPr>
              <w:t>Número de casos</w:t>
            </w:r>
            <w:r w:rsidR="00653420" w:rsidRPr="00315AAB">
              <w:rPr>
                <w:bCs/>
                <w:color w:val="000000"/>
                <w:lang w:val="es-CR" w:eastAsia="es-ES"/>
              </w:rPr>
              <w:t xml:space="preserve"> a favor</w:t>
            </w:r>
          </w:p>
        </w:tc>
        <w:tc>
          <w:tcPr>
            <w:tcW w:w="160" w:type="dxa"/>
            <w:tcBorders>
              <w:left w:val="nil"/>
              <w:right w:val="nil"/>
            </w:tcBorders>
            <w:shd w:val="clear" w:color="auto" w:fill="auto"/>
            <w:vAlign w:val="bottom"/>
          </w:tcPr>
          <w:p w14:paraId="3B8B647D" w14:textId="77777777" w:rsidR="00A8638C" w:rsidRPr="00315AAB" w:rsidRDefault="00A8638C" w:rsidP="00C03202">
            <w:pPr>
              <w:jc w:val="center"/>
              <w:rPr>
                <w:bCs/>
                <w:color w:val="000000"/>
                <w:lang w:val="es-CR" w:eastAsia="es-ES"/>
              </w:rPr>
            </w:pPr>
          </w:p>
        </w:tc>
        <w:tc>
          <w:tcPr>
            <w:tcW w:w="2533" w:type="dxa"/>
            <w:vMerge w:val="restart"/>
            <w:tcBorders>
              <w:left w:val="nil"/>
              <w:bottom w:val="single" w:sz="4" w:space="0" w:color="auto"/>
              <w:right w:val="nil"/>
            </w:tcBorders>
            <w:shd w:val="clear" w:color="auto" w:fill="auto"/>
            <w:noWrap/>
            <w:vAlign w:val="bottom"/>
            <w:hideMark/>
          </w:tcPr>
          <w:p w14:paraId="6D9AE906" w14:textId="77777777" w:rsidR="00A8638C" w:rsidRPr="00315AAB" w:rsidRDefault="00A8638C" w:rsidP="00E25FD9">
            <w:pPr>
              <w:jc w:val="center"/>
              <w:rPr>
                <w:bCs/>
                <w:color w:val="000000"/>
                <w:lang w:val="es-CR" w:eastAsia="es-ES"/>
              </w:rPr>
            </w:pPr>
            <w:r w:rsidRPr="00315AAB">
              <w:rPr>
                <w:bCs/>
                <w:color w:val="000000"/>
                <w:lang w:val="es-CR" w:eastAsia="es-ES"/>
              </w:rPr>
              <w:t>Fase del proceso</w:t>
            </w:r>
          </w:p>
        </w:tc>
        <w:tc>
          <w:tcPr>
            <w:tcW w:w="284" w:type="dxa"/>
            <w:tcBorders>
              <w:left w:val="nil"/>
              <w:right w:val="nil"/>
            </w:tcBorders>
            <w:shd w:val="clear" w:color="auto" w:fill="auto"/>
            <w:noWrap/>
            <w:vAlign w:val="bottom"/>
            <w:hideMark/>
          </w:tcPr>
          <w:p w14:paraId="6AEA6E4F" w14:textId="77777777" w:rsidR="00A8638C" w:rsidRPr="00315AAB" w:rsidRDefault="00A8638C" w:rsidP="00E25FD9">
            <w:pPr>
              <w:jc w:val="center"/>
              <w:rPr>
                <w:color w:val="000000"/>
                <w:u w:val="single"/>
                <w:lang w:val="es-CR" w:eastAsia="es-ES"/>
              </w:rPr>
            </w:pPr>
          </w:p>
        </w:tc>
        <w:tc>
          <w:tcPr>
            <w:tcW w:w="3825" w:type="dxa"/>
            <w:gridSpan w:val="3"/>
            <w:tcBorders>
              <w:left w:val="nil"/>
              <w:bottom w:val="single" w:sz="4" w:space="0" w:color="auto"/>
              <w:right w:val="nil"/>
            </w:tcBorders>
            <w:shd w:val="clear" w:color="auto" w:fill="auto"/>
            <w:vAlign w:val="bottom"/>
            <w:hideMark/>
          </w:tcPr>
          <w:p w14:paraId="3E96B287" w14:textId="77777777" w:rsidR="00A8638C" w:rsidRPr="00315AAB" w:rsidRDefault="00A8638C" w:rsidP="00E25FD9">
            <w:pPr>
              <w:jc w:val="center"/>
              <w:rPr>
                <w:bCs/>
                <w:color w:val="000000"/>
                <w:u w:val="single"/>
                <w:lang w:val="es-CR" w:eastAsia="es-ES"/>
              </w:rPr>
            </w:pPr>
            <w:r w:rsidRPr="00315AAB">
              <w:rPr>
                <w:bCs/>
                <w:color w:val="000000"/>
                <w:lang w:val="es-CR" w:eastAsia="es-ES"/>
              </w:rPr>
              <w:t>Estimación total del proceso</w:t>
            </w:r>
          </w:p>
        </w:tc>
      </w:tr>
      <w:tr w:rsidR="00E50A95" w:rsidRPr="00315AAB" w14:paraId="56185DCD" w14:textId="77777777" w:rsidTr="00254BEF">
        <w:trPr>
          <w:trHeight w:val="152"/>
        </w:trPr>
        <w:tc>
          <w:tcPr>
            <w:tcW w:w="1071" w:type="dxa"/>
            <w:tcBorders>
              <w:top w:val="single" w:sz="4" w:space="0" w:color="auto"/>
              <w:left w:val="nil"/>
              <w:bottom w:val="single" w:sz="4" w:space="0" w:color="auto"/>
              <w:right w:val="nil"/>
            </w:tcBorders>
            <w:shd w:val="clear" w:color="auto" w:fill="auto"/>
            <w:noWrap/>
            <w:vAlign w:val="bottom"/>
          </w:tcPr>
          <w:p w14:paraId="120C3F9B" w14:textId="715A46ED" w:rsidR="00E50A95" w:rsidRPr="00315AAB" w:rsidRDefault="005B5EBD" w:rsidP="00E25FD9">
            <w:pPr>
              <w:jc w:val="center"/>
              <w:rPr>
                <w:bCs/>
                <w:color w:val="000000"/>
                <w:lang w:val="es-CR" w:eastAsia="es-ES"/>
              </w:rPr>
            </w:pPr>
            <w:r w:rsidRPr="00315AAB">
              <w:rPr>
                <w:bCs/>
                <w:color w:val="000000"/>
                <w:lang w:val="es-CR" w:eastAsia="es-ES"/>
              </w:rPr>
              <w:t>201</w:t>
            </w:r>
            <w:r w:rsidR="00F56AFE" w:rsidRPr="00315AAB">
              <w:rPr>
                <w:bCs/>
                <w:color w:val="000000"/>
                <w:lang w:val="es-CR" w:eastAsia="es-ES"/>
              </w:rPr>
              <w:t>9</w:t>
            </w:r>
          </w:p>
        </w:tc>
        <w:tc>
          <w:tcPr>
            <w:tcW w:w="160" w:type="dxa"/>
            <w:tcBorders>
              <w:left w:val="nil"/>
              <w:right w:val="nil"/>
            </w:tcBorders>
            <w:shd w:val="clear" w:color="auto" w:fill="auto"/>
          </w:tcPr>
          <w:p w14:paraId="7AF0D6A0" w14:textId="77777777" w:rsidR="00E50A95" w:rsidRPr="00315AAB" w:rsidRDefault="00E50A95" w:rsidP="00E25FD9">
            <w:pPr>
              <w:jc w:val="center"/>
              <w:rPr>
                <w:bCs/>
                <w:color w:val="000000"/>
                <w:lang w:val="es-CR" w:eastAsia="es-ES"/>
              </w:rPr>
            </w:pPr>
          </w:p>
        </w:tc>
        <w:tc>
          <w:tcPr>
            <w:tcW w:w="1116" w:type="dxa"/>
            <w:tcBorders>
              <w:top w:val="single" w:sz="4" w:space="0" w:color="auto"/>
              <w:left w:val="nil"/>
              <w:bottom w:val="single" w:sz="4" w:space="0" w:color="auto"/>
              <w:right w:val="nil"/>
            </w:tcBorders>
            <w:shd w:val="clear" w:color="auto" w:fill="auto"/>
            <w:noWrap/>
            <w:vAlign w:val="bottom"/>
          </w:tcPr>
          <w:p w14:paraId="0466B69C" w14:textId="4FB377E9" w:rsidR="00E50A95" w:rsidRPr="00315AAB" w:rsidRDefault="005B5EBD" w:rsidP="00E25FD9">
            <w:pPr>
              <w:jc w:val="center"/>
              <w:rPr>
                <w:bCs/>
                <w:color w:val="000000"/>
                <w:lang w:val="es-CR" w:eastAsia="es-ES"/>
              </w:rPr>
            </w:pPr>
            <w:r w:rsidRPr="00315AAB">
              <w:rPr>
                <w:bCs/>
                <w:color w:val="000000"/>
                <w:lang w:val="es-CR" w:eastAsia="es-ES"/>
              </w:rPr>
              <w:t>201</w:t>
            </w:r>
            <w:r w:rsidR="00F56AFE" w:rsidRPr="00315AAB">
              <w:rPr>
                <w:bCs/>
                <w:color w:val="000000"/>
                <w:lang w:val="es-CR" w:eastAsia="es-ES"/>
              </w:rPr>
              <w:t>8</w:t>
            </w:r>
          </w:p>
        </w:tc>
        <w:tc>
          <w:tcPr>
            <w:tcW w:w="160" w:type="dxa"/>
            <w:tcBorders>
              <w:left w:val="nil"/>
              <w:right w:val="nil"/>
            </w:tcBorders>
            <w:shd w:val="clear" w:color="auto" w:fill="auto"/>
            <w:vAlign w:val="bottom"/>
          </w:tcPr>
          <w:p w14:paraId="73782329" w14:textId="77777777" w:rsidR="00E50A95" w:rsidRPr="00315AAB" w:rsidRDefault="00E50A95" w:rsidP="00E25FD9">
            <w:pPr>
              <w:jc w:val="center"/>
              <w:rPr>
                <w:bCs/>
                <w:color w:val="000000"/>
                <w:lang w:val="es-CR" w:eastAsia="es-ES"/>
              </w:rPr>
            </w:pPr>
          </w:p>
        </w:tc>
        <w:tc>
          <w:tcPr>
            <w:tcW w:w="2533" w:type="dxa"/>
            <w:vMerge/>
            <w:tcBorders>
              <w:left w:val="nil"/>
              <w:right w:val="nil"/>
            </w:tcBorders>
            <w:shd w:val="clear" w:color="auto" w:fill="auto"/>
            <w:noWrap/>
            <w:vAlign w:val="bottom"/>
            <w:hideMark/>
          </w:tcPr>
          <w:p w14:paraId="62E9C757" w14:textId="77777777" w:rsidR="00E50A95" w:rsidRPr="00315AAB" w:rsidRDefault="00E50A95" w:rsidP="00E25FD9">
            <w:pPr>
              <w:jc w:val="center"/>
              <w:rPr>
                <w:bCs/>
                <w:color w:val="000000"/>
                <w:lang w:val="es-CR" w:eastAsia="es-ES"/>
              </w:rPr>
            </w:pPr>
          </w:p>
        </w:tc>
        <w:tc>
          <w:tcPr>
            <w:tcW w:w="284" w:type="dxa"/>
            <w:tcBorders>
              <w:left w:val="nil"/>
              <w:right w:val="nil"/>
            </w:tcBorders>
            <w:shd w:val="clear" w:color="auto" w:fill="auto"/>
            <w:noWrap/>
            <w:vAlign w:val="bottom"/>
            <w:hideMark/>
          </w:tcPr>
          <w:p w14:paraId="3D9140BA" w14:textId="77777777" w:rsidR="00E50A95" w:rsidRPr="00315AAB" w:rsidRDefault="00E50A95" w:rsidP="00E25FD9">
            <w:pPr>
              <w:jc w:val="center"/>
              <w:rPr>
                <w:color w:val="000000"/>
                <w:u w:val="single"/>
                <w:lang w:val="es-CR" w:eastAsia="es-ES"/>
              </w:rPr>
            </w:pPr>
          </w:p>
        </w:tc>
        <w:tc>
          <w:tcPr>
            <w:tcW w:w="1843" w:type="dxa"/>
            <w:tcBorders>
              <w:top w:val="single" w:sz="4" w:space="0" w:color="auto"/>
              <w:left w:val="nil"/>
              <w:bottom w:val="single" w:sz="4" w:space="0" w:color="auto"/>
              <w:right w:val="nil"/>
            </w:tcBorders>
            <w:shd w:val="clear" w:color="auto" w:fill="auto"/>
            <w:vAlign w:val="bottom"/>
            <w:hideMark/>
          </w:tcPr>
          <w:p w14:paraId="086CFD89" w14:textId="0F665FB8" w:rsidR="00E50A95" w:rsidRPr="00315AAB" w:rsidRDefault="00E50A95" w:rsidP="00E25FD9">
            <w:pPr>
              <w:jc w:val="center"/>
              <w:rPr>
                <w:bCs/>
                <w:color w:val="000000"/>
                <w:lang w:val="es-CR" w:eastAsia="es-ES"/>
              </w:rPr>
            </w:pPr>
            <w:r w:rsidRPr="00315AAB">
              <w:rPr>
                <w:bCs/>
                <w:color w:val="000000"/>
                <w:lang w:val="es-CR" w:eastAsia="es-ES"/>
              </w:rPr>
              <w:t>201</w:t>
            </w:r>
            <w:r w:rsidR="00F56AFE" w:rsidRPr="00315AAB">
              <w:rPr>
                <w:bCs/>
                <w:color w:val="000000"/>
                <w:lang w:val="es-CR" w:eastAsia="es-ES"/>
              </w:rPr>
              <w:t>9</w:t>
            </w:r>
          </w:p>
        </w:tc>
        <w:tc>
          <w:tcPr>
            <w:tcW w:w="160" w:type="dxa"/>
            <w:tcBorders>
              <w:top w:val="single" w:sz="4" w:space="0" w:color="auto"/>
              <w:left w:val="nil"/>
              <w:right w:val="nil"/>
            </w:tcBorders>
            <w:shd w:val="clear" w:color="auto" w:fill="auto"/>
            <w:vAlign w:val="bottom"/>
          </w:tcPr>
          <w:p w14:paraId="58471BB4" w14:textId="77777777" w:rsidR="00E50A95" w:rsidRPr="00315AAB" w:rsidRDefault="00E50A95" w:rsidP="00E25FD9">
            <w:pPr>
              <w:jc w:val="center"/>
              <w:rPr>
                <w:bCs/>
                <w:color w:val="000000"/>
                <w:lang w:val="es-CR" w:eastAsia="es-ES"/>
              </w:rPr>
            </w:pPr>
          </w:p>
        </w:tc>
        <w:tc>
          <w:tcPr>
            <w:tcW w:w="1822" w:type="dxa"/>
            <w:tcBorders>
              <w:top w:val="single" w:sz="4" w:space="0" w:color="auto"/>
              <w:left w:val="nil"/>
              <w:bottom w:val="single" w:sz="4" w:space="0" w:color="auto"/>
              <w:right w:val="nil"/>
            </w:tcBorders>
            <w:shd w:val="clear" w:color="auto" w:fill="auto"/>
            <w:vAlign w:val="bottom"/>
          </w:tcPr>
          <w:p w14:paraId="3AFEA54D" w14:textId="5F1FB466" w:rsidR="00E50A95" w:rsidRPr="00315AAB" w:rsidRDefault="00E50A95" w:rsidP="00E25FD9">
            <w:pPr>
              <w:jc w:val="center"/>
              <w:rPr>
                <w:bCs/>
                <w:color w:val="000000"/>
                <w:lang w:val="es-CR" w:eastAsia="es-ES"/>
              </w:rPr>
            </w:pPr>
            <w:r w:rsidRPr="00315AAB">
              <w:rPr>
                <w:bCs/>
                <w:color w:val="000000"/>
                <w:lang w:val="es-CR" w:eastAsia="es-ES"/>
              </w:rPr>
              <w:t>201</w:t>
            </w:r>
            <w:r w:rsidR="00F56AFE" w:rsidRPr="00315AAB">
              <w:rPr>
                <w:bCs/>
                <w:color w:val="000000"/>
                <w:lang w:val="es-CR" w:eastAsia="es-ES"/>
              </w:rPr>
              <w:t>8</w:t>
            </w:r>
          </w:p>
        </w:tc>
      </w:tr>
      <w:tr w:rsidR="00FE0921" w:rsidRPr="00315AAB" w14:paraId="76D5A9F7" w14:textId="77777777" w:rsidTr="00FE0921">
        <w:trPr>
          <w:trHeight w:val="145"/>
        </w:trPr>
        <w:tc>
          <w:tcPr>
            <w:tcW w:w="1071" w:type="dxa"/>
            <w:tcBorders>
              <w:top w:val="single" w:sz="4" w:space="0" w:color="auto"/>
              <w:left w:val="nil"/>
              <w:bottom w:val="nil"/>
              <w:right w:val="nil"/>
            </w:tcBorders>
            <w:shd w:val="clear" w:color="auto" w:fill="auto"/>
            <w:noWrap/>
            <w:vAlign w:val="center"/>
          </w:tcPr>
          <w:p w14:paraId="7FD371B6" w14:textId="532FDBDA" w:rsidR="00FE0921" w:rsidRPr="00315AAB" w:rsidRDefault="00FE0921" w:rsidP="00FE0921">
            <w:pPr>
              <w:jc w:val="center"/>
              <w:rPr>
                <w:color w:val="000000"/>
                <w:lang w:val="es-CR" w:eastAsia="es-ES"/>
              </w:rPr>
            </w:pPr>
            <w:r w:rsidRPr="00315AAB">
              <w:rPr>
                <w:color w:val="000000"/>
              </w:rPr>
              <w:t>2</w:t>
            </w:r>
            <w:r w:rsidR="00771570" w:rsidRPr="00315AAB">
              <w:rPr>
                <w:color w:val="000000"/>
              </w:rPr>
              <w:t>83</w:t>
            </w:r>
          </w:p>
        </w:tc>
        <w:tc>
          <w:tcPr>
            <w:tcW w:w="160" w:type="dxa"/>
            <w:tcBorders>
              <w:left w:val="nil"/>
              <w:bottom w:val="nil"/>
              <w:right w:val="nil"/>
            </w:tcBorders>
            <w:shd w:val="clear" w:color="auto" w:fill="auto"/>
          </w:tcPr>
          <w:p w14:paraId="6DBE5710" w14:textId="77777777" w:rsidR="00FE0921" w:rsidRPr="00315AAB" w:rsidRDefault="00FE0921" w:rsidP="00FE0921">
            <w:pPr>
              <w:jc w:val="center"/>
              <w:rPr>
                <w:color w:val="000000"/>
                <w:lang w:val="es-CR" w:eastAsia="es-ES"/>
              </w:rPr>
            </w:pPr>
          </w:p>
        </w:tc>
        <w:tc>
          <w:tcPr>
            <w:tcW w:w="1116" w:type="dxa"/>
            <w:tcBorders>
              <w:left w:val="nil"/>
              <w:bottom w:val="nil"/>
              <w:right w:val="nil"/>
            </w:tcBorders>
            <w:noWrap/>
            <w:vAlign w:val="bottom"/>
          </w:tcPr>
          <w:p w14:paraId="3A1EFC12" w14:textId="2DBF769A" w:rsidR="00FE0921" w:rsidRPr="00315AAB" w:rsidRDefault="00FE0921" w:rsidP="00FE0921">
            <w:pPr>
              <w:jc w:val="center"/>
              <w:rPr>
                <w:color w:val="000000"/>
                <w:lang w:val="es-CR" w:eastAsia="es-ES"/>
              </w:rPr>
            </w:pPr>
            <w:r w:rsidRPr="00315AAB">
              <w:rPr>
                <w:color w:val="000000"/>
                <w:lang w:val="es-CR" w:eastAsia="es-ES"/>
              </w:rPr>
              <w:t>300</w:t>
            </w:r>
          </w:p>
        </w:tc>
        <w:tc>
          <w:tcPr>
            <w:tcW w:w="160" w:type="dxa"/>
            <w:tcBorders>
              <w:left w:val="nil"/>
              <w:bottom w:val="nil"/>
              <w:right w:val="nil"/>
            </w:tcBorders>
            <w:shd w:val="clear" w:color="auto" w:fill="auto"/>
          </w:tcPr>
          <w:p w14:paraId="51B910BC" w14:textId="77777777" w:rsidR="00FE0921" w:rsidRPr="00315AAB" w:rsidRDefault="00FE0921" w:rsidP="00FE0921">
            <w:pPr>
              <w:rPr>
                <w:color w:val="000000"/>
                <w:lang w:val="es-CR" w:eastAsia="es-ES"/>
              </w:rPr>
            </w:pPr>
          </w:p>
        </w:tc>
        <w:tc>
          <w:tcPr>
            <w:tcW w:w="2533" w:type="dxa"/>
            <w:tcBorders>
              <w:top w:val="single" w:sz="4" w:space="0" w:color="auto"/>
              <w:left w:val="nil"/>
              <w:bottom w:val="nil"/>
              <w:right w:val="nil"/>
            </w:tcBorders>
            <w:shd w:val="clear" w:color="auto" w:fill="auto"/>
            <w:noWrap/>
            <w:vAlign w:val="bottom"/>
            <w:hideMark/>
          </w:tcPr>
          <w:p w14:paraId="43C3E01A" w14:textId="77777777" w:rsidR="00FE0921" w:rsidRPr="00315AAB" w:rsidRDefault="00FE0921" w:rsidP="00FE0921">
            <w:pPr>
              <w:pStyle w:val="Sangra2detindependiente"/>
              <w:tabs>
                <w:tab w:val="clear" w:pos="405"/>
              </w:tabs>
              <w:ind w:left="216" w:hanging="288"/>
              <w:jc w:val="left"/>
              <w:rPr>
                <w:bCs/>
                <w:color w:val="000000" w:themeColor="text1"/>
                <w:sz w:val="24"/>
                <w:szCs w:val="24"/>
                <w:lang w:val="es-CR" w:eastAsia="es-CR"/>
              </w:rPr>
            </w:pPr>
            <w:r w:rsidRPr="00315AAB">
              <w:rPr>
                <w:bCs/>
                <w:color w:val="000000" w:themeColor="text1"/>
                <w:sz w:val="24"/>
                <w:szCs w:val="24"/>
                <w:lang w:val="es-CR" w:eastAsia="es-CR"/>
              </w:rPr>
              <w:t>Primera Instancia</w:t>
            </w:r>
          </w:p>
        </w:tc>
        <w:tc>
          <w:tcPr>
            <w:tcW w:w="284" w:type="dxa"/>
            <w:tcBorders>
              <w:left w:val="nil"/>
              <w:bottom w:val="nil"/>
              <w:right w:val="nil"/>
            </w:tcBorders>
            <w:shd w:val="clear" w:color="auto" w:fill="auto"/>
            <w:noWrap/>
            <w:vAlign w:val="bottom"/>
            <w:hideMark/>
          </w:tcPr>
          <w:p w14:paraId="4C791D30" w14:textId="77777777" w:rsidR="00FE0921" w:rsidRPr="00315AAB" w:rsidRDefault="00FE0921" w:rsidP="00FE0921">
            <w:pPr>
              <w:jc w:val="center"/>
              <w:rPr>
                <w:bCs/>
                <w:color w:val="000000"/>
                <w:lang w:val="es-CR" w:eastAsia="es-ES"/>
              </w:rPr>
            </w:pPr>
            <w:r w:rsidRPr="00315AAB">
              <w:rPr>
                <w:bCs/>
                <w:color w:val="000000"/>
                <w:lang w:val="es-CR" w:eastAsia="es-ES"/>
              </w:rPr>
              <w:t xml:space="preserve">¢ </w:t>
            </w:r>
          </w:p>
        </w:tc>
        <w:tc>
          <w:tcPr>
            <w:tcW w:w="1843" w:type="dxa"/>
            <w:tcBorders>
              <w:top w:val="single" w:sz="4" w:space="0" w:color="auto"/>
              <w:left w:val="nil"/>
              <w:bottom w:val="nil"/>
              <w:right w:val="nil"/>
            </w:tcBorders>
            <w:shd w:val="clear" w:color="auto" w:fill="auto"/>
            <w:noWrap/>
          </w:tcPr>
          <w:p w14:paraId="5D6188D0" w14:textId="64B129C7" w:rsidR="00FE0921" w:rsidRPr="00315AAB" w:rsidRDefault="00303529" w:rsidP="00FE0921">
            <w:pPr>
              <w:jc w:val="right"/>
              <w:rPr>
                <w:color w:val="000000"/>
                <w:lang w:val="es-CR"/>
              </w:rPr>
            </w:pPr>
            <w:r w:rsidRPr="00315AAB">
              <w:t>81.786.756.223</w:t>
            </w:r>
          </w:p>
        </w:tc>
        <w:tc>
          <w:tcPr>
            <w:tcW w:w="160" w:type="dxa"/>
            <w:tcBorders>
              <w:left w:val="nil"/>
              <w:bottom w:val="nil"/>
              <w:right w:val="nil"/>
            </w:tcBorders>
            <w:shd w:val="clear" w:color="auto" w:fill="auto"/>
            <w:vAlign w:val="bottom"/>
          </w:tcPr>
          <w:p w14:paraId="01CA6D41" w14:textId="77777777" w:rsidR="00FE0921" w:rsidRPr="00315AAB" w:rsidRDefault="00FE0921" w:rsidP="00FE0921">
            <w:pPr>
              <w:jc w:val="right"/>
              <w:rPr>
                <w:color w:val="000000"/>
                <w:lang w:val="es-CR" w:eastAsia="es-ES"/>
              </w:rPr>
            </w:pPr>
          </w:p>
        </w:tc>
        <w:tc>
          <w:tcPr>
            <w:tcW w:w="1822" w:type="dxa"/>
            <w:tcBorders>
              <w:left w:val="nil"/>
              <w:bottom w:val="nil"/>
              <w:right w:val="nil"/>
            </w:tcBorders>
            <w:vAlign w:val="bottom"/>
          </w:tcPr>
          <w:p w14:paraId="4DCE1A59" w14:textId="6FA01D5E" w:rsidR="00FE0921" w:rsidRPr="00315AAB" w:rsidRDefault="00FE0921" w:rsidP="00FE0921">
            <w:pPr>
              <w:jc w:val="right"/>
              <w:rPr>
                <w:color w:val="000000"/>
                <w:lang w:val="es-CR" w:eastAsia="es-ES"/>
              </w:rPr>
            </w:pPr>
            <w:r w:rsidRPr="00315AAB">
              <w:rPr>
                <w:color w:val="000000"/>
              </w:rPr>
              <w:t>108.968.476.944</w:t>
            </w:r>
          </w:p>
        </w:tc>
      </w:tr>
      <w:tr w:rsidR="00FE0921" w:rsidRPr="00315AAB" w14:paraId="78CA2499" w14:textId="77777777" w:rsidTr="00FE0921">
        <w:trPr>
          <w:trHeight w:val="145"/>
        </w:trPr>
        <w:tc>
          <w:tcPr>
            <w:tcW w:w="1071" w:type="dxa"/>
            <w:tcBorders>
              <w:left w:val="nil"/>
              <w:bottom w:val="nil"/>
              <w:right w:val="nil"/>
            </w:tcBorders>
            <w:shd w:val="clear" w:color="auto" w:fill="auto"/>
            <w:noWrap/>
            <w:vAlign w:val="center"/>
          </w:tcPr>
          <w:p w14:paraId="7DE64D35" w14:textId="4F14C4A0" w:rsidR="00FE0921" w:rsidRPr="00315AAB" w:rsidRDefault="00FE0921" w:rsidP="00FE0921">
            <w:pPr>
              <w:jc w:val="center"/>
              <w:rPr>
                <w:color w:val="000000"/>
                <w:lang w:val="es-CR" w:eastAsia="es-ES"/>
              </w:rPr>
            </w:pPr>
            <w:r w:rsidRPr="00315AAB">
              <w:rPr>
                <w:color w:val="000000"/>
              </w:rPr>
              <w:t>1</w:t>
            </w:r>
          </w:p>
        </w:tc>
        <w:tc>
          <w:tcPr>
            <w:tcW w:w="160" w:type="dxa"/>
            <w:tcBorders>
              <w:left w:val="nil"/>
              <w:bottom w:val="nil"/>
              <w:right w:val="nil"/>
            </w:tcBorders>
            <w:shd w:val="clear" w:color="auto" w:fill="auto"/>
          </w:tcPr>
          <w:p w14:paraId="072CDA6D" w14:textId="77777777" w:rsidR="00FE0921" w:rsidRPr="00315AAB" w:rsidRDefault="00FE0921" w:rsidP="00FE0921">
            <w:pPr>
              <w:jc w:val="center"/>
              <w:rPr>
                <w:color w:val="000000"/>
                <w:lang w:val="es-CR" w:eastAsia="es-ES"/>
              </w:rPr>
            </w:pPr>
          </w:p>
        </w:tc>
        <w:tc>
          <w:tcPr>
            <w:tcW w:w="1116" w:type="dxa"/>
            <w:tcBorders>
              <w:left w:val="nil"/>
              <w:bottom w:val="nil"/>
              <w:right w:val="nil"/>
            </w:tcBorders>
            <w:noWrap/>
            <w:vAlign w:val="bottom"/>
          </w:tcPr>
          <w:p w14:paraId="5EC437ED" w14:textId="17B5F64A" w:rsidR="00FE0921" w:rsidRPr="00315AAB" w:rsidRDefault="00FE0921" w:rsidP="00FE0921">
            <w:pPr>
              <w:jc w:val="center"/>
              <w:rPr>
                <w:color w:val="000000"/>
                <w:lang w:val="es-CR" w:eastAsia="es-ES"/>
              </w:rPr>
            </w:pPr>
            <w:r w:rsidRPr="00315AAB">
              <w:rPr>
                <w:color w:val="000000"/>
                <w:lang w:val="es-CR" w:eastAsia="es-ES"/>
              </w:rPr>
              <w:t>1</w:t>
            </w:r>
          </w:p>
        </w:tc>
        <w:tc>
          <w:tcPr>
            <w:tcW w:w="160" w:type="dxa"/>
            <w:tcBorders>
              <w:left w:val="nil"/>
              <w:bottom w:val="nil"/>
              <w:right w:val="nil"/>
            </w:tcBorders>
            <w:shd w:val="clear" w:color="auto" w:fill="auto"/>
          </w:tcPr>
          <w:p w14:paraId="28A25F02" w14:textId="77777777" w:rsidR="00FE0921" w:rsidRPr="00315AAB" w:rsidRDefault="00FE0921" w:rsidP="00FE0921">
            <w:pPr>
              <w:rPr>
                <w:color w:val="000000"/>
                <w:lang w:val="es-CR" w:eastAsia="es-ES"/>
              </w:rPr>
            </w:pPr>
          </w:p>
        </w:tc>
        <w:tc>
          <w:tcPr>
            <w:tcW w:w="2533" w:type="dxa"/>
            <w:tcBorders>
              <w:left w:val="nil"/>
              <w:bottom w:val="nil"/>
              <w:right w:val="nil"/>
            </w:tcBorders>
            <w:shd w:val="clear" w:color="auto" w:fill="auto"/>
            <w:noWrap/>
            <w:vAlign w:val="bottom"/>
          </w:tcPr>
          <w:p w14:paraId="78239661" w14:textId="77777777" w:rsidR="00FE0921" w:rsidRPr="00315AAB" w:rsidRDefault="00FE0921" w:rsidP="00FE0921">
            <w:pPr>
              <w:pStyle w:val="Sangra2detindependiente"/>
              <w:tabs>
                <w:tab w:val="clear" w:pos="405"/>
              </w:tabs>
              <w:ind w:left="216" w:hanging="288"/>
              <w:jc w:val="left"/>
              <w:rPr>
                <w:bCs/>
                <w:color w:val="000000" w:themeColor="text1"/>
                <w:sz w:val="24"/>
                <w:szCs w:val="24"/>
                <w:lang w:val="es-CR" w:eastAsia="es-CR"/>
              </w:rPr>
            </w:pPr>
            <w:r w:rsidRPr="00315AAB">
              <w:rPr>
                <w:bCs/>
                <w:color w:val="000000" w:themeColor="text1"/>
                <w:sz w:val="24"/>
                <w:szCs w:val="24"/>
                <w:lang w:val="es-CR" w:eastAsia="es-CR"/>
              </w:rPr>
              <w:t>Segunda Instancia</w:t>
            </w:r>
          </w:p>
        </w:tc>
        <w:tc>
          <w:tcPr>
            <w:tcW w:w="284" w:type="dxa"/>
            <w:tcBorders>
              <w:left w:val="nil"/>
              <w:bottom w:val="nil"/>
              <w:right w:val="nil"/>
            </w:tcBorders>
            <w:shd w:val="clear" w:color="auto" w:fill="auto"/>
            <w:noWrap/>
            <w:vAlign w:val="bottom"/>
          </w:tcPr>
          <w:p w14:paraId="084D1275" w14:textId="77777777" w:rsidR="00FE0921" w:rsidRPr="00315AAB" w:rsidRDefault="00FE0921" w:rsidP="00FE0921">
            <w:pPr>
              <w:jc w:val="center"/>
              <w:rPr>
                <w:bCs/>
                <w:color w:val="000000"/>
                <w:lang w:val="es-CR" w:eastAsia="es-ES"/>
              </w:rPr>
            </w:pPr>
          </w:p>
        </w:tc>
        <w:tc>
          <w:tcPr>
            <w:tcW w:w="1843" w:type="dxa"/>
            <w:tcBorders>
              <w:left w:val="nil"/>
              <w:bottom w:val="nil"/>
              <w:right w:val="nil"/>
            </w:tcBorders>
            <w:shd w:val="clear" w:color="auto" w:fill="auto"/>
            <w:noWrap/>
          </w:tcPr>
          <w:p w14:paraId="0FC9D8DD" w14:textId="6ABE8643" w:rsidR="00FE0921" w:rsidRPr="00315AAB" w:rsidRDefault="00FE0921" w:rsidP="00FE0921">
            <w:pPr>
              <w:jc w:val="right"/>
              <w:rPr>
                <w:color w:val="000000"/>
                <w:lang w:val="es-CR"/>
              </w:rPr>
            </w:pPr>
            <w:r w:rsidRPr="00315AAB">
              <w:t>375.839.600</w:t>
            </w:r>
          </w:p>
        </w:tc>
        <w:tc>
          <w:tcPr>
            <w:tcW w:w="160" w:type="dxa"/>
            <w:tcBorders>
              <w:left w:val="nil"/>
              <w:bottom w:val="nil"/>
              <w:right w:val="nil"/>
            </w:tcBorders>
            <w:shd w:val="clear" w:color="auto" w:fill="auto"/>
            <w:vAlign w:val="bottom"/>
          </w:tcPr>
          <w:p w14:paraId="4D915F44" w14:textId="77777777" w:rsidR="00FE0921" w:rsidRPr="00315AAB" w:rsidRDefault="00FE0921" w:rsidP="00FE0921">
            <w:pPr>
              <w:jc w:val="right"/>
              <w:rPr>
                <w:color w:val="000000"/>
                <w:lang w:val="es-CR" w:eastAsia="es-ES"/>
              </w:rPr>
            </w:pPr>
          </w:p>
        </w:tc>
        <w:tc>
          <w:tcPr>
            <w:tcW w:w="1822" w:type="dxa"/>
            <w:tcBorders>
              <w:left w:val="nil"/>
              <w:bottom w:val="nil"/>
              <w:right w:val="nil"/>
            </w:tcBorders>
            <w:vAlign w:val="bottom"/>
          </w:tcPr>
          <w:p w14:paraId="5D008A65" w14:textId="74A02519" w:rsidR="00FE0921" w:rsidRPr="00315AAB" w:rsidRDefault="00FE0921" w:rsidP="00FE0921">
            <w:pPr>
              <w:jc w:val="right"/>
              <w:rPr>
                <w:color w:val="000000"/>
                <w:lang w:val="es-CR" w:eastAsia="es-ES"/>
              </w:rPr>
            </w:pPr>
            <w:r w:rsidRPr="00315AAB">
              <w:rPr>
                <w:color w:val="000000"/>
              </w:rPr>
              <w:t>375.839.600</w:t>
            </w:r>
          </w:p>
        </w:tc>
      </w:tr>
      <w:tr w:rsidR="00FE0921" w:rsidRPr="00315AAB" w14:paraId="6C917C5A" w14:textId="77777777" w:rsidTr="00FE0921">
        <w:trPr>
          <w:trHeight w:val="85"/>
        </w:trPr>
        <w:tc>
          <w:tcPr>
            <w:tcW w:w="1071" w:type="dxa"/>
            <w:tcBorders>
              <w:top w:val="single" w:sz="4" w:space="0" w:color="auto"/>
              <w:left w:val="nil"/>
              <w:bottom w:val="double" w:sz="4" w:space="0" w:color="auto"/>
              <w:right w:val="nil"/>
            </w:tcBorders>
            <w:shd w:val="clear" w:color="auto" w:fill="auto"/>
            <w:noWrap/>
            <w:vAlign w:val="bottom"/>
          </w:tcPr>
          <w:p w14:paraId="7DEAEE99" w14:textId="713CE5E4" w:rsidR="00FE0921" w:rsidRPr="00315AAB" w:rsidRDefault="00FE0921" w:rsidP="00FE0921">
            <w:pPr>
              <w:jc w:val="center"/>
              <w:rPr>
                <w:bCs/>
                <w:color w:val="000000"/>
                <w:lang w:val="es-CR" w:eastAsia="es-ES"/>
              </w:rPr>
            </w:pPr>
            <w:r w:rsidRPr="00315AAB">
              <w:rPr>
                <w:bCs/>
                <w:color w:val="000000"/>
                <w:lang w:val="es-CR" w:eastAsia="es-ES"/>
              </w:rPr>
              <w:t>2</w:t>
            </w:r>
            <w:r w:rsidR="00771570" w:rsidRPr="00315AAB">
              <w:rPr>
                <w:bCs/>
                <w:color w:val="000000"/>
                <w:lang w:val="es-CR" w:eastAsia="es-ES"/>
              </w:rPr>
              <w:t>84</w:t>
            </w:r>
          </w:p>
        </w:tc>
        <w:tc>
          <w:tcPr>
            <w:tcW w:w="160" w:type="dxa"/>
            <w:tcBorders>
              <w:top w:val="nil"/>
              <w:left w:val="nil"/>
              <w:bottom w:val="nil"/>
              <w:right w:val="nil"/>
            </w:tcBorders>
            <w:shd w:val="clear" w:color="auto" w:fill="auto"/>
          </w:tcPr>
          <w:p w14:paraId="38D06EE0" w14:textId="77777777" w:rsidR="00FE0921" w:rsidRPr="00315AAB" w:rsidRDefault="00FE0921" w:rsidP="00FE0921">
            <w:pPr>
              <w:rPr>
                <w:color w:val="000000"/>
                <w:lang w:val="es-CR" w:eastAsia="es-ES"/>
              </w:rPr>
            </w:pPr>
          </w:p>
        </w:tc>
        <w:tc>
          <w:tcPr>
            <w:tcW w:w="1116" w:type="dxa"/>
            <w:tcBorders>
              <w:top w:val="single" w:sz="4" w:space="0" w:color="auto"/>
              <w:left w:val="nil"/>
              <w:bottom w:val="double" w:sz="4" w:space="0" w:color="auto"/>
              <w:right w:val="nil"/>
            </w:tcBorders>
            <w:noWrap/>
            <w:vAlign w:val="bottom"/>
          </w:tcPr>
          <w:p w14:paraId="2F3A54A1" w14:textId="7AD7F057" w:rsidR="00FE0921" w:rsidRPr="00315AAB" w:rsidRDefault="00FE0921" w:rsidP="00FE0921">
            <w:pPr>
              <w:jc w:val="center"/>
              <w:rPr>
                <w:color w:val="000000"/>
                <w:lang w:val="es-CR" w:eastAsia="es-ES"/>
              </w:rPr>
            </w:pPr>
            <w:r w:rsidRPr="00315AAB">
              <w:rPr>
                <w:bCs/>
                <w:color w:val="000000"/>
                <w:lang w:val="es-CR" w:eastAsia="es-ES"/>
              </w:rPr>
              <w:t>301</w:t>
            </w:r>
          </w:p>
        </w:tc>
        <w:tc>
          <w:tcPr>
            <w:tcW w:w="160" w:type="dxa"/>
            <w:tcBorders>
              <w:top w:val="nil"/>
              <w:left w:val="nil"/>
              <w:bottom w:val="nil"/>
              <w:right w:val="nil"/>
            </w:tcBorders>
            <w:shd w:val="clear" w:color="auto" w:fill="auto"/>
          </w:tcPr>
          <w:p w14:paraId="6BCD6260" w14:textId="77777777" w:rsidR="00FE0921" w:rsidRPr="00315AAB" w:rsidRDefault="00FE0921" w:rsidP="00FE0921">
            <w:pPr>
              <w:rPr>
                <w:color w:val="000000"/>
                <w:lang w:val="es-CR" w:eastAsia="es-ES"/>
              </w:rPr>
            </w:pPr>
          </w:p>
        </w:tc>
        <w:tc>
          <w:tcPr>
            <w:tcW w:w="2533" w:type="dxa"/>
            <w:tcBorders>
              <w:top w:val="nil"/>
              <w:left w:val="nil"/>
              <w:bottom w:val="nil"/>
              <w:right w:val="nil"/>
            </w:tcBorders>
            <w:shd w:val="clear" w:color="auto" w:fill="auto"/>
            <w:noWrap/>
            <w:vAlign w:val="bottom"/>
          </w:tcPr>
          <w:p w14:paraId="4143FE6D" w14:textId="77777777" w:rsidR="00FE0921" w:rsidRPr="00315AAB" w:rsidRDefault="00FE0921" w:rsidP="00FE0921">
            <w:pPr>
              <w:pStyle w:val="Sangra2detindependiente"/>
              <w:tabs>
                <w:tab w:val="clear" w:pos="405"/>
              </w:tabs>
              <w:ind w:left="216" w:hanging="288"/>
              <w:jc w:val="left"/>
              <w:rPr>
                <w:bCs/>
                <w:color w:val="000000" w:themeColor="text1"/>
                <w:sz w:val="24"/>
                <w:szCs w:val="24"/>
                <w:lang w:val="es-CR" w:eastAsia="es-CR"/>
              </w:rPr>
            </w:pPr>
          </w:p>
        </w:tc>
        <w:tc>
          <w:tcPr>
            <w:tcW w:w="284" w:type="dxa"/>
            <w:tcBorders>
              <w:top w:val="nil"/>
              <w:left w:val="nil"/>
              <w:bottom w:val="nil"/>
              <w:right w:val="nil"/>
            </w:tcBorders>
            <w:shd w:val="clear" w:color="auto" w:fill="auto"/>
            <w:noWrap/>
            <w:vAlign w:val="bottom"/>
            <w:hideMark/>
          </w:tcPr>
          <w:p w14:paraId="688477AF" w14:textId="77777777" w:rsidR="00FE0921" w:rsidRPr="00315AAB" w:rsidRDefault="00FE0921" w:rsidP="00FE0921">
            <w:pPr>
              <w:jc w:val="center"/>
              <w:rPr>
                <w:bCs/>
                <w:color w:val="000000"/>
                <w:lang w:val="es-CR" w:eastAsia="es-ES"/>
              </w:rPr>
            </w:pPr>
            <w:r w:rsidRPr="00315AAB">
              <w:rPr>
                <w:bCs/>
                <w:color w:val="000000"/>
                <w:lang w:val="es-CR" w:eastAsia="es-ES"/>
              </w:rPr>
              <w:t>¢</w:t>
            </w:r>
          </w:p>
        </w:tc>
        <w:tc>
          <w:tcPr>
            <w:tcW w:w="1843" w:type="dxa"/>
            <w:tcBorders>
              <w:top w:val="single" w:sz="4" w:space="0" w:color="auto"/>
              <w:left w:val="nil"/>
              <w:bottom w:val="double" w:sz="4" w:space="0" w:color="auto"/>
              <w:right w:val="nil"/>
            </w:tcBorders>
            <w:shd w:val="clear" w:color="auto" w:fill="auto"/>
            <w:noWrap/>
            <w:vAlign w:val="bottom"/>
          </w:tcPr>
          <w:p w14:paraId="3CF0577B" w14:textId="72090850" w:rsidR="00FE0921" w:rsidRPr="00315AAB" w:rsidRDefault="00303529" w:rsidP="00FE0921">
            <w:pPr>
              <w:jc w:val="right"/>
              <w:rPr>
                <w:color w:val="000000"/>
                <w:lang w:val="es-CR"/>
              </w:rPr>
            </w:pPr>
            <w:r w:rsidRPr="00315AAB">
              <w:rPr>
                <w:color w:val="000000"/>
                <w:lang w:val="es-CR"/>
              </w:rPr>
              <w:t>81.162.595.823</w:t>
            </w:r>
          </w:p>
        </w:tc>
        <w:tc>
          <w:tcPr>
            <w:tcW w:w="160" w:type="dxa"/>
            <w:tcBorders>
              <w:left w:val="nil"/>
              <w:right w:val="nil"/>
            </w:tcBorders>
            <w:shd w:val="clear" w:color="auto" w:fill="auto"/>
            <w:vAlign w:val="bottom"/>
          </w:tcPr>
          <w:p w14:paraId="6B58DA87" w14:textId="77777777" w:rsidR="00FE0921" w:rsidRPr="00315AAB" w:rsidRDefault="00FE0921" w:rsidP="00FE0921">
            <w:pPr>
              <w:jc w:val="right"/>
              <w:rPr>
                <w:color w:val="000000"/>
                <w:lang w:val="es-CR" w:eastAsia="es-ES"/>
              </w:rPr>
            </w:pPr>
          </w:p>
        </w:tc>
        <w:tc>
          <w:tcPr>
            <w:tcW w:w="1822" w:type="dxa"/>
            <w:tcBorders>
              <w:top w:val="single" w:sz="4" w:space="0" w:color="auto"/>
              <w:left w:val="nil"/>
              <w:bottom w:val="double" w:sz="4" w:space="0" w:color="auto"/>
              <w:right w:val="nil"/>
            </w:tcBorders>
            <w:vAlign w:val="bottom"/>
          </w:tcPr>
          <w:p w14:paraId="4AC46CDF" w14:textId="51B5535F" w:rsidR="00FE0921" w:rsidRPr="00315AAB" w:rsidRDefault="00FE0921" w:rsidP="00FE0921">
            <w:pPr>
              <w:jc w:val="right"/>
              <w:rPr>
                <w:color w:val="000000"/>
                <w:lang w:val="es-CR" w:eastAsia="es-ES"/>
              </w:rPr>
            </w:pPr>
            <w:r w:rsidRPr="00315AAB">
              <w:rPr>
                <w:color w:val="000000"/>
              </w:rPr>
              <w:t>109.344.316.544</w:t>
            </w:r>
          </w:p>
        </w:tc>
      </w:tr>
    </w:tbl>
    <w:p w14:paraId="245C84A1" w14:textId="77777777" w:rsidR="002F7CBC" w:rsidRPr="00315AAB" w:rsidRDefault="002F7CBC" w:rsidP="00E25FD9">
      <w:pPr>
        <w:ind w:left="1440" w:hanging="720"/>
        <w:jc w:val="both"/>
        <w:rPr>
          <w:lang w:val="es-CR"/>
        </w:rPr>
      </w:pPr>
    </w:p>
    <w:p w14:paraId="0C58D8C0" w14:textId="62FCBCE0" w:rsidR="009B5A0B" w:rsidRPr="00315AAB" w:rsidRDefault="00CD63DB" w:rsidP="00E25FD9">
      <w:pPr>
        <w:ind w:left="1440" w:hanging="720"/>
        <w:jc w:val="both"/>
        <w:rPr>
          <w:lang w:val="es-CR"/>
        </w:rPr>
      </w:pPr>
      <w:r w:rsidRPr="00315AAB">
        <w:rPr>
          <w:lang w:val="es-CR"/>
        </w:rPr>
        <w:t xml:space="preserve">Adicionalmente, el Banco afronta </w:t>
      </w:r>
      <w:r w:rsidR="003C1216" w:rsidRPr="00315AAB">
        <w:rPr>
          <w:lang w:val="es-CR"/>
        </w:rPr>
        <w:t>1</w:t>
      </w:r>
      <w:r w:rsidRPr="00315AAB">
        <w:rPr>
          <w:lang w:val="es-CR"/>
        </w:rPr>
        <w:t xml:space="preserve"> litigios relacionados al pago del SEDI (Sistema de Evaluación del Desempeño Integral), proces</w:t>
      </w:r>
      <w:r w:rsidR="003C1216" w:rsidRPr="00315AAB">
        <w:rPr>
          <w:lang w:val="es-CR"/>
        </w:rPr>
        <w:t>o</w:t>
      </w:r>
      <w:r w:rsidRPr="00315AAB">
        <w:rPr>
          <w:lang w:val="es-CR"/>
        </w:rPr>
        <w:t xml:space="preserve"> que </w:t>
      </w:r>
      <w:r w:rsidR="003C1216" w:rsidRPr="00315AAB">
        <w:rPr>
          <w:lang w:val="es-CR"/>
        </w:rPr>
        <w:t xml:space="preserve">es </w:t>
      </w:r>
      <w:r w:rsidRPr="00315AAB">
        <w:rPr>
          <w:lang w:val="es-CR"/>
        </w:rPr>
        <w:t xml:space="preserve">llevado bajo </w:t>
      </w:r>
      <w:r w:rsidR="003C1216" w:rsidRPr="00315AAB">
        <w:rPr>
          <w:lang w:val="es-CR"/>
        </w:rPr>
        <w:t>el</w:t>
      </w:r>
      <w:r w:rsidRPr="00315AAB">
        <w:rPr>
          <w:lang w:val="es-CR"/>
        </w:rPr>
        <w:t xml:space="preserve"> expediente</w:t>
      </w:r>
      <w:r w:rsidR="003C1216" w:rsidRPr="00315AAB">
        <w:rPr>
          <w:lang w:val="es-CR"/>
        </w:rPr>
        <w:t xml:space="preserve"> 1</w:t>
      </w:r>
      <w:r w:rsidRPr="00315AAB">
        <w:rPr>
          <w:lang w:val="es-CR"/>
        </w:rPr>
        <w:t xml:space="preserve">5-008666-1027-CA del </w:t>
      </w:r>
      <w:r w:rsidR="00423503" w:rsidRPr="00315AAB">
        <w:rPr>
          <w:lang w:val="es-CR"/>
        </w:rPr>
        <w:t>Tribunal. Contencioso</w:t>
      </w:r>
      <w:r w:rsidRPr="00315AAB">
        <w:rPr>
          <w:lang w:val="es-CR"/>
        </w:rPr>
        <w:t xml:space="preserve"> Administrativo, 10:45 horas del 20 de noviembre de 2015</w:t>
      </w:r>
      <w:r w:rsidR="00C0035E" w:rsidRPr="00315AAB">
        <w:rPr>
          <w:lang w:val="es-CR"/>
        </w:rPr>
        <w:t>,</w:t>
      </w:r>
      <w:r w:rsidRPr="00315AAB">
        <w:rPr>
          <w:lang w:val="es-CR"/>
        </w:rPr>
        <w:t xml:space="preserve"> recibida el 15 de diciembre de 2015</w:t>
      </w:r>
      <w:r w:rsidR="009B5A0B" w:rsidRPr="00315AAB">
        <w:rPr>
          <w:lang w:val="es-CR"/>
        </w:rPr>
        <w:t>.</w:t>
      </w:r>
    </w:p>
    <w:p w14:paraId="15109052" w14:textId="77777777" w:rsidR="009B5A0B" w:rsidRPr="00315AAB" w:rsidRDefault="009B5A0B" w:rsidP="00E25FD9">
      <w:pPr>
        <w:ind w:left="1440" w:hanging="720"/>
        <w:jc w:val="both"/>
        <w:rPr>
          <w:lang w:val="es-CR"/>
        </w:rPr>
      </w:pPr>
    </w:p>
    <w:p w14:paraId="377D48D8" w14:textId="1EA2D7A3" w:rsidR="00FD1EAF" w:rsidRPr="00315AAB" w:rsidRDefault="00D5356D" w:rsidP="00FD1EAF">
      <w:pPr>
        <w:ind w:left="1440" w:hanging="720"/>
        <w:jc w:val="both"/>
        <w:rPr>
          <w:sz w:val="22"/>
          <w:szCs w:val="22"/>
          <w:lang w:val="es-CR"/>
        </w:rPr>
      </w:pPr>
      <w:bookmarkStart w:id="69" w:name="_Hlk527997580"/>
      <w:r w:rsidRPr="00315AAB">
        <w:t>Al 3</w:t>
      </w:r>
      <w:r w:rsidR="003C1216" w:rsidRPr="00315AAB">
        <w:t>1</w:t>
      </w:r>
      <w:r w:rsidRPr="00315AAB">
        <w:t xml:space="preserve"> de </w:t>
      </w:r>
      <w:r w:rsidR="003C1216" w:rsidRPr="00315AAB">
        <w:t>diciembre</w:t>
      </w:r>
      <w:r w:rsidRPr="00315AAB">
        <w:t xml:space="preserve"> de 201</w:t>
      </w:r>
      <w:r w:rsidR="009271EE" w:rsidRPr="00315AAB">
        <w:t>9</w:t>
      </w:r>
      <w:r w:rsidR="00FD1EAF" w:rsidRPr="00315AAB">
        <w:t>, el Banco mantien</w:t>
      </w:r>
      <w:r w:rsidR="00A83D71" w:rsidRPr="00315AAB">
        <w:t>e una provisión por ¢</w:t>
      </w:r>
      <w:r w:rsidR="005A54A6" w:rsidRPr="00315AAB">
        <w:t>8</w:t>
      </w:r>
      <w:r w:rsidR="003C1216" w:rsidRPr="00315AAB">
        <w:t>66</w:t>
      </w:r>
      <w:r w:rsidR="00396BD0" w:rsidRPr="00315AAB">
        <w:t>.</w:t>
      </w:r>
      <w:r w:rsidR="003C1216" w:rsidRPr="00315AAB">
        <w:t>518</w:t>
      </w:r>
      <w:r w:rsidR="00396BD0" w:rsidRPr="00315AAB">
        <w:t>.</w:t>
      </w:r>
      <w:r w:rsidR="003C1216" w:rsidRPr="00315AAB">
        <w:t>115</w:t>
      </w:r>
      <w:r w:rsidR="00FD1EAF" w:rsidRPr="00315AAB">
        <w:t xml:space="preserve"> para el caso de la demanda 15-008666-1027-CA, para las otras dos demandas no hay provisión, debido a que el abogado especialista ha indicado que dichas demandas no deben de tomarse en cuenta para los cálculos de provisión, además, que su probabilidad de pérdida es baja.</w:t>
      </w:r>
    </w:p>
    <w:bookmarkEnd w:id="69"/>
    <w:p w14:paraId="5C606301" w14:textId="1BEDCA81" w:rsidR="009534B1" w:rsidRPr="00315AAB" w:rsidRDefault="009534B1">
      <w:pPr>
        <w:rPr>
          <w:lang w:val="es-CR"/>
        </w:rPr>
      </w:pPr>
      <w:r w:rsidRPr="00315AAB">
        <w:rPr>
          <w:lang w:val="es-CR"/>
        </w:rPr>
        <w:br w:type="page"/>
      </w:r>
    </w:p>
    <w:p w14:paraId="0C7E8877" w14:textId="77777777" w:rsidR="002F7CBC" w:rsidRPr="00315AAB" w:rsidRDefault="002F7CBC" w:rsidP="00E25FD9">
      <w:pPr>
        <w:ind w:left="1440" w:hanging="720"/>
        <w:jc w:val="both"/>
        <w:rPr>
          <w:lang w:val="es-CR"/>
        </w:rPr>
      </w:pPr>
    </w:p>
    <w:p w14:paraId="78C303B6" w14:textId="77777777" w:rsidR="00393144" w:rsidRPr="00315AAB" w:rsidRDefault="00C427AF" w:rsidP="00E25FD9">
      <w:pPr>
        <w:ind w:left="1440" w:hanging="720"/>
        <w:jc w:val="both"/>
        <w:rPr>
          <w:lang w:val="es-CR"/>
        </w:rPr>
      </w:pPr>
      <w:bookmarkStart w:id="70" w:name="_Hlk535509699"/>
      <w:r w:rsidRPr="00315AAB">
        <w:rPr>
          <w:lang w:val="es-CR"/>
        </w:rPr>
        <w:t>Adicional a este caso se puede</w:t>
      </w:r>
      <w:r w:rsidR="00C0035E" w:rsidRPr="00315AAB">
        <w:rPr>
          <w:lang w:val="es-CR"/>
        </w:rPr>
        <w:t>n</w:t>
      </w:r>
      <w:r w:rsidRPr="00315AAB">
        <w:rPr>
          <w:lang w:val="es-CR"/>
        </w:rPr>
        <w:t xml:space="preserve"> mencionar los siguientes:</w:t>
      </w:r>
    </w:p>
    <w:p w14:paraId="6C7261F6" w14:textId="77777777" w:rsidR="00C427AF" w:rsidRPr="00315AAB" w:rsidRDefault="00C427AF" w:rsidP="00E25FD9">
      <w:pPr>
        <w:ind w:left="1440" w:hanging="720"/>
        <w:jc w:val="both"/>
        <w:rPr>
          <w:lang w:val="es-CR"/>
        </w:rPr>
      </w:pPr>
    </w:p>
    <w:p w14:paraId="7B251C84" w14:textId="77777777" w:rsidR="00393144" w:rsidRPr="00315AAB" w:rsidRDefault="00393144" w:rsidP="00435E4D">
      <w:pPr>
        <w:pStyle w:val="Prrafodelista"/>
        <w:numPr>
          <w:ilvl w:val="0"/>
          <w:numId w:val="34"/>
        </w:numPr>
        <w:tabs>
          <w:tab w:val="clear" w:pos="1620"/>
          <w:tab w:val="num" w:pos="1440"/>
        </w:tabs>
        <w:ind w:hanging="900"/>
        <w:jc w:val="both"/>
        <w:rPr>
          <w:bCs/>
          <w:i/>
          <w:iCs/>
          <w:u w:val="single"/>
          <w:lang w:val="es-CR"/>
        </w:rPr>
      </w:pPr>
      <w:r w:rsidRPr="00315AAB">
        <w:rPr>
          <w:bCs/>
          <w:i/>
          <w:iCs/>
          <w:u w:val="single"/>
          <w:lang w:val="es-CR"/>
        </w:rPr>
        <w:t xml:space="preserve">No. de expediente: </w:t>
      </w:r>
      <w:r w:rsidR="00AF115C" w:rsidRPr="00315AAB">
        <w:rPr>
          <w:bCs/>
          <w:i/>
          <w:iCs/>
          <w:u w:val="single"/>
          <w:lang w:val="es-CR"/>
        </w:rPr>
        <w:t>14-003379-1027-CA</w:t>
      </w:r>
    </w:p>
    <w:p w14:paraId="59C3E16C" w14:textId="77777777" w:rsidR="001207FE" w:rsidRPr="00315AAB" w:rsidRDefault="001207FE" w:rsidP="00E25FD9">
      <w:pPr>
        <w:pStyle w:val="Prrafodelista"/>
        <w:ind w:left="1620"/>
        <w:jc w:val="both"/>
        <w:rPr>
          <w:bCs/>
          <w:i/>
          <w:iCs/>
          <w:u w:val="single"/>
          <w:lang w:val="es-CR"/>
        </w:rPr>
      </w:pPr>
    </w:p>
    <w:p w14:paraId="1417D4AE" w14:textId="5296761D" w:rsidR="00761B9F" w:rsidRPr="00315AAB" w:rsidRDefault="00761B9F" w:rsidP="00761B9F">
      <w:pPr>
        <w:pStyle w:val="Prrafodelista"/>
        <w:numPr>
          <w:ilvl w:val="0"/>
          <w:numId w:val="40"/>
        </w:numPr>
        <w:ind w:left="2160" w:hanging="720"/>
        <w:jc w:val="both"/>
      </w:pPr>
      <w:r w:rsidRPr="00315AAB">
        <w:t xml:space="preserve">Relación de hechos: Los actores dentro de sus pretensiones solicitan que el Banco Nacional sea condenado al pago de los daños y perjuicios causados a todos los miembros del grupo actor, así como indemnización por el daño moral causado a raíz de la imposibilidad de adquirir una vivienda digna, producto de las aparentes anomalías en la administración de los créditos al Grupo Zion S.A. para la construcción del Condominio Bariloche Real. </w:t>
      </w:r>
      <w:r w:rsidR="00796705" w:rsidRPr="00315AAB">
        <w:t xml:space="preserve"> </w:t>
      </w:r>
      <w:r w:rsidRPr="00315AAB">
        <w:t>Adicionalmente ha tenido cobertura de la prensa.</w:t>
      </w:r>
    </w:p>
    <w:p w14:paraId="3400DC72" w14:textId="53F1DC73" w:rsidR="00761B9F" w:rsidRPr="00315AAB" w:rsidRDefault="00761B9F" w:rsidP="00761B9F">
      <w:pPr>
        <w:pStyle w:val="Prrafodelista"/>
        <w:numPr>
          <w:ilvl w:val="0"/>
          <w:numId w:val="40"/>
        </w:numPr>
        <w:ind w:left="2160" w:hanging="720"/>
        <w:jc w:val="both"/>
        <w:rPr>
          <w:bCs/>
          <w:lang w:val="es-CR"/>
        </w:rPr>
      </w:pPr>
      <w:r w:rsidRPr="00315AAB">
        <w:rPr>
          <w:bCs/>
          <w:lang w:val="es-CR"/>
        </w:rPr>
        <w:t>Estado actual: Resolución de las 17:15 del 10 de abril de 2018</w:t>
      </w:r>
      <w:r w:rsidR="00303529" w:rsidRPr="00315AAB">
        <w:rPr>
          <w:bCs/>
          <w:lang w:val="es-CR"/>
        </w:rPr>
        <w:t>,</w:t>
      </w:r>
      <w:r w:rsidRPr="00315AAB">
        <w:rPr>
          <w:bCs/>
          <w:lang w:val="es-CR"/>
        </w:rPr>
        <w:t xml:space="preserve"> ordenó la desacumulación del expediente, para que se individualicen en carpetas separadas cada uno de los miembros del grupo. </w:t>
      </w:r>
      <w:r w:rsidR="00796705" w:rsidRPr="00315AAB">
        <w:rPr>
          <w:bCs/>
          <w:lang w:val="es-CR"/>
        </w:rPr>
        <w:t xml:space="preserve"> </w:t>
      </w:r>
      <w:r w:rsidRPr="00315AAB">
        <w:rPr>
          <w:bCs/>
          <w:lang w:val="es-CR"/>
        </w:rPr>
        <w:t xml:space="preserve">Dicha resolución fue impugnada sin éxito por la representación de los actores y actualmente se dio traslado al Banco de decenas de demandas individualizadas que están en proceso de contestación, e incluso con audiencias preliminares señaladas. </w:t>
      </w:r>
      <w:r w:rsidR="00796705" w:rsidRPr="00315AAB">
        <w:rPr>
          <w:bCs/>
          <w:lang w:val="es-CR"/>
        </w:rPr>
        <w:t xml:space="preserve"> </w:t>
      </w:r>
      <w:r w:rsidRPr="00315AAB">
        <w:rPr>
          <w:bCs/>
          <w:lang w:val="es-CR"/>
        </w:rPr>
        <w:t>Actualmente el Abogado de la parte actora renunció a la representación judicial, de modo que los procesos se encuentran suspendidos a la espera del nombramiento del nuevo Abogado.</w:t>
      </w:r>
    </w:p>
    <w:p w14:paraId="7DF70768" w14:textId="77777777" w:rsidR="00761B9F" w:rsidRPr="00315AAB" w:rsidRDefault="00761B9F" w:rsidP="00761B9F">
      <w:pPr>
        <w:rPr>
          <w:bCs/>
          <w:lang w:val="es-CR"/>
        </w:rPr>
      </w:pPr>
    </w:p>
    <w:p w14:paraId="23C4B94F" w14:textId="2015C36E" w:rsidR="00393144" w:rsidRPr="00315AAB" w:rsidRDefault="00393144" w:rsidP="00C308C2">
      <w:pPr>
        <w:pStyle w:val="Prrafodelista"/>
        <w:numPr>
          <w:ilvl w:val="0"/>
          <w:numId w:val="34"/>
        </w:numPr>
        <w:tabs>
          <w:tab w:val="clear" w:pos="1620"/>
          <w:tab w:val="num" w:pos="1440"/>
        </w:tabs>
        <w:ind w:hanging="900"/>
        <w:jc w:val="both"/>
        <w:rPr>
          <w:bCs/>
          <w:i/>
          <w:iCs/>
          <w:u w:val="single"/>
          <w:lang w:val="es-CR"/>
        </w:rPr>
      </w:pPr>
      <w:r w:rsidRPr="00315AAB">
        <w:rPr>
          <w:bCs/>
          <w:i/>
          <w:iCs/>
          <w:u w:val="single"/>
          <w:lang w:val="es-CR"/>
        </w:rPr>
        <w:t>No. de expediente: 08-000388-0419-AG</w:t>
      </w:r>
    </w:p>
    <w:p w14:paraId="4D05DECC" w14:textId="77777777" w:rsidR="001207FE" w:rsidRPr="00315AAB" w:rsidRDefault="001207FE" w:rsidP="00E25FD9">
      <w:pPr>
        <w:pStyle w:val="Prrafodelista"/>
        <w:ind w:left="1620"/>
        <w:jc w:val="both"/>
        <w:rPr>
          <w:bCs/>
          <w:i/>
          <w:iCs/>
          <w:u w:val="single"/>
          <w:lang w:val="es-CR"/>
        </w:rPr>
      </w:pPr>
    </w:p>
    <w:p w14:paraId="754107F1" w14:textId="77777777" w:rsidR="00CD63DB" w:rsidRPr="00315AAB" w:rsidRDefault="00CD63DB" w:rsidP="00435E4D">
      <w:pPr>
        <w:pStyle w:val="Prrafodelista"/>
        <w:numPr>
          <w:ilvl w:val="0"/>
          <w:numId w:val="40"/>
        </w:numPr>
        <w:ind w:left="2160" w:hanging="720"/>
        <w:jc w:val="both"/>
        <w:rPr>
          <w:bCs/>
          <w:lang w:val="es-CR"/>
        </w:rPr>
      </w:pPr>
      <w:r w:rsidRPr="00315AAB">
        <w:rPr>
          <w:bCs/>
          <w:lang w:val="es-CR"/>
        </w:rPr>
        <w:t>Juzgado: Juzgado Agrario de Corredores</w:t>
      </w:r>
    </w:p>
    <w:p w14:paraId="433CED3E" w14:textId="0F74AD89" w:rsidR="00761B9F" w:rsidRPr="00315AAB" w:rsidRDefault="00761B9F" w:rsidP="00761B9F">
      <w:pPr>
        <w:pStyle w:val="Prrafodelista"/>
        <w:numPr>
          <w:ilvl w:val="0"/>
          <w:numId w:val="40"/>
        </w:numPr>
        <w:ind w:left="2160" w:hanging="720"/>
        <w:jc w:val="both"/>
        <w:rPr>
          <w:bCs/>
          <w:lang w:val="es-CR"/>
        </w:rPr>
      </w:pPr>
      <w:r w:rsidRPr="00315AAB">
        <w:rPr>
          <w:bCs/>
          <w:lang w:val="es-CR"/>
        </w:rPr>
        <w:t xml:space="preserve">Relación de hechos: El proceso tiene como pretensión declarar la responsabilidad de CORBANA, como Fiduciario de un Fideicomiso de Administración de fincas bananeras, en el cual el Banco Nacional de Costa Rica fungió como Fideicomisario. </w:t>
      </w:r>
      <w:r w:rsidR="00796705" w:rsidRPr="00315AAB">
        <w:rPr>
          <w:bCs/>
          <w:lang w:val="es-CR"/>
        </w:rPr>
        <w:t xml:space="preserve"> </w:t>
      </w:r>
      <w:r w:rsidRPr="00315AAB">
        <w:rPr>
          <w:bCs/>
          <w:lang w:val="es-CR"/>
        </w:rPr>
        <w:t>La Sentencia 92-2015 de primera instancia es en favor del Banco, por cuanto el Juzgado Agrario acogió la excepción de prescripción de la acción, al haberse interpuesto la demanda posterior a los cuatro años de prescripción negativa, señalados en el artículo 968 el Código de Comercio.</w:t>
      </w:r>
    </w:p>
    <w:p w14:paraId="394918C5" w14:textId="00A2F88E" w:rsidR="00761B9F" w:rsidRPr="00315AAB" w:rsidRDefault="00761B9F" w:rsidP="00761B9F">
      <w:pPr>
        <w:pStyle w:val="Prrafodelista"/>
        <w:numPr>
          <w:ilvl w:val="0"/>
          <w:numId w:val="40"/>
        </w:numPr>
        <w:ind w:left="2160" w:hanging="720"/>
        <w:jc w:val="both"/>
        <w:rPr>
          <w:bCs/>
          <w:lang w:val="es-CR"/>
        </w:rPr>
      </w:pPr>
      <w:r w:rsidRPr="00315AAB">
        <w:rPr>
          <w:bCs/>
          <w:lang w:val="es-CR"/>
        </w:rPr>
        <w:t>Estado actual: Voto 055-F-18 de las 11:55 hrs. del 31de enero de 2018</w:t>
      </w:r>
      <w:r w:rsidR="00303529" w:rsidRPr="00315AAB">
        <w:rPr>
          <w:bCs/>
          <w:lang w:val="es-CR"/>
        </w:rPr>
        <w:t>,</w:t>
      </w:r>
      <w:r w:rsidRPr="00315AAB">
        <w:rPr>
          <w:bCs/>
          <w:lang w:val="es-CR"/>
        </w:rPr>
        <w:t xml:space="preserve"> denegó la excepción de prescripción negativa en su modalidad mercantil y la común decenal.</w:t>
      </w:r>
      <w:r w:rsidR="00796705" w:rsidRPr="00315AAB">
        <w:rPr>
          <w:bCs/>
          <w:lang w:val="es-CR"/>
        </w:rPr>
        <w:t xml:space="preserve"> </w:t>
      </w:r>
      <w:r w:rsidRPr="00315AAB">
        <w:rPr>
          <w:bCs/>
          <w:lang w:val="es-CR"/>
        </w:rPr>
        <w:t xml:space="preserve"> Deberá el juez de primera instancia emitir pronunciamiento respecto del incidente de hechos nuevos y pretensiones de la demanda, conforme proceda. Inconformes con lo resuelto, todas las partes presentaron recursos de casación ante la Sala Primera. Sin movimientos a la fecha.</w:t>
      </w:r>
    </w:p>
    <w:p w14:paraId="2E931701" w14:textId="7ECB2AD8" w:rsidR="009534B1" w:rsidRPr="00315AAB" w:rsidRDefault="009534B1">
      <w:pPr>
        <w:rPr>
          <w:bCs/>
          <w:iCs/>
          <w:smallCaps/>
          <w:lang w:val="es-CR"/>
        </w:rPr>
      </w:pPr>
      <w:r w:rsidRPr="00315AAB">
        <w:rPr>
          <w:bCs/>
          <w:iCs/>
          <w:smallCaps/>
          <w:lang w:val="es-CR"/>
        </w:rPr>
        <w:br w:type="page"/>
      </w:r>
    </w:p>
    <w:p w14:paraId="5337A04C" w14:textId="77777777" w:rsidR="00393144" w:rsidRPr="00315AAB" w:rsidRDefault="00393144" w:rsidP="00E25FD9">
      <w:pPr>
        <w:ind w:left="720"/>
        <w:rPr>
          <w:bCs/>
          <w:iCs/>
          <w:smallCaps/>
          <w:lang w:val="es-CR"/>
        </w:rPr>
      </w:pPr>
    </w:p>
    <w:p w14:paraId="5BE657C1" w14:textId="77777777" w:rsidR="00393144" w:rsidRPr="00315AAB" w:rsidRDefault="00393144" w:rsidP="00435E4D">
      <w:pPr>
        <w:pStyle w:val="Prrafodelista"/>
        <w:numPr>
          <w:ilvl w:val="0"/>
          <w:numId w:val="34"/>
        </w:numPr>
        <w:tabs>
          <w:tab w:val="clear" w:pos="1620"/>
          <w:tab w:val="num" w:pos="1440"/>
        </w:tabs>
        <w:ind w:hanging="900"/>
        <w:jc w:val="both"/>
        <w:rPr>
          <w:bCs/>
          <w:i/>
          <w:iCs/>
          <w:u w:val="single"/>
          <w:lang w:val="es-CR"/>
        </w:rPr>
      </w:pPr>
      <w:r w:rsidRPr="00315AAB">
        <w:rPr>
          <w:bCs/>
          <w:i/>
          <w:iCs/>
          <w:u w:val="single"/>
          <w:lang w:val="es-CR"/>
        </w:rPr>
        <w:t>No. de expediente: 08-000232-0419-AG</w:t>
      </w:r>
    </w:p>
    <w:p w14:paraId="2EC17183" w14:textId="77777777" w:rsidR="001207FE" w:rsidRPr="00315AAB" w:rsidRDefault="001207FE" w:rsidP="00E25FD9">
      <w:pPr>
        <w:pStyle w:val="Prrafodelista"/>
        <w:ind w:left="1620"/>
        <w:jc w:val="both"/>
        <w:rPr>
          <w:bCs/>
          <w:i/>
          <w:iCs/>
          <w:u w:val="single"/>
          <w:lang w:val="es-CR"/>
        </w:rPr>
      </w:pPr>
    </w:p>
    <w:p w14:paraId="2B51D2C5" w14:textId="77777777" w:rsidR="00761B9F" w:rsidRPr="00315AAB" w:rsidRDefault="00CD63DB" w:rsidP="00761B9F">
      <w:pPr>
        <w:pStyle w:val="Prrafodelista"/>
        <w:numPr>
          <w:ilvl w:val="0"/>
          <w:numId w:val="40"/>
        </w:numPr>
        <w:ind w:left="2160" w:hanging="720"/>
        <w:jc w:val="both"/>
        <w:rPr>
          <w:bCs/>
          <w:lang w:val="es-CR"/>
        </w:rPr>
      </w:pPr>
      <w:r w:rsidRPr="00315AAB">
        <w:rPr>
          <w:bCs/>
          <w:lang w:val="es-CR"/>
        </w:rPr>
        <w:t>Juzgado: Juzgado Agrario de Corredores</w:t>
      </w:r>
    </w:p>
    <w:p w14:paraId="665A33F7" w14:textId="77777777" w:rsidR="00761B9F" w:rsidRPr="00315AAB" w:rsidRDefault="00761B9F" w:rsidP="00761B9F">
      <w:pPr>
        <w:pStyle w:val="Prrafodelista"/>
        <w:numPr>
          <w:ilvl w:val="0"/>
          <w:numId w:val="40"/>
        </w:numPr>
        <w:ind w:left="2160" w:hanging="720"/>
        <w:jc w:val="both"/>
        <w:rPr>
          <w:bCs/>
          <w:lang w:val="es-CR"/>
        </w:rPr>
      </w:pPr>
      <w:r w:rsidRPr="00315AAB">
        <w:rPr>
          <w:bCs/>
          <w:lang w:val="es-CR"/>
        </w:rPr>
        <w:t xml:space="preserve">Relación de hechos: Mediante el presente proceso se pretende la nulidad de remate, adjudicación e inscripción de fincas que fuera tramitado bajo el número de expediente 97-010656-1701 AG del Juzgado Agrario de Corredores promovido por el Banco Nacional en contra de Surcoop R.L.  </w:t>
      </w:r>
    </w:p>
    <w:p w14:paraId="5B75EB29" w14:textId="44C8C65A" w:rsidR="009534B1" w:rsidRPr="00315AAB" w:rsidRDefault="00761B9F" w:rsidP="00423503">
      <w:pPr>
        <w:pStyle w:val="Prrafodelista"/>
        <w:numPr>
          <w:ilvl w:val="0"/>
          <w:numId w:val="40"/>
        </w:numPr>
        <w:ind w:left="2160" w:hanging="720"/>
        <w:jc w:val="both"/>
        <w:rPr>
          <w:bCs/>
          <w:lang w:val="es-CR"/>
        </w:rPr>
      </w:pPr>
      <w:r w:rsidRPr="00315AAB">
        <w:rPr>
          <w:bCs/>
          <w:lang w:val="es-CR"/>
        </w:rPr>
        <w:t>Estado Actual: El Banco Nacional se apersonó ante la Sala Primera, con motivo del recurso de casación interpuesto por la actora. Se encuentra pendiente de resolución por parte de la Sala Primera.</w:t>
      </w:r>
    </w:p>
    <w:p w14:paraId="359D01BA" w14:textId="77777777" w:rsidR="008C2FF7" w:rsidRPr="00315AAB" w:rsidRDefault="008C2FF7" w:rsidP="00E25FD9">
      <w:pPr>
        <w:pStyle w:val="Prrafodelista"/>
        <w:tabs>
          <w:tab w:val="left" w:pos="2160"/>
        </w:tabs>
        <w:ind w:left="2160"/>
        <w:jc w:val="both"/>
        <w:rPr>
          <w:lang w:val="es-CR"/>
        </w:rPr>
      </w:pPr>
    </w:p>
    <w:p w14:paraId="55CB7602" w14:textId="77777777" w:rsidR="00393144" w:rsidRPr="00315AAB" w:rsidRDefault="00CD63DB" w:rsidP="00435E4D">
      <w:pPr>
        <w:pStyle w:val="Prrafodelista"/>
        <w:numPr>
          <w:ilvl w:val="0"/>
          <w:numId w:val="34"/>
        </w:numPr>
        <w:tabs>
          <w:tab w:val="clear" w:pos="1620"/>
          <w:tab w:val="num" w:pos="1440"/>
        </w:tabs>
        <w:ind w:hanging="900"/>
        <w:jc w:val="both"/>
        <w:rPr>
          <w:bCs/>
          <w:i/>
          <w:iCs/>
          <w:u w:val="single"/>
          <w:lang w:val="es-CR"/>
        </w:rPr>
      </w:pPr>
      <w:r w:rsidRPr="00315AAB">
        <w:rPr>
          <w:bCs/>
          <w:i/>
          <w:iCs/>
          <w:u w:val="single"/>
          <w:lang w:val="es-CR"/>
        </w:rPr>
        <w:t>No. de expediente: 11-001042-0612-PE</w:t>
      </w:r>
      <w:r w:rsidR="00393144" w:rsidRPr="00315AAB">
        <w:rPr>
          <w:bCs/>
          <w:i/>
          <w:iCs/>
          <w:u w:val="single"/>
          <w:lang w:val="es-CR"/>
        </w:rPr>
        <w:t xml:space="preserve">. </w:t>
      </w:r>
    </w:p>
    <w:p w14:paraId="797B1D10" w14:textId="77777777" w:rsidR="001207FE" w:rsidRPr="00315AAB" w:rsidRDefault="001207FE" w:rsidP="00E25FD9">
      <w:pPr>
        <w:pStyle w:val="Prrafodelista"/>
        <w:ind w:left="1620"/>
        <w:jc w:val="both"/>
        <w:rPr>
          <w:bCs/>
          <w:i/>
          <w:iCs/>
          <w:u w:val="single"/>
          <w:lang w:val="es-CR"/>
        </w:rPr>
      </w:pPr>
    </w:p>
    <w:p w14:paraId="0316F610" w14:textId="77777777" w:rsidR="00CD63DB" w:rsidRPr="00315AAB" w:rsidRDefault="00CD63DB" w:rsidP="00435E4D">
      <w:pPr>
        <w:pStyle w:val="Prrafodelista"/>
        <w:numPr>
          <w:ilvl w:val="0"/>
          <w:numId w:val="40"/>
        </w:numPr>
        <w:tabs>
          <w:tab w:val="left" w:pos="2160"/>
        </w:tabs>
        <w:ind w:left="2160" w:hanging="720"/>
        <w:jc w:val="both"/>
        <w:rPr>
          <w:bCs/>
          <w:lang w:val="es-CR"/>
        </w:rPr>
      </w:pPr>
      <w:r w:rsidRPr="00315AAB">
        <w:rPr>
          <w:bCs/>
          <w:lang w:val="es-CR"/>
        </w:rPr>
        <w:t>Juzgado: Fiscalía de Delitos Económicos, Tributarios y Aduaneros</w:t>
      </w:r>
    </w:p>
    <w:p w14:paraId="22EA720C" w14:textId="77777777" w:rsidR="00CD63DB" w:rsidRPr="00315AAB" w:rsidRDefault="00CD63DB" w:rsidP="00435E4D">
      <w:pPr>
        <w:pStyle w:val="Prrafodelista"/>
        <w:numPr>
          <w:ilvl w:val="0"/>
          <w:numId w:val="40"/>
        </w:numPr>
        <w:tabs>
          <w:tab w:val="left" w:pos="2160"/>
        </w:tabs>
        <w:ind w:left="2160" w:hanging="720"/>
        <w:jc w:val="both"/>
        <w:rPr>
          <w:bCs/>
          <w:lang w:val="es-CR"/>
        </w:rPr>
      </w:pPr>
      <w:r w:rsidRPr="00315AAB">
        <w:rPr>
          <w:bCs/>
          <w:lang w:val="es-CR"/>
        </w:rPr>
        <w:t>Relación de hechos: Se denunció irregularidades con respecto a la empresa Zion en la tramitación de créditos otorgados a la empresa, el mal uso de los recursos, la presentación de documentos falsos al Banco para lograr la aprobación de los créditos, así como la aparente participación de algunos empleados del Banco en los hechos.</w:t>
      </w:r>
    </w:p>
    <w:p w14:paraId="1725EC9D" w14:textId="70C015E2" w:rsidR="001732B6" w:rsidRPr="00315AAB" w:rsidRDefault="00CD63DB" w:rsidP="00435E4D">
      <w:pPr>
        <w:pStyle w:val="Prrafodelista"/>
        <w:numPr>
          <w:ilvl w:val="0"/>
          <w:numId w:val="40"/>
        </w:numPr>
        <w:tabs>
          <w:tab w:val="left" w:pos="2160"/>
        </w:tabs>
        <w:ind w:left="2160" w:hanging="720"/>
        <w:jc w:val="both"/>
        <w:rPr>
          <w:bCs/>
          <w:lang w:val="es-CR"/>
        </w:rPr>
      </w:pPr>
      <w:r w:rsidRPr="00315AAB">
        <w:rPr>
          <w:bCs/>
          <w:lang w:val="es-CR"/>
        </w:rPr>
        <w:t xml:space="preserve">Estado actual: </w:t>
      </w:r>
      <w:bookmarkEnd w:id="70"/>
      <w:r w:rsidR="00761B9F" w:rsidRPr="00315AAB">
        <w:rPr>
          <w:bCs/>
          <w:lang w:val="es-CR"/>
        </w:rPr>
        <w:t xml:space="preserve">La fiscalía presentó acusación, pero no la comunicó al BNCR por considerar que no somos víctimas. </w:t>
      </w:r>
      <w:r w:rsidR="00796705" w:rsidRPr="00315AAB">
        <w:rPr>
          <w:bCs/>
          <w:lang w:val="es-CR"/>
        </w:rPr>
        <w:t xml:space="preserve"> </w:t>
      </w:r>
      <w:r w:rsidR="00761B9F" w:rsidRPr="00315AAB">
        <w:rPr>
          <w:bCs/>
          <w:lang w:val="es-CR"/>
        </w:rPr>
        <w:t xml:space="preserve">Se presentó una actividad procesal defectuosa para que nos pongan en conocimiento la acusación. En audiencia del 12 de setiembre de 2019, se conocerá la actividad procesal defectuosa presentada por el BNCR. </w:t>
      </w:r>
      <w:r w:rsidR="00796705" w:rsidRPr="00315AAB">
        <w:rPr>
          <w:bCs/>
          <w:lang w:val="es-CR"/>
        </w:rPr>
        <w:t xml:space="preserve"> </w:t>
      </w:r>
      <w:r w:rsidR="00761B9F" w:rsidRPr="00315AAB">
        <w:rPr>
          <w:bCs/>
          <w:lang w:val="es-CR"/>
        </w:rPr>
        <w:t>Hay una acción civil en contra del BNCR, pero no se sostiene porque los denunciados (funcionarios bancarios) fueron remitidos a un testimonio de piezas, hasta que no esté la situación jurídica de estas personas definidas, no será posible que los accionen civilmente.</w:t>
      </w:r>
    </w:p>
    <w:p w14:paraId="31EF5634" w14:textId="77777777" w:rsidR="0085062A" w:rsidRPr="00315AAB" w:rsidRDefault="0085062A" w:rsidP="0085062A">
      <w:pPr>
        <w:pStyle w:val="Prrafodelista"/>
        <w:tabs>
          <w:tab w:val="left" w:pos="2160"/>
        </w:tabs>
        <w:ind w:left="2160"/>
        <w:jc w:val="both"/>
        <w:rPr>
          <w:bCs/>
          <w:lang w:val="es-CR"/>
        </w:rPr>
      </w:pPr>
    </w:p>
    <w:p w14:paraId="318E3E16" w14:textId="77777777" w:rsidR="006A119B" w:rsidRPr="00315AAB" w:rsidRDefault="006A119B" w:rsidP="00E25FD9">
      <w:pPr>
        <w:pStyle w:val="Prrafodelista"/>
        <w:tabs>
          <w:tab w:val="left" w:pos="2160"/>
        </w:tabs>
        <w:ind w:left="2160"/>
        <w:jc w:val="both"/>
        <w:rPr>
          <w:bCs/>
          <w:lang w:val="es-CR"/>
        </w:rPr>
      </w:pPr>
    </w:p>
    <w:p w14:paraId="27903B58" w14:textId="0C06C78C" w:rsidR="006A119B" w:rsidRPr="00315AAB" w:rsidRDefault="006A119B" w:rsidP="00435E4D">
      <w:pPr>
        <w:pStyle w:val="Prrafodelista"/>
        <w:numPr>
          <w:ilvl w:val="0"/>
          <w:numId w:val="34"/>
        </w:numPr>
        <w:tabs>
          <w:tab w:val="clear" w:pos="1620"/>
          <w:tab w:val="num" w:pos="1440"/>
        </w:tabs>
        <w:ind w:hanging="900"/>
        <w:jc w:val="both"/>
        <w:rPr>
          <w:bCs/>
          <w:i/>
          <w:iCs/>
          <w:u w:val="single"/>
          <w:lang w:val="es-CR"/>
        </w:rPr>
      </w:pPr>
      <w:r w:rsidRPr="00315AAB">
        <w:rPr>
          <w:bCs/>
          <w:i/>
          <w:iCs/>
          <w:u w:val="single"/>
          <w:lang w:val="es-CR"/>
        </w:rPr>
        <w:t xml:space="preserve">No. de expediente: 08-000350-0419-AG. </w:t>
      </w:r>
    </w:p>
    <w:p w14:paraId="63417715" w14:textId="77777777" w:rsidR="006A119B" w:rsidRPr="00315AAB" w:rsidRDefault="006A119B" w:rsidP="006A119B">
      <w:pPr>
        <w:pStyle w:val="Prrafodelista"/>
        <w:tabs>
          <w:tab w:val="left" w:pos="2160"/>
        </w:tabs>
        <w:ind w:left="2160"/>
        <w:jc w:val="both"/>
        <w:rPr>
          <w:bCs/>
          <w:lang w:val="es-CR"/>
        </w:rPr>
      </w:pPr>
    </w:p>
    <w:p w14:paraId="60AC5252" w14:textId="15A997C9" w:rsidR="006A119B" w:rsidRPr="00315AAB" w:rsidRDefault="006A119B" w:rsidP="00435E4D">
      <w:pPr>
        <w:pStyle w:val="Prrafodelista"/>
        <w:numPr>
          <w:ilvl w:val="0"/>
          <w:numId w:val="40"/>
        </w:numPr>
        <w:tabs>
          <w:tab w:val="left" w:pos="2160"/>
        </w:tabs>
        <w:ind w:left="2160" w:hanging="720"/>
        <w:jc w:val="both"/>
        <w:rPr>
          <w:bCs/>
          <w:lang w:val="es-CR"/>
        </w:rPr>
      </w:pPr>
      <w:r w:rsidRPr="00315AAB">
        <w:rPr>
          <w:bCs/>
          <w:lang w:val="es-CR"/>
        </w:rPr>
        <w:t>Relación de Hechos y petitoria: Mediante el presente proceso se pretende la nulidad de remate, adjudicación e inscripción de fincas 79045-000, 79046-000, 134130-000.</w:t>
      </w:r>
    </w:p>
    <w:p w14:paraId="67981AFA" w14:textId="07260BB9" w:rsidR="00423503" w:rsidRPr="00315AAB" w:rsidRDefault="006A119B" w:rsidP="00435E4D">
      <w:pPr>
        <w:pStyle w:val="Prrafodelista"/>
        <w:numPr>
          <w:ilvl w:val="0"/>
          <w:numId w:val="40"/>
        </w:numPr>
        <w:tabs>
          <w:tab w:val="left" w:pos="2160"/>
        </w:tabs>
        <w:ind w:left="2160" w:hanging="720"/>
        <w:jc w:val="both"/>
        <w:rPr>
          <w:bCs/>
          <w:lang w:val="es-CR"/>
        </w:rPr>
      </w:pPr>
      <w:r w:rsidRPr="00315AAB">
        <w:rPr>
          <w:bCs/>
          <w:lang w:val="es-CR"/>
        </w:rPr>
        <w:t xml:space="preserve">Estado actual: </w:t>
      </w:r>
      <w:r w:rsidR="004C677E" w:rsidRPr="00315AAB">
        <w:rPr>
          <w:bCs/>
          <w:lang w:val="es-CR"/>
        </w:rPr>
        <w:t>Voto No. 001581-F-S1-2019 de las 11:36 hrs del 24 de julio de 2019</w:t>
      </w:r>
      <w:r w:rsidR="00303529" w:rsidRPr="00315AAB">
        <w:rPr>
          <w:bCs/>
          <w:lang w:val="es-CR"/>
        </w:rPr>
        <w:t>,</w:t>
      </w:r>
      <w:r w:rsidR="004C677E" w:rsidRPr="00315AAB">
        <w:rPr>
          <w:bCs/>
          <w:lang w:val="es-CR"/>
        </w:rPr>
        <w:t xml:space="preserve"> de la Sala Primera de la Corte Suprema de Justicia, declaró sin lugar el Recurso de Casación, de manera tal que se confirma la resolución que declaró sin lugar en todos los extremos la demanda.</w:t>
      </w:r>
    </w:p>
    <w:p w14:paraId="0979F55C" w14:textId="77777777" w:rsidR="00423503" w:rsidRPr="00315AAB" w:rsidRDefault="00423503">
      <w:pPr>
        <w:rPr>
          <w:bCs/>
          <w:lang w:val="es-CR"/>
        </w:rPr>
      </w:pPr>
      <w:r w:rsidRPr="00315AAB">
        <w:rPr>
          <w:bCs/>
          <w:lang w:val="es-CR"/>
        </w:rPr>
        <w:br w:type="page"/>
      </w:r>
    </w:p>
    <w:p w14:paraId="0EFCEB28" w14:textId="70006583" w:rsidR="006A119B" w:rsidRPr="00315AAB" w:rsidRDefault="006A119B" w:rsidP="00423503">
      <w:pPr>
        <w:pStyle w:val="Prrafodelista"/>
        <w:tabs>
          <w:tab w:val="left" w:pos="2160"/>
        </w:tabs>
        <w:ind w:left="2160"/>
        <w:jc w:val="both"/>
        <w:rPr>
          <w:bCs/>
          <w:lang w:val="es-CR"/>
        </w:rPr>
      </w:pPr>
    </w:p>
    <w:p w14:paraId="053127FA" w14:textId="49D751B3" w:rsidR="006A119B" w:rsidRPr="00315AAB" w:rsidRDefault="006A119B" w:rsidP="00E25FD9">
      <w:pPr>
        <w:pStyle w:val="Prrafodelista"/>
        <w:tabs>
          <w:tab w:val="left" w:pos="2160"/>
        </w:tabs>
        <w:ind w:left="2160"/>
        <w:jc w:val="both"/>
        <w:rPr>
          <w:bCs/>
          <w:lang w:val="es-CR"/>
        </w:rPr>
      </w:pPr>
    </w:p>
    <w:p w14:paraId="1885EA27" w14:textId="77777777" w:rsidR="00550EB2" w:rsidRPr="00315AAB" w:rsidRDefault="00550EB2" w:rsidP="00E25FD9">
      <w:pPr>
        <w:widowControl w:val="0"/>
        <w:numPr>
          <w:ilvl w:val="0"/>
          <w:numId w:val="3"/>
        </w:numPr>
        <w:tabs>
          <w:tab w:val="left" w:pos="720"/>
        </w:tabs>
        <w:ind w:left="720" w:hanging="723"/>
        <w:jc w:val="both"/>
        <w:rPr>
          <w:u w:val="single"/>
          <w:lang w:val="es-CR"/>
        </w:rPr>
      </w:pPr>
      <w:r w:rsidRPr="00315AAB">
        <w:rPr>
          <w:u w:val="single"/>
          <w:lang w:val="es-CR"/>
        </w:rPr>
        <w:t>Hechos relevantes</w:t>
      </w:r>
    </w:p>
    <w:p w14:paraId="647490B7" w14:textId="77777777" w:rsidR="004053D8" w:rsidRPr="00315AAB" w:rsidRDefault="004053D8" w:rsidP="00E25FD9">
      <w:pPr>
        <w:widowControl w:val="0"/>
        <w:tabs>
          <w:tab w:val="left" w:pos="720"/>
        </w:tabs>
        <w:ind w:left="720"/>
        <w:jc w:val="both"/>
        <w:rPr>
          <w:u w:val="single"/>
          <w:lang w:val="es-CR"/>
        </w:rPr>
      </w:pPr>
    </w:p>
    <w:p w14:paraId="66E09F4F" w14:textId="5618126C" w:rsidR="00C3632D" w:rsidRPr="00315AAB" w:rsidRDefault="00C3632D" w:rsidP="00E25FD9">
      <w:pPr>
        <w:pStyle w:val="Prrafodelista"/>
        <w:widowControl w:val="0"/>
        <w:numPr>
          <w:ilvl w:val="2"/>
          <w:numId w:val="3"/>
        </w:numPr>
        <w:tabs>
          <w:tab w:val="clear" w:pos="2340"/>
          <w:tab w:val="num" w:pos="1440"/>
        </w:tabs>
        <w:ind w:left="1440" w:hanging="731"/>
        <w:jc w:val="both"/>
        <w:rPr>
          <w:bCs/>
          <w:i/>
          <w:u w:val="single"/>
          <w:lang w:val="es-CR"/>
        </w:rPr>
      </w:pPr>
      <w:r w:rsidRPr="00315AAB">
        <w:rPr>
          <w:i/>
          <w:iCs/>
          <w:u w:val="single"/>
          <w:lang w:val="es-CR"/>
        </w:rPr>
        <w:t>P</w:t>
      </w:r>
      <w:r w:rsidRPr="00315AAB">
        <w:rPr>
          <w:bCs/>
          <w:i/>
          <w:u w:val="single"/>
          <w:lang w:val="es-CR"/>
        </w:rPr>
        <w:t xml:space="preserve">roceso de fiscalización - Dirección General de Tributación </w:t>
      </w:r>
      <w:r w:rsidR="001914AF" w:rsidRPr="00315AAB">
        <w:rPr>
          <w:bCs/>
          <w:i/>
          <w:u w:val="single"/>
          <w:lang w:val="es-CR"/>
        </w:rPr>
        <w:t>Período</w:t>
      </w:r>
      <w:r w:rsidRPr="00315AAB">
        <w:rPr>
          <w:bCs/>
          <w:i/>
          <w:u w:val="single"/>
          <w:lang w:val="es-CR"/>
        </w:rPr>
        <w:t>s 2010, 2011, 2012 y 2013</w:t>
      </w:r>
    </w:p>
    <w:p w14:paraId="2459B7C2" w14:textId="77777777" w:rsidR="006A60A2" w:rsidRPr="00315AAB" w:rsidRDefault="006A60A2" w:rsidP="006A60A2">
      <w:pPr>
        <w:tabs>
          <w:tab w:val="left" w:pos="1440"/>
        </w:tabs>
        <w:ind w:left="810"/>
        <w:jc w:val="both"/>
        <w:rPr>
          <w:lang w:val="es-CR"/>
        </w:rPr>
      </w:pPr>
    </w:p>
    <w:p w14:paraId="08A24FD8" w14:textId="6C15E009" w:rsidR="006A60A2" w:rsidRPr="00315AAB" w:rsidRDefault="006A60A2" w:rsidP="006A60A2">
      <w:pPr>
        <w:ind w:left="1440" w:hanging="720"/>
        <w:jc w:val="both"/>
      </w:pPr>
      <w:r w:rsidRPr="00315AAB">
        <w:t xml:space="preserve">De conformidad con la Ley de Fortalecimiento de las Finanzas Públicas, publicada en La Gaceta número 225 del 4 de diciembre de 2013, la cual se otorga un </w:t>
      </w:r>
      <w:r w:rsidR="001914AF" w:rsidRPr="00315AAB">
        <w:t>período</w:t>
      </w:r>
      <w:r w:rsidRPr="00315AAB">
        <w:t xml:space="preserve"> de amnistía tributaria para los </w:t>
      </w:r>
      <w:r w:rsidR="001914AF" w:rsidRPr="00315AAB">
        <w:t>período</w:t>
      </w:r>
      <w:r w:rsidRPr="00315AAB">
        <w:t xml:space="preserve">s fiscales 2010, 2011, 2012, 2013, 2014, 2015, 2016 y 2017, para condonar los intereses asociados a las sumas determinadas, así como una reducción de un 80% de las multas si el pago es efectuado en el primer mes de entrada de vigencia de la Ley, la Junta Directiva General en el </w:t>
      </w:r>
      <w:r w:rsidR="00796705" w:rsidRPr="00315AAB">
        <w:t>A</w:t>
      </w:r>
      <w:r w:rsidRPr="00315AAB">
        <w:t>rtículo</w:t>
      </w:r>
      <w:r w:rsidR="00796705" w:rsidRPr="00315AAB">
        <w:t xml:space="preserve"> No.</w:t>
      </w:r>
      <w:r w:rsidRPr="00315AAB">
        <w:t xml:space="preserve"> 19, sesión No. 12.310, celebrada el 10 de diciembre de 2018, acordó “…acogerse a la Amnistía, Tributaria, conforme los términos planteados en el Transitorio XXIV de la Ley de Fortalecimiento de las Finanzas Públicas…” para las determinaciones tributarias de los </w:t>
      </w:r>
      <w:r w:rsidR="001914AF" w:rsidRPr="00315AAB">
        <w:t>período</w:t>
      </w:r>
      <w:r w:rsidRPr="00315AAB">
        <w:t>s fiscales comprendidos entre el 2010 al 2016, realizando el pago total de las sumas determinadas por la Dirección de Grandes Contribuyentes Nacionales en fecha 19 de diciembre de 2018, a través de transferencia interbancaria por el monto de US$119.235.289 (equivalente a ¢70.946.189.660).</w:t>
      </w:r>
    </w:p>
    <w:p w14:paraId="55DDC04C" w14:textId="77777777" w:rsidR="006A60A2" w:rsidRPr="00315AAB" w:rsidRDefault="006A60A2" w:rsidP="006A60A2">
      <w:pPr>
        <w:tabs>
          <w:tab w:val="left" w:pos="1440"/>
        </w:tabs>
        <w:ind w:left="810"/>
        <w:jc w:val="both"/>
      </w:pPr>
    </w:p>
    <w:p w14:paraId="28973A5A" w14:textId="30805217" w:rsidR="006A60A2" w:rsidRPr="00315AAB" w:rsidRDefault="006A60A2" w:rsidP="006A60A2">
      <w:pPr>
        <w:ind w:left="1440" w:hanging="720"/>
        <w:jc w:val="both"/>
      </w:pPr>
      <w:r w:rsidRPr="00315AAB">
        <w:t xml:space="preserve">El 19 de diciembre de 2018, el Banco procede a presentar ante el Tribunal Contencioso Administrativo solicitud de desistimiento del proceso tramitado bajo el número 18-7810-1027-CA del Banco contra El Estado, documento que es puesto en conocimiento de la Dirección de Grandes Contribuyentes Nacionales a través del oficio número GG-572-18 del 19 de diciembre de 2018, según el cual se solicita el archivo del proceso de cobro judicial para los </w:t>
      </w:r>
      <w:r w:rsidR="001914AF" w:rsidRPr="00315AAB">
        <w:t>período</w:t>
      </w:r>
      <w:r w:rsidRPr="00315AAB">
        <w:t>s 2010 al 2016.</w:t>
      </w:r>
    </w:p>
    <w:p w14:paraId="2FE115C9" w14:textId="77777777" w:rsidR="005A54A6" w:rsidRPr="00315AAB" w:rsidRDefault="005A54A6" w:rsidP="006A60A2">
      <w:pPr>
        <w:ind w:left="1440" w:hanging="720"/>
        <w:jc w:val="both"/>
      </w:pPr>
    </w:p>
    <w:p w14:paraId="17C5BCF4" w14:textId="49392594" w:rsidR="005A54A6" w:rsidRPr="00315AAB" w:rsidRDefault="005A54A6" w:rsidP="006A60A2">
      <w:pPr>
        <w:ind w:left="1440" w:hanging="720"/>
        <w:jc w:val="both"/>
      </w:pPr>
      <w:r w:rsidRPr="00315AAB">
        <w:t>Debido a que el Banco se acoge a la amnistía fiscal, las deudas tributarias que había determinado la Dirección de Grandes Contribuyentes Nacionales se dieron por satisfechas por parte del Ministerio de Hacienda, archivando los procesos administrativos pendientes ante la Administración Tributaria.</w:t>
      </w:r>
    </w:p>
    <w:p w14:paraId="35C84452" w14:textId="77777777" w:rsidR="005A54A6" w:rsidRPr="00315AAB" w:rsidRDefault="005A54A6" w:rsidP="006A60A2">
      <w:pPr>
        <w:ind w:left="1440" w:hanging="720"/>
        <w:jc w:val="both"/>
      </w:pPr>
    </w:p>
    <w:p w14:paraId="57D428E6" w14:textId="5BD1CB39" w:rsidR="00097086" w:rsidRPr="00315AAB" w:rsidRDefault="00097086">
      <w:pPr>
        <w:rPr>
          <w:u w:val="single"/>
          <w:lang w:val="es-CR"/>
        </w:rPr>
      </w:pPr>
      <w:r w:rsidRPr="00315AAB">
        <w:rPr>
          <w:u w:val="single"/>
          <w:lang w:val="es-CR"/>
        </w:rPr>
        <w:br w:type="page"/>
      </w:r>
    </w:p>
    <w:p w14:paraId="1A6E3681" w14:textId="77777777" w:rsidR="00A343F1" w:rsidRPr="00315AAB" w:rsidRDefault="00A343F1" w:rsidP="00E25FD9">
      <w:pPr>
        <w:tabs>
          <w:tab w:val="left" w:pos="1440"/>
        </w:tabs>
        <w:ind w:left="1418" w:hanging="709"/>
        <w:jc w:val="both"/>
        <w:rPr>
          <w:u w:val="single"/>
          <w:lang w:val="es-CR"/>
        </w:rPr>
      </w:pPr>
    </w:p>
    <w:p w14:paraId="0131D61A" w14:textId="77777777" w:rsidR="00C3632D" w:rsidRPr="00315AAB" w:rsidRDefault="00C3632D" w:rsidP="00E25FD9">
      <w:pPr>
        <w:pStyle w:val="Prrafodelista"/>
        <w:widowControl w:val="0"/>
        <w:numPr>
          <w:ilvl w:val="2"/>
          <w:numId w:val="3"/>
        </w:numPr>
        <w:tabs>
          <w:tab w:val="clear" w:pos="2340"/>
          <w:tab w:val="num" w:pos="1440"/>
        </w:tabs>
        <w:ind w:left="1440" w:hanging="731"/>
        <w:jc w:val="both"/>
        <w:rPr>
          <w:i/>
          <w:iCs/>
          <w:u w:val="single"/>
          <w:lang w:val="es-CR"/>
        </w:rPr>
      </w:pPr>
      <w:r w:rsidRPr="00315AAB">
        <w:rPr>
          <w:i/>
          <w:iCs/>
          <w:u w:val="single"/>
          <w:lang w:val="es-CR"/>
        </w:rPr>
        <w:t>Dividendos pagados al Banco Nacional.</w:t>
      </w:r>
    </w:p>
    <w:p w14:paraId="6FEF5A84" w14:textId="77777777" w:rsidR="00A01A39" w:rsidRPr="00315AAB" w:rsidRDefault="00A01A39" w:rsidP="00E25FD9">
      <w:pPr>
        <w:pStyle w:val="Prrafodelista"/>
        <w:widowControl w:val="0"/>
        <w:ind w:left="1440"/>
        <w:jc w:val="both"/>
        <w:rPr>
          <w:i/>
          <w:iCs/>
          <w:u w:val="single"/>
          <w:lang w:val="es-CR"/>
        </w:rPr>
      </w:pPr>
    </w:p>
    <w:p w14:paraId="4C706733" w14:textId="2887F959" w:rsidR="00E71387" w:rsidRPr="00315AAB" w:rsidRDefault="00E65757" w:rsidP="00E25FD9">
      <w:pPr>
        <w:widowControl w:val="0"/>
        <w:ind w:firstLine="709"/>
        <w:jc w:val="both"/>
        <w:rPr>
          <w:lang w:val="es-CR"/>
        </w:rPr>
      </w:pPr>
      <w:r w:rsidRPr="00315AAB">
        <w:rPr>
          <w:lang w:val="es-CR"/>
        </w:rPr>
        <w:t>L</w:t>
      </w:r>
      <w:r w:rsidR="00E71387" w:rsidRPr="00315AAB">
        <w:rPr>
          <w:lang w:val="es-CR"/>
        </w:rPr>
        <w:t xml:space="preserve">os dividendos de las </w:t>
      </w:r>
      <w:r w:rsidR="001077E3" w:rsidRPr="00315AAB">
        <w:rPr>
          <w:lang w:val="es-CR"/>
        </w:rPr>
        <w:t>sociedades</w:t>
      </w:r>
      <w:r w:rsidR="003E2B49" w:rsidRPr="00315AAB">
        <w:rPr>
          <w:lang w:val="es-CR"/>
        </w:rPr>
        <w:t>,</w:t>
      </w:r>
      <w:r w:rsidR="00E71387" w:rsidRPr="00315AAB">
        <w:rPr>
          <w:lang w:val="es-CR"/>
        </w:rPr>
        <w:t xml:space="preserve"> se detallan como sigue:</w:t>
      </w:r>
    </w:p>
    <w:p w14:paraId="0F33EE77" w14:textId="77777777" w:rsidR="00E71387" w:rsidRPr="00315AAB" w:rsidRDefault="00E71387" w:rsidP="00E25FD9">
      <w:pPr>
        <w:widowControl w:val="0"/>
        <w:jc w:val="both"/>
        <w:rPr>
          <w:i/>
          <w:iCs/>
          <w:u w:val="single"/>
          <w:lang w:val="es-CR"/>
        </w:rPr>
      </w:pPr>
    </w:p>
    <w:tbl>
      <w:tblPr>
        <w:tblW w:w="8910" w:type="dxa"/>
        <w:jc w:val="right"/>
        <w:tblLayout w:type="fixed"/>
        <w:tblCellMar>
          <w:left w:w="70" w:type="dxa"/>
          <w:right w:w="70" w:type="dxa"/>
        </w:tblCellMar>
        <w:tblLook w:val="04A0" w:firstRow="1" w:lastRow="0" w:firstColumn="1" w:lastColumn="0" w:noHBand="0" w:noVBand="1"/>
      </w:tblPr>
      <w:tblGrid>
        <w:gridCol w:w="4590"/>
        <w:gridCol w:w="284"/>
        <w:gridCol w:w="1876"/>
        <w:gridCol w:w="163"/>
        <w:gridCol w:w="1997"/>
      </w:tblGrid>
      <w:tr w:rsidR="009746F5" w:rsidRPr="00315AAB" w14:paraId="5A13DB88" w14:textId="77777777" w:rsidTr="00983EAC">
        <w:trPr>
          <w:trHeight w:val="215"/>
          <w:jc w:val="right"/>
        </w:trPr>
        <w:tc>
          <w:tcPr>
            <w:tcW w:w="4590" w:type="dxa"/>
            <w:tcBorders>
              <w:top w:val="nil"/>
              <w:left w:val="nil"/>
              <w:right w:val="nil"/>
            </w:tcBorders>
            <w:shd w:val="clear" w:color="auto" w:fill="auto"/>
            <w:vAlign w:val="bottom"/>
          </w:tcPr>
          <w:p w14:paraId="56500406" w14:textId="77777777" w:rsidR="009746F5" w:rsidRPr="00315AAB" w:rsidRDefault="009746F5" w:rsidP="00E25FD9">
            <w:pPr>
              <w:jc w:val="center"/>
              <w:rPr>
                <w:color w:val="000000"/>
                <w:u w:val="single"/>
                <w:lang w:val="es-CR" w:eastAsia="es-ES"/>
              </w:rPr>
            </w:pPr>
          </w:p>
        </w:tc>
        <w:tc>
          <w:tcPr>
            <w:tcW w:w="284" w:type="dxa"/>
            <w:tcBorders>
              <w:top w:val="nil"/>
              <w:left w:val="nil"/>
              <w:right w:val="nil"/>
            </w:tcBorders>
            <w:vAlign w:val="bottom"/>
          </w:tcPr>
          <w:p w14:paraId="56B74E3E" w14:textId="77777777" w:rsidR="009746F5" w:rsidRPr="00315AAB" w:rsidRDefault="009746F5" w:rsidP="00E25FD9">
            <w:pPr>
              <w:jc w:val="center"/>
              <w:rPr>
                <w:color w:val="000000"/>
                <w:lang w:val="es-CR" w:eastAsia="es-ES"/>
              </w:rPr>
            </w:pPr>
          </w:p>
        </w:tc>
        <w:tc>
          <w:tcPr>
            <w:tcW w:w="4036" w:type="dxa"/>
            <w:gridSpan w:val="3"/>
            <w:tcBorders>
              <w:top w:val="nil"/>
              <w:left w:val="nil"/>
              <w:bottom w:val="single" w:sz="4" w:space="0" w:color="auto"/>
              <w:right w:val="nil"/>
            </w:tcBorders>
            <w:shd w:val="clear" w:color="auto" w:fill="auto"/>
            <w:vAlign w:val="bottom"/>
          </w:tcPr>
          <w:p w14:paraId="51418839" w14:textId="77777777" w:rsidR="009746F5" w:rsidRPr="00315AAB" w:rsidRDefault="009746F5" w:rsidP="00E25FD9">
            <w:pPr>
              <w:jc w:val="center"/>
              <w:rPr>
                <w:color w:val="000000"/>
                <w:lang w:val="es-CR" w:eastAsia="es-ES"/>
              </w:rPr>
            </w:pPr>
            <w:r w:rsidRPr="00315AAB">
              <w:rPr>
                <w:color w:val="000000"/>
                <w:lang w:val="es-CR" w:eastAsia="es-ES"/>
              </w:rPr>
              <w:t>Monto</w:t>
            </w:r>
          </w:p>
        </w:tc>
      </w:tr>
      <w:tr w:rsidR="009746F5" w:rsidRPr="00315AAB" w14:paraId="0AE5E0D0" w14:textId="77777777" w:rsidTr="00983EAC">
        <w:trPr>
          <w:trHeight w:val="241"/>
          <w:jc w:val="right"/>
        </w:trPr>
        <w:tc>
          <w:tcPr>
            <w:tcW w:w="4590" w:type="dxa"/>
            <w:tcBorders>
              <w:top w:val="nil"/>
              <w:left w:val="nil"/>
              <w:bottom w:val="single" w:sz="4" w:space="0" w:color="auto"/>
              <w:right w:val="nil"/>
            </w:tcBorders>
            <w:shd w:val="clear" w:color="auto" w:fill="auto"/>
            <w:vAlign w:val="bottom"/>
            <w:hideMark/>
          </w:tcPr>
          <w:p w14:paraId="46D9CEAA" w14:textId="77777777" w:rsidR="009746F5" w:rsidRPr="00315AAB" w:rsidRDefault="009746F5" w:rsidP="00E25FD9">
            <w:pPr>
              <w:jc w:val="center"/>
              <w:rPr>
                <w:color w:val="000000"/>
                <w:lang w:val="es-CR" w:eastAsia="es-CR"/>
              </w:rPr>
            </w:pPr>
            <w:r w:rsidRPr="00315AAB">
              <w:rPr>
                <w:color w:val="000000"/>
                <w:lang w:val="es-CR" w:eastAsia="es-ES"/>
              </w:rPr>
              <w:t>Subsidiaria</w:t>
            </w:r>
            <w:r w:rsidRPr="00315AAB">
              <w:rPr>
                <w:color w:val="FFFFFF" w:themeColor="background1"/>
                <w:lang w:val="es-CR" w:eastAsia="es-ES"/>
              </w:rPr>
              <w:t>.</w:t>
            </w:r>
          </w:p>
        </w:tc>
        <w:tc>
          <w:tcPr>
            <w:tcW w:w="284" w:type="dxa"/>
            <w:tcBorders>
              <w:top w:val="nil"/>
              <w:left w:val="nil"/>
              <w:right w:val="nil"/>
            </w:tcBorders>
            <w:vAlign w:val="bottom"/>
          </w:tcPr>
          <w:p w14:paraId="2CDA3CEE" w14:textId="77777777" w:rsidR="009746F5" w:rsidRPr="00315AAB" w:rsidRDefault="009746F5" w:rsidP="00E25FD9">
            <w:pPr>
              <w:jc w:val="center"/>
              <w:rPr>
                <w:color w:val="000000"/>
                <w:lang w:val="es-CR" w:eastAsia="es-ES"/>
              </w:rPr>
            </w:pPr>
          </w:p>
        </w:tc>
        <w:tc>
          <w:tcPr>
            <w:tcW w:w="1876" w:type="dxa"/>
            <w:tcBorders>
              <w:top w:val="single" w:sz="4" w:space="0" w:color="auto"/>
              <w:left w:val="nil"/>
              <w:bottom w:val="single" w:sz="4" w:space="0" w:color="auto"/>
              <w:right w:val="nil"/>
            </w:tcBorders>
            <w:shd w:val="clear" w:color="auto" w:fill="auto"/>
            <w:vAlign w:val="bottom"/>
            <w:hideMark/>
          </w:tcPr>
          <w:p w14:paraId="4B6042E3" w14:textId="0008F399" w:rsidR="009746F5" w:rsidRPr="00315AAB" w:rsidRDefault="009746F5" w:rsidP="00E25FD9">
            <w:pPr>
              <w:jc w:val="center"/>
              <w:rPr>
                <w:color w:val="000000"/>
                <w:lang w:val="es-CR" w:eastAsia="es-CR"/>
              </w:rPr>
            </w:pPr>
            <w:r w:rsidRPr="00315AAB">
              <w:rPr>
                <w:color w:val="000000"/>
                <w:lang w:val="es-CR" w:eastAsia="es-ES"/>
              </w:rPr>
              <w:t>201</w:t>
            </w:r>
            <w:r w:rsidR="00E65757" w:rsidRPr="00315AAB">
              <w:rPr>
                <w:color w:val="000000"/>
                <w:lang w:val="es-CR" w:eastAsia="es-ES"/>
              </w:rPr>
              <w:t>9</w:t>
            </w:r>
          </w:p>
        </w:tc>
        <w:tc>
          <w:tcPr>
            <w:tcW w:w="163" w:type="dxa"/>
            <w:tcBorders>
              <w:top w:val="single" w:sz="4" w:space="0" w:color="auto"/>
              <w:left w:val="nil"/>
              <w:bottom w:val="nil"/>
              <w:right w:val="nil"/>
            </w:tcBorders>
            <w:shd w:val="clear" w:color="auto" w:fill="auto"/>
            <w:vAlign w:val="bottom"/>
            <w:hideMark/>
          </w:tcPr>
          <w:p w14:paraId="46F2E2CB" w14:textId="77777777" w:rsidR="009746F5" w:rsidRPr="00315AAB" w:rsidRDefault="009746F5" w:rsidP="00E25FD9">
            <w:pPr>
              <w:jc w:val="center"/>
              <w:rPr>
                <w:color w:val="000000"/>
                <w:lang w:val="es-CR" w:eastAsia="es-CR"/>
              </w:rPr>
            </w:pPr>
          </w:p>
        </w:tc>
        <w:tc>
          <w:tcPr>
            <w:tcW w:w="1997" w:type="dxa"/>
            <w:tcBorders>
              <w:top w:val="single" w:sz="4" w:space="0" w:color="auto"/>
              <w:left w:val="nil"/>
              <w:bottom w:val="single" w:sz="4" w:space="0" w:color="auto"/>
              <w:right w:val="nil"/>
            </w:tcBorders>
            <w:shd w:val="clear" w:color="auto" w:fill="auto"/>
            <w:noWrap/>
            <w:vAlign w:val="bottom"/>
            <w:hideMark/>
          </w:tcPr>
          <w:p w14:paraId="6EF367E6" w14:textId="7275E402" w:rsidR="009746F5" w:rsidRPr="00315AAB" w:rsidRDefault="00E65757" w:rsidP="00E25FD9">
            <w:pPr>
              <w:jc w:val="center"/>
              <w:rPr>
                <w:color w:val="000000"/>
                <w:lang w:val="es-CR" w:eastAsia="es-CR"/>
              </w:rPr>
            </w:pPr>
            <w:r w:rsidRPr="00315AAB">
              <w:rPr>
                <w:color w:val="000000"/>
                <w:lang w:val="es-CR" w:eastAsia="es-ES"/>
              </w:rPr>
              <w:t>2018</w:t>
            </w:r>
          </w:p>
        </w:tc>
      </w:tr>
      <w:tr w:rsidR="00FE0921" w:rsidRPr="00315AAB" w14:paraId="33988C15" w14:textId="77777777" w:rsidTr="00FE0921">
        <w:trPr>
          <w:trHeight w:val="495"/>
          <w:jc w:val="right"/>
        </w:trPr>
        <w:tc>
          <w:tcPr>
            <w:tcW w:w="4590" w:type="dxa"/>
            <w:tcBorders>
              <w:top w:val="single" w:sz="4" w:space="0" w:color="auto"/>
              <w:left w:val="nil"/>
              <w:bottom w:val="nil"/>
              <w:right w:val="nil"/>
            </w:tcBorders>
            <w:shd w:val="clear" w:color="auto" w:fill="auto"/>
            <w:noWrap/>
            <w:vAlign w:val="bottom"/>
          </w:tcPr>
          <w:p w14:paraId="2FEE4196" w14:textId="77777777" w:rsidR="00FE0921" w:rsidRPr="00315AAB" w:rsidRDefault="00FE0921" w:rsidP="00FE0921">
            <w:pPr>
              <w:rPr>
                <w:color w:val="000000"/>
                <w:lang w:val="es-CR" w:eastAsia="es-ES"/>
              </w:rPr>
            </w:pPr>
            <w:r w:rsidRPr="00315AAB">
              <w:rPr>
                <w:color w:val="000000"/>
                <w:lang w:val="es-CR" w:eastAsia="es-ES"/>
              </w:rPr>
              <w:t>BN Corredora de Seguros, S.A.</w:t>
            </w:r>
          </w:p>
        </w:tc>
        <w:tc>
          <w:tcPr>
            <w:tcW w:w="284" w:type="dxa"/>
            <w:tcBorders>
              <w:left w:val="nil"/>
              <w:bottom w:val="nil"/>
              <w:right w:val="nil"/>
            </w:tcBorders>
            <w:vAlign w:val="bottom"/>
          </w:tcPr>
          <w:p w14:paraId="6256EFE8" w14:textId="77777777" w:rsidR="00FE0921" w:rsidRPr="00315AAB" w:rsidRDefault="00FE0921" w:rsidP="00FE0921">
            <w:pPr>
              <w:rPr>
                <w:color w:val="000000"/>
                <w:lang w:val="es-CR" w:eastAsia="es-CR"/>
              </w:rPr>
            </w:pPr>
            <w:r w:rsidRPr="00315AAB">
              <w:rPr>
                <w:color w:val="000000"/>
                <w:lang w:val="es-CR" w:eastAsia="es-CR"/>
              </w:rPr>
              <w:t>¢</w:t>
            </w:r>
          </w:p>
        </w:tc>
        <w:tc>
          <w:tcPr>
            <w:tcW w:w="1876" w:type="dxa"/>
            <w:tcBorders>
              <w:top w:val="single" w:sz="4" w:space="0" w:color="auto"/>
              <w:left w:val="nil"/>
              <w:bottom w:val="nil"/>
              <w:right w:val="nil"/>
            </w:tcBorders>
            <w:shd w:val="clear" w:color="auto" w:fill="auto"/>
            <w:noWrap/>
            <w:vAlign w:val="bottom"/>
          </w:tcPr>
          <w:p w14:paraId="3C3E7E02" w14:textId="76B541C0" w:rsidR="00FE0921" w:rsidRPr="00315AAB" w:rsidRDefault="009202AD" w:rsidP="00FE0921">
            <w:pPr>
              <w:jc w:val="right"/>
              <w:rPr>
                <w:szCs w:val="22"/>
                <w:lang w:val="es-CR"/>
              </w:rPr>
            </w:pPr>
            <w:r w:rsidRPr="00315AAB">
              <w:rPr>
                <w:szCs w:val="22"/>
                <w:lang w:val="es-CR"/>
              </w:rPr>
              <w:t>2.550.045.102</w:t>
            </w:r>
          </w:p>
        </w:tc>
        <w:tc>
          <w:tcPr>
            <w:tcW w:w="163" w:type="dxa"/>
            <w:tcBorders>
              <w:top w:val="nil"/>
              <w:left w:val="nil"/>
              <w:bottom w:val="nil"/>
              <w:right w:val="nil"/>
            </w:tcBorders>
            <w:shd w:val="clear" w:color="auto" w:fill="auto"/>
            <w:vAlign w:val="bottom"/>
            <w:hideMark/>
          </w:tcPr>
          <w:p w14:paraId="4474EDB1" w14:textId="77777777" w:rsidR="00FE0921" w:rsidRPr="00315AAB" w:rsidRDefault="00FE0921" w:rsidP="00FE0921">
            <w:pPr>
              <w:jc w:val="right"/>
              <w:rPr>
                <w:lang w:val="es-CR" w:eastAsia="es-CR"/>
              </w:rPr>
            </w:pPr>
          </w:p>
        </w:tc>
        <w:tc>
          <w:tcPr>
            <w:tcW w:w="1997" w:type="dxa"/>
            <w:tcBorders>
              <w:top w:val="nil"/>
              <w:left w:val="nil"/>
              <w:bottom w:val="nil"/>
              <w:right w:val="nil"/>
            </w:tcBorders>
            <w:shd w:val="clear" w:color="auto" w:fill="auto"/>
            <w:vAlign w:val="bottom"/>
          </w:tcPr>
          <w:p w14:paraId="54CF6668" w14:textId="3174B8DD" w:rsidR="00FE0921" w:rsidRPr="00315AAB" w:rsidRDefault="00FE0921" w:rsidP="00FE0921">
            <w:pPr>
              <w:jc w:val="right"/>
              <w:rPr>
                <w:szCs w:val="22"/>
                <w:lang w:val="es-CR"/>
              </w:rPr>
            </w:pPr>
            <w:r w:rsidRPr="00315AAB">
              <w:rPr>
                <w:lang w:val="es-CR"/>
              </w:rPr>
              <w:t>2.260.896.821</w:t>
            </w:r>
          </w:p>
        </w:tc>
      </w:tr>
      <w:tr w:rsidR="00FE0921" w:rsidRPr="00315AAB" w14:paraId="64A6BABA" w14:textId="77777777" w:rsidTr="00FE0921">
        <w:trPr>
          <w:trHeight w:val="233"/>
          <w:jc w:val="right"/>
        </w:trPr>
        <w:tc>
          <w:tcPr>
            <w:tcW w:w="4590" w:type="dxa"/>
            <w:tcBorders>
              <w:top w:val="nil"/>
              <w:left w:val="nil"/>
              <w:bottom w:val="nil"/>
              <w:right w:val="nil"/>
            </w:tcBorders>
            <w:shd w:val="clear" w:color="auto" w:fill="auto"/>
            <w:noWrap/>
            <w:vAlign w:val="bottom"/>
          </w:tcPr>
          <w:p w14:paraId="7E42D578" w14:textId="77777777" w:rsidR="00FE0921" w:rsidRPr="00315AAB" w:rsidRDefault="00FE0921" w:rsidP="00FE0921">
            <w:pPr>
              <w:rPr>
                <w:color w:val="000000"/>
                <w:lang w:val="es-CR" w:eastAsia="es-ES"/>
              </w:rPr>
            </w:pPr>
            <w:r w:rsidRPr="00315AAB">
              <w:rPr>
                <w:color w:val="000000"/>
                <w:lang w:val="es-CR" w:eastAsia="es-ES"/>
              </w:rPr>
              <w:t>BN Sociedad Administradora de Fondos de Inversión, S.A.</w:t>
            </w:r>
          </w:p>
        </w:tc>
        <w:tc>
          <w:tcPr>
            <w:tcW w:w="284" w:type="dxa"/>
            <w:tcBorders>
              <w:top w:val="nil"/>
              <w:left w:val="nil"/>
              <w:bottom w:val="nil"/>
              <w:right w:val="nil"/>
            </w:tcBorders>
            <w:vAlign w:val="bottom"/>
          </w:tcPr>
          <w:p w14:paraId="6504669C" w14:textId="77777777" w:rsidR="00FE0921" w:rsidRPr="00315AAB" w:rsidRDefault="00FE0921" w:rsidP="00FE0921">
            <w:pPr>
              <w:rPr>
                <w:color w:val="000000"/>
                <w:lang w:val="es-CR" w:eastAsia="es-CR"/>
              </w:rPr>
            </w:pPr>
          </w:p>
        </w:tc>
        <w:tc>
          <w:tcPr>
            <w:tcW w:w="1876" w:type="dxa"/>
            <w:tcBorders>
              <w:top w:val="nil"/>
              <w:left w:val="nil"/>
              <w:bottom w:val="nil"/>
              <w:right w:val="nil"/>
            </w:tcBorders>
            <w:shd w:val="clear" w:color="auto" w:fill="auto"/>
            <w:noWrap/>
            <w:vAlign w:val="bottom"/>
          </w:tcPr>
          <w:p w14:paraId="74E15EFD" w14:textId="55AC73BA" w:rsidR="00FE0921" w:rsidRPr="00315AAB" w:rsidRDefault="00FE0921" w:rsidP="00FE0921">
            <w:pPr>
              <w:jc w:val="right"/>
              <w:rPr>
                <w:szCs w:val="22"/>
                <w:lang w:val="es-CR"/>
              </w:rPr>
            </w:pPr>
            <w:r w:rsidRPr="00315AAB">
              <w:rPr>
                <w:szCs w:val="22"/>
                <w:lang w:val="es-CR"/>
              </w:rPr>
              <w:t>1.200.000.000</w:t>
            </w:r>
          </w:p>
        </w:tc>
        <w:tc>
          <w:tcPr>
            <w:tcW w:w="163" w:type="dxa"/>
            <w:tcBorders>
              <w:top w:val="nil"/>
              <w:left w:val="nil"/>
              <w:bottom w:val="nil"/>
              <w:right w:val="nil"/>
            </w:tcBorders>
            <w:shd w:val="clear" w:color="auto" w:fill="auto"/>
            <w:vAlign w:val="bottom"/>
            <w:hideMark/>
          </w:tcPr>
          <w:p w14:paraId="0505F478" w14:textId="77777777" w:rsidR="00FE0921" w:rsidRPr="00315AAB" w:rsidRDefault="00FE0921" w:rsidP="00FE0921">
            <w:pPr>
              <w:jc w:val="right"/>
              <w:rPr>
                <w:lang w:val="es-CR" w:eastAsia="es-CR"/>
              </w:rPr>
            </w:pPr>
          </w:p>
        </w:tc>
        <w:tc>
          <w:tcPr>
            <w:tcW w:w="1997" w:type="dxa"/>
            <w:tcBorders>
              <w:top w:val="nil"/>
              <w:left w:val="nil"/>
              <w:bottom w:val="nil"/>
              <w:right w:val="nil"/>
            </w:tcBorders>
            <w:shd w:val="clear" w:color="auto" w:fill="auto"/>
            <w:vAlign w:val="bottom"/>
          </w:tcPr>
          <w:p w14:paraId="50804A14" w14:textId="1575F449" w:rsidR="00FE0921" w:rsidRPr="00315AAB" w:rsidRDefault="00FE0921" w:rsidP="00FE0921">
            <w:pPr>
              <w:jc w:val="right"/>
              <w:rPr>
                <w:szCs w:val="22"/>
                <w:lang w:val="es-CR"/>
              </w:rPr>
            </w:pPr>
            <w:r w:rsidRPr="00315AAB">
              <w:rPr>
                <w:lang w:val="es-CR"/>
              </w:rPr>
              <w:t>1.000.000.000</w:t>
            </w:r>
          </w:p>
        </w:tc>
      </w:tr>
      <w:tr w:rsidR="00FE0921" w:rsidRPr="00315AAB" w14:paraId="3809C6DF" w14:textId="77777777" w:rsidTr="00FE0921">
        <w:trPr>
          <w:trHeight w:val="247"/>
          <w:jc w:val="right"/>
        </w:trPr>
        <w:tc>
          <w:tcPr>
            <w:tcW w:w="4590" w:type="dxa"/>
            <w:tcBorders>
              <w:top w:val="nil"/>
              <w:left w:val="nil"/>
              <w:bottom w:val="nil"/>
              <w:right w:val="nil"/>
            </w:tcBorders>
            <w:shd w:val="clear" w:color="auto" w:fill="auto"/>
            <w:noWrap/>
            <w:vAlign w:val="bottom"/>
          </w:tcPr>
          <w:p w14:paraId="6B566D20" w14:textId="77777777" w:rsidR="00FE0921" w:rsidRPr="00315AAB" w:rsidRDefault="00FE0921" w:rsidP="00FE0921">
            <w:pPr>
              <w:rPr>
                <w:color w:val="000000"/>
                <w:lang w:val="es-CR" w:eastAsia="es-ES"/>
              </w:rPr>
            </w:pPr>
            <w:r w:rsidRPr="00315AAB">
              <w:rPr>
                <w:color w:val="000000"/>
                <w:lang w:val="es-CR" w:eastAsia="es-ES"/>
              </w:rPr>
              <w:t>BN Valores Puesto de Bolsa, S.A.</w:t>
            </w:r>
          </w:p>
        </w:tc>
        <w:tc>
          <w:tcPr>
            <w:tcW w:w="284" w:type="dxa"/>
            <w:tcBorders>
              <w:top w:val="nil"/>
              <w:left w:val="nil"/>
              <w:bottom w:val="nil"/>
              <w:right w:val="nil"/>
            </w:tcBorders>
            <w:vAlign w:val="bottom"/>
          </w:tcPr>
          <w:p w14:paraId="6DA5529E" w14:textId="77777777" w:rsidR="00FE0921" w:rsidRPr="00315AAB" w:rsidRDefault="00FE0921" w:rsidP="00FE0921">
            <w:pPr>
              <w:rPr>
                <w:color w:val="000000"/>
                <w:lang w:val="es-CR" w:eastAsia="es-CR"/>
              </w:rPr>
            </w:pPr>
          </w:p>
        </w:tc>
        <w:tc>
          <w:tcPr>
            <w:tcW w:w="1876" w:type="dxa"/>
            <w:tcBorders>
              <w:top w:val="nil"/>
              <w:left w:val="nil"/>
              <w:right w:val="nil"/>
            </w:tcBorders>
            <w:shd w:val="clear" w:color="auto" w:fill="auto"/>
            <w:noWrap/>
            <w:vAlign w:val="bottom"/>
          </w:tcPr>
          <w:p w14:paraId="7A5F6A1C" w14:textId="442C0939" w:rsidR="00FE0921" w:rsidRPr="00315AAB" w:rsidRDefault="009202AD" w:rsidP="00FE0921">
            <w:pPr>
              <w:jc w:val="right"/>
              <w:rPr>
                <w:szCs w:val="22"/>
                <w:lang w:val="es-CR"/>
              </w:rPr>
            </w:pPr>
            <w:r w:rsidRPr="00315AAB">
              <w:rPr>
                <w:szCs w:val="22"/>
                <w:lang w:val="es-CR"/>
              </w:rPr>
              <w:t>2.300.000.000</w:t>
            </w:r>
          </w:p>
        </w:tc>
        <w:tc>
          <w:tcPr>
            <w:tcW w:w="163" w:type="dxa"/>
            <w:tcBorders>
              <w:top w:val="nil"/>
              <w:left w:val="nil"/>
              <w:bottom w:val="nil"/>
              <w:right w:val="nil"/>
            </w:tcBorders>
            <w:shd w:val="clear" w:color="auto" w:fill="auto"/>
            <w:vAlign w:val="bottom"/>
            <w:hideMark/>
          </w:tcPr>
          <w:p w14:paraId="3976B7F9" w14:textId="77777777" w:rsidR="00FE0921" w:rsidRPr="00315AAB" w:rsidRDefault="00FE0921" w:rsidP="00FE0921">
            <w:pPr>
              <w:jc w:val="right"/>
              <w:rPr>
                <w:lang w:val="es-CR" w:eastAsia="es-CR"/>
              </w:rPr>
            </w:pPr>
          </w:p>
        </w:tc>
        <w:tc>
          <w:tcPr>
            <w:tcW w:w="1997" w:type="dxa"/>
            <w:tcBorders>
              <w:top w:val="nil"/>
              <w:left w:val="nil"/>
              <w:right w:val="nil"/>
            </w:tcBorders>
            <w:shd w:val="clear" w:color="auto" w:fill="auto"/>
            <w:vAlign w:val="bottom"/>
          </w:tcPr>
          <w:p w14:paraId="1A7C926B" w14:textId="6E856146" w:rsidR="00FE0921" w:rsidRPr="00315AAB" w:rsidRDefault="00FE0921" w:rsidP="00FE0921">
            <w:pPr>
              <w:jc w:val="right"/>
              <w:rPr>
                <w:szCs w:val="22"/>
                <w:lang w:val="es-CR"/>
              </w:rPr>
            </w:pPr>
            <w:r w:rsidRPr="00315AAB">
              <w:rPr>
                <w:lang w:val="es-CR"/>
              </w:rPr>
              <w:t>675.205.850</w:t>
            </w:r>
          </w:p>
        </w:tc>
      </w:tr>
      <w:tr w:rsidR="00FE0921" w:rsidRPr="00315AAB" w14:paraId="6BBDF804" w14:textId="77777777" w:rsidTr="00FE0921">
        <w:trPr>
          <w:trHeight w:val="247"/>
          <w:jc w:val="right"/>
        </w:trPr>
        <w:tc>
          <w:tcPr>
            <w:tcW w:w="4590" w:type="dxa"/>
            <w:tcBorders>
              <w:top w:val="nil"/>
              <w:left w:val="nil"/>
              <w:bottom w:val="nil"/>
              <w:right w:val="nil"/>
            </w:tcBorders>
            <w:shd w:val="clear" w:color="auto" w:fill="auto"/>
            <w:noWrap/>
            <w:vAlign w:val="bottom"/>
          </w:tcPr>
          <w:p w14:paraId="6A1F3519" w14:textId="77777777" w:rsidR="00FE0921" w:rsidRPr="00315AAB" w:rsidRDefault="00FE0921" w:rsidP="00FE0921">
            <w:pPr>
              <w:rPr>
                <w:color w:val="000000"/>
                <w:lang w:val="es-CR" w:eastAsia="es-ES"/>
              </w:rPr>
            </w:pPr>
            <w:r w:rsidRPr="00315AAB">
              <w:rPr>
                <w:color w:val="000000"/>
                <w:lang w:val="es-CR" w:eastAsia="es-ES"/>
              </w:rPr>
              <w:t>BN Vital Operadora de Planes de Pensiones Complementarias, S.A.</w:t>
            </w:r>
          </w:p>
        </w:tc>
        <w:tc>
          <w:tcPr>
            <w:tcW w:w="284" w:type="dxa"/>
            <w:tcBorders>
              <w:top w:val="nil"/>
              <w:left w:val="nil"/>
              <w:bottom w:val="nil"/>
              <w:right w:val="nil"/>
            </w:tcBorders>
            <w:vAlign w:val="bottom"/>
          </w:tcPr>
          <w:p w14:paraId="4A44E2FD" w14:textId="77777777" w:rsidR="00FE0921" w:rsidRPr="00315AAB" w:rsidRDefault="00FE0921" w:rsidP="00FE0921">
            <w:pPr>
              <w:rPr>
                <w:color w:val="000000"/>
                <w:lang w:val="es-CR" w:eastAsia="es-CR"/>
              </w:rPr>
            </w:pPr>
          </w:p>
        </w:tc>
        <w:tc>
          <w:tcPr>
            <w:tcW w:w="1876" w:type="dxa"/>
            <w:tcBorders>
              <w:top w:val="nil"/>
              <w:left w:val="nil"/>
              <w:bottom w:val="single" w:sz="4" w:space="0" w:color="auto"/>
              <w:right w:val="nil"/>
            </w:tcBorders>
            <w:shd w:val="clear" w:color="auto" w:fill="auto"/>
            <w:noWrap/>
            <w:vAlign w:val="bottom"/>
          </w:tcPr>
          <w:p w14:paraId="4FC4D4C2" w14:textId="34CFA824" w:rsidR="00FE0921" w:rsidRPr="00315AAB" w:rsidRDefault="00FE0921" w:rsidP="00FE0921">
            <w:pPr>
              <w:jc w:val="right"/>
              <w:rPr>
                <w:szCs w:val="22"/>
                <w:lang w:val="es-CR"/>
              </w:rPr>
            </w:pPr>
            <w:r w:rsidRPr="00315AAB">
              <w:rPr>
                <w:szCs w:val="22"/>
                <w:lang w:val="es-CR"/>
              </w:rPr>
              <w:t>477.619.511</w:t>
            </w:r>
          </w:p>
        </w:tc>
        <w:tc>
          <w:tcPr>
            <w:tcW w:w="163" w:type="dxa"/>
            <w:tcBorders>
              <w:top w:val="nil"/>
              <w:left w:val="nil"/>
              <w:bottom w:val="nil"/>
              <w:right w:val="nil"/>
            </w:tcBorders>
            <w:shd w:val="clear" w:color="auto" w:fill="auto"/>
            <w:vAlign w:val="bottom"/>
            <w:hideMark/>
          </w:tcPr>
          <w:p w14:paraId="4D22EFF1" w14:textId="77777777" w:rsidR="00FE0921" w:rsidRPr="00315AAB" w:rsidRDefault="00FE0921" w:rsidP="00FE0921">
            <w:pPr>
              <w:jc w:val="right"/>
              <w:rPr>
                <w:lang w:val="es-CR" w:eastAsia="es-CR"/>
              </w:rPr>
            </w:pPr>
          </w:p>
        </w:tc>
        <w:tc>
          <w:tcPr>
            <w:tcW w:w="1997" w:type="dxa"/>
            <w:tcBorders>
              <w:top w:val="nil"/>
              <w:left w:val="nil"/>
              <w:bottom w:val="single" w:sz="4" w:space="0" w:color="auto"/>
              <w:right w:val="nil"/>
            </w:tcBorders>
            <w:shd w:val="clear" w:color="auto" w:fill="auto"/>
            <w:vAlign w:val="bottom"/>
          </w:tcPr>
          <w:p w14:paraId="505BC5BE" w14:textId="0B3605C3" w:rsidR="00FE0921" w:rsidRPr="00315AAB" w:rsidRDefault="00FE0921" w:rsidP="00FE0921">
            <w:pPr>
              <w:jc w:val="right"/>
              <w:rPr>
                <w:szCs w:val="22"/>
                <w:lang w:val="es-CR"/>
              </w:rPr>
            </w:pPr>
            <w:r w:rsidRPr="00315AAB">
              <w:rPr>
                <w:lang w:val="es-CR"/>
              </w:rPr>
              <w:t>560.939.777</w:t>
            </w:r>
          </w:p>
        </w:tc>
      </w:tr>
      <w:tr w:rsidR="00FE0921" w:rsidRPr="00315AAB" w14:paraId="5713A9B0" w14:textId="77777777" w:rsidTr="00FE0921">
        <w:trPr>
          <w:trHeight w:val="264"/>
          <w:jc w:val="right"/>
        </w:trPr>
        <w:tc>
          <w:tcPr>
            <w:tcW w:w="4590" w:type="dxa"/>
            <w:tcBorders>
              <w:top w:val="nil"/>
              <w:left w:val="nil"/>
              <w:bottom w:val="nil"/>
              <w:right w:val="nil"/>
            </w:tcBorders>
            <w:shd w:val="clear" w:color="auto" w:fill="auto"/>
            <w:noWrap/>
            <w:vAlign w:val="bottom"/>
          </w:tcPr>
          <w:p w14:paraId="71E0A42A" w14:textId="77777777" w:rsidR="00FE0921" w:rsidRPr="00315AAB" w:rsidRDefault="00FE0921" w:rsidP="00FE0921">
            <w:pPr>
              <w:pStyle w:val="Sangra2detindependiente"/>
              <w:tabs>
                <w:tab w:val="clear" w:pos="405"/>
              </w:tabs>
              <w:ind w:left="216" w:hanging="288"/>
              <w:jc w:val="left"/>
              <w:rPr>
                <w:bCs/>
                <w:color w:val="000000" w:themeColor="text1"/>
                <w:sz w:val="24"/>
                <w:szCs w:val="24"/>
                <w:lang w:val="es-CR" w:eastAsia="es-CR"/>
              </w:rPr>
            </w:pPr>
          </w:p>
        </w:tc>
        <w:tc>
          <w:tcPr>
            <w:tcW w:w="284" w:type="dxa"/>
            <w:tcBorders>
              <w:top w:val="nil"/>
              <w:left w:val="nil"/>
              <w:bottom w:val="nil"/>
              <w:right w:val="nil"/>
            </w:tcBorders>
            <w:vAlign w:val="bottom"/>
          </w:tcPr>
          <w:p w14:paraId="5206E30E" w14:textId="77777777" w:rsidR="00FE0921" w:rsidRPr="00315AAB" w:rsidRDefault="00FE0921" w:rsidP="00FE0921">
            <w:pPr>
              <w:rPr>
                <w:color w:val="000000"/>
                <w:lang w:val="es-CR" w:eastAsia="es-CR"/>
              </w:rPr>
            </w:pPr>
            <w:r w:rsidRPr="00315AAB">
              <w:rPr>
                <w:color w:val="000000"/>
                <w:lang w:val="es-CR" w:eastAsia="es-CR"/>
              </w:rPr>
              <w:t>¢</w:t>
            </w:r>
          </w:p>
        </w:tc>
        <w:tc>
          <w:tcPr>
            <w:tcW w:w="1876" w:type="dxa"/>
            <w:tcBorders>
              <w:top w:val="single" w:sz="4" w:space="0" w:color="auto"/>
              <w:left w:val="nil"/>
              <w:bottom w:val="double" w:sz="6" w:space="0" w:color="auto"/>
              <w:right w:val="nil"/>
            </w:tcBorders>
            <w:shd w:val="clear" w:color="auto" w:fill="auto"/>
            <w:noWrap/>
            <w:vAlign w:val="bottom"/>
          </w:tcPr>
          <w:p w14:paraId="6D417D67" w14:textId="28B4CDD4" w:rsidR="00FE0921" w:rsidRPr="00315AAB" w:rsidRDefault="009202AD" w:rsidP="00FE0921">
            <w:pPr>
              <w:jc w:val="right"/>
              <w:rPr>
                <w:szCs w:val="22"/>
                <w:lang w:val="es-CR"/>
              </w:rPr>
            </w:pPr>
            <w:r w:rsidRPr="00315AAB">
              <w:rPr>
                <w:szCs w:val="22"/>
                <w:lang w:val="es-CR"/>
              </w:rPr>
              <w:t>6.527.664.613</w:t>
            </w:r>
          </w:p>
        </w:tc>
        <w:tc>
          <w:tcPr>
            <w:tcW w:w="163" w:type="dxa"/>
            <w:tcBorders>
              <w:top w:val="nil"/>
              <w:left w:val="nil"/>
              <w:bottom w:val="nil"/>
              <w:right w:val="nil"/>
            </w:tcBorders>
            <w:shd w:val="clear" w:color="auto" w:fill="auto"/>
            <w:vAlign w:val="bottom"/>
            <w:hideMark/>
          </w:tcPr>
          <w:p w14:paraId="0474D926" w14:textId="77777777" w:rsidR="00FE0921" w:rsidRPr="00315AAB" w:rsidRDefault="00FE0921" w:rsidP="00FE0921">
            <w:pPr>
              <w:jc w:val="right"/>
              <w:rPr>
                <w:lang w:val="es-CR" w:eastAsia="es-CR"/>
              </w:rPr>
            </w:pPr>
          </w:p>
        </w:tc>
        <w:tc>
          <w:tcPr>
            <w:tcW w:w="1997" w:type="dxa"/>
            <w:tcBorders>
              <w:top w:val="single" w:sz="4" w:space="0" w:color="auto"/>
              <w:left w:val="nil"/>
              <w:bottom w:val="double" w:sz="6" w:space="0" w:color="auto"/>
              <w:right w:val="nil"/>
            </w:tcBorders>
            <w:shd w:val="clear" w:color="auto" w:fill="auto"/>
            <w:vAlign w:val="bottom"/>
          </w:tcPr>
          <w:p w14:paraId="11BB3CAE" w14:textId="1AE71014" w:rsidR="00FE0921" w:rsidRPr="00315AAB" w:rsidRDefault="00FE0921" w:rsidP="00FE0921">
            <w:pPr>
              <w:jc w:val="right"/>
              <w:rPr>
                <w:lang w:val="es-CR"/>
              </w:rPr>
            </w:pPr>
            <w:r w:rsidRPr="00315AAB">
              <w:rPr>
                <w:lang w:val="es-CR"/>
              </w:rPr>
              <w:t>4.497.042.448</w:t>
            </w:r>
          </w:p>
        </w:tc>
      </w:tr>
    </w:tbl>
    <w:p w14:paraId="31F6D40B" w14:textId="112DC2D1" w:rsidR="00A7116D" w:rsidRPr="00315AAB" w:rsidRDefault="00A7116D">
      <w:pPr>
        <w:rPr>
          <w:bCs/>
          <w:lang w:val="es-CR"/>
        </w:rPr>
      </w:pPr>
    </w:p>
    <w:p w14:paraId="383626AB" w14:textId="77777777" w:rsidR="00550EB2" w:rsidRPr="00315AAB" w:rsidRDefault="00550EB2" w:rsidP="00E25FD9">
      <w:pPr>
        <w:widowControl w:val="0"/>
        <w:numPr>
          <w:ilvl w:val="0"/>
          <w:numId w:val="3"/>
        </w:numPr>
        <w:tabs>
          <w:tab w:val="left" w:pos="720"/>
        </w:tabs>
        <w:ind w:left="720" w:hanging="723"/>
        <w:jc w:val="both"/>
        <w:rPr>
          <w:u w:val="single"/>
          <w:lang w:val="es-CR"/>
        </w:rPr>
      </w:pPr>
      <w:r w:rsidRPr="00315AAB">
        <w:rPr>
          <w:u w:val="single"/>
          <w:lang w:val="es-CR"/>
        </w:rPr>
        <w:t>Transición a Normas Internacionales de Información Financiera (NIIF)</w:t>
      </w:r>
    </w:p>
    <w:p w14:paraId="10763E5F" w14:textId="77777777" w:rsidR="007F1DBF" w:rsidRPr="00315AAB" w:rsidRDefault="007F1DBF" w:rsidP="00E25FD9">
      <w:pPr>
        <w:widowControl w:val="0"/>
        <w:tabs>
          <w:tab w:val="left" w:pos="720"/>
        </w:tabs>
        <w:ind w:left="720"/>
        <w:jc w:val="both"/>
        <w:rPr>
          <w:u w:val="single"/>
          <w:lang w:val="es-CR"/>
        </w:rPr>
      </w:pPr>
    </w:p>
    <w:p w14:paraId="23438A98" w14:textId="77777777" w:rsidR="00BB6ABD" w:rsidRPr="00315AAB" w:rsidRDefault="00BB6ABD" w:rsidP="00BB6ABD">
      <w:pPr>
        <w:tabs>
          <w:tab w:val="left" w:pos="1260"/>
        </w:tabs>
        <w:ind w:left="1440" w:hanging="720"/>
        <w:jc w:val="both"/>
        <w:rPr>
          <w:iCs/>
        </w:rPr>
      </w:pPr>
      <w:r w:rsidRPr="00315AAB">
        <w:rPr>
          <w:iCs/>
        </w:rPr>
        <w:t xml:space="preserve">Mediante varios acuerdos el Consejo Nacional de Supervisión del Sistema Financiero (el Consejo), acordó implementar parcialmente a partir del 1 de enero de 2004 las Normas Internacionales de Información Financiera (NIIF), promulgadas por la Junta de Normas Internacionales de Contabilidad.  </w:t>
      </w:r>
    </w:p>
    <w:p w14:paraId="7128B904" w14:textId="77777777" w:rsidR="00BB6ABD" w:rsidRPr="00315AAB" w:rsidRDefault="00BB6ABD" w:rsidP="00BB6ABD">
      <w:pPr>
        <w:tabs>
          <w:tab w:val="left" w:pos="1260"/>
        </w:tabs>
        <w:ind w:left="1440" w:hanging="720"/>
        <w:jc w:val="both"/>
        <w:rPr>
          <w:iCs/>
        </w:rPr>
      </w:pPr>
    </w:p>
    <w:p w14:paraId="424EB973" w14:textId="599C6B29" w:rsidR="00BB6ABD" w:rsidRPr="00315AAB" w:rsidRDefault="00BB6ABD" w:rsidP="00BB6ABD">
      <w:pPr>
        <w:tabs>
          <w:tab w:val="left" w:pos="1260"/>
        </w:tabs>
        <w:ind w:left="1440" w:hanging="720"/>
        <w:jc w:val="both"/>
        <w:rPr>
          <w:iCs/>
        </w:rPr>
      </w:pPr>
      <w:r w:rsidRPr="00315AAB">
        <w:rPr>
          <w:iCs/>
        </w:rPr>
        <w:t>Para normar la implementación, el Consejo emitió los Términos de la Normativa Contable Aplicable a las Entidades Supervisadas por la SUGEF, SUGEVAL y SUPEN y a los Emisores no Financieros y el 17 de diciembre de 2007</w:t>
      </w:r>
      <w:r w:rsidR="00303529" w:rsidRPr="00315AAB">
        <w:rPr>
          <w:iCs/>
        </w:rPr>
        <w:t>,</w:t>
      </w:r>
      <w:r w:rsidRPr="00315AAB">
        <w:rPr>
          <w:iCs/>
        </w:rPr>
        <w:t xml:space="preserve"> el Consejo aprobó una reforma integral de la “</w:t>
      </w:r>
      <w:r w:rsidRPr="00315AAB">
        <w:rPr>
          <w:i/>
          <w:iCs/>
        </w:rPr>
        <w:t>Normativa contable aplicable a las entidades supervisadas por SUGEF, SUGEVAL, SUPEN y SUGESE y a los emisores no financieros”</w:t>
      </w:r>
      <w:r w:rsidRPr="00315AAB">
        <w:rPr>
          <w:iCs/>
        </w:rPr>
        <w:t>.</w:t>
      </w:r>
    </w:p>
    <w:p w14:paraId="612D594D" w14:textId="77777777" w:rsidR="00BB6ABD" w:rsidRPr="00315AAB" w:rsidRDefault="00BB6ABD" w:rsidP="00BB6ABD">
      <w:pPr>
        <w:tabs>
          <w:tab w:val="left" w:pos="1260"/>
        </w:tabs>
        <w:ind w:left="1440" w:hanging="720"/>
        <w:jc w:val="both"/>
        <w:rPr>
          <w:iCs/>
        </w:rPr>
      </w:pPr>
    </w:p>
    <w:p w14:paraId="23C7C7B9" w14:textId="77777777" w:rsidR="00BB6ABD" w:rsidRPr="00315AAB" w:rsidRDefault="00BB6ABD" w:rsidP="00BB6ABD">
      <w:pPr>
        <w:tabs>
          <w:tab w:val="left" w:pos="1260"/>
        </w:tabs>
        <w:ind w:left="1440" w:hanging="720"/>
        <w:jc w:val="both"/>
        <w:rPr>
          <w:iCs/>
        </w:rPr>
      </w:pPr>
      <w:r w:rsidRPr="00315AAB">
        <w:rPr>
          <w:iCs/>
        </w:rPr>
        <w:t>El 11 de mayo de 2010, mediante oficio C.N.S. 413-10 el Consejo Nacional de Supervisión del Sistema Financiero dispuso reformar el reglamento denominado “</w:t>
      </w:r>
      <w:r w:rsidRPr="00315AAB">
        <w:rPr>
          <w:i/>
          <w:iCs/>
        </w:rPr>
        <w:t>Normativa contable aplicable a las entidades supervisadas por la SUGEF, SUGEVAL, SUPEN, SUGESE y a los emisores no financieros</w:t>
      </w:r>
      <w:r w:rsidRPr="00315AAB">
        <w:rPr>
          <w:iCs/>
        </w:rPr>
        <w:t>” (la Normativa), en el cual se adoptaron las NIIF y sus interpretaciones emitidas por el Consejo de Normas Internacionales de Información Financiera (IASB por sus siglas en inglés) como de aplicación para los entes supervisados de conformidad con los textos vigentes al primero de enero de 2008; con la excepción de los tratamientos especiales indicados en el capítulo II de la Normativa anteriormente señalada.</w:t>
      </w:r>
    </w:p>
    <w:p w14:paraId="4245DB80" w14:textId="23977823" w:rsidR="00097086" w:rsidRPr="00315AAB" w:rsidRDefault="00097086">
      <w:pPr>
        <w:rPr>
          <w:iCs/>
        </w:rPr>
      </w:pPr>
      <w:r w:rsidRPr="00315AAB">
        <w:rPr>
          <w:iCs/>
        </w:rPr>
        <w:br w:type="page"/>
      </w:r>
    </w:p>
    <w:p w14:paraId="04E890A3" w14:textId="77777777" w:rsidR="00BB6ABD" w:rsidRPr="00315AAB" w:rsidRDefault="00BB6ABD" w:rsidP="00BB6ABD">
      <w:pPr>
        <w:tabs>
          <w:tab w:val="left" w:pos="1260"/>
        </w:tabs>
        <w:ind w:left="1440" w:hanging="720"/>
        <w:jc w:val="both"/>
        <w:rPr>
          <w:iCs/>
        </w:rPr>
      </w:pPr>
    </w:p>
    <w:p w14:paraId="0D02886F" w14:textId="60C7D6A7" w:rsidR="00BB6ABD" w:rsidRPr="00315AAB" w:rsidRDefault="00BB6ABD" w:rsidP="00BB6ABD">
      <w:pPr>
        <w:tabs>
          <w:tab w:val="left" w:pos="1260"/>
        </w:tabs>
        <w:ind w:left="1440" w:hanging="720"/>
        <w:jc w:val="both"/>
        <w:rPr>
          <w:iCs/>
        </w:rPr>
      </w:pPr>
      <w:r w:rsidRPr="00315AAB">
        <w:rPr>
          <w:iCs/>
        </w:rPr>
        <w:t>Posteriormente, en la circular C.N.S. 1034-08 del 4 de abril de 2013, el Consejo Nacional de Supervisión del Sistema Financiero (CONASSIF), publicó algunas modificaciones al Acuerdo SUGEF 31-04 “</w:t>
      </w:r>
      <w:r w:rsidRPr="00315AAB">
        <w:rPr>
          <w:i/>
          <w:iCs/>
        </w:rPr>
        <w:t>Reglamento Relativo a la Información Financiera de Entidades, Grupos y Conglomerados Financieros</w:t>
      </w:r>
      <w:r w:rsidRPr="00315AAB">
        <w:rPr>
          <w:iCs/>
        </w:rPr>
        <w:t>” para la presentación de los estados financieros anuales, internos no auditados individuales y consolidados, preparados por la entidad, e individuales y consolidados auditados; así como algunas modificaciones al Acuerdo 34-02 “</w:t>
      </w:r>
      <w:r w:rsidRPr="00315AAB">
        <w:rPr>
          <w:i/>
          <w:iCs/>
        </w:rPr>
        <w:t xml:space="preserve">Normativa contable aplicable a las entidades supervisadas por la SUGEF, SUGEVAL, SUPEN, SUGESE”, </w:t>
      </w:r>
      <w:r w:rsidRPr="00315AAB">
        <w:rPr>
          <w:iCs/>
        </w:rPr>
        <w:t>dentro de las cuales,</w:t>
      </w:r>
      <w:r w:rsidRPr="00315AAB">
        <w:rPr>
          <w:i/>
          <w:iCs/>
        </w:rPr>
        <w:t xml:space="preserve"> </w:t>
      </w:r>
      <w:r w:rsidRPr="00315AAB">
        <w:rPr>
          <w:iCs/>
        </w:rPr>
        <w:t>se adoptaron los textos vigentes al 1 de enero de 2011</w:t>
      </w:r>
      <w:r w:rsidR="00303529" w:rsidRPr="00315AAB">
        <w:rPr>
          <w:iCs/>
        </w:rPr>
        <w:t>,</w:t>
      </w:r>
      <w:r w:rsidRPr="00315AAB">
        <w:rPr>
          <w:iCs/>
        </w:rPr>
        <w:t xml:space="preserve"> de las Normas Internacionales de Información Financiera (con excepción de los tratamientos especiales indicados en el capítulo II de la ese Acuerdo).  Estas modificaciones </w:t>
      </w:r>
      <w:r w:rsidR="00CC26C0" w:rsidRPr="00315AAB">
        <w:rPr>
          <w:iCs/>
        </w:rPr>
        <w:t>entraron en vigor</w:t>
      </w:r>
      <w:r w:rsidRPr="00315AAB">
        <w:rPr>
          <w:iCs/>
        </w:rPr>
        <w:t xml:space="preserve"> para los estados financieros de los </w:t>
      </w:r>
      <w:r w:rsidR="001914AF" w:rsidRPr="00315AAB">
        <w:rPr>
          <w:iCs/>
        </w:rPr>
        <w:t>período</w:t>
      </w:r>
      <w:r w:rsidRPr="00315AAB">
        <w:rPr>
          <w:iCs/>
        </w:rPr>
        <w:t>s que iniciaron el 1 de enero de 2014.</w:t>
      </w:r>
    </w:p>
    <w:p w14:paraId="3538B004" w14:textId="77777777" w:rsidR="00BB6ABD" w:rsidRPr="00315AAB" w:rsidRDefault="00BB6ABD" w:rsidP="00BB6ABD">
      <w:pPr>
        <w:tabs>
          <w:tab w:val="left" w:pos="1260"/>
        </w:tabs>
        <w:ind w:left="1440" w:hanging="720"/>
        <w:jc w:val="both"/>
        <w:rPr>
          <w:iCs/>
        </w:rPr>
      </w:pPr>
    </w:p>
    <w:p w14:paraId="5AC54AF0" w14:textId="3787BB55" w:rsidR="00BB6ABD" w:rsidRPr="00315AAB" w:rsidRDefault="00BB6ABD" w:rsidP="00BB6ABD">
      <w:pPr>
        <w:tabs>
          <w:tab w:val="left" w:pos="1260"/>
        </w:tabs>
        <w:ind w:left="1440" w:hanging="720"/>
        <w:jc w:val="both"/>
        <w:rPr>
          <w:iCs/>
        </w:rPr>
      </w:pPr>
      <w:r w:rsidRPr="00315AAB">
        <w:rPr>
          <w:iCs/>
        </w:rPr>
        <w:t xml:space="preserve">Cuando las disposiciones emitidas por el Consejo difieren de lo dispuesto por las Normas Internacionales de Información Financiera, se debe informar sobre las Normas Internacionales que se han dejado de cumplir y la naturaleza de la divergencia especifica que le aplica a la entidad para cada </w:t>
      </w:r>
      <w:r w:rsidR="001914AF" w:rsidRPr="00315AAB">
        <w:rPr>
          <w:iCs/>
        </w:rPr>
        <w:t>período</w:t>
      </w:r>
      <w:r w:rsidRPr="00315AAB">
        <w:rPr>
          <w:iCs/>
        </w:rPr>
        <w:t xml:space="preserve"> sobre el que se presente información.</w:t>
      </w:r>
    </w:p>
    <w:p w14:paraId="61AE734B" w14:textId="77777777" w:rsidR="00BB6ABD" w:rsidRPr="00315AAB" w:rsidRDefault="00BB6ABD" w:rsidP="00BB6ABD">
      <w:pPr>
        <w:tabs>
          <w:tab w:val="left" w:pos="1260"/>
        </w:tabs>
        <w:ind w:left="1440" w:hanging="720"/>
        <w:jc w:val="both"/>
        <w:rPr>
          <w:iCs/>
        </w:rPr>
      </w:pPr>
    </w:p>
    <w:p w14:paraId="7C89F22A" w14:textId="77777777" w:rsidR="00BB6ABD" w:rsidRPr="00315AAB" w:rsidRDefault="00BB6ABD" w:rsidP="00BB6ABD">
      <w:pPr>
        <w:tabs>
          <w:tab w:val="left" w:pos="1260"/>
        </w:tabs>
        <w:ind w:left="1440" w:hanging="720"/>
        <w:jc w:val="both"/>
        <w:rPr>
          <w:iCs/>
        </w:rPr>
      </w:pPr>
      <w:r w:rsidRPr="00315AAB">
        <w:rPr>
          <w:iCs/>
        </w:rPr>
        <w:t>Como parte de la Normativa, la adopción de nuevas NIIF o interpretaciones emitidas por el IASB, así como cualquier modificación a las NIIF adoptadas, requerirá de la autorización previa del Consejo Nacional de Supervisión del Sistema Financiero (CONASSIF).</w:t>
      </w:r>
    </w:p>
    <w:p w14:paraId="531C2101" w14:textId="77777777" w:rsidR="00BB6ABD" w:rsidRPr="00315AAB" w:rsidRDefault="00BB6ABD" w:rsidP="00BB6ABD">
      <w:pPr>
        <w:tabs>
          <w:tab w:val="left" w:pos="1260"/>
        </w:tabs>
        <w:ind w:left="1440" w:hanging="720"/>
        <w:jc w:val="both"/>
        <w:rPr>
          <w:iCs/>
        </w:rPr>
      </w:pPr>
    </w:p>
    <w:p w14:paraId="792B04FE" w14:textId="22AFBD7C" w:rsidR="00BB6ABD" w:rsidRPr="00315AAB" w:rsidRDefault="00BB6ABD" w:rsidP="00BB6ABD">
      <w:pPr>
        <w:tabs>
          <w:tab w:val="left" w:pos="1260"/>
        </w:tabs>
        <w:ind w:left="1440" w:hanging="720"/>
        <w:jc w:val="both"/>
        <w:rPr>
          <w:iCs/>
        </w:rPr>
      </w:pPr>
      <w:r w:rsidRPr="00315AAB">
        <w:rPr>
          <w:iCs/>
        </w:rPr>
        <w:t xml:space="preserve">El Consejo Nacional de Supervisión del Sistema Financiero emitió el 11 de setiembre de 2018, </w:t>
      </w:r>
      <w:r w:rsidR="00EC380D" w:rsidRPr="00315AAB">
        <w:rPr>
          <w:iCs/>
        </w:rPr>
        <w:t xml:space="preserve">en Acuerdo SUGEF 30-18 </w:t>
      </w:r>
      <w:r w:rsidRPr="00315AAB">
        <w:rPr>
          <w:i/>
          <w:iCs/>
        </w:rPr>
        <w:t>“Reglamento de Información Financiera”</w:t>
      </w:r>
      <w:r w:rsidRPr="00315AAB">
        <w:rPr>
          <w:iCs/>
        </w:rPr>
        <w:t xml:space="preserve"> , el cual tiene por objeto regular la aplicación de las Normas Internacionales de Información Financiera (NIIF) y sus interpretaciones (SIC y CINIIF), emitidas por el Consejo de Normas Internacionales de Contabilidad (IASB), considerando tratamientos prudenciales o regulatorios contables, así como la definición de un tratamiento o metodología específica cuando las NIIF proponen dos o más alternativas de aplicación.  Asimismo, establecer el contenido, preparación, remisión, presentación y publicación de los estados financieros de las entidades individuales, grupos y conglomerados financieros supervisados por las cuatro Superintendencias.</w:t>
      </w:r>
    </w:p>
    <w:p w14:paraId="68B427FE" w14:textId="626F3195" w:rsidR="00097086" w:rsidRPr="00315AAB" w:rsidRDefault="00097086">
      <w:pPr>
        <w:rPr>
          <w:iCs/>
        </w:rPr>
      </w:pPr>
      <w:r w:rsidRPr="00315AAB">
        <w:rPr>
          <w:iCs/>
        </w:rPr>
        <w:br w:type="page"/>
      </w:r>
    </w:p>
    <w:p w14:paraId="026B781E" w14:textId="77777777" w:rsidR="00BB6ABD" w:rsidRPr="00315AAB" w:rsidRDefault="00BB6ABD" w:rsidP="00BB6ABD">
      <w:pPr>
        <w:tabs>
          <w:tab w:val="left" w:pos="1260"/>
        </w:tabs>
        <w:ind w:left="1440" w:hanging="720"/>
        <w:jc w:val="both"/>
        <w:rPr>
          <w:iCs/>
        </w:rPr>
      </w:pPr>
    </w:p>
    <w:p w14:paraId="6FEBC37A" w14:textId="2DF4A340" w:rsidR="00BB6ABD" w:rsidRPr="00315AAB" w:rsidRDefault="00BB6ABD" w:rsidP="00BB6ABD">
      <w:pPr>
        <w:tabs>
          <w:tab w:val="left" w:pos="1260"/>
        </w:tabs>
        <w:ind w:left="1440" w:hanging="720"/>
        <w:jc w:val="both"/>
        <w:rPr>
          <w:iCs/>
        </w:rPr>
      </w:pPr>
      <w:r w:rsidRPr="00315AAB">
        <w:rPr>
          <w:iCs/>
        </w:rPr>
        <w:t>Este Reglamento rige a partir del 1° de enero de 2020, con algunas excepciones. A continuación</w:t>
      </w:r>
      <w:r w:rsidR="000045C9" w:rsidRPr="00315AAB">
        <w:rPr>
          <w:iCs/>
        </w:rPr>
        <w:t>,</w:t>
      </w:r>
      <w:r w:rsidRPr="00315AAB">
        <w:rPr>
          <w:iCs/>
        </w:rPr>
        <w:t xml:space="preserve"> se detallan algunas de las principales diferencias entre las normas de contabilidad emitidas por el Consejo y las NIIF, así como las NIIF ó CINIIF no adoptadas aún:</w:t>
      </w:r>
    </w:p>
    <w:p w14:paraId="42B72273" w14:textId="77777777" w:rsidR="00BB6ABD" w:rsidRPr="00315AAB" w:rsidRDefault="00BB6ABD" w:rsidP="00BB6ABD">
      <w:pPr>
        <w:pStyle w:val="Sangra2detindependiente"/>
        <w:rPr>
          <w:szCs w:val="24"/>
        </w:rPr>
      </w:pPr>
    </w:p>
    <w:p w14:paraId="06B15B64" w14:textId="77777777" w:rsidR="00BB6ABD" w:rsidRPr="00315AAB" w:rsidRDefault="00BB6ABD" w:rsidP="00BB6ABD">
      <w:pPr>
        <w:numPr>
          <w:ilvl w:val="0"/>
          <w:numId w:val="14"/>
        </w:numPr>
        <w:tabs>
          <w:tab w:val="clear" w:pos="360"/>
          <w:tab w:val="left" w:pos="1440"/>
        </w:tabs>
        <w:ind w:left="1440" w:hanging="720"/>
        <w:jc w:val="both"/>
        <w:rPr>
          <w:iCs/>
          <w:u w:val="single"/>
        </w:rPr>
      </w:pPr>
      <w:r w:rsidRPr="00315AAB">
        <w:rPr>
          <w:iCs/>
          <w:u w:val="single"/>
        </w:rPr>
        <w:t>Norma Internacional de Contabilidad No. 1:  Presentación de Estados Financieros</w:t>
      </w:r>
    </w:p>
    <w:p w14:paraId="5D0BB4FD" w14:textId="77777777" w:rsidR="00BB6ABD" w:rsidRPr="00315AAB" w:rsidRDefault="00BB6ABD" w:rsidP="00BB6ABD">
      <w:pPr>
        <w:tabs>
          <w:tab w:val="left" w:pos="1260"/>
        </w:tabs>
        <w:jc w:val="both"/>
        <w:rPr>
          <w:iCs/>
          <w:u w:val="single"/>
        </w:rPr>
      </w:pPr>
    </w:p>
    <w:p w14:paraId="252B2774" w14:textId="5565DD48" w:rsidR="00BB6ABD" w:rsidRPr="00315AAB" w:rsidRDefault="00BB6ABD" w:rsidP="00BB6ABD">
      <w:pPr>
        <w:tabs>
          <w:tab w:val="left" w:pos="1260"/>
        </w:tabs>
        <w:ind w:left="1440" w:hanging="720"/>
        <w:jc w:val="both"/>
        <w:rPr>
          <w:iCs/>
        </w:rPr>
      </w:pPr>
      <w:r w:rsidRPr="00315AAB">
        <w:rPr>
          <w:iCs/>
        </w:rPr>
        <w:t>La presentación de los estados financieros requerida por el Consejo, difiere en algunos aspectos de la presentación requerida por la NIC 1.  A continuación</w:t>
      </w:r>
      <w:r w:rsidR="00457CAF" w:rsidRPr="00315AAB">
        <w:rPr>
          <w:iCs/>
        </w:rPr>
        <w:t>,</w:t>
      </w:r>
      <w:r w:rsidRPr="00315AAB">
        <w:rPr>
          <w:iCs/>
        </w:rPr>
        <w:t xml:space="preserve"> se presentan algunas de las diferencias más importantes:</w:t>
      </w:r>
    </w:p>
    <w:p w14:paraId="039542F1" w14:textId="77777777" w:rsidR="00BB6ABD" w:rsidRPr="00315AAB" w:rsidRDefault="00BB6ABD" w:rsidP="00BB6ABD">
      <w:pPr>
        <w:tabs>
          <w:tab w:val="left" w:pos="1800"/>
        </w:tabs>
        <w:ind w:left="1080"/>
        <w:jc w:val="both"/>
      </w:pPr>
    </w:p>
    <w:p w14:paraId="1035DB10" w14:textId="77777777" w:rsidR="00BB6ABD" w:rsidRPr="00315AAB" w:rsidRDefault="00BB6ABD" w:rsidP="00BB6ABD">
      <w:pPr>
        <w:tabs>
          <w:tab w:val="left" w:pos="1260"/>
        </w:tabs>
        <w:ind w:left="1440" w:hanging="720"/>
        <w:jc w:val="both"/>
        <w:rPr>
          <w:iCs/>
        </w:rPr>
      </w:pPr>
      <w:r w:rsidRPr="00315AAB">
        <w:rPr>
          <w:iCs/>
        </w:rPr>
        <w:t xml:space="preserve">La Normativa SUGEF no permite presentar en forma neta algunas de las transacciones, como por ejemplo los saldos relacionados con la cámara de compensación, ganancias o pérdidas por venta de instrumentos financieros, el ingreso y gasto por diferencias de cambio, el impuesto sobre la renta y otros, los cuales, por su naturaleza, las NIIF requieren se presenten netos con el objetivo de no sobrevalorar los activos y pasivos o resultados.  </w:t>
      </w:r>
    </w:p>
    <w:p w14:paraId="7D21C189" w14:textId="77777777" w:rsidR="00BB6ABD" w:rsidRPr="00315AAB" w:rsidRDefault="00BB6ABD" w:rsidP="00BB6ABD">
      <w:pPr>
        <w:tabs>
          <w:tab w:val="left" w:pos="1800"/>
        </w:tabs>
        <w:ind w:left="1080"/>
        <w:jc w:val="both"/>
      </w:pPr>
    </w:p>
    <w:p w14:paraId="130AA4FA" w14:textId="77777777" w:rsidR="00BB6ABD" w:rsidRPr="00315AAB" w:rsidRDefault="00BB6ABD" w:rsidP="00BB6ABD">
      <w:pPr>
        <w:tabs>
          <w:tab w:val="left" w:pos="1260"/>
        </w:tabs>
        <w:ind w:left="1440" w:hanging="720"/>
        <w:jc w:val="both"/>
        <w:rPr>
          <w:iCs/>
        </w:rPr>
      </w:pPr>
      <w:r w:rsidRPr="00315AAB">
        <w:rPr>
          <w:iCs/>
        </w:rPr>
        <w:t>Asimismo, los intereses por cobrar y por pagar se presentan como parte de la cuenta principal tanto de activo como de pasivo y no como otros activos o pasivos.</w:t>
      </w:r>
    </w:p>
    <w:p w14:paraId="17C5C940" w14:textId="77777777" w:rsidR="00BB6ABD" w:rsidRPr="00315AAB" w:rsidRDefault="00BB6ABD" w:rsidP="00BB6ABD">
      <w:pPr>
        <w:tabs>
          <w:tab w:val="left" w:pos="1260"/>
        </w:tabs>
        <w:ind w:left="720"/>
        <w:jc w:val="both"/>
        <w:rPr>
          <w:iCs/>
        </w:rPr>
      </w:pPr>
    </w:p>
    <w:p w14:paraId="19C6665B" w14:textId="77777777" w:rsidR="00BB6ABD" w:rsidRPr="00315AAB" w:rsidRDefault="00BB6ABD" w:rsidP="00BB6ABD">
      <w:pPr>
        <w:numPr>
          <w:ilvl w:val="0"/>
          <w:numId w:val="14"/>
        </w:numPr>
        <w:tabs>
          <w:tab w:val="clear" w:pos="360"/>
          <w:tab w:val="left" w:pos="1440"/>
        </w:tabs>
        <w:ind w:left="1440" w:hanging="720"/>
        <w:jc w:val="both"/>
        <w:rPr>
          <w:iCs/>
          <w:u w:val="single"/>
        </w:rPr>
      </w:pPr>
      <w:r w:rsidRPr="00315AAB">
        <w:rPr>
          <w:iCs/>
          <w:u w:val="single"/>
        </w:rPr>
        <w:t>Norma Internacional de Contabilidad No. 7:  Estado de Flujos de Efectivo</w:t>
      </w:r>
    </w:p>
    <w:p w14:paraId="6B517D2F" w14:textId="77777777" w:rsidR="00BB6ABD" w:rsidRPr="00315AAB" w:rsidRDefault="00BB6ABD" w:rsidP="00BB6ABD">
      <w:pPr>
        <w:tabs>
          <w:tab w:val="left" w:pos="1260"/>
        </w:tabs>
        <w:jc w:val="both"/>
        <w:rPr>
          <w:iCs/>
          <w:u w:val="single"/>
        </w:rPr>
      </w:pPr>
    </w:p>
    <w:p w14:paraId="303C62E5" w14:textId="42D2FD33" w:rsidR="00BB6ABD" w:rsidRPr="00315AAB" w:rsidRDefault="00BB6ABD" w:rsidP="00BB6ABD">
      <w:pPr>
        <w:tabs>
          <w:tab w:val="left" w:pos="1260"/>
        </w:tabs>
        <w:ind w:left="1440" w:hanging="720"/>
        <w:jc w:val="both"/>
        <w:rPr>
          <w:iCs/>
        </w:rPr>
      </w:pPr>
      <w:r w:rsidRPr="00315AAB">
        <w:rPr>
          <w:iCs/>
        </w:rPr>
        <w:t xml:space="preserve">El Consejo autorizó únicamente la utilización del método indirecto.  La NIC 7 permite el uso del método directo e indirecto, para la preparación del estado de flujos de efectivo. </w:t>
      </w:r>
      <w:r w:rsidRPr="00315AAB">
        <w:t xml:space="preserve">Adicionalmente la Norma requiere revelar los cambios en los pasivos que surgen de las actividades de financiación derivados de flujos de efectivo como los que no implican flujos de efectivos, por </w:t>
      </w:r>
      <w:r w:rsidR="00296411" w:rsidRPr="00315AAB">
        <w:t>ejemplo,</w:t>
      </w:r>
      <w:r w:rsidRPr="00315AAB">
        <w:t xml:space="preserve"> por cambios en variaciones en las tasas de cambio de la moneda extranjera.</w:t>
      </w:r>
    </w:p>
    <w:p w14:paraId="17AAB78C" w14:textId="77777777" w:rsidR="00BB6ABD" w:rsidRPr="00315AAB" w:rsidRDefault="00BB6ABD" w:rsidP="00BB6ABD">
      <w:pPr>
        <w:tabs>
          <w:tab w:val="left" w:pos="1440"/>
        </w:tabs>
        <w:jc w:val="both"/>
        <w:rPr>
          <w:iCs/>
          <w:u w:val="single"/>
        </w:rPr>
      </w:pPr>
    </w:p>
    <w:p w14:paraId="0B502CDC" w14:textId="77777777" w:rsidR="00BB6ABD" w:rsidRPr="00315AAB" w:rsidRDefault="00BB6ABD" w:rsidP="00BB6ABD">
      <w:pPr>
        <w:numPr>
          <w:ilvl w:val="0"/>
          <w:numId w:val="14"/>
        </w:numPr>
        <w:tabs>
          <w:tab w:val="clear" w:pos="360"/>
          <w:tab w:val="left" w:pos="1440"/>
        </w:tabs>
        <w:ind w:left="1440" w:hanging="720"/>
        <w:jc w:val="both"/>
        <w:rPr>
          <w:iCs/>
          <w:u w:val="single"/>
        </w:rPr>
      </w:pPr>
      <w:r w:rsidRPr="00315AAB">
        <w:rPr>
          <w:iCs/>
          <w:u w:val="single"/>
        </w:rPr>
        <w:t>Norma Internacional de Contabilidad No. 12:  Impuesto a las Ganancias</w:t>
      </w:r>
    </w:p>
    <w:p w14:paraId="1DD5B3D7" w14:textId="77777777" w:rsidR="00BB6ABD" w:rsidRPr="00315AAB" w:rsidRDefault="00BB6ABD" w:rsidP="00BB6ABD">
      <w:pPr>
        <w:tabs>
          <w:tab w:val="left" w:pos="1260"/>
        </w:tabs>
        <w:ind w:left="1440" w:hanging="720"/>
        <w:jc w:val="both"/>
        <w:rPr>
          <w:iCs/>
        </w:rPr>
      </w:pPr>
    </w:p>
    <w:p w14:paraId="2A60F043" w14:textId="40351D4D" w:rsidR="00097086" w:rsidRPr="00315AAB" w:rsidRDefault="00BB6ABD" w:rsidP="00BB6ABD">
      <w:pPr>
        <w:tabs>
          <w:tab w:val="left" w:pos="1260"/>
        </w:tabs>
        <w:ind w:left="1440" w:hanging="720"/>
        <w:jc w:val="both"/>
        <w:rPr>
          <w:iCs/>
        </w:rPr>
      </w:pPr>
      <w:r w:rsidRPr="00315AAB">
        <w:rPr>
          <w:iCs/>
        </w:rPr>
        <w:t>El Plan de Cuentas SUGEF, presenta las partidas de activos, pasivos e ingresos y gastos por impuesto de renta diferido de manera separada.  La NIC 12 permite presentar los activos y pasivos de manera neta cuando surgen de una misma entidad fiscal.  El ingreso o gasto de acuerdo con NIC 12, se debe presentar como parte del impuesto sobre la renta total, de manera neta.</w:t>
      </w:r>
    </w:p>
    <w:p w14:paraId="50B1E2EC" w14:textId="77777777" w:rsidR="00097086" w:rsidRPr="00315AAB" w:rsidRDefault="00097086">
      <w:pPr>
        <w:rPr>
          <w:iCs/>
        </w:rPr>
      </w:pPr>
      <w:r w:rsidRPr="00315AAB">
        <w:rPr>
          <w:iCs/>
        </w:rPr>
        <w:br w:type="page"/>
      </w:r>
    </w:p>
    <w:p w14:paraId="6F62E697" w14:textId="77777777" w:rsidR="00BB6ABD" w:rsidRPr="00315AAB" w:rsidRDefault="00BB6ABD" w:rsidP="00BB6ABD">
      <w:pPr>
        <w:tabs>
          <w:tab w:val="left" w:pos="1260"/>
        </w:tabs>
        <w:ind w:left="1440" w:hanging="720"/>
        <w:jc w:val="both"/>
        <w:rPr>
          <w:iCs/>
        </w:rPr>
      </w:pPr>
    </w:p>
    <w:p w14:paraId="3DBC6147" w14:textId="77777777" w:rsidR="00441F01" w:rsidRPr="00315AAB" w:rsidRDefault="00441F01" w:rsidP="00BB6ABD">
      <w:pPr>
        <w:tabs>
          <w:tab w:val="left" w:pos="1260"/>
        </w:tabs>
        <w:ind w:left="1440" w:hanging="720"/>
        <w:jc w:val="both"/>
        <w:rPr>
          <w:iCs/>
        </w:rPr>
      </w:pPr>
    </w:p>
    <w:p w14:paraId="63EDF3CF" w14:textId="77777777" w:rsidR="00BB6ABD" w:rsidRPr="00315AAB" w:rsidRDefault="00BB6ABD" w:rsidP="00BB6ABD">
      <w:pPr>
        <w:numPr>
          <w:ilvl w:val="0"/>
          <w:numId w:val="14"/>
        </w:numPr>
        <w:tabs>
          <w:tab w:val="clear" w:pos="360"/>
          <w:tab w:val="left" w:pos="1440"/>
        </w:tabs>
        <w:ind w:left="1440" w:hanging="720"/>
        <w:jc w:val="both"/>
        <w:rPr>
          <w:iCs/>
          <w:u w:val="single"/>
        </w:rPr>
      </w:pPr>
      <w:r w:rsidRPr="00315AAB">
        <w:rPr>
          <w:iCs/>
          <w:u w:val="single"/>
        </w:rPr>
        <w:t>Norma Internacional de Contabilidad No. 16:  Propiedad Planta y Equipo</w:t>
      </w:r>
    </w:p>
    <w:p w14:paraId="3AAF3241" w14:textId="77777777" w:rsidR="00BB6ABD" w:rsidRPr="00315AAB" w:rsidRDefault="00BB6ABD" w:rsidP="00BB6ABD">
      <w:pPr>
        <w:tabs>
          <w:tab w:val="left" w:pos="1260"/>
        </w:tabs>
        <w:jc w:val="both"/>
        <w:rPr>
          <w:iCs/>
          <w:u w:val="single"/>
        </w:rPr>
      </w:pPr>
    </w:p>
    <w:p w14:paraId="6E27AA39" w14:textId="77777777" w:rsidR="00BB6ABD" w:rsidRPr="00315AAB" w:rsidRDefault="00BB6ABD" w:rsidP="00BB6ABD">
      <w:pPr>
        <w:tabs>
          <w:tab w:val="left" w:pos="1260"/>
        </w:tabs>
        <w:ind w:left="1440" w:hanging="720"/>
        <w:jc w:val="both"/>
        <w:rPr>
          <w:iCs/>
        </w:rPr>
      </w:pPr>
      <w:r w:rsidRPr="00315AAB">
        <w:rPr>
          <w:iCs/>
        </w:rPr>
        <w:t>La normativa emitida por el Consejo requiere la revaluación de los bienes inmuebles por medio de avalúos de peritos independientes al menos una vez cada cinco años eliminando la opción de mantenerlos al costo o revaluar otro tipo de bien.</w:t>
      </w:r>
    </w:p>
    <w:p w14:paraId="02BA38E8" w14:textId="77777777" w:rsidR="00BB6ABD" w:rsidRPr="00315AAB" w:rsidRDefault="00BB6ABD" w:rsidP="00BB6ABD">
      <w:pPr>
        <w:tabs>
          <w:tab w:val="left" w:pos="1260"/>
        </w:tabs>
        <w:ind w:left="1440" w:hanging="720"/>
        <w:jc w:val="both"/>
        <w:rPr>
          <w:iCs/>
        </w:rPr>
      </w:pPr>
    </w:p>
    <w:p w14:paraId="3D25DAD9" w14:textId="77777777" w:rsidR="00BB6ABD" w:rsidRPr="00315AAB" w:rsidRDefault="00BB6ABD" w:rsidP="00BB6ABD">
      <w:pPr>
        <w:tabs>
          <w:tab w:val="left" w:pos="1260"/>
        </w:tabs>
        <w:ind w:left="1440" w:hanging="720"/>
        <w:jc w:val="both"/>
        <w:rPr>
          <w:iCs/>
        </w:rPr>
      </w:pPr>
      <w:r w:rsidRPr="00315AAB">
        <w:rPr>
          <w:iCs/>
        </w:rPr>
        <w:t>Adicionalmente, la SUGEF ha permitido a algunas entidades reguladas convertir (capitalizar) el superávit por revaluación en capital acciones, mientras que la NIC 16 solo permite realizar el superávit por medio de la venta o depreciación del activo.  Una consecuencia de este tratamiento es que las entidades reguladas que presenten un deterioro en sus activos fijos, deberán reconocer su efecto en los resultados de operación, debido a que no se podría ajustar contra el capital social.  La NIC 16 indica que el deterioro se registra contra el superávit por revaluación y si no es suficiente, la diferencia se registra contra el estado de resultados.  Con las modificaciones a los Acuerdos 31-04 y 34-02, para los estados financieros al 31 de diciembre de 2014, se elimina la opción de capitalizar el superávit por revaluación de activos.</w:t>
      </w:r>
    </w:p>
    <w:p w14:paraId="70498402" w14:textId="77777777" w:rsidR="00BB6ABD" w:rsidRPr="00315AAB" w:rsidRDefault="00BB6ABD" w:rsidP="00BB6ABD">
      <w:pPr>
        <w:tabs>
          <w:tab w:val="left" w:pos="1260"/>
        </w:tabs>
        <w:ind w:left="1440" w:hanging="720"/>
        <w:jc w:val="both"/>
        <w:rPr>
          <w:iCs/>
        </w:rPr>
      </w:pPr>
    </w:p>
    <w:p w14:paraId="4F5A3504" w14:textId="77777777" w:rsidR="00BB6ABD" w:rsidRPr="00315AAB" w:rsidRDefault="00BB6ABD" w:rsidP="00BB6ABD">
      <w:pPr>
        <w:tabs>
          <w:tab w:val="left" w:pos="1260"/>
        </w:tabs>
        <w:ind w:left="1440" w:hanging="720"/>
        <w:jc w:val="both"/>
        <w:rPr>
          <w:iCs/>
        </w:rPr>
      </w:pPr>
      <w:r w:rsidRPr="00315AAB">
        <w:rPr>
          <w:iCs/>
        </w:rPr>
        <w:t xml:space="preserve">La NIC 16 requiere que las propiedades, planta y equipo en desuso se continúen depreciando.  La normativa emitida por el Consejo permite que las entidades dejen de registrar la depreciación de activos en desuso y se reclasifiquen como bienes realizables. </w:t>
      </w:r>
    </w:p>
    <w:p w14:paraId="5F777920" w14:textId="77777777" w:rsidR="00BB6ABD" w:rsidRPr="00315AAB" w:rsidRDefault="00BB6ABD" w:rsidP="00BB6ABD">
      <w:pPr>
        <w:tabs>
          <w:tab w:val="left" w:pos="1440"/>
        </w:tabs>
        <w:ind w:left="1440" w:hanging="720"/>
        <w:jc w:val="both"/>
        <w:rPr>
          <w:iCs/>
        </w:rPr>
      </w:pPr>
    </w:p>
    <w:p w14:paraId="056EA003" w14:textId="77777777" w:rsidR="00BB6ABD" w:rsidRPr="00315AAB" w:rsidRDefault="00BB6ABD" w:rsidP="00BB6ABD">
      <w:pPr>
        <w:numPr>
          <w:ilvl w:val="0"/>
          <w:numId w:val="14"/>
        </w:numPr>
        <w:tabs>
          <w:tab w:val="clear" w:pos="360"/>
          <w:tab w:val="left" w:pos="1440"/>
        </w:tabs>
        <w:ind w:left="1440" w:hanging="720"/>
        <w:jc w:val="both"/>
        <w:rPr>
          <w:iCs/>
          <w:u w:val="single"/>
        </w:rPr>
      </w:pPr>
      <w:r w:rsidRPr="00315AAB">
        <w:rPr>
          <w:iCs/>
          <w:u w:val="single"/>
        </w:rPr>
        <w:t xml:space="preserve">Norma Internacional de Contabilidad No. 18:  Ingresos ordinarios </w:t>
      </w:r>
    </w:p>
    <w:p w14:paraId="7FFD4F54" w14:textId="77777777" w:rsidR="00BB6ABD" w:rsidRPr="00315AAB" w:rsidRDefault="00BB6ABD" w:rsidP="00BB6ABD">
      <w:pPr>
        <w:tabs>
          <w:tab w:val="left" w:pos="1260"/>
        </w:tabs>
        <w:ind w:left="1440" w:hanging="720"/>
        <w:jc w:val="both"/>
        <w:rPr>
          <w:iCs/>
        </w:rPr>
      </w:pPr>
    </w:p>
    <w:p w14:paraId="33D94B38" w14:textId="77777777" w:rsidR="00BB6ABD" w:rsidRPr="00315AAB" w:rsidRDefault="00BB6ABD" w:rsidP="00BB6ABD">
      <w:pPr>
        <w:tabs>
          <w:tab w:val="left" w:pos="1260"/>
        </w:tabs>
        <w:ind w:left="1440" w:hanging="720"/>
        <w:jc w:val="both"/>
        <w:rPr>
          <w:iCs/>
        </w:rPr>
      </w:pPr>
      <w:r w:rsidRPr="00315AAB">
        <w:rPr>
          <w:iCs/>
        </w:rPr>
        <w:t>El Consejo permitió a las entidades financieras supervisadas el reconocimiento como ingresos ganados de las comisiones por formalización de operaciones de crédito que hayan sido cobradas antes del 1 de enero de 2003.  Adicionalmente, permitió diferir el 25% de la comisión por formalización de operaciones de crédito para las operaciones formalizadas durante el año 2003, el 50% para las formalizadas en el 2004 y el 100% para las formalizadas en el año 2005.  La NIC 18 requiere del diferimiento del 100% de estas comisiones por el plazo del crédito.</w:t>
      </w:r>
    </w:p>
    <w:p w14:paraId="32276701" w14:textId="77777777" w:rsidR="00BB6ABD" w:rsidRPr="00315AAB" w:rsidRDefault="00BB6ABD" w:rsidP="00BB6ABD">
      <w:pPr>
        <w:tabs>
          <w:tab w:val="left" w:pos="1260"/>
        </w:tabs>
        <w:ind w:left="1440" w:hanging="720"/>
        <w:jc w:val="both"/>
        <w:rPr>
          <w:iCs/>
        </w:rPr>
      </w:pPr>
    </w:p>
    <w:p w14:paraId="2CA76C07" w14:textId="77777777" w:rsidR="00BB6ABD" w:rsidRPr="00315AAB" w:rsidRDefault="00BB6ABD" w:rsidP="00BB6ABD">
      <w:pPr>
        <w:tabs>
          <w:tab w:val="left" w:pos="1260"/>
        </w:tabs>
        <w:ind w:left="1440" w:hanging="720"/>
        <w:jc w:val="both"/>
        <w:rPr>
          <w:iCs/>
        </w:rPr>
      </w:pPr>
      <w:r w:rsidRPr="00315AAB">
        <w:rPr>
          <w:iCs/>
        </w:rPr>
        <w:t xml:space="preserve">Adicionalmente, hasta el 31 de diciembre de 2013, permitió diferir el exceso del neto del ingreso por comisiones y el gasto por compensación de actividades tales como la evaluación de la posición financiera del tomador del préstamo, evaluación y registro de garantías, avales u otros instrumentos de garantía, negociación de las condiciones relativas al instrumento, preparación y procesamiento de documentos y cancelación de operación.  La NIC 18 no permite diferir en forma neta estos ingresos ya que se deben diferir el 100% de los ingresos y solo se pueden diferir ciertos costos de transacción incrementales y no todos los costos directos.  </w:t>
      </w:r>
    </w:p>
    <w:p w14:paraId="2DE81A24" w14:textId="77777777" w:rsidR="00BB6ABD" w:rsidRPr="00315AAB" w:rsidRDefault="00BB6ABD" w:rsidP="00BB6ABD">
      <w:pPr>
        <w:tabs>
          <w:tab w:val="left" w:pos="1260"/>
        </w:tabs>
        <w:ind w:left="1440" w:hanging="720"/>
        <w:jc w:val="both"/>
        <w:rPr>
          <w:iCs/>
        </w:rPr>
      </w:pPr>
    </w:p>
    <w:p w14:paraId="3C3FA980" w14:textId="77777777" w:rsidR="00BB6ABD" w:rsidRPr="00315AAB" w:rsidRDefault="00BB6ABD" w:rsidP="00BB6ABD">
      <w:pPr>
        <w:tabs>
          <w:tab w:val="left" w:pos="1260"/>
        </w:tabs>
        <w:ind w:left="1440" w:hanging="720"/>
        <w:jc w:val="both"/>
        <w:rPr>
          <w:iCs/>
        </w:rPr>
      </w:pPr>
      <w:r w:rsidRPr="00315AAB">
        <w:rPr>
          <w:iCs/>
        </w:rPr>
        <w:lastRenderedPageBreak/>
        <w:t>Esto provoca que eventualmente podrían no estarse difiriendo el 100% de los ingresos por comisiones originadas antes del 31 de diciembre de 2013, siendo esto incorrecto de acuerdo con la NIC 18 y 39.  Con las modificaciones a los Acuerdos 31-04 y 34-02, el Consejo ha adoptado la contabilización de las comisiones y costos de transacción de acuerdo con lo establecido en NIC 18 y NIC 39 a partir del 1º de enero de 2014.  Sin embargo, se mantienen algunas diferencias en la forma de realizar algunos registros relacionados, tal y como se explica a continuación:</w:t>
      </w:r>
    </w:p>
    <w:p w14:paraId="715665D8" w14:textId="77777777" w:rsidR="00BB6ABD" w:rsidRPr="00315AAB" w:rsidRDefault="00BB6ABD" w:rsidP="00BB6ABD">
      <w:pPr>
        <w:tabs>
          <w:tab w:val="left" w:pos="1260"/>
        </w:tabs>
        <w:ind w:left="1440" w:hanging="720"/>
        <w:jc w:val="both"/>
        <w:rPr>
          <w:iCs/>
        </w:rPr>
      </w:pPr>
    </w:p>
    <w:p w14:paraId="1A8E0136" w14:textId="77777777" w:rsidR="00BB6ABD" w:rsidRPr="00315AAB" w:rsidRDefault="00BB6ABD" w:rsidP="00435E4D">
      <w:pPr>
        <w:numPr>
          <w:ilvl w:val="0"/>
          <w:numId w:val="26"/>
        </w:numPr>
        <w:tabs>
          <w:tab w:val="clear" w:pos="340"/>
        </w:tabs>
        <w:ind w:left="1620" w:hanging="180"/>
        <w:jc w:val="both"/>
        <w:rPr>
          <w:iCs/>
        </w:rPr>
      </w:pPr>
      <w:r w:rsidRPr="00315AAB">
        <w:rPr>
          <w:iCs/>
        </w:rPr>
        <w:t>Los ingresos por comisiones se reconocen como pasivos y se registran en la cuenta de ingresos diferidos (pasivo) y los costos directos incrementales se amortizan en la cuenta de cargos diferidos (activo).  NIC 39 considera tales comisiones y costos incrementales como parte del costo amortizado del instrumento financiero y no como un activo y pasivo separado.</w:t>
      </w:r>
    </w:p>
    <w:p w14:paraId="54D14444" w14:textId="77777777" w:rsidR="00BB6ABD" w:rsidRPr="00315AAB" w:rsidRDefault="00BB6ABD" w:rsidP="00435E4D">
      <w:pPr>
        <w:numPr>
          <w:ilvl w:val="0"/>
          <w:numId w:val="26"/>
        </w:numPr>
        <w:tabs>
          <w:tab w:val="clear" w:pos="340"/>
        </w:tabs>
        <w:ind w:left="1620" w:hanging="180"/>
        <w:jc w:val="both"/>
        <w:rPr>
          <w:iCs/>
        </w:rPr>
      </w:pPr>
      <w:r w:rsidRPr="00315AAB">
        <w:rPr>
          <w:iCs/>
        </w:rPr>
        <w:t>El ingreso por comisiones se difiere en la cuenta de otros ingresos y los costos se amortizan en la cuenta de otros gastos.  De acuerdo con la NIC 18 y 39, tanto los ingresos como los costos, deben presentarse como parte de los ingresos por intereses del instrumento financiero.</w:t>
      </w:r>
    </w:p>
    <w:p w14:paraId="7B34C1C3" w14:textId="13785419" w:rsidR="00BB6ABD" w:rsidRPr="00315AAB" w:rsidRDefault="00BB6ABD" w:rsidP="00435E4D">
      <w:pPr>
        <w:numPr>
          <w:ilvl w:val="0"/>
          <w:numId w:val="26"/>
        </w:numPr>
        <w:tabs>
          <w:tab w:val="clear" w:pos="340"/>
        </w:tabs>
        <w:ind w:left="1620" w:hanging="180"/>
        <w:jc w:val="both"/>
        <w:rPr>
          <w:iCs/>
        </w:rPr>
      </w:pPr>
      <w:r w:rsidRPr="00315AAB">
        <w:rPr>
          <w:iCs/>
        </w:rPr>
        <w:t xml:space="preserve">De acuerdo con la NIC 39, la tasa de interés efectiva de los instrumentos financieros se calcula a lo largo de la vida esperada (o cuando sea adecuado en un </w:t>
      </w:r>
      <w:r w:rsidR="001914AF" w:rsidRPr="00315AAB">
        <w:rPr>
          <w:iCs/>
        </w:rPr>
        <w:t>período</w:t>
      </w:r>
      <w:r w:rsidRPr="00315AAB">
        <w:rPr>
          <w:iCs/>
        </w:rPr>
        <w:t xml:space="preserve"> más corto) del instrumento financiero. De acuerdo con la Normativa SUGEF, la tasa de interés efectiva se debe calcular a lo largo de la vida contractual del instrumento.</w:t>
      </w:r>
    </w:p>
    <w:p w14:paraId="69739062" w14:textId="77777777" w:rsidR="00BB6ABD" w:rsidRPr="00315AAB" w:rsidRDefault="00BB6ABD" w:rsidP="00BB6ABD">
      <w:pPr>
        <w:ind w:left="1620"/>
        <w:jc w:val="both"/>
        <w:rPr>
          <w:iCs/>
        </w:rPr>
      </w:pPr>
    </w:p>
    <w:p w14:paraId="1176E4E8" w14:textId="2D678D3A" w:rsidR="00BB6ABD" w:rsidRPr="00315AAB" w:rsidRDefault="00BB6ABD" w:rsidP="00435E4D">
      <w:pPr>
        <w:numPr>
          <w:ilvl w:val="0"/>
          <w:numId w:val="26"/>
        </w:numPr>
        <w:tabs>
          <w:tab w:val="clear" w:pos="340"/>
        </w:tabs>
        <w:ind w:left="1620" w:hanging="180"/>
        <w:jc w:val="both"/>
        <w:rPr>
          <w:iCs/>
        </w:rPr>
      </w:pPr>
      <w:r w:rsidRPr="00315AAB">
        <w:rPr>
          <w:iCs/>
        </w:rPr>
        <w:t xml:space="preserve">De acuerdo con la Normativa SUGEF, en el eventual proceso de adjudicación de la garantía de un crédito, los ingresos diferidos y los costos incrementales pendientes de diferir o amortizar a la fecha, no son considerados dentro del costo amortizado del instrumento y no se toman en cuenta para el cálculo del valor en libros del bien realizable.  De esta manera, al momento de la adjudicación, tales comisiones pendientes de diferir y los costos pendientes de amortizar, se reconocen en el resultado del </w:t>
      </w:r>
      <w:r w:rsidR="0083684E" w:rsidRPr="00315AAB">
        <w:rPr>
          <w:iCs/>
        </w:rPr>
        <w:t>período</w:t>
      </w:r>
      <w:r w:rsidRPr="00315AAB">
        <w:rPr>
          <w:iCs/>
        </w:rPr>
        <w:t>.</w:t>
      </w:r>
    </w:p>
    <w:p w14:paraId="193861F0" w14:textId="77777777" w:rsidR="00BB6ABD" w:rsidRPr="00315AAB" w:rsidRDefault="00BB6ABD" w:rsidP="00BB6ABD">
      <w:pPr>
        <w:tabs>
          <w:tab w:val="left" w:pos="1260"/>
        </w:tabs>
        <w:jc w:val="both"/>
        <w:rPr>
          <w:iCs/>
          <w:u w:val="single"/>
        </w:rPr>
      </w:pPr>
    </w:p>
    <w:p w14:paraId="2311FCDF" w14:textId="77777777" w:rsidR="00BB6ABD" w:rsidRPr="00315AAB" w:rsidRDefault="00BB6ABD" w:rsidP="00BB6ABD">
      <w:pPr>
        <w:numPr>
          <w:ilvl w:val="0"/>
          <w:numId w:val="14"/>
        </w:numPr>
        <w:tabs>
          <w:tab w:val="clear" w:pos="360"/>
          <w:tab w:val="left" w:pos="1440"/>
        </w:tabs>
        <w:ind w:left="1440" w:hanging="720"/>
        <w:jc w:val="both"/>
        <w:rPr>
          <w:iCs/>
          <w:u w:val="single"/>
        </w:rPr>
      </w:pPr>
      <w:r w:rsidRPr="00315AAB">
        <w:rPr>
          <w:iCs/>
          <w:u w:val="single"/>
        </w:rPr>
        <w:t>Norma Internacional de Contabilidad No. 21:  Efectos de las Variaciones en las Tasas de Cambio de la moneda Extranjera</w:t>
      </w:r>
    </w:p>
    <w:p w14:paraId="041EB1D6" w14:textId="77777777" w:rsidR="00BB6ABD" w:rsidRPr="00315AAB" w:rsidRDefault="00BB6ABD" w:rsidP="00BB6ABD">
      <w:pPr>
        <w:tabs>
          <w:tab w:val="left" w:pos="1260"/>
        </w:tabs>
        <w:jc w:val="both"/>
        <w:rPr>
          <w:iCs/>
          <w:u w:val="single"/>
        </w:rPr>
      </w:pPr>
    </w:p>
    <w:p w14:paraId="28990269" w14:textId="26C000E6" w:rsidR="00BB6ABD" w:rsidRPr="00315AAB" w:rsidRDefault="00BB6ABD" w:rsidP="00BB6ABD">
      <w:pPr>
        <w:tabs>
          <w:tab w:val="left" w:pos="1260"/>
        </w:tabs>
        <w:ind w:left="1440" w:hanging="720"/>
        <w:jc w:val="both"/>
        <w:rPr>
          <w:iCs/>
        </w:rPr>
      </w:pPr>
      <w:r w:rsidRPr="00315AAB">
        <w:rPr>
          <w:iCs/>
        </w:rPr>
        <w:t>El Consejo requiere que los estados financieros de las Entidades Supervisadas se presenten en colones como moneda funcional.</w:t>
      </w:r>
    </w:p>
    <w:p w14:paraId="2EEF47CE" w14:textId="2CA271EB" w:rsidR="00097086" w:rsidRPr="00315AAB" w:rsidRDefault="00097086">
      <w:pPr>
        <w:rPr>
          <w:iCs/>
        </w:rPr>
      </w:pPr>
      <w:r w:rsidRPr="00315AAB">
        <w:rPr>
          <w:iCs/>
        </w:rPr>
        <w:br w:type="page"/>
      </w:r>
    </w:p>
    <w:p w14:paraId="2E8CCBE9" w14:textId="77777777" w:rsidR="00B011A9" w:rsidRPr="00315AAB" w:rsidRDefault="00B011A9" w:rsidP="00BB6ABD">
      <w:pPr>
        <w:tabs>
          <w:tab w:val="left" w:pos="1260"/>
        </w:tabs>
        <w:ind w:left="1440" w:hanging="720"/>
        <w:jc w:val="both"/>
        <w:rPr>
          <w:iCs/>
        </w:rPr>
      </w:pPr>
    </w:p>
    <w:p w14:paraId="10FE3B4E" w14:textId="77777777" w:rsidR="00BB6ABD" w:rsidRPr="00315AAB" w:rsidRDefault="00BB6ABD" w:rsidP="00BB6ABD">
      <w:pPr>
        <w:numPr>
          <w:ilvl w:val="0"/>
          <w:numId w:val="14"/>
        </w:numPr>
        <w:tabs>
          <w:tab w:val="clear" w:pos="360"/>
          <w:tab w:val="left" w:pos="1440"/>
        </w:tabs>
        <w:ind w:left="1440" w:hanging="720"/>
        <w:jc w:val="both"/>
        <w:rPr>
          <w:iCs/>
          <w:u w:val="single"/>
        </w:rPr>
      </w:pPr>
      <w:r w:rsidRPr="00315AAB">
        <w:rPr>
          <w:iCs/>
          <w:u w:val="single"/>
        </w:rPr>
        <w:t>Norma Internacional de Contabilidad No. 27:  Estados Financieros Consolidados y Separados</w:t>
      </w:r>
    </w:p>
    <w:p w14:paraId="0435EBEB" w14:textId="77777777" w:rsidR="00BB6ABD" w:rsidRPr="00315AAB" w:rsidRDefault="00BB6ABD" w:rsidP="00BB6ABD">
      <w:pPr>
        <w:tabs>
          <w:tab w:val="left" w:pos="1260"/>
        </w:tabs>
        <w:jc w:val="both"/>
        <w:rPr>
          <w:iCs/>
          <w:u w:val="single"/>
        </w:rPr>
      </w:pPr>
    </w:p>
    <w:p w14:paraId="23A83BEA" w14:textId="6D82A33A" w:rsidR="00BB6ABD" w:rsidRPr="00315AAB" w:rsidRDefault="00BB6ABD" w:rsidP="00BB6ABD">
      <w:pPr>
        <w:tabs>
          <w:tab w:val="left" w:pos="1260"/>
        </w:tabs>
        <w:ind w:left="1440" w:hanging="720"/>
        <w:jc w:val="both"/>
        <w:rPr>
          <w:iCs/>
        </w:rPr>
      </w:pPr>
      <w:r w:rsidRPr="00315AAB">
        <w:rPr>
          <w:iCs/>
        </w:rPr>
        <w:t>El Consejo requiere que los estados financieros de las Entidades tenedoras de acciones se presenten sin consolidar, valuando las inversiones por el método de participación patrimonial.  La NIC 27 vigente al 2011</w:t>
      </w:r>
      <w:r w:rsidR="00303529" w:rsidRPr="00315AAB">
        <w:rPr>
          <w:iCs/>
        </w:rPr>
        <w:t>,</w:t>
      </w:r>
      <w:r w:rsidRPr="00315AAB">
        <w:rPr>
          <w:iCs/>
        </w:rPr>
        <w:t xml:space="preserve"> (reemplazada en esos aspectos por NIIF 10, con entrada en vigencia en 2012) requiere la presentación de estados financieros consolidados, y solo aquellas compañías que dentro de una estructura elaboran estados consolidados a un nivel superior de acceso al público, pueden no emitir estados financieros consolidados, siempre y cuando cumplan ciertos requerimientos.  Sin embargo, según la NIC 27 vigente al 2011, la valoración de las inversiones debía ser al costo.  Con las modificaciones a NIC 27 vigentes a partir del 2014, en la preparación de estados financieros separados, las inversiones en subsidiarias y asociadas pueden ser contabilizadas al costo, de acuerdo con NIIF 9 o usando el método de participación patrimonial descrito en NIC 28.  No obstante, el Consejo no ha adoptado las modificaciones a NIC 27. </w:t>
      </w:r>
    </w:p>
    <w:p w14:paraId="080F3390" w14:textId="77777777" w:rsidR="00BB6ABD" w:rsidRPr="00315AAB" w:rsidRDefault="00BB6ABD" w:rsidP="00BB6ABD">
      <w:pPr>
        <w:tabs>
          <w:tab w:val="left" w:pos="1260"/>
        </w:tabs>
        <w:jc w:val="both"/>
        <w:rPr>
          <w:iCs/>
          <w:u w:val="single"/>
        </w:rPr>
      </w:pPr>
    </w:p>
    <w:p w14:paraId="4A39CD97" w14:textId="77777777" w:rsidR="00BB6ABD" w:rsidRPr="00315AAB" w:rsidRDefault="00BB6ABD" w:rsidP="00BB6ABD">
      <w:pPr>
        <w:tabs>
          <w:tab w:val="left" w:pos="1260"/>
        </w:tabs>
        <w:ind w:left="1440" w:hanging="720"/>
        <w:jc w:val="both"/>
        <w:rPr>
          <w:iCs/>
        </w:rPr>
      </w:pPr>
      <w:r w:rsidRPr="00315AAB">
        <w:rPr>
          <w:iCs/>
        </w:rPr>
        <w:t>En el caso de grupos financieros, la empresa controladora debe consolidar los estados financieros de todas las empresas del grupo, a partir de un veinticinco por ciento (25%) de participación independientemente del control.  Para estos efectos, no debe aplicarse el método de consolidación proporcional, excepto en el caso de la consolidación de participaciones en negocios conjuntos.</w:t>
      </w:r>
    </w:p>
    <w:p w14:paraId="21326D3A" w14:textId="77777777" w:rsidR="00BB6ABD" w:rsidRPr="00315AAB" w:rsidRDefault="00BB6ABD" w:rsidP="00BB6ABD">
      <w:pPr>
        <w:tabs>
          <w:tab w:val="left" w:pos="1260"/>
        </w:tabs>
        <w:jc w:val="both"/>
        <w:rPr>
          <w:iCs/>
          <w:u w:val="single"/>
        </w:rPr>
      </w:pPr>
    </w:p>
    <w:p w14:paraId="2695124E" w14:textId="77777777" w:rsidR="00BB6ABD" w:rsidRPr="00315AAB" w:rsidRDefault="00BB6ABD" w:rsidP="00BB6ABD">
      <w:pPr>
        <w:tabs>
          <w:tab w:val="left" w:pos="1260"/>
        </w:tabs>
        <w:ind w:left="1440" w:hanging="720"/>
        <w:jc w:val="both"/>
        <w:rPr>
          <w:iCs/>
        </w:rPr>
      </w:pPr>
      <w:r w:rsidRPr="00315AAB">
        <w:rPr>
          <w:iCs/>
        </w:rPr>
        <w:t>Las reformas a la NIC 27 efectuadas en el año 2008, requiere que los cambios en la participación en capital de una subsidiaria, mientras el Grupo mantiene control sobre ella, sean registrados como transacciones en el patrimonio. Cuando el Grupo pierde el control sobre una subsidiaria, la Norma requiere que las acciones mantenidas en la actualidad sean revaluadas a su valor razonable con cambios en resultados.  La reforma a la NIC 27 pasará a ser obligatoria para los estados financieros consolidados del Grupo correspondientes al 2010.  El Consejo no ha adoptado los cambios a esta norma.</w:t>
      </w:r>
    </w:p>
    <w:p w14:paraId="3FEBF1B5" w14:textId="77777777" w:rsidR="00BB6ABD" w:rsidRPr="00315AAB" w:rsidRDefault="00BB6ABD" w:rsidP="00BB6ABD">
      <w:pPr>
        <w:tabs>
          <w:tab w:val="left" w:pos="1260"/>
        </w:tabs>
        <w:ind w:left="1440" w:hanging="720"/>
        <w:jc w:val="both"/>
        <w:rPr>
          <w:iCs/>
        </w:rPr>
      </w:pPr>
    </w:p>
    <w:p w14:paraId="59A48F82" w14:textId="77777777" w:rsidR="00BB6ABD" w:rsidRPr="00315AAB" w:rsidRDefault="00BB6ABD" w:rsidP="00BB6ABD">
      <w:pPr>
        <w:tabs>
          <w:tab w:val="left" w:pos="1260"/>
        </w:tabs>
        <w:ind w:left="1440" w:hanging="720"/>
        <w:jc w:val="both"/>
        <w:rPr>
          <w:iCs/>
        </w:rPr>
      </w:pPr>
      <w:r w:rsidRPr="00315AAB">
        <w:rPr>
          <w:iCs/>
        </w:rPr>
        <w:t xml:space="preserve">Con las modificaciones a los Acuerdos 31-04 y 34-02, las cooperativas de ahorro y crédito y la Caja de Ahorro y Préstamos para la Educación, como controladoras, no consolidarán los estados financieros intermedios y anuales auditados de las participaciones en empresas como funerarias y otras de índole diferente a la actividad financiera y bursátil, excepto las empresas propietarias o administradoras de los bienes muebles o inmuebles de la cooperativa, las cuales se consolidarán.  </w:t>
      </w:r>
    </w:p>
    <w:p w14:paraId="19225781" w14:textId="4229B5EC" w:rsidR="00097086" w:rsidRPr="00315AAB" w:rsidRDefault="00097086">
      <w:pPr>
        <w:rPr>
          <w:iCs/>
        </w:rPr>
      </w:pPr>
      <w:r w:rsidRPr="00315AAB">
        <w:rPr>
          <w:iCs/>
        </w:rPr>
        <w:br w:type="page"/>
      </w:r>
    </w:p>
    <w:p w14:paraId="5535077C" w14:textId="77777777" w:rsidR="00BB6ABD" w:rsidRPr="00315AAB" w:rsidRDefault="00BB6ABD" w:rsidP="00BB6ABD">
      <w:pPr>
        <w:tabs>
          <w:tab w:val="left" w:pos="1260"/>
        </w:tabs>
        <w:ind w:left="1440" w:hanging="720"/>
        <w:jc w:val="both"/>
        <w:rPr>
          <w:iCs/>
        </w:rPr>
      </w:pPr>
    </w:p>
    <w:p w14:paraId="5583AB35" w14:textId="77777777" w:rsidR="00BB6ABD" w:rsidRPr="00315AAB" w:rsidRDefault="00BB6ABD" w:rsidP="00BB6ABD">
      <w:pPr>
        <w:numPr>
          <w:ilvl w:val="0"/>
          <w:numId w:val="14"/>
        </w:numPr>
        <w:tabs>
          <w:tab w:val="clear" w:pos="360"/>
          <w:tab w:val="left" w:pos="1440"/>
        </w:tabs>
        <w:ind w:left="1440" w:hanging="720"/>
        <w:jc w:val="both"/>
        <w:rPr>
          <w:iCs/>
          <w:u w:val="single"/>
        </w:rPr>
      </w:pPr>
      <w:r w:rsidRPr="00315AAB">
        <w:rPr>
          <w:iCs/>
          <w:u w:val="single"/>
        </w:rPr>
        <w:t>Norma Internacional de Contabilidad No. 28:  Inversiones en Asociadas</w:t>
      </w:r>
    </w:p>
    <w:p w14:paraId="374BE4B3" w14:textId="77777777" w:rsidR="00BB6ABD" w:rsidRPr="00315AAB" w:rsidRDefault="00BB6ABD" w:rsidP="00BB6ABD">
      <w:pPr>
        <w:tabs>
          <w:tab w:val="left" w:pos="1260"/>
        </w:tabs>
        <w:jc w:val="both"/>
        <w:rPr>
          <w:iCs/>
          <w:u w:val="single"/>
        </w:rPr>
      </w:pPr>
    </w:p>
    <w:p w14:paraId="759175B3" w14:textId="77777777" w:rsidR="00BB6ABD" w:rsidRPr="00315AAB" w:rsidRDefault="00BB6ABD" w:rsidP="00BB6ABD">
      <w:pPr>
        <w:tabs>
          <w:tab w:val="left" w:pos="1260"/>
        </w:tabs>
        <w:ind w:left="1440" w:hanging="720"/>
        <w:jc w:val="both"/>
        <w:rPr>
          <w:iCs/>
        </w:rPr>
      </w:pPr>
      <w:r w:rsidRPr="00315AAB">
        <w:rPr>
          <w:iCs/>
        </w:rPr>
        <w:t>El Consejo requiere que independientemente de cualquier consideración de control, las inversiones en compañías con participación del 25% o más, se consoliden.  Dicho tratamiento no está de acuerdo con las NIC 27 y 28.</w:t>
      </w:r>
    </w:p>
    <w:p w14:paraId="685D4996" w14:textId="77777777" w:rsidR="00BB6ABD" w:rsidRPr="00315AAB" w:rsidRDefault="00BB6ABD" w:rsidP="00BB6ABD">
      <w:pPr>
        <w:tabs>
          <w:tab w:val="left" w:pos="1260"/>
        </w:tabs>
        <w:jc w:val="both"/>
        <w:rPr>
          <w:iCs/>
          <w:u w:val="single"/>
        </w:rPr>
      </w:pPr>
    </w:p>
    <w:p w14:paraId="5DDCFF8B" w14:textId="77777777" w:rsidR="00BB6ABD" w:rsidRPr="00315AAB" w:rsidRDefault="00BB6ABD" w:rsidP="00BB6ABD">
      <w:pPr>
        <w:numPr>
          <w:ilvl w:val="0"/>
          <w:numId w:val="14"/>
        </w:numPr>
        <w:tabs>
          <w:tab w:val="clear" w:pos="360"/>
          <w:tab w:val="left" w:pos="1440"/>
        </w:tabs>
        <w:ind w:left="1440" w:hanging="720"/>
        <w:jc w:val="both"/>
        <w:rPr>
          <w:iCs/>
          <w:u w:val="single"/>
        </w:rPr>
      </w:pPr>
      <w:r w:rsidRPr="00315AAB">
        <w:rPr>
          <w:iCs/>
          <w:u w:val="single"/>
        </w:rPr>
        <w:t>Norma Internacional de Contabilidad No. 32:  Instrumentos Financieros: Presentación e información a Revelar</w:t>
      </w:r>
    </w:p>
    <w:p w14:paraId="02446199" w14:textId="77777777" w:rsidR="00BB6ABD" w:rsidRPr="00315AAB" w:rsidRDefault="00BB6ABD" w:rsidP="00BB6ABD">
      <w:pPr>
        <w:tabs>
          <w:tab w:val="left" w:pos="1260"/>
        </w:tabs>
        <w:jc w:val="both"/>
        <w:rPr>
          <w:iCs/>
          <w:u w:val="single"/>
        </w:rPr>
      </w:pPr>
    </w:p>
    <w:p w14:paraId="1460E5DA" w14:textId="10D3E691" w:rsidR="00BB6ABD" w:rsidRPr="00315AAB" w:rsidRDefault="00BB6ABD" w:rsidP="00BB6ABD">
      <w:pPr>
        <w:tabs>
          <w:tab w:val="left" w:pos="1260"/>
        </w:tabs>
        <w:ind w:left="1440" w:hanging="720"/>
        <w:jc w:val="both"/>
        <w:rPr>
          <w:iCs/>
        </w:rPr>
      </w:pPr>
      <w:r w:rsidRPr="00315AAB">
        <w:rPr>
          <w:iCs/>
        </w:rPr>
        <w:t xml:space="preserve">La NIC 32 revisada provee de nuevos lineamientos para diferenciar los instrumentos de capital de los pasivos financieros (por </w:t>
      </w:r>
      <w:r w:rsidR="00CC26C0" w:rsidRPr="00315AAB">
        <w:rPr>
          <w:iCs/>
        </w:rPr>
        <w:t>ejemplo,</w:t>
      </w:r>
      <w:r w:rsidRPr="00315AAB">
        <w:rPr>
          <w:iCs/>
        </w:rPr>
        <w:t xml:space="preserve"> acciones preferentes).  La SUGEVAL autoriza si estas emisiones cumplen lo requerido para ser consideradas como capital social.</w:t>
      </w:r>
    </w:p>
    <w:p w14:paraId="645EA9AC" w14:textId="77777777" w:rsidR="00BB6ABD" w:rsidRPr="00315AAB" w:rsidRDefault="00BB6ABD" w:rsidP="00BB6ABD">
      <w:pPr>
        <w:tabs>
          <w:tab w:val="left" w:pos="1260"/>
        </w:tabs>
        <w:ind w:left="1440" w:hanging="720"/>
        <w:jc w:val="both"/>
        <w:rPr>
          <w:iCs/>
        </w:rPr>
      </w:pPr>
    </w:p>
    <w:p w14:paraId="1EA01549" w14:textId="77777777" w:rsidR="00BB6ABD" w:rsidRPr="00315AAB" w:rsidRDefault="00BB6ABD" w:rsidP="00BB6ABD">
      <w:pPr>
        <w:numPr>
          <w:ilvl w:val="0"/>
          <w:numId w:val="14"/>
        </w:numPr>
        <w:tabs>
          <w:tab w:val="clear" w:pos="360"/>
          <w:tab w:val="left" w:pos="1440"/>
        </w:tabs>
        <w:ind w:left="1440" w:hanging="720"/>
        <w:jc w:val="both"/>
        <w:rPr>
          <w:iCs/>
          <w:u w:val="single"/>
        </w:rPr>
      </w:pPr>
      <w:r w:rsidRPr="00315AAB">
        <w:rPr>
          <w:iCs/>
          <w:u w:val="single"/>
        </w:rPr>
        <w:t xml:space="preserve">Las actualizaciones a la NIC 32, Instrumentos financieros: Presentación e información a revelar, y a la NIC 1, Presentación de los estados financieros — Instrumentos financieros con opción de venta y obligaciones que surgen en la liquidación, </w:t>
      </w:r>
    </w:p>
    <w:p w14:paraId="7E5D5746" w14:textId="77777777" w:rsidR="00BB6ABD" w:rsidRPr="00315AAB" w:rsidRDefault="00BB6ABD" w:rsidP="00BB6ABD">
      <w:pPr>
        <w:tabs>
          <w:tab w:val="left" w:pos="1260"/>
        </w:tabs>
        <w:ind w:left="1440" w:hanging="720"/>
        <w:jc w:val="both"/>
        <w:rPr>
          <w:iCs/>
        </w:rPr>
      </w:pPr>
    </w:p>
    <w:p w14:paraId="5DEA1CC0" w14:textId="77777777" w:rsidR="00BB6ABD" w:rsidRPr="00315AAB" w:rsidRDefault="00BB6ABD" w:rsidP="00BB6ABD">
      <w:pPr>
        <w:tabs>
          <w:tab w:val="left" w:pos="1260"/>
        </w:tabs>
        <w:ind w:left="1440" w:hanging="720"/>
        <w:jc w:val="both"/>
        <w:rPr>
          <w:iCs/>
        </w:rPr>
      </w:pPr>
      <w:r w:rsidRPr="00315AAB">
        <w:rPr>
          <w:iCs/>
        </w:rPr>
        <w:t>Requieren que los instrumentos con opción de venta y los instrumentos que imponen a la entidad una obligación de entregar a otra parte una participación proporcional en los activos netos de la entidad solo en la liquidación de la entidad, se clasifiquen como instrumentos de patrimonio si se cumplen ciertas condiciones.  Estos cambios no han sido adoptados por el Consejo.</w:t>
      </w:r>
    </w:p>
    <w:p w14:paraId="22D5FDCD" w14:textId="77777777" w:rsidR="00BB6ABD" w:rsidRPr="00315AAB" w:rsidRDefault="00BB6ABD" w:rsidP="00BB6ABD">
      <w:pPr>
        <w:tabs>
          <w:tab w:val="left" w:pos="1260"/>
        </w:tabs>
        <w:jc w:val="both"/>
        <w:rPr>
          <w:iCs/>
        </w:rPr>
      </w:pPr>
    </w:p>
    <w:p w14:paraId="067655DA" w14:textId="77777777" w:rsidR="00BB6ABD" w:rsidRPr="00315AAB" w:rsidRDefault="00BB6ABD" w:rsidP="00BB6ABD">
      <w:pPr>
        <w:numPr>
          <w:ilvl w:val="0"/>
          <w:numId w:val="14"/>
        </w:numPr>
        <w:tabs>
          <w:tab w:val="clear" w:pos="360"/>
          <w:tab w:val="left" w:pos="1440"/>
        </w:tabs>
        <w:ind w:left="1440" w:hanging="720"/>
        <w:jc w:val="both"/>
        <w:rPr>
          <w:iCs/>
          <w:u w:val="single"/>
        </w:rPr>
      </w:pPr>
      <w:r w:rsidRPr="00315AAB">
        <w:rPr>
          <w:iCs/>
          <w:u w:val="single"/>
        </w:rPr>
        <w:t>Norma Internacional de Contabilidad No. 37:  Provisiones, Activos Contingentes y Pasivos Contingentes</w:t>
      </w:r>
    </w:p>
    <w:p w14:paraId="04C83E67" w14:textId="77777777" w:rsidR="00BB6ABD" w:rsidRPr="00315AAB" w:rsidRDefault="00BB6ABD" w:rsidP="00BB6ABD">
      <w:pPr>
        <w:tabs>
          <w:tab w:val="left" w:pos="1260"/>
        </w:tabs>
        <w:jc w:val="both"/>
        <w:rPr>
          <w:iCs/>
          <w:u w:val="single"/>
        </w:rPr>
      </w:pPr>
    </w:p>
    <w:p w14:paraId="110E9D5C" w14:textId="77777777" w:rsidR="00BB6ABD" w:rsidRPr="00315AAB" w:rsidRDefault="00BB6ABD" w:rsidP="00BB6ABD">
      <w:pPr>
        <w:tabs>
          <w:tab w:val="left" w:pos="1260"/>
        </w:tabs>
        <w:ind w:left="1440" w:hanging="720"/>
        <w:jc w:val="both"/>
        <w:rPr>
          <w:iCs/>
        </w:rPr>
      </w:pPr>
      <w:r w:rsidRPr="00315AAB">
        <w:rPr>
          <w:iCs/>
        </w:rPr>
        <w:t>La SUGEF requiere que para los activos contingentes se registre una provisión para posibles pérdidas.  La NIC 37 no permite este tipo de provisiones.</w:t>
      </w:r>
    </w:p>
    <w:p w14:paraId="78B77EC7" w14:textId="77777777" w:rsidR="00BB6ABD" w:rsidRPr="00315AAB" w:rsidRDefault="00BB6ABD" w:rsidP="00BB6ABD">
      <w:pPr>
        <w:tabs>
          <w:tab w:val="left" w:pos="1260"/>
        </w:tabs>
        <w:ind w:left="1440" w:hanging="720"/>
        <w:jc w:val="both"/>
        <w:rPr>
          <w:iCs/>
        </w:rPr>
      </w:pPr>
    </w:p>
    <w:p w14:paraId="32878683" w14:textId="77777777" w:rsidR="00BB6ABD" w:rsidRPr="00315AAB" w:rsidRDefault="00BB6ABD" w:rsidP="00BB6ABD">
      <w:pPr>
        <w:numPr>
          <w:ilvl w:val="0"/>
          <w:numId w:val="14"/>
        </w:numPr>
        <w:tabs>
          <w:tab w:val="clear" w:pos="360"/>
          <w:tab w:val="left" w:pos="1440"/>
        </w:tabs>
        <w:ind w:left="1440" w:hanging="720"/>
        <w:jc w:val="both"/>
        <w:rPr>
          <w:iCs/>
          <w:u w:val="single"/>
        </w:rPr>
      </w:pPr>
      <w:r w:rsidRPr="00315AAB">
        <w:rPr>
          <w:iCs/>
          <w:u w:val="single"/>
        </w:rPr>
        <w:t>Norma Internacional de Contabilidad No. 38:  Activos Intangibles</w:t>
      </w:r>
    </w:p>
    <w:p w14:paraId="144030ED" w14:textId="77777777" w:rsidR="00BB6ABD" w:rsidRPr="00315AAB" w:rsidRDefault="00BB6ABD" w:rsidP="00BB6ABD">
      <w:pPr>
        <w:tabs>
          <w:tab w:val="left" w:pos="1260"/>
        </w:tabs>
        <w:jc w:val="both"/>
        <w:rPr>
          <w:iCs/>
          <w:u w:val="single"/>
        </w:rPr>
      </w:pPr>
    </w:p>
    <w:p w14:paraId="7E6471EF" w14:textId="77777777" w:rsidR="002D05D9" w:rsidRPr="00315AAB" w:rsidRDefault="00BB6ABD" w:rsidP="00BB6ABD">
      <w:pPr>
        <w:tabs>
          <w:tab w:val="left" w:pos="1260"/>
        </w:tabs>
        <w:ind w:left="1440" w:hanging="720"/>
        <w:jc w:val="both"/>
        <w:rPr>
          <w:iCs/>
        </w:rPr>
      </w:pPr>
      <w:r w:rsidRPr="00315AAB">
        <w:rPr>
          <w:iCs/>
        </w:rPr>
        <w:t xml:space="preserve">Para los bancos comerciales, indicados en el </w:t>
      </w:r>
      <w:r w:rsidR="00E65757" w:rsidRPr="00315AAB">
        <w:rPr>
          <w:iCs/>
        </w:rPr>
        <w:t>A</w:t>
      </w:r>
      <w:r w:rsidRPr="00315AAB">
        <w:rPr>
          <w:iCs/>
        </w:rPr>
        <w:t>rtículo</w:t>
      </w:r>
      <w:r w:rsidR="00E65757" w:rsidRPr="00315AAB">
        <w:rPr>
          <w:iCs/>
        </w:rPr>
        <w:t xml:space="preserve"> No.</w:t>
      </w:r>
      <w:r w:rsidRPr="00315AAB">
        <w:rPr>
          <w:iCs/>
        </w:rPr>
        <w:t xml:space="preserve"> 1 de la Ley Orgánica del Sistema Bancario Nacional, Ley 1644, los gastos de organización e instalación pueden ser presentados en el balance como un activo, pero deben quedar amortizados totalmente por el método de línea recta dentro de un período</w:t>
      </w:r>
    </w:p>
    <w:p w14:paraId="7DA1A5B2" w14:textId="0EFC415E" w:rsidR="00BB6ABD" w:rsidRPr="00315AAB" w:rsidRDefault="00BB6ABD" w:rsidP="00BB6ABD">
      <w:pPr>
        <w:tabs>
          <w:tab w:val="left" w:pos="1260"/>
        </w:tabs>
        <w:ind w:left="1440" w:hanging="720"/>
        <w:jc w:val="both"/>
        <w:rPr>
          <w:iCs/>
        </w:rPr>
      </w:pPr>
      <w:r w:rsidRPr="00315AAB">
        <w:rPr>
          <w:iCs/>
        </w:rPr>
        <w:t xml:space="preserve"> máximo de cinco años.  Asimismo, la Normativa SUGEF requiere la amortización de los activos intangibles en un período de cinco años.  Lo anterior no está de acuerdo con lo establecido en la Norma.</w:t>
      </w:r>
    </w:p>
    <w:p w14:paraId="37E446D3" w14:textId="4B7DCE24" w:rsidR="00097086" w:rsidRPr="00315AAB" w:rsidRDefault="00097086">
      <w:pPr>
        <w:rPr>
          <w:iCs/>
          <w:u w:val="single"/>
        </w:rPr>
      </w:pPr>
      <w:r w:rsidRPr="00315AAB">
        <w:rPr>
          <w:iCs/>
          <w:u w:val="single"/>
        </w:rPr>
        <w:br w:type="page"/>
      </w:r>
    </w:p>
    <w:p w14:paraId="345A0B7A" w14:textId="77777777" w:rsidR="00097086" w:rsidRPr="00315AAB" w:rsidRDefault="00097086" w:rsidP="00BB6ABD">
      <w:pPr>
        <w:tabs>
          <w:tab w:val="left" w:pos="1260"/>
        </w:tabs>
        <w:jc w:val="both"/>
        <w:rPr>
          <w:iCs/>
          <w:u w:val="single"/>
        </w:rPr>
      </w:pPr>
    </w:p>
    <w:p w14:paraId="73454F19" w14:textId="77777777" w:rsidR="00BB6ABD" w:rsidRPr="00315AAB" w:rsidRDefault="00BB6ABD" w:rsidP="00BB6ABD">
      <w:pPr>
        <w:numPr>
          <w:ilvl w:val="0"/>
          <w:numId w:val="14"/>
        </w:numPr>
        <w:tabs>
          <w:tab w:val="clear" w:pos="360"/>
          <w:tab w:val="left" w:pos="1440"/>
        </w:tabs>
        <w:ind w:left="1440" w:hanging="720"/>
        <w:jc w:val="both"/>
        <w:rPr>
          <w:iCs/>
          <w:u w:val="single"/>
        </w:rPr>
      </w:pPr>
      <w:r w:rsidRPr="00315AAB">
        <w:rPr>
          <w:iCs/>
          <w:u w:val="single"/>
        </w:rPr>
        <w:t>Norma Internacional de Contabilidad No. 39: Instrumentos Financieros Reconocimiento y Medición</w:t>
      </w:r>
    </w:p>
    <w:p w14:paraId="44F86446" w14:textId="77777777" w:rsidR="00BB6ABD" w:rsidRPr="00315AAB" w:rsidRDefault="00BB6ABD" w:rsidP="00BB6ABD">
      <w:pPr>
        <w:tabs>
          <w:tab w:val="left" w:pos="1260"/>
        </w:tabs>
        <w:ind w:left="360"/>
        <w:jc w:val="both"/>
        <w:rPr>
          <w:iCs/>
          <w:u w:val="single"/>
        </w:rPr>
      </w:pPr>
    </w:p>
    <w:p w14:paraId="082BA461" w14:textId="4B8BA2F4" w:rsidR="00BB6ABD" w:rsidRPr="00315AAB" w:rsidRDefault="00BB6ABD" w:rsidP="00BB6ABD">
      <w:pPr>
        <w:tabs>
          <w:tab w:val="left" w:pos="1260"/>
        </w:tabs>
        <w:ind w:left="1440" w:hanging="720"/>
        <w:jc w:val="both"/>
        <w:rPr>
          <w:iCs/>
        </w:rPr>
      </w:pPr>
      <w:r w:rsidRPr="00315AAB">
        <w:rPr>
          <w:iCs/>
        </w:rPr>
        <w:t xml:space="preserve">El Consejo requiere que la cartera de préstamos se clasifique según lo establecido en el Acuerdo 1-05 y que la estimación para incobrables se determine según esa clasificación, además que permite el registro de excesos en las estimaciones.  Adicionalmente, el 17 de junio de 2016, mediante oficio SGF-1729-2016, el Consejo aprueba el Acuerdo SUGEF 19-16 </w:t>
      </w:r>
      <w:r w:rsidRPr="00315AAB">
        <w:rPr>
          <w:i/>
          <w:iCs/>
        </w:rPr>
        <w:t>Reglamento para la determinación y el registro de estimaciones contra</w:t>
      </w:r>
      <w:r w:rsidR="007865E5" w:rsidRPr="00315AAB">
        <w:rPr>
          <w:i/>
          <w:iCs/>
        </w:rPr>
        <w:t xml:space="preserve"> </w:t>
      </w:r>
      <w:r w:rsidRPr="00315AAB">
        <w:rPr>
          <w:i/>
          <w:iCs/>
        </w:rPr>
        <w:t xml:space="preserve">cíclicas, </w:t>
      </w:r>
      <w:r w:rsidRPr="00315AAB">
        <w:rPr>
          <w:iCs/>
        </w:rPr>
        <w:t xml:space="preserve">el cual </w:t>
      </w:r>
      <w:r w:rsidRPr="00315AAB">
        <w:rPr>
          <w:sz w:val="23"/>
          <w:szCs w:val="23"/>
        </w:rPr>
        <w:t>obliga a las entidades supervisadas por SUGEF, al registro de una estimación genérica que se aplica sobre aquella cartera crediticia que no presenta indicios de deterioro actuales, cuyo propósito consiste en mitigar los efectos del ciclo económico sobre los resultados financieros derivados de la estimación por impago de cartera de crédito.</w:t>
      </w:r>
    </w:p>
    <w:p w14:paraId="0D4DD3A4" w14:textId="77777777" w:rsidR="00BB6ABD" w:rsidRPr="00315AAB" w:rsidRDefault="00BB6ABD" w:rsidP="00BB6ABD">
      <w:pPr>
        <w:tabs>
          <w:tab w:val="left" w:pos="1260"/>
        </w:tabs>
        <w:ind w:left="1440" w:hanging="720"/>
        <w:jc w:val="both"/>
        <w:rPr>
          <w:iCs/>
        </w:rPr>
      </w:pPr>
    </w:p>
    <w:p w14:paraId="7DBCE91B" w14:textId="77777777" w:rsidR="00BB6ABD" w:rsidRPr="00315AAB" w:rsidRDefault="00BB6ABD" w:rsidP="00BB6ABD">
      <w:pPr>
        <w:tabs>
          <w:tab w:val="left" w:pos="1260"/>
        </w:tabs>
        <w:ind w:left="1440" w:hanging="720"/>
        <w:jc w:val="both"/>
        <w:rPr>
          <w:iCs/>
        </w:rPr>
      </w:pPr>
      <w:r w:rsidRPr="00315AAB">
        <w:rPr>
          <w:iCs/>
        </w:rPr>
        <w:t>La NIC 39 requiere que la estimación para incobrables se determine mediante un análisis financiero de las pérdidas incurridas.  Adicionalmente, la NIC 39 no permite el registro de provisiones para cuentas contingentes.  Cualquier exceso en las estimaciones, debe ser reversada en el estado de resultados.</w:t>
      </w:r>
    </w:p>
    <w:p w14:paraId="7F367F14" w14:textId="77777777" w:rsidR="00BB6ABD" w:rsidRPr="00315AAB" w:rsidRDefault="00BB6ABD" w:rsidP="00BB6ABD">
      <w:pPr>
        <w:tabs>
          <w:tab w:val="left" w:pos="1260"/>
        </w:tabs>
        <w:ind w:left="1440" w:hanging="720"/>
        <w:jc w:val="both"/>
        <w:rPr>
          <w:iCs/>
        </w:rPr>
      </w:pPr>
    </w:p>
    <w:p w14:paraId="68B6247D" w14:textId="77777777" w:rsidR="00BB6ABD" w:rsidRPr="00315AAB" w:rsidRDefault="00BB6ABD" w:rsidP="00BB6ABD">
      <w:pPr>
        <w:tabs>
          <w:tab w:val="left" w:pos="1260"/>
        </w:tabs>
        <w:ind w:left="1440" w:hanging="720"/>
        <w:jc w:val="both"/>
        <w:rPr>
          <w:iCs/>
        </w:rPr>
      </w:pPr>
      <w:r w:rsidRPr="00315AAB">
        <w:rPr>
          <w:iCs/>
        </w:rPr>
        <w:t>La NIC 39 revisada introdujo cambios en relación con la clasificación de los instrumentos financieros, los cuales no han sido adoptados por el Consejo.  Algunos de estos cambios son:</w:t>
      </w:r>
    </w:p>
    <w:p w14:paraId="2EA2C3ED" w14:textId="77777777" w:rsidR="00BB6ABD" w:rsidRPr="00315AAB" w:rsidRDefault="00BB6ABD" w:rsidP="00BB6ABD">
      <w:pPr>
        <w:tabs>
          <w:tab w:val="left" w:pos="1260"/>
        </w:tabs>
        <w:ind w:left="1440" w:hanging="720"/>
        <w:jc w:val="both"/>
        <w:rPr>
          <w:iCs/>
        </w:rPr>
      </w:pPr>
    </w:p>
    <w:p w14:paraId="35431FE2" w14:textId="77777777" w:rsidR="00BB6ABD" w:rsidRPr="00315AAB" w:rsidRDefault="00BB6ABD" w:rsidP="00435E4D">
      <w:pPr>
        <w:pStyle w:val="Prrafodelista"/>
        <w:numPr>
          <w:ilvl w:val="0"/>
          <w:numId w:val="49"/>
        </w:numPr>
        <w:ind w:left="2160" w:hanging="720"/>
        <w:contextualSpacing/>
        <w:jc w:val="both"/>
        <w:rPr>
          <w:iCs/>
          <w:lang w:val="es-CR"/>
        </w:rPr>
      </w:pPr>
      <w:r w:rsidRPr="00315AAB">
        <w:rPr>
          <w:iCs/>
          <w:lang w:val="es-CR"/>
        </w:rPr>
        <w:t>Se establece la opción de clasificar los préstamos y las cuentas por cobrar como disponibles para la venta.</w:t>
      </w:r>
    </w:p>
    <w:p w14:paraId="6B2AF133" w14:textId="77777777" w:rsidR="00BB6ABD" w:rsidRPr="00315AAB" w:rsidRDefault="00BB6ABD" w:rsidP="00BB6ABD">
      <w:pPr>
        <w:pStyle w:val="Prrafodelista"/>
        <w:ind w:left="2160"/>
        <w:jc w:val="both"/>
        <w:rPr>
          <w:iCs/>
          <w:lang w:val="es-CR"/>
        </w:rPr>
      </w:pPr>
    </w:p>
    <w:p w14:paraId="69741208" w14:textId="77777777" w:rsidR="00BB6ABD" w:rsidRPr="00315AAB" w:rsidRDefault="00BB6ABD" w:rsidP="00435E4D">
      <w:pPr>
        <w:pStyle w:val="Prrafodelista"/>
        <w:numPr>
          <w:ilvl w:val="0"/>
          <w:numId w:val="49"/>
        </w:numPr>
        <w:ind w:left="2160" w:hanging="720"/>
        <w:contextualSpacing/>
        <w:jc w:val="both"/>
        <w:rPr>
          <w:iCs/>
          <w:lang w:val="es-CR"/>
        </w:rPr>
      </w:pPr>
      <w:r w:rsidRPr="00315AAB">
        <w:rPr>
          <w:iCs/>
          <w:lang w:val="es-CR"/>
        </w:rPr>
        <w:t>Los valores cotizados en un mercado activo podrán clasificarse como disponibles para la venta, mantenidos para negociar o mantenidos hasta su vencimiento.</w:t>
      </w:r>
    </w:p>
    <w:p w14:paraId="24E4BB50" w14:textId="77777777" w:rsidR="00BB6ABD" w:rsidRPr="00315AAB" w:rsidRDefault="00BB6ABD" w:rsidP="00BB6ABD">
      <w:pPr>
        <w:tabs>
          <w:tab w:val="left" w:pos="1260"/>
          <w:tab w:val="num" w:pos="1440"/>
          <w:tab w:val="num" w:pos="1788"/>
        </w:tabs>
        <w:ind w:left="1440" w:hanging="720"/>
        <w:jc w:val="both"/>
        <w:rPr>
          <w:iCs/>
        </w:rPr>
      </w:pPr>
    </w:p>
    <w:p w14:paraId="75F2AFF2" w14:textId="5B21755F" w:rsidR="00BB6ABD" w:rsidRPr="00315AAB" w:rsidRDefault="00BB6ABD" w:rsidP="00435E4D">
      <w:pPr>
        <w:pStyle w:val="Prrafodelista"/>
        <w:numPr>
          <w:ilvl w:val="0"/>
          <w:numId w:val="49"/>
        </w:numPr>
        <w:ind w:left="2160" w:hanging="720"/>
        <w:contextualSpacing/>
        <w:jc w:val="both"/>
        <w:rPr>
          <w:iCs/>
          <w:lang w:val="es-CR"/>
        </w:rPr>
      </w:pPr>
      <w:r w:rsidRPr="00315AAB">
        <w:rPr>
          <w:iCs/>
          <w:lang w:val="es-CR"/>
        </w:rPr>
        <w:t xml:space="preserve">Se establece la denominada “opción de valor razonable” para designar cualquier instrumento financiero para medición a su valor razonable con cambios en utilidades o pérdidas, cumpliendo una serie de requisitos (por </w:t>
      </w:r>
      <w:r w:rsidR="007865E5" w:rsidRPr="00315AAB">
        <w:rPr>
          <w:iCs/>
          <w:lang w:val="es-CR"/>
        </w:rPr>
        <w:t>ejemplo,</w:t>
      </w:r>
      <w:r w:rsidRPr="00315AAB">
        <w:rPr>
          <w:iCs/>
          <w:lang w:val="es-CR"/>
        </w:rPr>
        <w:t xml:space="preserve"> que el instrumento se haya valorado a su valor razonable desde la fecha original de adquisición).</w:t>
      </w:r>
    </w:p>
    <w:p w14:paraId="7A54C67B" w14:textId="77777777" w:rsidR="00BB6ABD" w:rsidRPr="00315AAB" w:rsidRDefault="00BB6ABD" w:rsidP="00BB6ABD">
      <w:pPr>
        <w:tabs>
          <w:tab w:val="left" w:pos="1260"/>
          <w:tab w:val="num" w:pos="1440"/>
          <w:tab w:val="num" w:pos="1788"/>
        </w:tabs>
        <w:ind w:left="1440" w:hanging="720"/>
        <w:jc w:val="both"/>
        <w:rPr>
          <w:iCs/>
        </w:rPr>
      </w:pPr>
    </w:p>
    <w:p w14:paraId="214F485C" w14:textId="77777777" w:rsidR="00BB6ABD" w:rsidRPr="00315AAB" w:rsidRDefault="00BB6ABD" w:rsidP="00435E4D">
      <w:pPr>
        <w:pStyle w:val="Prrafodelista"/>
        <w:numPr>
          <w:ilvl w:val="0"/>
          <w:numId w:val="49"/>
        </w:numPr>
        <w:ind w:left="2160" w:hanging="720"/>
        <w:contextualSpacing/>
        <w:jc w:val="both"/>
        <w:rPr>
          <w:iCs/>
          <w:lang w:val="es-CR"/>
        </w:rPr>
      </w:pPr>
      <w:r w:rsidRPr="00315AAB">
        <w:rPr>
          <w:iCs/>
          <w:lang w:val="es-CR"/>
        </w:rPr>
        <w:t>La categoría de préstamos y cuentas por cobrar se amplió para incluir a los préstamos y cuentas por cobrar comprados y no cotizados en un mercado activo.</w:t>
      </w:r>
    </w:p>
    <w:p w14:paraId="7997A5A5" w14:textId="5DAD5A29" w:rsidR="00097086" w:rsidRPr="00315AAB" w:rsidRDefault="00097086">
      <w:pPr>
        <w:rPr>
          <w:iCs/>
        </w:rPr>
      </w:pPr>
      <w:r w:rsidRPr="00315AAB">
        <w:rPr>
          <w:iCs/>
        </w:rPr>
        <w:br w:type="page"/>
      </w:r>
    </w:p>
    <w:p w14:paraId="5E68C2B7" w14:textId="77777777" w:rsidR="00BB6ABD" w:rsidRPr="00315AAB" w:rsidRDefault="00BB6ABD" w:rsidP="00BB6ABD">
      <w:pPr>
        <w:tabs>
          <w:tab w:val="left" w:pos="1260"/>
        </w:tabs>
        <w:ind w:left="1440" w:hanging="720"/>
        <w:jc w:val="both"/>
        <w:rPr>
          <w:iCs/>
        </w:rPr>
      </w:pPr>
    </w:p>
    <w:p w14:paraId="49BA9BEF" w14:textId="77777777" w:rsidR="00BB6ABD" w:rsidRPr="00315AAB" w:rsidRDefault="00BB6ABD" w:rsidP="00BB6ABD">
      <w:pPr>
        <w:tabs>
          <w:tab w:val="left" w:pos="1260"/>
        </w:tabs>
        <w:ind w:left="1440" w:hanging="720"/>
        <w:jc w:val="both"/>
        <w:rPr>
          <w:iCs/>
        </w:rPr>
      </w:pPr>
      <w:r w:rsidRPr="00315AAB">
        <w:rPr>
          <w:iCs/>
        </w:rPr>
        <w:t xml:space="preserve">Las compras y las ventas de valores convencionales deben registrarse utilizando únicamente el método de la fecha de liquidación. </w:t>
      </w:r>
    </w:p>
    <w:p w14:paraId="16FCF65F" w14:textId="77777777" w:rsidR="00BB6ABD" w:rsidRPr="00315AAB" w:rsidRDefault="00BB6ABD" w:rsidP="00BB6ABD">
      <w:pPr>
        <w:tabs>
          <w:tab w:val="left" w:pos="1260"/>
        </w:tabs>
        <w:ind w:left="1440" w:hanging="720"/>
        <w:jc w:val="both"/>
        <w:rPr>
          <w:iCs/>
        </w:rPr>
      </w:pPr>
    </w:p>
    <w:p w14:paraId="01844620" w14:textId="77777777" w:rsidR="00BB6ABD" w:rsidRPr="00315AAB" w:rsidRDefault="00BB6ABD" w:rsidP="00BB6ABD">
      <w:pPr>
        <w:tabs>
          <w:tab w:val="left" w:pos="1260"/>
        </w:tabs>
        <w:ind w:left="1440" w:hanging="720"/>
        <w:jc w:val="both"/>
        <w:rPr>
          <w:iCs/>
        </w:rPr>
      </w:pPr>
      <w:r w:rsidRPr="00315AAB">
        <w:rPr>
          <w:iCs/>
        </w:rPr>
        <w:t>De acuerdo con el tipo de entidad, los activos financieros deben ser clasificados como se indica a continuación:</w:t>
      </w:r>
    </w:p>
    <w:p w14:paraId="4A82E229" w14:textId="77777777" w:rsidR="00BB6ABD" w:rsidRPr="00315AAB" w:rsidRDefault="00BB6ABD" w:rsidP="00BB6ABD">
      <w:pPr>
        <w:tabs>
          <w:tab w:val="left" w:pos="1260"/>
        </w:tabs>
        <w:ind w:left="1440" w:hanging="720"/>
        <w:jc w:val="both"/>
        <w:rPr>
          <w:iCs/>
        </w:rPr>
      </w:pPr>
    </w:p>
    <w:p w14:paraId="1A2B2301" w14:textId="77777777" w:rsidR="00BB6ABD" w:rsidRPr="00315AAB" w:rsidRDefault="00BB6ABD" w:rsidP="00BB6ABD">
      <w:pPr>
        <w:ind w:left="1440" w:hanging="720"/>
        <w:jc w:val="both"/>
        <w:rPr>
          <w:iCs/>
        </w:rPr>
      </w:pPr>
      <w:r w:rsidRPr="00315AAB">
        <w:rPr>
          <w:iCs/>
        </w:rPr>
        <w:t>a)</w:t>
      </w:r>
      <w:r w:rsidRPr="00315AAB">
        <w:rPr>
          <w:iCs/>
        </w:rPr>
        <w:tab/>
        <w:t>Carteras Mancomunadas.</w:t>
      </w:r>
    </w:p>
    <w:p w14:paraId="03EA8FB8" w14:textId="77777777" w:rsidR="00BB6ABD" w:rsidRPr="00315AAB" w:rsidRDefault="00BB6ABD" w:rsidP="00BB6ABD">
      <w:pPr>
        <w:ind w:left="1440" w:hanging="720"/>
        <w:jc w:val="both"/>
        <w:rPr>
          <w:iCs/>
        </w:rPr>
      </w:pPr>
      <w:r w:rsidRPr="00315AAB">
        <w:rPr>
          <w:iCs/>
        </w:rPr>
        <w:tab/>
        <w:t>Las inversiones que conforman las carteras mancomunadas de los fondos de inversión, fondos de pensión y capitalización, fideicomisos similares, y OPAB deben clasificarse como disponibles para la venta.</w:t>
      </w:r>
    </w:p>
    <w:p w14:paraId="58983BB7" w14:textId="77777777" w:rsidR="00BB6ABD" w:rsidRPr="00315AAB" w:rsidRDefault="00BB6ABD" w:rsidP="00BB6ABD">
      <w:pPr>
        <w:tabs>
          <w:tab w:val="left" w:pos="1260"/>
        </w:tabs>
        <w:ind w:left="1440" w:hanging="720"/>
        <w:jc w:val="both"/>
        <w:rPr>
          <w:iCs/>
        </w:rPr>
      </w:pPr>
    </w:p>
    <w:p w14:paraId="6337CC52" w14:textId="77777777" w:rsidR="00BB6ABD" w:rsidRPr="00315AAB" w:rsidRDefault="00BB6ABD" w:rsidP="00BB6ABD">
      <w:pPr>
        <w:ind w:left="1440" w:hanging="720"/>
        <w:jc w:val="both"/>
        <w:rPr>
          <w:iCs/>
        </w:rPr>
      </w:pPr>
      <w:r w:rsidRPr="00315AAB">
        <w:rPr>
          <w:iCs/>
        </w:rPr>
        <w:t>b)</w:t>
      </w:r>
      <w:r w:rsidRPr="00315AAB">
        <w:rPr>
          <w:iCs/>
        </w:rPr>
        <w:tab/>
        <w:t>Inversiones propias de los entes supervisados.</w:t>
      </w:r>
    </w:p>
    <w:p w14:paraId="6EA654C1" w14:textId="77777777" w:rsidR="00BB6ABD" w:rsidRPr="00315AAB" w:rsidRDefault="00BB6ABD" w:rsidP="00BB6ABD">
      <w:pPr>
        <w:ind w:left="1440" w:hanging="720"/>
        <w:jc w:val="both"/>
        <w:rPr>
          <w:iCs/>
        </w:rPr>
      </w:pPr>
      <w:r w:rsidRPr="00315AAB">
        <w:rPr>
          <w:iCs/>
        </w:rPr>
        <w:tab/>
        <w:t>Las inversiones en instrumentos financieros de los entes supervisados deben ser clasificadas en la categoría de disponibles para la venta.</w:t>
      </w:r>
    </w:p>
    <w:p w14:paraId="7E0E70B0" w14:textId="77777777" w:rsidR="00BB6ABD" w:rsidRPr="00315AAB" w:rsidRDefault="00BB6ABD" w:rsidP="00BB6ABD">
      <w:pPr>
        <w:tabs>
          <w:tab w:val="left" w:pos="1260"/>
        </w:tabs>
        <w:ind w:left="1440" w:hanging="720"/>
        <w:jc w:val="both"/>
        <w:rPr>
          <w:iCs/>
        </w:rPr>
      </w:pPr>
    </w:p>
    <w:p w14:paraId="0B060474" w14:textId="77777777" w:rsidR="00BB6ABD" w:rsidRPr="00315AAB" w:rsidRDefault="00BB6ABD" w:rsidP="00BB6ABD">
      <w:pPr>
        <w:tabs>
          <w:tab w:val="left" w:pos="1260"/>
        </w:tabs>
        <w:ind w:left="1440" w:hanging="720"/>
        <w:jc w:val="both"/>
        <w:rPr>
          <w:iCs/>
        </w:rPr>
      </w:pPr>
      <w:r w:rsidRPr="00315AAB">
        <w:rPr>
          <w:iCs/>
        </w:rPr>
        <w:t>Las inversiones propias en participaciones de fondos de inversión abiertos se deben clasificar como activos financieros negociables. Las inversiones propias en participaciones de fondos de inversión cerrados se deben clasificar como disponibles para la venta.</w:t>
      </w:r>
    </w:p>
    <w:p w14:paraId="03782612" w14:textId="77777777" w:rsidR="00BB6ABD" w:rsidRPr="00315AAB" w:rsidRDefault="00BB6ABD" w:rsidP="00BB6ABD">
      <w:pPr>
        <w:tabs>
          <w:tab w:val="left" w:pos="1260"/>
        </w:tabs>
        <w:ind w:left="1440" w:hanging="720"/>
        <w:jc w:val="both"/>
        <w:rPr>
          <w:iCs/>
        </w:rPr>
      </w:pPr>
    </w:p>
    <w:p w14:paraId="33593691" w14:textId="77777777" w:rsidR="00BB6ABD" w:rsidRPr="00315AAB" w:rsidRDefault="00BB6ABD" w:rsidP="00BB6ABD">
      <w:pPr>
        <w:tabs>
          <w:tab w:val="left" w:pos="1260"/>
        </w:tabs>
        <w:ind w:left="1440" w:hanging="720"/>
        <w:jc w:val="both"/>
        <w:rPr>
          <w:iCs/>
        </w:rPr>
      </w:pPr>
      <w:r w:rsidRPr="00315AAB">
        <w:rPr>
          <w:iCs/>
        </w:rPr>
        <w:t>Los supervisados por SUGEVAL y SUGEF pueden clasificar otras inversiones en instrumentos financieros mantenidos para negociar, siempre que exista una manifestación expresa de su intención para negociarlos en un plazo que no supere los noventa días contados a partir de la fecha de adquisición.</w:t>
      </w:r>
    </w:p>
    <w:p w14:paraId="008F163B" w14:textId="77777777" w:rsidR="00BB6ABD" w:rsidRPr="00315AAB" w:rsidRDefault="00BB6ABD" w:rsidP="00BB6ABD">
      <w:pPr>
        <w:tabs>
          <w:tab w:val="left" w:pos="1260"/>
        </w:tabs>
        <w:ind w:left="1440" w:hanging="720"/>
        <w:jc w:val="both"/>
        <w:rPr>
          <w:iCs/>
        </w:rPr>
      </w:pPr>
    </w:p>
    <w:p w14:paraId="0C547671" w14:textId="77777777" w:rsidR="00BB6ABD" w:rsidRPr="00315AAB" w:rsidRDefault="00BB6ABD" w:rsidP="00BB6ABD">
      <w:pPr>
        <w:tabs>
          <w:tab w:val="left" w:pos="1260"/>
        </w:tabs>
        <w:ind w:left="1440" w:hanging="720"/>
        <w:jc w:val="both"/>
        <w:rPr>
          <w:iCs/>
        </w:rPr>
      </w:pPr>
      <w:r w:rsidRPr="00315AAB">
        <w:rPr>
          <w:iCs/>
        </w:rPr>
        <w:t>Los Bancos supervisados por SUGEF no pueden clasificar inversiones en instrumentos financieros como mantenidos hasta el vencimiento.</w:t>
      </w:r>
    </w:p>
    <w:p w14:paraId="1F509433" w14:textId="77777777" w:rsidR="00BB6ABD" w:rsidRPr="00315AAB" w:rsidRDefault="00BB6ABD" w:rsidP="00BB6ABD">
      <w:pPr>
        <w:tabs>
          <w:tab w:val="left" w:pos="1260"/>
        </w:tabs>
        <w:ind w:left="1440" w:hanging="720"/>
        <w:jc w:val="both"/>
        <w:rPr>
          <w:iCs/>
        </w:rPr>
      </w:pPr>
    </w:p>
    <w:p w14:paraId="71522644" w14:textId="77777777" w:rsidR="00BB6ABD" w:rsidRPr="00315AAB" w:rsidRDefault="00BB6ABD" w:rsidP="00BB6ABD">
      <w:pPr>
        <w:tabs>
          <w:tab w:val="left" w:pos="1260"/>
        </w:tabs>
        <w:ind w:left="1440" w:hanging="720"/>
        <w:jc w:val="both"/>
        <w:rPr>
          <w:iCs/>
        </w:rPr>
      </w:pPr>
      <w:r w:rsidRPr="00315AAB">
        <w:rPr>
          <w:iCs/>
        </w:rPr>
        <w:t>Las clasificaciones mencionadas anteriormente no necesariamente concuerdan con lo establecido por la NIC.</w:t>
      </w:r>
    </w:p>
    <w:p w14:paraId="7792F250" w14:textId="77777777" w:rsidR="00BB6ABD" w:rsidRPr="00315AAB" w:rsidRDefault="00BB6ABD" w:rsidP="00BB6ABD">
      <w:pPr>
        <w:tabs>
          <w:tab w:val="left" w:pos="1260"/>
        </w:tabs>
        <w:ind w:left="1440" w:hanging="720"/>
        <w:jc w:val="both"/>
        <w:rPr>
          <w:iCs/>
        </w:rPr>
      </w:pPr>
    </w:p>
    <w:p w14:paraId="5B66F1C1" w14:textId="47BCCAC0" w:rsidR="00BB6ABD" w:rsidRPr="00315AAB" w:rsidRDefault="00BB6ABD" w:rsidP="00BB6ABD">
      <w:pPr>
        <w:tabs>
          <w:tab w:val="left" w:pos="1260"/>
        </w:tabs>
        <w:ind w:left="1440" w:hanging="720"/>
        <w:jc w:val="both"/>
        <w:rPr>
          <w:iCs/>
        </w:rPr>
      </w:pPr>
      <w:r w:rsidRPr="00315AAB">
        <w:rPr>
          <w:iCs/>
        </w:rPr>
        <w:t>La reforma a la NIC 39, aclara los principios actuales que determinan si riesgos específicos o porciones de flujos de efectivo califican para ser designados dentro de una relación de cobertura.  La enmienda pasará a ser obligatoria para los estados financieros correspondientes al 2010</w:t>
      </w:r>
      <w:r w:rsidR="00303529" w:rsidRPr="00315AAB">
        <w:rPr>
          <w:iCs/>
        </w:rPr>
        <w:t>,</w:t>
      </w:r>
      <w:r w:rsidRPr="00315AAB">
        <w:rPr>
          <w:iCs/>
        </w:rPr>
        <w:t xml:space="preserve"> y requerirá una aplicación retrospectiva.  Esta reforma no ha sido adoptada por el Consejo.</w:t>
      </w:r>
    </w:p>
    <w:p w14:paraId="17555B59" w14:textId="77777777" w:rsidR="00BB6ABD" w:rsidRPr="00315AAB" w:rsidRDefault="00BB6ABD" w:rsidP="00BB6ABD">
      <w:pPr>
        <w:tabs>
          <w:tab w:val="left" w:pos="1260"/>
        </w:tabs>
        <w:ind w:left="1440" w:hanging="720"/>
        <w:jc w:val="both"/>
        <w:rPr>
          <w:iCs/>
        </w:rPr>
      </w:pPr>
    </w:p>
    <w:p w14:paraId="409E1DD4" w14:textId="77777777" w:rsidR="00BB6ABD" w:rsidRPr="00315AAB" w:rsidRDefault="00BB6ABD" w:rsidP="00BB6ABD">
      <w:pPr>
        <w:numPr>
          <w:ilvl w:val="0"/>
          <w:numId w:val="14"/>
        </w:numPr>
        <w:tabs>
          <w:tab w:val="clear" w:pos="360"/>
          <w:tab w:val="left" w:pos="1440"/>
        </w:tabs>
        <w:ind w:left="1440" w:hanging="720"/>
        <w:jc w:val="both"/>
        <w:rPr>
          <w:iCs/>
          <w:u w:val="single"/>
        </w:rPr>
      </w:pPr>
      <w:r w:rsidRPr="00315AAB">
        <w:rPr>
          <w:iCs/>
          <w:u w:val="single"/>
        </w:rPr>
        <w:t>Norma Internacional de Contabilidad No.40:  Propiedades de Inversión</w:t>
      </w:r>
    </w:p>
    <w:p w14:paraId="0CEB2636" w14:textId="77777777" w:rsidR="00BB6ABD" w:rsidRPr="00315AAB" w:rsidRDefault="00BB6ABD" w:rsidP="00BB6ABD">
      <w:pPr>
        <w:tabs>
          <w:tab w:val="left" w:pos="1260"/>
        </w:tabs>
        <w:ind w:left="1440" w:hanging="720"/>
        <w:jc w:val="both"/>
        <w:rPr>
          <w:iCs/>
        </w:rPr>
      </w:pPr>
    </w:p>
    <w:p w14:paraId="34259114" w14:textId="77777777" w:rsidR="00BB6ABD" w:rsidRPr="00315AAB" w:rsidRDefault="00BB6ABD" w:rsidP="00BB6ABD">
      <w:pPr>
        <w:tabs>
          <w:tab w:val="left" w:pos="1260"/>
        </w:tabs>
        <w:ind w:left="1440" w:hanging="720"/>
        <w:jc w:val="both"/>
        <w:rPr>
          <w:iCs/>
        </w:rPr>
      </w:pPr>
      <w:r w:rsidRPr="00315AAB">
        <w:rPr>
          <w:iCs/>
        </w:rPr>
        <w:t xml:space="preserve">La NIC 40 permite escoger entre el modelo de valor razonable y el modelo de costo, para valorar las propiedades de inversión.  La normativa emitida por el Consejo permite únicamente el modelo de valor razonable para valorar este tipo de activos excepto en los casos que no exista clara evidencia que pueda determinarlo. </w:t>
      </w:r>
    </w:p>
    <w:p w14:paraId="203B6D3B" w14:textId="77777777" w:rsidR="00BB6ABD" w:rsidRPr="00315AAB" w:rsidRDefault="00BB6ABD" w:rsidP="00BB6ABD">
      <w:pPr>
        <w:tabs>
          <w:tab w:val="left" w:pos="1260"/>
        </w:tabs>
        <w:jc w:val="both"/>
        <w:rPr>
          <w:iCs/>
        </w:rPr>
      </w:pPr>
    </w:p>
    <w:p w14:paraId="22DA366B" w14:textId="77777777" w:rsidR="00BB6ABD" w:rsidRPr="00315AAB" w:rsidRDefault="00BB6ABD" w:rsidP="00BB6ABD">
      <w:pPr>
        <w:numPr>
          <w:ilvl w:val="0"/>
          <w:numId w:val="14"/>
        </w:numPr>
        <w:tabs>
          <w:tab w:val="clear" w:pos="360"/>
          <w:tab w:val="left" w:pos="1440"/>
        </w:tabs>
        <w:ind w:left="1440" w:hanging="720"/>
        <w:jc w:val="both"/>
        <w:rPr>
          <w:iCs/>
          <w:u w:val="single"/>
        </w:rPr>
      </w:pPr>
      <w:r w:rsidRPr="00315AAB">
        <w:rPr>
          <w:iCs/>
          <w:u w:val="single"/>
        </w:rPr>
        <w:t>Norma Internacional de Información Financiera No. 3: Combinaciones de Negocios (revisada)</w:t>
      </w:r>
    </w:p>
    <w:p w14:paraId="28667360" w14:textId="77777777" w:rsidR="00BB6ABD" w:rsidRPr="00315AAB" w:rsidRDefault="00BB6ABD" w:rsidP="00BB6ABD">
      <w:pPr>
        <w:tabs>
          <w:tab w:val="left" w:pos="1260"/>
        </w:tabs>
        <w:ind w:left="1440" w:hanging="720"/>
        <w:jc w:val="both"/>
        <w:rPr>
          <w:iCs/>
        </w:rPr>
      </w:pPr>
    </w:p>
    <w:p w14:paraId="7D64EECE" w14:textId="77777777" w:rsidR="00BB6ABD" w:rsidRPr="00315AAB" w:rsidRDefault="00BB6ABD" w:rsidP="00BB6ABD">
      <w:pPr>
        <w:tabs>
          <w:tab w:val="left" w:pos="1260"/>
        </w:tabs>
        <w:ind w:left="1440" w:hanging="720"/>
        <w:jc w:val="both"/>
        <w:rPr>
          <w:iCs/>
        </w:rPr>
      </w:pPr>
      <w:r w:rsidRPr="00315AAB">
        <w:rPr>
          <w:iCs/>
        </w:rPr>
        <w:t>NIIF 3 establece que la combinación de negocios entre entidades bajo control común, puede realizarse al costo o a su valor razonable.  El Consejo solamente permite la contabilización de esas transacciones tomando los activos y pasivos a su valor razonable.</w:t>
      </w:r>
    </w:p>
    <w:p w14:paraId="07AE2B24" w14:textId="77777777" w:rsidR="00BB6ABD" w:rsidRPr="00315AAB" w:rsidRDefault="00BB6ABD" w:rsidP="00BB6ABD">
      <w:pPr>
        <w:tabs>
          <w:tab w:val="left" w:pos="1260"/>
        </w:tabs>
        <w:ind w:left="1440" w:hanging="720"/>
        <w:jc w:val="both"/>
        <w:rPr>
          <w:iCs/>
        </w:rPr>
      </w:pPr>
    </w:p>
    <w:p w14:paraId="3FB9BD79" w14:textId="77777777" w:rsidR="00BB6ABD" w:rsidRPr="00315AAB" w:rsidRDefault="00BB6ABD" w:rsidP="00BB6ABD">
      <w:pPr>
        <w:numPr>
          <w:ilvl w:val="0"/>
          <w:numId w:val="14"/>
        </w:numPr>
        <w:tabs>
          <w:tab w:val="clear" w:pos="360"/>
          <w:tab w:val="left" w:pos="1440"/>
        </w:tabs>
        <w:ind w:left="1440" w:hanging="720"/>
        <w:jc w:val="both"/>
        <w:rPr>
          <w:iCs/>
          <w:u w:val="single"/>
        </w:rPr>
      </w:pPr>
      <w:r w:rsidRPr="00315AAB">
        <w:rPr>
          <w:iCs/>
          <w:u w:val="single"/>
        </w:rPr>
        <w:t>Norma Internacional de Información Financiera No. 5: Activos no Corrientes Mantenidos para la Venta y Operaciones Descontinuadas</w:t>
      </w:r>
    </w:p>
    <w:p w14:paraId="53A6AA0A" w14:textId="77777777" w:rsidR="00BB6ABD" w:rsidRPr="00315AAB" w:rsidRDefault="00BB6ABD" w:rsidP="00BB6ABD">
      <w:pPr>
        <w:tabs>
          <w:tab w:val="left" w:pos="1260"/>
        </w:tabs>
        <w:ind w:left="1440" w:hanging="720"/>
        <w:jc w:val="both"/>
        <w:rPr>
          <w:iCs/>
        </w:rPr>
      </w:pPr>
    </w:p>
    <w:p w14:paraId="3BD62EBB" w14:textId="013DF515" w:rsidR="00BB6ABD" w:rsidRPr="00315AAB" w:rsidRDefault="00BB6ABD" w:rsidP="00BB6ABD">
      <w:pPr>
        <w:tabs>
          <w:tab w:val="left" w:pos="1260"/>
        </w:tabs>
        <w:ind w:left="1440" w:hanging="720"/>
        <w:jc w:val="both"/>
        <w:rPr>
          <w:iCs/>
        </w:rPr>
      </w:pPr>
      <w:r w:rsidRPr="00315AAB">
        <w:rPr>
          <w:iCs/>
        </w:rPr>
        <w:t xml:space="preserve">El Consejo requiere el registro de una estimación de un veinticuatroavo mensual para aquellos activos no corrientes clasificados como disponibles para la venta de manera </w:t>
      </w:r>
      <w:r w:rsidR="007865E5" w:rsidRPr="00315AAB">
        <w:rPr>
          <w:iCs/>
        </w:rPr>
        <w:t>que,</w:t>
      </w:r>
      <w:r w:rsidRPr="00315AAB">
        <w:rPr>
          <w:iCs/>
        </w:rPr>
        <w:t xml:space="preserve"> si no han sido vendidos en un plazo de dos años, se registre una estimación del 100% sobre los mismos.  La NIIF 5 requiere que dichos activos se registren al menor de su importe en libros o su valor razonable menos los costos de venta, descontados a su valor presente para aquellos activos que van a ser vendidos en períodos mayores a un año.  De esta manera, los activos de las entidades pueden estar sub-valuados y con excesos de estimación.</w:t>
      </w:r>
    </w:p>
    <w:p w14:paraId="22CB8165" w14:textId="77777777" w:rsidR="00BB6ABD" w:rsidRPr="00315AAB" w:rsidRDefault="00BB6ABD" w:rsidP="00BB6ABD">
      <w:pPr>
        <w:tabs>
          <w:tab w:val="left" w:pos="1260"/>
        </w:tabs>
        <w:ind w:left="1440" w:hanging="720"/>
        <w:jc w:val="both"/>
      </w:pPr>
    </w:p>
    <w:p w14:paraId="742FC1C6" w14:textId="77777777" w:rsidR="00BB6ABD" w:rsidRPr="00315AAB" w:rsidRDefault="00BB6ABD" w:rsidP="00BB6ABD">
      <w:pPr>
        <w:numPr>
          <w:ilvl w:val="0"/>
          <w:numId w:val="14"/>
        </w:numPr>
        <w:tabs>
          <w:tab w:val="clear" w:pos="360"/>
          <w:tab w:val="left" w:pos="1440"/>
        </w:tabs>
        <w:ind w:left="1440" w:hanging="720"/>
        <w:jc w:val="both"/>
        <w:rPr>
          <w:iCs/>
          <w:u w:val="single"/>
        </w:rPr>
      </w:pPr>
      <w:r w:rsidRPr="00315AAB">
        <w:rPr>
          <w:iCs/>
          <w:u w:val="single"/>
        </w:rPr>
        <w:t>Norma Internacional de Información Financiera No. 9, Instrumentos Financieros</w:t>
      </w:r>
    </w:p>
    <w:p w14:paraId="6729D113" w14:textId="77777777" w:rsidR="00BB6ABD" w:rsidRPr="00315AAB" w:rsidRDefault="00BB6ABD" w:rsidP="00BB6ABD">
      <w:pPr>
        <w:tabs>
          <w:tab w:val="left" w:pos="1260"/>
        </w:tabs>
        <w:ind w:left="1440" w:hanging="720"/>
        <w:jc w:val="both"/>
      </w:pPr>
    </w:p>
    <w:p w14:paraId="4A46A164" w14:textId="77777777" w:rsidR="00BB6ABD" w:rsidRPr="00315AAB" w:rsidRDefault="00BB6ABD" w:rsidP="00BB6ABD">
      <w:pPr>
        <w:tabs>
          <w:tab w:val="left" w:pos="1260"/>
        </w:tabs>
        <w:ind w:left="1440" w:hanging="720"/>
        <w:jc w:val="both"/>
        <w:rPr>
          <w:iCs/>
        </w:rPr>
      </w:pPr>
      <w:r w:rsidRPr="00315AAB">
        <w:rPr>
          <w:lang w:val="es-ES_tradnl"/>
        </w:rPr>
        <w:t>La NIIF 9 reemplaza la guía existente en NIC 39 Instrumentos Financieros: Reconocimiento y Medición.  NIIF 9 establece una guía revisada sobre la clasificación y medición de los instrumentos financieros, incluyendo una nueva expectativa sobre modelos de pérdidas crediticias para calcular el deterioro de los instrumentos financieros y la nueva guía para contabilidad de coberturas.  Mantiene la guía relacionada con reconocimiento y desreconocimiento de los instrumentos financieros establecida en NIC 39.  NIIF 9 es efectiva para los períodos que inician el 1 de enero de 2018, con adopción anticipada permitida</w:t>
      </w:r>
      <w:r w:rsidRPr="00315AAB">
        <w:rPr>
          <w:iCs/>
        </w:rPr>
        <w:t xml:space="preserve">.  </w:t>
      </w:r>
      <w:r w:rsidRPr="00315AAB">
        <w:t xml:space="preserve">Esta NIIF aún no ha sido adoptada </w:t>
      </w:r>
      <w:r w:rsidRPr="00315AAB">
        <w:rPr>
          <w:iCs/>
        </w:rPr>
        <w:t>por el Consejo.</w:t>
      </w:r>
    </w:p>
    <w:p w14:paraId="12AA4ADA" w14:textId="77777777" w:rsidR="00BB6ABD" w:rsidRPr="00315AAB" w:rsidRDefault="00BB6ABD" w:rsidP="00BB6ABD">
      <w:pPr>
        <w:tabs>
          <w:tab w:val="left" w:pos="1260"/>
        </w:tabs>
        <w:ind w:left="1440" w:hanging="720"/>
        <w:jc w:val="both"/>
        <w:rPr>
          <w:iCs/>
        </w:rPr>
      </w:pPr>
    </w:p>
    <w:p w14:paraId="2A0658A6" w14:textId="77777777" w:rsidR="00BB6ABD" w:rsidRPr="00315AAB" w:rsidRDefault="00BB6ABD" w:rsidP="00BB6ABD">
      <w:pPr>
        <w:numPr>
          <w:ilvl w:val="0"/>
          <w:numId w:val="14"/>
        </w:numPr>
        <w:tabs>
          <w:tab w:val="clear" w:pos="360"/>
          <w:tab w:val="left" w:pos="1440"/>
        </w:tabs>
        <w:ind w:left="1440" w:hanging="720"/>
        <w:jc w:val="both"/>
        <w:rPr>
          <w:iCs/>
          <w:u w:val="single"/>
        </w:rPr>
      </w:pPr>
      <w:r w:rsidRPr="00315AAB">
        <w:rPr>
          <w:iCs/>
          <w:u w:val="single"/>
        </w:rPr>
        <w:t>Norma Internacional de Información Financiera No. 10, Estados Financieros Consolidados</w:t>
      </w:r>
    </w:p>
    <w:p w14:paraId="5083AEC5" w14:textId="77777777" w:rsidR="00BB6ABD" w:rsidRPr="00315AAB" w:rsidRDefault="00BB6ABD" w:rsidP="00BB6ABD">
      <w:pPr>
        <w:tabs>
          <w:tab w:val="left" w:pos="1260"/>
        </w:tabs>
        <w:ind w:left="1440" w:hanging="720"/>
        <w:jc w:val="both"/>
        <w:rPr>
          <w:iCs/>
        </w:rPr>
      </w:pPr>
    </w:p>
    <w:p w14:paraId="66D4ACEE" w14:textId="77777777" w:rsidR="00BB6ABD" w:rsidRPr="00315AAB" w:rsidRDefault="00BB6ABD" w:rsidP="00BB6ABD">
      <w:pPr>
        <w:tabs>
          <w:tab w:val="left" w:pos="1260"/>
        </w:tabs>
        <w:ind w:left="1440" w:hanging="720"/>
        <w:jc w:val="both"/>
        <w:rPr>
          <w:iCs/>
        </w:rPr>
      </w:pPr>
      <w:r w:rsidRPr="00315AAB">
        <w:rPr>
          <w:iCs/>
        </w:rPr>
        <w:t xml:space="preserve">La NIIF 10 </w:t>
      </w:r>
      <w:r w:rsidRPr="00315AAB">
        <w:rPr>
          <w:i/>
          <w:iCs/>
        </w:rPr>
        <w:t>Estados Financieros Consolidados</w:t>
      </w:r>
      <w:r w:rsidRPr="00315AAB">
        <w:rPr>
          <w:iCs/>
        </w:rPr>
        <w:t xml:space="preserve"> proporciona una definición de control revisada y una guía de aplicación relativa a la misma. Sustituye a la NIC 27 (2008) y a la SIC 12 Consolidación - Entidades con cometido especial y se aplica a todas las participadas. </w:t>
      </w:r>
    </w:p>
    <w:p w14:paraId="07FB1FD9" w14:textId="77777777" w:rsidR="00BB6ABD" w:rsidRPr="00315AAB" w:rsidRDefault="00BB6ABD" w:rsidP="00BB6ABD">
      <w:pPr>
        <w:tabs>
          <w:tab w:val="left" w:pos="1260"/>
        </w:tabs>
        <w:ind w:left="1440" w:hanging="720"/>
        <w:jc w:val="both"/>
        <w:rPr>
          <w:iCs/>
        </w:rPr>
      </w:pPr>
      <w:r w:rsidRPr="00315AAB">
        <w:rPr>
          <w:iCs/>
        </w:rPr>
        <w:br w:type="page"/>
      </w:r>
    </w:p>
    <w:p w14:paraId="48018533" w14:textId="77777777" w:rsidR="00BD6DBC" w:rsidRPr="00315AAB" w:rsidRDefault="00BD6DBC" w:rsidP="00BB6ABD">
      <w:pPr>
        <w:tabs>
          <w:tab w:val="left" w:pos="1260"/>
        </w:tabs>
        <w:ind w:left="1440" w:hanging="720"/>
        <w:jc w:val="both"/>
        <w:rPr>
          <w:iCs/>
        </w:rPr>
      </w:pPr>
    </w:p>
    <w:p w14:paraId="7D5FC64C" w14:textId="77777777" w:rsidR="00BB6ABD" w:rsidRPr="00315AAB" w:rsidRDefault="00BB6ABD" w:rsidP="00BB6ABD">
      <w:pPr>
        <w:tabs>
          <w:tab w:val="left" w:pos="1260"/>
        </w:tabs>
        <w:ind w:left="1440" w:hanging="720"/>
        <w:jc w:val="both"/>
        <w:rPr>
          <w:iCs/>
        </w:rPr>
      </w:pPr>
      <w:r w:rsidRPr="00315AAB">
        <w:rPr>
          <w:iCs/>
        </w:rPr>
        <w:t>Se permite su adopción anticipada. Las entidades que adopten de forma anticipada la NIIF 10 tendrán que adoptar también las normas NIIF 11, NIIF 12, NIC 27 (2011) y NIC 28 (2011) al mismo tiempo y además deberán informar del hecho.</w:t>
      </w:r>
    </w:p>
    <w:p w14:paraId="5E474A78" w14:textId="77777777" w:rsidR="00BB6ABD" w:rsidRPr="00315AAB" w:rsidRDefault="00BB6ABD" w:rsidP="00BB6ABD">
      <w:pPr>
        <w:tabs>
          <w:tab w:val="left" w:pos="1260"/>
        </w:tabs>
        <w:ind w:left="1440" w:hanging="720"/>
        <w:jc w:val="both"/>
        <w:rPr>
          <w:iCs/>
        </w:rPr>
      </w:pPr>
    </w:p>
    <w:p w14:paraId="7000B6FB" w14:textId="77777777" w:rsidR="00BB6ABD" w:rsidRPr="00315AAB" w:rsidRDefault="00BB6ABD" w:rsidP="00BB6ABD">
      <w:pPr>
        <w:tabs>
          <w:tab w:val="left" w:pos="1260"/>
        </w:tabs>
        <w:ind w:left="1440" w:hanging="720"/>
        <w:jc w:val="both"/>
        <w:rPr>
          <w:iCs/>
        </w:rPr>
      </w:pPr>
      <w:r w:rsidRPr="00315AAB">
        <w:rPr>
          <w:iCs/>
        </w:rPr>
        <w:t>Cuando no se produce ningún cambio en la decisión de consolidar entre la NIC 27 (2008)/SIC-12 y la NIIF 10 para una participada, el inversor no está obligado a realizar ajustes en la contabilidad de su participación en la participada.</w:t>
      </w:r>
    </w:p>
    <w:p w14:paraId="6678AFC5" w14:textId="77777777" w:rsidR="00BB6ABD" w:rsidRPr="00315AAB" w:rsidRDefault="00BB6ABD" w:rsidP="00BB6ABD">
      <w:pPr>
        <w:tabs>
          <w:tab w:val="left" w:pos="1260"/>
        </w:tabs>
        <w:ind w:left="1440" w:hanging="720"/>
        <w:jc w:val="both"/>
        <w:rPr>
          <w:iCs/>
        </w:rPr>
      </w:pPr>
    </w:p>
    <w:p w14:paraId="3EFC0AAF" w14:textId="30BB0A22" w:rsidR="00BB6ABD" w:rsidRPr="00315AAB" w:rsidRDefault="00BB6ABD" w:rsidP="00BB6ABD">
      <w:pPr>
        <w:tabs>
          <w:tab w:val="left" w:pos="1260"/>
        </w:tabs>
        <w:ind w:left="1440" w:hanging="720"/>
        <w:jc w:val="both"/>
        <w:rPr>
          <w:iCs/>
        </w:rPr>
      </w:pPr>
      <w:r w:rsidRPr="00315AAB">
        <w:rPr>
          <w:iCs/>
        </w:rPr>
        <w:t>La Norma entra en vigencia para los períodos anuales que inician el 1 de enero de 2013</w:t>
      </w:r>
      <w:r w:rsidR="00303529" w:rsidRPr="00315AAB">
        <w:rPr>
          <w:iCs/>
        </w:rPr>
        <w:t>,</w:t>
      </w:r>
      <w:r w:rsidRPr="00315AAB">
        <w:rPr>
          <w:iCs/>
        </w:rPr>
        <w:t xml:space="preserve"> o posteriormente.  Se permite su aplicación anticipada.  </w:t>
      </w:r>
      <w:r w:rsidRPr="00315AAB">
        <w:t xml:space="preserve">Esta NIIF aún no ha sido adoptada </w:t>
      </w:r>
      <w:r w:rsidRPr="00315AAB">
        <w:rPr>
          <w:iCs/>
        </w:rPr>
        <w:t>por el Consejo.</w:t>
      </w:r>
    </w:p>
    <w:p w14:paraId="6632A78D" w14:textId="77777777" w:rsidR="00BB6ABD" w:rsidRPr="00315AAB" w:rsidRDefault="00BB6ABD" w:rsidP="00BB6ABD">
      <w:pPr>
        <w:tabs>
          <w:tab w:val="left" w:pos="1260"/>
        </w:tabs>
        <w:ind w:left="1440" w:hanging="720"/>
        <w:jc w:val="both"/>
        <w:rPr>
          <w:iCs/>
        </w:rPr>
      </w:pPr>
    </w:p>
    <w:p w14:paraId="4052AD1B" w14:textId="77777777" w:rsidR="00BB6ABD" w:rsidRPr="00315AAB" w:rsidRDefault="00BB6ABD" w:rsidP="00BB6ABD">
      <w:pPr>
        <w:numPr>
          <w:ilvl w:val="0"/>
          <w:numId w:val="14"/>
        </w:numPr>
        <w:tabs>
          <w:tab w:val="clear" w:pos="360"/>
          <w:tab w:val="left" w:pos="1440"/>
        </w:tabs>
        <w:ind w:left="1440" w:hanging="720"/>
        <w:jc w:val="both"/>
        <w:rPr>
          <w:iCs/>
          <w:u w:val="single"/>
        </w:rPr>
      </w:pPr>
      <w:r w:rsidRPr="00315AAB">
        <w:rPr>
          <w:iCs/>
          <w:u w:val="single"/>
        </w:rPr>
        <w:t>Norma Internacional de Información Financiera No. 11, Acuerdos Conjuntos</w:t>
      </w:r>
    </w:p>
    <w:p w14:paraId="3EC7B954" w14:textId="77777777" w:rsidR="00BB6ABD" w:rsidRPr="00315AAB" w:rsidRDefault="00BB6ABD" w:rsidP="00BB6ABD">
      <w:pPr>
        <w:tabs>
          <w:tab w:val="left" w:pos="1260"/>
        </w:tabs>
        <w:ind w:left="1440" w:hanging="720"/>
        <w:jc w:val="both"/>
        <w:rPr>
          <w:iCs/>
        </w:rPr>
      </w:pPr>
    </w:p>
    <w:p w14:paraId="0F1DA129" w14:textId="77777777" w:rsidR="00BB6ABD" w:rsidRPr="00315AAB" w:rsidRDefault="00BB6ABD" w:rsidP="00BB6ABD">
      <w:pPr>
        <w:tabs>
          <w:tab w:val="left" w:pos="1260"/>
        </w:tabs>
        <w:ind w:left="1440" w:hanging="720"/>
        <w:jc w:val="both"/>
        <w:rPr>
          <w:iCs/>
        </w:rPr>
      </w:pPr>
      <w:r w:rsidRPr="00315AAB">
        <w:rPr>
          <w:iCs/>
        </w:rPr>
        <w:t xml:space="preserve">En mayo de 2011 se emitió, la NIIF 11 Acuerdos Conjuntos, con fecha efectiva del 1 de enero de 2013.  Esta aborda las inconsistencias en los informes de negocios conjuntos, al exigir un único método para dar cuenta de las participaciones en entidades controladas en forma conjunta.  </w:t>
      </w:r>
      <w:r w:rsidRPr="00315AAB">
        <w:t xml:space="preserve">Esta NIIF aún no ha sido adoptada </w:t>
      </w:r>
      <w:r w:rsidRPr="00315AAB">
        <w:rPr>
          <w:iCs/>
        </w:rPr>
        <w:t>por el Consejo</w:t>
      </w:r>
      <w:r w:rsidRPr="00315AAB">
        <w:t>.</w:t>
      </w:r>
    </w:p>
    <w:p w14:paraId="7EBC6CF8" w14:textId="77777777" w:rsidR="00BB6ABD" w:rsidRPr="00315AAB" w:rsidRDefault="00BB6ABD" w:rsidP="00BB6ABD">
      <w:pPr>
        <w:tabs>
          <w:tab w:val="left" w:pos="1440"/>
        </w:tabs>
        <w:ind w:left="1440"/>
        <w:jc w:val="both"/>
        <w:rPr>
          <w:iCs/>
          <w:u w:val="single"/>
        </w:rPr>
      </w:pPr>
    </w:p>
    <w:p w14:paraId="1DAD6673" w14:textId="77777777" w:rsidR="00BB6ABD" w:rsidRPr="00315AAB" w:rsidRDefault="00BB6ABD" w:rsidP="00BB6ABD">
      <w:pPr>
        <w:numPr>
          <w:ilvl w:val="0"/>
          <w:numId w:val="14"/>
        </w:numPr>
        <w:tabs>
          <w:tab w:val="clear" w:pos="360"/>
          <w:tab w:val="left" w:pos="1440"/>
        </w:tabs>
        <w:ind w:left="1440" w:hanging="720"/>
        <w:jc w:val="both"/>
        <w:rPr>
          <w:iCs/>
          <w:u w:val="single"/>
        </w:rPr>
      </w:pPr>
      <w:r w:rsidRPr="00315AAB">
        <w:rPr>
          <w:iCs/>
          <w:u w:val="single"/>
        </w:rPr>
        <w:t>Norma Internacional de Información Financiera No. 12, Información a Revelar de Intereses en Otras Entidades</w:t>
      </w:r>
    </w:p>
    <w:p w14:paraId="2040031A" w14:textId="77777777" w:rsidR="00BB6ABD" w:rsidRPr="00315AAB" w:rsidRDefault="00BB6ABD" w:rsidP="00BB6ABD">
      <w:pPr>
        <w:tabs>
          <w:tab w:val="left" w:pos="1260"/>
        </w:tabs>
        <w:ind w:left="1440" w:hanging="720"/>
        <w:jc w:val="both"/>
        <w:rPr>
          <w:iCs/>
        </w:rPr>
      </w:pPr>
    </w:p>
    <w:p w14:paraId="52C3AE32" w14:textId="77777777" w:rsidR="00BB6ABD" w:rsidRPr="00315AAB" w:rsidRDefault="00BB6ABD" w:rsidP="00BB6ABD">
      <w:pPr>
        <w:tabs>
          <w:tab w:val="left" w:pos="1260"/>
        </w:tabs>
        <w:ind w:left="1440" w:hanging="720"/>
        <w:jc w:val="both"/>
      </w:pPr>
      <w:r w:rsidRPr="00315AAB">
        <w:rPr>
          <w:iCs/>
        </w:rPr>
        <w:t xml:space="preserve">En mayo de 2011, se emitió la NIIF 12 Información a Revelar de Intereses en Otras Entidades, con fecha efectiva del 1 de enero de 2013.  </w:t>
      </w:r>
      <w:r w:rsidRPr="00315AAB">
        <w:t>Requiere que una entidad revele información que ayude a sus usuarios, a evaluar la naturaleza y los efectos financieros al tener una participación en otras entidades</w:t>
      </w:r>
      <w:r w:rsidRPr="00315AAB">
        <w:rPr>
          <w:iCs/>
        </w:rPr>
        <w:t xml:space="preserve">, incluidas las entidades controladas de forma conjunta y las entidades asociadas, los vehículos de propósito especial y otras formas de inversión que están fuera del balance.  </w:t>
      </w:r>
      <w:r w:rsidRPr="00315AAB">
        <w:t xml:space="preserve">Esta NIIF aún no ha sido adoptada </w:t>
      </w:r>
      <w:r w:rsidRPr="00315AAB">
        <w:rPr>
          <w:iCs/>
        </w:rPr>
        <w:t>por el Consejo</w:t>
      </w:r>
      <w:r w:rsidRPr="00315AAB">
        <w:t>.</w:t>
      </w:r>
    </w:p>
    <w:p w14:paraId="37FEA562" w14:textId="77777777" w:rsidR="00BB6ABD" w:rsidRPr="00315AAB" w:rsidRDefault="00BB6ABD" w:rsidP="00BB6ABD">
      <w:pPr>
        <w:tabs>
          <w:tab w:val="left" w:pos="1260"/>
        </w:tabs>
        <w:ind w:left="1440" w:hanging="720"/>
        <w:jc w:val="both"/>
        <w:rPr>
          <w:iCs/>
        </w:rPr>
      </w:pPr>
    </w:p>
    <w:p w14:paraId="3F1B65B0" w14:textId="77777777" w:rsidR="00BB6ABD" w:rsidRPr="00315AAB" w:rsidRDefault="00BB6ABD" w:rsidP="00BB6ABD">
      <w:pPr>
        <w:numPr>
          <w:ilvl w:val="0"/>
          <w:numId w:val="14"/>
        </w:numPr>
        <w:tabs>
          <w:tab w:val="clear" w:pos="360"/>
          <w:tab w:val="left" w:pos="1440"/>
        </w:tabs>
        <w:ind w:left="1440" w:hanging="720"/>
        <w:jc w:val="both"/>
        <w:rPr>
          <w:iCs/>
          <w:u w:val="single"/>
        </w:rPr>
      </w:pPr>
      <w:r w:rsidRPr="00315AAB">
        <w:rPr>
          <w:iCs/>
          <w:u w:val="single"/>
        </w:rPr>
        <w:t xml:space="preserve">Norma Internacional de Información Financiera No. 13, Mediciones al Valor Razonable </w:t>
      </w:r>
    </w:p>
    <w:p w14:paraId="1918D68C" w14:textId="77777777" w:rsidR="00BB6ABD" w:rsidRPr="00315AAB" w:rsidRDefault="00BB6ABD" w:rsidP="00BB6ABD">
      <w:pPr>
        <w:pStyle w:val="tab5"/>
        <w:ind w:left="1418" w:hanging="709"/>
        <w:rPr>
          <w:rFonts w:ascii="Times New Roman" w:hAnsi="Times New Roman"/>
          <w:iCs/>
          <w:szCs w:val="24"/>
          <w:lang w:val="es-CR"/>
        </w:rPr>
      </w:pPr>
    </w:p>
    <w:p w14:paraId="68EB88E1" w14:textId="77777777" w:rsidR="00BB6ABD" w:rsidRPr="00315AAB" w:rsidRDefault="00BB6ABD" w:rsidP="00BB6ABD">
      <w:pPr>
        <w:tabs>
          <w:tab w:val="left" w:pos="1260"/>
        </w:tabs>
        <w:ind w:left="1440" w:hanging="720"/>
        <w:jc w:val="both"/>
        <w:rPr>
          <w:iCs/>
        </w:rPr>
      </w:pPr>
      <w:r w:rsidRPr="00315AAB">
        <w:t>Proporciona un único concepto y procedimiento para determinar el valor razonable, así como los requisitos de medición y uso a través de las NIIF.  Será vigente a partir del 1º de enero de 2013, y se puede aplicar en forma anticipada.</w:t>
      </w:r>
      <w:r w:rsidRPr="00315AAB">
        <w:rPr>
          <w:iCs/>
        </w:rPr>
        <w:t xml:space="preserve">  </w:t>
      </w:r>
      <w:r w:rsidRPr="00315AAB">
        <w:t xml:space="preserve">Esta NIIF aún no ha sido adoptada </w:t>
      </w:r>
      <w:r w:rsidRPr="00315AAB">
        <w:rPr>
          <w:iCs/>
        </w:rPr>
        <w:t>por el Consejo</w:t>
      </w:r>
      <w:r w:rsidRPr="00315AAB">
        <w:t>.</w:t>
      </w:r>
    </w:p>
    <w:p w14:paraId="2EEF1FA4" w14:textId="77777777" w:rsidR="00BB6ABD" w:rsidRPr="00315AAB" w:rsidRDefault="00BB6ABD" w:rsidP="00BB6ABD">
      <w:pPr>
        <w:tabs>
          <w:tab w:val="left" w:pos="1260"/>
        </w:tabs>
        <w:ind w:left="1440" w:hanging="720"/>
        <w:jc w:val="both"/>
        <w:rPr>
          <w:iCs/>
        </w:rPr>
      </w:pPr>
      <w:r w:rsidRPr="00315AAB">
        <w:rPr>
          <w:iCs/>
        </w:rPr>
        <w:br w:type="page"/>
      </w:r>
    </w:p>
    <w:p w14:paraId="269DB2BE" w14:textId="77777777" w:rsidR="00BD6DBC" w:rsidRPr="00315AAB" w:rsidRDefault="00BD6DBC" w:rsidP="00BB6ABD">
      <w:pPr>
        <w:tabs>
          <w:tab w:val="left" w:pos="1260"/>
        </w:tabs>
        <w:ind w:left="1440" w:hanging="720"/>
        <w:jc w:val="both"/>
        <w:rPr>
          <w:iCs/>
        </w:rPr>
      </w:pPr>
    </w:p>
    <w:p w14:paraId="0ADEE68A" w14:textId="77777777" w:rsidR="00BB6ABD" w:rsidRPr="00315AAB" w:rsidRDefault="00BB6ABD" w:rsidP="00BB6ABD">
      <w:pPr>
        <w:numPr>
          <w:ilvl w:val="0"/>
          <w:numId w:val="14"/>
        </w:numPr>
        <w:tabs>
          <w:tab w:val="clear" w:pos="360"/>
          <w:tab w:val="left" w:pos="1440"/>
        </w:tabs>
        <w:ind w:left="1440" w:hanging="720"/>
        <w:jc w:val="both"/>
        <w:rPr>
          <w:iCs/>
          <w:u w:val="single"/>
        </w:rPr>
      </w:pPr>
      <w:r w:rsidRPr="00315AAB">
        <w:rPr>
          <w:iCs/>
          <w:u w:val="single"/>
        </w:rPr>
        <w:t xml:space="preserve">Norma Internacional de Información Financiera No. 14, Cuentas Regulatorias Diferidas </w:t>
      </w:r>
    </w:p>
    <w:p w14:paraId="243EE280" w14:textId="77777777" w:rsidR="00BB6ABD" w:rsidRPr="00315AAB" w:rsidRDefault="00BB6ABD" w:rsidP="00BB6ABD">
      <w:pPr>
        <w:tabs>
          <w:tab w:val="left" w:pos="1260"/>
        </w:tabs>
        <w:ind w:left="1440" w:hanging="720"/>
        <w:jc w:val="both"/>
        <w:rPr>
          <w:iCs/>
        </w:rPr>
      </w:pPr>
    </w:p>
    <w:p w14:paraId="1B83FBFA" w14:textId="77777777" w:rsidR="00BB6ABD" w:rsidRPr="00315AAB" w:rsidRDefault="00BB6ABD" w:rsidP="00BB6ABD">
      <w:pPr>
        <w:tabs>
          <w:tab w:val="left" w:pos="1260"/>
        </w:tabs>
        <w:ind w:left="1440" w:hanging="720"/>
        <w:jc w:val="both"/>
        <w:rPr>
          <w:iCs/>
        </w:rPr>
      </w:pPr>
      <w:r w:rsidRPr="00315AAB">
        <w:rPr>
          <w:iCs/>
        </w:rPr>
        <w:t>Esta norma fue aprobada en enero 2014, el cual especifica la contabilidad para los saldos de las cuentas regulatorias diferidas que surjan de una regulación tarifaria.  Será vigente a partir de 1 de enero de 2016, y se puede aplicar en forma anticipada.  Esta NIIF aún no ha sido adoptada por el Consejo.</w:t>
      </w:r>
    </w:p>
    <w:p w14:paraId="3166777E" w14:textId="77777777" w:rsidR="00BB6ABD" w:rsidRPr="00315AAB" w:rsidRDefault="00BB6ABD" w:rsidP="00BB6ABD">
      <w:pPr>
        <w:tabs>
          <w:tab w:val="left" w:pos="1260"/>
        </w:tabs>
        <w:ind w:left="1440" w:hanging="720"/>
        <w:jc w:val="both"/>
        <w:rPr>
          <w:iCs/>
        </w:rPr>
      </w:pPr>
    </w:p>
    <w:p w14:paraId="4302F62A" w14:textId="77777777" w:rsidR="00BB6ABD" w:rsidRPr="00315AAB" w:rsidRDefault="00BB6ABD" w:rsidP="00BB6ABD">
      <w:pPr>
        <w:numPr>
          <w:ilvl w:val="0"/>
          <w:numId w:val="14"/>
        </w:numPr>
        <w:tabs>
          <w:tab w:val="clear" w:pos="360"/>
          <w:tab w:val="left" w:pos="1440"/>
        </w:tabs>
        <w:ind w:left="1440" w:hanging="720"/>
        <w:jc w:val="both"/>
        <w:rPr>
          <w:iCs/>
          <w:u w:val="single"/>
        </w:rPr>
      </w:pPr>
      <w:r w:rsidRPr="00315AAB">
        <w:rPr>
          <w:iCs/>
          <w:u w:val="single"/>
        </w:rPr>
        <w:t>Norma Internacional de Información Financiera No. 15, Ingresos Procedentes de Contratos con Clientes</w:t>
      </w:r>
    </w:p>
    <w:p w14:paraId="63AA777B" w14:textId="77777777" w:rsidR="00BB6ABD" w:rsidRPr="00315AAB" w:rsidRDefault="00BB6ABD" w:rsidP="00BB6ABD">
      <w:pPr>
        <w:tabs>
          <w:tab w:val="left" w:pos="1260"/>
        </w:tabs>
        <w:ind w:left="1440" w:hanging="720"/>
        <w:jc w:val="both"/>
        <w:rPr>
          <w:iCs/>
        </w:rPr>
      </w:pPr>
    </w:p>
    <w:p w14:paraId="1DB69BCD" w14:textId="77777777" w:rsidR="00BB6ABD" w:rsidRPr="00315AAB" w:rsidRDefault="00BB6ABD" w:rsidP="00BB6ABD">
      <w:pPr>
        <w:tabs>
          <w:tab w:val="left" w:pos="1260"/>
        </w:tabs>
        <w:ind w:left="1440" w:hanging="720"/>
        <w:jc w:val="both"/>
        <w:rPr>
          <w:iCs/>
        </w:rPr>
      </w:pPr>
      <w:r w:rsidRPr="00315AAB">
        <w:rPr>
          <w:iCs/>
        </w:rPr>
        <w:t>Esta norma fue aprobada en mayo 2014, la cual proporciona un marco global para el reconocimiento de los ingresos procedentes de los contratos con los clientes y establece los principios para la presentación de información útil para los usuarios de los estados financieros sobre la naturaleza, cantidad, oportunidad e incertidumbre de los ingresos y flujos de efectivo derivados del contrato de la entidad con los clientes  Esta Norma reemplaza las siguientes normas: NIC 11, NIC 18, NIIF 13, CINIIF 13, CINIIF 15, CINIIF 18 y SIC 31. Será vigente a partir de 1 de enero de 2018, y se puede aplicar en forma anticipada.  Esta NIIF aún no ha sido adoptada por el Consejo.</w:t>
      </w:r>
    </w:p>
    <w:p w14:paraId="0183D374" w14:textId="77777777" w:rsidR="00BB6ABD" w:rsidRPr="00315AAB" w:rsidRDefault="00BB6ABD" w:rsidP="00BB6ABD">
      <w:pPr>
        <w:tabs>
          <w:tab w:val="left" w:pos="1260"/>
        </w:tabs>
        <w:ind w:left="1440" w:hanging="720"/>
        <w:jc w:val="both"/>
        <w:rPr>
          <w:iCs/>
        </w:rPr>
      </w:pPr>
    </w:p>
    <w:p w14:paraId="3953C3A9" w14:textId="77777777" w:rsidR="00BB6ABD" w:rsidRPr="00315AAB" w:rsidRDefault="00BB6ABD" w:rsidP="00BB6ABD">
      <w:pPr>
        <w:numPr>
          <w:ilvl w:val="0"/>
          <w:numId w:val="14"/>
        </w:numPr>
        <w:tabs>
          <w:tab w:val="clear" w:pos="360"/>
          <w:tab w:val="left" w:pos="1440"/>
        </w:tabs>
        <w:ind w:left="1440" w:hanging="720"/>
        <w:jc w:val="both"/>
        <w:rPr>
          <w:iCs/>
          <w:u w:val="single"/>
        </w:rPr>
      </w:pPr>
      <w:r w:rsidRPr="00315AAB">
        <w:rPr>
          <w:iCs/>
          <w:u w:val="single"/>
        </w:rPr>
        <w:t>Norma Internacional de Información Financiera No. 16, Arrendamientos</w:t>
      </w:r>
    </w:p>
    <w:p w14:paraId="5D85FEEA" w14:textId="77777777" w:rsidR="00BB6ABD" w:rsidRPr="00315AAB" w:rsidRDefault="00BB6ABD" w:rsidP="00BB6ABD">
      <w:pPr>
        <w:tabs>
          <w:tab w:val="left" w:pos="1260"/>
        </w:tabs>
        <w:ind w:left="1440" w:hanging="720"/>
        <w:jc w:val="both"/>
        <w:rPr>
          <w:iCs/>
        </w:rPr>
      </w:pPr>
    </w:p>
    <w:p w14:paraId="7891381D" w14:textId="77777777" w:rsidR="00BB6ABD" w:rsidRPr="00315AAB" w:rsidRDefault="00BB6ABD" w:rsidP="00BB6ABD">
      <w:pPr>
        <w:tabs>
          <w:tab w:val="left" w:pos="1260"/>
        </w:tabs>
        <w:ind w:left="1440" w:hanging="720"/>
        <w:jc w:val="both"/>
        <w:rPr>
          <w:iCs/>
        </w:rPr>
      </w:pPr>
      <w:r w:rsidRPr="00315AAB">
        <w:rPr>
          <w:iCs/>
        </w:rPr>
        <w:t>Esta norma fue aprobada en enero 2016, y estable los principios para el reconocimiento, medición, presentación y revelación de los arrendamientos. Esta Norma reemplaza las siguientes normas: NIC 17, IFRIC 4, SIC 15 y SIC 27. Será vigente a partir de 1 de enero de 2019, y se puede aplicar en forma anticipada para aquellas entidades que aplicaran de forma anticipada la NIIF 15.  Esta NIIF aún no ha sido adoptada por el Consejo</w:t>
      </w:r>
    </w:p>
    <w:p w14:paraId="762299F5" w14:textId="77777777" w:rsidR="00BB6ABD" w:rsidRPr="00315AAB" w:rsidRDefault="00BB6ABD" w:rsidP="00BB6ABD">
      <w:pPr>
        <w:tabs>
          <w:tab w:val="left" w:pos="1260"/>
        </w:tabs>
        <w:ind w:left="1440" w:hanging="720"/>
        <w:jc w:val="both"/>
        <w:rPr>
          <w:iCs/>
        </w:rPr>
      </w:pPr>
    </w:p>
    <w:p w14:paraId="28793BB9" w14:textId="77777777" w:rsidR="00BB6ABD" w:rsidRPr="00315AAB" w:rsidRDefault="00BB6ABD" w:rsidP="00BB6ABD">
      <w:pPr>
        <w:numPr>
          <w:ilvl w:val="0"/>
          <w:numId w:val="14"/>
        </w:numPr>
        <w:tabs>
          <w:tab w:val="clear" w:pos="360"/>
          <w:tab w:val="left" w:pos="1440"/>
        </w:tabs>
        <w:ind w:left="1440" w:hanging="720"/>
        <w:jc w:val="both"/>
        <w:rPr>
          <w:iCs/>
          <w:u w:val="single"/>
        </w:rPr>
      </w:pPr>
      <w:r w:rsidRPr="00315AAB">
        <w:rPr>
          <w:iCs/>
          <w:u w:val="single"/>
        </w:rPr>
        <w:t>Norma Internacional de Información Financiera No. 17, Contratos de Seguro</w:t>
      </w:r>
    </w:p>
    <w:p w14:paraId="4DF4FB74" w14:textId="77777777" w:rsidR="00BB6ABD" w:rsidRPr="00315AAB" w:rsidRDefault="00BB6ABD" w:rsidP="00BB6ABD">
      <w:pPr>
        <w:tabs>
          <w:tab w:val="left" w:pos="1260"/>
        </w:tabs>
        <w:ind w:left="1440" w:hanging="720"/>
        <w:jc w:val="both"/>
        <w:rPr>
          <w:iCs/>
        </w:rPr>
      </w:pPr>
    </w:p>
    <w:p w14:paraId="4A5F6369" w14:textId="77777777" w:rsidR="00BB6ABD" w:rsidRPr="00315AAB" w:rsidRDefault="00BB6ABD" w:rsidP="00BB6ABD">
      <w:pPr>
        <w:tabs>
          <w:tab w:val="left" w:pos="1260"/>
        </w:tabs>
        <w:ind w:left="1440" w:hanging="720"/>
        <w:jc w:val="both"/>
        <w:rPr>
          <w:iCs/>
        </w:rPr>
      </w:pPr>
      <w:r w:rsidRPr="00315AAB">
        <w:rPr>
          <w:iCs/>
        </w:rPr>
        <w:t>Esta norma fue aprobada en marzo 2017, y estable los principios para el reconocimiento, medición, presentación e información a revelar de los contratos de seguros emitidos. También requiere principios similares a aplicar a contratos de reaseguro y a contratos de inversión emitidos con componentes de participación discrecional. El objetivo es asegurar que las entidades proporcionen información relevante de forma que represente fielmente esos contratos. Esta Norma deroga la: NIIF 4 Contratos de Seguros. Será vigente a partir de 1 de enero de 2021, y se puede aplicar en forma anticipada para aquellas entidades que apliquen la NIIF 9 y NIIF 15.  Esta NIIF aún no ha sido adoptada por el Consejo.</w:t>
      </w:r>
    </w:p>
    <w:p w14:paraId="48759DEB" w14:textId="77777777" w:rsidR="00BB6ABD" w:rsidRPr="00315AAB" w:rsidRDefault="00BB6ABD" w:rsidP="00BB6ABD">
      <w:pPr>
        <w:tabs>
          <w:tab w:val="left" w:pos="1260"/>
        </w:tabs>
        <w:ind w:left="1440" w:hanging="720"/>
        <w:jc w:val="both"/>
        <w:rPr>
          <w:iCs/>
        </w:rPr>
      </w:pPr>
      <w:r w:rsidRPr="00315AAB">
        <w:rPr>
          <w:iCs/>
        </w:rPr>
        <w:br w:type="page"/>
      </w:r>
    </w:p>
    <w:p w14:paraId="633813FD" w14:textId="77777777" w:rsidR="00BD6DBC" w:rsidRPr="00315AAB" w:rsidRDefault="00BD6DBC" w:rsidP="00BB6ABD">
      <w:pPr>
        <w:tabs>
          <w:tab w:val="left" w:pos="1260"/>
        </w:tabs>
        <w:ind w:left="1440" w:hanging="720"/>
        <w:jc w:val="both"/>
        <w:rPr>
          <w:iCs/>
        </w:rPr>
      </w:pPr>
    </w:p>
    <w:p w14:paraId="7963C605" w14:textId="77777777" w:rsidR="00BB6ABD" w:rsidRPr="00315AAB" w:rsidRDefault="00BB6ABD" w:rsidP="00BB6ABD">
      <w:pPr>
        <w:numPr>
          <w:ilvl w:val="0"/>
          <w:numId w:val="14"/>
        </w:numPr>
        <w:tabs>
          <w:tab w:val="clear" w:pos="360"/>
          <w:tab w:val="left" w:pos="1440"/>
        </w:tabs>
        <w:ind w:left="1440" w:hanging="720"/>
        <w:jc w:val="both"/>
        <w:rPr>
          <w:iCs/>
          <w:u w:val="single"/>
        </w:rPr>
      </w:pPr>
      <w:r w:rsidRPr="00315AAB">
        <w:rPr>
          <w:iCs/>
          <w:u w:val="single"/>
        </w:rPr>
        <w:t>La CINIIF 10, Estados Financieros Interinos y el Deterioro</w:t>
      </w:r>
    </w:p>
    <w:p w14:paraId="03B0AA5A" w14:textId="77777777" w:rsidR="00BB6ABD" w:rsidRPr="00315AAB" w:rsidRDefault="00BB6ABD" w:rsidP="00BB6ABD">
      <w:pPr>
        <w:tabs>
          <w:tab w:val="left" w:pos="1440"/>
        </w:tabs>
        <w:ind w:left="360"/>
        <w:jc w:val="both"/>
        <w:rPr>
          <w:iCs/>
        </w:rPr>
      </w:pPr>
    </w:p>
    <w:p w14:paraId="2B83EDFA" w14:textId="62AE1085" w:rsidR="00BB6ABD" w:rsidRPr="00315AAB" w:rsidRDefault="00BB6ABD" w:rsidP="00BB6ABD">
      <w:pPr>
        <w:tabs>
          <w:tab w:val="left" w:pos="1260"/>
        </w:tabs>
        <w:ind w:left="1440" w:hanging="720"/>
        <w:jc w:val="both"/>
        <w:rPr>
          <w:iCs/>
        </w:rPr>
      </w:pPr>
      <w:r w:rsidRPr="00315AAB">
        <w:rPr>
          <w:iCs/>
        </w:rPr>
        <w:t xml:space="preserve">Prohíbe la reversión de una pérdida por deterioro reconocida en un </w:t>
      </w:r>
      <w:r w:rsidR="001914AF" w:rsidRPr="00315AAB">
        <w:rPr>
          <w:iCs/>
        </w:rPr>
        <w:t>período</w:t>
      </w:r>
      <w:r w:rsidRPr="00315AAB">
        <w:rPr>
          <w:iCs/>
        </w:rPr>
        <w:t xml:space="preserve"> interino previo con respecto a la plusvalía.  El Consejo permite la reversión de las pérdidas por deterioro reconocidas en algún </w:t>
      </w:r>
      <w:r w:rsidR="001914AF" w:rsidRPr="00315AAB">
        <w:rPr>
          <w:iCs/>
        </w:rPr>
        <w:t>período</w:t>
      </w:r>
      <w:r w:rsidRPr="00315AAB">
        <w:rPr>
          <w:iCs/>
        </w:rPr>
        <w:t xml:space="preserve"> interino.</w:t>
      </w:r>
    </w:p>
    <w:p w14:paraId="7F4D5AE5" w14:textId="77777777" w:rsidR="00BB6ABD" w:rsidRPr="00315AAB" w:rsidRDefault="00BB6ABD" w:rsidP="00BB6ABD">
      <w:pPr>
        <w:tabs>
          <w:tab w:val="left" w:pos="1260"/>
        </w:tabs>
        <w:ind w:left="1440" w:hanging="720"/>
        <w:jc w:val="both"/>
        <w:rPr>
          <w:iCs/>
        </w:rPr>
      </w:pPr>
    </w:p>
    <w:p w14:paraId="55A5038B" w14:textId="77777777" w:rsidR="00BB6ABD" w:rsidRPr="00315AAB" w:rsidRDefault="00BB6ABD" w:rsidP="00BB6ABD">
      <w:pPr>
        <w:numPr>
          <w:ilvl w:val="0"/>
          <w:numId w:val="14"/>
        </w:numPr>
        <w:tabs>
          <w:tab w:val="clear" w:pos="360"/>
          <w:tab w:val="left" w:pos="1440"/>
        </w:tabs>
        <w:ind w:left="1440" w:hanging="720"/>
        <w:jc w:val="both"/>
        <w:rPr>
          <w:iCs/>
          <w:u w:val="single"/>
        </w:rPr>
      </w:pPr>
      <w:r w:rsidRPr="00315AAB">
        <w:rPr>
          <w:iCs/>
          <w:u w:val="single"/>
        </w:rPr>
        <w:t>La CINIIF 21, Gravámenes</w:t>
      </w:r>
    </w:p>
    <w:p w14:paraId="3685CB2E" w14:textId="77777777" w:rsidR="00BB6ABD" w:rsidRPr="00315AAB" w:rsidRDefault="00BB6ABD" w:rsidP="00BB6ABD">
      <w:pPr>
        <w:tabs>
          <w:tab w:val="left" w:pos="1440"/>
        </w:tabs>
        <w:ind w:left="360"/>
        <w:jc w:val="both"/>
        <w:rPr>
          <w:iCs/>
        </w:rPr>
      </w:pPr>
    </w:p>
    <w:p w14:paraId="45D07BD4" w14:textId="77777777" w:rsidR="00BB6ABD" w:rsidRPr="00315AAB" w:rsidRDefault="00BB6ABD" w:rsidP="00BB6ABD">
      <w:pPr>
        <w:tabs>
          <w:tab w:val="left" w:pos="1260"/>
        </w:tabs>
        <w:ind w:left="1440" w:hanging="720"/>
        <w:jc w:val="both"/>
      </w:pPr>
      <w:r w:rsidRPr="00315AAB">
        <w:rPr>
          <w:iCs/>
        </w:rPr>
        <w:t xml:space="preserve">Abarca la contabilización de pasivos relacionados con el pago de gravámenes impuestos por el Gobierno.  Esta interpretación entra en vigencia en 2014, con aplicación anticipada permitida.  </w:t>
      </w:r>
      <w:r w:rsidRPr="00315AAB">
        <w:t xml:space="preserve">Esta CINIIF aún no ha sido adoptada </w:t>
      </w:r>
      <w:r w:rsidRPr="00315AAB">
        <w:rPr>
          <w:iCs/>
        </w:rPr>
        <w:t>por el Consejo</w:t>
      </w:r>
      <w:r w:rsidRPr="00315AAB">
        <w:t>.</w:t>
      </w:r>
    </w:p>
    <w:p w14:paraId="6A2B3EDE" w14:textId="77777777" w:rsidR="00BB6ABD" w:rsidRPr="00315AAB" w:rsidRDefault="00BB6ABD" w:rsidP="00BB6ABD">
      <w:pPr>
        <w:tabs>
          <w:tab w:val="left" w:pos="1260"/>
        </w:tabs>
        <w:ind w:left="1440" w:hanging="720"/>
        <w:jc w:val="both"/>
        <w:rPr>
          <w:iCs/>
        </w:rPr>
      </w:pPr>
    </w:p>
    <w:p w14:paraId="1817B619" w14:textId="77777777" w:rsidR="00BB6ABD" w:rsidRPr="00315AAB" w:rsidRDefault="00BB6ABD" w:rsidP="00BB6ABD">
      <w:pPr>
        <w:numPr>
          <w:ilvl w:val="0"/>
          <w:numId w:val="14"/>
        </w:numPr>
        <w:tabs>
          <w:tab w:val="clear" w:pos="360"/>
          <w:tab w:val="left" w:pos="1440"/>
        </w:tabs>
        <w:ind w:left="1440" w:hanging="720"/>
        <w:jc w:val="both"/>
        <w:rPr>
          <w:iCs/>
          <w:u w:val="single"/>
        </w:rPr>
      </w:pPr>
      <w:r w:rsidRPr="00315AAB">
        <w:rPr>
          <w:iCs/>
          <w:u w:val="single"/>
        </w:rPr>
        <w:t>La CINIIF 22, Transacciones en Moneda Extranjera y Contraprestaciones Anticipadas</w:t>
      </w:r>
    </w:p>
    <w:p w14:paraId="60B1A2B0" w14:textId="77777777" w:rsidR="00BB6ABD" w:rsidRPr="00315AAB" w:rsidRDefault="00BB6ABD" w:rsidP="00BB6ABD">
      <w:pPr>
        <w:tabs>
          <w:tab w:val="left" w:pos="1440"/>
        </w:tabs>
        <w:ind w:left="360"/>
        <w:jc w:val="both"/>
        <w:rPr>
          <w:iCs/>
        </w:rPr>
      </w:pPr>
    </w:p>
    <w:p w14:paraId="19BB3054" w14:textId="77777777" w:rsidR="00BB6ABD" w:rsidRPr="00315AAB" w:rsidRDefault="00BB6ABD" w:rsidP="00BB6ABD">
      <w:pPr>
        <w:tabs>
          <w:tab w:val="left" w:pos="1260"/>
        </w:tabs>
        <w:ind w:left="1440" w:hanging="720"/>
        <w:jc w:val="both"/>
        <w:rPr>
          <w:iCs/>
        </w:rPr>
      </w:pPr>
      <w:r w:rsidRPr="00315AAB">
        <w:rPr>
          <w:iCs/>
        </w:rPr>
        <w:t>Abarca la contabilización de una transacción en moneda extranjera (o parte de ella) cuando una entidad reconoce un activo no financiero o pasivo no financiero que surge del pago o cobro de una contraprestación anticipada antes de que la entidad reconozca el activo, gasto o ingreso relacionado (o la parte de estos que corresponda).  Esta interpretación entra en vigencia en enero 2018, con aplicación anticipada permitida.  Esta CINIIF aún no ha sido adoptada por el Consejo.</w:t>
      </w:r>
    </w:p>
    <w:p w14:paraId="3D39B9B1" w14:textId="77777777" w:rsidR="00BB6ABD" w:rsidRPr="00315AAB" w:rsidRDefault="00BB6ABD" w:rsidP="00BB6ABD">
      <w:pPr>
        <w:tabs>
          <w:tab w:val="left" w:pos="1260"/>
        </w:tabs>
        <w:ind w:left="1440" w:hanging="720"/>
        <w:jc w:val="both"/>
        <w:rPr>
          <w:iCs/>
        </w:rPr>
      </w:pPr>
    </w:p>
    <w:p w14:paraId="6A959776" w14:textId="77777777" w:rsidR="00BB6ABD" w:rsidRPr="00315AAB" w:rsidRDefault="00BB6ABD" w:rsidP="00BB6ABD">
      <w:pPr>
        <w:numPr>
          <w:ilvl w:val="0"/>
          <w:numId w:val="14"/>
        </w:numPr>
        <w:tabs>
          <w:tab w:val="clear" w:pos="360"/>
          <w:tab w:val="left" w:pos="1440"/>
        </w:tabs>
        <w:ind w:left="1440" w:hanging="720"/>
        <w:jc w:val="both"/>
        <w:rPr>
          <w:iCs/>
          <w:u w:val="single"/>
        </w:rPr>
      </w:pPr>
      <w:r w:rsidRPr="00315AAB">
        <w:rPr>
          <w:iCs/>
          <w:u w:val="single"/>
        </w:rPr>
        <w:t>La CINIIF 23, Incertidumbre frente a los Tratamientos del Impuesto a las Ganancias</w:t>
      </w:r>
    </w:p>
    <w:p w14:paraId="07E073BF" w14:textId="77777777" w:rsidR="00BB6ABD" w:rsidRPr="00315AAB" w:rsidRDefault="00BB6ABD" w:rsidP="00BB6ABD">
      <w:pPr>
        <w:tabs>
          <w:tab w:val="left" w:pos="1260"/>
        </w:tabs>
        <w:ind w:left="1440" w:hanging="720"/>
        <w:jc w:val="both"/>
        <w:rPr>
          <w:iCs/>
        </w:rPr>
      </w:pPr>
    </w:p>
    <w:p w14:paraId="48C50CC0" w14:textId="77777777" w:rsidR="007F1DBF" w:rsidRPr="00315AAB" w:rsidRDefault="00BB6ABD" w:rsidP="00BB6ABD">
      <w:pPr>
        <w:tabs>
          <w:tab w:val="left" w:pos="1440"/>
        </w:tabs>
        <w:ind w:left="1418" w:hanging="709"/>
        <w:jc w:val="both"/>
        <w:rPr>
          <w:iCs/>
        </w:rPr>
      </w:pPr>
      <w:r w:rsidRPr="00315AAB">
        <w:rPr>
          <w:iCs/>
        </w:rPr>
        <w:t>Esta Interpretación aclara cómo aplicar los requerimientos de reconocimiento y medición de la NIC 12 cuando existe incertidumbre frente a los tratamientos del impuesto a las ganancias. En esta circunstancia, una entidad reconocerá y medirá su activo o pasivo por impuestos diferidos o corrientes aplicando los requerimientos de la NIC 12 sobre la base de la ganancia fiscal (pérdida fiscal), bases fiscales, pérdidas fiscales no utilizadas, créditos fiscales no utilizados y tasas fiscales determinadas aplicando esta Interpretación.  Esta interpretación entra en vigencia e1 1 de enero de 2019, con aplicación anticipada permitida.</w:t>
      </w:r>
    </w:p>
    <w:p w14:paraId="4A86FB97" w14:textId="77777777" w:rsidR="00EE0226" w:rsidRPr="00315AAB" w:rsidRDefault="00EE0226" w:rsidP="00E25FD9">
      <w:pPr>
        <w:tabs>
          <w:tab w:val="left" w:pos="1260"/>
        </w:tabs>
        <w:ind w:left="1440" w:hanging="720"/>
        <w:jc w:val="both"/>
        <w:rPr>
          <w:iCs/>
          <w:lang w:val="es-CR"/>
        </w:rPr>
      </w:pPr>
    </w:p>
    <w:p w14:paraId="376EA187" w14:textId="77777777" w:rsidR="00EE0226" w:rsidRPr="00315AAB" w:rsidRDefault="00EE0226" w:rsidP="00E25FD9">
      <w:pPr>
        <w:rPr>
          <w:iCs/>
          <w:lang w:val="es-CR"/>
        </w:rPr>
        <w:sectPr w:rsidR="00EE0226" w:rsidRPr="00315AAB" w:rsidSect="00016DD7">
          <w:headerReference w:type="default" r:id="rId30"/>
          <w:footerReference w:type="default" r:id="rId31"/>
          <w:pgSz w:w="12240" w:h="15840"/>
          <w:pgMar w:top="1440" w:right="1298" w:bottom="1440" w:left="1298" w:header="720" w:footer="720" w:gutter="0"/>
          <w:cols w:space="720"/>
          <w:docGrid w:linePitch="360"/>
        </w:sectPr>
      </w:pPr>
    </w:p>
    <w:p w14:paraId="2A37916F" w14:textId="77777777" w:rsidR="00BD6DBC" w:rsidRPr="00315AAB" w:rsidRDefault="00BD6DBC" w:rsidP="00BD6DBC">
      <w:pPr>
        <w:tabs>
          <w:tab w:val="left" w:pos="1260"/>
        </w:tabs>
        <w:ind w:left="1440" w:hanging="720"/>
        <w:jc w:val="both"/>
        <w:rPr>
          <w:iCs/>
        </w:rPr>
      </w:pPr>
    </w:p>
    <w:p w14:paraId="30D31D8D" w14:textId="14F88A08" w:rsidR="00BD6DBC" w:rsidRPr="00315AAB" w:rsidRDefault="00BD6DBC" w:rsidP="00BD6DBC">
      <w:pPr>
        <w:tabs>
          <w:tab w:val="left" w:pos="1260"/>
        </w:tabs>
        <w:ind w:left="1440" w:hanging="720"/>
        <w:jc w:val="both"/>
        <w:rPr>
          <w:iCs/>
        </w:rPr>
      </w:pPr>
      <w:r w:rsidRPr="00315AAB">
        <w:rPr>
          <w:iCs/>
        </w:rPr>
        <w:t xml:space="preserve">Esta CINIIF aún no ha sido adoptada por el Consejo, sin </w:t>
      </w:r>
      <w:r w:rsidR="00DB2467" w:rsidRPr="00315AAB">
        <w:rPr>
          <w:iCs/>
        </w:rPr>
        <w:t>embargo,</w:t>
      </w:r>
      <w:r w:rsidRPr="00315AAB">
        <w:rPr>
          <w:iCs/>
        </w:rPr>
        <w:t xml:space="preserve"> en el Artículo</w:t>
      </w:r>
      <w:r w:rsidR="00E65757" w:rsidRPr="00315AAB">
        <w:rPr>
          <w:iCs/>
        </w:rPr>
        <w:t xml:space="preserve"> No.</w:t>
      </w:r>
      <w:r w:rsidRPr="00315AAB">
        <w:rPr>
          <w:iCs/>
        </w:rPr>
        <w:t xml:space="preserve"> 10 del </w:t>
      </w:r>
      <w:r w:rsidRPr="00315AAB">
        <w:rPr>
          <w:i/>
          <w:iCs/>
        </w:rPr>
        <w:t>“Reglamento de Información Financiera”</w:t>
      </w:r>
      <w:r w:rsidRPr="00315AAB">
        <w:rPr>
          <w:iCs/>
        </w:rPr>
        <w:t xml:space="preserve">, se indicó </w:t>
      </w:r>
      <w:r w:rsidR="00DB2467" w:rsidRPr="00315AAB">
        <w:rPr>
          <w:iCs/>
        </w:rPr>
        <w:t>que,</w:t>
      </w:r>
      <w:r w:rsidRPr="00315AAB">
        <w:rPr>
          <w:iCs/>
        </w:rPr>
        <w:t xml:space="preserve"> en casos de una disputa de un tratamiento impositivo concreto por parte de la Autoridad Fiscal, que inicia con la notificación de un traslado de cargos, la entidad debe:</w:t>
      </w:r>
    </w:p>
    <w:p w14:paraId="2E2175FA" w14:textId="77777777" w:rsidR="00BD6DBC" w:rsidRPr="00315AAB" w:rsidRDefault="00BD6DBC" w:rsidP="00BD6DBC">
      <w:pPr>
        <w:tabs>
          <w:tab w:val="left" w:pos="1260"/>
        </w:tabs>
        <w:ind w:left="1440" w:hanging="720"/>
        <w:jc w:val="both"/>
        <w:rPr>
          <w:iCs/>
        </w:rPr>
      </w:pPr>
    </w:p>
    <w:p w14:paraId="54B7C3CC" w14:textId="2BD31E56" w:rsidR="00BD6DBC" w:rsidRPr="00315AAB" w:rsidRDefault="00BD6DBC" w:rsidP="00BD6DBC">
      <w:pPr>
        <w:tabs>
          <w:tab w:val="left" w:pos="1440"/>
        </w:tabs>
        <w:ind w:left="1440" w:hanging="720"/>
        <w:jc w:val="both"/>
        <w:rPr>
          <w:iCs/>
        </w:rPr>
      </w:pPr>
      <w:r w:rsidRPr="00315AAB">
        <w:rPr>
          <w:iCs/>
        </w:rPr>
        <w:t xml:space="preserve">Registrar contra resultados del </w:t>
      </w:r>
      <w:r w:rsidR="001914AF" w:rsidRPr="00315AAB">
        <w:rPr>
          <w:iCs/>
        </w:rPr>
        <w:t>período</w:t>
      </w:r>
      <w:r w:rsidRPr="00315AAB">
        <w:rPr>
          <w:iCs/>
        </w:rPr>
        <w:t xml:space="preserve"> en el caso de </w:t>
      </w:r>
      <w:r w:rsidR="00DB2467" w:rsidRPr="00315AAB">
        <w:rPr>
          <w:iCs/>
        </w:rPr>
        <w:t>que,</w:t>
      </w:r>
      <w:r w:rsidRPr="00315AAB">
        <w:rPr>
          <w:iCs/>
        </w:rPr>
        <w:t xml:space="preserve"> de acuerdo con la valoración por parte de la alta gerencia, se concluya que la entidad tiene una obligación de exigibilidad inmediata con la Administración Tributaria.</w:t>
      </w:r>
    </w:p>
    <w:p w14:paraId="28DF49FE" w14:textId="77777777" w:rsidR="00BD6DBC" w:rsidRPr="00315AAB" w:rsidRDefault="00BD6DBC" w:rsidP="00BD6DBC">
      <w:pPr>
        <w:tabs>
          <w:tab w:val="left" w:pos="1440"/>
        </w:tabs>
        <w:jc w:val="both"/>
        <w:rPr>
          <w:iCs/>
        </w:rPr>
      </w:pPr>
    </w:p>
    <w:p w14:paraId="192669CC" w14:textId="77777777" w:rsidR="00BD6DBC" w:rsidRPr="00315AAB" w:rsidRDefault="00BD6DBC" w:rsidP="00BD6DBC">
      <w:pPr>
        <w:tabs>
          <w:tab w:val="left" w:pos="1440"/>
        </w:tabs>
        <w:ind w:left="1440" w:hanging="720"/>
        <w:jc w:val="both"/>
        <w:rPr>
          <w:iCs/>
        </w:rPr>
      </w:pPr>
      <w:r w:rsidRPr="00315AAB">
        <w:rPr>
          <w:iCs/>
        </w:rPr>
        <w:t>b.</w:t>
      </w:r>
      <w:r w:rsidRPr="00315AAB">
        <w:rPr>
          <w:iCs/>
        </w:rPr>
        <w:tab/>
        <w:t>Registrar una provisión, para aquellos tratamientos no considerandos en el inciso anterior, y cuyo monto debe reflejar la incertidumbre para cada uno de los tratamientos impositivos en disputa, de acuerdo con el método que mejor prediga su resolución, según lo señalado por la CINIIF 23.</w:t>
      </w:r>
    </w:p>
    <w:p w14:paraId="71B56663" w14:textId="77777777" w:rsidR="00BD6DBC" w:rsidRPr="00315AAB" w:rsidRDefault="00BD6DBC" w:rsidP="00BD6DBC">
      <w:pPr>
        <w:tabs>
          <w:tab w:val="left" w:pos="1440"/>
        </w:tabs>
        <w:ind w:left="1440" w:hanging="720"/>
        <w:jc w:val="both"/>
        <w:rPr>
          <w:iCs/>
        </w:rPr>
      </w:pPr>
    </w:p>
    <w:p w14:paraId="5725D568" w14:textId="77777777" w:rsidR="00BD6DBC" w:rsidRPr="00315AAB" w:rsidRDefault="00BD6DBC" w:rsidP="00BD6DBC">
      <w:pPr>
        <w:tabs>
          <w:tab w:val="left" w:pos="1260"/>
        </w:tabs>
        <w:ind w:left="1440" w:hanging="720"/>
        <w:jc w:val="both"/>
        <w:rPr>
          <w:iCs/>
        </w:rPr>
      </w:pPr>
      <w:r w:rsidRPr="00315AAB">
        <w:rPr>
          <w:iCs/>
        </w:rPr>
        <w:t>En el momento de la aplicación inicial de la CINIIF 23, las entidades deben aplicar la transición establecida en el inciso (b) indicado anteriormente.</w:t>
      </w:r>
    </w:p>
    <w:p w14:paraId="6178D0EB" w14:textId="77777777" w:rsidR="00BD6DBC" w:rsidRPr="00315AAB" w:rsidRDefault="00BD6DBC" w:rsidP="00BD6DBC">
      <w:pPr>
        <w:tabs>
          <w:tab w:val="left" w:pos="1260"/>
        </w:tabs>
        <w:ind w:left="1440" w:hanging="720"/>
        <w:jc w:val="both"/>
        <w:rPr>
          <w:iCs/>
        </w:rPr>
      </w:pPr>
    </w:p>
    <w:p w14:paraId="72F3B4EA" w14:textId="69219F2F" w:rsidR="00BD6DBC" w:rsidRPr="0057681C" w:rsidRDefault="00BD6DBC" w:rsidP="00BD6DBC">
      <w:pPr>
        <w:tabs>
          <w:tab w:val="left" w:pos="1260"/>
        </w:tabs>
        <w:ind w:left="1440" w:hanging="720"/>
        <w:jc w:val="both"/>
        <w:rPr>
          <w:iCs/>
        </w:rPr>
      </w:pPr>
      <w:r w:rsidRPr="00315AAB">
        <w:rPr>
          <w:iCs/>
        </w:rPr>
        <w:t xml:space="preserve">El monto de la provisión para los tratamientos impositivos en disputa notificados antes del 31 de diciembre de 2018, correspondientes a los </w:t>
      </w:r>
      <w:r w:rsidR="001914AF" w:rsidRPr="00315AAB">
        <w:rPr>
          <w:iCs/>
        </w:rPr>
        <w:t>período</w:t>
      </w:r>
      <w:r w:rsidRPr="00315AAB">
        <w:rPr>
          <w:iCs/>
        </w:rPr>
        <w:t>s fiscales 2017 y anteriores, se realizará por el monto que resulte mayor entre la mejor cuantificación de lo que estiman pagar a la Autoridad Fiscal del traslado de cargos (principal, intereses y multas), conforme lo dispuesto en la NIC 12, y el monto del 50% del principal de la corrección de la autoliquidación de su obligación tributaria.</w:t>
      </w:r>
    </w:p>
    <w:p w14:paraId="0A706448" w14:textId="036EFDE0" w:rsidR="00EE0226" w:rsidRPr="00BD6DBC" w:rsidRDefault="00B9226A" w:rsidP="00E25FD9">
      <w:pPr>
        <w:tabs>
          <w:tab w:val="left" w:pos="1440"/>
        </w:tabs>
        <w:ind w:left="1418" w:hanging="709"/>
        <w:jc w:val="both"/>
        <w:rPr>
          <w:iCs/>
        </w:rPr>
      </w:pPr>
      <w:r>
        <w:rPr>
          <w:iCs/>
        </w:rPr>
        <w:t xml:space="preserve"> </w:t>
      </w:r>
    </w:p>
    <w:sectPr w:rsidR="00EE0226" w:rsidRPr="00BD6DBC" w:rsidSect="00016DD7">
      <w:footerReference w:type="default" r:id="rId32"/>
      <w:pgSz w:w="12240" w:h="15840"/>
      <w:pgMar w:top="1440" w:right="1298" w:bottom="1440" w:left="129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852292" w14:textId="77777777" w:rsidR="002B17DC" w:rsidRDefault="002B17DC">
      <w:r>
        <w:separator/>
      </w:r>
    </w:p>
  </w:endnote>
  <w:endnote w:type="continuationSeparator" w:id="0">
    <w:p w14:paraId="4EF37C7C" w14:textId="77777777" w:rsidR="002B17DC" w:rsidRDefault="002B1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504020202030204"/>
    <w:charset w:val="00"/>
    <w:family w:val="swiss"/>
    <w:notTrueType/>
    <w:pitch w:val="variable"/>
    <w:sig w:usb0="00000003" w:usb1="00000000" w:usb2="00000000" w:usb3="00000000" w:csb0="00000001" w:csb1="00000000"/>
  </w:font>
  <w:font w:name="Times">
    <w:altName w:val="Times New Roman"/>
    <w:panose1 w:val="02020603060405020304"/>
    <w:charset w:val="00"/>
    <w:family w:val="roman"/>
    <w:pitch w:val="variable"/>
    <w:sig w:usb0="E0002EFF" w:usb1="C000785B" w:usb2="00000009" w:usb3="00000000" w:csb0="000001FF" w:csb1="00000000"/>
  </w:font>
  <w:font w:name="New York">
    <w:panose1 w:val="02020502060305060204"/>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7CA592" w14:textId="77777777" w:rsidR="000C1999" w:rsidRPr="008B3D78" w:rsidRDefault="000C1999" w:rsidP="00A96BA9">
    <w:pPr>
      <w:pStyle w:val="Piedepgina"/>
      <w:jc w:val="right"/>
    </w:pPr>
    <w:r w:rsidRPr="008B3D78">
      <w:t>(Continúa)</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FF6D9A" w14:textId="77777777" w:rsidR="000C1999" w:rsidRPr="008B3D78" w:rsidRDefault="000C1999" w:rsidP="00A96BA9">
    <w:pPr>
      <w:pStyle w:val="Piedepgina"/>
      <w:jc w:val="right"/>
    </w:pPr>
    <w:r w:rsidRPr="008B3D78">
      <w:t>(Continúa)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D4F500" w14:textId="77777777" w:rsidR="000C1999" w:rsidRPr="00D93B63" w:rsidRDefault="000C1999" w:rsidP="00D93B6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C0E657" w14:textId="77777777" w:rsidR="002B17DC" w:rsidRDefault="002B17DC">
      <w:r>
        <w:separator/>
      </w:r>
    </w:p>
  </w:footnote>
  <w:footnote w:type="continuationSeparator" w:id="0">
    <w:p w14:paraId="04445B9B" w14:textId="77777777" w:rsidR="002B17DC" w:rsidRDefault="002B17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ECCAE" w14:textId="77777777" w:rsidR="000C1999" w:rsidRDefault="000C1999">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129</w:t>
    </w:r>
    <w:r>
      <w:rPr>
        <w:rStyle w:val="Nmerodepgina"/>
      </w:rPr>
      <w:fldChar w:fldCharType="end"/>
    </w:r>
  </w:p>
  <w:p w14:paraId="7D9EF437" w14:textId="77777777" w:rsidR="000C1999" w:rsidRDefault="000C1999">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9D437B" w14:textId="77777777" w:rsidR="000C1999" w:rsidRDefault="000C199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450CBB" w14:textId="77777777" w:rsidR="000C1999" w:rsidRDefault="000C1999" w:rsidP="00A96BA9">
    <w:pPr>
      <w:pStyle w:val="Encabezado"/>
      <w:jc w:val="center"/>
      <w:rPr>
        <w:lang w:val="es-ES_tradnl"/>
      </w:rPr>
    </w:pPr>
    <w:r>
      <w:rPr>
        <w:lang w:val="es-ES_tradnl"/>
      </w:rPr>
      <w:t>BANCO NACIONAL DE COSTA RICA</w:t>
    </w:r>
  </w:p>
  <w:p w14:paraId="49063A0D" w14:textId="77777777" w:rsidR="000C1999" w:rsidRDefault="000C1999" w:rsidP="00A96BA9">
    <w:pPr>
      <w:pStyle w:val="Encabezado"/>
      <w:jc w:val="center"/>
      <w:rPr>
        <w:lang w:val="es-ES_tradnl"/>
      </w:rPr>
    </w:pPr>
  </w:p>
  <w:p w14:paraId="0EEDCF94" w14:textId="77777777" w:rsidR="000C1999" w:rsidRPr="00534844" w:rsidRDefault="000C1999" w:rsidP="00A96BA9">
    <w:pPr>
      <w:pStyle w:val="Encabezado"/>
      <w:jc w:val="center"/>
      <w:rPr>
        <w:lang w:val="es-419"/>
      </w:rPr>
    </w:pPr>
    <w:r>
      <w:rPr>
        <w:lang w:val="es-ES_tradnl"/>
      </w:rPr>
      <w:t>Notas a los Estados Financieros S</w:t>
    </w:r>
    <w:r>
      <w:rPr>
        <w:lang w:val="es-419"/>
      </w:rPr>
      <w:t>eparados</w:t>
    </w:r>
  </w:p>
  <w:p w14:paraId="544125D9" w14:textId="77777777" w:rsidR="000C1999" w:rsidRDefault="000C1999" w:rsidP="00A96BA9">
    <w:pPr>
      <w:pStyle w:val="Encabezado"/>
      <w:jc w:val="center"/>
      <w:rPr>
        <w:lang w:val="es-ES_tradnl"/>
      </w:rPr>
    </w:pPr>
  </w:p>
  <w:p w14:paraId="6255E1CD" w14:textId="1BD051B7" w:rsidR="000C1999" w:rsidRDefault="000C1999" w:rsidP="00A96BA9">
    <w:pPr>
      <w:pStyle w:val="Encabezado"/>
      <w:jc w:val="center"/>
      <w:rPr>
        <w:lang w:val="es-ES_tradnl"/>
      </w:rPr>
    </w:pPr>
    <w:r>
      <w:rPr>
        <w:lang w:val="es-ES_tradnl"/>
      </w:rPr>
      <w:t>Al 31 de diciembre de 2019</w:t>
    </w:r>
  </w:p>
  <w:p w14:paraId="13C46BDD" w14:textId="288ED6A3" w:rsidR="000C1999" w:rsidRDefault="000C1999" w:rsidP="00A96BA9">
    <w:pPr>
      <w:pStyle w:val="Encabezado"/>
      <w:jc w:val="center"/>
      <w:rPr>
        <w:i/>
        <w:lang w:val="es-ES_tradnl"/>
      </w:rPr>
    </w:pPr>
    <w:r w:rsidRPr="00B3324C">
      <w:rPr>
        <w:i/>
        <w:lang w:val="es-ES_tradnl"/>
      </w:rPr>
      <w:t>(Con cifras correspondientes d</w:t>
    </w:r>
    <w:r>
      <w:rPr>
        <w:i/>
        <w:lang w:val="es-ES_tradnl"/>
      </w:rPr>
      <w:t>e</w:t>
    </w:r>
    <w:r w:rsidRPr="00B3324C">
      <w:rPr>
        <w:i/>
        <w:lang w:val="es-ES_tradnl"/>
      </w:rPr>
      <w:t xml:space="preserve"> 20</w:t>
    </w:r>
    <w:r>
      <w:rPr>
        <w:i/>
        <w:lang w:val="es-ES_tradnl"/>
      </w:rPr>
      <w:t>18)</w:t>
    </w:r>
  </w:p>
  <w:p w14:paraId="716AB075" w14:textId="77777777" w:rsidR="000C1999" w:rsidRDefault="000C1999" w:rsidP="00A96BA9">
    <w:pPr>
      <w:pStyle w:val="Encabezado"/>
      <w:rPr>
        <w:lang w:val="es-ES_tradn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768934" w14:textId="77777777" w:rsidR="000C1999" w:rsidRDefault="000C1999">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1A6969" w14:textId="77777777" w:rsidR="000C1999" w:rsidRDefault="000C1999">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C9602D" w14:textId="77777777" w:rsidR="000C1999" w:rsidRDefault="000C1999">
    <w:pPr>
      <w:pStyle w:val="Encabezado"/>
      <w:jc w:val="center"/>
    </w:pPr>
    <w:r>
      <w:t>-</w:t>
    </w:r>
    <w:r>
      <w:fldChar w:fldCharType="begin"/>
    </w:r>
    <w:r>
      <w:instrText xml:space="preserve"> PAGE   \* MERGEFORMAT </w:instrText>
    </w:r>
    <w:r>
      <w:fldChar w:fldCharType="separate"/>
    </w:r>
    <w:r w:rsidR="00714EE7">
      <w:rPr>
        <w:noProof/>
      </w:rPr>
      <w:t>13</w:t>
    </w:r>
    <w:r>
      <w:rPr>
        <w:noProof/>
      </w:rPr>
      <w:fldChar w:fldCharType="end"/>
    </w:r>
    <w:r>
      <w:t>-</w:t>
    </w:r>
  </w:p>
  <w:p w14:paraId="047B93D7" w14:textId="77777777" w:rsidR="000C1999" w:rsidRDefault="000C1999" w:rsidP="006E23CB">
    <w:pPr>
      <w:pStyle w:val="Encabezado"/>
      <w:jc w:val="center"/>
    </w:pPr>
  </w:p>
  <w:p w14:paraId="13E34B64" w14:textId="77777777" w:rsidR="000C1999" w:rsidRDefault="000C1999" w:rsidP="003075FF">
    <w:pPr>
      <w:pStyle w:val="Encabezado"/>
      <w:jc w:val="center"/>
    </w:pPr>
    <w:r>
      <w:t>BANCO NACIONAL DE COSTA RICA</w:t>
    </w:r>
  </w:p>
  <w:p w14:paraId="11CFFC38" w14:textId="77777777" w:rsidR="000C1999" w:rsidRDefault="000C1999" w:rsidP="003075FF">
    <w:pPr>
      <w:pStyle w:val="Encabezado"/>
      <w:jc w:val="center"/>
    </w:pPr>
  </w:p>
  <w:p w14:paraId="730BAF5B" w14:textId="77777777" w:rsidR="000C1999" w:rsidRPr="00882E9E" w:rsidRDefault="000C1999" w:rsidP="003075FF">
    <w:pPr>
      <w:pStyle w:val="Encabezado"/>
      <w:jc w:val="center"/>
      <w:rPr>
        <w:lang w:val="es-419"/>
      </w:rPr>
    </w:pPr>
    <w:r>
      <w:t>Notas a los Estados Financieros S</w:t>
    </w:r>
    <w:r>
      <w:rPr>
        <w:lang w:val="es-419"/>
      </w:rPr>
      <w:t>eparados</w:t>
    </w:r>
  </w:p>
  <w:p w14:paraId="22532D0C" w14:textId="77777777" w:rsidR="000C1999" w:rsidRDefault="000C1999" w:rsidP="003075FF">
    <w:pPr>
      <w:pStyle w:val="Encabezado"/>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61BDEE" w14:textId="77777777" w:rsidR="000C1999" w:rsidRDefault="000C1999">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B6D5C1" w14:textId="77777777" w:rsidR="000C1999" w:rsidRDefault="000C1999" w:rsidP="00FC7BFC">
    <w:pPr>
      <w:pStyle w:val="Encabezado"/>
      <w:jc w:val="center"/>
    </w:pPr>
    <w:r>
      <w:t>-</w:t>
    </w:r>
    <w:r>
      <w:fldChar w:fldCharType="begin"/>
    </w:r>
    <w:r>
      <w:instrText xml:space="preserve"> PAGE   \* MERGEFORMAT </w:instrText>
    </w:r>
    <w:r>
      <w:fldChar w:fldCharType="separate"/>
    </w:r>
    <w:r w:rsidR="00714EE7">
      <w:rPr>
        <w:noProof/>
      </w:rPr>
      <w:t>140</w:t>
    </w:r>
    <w:r>
      <w:rPr>
        <w:noProof/>
      </w:rPr>
      <w:fldChar w:fldCharType="end"/>
    </w:r>
    <w:r>
      <w:t>-</w:t>
    </w:r>
  </w:p>
  <w:p w14:paraId="38331352" w14:textId="77777777" w:rsidR="000C1999" w:rsidRDefault="000C1999" w:rsidP="00FC7BFC">
    <w:pPr>
      <w:pStyle w:val="Encabezado"/>
      <w:jc w:val="center"/>
    </w:pPr>
  </w:p>
  <w:p w14:paraId="1A791233" w14:textId="77777777" w:rsidR="000C1999" w:rsidRDefault="000C1999" w:rsidP="00FC7BFC">
    <w:pPr>
      <w:pStyle w:val="Encabezado"/>
      <w:jc w:val="center"/>
    </w:pPr>
    <w:r>
      <w:t>BANCO NACIONAL DE COSTA RICA</w:t>
    </w:r>
  </w:p>
  <w:p w14:paraId="31BBE719" w14:textId="77777777" w:rsidR="000C1999" w:rsidRDefault="000C1999" w:rsidP="00FC7BFC">
    <w:pPr>
      <w:pStyle w:val="Encabezado"/>
      <w:jc w:val="center"/>
    </w:pPr>
  </w:p>
  <w:p w14:paraId="109D893F" w14:textId="77777777" w:rsidR="000C1999" w:rsidRPr="00882E9E" w:rsidRDefault="000C1999" w:rsidP="00FC7BFC">
    <w:pPr>
      <w:pStyle w:val="Encabezado"/>
      <w:jc w:val="center"/>
      <w:rPr>
        <w:lang w:val="es-419"/>
      </w:rPr>
    </w:pPr>
    <w:r>
      <w:t>Notas a los Estados Financieros S</w:t>
    </w:r>
    <w:r>
      <w:rPr>
        <w:lang w:val="es-419"/>
      </w:rPr>
      <w:t>eparados</w:t>
    </w:r>
  </w:p>
  <w:p w14:paraId="06A6DD3A" w14:textId="77777777" w:rsidR="000C1999" w:rsidRDefault="000C1999" w:rsidP="00A96BA9">
    <w:pPr>
      <w:pStyle w:val="Encabezado"/>
      <w:rPr>
        <w:lang w:val="es-ES_trad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34E8FD18"/>
    <w:lvl w:ilvl="0">
      <w:start w:val="1"/>
      <w:numFmt w:val="bullet"/>
      <w:pStyle w:val="Listaconvietas3"/>
      <w:lvlText w:val=""/>
      <w:lvlJc w:val="left"/>
      <w:pPr>
        <w:tabs>
          <w:tab w:val="num" w:pos="5179"/>
        </w:tabs>
        <w:ind w:left="5179" w:hanging="360"/>
      </w:pPr>
      <w:rPr>
        <w:rFonts w:ascii="Symbol" w:hAnsi="Symbol" w:hint="default"/>
      </w:rPr>
    </w:lvl>
  </w:abstractNum>
  <w:abstractNum w:abstractNumId="1" w15:restartNumberingAfterBreak="0">
    <w:nsid w:val="FFFFFF83"/>
    <w:multiLevelType w:val="singleLevel"/>
    <w:tmpl w:val="74266F16"/>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5E54164"/>
    <w:multiLevelType w:val="multilevel"/>
    <w:tmpl w:val="D96A662A"/>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613319A"/>
    <w:multiLevelType w:val="hybridMultilevel"/>
    <w:tmpl w:val="BCE641F6"/>
    <w:lvl w:ilvl="0" w:tplc="140A0001">
      <w:start w:val="1"/>
      <w:numFmt w:val="bullet"/>
      <w:lvlText w:val=""/>
      <w:lvlJc w:val="left"/>
      <w:pPr>
        <w:ind w:left="1212"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07795012"/>
    <w:multiLevelType w:val="hybridMultilevel"/>
    <w:tmpl w:val="27F2DB9C"/>
    <w:lvl w:ilvl="0" w:tplc="0409001B">
      <w:start w:val="1"/>
      <w:numFmt w:val="lowerRoman"/>
      <w:lvlText w:val="%1."/>
      <w:lvlJc w:val="right"/>
      <w:pPr>
        <w:tabs>
          <w:tab w:val="num" w:pos="2160"/>
        </w:tabs>
        <w:ind w:left="216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8CE03DC"/>
    <w:multiLevelType w:val="hybridMultilevel"/>
    <w:tmpl w:val="82520D62"/>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0A743FEE"/>
    <w:multiLevelType w:val="multilevel"/>
    <w:tmpl w:val="3AA896FC"/>
    <w:lvl w:ilvl="0">
      <w:start w:val="1"/>
      <w:numFmt w:val="lowerRoman"/>
      <w:lvlText w:val="%1."/>
      <w:lvlJc w:val="left"/>
      <w:pPr>
        <w:tabs>
          <w:tab w:val="num" w:pos="1456"/>
        </w:tabs>
        <w:ind w:left="1456" w:hanging="180"/>
      </w:pPr>
      <w:rPr>
        <w:rFonts w:hint="default"/>
      </w:rPr>
    </w:lvl>
    <w:lvl w:ilvl="1">
      <w:start w:val="2"/>
      <w:numFmt w:val="lowerRoman"/>
      <w:lvlText w:val="(%2)"/>
      <w:lvlJc w:val="left"/>
      <w:pPr>
        <w:tabs>
          <w:tab w:val="num" w:pos="1386"/>
        </w:tabs>
        <w:ind w:left="1386" w:hanging="720"/>
      </w:pPr>
      <w:rPr>
        <w:rFonts w:hint="default"/>
      </w:rPr>
    </w:lvl>
    <w:lvl w:ilvl="2">
      <w:start w:val="1"/>
      <w:numFmt w:val="lowerRoman"/>
      <w:lvlText w:val="(%3)"/>
      <w:lvlJc w:val="left"/>
      <w:pPr>
        <w:tabs>
          <w:tab w:val="num" w:pos="2286"/>
        </w:tabs>
        <w:ind w:left="2286" w:hanging="720"/>
      </w:pPr>
      <w:rPr>
        <w:rFonts w:hint="default"/>
      </w:rPr>
    </w:lvl>
    <w:lvl w:ilvl="3">
      <w:start w:val="1"/>
      <w:numFmt w:val="decimal"/>
      <w:lvlText w:val="%4."/>
      <w:lvlJc w:val="left"/>
      <w:pPr>
        <w:tabs>
          <w:tab w:val="num" w:pos="2466"/>
        </w:tabs>
        <w:ind w:left="2466" w:hanging="360"/>
      </w:pPr>
    </w:lvl>
    <w:lvl w:ilvl="4" w:tentative="1">
      <w:start w:val="1"/>
      <w:numFmt w:val="lowerLetter"/>
      <w:lvlText w:val="%5."/>
      <w:lvlJc w:val="left"/>
      <w:pPr>
        <w:tabs>
          <w:tab w:val="num" w:pos="3186"/>
        </w:tabs>
        <w:ind w:left="3186" w:hanging="360"/>
      </w:pPr>
    </w:lvl>
    <w:lvl w:ilvl="5" w:tentative="1">
      <w:start w:val="1"/>
      <w:numFmt w:val="lowerRoman"/>
      <w:lvlText w:val="%6."/>
      <w:lvlJc w:val="right"/>
      <w:pPr>
        <w:tabs>
          <w:tab w:val="num" w:pos="3906"/>
        </w:tabs>
        <w:ind w:left="3906" w:hanging="180"/>
      </w:pPr>
    </w:lvl>
    <w:lvl w:ilvl="6" w:tentative="1">
      <w:start w:val="1"/>
      <w:numFmt w:val="decimal"/>
      <w:lvlText w:val="%7."/>
      <w:lvlJc w:val="left"/>
      <w:pPr>
        <w:tabs>
          <w:tab w:val="num" w:pos="4626"/>
        </w:tabs>
        <w:ind w:left="4626" w:hanging="360"/>
      </w:pPr>
    </w:lvl>
    <w:lvl w:ilvl="7" w:tentative="1">
      <w:start w:val="1"/>
      <w:numFmt w:val="lowerLetter"/>
      <w:lvlText w:val="%8."/>
      <w:lvlJc w:val="left"/>
      <w:pPr>
        <w:tabs>
          <w:tab w:val="num" w:pos="5346"/>
        </w:tabs>
        <w:ind w:left="5346" w:hanging="360"/>
      </w:pPr>
    </w:lvl>
    <w:lvl w:ilvl="8" w:tentative="1">
      <w:start w:val="1"/>
      <w:numFmt w:val="lowerRoman"/>
      <w:lvlText w:val="%9."/>
      <w:lvlJc w:val="right"/>
      <w:pPr>
        <w:tabs>
          <w:tab w:val="num" w:pos="6066"/>
        </w:tabs>
        <w:ind w:left="6066" w:hanging="180"/>
      </w:pPr>
    </w:lvl>
  </w:abstractNum>
  <w:abstractNum w:abstractNumId="7" w15:restartNumberingAfterBreak="0">
    <w:nsid w:val="0A8376A1"/>
    <w:multiLevelType w:val="singleLevel"/>
    <w:tmpl w:val="9E081B50"/>
    <w:lvl w:ilvl="0">
      <w:start w:val="3"/>
      <w:numFmt w:val="lowerLetter"/>
      <w:pStyle w:val="Ttulo7"/>
      <w:lvlText w:val=""/>
      <w:lvlJc w:val="left"/>
      <w:pPr>
        <w:tabs>
          <w:tab w:val="num" w:pos="720"/>
        </w:tabs>
        <w:ind w:left="720" w:hanging="360"/>
      </w:pPr>
      <w:rPr>
        <w:rFonts w:hint="default"/>
      </w:rPr>
    </w:lvl>
  </w:abstractNum>
  <w:abstractNum w:abstractNumId="8" w15:restartNumberingAfterBreak="0">
    <w:nsid w:val="0B903A9C"/>
    <w:multiLevelType w:val="hybridMultilevel"/>
    <w:tmpl w:val="C6CE448C"/>
    <w:lvl w:ilvl="0" w:tplc="96C23B5C">
      <w:start w:val="1"/>
      <w:numFmt w:val="lowerRoman"/>
      <w:lvlText w:val="%1."/>
      <w:lvlJc w:val="left"/>
      <w:pPr>
        <w:tabs>
          <w:tab w:val="num" w:pos="1620"/>
        </w:tabs>
        <w:ind w:left="1620" w:hanging="180"/>
      </w:pPr>
      <w:rPr>
        <w:rFonts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9" w15:restartNumberingAfterBreak="0">
    <w:nsid w:val="0CCB6A9E"/>
    <w:multiLevelType w:val="hybridMultilevel"/>
    <w:tmpl w:val="875439F4"/>
    <w:lvl w:ilvl="0" w:tplc="95ECFB78">
      <w:start w:val="1"/>
      <w:numFmt w:val="decimal"/>
      <w:lvlText w:val="(%1)"/>
      <w:lvlJc w:val="left"/>
      <w:pPr>
        <w:ind w:left="1211" w:hanging="360"/>
      </w:pPr>
      <w:rPr>
        <w:rFonts w:hint="default"/>
        <w:i/>
        <w:iCs/>
        <w:color w:val="000000"/>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0" w15:restartNumberingAfterBreak="0">
    <w:nsid w:val="0D800D6B"/>
    <w:multiLevelType w:val="hybridMultilevel"/>
    <w:tmpl w:val="033ECD9E"/>
    <w:lvl w:ilvl="0" w:tplc="4D3EA31C">
      <w:start w:val="1"/>
      <w:numFmt w:val="decimal"/>
      <w:lvlText w:val="(%1)"/>
      <w:lvlJc w:val="left"/>
      <w:pPr>
        <w:ind w:left="1080" w:hanging="360"/>
      </w:pPr>
      <w:rPr>
        <w:rFonts w:hint="default"/>
        <w:i/>
        <w:color w:val="000000"/>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1" w15:restartNumberingAfterBreak="0">
    <w:nsid w:val="10887436"/>
    <w:multiLevelType w:val="multilevel"/>
    <w:tmpl w:val="F252B376"/>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10A83714"/>
    <w:multiLevelType w:val="multilevel"/>
    <w:tmpl w:val="FA8210A2"/>
    <w:lvl w:ilvl="0">
      <w:start w:val="1"/>
      <w:numFmt w:val="lowerRoman"/>
      <w:lvlText w:val="%1."/>
      <w:lvlJc w:val="left"/>
      <w:pPr>
        <w:tabs>
          <w:tab w:val="num" w:pos="2160"/>
        </w:tabs>
        <w:ind w:left="2160" w:hanging="180"/>
      </w:pPr>
      <w:rPr>
        <w:rFonts w:hint="default"/>
      </w:rPr>
    </w:lvl>
    <w:lvl w:ilvl="1">
      <w:start w:val="1"/>
      <w:numFmt w:val="decimal"/>
      <w:lvlText w:val="(%2)"/>
      <w:lvlJc w:val="left"/>
      <w:pPr>
        <w:ind w:left="1440" w:hanging="360"/>
      </w:pPr>
      <w:rPr>
        <w:rFonts w:ascii="Times New Roman" w:hAnsi="Times New Roman" w:cs="Times New Roman" w:hint="default"/>
        <w:i/>
        <w:sz w:val="24"/>
        <w:szCs w:val="24"/>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135720F5"/>
    <w:multiLevelType w:val="hybridMultilevel"/>
    <w:tmpl w:val="0130DFDC"/>
    <w:lvl w:ilvl="0" w:tplc="2D86F872">
      <w:start w:val="1"/>
      <w:numFmt w:val="bullet"/>
      <w:lvlText w:val=""/>
      <w:lvlJc w:val="left"/>
      <w:pPr>
        <w:ind w:left="1440" w:hanging="360"/>
      </w:pPr>
      <w:rPr>
        <w:rFonts w:ascii="Symbol" w:hAnsi="Symbol" w:hint="default"/>
        <w:color w:val="auto"/>
        <w:sz w:val="22"/>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3654FD3"/>
    <w:multiLevelType w:val="hybridMultilevel"/>
    <w:tmpl w:val="0AE42472"/>
    <w:lvl w:ilvl="0" w:tplc="AA3668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51047E7"/>
    <w:multiLevelType w:val="multilevel"/>
    <w:tmpl w:val="BA3E5EB8"/>
    <w:lvl w:ilvl="0">
      <w:start w:val="1"/>
      <w:numFmt w:val="lowerRoman"/>
      <w:lvlText w:val="%1."/>
      <w:lvlJc w:val="right"/>
      <w:pPr>
        <w:ind w:left="1800" w:hanging="360"/>
      </w:pPr>
      <w:rPr>
        <w:rFonts w:hint="default"/>
        <w:i/>
        <w:iCs w:val="0"/>
      </w:rPr>
    </w:lvl>
    <w:lvl w:ilvl="1">
      <w:start w:val="1"/>
      <w:numFmt w:val="decimal"/>
      <w:lvlText w:val="(%2)"/>
      <w:lvlJc w:val="left"/>
      <w:pPr>
        <w:ind w:left="2520" w:hanging="360"/>
      </w:pPr>
      <w:rPr>
        <w:rFonts w:hint="default"/>
        <w:i/>
        <w:color w:val="000000"/>
        <w:sz w:val="22"/>
      </w:r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6" w15:restartNumberingAfterBreak="0">
    <w:nsid w:val="17874015"/>
    <w:multiLevelType w:val="multilevel"/>
    <w:tmpl w:val="BA3E5EB8"/>
    <w:lvl w:ilvl="0">
      <w:start w:val="1"/>
      <w:numFmt w:val="lowerRoman"/>
      <w:lvlText w:val="%1."/>
      <w:lvlJc w:val="right"/>
      <w:pPr>
        <w:ind w:left="1800" w:hanging="360"/>
      </w:pPr>
      <w:rPr>
        <w:rFonts w:hint="default"/>
        <w:i/>
        <w:iCs w:val="0"/>
      </w:rPr>
    </w:lvl>
    <w:lvl w:ilvl="1">
      <w:start w:val="1"/>
      <w:numFmt w:val="decimal"/>
      <w:lvlText w:val="(%2)"/>
      <w:lvlJc w:val="left"/>
      <w:pPr>
        <w:ind w:left="2520" w:hanging="360"/>
      </w:pPr>
      <w:rPr>
        <w:rFonts w:hint="default"/>
        <w:i/>
        <w:color w:val="000000"/>
        <w:sz w:val="22"/>
      </w:r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7" w15:restartNumberingAfterBreak="0">
    <w:nsid w:val="18151E65"/>
    <w:multiLevelType w:val="multilevel"/>
    <w:tmpl w:val="5ECC1C8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182864D7"/>
    <w:multiLevelType w:val="hybridMultilevel"/>
    <w:tmpl w:val="D53A8930"/>
    <w:lvl w:ilvl="0" w:tplc="7C3EE996">
      <w:start w:val="1"/>
      <w:numFmt w:val="decimal"/>
      <w:lvlText w:val="(%1)"/>
      <w:lvlJc w:val="left"/>
      <w:pPr>
        <w:ind w:left="1080" w:hanging="360"/>
      </w:pPr>
      <w:rPr>
        <w:rFonts w:hint="default"/>
        <w:i/>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9" w15:restartNumberingAfterBreak="0">
    <w:nsid w:val="18FE1121"/>
    <w:multiLevelType w:val="hybridMultilevel"/>
    <w:tmpl w:val="924616B6"/>
    <w:lvl w:ilvl="0" w:tplc="23E0C0C2">
      <w:start w:val="1"/>
      <w:numFmt w:val="decimal"/>
      <w:lvlText w:val="(%1)"/>
      <w:lvlJc w:val="left"/>
      <w:pPr>
        <w:ind w:left="4086" w:hanging="360"/>
      </w:pPr>
      <w:rPr>
        <w:rFonts w:hint="default"/>
        <w:i/>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1AC40A89"/>
    <w:multiLevelType w:val="hybridMultilevel"/>
    <w:tmpl w:val="908CC88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BD73150"/>
    <w:multiLevelType w:val="hybridMultilevel"/>
    <w:tmpl w:val="BE1845B8"/>
    <w:lvl w:ilvl="0" w:tplc="03E2419E">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22" w15:restartNumberingAfterBreak="0">
    <w:nsid w:val="2030773A"/>
    <w:multiLevelType w:val="hybridMultilevel"/>
    <w:tmpl w:val="2FCACEB8"/>
    <w:lvl w:ilvl="0" w:tplc="FFFFFFFF">
      <w:start w:val="1"/>
      <w:numFmt w:val="lowerRoman"/>
      <w:lvlText w:val="%1."/>
      <w:lvlJc w:val="right"/>
      <w:pPr>
        <w:tabs>
          <w:tab w:val="num" w:pos="1620"/>
        </w:tabs>
        <w:ind w:left="1620" w:hanging="180"/>
      </w:pPr>
      <w:rPr>
        <w:rFonts w:hint="default"/>
      </w:rPr>
    </w:lvl>
    <w:lvl w:ilvl="1" w:tplc="F14473B6">
      <w:start w:val="1"/>
      <w:numFmt w:val="decimal"/>
      <w:lvlText w:val="(%2)"/>
      <w:lvlJc w:val="left"/>
      <w:pPr>
        <w:tabs>
          <w:tab w:val="num" w:pos="1386"/>
        </w:tabs>
        <w:ind w:left="1386" w:hanging="720"/>
      </w:pPr>
      <w:rPr>
        <w:rFonts w:hint="default"/>
      </w:rPr>
    </w:lvl>
    <w:lvl w:ilvl="2" w:tplc="FFFFFFFF">
      <w:start w:val="1"/>
      <w:numFmt w:val="lowerRoman"/>
      <w:lvlText w:val="%3."/>
      <w:lvlJc w:val="right"/>
      <w:pPr>
        <w:tabs>
          <w:tab w:val="num" w:pos="1746"/>
        </w:tabs>
        <w:ind w:left="1746" w:hanging="180"/>
      </w:pPr>
    </w:lvl>
    <w:lvl w:ilvl="3" w:tplc="FFFFFFFF">
      <w:start w:val="1"/>
      <w:numFmt w:val="decimal"/>
      <w:lvlText w:val="%4."/>
      <w:lvlJc w:val="left"/>
      <w:pPr>
        <w:tabs>
          <w:tab w:val="num" w:pos="2466"/>
        </w:tabs>
        <w:ind w:left="2466" w:hanging="360"/>
      </w:pPr>
    </w:lvl>
    <w:lvl w:ilvl="4" w:tplc="573AAC76">
      <w:start w:val="7"/>
      <w:numFmt w:val="lowerLetter"/>
      <w:lvlText w:val="%5-"/>
      <w:lvlJc w:val="left"/>
      <w:pPr>
        <w:ind w:left="3186" w:hanging="360"/>
      </w:pPr>
      <w:rPr>
        <w:rFonts w:hint="default"/>
      </w:rPr>
    </w:lvl>
    <w:lvl w:ilvl="5" w:tplc="23E0C0C2">
      <w:start w:val="1"/>
      <w:numFmt w:val="decimal"/>
      <w:lvlText w:val="(%6)"/>
      <w:lvlJc w:val="left"/>
      <w:pPr>
        <w:ind w:left="4086" w:hanging="360"/>
      </w:pPr>
      <w:rPr>
        <w:rFonts w:hint="default"/>
        <w:i/>
      </w:rPr>
    </w:lvl>
    <w:lvl w:ilvl="6" w:tplc="053AC5DA">
      <w:start w:val="42"/>
      <w:numFmt w:val="decimal"/>
      <w:lvlText w:val="%7)"/>
      <w:lvlJc w:val="left"/>
      <w:pPr>
        <w:ind w:left="4626" w:hanging="360"/>
      </w:pPr>
      <w:rPr>
        <w:rFonts w:hint="default"/>
      </w:rPr>
    </w:lvl>
    <w:lvl w:ilvl="7" w:tplc="BEF8DD50">
      <w:start w:val="1"/>
      <w:numFmt w:val="decimal"/>
      <w:lvlText w:val="%8-"/>
      <w:lvlJc w:val="left"/>
      <w:pPr>
        <w:ind w:left="5346" w:hanging="360"/>
      </w:pPr>
      <w:rPr>
        <w:rFonts w:hint="default"/>
      </w:rPr>
    </w:lvl>
    <w:lvl w:ilvl="8" w:tplc="43F6C97C">
      <w:start w:val="1"/>
      <w:numFmt w:val="bullet"/>
      <w:lvlText w:val="-"/>
      <w:lvlJc w:val="left"/>
      <w:pPr>
        <w:ind w:left="6246" w:hanging="360"/>
      </w:pPr>
      <w:rPr>
        <w:rFonts w:ascii="Times New Roman" w:eastAsia="Times New Roman" w:hAnsi="Times New Roman" w:cs="Times New Roman" w:hint="default"/>
      </w:rPr>
    </w:lvl>
  </w:abstractNum>
  <w:abstractNum w:abstractNumId="23" w15:restartNumberingAfterBreak="0">
    <w:nsid w:val="221F2DFB"/>
    <w:multiLevelType w:val="multilevel"/>
    <w:tmpl w:val="6948686E"/>
    <w:lvl w:ilvl="0">
      <w:start w:val="1"/>
      <w:numFmt w:val="lowerRoman"/>
      <w:lvlText w:val="%1."/>
      <w:lvlJc w:val="left"/>
      <w:pPr>
        <w:tabs>
          <w:tab w:val="num" w:pos="2160"/>
        </w:tabs>
        <w:ind w:left="2160" w:hanging="180"/>
      </w:pPr>
      <w:rPr>
        <w:rFonts w:hint="default"/>
      </w:rPr>
    </w:lvl>
    <w:lvl w:ilvl="1">
      <w:start w:val="1"/>
      <w:numFmt w:val="decimal"/>
      <w:lvlText w:val="(%2)"/>
      <w:lvlJc w:val="left"/>
      <w:pPr>
        <w:ind w:left="1440" w:hanging="360"/>
      </w:pPr>
      <w:rPr>
        <w:rFonts w:hint="default"/>
        <w:i/>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2BD668A7"/>
    <w:multiLevelType w:val="hybridMultilevel"/>
    <w:tmpl w:val="406602EC"/>
    <w:lvl w:ilvl="0" w:tplc="8F68F5E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5" w15:restartNumberingAfterBreak="0">
    <w:nsid w:val="30420C46"/>
    <w:multiLevelType w:val="hybridMultilevel"/>
    <w:tmpl w:val="0158D91C"/>
    <w:lvl w:ilvl="0" w:tplc="20F2368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0C22E93"/>
    <w:multiLevelType w:val="hybridMultilevel"/>
    <w:tmpl w:val="94782C9E"/>
    <w:lvl w:ilvl="0" w:tplc="110EA6A0">
      <w:start w:val="1"/>
      <w:numFmt w:val="lowerLetter"/>
      <w:lvlText w:val="(%1)"/>
      <w:lvlJc w:val="left"/>
      <w:pPr>
        <w:tabs>
          <w:tab w:val="num" w:pos="712"/>
        </w:tabs>
        <w:ind w:left="712" w:hanging="570"/>
      </w:pPr>
      <w:rPr>
        <w:rFonts w:hint="default"/>
      </w:rPr>
    </w:lvl>
    <w:lvl w:ilvl="1" w:tplc="A5CC00A6">
      <w:start w:val="1"/>
      <w:numFmt w:val="upperRoman"/>
      <w:pStyle w:val="Ttulo5"/>
      <w:lvlText w:val="%2."/>
      <w:lvlJc w:val="right"/>
      <w:pPr>
        <w:tabs>
          <w:tab w:val="num" w:pos="1467"/>
        </w:tabs>
        <w:ind w:left="1467" w:hanging="180"/>
      </w:pPr>
      <w:rPr>
        <w:rFonts w:hint="default"/>
      </w:r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27" w15:restartNumberingAfterBreak="0">
    <w:nsid w:val="33E93A71"/>
    <w:multiLevelType w:val="multilevel"/>
    <w:tmpl w:val="E4564F50"/>
    <w:lvl w:ilvl="0">
      <w:start w:val="3"/>
      <w:numFmt w:val="lowerRoman"/>
      <w:lvlText w:val="%1."/>
      <w:lvlJc w:val="left"/>
      <w:pPr>
        <w:tabs>
          <w:tab w:val="num" w:pos="2160"/>
        </w:tabs>
        <w:ind w:left="2160" w:hanging="180"/>
      </w:pPr>
      <w:rPr>
        <w:rFonts w:hint="default"/>
      </w:rPr>
    </w:lvl>
    <w:lvl w:ilvl="1">
      <w:start w:val="1"/>
      <w:numFmt w:val="decimal"/>
      <w:lvlText w:val="(%2)"/>
      <w:lvlJc w:val="left"/>
      <w:pPr>
        <w:ind w:left="1440" w:hanging="360"/>
      </w:pPr>
      <w:rPr>
        <w:rFonts w:hint="default"/>
        <w:i/>
        <w:iCs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 w15:restartNumberingAfterBreak="0">
    <w:nsid w:val="350E2219"/>
    <w:multiLevelType w:val="multilevel"/>
    <w:tmpl w:val="FA8210A2"/>
    <w:lvl w:ilvl="0">
      <w:start w:val="1"/>
      <w:numFmt w:val="lowerRoman"/>
      <w:lvlText w:val="%1."/>
      <w:lvlJc w:val="left"/>
      <w:pPr>
        <w:tabs>
          <w:tab w:val="num" w:pos="2160"/>
        </w:tabs>
        <w:ind w:left="2160" w:hanging="180"/>
      </w:pPr>
      <w:rPr>
        <w:rFonts w:hint="default"/>
      </w:rPr>
    </w:lvl>
    <w:lvl w:ilvl="1">
      <w:start w:val="1"/>
      <w:numFmt w:val="decimal"/>
      <w:lvlText w:val="(%2)"/>
      <w:lvlJc w:val="left"/>
      <w:pPr>
        <w:ind w:left="1440" w:hanging="360"/>
      </w:pPr>
      <w:rPr>
        <w:rFonts w:ascii="Times New Roman" w:hAnsi="Times New Roman" w:cs="Times New Roman" w:hint="default"/>
        <w:i/>
        <w:sz w:val="24"/>
        <w:szCs w:val="24"/>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39D721E1"/>
    <w:multiLevelType w:val="hybridMultilevel"/>
    <w:tmpl w:val="A6ACB700"/>
    <w:lvl w:ilvl="0" w:tplc="272AFE6E">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E0D43F4"/>
    <w:multiLevelType w:val="hybridMultilevel"/>
    <w:tmpl w:val="BB6C9F4C"/>
    <w:lvl w:ilvl="0" w:tplc="910CEB40">
      <w:start w:val="2"/>
      <w:numFmt w:val="lowerLetter"/>
      <w:lvlText w:val="(%1)"/>
      <w:lvlJc w:val="left"/>
      <w:pPr>
        <w:tabs>
          <w:tab w:val="num" w:pos="720"/>
        </w:tabs>
        <w:ind w:left="720" w:hanging="360"/>
      </w:pPr>
      <w:rPr>
        <w:rFonts w:hint="default"/>
      </w:rPr>
    </w:lvl>
    <w:lvl w:ilvl="1" w:tplc="E31A1612">
      <w:start w:val="1"/>
      <w:numFmt w:val="lowerRoman"/>
      <w:lvlText w:val="%2."/>
      <w:lvlJc w:val="right"/>
      <w:pPr>
        <w:tabs>
          <w:tab w:val="num" w:pos="1260"/>
        </w:tabs>
        <w:ind w:left="1260" w:hanging="18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10C290B"/>
    <w:multiLevelType w:val="hybridMultilevel"/>
    <w:tmpl w:val="A4F01FA8"/>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415F27E8"/>
    <w:multiLevelType w:val="hybridMultilevel"/>
    <w:tmpl w:val="4F004914"/>
    <w:lvl w:ilvl="0" w:tplc="04090017">
      <w:start w:val="1"/>
      <w:numFmt w:val="lowerLetter"/>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42974C5B"/>
    <w:multiLevelType w:val="hybridMultilevel"/>
    <w:tmpl w:val="041E3AB8"/>
    <w:lvl w:ilvl="0" w:tplc="2318CD58">
      <w:start w:val="1"/>
      <w:numFmt w:val="decimal"/>
      <w:lvlText w:val="(%1)"/>
      <w:lvlJc w:val="left"/>
      <w:pPr>
        <w:ind w:left="2202" w:hanging="360"/>
      </w:pPr>
      <w:rPr>
        <w:rFonts w:hint="default"/>
        <w:i/>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34" w15:restartNumberingAfterBreak="0">
    <w:nsid w:val="443C063A"/>
    <w:multiLevelType w:val="hybridMultilevel"/>
    <w:tmpl w:val="CB8A12C8"/>
    <w:lvl w:ilvl="0" w:tplc="FB36D660">
      <w:start w:val="16"/>
      <w:numFmt w:val="decimal"/>
      <w:lvlText w:val="(%1"/>
      <w:lvlJc w:val="left"/>
      <w:pPr>
        <w:ind w:left="1070" w:hanging="360"/>
      </w:pPr>
      <w:rPr>
        <w:rFonts w:hint="default"/>
      </w:rPr>
    </w:lvl>
    <w:lvl w:ilvl="1" w:tplc="110EA6A0">
      <w:start w:val="1"/>
      <w:numFmt w:val="lowerLetter"/>
      <w:lvlText w:val="(%2)"/>
      <w:lvlJc w:val="left"/>
      <w:pPr>
        <w:ind w:left="1790" w:hanging="360"/>
      </w:pPr>
      <w:rPr>
        <w:rFonts w:hint="default"/>
      </w:rPr>
    </w:lvl>
    <w:lvl w:ilvl="2" w:tplc="140A001B" w:tentative="1">
      <w:start w:val="1"/>
      <w:numFmt w:val="lowerRoman"/>
      <w:lvlText w:val="%3."/>
      <w:lvlJc w:val="right"/>
      <w:pPr>
        <w:ind w:left="2510" w:hanging="180"/>
      </w:pPr>
    </w:lvl>
    <w:lvl w:ilvl="3" w:tplc="140A000F" w:tentative="1">
      <w:start w:val="1"/>
      <w:numFmt w:val="decimal"/>
      <w:lvlText w:val="%4."/>
      <w:lvlJc w:val="left"/>
      <w:pPr>
        <w:ind w:left="3230" w:hanging="360"/>
      </w:pPr>
    </w:lvl>
    <w:lvl w:ilvl="4" w:tplc="140A0019" w:tentative="1">
      <w:start w:val="1"/>
      <w:numFmt w:val="lowerLetter"/>
      <w:lvlText w:val="%5."/>
      <w:lvlJc w:val="left"/>
      <w:pPr>
        <w:ind w:left="3950" w:hanging="360"/>
      </w:pPr>
    </w:lvl>
    <w:lvl w:ilvl="5" w:tplc="140A001B" w:tentative="1">
      <w:start w:val="1"/>
      <w:numFmt w:val="lowerRoman"/>
      <w:lvlText w:val="%6."/>
      <w:lvlJc w:val="right"/>
      <w:pPr>
        <w:ind w:left="4670" w:hanging="180"/>
      </w:pPr>
    </w:lvl>
    <w:lvl w:ilvl="6" w:tplc="140A000F" w:tentative="1">
      <w:start w:val="1"/>
      <w:numFmt w:val="decimal"/>
      <w:lvlText w:val="%7."/>
      <w:lvlJc w:val="left"/>
      <w:pPr>
        <w:ind w:left="5390" w:hanging="360"/>
      </w:pPr>
    </w:lvl>
    <w:lvl w:ilvl="7" w:tplc="140A0019" w:tentative="1">
      <w:start w:val="1"/>
      <w:numFmt w:val="lowerLetter"/>
      <w:lvlText w:val="%8."/>
      <w:lvlJc w:val="left"/>
      <w:pPr>
        <w:ind w:left="6110" w:hanging="360"/>
      </w:pPr>
    </w:lvl>
    <w:lvl w:ilvl="8" w:tplc="140A001B" w:tentative="1">
      <w:start w:val="1"/>
      <w:numFmt w:val="lowerRoman"/>
      <w:lvlText w:val="%9."/>
      <w:lvlJc w:val="right"/>
      <w:pPr>
        <w:ind w:left="6830" w:hanging="180"/>
      </w:pPr>
    </w:lvl>
  </w:abstractNum>
  <w:abstractNum w:abstractNumId="35" w15:restartNumberingAfterBreak="0">
    <w:nsid w:val="44EE26D7"/>
    <w:multiLevelType w:val="multilevel"/>
    <w:tmpl w:val="6948686E"/>
    <w:lvl w:ilvl="0">
      <w:start w:val="1"/>
      <w:numFmt w:val="lowerRoman"/>
      <w:lvlText w:val="%1."/>
      <w:lvlJc w:val="left"/>
      <w:pPr>
        <w:tabs>
          <w:tab w:val="num" w:pos="2160"/>
        </w:tabs>
        <w:ind w:left="2160" w:hanging="180"/>
      </w:pPr>
      <w:rPr>
        <w:rFonts w:hint="default"/>
      </w:rPr>
    </w:lvl>
    <w:lvl w:ilvl="1">
      <w:start w:val="1"/>
      <w:numFmt w:val="decimal"/>
      <w:lvlText w:val="(%2)"/>
      <w:lvlJc w:val="left"/>
      <w:pPr>
        <w:ind w:left="1440" w:hanging="360"/>
      </w:pPr>
      <w:rPr>
        <w:rFonts w:hint="default"/>
        <w:i/>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15:restartNumberingAfterBreak="0">
    <w:nsid w:val="485D596F"/>
    <w:multiLevelType w:val="hybridMultilevel"/>
    <w:tmpl w:val="0644CFB2"/>
    <w:lvl w:ilvl="0" w:tplc="54941984">
      <w:start w:val="1"/>
      <w:numFmt w:val="decimal"/>
      <w:lvlText w:val="(%1)"/>
      <w:lvlJc w:val="left"/>
      <w:pPr>
        <w:ind w:left="1069" w:hanging="360"/>
      </w:pPr>
      <w:rPr>
        <w:rFonts w:hint="default"/>
        <w:i/>
      </w:rPr>
    </w:lvl>
    <w:lvl w:ilvl="1" w:tplc="140A0019" w:tentative="1">
      <w:start w:val="1"/>
      <w:numFmt w:val="lowerLetter"/>
      <w:lvlText w:val="%2."/>
      <w:lvlJc w:val="left"/>
      <w:pPr>
        <w:ind w:left="1789" w:hanging="360"/>
      </w:pPr>
    </w:lvl>
    <w:lvl w:ilvl="2" w:tplc="140A001B" w:tentative="1">
      <w:start w:val="1"/>
      <w:numFmt w:val="lowerRoman"/>
      <w:lvlText w:val="%3."/>
      <w:lvlJc w:val="right"/>
      <w:pPr>
        <w:ind w:left="2509" w:hanging="180"/>
      </w:pPr>
    </w:lvl>
    <w:lvl w:ilvl="3" w:tplc="140A000F" w:tentative="1">
      <w:start w:val="1"/>
      <w:numFmt w:val="decimal"/>
      <w:lvlText w:val="%4."/>
      <w:lvlJc w:val="left"/>
      <w:pPr>
        <w:ind w:left="3229" w:hanging="360"/>
      </w:pPr>
    </w:lvl>
    <w:lvl w:ilvl="4" w:tplc="140A0019" w:tentative="1">
      <w:start w:val="1"/>
      <w:numFmt w:val="lowerLetter"/>
      <w:lvlText w:val="%5."/>
      <w:lvlJc w:val="left"/>
      <w:pPr>
        <w:ind w:left="3949" w:hanging="360"/>
      </w:pPr>
    </w:lvl>
    <w:lvl w:ilvl="5" w:tplc="140A001B" w:tentative="1">
      <w:start w:val="1"/>
      <w:numFmt w:val="lowerRoman"/>
      <w:lvlText w:val="%6."/>
      <w:lvlJc w:val="right"/>
      <w:pPr>
        <w:ind w:left="4669" w:hanging="180"/>
      </w:pPr>
    </w:lvl>
    <w:lvl w:ilvl="6" w:tplc="140A000F" w:tentative="1">
      <w:start w:val="1"/>
      <w:numFmt w:val="decimal"/>
      <w:lvlText w:val="%7."/>
      <w:lvlJc w:val="left"/>
      <w:pPr>
        <w:ind w:left="5389" w:hanging="360"/>
      </w:pPr>
    </w:lvl>
    <w:lvl w:ilvl="7" w:tplc="140A0019" w:tentative="1">
      <w:start w:val="1"/>
      <w:numFmt w:val="lowerLetter"/>
      <w:lvlText w:val="%8."/>
      <w:lvlJc w:val="left"/>
      <w:pPr>
        <w:ind w:left="6109" w:hanging="360"/>
      </w:pPr>
    </w:lvl>
    <w:lvl w:ilvl="8" w:tplc="140A001B" w:tentative="1">
      <w:start w:val="1"/>
      <w:numFmt w:val="lowerRoman"/>
      <w:lvlText w:val="%9."/>
      <w:lvlJc w:val="right"/>
      <w:pPr>
        <w:ind w:left="6829" w:hanging="180"/>
      </w:pPr>
    </w:lvl>
  </w:abstractNum>
  <w:abstractNum w:abstractNumId="37" w15:restartNumberingAfterBreak="0">
    <w:nsid w:val="5194549D"/>
    <w:multiLevelType w:val="hybridMultilevel"/>
    <w:tmpl w:val="A704D03A"/>
    <w:lvl w:ilvl="0" w:tplc="35EAC5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2C64A40"/>
    <w:multiLevelType w:val="hybridMultilevel"/>
    <w:tmpl w:val="875439F4"/>
    <w:lvl w:ilvl="0" w:tplc="95ECFB78">
      <w:start w:val="1"/>
      <w:numFmt w:val="decimal"/>
      <w:lvlText w:val="(%1)"/>
      <w:lvlJc w:val="left"/>
      <w:pPr>
        <w:ind w:left="1080" w:hanging="360"/>
      </w:pPr>
      <w:rPr>
        <w:rFonts w:hint="default"/>
        <w:i/>
        <w:iCs/>
        <w:color w:val="000000"/>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39" w15:restartNumberingAfterBreak="0">
    <w:nsid w:val="54E5205F"/>
    <w:multiLevelType w:val="hybridMultilevel"/>
    <w:tmpl w:val="FC666830"/>
    <w:lvl w:ilvl="0" w:tplc="E31A1612">
      <w:start w:val="1"/>
      <w:numFmt w:val="lowerRoman"/>
      <w:lvlText w:val="%1."/>
      <w:lvlJc w:val="right"/>
      <w:pPr>
        <w:ind w:left="780" w:hanging="360"/>
      </w:pPr>
      <w:rPr>
        <w:rFonts w:hint="default"/>
        <w:i/>
      </w:rPr>
    </w:lvl>
    <w:lvl w:ilvl="1" w:tplc="140A0019" w:tentative="1">
      <w:start w:val="1"/>
      <w:numFmt w:val="lowerLetter"/>
      <w:lvlText w:val="%2."/>
      <w:lvlJc w:val="left"/>
      <w:pPr>
        <w:ind w:left="1500" w:hanging="360"/>
      </w:pPr>
    </w:lvl>
    <w:lvl w:ilvl="2" w:tplc="140A001B" w:tentative="1">
      <w:start w:val="1"/>
      <w:numFmt w:val="lowerRoman"/>
      <w:lvlText w:val="%3."/>
      <w:lvlJc w:val="right"/>
      <w:pPr>
        <w:ind w:left="2220" w:hanging="180"/>
      </w:pPr>
    </w:lvl>
    <w:lvl w:ilvl="3" w:tplc="140A000F" w:tentative="1">
      <w:start w:val="1"/>
      <w:numFmt w:val="decimal"/>
      <w:lvlText w:val="%4."/>
      <w:lvlJc w:val="left"/>
      <w:pPr>
        <w:ind w:left="2940" w:hanging="360"/>
      </w:pPr>
    </w:lvl>
    <w:lvl w:ilvl="4" w:tplc="140A0019" w:tentative="1">
      <w:start w:val="1"/>
      <w:numFmt w:val="lowerLetter"/>
      <w:lvlText w:val="%5."/>
      <w:lvlJc w:val="left"/>
      <w:pPr>
        <w:ind w:left="3660" w:hanging="360"/>
      </w:pPr>
    </w:lvl>
    <w:lvl w:ilvl="5" w:tplc="140A001B" w:tentative="1">
      <w:start w:val="1"/>
      <w:numFmt w:val="lowerRoman"/>
      <w:lvlText w:val="%6."/>
      <w:lvlJc w:val="right"/>
      <w:pPr>
        <w:ind w:left="4380" w:hanging="180"/>
      </w:pPr>
    </w:lvl>
    <w:lvl w:ilvl="6" w:tplc="140A000F" w:tentative="1">
      <w:start w:val="1"/>
      <w:numFmt w:val="decimal"/>
      <w:lvlText w:val="%7."/>
      <w:lvlJc w:val="left"/>
      <w:pPr>
        <w:ind w:left="5100" w:hanging="360"/>
      </w:pPr>
    </w:lvl>
    <w:lvl w:ilvl="7" w:tplc="140A0019" w:tentative="1">
      <w:start w:val="1"/>
      <w:numFmt w:val="lowerLetter"/>
      <w:lvlText w:val="%8."/>
      <w:lvlJc w:val="left"/>
      <w:pPr>
        <w:ind w:left="5820" w:hanging="360"/>
      </w:pPr>
    </w:lvl>
    <w:lvl w:ilvl="8" w:tplc="140A001B" w:tentative="1">
      <w:start w:val="1"/>
      <w:numFmt w:val="lowerRoman"/>
      <w:lvlText w:val="%9."/>
      <w:lvlJc w:val="right"/>
      <w:pPr>
        <w:ind w:left="6540" w:hanging="180"/>
      </w:pPr>
    </w:lvl>
  </w:abstractNum>
  <w:abstractNum w:abstractNumId="40" w15:restartNumberingAfterBreak="0">
    <w:nsid w:val="5747066F"/>
    <w:multiLevelType w:val="multilevel"/>
    <w:tmpl w:val="25DA9C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6007368B"/>
    <w:multiLevelType w:val="hybridMultilevel"/>
    <w:tmpl w:val="A6ACB700"/>
    <w:lvl w:ilvl="0" w:tplc="272AFE6E">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1F71C36"/>
    <w:multiLevelType w:val="hybridMultilevel"/>
    <w:tmpl w:val="7FAEB200"/>
    <w:lvl w:ilvl="0" w:tplc="41FA7C62">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50F30CA"/>
    <w:multiLevelType w:val="hybridMultilevel"/>
    <w:tmpl w:val="AA62DFD0"/>
    <w:lvl w:ilvl="0" w:tplc="AFBA0E64">
      <w:start w:val="1"/>
      <w:numFmt w:val="decimal"/>
      <w:lvlText w:val="(%1)"/>
      <w:lvlJc w:val="left"/>
      <w:pPr>
        <w:ind w:left="1800" w:hanging="360"/>
      </w:pPr>
      <w:rPr>
        <w:rFonts w:hint="default"/>
        <w: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15:restartNumberingAfterBreak="0">
    <w:nsid w:val="669243F7"/>
    <w:multiLevelType w:val="hybridMultilevel"/>
    <w:tmpl w:val="251634B0"/>
    <w:lvl w:ilvl="0" w:tplc="140A0001">
      <w:start w:val="1"/>
      <w:numFmt w:val="bullet"/>
      <w:lvlText w:val=""/>
      <w:lvlJc w:val="left"/>
      <w:pPr>
        <w:tabs>
          <w:tab w:val="num" w:pos="1620"/>
        </w:tabs>
        <w:ind w:left="1620" w:hanging="180"/>
      </w:pPr>
      <w:rPr>
        <w:rFonts w:ascii="Symbol" w:hAnsi="Symbol"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 w15:restartNumberingAfterBreak="0">
    <w:nsid w:val="68C05BAD"/>
    <w:multiLevelType w:val="hybridMultilevel"/>
    <w:tmpl w:val="9BE42764"/>
    <w:lvl w:ilvl="0" w:tplc="8458CE16">
      <w:start w:val="1"/>
      <w:numFmt w:val="lowerRoman"/>
      <w:lvlText w:val="%1."/>
      <w:lvlJc w:val="left"/>
      <w:pPr>
        <w:tabs>
          <w:tab w:val="num" w:pos="1456"/>
        </w:tabs>
        <w:ind w:left="1456" w:hanging="180"/>
      </w:pPr>
      <w:rPr>
        <w:rFonts w:hint="default"/>
      </w:rPr>
    </w:lvl>
    <w:lvl w:ilvl="1" w:tplc="0C0A0019">
      <w:start w:val="2"/>
      <w:numFmt w:val="lowerRoman"/>
      <w:lvlText w:val="(%2)"/>
      <w:lvlJc w:val="left"/>
      <w:pPr>
        <w:tabs>
          <w:tab w:val="num" w:pos="1386"/>
        </w:tabs>
        <w:ind w:left="1386" w:hanging="720"/>
      </w:pPr>
      <w:rPr>
        <w:rFonts w:hint="default"/>
      </w:rPr>
    </w:lvl>
    <w:lvl w:ilvl="2" w:tplc="0C0A001B">
      <w:start w:val="1"/>
      <w:numFmt w:val="lowerRoman"/>
      <w:lvlText w:val="(%3)"/>
      <w:lvlJc w:val="left"/>
      <w:pPr>
        <w:tabs>
          <w:tab w:val="num" w:pos="2286"/>
        </w:tabs>
        <w:ind w:left="2286" w:hanging="720"/>
      </w:pPr>
      <w:rPr>
        <w:rFonts w:hint="default"/>
      </w:rPr>
    </w:lvl>
    <w:lvl w:ilvl="3" w:tplc="0C0A000F">
      <w:start w:val="1"/>
      <w:numFmt w:val="decimal"/>
      <w:lvlText w:val="%4."/>
      <w:lvlJc w:val="left"/>
      <w:pPr>
        <w:tabs>
          <w:tab w:val="num" w:pos="2466"/>
        </w:tabs>
        <w:ind w:left="2466" w:hanging="360"/>
      </w:pPr>
    </w:lvl>
    <w:lvl w:ilvl="4" w:tplc="0C0A0019" w:tentative="1">
      <w:start w:val="1"/>
      <w:numFmt w:val="lowerLetter"/>
      <w:lvlText w:val="%5."/>
      <w:lvlJc w:val="left"/>
      <w:pPr>
        <w:tabs>
          <w:tab w:val="num" w:pos="3186"/>
        </w:tabs>
        <w:ind w:left="3186" w:hanging="360"/>
      </w:pPr>
    </w:lvl>
    <w:lvl w:ilvl="5" w:tplc="0C0A001B" w:tentative="1">
      <w:start w:val="1"/>
      <w:numFmt w:val="lowerRoman"/>
      <w:lvlText w:val="%6."/>
      <w:lvlJc w:val="right"/>
      <w:pPr>
        <w:tabs>
          <w:tab w:val="num" w:pos="3906"/>
        </w:tabs>
        <w:ind w:left="3906" w:hanging="180"/>
      </w:pPr>
    </w:lvl>
    <w:lvl w:ilvl="6" w:tplc="0C0A000F" w:tentative="1">
      <w:start w:val="1"/>
      <w:numFmt w:val="decimal"/>
      <w:lvlText w:val="%7."/>
      <w:lvlJc w:val="left"/>
      <w:pPr>
        <w:tabs>
          <w:tab w:val="num" w:pos="4626"/>
        </w:tabs>
        <w:ind w:left="4626" w:hanging="360"/>
      </w:pPr>
    </w:lvl>
    <w:lvl w:ilvl="7" w:tplc="0C0A0019" w:tentative="1">
      <w:start w:val="1"/>
      <w:numFmt w:val="lowerLetter"/>
      <w:lvlText w:val="%8."/>
      <w:lvlJc w:val="left"/>
      <w:pPr>
        <w:tabs>
          <w:tab w:val="num" w:pos="5346"/>
        </w:tabs>
        <w:ind w:left="5346" w:hanging="360"/>
      </w:pPr>
    </w:lvl>
    <w:lvl w:ilvl="8" w:tplc="0C0A001B" w:tentative="1">
      <w:start w:val="1"/>
      <w:numFmt w:val="lowerRoman"/>
      <w:lvlText w:val="%9."/>
      <w:lvlJc w:val="right"/>
      <w:pPr>
        <w:tabs>
          <w:tab w:val="num" w:pos="6066"/>
        </w:tabs>
        <w:ind w:left="6066" w:hanging="180"/>
      </w:pPr>
    </w:lvl>
  </w:abstractNum>
  <w:abstractNum w:abstractNumId="46" w15:restartNumberingAfterBreak="0">
    <w:nsid w:val="6CB249BC"/>
    <w:multiLevelType w:val="hybridMultilevel"/>
    <w:tmpl w:val="AFA288F0"/>
    <w:lvl w:ilvl="0" w:tplc="19068312">
      <w:start w:val="1"/>
      <w:numFmt w:val="bullet"/>
      <w:lvlText w:val=""/>
      <w:lvlJc w:val="left"/>
      <w:pPr>
        <w:tabs>
          <w:tab w:val="num" w:pos="1440"/>
        </w:tabs>
        <w:ind w:left="1440" w:hanging="360"/>
      </w:pPr>
      <w:rPr>
        <w:rFonts w:ascii="Symbol" w:hAnsi="Symbol" w:hint="default"/>
      </w:rPr>
    </w:lvl>
    <w:lvl w:ilvl="1" w:tplc="5D62ED64" w:tentative="1">
      <w:start w:val="1"/>
      <w:numFmt w:val="bullet"/>
      <w:lvlText w:val="o"/>
      <w:lvlJc w:val="left"/>
      <w:pPr>
        <w:tabs>
          <w:tab w:val="num" w:pos="2160"/>
        </w:tabs>
        <w:ind w:left="2160" w:hanging="360"/>
      </w:pPr>
      <w:rPr>
        <w:rFonts w:ascii="Courier New" w:hAnsi="Courier New" w:cs="Courier New" w:hint="default"/>
      </w:rPr>
    </w:lvl>
    <w:lvl w:ilvl="2" w:tplc="EFAC2F48"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47" w15:restartNumberingAfterBreak="0">
    <w:nsid w:val="6CCE65D3"/>
    <w:multiLevelType w:val="hybridMultilevel"/>
    <w:tmpl w:val="6F4AE450"/>
    <w:lvl w:ilvl="0" w:tplc="379485A2">
      <w:start w:val="1"/>
      <w:numFmt w:val="decimal"/>
      <w:lvlText w:val="(%1)"/>
      <w:lvlJc w:val="left"/>
      <w:pPr>
        <w:tabs>
          <w:tab w:val="num" w:pos="6240"/>
        </w:tabs>
        <w:ind w:left="6240" w:hanging="570"/>
      </w:pPr>
      <w:rPr>
        <w:rFonts w:hint="default"/>
      </w:rPr>
    </w:lvl>
    <w:lvl w:ilvl="1" w:tplc="04090003">
      <w:start w:val="1"/>
      <w:numFmt w:val="lowerLetter"/>
      <w:lvlText w:val="(%2)"/>
      <w:lvlJc w:val="left"/>
      <w:pPr>
        <w:tabs>
          <w:tab w:val="num" w:pos="1440"/>
        </w:tabs>
        <w:ind w:left="1440" w:hanging="360"/>
      </w:pPr>
      <w:rPr>
        <w:rFonts w:hint="default"/>
      </w:rPr>
    </w:lvl>
    <w:lvl w:ilvl="2" w:tplc="04090005">
      <w:start w:val="1"/>
      <w:numFmt w:val="lowerLetter"/>
      <w:lvlText w:val="%3)"/>
      <w:lvlJc w:val="left"/>
      <w:pPr>
        <w:tabs>
          <w:tab w:val="num" w:pos="2340"/>
        </w:tabs>
        <w:ind w:left="2340" w:hanging="360"/>
      </w:pPr>
      <w:rPr>
        <w:rFonts w:hint="default"/>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8" w15:restartNumberingAfterBreak="0">
    <w:nsid w:val="6CF960AE"/>
    <w:multiLevelType w:val="hybridMultilevel"/>
    <w:tmpl w:val="A82E9136"/>
    <w:lvl w:ilvl="0" w:tplc="4E8015C4">
      <w:start w:val="1"/>
      <w:numFmt w:val="decimal"/>
      <w:lvlText w:val="(%1)"/>
      <w:lvlJc w:val="left"/>
      <w:pPr>
        <w:ind w:left="1080" w:hanging="360"/>
      </w:pPr>
      <w:rPr>
        <w:rFonts w:hint="default"/>
        <w:i/>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49" w15:restartNumberingAfterBreak="0">
    <w:nsid w:val="6D7E5012"/>
    <w:multiLevelType w:val="hybridMultilevel"/>
    <w:tmpl w:val="104EFA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70AC5947"/>
    <w:multiLevelType w:val="multilevel"/>
    <w:tmpl w:val="4226F8B8"/>
    <w:lvl w:ilvl="0">
      <w:start w:val="1"/>
      <w:numFmt w:val="lowerLetter"/>
      <w:lvlText w:val="(%1)"/>
      <w:lvlJc w:val="left"/>
      <w:pPr>
        <w:tabs>
          <w:tab w:val="num" w:pos="4471"/>
        </w:tabs>
        <w:ind w:left="4471"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1" w15:restartNumberingAfterBreak="0">
    <w:nsid w:val="712E3356"/>
    <w:multiLevelType w:val="singleLevel"/>
    <w:tmpl w:val="557E2252"/>
    <w:lvl w:ilvl="0">
      <w:start w:val="1"/>
      <w:numFmt w:val="bullet"/>
      <w:lvlText w:val=""/>
      <w:lvlJc w:val="left"/>
      <w:pPr>
        <w:tabs>
          <w:tab w:val="num" w:pos="340"/>
        </w:tabs>
        <w:ind w:left="340" w:hanging="340"/>
      </w:pPr>
      <w:rPr>
        <w:rFonts w:ascii="Symbol" w:hAnsi="Symbol" w:hint="default"/>
        <w:color w:val="auto"/>
        <w:sz w:val="22"/>
      </w:rPr>
    </w:lvl>
  </w:abstractNum>
  <w:abstractNum w:abstractNumId="52" w15:restartNumberingAfterBreak="0">
    <w:nsid w:val="745D550C"/>
    <w:multiLevelType w:val="hybridMultilevel"/>
    <w:tmpl w:val="07F46E4C"/>
    <w:lvl w:ilvl="0" w:tplc="04090019">
      <w:start w:val="1"/>
      <w:numFmt w:val="lowerLetter"/>
      <w:lvlText w:val="%1."/>
      <w:lvlJc w:val="left"/>
      <w:pPr>
        <w:tabs>
          <w:tab w:val="num" w:pos="1440"/>
        </w:tabs>
        <w:ind w:left="144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3" w15:restartNumberingAfterBreak="0">
    <w:nsid w:val="74DC7178"/>
    <w:multiLevelType w:val="hybridMultilevel"/>
    <w:tmpl w:val="7582756E"/>
    <w:lvl w:ilvl="0" w:tplc="0409000D">
      <w:start w:val="1"/>
      <w:numFmt w:val="bullet"/>
      <w:lvlText w:val=""/>
      <w:lvlJc w:val="left"/>
      <w:pPr>
        <w:ind w:left="2160" w:hanging="360"/>
      </w:pPr>
      <w:rPr>
        <w:rFonts w:ascii="Wingdings" w:hAnsi="Wingdings" w:hint="default"/>
      </w:rPr>
    </w:lvl>
    <w:lvl w:ilvl="1" w:tplc="140A0003" w:tentative="1">
      <w:start w:val="1"/>
      <w:numFmt w:val="bullet"/>
      <w:lvlText w:val="o"/>
      <w:lvlJc w:val="left"/>
      <w:pPr>
        <w:ind w:left="2880" w:hanging="360"/>
      </w:pPr>
      <w:rPr>
        <w:rFonts w:ascii="Courier New" w:hAnsi="Courier New" w:cs="Courier New" w:hint="default"/>
      </w:rPr>
    </w:lvl>
    <w:lvl w:ilvl="2" w:tplc="140A0005" w:tentative="1">
      <w:start w:val="1"/>
      <w:numFmt w:val="bullet"/>
      <w:lvlText w:val=""/>
      <w:lvlJc w:val="left"/>
      <w:pPr>
        <w:ind w:left="3600" w:hanging="360"/>
      </w:pPr>
      <w:rPr>
        <w:rFonts w:ascii="Wingdings" w:hAnsi="Wingdings" w:hint="default"/>
      </w:rPr>
    </w:lvl>
    <w:lvl w:ilvl="3" w:tplc="140A0001" w:tentative="1">
      <w:start w:val="1"/>
      <w:numFmt w:val="bullet"/>
      <w:lvlText w:val=""/>
      <w:lvlJc w:val="left"/>
      <w:pPr>
        <w:ind w:left="4320" w:hanging="360"/>
      </w:pPr>
      <w:rPr>
        <w:rFonts w:ascii="Symbol" w:hAnsi="Symbol" w:hint="default"/>
      </w:rPr>
    </w:lvl>
    <w:lvl w:ilvl="4" w:tplc="140A0003" w:tentative="1">
      <w:start w:val="1"/>
      <w:numFmt w:val="bullet"/>
      <w:lvlText w:val="o"/>
      <w:lvlJc w:val="left"/>
      <w:pPr>
        <w:ind w:left="5040" w:hanging="360"/>
      </w:pPr>
      <w:rPr>
        <w:rFonts w:ascii="Courier New" w:hAnsi="Courier New" w:cs="Courier New" w:hint="default"/>
      </w:rPr>
    </w:lvl>
    <w:lvl w:ilvl="5" w:tplc="140A0005" w:tentative="1">
      <w:start w:val="1"/>
      <w:numFmt w:val="bullet"/>
      <w:lvlText w:val=""/>
      <w:lvlJc w:val="left"/>
      <w:pPr>
        <w:ind w:left="5760" w:hanging="360"/>
      </w:pPr>
      <w:rPr>
        <w:rFonts w:ascii="Wingdings" w:hAnsi="Wingdings" w:hint="default"/>
      </w:rPr>
    </w:lvl>
    <w:lvl w:ilvl="6" w:tplc="140A0001" w:tentative="1">
      <w:start w:val="1"/>
      <w:numFmt w:val="bullet"/>
      <w:lvlText w:val=""/>
      <w:lvlJc w:val="left"/>
      <w:pPr>
        <w:ind w:left="6480" w:hanging="360"/>
      </w:pPr>
      <w:rPr>
        <w:rFonts w:ascii="Symbol" w:hAnsi="Symbol" w:hint="default"/>
      </w:rPr>
    </w:lvl>
    <w:lvl w:ilvl="7" w:tplc="140A0003" w:tentative="1">
      <w:start w:val="1"/>
      <w:numFmt w:val="bullet"/>
      <w:lvlText w:val="o"/>
      <w:lvlJc w:val="left"/>
      <w:pPr>
        <w:ind w:left="7200" w:hanging="360"/>
      </w:pPr>
      <w:rPr>
        <w:rFonts w:ascii="Courier New" w:hAnsi="Courier New" w:cs="Courier New" w:hint="default"/>
      </w:rPr>
    </w:lvl>
    <w:lvl w:ilvl="8" w:tplc="140A0005" w:tentative="1">
      <w:start w:val="1"/>
      <w:numFmt w:val="bullet"/>
      <w:lvlText w:val=""/>
      <w:lvlJc w:val="left"/>
      <w:pPr>
        <w:ind w:left="7920" w:hanging="360"/>
      </w:pPr>
      <w:rPr>
        <w:rFonts w:ascii="Wingdings" w:hAnsi="Wingdings" w:hint="default"/>
      </w:rPr>
    </w:lvl>
  </w:abstractNum>
  <w:abstractNum w:abstractNumId="54" w15:restartNumberingAfterBreak="0">
    <w:nsid w:val="7810518C"/>
    <w:multiLevelType w:val="hybridMultilevel"/>
    <w:tmpl w:val="3BF0CA8A"/>
    <w:lvl w:ilvl="0" w:tplc="19068312">
      <w:start w:val="1"/>
      <w:numFmt w:val="lowerRoman"/>
      <w:lvlText w:val="%1."/>
      <w:lvlJc w:val="right"/>
      <w:pPr>
        <w:tabs>
          <w:tab w:val="num" w:pos="540"/>
        </w:tabs>
        <w:ind w:left="540" w:hanging="180"/>
      </w:pPr>
      <w:rPr>
        <w:rFonts w:hint="default"/>
      </w:rPr>
    </w:lvl>
    <w:lvl w:ilvl="1" w:tplc="58DECF10"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5" w15:restartNumberingAfterBreak="0">
    <w:nsid w:val="79905C47"/>
    <w:multiLevelType w:val="hybridMultilevel"/>
    <w:tmpl w:val="B1EAFE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7C3E3557"/>
    <w:multiLevelType w:val="hybridMultilevel"/>
    <w:tmpl w:val="C0EC9EA6"/>
    <w:lvl w:ilvl="0" w:tplc="140A0017">
      <w:start w:val="1"/>
      <w:numFmt w:val="lowerLetter"/>
      <w:lvlText w:val="%1)"/>
      <w:lvlJc w:val="left"/>
      <w:pPr>
        <w:ind w:left="1070" w:hanging="360"/>
      </w:pPr>
      <w:rPr>
        <w:rFonts w:hint="default"/>
      </w:rPr>
    </w:lvl>
    <w:lvl w:ilvl="1" w:tplc="140A0019" w:tentative="1">
      <w:start w:val="1"/>
      <w:numFmt w:val="lowerLetter"/>
      <w:lvlText w:val="%2."/>
      <w:lvlJc w:val="left"/>
      <w:pPr>
        <w:ind w:left="1860" w:hanging="360"/>
      </w:pPr>
    </w:lvl>
    <w:lvl w:ilvl="2" w:tplc="140A001B" w:tentative="1">
      <w:start w:val="1"/>
      <w:numFmt w:val="lowerRoman"/>
      <w:lvlText w:val="%3."/>
      <w:lvlJc w:val="right"/>
      <w:pPr>
        <w:ind w:left="2580" w:hanging="180"/>
      </w:pPr>
    </w:lvl>
    <w:lvl w:ilvl="3" w:tplc="140A000F" w:tentative="1">
      <w:start w:val="1"/>
      <w:numFmt w:val="decimal"/>
      <w:lvlText w:val="%4."/>
      <w:lvlJc w:val="left"/>
      <w:pPr>
        <w:ind w:left="3300" w:hanging="360"/>
      </w:pPr>
    </w:lvl>
    <w:lvl w:ilvl="4" w:tplc="140A0019" w:tentative="1">
      <w:start w:val="1"/>
      <w:numFmt w:val="lowerLetter"/>
      <w:lvlText w:val="%5."/>
      <w:lvlJc w:val="left"/>
      <w:pPr>
        <w:ind w:left="4020" w:hanging="360"/>
      </w:pPr>
    </w:lvl>
    <w:lvl w:ilvl="5" w:tplc="140A001B" w:tentative="1">
      <w:start w:val="1"/>
      <w:numFmt w:val="lowerRoman"/>
      <w:lvlText w:val="%6."/>
      <w:lvlJc w:val="right"/>
      <w:pPr>
        <w:ind w:left="4740" w:hanging="180"/>
      </w:pPr>
    </w:lvl>
    <w:lvl w:ilvl="6" w:tplc="140A000F" w:tentative="1">
      <w:start w:val="1"/>
      <w:numFmt w:val="decimal"/>
      <w:lvlText w:val="%7."/>
      <w:lvlJc w:val="left"/>
      <w:pPr>
        <w:ind w:left="5460" w:hanging="360"/>
      </w:pPr>
    </w:lvl>
    <w:lvl w:ilvl="7" w:tplc="140A0019" w:tentative="1">
      <w:start w:val="1"/>
      <w:numFmt w:val="lowerLetter"/>
      <w:lvlText w:val="%8."/>
      <w:lvlJc w:val="left"/>
      <w:pPr>
        <w:ind w:left="6180" w:hanging="360"/>
      </w:pPr>
    </w:lvl>
    <w:lvl w:ilvl="8" w:tplc="140A001B" w:tentative="1">
      <w:start w:val="1"/>
      <w:numFmt w:val="lowerRoman"/>
      <w:lvlText w:val="%9."/>
      <w:lvlJc w:val="right"/>
      <w:pPr>
        <w:ind w:left="6900" w:hanging="180"/>
      </w:pPr>
    </w:lvl>
  </w:abstractNum>
  <w:abstractNum w:abstractNumId="57" w15:restartNumberingAfterBreak="0">
    <w:nsid w:val="7DAB68CA"/>
    <w:multiLevelType w:val="hybridMultilevel"/>
    <w:tmpl w:val="54A22250"/>
    <w:lvl w:ilvl="0" w:tplc="140A0001">
      <w:start w:val="1"/>
      <w:numFmt w:val="bullet"/>
      <w:lvlText w:val=""/>
      <w:lvlJc w:val="left"/>
      <w:pPr>
        <w:ind w:left="1440" w:hanging="360"/>
      </w:pPr>
      <w:rPr>
        <w:rFonts w:ascii="Symbol" w:hAnsi="Symbol" w:hint="default"/>
        <w:b/>
      </w:rPr>
    </w:lvl>
    <w:lvl w:ilvl="1" w:tplc="0C0A0019">
      <w:start w:val="1"/>
      <w:numFmt w:val="decimal"/>
      <w:lvlText w:val="%2."/>
      <w:lvlJc w:val="left"/>
      <w:pPr>
        <w:tabs>
          <w:tab w:val="num" w:pos="1953"/>
        </w:tabs>
        <w:ind w:left="1953" w:hanging="360"/>
      </w:pPr>
    </w:lvl>
    <w:lvl w:ilvl="2" w:tplc="0C0A001B">
      <w:start w:val="1"/>
      <w:numFmt w:val="decimal"/>
      <w:lvlText w:val="%3."/>
      <w:lvlJc w:val="left"/>
      <w:pPr>
        <w:tabs>
          <w:tab w:val="num" w:pos="2673"/>
        </w:tabs>
        <w:ind w:left="2673" w:hanging="360"/>
      </w:pPr>
    </w:lvl>
    <w:lvl w:ilvl="3" w:tplc="0C0A000F">
      <w:start w:val="1"/>
      <w:numFmt w:val="decimal"/>
      <w:lvlText w:val="%4."/>
      <w:lvlJc w:val="left"/>
      <w:pPr>
        <w:tabs>
          <w:tab w:val="num" w:pos="3393"/>
        </w:tabs>
        <w:ind w:left="3393" w:hanging="360"/>
      </w:pPr>
    </w:lvl>
    <w:lvl w:ilvl="4" w:tplc="0C0A0019">
      <w:start w:val="1"/>
      <w:numFmt w:val="decimal"/>
      <w:lvlText w:val="%5."/>
      <w:lvlJc w:val="left"/>
      <w:pPr>
        <w:tabs>
          <w:tab w:val="num" w:pos="4113"/>
        </w:tabs>
        <w:ind w:left="4113" w:hanging="360"/>
      </w:pPr>
    </w:lvl>
    <w:lvl w:ilvl="5" w:tplc="0C0A001B">
      <w:start w:val="1"/>
      <w:numFmt w:val="decimal"/>
      <w:lvlText w:val="%6."/>
      <w:lvlJc w:val="left"/>
      <w:pPr>
        <w:tabs>
          <w:tab w:val="num" w:pos="4833"/>
        </w:tabs>
        <w:ind w:left="4833" w:hanging="360"/>
      </w:pPr>
    </w:lvl>
    <w:lvl w:ilvl="6" w:tplc="0C0A000F">
      <w:start w:val="1"/>
      <w:numFmt w:val="decimal"/>
      <w:lvlText w:val="%7."/>
      <w:lvlJc w:val="left"/>
      <w:pPr>
        <w:tabs>
          <w:tab w:val="num" w:pos="5553"/>
        </w:tabs>
        <w:ind w:left="5553" w:hanging="360"/>
      </w:pPr>
    </w:lvl>
    <w:lvl w:ilvl="7" w:tplc="0C0A0019">
      <w:start w:val="1"/>
      <w:numFmt w:val="decimal"/>
      <w:lvlText w:val="%8."/>
      <w:lvlJc w:val="left"/>
      <w:pPr>
        <w:tabs>
          <w:tab w:val="num" w:pos="6273"/>
        </w:tabs>
        <w:ind w:left="6273" w:hanging="360"/>
      </w:pPr>
    </w:lvl>
    <w:lvl w:ilvl="8" w:tplc="0C0A001B">
      <w:start w:val="1"/>
      <w:numFmt w:val="decimal"/>
      <w:lvlText w:val="%9."/>
      <w:lvlJc w:val="left"/>
      <w:pPr>
        <w:tabs>
          <w:tab w:val="num" w:pos="6993"/>
        </w:tabs>
        <w:ind w:left="6993" w:hanging="360"/>
      </w:pPr>
    </w:lvl>
  </w:abstractNum>
  <w:abstractNum w:abstractNumId="58" w15:restartNumberingAfterBreak="0">
    <w:nsid w:val="7E7646C8"/>
    <w:multiLevelType w:val="hybridMultilevel"/>
    <w:tmpl w:val="45509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0"/>
  </w:num>
  <w:num w:numId="3">
    <w:abstractNumId w:val="47"/>
  </w:num>
  <w:num w:numId="4">
    <w:abstractNumId w:val="26"/>
  </w:num>
  <w:num w:numId="5">
    <w:abstractNumId w:val="45"/>
  </w:num>
  <w:num w:numId="6">
    <w:abstractNumId w:val="25"/>
  </w:num>
  <w:num w:numId="7">
    <w:abstractNumId w:val="54"/>
  </w:num>
  <w:num w:numId="8">
    <w:abstractNumId w:val="4"/>
  </w:num>
  <w:num w:numId="9">
    <w:abstractNumId w:val="1"/>
  </w:num>
  <w:num w:numId="10">
    <w:abstractNumId w:val="0"/>
  </w:num>
  <w:num w:numId="11">
    <w:abstractNumId w:val="46"/>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32"/>
  </w:num>
  <w:num w:numId="15">
    <w:abstractNumId w:val="24"/>
  </w:num>
  <w:num w:numId="16">
    <w:abstractNumId w:val="31"/>
  </w:num>
  <w:num w:numId="17">
    <w:abstractNumId w:val="58"/>
  </w:num>
  <w:num w:numId="18">
    <w:abstractNumId w:val="29"/>
  </w:num>
  <w:num w:numId="19">
    <w:abstractNumId w:val="14"/>
  </w:num>
  <w:num w:numId="20">
    <w:abstractNumId w:val="22"/>
  </w:num>
  <w:num w:numId="21">
    <w:abstractNumId w:val="3"/>
  </w:num>
  <w:num w:numId="22">
    <w:abstractNumId w:val="50"/>
  </w:num>
  <w:num w:numId="23">
    <w:abstractNumId w:val="37"/>
  </w:num>
  <w:num w:numId="24">
    <w:abstractNumId w:val="34"/>
  </w:num>
  <w:num w:numId="25">
    <w:abstractNumId w:val="56"/>
  </w:num>
  <w:num w:numId="26">
    <w:abstractNumId w:val="51"/>
  </w:num>
  <w:num w:numId="27">
    <w:abstractNumId w:val="8"/>
  </w:num>
  <w:num w:numId="28">
    <w:abstractNumId w:val="53"/>
  </w:num>
  <w:num w:numId="29">
    <w:abstractNumId w:val="57"/>
  </w:num>
  <w:num w:numId="30">
    <w:abstractNumId w:val="13"/>
  </w:num>
  <w:num w:numId="31">
    <w:abstractNumId w:val="52"/>
  </w:num>
  <w:num w:numId="32">
    <w:abstractNumId w:val="17"/>
  </w:num>
  <w:num w:numId="33">
    <w:abstractNumId w:val="42"/>
  </w:num>
  <w:num w:numId="34">
    <w:abstractNumId w:val="44"/>
  </w:num>
  <w:num w:numId="35">
    <w:abstractNumId w:val="33"/>
  </w:num>
  <w:num w:numId="36">
    <w:abstractNumId w:val="5"/>
  </w:num>
  <w:num w:numId="37">
    <w:abstractNumId w:val="6"/>
  </w:num>
  <w:num w:numId="38">
    <w:abstractNumId w:val="23"/>
  </w:num>
  <w:num w:numId="39">
    <w:abstractNumId w:val="55"/>
  </w:num>
  <w:num w:numId="40">
    <w:abstractNumId w:val="20"/>
  </w:num>
  <w:num w:numId="41">
    <w:abstractNumId w:val="12"/>
  </w:num>
  <w:num w:numId="42">
    <w:abstractNumId w:val="43"/>
  </w:num>
  <w:num w:numId="43">
    <w:abstractNumId w:val="39"/>
  </w:num>
  <w:num w:numId="44">
    <w:abstractNumId w:val="10"/>
  </w:num>
  <w:num w:numId="45">
    <w:abstractNumId w:val="35"/>
  </w:num>
  <w:num w:numId="46">
    <w:abstractNumId w:val="48"/>
  </w:num>
  <w:num w:numId="47">
    <w:abstractNumId w:val="19"/>
  </w:num>
  <w:num w:numId="48">
    <w:abstractNumId w:val="18"/>
  </w:num>
  <w:num w:numId="49">
    <w:abstractNumId w:val="49"/>
  </w:num>
  <w:num w:numId="50">
    <w:abstractNumId w:val="16"/>
  </w:num>
  <w:num w:numId="51">
    <w:abstractNumId w:val="41"/>
  </w:num>
  <w:num w:numId="52">
    <w:abstractNumId w:val="21"/>
  </w:num>
  <w:num w:numId="53">
    <w:abstractNumId w:val="38"/>
  </w:num>
  <w:num w:numId="54">
    <w:abstractNumId w:val="15"/>
  </w:num>
  <w:num w:numId="55">
    <w:abstractNumId w:val="28"/>
  </w:num>
  <w:num w:numId="56">
    <w:abstractNumId w:val="40"/>
  </w:num>
  <w:num w:numId="57">
    <w:abstractNumId w:val="3"/>
  </w:num>
  <w:num w:numId="58">
    <w:abstractNumId w:val="27"/>
  </w:num>
  <w:num w:numId="59">
    <w:abstractNumId w:val="36"/>
  </w:num>
  <w:num w:numId="60">
    <w:abstractNumId w:val="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activeWritingStyle w:appName="MSWord" w:lang="es-CR" w:vendorID="64" w:dllVersion="6" w:nlCheck="1" w:checkStyle="1"/>
  <w:activeWritingStyle w:appName="MSWord" w:lang="es-ES" w:vendorID="64" w:dllVersion="6" w:nlCheck="1" w:checkStyle="1"/>
  <w:activeWritingStyle w:appName="MSWord" w:lang="es-MX" w:vendorID="64" w:dllVersion="6" w:nlCheck="1" w:checkStyle="1"/>
  <w:activeWritingStyle w:appName="MSWord" w:lang="es-PE" w:vendorID="64" w:dllVersion="6" w:nlCheck="1" w:checkStyle="1"/>
  <w:activeWritingStyle w:appName="MSWord" w:lang="en-US" w:vendorID="64" w:dllVersion="6" w:nlCheck="1" w:checkStyle="1"/>
  <w:activeWritingStyle w:appName="MSWord" w:lang="es-GT" w:vendorID="64" w:dllVersion="6" w:nlCheck="1" w:checkStyle="1"/>
  <w:activeWritingStyle w:appName="MSWord" w:lang="es-ES_tradnl" w:vendorID="64" w:dllVersion="6" w:nlCheck="1" w:checkStyle="1"/>
  <w:activeWritingStyle w:appName="MSWord" w:lang="es-CO" w:vendorID="64" w:dllVersion="6" w:nlCheck="1" w:checkStyle="1"/>
  <w:activeWritingStyle w:appName="MSWord" w:lang="es-419" w:vendorID="64" w:dllVersion="6" w:nlCheck="1" w:checkStyle="1"/>
  <w:activeWritingStyle w:appName="MSWord" w:lang="es-CR"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419" w:vendorID="64" w:dllVersion="0" w:nlCheck="1" w:checkStyle="0"/>
  <w:activeWritingStyle w:appName="MSWord" w:lang="en-US" w:vendorID="64" w:dllVersion="0" w:nlCheck="1" w:checkStyle="0"/>
  <w:activeWritingStyle w:appName="MSWord" w:lang="es-CR" w:vendorID="64" w:dllVersion="131078" w:nlCheck="1" w:checkStyle="1"/>
  <w:activeWritingStyle w:appName="MSWord" w:lang="es-E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EEE"/>
    <w:rsid w:val="000001AB"/>
    <w:rsid w:val="000002E8"/>
    <w:rsid w:val="00000605"/>
    <w:rsid w:val="000008FA"/>
    <w:rsid w:val="000009B3"/>
    <w:rsid w:val="00000A6E"/>
    <w:rsid w:val="00000A9E"/>
    <w:rsid w:val="00000DE9"/>
    <w:rsid w:val="00000E79"/>
    <w:rsid w:val="00000F0C"/>
    <w:rsid w:val="000010CA"/>
    <w:rsid w:val="00001123"/>
    <w:rsid w:val="0000136A"/>
    <w:rsid w:val="000014F8"/>
    <w:rsid w:val="00001A2F"/>
    <w:rsid w:val="000025D7"/>
    <w:rsid w:val="0000269B"/>
    <w:rsid w:val="000026BD"/>
    <w:rsid w:val="00002703"/>
    <w:rsid w:val="00002CF8"/>
    <w:rsid w:val="000030D8"/>
    <w:rsid w:val="0000329F"/>
    <w:rsid w:val="0000360F"/>
    <w:rsid w:val="00003797"/>
    <w:rsid w:val="000038B8"/>
    <w:rsid w:val="00003900"/>
    <w:rsid w:val="00003A42"/>
    <w:rsid w:val="00003D25"/>
    <w:rsid w:val="000040A1"/>
    <w:rsid w:val="000043B0"/>
    <w:rsid w:val="00004423"/>
    <w:rsid w:val="000045C9"/>
    <w:rsid w:val="00004650"/>
    <w:rsid w:val="0000472D"/>
    <w:rsid w:val="00004883"/>
    <w:rsid w:val="000048DE"/>
    <w:rsid w:val="00004E2F"/>
    <w:rsid w:val="0000532A"/>
    <w:rsid w:val="0000550B"/>
    <w:rsid w:val="0000569B"/>
    <w:rsid w:val="000056B0"/>
    <w:rsid w:val="0000578A"/>
    <w:rsid w:val="00005A20"/>
    <w:rsid w:val="00005CA9"/>
    <w:rsid w:val="00005E1F"/>
    <w:rsid w:val="000061D3"/>
    <w:rsid w:val="0000624F"/>
    <w:rsid w:val="0000627A"/>
    <w:rsid w:val="0000683D"/>
    <w:rsid w:val="000069AE"/>
    <w:rsid w:val="00006DB5"/>
    <w:rsid w:val="00007000"/>
    <w:rsid w:val="00007199"/>
    <w:rsid w:val="00007435"/>
    <w:rsid w:val="0000743D"/>
    <w:rsid w:val="00007611"/>
    <w:rsid w:val="000076AE"/>
    <w:rsid w:val="0000776C"/>
    <w:rsid w:val="000078DF"/>
    <w:rsid w:val="00007C1F"/>
    <w:rsid w:val="00007CBF"/>
    <w:rsid w:val="00007D34"/>
    <w:rsid w:val="00007EDA"/>
    <w:rsid w:val="00007F17"/>
    <w:rsid w:val="00007F4C"/>
    <w:rsid w:val="00010101"/>
    <w:rsid w:val="0001031A"/>
    <w:rsid w:val="000104A6"/>
    <w:rsid w:val="00010739"/>
    <w:rsid w:val="000109EA"/>
    <w:rsid w:val="00010CAE"/>
    <w:rsid w:val="00011244"/>
    <w:rsid w:val="0001153F"/>
    <w:rsid w:val="000118B4"/>
    <w:rsid w:val="00011B32"/>
    <w:rsid w:val="00011F05"/>
    <w:rsid w:val="00012060"/>
    <w:rsid w:val="000120FE"/>
    <w:rsid w:val="000121E6"/>
    <w:rsid w:val="000124B9"/>
    <w:rsid w:val="000125D3"/>
    <w:rsid w:val="00012600"/>
    <w:rsid w:val="0001275A"/>
    <w:rsid w:val="00012A7E"/>
    <w:rsid w:val="00012FB4"/>
    <w:rsid w:val="00013007"/>
    <w:rsid w:val="00013267"/>
    <w:rsid w:val="000132B8"/>
    <w:rsid w:val="000133A8"/>
    <w:rsid w:val="000137BC"/>
    <w:rsid w:val="000137BE"/>
    <w:rsid w:val="00013C21"/>
    <w:rsid w:val="00014064"/>
    <w:rsid w:val="00014158"/>
    <w:rsid w:val="0001415A"/>
    <w:rsid w:val="0001418C"/>
    <w:rsid w:val="0001426D"/>
    <w:rsid w:val="00014380"/>
    <w:rsid w:val="000143B1"/>
    <w:rsid w:val="0001467F"/>
    <w:rsid w:val="00014824"/>
    <w:rsid w:val="00014D9D"/>
    <w:rsid w:val="000150CB"/>
    <w:rsid w:val="0001524C"/>
    <w:rsid w:val="00015474"/>
    <w:rsid w:val="000155CE"/>
    <w:rsid w:val="0001575D"/>
    <w:rsid w:val="00015885"/>
    <w:rsid w:val="000159CD"/>
    <w:rsid w:val="00015B88"/>
    <w:rsid w:val="00015D24"/>
    <w:rsid w:val="00016176"/>
    <w:rsid w:val="00016294"/>
    <w:rsid w:val="000165A5"/>
    <w:rsid w:val="000165F7"/>
    <w:rsid w:val="00016723"/>
    <w:rsid w:val="00016ACA"/>
    <w:rsid w:val="00016B53"/>
    <w:rsid w:val="00016DD7"/>
    <w:rsid w:val="00016DE2"/>
    <w:rsid w:val="00017888"/>
    <w:rsid w:val="00017A1A"/>
    <w:rsid w:val="00017AC7"/>
    <w:rsid w:val="00017B88"/>
    <w:rsid w:val="00017FF9"/>
    <w:rsid w:val="00020167"/>
    <w:rsid w:val="000201CD"/>
    <w:rsid w:val="00020763"/>
    <w:rsid w:val="00020D9C"/>
    <w:rsid w:val="00021185"/>
    <w:rsid w:val="0002140F"/>
    <w:rsid w:val="000215ED"/>
    <w:rsid w:val="00021AEC"/>
    <w:rsid w:val="00021BCE"/>
    <w:rsid w:val="00022061"/>
    <w:rsid w:val="00022421"/>
    <w:rsid w:val="0002251E"/>
    <w:rsid w:val="000226EB"/>
    <w:rsid w:val="000227C9"/>
    <w:rsid w:val="00022BA6"/>
    <w:rsid w:val="0002394C"/>
    <w:rsid w:val="000241FF"/>
    <w:rsid w:val="0002421A"/>
    <w:rsid w:val="00024509"/>
    <w:rsid w:val="00024519"/>
    <w:rsid w:val="00024533"/>
    <w:rsid w:val="00024651"/>
    <w:rsid w:val="00024663"/>
    <w:rsid w:val="00024C5D"/>
    <w:rsid w:val="00024E2C"/>
    <w:rsid w:val="00024E4B"/>
    <w:rsid w:val="0002511F"/>
    <w:rsid w:val="000251EB"/>
    <w:rsid w:val="00025254"/>
    <w:rsid w:val="00025284"/>
    <w:rsid w:val="000252F5"/>
    <w:rsid w:val="00025546"/>
    <w:rsid w:val="00025A2F"/>
    <w:rsid w:val="00025A67"/>
    <w:rsid w:val="00025AE5"/>
    <w:rsid w:val="00025F7E"/>
    <w:rsid w:val="0002691A"/>
    <w:rsid w:val="000269A3"/>
    <w:rsid w:val="00026A59"/>
    <w:rsid w:val="00026B1B"/>
    <w:rsid w:val="00026F74"/>
    <w:rsid w:val="0002700D"/>
    <w:rsid w:val="0002728B"/>
    <w:rsid w:val="00027499"/>
    <w:rsid w:val="00027533"/>
    <w:rsid w:val="000276DC"/>
    <w:rsid w:val="00027C12"/>
    <w:rsid w:val="00027EEC"/>
    <w:rsid w:val="000301ED"/>
    <w:rsid w:val="0003028D"/>
    <w:rsid w:val="000303D2"/>
    <w:rsid w:val="00030520"/>
    <w:rsid w:val="00030715"/>
    <w:rsid w:val="000307F5"/>
    <w:rsid w:val="00030AF7"/>
    <w:rsid w:val="00030BE4"/>
    <w:rsid w:val="00030DA0"/>
    <w:rsid w:val="000310DF"/>
    <w:rsid w:val="000312CA"/>
    <w:rsid w:val="0003142D"/>
    <w:rsid w:val="000316E5"/>
    <w:rsid w:val="000318F2"/>
    <w:rsid w:val="00031D30"/>
    <w:rsid w:val="00031E38"/>
    <w:rsid w:val="00031E91"/>
    <w:rsid w:val="000324AE"/>
    <w:rsid w:val="0003283A"/>
    <w:rsid w:val="0003285A"/>
    <w:rsid w:val="000329B8"/>
    <w:rsid w:val="00032B83"/>
    <w:rsid w:val="00032CCD"/>
    <w:rsid w:val="00032F78"/>
    <w:rsid w:val="00032FB3"/>
    <w:rsid w:val="00032FF2"/>
    <w:rsid w:val="0003325C"/>
    <w:rsid w:val="00033646"/>
    <w:rsid w:val="00033A17"/>
    <w:rsid w:val="00033C96"/>
    <w:rsid w:val="00033E1A"/>
    <w:rsid w:val="00033E1C"/>
    <w:rsid w:val="000341FC"/>
    <w:rsid w:val="00034217"/>
    <w:rsid w:val="00034395"/>
    <w:rsid w:val="000344C0"/>
    <w:rsid w:val="00034512"/>
    <w:rsid w:val="0003460A"/>
    <w:rsid w:val="000346BB"/>
    <w:rsid w:val="00034D9B"/>
    <w:rsid w:val="00034E7F"/>
    <w:rsid w:val="00034F36"/>
    <w:rsid w:val="000351BC"/>
    <w:rsid w:val="000353E8"/>
    <w:rsid w:val="0003540B"/>
    <w:rsid w:val="0003591B"/>
    <w:rsid w:val="00035938"/>
    <w:rsid w:val="00035F22"/>
    <w:rsid w:val="00035F4C"/>
    <w:rsid w:val="000364D8"/>
    <w:rsid w:val="00036516"/>
    <w:rsid w:val="00036907"/>
    <w:rsid w:val="00036E17"/>
    <w:rsid w:val="0003754E"/>
    <w:rsid w:val="0003755A"/>
    <w:rsid w:val="000375D6"/>
    <w:rsid w:val="0003792A"/>
    <w:rsid w:val="000379AF"/>
    <w:rsid w:val="000379ED"/>
    <w:rsid w:val="00037A47"/>
    <w:rsid w:val="00037B8A"/>
    <w:rsid w:val="00037C67"/>
    <w:rsid w:val="00037DD5"/>
    <w:rsid w:val="00040170"/>
    <w:rsid w:val="0004042E"/>
    <w:rsid w:val="000405F7"/>
    <w:rsid w:val="0004063E"/>
    <w:rsid w:val="000406D7"/>
    <w:rsid w:val="00040A20"/>
    <w:rsid w:val="00040A65"/>
    <w:rsid w:val="00040FEB"/>
    <w:rsid w:val="00041244"/>
    <w:rsid w:val="00041450"/>
    <w:rsid w:val="000414DF"/>
    <w:rsid w:val="00041B87"/>
    <w:rsid w:val="00041CCB"/>
    <w:rsid w:val="00041E78"/>
    <w:rsid w:val="00042047"/>
    <w:rsid w:val="0004235D"/>
    <w:rsid w:val="0004236C"/>
    <w:rsid w:val="00042583"/>
    <w:rsid w:val="0004258E"/>
    <w:rsid w:val="00042936"/>
    <w:rsid w:val="00042B68"/>
    <w:rsid w:val="00042C12"/>
    <w:rsid w:val="00042C92"/>
    <w:rsid w:val="00042D17"/>
    <w:rsid w:val="00042D7D"/>
    <w:rsid w:val="0004307F"/>
    <w:rsid w:val="000430C1"/>
    <w:rsid w:val="000431ED"/>
    <w:rsid w:val="0004357F"/>
    <w:rsid w:val="000437D0"/>
    <w:rsid w:val="00043B65"/>
    <w:rsid w:val="00043C7E"/>
    <w:rsid w:val="00043FA6"/>
    <w:rsid w:val="0004414A"/>
    <w:rsid w:val="00044184"/>
    <w:rsid w:val="000444A7"/>
    <w:rsid w:val="000446D8"/>
    <w:rsid w:val="0004476F"/>
    <w:rsid w:val="00044BD5"/>
    <w:rsid w:val="000452EE"/>
    <w:rsid w:val="00045651"/>
    <w:rsid w:val="0004594E"/>
    <w:rsid w:val="000459B7"/>
    <w:rsid w:val="00045D53"/>
    <w:rsid w:val="00045EC2"/>
    <w:rsid w:val="00045FCB"/>
    <w:rsid w:val="00046021"/>
    <w:rsid w:val="000465A7"/>
    <w:rsid w:val="00046821"/>
    <w:rsid w:val="000468D9"/>
    <w:rsid w:val="00046B78"/>
    <w:rsid w:val="00046D3E"/>
    <w:rsid w:val="00046F52"/>
    <w:rsid w:val="00046FF9"/>
    <w:rsid w:val="00047216"/>
    <w:rsid w:val="000472AF"/>
    <w:rsid w:val="000473AA"/>
    <w:rsid w:val="00047610"/>
    <w:rsid w:val="000477EB"/>
    <w:rsid w:val="000477EE"/>
    <w:rsid w:val="00047AB0"/>
    <w:rsid w:val="00047CFA"/>
    <w:rsid w:val="00047F76"/>
    <w:rsid w:val="00050092"/>
    <w:rsid w:val="000500D0"/>
    <w:rsid w:val="000501E2"/>
    <w:rsid w:val="00050691"/>
    <w:rsid w:val="000508C0"/>
    <w:rsid w:val="00050C04"/>
    <w:rsid w:val="00051194"/>
    <w:rsid w:val="00051B71"/>
    <w:rsid w:val="00051ECD"/>
    <w:rsid w:val="00052038"/>
    <w:rsid w:val="000523FB"/>
    <w:rsid w:val="00052530"/>
    <w:rsid w:val="00052580"/>
    <w:rsid w:val="00052754"/>
    <w:rsid w:val="00052FF5"/>
    <w:rsid w:val="00053261"/>
    <w:rsid w:val="000532D8"/>
    <w:rsid w:val="00053359"/>
    <w:rsid w:val="00053881"/>
    <w:rsid w:val="00053B5D"/>
    <w:rsid w:val="00053D02"/>
    <w:rsid w:val="00053DD0"/>
    <w:rsid w:val="00053DDF"/>
    <w:rsid w:val="000544D8"/>
    <w:rsid w:val="000545F6"/>
    <w:rsid w:val="0005469E"/>
    <w:rsid w:val="00055245"/>
    <w:rsid w:val="000555E2"/>
    <w:rsid w:val="000558BC"/>
    <w:rsid w:val="000558C8"/>
    <w:rsid w:val="000558E7"/>
    <w:rsid w:val="000559D5"/>
    <w:rsid w:val="00055A0D"/>
    <w:rsid w:val="00055BCB"/>
    <w:rsid w:val="00055D4A"/>
    <w:rsid w:val="00055D78"/>
    <w:rsid w:val="00055FA2"/>
    <w:rsid w:val="000563A6"/>
    <w:rsid w:val="000563F1"/>
    <w:rsid w:val="0005652A"/>
    <w:rsid w:val="000571F3"/>
    <w:rsid w:val="0005727E"/>
    <w:rsid w:val="0005770A"/>
    <w:rsid w:val="0005775C"/>
    <w:rsid w:val="00057790"/>
    <w:rsid w:val="00057BD8"/>
    <w:rsid w:val="00057D0E"/>
    <w:rsid w:val="00057DA6"/>
    <w:rsid w:val="00057DE6"/>
    <w:rsid w:val="00057FC0"/>
    <w:rsid w:val="00057FC4"/>
    <w:rsid w:val="00057FE6"/>
    <w:rsid w:val="0006076B"/>
    <w:rsid w:val="00060A30"/>
    <w:rsid w:val="00060A8B"/>
    <w:rsid w:val="00060E88"/>
    <w:rsid w:val="00060EB0"/>
    <w:rsid w:val="00061072"/>
    <w:rsid w:val="00061276"/>
    <w:rsid w:val="0006128E"/>
    <w:rsid w:val="00061676"/>
    <w:rsid w:val="000616F2"/>
    <w:rsid w:val="00061875"/>
    <w:rsid w:val="0006192E"/>
    <w:rsid w:val="000620D5"/>
    <w:rsid w:val="00062844"/>
    <w:rsid w:val="00062ABC"/>
    <w:rsid w:val="00062ADD"/>
    <w:rsid w:val="00062B49"/>
    <w:rsid w:val="00063065"/>
    <w:rsid w:val="000631F7"/>
    <w:rsid w:val="00063420"/>
    <w:rsid w:val="000635B8"/>
    <w:rsid w:val="000637B5"/>
    <w:rsid w:val="00063913"/>
    <w:rsid w:val="00063A5A"/>
    <w:rsid w:val="00063BC2"/>
    <w:rsid w:val="00063F0F"/>
    <w:rsid w:val="000640BE"/>
    <w:rsid w:val="000646DD"/>
    <w:rsid w:val="000646DF"/>
    <w:rsid w:val="00064C4B"/>
    <w:rsid w:val="00064C72"/>
    <w:rsid w:val="00064EDB"/>
    <w:rsid w:val="00065192"/>
    <w:rsid w:val="00065428"/>
    <w:rsid w:val="00065697"/>
    <w:rsid w:val="000656F6"/>
    <w:rsid w:val="0006587A"/>
    <w:rsid w:val="00065919"/>
    <w:rsid w:val="000659AC"/>
    <w:rsid w:val="00065F3D"/>
    <w:rsid w:val="0006610B"/>
    <w:rsid w:val="00066222"/>
    <w:rsid w:val="00066326"/>
    <w:rsid w:val="00066646"/>
    <w:rsid w:val="00066683"/>
    <w:rsid w:val="000667CF"/>
    <w:rsid w:val="00066945"/>
    <w:rsid w:val="00066BF4"/>
    <w:rsid w:val="00066C0C"/>
    <w:rsid w:val="00066C15"/>
    <w:rsid w:val="00066C32"/>
    <w:rsid w:val="00066D3B"/>
    <w:rsid w:val="00066E13"/>
    <w:rsid w:val="000673B0"/>
    <w:rsid w:val="00067795"/>
    <w:rsid w:val="0006786F"/>
    <w:rsid w:val="0006787C"/>
    <w:rsid w:val="00067C31"/>
    <w:rsid w:val="00067DE3"/>
    <w:rsid w:val="000700A1"/>
    <w:rsid w:val="00070689"/>
    <w:rsid w:val="000708A0"/>
    <w:rsid w:val="000708BB"/>
    <w:rsid w:val="00070B94"/>
    <w:rsid w:val="00070D67"/>
    <w:rsid w:val="0007178B"/>
    <w:rsid w:val="00071793"/>
    <w:rsid w:val="00071894"/>
    <w:rsid w:val="00071AE4"/>
    <w:rsid w:val="00071F63"/>
    <w:rsid w:val="00072341"/>
    <w:rsid w:val="00072A61"/>
    <w:rsid w:val="0007305C"/>
    <w:rsid w:val="000731C7"/>
    <w:rsid w:val="0007335A"/>
    <w:rsid w:val="000735E8"/>
    <w:rsid w:val="00073818"/>
    <w:rsid w:val="00073A87"/>
    <w:rsid w:val="00073F8C"/>
    <w:rsid w:val="00074091"/>
    <w:rsid w:val="000742F1"/>
    <w:rsid w:val="00074310"/>
    <w:rsid w:val="00074747"/>
    <w:rsid w:val="000747DF"/>
    <w:rsid w:val="00074A35"/>
    <w:rsid w:val="00074B15"/>
    <w:rsid w:val="00074B6C"/>
    <w:rsid w:val="00074C66"/>
    <w:rsid w:val="00074D22"/>
    <w:rsid w:val="00074FB2"/>
    <w:rsid w:val="00075055"/>
    <w:rsid w:val="00075083"/>
    <w:rsid w:val="0007508F"/>
    <w:rsid w:val="00075A75"/>
    <w:rsid w:val="00075D94"/>
    <w:rsid w:val="00076283"/>
    <w:rsid w:val="000762B1"/>
    <w:rsid w:val="000764E7"/>
    <w:rsid w:val="00076AFF"/>
    <w:rsid w:val="00076DC7"/>
    <w:rsid w:val="00076F3F"/>
    <w:rsid w:val="00077221"/>
    <w:rsid w:val="000772C9"/>
    <w:rsid w:val="00077511"/>
    <w:rsid w:val="000775C9"/>
    <w:rsid w:val="000775DC"/>
    <w:rsid w:val="00077606"/>
    <w:rsid w:val="00077792"/>
    <w:rsid w:val="00077A69"/>
    <w:rsid w:val="00077E8E"/>
    <w:rsid w:val="00077F0A"/>
    <w:rsid w:val="000801D7"/>
    <w:rsid w:val="00080520"/>
    <w:rsid w:val="0008087E"/>
    <w:rsid w:val="0008096C"/>
    <w:rsid w:val="000809E2"/>
    <w:rsid w:val="00080D50"/>
    <w:rsid w:val="00080E50"/>
    <w:rsid w:val="000810D2"/>
    <w:rsid w:val="00081139"/>
    <w:rsid w:val="000814A5"/>
    <w:rsid w:val="00081666"/>
    <w:rsid w:val="00081CFF"/>
    <w:rsid w:val="00081D8D"/>
    <w:rsid w:val="00081DB3"/>
    <w:rsid w:val="00081DE4"/>
    <w:rsid w:val="00081DF2"/>
    <w:rsid w:val="00081DFB"/>
    <w:rsid w:val="00081F07"/>
    <w:rsid w:val="0008207A"/>
    <w:rsid w:val="00082265"/>
    <w:rsid w:val="000822A1"/>
    <w:rsid w:val="00082412"/>
    <w:rsid w:val="000826DE"/>
    <w:rsid w:val="0008295B"/>
    <w:rsid w:val="00082C8F"/>
    <w:rsid w:val="00082F35"/>
    <w:rsid w:val="00083144"/>
    <w:rsid w:val="00083263"/>
    <w:rsid w:val="000835B6"/>
    <w:rsid w:val="00083893"/>
    <w:rsid w:val="00083AD1"/>
    <w:rsid w:val="00083B8A"/>
    <w:rsid w:val="00083F1F"/>
    <w:rsid w:val="00083F9D"/>
    <w:rsid w:val="00084597"/>
    <w:rsid w:val="000849EE"/>
    <w:rsid w:val="00084CAA"/>
    <w:rsid w:val="00084D34"/>
    <w:rsid w:val="00084DBA"/>
    <w:rsid w:val="00085115"/>
    <w:rsid w:val="0008532F"/>
    <w:rsid w:val="000853D0"/>
    <w:rsid w:val="000853F2"/>
    <w:rsid w:val="000858D8"/>
    <w:rsid w:val="00085A2D"/>
    <w:rsid w:val="00085E1D"/>
    <w:rsid w:val="00085E44"/>
    <w:rsid w:val="00086492"/>
    <w:rsid w:val="000866E5"/>
    <w:rsid w:val="0008676D"/>
    <w:rsid w:val="000867B0"/>
    <w:rsid w:val="0008685D"/>
    <w:rsid w:val="00086953"/>
    <w:rsid w:val="000869F1"/>
    <w:rsid w:val="00086D08"/>
    <w:rsid w:val="000878E8"/>
    <w:rsid w:val="00087C75"/>
    <w:rsid w:val="000901F7"/>
    <w:rsid w:val="00090228"/>
    <w:rsid w:val="0009043F"/>
    <w:rsid w:val="000909BE"/>
    <w:rsid w:val="00090A37"/>
    <w:rsid w:val="00090B63"/>
    <w:rsid w:val="0009133A"/>
    <w:rsid w:val="0009151B"/>
    <w:rsid w:val="0009167D"/>
    <w:rsid w:val="00091A89"/>
    <w:rsid w:val="00091C30"/>
    <w:rsid w:val="00091D22"/>
    <w:rsid w:val="00091D98"/>
    <w:rsid w:val="00091DD4"/>
    <w:rsid w:val="00092A8B"/>
    <w:rsid w:val="00092AD9"/>
    <w:rsid w:val="00092FBF"/>
    <w:rsid w:val="0009309E"/>
    <w:rsid w:val="000931A2"/>
    <w:rsid w:val="00093349"/>
    <w:rsid w:val="0009360E"/>
    <w:rsid w:val="00093734"/>
    <w:rsid w:val="00093793"/>
    <w:rsid w:val="00093813"/>
    <w:rsid w:val="00093ABF"/>
    <w:rsid w:val="00093DC9"/>
    <w:rsid w:val="000940AC"/>
    <w:rsid w:val="000943FB"/>
    <w:rsid w:val="00094644"/>
    <w:rsid w:val="0009493F"/>
    <w:rsid w:val="000949C7"/>
    <w:rsid w:val="00094F2B"/>
    <w:rsid w:val="000952FC"/>
    <w:rsid w:val="000953B9"/>
    <w:rsid w:val="0009565E"/>
    <w:rsid w:val="0009579A"/>
    <w:rsid w:val="00095862"/>
    <w:rsid w:val="00095BD8"/>
    <w:rsid w:val="00095DA3"/>
    <w:rsid w:val="00095F13"/>
    <w:rsid w:val="00096137"/>
    <w:rsid w:val="00096894"/>
    <w:rsid w:val="00097086"/>
    <w:rsid w:val="00097097"/>
    <w:rsid w:val="00097116"/>
    <w:rsid w:val="00097271"/>
    <w:rsid w:val="000972F0"/>
    <w:rsid w:val="000973EA"/>
    <w:rsid w:val="0009749F"/>
    <w:rsid w:val="000975B4"/>
    <w:rsid w:val="000976F1"/>
    <w:rsid w:val="00097B21"/>
    <w:rsid w:val="00097C10"/>
    <w:rsid w:val="000A038F"/>
    <w:rsid w:val="000A04F2"/>
    <w:rsid w:val="000A0A7D"/>
    <w:rsid w:val="000A10FF"/>
    <w:rsid w:val="000A16B0"/>
    <w:rsid w:val="000A17D7"/>
    <w:rsid w:val="000A1B4A"/>
    <w:rsid w:val="000A1E07"/>
    <w:rsid w:val="000A1F06"/>
    <w:rsid w:val="000A21D8"/>
    <w:rsid w:val="000A225D"/>
    <w:rsid w:val="000A24E6"/>
    <w:rsid w:val="000A2586"/>
    <w:rsid w:val="000A2623"/>
    <w:rsid w:val="000A29C1"/>
    <w:rsid w:val="000A30F1"/>
    <w:rsid w:val="000A3225"/>
    <w:rsid w:val="000A347B"/>
    <w:rsid w:val="000A3603"/>
    <w:rsid w:val="000A3805"/>
    <w:rsid w:val="000A383E"/>
    <w:rsid w:val="000A3A43"/>
    <w:rsid w:val="000A4102"/>
    <w:rsid w:val="000A41AB"/>
    <w:rsid w:val="000A41DC"/>
    <w:rsid w:val="000A446D"/>
    <w:rsid w:val="000A4620"/>
    <w:rsid w:val="000A4792"/>
    <w:rsid w:val="000A49E3"/>
    <w:rsid w:val="000A4CE1"/>
    <w:rsid w:val="000A4EAA"/>
    <w:rsid w:val="000A50AC"/>
    <w:rsid w:val="000A5360"/>
    <w:rsid w:val="000A560D"/>
    <w:rsid w:val="000A5AE6"/>
    <w:rsid w:val="000A5B00"/>
    <w:rsid w:val="000A5BF7"/>
    <w:rsid w:val="000A60A4"/>
    <w:rsid w:val="000A61FB"/>
    <w:rsid w:val="000A626F"/>
    <w:rsid w:val="000A650E"/>
    <w:rsid w:val="000A684A"/>
    <w:rsid w:val="000A69B9"/>
    <w:rsid w:val="000A6A6E"/>
    <w:rsid w:val="000A6C8B"/>
    <w:rsid w:val="000A6E02"/>
    <w:rsid w:val="000A6ECA"/>
    <w:rsid w:val="000A70F2"/>
    <w:rsid w:val="000A71B9"/>
    <w:rsid w:val="000A748C"/>
    <w:rsid w:val="000A749A"/>
    <w:rsid w:val="000A75D0"/>
    <w:rsid w:val="000A7AB0"/>
    <w:rsid w:val="000A7AC5"/>
    <w:rsid w:val="000A7B2C"/>
    <w:rsid w:val="000A7DA0"/>
    <w:rsid w:val="000A7FBE"/>
    <w:rsid w:val="000B052D"/>
    <w:rsid w:val="000B0540"/>
    <w:rsid w:val="000B06C6"/>
    <w:rsid w:val="000B0ADD"/>
    <w:rsid w:val="000B0B88"/>
    <w:rsid w:val="000B0BBE"/>
    <w:rsid w:val="000B0C04"/>
    <w:rsid w:val="000B0C52"/>
    <w:rsid w:val="000B0D17"/>
    <w:rsid w:val="000B0E3D"/>
    <w:rsid w:val="000B0FE2"/>
    <w:rsid w:val="000B1875"/>
    <w:rsid w:val="000B1B67"/>
    <w:rsid w:val="000B1B76"/>
    <w:rsid w:val="000B1CC3"/>
    <w:rsid w:val="000B21D1"/>
    <w:rsid w:val="000B2776"/>
    <w:rsid w:val="000B2C6F"/>
    <w:rsid w:val="000B2E8C"/>
    <w:rsid w:val="000B2F0B"/>
    <w:rsid w:val="000B3736"/>
    <w:rsid w:val="000B3A18"/>
    <w:rsid w:val="000B3A2B"/>
    <w:rsid w:val="000B3AA4"/>
    <w:rsid w:val="000B3C4E"/>
    <w:rsid w:val="000B3EC0"/>
    <w:rsid w:val="000B3F34"/>
    <w:rsid w:val="000B41FA"/>
    <w:rsid w:val="000B44BB"/>
    <w:rsid w:val="000B4613"/>
    <w:rsid w:val="000B4CBA"/>
    <w:rsid w:val="000B4E27"/>
    <w:rsid w:val="000B4FE7"/>
    <w:rsid w:val="000B530F"/>
    <w:rsid w:val="000B533C"/>
    <w:rsid w:val="000B53B5"/>
    <w:rsid w:val="000B53C4"/>
    <w:rsid w:val="000B5413"/>
    <w:rsid w:val="000B55D7"/>
    <w:rsid w:val="000B5614"/>
    <w:rsid w:val="000B56E2"/>
    <w:rsid w:val="000B58CA"/>
    <w:rsid w:val="000B5957"/>
    <w:rsid w:val="000B5965"/>
    <w:rsid w:val="000B5ACB"/>
    <w:rsid w:val="000B5C7D"/>
    <w:rsid w:val="000B5D3C"/>
    <w:rsid w:val="000B6494"/>
    <w:rsid w:val="000B669C"/>
    <w:rsid w:val="000B6941"/>
    <w:rsid w:val="000B6B5A"/>
    <w:rsid w:val="000B6BDE"/>
    <w:rsid w:val="000B6DE9"/>
    <w:rsid w:val="000B6F94"/>
    <w:rsid w:val="000B737D"/>
    <w:rsid w:val="000B7801"/>
    <w:rsid w:val="000B7C0A"/>
    <w:rsid w:val="000B7E60"/>
    <w:rsid w:val="000C03C8"/>
    <w:rsid w:val="000C04DA"/>
    <w:rsid w:val="000C0542"/>
    <w:rsid w:val="000C0661"/>
    <w:rsid w:val="000C06CC"/>
    <w:rsid w:val="000C0786"/>
    <w:rsid w:val="000C0805"/>
    <w:rsid w:val="000C0BBC"/>
    <w:rsid w:val="000C0BCB"/>
    <w:rsid w:val="000C0D92"/>
    <w:rsid w:val="000C0DF5"/>
    <w:rsid w:val="000C0E1A"/>
    <w:rsid w:val="000C1044"/>
    <w:rsid w:val="000C10B5"/>
    <w:rsid w:val="000C12F3"/>
    <w:rsid w:val="000C18CD"/>
    <w:rsid w:val="000C1999"/>
    <w:rsid w:val="000C20B2"/>
    <w:rsid w:val="000C21AF"/>
    <w:rsid w:val="000C223B"/>
    <w:rsid w:val="000C2452"/>
    <w:rsid w:val="000C28E0"/>
    <w:rsid w:val="000C2C1C"/>
    <w:rsid w:val="000C2D14"/>
    <w:rsid w:val="000C32C0"/>
    <w:rsid w:val="000C34CE"/>
    <w:rsid w:val="000C34D2"/>
    <w:rsid w:val="000C3705"/>
    <w:rsid w:val="000C38CC"/>
    <w:rsid w:val="000C3A0A"/>
    <w:rsid w:val="000C3CCA"/>
    <w:rsid w:val="000C4169"/>
    <w:rsid w:val="000C41FB"/>
    <w:rsid w:val="000C439C"/>
    <w:rsid w:val="000C45FD"/>
    <w:rsid w:val="000C4C81"/>
    <w:rsid w:val="000C505A"/>
    <w:rsid w:val="000C50D8"/>
    <w:rsid w:val="000C510B"/>
    <w:rsid w:val="000C55C0"/>
    <w:rsid w:val="000C573B"/>
    <w:rsid w:val="000C57C4"/>
    <w:rsid w:val="000C5A60"/>
    <w:rsid w:val="000C5A87"/>
    <w:rsid w:val="000C5C05"/>
    <w:rsid w:val="000C5DC8"/>
    <w:rsid w:val="000C5F26"/>
    <w:rsid w:val="000C625C"/>
    <w:rsid w:val="000C625E"/>
    <w:rsid w:val="000C63BD"/>
    <w:rsid w:val="000C67B9"/>
    <w:rsid w:val="000C6C53"/>
    <w:rsid w:val="000C6CE2"/>
    <w:rsid w:val="000C6E56"/>
    <w:rsid w:val="000C70F3"/>
    <w:rsid w:val="000C722E"/>
    <w:rsid w:val="000C72B1"/>
    <w:rsid w:val="000C73B1"/>
    <w:rsid w:val="000C7771"/>
    <w:rsid w:val="000C79A1"/>
    <w:rsid w:val="000D0093"/>
    <w:rsid w:val="000D0216"/>
    <w:rsid w:val="000D0252"/>
    <w:rsid w:val="000D0293"/>
    <w:rsid w:val="000D06FB"/>
    <w:rsid w:val="000D0BB2"/>
    <w:rsid w:val="000D0FB0"/>
    <w:rsid w:val="000D104A"/>
    <w:rsid w:val="000D1075"/>
    <w:rsid w:val="000D10FA"/>
    <w:rsid w:val="000D1291"/>
    <w:rsid w:val="000D1450"/>
    <w:rsid w:val="000D155B"/>
    <w:rsid w:val="000D184F"/>
    <w:rsid w:val="000D18C1"/>
    <w:rsid w:val="000D1D4F"/>
    <w:rsid w:val="000D1F9F"/>
    <w:rsid w:val="000D2032"/>
    <w:rsid w:val="000D24ED"/>
    <w:rsid w:val="000D2730"/>
    <w:rsid w:val="000D29A7"/>
    <w:rsid w:val="000D2B2A"/>
    <w:rsid w:val="000D2BB7"/>
    <w:rsid w:val="000D2D47"/>
    <w:rsid w:val="000D32D2"/>
    <w:rsid w:val="000D3688"/>
    <w:rsid w:val="000D3694"/>
    <w:rsid w:val="000D3743"/>
    <w:rsid w:val="000D3784"/>
    <w:rsid w:val="000D3C3D"/>
    <w:rsid w:val="000D3CFF"/>
    <w:rsid w:val="000D3E47"/>
    <w:rsid w:val="000D42EE"/>
    <w:rsid w:val="000D436F"/>
    <w:rsid w:val="000D43EA"/>
    <w:rsid w:val="000D45B5"/>
    <w:rsid w:val="000D5063"/>
    <w:rsid w:val="000D5705"/>
    <w:rsid w:val="000D5D67"/>
    <w:rsid w:val="000D5DC1"/>
    <w:rsid w:val="000D607C"/>
    <w:rsid w:val="000D6155"/>
    <w:rsid w:val="000D6951"/>
    <w:rsid w:val="000D6B16"/>
    <w:rsid w:val="000D6DD6"/>
    <w:rsid w:val="000D6FF7"/>
    <w:rsid w:val="000D71F3"/>
    <w:rsid w:val="000D7291"/>
    <w:rsid w:val="000D7711"/>
    <w:rsid w:val="000D79DF"/>
    <w:rsid w:val="000E0479"/>
    <w:rsid w:val="000E04DB"/>
    <w:rsid w:val="000E072A"/>
    <w:rsid w:val="000E0870"/>
    <w:rsid w:val="000E0B0F"/>
    <w:rsid w:val="000E0C43"/>
    <w:rsid w:val="000E10C5"/>
    <w:rsid w:val="000E10CE"/>
    <w:rsid w:val="000E12BF"/>
    <w:rsid w:val="000E16E8"/>
    <w:rsid w:val="000E174E"/>
    <w:rsid w:val="000E18E4"/>
    <w:rsid w:val="000E1BCB"/>
    <w:rsid w:val="000E1DB1"/>
    <w:rsid w:val="000E1E36"/>
    <w:rsid w:val="000E1FFF"/>
    <w:rsid w:val="000E2690"/>
    <w:rsid w:val="000E2E10"/>
    <w:rsid w:val="000E2E48"/>
    <w:rsid w:val="000E2ECB"/>
    <w:rsid w:val="000E30D2"/>
    <w:rsid w:val="000E3200"/>
    <w:rsid w:val="000E331D"/>
    <w:rsid w:val="000E35A7"/>
    <w:rsid w:val="000E3AD6"/>
    <w:rsid w:val="000E4005"/>
    <w:rsid w:val="000E416A"/>
    <w:rsid w:val="000E42E6"/>
    <w:rsid w:val="000E4330"/>
    <w:rsid w:val="000E44ED"/>
    <w:rsid w:val="000E471C"/>
    <w:rsid w:val="000E488A"/>
    <w:rsid w:val="000E4A74"/>
    <w:rsid w:val="000E4B31"/>
    <w:rsid w:val="000E4CD9"/>
    <w:rsid w:val="000E4F46"/>
    <w:rsid w:val="000E50EB"/>
    <w:rsid w:val="000E511C"/>
    <w:rsid w:val="000E51C5"/>
    <w:rsid w:val="000E51F1"/>
    <w:rsid w:val="000E5226"/>
    <w:rsid w:val="000E53C4"/>
    <w:rsid w:val="000E5445"/>
    <w:rsid w:val="000E544E"/>
    <w:rsid w:val="000E5484"/>
    <w:rsid w:val="000E5A56"/>
    <w:rsid w:val="000E5D27"/>
    <w:rsid w:val="000E5ED2"/>
    <w:rsid w:val="000E5F02"/>
    <w:rsid w:val="000E5F9F"/>
    <w:rsid w:val="000E60F8"/>
    <w:rsid w:val="000E6884"/>
    <w:rsid w:val="000E688C"/>
    <w:rsid w:val="000E68E6"/>
    <w:rsid w:val="000E6A42"/>
    <w:rsid w:val="000E6B85"/>
    <w:rsid w:val="000E6D23"/>
    <w:rsid w:val="000E7459"/>
    <w:rsid w:val="000E762D"/>
    <w:rsid w:val="000E79F1"/>
    <w:rsid w:val="000E7BA0"/>
    <w:rsid w:val="000E7CF2"/>
    <w:rsid w:val="000E7FCC"/>
    <w:rsid w:val="000F0079"/>
    <w:rsid w:val="000F013F"/>
    <w:rsid w:val="000F02C1"/>
    <w:rsid w:val="000F043F"/>
    <w:rsid w:val="000F0817"/>
    <w:rsid w:val="000F0B11"/>
    <w:rsid w:val="000F0D69"/>
    <w:rsid w:val="000F10F7"/>
    <w:rsid w:val="000F156E"/>
    <w:rsid w:val="000F15F1"/>
    <w:rsid w:val="000F1BD4"/>
    <w:rsid w:val="000F1C4A"/>
    <w:rsid w:val="000F1E0C"/>
    <w:rsid w:val="000F231F"/>
    <w:rsid w:val="000F232A"/>
    <w:rsid w:val="000F2375"/>
    <w:rsid w:val="000F2539"/>
    <w:rsid w:val="000F273B"/>
    <w:rsid w:val="000F2FA4"/>
    <w:rsid w:val="000F30B5"/>
    <w:rsid w:val="000F30CF"/>
    <w:rsid w:val="000F3289"/>
    <w:rsid w:val="000F3667"/>
    <w:rsid w:val="000F3686"/>
    <w:rsid w:val="000F38B1"/>
    <w:rsid w:val="000F3F2E"/>
    <w:rsid w:val="000F3FCE"/>
    <w:rsid w:val="000F45AC"/>
    <w:rsid w:val="000F4632"/>
    <w:rsid w:val="000F525D"/>
    <w:rsid w:val="000F5273"/>
    <w:rsid w:val="000F53B5"/>
    <w:rsid w:val="000F54F0"/>
    <w:rsid w:val="000F5704"/>
    <w:rsid w:val="000F5AEC"/>
    <w:rsid w:val="000F5C69"/>
    <w:rsid w:val="000F5CB8"/>
    <w:rsid w:val="000F5E07"/>
    <w:rsid w:val="000F5F17"/>
    <w:rsid w:val="000F65A1"/>
    <w:rsid w:val="000F67D0"/>
    <w:rsid w:val="000F68E3"/>
    <w:rsid w:val="000F6977"/>
    <w:rsid w:val="000F6B27"/>
    <w:rsid w:val="000F6C54"/>
    <w:rsid w:val="000F6D0D"/>
    <w:rsid w:val="000F6F7D"/>
    <w:rsid w:val="000F70B7"/>
    <w:rsid w:val="000F71B1"/>
    <w:rsid w:val="000F7270"/>
    <w:rsid w:val="000F7711"/>
    <w:rsid w:val="000F7E46"/>
    <w:rsid w:val="00100109"/>
    <w:rsid w:val="001002C6"/>
    <w:rsid w:val="001003FD"/>
    <w:rsid w:val="00100FD8"/>
    <w:rsid w:val="001012ED"/>
    <w:rsid w:val="00101702"/>
    <w:rsid w:val="00101973"/>
    <w:rsid w:val="00102094"/>
    <w:rsid w:val="001022FB"/>
    <w:rsid w:val="0010241E"/>
    <w:rsid w:val="00102C1F"/>
    <w:rsid w:val="00102F71"/>
    <w:rsid w:val="0010316B"/>
    <w:rsid w:val="00103194"/>
    <w:rsid w:val="0010361E"/>
    <w:rsid w:val="001036E3"/>
    <w:rsid w:val="00103719"/>
    <w:rsid w:val="0010378E"/>
    <w:rsid w:val="001037C4"/>
    <w:rsid w:val="00103904"/>
    <w:rsid w:val="001039B0"/>
    <w:rsid w:val="00103C72"/>
    <w:rsid w:val="00104019"/>
    <w:rsid w:val="001045C5"/>
    <w:rsid w:val="00104702"/>
    <w:rsid w:val="00104736"/>
    <w:rsid w:val="00104B89"/>
    <w:rsid w:val="00104D6F"/>
    <w:rsid w:val="00104F5E"/>
    <w:rsid w:val="00105015"/>
    <w:rsid w:val="001056FF"/>
    <w:rsid w:val="00105A06"/>
    <w:rsid w:val="00105C21"/>
    <w:rsid w:val="00105CFF"/>
    <w:rsid w:val="00105D24"/>
    <w:rsid w:val="00106698"/>
    <w:rsid w:val="0010671E"/>
    <w:rsid w:val="00106767"/>
    <w:rsid w:val="00106BBA"/>
    <w:rsid w:val="001077E3"/>
    <w:rsid w:val="0010785C"/>
    <w:rsid w:val="00107988"/>
    <w:rsid w:val="00107BBE"/>
    <w:rsid w:val="00107E77"/>
    <w:rsid w:val="00107ED3"/>
    <w:rsid w:val="00107EF2"/>
    <w:rsid w:val="00107F81"/>
    <w:rsid w:val="0011001F"/>
    <w:rsid w:val="0011055C"/>
    <w:rsid w:val="001105D3"/>
    <w:rsid w:val="00110898"/>
    <w:rsid w:val="00110B1B"/>
    <w:rsid w:val="00110B4B"/>
    <w:rsid w:val="00110E79"/>
    <w:rsid w:val="00110F78"/>
    <w:rsid w:val="00111135"/>
    <w:rsid w:val="00111228"/>
    <w:rsid w:val="001113DC"/>
    <w:rsid w:val="00111417"/>
    <w:rsid w:val="001117CD"/>
    <w:rsid w:val="00111A60"/>
    <w:rsid w:val="00112014"/>
    <w:rsid w:val="00112075"/>
    <w:rsid w:val="001122B1"/>
    <w:rsid w:val="001124D0"/>
    <w:rsid w:val="00112731"/>
    <w:rsid w:val="00112738"/>
    <w:rsid w:val="00112907"/>
    <w:rsid w:val="00112AA8"/>
    <w:rsid w:val="001130C2"/>
    <w:rsid w:val="00113206"/>
    <w:rsid w:val="00113238"/>
    <w:rsid w:val="0011342B"/>
    <w:rsid w:val="0011384B"/>
    <w:rsid w:val="00113B04"/>
    <w:rsid w:val="00113BE5"/>
    <w:rsid w:val="00113D6A"/>
    <w:rsid w:val="00113DD9"/>
    <w:rsid w:val="00113EF4"/>
    <w:rsid w:val="001140A9"/>
    <w:rsid w:val="00114134"/>
    <w:rsid w:val="00114184"/>
    <w:rsid w:val="001141E4"/>
    <w:rsid w:val="001142EF"/>
    <w:rsid w:val="001143C1"/>
    <w:rsid w:val="0011482C"/>
    <w:rsid w:val="00114A57"/>
    <w:rsid w:val="00114A64"/>
    <w:rsid w:val="00114DCB"/>
    <w:rsid w:val="001155B7"/>
    <w:rsid w:val="00115639"/>
    <w:rsid w:val="00115695"/>
    <w:rsid w:val="00115809"/>
    <w:rsid w:val="0011585E"/>
    <w:rsid w:val="0011592B"/>
    <w:rsid w:val="00115E56"/>
    <w:rsid w:val="0011608E"/>
    <w:rsid w:val="00116241"/>
    <w:rsid w:val="00116412"/>
    <w:rsid w:val="001165D4"/>
    <w:rsid w:val="001166AC"/>
    <w:rsid w:val="00116752"/>
    <w:rsid w:val="001167D8"/>
    <w:rsid w:val="001168FA"/>
    <w:rsid w:val="001169DF"/>
    <w:rsid w:val="001170CA"/>
    <w:rsid w:val="001171CB"/>
    <w:rsid w:val="00117215"/>
    <w:rsid w:val="00117292"/>
    <w:rsid w:val="0011750D"/>
    <w:rsid w:val="00117553"/>
    <w:rsid w:val="00117B12"/>
    <w:rsid w:val="00117B69"/>
    <w:rsid w:val="00117D47"/>
    <w:rsid w:val="001201E5"/>
    <w:rsid w:val="0012020C"/>
    <w:rsid w:val="0012064A"/>
    <w:rsid w:val="001207FE"/>
    <w:rsid w:val="00120822"/>
    <w:rsid w:val="001208F1"/>
    <w:rsid w:val="00120A27"/>
    <w:rsid w:val="00120BF1"/>
    <w:rsid w:val="001211B1"/>
    <w:rsid w:val="00121388"/>
    <w:rsid w:val="001216CB"/>
    <w:rsid w:val="00121B1F"/>
    <w:rsid w:val="00121F70"/>
    <w:rsid w:val="00122089"/>
    <w:rsid w:val="001220DC"/>
    <w:rsid w:val="00122206"/>
    <w:rsid w:val="00122475"/>
    <w:rsid w:val="001226FD"/>
    <w:rsid w:val="00122816"/>
    <w:rsid w:val="0012282A"/>
    <w:rsid w:val="00122F18"/>
    <w:rsid w:val="001231BB"/>
    <w:rsid w:val="001232BC"/>
    <w:rsid w:val="0012357E"/>
    <w:rsid w:val="00123772"/>
    <w:rsid w:val="0012379E"/>
    <w:rsid w:val="00123962"/>
    <w:rsid w:val="00123B1B"/>
    <w:rsid w:val="00123DA5"/>
    <w:rsid w:val="00123FB9"/>
    <w:rsid w:val="00124069"/>
    <w:rsid w:val="00124273"/>
    <w:rsid w:val="001244BA"/>
    <w:rsid w:val="00124630"/>
    <w:rsid w:val="001248CD"/>
    <w:rsid w:val="00125288"/>
    <w:rsid w:val="001253B9"/>
    <w:rsid w:val="0012585E"/>
    <w:rsid w:val="00125921"/>
    <w:rsid w:val="0012594E"/>
    <w:rsid w:val="00125F45"/>
    <w:rsid w:val="00125F68"/>
    <w:rsid w:val="00125FCD"/>
    <w:rsid w:val="001262A0"/>
    <w:rsid w:val="001265F7"/>
    <w:rsid w:val="001266CE"/>
    <w:rsid w:val="0012671E"/>
    <w:rsid w:val="00126767"/>
    <w:rsid w:val="001267FB"/>
    <w:rsid w:val="0012681E"/>
    <w:rsid w:val="00126D2F"/>
    <w:rsid w:val="00126F1D"/>
    <w:rsid w:val="00126FCE"/>
    <w:rsid w:val="00127406"/>
    <w:rsid w:val="0012743D"/>
    <w:rsid w:val="001275A6"/>
    <w:rsid w:val="001278ED"/>
    <w:rsid w:val="00127BEC"/>
    <w:rsid w:val="00127EA9"/>
    <w:rsid w:val="00127F57"/>
    <w:rsid w:val="0013007A"/>
    <w:rsid w:val="00130623"/>
    <w:rsid w:val="001306B6"/>
    <w:rsid w:val="001306FB"/>
    <w:rsid w:val="00130B8A"/>
    <w:rsid w:val="00131027"/>
    <w:rsid w:val="0013103A"/>
    <w:rsid w:val="00131454"/>
    <w:rsid w:val="001315E7"/>
    <w:rsid w:val="001316A8"/>
    <w:rsid w:val="00131924"/>
    <w:rsid w:val="00131BC1"/>
    <w:rsid w:val="00131CF6"/>
    <w:rsid w:val="00131D06"/>
    <w:rsid w:val="00131DC9"/>
    <w:rsid w:val="00131E59"/>
    <w:rsid w:val="00132B22"/>
    <w:rsid w:val="00132DA2"/>
    <w:rsid w:val="00132E51"/>
    <w:rsid w:val="00133002"/>
    <w:rsid w:val="001330D5"/>
    <w:rsid w:val="001331DA"/>
    <w:rsid w:val="0013323E"/>
    <w:rsid w:val="00133A18"/>
    <w:rsid w:val="00133ACB"/>
    <w:rsid w:val="00133B00"/>
    <w:rsid w:val="00133B3C"/>
    <w:rsid w:val="00133BB2"/>
    <w:rsid w:val="00133D0D"/>
    <w:rsid w:val="00133D47"/>
    <w:rsid w:val="00133FA8"/>
    <w:rsid w:val="00134040"/>
    <w:rsid w:val="0013408A"/>
    <w:rsid w:val="00134560"/>
    <w:rsid w:val="00135363"/>
    <w:rsid w:val="0013538E"/>
    <w:rsid w:val="001354F9"/>
    <w:rsid w:val="001355DA"/>
    <w:rsid w:val="00135AD4"/>
    <w:rsid w:val="00135BC1"/>
    <w:rsid w:val="00135C98"/>
    <w:rsid w:val="00135F8D"/>
    <w:rsid w:val="00135FAA"/>
    <w:rsid w:val="00136059"/>
    <w:rsid w:val="00136074"/>
    <w:rsid w:val="001361EE"/>
    <w:rsid w:val="001362AA"/>
    <w:rsid w:val="001362CD"/>
    <w:rsid w:val="00136432"/>
    <w:rsid w:val="00136458"/>
    <w:rsid w:val="00136658"/>
    <w:rsid w:val="00136B56"/>
    <w:rsid w:val="00136B8D"/>
    <w:rsid w:val="00136C71"/>
    <w:rsid w:val="00137229"/>
    <w:rsid w:val="0013762B"/>
    <w:rsid w:val="00137F5E"/>
    <w:rsid w:val="0014009D"/>
    <w:rsid w:val="001403BF"/>
    <w:rsid w:val="00140828"/>
    <w:rsid w:val="00140930"/>
    <w:rsid w:val="001409A8"/>
    <w:rsid w:val="001409C7"/>
    <w:rsid w:val="00140A51"/>
    <w:rsid w:val="00140D57"/>
    <w:rsid w:val="00140F6C"/>
    <w:rsid w:val="001411B1"/>
    <w:rsid w:val="00141345"/>
    <w:rsid w:val="00141404"/>
    <w:rsid w:val="00141776"/>
    <w:rsid w:val="0014198D"/>
    <w:rsid w:val="00141A7B"/>
    <w:rsid w:val="00141AFA"/>
    <w:rsid w:val="00141C64"/>
    <w:rsid w:val="00141DDB"/>
    <w:rsid w:val="00141DE9"/>
    <w:rsid w:val="00141EEB"/>
    <w:rsid w:val="0014221A"/>
    <w:rsid w:val="001422B9"/>
    <w:rsid w:val="0014253E"/>
    <w:rsid w:val="00142AF6"/>
    <w:rsid w:val="00142B59"/>
    <w:rsid w:val="00142E72"/>
    <w:rsid w:val="00142F87"/>
    <w:rsid w:val="00142FBA"/>
    <w:rsid w:val="001432D6"/>
    <w:rsid w:val="001434E4"/>
    <w:rsid w:val="00143509"/>
    <w:rsid w:val="00143B25"/>
    <w:rsid w:val="00143E20"/>
    <w:rsid w:val="001442C2"/>
    <w:rsid w:val="0014443A"/>
    <w:rsid w:val="001446B9"/>
    <w:rsid w:val="001447A3"/>
    <w:rsid w:val="00144995"/>
    <w:rsid w:val="00144C72"/>
    <w:rsid w:val="00144CA3"/>
    <w:rsid w:val="001450BD"/>
    <w:rsid w:val="00145390"/>
    <w:rsid w:val="001457D8"/>
    <w:rsid w:val="00145D09"/>
    <w:rsid w:val="00145F67"/>
    <w:rsid w:val="00145F98"/>
    <w:rsid w:val="00146079"/>
    <w:rsid w:val="0014609C"/>
    <w:rsid w:val="001460F4"/>
    <w:rsid w:val="001460FF"/>
    <w:rsid w:val="001462EE"/>
    <w:rsid w:val="0014638E"/>
    <w:rsid w:val="00146663"/>
    <w:rsid w:val="00146BE6"/>
    <w:rsid w:val="00146C00"/>
    <w:rsid w:val="00146C90"/>
    <w:rsid w:val="00146CBE"/>
    <w:rsid w:val="00146D55"/>
    <w:rsid w:val="00146ED4"/>
    <w:rsid w:val="00147AA9"/>
    <w:rsid w:val="00147B41"/>
    <w:rsid w:val="0015003C"/>
    <w:rsid w:val="00150090"/>
    <w:rsid w:val="00150202"/>
    <w:rsid w:val="0015044D"/>
    <w:rsid w:val="001505A5"/>
    <w:rsid w:val="00150782"/>
    <w:rsid w:val="001507CE"/>
    <w:rsid w:val="00150CFE"/>
    <w:rsid w:val="0015115D"/>
    <w:rsid w:val="0015130B"/>
    <w:rsid w:val="0015159B"/>
    <w:rsid w:val="00151A8E"/>
    <w:rsid w:val="00151CB8"/>
    <w:rsid w:val="00151FB1"/>
    <w:rsid w:val="00152268"/>
    <w:rsid w:val="00152297"/>
    <w:rsid w:val="001524E9"/>
    <w:rsid w:val="00152706"/>
    <w:rsid w:val="00152931"/>
    <w:rsid w:val="0015295B"/>
    <w:rsid w:val="001529AA"/>
    <w:rsid w:val="00152CC4"/>
    <w:rsid w:val="00152F50"/>
    <w:rsid w:val="0015305E"/>
    <w:rsid w:val="001535C0"/>
    <w:rsid w:val="00153903"/>
    <w:rsid w:val="00153BB3"/>
    <w:rsid w:val="00153DA9"/>
    <w:rsid w:val="00154039"/>
    <w:rsid w:val="001540C8"/>
    <w:rsid w:val="00154254"/>
    <w:rsid w:val="001546A4"/>
    <w:rsid w:val="0015485F"/>
    <w:rsid w:val="0015490A"/>
    <w:rsid w:val="00154B3A"/>
    <w:rsid w:val="00154BF6"/>
    <w:rsid w:val="00154C4D"/>
    <w:rsid w:val="001550EB"/>
    <w:rsid w:val="0015532F"/>
    <w:rsid w:val="00155477"/>
    <w:rsid w:val="001555AF"/>
    <w:rsid w:val="00155790"/>
    <w:rsid w:val="0015579B"/>
    <w:rsid w:val="0015583C"/>
    <w:rsid w:val="00155B36"/>
    <w:rsid w:val="00155D90"/>
    <w:rsid w:val="00155DFF"/>
    <w:rsid w:val="00155F3B"/>
    <w:rsid w:val="00156022"/>
    <w:rsid w:val="0015623E"/>
    <w:rsid w:val="00156682"/>
    <w:rsid w:val="00156847"/>
    <w:rsid w:val="0015689F"/>
    <w:rsid w:val="00156A12"/>
    <w:rsid w:val="00156AE4"/>
    <w:rsid w:val="00156BB3"/>
    <w:rsid w:val="00156E72"/>
    <w:rsid w:val="00157047"/>
    <w:rsid w:val="001574F9"/>
    <w:rsid w:val="001575A5"/>
    <w:rsid w:val="001600E6"/>
    <w:rsid w:val="001602DA"/>
    <w:rsid w:val="00160598"/>
    <w:rsid w:val="00160677"/>
    <w:rsid w:val="001606FB"/>
    <w:rsid w:val="00160763"/>
    <w:rsid w:val="00160929"/>
    <w:rsid w:val="00160C67"/>
    <w:rsid w:val="00160DDD"/>
    <w:rsid w:val="00160F08"/>
    <w:rsid w:val="00160F1B"/>
    <w:rsid w:val="001614AE"/>
    <w:rsid w:val="00161698"/>
    <w:rsid w:val="001616B8"/>
    <w:rsid w:val="001617E6"/>
    <w:rsid w:val="00161801"/>
    <w:rsid w:val="001618D3"/>
    <w:rsid w:val="00161970"/>
    <w:rsid w:val="00161A3C"/>
    <w:rsid w:val="00161A61"/>
    <w:rsid w:val="00161A6E"/>
    <w:rsid w:val="00161A90"/>
    <w:rsid w:val="00161C5D"/>
    <w:rsid w:val="00161C5E"/>
    <w:rsid w:val="00161FA4"/>
    <w:rsid w:val="001624BB"/>
    <w:rsid w:val="001625D4"/>
    <w:rsid w:val="00162786"/>
    <w:rsid w:val="001627A7"/>
    <w:rsid w:val="00162810"/>
    <w:rsid w:val="00162900"/>
    <w:rsid w:val="00162AA9"/>
    <w:rsid w:val="00162D80"/>
    <w:rsid w:val="00162FC7"/>
    <w:rsid w:val="0016332C"/>
    <w:rsid w:val="001635BF"/>
    <w:rsid w:val="0016363D"/>
    <w:rsid w:val="001636CB"/>
    <w:rsid w:val="0016370E"/>
    <w:rsid w:val="001638D4"/>
    <w:rsid w:val="00163B0E"/>
    <w:rsid w:val="00163B9F"/>
    <w:rsid w:val="00163BDA"/>
    <w:rsid w:val="00163F04"/>
    <w:rsid w:val="00164278"/>
    <w:rsid w:val="00164674"/>
    <w:rsid w:val="00164A85"/>
    <w:rsid w:val="00164DF7"/>
    <w:rsid w:val="00164E29"/>
    <w:rsid w:val="00164EA4"/>
    <w:rsid w:val="00165132"/>
    <w:rsid w:val="00165226"/>
    <w:rsid w:val="001654B9"/>
    <w:rsid w:val="00165694"/>
    <w:rsid w:val="00165BFD"/>
    <w:rsid w:val="00165C6F"/>
    <w:rsid w:val="00165CE4"/>
    <w:rsid w:val="0016601F"/>
    <w:rsid w:val="001661D4"/>
    <w:rsid w:val="00166334"/>
    <w:rsid w:val="001664FE"/>
    <w:rsid w:val="001667D2"/>
    <w:rsid w:val="00166AEC"/>
    <w:rsid w:val="00166DAB"/>
    <w:rsid w:val="0017002F"/>
    <w:rsid w:val="001700FA"/>
    <w:rsid w:val="001701DE"/>
    <w:rsid w:val="00170489"/>
    <w:rsid w:val="00170499"/>
    <w:rsid w:val="001705C2"/>
    <w:rsid w:val="0017078D"/>
    <w:rsid w:val="00170ED1"/>
    <w:rsid w:val="00170EFC"/>
    <w:rsid w:val="0017107B"/>
    <w:rsid w:val="00171081"/>
    <w:rsid w:val="0017118D"/>
    <w:rsid w:val="00171480"/>
    <w:rsid w:val="00171574"/>
    <w:rsid w:val="00171825"/>
    <w:rsid w:val="00171D48"/>
    <w:rsid w:val="00171F1A"/>
    <w:rsid w:val="001722B5"/>
    <w:rsid w:val="001727C3"/>
    <w:rsid w:val="00172945"/>
    <w:rsid w:val="00172BD9"/>
    <w:rsid w:val="00172F7D"/>
    <w:rsid w:val="001730BF"/>
    <w:rsid w:val="0017323F"/>
    <w:rsid w:val="001732B6"/>
    <w:rsid w:val="00173373"/>
    <w:rsid w:val="001735A5"/>
    <w:rsid w:val="00173660"/>
    <w:rsid w:val="0017399E"/>
    <w:rsid w:val="00173AEB"/>
    <w:rsid w:val="00173C03"/>
    <w:rsid w:val="00173C83"/>
    <w:rsid w:val="00173CD3"/>
    <w:rsid w:val="0017460E"/>
    <w:rsid w:val="00174668"/>
    <w:rsid w:val="001746B0"/>
    <w:rsid w:val="00174814"/>
    <w:rsid w:val="001748B6"/>
    <w:rsid w:val="00174914"/>
    <w:rsid w:val="00174B75"/>
    <w:rsid w:val="00174D99"/>
    <w:rsid w:val="00174E57"/>
    <w:rsid w:val="00174FA6"/>
    <w:rsid w:val="00175002"/>
    <w:rsid w:val="00175414"/>
    <w:rsid w:val="0017547E"/>
    <w:rsid w:val="001755F4"/>
    <w:rsid w:val="001756A6"/>
    <w:rsid w:val="001758B8"/>
    <w:rsid w:val="00175914"/>
    <w:rsid w:val="00175A52"/>
    <w:rsid w:val="00175D17"/>
    <w:rsid w:val="00175D80"/>
    <w:rsid w:val="0017627B"/>
    <w:rsid w:val="001762B0"/>
    <w:rsid w:val="001763DB"/>
    <w:rsid w:val="00176403"/>
    <w:rsid w:val="0017659C"/>
    <w:rsid w:val="001765CD"/>
    <w:rsid w:val="0017667D"/>
    <w:rsid w:val="0017669B"/>
    <w:rsid w:val="00176729"/>
    <w:rsid w:val="001768C5"/>
    <w:rsid w:val="00176E8D"/>
    <w:rsid w:val="001772C5"/>
    <w:rsid w:val="00177458"/>
    <w:rsid w:val="001777D5"/>
    <w:rsid w:val="001778BD"/>
    <w:rsid w:val="001779C8"/>
    <w:rsid w:val="00177C85"/>
    <w:rsid w:val="00177CAA"/>
    <w:rsid w:val="00177D17"/>
    <w:rsid w:val="00177EEE"/>
    <w:rsid w:val="00177F50"/>
    <w:rsid w:val="00177F7A"/>
    <w:rsid w:val="0018010F"/>
    <w:rsid w:val="00180124"/>
    <w:rsid w:val="00180275"/>
    <w:rsid w:val="00180348"/>
    <w:rsid w:val="0018047B"/>
    <w:rsid w:val="00180546"/>
    <w:rsid w:val="00180777"/>
    <w:rsid w:val="001810C1"/>
    <w:rsid w:val="00181404"/>
    <w:rsid w:val="00181566"/>
    <w:rsid w:val="00181749"/>
    <w:rsid w:val="00181A6F"/>
    <w:rsid w:val="00181D98"/>
    <w:rsid w:val="0018257C"/>
    <w:rsid w:val="001826FF"/>
    <w:rsid w:val="0018270F"/>
    <w:rsid w:val="0018279C"/>
    <w:rsid w:val="00182806"/>
    <w:rsid w:val="0018282A"/>
    <w:rsid w:val="00182986"/>
    <w:rsid w:val="00182B2B"/>
    <w:rsid w:val="00182CA2"/>
    <w:rsid w:val="00182EDD"/>
    <w:rsid w:val="001834DC"/>
    <w:rsid w:val="0018385A"/>
    <w:rsid w:val="0018391A"/>
    <w:rsid w:val="00183F1B"/>
    <w:rsid w:val="00183F80"/>
    <w:rsid w:val="001840D6"/>
    <w:rsid w:val="001841A1"/>
    <w:rsid w:val="0018437D"/>
    <w:rsid w:val="0018439F"/>
    <w:rsid w:val="0018449B"/>
    <w:rsid w:val="00184784"/>
    <w:rsid w:val="0018493E"/>
    <w:rsid w:val="00184BBC"/>
    <w:rsid w:val="00184D42"/>
    <w:rsid w:val="0018506D"/>
    <w:rsid w:val="0018511A"/>
    <w:rsid w:val="001853F5"/>
    <w:rsid w:val="00185B48"/>
    <w:rsid w:val="00185D67"/>
    <w:rsid w:val="00185E1B"/>
    <w:rsid w:val="00185E46"/>
    <w:rsid w:val="00186287"/>
    <w:rsid w:val="001865EC"/>
    <w:rsid w:val="00186628"/>
    <w:rsid w:val="00186A50"/>
    <w:rsid w:val="00186D29"/>
    <w:rsid w:val="00186F45"/>
    <w:rsid w:val="00187300"/>
    <w:rsid w:val="00187376"/>
    <w:rsid w:val="00187454"/>
    <w:rsid w:val="00187596"/>
    <w:rsid w:val="001876B7"/>
    <w:rsid w:val="0018784A"/>
    <w:rsid w:val="00187931"/>
    <w:rsid w:val="001879AF"/>
    <w:rsid w:val="001879B9"/>
    <w:rsid w:val="00187B32"/>
    <w:rsid w:val="00187C0F"/>
    <w:rsid w:val="00187C71"/>
    <w:rsid w:val="00187CB7"/>
    <w:rsid w:val="00187D37"/>
    <w:rsid w:val="0019010C"/>
    <w:rsid w:val="00190163"/>
    <w:rsid w:val="00190312"/>
    <w:rsid w:val="001904E8"/>
    <w:rsid w:val="001906D7"/>
    <w:rsid w:val="00190732"/>
    <w:rsid w:val="00190A0D"/>
    <w:rsid w:val="00190A4C"/>
    <w:rsid w:val="00190E0C"/>
    <w:rsid w:val="001914AF"/>
    <w:rsid w:val="0019181F"/>
    <w:rsid w:val="00191D12"/>
    <w:rsid w:val="00191D46"/>
    <w:rsid w:val="00191E11"/>
    <w:rsid w:val="00191E27"/>
    <w:rsid w:val="001920F8"/>
    <w:rsid w:val="0019217C"/>
    <w:rsid w:val="0019266F"/>
    <w:rsid w:val="001926E7"/>
    <w:rsid w:val="0019273D"/>
    <w:rsid w:val="00192CE4"/>
    <w:rsid w:val="00192D0B"/>
    <w:rsid w:val="001932A4"/>
    <w:rsid w:val="001936EE"/>
    <w:rsid w:val="00193779"/>
    <w:rsid w:val="00193800"/>
    <w:rsid w:val="00193C03"/>
    <w:rsid w:val="00193D3C"/>
    <w:rsid w:val="0019402D"/>
    <w:rsid w:val="00194264"/>
    <w:rsid w:val="001942FC"/>
    <w:rsid w:val="0019430A"/>
    <w:rsid w:val="00194375"/>
    <w:rsid w:val="00194437"/>
    <w:rsid w:val="00194741"/>
    <w:rsid w:val="0019488F"/>
    <w:rsid w:val="001949D9"/>
    <w:rsid w:val="00194ACA"/>
    <w:rsid w:val="00195442"/>
    <w:rsid w:val="00195478"/>
    <w:rsid w:val="001955E4"/>
    <w:rsid w:val="00195662"/>
    <w:rsid w:val="00195801"/>
    <w:rsid w:val="0019585B"/>
    <w:rsid w:val="00195BE4"/>
    <w:rsid w:val="00196606"/>
    <w:rsid w:val="0019676F"/>
    <w:rsid w:val="00196CF5"/>
    <w:rsid w:val="00196F85"/>
    <w:rsid w:val="00197258"/>
    <w:rsid w:val="00197396"/>
    <w:rsid w:val="0019741B"/>
    <w:rsid w:val="001975AB"/>
    <w:rsid w:val="00197C9B"/>
    <w:rsid w:val="00197E84"/>
    <w:rsid w:val="001A0102"/>
    <w:rsid w:val="001A0527"/>
    <w:rsid w:val="001A06EE"/>
    <w:rsid w:val="001A0C19"/>
    <w:rsid w:val="001A1033"/>
    <w:rsid w:val="001A1047"/>
    <w:rsid w:val="001A1308"/>
    <w:rsid w:val="001A1352"/>
    <w:rsid w:val="001A14E0"/>
    <w:rsid w:val="001A15E2"/>
    <w:rsid w:val="001A1DAD"/>
    <w:rsid w:val="001A1E44"/>
    <w:rsid w:val="001A24B0"/>
    <w:rsid w:val="001A27A8"/>
    <w:rsid w:val="001A2948"/>
    <w:rsid w:val="001A2AAC"/>
    <w:rsid w:val="001A2B31"/>
    <w:rsid w:val="001A2F42"/>
    <w:rsid w:val="001A3077"/>
    <w:rsid w:val="001A369A"/>
    <w:rsid w:val="001A388F"/>
    <w:rsid w:val="001A3B7C"/>
    <w:rsid w:val="001A3CD7"/>
    <w:rsid w:val="001A3F86"/>
    <w:rsid w:val="001A4187"/>
    <w:rsid w:val="001A420F"/>
    <w:rsid w:val="001A42D0"/>
    <w:rsid w:val="001A4921"/>
    <w:rsid w:val="001A4CAB"/>
    <w:rsid w:val="001A4D6F"/>
    <w:rsid w:val="001A4F34"/>
    <w:rsid w:val="001A53DE"/>
    <w:rsid w:val="001A56DC"/>
    <w:rsid w:val="001A5740"/>
    <w:rsid w:val="001A5C82"/>
    <w:rsid w:val="001A62BC"/>
    <w:rsid w:val="001A682B"/>
    <w:rsid w:val="001A686E"/>
    <w:rsid w:val="001A68FA"/>
    <w:rsid w:val="001A6943"/>
    <w:rsid w:val="001A6A01"/>
    <w:rsid w:val="001A6A71"/>
    <w:rsid w:val="001A6EA2"/>
    <w:rsid w:val="001A7023"/>
    <w:rsid w:val="001A728C"/>
    <w:rsid w:val="001A72C0"/>
    <w:rsid w:val="001A7478"/>
    <w:rsid w:val="001A74ED"/>
    <w:rsid w:val="001A7830"/>
    <w:rsid w:val="001A7834"/>
    <w:rsid w:val="001A78E2"/>
    <w:rsid w:val="001A7FBD"/>
    <w:rsid w:val="001B0073"/>
    <w:rsid w:val="001B0242"/>
    <w:rsid w:val="001B0753"/>
    <w:rsid w:val="001B078A"/>
    <w:rsid w:val="001B0AA6"/>
    <w:rsid w:val="001B124E"/>
    <w:rsid w:val="001B12EC"/>
    <w:rsid w:val="001B1599"/>
    <w:rsid w:val="001B1688"/>
    <w:rsid w:val="001B183F"/>
    <w:rsid w:val="001B1A1F"/>
    <w:rsid w:val="001B1A62"/>
    <w:rsid w:val="001B1BAC"/>
    <w:rsid w:val="001B1FAB"/>
    <w:rsid w:val="001B2149"/>
    <w:rsid w:val="001B2272"/>
    <w:rsid w:val="001B2353"/>
    <w:rsid w:val="001B2379"/>
    <w:rsid w:val="001B26AC"/>
    <w:rsid w:val="001B28A0"/>
    <w:rsid w:val="001B29A4"/>
    <w:rsid w:val="001B2C90"/>
    <w:rsid w:val="001B2DC0"/>
    <w:rsid w:val="001B2E2A"/>
    <w:rsid w:val="001B2ED8"/>
    <w:rsid w:val="001B3035"/>
    <w:rsid w:val="001B32C3"/>
    <w:rsid w:val="001B345E"/>
    <w:rsid w:val="001B346A"/>
    <w:rsid w:val="001B353F"/>
    <w:rsid w:val="001B3595"/>
    <w:rsid w:val="001B364D"/>
    <w:rsid w:val="001B3706"/>
    <w:rsid w:val="001B37D1"/>
    <w:rsid w:val="001B3935"/>
    <w:rsid w:val="001B3A5E"/>
    <w:rsid w:val="001B3C71"/>
    <w:rsid w:val="001B418C"/>
    <w:rsid w:val="001B4817"/>
    <w:rsid w:val="001B4E60"/>
    <w:rsid w:val="001B4EA6"/>
    <w:rsid w:val="001B504B"/>
    <w:rsid w:val="001B50A4"/>
    <w:rsid w:val="001B54FF"/>
    <w:rsid w:val="001B56EB"/>
    <w:rsid w:val="001B572F"/>
    <w:rsid w:val="001B57DE"/>
    <w:rsid w:val="001B5D00"/>
    <w:rsid w:val="001B5D7D"/>
    <w:rsid w:val="001B5FEC"/>
    <w:rsid w:val="001B6020"/>
    <w:rsid w:val="001B6123"/>
    <w:rsid w:val="001B63AE"/>
    <w:rsid w:val="001B64BE"/>
    <w:rsid w:val="001B6520"/>
    <w:rsid w:val="001B6628"/>
    <w:rsid w:val="001B686C"/>
    <w:rsid w:val="001B69A6"/>
    <w:rsid w:val="001B6E13"/>
    <w:rsid w:val="001B7428"/>
    <w:rsid w:val="001B7DA4"/>
    <w:rsid w:val="001C004A"/>
    <w:rsid w:val="001C0089"/>
    <w:rsid w:val="001C071D"/>
    <w:rsid w:val="001C0A3E"/>
    <w:rsid w:val="001C0A82"/>
    <w:rsid w:val="001C0E18"/>
    <w:rsid w:val="001C0F24"/>
    <w:rsid w:val="001C12C5"/>
    <w:rsid w:val="001C13CF"/>
    <w:rsid w:val="001C179D"/>
    <w:rsid w:val="001C1D91"/>
    <w:rsid w:val="001C21E0"/>
    <w:rsid w:val="001C2210"/>
    <w:rsid w:val="001C2254"/>
    <w:rsid w:val="001C22F2"/>
    <w:rsid w:val="001C24CB"/>
    <w:rsid w:val="001C27AF"/>
    <w:rsid w:val="001C27B3"/>
    <w:rsid w:val="001C2853"/>
    <w:rsid w:val="001C2B40"/>
    <w:rsid w:val="001C2C2E"/>
    <w:rsid w:val="001C31F9"/>
    <w:rsid w:val="001C3464"/>
    <w:rsid w:val="001C35A2"/>
    <w:rsid w:val="001C3990"/>
    <w:rsid w:val="001C3AC3"/>
    <w:rsid w:val="001C3BB1"/>
    <w:rsid w:val="001C3CC9"/>
    <w:rsid w:val="001C3D50"/>
    <w:rsid w:val="001C4002"/>
    <w:rsid w:val="001C404E"/>
    <w:rsid w:val="001C4199"/>
    <w:rsid w:val="001C43A1"/>
    <w:rsid w:val="001C4696"/>
    <w:rsid w:val="001C479B"/>
    <w:rsid w:val="001C47B7"/>
    <w:rsid w:val="001C4875"/>
    <w:rsid w:val="001C48B8"/>
    <w:rsid w:val="001C49A6"/>
    <w:rsid w:val="001C4B3B"/>
    <w:rsid w:val="001C4C93"/>
    <w:rsid w:val="001C4FE5"/>
    <w:rsid w:val="001C5091"/>
    <w:rsid w:val="001C52CC"/>
    <w:rsid w:val="001C5395"/>
    <w:rsid w:val="001C55B4"/>
    <w:rsid w:val="001C562C"/>
    <w:rsid w:val="001C57F4"/>
    <w:rsid w:val="001C5A47"/>
    <w:rsid w:val="001C5B1D"/>
    <w:rsid w:val="001C5B36"/>
    <w:rsid w:val="001C5B48"/>
    <w:rsid w:val="001C5E82"/>
    <w:rsid w:val="001C6238"/>
    <w:rsid w:val="001C63AB"/>
    <w:rsid w:val="001C66D4"/>
    <w:rsid w:val="001C676C"/>
    <w:rsid w:val="001C689A"/>
    <w:rsid w:val="001C6983"/>
    <w:rsid w:val="001C6B3E"/>
    <w:rsid w:val="001C6CFC"/>
    <w:rsid w:val="001C70CD"/>
    <w:rsid w:val="001C7747"/>
    <w:rsid w:val="001C77EB"/>
    <w:rsid w:val="001C77F1"/>
    <w:rsid w:val="001C796D"/>
    <w:rsid w:val="001C7A24"/>
    <w:rsid w:val="001C7E07"/>
    <w:rsid w:val="001C7E14"/>
    <w:rsid w:val="001C7F78"/>
    <w:rsid w:val="001D00EA"/>
    <w:rsid w:val="001D03F3"/>
    <w:rsid w:val="001D09A2"/>
    <w:rsid w:val="001D0A83"/>
    <w:rsid w:val="001D0D6E"/>
    <w:rsid w:val="001D0E09"/>
    <w:rsid w:val="001D0E8F"/>
    <w:rsid w:val="001D126F"/>
    <w:rsid w:val="001D1444"/>
    <w:rsid w:val="001D16B9"/>
    <w:rsid w:val="001D1B13"/>
    <w:rsid w:val="001D1E5B"/>
    <w:rsid w:val="001D212B"/>
    <w:rsid w:val="001D26BE"/>
    <w:rsid w:val="001D29E0"/>
    <w:rsid w:val="001D2A74"/>
    <w:rsid w:val="001D2B7B"/>
    <w:rsid w:val="001D2EC4"/>
    <w:rsid w:val="001D328E"/>
    <w:rsid w:val="001D3299"/>
    <w:rsid w:val="001D3484"/>
    <w:rsid w:val="001D3863"/>
    <w:rsid w:val="001D3B58"/>
    <w:rsid w:val="001D3B64"/>
    <w:rsid w:val="001D3B7A"/>
    <w:rsid w:val="001D3CDF"/>
    <w:rsid w:val="001D3DF0"/>
    <w:rsid w:val="001D3E92"/>
    <w:rsid w:val="001D3EA1"/>
    <w:rsid w:val="001D3EBC"/>
    <w:rsid w:val="001D4319"/>
    <w:rsid w:val="001D441C"/>
    <w:rsid w:val="001D4A89"/>
    <w:rsid w:val="001D4C85"/>
    <w:rsid w:val="001D4EC3"/>
    <w:rsid w:val="001D4F26"/>
    <w:rsid w:val="001D57AD"/>
    <w:rsid w:val="001D59BE"/>
    <w:rsid w:val="001D5BB0"/>
    <w:rsid w:val="001D5E72"/>
    <w:rsid w:val="001D5EDB"/>
    <w:rsid w:val="001D5FE8"/>
    <w:rsid w:val="001D6080"/>
    <w:rsid w:val="001D61F5"/>
    <w:rsid w:val="001D6224"/>
    <w:rsid w:val="001D65AE"/>
    <w:rsid w:val="001D6930"/>
    <w:rsid w:val="001D6BB7"/>
    <w:rsid w:val="001D6BF8"/>
    <w:rsid w:val="001D6DCE"/>
    <w:rsid w:val="001D6FBE"/>
    <w:rsid w:val="001D71C4"/>
    <w:rsid w:val="001D730F"/>
    <w:rsid w:val="001D7390"/>
    <w:rsid w:val="001D73A6"/>
    <w:rsid w:val="001D74DA"/>
    <w:rsid w:val="001D795D"/>
    <w:rsid w:val="001D7A26"/>
    <w:rsid w:val="001D7AC6"/>
    <w:rsid w:val="001E01BD"/>
    <w:rsid w:val="001E03BB"/>
    <w:rsid w:val="001E06C6"/>
    <w:rsid w:val="001E0B80"/>
    <w:rsid w:val="001E0BC2"/>
    <w:rsid w:val="001E0D7D"/>
    <w:rsid w:val="001E0E52"/>
    <w:rsid w:val="001E1043"/>
    <w:rsid w:val="001E1047"/>
    <w:rsid w:val="001E130B"/>
    <w:rsid w:val="001E1397"/>
    <w:rsid w:val="001E15BE"/>
    <w:rsid w:val="001E166B"/>
    <w:rsid w:val="001E1744"/>
    <w:rsid w:val="001E175C"/>
    <w:rsid w:val="001E187B"/>
    <w:rsid w:val="001E1943"/>
    <w:rsid w:val="001E1984"/>
    <w:rsid w:val="001E1D4E"/>
    <w:rsid w:val="001E1FEF"/>
    <w:rsid w:val="001E221F"/>
    <w:rsid w:val="001E249D"/>
    <w:rsid w:val="001E24D4"/>
    <w:rsid w:val="001E27D4"/>
    <w:rsid w:val="001E295B"/>
    <w:rsid w:val="001E2A1C"/>
    <w:rsid w:val="001E2A89"/>
    <w:rsid w:val="001E2CF6"/>
    <w:rsid w:val="001E2D25"/>
    <w:rsid w:val="001E2E5D"/>
    <w:rsid w:val="001E308F"/>
    <w:rsid w:val="001E3319"/>
    <w:rsid w:val="001E3543"/>
    <w:rsid w:val="001E37FD"/>
    <w:rsid w:val="001E38CC"/>
    <w:rsid w:val="001E3C74"/>
    <w:rsid w:val="001E3C8B"/>
    <w:rsid w:val="001E3CE2"/>
    <w:rsid w:val="001E3EF4"/>
    <w:rsid w:val="001E46B9"/>
    <w:rsid w:val="001E4712"/>
    <w:rsid w:val="001E486C"/>
    <w:rsid w:val="001E4945"/>
    <w:rsid w:val="001E49D0"/>
    <w:rsid w:val="001E4A19"/>
    <w:rsid w:val="001E4BDF"/>
    <w:rsid w:val="001E4EC2"/>
    <w:rsid w:val="001E5ACB"/>
    <w:rsid w:val="001E5BBF"/>
    <w:rsid w:val="001E5BC6"/>
    <w:rsid w:val="001E5D06"/>
    <w:rsid w:val="001E5FDA"/>
    <w:rsid w:val="001E6370"/>
    <w:rsid w:val="001E67D2"/>
    <w:rsid w:val="001E6C9D"/>
    <w:rsid w:val="001E6DCE"/>
    <w:rsid w:val="001E72EE"/>
    <w:rsid w:val="001E751C"/>
    <w:rsid w:val="001E78E3"/>
    <w:rsid w:val="001E7A52"/>
    <w:rsid w:val="001E7B1E"/>
    <w:rsid w:val="001E7C57"/>
    <w:rsid w:val="001E7D2C"/>
    <w:rsid w:val="001E7D5A"/>
    <w:rsid w:val="001E7E47"/>
    <w:rsid w:val="001F00B6"/>
    <w:rsid w:val="001F067E"/>
    <w:rsid w:val="001F07AF"/>
    <w:rsid w:val="001F09D8"/>
    <w:rsid w:val="001F0DA4"/>
    <w:rsid w:val="001F0E2D"/>
    <w:rsid w:val="001F1107"/>
    <w:rsid w:val="001F11BA"/>
    <w:rsid w:val="001F123A"/>
    <w:rsid w:val="001F134B"/>
    <w:rsid w:val="001F143E"/>
    <w:rsid w:val="001F1797"/>
    <w:rsid w:val="001F19F9"/>
    <w:rsid w:val="001F1A35"/>
    <w:rsid w:val="001F1BC6"/>
    <w:rsid w:val="001F1DFA"/>
    <w:rsid w:val="001F1E9D"/>
    <w:rsid w:val="001F2041"/>
    <w:rsid w:val="001F2547"/>
    <w:rsid w:val="001F2618"/>
    <w:rsid w:val="001F286A"/>
    <w:rsid w:val="001F2BAC"/>
    <w:rsid w:val="001F2EE7"/>
    <w:rsid w:val="001F340B"/>
    <w:rsid w:val="001F36DF"/>
    <w:rsid w:val="001F376E"/>
    <w:rsid w:val="001F38E6"/>
    <w:rsid w:val="001F3BD5"/>
    <w:rsid w:val="001F3DBB"/>
    <w:rsid w:val="001F4008"/>
    <w:rsid w:val="001F411E"/>
    <w:rsid w:val="001F430C"/>
    <w:rsid w:val="001F4328"/>
    <w:rsid w:val="001F43BA"/>
    <w:rsid w:val="001F4637"/>
    <w:rsid w:val="001F48D8"/>
    <w:rsid w:val="001F4E2C"/>
    <w:rsid w:val="001F4EF1"/>
    <w:rsid w:val="001F5360"/>
    <w:rsid w:val="001F539E"/>
    <w:rsid w:val="001F557A"/>
    <w:rsid w:val="001F5648"/>
    <w:rsid w:val="001F5C68"/>
    <w:rsid w:val="001F5F6D"/>
    <w:rsid w:val="001F62C4"/>
    <w:rsid w:val="001F66B8"/>
    <w:rsid w:val="001F66E2"/>
    <w:rsid w:val="001F66F8"/>
    <w:rsid w:val="001F696C"/>
    <w:rsid w:val="001F6982"/>
    <w:rsid w:val="001F698C"/>
    <w:rsid w:val="001F6FC0"/>
    <w:rsid w:val="001F7018"/>
    <w:rsid w:val="001F72EA"/>
    <w:rsid w:val="001F73C0"/>
    <w:rsid w:val="001F7744"/>
    <w:rsid w:val="001F77C2"/>
    <w:rsid w:val="001F7879"/>
    <w:rsid w:val="001F7999"/>
    <w:rsid w:val="001F7B66"/>
    <w:rsid w:val="001F7F2A"/>
    <w:rsid w:val="002000B8"/>
    <w:rsid w:val="0020042F"/>
    <w:rsid w:val="0020069C"/>
    <w:rsid w:val="002007C7"/>
    <w:rsid w:val="002008D6"/>
    <w:rsid w:val="00200D15"/>
    <w:rsid w:val="00200D64"/>
    <w:rsid w:val="00200EEC"/>
    <w:rsid w:val="002010CB"/>
    <w:rsid w:val="00201241"/>
    <w:rsid w:val="0020158C"/>
    <w:rsid w:val="00201728"/>
    <w:rsid w:val="002017FD"/>
    <w:rsid w:val="00201988"/>
    <w:rsid w:val="00201AB4"/>
    <w:rsid w:val="00201AB9"/>
    <w:rsid w:val="00201ACC"/>
    <w:rsid w:val="00201FB2"/>
    <w:rsid w:val="00202116"/>
    <w:rsid w:val="00202D1B"/>
    <w:rsid w:val="002030A4"/>
    <w:rsid w:val="00203873"/>
    <w:rsid w:val="00204143"/>
    <w:rsid w:val="00204546"/>
    <w:rsid w:val="00204626"/>
    <w:rsid w:val="002047D4"/>
    <w:rsid w:val="00204814"/>
    <w:rsid w:val="00204D43"/>
    <w:rsid w:val="002050E3"/>
    <w:rsid w:val="00205453"/>
    <w:rsid w:val="002054A3"/>
    <w:rsid w:val="002054B1"/>
    <w:rsid w:val="002056D4"/>
    <w:rsid w:val="002057AC"/>
    <w:rsid w:val="00205A07"/>
    <w:rsid w:val="00205A53"/>
    <w:rsid w:val="00205BB5"/>
    <w:rsid w:val="00205CB9"/>
    <w:rsid w:val="00205E32"/>
    <w:rsid w:val="00205E7D"/>
    <w:rsid w:val="00205E88"/>
    <w:rsid w:val="00205F4A"/>
    <w:rsid w:val="00206048"/>
    <w:rsid w:val="00206384"/>
    <w:rsid w:val="0020653E"/>
    <w:rsid w:val="002067D4"/>
    <w:rsid w:val="002068B5"/>
    <w:rsid w:val="00206DE1"/>
    <w:rsid w:val="00206F39"/>
    <w:rsid w:val="0020722D"/>
    <w:rsid w:val="002073E6"/>
    <w:rsid w:val="00207541"/>
    <w:rsid w:val="00207778"/>
    <w:rsid w:val="00207E04"/>
    <w:rsid w:val="00207E2C"/>
    <w:rsid w:val="002106AA"/>
    <w:rsid w:val="002106AF"/>
    <w:rsid w:val="0021084F"/>
    <w:rsid w:val="00210855"/>
    <w:rsid w:val="002109B8"/>
    <w:rsid w:val="00210AE6"/>
    <w:rsid w:val="00210D06"/>
    <w:rsid w:val="0021108A"/>
    <w:rsid w:val="0021149C"/>
    <w:rsid w:val="002117E3"/>
    <w:rsid w:val="00211BAA"/>
    <w:rsid w:val="00211CC9"/>
    <w:rsid w:val="00211E55"/>
    <w:rsid w:val="00212062"/>
    <w:rsid w:val="00212185"/>
    <w:rsid w:val="00212385"/>
    <w:rsid w:val="002124FA"/>
    <w:rsid w:val="00212509"/>
    <w:rsid w:val="0021251F"/>
    <w:rsid w:val="002126C3"/>
    <w:rsid w:val="002129E6"/>
    <w:rsid w:val="00212C05"/>
    <w:rsid w:val="00212E23"/>
    <w:rsid w:val="00212EA0"/>
    <w:rsid w:val="002132CB"/>
    <w:rsid w:val="002135B5"/>
    <w:rsid w:val="00213E6F"/>
    <w:rsid w:val="00213F4F"/>
    <w:rsid w:val="00213FA8"/>
    <w:rsid w:val="00213FF7"/>
    <w:rsid w:val="00214055"/>
    <w:rsid w:val="00214137"/>
    <w:rsid w:val="00214285"/>
    <w:rsid w:val="002144A3"/>
    <w:rsid w:val="00214524"/>
    <w:rsid w:val="00214556"/>
    <w:rsid w:val="00214895"/>
    <w:rsid w:val="00214981"/>
    <w:rsid w:val="00214A70"/>
    <w:rsid w:val="00214B48"/>
    <w:rsid w:val="00214BBE"/>
    <w:rsid w:val="00214E64"/>
    <w:rsid w:val="00215399"/>
    <w:rsid w:val="002156F1"/>
    <w:rsid w:val="002157B5"/>
    <w:rsid w:val="0021607D"/>
    <w:rsid w:val="00216264"/>
    <w:rsid w:val="002162F8"/>
    <w:rsid w:val="002165F6"/>
    <w:rsid w:val="00216979"/>
    <w:rsid w:val="002169F9"/>
    <w:rsid w:val="00216B8D"/>
    <w:rsid w:val="00216CD1"/>
    <w:rsid w:val="00216D89"/>
    <w:rsid w:val="00216DD7"/>
    <w:rsid w:val="00216F46"/>
    <w:rsid w:val="00217121"/>
    <w:rsid w:val="0021736D"/>
    <w:rsid w:val="00217609"/>
    <w:rsid w:val="002176A1"/>
    <w:rsid w:val="002176D6"/>
    <w:rsid w:val="002177EF"/>
    <w:rsid w:val="002179CD"/>
    <w:rsid w:val="00217A3E"/>
    <w:rsid w:val="00217AC8"/>
    <w:rsid w:val="00217F30"/>
    <w:rsid w:val="0022011A"/>
    <w:rsid w:val="0022025D"/>
    <w:rsid w:val="00220367"/>
    <w:rsid w:val="002205D0"/>
    <w:rsid w:val="00220AD0"/>
    <w:rsid w:val="00220C8F"/>
    <w:rsid w:val="00220CAB"/>
    <w:rsid w:val="00220DC8"/>
    <w:rsid w:val="00220F8B"/>
    <w:rsid w:val="002212E0"/>
    <w:rsid w:val="0022148E"/>
    <w:rsid w:val="002215CF"/>
    <w:rsid w:val="0022179C"/>
    <w:rsid w:val="00221A2A"/>
    <w:rsid w:val="00221F65"/>
    <w:rsid w:val="00222166"/>
    <w:rsid w:val="002228AA"/>
    <w:rsid w:val="00222928"/>
    <w:rsid w:val="00222AC8"/>
    <w:rsid w:val="00222CE8"/>
    <w:rsid w:val="00222F59"/>
    <w:rsid w:val="00222FF0"/>
    <w:rsid w:val="00223012"/>
    <w:rsid w:val="00223061"/>
    <w:rsid w:val="00223346"/>
    <w:rsid w:val="00223380"/>
    <w:rsid w:val="0022351A"/>
    <w:rsid w:val="002235C1"/>
    <w:rsid w:val="002236C7"/>
    <w:rsid w:val="00223700"/>
    <w:rsid w:val="0022378E"/>
    <w:rsid w:val="002239E4"/>
    <w:rsid w:val="00223A12"/>
    <w:rsid w:val="00223B20"/>
    <w:rsid w:val="00223C09"/>
    <w:rsid w:val="00223EDF"/>
    <w:rsid w:val="002246F4"/>
    <w:rsid w:val="002248E8"/>
    <w:rsid w:val="00224D22"/>
    <w:rsid w:val="00224FB0"/>
    <w:rsid w:val="002255A9"/>
    <w:rsid w:val="002255FA"/>
    <w:rsid w:val="002256F7"/>
    <w:rsid w:val="00225BAE"/>
    <w:rsid w:val="00225BB5"/>
    <w:rsid w:val="00225BC1"/>
    <w:rsid w:val="00225C8B"/>
    <w:rsid w:val="00225F10"/>
    <w:rsid w:val="00225F80"/>
    <w:rsid w:val="00225FCB"/>
    <w:rsid w:val="00226124"/>
    <w:rsid w:val="0022649D"/>
    <w:rsid w:val="00226531"/>
    <w:rsid w:val="0022670B"/>
    <w:rsid w:val="0022691E"/>
    <w:rsid w:val="00226F06"/>
    <w:rsid w:val="00227110"/>
    <w:rsid w:val="002273B2"/>
    <w:rsid w:val="002273E3"/>
    <w:rsid w:val="002276AC"/>
    <w:rsid w:val="00227831"/>
    <w:rsid w:val="00227847"/>
    <w:rsid w:val="00227870"/>
    <w:rsid w:val="002279E8"/>
    <w:rsid w:val="00227EDC"/>
    <w:rsid w:val="00230065"/>
    <w:rsid w:val="00230547"/>
    <w:rsid w:val="00230731"/>
    <w:rsid w:val="0023090F"/>
    <w:rsid w:val="00230BA4"/>
    <w:rsid w:val="00230D07"/>
    <w:rsid w:val="00230E55"/>
    <w:rsid w:val="002310E6"/>
    <w:rsid w:val="00231117"/>
    <w:rsid w:val="002314F6"/>
    <w:rsid w:val="0023198B"/>
    <w:rsid w:val="00231A10"/>
    <w:rsid w:val="00231B7D"/>
    <w:rsid w:val="00231C9D"/>
    <w:rsid w:val="00232130"/>
    <w:rsid w:val="002323BF"/>
    <w:rsid w:val="002325E4"/>
    <w:rsid w:val="0023261C"/>
    <w:rsid w:val="0023265D"/>
    <w:rsid w:val="00232B0F"/>
    <w:rsid w:val="00232C91"/>
    <w:rsid w:val="00233307"/>
    <w:rsid w:val="00233325"/>
    <w:rsid w:val="0023381E"/>
    <w:rsid w:val="00233901"/>
    <w:rsid w:val="00233954"/>
    <w:rsid w:val="00233A7B"/>
    <w:rsid w:val="00233C5D"/>
    <w:rsid w:val="00233E48"/>
    <w:rsid w:val="00234250"/>
    <w:rsid w:val="0023430C"/>
    <w:rsid w:val="00234393"/>
    <w:rsid w:val="002346D3"/>
    <w:rsid w:val="00234717"/>
    <w:rsid w:val="002349B3"/>
    <w:rsid w:val="00234AA8"/>
    <w:rsid w:val="00234E7D"/>
    <w:rsid w:val="00234ECF"/>
    <w:rsid w:val="00235251"/>
    <w:rsid w:val="002353C0"/>
    <w:rsid w:val="002354DF"/>
    <w:rsid w:val="00235578"/>
    <w:rsid w:val="002358AD"/>
    <w:rsid w:val="002359BD"/>
    <w:rsid w:val="00235AEE"/>
    <w:rsid w:val="00235EBD"/>
    <w:rsid w:val="00236432"/>
    <w:rsid w:val="002365A7"/>
    <w:rsid w:val="00236652"/>
    <w:rsid w:val="002369DC"/>
    <w:rsid w:val="00236AE6"/>
    <w:rsid w:val="00236BA7"/>
    <w:rsid w:val="00236F94"/>
    <w:rsid w:val="002372AE"/>
    <w:rsid w:val="002372F1"/>
    <w:rsid w:val="00237577"/>
    <w:rsid w:val="002376A8"/>
    <w:rsid w:val="00237843"/>
    <w:rsid w:val="00237C4F"/>
    <w:rsid w:val="002400D8"/>
    <w:rsid w:val="002403B4"/>
    <w:rsid w:val="00240876"/>
    <w:rsid w:val="002409D0"/>
    <w:rsid w:val="00240A24"/>
    <w:rsid w:val="00240C88"/>
    <w:rsid w:val="00240D01"/>
    <w:rsid w:val="00240E88"/>
    <w:rsid w:val="00240F27"/>
    <w:rsid w:val="00240FDE"/>
    <w:rsid w:val="002410A8"/>
    <w:rsid w:val="002411A5"/>
    <w:rsid w:val="002412FE"/>
    <w:rsid w:val="00241488"/>
    <w:rsid w:val="00241650"/>
    <w:rsid w:val="00241976"/>
    <w:rsid w:val="00241ADF"/>
    <w:rsid w:val="0024216C"/>
    <w:rsid w:val="002421AD"/>
    <w:rsid w:val="0024237B"/>
    <w:rsid w:val="0024251C"/>
    <w:rsid w:val="0024253E"/>
    <w:rsid w:val="00242615"/>
    <w:rsid w:val="002426C2"/>
    <w:rsid w:val="002426CC"/>
    <w:rsid w:val="0024276A"/>
    <w:rsid w:val="00242B76"/>
    <w:rsid w:val="00242DC0"/>
    <w:rsid w:val="00242DCB"/>
    <w:rsid w:val="0024381B"/>
    <w:rsid w:val="00243946"/>
    <w:rsid w:val="00243BD9"/>
    <w:rsid w:val="00243EA5"/>
    <w:rsid w:val="00243F3B"/>
    <w:rsid w:val="00243F49"/>
    <w:rsid w:val="00244059"/>
    <w:rsid w:val="00244272"/>
    <w:rsid w:val="002443F7"/>
    <w:rsid w:val="002448E6"/>
    <w:rsid w:val="00244BAC"/>
    <w:rsid w:val="00244C9D"/>
    <w:rsid w:val="00244F8F"/>
    <w:rsid w:val="0024578C"/>
    <w:rsid w:val="002458F0"/>
    <w:rsid w:val="002458FE"/>
    <w:rsid w:val="00245BED"/>
    <w:rsid w:val="00245F71"/>
    <w:rsid w:val="00245FAF"/>
    <w:rsid w:val="002460F9"/>
    <w:rsid w:val="0024624D"/>
    <w:rsid w:val="00246259"/>
    <w:rsid w:val="002463B4"/>
    <w:rsid w:val="002463C1"/>
    <w:rsid w:val="002465B1"/>
    <w:rsid w:val="0024689A"/>
    <w:rsid w:val="00246999"/>
    <w:rsid w:val="00246BDA"/>
    <w:rsid w:val="00246C9C"/>
    <w:rsid w:val="00246E38"/>
    <w:rsid w:val="00246F5A"/>
    <w:rsid w:val="00247089"/>
    <w:rsid w:val="002472A6"/>
    <w:rsid w:val="002473E9"/>
    <w:rsid w:val="00247567"/>
    <w:rsid w:val="002475E2"/>
    <w:rsid w:val="002477DB"/>
    <w:rsid w:val="002479A8"/>
    <w:rsid w:val="00247BFA"/>
    <w:rsid w:val="00247CB6"/>
    <w:rsid w:val="00247EE8"/>
    <w:rsid w:val="00247F3E"/>
    <w:rsid w:val="002502EA"/>
    <w:rsid w:val="0025039E"/>
    <w:rsid w:val="002506D9"/>
    <w:rsid w:val="0025073E"/>
    <w:rsid w:val="0025078C"/>
    <w:rsid w:val="0025081E"/>
    <w:rsid w:val="00250879"/>
    <w:rsid w:val="0025125C"/>
    <w:rsid w:val="00251AEE"/>
    <w:rsid w:val="00251BC1"/>
    <w:rsid w:val="00251C33"/>
    <w:rsid w:val="00251DE5"/>
    <w:rsid w:val="00251E79"/>
    <w:rsid w:val="00251EE3"/>
    <w:rsid w:val="00252128"/>
    <w:rsid w:val="002521DF"/>
    <w:rsid w:val="00252392"/>
    <w:rsid w:val="0025242D"/>
    <w:rsid w:val="0025277C"/>
    <w:rsid w:val="00252896"/>
    <w:rsid w:val="00252B05"/>
    <w:rsid w:val="00252C69"/>
    <w:rsid w:val="0025310D"/>
    <w:rsid w:val="0025346D"/>
    <w:rsid w:val="00253498"/>
    <w:rsid w:val="00253873"/>
    <w:rsid w:val="00253A3B"/>
    <w:rsid w:val="00253B18"/>
    <w:rsid w:val="00253CE1"/>
    <w:rsid w:val="00253E0D"/>
    <w:rsid w:val="00254549"/>
    <w:rsid w:val="002546C9"/>
    <w:rsid w:val="00254BEF"/>
    <w:rsid w:val="00254EA4"/>
    <w:rsid w:val="0025543D"/>
    <w:rsid w:val="002555F8"/>
    <w:rsid w:val="00255650"/>
    <w:rsid w:val="00255C77"/>
    <w:rsid w:val="00255DAF"/>
    <w:rsid w:val="00255E2D"/>
    <w:rsid w:val="00255FD0"/>
    <w:rsid w:val="002561D7"/>
    <w:rsid w:val="00256665"/>
    <w:rsid w:val="0025667D"/>
    <w:rsid w:val="00256D73"/>
    <w:rsid w:val="00256FB1"/>
    <w:rsid w:val="00256FB6"/>
    <w:rsid w:val="00257216"/>
    <w:rsid w:val="0025739C"/>
    <w:rsid w:val="0025777C"/>
    <w:rsid w:val="00257C37"/>
    <w:rsid w:val="0026004A"/>
    <w:rsid w:val="00260A74"/>
    <w:rsid w:val="00260B0C"/>
    <w:rsid w:val="00260C50"/>
    <w:rsid w:val="00261031"/>
    <w:rsid w:val="00261114"/>
    <w:rsid w:val="00261B4B"/>
    <w:rsid w:val="00261DC4"/>
    <w:rsid w:val="00261F67"/>
    <w:rsid w:val="0026251A"/>
    <w:rsid w:val="002626F1"/>
    <w:rsid w:val="00262927"/>
    <w:rsid w:val="00262949"/>
    <w:rsid w:val="00262DAC"/>
    <w:rsid w:val="00262EA1"/>
    <w:rsid w:val="00262F5B"/>
    <w:rsid w:val="00263540"/>
    <w:rsid w:val="00263763"/>
    <w:rsid w:val="00263B95"/>
    <w:rsid w:val="00263F1F"/>
    <w:rsid w:val="00263F3F"/>
    <w:rsid w:val="002641BF"/>
    <w:rsid w:val="002643D7"/>
    <w:rsid w:val="002643DA"/>
    <w:rsid w:val="00264CD0"/>
    <w:rsid w:val="002656DF"/>
    <w:rsid w:val="0026591A"/>
    <w:rsid w:val="00265B5B"/>
    <w:rsid w:val="00265BB8"/>
    <w:rsid w:val="00265F26"/>
    <w:rsid w:val="00265FB1"/>
    <w:rsid w:val="002663E7"/>
    <w:rsid w:val="0026648E"/>
    <w:rsid w:val="002667B4"/>
    <w:rsid w:val="002667E3"/>
    <w:rsid w:val="00266886"/>
    <w:rsid w:val="00266B39"/>
    <w:rsid w:val="00266FE4"/>
    <w:rsid w:val="00267015"/>
    <w:rsid w:val="0026706D"/>
    <w:rsid w:val="00267098"/>
    <w:rsid w:val="002671FD"/>
    <w:rsid w:val="002674D2"/>
    <w:rsid w:val="00267730"/>
    <w:rsid w:val="002678C5"/>
    <w:rsid w:val="002679E6"/>
    <w:rsid w:val="00267E9C"/>
    <w:rsid w:val="00267EB1"/>
    <w:rsid w:val="00270108"/>
    <w:rsid w:val="0027016F"/>
    <w:rsid w:val="00270176"/>
    <w:rsid w:val="002703F5"/>
    <w:rsid w:val="002704CB"/>
    <w:rsid w:val="002706E7"/>
    <w:rsid w:val="00270709"/>
    <w:rsid w:val="0027077A"/>
    <w:rsid w:val="00270823"/>
    <w:rsid w:val="00270980"/>
    <w:rsid w:val="00270991"/>
    <w:rsid w:val="00270C15"/>
    <w:rsid w:val="00270C5F"/>
    <w:rsid w:val="002710A1"/>
    <w:rsid w:val="002710B0"/>
    <w:rsid w:val="00271120"/>
    <w:rsid w:val="0027169B"/>
    <w:rsid w:val="002717C3"/>
    <w:rsid w:val="00271890"/>
    <w:rsid w:val="00271897"/>
    <w:rsid w:val="002719FE"/>
    <w:rsid w:val="00271BF3"/>
    <w:rsid w:val="00271ECB"/>
    <w:rsid w:val="002720C0"/>
    <w:rsid w:val="002722C1"/>
    <w:rsid w:val="0027240F"/>
    <w:rsid w:val="0027255C"/>
    <w:rsid w:val="002728EF"/>
    <w:rsid w:val="00272E9C"/>
    <w:rsid w:val="0027300A"/>
    <w:rsid w:val="00273325"/>
    <w:rsid w:val="002735CB"/>
    <w:rsid w:val="00273673"/>
    <w:rsid w:val="00273901"/>
    <w:rsid w:val="002739AF"/>
    <w:rsid w:val="00273A92"/>
    <w:rsid w:val="00273E82"/>
    <w:rsid w:val="00273E9A"/>
    <w:rsid w:val="00274133"/>
    <w:rsid w:val="002744DA"/>
    <w:rsid w:val="002745C8"/>
    <w:rsid w:val="0027469E"/>
    <w:rsid w:val="00274A43"/>
    <w:rsid w:val="00274D8F"/>
    <w:rsid w:val="00274DD0"/>
    <w:rsid w:val="00274DDD"/>
    <w:rsid w:val="002750E6"/>
    <w:rsid w:val="00275173"/>
    <w:rsid w:val="002751B2"/>
    <w:rsid w:val="002753A4"/>
    <w:rsid w:val="0027562B"/>
    <w:rsid w:val="00275C5C"/>
    <w:rsid w:val="0027620A"/>
    <w:rsid w:val="002765A0"/>
    <w:rsid w:val="00276712"/>
    <w:rsid w:val="00276786"/>
    <w:rsid w:val="002768D5"/>
    <w:rsid w:val="00276978"/>
    <w:rsid w:val="00276BFB"/>
    <w:rsid w:val="00276F53"/>
    <w:rsid w:val="00277138"/>
    <w:rsid w:val="00277343"/>
    <w:rsid w:val="00277A10"/>
    <w:rsid w:val="00277A35"/>
    <w:rsid w:val="00277A39"/>
    <w:rsid w:val="00277B77"/>
    <w:rsid w:val="00277C48"/>
    <w:rsid w:val="00277C4B"/>
    <w:rsid w:val="00277DB5"/>
    <w:rsid w:val="002803D1"/>
    <w:rsid w:val="0028040F"/>
    <w:rsid w:val="00280658"/>
    <w:rsid w:val="00280999"/>
    <w:rsid w:val="00280BB6"/>
    <w:rsid w:val="00280CFD"/>
    <w:rsid w:val="00280E2C"/>
    <w:rsid w:val="00280F55"/>
    <w:rsid w:val="0028131B"/>
    <w:rsid w:val="002818CC"/>
    <w:rsid w:val="0028194B"/>
    <w:rsid w:val="00281CB9"/>
    <w:rsid w:val="00281E45"/>
    <w:rsid w:val="00281F20"/>
    <w:rsid w:val="0028224C"/>
    <w:rsid w:val="0028265D"/>
    <w:rsid w:val="00282FCC"/>
    <w:rsid w:val="0028351B"/>
    <w:rsid w:val="002842B7"/>
    <w:rsid w:val="002842EB"/>
    <w:rsid w:val="002843A6"/>
    <w:rsid w:val="0028444E"/>
    <w:rsid w:val="002844E8"/>
    <w:rsid w:val="00284743"/>
    <w:rsid w:val="00284799"/>
    <w:rsid w:val="00284800"/>
    <w:rsid w:val="00284C30"/>
    <w:rsid w:val="00284EE2"/>
    <w:rsid w:val="00284F0E"/>
    <w:rsid w:val="00285120"/>
    <w:rsid w:val="00285125"/>
    <w:rsid w:val="002853C2"/>
    <w:rsid w:val="002858C3"/>
    <w:rsid w:val="002864F4"/>
    <w:rsid w:val="0028687B"/>
    <w:rsid w:val="0028694A"/>
    <w:rsid w:val="00286AFC"/>
    <w:rsid w:val="00286B8C"/>
    <w:rsid w:val="00286EA7"/>
    <w:rsid w:val="00286EEA"/>
    <w:rsid w:val="002870A5"/>
    <w:rsid w:val="0028726C"/>
    <w:rsid w:val="00287375"/>
    <w:rsid w:val="002873C4"/>
    <w:rsid w:val="002873E5"/>
    <w:rsid w:val="002873ED"/>
    <w:rsid w:val="002876B0"/>
    <w:rsid w:val="002877C1"/>
    <w:rsid w:val="00287849"/>
    <w:rsid w:val="00287C04"/>
    <w:rsid w:val="00287D30"/>
    <w:rsid w:val="002900DD"/>
    <w:rsid w:val="0029016A"/>
    <w:rsid w:val="002901B8"/>
    <w:rsid w:val="002903B1"/>
    <w:rsid w:val="00290537"/>
    <w:rsid w:val="00290539"/>
    <w:rsid w:val="002906AA"/>
    <w:rsid w:val="00290755"/>
    <w:rsid w:val="0029098B"/>
    <w:rsid w:val="002909AA"/>
    <w:rsid w:val="00290A04"/>
    <w:rsid w:val="00290D6D"/>
    <w:rsid w:val="00290EDF"/>
    <w:rsid w:val="0029152B"/>
    <w:rsid w:val="002916B4"/>
    <w:rsid w:val="00291856"/>
    <w:rsid w:val="002918BE"/>
    <w:rsid w:val="0029192B"/>
    <w:rsid w:val="00291A40"/>
    <w:rsid w:val="00292013"/>
    <w:rsid w:val="0029240C"/>
    <w:rsid w:val="002928FC"/>
    <w:rsid w:val="00292D6D"/>
    <w:rsid w:val="00292E25"/>
    <w:rsid w:val="00292F2A"/>
    <w:rsid w:val="002936D3"/>
    <w:rsid w:val="00293789"/>
    <w:rsid w:val="00293874"/>
    <w:rsid w:val="00293A69"/>
    <w:rsid w:val="00293D3C"/>
    <w:rsid w:val="00293D50"/>
    <w:rsid w:val="00293DB1"/>
    <w:rsid w:val="00293DC7"/>
    <w:rsid w:val="00294812"/>
    <w:rsid w:val="00294DCA"/>
    <w:rsid w:val="002950FF"/>
    <w:rsid w:val="002951E6"/>
    <w:rsid w:val="00295542"/>
    <w:rsid w:val="0029557C"/>
    <w:rsid w:val="00295AE9"/>
    <w:rsid w:val="00295B17"/>
    <w:rsid w:val="00295CDA"/>
    <w:rsid w:val="00295E21"/>
    <w:rsid w:val="00295E31"/>
    <w:rsid w:val="0029617B"/>
    <w:rsid w:val="002961FC"/>
    <w:rsid w:val="0029634C"/>
    <w:rsid w:val="00296411"/>
    <w:rsid w:val="00296424"/>
    <w:rsid w:val="002966B6"/>
    <w:rsid w:val="00296A2F"/>
    <w:rsid w:val="00296A53"/>
    <w:rsid w:val="002977F2"/>
    <w:rsid w:val="002979FA"/>
    <w:rsid w:val="00297A92"/>
    <w:rsid w:val="00297B6B"/>
    <w:rsid w:val="002A02CC"/>
    <w:rsid w:val="002A06AE"/>
    <w:rsid w:val="002A079B"/>
    <w:rsid w:val="002A11E6"/>
    <w:rsid w:val="002A13A6"/>
    <w:rsid w:val="002A1846"/>
    <w:rsid w:val="002A189C"/>
    <w:rsid w:val="002A2019"/>
    <w:rsid w:val="002A22B7"/>
    <w:rsid w:val="002A24AC"/>
    <w:rsid w:val="002A25AF"/>
    <w:rsid w:val="002A28CC"/>
    <w:rsid w:val="002A2A37"/>
    <w:rsid w:val="002A2A47"/>
    <w:rsid w:val="002A3274"/>
    <w:rsid w:val="002A32C3"/>
    <w:rsid w:val="002A345A"/>
    <w:rsid w:val="002A34F5"/>
    <w:rsid w:val="002A37CC"/>
    <w:rsid w:val="002A38C5"/>
    <w:rsid w:val="002A3923"/>
    <w:rsid w:val="002A3D2A"/>
    <w:rsid w:val="002A3E85"/>
    <w:rsid w:val="002A4144"/>
    <w:rsid w:val="002A425A"/>
    <w:rsid w:val="002A4378"/>
    <w:rsid w:val="002A44DF"/>
    <w:rsid w:val="002A44E3"/>
    <w:rsid w:val="002A45C4"/>
    <w:rsid w:val="002A4685"/>
    <w:rsid w:val="002A4D06"/>
    <w:rsid w:val="002A54AE"/>
    <w:rsid w:val="002A56E4"/>
    <w:rsid w:val="002A5756"/>
    <w:rsid w:val="002A58A7"/>
    <w:rsid w:val="002A5B9C"/>
    <w:rsid w:val="002A5C5D"/>
    <w:rsid w:val="002A5E23"/>
    <w:rsid w:val="002A60E1"/>
    <w:rsid w:val="002A624D"/>
    <w:rsid w:val="002A6320"/>
    <w:rsid w:val="002A66FC"/>
    <w:rsid w:val="002A6A13"/>
    <w:rsid w:val="002A6B9A"/>
    <w:rsid w:val="002A6C85"/>
    <w:rsid w:val="002A6DBC"/>
    <w:rsid w:val="002A6E02"/>
    <w:rsid w:val="002A708E"/>
    <w:rsid w:val="002A713F"/>
    <w:rsid w:val="002A71B5"/>
    <w:rsid w:val="002A730C"/>
    <w:rsid w:val="002A7409"/>
    <w:rsid w:val="002A74A5"/>
    <w:rsid w:val="002A751D"/>
    <w:rsid w:val="002A7607"/>
    <w:rsid w:val="002A7674"/>
    <w:rsid w:val="002A76C9"/>
    <w:rsid w:val="002A7752"/>
    <w:rsid w:val="002A77D3"/>
    <w:rsid w:val="002A7850"/>
    <w:rsid w:val="002A7AEF"/>
    <w:rsid w:val="002A7B11"/>
    <w:rsid w:val="002A7B74"/>
    <w:rsid w:val="002A7BD4"/>
    <w:rsid w:val="002A7E31"/>
    <w:rsid w:val="002B00FF"/>
    <w:rsid w:val="002B0286"/>
    <w:rsid w:val="002B04FA"/>
    <w:rsid w:val="002B0622"/>
    <w:rsid w:val="002B0799"/>
    <w:rsid w:val="002B0869"/>
    <w:rsid w:val="002B0A9D"/>
    <w:rsid w:val="002B0F8D"/>
    <w:rsid w:val="002B1390"/>
    <w:rsid w:val="002B1732"/>
    <w:rsid w:val="002B17DC"/>
    <w:rsid w:val="002B1907"/>
    <w:rsid w:val="002B1A32"/>
    <w:rsid w:val="002B1AC7"/>
    <w:rsid w:val="002B1AE2"/>
    <w:rsid w:val="002B1B32"/>
    <w:rsid w:val="002B1CFB"/>
    <w:rsid w:val="002B1F02"/>
    <w:rsid w:val="002B20A7"/>
    <w:rsid w:val="002B21A1"/>
    <w:rsid w:val="002B2471"/>
    <w:rsid w:val="002B24B2"/>
    <w:rsid w:val="002B2854"/>
    <w:rsid w:val="002B2AFC"/>
    <w:rsid w:val="002B2F3E"/>
    <w:rsid w:val="002B2FBF"/>
    <w:rsid w:val="002B3006"/>
    <w:rsid w:val="002B32D2"/>
    <w:rsid w:val="002B3994"/>
    <w:rsid w:val="002B3F08"/>
    <w:rsid w:val="002B4125"/>
    <w:rsid w:val="002B4384"/>
    <w:rsid w:val="002B43FF"/>
    <w:rsid w:val="002B44B0"/>
    <w:rsid w:val="002B4741"/>
    <w:rsid w:val="002B4A3A"/>
    <w:rsid w:val="002B543A"/>
    <w:rsid w:val="002B5536"/>
    <w:rsid w:val="002B554B"/>
    <w:rsid w:val="002B563C"/>
    <w:rsid w:val="002B56C7"/>
    <w:rsid w:val="002B5913"/>
    <w:rsid w:val="002B5945"/>
    <w:rsid w:val="002B596D"/>
    <w:rsid w:val="002B59F3"/>
    <w:rsid w:val="002B5DBF"/>
    <w:rsid w:val="002B5DD8"/>
    <w:rsid w:val="002B627F"/>
    <w:rsid w:val="002B630A"/>
    <w:rsid w:val="002B63A1"/>
    <w:rsid w:val="002B64BF"/>
    <w:rsid w:val="002B690E"/>
    <w:rsid w:val="002B6BC0"/>
    <w:rsid w:val="002B6D4F"/>
    <w:rsid w:val="002B6DDD"/>
    <w:rsid w:val="002B730B"/>
    <w:rsid w:val="002B7461"/>
    <w:rsid w:val="002B7DB8"/>
    <w:rsid w:val="002C03DA"/>
    <w:rsid w:val="002C05CC"/>
    <w:rsid w:val="002C07B0"/>
    <w:rsid w:val="002C0803"/>
    <w:rsid w:val="002C0C13"/>
    <w:rsid w:val="002C1196"/>
    <w:rsid w:val="002C12B4"/>
    <w:rsid w:val="002C1306"/>
    <w:rsid w:val="002C15AE"/>
    <w:rsid w:val="002C1B1D"/>
    <w:rsid w:val="002C1EC6"/>
    <w:rsid w:val="002C206E"/>
    <w:rsid w:val="002C20D8"/>
    <w:rsid w:val="002C220B"/>
    <w:rsid w:val="002C2602"/>
    <w:rsid w:val="002C26B0"/>
    <w:rsid w:val="002C288D"/>
    <w:rsid w:val="002C28C1"/>
    <w:rsid w:val="002C2AAA"/>
    <w:rsid w:val="002C2E22"/>
    <w:rsid w:val="002C2EFF"/>
    <w:rsid w:val="002C2FA2"/>
    <w:rsid w:val="002C386F"/>
    <w:rsid w:val="002C3B00"/>
    <w:rsid w:val="002C3D07"/>
    <w:rsid w:val="002C3D2D"/>
    <w:rsid w:val="002C3E95"/>
    <w:rsid w:val="002C3FD3"/>
    <w:rsid w:val="002C4154"/>
    <w:rsid w:val="002C41CB"/>
    <w:rsid w:val="002C452D"/>
    <w:rsid w:val="002C4825"/>
    <w:rsid w:val="002C4A41"/>
    <w:rsid w:val="002C4DA1"/>
    <w:rsid w:val="002C4E0B"/>
    <w:rsid w:val="002C542B"/>
    <w:rsid w:val="002C5449"/>
    <w:rsid w:val="002C5AE0"/>
    <w:rsid w:val="002C5B01"/>
    <w:rsid w:val="002C5B57"/>
    <w:rsid w:val="002C5E75"/>
    <w:rsid w:val="002C5F29"/>
    <w:rsid w:val="002C613E"/>
    <w:rsid w:val="002C6677"/>
    <w:rsid w:val="002C688F"/>
    <w:rsid w:val="002C6EEB"/>
    <w:rsid w:val="002C7360"/>
    <w:rsid w:val="002C758E"/>
    <w:rsid w:val="002C76BC"/>
    <w:rsid w:val="002C7715"/>
    <w:rsid w:val="002C777A"/>
    <w:rsid w:val="002C7AE3"/>
    <w:rsid w:val="002C7BCE"/>
    <w:rsid w:val="002C7CD4"/>
    <w:rsid w:val="002C7E8F"/>
    <w:rsid w:val="002D000F"/>
    <w:rsid w:val="002D0391"/>
    <w:rsid w:val="002D0550"/>
    <w:rsid w:val="002D05D9"/>
    <w:rsid w:val="002D0648"/>
    <w:rsid w:val="002D072F"/>
    <w:rsid w:val="002D084B"/>
    <w:rsid w:val="002D087C"/>
    <w:rsid w:val="002D0D31"/>
    <w:rsid w:val="002D0D88"/>
    <w:rsid w:val="002D0E5E"/>
    <w:rsid w:val="002D108F"/>
    <w:rsid w:val="002D15DA"/>
    <w:rsid w:val="002D1A0D"/>
    <w:rsid w:val="002D1A39"/>
    <w:rsid w:val="002D1C68"/>
    <w:rsid w:val="002D1CCE"/>
    <w:rsid w:val="002D1D12"/>
    <w:rsid w:val="002D1D57"/>
    <w:rsid w:val="002D1DFF"/>
    <w:rsid w:val="002D1F4B"/>
    <w:rsid w:val="002D201B"/>
    <w:rsid w:val="002D2979"/>
    <w:rsid w:val="002D2B07"/>
    <w:rsid w:val="002D2D6B"/>
    <w:rsid w:val="002D2D6F"/>
    <w:rsid w:val="002D30D9"/>
    <w:rsid w:val="002D31D6"/>
    <w:rsid w:val="002D3547"/>
    <w:rsid w:val="002D360D"/>
    <w:rsid w:val="002D39F0"/>
    <w:rsid w:val="002D3A60"/>
    <w:rsid w:val="002D3BD8"/>
    <w:rsid w:val="002D3FF9"/>
    <w:rsid w:val="002D4004"/>
    <w:rsid w:val="002D4090"/>
    <w:rsid w:val="002D41C1"/>
    <w:rsid w:val="002D4267"/>
    <w:rsid w:val="002D4287"/>
    <w:rsid w:val="002D43CC"/>
    <w:rsid w:val="002D4AFF"/>
    <w:rsid w:val="002D4BCA"/>
    <w:rsid w:val="002D4BCB"/>
    <w:rsid w:val="002D5048"/>
    <w:rsid w:val="002D50D5"/>
    <w:rsid w:val="002D5335"/>
    <w:rsid w:val="002D554E"/>
    <w:rsid w:val="002D5656"/>
    <w:rsid w:val="002D5B93"/>
    <w:rsid w:val="002D6042"/>
    <w:rsid w:val="002D6225"/>
    <w:rsid w:val="002D6403"/>
    <w:rsid w:val="002D66BC"/>
    <w:rsid w:val="002D69A2"/>
    <w:rsid w:val="002D69BD"/>
    <w:rsid w:val="002D7200"/>
    <w:rsid w:val="002D7318"/>
    <w:rsid w:val="002D73FE"/>
    <w:rsid w:val="002D7490"/>
    <w:rsid w:val="002D7CB1"/>
    <w:rsid w:val="002D7D3D"/>
    <w:rsid w:val="002D7D4F"/>
    <w:rsid w:val="002D7D51"/>
    <w:rsid w:val="002D7DE5"/>
    <w:rsid w:val="002D7ECD"/>
    <w:rsid w:val="002E01D6"/>
    <w:rsid w:val="002E0388"/>
    <w:rsid w:val="002E03A6"/>
    <w:rsid w:val="002E04C9"/>
    <w:rsid w:val="002E073C"/>
    <w:rsid w:val="002E0781"/>
    <w:rsid w:val="002E0F29"/>
    <w:rsid w:val="002E0FC0"/>
    <w:rsid w:val="002E0FF4"/>
    <w:rsid w:val="002E1040"/>
    <w:rsid w:val="002E1104"/>
    <w:rsid w:val="002E1537"/>
    <w:rsid w:val="002E15AF"/>
    <w:rsid w:val="002E1662"/>
    <w:rsid w:val="002E16E2"/>
    <w:rsid w:val="002E1AAE"/>
    <w:rsid w:val="002E1B88"/>
    <w:rsid w:val="002E1C3A"/>
    <w:rsid w:val="002E1CAF"/>
    <w:rsid w:val="002E220F"/>
    <w:rsid w:val="002E2377"/>
    <w:rsid w:val="002E2492"/>
    <w:rsid w:val="002E2593"/>
    <w:rsid w:val="002E2C18"/>
    <w:rsid w:val="002E2E46"/>
    <w:rsid w:val="002E2E64"/>
    <w:rsid w:val="002E325C"/>
    <w:rsid w:val="002E336F"/>
    <w:rsid w:val="002E3627"/>
    <w:rsid w:val="002E38EC"/>
    <w:rsid w:val="002E392A"/>
    <w:rsid w:val="002E3A44"/>
    <w:rsid w:val="002E3A55"/>
    <w:rsid w:val="002E3A9E"/>
    <w:rsid w:val="002E3C0E"/>
    <w:rsid w:val="002E4165"/>
    <w:rsid w:val="002E4200"/>
    <w:rsid w:val="002E452B"/>
    <w:rsid w:val="002E4560"/>
    <w:rsid w:val="002E45A5"/>
    <w:rsid w:val="002E467A"/>
    <w:rsid w:val="002E4B62"/>
    <w:rsid w:val="002E4C8E"/>
    <w:rsid w:val="002E4CEF"/>
    <w:rsid w:val="002E4E14"/>
    <w:rsid w:val="002E50DF"/>
    <w:rsid w:val="002E51D4"/>
    <w:rsid w:val="002E5264"/>
    <w:rsid w:val="002E5970"/>
    <w:rsid w:val="002E5AF1"/>
    <w:rsid w:val="002E5C2B"/>
    <w:rsid w:val="002E5D05"/>
    <w:rsid w:val="002E6040"/>
    <w:rsid w:val="002E609E"/>
    <w:rsid w:val="002E6330"/>
    <w:rsid w:val="002E660A"/>
    <w:rsid w:val="002E67BD"/>
    <w:rsid w:val="002E68AF"/>
    <w:rsid w:val="002E6EBA"/>
    <w:rsid w:val="002E6F7D"/>
    <w:rsid w:val="002E6FFC"/>
    <w:rsid w:val="002E7306"/>
    <w:rsid w:val="002E7380"/>
    <w:rsid w:val="002E7620"/>
    <w:rsid w:val="002E7685"/>
    <w:rsid w:val="002E7BEE"/>
    <w:rsid w:val="002E7CD6"/>
    <w:rsid w:val="002E7E39"/>
    <w:rsid w:val="002E7EEB"/>
    <w:rsid w:val="002F07FD"/>
    <w:rsid w:val="002F0A67"/>
    <w:rsid w:val="002F0A6C"/>
    <w:rsid w:val="002F0AA5"/>
    <w:rsid w:val="002F0AD8"/>
    <w:rsid w:val="002F1BB8"/>
    <w:rsid w:val="002F1BE7"/>
    <w:rsid w:val="002F1C51"/>
    <w:rsid w:val="002F1E82"/>
    <w:rsid w:val="002F1ED9"/>
    <w:rsid w:val="002F1FC7"/>
    <w:rsid w:val="002F2183"/>
    <w:rsid w:val="002F2188"/>
    <w:rsid w:val="002F2653"/>
    <w:rsid w:val="002F2692"/>
    <w:rsid w:val="002F29F4"/>
    <w:rsid w:val="002F2C7A"/>
    <w:rsid w:val="002F3530"/>
    <w:rsid w:val="002F36AA"/>
    <w:rsid w:val="002F37A0"/>
    <w:rsid w:val="002F3CE3"/>
    <w:rsid w:val="002F3DD4"/>
    <w:rsid w:val="002F4352"/>
    <w:rsid w:val="002F46FF"/>
    <w:rsid w:val="002F4726"/>
    <w:rsid w:val="002F478A"/>
    <w:rsid w:val="002F47BE"/>
    <w:rsid w:val="002F47EB"/>
    <w:rsid w:val="002F4DC0"/>
    <w:rsid w:val="002F5198"/>
    <w:rsid w:val="002F5215"/>
    <w:rsid w:val="002F523C"/>
    <w:rsid w:val="002F527D"/>
    <w:rsid w:val="002F53AE"/>
    <w:rsid w:val="002F55A6"/>
    <w:rsid w:val="002F59FF"/>
    <w:rsid w:val="002F5C1B"/>
    <w:rsid w:val="002F5CBA"/>
    <w:rsid w:val="002F5D8D"/>
    <w:rsid w:val="002F5FE2"/>
    <w:rsid w:val="002F61DB"/>
    <w:rsid w:val="002F6207"/>
    <w:rsid w:val="002F6215"/>
    <w:rsid w:val="002F6432"/>
    <w:rsid w:val="002F6677"/>
    <w:rsid w:val="002F6741"/>
    <w:rsid w:val="002F69BB"/>
    <w:rsid w:val="002F6B7B"/>
    <w:rsid w:val="002F6C26"/>
    <w:rsid w:val="002F6DAB"/>
    <w:rsid w:val="002F71FA"/>
    <w:rsid w:val="002F727D"/>
    <w:rsid w:val="002F747E"/>
    <w:rsid w:val="002F75FE"/>
    <w:rsid w:val="002F7823"/>
    <w:rsid w:val="002F7829"/>
    <w:rsid w:val="002F783F"/>
    <w:rsid w:val="002F7986"/>
    <w:rsid w:val="002F7A74"/>
    <w:rsid w:val="002F7B5A"/>
    <w:rsid w:val="002F7CBC"/>
    <w:rsid w:val="002F7CE0"/>
    <w:rsid w:val="002F7DF8"/>
    <w:rsid w:val="002F7E5F"/>
    <w:rsid w:val="003000EA"/>
    <w:rsid w:val="0030042B"/>
    <w:rsid w:val="003004A5"/>
    <w:rsid w:val="00300CE7"/>
    <w:rsid w:val="003013CB"/>
    <w:rsid w:val="00301696"/>
    <w:rsid w:val="0030174B"/>
    <w:rsid w:val="00301DC3"/>
    <w:rsid w:val="00301DC7"/>
    <w:rsid w:val="0030220D"/>
    <w:rsid w:val="0030237C"/>
    <w:rsid w:val="003025D2"/>
    <w:rsid w:val="0030290A"/>
    <w:rsid w:val="00302911"/>
    <w:rsid w:val="00302A41"/>
    <w:rsid w:val="00302AA8"/>
    <w:rsid w:val="00302B38"/>
    <w:rsid w:val="00302E29"/>
    <w:rsid w:val="0030304C"/>
    <w:rsid w:val="00303498"/>
    <w:rsid w:val="003034AB"/>
    <w:rsid w:val="00303529"/>
    <w:rsid w:val="003036D9"/>
    <w:rsid w:val="00303800"/>
    <w:rsid w:val="0030382F"/>
    <w:rsid w:val="00303895"/>
    <w:rsid w:val="00303B31"/>
    <w:rsid w:val="00303E26"/>
    <w:rsid w:val="003042BD"/>
    <w:rsid w:val="00304612"/>
    <w:rsid w:val="00304722"/>
    <w:rsid w:val="003049F8"/>
    <w:rsid w:val="00305954"/>
    <w:rsid w:val="00305A57"/>
    <w:rsid w:val="00305CE6"/>
    <w:rsid w:val="00305E33"/>
    <w:rsid w:val="00306166"/>
    <w:rsid w:val="003062B8"/>
    <w:rsid w:val="0030642C"/>
    <w:rsid w:val="00306615"/>
    <w:rsid w:val="00306727"/>
    <w:rsid w:val="003067B4"/>
    <w:rsid w:val="0030690A"/>
    <w:rsid w:val="00306941"/>
    <w:rsid w:val="00306A4D"/>
    <w:rsid w:val="00306C0D"/>
    <w:rsid w:val="00306C59"/>
    <w:rsid w:val="00306E75"/>
    <w:rsid w:val="00306EE0"/>
    <w:rsid w:val="00306F78"/>
    <w:rsid w:val="00306FB8"/>
    <w:rsid w:val="00307556"/>
    <w:rsid w:val="003075FF"/>
    <w:rsid w:val="0030772A"/>
    <w:rsid w:val="00307A17"/>
    <w:rsid w:val="00307A80"/>
    <w:rsid w:val="00307B0A"/>
    <w:rsid w:val="00307B4E"/>
    <w:rsid w:val="00307F49"/>
    <w:rsid w:val="003102FA"/>
    <w:rsid w:val="003103CB"/>
    <w:rsid w:val="00310409"/>
    <w:rsid w:val="00310424"/>
    <w:rsid w:val="003105A7"/>
    <w:rsid w:val="00310604"/>
    <w:rsid w:val="00310736"/>
    <w:rsid w:val="00310823"/>
    <w:rsid w:val="00310A2E"/>
    <w:rsid w:val="00310BB2"/>
    <w:rsid w:val="00310D57"/>
    <w:rsid w:val="00310EAA"/>
    <w:rsid w:val="003110B4"/>
    <w:rsid w:val="00311117"/>
    <w:rsid w:val="00311270"/>
    <w:rsid w:val="003112BA"/>
    <w:rsid w:val="003113FA"/>
    <w:rsid w:val="0031197A"/>
    <w:rsid w:val="00311BDD"/>
    <w:rsid w:val="00311EED"/>
    <w:rsid w:val="003121BC"/>
    <w:rsid w:val="003121D8"/>
    <w:rsid w:val="0031247D"/>
    <w:rsid w:val="0031258A"/>
    <w:rsid w:val="00312A40"/>
    <w:rsid w:val="00313343"/>
    <w:rsid w:val="00313427"/>
    <w:rsid w:val="003135F8"/>
    <w:rsid w:val="0031360C"/>
    <w:rsid w:val="003136CF"/>
    <w:rsid w:val="00313712"/>
    <w:rsid w:val="00313E8A"/>
    <w:rsid w:val="00313F4E"/>
    <w:rsid w:val="0031424E"/>
    <w:rsid w:val="003143E0"/>
    <w:rsid w:val="003147ED"/>
    <w:rsid w:val="00314C6D"/>
    <w:rsid w:val="00314C79"/>
    <w:rsid w:val="00314F24"/>
    <w:rsid w:val="00314F9B"/>
    <w:rsid w:val="00315112"/>
    <w:rsid w:val="00315350"/>
    <w:rsid w:val="003157DE"/>
    <w:rsid w:val="0031595C"/>
    <w:rsid w:val="00315AAB"/>
    <w:rsid w:val="00315AB1"/>
    <w:rsid w:val="0031647C"/>
    <w:rsid w:val="0031647E"/>
    <w:rsid w:val="00316746"/>
    <w:rsid w:val="00316803"/>
    <w:rsid w:val="0031683D"/>
    <w:rsid w:val="00316993"/>
    <w:rsid w:val="0031699A"/>
    <w:rsid w:val="00316A97"/>
    <w:rsid w:val="00316B3C"/>
    <w:rsid w:val="00316D30"/>
    <w:rsid w:val="00316F37"/>
    <w:rsid w:val="003170FB"/>
    <w:rsid w:val="00317687"/>
    <w:rsid w:val="00317A4A"/>
    <w:rsid w:val="00317C8E"/>
    <w:rsid w:val="003202AA"/>
    <w:rsid w:val="003205E1"/>
    <w:rsid w:val="003206E9"/>
    <w:rsid w:val="00320702"/>
    <w:rsid w:val="00320889"/>
    <w:rsid w:val="0032095F"/>
    <w:rsid w:val="00320AF7"/>
    <w:rsid w:val="00321700"/>
    <w:rsid w:val="00321C21"/>
    <w:rsid w:val="00321C75"/>
    <w:rsid w:val="00321E45"/>
    <w:rsid w:val="00321FB6"/>
    <w:rsid w:val="00322076"/>
    <w:rsid w:val="0032215B"/>
    <w:rsid w:val="003221DB"/>
    <w:rsid w:val="003228BE"/>
    <w:rsid w:val="0032290A"/>
    <w:rsid w:val="00322E4B"/>
    <w:rsid w:val="003230B1"/>
    <w:rsid w:val="00323380"/>
    <w:rsid w:val="0032360D"/>
    <w:rsid w:val="003239C5"/>
    <w:rsid w:val="00323BC5"/>
    <w:rsid w:val="00323F0E"/>
    <w:rsid w:val="00323F2F"/>
    <w:rsid w:val="00324269"/>
    <w:rsid w:val="003248F6"/>
    <w:rsid w:val="00324A8A"/>
    <w:rsid w:val="00324D84"/>
    <w:rsid w:val="00324DA3"/>
    <w:rsid w:val="00325439"/>
    <w:rsid w:val="00325CBE"/>
    <w:rsid w:val="00325D60"/>
    <w:rsid w:val="00325F08"/>
    <w:rsid w:val="0032632C"/>
    <w:rsid w:val="00326738"/>
    <w:rsid w:val="00326A69"/>
    <w:rsid w:val="00326DC0"/>
    <w:rsid w:val="00326E8D"/>
    <w:rsid w:val="00327062"/>
    <w:rsid w:val="0032707A"/>
    <w:rsid w:val="0032737F"/>
    <w:rsid w:val="0032758B"/>
    <w:rsid w:val="00327BBB"/>
    <w:rsid w:val="00327F78"/>
    <w:rsid w:val="00327FEA"/>
    <w:rsid w:val="003302D7"/>
    <w:rsid w:val="00330354"/>
    <w:rsid w:val="00330546"/>
    <w:rsid w:val="00330935"/>
    <w:rsid w:val="00330A2F"/>
    <w:rsid w:val="00330A64"/>
    <w:rsid w:val="00330D8A"/>
    <w:rsid w:val="00330E76"/>
    <w:rsid w:val="00330ED0"/>
    <w:rsid w:val="0033116A"/>
    <w:rsid w:val="0033117C"/>
    <w:rsid w:val="003311AE"/>
    <w:rsid w:val="003311D2"/>
    <w:rsid w:val="00331420"/>
    <w:rsid w:val="00331A24"/>
    <w:rsid w:val="00331C64"/>
    <w:rsid w:val="00331DC0"/>
    <w:rsid w:val="00331EB8"/>
    <w:rsid w:val="0033206B"/>
    <w:rsid w:val="0033218D"/>
    <w:rsid w:val="00332248"/>
    <w:rsid w:val="003322BD"/>
    <w:rsid w:val="003324AA"/>
    <w:rsid w:val="003327FD"/>
    <w:rsid w:val="003329CB"/>
    <w:rsid w:val="00332BB3"/>
    <w:rsid w:val="00332D35"/>
    <w:rsid w:val="00332DF4"/>
    <w:rsid w:val="00332FB4"/>
    <w:rsid w:val="00332FF6"/>
    <w:rsid w:val="003330D1"/>
    <w:rsid w:val="0033328A"/>
    <w:rsid w:val="0033376A"/>
    <w:rsid w:val="003339DF"/>
    <w:rsid w:val="00333A56"/>
    <w:rsid w:val="00333F21"/>
    <w:rsid w:val="00334174"/>
    <w:rsid w:val="003341A7"/>
    <w:rsid w:val="00334608"/>
    <w:rsid w:val="00334754"/>
    <w:rsid w:val="00334B4B"/>
    <w:rsid w:val="00334B88"/>
    <w:rsid w:val="00334BD5"/>
    <w:rsid w:val="00334C48"/>
    <w:rsid w:val="00334E03"/>
    <w:rsid w:val="00334E44"/>
    <w:rsid w:val="003350A8"/>
    <w:rsid w:val="00335200"/>
    <w:rsid w:val="003352B8"/>
    <w:rsid w:val="00335737"/>
    <w:rsid w:val="0033584F"/>
    <w:rsid w:val="003359E5"/>
    <w:rsid w:val="00335B10"/>
    <w:rsid w:val="00335C1C"/>
    <w:rsid w:val="00335D61"/>
    <w:rsid w:val="00335FBC"/>
    <w:rsid w:val="0033605C"/>
    <w:rsid w:val="003360B8"/>
    <w:rsid w:val="003360DD"/>
    <w:rsid w:val="003362A2"/>
    <w:rsid w:val="00336444"/>
    <w:rsid w:val="0033659F"/>
    <w:rsid w:val="00336801"/>
    <w:rsid w:val="00336AE6"/>
    <w:rsid w:val="00336C97"/>
    <w:rsid w:val="00336D64"/>
    <w:rsid w:val="00336E5F"/>
    <w:rsid w:val="00337110"/>
    <w:rsid w:val="003372D4"/>
    <w:rsid w:val="003373C7"/>
    <w:rsid w:val="0033766B"/>
    <w:rsid w:val="00337902"/>
    <w:rsid w:val="00337A49"/>
    <w:rsid w:val="00337AF0"/>
    <w:rsid w:val="00337AFE"/>
    <w:rsid w:val="00337B34"/>
    <w:rsid w:val="00337B3E"/>
    <w:rsid w:val="00337BFB"/>
    <w:rsid w:val="00337BFF"/>
    <w:rsid w:val="00340039"/>
    <w:rsid w:val="00340131"/>
    <w:rsid w:val="003404B9"/>
    <w:rsid w:val="0034079D"/>
    <w:rsid w:val="0034082C"/>
    <w:rsid w:val="00340A54"/>
    <w:rsid w:val="00340BA0"/>
    <w:rsid w:val="00340CB1"/>
    <w:rsid w:val="003410EE"/>
    <w:rsid w:val="00341164"/>
    <w:rsid w:val="0034155C"/>
    <w:rsid w:val="0034199B"/>
    <w:rsid w:val="00341FA0"/>
    <w:rsid w:val="00342055"/>
    <w:rsid w:val="00342427"/>
    <w:rsid w:val="00342586"/>
    <w:rsid w:val="00342638"/>
    <w:rsid w:val="00342908"/>
    <w:rsid w:val="00342B69"/>
    <w:rsid w:val="00342CA4"/>
    <w:rsid w:val="00342EE3"/>
    <w:rsid w:val="00342EFA"/>
    <w:rsid w:val="0034317D"/>
    <w:rsid w:val="00343203"/>
    <w:rsid w:val="0034323A"/>
    <w:rsid w:val="00343311"/>
    <w:rsid w:val="00343BDA"/>
    <w:rsid w:val="00343DDE"/>
    <w:rsid w:val="00343F27"/>
    <w:rsid w:val="00343F7D"/>
    <w:rsid w:val="003440DF"/>
    <w:rsid w:val="003442C4"/>
    <w:rsid w:val="003442E3"/>
    <w:rsid w:val="0034441B"/>
    <w:rsid w:val="003445F6"/>
    <w:rsid w:val="00344699"/>
    <w:rsid w:val="00344936"/>
    <w:rsid w:val="00344A9E"/>
    <w:rsid w:val="00344AF3"/>
    <w:rsid w:val="00344D75"/>
    <w:rsid w:val="00344E57"/>
    <w:rsid w:val="00345533"/>
    <w:rsid w:val="00345735"/>
    <w:rsid w:val="00345843"/>
    <w:rsid w:val="00345992"/>
    <w:rsid w:val="00345A8B"/>
    <w:rsid w:val="00345BEB"/>
    <w:rsid w:val="00345DB3"/>
    <w:rsid w:val="003460CF"/>
    <w:rsid w:val="00346115"/>
    <w:rsid w:val="0034629A"/>
    <w:rsid w:val="00346556"/>
    <w:rsid w:val="00346A79"/>
    <w:rsid w:val="00347389"/>
    <w:rsid w:val="0034774B"/>
    <w:rsid w:val="00347A3B"/>
    <w:rsid w:val="00347DD4"/>
    <w:rsid w:val="00347F0C"/>
    <w:rsid w:val="00347FB8"/>
    <w:rsid w:val="00350065"/>
    <w:rsid w:val="003500DF"/>
    <w:rsid w:val="00350310"/>
    <w:rsid w:val="003503FD"/>
    <w:rsid w:val="0035044A"/>
    <w:rsid w:val="0035066F"/>
    <w:rsid w:val="00350E6D"/>
    <w:rsid w:val="00350F1F"/>
    <w:rsid w:val="003512C1"/>
    <w:rsid w:val="0035148B"/>
    <w:rsid w:val="0035161B"/>
    <w:rsid w:val="00351939"/>
    <w:rsid w:val="0035194A"/>
    <w:rsid w:val="00351AB3"/>
    <w:rsid w:val="00351ACE"/>
    <w:rsid w:val="00351D4D"/>
    <w:rsid w:val="00351E0F"/>
    <w:rsid w:val="00351F18"/>
    <w:rsid w:val="00352157"/>
    <w:rsid w:val="0035216D"/>
    <w:rsid w:val="00352386"/>
    <w:rsid w:val="0035239C"/>
    <w:rsid w:val="003525AB"/>
    <w:rsid w:val="0035269B"/>
    <w:rsid w:val="00352D2D"/>
    <w:rsid w:val="00352EB4"/>
    <w:rsid w:val="00352F36"/>
    <w:rsid w:val="00352F5D"/>
    <w:rsid w:val="00352FFC"/>
    <w:rsid w:val="00353308"/>
    <w:rsid w:val="00353371"/>
    <w:rsid w:val="003535B2"/>
    <w:rsid w:val="0035373E"/>
    <w:rsid w:val="00353872"/>
    <w:rsid w:val="00353D19"/>
    <w:rsid w:val="00354012"/>
    <w:rsid w:val="0035442A"/>
    <w:rsid w:val="003544C8"/>
    <w:rsid w:val="00354584"/>
    <w:rsid w:val="003546D2"/>
    <w:rsid w:val="003546D3"/>
    <w:rsid w:val="00354933"/>
    <w:rsid w:val="00354D47"/>
    <w:rsid w:val="00354D5B"/>
    <w:rsid w:val="00354F0C"/>
    <w:rsid w:val="00354F5F"/>
    <w:rsid w:val="003552C3"/>
    <w:rsid w:val="0035541B"/>
    <w:rsid w:val="00355608"/>
    <w:rsid w:val="00355C67"/>
    <w:rsid w:val="00355C99"/>
    <w:rsid w:val="00355E41"/>
    <w:rsid w:val="00356128"/>
    <w:rsid w:val="00356232"/>
    <w:rsid w:val="003562C4"/>
    <w:rsid w:val="00356641"/>
    <w:rsid w:val="003567C0"/>
    <w:rsid w:val="00356B1C"/>
    <w:rsid w:val="00356BAD"/>
    <w:rsid w:val="00356C1F"/>
    <w:rsid w:val="00356DB6"/>
    <w:rsid w:val="00357341"/>
    <w:rsid w:val="0035738A"/>
    <w:rsid w:val="00357622"/>
    <w:rsid w:val="0035798C"/>
    <w:rsid w:val="003579EA"/>
    <w:rsid w:val="00357C83"/>
    <w:rsid w:val="00357F1D"/>
    <w:rsid w:val="00357FF4"/>
    <w:rsid w:val="00360146"/>
    <w:rsid w:val="0036016E"/>
    <w:rsid w:val="0036019F"/>
    <w:rsid w:val="0036061E"/>
    <w:rsid w:val="00360767"/>
    <w:rsid w:val="00361542"/>
    <w:rsid w:val="003619C5"/>
    <w:rsid w:val="00361D0D"/>
    <w:rsid w:val="003625B2"/>
    <w:rsid w:val="003625EB"/>
    <w:rsid w:val="003627AD"/>
    <w:rsid w:val="003628B5"/>
    <w:rsid w:val="00362ADE"/>
    <w:rsid w:val="00362FD5"/>
    <w:rsid w:val="003630C0"/>
    <w:rsid w:val="003633D3"/>
    <w:rsid w:val="003633D7"/>
    <w:rsid w:val="00363549"/>
    <w:rsid w:val="00363713"/>
    <w:rsid w:val="0036394A"/>
    <w:rsid w:val="00363AE1"/>
    <w:rsid w:val="00363BB7"/>
    <w:rsid w:val="00363D82"/>
    <w:rsid w:val="00363DFD"/>
    <w:rsid w:val="003642F0"/>
    <w:rsid w:val="003645F1"/>
    <w:rsid w:val="00364787"/>
    <w:rsid w:val="0036478F"/>
    <w:rsid w:val="00364AA7"/>
    <w:rsid w:val="00364AE3"/>
    <w:rsid w:val="00364CE4"/>
    <w:rsid w:val="00364DC5"/>
    <w:rsid w:val="00365083"/>
    <w:rsid w:val="00365114"/>
    <w:rsid w:val="003651AD"/>
    <w:rsid w:val="00365309"/>
    <w:rsid w:val="003655C8"/>
    <w:rsid w:val="00365974"/>
    <w:rsid w:val="003659C6"/>
    <w:rsid w:val="00365B0D"/>
    <w:rsid w:val="00365C0D"/>
    <w:rsid w:val="00365C62"/>
    <w:rsid w:val="00365DE8"/>
    <w:rsid w:val="00365EFE"/>
    <w:rsid w:val="00365FDB"/>
    <w:rsid w:val="003666E9"/>
    <w:rsid w:val="00367175"/>
    <w:rsid w:val="003673E0"/>
    <w:rsid w:val="00367445"/>
    <w:rsid w:val="00367AC0"/>
    <w:rsid w:val="00367CCD"/>
    <w:rsid w:val="00367FB9"/>
    <w:rsid w:val="003701EA"/>
    <w:rsid w:val="003702C7"/>
    <w:rsid w:val="00370314"/>
    <w:rsid w:val="003705C1"/>
    <w:rsid w:val="00370776"/>
    <w:rsid w:val="00370874"/>
    <w:rsid w:val="0037088D"/>
    <w:rsid w:val="003708FB"/>
    <w:rsid w:val="003709F4"/>
    <w:rsid w:val="00370D4A"/>
    <w:rsid w:val="00370EF8"/>
    <w:rsid w:val="003711DD"/>
    <w:rsid w:val="00371414"/>
    <w:rsid w:val="0037178C"/>
    <w:rsid w:val="003719E2"/>
    <w:rsid w:val="003720AC"/>
    <w:rsid w:val="00372123"/>
    <w:rsid w:val="0037214A"/>
    <w:rsid w:val="003729B5"/>
    <w:rsid w:val="0037348D"/>
    <w:rsid w:val="00373864"/>
    <w:rsid w:val="00373F65"/>
    <w:rsid w:val="0037413E"/>
    <w:rsid w:val="003746DE"/>
    <w:rsid w:val="00374706"/>
    <w:rsid w:val="00374EAD"/>
    <w:rsid w:val="00374ED9"/>
    <w:rsid w:val="0037501E"/>
    <w:rsid w:val="00375072"/>
    <w:rsid w:val="003750B6"/>
    <w:rsid w:val="00375177"/>
    <w:rsid w:val="00375195"/>
    <w:rsid w:val="003755F9"/>
    <w:rsid w:val="003757D8"/>
    <w:rsid w:val="003758C0"/>
    <w:rsid w:val="0037595D"/>
    <w:rsid w:val="00375B98"/>
    <w:rsid w:val="00375D68"/>
    <w:rsid w:val="003760EC"/>
    <w:rsid w:val="0037628A"/>
    <w:rsid w:val="0037655D"/>
    <w:rsid w:val="003765C8"/>
    <w:rsid w:val="00376824"/>
    <w:rsid w:val="00376A2C"/>
    <w:rsid w:val="00376A62"/>
    <w:rsid w:val="00376B5D"/>
    <w:rsid w:val="00376C67"/>
    <w:rsid w:val="003772D7"/>
    <w:rsid w:val="00377693"/>
    <w:rsid w:val="003776F9"/>
    <w:rsid w:val="0037784B"/>
    <w:rsid w:val="0037788B"/>
    <w:rsid w:val="00377A4A"/>
    <w:rsid w:val="00377AD1"/>
    <w:rsid w:val="00377BFF"/>
    <w:rsid w:val="00377C62"/>
    <w:rsid w:val="00377E2C"/>
    <w:rsid w:val="00377E9B"/>
    <w:rsid w:val="00380407"/>
    <w:rsid w:val="00380910"/>
    <w:rsid w:val="00380D3B"/>
    <w:rsid w:val="00380D5D"/>
    <w:rsid w:val="00380E07"/>
    <w:rsid w:val="00380E0C"/>
    <w:rsid w:val="00380E9F"/>
    <w:rsid w:val="003810BC"/>
    <w:rsid w:val="0038180D"/>
    <w:rsid w:val="0038190C"/>
    <w:rsid w:val="003819B6"/>
    <w:rsid w:val="00381C23"/>
    <w:rsid w:val="00381DC5"/>
    <w:rsid w:val="00381E8D"/>
    <w:rsid w:val="0038220E"/>
    <w:rsid w:val="003822CA"/>
    <w:rsid w:val="00382387"/>
    <w:rsid w:val="0038244B"/>
    <w:rsid w:val="00382E8A"/>
    <w:rsid w:val="0038320F"/>
    <w:rsid w:val="0038325D"/>
    <w:rsid w:val="0038326F"/>
    <w:rsid w:val="003838F3"/>
    <w:rsid w:val="00383901"/>
    <w:rsid w:val="00383930"/>
    <w:rsid w:val="00383992"/>
    <w:rsid w:val="00383C3E"/>
    <w:rsid w:val="00383C86"/>
    <w:rsid w:val="00383D95"/>
    <w:rsid w:val="00383F5D"/>
    <w:rsid w:val="00383F99"/>
    <w:rsid w:val="00383FA8"/>
    <w:rsid w:val="00384298"/>
    <w:rsid w:val="003842FB"/>
    <w:rsid w:val="003843FF"/>
    <w:rsid w:val="003845EC"/>
    <w:rsid w:val="00384714"/>
    <w:rsid w:val="00384939"/>
    <w:rsid w:val="003851C2"/>
    <w:rsid w:val="00385371"/>
    <w:rsid w:val="003855DD"/>
    <w:rsid w:val="00385672"/>
    <w:rsid w:val="00385883"/>
    <w:rsid w:val="00385CB5"/>
    <w:rsid w:val="00385E1A"/>
    <w:rsid w:val="003860C8"/>
    <w:rsid w:val="003863F7"/>
    <w:rsid w:val="00386475"/>
    <w:rsid w:val="003864E5"/>
    <w:rsid w:val="00387342"/>
    <w:rsid w:val="0038738C"/>
    <w:rsid w:val="00387481"/>
    <w:rsid w:val="00387828"/>
    <w:rsid w:val="00387998"/>
    <w:rsid w:val="00387BBC"/>
    <w:rsid w:val="00387BC3"/>
    <w:rsid w:val="00387BF0"/>
    <w:rsid w:val="00387F8F"/>
    <w:rsid w:val="0039017B"/>
    <w:rsid w:val="003902AE"/>
    <w:rsid w:val="0039043B"/>
    <w:rsid w:val="003907CD"/>
    <w:rsid w:val="00390A62"/>
    <w:rsid w:val="00390B81"/>
    <w:rsid w:val="0039115B"/>
    <w:rsid w:val="00391276"/>
    <w:rsid w:val="003912E7"/>
    <w:rsid w:val="003915A9"/>
    <w:rsid w:val="0039199B"/>
    <w:rsid w:val="00391DAC"/>
    <w:rsid w:val="00391E0C"/>
    <w:rsid w:val="00391FA1"/>
    <w:rsid w:val="0039202D"/>
    <w:rsid w:val="00392031"/>
    <w:rsid w:val="00392098"/>
    <w:rsid w:val="003920E5"/>
    <w:rsid w:val="0039224A"/>
    <w:rsid w:val="003922B5"/>
    <w:rsid w:val="003923CD"/>
    <w:rsid w:val="0039265F"/>
    <w:rsid w:val="00392685"/>
    <w:rsid w:val="00392842"/>
    <w:rsid w:val="00392F58"/>
    <w:rsid w:val="00393006"/>
    <w:rsid w:val="00393091"/>
    <w:rsid w:val="00393144"/>
    <w:rsid w:val="00393A85"/>
    <w:rsid w:val="00393AE5"/>
    <w:rsid w:val="00393B87"/>
    <w:rsid w:val="00393D1E"/>
    <w:rsid w:val="00393D7E"/>
    <w:rsid w:val="003942CC"/>
    <w:rsid w:val="0039467F"/>
    <w:rsid w:val="003946EB"/>
    <w:rsid w:val="003949A3"/>
    <w:rsid w:val="0039543B"/>
    <w:rsid w:val="003954DE"/>
    <w:rsid w:val="003957F9"/>
    <w:rsid w:val="00395AA3"/>
    <w:rsid w:val="00395AAC"/>
    <w:rsid w:val="00395BAF"/>
    <w:rsid w:val="00395EF0"/>
    <w:rsid w:val="00395F30"/>
    <w:rsid w:val="00395F38"/>
    <w:rsid w:val="003961BD"/>
    <w:rsid w:val="00396860"/>
    <w:rsid w:val="0039686E"/>
    <w:rsid w:val="00396AFA"/>
    <w:rsid w:val="00396BD0"/>
    <w:rsid w:val="00396D0F"/>
    <w:rsid w:val="00396E04"/>
    <w:rsid w:val="00397135"/>
    <w:rsid w:val="003972C4"/>
    <w:rsid w:val="003978A7"/>
    <w:rsid w:val="0039796A"/>
    <w:rsid w:val="00397AB5"/>
    <w:rsid w:val="00397B94"/>
    <w:rsid w:val="003A0245"/>
    <w:rsid w:val="003A0507"/>
    <w:rsid w:val="003A089E"/>
    <w:rsid w:val="003A0926"/>
    <w:rsid w:val="003A1032"/>
    <w:rsid w:val="003A11CD"/>
    <w:rsid w:val="003A136E"/>
    <w:rsid w:val="003A1525"/>
    <w:rsid w:val="003A168A"/>
    <w:rsid w:val="003A16E5"/>
    <w:rsid w:val="003A1742"/>
    <w:rsid w:val="003A1870"/>
    <w:rsid w:val="003A198E"/>
    <w:rsid w:val="003A1FF8"/>
    <w:rsid w:val="003A2048"/>
    <w:rsid w:val="003A232B"/>
    <w:rsid w:val="003A26D6"/>
    <w:rsid w:val="003A2FAF"/>
    <w:rsid w:val="003A3479"/>
    <w:rsid w:val="003A368C"/>
    <w:rsid w:val="003A3AFE"/>
    <w:rsid w:val="003A3D82"/>
    <w:rsid w:val="003A3DFD"/>
    <w:rsid w:val="003A42C3"/>
    <w:rsid w:val="003A441D"/>
    <w:rsid w:val="003A469C"/>
    <w:rsid w:val="003A475C"/>
    <w:rsid w:val="003A4A73"/>
    <w:rsid w:val="003A4AD3"/>
    <w:rsid w:val="003A4D00"/>
    <w:rsid w:val="003A4F3A"/>
    <w:rsid w:val="003A519A"/>
    <w:rsid w:val="003A51E6"/>
    <w:rsid w:val="003A5446"/>
    <w:rsid w:val="003A549A"/>
    <w:rsid w:val="003A55AE"/>
    <w:rsid w:val="003A56E1"/>
    <w:rsid w:val="003A5740"/>
    <w:rsid w:val="003A5A32"/>
    <w:rsid w:val="003A5CF0"/>
    <w:rsid w:val="003A5FF5"/>
    <w:rsid w:val="003A60B5"/>
    <w:rsid w:val="003A614F"/>
    <w:rsid w:val="003A6530"/>
    <w:rsid w:val="003A66F3"/>
    <w:rsid w:val="003A685F"/>
    <w:rsid w:val="003A6E60"/>
    <w:rsid w:val="003A7516"/>
    <w:rsid w:val="003A75EF"/>
    <w:rsid w:val="003A772B"/>
    <w:rsid w:val="003A7891"/>
    <w:rsid w:val="003A7C5F"/>
    <w:rsid w:val="003A7C6F"/>
    <w:rsid w:val="003B004B"/>
    <w:rsid w:val="003B029A"/>
    <w:rsid w:val="003B0666"/>
    <w:rsid w:val="003B0879"/>
    <w:rsid w:val="003B0D50"/>
    <w:rsid w:val="003B0DC2"/>
    <w:rsid w:val="003B0EE8"/>
    <w:rsid w:val="003B0F0B"/>
    <w:rsid w:val="003B1011"/>
    <w:rsid w:val="003B11CF"/>
    <w:rsid w:val="003B13D4"/>
    <w:rsid w:val="003B154D"/>
    <w:rsid w:val="003B15DB"/>
    <w:rsid w:val="003B1688"/>
    <w:rsid w:val="003B1973"/>
    <w:rsid w:val="003B2C9E"/>
    <w:rsid w:val="003B2D03"/>
    <w:rsid w:val="003B2E3E"/>
    <w:rsid w:val="003B36B4"/>
    <w:rsid w:val="003B3725"/>
    <w:rsid w:val="003B3B42"/>
    <w:rsid w:val="003B3DCF"/>
    <w:rsid w:val="003B41BF"/>
    <w:rsid w:val="003B43A0"/>
    <w:rsid w:val="003B4A02"/>
    <w:rsid w:val="003B4CE8"/>
    <w:rsid w:val="003B4D6D"/>
    <w:rsid w:val="003B4FD2"/>
    <w:rsid w:val="003B4FF4"/>
    <w:rsid w:val="003B5055"/>
    <w:rsid w:val="003B5428"/>
    <w:rsid w:val="003B565D"/>
    <w:rsid w:val="003B5B33"/>
    <w:rsid w:val="003B5E00"/>
    <w:rsid w:val="003B5E14"/>
    <w:rsid w:val="003B62E0"/>
    <w:rsid w:val="003B6673"/>
    <w:rsid w:val="003B66B4"/>
    <w:rsid w:val="003B680B"/>
    <w:rsid w:val="003B6C34"/>
    <w:rsid w:val="003B6CB4"/>
    <w:rsid w:val="003B6E3F"/>
    <w:rsid w:val="003B7319"/>
    <w:rsid w:val="003B754F"/>
    <w:rsid w:val="003B75E9"/>
    <w:rsid w:val="003B7F1B"/>
    <w:rsid w:val="003B7F48"/>
    <w:rsid w:val="003C00FB"/>
    <w:rsid w:val="003C0188"/>
    <w:rsid w:val="003C01D5"/>
    <w:rsid w:val="003C0517"/>
    <w:rsid w:val="003C0BA5"/>
    <w:rsid w:val="003C1216"/>
    <w:rsid w:val="003C12F7"/>
    <w:rsid w:val="003C188F"/>
    <w:rsid w:val="003C21BF"/>
    <w:rsid w:val="003C274B"/>
    <w:rsid w:val="003C27B8"/>
    <w:rsid w:val="003C2B56"/>
    <w:rsid w:val="003C2B83"/>
    <w:rsid w:val="003C2BDB"/>
    <w:rsid w:val="003C2E73"/>
    <w:rsid w:val="003C3000"/>
    <w:rsid w:val="003C31A1"/>
    <w:rsid w:val="003C3279"/>
    <w:rsid w:val="003C34BB"/>
    <w:rsid w:val="003C361B"/>
    <w:rsid w:val="003C3626"/>
    <w:rsid w:val="003C38F2"/>
    <w:rsid w:val="003C3958"/>
    <w:rsid w:val="003C39E9"/>
    <w:rsid w:val="003C3B08"/>
    <w:rsid w:val="003C3B0A"/>
    <w:rsid w:val="003C3B18"/>
    <w:rsid w:val="003C3E18"/>
    <w:rsid w:val="003C3F1E"/>
    <w:rsid w:val="003C403B"/>
    <w:rsid w:val="003C449C"/>
    <w:rsid w:val="003C47B5"/>
    <w:rsid w:val="003C47F8"/>
    <w:rsid w:val="003C48CD"/>
    <w:rsid w:val="003C52A7"/>
    <w:rsid w:val="003C553A"/>
    <w:rsid w:val="003C55EA"/>
    <w:rsid w:val="003C5624"/>
    <w:rsid w:val="003C56E7"/>
    <w:rsid w:val="003C59F1"/>
    <w:rsid w:val="003C5DC2"/>
    <w:rsid w:val="003C5F3D"/>
    <w:rsid w:val="003C624A"/>
    <w:rsid w:val="003C63E6"/>
    <w:rsid w:val="003C65EE"/>
    <w:rsid w:val="003C6813"/>
    <w:rsid w:val="003C6C66"/>
    <w:rsid w:val="003C70CB"/>
    <w:rsid w:val="003C772D"/>
    <w:rsid w:val="003C7784"/>
    <w:rsid w:val="003C77E7"/>
    <w:rsid w:val="003C7970"/>
    <w:rsid w:val="003C7BF9"/>
    <w:rsid w:val="003C7C0B"/>
    <w:rsid w:val="003C7C60"/>
    <w:rsid w:val="003D0294"/>
    <w:rsid w:val="003D0527"/>
    <w:rsid w:val="003D055F"/>
    <w:rsid w:val="003D0ACE"/>
    <w:rsid w:val="003D0BCF"/>
    <w:rsid w:val="003D0CEA"/>
    <w:rsid w:val="003D0D28"/>
    <w:rsid w:val="003D0D2A"/>
    <w:rsid w:val="003D1087"/>
    <w:rsid w:val="003D1143"/>
    <w:rsid w:val="003D18C8"/>
    <w:rsid w:val="003D1A3A"/>
    <w:rsid w:val="003D1AB3"/>
    <w:rsid w:val="003D1BDD"/>
    <w:rsid w:val="003D1C4D"/>
    <w:rsid w:val="003D1CE1"/>
    <w:rsid w:val="003D1E1C"/>
    <w:rsid w:val="003D1E57"/>
    <w:rsid w:val="003D233C"/>
    <w:rsid w:val="003D2569"/>
    <w:rsid w:val="003D25D8"/>
    <w:rsid w:val="003D2AE4"/>
    <w:rsid w:val="003D2B06"/>
    <w:rsid w:val="003D2B4D"/>
    <w:rsid w:val="003D2B8A"/>
    <w:rsid w:val="003D2BA7"/>
    <w:rsid w:val="003D2CB7"/>
    <w:rsid w:val="003D2FA5"/>
    <w:rsid w:val="003D31C0"/>
    <w:rsid w:val="003D31DA"/>
    <w:rsid w:val="003D3227"/>
    <w:rsid w:val="003D3228"/>
    <w:rsid w:val="003D32DE"/>
    <w:rsid w:val="003D33DB"/>
    <w:rsid w:val="003D34B3"/>
    <w:rsid w:val="003D3959"/>
    <w:rsid w:val="003D3AFF"/>
    <w:rsid w:val="003D3D4C"/>
    <w:rsid w:val="003D3D6F"/>
    <w:rsid w:val="003D3DAD"/>
    <w:rsid w:val="003D3ED6"/>
    <w:rsid w:val="003D41B0"/>
    <w:rsid w:val="003D41D7"/>
    <w:rsid w:val="003D429B"/>
    <w:rsid w:val="003D45BD"/>
    <w:rsid w:val="003D47A7"/>
    <w:rsid w:val="003D48E8"/>
    <w:rsid w:val="003D4915"/>
    <w:rsid w:val="003D4A29"/>
    <w:rsid w:val="003D4A54"/>
    <w:rsid w:val="003D507E"/>
    <w:rsid w:val="003D51D6"/>
    <w:rsid w:val="003D51E4"/>
    <w:rsid w:val="003D5206"/>
    <w:rsid w:val="003D55FE"/>
    <w:rsid w:val="003D58E4"/>
    <w:rsid w:val="003D5BE5"/>
    <w:rsid w:val="003D5D91"/>
    <w:rsid w:val="003D629D"/>
    <w:rsid w:val="003D62F9"/>
    <w:rsid w:val="003D63E9"/>
    <w:rsid w:val="003D645C"/>
    <w:rsid w:val="003D64B3"/>
    <w:rsid w:val="003D66AE"/>
    <w:rsid w:val="003D6836"/>
    <w:rsid w:val="003D6946"/>
    <w:rsid w:val="003D69D5"/>
    <w:rsid w:val="003D6BA7"/>
    <w:rsid w:val="003D6BFE"/>
    <w:rsid w:val="003D6D5E"/>
    <w:rsid w:val="003D6DBD"/>
    <w:rsid w:val="003D6E0B"/>
    <w:rsid w:val="003D6E6E"/>
    <w:rsid w:val="003D6E8C"/>
    <w:rsid w:val="003D718A"/>
    <w:rsid w:val="003D7755"/>
    <w:rsid w:val="003D77B0"/>
    <w:rsid w:val="003D7CBC"/>
    <w:rsid w:val="003D7E21"/>
    <w:rsid w:val="003D7F3B"/>
    <w:rsid w:val="003D7FBC"/>
    <w:rsid w:val="003E0904"/>
    <w:rsid w:val="003E09AE"/>
    <w:rsid w:val="003E0B52"/>
    <w:rsid w:val="003E0BD9"/>
    <w:rsid w:val="003E0DFC"/>
    <w:rsid w:val="003E0F18"/>
    <w:rsid w:val="003E0FB3"/>
    <w:rsid w:val="003E13D8"/>
    <w:rsid w:val="003E15DF"/>
    <w:rsid w:val="003E162E"/>
    <w:rsid w:val="003E19CF"/>
    <w:rsid w:val="003E1C78"/>
    <w:rsid w:val="003E1D65"/>
    <w:rsid w:val="003E22FB"/>
    <w:rsid w:val="003E264A"/>
    <w:rsid w:val="003E291D"/>
    <w:rsid w:val="003E29A8"/>
    <w:rsid w:val="003E2B49"/>
    <w:rsid w:val="003E2BA7"/>
    <w:rsid w:val="003E2C13"/>
    <w:rsid w:val="003E2E19"/>
    <w:rsid w:val="003E2F07"/>
    <w:rsid w:val="003E32DD"/>
    <w:rsid w:val="003E3383"/>
    <w:rsid w:val="003E3457"/>
    <w:rsid w:val="003E34AB"/>
    <w:rsid w:val="003E39D1"/>
    <w:rsid w:val="003E39EB"/>
    <w:rsid w:val="003E3AE5"/>
    <w:rsid w:val="003E3B6E"/>
    <w:rsid w:val="003E3C4D"/>
    <w:rsid w:val="003E3ED7"/>
    <w:rsid w:val="003E3FA4"/>
    <w:rsid w:val="003E4A2D"/>
    <w:rsid w:val="003E4A79"/>
    <w:rsid w:val="003E4C57"/>
    <w:rsid w:val="003E4F03"/>
    <w:rsid w:val="003E516C"/>
    <w:rsid w:val="003E517F"/>
    <w:rsid w:val="003E5289"/>
    <w:rsid w:val="003E538A"/>
    <w:rsid w:val="003E553D"/>
    <w:rsid w:val="003E5761"/>
    <w:rsid w:val="003E58F0"/>
    <w:rsid w:val="003E5E0E"/>
    <w:rsid w:val="003E6082"/>
    <w:rsid w:val="003E6575"/>
    <w:rsid w:val="003E66BB"/>
    <w:rsid w:val="003E68C8"/>
    <w:rsid w:val="003E6BD5"/>
    <w:rsid w:val="003E6E7E"/>
    <w:rsid w:val="003E6F7F"/>
    <w:rsid w:val="003E704C"/>
    <w:rsid w:val="003E732E"/>
    <w:rsid w:val="003E73A0"/>
    <w:rsid w:val="003E75E7"/>
    <w:rsid w:val="003E7635"/>
    <w:rsid w:val="003E7A5B"/>
    <w:rsid w:val="003E7CED"/>
    <w:rsid w:val="003F0197"/>
    <w:rsid w:val="003F06F0"/>
    <w:rsid w:val="003F0791"/>
    <w:rsid w:val="003F0795"/>
    <w:rsid w:val="003F089D"/>
    <w:rsid w:val="003F09A5"/>
    <w:rsid w:val="003F0AF3"/>
    <w:rsid w:val="003F0E89"/>
    <w:rsid w:val="003F0EB2"/>
    <w:rsid w:val="003F0F43"/>
    <w:rsid w:val="003F1657"/>
    <w:rsid w:val="003F17C0"/>
    <w:rsid w:val="003F1860"/>
    <w:rsid w:val="003F1935"/>
    <w:rsid w:val="003F19C2"/>
    <w:rsid w:val="003F19CF"/>
    <w:rsid w:val="003F1E9E"/>
    <w:rsid w:val="003F22C6"/>
    <w:rsid w:val="003F22F2"/>
    <w:rsid w:val="003F241A"/>
    <w:rsid w:val="003F258E"/>
    <w:rsid w:val="003F2880"/>
    <w:rsid w:val="003F2E21"/>
    <w:rsid w:val="003F2FA9"/>
    <w:rsid w:val="003F31A3"/>
    <w:rsid w:val="003F32D4"/>
    <w:rsid w:val="003F39B4"/>
    <w:rsid w:val="003F3AB8"/>
    <w:rsid w:val="003F3ABC"/>
    <w:rsid w:val="003F3BA7"/>
    <w:rsid w:val="003F3F6A"/>
    <w:rsid w:val="003F4056"/>
    <w:rsid w:val="003F4156"/>
    <w:rsid w:val="003F42A0"/>
    <w:rsid w:val="003F4396"/>
    <w:rsid w:val="003F4512"/>
    <w:rsid w:val="003F4580"/>
    <w:rsid w:val="003F4753"/>
    <w:rsid w:val="003F4782"/>
    <w:rsid w:val="003F4909"/>
    <w:rsid w:val="003F4B62"/>
    <w:rsid w:val="003F52F7"/>
    <w:rsid w:val="003F5333"/>
    <w:rsid w:val="003F533A"/>
    <w:rsid w:val="003F536B"/>
    <w:rsid w:val="003F562C"/>
    <w:rsid w:val="003F5ABA"/>
    <w:rsid w:val="003F5AE7"/>
    <w:rsid w:val="003F5E60"/>
    <w:rsid w:val="003F5F10"/>
    <w:rsid w:val="003F6446"/>
    <w:rsid w:val="003F663C"/>
    <w:rsid w:val="003F67E0"/>
    <w:rsid w:val="003F69AC"/>
    <w:rsid w:val="003F6C4C"/>
    <w:rsid w:val="003F79EF"/>
    <w:rsid w:val="003F7A23"/>
    <w:rsid w:val="003F7C99"/>
    <w:rsid w:val="003F7D37"/>
    <w:rsid w:val="003F7DA6"/>
    <w:rsid w:val="003F7DBF"/>
    <w:rsid w:val="003F7E35"/>
    <w:rsid w:val="004001DD"/>
    <w:rsid w:val="00400459"/>
    <w:rsid w:val="004008F3"/>
    <w:rsid w:val="00400B2B"/>
    <w:rsid w:val="00400DD1"/>
    <w:rsid w:val="00400ED6"/>
    <w:rsid w:val="004014D0"/>
    <w:rsid w:val="00401520"/>
    <w:rsid w:val="004016C8"/>
    <w:rsid w:val="00401814"/>
    <w:rsid w:val="0040196F"/>
    <w:rsid w:val="00401B70"/>
    <w:rsid w:val="00401BF3"/>
    <w:rsid w:val="00401DE4"/>
    <w:rsid w:val="00401F27"/>
    <w:rsid w:val="004021FF"/>
    <w:rsid w:val="00402291"/>
    <w:rsid w:val="004023DB"/>
    <w:rsid w:val="00402819"/>
    <w:rsid w:val="00402F72"/>
    <w:rsid w:val="00402FF1"/>
    <w:rsid w:val="00403283"/>
    <w:rsid w:val="004032A8"/>
    <w:rsid w:val="004037E8"/>
    <w:rsid w:val="00403ADC"/>
    <w:rsid w:val="00403CC0"/>
    <w:rsid w:val="00403D7E"/>
    <w:rsid w:val="00403E18"/>
    <w:rsid w:val="00403F40"/>
    <w:rsid w:val="004040B7"/>
    <w:rsid w:val="0040412A"/>
    <w:rsid w:val="004041FE"/>
    <w:rsid w:val="00404596"/>
    <w:rsid w:val="004045A2"/>
    <w:rsid w:val="0040464D"/>
    <w:rsid w:val="00404A21"/>
    <w:rsid w:val="00404A4B"/>
    <w:rsid w:val="00404E05"/>
    <w:rsid w:val="00404FBE"/>
    <w:rsid w:val="00405198"/>
    <w:rsid w:val="004051F7"/>
    <w:rsid w:val="00405240"/>
    <w:rsid w:val="004052EF"/>
    <w:rsid w:val="004053D8"/>
    <w:rsid w:val="004056A3"/>
    <w:rsid w:val="004059A3"/>
    <w:rsid w:val="00405A97"/>
    <w:rsid w:val="00405CCC"/>
    <w:rsid w:val="00405D95"/>
    <w:rsid w:val="00405DF9"/>
    <w:rsid w:val="00406003"/>
    <w:rsid w:val="004061A0"/>
    <w:rsid w:val="00406539"/>
    <w:rsid w:val="004066EA"/>
    <w:rsid w:val="004067A0"/>
    <w:rsid w:val="004069B6"/>
    <w:rsid w:val="00406D59"/>
    <w:rsid w:val="004073AA"/>
    <w:rsid w:val="004074FE"/>
    <w:rsid w:val="0040751F"/>
    <w:rsid w:val="004076AD"/>
    <w:rsid w:val="00407E0C"/>
    <w:rsid w:val="00407FDA"/>
    <w:rsid w:val="004102C7"/>
    <w:rsid w:val="004102E6"/>
    <w:rsid w:val="0041034E"/>
    <w:rsid w:val="004103AE"/>
    <w:rsid w:val="0041070B"/>
    <w:rsid w:val="004108EC"/>
    <w:rsid w:val="00410EA5"/>
    <w:rsid w:val="00410EAB"/>
    <w:rsid w:val="00411E79"/>
    <w:rsid w:val="00411EAF"/>
    <w:rsid w:val="00412099"/>
    <w:rsid w:val="0041210F"/>
    <w:rsid w:val="004125E9"/>
    <w:rsid w:val="004126F8"/>
    <w:rsid w:val="004128B4"/>
    <w:rsid w:val="00412DB1"/>
    <w:rsid w:val="00412E7D"/>
    <w:rsid w:val="00413106"/>
    <w:rsid w:val="004131ED"/>
    <w:rsid w:val="00413246"/>
    <w:rsid w:val="00413371"/>
    <w:rsid w:val="004133B7"/>
    <w:rsid w:val="004135D2"/>
    <w:rsid w:val="004136E8"/>
    <w:rsid w:val="004137A6"/>
    <w:rsid w:val="004137BE"/>
    <w:rsid w:val="00413F38"/>
    <w:rsid w:val="0041447E"/>
    <w:rsid w:val="0041458B"/>
    <w:rsid w:val="004145E5"/>
    <w:rsid w:val="00414693"/>
    <w:rsid w:val="00414A1C"/>
    <w:rsid w:val="00414A9C"/>
    <w:rsid w:val="00414C97"/>
    <w:rsid w:val="00414D64"/>
    <w:rsid w:val="0041500F"/>
    <w:rsid w:val="004150C6"/>
    <w:rsid w:val="0041510E"/>
    <w:rsid w:val="00415398"/>
    <w:rsid w:val="00415603"/>
    <w:rsid w:val="004156B5"/>
    <w:rsid w:val="0041576D"/>
    <w:rsid w:val="004159C4"/>
    <w:rsid w:val="00415A5A"/>
    <w:rsid w:val="00415BC3"/>
    <w:rsid w:val="004164EB"/>
    <w:rsid w:val="004166A8"/>
    <w:rsid w:val="004168D0"/>
    <w:rsid w:val="00416A83"/>
    <w:rsid w:val="00416AA6"/>
    <w:rsid w:val="00416C93"/>
    <w:rsid w:val="00416D39"/>
    <w:rsid w:val="00416E04"/>
    <w:rsid w:val="00417061"/>
    <w:rsid w:val="00417221"/>
    <w:rsid w:val="004177C5"/>
    <w:rsid w:val="004177EA"/>
    <w:rsid w:val="00417873"/>
    <w:rsid w:val="00417A29"/>
    <w:rsid w:val="00417B47"/>
    <w:rsid w:val="00417DED"/>
    <w:rsid w:val="00417E60"/>
    <w:rsid w:val="00420007"/>
    <w:rsid w:val="00420417"/>
    <w:rsid w:val="00420663"/>
    <w:rsid w:val="00420A8C"/>
    <w:rsid w:val="00420A9C"/>
    <w:rsid w:val="00420CC3"/>
    <w:rsid w:val="00420E6C"/>
    <w:rsid w:val="00420F9C"/>
    <w:rsid w:val="00421039"/>
    <w:rsid w:val="0042127F"/>
    <w:rsid w:val="0042136C"/>
    <w:rsid w:val="00421972"/>
    <w:rsid w:val="00421A36"/>
    <w:rsid w:val="00421D8A"/>
    <w:rsid w:val="00421F42"/>
    <w:rsid w:val="004220AE"/>
    <w:rsid w:val="004222C2"/>
    <w:rsid w:val="004222E9"/>
    <w:rsid w:val="00422343"/>
    <w:rsid w:val="0042252B"/>
    <w:rsid w:val="004226EE"/>
    <w:rsid w:val="00422F23"/>
    <w:rsid w:val="0042312E"/>
    <w:rsid w:val="00423358"/>
    <w:rsid w:val="00423503"/>
    <w:rsid w:val="0042362D"/>
    <w:rsid w:val="00423735"/>
    <w:rsid w:val="00423762"/>
    <w:rsid w:val="004237B5"/>
    <w:rsid w:val="00423A1B"/>
    <w:rsid w:val="00423ABA"/>
    <w:rsid w:val="00423E82"/>
    <w:rsid w:val="00424134"/>
    <w:rsid w:val="004247FF"/>
    <w:rsid w:val="00424CE2"/>
    <w:rsid w:val="00424D2E"/>
    <w:rsid w:val="00425182"/>
    <w:rsid w:val="004251C7"/>
    <w:rsid w:val="0042528C"/>
    <w:rsid w:val="0042548D"/>
    <w:rsid w:val="0042568D"/>
    <w:rsid w:val="00425E89"/>
    <w:rsid w:val="0042607A"/>
    <w:rsid w:val="004260AD"/>
    <w:rsid w:val="0042653C"/>
    <w:rsid w:val="00426582"/>
    <w:rsid w:val="0042658A"/>
    <w:rsid w:val="00426638"/>
    <w:rsid w:val="0042681C"/>
    <w:rsid w:val="0042693E"/>
    <w:rsid w:val="0042695D"/>
    <w:rsid w:val="00426E25"/>
    <w:rsid w:val="00427017"/>
    <w:rsid w:val="004271E3"/>
    <w:rsid w:val="004273A9"/>
    <w:rsid w:val="0042768D"/>
    <w:rsid w:val="004277BB"/>
    <w:rsid w:val="00427844"/>
    <w:rsid w:val="00427ABF"/>
    <w:rsid w:val="00427AEA"/>
    <w:rsid w:val="00427B77"/>
    <w:rsid w:val="00427CC2"/>
    <w:rsid w:val="00427E87"/>
    <w:rsid w:val="00427F41"/>
    <w:rsid w:val="0043009D"/>
    <w:rsid w:val="004307FE"/>
    <w:rsid w:val="00430A7C"/>
    <w:rsid w:val="00430B40"/>
    <w:rsid w:val="00430F04"/>
    <w:rsid w:val="00431357"/>
    <w:rsid w:val="00431723"/>
    <w:rsid w:val="00431861"/>
    <w:rsid w:val="00431A29"/>
    <w:rsid w:val="00431AB4"/>
    <w:rsid w:val="00431D0F"/>
    <w:rsid w:val="00431D7D"/>
    <w:rsid w:val="00431E0A"/>
    <w:rsid w:val="00431E17"/>
    <w:rsid w:val="00432549"/>
    <w:rsid w:val="0043260E"/>
    <w:rsid w:val="00432773"/>
    <w:rsid w:val="004329C9"/>
    <w:rsid w:val="00433651"/>
    <w:rsid w:val="004336C2"/>
    <w:rsid w:val="0043392C"/>
    <w:rsid w:val="00433979"/>
    <w:rsid w:val="00433C70"/>
    <w:rsid w:val="00433F6F"/>
    <w:rsid w:val="00434208"/>
    <w:rsid w:val="00434218"/>
    <w:rsid w:val="0043422A"/>
    <w:rsid w:val="004344B3"/>
    <w:rsid w:val="00434621"/>
    <w:rsid w:val="00434722"/>
    <w:rsid w:val="0043475C"/>
    <w:rsid w:val="004349AB"/>
    <w:rsid w:val="00434A14"/>
    <w:rsid w:val="00434BE3"/>
    <w:rsid w:val="00435086"/>
    <w:rsid w:val="0043508F"/>
    <w:rsid w:val="004350A9"/>
    <w:rsid w:val="004350D0"/>
    <w:rsid w:val="004351B0"/>
    <w:rsid w:val="0043535B"/>
    <w:rsid w:val="0043549E"/>
    <w:rsid w:val="00435C08"/>
    <w:rsid w:val="00435E4D"/>
    <w:rsid w:val="00435F5E"/>
    <w:rsid w:val="004360C2"/>
    <w:rsid w:val="004364A6"/>
    <w:rsid w:val="004364C1"/>
    <w:rsid w:val="00436710"/>
    <w:rsid w:val="00436E95"/>
    <w:rsid w:val="004370C4"/>
    <w:rsid w:val="004373A0"/>
    <w:rsid w:val="00437796"/>
    <w:rsid w:val="00437938"/>
    <w:rsid w:val="00437C5D"/>
    <w:rsid w:val="00437C87"/>
    <w:rsid w:val="00437E04"/>
    <w:rsid w:val="0044001A"/>
    <w:rsid w:val="00440A6E"/>
    <w:rsid w:val="00440B25"/>
    <w:rsid w:val="00440C5C"/>
    <w:rsid w:val="00440C95"/>
    <w:rsid w:val="00441392"/>
    <w:rsid w:val="00441653"/>
    <w:rsid w:val="00441D85"/>
    <w:rsid w:val="00441E3C"/>
    <w:rsid w:val="00441E61"/>
    <w:rsid w:val="00441F01"/>
    <w:rsid w:val="0044227E"/>
    <w:rsid w:val="00442340"/>
    <w:rsid w:val="0044240D"/>
    <w:rsid w:val="00442822"/>
    <w:rsid w:val="00442886"/>
    <w:rsid w:val="00442927"/>
    <w:rsid w:val="00442D85"/>
    <w:rsid w:val="004430F4"/>
    <w:rsid w:val="0044334F"/>
    <w:rsid w:val="0044358B"/>
    <w:rsid w:val="0044369D"/>
    <w:rsid w:val="004437B7"/>
    <w:rsid w:val="00443A2E"/>
    <w:rsid w:val="00443B09"/>
    <w:rsid w:val="00443C26"/>
    <w:rsid w:val="00443E33"/>
    <w:rsid w:val="00444221"/>
    <w:rsid w:val="00444237"/>
    <w:rsid w:val="0044459C"/>
    <w:rsid w:val="00444879"/>
    <w:rsid w:val="00444964"/>
    <w:rsid w:val="004451EC"/>
    <w:rsid w:val="00445340"/>
    <w:rsid w:val="00445384"/>
    <w:rsid w:val="0044595B"/>
    <w:rsid w:val="00445C98"/>
    <w:rsid w:val="00445D0E"/>
    <w:rsid w:val="00445E1A"/>
    <w:rsid w:val="00445FB7"/>
    <w:rsid w:val="004463F3"/>
    <w:rsid w:val="004464CC"/>
    <w:rsid w:val="004466F3"/>
    <w:rsid w:val="00446977"/>
    <w:rsid w:val="00446B35"/>
    <w:rsid w:val="00446C03"/>
    <w:rsid w:val="00446D5A"/>
    <w:rsid w:val="00446FC1"/>
    <w:rsid w:val="004470AA"/>
    <w:rsid w:val="004472BD"/>
    <w:rsid w:val="00447369"/>
    <w:rsid w:val="00447B17"/>
    <w:rsid w:val="00447E11"/>
    <w:rsid w:val="00447E67"/>
    <w:rsid w:val="00447E92"/>
    <w:rsid w:val="00447EEF"/>
    <w:rsid w:val="004502BC"/>
    <w:rsid w:val="0045059B"/>
    <w:rsid w:val="004507D5"/>
    <w:rsid w:val="00450D1A"/>
    <w:rsid w:val="00450DE5"/>
    <w:rsid w:val="00451015"/>
    <w:rsid w:val="0045136E"/>
    <w:rsid w:val="004515CB"/>
    <w:rsid w:val="004517C1"/>
    <w:rsid w:val="004518F0"/>
    <w:rsid w:val="004519C2"/>
    <w:rsid w:val="00451BD0"/>
    <w:rsid w:val="0045232E"/>
    <w:rsid w:val="0045234F"/>
    <w:rsid w:val="004524BA"/>
    <w:rsid w:val="004527BE"/>
    <w:rsid w:val="00452C91"/>
    <w:rsid w:val="00452CAE"/>
    <w:rsid w:val="00452E69"/>
    <w:rsid w:val="004532D8"/>
    <w:rsid w:val="0045337E"/>
    <w:rsid w:val="0045348F"/>
    <w:rsid w:val="0045371B"/>
    <w:rsid w:val="00453D9F"/>
    <w:rsid w:val="00453DFB"/>
    <w:rsid w:val="00453E58"/>
    <w:rsid w:val="00453EF4"/>
    <w:rsid w:val="00453F30"/>
    <w:rsid w:val="0045405F"/>
    <w:rsid w:val="004540C2"/>
    <w:rsid w:val="004540D9"/>
    <w:rsid w:val="0045423F"/>
    <w:rsid w:val="00454278"/>
    <w:rsid w:val="004548EF"/>
    <w:rsid w:val="00454908"/>
    <w:rsid w:val="00454B47"/>
    <w:rsid w:val="00454BC8"/>
    <w:rsid w:val="00454C11"/>
    <w:rsid w:val="00454C23"/>
    <w:rsid w:val="00454D09"/>
    <w:rsid w:val="0045507B"/>
    <w:rsid w:val="004551F2"/>
    <w:rsid w:val="00455218"/>
    <w:rsid w:val="00455610"/>
    <w:rsid w:val="0045570D"/>
    <w:rsid w:val="00455B32"/>
    <w:rsid w:val="00456130"/>
    <w:rsid w:val="004561FB"/>
    <w:rsid w:val="00456C46"/>
    <w:rsid w:val="00456C96"/>
    <w:rsid w:val="00456D0E"/>
    <w:rsid w:val="0045700E"/>
    <w:rsid w:val="0045715E"/>
    <w:rsid w:val="004571E3"/>
    <w:rsid w:val="0045727D"/>
    <w:rsid w:val="0045746C"/>
    <w:rsid w:val="00457672"/>
    <w:rsid w:val="00457A1B"/>
    <w:rsid w:val="00457CAF"/>
    <w:rsid w:val="00457D14"/>
    <w:rsid w:val="004600B4"/>
    <w:rsid w:val="004602EE"/>
    <w:rsid w:val="004605EE"/>
    <w:rsid w:val="0046095C"/>
    <w:rsid w:val="00460993"/>
    <w:rsid w:val="004609F3"/>
    <w:rsid w:val="00460E6F"/>
    <w:rsid w:val="00460F1A"/>
    <w:rsid w:val="00460F42"/>
    <w:rsid w:val="00461200"/>
    <w:rsid w:val="00461458"/>
    <w:rsid w:val="00461558"/>
    <w:rsid w:val="0046168C"/>
    <w:rsid w:val="00461C28"/>
    <w:rsid w:val="00461CC3"/>
    <w:rsid w:val="00461CC4"/>
    <w:rsid w:val="00461D6C"/>
    <w:rsid w:val="00461EA0"/>
    <w:rsid w:val="00462480"/>
    <w:rsid w:val="00462607"/>
    <w:rsid w:val="004626E5"/>
    <w:rsid w:val="004627D7"/>
    <w:rsid w:val="00462B6B"/>
    <w:rsid w:val="00462D37"/>
    <w:rsid w:val="004631D3"/>
    <w:rsid w:val="004632CD"/>
    <w:rsid w:val="004633B8"/>
    <w:rsid w:val="00463652"/>
    <w:rsid w:val="004636DF"/>
    <w:rsid w:val="00463831"/>
    <w:rsid w:val="00463B1B"/>
    <w:rsid w:val="0046448C"/>
    <w:rsid w:val="0046450B"/>
    <w:rsid w:val="004645D8"/>
    <w:rsid w:val="00464701"/>
    <w:rsid w:val="004649E4"/>
    <w:rsid w:val="004656B9"/>
    <w:rsid w:val="00465B62"/>
    <w:rsid w:val="00465E55"/>
    <w:rsid w:val="00465FB2"/>
    <w:rsid w:val="0046603B"/>
    <w:rsid w:val="004660EF"/>
    <w:rsid w:val="0046615A"/>
    <w:rsid w:val="004661A1"/>
    <w:rsid w:val="004662F8"/>
    <w:rsid w:val="00466389"/>
    <w:rsid w:val="0046640C"/>
    <w:rsid w:val="00466501"/>
    <w:rsid w:val="00466504"/>
    <w:rsid w:val="004668E6"/>
    <w:rsid w:val="00466C8B"/>
    <w:rsid w:val="00466CBD"/>
    <w:rsid w:val="00466D5F"/>
    <w:rsid w:val="00466D71"/>
    <w:rsid w:val="00466D76"/>
    <w:rsid w:val="00466E24"/>
    <w:rsid w:val="00466F9C"/>
    <w:rsid w:val="004671A7"/>
    <w:rsid w:val="0046723C"/>
    <w:rsid w:val="004672A9"/>
    <w:rsid w:val="004673E1"/>
    <w:rsid w:val="00467534"/>
    <w:rsid w:val="00467C12"/>
    <w:rsid w:val="00467E3A"/>
    <w:rsid w:val="00467E93"/>
    <w:rsid w:val="00467FB6"/>
    <w:rsid w:val="00470338"/>
    <w:rsid w:val="0047034D"/>
    <w:rsid w:val="004703D5"/>
    <w:rsid w:val="00470A00"/>
    <w:rsid w:val="00470B85"/>
    <w:rsid w:val="00470DFA"/>
    <w:rsid w:val="00471227"/>
    <w:rsid w:val="0047162E"/>
    <w:rsid w:val="00471927"/>
    <w:rsid w:val="0047198A"/>
    <w:rsid w:val="00471997"/>
    <w:rsid w:val="00471B75"/>
    <w:rsid w:val="00471C03"/>
    <w:rsid w:val="00471C24"/>
    <w:rsid w:val="00471FA5"/>
    <w:rsid w:val="00472007"/>
    <w:rsid w:val="0047269C"/>
    <w:rsid w:val="00472792"/>
    <w:rsid w:val="004728C2"/>
    <w:rsid w:val="004728E3"/>
    <w:rsid w:val="0047290E"/>
    <w:rsid w:val="00472C23"/>
    <w:rsid w:val="00472D08"/>
    <w:rsid w:val="00472E56"/>
    <w:rsid w:val="00472E70"/>
    <w:rsid w:val="00472ED8"/>
    <w:rsid w:val="00472F58"/>
    <w:rsid w:val="004730C3"/>
    <w:rsid w:val="004732E0"/>
    <w:rsid w:val="004734ED"/>
    <w:rsid w:val="00473C1A"/>
    <w:rsid w:val="00473EAE"/>
    <w:rsid w:val="00473EEF"/>
    <w:rsid w:val="00473F1F"/>
    <w:rsid w:val="00473F5D"/>
    <w:rsid w:val="0047402C"/>
    <w:rsid w:val="0047477D"/>
    <w:rsid w:val="00474DA4"/>
    <w:rsid w:val="00474EAC"/>
    <w:rsid w:val="00474F4A"/>
    <w:rsid w:val="00475127"/>
    <w:rsid w:val="00475211"/>
    <w:rsid w:val="00475311"/>
    <w:rsid w:val="00475769"/>
    <w:rsid w:val="0047587A"/>
    <w:rsid w:val="00475907"/>
    <w:rsid w:val="00476226"/>
    <w:rsid w:val="004765F7"/>
    <w:rsid w:val="00476B73"/>
    <w:rsid w:val="00476E68"/>
    <w:rsid w:val="00477620"/>
    <w:rsid w:val="00477B5E"/>
    <w:rsid w:val="00477D4B"/>
    <w:rsid w:val="00477D73"/>
    <w:rsid w:val="0048003E"/>
    <w:rsid w:val="0048028B"/>
    <w:rsid w:val="004802B8"/>
    <w:rsid w:val="004802EF"/>
    <w:rsid w:val="00480318"/>
    <w:rsid w:val="0048033D"/>
    <w:rsid w:val="004806B5"/>
    <w:rsid w:val="0048072C"/>
    <w:rsid w:val="00480854"/>
    <w:rsid w:val="004808AE"/>
    <w:rsid w:val="004808F6"/>
    <w:rsid w:val="004809AD"/>
    <w:rsid w:val="00480BBA"/>
    <w:rsid w:val="00480CB5"/>
    <w:rsid w:val="00480DC3"/>
    <w:rsid w:val="00480F5A"/>
    <w:rsid w:val="0048147C"/>
    <w:rsid w:val="0048163D"/>
    <w:rsid w:val="00481A28"/>
    <w:rsid w:val="00481BF3"/>
    <w:rsid w:val="00481C01"/>
    <w:rsid w:val="00481C8E"/>
    <w:rsid w:val="00481EB2"/>
    <w:rsid w:val="00482167"/>
    <w:rsid w:val="00482256"/>
    <w:rsid w:val="004823CF"/>
    <w:rsid w:val="004827D3"/>
    <w:rsid w:val="00482943"/>
    <w:rsid w:val="004829BB"/>
    <w:rsid w:val="00482CC0"/>
    <w:rsid w:val="00483427"/>
    <w:rsid w:val="004836AE"/>
    <w:rsid w:val="00483721"/>
    <w:rsid w:val="004837EA"/>
    <w:rsid w:val="004838D5"/>
    <w:rsid w:val="00483A13"/>
    <w:rsid w:val="00483C70"/>
    <w:rsid w:val="00483ED7"/>
    <w:rsid w:val="004840A0"/>
    <w:rsid w:val="00484325"/>
    <w:rsid w:val="0048436B"/>
    <w:rsid w:val="00484592"/>
    <w:rsid w:val="004846F7"/>
    <w:rsid w:val="00484B08"/>
    <w:rsid w:val="00484BED"/>
    <w:rsid w:val="00484D14"/>
    <w:rsid w:val="00484EAE"/>
    <w:rsid w:val="00485163"/>
    <w:rsid w:val="004851D6"/>
    <w:rsid w:val="0048557E"/>
    <w:rsid w:val="004857DB"/>
    <w:rsid w:val="00485836"/>
    <w:rsid w:val="00485977"/>
    <w:rsid w:val="00485DB2"/>
    <w:rsid w:val="00486274"/>
    <w:rsid w:val="0048652E"/>
    <w:rsid w:val="0048674B"/>
    <w:rsid w:val="0048683F"/>
    <w:rsid w:val="004868C5"/>
    <w:rsid w:val="00486A07"/>
    <w:rsid w:val="004872CF"/>
    <w:rsid w:val="00487C81"/>
    <w:rsid w:val="004902EE"/>
    <w:rsid w:val="004907CA"/>
    <w:rsid w:val="004908AE"/>
    <w:rsid w:val="00490C3C"/>
    <w:rsid w:val="00490D7E"/>
    <w:rsid w:val="00490DB9"/>
    <w:rsid w:val="00490F47"/>
    <w:rsid w:val="00491040"/>
    <w:rsid w:val="004910DF"/>
    <w:rsid w:val="00491181"/>
    <w:rsid w:val="0049138F"/>
    <w:rsid w:val="00491693"/>
    <w:rsid w:val="00491AEE"/>
    <w:rsid w:val="0049242B"/>
    <w:rsid w:val="00492438"/>
    <w:rsid w:val="00492503"/>
    <w:rsid w:val="00492654"/>
    <w:rsid w:val="004926E3"/>
    <w:rsid w:val="00492CDC"/>
    <w:rsid w:val="00492ED9"/>
    <w:rsid w:val="00492F9C"/>
    <w:rsid w:val="00493079"/>
    <w:rsid w:val="004931B1"/>
    <w:rsid w:val="00493208"/>
    <w:rsid w:val="004934D2"/>
    <w:rsid w:val="0049354B"/>
    <w:rsid w:val="00493873"/>
    <w:rsid w:val="00493E77"/>
    <w:rsid w:val="00494240"/>
    <w:rsid w:val="0049434B"/>
    <w:rsid w:val="004943D5"/>
    <w:rsid w:val="00494672"/>
    <w:rsid w:val="00494816"/>
    <w:rsid w:val="00494A41"/>
    <w:rsid w:val="00494B39"/>
    <w:rsid w:val="00494B82"/>
    <w:rsid w:val="00494BE8"/>
    <w:rsid w:val="004951BA"/>
    <w:rsid w:val="00495772"/>
    <w:rsid w:val="004958B2"/>
    <w:rsid w:val="00495AC6"/>
    <w:rsid w:val="00495B4E"/>
    <w:rsid w:val="00495DFB"/>
    <w:rsid w:val="00495FF6"/>
    <w:rsid w:val="0049608E"/>
    <w:rsid w:val="00496382"/>
    <w:rsid w:val="00496390"/>
    <w:rsid w:val="0049640A"/>
    <w:rsid w:val="00496455"/>
    <w:rsid w:val="00496543"/>
    <w:rsid w:val="0049689B"/>
    <w:rsid w:val="00496996"/>
    <w:rsid w:val="00496A86"/>
    <w:rsid w:val="00496AC5"/>
    <w:rsid w:val="00496B46"/>
    <w:rsid w:val="00496CBB"/>
    <w:rsid w:val="00496E0A"/>
    <w:rsid w:val="00496FAA"/>
    <w:rsid w:val="00497106"/>
    <w:rsid w:val="004971C1"/>
    <w:rsid w:val="00497525"/>
    <w:rsid w:val="00497729"/>
    <w:rsid w:val="00497C9A"/>
    <w:rsid w:val="004A05D0"/>
    <w:rsid w:val="004A0841"/>
    <w:rsid w:val="004A0A8D"/>
    <w:rsid w:val="004A0C85"/>
    <w:rsid w:val="004A0F05"/>
    <w:rsid w:val="004A135B"/>
    <w:rsid w:val="004A13D6"/>
    <w:rsid w:val="004A175B"/>
    <w:rsid w:val="004A1F6E"/>
    <w:rsid w:val="004A2066"/>
    <w:rsid w:val="004A2067"/>
    <w:rsid w:val="004A2173"/>
    <w:rsid w:val="004A22D8"/>
    <w:rsid w:val="004A278E"/>
    <w:rsid w:val="004A29D3"/>
    <w:rsid w:val="004A2C3A"/>
    <w:rsid w:val="004A2C5E"/>
    <w:rsid w:val="004A2C8E"/>
    <w:rsid w:val="004A2CF1"/>
    <w:rsid w:val="004A2D54"/>
    <w:rsid w:val="004A2DDB"/>
    <w:rsid w:val="004A33AF"/>
    <w:rsid w:val="004A35EC"/>
    <w:rsid w:val="004A3675"/>
    <w:rsid w:val="004A390E"/>
    <w:rsid w:val="004A3B3F"/>
    <w:rsid w:val="004A3BFE"/>
    <w:rsid w:val="004A3C23"/>
    <w:rsid w:val="004A3C63"/>
    <w:rsid w:val="004A40AF"/>
    <w:rsid w:val="004A41E6"/>
    <w:rsid w:val="004A42D9"/>
    <w:rsid w:val="004A4311"/>
    <w:rsid w:val="004A465D"/>
    <w:rsid w:val="004A5003"/>
    <w:rsid w:val="004A5105"/>
    <w:rsid w:val="004A51F3"/>
    <w:rsid w:val="004A53BD"/>
    <w:rsid w:val="004A5564"/>
    <w:rsid w:val="004A5968"/>
    <w:rsid w:val="004A5AB9"/>
    <w:rsid w:val="004A5B2B"/>
    <w:rsid w:val="004A6118"/>
    <w:rsid w:val="004A61B1"/>
    <w:rsid w:val="004A624C"/>
    <w:rsid w:val="004A6779"/>
    <w:rsid w:val="004A69CE"/>
    <w:rsid w:val="004A6C74"/>
    <w:rsid w:val="004A6EA8"/>
    <w:rsid w:val="004A72B2"/>
    <w:rsid w:val="004A7303"/>
    <w:rsid w:val="004A743B"/>
    <w:rsid w:val="004A7592"/>
    <w:rsid w:val="004A7A44"/>
    <w:rsid w:val="004A7A89"/>
    <w:rsid w:val="004A7CD3"/>
    <w:rsid w:val="004B0090"/>
    <w:rsid w:val="004B0408"/>
    <w:rsid w:val="004B0523"/>
    <w:rsid w:val="004B06AA"/>
    <w:rsid w:val="004B0A2F"/>
    <w:rsid w:val="004B0B5F"/>
    <w:rsid w:val="004B0BF0"/>
    <w:rsid w:val="004B0C51"/>
    <w:rsid w:val="004B0E36"/>
    <w:rsid w:val="004B0E99"/>
    <w:rsid w:val="004B0F26"/>
    <w:rsid w:val="004B1066"/>
    <w:rsid w:val="004B11CD"/>
    <w:rsid w:val="004B11FE"/>
    <w:rsid w:val="004B136A"/>
    <w:rsid w:val="004B13BB"/>
    <w:rsid w:val="004B13DB"/>
    <w:rsid w:val="004B13FA"/>
    <w:rsid w:val="004B14E9"/>
    <w:rsid w:val="004B15A4"/>
    <w:rsid w:val="004B172E"/>
    <w:rsid w:val="004B1870"/>
    <w:rsid w:val="004B1A13"/>
    <w:rsid w:val="004B1AEA"/>
    <w:rsid w:val="004B1C31"/>
    <w:rsid w:val="004B1D22"/>
    <w:rsid w:val="004B1EAC"/>
    <w:rsid w:val="004B2426"/>
    <w:rsid w:val="004B2708"/>
    <w:rsid w:val="004B2946"/>
    <w:rsid w:val="004B2A71"/>
    <w:rsid w:val="004B2BAC"/>
    <w:rsid w:val="004B2C78"/>
    <w:rsid w:val="004B2E22"/>
    <w:rsid w:val="004B2FCF"/>
    <w:rsid w:val="004B3009"/>
    <w:rsid w:val="004B33FF"/>
    <w:rsid w:val="004B3433"/>
    <w:rsid w:val="004B39B8"/>
    <w:rsid w:val="004B3CF5"/>
    <w:rsid w:val="004B3D20"/>
    <w:rsid w:val="004B3D42"/>
    <w:rsid w:val="004B3D93"/>
    <w:rsid w:val="004B3E2B"/>
    <w:rsid w:val="004B440C"/>
    <w:rsid w:val="004B46EB"/>
    <w:rsid w:val="004B4C1E"/>
    <w:rsid w:val="004B4C53"/>
    <w:rsid w:val="004B5027"/>
    <w:rsid w:val="004B50BA"/>
    <w:rsid w:val="004B5442"/>
    <w:rsid w:val="004B55C9"/>
    <w:rsid w:val="004B58BA"/>
    <w:rsid w:val="004B5926"/>
    <w:rsid w:val="004B5967"/>
    <w:rsid w:val="004B5AF4"/>
    <w:rsid w:val="004B5B23"/>
    <w:rsid w:val="004B5E27"/>
    <w:rsid w:val="004B5F12"/>
    <w:rsid w:val="004B60D7"/>
    <w:rsid w:val="004B6305"/>
    <w:rsid w:val="004B6315"/>
    <w:rsid w:val="004B6456"/>
    <w:rsid w:val="004B64FD"/>
    <w:rsid w:val="004B64FF"/>
    <w:rsid w:val="004B6829"/>
    <w:rsid w:val="004B6950"/>
    <w:rsid w:val="004B6F93"/>
    <w:rsid w:val="004B706C"/>
    <w:rsid w:val="004B7726"/>
    <w:rsid w:val="004B7733"/>
    <w:rsid w:val="004B77A7"/>
    <w:rsid w:val="004B7803"/>
    <w:rsid w:val="004B7BFE"/>
    <w:rsid w:val="004B7C7A"/>
    <w:rsid w:val="004C0424"/>
    <w:rsid w:val="004C04C4"/>
    <w:rsid w:val="004C069F"/>
    <w:rsid w:val="004C09A0"/>
    <w:rsid w:val="004C0BFA"/>
    <w:rsid w:val="004C0D54"/>
    <w:rsid w:val="004C0D55"/>
    <w:rsid w:val="004C0DF2"/>
    <w:rsid w:val="004C0E87"/>
    <w:rsid w:val="004C0FCA"/>
    <w:rsid w:val="004C1036"/>
    <w:rsid w:val="004C131B"/>
    <w:rsid w:val="004C1848"/>
    <w:rsid w:val="004C18C0"/>
    <w:rsid w:val="004C19B4"/>
    <w:rsid w:val="004C1A94"/>
    <w:rsid w:val="004C1E7D"/>
    <w:rsid w:val="004C1EE7"/>
    <w:rsid w:val="004C1F24"/>
    <w:rsid w:val="004C2123"/>
    <w:rsid w:val="004C21C1"/>
    <w:rsid w:val="004C22D9"/>
    <w:rsid w:val="004C22DF"/>
    <w:rsid w:val="004C23E0"/>
    <w:rsid w:val="004C2430"/>
    <w:rsid w:val="004C2782"/>
    <w:rsid w:val="004C2974"/>
    <w:rsid w:val="004C2A0E"/>
    <w:rsid w:val="004C2AB9"/>
    <w:rsid w:val="004C2D0F"/>
    <w:rsid w:val="004C2DBE"/>
    <w:rsid w:val="004C2DF6"/>
    <w:rsid w:val="004C3453"/>
    <w:rsid w:val="004C396F"/>
    <w:rsid w:val="004C3E04"/>
    <w:rsid w:val="004C3E90"/>
    <w:rsid w:val="004C4259"/>
    <w:rsid w:val="004C453E"/>
    <w:rsid w:val="004C47C1"/>
    <w:rsid w:val="004C4A86"/>
    <w:rsid w:val="004C4D5E"/>
    <w:rsid w:val="004C515E"/>
    <w:rsid w:val="004C523E"/>
    <w:rsid w:val="004C56E9"/>
    <w:rsid w:val="004C5937"/>
    <w:rsid w:val="004C59ED"/>
    <w:rsid w:val="004C5A1A"/>
    <w:rsid w:val="004C5A4C"/>
    <w:rsid w:val="004C5BC3"/>
    <w:rsid w:val="004C5C0B"/>
    <w:rsid w:val="004C63EF"/>
    <w:rsid w:val="004C65B6"/>
    <w:rsid w:val="004C671A"/>
    <w:rsid w:val="004C6747"/>
    <w:rsid w:val="004C677E"/>
    <w:rsid w:val="004C6863"/>
    <w:rsid w:val="004C6AA8"/>
    <w:rsid w:val="004C6F3A"/>
    <w:rsid w:val="004C6F7B"/>
    <w:rsid w:val="004C70E2"/>
    <w:rsid w:val="004C738E"/>
    <w:rsid w:val="004C746A"/>
    <w:rsid w:val="004C74C3"/>
    <w:rsid w:val="004C7C67"/>
    <w:rsid w:val="004C7D5F"/>
    <w:rsid w:val="004D0011"/>
    <w:rsid w:val="004D00AB"/>
    <w:rsid w:val="004D03B1"/>
    <w:rsid w:val="004D077A"/>
    <w:rsid w:val="004D08E7"/>
    <w:rsid w:val="004D0C02"/>
    <w:rsid w:val="004D10B9"/>
    <w:rsid w:val="004D1143"/>
    <w:rsid w:val="004D136B"/>
    <w:rsid w:val="004D13A0"/>
    <w:rsid w:val="004D14DB"/>
    <w:rsid w:val="004D1575"/>
    <w:rsid w:val="004D167B"/>
    <w:rsid w:val="004D184C"/>
    <w:rsid w:val="004D18C3"/>
    <w:rsid w:val="004D1D79"/>
    <w:rsid w:val="004D1D9E"/>
    <w:rsid w:val="004D2411"/>
    <w:rsid w:val="004D2899"/>
    <w:rsid w:val="004D2B0B"/>
    <w:rsid w:val="004D2C10"/>
    <w:rsid w:val="004D2EA6"/>
    <w:rsid w:val="004D3036"/>
    <w:rsid w:val="004D35D7"/>
    <w:rsid w:val="004D399A"/>
    <w:rsid w:val="004D3E6C"/>
    <w:rsid w:val="004D4102"/>
    <w:rsid w:val="004D4505"/>
    <w:rsid w:val="004D485E"/>
    <w:rsid w:val="004D4888"/>
    <w:rsid w:val="004D48FB"/>
    <w:rsid w:val="004D49D3"/>
    <w:rsid w:val="004D4A85"/>
    <w:rsid w:val="004D4AA2"/>
    <w:rsid w:val="004D52B8"/>
    <w:rsid w:val="004D55EC"/>
    <w:rsid w:val="004D5644"/>
    <w:rsid w:val="004D569A"/>
    <w:rsid w:val="004D59C3"/>
    <w:rsid w:val="004D5A3A"/>
    <w:rsid w:val="004D5DD4"/>
    <w:rsid w:val="004D606E"/>
    <w:rsid w:val="004D610B"/>
    <w:rsid w:val="004D617E"/>
    <w:rsid w:val="004D619C"/>
    <w:rsid w:val="004D63C2"/>
    <w:rsid w:val="004D665B"/>
    <w:rsid w:val="004D6766"/>
    <w:rsid w:val="004D6A8D"/>
    <w:rsid w:val="004D6F90"/>
    <w:rsid w:val="004D7595"/>
    <w:rsid w:val="004D7670"/>
    <w:rsid w:val="004D776A"/>
    <w:rsid w:val="004D7BDE"/>
    <w:rsid w:val="004D7C91"/>
    <w:rsid w:val="004D7CC0"/>
    <w:rsid w:val="004E0173"/>
    <w:rsid w:val="004E0194"/>
    <w:rsid w:val="004E02FF"/>
    <w:rsid w:val="004E0377"/>
    <w:rsid w:val="004E050C"/>
    <w:rsid w:val="004E0693"/>
    <w:rsid w:val="004E0A30"/>
    <w:rsid w:val="004E0ACC"/>
    <w:rsid w:val="004E11F8"/>
    <w:rsid w:val="004E1330"/>
    <w:rsid w:val="004E1362"/>
    <w:rsid w:val="004E18A2"/>
    <w:rsid w:val="004E18CB"/>
    <w:rsid w:val="004E1CF8"/>
    <w:rsid w:val="004E1DFC"/>
    <w:rsid w:val="004E2146"/>
    <w:rsid w:val="004E2191"/>
    <w:rsid w:val="004E22E1"/>
    <w:rsid w:val="004E23BC"/>
    <w:rsid w:val="004E2424"/>
    <w:rsid w:val="004E2456"/>
    <w:rsid w:val="004E255F"/>
    <w:rsid w:val="004E2998"/>
    <w:rsid w:val="004E2CA7"/>
    <w:rsid w:val="004E2D8B"/>
    <w:rsid w:val="004E2FB7"/>
    <w:rsid w:val="004E344D"/>
    <w:rsid w:val="004E351C"/>
    <w:rsid w:val="004E38A7"/>
    <w:rsid w:val="004E3921"/>
    <w:rsid w:val="004E3B27"/>
    <w:rsid w:val="004E3E8E"/>
    <w:rsid w:val="004E3F8E"/>
    <w:rsid w:val="004E400C"/>
    <w:rsid w:val="004E4093"/>
    <w:rsid w:val="004E43E9"/>
    <w:rsid w:val="004E46B9"/>
    <w:rsid w:val="004E4798"/>
    <w:rsid w:val="004E48CA"/>
    <w:rsid w:val="004E4B2A"/>
    <w:rsid w:val="004E4EB3"/>
    <w:rsid w:val="004E4F41"/>
    <w:rsid w:val="004E5043"/>
    <w:rsid w:val="004E51F5"/>
    <w:rsid w:val="004E5271"/>
    <w:rsid w:val="004E54C5"/>
    <w:rsid w:val="004E5B47"/>
    <w:rsid w:val="004E5CBA"/>
    <w:rsid w:val="004E616E"/>
    <w:rsid w:val="004E61DA"/>
    <w:rsid w:val="004E6236"/>
    <w:rsid w:val="004E64B2"/>
    <w:rsid w:val="004E6522"/>
    <w:rsid w:val="004E65E4"/>
    <w:rsid w:val="004E671B"/>
    <w:rsid w:val="004E68F7"/>
    <w:rsid w:val="004E6AD1"/>
    <w:rsid w:val="004E6C08"/>
    <w:rsid w:val="004E6C13"/>
    <w:rsid w:val="004E6DD2"/>
    <w:rsid w:val="004E6E0F"/>
    <w:rsid w:val="004E6F9F"/>
    <w:rsid w:val="004E709C"/>
    <w:rsid w:val="004E7165"/>
    <w:rsid w:val="004E7231"/>
    <w:rsid w:val="004E74CE"/>
    <w:rsid w:val="004E758D"/>
    <w:rsid w:val="004E76BC"/>
    <w:rsid w:val="004E790D"/>
    <w:rsid w:val="004E7C5C"/>
    <w:rsid w:val="004E7E81"/>
    <w:rsid w:val="004F026E"/>
    <w:rsid w:val="004F077C"/>
    <w:rsid w:val="004F08D6"/>
    <w:rsid w:val="004F0918"/>
    <w:rsid w:val="004F0DBD"/>
    <w:rsid w:val="004F0EFC"/>
    <w:rsid w:val="004F0F7B"/>
    <w:rsid w:val="004F1013"/>
    <w:rsid w:val="004F1019"/>
    <w:rsid w:val="004F1020"/>
    <w:rsid w:val="004F16B7"/>
    <w:rsid w:val="004F1817"/>
    <w:rsid w:val="004F191D"/>
    <w:rsid w:val="004F1A8A"/>
    <w:rsid w:val="004F1BBC"/>
    <w:rsid w:val="004F1CC9"/>
    <w:rsid w:val="004F23E0"/>
    <w:rsid w:val="004F26B2"/>
    <w:rsid w:val="004F2AB0"/>
    <w:rsid w:val="004F2D71"/>
    <w:rsid w:val="004F2F6C"/>
    <w:rsid w:val="004F3170"/>
    <w:rsid w:val="004F33F0"/>
    <w:rsid w:val="004F36AE"/>
    <w:rsid w:val="004F36F0"/>
    <w:rsid w:val="004F370C"/>
    <w:rsid w:val="004F392B"/>
    <w:rsid w:val="004F3DAF"/>
    <w:rsid w:val="004F3DFC"/>
    <w:rsid w:val="004F41A7"/>
    <w:rsid w:val="004F4392"/>
    <w:rsid w:val="004F4432"/>
    <w:rsid w:val="004F4926"/>
    <w:rsid w:val="004F4B80"/>
    <w:rsid w:val="004F4C84"/>
    <w:rsid w:val="004F4EE4"/>
    <w:rsid w:val="004F55B0"/>
    <w:rsid w:val="004F57D9"/>
    <w:rsid w:val="004F5A37"/>
    <w:rsid w:val="004F5CCA"/>
    <w:rsid w:val="004F5CCC"/>
    <w:rsid w:val="004F5CFF"/>
    <w:rsid w:val="004F5DBC"/>
    <w:rsid w:val="004F6148"/>
    <w:rsid w:val="004F65AC"/>
    <w:rsid w:val="004F6649"/>
    <w:rsid w:val="004F6849"/>
    <w:rsid w:val="004F6B05"/>
    <w:rsid w:val="004F6BD8"/>
    <w:rsid w:val="004F6E75"/>
    <w:rsid w:val="004F6EB9"/>
    <w:rsid w:val="004F73DD"/>
    <w:rsid w:val="004F7404"/>
    <w:rsid w:val="004F746E"/>
    <w:rsid w:val="004F74B3"/>
    <w:rsid w:val="004F79B5"/>
    <w:rsid w:val="004F7B73"/>
    <w:rsid w:val="004F7C84"/>
    <w:rsid w:val="00500128"/>
    <w:rsid w:val="00500293"/>
    <w:rsid w:val="00500394"/>
    <w:rsid w:val="005003A8"/>
    <w:rsid w:val="00500570"/>
    <w:rsid w:val="00500856"/>
    <w:rsid w:val="0050087E"/>
    <w:rsid w:val="00500B0A"/>
    <w:rsid w:val="00500DDE"/>
    <w:rsid w:val="005017A0"/>
    <w:rsid w:val="00501F89"/>
    <w:rsid w:val="005032A6"/>
    <w:rsid w:val="00503367"/>
    <w:rsid w:val="005033C7"/>
    <w:rsid w:val="005036B0"/>
    <w:rsid w:val="00503717"/>
    <w:rsid w:val="005037B0"/>
    <w:rsid w:val="00503C65"/>
    <w:rsid w:val="005040ED"/>
    <w:rsid w:val="0050413B"/>
    <w:rsid w:val="0050433B"/>
    <w:rsid w:val="00504353"/>
    <w:rsid w:val="005043A6"/>
    <w:rsid w:val="00504429"/>
    <w:rsid w:val="00504577"/>
    <w:rsid w:val="005048CB"/>
    <w:rsid w:val="00504C04"/>
    <w:rsid w:val="00504C27"/>
    <w:rsid w:val="00504CC1"/>
    <w:rsid w:val="00504D8D"/>
    <w:rsid w:val="00505638"/>
    <w:rsid w:val="0050566B"/>
    <w:rsid w:val="005058C9"/>
    <w:rsid w:val="005058FF"/>
    <w:rsid w:val="00505A0B"/>
    <w:rsid w:val="00505B9A"/>
    <w:rsid w:val="00505C58"/>
    <w:rsid w:val="00505D0E"/>
    <w:rsid w:val="00505D29"/>
    <w:rsid w:val="00506044"/>
    <w:rsid w:val="005060C8"/>
    <w:rsid w:val="005060DD"/>
    <w:rsid w:val="0050629F"/>
    <w:rsid w:val="005062EE"/>
    <w:rsid w:val="0050631C"/>
    <w:rsid w:val="005064E0"/>
    <w:rsid w:val="00506545"/>
    <w:rsid w:val="005066F4"/>
    <w:rsid w:val="00506743"/>
    <w:rsid w:val="00506A30"/>
    <w:rsid w:val="00506CCE"/>
    <w:rsid w:val="00506E04"/>
    <w:rsid w:val="005072AD"/>
    <w:rsid w:val="00507416"/>
    <w:rsid w:val="005077E2"/>
    <w:rsid w:val="00507F47"/>
    <w:rsid w:val="005101EF"/>
    <w:rsid w:val="005103A8"/>
    <w:rsid w:val="00510CB7"/>
    <w:rsid w:val="00510DF8"/>
    <w:rsid w:val="00510E45"/>
    <w:rsid w:val="00510E9A"/>
    <w:rsid w:val="00510EA6"/>
    <w:rsid w:val="00511064"/>
    <w:rsid w:val="005111C6"/>
    <w:rsid w:val="00511331"/>
    <w:rsid w:val="00511357"/>
    <w:rsid w:val="005114AD"/>
    <w:rsid w:val="0051182F"/>
    <w:rsid w:val="00511D6F"/>
    <w:rsid w:val="00511E1C"/>
    <w:rsid w:val="005120A6"/>
    <w:rsid w:val="0051222C"/>
    <w:rsid w:val="005128CF"/>
    <w:rsid w:val="00512927"/>
    <w:rsid w:val="005129ED"/>
    <w:rsid w:val="00512E10"/>
    <w:rsid w:val="00512E7D"/>
    <w:rsid w:val="005130C2"/>
    <w:rsid w:val="005132BE"/>
    <w:rsid w:val="00513315"/>
    <w:rsid w:val="005137B4"/>
    <w:rsid w:val="00513886"/>
    <w:rsid w:val="00513977"/>
    <w:rsid w:val="00513BA1"/>
    <w:rsid w:val="00513CFF"/>
    <w:rsid w:val="005140D9"/>
    <w:rsid w:val="005145B4"/>
    <w:rsid w:val="00514655"/>
    <w:rsid w:val="005146B1"/>
    <w:rsid w:val="005146D4"/>
    <w:rsid w:val="005148CC"/>
    <w:rsid w:val="005148D5"/>
    <w:rsid w:val="00514E81"/>
    <w:rsid w:val="00515099"/>
    <w:rsid w:val="0051584B"/>
    <w:rsid w:val="00516047"/>
    <w:rsid w:val="005160FF"/>
    <w:rsid w:val="0051646E"/>
    <w:rsid w:val="0051657B"/>
    <w:rsid w:val="005168AC"/>
    <w:rsid w:val="00516AE4"/>
    <w:rsid w:val="005170F6"/>
    <w:rsid w:val="0051757D"/>
    <w:rsid w:val="00517B62"/>
    <w:rsid w:val="00517CE9"/>
    <w:rsid w:val="00517E84"/>
    <w:rsid w:val="005205C7"/>
    <w:rsid w:val="005206EA"/>
    <w:rsid w:val="00520776"/>
    <w:rsid w:val="00520989"/>
    <w:rsid w:val="00520A14"/>
    <w:rsid w:val="00520A3B"/>
    <w:rsid w:val="00521096"/>
    <w:rsid w:val="005212DC"/>
    <w:rsid w:val="00521783"/>
    <w:rsid w:val="005218E8"/>
    <w:rsid w:val="00521901"/>
    <w:rsid w:val="00521938"/>
    <w:rsid w:val="00521B24"/>
    <w:rsid w:val="00521F62"/>
    <w:rsid w:val="00522082"/>
    <w:rsid w:val="005221F5"/>
    <w:rsid w:val="005225C1"/>
    <w:rsid w:val="005227C9"/>
    <w:rsid w:val="005227E1"/>
    <w:rsid w:val="00522825"/>
    <w:rsid w:val="00522BDB"/>
    <w:rsid w:val="00522CAA"/>
    <w:rsid w:val="00522F5C"/>
    <w:rsid w:val="005232AC"/>
    <w:rsid w:val="005232DA"/>
    <w:rsid w:val="005234AA"/>
    <w:rsid w:val="00523539"/>
    <w:rsid w:val="005236A1"/>
    <w:rsid w:val="00523775"/>
    <w:rsid w:val="00523909"/>
    <w:rsid w:val="00523AB3"/>
    <w:rsid w:val="00523F57"/>
    <w:rsid w:val="005240A3"/>
    <w:rsid w:val="005240AA"/>
    <w:rsid w:val="005240E2"/>
    <w:rsid w:val="0052443E"/>
    <w:rsid w:val="0052446A"/>
    <w:rsid w:val="00524562"/>
    <w:rsid w:val="00524755"/>
    <w:rsid w:val="005247F0"/>
    <w:rsid w:val="00524AC3"/>
    <w:rsid w:val="00524B54"/>
    <w:rsid w:val="00524D1A"/>
    <w:rsid w:val="00524D5C"/>
    <w:rsid w:val="00524D9A"/>
    <w:rsid w:val="00524DFA"/>
    <w:rsid w:val="00525260"/>
    <w:rsid w:val="0052540C"/>
    <w:rsid w:val="0052598A"/>
    <w:rsid w:val="005259F7"/>
    <w:rsid w:val="00525E13"/>
    <w:rsid w:val="005263AC"/>
    <w:rsid w:val="00526475"/>
    <w:rsid w:val="0052649F"/>
    <w:rsid w:val="0052651E"/>
    <w:rsid w:val="00526547"/>
    <w:rsid w:val="00526629"/>
    <w:rsid w:val="00526A6A"/>
    <w:rsid w:val="00526C7B"/>
    <w:rsid w:val="00526ECB"/>
    <w:rsid w:val="00526F42"/>
    <w:rsid w:val="00526F5F"/>
    <w:rsid w:val="00527002"/>
    <w:rsid w:val="005271E7"/>
    <w:rsid w:val="005274F2"/>
    <w:rsid w:val="005275D0"/>
    <w:rsid w:val="00527810"/>
    <w:rsid w:val="00527929"/>
    <w:rsid w:val="00527A15"/>
    <w:rsid w:val="00527B44"/>
    <w:rsid w:val="00527D52"/>
    <w:rsid w:val="00527DF1"/>
    <w:rsid w:val="00527F1E"/>
    <w:rsid w:val="00527F72"/>
    <w:rsid w:val="0053081E"/>
    <w:rsid w:val="00530836"/>
    <w:rsid w:val="00530972"/>
    <w:rsid w:val="00530F6C"/>
    <w:rsid w:val="005311C7"/>
    <w:rsid w:val="005312AB"/>
    <w:rsid w:val="00531758"/>
    <w:rsid w:val="00531A24"/>
    <w:rsid w:val="00531DC6"/>
    <w:rsid w:val="005324B1"/>
    <w:rsid w:val="00532576"/>
    <w:rsid w:val="005325B1"/>
    <w:rsid w:val="005327E4"/>
    <w:rsid w:val="005329B7"/>
    <w:rsid w:val="00532B4F"/>
    <w:rsid w:val="00532BA0"/>
    <w:rsid w:val="00532D4B"/>
    <w:rsid w:val="00532D7C"/>
    <w:rsid w:val="00532F63"/>
    <w:rsid w:val="0053300B"/>
    <w:rsid w:val="00533344"/>
    <w:rsid w:val="005333B4"/>
    <w:rsid w:val="005336FF"/>
    <w:rsid w:val="005337C2"/>
    <w:rsid w:val="00533A9E"/>
    <w:rsid w:val="00533B4F"/>
    <w:rsid w:val="00533DC3"/>
    <w:rsid w:val="00533F44"/>
    <w:rsid w:val="00534070"/>
    <w:rsid w:val="005344F5"/>
    <w:rsid w:val="005346DF"/>
    <w:rsid w:val="00534844"/>
    <w:rsid w:val="005349AC"/>
    <w:rsid w:val="00534B9B"/>
    <w:rsid w:val="0053521B"/>
    <w:rsid w:val="0053534F"/>
    <w:rsid w:val="005354E3"/>
    <w:rsid w:val="005355A1"/>
    <w:rsid w:val="00535688"/>
    <w:rsid w:val="00535830"/>
    <w:rsid w:val="005358D2"/>
    <w:rsid w:val="00535D3E"/>
    <w:rsid w:val="00535EC1"/>
    <w:rsid w:val="00536165"/>
    <w:rsid w:val="005367AD"/>
    <w:rsid w:val="00536871"/>
    <w:rsid w:val="00536999"/>
    <w:rsid w:val="0053728C"/>
    <w:rsid w:val="00540194"/>
    <w:rsid w:val="00540773"/>
    <w:rsid w:val="005407F2"/>
    <w:rsid w:val="00540A09"/>
    <w:rsid w:val="00540A7F"/>
    <w:rsid w:val="00540DD7"/>
    <w:rsid w:val="00540FFB"/>
    <w:rsid w:val="00541296"/>
    <w:rsid w:val="0054130E"/>
    <w:rsid w:val="00541360"/>
    <w:rsid w:val="00541516"/>
    <w:rsid w:val="0054160F"/>
    <w:rsid w:val="00541743"/>
    <w:rsid w:val="00541A01"/>
    <w:rsid w:val="00541B9F"/>
    <w:rsid w:val="00541BB1"/>
    <w:rsid w:val="00541E0C"/>
    <w:rsid w:val="00541F60"/>
    <w:rsid w:val="00541FF3"/>
    <w:rsid w:val="0054217E"/>
    <w:rsid w:val="005421B2"/>
    <w:rsid w:val="005421D4"/>
    <w:rsid w:val="005423F8"/>
    <w:rsid w:val="00542468"/>
    <w:rsid w:val="005425C4"/>
    <w:rsid w:val="005429B8"/>
    <w:rsid w:val="00543085"/>
    <w:rsid w:val="00543090"/>
    <w:rsid w:val="005434A1"/>
    <w:rsid w:val="00543701"/>
    <w:rsid w:val="00543826"/>
    <w:rsid w:val="00543867"/>
    <w:rsid w:val="00543A67"/>
    <w:rsid w:val="00543A96"/>
    <w:rsid w:val="00543D98"/>
    <w:rsid w:val="00543DAC"/>
    <w:rsid w:val="00543E1C"/>
    <w:rsid w:val="00543E47"/>
    <w:rsid w:val="00543F96"/>
    <w:rsid w:val="00543FB1"/>
    <w:rsid w:val="0054403D"/>
    <w:rsid w:val="005440AA"/>
    <w:rsid w:val="0054427F"/>
    <w:rsid w:val="00544290"/>
    <w:rsid w:val="00544402"/>
    <w:rsid w:val="0054443C"/>
    <w:rsid w:val="00544637"/>
    <w:rsid w:val="0054464C"/>
    <w:rsid w:val="005446D7"/>
    <w:rsid w:val="00544A4A"/>
    <w:rsid w:val="00545338"/>
    <w:rsid w:val="0054541B"/>
    <w:rsid w:val="00545453"/>
    <w:rsid w:val="005455CB"/>
    <w:rsid w:val="0054579E"/>
    <w:rsid w:val="00545A51"/>
    <w:rsid w:val="00545F53"/>
    <w:rsid w:val="00545FD3"/>
    <w:rsid w:val="00546895"/>
    <w:rsid w:val="00546B50"/>
    <w:rsid w:val="00546CEB"/>
    <w:rsid w:val="00546E12"/>
    <w:rsid w:val="00546E14"/>
    <w:rsid w:val="00546FD1"/>
    <w:rsid w:val="00547597"/>
    <w:rsid w:val="0054796A"/>
    <w:rsid w:val="00547C0B"/>
    <w:rsid w:val="00547C1E"/>
    <w:rsid w:val="00547C38"/>
    <w:rsid w:val="00547C53"/>
    <w:rsid w:val="00547D72"/>
    <w:rsid w:val="00547EA5"/>
    <w:rsid w:val="00550157"/>
    <w:rsid w:val="00550218"/>
    <w:rsid w:val="005504B9"/>
    <w:rsid w:val="00550503"/>
    <w:rsid w:val="00550B1E"/>
    <w:rsid w:val="00550B88"/>
    <w:rsid w:val="00550DF4"/>
    <w:rsid w:val="00550E8D"/>
    <w:rsid w:val="00550EB2"/>
    <w:rsid w:val="00550EB3"/>
    <w:rsid w:val="00550F72"/>
    <w:rsid w:val="005511A7"/>
    <w:rsid w:val="00551534"/>
    <w:rsid w:val="00551A30"/>
    <w:rsid w:val="00551FB5"/>
    <w:rsid w:val="005525EE"/>
    <w:rsid w:val="005526E0"/>
    <w:rsid w:val="00552721"/>
    <w:rsid w:val="005528FE"/>
    <w:rsid w:val="0055326E"/>
    <w:rsid w:val="0055334B"/>
    <w:rsid w:val="0055364E"/>
    <w:rsid w:val="00553C4F"/>
    <w:rsid w:val="00553F67"/>
    <w:rsid w:val="00554676"/>
    <w:rsid w:val="005548F4"/>
    <w:rsid w:val="00554D02"/>
    <w:rsid w:val="00555188"/>
    <w:rsid w:val="005551A8"/>
    <w:rsid w:val="00555362"/>
    <w:rsid w:val="005557B1"/>
    <w:rsid w:val="005559CD"/>
    <w:rsid w:val="00555A40"/>
    <w:rsid w:val="00555CA1"/>
    <w:rsid w:val="00556043"/>
    <w:rsid w:val="00556221"/>
    <w:rsid w:val="0055637D"/>
    <w:rsid w:val="005563CD"/>
    <w:rsid w:val="00556503"/>
    <w:rsid w:val="005565FF"/>
    <w:rsid w:val="00556687"/>
    <w:rsid w:val="00556C86"/>
    <w:rsid w:val="00556CDA"/>
    <w:rsid w:val="00556D21"/>
    <w:rsid w:val="00556D80"/>
    <w:rsid w:val="00556E59"/>
    <w:rsid w:val="00556FFE"/>
    <w:rsid w:val="00557171"/>
    <w:rsid w:val="00557337"/>
    <w:rsid w:val="00557420"/>
    <w:rsid w:val="005578F0"/>
    <w:rsid w:val="00557988"/>
    <w:rsid w:val="00557B24"/>
    <w:rsid w:val="00557D2C"/>
    <w:rsid w:val="00557D5D"/>
    <w:rsid w:val="00557E28"/>
    <w:rsid w:val="00557E34"/>
    <w:rsid w:val="0056029F"/>
    <w:rsid w:val="0056047F"/>
    <w:rsid w:val="005604E0"/>
    <w:rsid w:val="00560756"/>
    <w:rsid w:val="0056075D"/>
    <w:rsid w:val="00560AE4"/>
    <w:rsid w:val="00560C62"/>
    <w:rsid w:val="00560D76"/>
    <w:rsid w:val="00560DCD"/>
    <w:rsid w:val="00560F5E"/>
    <w:rsid w:val="0056110C"/>
    <w:rsid w:val="0056141D"/>
    <w:rsid w:val="0056147E"/>
    <w:rsid w:val="005614BB"/>
    <w:rsid w:val="005618E9"/>
    <w:rsid w:val="00561A5F"/>
    <w:rsid w:val="00561BE9"/>
    <w:rsid w:val="00561C43"/>
    <w:rsid w:val="00561CED"/>
    <w:rsid w:val="00562220"/>
    <w:rsid w:val="005622C8"/>
    <w:rsid w:val="005622E6"/>
    <w:rsid w:val="00562313"/>
    <w:rsid w:val="00562AAD"/>
    <w:rsid w:val="00562ECB"/>
    <w:rsid w:val="00562F3B"/>
    <w:rsid w:val="0056313B"/>
    <w:rsid w:val="005631E7"/>
    <w:rsid w:val="0056328A"/>
    <w:rsid w:val="00563296"/>
    <w:rsid w:val="005634D7"/>
    <w:rsid w:val="00563552"/>
    <w:rsid w:val="00563855"/>
    <w:rsid w:val="005638AD"/>
    <w:rsid w:val="005639CF"/>
    <w:rsid w:val="00563B49"/>
    <w:rsid w:val="00564082"/>
    <w:rsid w:val="005642DB"/>
    <w:rsid w:val="005647FB"/>
    <w:rsid w:val="00564FAA"/>
    <w:rsid w:val="005651EF"/>
    <w:rsid w:val="00565404"/>
    <w:rsid w:val="00565502"/>
    <w:rsid w:val="0056568A"/>
    <w:rsid w:val="00565728"/>
    <w:rsid w:val="005657ED"/>
    <w:rsid w:val="0056593A"/>
    <w:rsid w:val="00565B77"/>
    <w:rsid w:val="00565B81"/>
    <w:rsid w:val="00565C85"/>
    <w:rsid w:val="00565FA0"/>
    <w:rsid w:val="00566017"/>
    <w:rsid w:val="005661A1"/>
    <w:rsid w:val="005664B5"/>
    <w:rsid w:val="0056660B"/>
    <w:rsid w:val="00566651"/>
    <w:rsid w:val="00566781"/>
    <w:rsid w:val="0056682B"/>
    <w:rsid w:val="00566872"/>
    <w:rsid w:val="0056692D"/>
    <w:rsid w:val="005669CE"/>
    <w:rsid w:val="00566C19"/>
    <w:rsid w:val="00566C32"/>
    <w:rsid w:val="00566CFD"/>
    <w:rsid w:val="00566D4C"/>
    <w:rsid w:val="00567364"/>
    <w:rsid w:val="00567AEE"/>
    <w:rsid w:val="00567B2F"/>
    <w:rsid w:val="00567BF4"/>
    <w:rsid w:val="00567F3B"/>
    <w:rsid w:val="00570241"/>
    <w:rsid w:val="005703D6"/>
    <w:rsid w:val="005703F8"/>
    <w:rsid w:val="005706AA"/>
    <w:rsid w:val="00570766"/>
    <w:rsid w:val="005707F0"/>
    <w:rsid w:val="00570BA2"/>
    <w:rsid w:val="00570D53"/>
    <w:rsid w:val="00570E74"/>
    <w:rsid w:val="00570FAF"/>
    <w:rsid w:val="005712AF"/>
    <w:rsid w:val="005714F7"/>
    <w:rsid w:val="0057157C"/>
    <w:rsid w:val="0057182E"/>
    <w:rsid w:val="00571D06"/>
    <w:rsid w:val="00571DE6"/>
    <w:rsid w:val="0057224F"/>
    <w:rsid w:val="00572356"/>
    <w:rsid w:val="0057241E"/>
    <w:rsid w:val="005727BD"/>
    <w:rsid w:val="0057293E"/>
    <w:rsid w:val="005729F7"/>
    <w:rsid w:val="00572B1A"/>
    <w:rsid w:val="00572D64"/>
    <w:rsid w:val="0057312F"/>
    <w:rsid w:val="005732D3"/>
    <w:rsid w:val="00573370"/>
    <w:rsid w:val="00573434"/>
    <w:rsid w:val="0057344C"/>
    <w:rsid w:val="0057345D"/>
    <w:rsid w:val="00573913"/>
    <w:rsid w:val="00573A46"/>
    <w:rsid w:val="00573C5F"/>
    <w:rsid w:val="00573DFF"/>
    <w:rsid w:val="005741C4"/>
    <w:rsid w:val="005743C1"/>
    <w:rsid w:val="005744DC"/>
    <w:rsid w:val="005746D3"/>
    <w:rsid w:val="00574969"/>
    <w:rsid w:val="005749DD"/>
    <w:rsid w:val="00574A31"/>
    <w:rsid w:val="00574AB0"/>
    <w:rsid w:val="00574C5D"/>
    <w:rsid w:val="00574D7E"/>
    <w:rsid w:val="00574FF4"/>
    <w:rsid w:val="0057530C"/>
    <w:rsid w:val="005753C6"/>
    <w:rsid w:val="0057541B"/>
    <w:rsid w:val="0057565E"/>
    <w:rsid w:val="005757BD"/>
    <w:rsid w:val="00575A18"/>
    <w:rsid w:val="00575B3C"/>
    <w:rsid w:val="00575BA9"/>
    <w:rsid w:val="00575C00"/>
    <w:rsid w:val="00575C82"/>
    <w:rsid w:val="00575FDB"/>
    <w:rsid w:val="00576141"/>
    <w:rsid w:val="0057642A"/>
    <w:rsid w:val="005764EE"/>
    <w:rsid w:val="005765FF"/>
    <w:rsid w:val="0057666B"/>
    <w:rsid w:val="0057696F"/>
    <w:rsid w:val="00576C37"/>
    <w:rsid w:val="00576CC6"/>
    <w:rsid w:val="00576E24"/>
    <w:rsid w:val="00576F71"/>
    <w:rsid w:val="0057721D"/>
    <w:rsid w:val="00577702"/>
    <w:rsid w:val="0057798B"/>
    <w:rsid w:val="00577A20"/>
    <w:rsid w:val="00577C93"/>
    <w:rsid w:val="00577DCA"/>
    <w:rsid w:val="00577DFC"/>
    <w:rsid w:val="00577E78"/>
    <w:rsid w:val="00580452"/>
    <w:rsid w:val="00580801"/>
    <w:rsid w:val="005809E1"/>
    <w:rsid w:val="00580B52"/>
    <w:rsid w:val="00580F84"/>
    <w:rsid w:val="00581184"/>
    <w:rsid w:val="00581407"/>
    <w:rsid w:val="00581423"/>
    <w:rsid w:val="00581579"/>
    <w:rsid w:val="00581874"/>
    <w:rsid w:val="00581C0E"/>
    <w:rsid w:val="00581C90"/>
    <w:rsid w:val="00581E8C"/>
    <w:rsid w:val="00581F4F"/>
    <w:rsid w:val="00581F64"/>
    <w:rsid w:val="005821B0"/>
    <w:rsid w:val="005822C1"/>
    <w:rsid w:val="00582347"/>
    <w:rsid w:val="00582593"/>
    <w:rsid w:val="00582783"/>
    <w:rsid w:val="005828D4"/>
    <w:rsid w:val="00582A0B"/>
    <w:rsid w:val="00582E31"/>
    <w:rsid w:val="005832FB"/>
    <w:rsid w:val="0058347F"/>
    <w:rsid w:val="0058406E"/>
    <w:rsid w:val="00584173"/>
    <w:rsid w:val="00584426"/>
    <w:rsid w:val="005844A0"/>
    <w:rsid w:val="00584772"/>
    <w:rsid w:val="00584FE1"/>
    <w:rsid w:val="005851B0"/>
    <w:rsid w:val="005856F3"/>
    <w:rsid w:val="0058583D"/>
    <w:rsid w:val="00585D54"/>
    <w:rsid w:val="00585F45"/>
    <w:rsid w:val="00585FB6"/>
    <w:rsid w:val="00586011"/>
    <w:rsid w:val="005863DE"/>
    <w:rsid w:val="00586451"/>
    <w:rsid w:val="00586460"/>
    <w:rsid w:val="00586595"/>
    <w:rsid w:val="0058670D"/>
    <w:rsid w:val="00586988"/>
    <w:rsid w:val="00586C10"/>
    <w:rsid w:val="00586C62"/>
    <w:rsid w:val="00587379"/>
    <w:rsid w:val="005875CF"/>
    <w:rsid w:val="005876BA"/>
    <w:rsid w:val="00587856"/>
    <w:rsid w:val="00587873"/>
    <w:rsid w:val="005878A6"/>
    <w:rsid w:val="005878B0"/>
    <w:rsid w:val="00587AC6"/>
    <w:rsid w:val="00587CD5"/>
    <w:rsid w:val="00587E13"/>
    <w:rsid w:val="00587F6C"/>
    <w:rsid w:val="00590013"/>
    <w:rsid w:val="0059009A"/>
    <w:rsid w:val="005900EB"/>
    <w:rsid w:val="0059045E"/>
    <w:rsid w:val="0059053C"/>
    <w:rsid w:val="00590733"/>
    <w:rsid w:val="005907B5"/>
    <w:rsid w:val="00590874"/>
    <w:rsid w:val="0059098F"/>
    <w:rsid w:val="00590C81"/>
    <w:rsid w:val="00590FC1"/>
    <w:rsid w:val="00590FEB"/>
    <w:rsid w:val="00591211"/>
    <w:rsid w:val="005915DB"/>
    <w:rsid w:val="00591950"/>
    <w:rsid w:val="00591E01"/>
    <w:rsid w:val="00592072"/>
    <w:rsid w:val="00592326"/>
    <w:rsid w:val="00592328"/>
    <w:rsid w:val="0059240C"/>
    <w:rsid w:val="0059254A"/>
    <w:rsid w:val="0059278B"/>
    <w:rsid w:val="005929DB"/>
    <w:rsid w:val="00592A4C"/>
    <w:rsid w:val="00592B5B"/>
    <w:rsid w:val="00592C40"/>
    <w:rsid w:val="00592D52"/>
    <w:rsid w:val="0059306B"/>
    <w:rsid w:val="005930E3"/>
    <w:rsid w:val="0059321B"/>
    <w:rsid w:val="005932BA"/>
    <w:rsid w:val="00593375"/>
    <w:rsid w:val="005933FC"/>
    <w:rsid w:val="00593698"/>
    <w:rsid w:val="00593717"/>
    <w:rsid w:val="00593B7A"/>
    <w:rsid w:val="00593FD2"/>
    <w:rsid w:val="00593FDA"/>
    <w:rsid w:val="00594101"/>
    <w:rsid w:val="00594118"/>
    <w:rsid w:val="0059429F"/>
    <w:rsid w:val="00594905"/>
    <w:rsid w:val="005949CD"/>
    <w:rsid w:val="00594F21"/>
    <w:rsid w:val="005950C8"/>
    <w:rsid w:val="005952CA"/>
    <w:rsid w:val="00595427"/>
    <w:rsid w:val="00595549"/>
    <w:rsid w:val="00595678"/>
    <w:rsid w:val="005956F7"/>
    <w:rsid w:val="00595A6D"/>
    <w:rsid w:val="00595CA6"/>
    <w:rsid w:val="005960FD"/>
    <w:rsid w:val="005964EF"/>
    <w:rsid w:val="005965F0"/>
    <w:rsid w:val="00596C35"/>
    <w:rsid w:val="00596DEA"/>
    <w:rsid w:val="00596E6E"/>
    <w:rsid w:val="00596EBA"/>
    <w:rsid w:val="00596F2D"/>
    <w:rsid w:val="0059713F"/>
    <w:rsid w:val="00597D06"/>
    <w:rsid w:val="005A06A5"/>
    <w:rsid w:val="005A06FD"/>
    <w:rsid w:val="005A076E"/>
    <w:rsid w:val="005A0A23"/>
    <w:rsid w:val="005A0B8E"/>
    <w:rsid w:val="005A0C54"/>
    <w:rsid w:val="005A0C7D"/>
    <w:rsid w:val="005A1028"/>
    <w:rsid w:val="005A148F"/>
    <w:rsid w:val="005A15C4"/>
    <w:rsid w:val="005A18AF"/>
    <w:rsid w:val="005A1B92"/>
    <w:rsid w:val="005A1BF9"/>
    <w:rsid w:val="005A1C76"/>
    <w:rsid w:val="005A1EF0"/>
    <w:rsid w:val="005A223C"/>
    <w:rsid w:val="005A226D"/>
    <w:rsid w:val="005A22A5"/>
    <w:rsid w:val="005A2509"/>
    <w:rsid w:val="005A25AE"/>
    <w:rsid w:val="005A2621"/>
    <w:rsid w:val="005A2E5B"/>
    <w:rsid w:val="005A3133"/>
    <w:rsid w:val="005A31F1"/>
    <w:rsid w:val="005A337A"/>
    <w:rsid w:val="005A3458"/>
    <w:rsid w:val="005A34B9"/>
    <w:rsid w:val="005A379A"/>
    <w:rsid w:val="005A3A64"/>
    <w:rsid w:val="005A3CD3"/>
    <w:rsid w:val="005A4210"/>
    <w:rsid w:val="005A42C4"/>
    <w:rsid w:val="005A450F"/>
    <w:rsid w:val="005A48EA"/>
    <w:rsid w:val="005A4B3B"/>
    <w:rsid w:val="005A4B69"/>
    <w:rsid w:val="005A4F90"/>
    <w:rsid w:val="005A50FC"/>
    <w:rsid w:val="005A511A"/>
    <w:rsid w:val="005A54A6"/>
    <w:rsid w:val="005A56E5"/>
    <w:rsid w:val="005A5740"/>
    <w:rsid w:val="005A585C"/>
    <w:rsid w:val="005A5C84"/>
    <w:rsid w:val="005A5D52"/>
    <w:rsid w:val="005A5FDB"/>
    <w:rsid w:val="005A60CE"/>
    <w:rsid w:val="005A6269"/>
    <w:rsid w:val="005A62F6"/>
    <w:rsid w:val="005A682C"/>
    <w:rsid w:val="005A684F"/>
    <w:rsid w:val="005A68B8"/>
    <w:rsid w:val="005A691E"/>
    <w:rsid w:val="005A6A97"/>
    <w:rsid w:val="005A6B54"/>
    <w:rsid w:val="005A6CBA"/>
    <w:rsid w:val="005A6E6E"/>
    <w:rsid w:val="005A6FC5"/>
    <w:rsid w:val="005A78AD"/>
    <w:rsid w:val="005A7B3F"/>
    <w:rsid w:val="005A7DC0"/>
    <w:rsid w:val="005A7E46"/>
    <w:rsid w:val="005A7F78"/>
    <w:rsid w:val="005A7FEB"/>
    <w:rsid w:val="005B006A"/>
    <w:rsid w:val="005B0405"/>
    <w:rsid w:val="005B04DE"/>
    <w:rsid w:val="005B05DB"/>
    <w:rsid w:val="005B05F5"/>
    <w:rsid w:val="005B0845"/>
    <w:rsid w:val="005B0AC3"/>
    <w:rsid w:val="005B0CCD"/>
    <w:rsid w:val="005B0D37"/>
    <w:rsid w:val="005B0EEA"/>
    <w:rsid w:val="005B0FFA"/>
    <w:rsid w:val="005B139B"/>
    <w:rsid w:val="005B144A"/>
    <w:rsid w:val="005B1497"/>
    <w:rsid w:val="005B1870"/>
    <w:rsid w:val="005B18EC"/>
    <w:rsid w:val="005B192F"/>
    <w:rsid w:val="005B1AD3"/>
    <w:rsid w:val="005B1BC3"/>
    <w:rsid w:val="005B1DA4"/>
    <w:rsid w:val="005B1E2E"/>
    <w:rsid w:val="005B21C1"/>
    <w:rsid w:val="005B263A"/>
    <w:rsid w:val="005B27FB"/>
    <w:rsid w:val="005B2864"/>
    <w:rsid w:val="005B28BB"/>
    <w:rsid w:val="005B2991"/>
    <w:rsid w:val="005B29DF"/>
    <w:rsid w:val="005B2E34"/>
    <w:rsid w:val="005B2E3C"/>
    <w:rsid w:val="005B30EE"/>
    <w:rsid w:val="005B3159"/>
    <w:rsid w:val="005B31BE"/>
    <w:rsid w:val="005B32A4"/>
    <w:rsid w:val="005B352D"/>
    <w:rsid w:val="005B3614"/>
    <w:rsid w:val="005B3624"/>
    <w:rsid w:val="005B38A0"/>
    <w:rsid w:val="005B3941"/>
    <w:rsid w:val="005B3E95"/>
    <w:rsid w:val="005B3EB6"/>
    <w:rsid w:val="005B4032"/>
    <w:rsid w:val="005B40CE"/>
    <w:rsid w:val="005B448C"/>
    <w:rsid w:val="005B4627"/>
    <w:rsid w:val="005B489A"/>
    <w:rsid w:val="005B4D24"/>
    <w:rsid w:val="005B56B8"/>
    <w:rsid w:val="005B57B9"/>
    <w:rsid w:val="005B5820"/>
    <w:rsid w:val="005B59D3"/>
    <w:rsid w:val="005B5AF6"/>
    <w:rsid w:val="005B5B83"/>
    <w:rsid w:val="005B5C1D"/>
    <w:rsid w:val="005B5C36"/>
    <w:rsid w:val="005B5D4B"/>
    <w:rsid w:val="005B5DC1"/>
    <w:rsid w:val="005B5EA9"/>
    <w:rsid w:val="005B5EBD"/>
    <w:rsid w:val="005B5F41"/>
    <w:rsid w:val="005B6141"/>
    <w:rsid w:val="005B637D"/>
    <w:rsid w:val="005B63B3"/>
    <w:rsid w:val="005B6429"/>
    <w:rsid w:val="005B6855"/>
    <w:rsid w:val="005B68CB"/>
    <w:rsid w:val="005B68EE"/>
    <w:rsid w:val="005B69FF"/>
    <w:rsid w:val="005B6A30"/>
    <w:rsid w:val="005B6F18"/>
    <w:rsid w:val="005B7281"/>
    <w:rsid w:val="005B75E4"/>
    <w:rsid w:val="005B7A64"/>
    <w:rsid w:val="005B7DC2"/>
    <w:rsid w:val="005B7E29"/>
    <w:rsid w:val="005B7E59"/>
    <w:rsid w:val="005B7E7A"/>
    <w:rsid w:val="005B7FCA"/>
    <w:rsid w:val="005C0220"/>
    <w:rsid w:val="005C06B9"/>
    <w:rsid w:val="005C0782"/>
    <w:rsid w:val="005C0D6B"/>
    <w:rsid w:val="005C0E6A"/>
    <w:rsid w:val="005C16F1"/>
    <w:rsid w:val="005C1729"/>
    <w:rsid w:val="005C1794"/>
    <w:rsid w:val="005C1A98"/>
    <w:rsid w:val="005C21BF"/>
    <w:rsid w:val="005C22AE"/>
    <w:rsid w:val="005C2484"/>
    <w:rsid w:val="005C2703"/>
    <w:rsid w:val="005C275A"/>
    <w:rsid w:val="005C28B8"/>
    <w:rsid w:val="005C28D1"/>
    <w:rsid w:val="005C29D3"/>
    <w:rsid w:val="005C2C39"/>
    <w:rsid w:val="005C2EBE"/>
    <w:rsid w:val="005C2EFB"/>
    <w:rsid w:val="005C335B"/>
    <w:rsid w:val="005C3488"/>
    <w:rsid w:val="005C3B25"/>
    <w:rsid w:val="005C3C5D"/>
    <w:rsid w:val="005C3D10"/>
    <w:rsid w:val="005C3E3A"/>
    <w:rsid w:val="005C3F6D"/>
    <w:rsid w:val="005C40A2"/>
    <w:rsid w:val="005C4394"/>
    <w:rsid w:val="005C43E2"/>
    <w:rsid w:val="005C44E3"/>
    <w:rsid w:val="005C45F7"/>
    <w:rsid w:val="005C4666"/>
    <w:rsid w:val="005C466D"/>
    <w:rsid w:val="005C4804"/>
    <w:rsid w:val="005C4ADB"/>
    <w:rsid w:val="005C4CCA"/>
    <w:rsid w:val="005C4D0A"/>
    <w:rsid w:val="005C4F6A"/>
    <w:rsid w:val="005C5179"/>
    <w:rsid w:val="005C52CF"/>
    <w:rsid w:val="005C548C"/>
    <w:rsid w:val="005C57F9"/>
    <w:rsid w:val="005C5823"/>
    <w:rsid w:val="005C592C"/>
    <w:rsid w:val="005C5A0E"/>
    <w:rsid w:val="005C5AD3"/>
    <w:rsid w:val="005C5CC5"/>
    <w:rsid w:val="005C5F88"/>
    <w:rsid w:val="005C60FB"/>
    <w:rsid w:val="005C61EE"/>
    <w:rsid w:val="005C6411"/>
    <w:rsid w:val="005C6440"/>
    <w:rsid w:val="005C6468"/>
    <w:rsid w:val="005C65B2"/>
    <w:rsid w:val="005C66DD"/>
    <w:rsid w:val="005C6832"/>
    <w:rsid w:val="005C711F"/>
    <w:rsid w:val="005C75AD"/>
    <w:rsid w:val="005C765E"/>
    <w:rsid w:val="005C79EF"/>
    <w:rsid w:val="005C7B86"/>
    <w:rsid w:val="005C7F98"/>
    <w:rsid w:val="005D0446"/>
    <w:rsid w:val="005D049D"/>
    <w:rsid w:val="005D06ED"/>
    <w:rsid w:val="005D07E5"/>
    <w:rsid w:val="005D080B"/>
    <w:rsid w:val="005D0D70"/>
    <w:rsid w:val="005D0DB2"/>
    <w:rsid w:val="005D0DC0"/>
    <w:rsid w:val="005D0F40"/>
    <w:rsid w:val="005D10BE"/>
    <w:rsid w:val="005D15F0"/>
    <w:rsid w:val="005D1608"/>
    <w:rsid w:val="005D19E9"/>
    <w:rsid w:val="005D1BBC"/>
    <w:rsid w:val="005D1C81"/>
    <w:rsid w:val="005D1D9E"/>
    <w:rsid w:val="005D1E53"/>
    <w:rsid w:val="005D20E2"/>
    <w:rsid w:val="005D23A8"/>
    <w:rsid w:val="005D2579"/>
    <w:rsid w:val="005D25C5"/>
    <w:rsid w:val="005D2736"/>
    <w:rsid w:val="005D274B"/>
    <w:rsid w:val="005D2876"/>
    <w:rsid w:val="005D294E"/>
    <w:rsid w:val="005D2A20"/>
    <w:rsid w:val="005D2BB5"/>
    <w:rsid w:val="005D2EB4"/>
    <w:rsid w:val="005D3038"/>
    <w:rsid w:val="005D3645"/>
    <w:rsid w:val="005D3916"/>
    <w:rsid w:val="005D3CB6"/>
    <w:rsid w:val="005D3DCE"/>
    <w:rsid w:val="005D405F"/>
    <w:rsid w:val="005D4168"/>
    <w:rsid w:val="005D420E"/>
    <w:rsid w:val="005D48B8"/>
    <w:rsid w:val="005D4AE3"/>
    <w:rsid w:val="005D4CD3"/>
    <w:rsid w:val="005D4DF7"/>
    <w:rsid w:val="005D4E85"/>
    <w:rsid w:val="005D4F6A"/>
    <w:rsid w:val="005D50E4"/>
    <w:rsid w:val="005D5720"/>
    <w:rsid w:val="005D576B"/>
    <w:rsid w:val="005D57B1"/>
    <w:rsid w:val="005D58C5"/>
    <w:rsid w:val="005D5957"/>
    <w:rsid w:val="005D5E21"/>
    <w:rsid w:val="005D5EAF"/>
    <w:rsid w:val="005D60B3"/>
    <w:rsid w:val="005D6149"/>
    <w:rsid w:val="005D6B60"/>
    <w:rsid w:val="005D708C"/>
    <w:rsid w:val="005D70A8"/>
    <w:rsid w:val="005D72B7"/>
    <w:rsid w:val="005D73BE"/>
    <w:rsid w:val="005D73DE"/>
    <w:rsid w:val="005D74CA"/>
    <w:rsid w:val="005D7670"/>
    <w:rsid w:val="005D7853"/>
    <w:rsid w:val="005D78C6"/>
    <w:rsid w:val="005D7924"/>
    <w:rsid w:val="005D7A8A"/>
    <w:rsid w:val="005D7F11"/>
    <w:rsid w:val="005D7F8B"/>
    <w:rsid w:val="005E039D"/>
    <w:rsid w:val="005E04CF"/>
    <w:rsid w:val="005E052A"/>
    <w:rsid w:val="005E05E0"/>
    <w:rsid w:val="005E0CEF"/>
    <w:rsid w:val="005E0D57"/>
    <w:rsid w:val="005E0F64"/>
    <w:rsid w:val="005E107F"/>
    <w:rsid w:val="005E12A3"/>
    <w:rsid w:val="005E1507"/>
    <w:rsid w:val="005E1631"/>
    <w:rsid w:val="005E172D"/>
    <w:rsid w:val="005E197F"/>
    <w:rsid w:val="005E1BCD"/>
    <w:rsid w:val="005E1C3C"/>
    <w:rsid w:val="005E1F1A"/>
    <w:rsid w:val="005E23B2"/>
    <w:rsid w:val="005E2501"/>
    <w:rsid w:val="005E266E"/>
    <w:rsid w:val="005E28C4"/>
    <w:rsid w:val="005E297B"/>
    <w:rsid w:val="005E2C52"/>
    <w:rsid w:val="005E2D3F"/>
    <w:rsid w:val="005E2D58"/>
    <w:rsid w:val="005E30D9"/>
    <w:rsid w:val="005E31E1"/>
    <w:rsid w:val="005E32AB"/>
    <w:rsid w:val="005E332F"/>
    <w:rsid w:val="005E356B"/>
    <w:rsid w:val="005E3664"/>
    <w:rsid w:val="005E37A1"/>
    <w:rsid w:val="005E3E6F"/>
    <w:rsid w:val="005E4A75"/>
    <w:rsid w:val="005E4ED4"/>
    <w:rsid w:val="005E50E7"/>
    <w:rsid w:val="005E5181"/>
    <w:rsid w:val="005E5186"/>
    <w:rsid w:val="005E54C3"/>
    <w:rsid w:val="005E55FE"/>
    <w:rsid w:val="005E575B"/>
    <w:rsid w:val="005E590D"/>
    <w:rsid w:val="005E59D5"/>
    <w:rsid w:val="005E5A53"/>
    <w:rsid w:val="005E6297"/>
    <w:rsid w:val="005E673D"/>
    <w:rsid w:val="005E67BB"/>
    <w:rsid w:val="005E6854"/>
    <w:rsid w:val="005E6A2B"/>
    <w:rsid w:val="005E6A73"/>
    <w:rsid w:val="005E6F76"/>
    <w:rsid w:val="005E705A"/>
    <w:rsid w:val="005E7484"/>
    <w:rsid w:val="005E756E"/>
    <w:rsid w:val="005E7620"/>
    <w:rsid w:val="005E7A0F"/>
    <w:rsid w:val="005E7B4B"/>
    <w:rsid w:val="005E7D4D"/>
    <w:rsid w:val="005E7EB0"/>
    <w:rsid w:val="005F004E"/>
    <w:rsid w:val="005F00C0"/>
    <w:rsid w:val="005F0180"/>
    <w:rsid w:val="005F01D1"/>
    <w:rsid w:val="005F02B1"/>
    <w:rsid w:val="005F050A"/>
    <w:rsid w:val="005F05DF"/>
    <w:rsid w:val="005F068F"/>
    <w:rsid w:val="005F06AA"/>
    <w:rsid w:val="005F07D2"/>
    <w:rsid w:val="005F0920"/>
    <w:rsid w:val="005F0ACF"/>
    <w:rsid w:val="005F0B81"/>
    <w:rsid w:val="005F0CF6"/>
    <w:rsid w:val="005F0F56"/>
    <w:rsid w:val="005F11B9"/>
    <w:rsid w:val="005F1321"/>
    <w:rsid w:val="005F1507"/>
    <w:rsid w:val="005F1596"/>
    <w:rsid w:val="005F1789"/>
    <w:rsid w:val="005F1844"/>
    <w:rsid w:val="005F1B27"/>
    <w:rsid w:val="005F1F38"/>
    <w:rsid w:val="005F2BC9"/>
    <w:rsid w:val="005F2EE9"/>
    <w:rsid w:val="005F3168"/>
    <w:rsid w:val="005F339F"/>
    <w:rsid w:val="005F3636"/>
    <w:rsid w:val="005F37F7"/>
    <w:rsid w:val="005F4050"/>
    <w:rsid w:val="005F4320"/>
    <w:rsid w:val="005F44FA"/>
    <w:rsid w:val="005F47DE"/>
    <w:rsid w:val="005F4B2E"/>
    <w:rsid w:val="005F4C91"/>
    <w:rsid w:val="005F525F"/>
    <w:rsid w:val="005F52C4"/>
    <w:rsid w:val="005F5385"/>
    <w:rsid w:val="005F54A5"/>
    <w:rsid w:val="005F5A9F"/>
    <w:rsid w:val="005F5C3F"/>
    <w:rsid w:val="005F5DC0"/>
    <w:rsid w:val="005F6007"/>
    <w:rsid w:val="005F609D"/>
    <w:rsid w:val="005F61D4"/>
    <w:rsid w:val="005F6396"/>
    <w:rsid w:val="005F6436"/>
    <w:rsid w:val="005F672C"/>
    <w:rsid w:val="005F6AB3"/>
    <w:rsid w:val="005F74B4"/>
    <w:rsid w:val="005F79F0"/>
    <w:rsid w:val="005F7A1A"/>
    <w:rsid w:val="005F7A43"/>
    <w:rsid w:val="005F7A91"/>
    <w:rsid w:val="005F7BBF"/>
    <w:rsid w:val="005F7C44"/>
    <w:rsid w:val="005F7E16"/>
    <w:rsid w:val="005F7F23"/>
    <w:rsid w:val="005F7F9F"/>
    <w:rsid w:val="00600265"/>
    <w:rsid w:val="00600555"/>
    <w:rsid w:val="0060080E"/>
    <w:rsid w:val="006008A5"/>
    <w:rsid w:val="00600917"/>
    <w:rsid w:val="00600B64"/>
    <w:rsid w:val="00600B99"/>
    <w:rsid w:val="00600E15"/>
    <w:rsid w:val="00600F07"/>
    <w:rsid w:val="006010EA"/>
    <w:rsid w:val="006012C2"/>
    <w:rsid w:val="006014BB"/>
    <w:rsid w:val="006015FF"/>
    <w:rsid w:val="00601A22"/>
    <w:rsid w:val="00601B72"/>
    <w:rsid w:val="006020C7"/>
    <w:rsid w:val="006020DC"/>
    <w:rsid w:val="0060210B"/>
    <w:rsid w:val="006021AA"/>
    <w:rsid w:val="006021AC"/>
    <w:rsid w:val="0060262F"/>
    <w:rsid w:val="006028AC"/>
    <w:rsid w:val="00602909"/>
    <w:rsid w:val="00602D93"/>
    <w:rsid w:val="0060300F"/>
    <w:rsid w:val="006032DA"/>
    <w:rsid w:val="006033E4"/>
    <w:rsid w:val="00603591"/>
    <w:rsid w:val="0060376F"/>
    <w:rsid w:val="00603A67"/>
    <w:rsid w:val="00603D53"/>
    <w:rsid w:val="006043B2"/>
    <w:rsid w:val="0060487D"/>
    <w:rsid w:val="006049AA"/>
    <w:rsid w:val="00604A90"/>
    <w:rsid w:val="00604C95"/>
    <w:rsid w:val="006051E8"/>
    <w:rsid w:val="006051FB"/>
    <w:rsid w:val="006059EA"/>
    <w:rsid w:val="00605EB5"/>
    <w:rsid w:val="00605FE7"/>
    <w:rsid w:val="006061D6"/>
    <w:rsid w:val="00606280"/>
    <w:rsid w:val="006062D8"/>
    <w:rsid w:val="0060645F"/>
    <w:rsid w:val="0060655A"/>
    <w:rsid w:val="00606653"/>
    <w:rsid w:val="00606688"/>
    <w:rsid w:val="006067AC"/>
    <w:rsid w:val="00606838"/>
    <w:rsid w:val="00606855"/>
    <w:rsid w:val="006068F2"/>
    <w:rsid w:val="0060716C"/>
    <w:rsid w:val="0060727A"/>
    <w:rsid w:val="006072E1"/>
    <w:rsid w:val="006077CE"/>
    <w:rsid w:val="0060793A"/>
    <w:rsid w:val="006079D4"/>
    <w:rsid w:val="00607BBC"/>
    <w:rsid w:val="00607C29"/>
    <w:rsid w:val="00607F1B"/>
    <w:rsid w:val="00610087"/>
    <w:rsid w:val="00610672"/>
    <w:rsid w:val="0061069B"/>
    <w:rsid w:val="0061075D"/>
    <w:rsid w:val="00610B62"/>
    <w:rsid w:val="00610B89"/>
    <w:rsid w:val="00610D1C"/>
    <w:rsid w:val="00610DA3"/>
    <w:rsid w:val="00610F18"/>
    <w:rsid w:val="00610F1F"/>
    <w:rsid w:val="0061100B"/>
    <w:rsid w:val="00611295"/>
    <w:rsid w:val="00611447"/>
    <w:rsid w:val="00611530"/>
    <w:rsid w:val="00611942"/>
    <w:rsid w:val="00611AC9"/>
    <w:rsid w:val="00611BBF"/>
    <w:rsid w:val="00611FC9"/>
    <w:rsid w:val="0061204A"/>
    <w:rsid w:val="006126B9"/>
    <w:rsid w:val="00612C98"/>
    <w:rsid w:val="00612CFB"/>
    <w:rsid w:val="00612F38"/>
    <w:rsid w:val="00612FDE"/>
    <w:rsid w:val="0061317C"/>
    <w:rsid w:val="006132EA"/>
    <w:rsid w:val="006137C4"/>
    <w:rsid w:val="00613891"/>
    <w:rsid w:val="00613AFA"/>
    <w:rsid w:val="00613BD2"/>
    <w:rsid w:val="00613C89"/>
    <w:rsid w:val="00614710"/>
    <w:rsid w:val="00614734"/>
    <w:rsid w:val="00614934"/>
    <w:rsid w:val="006149BD"/>
    <w:rsid w:val="00614B5F"/>
    <w:rsid w:val="00614BCF"/>
    <w:rsid w:val="00614E9B"/>
    <w:rsid w:val="00614F63"/>
    <w:rsid w:val="006150C8"/>
    <w:rsid w:val="006151C7"/>
    <w:rsid w:val="0061544A"/>
    <w:rsid w:val="006155E4"/>
    <w:rsid w:val="00615916"/>
    <w:rsid w:val="0061594D"/>
    <w:rsid w:val="00615A22"/>
    <w:rsid w:val="00615A3D"/>
    <w:rsid w:val="00615C37"/>
    <w:rsid w:val="00615C95"/>
    <w:rsid w:val="00616422"/>
    <w:rsid w:val="00616575"/>
    <w:rsid w:val="00616B79"/>
    <w:rsid w:val="0061703B"/>
    <w:rsid w:val="00617045"/>
    <w:rsid w:val="0061740E"/>
    <w:rsid w:val="006174DE"/>
    <w:rsid w:val="00617877"/>
    <w:rsid w:val="00617A92"/>
    <w:rsid w:val="00617DCC"/>
    <w:rsid w:val="00617F65"/>
    <w:rsid w:val="00617F82"/>
    <w:rsid w:val="006201A1"/>
    <w:rsid w:val="0062044C"/>
    <w:rsid w:val="006204CE"/>
    <w:rsid w:val="0062064E"/>
    <w:rsid w:val="00620673"/>
    <w:rsid w:val="00620704"/>
    <w:rsid w:val="0062075C"/>
    <w:rsid w:val="00620E49"/>
    <w:rsid w:val="006210F8"/>
    <w:rsid w:val="00621350"/>
    <w:rsid w:val="006214E2"/>
    <w:rsid w:val="00621C6E"/>
    <w:rsid w:val="00621ECC"/>
    <w:rsid w:val="00621ED8"/>
    <w:rsid w:val="0062238D"/>
    <w:rsid w:val="00622430"/>
    <w:rsid w:val="0062246A"/>
    <w:rsid w:val="00622643"/>
    <w:rsid w:val="00622E0D"/>
    <w:rsid w:val="00623388"/>
    <w:rsid w:val="006236D9"/>
    <w:rsid w:val="00623A61"/>
    <w:rsid w:val="00623F3E"/>
    <w:rsid w:val="00623F98"/>
    <w:rsid w:val="0062437A"/>
    <w:rsid w:val="006245C5"/>
    <w:rsid w:val="00624EE7"/>
    <w:rsid w:val="0062510D"/>
    <w:rsid w:val="00625190"/>
    <w:rsid w:val="00625421"/>
    <w:rsid w:val="006259F1"/>
    <w:rsid w:val="00625A93"/>
    <w:rsid w:val="0062603D"/>
    <w:rsid w:val="006261AA"/>
    <w:rsid w:val="006267A3"/>
    <w:rsid w:val="00626E8E"/>
    <w:rsid w:val="00626EA5"/>
    <w:rsid w:val="006270F8"/>
    <w:rsid w:val="00627274"/>
    <w:rsid w:val="006272F4"/>
    <w:rsid w:val="0062745A"/>
    <w:rsid w:val="006276D1"/>
    <w:rsid w:val="0062784A"/>
    <w:rsid w:val="006278AD"/>
    <w:rsid w:val="00627976"/>
    <w:rsid w:val="00627AA6"/>
    <w:rsid w:val="00627F8F"/>
    <w:rsid w:val="00630040"/>
    <w:rsid w:val="00630269"/>
    <w:rsid w:val="00630384"/>
    <w:rsid w:val="0063057F"/>
    <w:rsid w:val="006306AB"/>
    <w:rsid w:val="006306F4"/>
    <w:rsid w:val="0063075A"/>
    <w:rsid w:val="00630801"/>
    <w:rsid w:val="00630B07"/>
    <w:rsid w:val="00630FCA"/>
    <w:rsid w:val="006315F3"/>
    <w:rsid w:val="00631C4B"/>
    <w:rsid w:val="00632090"/>
    <w:rsid w:val="0063213C"/>
    <w:rsid w:val="0063222C"/>
    <w:rsid w:val="00632737"/>
    <w:rsid w:val="0063285D"/>
    <w:rsid w:val="00632A0C"/>
    <w:rsid w:val="00632C34"/>
    <w:rsid w:val="00632CB2"/>
    <w:rsid w:val="00632E85"/>
    <w:rsid w:val="00632FF4"/>
    <w:rsid w:val="006331B7"/>
    <w:rsid w:val="00633385"/>
    <w:rsid w:val="0063339D"/>
    <w:rsid w:val="00633516"/>
    <w:rsid w:val="00633641"/>
    <w:rsid w:val="00633669"/>
    <w:rsid w:val="006339DD"/>
    <w:rsid w:val="00633B4A"/>
    <w:rsid w:val="00633CAC"/>
    <w:rsid w:val="00633E6E"/>
    <w:rsid w:val="00634071"/>
    <w:rsid w:val="00634513"/>
    <w:rsid w:val="006346C2"/>
    <w:rsid w:val="006346E9"/>
    <w:rsid w:val="006347FD"/>
    <w:rsid w:val="00634895"/>
    <w:rsid w:val="006348F0"/>
    <w:rsid w:val="00634EF4"/>
    <w:rsid w:val="0063529A"/>
    <w:rsid w:val="006352BC"/>
    <w:rsid w:val="006353BF"/>
    <w:rsid w:val="006354B5"/>
    <w:rsid w:val="0063616F"/>
    <w:rsid w:val="006362E9"/>
    <w:rsid w:val="00636583"/>
    <w:rsid w:val="0063673A"/>
    <w:rsid w:val="00636906"/>
    <w:rsid w:val="00636B5C"/>
    <w:rsid w:val="00636B75"/>
    <w:rsid w:val="00636C93"/>
    <w:rsid w:val="00637689"/>
    <w:rsid w:val="006378C4"/>
    <w:rsid w:val="006378FE"/>
    <w:rsid w:val="0063794E"/>
    <w:rsid w:val="00637AE3"/>
    <w:rsid w:val="00637BF0"/>
    <w:rsid w:val="00637E0C"/>
    <w:rsid w:val="006401E1"/>
    <w:rsid w:val="00640416"/>
    <w:rsid w:val="0064044D"/>
    <w:rsid w:val="00640664"/>
    <w:rsid w:val="00640D57"/>
    <w:rsid w:val="00640E01"/>
    <w:rsid w:val="00640FFD"/>
    <w:rsid w:val="0064101E"/>
    <w:rsid w:val="00641133"/>
    <w:rsid w:val="00641261"/>
    <w:rsid w:val="0064126A"/>
    <w:rsid w:val="006413B2"/>
    <w:rsid w:val="00641486"/>
    <w:rsid w:val="00641762"/>
    <w:rsid w:val="00641766"/>
    <w:rsid w:val="00641774"/>
    <w:rsid w:val="006418F3"/>
    <w:rsid w:val="006419CE"/>
    <w:rsid w:val="00641A7A"/>
    <w:rsid w:val="00641B4B"/>
    <w:rsid w:val="00641F38"/>
    <w:rsid w:val="00642013"/>
    <w:rsid w:val="006421DC"/>
    <w:rsid w:val="006427E8"/>
    <w:rsid w:val="00642984"/>
    <w:rsid w:val="006429F8"/>
    <w:rsid w:val="00642A28"/>
    <w:rsid w:val="00642C6A"/>
    <w:rsid w:val="00642E45"/>
    <w:rsid w:val="00642E68"/>
    <w:rsid w:val="00643021"/>
    <w:rsid w:val="0064309D"/>
    <w:rsid w:val="00643238"/>
    <w:rsid w:val="0064331C"/>
    <w:rsid w:val="006433F5"/>
    <w:rsid w:val="006435E6"/>
    <w:rsid w:val="0064363E"/>
    <w:rsid w:val="0064378C"/>
    <w:rsid w:val="006437B0"/>
    <w:rsid w:val="00643A18"/>
    <w:rsid w:val="00643A91"/>
    <w:rsid w:val="00643BB0"/>
    <w:rsid w:val="00644699"/>
    <w:rsid w:val="00645306"/>
    <w:rsid w:val="00645407"/>
    <w:rsid w:val="00645417"/>
    <w:rsid w:val="0064547A"/>
    <w:rsid w:val="006454C9"/>
    <w:rsid w:val="00645C4B"/>
    <w:rsid w:val="00645EC0"/>
    <w:rsid w:val="00645EF3"/>
    <w:rsid w:val="00645F0E"/>
    <w:rsid w:val="006462A8"/>
    <w:rsid w:val="00646342"/>
    <w:rsid w:val="006463F7"/>
    <w:rsid w:val="00646481"/>
    <w:rsid w:val="006464C6"/>
    <w:rsid w:val="00646741"/>
    <w:rsid w:val="00646A52"/>
    <w:rsid w:val="00646ABA"/>
    <w:rsid w:val="00646C88"/>
    <w:rsid w:val="00646EF9"/>
    <w:rsid w:val="00647018"/>
    <w:rsid w:val="00647554"/>
    <w:rsid w:val="00647686"/>
    <w:rsid w:val="00647885"/>
    <w:rsid w:val="006478D5"/>
    <w:rsid w:val="0064794A"/>
    <w:rsid w:val="00647A2F"/>
    <w:rsid w:val="00647B07"/>
    <w:rsid w:val="00647C0C"/>
    <w:rsid w:val="00647F92"/>
    <w:rsid w:val="0065009C"/>
    <w:rsid w:val="0065031B"/>
    <w:rsid w:val="00650508"/>
    <w:rsid w:val="00650769"/>
    <w:rsid w:val="00650933"/>
    <w:rsid w:val="00650941"/>
    <w:rsid w:val="006509DD"/>
    <w:rsid w:val="00650B91"/>
    <w:rsid w:val="00650F70"/>
    <w:rsid w:val="00650FFF"/>
    <w:rsid w:val="00651646"/>
    <w:rsid w:val="006518C6"/>
    <w:rsid w:val="00651AF0"/>
    <w:rsid w:val="00651AFC"/>
    <w:rsid w:val="00651B84"/>
    <w:rsid w:val="00651C88"/>
    <w:rsid w:val="00651C9F"/>
    <w:rsid w:val="00651D70"/>
    <w:rsid w:val="00651DE4"/>
    <w:rsid w:val="00651EE4"/>
    <w:rsid w:val="00651FA7"/>
    <w:rsid w:val="0065215C"/>
    <w:rsid w:val="00652180"/>
    <w:rsid w:val="00652BE1"/>
    <w:rsid w:val="00652FF0"/>
    <w:rsid w:val="00653106"/>
    <w:rsid w:val="00653420"/>
    <w:rsid w:val="00653544"/>
    <w:rsid w:val="00653AB8"/>
    <w:rsid w:val="00653B06"/>
    <w:rsid w:val="00653B93"/>
    <w:rsid w:val="00653C48"/>
    <w:rsid w:val="00653C9E"/>
    <w:rsid w:val="0065459C"/>
    <w:rsid w:val="006548F1"/>
    <w:rsid w:val="00654AF7"/>
    <w:rsid w:val="00654CD9"/>
    <w:rsid w:val="00654D85"/>
    <w:rsid w:val="00654E68"/>
    <w:rsid w:val="0065547D"/>
    <w:rsid w:val="0065555B"/>
    <w:rsid w:val="0065558A"/>
    <w:rsid w:val="0065583E"/>
    <w:rsid w:val="00655C1F"/>
    <w:rsid w:val="00655C9B"/>
    <w:rsid w:val="0065601B"/>
    <w:rsid w:val="00656044"/>
    <w:rsid w:val="0065608E"/>
    <w:rsid w:val="00656315"/>
    <w:rsid w:val="00656827"/>
    <w:rsid w:val="00656966"/>
    <w:rsid w:val="00656B7F"/>
    <w:rsid w:val="00657115"/>
    <w:rsid w:val="006572E8"/>
    <w:rsid w:val="00657333"/>
    <w:rsid w:val="006575EB"/>
    <w:rsid w:val="0065781A"/>
    <w:rsid w:val="006579E1"/>
    <w:rsid w:val="00657AB5"/>
    <w:rsid w:val="00657BB0"/>
    <w:rsid w:val="00657C3B"/>
    <w:rsid w:val="00657CD0"/>
    <w:rsid w:val="00660107"/>
    <w:rsid w:val="0066017F"/>
    <w:rsid w:val="006604BC"/>
    <w:rsid w:val="00660688"/>
    <w:rsid w:val="006614D7"/>
    <w:rsid w:val="006615D9"/>
    <w:rsid w:val="006616A0"/>
    <w:rsid w:val="00661766"/>
    <w:rsid w:val="00661901"/>
    <w:rsid w:val="0066190F"/>
    <w:rsid w:val="00661936"/>
    <w:rsid w:val="0066193A"/>
    <w:rsid w:val="00661BDA"/>
    <w:rsid w:val="00661DA7"/>
    <w:rsid w:val="006621F3"/>
    <w:rsid w:val="00662876"/>
    <w:rsid w:val="0066288B"/>
    <w:rsid w:val="00662B46"/>
    <w:rsid w:val="00662C58"/>
    <w:rsid w:val="00663492"/>
    <w:rsid w:val="006637BC"/>
    <w:rsid w:val="006638DA"/>
    <w:rsid w:val="006639C0"/>
    <w:rsid w:val="006639D3"/>
    <w:rsid w:val="00663ED9"/>
    <w:rsid w:val="00663FF9"/>
    <w:rsid w:val="00664633"/>
    <w:rsid w:val="00664D47"/>
    <w:rsid w:val="0066528E"/>
    <w:rsid w:val="006654FB"/>
    <w:rsid w:val="0066555E"/>
    <w:rsid w:val="006656E6"/>
    <w:rsid w:val="00665E01"/>
    <w:rsid w:val="00665EC2"/>
    <w:rsid w:val="00665F60"/>
    <w:rsid w:val="00665F8D"/>
    <w:rsid w:val="0066618A"/>
    <w:rsid w:val="00666197"/>
    <w:rsid w:val="00666435"/>
    <w:rsid w:val="0066654B"/>
    <w:rsid w:val="006669F4"/>
    <w:rsid w:val="00666A88"/>
    <w:rsid w:val="00666BEF"/>
    <w:rsid w:val="00666D97"/>
    <w:rsid w:val="00666FFC"/>
    <w:rsid w:val="0066706B"/>
    <w:rsid w:val="006672BD"/>
    <w:rsid w:val="006675C2"/>
    <w:rsid w:val="00667792"/>
    <w:rsid w:val="0067057C"/>
    <w:rsid w:val="0067062E"/>
    <w:rsid w:val="006706AA"/>
    <w:rsid w:val="00670701"/>
    <w:rsid w:val="0067084C"/>
    <w:rsid w:val="0067093D"/>
    <w:rsid w:val="00670B20"/>
    <w:rsid w:val="00670FE8"/>
    <w:rsid w:val="0067106E"/>
    <w:rsid w:val="006710DE"/>
    <w:rsid w:val="006711A2"/>
    <w:rsid w:val="0067161E"/>
    <w:rsid w:val="006719EB"/>
    <w:rsid w:val="00671A44"/>
    <w:rsid w:val="00671AA6"/>
    <w:rsid w:val="00671AE1"/>
    <w:rsid w:val="00671DBE"/>
    <w:rsid w:val="00671DC8"/>
    <w:rsid w:val="00671E2B"/>
    <w:rsid w:val="00671ECF"/>
    <w:rsid w:val="00672042"/>
    <w:rsid w:val="00672058"/>
    <w:rsid w:val="006721A6"/>
    <w:rsid w:val="00672521"/>
    <w:rsid w:val="00672627"/>
    <w:rsid w:val="00672648"/>
    <w:rsid w:val="006726A4"/>
    <w:rsid w:val="0067287F"/>
    <w:rsid w:val="00672B4A"/>
    <w:rsid w:val="00672D47"/>
    <w:rsid w:val="00673175"/>
    <w:rsid w:val="00673303"/>
    <w:rsid w:val="0067370E"/>
    <w:rsid w:val="006737F0"/>
    <w:rsid w:val="0067381C"/>
    <w:rsid w:val="00673851"/>
    <w:rsid w:val="006739E0"/>
    <w:rsid w:val="00673B9A"/>
    <w:rsid w:val="00673C2E"/>
    <w:rsid w:val="00673EA6"/>
    <w:rsid w:val="006740B8"/>
    <w:rsid w:val="00674270"/>
    <w:rsid w:val="006747FC"/>
    <w:rsid w:val="00674AAF"/>
    <w:rsid w:val="00674C2D"/>
    <w:rsid w:val="00674C30"/>
    <w:rsid w:val="00674D8A"/>
    <w:rsid w:val="00674F90"/>
    <w:rsid w:val="00674FDC"/>
    <w:rsid w:val="0067515F"/>
    <w:rsid w:val="0067525F"/>
    <w:rsid w:val="0067548D"/>
    <w:rsid w:val="0067578C"/>
    <w:rsid w:val="00675B03"/>
    <w:rsid w:val="00675B52"/>
    <w:rsid w:val="00675DAF"/>
    <w:rsid w:val="00675F11"/>
    <w:rsid w:val="006764C8"/>
    <w:rsid w:val="00676616"/>
    <w:rsid w:val="00676871"/>
    <w:rsid w:val="006768C2"/>
    <w:rsid w:val="00676964"/>
    <w:rsid w:val="00676BC8"/>
    <w:rsid w:val="00676D10"/>
    <w:rsid w:val="00676D6C"/>
    <w:rsid w:val="00676E4C"/>
    <w:rsid w:val="00676EAC"/>
    <w:rsid w:val="00677046"/>
    <w:rsid w:val="006771BB"/>
    <w:rsid w:val="00677541"/>
    <w:rsid w:val="006776C7"/>
    <w:rsid w:val="006776DD"/>
    <w:rsid w:val="00677804"/>
    <w:rsid w:val="00677C60"/>
    <w:rsid w:val="00677E7C"/>
    <w:rsid w:val="00680081"/>
    <w:rsid w:val="00680367"/>
    <w:rsid w:val="0068057D"/>
    <w:rsid w:val="00680585"/>
    <w:rsid w:val="0068085F"/>
    <w:rsid w:val="006808C7"/>
    <w:rsid w:val="00680BC5"/>
    <w:rsid w:val="00680C7A"/>
    <w:rsid w:val="00680DD5"/>
    <w:rsid w:val="00680EE5"/>
    <w:rsid w:val="00681163"/>
    <w:rsid w:val="00681174"/>
    <w:rsid w:val="006811D1"/>
    <w:rsid w:val="006818D6"/>
    <w:rsid w:val="00681CF7"/>
    <w:rsid w:val="00681FC6"/>
    <w:rsid w:val="00681FDC"/>
    <w:rsid w:val="0068240A"/>
    <w:rsid w:val="006824DD"/>
    <w:rsid w:val="00682615"/>
    <w:rsid w:val="00682778"/>
    <w:rsid w:val="00682797"/>
    <w:rsid w:val="00682DEF"/>
    <w:rsid w:val="00682F0E"/>
    <w:rsid w:val="006832C5"/>
    <w:rsid w:val="00683442"/>
    <w:rsid w:val="0068366D"/>
    <w:rsid w:val="00683693"/>
    <w:rsid w:val="00683801"/>
    <w:rsid w:val="006838ED"/>
    <w:rsid w:val="00683915"/>
    <w:rsid w:val="00683AA9"/>
    <w:rsid w:val="00683DE8"/>
    <w:rsid w:val="00684196"/>
    <w:rsid w:val="00684300"/>
    <w:rsid w:val="006846ED"/>
    <w:rsid w:val="0068470F"/>
    <w:rsid w:val="00684734"/>
    <w:rsid w:val="00684BAC"/>
    <w:rsid w:val="00684E00"/>
    <w:rsid w:val="006850B6"/>
    <w:rsid w:val="0068570A"/>
    <w:rsid w:val="006859B2"/>
    <w:rsid w:val="006859F5"/>
    <w:rsid w:val="00685F04"/>
    <w:rsid w:val="00686067"/>
    <w:rsid w:val="0068669F"/>
    <w:rsid w:val="00686762"/>
    <w:rsid w:val="00686A85"/>
    <w:rsid w:val="00686AEA"/>
    <w:rsid w:val="00686B20"/>
    <w:rsid w:val="00686E03"/>
    <w:rsid w:val="00686FD9"/>
    <w:rsid w:val="00687412"/>
    <w:rsid w:val="006875FC"/>
    <w:rsid w:val="00687C18"/>
    <w:rsid w:val="00687C64"/>
    <w:rsid w:val="00687FE6"/>
    <w:rsid w:val="006900C8"/>
    <w:rsid w:val="0069037D"/>
    <w:rsid w:val="0069042B"/>
    <w:rsid w:val="00690D50"/>
    <w:rsid w:val="0069101D"/>
    <w:rsid w:val="006910D1"/>
    <w:rsid w:val="0069131D"/>
    <w:rsid w:val="0069166B"/>
    <w:rsid w:val="00691DCC"/>
    <w:rsid w:val="00691DCE"/>
    <w:rsid w:val="00691F30"/>
    <w:rsid w:val="006921C8"/>
    <w:rsid w:val="006921FE"/>
    <w:rsid w:val="006923D1"/>
    <w:rsid w:val="00692439"/>
    <w:rsid w:val="0069286D"/>
    <w:rsid w:val="0069298C"/>
    <w:rsid w:val="006929C0"/>
    <w:rsid w:val="006930C0"/>
    <w:rsid w:val="006931B9"/>
    <w:rsid w:val="0069329B"/>
    <w:rsid w:val="006934A6"/>
    <w:rsid w:val="006938E2"/>
    <w:rsid w:val="0069404C"/>
    <w:rsid w:val="006949D1"/>
    <w:rsid w:val="006949DA"/>
    <w:rsid w:val="006949F5"/>
    <w:rsid w:val="0069527D"/>
    <w:rsid w:val="006955E5"/>
    <w:rsid w:val="00695D4B"/>
    <w:rsid w:val="00695D4F"/>
    <w:rsid w:val="0069609E"/>
    <w:rsid w:val="0069626A"/>
    <w:rsid w:val="006967B0"/>
    <w:rsid w:val="00696F4B"/>
    <w:rsid w:val="00697497"/>
    <w:rsid w:val="00697A92"/>
    <w:rsid w:val="00697FA0"/>
    <w:rsid w:val="006A013A"/>
    <w:rsid w:val="006A02FE"/>
    <w:rsid w:val="006A03D2"/>
    <w:rsid w:val="006A042F"/>
    <w:rsid w:val="006A0773"/>
    <w:rsid w:val="006A08BE"/>
    <w:rsid w:val="006A100F"/>
    <w:rsid w:val="006A119B"/>
    <w:rsid w:val="006A1208"/>
    <w:rsid w:val="006A174E"/>
    <w:rsid w:val="006A1A80"/>
    <w:rsid w:val="006A1C04"/>
    <w:rsid w:val="006A1F49"/>
    <w:rsid w:val="006A24A2"/>
    <w:rsid w:val="006A26B9"/>
    <w:rsid w:val="006A29C0"/>
    <w:rsid w:val="006A2AD9"/>
    <w:rsid w:val="006A2D64"/>
    <w:rsid w:val="006A2E10"/>
    <w:rsid w:val="006A2ED9"/>
    <w:rsid w:val="006A2F8B"/>
    <w:rsid w:val="006A3262"/>
    <w:rsid w:val="006A3463"/>
    <w:rsid w:val="006A34DB"/>
    <w:rsid w:val="006A3782"/>
    <w:rsid w:val="006A3801"/>
    <w:rsid w:val="006A3862"/>
    <w:rsid w:val="006A38CF"/>
    <w:rsid w:val="006A3B8A"/>
    <w:rsid w:val="006A3CCE"/>
    <w:rsid w:val="006A3E5F"/>
    <w:rsid w:val="006A40F0"/>
    <w:rsid w:val="006A414D"/>
    <w:rsid w:val="006A43D3"/>
    <w:rsid w:val="006A4602"/>
    <w:rsid w:val="006A4782"/>
    <w:rsid w:val="006A493C"/>
    <w:rsid w:val="006A495B"/>
    <w:rsid w:val="006A4A87"/>
    <w:rsid w:val="006A4D01"/>
    <w:rsid w:val="006A4D5A"/>
    <w:rsid w:val="006A4E2D"/>
    <w:rsid w:val="006A5232"/>
    <w:rsid w:val="006A539B"/>
    <w:rsid w:val="006A54E7"/>
    <w:rsid w:val="006A5DEB"/>
    <w:rsid w:val="006A60A2"/>
    <w:rsid w:val="006A6199"/>
    <w:rsid w:val="006A63F5"/>
    <w:rsid w:val="006A6800"/>
    <w:rsid w:val="006A6910"/>
    <w:rsid w:val="006A6A04"/>
    <w:rsid w:val="006A6B50"/>
    <w:rsid w:val="006A6BB0"/>
    <w:rsid w:val="006A6DDE"/>
    <w:rsid w:val="006A6E1F"/>
    <w:rsid w:val="006A6F2A"/>
    <w:rsid w:val="006A72B3"/>
    <w:rsid w:val="006A775F"/>
    <w:rsid w:val="006A7DFF"/>
    <w:rsid w:val="006A7FD8"/>
    <w:rsid w:val="006B019B"/>
    <w:rsid w:val="006B02DD"/>
    <w:rsid w:val="006B0567"/>
    <w:rsid w:val="006B05CB"/>
    <w:rsid w:val="006B09BA"/>
    <w:rsid w:val="006B0A56"/>
    <w:rsid w:val="006B0AEB"/>
    <w:rsid w:val="006B0BB8"/>
    <w:rsid w:val="006B0BFF"/>
    <w:rsid w:val="006B0D4E"/>
    <w:rsid w:val="006B0D61"/>
    <w:rsid w:val="006B0DAE"/>
    <w:rsid w:val="006B0E5B"/>
    <w:rsid w:val="006B105F"/>
    <w:rsid w:val="006B112A"/>
    <w:rsid w:val="006B1297"/>
    <w:rsid w:val="006B1355"/>
    <w:rsid w:val="006B13EB"/>
    <w:rsid w:val="006B1638"/>
    <w:rsid w:val="006B1714"/>
    <w:rsid w:val="006B18C2"/>
    <w:rsid w:val="006B1BF2"/>
    <w:rsid w:val="006B1F8E"/>
    <w:rsid w:val="006B1FE6"/>
    <w:rsid w:val="006B2158"/>
    <w:rsid w:val="006B2375"/>
    <w:rsid w:val="006B25DF"/>
    <w:rsid w:val="006B2606"/>
    <w:rsid w:val="006B2A59"/>
    <w:rsid w:val="006B2E7E"/>
    <w:rsid w:val="006B2EAD"/>
    <w:rsid w:val="006B3199"/>
    <w:rsid w:val="006B3318"/>
    <w:rsid w:val="006B342B"/>
    <w:rsid w:val="006B35D3"/>
    <w:rsid w:val="006B3AF8"/>
    <w:rsid w:val="006B4069"/>
    <w:rsid w:val="006B40D7"/>
    <w:rsid w:val="006B41DA"/>
    <w:rsid w:val="006B43C3"/>
    <w:rsid w:val="006B49A4"/>
    <w:rsid w:val="006B4C02"/>
    <w:rsid w:val="006B4D04"/>
    <w:rsid w:val="006B4EFB"/>
    <w:rsid w:val="006B501F"/>
    <w:rsid w:val="006B5127"/>
    <w:rsid w:val="006B529D"/>
    <w:rsid w:val="006B52DF"/>
    <w:rsid w:val="006B5481"/>
    <w:rsid w:val="006B5654"/>
    <w:rsid w:val="006B58AE"/>
    <w:rsid w:val="006B5C5C"/>
    <w:rsid w:val="006B5F29"/>
    <w:rsid w:val="006B6063"/>
    <w:rsid w:val="006B6329"/>
    <w:rsid w:val="006B632A"/>
    <w:rsid w:val="006B669E"/>
    <w:rsid w:val="006B66DD"/>
    <w:rsid w:val="006B67B9"/>
    <w:rsid w:val="006B6A6C"/>
    <w:rsid w:val="006B76D1"/>
    <w:rsid w:val="006B77CB"/>
    <w:rsid w:val="006B78C7"/>
    <w:rsid w:val="006B79E3"/>
    <w:rsid w:val="006B7C9F"/>
    <w:rsid w:val="006C015E"/>
    <w:rsid w:val="006C023C"/>
    <w:rsid w:val="006C0262"/>
    <w:rsid w:val="006C03F0"/>
    <w:rsid w:val="006C0D3F"/>
    <w:rsid w:val="006C0ED8"/>
    <w:rsid w:val="006C1385"/>
    <w:rsid w:val="006C1504"/>
    <w:rsid w:val="006C1529"/>
    <w:rsid w:val="006C15EA"/>
    <w:rsid w:val="006C1878"/>
    <w:rsid w:val="006C1889"/>
    <w:rsid w:val="006C1C90"/>
    <w:rsid w:val="006C1D95"/>
    <w:rsid w:val="006C2005"/>
    <w:rsid w:val="006C20B7"/>
    <w:rsid w:val="006C22EA"/>
    <w:rsid w:val="006C239A"/>
    <w:rsid w:val="006C23E0"/>
    <w:rsid w:val="006C2619"/>
    <w:rsid w:val="006C2992"/>
    <w:rsid w:val="006C31AE"/>
    <w:rsid w:val="006C3498"/>
    <w:rsid w:val="006C37A4"/>
    <w:rsid w:val="006C3A22"/>
    <w:rsid w:val="006C3D1E"/>
    <w:rsid w:val="006C418A"/>
    <w:rsid w:val="006C44F8"/>
    <w:rsid w:val="006C47EA"/>
    <w:rsid w:val="006C4A37"/>
    <w:rsid w:val="006C4C07"/>
    <w:rsid w:val="006C4C6E"/>
    <w:rsid w:val="006C4F47"/>
    <w:rsid w:val="006C4FCF"/>
    <w:rsid w:val="006C52B5"/>
    <w:rsid w:val="006C52C8"/>
    <w:rsid w:val="006C5627"/>
    <w:rsid w:val="006C56A3"/>
    <w:rsid w:val="006C59C4"/>
    <w:rsid w:val="006C5FB1"/>
    <w:rsid w:val="006C60B7"/>
    <w:rsid w:val="006C6196"/>
    <w:rsid w:val="006C61B8"/>
    <w:rsid w:val="006C6327"/>
    <w:rsid w:val="006C6479"/>
    <w:rsid w:val="006C658D"/>
    <w:rsid w:val="006C665A"/>
    <w:rsid w:val="006C66D1"/>
    <w:rsid w:val="006C7134"/>
    <w:rsid w:val="006C77E3"/>
    <w:rsid w:val="006C79AE"/>
    <w:rsid w:val="006C7A77"/>
    <w:rsid w:val="006C7AB7"/>
    <w:rsid w:val="006C7D4D"/>
    <w:rsid w:val="006D061E"/>
    <w:rsid w:val="006D064D"/>
    <w:rsid w:val="006D0784"/>
    <w:rsid w:val="006D098A"/>
    <w:rsid w:val="006D0BE2"/>
    <w:rsid w:val="006D0C4C"/>
    <w:rsid w:val="006D0CDB"/>
    <w:rsid w:val="006D0DCB"/>
    <w:rsid w:val="006D0F48"/>
    <w:rsid w:val="006D13C8"/>
    <w:rsid w:val="006D15FD"/>
    <w:rsid w:val="006D17DB"/>
    <w:rsid w:val="006D1C5A"/>
    <w:rsid w:val="006D1F88"/>
    <w:rsid w:val="006D2030"/>
    <w:rsid w:val="006D22DD"/>
    <w:rsid w:val="006D24DC"/>
    <w:rsid w:val="006D2624"/>
    <w:rsid w:val="006D2733"/>
    <w:rsid w:val="006D2991"/>
    <w:rsid w:val="006D2E8A"/>
    <w:rsid w:val="006D3024"/>
    <w:rsid w:val="006D3145"/>
    <w:rsid w:val="006D31FA"/>
    <w:rsid w:val="006D3210"/>
    <w:rsid w:val="006D33FE"/>
    <w:rsid w:val="006D34BB"/>
    <w:rsid w:val="006D36E9"/>
    <w:rsid w:val="006D39AA"/>
    <w:rsid w:val="006D3AB9"/>
    <w:rsid w:val="006D40F1"/>
    <w:rsid w:val="006D44B5"/>
    <w:rsid w:val="006D4614"/>
    <w:rsid w:val="006D4768"/>
    <w:rsid w:val="006D47E2"/>
    <w:rsid w:val="006D48E8"/>
    <w:rsid w:val="006D48ED"/>
    <w:rsid w:val="006D4D0E"/>
    <w:rsid w:val="006D4F09"/>
    <w:rsid w:val="006D4FBB"/>
    <w:rsid w:val="006D507A"/>
    <w:rsid w:val="006D50F6"/>
    <w:rsid w:val="006D5161"/>
    <w:rsid w:val="006D52F4"/>
    <w:rsid w:val="006D55C3"/>
    <w:rsid w:val="006D57E5"/>
    <w:rsid w:val="006D62AA"/>
    <w:rsid w:val="006D62BE"/>
    <w:rsid w:val="006D6535"/>
    <w:rsid w:val="006D6824"/>
    <w:rsid w:val="006D6A59"/>
    <w:rsid w:val="006D6AC1"/>
    <w:rsid w:val="006D6DF2"/>
    <w:rsid w:val="006D6EFE"/>
    <w:rsid w:val="006D7340"/>
    <w:rsid w:val="006D7501"/>
    <w:rsid w:val="006D76B6"/>
    <w:rsid w:val="006D772B"/>
    <w:rsid w:val="006E00D5"/>
    <w:rsid w:val="006E0532"/>
    <w:rsid w:val="006E07F1"/>
    <w:rsid w:val="006E0869"/>
    <w:rsid w:val="006E086B"/>
    <w:rsid w:val="006E0FD5"/>
    <w:rsid w:val="006E10E9"/>
    <w:rsid w:val="006E161E"/>
    <w:rsid w:val="006E1A6A"/>
    <w:rsid w:val="006E1C4A"/>
    <w:rsid w:val="006E1C53"/>
    <w:rsid w:val="006E1D0B"/>
    <w:rsid w:val="006E1FF4"/>
    <w:rsid w:val="006E20CD"/>
    <w:rsid w:val="006E20DE"/>
    <w:rsid w:val="006E2153"/>
    <w:rsid w:val="006E23CB"/>
    <w:rsid w:val="006E2547"/>
    <w:rsid w:val="006E27AE"/>
    <w:rsid w:val="006E27C5"/>
    <w:rsid w:val="006E27E5"/>
    <w:rsid w:val="006E2861"/>
    <w:rsid w:val="006E2A01"/>
    <w:rsid w:val="006E2AA9"/>
    <w:rsid w:val="006E33FA"/>
    <w:rsid w:val="006E35E5"/>
    <w:rsid w:val="006E37AE"/>
    <w:rsid w:val="006E39CA"/>
    <w:rsid w:val="006E3A2B"/>
    <w:rsid w:val="006E3D8E"/>
    <w:rsid w:val="006E43A4"/>
    <w:rsid w:val="006E44B8"/>
    <w:rsid w:val="006E4812"/>
    <w:rsid w:val="006E4895"/>
    <w:rsid w:val="006E4B21"/>
    <w:rsid w:val="006E4CAA"/>
    <w:rsid w:val="006E4DF2"/>
    <w:rsid w:val="006E513D"/>
    <w:rsid w:val="006E5154"/>
    <w:rsid w:val="006E5175"/>
    <w:rsid w:val="006E5217"/>
    <w:rsid w:val="006E5B08"/>
    <w:rsid w:val="006E5DE5"/>
    <w:rsid w:val="006E6121"/>
    <w:rsid w:val="006E6202"/>
    <w:rsid w:val="006E65F6"/>
    <w:rsid w:val="006E664A"/>
    <w:rsid w:val="006E66B0"/>
    <w:rsid w:val="006E672B"/>
    <w:rsid w:val="006E6749"/>
    <w:rsid w:val="006E6833"/>
    <w:rsid w:val="006E69B5"/>
    <w:rsid w:val="006E6B4A"/>
    <w:rsid w:val="006E6D75"/>
    <w:rsid w:val="006E6DA0"/>
    <w:rsid w:val="006E6EB7"/>
    <w:rsid w:val="006E7112"/>
    <w:rsid w:val="006E764F"/>
    <w:rsid w:val="006E78BE"/>
    <w:rsid w:val="006E799F"/>
    <w:rsid w:val="006E7BDC"/>
    <w:rsid w:val="006E7C26"/>
    <w:rsid w:val="006E7C38"/>
    <w:rsid w:val="006E7C3C"/>
    <w:rsid w:val="006F0029"/>
    <w:rsid w:val="006F017E"/>
    <w:rsid w:val="006F01D4"/>
    <w:rsid w:val="006F03A7"/>
    <w:rsid w:val="006F053F"/>
    <w:rsid w:val="006F054B"/>
    <w:rsid w:val="006F06F6"/>
    <w:rsid w:val="006F0838"/>
    <w:rsid w:val="006F0977"/>
    <w:rsid w:val="006F0A6F"/>
    <w:rsid w:val="006F0ED9"/>
    <w:rsid w:val="006F1310"/>
    <w:rsid w:val="006F15B1"/>
    <w:rsid w:val="006F1A97"/>
    <w:rsid w:val="006F1B60"/>
    <w:rsid w:val="006F1E10"/>
    <w:rsid w:val="006F1FF0"/>
    <w:rsid w:val="006F2169"/>
    <w:rsid w:val="006F2236"/>
    <w:rsid w:val="006F261A"/>
    <w:rsid w:val="006F26F8"/>
    <w:rsid w:val="006F2723"/>
    <w:rsid w:val="006F27EA"/>
    <w:rsid w:val="006F27F5"/>
    <w:rsid w:val="006F290E"/>
    <w:rsid w:val="006F2E16"/>
    <w:rsid w:val="006F2F18"/>
    <w:rsid w:val="006F2FC5"/>
    <w:rsid w:val="006F301A"/>
    <w:rsid w:val="006F3273"/>
    <w:rsid w:val="006F341A"/>
    <w:rsid w:val="006F374D"/>
    <w:rsid w:val="006F39F5"/>
    <w:rsid w:val="006F3BA0"/>
    <w:rsid w:val="006F3DA5"/>
    <w:rsid w:val="006F4028"/>
    <w:rsid w:val="006F41C8"/>
    <w:rsid w:val="006F4287"/>
    <w:rsid w:val="006F42D3"/>
    <w:rsid w:val="006F43F9"/>
    <w:rsid w:val="006F440A"/>
    <w:rsid w:val="006F44BF"/>
    <w:rsid w:val="006F4597"/>
    <w:rsid w:val="006F469A"/>
    <w:rsid w:val="006F498D"/>
    <w:rsid w:val="006F4BC9"/>
    <w:rsid w:val="006F52F2"/>
    <w:rsid w:val="006F5346"/>
    <w:rsid w:val="006F534D"/>
    <w:rsid w:val="006F55C4"/>
    <w:rsid w:val="006F56AE"/>
    <w:rsid w:val="006F5791"/>
    <w:rsid w:val="006F5D7C"/>
    <w:rsid w:val="006F5D93"/>
    <w:rsid w:val="006F5E03"/>
    <w:rsid w:val="006F5EAE"/>
    <w:rsid w:val="006F61AB"/>
    <w:rsid w:val="006F65D4"/>
    <w:rsid w:val="006F68F0"/>
    <w:rsid w:val="006F6A4C"/>
    <w:rsid w:val="006F6A84"/>
    <w:rsid w:val="006F6B21"/>
    <w:rsid w:val="006F6DDD"/>
    <w:rsid w:val="006F6F12"/>
    <w:rsid w:val="006F6F65"/>
    <w:rsid w:val="006F7188"/>
    <w:rsid w:val="006F72E1"/>
    <w:rsid w:val="006F740B"/>
    <w:rsid w:val="006F752A"/>
    <w:rsid w:val="006F76AA"/>
    <w:rsid w:val="006F7AEB"/>
    <w:rsid w:val="006F7BAF"/>
    <w:rsid w:val="006F7BD1"/>
    <w:rsid w:val="006F7D4F"/>
    <w:rsid w:val="006F7FC7"/>
    <w:rsid w:val="00700518"/>
    <w:rsid w:val="00700C8D"/>
    <w:rsid w:val="00701516"/>
    <w:rsid w:val="0070151E"/>
    <w:rsid w:val="0070154C"/>
    <w:rsid w:val="00701BBB"/>
    <w:rsid w:val="00701DEA"/>
    <w:rsid w:val="00701F8F"/>
    <w:rsid w:val="0070212C"/>
    <w:rsid w:val="00702316"/>
    <w:rsid w:val="0070266C"/>
    <w:rsid w:val="007027B6"/>
    <w:rsid w:val="0070289C"/>
    <w:rsid w:val="00702A82"/>
    <w:rsid w:val="00702C75"/>
    <w:rsid w:val="00702CFE"/>
    <w:rsid w:val="00702F9B"/>
    <w:rsid w:val="0070386D"/>
    <w:rsid w:val="0070398D"/>
    <w:rsid w:val="00703A60"/>
    <w:rsid w:val="00703CDA"/>
    <w:rsid w:val="007043EC"/>
    <w:rsid w:val="00704400"/>
    <w:rsid w:val="00704607"/>
    <w:rsid w:val="00704773"/>
    <w:rsid w:val="0070485D"/>
    <w:rsid w:val="00704B35"/>
    <w:rsid w:val="00704F78"/>
    <w:rsid w:val="00705610"/>
    <w:rsid w:val="0070569D"/>
    <w:rsid w:val="0070573A"/>
    <w:rsid w:val="0070610F"/>
    <w:rsid w:val="00706A88"/>
    <w:rsid w:val="0070705F"/>
    <w:rsid w:val="00707740"/>
    <w:rsid w:val="00707747"/>
    <w:rsid w:val="00707F7A"/>
    <w:rsid w:val="00707F9B"/>
    <w:rsid w:val="00710138"/>
    <w:rsid w:val="0071020F"/>
    <w:rsid w:val="00710368"/>
    <w:rsid w:val="00710402"/>
    <w:rsid w:val="007104D4"/>
    <w:rsid w:val="0071061C"/>
    <w:rsid w:val="007106C0"/>
    <w:rsid w:val="007107BD"/>
    <w:rsid w:val="00710874"/>
    <w:rsid w:val="00710CB8"/>
    <w:rsid w:val="00710CFF"/>
    <w:rsid w:val="00710F48"/>
    <w:rsid w:val="0071110E"/>
    <w:rsid w:val="0071116C"/>
    <w:rsid w:val="00711275"/>
    <w:rsid w:val="007112DD"/>
    <w:rsid w:val="007117EE"/>
    <w:rsid w:val="0071192F"/>
    <w:rsid w:val="007124D5"/>
    <w:rsid w:val="00712836"/>
    <w:rsid w:val="00712860"/>
    <w:rsid w:val="0071293B"/>
    <w:rsid w:val="00712AC1"/>
    <w:rsid w:val="007132F5"/>
    <w:rsid w:val="00713474"/>
    <w:rsid w:val="00713B3E"/>
    <w:rsid w:val="00713B9C"/>
    <w:rsid w:val="00713C34"/>
    <w:rsid w:val="00713CD9"/>
    <w:rsid w:val="00714045"/>
    <w:rsid w:val="007141D1"/>
    <w:rsid w:val="0071434E"/>
    <w:rsid w:val="007144A2"/>
    <w:rsid w:val="007145EF"/>
    <w:rsid w:val="007146CF"/>
    <w:rsid w:val="00714708"/>
    <w:rsid w:val="00714764"/>
    <w:rsid w:val="007148A9"/>
    <w:rsid w:val="00714BF8"/>
    <w:rsid w:val="00714EE7"/>
    <w:rsid w:val="00714FC1"/>
    <w:rsid w:val="00715662"/>
    <w:rsid w:val="007158E6"/>
    <w:rsid w:val="007159A3"/>
    <w:rsid w:val="00715BB0"/>
    <w:rsid w:val="00715F7D"/>
    <w:rsid w:val="00716058"/>
    <w:rsid w:val="00716636"/>
    <w:rsid w:val="007166CB"/>
    <w:rsid w:val="007167C7"/>
    <w:rsid w:val="0071689E"/>
    <w:rsid w:val="00716B9B"/>
    <w:rsid w:val="00716CBA"/>
    <w:rsid w:val="00716FCB"/>
    <w:rsid w:val="00717370"/>
    <w:rsid w:val="007176C0"/>
    <w:rsid w:val="007176E0"/>
    <w:rsid w:val="007179D9"/>
    <w:rsid w:val="00717AD8"/>
    <w:rsid w:val="00717B2B"/>
    <w:rsid w:val="00717C3A"/>
    <w:rsid w:val="007200B5"/>
    <w:rsid w:val="007200C2"/>
    <w:rsid w:val="00720330"/>
    <w:rsid w:val="00720391"/>
    <w:rsid w:val="007203FF"/>
    <w:rsid w:val="00720523"/>
    <w:rsid w:val="00720C56"/>
    <w:rsid w:val="00720D50"/>
    <w:rsid w:val="007210E9"/>
    <w:rsid w:val="0072111C"/>
    <w:rsid w:val="007211A3"/>
    <w:rsid w:val="007214A7"/>
    <w:rsid w:val="0072186E"/>
    <w:rsid w:val="00721ADE"/>
    <w:rsid w:val="00721B5A"/>
    <w:rsid w:val="00721BB8"/>
    <w:rsid w:val="00721F1C"/>
    <w:rsid w:val="00721FAD"/>
    <w:rsid w:val="0072220F"/>
    <w:rsid w:val="00722700"/>
    <w:rsid w:val="00722755"/>
    <w:rsid w:val="007228B4"/>
    <w:rsid w:val="007228D7"/>
    <w:rsid w:val="007228E1"/>
    <w:rsid w:val="00722908"/>
    <w:rsid w:val="00722FE7"/>
    <w:rsid w:val="00723053"/>
    <w:rsid w:val="007231E6"/>
    <w:rsid w:val="007238B3"/>
    <w:rsid w:val="007239D8"/>
    <w:rsid w:val="00723A18"/>
    <w:rsid w:val="00723A31"/>
    <w:rsid w:val="00723C11"/>
    <w:rsid w:val="00723C5C"/>
    <w:rsid w:val="00723ED1"/>
    <w:rsid w:val="007241B8"/>
    <w:rsid w:val="0072431F"/>
    <w:rsid w:val="00724AF0"/>
    <w:rsid w:val="00724B86"/>
    <w:rsid w:val="00724F7B"/>
    <w:rsid w:val="0072524C"/>
    <w:rsid w:val="007258AE"/>
    <w:rsid w:val="007259A0"/>
    <w:rsid w:val="00725A22"/>
    <w:rsid w:val="00725C47"/>
    <w:rsid w:val="00725F39"/>
    <w:rsid w:val="007261CC"/>
    <w:rsid w:val="007261D7"/>
    <w:rsid w:val="007263E4"/>
    <w:rsid w:val="00726593"/>
    <w:rsid w:val="007265D8"/>
    <w:rsid w:val="007266FA"/>
    <w:rsid w:val="007268CE"/>
    <w:rsid w:val="00726B61"/>
    <w:rsid w:val="00726B72"/>
    <w:rsid w:val="00726DB3"/>
    <w:rsid w:val="00726DDA"/>
    <w:rsid w:val="00726ED4"/>
    <w:rsid w:val="00726F81"/>
    <w:rsid w:val="007271C2"/>
    <w:rsid w:val="007278E9"/>
    <w:rsid w:val="0072796F"/>
    <w:rsid w:val="00727B2E"/>
    <w:rsid w:val="00727D08"/>
    <w:rsid w:val="00727DE1"/>
    <w:rsid w:val="0073028E"/>
    <w:rsid w:val="007308BF"/>
    <w:rsid w:val="00730B70"/>
    <w:rsid w:val="00730F68"/>
    <w:rsid w:val="00731313"/>
    <w:rsid w:val="0073144A"/>
    <w:rsid w:val="0073159E"/>
    <w:rsid w:val="00731899"/>
    <w:rsid w:val="00731A02"/>
    <w:rsid w:val="00731A68"/>
    <w:rsid w:val="00731E55"/>
    <w:rsid w:val="00732042"/>
    <w:rsid w:val="00732231"/>
    <w:rsid w:val="00732242"/>
    <w:rsid w:val="00732459"/>
    <w:rsid w:val="007329DB"/>
    <w:rsid w:val="00732BAB"/>
    <w:rsid w:val="00732CBF"/>
    <w:rsid w:val="00732ED1"/>
    <w:rsid w:val="00732F4E"/>
    <w:rsid w:val="00733356"/>
    <w:rsid w:val="007333F2"/>
    <w:rsid w:val="007338B2"/>
    <w:rsid w:val="00733DD5"/>
    <w:rsid w:val="00734001"/>
    <w:rsid w:val="0073473E"/>
    <w:rsid w:val="00734A3E"/>
    <w:rsid w:val="00734CAE"/>
    <w:rsid w:val="00734EBB"/>
    <w:rsid w:val="00734FF5"/>
    <w:rsid w:val="00735045"/>
    <w:rsid w:val="0073550D"/>
    <w:rsid w:val="007355DE"/>
    <w:rsid w:val="0073566F"/>
    <w:rsid w:val="007357E1"/>
    <w:rsid w:val="00735BD2"/>
    <w:rsid w:val="00735CC1"/>
    <w:rsid w:val="00735F72"/>
    <w:rsid w:val="00736013"/>
    <w:rsid w:val="007367AA"/>
    <w:rsid w:val="00736934"/>
    <w:rsid w:val="00736B38"/>
    <w:rsid w:val="00736E72"/>
    <w:rsid w:val="00736E82"/>
    <w:rsid w:val="0073740D"/>
    <w:rsid w:val="007379C4"/>
    <w:rsid w:val="00737A6A"/>
    <w:rsid w:val="00737FD2"/>
    <w:rsid w:val="00740072"/>
    <w:rsid w:val="00740161"/>
    <w:rsid w:val="00740308"/>
    <w:rsid w:val="0074061D"/>
    <w:rsid w:val="00740A28"/>
    <w:rsid w:val="00740B49"/>
    <w:rsid w:val="00740BD8"/>
    <w:rsid w:val="00740E23"/>
    <w:rsid w:val="00740E51"/>
    <w:rsid w:val="00740F0F"/>
    <w:rsid w:val="00741238"/>
    <w:rsid w:val="00741267"/>
    <w:rsid w:val="00741317"/>
    <w:rsid w:val="00741488"/>
    <w:rsid w:val="007414AD"/>
    <w:rsid w:val="00741791"/>
    <w:rsid w:val="00741973"/>
    <w:rsid w:val="00741B23"/>
    <w:rsid w:val="00741B92"/>
    <w:rsid w:val="00741D35"/>
    <w:rsid w:val="00741D3F"/>
    <w:rsid w:val="00741E7E"/>
    <w:rsid w:val="007420FF"/>
    <w:rsid w:val="00742209"/>
    <w:rsid w:val="0074227E"/>
    <w:rsid w:val="007423B8"/>
    <w:rsid w:val="007423C5"/>
    <w:rsid w:val="0074240B"/>
    <w:rsid w:val="00742411"/>
    <w:rsid w:val="00742CAF"/>
    <w:rsid w:val="00743151"/>
    <w:rsid w:val="007439BF"/>
    <w:rsid w:val="00743A94"/>
    <w:rsid w:val="00743C05"/>
    <w:rsid w:val="00743C23"/>
    <w:rsid w:val="00743E06"/>
    <w:rsid w:val="00743FFC"/>
    <w:rsid w:val="0074476D"/>
    <w:rsid w:val="007447B1"/>
    <w:rsid w:val="007449C9"/>
    <w:rsid w:val="00744DDA"/>
    <w:rsid w:val="00744E16"/>
    <w:rsid w:val="00744E43"/>
    <w:rsid w:val="00744FB0"/>
    <w:rsid w:val="00744FED"/>
    <w:rsid w:val="00745507"/>
    <w:rsid w:val="007458A9"/>
    <w:rsid w:val="00745BA0"/>
    <w:rsid w:val="00745BC3"/>
    <w:rsid w:val="00745BDB"/>
    <w:rsid w:val="00745FED"/>
    <w:rsid w:val="00746192"/>
    <w:rsid w:val="00746380"/>
    <w:rsid w:val="00746553"/>
    <w:rsid w:val="0074670D"/>
    <w:rsid w:val="00746AD3"/>
    <w:rsid w:val="00746C4C"/>
    <w:rsid w:val="00746E0B"/>
    <w:rsid w:val="00746F7A"/>
    <w:rsid w:val="0074705D"/>
    <w:rsid w:val="00747163"/>
    <w:rsid w:val="00747507"/>
    <w:rsid w:val="007475B6"/>
    <w:rsid w:val="00747936"/>
    <w:rsid w:val="00747CE4"/>
    <w:rsid w:val="00747CF0"/>
    <w:rsid w:val="00747EF9"/>
    <w:rsid w:val="00747F6C"/>
    <w:rsid w:val="0075004D"/>
    <w:rsid w:val="007500FF"/>
    <w:rsid w:val="0075066C"/>
    <w:rsid w:val="007507A3"/>
    <w:rsid w:val="007507D3"/>
    <w:rsid w:val="00750AAE"/>
    <w:rsid w:val="00750B47"/>
    <w:rsid w:val="00750D37"/>
    <w:rsid w:val="00750D9C"/>
    <w:rsid w:val="00750EEB"/>
    <w:rsid w:val="007511C5"/>
    <w:rsid w:val="0075129A"/>
    <w:rsid w:val="007512D9"/>
    <w:rsid w:val="007514A6"/>
    <w:rsid w:val="00751674"/>
    <w:rsid w:val="00751DCF"/>
    <w:rsid w:val="00751F7E"/>
    <w:rsid w:val="00752091"/>
    <w:rsid w:val="007521B6"/>
    <w:rsid w:val="007521F8"/>
    <w:rsid w:val="00752231"/>
    <w:rsid w:val="007523FB"/>
    <w:rsid w:val="007526B2"/>
    <w:rsid w:val="0075322E"/>
    <w:rsid w:val="00753335"/>
    <w:rsid w:val="00753723"/>
    <w:rsid w:val="007537B3"/>
    <w:rsid w:val="00753810"/>
    <w:rsid w:val="0075388E"/>
    <w:rsid w:val="007539CD"/>
    <w:rsid w:val="00753A6E"/>
    <w:rsid w:val="00753B0A"/>
    <w:rsid w:val="00753CEC"/>
    <w:rsid w:val="00753DBF"/>
    <w:rsid w:val="00754031"/>
    <w:rsid w:val="007542A6"/>
    <w:rsid w:val="0075473B"/>
    <w:rsid w:val="00754CF6"/>
    <w:rsid w:val="00754F72"/>
    <w:rsid w:val="0075505B"/>
    <w:rsid w:val="00755283"/>
    <w:rsid w:val="007552A0"/>
    <w:rsid w:val="00755B8D"/>
    <w:rsid w:val="00755EEB"/>
    <w:rsid w:val="00755F60"/>
    <w:rsid w:val="00755FB7"/>
    <w:rsid w:val="0075605C"/>
    <w:rsid w:val="0075629A"/>
    <w:rsid w:val="007564F6"/>
    <w:rsid w:val="00756519"/>
    <w:rsid w:val="00756853"/>
    <w:rsid w:val="00756887"/>
    <w:rsid w:val="00756A83"/>
    <w:rsid w:val="00756C32"/>
    <w:rsid w:val="00756C36"/>
    <w:rsid w:val="00756CBA"/>
    <w:rsid w:val="00756F41"/>
    <w:rsid w:val="00756F8D"/>
    <w:rsid w:val="007570A2"/>
    <w:rsid w:val="007572A9"/>
    <w:rsid w:val="0075734C"/>
    <w:rsid w:val="00757855"/>
    <w:rsid w:val="007579A1"/>
    <w:rsid w:val="00757A63"/>
    <w:rsid w:val="00757C20"/>
    <w:rsid w:val="00757C4E"/>
    <w:rsid w:val="00757C6D"/>
    <w:rsid w:val="00757F9C"/>
    <w:rsid w:val="00757FB9"/>
    <w:rsid w:val="007600F2"/>
    <w:rsid w:val="00760483"/>
    <w:rsid w:val="0076098A"/>
    <w:rsid w:val="00760C17"/>
    <w:rsid w:val="00760D11"/>
    <w:rsid w:val="007610AF"/>
    <w:rsid w:val="00761102"/>
    <w:rsid w:val="007612DF"/>
    <w:rsid w:val="0076166A"/>
    <w:rsid w:val="007618DC"/>
    <w:rsid w:val="00761B9F"/>
    <w:rsid w:val="00761C92"/>
    <w:rsid w:val="00761DE9"/>
    <w:rsid w:val="00761FC6"/>
    <w:rsid w:val="00762190"/>
    <w:rsid w:val="00762316"/>
    <w:rsid w:val="0076289C"/>
    <w:rsid w:val="007629B5"/>
    <w:rsid w:val="00762B7F"/>
    <w:rsid w:val="00762C6B"/>
    <w:rsid w:val="00762D42"/>
    <w:rsid w:val="00762F38"/>
    <w:rsid w:val="00763573"/>
    <w:rsid w:val="00763719"/>
    <w:rsid w:val="007637FF"/>
    <w:rsid w:val="0076392A"/>
    <w:rsid w:val="00763AD8"/>
    <w:rsid w:val="00763BDF"/>
    <w:rsid w:val="00763C85"/>
    <w:rsid w:val="00764229"/>
    <w:rsid w:val="00764328"/>
    <w:rsid w:val="0076442A"/>
    <w:rsid w:val="00764681"/>
    <w:rsid w:val="00764795"/>
    <w:rsid w:val="00764A66"/>
    <w:rsid w:val="00764B2E"/>
    <w:rsid w:val="00764B99"/>
    <w:rsid w:val="00764E3D"/>
    <w:rsid w:val="00764E43"/>
    <w:rsid w:val="0076501F"/>
    <w:rsid w:val="00765338"/>
    <w:rsid w:val="007655E1"/>
    <w:rsid w:val="00765747"/>
    <w:rsid w:val="00765A75"/>
    <w:rsid w:val="00765F70"/>
    <w:rsid w:val="00766133"/>
    <w:rsid w:val="00766712"/>
    <w:rsid w:val="00766802"/>
    <w:rsid w:val="00766B3A"/>
    <w:rsid w:val="007671C8"/>
    <w:rsid w:val="00767342"/>
    <w:rsid w:val="00767391"/>
    <w:rsid w:val="00767414"/>
    <w:rsid w:val="007674FD"/>
    <w:rsid w:val="0076752D"/>
    <w:rsid w:val="007675A1"/>
    <w:rsid w:val="00767952"/>
    <w:rsid w:val="007679B6"/>
    <w:rsid w:val="00767A78"/>
    <w:rsid w:val="00767B0F"/>
    <w:rsid w:val="00767C8B"/>
    <w:rsid w:val="00767FCF"/>
    <w:rsid w:val="007700F0"/>
    <w:rsid w:val="007703FE"/>
    <w:rsid w:val="007704AB"/>
    <w:rsid w:val="007705B9"/>
    <w:rsid w:val="00770654"/>
    <w:rsid w:val="007708DD"/>
    <w:rsid w:val="00770B1B"/>
    <w:rsid w:val="00770D53"/>
    <w:rsid w:val="00771144"/>
    <w:rsid w:val="00771570"/>
    <w:rsid w:val="007717C3"/>
    <w:rsid w:val="00771825"/>
    <w:rsid w:val="00771A29"/>
    <w:rsid w:val="00771B3E"/>
    <w:rsid w:val="00771C5A"/>
    <w:rsid w:val="00771FD3"/>
    <w:rsid w:val="00772291"/>
    <w:rsid w:val="00772570"/>
    <w:rsid w:val="00772649"/>
    <w:rsid w:val="00772889"/>
    <w:rsid w:val="00772998"/>
    <w:rsid w:val="00772BD4"/>
    <w:rsid w:val="00772F6D"/>
    <w:rsid w:val="0077318D"/>
    <w:rsid w:val="0077328E"/>
    <w:rsid w:val="007732BE"/>
    <w:rsid w:val="007735D1"/>
    <w:rsid w:val="0077363D"/>
    <w:rsid w:val="007738AD"/>
    <w:rsid w:val="0077398E"/>
    <w:rsid w:val="00773A51"/>
    <w:rsid w:val="00773D5C"/>
    <w:rsid w:val="00773E26"/>
    <w:rsid w:val="00773FDD"/>
    <w:rsid w:val="007740D3"/>
    <w:rsid w:val="007743F9"/>
    <w:rsid w:val="007744CF"/>
    <w:rsid w:val="00774557"/>
    <w:rsid w:val="00774668"/>
    <w:rsid w:val="0077474C"/>
    <w:rsid w:val="00774B28"/>
    <w:rsid w:val="00774B50"/>
    <w:rsid w:val="00774DB3"/>
    <w:rsid w:val="007753B3"/>
    <w:rsid w:val="0077548D"/>
    <w:rsid w:val="0077550F"/>
    <w:rsid w:val="00775718"/>
    <w:rsid w:val="00775783"/>
    <w:rsid w:val="0077629B"/>
    <w:rsid w:val="0077633A"/>
    <w:rsid w:val="0077664D"/>
    <w:rsid w:val="007766AE"/>
    <w:rsid w:val="00776889"/>
    <w:rsid w:val="007769F4"/>
    <w:rsid w:val="00776D82"/>
    <w:rsid w:val="00776DFD"/>
    <w:rsid w:val="00776ED6"/>
    <w:rsid w:val="00777190"/>
    <w:rsid w:val="007771D1"/>
    <w:rsid w:val="00777246"/>
    <w:rsid w:val="007774C9"/>
    <w:rsid w:val="0077781D"/>
    <w:rsid w:val="00777C31"/>
    <w:rsid w:val="007803F5"/>
    <w:rsid w:val="0078042D"/>
    <w:rsid w:val="00780440"/>
    <w:rsid w:val="007804EC"/>
    <w:rsid w:val="0078057B"/>
    <w:rsid w:val="007808BD"/>
    <w:rsid w:val="00780971"/>
    <w:rsid w:val="00780DE6"/>
    <w:rsid w:val="00780ED5"/>
    <w:rsid w:val="00781369"/>
    <w:rsid w:val="00781441"/>
    <w:rsid w:val="00781951"/>
    <w:rsid w:val="007819C5"/>
    <w:rsid w:val="00781A17"/>
    <w:rsid w:val="00781C8D"/>
    <w:rsid w:val="00781CC6"/>
    <w:rsid w:val="00782243"/>
    <w:rsid w:val="007823CB"/>
    <w:rsid w:val="007823EA"/>
    <w:rsid w:val="00782541"/>
    <w:rsid w:val="00782EAA"/>
    <w:rsid w:val="00783034"/>
    <w:rsid w:val="00783147"/>
    <w:rsid w:val="0078332D"/>
    <w:rsid w:val="0078393E"/>
    <w:rsid w:val="00783AD3"/>
    <w:rsid w:val="00783C56"/>
    <w:rsid w:val="00783C63"/>
    <w:rsid w:val="00783D93"/>
    <w:rsid w:val="00783DF2"/>
    <w:rsid w:val="00784280"/>
    <w:rsid w:val="00784299"/>
    <w:rsid w:val="007842B6"/>
    <w:rsid w:val="007843BD"/>
    <w:rsid w:val="007843E3"/>
    <w:rsid w:val="00784AD2"/>
    <w:rsid w:val="00784BD9"/>
    <w:rsid w:val="00784D64"/>
    <w:rsid w:val="00784DF8"/>
    <w:rsid w:val="007850D6"/>
    <w:rsid w:val="0078520A"/>
    <w:rsid w:val="007858BB"/>
    <w:rsid w:val="00785B35"/>
    <w:rsid w:val="00785EB7"/>
    <w:rsid w:val="00786046"/>
    <w:rsid w:val="007864B6"/>
    <w:rsid w:val="007865DE"/>
    <w:rsid w:val="007865E5"/>
    <w:rsid w:val="0078689B"/>
    <w:rsid w:val="00786932"/>
    <w:rsid w:val="0078695E"/>
    <w:rsid w:val="00786AA7"/>
    <w:rsid w:val="00786BB5"/>
    <w:rsid w:val="00786D01"/>
    <w:rsid w:val="00787094"/>
    <w:rsid w:val="00787109"/>
    <w:rsid w:val="0078775E"/>
    <w:rsid w:val="00787B5E"/>
    <w:rsid w:val="00787BB3"/>
    <w:rsid w:val="00787BF5"/>
    <w:rsid w:val="00787C27"/>
    <w:rsid w:val="00787C95"/>
    <w:rsid w:val="00787D28"/>
    <w:rsid w:val="00790870"/>
    <w:rsid w:val="00790DA3"/>
    <w:rsid w:val="00790DCB"/>
    <w:rsid w:val="00790DD7"/>
    <w:rsid w:val="007911FE"/>
    <w:rsid w:val="00791242"/>
    <w:rsid w:val="007912A0"/>
    <w:rsid w:val="0079196E"/>
    <w:rsid w:val="00791B68"/>
    <w:rsid w:val="00791C1C"/>
    <w:rsid w:val="00791F4D"/>
    <w:rsid w:val="00792046"/>
    <w:rsid w:val="00792096"/>
    <w:rsid w:val="00792555"/>
    <w:rsid w:val="007927F5"/>
    <w:rsid w:val="00792B3A"/>
    <w:rsid w:val="00792CF5"/>
    <w:rsid w:val="0079339E"/>
    <w:rsid w:val="007935CC"/>
    <w:rsid w:val="0079379B"/>
    <w:rsid w:val="0079379E"/>
    <w:rsid w:val="007937E0"/>
    <w:rsid w:val="00793B82"/>
    <w:rsid w:val="00793BCD"/>
    <w:rsid w:val="00793C97"/>
    <w:rsid w:val="00793E0C"/>
    <w:rsid w:val="00793E47"/>
    <w:rsid w:val="00793EAF"/>
    <w:rsid w:val="007942E3"/>
    <w:rsid w:val="007943AF"/>
    <w:rsid w:val="007944EC"/>
    <w:rsid w:val="0079472B"/>
    <w:rsid w:val="00794771"/>
    <w:rsid w:val="007949D8"/>
    <w:rsid w:val="00794A1E"/>
    <w:rsid w:val="00794AB3"/>
    <w:rsid w:val="00794B54"/>
    <w:rsid w:val="00794C3B"/>
    <w:rsid w:val="00795166"/>
    <w:rsid w:val="007956D4"/>
    <w:rsid w:val="0079573E"/>
    <w:rsid w:val="00795B9E"/>
    <w:rsid w:val="00795BC3"/>
    <w:rsid w:val="00795D7F"/>
    <w:rsid w:val="00796068"/>
    <w:rsid w:val="007960D6"/>
    <w:rsid w:val="007961AA"/>
    <w:rsid w:val="00796705"/>
    <w:rsid w:val="00796758"/>
    <w:rsid w:val="00796B24"/>
    <w:rsid w:val="00796DA2"/>
    <w:rsid w:val="00796F70"/>
    <w:rsid w:val="007970A5"/>
    <w:rsid w:val="00797168"/>
    <w:rsid w:val="0079739A"/>
    <w:rsid w:val="0079745E"/>
    <w:rsid w:val="0079757A"/>
    <w:rsid w:val="0079773A"/>
    <w:rsid w:val="00797EB6"/>
    <w:rsid w:val="00797EFC"/>
    <w:rsid w:val="007A006D"/>
    <w:rsid w:val="007A00CE"/>
    <w:rsid w:val="007A0153"/>
    <w:rsid w:val="007A0333"/>
    <w:rsid w:val="007A046D"/>
    <w:rsid w:val="007A0557"/>
    <w:rsid w:val="007A060C"/>
    <w:rsid w:val="007A08F1"/>
    <w:rsid w:val="007A0B4B"/>
    <w:rsid w:val="007A0CA0"/>
    <w:rsid w:val="007A0D7A"/>
    <w:rsid w:val="007A0DD4"/>
    <w:rsid w:val="007A0FC1"/>
    <w:rsid w:val="007A0FDA"/>
    <w:rsid w:val="007A10EC"/>
    <w:rsid w:val="007A124D"/>
    <w:rsid w:val="007A1848"/>
    <w:rsid w:val="007A1A8E"/>
    <w:rsid w:val="007A1B5C"/>
    <w:rsid w:val="007A1E9D"/>
    <w:rsid w:val="007A1F0E"/>
    <w:rsid w:val="007A23E1"/>
    <w:rsid w:val="007A2420"/>
    <w:rsid w:val="007A24BD"/>
    <w:rsid w:val="007A2571"/>
    <w:rsid w:val="007A25D7"/>
    <w:rsid w:val="007A26D4"/>
    <w:rsid w:val="007A27BE"/>
    <w:rsid w:val="007A2DEF"/>
    <w:rsid w:val="007A2FC9"/>
    <w:rsid w:val="007A347F"/>
    <w:rsid w:val="007A35EF"/>
    <w:rsid w:val="007A3865"/>
    <w:rsid w:val="007A3899"/>
    <w:rsid w:val="007A3D90"/>
    <w:rsid w:val="007A3F18"/>
    <w:rsid w:val="007A410F"/>
    <w:rsid w:val="007A45FD"/>
    <w:rsid w:val="007A47A9"/>
    <w:rsid w:val="007A4AC5"/>
    <w:rsid w:val="007A4C1C"/>
    <w:rsid w:val="007A4CD8"/>
    <w:rsid w:val="007A4D7D"/>
    <w:rsid w:val="007A4F61"/>
    <w:rsid w:val="007A4FE6"/>
    <w:rsid w:val="007A5099"/>
    <w:rsid w:val="007A5360"/>
    <w:rsid w:val="007A5A77"/>
    <w:rsid w:val="007A5BB0"/>
    <w:rsid w:val="007A5C49"/>
    <w:rsid w:val="007A5CB5"/>
    <w:rsid w:val="007A5D95"/>
    <w:rsid w:val="007A5E05"/>
    <w:rsid w:val="007A5EF8"/>
    <w:rsid w:val="007A640B"/>
    <w:rsid w:val="007A66CF"/>
    <w:rsid w:val="007A6A5B"/>
    <w:rsid w:val="007A6EBE"/>
    <w:rsid w:val="007A6F50"/>
    <w:rsid w:val="007A71F1"/>
    <w:rsid w:val="007A7250"/>
    <w:rsid w:val="007A7324"/>
    <w:rsid w:val="007A7431"/>
    <w:rsid w:val="007A759D"/>
    <w:rsid w:val="007A75E0"/>
    <w:rsid w:val="007A7B42"/>
    <w:rsid w:val="007A7CA5"/>
    <w:rsid w:val="007A7D90"/>
    <w:rsid w:val="007A7E59"/>
    <w:rsid w:val="007B0332"/>
    <w:rsid w:val="007B034D"/>
    <w:rsid w:val="007B0985"/>
    <w:rsid w:val="007B0D0D"/>
    <w:rsid w:val="007B1730"/>
    <w:rsid w:val="007B1A0F"/>
    <w:rsid w:val="007B1A95"/>
    <w:rsid w:val="007B1B11"/>
    <w:rsid w:val="007B1B64"/>
    <w:rsid w:val="007B1B73"/>
    <w:rsid w:val="007B1BC6"/>
    <w:rsid w:val="007B1C84"/>
    <w:rsid w:val="007B20BB"/>
    <w:rsid w:val="007B2195"/>
    <w:rsid w:val="007B21F6"/>
    <w:rsid w:val="007B2423"/>
    <w:rsid w:val="007B2707"/>
    <w:rsid w:val="007B2995"/>
    <w:rsid w:val="007B2A5C"/>
    <w:rsid w:val="007B2B60"/>
    <w:rsid w:val="007B2F90"/>
    <w:rsid w:val="007B3103"/>
    <w:rsid w:val="007B3DC6"/>
    <w:rsid w:val="007B40D7"/>
    <w:rsid w:val="007B4367"/>
    <w:rsid w:val="007B43E6"/>
    <w:rsid w:val="007B45A5"/>
    <w:rsid w:val="007B45E8"/>
    <w:rsid w:val="007B4876"/>
    <w:rsid w:val="007B497C"/>
    <w:rsid w:val="007B4C1A"/>
    <w:rsid w:val="007B4E83"/>
    <w:rsid w:val="007B508B"/>
    <w:rsid w:val="007B55ED"/>
    <w:rsid w:val="007B5A21"/>
    <w:rsid w:val="007B5B25"/>
    <w:rsid w:val="007B5D05"/>
    <w:rsid w:val="007B5FC5"/>
    <w:rsid w:val="007B608F"/>
    <w:rsid w:val="007B60E5"/>
    <w:rsid w:val="007B65C1"/>
    <w:rsid w:val="007B6A52"/>
    <w:rsid w:val="007B6DEF"/>
    <w:rsid w:val="007B6E44"/>
    <w:rsid w:val="007B71AE"/>
    <w:rsid w:val="007B726A"/>
    <w:rsid w:val="007B76B7"/>
    <w:rsid w:val="007B784C"/>
    <w:rsid w:val="007B7BFB"/>
    <w:rsid w:val="007B7C90"/>
    <w:rsid w:val="007C0093"/>
    <w:rsid w:val="007C010E"/>
    <w:rsid w:val="007C0186"/>
    <w:rsid w:val="007C03F6"/>
    <w:rsid w:val="007C05B0"/>
    <w:rsid w:val="007C0903"/>
    <w:rsid w:val="007C0A1A"/>
    <w:rsid w:val="007C0B12"/>
    <w:rsid w:val="007C0CF8"/>
    <w:rsid w:val="007C1515"/>
    <w:rsid w:val="007C1795"/>
    <w:rsid w:val="007C19FF"/>
    <w:rsid w:val="007C1B94"/>
    <w:rsid w:val="007C1D4E"/>
    <w:rsid w:val="007C2B1E"/>
    <w:rsid w:val="007C2DCF"/>
    <w:rsid w:val="007C3305"/>
    <w:rsid w:val="007C35F0"/>
    <w:rsid w:val="007C361A"/>
    <w:rsid w:val="007C37C7"/>
    <w:rsid w:val="007C3815"/>
    <w:rsid w:val="007C3C09"/>
    <w:rsid w:val="007C3D3C"/>
    <w:rsid w:val="007C4221"/>
    <w:rsid w:val="007C43ED"/>
    <w:rsid w:val="007C441C"/>
    <w:rsid w:val="007C4420"/>
    <w:rsid w:val="007C46E6"/>
    <w:rsid w:val="007C4B26"/>
    <w:rsid w:val="007C4D90"/>
    <w:rsid w:val="007C4DEE"/>
    <w:rsid w:val="007C4FC0"/>
    <w:rsid w:val="007C50F2"/>
    <w:rsid w:val="007C5237"/>
    <w:rsid w:val="007C555E"/>
    <w:rsid w:val="007C57E6"/>
    <w:rsid w:val="007C5B76"/>
    <w:rsid w:val="007C5DA0"/>
    <w:rsid w:val="007C5E9C"/>
    <w:rsid w:val="007C5EF1"/>
    <w:rsid w:val="007C5F92"/>
    <w:rsid w:val="007C661C"/>
    <w:rsid w:val="007C672F"/>
    <w:rsid w:val="007C6F91"/>
    <w:rsid w:val="007C7300"/>
    <w:rsid w:val="007C74BF"/>
    <w:rsid w:val="007C7625"/>
    <w:rsid w:val="007C778E"/>
    <w:rsid w:val="007C7C51"/>
    <w:rsid w:val="007C7CB9"/>
    <w:rsid w:val="007C7EC1"/>
    <w:rsid w:val="007C7F84"/>
    <w:rsid w:val="007D017F"/>
    <w:rsid w:val="007D03C0"/>
    <w:rsid w:val="007D046C"/>
    <w:rsid w:val="007D047E"/>
    <w:rsid w:val="007D06FA"/>
    <w:rsid w:val="007D0738"/>
    <w:rsid w:val="007D07E2"/>
    <w:rsid w:val="007D0AA2"/>
    <w:rsid w:val="007D12A8"/>
    <w:rsid w:val="007D1309"/>
    <w:rsid w:val="007D1413"/>
    <w:rsid w:val="007D1616"/>
    <w:rsid w:val="007D17BE"/>
    <w:rsid w:val="007D1B6D"/>
    <w:rsid w:val="007D1C9C"/>
    <w:rsid w:val="007D1CB0"/>
    <w:rsid w:val="007D1DA0"/>
    <w:rsid w:val="007D1F36"/>
    <w:rsid w:val="007D24DE"/>
    <w:rsid w:val="007D2510"/>
    <w:rsid w:val="007D2A4B"/>
    <w:rsid w:val="007D2DB1"/>
    <w:rsid w:val="007D33BB"/>
    <w:rsid w:val="007D35E5"/>
    <w:rsid w:val="007D3DA9"/>
    <w:rsid w:val="007D3E44"/>
    <w:rsid w:val="007D4183"/>
    <w:rsid w:val="007D4264"/>
    <w:rsid w:val="007D437D"/>
    <w:rsid w:val="007D44C3"/>
    <w:rsid w:val="007D473E"/>
    <w:rsid w:val="007D4A14"/>
    <w:rsid w:val="007D4B9E"/>
    <w:rsid w:val="007D4D6A"/>
    <w:rsid w:val="007D4E89"/>
    <w:rsid w:val="007D508C"/>
    <w:rsid w:val="007D50DA"/>
    <w:rsid w:val="007D50F7"/>
    <w:rsid w:val="007D5234"/>
    <w:rsid w:val="007D53E8"/>
    <w:rsid w:val="007D54C4"/>
    <w:rsid w:val="007D57B6"/>
    <w:rsid w:val="007D57EC"/>
    <w:rsid w:val="007D5851"/>
    <w:rsid w:val="007D585B"/>
    <w:rsid w:val="007D59E7"/>
    <w:rsid w:val="007D5B1B"/>
    <w:rsid w:val="007D5E0C"/>
    <w:rsid w:val="007D5E50"/>
    <w:rsid w:val="007D669D"/>
    <w:rsid w:val="007D6A3B"/>
    <w:rsid w:val="007D6A83"/>
    <w:rsid w:val="007D6AFA"/>
    <w:rsid w:val="007D6C5D"/>
    <w:rsid w:val="007D7048"/>
    <w:rsid w:val="007D70AE"/>
    <w:rsid w:val="007D71F0"/>
    <w:rsid w:val="007D728C"/>
    <w:rsid w:val="007D75D9"/>
    <w:rsid w:val="007D76B5"/>
    <w:rsid w:val="007D7AE8"/>
    <w:rsid w:val="007D7B18"/>
    <w:rsid w:val="007D7B25"/>
    <w:rsid w:val="007D7BE0"/>
    <w:rsid w:val="007D7C65"/>
    <w:rsid w:val="007D7CAA"/>
    <w:rsid w:val="007D7CC9"/>
    <w:rsid w:val="007D7E44"/>
    <w:rsid w:val="007D7E70"/>
    <w:rsid w:val="007D7FB5"/>
    <w:rsid w:val="007E0065"/>
    <w:rsid w:val="007E037E"/>
    <w:rsid w:val="007E03F3"/>
    <w:rsid w:val="007E0524"/>
    <w:rsid w:val="007E0684"/>
    <w:rsid w:val="007E07EC"/>
    <w:rsid w:val="007E0B3C"/>
    <w:rsid w:val="007E0BEB"/>
    <w:rsid w:val="007E0EAB"/>
    <w:rsid w:val="007E1401"/>
    <w:rsid w:val="007E145A"/>
    <w:rsid w:val="007E167D"/>
    <w:rsid w:val="007E18B7"/>
    <w:rsid w:val="007E19EB"/>
    <w:rsid w:val="007E1A21"/>
    <w:rsid w:val="007E1A5B"/>
    <w:rsid w:val="007E2725"/>
    <w:rsid w:val="007E2925"/>
    <w:rsid w:val="007E29CD"/>
    <w:rsid w:val="007E29EA"/>
    <w:rsid w:val="007E29FE"/>
    <w:rsid w:val="007E2A40"/>
    <w:rsid w:val="007E2B86"/>
    <w:rsid w:val="007E2C68"/>
    <w:rsid w:val="007E2DED"/>
    <w:rsid w:val="007E2E22"/>
    <w:rsid w:val="007E2E88"/>
    <w:rsid w:val="007E34D3"/>
    <w:rsid w:val="007E34DA"/>
    <w:rsid w:val="007E353C"/>
    <w:rsid w:val="007E3785"/>
    <w:rsid w:val="007E3A25"/>
    <w:rsid w:val="007E3E56"/>
    <w:rsid w:val="007E4043"/>
    <w:rsid w:val="007E439F"/>
    <w:rsid w:val="007E442C"/>
    <w:rsid w:val="007E45B0"/>
    <w:rsid w:val="007E45C0"/>
    <w:rsid w:val="007E45F3"/>
    <w:rsid w:val="007E46AF"/>
    <w:rsid w:val="007E485A"/>
    <w:rsid w:val="007E4B75"/>
    <w:rsid w:val="007E4B7B"/>
    <w:rsid w:val="007E4B81"/>
    <w:rsid w:val="007E4CAE"/>
    <w:rsid w:val="007E4E30"/>
    <w:rsid w:val="007E4F63"/>
    <w:rsid w:val="007E5155"/>
    <w:rsid w:val="007E5259"/>
    <w:rsid w:val="007E5269"/>
    <w:rsid w:val="007E5569"/>
    <w:rsid w:val="007E5706"/>
    <w:rsid w:val="007E591A"/>
    <w:rsid w:val="007E5992"/>
    <w:rsid w:val="007E5BA1"/>
    <w:rsid w:val="007E5BBC"/>
    <w:rsid w:val="007E60A6"/>
    <w:rsid w:val="007E66FD"/>
    <w:rsid w:val="007E6901"/>
    <w:rsid w:val="007E6995"/>
    <w:rsid w:val="007E6F0F"/>
    <w:rsid w:val="007E7102"/>
    <w:rsid w:val="007E757E"/>
    <w:rsid w:val="007E7875"/>
    <w:rsid w:val="007E78A0"/>
    <w:rsid w:val="007E7C73"/>
    <w:rsid w:val="007E7EAF"/>
    <w:rsid w:val="007E7F00"/>
    <w:rsid w:val="007F0148"/>
    <w:rsid w:val="007F02AD"/>
    <w:rsid w:val="007F0316"/>
    <w:rsid w:val="007F031B"/>
    <w:rsid w:val="007F03C4"/>
    <w:rsid w:val="007F0514"/>
    <w:rsid w:val="007F05B2"/>
    <w:rsid w:val="007F0709"/>
    <w:rsid w:val="007F0B24"/>
    <w:rsid w:val="007F0BD4"/>
    <w:rsid w:val="007F0C9B"/>
    <w:rsid w:val="007F10A0"/>
    <w:rsid w:val="007F1524"/>
    <w:rsid w:val="007F1670"/>
    <w:rsid w:val="007F1767"/>
    <w:rsid w:val="007F17D0"/>
    <w:rsid w:val="007F1A56"/>
    <w:rsid w:val="007F1BB4"/>
    <w:rsid w:val="007F1D88"/>
    <w:rsid w:val="007F1DBF"/>
    <w:rsid w:val="007F1E7F"/>
    <w:rsid w:val="007F221C"/>
    <w:rsid w:val="007F2355"/>
    <w:rsid w:val="007F245E"/>
    <w:rsid w:val="007F245F"/>
    <w:rsid w:val="007F2B9F"/>
    <w:rsid w:val="007F2FAC"/>
    <w:rsid w:val="007F3280"/>
    <w:rsid w:val="007F32F9"/>
    <w:rsid w:val="007F3453"/>
    <w:rsid w:val="007F347F"/>
    <w:rsid w:val="007F34D9"/>
    <w:rsid w:val="007F3631"/>
    <w:rsid w:val="007F382E"/>
    <w:rsid w:val="007F383A"/>
    <w:rsid w:val="007F3EFA"/>
    <w:rsid w:val="007F41F7"/>
    <w:rsid w:val="007F4490"/>
    <w:rsid w:val="007F4527"/>
    <w:rsid w:val="007F46A2"/>
    <w:rsid w:val="007F470A"/>
    <w:rsid w:val="007F4767"/>
    <w:rsid w:val="007F4C55"/>
    <w:rsid w:val="007F5069"/>
    <w:rsid w:val="007F52ED"/>
    <w:rsid w:val="007F5450"/>
    <w:rsid w:val="007F576E"/>
    <w:rsid w:val="007F587E"/>
    <w:rsid w:val="007F5998"/>
    <w:rsid w:val="007F5D25"/>
    <w:rsid w:val="007F5E09"/>
    <w:rsid w:val="007F604A"/>
    <w:rsid w:val="007F6086"/>
    <w:rsid w:val="007F720B"/>
    <w:rsid w:val="007F72C1"/>
    <w:rsid w:val="007F7921"/>
    <w:rsid w:val="007F7A65"/>
    <w:rsid w:val="007F7B08"/>
    <w:rsid w:val="007F7BC0"/>
    <w:rsid w:val="007F7C27"/>
    <w:rsid w:val="007F7CA4"/>
    <w:rsid w:val="008001FE"/>
    <w:rsid w:val="00800310"/>
    <w:rsid w:val="00800661"/>
    <w:rsid w:val="00800965"/>
    <w:rsid w:val="00800998"/>
    <w:rsid w:val="00800A73"/>
    <w:rsid w:val="008010DC"/>
    <w:rsid w:val="00801571"/>
    <w:rsid w:val="00801754"/>
    <w:rsid w:val="00801A14"/>
    <w:rsid w:val="00801A22"/>
    <w:rsid w:val="00801A61"/>
    <w:rsid w:val="00801F8C"/>
    <w:rsid w:val="0080209E"/>
    <w:rsid w:val="0080237D"/>
    <w:rsid w:val="008023EA"/>
    <w:rsid w:val="00802490"/>
    <w:rsid w:val="008025C7"/>
    <w:rsid w:val="008028F5"/>
    <w:rsid w:val="00802981"/>
    <w:rsid w:val="00802FEF"/>
    <w:rsid w:val="008030B3"/>
    <w:rsid w:val="008033B4"/>
    <w:rsid w:val="008035D6"/>
    <w:rsid w:val="00803622"/>
    <w:rsid w:val="00803908"/>
    <w:rsid w:val="00803EF4"/>
    <w:rsid w:val="00804004"/>
    <w:rsid w:val="00804028"/>
    <w:rsid w:val="008042C3"/>
    <w:rsid w:val="008043A4"/>
    <w:rsid w:val="00804FE6"/>
    <w:rsid w:val="008050F9"/>
    <w:rsid w:val="0080514E"/>
    <w:rsid w:val="008051DF"/>
    <w:rsid w:val="008055F3"/>
    <w:rsid w:val="00805ADF"/>
    <w:rsid w:val="00805E91"/>
    <w:rsid w:val="008063CC"/>
    <w:rsid w:val="00806B43"/>
    <w:rsid w:val="00806EEC"/>
    <w:rsid w:val="00806FCC"/>
    <w:rsid w:val="00807133"/>
    <w:rsid w:val="00807290"/>
    <w:rsid w:val="008072C8"/>
    <w:rsid w:val="00807532"/>
    <w:rsid w:val="00807718"/>
    <w:rsid w:val="00807837"/>
    <w:rsid w:val="008079D6"/>
    <w:rsid w:val="00807A90"/>
    <w:rsid w:val="00807AD9"/>
    <w:rsid w:val="00807E36"/>
    <w:rsid w:val="008101E2"/>
    <w:rsid w:val="00810205"/>
    <w:rsid w:val="00810225"/>
    <w:rsid w:val="0081024E"/>
    <w:rsid w:val="00810869"/>
    <w:rsid w:val="00810AC5"/>
    <w:rsid w:val="00810B22"/>
    <w:rsid w:val="008110AD"/>
    <w:rsid w:val="0081120E"/>
    <w:rsid w:val="008116F9"/>
    <w:rsid w:val="008118B1"/>
    <w:rsid w:val="00811A4E"/>
    <w:rsid w:val="00811D42"/>
    <w:rsid w:val="00812028"/>
    <w:rsid w:val="00812035"/>
    <w:rsid w:val="00812079"/>
    <w:rsid w:val="00812163"/>
    <w:rsid w:val="008122E3"/>
    <w:rsid w:val="0081239A"/>
    <w:rsid w:val="008123E5"/>
    <w:rsid w:val="00812619"/>
    <w:rsid w:val="008127F4"/>
    <w:rsid w:val="00812A4B"/>
    <w:rsid w:val="00812B4A"/>
    <w:rsid w:val="00812BEA"/>
    <w:rsid w:val="0081300E"/>
    <w:rsid w:val="008130A6"/>
    <w:rsid w:val="008130D3"/>
    <w:rsid w:val="008132DB"/>
    <w:rsid w:val="00813319"/>
    <w:rsid w:val="00813387"/>
    <w:rsid w:val="008137C8"/>
    <w:rsid w:val="0081380A"/>
    <w:rsid w:val="00813A32"/>
    <w:rsid w:val="00813DCE"/>
    <w:rsid w:val="008142CB"/>
    <w:rsid w:val="00814731"/>
    <w:rsid w:val="00814797"/>
    <w:rsid w:val="00814AF4"/>
    <w:rsid w:val="00814B9F"/>
    <w:rsid w:val="00814C42"/>
    <w:rsid w:val="00814DF9"/>
    <w:rsid w:val="00815105"/>
    <w:rsid w:val="00815B0B"/>
    <w:rsid w:val="00815B66"/>
    <w:rsid w:val="00816670"/>
    <w:rsid w:val="00816789"/>
    <w:rsid w:val="008167B0"/>
    <w:rsid w:val="0081689D"/>
    <w:rsid w:val="00816993"/>
    <w:rsid w:val="00816C24"/>
    <w:rsid w:val="00817077"/>
    <w:rsid w:val="008171E4"/>
    <w:rsid w:val="008177E8"/>
    <w:rsid w:val="00817E03"/>
    <w:rsid w:val="00817E60"/>
    <w:rsid w:val="00820277"/>
    <w:rsid w:val="008204AE"/>
    <w:rsid w:val="008206ED"/>
    <w:rsid w:val="008209AD"/>
    <w:rsid w:val="00820B07"/>
    <w:rsid w:val="008210BE"/>
    <w:rsid w:val="0082138D"/>
    <w:rsid w:val="008216C3"/>
    <w:rsid w:val="0082179B"/>
    <w:rsid w:val="008217C7"/>
    <w:rsid w:val="0082195A"/>
    <w:rsid w:val="00821A93"/>
    <w:rsid w:val="00821AAB"/>
    <w:rsid w:val="00821AC8"/>
    <w:rsid w:val="00821B5C"/>
    <w:rsid w:val="00821BEF"/>
    <w:rsid w:val="00822116"/>
    <w:rsid w:val="0082211B"/>
    <w:rsid w:val="00822586"/>
    <w:rsid w:val="008225D2"/>
    <w:rsid w:val="008226D2"/>
    <w:rsid w:val="00822AFA"/>
    <w:rsid w:val="00822CE8"/>
    <w:rsid w:val="00822E9A"/>
    <w:rsid w:val="00822F9B"/>
    <w:rsid w:val="008232E4"/>
    <w:rsid w:val="00823458"/>
    <w:rsid w:val="00823AB1"/>
    <w:rsid w:val="00823B9A"/>
    <w:rsid w:val="00823C56"/>
    <w:rsid w:val="00823C7D"/>
    <w:rsid w:val="00823C86"/>
    <w:rsid w:val="00823E8A"/>
    <w:rsid w:val="008241B7"/>
    <w:rsid w:val="00824567"/>
    <w:rsid w:val="00824618"/>
    <w:rsid w:val="00824D2E"/>
    <w:rsid w:val="00824DA4"/>
    <w:rsid w:val="00824FA9"/>
    <w:rsid w:val="008250E7"/>
    <w:rsid w:val="00825697"/>
    <w:rsid w:val="008259D0"/>
    <w:rsid w:val="00825C38"/>
    <w:rsid w:val="00825D8A"/>
    <w:rsid w:val="00825EE6"/>
    <w:rsid w:val="008261C8"/>
    <w:rsid w:val="0082624C"/>
    <w:rsid w:val="0082637E"/>
    <w:rsid w:val="00826531"/>
    <w:rsid w:val="008265EF"/>
    <w:rsid w:val="00826655"/>
    <w:rsid w:val="00826AA2"/>
    <w:rsid w:val="00826AD1"/>
    <w:rsid w:val="00826C6E"/>
    <w:rsid w:val="00826DE4"/>
    <w:rsid w:val="00826E14"/>
    <w:rsid w:val="008271AC"/>
    <w:rsid w:val="00827482"/>
    <w:rsid w:val="008277D2"/>
    <w:rsid w:val="008278AD"/>
    <w:rsid w:val="00827915"/>
    <w:rsid w:val="00827A1B"/>
    <w:rsid w:val="00827AE7"/>
    <w:rsid w:val="00827AFD"/>
    <w:rsid w:val="00827C38"/>
    <w:rsid w:val="00827CCD"/>
    <w:rsid w:val="00827D14"/>
    <w:rsid w:val="00830018"/>
    <w:rsid w:val="0083019F"/>
    <w:rsid w:val="008301CB"/>
    <w:rsid w:val="00830353"/>
    <w:rsid w:val="00830434"/>
    <w:rsid w:val="008305AA"/>
    <w:rsid w:val="0083074D"/>
    <w:rsid w:val="00830CF4"/>
    <w:rsid w:val="00831182"/>
    <w:rsid w:val="00831245"/>
    <w:rsid w:val="008314AF"/>
    <w:rsid w:val="008316B2"/>
    <w:rsid w:val="00831834"/>
    <w:rsid w:val="0083193F"/>
    <w:rsid w:val="0083198C"/>
    <w:rsid w:val="00831F82"/>
    <w:rsid w:val="00832065"/>
    <w:rsid w:val="008323AD"/>
    <w:rsid w:val="008323E9"/>
    <w:rsid w:val="008324CC"/>
    <w:rsid w:val="0083285A"/>
    <w:rsid w:val="00832A8C"/>
    <w:rsid w:val="00832CAD"/>
    <w:rsid w:val="00832EEB"/>
    <w:rsid w:val="008337D2"/>
    <w:rsid w:val="00833878"/>
    <w:rsid w:val="008338B8"/>
    <w:rsid w:val="008338C6"/>
    <w:rsid w:val="008339C6"/>
    <w:rsid w:val="008339E0"/>
    <w:rsid w:val="0083404B"/>
    <w:rsid w:val="008341B4"/>
    <w:rsid w:val="008341CC"/>
    <w:rsid w:val="00834880"/>
    <w:rsid w:val="008348AA"/>
    <w:rsid w:val="008348EB"/>
    <w:rsid w:val="00834AEC"/>
    <w:rsid w:val="00834B58"/>
    <w:rsid w:val="00834D2C"/>
    <w:rsid w:val="00834F75"/>
    <w:rsid w:val="00834FA1"/>
    <w:rsid w:val="00835239"/>
    <w:rsid w:val="0083531E"/>
    <w:rsid w:val="0083536B"/>
    <w:rsid w:val="008356A1"/>
    <w:rsid w:val="00835882"/>
    <w:rsid w:val="00835906"/>
    <w:rsid w:val="0083599E"/>
    <w:rsid w:val="00835C23"/>
    <w:rsid w:val="008361BD"/>
    <w:rsid w:val="008362FD"/>
    <w:rsid w:val="00836364"/>
    <w:rsid w:val="00836437"/>
    <w:rsid w:val="008364C2"/>
    <w:rsid w:val="008367A5"/>
    <w:rsid w:val="008367AA"/>
    <w:rsid w:val="0083684E"/>
    <w:rsid w:val="008368F5"/>
    <w:rsid w:val="00836B9F"/>
    <w:rsid w:val="00836C1F"/>
    <w:rsid w:val="00836D7D"/>
    <w:rsid w:val="00836FF8"/>
    <w:rsid w:val="00837153"/>
    <w:rsid w:val="0083716D"/>
    <w:rsid w:val="0083775F"/>
    <w:rsid w:val="00837994"/>
    <w:rsid w:val="00837DEC"/>
    <w:rsid w:val="00837EB7"/>
    <w:rsid w:val="00840323"/>
    <w:rsid w:val="00840411"/>
    <w:rsid w:val="008404A3"/>
    <w:rsid w:val="008404C8"/>
    <w:rsid w:val="008408E7"/>
    <w:rsid w:val="008409E3"/>
    <w:rsid w:val="00840A3F"/>
    <w:rsid w:val="00840B1E"/>
    <w:rsid w:val="00840B3E"/>
    <w:rsid w:val="00840C02"/>
    <w:rsid w:val="00840D58"/>
    <w:rsid w:val="0084139B"/>
    <w:rsid w:val="0084158B"/>
    <w:rsid w:val="0084166E"/>
    <w:rsid w:val="00841A9C"/>
    <w:rsid w:val="00841BBC"/>
    <w:rsid w:val="00841DB7"/>
    <w:rsid w:val="00841EB9"/>
    <w:rsid w:val="0084212E"/>
    <w:rsid w:val="00842265"/>
    <w:rsid w:val="008425AB"/>
    <w:rsid w:val="00842641"/>
    <w:rsid w:val="008427FC"/>
    <w:rsid w:val="00842930"/>
    <w:rsid w:val="008432F8"/>
    <w:rsid w:val="00843742"/>
    <w:rsid w:val="00843F22"/>
    <w:rsid w:val="008445B3"/>
    <w:rsid w:val="00845024"/>
    <w:rsid w:val="008450E4"/>
    <w:rsid w:val="00845107"/>
    <w:rsid w:val="00845558"/>
    <w:rsid w:val="0084557D"/>
    <w:rsid w:val="00845600"/>
    <w:rsid w:val="00845B73"/>
    <w:rsid w:val="00845D9E"/>
    <w:rsid w:val="00846017"/>
    <w:rsid w:val="008463EE"/>
    <w:rsid w:val="0084653E"/>
    <w:rsid w:val="00846540"/>
    <w:rsid w:val="00846875"/>
    <w:rsid w:val="00846A6B"/>
    <w:rsid w:val="008470E5"/>
    <w:rsid w:val="008471BE"/>
    <w:rsid w:val="008472F3"/>
    <w:rsid w:val="00847455"/>
    <w:rsid w:val="00847542"/>
    <w:rsid w:val="008476DD"/>
    <w:rsid w:val="00847947"/>
    <w:rsid w:val="0084797B"/>
    <w:rsid w:val="00847997"/>
    <w:rsid w:val="008479C1"/>
    <w:rsid w:val="00847A99"/>
    <w:rsid w:val="00847CAB"/>
    <w:rsid w:val="00847F33"/>
    <w:rsid w:val="008502DF"/>
    <w:rsid w:val="00850407"/>
    <w:rsid w:val="0085057F"/>
    <w:rsid w:val="0085062A"/>
    <w:rsid w:val="00850820"/>
    <w:rsid w:val="00850B7E"/>
    <w:rsid w:val="00850C24"/>
    <w:rsid w:val="00850C4F"/>
    <w:rsid w:val="00850CBC"/>
    <w:rsid w:val="00850D04"/>
    <w:rsid w:val="008511E2"/>
    <w:rsid w:val="00851833"/>
    <w:rsid w:val="008518EE"/>
    <w:rsid w:val="00851981"/>
    <w:rsid w:val="00851A92"/>
    <w:rsid w:val="00851EFE"/>
    <w:rsid w:val="00851FB9"/>
    <w:rsid w:val="008526E3"/>
    <w:rsid w:val="008527CC"/>
    <w:rsid w:val="008529C2"/>
    <w:rsid w:val="00852A69"/>
    <w:rsid w:val="00852AA3"/>
    <w:rsid w:val="00852AD0"/>
    <w:rsid w:val="00852CB1"/>
    <w:rsid w:val="008530F4"/>
    <w:rsid w:val="00853134"/>
    <w:rsid w:val="008533FD"/>
    <w:rsid w:val="00853A54"/>
    <w:rsid w:val="00853B59"/>
    <w:rsid w:val="0085418B"/>
    <w:rsid w:val="00854254"/>
    <w:rsid w:val="008544AA"/>
    <w:rsid w:val="00854A73"/>
    <w:rsid w:val="00854ADE"/>
    <w:rsid w:val="00854BEC"/>
    <w:rsid w:val="00854D83"/>
    <w:rsid w:val="00854E7B"/>
    <w:rsid w:val="00855137"/>
    <w:rsid w:val="00855892"/>
    <w:rsid w:val="00855BEC"/>
    <w:rsid w:val="00855FFA"/>
    <w:rsid w:val="008561BA"/>
    <w:rsid w:val="0085654F"/>
    <w:rsid w:val="0085687B"/>
    <w:rsid w:val="00856E34"/>
    <w:rsid w:val="008571BB"/>
    <w:rsid w:val="0085735F"/>
    <w:rsid w:val="0085750B"/>
    <w:rsid w:val="00857720"/>
    <w:rsid w:val="008577CC"/>
    <w:rsid w:val="00857BE1"/>
    <w:rsid w:val="00857D05"/>
    <w:rsid w:val="00857E27"/>
    <w:rsid w:val="00860488"/>
    <w:rsid w:val="008605D0"/>
    <w:rsid w:val="00860A7C"/>
    <w:rsid w:val="00860EB5"/>
    <w:rsid w:val="0086124C"/>
    <w:rsid w:val="008614E0"/>
    <w:rsid w:val="00861644"/>
    <w:rsid w:val="00861AB6"/>
    <w:rsid w:val="00861C08"/>
    <w:rsid w:val="00861E2D"/>
    <w:rsid w:val="00861F38"/>
    <w:rsid w:val="00861F78"/>
    <w:rsid w:val="008625BA"/>
    <w:rsid w:val="0086260E"/>
    <w:rsid w:val="0086261E"/>
    <w:rsid w:val="008626B2"/>
    <w:rsid w:val="008626E6"/>
    <w:rsid w:val="00862826"/>
    <w:rsid w:val="0086289E"/>
    <w:rsid w:val="00862973"/>
    <w:rsid w:val="008629EE"/>
    <w:rsid w:val="008629F9"/>
    <w:rsid w:val="00862BF7"/>
    <w:rsid w:val="00862BFF"/>
    <w:rsid w:val="00862DF6"/>
    <w:rsid w:val="00862ECA"/>
    <w:rsid w:val="00862F5B"/>
    <w:rsid w:val="00863079"/>
    <w:rsid w:val="00863300"/>
    <w:rsid w:val="008634D7"/>
    <w:rsid w:val="00863662"/>
    <w:rsid w:val="00863666"/>
    <w:rsid w:val="008638A7"/>
    <w:rsid w:val="008638E2"/>
    <w:rsid w:val="00863912"/>
    <w:rsid w:val="0086394B"/>
    <w:rsid w:val="00863951"/>
    <w:rsid w:val="008639DD"/>
    <w:rsid w:val="00863B91"/>
    <w:rsid w:val="00863C69"/>
    <w:rsid w:val="00863DAB"/>
    <w:rsid w:val="00863FDC"/>
    <w:rsid w:val="00863FE1"/>
    <w:rsid w:val="008641CB"/>
    <w:rsid w:val="00864323"/>
    <w:rsid w:val="00864638"/>
    <w:rsid w:val="008650BA"/>
    <w:rsid w:val="008652E1"/>
    <w:rsid w:val="0086531E"/>
    <w:rsid w:val="008653AC"/>
    <w:rsid w:val="00865483"/>
    <w:rsid w:val="008658B4"/>
    <w:rsid w:val="00865AF2"/>
    <w:rsid w:val="00865D84"/>
    <w:rsid w:val="00865DE8"/>
    <w:rsid w:val="00865F47"/>
    <w:rsid w:val="00866375"/>
    <w:rsid w:val="008668C6"/>
    <w:rsid w:val="00866D4B"/>
    <w:rsid w:val="008671F7"/>
    <w:rsid w:val="00867266"/>
    <w:rsid w:val="00867746"/>
    <w:rsid w:val="00867852"/>
    <w:rsid w:val="00867B63"/>
    <w:rsid w:val="00867C3C"/>
    <w:rsid w:val="00867DFD"/>
    <w:rsid w:val="00867E55"/>
    <w:rsid w:val="00867EAC"/>
    <w:rsid w:val="00867FC9"/>
    <w:rsid w:val="00870042"/>
    <w:rsid w:val="008700F3"/>
    <w:rsid w:val="00870104"/>
    <w:rsid w:val="008702BF"/>
    <w:rsid w:val="008702DA"/>
    <w:rsid w:val="00870482"/>
    <w:rsid w:val="008705CD"/>
    <w:rsid w:val="0087062A"/>
    <w:rsid w:val="00870749"/>
    <w:rsid w:val="00870843"/>
    <w:rsid w:val="00870C08"/>
    <w:rsid w:val="00870C5F"/>
    <w:rsid w:val="00870E27"/>
    <w:rsid w:val="0087122E"/>
    <w:rsid w:val="00871821"/>
    <w:rsid w:val="00871C19"/>
    <w:rsid w:val="00871E18"/>
    <w:rsid w:val="0087256A"/>
    <w:rsid w:val="00872656"/>
    <w:rsid w:val="0087286A"/>
    <w:rsid w:val="00872BD2"/>
    <w:rsid w:val="00872DE6"/>
    <w:rsid w:val="0087307E"/>
    <w:rsid w:val="0087328C"/>
    <w:rsid w:val="008732A0"/>
    <w:rsid w:val="008735F4"/>
    <w:rsid w:val="00873A7F"/>
    <w:rsid w:val="00873BCA"/>
    <w:rsid w:val="00873C64"/>
    <w:rsid w:val="008742DE"/>
    <w:rsid w:val="008743FC"/>
    <w:rsid w:val="00874407"/>
    <w:rsid w:val="0087449E"/>
    <w:rsid w:val="0087496A"/>
    <w:rsid w:val="00874A0C"/>
    <w:rsid w:val="00874B15"/>
    <w:rsid w:val="00874CDC"/>
    <w:rsid w:val="0087544B"/>
    <w:rsid w:val="0087545D"/>
    <w:rsid w:val="008756EB"/>
    <w:rsid w:val="0087586C"/>
    <w:rsid w:val="00875CCF"/>
    <w:rsid w:val="00875E00"/>
    <w:rsid w:val="00875F5E"/>
    <w:rsid w:val="0087606B"/>
    <w:rsid w:val="008764B1"/>
    <w:rsid w:val="008768B5"/>
    <w:rsid w:val="008769BB"/>
    <w:rsid w:val="00876A54"/>
    <w:rsid w:val="00876A75"/>
    <w:rsid w:val="00876AF7"/>
    <w:rsid w:val="00876B0D"/>
    <w:rsid w:val="00876B4C"/>
    <w:rsid w:val="00876CEC"/>
    <w:rsid w:val="00876DA0"/>
    <w:rsid w:val="00876E63"/>
    <w:rsid w:val="0087715A"/>
    <w:rsid w:val="0087735E"/>
    <w:rsid w:val="0087761C"/>
    <w:rsid w:val="00877A74"/>
    <w:rsid w:val="00877CFE"/>
    <w:rsid w:val="00877D57"/>
    <w:rsid w:val="00877F9A"/>
    <w:rsid w:val="008800AA"/>
    <w:rsid w:val="008802F1"/>
    <w:rsid w:val="0088038B"/>
    <w:rsid w:val="008805BA"/>
    <w:rsid w:val="008806C6"/>
    <w:rsid w:val="008806CC"/>
    <w:rsid w:val="00880716"/>
    <w:rsid w:val="00880829"/>
    <w:rsid w:val="0088086E"/>
    <w:rsid w:val="008808B7"/>
    <w:rsid w:val="00880C53"/>
    <w:rsid w:val="00880DEE"/>
    <w:rsid w:val="008810A1"/>
    <w:rsid w:val="008810F7"/>
    <w:rsid w:val="0088113D"/>
    <w:rsid w:val="00881177"/>
    <w:rsid w:val="0088121C"/>
    <w:rsid w:val="008814B4"/>
    <w:rsid w:val="00881545"/>
    <w:rsid w:val="008816CD"/>
    <w:rsid w:val="00881B68"/>
    <w:rsid w:val="00881D84"/>
    <w:rsid w:val="00882044"/>
    <w:rsid w:val="00882064"/>
    <w:rsid w:val="008822FF"/>
    <w:rsid w:val="00882319"/>
    <w:rsid w:val="00882922"/>
    <w:rsid w:val="00882AF7"/>
    <w:rsid w:val="00882CDE"/>
    <w:rsid w:val="00882E9E"/>
    <w:rsid w:val="00882F98"/>
    <w:rsid w:val="0088336D"/>
    <w:rsid w:val="0088339B"/>
    <w:rsid w:val="00883490"/>
    <w:rsid w:val="008836B9"/>
    <w:rsid w:val="008837EF"/>
    <w:rsid w:val="00883A54"/>
    <w:rsid w:val="00883ABD"/>
    <w:rsid w:val="00883BDC"/>
    <w:rsid w:val="00883C95"/>
    <w:rsid w:val="00883F71"/>
    <w:rsid w:val="00884169"/>
    <w:rsid w:val="0088447F"/>
    <w:rsid w:val="008845A3"/>
    <w:rsid w:val="00884659"/>
    <w:rsid w:val="008848D2"/>
    <w:rsid w:val="00884A3C"/>
    <w:rsid w:val="00884FDE"/>
    <w:rsid w:val="00885163"/>
    <w:rsid w:val="00885395"/>
    <w:rsid w:val="008854AB"/>
    <w:rsid w:val="008854FA"/>
    <w:rsid w:val="0088550C"/>
    <w:rsid w:val="0088559A"/>
    <w:rsid w:val="008856AA"/>
    <w:rsid w:val="00885713"/>
    <w:rsid w:val="00886082"/>
    <w:rsid w:val="00886347"/>
    <w:rsid w:val="00886357"/>
    <w:rsid w:val="008865E0"/>
    <w:rsid w:val="0088670D"/>
    <w:rsid w:val="00886907"/>
    <w:rsid w:val="00886913"/>
    <w:rsid w:val="00886949"/>
    <w:rsid w:val="00886BE5"/>
    <w:rsid w:val="00886D7F"/>
    <w:rsid w:val="00886F94"/>
    <w:rsid w:val="0088710D"/>
    <w:rsid w:val="008872D8"/>
    <w:rsid w:val="0088736B"/>
    <w:rsid w:val="008877C2"/>
    <w:rsid w:val="00887BB2"/>
    <w:rsid w:val="00887CDE"/>
    <w:rsid w:val="00887D88"/>
    <w:rsid w:val="008903DB"/>
    <w:rsid w:val="00890547"/>
    <w:rsid w:val="008905A0"/>
    <w:rsid w:val="00890AA1"/>
    <w:rsid w:val="00890AC1"/>
    <w:rsid w:val="00890BF4"/>
    <w:rsid w:val="00890CB5"/>
    <w:rsid w:val="00891219"/>
    <w:rsid w:val="00891239"/>
    <w:rsid w:val="008914AC"/>
    <w:rsid w:val="00891575"/>
    <w:rsid w:val="008915EF"/>
    <w:rsid w:val="008916B4"/>
    <w:rsid w:val="008916B7"/>
    <w:rsid w:val="00891924"/>
    <w:rsid w:val="00892210"/>
    <w:rsid w:val="00892284"/>
    <w:rsid w:val="008924D9"/>
    <w:rsid w:val="0089272E"/>
    <w:rsid w:val="00892926"/>
    <w:rsid w:val="00892CA5"/>
    <w:rsid w:val="0089303C"/>
    <w:rsid w:val="00893273"/>
    <w:rsid w:val="0089327E"/>
    <w:rsid w:val="008933EE"/>
    <w:rsid w:val="008934B8"/>
    <w:rsid w:val="00893594"/>
    <w:rsid w:val="00893774"/>
    <w:rsid w:val="008937B3"/>
    <w:rsid w:val="00893816"/>
    <w:rsid w:val="0089386B"/>
    <w:rsid w:val="00893D54"/>
    <w:rsid w:val="00893E3E"/>
    <w:rsid w:val="00893E5F"/>
    <w:rsid w:val="00893EB0"/>
    <w:rsid w:val="00893F6C"/>
    <w:rsid w:val="008940ED"/>
    <w:rsid w:val="00894257"/>
    <w:rsid w:val="0089446D"/>
    <w:rsid w:val="00894583"/>
    <w:rsid w:val="00894786"/>
    <w:rsid w:val="00894C55"/>
    <w:rsid w:val="00894F88"/>
    <w:rsid w:val="00895566"/>
    <w:rsid w:val="008955C8"/>
    <w:rsid w:val="00895D25"/>
    <w:rsid w:val="00895D41"/>
    <w:rsid w:val="00895F7C"/>
    <w:rsid w:val="0089600A"/>
    <w:rsid w:val="0089604E"/>
    <w:rsid w:val="0089608F"/>
    <w:rsid w:val="0089644D"/>
    <w:rsid w:val="008966E3"/>
    <w:rsid w:val="0089682C"/>
    <w:rsid w:val="00896D04"/>
    <w:rsid w:val="00896EF5"/>
    <w:rsid w:val="00897180"/>
    <w:rsid w:val="00897343"/>
    <w:rsid w:val="0089771B"/>
    <w:rsid w:val="008979B8"/>
    <w:rsid w:val="00897BF8"/>
    <w:rsid w:val="00897ECE"/>
    <w:rsid w:val="00897EF7"/>
    <w:rsid w:val="008A05B3"/>
    <w:rsid w:val="008A0644"/>
    <w:rsid w:val="008A071C"/>
    <w:rsid w:val="008A07A7"/>
    <w:rsid w:val="008A07E7"/>
    <w:rsid w:val="008A085B"/>
    <w:rsid w:val="008A0921"/>
    <w:rsid w:val="008A096B"/>
    <w:rsid w:val="008A09EA"/>
    <w:rsid w:val="008A0CEB"/>
    <w:rsid w:val="008A0D64"/>
    <w:rsid w:val="008A0D89"/>
    <w:rsid w:val="008A0F93"/>
    <w:rsid w:val="008A12FA"/>
    <w:rsid w:val="008A13AA"/>
    <w:rsid w:val="008A1823"/>
    <w:rsid w:val="008A1C04"/>
    <w:rsid w:val="008A1C86"/>
    <w:rsid w:val="008A1CF9"/>
    <w:rsid w:val="008A1E38"/>
    <w:rsid w:val="008A2062"/>
    <w:rsid w:val="008A218D"/>
    <w:rsid w:val="008A23B6"/>
    <w:rsid w:val="008A2450"/>
    <w:rsid w:val="008A25A0"/>
    <w:rsid w:val="008A27FC"/>
    <w:rsid w:val="008A2A34"/>
    <w:rsid w:val="008A2D24"/>
    <w:rsid w:val="008A2DF5"/>
    <w:rsid w:val="008A306F"/>
    <w:rsid w:val="008A354B"/>
    <w:rsid w:val="008A357B"/>
    <w:rsid w:val="008A39E1"/>
    <w:rsid w:val="008A3B3D"/>
    <w:rsid w:val="008A3BCF"/>
    <w:rsid w:val="008A3E89"/>
    <w:rsid w:val="008A445F"/>
    <w:rsid w:val="008A4565"/>
    <w:rsid w:val="008A4657"/>
    <w:rsid w:val="008A48E9"/>
    <w:rsid w:val="008A4949"/>
    <w:rsid w:val="008A4D92"/>
    <w:rsid w:val="008A4E30"/>
    <w:rsid w:val="008A4F49"/>
    <w:rsid w:val="008A4F8A"/>
    <w:rsid w:val="008A505C"/>
    <w:rsid w:val="008A5124"/>
    <w:rsid w:val="008A516A"/>
    <w:rsid w:val="008A5903"/>
    <w:rsid w:val="008A5A8A"/>
    <w:rsid w:val="008A5B1F"/>
    <w:rsid w:val="008A5FC3"/>
    <w:rsid w:val="008A60F4"/>
    <w:rsid w:val="008A62C2"/>
    <w:rsid w:val="008A630A"/>
    <w:rsid w:val="008A6420"/>
    <w:rsid w:val="008A6934"/>
    <w:rsid w:val="008A6AEA"/>
    <w:rsid w:val="008A6B42"/>
    <w:rsid w:val="008A6FE4"/>
    <w:rsid w:val="008A7013"/>
    <w:rsid w:val="008A70BC"/>
    <w:rsid w:val="008A71A4"/>
    <w:rsid w:val="008A7335"/>
    <w:rsid w:val="008A7B1F"/>
    <w:rsid w:val="008A7B30"/>
    <w:rsid w:val="008A7D26"/>
    <w:rsid w:val="008A7FFC"/>
    <w:rsid w:val="008B00C2"/>
    <w:rsid w:val="008B0432"/>
    <w:rsid w:val="008B0503"/>
    <w:rsid w:val="008B05EF"/>
    <w:rsid w:val="008B0603"/>
    <w:rsid w:val="008B0675"/>
    <w:rsid w:val="008B0D38"/>
    <w:rsid w:val="008B0E53"/>
    <w:rsid w:val="008B0EA5"/>
    <w:rsid w:val="008B1136"/>
    <w:rsid w:val="008B11E8"/>
    <w:rsid w:val="008B16A1"/>
    <w:rsid w:val="008B1A9F"/>
    <w:rsid w:val="008B1B68"/>
    <w:rsid w:val="008B1CD0"/>
    <w:rsid w:val="008B1EE5"/>
    <w:rsid w:val="008B25EA"/>
    <w:rsid w:val="008B261F"/>
    <w:rsid w:val="008B29B1"/>
    <w:rsid w:val="008B2BC1"/>
    <w:rsid w:val="008B2CF1"/>
    <w:rsid w:val="008B2FBF"/>
    <w:rsid w:val="008B3008"/>
    <w:rsid w:val="008B38D2"/>
    <w:rsid w:val="008B3F24"/>
    <w:rsid w:val="008B3FDA"/>
    <w:rsid w:val="008B3FE0"/>
    <w:rsid w:val="008B407B"/>
    <w:rsid w:val="008B438F"/>
    <w:rsid w:val="008B44D4"/>
    <w:rsid w:val="008B47A5"/>
    <w:rsid w:val="008B4AB6"/>
    <w:rsid w:val="008B4ADB"/>
    <w:rsid w:val="008B4AF7"/>
    <w:rsid w:val="008B4D18"/>
    <w:rsid w:val="008B4D27"/>
    <w:rsid w:val="008B4EB3"/>
    <w:rsid w:val="008B4F7B"/>
    <w:rsid w:val="008B5752"/>
    <w:rsid w:val="008B577E"/>
    <w:rsid w:val="008B5859"/>
    <w:rsid w:val="008B58F9"/>
    <w:rsid w:val="008B5CAD"/>
    <w:rsid w:val="008B6209"/>
    <w:rsid w:val="008B6696"/>
    <w:rsid w:val="008B68A0"/>
    <w:rsid w:val="008B6929"/>
    <w:rsid w:val="008B69B4"/>
    <w:rsid w:val="008B6F06"/>
    <w:rsid w:val="008B6F83"/>
    <w:rsid w:val="008B6FD6"/>
    <w:rsid w:val="008B7432"/>
    <w:rsid w:val="008B74A8"/>
    <w:rsid w:val="008B7B65"/>
    <w:rsid w:val="008B7C2A"/>
    <w:rsid w:val="008B7D20"/>
    <w:rsid w:val="008B7FE7"/>
    <w:rsid w:val="008C0123"/>
    <w:rsid w:val="008C02AE"/>
    <w:rsid w:val="008C03D1"/>
    <w:rsid w:val="008C072B"/>
    <w:rsid w:val="008C0AAF"/>
    <w:rsid w:val="008C0CC5"/>
    <w:rsid w:val="008C0F47"/>
    <w:rsid w:val="008C1386"/>
    <w:rsid w:val="008C17E7"/>
    <w:rsid w:val="008C19DB"/>
    <w:rsid w:val="008C1B1C"/>
    <w:rsid w:val="008C1B3D"/>
    <w:rsid w:val="008C1BC0"/>
    <w:rsid w:val="008C1CC8"/>
    <w:rsid w:val="008C1DF3"/>
    <w:rsid w:val="008C1DFA"/>
    <w:rsid w:val="008C1E22"/>
    <w:rsid w:val="008C1E95"/>
    <w:rsid w:val="008C1EAB"/>
    <w:rsid w:val="008C204A"/>
    <w:rsid w:val="008C220D"/>
    <w:rsid w:val="008C279E"/>
    <w:rsid w:val="008C2BAA"/>
    <w:rsid w:val="008C2BEB"/>
    <w:rsid w:val="008C2D82"/>
    <w:rsid w:val="008C2DD1"/>
    <w:rsid w:val="008C2EF8"/>
    <w:rsid w:val="008C2FF7"/>
    <w:rsid w:val="008C33AA"/>
    <w:rsid w:val="008C3572"/>
    <w:rsid w:val="008C3580"/>
    <w:rsid w:val="008C358D"/>
    <w:rsid w:val="008C35C9"/>
    <w:rsid w:val="008C3F4A"/>
    <w:rsid w:val="008C3FA1"/>
    <w:rsid w:val="008C412F"/>
    <w:rsid w:val="008C42EC"/>
    <w:rsid w:val="008C43FD"/>
    <w:rsid w:val="008C442A"/>
    <w:rsid w:val="008C457B"/>
    <w:rsid w:val="008C47C0"/>
    <w:rsid w:val="008C4C34"/>
    <w:rsid w:val="008C4D72"/>
    <w:rsid w:val="008C4DD7"/>
    <w:rsid w:val="008C4FD5"/>
    <w:rsid w:val="008C51FF"/>
    <w:rsid w:val="008C527D"/>
    <w:rsid w:val="008C539A"/>
    <w:rsid w:val="008C5628"/>
    <w:rsid w:val="008C566B"/>
    <w:rsid w:val="008C5799"/>
    <w:rsid w:val="008C59B1"/>
    <w:rsid w:val="008C5A59"/>
    <w:rsid w:val="008C5C16"/>
    <w:rsid w:val="008C5C83"/>
    <w:rsid w:val="008C5E1C"/>
    <w:rsid w:val="008C6035"/>
    <w:rsid w:val="008C60C9"/>
    <w:rsid w:val="008C629A"/>
    <w:rsid w:val="008C65EA"/>
    <w:rsid w:val="008C69F8"/>
    <w:rsid w:val="008C6A36"/>
    <w:rsid w:val="008C6A6C"/>
    <w:rsid w:val="008C6C33"/>
    <w:rsid w:val="008C6CD7"/>
    <w:rsid w:val="008C6F5D"/>
    <w:rsid w:val="008C74E0"/>
    <w:rsid w:val="008C7562"/>
    <w:rsid w:val="008C76A3"/>
    <w:rsid w:val="008C79A1"/>
    <w:rsid w:val="008C79F9"/>
    <w:rsid w:val="008C7B58"/>
    <w:rsid w:val="008C7C05"/>
    <w:rsid w:val="008C7F6B"/>
    <w:rsid w:val="008C7F7C"/>
    <w:rsid w:val="008D00E6"/>
    <w:rsid w:val="008D093B"/>
    <w:rsid w:val="008D0C28"/>
    <w:rsid w:val="008D0E6E"/>
    <w:rsid w:val="008D1164"/>
    <w:rsid w:val="008D15B8"/>
    <w:rsid w:val="008D1997"/>
    <w:rsid w:val="008D1C41"/>
    <w:rsid w:val="008D1E1E"/>
    <w:rsid w:val="008D1E4A"/>
    <w:rsid w:val="008D1E71"/>
    <w:rsid w:val="008D1EB8"/>
    <w:rsid w:val="008D2020"/>
    <w:rsid w:val="008D20D5"/>
    <w:rsid w:val="008D20E4"/>
    <w:rsid w:val="008D222A"/>
    <w:rsid w:val="008D2254"/>
    <w:rsid w:val="008D226E"/>
    <w:rsid w:val="008D266E"/>
    <w:rsid w:val="008D27BE"/>
    <w:rsid w:val="008D27E7"/>
    <w:rsid w:val="008D2940"/>
    <w:rsid w:val="008D2AC6"/>
    <w:rsid w:val="008D2B6D"/>
    <w:rsid w:val="008D2CE2"/>
    <w:rsid w:val="008D2CF5"/>
    <w:rsid w:val="008D2EC3"/>
    <w:rsid w:val="008D2F5F"/>
    <w:rsid w:val="008D331F"/>
    <w:rsid w:val="008D34E9"/>
    <w:rsid w:val="008D396A"/>
    <w:rsid w:val="008D3A8C"/>
    <w:rsid w:val="008D3B3C"/>
    <w:rsid w:val="008D3D5F"/>
    <w:rsid w:val="008D40B9"/>
    <w:rsid w:val="008D417D"/>
    <w:rsid w:val="008D41DE"/>
    <w:rsid w:val="008D450B"/>
    <w:rsid w:val="008D46C0"/>
    <w:rsid w:val="008D4B0A"/>
    <w:rsid w:val="008D4CA7"/>
    <w:rsid w:val="008D4E02"/>
    <w:rsid w:val="008D5380"/>
    <w:rsid w:val="008D5536"/>
    <w:rsid w:val="008D56BB"/>
    <w:rsid w:val="008D56C9"/>
    <w:rsid w:val="008D59BE"/>
    <w:rsid w:val="008D59C2"/>
    <w:rsid w:val="008D5B42"/>
    <w:rsid w:val="008D5BF5"/>
    <w:rsid w:val="008D5E64"/>
    <w:rsid w:val="008D5E79"/>
    <w:rsid w:val="008D616A"/>
    <w:rsid w:val="008D6315"/>
    <w:rsid w:val="008D6391"/>
    <w:rsid w:val="008D63BA"/>
    <w:rsid w:val="008D648E"/>
    <w:rsid w:val="008D67AC"/>
    <w:rsid w:val="008D6815"/>
    <w:rsid w:val="008D6863"/>
    <w:rsid w:val="008D6DA2"/>
    <w:rsid w:val="008D6DB1"/>
    <w:rsid w:val="008D6F91"/>
    <w:rsid w:val="008D7350"/>
    <w:rsid w:val="008D7400"/>
    <w:rsid w:val="008D744C"/>
    <w:rsid w:val="008D761A"/>
    <w:rsid w:val="008D7C68"/>
    <w:rsid w:val="008D7E10"/>
    <w:rsid w:val="008D7E6A"/>
    <w:rsid w:val="008D7F2D"/>
    <w:rsid w:val="008E01E7"/>
    <w:rsid w:val="008E03D4"/>
    <w:rsid w:val="008E06D0"/>
    <w:rsid w:val="008E0704"/>
    <w:rsid w:val="008E0F2C"/>
    <w:rsid w:val="008E1141"/>
    <w:rsid w:val="008E1331"/>
    <w:rsid w:val="008E13E5"/>
    <w:rsid w:val="008E1549"/>
    <w:rsid w:val="008E1615"/>
    <w:rsid w:val="008E1724"/>
    <w:rsid w:val="008E1B49"/>
    <w:rsid w:val="008E1E96"/>
    <w:rsid w:val="008E2336"/>
    <w:rsid w:val="008E2532"/>
    <w:rsid w:val="008E260E"/>
    <w:rsid w:val="008E287D"/>
    <w:rsid w:val="008E2E14"/>
    <w:rsid w:val="008E31BD"/>
    <w:rsid w:val="008E34DE"/>
    <w:rsid w:val="008E3511"/>
    <w:rsid w:val="008E35F9"/>
    <w:rsid w:val="008E36D9"/>
    <w:rsid w:val="008E3757"/>
    <w:rsid w:val="008E39A1"/>
    <w:rsid w:val="008E3AF4"/>
    <w:rsid w:val="008E3EAC"/>
    <w:rsid w:val="008E4207"/>
    <w:rsid w:val="008E4358"/>
    <w:rsid w:val="008E43D4"/>
    <w:rsid w:val="008E44B2"/>
    <w:rsid w:val="008E463B"/>
    <w:rsid w:val="008E46B5"/>
    <w:rsid w:val="008E4CC3"/>
    <w:rsid w:val="008E4E11"/>
    <w:rsid w:val="008E4F0D"/>
    <w:rsid w:val="008E5103"/>
    <w:rsid w:val="008E5983"/>
    <w:rsid w:val="008E5A3A"/>
    <w:rsid w:val="008E5E83"/>
    <w:rsid w:val="008E610E"/>
    <w:rsid w:val="008E650A"/>
    <w:rsid w:val="008E6557"/>
    <w:rsid w:val="008E669D"/>
    <w:rsid w:val="008E6A3B"/>
    <w:rsid w:val="008E6C2A"/>
    <w:rsid w:val="008E6ECB"/>
    <w:rsid w:val="008E6F01"/>
    <w:rsid w:val="008E6F47"/>
    <w:rsid w:val="008E6FEC"/>
    <w:rsid w:val="008E704B"/>
    <w:rsid w:val="008E7212"/>
    <w:rsid w:val="008E7243"/>
    <w:rsid w:val="008E7723"/>
    <w:rsid w:val="008E78F0"/>
    <w:rsid w:val="008E7DEF"/>
    <w:rsid w:val="008E7E39"/>
    <w:rsid w:val="008E7F5F"/>
    <w:rsid w:val="008F02FD"/>
    <w:rsid w:val="008F0479"/>
    <w:rsid w:val="008F0641"/>
    <w:rsid w:val="008F07C2"/>
    <w:rsid w:val="008F0A34"/>
    <w:rsid w:val="008F0B24"/>
    <w:rsid w:val="008F0CBD"/>
    <w:rsid w:val="008F0D0F"/>
    <w:rsid w:val="008F11A3"/>
    <w:rsid w:val="008F122A"/>
    <w:rsid w:val="008F142C"/>
    <w:rsid w:val="008F1A72"/>
    <w:rsid w:val="008F1ADA"/>
    <w:rsid w:val="008F1D5E"/>
    <w:rsid w:val="008F21C5"/>
    <w:rsid w:val="008F2B4D"/>
    <w:rsid w:val="008F2ECD"/>
    <w:rsid w:val="008F33C3"/>
    <w:rsid w:val="008F34ED"/>
    <w:rsid w:val="008F3AEB"/>
    <w:rsid w:val="008F3B59"/>
    <w:rsid w:val="008F3B8C"/>
    <w:rsid w:val="008F3CED"/>
    <w:rsid w:val="008F406B"/>
    <w:rsid w:val="008F4533"/>
    <w:rsid w:val="008F458F"/>
    <w:rsid w:val="008F4AAF"/>
    <w:rsid w:val="008F4AF6"/>
    <w:rsid w:val="008F4C1F"/>
    <w:rsid w:val="008F4F33"/>
    <w:rsid w:val="008F51C0"/>
    <w:rsid w:val="008F54E9"/>
    <w:rsid w:val="008F56F0"/>
    <w:rsid w:val="008F57F3"/>
    <w:rsid w:val="008F58AE"/>
    <w:rsid w:val="008F595C"/>
    <w:rsid w:val="008F5A06"/>
    <w:rsid w:val="008F5AB7"/>
    <w:rsid w:val="008F5CDE"/>
    <w:rsid w:val="008F5DC2"/>
    <w:rsid w:val="008F5EE1"/>
    <w:rsid w:val="008F5EE7"/>
    <w:rsid w:val="008F5F30"/>
    <w:rsid w:val="008F6018"/>
    <w:rsid w:val="008F648E"/>
    <w:rsid w:val="008F65C3"/>
    <w:rsid w:val="008F67F9"/>
    <w:rsid w:val="008F68DD"/>
    <w:rsid w:val="008F6B10"/>
    <w:rsid w:val="008F6C56"/>
    <w:rsid w:val="008F6C90"/>
    <w:rsid w:val="008F6FA5"/>
    <w:rsid w:val="008F70B2"/>
    <w:rsid w:val="008F71D1"/>
    <w:rsid w:val="008F7D29"/>
    <w:rsid w:val="008F7D80"/>
    <w:rsid w:val="008F7DCB"/>
    <w:rsid w:val="0090045C"/>
    <w:rsid w:val="0090080D"/>
    <w:rsid w:val="0090086C"/>
    <w:rsid w:val="009008A3"/>
    <w:rsid w:val="009008BA"/>
    <w:rsid w:val="00900C30"/>
    <w:rsid w:val="00900D55"/>
    <w:rsid w:val="00900E17"/>
    <w:rsid w:val="009010DC"/>
    <w:rsid w:val="00901484"/>
    <w:rsid w:val="00901728"/>
    <w:rsid w:val="00901A39"/>
    <w:rsid w:val="00901ADB"/>
    <w:rsid w:val="00901C34"/>
    <w:rsid w:val="00901C7B"/>
    <w:rsid w:val="00901CDF"/>
    <w:rsid w:val="00901E8A"/>
    <w:rsid w:val="00901FF3"/>
    <w:rsid w:val="009020F3"/>
    <w:rsid w:val="009024B8"/>
    <w:rsid w:val="009025AB"/>
    <w:rsid w:val="00902945"/>
    <w:rsid w:val="00902B3B"/>
    <w:rsid w:val="00902BD0"/>
    <w:rsid w:val="00902F1B"/>
    <w:rsid w:val="00902F66"/>
    <w:rsid w:val="009031E5"/>
    <w:rsid w:val="0090334D"/>
    <w:rsid w:val="00903522"/>
    <w:rsid w:val="00903619"/>
    <w:rsid w:val="009039FC"/>
    <w:rsid w:val="00903CA9"/>
    <w:rsid w:val="00903DBE"/>
    <w:rsid w:val="00903E28"/>
    <w:rsid w:val="00903F71"/>
    <w:rsid w:val="0090448A"/>
    <w:rsid w:val="009047BE"/>
    <w:rsid w:val="009048CD"/>
    <w:rsid w:val="00904C49"/>
    <w:rsid w:val="00904EAF"/>
    <w:rsid w:val="0090507A"/>
    <w:rsid w:val="00905515"/>
    <w:rsid w:val="00905893"/>
    <w:rsid w:val="009059CE"/>
    <w:rsid w:val="00905C5B"/>
    <w:rsid w:val="00905FDC"/>
    <w:rsid w:val="009063E9"/>
    <w:rsid w:val="00906A47"/>
    <w:rsid w:val="00906BFE"/>
    <w:rsid w:val="00906DD5"/>
    <w:rsid w:val="00906E2A"/>
    <w:rsid w:val="00906EE2"/>
    <w:rsid w:val="00906F28"/>
    <w:rsid w:val="009070E5"/>
    <w:rsid w:val="00907104"/>
    <w:rsid w:val="00907121"/>
    <w:rsid w:val="0090724C"/>
    <w:rsid w:val="009072AF"/>
    <w:rsid w:val="009075D1"/>
    <w:rsid w:val="00907730"/>
    <w:rsid w:val="00907986"/>
    <w:rsid w:val="00907A29"/>
    <w:rsid w:val="00907B01"/>
    <w:rsid w:val="00907E30"/>
    <w:rsid w:val="00907EA7"/>
    <w:rsid w:val="009100D5"/>
    <w:rsid w:val="00910312"/>
    <w:rsid w:val="00910488"/>
    <w:rsid w:val="00910493"/>
    <w:rsid w:val="0091069F"/>
    <w:rsid w:val="009107BE"/>
    <w:rsid w:val="009107FE"/>
    <w:rsid w:val="009108C2"/>
    <w:rsid w:val="00910A41"/>
    <w:rsid w:val="00910B0B"/>
    <w:rsid w:val="00910D3B"/>
    <w:rsid w:val="00910E7E"/>
    <w:rsid w:val="00911044"/>
    <w:rsid w:val="00911377"/>
    <w:rsid w:val="00911492"/>
    <w:rsid w:val="00911630"/>
    <w:rsid w:val="0091196E"/>
    <w:rsid w:val="00911AA0"/>
    <w:rsid w:val="00911AC0"/>
    <w:rsid w:val="00911BA3"/>
    <w:rsid w:val="00911F20"/>
    <w:rsid w:val="00911FC1"/>
    <w:rsid w:val="00911FC8"/>
    <w:rsid w:val="00912019"/>
    <w:rsid w:val="00912355"/>
    <w:rsid w:val="00912C13"/>
    <w:rsid w:val="00912D89"/>
    <w:rsid w:val="0091323A"/>
    <w:rsid w:val="009133BB"/>
    <w:rsid w:val="009137DC"/>
    <w:rsid w:val="009139E5"/>
    <w:rsid w:val="00913A35"/>
    <w:rsid w:val="00913D0A"/>
    <w:rsid w:val="00913FC2"/>
    <w:rsid w:val="009140C9"/>
    <w:rsid w:val="0091419B"/>
    <w:rsid w:val="0091432E"/>
    <w:rsid w:val="0091441A"/>
    <w:rsid w:val="009144AD"/>
    <w:rsid w:val="0091494D"/>
    <w:rsid w:val="00914AD4"/>
    <w:rsid w:val="00914B54"/>
    <w:rsid w:val="00914C94"/>
    <w:rsid w:val="00914DD0"/>
    <w:rsid w:val="00914F58"/>
    <w:rsid w:val="009151DD"/>
    <w:rsid w:val="00915282"/>
    <w:rsid w:val="009154BF"/>
    <w:rsid w:val="009158A2"/>
    <w:rsid w:val="00915AAB"/>
    <w:rsid w:val="00915B0B"/>
    <w:rsid w:val="00915CC3"/>
    <w:rsid w:val="00915E04"/>
    <w:rsid w:val="00915E56"/>
    <w:rsid w:val="009160B8"/>
    <w:rsid w:val="009160BC"/>
    <w:rsid w:val="009161BC"/>
    <w:rsid w:val="00916606"/>
    <w:rsid w:val="00916685"/>
    <w:rsid w:val="0091676C"/>
    <w:rsid w:val="0091697B"/>
    <w:rsid w:val="009169DF"/>
    <w:rsid w:val="00916D5E"/>
    <w:rsid w:val="00916DA4"/>
    <w:rsid w:val="00916F1C"/>
    <w:rsid w:val="00916FBB"/>
    <w:rsid w:val="00916FD2"/>
    <w:rsid w:val="00916FEB"/>
    <w:rsid w:val="009170A4"/>
    <w:rsid w:val="00917168"/>
    <w:rsid w:val="00917782"/>
    <w:rsid w:val="0091795E"/>
    <w:rsid w:val="009179E6"/>
    <w:rsid w:val="00917BE3"/>
    <w:rsid w:val="00917D11"/>
    <w:rsid w:val="00917E15"/>
    <w:rsid w:val="00917E18"/>
    <w:rsid w:val="00917E63"/>
    <w:rsid w:val="0092027C"/>
    <w:rsid w:val="009202AD"/>
    <w:rsid w:val="0092036D"/>
    <w:rsid w:val="0092044E"/>
    <w:rsid w:val="00920964"/>
    <w:rsid w:val="00920ADB"/>
    <w:rsid w:val="00920ADD"/>
    <w:rsid w:val="00920B9D"/>
    <w:rsid w:val="00920D34"/>
    <w:rsid w:val="00921022"/>
    <w:rsid w:val="009211FC"/>
    <w:rsid w:val="0092159E"/>
    <w:rsid w:val="0092165C"/>
    <w:rsid w:val="00921A32"/>
    <w:rsid w:val="00921C6C"/>
    <w:rsid w:val="00921DF9"/>
    <w:rsid w:val="00921FE3"/>
    <w:rsid w:val="00922220"/>
    <w:rsid w:val="00922358"/>
    <w:rsid w:val="00922A16"/>
    <w:rsid w:val="00922B26"/>
    <w:rsid w:val="00922B93"/>
    <w:rsid w:val="00922E5B"/>
    <w:rsid w:val="00923224"/>
    <w:rsid w:val="00923346"/>
    <w:rsid w:val="00923589"/>
    <w:rsid w:val="00923592"/>
    <w:rsid w:val="009235FB"/>
    <w:rsid w:val="00923915"/>
    <w:rsid w:val="00923CC8"/>
    <w:rsid w:val="00923EBB"/>
    <w:rsid w:val="00923FA2"/>
    <w:rsid w:val="00923FCE"/>
    <w:rsid w:val="009241CA"/>
    <w:rsid w:val="0092429B"/>
    <w:rsid w:val="00924535"/>
    <w:rsid w:val="00924877"/>
    <w:rsid w:val="00924F64"/>
    <w:rsid w:val="00924FFB"/>
    <w:rsid w:val="00925289"/>
    <w:rsid w:val="009253C7"/>
    <w:rsid w:val="00925602"/>
    <w:rsid w:val="00925605"/>
    <w:rsid w:val="009256E1"/>
    <w:rsid w:val="009257F2"/>
    <w:rsid w:val="00925BD7"/>
    <w:rsid w:val="00925D89"/>
    <w:rsid w:val="00925E5A"/>
    <w:rsid w:val="009260A2"/>
    <w:rsid w:val="009260CD"/>
    <w:rsid w:val="00926152"/>
    <w:rsid w:val="0092617C"/>
    <w:rsid w:val="0092639A"/>
    <w:rsid w:val="00926E99"/>
    <w:rsid w:val="009271EC"/>
    <w:rsid w:val="009271EE"/>
    <w:rsid w:val="00927382"/>
    <w:rsid w:val="009273A1"/>
    <w:rsid w:val="009273EF"/>
    <w:rsid w:val="0092762C"/>
    <w:rsid w:val="0092781D"/>
    <w:rsid w:val="00927EC5"/>
    <w:rsid w:val="00927F98"/>
    <w:rsid w:val="00930129"/>
    <w:rsid w:val="009302C2"/>
    <w:rsid w:val="00930323"/>
    <w:rsid w:val="009305A6"/>
    <w:rsid w:val="00930708"/>
    <w:rsid w:val="00930795"/>
    <w:rsid w:val="009308EF"/>
    <w:rsid w:val="00930A0D"/>
    <w:rsid w:val="00930A6A"/>
    <w:rsid w:val="00930B50"/>
    <w:rsid w:val="00930B5D"/>
    <w:rsid w:val="00930D5B"/>
    <w:rsid w:val="00931015"/>
    <w:rsid w:val="0093122C"/>
    <w:rsid w:val="009312C4"/>
    <w:rsid w:val="00931557"/>
    <w:rsid w:val="009316D7"/>
    <w:rsid w:val="00931802"/>
    <w:rsid w:val="00931A41"/>
    <w:rsid w:val="00931AA0"/>
    <w:rsid w:val="00931B09"/>
    <w:rsid w:val="00931BD0"/>
    <w:rsid w:val="00931E92"/>
    <w:rsid w:val="009321FF"/>
    <w:rsid w:val="00932200"/>
    <w:rsid w:val="009322CF"/>
    <w:rsid w:val="00932586"/>
    <w:rsid w:val="00932779"/>
    <w:rsid w:val="00932AC6"/>
    <w:rsid w:val="00932BDE"/>
    <w:rsid w:val="00932C80"/>
    <w:rsid w:val="00932EBE"/>
    <w:rsid w:val="00932FD7"/>
    <w:rsid w:val="00933382"/>
    <w:rsid w:val="0093364D"/>
    <w:rsid w:val="00933DB6"/>
    <w:rsid w:val="00933F0B"/>
    <w:rsid w:val="00934027"/>
    <w:rsid w:val="00934226"/>
    <w:rsid w:val="009342B4"/>
    <w:rsid w:val="0093463F"/>
    <w:rsid w:val="0093469D"/>
    <w:rsid w:val="009347EF"/>
    <w:rsid w:val="00935098"/>
    <w:rsid w:val="009350F5"/>
    <w:rsid w:val="009351A8"/>
    <w:rsid w:val="009352B8"/>
    <w:rsid w:val="009352E8"/>
    <w:rsid w:val="00935323"/>
    <w:rsid w:val="009354F7"/>
    <w:rsid w:val="009357DC"/>
    <w:rsid w:val="00935B05"/>
    <w:rsid w:val="00935CFA"/>
    <w:rsid w:val="00935E92"/>
    <w:rsid w:val="00936016"/>
    <w:rsid w:val="0093665D"/>
    <w:rsid w:val="00936ED8"/>
    <w:rsid w:val="009372C5"/>
    <w:rsid w:val="00937344"/>
    <w:rsid w:val="0093743A"/>
    <w:rsid w:val="009374ED"/>
    <w:rsid w:val="00937505"/>
    <w:rsid w:val="0093760E"/>
    <w:rsid w:val="009376D8"/>
    <w:rsid w:val="00937735"/>
    <w:rsid w:val="0093778F"/>
    <w:rsid w:val="009377C9"/>
    <w:rsid w:val="0093780A"/>
    <w:rsid w:val="00937DBF"/>
    <w:rsid w:val="00937E7D"/>
    <w:rsid w:val="00937FAA"/>
    <w:rsid w:val="00940217"/>
    <w:rsid w:val="00940221"/>
    <w:rsid w:val="009405E9"/>
    <w:rsid w:val="009406DE"/>
    <w:rsid w:val="00940955"/>
    <w:rsid w:val="0094097C"/>
    <w:rsid w:val="009409E0"/>
    <w:rsid w:val="00940B56"/>
    <w:rsid w:val="00941197"/>
    <w:rsid w:val="00941203"/>
    <w:rsid w:val="009412F1"/>
    <w:rsid w:val="00941821"/>
    <w:rsid w:val="0094197C"/>
    <w:rsid w:val="00941BBD"/>
    <w:rsid w:val="009421A5"/>
    <w:rsid w:val="009422FB"/>
    <w:rsid w:val="009423F7"/>
    <w:rsid w:val="009424FF"/>
    <w:rsid w:val="009426C6"/>
    <w:rsid w:val="0094279A"/>
    <w:rsid w:val="0094282B"/>
    <w:rsid w:val="009428FF"/>
    <w:rsid w:val="00942C3B"/>
    <w:rsid w:val="00942DF4"/>
    <w:rsid w:val="00942E34"/>
    <w:rsid w:val="00942F1E"/>
    <w:rsid w:val="009431AC"/>
    <w:rsid w:val="009431C0"/>
    <w:rsid w:val="00943332"/>
    <w:rsid w:val="0094388B"/>
    <w:rsid w:val="00943AA4"/>
    <w:rsid w:val="00943B57"/>
    <w:rsid w:val="00943B9E"/>
    <w:rsid w:val="00943C2C"/>
    <w:rsid w:val="00943C58"/>
    <w:rsid w:val="00943EE6"/>
    <w:rsid w:val="0094424E"/>
    <w:rsid w:val="00944657"/>
    <w:rsid w:val="009446C3"/>
    <w:rsid w:val="009450F3"/>
    <w:rsid w:val="009453A9"/>
    <w:rsid w:val="00945505"/>
    <w:rsid w:val="00945638"/>
    <w:rsid w:val="00945756"/>
    <w:rsid w:val="00945893"/>
    <w:rsid w:val="00945AA0"/>
    <w:rsid w:val="00945D33"/>
    <w:rsid w:val="00946712"/>
    <w:rsid w:val="00946DCA"/>
    <w:rsid w:val="0094717A"/>
    <w:rsid w:val="009474E8"/>
    <w:rsid w:val="00947770"/>
    <w:rsid w:val="009478DC"/>
    <w:rsid w:val="00947A5C"/>
    <w:rsid w:val="00947C19"/>
    <w:rsid w:val="00947D07"/>
    <w:rsid w:val="00947F5F"/>
    <w:rsid w:val="00950074"/>
    <w:rsid w:val="009500BE"/>
    <w:rsid w:val="00950190"/>
    <w:rsid w:val="0095045B"/>
    <w:rsid w:val="00950686"/>
    <w:rsid w:val="009509CF"/>
    <w:rsid w:val="00950B8B"/>
    <w:rsid w:val="00950BF7"/>
    <w:rsid w:val="00951766"/>
    <w:rsid w:val="00951C41"/>
    <w:rsid w:val="00951D38"/>
    <w:rsid w:val="009521D8"/>
    <w:rsid w:val="00952370"/>
    <w:rsid w:val="00952576"/>
    <w:rsid w:val="00952E7E"/>
    <w:rsid w:val="00952FFD"/>
    <w:rsid w:val="009534B1"/>
    <w:rsid w:val="00953522"/>
    <w:rsid w:val="00953A1A"/>
    <w:rsid w:val="00953A82"/>
    <w:rsid w:val="00953A9E"/>
    <w:rsid w:val="00953D06"/>
    <w:rsid w:val="00953D4B"/>
    <w:rsid w:val="00953E08"/>
    <w:rsid w:val="009544EF"/>
    <w:rsid w:val="009547A0"/>
    <w:rsid w:val="009550C1"/>
    <w:rsid w:val="0095512D"/>
    <w:rsid w:val="0095513B"/>
    <w:rsid w:val="00955293"/>
    <w:rsid w:val="00955334"/>
    <w:rsid w:val="009554FE"/>
    <w:rsid w:val="009559CF"/>
    <w:rsid w:val="00955D47"/>
    <w:rsid w:val="00955DAA"/>
    <w:rsid w:val="00955F52"/>
    <w:rsid w:val="00956257"/>
    <w:rsid w:val="0095635D"/>
    <w:rsid w:val="00956670"/>
    <w:rsid w:val="00956822"/>
    <w:rsid w:val="009568ED"/>
    <w:rsid w:val="009568F9"/>
    <w:rsid w:val="00956A4D"/>
    <w:rsid w:val="00956D07"/>
    <w:rsid w:val="00956F23"/>
    <w:rsid w:val="00956F5C"/>
    <w:rsid w:val="009571C7"/>
    <w:rsid w:val="009573ED"/>
    <w:rsid w:val="00957795"/>
    <w:rsid w:val="00957796"/>
    <w:rsid w:val="0095779A"/>
    <w:rsid w:val="009578EB"/>
    <w:rsid w:val="0095790B"/>
    <w:rsid w:val="0095798E"/>
    <w:rsid w:val="00957993"/>
    <w:rsid w:val="00957C49"/>
    <w:rsid w:val="00957CF4"/>
    <w:rsid w:val="00957F9C"/>
    <w:rsid w:val="009602F4"/>
    <w:rsid w:val="0096047A"/>
    <w:rsid w:val="009607EC"/>
    <w:rsid w:val="00960967"/>
    <w:rsid w:val="00960973"/>
    <w:rsid w:val="00960A2F"/>
    <w:rsid w:val="00960B7D"/>
    <w:rsid w:val="00960BA4"/>
    <w:rsid w:val="00960BCA"/>
    <w:rsid w:val="00960C09"/>
    <w:rsid w:val="00960D03"/>
    <w:rsid w:val="00960D4D"/>
    <w:rsid w:val="00960EA4"/>
    <w:rsid w:val="00960EC6"/>
    <w:rsid w:val="00961244"/>
    <w:rsid w:val="00961318"/>
    <w:rsid w:val="009614EA"/>
    <w:rsid w:val="0096155E"/>
    <w:rsid w:val="0096169E"/>
    <w:rsid w:val="009618BC"/>
    <w:rsid w:val="00961921"/>
    <w:rsid w:val="009619D2"/>
    <w:rsid w:val="00961DA6"/>
    <w:rsid w:val="00961EFE"/>
    <w:rsid w:val="00961FE4"/>
    <w:rsid w:val="009621E9"/>
    <w:rsid w:val="00962232"/>
    <w:rsid w:val="0096241C"/>
    <w:rsid w:val="00962487"/>
    <w:rsid w:val="00962AFB"/>
    <w:rsid w:val="00962B2C"/>
    <w:rsid w:val="00962C44"/>
    <w:rsid w:val="00962F58"/>
    <w:rsid w:val="00963823"/>
    <w:rsid w:val="00963832"/>
    <w:rsid w:val="00963A8D"/>
    <w:rsid w:val="00963FA4"/>
    <w:rsid w:val="00963FBB"/>
    <w:rsid w:val="009647B4"/>
    <w:rsid w:val="00964B1C"/>
    <w:rsid w:val="00964FBA"/>
    <w:rsid w:val="00965008"/>
    <w:rsid w:val="00965087"/>
    <w:rsid w:val="00965965"/>
    <w:rsid w:val="00965A76"/>
    <w:rsid w:val="00965E96"/>
    <w:rsid w:val="00966052"/>
    <w:rsid w:val="00966058"/>
    <w:rsid w:val="00966084"/>
    <w:rsid w:val="009661A6"/>
    <w:rsid w:val="009663A5"/>
    <w:rsid w:val="00966424"/>
    <w:rsid w:val="00966605"/>
    <w:rsid w:val="0096669D"/>
    <w:rsid w:val="00966C11"/>
    <w:rsid w:val="00966D05"/>
    <w:rsid w:val="00966E6E"/>
    <w:rsid w:val="009671AF"/>
    <w:rsid w:val="009671D9"/>
    <w:rsid w:val="009672CF"/>
    <w:rsid w:val="009674E4"/>
    <w:rsid w:val="00967500"/>
    <w:rsid w:val="00967509"/>
    <w:rsid w:val="009675DF"/>
    <w:rsid w:val="009677BB"/>
    <w:rsid w:val="009677F4"/>
    <w:rsid w:val="00967D89"/>
    <w:rsid w:val="00967E61"/>
    <w:rsid w:val="0097048C"/>
    <w:rsid w:val="0097058B"/>
    <w:rsid w:val="009707B2"/>
    <w:rsid w:val="0097095F"/>
    <w:rsid w:val="009709DE"/>
    <w:rsid w:val="00970DCA"/>
    <w:rsid w:val="0097108F"/>
    <w:rsid w:val="0097115F"/>
    <w:rsid w:val="0097116E"/>
    <w:rsid w:val="009715FD"/>
    <w:rsid w:val="00971641"/>
    <w:rsid w:val="00971997"/>
    <w:rsid w:val="009719A9"/>
    <w:rsid w:val="00971CBB"/>
    <w:rsid w:val="00971DD0"/>
    <w:rsid w:val="00971FF0"/>
    <w:rsid w:val="00972123"/>
    <w:rsid w:val="009721B1"/>
    <w:rsid w:val="009722CC"/>
    <w:rsid w:val="00972459"/>
    <w:rsid w:val="00972768"/>
    <w:rsid w:val="00972A9A"/>
    <w:rsid w:val="00972B50"/>
    <w:rsid w:val="00972BF4"/>
    <w:rsid w:val="00972BFC"/>
    <w:rsid w:val="0097322E"/>
    <w:rsid w:val="009733E2"/>
    <w:rsid w:val="00973517"/>
    <w:rsid w:val="0097366A"/>
    <w:rsid w:val="00973B57"/>
    <w:rsid w:val="00973BCD"/>
    <w:rsid w:val="00973CFE"/>
    <w:rsid w:val="00973E27"/>
    <w:rsid w:val="00973F73"/>
    <w:rsid w:val="009741B7"/>
    <w:rsid w:val="009746F5"/>
    <w:rsid w:val="00974888"/>
    <w:rsid w:val="00974AEB"/>
    <w:rsid w:val="00974C3A"/>
    <w:rsid w:val="00974D97"/>
    <w:rsid w:val="009750AA"/>
    <w:rsid w:val="00975731"/>
    <w:rsid w:val="00975D51"/>
    <w:rsid w:val="00975E3B"/>
    <w:rsid w:val="00975F01"/>
    <w:rsid w:val="00975FF0"/>
    <w:rsid w:val="009760D3"/>
    <w:rsid w:val="0097614C"/>
    <w:rsid w:val="009766C7"/>
    <w:rsid w:val="009766DC"/>
    <w:rsid w:val="009766F5"/>
    <w:rsid w:val="00976B85"/>
    <w:rsid w:val="00976D00"/>
    <w:rsid w:val="00976DDF"/>
    <w:rsid w:val="00976F64"/>
    <w:rsid w:val="0097721A"/>
    <w:rsid w:val="009773A9"/>
    <w:rsid w:val="00977411"/>
    <w:rsid w:val="009774C2"/>
    <w:rsid w:val="0097762C"/>
    <w:rsid w:val="009776D7"/>
    <w:rsid w:val="0097770E"/>
    <w:rsid w:val="009778CB"/>
    <w:rsid w:val="009778DC"/>
    <w:rsid w:val="00977AA0"/>
    <w:rsid w:val="00977FC4"/>
    <w:rsid w:val="00980304"/>
    <w:rsid w:val="009803B7"/>
    <w:rsid w:val="00980607"/>
    <w:rsid w:val="009806C6"/>
    <w:rsid w:val="009809DF"/>
    <w:rsid w:val="00980B7E"/>
    <w:rsid w:val="00980C50"/>
    <w:rsid w:val="009811E6"/>
    <w:rsid w:val="009813BF"/>
    <w:rsid w:val="009817D6"/>
    <w:rsid w:val="00981800"/>
    <w:rsid w:val="0098183F"/>
    <w:rsid w:val="00981B8E"/>
    <w:rsid w:val="00981E95"/>
    <w:rsid w:val="009820AC"/>
    <w:rsid w:val="0098213E"/>
    <w:rsid w:val="0098254B"/>
    <w:rsid w:val="00982558"/>
    <w:rsid w:val="0098260D"/>
    <w:rsid w:val="009827F5"/>
    <w:rsid w:val="00982905"/>
    <w:rsid w:val="00982B02"/>
    <w:rsid w:val="00982B6B"/>
    <w:rsid w:val="00983185"/>
    <w:rsid w:val="0098329E"/>
    <w:rsid w:val="009832CB"/>
    <w:rsid w:val="009834BC"/>
    <w:rsid w:val="009838AC"/>
    <w:rsid w:val="00983EAC"/>
    <w:rsid w:val="00984104"/>
    <w:rsid w:val="009841DE"/>
    <w:rsid w:val="0098421E"/>
    <w:rsid w:val="0098424A"/>
    <w:rsid w:val="0098432F"/>
    <w:rsid w:val="0098451C"/>
    <w:rsid w:val="00984571"/>
    <w:rsid w:val="0098465A"/>
    <w:rsid w:val="00984814"/>
    <w:rsid w:val="00984DFC"/>
    <w:rsid w:val="0098546A"/>
    <w:rsid w:val="0098555D"/>
    <w:rsid w:val="0098571D"/>
    <w:rsid w:val="009857F2"/>
    <w:rsid w:val="00985E7A"/>
    <w:rsid w:val="00985EE3"/>
    <w:rsid w:val="009864A8"/>
    <w:rsid w:val="009865BD"/>
    <w:rsid w:val="00986662"/>
    <w:rsid w:val="00986887"/>
    <w:rsid w:val="00986904"/>
    <w:rsid w:val="00986963"/>
    <w:rsid w:val="00987081"/>
    <w:rsid w:val="0098710B"/>
    <w:rsid w:val="00987820"/>
    <w:rsid w:val="0098785F"/>
    <w:rsid w:val="00987875"/>
    <w:rsid w:val="00990110"/>
    <w:rsid w:val="0099068A"/>
    <w:rsid w:val="009907A4"/>
    <w:rsid w:val="00990800"/>
    <w:rsid w:val="009908FD"/>
    <w:rsid w:val="00990E6E"/>
    <w:rsid w:val="0099191F"/>
    <w:rsid w:val="00991A2B"/>
    <w:rsid w:val="00991F5D"/>
    <w:rsid w:val="0099227C"/>
    <w:rsid w:val="0099236A"/>
    <w:rsid w:val="0099250D"/>
    <w:rsid w:val="00992849"/>
    <w:rsid w:val="009928E8"/>
    <w:rsid w:val="00992918"/>
    <w:rsid w:val="00993077"/>
    <w:rsid w:val="009933DD"/>
    <w:rsid w:val="00993514"/>
    <w:rsid w:val="00993586"/>
    <w:rsid w:val="00993B51"/>
    <w:rsid w:val="00993F6E"/>
    <w:rsid w:val="00993F81"/>
    <w:rsid w:val="0099400B"/>
    <w:rsid w:val="009940A1"/>
    <w:rsid w:val="0099410F"/>
    <w:rsid w:val="0099420F"/>
    <w:rsid w:val="00994938"/>
    <w:rsid w:val="00994D4D"/>
    <w:rsid w:val="00994FB5"/>
    <w:rsid w:val="009950DC"/>
    <w:rsid w:val="009950FB"/>
    <w:rsid w:val="009953DB"/>
    <w:rsid w:val="0099591D"/>
    <w:rsid w:val="00995995"/>
    <w:rsid w:val="00995BF9"/>
    <w:rsid w:val="00995CD0"/>
    <w:rsid w:val="00995D9B"/>
    <w:rsid w:val="0099604B"/>
    <w:rsid w:val="00996411"/>
    <w:rsid w:val="00996530"/>
    <w:rsid w:val="009969C3"/>
    <w:rsid w:val="00996E2F"/>
    <w:rsid w:val="00996FF3"/>
    <w:rsid w:val="00996FFC"/>
    <w:rsid w:val="009970CA"/>
    <w:rsid w:val="009971C0"/>
    <w:rsid w:val="009975E8"/>
    <w:rsid w:val="00997607"/>
    <w:rsid w:val="00997795"/>
    <w:rsid w:val="0099796F"/>
    <w:rsid w:val="00997BDB"/>
    <w:rsid w:val="00997C57"/>
    <w:rsid w:val="00997E76"/>
    <w:rsid w:val="009A05E2"/>
    <w:rsid w:val="009A0737"/>
    <w:rsid w:val="009A0798"/>
    <w:rsid w:val="009A0832"/>
    <w:rsid w:val="009A0AB7"/>
    <w:rsid w:val="009A0C07"/>
    <w:rsid w:val="009A0C6E"/>
    <w:rsid w:val="009A121B"/>
    <w:rsid w:val="009A1375"/>
    <w:rsid w:val="009A16D5"/>
    <w:rsid w:val="009A1C88"/>
    <w:rsid w:val="009A1FD4"/>
    <w:rsid w:val="009A205C"/>
    <w:rsid w:val="009A20A3"/>
    <w:rsid w:val="009A2244"/>
    <w:rsid w:val="009A2422"/>
    <w:rsid w:val="009A26E2"/>
    <w:rsid w:val="009A27DE"/>
    <w:rsid w:val="009A29A4"/>
    <w:rsid w:val="009A2B59"/>
    <w:rsid w:val="009A2C86"/>
    <w:rsid w:val="009A322D"/>
    <w:rsid w:val="009A327F"/>
    <w:rsid w:val="009A33D6"/>
    <w:rsid w:val="009A394F"/>
    <w:rsid w:val="009A39DF"/>
    <w:rsid w:val="009A3A16"/>
    <w:rsid w:val="009A3AB4"/>
    <w:rsid w:val="009A4016"/>
    <w:rsid w:val="009A4073"/>
    <w:rsid w:val="009A40B8"/>
    <w:rsid w:val="009A493B"/>
    <w:rsid w:val="009A4DA6"/>
    <w:rsid w:val="009A50C1"/>
    <w:rsid w:val="009A51D4"/>
    <w:rsid w:val="009A5271"/>
    <w:rsid w:val="009A52E3"/>
    <w:rsid w:val="009A55AD"/>
    <w:rsid w:val="009A561E"/>
    <w:rsid w:val="009A5651"/>
    <w:rsid w:val="009A56D9"/>
    <w:rsid w:val="009A582E"/>
    <w:rsid w:val="009A58D4"/>
    <w:rsid w:val="009A599F"/>
    <w:rsid w:val="009A5CE4"/>
    <w:rsid w:val="009A5EA3"/>
    <w:rsid w:val="009A60AC"/>
    <w:rsid w:val="009A6154"/>
    <w:rsid w:val="009A61AD"/>
    <w:rsid w:val="009A626C"/>
    <w:rsid w:val="009A63CC"/>
    <w:rsid w:val="009A65C3"/>
    <w:rsid w:val="009A68AA"/>
    <w:rsid w:val="009A6D00"/>
    <w:rsid w:val="009A6E4E"/>
    <w:rsid w:val="009A703A"/>
    <w:rsid w:val="009A703C"/>
    <w:rsid w:val="009A70CA"/>
    <w:rsid w:val="009A782F"/>
    <w:rsid w:val="009A7898"/>
    <w:rsid w:val="009A798F"/>
    <w:rsid w:val="009A7CFB"/>
    <w:rsid w:val="009A7EBF"/>
    <w:rsid w:val="009A7EE7"/>
    <w:rsid w:val="009A7F84"/>
    <w:rsid w:val="009B005E"/>
    <w:rsid w:val="009B08EC"/>
    <w:rsid w:val="009B0A11"/>
    <w:rsid w:val="009B0C0E"/>
    <w:rsid w:val="009B0EF1"/>
    <w:rsid w:val="009B0F9D"/>
    <w:rsid w:val="009B1160"/>
    <w:rsid w:val="009B13C1"/>
    <w:rsid w:val="009B13C9"/>
    <w:rsid w:val="009B1420"/>
    <w:rsid w:val="009B195B"/>
    <w:rsid w:val="009B19D5"/>
    <w:rsid w:val="009B1CDD"/>
    <w:rsid w:val="009B1D8E"/>
    <w:rsid w:val="009B1EE9"/>
    <w:rsid w:val="009B24D6"/>
    <w:rsid w:val="009B28FD"/>
    <w:rsid w:val="009B2E29"/>
    <w:rsid w:val="009B2EB3"/>
    <w:rsid w:val="009B324C"/>
    <w:rsid w:val="009B32AC"/>
    <w:rsid w:val="009B34FD"/>
    <w:rsid w:val="009B36FD"/>
    <w:rsid w:val="009B373A"/>
    <w:rsid w:val="009B376D"/>
    <w:rsid w:val="009B3AA7"/>
    <w:rsid w:val="009B3DCD"/>
    <w:rsid w:val="009B3E9F"/>
    <w:rsid w:val="009B3ED8"/>
    <w:rsid w:val="009B3F08"/>
    <w:rsid w:val="009B4031"/>
    <w:rsid w:val="009B4087"/>
    <w:rsid w:val="009B4D90"/>
    <w:rsid w:val="009B5294"/>
    <w:rsid w:val="009B5512"/>
    <w:rsid w:val="009B5A0B"/>
    <w:rsid w:val="009B628F"/>
    <w:rsid w:val="009B6505"/>
    <w:rsid w:val="009B66C8"/>
    <w:rsid w:val="009B68F1"/>
    <w:rsid w:val="009B6926"/>
    <w:rsid w:val="009B6B20"/>
    <w:rsid w:val="009B6B92"/>
    <w:rsid w:val="009B6BE3"/>
    <w:rsid w:val="009B6F48"/>
    <w:rsid w:val="009B7116"/>
    <w:rsid w:val="009B712E"/>
    <w:rsid w:val="009B7361"/>
    <w:rsid w:val="009B74A6"/>
    <w:rsid w:val="009B76CD"/>
    <w:rsid w:val="009B78D7"/>
    <w:rsid w:val="009B7A47"/>
    <w:rsid w:val="009B7F2E"/>
    <w:rsid w:val="009C003E"/>
    <w:rsid w:val="009C01F5"/>
    <w:rsid w:val="009C022D"/>
    <w:rsid w:val="009C0285"/>
    <w:rsid w:val="009C0801"/>
    <w:rsid w:val="009C0839"/>
    <w:rsid w:val="009C0A0B"/>
    <w:rsid w:val="009C0A51"/>
    <w:rsid w:val="009C0AFF"/>
    <w:rsid w:val="009C0C11"/>
    <w:rsid w:val="009C0F4E"/>
    <w:rsid w:val="009C0F6A"/>
    <w:rsid w:val="009C11D8"/>
    <w:rsid w:val="009C12AA"/>
    <w:rsid w:val="009C170E"/>
    <w:rsid w:val="009C198C"/>
    <w:rsid w:val="009C1BE0"/>
    <w:rsid w:val="009C1C5D"/>
    <w:rsid w:val="009C1D37"/>
    <w:rsid w:val="009C1DF1"/>
    <w:rsid w:val="009C2802"/>
    <w:rsid w:val="009C28BC"/>
    <w:rsid w:val="009C2903"/>
    <w:rsid w:val="009C294F"/>
    <w:rsid w:val="009C2EA4"/>
    <w:rsid w:val="009C2F87"/>
    <w:rsid w:val="009C3110"/>
    <w:rsid w:val="009C348D"/>
    <w:rsid w:val="009C3565"/>
    <w:rsid w:val="009C35C9"/>
    <w:rsid w:val="009C3AC5"/>
    <w:rsid w:val="009C3CE9"/>
    <w:rsid w:val="009C3D97"/>
    <w:rsid w:val="009C3DE3"/>
    <w:rsid w:val="009C4112"/>
    <w:rsid w:val="009C4199"/>
    <w:rsid w:val="009C41E6"/>
    <w:rsid w:val="009C42F9"/>
    <w:rsid w:val="009C4415"/>
    <w:rsid w:val="009C44A2"/>
    <w:rsid w:val="009C4766"/>
    <w:rsid w:val="009C4776"/>
    <w:rsid w:val="009C4BA4"/>
    <w:rsid w:val="009C4BEF"/>
    <w:rsid w:val="009C4D8D"/>
    <w:rsid w:val="009C4FE9"/>
    <w:rsid w:val="009C50AA"/>
    <w:rsid w:val="009C53E0"/>
    <w:rsid w:val="009C551B"/>
    <w:rsid w:val="009C5686"/>
    <w:rsid w:val="009C56A7"/>
    <w:rsid w:val="009C57E3"/>
    <w:rsid w:val="009C588D"/>
    <w:rsid w:val="009C5918"/>
    <w:rsid w:val="009C5A6F"/>
    <w:rsid w:val="009C5E45"/>
    <w:rsid w:val="009C61C8"/>
    <w:rsid w:val="009C61EF"/>
    <w:rsid w:val="009C6259"/>
    <w:rsid w:val="009C62CE"/>
    <w:rsid w:val="009C63F2"/>
    <w:rsid w:val="009C660F"/>
    <w:rsid w:val="009C6718"/>
    <w:rsid w:val="009C6807"/>
    <w:rsid w:val="009C6831"/>
    <w:rsid w:val="009C6B1E"/>
    <w:rsid w:val="009C6C66"/>
    <w:rsid w:val="009C6D2D"/>
    <w:rsid w:val="009C6D95"/>
    <w:rsid w:val="009C6D9D"/>
    <w:rsid w:val="009C6E79"/>
    <w:rsid w:val="009C71F5"/>
    <w:rsid w:val="009C7604"/>
    <w:rsid w:val="009C7700"/>
    <w:rsid w:val="009C79EE"/>
    <w:rsid w:val="009C7B8F"/>
    <w:rsid w:val="009C7C1C"/>
    <w:rsid w:val="009C7CB4"/>
    <w:rsid w:val="009C7D96"/>
    <w:rsid w:val="009D0011"/>
    <w:rsid w:val="009D009F"/>
    <w:rsid w:val="009D0106"/>
    <w:rsid w:val="009D0339"/>
    <w:rsid w:val="009D077F"/>
    <w:rsid w:val="009D0896"/>
    <w:rsid w:val="009D0A2E"/>
    <w:rsid w:val="009D0C51"/>
    <w:rsid w:val="009D0F4B"/>
    <w:rsid w:val="009D1043"/>
    <w:rsid w:val="009D10DD"/>
    <w:rsid w:val="009D1335"/>
    <w:rsid w:val="009D1357"/>
    <w:rsid w:val="009D135D"/>
    <w:rsid w:val="009D1559"/>
    <w:rsid w:val="009D18CC"/>
    <w:rsid w:val="009D1D37"/>
    <w:rsid w:val="009D2076"/>
    <w:rsid w:val="009D218B"/>
    <w:rsid w:val="009D22B3"/>
    <w:rsid w:val="009D28A9"/>
    <w:rsid w:val="009D2D25"/>
    <w:rsid w:val="009D2DF2"/>
    <w:rsid w:val="009D2E99"/>
    <w:rsid w:val="009D32AB"/>
    <w:rsid w:val="009D3326"/>
    <w:rsid w:val="009D381D"/>
    <w:rsid w:val="009D3924"/>
    <w:rsid w:val="009D3B1F"/>
    <w:rsid w:val="009D3D46"/>
    <w:rsid w:val="009D3F9E"/>
    <w:rsid w:val="009D4221"/>
    <w:rsid w:val="009D43CE"/>
    <w:rsid w:val="009D43E8"/>
    <w:rsid w:val="009D4685"/>
    <w:rsid w:val="009D4A68"/>
    <w:rsid w:val="009D4AAE"/>
    <w:rsid w:val="009D533C"/>
    <w:rsid w:val="009D537F"/>
    <w:rsid w:val="009D54A1"/>
    <w:rsid w:val="009D56EB"/>
    <w:rsid w:val="009D57DE"/>
    <w:rsid w:val="009D59E4"/>
    <w:rsid w:val="009D5C2C"/>
    <w:rsid w:val="009D5EB2"/>
    <w:rsid w:val="009D5EB5"/>
    <w:rsid w:val="009D5F54"/>
    <w:rsid w:val="009D6150"/>
    <w:rsid w:val="009D637F"/>
    <w:rsid w:val="009D64EF"/>
    <w:rsid w:val="009D6629"/>
    <w:rsid w:val="009D6676"/>
    <w:rsid w:val="009D69DD"/>
    <w:rsid w:val="009D6A3C"/>
    <w:rsid w:val="009D6EAD"/>
    <w:rsid w:val="009D73A1"/>
    <w:rsid w:val="009D73EF"/>
    <w:rsid w:val="009D756B"/>
    <w:rsid w:val="009D7751"/>
    <w:rsid w:val="009D79A5"/>
    <w:rsid w:val="009D7A8A"/>
    <w:rsid w:val="009D7D53"/>
    <w:rsid w:val="009E065C"/>
    <w:rsid w:val="009E078A"/>
    <w:rsid w:val="009E0992"/>
    <w:rsid w:val="009E0A2F"/>
    <w:rsid w:val="009E0A93"/>
    <w:rsid w:val="009E0AEA"/>
    <w:rsid w:val="009E0B20"/>
    <w:rsid w:val="009E0F2D"/>
    <w:rsid w:val="009E0F7A"/>
    <w:rsid w:val="009E1148"/>
    <w:rsid w:val="009E1346"/>
    <w:rsid w:val="009E135A"/>
    <w:rsid w:val="009E153C"/>
    <w:rsid w:val="009E1696"/>
    <w:rsid w:val="009E1741"/>
    <w:rsid w:val="009E1880"/>
    <w:rsid w:val="009E19BE"/>
    <w:rsid w:val="009E1AAA"/>
    <w:rsid w:val="009E1B69"/>
    <w:rsid w:val="009E1D2B"/>
    <w:rsid w:val="009E1D35"/>
    <w:rsid w:val="009E1DC2"/>
    <w:rsid w:val="009E2184"/>
    <w:rsid w:val="009E22A3"/>
    <w:rsid w:val="009E2643"/>
    <w:rsid w:val="009E26C6"/>
    <w:rsid w:val="009E29F3"/>
    <w:rsid w:val="009E2AA7"/>
    <w:rsid w:val="009E2C09"/>
    <w:rsid w:val="009E2C5C"/>
    <w:rsid w:val="009E2D01"/>
    <w:rsid w:val="009E319A"/>
    <w:rsid w:val="009E3321"/>
    <w:rsid w:val="009E3546"/>
    <w:rsid w:val="009E3695"/>
    <w:rsid w:val="009E36FB"/>
    <w:rsid w:val="009E3B72"/>
    <w:rsid w:val="009E3C38"/>
    <w:rsid w:val="009E3E0E"/>
    <w:rsid w:val="009E4188"/>
    <w:rsid w:val="009E431E"/>
    <w:rsid w:val="009E4443"/>
    <w:rsid w:val="009E446B"/>
    <w:rsid w:val="009E46F1"/>
    <w:rsid w:val="009E4882"/>
    <w:rsid w:val="009E4B61"/>
    <w:rsid w:val="009E4CFB"/>
    <w:rsid w:val="009E4DB0"/>
    <w:rsid w:val="009E4DE7"/>
    <w:rsid w:val="009E4EC4"/>
    <w:rsid w:val="009E5031"/>
    <w:rsid w:val="009E50BF"/>
    <w:rsid w:val="009E5119"/>
    <w:rsid w:val="009E586A"/>
    <w:rsid w:val="009E58C2"/>
    <w:rsid w:val="009E58F4"/>
    <w:rsid w:val="009E5BF5"/>
    <w:rsid w:val="009E5D8B"/>
    <w:rsid w:val="009E5FD1"/>
    <w:rsid w:val="009E603A"/>
    <w:rsid w:val="009E6419"/>
    <w:rsid w:val="009E6652"/>
    <w:rsid w:val="009E6672"/>
    <w:rsid w:val="009E67DF"/>
    <w:rsid w:val="009E6863"/>
    <w:rsid w:val="009E6A9D"/>
    <w:rsid w:val="009E6B21"/>
    <w:rsid w:val="009E730F"/>
    <w:rsid w:val="009E7310"/>
    <w:rsid w:val="009E7637"/>
    <w:rsid w:val="009E7CCA"/>
    <w:rsid w:val="009E7DB6"/>
    <w:rsid w:val="009F0050"/>
    <w:rsid w:val="009F04F4"/>
    <w:rsid w:val="009F0569"/>
    <w:rsid w:val="009F0859"/>
    <w:rsid w:val="009F099E"/>
    <w:rsid w:val="009F0BA6"/>
    <w:rsid w:val="009F0EA1"/>
    <w:rsid w:val="009F0EF0"/>
    <w:rsid w:val="009F12F5"/>
    <w:rsid w:val="009F14CC"/>
    <w:rsid w:val="009F1608"/>
    <w:rsid w:val="009F172F"/>
    <w:rsid w:val="009F1B38"/>
    <w:rsid w:val="009F1CE8"/>
    <w:rsid w:val="009F2090"/>
    <w:rsid w:val="009F25EA"/>
    <w:rsid w:val="009F2676"/>
    <w:rsid w:val="009F2856"/>
    <w:rsid w:val="009F2A3B"/>
    <w:rsid w:val="009F2DC3"/>
    <w:rsid w:val="009F315D"/>
    <w:rsid w:val="009F3466"/>
    <w:rsid w:val="009F3565"/>
    <w:rsid w:val="009F3607"/>
    <w:rsid w:val="009F368E"/>
    <w:rsid w:val="009F3727"/>
    <w:rsid w:val="009F38C8"/>
    <w:rsid w:val="009F39C3"/>
    <w:rsid w:val="009F3AC6"/>
    <w:rsid w:val="009F3B99"/>
    <w:rsid w:val="009F3D2B"/>
    <w:rsid w:val="009F429F"/>
    <w:rsid w:val="009F438C"/>
    <w:rsid w:val="009F4500"/>
    <w:rsid w:val="009F450C"/>
    <w:rsid w:val="009F4652"/>
    <w:rsid w:val="009F4695"/>
    <w:rsid w:val="009F487A"/>
    <w:rsid w:val="009F4AFF"/>
    <w:rsid w:val="009F4E36"/>
    <w:rsid w:val="009F4F31"/>
    <w:rsid w:val="009F520E"/>
    <w:rsid w:val="009F5276"/>
    <w:rsid w:val="009F5355"/>
    <w:rsid w:val="009F5586"/>
    <w:rsid w:val="009F56A0"/>
    <w:rsid w:val="009F5859"/>
    <w:rsid w:val="009F6161"/>
    <w:rsid w:val="009F646E"/>
    <w:rsid w:val="009F65B1"/>
    <w:rsid w:val="009F69E7"/>
    <w:rsid w:val="009F69F8"/>
    <w:rsid w:val="009F6B7B"/>
    <w:rsid w:val="009F6B94"/>
    <w:rsid w:val="009F74DA"/>
    <w:rsid w:val="009F7716"/>
    <w:rsid w:val="009F788C"/>
    <w:rsid w:val="009F7BD1"/>
    <w:rsid w:val="009F7F69"/>
    <w:rsid w:val="009F7F9B"/>
    <w:rsid w:val="009F7FB3"/>
    <w:rsid w:val="00A002E7"/>
    <w:rsid w:val="00A006C9"/>
    <w:rsid w:val="00A007A4"/>
    <w:rsid w:val="00A00EA0"/>
    <w:rsid w:val="00A00FF2"/>
    <w:rsid w:val="00A012A2"/>
    <w:rsid w:val="00A012E1"/>
    <w:rsid w:val="00A015DE"/>
    <w:rsid w:val="00A016F0"/>
    <w:rsid w:val="00A01A39"/>
    <w:rsid w:val="00A01A91"/>
    <w:rsid w:val="00A01D29"/>
    <w:rsid w:val="00A020B2"/>
    <w:rsid w:val="00A02201"/>
    <w:rsid w:val="00A02711"/>
    <w:rsid w:val="00A027C2"/>
    <w:rsid w:val="00A02A25"/>
    <w:rsid w:val="00A02A86"/>
    <w:rsid w:val="00A02ED6"/>
    <w:rsid w:val="00A03063"/>
    <w:rsid w:val="00A033FA"/>
    <w:rsid w:val="00A03618"/>
    <w:rsid w:val="00A037BA"/>
    <w:rsid w:val="00A037DA"/>
    <w:rsid w:val="00A03B35"/>
    <w:rsid w:val="00A03BA3"/>
    <w:rsid w:val="00A03C16"/>
    <w:rsid w:val="00A03D33"/>
    <w:rsid w:val="00A03F38"/>
    <w:rsid w:val="00A03F7A"/>
    <w:rsid w:val="00A03F8A"/>
    <w:rsid w:val="00A03FAD"/>
    <w:rsid w:val="00A04154"/>
    <w:rsid w:val="00A043E5"/>
    <w:rsid w:val="00A04545"/>
    <w:rsid w:val="00A04605"/>
    <w:rsid w:val="00A04638"/>
    <w:rsid w:val="00A0478A"/>
    <w:rsid w:val="00A047EC"/>
    <w:rsid w:val="00A04941"/>
    <w:rsid w:val="00A04B4D"/>
    <w:rsid w:val="00A04DFB"/>
    <w:rsid w:val="00A04E4C"/>
    <w:rsid w:val="00A04E8A"/>
    <w:rsid w:val="00A04ECC"/>
    <w:rsid w:val="00A04F22"/>
    <w:rsid w:val="00A04F84"/>
    <w:rsid w:val="00A04FB6"/>
    <w:rsid w:val="00A0535F"/>
    <w:rsid w:val="00A05419"/>
    <w:rsid w:val="00A05692"/>
    <w:rsid w:val="00A058AE"/>
    <w:rsid w:val="00A059D1"/>
    <w:rsid w:val="00A05AE8"/>
    <w:rsid w:val="00A05B91"/>
    <w:rsid w:val="00A06195"/>
    <w:rsid w:val="00A064A7"/>
    <w:rsid w:val="00A06506"/>
    <w:rsid w:val="00A06759"/>
    <w:rsid w:val="00A067F6"/>
    <w:rsid w:val="00A0696D"/>
    <w:rsid w:val="00A06B87"/>
    <w:rsid w:val="00A07060"/>
    <w:rsid w:val="00A0719F"/>
    <w:rsid w:val="00A07389"/>
    <w:rsid w:val="00A0762E"/>
    <w:rsid w:val="00A076D6"/>
    <w:rsid w:val="00A07701"/>
    <w:rsid w:val="00A07947"/>
    <w:rsid w:val="00A079CB"/>
    <w:rsid w:val="00A07DAE"/>
    <w:rsid w:val="00A1067C"/>
    <w:rsid w:val="00A10AB7"/>
    <w:rsid w:val="00A10DF4"/>
    <w:rsid w:val="00A10FC9"/>
    <w:rsid w:val="00A11049"/>
    <w:rsid w:val="00A113A4"/>
    <w:rsid w:val="00A113D1"/>
    <w:rsid w:val="00A116EF"/>
    <w:rsid w:val="00A11CEE"/>
    <w:rsid w:val="00A11DDC"/>
    <w:rsid w:val="00A12143"/>
    <w:rsid w:val="00A12229"/>
    <w:rsid w:val="00A12562"/>
    <w:rsid w:val="00A127B6"/>
    <w:rsid w:val="00A127CC"/>
    <w:rsid w:val="00A12A22"/>
    <w:rsid w:val="00A12BF5"/>
    <w:rsid w:val="00A12CED"/>
    <w:rsid w:val="00A12D80"/>
    <w:rsid w:val="00A12DEA"/>
    <w:rsid w:val="00A12E9B"/>
    <w:rsid w:val="00A13154"/>
    <w:rsid w:val="00A1328A"/>
    <w:rsid w:val="00A13593"/>
    <w:rsid w:val="00A1382B"/>
    <w:rsid w:val="00A138D9"/>
    <w:rsid w:val="00A139B6"/>
    <w:rsid w:val="00A13EBC"/>
    <w:rsid w:val="00A1461F"/>
    <w:rsid w:val="00A14675"/>
    <w:rsid w:val="00A147DF"/>
    <w:rsid w:val="00A14A50"/>
    <w:rsid w:val="00A14B6C"/>
    <w:rsid w:val="00A14D3C"/>
    <w:rsid w:val="00A14EC4"/>
    <w:rsid w:val="00A150BF"/>
    <w:rsid w:val="00A15619"/>
    <w:rsid w:val="00A15629"/>
    <w:rsid w:val="00A15825"/>
    <w:rsid w:val="00A15974"/>
    <w:rsid w:val="00A15AF8"/>
    <w:rsid w:val="00A15CAB"/>
    <w:rsid w:val="00A15EC9"/>
    <w:rsid w:val="00A1617B"/>
    <w:rsid w:val="00A1622C"/>
    <w:rsid w:val="00A1628C"/>
    <w:rsid w:val="00A162C7"/>
    <w:rsid w:val="00A16E17"/>
    <w:rsid w:val="00A16EB7"/>
    <w:rsid w:val="00A17137"/>
    <w:rsid w:val="00A172BC"/>
    <w:rsid w:val="00A17331"/>
    <w:rsid w:val="00A1784E"/>
    <w:rsid w:val="00A17952"/>
    <w:rsid w:val="00A17CA3"/>
    <w:rsid w:val="00A17E0F"/>
    <w:rsid w:val="00A2023D"/>
    <w:rsid w:val="00A202C5"/>
    <w:rsid w:val="00A2034B"/>
    <w:rsid w:val="00A203EE"/>
    <w:rsid w:val="00A20455"/>
    <w:rsid w:val="00A207BB"/>
    <w:rsid w:val="00A20949"/>
    <w:rsid w:val="00A20A6D"/>
    <w:rsid w:val="00A20CEE"/>
    <w:rsid w:val="00A20D4C"/>
    <w:rsid w:val="00A20F48"/>
    <w:rsid w:val="00A210E1"/>
    <w:rsid w:val="00A211CC"/>
    <w:rsid w:val="00A21466"/>
    <w:rsid w:val="00A21651"/>
    <w:rsid w:val="00A2199B"/>
    <w:rsid w:val="00A22100"/>
    <w:rsid w:val="00A2225A"/>
    <w:rsid w:val="00A223BE"/>
    <w:rsid w:val="00A22656"/>
    <w:rsid w:val="00A227B5"/>
    <w:rsid w:val="00A22800"/>
    <w:rsid w:val="00A2300C"/>
    <w:rsid w:val="00A231FE"/>
    <w:rsid w:val="00A2328C"/>
    <w:rsid w:val="00A2349C"/>
    <w:rsid w:val="00A23606"/>
    <w:rsid w:val="00A2368D"/>
    <w:rsid w:val="00A23DD9"/>
    <w:rsid w:val="00A23F5F"/>
    <w:rsid w:val="00A24149"/>
    <w:rsid w:val="00A24200"/>
    <w:rsid w:val="00A242E5"/>
    <w:rsid w:val="00A24400"/>
    <w:rsid w:val="00A2456D"/>
    <w:rsid w:val="00A249E6"/>
    <w:rsid w:val="00A249F7"/>
    <w:rsid w:val="00A24BEB"/>
    <w:rsid w:val="00A24C8A"/>
    <w:rsid w:val="00A24CD5"/>
    <w:rsid w:val="00A24E82"/>
    <w:rsid w:val="00A24EA1"/>
    <w:rsid w:val="00A24F66"/>
    <w:rsid w:val="00A2507F"/>
    <w:rsid w:val="00A25273"/>
    <w:rsid w:val="00A252F0"/>
    <w:rsid w:val="00A25399"/>
    <w:rsid w:val="00A25431"/>
    <w:rsid w:val="00A25690"/>
    <w:rsid w:val="00A2595E"/>
    <w:rsid w:val="00A259EE"/>
    <w:rsid w:val="00A25B32"/>
    <w:rsid w:val="00A25B88"/>
    <w:rsid w:val="00A25E4A"/>
    <w:rsid w:val="00A25E73"/>
    <w:rsid w:val="00A26017"/>
    <w:rsid w:val="00A264F9"/>
    <w:rsid w:val="00A266B2"/>
    <w:rsid w:val="00A269F8"/>
    <w:rsid w:val="00A26EC1"/>
    <w:rsid w:val="00A26F2F"/>
    <w:rsid w:val="00A270AC"/>
    <w:rsid w:val="00A274E1"/>
    <w:rsid w:val="00A275DE"/>
    <w:rsid w:val="00A276E7"/>
    <w:rsid w:val="00A3008C"/>
    <w:rsid w:val="00A30264"/>
    <w:rsid w:val="00A3039B"/>
    <w:rsid w:val="00A30590"/>
    <w:rsid w:val="00A30737"/>
    <w:rsid w:val="00A307AF"/>
    <w:rsid w:val="00A308A8"/>
    <w:rsid w:val="00A31429"/>
    <w:rsid w:val="00A31557"/>
    <w:rsid w:val="00A315AB"/>
    <w:rsid w:val="00A31845"/>
    <w:rsid w:val="00A31AE5"/>
    <w:rsid w:val="00A31B05"/>
    <w:rsid w:val="00A31C06"/>
    <w:rsid w:val="00A31C4D"/>
    <w:rsid w:val="00A3208D"/>
    <w:rsid w:val="00A32216"/>
    <w:rsid w:val="00A32478"/>
    <w:rsid w:val="00A32767"/>
    <w:rsid w:val="00A328D9"/>
    <w:rsid w:val="00A328FD"/>
    <w:rsid w:val="00A32BD0"/>
    <w:rsid w:val="00A32C01"/>
    <w:rsid w:val="00A32E29"/>
    <w:rsid w:val="00A32EC5"/>
    <w:rsid w:val="00A32F81"/>
    <w:rsid w:val="00A3319D"/>
    <w:rsid w:val="00A3345F"/>
    <w:rsid w:val="00A33AB5"/>
    <w:rsid w:val="00A33CDC"/>
    <w:rsid w:val="00A33CE2"/>
    <w:rsid w:val="00A343F1"/>
    <w:rsid w:val="00A344EC"/>
    <w:rsid w:val="00A34512"/>
    <w:rsid w:val="00A34554"/>
    <w:rsid w:val="00A345A1"/>
    <w:rsid w:val="00A34600"/>
    <w:rsid w:val="00A348D6"/>
    <w:rsid w:val="00A348EF"/>
    <w:rsid w:val="00A34C9C"/>
    <w:rsid w:val="00A34D52"/>
    <w:rsid w:val="00A34F61"/>
    <w:rsid w:val="00A35083"/>
    <w:rsid w:val="00A351AA"/>
    <w:rsid w:val="00A35729"/>
    <w:rsid w:val="00A359F6"/>
    <w:rsid w:val="00A35B2A"/>
    <w:rsid w:val="00A35E18"/>
    <w:rsid w:val="00A35F03"/>
    <w:rsid w:val="00A35F05"/>
    <w:rsid w:val="00A36281"/>
    <w:rsid w:val="00A36B4E"/>
    <w:rsid w:val="00A36C2D"/>
    <w:rsid w:val="00A371BB"/>
    <w:rsid w:val="00A37361"/>
    <w:rsid w:val="00A37556"/>
    <w:rsid w:val="00A375F1"/>
    <w:rsid w:val="00A37700"/>
    <w:rsid w:val="00A3770F"/>
    <w:rsid w:val="00A3785E"/>
    <w:rsid w:val="00A379E5"/>
    <w:rsid w:val="00A37A37"/>
    <w:rsid w:val="00A37B49"/>
    <w:rsid w:val="00A37B92"/>
    <w:rsid w:val="00A37BD9"/>
    <w:rsid w:val="00A37C7D"/>
    <w:rsid w:val="00A37D1B"/>
    <w:rsid w:val="00A37FEA"/>
    <w:rsid w:val="00A401D1"/>
    <w:rsid w:val="00A402D6"/>
    <w:rsid w:val="00A40745"/>
    <w:rsid w:val="00A40A5F"/>
    <w:rsid w:val="00A40DE5"/>
    <w:rsid w:val="00A411D0"/>
    <w:rsid w:val="00A41421"/>
    <w:rsid w:val="00A414BB"/>
    <w:rsid w:val="00A4179A"/>
    <w:rsid w:val="00A4186E"/>
    <w:rsid w:val="00A41ABD"/>
    <w:rsid w:val="00A41D40"/>
    <w:rsid w:val="00A41E04"/>
    <w:rsid w:val="00A426B2"/>
    <w:rsid w:val="00A4282C"/>
    <w:rsid w:val="00A4291E"/>
    <w:rsid w:val="00A42C01"/>
    <w:rsid w:val="00A42F93"/>
    <w:rsid w:val="00A42FA9"/>
    <w:rsid w:val="00A42FBC"/>
    <w:rsid w:val="00A43541"/>
    <w:rsid w:val="00A437C8"/>
    <w:rsid w:val="00A438AA"/>
    <w:rsid w:val="00A43E95"/>
    <w:rsid w:val="00A43FC0"/>
    <w:rsid w:val="00A4438E"/>
    <w:rsid w:val="00A443CD"/>
    <w:rsid w:val="00A44D17"/>
    <w:rsid w:val="00A44F77"/>
    <w:rsid w:val="00A4505C"/>
    <w:rsid w:val="00A4510B"/>
    <w:rsid w:val="00A4533F"/>
    <w:rsid w:val="00A45603"/>
    <w:rsid w:val="00A4585A"/>
    <w:rsid w:val="00A45E3D"/>
    <w:rsid w:val="00A4606C"/>
    <w:rsid w:val="00A462B6"/>
    <w:rsid w:val="00A463BC"/>
    <w:rsid w:val="00A46615"/>
    <w:rsid w:val="00A468F3"/>
    <w:rsid w:val="00A46D50"/>
    <w:rsid w:val="00A46E61"/>
    <w:rsid w:val="00A46EA9"/>
    <w:rsid w:val="00A471CC"/>
    <w:rsid w:val="00A471E1"/>
    <w:rsid w:val="00A473D7"/>
    <w:rsid w:val="00A4775F"/>
    <w:rsid w:val="00A47786"/>
    <w:rsid w:val="00A47AAC"/>
    <w:rsid w:val="00A47AEB"/>
    <w:rsid w:val="00A47B2C"/>
    <w:rsid w:val="00A47C2B"/>
    <w:rsid w:val="00A47D1C"/>
    <w:rsid w:val="00A47D84"/>
    <w:rsid w:val="00A50378"/>
    <w:rsid w:val="00A50506"/>
    <w:rsid w:val="00A506F4"/>
    <w:rsid w:val="00A50DA2"/>
    <w:rsid w:val="00A50F54"/>
    <w:rsid w:val="00A51005"/>
    <w:rsid w:val="00A51196"/>
    <w:rsid w:val="00A5166E"/>
    <w:rsid w:val="00A516E8"/>
    <w:rsid w:val="00A51934"/>
    <w:rsid w:val="00A51D1A"/>
    <w:rsid w:val="00A51F2E"/>
    <w:rsid w:val="00A52652"/>
    <w:rsid w:val="00A5288E"/>
    <w:rsid w:val="00A52960"/>
    <w:rsid w:val="00A52E51"/>
    <w:rsid w:val="00A53396"/>
    <w:rsid w:val="00A53567"/>
    <w:rsid w:val="00A53CC8"/>
    <w:rsid w:val="00A53E6F"/>
    <w:rsid w:val="00A53FD6"/>
    <w:rsid w:val="00A54644"/>
    <w:rsid w:val="00A547F1"/>
    <w:rsid w:val="00A54874"/>
    <w:rsid w:val="00A54A0D"/>
    <w:rsid w:val="00A54BED"/>
    <w:rsid w:val="00A54ED8"/>
    <w:rsid w:val="00A54F68"/>
    <w:rsid w:val="00A54F80"/>
    <w:rsid w:val="00A552D8"/>
    <w:rsid w:val="00A55367"/>
    <w:rsid w:val="00A55381"/>
    <w:rsid w:val="00A55815"/>
    <w:rsid w:val="00A5587A"/>
    <w:rsid w:val="00A5598C"/>
    <w:rsid w:val="00A55D51"/>
    <w:rsid w:val="00A55EEE"/>
    <w:rsid w:val="00A567D6"/>
    <w:rsid w:val="00A56885"/>
    <w:rsid w:val="00A568BE"/>
    <w:rsid w:val="00A569BB"/>
    <w:rsid w:val="00A56C1A"/>
    <w:rsid w:val="00A56C5E"/>
    <w:rsid w:val="00A56DA3"/>
    <w:rsid w:val="00A56DAD"/>
    <w:rsid w:val="00A56DEE"/>
    <w:rsid w:val="00A570DB"/>
    <w:rsid w:val="00A570DD"/>
    <w:rsid w:val="00A5729F"/>
    <w:rsid w:val="00A572B2"/>
    <w:rsid w:val="00A57464"/>
    <w:rsid w:val="00A57493"/>
    <w:rsid w:val="00A5763C"/>
    <w:rsid w:val="00A576FA"/>
    <w:rsid w:val="00A57FBC"/>
    <w:rsid w:val="00A6026A"/>
    <w:rsid w:val="00A604C8"/>
    <w:rsid w:val="00A60598"/>
    <w:rsid w:val="00A607A2"/>
    <w:rsid w:val="00A607C7"/>
    <w:rsid w:val="00A60D3D"/>
    <w:rsid w:val="00A61077"/>
    <w:rsid w:val="00A6116F"/>
    <w:rsid w:val="00A611D2"/>
    <w:rsid w:val="00A6127D"/>
    <w:rsid w:val="00A614B3"/>
    <w:rsid w:val="00A615FA"/>
    <w:rsid w:val="00A617C4"/>
    <w:rsid w:val="00A6190F"/>
    <w:rsid w:val="00A619E6"/>
    <w:rsid w:val="00A61BBB"/>
    <w:rsid w:val="00A61CBC"/>
    <w:rsid w:val="00A61DCA"/>
    <w:rsid w:val="00A625AA"/>
    <w:rsid w:val="00A62620"/>
    <w:rsid w:val="00A62A03"/>
    <w:rsid w:val="00A62A62"/>
    <w:rsid w:val="00A62AE4"/>
    <w:rsid w:val="00A62F91"/>
    <w:rsid w:val="00A63128"/>
    <w:rsid w:val="00A6333E"/>
    <w:rsid w:val="00A635B1"/>
    <w:rsid w:val="00A636E6"/>
    <w:rsid w:val="00A63834"/>
    <w:rsid w:val="00A6392E"/>
    <w:rsid w:val="00A63B74"/>
    <w:rsid w:val="00A63BF2"/>
    <w:rsid w:val="00A63C75"/>
    <w:rsid w:val="00A63E87"/>
    <w:rsid w:val="00A63F03"/>
    <w:rsid w:val="00A64272"/>
    <w:rsid w:val="00A64550"/>
    <w:rsid w:val="00A646A7"/>
    <w:rsid w:val="00A64757"/>
    <w:rsid w:val="00A647EF"/>
    <w:rsid w:val="00A64C18"/>
    <w:rsid w:val="00A64FB9"/>
    <w:rsid w:val="00A64FF0"/>
    <w:rsid w:val="00A65585"/>
    <w:rsid w:val="00A655AA"/>
    <w:rsid w:val="00A656D2"/>
    <w:rsid w:val="00A65744"/>
    <w:rsid w:val="00A6580A"/>
    <w:rsid w:val="00A6581E"/>
    <w:rsid w:val="00A658E1"/>
    <w:rsid w:val="00A65A63"/>
    <w:rsid w:val="00A65BD1"/>
    <w:rsid w:val="00A65FF8"/>
    <w:rsid w:val="00A66069"/>
    <w:rsid w:val="00A6630B"/>
    <w:rsid w:val="00A6651C"/>
    <w:rsid w:val="00A673A7"/>
    <w:rsid w:val="00A6765E"/>
    <w:rsid w:val="00A6768F"/>
    <w:rsid w:val="00A677B2"/>
    <w:rsid w:val="00A679A2"/>
    <w:rsid w:val="00A679F4"/>
    <w:rsid w:val="00A67D96"/>
    <w:rsid w:val="00A70203"/>
    <w:rsid w:val="00A7027B"/>
    <w:rsid w:val="00A705F6"/>
    <w:rsid w:val="00A7072C"/>
    <w:rsid w:val="00A70AA2"/>
    <w:rsid w:val="00A70DBB"/>
    <w:rsid w:val="00A70F78"/>
    <w:rsid w:val="00A7116D"/>
    <w:rsid w:val="00A714B9"/>
    <w:rsid w:val="00A71C86"/>
    <w:rsid w:val="00A720A0"/>
    <w:rsid w:val="00A7216E"/>
    <w:rsid w:val="00A723C5"/>
    <w:rsid w:val="00A724AA"/>
    <w:rsid w:val="00A724BE"/>
    <w:rsid w:val="00A725A0"/>
    <w:rsid w:val="00A72909"/>
    <w:rsid w:val="00A729A6"/>
    <w:rsid w:val="00A72E93"/>
    <w:rsid w:val="00A730A7"/>
    <w:rsid w:val="00A731A7"/>
    <w:rsid w:val="00A732BB"/>
    <w:rsid w:val="00A734A8"/>
    <w:rsid w:val="00A7357B"/>
    <w:rsid w:val="00A73593"/>
    <w:rsid w:val="00A735DF"/>
    <w:rsid w:val="00A739F7"/>
    <w:rsid w:val="00A73DAE"/>
    <w:rsid w:val="00A73EA9"/>
    <w:rsid w:val="00A740AE"/>
    <w:rsid w:val="00A74180"/>
    <w:rsid w:val="00A74368"/>
    <w:rsid w:val="00A7437D"/>
    <w:rsid w:val="00A743DB"/>
    <w:rsid w:val="00A743F1"/>
    <w:rsid w:val="00A74642"/>
    <w:rsid w:val="00A7497E"/>
    <w:rsid w:val="00A74B8B"/>
    <w:rsid w:val="00A74EF1"/>
    <w:rsid w:val="00A74FF1"/>
    <w:rsid w:val="00A75785"/>
    <w:rsid w:val="00A759FA"/>
    <w:rsid w:val="00A75A09"/>
    <w:rsid w:val="00A75D35"/>
    <w:rsid w:val="00A75D6E"/>
    <w:rsid w:val="00A75FEC"/>
    <w:rsid w:val="00A76433"/>
    <w:rsid w:val="00A76A87"/>
    <w:rsid w:val="00A76CAA"/>
    <w:rsid w:val="00A76D76"/>
    <w:rsid w:val="00A76DB6"/>
    <w:rsid w:val="00A76FCF"/>
    <w:rsid w:val="00A77265"/>
    <w:rsid w:val="00A773FF"/>
    <w:rsid w:val="00A77457"/>
    <w:rsid w:val="00A77A13"/>
    <w:rsid w:val="00A77AF9"/>
    <w:rsid w:val="00A77B52"/>
    <w:rsid w:val="00A77D0C"/>
    <w:rsid w:val="00A77E0A"/>
    <w:rsid w:val="00A80034"/>
    <w:rsid w:val="00A80110"/>
    <w:rsid w:val="00A804FF"/>
    <w:rsid w:val="00A80668"/>
    <w:rsid w:val="00A808EE"/>
    <w:rsid w:val="00A80950"/>
    <w:rsid w:val="00A81065"/>
    <w:rsid w:val="00A8112B"/>
    <w:rsid w:val="00A813B2"/>
    <w:rsid w:val="00A813F2"/>
    <w:rsid w:val="00A814E2"/>
    <w:rsid w:val="00A814E6"/>
    <w:rsid w:val="00A81887"/>
    <w:rsid w:val="00A81BB0"/>
    <w:rsid w:val="00A81C48"/>
    <w:rsid w:val="00A81F89"/>
    <w:rsid w:val="00A8206B"/>
    <w:rsid w:val="00A82077"/>
    <w:rsid w:val="00A82321"/>
    <w:rsid w:val="00A82500"/>
    <w:rsid w:val="00A82510"/>
    <w:rsid w:val="00A825B0"/>
    <w:rsid w:val="00A82688"/>
    <w:rsid w:val="00A829D1"/>
    <w:rsid w:val="00A82B6C"/>
    <w:rsid w:val="00A82E3A"/>
    <w:rsid w:val="00A82F28"/>
    <w:rsid w:val="00A82F5B"/>
    <w:rsid w:val="00A8395C"/>
    <w:rsid w:val="00A83CA4"/>
    <w:rsid w:val="00A83D71"/>
    <w:rsid w:val="00A841C5"/>
    <w:rsid w:val="00A842FC"/>
    <w:rsid w:val="00A848AD"/>
    <w:rsid w:val="00A8491A"/>
    <w:rsid w:val="00A84BB2"/>
    <w:rsid w:val="00A84C16"/>
    <w:rsid w:val="00A84E87"/>
    <w:rsid w:val="00A8538F"/>
    <w:rsid w:val="00A8542F"/>
    <w:rsid w:val="00A85486"/>
    <w:rsid w:val="00A854A8"/>
    <w:rsid w:val="00A85863"/>
    <w:rsid w:val="00A85B48"/>
    <w:rsid w:val="00A85BBA"/>
    <w:rsid w:val="00A8638C"/>
    <w:rsid w:val="00A864A9"/>
    <w:rsid w:val="00A86596"/>
    <w:rsid w:val="00A86908"/>
    <w:rsid w:val="00A86939"/>
    <w:rsid w:val="00A86BA7"/>
    <w:rsid w:val="00A86F34"/>
    <w:rsid w:val="00A87180"/>
    <w:rsid w:val="00A87336"/>
    <w:rsid w:val="00A873D5"/>
    <w:rsid w:val="00A87441"/>
    <w:rsid w:val="00A87A47"/>
    <w:rsid w:val="00A87AC7"/>
    <w:rsid w:val="00A87C6D"/>
    <w:rsid w:val="00A90502"/>
    <w:rsid w:val="00A9055F"/>
    <w:rsid w:val="00A9058C"/>
    <w:rsid w:val="00A90681"/>
    <w:rsid w:val="00A90925"/>
    <w:rsid w:val="00A90B13"/>
    <w:rsid w:val="00A90BA0"/>
    <w:rsid w:val="00A90FCD"/>
    <w:rsid w:val="00A91269"/>
    <w:rsid w:val="00A9157A"/>
    <w:rsid w:val="00A915BF"/>
    <w:rsid w:val="00A915EC"/>
    <w:rsid w:val="00A9161D"/>
    <w:rsid w:val="00A917A2"/>
    <w:rsid w:val="00A91803"/>
    <w:rsid w:val="00A9180A"/>
    <w:rsid w:val="00A9210B"/>
    <w:rsid w:val="00A923A8"/>
    <w:rsid w:val="00A923BB"/>
    <w:rsid w:val="00A92560"/>
    <w:rsid w:val="00A925E8"/>
    <w:rsid w:val="00A9284C"/>
    <w:rsid w:val="00A92A7A"/>
    <w:rsid w:val="00A92D07"/>
    <w:rsid w:val="00A92D4A"/>
    <w:rsid w:val="00A92DBE"/>
    <w:rsid w:val="00A92EE3"/>
    <w:rsid w:val="00A93368"/>
    <w:rsid w:val="00A933C8"/>
    <w:rsid w:val="00A9347F"/>
    <w:rsid w:val="00A934D5"/>
    <w:rsid w:val="00A93522"/>
    <w:rsid w:val="00A9374A"/>
    <w:rsid w:val="00A939CC"/>
    <w:rsid w:val="00A93D5D"/>
    <w:rsid w:val="00A94217"/>
    <w:rsid w:val="00A94375"/>
    <w:rsid w:val="00A94670"/>
    <w:rsid w:val="00A9474D"/>
    <w:rsid w:val="00A94AF5"/>
    <w:rsid w:val="00A94C48"/>
    <w:rsid w:val="00A94CC2"/>
    <w:rsid w:val="00A957AD"/>
    <w:rsid w:val="00A95889"/>
    <w:rsid w:val="00A95A8D"/>
    <w:rsid w:val="00A95B4C"/>
    <w:rsid w:val="00A95BFF"/>
    <w:rsid w:val="00A95F88"/>
    <w:rsid w:val="00A96587"/>
    <w:rsid w:val="00A96919"/>
    <w:rsid w:val="00A96BA9"/>
    <w:rsid w:val="00A96BB4"/>
    <w:rsid w:val="00A96DEB"/>
    <w:rsid w:val="00A9702D"/>
    <w:rsid w:val="00A97039"/>
    <w:rsid w:val="00A971FB"/>
    <w:rsid w:val="00A97218"/>
    <w:rsid w:val="00A97251"/>
    <w:rsid w:val="00A97288"/>
    <w:rsid w:val="00A9739E"/>
    <w:rsid w:val="00A97408"/>
    <w:rsid w:val="00A97715"/>
    <w:rsid w:val="00A97753"/>
    <w:rsid w:val="00A977EF"/>
    <w:rsid w:val="00A97836"/>
    <w:rsid w:val="00A979C4"/>
    <w:rsid w:val="00A97A57"/>
    <w:rsid w:val="00A97AC8"/>
    <w:rsid w:val="00AA03DA"/>
    <w:rsid w:val="00AA065E"/>
    <w:rsid w:val="00AA0678"/>
    <w:rsid w:val="00AA0793"/>
    <w:rsid w:val="00AA079B"/>
    <w:rsid w:val="00AA08CD"/>
    <w:rsid w:val="00AA0A1C"/>
    <w:rsid w:val="00AA0A52"/>
    <w:rsid w:val="00AA12DC"/>
    <w:rsid w:val="00AA18E5"/>
    <w:rsid w:val="00AA1AEC"/>
    <w:rsid w:val="00AA1EA7"/>
    <w:rsid w:val="00AA2050"/>
    <w:rsid w:val="00AA2626"/>
    <w:rsid w:val="00AA284A"/>
    <w:rsid w:val="00AA2914"/>
    <w:rsid w:val="00AA2989"/>
    <w:rsid w:val="00AA2E8B"/>
    <w:rsid w:val="00AA2F4F"/>
    <w:rsid w:val="00AA3009"/>
    <w:rsid w:val="00AA32B5"/>
    <w:rsid w:val="00AA347A"/>
    <w:rsid w:val="00AA34C8"/>
    <w:rsid w:val="00AA358D"/>
    <w:rsid w:val="00AA3739"/>
    <w:rsid w:val="00AA37C4"/>
    <w:rsid w:val="00AA38A5"/>
    <w:rsid w:val="00AA3944"/>
    <w:rsid w:val="00AA3A10"/>
    <w:rsid w:val="00AA3ECB"/>
    <w:rsid w:val="00AA459C"/>
    <w:rsid w:val="00AA4A39"/>
    <w:rsid w:val="00AA4AAC"/>
    <w:rsid w:val="00AA4C9D"/>
    <w:rsid w:val="00AA4E59"/>
    <w:rsid w:val="00AA4F2D"/>
    <w:rsid w:val="00AA5428"/>
    <w:rsid w:val="00AA5697"/>
    <w:rsid w:val="00AA57D8"/>
    <w:rsid w:val="00AA5D48"/>
    <w:rsid w:val="00AA5FAD"/>
    <w:rsid w:val="00AA625D"/>
    <w:rsid w:val="00AA655F"/>
    <w:rsid w:val="00AA69A7"/>
    <w:rsid w:val="00AA6C6C"/>
    <w:rsid w:val="00AA6D8A"/>
    <w:rsid w:val="00AA6E98"/>
    <w:rsid w:val="00AA6F74"/>
    <w:rsid w:val="00AA6FEB"/>
    <w:rsid w:val="00AA7173"/>
    <w:rsid w:val="00AA7255"/>
    <w:rsid w:val="00AA7265"/>
    <w:rsid w:val="00AA78E5"/>
    <w:rsid w:val="00AA79C2"/>
    <w:rsid w:val="00AA7B5A"/>
    <w:rsid w:val="00AA7D10"/>
    <w:rsid w:val="00AA7D44"/>
    <w:rsid w:val="00AA7D95"/>
    <w:rsid w:val="00AA7E84"/>
    <w:rsid w:val="00AA7FBF"/>
    <w:rsid w:val="00AB0216"/>
    <w:rsid w:val="00AB07F6"/>
    <w:rsid w:val="00AB0983"/>
    <w:rsid w:val="00AB0A2A"/>
    <w:rsid w:val="00AB0C0A"/>
    <w:rsid w:val="00AB0C4D"/>
    <w:rsid w:val="00AB0C55"/>
    <w:rsid w:val="00AB0E7F"/>
    <w:rsid w:val="00AB0F3C"/>
    <w:rsid w:val="00AB111D"/>
    <w:rsid w:val="00AB1225"/>
    <w:rsid w:val="00AB123B"/>
    <w:rsid w:val="00AB13B8"/>
    <w:rsid w:val="00AB150C"/>
    <w:rsid w:val="00AB15E9"/>
    <w:rsid w:val="00AB171D"/>
    <w:rsid w:val="00AB1733"/>
    <w:rsid w:val="00AB1929"/>
    <w:rsid w:val="00AB1DCB"/>
    <w:rsid w:val="00AB200E"/>
    <w:rsid w:val="00AB2255"/>
    <w:rsid w:val="00AB22C2"/>
    <w:rsid w:val="00AB239A"/>
    <w:rsid w:val="00AB23DC"/>
    <w:rsid w:val="00AB2568"/>
    <w:rsid w:val="00AB25B3"/>
    <w:rsid w:val="00AB283B"/>
    <w:rsid w:val="00AB2871"/>
    <w:rsid w:val="00AB2ABC"/>
    <w:rsid w:val="00AB2ED1"/>
    <w:rsid w:val="00AB32E2"/>
    <w:rsid w:val="00AB330E"/>
    <w:rsid w:val="00AB3315"/>
    <w:rsid w:val="00AB332B"/>
    <w:rsid w:val="00AB3AFB"/>
    <w:rsid w:val="00AB3BF3"/>
    <w:rsid w:val="00AB40AD"/>
    <w:rsid w:val="00AB442F"/>
    <w:rsid w:val="00AB4737"/>
    <w:rsid w:val="00AB4887"/>
    <w:rsid w:val="00AB48C9"/>
    <w:rsid w:val="00AB49F0"/>
    <w:rsid w:val="00AB4D2F"/>
    <w:rsid w:val="00AB4DC3"/>
    <w:rsid w:val="00AB4F32"/>
    <w:rsid w:val="00AB509D"/>
    <w:rsid w:val="00AB51E6"/>
    <w:rsid w:val="00AB5808"/>
    <w:rsid w:val="00AB5A2D"/>
    <w:rsid w:val="00AB5E35"/>
    <w:rsid w:val="00AB5FC3"/>
    <w:rsid w:val="00AB6028"/>
    <w:rsid w:val="00AB613E"/>
    <w:rsid w:val="00AB62E6"/>
    <w:rsid w:val="00AB636B"/>
    <w:rsid w:val="00AB65B5"/>
    <w:rsid w:val="00AB68C1"/>
    <w:rsid w:val="00AB695F"/>
    <w:rsid w:val="00AB6969"/>
    <w:rsid w:val="00AB6B0E"/>
    <w:rsid w:val="00AB6BF8"/>
    <w:rsid w:val="00AB6E41"/>
    <w:rsid w:val="00AB707C"/>
    <w:rsid w:val="00AB7172"/>
    <w:rsid w:val="00AB78C5"/>
    <w:rsid w:val="00AB7AE4"/>
    <w:rsid w:val="00AB7B64"/>
    <w:rsid w:val="00AB7CE1"/>
    <w:rsid w:val="00AB7DDD"/>
    <w:rsid w:val="00AB7E38"/>
    <w:rsid w:val="00AB7E7C"/>
    <w:rsid w:val="00AB7ED5"/>
    <w:rsid w:val="00AB7F37"/>
    <w:rsid w:val="00AB7F4E"/>
    <w:rsid w:val="00AC0013"/>
    <w:rsid w:val="00AC02F0"/>
    <w:rsid w:val="00AC11D6"/>
    <w:rsid w:val="00AC15B4"/>
    <w:rsid w:val="00AC1607"/>
    <w:rsid w:val="00AC1733"/>
    <w:rsid w:val="00AC1927"/>
    <w:rsid w:val="00AC1BB3"/>
    <w:rsid w:val="00AC1D09"/>
    <w:rsid w:val="00AC1D56"/>
    <w:rsid w:val="00AC22B6"/>
    <w:rsid w:val="00AC2376"/>
    <w:rsid w:val="00AC2622"/>
    <w:rsid w:val="00AC2802"/>
    <w:rsid w:val="00AC2A0F"/>
    <w:rsid w:val="00AC2DD9"/>
    <w:rsid w:val="00AC2EFF"/>
    <w:rsid w:val="00AC327C"/>
    <w:rsid w:val="00AC3359"/>
    <w:rsid w:val="00AC33F6"/>
    <w:rsid w:val="00AC372F"/>
    <w:rsid w:val="00AC37B5"/>
    <w:rsid w:val="00AC3846"/>
    <w:rsid w:val="00AC38F0"/>
    <w:rsid w:val="00AC3A21"/>
    <w:rsid w:val="00AC3AD5"/>
    <w:rsid w:val="00AC40C0"/>
    <w:rsid w:val="00AC4228"/>
    <w:rsid w:val="00AC444A"/>
    <w:rsid w:val="00AC4659"/>
    <w:rsid w:val="00AC4953"/>
    <w:rsid w:val="00AC4B00"/>
    <w:rsid w:val="00AC4DDA"/>
    <w:rsid w:val="00AC5155"/>
    <w:rsid w:val="00AC515D"/>
    <w:rsid w:val="00AC538E"/>
    <w:rsid w:val="00AC544F"/>
    <w:rsid w:val="00AC5925"/>
    <w:rsid w:val="00AC5C12"/>
    <w:rsid w:val="00AC5DF7"/>
    <w:rsid w:val="00AC6150"/>
    <w:rsid w:val="00AC6201"/>
    <w:rsid w:val="00AC6202"/>
    <w:rsid w:val="00AC661A"/>
    <w:rsid w:val="00AC67F7"/>
    <w:rsid w:val="00AC6901"/>
    <w:rsid w:val="00AC6A16"/>
    <w:rsid w:val="00AC6B58"/>
    <w:rsid w:val="00AC6FBD"/>
    <w:rsid w:val="00AC703E"/>
    <w:rsid w:val="00AC7175"/>
    <w:rsid w:val="00AC7211"/>
    <w:rsid w:val="00AC7316"/>
    <w:rsid w:val="00AC7582"/>
    <w:rsid w:val="00AC774B"/>
    <w:rsid w:val="00AC7854"/>
    <w:rsid w:val="00AC78AF"/>
    <w:rsid w:val="00AC78C3"/>
    <w:rsid w:val="00AC7B67"/>
    <w:rsid w:val="00AD00E8"/>
    <w:rsid w:val="00AD0380"/>
    <w:rsid w:val="00AD0406"/>
    <w:rsid w:val="00AD057F"/>
    <w:rsid w:val="00AD061E"/>
    <w:rsid w:val="00AD07A1"/>
    <w:rsid w:val="00AD1382"/>
    <w:rsid w:val="00AD143E"/>
    <w:rsid w:val="00AD17A0"/>
    <w:rsid w:val="00AD1E70"/>
    <w:rsid w:val="00AD2774"/>
    <w:rsid w:val="00AD280D"/>
    <w:rsid w:val="00AD2925"/>
    <w:rsid w:val="00AD2A3D"/>
    <w:rsid w:val="00AD2CE4"/>
    <w:rsid w:val="00AD2EAD"/>
    <w:rsid w:val="00AD3101"/>
    <w:rsid w:val="00AD313C"/>
    <w:rsid w:val="00AD31F2"/>
    <w:rsid w:val="00AD338D"/>
    <w:rsid w:val="00AD3402"/>
    <w:rsid w:val="00AD340A"/>
    <w:rsid w:val="00AD3579"/>
    <w:rsid w:val="00AD36CF"/>
    <w:rsid w:val="00AD39B6"/>
    <w:rsid w:val="00AD3CE1"/>
    <w:rsid w:val="00AD3D44"/>
    <w:rsid w:val="00AD3D4C"/>
    <w:rsid w:val="00AD3E69"/>
    <w:rsid w:val="00AD3FE9"/>
    <w:rsid w:val="00AD411C"/>
    <w:rsid w:val="00AD426E"/>
    <w:rsid w:val="00AD4344"/>
    <w:rsid w:val="00AD43F0"/>
    <w:rsid w:val="00AD44C7"/>
    <w:rsid w:val="00AD4E8C"/>
    <w:rsid w:val="00AD50CE"/>
    <w:rsid w:val="00AD5691"/>
    <w:rsid w:val="00AD5B3E"/>
    <w:rsid w:val="00AD5B65"/>
    <w:rsid w:val="00AD5C90"/>
    <w:rsid w:val="00AD5D58"/>
    <w:rsid w:val="00AD626A"/>
    <w:rsid w:val="00AD63E3"/>
    <w:rsid w:val="00AD63F1"/>
    <w:rsid w:val="00AD6594"/>
    <w:rsid w:val="00AD6786"/>
    <w:rsid w:val="00AD68D2"/>
    <w:rsid w:val="00AD6971"/>
    <w:rsid w:val="00AD6A0E"/>
    <w:rsid w:val="00AD710B"/>
    <w:rsid w:val="00AD71C4"/>
    <w:rsid w:val="00AD7305"/>
    <w:rsid w:val="00AD7561"/>
    <w:rsid w:val="00AD77ED"/>
    <w:rsid w:val="00AD7BFC"/>
    <w:rsid w:val="00AD7CFA"/>
    <w:rsid w:val="00AE008D"/>
    <w:rsid w:val="00AE04A7"/>
    <w:rsid w:val="00AE06C5"/>
    <w:rsid w:val="00AE0758"/>
    <w:rsid w:val="00AE0799"/>
    <w:rsid w:val="00AE080F"/>
    <w:rsid w:val="00AE08AE"/>
    <w:rsid w:val="00AE0A32"/>
    <w:rsid w:val="00AE0A7A"/>
    <w:rsid w:val="00AE0AA4"/>
    <w:rsid w:val="00AE0BCA"/>
    <w:rsid w:val="00AE0D26"/>
    <w:rsid w:val="00AE12E7"/>
    <w:rsid w:val="00AE1334"/>
    <w:rsid w:val="00AE1C1A"/>
    <w:rsid w:val="00AE1CF2"/>
    <w:rsid w:val="00AE1EBD"/>
    <w:rsid w:val="00AE20FC"/>
    <w:rsid w:val="00AE2483"/>
    <w:rsid w:val="00AE2805"/>
    <w:rsid w:val="00AE285C"/>
    <w:rsid w:val="00AE2867"/>
    <w:rsid w:val="00AE28CF"/>
    <w:rsid w:val="00AE2A31"/>
    <w:rsid w:val="00AE2C28"/>
    <w:rsid w:val="00AE3393"/>
    <w:rsid w:val="00AE37B1"/>
    <w:rsid w:val="00AE3E5C"/>
    <w:rsid w:val="00AE4140"/>
    <w:rsid w:val="00AE4655"/>
    <w:rsid w:val="00AE46CC"/>
    <w:rsid w:val="00AE481D"/>
    <w:rsid w:val="00AE498D"/>
    <w:rsid w:val="00AE4A35"/>
    <w:rsid w:val="00AE4B18"/>
    <w:rsid w:val="00AE4B3B"/>
    <w:rsid w:val="00AE4D59"/>
    <w:rsid w:val="00AE4DE3"/>
    <w:rsid w:val="00AE4E0E"/>
    <w:rsid w:val="00AE505D"/>
    <w:rsid w:val="00AE5281"/>
    <w:rsid w:val="00AE55AD"/>
    <w:rsid w:val="00AE5604"/>
    <w:rsid w:val="00AE6043"/>
    <w:rsid w:val="00AE61BE"/>
    <w:rsid w:val="00AE62B4"/>
    <w:rsid w:val="00AE6685"/>
    <w:rsid w:val="00AE66BD"/>
    <w:rsid w:val="00AE6775"/>
    <w:rsid w:val="00AE67A5"/>
    <w:rsid w:val="00AE6A1F"/>
    <w:rsid w:val="00AE6A24"/>
    <w:rsid w:val="00AE6FBC"/>
    <w:rsid w:val="00AE7068"/>
    <w:rsid w:val="00AE7379"/>
    <w:rsid w:val="00AE73AA"/>
    <w:rsid w:val="00AE7997"/>
    <w:rsid w:val="00AF0177"/>
    <w:rsid w:val="00AF068A"/>
    <w:rsid w:val="00AF07D2"/>
    <w:rsid w:val="00AF0849"/>
    <w:rsid w:val="00AF0A0D"/>
    <w:rsid w:val="00AF0AD6"/>
    <w:rsid w:val="00AF0B16"/>
    <w:rsid w:val="00AF0C18"/>
    <w:rsid w:val="00AF0C54"/>
    <w:rsid w:val="00AF0D3E"/>
    <w:rsid w:val="00AF0EA1"/>
    <w:rsid w:val="00AF0F33"/>
    <w:rsid w:val="00AF10EA"/>
    <w:rsid w:val="00AF1122"/>
    <w:rsid w:val="00AF115C"/>
    <w:rsid w:val="00AF1755"/>
    <w:rsid w:val="00AF1869"/>
    <w:rsid w:val="00AF1D82"/>
    <w:rsid w:val="00AF2151"/>
    <w:rsid w:val="00AF21CF"/>
    <w:rsid w:val="00AF2463"/>
    <w:rsid w:val="00AF24B0"/>
    <w:rsid w:val="00AF2580"/>
    <w:rsid w:val="00AF2591"/>
    <w:rsid w:val="00AF263A"/>
    <w:rsid w:val="00AF26E6"/>
    <w:rsid w:val="00AF274E"/>
    <w:rsid w:val="00AF27F0"/>
    <w:rsid w:val="00AF2CDA"/>
    <w:rsid w:val="00AF2D11"/>
    <w:rsid w:val="00AF2F25"/>
    <w:rsid w:val="00AF3127"/>
    <w:rsid w:val="00AF3426"/>
    <w:rsid w:val="00AF3474"/>
    <w:rsid w:val="00AF356C"/>
    <w:rsid w:val="00AF35FD"/>
    <w:rsid w:val="00AF3975"/>
    <w:rsid w:val="00AF39D7"/>
    <w:rsid w:val="00AF3A71"/>
    <w:rsid w:val="00AF3B31"/>
    <w:rsid w:val="00AF3CAA"/>
    <w:rsid w:val="00AF4777"/>
    <w:rsid w:val="00AF4803"/>
    <w:rsid w:val="00AF4897"/>
    <w:rsid w:val="00AF4B5E"/>
    <w:rsid w:val="00AF4D8A"/>
    <w:rsid w:val="00AF53D9"/>
    <w:rsid w:val="00AF57BC"/>
    <w:rsid w:val="00AF5CC4"/>
    <w:rsid w:val="00AF62B9"/>
    <w:rsid w:val="00AF6501"/>
    <w:rsid w:val="00AF6584"/>
    <w:rsid w:val="00AF67A4"/>
    <w:rsid w:val="00AF6AB1"/>
    <w:rsid w:val="00AF6BA9"/>
    <w:rsid w:val="00AF6D7C"/>
    <w:rsid w:val="00AF6F14"/>
    <w:rsid w:val="00AF705D"/>
    <w:rsid w:val="00AF7063"/>
    <w:rsid w:val="00AF7127"/>
    <w:rsid w:val="00AF71A0"/>
    <w:rsid w:val="00AF71EC"/>
    <w:rsid w:val="00AF7254"/>
    <w:rsid w:val="00AF73AD"/>
    <w:rsid w:val="00AF7D84"/>
    <w:rsid w:val="00AF7E3B"/>
    <w:rsid w:val="00AF7F28"/>
    <w:rsid w:val="00B00282"/>
    <w:rsid w:val="00B00342"/>
    <w:rsid w:val="00B003B4"/>
    <w:rsid w:val="00B003E9"/>
    <w:rsid w:val="00B0042A"/>
    <w:rsid w:val="00B0077B"/>
    <w:rsid w:val="00B008B2"/>
    <w:rsid w:val="00B00AEF"/>
    <w:rsid w:val="00B00BCA"/>
    <w:rsid w:val="00B00BFA"/>
    <w:rsid w:val="00B00C60"/>
    <w:rsid w:val="00B00FB3"/>
    <w:rsid w:val="00B011A9"/>
    <w:rsid w:val="00B01683"/>
    <w:rsid w:val="00B01912"/>
    <w:rsid w:val="00B019D7"/>
    <w:rsid w:val="00B01E09"/>
    <w:rsid w:val="00B01F09"/>
    <w:rsid w:val="00B01FA1"/>
    <w:rsid w:val="00B02301"/>
    <w:rsid w:val="00B02698"/>
    <w:rsid w:val="00B0290C"/>
    <w:rsid w:val="00B02CD7"/>
    <w:rsid w:val="00B02D18"/>
    <w:rsid w:val="00B02F67"/>
    <w:rsid w:val="00B03066"/>
    <w:rsid w:val="00B0316A"/>
    <w:rsid w:val="00B032ED"/>
    <w:rsid w:val="00B03438"/>
    <w:rsid w:val="00B0344F"/>
    <w:rsid w:val="00B0376F"/>
    <w:rsid w:val="00B03814"/>
    <w:rsid w:val="00B03965"/>
    <w:rsid w:val="00B03BF2"/>
    <w:rsid w:val="00B03C9B"/>
    <w:rsid w:val="00B03D19"/>
    <w:rsid w:val="00B03D1F"/>
    <w:rsid w:val="00B03DDF"/>
    <w:rsid w:val="00B045EA"/>
    <w:rsid w:val="00B05012"/>
    <w:rsid w:val="00B0562D"/>
    <w:rsid w:val="00B059A8"/>
    <w:rsid w:val="00B05A13"/>
    <w:rsid w:val="00B05A96"/>
    <w:rsid w:val="00B05C0F"/>
    <w:rsid w:val="00B06665"/>
    <w:rsid w:val="00B06720"/>
    <w:rsid w:val="00B06919"/>
    <w:rsid w:val="00B06AD2"/>
    <w:rsid w:val="00B06BD4"/>
    <w:rsid w:val="00B06C12"/>
    <w:rsid w:val="00B06D9D"/>
    <w:rsid w:val="00B06FD3"/>
    <w:rsid w:val="00B07025"/>
    <w:rsid w:val="00B07100"/>
    <w:rsid w:val="00B079B5"/>
    <w:rsid w:val="00B07AD7"/>
    <w:rsid w:val="00B07F97"/>
    <w:rsid w:val="00B106AF"/>
    <w:rsid w:val="00B10906"/>
    <w:rsid w:val="00B10B19"/>
    <w:rsid w:val="00B10DFE"/>
    <w:rsid w:val="00B114BA"/>
    <w:rsid w:val="00B11522"/>
    <w:rsid w:val="00B1164E"/>
    <w:rsid w:val="00B116EA"/>
    <w:rsid w:val="00B117D1"/>
    <w:rsid w:val="00B1184D"/>
    <w:rsid w:val="00B11963"/>
    <w:rsid w:val="00B11B16"/>
    <w:rsid w:val="00B12048"/>
    <w:rsid w:val="00B1235A"/>
    <w:rsid w:val="00B12531"/>
    <w:rsid w:val="00B12932"/>
    <w:rsid w:val="00B12A49"/>
    <w:rsid w:val="00B12B06"/>
    <w:rsid w:val="00B12F23"/>
    <w:rsid w:val="00B134C0"/>
    <w:rsid w:val="00B134FE"/>
    <w:rsid w:val="00B139EA"/>
    <w:rsid w:val="00B13B55"/>
    <w:rsid w:val="00B13D10"/>
    <w:rsid w:val="00B13DAD"/>
    <w:rsid w:val="00B14149"/>
    <w:rsid w:val="00B143A4"/>
    <w:rsid w:val="00B14415"/>
    <w:rsid w:val="00B145CB"/>
    <w:rsid w:val="00B14674"/>
    <w:rsid w:val="00B147BE"/>
    <w:rsid w:val="00B14A53"/>
    <w:rsid w:val="00B14AE0"/>
    <w:rsid w:val="00B14D30"/>
    <w:rsid w:val="00B14EA1"/>
    <w:rsid w:val="00B151DA"/>
    <w:rsid w:val="00B152A9"/>
    <w:rsid w:val="00B1548F"/>
    <w:rsid w:val="00B15843"/>
    <w:rsid w:val="00B15BC2"/>
    <w:rsid w:val="00B15EB0"/>
    <w:rsid w:val="00B1612E"/>
    <w:rsid w:val="00B161AF"/>
    <w:rsid w:val="00B16400"/>
    <w:rsid w:val="00B1648A"/>
    <w:rsid w:val="00B1678D"/>
    <w:rsid w:val="00B16836"/>
    <w:rsid w:val="00B16876"/>
    <w:rsid w:val="00B1688D"/>
    <w:rsid w:val="00B16EF0"/>
    <w:rsid w:val="00B171F5"/>
    <w:rsid w:val="00B1733E"/>
    <w:rsid w:val="00B1787C"/>
    <w:rsid w:val="00B2034A"/>
    <w:rsid w:val="00B204DB"/>
    <w:rsid w:val="00B208AD"/>
    <w:rsid w:val="00B20B0E"/>
    <w:rsid w:val="00B20B1D"/>
    <w:rsid w:val="00B20BA5"/>
    <w:rsid w:val="00B20E29"/>
    <w:rsid w:val="00B20F3C"/>
    <w:rsid w:val="00B2104D"/>
    <w:rsid w:val="00B2109C"/>
    <w:rsid w:val="00B21144"/>
    <w:rsid w:val="00B2130D"/>
    <w:rsid w:val="00B218DC"/>
    <w:rsid w:val="00B21965"/>
    <w:rsid w:val="00B219AE"/>
    <w:rsid w:val="00B21C33"/>
    <w:rsid w:val="00B21D3A"/>
    <w:rsid w:val="00B21EC1"/>
    <w:rsid w:val="00B21F4D"/>
    <w:rsid w:val="00B224DA"/>
    <w:rsid w:val="00B226B4"/>
    <w:rsid w:val="00B2270F"/>
    <w:rsid w:val="00B227F4"/>
    <w:rsid w:val="00B22808"/>
    <w:rsid w:val="00B22929"/>
    <w:rsid w:val="00B22AD1"/>
    <w:rsid w:val="00B22D93"/>
    <w:rsid w:val="00B23194"/>
    <w:rsid w:val="00B233D0"/>
    <w:rsid w:val="00B23881"/>
    <w:rsid w:val="00B238F9"/>
    <w:rsid w:val="00B23A18"/>
    <w:rsid w:val="00B23D32"/>
    <w:rsid w:val="00B23D60"/>
    <w:rsid w:val="00B23E23"/>
    <w:rsid w:val="00B23EB8"/>
    <w:rsid w:val="00B23F84"/>
    <w:rsid w:val="00B2443A"/>
    <w:rsid w:val="00B248C4"/>
    <w:rsid w:val="00B24B40"/>
    <w:rsid w:val="00B24B8D"/>
    <w:rsid w:val="00B24F07"/>
    <w:rsid w:val="00B25169"/>
    <w:rsid w:val="00B2516C"/>
    <w:rsid w:val="00B25197"/>
    <w:rsid w:val="00B2522C"/>
    <w:rsid w:val="00B25424"/>
    <w:rsid w:val="00B2563B"/>
    <w:rsid w:val="00B2568E"/>
    <w:rsid w:val="00B25E25"/>
    <w:rsid w:val="00B25F62"/>
    <w:rsid w:val="00B260D5"/>
    <w:rsid w:val="00B2610F"/>
    <w:rsid w:val="00B2643E"/>
    <w:rsid w:val="00B2658F"/>
    <w:rsid w:val="00B2660A"/>
    <w:rsid w:val="00B2662A"/>
    <w:rsid w:val="00B266EC"/>
    <w:rsid w:val="00B2683E"/>
    <w:rsid w:val="00B26C19"/>
    <w:rsid w:val="00B26CE5"/>
    <w:rsid w:val="00B26F29"/>
    <w:rsid w:val="00B26FD5"/>
    <w:rsid w:val="00B270C9"/>
    <w:rsid w:val="00B27126"/>
    <w:rsid w:val="00B272CB"/>
    <w:rsid w:val="00B273DC"/>
    <w:rsid w:val="00B27484"/>
    <w:rsid w:val="00B274DA"/>
    <w:rsid w:val="00B27513"/>
    <w:rsid w:val="00B2766B"/>
    <w:rsid w:val="00B27904"/>
    <w:rsid w:val="00B27A27"/>
    <w:rsid w:val="00B27AE4"/>
    <w:rsid w:val="00B27E72"/>
    <w:rsid w:val="00B27FDB"/>
    <w:rsid w:val="00B301A1"/>
    <w:rsid w:val="00B3044B"/>
    <w:rsid w:val="00B3045D"/>
    <w:rsid w:val="00B30AFE"/>
    <w:rsid w:val="00B30B92"/>
    <w:rsid w:val="00B30C0E"/>
    <w:rsid w:val="00B30D34"/>
    <w:rsid w:val="00B3132A"/>
    <w:rsid w:val="00B317A4"/>
    <w:rsid w:val="00B318E0"/>
    <w:rsid w:val="00B31B6E"/>
    <w:rsid w:val="00B31CFD"/>
    <w:rsid w:val="00B31DA8"/>
    <w:rsid w:val="00B321DB"/>
    <w:rsid w:val="00B32658"/>
    <w:rsid w:val="00B32709"/>
    <w:rsid w:val="00B32A95"/>
    <w:rsid w:val="00B32ECA"/>
    <w:rsid w:val="00B32EE4"/>
    <w:rsid w:val="00B332FE"/>
    <w:rsid w:val="00B3346C"/>
    <w:rsid w:val="00B336CD"/>
    <w:rsid w:val="00B33D1C"/>
    <w:rsid w:val="00B33D2F"/>
    <w:rsid w:val="00B3424D"/>
    <w:rsid w:val="00B342C7"/>
    <w:rsid w:val="00B3463B"/>
    <w:rsid w:val="00B34AF7"/>
    <w:rsid w:val="00B34BD8"/>
    <w:rsid w:val="00B34EE2"/>
    <w:rsid w:val="00B34F74"/>
    <w:rsid w:val="00B35145"/>
    <w:rsid w:val="00B352D8"/>
    <w:rsid w:val="00B352EA"/>
    <w:rsid w:val="00B354CC"/>
    <w:rsid w:val="00B355DB"/>
    <w:rsid w:val="00B359A0"/>
    <w:rsid w:val="00B36007"/>
    <w:rsid w:val="00B36281"/>
    <w:rsid w:val="00B3635B"/>
    <w:rsid w:val="00B363ED"/>
    <w:rsid w:val="00B364B9"/>
    <w:rsid w:val="00B365C9"/>
    <w:rsid w:val="00B36616"/>
    <w:rsid w:val="00B36690"/>
    <w:rsid w:val="00B368CB"/>
    <w:rsid w:val="00B36C8A"/>
    <w:rsid w:val="00B36C8E"/>
    <w:rsid w:val="00B36EB1"/>
    <w:rsid w:val="00B36F76"/>
    <w:rsid w:val="00B3718F"/>
    <w:rsid w:val="00B3721B"/>
    <w:rsid w:val="00B37224"/>
    <w:rsid w:val="00B37288"/>
    <w:rsid w:val="00B37346"/>
    <w:rsid w:val="00B374C7"/>
    <w:rsid w:val="00B37619"/>
    <w:rsid w:val="00B376B1"/>
    <w:rsid w:val="00B377E6"/>
    <w:rsid w:val="00B37B97"/>
    <w:rsid w:val="00B37BB8"/>
    <w:rsid w:val="00B40051"/>
    <w:rsid w:val="00B4023F"/>
    <w:rsid w:val="00B404ED"/>
    <w:rsid w:val="00B40641"/>
    <w:rsid w:val="00B4084D"/>
    <w:rsid w:val="00B40865"/>
    <w:rsid w:val="00B40FFF"/>
    <w:rsid w:val="00B414C7"/>
    <w:rsid w:val="00B4153B"/>
    <w:rsid w:val="00B4154E"/>
    <w:rsid w:val="00B4160C"/>
    <w:rsid w:val="00B41C43"/>
    <w:rsid w:val="00B41CDF"/>
    <w:rsid w:val="00B41DE6"/>
    <w:rsid w:val="00B41F51"/>
    <w:rsid w:val="00B4229A"/>
    <w:rsid w:val="00B42338"/>
    <w:rsid w:val="00B42B55"/>
    <w:rsid w:val="00B42DF5"/>
    <w:rsid w:val="00B43088"/>
    <w:rsid w:val="00B43253"/>
    <w:rsid w:val="00B43256"/>
    <w:rsid w:val="00B4351C"/>
    <w:rsid w:val="00B43555"/>
    <w:rsid w:val="00B43573"/>
    <w:rsid w:val="00B4379F"/>
    <w:rsid w:val="00B438FC"/>
    <w:rsid w:val="00B43B8E"/>
    <w:rsid w:val="00B43C1B"/>
    <w:rsid w:val="00B43D92"/>
    <w:rsid w:val="00B43E96"/>
    <w:rsid w:val="00B43EA4"/>
    <w:rsid w:val="00B43EC1"/>
    <w:rsid w:val="00B43F6D"/>
    <w:rsid w:val="00B44413"/>
    <w:rsid w:val="00B4445B"/>
    <w:rsid w:val="00B44726"/>
    <w:rsid w:val="00B45541"/>
    <w:rsid w:val="00B45AA1"/>
    <w:rsid w:val="00B45AF2"/>
    <w:rsid w:val="00B45D16"/>
    <w:rsid w:val="00B45E90"/>
    <w:rsid w:val="00B45F6A"/>
    <w:rsid w:val="00B45F9C"/>
    <w:rsid w:val="00B463A0"/>
    <w:rsid w:val="00B46404"/>
    <w:rsid w:val="00B46562"/>
    <w:rsid w:val="00B465B4"/>
    <w:rsid w:val="00B46CB5"/>
    <w:rsid w:val="00B46DC5"/>
    <w:rsid w:val="00B46EA7"/>
    <w:rsid w:val="00B4701E"/>
    <w:rsid w:val="00B4723D"/>
    <w:rsid w:val="00B4742E"/>
    <w:rsid w:val="00B474F1"/>
    <w:rsid w:val="00B475A8"/>
    <w:rsid w:val="00B47687"/>
    <w:rsid w:val="00B47F2A"/>
    <w:rsid w:val="00B50B6A"/>
    <w:rsid w:val="00B50C3F"/>
    <w:rsid w:val="00B50C9D"/>
    <w:rsid w:val="00B51175"/>
    <w:rsid w:val="00B51284"/>
    <w:rsid w:val="00B51285"/>
    <w:rsid w:val="00B514C7"/>
    <w:rsid w:val="00B515A2"/>
    <w:rsid w:val="00B51C73"/>
    <w:rsid w:val="00B51CB4"/>
    <w:rsid w:val="00B51D5F"/>
    <w:rsid w:val="00B52221"/>
    <w:rsid w:val="00B5251A"/>
    <w:rsid w:val="00B5271C"/>
    <w:rsid w:val="00B52B5B"/>
    <w:rsid w:val="00B52C06"/>
    <w:rsid w:val="00B52EB5"/>
    <w:rsid w:val="00B5313E"/>
    <w:rsid w:val="00B532F5"/>
    <w:rsid w:val="00B53453"/>
    <w:rsid w:val="00B5381C"/>
    <w:rsid w:val="00B53872"/>
    <w:rsid w:val="00B5395F"/>
    <w:rsid w:val="00B539D7"/>
    <w:rsid w:val="00B53B04"/>
    <w:rsid w:val="00B53DD6"/>
    <w:rsid w:val="00B53E33"/>
    <w:rsid w:val="00B53E80"/>
    <w:rsid w:val="00B5402D"/>
    <w:rsid w:val="00B54066"/>
    <w:rsid w:val="00B540D6"/>
    <w:rsid w:val="00B5417E"/>
    <w:rsid w:val="00B54200"/>
    <w:rsid w:val="00B54204"/>
    <w:rsid w:val="00B54290"/>
    <w:rsid w:val="00B543EC"/>
    <w:rsid w:val="00B543F4"/>
    <w:rsid w:val="00B545A9"/>
    <w:rsid w:val="00B547A9"/>
    <w:rsid w:val="00B54945"/>
    <w:rsid w:val="00B54AF8"/>
    <w:rsid w:val="00B54B77"/>
    <w:rsid w:val="00B54C47"/>
    <w:rsid w:val="00B54E5E"/>
    <w:rsid w:val="00B54FCC"/>
    <w:rsid w:val="00B550FD"/>
    <w:rsid w:val="00B55211"/>
    <w:rsid w:val="00B552A3"/>
    <w:rsid w:val="00B55316"/>
    <w:rsid w:val="00B55325"/>
    <w:rsid w:val="00B55388"/>
    <w:rsid w:val="00B553DB"/>
    <w:rsid w:val="00B554AD"/>
    <w:rsid w:val="00B55AE3"/>
    <w:rsid w:val="00B55B8D"/>
    <w:rsid w:val="00B55F4B"/>
    <w:rsid w:val="00B560D9"/>
    <w:rsid w:val="00B56304"/>
    <w:rsid w:val="00B56328"/>
    <w:rsid w:val="00B563F8"/>
    <w:rsid w:val="00B566A3"/>
    <w:rsid w:val="00B568F1"/>
    <w:rsid w:val="00B56D1E"/>
    <w:rsid w:val="00B56D5C"/>
    <w:rsid w:val="00B56EB0"/>
    <w:rsid w:val="00B57284"/>
    <w:rsid w:val="00B574C2"/>
    <w:rsid w:val="00B577D1"/>
    <w:rsid w:val="00B57A9A"/>
    <w:rsid w:val="00B57DF4"/>
    <w:rsid w:val="00B57E99"/>
    <w:rsid w:val="00B60039"/>
    <w:rsid w:val="00B6071B"/>
    <w:rsid w:val="00B607ED"/>
    <w:rsid w:val="00B60A22"/>
    <w:rsid w:val="00B60C3D"/>
    <w:rsid w:val="00B60C8C"/>
    <w:rsid w:val="00B60D75"/>
    <w:rsid w:val="00B60D93"/>
    <w:rsid w:val="00B61038"/>
    <w:rsid w:val="00B61269"/>
    <w:rsid w:val="00B61529"/>
    <w:rsid w:val="00B61791"/>
    <w:rsid w:val="00B6186D"/>
    <w:rsid w:val="00B61F83"/>
    <w:rsid w:val="00B62012"/>
    <w:rsid w:val="00B626A9"/>
    <w:rsid w:val="00B62750"/>
    <w:rsid w:val="00B62877"/>
    <w:rsid w:val="00B62949"/>
    <w:rsid w:val="00B6296E"/>
    <w:rsid w:val="00B62A94"/>
    <w:rsid w:val="00B62B40"/>
    <w:rsid w:val="00B62B6B"/>
    <w:rsid w:val="00B62B86"/>
    <w:rsid w:val="00B62FE8"/>
    <w:rsid w:val="00B63245"/>
    <w:rsid w:val="00B63719"/>
    <w:rsid w:val="00B638D6"/>
    <w:rsid w:val="00B6396E"/>
    <w:rsid w:val="00B63B0F"/>
    <w:rsid w:val="00B63BBC"/>
    <w:rsid w:val="00B63E6E"/>
    <w:rsid w:val="00B64008"/>
    <w:rsid w:val="00B6407D"/>
    <w:rsid w:val="00B640DF"/>
    <w:rsid w:val="00B64188"/>
    <w:rsid w:val="00B64197"/>
    <w:rsid w:val="00B644CB"/>
    <w:rsid w:val="00B64511"/>
    <w:rsid w:val="00B64534"/>
    <w:rsid w:val="00B645AD"/>
    <w:rsid w:val="00B6467C"/>
    <w:rsid w:val="00B647FA"/>
    <w:rsid w:val="00B64852"/>
    <w:rsid w:val="00B64C91"/>
    <w:rsid w:val="00B650FB"/>
    <w:rsid w:val="00B655A8"/>
    <w:rsid w:val="00B6594A"/>
    <w:rsid w:val="00B65A15"/>
    <w:rsid w:val="00B65E0A"/>
    <w:rsid w:val="00B662B0"/>
    <w:rsid w:val="00B663D5"/>
    <w:rsid w:val="00B6649B"/>
    <w:rsid w:val="00B6659A"/>
    <w:rsid w:val="00B665BB"/>
    <w:rsid w:val="00B66E4E"/>
    <w:rsid w:val="00B670F9"/>
    <w:rsid w:val="00B67157"/>
    <w:rsid w:val="00B671D1"/>
    <w:rsid w:val="00B6733F"/>
    <w:rsid w:val="00B67524"/>
    <w:rsid w:val="00B679F2"/>
    <w:rsid w:val="00B67C4D"/>
    <w:rsid w:val="00B70999"/>
    <w:rsid w:val="00B70FD2"/>
    <w:rsid w:val="00B710A6"/>
    <w:rsid w:val="00B7184B"/>
    <w:rsid w:val="00B71A46"/>
    <w:rsid w:val="00B71D74"/>
    <w:rsid w:val="00B71D9E"/>
    <w:rsid w:val="00B720DD"/>
    <w:rsid w:val="00B7214A"/>
    <w:rsid w:val="00B724C2"/>
    <w:rsid w:val="00B72681"/>
    <w:rsid w:val="00B72CAD"/>
    <w:rsid w:val="00B72E4B"/>
    <w:rsid w:val="00B72E7D"/>
    <w:rsid w:val="00B72EE9"/>
    <w:rsid w:val="00B73F9F"/>
    <w:rsid w:val="00B7429B"/>
    <w:rsid w:val="00B7442A"/>
    <w:rsid w:val="00B7451F"/>
    <w:rsid w:val="00B749E5"/>
    <w:rsid w:val="00B749F7"/>
    <w:rsid w:val="00B74C48"/>
    <w:rsid w:val="00B74CD8"/>
    <w:rsid w:val="00B74E3D"/>
    <w:rsid w:val="00B75393"/>
    <w:rsid w:val="00B7540C"/>
    <w:rsid w:val="00B75523"/>
    <w:rsid w:val="00B756A1"/>
    <w:rsid w:val="00B7571A"/>
    <w:rsid w:val="00B75A29"/>
    <w:rsid w:val="00B75F99"/>
    <w:rsid w:val="00B7606C"/>
    <w:rsid w:val="00B762B3"/>
    <w:rsid w:val="00B76493"/>
    <w:rsid w:val="00B7655F"/>
    <w:rsid w:val="00B76918"/>
    <w:rsid w:val="00B769C0"/>
    <w:rsid w:val="00B76FA1"/>
    <w:rsid w:val="00B77133"/>
    <w:rsid w:val="00B774A7"/>
    <w:rsid w:val="00B80146"/>
    <w:rsid w:val="00B802B6"/>
    <w:rsid w:val="00B80318"/>
    <w:rsid w:val="00B80363"/>
    <w:rsid w:val="00B8048F"/>
    <w:rsid w:val="00B804B3"/>
    <w:rsid w:val="00B808A5"/>
    <w:rsid w:val="00B808F7"/>
    <w:rsid w:val="00B80AF6"/>
    <w:rsid w:val="00B80B86"/>
    <w:rsid w:val="00B80C35"/>
    <w:rsid w:val="00B8116D"/>
    <w:rsid w:val="00B81800"/>
    <w:rsid w:val="00B8194F"/>
    <w:rsid w:val="00B819A8"/>
    <w:rsid w:val="00B81DC0"/>
    <w:rsid w:val="00B82258"/>
    <w:rsid w:val="00B82480"/>
    <w:rsid w:val="00B82574"/>
    <w:rsid w:val="00B825D8"/>
    <w:rsid w:val="00B82762"/>
    <w:rsid w:val="00B8279E"/>
    <w:rsid w:val="00B82D02"/>
    <w:rsid w:val="00B84155"/>
    <w:rsid w:val="00B843FF"/>
    <w:rsid w:val="00B845DB"/>
    <w:rsid w:val="00B8470E"/>
    <w:rsid w:val="00B84735"/>
    <w:rsid w:val="00B8474B"/>
    <w:rsid w:val="00B8476C"/>
    <w:rsid w:val="00B84810"/>
    <w:rsid w:val="00B84AA2"/>
    <w:rsid w:val="00B84B9F"/>
    <w:rsid w:val="00B84C10"/>
    <w:rsid w:val="00B84D94"/>
    <w:rsid w:val="00B84EB6"/>
    <w:rsid w:val="00B85025"/>
    <w:rsid w:val="00B8507B"/>
    <w:rsid w:val="00B85127"/>
    <w:rsid w:val="00B8535F"/>
    <w:rsid w:val="00B857A9"/>
    <w:rsid w:val="00B858CB"/>
    <w:rsid w:val="00B85A6F"/>
    <w:rsid w:val="00B85CC7"/>
    <w:rsid w:val="00B85E56"/>
    <w:rsid w:val="00B85FFF"/>
    <w:rsid w:val="00B86022"/>
    <w:rsid w:val="00B86384"/>
    <w:rsid w:val="00B86432"/>
    <w:rsid w:val="00B86799"/>
    <w:rsid w:val="00B86916"/>
    <w:rsid w:val="00B86A83"/>
    <w:rsid w:val="00B86BE4"/>
    <w:rsid w:val="00B86C0E"/>
    <w:rsid w:val="00B86E49"/>
    <w:rsid w:val="00B86E68"/>
    <w:rsid w:val="00B8717F"/>
    <w:rsid w:val="00B874A7"/>
    <w:rsid w:val="00B87545"/>
    <w:rsid w:val="00B876AB"/>
    <w:rsid w:val="00B87DE3"/>
    <w:rsid w:val="00B87EB4"/>
    <w:rsid w:val="00B900F7"/>
    <w:rsid w:val="00B90297"/>
    <w:rsid w:val="00B902EB"/>
    <w:rsid w:val="00B9034A"/>
    <w:rsid w:val="00B904CA"/>
    <w:rsid w:val="00B904F6"/>
    <w:rsid w:val="00B906C8"/>
    <w:rsid w:val="00B906EA"/>
    <w:rsid w:val="00B90A1E"/>
    <w:rsid w:val="00B90A4C"/>
    <w:rsid w:val="00B90ACE"/>
    <w:rsid w:val="00B90C3D"/>
    <w:rsid w:val="00B90E66"/>
    <w:rsid w:val="00B91154"/>
    <w:rsid w:val="00B9117D"/>
    <w:rsid w:val="00B91271"/>
    <w:rsid w:val="00B91835"/>
    <w:rsid w:val="00B91963"/>
    <w:rsid w:val="00B91B7D"/>
    <w:rsid w:val="00B91D2E"/>
    <w:rsid w:val="00B91D6C"/>
    <w:rsid w:val="00B92119"/>
    <w:rsid w:val="00B9211F"/>
    <w:rsid w:val="00B9226A"/>
    <w:rsid w:val="00B92495"/>
    <w:rsid w:val="00B9259C"/>
    <w:rsid w:val="00B9266A"/>
    <w:rsid w:val="00B929CC"/>
    <w:rsid w:val="00B92DBB"/>
    <w:rsid w:val="00B92DFD"/>
    <w:rsid w:val="00B92E84"/>
    <w:rsid w:val="00B92ECC"/>
    <w:rsid w:val="00B9331A"/>
    <w:rsid w:val="00B936AE"/>
    <w:rsid w:val="00B93A17"/>
    <w:rsid w:val="00B93B6D"/>
    <w:rsid w:val="00B93BD7"/>
    <w:rsid w:val="00B93BD9"/>
    <w:rsid w:val="00B93CD7"/>
    <w:rsid w:val="00B93EA0"/>
    <w:rsid w:val="00B93FB5"/>
    <w:rsid w:val="00B93FD9"/>
    <w:rsid w:val="00B94094"/>
    <w:rsid w:val="00B94140"/>
    <w:rsid w:val="00B943B8"/>
    <w:rsid w:val="00B944BE"/>
    <w:rsid w:val="00B94539"/>
    <w:rsid w:val="00B949B1"/>
    <w:rsid w:val="00B94A0A"/>
    <w:rsid w:val="00B94B23"/>
    <w:rsid w:val="00B94CCF"/>
    <w:rsid w:val="00B94D11"/>
    <w:rsid w:val="00B94DC1"/>
    <w:rsid w:val="00B94DD7"/>
    <w:rsid w:val="00B95150"/>
    <w:rsid w:val="00B95575"/>
    <w:rsid w:val="00B955E3"/>
    <w:rsid w:val="00B95786"/>
    <w:rsid w:val="00B957BF"/>
    <w:rsid w:val="00B95DD8"/>
    <w:rsid w:val="00B95EBF"/>
    <w:rsid w:val="00B96176"/>
    <w:rsid w:val="00B961B2"/>
    <w:rsid w:val="00B96492"/>
    <w:rsid w:val="00B965A6"/>
    <w:rsid w:val="00B96650"/>
    <w:rsid w:val="00B9670A"/>
    <w:rsid w:val="00B9678C"/>
    <w:rsid w:val="00B9681D"/>
    <w:rsid w:val="00B9685B"/>
    <w:rsid w:val="00B96ADB"/>
    <w:rsid w:val="00B96DB7"/>
    <w:rsid w:val="00B96DD4"/>
    <w:rsid w:val="00B96F03"/>
    <w:rsid w:val="00B96F29"/>
    <w:rsid w:val="00B970C4"/>
    <w:rsid w:val="00B97879"/>
    <w:rsid w:val="00B9791C"/>
    <w:rsid w:val="00B979DE"/>
    <w:rsid w:val="00B979FF"/>
    <w:rsid w:val="00B97E43"/>
    <w:rsid w:val="00B97F1E"/>
    <w:rsid w:val="00BA0243"/>
    <w:rsid w:val="00BA0402"/>
    <w:rsid w:val="00BA0600"/>
    <w:rsid w:val="00BA06C3"/>
    <w:rsid w:val="00BA083F"/>
    <w:rsid w:val="00BA0AB1"/>
    <w:rsid w:val="00BA0B82"/>
    <w:rsid w:val="00BA0C75"/>
    <w:rsid w:val="00BA16D8"/>
    <w:rsid w:val="00BA1742"/>
    <w:rsid w:val="00BA1779"/>
    <w:rsid w:val="00BA1A7E"/>
    <w:rsid w:val="00BA1CDB"/>
    <w:rsid w:val="00BA1DF2"/>
    <w:rsid w:val="00BA2211"/>
    <w:rsid w:val="00BA2305"/>
    <w:rsid w:val="00BA2402"/>
    <w:rsid w:val="00BA24C3"/>
    <w:rsid w:val="00BA2588"/>
    <w:rsid w:val="00BA2838"/>
    <w:rsid w:val="00BA29D2"/>
    <w:rsid w:val="00BA2DB5"/>
    <w:rsid w:val="00BA355C"/>
    <w:rsid w:val="00BA3573"/>
    <w:rsid w:val="00BA3574"/>
    <w:rsid w:val="00BA3585"/>
    <w:rsid w:val="00BA3717"/>
    <w:rsid w:val="00BA3A05"/>
    <w:rsid w:val="00BA3DD0"/>
    <w:rsid w:val="00BA3EAF"/>
    <w:rsid w:val="00BA3F2A"/>
    <w:rsid w:val="00BA44AD"/>
    <w:rsid w:val="00BA4604"/>
    <w:rsid w:val="00BA4940"/>
    <w:rsid w:val="00BA4B67"/>
    <w:rsid w:val="00BA52D7"/>
    <w:rsid w:val="00BA535A"/>
    <w:rsid w:val="00BA55F0"/>
    <w:rsid w:val="00BA5818"/>
    <w:rsid w:val="00BA5BD3"/>
    <w:rsid w:val="00BA5C8D"/>
    <w:rsid w:val="00BA5F20"/>
    <w:rsid w:val="00BA63D4"/>
    <w:rsid w:val="00BA66E0"/>
    <w:rsid w:val="00BA6921"/>
    <w:rsid w:val="00BA6981"/>
    <w:rsid w:val="00BA6A0B"/>
    <w:rsid w:val="00BA6D2D"/>
    <w:rsid w:val="00BA6F1C"/>
    <w:rsid w:val="00BA6FDF"/>
    <w:rsid w:val="00BA710A"/>
    <w:rsid w:val="00BA7161"/>
    <w:rsid w:val="00BA79C3"/>
    <w:rsid w:val="00BA7ABF"/>
    <w:rsid w:val="00BA7BAD"/>
    <w:rsid w:val="00BA7C6F"/>
    <w:rsid w:val="00BA7C87"/>
    <w:rsid w:val="00BA7CD4"/>
    <w:rsid w:val="00BA7ED7"/>
    <w:rsid w:val="00BB011A"/>
    <w:rsid w:val="00BB016E"/>
    <w:rsid w:val="00BB0321"/>
    <w:rsid w:val="00BB03C2"/>
    <w:rsid w:val="00BB0742"/>
    <w:rsid w:val="00BB093E"/>
    <w:rsid w:val="00BB0A31"/>
    <w:rsid w:val="00BB0AC0"/>
    <w:rsid w:val="00BB0B83"/>
    <w:rsid w:val="00BB0BFC"/>
    <w:rsid w:val="00BB0C65"/>
    <w:rsid w:val="00BB0CF8"/>
    <w:rsid w:val="00BB0E5A"/>
    <w:rsid w:val="00BB11C3"/>
    <w:rsid w:val="00BB15B3"/>
    <w:rsid w:val="00BB1778"/>
    <w:rsid w:val="00BB1812"/>
    <w:rsid w:val="00BB183F"/>
    <w:rsid w:val="00BB1876"/>
    <w:rsid w:val="00BB1A51"/>
    <w:rsid w:val="00BB1B27"/>
    <w:rsid w:val="00BB1F4D"/>
    <w:rsid w:val="00BB2020"/>
    <w:rsid w:val="00BB21CB"/>
    <w:rsid w:val="00BB2250"/>
    <w:rsid w:val="00BB238B"/>
    <w:rsid w:val="00BB259F"/>
    <w:rsid w:val="00BB26E0"/>
    <w:rsid w:val="00BB2779"/>
    <w:rsid w:val="00BB2781"/>
    <w:rsid w:val="00BB278C"/>
    <w:rsid w:val="00BB296B"/>
    <w:rsid w:val="00BB2994"/>
    <w:rsid w:val="00BB2A67"/>
    <w:rsid w:val="00BB2F47"/>
    <w:rsid w:val="00BB2F5E"/>
    <w:rsid w:val="00BB304C"/>
    <w:rsid w:val="00BB337A"/>
    <w:rsid w:val="00BB34EA"/>
    <w:rsid w:val="00BB3D72"/>
    <w:rsid w:val="00BB3F64"/>
    <w:rsid w:val="00BB4096"/>
    <w:rsid w:val="00BB40DA"/>
    <w:rsid w:val="00BB42F1"/>
    <w:rsid w:val="00BB43F1"/>
    <w:rsid w:val="00BB4442"/>
    <w:rsid w:val="00BB445A"/>
    <w:rsid w:val="00BB46ED"/>
    <w:rsid w:val="00BB48D5"/>
    <w:rsid w:val="00BB4A70"/>
    <w:rsid w:val="00BB4C6F"/>
    <w:rsid w:val="00BB4FE2"/>
    <w:rsid w:val="00BB513A"/>
    <w:rsid w:val="00BB5506"/>
    <w:rsid w:val="00BB584A"/>
    <w:rsid w:val="00BB5B56"/>
    <w:rsid w:val="00BB5E82"/>
    <w:rsid w:val="00BB5E83"/>
    <w:rsid w:val="00BB5FB2"/>
    <w:rsid w:val="00BB6539"/>
    <w:rsid w:val="00BB65A0"/>
    <w:rsid w:val="00BB66E5"/>
    <w:rsid w:val="00BB6713"/>
    <w:rsid w:val="00BB6A0A"/>
    <w:rsid w:val="00BB6ABD"/>
    <w:rsid w:val="00BB6AC0"/>
    <w:rsid w:val="00BB6CCC"/>
    <w:rsid w:val="00BB6D47"/>
    <w:rsid w:val="00BB6F16"/>
    <w:rsid w:val="00BB6FD6"/>
    <w:rsid w:val="00BB701B"/>
    <w:rsid w:val="00BB744D"/>
    <w:rsid w:val="00BB74B0"/>
    <w:rsid w:val="00BB7575"/>
    <w:rsid w:val="00BB7605"/>
    <w:rsid w:val="00BB7ABE"/>
    <w:rsid w:val="00BB7AF3"/>
    <w:rsid w:val="00BB7B1C"/>
    <w:rsid w:val="00BB7D14"/>
    <w:rsid w:val="00BB7EF5"/>
    <w:rsid w:val="00BC009D"/>
    <w:rsid w:val="00BC01A3"/>
    <w:rsid w:val="00BC034C"/>
    <w:rsid w:val="00BC0352"/>
    <w:rsid w:val="00BC042E"/>
    <w:rsid w:val="00BC0559"/>
    <w:rsid w:val="00BC070A"/>
    <w:rsid w:val="00BC0751"/>
    <w:rsid w:val="00BC08FC"/>
    <w:rsid w:val="00BC0AD7"/>
    <w:rsid w:val="00BC0DE8"/>
    <w:rsid w:val="00BC118D"/>
    <w:rsid w:val="00BC127A"/>
    <w:rsid w:val="00BC1286"/>
    <w:rsid w:val="00BC13F3"/>
    <w:rsid w:val="00BC18BF"/>
    <w:rsid w:val="00BC19D8"/>
    <w:rsid w:val="00BC1B69"/>
    <w:rsid w:val="00BC1D38"/>
    <w:rsid w:val="00BC1F6D"/>
    <w:rsid w:val="00BC1FF3"/>
    <w:rsid w:val="00BC2008"/>
    <w:rsid w:val="00BC204F"/>
    <w:rsid w:val="00BC2355"/>
    <w:rsid w:val="00BC244E"/>
    <w:rsid w:val="00BC25F5"/>
    <w:rsid w:val="00BC2669"/>
    <w:rsid w:val="00BC2684"/>
    <w:rsid w:val="00BC2742"/>
    <w:rsid w:val="00BC2832"/>
    <w:rsid w:val="00BC29EB"/>
    <w:rsid w:val="00BC2A0D"/>
    <w:rsid w:val="00BC2A96"/>
    <w:rsid w:val="00BC2B54"/>
    <w:rsid w:val="00BC2C07"/>
    <w:rsid w:val="00BC2DDC"/>
    <w:rsid w:val="00BC302B"/>
    <w:rsid w:val="00BC33DE"/>
    <w:rsid w:val="00BC351C"/>
    <w:rsid w:val="00BC3CD6"/>
    <w:rsid w:val="00BC3DF0"/>
    <w:rsid w:val="00BC3DF9"/>
    <w:rsid w:val="00BC3ED6"/>
    <w:rsid w:val="00BC3F17"/>
    <w:rsid w:val="00BC40B7"/>
    <w:rsid w:val="00BC4397"/>
    <w:rsid w:val="00BC43B1"/>
    <w:rsid w:val="00BC4AEB"/>
    <w:rsid w:val="00BC537F"/>
    <w:rsid w:val="00BC54ED"/>
    <w:rsid w:val="00BC573B"/>
    <w:rsid w:val="00BC5823"/>
    <w:rsid w:val="00BC59A7"/>
    <w:rsid w:val="00BC59C1"/>
    <w:rsid w:val="00BC5A06"/>
    <w:rsid w:val="00BC5E7B"/>
    <w:rsid w:val="00BC5F50"/>
    <w:rsid w:val="00BC64AF"/>
    <w:rsid w:val="00BC6527"/>
    <w:rsid w:val="00BC660A"/>
    <w:rsid w:val="00BC66EE"/>
    <w:rsid w:val="00BC6947"/>
    <w:rsid w:val="00BC6A63"/>
    <w:rsid w:val="00BC6AE9"/>
    <w:rsid w:val="00BC6E8B"/>
    <w:rsid w:val="00BC6E8E"/>
    <w:rsid w:val="00BC6F01"/>
    <w:rsid w:val="00BC70B0"/>
    <w:rsid w:val="00BC71F3"/>
    <w:rsid w:val="00BC72BE"/>
    <w:rsid w:val="00BC75E4"/>
    <w:rsid w:val="00BC768C"/>
    <w:rsid w:val="00BC77D5"/>
    <w:rsid w:val="00BC79AA"/>
    <w:rsid w:val="00BC79C8"/>
    <w:rsid w:val="00BC7B6B"/>
    <w:rsid w:val="00BC7BCC"/>
    <w:rsid w:val="00BC7D25"/>
    <w:rsid w:val="00BC7E40"/>
    <w:rsid w:val="00BD0399"/>
    <w:rsid w:val="00BD0575"/>
    <w:rsid w:val="00BD05FE"/>
    <w:rsid w:val="00BD06E1"/>
    <w:rsid w:val="00BD0FB1"/>
    <w:rsid w:val="00BD0FCD"/>
    <w:rsid w:val="00BD1312"/>
    <w:rsid w:val="00BD160A"/>
    <w:rsid w:val="00BD172A"/>
    <w:rsid w:val="00BD17D8"/>
    <w:rsid w:val="00BD1830"/>
    <w:rsid w:val="00BD1C9D"/>
    <w:rsid w:val="00BD1CC0"/>
    <w:rsid w:val="00BD2628"/>
    <w:rsid w:val="00BD2788"/>
    <w:rsid w:val="00BD2938"/>
    <w:rsid w:val="00BD2B21"/>
    <w:rsid w:val="00BD2D6E"/>
    <w:rsid w:val="00BD2E08"/>
    <w:rsid w:val="00BD2F56"/>
    <w:rsid w:val="00BD32B6"/>
    <w:rsid w:val="00BD3732"/>
    <w:rsid w:val="00BD395B"/>
    <w:rsid w:val="00BD3B0E"/>
    <w:rsid w:val="00BD3D05"/>
    <w:rsid w:val="00BD3E8A"/>
    <w:rsid w:val="00BD4146"/>
    <w:rsid w:val="00BD417B"/>
    <w:rsid w:val="00BD45A4"/>
    <w:rsid w:val="00BD4674"/>
    <w:rsid w:val="00BD471E"/>
    <w:rsid w:val="00BD4954"/>
    <w:rsid w:val="00BD4D29"/>
    <w:rsid w:val="00BD4D46"/>
    <w:rsid w:val="00BD4FA6"/>
    <w:rsid w:val="00BD50C8"/>
    <w:rsid w:val="00BD530B"/>
    <w:rsid w:val="00BD54EE"/>
    <w:rsid w:val="00BD5787"/>
    <w:rsid w:val="00BD58C6"/>
    <w:rsid w:val="00BD58ED"/>
    <w:rsid w:val="00BD5C79"/>
    <w:rsid w:val="00BD5CAC"/>
    <w:rsid w:val="00BD6194"/>
    <w:rsid w:val="00BD61DD"/>
    <w:rsid w:val="00BD6287"/>
    <w:rsid w:val="00BD64B5"/>
    <w:rsid w:val="00BD653D"/>
    <w:rsid w:val="00BD662C"/>
    <w:rsid w:val="00BD682C"/>
    <w:rsid w:val="00BD6BC3"/>
    <w:rsid w:val="00BD6D7F"/>
    <w:rsid w:val="00BD6DBC"/>
    <w:rsid w:val="00BD6EAF"/>
    <w:rsid w:val="00BD6EF8"/>
    <w:rsid w:val="00BD6F63"/>
    <w:rsid w:val="00BD742A"/>
    <w:rsid w:val="00BD7686"/>
    <w:rsid w:val="00BD7A2A"/>
    <w:rsid w:val="00BD7A51"/>
    <w:rsid w:val="00BD7AE1"/>
    <w:rsid w:val="00BD7BB9"/>
    <w:rsid w:val="00BD7D4A"/>
    <w:rsid w:val="00BD7EB2"/>
    <w:rsid w:val="00BE014B"/>
    <w:rsid w:val="00BE01F0"/>
    <w:rsid w:val="00BE0223"/>
    <w:rsid w:val="00BE0329"/>
    <w:rsid w:val="00BE03F5"/>
    <w:rsid w:val="00BE07DF"/>
    <w:rsid w:val="00BE08F8"/>
    <w:rsid w:val="00BE0929"/>
    <w:rsid w:val="00BE0B18"/>
    <w:rsid w:val="00BE0C3F"/>
    <w:rsid w:val="00BE0C42"/>
    <w:rsid w:val="00BE0CE9"/>
    <w:rsid w:val="00BE0E11"/>
    <w:rsid w:val="00BE0ED6"/>
    <w:rsid w:val="00BE10A9"/>
    <w:rsid w:val="00BE15CE"/>
    <w:rsid w:val="00BE1DED"/>
    <w:rsid w:val="00BE1EB1"/>
    <w:rsid w:val="00BE1F4F"/>
    <w:rsid w:val="00BE2554"/>
    <w:rsid w:val="00BE263F"/>
    <w:rsid w:val="00BE2696"/>
    <w:rsid w:val="00BE2BBD"/>
    <w:rsid w:val="00BE2C58"/>
    <w:rsid w:val="00BE2E66"/>
    <w:rsid w:val="00BE2E94"/>
    <w:rsid w:val="00BE2ECD"/>
    <w:rsid w:val="00BE350C"/>
    <w:rsid w:val="00BE372D"/>
    <w:rsid w:val="00BE38DF"/>
    <w:rsid w:val="00BE39E4"/>
    <w:rsid w:val="00BE3B64"/>
    <w:rsid w:val="00BE3BA1"/>
    <w:rsid w:val="00BE3C5C"/>
    <w:rsid w:val="00BE3F1A"/>
    <w:rsid w:val="00BE3F24"/>
    <w:rsid w:val="00BE3F8A"/>
    <w:rsid w:val="00BE3FBC"/>
    <w:rsid w:val="00BE3FD3"/>
    <w:rsid w:val="00BE42EB"/>
    <w:rsid w:val="00BE463B"/>
    <w:rsid w:val="00BE4950"/>
    <w:rsid w:val="00BE4B60"/>
    <w:rsid w:val="00BE4C19"/>
    <w:rsid w:val="00BE4E43"/>
    <w:rsid w:val="00BE5134"/>
    <w:rsid w:val="00BE536A"/>
    <w:rsid w:val="00BE5629"/>
    <w:rsid w:val="00BE56CA"/>
    <w:rsid w:val="00BE56FD"/>
    <w:rsid w:val="00BE5BA7"/>
    <w:rsid w:val="00BE5D5C"/>
    <w:rsid w:val="00BE5E32"/>
    <w:rsid w:val="00BE5FC2"/>
    <w:rsid w:val="00BE6059"/>
    <w:rsid w:val="00BE616B"/>
    <w:rsid w:val="00BE6524"/>
    <w:rsid w:val="00BE6537"/>
    <w:rsid w:val="00BE6563"/>
    <w:rsid w:val="00BE6A07"/>
    <w:rsid w:val="00BE6ACE"/>
    <w:rsid w:val="00BE7012"/>
    <w:rsid w:val="00BE715E"/>
    <w:rsid w:val="00BE7318"/>
    <w:rsid w:val="00BE7799"/>
    <w:rsid w:val="00BE7A76"/>
    <w:rsid w:val="00BE7DAC"/>
    <w:rsid w:val="00BE7EFF"/>
    <w:rsid w:val="00BF01F4"/>
    <w:rsid w:val="00BF06AA"/>
    <w:rsid w:val="00BF06DE"/>
    <w:rsid w:val="00BF0B77"/>
    <w:rsid w:val="00BF0EAC"/>
    <w:rsid w:val="00BF13EB"/>
    <w:rsid w:val="00BF1794"/>
    <w:rsid w:val="00BF1C10"/>
    <w:rsid w:val="00BF1F27"/>
    <w:rsid w:val="00BF220A"/>
    <w:rsid w:val="00BF229A"/>
    <w:rsid w:val="00BF2430"/>
    <w:rsid w:val="00BF263E"/>
    <w:rsid w:val="00BF2748"/>
    <w:rsid w:val="00BF27A3"/>
    <w:rsid w:val="00BF28AE"/>
    <w:rsid w:val="00BF29D5"/>
    <w:rsid w:val="00BF2B95"/>
    <w:rsid w:val="00BF2D5B"/>
    <w:rsid w:val="00BF2F9A"/>
    <w:rsid w:val="00BF3155"/>
    <w:rsid w:val="00BF3195"/>
    <w:rsid w:val="00BF36F0"/>
    <w:rsid w:val="00BF3741"/>
    <w:rsid w:val="00BF37C5"/>
    <w:rsid w:val="00BF3AB3"/>
    <w:rsid w:val="00BF3D10"/>
    <w:rsid w:val="00BF3DF5"/>
    <w:rsid w:val="00BF4C0A"/>
    <w:rsid w:val="00BF4F4D"/>
    <w:rsid w:val="00BF4F7C"/>
    <w:rsid w:val="00BF4FA3"/>
    <w:rsid w:val="00BF5598"/>
    <w:rsid w:val="00BF5F5D"/>
    <w:rsid w:val="00BF6057"/>
    <w:rsid w:val="00BF62D3"/>
    <w:rsid w:val="00BF6368"/>
    <w:rsid w:val="00BF641B"/>
    <w:rsid w:val="00BF6492"/>
    <w:rsid w:val="00BF6BBE"/>
    <w:rsid w:val="00BF6C97"/>
    <w:rsid w:val="00BF6DE1"/>
    <w:rsid w:val="00BF7444"/>
    <w:rsid w:val="00BF7478"/>
    <w:rsid w:val="00BF7527"/>
    <w:rsid w:val="00BF75BB"/>
    <w:rsid w:val="00BF7860"/>
    <w:rsid w:val="00BF7A81"/>
    <w:rsid w:val="00BF7BE4"/>
    <w:rsid w:val="00BF7CE0"/>
    <w:rsid w:val="00C00025"/>
    <w:rsid w:val="00C00202"/>
    <w:rsid w:val="00C0035E"/>
    <w:rsid w:val="00C003BC"/>
    <w:rsid w:val="00C00C0C"/>
    <w:rsid w:val="00C00E3F"/>
    <w:rsid w:val="00C0107D"/>
    <w:rsid w:val="00C0135C"/>
    <w:rsid w:val="00C01589"/>
    <w:rsid w:val="00C01759"/>
    <w:rsid w:val="00C0175D"/>
    <w:rsid w:val="00C01A01"/>
    <w:rsid w:val="00C01E16"/>
    <w:rsid w:val="00C02004"/>
    <w:rsid w:val="00C020BC"/>
    <w:rsid w:val="00C0245B"/>
    <w:rsid w:val="00C02625"/>
    <w:rsid w:val="00C027EB"/>
    <w:rsid w:val="00C02987"/>
    <w:rsid w:val="00C02BA5"/>
    <w:rsid w:val="00C02BB5"/>
    <w:rsid w:val="00C02D3F"/>
    <w:rsid w:val="00C02DEE"/>
    <w:rsid w:val="00C031D3"/>
    <w:rsid w:val="00C03202"/>
    <w:rsid w:val="00C033FC"/>
    <w:rsid w:val="00C034DA"/>
    <w:rsid w:val="00C03638"/>
    <w:rsid w:val="00C039A8"/>
    <w:rsid w:val="00C039E0"/>
    <w:rsid w:val="00C03BEC"/>
    <w:rsid w:val="00C03D70"/>
    <w:rsid w:val="00C03FC4"/>
    <w:rsid w:val="00C0428C"/>
    <w:rsid w:val="00C0432D"/>
    <w:rsid w:val="00C04370"/>
    <w:rsid w:val="00C043EF"/>
    <w:rsid w:val="00C04556"/>
    <w:rsid w:val="00C04718"/>
    <w:rsid w:val="00C048F1"/>
    <w:rsid w:val="00C0493C"/>
    <w:rsid w:val="00C0499B"/>
    <w:rsid w:val="00C049D2"/>
    <w:rsid w:val="00C04DD7"/>
    <w:rsid w:val="00C04E14"/>
    <w:rsid w:val="00C050E3"/>
    <w:rsid w:val="00C0548E"/>
    <w:rsid w:val="00C054F7"/>
    <w:rsid w:val="00C056B2"/>
    <w:rsid w:val="00C056CB"/>
    <w:rsid w:val="00C057A3"/>
    <w:rsid w:val="00C0584D"/>
    <w:rsid w:val="00C05917"/>
    <w:rsid w:val="00C05F66"/>
    <w:rsid w:val="00C06691"/>
    <w:rsid w:val="00C06847"/>
    <w:rsid w:val="00C068AA"/>
    <w:rsid w:val="00C069AC"/>
    <w:rsid w:val="00C06AB4"/>
    <w:rsid w:val="00C070CA"/>
    <w:rsid w:val="00C0724D"/>
    <w:rsid w:val="00C07432"/>
    <w:rsid w:val="00C0748F"/>
    <w:rsid w:val="00C077ED"/>
    <w:rsid w:val="00C07860"/>
    <w:rsid w:val="00C079E9"/>
    <w:rsid w:val="00C07A08"/>
    <w:rsid w:val="00C07B2E"/>
    <w:rsid w:val="00C07BE8"/>
    <w:rsid w:val="00C07C16"/>
    <w:rsid w:val="00C07C9F"/>
    <w:rsid w:val="00C07E0A"/>
    <w:rsid w:val="00C07E4A"/>
    <w:rsid w:val="00C1024C"/>
    <w:rsid w:val="00C10268"/>
    <w:rsid w:val="00C10334"/>
    <w:rsid w:val="00C107D8"/>
    <w:rsid w:val="00C10806"/>
    <w:rsid w:val="00C10914"/>
    <w:rsid w:val="00C10B48"/>
    <w:rsid w:val="00C10D3A"/>
    <w:rsid w:val="00C10F5D"/>
    <w:rsid w:val="00C11067"/>
    <w:rsid w:val="00C114EE"/>
    <w:rsid w:val="00C11515"/>
    <w:rsid w:val="00C117C8"/>
    <w:rsid w:val="00C11984"/>
    <w:rsid w:val="00C11991"/>
    <w:rsid w:val="00C11D54"/>
    <w:rsid w:val="00C123CB"/>
    <w:rsid w:val="00C12415"/>
    <w:rsid w:val="00C1247E"/>
    <w:rsid w:val="00C12690"/>
    <w:rsid w:val="00C126A4"/>
    <w:rsid w:val="00C1274C"/>
    <w:rsid w:val="00C12A60"/>
    <w:rsid w:val="00C13633"/>
    <w:rsid w:val="00C13749"/>
    <w:rsid w:val="00C13A5C"/>
    <w:rsid w:val="00C13AA5"/>
    <w:rsid w:val="00C13ADF"/>
    <w:rsid w:val="00C13FA6"/>
    <w:rsid w:val="00C14340"/>
    <w:rsid w:val="00C143E5"/>
    <w:rsid w:val="00C1448F"/>
    <w:rsid w:val="00C14544"/>
    <w:rsid w:val="00C14793"/>
    <w:rsid w:val="00C1488C"/>
    <w:rsid w:val="00C14AA0"/>
    <w:rsid w:val="00C14B54"/>
    <w:rsid w:val="00C150F9"/>
    <w:rsid w:val="00C151F2"/>
    <w:rsid w:val="00C153FA"/>
    <w:rsid w:val="00C15458"/>
    <w:rsid w:val="00C15BED"/>
    <w:rsid w:val="00C15C2B"/>
    <w:rsid w:val="00C15EFF"/>
    <w:rsid w:val="00C16247"/>
    <w:rsid w:val="00C16327"/>
    <w:rsid w:val="00C16521"/>
    <w:rsid w:val="00C16716"/>
    <w:rsid w:val="00C16775"/>
    <w:rsid w:val="00C167CD"/>
    <w:rsid w:val="00C16807"/>
    <w:rsid w:val="00C16D83"/>
    <w:rsid w:val="00C1708D"/>
    <w:rsid w:val="00C17139"/>
    <w:rsid w:val="00C171A4"/>
    <w:rsid w:val="00C171D5"/>
    <w:rsid w:val="00C171DC"/>
    <w:rsid w:val="00C176AC"/>
    <w:rsid w:val="00C17A71"/>
    <w:rsid w:val="00C17B0C"/>
    <w:rsid w:val="00C17BC5"/>
    <w:rsid w:val="00C2012B"/>
    <w:rsid w:val="00C202E0"/>
    <w:rsid w:val="00C20534"/>
    <w:rsid w:val="00C20BC5"/>
    <w:rsid w:val="00C20BC6"/>
    <w:rsid w:val="00C2148D"/>
    <w:rsid w:val="00C21750"/>
    <w:rsid w:val="00C2207B"/>
    <w:rsid w:val="00C2237A"/>
    <w:rsid w:val="00C2276C"/>
    <w:rsid w:val="00C2279E"/>
    <w:rsid w:val="00C227D5"/>
    <w:rsid w:val="00C228B5"/>
    <w:rsid w:val="00C22A56"/>
    <w:rsid w:val="00C22B9D"/>
    <w:rsid w:val="00C22D3F"/>
    <w:rsid w:val="00C2357A"/>
    <w:rsid w:val="00C23803"/>
    <w:rsid w:val="00C23AE1"/>
    <w:rsid w:val="00C23E34"/>
    <w:rsid w:val="00C24106"/>
    <w:rsid w:val="00C24145"/>
    <w:rsid w:val="00C246CD"/>
    <w:rsid w:val="00C24A6A"/>
    <w:rsid w:val="00C24C19"/>
    <w:rsid w:val="00C24C7F"/>
    <w:rsid w:val="00C24F28"/>
    <w:rsid w:val="00C25324"/>
    <w:rsid w:val="00C254CB"/>
    <w:rsid w:val="00C25691"/>
    <w:rsid w:val="00C258F0"/>
    <w:rsid w:val="00C25E0E"/>
    <w:rsid w:val="00C26687"/>
    <w:rsid w:val="00C2679F"/>
    <w:rsid w:val="00C268C0"/>
    <w:rsid w:val="00C26F38"/>
    <w:rsid w:val="00C2719D"/>
    <w:rsid w:val="00C2739C"/>
    <w:rsid w:val="00C273A0"/>
    <w:rsid w:val="00C273A1"/>
    <w:rsid w:val="00C27507"/>
    <w:rsid w:val="00C276C1"/>
    <w:rsid w:val="00C278F0"/>
    <w:rsid w:val="00C27978"/>
    <w:rsid w:val="00C27980"/>
    <w:rsid w:val="00C279E8"/>
    <w:rsid w:val="00C27B23"/>
    <w:rsid w:val="00C27E95"/>
    <w:rsid w:val="00C3068D"/>
    <w:rsid w:val="00C30794"/>
    <w:rsid w:val="00C30860"/>
    <w:rsid w:val="00C308C2"/>
    <w:rsid w:val="00C309B1"/>
    <w:rsid w:val="00C30F44"/>
    <w:rsid w:val="00C3124B"/>
    <w:rsid w:val="00C312B5"/>
    <w:rsid w:val="00C314DE"/>
    <w:rsid w:val="00C31526"/>
    <w:rsid w:val="00C3160A"/>
    <w:rsid w:val="00C31661"/>
    <w:rsid w:val="00C3174F"/>
    <w:rsid w:val="00C319B1"/>
    <w:rsid w:val="00C31B7F"/>
    <w:rsid w:val="00C31BC4"/>
    <w:rsid w:val="00C31DF7"/>
    <w:rsid w:val="00C31EDC"/>
    <w:rsid w:val="00C31F20"/>
    <w:rsid w:val="00C31FD0"/>
    <w:rsid w:val="00C32230"/>
    <w:rsid w:val="00C32409"/>
    <w:rsid w:val="00C3278B"/>
    <w:rsid w:val="00C328D5"/>
    <w:rsid w:val="00C32AAC"/>
    <w:rsid w:val="00C32D0A"/>
    <w:rsid w:val="00C32D39"/>
    <w:rsid w:val="00C32D5D"/>
    <w:rsid w:val="00C32F7B"/>
    <w:rsid w:val="00C33115"/>
    <w:rsid w:val="00C333E4"/>
    <w:rsid w:val="00C3346D"/>
    <w:rsid w:val="00C335D3"/>
    <w:rsid w:val="00C33667"/>
    <w:rsid w:val="00C337EA"/>
    <w:rsid w:val="00C33BA8"/>
    <w:rsid w:val="00C33C02"/>
    <w:rsid w:val="00C33FD2"/>
    <w:rsid w:val="00C3426D"/>
    <w:rsid w:val="00C343D4"/>
    <w:rsid w:val="00C349A3"/>
    <w:rsid w:val="00C34BAA"/>
    <w:rsid w:val="00C34C93"/>
    <w:rsid w:val="00C34D31"/>
    <w:rsid w:val="00C34E2E"/>
    <w:rsid w:val="00C34E97"/>
    <w:rsid w:val="00C350A8"/>
    <w:rsid w:val="00C353A2"/>
    <w:rsid w:val="00C35808"/>
    <w:rsid w:val="00C35829"/>
    <w:rsid w:val="00C35A8A"/>
    <w:rsid w:val="00C35BF1"/>
    <w:rsid w:val="00C35CDB"/>
    <w:rsid w:val="00C35CF2"/>
    <w:rsid w:val="00C36088"/>
    <w:rsid w:val="00C3632D"/>
    <w:rsid w:val="00C36725"/>
    <w:rsid w:val="00C36C59"/>
    <w:rsid w:val="00C36E34"/>
    <w:rsid w:val="00C370C8"/>
    <w:rsid w:val="00C370C9"/>
    <w:rsid w:val="00C370CF"/>
    <w:rsid w:val="00C3735F"/>
    <w:rsid w:val="00C37439"/>
    <w:rsid w:val="00C3745B"/>
    <w:rsid w:val="00C374E5"/>
    <w:rsid w:val="00C3758F"/>
    <w:rsid w:val="00C4047A"/>
    <w:rsid w:val="00C405DA"/>
    <w:rsid w:val="00C40649"/>
    <w:rsid w:val="00C40C61"/>
    <w:rsid w:val="00C41009"/>
    <w:rsid w:val="00C414A5"/>
    <w:rsid w:val="00C417A4"/>
    <w:rsid w:val="00C418C4"/>
    <w:rsid w:val="00C421EB"/>
    <w:rsid w:val="00C42577"/>
    <w:rsid w:val="00C4266C"/>
    <w:rsid w:val="00C427AF"/>
    <w:rsid w:val="00C42A17"/>
    <w:rsid w:val="00C42E74"/>
    <w:rsid w:val="00C42F94"/>
    <w:rsid w:val="00C43219"/>
    <w:rsid w:val="00C43426"/>
    <w:rsid w:val="00C434E3"/>
    <w:rsid w:val="00C43823"/>
    <w:rsid w:val="00C438BC"/>
    <w:rsid w:val="00C43A83"/>
    <w:rsid w:val="00C43EF9"/>
    <w:rsid w:val="00C43F06"/>
    <w:rsid w:val="00C43F5D"/>
    <w:rsid w:val="00C443BB"/>
    <w:rsid w:val="00C4451F"/>
    <w:rsid w:val="00C446B9"/>
    <w:rsid w:val="00C449B0"/>
    <w:rsid w:val="00C44A5B"/>
    <w:rsid w:val="00C44B28"/>
    <w:rsid w:val="00C44EE1"/>
    <w:rsid w:val="00C44F0A"/>
    <w:rsid w:val="00C44FD6"/>
    <w:rsid w:val="00C45199"/>
    <w:rsid w:val="00C45387"/>
    <w:rsid w:val="00C45B39"/>
    <w:rsid w:val="00C461A7"/>
    <w:rsid w:val="00C46B7F"/>
    <w:rsid w:val="00C46D19"/>
    <w:rsid w:val="00C4719A"/>
    <w:rsid w:val="00C47245"/>
    <w:rsid w:val="00C47278"/>
    <w:rsid w:val="00C472E0"/>
    <w:rsid w:val="00C472F4"/>
    <w:rsid w:val="00C47328"/>
    <w:rsid w:val="00C477C4"/>
    <w:rsid w:val="00C4788B"/>
    <w:rsid w:val="00C47978"/>
    <w:rsid w:val="00C47A33"/>
    <w:rsid w:val="00C47A3E"/>
    <w:rsid w:val="00C500EE"/>
    <w:rsid w:val="00C50135"/>
    <w:rsid w:val="00C50382"/>
    <w:rsid w:val="00C5048C"/>
    <w:rsid w:val="00C50679"/>
    <w:rsid w:val="00C5078D"/>
    <w:rsid w:val="00C5085C"/>
    <w:rsid w:val="00C5091F"/>
    <w:rsid w:val="00C50C29"/>
    <w:rsid w:val="00C50EF2"/>
    <w:rsid w:val="00C50FEE"/>
    <w:rsid w:val="00C51028"/>
    <w:rsid w:val="00C51103"/>
    <w:rsid w:val="00C511C0"/>
    <w:rsid w:val="00C512F3"/>
    <w:rsid w:val="00C51879"/>
    <w:rsid w:val="00C51A40"/>
    <w:rsid w:val="00C51B77"/>
    <w:rsid w:val="00C51EA8"/>
    <w:rsid w:val="00C51F33"/>
    <w:rsid w:val="00C51F75"/>
    <w:rsid w:val="00C5216B"/>
    <w:rsid w:val="00C52277"/>
    <w:rsid w:val="00C52594"/>
    <w:rsid w:val="00C5267E"/>
    <w:rsid w:val="00C52883"/>
    <w:rsid w:val="00C52CC6"/>
    <w:rsid w:val="00C52D82"/>
    <w:rsid w:val="00C52D86"/>
    <w:rsid w:val="00C52F1D"/>
    <w:rsid w:val="00C53208"/>
    <w:rsid w:val="00C53272"/>
    <w:rsid w:val="00C532FC"/>
    <w:rsid w:val="00C53413"/>
    <w:rsid w:val="00C53750"/>
    <w:rsid w:val="00C537E3"/>
    <w:rsid w:val="00C537F1"/>
    <w:rsid w:val="00C5383C"/>
    <w:rsid w:val="00C53D66"/>
    <w:rsid w:val="00C54281"/>
    <w:rsid w:val="00C54572"/>
    <w:rsid w:val="00C54713"/>
    <w:rsid w:val="00C549C6"/>
    <w:rsid w:val="00C549CD"/>
    <w:rsid w:val="00C54BE4"/>
    <w:rsid w:val="00C54D3C"/>
    <w:rsid w:val="00C54E02"/>
    <w:rsid w:val="00C54E25"/>
    <w:rsid w:val="00C550E4"/>
    <w:rsid w:val="00C55606"/>
    <w:rsid w:val="00C55AA9"/>
    <w:rsid w:val="00C55BE4"/>
    <w:rsid w:val="00C56620"/>
    <w:rsid w:val="00C56684"/>
    <w:rsid w:val="00C56B6B"/>
    <w:rsid w:val="00C56D52"/>
    <w:rsid w:val="00C56EC6"/>
    <w:rsid w:val="00C56F8F"/>
    <w:rsid w:val="00C572E5"/>
    <w:rsid w:val="00C57594"/>
    <w:rsid w:val="00C57641"/>
    <w:rsid w:val="00C57677"/>
    <w:rsid w:val="00C57A73"/>
    <w:rsid w:val="00C57B26"/>
    <w:rsid w:val="00C57C30"/>
    <w:rsid w:val="00C57E17"/>
    <w:rsid w:val="00C6019F"/>
    <w:rsid w:val="00C602F9"/>
    <w:rsid w:val="00C604ED"/>
    <w:rsid w:val="00C60559"/>
    <w:rsid w:val="00C60711"/>
    <w:rsid w:val="00C609C5"/>
    <w:rsid w:val="00C60DBF"/>
    <w:rsid w:val="00C60E38"/>
    <w:rsid w:val="00C60E58"/>
    <w:rsid w:val="00C61291"/>
    <w:rsid w:val="00C61390"/>
    <w:rsid w:val="00C61544"/>
    <w:rsid w:val="00C619A1"/>
    <w:rsid w:val="00C61D84"/>
    <w:rsid w:val="00C61FF3"/>
    <w:rsid w:val="00C62ACE"/>
    <w:rsid w:val="00C62B98"/>
    <w:rsid w:val="00C62CE3"/>
    <w:rsid w:val="00C63143"/>
    <w:rsid w:val="00C63523"/>
    <w:rsid w:val="00C637E5"/>
    <w:rsid w:val="00C63902"/>
    <w:rsid w:val="00C639D7"/>
    <w:rsid w:val="00C63A1E"/>
    <w:rsid w:val="00C63C8C"/>
    <w:rsid w:val="00C63EAE"/>
    <w:rsid w:val="00C640B0"/>
    <w:rsid w:val="00C64166"/>
    <w:rsid w:val="00C64338"/>
    <w:rsid w:val="00C643AA"/>
    <w:rsid w:val="00C6443B"/>
    <w:rsid w:val="00C64719"/>
    <w:rsid w:val="00C647A3"/>
    <w:rsid w:val="00C649E0"/>
    <w:rsid w:val="00C64AD2"/>
    <w:rsid w:val="00C64DF3"/>
    <w:rsid w:val="00C64E21"/>
    <w:rsid w:val="00C64E37"/>
    <w:rsid w:val="00C64E93"/>
    <w:rsid w:val="00C65109"/>
    <w:rsid w:val="00C65418"/>
    <w:rsid w:val="00C655A5"/>
    <w:rsid w:val="00C6578B"/>
    <w:rsid w:val="00C6593B"/>
    <w:rsid w:val="00C65A08"/>
    <w:rsid w:val="00C65C67"/>
    <w:rsid w:val="00C662EF"/>
    <w:rsid w:val="00C6686A"/>
    <w:rsid w:val="00C66DD3"/>
    <w:rsid w:val="00C66E94"/>
    <w:rsid w:val="00C674D3"/>
    <w:rsid w:val="00C6760B"/>
    <w:rsid w:val="00C6774F"/>
    <w:rsid w:val="00C67829"/>
    <w:rsid w:val="00C679DE"/>
    <w:rsid w:val="00C67A07"/>
    <w:rsid w:val="00C67B6B"/>
    <w:rsid w:val="00C67F94"/>
    <w:rsid w:val="00C705BA"/>
    <w:rsid w:val="00C70648"/>
    <w:rsid w:val="00C70678"/>
    <w:rsid w:val="00C70801"/>
    <w:rsid w:val="00C708A8"/>
    <w:rsid w:val="00C70BDC"/>
    <w:rsid w:val="00C71067"/>
    <w:rsid w:val="00C71711"/>
    <w:rsid w:val="00C71B73"/>
    <w:rsid w:val="00C71D8D"/>
    <w:rsid w:val="00C71F9A"/>
    <w:rsid w:val="00C7202A"/>
    <w:rsid w:val="00C721F7"/>
    <w:rsid w:val="00C722D1"/>
    <w:rsid w:val="00C72306"/>
    <w:rsid w:val="00C725DE"/>
    <w:rsid w:val="00C728A7"/>
    <w:rsid w:val="00C72A60"/>
    <w:rsid w:val="00C72D18"/>
    <w:rsid w:val="00C72E63"/>
    <w:rsid w:val="00C72F5F"/>
    <w:rsid w:val="00C7317A"/>
    <w:rsid w:val="00C731C0"/>
    <w:rsid w:val="00C7339B"/>
    <w:rsid w:val="00C733AB"/>
    <w:rsid w:val="00C736DF"/>
    <w:rsid w:val="00C738ED"/>
    <w:rsid w:val="00C739E9"/>
    <w:rsid w:val="00C73A12"/>
    <w:rsid w:val="00C73FA7"/>
    <w:rsid w:val="00C74094"/>
    <w:rsid w:val="00C74148"/>
    <w:rsid w:val="00C7483F"/>
    <w:rsid w:val="00C7485B"/>
    <w:rsid w:val="00C74A56"/>
    <w:rsid w:val="00C74E28"/>
    <w:rsid w:val="00C74F1D"/>
    <w:rsid w:val="00C7518E"/>
    <w:rsid w:val="00C75798"/>
    <w:rsid w:val="00C75C4C"/>
    <w:rsid w:val="00C75FAA"/>
    <w:rsid w:val="00C76007"/>
    <w:rsid w:val="00C76213"/>
    <w:rsid w:val="00C76584"/>
    <w:rsid w:val="00C76698"/>
    <w:rsid w:val="00C76853"/>
    <w:rsid w:val="00C77184"/>
    <w:rsid w:val="00C7738F"/>
    <w:rsid w:val="00C77551"/>
    <w:rsid w:val="00C7769D"/>
    <w:rsid w:val="00C777EB"/>
    <w:rsid w:val="00C77935"/>
    <w:rsid w:val="00C77CE5"/>
    <w:rsid w:val="00C77E81"/>
    <w:rsid w:val="00C8092E"/>
    <w:rsid w:val="00C80E7C"/>
    <w:rsid w:val="00C80FEB"/>
    <w:rsid w:val="00C810FA"/>
    <w:rsid w:val="00C81325"/>
    <w:rsid w:val="00C81734"/>
    <w:rsid w:val="00C8189B"/>
    <w:rsid w:val="00C81C73"/>
    <w:rsid w:val="00C81F28"/>
    <w:rsid w:val="00C82010"/>
    <w:rsid w:val="00C821C2"/>
    <w:rsid w:val="00C82297"/>
    <w:rsid w:val="00C82340"/>
    <w:rsid w:val="00C8248C"/>
    <w:rsid w:val="00C828E4"/>
    <w:rsid w:val="00C82A5D"/>
    <w:rsid w:val="00C82C29"/>
    <w:rsid w:val="00C82D2E"/>
    <w:rsid w:val="00C82E08"/>
    <w:rsid w:val="00C82F3D"/>
    <w:rsid w:val="00C82F43"/>
    <w:rsid w:val="00C83117"/>
    <w:rsid w:val="00C8324B"/>
    <w:rsid w:val="00C8325A"/>
    <w:rsid w:val="00C8343D"/>
    <w:rsid w:val="00C835C5"/>
    <w:rsid w:val="00C8370C"/>
    <w:rsid w:val="00C838A8"/>
    <w:rsid w:val="00C84226"/>
    <w:rsid w:val="00C842D3"/>
    <w:rsid w:val="00C84522"/>
    <w:rsid w:val="00C84656"/>
    <w:rsid w:val="00C846A6"/>
    <w:rsid w:val="00C848D5"/>
    <w:rsid w:val="00C8517A"/>
    <w:rsid w:val="00C8546C"/>
    <w:rsid w:val="00C85604"/>
    <w:rsid w:val="00C858CF"/>
    <w:rsid w:val="00C85968"/>
    <w:rsid w:val="00C85DC5"/>
    <w:rsid w:val="00C85EEC"/>
    <w:rsid w:val="00C86092"/>
    <w:rsid w:val="00C86263"/>
    <w:rsid w:val="00C8626E"/>
    <w:rsid w:val="00C863BC"/>
    <w:rsid w:val="00C864D4"/>
    <w:rsid w:val="00C86546"/>
    <w:rsid w:val="00C865A3"/>
    <w:rsid w:val="00C867A2"/>
    <w:rsid w:val="00C86826"/>
    <w:rsid w:val="00C869DB"/>
    <w:rsid w:val="00C86AA2"/>
    <w:rsid w:val="00C86D7A"/>
    <w:rsid w:val="00C86DCF"/>
    <w:rsid w:val="00C8775F"/>
    <w:rsid w:val="00C87DBF"/>
    <w:rsid w:val="00C90175"/>
    <w:rsid w:val="00C9033B"/>
    <w:rsid w:val="00C90841"/>
    <w:rsid w:val="00C9097B"/>
    <w:rsid w:val="00C90A7A"/>
    <w:rsid w:val="00C90D8B"/>
    <w:rsid w:val="00C910AE"/>
    <w:rsid w:val="00C9157C"/>
    <w:rsid w:val="00C918A9"/>
    <w:rsid w:val="00C918CF"/>
    <w:rsid w:val="00C91C32"/>
    <w:rsid w:val="00C91E85"/>
    <w:rsid w:val="00C91FCA"/>
    <w:rsid w:val="00C92069"/>
    <w:rsid w:val="00C9235B"/>
    <w:rsid w:val="00C92368"/>
    <w:rsid w:val="00C92974"/>
    <w:rsid w:val="00C92C00"/>
    <w:rsid w:val="00C92C2B"/>
    <w:rsid w:val="00C92F2D"/>
    <w:rsid w:val="00C93003"/>
    <w:rsid w:val="00C930CB"/>
    <w:rsid w:val="00C93181"/>
    <w:rsid w:val="00C93194"/>
    <w:rsid w:val="00C93222"/>
    <w:rsid w:val="00C93AE4"/>
    <w:rsid w:val="00C93B48"/>
    <w:rsid w:val="00C93BAA"/>
    <w:rsid w:val="00C93F2C"/>
    <w:rsid w:val="00C93FFF"/>
    <w:rsid w:val="00C94033"/>
    <w:rsid w:val="00C94191"/>
    <w:rsid w:val="00C941B6"/>
    <w:rsid w:val="00C9421F"/>
    <w:rsid w:val="00C9423C"/>
    <w:rsid w:val="00C943D8"/>
    <w:rsid w:val="00C9441E"/>
    <w:rsid w:val="00C946E1"/>
    <w:rsid w:val="00C94821"/>
    <w:rsid w:val="00C94E55"/>
    <w:rsid w:val="00C94F73"/>
    <w:rsid w:val="00C95092"/>
    <w:rsid w:val="00C950A5"/>
    <w:rsid w:val="00C95493"/>
    <w:rsid w:val="00C95B4D"/>
    <w:rsid w:val="00C95C33"/>
    <w:rsid w:val="00C95DE9"/>
    <w:rsid w:val="00C95F28"/>
    <w:rsid w:val="00C961EA"/>
    <w:rsid w:val="00C96332"/>
    <w:rsid w:val="00C964A8"/>
    <w:rsid w:val="00C967D6"/>
    <w:rsid w:val="00C96972"/>
    <w:rsid w:val="00C969B4"/>
    <w:rsid w:val="00C96CB5"/>
    <w:rsid w:val="00C96D15"/>
    <w:rsid w:val="00C96DD8"/>
    <w:rsid w:val="00C96DF0"/>
    <w:rsid w:val="00C97001"/>
    <w:rsid w:val="00C97094"/>
    <w:rsid w:val="00C9733B"/>
    <w:rsid w:val="00C9764E"/>
    <w:rsid w:val="00C9792E"/>
    <w:rsid w:val="00C97F59"/>
    <w:rsid w:val="00CA02D5"/>
    <w:rsid w:val="00CA0765"/>
    <w:rsid w:val="00CA0840"/>
    <w:rsid w:val="00CA0872"/>
    <w:rsid w:val="00CA0CCB"/>
    <w:rsid w:val="00CA0FE0"/>
    <w:rsid w:val="00CA1226"/>
    <w:rsid w:val="00CA1348"/>
    <w:rsid w:val="00CA1A48"/>
    <w:rsid w:val="00CA1B73"/>
    <w:rsid w:val="00CA1BF9"/>
    <w:rsid w:val="00CA2037"/>
    <w:rsid w:val="00CA2690"/>
    <w:rsid w:val="00CA271B"/>
    <w:rsid w:val="00CA276B"/>
    <w:rsid w:val="00CA29E9"/>
    <w:rsid w:val="00CA2A02"/>
    <w:rsid w:val="00CA2BB1"/>
    <w:rsid w:val="00CA2BD2"/>
    <w:rsid w:val="00CA2D75"/>
    <w:rsid w:val="00CA3053"/>
    <w:rsid w:val="00CA3335"/>
    <w:rsid w:val="00CA34B7"/>
    <w:rsid w:val="00CA3534"/>
    <w:rsid w:val="00CA3687"/>
    <w:rsid w:val="00CA3AF8"/>
    <w:rsid w:val="00CA3B46"/>
    <w:rsid w:val="00CA3D66"/>
    <w:rsid w:val="00CA3DCE"/>
    <w:rsid w:val="00CA3E3F"/>
    <w:rsid w:val="00CA3FDE"/>
    <w:rsid w:val="00CA4099"/>
    <w:rsid w:val="00CA40D0"/>
    <w:rsid w:val="00CA42B5"/>
    <w:rsid w:val="00CA44F7"/>
    <w:rsid w:val="00CA44F9"/>
    <w:rsid w:val="00CA47AF"/>
    <w:rsid w:val="00CA4872"/>
    <w:rsid w:val="00CA4B52"/>
    <w:rsid w:val="00CA4E8C"/>
    <w:rsid w:val="00CA4F64"/>
    <w:rsid w:val="00CA5014"/>
    <w:rsid w:val="00CA5107"/>
    <w:rsid w:val="00CA51BD"/>
    <w:rsid w:val="00CA559B"/>
    <w:rsid w:val="00CA59C3"/>
    <w:rsid w:val="00CA5A6C"/>
    <w:rsid w:val="00CA5BF0"/>
    <w:rsid w:val="00CA5CC5"/>
    <w:rsid w:val="00CA5FB7"/>
    <w:rsid w:val="00CA63B3"/>
    <w:rsid w:val="00CA63D7"/>
    <w:rsid w:val="00CA657C"/>
    <w:rsid w:val="00CA6585"/>
    <w:rsid w:val="00CA67BB"/>
    <w:rsid w:val="00CA6A7F"/>
    <w:rsid w:val="00CA6B9C"/>
    <w:rsid w:val="00CA6EED"/>
    <w:rsid w:val="00CA7287"/>
    <w:rsid w:val="00CA74AE"/>
    <w:rsid w:val="00CA79E2"/>
    <w:rsid w:val="00CA7B19"/>
    <w:rsid w:val="00CA7C03"/>
    <w:rsid w:val="00CA7C2F"/>
    <w:rsid w:val="00CA7D2A"/>
    <w:rsid w:val="00CA7DBD"/>
    <w:rsid w:val="00CA7F4F"/>
    <w:rsid w:val="00CB01AD"/>
    <w:rsid w:val="00CB0458"/>
    <w:rsid w:val="00CB063A"/>
    <w:rsid w:val="00CB0772"/>
    <w:rsid w:val="00CB09C6"/>
    <w:rsid w:val="00CB09DA"/>
    <w:rsid w:val="00CB0AC5"/>
    <w:rsid w:val="00CB0DDE"/>
    <w:rsid w:val="00CB11B1"/>
    <w:rsid w:val="00CB1429"/>
    <w:rsid w:val="00CB15B1"/>
    <w:rsid w:val="00CB18DB"/>
    <w:rsid w:val="00CB19AF"/>
    <w:rsid w:val="00CB1AF6"/>
    <w:rsid w:val="00CB1E97"/>
    <w:rsid w:val="00CB1E9B"/>
    <w:rsid w:val="00CB2149"/>
    <w:rsid w:val="00CB252C"/>
    <w:rsid w:val="00CB2692"/>
    <w:rsid w:val="00CB26A0"/>
    <w:rsid w:val="00CB2895"/>
    <w:rsid w:val="00CB2D55"/>
    <w:rsid w:val="00CB2EBF"/>
    <w:rsid w:val="00CB2F6B"/>
    <w:rsid w:val="00CB2F93"/>
    <w:rsid w:val="00CB3023"/>
    <w:rsid w:val="00CB31DC"/>
    <w:rsid w:val="00CB3339"/>
    <w:rsid w:val="00CB335B"/>
    <w:rsid w:val="00CB3641"/>
    <w:rsid w:val="00CB3A0A"/>
    <w:rsid w:val="00CB3A24"/>
    <w:rsid w:val="00CB3B90"/>
    <w:rsid w:val="00CB3D98"/>
    <w:rsid w:val="00CB3E35"/>
    <w:rsid w:val="00CB3F61"/>
    <w:rsid w:val="00CB450F"/>
    <w:rsid w:val="00CB4BDB"/>
    <w:rsid w:val="00CB51C5"/>
    <w:rsid w:val="00CB53C0"/>
    <w:rsid w:val="00CB5480"/>
    <w:rsid w:val="00CB5495"/>
    <w:rsid w:val="00CB5499"/>
    <w:rsid w:val="00CB5589"/>
    <w:rsid w:val="00CB55C1"/>
    <w:rsid w:val="00CB5798"/>
    <w:rsid w:val="00CB580E"/>
    <w:rsid w:val="00CB5A62"/>
    <w:rsid w:val="00CB5C44"/>
    <w:rsid w:val="00CB5DF3"/>
    <w:rsid w:val="00CB5DF8"/>
    <w:rsid w:val="00CB5EB9"/>
    <w:rsid w:val="00CB5ED5"/>
    <w:rsid w:val="00CB62D3"/>
    <w:rsid w:val="00CB6740"/>
    <w:rsid w:val="00CB6EC2"/>
    <w:rsid w:val="00CB6F71"/>
    <w:rsid w:val="00CB7319"/>
    <w:rsid w:val="00CB7475"/>
    <w:rsid w:val="00CB757E"/>
    <w:rsid w:val="00CB7880"/>
    <w:rsid w:val="00CB7D30"/>
    <w:rsid w:val="00CB7DEE"/>
    <w:rsid w:val="00CC01D6"/>
    <w:rsid w:val="00CC02BE"/>
    <w:rsid w:val="00CC02DF"/>
    <w:rsid w:val="00CC05A7"/>
    <w:rsid w:val="00CC07D1"/>
    <w:rsid w:val="00CC07F6"/>
    <w:rsid w:val="00CC09AE"/>
    <w:rsid w:val="00CC0AB9"/>
    <w:rsid w:val="00CC0AC5"/>
    <w:rsid w:val="00CC0E39"/>
    <w:rsid w:val="00CC0F7A"/>
    <w:rsid w:val="00CC119D"/>
    <w:rsid w:val="00CC11ED"/>
    <w:rsid w:val="00CC143F"/>
    <w:rsid w:val="00CC1697"/>
    <w:rsid w:val="00CC16AB"/>
    <w:rsid w:val="00CC17E2"/>
    <w:rsid w:val="00CC17E9"/>
    <w:rsid w:val="00CC18F5"/>
    <w:rsid w:val="00CC1A48"/>
    <w:rsid w:val="00CC1B90"/>
    <w:rsid w:val="00CC1C01"/>
    <w:rsid w:val="00CC1D69"/>
    <w:rsid w:val="00CC1DA6"/>
    <w:rsid w:val="00CC202C"/>
    <w:rsid w:val="00CC2053"/>
    <w:rsid w:val="00CC221C"/>
    <w:rsid w:val="00CC24DF"/>
    <w:rsid w:val="00CC26C0"/>
    <w:rsid w:val="00CC278F"/>
    <w:rsid w:val="00CC27F2"/>
    <w:rsid w:val="00CC2DDA"/>
    <w:rsid w:val="00CC2FF8"/>
    <w:rsid w:val="00CC31D1"/>
    <w:rsid w:val="00CC36B7"/>
    <w:rsid w:val="00CC37F0"/>
    <w:rsid w:val="00CC3883"/>
    <w:rsid w:val="00CC38D4"/>
    <w:rsid w:val="00CC398A"/>
    <w:rsid w:val="00CC39DC"/>
    <w:rsid w:val="00CC3AE1"/>
    <w:rsid w:val="00CC3D1B"/>
    <w:rsid w:val="00CC3D26"/>
    <w:rsid w:val="00CC3D3D"/>
    <w:rsid w:val="00CC3D6E"/>
    <w:rsid w:val="00CC42C5"/>
    <w:rsid w:val="00CC4452"/>
    <w:rsid w:val="00CC46F8"/>
    <w:rsid w:val="00CC4A1E"/>
    <w:rsid w:val="00CC4BFA"/>
    <w:rsid w:val="00CC4F97"/>
    <w:rsid w:val="00CC52C8"/>
    <w:rsid w:val="00CC536C"/>
    <w:rsid w:val="00CC5EF7"/>
    <w:rsid w:val="00CC61D9"/>
    <w:rsid w:val="00CC6373"/>
    <w:rsid w:val="00CC64E9"/>
    <w:rsid w:val="00CC6B27"/>
    <w:rsid w:val="00CC6DC6"/>
    <w:rsid w:val="00CC6E48"/>
    <w:rsid w:val="00CC6F8A"/>
    <w:rsid w:val="00CC727D"/>
    <w:rsid w:val="00CC7285"/>
    <w:rsid w:val="00CC738B"/>
    <w:rsid w:val="00CC781C"/>
    <w:rsid w:val="00CC7BDB"/>
    <w:rsid w:val="00CC7DED"/>
    <w:rsid w:val="00CD02F7"/>
    <w:rsid w:val="00CD0423"/>
    <w:rsid w:val="00CD050E"/>
    <w:rsid w:val="00CD09C1"/>
    <w:rsid w:val="00CD09E2"/>
    <w:rsid w:val="00CD0E13"/>
    <w:rsid w:val="00CD0E29"/>
    <w:rsid w:val="00CD0E7F"/>
    <w:rsid w:val="00CD0F71"/>
    <w:rsid w:val="00CD0FCB"/>
    <w:rsid w:val="00CD0FD6"/>
    <w:rsid w:val="00CD12E5"/>
    <w:rsid w:val="00CD136F"/>
    <w:rsid w:val="00CD139F"/>
    <w:rsid w:val="00CD13D2"/>
    <w:rsid w:val="00CD16A3"/>
    <w:rsid w:val="00CD178F"/>
    <w:rsid w:val="00CD1897"/>
    <w:rsid w:val="00CD2073"/>
    <w:rsid w:val="00CD263D"/>
    <w:rsid w:val="00CD273A"/>
    <w:rsid w:val="00CD2965"/>
    <w:rsid w:val="00CD2972"/>
    <w:rsid w:val="00CD2A00"/>
    <w:rsid w:val="00CD2B4E"/>
    <w:rsid w:val="00CD2D01"/>
    <w:rsid w:val="00CD3194"/>
    <w:rsid w:val="00CD34B8"/>
    <w:rsid w:val="00CD399C"/>
    <w:rsid w:val="00CD3F22"/>
    <w:rsid w:val="00CD4081"/>
    <w:rsid w:val="00CD4560"/>
    <w:rsid w:val="00CD45EC"/>
    <w:rsid w:val="00CD4775"/>
    <w:rsid w:val="00CD489B"/>
    <w:rsid w:val="00CD48A8"/>
    <w:rsid w:val="00CD4B3C"/>
    <w:rsid w:val="00CD4BA5"/>
    <w:rsid w:val="00CD4BDC"/>
    <w:rsid w:val="00CD4D6A"/>
    <w:rsid w:val="00CD4EFC"/>
    <w:rsid w:val="00CD4FF5"/>
    <w:rsid w:val="00CD51E7"/>
    <w:rsid w:val="00CD520E"/>
    <w:rsid w:val="00CD53CC"/>
    <w:rsid w:val="00CD558B"/>
    <w:rsid w:val="00CD5600"/>
    <w:rsid w:val="00CD5750"/>
    <w:rsid w:val="00CD58D1"/>
    <w:rsid w:val="00CD5A77"/>
    <w:rsid w:val="00CD5E38"/>
    <w:rsid w:val="00CD604C"/>
    <w:rsid w:val="00CD62B3"/>
    <w:rsid w:val="00CD63DB"/>
    <w:rsid w:val="00CD640A"/>
    <w:rsid w:val="00CD6424"/>
    <w:rsid w:val="00CD6780"/>
    <w:rsid w:val="00CD6B6D"/>
    <w:rsid w:val="00CD6BE7"/>
    <w:rsid w:val="00CD6C40"/>
    <w:rsid w:val="00CD6DB4"/>
    <w:rsid w:val="00CD7087"/>
    <w:rsid w:val="00CD717A"/>
    <w:rsid w:val="00CD733D"/>
    <w:rsid w:val="00CD7D0F"/>
    <w:rsid w:val="00CD7D21"/>
    <w:rsid w:val="00CD7E86"/>
    <w:rsid w:val="00CE028F"/>
    <w:rsid w:val="00CE06AE"/>
    <w:rsid w:val="00CE0790"/>
    <w:rsid w:val="00CE07C6"/>
    <w:rsid w:val="00CE08B9"/>
    <w:rsid w:val="00CE09E0"/>
    <w:rsid w:val="00CE0A19"/>
    <w:rsid w:val="00CE0BC1"/>
    <w:rsid w:val="00CE1269"/>
    <w:rsid w:val="00CE13E5"/>
    <w:rsid w:val="00CE140D"/>
    <w:rsid w:val="00CE153A"/>
    <w:rsid w:val="00CE159E"/>
    <w:rsid w:val="00CE16F0"/>
    <w:rsid w:val="00CE1805"/>
    <w:rsid w:val="00CE1C31"/>
    <w:rsid w:val="00CE242C"/>
    <w:rsid w:val="00CE26CB"/>
    <w:rsid w:val="00CE280B"/>
    <w:rsid w:val="00CE28E2"/>
    <w:rsid w:val="00CE2EF7"/>
    <w:rsid w:val="00CE33EA"/>
    <w:rsid w:val="00CE35BF"/>
    <w:rsid w:val="00CE36E6"/>
    <w:rsid w:val="00CE36EA"/>
    <w:rsid w:val="00CE38F3"/>
    <w:rsid w:val="00CE3903"/>
    <w:rsid w:val="00CE3BDA"/>
    <w:rsid w:val="00CE3F4D"/>
    <w:rsid w:val="00CE4032"/>
    <w:rsid w:val="00CE4248"/>
    <w:rsid w:val="00CE45BC"/>
    <w:rsid w:val="00CE45CA"/>
    <w:rsid w:val="00CE4708"/>
    <w:rsid w:val="00CE476D"/>
    <w:rsid w:val="00CE4AFD"/>
    <w:rsid w:val="00CE4D18"/>
    <w:rsid w:val="00CE5258"/>
    <w:rsid w:val="00CE52A7"/>
    <w:rsid w:val="00CE53BA"/>
    <w:rsid w:val="00CE54EE"/>
    <w:rsid w:val="00CE556B"/>
    <w:rsid w:val="00CE5734"/>
    <w:rsid w:val="00CE5872"/>
    <w:rsid w:val="00CE5A11"/>
    <w:rsid w:val="00CE5B1F"/>
    <w:rsid w:val="00CE5D39"/>
    <w:rsid w:val="00CE5E9E"/>
    <w:rsid w:val="00CE5ED4"/>
    <w:rsid w:val="00CE5F32"/>
    <w:rsid w:val="00CE6011"/>
    <w:rsid w:val="00CE615A"/>
    <w:rsid w:val="00CE66E8"/>
    <w:rsid w:val="00CE68EA"/>
    <w:rsid w:val="00CE69D4"/>
    <w:rsid w:val="00CE6A37"/>
    <w:rsid w:val="00CE6AB2"/>
    <w:rsid w:val="00CE6CBE"/>
    <w:rsid w:val="00CE725F"/>
    <w:rsid w:val="00CE73C8"/>
    <w:rsid w:val="00CE7571"/>
    <w:rsid w:val="00CE785A"/>
    <w:rsid w:val="00CE7ABB"/>
    <w:rsid w:val="00CE7B5E"/>
    <w:rsid w:val="00CE7BC6"/>
    <w:rsid w:val="00CE7DC6"/>
    <w:rsid w:val="00CF0248"/>
    <w:rsid w:val="00CF0442"/>
    <w:rsid w:val="00CF0478"/>
    <w:rsid w:val="00CF06D5"/>
    <w:rsid w:val="00CF07F4"/>
    <w:rsid w:val="00CF091E"/>
    <w:rsid w:val="00CF0E82"/>
    <w:rsid w:val="00CF0FC6"/>
    <w:rsid w:val="00CF101A"/>
    <w:rsid w:val="00CF1046"/>
    <w:rsid w:val="00CF12F6"/>
    <w:rsid w:val="00CF139E"/>
    <w:rsid w:val="00CF1510"/>
    <w:rsid w:val="00CF1918"/>
    <w:rsid w:val="00CF1949"/>
    <w:rsid w:val="00CF1C83"/>
    <w:rsid w:val="00CF1DAA"/>
    <w:rsid w:val="00CF1F59"/>
    <w:rsid w:val="00CF22EF"/>
    <w:rsid w:val="00CF2536"/>
    <w:rsid w:val="00CF267A"/>
    <w:rsid w:val="00CF272F"/>
    <w:rsid w:val="00CF2A0A"/>
    <w:rsid w:val="00CF2A88"/>
    <w:rsid w:val="00CF2B23"/>
    <w:rsid w:val="00CF2B6F"/>
    <w:rsid w:val="00CF3041"/>
    <w:rsid w:val="00CF309E"/>
    <w:rsid w:val="00CF3325"/>
    <w:rsid w:val="00CF3372"/>
    <w:rsid w:val="00CF342D"/>
    <w:rsid w:val="00CF3476"/>
    <w:rsid w:val="00CF3495"/>
    <w:rsid w:val="00CF38E2"/>
    <w:rsid w:val="00CF3A19"/>
    <w:rsid w:val="00CF3A76"/>
    <w:rsid w:val="00CF3F79"/>
    <w:rsid w:val="00CF4038"/>
    <w:rsid w:val="00CF440A"/>
    <w:rsid w:val="00CF4491"/>
    <w:rsid w:val="00CF44C4"/>
    <w:rsid w:val="00CF45B1"/>
    <w:rsid w:val="00CF4716"/>
    <w:rsid w:val="00CF4830"/>
    <w:rsid w:val="00CF48A8"/>
    <w:rsid w:val="00CF493E"/>
    <w:rsid w:val="00CF495B"/>
    <w:rsid w:val="00CF4BDC"/>
    <w:rsid w:val="00CF4D3B"/>
    <w:rsid w:val="00CF5005"/>
    <w:rsid w:val="00CF52F4"/>
    <w:rsid w:val="00CF5310"/>
    <w:rsid w:val="00CF5336"/>
    <w:rsid w:val="00CF548D"/>
    <w:rsid w:val="00CF5512"/>
    <w:rsid w:val="00CF553A"/>
    <w:rsid w:val="00CF5E76"/>
    <w:rsid w:val="00CF5F47"/>
    <w:rsid w:val="00CF65DB"/>
    <w:rsid w:val="00CF6AEC"/>
    <w:rsid w:val="00CF6C15"/>
    <w:rsid w:val="00CF6C2E"/>
    <w:rsid w:val="00CF6DB2"/>
    <w:rsid w:val="00CF6E27"/>
    <w:rsid w:val="00CF6EA3"/>
    <w:rsid w:val="00CF6FE8"/>
    <w:rsid w:val="00CF727F"/>
    <w:rsid w:val="00CF73F6"/>
    <w:rsid w:val="00CF7601"/>
    <w:rsid w:val="00CF7771"/>
    <w:rsid w:val="00CF783F"/>
    <w:rsid w:val="00CF7928"/>
    <w:rsid w:val="00CF7FC9"/>
    <w:rsid w:val="00D0009B"/>
    <w:rsid w:val="00D00543"/>
    <w:rsid w:val="00D0087E"/>
    <w:rsid w:val="00D00A51"/>
    <w:rsid w:val="00D00B17"/>
    <w:rsid w:val="00D00C81"/>
    <w:rsid w:val="00D00CFA"/>
    <w:rsid w:val="00D00E2C"/>
    <w:rsid w:val="00D01078"/>
    <w:rsid w:val="00D0108F"/>
    <w:rsid w:val="00D01858"/>
    <w:rsid w:val="00D01CC7"/>
    <w:rsid w:val="00D01D58"/>
    <w:rsid w:val="00D01E15"/>
    <w:rsid w:val="00D01EB7"/>
    <w:rsid w:val="00D0208B"/>
    <w:rsid w:val="00D02112"/>
    <w:rsid w:val="00D0236D"/>
    <w:rsid w:val="00D02ADD"/>
    <w:rsid w:val="00D02CD3"/>
    <w:rsid w:val="00D02FAB"/>
    <w:rsid w:val="00D0304E"/>
    <w:rsid w:val="00D0314D"/>
    <w:rsid w:val="00D034B5"/>
    <w:rsid w:val="00D038EB"/>
    <w:rsid w:val="00D03BF1"/>
    <w:rsid w:val="00D03CC2"/>
    <w:rsid w:val="00D03D98"/>
    <w:rsid w:val="00D03DD0"/>
    <w:rsid w:val="00D03EB5"/>
    <w:rsid w:val="00D040D9"/>
    <w:rsid w:val="00D047B8"/>
    <w:rsid w:val="00D0487A"/>
    <w:rsid w:val="00D04C3D"/>
    <w:rsid w:val="00D04EB3"/>
    <w:rsid w:val="00D04FF7"/>
    <w:rsid w:val="00D051D0"/>
    <w:rsid w:val="00D05859"/>
    <w:rsid w:val="00D05B97"/>
    <w:rsid w:val="00D05C33"/>
    <w:rsid w:val="00D05D35"/>
    <w:rsid w:val="00D0601D"/>
    <w:rsid w:val="00D06160"/>
    <w:rsid w:val="00D061B8"/>
    <w:rsid w:val="00D065ED"/>
    <w:rsid w:val="00D0692B"/>
    <w:rsid w:val="00D06981"/>
    <w:rsid w:val="00D069A9"/>
    <w:rsid w:val="00D0711F"/>
    <w:rsid w:val="00D0730A"/>
    <w:rsid w:val="00D0730D"/>
    <w:rsid w:val="00D0767B"/>
    <w:rsid w:val="00D076F0"/>
    <w:rsid w:val="00D07AD9"/>
    <w:rsid w:val="00D07D91"/>
    <w:rsid w:val="00D07DD3"/>
    <w:rsid w:val="00D07FF3"/>
    <w:rsid w:val="00D101AD"/>
    <w:rsid w:val="00D102A9"/>
    <w:rsid w:val="00D1032C"/>
    <w:rsid w:val="00D104FF"/>
    <w:rsid w:val="00D10557"/>
    <w:rsid w:val="00D10663"/>
    <w:rsid w:val="00D10712"/>
    <w:rsid w:val="00D10BC8"/>
    <w:rsid w:val="00D10BF8"/>
    <w:rsid w:val="00D10D32"/>
    <w:rsid w:val="00D10D43"/>
    <w:rsid w:val="00D10E7B"/>
    <w:rsid w:val="00D10F5D"/>
    <w:rsid w:val="00D10FD4"/>
    <w:rsid w:val="00D10FF4"/>
    <w:rsid w:val="00D11046"/>
    <w:rsid w:val="00D11396"/>
    <w:rsid w:val="00D11407"/>
    <w:rsid w:val="00D1165C"/>
    <w:rsid w:val="00D117EB"/>
    <w:rsid w:val="00D11B1A"/>
    <w:rsid w:val="00D11BC2"/>
    <w:rsid w:val="00D11DF9"/>
    <w:rsid w:val="00D122CE"/>
    <w:rsid w:val="00D1293C"/>
    <w:rsid w:val="00D12B3D"/>
    <w:rsid w:val="00D12C9B"/>
    <w:rsid w:val="00D1399B"/>
    <w:rsid w:val="00D13C3B"/>
    <w:rsid w:val="00D13C4A"/>
    <w:rsid w:val="00D141A4"/>
    <w:rsid w:val="00D1420A"/>
    <w:rsid w:val="00D1433E"/>
    <w:rsid w:val="00D14397"/>
    <w:rsid w:val="00D14411"/>
    <w:rsid w:val="00D1480A"/>
    <w:rsid w:val="00D149C9"/>
    <w:rsid w:val="00D14A65"/>
    <w:rsid w:val="00D14B72"/>
    <w:rsid w:val="00D14BA5"/>
    <w:rsid w:val="00D14F1F"/>
    <w:rsid w:val="00D15057"/>
    <w:rsid w:val="00D15255"/>
    <w:rsid w:val="00D158EF"/>
    <w:rsid w:val="00D15D31"/>
    <w:rsid w:val="00D15DBF"/>
    <w:rsid w:val="00D15E3E"/>
    <w:rsid w:val="00D15E60"/>
    <w:rsid w:val="00D15ED3"/>
    <w:rsid w:val="00D164A8"/>
    <w:rsid w:val="00D165D7"/>
    <w:rsid w:val="00D1665A"/>
    <w:rsid w:val="00D166F7"/>
    <w:rsid w:val="00D167B9"/>
    <w:rsid w:val="00D1683D"/>
    <w:rsid w:val="00D16952"/>
    <w:rsid w:val="00D16974"/>
    <w:rsid w:val="00D16DC7"/>
    <w:rsid w:val="00D170A1"/>
    <w:rsid w:val="00D17184"/>
    <w:rsid w:val="00D17217"/>
    <w:rsid w:val="00D17405"/>
    <w:rsid w:val="00D17CD3"/>
    <w:rsid w:val="00D17FC7"/>
    <w:rsid w:val="00D20044"/>
    <w:rsid w:val="00D201A9"/>
    <w:rsid w:val="00D20207"/>
    <w:rsid w:val="00D2040E"/>
    <w:rsid w:val="00D2054A"/>
    <w:rsid w:val="00D2074E"/>
    <w:rsid w:val="00D2078E"/>
    <w:rsid w:val="00D20977"/>
    <w:rsid w:val="00D209BA"/>
    <w:rsid w:val="00D20B2D"/>
    <w:rsid w:val="00D20BAE"/>
    <w:rsid w:val="00D20E1D"/>
    <w:rsid w:val="00D20E67"/>
    <w:rsid w:val="00D20FA8"/>
    <w:rsid w:val="00D21029"/>
    <w:rsid w:val="00D2107E"/>
    <w:rsid w:val="00D21092"/>
    <w:rsid w:val="00D210EF"/>
    <w:rsid w:val="00D21384"/>
    <w:rsid w:val="00D21444"/>
    <w:rsid w:val="00D21861"/>
    <w:rsid w:val="00D21B97"/>
    <w:rsid w:val="00D21CC5"/>
    <w:rsid w:val="00D21CDC"/>
    <w:rsid w:val="00D21E01"/>
    <w:rsid w:val="00D225A1"/>
    <w:rsid w:val="00D22742"/>
    <w:rsid w:val="00D22763"/>
    <w:rsid w:val="00D228AA"/>
    <w:rsid w:val="00D22B5F"/>
    <w:rsid w:val="00D22FDA"/>
    <w:rsid w:val="00D231BC"/>
    <w:rsid w:val="00D231DE"/>
    <w:rsid w:val="00D2335D"/>
    <w:rsid w:val="00D234EC"/>
    <w:rsid w:val="00D23719"/>
    <w:rsid w:val="00D23747"/>
    <w:rsid w:val="00D23B71"/>
    <w:rsid w:val="00D23E4C"/>
    <w:rsid w:val="00D2412B"/>
    <w:rsid w:val="00D2450B"/>
    <w:rsid w:val="00D24590"/>
    <w:rsid w:val="00D2480D"/>
    <w:rsid w:val="00D248FE"/>
    <w:rsid w:val="00D24C14"/>
    <w:rsid w:val="00D250F5"/>
    <w:rsid w:val="00D25267"/>
    <w:rsid w:val="00D25755"/>
    <w:rsid w:val="00D257BF"/>
    <w:rsid w:val="00D25B1A"/>
    <w:rsid w:val="00D25CD0"/>
    <w:rsid w:val="00D25D5E"/>
    <w:rsid w:val="00D25FC0"/>
    <w:rsid w:val="00D2636F"/>
    <w:rsid w:val="00D2655E"/>
    <w:rsid w:val="00D26C51"/>
    <w:rsid w:val="00D26E86"/>
    <w:rsid w:val="00D26F40"/>
    <w:rsid w:val="00D27058"/>
    <w:rsid w:val="00D270A0"/>
    <w:rsid w:val="00D2714B"/>
    <w:rsid w:val="00D276AE"/>
    <w:rsid w:val="00D276CC"/>
    <w:rsid w:val="00D27754"/>
    <w:rsid w:val="00D2793F"/>
    <w:rsid w:val="00D27AD2"/>
    <w:rsid w:val="00D27B24"/>
    <w:rsid w:val="00D27D51"/>
    <w:rsid w:val="00D30003"/>
    <w:rsid w:val="00D300D6"/>
    <w:rsid w:val="00D30135"/>
    <w:rsid w:val="00D3039B"/>
    <w:rsid w:val="00D30413"/>
    <w:rsid w:val="00D3050A"/>
    <w:rsid w:val="00D30773"/>
    <w:rsid w:val="00D308DF"/>
    <w:rsid w:val="00D308FF"/>
    <w:rsid w:val="00D30926"/>
    <w:rsid w:val="00D30E61"/>
    <w:rsid w:val="00D3115D"/>
    <w:rsid w:val="00D31611"/>
    <w:rsid w:val="00D3175D"/>
    <w:rsid w:val="00D318C7"/>
    <w:rsid w:val="00D31948"/>
    <w:rsid w:val="00D31983"/>
    <w:rsid w:val="00D31ECF"/>
    <w:rsid w:val="00D322B3"/>
    <w:rsid w:val="00D323BB"/>
    <w:rsid w:val="00D32740"/>
    <w:rsid w:val="00D32918"/>
    <w:rsid w:val="00D32987"/>
    <w:rsid w:val="00D32BA0"/>
    <w:rsid w:val="00D32EDB"/>
    <w:rsid w:val="00D3374E"/>
    <w:rsid w:val="00D33AE1"/>
    <w:rsid w:val="00D33D05"/>
    <w:rsid w:val="00D33E33"/>
    <w:rsid w:val="00D33E64"/>
    <w:rsid w:val="00D3410C"/>
    <w:rsid w:val="00D34313"/>
    <w:rsid w:val="00D343EC"/>
    <w:rsid w:val="00D3449E"/>
    <w:rsid w:val="00D34BAF"/>
    <w:rsid w:val="00D34C2A"/>
    <w:rsid w:val="00D34C3D"/>
    <w:rsid w:val="00D34C85"/>
    <w:rsid w:val="00D34FAD"/>
    <w:rsid w:val="00D35283"/>
    <w:rsid w:val="00D353DA"/>
    <w:rsid w:val="00D356B7"/>
    <w:rsid w:val="00D356F7"/>
    <w:rsid w:val="00D358B3"/>
    <w:rsid w:val="00D35CCD"/>
    <w:rsid w:val="00D35F42"/>
    <w:rsid w:val="00D36077"/>
    <w:rsid w:val="00D3634F"/>
    <w:rsid w:val="00D3645D"/>
    <w:rsid w:val="00D36BD8"/>
    <w:rsid w:val="00D370BF"/>
    <w:rsid w:val="00D37751"/>
    <w:rsid w:val="00D377E8"/>
    <w:rsid w:val="00D37805"/>
    <w:rsid w:val="00D37866"/>
    <w:rsid w:val="00D37ECA"/>
    <w:rsid w:val="00D37EF1"/>
    <w:rsid w:val="00D37F44"/>
    <w:rsid w:val="00D37F9E"/>
    <w:rsid w:val="00D400B6"/>
    <w:rsid w:val="00D40310"/>
    <w:rsid w:val="00D405A7"/>
    <w:rsid w:val="00D407E4"/>
    <w:rsid w:val="00D40850"/>
    <w:rsid w:val="00D4092D"/>
    <w:rsid w:val="00D409C3"/>
    <w:rsid w:val="00D40A3A"/>
    <w:rsid w:val="00D40BA7"/>
    <w:rsid w:val="00D40C7C"/>
    <w:rsid w:val="00D40F9B"/>
    <w:rsid w:val="00D41159"/>
    <w:rsid w:val="00D418DD"/>
    <w:rsid w:val="00D41968"/>
    <w:rsid w:val="00D419F0"/>
    <w:rsid w:val="00D41AAC"/>
    <w:rsid w:val="00D41C6D"/>
    <w:rsid w:val="00D41F9D"/>
    <w:rsid w:val="00D42551"/>
    <w:rsid w:val="00D42569"/>
    <w:rsid w:val="00D427B5"/>
    <w:rsid w:val="00D42930"/>
    <w:rsid w:val="00D42947"/>
    <w:rsid w:val="00D42DCF"/>
    <w:rsid w:val="00D42DE4"/>
    <w:rsid w:val="00D42E37"/>
    <w:rsid w:val="00D42E97"/>
    <w:rsid w:val="00D43065"/>
    <w:rsid w:val="00D432F4"/>
    <w:rsid w:val="00D438B7"/>
    <w:rsid w:val="00D43F47"/>
    <w:rsid w:val="00D44089"/>
    <w:rsid w:val="00D4493A"/>
    <w:rsid w:val="00D44C58"/>
    <w:rsid w:val="00D44F52"/>
    <w:rsid w:val="00D44FBF"/>
    <w:rsid w:val="00D4526F"/>
    <w:rsid w:val="00D452C7"/>
    <w:rsid w:val="00D452F9"/>
    <w:rsid w:val="00D45369"/>
    <w:rsid w:val="00D454A6"/>
    <w:rsid w:val="00D45559"/>
    <w:rsid w:val="00D45B1A"/>
    <w:rsid w:val="00D4602F"/>
    <w:rsid w:val="00D460F8"/>
    <w:rsid w:val="00D46106"/>
    <w:rsid w:val="00D462B0"/>
    <w:rsid w:val="00D46365"/>
    <w:rsid w:val="00D465B7"/>
    <w:rsid w:val="00D465EB"/>
    <w:rsid w:val="00D46736"/>
    <w:rsid w:val="00D4679B"/>
    <w:rsid w:val="00D4706E"/>
    <w:rsid w:val="00D472A1"/>
    <w:rsid w:val="00D47421"/>
    <w:rsid w:val="00D4789F"/>
    <w:rsid w:val="00D47A1C"/>
    <w:rsid w:val="00D47A57"/>
    <w:rsid w:val="00D47B65"/>
    <w:rsid w:val="00D47D34"/>
    <w:rsid w:val="00D47EBF"/>
    <w:rsid w:val="00D50082"/>
    <w:rsid w:val="00D50628"/>
    <w:rsid w:val="00D5069E"/>
    <w:rsid w:val="00D50B05"/>
    <w:rsid w:val="00D50CD2"/>
    <w:rsid w:val="00D50E26"/>
    <w:rsid w:val="00D50E81"/>
    <w:rsid w:val="00D51053"/>
    <w:rsid w:val="00D51069"/>
    <w:rsid w:val="00D511DE"/>
    <w:rsid w:val="00D51268"/>
    <w:rsid w:val="00D51305"/>
    <w:rsid w:val="00D514F4"/>
    <w:rsid w:val="00D5169A"/>
    <w:rsid w:val="00D516CC"/>
    <w:rsid w:val="00D516CD"/>
    <w:rsid w:val="00D5175E"/>
    <w:rsid w:val="00D518EA"/>
    <w:rsid w:val="00D51E91"/>
    <w:rsid w:val="00D51ECD"/>
    <w:rsid w:val="00D52190"/>
    <w:rsid w:val="00D521A6"/>
    <w:rsid w:val="00D52219"/>
    <w:rsid w:val="00D5221E"/>
    <w:rsid w:val="00D52679"/>
    <w:rsid w:val="00D5275E"/>
    <w:rsid w:val="00D52B5F"/>
    <w:rsid w:val="00D52B92"/>
    <w:rsid w:val="00D52C4D"/>
    <w:rsid w:val="00D53212"/>
    <w:rsid w:val="00D53376"/>
    <w:rsid w:val="00D533E9"/>
    <w:rsid w:val="00D53529"/>
    <w:rsid w:val="00D5356D"/>
    <w:rsid w:val="00D536A1"/>
    <w:rsid w:val="00D53965"/>
    <w:rsid w:val="00D53AB9"/>
    <w:rsid w:val="00D5404B"/>
    <w:rsid w:val="00D5411F"/>
    <w:rsid w:val="00D541D0"/>
    <w:rsid w:val="00D54407"/>
    <w:rsid w:val="00D546DD"/>
    <w:rsid w:val="00D54D7B"/>
    <w:rsid w:val="00D55146"/>
    <w:rsid w:val="00D5526E"/>
    <w:rsid w:val="00D55AA3"/>
    <w:rsid w:val="00D55AB0"/>
    <w:rsid w:val="00D55C72"/>
    <w:rsid w:val="00D56104"/>
    <w:rsid w:val="00D561EE"/>
    <w:rsid w:val="00D56276"/>
    <w:rsid w:val="00D563BB"/>
    <w:rsid w:val="00D56683"/>
    <w:rsid w:val="00D569D4"/>
    <w:rsid w:val="00D569E2"/>
    <w:rsid w:val="00D56E65"/>
    <w:rsid w:val="00D571B5"/>
    <w:rsid w:val="00D572B4"/>
    <w:rsid w:val="00D57481"/>
    <w:rsid w:val="00D574BF"/>
    <w:rsid w:val="00D5760B"/>
    <w:rsid w:val="00D5784A"/>
    <w:rsid w:val="00D579A9"/>
    <w:rsid w:val="00D57A0C"/>
    <w:rsid w:val="00D57A1A"/>
    <w:rsid w:val="00D57C57"/>
    <w:rsid w:val="00D603EC"/>
    <w:rsid w:val="00D605F1"/>
    <w:rsid w:val="00D60906"/>
    <w:rsid w:val="00D60F18"/>
    <w:rsid w:val="00D616D6"/>
    <w:rsid w:val="00D6179C"/>
    <w:rsid w:val="00D617D0"/>
    <w:rsid w:val="00D61A0F"/>
    <w:rsid w:val="00D61B11"/>
    <w:rsid w:val="00D61E28"/>
    <w:rsid w:val="00D61EEF"/>
    <w:rsid w:val="00D62072"/>
    <w:rsid w:val="00D62291"/>
    <w:rsid w:val="00D62609"/>
    <w:rsid w:val="00D62812"/>
    <w:rsid w:val="00D629FA"/>
    <w:rsid w:val="00D62A60"/>
    <w:rsid w:val="00D62B74"/>
    <w:rsid w:val="00D63107"/>
    <w:rsid w:val="00D6319A"/>
    <w:rsid w:val="00D63331"/>
    <w:rsid w:val="00D63513"/>
    <w:rsid w:val="00D63557"/>
    <w:rsid w:val="00D63827"/>
    <w:rsid w:val="00D638FF"/>
    <w:rsid w:val="00D63FE7"/>
    <w:rsid w:val="00D64088"/>
    <w:rsid w:val="00D643CC"/>
    <w:rsid w:val="00D64606"/>
    <w:rsid w:val="00D64E6E"/>
    <w:rsid w:val="00D64F4C"/>
    <w:rsid w:val="00D64FE2"/>
    <w:rsid w:val="00D65255"/>
    <w:rsid w:val="00D6579F"/>
    <w:rsid w:val="00D65A1E"/>
    <w:rsid w:val="00D65AF1"/>
    <w:rsid w:val="00D65BD4"/>
    <w:rsid w:val="00D65BE1"/>
    <w:rsid w:val="00D65C07"/>
    <w:rsid w:val="00D65D22"/>
    <w:rsid w:val="00D65EB4"/>
    <w:rsid w:val="00D65F82"/>
    <w:rsid w:val="00D66176"/>
    <w:rsid w:val="00D664C1"/>
    <w:rsid w:val="00D664E6"/>
    <w:rsid w:val="00D66549"/>
    <w:rsid w:val="00D6682C"/>
    <w:rsid w:val="00D6683B"/>
    <w:rsid w:val="00D668A1"/>
    <w:rsid w:val="00D66DE8"/>
    <w:rsid w:val="00D66E43"/>
    <w:rsid w:val="00D66F7C"/>
    <w:rsid w:val="00D670D9"/>
    <w:rsid w:val="00D67648"/>
    <w:rsid w:val="00D6775D"/>
    <w:rsid w:val="00D67A7B"/>
    <w:rsid w:val="00D67CD6"/>
    <w:rsid w:val="00D67F5E"/>
    <w:rsid w:val="00D67FDD"/>
    <w:rsid w:val="00D7011A"/>
    <w:rsid w:val="00D704B8"/>
    <w:rsid w:val="00D7057F"/>
    <w:rsid w:val="00D7066B"/>
    <w:rsid w:val="00D70F4A"/>
    <w:rsid w:val="00D70F8A"/>
    <w:rsid w:val="00D7111B"/>
    <w:rsid w:val="00D71149"/>
    <w:rsid w:val="00D71199"/>
    <w:rsid w:val="00D7131D"/>
    <w:rsid w:val="00D71344"/>
    <w:rsid w:val="00D71373"/>
    <w:rsid w:val="00D71848"/>
    <w:rsid w:val="00D71B90"/>
    <w:rsid w:val="00D71BBF"/>
    <w:rsid w:val="00D71C74"/>
    <w:rsid w:val="00D71EED"/>
    <w:rsid w:val="00D72047"/>
    <w:rsid w:val="00D72311"/>
    <w:rsid w:val="00D72697"/>
    <w:rsid w:val="00D726D3"/>
    <w:rsid w:val="00D728FF"/>
    <w:rsid w:val="00D72A1C"/>
    <w:rsid w:val="00D72A40"/>
    <w:rsid w:val="00D72A6E"/>
    <w:rsid w:val="00D7310B"/>
    <w:rsid w:val="00D731B0"/>
    <w:rsid w:val="00D733C8"/>
    <w:rsid w:val="00D7340E"/>
    <w:rsid w:val="00D7342A"/>
    <w:rsid w:val="00D7347A"/>
    <w:rsid w:val="00D73565"/>
    <w:rsid w:val="00D7396A"/>
    <w:rsid w:val="00D73B51"/>
    <w:rsid w:val="00D73E44"/>
    <w:rsid w:val="00D73FEC"/>
    <w:rsid w:val="00D74550"/>
    <w:rsid w:val="00D745A7"/>
    <w:rsid w:val="00D74743"/>
    <w:rsid w:val="00D7489C"/>
    <w:rsid w:val="00D749E3"/>
    <w:rsid w:val="00D74D33"/>
    <w:rsid w:val="00D74DB8"/>
    <w:rsid w:val="00D75210"/>
    <w:rsid w:val="00D7542A"/>
    <w:rsid w:val="00D75690"/>
    <w:rsid w:val="00D757B0"/>
    <w:rsid w:val="00D75892"/>
    <w:rsid w:val="00D75CF8"/>
    <w:rsid w:val="00D75E0E"/>
    <w:rsid w:val="00D75E20"/>
    <w:rsid w:val="00D75EAF"/>
    <w:rsid w:val="00D76112"/>
    <w:rsid w:val="00D7624E"/>
    <w:rsid w:val="00D76349"/>
    <w:rsid w:val="00D7646F"/>
    <w:rsid w:val="00D76477"/>
    <w:rsid w:val="00D764C6"/>
    <w:rsid w:val="00D76537"/>
    <w:rsid w:val="00D767A4"/>
    <w:rsid w:val="00D76A6B"/>
    <w:rsid w:val="00D77287"/>
    <w:rsid w:val="00D77434"/>
    <w:rsid w:val="00D7747D"/>
    <w:rsid w:val="00D774C0"/>
    <w:rsid w:val="00D77536"/>
    <w:rsid w:val="00D77571"/>
    <w:rsid w:val="00D7782A"/>
    <w:rsid w:val="00D77DB7"/>
    <w:rsid w:val="00D77FE3"/>
    <w:rsid w:val="00D8028E"/>
    <w:rsid w:val="00D80303"/>
    <w:rsid w:val="00D805C9"/>
    <w:rsid w:val="00D80F4A"/>
    <w:rsid w:val="00D810C7"/>
    <w:rsid w:val="00D81335"/>
    <w:rsid w:val="00D813F6"/>
    <w:rsid w:val="00D815F4"/>
    <w:rsid w:val="00D81777"/>
    <w:rsid w:val="00D8177D"/>
    <w:rsid w:val="00D819BC"/>
    <w:rsid w:val="00D81A54"/>
    <w:rsid w:val="00D820D2"/>
    <w:rsid w:val="00D823CF"/>
    <w:rsid w:val="00D82646"/>
    <w:rsid w:val="00D82783"/>
    <w:rsid w:val="00D82AF1"/>
    <w:rsid w:val="00D82C5C"/>
    <w:rsid w:val="00D8316D"/>
    <w:rsid w:val="00D831BE"/>
    <w:rsid w:val="00D83610"/>
    <w:rsid w:val="00D83CA1"/>
    <w:rsid w:val="00D83FCF"/>
    <w:rsid w:val="00D845C9"/>
    <w:rsid w:val="00D849D1"/>
    <w:rsid w:val="00D84A15"/>
    <w:rsid w:val="00D84C01"/>
    <w:rsid w:val="00D84F9D"/>
    <w:rsid w:val="00D85274"/>
    <w:rsid w:val="00D853DF"/>
    <w:rsid w:val="00D8560F"/>
    <w:rsid w:val="00D85B9D"/>
    <w:rsid w:val="00D86005"/>
    <w:rsid w:val="00D86021"/>
    <w:rsid w:val="00D86402"/>
    <w:rsid w:val="00D867BD"/>
    <w:rsid w:val="00D867F4"/>
    <w:rsid w:val="00D868F5"/>
    <w:rsid w:val="00D86910"/>
    <w:rsid w:val="00D86AF0"/>
    <w:rsid w:val="00D86E8C"/>
    <w:rsid w:val="00D86F98"/>
    <w:rsid w:val="00D87322"/>
    <w:rsid w:val="00D873D4"/>
    <w:rsid w:val="00D87735"/>
    <w:rsid w:val="00D87BE8"/>
    <w:rsid w:val="00D87CB2"/>
    <w:rsid w:val="00D87CE5"/>
    <w:rsid w:val="00D87D83"/>
    <w:rsid w:val="00D87F66"/>
    <w:rsid w:val="00D90197"/>
    <w:rsid w:val="00D90372"/>
    <w:rsid w:val="00D90427"/>
    <w:rsid w:val="00D905C9"/>
    <w:rsid w:val="00D906F0"/>
    <w:rsid w:val="00D90D63"/>
    <w:rsid w:val="00D90EA2"/>
    <w:rsid w:val="00D9123D"/>
    <w:rsid w:val="00D91275"/>
    <w:rsid w:val="00D9128C"/>
    <w:rsid w:val="00D91AD1"/>
    <w:rsid w:val="00D9201C"/>
    <w:rsid w:val="00D92068"/>
    <w:rsid w:val="00D9228B"/>
    <w:rsid w:val="00D924BE"/>
    <w:rsid w:val="00D9276D"/>
    <w:rsid w:val="00D92A3D"/>
    <w:rsid w:val="00D93002"/>
    <w:rsid w:val="00D9300E"/>
    <w:rsid w:val="00D93044"/>
    <w:rsid w:val="00D930AE"/>
    <w:rsid w:val="00D93316"/>
    <w:rsid w:val="00D93AC6"/>
    <w:rsid w:val="00D93B63"/>
    <w:rsid w:val="00D94698"/>
    <w:rsid w:val="00D94706"/>
    <w:rsid w:val="00D949A6"/>
    <w:rsid w:val="00D949F4"/>
    <w:rsid w:val="00D94D90"/>
    <w:rsid w:val="00D95331"/>
    <w:rsid w:val="00D95370"/>
    <w:rsid w:val="00D955BD"/>
    <w:rsid w:val="00D95A09"/>
    <w:rsid w:val="00D95AC3"/>
    <w:rsid w:val="00D95BC9"/>
    <w:rsid w:val="00D95E8B"/>
    <w:rsid w:val="00D95F62"/>
    <w:rsid w:val="00D95F93"/>
    <w:rsid w:val="00D96279"/>
    <w:rsid w:val="00D966E0"/>
    <w:rsid w:val="00D9670F"/>
    <w:rsid w:val="00D9672F"/>
    <w:rsid w:val="00D96DA5"/>
    <w:rsid w:val="00D96EE3"/>
    <w:rsid w:val="00D97798"/>
    <w:rsid w:val="00D977C2"/>
    <w:rsid w:val="00D977E7"/>
    <w:rsid w:val="00D9782F"/>
    <w:rsid w:val="00D97844"/>
    <w:rsid w:val="00D97886"/>
    <w:rsid w:val="00D97A0C"/>
    <w:rsid w:val="00D97B9F"/>
    <w:rsid w:val="00D97FFC"/>
    <w:rsid w:val="00DA002D"/>
    <w:rsid w:val="00DA00E2"/>
    <w:rsid w:val="00DA01BB"/>
    <w:rsid w:val="00DA05A2"/>
    <w:rsid w:val="00DA05E0"/>
    <w:rsid w:val="00DA07D3"/>
    <w:rsid w:val="00DA082D"/>
    <w:rsid w:val="00DA0B0A"/>
    <w:rsid w:val="00DA0C89"/>
    <w:rsid w:val="00DA0D1A"/>
    <w:rsid w:val="00DA0E5C"/>
    <w:rsid w:val="00DA0EE4"/>
    <w:rsid w:val="00DA102C"/>
    <w:rsid w:val="00DA10FD"/>
    <w:rsid w:val="00DA111E"/>
    <w:rsid w:val="00DA1282"/>
    <w:rsid w:val="00DA12EF"/>
    <w:rsid w:val="00DA1504"/>
    <w:rsid w:val="00DA16CB"/>
    <w:rsid w:val="00DA1839"/>
    <w:rsid w:val="00DA1845"/>
    <w:rsid w:val="00DA1A6F"/>
    <w:rsid w:val="00DA1A7C"/>
    <w:rsid w:val="00DA1C4F"/>
    <w:rsid w:val="00DA1CA9"/>
    <w:rsid w:val="00DA22F6"/>
    <w:rsid w:val="00DA2768"/>
    <w:rsid w:val="00DA27EB"/>
    <w:rsid w:val="00DA2972"/>
    <w:rsid w:val="00DA2A12"/>
    <w:rsid w:val="00DA2AF1"/>
    <w:rsid w:val="00DA2B91"/>
    <w:rsid w:val="00DA30F4"/>
    <w:rsid w:val="00DA3752"/>
    <w:rsid w:val="00DA3879"/>
    <w:rsid w:val="00DA3ACE"/>
    <w:rsid w:val="00DA3C33"/>
    <w:rsid w:val="00DA3D79"/>
    <w:rsid w:val="00DA3E66"/>
    <w:rsid w:val="00DA3E81"/>
    <w:rsid w:val="00DA3EE0"/>
    <w:rsid w:val="00DA43F1"/>
    <w:rsid w:val="00DA4710"/>
    <w:rsid w:val="00DA4F61"/>
    <w:rsid w:val="00DA51D2"/>
    <w:rsid w:val="00DA5310"/>
    <w:rsid w:val="00DA5521"/>
    <w:rsid w:val="00DA5542"/>
    <w:rsid w:val="00DA5AEE"/>
    <w:rsid w:val="00DA5B09"/>
    <w:rsid w:val="00DA5B47"/>
    <w:rsid w:val="00DA5D4C"/>
    <w:rsid w:val="00DA5D58"/>
    <w:rsid w:val="00DA5D98"/>
    <w:rsid w:val="00DA5DF3"/>
    <w:rsid w:val="00DA5F25"/>
    <w:rsid w:val="00DA65D1"/>
    <w:rsid w:val="00DA660B"/>
    <w:rsid w:val="00DA66A9"/>
    <w:rsid w:val="00DA696B"/>
    <w:rsid w:val="00DA6CFF"/>
    <w:rsid w:val="00DA6DA1"/>
    <w:rsid w:val="00DA6F27"/>
    <w:rsid w:val="00DA7041"/>
    <w:rsid w:val="00DA716B"/>
    <w:rsid w:val="00DA7243"/>
    <w:rsid w:val="00DA733F"/>
    <w:rsid w:val="00DA7446"/>
    <w:rsid w:val="00DA751B"/>
    <w:rsid w:val="00DA7876"/>
    <w:rsid w:val="00DA79F8"/>
    <w:rsid w:val="00DB011C"/>
    <w:rsid w:val="00DB013B"/>
    <w:rsid w:val="00DB0363"/>
    <w:rsid w:val="00DB03CC"/>
    <w:rsid w:val="00DB094C"/>
    <w:rsid w:val="00DB0B14"/>
    <w:rsid w:val="00DB0C99"/>
    <w:rsid w:val="00DB1177"/>
    <w:rsid w:val="00DB118F"/>
    <w:rsid w:val="00DB1477"/>
    <w:rsid w:val="00DB1489"/>
    <w:rsid w:val="00DB163A"/>
    <w:rsid w:val="00DB178A"/>
    <w:rsid w:val="00DB17A8"/>
    <w:rsid w:val="00DB18C4"/>
    <w:rsid w:val="00DB1D37"/>
    <w:rsid w:val="00DB1E65"/>
    <w:rsid w:val="00DB1E9A"/>
    <w:rsid w:val="00DB234B"/>
    <w:rsid w:val="00DB2467"/>
    <w:rsid w:val="00DB24EF"/>
    <w:rsid w:val="00DB2988"/>
    <w:rsid w:val="00DB3044"/>
    <w:rsid w:val="00DB38E6"/>
    <w:rsid w:val="00DB3A6C"/>
    <w:rsid w:val="00DB3D0A"/>
    <w:rsid w:val="00DB4370"/>
    <w:rsid w:val="00DB44B9"/>
    <w:rsid w:val="00DB4795"/>
    <w:rsid w:val="00DB48E9"/>
    <w:rsid w:val="00DB4C97"/>
    <w:rsid w:val="00DB4DD3"/>
    <w:rsid w:val="00DB4E14"/>
    <w:rsid w:val="00DB4F61"/>
    <w:rsid w:val="00DB51FC"/>
    <w:rsid w:val="00DB58C0"/>
    <w:rsid w:val="00DB5902"/>
    <w:rsid w:val="00DB59AC"/>
    <w:rsid w:val="00DB59B8"/>
    <w:rsid w:val="00DB5CEB"/>
    <w:rsid w:val="00DB6133"/>
    <w:rsid w:val="00DB66ED"/>
    <w:rsid w:val="00DB6E60"/>
    <w:rsid w:val="00DB7149"/>
    <w:rsid w:val="00DB739C"/>
    <w:rsid w:val="00DB7694"/>
    <w:rsid w:val="00DB76F3"/>
    <w:rsid w:val="00DB7B12"/>
    <w:rsid w:val="00DB7B2C"/>
    <w:rsid w:val="00DB7CA6"/>
    <w:rsid w:val="00DC000E"/>
    <w:rsid w:val="00DC0365"/>
    <w:rsid w:val="00DC04F3"/>
    <w:rsid w:val="00DC0738"/>
    <w:rsid w:val="00DC0ACD"/>
    <w:rsid w:val="00DC0FB4"/>
    <w:rsid w:val="00DC0FD1"/>
    <w:rsid w:val="00DC10BB"/>
    <w:rsid w:val="00DC11B0"/>
    <w:rsid w:val="00DC11FF"/>
    <w:rsid w:val="00DC14F2"/>
    <w:rsid w:val="00DC17B7"/>
    <w:rsid w:val="00DC1A4C"/>
    <w:rsid w:val="00DC1B16"/>
    <w:rsid w:val="00DC1C33"/>
    <w:rsid w:val="00DC1C46"/>
    <w:rsid w:val="00DC238F"/>
    <w:rsid w:val="00DC24CC"/>
    <w:rsid w:val="00DC2505"/>
    <w:rsid w:val="00DC27B8"/>
    <w:rsid w:val="00DC2EB5"/>
    <w:rsid w:val="00DC2FE6"/>
    <w:rsid w:val="00DC32F6"/>
    <w:rsid w:val="00DC342C"/>
    <w:rsid w:val="00DC34DE"/>
    <w:rsid w:val="00DC36AA"/>
    <w:rsid w:val="00DC3C42"/>
    <w:rsid w:val="00DC3E3F"/>
    <w:rsid w:val="00DC3EB1"/>
    <w:rsid w:val="00DC4150"/>
    <w:rsid w:val="00DC41B4"/>
    <w:rsid w:val="00DC4236"/>
    <w:rsid w:val="00DC4AD9"/>
    <w:rsid w:val="00DC4BDD"/>
    <w:rsid w:val="00DC4D79"/>
    <w:rsid w:val="00DC51A4"/>
    <w:rsid w:val="00DC522F"/>
    <w:rsid w:val="00DC54CA"/>
    <w:rsid w:val="00DC5663"/>
    <w:rsid w:val="00DC5836"/>
    <w:rsid w:val="00DC59DD"/>
    <w:rsid w:val="00DC59FD"/>
    <w:rsid w:val="00DC5B3E"/>
    <w:rsid w:val="00DC6258"/>
    <w:rsid w:val="00DC648B"/>
    <w:rsid w:val="00DC6586"/>
    <w:rsid w:val="00DC676F"/>
    <w:rsid w:val="00DC6901"/>
    <w:rsid w:val="00DC6988"/>
    <w:rsid w:val="00DC6B74"/>
    <w:rsid w:val="00DC6C9A"/>
    <w:rsid w:val="00DC6E53"/>
    <w:rsid w:val="00DC6E97"/>
    <w:rsid w:val="00DC6FFB"/>
    <w:rsid w:val="00DC7056"/>
    <w:rsid w:val="00DC708D"/>
    <w:rsid w:val="00DC70A8"/>
    <w:rsid w:val="00DC71A9"/>
    <w:rsid w:val="00DC7307"/>
    <w:rsid w:val="00DC73D1"/>
    <w:rsid w:val="00DC75D5"/>
    <w:rsid w:val="00DC77DE"/>
    <w:rsid w:val="00DC784F"/>
    <w:rsid w:val="00DC78D3"/>
    <w:rsid w:val="00DC7A9F"/>
    <w:rsid w:val="00DC7B6F"/>
    <w:rsid w:val="00DC7C8E"/>
    <w:rsid w:val="00DD0025"/>
    <w:rsid w:val="00DD0046"/>
    <w:rsid w:val="00DD028B"/>
    <w:rsid w:val="00DD0AED"/>
    <w:rsid w:val="00DD0C34"/>
    <w:rsid w:val="00DD0C6C"/>
    <w:rsid w:val="00DD0C90"/>
    <w:rsid w:val="00DD0DB5"/>
    <w:rsid w:val="00DD0FF1"/>
    <w:rsid w:val="00DD10A9"/>
    <w:rsid w:val="00DD119B"/>
    <w:rsid w:val="00DD18D2"/>
    <w:rsid w:val="00DD22E0"/>
    <w:rsid w:val="00DD24E2"/>
    <w:rsid w:val="00DD24EC"/>
    <w:rsid w:val="00DD283A"/>
    <w:rsid w:val="00DD28AE"/>
    <w:rsid w:val="00DD2AE4"/>
    <w:rsid w:val="00DD2B04"/>
    <w:rsid w:val="00DD2BBE"/>
    <w:rsid w:val="00DD2E32"/>
    <w:rsid w:val="00DD2E74"/>
    <w:rsid w:val="00DD2EC1"/>
    <w:rsid w:val="00DD30DD"/>
    <w:rsid w:val="00DD3201"/>
    <w:rsid w:val="00DD3657"/>
    <w:rsid w:val="00DD37B1"/>
    <w:rsid w:val="00DD38DE"/>
    <w:rsid w:val="00DD3A68"/>
    <w:rsid w:val="00DD3C7A"/>
    <w:rsid w:val="00DD3D5F"/>
    <w:rsid w:val="00DD410A"/>
    <w:rsid w:val="00DD418E"/>
    <w:rsid w:val="00DD433A"/>
    <w:rsid w:val="00DD4572"/>
    <w:rsid w:val="00DD45D8"/>
    <w:rsid w:val="00DD4821"/>
    <w:rsid w:val="00DD4A98"/>
    <w:rsid w:val="00DD4F06"/>
    <w:rsid w:val="00DD51E9"/>
    <w:rsid w:val="00DD51F6"/>
    <w:rsid w:val="00DD52B8"/>
    <w:rsid w:val="00DD5A51"/>
    <w:rsid w:val="00DD5ACA"/>
    <w:rsid w:val="00DD5AD5"/>
    <w:rsid w:val="00DD5B90"/>
    <w:rsid w:val="00DD5D2B"/>
    <w:rsid w:val="00DD5DA1"/>
    <w:rsid w:val="00DD5DE4"/>
    <w:rsid w:val="00DD5E5A"/>
    <w:rsid w:val="00DD5F4F"/>
    <w:rsid w:val="00DD5FD7"/>
    <w:rsid w:val="00DD649A"/>
    <w:rsid w:val="00DD6536"/>
    <w:rsid w:val="00DD67FD"/>
    <w:rsid w:val="00DD68FC"/>
    <w:rsid w:val="00DD6945"/>
    <w:rsid w:val="00DD6E26"/>
    <w:rsid w:val="00DD6F41"/>
    <w:rsid w:val="00DD6FBB"/>
    <w:rsid w:val="00DD72F6"/>
    <w:rsid w:val="00DD7498"/>
    <w:rsid w:val="00DD7617"/>
    <w:rsid w:val="00DD77AB"/>
    <w:rsid w:val="00DD7A3B"/>
    <w:rsid w:val="00DD7BE0"/>
    <w:rsid w:val="00DD7E12"/>
    <w:rsid w:val="00DD7E36"/>
    <w:rsid w:val="00DE0267"/>
    <w:rsid w:val="00DE02B5"/>
    <w:rsid w:val="00DE02E5"/>
    <w:rsid w:val="00DE0689"/>
    <w:rsid w:val="00DE06DF"/>
    <w:rsid w:val="00DE0821"/>
    <w:rsid w:val="00DE0E98"/>
    <w:rsid w:val="00DE0F74"/>
    <w:rsid w:val="00DE11E8"/>
    <w:rsid w:val="00DE1790"/>
    <w:rsid w:val="00DE18B3"/>
    <w:rsid w:val="00DE1CC0"/>
    <w:rsid w:val="00DE1D67"/>
    <w:rsid w:val="00DE21C5"/>
    <w:rsid w:val="00DE2201"/>
    <w:rsid w:val="00DE260F"/>
    <w:rsid w:val="00DE272F"/>
    <w:rsid w:val="00DE28C3"/>
    <w:rsid w:val="00DE29D9"/>
    <w:rsid w:val="00DE2AAF"/>
    <w:rsid w:val="00DE307D"/>
    <w:rsid w:val="00DE3109"/>
    <w:rsid w:val="00DE345F"/>
    <w:rsid w:val="00DE3533"/>
    <w:rsid w:val="00DE3736"/>
    <w:rsid w:val="00DE3812"/>
    <w:rsid w:val="00DE3915"/>
    <w:rsid w:val="00DE39BC"/>
    <w:rsid w:val="00DE3FC9"/>
    <w:rsid w:val="00DE410D"/>
    <w:rsid w:val="00DE4548"/>
    <w:rsid w:val="00DE45AE"/>
    <w:rsid w:val="00DE4CFB"/>
    <w:rsid w:val="00DE4F0D"/>
    <w:rsid w:val="00DE519D"/>
    <w:rsid w:val="00DE51EC"/>
    <w:rsid w:val="00DE5446"/>
    <w:rsid w:val="00DE59CC"/>
    <w:rsid w:val="00DE5B5C"/>
    <w:rsid w:val="00DE5C21"/>
    <w:rsid w:val="00DE5D10"/>
    <w:rsid w:val="00DE5D22"/>
    <w:rsid w:val="00DE5FB2"/>
    <w:rsid w:val="00DE5FFE"/>
    <w:rsid w:val="00DE60EA"/>
    <w:rsid w:val="00DE6417"/>
    <w:rsid w:val="00DE6AC3"/>
    <w:rsid w:val="00DE6DA4"/>
    <w:rsid w:val="00DE7072"/>
    <w:rsid w:val="00DE7097"/>
    <w:rsid w:val="00DE71EA"/>
    <w:rsid w:val="00DE728D"/>
    <w:rsid w:val="00DE73CC"/>
    <w:rsid w:val="00DE73E1"/>
    <w:rsid w:val="00DE748D"/>
    <w:rsid w:val="00DE7701"/>
    <w:rsid w:val="00DE7818"/>
    <w:rsid w:val="00DE7966"/>
    <w:rsid w:val="00DE799D"/>
    <w:rsid w:val="00DE7A3D"/>
    <w:rsid w:val="00DE7C86"/>
    <w:rsid w:val="00DE7DFC"/>
    <w:rsid w:val="00DF00CE"/>
    <w:rsid w:val="00DF01DB"/>
    <w:rsid w:val="00DF0226"/>
    <w:rsid w:val="00DF0A23"/>
    <w:rsid w:val="00DF0A3C"/>
    <w:rsid w:val="00DF0F46"/>
    <w:rsid w:val="00DF0FDE"/>
    <w:rsid w:val="00DF1035"/>
    <w:rsid w:val="00DF1BBF"/>
    <w:rsid w:val="00DF2197"/>
    <w:rsid w:val="00DF22E1"/>
    <w:rsid w:val="00DF26B4"/>
    <w:rsid w:val="00DF286E"/>
    <w:rsid w:val="00DF2975"/>
    <w:rsid w:val="00DF2BA5"/>
    <w:rsid w:val="00DF2C96"/>
    <w:rsid w:val="00DF2EB8"/>
    <w:rsid w:val="00DF2F0B"/>
    <w:rsid w:val="00DF320C"/>
    <w:rsid w:val="00DF33D1"/>
    <w:rsid w:val="00DF342B"/>
    <w:rsid w:val="00DF35FF"/>
    <w:rsid w:val="00DF3661"/>
    <w:rsid w:val="00DF40CA"/>
    <w:rsid w:val="00DF41AA"/>
    <w:rsid w:val="00DF42D5"/>
    <w:rsid w:val="00DF456E"/>
    <w:rsid w:val="00DF494D"/>
    <w:rsid w:val="00DF4AAC"/>
    <w:rsid w:val="00DF4B31"/>
    <w:rsid w:val="00DF4D3E"/>
    <w:rsid w:val="00DF5025"/>
    <w:rsid w:val="00DF5478"/>
    <w:rsid w:val="00DF560D"/>
    <w:rsid w:val="00DF56BC"/>
    <w:rsid w:val="00DF57DE"/>
    <w:rsid w:val="00DF57FA"/>
    <w:rsid w:val="00DF59F0"/>
    <w:rsid w:val="00DF5A23"/>
    <w:rsid w:val="00DF5C92"/>
    <w:rsid w:val="00DF5E57"/>
    <w:rsid w:val="00DF5E79"/>
    <w:rsid w:val="00DF612B"/>
    <w:rsid w:val="00DF627B"/>
    <w:rsid w:val="00DF63CA"/>
    <w:rsid w:val="00DF63FB"/>
    <w:rsid w:val="00DF6B08"/>
    <w:rsid w:val="00DF6C1C"/>
    <w:rsid w:val="00DF6C47"/>
    <w:rsid w:val="00DF6C62"/>
    <w:rsid w:val="00DF6DFE"/>
    <w:rsid w:val="00DF701A"/>
    <w:rsid w:val="00DF717C"/>
    <w:rsid w:val="00DF747C"/>
    <w:rsid w:val="00DF7859"/>
    <w:rsid w:val="00DF7867"/>
    <w:rsid w:val="00DF7942"/>
    <w:rsid w:val="00DF7FD8"/>
    <w:rsid w:val="00E000BB"/>
    <w:rsid w:val="00E002F1"/>
    <w:rsid w:val="00E00560"/>
    <w:rsid w:val="00E00656"/>
    <w:rsid w:val="00E009EF"/>
    <w:rsid w:val="00E00BBA"/>
    <w:rsid w:val="00E01321"/>
    <w:rsid w:val="00E01386"/>
    <w:rsid w:val="00E014DB"/>
    <w:rsid w:val="00E01679"/>
    <w:rsid w:val="00E01789"/>
    <w:rsid w:val="00E01ADF"/>
    <w:rsid w:val="00E01E07"/>
    <w:rsid w:val="00E02650"/>
    <w:rsid w:val="00E027D6"/>
    <w:rsid w:val="00E02823"/>
    <w:rsid w:val="00E02839"/>
    <w:rsid w:val="00E028A8"/>
    <w:rsid w:val="00E02E3A"/>
    <w:rsid w:val="00E03066"/>
    <w:rsid w:val="00E03878"/>
    <w:rsid w:val="00E03B6B"/>
    <w:rsid w:val="00E03ECE"/>
    <w:rsid w:val="00E03F00"/>
    <w:rsid w:val="00E0404D"/>
    <w:rsid w:val="00E04132"/>
    <w:rsid w:val="00E0419A"/>
    <w:rsid w:val="00E042E9"/>
    <w:rsid w:val="00E044AC"/>
    <w:rsid w:val="00E046BF"/>
    <w:rsid w:val="00E04A62"/>
    <w:rsid w:val="00E04C19"/>
    <w:rsid w:val="00E04EC2"/>
    <w:rsid w:val="00E052AC"/>
    <w:rsid w:val="00E0545F"/>
    <w:rsid w:val="00E054BE"/>
    <w:rsid w:val="00E05522"/>
    <w:rsid w:val="00E0577C"/>
    <w:rsid w:val="00E05BCF"/>
    <w:rsid w:val="00E06006"/>
    <w:rsid w:val="00E0645F"/>
    <w:rsid w:val="00E066CF"/>
    <w:rsid w:val="00E0671B"/>
    <w:rsid w:val="00E06750"/>
    <w:rsid w:val="00E069DF"/>
    <w:rsid w:val="00E06A41"/>
    <w:rsid w:val="00E06A88"/>
    <w:rsid w:val="00E06A8F"/>
    <w:rsid w:val="00E06BC2"/>
    <w:rsid w:val="00E06EFC"/>
    <w:rsid w:val="00E07001"/>
    <w:rsid w:val="00E07104"/>
    <w:rsid w:val="00E074BC"/>
    <w:rsid w:val="00E07588"/>
    <w:rsid w:val="00E0758C"/>
    <w:rsid w:val="00E07674"/>
    <w:rsid w:val="00E07A56"/>
    <w:rsid w:val="00E07EB8"/>
    <w:rsid w:val="00E07F55"/>
    <w:rsid w:val="00E10042"/>
    <w:rsid w:val="00E1017E"/>
    <w:rsid w:val="00E10232"/>
    <w:rsid w:val="00E109B7"/>
    <w:rsid w:val="00E10A28"/>
    <w:rsid w:val="00E10FB4"/>
    <w:rsid w:val="00E110BA"/>
    <w:rsid w:val="00E11295"/>
    <w:rsid w:val="00E11312"/>
    <w:rsid w:val="00E1142E"/>
    <w:rsid w:val="00E11784"/>
    <w:rsid w:val="00E11812"/>
    <w:rsid w:val="00E118D0"/>
    <w:rsid w:val="00E119DD"/>
    <w:rsid w:val="00E11A66"/>
    <w:rsid w:val="00E11BB6"/>
    <w:rsid w:val="00E11BDB"/>
    <w:rsid w:val="00E12199"/>
    <w:rsid w:val="00E12421"/>
    <w:rsid w:val="00E1261A"/>
    <w:rsid w:val="00E12691"/>
    <w:rsid w:val="00E1288D"/>
    <w:rsid w:val="00E128B9"/>
    <w:rsid w:val="00E128DA"/>
    <w:rsid w:val="00E12A9A"/>
    <w:rsid w:val="00E12DA2"/>
    <w:rsid w:val="00E1327D"/>
    <w:rsid w:val="00E133E7"/>
    <w:rsid w:val="00E13474"/>
    <w:rsid w:val="00E1369E"/>
    <w:rsid w:val="00E13BAF"/>
    <w:rsid w:val="00E13EEE"/>
    <w:rsid w:val="00E14473"/>
    <w:rsid w:val="00E14795"/>
    <w:rsid w:val="00E1493E"/>
    <w:rsid w:val="00E14997"/>
    <w:rsid w:val="00E14C65"/>
    <w:rsid w:val="00E15091"/>
    <w:rsid w:val="00E1520C"/>
    <w:rsid w:val="00E1539D"/>
    <w:rsid w:val="00E15557"/>
    <w:rsid w:val="00E155B9"/>
    <w:rsid w:val="00E1571E"/>
    <w:rsid w:val="00E157BD"/>
    <w:rsid w:val="00E15C19"/>
    <w:rsid w:val="00E15CE5"/>
    <w:rsid w:val="00E15EFF"/>
    <w:rsid w:val="00E15FE5"/>
    <w:rsid w:val="00E1620E"/>
    <w:rsid w:val="00E16646"/>
    <w:rsid w:val="00E16881"/>
    <w:rsid w:val="00E16D90"/>
    <w:rsid w:val="00E16E69"/>
    <w:rsid w:val="00E16F28"/>
    <w:rsid w:val="00E16FA1"/>
    <w:rsid w:val="00E1702A"/>
    <w:rsid w:val="00E1709E"/>
    <w:rsid w:val="00E1721C"/>
    <w:rsid w:val="00E17249"/>
    <w:rsid w:val="00E1727C"/>
    <w:rsid w:val="00E1728D"/>
    <w:rsid w:val="00E172D0"/>
    <w:rsid w:val="00E177C2"/>
    <w:rsid w:val="00E17984"/>
    <w:rsid w:val="00E17A37"/>
    <w:rsid w:val="00E17F42"/>
    <w:rsid w:val="00E202C1"/>
    <w:rsid w:val="00E20367"/>
    <w:rsid w:val="00E20544"/>
    <w:rsid w:val="00E20D4B"/>
    <w:rsid w:val="00E20E97"/>
    <w:rsid w:val="00E20F63"/>
    <w:rsid w:val="00E213CA"/>
    <w:rsid w:val="00E213CC"/>
    <w:rsid w:val="00E21799"/>
    <w:rsid w:val="00E21881"/>
    <w:rsid w:val="00E21951"/>
    <w:rsid w:val="00E21A4F"/>
    <w:rsid w:val="00E21B37"/>
    <w:rsid w:val="00E21CCF"/>
    <w:rsid w:val="00E21EE6"/>
    <w:rsid w:val="00E2228C"/>
    <w:rsid w:val="00E2239F"/>
    <w:rsid w:val="00E2272E"/>
    <w:rsid w:val="00E22C10"/>
    <w:rsid w:val="00E22E03"/>
    <w:rsid w:val="00E2314C"/>
    <w:rsid w:val="00E2319A"/>
    <w:rsid w:val="00E232F6"/>
    <w:rsid w:val="00E235FA"/>
    <w:rsid w:val="00E23966"/>
    <w:rsid w:val="00E239B9"/>
    <w:rsid w:val="00E23AB8"/>
    <w:rsid w:val="00E23ABB"/>
    <w:rsid w:val="00E23EF9"/>
    <w:rsid w:val="00E24655"/>
    <w:rsid w:val="00E24740"/>
    <w:rsid w:val="00E248DB"/>
    <w:rsid w:val="00E24A10"/>
    <w:rsid w:val="00E24C9F"/>
    <w:rsid w:val="00E24D31"/>
    <w:rsid w:val="00E2574B"/>
    <w:rsid w:val="00E2596E"/>
    <w:rsid w:val="00E25B61"/>
    <w:rsid w:val="00E25B77"/>
    <w:rsid w:val="00E25C07"/>
    <w:rsid w:val="00E25C82"/>
    <w:rsid w:val="00E25FD9"/>
    <w:rsid w:val="00E260BC"/>
    <w:rsid w:val="00E26323"/>
    <w:rsid w:val="00E264D5"/>
    <w:rsid w:val="00E26563"/>
    <w:rsid w:val="00E26680"/>
    <w:rsid w:val="00E2677D"/>
    <w:rsid w:val="00E269C0"/>
    <w:rsid w:val="00E26E8B"/>
    <w:rsid w:val="00E273FE"/>
    <w:rsid w:val="00E27610"/>
    <w:rsid w:val="00E2767D"/>
    <w:rsid w:val="00E278C6"/>
    <w:rsid w:val="00E27A8B"/>
    <w:rsid w:val="00E27B3D"/>
    <w:rsid w:val="00E27EC6"/>
    <w:rsid w:val="00E27F45"/>
    <w:rsid w:val="00E30204"/>
    <w:rsid w:val="00E30588"/>
    <w:rsid w:val="00E307B3"/>
    <w:rsid w:val="00E30978"/>
    <w:rsid w:val="00E30E42"/>
    <w:rsid w:val="00E30E5B"/>
    <w:rsid w:val="00E30FAD"/>
    <w:rsid w:val="00E319EE"/>
    <w:rsid w:val="00E31D60"/>
    <w:rsid w:val="00E31F5A"/>
    <w:rsid w:val="00E321BA"/>
    <w:rsid w:val="00E32200"/>
    <w:rsid w:val="00E3234C"/>
    <w:rsid w:val="00E32376"/>
    <w:rsid w:val="00E3263F"/>
    <w:rsid w:val="00E33170"/>
    <w:rsid w:val="00E33467"/>
    <w:rsid w:val="00E334AA"/>
    <w:rsid w:val="00E33CA7"/>
    <w:rsid w:val="00E33DD0"/>
    <w:rsid w:val="00E34157"/>
    <w:rsid w:val="00E3455D"/>
    <w:rsid w:val="00E349AB"/>
    <w:rsid w:val="00E34BF6"/>
    <w:rsid w:val="00E34F23"/>
    <w:rsid w:val="00E34F96"/>
    <w:rsid w:val="00E350A3"/>
    <w:rsid w:val="00E357B5"/>
    <w:rsid w:val="00E35807"/>
    <w:rsid w:val="00E35928"/>
    <w:rsid w:val="00E35A70"/>
    <w:rsid w:val="00E35D65"/>
    <w:rsid w:val="00E35D71"/>
    <w:rsid w:val="00E35E87"/>
    <w:rsid w:val="00E3622E"/>
    <w:rsid w:val="00E362B3"/>
    <w:rsid w:val="00E364C3"/>
    <w:rsid w:val="00E365D3"/>
    <w:rsid w:val="00E3662D"/>
    <w:rsid w:val="00E36768"/>
    <w:rsid w:val="00E36A07"/>
    <w:rsid w:val="00E36AE4"/>
    <w:rsid w:val="00E36C74"/>
    <w:rsid w:val="00E36F2E"/>
    <w:rsid w:val="00E36F62"/>
    <w:rsid w:val="00E36FBF"/>
    <w:rsid w:val="00E3727A"/>
    <w:rsid w:val="00E37484"/>
    <w:rsid w:val="00E375BE"/>
    <w:rsid w:val="00E400E7"/>
    <w:rsid w:val="00E40370"/>
    <w:rsid w:val="00E403D6"/>
    <w:rsid w:val="00E404D6"/>
    <w:rsid w:val="00E405EB"/>
    <w:rsid w:val="00E40626"/>
    <w:rsid w:val="00E40820"/>
    <w:rsid w:val="00E40C63"/>
    <w:rsid w:val="00E40C65"/>
    <w:rsid w:val="00E40EF0"/>
    <w:rsid w:val="00E411FB"/>
    <w:rsid w:val="00E4124F"/>
    <w:rsid w:val="00E41472"/>
    <w:rsid w:val="00E414DE"/>
    <w:rsid w:val="00E4178C"/>
    <w:rsid w:val="00E4194B"/>
    <w:rsid w:val="00E4195C"/>
    <w:rsid w:val="00E41B08"/>
    <w:rsid w:val="00E41B09"/>
    <w:rsid w:val="00E41B22"/>
    <w:rsid w:val="00E41F53"/>
    <w:rsid w:val="00E4216D"/>
    <w:rsid w:val="00E424A9"/>
    <w:rsid w:val="00E42683"/>
    <w:rsid w:val="00E427BC"/>
    <w:rsid w:val="00E4285F"/>
    <w:rsid w:val="00E428A6"/>
    <w:rsid w:val="00E428B8"/>
    <w:rsid w:val="00E42A51"/>
    <w:rsid w:val="00E43140"/>
    <w:rsid w:val="00E432F0"/>
    <w:rsid w:val="00E43515"/>
    <w:rsid w:val="00E43733"/>
    <w:rsid w:val="00E437AF"/>
    <w:rsid w:val="00E438AB"/>
    <w:rsid w:val="00E43EA1"/>
    <w:rsid w:val="00E43FBE"/>
    <w:rsid w:val="00E4424B"/>
    <w:rsid w:val="00E4476C"/>
    <w:rsid w:val="00E44A64"/>
    <w:rsid w:val="00E44B77"/>
    <w:rsid w:val="00E44BEE"/>
    <w:rsid w:val="00E44DC3"/>
    <w:rsid w:val="00E44DCA"/>
    <w:rsid w:val="00E44DE3"/>
    <w:rsid w:val="00E44F7A"/>
    <w:rsid w:val="00E453BB"/>
    <w:rsid w:val="00E4542E"/>
    <w:rsid w:val="00E455A6"/>
    <w:rsid w:val="00E456ED"/>
    <w:rsid w:val="00E45B71"/>
    <w:rsid w:val="00E45BC5"/>
    <w:rsid w:val="00E45C37"/>
    <w:rsid w:val="00E4616C"/>
    <w:rsid w:val="00E46178"/>
    <w:rsid w:val="00E463EF"/>
    <w:rsid w:val="00E46A95"/>
    <w:rsid w:val="00E46C91"/>
    <w:rsid w:val="00E46E44"/>
    <w:rsid w:val="00E46EA5"/>
    <w:rsid w:val="00E46F24"/>
    <w:rsid w:val="00E473C5"/>
    <w:rsid w:val="00E475A8"/>
    <w:rsid w:val="00E47857"/>
    <w:rsid w:val="00E479AF"/>
    <w:rsid w:val="00E47D9F"/>
    <w:rsid w:val="00E503CF"/>
    <w:rsid w:val="00E50803"/>
    <w:rsid w:val="00E50858"/>
    <w:rsid w:val="00E50A95"/>
    <w:rsid w:val="00E50D84"/>
    <w:rsid w:val="00E50F70"/>
    <w:rsid w:val="00E511AD"/>
    <w:rsid w:val="00E51549"/>
    <w:rsid w:val="00E5178C"/>
    <w:rsid w:val="00E51882"/>
    <w:rsid w:val="00E51B8B"/>
    <w:rsid w:val="00E51BAC"/>
    <w:rsid w:val="00E51CE2"/>
    <w:rsid w:val="00E51E16"/>
    <w:rsid w:val="00E51F93"/>
    <w:rsid w:val="00E520E1"/>
    <w:rsid w:val="00E5227B"/>
    <w:rsid w:val="00E5247E"/>
    <w:rsid w:val="00E52594"/>
    <w:rsid w:val="00E52737"/>
    <w:rsid w:val="00E5278A"/>
    <w:rsid w:val="00E5291F"/>
    <w:rsid w:val="00E52AB2"/>
    <w:rsid w:val="00E52B19"/>
    <w:rsid w:val="00E52C4D"/>
    <w:rsid w:val="00E52E08"/>
    <w:rsid w:val="00E52ED3"/>
    <w:rsid w:val="00E52F35"/>
    <w:rsid w:val="00E53347"/>
    <w:rsid w:val="00E5344C"/>
    <w:rsid w:val="00E53976"/>
    <w:rsid w:val="00E53AD6"/>
    <w:rsid w:val="00E53C62"/>
    <w:rsid w:val="00E53D1E"/>
    <w:rsid w:val="00E53D20"/>
    <w:rsid w:val="00E53D83"/>
    <w:rsid w:val="00E54218"/>
    <w:rsid w:val="00E54241"/>
    <w:rsid w:val="00E54376"/>
    <w:rsid w:val="00E5447C"/>
    <w:rsid w:val="00E5475F"/>
    <w:rsid w:val="00E548F0"/>
    <w:rsid w:val="00E54C66"/>
    <w:rsid w:val="00E54C94"/>
    <w:rsid w:val="00E54FE2"/>
    <w:rsid w:val="00E55732"/>
    <w:rsid w:val="00E55E14"/>
    <w:rsid w:val="00E55F3B"/>
    <w:rsid w:val="00E56150"/>
    <w:rsid w:val="00E5631B"/>
    <w:rsid w:val="00E564EF"/>
    <w:rsid w:val="00E56776"/>
    <w:rsid w:val="00E5683E"/>
    <w:rsid w:val="00E5687B"/>
    <w:rsid w:val="00E5696C"/>
    <w:rsid w:val="00E56B6E"/>
    <w:rsid w:val="00E56BA6"/>
    <w:rsid w:val="00E56BAF"/>
    <w:rsid w:val="00E56BFC"/>
    <w:rsid w:val="00E5708D"/>
    <w:rsid w:val="00E573B9"/>
    <w:rsid w:val="00E57400"/>
    <w:rsid w:val="00E57686"/>
    <w:rsid w:val="00E57AC4"/>
    <w:rsid w:val="00E57BA4"/>
    <w:rsid w:val="00E57D10"/>
    <w:rsid w:val="00E57F54"/>
    <w:rsid w:val="00E6008D"/>
    <w:rsid w:val="00E600BD"/>
    <w:rsid w:val="00E60214"/>
    <w:rsid w:val="00E60537"/>
    <w:rsid w:val="00E606AF"/>
    <w:rsid w:val="00E60A50"/>
    <w:rsid w:val="00E60ACB"/>
    <w:rsid w:val="00E60B92"/>
    <w:rsid w:val="00E60B9F"/>
    <w:rsid w:val="00E60F27"/>
    <w:rsid w:val="00E60FAF"/>
    <w:rsid w:val="00E61116"/>
    <w:rsid w:val="00E61462"/>
    <w:rsid w:val="00E615CE"/>
    <w:rsid w:val="00E61694"/>
    <w:rsid w:val="00E61F99"/>
    <w:rsid w:val="00E61FB6"/>
    <w:rsid w:val="00E62015"/>
    <w:rsid w:val="00E621CD"/>
    <w:rsid w:val="00E62300"/>
    <w:rsid w:val="00E62B1B"/>
    <w:rsid w:val="00E62B53"/>
    <w:rsid w:val="00E62C1D"/>
    <w:rsid w:val="00E62D2B"/>
    <w:rsid w:val="00E6307C"/>
    <w:rsid w:val="00E6319C"/>
    <w:rsid w:val="00E63517"/>
    <w:rsid w:val="00E635B2"/>
    <w:rsid w:val="00E638D2"/>
    <w:rsid w:val="00E63AA5"/>
    <w:rsid w:val="00E63CE1"/>
    <w:rsid w:val="00E63DE0"/>
    <w:rsid w:val="00E644E0"/>
    <w:rsid w:val="00E6466B"/>
    <w:rsid w:val="00E647CD"/>
    <w:rsid w:val="00E6483D"/>
    <w:rsid w:val="00E649C7"/>
    <w:rsid w:val="00E64D50"/>
    <w:rsid w:val="00E64E2A"/>
    <w:rsid w:val="00E64ECC"/>
    <w:rsid w:val="00E65156"/>
    <w:rsid w:val="00E65269"/>
    <w:rsid w:val="00E65396"/>
    <w:rsid w:val="00E65757"/>
    <w:rsid w:val="00E658B9"/>
    <w:rsid w:val="00E65AB1"/>
    <w:rsid w:val="00E65B45"/>
    <w:rsid w:val="00E65F78"/>
    <w:rsid w:val="00E6601D"/>
    <w:rsid w:val="00E66033"/>
    <w:rsid w:val="00E662AD"/>
    <w:rsid w:val="00E666C0"/>
    <w:rsid w:val="00E66A64"/>
    <w:rsid w:val="00E66C39"/>
    <w:rsid w:val="00E66D1A"/>
    <w:rsid w:val="00E66F48"/>
    <w:rsid w:val="00E6709A"/>
    <w:rsid w:val="00E671A4"/>
    <w:rsid w:val="00E675FE"/>
    <w:rsid w:val="00E676D8"/>
    <w:rsid w:val="00E67E7B"/>
    <w:rsid w:val="00E70347"/>
    <w:rsid w:val="00E706DD"/>
    <w:rsid w:val="00E7097B"/>
    <w:rsid w:val="00E70994"/>
    <w:rsid w:val="00E70A3C"/>
    <w:rsid w:val="00E70CE4"/>
    <w:rsid w:val="00E70FBA"/>
    <w:rsid w:val="00E71004"/>
    <w:rsid w:val="00E71387"/>
    <w:rsid w:val="00E71BFD"/>
    <w:rsid w:val="00E720D1"/>
    <w:rsid w:val="00E72755"/>
    <w:rsid w:val="00E729BC"/>
    <w:rsid w:val="00E730E0"/>
    <w:rsid w:val="00E73198"/>
    <w:rsid w:val="00E73356"/>
    <w:rsid w:val="00E7352F"/>
    <w:rsid w:val="00E736B7"/>
    <w:rsid w:val="00E737EC"/>
    <w:rsid w:val="00E73A0E"/>
    <w:rsid w:val="00E73C4F"/>
    <w:rsid w:val="00E73E90"/>
    <w:rsid w:val="00E73E97"/>
    <w:rsid w:val="00E7411B"/>
    <w:rsid w:val="00E74970"/>
    <w:rsid w:val="00E749C4"/>
    <w:rsid w:val="00E74B59"/>
    <w:rsid w:val="00E74CB3"/>
    <w:rsid w:val="00E74FC3"/>
    <w:rsid w:val="00E752C2"/>
    <w:rsid w:val="00E75368"/>
    <w:rsid w:val="00E75559"/>
    <w:rsid w:val="00E75E91"/>
    <w:rsid w:val="00E761BB"/>
    <w:rsid w:val="00E7665F"/>
    <w:rsid w:val="00E7666E"/>
    <w:rsid w:val="00E768C9"/>
    <w:rsid w:val="00E76CCE"/>
    <w:rsid w:val="00E76E90"/>
    <w:rsid w:val="00E76F38"/>
    <w:rsid w:val="00E7765C"/>
    <w:rsid w:val="00E776E4"/>
    <w:rsid w:val="00E7784C"/>
    <w:rsid w:val="00E779C3"/>
    <w:rsid w:val="00E77BF0"/>
    <w:rsid w:val="00E77DEB"/>
    <w:rsid w:val="00E77E99"/>
    <w:rsid w:val="00E77FB0"/>
    <w:rsid w:val="00E8040A"/>
    <w:rsid w:val="00E805D0"/>
    <w:rsid w:val="00E8073B"/>
    <w:rsid w:val="00E8095F"/>
    <w:rsid w:val="00E80980"/>
    <w:rsid w:val="00E80BF6"/>
    <w:rsid w:val="00E80CB8"/>
    <w:rsid w:val="00E80F83"/>
    <w:rsid w:val="00E811DA"/>
    <w:rsid w:val="00E8124C"/>
    <w:rsid w:val="00E81377"/>
    <w:rsid w:val="00E814BA"/>
    <w:rsid w:val="00E81A3B"/>
    <w:rsid w:val="00E81A72"/>
    <w:rsid w:val="00E81AE8"/>
    <w:rsid w:val="00E81C8A"/>
    <w:rsid w:val="00E81D1A"/>
    <w:rsid w:val="00E81D4E"/>
    <w:rsid w:val="00E81D5E"/>
    <w:rsid w:val="00E8234C"/>
    <w:rsid w:val="00E824BA"/>
    <w:rsid w:val="00E82524"/>
    <w:rsid w:val="00E829DF"/>
    <w:rsid w:val="00E82AE1"/>
    <w:rsid w:val="00E82F37"/>
    <w:rsid w:val="00E830E2"/>
    <w:rsid w:val="00E83126"/>
    <w:rsid w:val="00E8334C"/>
    <w:rsid w:val="00E83677"/>
    <w:rsid w:val="00E8371A"/>
    <w:rsid w:val="00E837AC"/>
    <w:rsid w:val="00E8395E"/>
    <w:rsid w:val="00E83B15"/>
    <w:rsid w:val="00E83B60"/>
    <w:rsid w:val="00E83C5E"/>
    <w:rsid w:val="00E83C91"/>
    <w:rsid w:val="00E8410D"/>
    <w:rsid w:val="00E84A2A"/>
    <w:rsid w:val="00E84AAA"/>
    <w:rsid w:val="00E84F40"/>
    <w:rsid w:val="00E85462"/>
    <w:rsid w:val="00E854E5"/>
    <w:rsid w:val="00E85651"/>
    <w:rsid w:val="00E858CD"/>
    <w:rsid w:val="00E85AA1"/>
    <w:rsid w:val="00E85C02"/>
    <w:rsid w:val="00E85ED0"/>
    <w:rsid w:val="00E85FDF"/>
    <w:rsid w:val="00E86243"/>
    <w:rsid w:val="00E8648E"/>
    <w:rsid w:val="00E86A74"/>
    <w:rsid w:val="00E86AC1"/>
    <w:rsid w:val="00E86AC9"/>
    <w:rsid w:val="00E8743C"/>
    <w:rsid w:val="00E87441"/>
    <w:rsid w:val="00E879A8"/>
    <w:rsid w:val="00E879B9"/>
    <w:rsid w:val="00E87B43"/>
    <w:rsid w:val="00E87D52"/>
    <w:rsid w:val="00E87D6E"/>
    <w:rsid w:val="00E87FCA"/>
    <w:rsid w:val="00E902A1"/>
    <w:rsid w:val="00E90358"/>
    <w:rsid w:val="00E9100F"/>
    <w:rsid w:val="00E91237"/>
    <w:rsid w:val="00E912EE"/>
    <w:rsid w:val="00E91452"/>
    <w:rsid w:val="00E9168E"/>
    <w:rsid w:val="00E9171E"/>
    <w:rsid w:val="00E9189B"/>
    <w:rsid w:val="00E918CC"/>
    <w:rsid w:val="00E9195F"/>
    <w:rsid w:val="00E91A29"/>
    <w:rsid w:val="00E91AD7"/>
    <w:rsid w:val="00E91D93"/>
    <w:rsid w:val="00E91E4F"/>
    <w:rsid w:val="00E92009"/>
    <w:rsid w:val="00E921B0"/>
    <w:rsid w:val="00E92333"/>
    <w:rsid w:val="00E92575"/>
    <w:rsid w:val="00E9260D"/>
    <w:rsid w:val="00E92626"/>
    <w:rsid w:val="00E92CA3"/>
    <w:rsid w:val="00E92D39"/>
    <w:rsid w:val="00E92D6C"/>
    <w:rsid w:val="00E92E09"/>
    <w:rsid w:val="00E9336D"/>
    <w:rsid w:val="00E934F5"/>
    <w:rsid w:val="00E93539"/>
    <w:rsid w:val="00E936A1"/>
    <w:rsid w:val="00E93795"/>
    <w:rsid w:val="00E937A0"/>
    <w:rsid w:val="00E93E74"/>
    <w:rsid w:val="00E94375"/>
    <w:rsid w:val="00E946C5"/>
    <w:rsid w:val="00E94832"/>
    <w:rsid w:val="00E94EC2"/>
    <w:rsid w:val="00E94F00"/>
    <w:rsid w:val="00E952B2"/>
    <w:rsid w:val="00E952FC"/>
    <w:rsid w:val="00E9548A"/>
    <w:rsid w:val="00E954B8"/>
    <w:rsid w:val="00E95804"/>
    <w:rsid w:val="00E95A26"/>
    <w:rsid w:val="00E95CB5"/>
    <w:rsid w:val="00E95D5C"/>
    <w:rsid w:val="00E96342"/>
    <w:rsid w:val="00E9636F"/>
    <w:rsid w:val="00E96393"/>
    <w:rsid w:val="00E96534"/>
    <w:rsid w:val="00E96580"/>
    <w:rsid w:val="00E96592"/>
    <w:rsid w:val="00E9688F"/>
    <w:rsid w:val="00E969BF"/>
    <w:rsid w:val="00E96BBC"/>
    <w:rsid w:val="00E96FBD"/>
    <w:rsid w:val="00E97130"/>
    <w:rsid w:val="00E97376"/>
    <w:rsid w:val="00E976F7"/>
    <w:rsid w:val="00E97CF5"/>
    <w:rsid w:val="00E97F0D"/>
    <w:rsid w:val="00EA002C"/>
    <w:rsid w:val="00EA055E"/>
    <w:rsid w:val="00EA09E8"/>
    <w:rsid w:val="00EA0C85"/>
    <w:rsid w:val="00EA100B"/>
    <w:rsid w:val="00EA1025"/>
    <w:rsid w:val="00EA1196"/>
    <w:rsid w:val="00EA1668"/>
    <w:rsid w:val="00EA18D3"/>
    <w:rsid w:val="00EA18F9"/>
    <w:rsid w:val="00EA1C73"/>
    <w:rsid w:val="00EA1F97"/>
    <w:rsid w:val="00EA20BE"/>
    <w:rsid w:val="00EA2290"/>
    <w:rsid w:val="00EA22E4"/>
    <w:rsid w:val="00EA25B3"/>
    <w:rsid w:val="00EA2633"/>
    <w:rsid w:val="00EA2755"/>
    <w:rsid w:val="00EA2833"/>
    <w:rsid w:val="00EA2865"/>
    <w:rsid w:val="00EA2956"/>
    <w:rsid w:val="00EA2B29"/>
    <w:rsid w:val="00EA2C26"/>
    <w:rsid w:val="00EA2EEF"/>
    <w:rsid w:val="00EA305A"/>
    <w:rsid w:val="00EA310D"/>
    <w:rsid w:val="00EA343C"/>
    <w:rsid w:val="00EA34D4"/>
    <w:rsid w:val="00EA34ED"/>
    <w:rsid w:val="00EA3F7A"/>
    <w:rsid w:val="00EA3FA2"/>
    <w:rsid w:val="00EA4314"/>
    <w:rsid w:val="00EA4608"/>
    <w:rsid w:val="00EA46FD"/>
    <w:rsid w:val="00EA48AC"/>
    <w:rsid w:val="00EA494D"/>
    <w:rsid w:val="00EA4F59"/>
    <w:rsid w:val="00EA4FB2"/>
    <w:rsid w:val="00EA4FF4"/>
    <w:rsid w:val="00EA5319"/>
    <w:rsid w:val="00EA540E"/>
    <w:rsid w:val="00EA559A"/>
    <w:rsid w:val="00EA57D6"/>
    <w:rsid w:val="00EA589B"/>
    <w:rsid w:val="00EA589D"/>
    <w:rsid w:val="00EA59BB"/>
    <w:rsid w:val="00EA5A4E"/>
    <w:rsid w:val="00EA5E28"/>
    <w:rsid w:val="00EA601B"/>
    <w:rsid w:val="00EA615D"/>
    <w:rsid w:val="00EA6550"/>
    <w:rsid w:val="00EA67AA"/>
    <w:rsid w:val="00EA67C9"/>
    <w:rsid w:val="00EA684F"/>
    <w:rsid w:val="00EA691D"/>
    <w:rsid w:val="00EA692A"/>
    <w:rsid w:val="00EA6B56"/>
    <w:rsid w:val="00EA6B76"/>
    <w:rsid w:val="00EA79AB"/>
    <w:rsid w:val="00EA7AB5"/>
    <w:rsid w:val="00EA7B56"/>
    <w:rsid w:val="00EA7D11"/>
    <w:rsid w:val="00EA7DD5"/>
    <w:rsid w:val="00EB01FB"/>
    <w:rsid w:val="00EB04BF"/>
    <w:rsid w:val="00EB052C"/>
    <w:rsid w:val="00EB060A"/>
    <w:rsid w:val="00EB08A5"/>
    <w:rsid w:val="00EB0C01"/>
    <w:rsid w:val="00EB13D6"/>
    <w:rsid w:val="00EB177F"/>
    <w:rsid w:val="00EB17A1"/>
    <w:rsid w:val="00EB1DC7"/>
    <w:rsid w:val="00EB1FD7"/>
    <w:rsid w:val="00EB216B"/>
    <w:rsid w:val="00EB22F7"/>
    <w:rsid w:val="00EB2707"/>
    <w:rsid w:val="00EB2A41"/>
    <w:rsid w:val="00EB305E"/>
    <w:rsid w:val="00EB3077"/>
    <w:rsid w:val="00EB30E0"/>
    <w:rsid w:val="00EB3138"/>
    <w:rsid w:val="00EB3630"/>
    <w:rsid w:val="00EB37BF"/>
    <w:rsid w:val="00EB3B54"/>
    <w:rsid w:val="00EB3CEE"/>
    <w:rsid w:val="00EB40FC"/>
    <w:rsid w:val="00EB4421"/>
    <w:rsid w:val="00EB469D"/>
    <w:rsid w:val="00EB4DC2"/>
    <w:rsid w:val="00EB4E86"/>
    <w:rsid w:val="00EB4EAE"/>
    <w:rsid w:val="00EB4F05"/>
    <w:rsid w:val="00EB4F94"/>
    <w:rsid w:val="00EB5049"/>
    <w:rsid w:val="00EB527E"/>
    <w:rsid w:val="00EB536B"/>
    <w:rsid w:val="00EB5666"/>
    <w:rsid w:val="00EB5677"/>
    <w:rsid w:val="00EB5A57"/>
    <w:rsid w:val="00EB5C1F"/>
    <w:rsid w:val="00EB5F60"/>
    <w:rsid w:val="00EB5FBB"/>
    <w:rsid w:val="00EB629D"/>
    <w:rsid w:val="00EB67AB"/>
    <w:rsid w:val="00EB6819"/>
    <w:rsid w:val="00EB6929"/>
    <w:rsid w:val="00EB6F70"/>
    <w:rsid w:val="00EB71ED"/>
    <w:rsid w:val="00EB747F"/>
    <w:rsid w:val="00EB776E"/>
    <w:rsid w:val="00EB7A53"/>
    <w:rsid w:val="00EB7EDA"/>
    <w:rsid w:val="00EB7F20"/>
    <w:rsid w:val="00EB7F7D"/>
    <w:rsid w:val="00EC00E0"/>
    <w:rsid w:val="00EC064E"/>
    <w:rsid w:val="00EC0CC3"/>
    <w:rsid w:val="00EC1006"/>
    <w:rsid w:val="00EC10F1"/>
    <w:rsid w:val="00EC12B0"/>
    <w:rsid w:val="00EC13AA"/>
    <w:rsid w:val="00EC13FD"/>
    <w:rsid w:val="00EC14B3"/>
    <w:rsid w:val="00EC16B6"/>
    <w:rsid w:val="00EC18AA"/>
    <w:rsid w:val="00EC1A44"/>
    <w:rsid w:val="00EC2366"/>
    <w:rsid w:val="00EC2430"/>
    <w:rsid w:val="00EC2927"/>
    <w:rsid w:val="00EC2A07"/>
    <w:rsid w:val="00EC2BC3"/>
    <w:rsid w:val="00EC308A"/>
    <w:rsid w:val="00EC32B7"/>
    <w:rsid w:val="00EC380D"/>
    <w:rsid w:val="00EC3E66"/>
    <w:rsid w:val="00EC42A6"/>
    <w:rsid w:val="00EC43AC"/>
    <w:rsid w:val="00EC444F"/>
    <w:rsid w:val="00EC4739"/>
    <w:rsid w:val="00EC49F1"/>
    <w:rsid w:val="00EC4AF6"/>
    <w:rsid w:val="00EC4D14"/>
    <w:rsid w:val="00EC4D62"/>
    <w:rsid w:val="00EC4E4C"/>
    <w:rsid w:val="00EC4E99"/>
    <w:rsid w:val="00EC4EF2"/>
    <w:rsid w:val="00EC5437"/>
    <w:rsid w:val="00EC5773"/>
    <w:rsid w:val="00EC5D1A"/>
    <w:rsid w:val="00EC5E77"/>
    <w:rsid w:val="00EC5F2F"/>
    <w:rsid w:val="00EC5FF3"/>
    <w:rsid w:val="00EC6198"/>
    <w:rsid w:val="00EC61A1"/>
    <w:rsid w:val="00EC6E48"/>
    <w:rsid w:val="00EC6F85"/>
    <w:rsid w:val="00EC700B"/>
    <w:rsid w:val="00EC7580"/>
    <w:rsid w:val="00EC7595"/>
    <w:rsid w:val="00EC7724"/>
    <w:rsid w:val="00EC791F"/>
    <w:rsid w:val="00EC7D83"/>
    <w:rsid w:val="00ED0033"/>
    <w:rsid w:val="00ED00A5"/>
    <w:rsid w:val="00ED0223"/>
    <w:rsid w:val="00ED02C3"/>
    <w:rsid w:val="00ED04A4"/>
    <w:rsid w:val="00ED04C9"/>
    <w:rsid w:val="00ED0961"/>
    <w:rsid w:val="00ED09CA"/>
    <w:rsid w:val="00ED09FF"/>
    <w:rsid w:val="00ED0C2D"/>
    <w:rsid w:val="00ED0DF0"/>
    <w:rsid w:val="00ED11D5"/>
    <w:rsid w:val="00ED12FA"/>
    <w:rsid w:val="00ED13D7"/>
    <w:rsid w:val="00ED198E"/>
    <w:rsid w:val="00ED19B1"/>
    <w:rsid w:val="00ED19BB"/>
    <w:rsid w:val="00ED1E93"/>
    <w:rsid w:val="00ED1F3E"/>
    <w:rsid w:val="00ED1F91"/>
    <w:rsid w:val="00ED2129"/>
    <w:rsid w:val="00ED22DE"/>
    <w:rsid w:val="00ED2418"/>
    <w:rsid w:val="00ED273D"/>
    <w:rsid w:val="00ED2C93"/>
    <w:rsid w:val="00ED2F69"/>
    <w:rsid w:val="00ED2FFD"/>
    <w:rsid w:val="00ED33BD"/>
    <w:rsid w:val="00ED33F1"/>
    <w:rsid w:val="00ED35FF"/>
    <w:rsid w:val="00ED367A"/>
    <w:rsid w:val="00ED38B1"/>
    <w:rsid w:val="00ED3928"/>
    <w:rsid w:val="00ED3B65"/>
    <w:rsid w:val="00ED3E8F"/>
    <w:rsid w:val="00ED43A7"/>
    <w:rsid w:val="00ED480E"/>
    <w:rsid w:val="00ED4A8D"/>
    <w:rsid w:val="00ED4B5E"/>
    <w:rsid w:val="00ED4F0D"/>
    <w:rsid w:val="00ED5052"/>
    <w:rsid w:val="00ED51A4"/>
    <w:rsid w:val="00ED51A9"/>
    <w:rsid w:val="00ED524F"/>
    <w:rsid w:val="00ED5309"/>
    <w:rsid w:val="00ED5408"/>
    <w:rsid w:val="00ED5533"/>
    <w:rsid w:val="00ED55B9"/>
    <w:rsid w:val="00ED562D"/>
    <w:rsid w:val="00ED59F0"/>
    <w:rsid w:val="00ED5AD7"/>
    <w:rsid w:val="00ED5B29"/>
    <w:rsid w:val="00ED5DF3"/>
    <w:rsid w:val="00ED5F7A"/>
    <w:rsid w:val="00ED6148"/>
    <w:rsid w:val="00ED62BD"/>
    <w:rsid w:val="00ED6524"/>
    <w:rsid w:val="00ED669F"/>
    <w:rsid w:val="00ED6938"/>
    <w:rsid w:val="00ED698C"/>
    <w:rsid w:val="00ED69F4"/>
    <w:rsid w:val="00ED6BFD"/>
    <w:rsid w:val="00ED6DC3"/>
    <w:rsid w:val="00ED6F82"/>
    <w:rsid w:val="00ED730E"/>
    <w:rsid w:val="00ED736E"/>
    <w:rsid w:val="00ED7577"/>
    <w:rsid w:val="00ED75EB"/>
    <w:rsid w:val="00ED7964"/>
    <w:rsid w:val="00ED79AA"/>
    <w:rsid w:val="00ED7A7D"/>
    <w:rsid w:val="00ED7E60"/>
    <w:rsid w:val="00EE001D"/>
    <w:rsid w:val="00EE0226"/>
    <w:rsid w:val="00EE02A5"/>
    <w:rsid w:val="00EE02F2"/>
    <w:rsid w:val="00EE0393"/>
    <w:rsid w:val="00EE0409"/>
    <w:rsid w:val="00EE04FC"/>
    <w:rsid w:val="00EE0999"/>
    <w:rsid w:val="00EE0E6B"/>
    <w:rsid w:val="00EE110D"/>
    <w:rsid w:val="00EE1322"/>
    <w:rsid w:val="00EE13BA"/>
    <w:rsid w:val="00EE16CB"/>
    <w:rsid w:val="00EE179E"/>
    <w:rsid w:val="00EE1AFA"/>
    <w:rsid w:val="00EE1DB3"/>
    <w:rsid w:val="00EE2418"/>
    <w:rsid w:val="00EE252B"/>
    <w:rsid w:val="00EE263C"/>
    <w:rsid w:val="00EE26E8"/>
    <w:rsid w:val="00EE26FC"/>
    <w:rsid w:val="00EE287F"/>
    <w:rsid w:val="00EE291B"/>
    <w:rsid w:val="00EE29E6"/>
    <w:rsid w:val="00EE2A0E"/>
    <w:rsid w:val="00EE2A29"/>
    <w:rsid w:val="00EE2A61"/>
    <w:rsid w:val="00EE2AB7"/>
    <w:rsid w:val="00EE2E94"/>
    <w:rsid w:val="00EE30EE"/>
    <w:rsid w:val="00EE38DD"/>
    <w:rsid w:val="00EE3B8C"/>
    <w:rsid w:val="00EE3CBE"/>
    <w:rsid w:val="00EE40C7"/>
    <w:rsid w:val="00EE427F"/>
    <w:rsid w:val="00EE4280"/>
    <w:rsid w:val="00EE4366"/>
    <w:rsid w:val="00EE4399"/>
    <w:rsid w:val="00EE4751"/>
    <w:rsid w:val="00EE47DD"/>
    <w:rsid w:val="00EE5240"/>
    <w:rsid w:val="00EE550B"/>
    <w:rsid w:val="00EE56DE"/>
    <w:rsid w:val="00EE5AF1"/>
    <w:rsid w:val="00EE5B11"/>
    <w:rsid w:val="00EE5B38"/>
    <w:rsid w:val="00EE5B70"/>
    <w:rsid w:val="00EE5BB5"/>
    <w:rsid w:val="00EE624B"/>
    <w:rsid w:val="00EE67DF"/>
    <w:rsid w:val="00EE6C25"/>
    <w:rsid w:val="00EE6D6E"/>
    <w:rsid w:val="00EE6EBF"/>
    <w:rsid w:val="00EE70DB"/>
    <w:rsid w:val="00EE7127"/>
    <w:rsid w:val="00EE721A"/>
    <w:rsid w:val="00EE7509"/>
    <w:rsid w:val="00EE77BF"/>
    <w:rsid w:val="00EE781C"/>
    <w:rsid w:val="00EE7DBF"/>
    <w:rsid w:val="00EE7E1E"/>
    <w:rsid w:val="00EF0008"/>
    <w:rsid w:val="00EF0193"/>
    <w:rsid w:val="00EF028B"/>
    <w:rsid w:val="00EF04C5"/>
    <w:rsid w:val="00EF0521"/>
    <w:rsid w:val="00EF0534"/>
    <w:rsid w:val="00EF0667"/>
    <w:rsid w:val="00EF070D"/>
    <w:rsid w:val="00EF0A59"/>
    <w:rsid w:val="00EF0CA7"/>
    <w:rsid w:val="00EF0FED"/>
    <w:rsid w:val="00EF114A"/>
    <w:rsid w:val="00EF128D"/>
    <w:rsid w:val="00EF1568"/>
    <w:rsid w:val="00EF178E"/>
    <w:rsid w:val="00EF17AB"/>
    <w:rsid w:val="00EF1AED"/>
    <w:rsid w:val="00EF1E23"/>
    <w:rsid w:val="00EF1F50"/>
    <w:rsid w:val="00EF1FA6"/>
    <w:rsid w:val="00EF211B"/>
    <w:rsid w:val="00EF26CD"/>
    <w:rsid w:val="00EF27A1"/>
    <w:rsid w:val="00EF2B71"/>
    <w:rsid w:val="00EF3083"/>
    <w:rsid w:val="00EF3231"/>
    <w:rsid w:val="00EF3319"/>
    <w:rsid w:val="00EF35B8"/>
    <w:rsid w:val="00EF35DD"/>
    <w:rsid w:val="00EF3A11"/>
    <w:rsid w:val="00EF3BE9"/>
    <w:rsid w:val="00EF3DB7"/>
    <w:rsid w:val="00EF3E05"/>
    <w:rsid w:val="00EF3FC7"/>
    <w:rsid w:val="00EF4022"/>
    <w:rsid w:val="00EF459B"/>
    <w:rsid w:val="00EF461E"/>
    <w:rsid w:val="00EF4A75"/>
    <w:rsid w:val="00EF4DA4"/>
    <w:rsid w:val="00EF4EAC"/>
    <w:rsid w:val="00EF4F35"/>
    <w:rsid w:val="00EF5198"/>
    <w:rsid w:val="00EF51B0"/>
    <w:rsid w:val="00EF56DE"/>
    <w:rsid w:val="00EF57DC"/>
    <w:rsid w:val="00EF5F9C"/>
    <w:rsid w:val="00EF60C3"/>
    <w:rsid w:val="00EF6272"/>
    <w:rsid w:val="00EF64B0"/>
    <w:rsid w:val="00EF67E8"/>
    <w:rsid w:val="00EF6808"/>
    <w:rsid w:val="00EF6855"/>
    <w:rsid w:val="00EF6F75"/>
    <w:rsid w:val="00EF6F8E"/>
    <w:rsid w:val="00EF727A"/>
    <w:rsid w:val="00EF744A"/>
    <w:rsid w:val="00EF7520"/>
    <w:rsid w:val="00EF759C"/>
    <w:rsid w:val="00EF75D3"/>
    <w:rsid w:val="00EF7764"/>
    <w:rsid w:val="00EF7819"/>
    <w:rsid w:val="00EF786B"/>
    <w:rsid w:val="00EF7BAC"/>
    <w:rsid w:val="00EF7D42"/>
    <w:rsid w:val="00EF7DC7"/>
    <w:rsid w:val="00EF7FCC"/>
    <w:rsid w:val="00F003E6"/>
    <w:rsid w:val="00F00458"/>
    <w:rsid w:val="00F00649"/>
    <w:rsid w:val="00F00AEF"/>
    <w:rsid w:val="00F01225"/>
    <w:rsid w:val="00F0189B"/>
    <w:rsid w:val="00F018B0"/>
    <w:rsid w:val="00F01B48"/>
    <w:rsid w:val="00F01DFB"/>
    <w:rsid w:val="00F0203F"/>
    <w:rsid w:val="00F020BC"/>
    <w:rsid w:val="00F023CB"/>
    <w:rsid w:val="00F02406"/>
    <w:rsid w:val="00F0242E"/>
    <w:rsid w:val="00F02806"/>
    <w:rsid w:val="00F02A7C"/>
    <w:rsid w:val="00F02D74"/>
    <w:rsid w:val="00F02DBB"/>
    <w:rsid w:val="00F02ECD"/>
    <w:rsid w:val="00F02FF8"/>
    <w:rsid w:val="00F030C4"/>
    <w:rsid w:val="00F030CD"/>
    <w:rsid w:val="00F030DA"/>
    <w:rsid w:val="00F03225"/>
    <w:rsid w:val="00F03497"/>
    <w:rsid w:val="00F0353E"/>
    <w:rsid w:val="00F03629"/>
    <w:rsid w:val="00F03B42"/>
    <w:rsid w:val="00F03B9A"/>
    <w:rsid w:val="00F03F0D"/>
    <w:rsid w:val="00F04006"/>
    <w:rsid w:val="00F0404E"/>
    <w:rsid w:val="00F040C9"/>
    <w:rsid w:val="00F042BF"/>
    <w:rsid w:val="00F043E7"/>
    <w:rsid w:val="00F0452D"/>
    <w:rsid w:val="00F04703"/>
    <w:rsid w:val="00F047B8"/>
    <w:rsid w:val="00F04C34"/>
    <w:rsid w:val="00F05062"/>
    <w:rsid w:val="00F051A5"/>
    <w:rsid w:val="00F054FB"/>
    <w:rsid w:val="00F055BB"/>
    <w:rsid w:val="00F05618"/>
    <w:rsid w:val="00F056EA"/>
    <w:rsid w:val="00F0587D"/>
    <w:rsid w:val="00F05937"/>
    <w:rsid w:val="00F05C21"/>
    <w:rsid w:val="00F05CD2"/>
    <w:rsid w:val="00F05D50"/>
    <w:rsid w:val="00F0608B"/>
    <w:rsid w:val="00F061C5"/>
    <w:rsid w:val="00F067CE"/>
    <w:rsid w:val="00F06849"/>
    <w:rsid w:val="00F06879"/>
    <w:rsid w:val="00F06A2E"/>
    <w:rsid w:val="00F06A8A"/>
    <w:rsid w:val="00F06ADB"/>
    <w:rsid w:val="00F06E4B"/>
    <w:rsid w:val="00F070CB"/>
    <w:rsid w:val="00F07DA9"/>
    <w:rsid w:val="00F07E4F"/>
    <w:rsid w:val="00F07F4A"/>
    <w:rsid w:val="00F1022E"/>
    <w:rsid w:val="00F104F4"/>
    <w:rsid w:val="00F108EC"/>
    <w:rsid w:val="00F10912"/>
    <w:rsid w:val="00F10991"/>
    <w:rsid w:val="00F109EC"/>
    <w:rsid w:val="00F10A39"/>
    <w:rsid w:val="00F10F86"/>
    <w:rsid w:val="00F112DE"/>
    <w:rsid w:val="00F11316"/>
    <w:rsid w:val="00F116A3"/>
    <w:rsid w:val="00F119C9"/>
    <w:rsid w:val="00F11B6D"/>
    <w:rsid w:val="00F11DFF"/>
    <w:rsid w:val="00F11E11"/>
    <w:rsid w:val="00F12049"/>
    <w:rsid w:val="00F1209B"/>
    <w:rsid w:val="00F120C3"/>
    <w:rsid w:val="00F120D7"/>
    <w:rsid w:val="00F12158"/>
    <w:rsid w:val="00F121B6"/>
    <w:rsid w:val="00F124A8"/>
    <w:rsid w:val="00F126E9"/>
    <w:rsid w:val="00F12755"/>
    <w:rsid w:val="00F12C1F"/>
    <w:rsid w:val="00F12F8E"/>
    <w:rsid w:val="00F12F93"/>
    <w:rsid w:val="00F132AA"/>
    <w:rsid w:val="00F132D3"/>
    <w:rsid w:val="00F134F0"/>
    <w:rsid w:val="00F135EF"/>
    <w:rsid w:val="00F13927"/>
    <w:rsid w:val="00F13AF9"/>
    <w:rsid w:val="00F13CD2"/>
    <w:rsid w:val="00F13EA0"/>
    <w:rsid w:val="00F14094"/>
    <w:rsid w:val="00F143B5"/>
    <w:rsid w:val="00F146C5"/>
    <w:rsid w:val="00F148B6"/>
    <w:rsid w:val="00F14C09"/>
    <w:rsid w:val="00F14FD9"/>
    <w:rsid w:val="00F15125"/>
    <w:rsid w:val="00F153F7"/>
    <w:rsid w:val="00F1586F"/>
    <w:rsid w:val="00F15876"/>
    <w:rsid w:val="00F1591C"/>
    <w:rsid w:val="00F15931"/>
    <w:rsid w:val="00F1595F"/>
    <w:rsid w:val="00F15999"/>
    <w:rsid w:val="00F15A49"/>
    <w:rsid w:val="00F15BFF"/>
    <w:rsid w:val="00F15C04"/>
    <w:rsid w:val="00F15C90"/>
    <w:rsid w:val="00F15E08"/>
    <w:rsid w:val="00F1639F"/>
    <w:rsid w:val="00F16548"/>
    <w:rsid w:val="00F16562"/>
    <w:rsid w:val="00F165D8"/>
    <w:rsid w:val="00F168B0"/>
    <w:rsid w:val="00F169C0"/>
    <w:rsid w:val="00F16A2C"/>
    <w:rsid w:val="00F16A5B"/>
    <w:rsid w:val="00F16B72"/>
    <w:rsid w:val="00F16E74"/>
    <w:rsid w:val="00F17038"/>
    <w:rsid w:val="00F170AA"/>
    <w:rsid w:val="00F172ED"/>
    <w:rsid w:val="00F17573"/>
    <w:rsid w:val="00F17A55"/>
    <w:rsid w:val="00F17A7F"/>
    <w:rsid w:val="00F17FC9"/>
    <w:rsid w:val="00F2009F"/>
    <w:rsid w:val="00F20242"/>
    <w:rsid w:val="00F202A5"/>
    <w:rsid w:val="00F2040C"/>
    <w:rsid w:val="00F20551"/>
    <w:rsid w:val="00F20726"/>
    <w:rsid w:val="00F208A5"/>
    <w:rsid w:val="00F20D84"/>
    <w:rsid w:val="00F20EB1"/>
    <w:rsid w:val="00F20F6E"/>
    <w:rsid w:val="00F2113D"/>
    <w:rsid w:val="00F21603"/>
    <w:rsid w:val="00F21688"/>
    <w:rsid w:val="00F21694"/>
    <w:rsid w:val="00F21928"/>
    <w:rsid w:val="00F21A31"/>
    <w:rsid w:val="00F21D31"/>
    <w:rsid w:val="00F2221B"/>
    <w:rsid w:val="00F22327"/>
    <w:rsid w:val="00F2250D"/>
    <w:rsid w:val="00F22827"/>
    <w:rsid w:val="00F22B11"/>
    <w:rsid w:val="00F22D10"/>
    <w:rsid w:val="00F22DFE"/>
    <w:rsid w:val="00F22ED1"/>
    <w:rsid w:val="00F22FEE"/>
    <w:rsid w:val="00F23287"/>
    <w:rsid w:val="00F2368B"/>
    <w:rsid w:val="00F237E9"/>
    <w:rsid w:val="00F239A7"/>
    <w:rsid w:val="00F239B4"/>
    <w:rsid w:val="00F23A52"/>
    <w:rsid w:val="00F23C6E"/>
    <w:rsid w:val="00F23C92"/>
    <w:rsid w:val="00F23FEA"/>
    <w:rsid w:val="00F24145"/>
    <w:rsid w:val="00F24431"/>
    <w:rsid w:val="00F24478"/>
    <w:rsid w:val="00F24496"/>
    <w:rsid w:val="00F245E2"/>
    <w:rsid w:val="00F24B14"/>
    <w:rsid w:val="00F24B51"/>
    <w:rsid w:val="00F24CDD"/>
    <w:rsid w:val="00F24F6F"/>
    <w:rsid w:val="00F25606"/>
    <w:rsid w:val="00F25652"/>
    <w:rsid w:val="00F25732"/>
    <w:rsid w:val="00F25761"/>
    <w:rsid w:val="00F259A4"/>
    <w:rsid w:val="00F259B0"/>
    <w:rsid w:val="00F25C89"/>
    <w:rsid w:val="00F25F0D"/>
    <w:rsid w:val="00F26095"/>
    <w:rsid w:val="00F260BF"/>
    <w:rsid w:val="00F2615E"/>
    <w:rsid w:val="00F2627C"/>
    <w:rsid w:val="00F26384"/>
    <w:rsid w:val="00F265EA"/>
    <w:rsid w:val="00F26809"/>
    <w:rsid w:val="00F269A2"/>
    <w:rsid w:val="00F269CA"/>
    <w:rsid w:val="00F269EE"/>
    <w:rsid w:val="00F26B9F"/>
    <w:rsid w:val="00F26CD7"/>
    <w:rsid w:val="00F26CDF"/>
    <w:rsid w:val="00F26DB8"/>
    <w:rsid w:val="00F27001"/>
    <w:rsid w:val="00F27538"/>
    <w:rsid w:val="00F277DD"/>
    <w:rsid w:val="00F27A14"/>
    <w:rsid w:val="00F27D25"/>
    <w:rsid w:val="00F27E47"/>
    <w:rsid w:val="00F27E53"/>
    <w:rsid w:val="00F27FBA"/>
    <w:rsid w:val="00F30026"/>
    <w:rsid w:val="00F30104"/>
    <w:rsid w:val="00F308E5"/>
    <w:rsid w:val="00F30B02"/>
    <w:rsid w:val="00F30CE4"/>
    <w:rsid w:val="00F30D5B"/>
    <w:rsid w:val="00F30E1A"/>
    <w:rsid w:val="00F30E80"/>
    <w:rsid w:val="00F30E9A"/>
    <w:rsid w:val="00F30FF0"/>
    <w:rsid w:val="00F310AF"/>
    <w:rsid w:val="00F31830"/>
    <w:rsid w:val="00F31997"/>
    <w:rsid w:val="00F31B04"/>
    <w:rsid w:val="00F31B12"/>
    <w:rsid w:val="00F3220C"/>
    <w:rsid w:val="00F3238F"/>
    <w:rsid w:val="00F32448"/>
    <w:rsid w:val="00F32CC1"/>
    <w:rsid w:val="00F32FF0"/>
    <w:rsid w:val="00F33673"/>
    <w:rsid w:val="00F337B2"/>
    <w:rsid w:val="00F3392B"/>
    <w:rsid w:val="00F33AFB"/>
    <w:rsid w:val="00F33D1A"/>
    <w:rsid w:val="00F33E50"/>
    <w:rsid w:val="00F34119"/>
    <w:rsid w:val="00F344A6"/>
    <w:rsid w:val="00F344C7"/>
    <w:rsid w:val="00F344E3"/>
    <w:rsid w:val="00F34556"/>
    <w:rsid w:val="00F34591"/>
    <w:rsid w:val="00F34754"/>
    <w:rsid w:val="00F34890"/>
    <w:rsid w:val="00F348C5"/>
    <w:rsid w:val="00F34B9D"/>
    <w:rsid w:val="00F34BD4"/>
    <w:rsid w:val="00F34D26"/>
    <w:rsid w:val="00F35550"/>
    <w:rsid w:val="00F35667"/>
    <w:rsid w:val="00F35952"/>
    <w:rsid w:val="00F359D2"/>
    <w:rsid w:val="00F35AED"/>
    <w:rsid w:val="00F35B32"/>
    <w:rsid w:val="00F35C4A"/>
    <w:rsid w:val="00F36158"/>
    <w:rsid w:val="00F3633C"/>
    <w:rsid w:val="00F368D7"/>
    <w:rsid w:val="00F3699B"/>
    <w:rsid w:val="00F36D54"/>
    <w:rsid w:val="00F370AB"/>
    <w:rsid w:val="00F37311"/>
    <w:rsid w:val="00F37491"/>
    <w:rsid w:val="00F376CF"/>
    <w:rsid w:val="00F37979"/>
    <w:rsid w:val="00F37AC5"/>
    <w:rsid w:val="00F37B9F"/>
    <w:rsid w:val="00F37C94"/>
    <w:rsid w:val="00F37E51"/>
    <w:rsid w:val="00F37ECF"/>
    <w:rsid w:val="00F402ED"/>
    <w:rsid w:val="00F407CD"/>
    <w:rsid w:val="00F40A6A"/>
    <w:rsid w:val="00F40C2B"/>
    <w:rsid w:val="00F40E62"/>
    <w:rsid w:val="00F40F02"/>
    <w:rsid w:val="00F4118D"/>
    <w:rsid w:val="00F411AB"/>
    <w:rsid w:val="00F41B55"/>
    <w:rsid w:val="00F41BE4"/>
    <w:rsid w:val="00F4201E"/>
    <w:rsid w:val="00F42480"/>
    <w:rsid w:val="00F42497"/>
    <w:rsid w:val="00F4281A"/>
    <w:rsid w:val="00F42A62"/>
    <w:rsid w:val="00F42E7C"/>
    <w:rsid w:val="00F42F82"/>
    <w:rsid w:val="00F42FE4"/>
    <w:rsid w:val="00F43166"/>
    <w:rsid w:val="00F43223"/>
    <w:rsid w:val="00F4398E"/>
    <w:rsid w:val="00F43B93"/>
    <w:rsid w:val="00F43BA7"/>
    <w:rsid w:val="00F4423B"/>
    <w:rsid w:val="00F4428D"/>
    <w:rsid w:val="00F44532"/>
    <w:rsid w:val="00F44F7C"/>
    <w:rsid w:val="00F455A0"/>
    <w:rsid w:val="00F45902"/>
    <w:rsid w:val="00F45DFF"/>
    <w:rsid w:val="00F46261"/>
    <w:rsid w:val="00F463B0"/>
    <w:rsid w:val="00F4658A"/>
    <w:rsid w:val="00F466E7"/>
    <w:rsid w:val="00F46901"/>
    <w:rsid w:val="00F46930"/>
    <w:rsid w:val="00F469DD"/>
    <w:rsid w:val="00F46DA9"/>
    <w:rsid w:val="00F46DB9"/>
    <w:rsid w:val="00F46E23"/>
    <w:rsid w:val="00F47073"/>
    <w:rsid w:val="00F47259"/>
    <w:rsid w:val="00F47545"/>
    <w:rsid w:val="00F475FA"/>
    <w:rsid w:val="00F477CD"/>
    <w:rsid w:val="00F47939"/>
    <w:rsid w:val="00F47D38"/>
    <w:rsid w:val="00F47EED"/>
    <w:rsid w:val="00F5042A"/>
    <w:rsid w:val="00F505E9"/>
    <w:rsid w:val="00F5082F"/>
    <w:rsid w:val="00F50A0B"/>
    <w:rsid w:val="00F50B9E"/>
    <w:rsid w:val="00F50D90"/>
    <w:rsid w:val="00F5114C"/>
    <w:rsid w:val="00F514D1"/>
    <w:rsid w:val="00F514F5"/>
    <w:rsid w:val="00F51593"/>
    <w:rsid w:val="00F519F0"/>
    <w:rsid w:val="00F51E08"/>
    <w:rsid w:val="00F5208B"/>
    <w:rsid w:val="00F520D4"/>
    <w:rsid w:val="00F5235C"/>
    <w:rsid w:val="00F5293B"/>
    <w:rsid w:val="00F52BB1"/>
    <w:rsid w:val="00F52C51"/>
    <w:rsid w:val="00F52E9F"/>
    <w:rsid w:val="00F531B4"/>
    <w:rsid w:val="00F53454"/>
    <w:rsid w:val="00F534FE"/>
    <w:rsid w:val="00F536EA"/>
    <w:rsid w:val="00F53702"/>
    <w:rsid w:val="00F53744"/>
    <w:rsid w:val="00F539B2"/>
    <w:rsid w:val="00F5410F"/>
    <w:rsid w:val="00F5416F"/>
    <w:rsid w:val="00F541F9"/>
    <w:rsid w:val="00F54424"/>
    <w:rsid w:val="00F545A9"/>
    <w:rsid w:val="00F54A06"/>
    <w:rsid w:val="00F54F5B"/>
    <w:rsid w:val="00F551FF"/>
    <w:rsid w:val="00F558B9"/>
    <w:rsid w:val="00F55914"/>
    <w:rsid w:val="00F55DB8"/>
    <w:rsid w:val="00F56131"/>
    <w:rsid w:val="00F5678D"/>
    <w:rsid w:val="00F567B0"/>
    <w:rsid w:val="00F56AC3"/>
    <w:rsid w:val="00F56AFE"/>
    <w:rsid w:val="00F56CA1"/>
    <w:rsid w:val="00F574BC"/>
    <w:rsid w:val="00F574EE"/>
    <w:rsid w:val="00F575A4"/>
    <w:rsid w:val="00F57603"/>
    <w:rsid w:val="00F57684"/>
    <w:rsid w:val="00F5770E"/>
    <w:rsid w:val="00F57748"/>
    <w:rsid w:val="00F57A5C"/>
    <w:rsid w:val="00F57A5E"/>
    <w:rsid w:val="00F57B3C"/>
    <w:rsid w:val="00F57D0D"/>
    <w:rsid w:val="00F57EEE"/>
    <w:rsid w:val="00F60171"/>
    <w:rsid w:val="00F60376"/>
    <w:rsid w:val="00F6095E"/>
    <w:rsid w:val="00F60A67"/>
    <w:rsid w:val="00F60C84"/>
    <w:rsid w:val="00F60F79"/>
    <w:rsid w:val="00F60FFE"/>
    <w:rsid w:val="00F6136C"/>
    <w:rsid w:val="00F613AB"/>
    <w:rsid w:val="00F6153D"/>
    <w:rsid w:val="00F6183C"/>
    <w:rsid w:val="00F61BDF"/>
    <w:rsid w:val="00F61C34"/>
    <w:rsid w:val="00F61EFF"/>
    <w:rsid w:val="00F62301"/>
    <w:rsid w:val="00F624B4"/>
    <w:rsid w:val="00F625D6"/>
    <w:rsid w:val="00F6285B"/>
    <w:rsid w:val="00F62D0F"/>
    <w:rsid w:val="00F633DF"/>
    <w:rsid w:val="00F633E4"/>
    <w:rsid w:val="00F63544"/>
    <w:rsid w:val="00F63822"/>
    <w:rsid w:val="00F63844"/>
    <w:rsid w:val="00F639C2"/>
    <w:rsid w:val="00F63BC6"/>
    <w:rsid w:val="00F63EF2"/>
    <w:rsid w:val="00F63FEB"/>
    <w:rsid w:val="00F644CA"/>
    <w:rsid w:val="00F64647"/>
    <w:rsid w:val="00F649B5"/>
    <w:rsid w:val="00F65206"/>
    <w:rsid w:val="00F65289"/>
    <w:rsid w:val="00F655F3"/>
    <w:rsid w:val="00F6579A"/>
    <w:rsid w:val="00F65AE2"/>
    <w:rsid w:val="00F6604B"/>
    <w:rsid w:val="00F661B0"/>
    <w:rsid w:val="00F662B4"/>
    <w:rsid w:val="00F66560"/>
    <w:rsid w:val="00F6669D"/>
    <w:rsid w:val="00F666B2"/>
    <w:rsid w:val="00F66738"/>
    <w:rsid w:val="00F66915"/>
    <w:rsid w:val="00F66A62"/>
    <w:rsid w:val="00F66DAA"/>
    <w:rsid w:val="00F67236"/>
    <w:rsid w:val="00F6732D"/>
    <w:rsid w:val="00F6736B"/>
    <w:rsid w:val="00F67B65"/>
    <w:rsid w:val="00F67D51"/>
    <w:rsid w:val="00F7020A"/>
    <w:rsid w:val="00F70B1B"/>
    <w:rsid w:val="00F70C79"/>
    <w:rsid w:val="00F711D3"/>
    <w:rsid w:val="00F71739"/>
    <w:rsid w:val="00F71810"/>
    <w:rsid w:val="00F718BA"/>
    <w:rsid w:val="00F719CB"/>
    <w:rsid w:val="00F71A12"/>
    <w:rsid w:val="00F71D2B"/>
    <w:rsid w:val="00F71DBD"/>
    <w:rsid w:val="00F721E3"/>
    <w:rsid w:val="00F72230"/>
    <w:rsid w:val="00F724C9"/>
    <w:rsid w:val="00F72516"/>
    <w:rsid w:val="00F725F2"/>
    <w:rsid w:val="00F72727"/>
    <w:rsid w:val="00F72A6A"/>
    <w:rsid w:val="00F72C40"/>
    <w:rsid w:val="00F72CEB"/>
    <w:rsid w:val="00F72F5C"/>
    <w:rsid w:val="00F73198"/>
    <w:rsid w:val="00F731FB"/>
    <w:rsid w:val="00F7369E"/>
    <w:rsid w:val="00F73792"/>
    <w:rsid w:val="00F73976"/>
    <w:rsid w:val="00F73983"/>
    <w:rsid w:val="00F73B9B"/>
    <w:rsid w:val="00F73BC0"/>
    <w:rsid w:val="00F742B7"/>
    <w:rsid w:val="00F7437D"/>
    <w:rsid w:val="00F7443D"/>
    <w:rsid w:val="00F74449"/>
    <w:rsid w:val="00F7473C"/>
    <w:rsid w:val="00F74A41"/>
    <w:rsid w:val="00F74B56"/>
    <w:rsid w:val="00F74D95"/>
    <w:rsid w:val="00F74F66"/>
    <w:rsid w:val="00F75037"/>
    <w:rsid w:val="00F75043"/>
    <w:rsid w:val="00F7516F"/>
    <w:rsid w:val="00F7545D"/>
    <w:rsid w:val="00F754CA"/>
    <w:rsid w:val="00F75805"/>
    <w:rsid w:val="00F75A74"/>
    <w:rsid w:val="00F75FDC"/>
    <w:rsid w:val="00F75FFA"/>
    <w:rsid w:val="00F76123"/>
    <w:rsid w:val="00F76207"/>
    <w:rsid w:val="00F76394"/>
    <w:rsid w:val="00F764DC"/>
    <w:rsid w:val="00F7656E"/>
    <w:rsid w:val="00F765FD"/>
    <w:rsid w:val="00F766EA"/>
    <w:rsid w:val="00F766EE"/>
    <w:rsid w:val="00F7684C"/>
    <w:rsid w:val="00F7722F"/>
    <w:rsid w:val="00F77413"/>
    <w:rsid w:val="00F77494"/>
    <w:rsid w:val="00F7772D"/>
    <w:rsid w:val="00F77948"/>
    <w:rsid w:val="00F77973"/>
    <w:rsid w:val="00F77A45"/>
    <w:rsid w:val="00F77D35"/>
    <w:rsid w:val="00F77DEA"/>
    <w:rsid w:val="00F77E77"/>
    <w:rsid w:val="00F80460"/>
    <w:rsid w:val="00F80528"/>
    <w:rsid w:val="00F809A2"/>
    <w:rsid w:val="00F80BCD"/>
    <w:rsid w:val="00F80F11"/>
    <w:rsid w:val="00F80F69"/>
    <w:rsid w:val="00F80FB1"/>
    <w:rsid w:val="00F810EF"/>
    <w:rsid w:val="00F81198"/>
    <w:rsid w:val="00F81597"/>
    <w:rsid w:val="00F8187E"/>
    <w:rsid w:val="00F818C5"/>
    <w:rsid w:val="00F819C1"/>
    <w:rsid w:val="00F81D60"/>
    <w:rsid w:val="00F81E7E"/>
    <w:rsid w:val="00F821A3"/>
    <w:rsid w:val="00F823BF"/>
    <w:rsid w:val="00F829C1"/>
    <w:rsid w:val="00F82F18"/>
    <w:rsid w:val="00F82F78"/>
    <w:rsid w:val="00F831CC"/>
    <w:rsid w:val="00F833C5"/>
    <w:rsid w:val="00F836C7"/>
    <w:rsid w:val="00F83D5C"/>
    <w:rsid w:val="00F840A9"/>
    <w:rsid w:val="00F840EE"/>
    <w:rsid w:val="00F84B5B"/>
    <w:rsid w:val="00F84BE2"/>
    <w:rsid w:val="00F85459"/>
    <w:rsid w:val="00F85505"/>
    <w:rsid w:val="00F855BD"/>
    <w:rsid w:val="00F8569E"/>
    <w:rsid w:val="00F856A6"/>
    <w:rsid w:val="00F856E6"/>
    <w:rsid w:val="00F857AE"/>
    <w:rsid w:val="00F857F6"/>
    <w:rsid w:val="00F8582D"/>
    <w:rsid w:val="00F859B3"/>
    <w:rsid w:val="00F85E6F"/>
    <w:rsid w:val="00F85E96"/>
    <w:rsid w:val="00F86154"/>
    <w:rsid w:val="00F86300"/>
    <w:rsid w:val="00F864FC"/>
    <w:rsid w:val="00F86A33"/>
    <w:rsid w:val="00F86A53"/>
    <w:rsid w:val="00F86C90"/>
    <w:rsid w:val="00F86F5C"/>
    <w:rsid w:val="00F87046"/>
    <w:rsid w:val="00F87B62"/>
    <w:rsid w:val="00F87D67"/>
    <w:rsid w:val="00F87E42"/>
    <w:rsid w:val="00F87EA7"/>
    <w:rsid w:val="00F87F44"/>
    <w:rsid w:val="00F87FA5"/>
    <w:rsid w:val="00F903B4"/>
    <w:rsid w:val="00F90AD6"/>
    <w:rsid w:val="00F910B7"/>
    <w:rsid w:val="00F910FF"/>
    <w:rsid w:val="00F911C7"/>
    <w:rsid w:val="00F9121F"/>
    <w:rsid w:val="00F91229"/>
    <w:rsid w:val="00F9127A"/>
    <w:rsid w:val="00F91326"/>
    <w:rsid w:val="00F9141C"/>
    <w:rsid w:val="00F915C1"/>
    <w:rsid w:val="00F916DA"/>
    <w:rsid w:val="00F9170C"/>
    <w:rsid w:val="00F91724"/>
    <w:rsid w:val="00F91A43"/>
    <w:rsid w:val="00F91BC4"/>
    <w:rsid w:val="00F91D9B"/>
    <w:rsid w:val="00F92297"/>
    <w:rsid w:val="00F923DB"/>
    <w:rsid w:val="00F92834"/>
    <w:rsid w:val="00F92976"/>
    <w:rsid w:val="00F92A14"/>
    <w:rsid w:val="00F92AB2"/>
    <w:rsid w:val="00F92AEB"/>
    <w:rsid w:val="00F92EB9"/>
    <w:rsid w:val="00F933E0"/>
    <w:rsid w:val="00F935FC"/>
    <w:rsid w:val="00F9362B"/>
    <w:rsid w:val="00F93A18"/>
    <w:rsid w:val="00F93ED6"/>
    <w:rsid w:val="00F93F41"/>
    <w:rsid w:val="00F946A8"/>
    <w:rsid w:val="00F947A3"/>
    <w:rsid w:val="00F94821"/>
    <w:rsid w:val="00F948D7"/>
    <w:rsid w:val="00F94BAE"/>
    <w:rsid w:val="00F95246"/>
    <w:rsid w:val="00F95A48"/>
    <w:rsid w:val="00F95CBE"/>
    <w:rsid w:val="00F95DFA"/>
    <w:rsid w:val="00F95ED4"/>
    <w:rsid w:val="00F9622B"/>
    <w:rsid w:val="00F962FE"/>
    <w:rsid w:val="00F9632E"/>
    <w:rsid w:val="00F96620"/>
    <w:rsid w:val="00F96783"/>
    <w:rsid w:val="00F96845"/>
    <w:rsid w:val="00F968D8"/>
    <w:rsid w:val="00F96A69"/>
    <w:rsid w:val="00F96AA1"/>
    <w:rsid w:val="00F96CE4"/>
    <w:rsid w:val="00F96D6C"/>
    <w:rsid w:val="00F96E7E"/>
    <w:rsid w:val="00F972CB"/>
    <w:rsid w:val="00F97397"/>
    <w:rsid w:val="00F97427"/>
    <w:rsid w:val="00F97896"/>
    <w:rsid w:val="00F97D60"/>
    <w:rsid w:val="00F97F88"/>
    <w:rsid w:val="00F97FC7"/>
    <w:rsid w:val="00FA0871"/>
    <w:rsid w:val="00FA0AE7"/>
    <w:rsid w:val="00FA0BAF"/>
    <w:rsid w:val="00FA0BBE"/>
    <w:rsid w:val="00FA1226"/>
    <w:rsid w:val="00FA1376"/>
    <w:rsid w:val="00FA141E"/>
    <w:rsid w:val="00FA14D1"/>
    <w:rsid w:val="00FA1962"/>
    <w:rsid w:val="00FA1C67"/>
    <w:rsid w:val="00FA1D8D"/>
    <w:rsid w:val="00FA1DE7"/>
    <w:rsid w:val="00FA1E48"/>
    <w:rsid w:val="00FA1F6C"/>
    <w:rsid w:val="00FA20AB"/>
    <w:rsid w:val="00FA20FD"/>
    <w:rsid w:val="00FA2160"/>
    <w:rsid w:val="00FA21ED"/>
    <w:rsid w:val="00FA233A"/>
    <w:rsid w:val="00FA2911"/>
    <w:rsid w:val="00FA29BC"/>
    <w:rsid w:val="00FA2AB1"/>
    <w:rsid w:val="00FA2BB1"/>
    <w:rsid w:val="00FA3187"/>
    <w:rsid w:val="00FA3709"/>
    <w:rsid w:val="00FA3799"/>
    <w:rsid w:val="00FA3E07"/>
    <w:rsid w:val="00FA4374"/>
    <w:rsid w:val="00FA43E6"/>
    <w:rsid w:val="00FA4704"/>
    <w:rsid w:val="00FA486E"/>
    <w:rsid w:val="00FA4A0C"/>
    <w:rsid w:val="00FA4C7C"/>
    <w:rsid w:val="00FA4CA8"/>
    <w:rsid w:val="00FA4CC5"/>
    <w:rsid w:val="00FA4D88"/>
    <w:rsid w:val="00FA4EA0"/>
    <w:rsid w:val="00FA4FAD"/>
    <w:rsid w:val="00FA543B"/>
    <w:rsid w:val="00FA571E"/>
    <w:rsid w:val="00FA581D"/>
    <w:rsid w:val="00FA5866"/>
    <w:rsid w:val="00FA5A48"/>
    <w:rsid w:val="00FA5B33"/>
    <w:rsid w:val="00FA6964"/>
    <w:rsid w:val="00FA69DB"/>
    <w:rsid w:val="00FA6B13"/>
    <w:rsid w:val="00FA6E0C"/>
    <w:rsid w:val="00FA6E2D"/>
    <w:rsid w:val="00FA6F95"/>
    <w:rsid w:val="00FA738A"/>
    <w:rsid w:val="00FA73B8"/>
    <w:rsid w:val="00FA7655"/>
    <w:rsid w:val="00FA76FF"/>
    <w:rsid w:val="00FA7B37"/>
    <w:rsid w:val="00FA7FB3"/>
    <w:rsid w:val="00FB00A4"/>
    <w:rsid w:val="00FB01C0"/>
    <w:rsid w:val="00FB049C"/>
    <w:rsid w:val="00FB0917"/>
    <w:rsid w:val="00FB0C11"/>
    <w:rsid w:val="00FB0C80"/>
    <w:rsid w:val="00FB0CB3"/>
    <w:rsid w:val="00FB0E4D"/>
    <w:rsid w:val="00FB0ED5"/>
    <w:rsid w:val="00FB0FD8"/>
    <w:rsid w:val="00FB1234"/>
    <w:rsid w:val="00FB1479"/>
    <w:rsid w:val="00FB14B0"/>
    <w:rsid w:val="00FB15B6"/>
    <w:rsid w:val="00FB1A62"/>
    <w:rsid w:val="00FB1A96"/>
    <w:rsid w:val="00FB1B06"/>
    <w:rsid w:val="00FB1CA7"/>
    <w:rsid w:val="00FB1CD5"/>
    <w:rsid w:val="00FB1EB2"/>
    <w:rsid w:val="00FB1FE3"/>
    <w:rsid w:val="00FB2275"/>
    <w:rsid w:val="00FB2772"/>
    <w:rsid w:val="00FB2802"/>
    <w:rsid w:val="00FB28C3"/>
    <w:rsid w:val="00FB292C"/>
    <w:rsid w:val="00FB2B89"/>
    <w:rsid w:val="00FB2BBC"/>
    <w:rsid w:val="00FB2F98"/>
    <w:rsid w:val="00FB2FA5"/>
    <w:rsid w:val="00FB38B4"/>
    <w:rsid w:val="00FB39CA"/>
    <w:rsid w:val="00FB3B0F"/>
    <w:rsid w:val="00FB3BA5"/>
    <w:rsid w:val="00FB3DA4"/>
    <w:rsid w:val="00FB47E7"/>
    <w:rsid w:val="00FB483D"/>
    <w:rsid w:val="00FB4AD4"/>
    <w:rsid w:val="00FB4E91"/>
    <w:rsid w:val="00FB4EA1"/>
    <w:rsid w:val="00FB4EA7"/>
    <w:rsid w:val="00FB4F5B"/>
    <w:rsid w:val="00FB4FF6"/>
    <w:rsid w:val="00FB50BA"/>
    <w:rsid w:val="00FB5178"/>
    <w:rsid w:val="00FB5379"/>
    <w:rsid w:val="00FB55D3"/>
    <w:rsid w:val="00FB5AFC"/>
    <w:rsid w:val="00FB5C5D"/>
    <w:rsid w:val="00FB5E4F"/>
    <w:rsid w:val="00FB5EF8"/>
    <w:rsid w:val="00FB5F2F"/>
    <w:rsid w:val="00FB5F8C"/>
    <w:rsid w:val="00FB64BA"/>
    <w:rsid w:val="00FB6828"/>
    <w:rsid w:val="00FB69B4"/>
    <w:rsid w:val="00FB6A38"/>
    <w:rsid w:val="00FB6EE8"/>
    <w:rsid w:val="00FB6F95"/>
    <w:rsid w:val="00FB70BA"/>
    <w:rsid w:val="00FB724B"/>
    <w:rsid w:val="00FB741A"/>
    <w:rsid w:val="00FB74D9"/>
    <w:rsid w:val="00FB77D4"/>
    <w:rsid w:val="00FB7C29"/>
    <w:rsid w:val="00FB7D0C"/>
    <w:rsid w:val="00FC0008"/>
    <w:rsid w:val="00FC00AE"/>
    <w:rsid w:val="00FC00C8"/>
    <w:rsid w:val="00FC02A4"/>
    <w:rsid w:val="00FC05FA"/>
    <w:rsid w:val="00FC0646"/>
    <w:rsid w:val="00FC087D"/>
    <w:rsid w:val="00FC0ADE"/>
    <w:rsid w:val="00FC0BB2"/>
    <w:rsid w:val="00FC0C0C"/>
    <w:rsid w:val="00FC0FCD"/>
    <w:rsid w:val="00FC1146"/>
    <w:rsid w:val="00FC1174"/>
    <w:rsid w:val="00FC14FE"/>
    <w:rsid w:val="00FC1884"/>
    <w:rsid w:val="00FC19D7"/>
    <w:rsid w:val="00FC1A41"/>
    <w:rsid w:val="00FC208A"/>
    <w:rsid w:val="00FC21A0"/>
    <w:rsid w:val="00FC2229"/>
    <w:rsid w:val="00FC294C"/>
    <w:rsid w:val="00FC2E15"/>
    <w:rsid w:val="00FC2E8B"/>
    <w:rsid w:val="00FC340B"/>
    <w:rsid w:val="00FC353C"/>
    <w:rsid w:val="00FC38C2"/>
    <w:rsid w:val="00FC3980"/>
    <w:rsid w:val="00FC3A3F"/>
    <w:rsid w:val="00FC3F6C"/>
    <w:rsid w:val="00FC406F"/>
    <w:rsid w:val="00FC4346"/>
    <w:rsid w:val="00FC46D7"/>
    <w:rsid w:val="00FC4991"/>
    <w:rsid w:val="00FC4B0A"/>
    <w:rsid w:val="00FC4C95"/>
    <w:rsid w:val="00FC4D58"/>
    <w:rsid w:val="00FC58EB"/>
    <w:rsid w:val="00FC5ABA"/>
    <w:rsid w:val="00FC5E1D"/>
    <w:rsid w:val="00FC60F6"/>
    <w:rsid w:val="00FC6581"/>
    <w:rsid w:val="00FC6D1A"/>
    <w:rsid w:val="00FC6DDA"/>
    <w:rsid w:val="00FC6EED"/>
    <w:rsid w:val="00FC6FBD"/>
    <w:rsid w:val="00FC7AE0"/>
    <w:rsid w:val="00FC7BFC"/>
    <w:rsid w:val="00FC7D26"/>
    <w:rsid w:val="00FC7DAE"/>
    <w:rsid w:val="00FC7EBD"/>
    <w:rsid w:val="00FC7F23"/>
    <w:rsid w:val="00FC7F81"/>
    <w:rsid w:val="00FC7FBB"/>
    <w:rsid w:val="00FD01B9"/>
    <w:rsid w:val="00FD04D7"/>
    <w:rsid w:val="00FD0534"/>
    <w:rsid w:val="00FD0559"/>
    <w:rsid w:val="00FD085B"/>
    <w:rsid w:val="00FD09A4"/>
    <w:rsid w:val="00FD0C15"/>
    <w:rsid w:val="00FD0CF0"/>
    <w:rsid w:val="00FD0D12"/>
    <w:rsid w:val="00FD0D99"/>
    <w:rsid w:val="00FD114F"/>
    <w:rsid w:val="00FD11E5"/>
    <w:rsid w:val="00FD142B"/>
    <w:rsid w:val="00FD1450"/>
    <w:rsid w:val="00FD151A"/>
    <w:rsid w:val="00FD17EC"/>
    <w:rsid w:val="00FD1893"/>
    <w:rsid w:val="00FD1B91"/>
    <w:rsid w:val="00FD1C1D"/>
    <w:rsid w:val="00FD1CE1"/>
    <w:rsid w:val="00FD1E8E"/>
    <w:rsid w:val="00FD1EAF"/>
    <w:rsid w:val="00FD201F"/>
    <w:rsid w:val="00FD23E6"/>
    <w:rsid w:val="00FD25DA"/>
    <w:rsid w:val="00FD2622"/>
    <w:rsid w:val="00FD2ADC"/>
    <w:rsid w:val="00FD2CEC"/>
    <w:rsid w:val="00FD2E1F"/>
    <w:rsid w:val="00FD2F85"/>
    <w:rsid w:val="00FD31F9"/>
    <w:rsid w:val="00FD3353"/>
    <w:rsid w:val="00FD36A3"/>
    <w:rsid w:val="00FD3782"/>
    <w:rsid w:val="00FD3883"/>
    <w:rsid w:val="00FD39CF"/>
    <w:rsid w:val="00FD3B27"/>
    <w:rsid w:val="00FD3BDA"/>
    <w:rsid w:val="00FD3D97"/>
    <w:rsid w:val="00FD3E53"/>
    <w:rsid w:val="00FD4446"/>
    <w:rsid w:val="00FD45BB"/>
    <w:rsid w:val="00FD47C2"/>
    <w:rsid w:val="00FD4831"/>
    <w:rsid w:val="00FD4BC5"/>
    <w:rsid w:val="00FD50C8"/>
    <w:rsid w:val="00FD53A0"/>
    <w:rsid w:val="00FD5524"/>
    <w:rsid w:val="00FD55B0"/>
    <w:rsid w:val="00FD5613"/>
    <w:rsid w:val="00FD5798"/>
    <w:rsid w:val="00FD5801"/>
    <w:rsid w:val="00FD58A6"/>
    <w:rsid w:val="00FD58CF"/>
    <w:rsid w:val="00FD5B56"/>
    <w:rsid w:val="00FD5B68"/>
    <w:rsid w:val="00FD5BC3"/>
    <w:rsid w:val="00FD5D37"/>
    <w:rsid w:val="00FD5D9E"/>
    <w:rsid w:val="00FD5DC7"/>
    <w:rsid w:val="00FD5E39"/>
    <w:rsid w:val="00FD5E91"/>
    <w:rsid w:val="00FD6162"/>
    <w:rsid w:val="00FD6224"/>
    <w:rsid w:val="00FD6904"/>
    <w:rsid w:val="00FD6F53"/>
    <w:rsid w:val="00FD6F8E"/>
    <w:rsid w:val="00FD6FAB"/>
    <w:rsid w:val="00FD711B"/>
    <w:rsid w:val="00FD751B"/>
    <w:rsid w:val="00FD7529"/>
    <w:rsid w:val="00FD7614"/>
    <w:rsid w:val="00FD762D"/>
    <w:rsid w:val="00FD7701"/>
    <w:rsid w:val="00FD7757"/>
    <w:rsid w:val="00FD7A13"/>
    <w:rsid w:val="00FD7C5C"/>
    <w:rsid w:val="00FD7D94"/>
    <w:rsid w:val="00FD7E9F"/>
    <w:rsid w:val="00FE009B"/>
    <w:rsid w:val="00FE0148"/>
    <w:rsid w:val="00FE028B"/>
    <w:rsid w:val="00FE02D1"/>
    <w:rsid w:val="00FE0692"/>
    <w:rsid w:val="00FE06D6"/>
    <w:rsid w:val="00FE0921"/>
    <w:rsid w:val="00FE0A46"/>
    <w:rsid w:val="00FE0A5D"/>
    <w:rsid w:val="00FE0E98"/>
    <w:rsid w:val="00FE1340"/>
    <w:rsid w:val="00FE1778"/>
    <w:rsid w:val="00FE1C23"/>
    <w:rsid w:val="00FE220B"/>
    <w:rsid w:val="00FE220E"/>
    <w:rsid w:val="00FE222B"/>
    <w:rsid w:val="00FE250F"/>
    <w:rsid w:val="00FE2767"/>
    <w:rsid w:val="00FE27F6"/>
    <w:rsid w:val="00FE2E41"/>
    <w:rsid w:val="00FE3134"/>
    <w:rsid w:val="00FE33B2"/>
    <w:rsid w:val="00FE35F3"/>
    <w:rsid w:val="00FE3604"/>
    <w:rsid w:val="00FE3665"/>
    <w:rsid w:val="00FE372A"/>
    <w:rsid w:val="00FE432A"/>
    <w:rsid w:val="00FE442B"/>
    <w:rsid w:val="00FE44A0"/>
    <w:rsid w:val="00FE4889"/>
    <w:rsid w:val="00FE4C21"/>
    <w:rsid w:val="00FE4D2B"/>
    <w:rsid w:val="00FE4FA3"/>
    <w:rsid w:val="00FE5408"/>
    <w:rsid w:val="00FE552A"/>
    <w:rsid w:val="00FE553C"/>
    <w:rsid w:val="00FE5947"/>
    <w:rsid w:val="00FE5ADB"/>
    <w:rsid w:val="00FE5AFE"/>
    <w:rsid w:val="00FE5D4F"/>
    <w:rsid w:val="00FE5F11"/>
    <w:rsid w:val="00FE5FCC"/>
    <w:rsid w:val="00FE6085"/>
    <w:rsid w:val="00FE61FC"/>
    <w:rsid w:val="00FE6508"/>
    <w:rsid w:val="00FE6549"/>
    <w:rsid w:val="00FE670C"/>
    <w:rsid w:val="00FE6952"/>
    <w:rsid w:val="00FE6AAD"/>
    <w:rsid w:val="00FE6CF7"/>
    <w:rsid w:val="00FE6E6E"/>
    <w:rsid w:val="00FE6EA7"/>
    <w:rsid w:val="00FE70D7"/>
    <w:rsid w:val="00FE738E"/>
    <w:rsid w:val="00FE772A"/>
    <w:rsid w:val="00FE7C10"/>
    <w:rsid w:val="00FE7CB1"/>
    <w:rsid w:val="00FF0078"/>
    <w:rsid w:val="00FF027C"/>
    <w:rsid w:val="00FF02EA"/>
    <w:rsid w:val="00FF0C90"/>
    <w:rsid w:val="00FF0D11"/>
    <w:rsid w:val="00FF0D35"/>
    <w:rsid w:val="00FF0D59"/>
    <w:rsid w:val="00FF0E5D"/>
    <w:rsid w:val="00FF0F5F"/>
    <w:rsid w:val="00FF10DB"/>
    <w:rsid w:val="00FF13CC"/>
    <w:rsid w:val="00FF1438"/>
    <w:rsid w:val="00FF14AD"/>
    <w:rsid w:val="00FF1730"/>
    <w:rsid w:val="00FF1769"/>
    <w:rsid w:val="00FF192B"/>
    <w:rsid w:val="00FF1A16"/>
    <w:rsid w:val="00FF1B26"/>
    <w:rsid w:val="00FF1B9D"/>
    <w:rsid w:val="00FF1D0E"/>
    <w:rsid w:val="00FF1D7F"/>
    <w:rsid w:val="00FF20BE"/>
    <w:rsid w:val="00FF2205"/>
    <w:rsid w:val="00FF262C"/>
    <w:rsid w:val="00FF26D7"/>
    <w:rsid w:val="00FF2724"/>
    <w:rsid w:val="00FF277B"/>
    <w:rsid w:val="00FF28DB"/>
    <w:rsid w:val="00FF2B6E"/>
    <w:rsid w:val="00FF2BE4"/>
    <w:rsid w:val="00FF3115"/>
    <w:rsid w:val="00FF3191"/>
    <w:rsid w:val="00FF31EB"/>
    <w:rsid w:val="00FF36BD"/>
    <w:rsid w:val="00FF3845"/>
    <w:rsid w:val="00FF396D"/>
    <w:rsid w:val="00FF3A5F"/>
    <w:rsid w:val="00FF3FD1"/>
    <w:rsid w:val="00FF40F8"/>
    <w:rsid w:val="00FF4422"/>
    <w:rsid w:val="00FF442D"/>
    <w:rsid w:val="00FF47E8"/>
    <w:rsid w:val="00FF48C0"/>
    <w:rsid w:val="00FF4991"/>
    <w:rsid w:val="00FF4A9F"/>
    <w:rsid w:val="00FF4C5B"/>
    <w:rsid w:val="00FF56E6"/>
    <w:rsid w:val="00FF5FE1"/>
    <w:rsid w:val="00FF6170"/>
    <w:rsid w:val="00FF636A"/>
    <w:rsid w:val="00FF6502"/>
    <w:rsid w:val="00FF653B"/>
    <w:rsid w:val="00FF6660"/>
    <w:rsid w:val="00FF6701"/>
    <w:rsid w:val="00FF6A3C"/>
    <w:rsid w:val="00FF6B6B"/>
    <w:rsid w:val="00FF6C94"/>
    <w:rsid w:val="00FF6ED7"/>
    <w:rsid w:val="00FF7092"/>
    <w:rsid w:val="00FF72D7"/>
    <w:rsid w:val="00FF731D"/>
    <w:rsid w:val="00FF7826"/>
    <w:rsid w:val="00FF792E"/>
    <w:rsid w:val="00FF7B08"/>
    <w:rsid w:val="00FF7F4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7C03A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5A9F"/>
    <w:rPr>
      <w:sz w:val="24"/>
      <w:szCs w:val="24"/>
      <w:lang w:val="es-ES" w:eastAsia="en-US"/>
    </w:rPr>
  </w:style>
  <w:style w:type="paragraph" w:styleId="Ttulo1">
    <w:name w:val="heading 1"/>
    <w:aliases w:val="h1"/>
    <w:basedOn w:val="Normal"/>
    <w:next w:val="Normal"/>
    <w:link w:val="Ttulo1Car"/>
    <w:qFormat/>
    <w:rsid w:val="005221F5"/>
    <w:pPr>
      <w:keepNext/>
      <w:outlineLvl w:val="0"/>
    </w:pPr>
    <w:rPr>
      <w:b/>
      <w:szCs w:val="20"/>
    </w:rPr>
  </w:style>
  <w:style w:type="paragraph" w:styleId="Ttulo2">
    <w:name w:val="heading 2"/>
    <w:basedOn w:val="Normal"/>
    <w:next w:val="Normal"/>
    <w:link w:val="Ttulo2Car"/>
    <w:qFormat/>
    <w:rsid w:val="005221F5"/>
    <w:pPr>
      <w:keepNext/>
      <w:widowControl w:val="0"/>
      <w:ind w:left="-3"/>
      <w:jc w:val="both"/>
      <w:outlineLvl w:val="1"/>
    </w:pPr>
    <w:rPr>
      <w:b/>
      <w:bCs/>
      <w:sz w:val="56"/>
    </w:rPr>
  </w:style>
  <w:style w:type="paragraph" w:styleId="Ttulo3">
    <w:name w:val="heading 3"/>
    <w:basedOn w:val="Normal"/>
    <w:next w:val="Normal"/>
    <w:link w:val="Ttulo3Car"/>
    <w:qFormat/>
    <w:rsid w:val="005221F5"/>
    <w:pPr>
      <w:keepNext/>
      <w:jc w:val="center"/>
      <w:outlineLvl w:val="2"/>
    </w:pPr>
    <w:rPr>
      <w:u w:val="single"/>
    </w:rPr>
  </w:style>
  <w:style w:type="paragraph" w:styleId="Ttulo4">
    <w:name w:val="heading 4"/>
    <w:basedOn w:val="Normal"/>
    <w:next w:val="Normal"/>
    <w:link w:val="Ttulo4Car"/>
    <w:qFormat/>
    <w:rsid w:val="005221F5"/>
    <w:pPr>
      <w:keepNext/>
      <w:ind w:left="1134" w:hanging="567"/>
      <w:jc w:val="center"/>
      <w:outlineLvl w:val="3"/>
    </w:pPr>
    <w:rPr>
      <w:u w:val="single"/>
      <w:lang w:val="es-ES_tradnl"/>
    </w:rPr>
  </w:style>
  <w:style w:type="paragraph" w:styleId="Ttulo5">
    <w:name w:val="heading 5"/>
    <w:basedOn w:val="Normal"/>
    <w:next w:val="Normal"/>
    <w:link w:val="Ttulo5Car"/>
    <w:qFormat/>
    <w:rsid w:val="005221F5"/>
    <w:pPr>
      <w:keepNext/>
      <w:numPr>
        <w:ilvl w:val="1"/>
        <w:numId w:val="4"/>
      </w:numPr>
      <w:tabs>
        <w:tab w:val="left" w:pos="4280"/>
      </w:tabs>
      <w:jc w:val="both"/>
      <w:outlineLvl w:val="4"/>
    </w:pPr>
    <w:rPr>
      <w:u w:val="single"/>
    </w:rPr>
  </w:style>
  <w:style w:type="paragraph" w:styleId="Ttulo6">
    <w:name w:val="heading 6"/>
    <w:basedOn w:val="Normal"/>
    <w:next w:val="Normal"/>
    <w:link w:val="Ttulo6Car"/>
    <w:qFormat/>
    <w:rsid w:val="005221F5"/>
    <w:pPr>
      <w:keepNext/>
      <w:tabs>
        <w:tab w:val="left" w:pos="90"/>
      </w:tabs>
      <w:spacing w:line="360" w:lineRule="atLeast"/>
      <w:ind w:left="540"/>
      <w:jc w:val="both"/>
      <w:outlineLvl w:val="5"/>
    </w:pPr>
    <w:rPr>
      <w:rFonts w:ascii="Helvetica" w:hAnsi="Helvetica"/>
      <w:b/>
      <w:sz w:val="20"/>
      <w:szCs w:val="20"/>
    </w:rPr>
  </w:style>
  <w:style w:type="paragraph" w:styleId="Ttulo7">
    <w:name w:val="heading 7"/>
    <w:basedOn w:val="Normal"/>
    <w:next w:val="Normal"/>
    <w:link w:val="Ttulo7Car"/>
    <w:qFormat/>
    <w:rsid w:val="005221F5"/>
    <w:pPr>
      <w:keepNext/>
      <w:numPr>
        <w:numId w:val="1"/>
      </w:numPr>
      <w:jc w:val="both"/>
      <w:outlineLvl w:val="6"/>
    </w:pPr>
    <w:rPr>
      <w:i/>
      <w:sz w:val="20"/>
      <w:szCs w:val="20"/>
    </w:rPr>
  </w:style>
  <w:style w:type="paragraph" w:styleId="Ttulo8">
    <w:name w:val="heading 8"/>
    <w:basedOn w:val="Normal"/>
    <w:next w:val="Normal"/>
    <w:link w:val="Ttulo8Car"/>
    <w:qFormat/>
    <w:rsid w:val="005221F5"/>
    <w:pPr>
      <w:keepNext/>
      <w:ind w:firstLine="567"/>
      <w:outlineLvl w:val="7"/>
    </w:pPr>
    <w:rPr>
      <w:i/>
      <w:iCs/>
    </w:rPr>
  </w:style>
  <w:style w:type="paragraph" w:styleId="Ttulo9">
    <w:name w:val="heading 9"/>
    <w:basedOn w:val="Normal"/>
    <w:next w:val="Normal"/>
    <w:link w:val="Ttulo9Car"/>
    <w:qFormat/>
    <w:rsid w:val="005221F5"/>
    <w:pPr>
      <w:keepNext/>
      <w:jc w:val="both"/>
      <w:outlineLvl w:val="8"/>
    </w:pPr>
    <w:rPr>
      <w:sz w:val="20"/>
      <w:szCs w:val="20"/>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2detindependiente">
    <w:name w:val="Body Text Indent 2"/>
    <w:basedOn w:val="Normal"/>
    <w:link w:val="Sangra2detindependienteCar"/>
    <w:rsid w:val="005221F5"/>
    <w:pPr>
      <w:tabs>
        <w:tab w:val="num" w:pos="405"/>
      </w:tabs>
      <w:ind w:left="360"/>
      <w:jc w:val="both"/>
    </w:pPr>
    <w:rPr>
      <w:sz w:val="20"/>
      <w:szCs w:val="20"/>
    </w:rPr>
  </w:style>
  <w:style w:type="character" w:customStyle="1" w:styleId="Sangra2detindependienteCar">
    <w:name w:val="Sangría 2 de t. independiente Car"/>
    <w:link w:val="Sangra2detindependiente"/>
    <w:rsid w:val="00791C1C"/>
    <w:rPr>
      <w:lang w:eastAsia="en-US"/>
    </w:rPr>
  </w:style>
  <w:style w:type="paragraph" w:styleId="Sangradetextonormal">
    <w:name w:val="Body Text Indent"/>
    <w:basedOn w:val="Normal"/>
    <w:link w:val="SangradetextonormalCar"/>
    <w:rsid w:val="005221F5"/>
    <w:pPr>
      <w:ind w:left="450"/>
      <w:jc w:val="both"/>
    </w:pPr>
    <w:rPr>
      <w:sz w:val="20"/>
      <w:szCs w:val="20"/>
    </w:rPr>
  </w:style>
  <w:style w:type="character" w:customStyle="1" w:styleId="SangradetextonormalCar">
    <w:name w:val="Sangría de texto normal Car"/>
    <w:link w:val="Sangradetextonormal"/>
    <w:rsid w:val="00442340"/>
    <w:rPr>
      <w:lang w:val="es-ES"/>
    </w:rPr>
  </w:style>
  <w:style w:type="paragraph" w:styleId="Textoindependiente">
    <w:name w:val="Body Text"/>
    <w:basedOn w:val="Normal"/>
    <w:link w:val="TextoindependienteCar"/>
    <w:rsid w:val="005221F5"/>
    <w:rPr>
      <w:sz w:val="20"/>
      <w:szCs w:val="20"/>
    </w:rPr>
  </w:style>
  <w:style w:type="paragraph" w:styleId="Encabezado">
    <w:name w:val="header"/>
    <w:basedOn w:val="Normal"/>
    <w:link w:val="EncabezadoCar"/>
    <w:rsid w:val="005221F5"/>
    <w:pPr>
      <w:tabs>
        <w:tab w:val="center" w:pos="4252"/>
        <w:tab w:val="right" w:pos="8504"/>
      </w:tabs>
    </w:pPr>
    <w:rPr>
      <w:szCs w:val="20"/>
    </w:rPr>
  </w:style>
  <w:style w:type="character" w:customStyle="1" w:styleId="EncabezadoCar">
    <w:name w:val="Encabezado Car"/>
    <w:link w:val="Encabezado"/>
    <w:rsid w:val="005F7F23"/>
    <w:rPr>
      <w:sz w:val="24"/>
      <w:lang w:val="es-ES"/>
    </w:rPr>
  </w:style>
  <w:style w:type="paragraph" w:customStyle="1" w:styleId="tab5">
    <w:name w:val="tab5"/>
    <w:basedOn w:val="Normal"/>
    <w:rsid w:val="005221F5"/>
    <w:pPr>
      <w:ind w:left="1134" w:hanging="567"/>
      <w:jc w:val="both"/>
    </w:pPr>
    <w:rPr>
      <w:rFonts w:ascii="Times" w:hAnsi="Times"/>
      <w:szCs w:val="20"/>
      <w:lang w:val="es-ES_tradnl"/>
    </w:rPr>
  </w:style>
  <w:style w:type="paragraph" w:customStyle="1" w:styleId="numbernegative">
    <w:name w:val="number negative"/>
    <w:basedOn w:val="Normal"/>
    <w:rsid w:val="005221F5"/>
    <w:pPr>
      <w:overflowPunct w:val="0"/>
      <w:autoSpaceDE w:val="0"/>
      <w:autoSpaceDN w:val="0"/>
      <w:adjustRightInd w:val="0"/>
      <w:spacing w:line="260" w:lineRule="atLeast"/>
      <w:jc w:val="right"/>
      <w:textAlignment w:val="baseline"/>
    </w:pPr>
    <w:rPr>
      <w:sz w:val="20"/>
      <w:szCs w:val="20"/>
      <w:lang w:val="en-GB"/>
    </w:rPr>
  </w:style>
  <w:style w:type="paragraph" w:customStyle="1" w:styleId="Direccinsobre1">
    <w:name w:val="Dirección sobre1"/>
    <w:basedOn w:val="Normal"/>
    <w:next w:val="Normal"/>
    <w:rsid w:val="005221F5"/>
    <w:pPr>
      <w:spacing w:before="120" w:after="120"/>
    </w:pPr>
    <w:rPr>
      <w:rFonts w:ascii="New York" w:hAnsi="New York"/>
      <w:b/>
      <w:szCs w:val="20"/>
      <w:lang w:val="es-PA"/>
    </w:rPr>
  </w:style>
  <w:style w:type="paragraph" w:styleId="Textoindependiente2">
    <w:name w:val="Body Text 2"/>
    <w:basedOn w:val="Normal"/>
    <w:link w:val="Textoindependiente2Car"/>
    <w:rsid w:val="005221F5"/>
    <w:pPr>
      <w:jc w:val="both"/>
    </w:pPr>
    <w:rPr>
      <w:lang w:val="es-ES_tradnl"/>
    </w:rPr>
  </w:style>
  <w:style w:type="character" w:customStyle="1" w:styleId="Textoindependiente2Car">
    <w:name w:val="Texto independiente 2 Car"/>
    <w:link w:val="Textoindependiente2"/>
    <w:rsid w:val="00806B43"/>
    <w:rPr>
      <w:sz w:val="24"/>
      <w:szCs w:val="24"/>
      <w:lang w:val="es-ES_tradnl" w:eastAsia="en-US"/>
    </w:rPr>
  </w:style>
  <w:style w:type="paragraph" w:styleId="Puesto">
    <w:name w:val="Title"/>
    <w:basedOn w:val="Normal"/>
    <w:link w:val="PuestoCar"/>
    <w:qFormat/>
    <w:rsid w:val="005221F5"/>
    <w:pPr>
      <w:jc w:val="center"/>
    </w:pPr>
    <w:rPr>
      <w:sz w:val="20"/>
      <w:szCs w:val="20"/>
      <w:u w:val="single"/>
    </w:rPr>
  </w:style>
  <w:style w:type="paragraph" w:styleId="Piedepgina">
    <w:name w:val="footer"/>
    <w:aliases w:val="ft,f"/>
    <w:basedOn w:val="Normal"/>
    <w:link w:val="PiedepginaCar"/>
    <w:uiPriority w:val="99"/>
    <w:rsid w:val="005221F5"/>
    <w:pPr>
      <w:tabs>
        <w:tab w:val="center" w:pos="4252"/>
        <w:tab w:val="right" w:pos="8504"/>
      </w:tabs>
    </w:pPr>
    <w:rPr>
      <w:szCs w:val="20"/>
    </w:rPr>
  </w:style>
  <w:style w:type="character" w:customStyle="1" w:styleId="PiedepginaCar">
    <w:name w:val="Pie de página Car"/>
    <w:aliases w:val="ft Car,f Car"/>
    <w:link w:val="Piedepgina"/>
    <w:uiPriority w:val="99"/>
    <w:rsid w:val="00A92DBE"/>
    <w:rPr>
      <w:sz w:val="24"/>
      <w:lang w:eastAsia="en-US"/>
    </w:rPr>
  </w:style>
  <w:style w:type="character" w:styleId="Nmerodepgina">
    <w:name w:val="page number"/>
    <w:basedOn w:val="Fuentedeprrafopredeter"/>
    <w:rsid w:val="005221F5"/>
  </w:style>
  <w:style w:type="paragraph" w:styleId="Sangra3detindependiente">
    <w:name w:val="Body Text Indent 3"/>
    <w:basedOn w:val="Normal"/>
    <w:link w:val="Sangra3detindependienteCar"/>
    <w:rsid w:val="005221F5"/>
    <w:pPr>
      <w:widowControl w:val="0"/>
      <w:ind w:left="-3"/>
      <w:jc w:val="both"/>
    </w:pPr>
  </w:style>
  <w:style w:type="paragraph" w:styleId="Textoindependiente3">
    <w:name w:val="Body Text 3"/>
    <w:basedOn w:val="Normal"/>
    <w:link w:val="Textoindependiente3Car"/>
    <w:rsid w:val="005221F5"/>
    <w:rPr>
      <w:i/>
      <w:iCs/>
      <w:lang w:val="es-CR"/>
    </w:rPr>
  </w:style>
  <w:style w:type="character" w:customStyle="1" w:styleId="Textoindependiente3Car">
    <w:name w:val="Texto independiente 3 Car"/>
    <w:link w:val="Textoindependiente3"/>
    <w:rsid w:val="00806B43"/>
    <w:rPr>
      <w:i/>
      <w:iCs/>
      <w:sz w:val="24"/>
      <w:szCs w:val="24"/>
      <w:lang w:val="es-CR" w:eastAsia="en-US"/>
    </w:rPr>
  </w:style>
  <w:style w:type="paragraph" w:customStyle="1" w:styleId="Ne2">
    <w:name w:val="Ne2"/>
    <w:basedOn w:val="Normal"/>
    <w:rsid w:val="005221F5"/>
    <w:pPr>
      <w:spacing w:before="120" w:line="280" w:lineRule="atLeast"/>
      <w:ind w:left="360"/>
    </w:pPr>
    <w:rPr>
      <w:rFonts w:ascii="Helvetica" w:hAnsi="Helvetica"/>
      <w:sz w:val="20"/>
      <w:szCs w:val="20"/>
    </w:rPr>
  </w:style>
  <w:style w:type="character" w:styleId="Hipervnculo">
    <w:name w:val="Hyperlink"/>
    <w:uiPriority w:val="99"/>
    <w:rsid w:val="005221F5"/>
    <w:rPr>
      <w:color w:val="0000FF"/>
      <w:u w:val="single"/>
    </w:rPr>
  </w:style>
  <w:style w:type="paragraph" w:customStyle="1" w:styleId="parrafo-letra">
    <w:name w:val="parrafo-letra"/>
    <w:basedOn w:val="Normal"/>
    <w:rsid w:val="005221F5"/>
    <w:pPr>
      <w:ind w:left="860" w:hanging="300"/>
      <w:jc w:val="both"/>
    </w:pPr>
    <w:rPr>
      <w:rFonts w:ascii="New York" w:hAnsi="New York"/>
      <w:szCs w:val="20"/>
      <w:lang w:val="es-ES_tradnl"/>
    </w:rPr>
  </w:style>
  <w:style w:type="paragraph" w:customStyle="1" w:styleId="inversion">
    <w:name w:val="inversion"/>
    <w:basedOn w:val="Normal"/>
    <w:rsid w:val="005221F5"/>
    <w:pPr>
      <w:tabs>
        <w:tab w:val="right" w:pos="8580"/>
      </w:tabs>
      <w:ind w:left="340" w:hanging="180"/>
      <w:jc w:val="both"/>
    </w:pPr>
    <w:rPr>
      <w:rFonts w:ascii="Helvetica" w:hAnsi="Helvetica"/>
      <w:snapToGrid w:val="0"/>
      <w:sz w:val="20"/>
      <w:szCs w:val="20"/>
      <w:lang w:val="es-ES_tradnl"/>
    </w:rPr>
  </w:style>
  <w:style w:type="paragraph" w:customStyle="1" w:styleId="acciones">
    <w:name w:val="acciones"/>
    <w:basedOn w:val="Normal"/>
    <w:rsid w:val="005221F5"/>
    <w:pPr>
      <w:tabs>
        <w:tab w:val="right" w:pos="8580"/>
      </w:tabs>
      <w:ind w:left="700" w:hanging="180"/>
      <w:jc w:val="both"/>
    </w:pPr>
    <w:rPr>
      <w:rFonts w:ascii="Helvetica" w:hAnsi="Helvetica"/>
      <w:snapToGrid w:val="0"/>
      <w:sz w:val="20"/>
      <w:szCs w:val="20"/>
      <w:lang w:val="es-ES_tradnl"/>
    </w:rPr>
  </w:style>
  <w:style w:type="character" w:styleId="Hipervnculovisitado">
    <w:name w:val="FollowedHyperlink"/>
    <w:uiPriority w:val="99"/>
    <w:rsid w:val="005221F5"/>
    <w:rPr>
      <w:color w:val="800080"/>
      <w:u w:val="single"/>
    </w:rPr>
  </w:style>
  <w:style w:type="paragraph" w:customStyle="1" w:styleId="xl28">
    <w:name w:val="xl28"/>
    <w:basedOn w:val="Normal"/>
    <w:rsid w:val="005221F5"/>
    <w:pPr>
      <w:spacing w:before="100" w:beforeAutospacing="1" w:after="100" w:afterAutospacing="1"/>
      <w:jc w:val="both"/>
      <w:textAlignment w:val="top"/>
    </w:pPr>
    <w:rPr>
      <w:rFonts w:eastAsia="Arial Unicode MS"/>
    </w:rPr>
  </w:style>
  <w:style w:type="paragraph" w:styleId="Descripcin">
    <w:name w:val="caption"/>
    <w:basedOn w:val="Normal"/>
    <w:next w:val="Normal"/>
    <w:qFormat/>
    <w:rsid w:val="005221F5"/>
    <w:pPr>
      <w:widowControl w:val="0"/>
      <w:ind w:left="720"/>
      <w:jc w:val="both"/>
    </w:pPr>
    <w:rPr>
      <w:i/>
      <w:iCs/>
      <w:lang w:val="es-CR"/>
    </w:rPr>
  </w:style>
  <w:style w:type="paragraph" w:customStyle="1" w:styleId="xl26">
    <w:name w:val="xl26"/>
    <w:basedOn w:val="Normal"/>
    <w:rsid w:val="005221F5"/>
    <w:pPr>
      <w:spacing w:before="100" w:beforeAutospacing="1" w:after="100" w:afterAutospacing="1"/>
    </w:pPr>
    <w:rPr>
      <w:rFonts w:eastAsia="Arial Unicode MS"/>
    </w:rPr>
  </w:style>
  <w:style w:type="paragraph" w:customStyle="1" w:styleId="xl27">
    <w:name w:val="xl27"/>
    <w:basedOn w:val="Normal"/>
    <w:rsid w:val="005221F5"/>
    <w:pPr>
      <w:pBdr>
        <w:bottom w:val="double" w:sz="6" w:space="0" w:color="auto"/>
      </w:pBdr>
      <w:spacing w:before="100" w:beforeAutospacing="1" w:after="100" w:afterAutospacing="1"/>
    </w:pPr>
    <w:rPr>
      <w:rFonts w:eastAsia="Arial Unicode MS"/>
    </w:rPr>
  </w:style>
  <w:style w:type="paragraph" w:customStyle="1" w:styleId="xl29">
    <w:name w:val="xl29"/>
    <w:basedOn w:val="Normal"/>
    <w:rsid w:val="005221F5"/>
    <w:pPr>
      <w:spacing w:before="100" w:beforeAutospacing="1" w:after="100" w:afterAutospacing="1"/>
    </w:pPr>
    <w:rPr>
      <w:rFonts w:eastAsia="Arial Unicode MS"/>
      <w:b/>
      <w:bCs/>
    </w:rPr>
  </w:style>
  <w:style w:type="paragraph" w:customStyle="1" w:styleId="xl30">
    <w:name w:val="xl30"/>
    <w:basedOn w:val="Normal"/>
    <w:rsid w:val="005221F5"/>
    <w:pPr>
      <w:spacing w:before="100" w:beforeAutospacing="1" w:after="100" w:afterAutospacing="1"/>
    </w:pPr>
    <w:rPr>
      <w:rFonts w:eastAsia="Arial Unicode MS"/>
      <w:b/>
      <w:bCs/>
    </w:rPr>
  </w:style>
  <w:style w:type="paragraph" w:customStyle="1" w:styleId="xl31">
    <w:name w:val="xl31"/>
    <w:basedOn w:val="Normal"/>
    <w:rsid w:val="005221F5"/>
    <w:pPr>
      <w:pBdr>
        <w:bottom w:val="single" w:sz="4" w:space="0" w:color="auto"/>
      </w:pBdr>
      <w:spacing w:before="100" w:beforeAutospacing="1" w:after="100" w:afterAutospacing="1"/>
    </w:pPr>
    <w:rPr>
      <w:rFonts w:eastAsia="Arial Unicode MS"/>
    </w:rPr>
  </w:style>
  <w:style w:type="paragraph" w:customStyle="1" w:styleId="xl32">
    <w:name w:val="xl32"/>
    <w:basedOn w:val="Normal"/>
    <w:rsid w:val="005221F5"/>
    <w:pPr>
      <w:shd w:val="clear" w:color="auto" w:fill="FF0000"/>
      <w:spacing w:before="100" w:beforeAutospacing="1" w:after="100" w:afterAutospacing="1"/>
    </w:pPr>
    <w:rPr>
      <w:rFonts w:eastAsia="Arial Unicode MS"/>
    </w:rPr>
  </w:style>
  <w:style w:type="paragraph" w:customStyle="1" w:styleId="xl33">
    <w:name w:val="xl33"/>
    <w:basedOn w:val="Normal"/>
    <w:rsid w:val="005221F5"/>
    <w:pPr>
      <w:pBdr>
        <w:top w:val="single" w:sz="4" w:space="0" w:color="auto"/>
        <w:bottom w:val="double" w:sz="6" w:space="0" w:color="auto"/>
      </w:pBdr>
      <w:spacing w:before="100" w:beforeAutospacing="1" w:after="100" w:afterAutospacing="1"/>
    </w:pPr>
    <w:rPr>
      <w:rFonts w:eastAsia="Arial Unicode MS"/>
    </w:rPr>
  </w:style>
  <w:style w:type="paragraph" w:customStyle="1" w:styleId="prrafo">
    <w:name w:val="párrafo"/>
    <w:basedOn w:val="Normal"/>
    <w:rsid w:val="00672D47"/>
    <w:pPr>
      <w:tabs>
        <w:tab w:val="left" w:pos="2880"/>
        <w:tab w:val="left" w:pos="3600"/>
        <w:tab w:val="left" w:pos="4320"/>
        <w:tab w:val="left" w:pos="5040"/>
        <w:tab w:val="left" w:pos="5760"/>
        <w:tab w:val="left" w:pos="6480"/>
        <w:tab w:val="left" w:pos="7200"/>
        <w:tab w:val="left" w:pos="7920"/>
        <w:tab w:val="left" w:pos="8640"/>
        <w:tab w:val="left" w:pos="9360"/>
      </w:tabs>
      <w:ind w:left="1160" w:hanging="576"/>
      <w:jc w:val="both"/>
    </w:pPr>
    <w:rPr>
      <w:rFonts w:ascii="Times" w:eastAsia="SimSun" w:hAnsi="Times"/>
      <w:szCs w:val="20"/>
      <w:lang w:val="es-ES_tradnl"/>
    </w:rPr>
  </w:style>
  <w:style w:type="paragraph" w:styleId="Mapadeldocumento">
    <w:name w:val="Document Map"/>
    <w:basedOn w:val="Normal"/>
    <w:link w:val="MapadeldocumentoCar"/>
    <w:semiHidden/>
    <w:rsid w:val="00E9195F"/>
    <w:pPr>
      <w:shd w:val="clear" w:color="auto" w:fill="000080"/>
    </w:pPr>
    <w:rPr>
      <w:rFonts w:ascii="Tahoma" w:hAnsi="Tahoma"/>
    </w:rPr>
  </w:style>
  <w:style w:type="paragraph" w:customStyle="1" w:styleId="Notab">
    <w:name w:val="Nota (b)"/>
    <w:basedOn w:val="Normal"/>
    <w:rsid w:val="005C57F9"/>
    <w:pPr>
      <w:ind w:left="1440" w:hanging="720"/>
      <w:jc w:val="both"/>
    </w:pPr>
    <w:rPr>
      <w:b/>
      <w:u w:val="single"/>
      <w:lang w:val="es-GT"/>
    </w:rPr>
  </w:style>
  <w:style w:type="paragraph" w:customStyle="1" w:styleId="Notas-Prrafoa">
    <w:name w:val="Notas - Párrafo a*"/>
    <w:rsid w:val="005C57F9"/>
    <w:pPr>
      <w:spacing w:after="240"/>
      <w:ind w:left="1440"/>
      <w:jc w:val="both"/>
    </w:pPr>
    <w:rPr>
      <w:sz w:val="24"/>
      <w:lang w:val="es-GT" w:eastAsia="en-US"/>
    </w:rPr>
  </w:style>
  <w:style w:type="character" w:styleId="Refdecomentario">
    <w:name w:val="annotation reference"/>
    <w:semiHidden/>
    <w:rsid w:val="00D01CC7"/>
    <w:rPr>
      <w:sz w:val="16"/>
      <w:szCs w:val="16"/>
    </w:rPr>
  </w:style>
  <w:style w:type="paragraph" w:styleId="Textocomentario">
    <w:name w:val="annotation text"/>
    <w:basedOn w:val="Normal"/>
    <w:link w:val="TextocomentarioCar"/>
    <w:semiHidden/>
    <w:rsid w:val="00D01CC7"/>
    <w:rPr>
      <w:sz w:val="20"/>
      <w:szCs w:val="20"/>
      <w:lang w:val="en-US"/>
    </w:rPr>
  </w:style>
  <w:style w:type="character" w:customStyle="1" w:styleId="TextocomentarioCar">
    <w:name w:val="Texto comentario Car"/>
    <w:link w:val="Textocomentario"/>
    <w:semiHidden/>
    <w:rsid w:val="001A682B"/>
    <w:rPr>
      <w:lang w:val="en-US" w:eastAsia="en-US"/>
    </w:rPr>
  </w:style>
  <w:style w:type="paragraph" w:styleId="Asuntodelcomentario">
    <w:name w:val="annotation subject"/>
    <w:basedOn w:val="Textocomentario"/>
    <w:next w:val="Textocomentario"/>
    <w:link w:val="AsuntodelcomentarioCar"/>
    <w:semiHidden/>
    <w:rsid w:val="00D01CC7"/>
    <w:rPr>
      <w:b/>
      <w:bCs/>
    </w:rPr>
  </w:style>
  <w:style w:type="paragraph" w:styleId="Textodeglobo">
    <w:name w:val="Balloon Text"/>
    <w:basedOn w:val="Normal"/>
    <w:link w:val="TextodegloboCar"/>
    <w:uiPriority w:val="99"/>
    <w:semiHidden/>
    <w:rsid w:val="00D01CC7"/>
    <w:rPr>
      <w:rFonts w:ascii="Tahoma" w:hAnsi="Tahoma"/>
      <w:sz w:val="16"/>
      <w:szCs w:val="16"/>
      <w:lang w:val="en-US"/>
    </w:rPr>
  </w:style>
  <w:style w:type="character" w:customStyle="1" w:styleId="TextodegloboCar">
    <w:name w:val="Texto de globo Car"/>
    <w:link w:val="Textodeglobo"/>
    <w:uiPriority w:val="99"/>
    <w:semiHidden/>
    <w:rsid w:val="00A92DBE"/>
    <w:rPr>
      <w:rFonts w:ascii="Tahoma" w:hAnsi="Tahoma" w:cs="Tahoma"/>
      <w:sz w:val="16"/>
      <w:szCs w:val="16"/>
      <w:lang w:val="en-US" w:eastAsia="en-US"/>
    </w:rPr>
  </w:style>
  <w:style w:type="paragraph" w:customStyle="1" w:styleId="parr">
    <w:name w:val="parr"/>
    <w:basedOn w:val="Normal"/>
    <w:rsid w:val="00CA40D0"/>
    <w:pPr>
      <w:ind w:left="1418" w:hanging="291"/>
      <w:jc w:val="both"/>
    </w:pPr>
    <w:rPr>
      <w:rFonts w:ascii="Times" w:hAnsi="Times"/>
      <w:szCs w:val="20"/>
      <w:lang w:val="es-CR"/>
    </w:rPr>
  </w:style>
  <w:style w:type="paragraph" w:styleId="NormalWeb">
    <w:name w:val="Normal (Web)"/>
    <w:basedOn w:val="Normal"/>
    <w:uiPriority w:val="99"/>
    <w:rsid w:val="00285120"/>
    <w:pPr>
      <w:spacing w:before="100" w:beforeAutospacing="1" w:after="100" w:afterAutospacing="1"/>
    </w:pPr>
    <w:rPr>
      <w:rFonts w:eastAsia="Arial Unicode MS" w:cs="Arial Unicode MS"/>
      <w:color w:val="000000"/>
      <w:lang w:eastAsia="es-ES"/>
    </w:rPr>
  </w:style>
  <w:style w:type="table" w:styleId="Tablaconcuadrcula">
    <w:name w:val="Table Grid"/>
    <w:basedOn w:val="Tablanormal"/>
    <w:rsid w:val="007618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9pt">
    <w:name w:val="Normal + 9 pt"/>
    <w:aliases w:val="Right"/>
    <w:basedOn w:val="Normal"/>
    <w:rsid w:val="007E6F0F"/>
    <w:pPr>
      <w:jc w:val="right"/>
    </w:pPr>
    <w:rPr>
      <w:bCs/>
      <w:sz w:val="18"/>
      <w:szCs w:val="18"/>
      <w:lang w:val="es-CR"/>
    </w:rPr>
  </w:style>
  <w:style w:type="paragraph" w:styleId="Lista">
    <w:name w:val="List"/>
    <w:basedOn w:val="Normal"/>
    <w:rsid w:val="007C1795"/>
    <w:pPr>
      <w:ind w:left="283" w:hanging="283"/>
    </w:pPr>
  </w:style>
  <w:style w:type="paragraph" w:styleId="Lista2">
    <w:name w:val="List 2"/>
    <w:basedOn w:val="Normal"/>
    <w:rsid w:val="007C1795"/>
    <w:pPr>
      <w:ind w:left="566" w:hanging="283"/>
    </w:pPr>
  </w:style>
  <w:style w:type="paragraph" w:styleId="Lista3">
    <w:name w:val="List 3"/>
    <w:basedOn w:val="Normal"/>
    <w:rsid w:val="007C1795"/>
    <w:pPr>
      <w:ind w:left="849" w:hanging="283"/>
    </w:pPr>
  </w:style>
  <w:style w:type="paragraph" w:styleId="Saludo">
    <w:name w:val="Salutation"/>
    <w:basedOn w:val="Normal"/>
    <w:next w:val="Normal"/>
    <w:link w:val="SaludoCar"/>
    <w:rsid w:val="007C1795"/>
  </w:style>
  <w:style w:type="paragraph" w:styleId="Fecha">
    <w:name w:val="Date"/>
    <w:basedOn w:val="Normal"/>
    <w:next w:val="Normal"/>
    <w:link w:val="FechaCar"/>
    <w:rsid w:val="007C1795"/>
  </w:style>
  <w:style w:type="paragraph" w:styleId="Listaconvietas2">
    <w:name w:val="List Bullet 2"/>
    <w:basedOn w:val="Normal"/>
    <w:rsid w:val="007C1795"/>
    <w:pPr>
      <w:numPr>
        <w:numId w:val="9"/>
      </w:numPr>
    </w:pPr>
  </w:style>
  <w:style w:type="paragraph" w:styleId="Listaconvietas3">
    <w:name w:val="List Bullet 3"/>
    <w:basedOn w:val="Normal"/>
    <w:rsid w:val="007C1795"/>
    <w:pPr>
      <w:numPr>
        <w:numId w:val="10"/>
      </w:numPr>
    </w:pPr>
  </w:style>
  <w:style w:type="paragraph" w:styleId="Continuarlista">
    <w:name w:val="List Continue"/>
    <w:basedOn w:val="Normal"/>
    <w:rsid w:val="007C1795"/>
    <w:pPr>
      <w:spacing w:after="120"/>
      <w:ind w:left="283"/>
    </w:pPr>
  </w:style>
  <w:style w:type="paragraph" w:styleId="Continuarlista2">
    <w:name w:val="List Continue 2"/>
    <w:basedOn w:val="Normal"/>
    <w:rsid w:val="007C1795"/>
    <w:pPr>
      <w:spacing w:after="120"/>
      <w:ind w:left="566"/>
    </w:pPr>
  </w:style>
  <w:style w:type="paragraph" w:styleId="Textoindependienteprimerasangra">
    <w:name w:val="Body Text First Indent"/>
    <w:basedOn w:val="Textoindependiente"/>
    <w:link w:val="TextoindependienteprimerasangraCar"/>
    <w:rsid w:val="007C1795"/>
    <w:pPr>
      <w:spacing w:after="120"/>
      <w:ind w:firstLine="210"/>
    </w:pPr>
    <w:rPr>
      <w:sz w:val="24"/>
      <w:szCs w:val="24"/>
      <w:lang w:val="en-US"/>
    </w:rPr>
  </w:style>
  <w:style w:type="paragraph" w:styleId="Textoindependienteprimerasangra2">
    <w:name w:val="Body Text First Indent 2"/>
    <w:basedOn w:val="Sangradetextonormal"/>
    <w:link w:val="Textoindependienteprimerasangra2Car"/>
    <w:rsid w:val="007C1795"/>
    <w:pPr>
      <w:spacing w:after="120"/>
      <w:ind w:left="283" w:firstLine="210"/>
      <w:jc w:val="left"/>
    </w:pPr>
    <w:rPr>
      <w:sz w:val="24"/>
      <w:szCs w:val="24"/>
      <w:lang w:val="en-US"/>
    </w:rPr>
  </w:style>
  <w:style w:type="paragraph" w:customStyle="1" w:styleId="tab2">
    <w:name w:val="tab2"/>
    <w:basedOn w:val="Normal"/>
    <w:rsid w:val="00854D83"/>
    <w:pPr>
      <w:ind w:left="900" w:hanging="360"/>
      <w:jc w:val="both"/>
    </w:pPr>
    <w:rPr>
      <w:rFonts w:ascii="Times" w:hAnsi="Times"/>
      <w:szCs w:val="20"/>
      <w:lang w:val="es-CR"/>
    </w:rPr>
  </w:style>
  <w:style w:type="paragraph" w:customStyle="1" w:styleId="ix">
    <w:name w:val="ix"/>
    <w:basedOn w:val="Normal"/>
    <w:rsid w:val="00823B9A"/>
    <w:pPr>
      <w:ind w:left="1418" w:hanging="284"/>
      <w:jc w:val="both"/>
    </w:pPr>
    <w:rPr>
      <w:rFonts w:ascii="Times" w:hAnsi="Times"/>
      <w:szCs w:val="20"/>
      <w:lang w:val="es-CR"/>
    </w:rPr>
  </w:style>
  <w:style w:type="paragraph" w:customStyle="1" w:styleId="xl25">
    <w:name w:val="xl25"/>
    <w:basedOn w:val="Normal"/>
    <w:rsid w:val="00257216"/>
    <w:pPr>
      <w:spacing w:before="100" w:beforeAutospacing="1" w:after="100" w:afterAutospacing="1"/>
      <w:jc w:val="both"/>
      <w:textAlignment w:val="top"/>
    </w:pPr>
    <w:rPr>
      <w:rFonts w:eastAsia="Arial Unicode MS"/>
      <w:lang w:eastAsia="es-ES"/>
    </w:rPr>
  </w:style>
  <w:style w:type="paragraph" w:customStyle="1" w:styleId="BodyTextIndent21">
    <w:name w:val="Body Text Indent 21"/>
    <w:basedOn w:val="Normal"/>
    <w:rsid w:val="00742CAF"/>
    <w:pPr>
      <w:widowControl w:val="0"/>
      <w:tabs>
        <w:tab w:val="left" w:pos="1728"/>
      </w:tabs>
      <w:ind w:left="2304" w:hanging="576"/>
      <w:jc w:val="both"/>
    </w:pPr>
    <w:rPr>
      <w:rFonts w:ascii="Arial" w:eastAsia="SimSun" w:hAnsi="Arial"/>
      <w:szCs w:val="20"/>
      <w:lang w:val="es-CR" w:eastAsia="es-ES"/>
    </w:rPr>
  </w:style>
  <w:style w:type="paragraph" w:customStyle="1" w:styleId="BodyTextIndent31">
    <w:name w:val="Body Text Indent 31"/>
    <w:basedOn w:val="Normal"/>
    <w:rsid w:val="001F72EA"/>
    <w:pPr>
      <w:widowControl w:val="0"/>
      <w:tabs>
        <w:tab w:val="left" w:pos="1728"/>
        <w:tab w:val="left" w:pos="2304"/>
      </w:tabs>
      <w:ind w:left="1728" w:hanging="27"/>
      <w:jc w:val="both"/>
    </w:pPr>
    <w:rPr>
      <w:rFonts w:ascii="Arial" w:eastAsia="SimSun" w:hAnsi="Arial"/>
      <w:szCs w:val="20"/>
      <w:lang w:val="es-CR" w:eastAsia="es-ES"/>
    </w:rPr>
  </w:style>
  <w:style w:type="paragraph" w:customStyle="1" w:styleId="BodyText31">
    <w:name w:val="Body Text 31"/>
    <w:basedOn w:val="Normal"/>
    <w:rsid w:val="00E479AF"/>
    <w:pPr>
      <w:widowControl w:val="0"/>
      <w:jc w:val="both"/>
    </w:pPr>
    <w:rPr>
      <w:rFonts w:eastAsia="SimSun"/>
      <w:sz w:val="28"/>
      <w:szCs w:val="20"/>
      <w:lang w:val="es-CR" w:eastAsia="es-ES"/>
    </w:rPr>
  </w:style>
  <w:style w:type="paragraph" w:customStyle="1" w:styleId="Nombredireccininterior">
    <w:name w:val="Nombre dirección interior"/>
    <w:basedOn w:val="Normal"/>
    <w:rsid w:val="00485836"/>
    <w:rPr>
      <w:lang w:eastAsia="es-ES"/>
    </w:rPr>
  </w:style>
  <w:style w:type="paragraph" w:customStyle="1" w:styleId="1">
    <w:name w:val="1"/>
    <w:basedOn w:val="Normal"/>
    <w:next w:val="Sangradetextonormal"/>
    <w:rsid w:val="0047034D"/>
    <w:pPr>
      <w:widowControl w:val="0"/>
      <w:ind w:left="1728"/>
      <w:jc w:val="both"/>
    </w:pPr>
    <w:rPr>
      <w:rFonts w:eastAsia="SimSun"/>
      <w:sz w:val="28"/>
      <w:szCs w:val="20"/>
      <w:lang w:val="es-CR" w:eastAsia="es-ES"/>
    </w:rPr>
  </w:style>
  <w:style w:type="paragraph" w:styleId="Revisin">
    <w:name w:val="Revision"/>
    <w:hidden/>
    <w:uiPriority w:val="99"/>
    <w:semiHidden/>
    <w:rsid w:val="00DC1C46"/>
    <w:rPr>
      <w:sz w:val="24"/>
      <w:szCs w:val="24"/>
      <w:lang w:val="en-US" w:eastAsia="en-US"/>
    </w:rPr>
  </w:style>
  <w:style w:type="character" w:styleId="nfasis">
    <w:name w:val="Emphasis"/>
    <w:qFormat/>
    <w:rsid w:val="002643D7"/>
    <w:rPr>
      <w:i/>
      <w:iCs/>
    </w:rPr>
  </w:style>
  <w:style w:type="paragraph" w:styleId="Prrafodelista">
    <w:name w:val="List Paragraph"/>
    <w:aliases w:val="Informe"/>
    <w:basedOn w:val="Normal"/>
    <w:link w:val="PrrafodelistaCar"/>
    <w:uiPriority w:val="34"/>
    <w:qFormat/>
    <w:rsid w:val="002F46FF"/>
    <w:pPr>
      <w:ind w:left="708"/>
    </w:pPr>
  </w:style>
  <w:style w:type="paragraph" w:customStyle="1" w:styleId="ListParagraph1">
    <w:name w:val="List Paragraph1"/>
    <w:basedOn w:val="Normal"/>
    <w:qFormat/>
    <w:rsid w:val="00125FCD"/>
    <w:pPr>
      <w:ind w:left="708"/>
    </w:pPr>
    <w:rPr>
      <w:lang w:val="en-US"/>
    </w:rPr>
  </w:style>
  <w:style w:type="character" w:customStyle="1" w:styleId="Sangra3detindependienteCar">
    <w:name w:val="Sangría 3 de t. independiente Car"/>
    <w:link w:val="Sangra3detindependiente"/>
    <w:rsid w:val="003776F9"/>
    <w:rPr>
      <w:sz w:val="24"/>
      <w:szCs w:val="24"/>
      <w:lang w:eastAsia="en-US"/>
    </w:rPr>
  </w:style>
  <w:style w:type="character" w:customStyle="1" w:styleId="Ttulo5Car">
    <w:name w:val="Título 5 Car"/>
    <w:link w:val="Ttulo5"/>
    <w:rsid w:val="00262EA1"/>
    <w:rPr>
      <w:sz w:val="24"/>
      <w:szCs w:val="24"/>
      <w:u w:val="single"/>
      <w:lang w:val="es-ES" w:eastAsia="en-US"/>
    </w:rPr>
  </w:style>
  <w:style w:type="character" w:customStyle="1" w:styleId="PuestoCar">
    <w:name w:val="Puesto Car"/>
    <w:link w:val="Puesto"/>
    <w:rsid w:val="00262EA1"/>
    <w:rPr>
      <w:u w:val="single"/>
      <w:lang w:eastAsia="en-US"/>
    </w:rPr>
  </w:style>
  <w:style w:type="character" w:customStyle="1" w:styleId="Ttulo1Car">
    <w:name w:val="Título 1 Car"/>
    <w:aliases w:val="h1 Car"/>
    <w:link w:val="Ttulo1"/>
    <w:rsid w:val="00262EA1"/>
    <w:rPr>
      <w:b/>
      <w:sz w:val="24"/>
      <w:lang w:val="es-ES" w:eastAsia="en-US"/>
    </w:rPr>
  </w:style>
  <w:style w:type="character" w:customStyle="1" w:styleId="Ttulo2Car">
    <w:name w:val="Título 2 Car"/>
    <w:link w:val="Ttulo2"/>
    <w:rsid w:val="00262EA1"/>
    <w:rPr>
      <w:b/>
      <w:bCs/>
      <w:sz w:val="56"/>
      <w:szCs w:val="24"/>
      <w:lang w:eastAsia="en-US"/>
    </w:rPr>
  </w:style>
  <w:style w:type="character" w:customStyle="1" w:styleId="Ttulo3Car">
    <w:name w:val="Título 3 Car"/>
    <w:link w:val="Ttulo3"/>
    <w:rsid w:val="00262EA1"/>
    <w:rPr>
      <w:sz w:val="24"/>
      <w:szCs w:val="24"/>
      <w:u w:val="single"/>
      <w:lang w:eastAsia="en-US"/>
    </w:rPr>
  </w:style>
  <w:style w:type="character" w:customStyle="1" w:styleId="Ttulo4Car">
    <w:name w:val="Título 4 Car"/>
    <w:link w:val="Ttulo4"/>
    <w:rsid w:val="00262EA1"/>
    <w:rPr>
      <w:sz w:val="24"/>
      <w:szCs w:val="24"/>
      <w:u w:val="single"/>
      <w:lang w:val="es-ES_tradnl" w:eastAsia="en-US"/>
    </w:rPr>
  </w:style>
  <w:style w:type="character" w:customStyle="1" w:styleId="Ttulo6Car">
    <w:name w:val="Título 6 Car"/>
    <w:link w:val="Ttulo6"/>
    <w:rsid w:val="00262EA1"/>
    <w:rPr>
      <w:rFonts w:ascii="Helvetica" w:hAnsi="Helvetica"/>
      <w:b/>
      <w:lang w:val="es-ES" w:eastAsia="en-US"/>
    </w:rPr>
  </w:style>
  <w:style w:type="character" w:customStyle="1" w:styleId="Ttulo7Car">
    <w:name w:val="Título 7 Car"/>
    <w:link w:val="Ttulo7"/>
    <w:rsid w:val="00262EA1"/>
    <w:rPr>
      <w:i/>
      <w:lang w:val="es-ES" w:eastAsia="en-US"/>
    </w:rPr>
  </w:style>
  <w:style w:type="character" w:customStyle="1" w:styleId="Ttulo8Car">
    <w:name w:val="Título 8 Car"/>
    <w:link w:val="Ttulo8"/>
    <w:rsid w:val="00262EA1"/>
    <w:rPr>
      <w:i/>
      <w:iCs/>
      <w:sz w:val="24"/>
      <w:szCs w:val="24"/>
      <w:lang w:eastAsia="en-US"/>
    </w:rPr>
  </w:style>
  <w:style w:type="character" w:customStyle="1" w:styleId="Ttulo9Car">
    <w:name w:val="Título 9 Car"/>
    <w:link w:val="Ttulo9"/>
    <w:rsid w:val="00262EA1"/>
    <w:rPr>
      <w:u w:val="single"/>
      <w:lang w:val="es-ES" w:eastAsia="en-US"/>
    </w:rPr>
  </w:style>
  <w:style w:type="character" w:customStyle="1" w:styleId="TextoindependienteCar">
    <w:name w:val="Texto independiente Car"/>
    <w:link w:val="Textoindependiente"/>
    <w:rsid w:val="00262EA1"/>
    <w:rPr>
      <w:lang w:val="es-ES" w:eastAsia="en-US"/>
    </w:rPr>
  </w:style>
  <w:style w:type="paragraph" w:customStyle="1" w:styleId="Direccinsobre11">
    <w:name w:val="Dirección sobre11"/>
    <w:basedOn w:val="Normal"/>
    <w:next w:val="Normal"/>
    <w:rsid w:val="00262EA1"/>
    <w:pPr>
      <w:spacing w:before="120" w:after="120"/>
    </w:pPr>
    <w:rPr>
      <w:rFonts w:ascii="New York" w:hAnsi="New York"/>
      <w:b/>
      <w:szCs w:val="20"/>
      <w:lang w:val="es-PA"/>
    </w:rPr>
  </w:style>
  <w:style w:type="character" w:customStyle="1" w:styleId="MapadeldocumentoCar">
    <w:name w:val="Mapa del documento Car"/>
    <w:link w:val="Mapadeldocumento"/>
    <w:semiHidden/>
    <w:rsid w:val="00262EA1"/>
    <w:rPr>
      <w:rFonts w:ascii="Tahoma" w:hAnsi="Tahoma" w:cs="Tahoma"/>
      <w:sz w:val="24"/>
      <w:szCs w:val="24"/>
      <w:shd w:val="clear" w:color="auto" w:fill="000080"/>
      <w:lang w:val="es-ES" w:eastAsia="en-US"/>
    </w:rPr>
  </w:style>
  <w:style w:type="character" w:customStyle="1" w:styleId="AsuntodelcomentarioCar">
    <w:name w:val="Asunto del comentario Car"/>
    <w:link w:val="Asuntodelcomentario"/>
    <w:semiHidden/>
    <w:rsid w:val="00262EA1"/>
    <w:rPr>
      <w:b/>
      <w:bCs/>
      <w:lang w:val="en-US" w:eastAsia="en-US"/>
    </w:rPr>
  </w:style>
  <w:style w:type="character" w:customStyle="1" w:styleId="SaludoCar">
    <w:name w:val="Saludo Car"/>
    <w:link w:val="Saludo"/>
    <w:rsid w:val="00262EA1"/>
    <w:rPr>
      <w:sz w:val="24"/>
      <w:szCs w:val="24"/>
      <w:lang w:val="es-ES" w:eastAsia="en-US"/>
    </w:rPr>
  </w:style>
  <w:style w:type="character" w:customStyle="1" w:styleId="FechaCar">
    <w:name w:val="Fecha Car"/>
    <w:link w:val="Fecha"/>
    <w:rsid w:val="00262EA1"/>
    <w:rPr>
      <w:sz w:val="24"/>
      <w:szCs w:val="24"/>
      <w:lang w:val="es-ES" w:eastAsia="en-US"/>
    </w:rPr>
  </w:style>
  <w:style w:type="character" w:customStyle="1" w:styleId="TextoindependienteprimerasangraCar">
    <w:name w:val="Texto independiente primera sangría Car"/>
    <w:link w:val="Textoindependienteprimerasangra"/>
    <w:rsid w:val="00262EA1"/>
    <w:rPr>
      <w:sz w:val="24"/>
      <w:szCs w:val="24"/>
      <w:lang w:val="en-US" w:eastAsia="en-US"/>
    </w:rPr>
  </w:style>
  <w:style w:type="character" w:customStyle="1" w:styleId="Textoindependienteprimerasangra2Car">
    <w:name w:val="Texto independiente primera sangría 2 Car"/>
    <w:link w:val="Textoindependienteprimerasangra2"/>
    <w:rsid w:val="00262EA1"/>
    <w:rPr>
      <w:sz w:val="24"/>
      <w:szCs w:val="24"/>
      <w:lang w:val="en-US"/>
    </w:rPr>
  </w:style>
  <w:style w:type="paragraph" w:customStyle="1" w:styleId="Revisin1">
    <w:name w:val="Revisión1"/>
    <w:hidden/>
    <w:uiPriority w:val="99"/>
    <w:semiHidden/>
    <w:rsid w:val="00262EA1"/>
    <w:rPr>
      <w:sz w:val="24"/>
      <w:szCs w:val="24"/>
      <w:lang w:val="en-US" w:eastAsia="en-US"/>
    </w:rPr>
  </w:style>
  <w:style w:type="paragraph" w:customStyle="1" w:styleId="Prrafodelista1">
    <w:name w:val="Párrafo de lista1"/>
    <w:basedOn w:val="Normal"/>
    <w:qFormat/>
    <w:rsid w:val="00262EA1"/>
    <w:pPr>
      <w:ind w:left="708"/>
    </w:pPr>
    <w:rPr>
      <w:lang w:val="en-US"/>
    </w:rPr>
  </w:style>
  <w:style w:type="paragraph" w:customStyle="1" w:styleId="xl83">
    <w:name w:val="xl83"/>
    <w:basedOn w:val="Normal"/>
    <w:rsid w:val="00262EA1"/>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Arial" w:hAnsi="Arial" w:cs="Arial"/>
      <w:lang w:eastAsia="es-ES"/>
    </w:rPr>
  </w:style>
  <w:style w:type="paragraph" w:customStyle="1" w:styleId="xl84">
    <w:name w:val="xl84"/>
    <w:basedOn w:val="Normal"/>
    <w:rsid w:val="00262EA1"/>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b/>
      <w:bCs/>
      <w:sz w:val="28"/>
      <w:szCs w:val="28"/>
      <w:lang w:eastAsia="es-ES"/>
    </w:rPr>
  </w:style>
  <w:style w:type="paragraph" w:customStyle="1" w:styleId="xl85">
    <w:name w:val="xl85"/>
    <w:basedOn w:val="Normal"/>
    <w:rsid w:val="00262EA1"/>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b/>
      <w:bCs/>
      <w:lang w:eastAsia="es-ES"/>
    </w:rPr>
  </w:style>
  <w:style w:type="paragraph" w:customStyle="1" w:styleId="xl86">
    <w:name w:val="xl86"/>
    <w:basedOn w:val="Normal"/>
    <w:rsid w:val="00262EA1"/>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lang w:eastAsia="es-ES"/>
    </w:rPr>
  </w:style>
  <w:style w:type="paragraph" w:customStyle="1" w:styleId="xl87">
    <w:name w:val="xl87"/>
    <w:basedOn w:val="Normal"/>
    <w:rsid w:val="00262EA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bottom"/>
    </w:pPr>
    <w:rPr>
      <w:b/>
      <w:bCs/>
      <w:lang w:eastAsia="es-ES"/>
    </w:rPr>
  </w:style>
  <w:style w:type="paragraph" w:customStyle="1" w:styleId="xl88">
    <w:name w:val="xl88"/>
    <w:basedOn w:val="Normal"/>
    <w:rsid w:val="00262EA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bottom"/>
    </w:pPr>
    <w:rPr>
      <w:b/>
      <w:bCs/>
      <w:sz w:val="28"/>
      <w:szCs w:val="28"/>
      <w:lang w:eastAsia="es-ES"/>
    </w:rPr>
  </w:style>
  <w:style w:type="paragraph" w:customStyle="1" w:styleId="xl89">
    <w:name w:val="xl89"/>
    <w:basedOn w:val="Normal"/>
    <w:rsid w:val="00262EA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bottom"/>
    </w:pPr>
    <w:rPr>
      <w:rFonts w:ascii="Arial" w:hAnsi="Arial" w:cs="Arial"/>
      <w:lang w:eastAsia="es-ES"/>
    </w:rPr>
  </w:style>
  <w:style w:type="paragraph" w:customStyle="1" w:styleId="xl90">
    <w:name w:val="xl90"/>
    <w:basedOn w:val="Normal"/>
    <w:rsid w:val="00262EA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bottom"/>
    </w:pPr>
    <w:rPr>
      <w:b/>
      <w:bCs/>
      <w:lang w:eastAsia="es-ES"/>
    </w:rPr>
  </w:style>
  <w:style w:type="paragraph" w:customStyle="1" w:styleId="xl91">
    <w:name w:val="xl91"/>
    <w:basedOn w:val="Normal"/>
    <w:rsid w:val="00262EA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bottom"/>
    </w:pPr>
    <w:rPr>
      <w:b/>
      <w:bCs/>
      <w:lang w:eastAsia="es-ES"/>
    </w:rPr>
  </w:style>
  <w:style w:type="paragraph" w:customStyle="1" w:styleId="xl92">
    <w:name w:val="xl92"/>
    <w:basedOn w:val="Normal"/>
    <w:rsid w:val="00262EA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bottom"/>
    </w:pPr>
    <w:rPr>
      <w:lang w:eastAsia="es-ES"/>
    </w:rPr>
  </w:style>
  <w:style w:type="paragraph" w:customStyle="1" w:styleId="xl93">
    <w:name w:val="xl93"/>
    <w:basedOn w:val="Normal"/>
    <w:rsid w:val="00262E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b/>
      <w:bCs/>
      <w:lang w:eastAsia="es-ES"/>
    </w:rPr>
  </w:style>
  <w:style w:type="paragraph" w:customStyle="1" w:styleId="xl94">
    <w:name w:val="xl94"/>
    <w:basedOn w:val="Normal"/>
    <w:rsid w:val="00262E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bottom"/>
    </w:pPr>
    <w:rPr>
      <w:lang w:eastAsia="es-ES"/>
    </w:rPr>
  </w:style>
  <w:style w:type="paragraph" w:customStyle="1" w:styleId="xl95">
    <w:name w:val="xl95"/>
    <w:basedOn w:val="Normal"/>
    <w:rsid w:val="00262E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bottom"/>
    </w:pPr>
    <w:rPr>
      <w:lang w:eastAsia="es-ES"/>
    </w:rPr>
  </w:style>
  <w:style w:type="paragraph" w:customStyle="1" w:styleId="xl96">
    <w:name w:val="xl96"/>
    <w:basedOn w:val="Normal"/>
    <w:rsid w:val="00262EA1"/>
    <w:pPr>
      <w:shd w:val="clear" w:color="000000" w:fill="FFFFFF"/>
      <w:spacing w:before="100" w:beforeAutospacing="1" w:after="100" w:afterAutospacing="1"/>
      <w:jc w:val="right"/>
      <w:textAlignment w:val="bottom"/>
    </w:pPr>
    <w:rPr>
      <w:lang w:eastAsia="es-ES"/>
    </w:rPr>
  </w:style>
  <w:style w:type="paragraph" w:customStyle="1" w:styleId="xl97">
    <w:name w:val="xl97"/>
    <w:basedOn w:val="Normal"/>
    <w:rsid w:val="00262E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bottom"/>
    </w:pPr>
    <w:rPr>
      <w:b/>
      <w:bCs/>
      <w:lang w:eastAsia="es-ES"/>
    </w:rPr>
  </w:style>
  <w:style w:type="paragraph" w:customStyle="1" w:styleId="xl98">
    <w:name w:val="xl98"/>
    <w:basedOn w:val="Normal"/>
    <w:rsid w:val="00262E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bottom"/>
    </w:pPr>
    <w:rPr>
      <w:b/>
      <w:bCs/>
      <w:lang w:eastAsia="es-ES"/>
    </w:rPr>
  </w:style>
  <w:style w:type="paragraph" w:styleId="Textonotapie">
    <w:name w:val="footnote text"/>
    <w:basedOn w:val="Normal"/>
    <w:link w:val="TextonotapieCar"/>
    <w:uiPriority w:val="99"/>
    <w:unhideWhenUsed/>
    <w:rsid w:val="00262EA1"/>
    <w:rPr>
      <w:sz w:val="20"/>
      <w:szCs w:val="20"/>
      <w:lang w:val="en-US"/>
    </w:rPr>
  </w:style>
  <w:style w:type="character" w:customStyle="1" w:styleId="TextonotapieCar">
    <w:name w:val="Texto nota pie Car"/>
    <w:link w:val="Textonotapie"/>
    <w:uiPriority w:val="99"/>
    <w:rsid w:val="00262EA1"/>
    <w:rPr>
      <w:lang w:val="en-US"/>
    </w:rPr>
  </w:style>
  <w:style w:type="character" w:styleId="Refdenotaalpie">
    <w:name w:val="footnote reference"/>
    <w:uiPriority w:val="99"/>
    <w:unhideWhenUsed/>
    <w:rsid w:val="00262EA1"/>
    <w:rPr>
      <w:vertAlign w:val="superscript"/>
    </w:rPr>
  </w:style>
  <w:style w:type="paragraph" w:customStyle="1" w:styleId="Default">
    <w:name w:val="Default"/>
    <w:rsid w:val="00262EA1"/>
    <w:pPr>
      <w:autoSpaceDE w:val="0"/>
      <w:autoSpaceDN w:val="0"/>
      <w:adjustRightInd w:val="0"/>
    </w:pPr>
    <w:rPr>
      <w:rFonts w:eastAsia="Calibri"/>
      <w:color w:val="000000"/>
      <w:sz w:val="24"/>
      <w:szCs w:val="24"/>
      <w:lang w:val="en-US" w:eastAsia="en-US"/>
    </w:rPr>
  </w:style>
  <w:style w:type="table" w:styleId="Listamedia2-nfasis5">
    <w:name w:val="Medium List 2 Accent 5"/>
    <w:basedOn w:val="Tablanormal"/>
    <w:uiPriority w:val="66"/>
    <w:rsid w:val="00262E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Sombreadoclaro-nfasis6">
    <w:name w:val="Light Shading Accent 6"/>
    <w:basedOn w:val="Tablanormal"/>
    <w:uiPriority w:val="60"/>
    <w:rsid w:val="00262EA1"/>
    <w:rPr>
      <w:rFonts w:ascii="Calibri" w:eastAsia="Calibri" w:hAnsi="Calibri"/>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stamedia1-nfasis5">
    <w:name w:val="Medium List 1 Accent 5"/>
    <w:basedOn w:val="Tablanormal"/>
    <w:uiPriority w:val="65"/>
    <w:rsid w:val="00262EA1"/>
    <w:rPr>
      <w:rFonts w:ascii="Calibri" w:eastAsia="Calibri" w:hAnsi="Calibri"/>
      <w:color w:val="000000"/>
    </w:rPr>
    <w:tblPr>
      <w:tblStyleRowBandSize w:val="1"/>
      <w:tblStyleColBandSize w:val="1"/>
      <w:tblBorders>
        <w:top w:val="single" w:sz="8" w:space="0" w:color="4BACC6"/>
        <w:bottom w:val="single" w:sz="8" w:space="0" w:color="4BACC6"/>
      </w:tblBorders>
    </w:tblPr>
    <w:tblStylePr w:type="firstRow">
      <w:rPr>
        <w:rFonts w:ascii="Garamond" w:eastAsia="Times New Roman" w:hAnsi="Garamond"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Cuadrculavistosa-nfasis6">
    <w:name w:val="Colorful Grid Accent 6"/>
    <w:basedOn w:val="Tablanormal"/>
    <w:uiPriority w:val="73"/>
    <w:rsid w:val="00262EA1"/>
    <w:rPr>
      <w:rFonts w:ascii="Calibri" w:eastAsia="Calibri" w:hAnsi="Calibri"/>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customStyle="1" w:styleId="PrrafodelistaCar">
    <w:name w:val="Párrafo de lista Car"/>
    <w:aliases w:val="Informe Car"/>
    <w:link w:val="Prrafodelista"/>
    <w:uiPriority w:val="34"/>
    <w:locked/>
    <w:rsid w:val="008C0F47"/>
    <w:rPr>
      <w:sz w:val="24"/>
      <w:szCs w:val="24"/>
      <w:lang w:val="es-ES" w:eastAsia="en-US"/>
    </w:rPr>
  </w:style>
  <w:style w:type="paragraph" w:styleId="Textonotaalfinal">
    <w:name w:val="endnote text"/>
    <w:basedOn w:val="Normal"/>
    <w:link w:val="TextonotaalfinalCar"/>
    <w:semiHidden/>
    <w:unhideWhenUsed/>
    <w:rsid w:val="00731E55"/>
    <w:rPr>
      <w:sz w:val="20"/>
      <w:szCs w:val="20"/>
    </w:rPr>
  </w:style>
  <w:style w:type="character" w:customStyle="1" w:styleId="TextonotaalfinalCar">
    <w:name w:val="Texto nota al final Car"/>
    <w:basedOn w:val="Fuentedeprrafopredeter"/>
    <w:link w:val="Textonotaalfinal"/>
    <w:semiHidden/>
    <w:rsid w:val="00731E55"/>
    <w:rPr>
      <w:lang w:val="es-ES" w:eastAsia="en-US"/>
    </w:rPr>
  </w:style>
  <w:style w:type="character" w:styleId="Refdenotaalfinal">
    <w:name w:val="endnote reference"/>
    <w:basedOn w:val="Fuentedeprrafopredeter"/>
    <w:semiHidden/>
    <w:unhideWhenUsed/>
    <w:rsid w:val="00731E55"/>
    <w:rPr>
      <w:vertAlign w:val="superscript"/>
    </w:rPr>
  </w:style>
  <w:style w:type="paragraph" w:styleId="Subttulo">
    <w:name w:val="Subtitle"/>
    <w:basedOn w:val="Normal"/>
    <w:next w:val="Normal"/>
    <w:link w:val="SubttuloCar"/>
    <w:qFormat/>
    <w:rsid w:val="00790DD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790DD7"/>
    <w:rPr>
      <w:rFonts w:asciiTheme="minorHAnsi" w:eastAsiaTheme="minorEastAsia" w:hAnsiTheme="minorHAnsi" w:cstheme="minorBidi"/>
      <w:color w:val="5A5A5A" w:themeColor="text1" w:themeTint="A5"/>
      <w:spacing w:val="15"/>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984">
      <w:bodyDiv w:val="1"/>
      <w:marLeft w:val="0"/>
      <w:marRight w:val="0"/>
      <w:marTop w:val="0"/>
      <w:marBottom w:val="0"/>
      <w:divBdr>
        <w:top w:val="none" w:sz="0" w:space="0" w:color="auto"/>
        <w:left w:val="none" w:sz="0" w:space="0" w:color="auto"/>
        <w:bottom w:val="none" w:sz="0" w:space="0" w:color="auto"/>
        <w:right w:val="none" w:sz="0" w:space="0" w:color="auto"/>
      </w:divBdr>
    </w:div>
    <w:div w:id="933764">
      <w:bodyDiv w:val="1"/>
      <w:marLeft w:val="0"/>
      <w:marRight w:val="0"/>
      <w:marTop w:val="0"/>
      <w:marBottom w:val="0"/>
      <w:divBdr>
        <w:top w:val="none" w:sz="0" w:space="0" w:color="auto"/>
        <w:left w:val="none" w:sz="0" w:space="0" w:color="auto"/>
        <w:bottom w:val="none" w:sz="0" w:space="0" w:color="auto"/>
        <w:right w:val="none" w:sz="0" w:space="0" w:color="auto"/>
      </w:divBdr>
    </w:div>
    <w:div w:id="3868905">
      <w:bodyDiv w:val="1"/>
      <w:marLeft w:val="0"/>
      <w:marRight w:val="0"/>
      <w:marTop w:val="0"/>
      <w:marBottom w:val="0"/>
      <w:divBdr>
        <w:top w:val="none" w:sz="0" w:space="0" w:color="auto"/>
        <w:left w:val="none" w:sz="0" w:space="0" w:color="auto"/>
        <w:bottom w:val="none" w:sz="0" w:space="0" w:color="auto"/>
        <w:right w:val="none" w:sz="0" w:space="0" w:color="auto"/>
      </w:divBdr>
    </w:div>
    <w:div w:id="3869449">
      <w:bodyDiv w:val="1"/>
      <w:marLeft w:val="0"/>
      <w:marRight w:val="0"/>
      <w:marTop w:val="0"/>
      <w:marBottom w:val="0"/>
      <w:divBdr>
        <w:top w:val="none" w:sz="0" w:space="0" w:color="auto"/>
        <w:left w:val="none" w:sz="0" w:space="0" w:color="auto"/>
        <w:bottom w:val="none" w:sz="0" w:space="0" w:color="auto"/>
        <w:right w:val="none" w:sz="0" w:space="0" w:color="auto"/>
      </w:divBdr>
    </w:div>
    <w:div w:id="4673818">
      <w:bodyDiv w:val="1"/>
      <w:marLeft w:val="0"/>
      <w:marRight w:val="0"/>
      <w:marTop w:val="0"/>
      <w:marBottom w:val="0"/>
      <w:divBdr>
        <w:top w:val="none" w:sz="0" w:space="0" w:color="auto"/>
        <w:left w:val="none" w:sz="0" w:space="0" w:color="auto"/>
        <w:bottom w:val="none" w:sz="0" w:space="0" w:color="auto"/>
        <w:right w:val="none" w:sz="0" w:space="0" w:color="auto"/>
      </w:divBdr>
    </w:div>
    <w:div w:id="5913166">
      <w:bodyDiv w:val="1"/>
      <w:marLeft w:val="0"/>
      <w:marRight w:val="0"/>
      <w:marTop w:val="0"/>
      <w:marBottom w:val="0"/>
      <w:divBdr>
        <w:top w:val="none" w:sz="0" w:space="0" w:color="auto"/>
        <w:left w:val="none" w:sz="0" w:space="0" w:color="auto"/>
        <w:bottom w:val="none" w:sz="0" w:space="0" w:color="auto"/>
        <w:right w:val="none" w:sz="0" w:space="0" w:color="auto"/>
      </w:divBdr>
    </w:div>
    <w:div w:id="6448324">
      <w:bodyDiv w:val="1"/>
      <w:marLeft w:val="0"/>
      <w:marRight w:val="0"/>
      <w:marTop w:val="0"/>
      <w:marBottom w:val="0"/>
      <w:divBdr>
        <w:top w:val="none" w:sz="0" w:space="0" w:color="auto"/>
        <w:left w:val="none" w:sz="0" w:space="0" w:color="auto"/>
        <w:bottom w:val="none" w:sz="0" w:space="0" w:color="auto"/>
        <w:right w:val="none" w:sz="0" w:space="0" w:color="auto"/>
      </w:divBdr>
    </w:div>
    <w:div w:id="9527352">
      <w:bodyDiv w:val="1"/>
      <w:marLeft w:val="0"/>
      <w:marRight w:val="0"/>
      <w:marTop w:val="0"/>
      <w:marBottom w:val="0"/>
      <w:divBdr>
        <w:top w:val="none" w:sz="0" w:space="0" w:color="auto"/>
        <w:left w:val="none" w:sz="0" w:space="0" w:color="auto"/>
        <w:bottom w:val="none" w:sz="0" w:space="0" w:color="auto"/>
        <w:right w:val="none" w:sz="0" w:space="0" w:color="auto"/>
      </w:divBdr>
    </w:div>
    <w:div w:id="10224967">
      <w:bodyDiv w:val="1"/>
      <w:marLeft w:val="0"/>
      <w:marRight w:val="0"/>
      <w:marTop w:val="0"/>
      <w:marBottom w:val="0"/>
      <w:divBdr>
        <w:top w:val="none" w:sz="0" w:space="0" w:color="auto"/>
        <w:left w:val="none" w:sz="0" w:space="0" w:color="auto"/>
        <w:bottom w:val="none" w:sz="0" w:space="0" w:color="auto"/>
        <w:right w:val="none" w:sz="0" w:space="0" w:color="auto"/>
      </w:divBdr>
    </w:div>
    <w:div w:id="15933505">
      <w:bodyDiv w:val="1"/>
      <w:marLeft w:val="0"/>
      <w:marRight w:val="0"/>
      <w:marTop w:val="0"/>
      <w:marBottom w:val="0"/>
      <w:divBdr>
        <w:top w:val="none" w:sz="0" w:space="0" w:color="auto"/>
        <w:left w:val="none" w:sz="0" w:space="0" w:color="auto"/>
        <w:bottom w:val="none" w:sz="0" w:space="0" w:color="auto"/>
        <w:right w:val="none" w:sz="0" w:space="0" w:color="auto"/>
      </w:divBdr>
    </w:div>
    <w:div w:id="16275754">
      <w:bodyDiv w:val="1"/>
      <w:marLeft w:val="0"/>
      <w:marRight w:val="0"/>
      <w:marTop w:val="0"/>
      <w:marBottom w:val="0"/>
      <w:divBdr>
        <w:top w:val="none" w:sz="0" w:space="0" w:color="auto"/>
        <w:left w:val="none" w:sz="0" w:space="0" w:color="auto"/>
        <w:bottom w:val="none" w:sz="0" w:space="0" w:color="auto"/>
        <w:right w:val="none" w:sz="0" w:space="0" w:color="auto"/>
      </w:divBdr>
    </w:div>
    <w:div w:id="17171465">
      <w:bodyDiv w:val="1"/>
      <w:marLeft w:val="0"/>
      <w:marRight w:val="0"/>
      <w:marTop w:val="0"/>
      <w:marBottom w:val="0"/>
      <w:divBdr>
        <w:top w:val="none" w:sz="0" w:space="0" w:color="auto"/>
        <w:left w:val="none" w:sz="0" w:space="0" w:color="auto"/>
        <w:bottom w:val="none" w:sz="0" w:space="0" w:color="auto"/>
        <w:right w:val="none" w:sz="0" w:space="0" w:color="auto"/>
      </w:divBdr>
    </w:div>
    <w:div w:id="17201324">
      <w:bodyDiv w:val="1"/>
      <w:marLeft w:val="0"/>
      <w:marRight w:val="0"/>
      <w:marTop w:val="0"/>
      <w:marBottom w:val="0"/>
      <w:divBdr>
        <w:top w:val="none" w:sz="0" w:space="0" w:color="auto"/>
        <w:left w:val="none" w:sz="0" w:space="0" w:color="auto"/>
        <w:bottom w:val="none" w:sz="0" w:space="0" w:color="auto"/>
        <w:right w:val="none" w:sz="0" w:space="0" w:color="auto"/>
      </w:divBdr>
    </w:div>
    <w:div w:id="18241634">
      <w:bodyDiv w:val="1"/>
      <w:marLeft w:val="0"/>
      <w:marRight w:val="0"/>
      <w:marTop w:val="0"/>
      <w:marBottom w:val="0"/>
      <w:divBdr>
        <w:top w:val="none" w:sz="0" w:space="0" w:color="auto"/>
        <w:left w:val="none" w:sz="0" w:space="0" w:color="auto"/>
        <w:bottom w:val="none" w:sz="0" w:space="0" w:color="auto"/>
        <w:right w:val="none" w:sz="0" w:space="0" w:color="auto"/>
      </w:divBdr>
    </w:div>
    <w:div w:id="19627089">
      <w:bodyDiv w:val="1"/>
      <w:marLeft w:val="0"/>
      <w:marRight w:val="0"/>
      <w:marTop w:val="0"/>
      <w:marBottom w:val="0"/>
      <w:divBdr>
        <w:top w:val="none" w:sz="0" w:space="0" w:color="auto"/>
        <w:left w:val="none" w:sz="0" w:space="0" w:color="auto"/>
        <w:bottom w:val="none" w:sz="0" w:space="0" w:color="auto"/>
        <w:right w:val="none" w:sz="0" w:space="0" w:color="auto"/>
      </w:divBdr>
    </w:div>
    <w:div w:id="21134369">
      <w:bodyDiv w:val="1"/>
      <w:marLeft w:val="0"/>
      <w:marRight w:val="0"/>
      <w:marTop w:val="0"/>
      <w:marBottom w:val="0"/>
      <w:divBdr>
        <w:top w:val="none" w:sz="0" w:space="0" w:color="auto"/>
        <w:left w:val="none" w:sz="0" w:space="0" w:color="auto"/>
        <w:bottom w:val="none" w:sz="0" w:space="0" w:color="auto"/>
        <w:right w:val="none" w:sz="0" w:space="0" w:color="auto"/>
      </w:divBdr>
    </w:div>
    <w:div w:id="22093195">
      <w:bodyDiv w:val="1"/>
      <w:marLeft w:val="0"/>
      <w:marRight w:val="0"/>
      <w:marTop w:val="0"/>
      <w:marBottom w:val="0"/>
      <w:divBdr>
        <w:top w:val="none" w:sz="0" w:space="0" w:color="auto"/>
        <w:left w:val="none" w:sz="0" w:space="0" w:color="auto"/>
        <w:bottom w:val="none" w:sz="0" w:space="0" w:color="auto"/>
        <w:right w:val="none" w:sz="0" w:space="0" w:color="auto"/>
      </w:divBdr>
    </w:div>
    <w:div w:id="24183153">
      <w:bodyDiv w:val="1"/>
      <w:marLeft w:val="0"/>
      <w:marRight w:val="0"/>
      <w:marTop w:val="0"/>
      <w:marBottom w:val="0"/>
      <w:divBdr>
        <w:top w:val="none" w:sz="0" w:space="0" w:color="auto"/>
        <w:left w:val="none" w:sz="0" w:space="0" w:color="auto"/>
        <w:bottom w:val="none" w:sz="0" w:space="0" w:color="auto"/>
        <w:right w:val="none" w:sz="0" w:space="0" w:color="auto"/>
      </w:divBdr>
    </w:div>
    <w:div w:id="24446463">
      <w:bodyDiv w:val="1"/>
      <w:marLeft w:val="0"/>
      <w:marRight w:val="0"/>
      <w:marTop w:val="0"/>
      <w:marBottom w:val="0"/>
      <w:divBdr>
        <w:top w:val="none" w:sz="0" w:space="0" w:color="auto"/>
        <w:left w:val="none" w:sz="0" w:space="0" w:color="auto"/>
        <w:bottom w:val="none" w:sz="0" w:space="0" w:color="auto"/>
        <w:right w:val="none" w:sz="0" w:space="0" w:color="auto"/>
      </w:divBdr>
    </w:div>
    <w:div w:id="25495764">
      <w:bodyDiv w:val="1"/>
      <w:marLeft w:val="0"/>
      <w:marRight w:val="0"/>
      <w:marTop w:val="0"/>
      <w:marBottom w:val="0"/>
      <w:divBdr>
        <w:top w:val="none" w:sz="0" w:space="0" w:color="auto"/>
        <w:left w:val="none" w:sz="0" w:space="0" w:color="auto"/>
        <w:bottom w:val="none" w:sz="0" w:space="0" w:color="auto"/>
        <w:right w:val="none" w:sz="0" w:space="0" w:color="auto"/>
      </w:divBdr>
    </w:div>
    <w:div w:id="29503387">
      <w:bodyDiv w:val="1"/>
      <w:marLeft w:val="0"/>
      <w:marRight w:val="0"/>
      <w:marTop w:val="0"/>
      <w:marBottom w:val="0"/>
      <w:divBdr>
        <w:top w:val="none" w:sz="0" w:space="0" w:color="auto"/>
        <w:left w:val="none" w:sz="0" w:space="0" w:color="auto"/>
        <w:bottom w:val="none" w:sz="0" w:space="0" w:color="auto"/>
        <w:right w:val="none" w:sz="0" w:space="0" w:color="auto"/>
      </w:divBdr>
    </w:div>
    <w:div w:id="30347608">
      <w:bodyDiv w:val="1"/>
      <w:marLeft w:val="0"/>
      <w:marRight w:val="0"/>
      <w:marTop w:val="0"/>
      <w:marBottom w:val="0"/>
      <w:divBdr>
        <w:top w:val="none" w:sz="0" w:space="0" w:color="auto"/>
        <w:left w:val="none" w:sz="0" w:space="0" w:color="auto"/>
        <w:bottom w:val="none" w:sz="0" w:space="0" w:color="auto"/>
        <w:right w:val="none" w:sz="0" w:space="0" w:color="auto"/>
      </w:divBdr>
    </w:div>
    <w:div w:id="31266671">
      <w:bodyDiv w:val="1"/>
      <w:marLeft w:val="0"/>
      <w:marRight w:val="0"/>
      <w:marTop w:val="0"/>
      <w:marBottom w:val="0"/>
      <w:divBdr>
        <w:top w:val="none" w:sz="0" w:space="0" w:color="auto"/>
        <w:left w:val="none" w:sz="0" w:space="0" w:color="auto"/>
        <w:bottom w:val="none" w:sz="0" w:space="0" w:color="auto"/>
        <w:right w:val="none" w:sz="0" w:space="0" w:color="auto"/>
      </w:divBdr>
    </w:div>
    <w:div w:id="32922890">
      <w:bodyDiv w:val="1"/>
      <w:marLeft w:val="0"/>
      <w:marRight w:val="0"/>
      <w:marTop w:val="0"/>
      <w:marBottom w:val="0"/>
      <w:divBdr>
        <w:top w:val="none" w:sz="0" w:space="0" w:color="auto"/>
        <w:left w:val="none" w:sz="0" w:space="0" w:color="auto"/>
        <w:bottom w:val="none" w:sz="0" w:space="0" w:color="auto"/>
        <w:right w:val="none" w:sz="0" w:space="0" w:color="auto"/>
      </w:divBdr>
    </w:div>
    <w:div w:id="35467203">
      <w:bodyDiv w:val="1"/>
      <w:marLeft w:val="0"/>
      <w:marRight w:val="0"/>
      <w:marTop w:val="0"/>
      <w:marBottom w:val="0"/>
      <w:divBdr>
        <w:top w:val="none" w:sz="0" w:space="0" w:color="auto"/>
        <w:left w:val="none" w:sz="0" w:space="0" w:color="auto"/>
        <w:bottom w:val="none" w:sz="0" w:space="0" w:color="auto"/>
        <w:right w:val="none" w:sz="0" w:space="0" w:color="auto"/>
      </w:divBdr>
    </w:div>
    <w:div w:id="37316048">
      <w:bodyDiv w:val="1"/>
      <w:marLeft w:val="0"/>
      <w:marRight w:val="0"/>
      <w:marTop w:val="0"/>
      <w:marBottom w:val="0"/>
      <w:divBdr>
        <w:top w:val="none" w:sz="0" w:space="0" w:color="auto"/>
        <w:left w:val="none" w:sz="0" w:space="0" w:color="auto"/>
        <w:bottom w:val="none" w:sz="0" w:space="0" w:color="auto"/>
        <w:right w:val="none" w:sz="0" w:space="0" w:color="auto"/>
      </w:divBdr>
    </w:div>
    <w:div w:id="40637517">
      <w:bodyDiv w:val="1"/>
      <w:marLeft w:val="0"/>
      <w:marRight w:val="0"/>
      <w:marTop w:val="0"/>
      <w:marBottom w:val="0"/>
      <w:divBdr>
        <w:top w:val="none" w:sz="0" w:space="0" w:color="auto"/>
        <w:left w:val="none" w:sz="0" w:space="0" w:color="auto"/>
        <w:bottom w:val="none" w:sz="0" w:space="0" w:color="auto"/>
        <w:right w:val="none" w:sz="0" w:space="0" w:color="auto"/>
      </w:divBdr>
    </w:div>
    <w:div w:id="41254909">
      <w:bodyDiv w:val="1"/>
      <w:marLeft w:val="0"/>
      <w:marRight w:val="0"/>
      <w:marTop w:val="0"/>
      <w:marBottom w:val="0"/>
      <w:divBdr>
        <w:top w:val="none" w:sz="0" w:space="0" w:color="auto"/>
        <w:left w:val="none" w:sz="0" w:space="0" w:color="auto"/>
        <w:bottom w:val="none" w:sz="0" w:space="0" w:color="auto"/>
        <w:right w:val="none" w:sz="0" w:space="0" w:color="auto"/>
      </w:divBdr>
    </w:div>
    <w:div w:id="41905204">
      <w:bodyDiv w:val="1"/>
      <w:marLeft w:val="0"/>
      <w:marRight w:val="0"/>
      <w:marTop w:val="0"/>
      <w:marBottom w:val="0"/>
      <w:divBdr>
        <w:top w:val="none" w:sz="0" w:space="0" w:color="auto"/>
        <w:left w:val="none" w:sz="0" w:space="0" w:color="auto"/>
        <w:bottom w:val="none" w:sz="0" w:space="0" w:color="auto"/>
        <w:right w:val="none" w:sz="0" w:space="0" w:color="auto"/>
      </w:divBdr>
    </w:div>
    <w:div w:id="44178615">
      <w:bodyDiv w:val="1"/>
      <w:marLeft w:val="0"/>
      <w:marRight w:val="0"/>
      <w:marTop w:val="0"/>
      <w:marBottom w:val="0"/>
      <w:divBdr>
        <w:top w:val="none" w:sz="0" w:space="0" w:color="auto"/>
        <w:left w:val="none" w:sz="0" w:space="0" w:color="auto"/>
        <w:bottom w:val="none" w:sz="0" w:space="0" w:color="auto"/>
        <w:right w:val="none" w:sz="0" w:space="0" w:color="auto"/>
      </w:divBdr>
    </w:div>
    <w:div w:id="48116195">
      <w:bodyDiv w:val="1"/>
      <w:marLeft w:val="0"/>
      <w:marRight w:val="0"/>
      <w:marTop w:val="0"/>
      <w:marBottom w:val="0"/>
      <w:divBdr>
        <w:top w:val="none" w:sz="0" w:space="0" w:color="auto"/>
        <w:left w:val="none" w:sz="0" w:space="0" w:color="auto"/>
        <w:bottom w:val="none" w:sz="0" w:space="0" w:color="auto"/>
        <w:right w:val="none" w:sz="0" w:space="0" w:color="auto"/>
      </w:divBdr>
    </w:div>
    <w:div w:id="49813879">
      <w:bodyDiv w:val="1"/>
      <w:marLeft w:val="0"/>
      <w:marRight w:val="0"/>
      <w:marTop w:val="0"/>
      <w:marBottom w:val="0"/>
      <w:divBdr>
        <w:top w:val="none" w:sz="0" w:space="0" w:color="auto"/>
        <w:left w:val="none" w:sz="0" w:space="0" w:color="auto"/>
        <w:bottom w:val="none" w:sz="0" w:space="0" w:color="auto"/>
        <w:right w:val="none" w:sz="0" w:space="0" w:color="auto"/>
      </w:divBdr>
    </w:div>
    <w:div w:id="50887588">
      <w:bodyDiv w:val="1"/>
      <w:marLeft w:val="0"/>
      <w:marRight w:val="0"/>
      <w:marTop w:val="0"/>
      <w:marBottom w:val="0"/>
      <w:divBdr>
        <w:top w:val="none" w:sz="0" w:space="0" w:color="auto"/>
        <w:left w:val="none" w:sz="0" w:space="0" w:color="auto"/>
        <w:bottom w:val="none" w:sz="0" w:space="0" w:color="auto"/>
        <w:right w:val="none" w:sz="0" w:space="0" w:color="auto"/>
      </w:divBdr>
    </w:div>
    <w:div w:id="52893222">
      <w:bodyDiv w:val="1"/>
      <w:marLeft w:val="0"/>
      <w:marRight w:val="0"/>
      <w:marTop w:val="0"/>
      <w:marBottom w:val="0"/>
      <w:divBdr>
        <w:top w:val="none" w:sz="0" w:space="0" w:color="auto"/>
        <w:left w:val="none" w:sz="0" w:space="0" w:color="auto"/>
        <w:bottom w:val="none" w:sz="0" w:space="0" w:color="auto"/>
        <w:right w:val="none" w:sz="0" w:space="0" w:color="auto"/>
      </w:divBdr>
    </w:div>
    <w:div w:id="54204352">
      <w:bodyDiv w:val="1"/>
      <w:marLeft w:val="0"/>
      <w:marRight w:val="0"/>
      <w:marTop w:val="0"/>
      <w:marBottom w:val="0"/>
      <w:divBdr>
        <w:top w:val="none" w:sz="0" w:space="0" w:color="auto"/>
        <w:left w:val="none" w:sz="0" w:space="0" w:color="auto"/>
        <w:bottom w:val="none" w:sz="0" w:space="0" w:color="auto"/>
        <w:right w:val="none" w:sz="0" w:space="0" w:color="auto"/>
      </w:divBdr>
    </w:div>
    <w:div w:id="55056847">
      <w:bodyDiv w:val="1"/>
      <w:marLeft w:val="0"/>
      <w:marRight w:val="0"/>
      <w:marTop w:val="0"/>
      <w:marBottom w:val="0"/>
      <w:divBdr>
        <w:top w:val="none" w:sz="0" w:space="0" w:color="auto"/>
        <w:left w:val="none" w:sz="0" w:space="0" w:color="auto"/>
        <w:bottom w:val="none" w:sz="0" w:space="0" w:color="auto"/>
        <w:right w:val="none" w:sz="0" w:space="0" w:color="auto"/>
      </w:divBdr>
    </w:div>
    <w:div w:id="55785361">
      <w:bodyDiv w:val="1"/>
      <w:marLeft w:val="0"/>
      <w:marRight w:val="0"/>
      <w:marTop w:val="0"/>
      <w:marBottom w:val="0"/>
      <w:divBdr>
        <w:top w:val="none" w:sz="0" w:space="0" w:color="auto"/>
        <w:left w:val="none" w:sz="0" w:space="0" w:color="auto"/>
        <w:bottom w:val="none" w:sz="0" w:space="0" w:color="auto"/>
        <w:right w:val="none" w:sz="0" w:space="0" w:color="auto"/>
      </w:divBdr>
    </w:div>
    <w:div w:id="55789902">
      <w:bodyDiv w:val="1"/>
      <w:marLeft w:val="0"/>
      <w:marRight w:val="0"/>
      <w:marTop w:val="0"/>
      <w:marBottom w:val="0"/>
      <w:divBdr>
        <w:top w:val="none" w:sz="0" w:space="0" w:color="auto"/>
        <w:left w:val="none" w:sz="0" w:space="0" w:color="auto"/>
        <w:bottom w:val="none" w:sz="0" w:space="0" w:color="auto"/>
        <w:right w:val="none" w:sz="0" w:space="0" w:color="auto"/>
      </w:divBdr>
    </w:div>
    <w:div w:id="56780293">
      <w:bodyDiv w:val="1"/>
      <w:marLeft w:val="0"/>
      <w:marRight w:val="0"/>
      <w:marTop w:val="0"/>
      <w:marBottom w:val="0"/>
      <w:divBdr>
        <w:top w:val="none" w:sz="0" w:space="0" w:color="auto"/>
        <w:left w:val="none" w:sz="0" w:space="0" w:color="auto"/>
        <w:bottom w:val="none" w:sz="0" w:space="0" w:color="auto"/>
        <w:right w:val="none" w:sz="0" w:space="0" w:color="auto"/>
      </w:divBdr>
    </w:div>
    <w:div w:id="57048168">
      <w:bodyDiv w:val="1"/>
      <w:marLeft w:val="0"/>
      <w:marRight w:val="0"/>
      <w:marTop w:val="0"/>
      <w:marBottom w:val="0"/>
      <w:divBdr>
        <w:top w:val="none" w:sz="0" w:space="0" w:color="auto"/>
        <w:left w:val="none" w:sz="0" w:space="0" w:color="auto"/>
        <w:bottom w:val="none" w:sz="0" w:space="0" w:color="auto"/>
        <w:right w:val="none" w:sz="0" w:space="0" w:color="auto"/>
      </w:divBdr>
    </w:div>
    <w:div w:id="57292786">
      <w:bodyDiv w:val="1"/>
      <w:marLeft w:val="0"/>
      <w:marRight w:val="0"/>
      <w:marTop w:val="0"/>
      <w:marBottom w:val="0"/>
      <w:divBdr>
        <w:top w:val="none" w:sz="0" w:space="0" w:color="auto"/>
        <w:left w:val="none" w:sz="0" w:space="0" w:color="auto"/>
        <w:bottom w:val="none" w:sz="0" w:space="0" w:color="auto"/>
        <w:right w:val="none" w:sz="0" w:space="0" w:color="auto"/>
      </w:divBdr>
    </w:div>
    <w:div w:id="57368070">
      <w:bodyDiv w:val="1"/>
      <w:marLeft w:val="0"/>
      <w:marRight w:val="0"/>
      <w:marTop w:val="0"/>
      <w:marBottom w:val="0"/>
      <w:divBdr>
        <w:top w:val="none" w:sz="0" w:space="0" w:color="auto"/>
        <w:left w:val="none" w:sz="0" w:space="0" w:color="auto"/>
        <w:bottom w:val="none" w:sz="0" w:space="0" w:color="auto"/>
        <w:right w:val="none" w:sz="0" w:space="0" w:color="auto"/>
      </w:divBdr>
    </w:div>
    <w:div w:id="57410323">
      <w:bodyDiv w:val="1"/>
      <w:marLeft w:val="0"/>
      <w:marRight w:val="0"/>
      <w:marTop w:val="0"/>
      <w:marBottom w:val="0"/>
      <w:divBdr>
        <w:top w:val="none" w:sz="0" w:space="0" w:color="auto"/>
        <w:left w:val="none" w:sz="0" w:space="0" w:color="auto"/>
        <w:bottom w:val="none" w:sz="0" w:space="0" w:color="auto"/>
        <w:right w:val="none" w:sz="0" w:space="0" w:color="auto"/>
      </w:divBdr>
    </w:div>
    <w:div w:id="62339543">
      <w:bodyDiv w:val="1"/>
      <w:marLeft w:val="0"/>
      <w:marRight w:val="0"/>
      <w:marTop w:val="0"/>
      <w:marBottom w:val="0"/>
      <w:divBdr>
        <w:top w:val="none" w:sz="0" w:space="0" w:color="auto"/>
        <w:left w:val="none" w:sz="0" w:space="0" w:color="auto"/>
        <w:bottom w:val="none" w:sz="0" w:space="0" w:color="auto"/>
        <w:right w:val="none" w:sz="0" w:space="0" w:color="auto"/>
      </w:divBdr>
    </w:div>
    <w:div w:id="62610646">
      <w:bodyDiv w:val="1"/>
      <w:marLeft w:val="0"/>
      <w:marRight w:val="0"/>
      <w:marTop w:val="0"/>
      <w:marBottom w:val="0"/>
      <w:divBdr>
        <w:top w:val="none" w:sz="0" w:space="0" w:color="auto"/>
        <w:left w:val="none" w:sz="0" w:space="0" w:color="auto"/>
        <w:bottom w:val="none" w:sz="0" w:space="0" w:color="auto"/>
        <w:right w:val="none" w:sz="0" w:space="0" w:color="auto"/>
      </w:divBdr>
    </w:div>
    <w:div w:id="63770997">
      <w:bodyDiv w:val="1"/>
      <w:marLeft w:val="0"/>
      <w:marRight w:val="0"/>
      <w:marTop w:val="0"/>
      <w:marBottom w:val="0"/>
      <w:divBdr>
        <w:top w:val="none" w:sz="0" w:space="0" w:color="auto"/>
        <w:left w:val="none" w:sz="0" w:space="0" w:color="auto"/>
        <w:bottom w:val="none" w:sz="0" w:space="0" w:color="auto"/>
        <w:right w:val="none" w:sz="0" w:space="0" w:color="auto"/>
      </w:divBdr>
    </w:div>
    <w:div w:id="65808110">
      <w:bodyDiv w:val="1"/>
      <w:marLeft w:val="0"/>
      <w:marRight w:val="0"/>
      <w:marTop w:val="0"/>
      <w:marBottom w:val="0"/>
      <w:divBdr>
        <w:top w:val="none" w:sz="0" w:space="0" w:color="auto"/>
        <w:left w:val="none" w:sz="0" w:space="0" w:color="auto"/>
        <w:bottom w:val="none" w:sz="0" w:space="0" w:color="auto"/>
        <w:right w:val="none" w:sz="0" w:space="0" w:color="auto"/>
      </w:divBdr>
    </w:div>
    <w:div w:id="66269348">
      <w:bodyDiv w:val="1"/>
      <w:marLeft w:val="0"/>
      <w:marRight w:val="0"/>
      <w:marTop w:val="0"/>
      <w:marBottom w:val="0"/>
      <w:divBdr>
        <w:top w:val="none" w:sz="0" w:space="0" w:color="auto"/>
        <w:left w:val="none" w:sz="0" w:space="0" w:color="auto"/>
        <w:bottom w:val="none" w:sz="0" w:space="0" w:color="auto"/>
        <w:right w:val="none" w:sz="0" w:space="0" w:color="auto"/>
      </w:divBdr>
    </w:div>
    <w:div w:id="66735485">
      <w:bodyDiv w:val="1"/>
      <w:marLeft w:val="0"/>
      <w:marRight w:val="0"/>
      <w:marTop w:val="0"/>
      <w:marBottom w:val="0"/>
      <w:divBdr>
        <w:top w:val="none" w:sz="0" w:space="0" w:color="auto"/>
        <w:left w:val="none" w:sz="0" w:space="0" w:color="auto"/>
        <w:bottom w:val="none" w:sz="0" w:space="0" w:color="auto"/>
        <w:right w:val="none" w:sz="0" w:space="0" w:color="auto"/>
      </w:divBdr>
    </w:div>
    <w:div w:id="67191598">
      <w:bodyDiv w:val="1"/>
      <w:marLeft w:val="0"/>
      <w:marRight w:val="0"/>
      <w:marTop w:val="0"/>
      <w:marBottom w:val="0"/>
      <w:divBdr>
        <w:top w:val="none" w:sz="0" w:space="0" w:color="auto"/>
        <w:left w:val="none" w:sz="0" w:space="0" w:color="auto"/>
        <w:bottom w:val="none" w:sz="0" w:space="0" w:color="auto"/>
        <w:right w:val="none" w:sz="0" w:space="0" w:color="auto"/>
      </w:divBdr>
    </w:div>
    <w:div w:id="68383782">
      <w:bodyDiv w:val="1"/>
      <w:marLeft w:val="0"/>
      <w:marRight w:val="0"/>
      <w:marTop w:val="0"/>
      <w:marBottom w:val="0"/>
      <w:divBdr>
        <w:top w:val="none" w:sz="0" w:space="0" w:color="auto"/>
        <w:left w:val="none" w:sz="0" w:space="0" w:color="auto"/>
        <w:bottom w:val="none" w:sz="0" w:space="0" w:color="auto"/>
        <w:right w:val="none" w:sz="0" w:space="0" w:color="auto"/>
      </w:divBdr>
    </w:div>
    <w:div w:id="69230125">
      <w:bodyDiv w:val="1"/>
      <w:marLeft w:val="0"/>
      <w:marRight w:val="0"/>
      <w:marTop w:val="0"/>
      <w:marBottom w:val="0"/>
      <w:divBdr>
        <w:top w:val="none" w:sz="0" w:space="0" w:color="auto"/>
        <w:left w:val="none" w:sz="0" w:space="0" w:color="auto"/>
        <w:bottom w:val="none" w:sz="0" w:space="0" w:color="auto"/>
        <w:right w:val="none" w:sz="0" w:space="0" w:color="auto"/>
      </w:divBdr>
    </w:div>
    <w:div w:id="71203625">
      <w:bodyDiv w:val="1"/>
      <w:marLeft w:val="0"/>
      <w:marRight w:val="0"/>
      <w:marTop w:val="0"/>
      <w:marBottom w:val="0"/>
      <w:divBdr>
        <w:top w:val="none" w:sz="0" w:space="0" w:color="auto"/>
        <w:left w:val="none" w:sz="0" w:space="0" w:color="auto"/>
        <w:bottom w:val="none" w:sz="0" w:space="0" w:color="auto"/>
        <w:right w:val="none" w:sz="0" w:space="0" w:color="auto"/>
      </w:divBdr>
    </w:div>
    <w:div w:id="71705262">
      <w:bodyDiv w:val="1"/>
      <w:marLeft w:val="0"/>
      <w:marRight w:val="0"/>
      <w:marTop w:val="0"/>
      <w:marBottom w:val="0"/>
      <w:divBdr>
        <w:top w:val="none" w:sz="0" w:space="0" w:color="auto"/>
        <w:left w:val="none" w:sz="0" w:space="0" w:color="auto"/>
        <w:bottom w:val="none" w:sz="0" w:space="0" w:color="auto"/>
        <w:right w:val="none" w:sz="0" w:space="0" w:color="auto"/>
      </w:divBdr>
    </w:div>
    <w:div w:id="71705661">
      <w:bodyDiv w:val="1"/>
      <w:marLeft w:val="0"/>
      <w:marRight w:val="0"/>
      <w:marTop w:val="0"/>
      <w:marBottom w:val="0"/>
      <w:divBdr>
        <w:top w:val="none" w:sz="0" w:space="0" w:color="auto"/>
        <w:left w:val="none" w:sz="0" w:space="0" w:color="auto"/>
        <w:bottom w:val="none" w:sz="0" w:space="0" w:color="auto"/>
        <w:right w:val="none" w:sz="0" w:space="0" w:color="auto"/>
      </w:divBdr>
    </w:div>
    <w:div w:id="73549262">
      <w:bodyDiv w:val="1"/>
      <w:marLeft w:val="0"/>
      <w:marRight w:val="0"/>
      <w:marTop w:val="0"/>
      <w:marBottom w:val="0"/>
      <w:divBdr>
        <w:top w:val="none" w:sz="0" w:space="0" w:color="auto"/>
        <w:left w:val="none" w:sz="0" w:space="0" w:color="auto"/>
        <w:bottom w:val="none" w:sz="0" w:space="0" w:color="auto"/>
        <w:right w:val="none" w:sz="0" w:space="0" w:color="auto"/>
      </w:divBdr>
    </w:div>
    <w:div w:id="73866807">
      <w:bodyDiv w:val="1"/>
      <w:marLeft w:val="0"/>
      <w:marRight w:val="0"/>
      <w:marTop w:val="0"/>
      <w:marBottom w:val="0"/>
      <w:divBdr>
        <w:top w:val="none" w:sz="0" w:space="0" w:color="auto"/>
        <w:left w:val="none" w:sz="0" w:space="0" w:color="auto"/>
        <w:bottom w:val="none" w:sz="0" w:space="0" w:color="auto"/>
        <w:right w:val="none" w:sz="0" w:space="0" w:color="auto"/>
      </w:divBdr>
    </w:div>
    <w:div w:id="74514524">
      <w:bodyDiv w:val="1"/>
      <w:marLeft w:val="0"/>
      <w:marRight w:val="0"/>
      <w:marTop w:val="0"/>
      <w:marBottom w:val="0"/>
      <w:divBdr>
        <w:top w:val="none" w:sz="0" w:space="0" w:color="auto"/>
        <w:left w:val="none" w:sz="0" w:space="0" w:color="auto"/>
        <w:bottom w:val="none" w:sz="0" w:space="0" w:color="auto"/>
        <w:right w:val="none" w:sz="0" w:space="0" w:color="auto"/>
      </w:divBdr>
    </w:div>
    <w:div w:id="74980011">
      <w:bodyDiv w:val="1"/>
      <w:marLeft w:val="0"/>
      <w:marRight w:val="0"/>
      <w:marTop w:val="0"/>
      <w:marBottom w:val="0"/>
      <w:divBdr>
        <w:top w:val="none" w:sz="0" w:space="0" w:color="auto"/>
        <w:left w:val="none" w:sz="0" w:space="0" w:color="auto"/>
        <w:bottom w:val="none" w:sz="0" w:space="0" w:color="auto"/>
        <w:right w:val="none" w:sz="0" w:space="0" w:color="auto"/>
      </w:divBdr>
    </w:div>
    <w:div w:id="80300603">
      <w:bodyDiv w:val="1"/>
      <w:marLeft w:val="0"/>
      <w:marRight w:val="0"/>
      <w:marTop w:val="0"/>
      <w:marBottom w:val="0"/>
      <w:divBdr>
        <w:top w:val="none" w:sz="0" w:space="0" w:color="auto"/>
        <w:left w:val="none" w:sz="0" w:space="0" w:color="auto"/>
        <w:bottom w:val="none" w:sz="0" w:space="0" w:color="auto"/>
        <w:right w:val="none" w:sz="0" w:space="0" w:color="auto"/>
      </w:divBdr>
    </w:div>
    <w:div w:id="83114064">
      <w:bodyDiv w:val="1"/>
      <w:marLeft w:val="0"/>
      <w:marRight w:val="0"/>
      <w:marTop w:val="0"/>
      <w:marBottom w:val="0"/>
      <w:divBdr>
        <w:top w:val="none" w:sz="0" w:space="0" w:color="auto"/>
        <w:left w:val="none" w:sz="0" w:space="0" w:color="auto"/>
        <w:bottom w:val="none" w:sz="0" w:space="0" w:color="auto"/>
        <w:right w:val="none" w:sz="0" w:space="0" w:color="auto"/>
      </w:divBdr>
    </w:div>
    <w:div w:id="83570550">
      <w:bodyDiv w:val="1"/>
      <w:marLeft w:val="0"/>
      <w:marRight w:val="0"/>
      <w:marTop w:val="0"/>
      <w:marBottom w:val="0"/>
      <w:divBdr>
        <w:top w:val="none" w:sz="0" w:space="0" w:color="auto"/>
        <w:left w:val="none" w:sz="0" w:space="0" w:color="auto"/>
        <w:bottom w:val="none" w:sz="0" w:space="0" w:color="auto"/>
        <w:right w:val="none" w:sz="0" w:space="0" w:color="auto"/>
      </w:divBdr>
    </w:div>
    <w:div w:id="84544717">
      <w:bodyDiv w:val="1"/>
      <w:marLeft w:val="0"/>
      <w:marRight w:val="0"/>
      <w:marTop w:val="0"/>
      <w:marBottom w:val="0"/>
      <w:divBdr>
        <w:top w:val="none" w:sz="0" w:space="0" w:color="auto"/>
        <w:left w:val="none" w:sz="0" w:space="0" w:color="auto"/>
        <w:bottom w:val="none" w:sz="0" w:space="0" w:color="auto"/>
        <w:right w:val="none" w:sz="0" w:space="0" w:color="auto"/>
      </w:divBdr>
    </w:div>
    <w:div w:id="89082784">
      <w:bodyDiv w:val="1"/>
      <w:marLeft w:val="0"/>
      <w:marRight w:val="0"/>
      <w:marTop w:val="0"/>
      <w:marBottom w:val="0"/>
      <w:divBdr>
        <w:top w:val="none" w:sz="0" w:space="0" w:color="auto"/>
        <w:left w:val="none" w:sz="0" w:space="0" w:color="auto"/>
        <w:bottom w:val="none" w:sz="0" w:space="0" w:color="auto"/>
        <w:right w:val="none" w:sz="0" w:space="0" w:color="auto"/>
      </w:divBdr>
    </w:div>
    <w:div w:id="90468401">
      <w:bodyDiv w:val="1"/>
      <w:marLeft w:val="0"/>
      <w:marRight w:val="0"/>
      <w:marTop w:val="0"/>
      <w:marBottom w:val="0"/>
      <w:divBdr>
        <w:top w:val="none" w:sz="0" w:space="0" w:color="auto"/>
        <w:left w:val="none" w:sz="0" w:space="0" w:color="auto"/>
        <w:bottom w:val="none" w:sz="0" w:space="0" w:color="auto"/>
        <w:right w:val="none" w:sz="0" w:space="0" w:color="auto"/>
      </w:divBdr>
    </w:div>
    <w:div w:id="92362556">
      <w:bodyDiv w:val="1"/>
      <w:marLeft w:val="0"/>
      <w:marRight w:val="0"/>
      <w:marTop w:val="0"/>
      <w:marBottom w:val="0"/>
      <w:divBdr>
        <w:top w:val="none" w:sz="0" w:space="0" w:color="auto"/>
        <w:left w:val="none" w:sz="0" w:space="0" w:color="auto"/>
        <w:bottom w:val="none" w:sz="0" w:space="0" w:color="auto"/>
        <w:right w:val="none" w:sz="0" w:space="0" w:color="auto"/>
      </w:divBdr>
    </w:div>
    <w:div w:id="93594471">
      <w:bodyDiv w:val="1"/>
      <w:marLeft w:val="0"/>
      <w:marRight w:val="0"/>
      <w:marTop w:val="0"/>
      <w:marBottom w:val="0"/>
      <w:divBdr>
        <w:top w:val="none" w:sz="0" w:space="0" w:color="auto"/>
        <w:left w:val="none" w:sz="0" w:space="0" w:color="auto"/>
        <w:bottom w:val="none" w:sz="0" w:space="0" w:color="auto"/>
        <w:right w:val="none" w:sz="0" w:space="0" w:color="auto"/>
      </w:divBdr>
    </w:div>
    <w:div w:id="94903610">
      <w:bodyDiv w:val="1"/>
      <w:marLeft w:val="0"/>
      <w:marRight w:val="0"/>
      <w:marTop w:val="0"/>
      <w:marBottom w:val="0"/>
      <w:divBdr>
        <w:top w:val="none" w:sz="0" w:space="0" w:color="auto"/>
        <w:left w:val="none" w:sz="0" w:space="0" w:color="auto"/>
        <w:bottom w:val="none" w:sz="0" w:space="0" w:color="auto"/>
        <w:right w:val="none" w:sz="0" w:space="0" w:color="auto"/>
      </w:divBdr>
    </w:div>
    <w:div w:id="95373043">
      <w:bodyDiv w:val="1"/>
      <w:marLeft w:val="0"/>
      <w:marRight w:val="0"/>
      <w:marTop w:val="0"/>
      <w:marBottom w:val="0"/>
      <w:divBdr>
        <w:top w:val="none" w:sz="0" w:space="0" w:color="auto"/>
        <w:left w:val="none" w:sz="0" w:space="0" w:color="auto"/>
        <w:bottom w:val="none" w:sz="0" w:space="0" w:color="auto"/>
        <w:right w:val="none" w:sz="0" w:space="0" w:color="auto"/>
      </w:divBdr>
    </w:div>
    <w:div w:id="102580234">
      <w:bodyDiv w:val="1"/>
      <w:marLeft w:val="0"/>
      <w:marRight w:val="0"/>
      <w:marTop w:val="0"/>
      <w:marBottom w:val="0"/>
      <w:divBdr>
        <w:top w:val="none" w:sz="0" w:space="0" w:color="auto"/>
        <w:left w:val="none" w:sz="0" w:space="0" w:color="auto"/>
        <w:bottom w:val="none" w:sz="0" w:space="0" w:color="auto"/>
        <w:right w:val="none" w:sz="0" w:space="0" w:color="auto"/>
      </w:divBdr>
    </w:div>
    <w:div w:id="106702249">
      <w:bodyDiv w:val="1"/>
      <w:marLeft w:val="0"/>
      <w:marRight w:val="0"/>
      <w:marTop w:val="0"/>
      <w:marBottom w:val="0"/>
      <w:divBdr>
        <w:top w:val="none" w:sz="0" w:space="0" w:color="auto"/>
        <w:left w:val="none" w:sz="0" w:space="0" w:color="auto"/>
        <w:bottom w:val="none" w:sz="0" w:space="0" w:color="auto"/>
        <w:right w:val="none" w:sz="0" w:space="0" w:color="auto"/>
      </w:divBdr>
    </w:div>
    <w:div w:id="107049529">
      <w:bodyDiv w:val="1"/>
      <w:marLeft w:val="0"/>
      <w:marRight w:val="0"/>
      <w:marTop w:val="0"/>
      <w:marBottom w:val="0"/>
      <w:divBdr>
        <w:top w:val="none" w:sz="0" w:space="0" w:color="auto"/>
        <w:left w:val="none" w:sz="0" w:space="0" w:color="auto"/>
        <w:bottom w:val="none" w:sz="0" w:space="0" w:color="auto"/>
        <w:right w:val="none" w:sz="0" w:space="0" w:color="auto"/>
      </w:divBdr>
    </w:div>
    <w:div w:id="109860127">
      <w:bodyDiv w:val="1"/>
      <w:marLeft w:val="0"/>
      <w:marRight w:val="0"/>
      <w:marTop w:val="0"/>
      <w:marBottom w:val="0"/>
      <w:divBdr>
        <w:top w:val="none" w:sz="0" w:space="0" w:color="auto"/>
        <w:left w:val="none" w:sz="0" w:space="0" w:color="auto"/>
        <w:bottom w:val="none" w:sz="0" w:space="0" w:color="auto"/>
        <w:right w:val="none" w:sz="0" w:space="0" w:color="auto"/>
      </w:divBdr>
    </w:div>
    <w:div w:id="111748612">
      <w:bodyDiv w:val="1"/>
      <w:marLeft w:val="0"/>
      <w:marRight w:val="0"/>
      <w:marTop w:val="0"/>
      <w:marBottom w:val="0"/>
      <w:divBdr>
        <w:top w:val="none" w:sz="0" w:space="0" w:color="auto"/>
        <w:left w:val="none" w:sz="0" w:space="0" w:color="auto"/>
        <w:bottom w:val="none" w:sz="0" w:space="0" w:color="auto"/>
        <w:right w:val="none" w:sz="0" w:space="0" w:color="auto"/>
      </w:divBdr>
    </w:div>
    <w:div w:id="112988822">
      <w:bodyDiv w:val="1"/>
      <w:marLeft w:val="0"/>
      <w:marRight w:val="0"/>
      <w:marTop w:val="0"/>
      <w:marBottom w:val="0"/>
      <w:divBdr>
        <w:top w:val="none" w:sz="0" w:space="0" w:color="auto"/>
        <w:left w:val="none" w:sz="0" w:space="0" w:color="auto"/>
        <w:bottom w:val="none" w:sz="0" w:space="0" w:color="auto"/>
        <w:right w:val="none" w:sz="0" w:space="0" w:color="auto"/>
      </w:divBdr>
    </w:div>
    <w:div w:id="115027328">
      <w:bodyDiv w:val="1"/>
      <w:marLeft w:val="0"/>
      <w:marRight w:val="0"/>
      <w:marTop w:val="0"/>
      <w:marBottom w:val="0"/>
      <w:divBdr>
        <w:top w:val="none" w:sz="0" w:space="0" w:color="auto"/>
        <w:left w:val="none" w:sz="0" w:space="0" w:color="auto"/>
        <w:bottom w:val="none" w:sz="0" w:space="0" w:color="auto"/>
        <w:right w:val="none" w:sz="0" w:space="0" w:color="auto"/>
      </w:divBdr>
    </w:div>
    <w:div w:id="115102760">
      <w:bodyDiv w:val="1"/>
      <w:marLeft w:val="0"/>
      <w:marRight w:val="0"/>
      <w:marTop w:val="0"/>
      <w:marBottom w:val="0"/>
      <w:divBdr>
        <w:top w:val="none" w:sz="0" w:space="0" w:color="auto"/>
        <w:left w:val="none" w:sz="0" w:space="0" w:color="auto"/>
        <w:bottom w:val="none" w:sz="0" w:space="0" w:color="auto"/>
        <w:right w:val="none" w:sz="0" w:space="0" w:color="auto"/>
      </w:divBdr>
    </w:div>
    <w:div w:id="118375702">
      <w:bodyDiv w:val="1"/>
      <w:marLeft w:val="0"/>
      <w:marRight w:val="0"/>
      <w:marTop w:val="0"/>
      <w:marBottom w:val="0"/>
      <w:divBdr>
        <w:top w:val="none" w:sz="0" w:space="0" w:color="auto"/>
        <w:left w:val="none" w:sz="0" w:space="0" w:color="auto"/>
        <w:bottom w:val="none" w:sz="0" w:space="0" w:color="auto"/>
        <w:right w:val="none" w:sz="0" w:space="0" w:color="auto"/>
      </w:divBdr>
    </w:div>
    <w:div w:id="121194291">
      <w:bodyDiv w:val="1"/>
      <w:marLeft w:val="0"/>
      <w:marRight w:val="0"/>
      <w:marTop w:val="0"/>
      <w:marBottom w:val="0"/>
      <w:divBdr>
        <w:top w:val="none" w:sz="0" w:space="0" w:color="auto"/>
        <w:left w:val="none" w:sz="0" w:space="0" w:color="auto"/>
        <w:bottom w:val="none" w:sz="0" w:space="0" w:color="auto"/>
        <w:right w:val="none" w:sz="0" w:space="0" w:color="auto"/>
      </w:divBdr>
    </w:div>
    <w:div w:id="124934702">
      <w:bodyDiv w:val="1"/>
      <w:marLeft w:val="0"/>
      <w:marRight w:val="0"/>
      <w:marTop w:val="0"/>
      <w:marBottom w:val="0"/>
      <w:divBdr>
        <w:top w:val="none" w:sz="0" w:space="0" w:color="auto"/>
        <w:left w:val="none" w:sz="0" w:space="0" w:color="auto"/>
        <w:bottom w:val="none" w:sz="0" w:space="0" w:color="auto"/>
        <w:right w:val="none" w:sz="0" w:space="0" w:color="auto"/>
      </w:divBdr>
    </w:div>
    <w:div w:id="127356143">
      <w:bodyDiv w:val="1"/>
      <w:marLeft w:val="0"/>
      <w:marRight w:val="0"/>
      <w:marTop w:val="0"/>
      <w:marBottom w:val="0"/>
      <w:divBdr>
        <w:top w:val="none" w:sz="0" w:space="0" w:color="auto"/>
        <w:left w:val="none" w:sz="0" w:space="0" w:color="auto"/>
        <w:bottom w:val="none" w:sz="0" w:space="0" w:color="auto"/>
        <w:right w:val="none" w:sz="0" w:space="0" w:color="auto"/>
      </w:divBdr>
    </w:div>
    <w:div w:id="128862562">
      <w:bodyDiv w:val="1"/>
      <w:marLeft w:val="0"/>
      <w:marRight w:val="0"/>
      <w:marTop w:val="0"/>
      <w:marBottom w:val="0"/>
      <w:divBdr>
        <w:top w:val="none" w:sz="0" w:space="0" w:color="auto"/>
        <w:left w:val="none" w:sz="0" w:space="0" w:color="auto"/>
        <w:bottom w:val="none" w:sz="0" w:space="0" w:color="auto"/>
        <w:right w:val="none" w:sz="0" w:space="0" w:color="auto"/>
      </w:divBdr>
    </w:div>
    <w:div w:id="129249470">
      <w:bodyDiv w:val="1"/>
      <w:marLeft w:val="0"/>
      <w:marRight w:val="0"/>
      <w:marTop w:val="0"/>
      <w:marBottom w:val="0"/>
      <w:divBdr>
        <w:top w:val="none" w:sz="0" w:space="0" w:color="auto"/>
        <w:left w:val="none" w:sz="0" w:space="0" w:color="auto"/>
        <w:bottom w:val="none" w:sz="0" w:space="0" w:color="auto"/>
        <w:right w:val="none" w:sz="0" w:space="0" w:color="auto"/>
      </w:divBdr>
    </w:div>
    <w:div w:id="131102172">
      <w:bodyDiv w:val="1"/>
      <w:marLeft w:val="0"/>
      <w:marRight w:val="0"/>
      <w:marTop w:val="0"/>
      <w:marBottom w:val="0"/>
      <w:divBdr>
        <w:top w:val="none" w:sz="0" w:space="0" w:color="auto"/>
        <w:left w:val="none" w:sz="0" w:space="0" w:color="auto"/>
        <w:bottom w:val="none" w:sz="0" w:space="0" w:color="auto"/>
        <w:right w:val="none" w:sz="0" w:space="0" w:color="auto"/>
      </w:divBdr>
    </w:div>
    <w:div w:id="131682186">
      <w:bodyDiv w:val="1"/>
      <w:marLeft w:val="0"/>
      <w:marRight w:val="0"/>
      <w:marTop w:val="0"/>
      <w:marBottom w:val="0"/>
      <w:divBdr>
        <w:top w:val="none" w:sz="0" w:space="0" w:color="auto"/>
        <w:left w:val="none" w:sz="0" w:space="0" w:color="auto"/>
        <w:bottom w:val="none" w:sz="0" w:space="0" w:color="auto"/>
        <w:right w:val="none" w:sz="0" w:space="0" w:color="auto"/>
      </w:divBdr>
    </w:div>
    <w:div w:id="134303195">
      <w:bodyDiv w:val="1"/>
      <w:marLeft w:val="0"/>
      <w:marRight w:val="0"/>
      <w:marTop w:val="0"/>
      <w:marBottom w:val="0"/>
      <w:divBdr>
        <w:top w:val="none" w:sz="0" w:space="0" w:color="auto"/>
        <w:left w:val="none" w:sz="0" w:space="0" w:color="auto"/>
        <w:bottom w:val="none" w:sz="0" w:space="0" w:color="auto"/>
        <w:right w:val="none" w:sz="0" w:space="0" w:color="auto"/>
      </w:divBdr>
    </w:div>
    <w:div w:id="137309860">
      <w:bodyDiv w:val="1"/>
      <w:marLeft w:val="0"/>
      <w:marRight w:val="0"/>
      <w:marTop w:val="0"/>
      <w:marBottom w:val="0"/>
      <w:divBdr>
        <w:top w:val="none" w:sz="0" w:space="0" w:color="auto"/>
        <w:left w:val="none" w:sz="0" w:space="0" w:color="auto"/>
        <w:bottom w:val="none" w:sz="0" w:space="0" w:color="auto"/>
        <w:right w:val="none" w:sz="0" w:space="0" w:color="auto"/>
      </w:divBdr>
    </w:div>
    <w:div w:id="137692164">
      <w:bodyDiv w:val="1"/>
      <w:marLeft w:val="0"/>
      <w:marRight w:val="0"/>
      <w:marTop w:val="0"/>
      <w:marBottom w:val="0"/>
      <w:divBdr>
        <w:top w:val="none" w:sz="0" w:space="0" w:color="auto"/>
        <w:left w:val="none" w:sz="0" w:space="0" w:color="auto"/>
        <w:bottom w:val="none" w:sz="0" w:space="0" w:color="auto"/>
        <w:right w:val="none" w:sz="0" w:space="0" w:color="auto"/>
      </w:divBdr>
    </w:div>
    <w:div w:id="138620894">
      <w:bodyDiv w:val="1"/>
      <w:marLeft w:val="0"/>
      <w:marRight w:val="0"/>
      <w:marTop w:val="0"/>
      <w:marBottom w:val="0"/>
      <w:divBdr>
        <w:top w:val="none" w:sz="0" w:space="0" w:color="auto"/>
        <w:left w:val="none" w:sz="0" w:space="0" w:color="auto"/>
        <w:bottom w:val="none" w:sz="0" w:space="0" w:color="auto"/>
        <w:right w:val="none" w:sz="0" w:space="0" w:color="auto"/>
      </w:divBdr>
    </w:div>
    <w:div w:id="139343520">
      <w:bodyDiv w:val="1"/>
      <w:marLeft w:val="0"/>
      <w:marRight w:val="0"/>
      <w:marTop w:val="0"/>
      <w:marBottom w:val="0"/>
      <w:divBdr>
        <w:top w:val="none" w:sz="0" w:space="0" w:color="auto"/>
        <w:left w:val="none" w:sz="0" w:space="0" w:color="auto"/>
        <w:bottom w:val="none" w:sz="0" w:space="0" w:color="auto"/>
        <w:right w:val="none" w:sz="0" w:space="0" w:color="auto"/>
      </w:divBdr>
    </w:div>
    <w:div w:id="140586831">
      <w:bodyDiv w:val="1"/>
      <w:marLeft w:val="0"/>
      <w:marRight w:val="0"/>
      <w:marTop w:val="0"/>
      <w:marBottom w:val="0"/>
      <w:divBdr>
        <w:top w:val="none" w:sz="0" w:space="0" w:color="auto"/>
        <w:left w:val="none" w:sz="0" w:space="0" w:color="auto"/>
        <w:bottom w:val="none" w:sz="0" w:space="0" w:color="auto"/>
        <w:right w:val="none" w:sz="0" w:space="0" w:color="auto"/>
      </w:divBdr>
    </w:div>
    <w:div w:id="140587645">
      <w:bodyDiv w:val="1"/>
      <w:marLeft w:val="0"/>
      <w:marRight w:val="0"/>
      <w:marTop w:val="0"/>
      <w:marBottom w:val="0"/>
      <w:divBdr>
        <w:top w:val="none" w:sz="0" w:space="0" w:color="auto"/>
        <w:left w:val="none" w:sz="0" w:space="0" w:color="auto"/>
        <w:bottom w:val="none" w:sz="0" w:space="0" w:color="auto"/>
        <w:right w:val="none" w:sz="0" w:space="0" w:color="auto"/>
      </w:divBdr>
    </w:div>
    <w:div w:id="141509951">
      <w:bodyDiv w:val="1"/>
      <w:marLeft w:val="0"/>
      <w:marRight w:val="0"/>
      <w:marTop w:val="0"/>
      <w:marBottom w:val="0"/>
      <w:divBdr>
        <w:top w:val="none" w:sz="0" w:space="0" w:color="auto"/>
        <w:left w:val="none" w:sz="0" w:space="0" w:color="auto"/>
        <w:bottom w:val="none" w:sz="0" w:space="0" w:color="auto"/>
        <w:right w:val="none" w:sz="0" w:space="0" w:color="auto"/>
      </w:divBdr>
    </w:div>
    <w:div w:id="143664082">
      <w:bodyDiv w:val="1"/>
      <w:marLeft w:val="0"/>
      <w:marRight w:val="0"/>
      <w:marTop w:val="0"/>
      <w:marBottom w:val="0"/>
      <w:divBdr>
        <w:top w:val="none" w:sz="0" w:space="0" w:color="auto"/>
        <w:left w:val="none" w:sz="0" w:space="0" w:color="auto"/>
        <w:bottom w:val="none" w:sz="0" w:space="0" w:color="auto"/>
        <w:right w:val="none" w:sz="0" w:space="0" w:color="auto"/>
      </w:divBdr>
    </w:div>
    <w:div w:id="144392560">
      <w:bodyDiv w:val="1"/>
      <w:marLeft w:val="0"/>
      <w:marRight w:val="0"/>
      <w:marTop w:val="0"/>
      <w:marBottom w:val="0"/>
      <w:divBdr>
        <w:top w:val="none" w:sz="0" w:space="0" w:color="auto"/>
        <w:left w:val="none" w:sz="0" w:space="0" w:color="auto"/>
        <w:bottom w:val="none" w:sz="0" w:space="0" w:color="auto"/>
        <w:right w:val="none" w:sz="0" w:space="0" w:color="auto"/>
      </w:divBdr>
    </w:div>
    <w:div w:id="146484735">
      <w:bodyDiv w:val="1"/>
      <w:marLeft w:val="0"/>
      <w:marRight w:val="0"/>
      <w:marTop w:val="0"/>
      <w:marBottom w:val="0"/>
      <w:divBdr>
        <w:top w:val="none" w:sz="0" w:space="0" w:color="auto"/>
        <w:left w:val="none" w:sz="0" w:space="0" w:color="auto"/>
        <w:bottom w:val="none" w:sz="0" w:space="0" w:color="auto"/>
        <w:right w:val="none" w:sz="0" w:space="0" w:color="auto"/>
      </w:divBdr>
    </w:div>
    <w:div w:id="146828687">
      <w:bodyDiv w:val="1"/>
      <w:marLeft w:val="0"/>
      <w:marRight w:val="0"/>
      <w:marTop w:val="0"/>
      <w:marBottom w:val="0"/>
      <w:divBdr>
        <w:top w:val="none" w:sz="0" w:space="0" w:color="auto"/>
        <w:left w:val="none" w:sz="0" w:space="0" w:color="auto"/>
        <w:bottom w:val="none" w:sz="0" w:space="0" w:color="auto"/>
        <w:right w:val="none" w:sz="0" w:space="0" w:color="auto"/>
      </w:divBdr>
    </w:div>
    <w:div w:id="148249624">
      <w:bodyDiv w:val="1"/>
      <w:marLeft w:val="0"/>
      <w:marRight w:val="0"/>
      <w:marTop w:val="0"/>
      <w:marBottom w:val="0"/>
      <w:divBdr>
        <w:top w:val="none" w:sz="0" w:space="0" w:color="auto"/>
        <w:left w:val="none" w:sz="0" w:space="0" w:color="auto"/>
        <w:bottom w:val="none" w:sz="0" w:space="0" w:color="auto"/>
        <w:right w:val="none" w:sz="0" w:space="0" w:color="auto"/>
      </w:divBdr>
    </w:div>
    <w:div w:id="148522784">
      <w:bodyDiv w:val="1"/>
      <w:marLeft w:val="0"/>
      <w:marRight w:val="0"/>
      <w:marTop w:val="0"/>
      <w:marBottom w:val="0"/>
      <w:divBdr>
        <w:top w:val="none" w:sz="0" w:space="0" w:color="auto"/>
        <w:left w:val="none" w:sz="0" w:space="0" w:color="auto"/>
        <w:bottom w:val="none" w:sz="0" w:space="0" w:color="auto"/>
        <w:right w:val="none" w:sz="0" w:space="0" w:color="auto"/>
      </w:divBdr>
    </w:div>
    <w:div w:id="149685226">
      <w:bodyDiv w:val="1"/>
      <w:marLeft w:val="0"/>
      <w:marRight w:val="0"/>
      <w:marTop w:val="0"/>
      <w:marBottom w:val="0"/>
      <w:divBdr>
        <w:top w:val="none" w:sz="0" w:space="0" w:color="auto"/>
        <w:left w:val="none" w:sz="0" w:space="0" w:color="auto"/>
        <w:bottom w:val="none" w:sz="0" w:space="0" w:color="auto"/>
        <w:right w:val="none" w:sz="0" w:space="0" w:color="auto"/>
      </w:divBdr>
    </w:div>
    <w:div w:id="154999731">
      <w:bodyDiv w:val="1"/>
      <w:marLeft w:val="0"/>
      <w:marRight w:val="0"/>
      <w:marTop w:val="0"/>
      <w:marBottom w:val="0"/>
      <w:divBdr>
        <w:top w:val="none" w:sz="0" w:space="0" w:color="auto"/>
        <w:left w:val="none" w:sz="0" w:space="0" w:color="auto"/>
        <w:bottom w:val="none" w:sz="0" w:space="0" w:color="auto"/>
        <w:right w:val="none" w:sz="0" w:space="0" w:color="auto"/>
      </w:divBdr>
    </w:div>
    <w:div w:id="156383479">
      <w:bodyDiv w:val="1"/>
      <w:marLeft w:val="0"/>
      <w:marRight w:val="0"/>
      <w:marTop w:val="0"/>
      <w:marBottom w:val="0"/>
      <w:divBdr>
        <w:top w:val="none" w:sz="0" w:space="0" w:color="auto"/>
        <w:left w:val="none" w:sz="0" w:space="0" w:color="auto"/>
        <w:bottom w:val="none" w:sz="0" w:space="0" w:color="auto"/>
        <w:right w:val="none" w:sz="0" w:space="0" w:color="auto"/>
      </w:divBdr>
    </w:div>
    <w:div w:id="156696784">
      <w:bodyDiv w:val="1"/>
      <w:marLeft w:val="0"/>
      <w:marRight w:val="0"/>
      <w:marTop w:val="0"/>
      <w:marBottom w:val="0"/>
      <w:divBdr>
        <w:top w:val="none" w:sz="0" w:space="0" w:color="auto"/>
        <w:left w:val="none" w:sz="0" w:space="0" w:color="auto"/>
        <w:bottom w:val="none" w:sz="0" w:space="0" w:color="auto"/>
        <w:right w:val="none" w:sz="0" w:space="0" w:color="auto"/>
      </w:divBdr>
    </w:div>
    <w:div w:id="157965308">
      <w:bodyDiv w:val="1"/>
      <w:marLeft w:val="0"/>
      <w:marRight w:val="0"/>
      <w:marTop w:val="0"/>
      <w:marBottom w:val="0"/>
      <w:divBdr>
        <w:top w:val="none" w:sz="0" w:space="0" w:color="auto"/>
        <w:left w:val="none" w:sz="0" w:space="0" w:color="auto"/>
        <w:bottom w:val="none" w:sz="0" w:space="0" w:color="auto"/>
        <w:right w:val="none" w:sz="0" w:space="0" w:color="auto"/>
      </w:divBdr>
    </w:div>
    <w:div w:id="159778918">
      <w:bodyDiv w:val="1"/>
      <w:marLeft w:val="0"/>
      <w:marRight w:val="0"/>
      <w:marTop w:val="0"/>
      <w:marBottom w:val="0"/>
      <w:divBdr>
        <w:top w:val="none" w:sz="0" w:space="0" w:color="auto"/>
        <w:left w:val="none" w:sz="0" w:space="0" w:color="auto"/>
        <w:bottom w:val="none" w:sz="0" w:space="0" w:color="auto"/>
        <w:right w:val="none" w:sz="0" w:space="0" w:color="auto"/>
      </w:divBdr>
    </w:div>
    <w:div w:id="159859576">
      <w:bodyDiv w:val="1"/>
      <w:marLeft w:val="0"/>
      <w:marRight w:val="0"/>
      <w:marTop w:val="0"/>
      <w:marBottom w:val="0"/>
      <w:divBdr>
        <w:top w:val="none" w:sz="0" w:space="0" w:color="auto"/>
        <w:left w:val="none" w:sz="0" w:space="0" w:color="auto"/>
        <w:bottom w:val="none" w:sz="0" w:space="0" w:color="auto"/>
        <w:right w:val="none" w:sz="0" w:space="0" w:color="auto"/>
      </w:divBdr>
    </w:div>
    <w:div w:id="160660591">
      <w:bodyDiv w:val="1"/>
      <w:marLeft w:val="0"/>
      <w:marRight w:val="0"/>
      <w:marTop w:val="0"/>
      <w:marBottom w:val="0"/>
      <w:divBdr>
        <w:top w:val="none" w:sz="0" w:space="0" w:color="auto"/>
        <w:left w:val="none" w:sz="0" w:space="0" w:color="auto"/>
        <w:bottom w:val="none" w:sz="0" w:space="0" w:color="auto"/>
        <w:right w:val="none" w:sz="0" w:space="0" w:color="auto"/>
      </w:divBdr>
    </w:div>
    <w:div w:id="166799060">
      <w:bodyDiv w:val="1"/>
      <w:marLeft w:val="0"/>
      <w:marRight w:val="0"/>
      <w:marTop w:val="0"/>
      <w:marBottom w:val="0"/>
      <w:divBdr>
        <w:top w:val="none" w:sz="0" w:space="0" w:color="auto"/>
        <w:left w:val="none" w:sz="0" w:space="0" w:color="auto"/>
        <w:bottom w:val="none" w:sz="0" w:space="0" w:color="auto"/>
        <w:right w:val="none" w:sz="0" w:space="0" w:color="auto"/>
      </w:divBdr>
    </w:div>
    <w:div w:id="169950080">
      <w:bodyDiv w:val="1"/>
      <w:marLeft w:val="0"/>
      <w:marRight w:val="0"/>
      <w:marTop w:val="0"/>
      <w:marBottom w:val="0"/>
      <w:divBdr>
        <w:top w:val="none" w:sz="0" w:space="0" w:color="auto"/>
        <w:left w:val="none" w:sz="0" w:space="0" w:color="auto"/>
        <w:bottom w:val="none" w:sz="0" w:space="0" w:color="auto"/>
        <w:right w:val="none" w:sz="0" w:space="0" w:color="auto"/>
      </w:divBdr>
    </w:div>
    <w:div w:id="171533098">
      <w:bodyDiv w:val="1"/>
      <w:marLeft w:val="0"/>
      <w:marRight w:val="0"/>
      <w:marTop w:val="0"/>
      <w:marBottom w:val="0"/>
      <w:divBdr>
        <w:top w:val="none" w:sz="0" w:space="0" w:color="auto"/>
        <w:left w:val="none" w:sz="0" w:space="0" w:color="auto"/>
        <w:bottom w:val="none" w:sz="0" w:space="0" w:color="auto"/>
        <w:right w:val="none" w:sz="0" w:space="0" w:color="auto"/>
      </w:divBdr>
    </w:div>
    <w:div w:id="174618571">
      <w:bodyDiv w:val="1"/>
      <w:marLeft w:val="0"/>
      <w:marRight w:val="0"/>
      <w:marTop w:val="0"/>
      <w:marBottom w:val="0"/>
      <w:divBdr>
        <w:top w:val="none" w:sz="0" w:space="0" w:color="auto"/>
        <w:left w:val="none" w:sz="0" w:space="0" w:color="auto"/>
        <w:bottom w:val="none" w:sz="0" w:space="0" w:color="auto"/>
        <w:right w:val="none" w:sz="0" w:space="0" w:color="auto"/>
      </w:divBdr>
    </w:div>
    <w:div w:id="175271248">
      <w:bodyDiv w:val="1"/>
      <w:marLeft w:val="0"/>
      <w:marRight w:val="0"/>
      <w:marTop w:val="0"/>
      <w:marBottom w:val="0"/>
      <w:divBdr>
        <w:top w:val="none" w:sz="0" w:space="0" w:color="auto"/>
        <w:left w:val="none" w:sz="0" w:space="0" w:color="auto"/>
        <w:bottom w:val="none" w:sz="0" w:space="0" w:color="auto"/>
        <w:right w:val="none" w:sz="0" w:space="0" w:color="auto"/>
      </w:divBdr>
    </w:div>
    <w:div w:id="175315577">
      <w:bodyDiv w:val="1"/>
      <w:marLeft w:val="0"/>
      <w:marRight w:val="0"/>
      <w:marTop w:val="0"/>
      <w:marBottom w:val="0"/>
      <w:divBdr>
        <w:top w:val="none" w:sz="0" w:space="0" w:color="auto"/>
        <w:left w:val="none" w:sz="0" w:space="0" w:color="auto"/>
        <w:bottom w:val="none" w:sz="0" w:space="0" w:color="auto"/>
        <w:right w:val="none" w:sz="0" w:space="0" w:color="auto"/>
      </w:divBdr>
    </w:div>
    <w:div w:id="176582578">
      <w:bodyDiv w:val="1"/>
      <w:marLeft w:val="0"/>
      <w:marRight w:val="0"/>
      <w:marTop w:val="0"/>
      <w:marBottom w:val="0"/>
      <w:divBdr>
        <w:top w:val="none" w:sz="0" w:space="0" w:color="auto"/>
        <w:left w:val="none" w:sz="0" w:space="0" w:color="auto"/>
        <w:bottom w:val="none" w:sz="0" w:space="0" w:color="auto"/>
        <w:right w:val="none" w:sz="0" w:space="0" w:color="auto"/>
      </w:divBdr>
    </w:div>
    <w:div w:id="176625646">
      <w:bodyDiv w:val="1"/>
      <w:marLeft w:val="0"/>
      <w:marRight w:val="0"/>
      <w:marTop w:val="0"/>
      <w:marBottom w:val="0"/>
      <w:divBdr>
        <w:top w:val="none" w:sz="0" w:space="0" w:color="auto"/>
        <w:left w:val="none" w:sz="0" w:space="0" w:color="auto"/>
        <w:bottom w:val="none" w:sz="0" w:space="0" w:color="auto"/>
        <w:right w:val="none" w:sz="0" w:space="0" w:color="auto"/>
      </w:divBdr>
    </w:div>
    <w:div w:id="177895078">
      <w:bodyDiv w:val="1"/>
      <w:marLeft w:val="0"/>
      <w:marRight w:val="0"/>
      <w:marTop w:val="0"/>
      <w:marBottom w:val="0"/>
      <w:divBdr>
        <w:top w:val="none" w:sz="0" w:space="0" w:color="auto"/>
        <w:left w:val="none" w:sz="0" w:space="0" w:color="auto"/>
        <w:bottom w:val="none" w:sz="0" w:space="0" w:color="auto"/>
        <w:right w:val="none" w:sz="0" w:space="0" w:color="auto"/>
      </w:divBdr>
    </w:div>
    <w:div w:id="179707819">
      <w:bodyDiv w:val="1"/>
      <w:marLeft w:val="0"/>
      <w:marRight w:val="0"/>
      <w:marTop w:val="0"/>
      <w:marBottom w:val="0"/>
      <w:divBdr>
        <w:top w:val="none" w:sz="0" w:space="0" w:color="auto"/>
        <w:left w:val="none" w:sz="0" w:space="0" w:color="auto"/>
        <w:bottom w:val="none" w:sz="0" w:space="0" w:color="auto"/>
        <w:right w:val="none" w:sz="0" w:space="0" w:color="auto"/>
      </w:divBdr>
    </w:div>
    <w:div w:id="180319970">
      <w:bodyDiv w:val="1"/>
      <w:marLeft w:val="0"/>
      <w:marRight w:val="0"/>
      <w:marTop w:val="0"/>
      <w:marBottom w:val="0"/>
      <w:divBdr>
        <w:top w:val="none" w:sz="0" w:space="0" w:color="auto"/>
        <w:left w:val="none" w:sz="0" w:space="0" w:color="auto"/>
        <w:bottom w:val="none" w:sz="0" w:space="0" w:color="auto"/>
        <w:right w:val="none" w:sz="0" w:space="0" w:color="auto"/>
      </w:divBdr>
    </w:div>
    <w:div w:id="180357160">
      <w:bodyDiv w:val="1"/>
      <w:marLeft w:val="0"/>
      <w:marRight w:val="0"/>
      <w:marTop w:val="0"/>
      <w:marBottom w:val="0"/>
      <w:divBdr>
        <w:top w:val="none" w:sz="0" w:space="0" w:color="auto"/>
        <w:left w:val="none" w:sz="0" w:space="0" w:color="auto"/>
        <w:bottom w:val="none" w:sz="0" w:space="0" w:color="auto"/>
        <w:right w:val="none" w:sz="0" w:space="0" w:color="auto"/>
      </w:divBdr>
    </w:div>
    <w:div w:id="183327379">
      <w:bodyDiv w:val="1"/>
      <w:marLeft w:val="0"/>
      <w:marRight w:val="0"/>
      <w:marTop w:val="0"/>
      <w:marBottom w:val="0"/>
      <w:divBdr>
        <w:top w:val="none" w:sz="0" w:space="0" w:color="auto"/>
        <w:left w:val="none" w:sz="0" w:space="0" w:color="auto"/>
        <w:bottom w:val="none" w:sz="0" w:space="0" w:color="auto"/>
        <w:right w:val="none" w:sz="0" w:space="0" w:color="auto"/>
      </w:divBdr>
    </w:div>
    <w:div w:id="183859518">
      <w:bodyDiv w:val="1"/>
      <w:marLeft w:val="0"/>
      <w:marRight w:val="0"/>
      <w:marTop w:val="0"/>
      <w:marBottom w:val="0"/>
      <w:divBdr>
        <w:top w:val="none" w:sz="0" w:space="0" w:color="auto"/>
        <w:left w:val="none" w:sz="0" w:space="0" w:color="auto"/>
        <w:bottom w:val="none" w:sz="0" w:space="0" w:color="auto"/>
        <w:right w:val="none" w:sz="0" w:space="0" w:color="auto"/>
      </w:divBdr>
    </w:div>
    <w:div w:id="184289168">
      <w:bodyDiv w:val="1"/>
      <w:marLeft w:val="0"/>
      <w:marRight w:val="0"/>
      <w:marTop w:val="0"/>
      <w:marBottom w:val="0"/>
      <w:divBdr>
        <w:top w:val="none" w:sz="0" w:space="0" w:color="auto"/>
        <w:left w:val="none" w:sz="0" w:space="0" w:color="auto"/>
        <w:bottom w:val="none" w:sz="0" w:space="0" w:color="auto"/>
        <w:right w:val="none" w:sz="0" w:space="0" w:color="auto"/>
      </w:divBdr>
    </w:div>
    <w:div w:id="185028620">
      <w:bodyDiv w:val="1"/>
      <w:marLeft w:val="0"/>
      <w:marRight w:val="0"/>
      <w:marTop w:val="0"/>
      <w:marBottom w:val="0"/>
      <w:divBdr>
        <w:top w:val="none" w:sz="0" w:space="0" w:color="auto"/>
        <w:left w:val="none" w:sz="0" w:space="0" w:color="auto"/>
        <w:bottom w:val="none" w:sz="0" w:space="0" w:color="auto"/>
        <w:right w:val="none" w:sz="0" w:space="0" w:color="auto"/>
      </w:divBdr>
    </w:div>
    <w:div w:id="185796784">
      <w:bodyDiv w:val="1"/>
      <w:marLeft w:val="0"/>
      <w:marRight w:val="0"/>
      <w:marTop w:val="0"/>
      <w:marBottom w:val="0"/>
      <w:divBdr>
        <w:top w:val="none" w:sz="0" w:space="0" w:color="auto"/>
        <w:left w:val="none" w:sz="0" w:space="0" w:color="auto"/>
        <w:bottom w:val="none" w:sz="0" w:space="0" w:color="auto"/>
        <w:right w:val="none" w:sz="0" w:space="0" w:color="auto"/>
      </w:divBdr>
    </w:div>
    <w:div w:id="185945628">
      <w:bodyDiv w:val="1"/>
      <w:marLeft w:val="0"/>
      <w:marRight w:val="0"/>
      <w:marTop w:val="0"/>
      <w:marBottom w:val="0"/>
      <w:divBdr>
        <w:top w:val="none" w:sz="0" w:space="0" w:color="auto"/>
        <w:left w:val="none" w:sz="0" w:space="0" w:color="auto"/>
        <w:bottom w:val="none" w:sz="0" w:space="0" w:color="auto"/>
        <w:right w:val="none" w:sz="0" w:space="0" w:color="auto"/>
      </w:divBdr>
    </w:div>
    <w:div w:id="186875374">
      <w:bodyDiv w:val="1"/>
      <w:marLeft w:val="0"/>
      <w:marRight w:val="0"/>
      <w:marTop w:val="0"/>
      <w:marBottom w:val="0"/>
      <w:divBdr>
        <w:top w:val="none" w:sz="0" w:space="0" w:color="auto"/>
        <w:left w:val="none" w:sz="0" w:space="0" w:color="auto"/>
        <w:bottom w:val="none" w:sz="0" w:space="0" w:color="auto"/>
        <w:right w:val="none" w:sz="0" w:space="0" w:color="auto"/>
      </w:divBdr>
    </w:div>
    <w:div w:id="189222041">
      <w:bodyDiv w:val="1"/>
      <w:marLeft w:val="0"/>
      <w:marRight w:val="0"/>
      <w:marTop w:val="0"/>
      <w:marBottom w:val="0"/>
      <w:divBdr>
        <w:top w:val="none" w:sz="0" w:space="0" w:color="auto"/>
        <w:left w:val="none" w:sz="0" w:space="0" w:color="auto"/>
        <w:bottom w:val="none" w:sz="0" w:space="0" w:color="auto"/>
        <w:right w:val="none" w:sz="0" w:space="0" w:color="auto"/>
      </w:divBdr>
    </w:div>
    <w:div w:id="189950351">
      <w:bodyDiv w:val="1"/>
      <w:marLeft w:val="0"/>
      <w:marRight w:val="0"/>
      <w:marTop w:val="0"/>
      <w:marBottom w:val="0"/>
      <w:divBdr>
        <w:top w:val="none" w:sz="0" w:space="0" w:color="auto"/>
        <w:left w:val="none" w:sz="0" w:space="0" w:color="auto"/>
        <w:bottom w:val="none" w:sz="0" w:space="0" w:color="auto"/>
        <w:right w:val="none" w:sz="0" w:space="0" w:color="auto"/>
      </w:divBdr>
    </w:div>
    <w:div w:id="190261617">
      <w:bodyDiv w:val="1"/>
      <w:marLeft w:val="0"/>
      <w:marRight w:val="0"/>
      <w:marTop w:val="0"/>
      <w:marBottom w:val="0"/>
      <w:divBdr>
        <w:top w:val="none" w:sz="0" w:space="0" w:color="auto"/>
        <w:left w:val="none" w:sz="0" w:space="0" w:color="auto"/>
        <w:bottom w:val="none" w:sz="0" w:space="0" w:color="auto"/>
        <w:right w:val="none" w:sz="0" w:space="0" w:color="auto"/>
      </w:divBdr>
    </w:div>
    <w:div w:id="192226954">
      <w:bodyDiv w:val="1"/>
      <w:marLeft w:val="0"/>
      <w:marRight w:val="0"/>
      <w:marTop w:val="0"/>
      <w:marBottom w:val="0"/>
      <w:divBdr>
        <w:top w:val="none" w:sz="0" w:space="0" w:color="auto"/>
        <w:left w:val="none" w:sz="0" w:space="0" w:color="auto"/>
        <w:bottom w:val="none" w:sz="0" w:space="0" w:color="auto"/>
        <w:right w:val="none" w:sz="0" w:space="0" w:color="auto"/>
      </w:divBdr>
    </w:div>
    <w:div w:id="194928415">
      <w:bodyDiv w:val="1"/>
      <w:marLeft w:val="0"/>
      <w:marRight w:val="0"/>
      <w:marTop w:val="0"/>
      <w:marBottom w:val="0"/>
      <w:divBdr>
        <w:top w:val="none" w:sz="0" w:space="0" w:color="auto"/>
        <w:left w:val="none" w:sz="0" w:space="0" w:color="auto"/>
        <w:bottom w:val="none" w:sz="0" w:space="0" w:color="auto"/>
        <w:right w:val="none" w:sz="0" w:space="0" w:color="auto"/>
      </w:divBdr>
    </w:div>
    <w:div w:id="196553099">
      <w:bodyDiv w:val="1"/>
      <w:marLeft w:val="0"/>
      <w:marRight w:val="0"/>
      <w:marTop w:val="0"/>
      <w:marBottom w:val="0"/>
      <w:divBdr>
        <w:top w:val="none" w:sz="0" w:space="0" w:color="auto"/>
        <w:left w:val="none" w:sz="0" w:space="0" w:color="auto"/>
        <w:bottom w:val="none" w:sz="0" w:space="0" w:color="auto"/>
        <w:right w:val="none" w:sz="0" w:space="0" w:color="auto"/>
      </w:divBdr>
    </w:div>
    <w:div w:id="197548491">
      <w:bodyDiv w:val="1"/>
      <w:marLeft w:val="0"/>
      <w:marRight w:val="0"/>
      <w:marTop w:val="0"/>
      <w:marBottom w:val="0"/>
      <w:divBdr>
        <w:top w:val="none" w:sz="0" w:space="0" w:color="auto"/>
        <w:left w:val="none" w:sz="0" w:space="0" w:color="auto"/>
        <w:bottom w:val="none" w:sz="0" w:space="0" w:color="auto"/>
        <w:right w:val="none" w:sz="0" w:space="0" w:color="auto"/>
      </w:divBdr>
    </w:div>
    <w:div w:id="198057370">
      <w:bodyDiv w:val="1"/>
      <w:marLeft w:val="0"/>
      <w:marRight w:val="0"/>
      <w:marTop w:val="0"/>
      <w:marBottom w:val="0"/>
      <w:divBdr>
        <w:top w:val="none" w:sz="0" w:space="0" w:color="auto"/>
        <w:left w:val="none" w:sz="0" w:space="0" w:color="auto"/>
        <w:bottom w:val="none" w:sz="0" w:space="0" w:color="auto"/>
        <w:right w:val="none" w:sz="0" w:space="0" w:color="auto"/>
      </w:divBdr>
    </w:div>
    <w:div w:id="202985077">
      <w:bodyDiv w:val="1"/>
      <w:marLeft w:val="0"/>
      <w:marRight w:val="0"/>
      <w:marTop w:val="0"/>
      <w:marBottom w:val="0"/>
      <w:divBdr>
        <w:top w:val="none" w:sz="0" w:space="0" w:color="auto"/>
        <w:left w:val="none" w:sz="0" w:space="0" w:color="auto"/>
        <w:bottom w:val="none" w:sz="0" w:space="0" w:color="auto"/>
        <w:right w:val="none" w:sz="0" w:space="0" w:color="auto"/>
      </w:divBdr>
    </w:div>
    <w:div w:id="206184477">
      <w:bodyDiv w:val="1"/>
      <w:marLeft w:val="0"/>
      <w:marRight w:val="0"/>
      <w:marTop w:val="0"/>
      <w:marBottom w:val="0"/>
      <w:divBdr>
        <w:top w:val="none" w:sz="0" w:space="0" w:color="auto"/>
        <w:left w:val="none" w:sz="0" w:space="0" w:color="auto"/>
        <w:bottom w:val="none" w:sz="0" w:space="0" w:color="auto"/>
        <w:right w:val="none" w:sz="0" w:space="0" w:color="auto"/>
      </w:divBdr>
    </w:div>
    <w:div w:id="207575566">
      <w:bodyDiv w:val="1"/>
      <w:marLeft w:val="0"/>
      <w:marRight w:val="0"/>
      <w:marTop w:val="0"/>
      <w:marBottom w:val="0"/>
      <w:divBdr>
        <w:top w:val="none" w:sz="0" w:space="0" w:color="auto"/>
        <w:left w:val="none" w:sz="0" w:space="0" w:color="auto"/>
        <w:bottom w:val="none" w:sz="0" w:space="0" w:color="auto"/>
        <w:right w:val="none" w:sz="0" w:space="0" w:color="auto"/>
      </w:divBdr>
    </w:div>
    <w:div w:id="208231200">
      <w:bodyDiv w:val="1"/>
      <w:marLeft w:val="0"/>
      <w:marRight w:val="0"/>
      <w:marTop w:val="0"/>
      <w:marBottom w:val="0"/>
      <w:divBdr>
        <w:top w:val="none" w:sz="0" w:space="0" w:color="auto"/>
        <w:left w:val="none" w:sz="0" w:space="0" w:color="auto"/>
        <w:bottom w:val="none" w:sz="0" w:space="0" w:color="auto"/>
        <w:right w:val="none" w:sz="0" w:space="0" w:color="auto"/>
      </w:divBdr>
    </w:div>
    <w:div w:id="208885261">
      <w:bodyDiv w:val="1"/>
      <w:marLeft w:val="0"/>
      <w:marRight w:val="0"/>
      <w:marTop w:val="0"/>
      <w:marBottom w:val="0"/>
      <w:divBdr>
        <w:top w:val="none" w:sz="0" w:space="0" w:color="auto"/>
        <w:left w:val="none" w:sz="0" w:space="0" w:color="auto"/>
        <w:bottom w:val="none" w:sz="0" w:space="0" w:color="auto"/>
        <w:right w:val="none" w:sz="0" w:space="0" w:color="auto"/>
      </w:divBdr>
    </w:div>
    <w:div w:id="212233825">
      <w:bodyDiv w:val="1"/>
      <w:marLeft w:val="0"/>
      <w:marRight w:val="0"/>
      <w:marTop w:val="0"/>
      <w:marBottom w:val="0"/>
      <w:divBdr>
        <w:top w:val="none" w:sz="0" w:space="0" w:color="auto"/>
        <w:left w:val="none" w:sz="0" w:space="0" w:color="auto"/>
        <w:bottom w:val="none" w:sz="0" w:space="0" w:color="auto"/>
        <w:right w:val="none" w:sz="0" w:space="0" w:color="auto"/>
      </w:divBdr>
    </w:div>
    <w:div w:id="214312979">
      <w:bodyDiv w:val="1"/>
      <w:marLeft w:val="0"/>
      <w:marRight w:val="0"/>
      <w:marTop w:val="0"/>
      <w:marBottom w:val="0"/>
      <w:divBdr>
        <w:top w:val="none" w:sz="0" w:space="0" w:color="auto"/>
        <w:left w:val="none" w:sz="0" w:space="0" w:color="auto"/>
        <w:bottom w:val="none" w:sz="0" w:space="0" w:color="auto"/>
        <w:right w:val="none" w:sz="0" w:space="0" w:color="auto"/>
      </w:divBdr>
    </w:div>
    <w:div w:id="216934973">
      <w:bodyDiv w:val="1"/>
      <w:marLeft w:val="0"/>
      <w:marRight w:val="0"/>
      <w:marTop w:val="0"/>
      <w:marBottom w:val="0"/>
      <w:divBdr>
        <w:top w:val="none" w:sz="0" w:space="0" w:color="auto"/>
        <w:left w:val="none" w:sz="0" w:space="0" w:color="auto"/>
        <w:bottom w:val="none" w:sz="0" w:space="0" w:color="auto"/>
        <w:right w:val="none" w:sz="0" w:space="0" w:color="auto"/>
      </w:divBdr>
    </w:div>
    <w:div w:id="217668046">
      <w:bodyDiv w:val="1"/>
      <w:marLeft w:val="0"/>
      <w:marRight w:val="0"/>
      <w:marTop w:val="0"/>
      <w:marBottom w:val="0"/>
      <w:divBdr>
        <w:top w:val="none" w:sz="0" w:space="0" w:color="auto"/>
        <w:left w:val="none" w:sz="0" w:space="0" w:color="auto"/>
        <w:bottom w:val="none" w:sz="0" w:space="0" w:color="auto"/>
        <w:right w:val="none" w:sz="0" w:space="0" w:color="auto"/>
      </w:divBdr>
    </w:div>
    <w:div w:id="217859907">
      <w:bodyDiv w:val="1"/>
      <w:marLeft w:val="0"/>
      <w:marRight w:val="0"/>
      <w:marTop w:val="0"/>
      <w:marBottom w:val="0"/>
      <w:divBdr>
        <w:top w:val="none" w:sz="0" w:space="0" w:color="auto"/>
        <w:left w:val="none" w:sz="0" w:space="0" w:color="auto"/>
        <w:bottom w:val="none" w:sz="0" w:space="0" w:color="auto"/>
        <w:right w:val="none" w:sz="0" w:space="0" w:color="auto"/>
      </w:divBdr>
    </w:div>
    <w:div w:id="222063081">
      <w:bodyDiv w:val="1"/>
      <w:marLeft w:val="0"/>
      <w:marRight w:val="0"/>
      <w:marTop w:val="0"/>
      <w:marBottom w:val="0"/>
      <w:divBdr>
        <w:top w:val="none" w:sz="0" w:space="0" w:color="auto"/>
        <w:left w:val="none" w:sz="0" w:space="0" w:color="auto"/>
        <w:bottom w:val="none" w:sz="0" w:space="0" w:color="auto"/>
        <w:right w:val="none" w:sz="0" w:space="0" w:color="auto"/>
      </w:divBdr>
    </w:div>
    <w:div w:id="222176178">
      <w:bodyDiv w:val="1"/>
      <w:marLeft w:val="0"/>
      <w:marRight w:val="0"/>
      <w:marTop w:val="0"/>
      <w:marBottom w:val="0"/>
      <w:divBdr>
        <w:top w:val="none" w:sz="0" w:space="0" w:color="auto"/>
        <w:left w:val="none" w:sz="0" w:space="0" w:color="auto"/>
        <w:bottom w:val="none" w:sz="0" w:space="0" w:color="auto"/>
        <w:right w:val="none" w:sz="0" w:space="0" w:color="auto"/>
      </w:divBdr>
    </w:div>
    <w:div w:id="224024732">
      <w:bodyDiv w:val="1"/>
      <w:marLeft w:val="0"/>
      <w:marRight w:val="0"/>
      <w:marTop w:val="0"/>
      <w:marBottom w:val="0"/>
      <w:divBdr>
        <w:top w:val="none" w:sz="0" w:space="0" w:color="auto"/>
        <w:left w:val="none" w:sz="0" w:space="0" w:color="auto"/>
        <w:bottom w:val="none" w:sz="0" w:space="0" w:color="auto"/>
        <w:right w:val="none" w:sz="0" w:space="0" w:color="auto"/>
      </w:divBdr>
    </w:div>
    <w:div w:id="226452827">
      <w:bodyDiv w:val="1"/>
      <w:marLeft w:val="0"/>
      <w:marRight w:val="0"/>
      <w:marTop w:val="0"/>
      <w:marBottom w:val="0"/>
      <w:divBdr>
        <w:top w:val="none" w:sz="0" w:space="0" w:color="auto"/>
        <w:left w:val="none" w:sz="0" w:space="0" w:color="auto"/>
        <w:bottom w:val="none" w:sz="0" w:space="0" w:color="auto"/>
        <w:right w:val="none" w:sz="0" w:space="0" w:color="auto"/>
      </w:divBdr>
    </w:div>
    <w:div w:id="226651149">
      <w:bodyDiv w:val="1"/>
      <w:marLeft w:val="0"/>
      <w:marRight w:val="0"/>
      <w:marTop w:val="0"/>
      <w:marBottom w:val="0"/>
      <w:divBdr>
        <w:top w:val="none" w:sz="0" w:space="0" w:color="auto"/>
        <w:left w:val="none" w:sz="0" w:space="0" w:color="auto"/>
        <w:bottom w:val="none" w:sz="0" w:space="0" w:color="auto"/>
        <w:right w:val="none" w:sz="0" w:space="0" w:color="auto"/>
      </w:divBdr>
    </w:div>
    <w:div w:id="228342816">
      <w:bodyDiv w:val="1"/>
      <w:marLeft w:val="0"/>
      <w:marRight w:val="0"/>
      <w:marTop w:val="0"/>
      <w:marBottom w:val="0"/>
      <w:divBdr>
        <w:top w:val="none" w:sz="0" w:space="0" w:color="auto"/>
        <w:left w:val="none" w:sz="0" w:space="0" w:color="auto"/>
        <w:bottom w:val="none" w:sz="0" w:space="0" w:color="auto"/>
        <w:right w:val="none" w:sz="0" w:space="0" w:color="auto"/>
      </w:divBdr>
    </w:div>
    <w:div w:id="233200336">
      <w:bodyDiv w:val="1"/>
      <w:marLeft w:val="0"/>
      <w:marRight w:val="0"/>
      <w:marTop w:val="0"/>
      <w:marBottom w:val="0"/>
      <w:divBdr>
        <w:top w:val="none" w:sz="0" w:space="0" w:color="auto"/>
        <w:left w:val="none" w:sz="0" w:space="0" w:color="auto"/>
        <w:bottom w:val="none" w:sz="0" w:space="0" w:color="auto"/>
        <w:right w:val="none" w:sz="0" w:space="0" w:color="auto"/>
      </w:divBdr>
    </w:div>
    <w:div w:id="233441655">
      <w:bodyDiv w:val="1"/>
      <w:marLeft w:val="0"/>
      <w:marRight w:val="0"/>
      <w:marTop w:val="0"/>
      <w:marBottom w:val="0"/>
      <w:divBdr>
        <w:top w:val="none" w:sz="0" w:space="0" w:color="auto"/>
        <w:left w:val="none" w:sz="0" w:space="0" w:color="auto"/>
        <w:bottom w:val="none" w:sz="0" w:space="0" w:color="auto"/>
        <w:right w:val="none" w:sz="0" w:space="0" w:color="auto"/>
      </w:divBdr>
    </w:div>
    <w:div w:id="233659752">
      <w:bodyDiv w:val="1"/>
      <w:marLeft w:val="0"/>
      <w:marRight w:val="0"/>
      <w:marTop w:val="0"/>
      <w:marBottom w:val="0"/>
      <w:divBdr>
        <w:top w:val="none" w:sz="0" w:space="0" w:color="auto"/>
        <w:left w:val="none" w:sz="0" w:space="0" w:color="auto"/>
        <w:bottom w:val="none" w:sz="0" w:space="0" w:color="auto"/>
        <w:right w:val="none" w:sz="0" w:space="0" w:color="auto"/>
      </w:divBdr>
    </w:div>
    <w:div w:id="233979942">
      <w:bodyDiv w:val="1"/>
      <w:marLeft w:val="0"/>
      <w:marRight w:val="0"/>
      <w:marTop w:val="0"/>
      <w:marBottom w:val="0"/>
      <w:divBdr>
        <w:top w:val="none" w:sz="0" w:space="0" w:color="auto"/>
        <w:left w:val="none" w:sz="0" w:space="0" w:color="auto"/>
        <w:bottom w:val="none" w:sz="0" w:space="0" w:color="auto"/>
        <w:right w:val="none" w:sz="0" w:space="0" w:color="auto"/>
      </w:divBdr>
    </w:div>
    <w:div w:id="238172498">
      <w:bodyDiv w:val="1"/>
      <w:marLeft w:val="0"/>
      <w:marRight w:val="0"/>
      <w:marTop w:val="0"/>
      <w:marBottom w:val="0"/>
      <w:divBdr>
        <w:top w:val="none" w:sz="0" w:space="0" w:color="auto"/>
        <w:left w:val="none" w:sz="0" w:space="0" w:color="auto"/>
        <w:bottom w:val="none" w:sz="0" w:space="0" w:color="auto"/>
        <w:right w:val="none" w:sz="0" w:space="0" w:color="auto"/>
      </w:divBdr>
    </w:div>
    <w:div w:id="238637364">
      <w:bodyDiv w:val="1"/>
      <w:marLeft w:val="0"/>
      <w:marRight w:val="0"/>
      <w:marTop w:val="0"/>
      <w:marBottom w:val="0"/>
      <w:divBdr>
        <w:top w:val="none" w:sz="0" w:space="0" w:color="auto"/>
        <w:left w:val="none" w:sz="0" w:space="0" w:color="auto"/>
        <w:bottom w:val="none" w:sz="0" w:space="0" w:color="auto"/>
        <w:right w:val="none" w:sz="0" w:space="0" w:color="auto"/>
      </w:divBdr>
    </w:div>
    <w:div w:id="239870029">
      <w:bodyDiv w:val="1"/>
      <w:marLeft w:val="0"/>
      <w:marRight w:val="0"/>
      <w:marTop w:val="0"/>
      <w:marBottom w:val="0"/>
      <w:divBdr>
        <w:top w:val="none" w:sz="0" w:space="0" w:color="auto"/>
        <w:left w:val="none" w:sz="0" w:space="0" w:color="auto"/>
        <w:bottom w:val="none" w:sz="0" w:space="0" w:color="auto"/>
        <w:right w:val="none" w:sz="0" w:space="0" w:color="auto"/>
      </w:divBdr>
    </w:div>
    <w:div w:id="241062062">
      <w:bodyDiv w:val="1"/>
      <w:marLeft w:val="0"/>
      <w:marRight w:val="0"/>
      <w:marTop w:val="0"/>
      <w:marBottom w:val="0"/>
      <w:divBdr>
        <w:top w:val="none" w:sz="0" w:space="0" w:color="auto"/>
        <w:left w:val="none" w:sz="0" w:space="0" w:color="auto"/>
        <w:bottom w:val="none" w:sz="0" w:space="0" w:color="auto"/>
        <w:right w:val="none" w:sz="0" w:space="0" w:color="auto"/>
      </w:divBdr>
    </w:div>
    <w:div w:id="251596205">
      <w:bodyDiv w:val="1"/>
      <w:marLeft w:val="0"/>
      <w:marRight w:val="0"/>
      <w:marTop w:val="0"/>
      <w:marBottom w:val="0"/>
      <w:divBdr>
        <w:top w:val="none" w:sz="0" w:space="0" w:color="auto"/>
        <w:left w:val="none" w:sz="0" w:space="0" w:color="auto"/>
        <w:bottom w:val="none" w:sz="0" w:space="0" w:color="auto"/>
        <w:right w:val="none" w:sz="0" w:space="0" w:color="auto"/>
      </w:divBdr>
    </w:div>
    <w:div w:id="252590016">
      <w:bodyDiv w:val="1"/>
      <w:marLeft w:val="0"/>
      <w:marRight w:val="0"/>
      <w:marTop w:val="0"/>
      <w:marBottom w:val="0"/>
      <w:divBdr>
        <w:top w:val="none" w:sz="0" w:space="0" w:color="auto"/>
        <w:left w:val="none" w:sz="0" w:space="0" w:color="auto"/>
        <w:bottom w:val="none" w:sz="0" w:space="0" w:color="auto"/>
        <w:right w:val="none" w:sz="0" w:space="0" w:color="auto"/>
      </w:divBdr>
    </w:div>
    <w:div w:id="256988508">
      <w:bodyDiv w:val="1"/>
      <w:marLeft w:val="0"/>
      <w:marRight w:val="0"/>
      <w:marTop w:val="0"/>
      <w:marBottom w:val="0"/>
      <w:divBdr>
        <w:top w:val="none" w:sz="0" w:space="0" w:color="auto"/>
        <w:left w:val="none" w:sz="0" w:space="0" w:color="auto"/>
        <w:bottom w:val="none" w:sz="0" w:space="0" w:color="auto"/>
        <w:right w:val="none" w:sz="0" w:space="0" w:color="auto"/>
      </w:divBdr>
    </w:div>
    <w:div w:id="260259399">
      <w:bodyDiv w:val="1"/>
      <w:marLeft w:val="0"/>
      <w:marRight w:val="0"/>
      <w:marTop w:val="0"/>
      <w:marBottom w:val="0"/>
      <w:divBdr>
        <w:top w:val="none" w:sz="0" w:space="0" w:color="auto"/>
        <w:left w:val="none" w:sz="0" w:space="0" w:color="auto"/>
        <w:bottom w:val="none" w:sz="0" w:space="0" w:color="auto"/>
        <w:right w:val="none" w:sz="0" w:space="0" w:color="auto"/>
      </w:divBdr>
    </w:div>
    <w:div w:id="263538670">
      <w:bodyDiv w:val="1"/>
      <w:marLeft w:val="0"/>
      <w:marRight w:val="0"/>
      <w:marTop w:val="0"/>
      <w:marBottom w:val="0"/>
      <w:divBdr>
        <w:top w:val="none" w:sz="0" w:space="0" w:color="auto"/>
        <w:left w:val="none" w:sz="0" w:space="0" w:color="auto"/>
        <w:bottom w:val="none" w:sz="0" w:space="0" w:color="auto"/>
        <w:right w:val="none" w:sz="0" w:space="0" w:color="auto"/>
      </w:divBdr>
    </w:div>
    <w:div w:id="263656619">
      <w:bodyDiv w:val="1"/>
      <w:marLeft w:val="0"/>
      <w:marRight w:val="0"/>
      <w:marTop w:val="0"/>
      <w:marBottom w:val="0"/>
      <w:divBdr>
        <w:top w:val="none" w:sz="0" w:space="0" w:color="auto"/>
        <w:left w:val="none" w:sz="0" w:space="0" w:color="auto"/>
        <w:bottom w:val="none" w:sz="0" w:space="0" w:color="auto"/>
        <w:right w:val="none" w:sz="0" w:space="0" w:color="auto"/>
      </w:divBdr>
    </w:div>
    <w:div w:id="266279346">
      <w:bodyDiv w:val="1"/>
      <w:marLeft w:val="0"/>
      <w:marRight w:val="0"/>
      <w:marTop w:val="0"/>
      <w:marBottom w:val="0"/>
      <w:divBdr>
        <w:top w:val="none" w:sz="0" w:space="0" w:color="auto"/>
        <w:left w:val="none" w:sz="0" w:space="0" w:color="auto"/>
        <w:bottom w:val="none" w:sz="0" w:space="0" w:color="auto"/>
        <w:right w:val="none" w:sz="0" w:space="0" w:color="auto"/>
      </w:divBdr>
    </w:div>
    <w:div w:id="266738759">
      <w:bodyDiv w:val="1"/>
      <w:marLeft w:val="0"/>
      <w:marRight w:val="0"/>
      <w:marTop w:val="0"/>
      <w:marBottom w:val="0"/>
      <w:divBdr>
        <w:top w:val="none" w:sz="0" w:space="0" w:color="auto"/>
        <w:left w:val="none" w:sz="0" w:space="0" w:color="auto"/>
        <w:bottom w:val="none" w:sz="0" w:space="0" w:color="auto"/>
        <w:right w:val="none" w:sz="0" w:space="0" w:color="auto"/>
      </w:divBdr>
    </w:div>
    <w:div w:id="267666128">
      <w:bodyDiv w:val="1"/>
      <w:marLeft w:val="0"/>
      <w:marRight w:val="0"/>
      <w:marTop w:val="0"/>
      <w:marBottom w:val="0"/>
      <w:divBdr>
        <w:top w:val="none" w:sz="0" w:space="0" w:color="auto"/>
        <w:left w:val="none" w:sz="0" w:space="0" w:color="auto"/>
        <w:bottom w:val="none" w:sz="0" w:space="0" w:color="auto"/>
        <w:right w:val="none" w:sz="0" w:space="0" w:color="auto"/>
      </w:divBdr>
    </w:div>
    <w:div w:id="269096131">
      <w:bodyDiv w:val="1"/>
      <w:marLeft w:val="0"/>
      <w:marRight w:val="0"/>
      <w:marTop w:val="0"/>
      <w:marBottom w:val="0"/>
      <w:divBdr>
        <w:top w:val="none" w:sz="0" w:space="0" w:color="auto"/>
        <w:left w:val="none" w:sz="0" w:space="0" w:color="auto"/>
        <w:bottom w:val="none" w:sz="0" w:space="0" w:color="auto"/>
        <w:right w:val="none" w:sz="0" w:space="0" w:color="auto"/>
      </w:divBdr>
    </w:div>
    <w:div w:id="270205865">
      <w:bodyDiv w:val="1"/>
      <w:marLeft w:val="0"/>
      <w:marRight w:val="0"/>
      <w:marTop w:val="0"/>
      <w:marBottom w:val="0"/>
      <w:divBdr>
        <w:top w:val="none" w:sz="0" w:space="0" w:color="auto"/>
        <w:left w:val="none" w:sz="0" w:space="0" w:color="auto"/>
        <w:bottom w:val="none" w:sz="0" w:space="0" w:color="auto"/>
        <w:right w:val="none" w:sz="0" w:space="0" w:color="auto"/>
      </w:divBdr>
    </w:div>
    <w:div w:id="270480594">
      <w:bodyDiv w:val="1"/>
      <w:marLeft w:val="0"/>
      <w:marRight w:val="0"/>
      <w:marTop w:val="0"/>
      <w:marBottom w:val="0"/>
      <w:divBdr>
        <w:top w:val="none" w:sz="0" w:space="0" w:color="auto"/>
        <w:left w:val="none" w:sz="0" w:space="0" w:color="auto"/>
        <w:bottom w:val="none" w:sz="0" w:space="0" w:color="auto"/>
        <w:right w:val="none" w:sz="0" w:space="0" w:color="auto"/>
      </w:divBdr>
    </w:div>
    <w:div w:id="270555743">
      <w:bodyDiv w:val="1"/>
      <w:marLeft w:val="0"/>
      <w:marRight w:val="0"/>
      <w:marTop w:val="0"/>
      <w:marBottom w:val="0"/>
      <w:divBdr>
        <w:top w:val="none" w:sz="0" w:space="0" w:color="auto"/>
        <w:left w:val="none" w:sz="0" w:space="0" w:color="auto"/>
        <w:bottom w:val="none" w:sz="0" w:space="0" w:color="auto"/>
        <w:right w:val="none" w:sz="0" w:space="0" w:color="auto"/>
      </w:divBdr>
    </w:div>
    <w:div w:id="271403961">
      <w:bodyDiv w:val="1"/>
      <w:marLeft w:val="0"/>
      <w:marRight w:val="0"/>
      <w:marTop w:val="0"/>
      <w:marBottom w:val="0"/>
      <w:divBdr>
        <w:top w:val="none" w:sz="0" w:space="0" w:color="auto"/>
        <w:left w:val="none" w:sz="0" w:space="0" w:color="auto"/>
        <w:bottom w:val="none" w:sz="0" w:space="0" w:color="auto"/>
        <w:right w:val="none" w:sz="0" w:space="0" w:color="auto"/>
      </w:divBdr>
    </w:div>
    <w:div w:id="272397073">
      <w:bodyDiv w:val="1"/>
      <w:marLeft w:val="0"/>
      <w:marRight w:val="0"/>
      <w:marTop w:val="0"/>
      <w:marBottom w:val="0"/>
      <w:divBdr>
        <w:top w:val="none" w:sz="0" w:space="0" w:color="auto"/>
        <w:left w:val="none" w:sz="0" w:space="0" w:color="auto"/>
        <w:bottom w:val="none" w:sz="0" w:space="0" w:color="auto"/>
        <w:right w:val="none" w:sz="0" w:space="0" w:color="auto"/>
      </w:divBdr>
    </w:div>
    <w:div w:id="272636889">
      <w:bodyDiv w:val="1"/>
      <w:marLeft w:val="0"/>
      <w:marRight w:val="0"/>
      <w:marTop w:val="0"/>
      <w:marBottom w:val="0"/>
      <w:divBdr>
        <w:top w:val="none" w:sz="0" w:space="0" w:color="auto"/>
        <w:left w:val="none" w:sz="0" w:space="0" w:color="auto"/>
        <w:bottom w:val="none" w:sz="0" w:space="0" w:color="auto"/>
        <w:right w:val="none" w:sz="0" w:space="0" w:color="auto"/>
      </w:divBdr>
    </w:div>
    <w:div w:id="273563761">
      <w:bodyDiv w:val="1"/>
      <w:marLeft w:val="0"/>
      <w:marRight w:val="0"/>
      <w:marTop w:val="0"/>
      <w:marBottom w:val="0"/>
      <w:divBdr>
        <w:top w:val="none" w:sz="0" w:space="0" w:color="auto"/>
        <w:left w:val="none" w:sz="0" w:space="0" w:color="auto"/>
        <w:bottom w:val="none" w:sz="0" w:space="0" w:color="auto"/>
        <w:right w:val="none" w:sz="0" w:space="0" w:color="auto"/>
      </w:divBdr>
    </w:div>
    <w:div w:id="275792495">
      <w:bodyDiv w:val="1"/>
      <w:marLeft w:val="0"/>
      <w:marRight w:val="0"/>
      <w:marTop w:val="0"/>
      <w:marBottom w:val="0"/>
      <w:divBdr>
        <w:top w:val="none" w:sz="0" w:space="0" w:color="auto"/>
        <w:left w:val="none" w:sz="0" w:space="0" w:color="auto"/>
        <w:bottom w:val="none" w:sz="0" w:space="0" w:color="auto"/>
        <w:right w:val="none" w:sz="0" w:space="0" w:color="auto"/>
      </w:divBdr>
    </w:div>
    <w:div w:id="276790568">
      <w:bodyDiv w:val="1"/>
      <w:marLeft w:val="0"/>
      <w:marRight w:val="0"/>
      <w:marTop w:val="0"/>
      <w:marBottom w:val="0"/>
      <w:divBdr>
        <w:top w:val="none" w:sz="0" w:space="0" w:color="auto"/>
        <w:left w:val="none" w:sz="0" w:space="0" w:color="auto"/>
        <w:bottom w:val="none" w:sz="0" w:space="0" w:color="auto"/>
        <w:right w:val="none" w:sz="0" w:space="0" w:color="auto"/>
      </w:divBdr>
    </w:div>
    <w:div w:id="278538667">
      <w:bodyDiv w:val="1"/>
      <w:marLeft w:val="0"/>
      <w:marRight w:val="0"/>
      <w:marTop w:val="0"/>
      <w:marBottom w:val="0"/>
      <w:divBdr>
        <w:top w:val="none" w:sz="0" w:space="0" w:color="auto"/>
        <w:left w:val="none" w:sz="0" w:space="0" w:color="auto"/>
        <w:bottom w:val="none" w:sz="0" w:space="0" w:color="auto"/>
        <w:right w:val="none" w:sz="0" w:space="0" w:color="auto"/>
      </w:divBdr>
    </w:div>
    <w:div w:id="278806682">
      <w:bodyDiv w:val="1"/>
      <w:marLeft w:val="0"/>
      <w:marRight w:val="0"/>
      <w:marTop w:val="0"/>
      <w:marBottom w:val="0"/>
      <w:divBdr>
        <w:top w:val="none" w:sz="0" w:space="0" w:color="auto"/>
        <w:left w:val="none" w:sz="0" w:space="0" w:color="auto"/>
        <w:bottom w:val="none" w:sz="0" w:space="0" w:color="auto"/>
        <w:right w:val="none" w:sz="0" w:space="0" w:color="auto"/>
      </w:divBdr>
    </w:div>
    <w:div w:id="279412077">
      <w:bodyDiv w:val="1"/>
      <w:marLeft w:val="0"/>
      <w:marRight w:val="0"/>
      <w:marTop w:val="0"/>
      <w:marBottom w:val="0"/>
      <w:divBdr>
        <w:top w:val="none" w:sz="0" w:space="0" w:color="auto"/>
        <w:left w:val="none" w:sz="0" w:space="0" w:color="auto"/>
        <w:bottom w:val="none" w:sz="0" w:space="0" w:color="auto"/>
        <w:right w:val="none" w:sz="0" w:space="0" w:color="auto"/>
      </w:divBdr>
    </w:div>
    <w:div w:id="279799128">
      <w:bodyDiv w:val="1"/>
      <w:marLeft w:val="0"/>
      <w:marRight w:val="0"/>
      <w:marTop w:val="0"/>
      <w:marBottom w:val="0"/>
      <w:divBdr>
        <w:top w:val="none" w:sz="0" w:space="0" w:color="auto"/>
        <w:left w:val="none" w:sz="0" w:space="0" w:color="auto"/>
        <w:bottom w:val="none" w:sz="0" w:space="0" w:color="auto"/>
        <w:right w:val="none" w:sz="0" w:space="0" w:color="auto"/>
      </w:divBdr>
    </w:div>
    <w:div w:id="282424794">
      <w:bodyDiv w:val="1"/>
      <w:marLeft w:val="0"/>
      <w:marRight w:val="0"/>
      <w:marTop w:val="0"/>
      <w:marBottom w:val="0"/>
      <w:divBdr>
        <w:top w:val="none" w:sz="0" w:space="0" w:color="auto"/>
        <w:left w:val="none" w:sz="0" w:space="0" w:color="auto"/>
        <w:bottom w:val="none" w:sz="0" w:space="0" w:color="auto"/>
        <w:right w:val="none" w:sz="0" w:space="0" w:color="auto"/>
      </w:divBdr>
    </w:div>
    <w:div w:id="288053209">
      <w:bodyDiv w:val="1"/>
      <w:marLeft w:val="0"/>
      <w:marRight w:val="0"/>
      <w:marTop w:val="0"/>
      <w:marBottom w:val="0"/>
      <w:divBdr>
        <w:top w:val="none" w:sz="0" w:space="0" w:color="auto"/>
        <w:left w:val="none" w:sz="0" w:space="0" w:color="auto"/>
        <w:bottom w:val="none" w:sz="0" w:space="0" w:color="auto"/>
        <w:right w:val="none" w:sz="0" w:space="0" w:color="auto"/>
      </w:divBdr>
    </w:div>
    <w:div w:id="288636063">
      <w:bodyDiv w:val="1"/>
      <w:marLeft w:val="0"/>
      <w:marRight w:val="0"/>
      <w:marTop w:val="0"/>
      <w:marBottom w:val="0"/>
      <w:divBdr>
        <w:top w:val="none" w:sz="0" w:space="0" w:color="auto"/>
        <w:left w:val="none" w:sz="0" w:space="0" w:color="auto"/>
        <w:bottom w:val="none" w:sz="0" w:space="0" w:color="auto"/>
        <w:right w:val="none" w:sz="0" w:space="0" w:color="auto"/>
      </w:divBdr>
    </w:div>
    <w:div w:id="289366017">
      <w:bodyDiv w:val="1"/>
      <w:marLeft w:val="0"/>
      <w:marRight w:val="0"/>
      <w:marTop w:val="0"/>
      <w:marBottom w:val="0"/>
      <w:divBdr>
        <w:top w:val="none" w:sz="0" w:space="0" w:color="auto"/>
        <w:left w:val="none" w:sz="0" w:space="0" w:color="auto"/>
        <w:bottom w:val="none" w:sz="0" w:space="0" w:color="auto"/>
        <w:right w:val="none" w:sz="0" w:space="0" w:color="auto"/>
      </w:divBdr>
    </w:div>
    <w:div w:id="289826616">
      <w:bodyDiv w:val="1"/>
      <w:marLeft w:val="0"/>
      <w:marRight w:val="0"/>
      <w:marTop w:val="0"/>
      <w:marBottom w:val="0"/>
      <w:divBdr>
        <w:top w:val="none" w:sz="0" w:space="0" w:color="auto"/>
        <w:left w:val="none" w:sz="0" w:space="0" w:color="auto"/>
        <w:bottom w:val="none" w:sz="0" w:space="0" w:color="auto"/>
        <w:right w:val="none" w:sz="0" w:space="0" w:color="auto"/>
      </w:divBdr>
    </w:div>
    <w:div w:id="289940041">
      <w:bodyDiv w:val="1"/>
      <w:marLeft w:val="0"/>
      <w:marRight w:val="0"/>
      <w:marTop w:val="0"/>
      <w:marBottom w:val="0"/>
      <w:divBdr>
        <w:top w:val="none" w:sz="0" w:space="0" w:color="auto"/>
        <w:left w:val="none" w:sz="0" w:space="0" w:color="auto"/>
        <w:bottom w:val="none" w:sz="0" w:space="0" w:color="auto"/>
        <w:right w:val="none" w:sz="0" w:space="0" w:color="auto"/>
      </w:divBdr>
    </w:div>
    <w:div w:id="301933479">
      <w:bodyDiv w:val="1"/>
      <w:marLeft w:val="0"/>
      <w:marRight w:val="0"/>
      <w:marTop w:val="0"/>
      <w:marBottom w:val="0"/>
      <w:divBdr>
        <w:top w:val="none" w:sz="0" w:space="0" w:color="auto"/>
        <w:left w:val="none" w:sz="0" w:space="0" w:color="auto"/>
        <w:bottom w:val="none" w:sz="0" w:space="0" w:color="auto"/>
        <w:right w:val="none" w:sz="0" w:space="0" w:color="auto"/>
      </w:divBdr>
    </w:div>
    <w:div w:id="302735601">
      <w:bodyDiv w:val="1"/>
      <w:marLeft w:val="0"/>
      <w:marRight w:val="0"/>
      <w:marTop w:val="0"/>
      <w:marBottom w:val="0"/>
      <w:divBdr>
        <w:top w:val="none" w:sz="0" w:space="0" w:color="auto"/>
        <w:left w:val="none" w:sz="0" w:space="0" w:color="auto"/>
        <w:bottom w:val="none" w:sz="0" w:space="0" w:color="auto"/>
        <w:right w:val="none" w:sz="0" w:space="0" w:color="auto"/>
      </w:divBdr>
    </w:div>
    <w:div w:id="303316201">
      <w:bodyDiv w:val="1"/>
      <w:marLeft w:val="0"/>
      <w:marRight w:val="0"/>
      <w:marTop w:val="0"/>
      <w:marBottom w:val="0"/>
      <w:divBdr>
        <w:top w:val="none" w:sz="0" w:space="0" w:color="auto"/>
        <w:left w:val="none" w:sz="0" w:space="0" w:color="auto"/>
        <w:bottom w:val="none" w:sz="0" w:space="0" w:color="auto"/>
        <w:right w:val="none" w:sz="0" w:space="0" w:color="auto"/>
      </w:divBdr>
    </w:div>
    <w:div w:id="304316300">
      <w:bodyDiv w:val="1"/>
      <w:marLeft w:val="0"/>
      <w:marRight w:val="0"/>
      <w:marTop w:val="0"/>
      <w:marBottom w:val="0"/>
      <w:divBdr>
        <w:top w:val="none" w:sz="0" w:space="0" w:color="auto"/>
        <w:left w:val="none" w:sz="0" w:space="0" w:color="auto"/>
        <w:bottom w:val="none" w:sz="0" w:space="0" w:color="auto"/>
        <w:right w:val="none" w:sz="0" w:space="0" w:color="auto"/>
      </w:divBdr>
    </w:div>
    <w:div w:id="305164492">
      <w:bodyDiv w:val="1"/>
      <w:marLeft w:val="0"/>
      <w:marRight w:val="0"/>
      <w:marTop w:val="0"/>
      <w:marBottom w:val="0"/>
      <w:divBdr>
        <w:top w:val="none" w:sz="0" w:space="0" w:color="auto"/>
        <w:left w:val="none" w:sz="0" w:space="0" w:color="auto"/>
        <w:bottom w:val="none" w:sz="0" w:space="0" w:color="auto"/>
        <w:right w:val="none" w:sz="0" w:space="0" w:color="auto"/>
      </w:divBdr>
    </w:div>
    <w:div w:id="307712193">
      <w:bodyDiv w:val="1"/>
      <w:marLeft w:val="0"/>
      <w:marRight w:val="0"/>
      <w:marTop w:val="0"/>
      <w:marBottom w:val="0"/>
      <w:divBdr>
        <w:top w:val="none" w:sz="0" w:space="0" w:color="auto"/>
        <w:left w:val="none" w:sz="0" w:space="0" w:color="auto"/>
        <w:bottom w:val="none" w:sz="0" w:space="0" w:color="auto"/>
        <w:right w:val="none" w:sz="0" w:space="0" w:color="auto"/>
      </w:divBdr>
    </w:div>
    <w:div w:id="309142372">
      <w:bodyDiv w:val="1"/>
      <w:marLeft w:val="0"/>
      <w:marRight w:val="0"/>
      <w:marTop w:val="0"/>
      <w:marBottom w:val="0"/>
      <w:divBdr>
        <w:top w:val="none" w:sz="0" w:space="0" w:color="auto"/>
        <w:left w:val="none" w:sz="0" w:space="0" w:color="auto"/>
        <w:bottom w:val="none" w:sz="0" w:space="0" w:color="auto"/>
        <w:right w:val="none" w:sz="0" w:space="0" w:color="auto"/>
      </w:divBdr>
    </w:div>
    <w:div w:id="309604925">
      <w:bodyDiv w:val="1"/>
      <w:marLeft w:val="0"/>
      <w:marRight w:val="0"/>
      <w:marTop w:val="0"/>
      <w:marBottom w:val="0"/>
      <w:divBdr>
        <w:top w:val="none" w:sz="0" w:space="0" w:color="auto"/>
        <w:left w:val="none" w:sz="0" w:space="0" w:color="auto"/>
        <w:bottom w:val="none" w:sz="0" w:space="0" w:color="auto"/>
        <w:right w:val="none" w:sz="0" w:space="0" w:color="auto"/>
      </w:divBdr>
    </w:div>
    <w:div w:id="310523946">
      <w:bodyDiv w:val="1"/>
      <w:marLeft w:val="0"/>
      <w:marRight w:val="0"/>
      <w:marTop w:val="0"/>
      <w:marBottom w:val="0"/>
      <w:divBdr>
        <w:top w:val="none" w:sz="0" w:space="0" w:color="auto"/>
        <w:left w:val="none" w:sz="0" w:space="0" w:color="auto"/>
        <w:bottom w:val="none" w:sz="0" w:space="0" w:color="auto"/>
        <w:right w:val="none" w:sz="0" w:space="0" w:color="auto"/>
      </w:divBdr>
    </w:div>
    <w:div w:id="312221611">
      <w:bodyDiv w:val="1"/>
      <w:marLeft w:val="0"/>
      <w:marRight w:val="0"/>
      <w:marTop w:val="0"/>
      <w:marBottom w:val="0"/>
      <w:divBdr>
        <w:top w:val="none" w:sz="0" w:space="0" w:color="auto"/>
        <w:left w:val="none" w:sz="0" w:space="0" w:color="auto"/>
        <w:bottom w:val="none" w:sz="0" w:space="0" w:color="auto"/>
        <w:right w:val="none" w:sz="0" w:space="0" w:color="auto"/>
      </w:divBdr>
    </w:div>
    <w:div w:id="312410306">
      <w:bodyDiv w:val="1"/>
      <w:marLeft w:val="0"/>
      <w:marRight w:val="0"/>
      <w:marTop w:val="0"/>
      <w:marBottom w:val="0"/>
      <w:divBdr>
        <w:top w:val="none" w:sz="0" w:space="0" w:color="auto"/>
        <w:left w:val="none" w:sz="0" w:space="0" w:color="auto"/>
        <w:bottom w:val="none" w:sz="0" w:space="0" w:color="auto"/>
        <w:right w:val="none" w:sz="0" w:space="0" w:color="auto"/>
      </w:divBdr>
    </w:div>
    <w:div w:id="312564437">
      <w:bodyDiv w:val="1"/>
      <w:marLeft w:val="0"/>
      <w:marRight w:val="0"/>
      <w:marTop w:val="0"/>
      <w:marBottom w:val="0"/>
      <w:divBdr>
        <w:top w:val="none" w:sz="0" w:space="0" w:color="auto"/>
        <w:left w:val="none" w:sz="0" w:space="0" w:color="auto"/>
        <w:bottom w:val="none" w:sz="0" w:space="0" w:color="auto"/>
        <w:right w:val="none" w:sz="0" w:space="0" w:color="auto"/>
      </w:divBdr>
    </w:div>
    <w:div w:id="315426686">
      <w:bodyDiv w:val="1"/>
      <w:marLeft w:val="0"/>
      <w:marRight w:val="0"/>
      <w:marTop w:val="0"/>
      <w:marBottom w:val="0"/>
      <w:divBdr>
        <w:top w:val="none" w:sz="0" w:space="0" w:color="auto"/>
        <w:left w:val="none" w:sz="0" w:space="0" w:color="auto"/>
        <w:bottom w:val="none" w:sz="0" w:space="0" w:color="auto"/>
        <w:right w:val="none" w:sz="0" w:space="0" w:color="auto"/>
      </w:divBdr>
    </w:div>
    <w:div w:id="320043800">
      <w:bodyDiv w:val="1"/>
      <w:marLeft w:val="0"/>
      <w:marRight w:val="0"/>
      <w:marTop w:val="0"/>
      <w:marBottom w:val="0"/>
      <w:divBdr>
        <w:top w:val="none" w:sz="0" w:space="0" w:color="auto"/>
        <w:left w:val="none" w:sz="0" w:space="0" w:color="auto"/>
        <w:bottom w:val="none" w:sz="0" w:space="0" w:color="auto"/>
        <w:right w:val="none" w:sz="0" w:space="0" w:color="auto"/>
      </w:divBdr>
    </w:div>
    <w:div w:id="320277985">
      <w:bodyDiv w:val="1"/>
      <w:marLeft w:val="0"/>
      <w:marRight w:val="0"/>
      <w:marTop w:val="0"/>
      <w:marBottom w:val="0"/>
      <w:divBdr>
        <w:top w:val="none" w:sz="0" w:space="0" w:color="auto"/>
        <w:left w:val="none" w:sz="0" w:space="0" w:color="auto"/>
        <w:bottom w:val="none" w:sz="0" w:space="0" w:color="auto"/>
        <w:right w:val="none" w:sz="0" w:space="0" w:color="auto"/>
      </w:divBdr>
    </w:div>
    <w:div w:id="320280754">
      <w:bodyDiv w:val="1"/>
      <w:marLeft w:val="0"/>
      <w:marRight w:val="0"/>
      <w:marTop w:val="0"/>
      <w:marBottom w:val="0"/>
      <w:divBdr>
        <w:top w:val="none" w:sz="0" w:space="0" w:color="auto"/>
        <w:left w:val="none" w:sz="0" w:space="0" w:color="auto"/>
        <w:bottom w:val="none" w:sz="0" w:space="0" w:color="auto"/>
        <w:right w:val="none" w:sz="0" w:space="0" w:color="auto"/>
      </w:divBdr>
    </w:div>
    <w:div w:id="322778077">
      <w:bodyDiv w:val="1"/>
      <w:marLeft w:val="0"/>
      <w:marRight w:val="0"/>
      <w:marTop w:val="0"/>
      <w:marBottom w:val="0"/>
      <w:divBdr>
        <w:top w:val="none" w:sz="0" w:space="0" w:color="auto"/>
        <w:left w:val="none" w:sz="0" w:space="0" w:color="auto"/>
        <w:bottom w:val="none" w:sz="0" w:space="0" w:color="auto"/>
        <w:right w:val="none" w:sz="0" w:space="0" w:color="auto"/>
      </w:divBdr>
    </w:div>
    <w:div w:id="323357869">
      <w:bodyDiv w:val="1"/>
      <w:marLeft w:val="0"/>
      <w:marRight w:val="0"/>
      <w:marTop w:val="0"/>
      <w:marBottom w:val="0"/>
      <w:divBdr>
        <w:top w:val="none" w:sz="0" w:space="0" w:color="auto"/>
        <w:left w:val="none" w:sz="0" w:space="0" w:color="auto"/>
        <w:bottom w:val="none" w:sz="0" w:space="0" w:color="auto"/>
        <w:right w:val="none" w:sz="0" w:space="0" w:color="auto"/>
      </w:divBdr>
    </w:div>
    <w:div w:id="327634191">
      <w:bodyDiv w:val="1"/>
      <w:marLeft w:val="0"/>
      <w:marRight w:val="0"/>
      <w:marTop w:val="0"/>
      <w:marBottom w:val="0"/>
      <w:divBdr>
        <w:top w:val="none" w:sz="0" w:space="0" w:color="auto"/>
        <w:left w:val="none" w:sz="0" w:space="0" w:color="auto"/>
        <w:bottom w:val="none" w:sz="0" w:space="0" w:color="auto"/>
        <w:right w:val="none" w:sz="0" w:space="0" w:color="auto"/>
      </w:divBdr>
    </w:div>
    <w:div w:id="329868170">
      <w:bodyDiv w:val="1"/>
      <w:marLeft w:val="0"/>
      <w:marRight w:val="0"/>
      <w:marTop w:val="0"/>
      <w:marBottom w:val="0"/>
      <w:divBdr>
        <w:top w:val="none" w:sz="0" w:space="0" w:color="auto"/>
        <w:left w:val="none" w:sz="0" w:space="0" w:color="auto"/>
        <w:bottom w:val="none" w:sz="0" w:space="0" w:color="auto"/>
        <w:right w:val="none" w:sz="0" w:space="0" w:color="auto"/>
      </w:divBdr>
    </w:div>
    <w:div w:id="330989162">
      <w:bodyDiv w:val="1"/>
      <w:marLeft w:val="0"/>
      <w:marRight w:val="0"/>
      <w:marTop w:val="0"/>
      <w:marBottom w:val="0"/>
      <w:divBdr>
        <w:top w:val="none" w:sz="0" w:space="0" w:color="auto"/>
        <w:left w:val="none" w:sz="0" w:space="0" w:color="auto"/>
        <w:bottom w:val="none" w:sz="0" w:space="0" w:color="auto"/>
        <w:right w:val="none" w:sz="0" w:space="0" w:color="auto"/>
      </w:divBdr>
    </w:div>
    <w:div w:id="332029301">
      <w:bodyDiv w:val="1"/>
      <w:marLeft w:val="0"/>
      <w:marRight w:val="0"/>
      <w:marTop w:val="0"/>
      <w:marBottom w:val="0"/>
      <w:divBdr>
        <w:top w:val="none" w:sz="0" w:space="0" w:color="auto"/>
        <w:left w:val="none" w:sz="0" w:space="0" w:color="auto"/>
        <w:bottom w:val="none" w:sz="0" w:space="0" w:color="auto"/>
        <w:right w:val="none" w:sz="0" w:space="0" w:color="auto"/>
      </w:divBdr>
    </w:div>
    <w:div w:id="334306606">
      <w:bodyDiv w:val="1"/>
      <w:marLeft w:val="0"/>
      <w:marRight w:val="0"/>
      <w:marTop w:val="0"/>
      <w:marBottom w:val="0"/>
      <w:divBdr>
        <w:top w:val="none" w:sz="0" w:space="0" w:color="auto"/>
        <w:left w:val="none" w:sz="0" w:space="0" w:color="auto"/>
        <w:bottom w:val="none" w:sz="0" w:space="0" w:color="auto"/>
        <w:right w:val="none" w:sz="0" w:space="0" w:color="auto"/>
      </w:divBdr>
    </w:div>
    <w:div w:id="334310830">
      <w:bodyDiv w:val="1"/>
      <w:marLeft w:val="0"/>
      <w:marRight w:val="0"/>
      <w:marTop w:val="0"/>
      <w:marBottom w:val="0"/>
      <w:divBdr>
        <w:top w:val="none" w:sz="0" w:space="0" w:color="auto"/>
        <w:left w:val="none" w:sz="0" w:space="0" w:color="auto"/>
        <w:bottom w:val="none" w:sz="0" w:space="0" w:color="auto"/>
        <w:right w:val="none" w:sz="0" w:space="0" w:color="auto"/>
      </w:divBdr>
    </w:div>
    <w:div w:id="334652727">
      <w:bodyDiv w:val="1"/>
      <w:marLeft w:val="0"/>
      <w:marRight w:val="0"/>
      <w:marTop w:val="0"/>
      <w:marBottom w:val="0"/>
      <w:divBdr>
        <w:top w:val="none" w:sz="0" w:space="0" w:color="auto"/>
        <w:left w:val="none" w:sz="0" w:space="0" w:color="auto"/>
        <w:bottom w:val="none" w:sz="0" w:space="0" w:color="auto"/>
        <w:right w:val="none" w:sz="0" w:space="0" w:color="auto"/>
      </w:divBdr>
    </w:div>
    <w:div w:id="335033574">
      <w:bodyDiv w:val="1"/>
      <w:marLeft w:val="0"/>
      <w:marRight w:val="0"/>
      <w:marTop w:val="0"/>
      <w:marBottom w:val="0"/>
      <w:divBdr>
        <w:top w:val="none" w:sz="0" w:space="0" w:color="auto"/>
        <w:left w:val="none" w:sz="0" w:space="0" w:color="auto"/>
        <w:bottom w:val="none" w:sz="0" w:space="0" w:color="auto"/>
        <w:right w:val="none" w:sz="0" w:space="0" w:color="auto"/>
      </w:divBdr>
    </w:div>
    <w:div w:id="335573002">
      <w:bodyDiv w:val="1"/>
      <w:marLeft w:val="0"/>
      <w:marRight w:val="0"/>
      <w:marTop w:val="0"/>
      <w:marBottom w:val="0"/>
      <w:divBdr>
        <w:top w:val="none" w:sz="0" w:space="0" w:color="auto"/>
        <w:left w:val="none" w:sz="0" w:space="0" w:color="auto"/>
        <w:bottom w:val="none" w:sz="0" w:space="0" w:color="auto"/>
        <w:right w:val="none" w:sz="0" w:space="0" w:color="auto"/>
      </w:divBdr>
    </w:div>
    <w:div w:id="337076721">
      <w:bodyDiv w:val="1"/>
      <w:marLeft w:val="0"/>
      <w:marRight w:val="0"/>
      <w:marTop w:val="0"/>
      <w:marBottom w:val="0"/>
      <w:divBdr>
        <w:top w:val="none" w:sz="0" w:space="0" w:color="auto"/>
        <w:left w:val="none" w:sz="0" w:space="0" w:color="auto"/>
        <w:bottom w:val="none" w:sz="0" w:space="0" w:color="auto"/>
        <w:right w:val="none" w:sz="0" w:space="0" w:color="auto"/>
      </w:divBdr>
    </w:div>
    <w:div w:id="341275034">
      <w:bodyDiv w:val="1"/>
      <w:marLeft w:val="0"/>
      <w:marRight w:val="0"/>
      <w:marTop w:val="0"/>
      <w:marBottom w:val="0"/>
      <w:divBdr>
        <w:top w:val="none" w:sz="0" w:space="0" w:color="auto"/>
        <w:left w:val="none" w:sz="0" w:space="0" w:color="auto"/>
        <w:bottom w:val="none" w:sz="0" w:space="0" w:color="auto"/>
        <w:right w:val="none" w:sz="0" w:space="0" w:color="auto"/>
      </w:divBdr>
    </w:div>
    <w:div w:id="341861451">
      <w:bodyDiv w:val="1"/>
      <w:marLeft w:val="0"/>
      <w:marRight w:val="0"/>
      <w:marTop w:val="0"/>
      <w:marBottom w:val="0"/>
      <w:divBdr>
        <w:top w:val="none" w:sz="0" w:space="0" w:color="auto"/>
        <w:left w:val="none" w:sz="0" w:space="0" w:color="auto"/>
        <w:bottom w:val="none" w:sz="0" w:space="0" w:color="auto"/>
        <w:right w:val="none" w:sz="0" w:space="0" w:color="auto"/>
      </w:divBdr>
    </w:div>
    <w:div w:id="341932433">
      <w:bodyDiv w:val="1"/>
      <w:marLeft w:val="0"/>
      <w:marRight w:val="0"/>
      <w:marTop w:val="0"/>
      <w:marBottom w:val="0"/>
      <w:divBdr>
        <w:top w:val="none" w:sz="0" w:space="0" w:color="auto"/>
        <w:left w:val="none" w:sz="0" w:space="0" w:color="auto"/>
        <w:bottom w:val="none" w:sz="0" w:space="0" w:color="auto"/>
        <w:right w:val="none" w:sz="0" w:space="0" w:color="auto"/>
      </w:divBdr>
    </w:div>
    <w:div w:id="342439403">
      <w:bodyDiv w:val="1"/>
      <w:marLeft w:val="0"/>
      <w:marRight w:val="0"/>
      <w:marTop w:val="0"/>
      <w:marBottom w:val="0"/>
      <w:divBdr>
        <w:top w:val="none" w:sz="0" w:space="0" w:color="auto"/>
        <w:left w:val="none" w:sz="0" w:space="0" w:color="auto"/>
        <w:bottom w:val="none" w:sz="0" w:space="0" w:color="auto"/>
        <w:right w:val="none" w:sz="0" w:space="0" w:color="auto"/>
      </w:divBdr>
    </w:div>
    <w:div w:id="342557819">
      <w:bodyDiv w:val="1"/>
      <w:marLeft w:val="0"/>
      <w:marRight w:val="0"/>
      <w:marTop w:val="0"/>
      <w:marBottom w:val="0"/>
      <w:divBdr>
        <w:top w:val="none" w:sz="0" w:space="0" w:color="auto"/>
        <w:left w:val="none" w:sz="0" w:space="0" w:color="auto"/>
        <w:bottom w:val="none" w:sz="0" w:space="0" w:color="auto"/>
        <w:right w:val="none" w:sz="0" w:space="0" w:color="auto"/>
      </w:divBdr>
    </w:div>
    <w:div w:id="347677562">
      <w:bodyDiv w:val="1"/>
      <w:marLeft w:val="0"/>
      <w:marRight w:val="0"/>
      <w:marTop w:val="0"/>
      <w:marBottom w:val="0"/>
      <w:divBdr>
        <w:top w:val="none" w:sz="0" w:space="0" w:color="auto"/>
        <w:left w:val="none" w:sz="0" w:space="0" w:color="auto"/>
        <w:bottom w:val="none" w:sz="0" w:space="0" w:color="auto"/>
        <w:right w:val="none" w:sz="0" w:space="0" w:color="auto"/>
      </w:divBdr>
    </w:div>
    <w:div w:id="347832256">
      <w:bodyDiv w:val="1"/>
      <w:marLeft w:val="0"/>
      <w:marRight w:val="0"/>
      <w:marTop w:val="0"/>
      <w:marBottom w:val="0"/>
      <w:divBdr>
        <w:top w:val="none" w:sz="0" w:space="0" w:color="auto"/>
        <w:left w:val="none" w:sz="0" w:space="0" w:color="auto"/>
        <w:bottom w:val="none" w:sz="0" w:space="0" w:color="auto"/>
        <w:right w:val="none" w:sz="0" w:space="0" w:color="auto"/>
      </w:divBdr>
    </w:div>
    <w:div w:id="350691782">
      <w:bodyDiv w:val="1"/>
      <w:marLeft w:val="0"/>
      <w:marRight w:val="0"/>
      <w:marTop w:val="0"/>
      <w:marBottom w:val="0"/>
      <w:divBdr>
        <w:top w:val="none" w:sz="0" w:space="0" w:color="auto"/>
        <w:left w:val="none" w:sz="0" w:space="0" w:color="auto"/>
        <w:bottom w:val="none" w:sz="0" w:space="0" w:color="auto"/>
        <w:right w:val="none" w:sz="0" w:space="0" w:color="auto"/>
      </w:divBdr>
    </w:div>
    <w:div w:id="354502359">
      <w:bodyDiv w:val="1"/>
      <w:marLeft w:val="0"/>
      <w:marRight w:val="0"/>
      <w:marTop w:val="0"/>
      <w:marBottom w:val="0"/>
      <w:divBdr>
        <w:top w:val="none" w:sz="0" w:space="0" w:color="auto"/>
        <w:left w:val="none" w:sz="0" w:space="0" w:color="auto"/>
        <w:bottom w:val="none" w:sz="0" w:space="0" w:color="auto"/>
        <w:right w:val="none" w:sz="0" w:space="0" w:color="auto"/>
      </w:divBdr>
    </w:div>
    <w:div w:id="357045575">
      <w:bodyDiv w:val="1"/>
      <w:marLeft w:val="0"/>
      <w:marRight w:val="0"/>
      <w:marTop w:val="0"/>
      <w:marBottom w:val="0"/>
      <w:divBdr>
        <w:top w:val="none" w:sz="0" w:space="0" w:color="auto"/>
        <w:left w:val="none" w:sz="0" w:space="0" w:color="auto"/>
        <w:bottom w:val="none" w:sz="0" w:space="0" w:color="auto"/>
        <w:right w:val="none" w:sz="0" w:space="0" w:color="auto"/>
      </w:divBdr>
    </w:div>
    <w:div w:id="357702652">
      <w:bodyDiv w:val="1"/>
      <w:marLeft w:val="0"/>
      <w:marRight w:val="0"/>
      <w:marTop w:val="0"/>
      <w:marBottom w:val="0"/>
      <w:divBdr>
        <w:top w:val="none" w:sz="0" w:space="0" w:color="auto"/>
        <w:left w:val="none" w:sz="0" w:space="0" w:color="auto"/>
        <w:bottom w:val="none" w:sz="0" w:space="0" w:color="auto"/>
        <w:right w:val="none" w:sz="0" w:space="0" w:color="auto"/>
      </w:divBdr>
    </w:div>
    <w:div w:id="357974344">
      <w:bodyDiv w:val="1"/>
      <w:marLeft w:val="0"/>
      <w:marRight w:val="0"/>
      <w:marTop w:val="0"/>
      <w:marBottom w:val="0"/>
      <w:divBdr>
        <w:top w:val="none" w:sz="0" w:space="0" w:color="auto"/>
        <w:left w:val="none" w:sz="0" w:space="0" w:color="auto"/>
        <w:bottom w:val="none" w:sz="0" w:space="0" w:color="auto"/>
        <w:right w:val="none" w:sz="0" w:space="0" w:color="auto"/>
      </w:divBdr>
    </w:div>
    <w:div w:id="358168304">
      <w:bodyDiv w:val="1"/>
      <w:marLeft w:val="0"/>
      <w:marRight w:val="0"/>
      <w:marTop w:val="0"/>
      <w:marBottom w:val="0"/>
      <w:divBdr>
        <w:top w:val="none" w:sz="0" w:space="0" w:color="auto"/>
        <w:left w:val="none" w:sz="0" w:space="0" w:color="auto"/>
        <w:bottom w:val="none" w:sz="0" w:space="0" w:color="auto"/>
        <w:right w:val="none" w:sz="0" w:space="0" w:color="auto"/>
      </w:divBdr>
    </w:div>
    <w:div w:id="359867129">
      <w:bodyDiv w:val="1"/>
      <w:marLeft w:val="0"/>
      <w:marRight w:val="0"/>
      <w:marTop w:val="0"/>
      <w:marBottom w:val="0"/>
      <w:divBdr>
        <w:top w:val="none" w:sz="0" w:space="0" w:color="auto"/>
        <w:left w:val="none" w:sz="0" w:space="0" w:color="auto"/>
        <w:bottom w:val="none" w:sz="0" w:space="0" w:color="auto"/>
        <w:right w:val="none" w:sz="0" w:space="0" w:color="auto"/>
      </w:divBdr>
    </w:div>
    <w:div w:id="366219658">
      <w:bodyDiv w:val="1"/>
      <w:marLeft w:val="0"/>
      <w:marRight w:val="0"/>
      <w:marTop w:val="0"/>
      <w:marBottom w:val="0"/>
      <w:divBdr>
        <w:top w:val="none" w:sz="0" w:space="0" w:color="auto"/>
        <w:left w:val="none" w:sz="0" w:space="0" w:color="auto"/>
        <w:bottom w:val="none" w:sz="0" w:space="0" w:color="auto"/>
        <w:right w:val="none" w:sz="0" w:space="0" w:color="auto"/>
      </w:divBdr>
    </w:div>
    <w:div w:id="368645137">
      <w:bodyDiv w:val="1"/>
      <w:marLeft w:val="0"/>
      <w:marRight w:val="0"/>
      <w:marTop w:val="0"/>
      <w:marBottom w:val="0"/>
      <w:divBdr>
        <w:top w:val="none" w:sz="0" w:space="0" w:color="auto"/>
        <w:left w:val="none" w:sz="0" w:space="0" w:color="auto"/>
        <w:bottom w:val="none" w:sz="0" w:space="0" w:color="auto"/>
        <w:right w:val="none" w:sz="0" w:space="0" w:color="auto"/>
      </w:divBdr>
    </w:div>
    <w:div w:id="369763201">
      <w:bodyDiv w:val="1"/>
      <w:marLeft w:val="0"/>
      <w:marRight w:val="0"/>
      <w:marTop w:val="0"/>
      <w:marBottom w:val="0"/>
      <w:divBdr>
        <w:top w:val="none" w:sz="0" w:space="0" w:color="auto"/>
        <w:left w:val="none" w:sz="0" w:space="0" w:color="auto"/>
        <w:bottom w:val="none" w:sz="0" w:space="0" w:color="auto"/>
        <w:right w:val="none" w:sz="0" w:space="0" w:color="auto"/>
      </w:divBdr>
    </w:div>
    <w:div w:id="370344029">
      <w:bodyDiv w:val="1"/>
      <w:marLeft w:val="0"/>
      <w:marRight w:val="0"/>
      <w:marTop w:val="0"/>
      <w:marBottom w:val="0"/>
      <w:divBdr>
        <w:top w:val="none" w:sz="0" w:space="0" w:color="auto"/>
        <w:left w:val="none" w:sz="0" w:space="0" w:color="auto"/>
        <w:bottom w:val="none" w:sz="0" w:space="0" w:color="auto"/>
        <w:right w:val="none" w:sz="0" w:space="0" w:color="auto"/>
      </w:divBdr>
    </w:div>
    <w:div w:id="370810691">
      <w:bodyDiv w:val="1"/>
      <w:marLeft w:val="0"/>
      <w:marRight w:val="0"/>
      <w:marTop w:val="0"/>
      <w:marBottom w:val="0"/>
      <w:divBdr>
        <w:top w:val="none" w:sz="0" w:space="0" w:color="auto"/>
        <w:left w:val="none" w:sz="0" w:space="0" w:color="auto"/>
        <w:bottom w:val="none" w:sz="0" w:space="0" w:color="auto"/>
        <w:right w:val="none" w:sz="0" w:space="0" w:color="auto"/>
      </w:divBdr>
    </w:div>
    <w:div w:id="372580657">
      <w:bodyDiv w:val="1"/>
      <w:marLeft w:val="0"/>
      <w:marRight w:val="0"/>
      <w:marTop w:val="0"/>
      <w:marBottom w:val="0"/>
      <w:divBdr>
        <w:top w:val="none" w:sz="0" w:space="0" w:color="auto"/>
        <w:left w:val="none" w:sz="0" w:space="0" w:color="auto"/>
        <w:bottom w:val="none" w:sz="0" w:space="0" w:color="auto"/>
        <w:right w:val="none" w:sz="0" w:space="0" w:color="auto"/>
      </w:divBdr>
    </w:div>
    <w:div w:id="374040759">
      <w:bodyDiv w:val="1"/>
      <w:marLeft w:val="0"/>
      <w:marRight w:val="0"/>
      <w:marTop w:val="0"/>
      <w:marBottom w:val="0"/>
      <w:divBdr>
        <w:top w:val="none" w:sz="0" w:space="0" w:color="auto"/>
        <w:left w:val="none" w:sz="0" w:space="0" w:color="auto"/>
        <w:bottom w:val="none" w:sz="0" w:space="0" w:color="auto"/>
        <w:right w:val="none" w:sz="0" w:space="0" w:color="auto"/>
      </w:divBdr>
    </w:div>
    <w:div w:id="374549198">
      <w:bodyDiv w:val="1"/>
      <w:marLeft w:val="0"/>
      <w:marRight w:val="0"/>
      <w:marTop w:val="0"/>
      <w:marBottom w:val="0"/>
      <w:divBdr>
        <w:top w:val="none" w:sz="0" w:space="0" w:color="auto"/>
        <w:left w:val="none" w:sz="0" w:space="0" w:color="auto"/>
        <w:bottom w:val="none" w:sz="0" w:space="0" w:color="auto"/>
        <w:right w:val="none" w:sz="0" w:space="0" w:color="auto"/>
      </w:divBdr>
    </w:div>
    <w:div w:id="377898853">
      <w:bodyDiv w:val="1"/>
      <w:marLeft w:val="0"/>
      <w:marRight w:val="0"/>
      <w:marTop w:val="0"/>
      <w:marBottom w:val="0"/>
      <w:divBdr>
        <w:top w:val="none" w:sz="0" w:space="0" w:color="auto"/>
        <w:left w:val="none" w:sz="0" w:space="0" w:color="auto"/>
        <w:bottom w:val="none" w:sz="0" w:space="0" w:color="auto"/>
        <w:right w:val="none" w:sz="0" w:space="0" w:color="auto"/>
      </w:divBdr>
    </w:div>
    <w:div w:id="380053814">
      <w:bodyDiv w:val="1"/>
      <w:marLeft w:val="0"/>
      <w:marRight w:val="0"/>
      <w:marTop w:val="0"/>
      <w:marBottom w:val="0"/>
      <w:divBdr>
        <w:top w:val="none" w:sz="0" w:space="0" w:color="auto"/>
        <w:left w:val="none" w:sz="0" w:space="0" w:color="auto"/>
        <w:bottom w:val="none" w:sz="0" w:space="0" w:color="auto"/>
        <w:right w:val="none" w:sz="0" w:space="0" w:color="auto"/>
      </w:divBdr>
    </w:div>
    <w:div w:id="380135468">
      <w:bodyDiv w:val="1"/>
      <w:marLeft w:val="0"/>
      <w:marRight w:val="0"/>
      <w:marTop w:val="0"/>
      <w:marBottom w:val="0"/>
      <w:divBdr>
        <w:top w:val="none" w:sz="0" w:space="0" w:color="auto"/>
        <w:left w:val="none" w:sz="0" w:space="0" w:color="auto"/>
        <w:bottom w:val="none" w:sz="0" w:space="0" w:color="auto"/>
        <w:right w:val="none" w:sz="0" w:space="0" w:color="auto"/>
      </w:divBdr>
    </w:div>
    <w:div w:id="382172790">
      <w:bodyDiv w:val="1"/>
      <w:marLeft w:val="0"/>
      <w:marRight w:val="0"/>
      <w:marTop w:val="0"/>
      <w:marBottom w:val="0"/>
      <w:divBdr>
        <w:top w:val="none" w:sz="0" w:space="0" w:color="auto"/>
        <w:left w:val="none" w:sz="0" w:space="0" w:color="auto"/>
        <w:bottom w:val="none" w:sz="0" w:space="0" w:color="auto"/>
        <w:right w:val="none" w:sz="0" w:space="0" w:color="auto"/>
      </w:divBdr>
    </w:div>
    <w:div w:id="382681224">
      <w:bodyDiv w:val="1"/>
      <w:marLeft w:val="0"/>
      <w:marRight w:val="0"/>
      <w:marTop w:val="0"/>
      <w:marBottom w:val="0"/>
      <w:divBdr>
        <w:top w:val="none" w:sz="0" w:space="0" w:color="auto"/>
        <w:left w:val="none" w:sz="0" w:space="0" w:color="auto"/>
        <w:bottom w:val="none" w:sz="0" w:space="0" w:color="auto"/>
        <w:right w:val="none" w:sz="0" w:space="0" w:color="auto"/>
      </w:divBdr>
    </w:div>
    <w:div w:id="382872525">
      <w:bodyDiv w:val="1"/>
      <w:marLeft w:val="0"/>
      <w:marRight w:val="0"/>
      <w:marTop w:val="0"/>
      <w:marBottom w:val="0"/>
      <w:divBdr>
        <w:top w:val="none" w:sz="0" w:space="0" w:color="auto"/>
        <w:left w:val="none" w:sz="0" w:space="0" w:color="auto"/>
        <w:bottom w:val="none" w:sz="0" w:space="0" w:color="auto"/>
        <w:right w:val="none" w:sz="0" w:space="0" w:color="auto"/>
      </w:divBdr>
    </w:div>
    <w:div w:id="385494846">
      <w:bodyDiv w:val="1"/>
      <w:marLeft w:val="0"/>
      <w:marRight w:val="0"/>
      <w:marTop w:val="0"/>
      <w:marBottom w:val="0"/>
      <w:divBdr>
        <w:top w:val="none" w:sz="0" w:space="0" w:color="auto"/>
        <w:left w:val="none" w:sz="0" w:space="0" w:color="auto"/>
        <w:bottom w:val="none" w:sz="0" w:space="0" w:color="auto"/>
        <w:right w:val="none" w:sz="0" w:space="0" w:color="auto"/>
      </w:divBdr>
    </w:div>
    <w:div w:id="387999739">
      <w:bodyDiv w:val="1"/>
      <w:marLeft w:val="0"/>
      <w:marRight w:val="0"/>
      <w:marTop w:val="0"/>
      <w:marBottom w:val="0"/>
      <w:divBdr>
        <w:top w:val="none" w:sz="0" w:space="0" w:color="auto"/>
        <w:left w:val="none" w:sz="0" w:space="0" w:color="auto"/>
        <w:bottom w:val="none" w:sz="0" w:space="0" w:color="auto"/>
        <w:right w:val="none" w:sz="0" w:space="0" w:color="auto"/>
      </w:divBdr>
    </w:div>
    <w:div w:id="388000926">
      <w:bodyDiv w:val="1"/>
      <w:marLeft w:val="0"/>
      <w:marRight w:val="0"/>
      <w:marTop w:val="0"/>
      <w:marBottom w:val="0"/>
      <w:divBdr>
        <w:top w:val="none" w:sz="0" w:space="0" w:color="auto"/>
        <w:left w:val="none" w:sz="0" w:space="0" w:color="auto"/>
        <w:bottom w:val="none" w:sz="0" w:space="0" w:color="auto"/>
        <w:right w:val="none" w:sz="0" w:space="0" w:color="auto"/>
      </w:divBdr>
    </w:div>
    <w:div w:id="388765364">
      <w:bodyDiv w:val="1"/>
      <w:marLeft w:val="0"/>
      <w:marRight w:val="0"/>
      <w:marTop w:val="0"/>
      <w:marBottom w:val="0"/>
      <w:divBdr>
        <w:top w:val="none" w:sz="0" w:space="0" w:color="auto"/>
        <w:left w:val="none" w:sz="0" w:space="0" w:color="auto"/>
        <w:bottom w:val="none" w:sz="0" w:space="0" w:color="auto"/>
        <w:right w:val="none" w:sz="0" w:space="0" w:color="auto"/>
      </w:divBdr>
    </w:div>
    <w:div w:id="392316479">
      <w:bodyDiv w:val="1"/>
      <w:marLeft w:val="0"/>
      <w:marRight w:val="0"/>
      <w:marTop w:val="0"/>
      <w:marBottom w:val="0"/>
      <w:divBdr>
        <w:top w:val="none" w:sz="0" w:space="0" w:color="auto"/>
        <w:left w:val="none" w:sz="0" w:space="0" w:color="auto"/>
        <w:bottom w:val="none" w:sz="0" w:space="0" w:color="auto"/>
        <w:right w:val="none" w:sz="0" w:space="0" w:color="auto"/>
      </w:divBdr>
    </w:div>
    <w:div w:id="393045237">
      <w:bodyDiv w:val="1"/>
      <w:marLeft w:val="0"/>
      <w:marRight w:val="0"/>
      <w:marTop w:val="0"/>
      <w:marBottom w:val="0"/>
      <w:divBdr>
        <w:top w:val="none" w:sz="0" w:space="0" w:color="auto"/>
        <w:left w:val="none" w:sz="0" w:space="0" w:color="auto"/>
        <w:bottom w:val="none" w:sz="0" w:space="0" w:color="auto"/>
        <w:right w:val="none" w:sz="0" w:space="0" w:color="auto"/>
      </w:divBdr>
    </w:div>
    <w:div w:id="396905920">
      <w:bodyDiv w:val="1"/>
      <w:marLeft w:val="0"/>
      <w:marRight w:val="0"/>
      <w:marTop w:val="0"/>
      <w:marBottom w:val="0"/>
      <w:divBdr>
        <w:top w:val="none" w:sz="0" w:space="0" w:color="auto"/>
        <w:left w:val="none" w:sz="0" w:space="0" w:color="auto"/>
        <w:bottom w:val="none" w:sz="0" w:space="0" w:color="auto"/>
        <w:right w:val="none" w:sz="0" w:space="0" w:color="auto"/>
      </w:divBdr>
    </w:div>
    <w:div w:id="397099451">
      <w:bodyDiv w:val="1"/>
      <w:marLeft w:val="0"/>
      <w:marRight w:val="0"/>
      <w:marTop w:val="0"/>
      <w:marBottom w:val="0"/>
      <w:divBdr>
        <w:top w:val="none" w:sz="0" w:space="0" w:color="auto"/>
        <w:left w:val="none" w:sz="0" w:space="0" w:color="auto"/>
        <w:bottom w:val="none" w:sz="0" w:space="0" w:color="auto"/>
        <w:right w:val="none" w:sz="0" w:space="0" w:color="auto"/>
      </w:divBdr>
    </w:div>
    <w:div w:id="397292551">
      <w:bodyDiv w:val="1"/>
      <w:marLeft w:val="0"/>
      <w:marRight w:val="0"/>
      <w:marTop w:val="0"/>
      <w:marBottom w:val="0"/>
      <w:divBdr>
        <w:top w:val="none" w:sz="0" w:space="0" w:color="auto"/>
        <w:left w:val="none" w:sz="0" w:space="0" w:color="auto"/>
        <w:bottom w:val="none" w:sz="0" w:space="0" w:color="auto"/>
        <w:right w:val="none" w:sz="0" w:space="0" w:color="auto"/>
      </w:divBdr>
    </w:div>
    <w:div w:id="397899918">
      <w:bodyDiv w:val="1"/>
      <w:marLeft w:val="0"/>
      <w:marRight w:val="0"/>
      <w:marTop w:val="0"/>
      <w:marBottom w:val="0"/>
      <w:divBdr>
        <w:top w:val="none" w:sz="0" w:space="0" w:color="auto"/>
        <w:left w:val="none" w:sz="0" w:space="0" w:color="auto"/>
        <w:bottom w:val="none" w:sz="0" w:space="0" w:color="auto"/>
        <w:right w:val="none" w:sz="0" w:space="0" w:color="auto"/>
      </w:divBdr>
    </w:div>
    <w:div w:id="398401114">
      <w:bodyDiv w:val="1"/>
      <w:marLeft w:val="0"/>
      <w:marRight w:val="0"/>
      <w:marTop w:val="0"/>
      <w:marBottom w:val="0"/>
      <w:divBdr>
        <w:top w:val="none" w:sz="0" w:space="0" w:color="auto"/>
        <w:left w:val="none" w:sz="0" w:space="0" w:color="auto"/>
        <w:bottom w:val="none" w:sz="0" w:space="0" w:color="auto"/>
        <w:right w:val="none" w:sz="0" w:space="0" w:color="auto"/>
      </w:divBdr>
    </w:div>
    <w:div w:id="399837689">
      <w:bodyDiv w:val="1"/>
      <w:marLeft w:val="0"/>
      <w:marRight w:val="0"/>
      <w:marTop w:val="0"/>
      <w:marBottom w:val="0"/>
      <w:divBdr>
        <w:top w:val="none" w:sz="0" w:space="0" w:color="auto"/>
        <w:left w:val="none" w:sz="0" w:space="0" w:color="auto"/>
        <w:bottom w:val="none" w:sz="0" w:space="0" w:color="auto"/>
        <w:right w:val="none" w:sz="0" w:space="0" w:color="auto"/>
      </w:divBdr>
    </w:div>
    <w:div w:id="401291040">
      <w:bodyDiv w:val="1"/>
      <w:marLeft w:val="0"/>
      <w:marRight w:val="0"/>
      <w:marTop w:val="0"/>
      <w:marBottom w:val="0"/>
      <w:divBdr>
        <w:top w:val="none" w:sz="0" w:space="0" w:color="auto"/>
        <w:left w:val="none" w:sz="0" w:space="0" w:color="auto"/>
        <w:bottom w:val="none" w:sz="0" w:space="0" w:color="auto"/>
        <w:right w:val="none" w:sz="0" w:space="0" w:color="auto"/>
      </w:divBdr>
    </w:div>
    <w:div w:id="404885920">
      <w:bodyDiv w:val="1"/>
      <w:marLeft w:val="0"/>
      <w:marRight w:val="0"/>
      <w:marTop w:val="0"/>
      <w:marBottom w:val="0"/>
      <w:divBdr>
        <w:top w:val="none" w:sz="0" w:space="0" w:color="auto"/>
        <w:left w:val="none" w:sz="0" w:space="0" w:color="auto"/>
        <w:bottom w:val="none" w:sz="0" w:space="0" w:color="auto"/>
        <w:right w:val="none" w:sz="0" w:space="0" w:color="auto"/>
      </w:divBdr>
    </w:div>
    <w:div w:id="405998275">
      <w:bodyDiv w:val="1"/>
      <w:marLeft w:val="0"/>
      <w:marRight w:val="0"/>
      <w:marTop w:val="0"/>
      <w:marBottom w:val="0"/>
      <w:divBdr>
        <w:top w:val="none" w:sz="0" w:space="0" w:color="auto"/>
        <w:left w:val="none" w:sz="0" w:space="0" w:color="auto"/>
        <w:bottom w:val="none" w:sz="0" w:space="0" w:color="auto"/>
        <w:right w:val="none" w:sz="0" w:space="0" w:color="auto"/>
      </w:divBdr>
    </w:div>
    <w:div w:id="406073464">
      <w:bodyDiv w:val="1"/>
      <w:marLeft w:val="0"/>
      <w:marRight w:val="0"/>
      <w:marTop w:val="0"/>
      <w:marBottom w:val="0"/>
      <w:divBdr>
        <w:top w:val="none" w:sz="0" w:space="0" w:color="auto"/>
        <w:left w:val="none" w:sz="0" w:space="0" w:color="auto"/>
        <w:bottom w:val="none" w:sz="0" w:space="0" w:color="auto"/>
        <w:right w:val="none" w:sz="0" w:space="0" w:color="auto"/>
      </w:divBdr>
    </w:div>
    <w:div w:id="409548262">
      <w:bodyDiv w:val="1"/>
      <w:marLeft w:val="0"/>
      <w:marRight w:val="0"/>
      <w:marTop w:val="0"/>
      <w:marBottom w:val="0"/>
      <w:divBdr>
        <w:top w:val="none" w:sz="0" w:space="0" w:color="auto"/>
        <w:left w:val="none" w:sz="0" w:space="0" w:color="auto"/>
        <w:bottom w:val="none" w:sz="0" w:space="0" w:color="auto"/>
        <w:right w:val="none" w:sz="0" w:space="0" w:color="auto"/>
      </w:divBdr>
    </w:div>
    <w:div w:id="409665818">
      <w:bodyDiv w:val="1"/>
      <w:marLeft w:val="0"/>
      <w:marRight w:val="0"/>
      <w:marTop w:val="0"/>
      <w:marBottom w:val="0"/>
      <w:divBdr>
        <w:top w:val="none" w:sz="0" w:space="0" w:color="auto"/>
        <w:left w:val="none" w:sz="0" w:space="0" w:color="auto"/>
        <w:bottom w:val="none" w:sz="0" w:space="0" w:color="auto"/>
        <w:right w:val="none" w:sz="0" w:space="0" w:color="auto"/>
      </w:divBdr>
    </w:div>
    <w:div w:id="410737179">
      <w:bodyDiv w:val="1"/>
      <w:marLeft w:val="0"/>
      <w:marRight w:val="0"/>
      <w:marTop w:val="0"/>
      <w:marBottom w:val="0"/>
      <w:divBdr>
        <w:top w:val="none" w:sz="0" w:space="0" w:color="auto"/>
        <w:left w:val="none" w:sz="0" w:space="0" w:color="auto"/>
        <w:bottom w:val="none" w:sz="0" w:space="0" w:color="auto"/>
        <w:right w:val="none" w:sz="0" w:space="0" w:color="auto"/>
      </w:divBdr>
    </w:div>
    <w:div w:id="411582942">
      <w:bodyDiv w:val="1"/>
      <w:marLeft w:val="0"/>
      <w:marRight w:val="0"/>
      <w:marTop w:val="0"/>
      <w:marBottom w:val="0"/>
      <w:divBdr>
        <w:top w:val="none" w:sz="0" w:space="0" w:color="auto"/>
        <w:left w:val="none" w:sz="0" w:space="0" w:color="auto"/>
        <w:bottom w:val="none" w:sz="0" w:space="0" w:color="auto"/>
        <w:right w:val="none" w:sz="0" w:space="0" w:color="auto"/>
      </w:divBdr>
    </w:div>
    <w:div w:id="417989748">
      <w:bodyDiv w:val="1"/>
      <w:marLeft w:val="0"/>
      <w:marRight w:val="0"/>
      <w:marTop w:val="0"/>
      <w:marBottom w:val="0"/>
      <w:divBdr>
        <w:top w:val="none" w:sz="0" w:space="0" w:color="auto"/>
        <w:left w:val="none" w:sz="0" w:space="0" w:color="auto"/>
        <w:bottom w:val="none" w:sz="0" w:space="0" w:color="auto"/>
        <w:right w:val="none" w:sz="0" w:space="0" w:color="auto"/>
      </w:divBdr>
    </w:div>
    <w:div w:id="420219898">
      <w:bodyDiv w:val="1"/>
      <w:marLeft w:val="0"/>
      <w:marRight w:val="0"/>
      <w:marTop w:val="0"/>
      <w:marBottom w:val="0"/>
      <w:divBdr>
        <w:top w:val="none" w:sz="0" w:space="0" w:color="auto"/>
        <w:left w:val="none" w:sz="0" w:space="0" w:color="auto"/>
        <w:bottom w:val="none" w:sz="0" w:space="0" w:color="auto"/>
        <w:right w:val="none" w:sz="0" w:space="0" w:color="auto"/>
      </w:divBdr>
    </w:div>
    <w:div w:id="420297932">
      <w:bodyDiv w:val="1"/>
      <w:marLeft w:val="0"/>
      <w:marRight w:val="0"/>
      <w:marTop w:val="0"/>
      <w:marBottom w:val="0"/>
      <w:divBdr>
        <w:top w:val="none" w:sz="0" w:space="0" w:color="auto"/>
        <w:left w:val="none" w:sz="0" w:space="0" w:color="auto"/>
        <w:bottom w:val="none" w:sz="0" w:space="0" w:color="auto"/>
        <w:right w:val="none" w:sz="0" w:space="0" w:color="auto"/>
      </w:divBdr>
    </w:div>
    <w:div w:id="422460740">
      <w:bodyDiv w:val="1"/>
      <w:marLeft w:val="0"/>
      <w:marRight w:val="0"/>
      <w:marTop w:val="0"/>
      <w:marBottom w:val="0"/>
      <w:divBdr>
        <w:top w:val="none" w:sz="0" w:space="0" w:color="auto"/>
        <w:left w:val="none" w:sz="0" w:space="0" w:color="auto"/>
        <w:bottom w:val="none" w:sz="0" w:space="0" w:color="auto"/>
        <w:right w:val="none" w:sz="0" w:space="0" w:color="auto"/>
      </w:divBdr>
    </w:div>
    <w:div w:id="422918651">
      <w:bodyDiv w:val="1"/>
      <w:marLeft w:val="0"/>
      <w:marRight w:val="0"/>
      <w:marTop w:val="0"/>
      <w:marBottom w:val="0"/>
      <w:divBdr>
        <w:top w:val="none" w:sz="0" w:space="0" w:color="auto"/>
        <w:left w:val="none" w:sz="0" w:space="0" w:color="auto"/>
        <w:bottom w:val="none" w:sz="0" w:space="0" w:color="auto"/>
        <w:right w:val="none" w:sz="0" w:space="0" w:color="auto"/>
      </w:divBdr>
    </w:div>
    <w:div w:id="428160676">
      <w:bodyDiv w:val="1"/>
      <w:marLeft w:val="0"/>
      <w:marRight w:val="0"/>
      <w:marTop w:val="0"/>
      <w:marBottom w:val="0"/>
      <w:divBdr>
        <w:top w:val="none" w:sz="0" w:space="0" w:color="auto"/>
        <w:left w:val="none" w:sz="0" w:space="0" w:color="auto"/>
        <w:bottom w:val="none" w:sz="0" w:space="0" w:color="auto"/>
        <w:right w:val="none" w:sz="0" w:space="0" w:color="auto"/>
      </w:divBdr>
    </w:div>
    <w:div w:id="428820253">
      <w:bodyDiv w:val="1"/>
      <w:marLeft w:val="0"/>
      <w:marRight w:val="0"/>
      <w:marTop w:val="0"/>
      <w:marBottom w:val="0"/>
      <w:divBdr>
        <w:top w:val="none" w:sz="0" w:space="0" w:color="auto"/>
        <w:left w:val="none" w:sz="0" w:space="0" w:color="auto"/>
        <w:bottom w:val="none" w:sz="0" w:space="0" w:color="auto"/>
        <w:right w:val="none" w:sz="0" w:space="0" w:color="auto"/>
      </w:divBdr>
    </w:div>
    <w:div w:id="430009404">
      <w:bodyDiv w:val="1"/>
      <w:marLeft w:val="0"/>
      <w:marRight w:val="0"/>
      <w:marTop w:val="0"/>
      <w:marBottom w:val="0"/>
      <w:divBdr>
        <w:top w:val="none" w:sz="0" w:space="0" w:color="auto"/>
        <w:left w:val="none" w:sz="0" w:space="0" w:color="auto"/>
        <w:bottom w:val="none" w:sz="0" w:space="0" w:color="auto"/>
        <w:right w:val="none" w:sz="0" w:space="0" w:color="auto"/>
      </w:divBdr>
    </w:div>
    <w:div w:id="430123586">
      <w:bodyDiv w:val="1"/>
      <w:marLeft w:val="0"/>
      <w:marRight w:val="0"/>
      <w:marTop w:val="0"/>
      <w:marBottom w:val="0"/>
      <w:divBdr>
        <w:top w:val="none" w:sz="0" w:space="0" w:color="auto"/>
        <w:left w:val="none" w:sz="0" w:space="0" w:color="auto"/>
        <w:bottom w:val="none" w:sz="0" w:space="0" w:color="auto"/>
        <w:right w:val="none" w:sz="0" w:space="0" w:color="auto"/>
      </w:divBdr>
    </w:div>
    <w:div w:id="431821331">
      <w:bodyDiv w:val="1"/>
      <w:marLeft w:val="0"/>
      <w:marRight w:val="0"/>
      <w:marTop w:val="0"/>
      <w:marBottom w:val="0"/>
      <w:divBdr>
        <w:top w:val="none" w:sz="0" w:space="0" w:color="auto"/>
        <w:left w:val="none" w:sz="0" w:space="0" w:color="auto"/>
        <w:bottom w:val="none" w:sz="0" w:space="0" w:color="auto"/>
        <w:right w:val="none" w:sz="0" w:space="0" w:color="auto"/>
      </w:divBdr>
    </w:div>
    <w:div w:id="431977558">
      <w:bodyDiv w:val="1"/>
      <w:marLeft w:val="0"/>
      <w:marRight w:val="0"/>
      <w:marTop w:val="0"/>
      <w:marBottom w:val="0"/>
      <w:divBdr>
        <w:top w:val="none" w:sz="0" w:space="0" w:color="auto"/>
        <w:left w:val="none" w:sz="0" w:space="0" w:color="auto"/>
        <w:bottom w:val="none" w:sz="0" w:space="0" w:color="auto"/>
        <w:right w:val="none" w:sz="0" w:space="0" w:color="auto"/>
      </w:divBdr>
    </w:div>
    <w:div w:id="435103575">
      <w:bodyDiv w:val="1"/>
      <w:marLeft w:val="0"/>
      <w:marRight w:val="0"/>
      <w:marTop w:val="0"/>
      <w:marBottom w:val="0"/>
      <w:divBdr>
        <w:top w:val="none" w:sz="0" w:space="0" w:color="auto"/>
        <w:left w:val="none" w:sz="0" w:space="0" w:color="auto"/>
        <w:bottom w:val="none" w:sz="0" w:space="0" w:color="auto"/>
        <w:right w:val="none" w:sz="0" w:space="0" w:color="auto"/>
      </w:divBdr>
    </w:div>
    <w:div w:id="435683688">
      <w:bodyDiv w:val="1"/>
      <w:marLeft w:val="0"/>
      <w:marRight w:val="0"/>
      <w:marTop w:val="0"/>
      <w:marBottom w:val="0"/>
      <w:divBdr>
        <w:top w:val="none" w:sz="0" w:space="0" w:color="auto"/>
        <w:left w:val="none" w:sz="0" w:space="0" w:color="auto"/>
        <w:bottom w:val="none" w:sz="0" w:space="0" w:color="auto"/>
        <w:right w:val="none" w:sz="0" w:space="0" w:color="auto"/>
      </w:divBdr>
    </w:div>
    <w:div w:id="436366749">
      <w:bodyDiv w:val="1"/>
      <w:marLeft w:val="0"/>
      <w:marRight w:val="0"/>
      <w:marTop w:val="0"/>
      <w:marBottom w:val="0"/>
      <w:divBdr>
        <w:top w:val="none" w:sz="0" w:space="0" w:color="auto"/>
        <w:left w:val="none" w:sz="0" w:space="0" w:color="auto"/>
        <w:bottom w:val="none" w:sz="0" w:space="0" w:color="auto"/>
        <w:right w:val="none" w:sz="0" w:space="0" w:color="auto"/>
      </w:divBdr>
    </w:div>
    <w:div w:id="436682614">
      <w:bodyDiv w:val="1"/>
      <w:marLeft w:val="0"/>
      <w:marRight w:val="0"/>
      <w:marTop w:val="0"/>
      <w:marBottom w:val="0"/>
      <w:divBdr>
        <w:top w:val="none" w:sz="0" w:space="0" w:color="auto"/>
        <w:left w:val="none" w:sz="0" w:space="0" w:color="auto"/>
        <w:bottom w:val="none" w:sz="0" w:space="0" w:color="auto"/>
        <w:right w:val="none" w:sz="0" w:space="0" w:color="auto"/>
      </w:divBdr>
    </w:div>
    <w:div w:id="436752897">
      <w:bodyDiv w:val="1"/>
      <w:marLeft w:val="0"/>
      <w:marRight w:val="0"/>
      <w:marTop w:val="0"/>
      <w:marBottom w:val="0"/>
      <w:divBdr>
        <w:top w:val="none" w:sz="0" w:space="0" w:color="auto"/>
        <w:left w:val="none" w:sz="0" w:space="0" w:color="auto"/>
        <w:bottom w:val="none" w:sz="0" w:space="0" w:color="auto"/>
        <w:right w:val="none" w:sz="0" w:space="0" w:color="auto"/>
      </w:divBdr>
    </w:div>
    <w:div w:id="438064816">
      <w:bodyDiv w:val="1"/>
      <w:marLeft w:val="0"/>
      <w:marRight w:val="0"/>
      <w:marTop w:val="0"/>
      <w:marBottom w:val="0"/>
      <w:divBdr>
        <w:top w:val="none" w:sz="0" w:space="0" w:color="auto"/>
        <w:left w:val="none" w:sz="0" w:space="0" w:color="auto"/>
        <w:bottom w:val="none" w:sz="0" w:space="0" w:color="auto"/>
        <w:right w:val="none" w:sz="0" w:space="0" w:color="auto"/>
      </w:divBdr>
    </w:div>
    <w:div w:id="439765827">
      <w:bodyDiv w:val="1"/>
      <w:marLeft w:val="0"/>
      <w:marRight w:val="0"/>
      <w:marTop w:val="0"/>
      <w:marBottom w:val="0"/>
      <w:divBdr>
        <w:top w:val="none" w:sz="0" w:space="0" w:color="auto"/>
        <w:left w:val="none" w:sz="0" w:space="0" w:color="auto"/>
        <w:bottom w:val="none" w:sz="0" w:space="0" w:color="auto"/>
        <w:right w:val="none" w:sz="0" w:space="0" w:color="auto"/>
      </w:divBdr>
    </w:div>
    <w:div w:id="440229322">
      <w:bodyDiv w:val="1"/>
      <w:marLeft w:val="0"/>
      <w:marRight w:val="0"/>
      <w:marTop w:val="0"/>
      <w:marBottom w:val="0"/>
      <w:divBdr>
        <w:top w:val="none" w:sz="0" w:space="0" w:color="auto"/>
        <w:left w:val="none" w:sz="0" w:space="0" w:color="auto"/>
        <w:bottom w:val="none" w:sz="0" w:space="0" w:color="auto"/>
        <w:right w:val="none" w:sz="0" w:space="0" w:color="auto"/>
      </w:divBdr>
    </w:div>
    <w:div w:id="444425904">
      <w:bodyDiv w:val="1"/>
      <w:marLeft w:val="0"/>
      <w:marRight w:val="0"/>
      <w:marTop w:val="0"/>
      <w:marBottom w:val="0"/>
      <w:divBdr>
        <w:top w:val="none" w:sz="0" w:space="0" w:color="auto"/>
        <w:left w:val="none" w:sz="0" w:space="0" w:color="auto"/>
        <w:bottom w:val="none" w:sz="0" w:space="0" w:color="auto"/>
        <w:right w:val="none" w:sz="0" w:space="0" w:color="auto"/>
      </w:divBdr>
    </w:div>
    <w:div w:id="444495895">
      <w:bodyDiv w:val="1"/>
      <w:marLeft w:val="0"/>
      <w:marRight w:val="0"/>
      <w:marTop w:val="0"/>
      <w:marBottom w:val="0"/>
      <w:divBdr>
        <w:top w:val="none" w:sz="0" w:space="0" w:color="auto"/>
        <w:left w:val="none" w:sz="0" w:space="0" w:color="auto"/>
        <w:bottom w:val="none" w:sz="0" w:space="0" w:color="auto"/>
        <w:right w:val="none" w:sz="0" w:space="0" w:color="auto"/>
      </w:divBdr>
    </w:div>
    <w:div w:id="445079220">
      <w:bodyDiv w:val="1"/>
      <w:marLeft w:val="0"/>
      <w:marRight w:val="0"/>
      <w:marTop w:val="0"/>
      <w:marBottom w:val="0"/>
      <w:divBdr>
        <w:top w:val="none" w:sz="0" w:space="0" w:color="auto"/>
        <w:left w:val="none" w:sz="0" w:space="0" w:color="auto"/>
        <w:bottom w:val="none" w:sz="0" w:space="0" w:color="auto"/>
        <w:right w:val="none" w:sz="0" w:space="0" w:color="auto"/>
      </w:divBdr>
    </w:div>
    <w:div w:id="445395968">
      <w:bodyDiv w:val="1"/>
      <w:marLeft w:val="0"/>
      <w:marRight w:val="0"/>
      <w:marTop w:val="0"/>
      <w:marBottom w:val="0"/>
      <w:divBdr>
        <w:top w:val="none" w:sz="0" w:space="0" w:color="auto"/>
        <w:left w:val="none" w:sz="0" w:space="0" w:color="auto"/>
        <w:bottom w:val="none" w:sz="0" w:space="0" w:color="auto"/>
        <w:right w:val="none" w:sz="0" w:space="0" w:color="auto"/>
      </w:divBdr>
    </w:div>
    <w:div w:id="448663109">
      <w:bodyDiv w:val="1"/>
      <w:marLeft w:val="0"/>
      <w:marRight w:val="0"/>
      <w:marTop w:val="0"/>
      <w:marBottom w:val="0"/>
      <w:divBdr>
        <w:top w:val="none" w:sz="0" w:space="0" w:color="auto"/>
        <w:left w:val="none" w:sz="0" w:space="0" w:color="auto"/>
        <w:bottom w:val="none" w:sz="0" w:space="0" w:color="auto"/>
        <w:right w:val="none" w:sz="0" w:space="0" w:color="auto"/>
      </w:divBdr>
    </w:div>
    <w:div w:id="448747887">
      <w:bodyDiv w:val="1"/>
      <w:marLeft w:val="0"/>
      <w:marRight w:val="0"/>
      <w:marTop w:val="0"/>
      <w:marBottom w:val="0"/>
      <w:divBdr>
        <w:top w:val="none" w:sz="0" w:space="0" w:color="auto"/>
        <w:left w:val="none" w:sz="0" w:space="0" w:color="auto"/>
        <w:bottom w:val="none" w:sz="0" w:space="0" w:color="auto"/>
        <w:right w:val="none" w:sz="0" w:space="0" w:color="auto"/>
      </w:divBdr>
    </w:div>
    <w:div w:id="449974594">
      <w:bodyDiv w:val="1"/>
      <w:marLeft w:val="0"/>
      <w:marRight w:val="0"/>
      <w:marTop w:val="0"/>
      <w:marBottom w:val="0"/>
      <w:divBdr>
        <w:top w:val="none" w:sz="0" w:space="0" w:color="auto"/>
        <w:left w:val="none" w:sz="0" w:space="0" w:color="auto"/>
        <w:bottom w:val="none" w:sz="0" w:space="0" w:color="auto"/>
        <w:right w:val="none" w:sz="0" w:space="0" w:color="auto"/>
      </w:divBdr>
    </w:div>
    <w:div w:id="451679079">
      <w:bodyDiv w:val="1"/>
      <w:marLeft w:val="0"/>
      <w:marRight w:val="0"/>
      <w:marTop w:val="0"/>
      <w:marBottom w:val="0"/>
      <w:divBdr>
        <w:top w:val="none" w:sz="0" w:space="0" w:color="auto"/>
        <w:left w:val="none" w:sz="0" w:space="0" w:color="auto"/>
        <w:bottom w:val="none" w:sz="0" w:space="0" w:color="auto"/>
        <w:right w:val="none" w:sz="0" w:space="0" w:color="auto"/>
      </w:divBdr>
    </w:div>
    <w:div w:id="451825179">
      <w:bodyDiv w:val="1"/>
      <w:marLeft w:val="0"/>
      <w:marRight w:val="0"/>
      <w:marTop w:val="0"/>
      <w:marBottom w:val="0"/>
      <w:divBdr>
        <w:top w:val="none" w:sz="0" w:space="0" w:color="auto"/>
        <w:left w:val="none" w:sz="0" w:space="0" w:color="auto"/>
        <w:bottom w:val="none" w:sz="0" w:space="0" w:color="auto"/>
        <w:right w:val="none" w:sz="0" w:space="0" w:color="auto"/>
      </w:divBdr>
    </w:div>
    <w:div w:id="452140441">
      <w:bodyDiv w:val="1"/>
      <w:marLeft w:val="0"/>
      <w:marRight w:val="0"/>
      <w:marTop w:val="0"/>
      <w:marBottom w:val="0"/>
      <w:divBdr>
        <w:top w:val="none" w:sz="0" w:space="0" w:color="auto"/>
        <w:left w:val="none" w:sz="0" w:space="0" w:color="auto"/>
        <w:bottom w:val="none" w:sz="0" w:space="0" w:color="auto"/>
        <w:right w:val="none" w:sz="0" w:space="0" w:color="auto"/>
      </w:divBdr>
    </w:div>
    <w:div w:id="452794062">
      <w:bodyDiv w:val="1"/>
      <w:marLeft w:val="0"/>
      <w:marRight w:val="0"/>
      <w:marTop w:val="0"/>
      <w:marBottom w:val="0"/>
      <w:divBdr>
        <w:top w:val="none" w:sz="0" w:space="0" w:color="auto"/>
        <w:left w:val="none" w:sz="0" w:space="0" w:color="auto"/>
        <w:bottom w:val="none" w:sz="0" w:space="0" w:color="auto"/>
        <w:right w:val="none" w:sz="0" w:space="0" w:color="auto"/>
      </w:divBdr>
    </w:div>
    <w:div w:id="455409729">
      <w:bodyDiv w:val="1"/>
      <w:marLeft w:val="0"/>
      <w:marRight w:val="0"/>
      <w:marTop w:val="0"/>
      <w:marBottom w:val="0"/>
      <w:divBdr>
        <w:top w:val="none" w:sz="0" w:space="0" w:color="auto"/>
        <w:left w:val="none" w:sz="0" w:space="0" w:color="auto"/>
        <w:bottom w:val="none" w:sz="0" w:space="0" w:color="auto"/>
        <w:right w:val="none" w:sz="0" w:space="0" w:color="auto"/>
      </w:divBdr>
    </w:div>
    <w:div w:id="458109299">
      <w:bodyDiv w:val="1"/>
      <w:marLeft w:val="0"/>
      <w:marRight w:val="0"/>
      <w:marTop w:val="0"/>
      <w:marBottom w:val="0"/>
      <w:divBdr>
        <w:top w:val="none" w:sz="0" w:space="0" w:color="auto"/>
        <w:left w:val="none" w:sz="0" w:space="0" w:color="auto"/>
        <w:bottom w:val="none" w:sz="0" w:space="0" w:color="auto"/>
        <w:right w:val="none" w:sz="0" w:space="0" w:color="auto"/>
      </w:divBdr>
    </w:div>
    <w:div w:id="459568420">
      <w:bodyDiv w:val="1"/>
      <w:marLeft w:val="0"/>
      <w:marRight w:val="0"/>
      <w:marTop w:val="0"/>
      <w:marBottom w:val="0"/>
      <w:divBdr>
        <w:top w:val="none" w:sz="0" w:space="0" w:color="auto"/>
        <w:left w:val="none" w:sz="0" w:space="0" w:color="auto"/>
        <w:bottom w:val="none" w:sz="0" w:space="0" w:color="auto"/>
        <w:right w:val="none" w:sz="0" w:space="0" w:color="auto"/>
      </w:divBdr>
    </w:div>
    <w:div w:id="461311323">
      <w:bodyDiv w:val="1"/>
      <w:marLeft w:val="0"/>
      <w:marRight w:val="0"/>
      <w:marTop w:val="0"/>
      <w:marBottom w:val="0"/>
      <w:divBdr>
        <w:top w:val="none" w:sz="0" w:space="0" w:color="auto"/>
        <w:left w:val="none" w:sz="0" w:space="0" w:color="auto"/>
        <w:bottom w:val="none" w:sz="0" w:space="0" w:color="auto"/>
        <w:right w:val="none" w:sz="0" w:space="0" w:color="auto"/>
      </w:divBdr>
    </w:div>
    <w:div w:id="463932276">
      <w:bodyDiv w:val="1"/>
      <w:marLeft w:val="0"/>
      <w:marRight w:val="0"/>
      <w:marTop w:val="0"/>
      <w:marBottom w:val="0"/>
      <w:divBdr>
        <w:top w:val="none" w:sz="0" w:space="0" w:color="auto"/>
        <w:left w:val="none" w:sz="0" w:space="0" w:color="auto"/>
        <w:bottom w:val="none" w:sz="0" w:space="0" w:color="auto"/>
        <w:right w:val="none" w:sz="0" w:space="0" w:color="auto"/>
      </w:divBdr>
    </w:div>
    <w:div w:id="464465937">
      <w:bodyDiv w:val="1"/>
      <w:marLeft w:val="0"/>
      <w:marRight w:val="0"/>
      <w:marTop w:val="0"/>
      <w:marBottom w:val="0"/>
      <w:divBdr>
        <w:top w:val="none" w:sz="0" w:space="0" w:color="auto"/>
        <w:left w:val="none" w:sz="0" w:space="0" w:color="auto"/>
        <w:bottom w:val="none" w:sz="0" w:space="0" w:color="auto"/>
        <w:right w:val="none" w:sz="0" w:space="0" w:color="auto"/>
      </w:divBdr>
    </w:div>
    <w:div w:id="465047356">
      <w:bodyDiv w:val="1"/>
      <w:marLeft w:val="0"/>
      <w:marRight w:val="0"/>
      <w:marTop w:val="0"/>
      <w:marBottom w:val="0"/>
      <w:divBdr>
        <w:top w:val="none" w:sz="0" w:space="0" w:color="auto"/>
        <w:left w:val="none" w:sz="0" w:space="0" w:color="auto"/>
        <w:bottom w:val="none" w:sz="0" w:space="0" w:color="auto"/>
        <w:right w:val="none" w:sz="0" w:space="0" w:color="auto"/>
      </w:divBdr>
    </w:div>
    <w:div w:id="465436945">
      <w:bodyDiv w:val="1"/>
      <w:marLeft w:val="0"/>
      <w:marRight w:val="0"/>
      <w:marTop w:val="0"/>
      <w:marBottom w:val="0"/>
      <w:divBdr>
        <w:top w:val="none" w:sz="0" w:space="0" w:color="auto"/>
        <w:left w:val="none" w:sz="0" w:space="0" w:color="auto"/>
        <w:bottom w:val="none" w:sz="0" w:space="0" w:color="auto"/>
        <w:right w:val="none" w:sz="0" w:space="0" w:color="auto"/>
      </w:divBdr>
    </w:div>
    <w:div w:id="466514006">
      <w:bodyDiv w:val="1"/>
      <w:marLeft w:val="0"/>
      <w:marRight w:val="0"/>
      <w:marTop w:val="0"/>
      <w:marBottom w:val="0"/>
      <w:divBdr>
        <w:top w:val="none" w:sz="0" w:space="0" w:color="auto"/>
        <w:left w:val="none" w:sz="0" w:space="0" w:color="auto"/>
        <w:bottom w:val="none" w:sz="0" w:space="0" w:color="auto"/>
        <w:right w:val="none" w:sz="0" w:space="0" w:color="auto"/>
      </w:divBdr>
    </w:div>
    <w:div w:id="467357402">
      <w:bodyDiv w:val="1"/>
      <w:marLeft w:val="0"/>
      <w:marRight w:val="0"/>
      <w:marTop w:val="0"/>
      <w:marBottom w:val="0"/>
      <w:divBdr>
        <w:top w:val="none" w:sz="0" w:space="0" w:color="auto"/>
        <w:left w:val="none" w:sz="0" w:space="0" w:color="auto"/>
        <w:bottom w:val="none" w:sz="0" w:space="0" w:color="auto"/>
        <w:right w:val="none" w:sz="0" w:space="0" w:color="auto"/>
      </w:divBdr>
    </w:div>
    <w:div w:id="467479400">
      <w:bodyDiv w:val="1"/>
      <w:marLeft w:val="0"/>
      <w:marRight w:val="0"/>
      <w:marTop w:val="0"/>
      <w:marBottom w:val="0"/>
      <w:divBdr>
        <w:top w:val="none" w:sz="0" w:space="0" w:color="auto"/>
        <w:left w:val="none" w:sz="0" w:space="0" w:color="auto"/>
        <w:bottom w:val="none" w:sz="0" w:space="0" w:color="auto"/>
        <w:right w:val="none" w:sz="0" w:space="0" w:color="auto"/>
      </w:divBdr>
    </w:div>
    <w:div w:id="474831288">
      <w:bodyDiv w:val="1"/>
      <w:marLeft w:val="0"/>
      <w:marRight w:val="0"/>
      <w:marTop w:val="0"/>
      <w:marBottom w:val="0"/>
      <w:divBdr>
        <w:top w:val="none" w:sz="0" w:space="0" w:color="auto"/>
        <w:left w:val="none" w:sz="0" w:space="0" w:color="auto"/>
        <w:bottom w:val="none" w:sz="0" w:space="0" w:color="auto"/>
        <w:right w:val="none" w:sz="0" w:space="0" w:color="auto"/>
      </w:divBdr>
    </w:div>
    <w:div w:id="475688843">
      <w:bodyDiv w:val="1"/>
      <w:marLeft w:val="0"/>
      <w:marRight w:val="0"/>
      <w:marTop w:val="0"/>
      <w:marBottom w:val="0"/>
      <w:divBdr>
        <w:top w:val="none" w:sz="0" w:space="0" w:color="auto"/>
        <w:left w:val="none" w:sz="0" w:space="0" w:color="auto"/>
        <w:bottom w:val="none" w:sz="0" w:space="0" w:color="auto"/>
        <w:right w:val="none" w:sz="0" w:space="0" w:color="auto"/>
      </w:divBdr>
    </w:div>
    <w:div w:id="477379821">
      <w:bodyDiv w:val="1"/>
      <w:marLeft w:val="0"/>
      <w:marRight w:val="0"/>
      <w:marTop w:val="0"/>
      <w:marBottom w:val="0"/>
      <w:divBdr>
        <w:top w:val="none" w:sz="0" w:space="0" w:color="auto"/>
        <w:left w:val="none" w:sz="0" w:space="0" w:color="auto"/>
        <w:bottom w:val="none" w:sz="0" w:space="0" w:color="auto"/>
        <w:right w:val="none" w:sz="0" w:space="0" w:color="auto"/>
      </w:divBdr>
    </w:div>
    <w:div w:id="477958728">
      <w:bodyDiv w:val="1"/>
      <w:marLeft w:val="0"/>
      <w:marRight w:val="0"/>
      <w:marTop w:val="0"/>
      <w:marBottom w:val="0"/>
      <w:divBdr>
        <w:top w:val="none" w:sz="0" w:space="0" w:color="auto"/>
        <w:left w:val="none" w:sz="0" w:space="0" w:color="auto"/>
        <w:bottom w:val="none" w:sz="0" w:space="0" w:color="auto"/>
        <w:right w:val="none" w:sz="0" w:space="0" w:color="auto"/>
      </w:divBdr>
    </w:div>
    <w:div w:id="479201184">
      <w:bodyDiv w:val="1"/>
      <w:marLeft w:val="0"/>
      <w:marRight w:val="0"/>
      <w:marTop w:val="0"/>
      <w:marBottom w:val="0"/>
      <w:divBdr>
        <w:top w:val="none" w:sz="0" w:space="0" w:color="auto"/>
        <w:left w:val="none" w:sz="0" w:space="0" w:color="auto"/>
        <w:bottom w:val="none" w:sz="0" w:space="0" w:color="auto"/>
        <w:right w:val="none" w:sz="0" w:space="0" w:color="auto"/>
      </w:divBdr>
    </w:div>
    <w:div w:id="484321598">
      <w:bodyDiv w:val="1"/>
      <w:marLeft w:val="0"/>
      <w:marRight w:val="0"/>
      <w:marTop w:val="0"/>
      <w:marBottom w:val="0"/>
      <w:divBdr>
        <w:top w:val="none" w:sz="0" w:space="0" w:color="auto"/>
        <w:left w:val="none" w:sz="0" w:space="0" w:color="auto"/>
        <w:bottom w:val="none" w:sz="0" w:space="0" w:color="auto"/>
        <w:right w:val="none" w:sz="0" w:space="0" w:color="auto"/>
      </w:divBdr>
    </w:div>
    <w:div w:id="485242128">
      <w:bodyDiv w:val="1"/>
      <w:marLeft w:val="0"/>
      <w:marRight w:val="0"/>
      <w:marTop w:val="0"/>
      <w:marBottom w:val="0"/>
      <w:divBdr>
        <w:top w:val="none" w:sz="0" w:space="0" w:color="auto"/>
        <w:left w:val="none" w:sz="0" w:space="0" w:color="auto"/>
        <w:bottom w:val="none" w:sz="0" w:space="0" w:color="auto"/>
        <w:right w:val="none" w:sz="0" w:space="0" w:color="auto"/>
      </w:divBdr>
    </w:div>
    <w:div w:id="485247171">
      <w:bodyDiv w:val="1"/>
      <w:marLeft w:val="0"/>
      <w:marRight w:val="0"/>
      <w:marTop w:val="0"/>
      <w:marBottom w:val="0"/>
      <w:divBdr>
        <w:top w:val="none" w:sz="0" w:space="0" w:color="auto"/>
        <w:left w:val="none" w:sz="0" w:space="0" w:color="auto"/>
        <w:bottom w:val="none" w:sz="0" w:space="0" w:color="auto"/>
        <w:right w:val="none" w:sz="0" w:space="0" w:color="auto"/>
      </w:divBdr>
    </w:div>
    <w:div w:id="491220043">
      <w:bodyDiv w:val="1"/>
      <w:marLeft w:val="0"/>
      <w:marRight w:val="0"/>
      <w:marTop w:val="0"/>
      <w:marBottom w:val="0"/>
      <w:divBdr>
        <w:top w:val="none" w:sz="0" w:space="0" w:color="auto"/>
        <w:left w:val="none" w:sz="0" w:space="0" w:color="auto"/>
        <w:bottom w:val="none" w:sz="0" w:space="0" w:color="auto"/>
        <w:right w:val="none" w:sz="0" w:space="0" w:color="auto"/>
      </w:divBdr>
    </w:div>
    <w:div w:id="492768662">
      <w:bodyDiv w:val="1"/>
      <w:marLeft w:val="0"/>
      <w:marRight w:val="0"/>
      <w:marTop w:val="0"/>
      <w:marBottom w:val="0"/>
      <w:divBdr>
        <w:top w:val="none" w:sz="0" w:space="0" w:color="auto"/>
        <w:left w:val="none" w:sz="0" w:space="0" w:color="auto"/>
        <w:bottom w:val="none" w:sz="0" w:space="0" w:color="auto"/>
        <w:right w:val="none" w:sz="0" w:space="0" w:color="auto"/>
      </w:divBdr>
    </w:div>
    <w:div w:id="495072772">
      <w:bodyDiv w:val="1"/>
      <w:marLeft w:val="0"/>
      <w:marRight w:val="0"/>
      <w:marTop w:val="0"/>
      <w:marBottom w:val="0"/>
      <w:divBdr>
        <w:top w:val="none" w:sz="0" w:space="0" w:color="auto"/>
        <w:left w:val="none" w:sz="0" w:space="0" w:color="auto"/>
        <w:bottom w:val="none" w:sz="0" w:space="0" w:color="auto"/>
        <w:right w:val="none" w:sz="0" w:space="0" w:color="auto"/>
      </w:divBdr>
    </w:div>
    <w:div w:id="499850692">
      <w:bodyDiv w:val="1"/>
      <w:marLeft w:val="0"/>
      <w:marRight w:val="0"/>
      <w:marTop w:val="0"/>
      <w:marBottom w:val="0"/>
      <w:divBdr>
        <w:top w:val="none" w:sz="0" w:space="0" w:color="auto"/>
        <w:left w:val="none" w:sz="0" w:space="0" w:color="auto"/>
        <w:bottom w:val="none" w:sz="0" w:space="0" w:color="auto"/>
        <w:right w:val="none" w:sz="0" w:space="0" w:color="auto"/>
      </w:divBdr>
    </w:div>
    <w:div w:id="505218596">
      <w:bodyDiv w:val="1"/>
      <w:marLeft w:val="0"/>
      <w:marRight w:val="0"/>
      <w:marTop w:val="0"/>
      <w:marBottom w:val="0"/>
      <w:divBdr>
        <w:top w:val="none" w:sz="0" w:space="0" w:color="auto"/>
        <w:left w:val="none" w:sz="0" w:space="0" w:color="auto"/>
        <w:bottom w:val="none" w:sz="0" w:space="0" w:color="auto"/>
        <w:right w:val="none" w:sz="0" w:space="0" w:color="auto"/>
      </w:divBdr>
    </w:div>
    <w:div w:id="505560037">
      <w:bodyDiv w:val="1"/>
      <w:marLeft w:val="0"/>
      <w:marRight w:val="0"/>
      <w:marTop w:val="0"/>
      <w:marBottom w:val="0"/>
      <w:divBdr>
        <w:top w:val="none" w:sz="0" w:space="0" w:color="auto"/>
        <w:left w:val="none" w:sz="0" w:space="0" w:color="auto"/>
        <w:bottom w:val="none" w:sz="0" w:space="0" w:color="auto"/>
        <w:right w:val="none" w:sz="0" w:space="0" w:color="auto"/>
      </w:divBdr>
    </w:div>
    <w:div w:id="505676127">
      <w:bodyDiv w:val="1"/>
      <w:marLeft w:val="0"/>
      <w:marRight w:val="0"/>
      <w:marTop w:val="0"/>
      <w:marBottom w:val="0"/>
      <w:divBdr>
        <w:top w:val="none" w:sz="0" w:space="0" w:color="auto"/>
        <w:left w:val="none" w:sz="0" w:space="0" w:color="auto"/>
        <w:bottom w:val="none" w:sz="0" w:space="0" w:color="auto"/>
        <w:right w:val="none" w:sz="0" w:space="0" w:color="auto"/>
      </w:divBdr>
    </w:div>
    <w:div w:id="506335562">
      <w:bodyDiv w:val="1"/>
      <w:marLeft w:val="0"/>
      <w:marRight w:val="0"/>
      <w:marTop w:val="0"/>
      <w:marBottom w:val="0"/>
      <w:divBdr>
        <w:top w:val="none" w:sz="0" w:space="0" w:color="auto"/>
        <w:left w:val="none" w:sz="0" w:space="0" w:color="auto"/>
        <w:bottom w:val="none" w:sz="0" w:space="0" w:color="auto"/>
        <w:right w:val="none" w:sz="0" w:space="0" w:color="auto"/>
      </w:divBdr>
    </w:div>
    <w:div w:id="508251002">
      <w:bodyDiv w:val="1"/>
      <w:marLeft w:val="0"/>
      <w:marRight w:val="0"/>
      <w:marTop w:val="0"/>
      <w:marBottom w:val="0"/>
      <w:divBdr>
        <w:top w:val="none" w:sz="0" w:space="0" w:color="auto"/>
        <w:left w:val="none" w:sz="0" w:space="0" w:color="auto"/>
        <w:bottom w:val="none" w:sz="0" w:space="0" w:color="auto"/>
        <w:right w:val="none" w:sz="0" w:space="0" w:color="auto"/>
      </w:divBdr>
    </w:div>
    <w:div w:id="508369152">
      <w:bodyDiv w:val="1"/>
      <w:marLeft w:val="0"/>
      <w:marRight w:val="0"/>
      <w:marTop w:val="0"/>
      <w:marBottom w:val="0"/>
      <w:divBdr>
        <w:top w:val="none" w:sz="0" w:space="0" w:color="auto"/>
        <w:left w:val="none" w:sz="0" w:space="0" w:color="auto"/>
        <w:bottom w:val="none" w:sz="0" w:space="0" w:color="auto"/>
        <w:right w:val="none" w:sz="0" w:space="0" w:color="auto"/>
      </w:divBdr>
    </w:div>
    <w:div w:id="509829797">
      <w:bodyDiv w:val="1"/>
      <w:marLeft w:val="0"/>
      <w:marRight w:val="0"/>
      <w:marTop w:val="0"/>
      <w:marBottom w:val="0"/>
      <w:divBdr>
        <w:top w:val="none" w:sz="0" w:space="0" w:color="auto"/>
        <w:left w:val="none" w:sz="0" w:space="0" w:color="auto"/>
        <w:bottom w:val="none" w:sz="0" w:space="0" w:color="auto"/>
        <w:right w:val="none" w:sz="0" w:space="0" w:color="auto"/>
      </w:divBdr>
    </w:div>
    <w:div w:id="512040302">
      <w:bodyDiv w:val="1"/>
      <w:marLeft w:val="0"/>
      <w:marRight w:val="0"/>
      <w:marTop w:val="0"/>
      <w:marBottom w:val="0"/>
      <w:divBdr>
        <w:top w:val="none" w:sz="0" w:space="0" w:color="auto"/>
        <w:left w:val="none" w:sz="0" w:space="0" w:color="auto"/>
        <w:bottom w:val="none" w:sz="0" w:space="0" w:color="auto"/>
        <w:right w:val="none" w:sz="0" w:space="0" w:color="auto"/>
      </w:divBdr>
    </w:div>
    <w:div w:id="512846397">
      <w:bodyDiv w:val="1"/>
      <w:marLeft w:val="0"/>
      <w:marRight w:val="0"/>
      <w:marTop w:val="0"/>
      <w:marBottom w:val="0"/>
      <w:divBdr>
        <w:top w:val="none" w:sz="0" w:space="0" w:color="auto"/>
        <w:left w:val="none" w:sz="0" w:space="0" w:color="auto"/>
        <w:bottom w:val="none" w:sz="0" w:space="0" w:color="auto"/>
        <w:right w:val="none" w:sz="0" w:space="0" w:color="auto"/>
      </w:divBdr>
    </w:div>
    <w:div w:id="513344186">
      <w:bodyDiv w:val="1"/>
      <w:marLeft w:val="0"/>
      <w:marRight w:val="0"/>
      <w:marTop w:val="0"/>
      <w:marBottom w:val="0"/>
      <w:divBdr>
        <w:top w:val="none" w:sz="0" w:space="0" w:color="auto"/>
        <w:left w:val="none" w:sz="0" w:space="0" w:color="auto"/>
        <w:bottom w:val="none" w:sz="0" w:space="0" w:color="auto"/>
        <w:right w:val="none" w:sz="0" w:space="0" w:color="auto"/>
      </w:divBdr>
    </w:div>
    <w:div w:id="514685454">
      <w:bodyDiv w:val="1"/>
      <w:marLeft w:val="0"/>
      <w:marRight w:val="0"/>
      <w:marTop w:val="0"/>
      <w:marBottom w:val="0"/>
      <w:divBdr>
        <w:top w:val="none" w:sz="0" w:space="0" w:color="auto"/>
        <w:left w:val="none" w:sz="0" w:space="0" w:color="auto"/>
        <w:bottom w:val="none" w:sz="0" w:space="0" w:color="auto"/>
        <w:right w:val="none" w:sz="0" w:space="0" w:color="auto"/>
      </w:divBdr>
    </w:div>
    <w:div w:id="514882930">
      <w:bodyDiv w:val="1"/>
      <w:marLeft w:val="0"/>
      <w:marRight w:val="0"/>
      <w:marTop w:val="0"/>
      <w:marBottom w:val="0"/>
      <w:divBdr>
        <w:top w:val="none" w:sz="0" w:space="0" w:color="auto"/>
        <w:left w:val="none" w:sz="0" w:space="0" w:color="auto"/>
        <w:bottom w:val="none" w:sz="0" w:space="0" w:color="auto"/>
        <w:right w:val="none" w:sz="0" w:space="0" w:color="auto"/>
      </w:divBdr>
    </w:div>
    <w:div w:id="516234195">
      <w:bodyDiv w:val="1"/>
      <w:marLeft w:val="0"/>
      <w:marRight w:val="0"/>
      <w:marTop w:val="0"/>
      <w:marBottom w:val="0"/>
      <w:divBdr>
        <w:top w:val="none" w:sz="0" w:space="0" w:color="auto"/>
        <w:left w:val="none" w:sz="0" w:space="0" w:color="auto"/>
        <w:bottom w:val="none" w:sz="0" w:space="0" w:color="auto"/>
        <w:right w:val="none" w:sz="0" w:space="0" w:color="auto"/>
      </w:divBdr>
    </w:div>
    <w:div w:id="516311684">
      <w:bodyDiv w:val="1"/>
      <w:marLeft w:val="0"/>
      <w:marRight w:val="0"/>
      <w:marTop w:val="0"/>
      <w:marBottom w:val="0"/>
      <w:divBdr>
        <w:top w:val="none" w:sz="0" w:space="0" w:color="auto"/>
        <w:left w:val="none" w:sz="0" w:space="0" w:color="auto"/>
        <w:bottom w:val="none" w:sz="0" w:space="0" w:color="auto"/>
        <w:right w:val="none" w:sz="0" w:space="0" w:color="auto"/>
      </w:divBdr>
    </w:div>
    <w:div w:id="519316584">
      <w:bodyDiv w:val="1"/>
      <w:marLeft w:val="0"/>
      <w:marRight w:val="0"/>
      <w:marTop w:val="0"/>
      <w:marBottom w:val="0"/>
      <w:divBdr>
        <w:top w:val="none" w:sz="0" w:space="0" w:color="auto"/>
        <w:left w:val="none" w:sz="0" w:space="0" w:color="auto"/>
        <w:bottom w:val="none" w:sz="0" w:space="0" w:color="auto"/>
        <w:right w:val="none" w:sz="0" w:space="0" w:color="auto"/>
      </w:divBdr>
    </w:div>
    <w:div w:id="519661343">
      <w:bodyDiv w:val="1"/>
      <w:marLeft w:val="0"/>
      <w:marRight w:val="0"/>
      <w:marTop w:val="0"/>
      <w:marBottom w:val="0"/>
      <w:divBdr>
        <w:top w:val="none" w:sz="0" w:space="0" w:color="auto"/>
        <w:left w:val="none" w:sz="0" w:space="0" w:color="auto"/>
        <w:bottom w:val="none" w:sz="0" w:space="0" w:color="auto"/>
        <w:right w:val="none" w:sz="0" w:space="0" w:color="auto"/>
      </w:divBdr>
    </w:div>
    <w:div w:id="520046907">
      <w:bodyDiv w:val="1"/>
      <w:marLeft w:val="0"/>
      <w:marRight w:val="0"/>
      <w:marTop w:val="0"/>
      <w:marBottom w:val="0"/>
      <w:divBdr>
        <w:top w:val="none" w:sz="0" w:space="0" w:color="auto"/>
        <w:left w:val="none" w:sz="0" w:space="0" w:color="auto"/>
        <w:bottom w:val="none" w:sz="0" w:space="0" w:color="auto"/>
        <w:right w:val="none" w:sz="0" w:space="0" w:color="auto"/>
      </w:divBdr>
    </w:div>
    <w:div w:id="524178862">
      <w:bodyDiv w:val="1"/>
      <w:marLeft w:val="0"/>
      <w:marRight w:val="0"/>
      <w:marTop w:val="0"/>
      <w:marBottom w:val="0"/>
      <w:divBdr>
        <w:top w:val="none" w:sz="0" w:space="0" w:color="auto"/>
        <w:left w:val="none" w:sz="0" w:space="0" w:color="auto"/>
        <w:bottom w:val="none" w:sz="0" w:space="0" w:color="auto"/>
        <w:right w:val="none" w:sz="0" w:space="0" w:color="auto"/>
      </w:divBdr>
    </w:div>
    <w:div w:id="527640036">
      <w:bodyDiv w:val="1"/>
      <w:marLeft w:val="0"/>
      <w:marRight w:val="0"/>
      <w:marTop w:val="0"/>
      <w:marBottom w:val="0"/>
      <w:divBdr>
        <w:top w:val="none" w:sz="0" w:space="0" w:color="auto"/>
        <w:left w:val="none" w:sz="0" w:space="0" w:color="auto"/>
        <w:bottom w:val="none" w:sz="0" w:space="0" w:color="auto"/>
        <w:right w:val="none" w:sz="0" w:space="0" w:color="auto"/>
      </w:divBdr>
    </w:div>
    <w:div w:id="527990492">
      <w:bodyDiv w:val="1"/>
      <w:marLeft w:val="0"/>
      <w:marRight w:val="0"/>
      <w:marTop w:val="0"/>
      <w:marBottom w:val="0"/>
      <w:divBdr>
        <w:top w:val="none" w:sz="0" w:space="0" w:color="auto"/>
        <w:left w:val="none" w:sz="0" w:space="0" w:color="auto"/>
        <w:bottom w:val="none" w:sz="0" w:space="0" w:color="auto"/>
        <w:right w:val="none" w:sz="0" w:space="0" w:color="auto"/>
      </w:divBdr>
    </w:div>
    <w:div w:id="528225708">
      <w:bodyDiv w:val="1"/>
      <w:marLeft w:val="0"/>
      <w:marRight w:val="0"/>
      <w:marTop w:val="0"/>
      <w:marBottom w:val="0"/>
      <w:divBdr>
        <w:top w:val="none" w:sz="0" w:space="0" w:color="auto"/>
        <w:left w:val="none" w:sz="0" w:space="0" w:color="auto"/>
        <w:bottom w:val="none" w:sz="0" w:space="0" w:color="auto"/>
        <w:right w:val="none" w:sz="0" w:space="0" w:color="auto"/>
      </w:divBdr>
    </w:div>
    <w:div w:id="533201588">
      <w:bodyDiv w:val="1"/>
      <w:marLeft w:val="0"/>
      <w:marRight w:val="0"/>
      <w:marTop w:val="0"/>
      <w:marBottom w:val="0"/>
      <w:divBdr>
        <w:top w:val="none" w:sz="0" w:space="0" w:color="auto"/>
        <w:left w:val="none" w:sz="0" w:space="0" w:color="auto"/>
        <w:bottom w:val="none" w:sz="0" w:space="0" w:color="auto"/>
        <w:right w:val="none" w:sz="0" w:space="0" w:color="auto"/>
      </w:divBdr>
    </w:div>
    <w:div w:id="534271102">
      <w:bodyDiv w:val="1"/>
      <w:marLeft w:val="0"/>
      <w:marRight w:val="0"/>
      <w:marTop w:val="0"/>
      <w:marBottom w:val="0"/>
      <w:divBdr>
        <w:top w:val="none" w:sz="0" w:space="0" w:color="auto"/>
        <w:left w:val="none" w:sz="0" w:space="0" w:color="auto"/>
        <w:bottom w:val="none" w:sz="0" w:space="0" w:color="auto"/>
        <w:right w:val="none" w:sz="0" w:space="0" w:color="auto"/>
      </w:divBdr>
    </w:div>
    <w:div w:id="534388268">
      <w:bodyDiv w:val="1"/>
      <w:marLeft w:val="0"/>
      <w:marRight w:val="0"/>
      <w:marTop w:val="0"/>
      <w:marBottom w:val="0"/>
      <w:divBdr>
        <w:top w:val="none" w:sz="0" w:space="0" w:color="auto"/>
        <w:left w:val="none" w:sz="0" w:space="0" w:color="auto"/>
        <w:bottom w:val="none" w:sz="0" w:space="0" w:color="auto"/>
        <w:right w:val="none" w:sz="0" w:space="0" w:color="auto"/>
      </w:divBdr>
    </w:div>
    <w:div w:id="538663019">
      <w:bodyDiv w:val="1"/>
      <w:marLeft w:val="0"/>
      <w:marRight w:val="0"/>
      <w:marTop w:val="0"/>
      <w:marBottom w:val="0"/>
      <w:divBdr>
        <w:top w:val="none" w:sz="0" w:space="0" w:color="auto"/>
        <w:left w:val="none" w:sz="0" w:space="0" w:color="auto"/>
        <w:bottom w:val="none" w:sz="0" w:space="0" w:color="auto"/>
        <w:right w:val="none" w:sz="0" w:space="0" w:color="auto"/>
      </w:divBdr>
    </w:div>
    <w:div w:id="538933235">
      <w:bodyDiv w:val="1"/>
      <w:marLeft w:val="0"/>
      <w:marRight w:val="0"/>
      <w:marTop w:val="0"/>
      <w:marBottom w:val="0"/>
      <w:divBdr>
        <w:top w:val="none" w:sz="0" w:space="0" w:color="auto"/>
        <w:left w:val="none" w:sz="0" w:space="0" w:color="auto"/>
        <w:bottom w:val="none" w:sz="0" w:space="0" w:color="auto"/>
        <w:right w:val="none" w:sz="0" w:space="0" w:color="auto"/>
      </w:divBdr>
    </w:div>
    <w:div w:id="539558141">
      <w:bodyDiv w:val="1"/>
      <w:marLeft w:val="0"/>
      <w:marRight w:val="0"/>
      <w:marTop w:val="0"/>
      <w:marBottom w:val="0"/>
      <w:divBdr>
        <w:top w:val="none" w:sz="0" w:space="0" w:color="auto"/>
        <w:left w:val="none" w:sz="0" w:space="0" w:color="auto"/>
        <w:bottom w:val="none" w:sz="0" w:space="0" w:color="auto"/>
        <w:right w:val="none" w:sz="0" w:space="0" w:color="auto"/>
      </w:divBdr>
    </w:div>
    <w:div w:id="539896801">
      <w:bodyDiv w:val="1"/>
      <w:marLeft w:val="0"/>
      <w:marRight w:val="0"/>
      <w:marTop w:val="0"/>
      <w:marBottom w:val="0"/>
      <w:divBdr>
        <w:top w:val="none" w:sz="0" w:space="0" w:color="auto"/>
        <w:left w:val="none" w:sz="0" w:space="0" w:color="auto"/>
        <w:bottom w:val="none" w:sz="0" w:space="0" w:color="auto"/>
        <w:right w:val="none" w:sz="0" w:space="0" w:color="auto"/>
      </w:divBdr>
    </w:div>
    <w:div w:id="540438274">
      <w:bodyDiv w:val="1"/>
      <w:marLeft w:val="0"/>
      <w:marRight w:val="0"/>
      <w:marTop w:val="0"/>
      <w:marBottom w:val="0"/>
      <w:divBdr>
        <w:top w:val="none" w:sz="0" w:space="0" w:color="auto"/>
        <w:left w:val="none" w:sz="0" w:space="0" w:color="auto"/>
        <w:bottom w:val="none" w:sz="0" w:space="0" w:color="auto"/>
        <w:right w:val="none" w:sz="0" w:space="0" w:color="auto"/>
      </w:divBdr>
    </w:div>
    <w:div w:id="541282493">
      <w:bodyDiv w:val="1"/>
      <w:marLeft w:val="0"/>
      <w:marRight w:val="0"/>
      <w:marTop w:val="0"/>
      <w:marBottom w:val="0"/>
      <w:divBdr>
        <w:top w:val="none" w:sz="0" w:space="0" w:color="auto"/>
        <w:left w:val="none" w:sz="0" w:space="0" w:color="auto"/>
        <w:bottom w:val="none" w:sz="0" w:space="0" w:color="auto"/>
        <w:right w:val="none" w:sz="0" w:space="0" w:color="auto"/>
      </w:divBdr>
    </w:div>
    <w:div w:id="541358666">
      <w:bodyDiv w:val="1"/>
      <w:marLeft w:val="0"/>
      <w:marRight w:val="0"/>
      <w:marTop w:val="0"/>
      <w:marBottom w:val="0"/>
      <w:divBdr>
        <w:top w:val="none" w:sz="0" w:space="0" w:color="auto"/>
        <w:left w:val="none" w:sz="0" w:space="0" w:color="auto"/>
        <w:bottom w:val="none" w:sz="0" w:space="0" w:color="auto"/>
        <w:right w:val="none" w:sz="0" w:space="0" w:color="auto"/>
      </w:divBdr>
    </w:div>
    <w:div w:id="542598317">
      <w:bodyDiv w:val="1"/>
      <w:marLeft w:val="0"/>
      <w:marRight w:val="0"/>
      <w:marTop w:val="0"/>
      <w:marBottom w:val="0"/>
      <w:divBdr>
        <w:top w:val="none" w:sz="0" w:space="0" w:color="auto"/>
        <w:left w:val="none" w:sz="0" w:space="0" w:color="auto"/>
        <w:bottom w:val="none" w:sz="0" w:space="0" w:color="auto"/>
        <w:right w:val="none" w:sz="0" w:space="0" w:color="auto"/>
      </w:divBdr>
    </w:div>
    <w:div w:id="544294364">
      <w:bodyDiv w:val="1"/>
      <w:marLeft w:val="0"/>
      <w:marRight w:val="0"/>
      <w:marTop w:val="0"/>
      <w:marBottom w:val="0"/>
      <w:divBdr>
        <w:top w:val="none" w:sz="0" w:space="0" w:color="auto"/>
        <w:left w:val="none" w:sz="0" w:space="0" w:color="auto"/>
        <w:bottom w:val="none" w:sz="0" w:space="0" w:color="auto"/>
        <w:right w:val="none" w:sz="0" w:space="0" w:color="auto"/>
      </w:divBdr>
    </w:div>
    <w:div w:id="544484706">
      <w:bodyDiv w:val="1"/>
      <w:marLeft w:val="0"/>
      <w:marRight w:val="0"/>
      <w:marTop w:val="0"/>
      <w:marBottom w:val="0"/>
      <w:divBdr>
        <w:top w:val="none" w:sz="0" w:space="0" w:color="auto"/>
        <w:left w:val="none" w:sz="0" w:space="0" w:color="auto"/>
        <w:bottom w:val="none" w:sz="0" w:space="0" w:color="auto"/>
        <w:right w:val="none" w:sz="0" w:space="0" w:color="auto"/>
      </w:divBdr>
    </w:div>
    <w:div w:id="544683767">
      <w:bodyDiv w:val="1"/>
      <w:marLeft w:val="0"/>
      <w:marRight w:val="0"/>
      <w:marTop w:val="0"/>
      <w:marBottom w:val="0"/>
      <w:divBdr>
        <w:top w:val="none" w:sz="0" w:space="0" w:color="auto"/>
        <w:left w:val="none" w:sz="0" w:space="0" w:color="auto"/>
        <w:bottom w:val="none" w:sz="0" w:space="0" w:color="auto"/>
        <w:right w:val="none" w:sz="0" w:space="0" w:color="auto"/>
      </w:divBdr>
    </w:div>
    <w:div w:id="545265425">
      <w:bodyDiv w:val="1"/>
      <w:marLeft w:val="0"/>
      <w:marRight w:val="0"/>
      <w:marTop w:val="0"/>
      <w:marBottom w:val="0"/>
      <w:divBdr>
        <w:top w:val="none" w:sz="0" w:space="0" w:color="auto"/>
        <w:left w:val="none" w:sz="0" w:space="0" w:color="auto"/>
        <w:bottom w:val="none" w:sz="0" w:space="0" w:color="auto"/>
        <w:right w:val="none" w:sz="0" w:space="0" w:color="auto"/>
      </w:divBdr>
    </w:div>
    <w:div w:id="546455100">
      <w:bodyDiv w:val="1"/>
      <w:marLeft w:val="0"/>
      <w:marRight w:val="0"/>
      <w:marTop w:val="0"/>
      <w:marBottom w:val="0"/>
      <w:divBdr>
        <w:top w:val="none" w:sz="0" w:space="0" w:color="auto"/>
        <w:left w:val="none" w:sz="0" w:space="0" w:color="auto"/>
        <w:bottom w:val="none" w:sz="0" w:space="0" w:color="auto"/>
        <w:right w:val="none" w:sz="0" w:space="0" w:color="auto"/>
      </w:divBdr>
    </w:div>
    <w:div w:id="547381527">
      <w:bodyDiv w:val="1"/>
      <w:marLeft w:val="0"/>
      <w:marRight w:val="0"/>
      <w:marTop w:val="0"/>
      <w:marBottom w:val="0"/>
      <w:divBdr>
        <w:top w:val="none" w:sz="0" w:space="0" w:color="auto"/>
        <w:left w:val="none" w:sz="0" w:space="0" w:color="auto"/>
        <w:bottom w:val="none" w:sz="0" w:space="0" w:color="auto"/>
        <w:right w:val="none" w:sz="0" w:space="0" w:color="auto"/>
      </w:divBdr>
    </w:div>
    <w:div w:id="547837035">
      <w:bodyDiv w:val="1"/>
      <w:marLeft w:val="0"/>
      <w:marRight w:val="0"/>
      <w:marTop w:val="0"/>
      <w:marBottom w:val="0"/>
      <w:divBdr>
        <w:top w:val="none" w:sz="0" w:space="0" w:color="auto"/>
        <w:left w:val="none" w:sz="0" w:space="0" w:color="auto"/>
        <w:bottom w:val="none" w:sz="0" w:space="0" w:color="auto"/>
        <w:right w:val="none" w:sz="0" w:space="0" w:color="auto"/>
      </w:divBdr>
    </w:div>
    <w:div w:id="550507022">
      <w:bodyDiv w:val="1"/>
      <w:marLeft w:val="0"/>
      <w:marRight w:val="0"/>
      <w:marTop w:val="0"/>
      <w:marBottom w:val="0"/>
      <w:divBdr>
        <w:top w:val="none" w:sz="0" w:space="0" w:color="auto"/>
        <w:left w:val="none" w:sz="0" w:space="0" w:color="auto"/>
        <w:bottom w:val="none" w:sz="0" w:space="0" w:color="auto"/>
        <w:right w:val="none" w:sz="0" w:space="0" w:color="auto"/>
      </w:divBdr>
    </w:div>
    <w:div w:id="551307584">
      <w:bodyDiv w:val="1"/>
      <w:marLeft w:val="0"/>
      <w:marRight w:val="0"/>
      <w:marTop w:val="0"/>
      <w:marBottom w:val="0"/>
      <w:divBdr>
        <w:top w:val="none" w:sz="0" w:space="0" w:color="auto"/>
        <w:left w:val="none" w:sz="0" w:space="0" w:color="auto"/>
        <w:bottom w:val="none" w:sz="0" w:space="0" w:color="auto"/>
        <w:right w:val="none" w:sz="0" w:space="0" w:color="auto"/>
      </w:divBdr>
    </w:div>
    <w:div w:id="554119562">
      <w:bodyDiv w:val="1"/>
      <w:marLeft w:val="0"/>
      <w:marRight w:val="0"/>
      <w:marTop w:val="0"/>
      <w:marBottom w:val="0"/>
      <w:divBdr>
        <w:top w:val="none" w:sz="0" w:space="0" w:color="auto"/>
        <w:left w:val="none" w:sz="0" w:space="0" w:color="auto"/>
        <w:bottom w:val="none" w:sz="0" w:space="0" w:color="auto"/>
        <w:right w:val="none" w:sz="0" w:space="0" w:color="auto"/>
      </w:divBdr>
    </w:div>
    <w:div w:id="554660004">
      <w:bodyDiv w:val="1"/>
      <w:marLeft w:val="0"/>
      <w:marRight w:val="0"/>
      <w:marTop w:val="0"/>
      <w:marBottom w:val="0"/>
      <w:divBdr>
        <w:top w:val="none" w:sz="0" w:space="0" w:color="auto"/>
        <w:left w:val="none" w:sz="0" w:space="0" w:color="auto"/>
        <w:bottom w:val="none" w:sz="0" w:space="0" w:color="auto"/>
        <w:right w:val="none" w:sz="0" w:space="0" w:color="auto"/>
      </w:divBdr>
    </w:div>
    <w:div w:id="554703205">
      <w:bodyDiv w:val="1"/>
      <w:marLeft w:val="0"/>
      <w:marRight w:val="0"/>
      <w:marTop w:val="0"/>
      <w:marBottom w:val="0"/>
      <w:divBdr>
        <w:top w:val="none" w:sz="0" w:space="0" w:color="auto"/>
        <w:left w:val="none" w:sz="0" w:space="0" w:color="auto"/>
        <w:bottom w:val="none" w:sz="0" w:space="0" w:color="auto"/>
        <w:right w:val="none" w:sz="0" w:space="0" w:color="auto"/>
      </w:divBdr>
    </w:div>
    <w:div w:id="556940563">
      <w:bodyDiv w:val="1"/>
      <w:marLeft w:val="0"/>
      <w:marRight w:val="0"/>
      <w:marTop w:val="0"/>
      <w:marBottom w:val="0"/>
      <w:divBdr>
        <w:top w:val="none" w:sz="0" w:space="0" w:color="auto"/>
        <w:left w:val="none" w:sz="0" w:space="0" w:color="auto"/>
        <w:bottom w:val="none" w:sz="0" w:space="0" w:color="auto"/>
        <w:right w:val="none" w:sz="0" w:space="0" w:color="auto"/>
      </w:divBdr>
    </w:div>
    <w:div w:id="558516325">
      <w:bodyDiv w:val="1"/>
      <w:marLeft w:val="0"/>
      <w:marRight w:val="0"/>
      <w:marTop w:val="0"/>
      <w:marBottom w:val="0"/>
      <w:divBdr>
        <w:top w:val="none" w:sz="0" w:space="0" w:color="auto"/>
        <w:left w:val="none" w:sz="0" w:space="0" w:color="auto"/>
        <w:bottom w:val="none" w:sz="0" w:space="0" w:color="auto"/>
        <w:right w:val="none" w:sz="0" w:space="0" w:color="auto"/>
      </w:divBdr>
    </w:div>
    <w:div w:id="559826309">
      <w:bodyDiv w:val="1"/>
      <w:marLeft w:val="0"/>
      <w:marRight w:val="0"/>
      <w:marTop w:val="0"/>
      <w:marBottom w:val="0"/>
      <w:divBdr>
        <w:top w:val="none" w:sz="0" w:space="0" w:color="auto"/>
        <w:left w:val="none" w:sz="0" w:space="0" w:color="auto"/>
        <w:bottom w:val="none" w:sz="0" w:space="0" w:color="auto"/>
        <w:right w:val="none" w:sz="0" w:space="0" w:color="auto"/>
      </w:divBdr>
    </w:div>
    <w:div w:id="560361413">
      <w:bodyDiv w:val="1"/>
      <w:marLeft w:val="0"/>
      <w:marRight w:val="0"/>
      <w:marTop w:val="0"/>
      <w:marBottom w:val="0"/>
      <w:divBdr>
        <w:top w:val="none" w:sz="0" w:space="0" w:color="auto"/>
        <w:left w:val="none" w:sz="0" w:space="0" w:color="auto"/>
        <w:bottom w:val="none" w:sz="0" w:space="0" w:color="auto"/>
        <w:right w:val="none" w:sz="0" w:space="0" w:color="auto"/>
      </w:divBdr>
    </w:div>
    <w:div w:id="560678379">
      <w:bodyDiv w:val="1"/>
      <w:marLeft w:val="0"/>
      <w:marRight w:val="0"/>
      <w:marTop w:val="0"/>
      <w:marBottom w:val="0"/>
      <w:divBdr>
        <w:top w:val="none" w:sz="0" w:space="0" w:color="auto"/>
        <w:left w:val="none" w:sz="0" w:space="0" w:color="auto"/>
        <w:bottom w:val="none" w:sz="0" w:space="0" w:color="auto"/>
        <w:right w:val="none" w:sz="0" w:space="0" w:color="auto"/>
      </w:divBdr>
    </w:div>
    <w:div w:id="561912267">
      <w:bodyDiv w:val="1"/>
      <w:marLeft w:val="0"/>
      <w:marRight w:val="0"/>
      <w:marTop w:val="0"/>
      <w:marBottom w:val="0"/>
      <w:divBdr>
        <w:top w:val="none" w:sz="0" w:space="0" w:color="auto"/>
        <w:left w:val="none" w:sz="0" w:space="0" w:color="auto"/>
        <w:bottom w:val="none" w:sz="0" w:space="0" w:color="auto"/>
        <w:right w:val="none" w:sz="0" w:space="0" w:color="auto"/>
      </w:divBdr>
    </w:div>
    <w:div w:id="564493293">
      <w:bodyDiv w:val="1"/>
      <w:marLeft w:val="0"/>
      <w:marRight w:val="0"/>
      <w:marTop w:val="0"/>
      <w:marBottom w:val="0"/>
      <w:divBdr>
        <w:top w:val="none" w:sz="0" w:space="0" w:color="auto"/>
        <w:left w:val="none" w:sz="0" w:space="0" w:color="auto"/>
        <w:bottom w:val="none" w:sz="0" w:space="0" w:color="auto"/>
        <w:right w:val="none" w:sz="0" w:space="0" w:color="auto"/>
      </w:divBdr>
    </w:div>
    <w:div w:id="564753909">
      <w:bodyDiv w:val="1"/>
      <w:marLeft w:val="0"/>
      <w:marRight w:val="0"/>
      <w:marTop w:val="0"/>
      <w:marBottom w:val="0"/>
      <w:divBdr>
        <w:top w:val="none" w:sz="0" w:space="0" w:color="auto"/>
        <w:left w:val="none" w:sz="0" w:space="0" w:color="auto"/>
        <w:bottom w:val="none" w:sz="0" w:space="0" w:color="auto"/>
        <w:right w:val="none" w:sz="0" w:space="0" w:color="auto"/>
      </w:divBdr>
    </w:div>
    <w:div w:id="564800646">
      <w:bodyDiv w:val="1"/>
      <w:marLeft w:val="0"/>
      <w:marRight w:val="0"/>
      <w:marTop w:val="0"/>
      <w:marBottom w:val="0"/>
      <w:divBdr>
        <w:top w:val="none" w:sz="0" w:space="0" w:color="auto"/>
        <w:left w:val="none" w:sz="0" w:space="0" w:color="auto"/>
        <w:bottom w:val="none" w:sz="0" w:space="0" w:color="auto"/>
        <w:right w:val="none" w:sz="0" w:space="0" w:color="auto"/>
      </w:divBdr>
    </w:div>
    <w:div w:id="566767326">
      <w:bodyDiv w:val="1"/>
      <w:marLeft w:val="0"/>
      <w:marRight w:val="0"/>
      <w:marTop w:val="0"/>
      <w:marBottom w:val="0"/>
      <w:divBdr>
        <w:top w:val="none" w:sz="0" w:space="0" w:color="auto"/>
        <w:left w:val="none" w:sz="0" w:space="0" w:color="auto"/>
        <w:bottom w:val="none" w:sz="0" w:space="0" w:color="auto"/>
        <w:right w:val="none" w:sz="0" w:space="0" w:color="auto"/>
      </w:divBdr>
    </w:div>
    <w:div w:id="567107327">
      <w:bodyDiv w:val="1"/>
      <w:marLeft w:val="0"/>
      <w:marRight w:val="0"/>
      <w:marTop w:val="0"/>
      <w:marBottom w:val="0"/>
      <w:divBdr>
        <w:top w:val="none" w:sz="0" w:space="0" w:color="auto"/>
        <w:left w:val="none" w:sz="0" w:space="0" w:color="auto"/>
        <w:bottom w:val="none" w:sz="0" w:space="0" w:color="auto"/>
        <w:right w:val="none" w:sz="0" w:space="0" w:color="auto"/>
      </w:divBdr>
    </w:div>
    <w:div w:id="572593991">
      <w:bodyDiv w:val="1"/>
      <w:marLeft w:val="0"/>
      <w:marRight w:val="0"/>
      <w:marTop w:val="0"/>
      <w:marBottom w:val="0"/>
      <w:divBdr>
        <w:top w:val="none" w:sz="0" w:space="0" w:color="auto"/>
        <w:left w:val="none" w:sz="0" w:space="0" w:color="auto"/>
        <w:bottom w:val="none" w:sz="0" w:space="0" w:color="auto"/>
        <w:right w:val="none" w:sz="0" w:space="0" w:color="auto"/>
      </w:divBdr>
    </w:div>
    <w:div w:id="572856592">
      <w:bodyDiv w:val="1"/>
      <w:marLeft w:val="0"/>
      <w:marRight w:val="0"/>
      <w:marTop w:val="0"/>
      <w:marBottom w:val="0"/>
      <w:divBdr>
        <w:top w:val="none" w:sz="0" w:space="0" w:color="auto"/>
        <w:left w:val="none" w:sz="0" w:space="0" w:color="auto"/>
        <w:bottom w:val="none" w:sz="0" w:space="0" w:color="auto"/>
        <w:right w:val="none" w:sz="0" w:space="0" w:color="auto"/>
      </w:divBdr>
    </w:div>
    <w:div w:id="574243702">
      <w:bodyDiv w:val="1"/>
      <w:marLeft w:val="0"/>
      <w:marRight w:val="0"/>
      <w:marTop w:val="0"/>
      <w:marBottom w:val="0"/>
      <w:divBdr>
        <w:top w:val="none" w:sz="0" w:space="0" w:color="auto"/>
        <w:left w:val="none" w:sz="0" w:space="0" w:color="auto"/>
        <w:bottom w:val="none" w:sz="0" w:space="0" w:color="auto"/>
        <w:right w:val="none" w:sz="0" w:space="0" w:color="auto"/>
      </w:divBdr>
    </w:div>
    <w:div w:id="578364023">
      <w:bodyDiv w:val="1"/>
      <w:marLeft w:val="0"/>
      <w:marRight w:val="0"/>
      <w:marTop w:val="0"/>
      <w:marBottom w:val="0"/>
      <w:divBdr>
        <w:top w:val="none" w:sz="0" w:space="0" w:color="auto"/>
        <w:left w:val="none" w:sz="0" w:space="0" w:color="auto"/>
        <w:bottom w:val="none" w:sz="0" w:space="0" w:color="auto"/>
        <w:right w:val="none" w:sz="0" w:space="0" w:color="auto"/>
      </w:divBdr>
    </w:div>
    <w:div w:id="579368358">
      <w:bodyDiv w:val="1"/>
      <w:marLeft w:val="0"/>
      <w:marRight w:val="0"/>
      <w:marTop w:val="0"/>
      <w:marBottom w:val="0"/>
      <w:divBdr>
        <w:top w:val="none" w:sz="0" w:space="0" w:color="auto"/>
        <w:left w:val="none" w:sz="0" w:space="0" w:color="auto"/>
        <w:bottom w:val="none" w:sz="0" w:space="0" w:color="auto"/>
        <w:right w:val="none" w:sz="0" w:space="0" w:color="auto"/>
      </w:divBdr>
    </w:div>
    <w:div w:id="585923878">
      <w:bodyDiv w:val="1"/>
      <w:marLeft w:val="0"/>
      <w:marRight w:val="0"/>
      <w:marTop w:val="0"/>
      <w:marBottom w:val="0"/>
      <w:divBdr>
        <w:top w:val="none" w:sz="0" w:space="0" w:color="auto"/>
        <w:left w:val="none" w:sz="0" w:space="0" w:color="auto"/>
        <w:bottom w:val="none" w:sz="0" w:space="0" w:color="auto"/>
        <w:right w:val="none" w:sz="0" w:space="0" w:color="auto"/>
      </w:divBdr>
    </w:div>
    <w:div w:id="589311158">
      <w:bodyDiv w:val="1"/>
      <w:marLeft w:val="0"/>
      <w:marRight w:val="0"/>
      <w:marTop w:val="0"/>
      <w:marBottom w:val="0"/>
      <w:divBdr>
        <w:top w:val="none" w:sz="0" w:space="0" w:color="auto"/>
        <w:left w:val="none" w:sz="0" w:space="0" w:color="auto"/>
        <w:bottom w:val="none" w:sz="0" w:space="0" w:color="auto"/>
        <w:right w:val="none" w:sz="0" w:space="0" w:color="auto"/>
      </w:divBdr>
    </w:div>
    <w:div w:id="590702609">
      <w:bodyDiv w:val="1"/>
      <w:marLeft w:val="0"/>
      <w:marRight w:val="0"/>
      <w:marTop w:val="0"/>
      <w:marBottom w:val="0"/>
      <w:divBdr>
        <w:top w:val="none" w:sz="0" w:space="0" w:color="auto"/>
        <w:left w:val="none" w:sz="0" w:space="0" w:color="auto"/>
        <w:bottom w:val="none" w:sz="0" w:space="0" w:color="auto"/>
        <w:right w:val="none" w:sz="0" w:space="0" w:color="auto"/>
      </w:divBdr>
    </w:div>
    <w:div w:id="591428333">
      <w:bodyDiv w:val="1"/>
      <w:marLeft w:val="0"/>
      <w:marRight w:val="0"/>
      <w:marTop w:val="0"/>
      <w:marBottom w:val="0"/>
      <w:divBdr>
        <w:top w:val="none" w:sz="0" w:space="0" w:color="auto"/>
        <w:left w:val="none" w:sz="0" w:space="0" w:color="auto"/>
        <w:bottom w:val="none" w:sz="0" w:space="0" w:color="auto"/>
        <w:right w:val="none" w:sz="0" w:space="0" w:color="auto"/>
      </w:divBdr>
    </w:div>
    <w:div w:id="591672088">
      <w:bodyDiv w:val="1"/>
      <w:marLeft w:val="0"/>
      <w:marRight w:val="0"/>
      <w:marTop w:val="0"/>
      <w:marBottom w:val="0"/>
      <w:divBdr>
        <w:top w:val="none" w:sz="0" w:space="0" w:color="auto"/>
        <w:left w:val="none" w:sz="0" w:space="0" w:color="auto"/>
        <w:bottom w:val="none" w:sz="0" w:space="0" w:color="auto"/>
        <w:right w:val="none" w:sz="0" w:space="0" w:color="auto"/>
      </w:divBdr>
    </w:div>
    <w:div w:id="594167558">
      <w:bodyDiv w:val="1"/>
      <w:marLeft w:val="0"/>
      <w:marRight w:val="0"/>
      <w:marTop w:val="0"/>
      <w:marBottom w:val="0"/>
      <w:divBdr>
        <w:top w:val="none" w:sz="0" w:space="0" w:color="auto"/>
        <w:left w:val="none" w:sz="0" w:space="0" w:color="auto"/>
        <w:bottom w:val="none" w:sz="0" w:space="0" w:color="auto"/>
        <w:right w:val="none" w:sz="0" w:space="0" w:color="auto"/>
      </w:divBdr>
    </w:div>
    <w:div w:id="596444040">
      <w:bodyDiv w:val="1"/>
      <w:marLeft w:val="0"/>
      <w:marRight w:val="0"/>
      <w:marTop w:val="0"/>
      <w:marBottom w:val="0"/>
      <w:divBdr>
        <w:top w:val="none" w:sz="0" w:space="0" w:color="auto"/>
        <w:left w:val="none" w:sz="0" w:space="0" w:color="auto"/>
        <w:bottom w:val="none" w:sz="0" w:space="0" w:color="auto"/>
        <w:right w:val="none" w:sz="0" w:space="0" w:color="auto"/>
      </w:divBdr>
    </w:div>
    <w:div w:id="596522504">
      <w:bodyDiv w:val="1"/>
      <w:marLeft w:val="0"/>
      <w:marRight w:val="0"/>
      <w:marTop w:val="0"/>
      <w:marBottom w:val="0"/>
      <w:divBdr>
        <w:top w:val="none" w:sz="0" w:space="0" w:color="auto"/>
        <w:left w:val="none" w:sz="0" w:space="0" w:color="auto"/>
        <w:bottom w:val="none" w:sz="0" w:space="0" w:color="auto"/>
        <w:right w:val="none" w:sz="0" w:space="0" w:color="auto"/>
      </w:divBdr>
    </w:div>
    <w:div w:id="597061718">
      <w:bodyDiv w:val="1"/>
      <w:marLeft w:val="0"/>
      <w:marRight w:val="0"/>
      <w:marTop w:val="0"/>
      <w:marBottom w:val="0"/>
      <w:divBdr>
        <w:top w:val="none" w:sz="0" w:space="0" w:color="auto"/>
        <w:left w:val="none" w:sz="0" w:space="0" w:color="auto"/>
        <w:bottom w:val="none" w:sz="0" w:space="0" w:color="auto"/>
        <w:right w:val="none" w:sz="0" w:space="0" w:color="auto"/>
      </w:divBdr>
    </w:div>
    <w:div w:id="599992208">
      <w:bodyDiv w:val="1"/>
      <w:marLeft w:val="0"/>
      <w:marRight w:val="0"/>
      <w:marTop w:val="0"/>
      <w:marBottom w:val="0"/>
      <w:divBdr>
        <w:top w:val="none" w:sz="0" w:space="0" w:color="auto"/>
        <w:left w:val="none" w:sz="0" w:space="0" w:color="auto"/>
        <w:bottom w:val="none" w:sz="0" w:space="0" w:color="auto"/>
        <w:right w:val="none" w:sz="0" w:space="0" w:color="auto"/>
      </w:divBdr>
    </w:div>
    <w:div w:id="600531603">
      <w:bodyDiv w:val="1"/>
      <w:marLeft w:val="0"/>
      <w:marRight w:val="0"/>
      <w:marTop w:val="0"/>
      <w:marBottom w:val="0"/>
      <w:divBdr>
        <w:top w:val="none" w:sz="0" w:space="0" w:color="auto"/>
        <w:left w:val="none" w:sz="0" w:space="0" w:color="auto"/>
        <w:bottom w:val="none" w:sz="0" w:space="0" w:color="auto"/>
        <w:right w:val="none" w:sz="0" w:space="0" w:color="auto"/>
      </w:divBdr>
    </w:div>
    <w:div w:id="602081130">
      <w:bodyDiv w:val="1"/>
      <w:marLeft w:val="0"/>
      <w:marRight w:val="0"/>
      <w:marTop w:val="0"/>
      <w:marBottom w:val="0"/>
      <w:divBdr>
        <w:top w:val="none" w:sz="0" w:space="0" w:color="auto"/>
        <w:left w:val="none" w:sz="0" w:space="0" w:color="auto"/>
        <w:bottom w:val="none" w:sz="0" w:space="0" w:color="auto"/>
        <w:right w:val="none" w:sz="0" w:space="0" w:color="auto"/>
      </w:divBdr>
    </w:div>
    <w:div w:id="602302663">
      <w:bodyDiv w:val="1"/>
      <w:marLeft w:val="0"/>
      <w:marRight w:val="0"/>
      <w:marTop w:val="0"/>
      <w:marBottom w:val="0"/>
      <w:divBdr>
        <w:top w:val="none" w:sz="0" w:space="0" w:color="auto"/>
        <w:left w:val="none" w:sz="0" w:space="0" w:color="auto"/>
        <w:bottom w:val="none" w:sz="0" w:space="0" w:color="auto"/>
        <w:right w:val="none" w:sz="0" w:space="0" w:color="auto"/>
      </w:divBdr>
    </w:div>
    <w:div w:id="603415577">
      <w:bodyDiv w:val="1"/>
      <w:marLeft w:val="0"/>
      <w:marRight w:val="0"/>
      <w:marTop w:val="0"/>
      <w:marBottom w:val="0"/>
      <w:divBdr>
        <w:top w:val="none" w:sz="0" w:space="0" w:color="auto"/>
        <w:left w:val="none" w:sz="0" w:space="0" w:color="auto"/>
        <w:bottom w:val="none" w:sz="0" w:space="0" w:color="auto"/>
        <w:right w:val="none" w:sz="0" w:space="0" w:color="auto"/>
      </w:divBdr>
    </w:div>
    <w:div w:id="608393726">
      <w:bodyDiv w:val="1"/>
      <w:marLeft w:val="0"/>
      <w:marRight w:val="0"/>
      <w:marTop w:val="0"/>
      <w:marBottom w:val="0"/>
      <w:divBdr>
        <w:top w:val="none" w:sz="0" w:space="0" w:color="auto"/>
        <w:left w:val="none" w:sz="0" w:space="0" w:color="auto"/>
        <w:bottom w:val="none" w:sz="0" w:space="0" w:color="auto"/>
        <w:right w:val="none" w:sz="0" w:space="0" w:color="auto"/>
      </w:divBdr>
    </w:div>
    <w:div w:id="608507220">
      <w:bodyDiv w:val="1"/>
      <w:marLeft w:val="0"/>
      <w:marRight w:val="0"/>
      <w:marTop w:val="0"/>
      <w:marBottom w:val="0"/>
      <w:divBdr>
        <w:top w:val="none" w:sz="0" w:space="0" w:color="auto"/>
        <w:left w:val="none" w:sz="0" w:space="0" w:color="auto"/>
        <w:bottom w:val="none" w:sz="0" w:space="0" w:color="auto"/>
        <w:right w:val="none" w:sz="0" w:space="0" w:color="auto"/>
      </w:divBdr>
    </w:div>
    <w:div w:id="608895464">
      <w:bodyDiv w:val="1"/>
      <w:marLeft w:val="0"/>
      <w:marRight w:val="0"/>
      <w:marTop w:val="0"/>
      <w:marBottom w:val="0"/>
      <w:divBdr>
        <w:top w:val="none" w:sz="0" w:space="0" w:color="auto"/>
        <w:left w:val="none" w:sz="0" w:space="0" w:color="auto"/>
        <w:bottom w:val="none" w:sz="0" w:space="0" w:color="auto"/>
        <w:right w:val="none" w:sz="0" w:space="0" w:color="auto"/>
      </w:divBdr>
    </w:div>
    <w:div w:id="610940858">
      <w:bodyDiv w:val="1"/>
      <w:marLeft w:val="0"/>
      <w:marRight w:val="0"/>
      <w:marTop w:val="0"/>
      <w:marBottom w:val="0"/>
      <w:divBdr>
        <w:top w:val="none" w:sz="0" w:space="0" w:color="auto"/>
        <w:left w:val="none" w:sz="0" w:space="0" w:color="auto"/>
        <w:bottom w:val="none" w:sz="0" w:space="0" w:color="auto"/>
        <w:right w:val="none" w:sz="0" w:space="0" w:color="auto"/>
      </w:divBdr>
    </w:div>
    <w:div w:id="613175111">
      <w:bodyDiv w:val="1"/>
      <w:marLeft w:val="0"/>
      <w:marRight w:val="0"/>
      <w:marTop w:val="0"/>
      <w:marBottom w:val="0"/>
      <w:divBdr>
        <w:top w:val="none" w:sz="0" w:space="0" w:color="auto"/>
        <w:left w:val="none" w:sz="0" w:space="0" w:color="auto"/>
        <w:bottom w:val="none" w:sz="0" w:space="0" w:color="auto"/>
        <w:right w:val="none" w:sz="0" w:space="0" w:color="auto"/>
      </w:divBdr>
    </w:div>
    <w:div w:id="613289443">
      <w:bodyDiv w:val="1"/>
      <w:marLeft w:val="0"/>
      <w:marRight w:val="0"/>
      <w:marTop w:val="0"/>
      <w:marBottom w:val="0"/>
      <w:divBdr>
        <w:top w:val="none" w:sz="0" w:space="0" w:color="auto"/>
        <w:left w:val="none" w:sz="0" w:space="0" w:color="auto"/>
        <w:bottom w:val="none" w:sz="0" w:space="0" w:color="auto"/>
        <w:right w:val="none" w:sz="0" w:space="0" w:color="auto"/>
      </w:divBdr>
    </w:div>
    <w:div w:id="615601316">
      <w:bodyDiv w:val="1"/>
      <w:marLeft w:val="0"/>
      <w:marRight w:val="0"/>
      <w:marTop w:val="0"/>
      <w:marBottom w:val="0"/>
      <w:divBdr>
        <w:top w:val="none" w:sz="0" w:space="0" w:color="auto"/>
        <w:left w:val="none" w:sz="0" w:space="0" w:color="auto"/>
        <w:bottom w:val="none" w:sz="0" w:space="0" w:color="auto"/>
        <w:right w:val="none" w:sz="0" w:space="0" w:color="auto"/>
      </w:divBdr>
    </w:div>
    <w:div w:id="617294302">
      <w:bodyDiv w:val="1"/>
      <w:marLeft w:val="0"/>
      <w:marRight w:val="0"/>
      <w:marTop w:val="0"/>
      <w:marBottom w:val="0"/>
      <w:divBdr>
        <w:top w:val="none" w:sz="0" w:space="0" w:color="auto"/>
        <w:left w:val="none" w:sz="0" w:space="0" w:color="auto"/>
        <w:bottom w:val="none" w:sz="0" w:space="0" w:color="auto"/>
        <w:right w:val="none" w:sz="0" w:space="0" w:color="auto"/>
      </w:divBdr>
    </w:div>
    <w:div w:id="618340615">
      <w:bodyDiv w:val="1"/>
      <w:marLeft w:val="0"/>
      <w:marRight w:val="0"/>
      <w:marTop w:val="0"/>
      <w:marBottom w:val="0"/>
      <w:divBdr>
        <w:top w:val="none" w:sz="0" w:space="0" w:color="auto"/>
        <w:left w:val="none" w:sz="0" w:space="0" w:color="auto"/>
        <w:bottom w:val="none" w:sz="0" w:space="0" w:color="auto"/>
        <w:right w:val="none" w:sz="0" w:space="0" w:color="auto"/>
      </w:divBdr>
    </w:div>
    <w:div w:id="620959559">
      <w:bodyDiv w:val="1"/>
      <w:marLeft w:val="0"/>
      <w:marRight w:val="0"/>
      <w:marTop w:val="0"/>
      <w:marBottom w:val="0"/>
      <w:divBdr>
        <w:top w:val="none" w:sz="0" w:space="0" w:color="auto"/>
        <w:left w:val="none" w:sz="0" w:space="0" w:color="auto"/>
        <w:bottom w:val="none" w:sz="0" w:space="0" w:color="auto"/>
        <w:right w:val="none" w:sz="0" w:space="0" w:color="auto"/>
      </w:divBdr>
    </w:div>
    <w:div w:id="621502918">
      <w:bodyDiv w:val="1"/>
      <w:marLeft w:val="0"/>
      <w:marRight w:val="0"/>
      <w:marTop w:val="0"/>
      <w:marBottom w:val="0"/>
      <w:divBdr>
        <w:top w:val="none" w:sz="0" w:space="0" w:color="auto"/>
        <w:left w:val="none" w:sz="0" w:space="0" w:color="auto"/>
        <w:bottom w:val="none" w:sz="0" w:space="0" w:color="auto"/>
        <w:right w:val="none" w:sz="0" w:space="0" w:color="auto"/>
      </w:divBdr>
    </w:div>
    <w:div w:id="622272302">
      <w:bodyDiv w:val="1"/>
      <w:marLeft w:val="0"/>
      <w:marRight w:val="0"/>
      <w:marTop w:val="0"/>
      <w:marBottom w:val="0"/>
      <w:divBdr>
        <w:top w:val="none" w:sz="0" w:space="0" w:color="auto"/>
        <w:left w:val="none" w:sz="0" w:space="0" w:color="auto"/>
        <w:bottom w:val="none" w:sz="0" w:space="0" w:color="auto"/>
        <w:right w:val="none" w:sz="0" w:space="0" w:color="auto"/>
      </w:divBdr>
    </w:div>
    <w:div w:id="622927285">
      <w:bodyDiv w:val="1"/>
      <w:marLeft w:val="0"/>
      <w:marRight w:val="0"/>
      <w:marTop w:val="0"/>
      <w:marBottom w:val="0"/>
      <w:divBdr>
        <w:top w:val="none" w:sz="0" w:space="0" w:color="auto"/>
        <w:left w:val="none" w:sz="0" w:space="0" w:color="auto"/>
        <w:bottom w:val="none" w:sz="0" w:space="0" w:color="auto"/>
        <w:right w:val="none" w:sz="0" w:space="0" w:color="auto"/>
      </w:divBdr>
    </w:div>
    <w:div w:id="624194737">
      <w:bodyDiv w:val="1"/>
      <w:marLeft w:val="0"/>
      <w:marRight w:val="0"/>
      <w:marTop w:val="0"/>
      <w:marBottom w:val="0"/>
      <w:divBdr>
        <w:top w:val="none" w:sz="0" w:space="0" w:color="auto"/>
        <w:left w:val="none" w:sz="0" w:space="0" w:color="auto"/>
        <w:bottom w:val="none" w:sz="0" w:space="0" w:color="auto"/>
        <w:right w:val="none" w:sz="0" w:space="0" w:color="auto"/>
      </w:divBdr>
    </w:div>
    <w:div w:id="625745602">
      <w:bodyDiv w:val="1"/>
      <w:marLeft w:val="0"/>
      <w:marRight w:val="0"/>
      <w:marTop w:val="0"/>
      <w:marBottom w:val="0"/>
      <w:divBdr>
        <w:top w:val="none" w:sz="0" w:space="0" w:color="auto"/>
        <w:left w:val="none" w:sz="0" w:space="0" w:color="auto"/>
        <w:bottom w:val="none" w:sz="0" w:space="0" w:color="auto"/>
        <w:right w:val="none" w:sz="0" w:space="0" w:color="auto"/>
      </w:divBdr>
    </w:div>
    <w:div w:id="627706794">
      <w:bodyDiv w:val="1"/>
      <w:marLeft w:val="0"/>
      <w:marRight w:val="0"/>
      <w:marTop w:val="0"/>
      <w:marBottom w:val="0"/>
      <w:divBdr>
        <w:top w:val="none" w:sz="0" w:space="0" w:color="auto"/>
        <w:left w:val="none" w:sz="0" w:space="0" w:color="auto"/>
        <w:bottom w:val="none" w:sz="0" w:space="0" w:color="auto"/>
        <w:right w:val="none" w:sz="0" w:space="0" w:color="auto"/>
      </w:divBdr>
    </w:div>
    <w:div w:id="631980028">
      <w:bodyDiv w:val="1"/>
      <w:marLeft w:val="0"/>
      <w:marRight w:val="0"/>
      <w:marTop w:val="0"/>
      <w:marBottom w:val="0"/>
      <w:divBdr>
        <w:top w:val="none" w:sz="0" w:space="0" w:color="auto"/>
        <w:left w:val="none" w:sz="0" w:space="0" w:color="auto"/>
        <w:bottom w:val="none" w:sz="0" w:space="0" w:color="auto"/>
        <w:right w:val="none" w:sz="0" w:space="0" w:color="auto"/>
      </w:divBdr>
    </w:div>
    <w:div w:id="632635810">
      <w:bodyDiv w:val="1"/>
      <w:marLeft w:val="0"/>
      <w:marRight w:val="0"/>
      <w:marTop w:val="0"/>
      <w:marBottom w:val="0"/>
      <w:divBdr>
        <w:top w:val="none" w:sz="0" w:space="0" w:color="auto"/>
        <w:left w:val="none" w:sz="0" w:space="0" w:color="auto"/>
        <w:bottom w:val="none" w:sz="0" w:space="0" w:color="auto"/>
        <w:right w:val="none" w:sz="0" w:space="0" w:color="auto"/>
      </w:divBdr>
    </w:div>
    <w:div w:id="634607804">
      <w:bodyDiv w:val="1"/>
      <w:marLeft w:val="0"/>
      <w:marRight w:val="0"/>
      <w:marTop w:val="0"/>
      <w:marBottom w:val="0"/>
      <w:divBdr>
        <w:top w:val="none" w:sz="0" w:space="0" w:color="auto"/>
        <w:left w:val="none" w:sz="0" w:space="0" w:color="auto"/>
        <w:bottom w:val="none" w:sz="0" w:space="0" w:color="auto"/>
        <w:right w:val="none" w:sz="0" w:space="0" w:color="auto"/>
      </w:divBdr>
    </w:div>
    <w:div w:id="635065553">
      <w:bodyDiv w:val="1"/>
      <w:marLeft w:val="0"/>
      <w:marRight w:val="0"/>
      <w:marTop w:val="0"/>
      <w:marBottom w:val="0"/>
      <w:divBdr>
        <w:top w:val="none" w:sz="0" w:space="0" w:color="auto"/>
        <w:left w:val="none" w:sz="0" w:space="0" w:color="auto"/>
        <w:bottom w:val="none" w:sz="0" w:space="0" w:color="auto"/>
        <w:right w:val="none" w:sz="0" w:space="0" w:color="auto"/>
      </w:divBdr>
    </w:div>
    <w:div w:id="638648549">
      <w:bodyDiv w:val="1"/>
      <w:marLeft w:val="0"/>
      <w:marRight w:val="0"/>
      <w:marTop w:val="0"/>
      <w:marBottom w:val="0"/>
      <w:divBdr>
        <w:top w:val="none" w:sz="0" w:space="0" w:color="auto"/>
        <w:left w:val="none" w:sz="0" w:space="0" w:color="auto"/>
        <w:bottom w:val="none" w:sz="0" w:space="0" w:color="auto"/>
        <w:right w:val="none" w:sz="0" w:space="0" w:color="auto"/>
      </w:divBdr>
    </w:div>
    <w:div w:id="639766458">
      <w:bodyDiv w:val="1"/>
      <w:marLeft w:val="0"/>
      <w:marRight w:val="0"/>
      <w:marTop w:val="0"/>
      <w:marBottom w:val="0"/>
      <w:divBdr>
        <w:top w:val="none" w:sz="0" w:space="0" w:color="auto"/>
        <w:left w:val="none" w:sz="0" w:space="0" w:color="auto"/>
        <w:bottom w:val="none" w:sz="0" w:space="0" w:color="auto"/>
        <w:right w:val="none" w:sz="0" w:space="0" w:color="auto"/>
      </w:divBdr>
    </w:div>
    <w:div w:id="641034057">
      <w:bodyDiv w:val="1"/>
      <w:marLeft w:val="0"/>
      <w:marRight w:val="0"/>
      <w:marTop w:val="0"/>
      <w:marBottom w:val="0"/>
      <w:divBdr>
        <w:top w:val="none" w:sz="0" w:space="0" w:color="auto"/>
        <w:left w:val="none" w:sz="0" w:space="0" w:color="auto"/>
        <w:bottom w:val="none" w:sz="0" w:space="0" w:color="auto"/>
        <w:right w:val="none" w:sz="0" w:space="0" w:color="auto"/>
      </w:divBdr>
    </w:div>
    <w:div w:id="641816167">
      <w:bodyDiv w:val="1"/>
      <w:marLeft w:val="0"/>
      <w:marRight w:val="0"/>
      <w:marTop w:val="0"/>
      <w:marBottom w:val="0"/>
      <w:divBdr>
        <w:top w:val="none" w:sz="0" w:space="0" w:color="auto"/>
        <w:left w:val="none" w:sz="0" w:space="0" w:color="auto"/>
        <w:bottom w:val="none" w:sz="0" w:space="0" w:color="auto"/>
        <w:right w:val="none" w:sz="0" w:space="0" w:color="auto"/>
      </w:divBdr>
    </w:div>
    <w:div w:id="643049476">
      <w:bodyDiv w:val="1"/>
      <w:marLeft w:val="0"/>
      <w:marRight w:val="0"/>
      <w:marTop w:val="0"/>
      <w:marBottom w:val="0"/>
      <w:divBdr>
        <w:top w:val="none" w:sz="0" w:space="0" w:color="auto"/>
        <w:left w:val="none" w:sz="0" w:space="0" w:color="auto"/>
        <w:bottom w:val="none" w:sz="0" w:space="0" w:color="auto"/>
        <w:right w:val="none" w:sz="0" w:space="0" w:color="auto"/>
      </w:divBdr>
    </w:div>
    <w:div w:id="644050858">
      <w:bodyDiv w:val="1"/>
      <w:marLeft w:val="0"/>
      <w:marRight w:val="0"/>
      <w:marTop w:val="0"/>
      <w:marBottom w:val="0"/>
      <w:divBdr>
        <w:top w:val="none" w:sz="0" w:space="0" w:color="auto"/>
        <w:left w:val="none" w:sz="0" w:space="0" w:color="auto"/>
        <w:bottom w:val="none" w:sz="0" w:space="0" w:color="auto"/>
        <w:right w:val="none" w:sz="0" w:space="0" w:color="auto"/>
      </w:divBdr>
    </w:div>
    <w:div w:id="646396882">
      <w:bodyDiv w:val="1"/>
      <w:marLeft w:val="0"/>
      <w:marRight w:val="0"/>
      <w:marTop w:val="0"/>
      <w:marBottom w:val="0"/>
      <w:divBdr>
        <w:top w:val="none" w:sz="0" w:space="0" w:color="auto"/>
        <w:left w:val="none" w:sz="0" w:space="0" w:color="auto"/>
        <w:bottom w:val="none" w:sz="0" w:space="0" w:color="auto"/>
        <w:right w:val="none" w:sz="0" w:space="0" w:color="auto"/>
      </w:divBdr>
    </w:div>
    <w:div w:id="648482116">
      <w:bodyDiv w:val="1"/>
      <w:marLeft w:val="0"/>
      <w:marRight w:val="0"/>
      <w:marTop w:val="0"/>
      <w:marBottom w:val="0"/>
      <w:divBdr>
        <w:top w:val="none" w:sz="0" w:space="0" w:color="auto"/>
        <w:left w:val="none" w:sz="0" w:space="0" w:color="auto"/>
        <w:bottom w:val="none" w:sz="0" w:space="0" w:color="auto"/>
        <w:right w:val="none" w:sz="0" w:space="0" w:color="auto"/>
      </w:divBdr>
    </w:div>
    <w:div w:id="650983846">
      <w:bodyDiv w:val="1"/>
      <w:marLeft w:val="0"/>
      <w:marRight w:val="0"/>
      <w:marTop w:val="0"/>
      <w:marBottom w:val="0"/>
      <w:divBdr>
        <w:top w:val="none" w:sz="0" w:space="0" w:color="auto"/>
        <w:left w:val="none" w:sz="0" w:space="0" w:color="auto"/>
        <w:bottom w:val="none" w:sz="0" w:space="0" w:color="auto"/>
        <w:right w:val="none" w:sz="0" w:space="0" w:color="auto"/>
      </w:divBdr>
    </w:div>
    <w:div w:id="652030278">
      <w:bodyDiv w:val="1"/>
      <w:marLeft w:val="0"/>
      <w:marRight w:val="0"/>
      <w:marTop w:val="0"/>
      <w:marBottom w:val="0"/>
      <w:divBdr>
        <w:top w:val="none" w:sz="0" w:space="0" w:color="auto"/>
        <w:left w:val="none" w:sz="0" w:space="0" w:color="auto"/>
        <w:bottom w:val="none" w:sz="0" w:space="0" w:color="auto"/>
        <w:right w:val="none" w:sz="0" w:space="0" w:color="auto"/>
      </w:divBdr>
    </w:div>
    <w:div w:id="653144304">
      <w:bodyDiv w:val="1"/>
      <w:marLeft w:val="0"/>
      <w:marRight w:val="0"/>
      <w:marTop w:val="0"/>
      <w:marBottom w:val="0"/>
      <w:divBdr>
        <w:top w:val="none" w:sz="0" w:space="0" w:color="auto"/>
        <w:left w:val="none" w:sz="0" w:space="0" w:color="auto"/>
        <w:bottom w:val="none" w:sz="0" w:space="0" w:color="auto"/>
        <w:right w:val="none" w:sz="0" w:space="0" w:color="auto"/>
      </w:divBdr>
    </w:div>
    <w:div w:id="653535326">
      <w:bodyDiv w:val="1"/>
      <w:marLeft w:val="0"/>
      <w:marRight w:val="0"/>
      <w:marTop w:val="0"/>
      <w:marBottom w:val="0"/>
      <w:divBdr>
        <w:top w:val="none" w:sz="0" w:space="0" w:color="auto"/>
        <w:left w:val="none" w:sz="0" w:space="0" w:color="auto"/>
        <w:bottom w:val="none" w:sz="0" w:space="0" w:color="auto"/>
        <w:right w:val="none" w:sz="0" w:space="0" w:color="auto"/>
      </w:divBdr>
    </w:div>
    <w:div w:id="653610510">
      <w:bodyDiv w:val="1"/>
      <w:marLeft w:val="0"/>
      <w:marRight w:val="0"/>
      <w:marTop w:val="0"/>
      <w:marBottom w:val="0"/>
      <w:divBdr>
        <w:top w:val="none" w:sz="0" w:space="0" w:color="auto"/>
        <w:left w:val="none" w:sz="0" w:space="0" w:color="auto"/>
        <w:bottom w:val="none" w:sz="0" w:space="0" w:color="auto"/>
        <w:right w:val="none" w:sz="0" w:space="0" w:color="auto"/>
      </w:divBdr>
    </w:div>
    <w:div w:id="656303253">
      <w:bodyDiv w:val="1"/>
      <w:marLeft w:val="0"/>
      <w:marRight w:val="0"/>
      <w:marTop w:val="0"/>
      <w:marBottom w:val="0"/>
      <w:divBdr>
        <w:top w:val="none" w:sz="0" w:space="0" w:color="auto"/>
        <w:left w:val="none" w:sz="0" w:space="0" w:color="auto"/>
        <w:bottom w:val="none" w:sz="0" w:space="0" w:color="auto"/>
        <w:right w:val="none" w:sz="0" w:space="0" w:color="auto"/>
      </w:divBdr>
    </w:div>
    <w:div w:id="658193414">
      <w:bodyDiv w:val="1"/>
      <w:marLeft w:val="0"/>
      <w:marRight w:val="0"/>
      <w:marTop w:val="0"/>
      <w:marBottom w:val="0"/>
      <w:divBdr>
        <w:top w:val="none" w:sz="0" w:space="0" w:color="auto"/>
        <w:left w:val="none" w:sz="0" w:space="0" w:color="auto"/>
        <w:bottom w:val="none" w:sz="0" w:space="0" w:color="auto"/>
        <w:right w:val="none" w:sz="0" w:space="0" w:color="auto"/>
      </w:divBdr>
    </w:div>
    <w:div w:id="665742483">
      <w:bodyDiv w:val="1"/>
      <w:marLeft w:val="0"/>
      <w:marRight w:val="0"/>
      <w:marTop w:val="0"/>
      <w:marBottom w:val="0"/>
      <w:divBdr>
        <w:top w:val="none" w:sz="0" w:space="0" w:color="auto"/>
        <w:left w:val="none" w:sz="0" w:space="0" w:color="auto"/>
        <w:bottom w:val="none" w:sz="0" w:space="0" w:color="auto"/>
        <w:right w:val="none" w:sz="0" w:space="0" w:color="auto"/>
      </w:divBdr>
    </w:div>
    <w:div w:id="665783634">
      <w:bodyDiv w:val="1"/>
      <w:marLeft w:val="0"/>
      <w:marRight w:val="0"/>
      <w:marTop w:val="0"/>
      <w:marBottom w:val="0"/>
      <w:divBdr>
        <w:top w:val="none" w:sz="0" w:space="0" w:color="auto"/>
        <w:left w:val="none" w:sz="0" w:space="0" w:color="auto"/>
        <w:bottom w:val="none" w:sz="0" w:space="0" w:color="auto"/>
        <w:right w:val="none" w:sz="0" w:space="0" w:color="auto"/>
      </w:divBdr>
    </w:div>
    <w:div w:id="666059057">
      <w:bodyDiv w:val="1"/>
      <w:marLeft w:val="0"/>
      <w:marRight w:val="0"/>
      <w:marTop w:val="0"/>
      <w:marBottom w:val="0"/>
      <w:divBdr>
        <w:top w:val="none" w:sz="0" w:space="0" w:color="auto"/>
        <w:left w:val="none" w:sz="0" w:space="0" w:color="auto"/>
        <w:bottom w:val="none" w:sz="0" w:space="0" w:color="auto"/>
        <w:right w:val="none" w:sz="0" w:space="0" w:color="auto"/>
      </w:divBdr>
    </w:div>
    <w:div w:id="669137801">
      <w:bodyDiv w:val="1"/>
      <w:marLeft w:val="0"/>
      <w:marRight w:val="0"/>
      <w:marTop w:val="0"/>
      <w:marBottom w:val="0"/>
      <w:divBdr>
        <w:top w:val="none" w:sz="0" w:space="0" w:color="auto"/>
        <w:left w:val="none" w:sz="0" w:space="0" w:color="auto"/>
        <w:bottom w:val="none" w:sz="0" w:space="0" w:color="auto"/>
        <w:right w:val="none" w:sz="0" w:space="0" w:color="auto"/>
      </w:divBdr>
    </w:div>
    <w:div w:id="671377602">
      <w:bodyDiv w:val="1"/>
      <w:marLeft w:val="0"/>
      <w:marRight w:val="0"/>
      <w:marTop w:val="0"/>
      <w:marBottom w:val="0"/>
      <w:divBdr>
        <w:top w:val="none" w:sz="0" w:space="0" w:color="auto"/>
        <w:left w:val="none" w:sz="0" w:space="0" w:color="auto"/>
        <w:bottom w:val="none" w:sz="0" w:space="0" w:color="auto"/>
        <w:right w:val="none" w:sz="0" w:space="0" w:color="auto"/>
      </w:divBdr>
    </w:div>
    <w:div w:id="672335904">
      <w:bodyDiv w:val="1"/>
      <w:marLeft w:val="0"/>
      <w:marRight w:val="0"/>
      <w:marTop w:val="0"/>
      <w:marBottom w:val="0"/>
      <w:divBdr>
        <w:top w:val="none" w:sz="0" w:space="0" w:color="auto"/>
        <w:left w:val="none" w:sz="0" w:space="0" w:color="auto"/>
        <w:bottom w:val="none" w:sz="0" w:space="0" w:color="auto"/>
        <w:right w:val="none" w:sz="0" w:space="0" w:color="auto"/>
      </w:divBdr>
    </w:div>
    <w:div w:id="673335812">
      <w:bodyDiv w:val="1"/>
      <w:marLeft w:val="0"/>
      <w:marRight w:val="0"/>
      <w:marTop w:val="0"/>
      <w:marBottom w:val="0"/>
      <w:divBdr>
        <w:top w:val="none" w:sz="0" w:space="0" w:color="auto"/>
        <w:left w:val="none" w:sz="0" w:space="0" w:color="auto"/>
        <w:bottom w:val="none" w:sz="0" w:space="0" w:color="auto"/>
        <w:right w:val="none" w:sz="0" w:space="0" w:color="auto"/>
      </w:divBdr>
    </w:div>
    <w:div w:id="674042354">
      <w:bodyDiv w:val="1"/>
      <w:marLeft w:val="0"/>
      <w:marRight w:val="0"/>
      <w:marTop w:val="0"/>
      <w:marBottom w:val="0"/>
      <w:divBdr>
        <w:top w:val="none" w:sz="0" w:space="0" w:color="auto"/>
        <w:left w:val="none" w:sz="0" w:space="0" w:color="auto"/>
        <w:bottom w:val="none" w:sz="0" w:space="0" w:color="auto"/>
        <w:right w:val="none" w:sz="0" w:space="0" w:color="auto"/>
      </w:divBdr>
    </w:div>
    <w:div w:id="674769999">
      <w:bodyDiv w:val="1"/>
      <w:marLeft w:val="0"/>
      <w:marRight w:val="0"/>
      <w:marTop w:val="0"/>
      <w:marBottom w:val="0"/>
      <w:divBdr>
        <w:top w:val="none" w:sz="0" w:space="0" w:color="auto"/>
        <w:left w:val="none" w:sz="0" w:space="0" w:color="auto"/>
        <w:bottom w:val="none" w:sz="0" w:space="0" w:color="auto"/>
        <w:right w:val="none" w:sz="0" w:space="0" w:color="auto"/>
      </w:divBdr>
    </w:div>
    <w:div w:id="675233233">
      <w:bodyDiv w:val="1"/>
      <w:marLeft w:val="0"/>
      <w:marRight w:val="0"/>
      <w:marTop w:val="0"/>
      <w:marBottom w:val="0"/>
      <w:divBdr>
        <w:top w:val="none" w:sz="0" w:space="0" w:color="auto"/>
        <w:left w:val="none" w:sz="0" w:space="0" w:color="auto"/>
        <w:bottom w:val="none" w:sz="0" w:space="0" w:color="auto"/>
        <w:right w:val="none" w:sz="0" w:space="0" w:color="auto"/>
      </w:divBdr>
    </w:div>
    <w:div w:id="675808776">
      <w:bodyDiv w:val="1"/>
      <w:marLeft w:val="0"/>
      <w:marRight w:val="0"/>
      <w:marTop w:val="0"/>
      <w:marBottom w:val="0"/>
      <w:divBdr>
        <w:top w:val="none" w:sz="0" w:space="0" w:color="auto"/>
        <w:left w:val="none" w:sz="0" w:space="0" w:color="auto"/>
        <w:bottom w:val="none" w:sz="0" w:space="0" w:color="auto"/>
        <w:right w:val="none" w:sz="0" w:space="0" w:color="auto"/>
      </w:divBdr>
    </w:div>
    <w:div w:id="676466035">
      <w:bodyDiv w:val="1"/>
      <w:marLeft w:val="0"/>
      <w:marRight w:val="0"/>
      <w:marTop w:val="0"/>
      <w:marBottom w:val="0"/>
      <w:divBdr>
        <w:top w:val="none" w:sz="0" w:space="0" w:color="auto"/>
        <w:left w:val="none" w:sz="0" w:space="0" w:color="auto"/>
        <w:bottom w:val="none" w:sz="0" w:space="0" w:color="auto"/>
        <w:right w:val="none" w:sz="0" w:space="0" w:color="auto"/>
      </w:divBdr>
    </w:div>
    <w:div w:id="680279749">
      <w:bodyDiv w:val="1"/>
      <w:marLeft w:val="0"/>
      <w:marRight w:val="0"/>
      <w:marTop w:val="0"/>
      <w:marBottom w:val="0"/>
      <w:divBdr>
        <w:top w:val="none" w:sz="0" w:space="0" w:color="auto"/>
        <w:left w:val="none" w:sz="0" w:space="0" w:color="auto"/>
        <w:bottom w:val="none" w:sz="0" w:space="0" w:color="auto"/>
        <w:right w:val="none" w:sz="0" w:space="0" w:color="auto"/>
      </w:divBdr>
    </w:div>
    <w:div w:id="680473907">
      <w:bodyDiv w:val="1"/>
      <w:marLeft w:val="0"/>
      <w:marRight w:val="0"/>
      <w:marTop w:val="0"/>
      <w:marBottom w:val="0"/>
      <w:divBdr>
        <w:top w:val="none" w:sz="0" w:space="0" w:color="auto"/>
        <w:left w:val="none" w:sz="0" w:space="0" w:color="auto"/>
        <w:bottom w:val="none" w:sz="0" w:space="0" w:color="auto"/>
        <w:right w:val="none" w:sz="0" w:space="0" w:color="auto"/>
      </w:divBdr>
    </w:div>
    <w:div w:id="681780544">
      <w:bodyDiv w:val="1"/>
      <w:marLeft w:val="0"/>
      <w:marRight w:val="0"/>
      <w:marTop w:val="0"/>
      <w:marBottom w:val="0"/>
      <w:divBdr>
        <w:top w:val="none" w:sz="0" w:space="0" w:color="auto"/>
        <w:left w:val="none" w:sz="0" w:space="0" w:color="auto"/>
        <w:bottom w:val="none" w:sz="0" w:space="0" w:color="auto"/>
        <w:right w:val="none" w:sz="0" w:space="0" w:color="auto"/>
      </w:divBdr>
    </w:div>
    <w:div w:id="685055192">
      <w:bodyDiv w:val="1"/>
      <w:marLeft w:val="0"/>
      <w:marRight w:val="0"/>
      <w:marTop w:val="0"/>
      <w:marBottom w:val="0"/>
      <w:divBdr>
        <w:top w:val="none" w:sz="0" w:space="0" w:color="auto"/>
        <w:left w:val="none" w:sz="0" w:space="0" w:color="auto"/>
        <w:bottom w:val="none" w:sz="0" w:space="0" w:color="auto"/>
        <w:right w:val="none" w:sz="0" w:space="0" w:color="auto"/>
      </w:divBdr>
    </w:div>
    <w:div w:id="685523276">
      <w:bodyDiv w:val="1"/>
      <w:marLeft w:val="0"/>
      <w:marRight w:val="0"/>
      <w:marTop w:val="0"/>
      <w:marBottom w:val="0"/>
      <w:divBdr>
        <w:top w:val="none" w:sz="0" w:space="0" w:color="auto"/>
        <w:left w:val="none" w:sz="0" w:space="0" w:color="auto"/>
        <w:bottom w:val="none" w:sz="0" w:space="0" w:color="auto"/>
        <w:right w:val="none" w:sz="0" w:space="0" w:color="auto"/>
      </w:divBdr>
    </w:div>
    <w:div w:id="686827171">
      <w:bodyDiv w:val="1"/>
      <w:marLeft w:val="0"/>
      <w:marRight w:val="0"/>
      <w:marTop w:val="0"/>
      <w:marBottom w:val="0"/>
      <w:divBdr>
        <w:top w:val="none" w:sz="0" w:space="0" w:color="auto"/>
        <w:left w:val="none" w:sz="0" w:space="0" w:color="auto"/>
        <w:bottom w:val="none" w:sz="0" w:space="0" w:color="auto"/>
        <w:right w:val="none" w:sz="0" w:space="0" w:color="auto"/>
      </w:divBdr>
    </w:div>
    <w:div w:id="688026708">
      <w:bodyDiv w:val="1"/>
      <w:marLeft w:val="0"/>
      <w:marRight w:val="0"/>
      <w:marTop w:val="0"/>
      <w:marBottom w:val="0"/>
      <w:divBdr>
        <w:top w:val="none" w:sz="0" w:space="0" w:color="auto"/>
        <w:left w:val="none" w:sz="0" w:space="0" w:color="auto"/>
        <w:bottom w:val="none" w:sz="0" w:space="0" w:color="auto"/>
        <w:right w:val="none" w:sz="0" w:space="0" w:color="auto"/>
      </w:divBdr>
    </w:div>
    <w:div w:id="688868659">
      <w:bodyDiv w:val="1"/>
      <w:marLeft w:val="0"/>
      <w:marRight w:val="0"/>
      <w:marTop w:val="0"/>
      <w:marBottom w:val="0"/>
      <w:divBdr>
        <w:top w:val="none" w:sz="0" w:space="0" w:color="auto"/>
        <w:left w:val="none" w:sz="0" w:space="0" w:color="auto"/>
        <w:bottom w:val="none" w:sz="0" w:space="0" w:color="auto"/>
        <w:right w:val="none" w:sz="0" w:space="0" w:color="auto"/>
      </w:divBdr>
    </w:div>
    <w:div w:id="689528597">
      <w:bodyDiv w:val="1"/>
      <w:marLeft w:val="0"/>
      <w:marRight w:val="0"/>
      <w:marTop w:val="0"/>
      <w:marBottom w:val="0"/>
      <w:divBdr>
        <w:top w:val="none" w:sz="0" w:space="0" w:color="auto"/>
        <w:left w:val="none" w:sz="0" w:space="0" w:color="auto"/>
        <w:bottom w:val="none" w:sz="0" w:space="0" w:color="auto"/>
        <w:right w:val="none" w:sz="0" w:space="0" w:color="auto"/>
      </w:divBdr>
    </w:div>
    <w:div w:id="692271177">
      <w:bodyDiv w:val="1"/>
      <w:marLeft w:val="0"/>
      <w:marRight w:val="0"/>
      <w:marTop w:val="0"/>
      <w:marBottom w:val="0"/>
      <w:divBdr>
        <w:top w:val="none" w:sz="0" w:space="0" w:color="auto"/>
        <w:left w:val="none" w:sz="0" w:space="0" w:color="auto"/>
        <w:bottom w:val="none" w:sz="0" w:space="0" w:color="auto"/>
        <w:right w:val="none" w:sz="0" w:space="0" w:color="auto"/>
      </w:divBdr>
    </w:div>
    <w:div w:id="694305065">
      <w:bodyDiv w:val="1"/>
      <w:marLeft w:val="0"/>
      <w:marRight w:val="0"/>
      <w:marTop w:val="0"/>
      <w:marBottom w:val="0"/>
      <w:divBdr>
        <w:top w:val="none" w:sz="0" w:space="0" w:color="auto"/>
        <w:left w:val="none" w:sz="0" w:space="0" w:color="auto"/>
        <w:bottom w:val="none" w:sz="0" w:space="0" w:color="auto"/>
        <w:right w:val="none" w:sz="0" w:space="0" w:color="auto"/>
      </w:divBdr>
    </w:div>
    <w:div w:id="695277741">
      <w:bodyDiv w:val="1"/>
      <w:marLeft w:val="0"/>
      <w:marRight w:val="0"/>
      <w:marTop w:val="0"/>
      <w:marBottom w:val="0"/>
      <w:divBdr>
        <w:top w:val="none" w:sz="0" w:space="0" w:color="auto"/>
        <w:left w:val="none" w:sz="0" w:space="0" w:color="auto"/>
        <w:bottom w:val="none" w:sz="0" w:space="0" w:color="auto"/>
        <w:right w:val="none" w:sz="0" w:space="0" w:color="auto"/>
      </w:divBdr>
    </w:div>
    <w:div w:id="699823996">
      <w:bodyDiv w:val="1"/>
      <w:marLeft w:val="0"/>
      <w:marRight w:val="0"/>
      <w:marTop w:val="0"/>
      <w:marBottom w:val="0"/>
      <w:divBdr>
        <w:top w:val="none" w:sz="0" w:space="0" w:color="auto"/>
        <w:left w:val="none" w:sz="0" w:space="0" w:color="auto"/>
        <w:bottom w:val="none" w:sz="0" w:space="0" w:color="auto"/>
        <w:right w:val="none" w:sz="0" w:space="0" w:color="auto"/>
      </w:divBdr>
    </w:div>
    <w:div w:id="699933953">
      <w:bodyDiv w:val="1"/>
      <w:marLeft w:val="0"/>
      <w:marRight w:val="0"/>
      <w:marTop w:val="0"/>
      <w:marBottom w:val="0"/>
      <w:divBdr>
        <w:top w:val="none" w:sz="0" w:space="0" w:color="auto"/>
        <w:left w:val="none" w:sz="0" w:space="0" w:color="auto"/>
        <w:bottom w:val="none" w:sz="0" w:space="0" w:color="auto"/>
        <w:right w:val="none" w:sz="0" w:space="0" w:color="auto"/>
      </w:divBdr>
    </w:div>
    <w:div w:id="700203063">
      <w:bodyDiv w:val="1"/>
      <w:marLeft w:val="0"/>
      <w:marRight w:val="0"/>
      <w:marTop w:val="0"/>
      <w:marBottom w:val="0"/>
      <w:divBdr>
        <w:top w:val="none" w:sz="0" w:space="0" w:color="auto"/>
        <w:left w:val="none" w:sz="0" w:space="0" w:color="auto"/>
        <w:bottom w:val="none" w:sz="0" w:space="0" w:color="auto"/>
        <w:right w:val="none" w:sz="0" w:space="0" w:color="auto"/>
      </w:divBdr>
    </w:div>
    <w:div w:id="701521076">
      <w:bodyDiv w:val="1"/>
      <w:marLeft w:val="0"/>
      <w:marRight w:val="0"/>
      <w:marTop w:val="0"/>
      <w:marBottom w:val="0"/>
      <w:divBdr>
        <w:top w:val="none" w:sz="0" w:space="0" w:color="auto"/>
        <w:left w:val="none" w:sz="0" w:space="0" w:color="auto"/>
        <w:bottom w:val="none" w:sz="0" w:space="0" w:color="auto"/>
        <w:right w:val="none" w:sz="0" w:space="0" w:color="auto"/>
      </w:divBdr>
    </w:div>
    <w:div w:id="702441917">
      <w:bodyDiv w:val="1"/>
      <w:marLeft w:val="0"/>
      <w:marRight w:val="0"/>
      <w:marTop w:val="0"/>
      <w:marBottom w:val="0"/>
      <w:divBdr>
        <w:top w:val="none" w:sz="0" w:space="0" w:color="auto"/>
        <w:left w:val="none" w:sz="0" w:space="0" w:color="auto"/>
        <w:bottom w:val="none" w:sz="0" w:space="0" w:color="auto"/>
        <w:right w:val="none" w:sz="0" w:space="0" w:color="auto"/>
      </w:divBdr>
    </w:div>
    <w:div w:id="704138454">
      <w:bodyDiv w:val="1"/>
      <w:marLeft w:val="0"/>
      <w:marRight w:val="0"/>
      <w:marTop w:val="0"/>
      <w:marBottom w:val="0"/>
      <w:divBdr>
        <w:top w:val="none" w:sz="0" w:space="0" w:color="auto"/>
        <w:left w:val="none" w:sz="0" w:space="0" w:color="auto"/>
        <w:bottom w:val="none" w:sz="0" w:space="0" w:color="auto"/>
        <w:right w:val="none" w:sz="0" w:space="0" w:color="auto"/>
      </w:divBdr>
    </w:div>
    <w:div w:id="705914500">
      <w:bodyDiv w:val="1"/>
      <w:marLeft w:val="0"/>
      <w:marRight w:val="0"/>
      <w:marTop w:val="0"/>
      <w:marBottom w:val="0"/>
      <w:divBdr>
        <w:top w:val="none" w:sz="0" w:space="0" w:color="auto"/>
        <w:left w:val="none" w:sz="0" w:space="0" w:color="auto"/>
        <w:bottom w:val="none" w:sz="0" w:space="0" w:color="auto"/>
        <w:right w:val="none" w:sz="0" w:space="0" w:color="auto"/>
      </w:divBdr>
    </w:div>
    <w:div w:id="707264866">
      <w:bodyDiv w:val="1"/>
      <w:marLeft w:val="0"/>
      <w:marRight w:val="0"/>
      <w:marTop w:val="0"/>
      <w:marBottom w:val="0"/>
      <w:divBdr>
        <w:top w:val="none" w:sz="0" w:space="0" w:color="auto"/>
        <w:left w:val="none" w:sz="0" w:space="0" w:color="auto"/>
        <w:bottom w:val="none" w:sz="0" w:space="0" w:color="auto"/>
        <w:right w:val="none" w:sz="0" w:space="0" w:color="auto"/>
      </w:divBdr>
    </w:div>
    <w:div w:id="707729842">
      <w:bodyDiv w:val="1"/>
      <w:marLeft w:val="0"/>
      <w:marRight w:val="0"/>
      <w:marTop w:val="0"/>
      <w:marBottom w:val="0"/>
      <w:divBdr>
        <w:top w:val="none" w:sz="0" w:space="0" w:color="auto"/>
        <w:left w:val="none" w:sz="0" w:space="0" w:color="auto"/>
        <w:bottom w:val="none" w:sz="0" w:space="0" w:color="auto"/>
        <w:right w:val="none" w:sz="0" w:space="0" w:color="auto"/>
      </w:divBdr>
    </w:div>
    <w:div w:id="709498064">
      <w:bodyDiv w:val="1"/>
      <w:marLeft w:val="0"/>
      <w:marRight w:val="0"/>
      <w:marTop w:val="0"/>
      <w:marBottom w:val="0"/>
      <w:divBdr>
        <w:top w:val="none" w:sz="0" w:space="0" w:color="auto"/>
        <w:left w:val="none" w:sz="0" w:space="0" w:color="auto"/>
        <w:bottom w:val="none" w:sz="0" w:space="0" w:color="auto"/>
        <w:right w:val="none" w:sz="0" w:space="0" w:color="auto"/>
      </w:divBdr>
    </w:div>
    <w:div w:id="709955075">
      <w:bodyDiv w:val="1"/>
      <w:marLeft w:val="0"/>
      <w:marRight w:val="0"/>
      <w:marTop w:val="0"/>
      <w:marBottom w:val="0"/>
      <w:divBdr>
        <w:top w:val="none" w:sz="0" w:space="0" w:color="auto"/>
        <w:left w:val="none" w:sz="0" w:space="0" w:color="auto"/>
        <w:bottom w:val="none" w:sz="0" w:space="0" w:color="auto"/>
        <w:right w:val="none" w:sz="0" w:space="0" w:color="auto"/>
      </w:divBdr>
    </w:div>
    <w:div w:id="710765424">
      <w:bodyDiv w:val="1"/>
      <w:marLeft w:val="0"/>
      <w:marRight w:val="0"/>
      <w:marTop w:val="0"/>
      <w:marBottom w:val="0"/>
      <w:divBdr>
        <w:top w:val="none" w:sz="0" w:space="0" w:color="auto"/>
        <w:left w:val="none" w:sz="0" w:space="0" w:color="auto"/>
        <w:bottom w:val="none" w:sz="0" w:space="0" w:color="auto"/>
        <w:right w:val="none" w:sz="0" w:space="0" w:color="auto"/>
      </w:divBdr>
    </w:div>
    <w:div w:id="710767399">
      <w:bodyDiv w:val="1"/>
      <w:marLeft w:val="0"/>
      <w:marRight w:val="0"/>
      <w:marTop w:val="0"/>
      <w:marBottom w:val="0"/>
      <w:divBdr>
        <w:top w:val="none" w:sz="0" w:space="0" w:color="auto"/>
        <w:left w:val="none" w:sz="0" w:space="0" w:color="auto"/>
        <w:bottom w:val="none" w:sz="0" w:space="0" w:color="auto"/>
        <w:right w:val="none" w:sz="0" w:space="0" w:color="auto"/>
      </w:divBdr>
    </w:div>
    <w:div w:id="711078966">
      <w:bodyDiv w:val="1"/>
      <w:marLeft w:val="0"/>
      <w:marRight w:val="0"/>
      <w:marTop w:val="0"/>
      <w:marBottom w:val="0"/>
      <w:divBdr>
        <w:top w:val="none" w:sz="0" w:space="0" w:color="auto"/>
        <w:left w:val="none" w:sz="0" w:space="0" w:color="auto"/>
        <w:bottom w:val="none" w:sz="0" w:space="0" w:color="auto"/>
        <w:right w:val="none" w:sz="0" w:space="0" w:color="auto"/>
      </w:divBdr>
    </w:div>
    <w:div w:id="711269359">
      <w:bodyDiv w:val="1"/>
      <w:marLeft w:val="0"/>
      <w:marRight w:val="0"/>
      <w:marTop w:val="0"/>
      <w:marBottom w:val="0"/>
      <w:divBdr>
        <w:top w:val="none" w:sz="0" w:space="0" w:color="auto"/>
        <w:left w:val="none" w:sz="0" w:space="0" w:color="auto"/>
        <w:bottom w:val="none" w:sz="0" w:space="0" w:color="auto"/>
        <w:right w:val="none" w:sz="0" w:space="0" w:color="auto"/>
      </w:divBdr>
    </w:div>
    <w:div w:id="715739559">
      <w:bodyDiv w:val="1"/>
      <w:marLeft w:val="0"/>
      <w:marRight w:val="0"/>
      <w:marTop w:val="0"/>
      <w:marBottom w:val="0"/>
      <w:divBdr>
        <w:top w:val="none" w:sz="0" w:space="0" w:color="auto"/>
        <w:left w:val="none" w:sz="0" w:space="0" w:color="auto"/>
        <w:bottom w:val="none" w:sz="0" w:space="0" w:color="auto"/>
        <w:right w:val="none" w:sz="0" w:space="0" w:color="auto"/>
      </w:divBdr>
    </w:div>
    <w:div w:id="716128808">
      <w:bodyDiv w:val="1"/>
      <w:marLeft w:val="0"/>
      <w:marRight w:val="0"/>
      <w:marTop w:val="0"/>
      <w:marBottom w:val="0"/>
      <w:divBdr>
        <w:top w:val="none" w:sz="0" w:space="0" w:color="auto"/>
        <w:left w:val="none" w:sz="0" w:space="0" w:color="auto"/>
        <w:bottom w:val="none" w:sz="0" w:space="0" w:color="auto"/>
        <w:right w:val="none" w:sz="0" w:space="0" w:color="auto"/>
      </w:divBdr>
    </w:div>
    <w:div w:id="717358984">
      <w:bodyDiv w:val="1"/>
      <w:marLeft w:val="0"/>
      <w:marRight w:val="0"/>
      <w:marTop w:val="0"/>
      <w:marBottom w:val="0"/>
      <w:divBdr>
        <w:top w:val="none" w:sz="0" w:space="0" w:color="auto"/>
        <w:left w:val="none" w:sz="0" w:space="0" w:color="auto"/>
        <w:bottom w:val="none" w:sz="0" w:space="0" w:color="auto"/>
        <w:right w:val="none" w:sz="0" w:space="0" w:color="auto"/>
      </w:divBdr>
    </w:div>
    <w:div w:id="717515536">
      <w:bodyDiv w:val="1"/>
      <w:marLeft w:val="0"/>
      <w:marRight w:val="0"/>
      <w:marTop w:val="0"/>
      <w:marBottom w:val="0"/>
      <w:divBdr>
        <w:top w:val="none" w:sz="0" w:space="0" w:color="auto"/>
        <w:left w:val="none" w:sz="0" w:space="0" w:color="auto"/>
        <w:bottom w:val="none" w:sz="0" w:space="0" w:color="auto"/>
        <w:right w:val="none" w:sz="0" w:space="0" w:color="auto"/>
      </w:divBdr>
    </w:div>
    <w:div w:id="717897409">
      <w:bodyDiv w:val="1"/>
      <w:marLeft w:val="0"/>
      <w:marRight w:val="0"/>
      <w:marTop w:val="0"/>
      <w:marBottom w:val="0"/>
      <w:divBdr>
        <w:top w:val="none" w:sz="0" w:space="0" w:color="auto"/>
        <w:left w:val="none" w:sz="0" w:space="0" w:color="auto"/>
        <w:bottom w:val="none" w:sz="0" w:space="0" w:color="auto"/>
        <w:right w:val="none" w:sz="0" w:space="0" w:color="auto"/>
      </w:divBdr>
    </w:div>
    <w:div w:id="719986147">
      <w:bodyDiv w:val="1"/>
      <w:marLeft w:val="0"/>
      <w:marRight w:val="0"/>
      <w:marTop w:val="0"/>
      <w:marBottom w:val="0"/>
      <w:divBdr>
        <w:top w:val="none" w:sz="0" w:space="0" w:color="auto"/>
        <w:left w:val="none" w:sz="0" w:space="0" w:color="auto"/>
        <w:bottom w:val="none" w:sz="0" w:space="0" w:color="auto"/>
        <w:right w:val="none" w:sz="0" w:space="0" w:color="auto"/>
      </w:divBdr>
    </w:div>
    <w:div w:id="720981140">
      <w:bodyDiv w:val="1"/>
      <w:marLeft w:val="0"/>
      <w:marRight w:val="0"/>
      <w:marTop w:val="0"/>
      <w:marBottom w:val="0"/>
      <w:divBdr>
        <w:top w:val="none" w:sz="0" w:space="0" w:color="auto"/>
        <w:left w:val="none" w:sz="0" w:space="0" w:color="auto"/>
        <w:bottom w:val="none" w:sz="0" w:space="0" w:color="auto"/>
        <w:right w:val="none" w:sz="0" w:space="0" w:color="auto"/>
      </w:divBdr>
    </w:div>
    <w:div w:id="722291514">
      <w:bodyDiv w:val="1"/>
      <w:marLeft w:val="0"/>
      <w:marRight w:val="0"/>
      <w:marTop w:val="0"/>
      <w:marBottom w:val="0"/>
      <w:divBdr>
        <w:top w:val="none" w:sz="0" w:space="0" w:color="auto"/>
        <w:left w:val="none" w:sz="0" w:space="0" w:color="auto"/>
        <w:bottom w:val="none" w:sz="0" w:space="0" w:color="auto"/>
        <w:right w:val="none" w:sz="0" w:space="0" w:color="auto"/>
      </w:divBdr>
    </w:div>
    <w:div w:id="725450460">
      <w:bodyDiv w:val="1"/>
      <w:marLeft w:val="0"/>
      <w:marRight w:val="0"/>
      <w:marTop w:val="0"/>
      <w:marBottom w:val="0"/>
      <w:divBdr>
        <w:top w:val="none" w:sz="0" w:space="0" w:color="auto"/>
        <w:left w:val="none" w:sz="0" w:space="0" w:color="auto"/>
        <w:bottom w:val="none" w:sz="0" w:space="0" w:color="auto"/>
        <w:right w:val="none" w:sz="0" w:space="0" w:color="auto"/>
      </w:divBdr>
    </w:div>
    <w:div w:id="725908989">
      <w:bodyDiv w:val="1"/>
      <w:marLeft w:val="0"/>
      <w:marRight w:val="0"/>
      <w:marTop w:val="0"/>
      <w:marBottom w:val="0"/>
      <w:divBdr>
        <w:top w:val="none" w:sz="0" w:space="0" w:color="auto"/>
        <w:left w:val="none" w:sz="0" w:space="0" w:color="auto"/>
        <w:bottom w:val="none" w:sz="0" w:space="0" w:color="auto"/>
        <w:right w:val="none" w:sz="0" w:space="0" w:color="auto"/>
      </w:divBdr>
    </w:div>
    <w:div w:id="726220761">
      <w:bodyDiv w:val="1"/>
      <w:marLeft w:val="0"/>
      <w:marRight w:val="0"/>
      <w:marTop w:val="0"/>
      <w:marBottom w:val="0"/>
      <w:divBdr>
        <w:top w:val="none" w:sz="0" w:space="0" w:color="auto"/>
        <w:left w:val="none" w:sz="0" w:space="0" w:color="auto"/>
        <w:bottom w:val="none" w:sz="0" w:space="0" w:color="auto"/>
        <w:right w:val="none" w:sz="0" w:space="0" w:color="auto"/>
      </w:divBdr>
    </w:div>
    <w:div w:id="726490167">
      <w:bodyDiv w:val="1"/>
      <w:marLeft w:val="0"/>
      <w:marRight w:val="0"/>
      <w:marTop w:val="0"/>
      <w:marBottom w:val="0"/>
      <w:divBdr>
        <w:top w:val="none" w:sz="0" w:space="0" w:color="auto"/>
        <w:left w:val="none" w:sz="0" w:space="0" w:color="auto"/>
        <w:bottom w:val="none" w:sz="0" w:space="0" w:color="auto"/>
        <w:right w:val="none" w:sz="0" w:space="0" w:color="auto"/>
      </w:divBdr>
    </w:div>
    <w:div w:id="726802551">
      <w:bodyDiv w:val="1"/>
      <w:marLeft w:val="0"/>
      <w:marRight w:val="0"/>
      <w:marTop w:val="0"/>
      <w:marBottom w:val="0"/>
      <w:divBdr>
        <w:top w:val="none" w:sz="0" w:space="0" w:color="auto"/>
        <w:left w:val="none" w:sz="0" w:space="0" w:color="auto"/>
        <w:bottom w:val="none" w:sz="0" w:space="0" w:color="auto"/>
        <w:right w:val="none" w:sz="0" w:space="0" w:color="auto"/>
      </w:divBdr>
    </w:div>
    <w:div w:id="726998296">
      <w:bodyDiv w:val="1"/>
      <w:marLeft w:val="0"/>
      <w:marRight w:val="0"/>
      <w:marTop w:val="0"/>
      <w:marBottom w:val="0"/>
      <w:divBdr>
        <w:top w:val="none" w:sz="0" w:space="0" w:color="auto"/>
        <w:left w:val="none" w:sz="0" w:space="0" w:color="auto"/>
        <w:bottom w:val="none" w:sz="0" w:space="0" w:color="auto"/>
        <w:right w:val="none" w:sz="0" w:space="0" w:color="auto"/>
      </w:divBdr>
    </w:div>
    <w:div w:id="727387477">
      <w:bodyDiv w:val="1"/>
      <w:marLeft w:val="0"/>
      <w:marRight w:val="0"/>
      <w:marTop w:val="0"/>
      <w:marBottom w:val="0"/>
      <w:divBdr>
        <w:top w:val="none" w:sz="0" w:space="0" w:color="auto"/>
        <w:left w:val="none" w:sz="0" w:space="0" w:color="auto"/>
        <w:bottom w:val="none" w:sz="0" w:space="0" w:color="auto"/>
        <w:right w:val="none" w:sz="0" w:space="0" w:color="auto"/>
      </w:divBdr>
    </w:div>
    <w:div w:id="727875159">
      <w:bodyDiv w:val="1"/>
      <w:marLeft w:val="0"/>
      <w:marRight w:val="0"/>
      <w:marTop w:val="0"/>
      <w:marBottom w:val="0"/>
      <w:divBdr>
        <w:top w:val="none" w:sz="0" w:space="0" w:color="auto"/>
        <w:left w:val="none" w:sz="0" w:space="0" w:color="auto"/>
        <w:bottom w:val="none" w:sz="0" w:space="0" w:color="auto"/>
        <w:right w:val="none" w:sz="0" w:space="0" w:color="auto"/>
      </w:divBdr>
    </w:div>
    <w:div w:id="728268472">
      <w:bodyDiv w:val="1"/>
      <w:marLeft w:val="0"/>
      <w:marRight w:val="0"/>
      <w:marTop w:val="0"/>
      <w:marBottom w:val="0"/>
      <w:divBdr>
        <w:top w:val="none" w:sz="0" w:space="0" w:color="auto"/>
        <w:left w:val="none" w:sz="0" w:space="0" w:color="auto"/>
        <w:bottom w:val="none" w:sz="0" w:space="0" w:color="auto"/>
        <w:right w:val="none" w:sz="0" w:space="0" w:color="auto"/>
      </w:divBdr>
    </w:div>
    <w:div w:id="728381566">
      <w:bodyDiv w:val="1"/>
      <w:marLeft w:val="0"/>
      <w:marRight w:val="0"/>
      <w:marTop w:val="0"/>
      <w:marBottom w:val="0"/>
      <w:divBdr>
        <w:top w:val="none" w:sz="0" w:space="0" w:color="auto"/>
        <w:left w:val="none" w:sz="0" w:space="0" w:color="auto"/>
        <w:bottom w:val="none" w:sz="0" w:space="0" w:color="auto"/>
        <w:right w:val="none" w:sz="0" w:space="0" w:color="auto"/>
      </w:divBdr>
    </w:div>
    <w:div w:id="729960339">
      <w:bodyDiv w:val="1"/>
      <w:marLeft w:val="0"/>
      <w:marRight w:val="0"/>
      <w:marTop w:val="0"/>
      <w:marBottom w:val="0"/>
      <w:divBdr>
        <w:top w:val="none" w:sz="0" w:space="0" w:color="auto"/>
        <w:left w:val="none" w:sz="0" w:space="0" w:color="auto"/>
        <w:bottom w:val="none" w:sz="0" w:space="0" w:color="auto"/>
        <w:right w:val="none" w:sz="0" w:space="0" w:color="auto"/>
      </w:divBdr>
    </w:div>
    <w:div w:id="734471652">
      <w:bodyDiv w:val="1"/>
      <w:marLeft w:val="0"/>
      <w:marRight w:val="0"/>
      <w:marTop w:val="0"/>
      <w:marBottom w:val="0"/>
      <w:divBdr>
        <w:top w:val="none" w:sz="0" w:space="0" w:color="auto"/>
        <w:left w:val="none" w:sz="0" w:space="0" w:color="auto"/>
        <w:bottom w:val="none" w:sz="0" w:space="0" w:color="auto"/>
        <w:right w:val="none" w:sz="0" w:space="0" w:color="auto"/>
      </w:divBdr>
    </w:div>
    <w:div w:id="735469535">
      <w:bodyDiv w:val="1"/>
      <w:marLeft w:val="0"/>
      <w:marRight w:val="0"/>
      <w:marTop w:val="0"/>
      <w:marBottom w:val="0"/>
      <w:divBdr>
        <w:top w:val="none" w:sz="0" w:space="0" w:color="auto"/>
        <w:left w:val="none" w:sz="0" w:space="0" w:color="auto"/>
        <w:bottom w:val="none" w:sz="0" w:space="0" w:color="auto"/>
        <w:right w:val="none" w:sz="0" w:space="0" w:color="auto"/>
      </w:divBdr>
    </w:div>
    <w:div w:id="737440011">
      <w:bodyDiv w:val="1"/>
      <w:marLeft w:val="0"/>
      <w:marRight w:val="0"/>
      <w:marTop w:val="0"/>
      <w:marBottom w:val="0"/>
      <w:divBdr>
        <w:top w:val="none" w:sz="0" w:space="0" w:color="auto"/>
        <w:left w:val="none" w:sz="0" w:space="0" w:color="auto"/>
        <w:bottom w:val="none" w:sz="0" w:space="0" w:color="auto"/>
        <w:right w:val="none" w:sz="0" w:space="0" w:color="auto"/>
      </w:divBdr>
    </w:div>
    <w:div w:id="739210452">
      <w:bodyDiv w:val="1"/>
      <w:marLeft w:val="0"/>
      <w:marRight w:val="0"/>
      <w:marTop w:val="0"/>
      <w:marBottom w:val="0"/>
      <w:divBdr>
        <w:top w:val="none" w:sz="0" w:space="0" w:color="auto"/>
        <w:left w:val="none" w:sz="0" w:space="0" w:color="auto"/>
        <w:bottom w:val="none" w:sz="0" w:space="0" w:color="auto"/>
        <w:right w:val="none" w:sz="0" w:space="0" w:color="auto"/>
      </w:divBdr>
    </w:div>
    <w:div w:id="740980627">
      <w:bodyDiv w:val="1"/>
      <w:marLeft w:val="0"/>
      <w:marRight w:val="0"/>
      <w:marTop w:val="0"/>
      <w:marBottom w:val="0"/>
      <w:divBdr>
        <w:top w:val="none" w:sz="0" w:space="0" w:color="auto"/>
        <w:left w:val="none" w:sz="0" w:space="0" w:color="auto"/>
        <w:bottom w:val="none" w:sz="0" w:space="0" w:color="auto"/>
        <w:right w:val="none" w:sz="0" w:space="0" w:color="auto"/>
      </w:divBdr>
    </w:div>
    <w:div w:id="741366154">
      <w:bodyDiv w:val="1"/>
      <w:marLeft w:val="0"/>
      <w:marRight w:val="0"/>
      <w:marTop w:val="0"/>
      <w:marBottom w:val="0"/>
      <w:divBdr>
        <w:top w:val="none" w:sz="0" w:space="0" w:color="auto"/>
        <w:left w:val="none" w:sz="0" w:space="0" w:color="auto"/>
        <w:bottom w:val="none" w:sz="0" w:space="0" w:color="auto"/>
        <w:right w:val="none" w:sz="0" w:space="0" w:color="auto"/>
      </w:divBdr>
    </w:div>
    <w:div w:id="742145497">
      <w:bodyDiv w:val="1"/>
      <w:marLeft w:val="0"/>
      <w:marRight w:val="0"/>
      <w:marTop w:val="0"/>
      <w:marBottom w:val="0"/>
      <w:divBdr>
        <w:top w:val="none" w:sz="0" w:space="0" w:color="auto"/>
        <w:left w:val="none" w:sz="0" w:space="0" w:color="auto"/>
        <w:bottom w:val="none" w:sz="0" w:space="0" w:color="auto"/>
        <w:right w:val="none" w:sz="0" w:space="0" w:color="auto"/>
      </w:divBdr>
    </w:div>
    <w:div w:id="743186775">
      <w:bodyDiv w:val="1"/>
      <w:marLeft w:val="0"/>
      <w:marRight w:val="0"/>
      <w:marTop w:val="0"/>
      <w:marBottom w:val="0"/>
      <w:divBdr>
        <w:top w:val="none" w:sz="0" w:space="0" w:color="auto"/>
        <w:left w:val="none" w:sz="0" w:space="0" w:color="auto"/>
        <w:bottom w:val="none" w:sz="0" w:space="0" w:color="auto"/>
        <w:right w:val="none" w:sz="0" w:space="0" w:color="auto"/>
      </w:divBdr>
    </w:div>
    <w:div w:id="743531012">
      <w:bodyDiv w:val="1"/>
      <w:marLeft w:val="0"/>
      <w:marRight w:val="0"/>
      <w:marTop w:val="0"/>
      <w:marBottom w:val="0"/>
      <w:divBdr>
        <w:top w:val="none" w:sz="0" w:space="0" w:color="auto"/>
        <w:left w:val="none" w:sz="0" w:space="0" w:color="auto"/>
        <w:bottom w:val="none" w:sz="0" w:space="0" w:color="auto"/>
        <w:right w:val="none" w:sz="0" w:space="0" w:color="auto"/>
      </w:divBdr>
    </w:div>
    <w:div w:id="745614248">
      <w:bodyDiv w:val="1"/>
      <w:marLeft w:val="0"/>
      <w:marRight w:val="0"/>
      <w:marTop w:val="0"/>
      <w:marBottom w:val="0"/>
      <w:divBdr>
        <w:top w:val="none" w:sz="0" w:space="0" w:color="auto"/>
        <w:left w:val="none" w:sz="0" w:space="0" w:color="auto"/>
        <w:bottom w:val="none" w:sz="0" w:space="0" w:color="auto"/>
        <w:right w:val="none" w:sz="0" w:space="0" w:color="auto"/>
      </w:divBdr>
    </w:div>
    <w:div w:id="746263379">
      <w:bodyDiv w:val="1"/>
      <w:marLeft w:val="0"/>
      <w:marRight w:val="0"/>
      <w:marTop w:val="0"/>
      <w:marBottom w:val="0"/>
      <w:divBdr>
        <w:top w:val="none" w:sz="0" w:space="0" w:color="auto"/>
        <w:left w:val="none" w:sz="0" w:space="0" w:color="auto"/>
        <w:bottom w:val="none" w:sz="0" w:space="0" w:color="auto"/>
        <w:right w:val="none" w:sz="0" w:space="0" w:color="auto"/>
      </w:divBdr>
    </w:div>
    <w:div w:id="746879412">
      <w:bodyDiv w:val="1"/>
      <w:marLeft w:val="0"/>
      <w:marRight w:val="0"/>
      <w:marTop w:val="0"/>
      <w:marBottom w:val="0"/>
      <w:divBdr>
        <w:top w:val="none" w:sz="0" w:space="0" w:color="auto"/>
        <w:left w:val="none" w:sz="0" w:space="0" w:color="auto"/>
        <w:bottom w:val="none" w:sz="0" w:space="0" w:color="auto"/>
        <w:right w:val="none" w:sz="0" w:space="0" w:color="auto"/>
      </w:divBdr>
    </w:div>
    <w:div w:id="748313430">
      <w:bodyDiv w:val="1"/>
      <w:marLeft w:val="0"/>
      <w:marRight w:val="0"/>
      <w:marTop w:val="0"/>
      <w:marBottom w:val="0"/>
      <w:divBdr>
        <w:top w:val="none" w:sz="0" w:space="0" w:color="auto"/>
        <w:left w:val="none" w:sz="0" w:space="0" w:color="auto"/>
        <w:bottom w:val="none" w:sz="0" w:space="0" w:color="auto"/>
        <w:right w:val="none" w:sz="0" w:space="0" w:color="auto"/>
      </w:divBdr>
    </w:div>
    <w:div w:id="749470189">
      <w:bodyDiv w:val="1"/>
      <w:marLeft w:val="0"/>
      <w:marRight w:val="0"/>
      <w:marTop w:val="0"/>
      <w:marBottom w:val="0"/>
      <w:divBdr>
        <w:top w:val="none" w:sz="0" w:space="0" w:color="auto"/>
        <w:left w:val="none" w:sz="0" w:space="0" w:color="auto"/>
        <w:bottom w:val="none" w:sz="0" w:space="0" w:color="auto"/>
        <w:right w:val="none" w:sz="0" w:space="0" w:color="auto"/>
      </w:divBdr>
    </w:div>
    <w:div w:id="749742411">
      <w:bodyDiv w:val="1"/>
      <w:marLeft w:val="0"/>
      <w:marRight w:val="0"/>
      <w:marTop w:val="0"/>
      <w:marBottom w:val="0"/>
      <w:divBdr>
        <w:top w:val="none" w:sz="0" w:space="0" w:color="auto"/>
        <w:left w:val="none" w:sz="0" w:space="0" w:color="auto"/>
        <w:bottom w:val="none" w:sz="0" w:space="0" w:color="auto"/>
        <w:right w:val="none" w:sz="0" w:space="0" w:color="auto"/>
      </w:divBdr>
    </w:div>
    <w:div w:id="751120575">
      <w:bodyDiv w:val="1"/>
      <w:marLeft w:val="0"/>
      <w:marRight w:val="0"/>
      <w:marTop w:val="0"/>
      <w:marBottom w:val="0"/>
      <w:divBdr>
        <w:top w:val="none" w:sz="0" w:space="0" w:color="auto"/>
        <w:left w:val="none" w:sz="0" w:space="0" w:color="auto"/>
        <w:bottom w:val="none" w:sz="0" w:space="0" w:color="auto"/>
        <w:right w:val="none" w:sz="0" w:space="0" w:color="auto"/>
      </w:divBdr>
    </w:div>
    <w:div w:id="755126634">
      <w:bodyDiv w:val="1"/>
      <w:marLeft w:val="0"/>
      <w:marRight w:val="0"/>
      <w:marTop w:val="0"/>
      <w:marBottom w:val="0"/>
      <w:divBdr>
        <w:top w:val="none" w:sz="0" w:space="0" w:color="auto"/>
        <w:left w:val="none" w:sz="0" w:space="0" w:color="auto"/>
        <w:bottom w:val="none" w:sz="0" w:space="0" w:color="auto"/>
        <w:right w:val="none" w:sz="0" w:space="0" w:color="auto"/>
      </w:divBdr>
    </w:div>
    <w:div w:id="755439786">
      <w:bodyDiv w:val="1"/>
      <w:marLeft w:val="0"/>
      <w:marRight w:val="0"/>
      <w:marTop w:val="0"/>
      <w:marBottom w:val="0"/>
      <w:divBdr>
        <w:top w:val="none" w:sz="0" w:space="0" w:color="auto"/>
        <w:left w:val="none" w:sz="0" w:space="0" w:color="auto"/>
        <w:bottom w:val="none" w:sz="0" w:space="0" w:color="auto"/>
        <w:right w:val="none" w:sz="0" w:space="0" w:color="auto"/>
      </w:divBdr>
    </w:div>
    <w:div w:id="757555830">
      <w:bodyDiv w:val="1"/>
      <w:marLeft w:val="0"/>
      <w:marRight w:val="0"/>
      <w:marTop w:val="0"/>
      <w:marBottom w:val="0"/>
      <w:divBdr>
        <w:top w:val="none" w:sz="0" w:space="0" w:color="auto"/>
        <w:left w:val="none" w:sz="0" w:space="0" w:color="auto"/>
        <w:bottom w:val="none" w:sz="0" w:space="0" w:color="auto"/>
        <w:right w:val="none" w:sz="0" w:space="0" w:color="auto"/>
      </w:divBdr>
    </w:div>
    <w:div w:id="761996938">
      <w:bodyDiv w:val="1"/>
      <w:marLeft w:val="0"/>
      <w:marRight w:val="0"/>
      <w:marTop w:val="0"/>
      <w:marBottom w:val="0"/>
      <w:divBdr>
        <w:top w:val="none" w:sz="0" w:space="0" w:color="auto"/>
        <w:left w:val="none" w:sz="0" w:space="0" w:color="auto"/>
        <w:bottom w:val="none" w:sz="0" w:space="0" w:color="auto"/>
        <w:right w:val="none" w:sz="0" w:space="0" w:color="auto"/>
      </w:divBdr>
    </w:div>
    <w:div w:id="764807648">
      <w:bodyDiv w:val="1"/>
      <w:marLeft w:val="0"/>
      <w:marRight w:val="0"/>
      <w:marTop w:val="0"/>
      <w:marBottom w:val="0"/>
      <w:divBdr>
        <w:top w:val="none" w:sz="0" w:space="0" w:color="auto"/>
        <w:left w:val="none" w:sz="0" w:space="0" w:color="auto"/>
        <w:bottom w:val="none" w:sz="0" w:space="0" w:color="auto"/>
        <w:right w:val="none" w:sz="0" w:space="0" w:color="auto"/>
      </w:divBdr>
    </w:div>
    <w:div w:id="766460529">
      <w:bodyDiv w:val="1"/>
      <w:marLeft w:val="0"/>
      <w:marRight w:val="0"/>
      <w:marTop w:val="0"/>
      <w:marBottom w:val="0"/>
      <w:divBdr>
        <w:top w:val="none" w:sz="0" w:space="0" w:color="auto"/>
        <w:left w:val="none" w:sz="0" w:space="0" w:color="auto"/>
        <w:bottom w:val="none" w:sz="0" w:space="0" w:color="auto"/>
        <w:right w:val="none" w:sz="0" w:space="0" w:color="auto"/>
      </w:divBdr>
    </w:div>
    <w:div w:id="767846814">
      <w:bodyDiv w:val="1"/>
      <w:marLeft w:val="0"/>
      <w:marRight w:val="0"/>
      <w:marTop w:val="0"/>
      <w:marBottom w:val="0"/>
      <w:divBdr>
        <w:top w:val="none" w:sz="0" w:space="0" w:color="auto"/>
        <w:left w:val="none" w:sz="0" w:space="0" w:color="auto"/>
        <w:bottom w:val="none" w:sz="0" w:space="0" w:color="auto"/>
        <w:right w:val="none" w:sz="0" w:space="0" w:color="auto"/>
      </w:divBdr>
    </w:div>
    <w:div w:id="768281408">
      <w:bodyDiv w:val="1"/>
      <w:marLeft w:val="0"/>
      <w:marRight w:val="0"/>
      <w:marTop w:val="0"/>
      <w:marBottom w:val="0"/>
      <w:divBdr>
        <w:top w:val="none" w:sz="0" w:space="0" w:color="auto"/>
        <w:left w:val="none" w:sz="0" w:space="0" w:color="auto"/>
        <w:bottom w:val="none" w:sz="0" w:space="0" w:color="auto"/>
        <w:right w:val="none" w:sz="0" w:space="0" w:color="auto"/>
      </w:divBdr>
    </w:div>
    <w:div w:id="768693333">
      <w:bodyDiv w:val="1"/>
      <w:marLeft w:val="0"/>
      <w:marRight w:val="0"/>
      <w:marTop w:val="0"/>
      <w:marBottom w:val="0"/>
      <w:divBdr>
        <w:top w:val="none" w:sz="0" w:space="0" w:color="auto"/>
        <w:left w:val="none" w:sz="0" w:space="0" w:color="auto"/>
        <w:bottom w:val="none" w:sz="0" w:space="0" w:color="auto"/>
        <w:right w:val="none" w:sz="0" w:space="0" w:color="auto"/>
      </w:divBdr>
    </w:div>
    <w:div w:id="769659775">
      <w:bodyDiv w:val="1"/>
      <w:marLeft w:val="0"/>
      <w:marRight w:val="0"/>
      <w:marTop w:val="0"/>
      <w:marBottom w:val="0"/>
      <w:divBdr>
        <w:top w:val="none" w:sz="0" w:space="0" w:color="auto"/>
        <w:left w:val="none" w:sz="0" w:space="0" w:color="auto"/>
        <w:bottom w:val="none" w:sz="0" w:space="0" w:color="auto"/>
        <w:right w:val="none" w:sz="0" w:space="0" w:color="auto"/>
      </w:divBdr>
    </w:div>
    <w:div w:id="770469270">
      <w:bodyDiv w:val="1"/>
      <w:marLeft w:val="0"/>
      <w:marRight w:val="0"/>
      <w:marTop w:val="0"/>
      <w:marBottom w:val="0"/>
      <w:divBdr>
        <w:top w:val="none" w:sz="0" w:space="0" w:color="auto"/>
        <w:left w:val="none" w:sz="0" w:space="0" w:color="auto"/>
        <w:bottom w:val="none" w:sz="0" w:space="0" w:color="auto"/>
        <w:right w:val="none" w:sz="0" w:space="0" w:color="auto"/>
      </w:divBdr>
    </w:div>
    <w:div w:id="772165247">
      <w:bodyDiv w:val="1"/>
      <w:marLeft w:val="0"/>
      <w:marRight w:val="0"/>
      <w:marTop w:val="0"/>
      <w:marBottom w:val="0"/>
      <w:divBdr>
        <w:top w:val="none" w:sz="0" w:space="0" w:color="auto"/>
        <w:left w:val="none" w:sz="0" w:space="0" w:color="auto"/>
        <w:bottom w:val="none" w:sz="0" w:space="0" w:color="auto"/>
        <w:right w:val="none" w:sz="0" w:space="0" w:color="auto"/>
      </w:divBdr>
    </w:div>
    <w:div w:id="773286428">
      <w:bodyDiv w:val="1"/>
      <w:marLeft w:val="0"/>
      <w:marRight w:val="0"/>
      <w:marTop w:val="0"/>
      <w:marBottom w:val="0"/>
      <w:divBdr>
        <w:top w:val="none" w:sz="0" w:space="0" w:color="auto"/>
        <w:left w:val="none" w:sz="0" w:space="0" w:color="auto"/>
        <w:bottom w:val="none" w:sz="0" w:space="0" w:color="auto"/>
        <w:right w:val="none" w:sz="0" w:space="0" w:color="auto"/>
      </w:divBdr>
    </w:div>
    <w:div w:id="778337851">
      <w:bodyDiv w:val="1"/>
      <w:marLeft w:val="0"/>
      <w:marRight w:val="0"/>
      <w:marTop w:val="0"/>
      <w:marBottom w:val="0"/>
      <w:divBdr>
        <w:top w:val="none" w:sz="0" w:space="0" w:color="auto"/>
        <w:left w:val="none" w:sz="0" w:space="0" w:color="auto"/>
        <w:bottom w:val="none" w:sz="0" w:space="0" w:color="auto"/>
        <w:right w:val="none" w:sz="0" w:space="0" w:color="auto"/>
      </w:divBdr>
    </w:div>
    <w:div w:id="781538072">
      <w:bodyDiv w:val="1"/>
      <w:marLeft w:val="0"/>
      <w:marRight w:val="0"/>
      <w:marTop w:val="0"/>
      <w:marBottom w:val="0"/>
      <w:divBdr>
        <w:top w:val="none" w:sz="0" w:space="0" w:color="auto"/>
        <w:left w:val="none" w:sz="0" w:space="0" w:color="auto"/>
        <w:bottom w:val="none" w:sz="0" w:space="0" w:color="auto"/>
        <w:right w:val="none" w:sz="0" w:space="0" w:color="auto"/>
      </w:divBdr>
    </w:div>
    <w:div w:id="783499576">
      <w:bodyDiv w:val="1"/>
      <w:marLeft w:val="0"/>
      <w:marRight w:val="0"/>
      <w:marTop w:val="0"/>
      <w:marBottom w:val="0"/>
      <w:divBdr>
        <w:top w:val="none" w:sz="0" w:space="0" w:color="auto"/>
        <w:left w:val="none" w:sz="0" w:space="0" w:color="auto"/>
        <w:bottom w:val="none" w:sz="0" w:space="0" w:color="auto"/>
        <w:right w:val="none" w:sz="0" w:space="0" w:color="auto"/>
      </w:divBdr>
    </w:div>
    <w:div w:id="784084019">
      <w:bodyDiv w:val="1"/>
      <w:marLeft w:val="0"/>
      <w:marRight w:val="0"/>
      <w:marTop w:val="0"/>
      <w:marBottom w:val="0"/>
      <w:divBdr>
        <w:top w:val="none" w:sz="0" w:space="0" w:color="auto"/>
        <w:left w:val="none" w:sz="0" w:space="0" w:color="auto"/>
        <w:bottom w:val="none" w:sz="0" w:space="0" w:color="auto"/>
        <w:right w:val="none" w:sz="0" w:space="0" w:color="auto"/>
      </w:divBdr>
    </w:div>
    <w:div w:id="784233667">
      <w:bodyDiv w:val="1"/>
      <w:marLeft w:val="0"/>
      <w:marRight w:val="0"/>
      <w:marTop w:val="0"/>
      <w:marBottom w:val="0"/>
      <w:divBdr>
        <w:top w:val="none" w:sz="0" w:space="0" w:color="auto"/>
        <w:left w:val="none" w:sz="0" w:space="0" w:color="auto"/>
        <w:bottom w:val="none" w:sz="0" w:space="0" w:color="auto"/>
        <w:right w:val="none" w:sz="0" w:space="0" w:color="auto"/>
      </w:divBdr>
    </w:div>
    <w:div w:id="786316288">
      <w:bodyDiv w:val="1"/>
      <w:marLeft w:val="0"/>
      <w:marRight w:val="0"/>
      <w:marTop w:val="0"/>
      <w:marBottom w:val="0"/>
      <w:divBdr>
        <w:top w:val="none" w:sz="0" w:space="0" w:color="auto"/>
        <w:left w:val="none" w:sz="0" w:space="0" w:color="auto"/>
        <w:bottom w:val="none" w:sz="0" w:space="0" w:color="auto"/>
        <w:right w:val="none" w:sz="0" w:space="0" w:color="auto"/>
      </w:divBdr>
    </w:div>
    <w:div w:id="791023359">
      <w:bodyDiv w:val="1"/>
      <w:marLeft w:val="0"/>
      <w:marRight w:val="0"/>
      <w:marTop w:val="0"/>
      <w:marBottom w:val="0"/>
      <w:divBdr>
        <w:top w:val="none" w:sz="0" w:space="0" w:color="auto"/>
        <w:left w:val="none" w:sz="0" w:space="0" w:color="auto"/>
        <w:bottom w:val="none" w:sz="0" w:space="0" w:color="auto"/>
        <w:right w:val="none" w:sz="0" w:space="0" w:color="auto"/>
      </w:divBdr>
    </w:div>
    <w:div w:id="791829543">
      <w:bodyDiv w:val="1"/>
      <w:marLeft w:val="0"/>
      <w:marRight w:val="0"/>
      <w:marTop w:val="0"/>
      <w:marBottom w:val="0"/>
      <w:divBdr>
        <w:top w:val="none" w:sz="0" w:space="0" w:color="auto"/>
        <w:left w:val="none" w:sz="0" w:space="0" w:color="auto"/>
        <w:bottom w:val="none" w:sz="0" w:space="0" w:color="auto"/>
        <w:right w:val="none" w:sz="0" w:space="0" w:color="auto"/>
      </w:divBdr>
    </w:div>
    <w:div w:id="792674231">
      <w:bodyDiv w:val="1"/>
      <w:marLeft w:val="0"/>
      <w:marRight w:val="0"/>
      <w:marTop w:val="0"/>
      <w:marBottom w:val="0"/>
      <w:divBdr>
        <w:top w:val="none" w:sz="0" w:space="0" w:color="auto"/>
        <w:left w:val="none" w:sz="0" w:space="0" w:color="auto"/>
        <w:bottom w:val="none" w:sz="0" w:space="0" w:color="auto"/>
        <w:right w:val="none" w:sz="0" w:space="0" w:color="auto"/>
      </w:divBdr>
    </w:div>
    <w:div w:id="796484092">
      <w:bodyDiv w:val="1"/>
      <w:marLeft w:val="0"/>
      <w:marRight w:val="0"/>
      <w:marTop w:val="0"/>
      <w:marBottom w:val="0"/>
      <w:divBdr>
        <w:top w:val="none" w:sz="0" w:space="0" w:color="auto"/>
        <w:left w:val="none" w:sz="0" w:space="0" w:color="auto"/>
        <w:bottom w:val="none" w:sz="0" w:space="0" w:color="auto"/>
        <w:right w:val="none" w:sz="0" w:space="0" w:color="auto"/>
      </w:divBdr>
    </w:div>
    <w:div w:id="797726621">
      <w:bodyDiv w:val="1"/>
      <w:marLeft w:val="0"/>
      <w:marRight w:val="0"/>
      <w:marTop w:val="0"/>
      <w:marBottom w:val="0"/>
      <w:divBdr>
        <w:top w:val="none" w:sz="0" w:space="0" w:color="auto"/>
        <w:left w:val="none" w:sz="0" w:space="0" w:color="auto"/>
        <w:bottom w:val="none" w:sz="0" w:space="0" w:color="auto"/>
        <w:right w:val="none" w:sz="0" w:space="0" w:color="auto"/>
      </w:divBdr>
    </w:div>
    <w:div w:id="799225461">
      <w:bodyDiv w:val="1"/>
      <w:marLeft w:val="0"/>
      <w:marRight w:val="0"/>
      <w:marTop w:val="0"/>
      <w:marBottom w:val="0"/>
      <w:divBdr>
        <w:top w:val="none" w:sz="0" w:space="0" w:color="auto"/>
        <w:left w:val="none" w:sz="0" w:space="0" w:color="auto"/>
        <w:bottom w:val="none" w:sz="0" w:space="0" w:color="auto"/>
        <w:right w:val="none" w:sz="0" w:space="0" w:color="auto"/>
      </w:divBdr>
    </w:div>
    <w:div w:id="799610315">
      <w:bodyDiv w:val="1"/>
      <w:marLeft w:val="0"/>
      <w:marRight w:val="0"/>
      <w:marTop w:val="0"/>
      <w:marBottom w:val="0"/>
      <w:divBdr>
        <w:top w:val="none" w:sz="0" w:space="0" w:color="auto"/>
        <w:left w:val="none" w:sz="0" w:space="0" w:color="auto"/>
        <w:bottom w:val="none" w:sz="0" w:space="0" w:color="auto"/>
        <w:right w:val="none" w:sz="0" w:space="0" w:color="auto"/>
      </w:divBdr>
    </w:div>
    <w:div w:id="799766927">
      <w:bodyDiv w:val="1"/>
      <w:marLeft w:val="0"/>
      <w:marRight w:val="0"/>
      <w:marTop w:val="0"/>
      <w:marBottom w:val="0"/>
      <w:divBdr>
        <w:top w:val="none" w:sz="0" w:space="0" w:color="auto"/>
        <w:left w:val="none" w:sz="0" w:space="0" w:color="auto"/>
        <w:bottom w:val="none" w:sz="0" w:space="0" w:color="auto"/>
        <w:right w:val="none" w:sz="0" w:space="0" w:color="auto"/>
      </w:divBdr>
    </w:div>
    <w:div w:id="802504802">
      <w:bodyDiv w:val="1"/>
      <w:marLeft w:val="0"/>
      <w:marRight w:val="0"/>
      <w:marTop w:val="0"/>
      <w:marBottom w:val="0"/>
      <w:divBdr>
        <w:top w:val="none" w:sz="0" w:space="0" w:color="auto"/>
        <w:left w:val="none" w:sz="0" w:space="0" w:color="auto"/>
        <w:bottom w:val="none" w:sz="0" w:space="0" w:color="auto"/>
        <w:right w:val="none" w:sz="0" w:space="0" w:color="auto"/>
      </w:divBdr>
    </w:div>
    <w:div w:id="805898512">
      <w:bodyDiv w:val="1"/>
      <w:marLeft w:val="0"/>
      <w:marRight w:val="0"/>
      <w:marTop w:val="0"/>
      <w:marBottom w:val="0"/>
      <w:divBdr>
        <w:top w:val="none" w:sz="0" w:space="0" w:color="auto"/>
        <w:left w:val="none" w:sz="0" w:space="0" w:color="auto"/>
        <w:bottom w:val="none" w:sz="0" w:space="0" w:color="auto"/>
        <w:right w:val="none" w:sz="0" w:space="0" w:color="auto"/>
      </w:divBdr>
    </w:div>
    <w:div w:id="807936381">
      <w:bodyDiv w:val="1"/>
      <w:marLeft w:val="0"/>
      <w:marRight w:val="0"/>
      <w:marTop w:val="0"/>
      <w:marBottom w:val="0"/>
      <w:divBdr>
        <w:top w:val="none" w:sz="0" w:space="0" w:color="auto"/>
        <w:left w:val="none" w:sz="0" w:space="0" w:color="auto"/>
        <w:bottom w:val="none" w:sz="0" w:space="0" w:color="auto"/>
        <w:right w:val="none" w:sz="0" w:space="0" w:color="auto"/>
      </w:divBdr>
    </w:div>
    <w:div w:id="808861493">
      <w:bodyDiv w:val="1"/>
      <w:marLeft w:val="0"/>
      <w:marRight w:val="0"/>
      <w:marTop w:val="0"/>
      <w:marBottom w:val="0"/>
      <w:divBdr>
        <w:top w:val="none" w:sz="0" w:space="0" w:color="auto"/>
        <w:left w:val="none" w:sz="0" w:space="0" w:color="auto"/>
        <w:bottom w:val="none" w:sz="0" w:space="0" w:color="auto"/>
        <w:right w:val="none" w:sz="0" w:space="0" w:color="auto"/>
      </w:divBdr>
    </w:div>
    <w:div w:id="809982258">
      <w:bodyDiv w:val="1"/>
      <w:marLeft w:val="0"/>
      <w:marRight w:val="0"/>
      <w:marTop w:val="0"/>
      <w:marBottom w:val="0"/>
      <w:divBdr>
        <w:top w:val="none" w:sz="0" w:space="0" w:color="auto"/>
        <w:left w:val="none" w:sz="0" w:space="0" w:color="auto"/>
        <w:bottom w:val="none" w:sz="0" w:space="0" w:color="auto"/>
        <w:right w:val="none" w:sz="0" w:space="0" w:color="auto"/>
      </w:divBdr>
    </w:div>
    <w:div w:id="810366882">
      <w:bodyDiv w:val="1"/>
      <w:marLeft w:val="0"/>
      <w:marRight w:val="0"/>
      <w:marTop w:val="0"/>
      <w:marBottom w:val="0"/>
      <w:divBdr>
        <w:top w:val="none" w:sz="0" w:space="0" w:color="auto"/>
        <w:left w:val="none" w:sz="0" w:space="0" w:color="auto"/>
        <w:bottom w:val="none" w:sz="0" w:space="0" w:color="auto"/>
        <w:right w:val="none" w:sz="0" w:space="0" w:color="auto"/>
      </w:divBdr>
    </w:div>
    <w:div w:id="811100222">
      <w:bodyDiv w:val="1"/>
      <w:marLeft w:val="0"/>
      <w:marRight w:val="0"/>
      <w:marTop w:val="0"/>
      <w:marBottom w:val="0"/>
      <w:divBdr>
        <w:top w:val="none" w:sz="0" w:space="0" w:color="auto"/>
        <w:left w:val="none" w:sz="0" w:space="0" w:color="auto"/>
        <w:bottom w:val="none" w:sz="0" w:space="0" w:color="auto"/>
        <w:right w:val="none" w:sz="0" w:space="0" w:color="auto"/>
      </w:divBdr>
    </w:div>
    <w:div w:id="812216903">
      <w:bodyDiv w:val="1"/>
      <w:marLeft w:val="0"/>
      <w:marRight w:val="0"/>
      <w:marTop w:val="0"/>
      <w:marBottom w:val="0"/>
      <w:divBdr>
        <w:top w:val="none" w:sz="0" w:space="0" w:color="auto"/>
        <w:left w:val="none" w:sz="0" w:space="0" w:color="auto"/>
        <w:bottom w:val="none" w:sz="0" w:space="0" w:color="auto"/>
        <w:right w:val="none" w:sz="0" w:space="0" w:color="auto"/>
      </w:divBdr>
    </w:div>
    <w:div w:id="812605579">
      <w:bodyDiv w:val="1"/>
      <w:marLeft w:val="0"/>
      <w:marRight w:val="0"/>
      <w:marTop w:val="0"/>
      <w:marBottom w:val="0"/>
      <w:divBdr>
        <w:top w:val="none" w:sz="0" w:space="0" w:color="auto"/>
        <w:left w:val="none" w:sz="0" w:space="0" w:color="auto"/>
        <w:bottom w:val="none" w:sz="0" w:space="0" w:color="auto"/>
        <w:right w:val="none" w:sz="0" w:space="0" w:color="auto"/>
      </w:divBdr>
    </w:div>
    <w:div w:id="817499591">
      <w:bodyDiv w:val="1"/>
      <w:marLeft w:val="0"/>
      <w:marRight w:val="0"/>
      <w:marTop w:val="0"/>
      <w:marBottom w:val="0"/>
      <w:divBdr>
        <w:top w:val="none" w:sz="0" w:space="0" w:color="auto"/>
        <w:left w:val="none" w:sz="0" w:space="0" w:color="auto"/>
        <w:bottom w:val="none" w:sz="0" w:space="0" w:color="auto"/>
        <w:right w:val="none" w:sz="0" w:space="0" w:color="auto"/>
      </w:divBdr>
    </w:div>
    <w:div w:id="819731518">
      <w:bodyDiv w:val="1"/>
      <w:marLeft w:val="0"/>
      <w:marRight w:val="0"/>
      <w:marTop w:val="0"/>
      <w:marBottom w:val="0"/>
      <w:divBdr>
        <w:top w:val="none" w:sz="0" w:space="0" w:color="auto"/>
        <w:left w:val="none" w:sz="0" w:space="0" w:color="auto"/>
        <w:bottom w:val="none" w:sz="0" w:space="0" w:color="auto"/>
        <w:right w:val="none" w:sz="0" w:space="0" w:color="auto"/>
      </w:divBdr>
    </w:div>
    <w:div w:id="820000658">
      <w:bodyDiv w:val="1"/>
      <w:marLeft w:val="0"/>
      <w:marRight w:val="0"/>
      <w:marTop w:val="0"/>
      <w:marBottom w:val="0"/>
      <w:divBdr>
        <w:top w:val="none" w:sz="0" w:space="0" w:color="auto"/>
        <w:left w:val="none" w:sz="0" w:space="0" w:color="auto"/>
        <w:bottom w:val="none" w:sz="0" w:space="0" w:color="auto"/>
        <w:right w:val="none" w:sz="0" w:space="0" w:color="auto"/>
      </w:divBdr>
    </w:div>
    <w:div w:id="822889082">
      <w:bodyDiv w:val="1"/>
      <w:marLeft w:val="0"/>
      <w:marRight w:val="0"/>
      <w:marTop w:val="0"/>
      <w:marBottom w:val="0"/>
      <w:divBdr>
        <w:top w:val="none" w:sz="0" w:space="0" w:color="auto"/>
        <w:left w:val="none" w:sz="0" w:space="0" w:color="auto"/>
        <w:bottom w:val="none" w:sz="0" w:space="0" w:color="auto"/>
        <w:right w:val="none" w:sz="0" w:space="0" w:color="auto"/>
      </w:divBdr>
    </w:div>
    <w:div w:id="827289736">
      <w:bodyDiv w:val="1"/>
      <w:marLeft w:val="0"/>
      <w:marRight w:val="0"/>
      <w:marTop w:val="0"/>
      <w:marBottom w:val="0"/>
      <w:divBdr>
        <w:top w:val="none" w:sz="0" w:space="0" w:color="auto"/>
        <w:left w:val="none" w:sz="0" w:space="0" w:color="auto"/>
        <w:bottom w:val="none" w:sz="0" w:space="0" w:color="auto"/>
        <w:right w:val="none" w:sz="0" w:space="0" w:color="auto"/>
      </w:divBdr>
    </w:div>
    <w:div w:id="830296386">
      <w:bodyDiv w:val="1"/>
      <w:marLeft w:val="0"/>
      <w:marRight w:val="0"/>
      <w:marTop w:val="0"/>
      <w:marBottom w:val="0"/>
      <w:divBdr>
        <w:top w:val="none" w:sz="0" w:space="0" w:color="auto"/>
        <w:left w:val="none" w:sz="0" w:space="0" w:color="auto"/>
        <w:bottom w:val="none" w:sz="0" w:space="0" w:color="auto"/>
        <w:right w:val="none" w:sz="0" w:space="0" w:color="auto"/>
      </w:divBdr>
    </w:div>
    <w:div w:id="831722776">
      <w:bodyDiv w:val="1"/>
      <w:marLeft w:val="0"/>
      <w:marRight w:val="0"/>
      <w:marTop w:val="0"/>
      <w:marBottom w:val="0"/>
      <w:divBdr>
        <w:top w:val="none" w:sz="0" w:space="0" w:color="auto"/>
        <w:left w:val="none" w:sz="0" w:space="0" w:color="auto"/>
        <w:bottom w:val="none" w:sz="0" w:space="0" w:color="auto"/>
        <w:right w:val="none" w:sz="0" w:space="0" w:color="auto"/>
      </w:divBdr>
    </w:div>
    <w:div w:id="833178650">
      <w:bodyDiv w:val="1"/>
      <w:marLeft w:val="0"/>
      <w:marRight w:val="0"/>
      <w:marTop w:val="0"/>
      <w:marBottom w:val="0"/>
      <w:divBdr>
        <w:top w:val="none" w:sz="0" w:space="0" w:color="auto"/>
        <w:left w:val="none" w:sz="0" w:space="0" w:color="auto"/>
        <w:bottom w:val="none" w:sz="0" w:space="0" w:color="auto"/>
        <w:right w:val="none" w:sz="0" w:space="0" w:color="auto"/>
      </w:divBdr>
    </w:div>
    <w:div w:id="833304972">
      <w:bodyDiv w:val="1"/>
      <w:marLeft w:val="0"/>
      <w:marRight w:val="0"/>
      <w:marTop w:val="0"/>
      <w:marBottom w:val="0"/>
      <w:divBdr>
        <w:top w:val="none" w:sz="0" w:space="0" w:color="auto"/>
        <w:left w:val="none" w:sz="0" w:space="0" w:color="auto"/>
        <w:bottom w:val="none" w:sz="0" w:space="0" w:color="auto"/>
        <w:right w:val="none" w:sz="0" w:space="0" w:color="auto"/>
      </w:divBdr>
    </w:div>
    <w:div w:id="834959649">
      <w:bodyDiv w:val="1"/>
      <w:marLeft w:val="0"/>
      <w:marRight w:val="0"/>
      <w:marTop w:val="0"/>
      <w:marBottom w:val="0"/>
      <w:divBdr>
        <w:top w:val="none" w:sz="0" w:space="0" w:color="auto"/>
        <w:left w:val="none" w:sz="0" w:space="0" w:color="auto"/>
        <w:bottom w:val="none" w:sz="0" w:space="0" w:color="auto"/>
        <w:right w:val="none" w:sz="0" w:space="0" w:color="auto"/>
      </w:divBdr>
    </w:div>
    <w:div w:id="835001812">
      <w:bodyDiv w:val="1"/>
      <w:marLeft w:val="0"/>
      <w:marRight w:val="0"/>
      <w:marTop w:val="0"/>
      <w:marBottom w:val="0"/>
      <w:divBdr>
        <w:top w:val="none" w:sz="0" w:space="0" w:color="auto"/>
        <w:left w:val="none" w:sz="0" w:space="0" w:color="auto"/>
        <w:bottom w:val="none" w:sz="0" w:space="0" w:color="auto"/>
        <w:right w:val="none" w:sz="0" w:space="0" w:color="auto"/>
      </w:divBdr>
    </w:div>
    <w:div w:id="835072042">
      <w:bodyDiv w:val="1"/>
      <w:marLeft w:val="0"/>
      <w:marRight w:val="0"/>
      <w:marTop w:val="0"/>
      <w:marBottom w:val="0"/>
      <w:divBdr>
        <w:top w:val="none" w:sz="0" w:space="0" w:color="auto"/>
        <w:left w:val="none" w:sz="0" w:space="0" w:color="auto"/>
        <w:bottom w:val="none" w:sz="0" w:space="0" w:color="auto"/>
        <w:right w:val="none" w:sz="0" w:space="0" w:color="auto"/>
      </w:divBdr>
    </w:div>
    <w:div w:id="835413160">
      <w:bodyDiv w:val="1"/>
      <w:marLeft w:val="0"/>
      <w:marRight w:val="0"/>
      <w:marTop w:val="0"/>
      <w:marBottom w:val="0"/>
      <w:divBdr>
        <w:top w:val="none" w:sz="0" w:space="0" w:color="auto"/>
        <w:left w:val="none" w:sz="0" w:space="0" w:color="auto"/>
        <w:bottom w:val="none" w:sz="0" w:space="0" w:color="auto"/>
        <w:right w:val="none" w:sz="0" w:space="0" w:color="auto"/>
      </w:divBdr>
    </w:div>
    <w:div w:id="839195876">
      <w:bodyDiv w:val="1"/>
      <w:marLeft w:val="0"/>
      <w:marRight w:val="0"/>
      <w:marTop w:val="0"/>
      <w:marBottom w:val="0"/>
      <w:divBdr>
        <w:top w:val="none" w:sz="0" w:space="0" w:color="auto"/>
        <w:left w:val="none" w:sz="0" w:space="0" w:color="auto"/>
        <w:bottom w:val="none" w:sz="0" w:space="0" w:color="auto"/>
        <w:right w:val="none" w:sz="0" w:space="0" w:color="auto"/>
      </w:divBdr>
    </w:div>
    <w:div w:id="840237413">
      <w:bodyDiv w:val="1"/>
      <w:marLeft w:val="0"/>
      <w:marRight w:val="0"/>
      <w:marTop w:val="0"/>
      <w:marBottom w:val="0"/>
      <w:divBdr>
        <w:top w:val="none" w:sz="0" w:space="0" w:color="auto"/>
        <w:left w:val="none" w:sz="0" w:space="0" w:color="auto"/>
        <w:bottom w:val="none" w:sz="0" w:space="0" w:color="auto"/>
        <w:right w:val="none" w:sz="0" w:space="0" w:color="auto"/>
      </w:divBdr>
    </w:div>
    <w:div w:id="840780000">
      <w:bodyDiv w:val="1"/>
      <w:marLeft w:val="0"/>
      <w:marRight w:val="0"/>
      <w:marTop w:val="0"/>
      <w:marBottom w:val="0"/>
      <w:divBdr>
        <w:top w:val="none" w:sz="0" w:space="0" w:color="auto"/>
        <w:left w:val="none" w:sz="0" w:space="0" w:color="auto"/>
        <w:bottom w:val="none" w:sz="0" w:space="0" w:color="auto"/>
        <w:right w:val="none" w:sz="0" w:space="0" w:color="auto"/>
      </w:divBdr>
    </w:div>
    <w:div w:id="841971823">
      <w:bodyDiv w:val="1"/>
      <w:marLeft w:val="0"/>
      <w:marRight w:val="0"/>
      <w:marTop w:val="0"/>
      <w:marBottom w:val="0"/>
      <w:divBdr>
        <w:top w:val="none" w:sz="0" w:space="0" w:color="auto"/>
        <w:left w:val="none" w:sz="0" w:space="0" w:color="auto"/>
        <w:bottom w:val="none" w:sz="0" w:space="0" w:color="auto"/>
        <w:right w:val="none" w:sz="0" w:space="0" w:color="auto"/>
      </w:divBdr>
    </w:div>
    <w:div w:id="842016188">
      <w:bodyDiv w:val="1"/>
      <w:marLeft w:val="0"/>
      <w:marRight w:val="0"/>
      <w:marTop w:val="0"/>
      <w:marBottom w:val="0"/>
      <w:divBdr>
        <w:top w:val="none" w:sz="0" w:space="0" w:color="auto"/>
        <w:left w:val="none" w:sz="0" w:space="0" w:color="auto"/>
        <w:bottom w:val="none" w:sz="0" w:space="0" w:color="auto"/>
        <w:right w:val="none" w:sz="0" w:space="0" w:color="auto"/>
      </w:divBdr>
    </w:div>
    <w:div w:id="842352121">
      <w:bodyDiv w:val="1"/>
      <w:marLeft w:val="0"/>
      <w:marRight w:val="0"/>
      <w:marTop w:val="0"/>
      <w:marBottom w:val="0"/>
      <w:divBdr>
        <w:top w:val="none" w:sz="0" w:space="0" w:color="auto"/>
        <w:left w:val="none" w:sz="0" w:space="0" w:color="auto"/>
        <w:bottom w:val="none" w:sz="0" w:space="0" w:color="auto"/>
        <w:right w:val="none" w:sz="0" w:space="0" w:color="auto"/>
      </w:divBdr>
    </w:div>
    <w:div w:id="843981908">
      <w:bodyDiv w:val="1"/>
      <w:marLeft w:val="0"/>
      <w:marRight w:val="0"/>
      <w:marTop w:val="0"/>
      <w:marBottom w:val="0"/>
      <w:divBdr>
        <w:top w:val="none" w:sz="0" w:space="0" w:color="auto"/>
        <w:left w:val="none" w:sz="0" w:space="0" w:color="auto"/>
        <w:bottom w:val="none" w:sz="0" w:space="0" w:color="auto"/>
        <w:right w:val="none" w:sz="0" w:space="0" w:color="auto"/>
      </w:divBdr>
    </w:div>
    <w:div w:id="845361099">
      <w:bodyDiv w:val="1"/>
      <w:marLeft w:val="0"/>
      <w:marRight w:val="0"/>
      <w:marTop w:val="0"/>
      <w:marBottom w:val="0"/>
      <w:divBdr>
        <w:top w:val="none" w:sz="0" w:space="0" w:color="auto"/>
        <w:left w:val="none" w:sz="0" w:space="0" w:color="auto"/>
        <w:bottom w:val="none" w:sz="0" w:space="0" w:color="auto"/>
        <w:right w:val="none" w:sz="0" w:space="0" w:color="auto"/>
      </w:divBdr>
    </w:div>
    <w:div w:id="847141273">
      <w:bodyDiv w:val="1"/>
      <w:marLeft w:val="0"/>
      <w:marRight w:val="0"/>
      <w:marTop w:val="0"/>
      <w:marBottom w:val="0"/>
      <w:divBdr>
        <w:top w:val="none" w:sz="0" w:space="0" w:color="auto"/>
        <w:left w:val="none" w:sz="0" w:space="0" w:color="auto"/>
        <w:bottom w:val="none" w:sz="0" w:space="0" w:color="auto"/>
        <w:right w:val="none" w:sz="0" w:space="0" w:color="auto"/>
      </w:divBdr>
    </w:div>
    <w:div w:id="848132635">
      <w:bodyDiv w:val="1"/>
      <w:marLeft w:val="0"/>
      <w:marRight w:val="0"/>
      <w:marTop w:val="0"/>
      <w:marBottom w:val="0"/>
      <w:divBdr>
        <w:top w:val="none" w:sz="0" w:space="0" w:color="auto"/>
        <w:left w:val="none" w:sz="0" w:space="0" w:color="auto"/>
        <w:bottom w:val="none" w:sz="0" w:space="0" w:color="auto"/>
        <w:right w:val="none" w:sz="0" w:space="0" w:color="auto"/>
      </w:divBdr>
    </w:div>
    <w:div w:id="849871816">
      <w:bodyDiv w:val="1"/>
      <w:marLeft w:val="0"/>
      <w:marRight w:val="0"/>
      <w:marTop w:val="0"/>
      <w:marBottom w:val="0"/>
      <w:divBdr>
        <w:top w:val="none" w:sz="0" w:space="0" w:color="auto"/>
        <w:left w:val="none" w:sz="0" w:space="0" w:color="auto"/>
        <w:bottom w:val="none" w:sz="0" w:space="0" w:color="auto"/>
        <w:right w:val="none" w:sz="0" w:space="0" w:color="auto"/>
      </w:divBdr>
    </w:div>
    <w:div w:id="850022134">
      <w:bodyDiv w:val="1"/>
      <w:marLeft w:val="0"/>
      <w:marRight w:val="0"/>
      <w:marTop w:val="0"/>
      <w:marBottom w:val="0"/>
      <w:divBdr>
        <w:top w:val="none" w:sz="0" w:space="0" w:color="auto"/>
        <w:left w:val="none" w:sz="0" w:space="0" w:color="auto"/>
        <w:bottom w:val="none" w:sz="0" w:space="0" w:color="auto"/>
        <w:right w:val="none" w:sz="0" w:space="0" w:color="auto"/>
      </w:divBdr>
    </w:div>
    <w:div w:id="852113451">
      <w:bodyDiv w:val="1"/>
      <w:marLeft w:val="0"/>
      <w:marRight w:val="0"/>
      <w:marTop w:val="0"/>
      <w:marBottom w:val="0"/>
      <w:divBdr>
        <w:top w:val="none" w:sz="0" w:space="0" w:color="auto"/>
        <w:left w:val="none" w:sz="0" w:space="0" w:color="auto"/>
        <w:bottom w:val="none" w:sz="0" w:space="0" w:color="auto"/>
        <w:right w:val="none" w:sz="0" w:space="0" w:color="auto"/>
      </w:divBdr>
    </w:div>
    <w:div w:id="852962011">
      <w:bodyDiv w:val="1"/>
      <w:marLeft w:val="0"/>
      <w:marRight w:val="0"/>
      <w:marTop w:val="0"/>
      <w:marBottom w:val="0"/>
      <w:divBdr>
        <w:top w:val="none" w:sz="0" w:space="0" w:color="auto"/>
        <w:left w:val="none" w:sz="0" w:space="0" w:color="auto"/>
        <w:bottom w:val="none" w:sz="0" w:space="0" w:color="auto"/>
        <w:right w:val="none" w:sz="0" w:space="0" w:color="auto"/>
      </w:divBdr>
    </w:div>
    <w:div w:id="855383602">
      <w:bodyDiv w:val="1"/>
      <w:marLeft w:val="0"/>
      <w:marRight w:val="0"/>
      <w:marTop w:val="0"/>
      <w:marBottom w:val="0"/>
      <w:divBdr>
        <w:top w:val="none" w:sz="0" w:space="0" w:color="auto"/>
        <w:left w:val="none" w:sz="0" w:space="0" w:color="auto"/>
        <w:bottom w:val="none" w:sz="0" w:space="0" w:color="auto"/>
        <w:right w:val="none" w:sz="0" w:space="0" w:color="auto"/>
      </w:divBdr>
    </w:div>
    <w:div w:id="855970438">
      <w:bodyDiv w:val="1"/>
      <w:marLeft w:val="0"/>
      <w:marRight w:val="0"/>
      <w:marTop w:val="0"/>
      <w:marBottom w:val="0"/>
      <w:divBdr>
        <w:top w:val="none" w:sz="0" w:space="0" w:color="auto"/>
        <w:left w:val="none" w:sz="0" w:space="0" w:color="auto"/>
        <w:bottom w:val="none" w:sz="0" w:space="0" w:color="auto"/>
        <w:right w:val="none" w:sz="0" w:space="0" w:color="auto"/>
      </w:divBdr>
    </w:div>
    <w:div w:id="856695178">
      <w:bodyDiv w:val="1"/>
      <w:marLeft w:val="0"/>
      <w:marRight w:val="0"/>
      <w:marTop w:val="0"/>
      <w:marBottom w:val="0"/>
      <w:divBdr>
        <w:top w:val="none" w:sz="0" w:space="0" w:color="auto"/>
        <w:left w:val="none" w:sz="0" w:space="0" w:color="auto"/>
        <w:bottom w:val="none" w:sz="0" w:space="0" w:color="auto"/>
        <w:right w:val="none" w:sz="0" w:space="0" w:color="auto"/>
      </w:divBdr>
    </w:div>
    <w:div w:id="858465600">
      <w:bodyDiv w:val="1"/>
      <w:marLeft w:val="0"/>
      <w:marRight w:val="0"/>
      <w:marTop w:val="0"/>
      <w:marBottom w:val="0"/>
      <w:divBdr>
        <w:top w:val="none" w:sz="0" w:space="0" w:color="auto"/>
        <w:left w:val="none" w:sz="0" w:space="0" w:color="auto"/>
        <w:bottom w:val="none" w:sz="0" w:space="0" w:color="auto"/>
        <w:right w:val="none" w:sz="0" w:space="0" w:color="auto"/>
      </w:divBdr>
    </w:div>
    <w:div w:id="858812495">
      <w:bodyDiv w:val="1"/>
      <w:marLeft w:val="0"/>
      <w:marRight w:val="0"/>
      <w:marTop w:val="0"/>
      <w:marBottom w:val="0"/>
      <w:divBdr>
        <w:top w:val="none" w:sz="0" w:space="0" w:color="auto"/>
        <w:left w:val="none" w:sz="0" w:space="0" w:color="auto"/>
        <w:bottom w:val="none" w:sz="0" w:space="0" w:color="auto"/>
        <w:right w:val="none" w:sz="0" w:space="0" w:color="auto"/>
      </w:divBdr>
    </w:div>
    <w:div w:id="860558133">
      <w:bodyDiv w:val="1"/>
      <w:marLeft w:val="0"/>
      <w:marRight w:val="0"/>
      <w:marTop w:val="0"/>
      <w:marBottom w:val="0"/>
      <w:divBdr>
        <w:top w:val="none" w:sz="0" w:space="0" w:color="auto"/>
        <w:left w:val="none" w:sz="0" w:space="0" w:color="auto"/>
        <w:bottom w:val="none" w:sz="0" w:space="0" w:color="auto"/>
        <w:right w:val="none" w:sz="0" w:space="0" w:color="auto"/>
      </w:divBdr>
    </w:div>
    <w:div w:id="861086254">
      <w:bodyDiv w:val="1"/>
      <w:marLeft w:val="0"/>
      <w:marRight w:val="0"/>
      <w:marTop w:val="0"/>
      <w:marBottom w:val="0"/>
      <w:divBdr>
        <w:top w:val="none" w:sz="0" w:space="0" w:color="auto"/>
        <w:left w:val="none" w:sz="0" w:space="0" w:color="auto"/>
        <w:bottom w:val="none" w:sz="0" w:space="0" w:color="auto"/>
        <w:right w:val="none" w:sz="0" w:space="0" w:color="auto"/>
      </w:divBdr>
    </w:div>
    <w:div w:id="864826894">
      <w:bodyDiv w:val="1"/>
      <w:marLeft w:val="0"/>
      <w:marRight w:val="0"/>
      <w:marTop w:val="0"/>
      <w:marBottom w:val="0"/>
      <w:divBdr>
        <w:top w:val="none" w:sz="0" w:space="0" w:color="auto"/>
        <w:left w:val="none" w:sz="0" w:space="0" w:color="auto"/>
        <w:bottom w:val="none" w:sz="0" w:space="0" w:color="auto"/>
        <w:right w:val="none" w:sz="0" w:space="0" w:color="auto"/>
      </w:divBdr>
    </w:div>
    <w:div w:id="869684223">
      <w:bodyDiv w:val="1"/>
      <w:marLeft w:val="0"/>
      <w:marRight w:val="0"/>
      <w:marTop w:val="0"/>
      <w:marBottom w:val="0"/>
      <w:divBdr>
        <w:top w:val="none" w:sz="0" w:space="0" w:color="auto"/>
        <w:left w:val="none" w:sz="0" w:space="0" w:color="auto"/>
        <w:bottom w:val="none" w:sz="0" w:space="0" w:color="auto"/>
        <w:right w:val="none" w:sz="0" w:space="0" w:color="auto"/>
      </w:divBdr>
    </w:div>
    <w:div w:id="870844774">
      <w:bodyDiv w:val="1"/>
      <w:marLeft w:val="0"/>
      <w:marRight w:val="0"/>
      <w:marTop w:val="0"/>
      <w:marBottom w:val="0"/>
      <w:divBdr>
        <w:top w:val="none" w:sz="0" w:space="0" w:color="auto"/>
        <w:left w:val="none" w:sz="0" w:space="0" w:color="auto"/>
        <w:bottom w:val="none" w:sz="0" w:space="0" w:color="auto"/>
        <w:right w:val="none" w:sz="0" w:space="0" w:color="auto"/>
      </w:divBdr>
    </w:div>
    <w:div w:id="874120025">
      <w:bodyDiv w:val="1"/>
      <w:marLeft w:val="0"/>
      <w:marRight w:val="0"/>
      <w:marTop w:val="0"/>
      <w:marBottom w:val="0"/>
      <w:divBdr>
        <w:top w:val="none" w:sz="0" w:space="0" w:color="auto"/>
        <w:left w:val="none" w:sz="0" w:space="0" w:color="auto"/>
        <w:bottom w:val="none" w:sz="0" w:space="0" w:color="auto"/>
        <w:right w:val="none" w:sz="0" w:space="0" w:color="auto"/>
      </w:divBdr>
    </w:div>
    <w:div w:id="874271530">
      <w:bodyDiv w:val="1"/>
      <w:marLeft w:val="0"/>
      <w:marRight w:val="0"/>
      <w:marTop w:val="0"/>
      <w:marBottom w:val="0"/>
      <w:divBdr>
        <w:top w:val="none" w:sz="0" w:space="0" w:color="auto"/>
        <w:left w:val="none" w:sz="0" w:space="0" w:color="auto"/>
        <w:bottom w:val="none" w:sz="0" w:space="0" w:color="auto"/>
        <w:right w:val="none" w:sz="0" w:space="0" w:color="auto"/>
      </w:divBdr>
    </w:div>
    <w:div w:id="875046525">
      <w:bodyDiv w:val="1"/>
      <w:marLeft w:val="0"/>
      <w:marRight w:val="0"/>
      <w:marTop w:val="0"/>
      <w:marBottom w:val="0"/>
      <w:divBdr>
        <w:top w:val="none" w:sz="0" w:space="0" w:color="auto"/>
        <w:left w:val="none" w:sz="0" w:space="0" w:color="auto"/>
        <w:bottom w:val="none" w:sz="0" w:space="0" w:color="auto"/>
        <w:right w:val="none" w:sz="0" w:space="0" w:color="auto"/>
      </w:divBdr>
    </w:div>
    <w:div w:id="875581236">
      <w:bodyDiv w:val="1"/>
      <w:marLeft w:val="0"/>
      <w:marRight w:val="0"/>
      <w:marTop w:val="0"/>
      <w:marBottom w:val="0"/>
      <w:divBdr>
        <w:top w:val="none" w:sz="0" w:space="0" w:color="auto"/>
        <w:left w:val="none" w:sz="0" w:space="0" w:color="auto"/>
        <w:bottom w:val="none" w:sz="0" w:space="0" w:color="auto"/>
        <w:right w:val="none" w:sz="0" w:space="0" w:color="auto"/>
      </w:divBdr>
    </w:div>
    <w:div w:id="876623562">
      <w:bodyDiv w:val="1"/>
      <w:marLeft w:val="0"/>
      <w:marRight w:val="0"/>
      <w:marTop w:val="0"/>
      <w:marBottom w:val="0"/>
      <w:divBdr>
        <w:top w:val="none" w:sz="0" w:space="0" w:color="auto"/>
        <w:left w:val="none" w:sz="0" w:space="0" w:color="auto"/>
        <w:bottom w:val="none" w:sz="0" w:space="0" w:color="auto"/>
        <w:right w:val="none" w:sz="0" w:space="0" w:color="auto"/>
      </w:divBdr>
    </w:div>
    <w:div w:id="878200047">
      <w:bodyDiv w:val="1"/>
      <w:marLeft w:val="0"/>
      <w:marRight w:val="0"/>
      <w:marTop w:val="0"/>
      <w:marBottom w:val="0"/>
      <w:divBdr>
        <w:top w:val="none" w:sz="0" w:space="0" w:color="auto"/>
        <w:left w:val="none" w:sz="0" w:space="0" w:color="auto"/>
        <w:bottom w:val="none" w:sz="0" w:space="0" w:color="auto"/>
        <w:right w:val="none" w:sz="0" w:space="0" w:color="auto"/>
      </w:divBdr>
    </w:div>
    <w:div w:id="878974754">
      <w:bodyDiv w:val="1"/>
      <w:marLeft w:val="0"/>
      <w:marRight w:val="0"/>
      <w:marTop w:val="0"/>
      <w:marBottom w:val="0"/>
      <w:divBdr>
        <w:top w:val="none" w:sz="0" w:space="0" w:color="auto"/>
        <w:left w:val="none" w:sz="0" w:space="0" w:color="auto"/>
        <w:bottom w:val="none" w:sz="0" w:space="0" w:color="auto"/>
        <w:right w:val="none" w:sz="0" w:space="0" w:color="auto"/>
      </w:divBdr>
    </w:div>
    <w:div w:id="879782589">
      <w:bodyDiv w:val="1"/>
      <w:marLeft w:val="0"/>
      <w:marRight w:val="0"/>
      <w:marTop w:val="0"/>
      <w:marBottom w:val="0"/>
      <w:divBdr>
        <w:top w:val="none" w:sz="0" w:space="0" w:color="auto"/>
        <w:left w:val="none" w:sz="0" w:space="0" w:color="auto"/>
        <w:bottom w:val="none" w:sz="0" w:space="0" w:color="auto"/>
        <w:right w:val="none" w:sz="0" w:space="0" w:color="auto"/>
      </w:divBdr>
    </w:div>
    <w:div w:id="880434709">
      <w:bodyDiv w:val="1"/>
      <w:marLeft w:val="0"/>
      <w:marRight w:val="0"/>
      <w:marTop w:val="0"/>
      <w:marBottom w:val="0"/>
      <w:divBdr>
        <w:top w:val="none" w:sz="0" w:space="0" w:color="auto"/>
        <w:left w:val="none" w:sz="0" w:space="0" w:color="auto"/>
        <w:bottom w:val="none" w:sz="0" w:space="0" w:color="auto"/>
        <w:right w:val="none" w:sz="0" w:space="0" w:color="auto"/>
      </w:divBdr>
    </w:div>
    <w:div w:id="881527102">
      <w:bodyDiv w:val="1"/>
      <w:marLeft w:val="0"/>
      <w:marRight w:val="0"/>
      <w:marTop w:val="0"/>
      <w:marBottom w:val="0"/>
      <w:divBdr>
        <w:top w:val="none" w:sz="0" w:space="0" w:color="auto"/>
        <w:left w:val="none" w:sz="0" w:space="0" w:color="auto"/>
        <w:bottom w:val="none" w:sz="0" w:space="0" w:color="auto"/>
        <w:right w:val="none" w:sz="0" w:space="0" w:color="auto"/>
      </w:divBdr>
    </w:div>
    <w:div w:id="881601465">
      <w:bodyDiv w:val="1"/>
      <w:marLeft w:val="0"/>
      <w:marRight w:val="0"/>
      <w:marTop w:val="0"/>
      <w:marBottom w:val="0"/>
      <w:divBdr>
        <w:top w:val="none" w:sz="0" w:space="0" w:color="auto"/>
        <w:left w:val="none" w:sz="0" w:space="0" w:color="auto"/>
        <w:bottom w:val="none" w:sz="0" w:space="0" w:color="auto"/>
        <w:right w:val="none" w:sz="0" w:space="0" w:color="auto"/>
      </w:divBdr>
    </w:div>
    <w:div w:id="884368464">
      <w:bodyDiv w:val="1"/>
      <w:marLeft w:val="0"/>
      <w:marRight w:val="0"/>
      <w:marTop w:val="0"/>
      <w:marBottom w:val="0"/>
      <w:divBdr>
        <w:top w:val="none" w:sz="0" w:space="0" w:color="auto"/>
        <w:left w:val="none" w:sz="0" w:space="0" w:color="auto"/>
        <w:bottom w:val="none" w:sz="0" w:space="0" w:color="auto"/>
        <w:right w:val="none" w:sz="0" w:space="0" w:color="auto"/>
      </w:divBdr>
    </w:div>
    <w:div w:id="884833606">
      <w:bodyDiv w:val="1"/>
      <w:marLeft w:val="0"/>
      <w:marRight w:val="0"/>
      <w:marTop w:val="0"/>
      <w:marBottom w:val="0"/>
      <w:divBdr>
        <w:top w:val="none" w:sz="0" w:space="0" w:color="auto"/>
        <w:left w:val="none" w:sz="0" w:space="0" w:color="auto"/>
        <w:bottom w:val="none" w:sz="0" w:space="0" w:color="auto"/>
        <w:right w:val="none" w:sz="0" w:space="0" w:color="auto"/>
      </w:divBdr>
    </w:div>
    <w:div w:id="885995284">
      <w:bodyDiv w:val="1"/>
      <w:marLeft w:val="0"/>
      <w:marRight w:val="0"/>
      <w:marTop w:val="0"/>
      <w:marBottom w:val="0"/>
      <w:divBdr>
        <w:top w:val="none" w:sz="0" w:space="0" w:color="auto"/>
        <w:left w:val="none" w:sz="0" w:space="0" w:color="auto"/>
        <w:bottom w:val="none" w:sz="0" w:space="0" w:color="auto"/>
        <w:right w:val="none" w:sz="0" w:space="0" w:color="auto"/>
      </w:divBdr>
    </w:div>
    <w:div w:id="886066601">
      <w:bodyDiv w:val="1"/>
      <w:marLeft w:val="0"/>
      <w:marRight w:val="0"/>
      <w:marTop w:val="0"/>
      <w:marBottom w:val="0"/>
      <w:divBdr>
        <w:top w:val="none" w:sz="0" w:space="0" w:color="auto"/>
        <w:left w:val="none" w:sz="0" w:space="0" w:color="auto"/>
        <w:bottom w:val="none" w:sz="0" w:space="0" w:color="auto"/>
        <w:right w:val="none" w:sz="0" w:space="0" w:color="auto"/>
      </w:divBdr>
    </w:div>
    <w:div w:id="886380124">
      <w:bodyDiv w:val="1"/>
      <w:marLeft w:val="0"/>
      <w:marRight w:val="0"/>
      <w:marTop w:val="0"/>
      <w:marBottom w:val="0"/>
      <w:divBdr>
        <w:top w:val="none" w:sz="0" w:space="0" w:color="auto"/>
        <w:left w:val="none" w:sz="0" w:space="0" w:color="auto"/>
        <w:bottom w:val="none" w:sz="0" w:space="0" w:color="auto"/>
        <w:right w:val="none" w:sz="0" w:space="0" w:color="auto"/>
      </w:divBdr>
    </w:div>
    <w:div w:id="887182168">
      <w:bodyDiv w:val="1"/>
      <w:marLeft w:val="0"/>
      <w:marRight w:val="0"/>
      <w:marTop w:val="0"/>
      <w:marBottom w:val="0"/>
      <w:divBdr>
        <w:top w:val="none" w:sz="0" w:space="0" w:color="auto"/>
        <w:left w:val="none" w:sz="0" w:space="0" w:color="auto"/>
        <w:bottom w:val="none" w:sz="0" w:space="0" w:color="auto"/>
        <w:right w:val="none" w:sz="0" w:space="0" w:color="auto"/>
      </w:divBdr>
    </w:div>
    <w:div w:id="887376163">
      <w:bodyDiv w:val="1"/>
      <w:marLeft w:val="0"/>
      <w:marRight w:val="0"/>
      <w:marTop w:val="0"/>
      <w:marBottom w:val="0"/>
      <w:divBdr>
        <w:top w:val="none" w:sz="0" w:space="0" w:color="auto"/>
        <w:left w:val="none" w:sz="0" w:space="0" w:color="auto"/>
        <w:bottom w:val="none" w:sz="0" w:space="0" w:color="auto"/>
        <w:right w:val="none" w:sz="0" w:space="0" w:color="auto"/>
      </w:divBdr>
    </w:div>
    <w:div w:id="888108912">
      <w:bodyDiv w:val="1"/>
      <w:marLeft w:val="0"/>
      <w:marRight w:val="0"/>
      <w:marTop w:val="0"/>
      <w:marBottom w:val="0"/>
      <w:divBdr>
        <w:top w:val="none" w:sz="0" w:space="0" w:color="auto"/>
        <w:left w:val="none" w:sz="0" w:space="0" w:color="auto"/>
        <w:bottom w:val="none" w:sz="0" w:space="0" w:color="auto"/>
        <w:right w:val="none" w:sz="0" w:space="0" w:color="auto"/>
      </w:divBdr>
    </w:div>
    <w:div w:id="888225753">
      <w:bodyDiv w:val="1"/>
      <w:marLeft w:val="0"/>
      <w:marRight w:val="0"/>
      <w:marTop w:val="0"/>
      <w:marBottom w:val="0"/>
      <w:divBdr>
        <w:top w:val="none" w:sz="0" w:space="0" w:color="auto"/>
        <w:left w:val="none" w:sz="0" w:space="0" w:color="auto"/>
        <w:bottom w:val="none" w:sz="0" w:space="0" w:color="auto"/>
        <w:right w:val="none" w:sz="0" w:space="0" w:color="auto"/>
      </w:divBdr>
    </w:div>
    <w:div w:id="889078289">
      <w:bodyDiv w:val="1"/>
      <w:marLeft w:val="0"/>
      <w:marRight w:val="0"/>
      <w:marTop w:val="0"/>
      <w:marBottom w:val="0"/>
      <w:divBdr>
        <w:top w:val="none" w:sz="0" w:space="0" w:color="auto"/>
        <w:left w:val="none" w:sz="0" w:space="0" w:color="auto"/>
        <w:bottom w:val="none" w:sz="0" w:space="0" w:color="auto"/>
        <w:right w:val="none" w:sz="0" w:space="0" w:color="auto"/>
      </w:divBdr>
    </w:div>
    <w:div w:id="890462242">
      <w:bodyDiv w:val="1"/>
      <w:marLeft w:val="0"/>
      <w:marRight w:val="0"/>
      <w:marTop w:val="0"/>
      <w:marBottom w:val="0"/>
      <w:divBdr>
        <w:top w:val="none" w:sz="0" w:space="0" w:color="auto"/>
        <w:left w:val="none" w:sz="0" w:space="0" w:color="auto"/>
        <w:bottom w:val="none" w:sz="0" w:space="0" w:color="auto"/>
        <w:right w:val="none" w:sz="0" w:space="0" w:color="auto"/>
      </w:divBdr>
    </w:div>
    <w:div w:id="892351527">
      <w:bodyDiv w:val="1"/>
      <w:marLeft w:val="0"/>
      <w:marRight w:val="0"/>
      <w:marTop w:val="0"/>
      <w:marBottom w:val="0"/>
      <w:divBdr>
        <w:top w:val="none" w:sz="0" w:space="0" w:color="auto"/>
        <w:left w:val="none" w:sz="0" w:space="0" w:color="auto"/>
        <w:bottom w:val="none" w:sz="0" w:space="0" w:color="auto"/>
        <w:right w:val="none" w:sz="0" w:space="0" w:color="auto"/>
      </w:divBdr>
    </w:div>
    <w:div w:id="893546828">
      <w:bodyDiv w:val="1"/>
      <w:marLeft w:val="0"/>
      <w:marRight w:val="0"/>
      <w:marTop w:val="0"/>
      <w:marBottom w:val="0"/>
      <w:divBdr>
        <w:top w:val="none" w:sz="0" w:space="0" w:color="auto"/>
        <w:left w:val="none" w:sz="0" w:space="0" w:color="auto"/>
        <w:bottom w:val="none" w:sz="0" w:space="0" w:color="auto"/>
        <w:right w:val="none" w:sz="0" w:space="0" w:color="auto"/>
      </w:divBdr>
    </w:div>
    <w:div w:id="893587708">
      <w:bodyDiv w:val="1"/>
      <w:marLeft w:val="0"/>
      <w:marRight w:val="0"/>
      <w:marTop w:val="0"/>
      <w:marBottom w:val="0"/>
      <w:divBdr>
        <w:top w:val="none" w:sz="0" w:space="0" w:color="auto"/>
        <w:left w:val="none" w:sz="0" w:space="0" w:color="auto"/>
        <w:bottom w:val="none" w:sz="0" w:space="0" w:color="auto"/>
        <w:right w:val="none" w:sz="0" w:space="0" w:color="auto"/>
      </w:divBdr>
    </w:div>
    <w:div w:id="895622819">
      <w:bodyDiv w:val="1"/>
      <w:marLeft w:val="0"/>
      <w:marRight w:val="0"/>
      <w:marTop w:val="0"/>
      <w:marBottom w:val="0"/>
      <w:divBdr>
        <w:top w:val="none" w:sz="0" w:space="0" w:color="auto"/>
        <w:left w:val="none" w:sz="0" w:space="0" w:color="auto"/>
        <w:bottom w:val="none" w:sz="0" w:space="0" w:color="auto"/>
        <w:right w:val="none" w:sz="0" w:space="0" w:color="auto"/>
      </w:divBdr>
    </w:div>
    <w:div w:id="898246337">
      <w:bodyDiv w:val="1"/>
      <w:marLeft w:val="0"/>
      <w:marRight w:val="0"/>
      <w:marTop w:val="0"/>
      <w:marBottom w:val="0"/>
      <w:divBdr>
        <w:top w:val="none" w:sz="0" w:space="0" w:color="auto"/>
        <w:left w:val="none" w:sz="0" w:space="0" w:color="auto"/>
        <w:bottom w:val="none" w:sz="0" w:space="0" w:color="auto"/>
        <w:right w:val="none" w:sz="0" w:space="0" w:color="auto"/>
      </w:divBdr>
    </w:div>
    <w:div w:id="900336280">
      <w:bodyDiv w:val="1"/>
      <w:marLeft w:val="0"/>
      <w:marRight w:val="0"/>
      <w:marTop w:val="0"/>
      <w:marBottom w:val="0"/>
      <w:divBdr>
        <w:top w:val="none" w:sz="0" w:space="0" w:color="auto"/>
        <w:left w:val="none" w:sz="0" w:space="0" w:color="auto"/>
        <w:bottom w:val="none" w:sz="0" w:space="0" w:color="auto"/>
        <w:right w:val="none" w:sz="0" w:space="0" w:color="auto"/>
      </w:divBdr>
    </w:div>
    <w:div w:id="904146027">
      <w:bodyDiv w:val="1"/>
      <w:marLeft w:val="0"/>
      <w:marRight w:val="0"/>
      <w:marTop w:val="0"/>
      <w:marBottom w:val="0"/>
      <w:divBdr>
        <w:top w:val="none" w:sz="0" w:space="0" w:color="auto"/>
        <w:left w:val="none" w:sz="0" w:space="0" w:color="auto"/>
        <w:bottom w:val="none" w:sz="0" w:space="0" w:color="auto"/>
        <w:right w:val="none" w:sz="0" w:space="0" w:color="auto"/>
      </w:divBdr>
    </w:div>
    <w:div w:id="905187637">
      <w:bodyDiv w:val="1"/>
      <w:marLeft w:val="0"/>
      <w:marRight w:val="0"/>
      <w:marTop w:val="0"/>
      <w:marBottom w:val="0"/>
      <w:divBdr>
        <w:top w:val="none" w:sz="0" w:space="0" w:color="auto"/>
        <w:left w:val="none" w:sz="0" w:space="0" w:color="auto"/>
        <w:bottom w:val="none" w:sz="0" w:space="0" w:color="auto"/>
        <w:right w:val="none" w:sz="0" w:space="0" w:color="auto"/>
      </w:divBdr>
    </w:div>
    <w:div w:id="906257943">
      <w:bodyDiv w:val="1"/>
      <w:marLeft w:val="0"/>
      <w:marRight w:val="0"/>
      <w:marTop w:val="0"/>
      <w:marBottom w:val="0"/>
      <w:divBdr>
        <w:top w:val="none" w:sz="0" w:space="0" w:color="auto"/>
        <w:left w:val="none" w:sz="0" w:space="0" w:color="auto"/>
        <w:bottom w:val="none" w:sz="0" w:space="0" w:color="auto"/>
        <w:right w:val="none" w:sz="0" w:space="0" w:color="auto"/>
      </w:divBdr>
    </w:div>
    <w:div w:id="907422117">
      <w:bodyDiv w:val="1"/>
      <w:marLeft w:val="0"/>
      <w:marRight w:val="0"/>
      <w:marTop w:val="0"/>
      <w:marBottom w:val="0"/>
      <w:divBdr>
        <w:top w:val="none" w:sz="0" w:space="0" w:color="auto"/>
        <w:left w:val="none" w:sz="0" w:space="0" w:color="auto"/>
        <w:bottom w:val="none" w:sz="0" w:space="0" w:color="auto"/>
        <w:right w:val="none" w:sz="0" w:space="0" w:color="auto"/>
      </w:divBdr>
    </w:div>
    <w:div w:id="908272476">
      <w:bodyDiv w:val="1"/>
      <w:marLeft w:val="0"/>
      <w:marRight w:val="0"/>
      <w:marTop w:val="0"/>
      <w:marBottom w:val="0"/>
      <w:divBdr>
        <w:top w:val="none" w:sz="0" w:space="0" w:color="auto"/>
        <w:left w:val="none" w:sz="0" w:space="0" w:color="auto"/>
        <w:bottom w:val="none" w:sz="0" w:space="0" w:color="auto"/>
        <w:right w:val="none" w:sz="0" w:space="0" w:color="auto"/>
      </w:divBdr>
    </w:div>
    <w:div w:id="911231900">
      <w:bodyDiv w:val="1"/>
      <w:marLeft w:val="0"/>
      <w:marRight w:val="0"/>
      <w:marTop w:val="0"/>
      <w:marBottom w:val="0"/>
      <w:divBdr>
        <w:top w:val="none" w:sz="0" w:space="0" w:color="auto"/>
        <w:left w:val="none" w:sz="0" w:space="0" w:color="auto"/>
        <w:bottom w:val="none" w:sz="0" w:space="0" w:color="auto"/>
        <w:right w:val="none" w:sz="0" w:space="0" w:color="auto"/>
      </w:divBdr>
    </w:div>
    <w:div w:id="912006521">
      <w:bodyDiv w:val="1"/>
      <w:marLeft w:val="0"/>
      <w:marRight w:val="0"/>
      <w:marTop w:val="0"/>
      <w:marBottom w:val="0"/>
      <w:divBdr>
        <w:top w:val="none" w:sz="0" w:space="0" w:color="auto"/>
        <w:left w:val="none" w:sz="0" w:space="0" w:color="auto"/>
        <w:bottom w:val="none" w:sz="0" w:space="0" w:color="auto"/>
        <w:right w:val="none" w:sz="0" w:space="0" w:color="auto"/>
      </w:divBdr>
    </w:div>
    <w:div w:id="912009307">
      <w:bodyDiv w:val="1"/>
      <w:marLeft w:val="0"/>
      <w:marRight w:val="0"/>
      <w:marTop w:val="0"/>
      <w:marBottom w:val="0"/>
      <w:divBdr>
        <w:top w:val="none" w:sz="0" w:space="0" w:color="auto"/>
        <w:left w:val="none" w:sz="0" w:space="0" w:color="auto"/>
        <w:bottom w:val="none" w:sz="0" w:space="0" w:color="auto"/>
        <w:right w:val="none" w:sz="0" w:space="0" w:color="auto"/>
      </w:divBdr>
    </w:div>
    <w:div w:id="912742152">
      <w:bodyDiv w:val="1"/>
      <w:marLeft w:val="0"/>
      <w:marRight w:val="0"/>
      <w:marTop w:val="0"/>
      <w:marBottom w:val="0"/>
      <w:divBdr>
        <w:top w:val="none" w:sz="0" w:space="0" w:color="auto"/>
        <w:left w:val="none" w:sz="0" w:space="0" w:color="auto"/>
        <w:bottom w:val="none" w:sz="0" w:space="0" w:color="auto"/>
        <w:right w:val="none" w:sz="0" w:space="0" w:color="auto"/>
      </w:divBdr>
    </w:div>
    <w:div w:id="915356746">
      <w:bodyDiv w:val="1"/>
      <w:marLeft w:val="0"/>
      <w:marRight w:val="0"/>
      <w:marTop w:val="0"/>
      <w:marBottom w:val="0"/>
      <w:divBdr>
        <w:top w:val="none" w:sz="0" w:space="0" w:color="auto"/>
        <w:left w:val="none" w:sz="0" w:space="0" w:color="auto"/>
        <w:bottom w:val="none" w:sz="0" w:space="0" w:color="auto"/>
        <w:right w:val="none" w:sz="0" w:space="0" w:color="auto"/>
      </w:divBdr>
    </w:div>
    <w:div w:id="915359667">
      <w:bodyDiv w:val="1"/>
      <w:marLeft w:val="0"/>
      <w:marRight w:val="0"/>
      <w:marTop w:val="0"/>
      <w:marBottom w:val="0"/>
      <w:divBdr>
        <w:top w:val="none" w:sz="0" w:space="0" w:color="auto"/>
        <w:left w:val="none" w:sz="0" w:space="0" w:color="auto"/>
        <w:bottom w:val="none" w:sz="0" w:space="0" w:color="auto"/>
        <w:right w:val="none" w:sz="0" w:space="0" w:color="auto"/>
      </w:divBdr>
    </w:div>
    <w:div w:id="916014317">
      <w:bodyDiv w:val="1"/>
      <w:marLeft w:val="0"/>
      <w:marRight w:val="0"/>
      <w:marTop w:val="0"/>
      <w:marBottom w:val="0"/>
      <w:divBdr>
        <w:top w:val="none" w:sz="0" w:space="0" w:color="auto"/>
        <w:left w:val="none" w:sz="0" w:space="0" w:color="auto"/>
        <w:bottom w:val="none" w:sz="0" w:space="0" w:color="auto"/>
        <w:right w:val="none" w:sz="0" w:space="0" w:color="auto"/>
      </w:divBdr>
    </w:div>
    <w:div w:id="916015253">
      <w:bodyDiv w:val="1"/>
      <w:marLeft w:val="0"/>
      <w:marRight w:val="0"/>
      <w:marTop w:val="0"/>
      <w:marBottom w:val="0"/>
      <w:divBdr>
        <w:top w:val="none" w:sz="0" w:space="0" w:color="auto"/>
        <w:left w:val="none" w:sz="0" w:space="0" w:color="auto"/>
        <w:bottom w:val="none" w:sz="0" w:space="0" w:color="auto"/>
        <w:right w:val="none" w:sz="0" w:space="0" w:color="auto"/>
      </w:divBdr>
    </w:div>
    <w:div w:id="918363270">
      <w:bodyDiv w:val="1"/>
      <w:marLeft w:val="0"/>
      <w:marRight w:val="0"/>
      <w:marTop w:val="0"/>
      <w:marBottom w:val="0"/>
      <w:divBdr>
        <w:top w:val="none" w:sz="0" w:space="0" w:color="auto"/>
        <w:left w:val="none" w:sz="0" w:space="0" w:color="auto"/>
        <w:bottom w:val="none" w:sz="0" w:space="0" w:color="auto"/>
        <w:right w:val="none" w:sz="0" w:space="0" w:color="auto"/>
      </w:divBdr>
    </w:div>
    <w:div w:id="919292811">
      <w:bodyDiv w:val="1"/>
      <w:marLeft w:val="0"/>
      <w:marRight w:val="0"/>
      <w:marTop w:val="0"/>
      <w:marBottom w:val="0"/>
      <w:divBdr>
        <w:top w:val="none" w:sz="0" w:space="0" w:color="auto"/>
        <w:left w:val="none" w:sz="0" w:space="0" w:color="auto"/>
        <w:bottom w:val="none" w:sz="0" w:space="0" w:color="auto"/>
        <w:right w:val="none" w:sz="0" w:space="0" w:color="auto"/>
      </w:divBdr>
    </w:div>
    <w:div w:id="920141328">
      <w:bodyDiv w:val="1"/>
      <w:marLeft w:val="0"/>
      <w:marRight w:val="0"/>
      <w:marTop w:val="0"/>
      <w:marBottom w:val="0"/>
      <w:divBdr>
        <w:top w:val="none" w:sz="0" w:space="0" w:color="auto"/>
        <w:left w:val="none" w:sz="0" w:space="0" w:color="auto"/>
        <w:bottom w:val="none" w:sz="0" w:space="0" w:color="auto"/>
        <w:right w:val="none" w:sz="0" w:space="0" w:color="auto"/>
      </w:divBdr>
    </w:div>
    <w:div w:id="920406930">
      <w:bodyDiv w:val="1"/>
      <w:marLeft w:val="0"/>
      <w:marRight w:val="0"/>
      <w:marTop w:val="0"/>
      <w:marBottom w:val="0"/>
      <w:divBdr>
        <w:top w:val="none" w:sz="0" w:space="0" w:color="auto"/>
        <w:left w:val="none" w:sz="0" w:space="0" w:color="auto"/>
        <w:bottom w:val="none" w:sz="0" w:space="0" w:color="auto"/>
        <w:right w:val="none" w:sz="0" w:space="0" w:color="auto"/>
      </w:divBdr>
    </w:div>
    <w:div w:id="921455452">
      <w:bodyDiv w:val="1"/>
      <w:marLeft w:val="0"/>
      <w:marRight w:val="0"/>
      <w:marTop w:val="0"/>
      <w:marBottom w:val="0"/>
      <w:divBdr>
        <w:top w:val="none" w:sz="0" w:space="0" w:color="auto"/>
        <w:left w:val="none" w:sz="0" w:space="0" w:color="auto"/>
        <w:bottom w:val="none" w:sz="0" w:space="0" w:color="auto"/>
        <w:right w:val="none" w:sz="0" w:space="0" w:color="auto"/>
      </w:divBdr>
    </w:div>
    <w:div w:id="923340347">
      <w:bodyDiv w:val="1"/>
      <w:marLeft w:val="0"/>
      <w:marRight w:val="0"/>
      <w:marTop w:val="0"/>
      <w:marBottom w:val="0"/>
      <w:divBdr>
        <w:top w:val="none" w:sz="0" w:space="0" w:color="auto"/>
        <w:left w:val="none" w:sz="0" w:space="0" w:color="auto"/>
        <w:bottom w:val="none" w:sz="0" w:space="0" w:color="auto"/>
        <w:right w:val="none" w:sz="0" w:space="0" w:color="auto"/>
      </w:divBdr>
    </w:div>
    <w:div w:id="923565389">
      <w:bodyDiv w:val="1"/>
      <w:marLeft w:val="0"/>
      <w:marRight w:val="0"/>
      <w:marTop w:val="0"/>
      <w:marBottom w:val="0"/>
      <w:divBdr>
        <w:top w:val="none" w:sz="0" w:space="0" w:color="auto"/>
        <w:left w:val="none" w:sz="0" w:space="0" w:color="auto"/>
        <w:bottom w:val="none" w:sz="0" w:space="0" w:color="auto"/>
        <w:right w:val="none" w:sz="0" w:space="0" w:color="auto"/>
      </w:divBdr>
    </w:div>
    <w:div w:id="923959007">
      <w:bodyDiv w:val="1"/>
      <w:marLeft w:val="0"/>
      <w:marRight w:val="0"/>
      <w:marTop w:val="0"/>
      <w:marBottom w:val="0"/>
      <w:divBdr>
        <w:top w:val="none" w:sz="0" w:space="0" w:color="auto"/>
        <w:left w:val="none" w:sz="0" w:space="0" w:color="auto"/>
        <w:bottom w:val="none" w:sz="0" w:space="0" w:color="auto"/>
        <w:right w:val="none" w:sz="0" w:space="0" w:color="auto"/>
      </w:divBdr>
    </w:div>
    <w:div w:id="924266165">
      <w:bodyDiv w:val="1"/>
      <w:marLeft w:val="0"/>
      <w:marRight w:val="0"/>
      <w:marTop w:val="0"/>
      <w:marBottom w:val="0"/>
      <w:divBdr>
        <w:top w:val="none" w:sz="0" w:space="0" w:color="auto"/>
        <w:left w:val="none" w:sz="0" w:space="0" w:color="auto"/>
        <w:bottom w:val="none" w:sz="0" w:space="0" w:color="auto"/>
        <w:right w:val="none" w:sz="0" w:space="0" w:color="auto"/>
      </w:divBdr>
    </w:div>
    <w:div w:id="924916660">
      <w:bodyDiv w:val="1"/>
      <w:marLeft w:val="0"/>
      <w:marRight w:val="0"/>
      <w:marTop w:val="0"/>
      <w:marBottom w:val="0"/>
      <w:divBdr>
        <w:top w:val="none" w:sz="0" w:space="0" w:color="auto"/>
        <w:left w:val="none" w:sz="0" w:space="0" w:color="auto"/>
        <w:bottom w:val="none" w:sz="0" w:space="0" w:color="auto"/>
        <w:right w:val="none" w:sz="0" w:space="0" w:color="auto"/>
      </w:divBdr>
    </w:div>
    <w:div w:id="925041517">
      <w:bodyDiv w:val="1"/>
      <w:marLeft w:val="0"/>
      <w:marRight w:val="0"/>
      <w:marTop w:val="0"/>
      <w:marBottom w:val="0"/>
      <w:divBdr>
        <w:top w:val="none" w:sz="0" w:space="0" w:color="auto"/>
        <w:left w:val="none" w:sz="0" w:space="0" w:color="auto"/>
        <w:bottom w:val="none" w:sz="0" w:space="0" w:color="auto"/>
        <w:right w:val="none" w:sz="0" w:space="0" w:color="auto"/>
      </w:divBdr>
    </w:div>
    <w:div w:id="925722610">
      <w:bodyDiv w:val="1"/>
      <w:marLeft w:val="0"/>
      <w:marRight w:val="0"/>
      <w:marTop w:val="0"/>
      <w:marBottom w:val="0"/>
      <w:divBdr>
        <w:top w:val="none" w:sz="0" w:space="0" w:color="auto"/>
        <w:left w:val="none" w:sz="0" w:space="0" w:color="auto"/>
        <w:bottom w:val="none" w:sz="0" w:space="0" w:color="auto"/>
        <w:right w:val="none" w:sz="0" w:space="0" w:color="auto"/>
      </w:divBdr>
    </w:div>
    <w:div w:id="929387173">
      <w:bodyDiv w:val="1"/>
      <w:marLeft w:val="0"/>
      <w:marRight w:val="0"/>
      <w:marTop w:val="0"/>
      <w:marBottom w:val="0"/>
      <w:divBdr>
        <w:top w:val="none" w:sz="0" w:space="0" w:color="auto"/>
        <w:left w:val="none" w:sz="0" w:space="0" w:color="auto"/>
        <w:bottom w:val="none" w:sz="0" w:space="0" w:color="auto"/>
        <w:right w:val="none" w:sz="0" w:space="0" w:color="auto"/>
      </w:divBdr>
    </w:div>
    <w:div w:id="930158532">
      <w:bodyDiv w:val="1"/>
      <w:marLeft w:val="0"/>
      <w:marRight w:val="0"/>
      <w:marTop w:val="0"/>
      <w:marBottom w:val="0"/>
      <w:divBdr>
        <w:top w:val="none" w:sz="0" w:space="0" w:color="auto"/>
        <w:left w:val="none" w:sz="0" w:space="0" w:color="auto"/>
        <w:bottom w:val="none" w:sz="0" w:space="0" w:color="auto"/>
        <w:right w:val="none" w:sz="0" w:space="0" w:color="auto"/>
      </w:divBdr>
    </w:div>
    <w:div w:id="930162784">
      <w:bodyDiv w:val="1"/>
      <w:marLeft w:val="0"/>
      <w:marRight w:val="0"/>
      <w:marTop w:val="0"/>
      <w:marBottom w:val="0"/>
      <w:divBdr>
        <w:top w:val="none" w:sz="0" w:space="0" w:color="auto"/>
        <w:left w:val="none" w:sz="0" w:space="0" w:color="auto"/>
        <w:bottom w:val="none" w:sz="0" w:space="0" w:color="auto"/>
        <w:right w:val="none" w:sz="0" w:space="0" w:color="auto"/>
      </w:divBdr>
    </w:div>
    <w:div w:id="931087694">
      <w:bodyDiv w:val="1"/>
      <w:marLeft w:val="0"/>
      <w:marRight w:val="0"/>
      <w:marTop w:val="0"/>
      <w:marBottom w:val="0"/>
      <w:divBdr>
        <w:top w:val="none" w:sz="0" w:space="0" w:color="auto"/>
        <w:left w:val="none" w:sz="0" w:space="0" w:color="auto"/>
        <w:bottom w:val="none" w:sz="0" w:space="0" w:color="auto"/>
        <w:right w:val="none" w:sz="0" w:space="0" w:color="auto"/>
      </w:divBdr>
    </w:div>
    <w:div w:id="931398241">
      <w:bodyDiv w:val="1"/>
      <w:marLeft w:val="0"/>
      <w:marRight w:val="0"/>
      <w:marTop w:val="0"/>
      <w:marBottom w:val="0"/>
      <w:divBdr>
        <w:top w:val="none" w:sz="0" w:space="0" w:color="auto"/>
        <w:left w:val="none" w:sz="0" w:space="0" w:color="auto"/>
        <w:bottom w:val="none" w:sz="0" w:space="0" w:color="auto"/>
        <w:right w:val="none" w:sz="0" w:space="0" w:color="auto"/>
      </w:divBdr>
    </w:div>
    <w:div w:id="932861142">
      <w:bodyDiv w:val="1"/>
      <w:marLeft w:val="0"/>
      <w:marRight w:val="0"/>
      <w:marTop w:val="0"/>
      <w:marBottom w:val="0"/>
      <w:divBdr>
        <w:top w:val="none" w:sz="0" w:space="0" w:color="auto"/>
        <w:left w:val="none" w:sz="0" w:space="0" w:color="auto"/>
        <w:bottom w:val="none" w:sz="0" w:space="0" w:color="auto"/>
        <w:right w:val="none" w:sz="0" w:space="0" w:color="auto"/>
      </w:divBdr>
    </w:div>
    <w:div w:id="933512530">
      <w:bodyDiv w:val="1"/>
      <w:marLeft w:val="0"/>
      <w:marRight w:val="0"/>
      <w:marTop w:val="0"/>
      <w:marBottom w:val="0"/>
      <w:divBdr>
        <w:top w:val="none" w:sz="0" w:space="0" w:color="auto"/>
        <w:left w:val="none" w:sz="0" w:space="0" w:color="auto"/>
        <w:bottom w:val="none" w:sz="0" w:space="0" w:color="auto"/>
        <w:right w:val="none" w:sz="0" w:space="0" w:color="auto"/>
      </w:divBdr>
    </w:div>
    <w:div w:id="936600288">
      <w:bodyDiv w:val="1"/>
      <w:marLeft w:val="0"/>
      <w:marRight w:val="0"/>
      <w:marTop w:val="0"/>
      <w:marBottom w:val="0"/>
      <w:divBdr>
        <w:top w:val="none" w:sz="0" w:space="0" w:color="auto"/>
        <w:left w:val="none" w:sz="0" w:space="0" w:color="auto"/>
        <w:bottom w:val="none" w:sz="0" w:space="0" w:color="auto"/>
        <w:right w:val="none" w:sz="0" w:space="0" w:color="auto"/>
      </w:divBdr>
    </w:div>
    <w:div w:id="937063932">
      <w:bodyDiv w:val="1"/>
      <w:marLeft w:val="0"/>
      <w:marRight w:val="0"/>
      <w:marTop w:val="0"/>
      <w:marBottom w:val="0"/>
      <w:divBdr>
        <w:top w:val="none" w:sz="0" w:space="0" w:color="auto"/>
        <w:left w:val="none" w:sz="0" w:space="0" w:color="auto"/>
        <w:bottom w:val="none" w:sz="0" w:space="0" w:color="auto"/>
        <w:right w:val="none" w:sz="0" w:space="0" w:color="auto"/>
      </w:divBdr>
    </w:div>
    <w:div w:id="937179842">
      <w:bodyDiv w:val="1"/>
      <w:marLeft w:val="0"/>
      <w:marRight w:val="0"/>
      <w:marTop w:val="0"/>
      <w:marBottom w:val="0"/>
      <w:divBdr>
        <w:top w:val="none" w:sz="0" w:space="0" w:color="auto"/>
        <w:left w:val="none" w:sz="0" w:space="0" w:color="auto"/>
        <w:bottom w:val="none" w:sz="0" w:space="0" w:color="auto"/>
        <w:right w:val="none" w:sz="0" w:space="0" w:color="auto"/>
      </w:divBdr>
    </w:div>
    <w:div w:id="940070314">
      <w:bodyDiv w:val="1"/>
      <w:marLeft w:val="0"/>
      <w:marRight w:val="0"/>
      <w:marTop w:val="0"/>
      <w:marBottom w:val="0"/>
      <w:divBdr>
        <w:top w:val="none" w:sz="0" w:space="0" w:color="auto"/>
        <w:left w:val="none" w:sz="0" w:space="0" w:color="auto"/>
        <w:bottom w:val="none" w:sz="0" w:space="0" w:color="auto"/>
        <w:right w:val="none" w:sz="0" w:space="0" w:color="auto"/>
      </w:divBdr>
    </w:div>
    <w:div w:id="940994910">
      <w:bodyDiv w:val="1"/>
      <w:marLeft w:val="0"/>
      <w:marRight w:val="0"/>
      <w:marTop w:val="0"/>
      <w:marBottom w:val="0"/>
      <w:divBdr>
        <w:top w:val="none" w:sz="0" w:space="0" w:color="auto"/>
        <w:left w:val="none" w:sz="0" w:space="0" w:color="auto"/>
        <w:bottom w:val="none" w:sz="0" w:space="0" w:color="auto"/>
        <w:right w:val="none" w:sz="0" w:space="0" w:color="auto"/>
      </w:divBdr>
    </w:div>
    <w:div w:id="941885082">
      <w:bodyDiv w:val="1"/>
      <w:marLeft w:val="0"/>
      <w:marRight w:val="0"/>
      <w:marTop w:val="0"/>
      <w:marBottom w:val="0"/>
      <w:divBdr>
        <w:top w:val="none" w:sz="0" w:space="0" w:color="auto"/>
        <w:left w:val="none" w:sz="0" w:space="0" w:color="auto"/>
        <w:bottom w:val="none" w:sz="0" w:space="0" w:color="auto"/>
        <w:right w:val="none" w:sz="0" w:space="0" w:color="auto"/>
      </w:divBdr>
    </w:div>
    <w:div w:id="942613243">
      <w:bodyDiv w:val="1"/>
      <w:marLeft w:val="0"/>
      <w:marRight w:val="0"/>
      <w:marTop w:val="0"/>
      <w:marBottom w:val="0"/>
      <w:divBdr>
        <w:top w:val="none" w:sz="0" w:space="0" w:color="auto"/>
        <w:left w:val="none" w:sz="0" w:space="0" w:color="auto"/>
        <w:bottom w:val="none" w:sz="0" w:space="0" w:color="auto"/>
        <w:right w:val="none" w:sz="0" w:space="0" w:color="auto"/>
      </w:divBdr>
    </w:div>
    <w:div w:id="942692964">
      <w:bodyDiv w:val="1"/>
      <w:marLeft w:val="0"/>
      <w:marRight w:val="0"/>
      <w:marTop w:val="0"/>
      <w:marBottom w:val="0"/>
      <w:divBdr>
        <w:top w:val="none" w:sz="0" w:space="0" w:color="auto"/>
        <w:left w:val="none" w:sz="0" w:space="0" w:color="auto"/>
        <w:bottom w:val="none" w:sz="0" w:space="0" w:color="auto"/>
        <w:right w:val="none" w:sz="0" w:space="0" w:color="auto"/>
      </w:divBdr>
    </w:div>
    <w:div w:id="944188706">
      <w:bodyDiv w:val="1"/>
      <w:marLeft w:val="0"/>
      <w:marRight w:val="0"/>
      <w:marTop w:val="0"/>
      <w:marBottom w:val="0"/>
      <w:divBdr>
        <w:top w:val="none" w:sz="0" w:space="0" w:color="auto"/>
        <w:left w:val="none" w:sz="0" w:space="0" w:color="auto"/>
        <w:bottom w:val="none" w:sz="0" w:space="0" w:color="auto"/>
        <w:right w:val="none" w:sz="0" w:space="0" w:color="auto"/>
      </w:divBdr>
    </w:div>
    <w:div w:id="946233310">
      <w:bodyDiv w:val="1"/>
      <w:marLeft w:val="0"/>
      <w:marRight w:val="0"/>
      <w:marTop w:val="0"/>
      <w:marBottom w:val="0"/>
      <w:divBdr>
        <w:top w:val="none" w:sz="0" w:space="0" w:color="auto"/>
        <w:left w:val="none" w:sz="0" w:space="0" w:color="auto"/>
        <w:bottom w:val="none" w:sz="0" w:space="0" w:color="auto"/>
        <w:right w:val="none" w:sz="0" w:space="0" w:color="auto"/>
      </w:divBdr>
    </w:div>
    <w:div w:id="947931604">
      <w:bodyDiv w:val="1"/>
      <w:marLeft w:val="0"/>
      <w:marRight w:val="0"/>
      <w:marTop w:val="0"/>
      <w:marBottom w:val="0"/>
      <w:divBdr>
        <w:top w:val="none" w:sz="0" w:space="0" w:color="auto"/>
        <w:left w:val="none" w:sz="0" w:space="0" w:color="auto"/>
        <w:bottom w:val="none" w:sz="0" w:space="0" w:color="auto"/>
        <w:right w:val="none" w:sz="0" w:space="0" w:color="auto"/>
      </w:divBdr>
    </w:div>
    <w:div w:id="948508488">
      <w:bodyDiv w:val="1"/>
      <w:marLeft w:val="0"/>
      <w:marRight w:val="0"/>
      <w:marTop w:val="0"/>
      <w:marBottom w:val="0"/>
      <w:divBdr>
        <w:top w:val="none" w:sz="0" w:space="0" w:color="auto"/>
        <w:left w:val="none" w:sz="0" w:space="0" w:color="auto"/>
        <w:bottom w:val="none" w:sz="0" w:space="0" w:color="auto"/>
        <w:right w:val="none" w:sz="0" w:space="0" w:color="auto"/>
      </w:divBdr>
    </w:div>
    <w:div w:id="948699298">
      <w:bodyDiv w:val="1"/>
      <w:marLeft w:val="0"/>
      <w:marRight w:val="0"/>
      <w:marTop w:val="0"/>
      <w:marBottom w:val="0"/>
      <w:divBdr>
        <w:top w:val="none" w:sz="0" w:space="0" w:color="auto"/>
        <w:left w:val="none" w:sz="0" w:space="0" w:color="auto"/>
        <w:bottom w:val="none" w:sz="0" w:space="0" w:color="auto"/>
        <w:right w:val="none" w:sz="0" w:space="0" w:color="auto"/>
      </w:divBdr>
    </w:div>
    <w:div w:id="950361815">
      <w:bodyDiv w:val="1"/>
      <w:marLeft w:val="0"/>
      <w:marRight w:val="0"/>
      <w:marTop w:val="0"/>
      <w:marBottom w:val="0"/>
      <w:divBdr>
        <w:top w:val="none" w:sz="0" w:space="0" w:color="auto"/>
        <w:left w:val="none" w:sz="0" w:space="0" w:color="auto"/>
        <w:bottom w:val="none" w:sz="0" w:space="0" w:color="auto"/>
        <w:right w:val="none" w:sz="0" w:space="0" w:color="auto"/>
      </w:divBdr>
    </w:div>
    <w:div w:id="951018468">
      <w:bodyDiv w:val="1"/>
      <w:marLeft w:val="0"/>
      <w:marRight w:val="0"/>
      <w:marTop w:val="0"/>
      <w:marBottom w:val="0"/>
      <w:divBdr>
        <w:top w:val="none" w:sz="0" w:space="0" w:color="auto"/>
        <w:left w:val="none" w:sz="0" w:space="0" w:color="auto"/>
        <w:bottom w:val="none" w:sz="0" w:space="0" w:color="auto"/>
        <w:right w:val="none" w:sz="0" w:space="0" w:color="auto"/>
      </w:divBdr>
    </w:div>
    <w:div w:id="951546892">
      <w:bodyDiv w:val="1"/>
      <w:marLeft w:val="0"/>
      <w:marRight w:val="0"/>
      <w:marTop w:val="0"/>
      <w:marBottom w:val="0"/>
      <w:divBdr>
        <w:top w:val="none" w:sz="0" w:space="0" w:color="auto"/>
        <w:left w:val="none" w:sz="0" w:space="0" w:color="auto"/>
        <w:bottom w:val="none" w:sz="0" w:space="0" w:color="auto"/>
        <w:right w:val="none" w:sz="0" w:space="0" w:color="auto"/>
      </w:divBdr>
    </w:div>
    <w:div w:id="960189845">
      <w:bodyDiv w:val="1"/>
      <w:marLeft w:val="0"/>
      <w:marRight w:val="0"/>
      <w:marTop w:val="0"/>
      <w:marBottom w:val="0"/>
      <w:divBdr>
        <w:top w:val="none" w:sz="0" w:space="0" w:color="auto"/>
        <w:left w:val="none" w:sz="0" w:space="0" w:color="auto"/>
        <w:bottom w:val="none" w:sz="0" w:space="0" w:color="auto"/>
        <w:right w:val="none" w:sz="0" w:space="0" w:color="auto"/>
      </w:divBdr>
    </w:div>
    <w:div w:id="960452411">
      <w:bodyDiv w:val="1"/>
      <w:marLeft w:val="0"/>
      <w:marRight w:val="0"/>
      <w:marTop w:val="0"/>
      <w:marBottom w:val="0"/>
      <w:divBdr>
        <w:top w:val="none" w:sz="0" w:space="0" w:color="auto"/>
        <w:left w:val="none" w:sz="0" w:space="0" w:color="auto"/>
        <w:bottom w:val="none" w:sz="0" w:space="0" w:color="auto"/>
        <w:right w:val="none" w:sz="0" w:space="0" w:color="auto"/>
      </w:divBdr>
    </w:div>
    <w:div w:id="960457065">
      <w:bodyDiv w:val="1"/>
      <w:marLeft w:val="0"/>
      <w:marRight w:val="0"/>
      <w:marTop w:val="0"/>
      <w:marBottom w:val="0"/>
      <w:divBdr>
        <w:top w:val="none" w:sz="0" w:space="0" w:color="auto"/>
        <w:left w:val="none" w:sz="0" w:space="0" w:color="auto"/>
        <w:bottom w:val="none" w:sz="0" w:space="0" w:color="auto"/>
        <w:right w:val="none" w:sz="0" w:space="0" w:color="auto"/>
      </w:divBdr>
    </w:div>
    <w:div w:id="961807856">
      <w:bodyDiv w:val="1"/>
      <w:marLeft w:val="0"/>
      <w:marRight w:val="0"/>
      <w:marTop w:val="0"/>
      <w:marBottom w:val="0"/>
      <w:divBdr>
        <w:top w:val="none" w:sz="0" w:space="0" w:color="auto"/>
        <w:left w:val="none" w:sz="0" w:space="0" w:color="auto"/>
        <w:bottom w:val="none" w:sz="0" w:space="0" w:color="auto"/>
        <w:right w:val="none" w:sz="0" w:space="0" w:color="auto"/>
      </w:divBdr>
    </w:div>
    <w:div w:id="962003418">
      <w:bodyDiv w:val="1"/>
      <w:marLeft w:val="0"/>
      <w:marRight w:val="0"/>
      <w:marTop w:val="0"/>
      <w:marBottom w:val="0"/>
      <w:divBdr>
        <w:top w:val="none" w:sz="0" w:space="0" w:color="auto"/>
        <w:left w:val="none" w:sz="0" w:space="0" w:color="auto"/>
        <w:bottom w:val="none" w:sz="0" w:space="0" w:color="auto"/>
        <w:right w:val="none" w:sz="0" w:space="0" w:color="auto"/>
      </w:divBdr>
    </w:div>
    <w:div w:id="964122033">
      <w:bodyDiv w:val="1"/>
      <w:marLeft w:val="0"/>
      <w:marRight w:val="0"/>
      <w:marTop w:val="0"/>
      <w:marBottom w:val="0"/>
      <w:divBdr>
        <w:top w:val="none" w:sz="0" w:space="0" w:color="auto"/>
        <w:left w:val="none" w:sz="0" w:space="0" w:color="auto"/>
        <w:bottom w:val="none" w:sz="0" w:space="0" w:color="auto"/>
        <w:right w:val="none" w:sz="0" w:space="0" w:color="auto"/>
      </w:divBdr>
    </w:div>
    <w:div w:id="967973360">
      <w:bodyDiv w:val="1"/>
      <w:marLeft w:val="0"/>
      <w:marRight w:val="0"/>
      <w:marTop w:val="0"/>
      <w:marBottom w:val="0"/>
      <w:divBdr>
        <w:top w:val="none" w:sz="0" w:space="0" w:color="auto"/>
        <w:left w:val="none" w:sz="0" w:space="0" w:color="auto"/>
        <w:bottom w:val="none" w:sz="0" w:space="0" w:color="auto"/>
        <w:right w:val="none" w:sz="0" w:space="0" w:color="auto"/>
      </w:divBdr>
    </w:div>
    <w:div w:id="969046660">
      <w:bodyDiv w:val="1"/>
      <w:marLeft w:val="0"/>
      <w:marRight w:val="0"/>
      <w:marTop w:val="0"/>
      <w:marBottom w:val="0"/>
      <w:divBdr>
        <w:top w:val="none" w:sz="0" w:space="0" w:color="auto"/>
        <w:left w:val="none" w:sz="0" w:space="0" w:color="auto"/>
        <w:bottom w:val="none" w:sz="0" w:space="0" w:color="auto"/>
        <w:right w:val="none" w:sz="0" w:space="0" w:color="auto"/>
      </w:divBdr>
    </w:div>
    <w:div w:id="970746600">
      <w:bodyDiv w:val="1"/>
      <w:marLeft w:val="0"/>
      <w:marRight w:val="0"/>
      <w:marTop w:val="0"/>
      <w:marBottom w:val="0"/>
      <w:divBdr>
        <w:top w:val="none" w:sz="0" w:space="0" w:color="auto"/>
        <w:left w:val="none" w:sz="0" w:space="0" w:color="auto"/>
        <w:bottom w:val="none" w:sz="0" w:space="0" w:color="auto"/>
        <w:right w:val="none" w:sz="0" w:space="0" w:color="auto"/>
      </w:divBdr>
    </w:div>
    <w:div w:id="974797608">
      <w:bodyDiv w:val="1"/>
      <w:marLeft w:val="0"/>
      <w:marRight w:val="0"/>
      <w:marTop w:val="0"/>
      <w:marBottom w:val="0"/>
      <w:divBdr>
        <w:top w:val="none" w:sz="0" w:space="0" w:color="auto"/>
        <w:left w:val="none" w:sz="0" w:space="0" w:color="auto"/>
        <w:bottom w:val="none" w:sz="0" w:space="0" w:color="auto"/>
        <w:right w:val="none" w:sz="0" w:space="0" w:color="auto"/>
      </w:divBdr>
    </w:div>
    <w:div w:id="975068596">
      <w:bodyDiv w:val="1"/>
      <w:marLeft w:val="0"/>
      <w:marRight w:val="0"/>
      <w:marTop w:val="0"/>
      <w:marBottom w:val="0"/>
      <w:divBdr>
        <w:top w:val="none" w:sz="0" w:space="0" w:color="auto"/>
        <w:left w:val="none" w:sz="0" w:space="0" w:color="auto"/>
        <w:bottom w:val="none" w:sz="0" w:space="0" w:color="auto"/>
        <w:right w:val="none" w:sz="0" w:space="0" w:color="auto"/>
      </w:divBdr>
    </w:div>
    <w:div w:id="975455172">
      <w:bodyDiv w:val="1"/>
      <w:marLeft w:val="0"/>
      <w:marRight w:val="0"/>
      <w:marTop w:val="0"/>
      <w:marBottom w:val="0"/>
      <w:divBdr>
        <w:top w:val="none" w:sz="0" w:space="0" w:color="auto"/>
        <w:left w:val="none" w:sz="0" w:space="0" w:color="auto"/>
        <w:bottom w:val="none" w:sz="0" w:space="0" w:color="auto"/>
        <w:right w:val="none" w:sz="0" w:space="0" w:color="auto"/>
      </w:divBdr>
    </w:div>
    <w:div w:id="976180019">
      <w:bodyDiv w:val="1"/>
      <w:marLeft w:val="0"/>
      <w:marRight w:val="0"/>
      <w:marTop w:val="0"/>
      <w:marBottom w:val="0"/>
      <w:divBdr>
        <w:top w:val="none" w:sz="0" w:space="0" w:color="auto"/>
        <w:left w:val="none" w:sz="0" w:space="0" w:color="auto"/>
        <w:bottom w:val="none" w:sz="0" w:space="0" w:color="auto"/>
        <w:right w:val="none" w:sz="0" w:space="0" w:color="auto"/>
      </w:divBdr>
    </w:div>
    <w:div w:id="977105123">
      <w:bodyDiv w:val="1"/>
      <w:marLeft w:val="0"/>
      <w:marRight w:val="0"/>
      <w:marTop w:val="0"/>
      <w:marBottom w:val="0"/>
      <w:divBdr>
        <w:top w:val="none" w:sz="0" w:space="0" w:color="auto"/>
        <w:left w:val="none" w:sz="0" w:space="0" w:color="auto"/>
        <w:bottom w:val="none" w:sz="0" w:space="0" w:color="auto"/>
        <w:right w:val="none" w:sz="0" w:space="0" w:color="auto"/>
      </w:divBdr>
    </w:div>
    <w:div w:id="977762253">
      <w:bodyDiv w:val="1"/>
      <w:marLeft w:val="0"/>
      <w:marRight w:val="0"/>
      <w:marTop w:val="0"/>
      <w:marBottom w:val="0"/>
      <w:divBdr>
        <w:top w:val="none" w:sz="0" w:space="0" w:color="auto"/>
        <w:left w:val="none" w:sz="0" w:space="0" w:color="auto"/>
        <w:bottom w:val="none" w:sz="0" w:space="0" w:color="auto"/>
        <w:right w:val="none" w:sz="0" w:space="0" w:color="auto"/>
      </w:divBdr>
    </w:div>
    <w:div w:id="980501951">
      <w:bodyDiv w:val="1"/>
      <w:marLeft w:val="0"/>
      <w:marRight w:val="0"/>
      <w:marTop w:val="0"/>
      <w:marBottom w:val="0"/>
      <w:divBdr>
        <w:top w:val="none" w:sz="0" w:space="0" w:color="auto"/>
        <w:left w:val="none" w:sz="0" w:space="0" w:color="auto"/>
        <w:bottom w:val="none" w:sz="0" w:space="0" w:color="auto"/>
        <w:right w:val="none" w:sz="0" w:space="0" w:color="auto"/>
      </w:divBdr>
    </w:div>
    <w:div w:id="981495974">
      <w:bodyDiv w:val="1"/>
      <w:marLeft w:val="0"/>
      <w:marRight w:val="0"/>
      <w:marTop w:val="0"/>
      <w:marBottom w:val="0"/>
      <w:divBdr>
        <w:top w:val="none" w:sz="0" w:space="0" w:color="auto"/>
        <w:left w:val="none" w:sz="0" w:space="0" w:color="auto"/>
        <w:bottom w:val="none" w:sz="0" w:space="0" w:color="auto"/>
        <w:right w:val="none" w:sz="0" w:space="0" w:color="auto"/>
      </w:divBdr>
    </w:div>
    <w:div w:id="983970131">
      <w:bodyDiv w:val="1"/>
      <w:marLeft w:val="0"/>
      <w:marRight w:val="0"/>
      <w:marTop w:val="0"/>
      <w:marBottom w:val="0"/>
      <w:divBdr>
        <w:top w:val="none" w:sz="0" w:space="0" w:color="auto"/>
        <w:left w:val="none" w:sz="0" w:space="0" w:color="auto"/>
        <w:bottom w:val="none" w:sz="0" w:space="0" w:color="auto"/>
        <w:right w:val="none" w:sz="0" w:space="0" w:color="auto"/>
      </w:divBdr>
    </w:div>
    <w:div w:id="985158974">
      <w:bodyDiv w:val="1"/>
      <w:marLeft w:val="0"/>
      <w:marRight w:val="0"/>
      <w:marTop w:val="0"/>
      <w:marBottom w:val="0"/>
      <w:divBdr>
        <w:top w:val="none" w:sz="0" w:space="0" w:color="auto"/>
        <w:left w:val="none" w:sz="0" w:space="0" w:color="auto"/>
        <w:bottom w:val="none" w:sz="0" w:space="0" w:color="auto"/>
        <w:right w:val="none" w:sz="0" w:space="0" w:color="auto"/>
      </w:divBdr>
    </w:div>
    <w:div w:id="987058276">
      <w:bodyDiv w:val="1"/>
      <w:marLeft w:val="0"/>
      <w:marRight w:val="0"/>
      <w:marTop w:val="0"/>
      <w:marBottom w:val="0"/>
      <w:divBdr>
        <w:top w:val="none" w:sz="0" w:space="0" w:color="auto"/>
        <w:left w:val="none" w:sz="0" w:space="0" w:color="auto"/>
        <w:bottom w:val="none" w:sz="0" w:space="0" w:color="auto"/>
        <w:right w:val="none" w:sz="0" w:space="0" w:color="auto"/>
      </w:divBdr>
    </w:div>
    <w:div w:id="988095759">
      <w:bodyDiv w:val="1"/>
      <w:marLeft w:val="0"/>
      <w:marRight w:val="0"/>
      <w:marTop w:val="0"/>
      <w:marBottom w:val="0"/>
      <w:divBdr>
        <w:top w:val="none" w:sz="0" w:space="0" w:color="auto"/>
        <w:left w:val="none" w:sz="0" w:space="0" w:color="auto"/>
        <w:bottom w:val="none" w:sz="0" w:space="0" w:color="auto"/>
        <w:right w:val="none" w:sz="0" w:space="0" w:color="auto"/>
      </w:divBdr>
    </w:div>
    <w:div w:id="989138099">
      <w:bodyDiv w:val="1"/>
      <w:marLeft w:val="0"/>
      <w:marRight w:val="0"/>
      <w:marTop w:val="0"/>
      <w:marBottom w:val="0"/>
      <w:divBdr>
        <w:top w:val="none" w:sz="0" w:space="0" w:color="auto"/>
        <w:left w:val="none" w:sz="0" w:space="0" w:color="auto"/>
        <w:bottom w:val="none" w:sz="0" w:space="0" w:color="auto"/>
        <w:right w:val="none" w:sz="0" w:space="0" w:color="auto"/>
      </w:divBdr>
    </w:div>
    <w:div w:id="991178581">
      <w:bodyDiv w:val="1"/>
      <w:marLeft w:val="0"/>
      <w:marRight w:val="0"/>
      <w:marTop w:val="0"/>
      <w:marBottom w:val="0"/>
      <w:divBdr>
        <w:top w:val="none" w:sz="0" w:space="0" w:color="auto"/>
        <w:left w:val="none" w:sz="0" w:space="0" w:color="auto"/>
        <w:bottom w:val="none" w:sz="0" w:space="0" w:color="auto"/>
        <w:right w:val="none" w:sz="0" w:space="0" w:color="auto"/>
      </w:divBdr>
    </w:div>
    <w:div w:id="991763027">
      <w:bodyDiv w:val="1"/>
      <w:marLeft w:val="0"/>
      <w:marRight w:val="0"/>
      <w:marTop w:val="0"/>
      <w:marBottom w:val="0"/>
      <w:divBdr>
        <w:top w:val="none" w:sz="0" w:space="0" w:color="auto"/>
        <w:left w:val="none" w:sz="0" w:space="0" w:color="auto"/>
        <w:bottom w:val="none" w:sz="0" w:space="0" w:color="auto"/>
        <w:right w:val="none" w:sz="0" w:space="0" w:color="auto"/>
      </w:divBdr>
    </w:div>
    <w:div w:id="992953092">
      <w:bodyDiv w:val="1"/>
      <w:marLeft w:val="0"/>
      <w:marRight w:val="0"/>
      <w:marTop w:val="0"/>
      <w:marBottom w:val="0"/>
      <w:divBdr>
        <w:top w:val="none" w:sz="0" w:space="0" w:color="auto"/>
        <w:left w:val="none" w:sz="0" w:space="0" w:color="auto"/>
        <w:bottom w:val="none" w:sz="0" w:space="0" w:color="auto"/>
        <w:right w:val="none" w:sz="0" w:space="0" w:color="auto"/>
      </w:divBdr>
    </w:div>
    <w:div w:id="993485120">
      <w:bodyDiv w:val="1"/>
      <w:marLeft w:val="0"/>
      <w:marRight w:val="0"/>
      <w:marTop w:val="0"/>
      <w:marBottom w:val="0"/>
      <w:divBdr>
        <w:top w:val="none" w:sz="0" w:space="0" w:color="auto"/>
        <w:left w:val="none" w:sz="0" w:space="0" w:color="auto"/>
        <w:bottom w:val="none" w:sz="0" w:space="0" w:color="auto"/>
        <w:right w:val="none" w:sz="0" w:space="0" w:color="auto"/>
      </w:divBdr>
    </w:div>
    <w:div w:id="996499856">
      <w:bodyDiv w:val="1"/>
      <w:marLeft w:val="0"/>
      <w:marRight w:val="0"/>
      <w:marTop w:val="0"/>
      <w:marBottom w:val="0"/>
      <w:divBdr>
        <w:top w:val="none" w:sz="0" w:space="0" w:color="auto"/>
        <w:left w:val="none" w:sz="0" w:space="0" w:color="auto"/>
        <w:bottom w:val="none" w:sz="0" w:space="0" w:color="auto"/>
        <w:right w:val="none" w:sz="0" w:space="0" w:color="auto"/>
      </w:divBdr>
    </w:div>
    <w:div w:id="998578636">
      <w:bodyDiv w:val="1"/>
      <w:marLeft w:val="0"/>
      <w:marRight w:val="0"/>
      <w:marTop w:val="0"/>
      <w:marBottom w:val="0"/>
      <w:divBdr>
        <w:top w:val="none" w:sz="0" w:space="0" w:color="auto"/>
        <w:left w:val="none" w:sz="0" w:space="0" w:color="auto"/>
        <w:bottom w:val="none" w:sz="0" w:space="0" w:color="auto"/>
        <w:right w:val="none" w:sz="0" w:space="0" w:color="auto"/>
      </w:divBdr>
    </w:div>
    <w:div w:id="998732394">
      <w:bodyDiv w:val="1"/>
      <w:marLeft w:val="0"/>
      <w:marRight w:val="0"/>
      <w:marTop w:val="0"/>
      <w:marBottom w:val="0"/>
      <w:divBdr>
        <w:top w:val="none" w:sz="0" w:space="0" w:color="auto"/>
        <w:left w:val="none" w:sz="0" w:space="0" w:color="auto"/>
        <w:bottom w:val="none" w:sz="0" w:space="0" w:color="auto"/>
        <w:right w:val="none" w:sz="0" w:space="0" w:color="auto"/>
      </w:divBdr>
    </w:div>
    <w:div w:id="1000306976">
      <w:bodyDiv w:val="1"/>
      <w:marLeft w:val="0"/>
      <w:marRight w:val="0"/>
      <w:marTop w:val="0"/>
      <w:marBottom w:val="0"/>
      <w:divBdr>
        <w:top w:val="none" w:sz="0" w:space="0" w:color="auto"/>
        <w:left w:val="none" w:sz="0" w:space="0" w:color="auto"/>
        <w:bottom w:val="none" w:sz="0" w:space="0" w:color="auto"/>
        <w:right w:val="none" w:sz="0" w:space="0" w:color="auto"/>
      </w:divBdr>
    </w:div>
    <w:div w:id="1002010075">
      <w:bodyDiv w:val="1"/>
      <w:marLeft w:val="0"/>
      <w:marRight w:val="0"/>
      <w:marTop w:val="0"/>
      <w:marBottom w:val="0"/>
      <w:divBdr>
        <w:top w:val="none" w:sz="0" w:space="0" w:color="auto"/>
        <w:left w:val="none" w:sz="0" w:space="0" w:color="auto"/>
        <w:bottom w:val="none" w:sz="0" w:space="0" w:color="auto"/>
        <w:right w:val="none" w:sz="0" w:space="0" w:color="auto"/>
      </w:divBdr>
    </w:div>
    <w:div w:id="1003314166">
      <w:bodyDiv w:val="1"/>
      <w:marLeft w:val="0"/>
      <w:marRight w:val="0"/>
      <w:marTop w:val="0"/>
      <w:marBottom w:val="0"/>
      <w:divBdr>
        <w:top w:val="none" w:sz="0" w:space="0" w:color="auto"/>
        <w:left w:val="none" w:sz="0" w:space="0" w:color="auto"/>
        <w:bottom w:val="none" w:sz="0" w:space="0" w:color="auto"/>
        <w:right w:val="none" w:sz="0" w:space="0" w:color="auto"/>
      </w:divBdr>
    </w:div>
    <w:div w:id="1003973763">
      <w:bodyDiv w:val="1"/>
      <w:marLeft w:val="0"/>
      <w:marRight w:val="0"/>
      <w:marTop w:val="0"/>
      <w:marBottom w:val="0"/>
      <w:divBdr>
        <w:top w:val="none" w:sz="0" w:space="0" w:color="auto"/>
        <w:left w:val="none" w:sz="0" w:space="0" w:color="auto"/>
        <w:bottom w:val="none" w:sz="0" w:space="0" w:color="auto"/>
        <w:right w:val="none" w:sz="0" w:space="0" w:color="auto"/>
      </w:divBdr>
    </w:div>
    <w:div w:id="1006903614">
      <w:bodyDiv w:val="1"/>
      <w:marLeft w:val="0"/>
      <w:marRight w:val="0"/>
      <w:marTop w:val="0"/>
      <w:marBottom w:val="0"/>
      <w:divBdr>
        <w:top w:val="none" w:sz="0" w:space="0" w:color="auto"/>
        <w:left w:val="none" w:sz="0" w:space="0" w:color="auto"/>
        <w:bottom w:val="none" w:sz="0" w:space="0" w:color="auto"/>
        <w:right w:val="none" w:sz="0" w:space="0" w:color="auto"/>
      </w:divBdr>
    </w:div>
    <w:div w:id="1007749663">
      <w:bodyDiv w:val="1"/>
      <w:marLeft w:val="0"/>
      <w:marRight w:val="0"/>
      <w:marTop w:val="0"/>
      <w:marBottom w:val="0"/>
      <w:divBdr>
        <w:top w:val="none" w:sz="0" w:space="0" w:color="auto"/>
        <w:left w:val="none" w:sz="0" w:space="0" w:color="auto"/>
        <w:bottom w:val="none" w:sz="0" w:space="0" w:color="auto"/>
        <w:right w:val="none" w:sz="0" w:space="0" w:color="auto"/>
      </w:divBdr>
    </w:div>
    <w:div w:id="1007947561">
      <w:bodyDiv w:val="1"/>
      <w:marLeft w:val="0"/>
      <w:marRight w:val="0"/>
      <w:marTop w:val="0"/>
      <w:marBottom w:val="0"/>
      <w:divBdr>
        <w:top w:val="none" w:sz="0" w:space="0" w:color="auto"/>
        <w:left w:val="none" w:sz="0" w:space="0" w:color="auto"/>
        <w:bottom w:val="none" w:sz="0" w:space="0" w:color="auto"/>
        <w:right w:val="none" w:sz="0" w:space="0" w:color="auto"/>
      </w:divBdr>
    </w:div>
    <w:div w:id="1008210685">
      <w:bodyDiv w:val="1"/>
      <w:marLeft w:val="0"/>
      <w:marRight w:val="0"/>
      <w:marTop w:val="0"/>
      <w:marBottom w:val="0"/>
      <w:divBdr>
        <w:top w:val="none" w:sz="0" w:space="0" w:color="auto"/>
        <w:left w:val="none" w:sz="0" w:space="0" w:color="auto"/>
        <w:bottom w:val="none" w:sz="0" w:space="0" w:color="auto"/>
        <w:right w:val="none" w:sz="0" w:space="0" w:color="auto"/>
      </w:divBdr>
    </w:div>
    <w:div w:id="1008874132">
      <w:bodyDiv w:val="1"/>
      <w:marLeft w:val="0"/>
      <w:marRight w:val="0"/>
      <w:marTop w:val="0"/>
      <w:marBottom w:val="0"/>
      <w:divBdr>
        <w:top w:val="none" w:sz="0" w:space="0" w:color="auto"/>
        <w:left w:val="none" w:sz="0" w:space="0" w:color="auto"/>
        <w:bottom w:val="none" w:sz="0" w:space="0" w:color="auto"/>
        <w:right w:val="none" w:sz="0" w:space="0" w:color="auto"/>
      </w:divBdr>
    </w:div>
    <w:div w:id="1009138957">
      <w:bodyDiv w:val="1"/>
      <w:marLeft w:val="0"/>
      <w:marRight w:val="0"/>
      <w:marTop w:val="0"/>
      <w:marBottom w:val="0"/>
      <w:divBdr>
        <w:top w:val="none" w:sz="0" w:space="0" w:color="auto"/>
        <w:left w:val="none" w:sz="0" w:space="0" w:color="auto"/>
        <w:bottom w:val="none" w:sz="0" w:space="0" w:color="auto"/>
        <w:right w:val="none" w:sz="0" w:space="0" w:color="auto"/>
      </w:divBdr>
    </w:div>
    <w:div w:id="1009210397">
      <w:bodyDiv w:val="1"/>
      <w:marLeft w:val="0"/>
      <w:marRight w:val="0"/>
      <w:marTop w:val="0"/>
      <w:marBottom w:val="0"/>
      <w:divBdr>
        <w:top w:val="none" w:sz="0" w:space="0" w:color="auto"/>
        <w:left w:val="none" w:sz="0" w:space="0" w:color="auto"/>
        <w:bottom w:val="none" w:sz="0" w:space="0" w:color="auto"/>
        <w:right w:val="none" w:sz="0" w:space="0" w:color="auto"/>
      </w:divBdr>
    </w:div>
    <w:div w:id="1010067830">
      <w:bodyDiv w:val="1"/>
      <w:marLeft w:val="0"/>
      <w:marRight w:val="0"/>
      <w:marTop w:val="0"/>
      <w:marBottom w:val="0"/>
      <w:divBdr>
        <w:top w:val="none" w:sz="0" w:space="0" w:color="auto"/>
        <w:left w:val="none" w:sz="0" w:space="0" w:color="auto"/>
        <w:bottom w:val="none" w:sz="0" w:space="0" w:color="auto"/>
        <w:right w:val="none" w:sz="0" w:space="0" w:color="auto"/>
      </w:divBdr>
    </w:div>
    <w:div w:id="1010110032">
      <w:bodyDiv w:val="1"/>
      <w:marLeft w:val="0"/>
      <w:marRight w:val="0"/>
      <w:marTop w:val="0"/>
      <w:marBottom w:val="0"/>
      <w:divBdr>
        <w:top w:val="none" w:sz="0" w:space="0" w:color="auto"/>
        <w:left w:val="none" w:sz="0" w:space="0" w:color="auto"/>
        <w:bottom w:val="none" w:sz="0" w:space="0" w:color="auto"/>
        <w:right w:val="none" w:sz="0" w:space="0" w:color="auto"/>
      </w:divBdr>
    </w:div>
    <w:div w:id="1012955768">
      <w:bodyDiv w:val="1"/>
      <w:marLeft w:val="0"/>
      <w:marRight w:val="0"/>
      <w:marTop w:val="0"/>
      <w:marBottom w:val="0"/>
      <w:divBdr>
        <w:top w:val="none" w:sz="0" w:space="0" w:color="auto"/>
        <w:left w:val="none" w:sz="0" w:space="0" w:color="auto"/>
        <w:bottom w:val="none" w:sz="0" w:space="0" w:color="auto"/>
        <w:right w:val="none" w:sz="0" w:space="0" w:color="auto"/>
      </w:divBdr>
    </w:div>
    <w:div w:id="1013267101">
      <w:bodyDiv w:val="1"/>
      <w:marLeft w:val="0"/>
      <w:marRight w:val="0"/>
      <w:marTop w:val="0"/>
      <w:marBottom w:val="0"/>
      <w:divBdr>
        <w:top w:val="none" w:sz="0" w:space="0" w:color="auto"/>
        <w:left w:val="none" w:sz="0" w:space="0" w:color="auto"/>
        <w:bottom w:val="none" w:sz="0" w:space="0" w:color="auto"/>
        <w:right w:val="none" w:sz="0" w:space="0" w:color="auto"/>
      </w:divBdr>
    </w:div>
    <w:div w:id="1013267279">
      <w:bodyDiv w:val="1"/>
      <w:marLeft w:val="0"/>
      <w:marRight w:val="0"/>
      <w:marTop w:val="0"/>
      <w:marBottom w:val="0"/>
      <w:divBdr>
        <w:top w:val="none" w:sz="0" w:space="0" w:color="auto"/>
        <w:left w:val="none" w:sz="0" w:space="0" w:color="auto"/>
        <w:bottom w:val="none" w:sz="0" w:space="0" w:color="auto"/>
        <w:right w:val="none" w:sz="0" w:space="0" w:color="auto"/>
      </w:divBdr>
    </w:div>
    <w:div w:id="1015881761">
      <w:bodyDiv w:val="1"/>
      <w:marLeft w:val="0"/>
      <w:marRight w:val="0"/>
      <w:marTop w:val="0"/>
      <w:marBottom w:val="0"/>
      <w:divBdr>
        <w:top w:val="none" w:sz="0" w:space="0" w:color="auto"/>
        <w:left w:val="none" w:sz="0" w:space="0" w:color="auto"/>
        <w:bottom w:val="none" w:sz="0" w:space="0" w:color="auto"/>
        <w:right w:val="none" w:sz="0" w:space="0" w:color="auto"/>
      </w:divBdr>
    </w:div>
    <w:div w:id="1020660962">
      <w:bodyDiv w:val="1"/>
      <w:marLeft w:val="0"/>
      <w:marRight w:val="0"/>
      <w:marTop w:val="0"/>
      <w:marBottom w:val="0"/>
      <w:divBdr>
        <w:top w:val="none" w:sz="0" w:space="0" w:color="auto"/>
        <w:left w:val="none" w:sz="0" w:space="0" w:color="auto"/>
        <w:bottom w:val="none" w:sz="0" w:space="0" w:color="auto"/>
        <w:right w:val="none" w:sz="0" w:space="0" w:color="auto"/>
      </w:divBdr>
    </w:div>
    <w:div w:id="1020737428">
      <w:bodyDiv w:val="1"/>
      <w:marLeft w:val="0"/>
      <w:marRight w:val="0"/>
      <w:marTop w:val="0"/>
      <w:marBottom w:val="0"/>
      <w:divBdr>
        <w:top w:val="none" w:sz="0" w:space="0" w:color="auto"/>
        <w:left w:val="none" w:sz="0" w:space="0" w:color="auto"/>
        <w:bottom w:val="none" w:sz="0" w:space="0" w:color="auto"/>
        <w:right w:val="none" w:sz="0" w:space="0" w:color="auto"/>
      </w:divBdr>
    </w:div>
    <w:div w:id="1022585807">
      <w:bodyDiv w:val="1"/>
      <w:marLeft w:val="0"/>
      <w:marRight w:val="0"/>
      <w:marTop w:val="0"/>
      <w:marBottom w:val="0"/>
      <w:divBdr>
        <w:top w:val="none" w:sz="0" w:space="0" w:color="auto"/>
        <w:left w:val="none" w:sz="0" w:space="0" w:color="auto"/>
        <w:bottom w:val="none" w:sz="0" w:space="0" w:color="auto"/>
        <w:right w:val="none" w:sz="0" w:space="0" w:color="auto"/>
      </w:divBdr>
    </w:div>
    <w:div w:id="1024554319">
      <w:bodyDiv w:val="1"/>
      <w:marLeft w:val="0"/>
      <w:marRight w:val="0"/>
      <w:marTop w:val="0"/>
      <w:marBottom w:val="0"/>
      <w:divBdr>
        <w:top w:val="none" w:sz="0" w:space="0" w:color="auto"/>
        <w:left w:val="none" w:sz="0" w:space="0" w:color="auto"/>
        <w:bottom w:val="none" w:sz="0" w:space="0" w:color="auto"/>
        <w:right w:val="none" w:sz="0" w:space="0" w:color="auto"/>
      </w:divBdr>
    </w:div>
    <w:div w:id="1024554528">
      <w:bodyDiv w:val="1"/>
      <w:marLeft w:val="0"/>
      <w:marRight w:val="0"/>
      <w:marTop w:val="0"/>
      <w:marBottom w:val="0"/>
      <w:divBdr>
        <w:top w:val="none" w:sz="0" w:space="0" w:color="auto"/>
        <w:left w:val="none" w:sz="0" w:space="0" w:color="auto"/>
        <w:bottom w:val="none" w:sz="0" w:space="0" w:color="auto"/>
        <w:right w:val="none" w:sz="0" w:space="0" w:color="auto"/>
      </w:divBdr>
    </w:div>
    <w:div w:id="1024592189">
      <w:bodyDiv w:val="1"/>
      <w:marLeft w:val="0"/>
      <w:marRight w:val="0"/>
      <w:marTop w:val="0"/>
      <w:marBottom w:val="0"/>
      <w:divBdr>
        <w:top w:val="none" w:sz="0" w:space="0" w:color="auto"/>
        <w:left w:val="none" w:sz="0" w:space="0" w:color="auto"/>
        <w:bottom w:val="none" w:sz="0" w:space="0" w:color="auto"/>
        <w:right w:val="none" w:sz="0" w:space="0" w:color="auto"/>
      </w:divBdr>
    </w:div>
    <w:div w:id="1024987208">
      <w:bodyDiv w:val="1"/>
      <w:marLeft w:val="0"/>
      <w:marRight w:val="0"/>
      <w:marTop w:val="0"/>
      <w:marBottom w:val="0"/>
      <w:divBdr>
        <w:top w:val="none" w:sz="0" w:space="0" w:color="auto"/>
        <w:left w:val="none" w:sz="0" w:space="0" w:color="auto"/>
        <w:bottom w:val="none" w:sz="0" w:space="0" w:color="auto"/>
        <w:right w:val="none" w:sz="0" w:space="0" w:color="auto"/>
      </w:divBdr>
    </w:div>
    <w:div w:id="1028065784">
      <w:bodyDiv w:val="1"/>
      <w:marLeft w:val="0"/>
      <w:marRight w:val="0"/>
      <w:marTop w:val="0"/>
      <w:marBottom w:val="0"/>
      <w:divBdr>
        <w:top w:val="none" w:sz="0" w:space="0" w:color="auto"/>
        <w:left w:val="none" w:sz="0" w:space="0" w:color="auto"/>
        <w:bottom w:val="none" w:sz="0" w:space="0" w:color="auto"/>
        <w:right w:val="none" w:sz="0" w:space="0" w:color="auto"/>
      </w:divBdr>
    </w:div>
    <w:div w:id="1028408081">
      <w:bodyDiv w:val="1"/>
      <w:marLeft w:val="0"/>
      <w:marRight w:val="0"/>
      <w:marTop w:val="0"/>
      <w:marBottom w:val="0"/>
      <w:divBdr>
        <w:top w:val="none" w:sz="0" w:space="0" w:color="auto"/>
        <w:left w:val="none" w:sz="0" w:space="0" w:color="auto"/>
        <w:bottom w:val="none" w:sz="0" w:space="0" w:color="auto"/>
        <w:right w:val="none" w:sz="0" w:space="0" w:color="auto"/>
      </w:divBdr>
    </w:div>
    <w:div w:id="1033310617">
      <w:bodyDiv w:val="1"/>
      <w:marLeft w:val="0"/>
      <w:marRight w:val="0"/>
      <w:marTop w:val="0"/>
      <w:marBottom w:val="0"/>
      <w:divBdr>
        <w:top w:val="none" w:sz="0" w:space="0" w:color="auto"/>
        <w:left w:val="none" w:sz="0" w:space="0" w:color="auto"/>
        <w:bottom w:val="none" w:sz="0" w:space="0" w:color="auto"/>
        <w:right w:val="none" w:sz="0" w:space="0" w:color="auto"/>
      </w:divBdr>
    </w:div>
    <w:div w:id="1038092682">
      <w:bodyDiv w:val="1"/>
      <w:marLeft w:val="0"/>
      <w:marRight w:val="0"/>
      <w:marTop w:val="0"/>
      <w:marBottom w:val="0"/>
      <w:divBdr>
        <w:top w:val="none" w:sz="0" w:space="0" w:color="auto"/>
        <w:left w:val="none" w:sz="0" w:space="0" w:color="auto"/>
        <w:bottom w:val="none" w:sz="0" w:space="0" w:color="auto"/>
        <w:right w:val="none" w:sz="0" w:space="0" w:color="auto"/>
      </w:divBdr>
    </w:div>
    <w:div w:id="1038431978">
      <w:bodyDiv w:val="1"/>
      <w:marLeft w:val="0"/>
      <w:marRight w:val="0"/>
      <w:marTop w:val="0"/>
      <w:marBottom w:val="0"/>
      <w:divBdr>
        <w:top w:val="none" w:sz="0" w:space="0" w:color="auto"/>
        <w:left w:val="none" w:sz="0" w:space="0" w:color="auto"/>
        <w:bottom w:val="none" w:sz="0" w:space="0" w:color="auto"/>
        <w:right w:val="none" w:sz="0" w:space="0" w:color="auto"/>
      </w:divBdr>
    </w:div>
    <w:div w:id="1039208233">
      <w:bodyDiv w:val="1"/>
      <w:marLeft w:val="0"/>
      <w:marRight w:val="0"/>
      <w:marTop w:val="0"/>
      <w:marBottom w:val="0"/>
      <w:divBdr>
        <w:top w:val="none" w:sz="0" w:space="0" w:color="auto"/>
        <w:left w:val="none" w:sz="0" w:space="0" w:color="auto"/>
        <w:bottom w:val="none" w:sz="0" w:space="0" w:color="auto"/>
        <w:right w:val="none" w:sz="0" w:space="0" w:color="auto"/>
      </w:divBdr>
    </w:div>
    <w:div w:id="1040056477">
      <w:bodyDiv w:val="1"/>
      <w:marLeft w:val="0"/>
      <w:marRight w:val="0"/>
      <w:marTop w:val="0"/>
      <w:marBottom w:val="0"/>
      <w:divBdr>
        <w:top w:val="none" w:sz="0" w:space="0" w:color="auto"/>
        <w:left w:val="none" w:sz="0" w:space="0" w:color="auto"/>
        <w:bottom w:val="none" w:sz="0" w:space="0" w:color="auto"/>
        <w:right w:val="none" w:sz="0" w:space="0" w:color="auto"/>
      </w:divBdr>
    </w:div>
    <w:div w:id="1040281646">
      <w:bodyDiv w:val="1"/>
      <w:marLeft w:val="0"/>
      <w:marRight w:val="0"/>
      <w:marTop w:val="0"/>
      <w:marBottom w:val="0"/>
      <w:divBdr>
        <w:top w:val="none" w:sz="0" w:space="0" w:color="auto"/>
        <w:left w:val="none" w:sz="0" w:space="0" w:color="auto"/>
        <w:bottom w:val="none" w:sz="0" w:space="0" w:color="auto"/>
        <w:right w:val="none" w:sz="0" w:space="0" w:color="auto"/>
      </w:divBdr>
    </w:div>
    <w:div w:id="1041782631">
      <w:bodyDiv w:val="1"/>
      <w:marLeft w:val="0"/>
      <w:marRight w:val="0"/>
      <w:marTop w:val="0"/>
      <w:marBottom w:val="0"/>
      <w:divBdr>
        <w:top w:val="none" w:sz="0" w:space="0" w:color="auto"/>
        <w:left w:val="none" w:sz="0" w:space="0" w:color="auto"/>
        <w:bottom w:val="none" w:sz="0" w:space="0" w:color="auto"/>
        <w:right w:val="none" w:sz="0" w:space="0" w:color="auto"/>
      </w:divBdr>
    </w:div>
    <w:div w:id="1041901737">
      <w:bodyDiv w:val="1"/>
      <w:marLeft w:val="0"/>
      <w:marRight w:val="0"/>
      <w:marTop w:val="0"/>
      <w:marBottom w:val="0"/>
      <w:divBdr>
        <w:top w:val="none" w:sz="0" w:space="0" w:color="auto"/>
        <w:left w:val="none" w:sz="0" w:space="0" w:color="auto"/>
        <w:bottom w:val="none" w:sz="0" w:space="0" w:color="auto"/>
        <w:right w:val="none" w:sz="0" w:space="0" w:color="auto"/>
      </w:divBdr>
    </w:div>
    <w:div w:id="1043556664">
      <w:bodyDiv w:val="1"/>
      <w:marLeft w:val="0"/>
      <w:marRight w:val="0"/>
      <w:marTop w:val="0"/>
      <w:marBottom w:val="0"/>
      <w:divBdr>
        <w:top w:val="none" w:sz="0" w:space="0" w:color="auto"/>
        <w:left w:val="none" w:sz="0" w:space="0" w:color="auto"/>
        <w:bottom w:val="none" w:sz="0" w:space="0" w:color="auto"/>
        <w:right w:val="none" w:sz="0" w:space="0" w:color="auto"/>
      </w:divBdr>
    </w:div>
    <w:div w:id="1043557392">
      <w:bodyDiv w:val="1"/>
      <w:marLeft w:val="0"/>
      <w:marRight w:val="0"/>
      <w:marTop w:val="0"/>
      <w:marBottom w:val="0"/>
      <w:divBdr>
        <w:top w:val="none" w:sz="0" w:space="0" w:color="auto"/>
        <w:left w:val="none" w:sz="0" w:space="0" w:color="auto"/>
        <w:bottom w:val="none" w:sz="0" w:space="0" w:color="auto"/>
        <w:right w:val="none" w:sz="0" w:space="0" w:color="auto"/>
      </w:divBdr>
    </w:div>
    <w:div w:id="1044715941">
      <w:bodyDiv w:val="1"/>
      <w:marLeft w:val="0"/>
      <w:marRight w:val="0"/>
      <w:marTop w:val="0"/>
      <w:marBottom w:val="0"/>
      <w:divBdr>
        <w:top w:val="none" w:sz="0" w:space="0" w:color="auto"/>
        <w:left w:val="none" w:sz="0" w:space="0" w:color="auto"/>
        <w:bottom w:val="none" w:sz="0" w:space="0" w:color="auto"/>
        <w:right w:val="none" w:sz="0" w:space="0" w:color="auto"/>
      </w:divBdr>
    </w:div>
    <w:div w:id="1046757988">
      <w:bodyDiv w:val="1"/>
      <w:marLeft w:val="0"/>
      <w:marRight w:val="0"/>
      <w:marTop w:val="0"/>
      <w:marBottom w:val="0"/>
      <w:divBdr>
        <w:top w:val="none" w:sz="0" w:space="0" w:color="auto"/>
        <w:left w:val="none" w:sz="0" w:space="0" w:color="auto"/>
        <w:bottom w:val="none" w:sz="0" w:space="0" w:color="auto"/>
        <w:right w:val="none" w:sz="0" w:space="0" w:color="auto"/>
      </w:divBdr>
    </w:div>
    <w:div w:id="1046880349">
      <w:bodyDiv w:val="1"/>
      <w:marLeft w:val="0"/>
      <w:marRight w:val="0"/>
      <w:marTop w:val="0"/>
      <w:marBottom w:val="0"/>
      <w:divBdr>
        <w:top w:val="none" w:sz="0" w:space="0" w:color="auto"/>
        <w:left w:val="none" w:sz="0" w:space="0" w:color="auto"/>
        <w:bottom w:val="none" w:sz="0" w:space="0" w:color="auto"/>
        <w:right w:val="none" w:sz="0" w:space="0" w:color="auto"/>
      </w:divBdr>
    </w:div>
    <w:div w:id="1047070346">
      <w:bodyDiv w:val="1"/>
      <w:marLeft w:val="0"/>
      <w:marRight w:val="0"/>
      <w:marTop w:val="0"/>
      <w:marBottom w:val="0"/>
      <w:divBdr>
        <w:top w:val="none" w:sz="0" w:space="0" w:color="auto"/>
        <w:left w:val="none" w:sz="0" w:space="0" w:color="auto"/>
        <w:bottom w:val="none" w:sz="0" w:space="0" w:color="auto"/>
        <w:right w:val="none" w:sz="0" w:space="0" w:color="auto"/>
      </w:divBdr>
    </w:div>
    <w:div w:id="1049379047">
      <w:bodyDiv w:val="1"/>
      <w:marLeft w:val="0"/>
      <w:marRight w:val="0"/>
      <w:marTop w:val="0"/>
      <w:marBottom w:val="0"/>
      <w:divBdr>
        <w:top w:val="none" w:sz="0" w:space="0" w:color="auto"/>
        <w:left w:val="none" w:sz="0" w:space="0" w:color="auto"/>
        <w:bottom w:val="none" w:sz="0" w:space="0" w:color="auto"/>
        <w:right w:val="none" w:sz="0" w:space="0" w:color="auto"/>
      </w:divBdr>
    </w:div>
    <w:div w:id="1049382947">
      <w:bodyDiv w:val="1"/>
      <w:marLeft w:val="0"/>
      <w:marRight w:val="0"/>
      <w:marTop w:val="0"/>
      <w:marBottom w:val="0"/>
      <w:divBdr>
        <w:top w:val="none" w:sz="0" w:space="0" w:color="auto"/>
        <w:left w:val="none" w:sz="0" w:space="0" w:color="auto"/>
        <w:bottom w:val="none" w:sz="0" w:space="0" w:color="auto"/>
        <w:right w:val="none" w:sz="0" w:space="0" w:color="auto"/>
      </w:divBdr>
    </w:div>
    <w:div w:id="1050038388">
      <w:bodyDiv w:val="1"/>
      <w:marLeft w:val="0"/>
      <w:marRight w:val="0"/>
      <w:marTop w:val="0"/>
      <w:marBottom w:val="0"/>
      <w:divBdr>
        <w:top w:val="none" w:sz="0" w:space="0" w:color="auto"/>
        <w:left w:val="none" w:sz="0" w:space="0" w:color="auto"/>
        <w:bottom w:val="none" w:sz="0" w:space="0" w:color="auto"/>
        <w:right w:val="none" w:sz="0" w:space="0" w:color="auto"/>
      </w:divBdr>
    </w:div>
    <w:div w:id="1051001697">
      <w:bodyDiv w:val="1"/>
      <w:marLeft w:val="0"/>
      <w:marRight w:val="0"/>
      <w:marTop w:val="0"/>
      <w:marBottom w:val="0"/>
      <w:divBdr>
        <w:top w:val="none" w:sz="0" w:space="0" w:color="auto"/>
        <w:left w:val="none" w:sz="0" w:space="0" w:color="auto"/>
        <w:bottom w:val="none" w:sz="0" w:space="0" w:color="auto"/>
        <w:right w:val="none" w:sz="0" w:space="0" w:color="auto"/>
      </w:divBdr>
    </w:div>
    <w:div w:id="1052116812">
      <w:bodyDiv w:val="1"/>
      <w:marLeft w:val="0"/>
      <w:marRight w:val="0"/>
      <w:marTop w:val="0"/>
      <w:marBottom w:val="0"/>
      <w:divBdr>
        <w:top w:val="none" w:sz="0" w:space="0" w:color="auto"/>
        <w:left w:val="none" w:sz="0" w:space="0" w:color="auto"/>
        <w:bottom w:val="none" w:sz="0" w:space="0" w:color="auto"/>
        <w:right w:val="none" w:sz="0" w:space="0" w:color="auto"/>
      </w:divBdr>
    </w:div>
    <w:div w:id="1052535982">
      <w:bodyDiv w:val="1"/>
      <w:marLeft w:val="0"/>
      <w:marRight w:val="0"/>
      <w:marTop w:val="0"/>
      <w:marBottom w:val="0"/>
      <w:divBdr>
        <w:top w:val="none" w:sz="0" w:space="0" w:color="auto"/>
        <w:left w:val="none" w:sz="0" w:space="0" w:color="auto"/>
        <w:bottom w:val="none" w:sz="0" w:space="0" w:color="auto"/>
        <w:right w:val="none" w:sz="0" w:space="0" w:color="auto"/>
      </w:divBdr>
    </w:div>
    <w:div w:id="1053233622">
      <w:bodyDiv w:val="1"/>
      <w:marLeft w:val="0"/>
      <w:marRight w:val="0"/>
      <w:marTop w:val="0"/>
      <w:marBottom w:val="0"/>
      <w:divBdr>
        <w:top w:val="none" w:sz="0" w:space="0" w:color="auto"/>
        <w:left w:val="none" w:sz="0" w:space="0" w:color="auto"/>
        <w:bottom w:val="none" w:sz="0" w:space="0" w:color="auto"/>
        <w:right w:val="none" w:sz="0" w:space="0" w:color="auto"/>
      </w:divBdr>
    </w:div>
    <w:div w:id="1053390650">
      <w:bodyDiv w:val="1"/>
      <w:marLeft w:val="0"/>
      <w:marRight w:val="0"/>
      <w:marTop w:val="0"/>
      <w:marBottom w:val="0"/>
      <w:divBdr>
        <w:top w:val="none" w:sz="0" w:space="0" w:color="auto"/>
        <w:left w:val="none" w:sz="0" w:space="0" w:color="auto"/>
        <w:bottom w:val="none" w:sz="0" w:space="0" w:color="auto"/>
        <w:right w:val="none" w:sz="0" w:space="0" w:color="auto"/>
      </w:divBdr>
    </w:div>
    <w:div w:id="1057778064">
      <w:bodyDiv w:val="1"/>
      <w:marLeft w:val="0"/>
      <w:marRight w:val="0"/>
      <w:marTop w:val="0"/>
      <w:marBottom w:val="0"/>
      <w:divBdr>
        <w:top w:val="none" w:sz="0" w:space="0" w:color="auto"/>
        <w:left w:val="none" w:sz="0" w:space="0" w:color="auto"/>
        <w:bottom w:val="none" w:sz="0" w:space="0" w:color="auto"/>
        <w:right w:val="none" w:sz="0" w:space="0" w:color="auto"/>
      </w:divBdr>
    </w:div>
    <w:div w:id="1057820078">
      <w:bodyDiv w:val="1"/>
      <w:marLeft w:val="0"/>
      <w:marRight w:val="0"/>
      <w:marTop w:val="0"/>
      <w:marBottom w:val="0"/>
      <w:divBdr>
        <w:top w:val="none" w:sz="0" w:space="0" w:color="auto"/>
        <w:left w:val="none" w:sz="0" w:space="0" w:color="auto"/>
        <w:bottom w:val="none" w:sz="0" w:space="0" w:color="auto"/>
        <w:right w:val="none" w:sz="0" w:space="0" w:color="auto"/>
      </w:divBdr>
    </w:div>
    <w:div w:id="1059010298">
      <w:bodyDiv w:val="1"/>
      <w:marLeft w:val="0"/>
      <w:marRight w:val="0"/>
      <w:marTop w:val="0"/>
      <w:marBottom w:val="0"/>
      <w:divBdr>
        <w:top w:val="none" w:sz="0" w:space="0" w:color="auto"/>
        <w:left w:val="none" w:sz="0" w:space="0" w:color="auto"/>
        <w:bottom w:val="none" w:sz="0" w:space="0" w:color="auto"/>
        <w:right w:val="none" w:sz="0" w:space="0" w:color="auto"/>
      </w:divBdr>
    </w:div>
    <w:div w:id="1063288499">
      <w:bodyDiv w:val="1"/>
      <w:marLeft w:val="0"/>
      <w:marRight w:val="0"/>
      <w:marTop w:val="0"/>
      <w:marBottom w:val="0"/>
      <w:divBdr>
        <w:top w:val="none" w:sz="0" w:space="0" w:color="auto"/>
        <w:left w:val="none" w:sz="0" w:space="0" w:color="auto"/>
        <w:bottom w:val="none" w:sz="0" w:space="0" w:color="auto"/>
        <w:right w:val="none" w:sz="0" w:space="0" w:color="auto"/>
      </w:divBdr>
    </w:div>
    <w:div w:id="1063721363">
      <w:bodyDiv w:val="1"/>
      <w:marLeft w:val="0"/>
      <w:marRight w:val="0"/>
      <w:marTop w:val="0"/>
      <w:marBottom w:val="0"/>
      <w:divBdr>
        <w:top w:val="none" w:sz="0" w:space="0" w:color="auto"/>
        <w:left w:val="none" w:sz="0" w:space="0" w:color="auto"/>
        <w:bottom w:val="none" w:sz="0" w:space="0" w:color="auto"/>
        <w:right w:val="none" w:sz="0" w:space="0" w:color="auto"/>
      </w:divBdr>
    </w:div>
    <w:div w:id="1067074375">
      <w:bodyDiv w:val="1"/>
      <w:marLeft w:val="0"/>
      <w:marRight w:val="0"/>
      <w:marTop w:val="0"/>
      <w:marBottom w:val="0"/>
      <w:divBdr>
        <w:top w:val="none" w:sz="0" w:space="0" w:color="auto"/>
        <w:left w:val="none" w:sz="0" w:space="0" w:color="auto"/>
        <w:bottom w:val="none" w:sz="0" w:space="0" w:color="auto"/>
        <w:right w:val="none" w:sz="0" w:space="0" w:color="auto"/>
      </w:divBdr>
    </w:div>
    <w:div w:id="1067147558">
      <w:bodyDiv w:val="1"/>
      <w:marLeft w:val="0"/>
      <w:marRight w:val="0"/>
      <w:marTop w:val="0"/>
      <w:marBottom w:val="0"/>
      <w:divBdr>
        <w:top w:val="none" w:sz="0" w:space="0" w:color="auto"/>
        <w:left w:val="none" w:sz="0" w:space="0" w:color="auto"/>
        <w:bottom w:val="none" w:sz="0" w:space="0" w:color="auto"/>
        <w:right w:val="none" w:sz="0" w:space="0" w:color="auto"/>
      </w:divBdr>
    </w:div>
    <w:div w:id="1067536970">
      <w:bodyDiv w:val="1"/>
      <w:marLeft w:val="0"/>
      <w:marRight w:val="0"/>
      <w:marTop w:val="0"/>
      <w:marBottom w:val="0"/>
      <w:divBdr>
        <w:top w:val="none" w:sz="0" w:space="0" w:color="auto"/>
        <w:left w:val="none" w:sz="0" w:space="0" w:color="auto"/>
        <w:bottom w:val="none" w:sz="0" w:space="0" w:color="auto"/>
        <w:right w:val="none" w:sz="0" w:space="0" w:color="auto"/>
      </w:divBdr>
    </w:div>
    <w:div w:id="1069494552">
      <w:bodyDiv w:val="1"/>
      <w:marLeft w:val="0"/>
      <w:marRight w:val="0"/>
      <w:marTop w:val="0"/>
      <w:marBottom w:val="0"/>
      <w:divBdr>
        <w:top w:val="none" w:sz="0" w:space="0" w:color="auto"/>
        <w:left w:val="none" w:sz="0" w:space="0" w:color="auto"/>
        <w:bottom w:val="none" w:sz="0" w:space="0" w:color="auto"/>
        <w:right w:val="none" w:sz="0" w:space="0" w:color="auto"/>
      </w:divBdr>
    </w:div>
    <w:div w:id="1070733017">
      <w:bodyDiv w:val="1"/>
      <w:marLeft w:val="0"/>
      <w:marRight w:val="0"/>
      <w:marTop w:val="0"/>
      <w:marBottom w:val="0"/>
      <w:divBdr>
        <w:top w:val="none" w:sz="0" w:space="0" w:color="auto"/>
        <w:left w:val="none" w:sz="0" w:space="0" w:color="auto"/>
        <w:bottom w:val="none" w:sz="0" w:space="0" w:color="auto"/>
        <w:right w:val="none" w:sz="0" w:space="0" w:color="auto"/>
      </w:divBdr>
    </w:div>
    <w:div w:id="1073430568">
      <w:bodyDiv w:val="1"/>
      <w:marLeft w:val="0"/>
      <w:marRight w:val="0"/>
      <w:marTop w:val="0"/>
      <w:marBottom w:val="0"/>
      <w:divBdr>
        <w:top w:val="none" w:sz="0" w:space="0" w:color="auto"/>
        <w:left w:val="none" w:sz="0" w:space="0" w:color="auto"/>
        <w:bottom w:val="none" w:sz="0" w:space="0" w:color="auto"/>
        <w:right w:val="none" w:sz="0" w:space="0" w:color="auto"/>
      </w:divBdr>
    </w:div>
    <w:div w:id="1074397845">
      <w:bodyDiv w:val="1"/>
      <w:marLeft w:val="0"/>
      <w:marRight w:val="0"/>
      <w:marTop w:val="0"/>
      <w:marBottom w:val="0"/>
      <w:divBdr>
        <w:top w:val="none" w:sz="0" w:space="0" w:color="auto"/>
        <w:left w:val="none" w:sz="0" w:space="0" w:color="auto"/>
        <w:bottom w:val="none" w:sz="0" w:space="0" w:color="auto"/>
        <w:right w:val="none" w:sz="0" w:space="0" w:color="auto"/>
      </w:divBdr>
    </w:div>
    <w:div w:id="1075786833">
      <w:bodyDiv w:val="1"/>
      <w:marLeft w:val="0"/>
      <w:marRight w:val="0"/>
      <w:marTop w:val="0"/>
      <w:marBottom w:val="0"/>
      <w:divBdr>
        <w:top w:val="none" w:sz="0" w:space="0" w:color="auto"/>
        <w:left w:val="none" w:sz="0" w:space="0" w:color="auto"/>
        <w:bottom w:val="none" w:sz="0" w:space="0" w:color="auto"/>
        <w:right w:val="none" w:sz="0" w:space="0" w:color="auto"/>
      </w:divBdr>
    </w:div>
    <w:div w:id="1076633904">
      <w:bodyDiv w:val="1"/>
      <w:marLeft w:val="0"/>
      <w:marRight w:val="0"/>
      <w:marTop w:val="0"/>
      <w:marBottom w:val="0"/>
      <w:divBdr>
        <w:top w:val="none" w:sz="0" w:space="0" w:color="auto"/>
        <w:left w:val="none" w:sz="0" w:space="0" w:color="auto"/>
        <w:bottom w:val="none" w:sz="0" w:space="0" w:color="auto"/>
        <w:right w:val="none" w:sz="0" w:space="0" w:color="auto"/>
      </w:divBdr>
    </w:div>
    <w:div w:id="1077018659">
      <w:bodyDiv w:val="1"/>
      <w:marLeft w:val="0"/>
      <w:marRight w:val="0"/>
      <w:marTop w:val="0"/>
      <w:marBottom w:val="0"/>
      <w:divBdr>
        <w:top w:val="none" w:sz="0" w:space="0" w:color="auto"/>
        <w:left w:val="none" w:sz="0" w:space="0" w:color="auto"/>
        <w:bottom w:val="none" w:sz="0" w:space="0" w:color="auto"/>
        <w:right w:val="none" w:sz="0" w:space="0" w:color="auto"/>
      </w:divBdr>
    </w:div>
    <w:div w:id="1077944923">
      <w:bodyDiv w:val="1"/>
      <w:marLeft w:val="0"/>
      <w:marRight w:val="0"/>
      <w:marTop w:val="0"/>
      <w:marBottom w:val="0"/>
      <w:divBdr>
        <w:top w:val="none" w:sz="0" w:space="0" w:color="auto"/>
        <w:left w:val="none" w:sz="0" w:space="0" w:color="auto"/>
        <w:bottom w:val="none" w:sz="0" w:space="0" w:color="auto"/>
        <w:right w:val="none" w:sz="0" w:space="0" w:color="auto"/>
      </w:divBdr>
    </w:div>
    <w:div w:id="1079012421">
      <w:bodyDiv w:val="1"/>
      <w:marLeft w:val="0"/>
      <w:marRight w:val="0"/>
      <w:marTop w:val="0"/>
      <w:marBottom w:val="0"/>
      <w:divBdr>
        <w:top w:val="none" w:sz="0" w:space="0" w:color="auto"/>
        <w:left w:val="none" w:sz="0" w:space="0" w:color="auto"/>
        <w:bottom w:val="none" w:sz="0" w:space="0" w:color="auto"/>
        <w:right w:val="none" w:sz="0" w:space="0" w:color="auto"/>
      </w:divBdr>
    </w:div>
    <w:div w:id="1079013894">
      <w:bodyDiv w:val="1"/>
      <w:marLeft w:val="0"/>
      <w:marRight w:val="0"/>
      <w:marTop w:val="0"/>
      <w:marBottom w:val="0"/>
      <w:divBdr>
        <w:top w:val="none" w:sz="0" w:space="0" w:color="auto"/>
        <w:left w:val="none" w:sz="0" w:space="0" w:color="auto"/>
        <w:bottom w:val="none" w:sz="0" w:space="0" w:color="auto"/>
        <w:right w:val="none" w:sz="0" w:space="0" w:color="auto"/>
      </w:divBdr>
    </w:div>
    <w:div w:id="1081175525">
      <w:bodyDiv w:val="1"/>
      <w:marLeft w:val="0"/>
      <w:marRight w:val="0"/>
      <w:marTop w:val="0"/>
      <w:marBottom w:val="0"/>
      <w:divBdr>
        <w:top w:val="none" w:sz="0" w:space="0" w:color="auto"/>
        <w:left w:val="none" w:sz="0" w:space="0" w:color="auto"/>
        <w:bottom w:val="none" w:sz="0" w:space="0" w:color="auto"/>
        <w:right w:val="none" w:sz="0" w:space="0" w:color="auto"/>
      </w:divBdr>
    </w:div>
    <w:div w:id="1082336938">
      <w:bodyDiv w:val="1"/>
      <w:marLeft w:val="0"/>
      <w:marRight w:val="0"/>
      <w:marTop w:val="0"/>
      <w:marBottom w:val="0"/>
      <w:divBdr>
        <w:top w:val="none" w:sz="0" w:space="0" w:color="auto"/>
        <w:left w:val="none" w:sz="0" w:space="0" w:color="auto"/>
        <w:bottom w:val="none" w:sz="0" w:space="0" w:color="auto"/>
        <w:right w:val="none" w:sz="0" w:space="0" w:color="auto"/>
      </w:divBdr>
    </w:div>
    <w:div w:id="1086464454">
      <w:bodyDiv w:val="1"/>
      <w:marLeft w:val="0"/>
      <w:marRight w:val="0"/>
      <w:marTop w:val="0"/>
      <w:marBottom w:val="0"/>
      <w:divBdr>
        <w:top w:val="none" w:sz="0" w:space="0" w:color="auto"/>
        <w:left w:val="none" w:sz="0" w:space="0" w:color="auto"/>
        <w:bottom w:val="none" w:sz="0" w:space="0" w:color="auto"/>
        <w:right w:val="none" w:sz="0" w:space="0" w:color="auto"/>
      </w:divBdr>
    </w:div>
    <w:div w:id="1088037451">
      <w:bodyDiv w:val="1"/>
      <w:marLeft w:val="0"/>
      <w:marRight w:val="0"/>
      <w:marTop w:val="0"/>
      <w:marBottom w:val="0"/>
      <w:divBdr>
        <w:top w:val="none" w:sz="0" w:space="0" w:color="auto"/>
        <w:left w:val="none" w:sz="0" w:space="0" w:color="auto"/>
        <w:bottom w:val="none" w:sz="0" w:space="0" w:color="auto"/>
        <w:right w:val="none" w:sz="0" w:space="0" w:color="auto"/>
      </w:divBdr>
    </w:div>
    <w:div w:id="1088039932">
      <w:bodyDiv w:val="1"/>
      <w:marLeft w:val="0"/>
      <w:marRight w:val="0"/>
      <w:marTop w:val="0"/>
      <w:marBottom w:val="0"/>
      <w:divBdr>
        <w:top w:val="none" w:sz="0" w:space="0" w:color="auto"/>
        <w:left w:val="none" w:sz="0" w:space="0" w:color="auto"/>
        <w:bottom w:val="none" w:sz="0" w:space="0" w:color="auto"/>
        <w:right w:val="none" w:sz="0" w:space="0" w:color="auto"/>
      </w:divBdr>
    </w:div>
    <w:div w:id="1088498752">
      <w:bodyDiv w:val="1"/>
      <w:marLeft w:val="0"/>
      <w:marRight w:val="0"/>
      <w:marTop w:val="0"/>
      <w:marBottom w:val="0"/>
      <w:divBdr>
        <w:top w:val="none" w:sz="0" w:space="0" w:color="auto"/>
        <w:left w:val="none" w:sz="0" w:space="0" w:color="auto"/>
        <w:bottom w:val="none" w:sz="0" w:space="0" w:color="auto"/>
        <w:right w:val="none" w:sz="0" w:space="0" w:color="auto"/>
      </w:divBdr>
    </w:div>
    <w:div w:id="1089352639">
      <w:bodyDiv w:val="1"/>
      <w:marLeft w:val="0"/>
      <w:marRight w:val="0"/>
      <w:marTop w:val="0"/>
      <w:marBottom w:val="0"/>
      <w:divBdr>
        <w:top w:val="none" w:sz="0" w:space="0" w:color="auto"/>
        <w:left w:val="none" w:sz="0" w:space="0" w:color="auto"/>
        <w:bottom w:val="none" w:sz="0" w:space="0" w:color="auto"/>
        <w:right w:val="none" w:sz="0" w:space="0" w:color="auto"/>
      </w:divBdr>
    </w:div>
    <w:div w:id="1089696725">
      <w:bodyDiv w:val="1"/>
      <w:marLeft w:val="0"/>
      <w:marRight w:val="0"/>
      <w:marTop w:val="0"/>
      <w:marBottom w:val="0"/>
      <w:divBdr>
        <w:top w:val="none" w:sz="0" w:space="0" w:color="auto"/>
        <w:left w:val="none" w:sz="0" w:space="0" w:color="auto"/>
        <w:bottom w:val="none" w:sz="0" w:space="0" w:color="auto"/>
        <w:right w:val="none" w:sz="0" w:space="0" w:color="auto"/>
      </w:divBdr>
    </w:div>
    <w:div w:id="1091513648">
      <w:bodyDiv w:val="1"/>
      <w:marLeft w:val="0"/>
      <w:marRight w:val="0"/>
      <w:marTop w:val="0"/>
      <w:marBottom w:val="0"/>
      <w:divBdr>
        <w:top w:val="none" w:sz="0" w:space="0" w:color="auto"/>
        <w:left w:val="none" w:sz="0" w:space="0" w:color="auto"/>
        <w:bottom w:val="none" w:sz="0" w:space="0" w:color="auto"/>
        <w:right w:val="none" w:sz="0" w:space="0" w:color="auto"/>
      </w:divBdr>
    </w:div>
    <w:div w:id="1091857936">
      <w:bodyDiv w:val="1"/>
      <w:marLeft w:val="0"/>
      <w:marRight w:val="0"/>
      <w:marTop w:val="0"/>
      <w:marBottom w:val="0"/>
      <w:divBdr>
        <w:top w:val="none" w:sz="0" w:space="0" w:color="auto"/>
        <w:left w:val="none" w:sz="0" w:space="0" w:color="auto"/>
        <w:bottom w:val="none" w:sz="0" w:space="0" w:color="auto"/>
        <w:right w:val="none" w:sz="0" w:space="0" w:color="auto"/>
      </w:divBdr>
    </w:div>
    <w:div w:id="1091897667">
      <w:bodyDiv w:val="1"/>
      <w:marLeft w:val="0"/>
      <w:marRight w:val="0"/>
      <w:marTop w:val="0"/>
      <w:marBottom w:val="0"/>
      <w:divBdr>
        <w:top w:val="none" w:sz="0" w:space="0" w:color="auto"/>
        <w:left w:val="none" w:sz="0" w:space="0" w:color="auto"/>
        <w:bottom w:val="none" w:sz="0" w:space="0" w:color="auto"/>
        <w:right w:val="none" w:sz="0" w:space="0" w:color="auto"/>
      </w:divBdr>
    </w:div>
    <w:div w:id="1092052031">
      <w:bodyDiv w:val="1"/>
      <w:marLeft w:val="0"/>
      <w:marRight w:val="0"/>
      <w:marTop w:val="0"/>
      <w:marBottom w:val="0"/>
      <w:divBdr>
        <w:top w:val="none" w:sz="0" w:space="0" w:color="auto"/>
        <w:left w:val="none" w:sz="0" w:space="0" w:color="auto"/>
        <w:bottom w:val="none" w:sz="0" w:space="0" w:color="auto"/>
        <w:right w:val="none" w:sz="0" w:space="0" w:color="auto"/>
      </w:divBdr>
    </w:div>
    <w:div w:id="1093162197">
      <w:bodyDiv w:val="1"/>
      <w:marLeft w:val="0"/>
      <w:marRight w:val="0"/>
      <w:marTop w:val="0"/>
      <w:marBottom w:val="0"/>
      <w:divBdr>
        <w:top w:val="none" w:sz="0" w:space="0" w:color="auto"/>
        <w:left w:val="none" w:sz="0" w:space="0" w:color="auto"/>
        <w:bottom w:val="none" w:sz="0" w:space="0" w:color="auto"/>
        <w:right w:val="none" w:sz="0" w:space="0" w:color="auto"/>
      </w:divBdr>
    </w:div>
    <w:div w:id="1094595734">
      <w:bodyDiv w:val="1"/>
      <w:marLeft w:val="0"/>
      <w:marRight w:val="0"/>
      <w:marTop w:val="0"/>
      <w:marBottom w:val="0"/>
      <w:divBdr>
        <w:top w:val="none" w:sz="0" w:space="0" w:color="auto"/>
        <w:left w:val="none" w:sz="0" w:space="0" w:color="auto"/>
        <w:bottom w:val="none" w:sz="0" w:space="0" w:color="auto"/>
        <w:right w:val="none" w:sz="0" w:space="0" w:color="auto"/>
      </w:divBdr>
    </w:div>
    <w:div w:id="1094858676">
      <w:bodyDiv w:val="1"/>
      <w:marLeft w:val="0"/>
      <w:marRight w:val="0"/>
      <w:marTop w:val="0"/>
      <w:marBottom w:val="0"/>
      <w:divBdr>
        <w:top w:val="none" w:sz="0" w:space="0" w:color="auto"/>
        <w:left w:val="none" w:sz="0" w:space="0" w:color="auto"/>
        <w:bottom w:val="none" w:sz="0" w:space="0" w:color="auto"/>
        <w:right w:val="none" w:sz="0" w:space="0" w:color="auto"/>
      </w:divBdr>
    </w:div>
    <w:div w:id="1095515361">
      <w:bodyDiv w:val="1"/>
      <w:marLeft w:val="0"/>
      <w:marRight w:val="0"/>
      <w:marTop w:val="0"/>
      <w:marBottom w:val="0"/>
      <w:divBdr>
        <w:top w:val="none" w:sz="0" w:space="0" w:color="auto"/>
        <w:left w:val="none" w:sz="0" w:space="0" w:color="auto"/>
        <w:bottom w:val="none" w:sz="0" w:space="0" w:color="auto"/>
        <w:right w:val="none" w:sz="0" w:space="0" w:color="auto"/>
      </w:divBdr>
    </w:div>
    <w:div w:id="1095978816">
      <w:bodyDiv w:val="1"/>
      <w:marLeft w:val="0"/>
      <w:marRight w:val="0"/>
      <w:marTop w:val="0"/>
      <w:marBottom w:val="0"/>
      <w:divBdr>
        <w:top w:val="none" w:sz="0" w:space="0" w:color="auto"/>
        <w:left w:val="none" w:sz="0" w:space="0" w:color="auto"/>
        <w:bottom w:val="none" w:sz="0" w:space="0" w:color="auto"/>
        <w:right w:val="none" w:sz="0" w:space="0" w:color="auto"/>
      </w:divBdr>
    </w:div>
    <w:div w:id="1096247166">
      <w:bodyDiv w:val="1"/>
      <w:marLeft w:val="0"/>
      <w:marRight w:val="0"/>
      <w:marTop w:val="0"/>
      <w:marBottom w:val="0"/>
      <w:divBdr>
        <w:top w:val="none" w:sz="0" w:space="0" w:color="auto"/>
        <w:left w:val="none" w:sz="0" w:space="0" w:color="auto"/>
        <w:bottom w:val="none" w:sz="0" w:space="0" w:color="auto"/>
        <w:right w:val="none" w:sz="0" w:space="0" w:color="auto"/>
      </w:divBdr>
    </w:div>
    <w:div w:id="1096631897">
      <w:bodyDiv w:val="1"/>
      <w:marLeft w:val="0"/>
      <w:marRight w:val="0"/>
      <w:marTop w:val="0"/>
      <w:marBottom w:val="0"/>
      <w:divBdr>
        <w:top w:val="none" w:sz="0" w:space="0" w:color="auto"/>
        <w:left w:val="none" w:sz="0" w:space="0" w:color="auto"/>
        <w:bottom w:val="none" w:sz="0" w:space="0" w:color="auto"/>
        <w:right w:val="none" w:sz="0" w:space="0" w:color="auto"/>
      </w:divBdr>
    </w:div>
    <w:div w:id="1096755220">
      <w:bodyDiv w:val="1"/>
      <w:marLeft w:val="0"/>
      <w:marRight w:val="0"/>
      <w:marTop w:val="0"/>
      <w:marBottom w:val="0"/>
      <w:divBdr>
        <w:top w:val="none" w:sz="0" w:space="0" w:color="auto"/>
        <w:left w:val="none" w:sz="0" w:space="0" w:color="auto"/>
        <w:bottom w:val="none" w:sz="0" w:space="0" w:color="auto"/>
        <w:right w:val="none" w:sz="0" w:space="0" w:color="auto"/>
      </w:divBdr>
    </w:div>
    <w:div w:id="1098212897">
      <w:bodyDiv w:val="1"/>
      <w:marLeft w:val="0"/>
      <w:marRight w:val="0"/>
      <w:marTop w:val="0"/>
      <w:marBottom w:val="0"/>
      <w:divBdr>
        <w:top w:val="none" w:sz="0" w:space="0" w:color="auto"/>
        <w:left w:val="none" w:sz="0" w:space="0" w:color="auto"/>
        <w:bottom w:val="none" w:sz="0" w:space="0" w:color="auto"/>
        <w:right w:val="none" w:sz="0" w:space="0" w:color="auto"/>
      </w:divBdr>
    </w:div>
    <w:div w:id="1099180857">
      <w:bodyDiv w:val="1"/>
      <w:marLeft w:val="0"/>
      <w:marRight w:val="0"/>
      <w:marTop w:val="0"/>
      <w:marBottom w:val="0"/>
      <w:divBdr>
        <w:top w:val="none" w:sz="0" w:space="0" w:color="auto"/>
        <w:left w:val="none" w:sz="0" w:space="0" w:color="auto"/>
        <w:bottom w:val="none" w:sz="0" w:space="0" w:color="auto"/>
        <w:right w:val="none" w:sz="0" w:space="0" w:color="auto"/>
      </w:divBdr>
    </w:div>
    <w:div w:id="1099640809">
      <w:bodyDiv w:val="1"/>
      <w:marLeft w:val="0"/>
      <w:marRight w:val="0"/>
      <w:marTop w:val="0"/>
      <w:marBottom w:val="0"/>
      <w:divBdr>
        <w:top w:val="none" w:sz="0" w:space="0" w:color="auto"/>
        <w:left w:val="none" w:sz="0" w:space="0" w:color="auto"/>
        <w:bottom w:val="none" w:sz="0" w:space="0" w:color="auto"/>
        <w:right w:val="none" w:sz="0" w:space="0" w:color="auto"/>
      </w:divBdr>
    </w:div>
    <w:div w:id="1101685395">
      <w:bodyDiv w:val="1"/>
      <w:marLeft w:val="0"/>
      <w:marRight w:val="0"/>
      <w:marTop w:val="0"/>
      <w:marBottom w:val="0"/>
      <w:divBdr>
        <w:top w:val="none" w:sz="0" w:space="0" w:color="auto"/>
        <w:left w:val="none" w:sz="0" w:space="0" w:color="auto"/>
        <w:bottom w:val="none" w:sz="0" w:space="0" w:color="auto"/>
        <w:right w:val="none" w:sz="0" w:space="0" w:color="auto"/>
      </w:divBdr>
    </w:div>
    <w:div w:id="1102337859">
      <w:bodyDiv w:val="1"/>
      <w:marLeft w:val="0"/>
      <w:marRight w:val="0"/>
      <w:marTop w:val="0"/>
      <w:marBottom w:val="0"/>
      <w:divBdr>
        <w:top w:val="none" w:sz="0" w:space="0" w:color="auto"/>
        <w:left w:val="none" w:sz="0" w:space="0" w:color="auto"/>
        <w:bottom w:val="none" w:sz="0" w:space="0" w:color="auto"/>
        <w:right w:val="none" w:sz="0" w:space="0" w:color="auto"/>
      </w:divBdr>
    </w:div>
    <w:div w:id="1104350762">
      <w:bodyDiv w:val="1"/>
      <w:marLeft w:val="0"/>
      <w:marRight w:val="0"/>
      <w:marTop w:val="0"/>
      <w:marBottom w:val="0"/>
      <w:divBdr>
        <w:top w:val="none" w:sz="0" w:space="0" w:color="auto"/>
        <w:left w:val="none" w:sz="0" w:space="0" w:color="auto"/>
        <w:bottom w:val="none" w:sz="0" w:space="0" w:color="auto"/>
        <w:right w:val="none" w:sz="0" w:space="0" w:color="auto"/>
      </w:divBdr>
    </w:div>
    <w:div w:id="1105540798">
      <w:bodyDiv w:val="1"/>
      <w:marLeft w:val="0"/>
      <w:marRight w:val="0"/>
      <w:marTop w:val="0"/>
      <w:marBottom w:val="0"/>
      <w:divBdr>
        <w:top w:val="none" w:sz="0" w:space="0" w:color="auto"/>
        <w:left w:val="none" w:sz="0" w:space="0" w:color="auto"/>
        <w:bottom w:val="none" w:sz="0" w:space="0" w:color="auto"/>
        <w:right w:val="none" w:sz="0" w:space="0" w:color="auto"/>
      </w:divBdr>
    </w:div>
    <w:div w:id="1108155918">
      <w:bodyDiv w:val="1"/>
      <w:marLeft w:val="0"/>
      <w:marRight w:val="0"/>
      <w:marTop w:val="0"/>
      <w:marBottom w:val="0"/>
      <w:divBdr>
        <w:top w:val="none" w:sz="0" w:space="0" w:color="auto"/>
        <w:left w:val="none" w:sz="0" w:space="0" w:color="auto"/>
        <w:bottom w:val="none" w:sz="0" w:space="0" w:color="auto"/>
        <w:right w:val="none" w:sz="0" w:space="0" w:color="auto"/>
      </w:divBdr>
    </w:div>
    <w:div w:id="1108695047">
      <w:bodyDiv w:val="1"/>
      <w:marLeft w:val="0"/>
      <w:marRight w:val="0"/>
      <w:marTop w:val="0"/>
      <w:marBottom w:val="0"/>
      <w:divBdr>
        <w:top w:val="none" w:sz="0" w:space="0" w:color="auto"/>
        <w:left w:val="none" w:sz="0" w:space="0" w:color="auto"/>
        <w:bottom w:val="none" w:sz="0" w:space="0" w:color="auto"/>
        <w:right w:val="none" w:sz="0" w:space="0" w:color="auto"/>
      </w:divBdr>
    </w:div>
    <w:div w:id="1109862244">
      <w:bodyDiv w:val="1"/>
      <w:marLeft w:val="0"/>
      <w:marRight w:val="0"/>
      <w:marTop w:val="0"/>
      <w:marBottom w:val="0"/>
      <w:divBdr>
        <w:top w:val="none" w:sz="0" w:space="0" w:color="auto"/>
        <w:left w:val="none" w:sz="0" w:space="0" w:color="auto"/>
        <w:bottom w:val="none" w:sz="0" w:space="0" w:color="auto"/>
        <w:right w:val="none" w:sz="0" w:space="0" w:color="auto"/>
      </w:divBdr>
    </w:div>
    <w:div w:id="1111507290">
      <w:bodyDiv w:val="1"/>
      <w:marLeft w:val="0"/>
      <w:marRight w:val="0"/>
      <w:marTop w:val="0"/>
      <w:marBottom w:val="0"/>
      <w:divBdr>
        <w:top w:val="none" w:sz="0" w:space="0" w:color="auto"/>
        <w:left w:val="none" w:sz="0" w:space="0" w:color="auto"/>
        <w:bottom w:val="none" w:sz="0" w:space="0" w:color="auto"/>
        <w:right w:val="none" w:sz="0" w:space="0" w:color="auto"/>
      </w:divBdr>
    </w:div>
    <w:div w:id="1111970036">
      <w:bodyDiv w:val="1"/>
      <w:marLeft w:val="0"/>
      <w:marRight w:val="0"/>
      <w:marTop w:val="0"/>
      <w:marBottom w:val="0"/>
      <w:divBdr>
        <w:top w:val="none" w:sz="0" w:space="0" w:color="auto"/>
        <w:left w:val="none" w:sz="0" w:space="0" w:color="auto"/>
        <w:bottom w:val="none" w:sz="0" w:space="0" w:color="auto"/>
        <w:right w:val="none" w:sz="0" w:space="0" w:color="auto"/>
      </w:divBdr>
    </w:div>
    <w:div w:id="1113596881">
      <w:bodyDiv w:val="1"/>
      <w:marLeft w:val="0"/>
      <w:marRight w:val="0"/>
      <w:marTop w:val="0"/>
      <w:marBottom w:val="0"/>
      <w:divBdr>
        <w:top w:val="none" w:sz="0" w:space="0" w:color="auto"/>
        <w:left w:val="none" w:sz="0" w:space="0" w:color="auto"/>
        <w:bottom w:val="none" w:sz="0" w:space="0" w:color="auto"/>
        <w:right w:val="none" w:sz="0" w:space="0" w:color="auto"/>
      </w:divBdr>
    </w:div>
    <w:div w:id="1114132094">
      <w:bodyDiv w:val="1"/>
      <w:marLeft w:val="0"/>
      <w:marRight w:val="0"/>
      <w:marTop w:val="0"/>
      <w:marBottom w:val="0"/>
      <w:divBdr>
        <w:top w:val="none" w:sz="0" w:space="0" w:color="auto"/>
        <w:left w:val="none" w:sz="0" w:space="0" w:color="auto"/>
        <w:bottom w:val="none" w:sz="0" w:space="0" w:color="auto"/>
        <w:right w:val="none" w:sz="0" w:space="0" w:color="auto"/>
      </w:divBdr>
    </w:div>
    <w:div w:id="1114204306">
      <w:bodyDiv w:val="1"/>
      <w:marLeft w:val="0"/>
      <w:marRight w:val="0"/>
      <w:marTop w:val="0"/>
      <w:marBottom w:val="0"/>
      <w:divBdr>
        <w:top w:val="none" w:sz="0" w:space="0" w:color="auto"/>
        <w:left w:val="none" w:sz="0" w:space="0" w:color="auto"/>
        <w:bottom w:val="none" w:sz="0" w:space="0" w:color="auto"/>
        <w:right w:val="none" w:sz="0" w:space="0" w:color="auto"/>
      </w:divBdr>
    </w:div>
    <w:div w:id="1114247161">
      <w:bodyDiv w:val="1"/>
      <w:marLeft w:val="0"/>
      <w:marRight w:val="0"/>
      <w:marTop w:val="0"/>
      <w:marBottom w:val="0"/>
      <w:divBdr>
        <w:top w:val="none" w:sz="0" w:space="0" w:color="auto"/>
        <w:left w:val="none" w:sz="0" w:space="0" w:color="auto"/>
        <w:bottom w:val="none" w:sz="0" w:space="0" w:color="auto"/>
        <w:right w:val="none" w:sz="0" w:space="0" w:color="auto"/>
      </w:divBdr>
    </w:div>
    <w:div w:id="1114904064">
      <w:bodyDiv w:val="1"/>
      <w:marLeft w:val="0"/>
      <w:marRight w:val="0"/>
      <w:marTop w:val="0"/>
      <w:marBottom w:val="0"/>
      <w:divBdr>
        <w:top w:val="none" w:sz="0" w:space="0" w:color="auto"/>
        <w:left w:val="none" w:sz="0" w:space="0" w:color="auto"/>
        <w:bottom w:val="none" w:sz="0" w:space="0" w:color="auto"/>
        <w:right w:val="none" w:sz="0" w:space="0" w:color="auto"/>
      </w:divBdr>
    </w:div>
    <w:div w:id="1116099730">
      <w:bodyDiv w:val="1"/>
      <w:marLeft w:val="0"/>
      <w:marRight w:val="0"/>
      <w:marTop w:val="0"/>
      <w:marBottom w:val="0"/>
      <w:divBdr>
        <w:top w:val="none" w:sz="0" w:space="0" w:color="auto"/>
        <w:left w:val="none" w:sz="0" w:space="0" w:color="auto"/>
        <w:bottom w:val="none" w:sz="0" w:space="0" w:color="auto"/>
        <w:right w:val="none" w:sz="0" w:space="0" w:color="auto"/>
      </w:divBdr>
    </w:div>
    <w:div w:id="1116414290">
      <w:bodyDiv w:val="1"/>
      <w:marLeft w:val="0"/>
      <w:marRight w:val="0"/>
      <w:marTop w:val="0"/>
      <w:marBottom w:val="0"/>
      <w:divBdr>
        <w:top w:val="none" w:sz="0" w:space="0" w:color="auto"/>
        <w:left w:val="none" w:sz="0" w:space="0" w:color="auto"/>
        <w:bottom w:val="none" w:sz="0" w:space="0" w:color="auto"/>
        <w:right w:val="none" w:sz="0" w:space="0" w:color="auto"/>
      </w:divBdr>
    </w:div>
    <w:div w:id="1116799137">
      <w:bodyDiv w:val="1"/>
      <w:marLeft w:val="0"/>
      <w:marRight w:val="0"/>
      <w:marTop w:val="0"/>
      <w:marBottom w:val="0"/>
      <w:divBdr>
        <w:top w:val="none" w:sz="0" w:space="0" w:color="auto"/>
        <w:left w:val="none" w:sz="0" w:space="0" w:color="auto"/>
        <w:bottom w:val="none" w:sz="0" w:space="0" w:color="auto"/>
        <w:right w:val="none" w:sz="0" w:space="0" w:color="auto"/>
      </w:divBdr>
    </w:div>
    <w:div w:id="1116871910">
      <w:bodyDiv w:val="1"/>
      <w:marLeft w:val="0"/>
      <w:marRight w:val="0"/>
      <w:marTop w:val="0"/>
      <w:marBottom w:val="0"/>
      <w:divBdr>
        <w:top w:val="none" w:sz="0" w:space="0" w:color="auto"/>
        <w:left w:val="none" w:sz="0" w:space="0" w:color="auto"/>
        <w:bottom w:val="none" w:sz="0" w:space="0" w:color="auto"/>
        <w:right w:val="none" w:sz="0" w:space="0" w:color="auto"/>
      </w:divBdr>
    </w:div>
    <w:div w:id="1117799148">
      <w:bodyDiv w:val="1"/>
      <w:marLeft w:val="0"/>
      <w:marRight w:val="0"/>
      <w:marTop w:val="0"/>
      <w:marBottom w:val="0"/>
      <w:divBdr>
        <w:top w:val="none" w:sz="0" w:space="0" w:color="auto"/>
        <w:left w:val="none" w:sz="0" w:space="0" w:color="auto"/>
        <w:bottom w:val="none" w:sz="0" w:space="0" w:color="auto"/>
        <w:right w:val="none" w:sz="0" w:space="0" w:color="auto"/>
      </w:divBdr>
    </w:div>
    <w:div w:id="1123377186">
      <w:bodyDiv w:val="1"/>
      <w:marLeft w:val="0"/>
      <w:marRight w:val="0"/>
      <w:marTop w:val="0"/>
      <w:marBottom w:val="0"/>
      <w:divBdr>
        <w:top w:val="none" w:sz="0" w:space="0" w:color="auto"/>
        <w:left w:val="none" w:sz="0" w:space="0" w:color="auto"/>
        <w:bottom w:val="none" w:sz="0" w:space="0" w:color="auto"/>
        <w:right w:val="none" w:sz="0" w:space="0" w:color="auto"/>
      </w:divBdr>
    </w:div>
    <w:div w:id="1123882197">
      <w:bodyDiv w:val="1"/>
      <w:marLeft w:val="0"/>
      <w:marRight w:val="0"/>
      <w:marTop w:val="0"/>
      <w:marBottom w:val="0"/>
      <w:divBdr>
        <w:top w:val="none" w:sz="0" w:space="0" w:color="auto"/>
        <w:left w:val="none" w:sz="0" w:space="0" w:color="auto"/>
        <w:bottom w:val="none" w:sz="0" w:space="0" w:color="auto"/>
        <w:right w:val="none" w:sz="0" w:space="0" w:color="auto"/>
      </w:divBdr>
    </w:div>
    <w:div w:id="1124543121">
      <w:bodyDiv w:val="1"/>
      <w:marLeft w:val="0"/>
      <w:marRight w:val="0"/>
      <w:marTop w:val="0"/>
      <w:marBottom w:val="0"/>
      <w:divBdr>
        <w:top w:val="none" w:sz="0" w:space="0" w:color="auto"/>
        <w:left w:val="none" w:sz="0" w:space="0" w:color="auto"/>
        <w:bottom w:val="none" w:sz="0" w:space="0" w:color="auto"/>
        <w:right w:val="none" w:sz="0" w:space="0" w:color="auto"/>
      </w:divBdr>
    </w:div>
    <w:div w:id="1127164568">
      <w:bodyDiv w:val="1"/>
      <w:marLeft w:val="0"/>
      <w:marRight w:val="0"/>
      <w:marTop w:val="0"/>
      <w:marBottom w:val="0"/>
      <w:divBdr>
        <w:top w:val="none" w:sz="0" w:space="0" w:color="auto"/>
        <w:left w:val="none" w:sz="0" w:space="0" w:color="auto"/>
        <w:bottom w:val="none" w:sz="0" w:space="0" w:color="auto"/>
        <w:right w:val="none" w:sz="0" w:space="0" w:color="auto"/>
      </w:divBdr>
    </w:div>
    <w:div w:id="1127352990">
      <w:bodyDiv w:val="1"/>
      <w:marLeft w:val="0"/>
      <w:marRight w:val="0"/>
      <w:marTop w:val="0"/>
      <w:marBottom w:val="0"/>
      <w:divBdr>
        <w:top w:val="none" w:sz="0" w:space="0" w:color="auto"/>
        <w:left w:val="none" w:sz="0" w:space="0" w:color="auto"/>
        <w:bottom w:val="none" w:sz="0" w:space="0" w:color="auto"/>
        <w:right w:val="none" w:sz="0" w:space="0" w:color="auto"/>
      </w:divBdr>
    </w:div>
    <w:div w:id="1131435584">
      <w:bodyDiv w:val="1"/>
      <w:marLeft w:val="0"/>
      <w:marRight w:val="0"/>
      <w:marTop w:val="0"/>
      <w:marBottom w:val="0"/>
      <w:divBdr>
        <w:top w:val="none" w:sz="0" w:space="0" w:color="auto"/>
        <w:left w:val="none" w:sz="0" w:space="0" w:color="auto"/>
        <w:bottom w:val="none" w:sz="0" w:space="0" w:color="auto"/>
        <w:right w:val="none" w:sz="0" w:space="0" w:color="auto"/>
      </w:divBdr>
    </w:div>
    <w:div w:id="1131823069">
      <w:bodyDiv w:val="1"/>
      <w:marLeft w:val="0"/>
      <w:marRight w:val="0"/>
      <w:marTop w:val="0"/>
      <w:marBottom w:val="0"/>
      <w:divBdr>
        <w:top w:val="none" w:sz="0" w:space="0" w:color="auto"/>
        <w:left w:val="none" w:sz="0" w:space="0" w:color="auto"/>
        <w:bottom w:val="none" w:sz="0" w:space="0" w:color="auto"/>
        <w:right w:val="none" w:sz="0" w:space="0" w:color="auto"/>
      </w:divBdr>
    </w:div>
    <w:div w:id="1132940806">
      <w:bodyDiv w:val="1"/>
      <w:marLeft w:val="0"/>
      <w:marRight w:val="0"/>
      <w:marTop w:val="0"/>
      <w:marBottom w:val="0"/>
      <w:divBdr>
        <w:top w:val="none" w:sz="0" w:space="0" w:color="auto"/>
        <w:left w:val="none" w:sz="0" w:space="0" w:color="auto"/>
        <w:bottom w:val="none" w:sz="0" w:space="0" w:color="auto"/>
        <w:right w:val="none" w:sz="0" w:space="0" w:color="auto"/>
      </w:divBdr>
    </w:div>
    <w:div w:id="1137142950">
      <w:bodyDiv w:val="1"/>
      <w:marLeft w:val="0"/>
      <w:marRight w:val="0"/>
      <w:marTop w:val="0"/>
      <w:marBottom w:val="0"/>
      <w:divBdr>
        <w:top w:val="none" w:sz="0" w:space="0" w:color="auto"/>
        <w:left w:val="none" w:sz="0" w:space="0" w:color="auto"/>
        <w:bottom w:val="none" w:sz="0" w:space="0" w:color="auto"/>
        <w:right w:val="none" w:sz="0" w:space="0" w:color="auto"/>
      </w:divBdr>
    </w:div>
    <w:div w:id="1138301558">
      <w:bodyDiv w:val="1"/>
      <w:marLeft w:val="0"/>
      <w:marRight w:val="0"/>
      <w:marTop w:val="0"/>
      <w:marBottom w:val="0"/>
      <w:divBdr>
        <w:top w:val="none" w:sz="0" w:space="0" w:color="auto"/>
        <w:left w:val="none" w:sz="0" w:space="0" w:color="auto"/>
        <w:bottom w:val="none" w:sz="0" w:space="0" w:color="auto"/>
        <w:right w:val="none" w:sz="0" w:space="0" w:color="auto"/>
      </w:divBdr>
    </w:div>
    <w:div w:id="1139961096">
      <w:bodyDiv w:val="1"/>
      <w:marLeft w:val="0"/>
      <w:marRight w:val="0"/>
      <w:marTop w:val="0"/>
      <w:marBottom w:val="0"/>
      <w:divBdr>
        <w:top w:val="none" w:sz="0" w:space="0" w:color="auto"/>
        <w:left w:val="none" w:sz="0" w:space="0" w:color="auto"/>
        <w:bottom w:val="none" w:sz="0" w:space="0" w:color="auto"/>
        <w:right w:val="none" w:sz="0" w:space="0" w:color="auto"/>
      </w:divBdr>
    </w:div>
    <w:div w:id="1141193669">
      <w:bodyDiv w:val="1"/>
      <w:marLeft w:val="0"/>
      <w:marRight w:val="0"/>
      <w:marTop w:val="0"/>
      <w:marBottom w:val="0"/>
      <w:divBdr>
        <w:top w:val="none" w:sz="0" w:space="0" w:color="auto"/>
        <w:left w:val="none" w:sz="0" w:space="0" w:color="auto"/>
        <w:bottom w:val="none" w:sz="0" w:space="0" w:color="auto"/>
        <w:right w:val="none" w:sz="0" w:space="0" w:color="auto"/>
      </w:divBdr>
    </w:div>
    <w:div w:id="1141310411">
      <w:bodyDiv w:val="1"/>
      <w:marLeft w:val="0"/>
      <w:marRight w:val="0"/>
      <w:marTop w:val="0"/>
      <w:marBottom w:val="0"/>
      <w:divBdr>
        <w:top w:val="none" w:sz="0" w:space="0" w:color="auto"/>
        <w:left w:val="none" w:sz="0" w:space="0" w:color="auto"/>
        <w:bottom w:val="none" w:sz="0" w:space="0" w:color="auto"/>
        <w:right w:val="none" w:sz="0" w:space="0" w:color="auto"/>
      </w:divBdr>
    </w:div>
    <w:div w:id="1141777058">
      <w:bodyDiv w:val="1"/>
      <w:marLeft w:val="0"/>
      <w:marRight w:val="0"/>
      <w:marTop w:val="0"/>
      <w:marBottom w:val="0"/>
      <w:divBdr>
        <w:top w:val="none" w:sz="0" w:space="0" w:color="auto"/>
        <w:left w:val="none" w:sz="0" w:space="0" w:color="auto"/>
        <w:bottom w:val="none" w:sz="0" w:space="0" w:color="auto"/>
        <w:right w:val="none" w:sz="0" w:space="0" w:color="auto"/>
      </w:divBdr>
    </w:div>
    <w:div w:id="1143540785">
      <w:bodyDiv w:val="1"/>
      <w:marLeft w:val="0"/>
      <w:marRight w:val="0"/>
      <w:marTop w:val="0"/>
      <w:marBottom w:val="0"/>
      <w:divBdr>
        <w:top w:val="none" w:sz="0" w:space="0" w:color="auto"/>
        <w:left w:val="none" w:sz="0" w:space="0" w:color="auto"/>
        <w:bottom w:val="none" w:sz="0" w:space="0" w:color="auto"/>
        <w:right w:val="none" w:sz="0" w:space="0" w:color="auto"/>
      </w:divBdr>
    </w:div>
    <w:div w:id="1144396447">
      <w:bodyDiv w:val="1"/>
      <w:marLeft w:val="0"/>
      <w:marRight w:val="0"/>
      <w:marTop w:val="0"/>
      <w:marBottom w:val="0"/>
      <w:divBdr>
        <w:top w:val="none" w:sz="0" w:space="0" w:color="auto"/>
        <w:left w:val="none" w:sz="0" w:space="0" w:color="auto"/>
        <w:bottom w:val="none" w:sz="0" w:space="0" w:color="auto"/>
        <w:right w:val="none" w:sz="0" w:space="0" w:color="auto"/>
      </w:divBdr>
    </w:div>
    <w:div w:id="1145124955">
      <w:bodyDiv w:val="1"/>
      <w:marLeft w:val="0"/>
      <w:marRight w:val="0"/>
      <w:marTop w:val="0"/>
      <w:marBottom w:val="0"/>
      <w:divBdr>
        <w:top w:val="none" w:sz="0" w:space="0" w:color="auto"/>
        <w:left w:val="none" w:sz="0" w:space="0" w:color="auto"/>
        <w:bottom w:val="none" w:sz="0" w:space="0" w:color="auto"/>
        <w:right w:val="none" w:sz="0" w:space="0" w:color="auto"/>
      </w:divBdr>
    </w:div>
    <w:div w:id="1147278260">
      <w:bodyDiv w:val="1"/>
      <w:marLeft w:val="0"/>
      <w:marRight w:val="0"/>
      <w:marTop w:val="0"/>
      <w:marBottom w:val="0"/>
      <w:divBdr>
        <w:top w:val="none" w:sz="0" w:space="0" w:color="auto"/>
        <w:left w:val="none" w:sz="0" w:space="0" w:color="auto"/>
        <w:bottom w:val="none" w:sz="0" w:space="0" w:color="auto"/>
        <w:right w:val="none" w:sz="0" w:space="0" w:color="auto"/>
      </w:divBdr>
    </w:div>
    <w:div w:id="1149514368">
      <w:bodyDiv w:val="1"/>
      <w:marLeft w:val="0"/>
      <w:marRight w:val="0"/>
      <w:marTop w:val="0"/>
      <w:marBottom w:val="0"/>
      <w:divBdr>
        <w:top w:val="none" w:sz="0" w:space="0" w:color="auto"/>
        <w:left w:val="none" w:sz="0" w:space="0" w:color="auto"/>
        <w:bottom w:val="none" w:sz="0" w:space="0" w:color="auto"/>
        <w:right w:val="none" w:sz="0" w:space="0" w:color="auto"/>
      </w:divBdr>
    </w:div>
    <w:div w:id="1154638065">
      <w:bodyDiv w:val="1"/>
      <w:marLeft w:val="0"/>
      <w:marRight w:val="0"/>
      <w:marTop w:val="0"/>
      <w:marBottom w:val="0"/>
      <w:divBdr>
        <w:top w:val="none" w:sz="0" w:space="0" w:color="auto"/>
        <w:left w:val="none" w:sz="0" w:space="0" w:color="auto"/>
        <w:bottom w:val="none" w:sz="0" w:space="0" w:color="auto"/>
        <w:right w:val="none" w:sz="0" w:space="0" w:color="auto"/>
      </w:divBdr>
    </w:div>
    <w:div w:id="1154838183">
      <w:bodyDiv w:val="1"/>
      <w:marLeft w:val="0"/>
      <w:marRight w:val="0"/>
      <w:marTop w:val="0"/>
      <w:marBottom w:val="0"/>
      <w:divBdr>
        <w:top w:val="none" w:sz="0" w:space="0" w:color="auto"/>
        <w:left w:val="none" w:sz="0" w:space="0" w:color="auto"/>
        <w:bottom w:val="none" w:sz="0" w:space="0" w:color="auto"/>
        <w:right w:val="none" w:sz="0" w:space="0" w:color="auto"/>
      </w:divBdr>
    </w:div>
    <w:div w:id="1157578295">
      <w:bodyDiv w:val="1"/>
      <w:marLeft w:val="0"/>
      <w:marRight w:val="0"/>
      <w:marTop w:val="0"/>
      <w:marBottom w:val="0"/>
      <w:divBdr>
        <w:top w:val="none" w:sz="0" w:space="0" w:color="auto"/>
        <w:left w:val="none" w:sz="0" w:space="0" w:color="auto"/>
        <w:bottom w:val="none" w:sz="0" w:space="0" w:color="auto"/>
        <w:right w:val="none" w:sz="0" w:space="0" w:color="auto"/>
      </w:divBdr>
    </w:div>
    <w:div w:id="1159419589">
      <w:bodyDiv w:val="1"/>
      <w:marLeft w:val="0"/>
      <w:marRight w:val="0"/>
      <w:marTop w:val="0"/>
      <w:marBottom w:val="0"/>
      <w:divBdr>
        <w:top w:val="none" w:sz="0" w:space="0" w:color="auto"/>
        <w:left w:val="none" w:sz="0" w:space="0" w:color="auto"/>
        <w:bottom w:val="none" w:sz="0" w:space="0" w:color="auto"/>
        <w:right w:val="none" w:sz="0" w:space="0" w:color="auto"/>
      </w:divBdr>
    </w:div>
    <w:div w:id="1160730269">
      <w:bodyDiv w:val="1"/>
      <w:marLeft w:val="0"/>
      <w:marRight w:val="0"/>
      <w:marTop w:val="0"/>
      <w:marBottom w:val="0"/>
      <w:divBdr>
        <w:top w:val="none" w:sz="0" w:space="0" w:color="auto"/>
        <w:left w:val="none" w:sz="0" w:space="0" w:color="auto"/>
        <w:bottom w:val="none" w:sz="0" w:space="0" w:color="auto"/>
        <w:right w:val="none" w:sz="0" w:space="0" w:color="auto"/>
      </w:divBdr>
    </w:div>
    <w:div w:id="1162627090">
      <w:bodyDiv w:val="1"/>
      <w:marLeft w:val="0"/>
      <w:marRight w:val="0"/>
      <w:marTop w:val="0"/>
      <w:marBottom w:val="0"/>
      <w:divBdr>
        <w:top w:val="none" w:sz="0" w:space="0" w:color="auto"/>
        <w:left w:val="none" w:sz="0" w:space="0" w:color="auto"/>
        <w:bottom w:val="none" w:sz="0" w:space="0" w:color="auto"/>
        <w:right w:val="none" w:sz="0" w:space="0" w:color="auto"/>
      </w:divBdr>
    </w:div>
    <w:div w:id="1163665659">
      <w:bodyDiv w:val="1"/>
      <w:marLeft w:val="0"/>
      <w:marRight w:val="0"/>
      <w:marTop w:val="0"/>
      <w:marBottom w:val="0"/>
      <w:divBdr>
        <w:top w:val="none" w:sz="0" w:space="0" w:color="auto"/>
        <w:left w:val="none" w:sz="0" w:space="0" w:color="auto"/>
        <w:bottom w:val="none" w:sz="0" w:space="0" w:color="auto"/>
        <w:right w:val="none" w:sz="0" w:space="0" w:color="auto"/>
      </w:divBdr>
    </w:div>
    <w:div w:id="1165780302">
      <w:bodyDiv w:val="1"/>
      <w:marLeft w:val="0"/>
      <w:marRight w:val="0"/>
      <w:marTop w:val="0"/>
      <w:marBottom w:val="0"/>
      <w:divBdr>
        <w:top w:val="none" w:sz="0" w:space="0" w:color="auto"/>
        <w:left w:val="none" w:sz="0" w:space="0" w:color="auto"/>
        <w:bottom w:val="none" w:sz="0" w:space="0" w:color="auto"/>
        <w:right w:val="none" w:sz="0" w:space="0" w:color="auto"/>
      </w:divBdr>
    </w:div>
    <w:div w:id="1165975439">
      <w:bodyDiv w:val="1"/>
      <w:marLeft w:val="0"/>
      <w:marRight w:val="0"/>
      <w:marTop w:val="0"/>
      <w:marBottom w:val="0"/>
      <w:divBdr>
        <w:top w:val="none" w:sz="0" w:space="0" w:color="auto"/>
        <w:left w:val="none" w:sz="0" w:space="0" w:color="auto"/>
        <w:bottom w:val="none" w:sz="0" w:space="0" w:color="auto"/>
        <w:right w:val="none" w:sz="0" w:space="0" w:color="auto"/>
      </w:divBdr>
    </w:div>
    <w:div w:id="1167860320">
      <w:bodyDiv w:val="1"/>
      <w:marLeft w:val="0"/>
      <w:marRight w:val="0"/>
      <w:marTop w:val="0"/>
      <w:marBottom w:val="0"/>
      <w:divBdr>
        <w:top w:val="none" w:sz="0" w:space="0" w:color="auto"/>
        <w:left w:val="none" w:sz="0" w:space="0" w:color="auto"/>
        <w:bottom w:val="none" w:sz="0" w:space="0" w:color="auto"/>
        <w:right w:val="none" w:sz="0" w:space="0" w:color="auto"/>
      </w:divBdr>
    </w:div>
    <w:div w:id="1168210793">
      <w:bodyDiv w:val="1"/>
      <w:marLeft w:val="0"/>
      <w:marRight w:val="0"/>
      <w:marTop w:val="0"/>
      <w:marBottom w:val="0"/>
      <w:divBdr>
        <w:top w:val="none" w:sz="0" w:space="0" w:color="auto"/>
        <w:left w:val="none" w:sz="0" w:space="0" w:color="auto"/>
        <w:bottom w:val="none" w:sz="0" w:space="0" w:color="auto"/>
        <w:right w:val="none" w:sz="0" w:space="0" w:color="auto"/>
      </w:divBdr>
    </w:div>
    <w:div w:id="1169178487">
      <w:bodyDiv w:val="1"/>
      <w:marLeft w:val="0"/>
      <w:marRight w:val="0"/>
      <w:marTop w:val="0"/>
      <w:marBottom w:val="0"/>
      <w:divBdr>
        <w:top w:val="none" w:sz="0" w:space="0" w:color="auto"/>
        <w:left w:val="none" w:sz="0" w:space="0" w:color="auto"/>
        <w:bottom w:val="none" w:sz="0" w:space="0" w:color="auto"/>
        <w:right w:val="none" w:sz="0" w:space="0" w:color="auto"/>
      </w:divBdr>
    </w:div>
    <w:div w:id="1169910761">
      <w:bodyDiv w:val="1"/>
      <w:marLeft w:val="0"/>
      <w:marRight w:val="0"/>
      <w:marTop w:val="0"/>
      <w:marBottom w:val="0"/>
      <w:divBdr>
        <w:top w:val="none" w:sz="0" w:space="0" w:color="auto"/>
        <w:left w:val="none" w:sz="0" w:space="0" w:color="auto"/>
        <w:bottom w:val="none" w:sz="0" w:space="0" w:color="auto"/>
        <w:right w:val="none" w:sz="0" w:space="0" w:color="auto"/>
      </w:divBdr>
    </w:div>
    <w:div w:id="1171989246">
      <w:bodyDiv w:val="1"/>
      <w:marLeft w:val="0"/>
      <w:marRight w:val="0"/>
      <w:marTop w:val="0"/>
      <w:marBottom w:val="0"/>
      <w:divBdr>
        <w:top w:val="none" w:sz="0" w:space="0" w:color="auto"/>
        <w:left w:val="none" w:sz="0" w:space="0" w:color="auto"/>
        <w:bottom w:val="none" w:sz="0" w:space="0" w:color="auto"/>
        <w:right w:val="none" w:sz="0" w:space="0" w:color="auto"/>
      </w:divBdr>
    </w:div>
    <w:div w:id="1173180884">
      <w:bodyDiv w:val="1"/>
      <w:marLeft w:val="0"/>
      <w:marRight w:val="0"/>
      <w:marTop w:val="0"/>
      <w:marBottom w:val="0"/>
      <w:divBdr>
        <w:top w:val="none" w:sz="0" w:space="0" w:color="auto"/>
        <w:left w:val="none" w:sz="0" w:space="0" w:color="auto"/>
        <w:bottom w:val="none" w:sz="0" w:space="0" w:color="auto"/>
        <w:right w:val="none" w:sz="0" w:space="0" w:color="auto"/>
      </w:divBdr>
    </w:div>
    <w:div w:id="1175271007">
      <w:bodyDiv w:val="1"/>
      <w:marLeft w:val="0"/>
      <w:marRight w:val="0"/>
      <w:marTop w:val="0"/>
      <w:marBottom w:val="0"/>
      <w:divBdr>
        <w:top w:val="none" w:sz="0" w:space="0" w:color="auto"/>
        <w:left w:val="none" w:sz="0" w:space="0" w:color="auto"/>
        <w:bottom w:val="none" w:sz="0" w:space="0" w:color="auto"/>
        <w:right w:val="none" w:sz="0" w:space="0" w:color="auto"/>
      </w:divBdr>
    </w:div>
    <w:div w:id="1175876550">
      <w:bodyDiv w:val="1"/>
      <w:marLeft w:val="0"/>
      <w:marRight w:val="0"/>
      <w:marTop w:val="0"/>
      <w:marBottom w:val="0"/>
      <w:divBdr>
        <w:top w:val="none" w:sz="0" w:space="0" w:color="auto"/>
        <w:left w:val="none" w:sz="0" w:space="0" w:color="auto"/>
        <w:bottom w:val="none" w:sz="0" w:space="0" w:color="auto"/>
        <w:right w:val="none" w:sz="0" w:space="0" w:color="auto"/>
      </w:divBdr>
    </w:div>
    <w:div w:id="1176188034">
      <w:bodyDiv w:val="1"/>
      <w:marLeft w:val="0"/>
      <w:marRight w:val="0"/>
      <w:marTop w:val="0"/>
      <w:marBottom w:val="0"/>
      <w:divBdr>
        <w:top w:val="none" w:sz="0" w:space="0" w:color="auto"/>
        <w:left w:val="none" w:sz="0" w:space="0" w:color="auto"/>
        <w:bottom w:val="none" w:sz="0" w:space="0" w:color="auto"/>
        <w:right w:val="none" w:sz="0" w:space="0" w:color="auto"/>
      </w:divBdr>
    </w:div>
    <w:div w:id="1176306727">
      <w:bodyDiv w:val="1"/>
      <w:marLeft w:val="0"/>
      <w:marRight w:val="0"/>
      <w:marTop w:val="0"/>
      <w:marBottom w:val="0"/>
      <w:divBdr>
        <w:top w:val="none" w:sz="0" w:space="0" w:color="auto"/>
        <w:left w:val="none" w:sz="0" w:space="0" w:color="auto"/>
        <w:bottom w:val="none" w:sz="0" w:space="0" w:color="auto"/>
        <w:right w:val="none" w:sz="0" w:space="0" w:color="auto"/>
      </w:divBdr>
    </w:div>
    <w:div w:id="1176967831">
      <w:bodyDiv w:val="1"/>
      <w:marLeft w:val="0"/>
      <w:marRight w:val="0"/>
      <w:marTop w:val="0"/>
      <w:marBottom w:val="0"/>
      <w:divBdr>
        <w:top w:val="none" w:sz="0" w:space="0" w:color="auto"/>
        <w:left w:val="none" w:sz="0" w:space="0" w:color="auto"/>
        <w:bottom w:val="none" w:sz="0" w:space="0" w:color="auto"/>
        <w:right w:val="none" w:sz="0" w:space="0" w:color="auto"/>
      </w:divBdr>
    </w:div>
    <w:div w:id="1177302700">
      <w:bodyDiv w:val="1"/>
      <w:marLeft w:val="0"/>
      <w:marRight w:val="0"/>
      <w:marTop w:val="0"/>
      <w:marBottom w:val="0"/>
      <w:divBdr>
        <w:top w:val="none" w:sz="0" w:space="0" w:color="auto"/>
        <w:left w:val="none" w:sz="0" w:space="0" w:color="auto"/>
        <w:bottom w:val="none" w:sz="0" w:space="0" w:color="auto"/>
        <w:right w:val="none" w:sz="0" w:space="0" w:color="auto"/>
      </w:divBdr>
    </w:div>
    <w:div w:id="1177354808">
      <w:bodyDiv w:val="1"/>
      <w:marLeft w:val="0"/>
      <w:marRight w:val="0"/>
      <w:marTop w:val="0"/>
      <w:marBottom w:val="0"/>
      <w:divBdr>
        <w:top w:val="none" w:sz="0" w:space="0" w:color="auto"/>
        <w:left w:val="none" w:sz="0" w:space="0" w:color="auto"/>
        <w:bottom w:val="none" w:sz="0" w:space="0" w:color="auto"/>
        <w:right w:val="none" w:sz="0" w:space="0" w:color="auto"/>
      </w:divBdr>
    </w:div>
    <w:div w:id="1177425566">
      <w:bodyDiv w:val="1"/>
      <w:marLeft w:val="0"/>
      <w:marRight w:val="0"/>
      <w:marTop w:val="0"/>
      <w:marBottom w:val="0"/>
      <w:divBdr>
        <w:top w:val="none" w:sz="0" w:space="0" w:color="auto"/>
        <w:left w:val="none" w:sz="0" w:space="0" w:color="auto"/>
        <w:bottom w:val="none" w:sz="0" w:space="0" w:color="auto"/>
        <w:right w:val="none" w:sz="0" w:space="0" w:color="auto"/>
      </w:divBdr>
    </w:div>
    <w:div w:id="1178424720">
      <w:bodyDiv w:val="1"/>
      <w:marLeft w:val="0"/>
      <w:marRight w:val="0"/>
      <w:marTop w:val="0"/>
      <w:marBottom w:val="0"/>
      <w:divBdr>
        <w:top w:val="none" w:sz="0" w:space="0" w:color="auto"/>
        <w:left w:val="none" w:sz="0" w:space="0" w:color="auto"/>
        <w:bottom w:val="none" w:sz="0" w:space="0" w:color="auto"/>
        <w:right w:val="none" w:sz="0" w:space="0" w:color="auto"/>
      </w:divBdr>
    </w:div>
    <w:div w:id="1179275497">
      <w:bodyDiv w:val="1"/>
      <w:marLeft w:val="0"/>
      <w:marRight w:val="0"/>
      <w:marTop w:val="0"/>
      <w:marBottom w:val="0"/>
      <w:divBdr>
        <w:top w:val="none" w:sz="0" w:space="0" w:color="auto"/>
        <w:left w:val="none" w:sz="0" w:space="0" w:color="auto"/>
        <w:bottom w:val="none" w:sz="0" w:space="0" w:color="auto"/>
        <w:right w:val="none" w:sz="0" w:space="0" w:color="auto"/>
      </w:divBdr>
    </w:div>
    <w:div w:id="1181090647">
      <w:bodyDiv w:val="1"/>
      <w:marLeft w:val="0"/>
      <w:marRight w:val="0"/>
      <w:marTop w:val="0"/>
      <w:marBottom w:val="0"/>
      <w:divBdr>
        <w:top w:val="none" w:sz="0" w:space="0" w:color="auto"/>
        <w:left w:val="none" w:sz="0" w:space="0" w:color="auto"/>
        <w:bottom w:val="none" w:sz="0" w:space="0" w:color="auto"/>
        <w:right w:val="none" w:sz="0" w:space="0" w:color="auto"/>
      </w:divBdr>
    </w:div>
    <w:div w:id="1182815365">
      <w:bodyDiv w:val="1"/>
      <w:marLeft w:val="0"/>
      <w:marRight w:val="0"/>
      <w:marTop w:val="0"/>
      <w:marBottom w:val="0"/>
      <w:divBdr>
        <w:top w:val="none" w:sz="0" w:space="0" w:color="auto"/>
        <w:left w:val="none" w:sz="0" w:space="0" w:color="auto"/>
        <w:bottom w:val="none" w:sz="0" w:space="0" w:color="auto"/>
        <w:right w:val="none" w:sz="0" w:space="0" w:color="auto"/>
      </w:divBdr>
    </w:div>
    <w:div w:id="1183478098">
      <w:bodyDiv w:val="1"/>
      <w:marLeft w:val="0"/>
      <w:marRight w:val="0"/>
      <w:marTop w:val="0"/>
      <w:marBottom w:val="0"/>
      <w:divBdr>
        <w:top w:val="none" w:sz="0" w:space="0" w:color="auto"/>
        <w:left w:val="none" w:sz="0" w:space="0" w:color="auto"/>
        <w:bottom w:val="none" w:sz="0" w:space="0" w:color="auto"/>
        <w:right w:val="none" w:sz="0" w:space="0" w:color="auto"/>
      </w:divBdr>
    </w:div>
    <w:div w:id="1186871523">
      <w:bodyDiv w:val="1"/>
      <w:marLeft w:val="0"/>
      <w:marRight w:val="0"/>
      <w:marTop w:val="0"/>
      <w:marBottom w:val="0"/>
      <w:divBdr>
        <w:top w:val="none" w:sz="0" w:space="0" w:color="auto"/>
        <w:left w:val="none" w:sz="0" w:space="0" w:color="auto"/>
        <w:bottom w:val="none" w:sz="0" w:space="0" w:color="auto"/>
        <w:right w:val="none" w:sz="0" w:space="0" w:color="auto"/>
      </w:divBdr>
    </w:div>
    <w:div w:id="1191728112">
      <w:bodyDiv w:val="1"/>
      <w:marLeft w:val="0"/>
      <w:marRight w:val="0"/>
      <w:marTop w:val="0"/>
      <w:marBottom w:val="0"/>
      <w:divBdr>
        <w:top w:val="none" w:sz="0" w:space="0" w:color="auto"/>
        <w:left w:val="none" w:sz="0" w:space="0" w:color="auto"/>
        <w:bottom w:val="none" w:sz="0" w:space="0" w:color="auto"/>
        <w:right w:val="none" w:sz="0" w:space="0" w:color="auto"/>
      </w:divBdr>
    </w:div>
    <w:div w:id="1194684859">
      <w:bodyDiv w:val="1"/>
      <w:marLeft w:val="0"/>
      <w:marRight w:val="0"/>
      <w:marTop w:val="0"/>
      <w:marBottom w:val="0"/>
      <w:divBdr>
        <w:top w:val="none" w:sz="0" w:space="0" w:color="auto"/>
        <w:left w:val="none" w:sz="0" w:space="0" w:color="auto"/>
        <w:bottom w:val="none" w:sz="0" w:space="0" w:color="auto"/>
        <w:right w:val="none" w:sz="0" w:space="0" w:color="auto"/>
      </w:divBdr>
    </w:div>
    <w:div w:id="1194807285">
      <w:bodyDiv w:val="1"/>
      <w:marLeft w:val="0"/>
      <w:marRight w:val="0"/>
      <w:marTop w:val="0"/>
      <w:marBottom w:val="0"/>
      <w:divBdr>
        <w:top w:val="none" w:sz="0" w:space="0" w:color="auto"/>
        <w:left w:val="none" w:sz="0" w:space="0" w:color="auto"/>
        <w:bottom w:val="none" w:sz="0" w:space="0" w:color="auto"/>
        <w:right w:val="none" w:sz="0" w:space="0" w:color="auto"/>
      </w:divBdr>
    </w:div>
    <w:div w:id="1195463397">
      <w:bodyDiv w:val="1"/>
      <w:marLeft w:val="0"/>
      <w:marRight w:val="0"/>
      <w:marTop w:val="0"/>
      <w:marBottom w:val="0"/>
      <w:divBdr>
        <w:top w:val="none" w:sz="0" w:space="0" w:color="auto"/>
        <w:left w:val="none" w:sz="0" w:space="0" w:color="auto"/>
        <w:bottom w:val="none" w:sz="0" w:space="0" w:color="auto"/>
        <w:right w:val="none" w:sz="0" w:space="0" w:color="auto"/>
      </w:divBdr>
    </w:div>
    <w:div w:id="1197811129">
      <w:bodyDiv w:val="1"/>
      <w:marLeft w:val="0"/>
      <w:marRight w:val="0"/>
      <w:marTop w:val="0"/>
      <w:marBottom w:val="0"/>
      <w:divBdr>
        <w:top w:val="none" w:sz="0" w:space="0" w:color="auto"/>
        <w:left w:val="none" w:sz="0" w:space="0" w:color="auto"/>
        <w:bottom w:val="none" w:sz="0" w:space="0" w:color="auto"/>
        <w:right w:val="none" w:sz="0" w:space="0" w:color="auto"/>
      </w:divBdr>
    </w:div>
    <w:div w:id="1199201687">
      <w:bodyDiv w:val="1"/>
      <w:marLeft w:val="0"/>
      <w:marRight w:val="0"/>
      <w:marTop w:val="0"/>
      <w:marBottom w:val="0"/>
      <w:divBdr>
        <w:top w:val="none" w:sz="0" w:space="0" w:color="auto"/>
        <w:left w:val="none" w:sz="0" w:space="0" w:color="auto"/>
        <w:bottom w:val="none" w:sz="0" w:space="0" w:color="auto"/>
        <w:right w:val="none" w:sz="0" w:space="0" w:color="auto"/>
      </w:divBdr>
    </w:div>
    <w:div w:id="1199666414">
      <w:bodyDiv w:val="1"/>
      <w:marLeft w:val="0"/>
      <w:marRight w:val="0"/>
      <w:marTop w:val="0"/>
      <w:marBottom w:val="0"/>
      <w:divBdr>
        <w:top w:val="none" w:sz="0" w:space="0" w:color="auto"/>
        <w:left w:val="none" w:sz="0" w:space="0" w:color="auto"/>
        <w:bottom w:val="none" w:sz="0" w:space="0" w:color="auto"/>
        <w:right w:val="none" w:sz="0" w:space="0" w:color="auto"/>
      </w:divBdr>
    </w:div>
    <w:div w:id="1202669997">
      <w:bodyDiv w:val="1"/>
      <w:marLeft w:val="0"/>
      <w:marRight w:val="0"/>
      <w:marTop w:val="0"/>
      <w:marBottom w:val="0"/>
      <w:divBdr>
        <w:top w:val="none" w:sz="0" w:space="0" w:color="auto"/>
        <w:left w:val="none" w:sz="0" w:space="0" w:color="auto"/>
        <w:bottom w:val="none" w:sz="0" w:space="0" w:color="auto"/>
        <w:right w:val="none" w:sz="0" w:space="0" w:color="auto"/>
      </w:divBdr>
    </w:div>
    <w:div w:id="1203788935">
      <w:bodyDiv w:val="1"/>
      <w:marLeft w:val="0"/>
      <w:marRight w:val="0"/>
      <w:marTop w:val="0"/>
      <w:marBottom w:val="0"/>
      <w:divBdr>
        <w:top w:val="none" w:sz="0" w:space="0" w:color="auto"/>
        <w:left w:val="none" w:sz="0" w:space="0" w:color="auto"/>
        <w:bottom w:val="none" w:sz="0" w:space="0" w:color="auto"/>
        <w:right w:val="none" w:sz="0" w:space="0" w:color="auto"/>
      </w:divBdr>
    </w:div>
    <w:div w:id="1206600450">
      <w:bodyDiv w:val="1"/>
      <w:marLeft w:val="0"/>
      <w:marRight w:val="0"/>
      <w:marTop w:val="0"/>
      <w:marBottom w:val="0"/>
      <w:divBdr>
        <w:top w:val="none" w:sz="0" w:space="0" w:color="auto"/>
        <w:left w:val="none" w:sz="0" w:space="0" w:color="auto"/>
        <w:bottom w:val="none" w:sz="0" w:space="0" w:color="auto"/>
        <w:right w:val="none" w:sz="0" w:space="0" w:color="auto"/>
      </w:divBdr>
    </w:div>
    <w:div w:id="1209687600">
      <w:bodyDiv w:val="1"/>
      <w:marLeft w:val="0"/>
      <w:marRight w:val="0"/>
      <w:marTop w:val="0"/>
      <w:marBottom w:val="0"/>
      <w:divBdr>
        <w:top w:val="none" w:sz="0" w:space="0" w:color="auto"/>
        <w:left w:val="none" w:sz="0" w:space="0" w:color="auto"/>
        <w:bottom w:val="none" w:sz="0" w:space="0" w:color="auto"/>
        <w:right w:val="none" w:sz="0" w:space="0" w:color="auto"/>
      </w:divBdr>
    </w:div>
    <w:div w:id="1210268981">
      <w:bodyDiv w:val="1"/>
      <w:marLeft w:val="0"/>
      <w:marRight w:val="0"/>
      <w:marTop w:val="0"/>
      <w:marBottom w:val="0"/>
      <w:divBdr>
        <w:top w:val="none" w:sz="0" w:space="0" w:color="auto"/>
        <w:left w:val="none" w:sz="0" w:space="0" w:color="auto"/>
        <w:bottom w:val="none" w:sz="0" w:space="0" w:color="auto"/>
        <w:right w:val="none" w:sz="0" w:space="0" w:color="auto"/>
      </w:divBdr>
    </w:div>
    <w:div w:id="1213349814">
      <w:bodyDiv w:val="1"/>
      <w:marLeft w:val="0"/>
      <w:marRight w:val="0"/>
      <w:marTop w:val="0"/>
      <w:marBottom w:val="0"/>
      <w:divBdr>
        <w:top w:val="none" w:sz="0" w:space="0" w:color="auto"/>
        <w:left w:val="none" w:sz="0" w:space="0" w:color="auto"/>
        <w:bottom w:val="none" w:sz="0" w:space="0" w:color="auto"/>
        <w:right w:val="none" w:sz="0" w:space="0" w:color="auto"/>
      </w:divBdr>
    </w:div>
    <w:div w:id="1214079807">
      <w:bodyDiv w:val="1"/>
      <w:marLeft w:val="0"/>
      <w:marRight w:val="0"/>
      <w:marTop w:val="0"/>
      <w:marBottom w:val="0"/>
      <w:divBdr>
        <w:top w:val="none" w:sz="0" w:space="0" w:color="auto"/>
        <w:left w:val="none" w:sz="0" w:space="0" w:color="auto"/>
        <w:bottom w:val="none" w:sz="0" w:space="0" w:color="auto"/>
        <w:right w:val="none" w:sz="0" w:space="0" w:color="auto"/>
      </w:divBdr>
    </w:div>
    <w:div w:id="1215389073">
      <w:bodyDiv w:val="1"/>
      <w:marLeft w:val="0"/>
      <w:marRight w:val="0"/>
      <w:marTop w:val="0"/>
      <w:marBottom w:val="0"/>
      <w:divBdr>
        <w:top w:val="none" w:sz="0" w:space="0" w:color="auto"/>
        <w:left w:val="none" w:sz="0" w:space="0" w:color="auto"/>
        <w:bottom w:val="none" w:sz="0" w:space="0" w:color="auto"/>
        <w:right w:val="none" w:sz="0" w:space="0" w:color="auto"/>
      </w:divBdr>
    </w:div>
    <w:div w:id="1215579450">
      <w:bodyDiv w:val="1"/>
      <w:marLeft w:val="0"/>
      <w:marRight w:val="0"/>
      <w:marTop w:val="0"/>
      <w:marBottom w:val="0"/>
      <w:divBdr>
        <w:top w:val="none" w:sz="0" w:space="0" w:color="auto"/>
        <w:left w:val="none" w:sz="0" w:space="0" w:color="auto"/>
        <w:bottom w:val="none" w:sz="0" w:space="0" w:color="auto"/>
        <w:right w:val="none" w:sz="0" w:space="0" w:color="auto"/>
      </w:divBdr>
    </w:div>
    <w:div w:id="1218589160">
      <w:bodyDiv w:val="1"/>
      <w:marLeft w:val="0"/>
      <w:marRight w:val="0"/>
      <w:marTop w:val="0"/>
      <w:marBottom w:val="0"/>
      <w:divBdr>
        <w:top w:val="none" w:sz="0" w:space="0" w:color="auto"/>
        <w:left w:val="none" w:sz="0" w:space="0" w:color="auto"/>
        <w:bottom w:val="none" w:sz="0" w:space="0" w:color="auto"/>
        <w:right w:val="none" w:sz="0" w:space="0" w:color="auto"/>
      </w:divBdr>
    </w:div>
    <w:div w:id="1221942094">
      <w:bodyDiv w:val="1"/>
      <w:marLeft w:val="0"/>
      <w:marRight w:val="0"/>
      <w:marTop w:val="0"/>
      <w:marBottom w:val="0"/>
      <w:divBdr>
        <w:top w:val="none" w:sz="0" w:space="0" w:color="auto"/>
        <w:left w:val="none" w:sz="0" w:space="0" w:color="auto"/>
        <w:bottom w:val="none" w:sz="0" w:space="0" w:color="auto"/>
        <w:right w:val="none" w:sz="0" w:space="0" w:color="auto"/>
      </w:divBdr>
    </w:div>
    <w:div w:id="1222207037">
      <w:bodyDiv w:val="1"/>
      <w:marLeft w:val="0"/>
      <w:marRight w:val="0"/>
      <w:marTop w:val="0"/>
      <w:marBottom w:val="0"/>
      <w:divBdr>
        <w:top w:val="none" w:sz="0" w:space="0" w:color="auto"/>
        <w:left w:val="none" w:sz="0" w:space="0" w:color="auto"/>
        <w:bottom w:val="none" w:sz="0" w:space="0" w:color="auto"/>
        <w:right w:val="none" w:sz="0" w:space="0" w:color="auto"/>
      </w:divBdr>
    </w:div>
    <w:div w:id="1222667798">
      <w:bodyDiv w:val="1"/>
      <w:marLeft w:val="0"/>
      <w:marRight w:val="0"/>
      <w:marTop w:val="0"/>
      <w:marBottom w:val="0"/>
      <w:divBdr>
        <w:top w:val="none" w:sz="0" w:space="0" w:color="auto"/>
        <w:left w:val="none" w:sz="0" w:space="0" w:color="auto"/>
        <w:bottom w:val="none" w:sz="0" w:space="0" w:color="auto"/>
        <w:right w:val="none" w:sz="0" w:space="0" w:color="auto"/>
      </w:divBdr>
    </w:div>
    <w:div w:id="1225216128">
      <w:bodyDiv w:val="1"/>
      <w:marLeft w:val="0"/>
      <w:marRight w:val="0"/>
      <w:marTop w:val="0"/>
      <w:marBottom w:val="0"/>
      <w:divBdr>
        <w:top w:val="none" w:sz="0" w:space="0" w:color="auto"/>
        <w:left w:val="none" w:sz="0" w:space="0" w:color="auto"/>
        <w:bottom w:val="none" w:sz="0" w:space="0" w:color="auto"/>
        <w:right w:val="none" w:sz="0" w:space="0" w:color="auto"/>
      </w:divBdr>
    </w:div>
    <w:div w:id="1226795209">
      <w:bodyDiv w:val="1"/>
      <w:marLeft w:val="0"/>
      <w:marRight w:val="0"/>
      <w:marTop w:val="0"/>
      <w:marBottom w:val="0"/>
      <w:divBdr>
        <w:top w:val="none" w:sz="0" w:space="0" w:color="auto"/>
        <w:left w:val="none" w:sz="0" w:space="0" w:color="auto"/>
        <w:bottom w:val="none" w:sz="0" w:space="0" w:color="auto"/>
        <w:right w:val="none" w:sz="0" w:space="0" w:color="auto"/>
      </w:divBdr>
    </w:div>
    <w:div w:id="1227104488">
      <w:bodyDiv w:val="1"/>
      <w:marLeft w:val="0"/>
      <w:marRight w:val="0"/>
      <w:marTop w:val="0"/>
      <w:marBottom w:val="0"/>
      <w:divBdr>
        <w:top w:val="none" w:sz="0" w:space="0" w:color="auto"/>
        <w:left w:val="none" w:sz="0" w:space="0" w:color="auto"/>
        <w:bottom w:val="none" w:sz="0" w:space="0" w:color="auto"/>
        <w:right w:val="none" w:sz="0" w:space="0" w:color="auto"/>
      </w:divBdr>
    </w:div>
    <w:div w:id="1228034240">
      <w:bodyDiv w:val="1"/>
      <w:marLeft w:val="0"/>
      <w:marRight w:val="0"/>
      <w:marTop w:val="0"/>
      <w:marBottom w:val="0"/>
      <w:divBdr>
        <w:top w:val="none" w:sz="0" w:space="0" w:color="auto"/>
        <w:left w:val="none" w:sz="0" w:space="0" w:color="auto"/>
        <w:bottom w:val="none" w:sz="0" w:space="0" w:color="auto"/>
        <w:right w:val="none" w:sz="0" w:space="0" w:color="auto"/>
      </w:divBdr>
    </w:div>
    <w:div w:id="1229918876">
      <w:bodyDiv w:val="1"/>
      <w:marLeft w:val="0"/>
      <w:marRight w:val="0"/>
      <w:marTop w:val="0"/>
      <w:marBottom w:val="0"/>
      <w:divBdr>
        <w:top w:val="none" w:sz="0" w:space="0" w:color="auto"/>
        <w:left w:val="none" w:sz="0" w:space="0" w:color="auto"/>
        <w:bottom w:val="none" w:sz="0" w:space="0" w:color="auto"/>
        <w:right w:val="none" w:sz="0" w:space="0" w:color="auto"/>
      </w:divBdr>
    </w:div>
    <w:div w:id="1234271877">
      <w:bodyDiv w:val="1"/>
      <w:marLeft w:val="0"/>
      <w:marRight w:val="0"/>
      <w:marTop w:val="0"/>
      <w:marBottom w:val="0"/>
      <w:divBdr>
        <w:top w:val="none" w:sz="0" w:space="0" w:color="auto"/>
        <w:left w:val="none" w:sz="0" w:space="0" w:color="auto"/>
        <w:bottom w:val="none" w:sz="0" w:space="0" w:color="auto"/>
        <w:right w:val="none" w:sz="0" w:space="0" w:color="auto"/>
      </w:divBdr>
    </w:div>
    <w:div w:id="1238514995">
      <w:bodyDiv w:val="1"/>
      <w:marLeft w:val="0"/>
      <w:marRight w:val="0"/>
      <w:marTop w:val="0"/>
      <w:marBottom w:val="0"/>
      <w:divBdr>
        <w:top w:val="none" w:sz="0" w:space="0" w:color="auto"/>
        <w:left w:val="none" w:sz="0" w:space="0" w:color="auto"/>
        <w:bottom w:val="none" w:sz="0" w:space="0" w:color="auto"/>
        <w:right w:val="none" w:sz="0" w:space="0" w:color="auto"/>
      </w:divBdr>
    </w:div>
    <w:div w:id="1238976391">
      <w:bodyDiv w:val="1"/>
      <w:marLeft w:val="0"/>
      <w:marRight w:val="0"/>
      <w:marTop w:val="0"/>
      <w:marBottom w:val="0"/>
      <w:divBdr>
        <w:top w:val="none" w:sz="0" w:space="0" w:color="auto"/>
        <w:left w:val="none" w:sz="0" w:space="0" w:color="auto"/>
        <w:bottom w:val="none" w:sz="0" w:space="0" w:color="auto"/>
        <w:right w:val="none" w:sz="0" w:space="0" w:color="auto"/>
      </w:divBdr>
    </w:div>
    <w:div w:id="1239095319">
      <w:bodyDiv w:val="1"/>
      <w:marLeft w:val="0"/>
      <w:marRight w:val="0"/>
      <w:marTop w:val="0"/>
      <w:marBottom w:val="0"/>
      <w:divBdr>
        <w:top w:val="none" w:sz="0" w:space="0" w:color="auto"/>
        <w:left w:val="none" w:sz="0" w:space="0" w:color="auto"/>
        <w:bottom w:val="none" w:sz="0" w:space="0" w:color="auto"/>
        <w:right w:val="none" w:sz="0" w:space="0" w:color="auto"/>
      </w:divBdr>
    </w:div>
    <w:div w:id="1241328665">
      <w:bodyDiv w:val="1"/>
      <w:marLeft w:val="0"/>
      <w:marRight w:val="0"/>
      <w:marTop w:val="0"/>
      <w:marBottom w:val="0"/>
      <w:divBdr>
        <w:top w:val="none" w:sz="0" w:space="0" w:color="auto"/>
        <w:left w:val="none" w:sz="0" w:space="0" w:color="auto"/>
        <w:bottom w:val="none" w:sz="0" w:space="0" w:color="auto"/>
        <w:right w:val="none" w:sz="0" w:space="0" w:color="auto"/>
      </w:divBdr>
    </w:div>
    <w:div w:id="1241794225">
      <w:bodyDiv w:val="1"/>
      <w:marLeft w:val="0"/>
      <w:marRight w:val="0"/>
      <w:marTop w:val="0"/>
      <w:marBottom w:val="0"/>
      <w:divBdr>
        <w:top w:val="none" w:sz="0" w:space="0" w:color="auto"/>
        <w:left w:val="none" w:sz="0" w:space="0" w:color="auto"/>
        <w:bottom w:val="none" w:sz="0" w:space="0" w:color="auto"/>
        <w:right w:val="none" w:sz="0" w:space="0" w:color="auto"/>
      </w:divBdr>
    </w:div>
    <w:div w:id="1242375743">
      <w:bodyDiv w:val="1"/>
      <w:marLeft w:val="0"/>
      <w:marRight w:val="0"/>
      <w:marTop w:val="0"/>
      <w:marBottom w:val="0"/>
      <w:divBdr>
        <w:top w:val="none" w:sz="0" w:space="0" w:color="auto"/>
        <w:left w:val="none" w:sz="0" w:space="0" w:color="auto"/>
        <w:bottom w:val="none" w:sz="0" w:space="0" w:color="auto"/>
        <w:right w:val="none" w:sz="0" w:space="0" w:color="auto"/>
      </w:divBdr>
    </w:div>
    <w:div w:id="1243030002">
      <w:bodyDiv w:val="1"/>
      <w:marLeft w:val="0"/>
      <w:marRight w:val="0"/>
      <w:marTop w:val="0"/>
      <w:marBottom w:val="0"/>
      <w:divBdr>
        <w:top w:val="none" w:sz="0" w:space="0" w:color="auto"/>
        <w:left w:val="none" w:sz="0" w:space="0" w:color="auto"/>
        <w:bottom w:val="none" w:sz="0" w:space="0" w:color="auto"/>
        <w:right w:val="none" w:sz="0" w:space="0" w:color="auto"/>
      </w:divBdr>
    </w:div>
    <w:div w:id="1245383506">
      <w:bodyDiv w:val="1"/>
      <w:marLeft w:val="0"/>
      <w:marRight w:val="0"/>
      <w:marTop w:val="0"/>
      <w:marBottom w:val="0"/>
      <w:divBdr>
        <w:top w:val="none" w:sz="0" w:space="0" w:color="auto"/>
        <w:left w:val="none" w:sz="0" w:space="0" w:color="auto"/>
        <w:bottom w:val="none" w:sz="0" w:space="0" w:color="auto"/>
        <w:right w:val="none" w:sz="0" w:space="0" w:color="auto"/>
      </w:divBdr>
    </w:div>
    <w:div w:id="1246959466">
      <w:bodyDiv w:val="1"/>
      <w:marLeft w:val="0"/>
      <w:marRight w:val="0"/>
      <w:marTop w:val="0"/>
      <w:marBottom w:val="0"/>
      <w:divBdr>
        <w:top w:val="none" w:sz="0" w:space="0" w:color="auto"/>
        <w:left w:val="none" w:sz="0" w:space="0" w:color="auto"/>
        <w:bottom w:val="none" w:sz="0" w:space="0" w:color="auto"/>
        <w:right w:val="none" w:sz="0" w:space="0" w:color="auto"/>
      </w:divBdr>
    </w:div>
    <w:div w:id="1247812385">
      <w:bodyDiv w:val="1"/>
      <w:marLeft w:val="0"/>
      <w:marRight w:val="0"/>
      <w:marTop w:val="0"/>
      <w:marBottom w:val="0"/>
      <w:divBdr>
        <w:top w:val="none" w:sz="0" w:space="0" w:color="auto"/>
        <w:left w:val="none" w:sz="0" w:space="0" w:color="auto"/>
        <w:bottom w:val="none" w:sz="0" w:space="0" w:color="auto"/>
        <w:right w:val="none" w:sz="0" w:space="0" w:color="auto"/>
      </w:divBdr>
    </w:div>
    <w:div w:id="1248537281">
      <w:bodyDiv w:val="1"/>
      <w:marLeft w:val="0"/>
      <w:marRight w:val="0"/>
      <w:marTop w:val="0"/>
      <w:marBottom w:val="0"/>
      <w:divBdr>
        <w:top w:val="none" w:sz="0" w:space="0" w:color="auto"/>
        <w:left w:val="none" w:sz="0" w:space="0" w:color="auto"/>
        <w:bottom w:val="none" w:sz="0" w:space="0" w:color="auto"/>
        <w:right w:val="none" w:sz="0" w:space="0" w:color="auto"/>
      </w:divBdr>
    </w:div>
    <w:div w:id="1249118794">
      <w:bodyDiv w:val="1"/>
      <w:marLeft w:val="0"/>
      <w:marRight w:val="0"/>
      <w:marTop w:val="0"/>
      <w:marBottom w:val="0"/>
      <w:divBdr>
        <w:top w:val="none" w:sz="0" w:space="0" w:color="auto"/>
        <w:left w:val="none" w:sz="0" w:space="0" w:color="auto"/>
        <w:bottom w:val="none" w:sz="0" w:space="0" w:color="auto"/>
        <w:right w:val="none" w:sz="0" w:space="0" w:color="auto"/>
      </w:divBdr>
    </w:div>
    <w:div w:id="1251966650">
      <w:bodyDiv w:val="1"/>
      <w:marLeft w:val="0"/>
      <w:marRight w:val="0"/>
      <w:marTop w:val="0"/>
      <w:marBottom w:val="0"/>
      <w:divBdr>
        <w:top w:val="none" w:sz="0" w:space="0" w:color="auto"/>
        <w:left w:val="none" w:sz="0" w:space="0" w:color="auto"/>
        <w:bottom w:val="none" w:sz="0" w:space="0" w:color="auto"/>
        <w:right w:val="none" w:sz="0" w:space="0" w:color="auto"/>
      </w:divBdr>
    </w:div>
    <w:div w:id="1252928191">
      <w:bodyDiv w:val="1"/>
      <w:marLeft w:val="0"/>
      <w:marRight w:val="0"/>
      <w:marTop w:val="0"/>
      <w:marBottom w:val="0"/>
      <w:divBdr>
        <w:top w:val="none" w:sz="0" w:space="0" w:color="auto"/>
        <w:left w:val="none" w:sz="0" w:space="0" w:color="auto"/>
        <w:bottom w:val="none" w:sz="0" w:space="0" w:color="auto"/>
        <w:right w:val="none" w:sz="0" w:space="0" w:color="auto"/>
      </w:divBdr>
    </w:div>
    <w:div w:id="1254438325">
      <w:bodyDiv w:val="1"/>
      <w:marLeft w:val="0"/>
      <w:marRight w:val="0"/>
      <w:marTop w:val="0"/>
      <w:marBottom w:val="0"/>
      <w:divBdr>
        <w:top w:val="none" w:sz="0" w:space="0" w:color="auto"/>
        <w:left w:val="none" w:sz="0" w:space="0" w:color="auto"/>
        <w:bottom w:val="none" w:sz="0" w:space="0" w:color="auto"/>
        <w:right w:val="none" w:sz="0" w:space="0" w:color="auto"/>
      </w:divBdr>
    </w:div>
    <w:div w:id="1255941161">
      <w:bodyDiv w:val="1"/>
      <w:marLeft w:val="0"/>
      <w:marRight w:val="0"/>
      <w:marTop w:val="0"/>
      <w:marBottom w:val="0"/>
      <w:divBdr>
        <w:top w:val="none" w:sz="0" w:space="0" w:color="auto"/>
        <w:left w:val="none" w:sz="0" w:space="0" w:color="auto"/>
        <w:bottom w:val="none" w:sz="0" w:space="0" w:color="auto"/>
        <w:right w:val="none" w:sz="0" w:space="0" w:color="auto"/>
      </w:divBdr>
    </w:div>
    <w:div w:id="1256673580">
      <w:bodyDiv w:val="1"/>
      <w:marLeft w:val="0"/>
      <w:marRight w:val="0"/>
      <w:marTop w:val="0"/>
      <w:marBottom w:val="0"/>
      <w:divBdr>
        <w:top w:val="none" w:sz="0" w:space="0" w:color="auto"/>
        <w:left w:val="none" w:sz="0" w:space="0" w:color="auto"/>
        <w:bottom w:val="none" w:sz="0" w:space="0" w:color="auto"/>
        <w:right w:val="none" w:sz="0" w:space="0" w:color="auto"/>
      </w:divBdr>
    </w:div>
    <w:div w:id="1257445145">
      <w:bodyDiv w:val="1"/>
      <w:marLeft w:val="0"/>
      <w:marRight w:val="0"/>
      <w:marTop w:val="0"/>
      <w:marBottom w:val="0"/>
      <w:divBdr>
        <w:top w:val="none" w:sz="0" w:space="0" w:color="auto"/>
        <w:left w:val="none" w:sz="0" w:space="0" w:color="auto"/>
        <w:bottom w:val="none" w:sz="0" w:space="0" w:color="auto"/>
        <w:right w:val="none" w:sz="0" w:space="0" w:color="auto"/>
      </w:divBdr>
    </w:div>
    <w:div w:id="1257862522">
      <w:bodyDiv w:val="1"/>
      <w:marLeft w:val="0"/>
      <w:marRight w:val="0"/>
      <w:marTop w:val="0"/>
      <w:marBottom w:val="0"/>
      <w:divBdr>
        <w:top w:val="none" w:sz="0" w:space="0" w:color="auto"/>
        <w:left w:val="none" w:sz="0" w:space="0" w:color="auto"/>
        <w:bottom w:val="none" w:sz="0" w:space="0" w:color="auto"/>
        <w:right w:val="none" w:sz="0" w:space="0" w:color="auto"/>
      </w:divBdr>
    </w:div>
    <w:div w:id="1258520226">
      <w:bodyDiv w:val="1"/>
      <w:marLeft w:val="0"/>
      <w:marRight w:val="0"/>
      <w:marTop w:val="0"/>
      <w:marBottom w:val="0"/>
      <w:divBdr>
        <w:top w:val="none" w:sz="0" w:space="0" w:color="auto"/>
        <w:left w:val="none" w:sz="0" w:space="0" w:color="auto"/>
        <w:bottom w:val="none" w:sz="0" w:space="0" w:color="auto"/>
        <w:right w:val="none" w:sz="0" w:space="0" w:color="auto"/>
      </w:divBdr>
    </w:div>
    <w:div w:id="1259175842">
      <w:bodyDiv w:val="1"/>
      <w:marLeft w:val="0"/>
      <w:marRight w:val="0"/>
      <w:marTop w:val="0"/>
      <w:marBottom w:val="0"/>
      <w:divBdr>
        <w:top w:val="none" w:sz="0" w:space="0" w:color="auto"/>
        <w:left w:val="none" w:sz="0" w:space="0" w:color="auto"/>
        <w:bottom w:val="none" w:sz="0" w:space="0" w:color="auto"/>
        <w:right w:val="none" w:sz="0" w:space="0" w:color="auto"/>
      </w:divBdr>
    </w:div>
    <w:div w:id="1260873231">
      <w:bodyDiv w:val="1"/>
      <w:marLeft w:val="0"/>
      <w:marRight w:val="0"/>
      <w:marTop w:val="0"/>
      <w:marBottom w:val="0"/>
      <w:divBdr>
        <w:top w:val="none" w:sz="0" w:space="0" w:color="auto"/>
        <w:left w:val="none" w:sz="0" w:space="0" w:color="auto"/>
        <w:bottom w:val="none" w:sz="0" w:space="0" w:color="auto"/>
        <w:right w:val="none" w:sz="0" w:space="0" w:color="auto"/>
      </w:divBdr>
    </w:div>
    <w:div w:id="1263147193">
      <w:bodyDiv w:val="1"/>
      <w:marLeft w:val="0"/>
      <w:marRight w:val="0"/>
      <w:marTop w:val="0"/>
      <w:marBottom w:val="0"/>
      <w:divBdr>
        <w:top w:val="none" w:sz="0" w:space="0" w:color="auto"/>
        <w:left w:val="none" w:sz="0" w:space="0" w:color="auto"/>
        <w:bottom w:val="none" w:sz="0" w:space="0" w:color="auto"/>
        <w:right w:val="none" w:sz="0" w:space="0" w:color="auto"/>
      </w:divBdr>
    </w:div>
    <w:div w:id="1263295424">
      <w:bodyDiv w:val="1"/>
      <w:marLeft w:val="0"/>
      <w:marRight w:val="0"/>
      <w:marTop w:val="0"/>
      <w:marBottom w:val="0"/>
      <w:divBdr>
        <w:top w:val="none" w:sz="0" w:space="0" w:color="auto"/>
        <w:left w:val="none" w:sz="0" w:space="0" w:color="auto"/>
        <w:bottom w:val="none" w:sz="0" w:space="0" w:color="auto"/>
        <w:right w:val="none" w:sz="0" w:space="0" w:color="auto"/>
      </w:divBdr>
    </w:div>
    <w:div w:id="1263806415">
      <w:bodyDiv w:val="1"/>
      <w:marLeft w:val="0"/>
      <w:marRight w:val="0"/>
      <w:marTop w:val="0"/>
      <w:marBottom w:val="0"/>
      <w:divBdr>
        <w:top w:val="none" w:sz="0" w:space="0" w:color="auto"/>
        <w:left w:val="none" w:sz="0" w:space="0" w:color="auto"/>
        <w:bottom w:val="none" w:sz="0" w:space="0" w:color="auto"/>
        <w:right w:val="none" w:sz="0" w:space="0" w:color="auto"/>
      </w:divBdr>
    </w:div>
    <w:div w:id="1264218013">
      <w:bodyDiv w:val="1"/>
      <w:marLeft w:val="0"/>
      <w:marRight w:val="0"/>
      <w:marTop w:val="0"/>
      <w:marBottom w:val="0"/>
      <w:divBdr>
        <w:top w:val="none" w:sz="0" w:space="0" w:color="auto"/>
        <w:left w:val="none" w:sz="0" w:space="0" w:color="auto"/>
        <w:bottom w:val="none" w:sz="0" w:space="0" w:color="auto"/>
        <w:right w:val="none" w:sz="0" w:space="0" w:color="auto"/>
      </w:divBdr>
    </w:div>
    <w:div w:id="1264849254">
      <w:bodyDiv w:val="1"/>
      <w:marLeft w:val="0"/>
      <w:marRight w:val="0"/>
      <w:marTop w:val="0"/>
      <w:marBottom w:val="0"/>
      <w:divBdr>
        <w:top w:val="none" w:sz="0" w:space="0" w:color="auto"/>
        <w:left w:val="none" w:sz="0" w:space="0" w:color="auto"/>
        <w:bottom w:val="none" w:sz="0" w:space="0" w:color="auto"/>
        <w:right w:val="none" w:sz="0" w:space="0" w:color="auto"/>
      </w:divBdr>
    </w:div>
    <w:div w:id="1268079446">
      <w:bodyDiv w:val="1"/>
      <w:marLeft w:val="0"/>
      <w:marRight w:val="0"/>
      <w:marTop w:val="0"/>
      <w:marBottom w:val="0"/>
      <w:divBdr>
        <w:top w:val="none" w:sz="0" w:space="0" w:color="auto"/>
        <w:left w:val="none" w:sz="0" w:space="0" w:color="auto"/>
        <w:bottom w:val="none" w:sz="0" w:space="0" w:color="auto"/>
        <w:right w:val="none" w:sz="0" w:space="0" w:color="auto"/>
      </w:divBdr>
    </w:div>
    <w:div w:id="1268345427">
      <w:bodyDiv w:val="1"/>
      <w:marLeft w:val="0"/>
      <w:marRight w:val="0"/>
      <w:marTop w:val="0"/>
      <w:marBottom w:val="0"/>
      <w:divBdr>
        <w:top w:val="none" w:sz="0" w:space="0" w:color="auto"/>
        <w:left w:val="none" w:sz="0" w:space="0" w:color="auto"/>
        <w:bottom w:val="none" w:sz="0" w:space="0" w:color="auto"/>
        <w:right w:val="none" w:sz="0" w:space="0" w:color="auto"/>
      </w:divBdr>
    </w:div>
    <w:div w:id="1269432633">
      <w:bodyDiv w:val="1"/>
      <w:marLeft w:val="0"/>
      <w:marRight w:val="0"/>
      <w:marTop w:val="0"/>
      <w:marBottom w:val="0"/>
      <w:divBdr>
        <w:top w:val="none" w:sz="0" w:space="0" w:color="auto"/>
        <w:left w:val="none" w:sz="0" w:space="0" w:color="auto"/>
        <w:bottom w:val="none" w:sz="0" w:space="0" w:color="auto"/>
        <w:right w:val="none" w:sz="0" w:space="0" w:color="auto"/>
      </w:divBdr>
    </w:div>
    <w:div w:id="1274092717">
      <w:bodyDiv w:val="1"/>
      <w:marLeft w:val="0"/>
      <w:marRight w:val="0"/>
      <w:marTop w:val="0"/>
      <w:marBottom w:val="0"/>
      <w:divBdr>
        <w:top w:val="none" w:sz="0" w:space="0" w:color="auto"/>
        <w:left w:val="none" w:sz="0" w:space="0" w:color="auto"/>
        <w:bottom w:val="none" w:sz="0" w:space="0" w:color="auto"/>
        <w:right w:val="none" w:sz="0" w:space="0" w:color="auto"/>
      </w:divBdr>
    </w:div>
    <w:div w:id="1276014437">
      <w:bodyDiv w:val="1"/>
      <w:marLeft w:val="0"/>
      <w:marRight w:val="0"/>
      <w:marTop w:val="0"/>
      <w:marBottom w:val="0"/>
      <w:divBdr>
        <w:top w:val="none" w:sz="0" w:space="0" w:color="auto"/>
        <w:left w:val="none" w:sz="0" w:space="0" w:color="auto"/>
        <w:bottom w:val="none" w:sz="0" w:space="0" w:color="auto"/>
        <w:right w:val="none" w:sz="0" w:space="0" w:color="auto"/>
      </w:divBdr>
    </w:div>
    <w:div w:id="1276139992">
      <w:bodyDiv w:val="1"/>
      <w:marLeft w:val="0"/>
      <w:marRight w:val="0"/>
      <w:marTop w:val="0"/>
      <w:marBottom w:val="0"/>
      <w:divBdr>
        <w:top w:val="none" w:sz="0" w:space="0" w:color="auto"/>
        <w:left w:val="none" w:sz="0" w:space="0" w:color="auto"/>
        <w:bottom w:val="none" w:sz="0" w:space="0" w:color="auto"/>
        <w:right w:val="none" w:sz="0" w:space="0" w:color="auto"/>
      </w:divBdr>
    </w:div>
    <w:div w:id="1277520926">
      <w:bodyDiv w:val="1"/>
      <w:marLeft w:val="0"/>
      <w:marRight w:val="0"/>
      <w:marTop w:val="0"/>
      <w:marBottom w:val="0"/>
      <w:divBdr>
        <w:top w:val="none" w:sz="0" w:space="0" w:color="auto"/>
        <w:left w:val="none" w:sz="0" w:space="0" w:color="auto"/>
        <w:bottom w:val="none" w:sz="0" w:space="0" w:color="auto"/>
        <w:right w:val="none" w:sz="0" w:space="0" w:color="auto"/>
      </w:divBdr>
    </w:div>
    <w:div w:id="1278608008">
      <w:bodyDiv w:val="1"/>
      <w:marLeft w:val="0"/>
      <w:marRight w:val="0"/>
      <w:marTop w:val="0"/>
      <w:marBottom w:val="0"/>
      <w:divBdr>
        <w:top w:val="none" w:sz="0" w:space="0" w:color="auto"/>
        <w:left w:val="none" w:sz="0" w:space="0" w:color="auto"/>
        <w:bottom w:val="none" w:sz="0" w:space="0" w:color="auto"/>
        <w:right w:val="none" w:sz="0" w:space="0" w:color="auto"/>
      </w:divBdr>
    </w:div>
    <w:div w:id="1281914257">
      <w:bodyDiv w:val="1"/>
      <w:marLeft w:val="0"/>
      <w:marRight w:val="0"/>
      <w:marTop w:val="0"/>
      <w:marBottom w:val="0"/>
      <w:divBdr>
        <w:top w:val="none" w:sz="0" w:space="0" w:color="auto"/>
        <w:left w:val="none" w:sz="0" w:space="0" w:color="auto"/>
        <w:bottom w:val="none" w:sz="0" w:space="0" w:color="auto"/>
        <w:right w:val="none" w:sz="0" w:space="0" w:color="auto"/>
      </w:divBdr>
    </w:div>
    <w:div w:id="1283535668">
      <w:bodyDiv w:val="1"/>
      <w:marLeft w:val="0"/>
      <w:marRight w:val="0"/>
      <w:marTop w:val="0"/>
      <w:marBottom w:val="0"/>
      <w:divBdr>
        <w:top w:val="none" w:sz="0" w:space="0" w:color="auto"/>
        <w:left w:val="none" w:sz="0" w:space="0" w:color="auto"/>
        <w:bottom w:val="none" w:sz="0" w:space="0" w:color="auto"/>
        <w:right w:val="none" w:sz="0" w:space="0" w:color="auto"/>
      </w:divBdr>
    </w:div>
    <w:div w:id="1283612681">
      <w:bodyDiv w:val="1"/>
      <w:marLeft w:val="0"/>
      <w:marRight w:val="0"/>
      <w:marTop w:val="0"/>
      <w:marBottom w:val="0"/>
      <w:divBdr>
        <w:top w:val="none" w:sz="0" w:space="0" w:color="auto"/>
        <w:left w:val="none" w:sz="0" w:space="0" w:color="auto"/>
        <w:bottom w:val="none" w:sz="0" w:space="0" w:color="auto"/>
        <w:right w:val="none" w:sz="0" w:space="0" w:color="auto"/>
      </w:divBdr>
    </w:div>
    <w:div w:id="1285192588">
      <w:bodyDiv w:val="1"/>
      <w:marLeft w:val="0"/>
      <w:marRight w:val="0"/>
      <w:marTop w:val="0"/>
      <w:marBottom w:val="0"/>
      <w:divBdr>
        <w:top w:val="none" w:sz="0" w:space="0" w:color="auto"/>
        <w:left w:val="none" w:sz="0" w:space="0" w:color="auto"/>
        <w:bottom w:val="none" w:sz="0" w:space="0" w:color="auto"/>
        <w:right w:val="none" w:sz="0" w:space="0" w:color="auto"/>
      </w:divBdr>
    </w:div>
    <w:div w:id="1285573824">
      <w:bodyDiv w:val="1"/>
      <w:marLeft w:val="0"/>
      <w:marRight w:val="0"/>
      <w:marTop w:val="0"/>
      <w:marBottom w:val="0"/>
      <w:divBdr>
        <w:top w:val="none" w:sz="0" w:space="0" w:color="auto"/>
        <w:left w:val="none" w:sz="0" w:space="0" w:color="auto"/>
        <w:bottom w:val="none" w:sz="0" w:space="0" w:color="auto"/>
        <w:right w:val="none" w:sz="0" w:space="0" w:color="auto"/>
      </w:divBdr>
    </w:div>
    <w:div w:id="1287390963">
      <w:bodyDiv w:val="1"/>
      <w:marLeft w:val="0"/>
      <w:marRight w:val="0"/>
      <w:marTop w:val="0"/>
      <w:marBottom w:val="0"/>
      <w:divBdr>
        <w:top w:val="none" w:sz="0" w:space="0" w:color="auto"/>
        <w:left w:val="none" w:sz="0" w:space="0" w:color="auto"/>
        <w:bottom w:val="none" w:sz="0" w:space="0" w:color="auto"/>
        <w:right w:val="none" w:sz="0" w:space="0" w:color="auto"/>
      </w:divBdr>
    </w:div>
    <w:div w:id="1289167815">
      <w:bodyDiv w:val="1"/>
      <w:marLeft w:val="0"/>
      <w:marRight w:val="0"/>
      <w:marTop w:val="0"/>
      <w:marBottom w:val="0"/>
      <w:divBdr>
        <w:top w:val="none" w:sz="0" w:space="0" w:color="auto"/>
        <w:left w:val="none" w:sz="0" w:space="0" w:color="auto"/>
        <w:bottom w:val="none" w:sz="0" w:space="0" w:color="auto"/>
        <w:right w:val="none" w:sz="0" w:space="0" w:color="auto"/>
      </w:divBdr>
    </w:div>
    <w:div w:id="1291738985">
      <w:bodyDiv w:val="1"/>
      <w:marLeft w:val="0"/>
      <w:marRight w:val="0"/>
      <w:marTop w:val="0"/>
      <w:marBottom w:val="0"/>
      <w:divBdr>
        <w:top w:val="none" w:sz="0" w:space="0" w:color="auto"/>
        <w:left w:val="none" w:sz="0" w:space="0" w:color="auto"/>
        <w:bottom w:val="none" w:sz="0" w:space="0" w:color="auto"/>
        <w:right w:val="none" w:sz="0" w:space="0" w:color="auto"/>
      </w:divBdr>
    </w:div>
    <w:div w:id="1292706344">
      <w:bodyDiv w:val="1"/>
      <w:marLeft w:val="0"/>
      <w:marRight w:val="0"/>
      <w:marTop w:val="0"/>
      <w:marBottom w:val="0"/>
      <w:divBdr>
        <w:top w:val="none" w:sz="0" w:space="0" w:color="auto"/>
        <w:left w:val="none" w:sz="0" w:space="0" w:color="auto"/>
        <w:bottom w:val="none" w:sz="0" w:space="0" w:color="auto"/>
        <w:right w:val="none" w:sz="0" w:space="0" w:color="auto"/>
      </w:divBdr>
    </w:div>
    <w:div w:id="1292788492">
      <w:bodyDiv w:val="1"/>
      <w:marLeft w:val="0"/>
      <w:marRight w:val="0"/>
      <w:marTop w:val="0"/>
      <w:marBottom w:val="0"/>
      <w:divBdr>
        <w:top w:val="none" w:sz="0" w:space="0" w:color="auto"/>
        <w:left w:val="none" w:sz="0" w:space="0" w:color="auto"/>
        <w:bottom w:val="none" w:sz="0" w:space="0" w:color="auto"/>
        <w:right w:val="none" w:sz="0" w:space="0" w:color="auto"/>
      </w:divBdr>
    </w:div>
    <w:div w:id="1293637890">
      <w:bodyDiv w:val="1"/>
      <w:marLeft w:val="0"/>
      <w:marRight w:val="0"/>
      <w:marTop w:val="0"/>
      <w:marBottom w:val="0"/>
      <w:divBdr>
        <w:top w:val="none" w:sz="0" w:space="0" w:color="auto"/>
        <w:left w:val="none" w:sz="0" w:space="0" w:color="auto"/>
        <w:bottom w:val="none" w:sz="0" w:space="0" w:color="auto"/>
        <w:right w:val="none" w:sz="0" w:space="0" w:color="auto"/>
      </w:divBdr>
    </w:div>
    <w:div w:id="1294869483">
      <w:bodyDiv w:val="1"/>
      <w:marLeft w:val="0"/>
      <w:marRight w:val="0"/>
      <w:marTop w:val="0"/>
      <w:marBottom w:val="0"/>
      <w:divBdr>
        <w:top w:val="none" w:sz="0" w:space="0" w:color="auto"/>
        <w:left w:val="none" w:sz="0" w:space="0" w:color="auto"/>
        <w:bottom w:val="none" w:sz="0" w:space="0" w:color="auto"/>
        <w:right w:val="none" w:sz="0" w:space="0" w:color="auto"/>
      </w:divBdr>
    </w:div>
    <w:div w:id="1298032287">
      <w:bodyDiv w:val="1"/>
      <w:marLeft w:val="0"/>
      <w:marRight w:val="0"/>
      <w:marTop w:val="0"/>
      <w:marBottom w:val="0"/>
      <w:divBdr>
        <w:top w:val="none" w:sz="0" w:space="0" w:color="auto"/>
        <w:left w:val="none" w:sz="0" w:space="0" w:color="auto"/>
        <w:bottom w:val="none" w:sz="0" w:space="0" w:color="auto"/>
        <w:right w:val="none" w:sz="0" w:space="0" w:color="auto"/>
      </w:divBdr>
    </w:div>
    <w:div w:id="1300454215">
      <w:bodyDiv w:val="1"/>
      <w:marLeft w:val="0"/>
      <w:marRight w:val="0"/>
      <w:marTop w:val="0"/>
      <w:marBottom w:val="0"/>
      <w:divBdr>
        <w:top w:val="none" w:sz="0" w:space="0" w:color="auto"/>
        <w:left w:val="none" w:sz="0" w:space="0" w:color="auto"/>
        <w:bottom w:val="none" w:sz="0" w:space="0" w:color="auto"/>
        <w:right w:val="none" w:sz="0" w:space="0" w:color="auto"/>
      </w:divBdr>
    </w:div>
    <w:div w:id="1301106041">
      <w:bodyDiv w:val="1"/>
      <w:marLeft w:val="0"/>
      <w:marRight w:val="0"/>
      <w:marTop w:val="0"/>
      <w:marBottom w:val="0"/>
      <w:divBdr>
        <w:top w:val="none" w:sz="0" w:space="0" w:color="auto"/>
        <w:left w:val="none" w:sz="0" w:space="0" w:color="auto"/>
        <w:bottom w:val="none" w:sz="0" w:space="0" w:color="auto"/>
        <w:right w:val="none" w:sz="0" w:space="0" w:color="auto"/>
      </w:divBdr>
    </w:div>
    <w:div w:id="1303731966">
      <w:bodyDiv w:val="1"/>
      <w:marLeft w:val="0"/>
      <w:marRight w:val="0"/>
      <w:marTop w:val="0"/>
      <w:marBottom w:val="0"/>
      <w:divBdr>
        <w:top w:val="none" w:sz="0" w:space="0" w:color="auto"/>
        <w:left w:val="none" w:sz="0" w:space="0" w:color="auto"/>
        <w:bottom w:val="none" w:sz="0" w:space="0" w:color="auto"/>
        <w:right w:val="none" w:sz="0" w:space="0" w:color="auto"/>
      </w:divBdr>
    </w:div>
    <w:div w:id="1306815417">
      <w:bodyDiv w:val="1"/>
      <w:marLeft w:val="0"/>
      <w:marRight w:val="0"/>
      <w:marTop w:val="0"/>
      <w:marBottom w:val="0"/>
      <w:divBdr>
        <w:top w:val="none" w:sz="0" w:space="0" w:color="auto"/>
        <w:left w:val="none" w:sz="0" w:space="0" w:color="auto"/>
        <w:bottom w:val="none" w:sz="0" w:space="0" w:color="auto"/>
        <w:right w:val="none" w:sz="0" w:space="0" w:color="auto"/>
      </w:divBdr>
    </w:div>
    <w:div w:id="1310404207">
      <w:bodyDiv w:val="1"/>
      <w:marLeft w:val="0"/>
      <w:marRight w:val="0"/>
      <w:marTop w:val="0"/>
      <w:marBottom w:val="0"/>
      <w:divBdr>
        <w:top w:val="none" w:sz="0" w:space="0" w:color="auto"/>
        <w:left w:val="none" w:sz="0" w:space="0" w:color="auto"/>
        <w:bottom w:val="none" w:sz="0" w:space="0" w:color="auto"/>
        <w:right w:val="none" w:sz="0" w:space="0" w:color="auto"/>
      </w:divBdr>
    </w:div>
    <w:div w:id="1310554553">
      <w:bodyDiv w:val="1"/>
      <w:marLeft w:val="0"/>
      <w:marRight w:val="0"/>
      <w:marTop w:val="0"/>
      <w:marBottom w:val="0"/>
      <w:divBdr>
        <w:top w:val="none" w:sz="0" w:space="0" w:color="auto"/>
        <w:left w:val="none" w:sz="0" w:space="0" w:color="auto"/>
        <w:bottom w:val="none" w:sz="0" w:space="0" w:color="auto"/>
        <w:right w:val="none" w:sz="0" w:space="0" w:color="auto"/>
      </w:divBdr>
    </w:div>
    <w:div w:id="1312489907">
      <w:bodyDiv w:val="1"/>
      <w:marLeft w:val="0"/>
      <w:marRight w:val="0"/>
      <w:marTop w:val="0"/>
      <w:marBottom w:val="0"/>
      <w:divBdr>
        <w:top w:val="none" w:sz="0" w:space="0" w:color="auto"/>
        <w:left w:val="none" w:sz="0" w:space="0" w:color="auto"/>
        <w:bottom w:val="none" w:sz="0" w:space="0" w:color="auto"/>
        <w:right w:val="none" w:sz="0" w:space="0" w:color="auto"/>
      </w:divBdr>
    </w:div>
    <w:div w:id="1316451360">
      <w:bodyDiv w:val="1"/>
      <w:marLeft w:val="0"/>
      <w:marRight w:val="0"/>
      <w:marTop w:val="0"/>
      <w:marBottom w:val="0"/>
      <w:divBdr>
        <w:top w:val="none" w:sz="0" w:space="0" w:color="auto"/>
        <w:left w:val="none" w:sz="0" w:space="0" w:color="auto"/>
        <w:bottom w:val="none" w:sz="0" w:space="0" w:color="auto"/>
        <w:right w:val="none" w:sz="0" w:space="0" w:color="auto"/>
      </w:divBdr>
    </w:div>
    <w:div w:id="1317413179">
      <w:bodyDiv w:val="1"/>
      <w:marLeft w:val="0"/>
      <w:marRight w:val="0"/>
      <w:marTop w:val="0"/>
      <w:marBottom w:val="0"/>
      <w:divBdr>
        <w:top w:val="none" w:sz="0" w:space="0" w:color="auto"/>
        <w:left w:val="none" w:sz="0" w:space="0" w:color="auto"/>
        <w:bottom w:val="none" w:sz="0" w:space="0" w:color="auto"/>
        <w:right w:val="none" w:sz="0" w:space="0" w:color="auto"/>
      </w:divBdr>
    </w:div>
    <w:div w:id="1318531375">
      <w:bodyDiv w:val="1"/>
      <w:marLeft w:val="0"/>
      <w:marRight w:val="0"/>
      <w:marTop w:val="0"/>
      <w:marBottom w:val="0"/>
      <w:divBdr>
        <w:top w:val="none" w:sz="0" w:space="0" w:color="auto"/>
        <w:left w:val="none" w:sz="0" w:space="0" w:color="auto"/>
        <w:bottom w:val="none" w:sz="0" w:space="0" w:color="auto"/>
        <w:right w:val="none" w:sz="0" w:space="0" w:color="auto"/>
      </w:divBdr>
    </w:div>
    <w:div w:id="1319648339">
      <w:bodyDiv w:val="1"/>
      <w:marLeft w:val="0"/>
      <w:marRight w:val="0"/>
      <w:marTop w:val="0"/>
      <w:marBottom w:val="0"/>
      <w:divBdr>
        <w:top w:val="none" w:sz="0" w:space="0" w:color="auto"/>
        <w:left w:val="none" w:sz="0" w:space="0" w:color="auto"/>
        <w:bottom w:val="none" w:sz="0" w:space="0" w:color="auto"/>
        <w:right w:val="none" w:sz="0" w:space="0" w:color="auto"/>
      </w:divBdr>
    </w:div>
    <w:div w:id="1319655093">
      <w:bodyDiv w:val="1"/>
      <w:marLeft w:val="0"/>
      <w:marRight w:val="0"/>
      <w:marTop w:val="0"/>
      <w:marBottom w:val="0"/>
      <w:divBdr>
        <w:top w:val="none" w:sz="0" w:space="0" w:color="auto"/>
        <w:left w:val="none" w:sz="0" w:space="0" w:color="auto"/>
        <w:bottom w:val="none" w:sz="0" w:space="0" w:color="auto"/>
        <w:right w:val="none" w:sz="0" w:space="0" w:color="auto"/>
      </w:divBdr>
    </w:div>
    <w:div w:id="1321958973">
      <w:bodyDiv w:val="1"/>
      <w:marLeft w:val="0"/>
      <w:marRight w:val="0"/>
      <w:marTop w:val="0"/>
      <w:marBottom w:val="0"/>
      <w:divBdr>
        <w:top w:val="none" w:sz="0" w:space="0" w:color="auto"/>
        <w:left w:val="none" w:sz="0" w:space="0" w:color="auto"/>
        <w:bottom w:val="none" w:sz="0" w:space="0" w:color="auto"/>
        <w:right w:val="none" w:sz="0" w:space="0" w:color="auto"/>
      </w:divBdr>
    </w:div>
    <w:div w:id="1324549385">
      <w:bodyDiv w:val="1"/>
      <w:marLeft w:val="0"/>
      <w:marRight w:val="0"/>
      <w:marTop w:val="0"/>
      <w:marBottom w:val="0"/>
      <w:divBdr>
        <w:top w:val="none" w:sz="0" w:space="0" w:color="auto"/>
        <w:left w:val="none" w:sz="0" w:space="0" w:color="auto"/>
        <w:bottom w:val="none" w:sz="0" w:space="0" w:color="auto"/>
        <w:right w:val="none" w:sz="0" w:space="0" w:color="auto"/>
      </w:divBdr>
    </w:div>
    <w:div w:id="1325746378">
      <w:bodyDiv w:val="1"/>
      <w:marLeft w:val="0"/>
      <w:marRight w:val="0"/>
      <w:marTop w:val="0"/>
      <w:marBottom w:val="0"/>
      <w:divBdr>
        <w:top w:val="none" w:sz="0" w:space="0" w:color="auto"/>
        <w:left w:val="none" w:sz="0" w:space="0" w:color="auto"/>
        <w:bottom w:val="none" w:sz="0" w:space="0" w:color="auto"/>
        <w:right w:val="none" w:sz="0" w:space="0" w:color="auto"/>
      </w:divBdr>
    </w:div>
    <w:div w:id="1326126311">
      <w:bodyDiv w:val="1"/>
      <w:marLeft w:val="0"/>
      <w:marRight w:val="0"/>
      <w:marTop w:val="0"/>
      <w:marBottom w:val="0"/>
      <w:divBdr>
        <w:top w:val="none" w:sz="0" w:space="0" w:color="auto"/>
        <w:left w:val="none" w:sz="0" w:space="0" w:color="auto"/>
        <w:bottom w:val="none" w:sz="0" w:space="0" w:color="auto"/>
        <w:right w:val="none" w:sz="0" w:space="0" w:color="auto"/>
      </w:divBdr>
    </w:div>
    <w:div w:id="1327055816">
      <w:bodyDiv w:val="1"/>
      <w:marLeft w:val="0"/>
      <w:marRight w:val="0"/>
      <w:marTop w:val="0"/>
      <w:marBottom w:val="0"/>
      <w:divBdr>
        <w:top w:val="none" w:sz="0" w:space="0" w:color="auto"/>
        <w:left w:val="none" w:sz="0" w:space="0" w:color="auto"/>
        <w:bottom w:val="none" w:sz="0" w:space="0" w:color="auto"/>
        <w:right w:val="none" w:sz="0" w:space="0" w:color="auto"/>
      </w:divBdr>
    </w:div>
    <w:div w:id="1327434600">
      <w:bodyDiv w:val="1"/>
      <w:marLeft w:val="0"/>
      <w:marRight w:val="0"/>
      <w:marTop w:val="0"/>
      <w:marBottom w:val="0"/>
      <w:divBdr>
        <w:top w:val="none" w:sz="0" w:space="0" w:color="auto"/>
        <w:left w:val="none" w:sz="0" w:space="0" w:color="auto"/>
        <w:bottom w:val="none" w:sz="0" w:space="0" w:color="auto"/>
        <w:right w:val="none" w:sz="0" w:space="0" w:color="auto"/>
      </w:divBdr>
    </w:div>
    <w:div w:id="1327705131">
      <w:bodyDiv w:val="1"/>
      <w:marLeft w:val="0"/>
      <w:marRight w:val="0"/>
      <w:marTop w:val="0"/>
      <w:marBottom w:val="0"/>
      <w:divBdr>
        <w:top w:val="none" w:sz="0" w:space="0" w:color="auto"/>
        <w:left w:val="none" w:sz="0" w:space="0" w:color="auto"/>
        <w:bottom w:val="none" w:sz="0" w:space="0" w:color="auto"/>
        <w:right w:val="none" w:sz="0" w:space="0" w:color="auto"/>
      </w:divBdr>
    </w:div>
    <w:div w:id="1333490064">
      <w:bodyDiv w:val="1"/>
      <w:marLeft w:val="0"/>
      <w:marRight w:val="0"/>
      <w:marTop w:val="0"/>
      <w:marBottom w:val="0"/>
      <w:divBdr>
        <w:top w:val="none" w:sz="0" w:space="0" w:color="auto"/>
        <w:left w:val="none" w:sz="0" w:space="0" w:color="auto"/>
        <w:bottom w:val="none" w:sz="0" w:space="0" w:color="auto"/>
        <w:right w:val="none" w:sz="0" w:space="0" w:color="auto"/>
      </w:divBdr>
    </w:div>
    <w:div w:id="1334407745">
      <w:bodyDiv w:val="1"/>
      <w:marLeft w:val="0"/>
      <w:marRight w:val="0"/>
      <w:marTop w:val="0"/>
      <w:marBottom w:val="0"/>
      <w:divBdr>
        <w:top w:val="none" w:sz="0" w:space="0" w:color="auto"/>
        <w:left w:val="none" w:sz="0" w:space="0" w:color="auto"/>
        <w:bottom w:val="none" w:sz="0" w:space="0" w:color="auto"/>
        <w:right w:val="none" w:sz="0" w:space="0" w:color="auto"/>
      </w:divBdr>
    </w:div>
    <w:div w:id="1339119385">
      <w:bodyDiv w:val="1"/>
      <w:marLeft w:val="0"/>
      <w:marRight w:val="0"/>
      <w:marTop w:val="0"/>
      <w:marBottom w:val="0"/>
      <w:divBdr>
        <w:top w:val="none" w:sz="0" w:space="0" w:color="auto"/>
        <w:left w:val="none" w:sz="0" w:space="0" w:color="auto"/>
        <w:bottom w:val="none" w:sz="0" w:space="0" w:color="auto"/>
        <w:right w:val="none" w:sz="0" w:space="0" w:color="auto"/>
      </w:divBdr>
    </w:div>
    <w:div w:id="1339305501">
      <w:bodyDiv w:val="1"/>
      <w:marLeft w:val="0"/>
      <w:marRight w:val="0"/>
      <w:marTop w:val="0"/>
      <w:marBottom w:val="0"/>
      <w:divBdr>
        <w:top w:val="none" w:sz="0" w:space="0" w:color="auto"/>
        <w:left w:val="none" w:sz="0" w:space="0" w:color="auto"/>
        <w:bottom w:val="none" w:sz="0" w:space="0" w:color="auto"/>
        <w:right w:val="none" w:sz="0" w:space="0" w:color="auto"/>
      </w:divBdr>
    </w:div>
    <w:div w:id="1339380251">
      <w:bodyDiv w:val="1"/>
      <w:marLeft w:val="0"/>
      <w:marRight w:val="0"/>
      <w:marTop w:val="0"/>
      <w:marBottom w:val="0"/>
      <w:divBdr>
        <w:top w:val="none" w:sz="0" w:space="0" w:color="auto"/>
        <w:left w:val="none" w:sz="0" w:space="0" w:color="auto"/>
        <w:bottom w:val="none" w:sz="0" w:space="0" w:color="auto"/>
        <w:right w:val="none" w:sz="0" w:space="0" w:color="auto"/>
      </w:divBdr>
    </w:div>
    <w:div w:id="1340691656">
      <w:bodyDiv w:val="1"/>
      <w:marLeft w:val="0"/>
      <w:marRight w:val="0"/>
      <w:marTop w:val="0"/>
      <w:marBottom w:val="0"/>
      <w:divBdr>
        <w:top w:val="none" w:sz="0" w:space="0" w:color="auto"/>
        <w:left w:val="none" w:sz="0" w:space="0" w:color="auto"/>
        <w:bottom w:val="none" w:sz="0" w:space="0" w:color="auto"/>
        <w:right w:val="none" w:sz="0" w:space="0" w:color="auto"/>
      </w:divBdr>
    </w:div>
    <w:div w:id="1340886875">
      <w:bodyDiv w:val="1"/>
      <w:marLeft w:val="0"/>
      <w:marRight w:val="0"/>
      <w:marTop w:val="0"/>
      <w:marBottom w:val="0"/>
      <w:divBdr>
        <w:top w:val="none" w:sz="0" w:space="0" w:color="auto"/>
        <w:left w:val="none" w:sz="0" w:space="0" w:color="auto"/>
        <w:bottom w:val="none" w:sz="0" w:space="0" w:color="auto"/>
        <w:right w:val="none" w:sz="0" w:space="0" w:color="auto"/>
      </w:divBdr>
    </w:div>
    <w:div w:id="1341539829">
      <w:bodyDiv w:val="1"/>
      <w:marLeft w:val="0"/>
      <w:marRight w:val="0"/>
      <w:marTop w:val="0"/>
      <w:marBottom w:val="0"/>
      <w:divBdr>
        <w:top w:val="none" w:sz="0" w:space="0" w:color="auto"/>
        <w:left w:val="none" w:sz="0" w:space="0" w:color="auto"/>
        <w:bottom w:val="none" w:sz="0" w:space="0" w:color="auto"/>
        <w:right w:val="none" w:sz="0" w:space="0" w:color="auto"/>
      </w:divBdr>
    </w:div>
    <w:div w:id="1343362400">
      <w:bodyDiv w:val="1"/>
      <w:marLeft w:val="0"/>
      <w:marRight w:val="0"/>
      <w:marTop w:val="0"/>
      <w:marBottom w:val="0"/>
      <w:divBdr>
        <w:top w:val="none" w:sz="0" w:space="0" w:color="auto"/>
        <w:left w:val="none" w:sz="0" w:space="0" w:color="auto"/>
        <w:bottom w:val="none" w:sz="0" w:space="0" w:color="auto"/>
        <w:right w:val="none" w:sz="0" w:space="0" w:color="auto"/>
      </w:divBdr>
    </w:div>
    <w:div w:id="1343556894">
      <w:bodyDiv w:val="1"/>
      <w:marLeft w:val="0"/>
      <w:marRight w:val="0"/>
      <w:marTop w:val="0"/>
      <w:marBottom w:val="0"/>
      <w:divBdr>
        <w:top w:val="none" w:sz="0" w:space="0" w:color="auto"/>
        <w:left w:val="none" w:sz="0" w:space="0" w:color="auto"/>
        <w:bottom w:val="none" w:sz="0" w:space="0" w:color="auto"/>
        <w:right w:val="none" w:sz="0" w:space="0" w:color="auto"/>
      </w:divBdr>
    </w:div>
    <w:div w:id="1344942618">
      <w:bodyDiv w:val="1"/>
      <w:marLeft w:val="0"/>
      <w:marRight w:val="0"/>
      <w:marTop w:val="0"/>
      <w:marBottom w:val="0"/>
      <w:divBdr>
        <w:top w:val="none" w:sz="0" w:space="0" w:color="auto"/>
        <w:left w:val="none" w:sz="0" w:space="0" w:color="auto"/>
        <w:bottom w:val="none" w:sz="0" w:space="0" w:color="auto"/>
        <w:right w:val="none" w:sz="0" w:space="0" w:color="auto"/>
      </w:divBdr>
    </w:div>
    <w:div w:id="1346129037">
      <w:bodyDiv w:val="1"/>
      <w:marLeft w:val="0"/>
      <w:marRight w:val="0"/>
      <w:marTop w:val="0"/>
      <w:marBottom w:val="0"/>
      <w:divBdr>
        <w:top w:val="none" w:sz="0" w:space="0" w:color="auto"/>
        <w:left w:val="none" w:sz="0" w:space="0" w:color="auto"/>
        <w:bottom w:val="none" w:sz="0" w:space="0" w:color="auto"/>
        <w:right w:val="none" w:sz="0" w:space="0" w:color="auto"/>
      </w:divBdr>
    </w:div>
    <w:div w:id="1351567690">
      <w:bodyDiv w:val="1"/>
      <w:marLeft w:val="0"/>
      <w:marRight w:val="0"/>
      <w:marTop w:val="0"/>
      <w:marBottom w:val="0"/>
      <w:divBdr>
        <w:top w:val="none" w:sz="0" w:space="0" w:color="auto"/>
        <w:left w:val="none" w:sz="0" w:space="0" w:color="auto"/>
        <w:bottom w:val="none" w:sz="0" w:space="0" w:color="auto"/>
        <w:right w:val="none" w:sz="0" w:space="0" w:color="auto"/>
      </w:divBdr>
    </w:div>
    <w:div w:id="1353071185">
      <w:bodyDiv w:val="1"/>
      <w:marLeft w:val="0"/>
      <w:marRight w:val="0"/>
      <w:marTop w:val="0"/>
      <w:marBottom w:val="0"/>
      <w:divBdr>
        <w:top w:val="none" w:sz="0" w:space="0" w:color="auto"/>
        <w:left w:val="none" w:sz="0" w:space="0" w:color="auto"/>
        <w:bottom w:val="none" w:sz="0" w:space="0" w:color="auto"/>
        <w:right w:val="none" w:sz="0" w:space="0" w:color="auto"/>
      </w:divBdr>
    </w:div>
    <w:div w:id="1354384679">
      <w:bodyDiv w:val="1"/>
      <w:marLeft w:val="0"/>
      <w:marRight w:val="0"/>
      <w:marTop w:val="0"/>
      <w:marBottom w:val="0"/>
      <w:divBdr>
        <w:top w:val="none" w:sz="0" w:space="0" w:color="auto"/>
        <w:left w:val="none" w:sz="0" w:space="0" w:color="auto"/>
        <w:bottom w:val="none" w:sz="0" w:space="0" w:color="auto"/>
        <w:right w:val="none" w:sz="0" w:space="0" w:color="auto"/>
      </w:divBdr>
    </w:div>
    <w:div w:id="1355033475">
      <w:bodyDiv w:val="1"/>
      <w:marLeft w:val="0"/>
      <w:marRight w:val="0"/>
      <w:marTop w:val="0"/>
      <w:marBottom w:val="0"/>
      <w:divBdr>
        <w:top w:val="none" w:sz="0" w:space="0" w:color="auto"/>
        <w:left w:val="none" w:sz="0" w:space="0" w:color="auto"/>
        <w:bottom w:val="none" w:sz="0" w:space="0" w:color="auto"/>
        <w:right w:val="none" w:sz="0" w:space="0" w:color="auto"/>
      </w:divBdr>
    </w:div>
    <w:div w:id="1359090359">
      <w:bodyDiv w:val="1"/>
      <w:marLeft w:val="0"/>
      <w:marRight w:val="0"/>
      <w:marTop w:val="0"/>
      <w:marBottom w:val="0"/>
      <w:divBdr>
        <w:top w:val="none" w:sz="0" w:space="0" w:color="auto"/>
        <w:left w:val="none" w:sz="0" w:space="0" w:color="auto"/>
        <w:bottom w:val="none" w:sz="0" w:space="0" w:color="auto"/>
        <w:right w:val="none" w:sz="0" w:space="0" w:color="auto"/>
      </w:divBdr>
    </w:div>
    <w:div w:id="1359624175">
      <w:bodyDiv w:val="1"/>
      <w:marLeft w:val="0"/>
      <w:marRight w:val="0"/>
      <w:marTop w:val="0"/>
      <w:marBottom w:val="0"/>
      <w:divBdr>
        <w:top w:val="none" w:sz="0" w:space="0" w:color="auto"/>
        <w:left w:val="none" w:sz="0" w:space="0" w:color="auto"/>
        <w:bottom w:val="none" w:sz="0" w:space="0" w:color="auto"/>
        <w:right w:val="none" w:sz="0" w:space="0" w:color="auto"/>
      </w:divBdr>
    </w:div>
    <w:div w:id="1360735817">
      <w:bodyDiv w:val="1"/>
      <w:marLeft w:val="0"/>
      <w:marRight w:val="0"/>
      <w:marTop w:val="0"/>
      <w:marBottom w:val="0"/>
      <w:divBdr>
        <w:top w:val="none" w:sz="0" w:space="0" w:color="auto"/>
        <w:left w:val="none" w:sz="0" w:space="0" w:color="auto"/>
        <w:bottom w:val="none" w:sz="0" w:space="0" w:color="auto"/>
        <w:right w:val="none" w:sz="0" w:space="0" w:color="auto"/>
      </w:divBdr>
    </w:div>
    <w:div w:id="1361052782">
      <w:bodyDiv w:val="1"/>
      <w:marLeft w:val="0"/>
      <w:marRight w:val="0"/>
      <w:marTop w:val="0"/>
      <w:marBottom w:val="0"/>
      <w:divBdr>
        <w:top w:val="none" w:sz="0" w:space="0" w:color="auto"/>
        <w:left w:val="none" w:sz="0" w:space="0" w:color="auto"/>
        <w:bottom w:val="none" w:sz="0" w:space="0" w:color="auto"/>
        <w:right w:val="none" w:sz="0" w:space="0" w:color="auto"/>
      </w:divBdr>
    </w:div>
    <w:div w:id="1364020184">
      <w:bodyDiv w:val="1"/>
      <w:marLeft w:val="0"/>
      <w:marRight w:val="0"/>
      <w:marTop w:val="0"/>
      <w:marBottom w:val="0"/>
      <w:divBdr>
        <w:top w:val="none" w:sz="0" w:space="0" w:color="auto"/>
        <w:left w:val="none" w:sz="0" w:space="0" w:color="auto"/>
        <w:bottom w:val="none" w:sz="0" w:space="0" w:color="auto"/>
        <w:right w:val="none" w:sz="0" w:space="0" w:color="auto"/>
      </w:divBdr>
    </w:div>
    <w:div w:id="1364404854">
      <w:bodyDiv w:val="1"/>
      <w:marLeft w:val="0"/>
      <w:marRight w:val="0"/>
      <w:marTop w:val="0"/>
      <w:marBottom w:val="0"/>
      <w:divBdr>
        <w:top w:val="none" w:sz="0" w:space="0" w:color="auto"/>
        <w:left w:val="none" w:sz="0" w:space="0" w:color="auto"/>
        <w:bottom w:val="none" w:sz="0" w:space="0" w:color="auto"/>
        <w:right w:val="none" w:sz="0" w:space="0" w:color="auto"/>
      </w:divBdr>
    </w:div>
    <w:div w:id="1365062521">
      <w:bodyDiv w:val="1"/>
      <w:marLeft w:val="0"/>
      <w:marRight w:val="0"/>
      <w:marTop w:val="0"/>
      <w:marBottom w:val="0"/>
      <w:divBdr>
        <w:top w:val="none" w:sz="0" w:space="0" w:color="auto"/>
        <w:left w:val="none" w:sz="0" w:space="0" w:color="auto"/>
        <w:bottom w:val="none" w:sz="0" w:space="0" w:color="auto"/>
        <w:right w:val="none" w:sz="0" w:space="0" w:color="auto"/>
      </w:divBdr>
    </w:div>
    <w:div w:id="1365907926">
      <w:bodyDiv w:val="1"/>
      <w:marLeft w:val="0"/>
      <w:marRight w:val="0"/>
      <w:marTop w:val="0"/>
      <w:marBottom w:val="0"/>
      <w:divBdr>
        <w:top w:val="none" w:sz="0" w:space="0" w:color="auto"/>
        <w:left w:val="none" w:sz="0" w:space="0" w:color="auto"/>
        <w:bottom w:val="none" w:sz="0" w:space="0" w:color="auto"/>
        <w:right w:val="none" w:sz="0" w:space="0" w:color="auto"/>
      </w:divBdr>
    </w:div>
    <w:div w:id="1365981250">
      <w:bodyDiv w:val="1"/>
      <w:marLeft w:val="0"/>
      <w:marRight w:val="0"/>
      <w:marTop w:val="0"/>
      <w:marBottom w:val="0"/>
      <w:divBdr>
        <w:top w:val="none" w:sz="0" w:space="0" w:color="auto"/>
        <w:left w:val="none" w:sz="0" w:space="0" w:color="auto"/>
        <w:bottom w:val="none" w:sz="0" w:space="0" w:color="auto"/>
        <w:right w:val="none" w:sz="0" w:space="0" w:color="auto"/>
      </w:divBdr>
    </w:div>
    <w:div w:id="1367028593">
      <w:bodyDiv w:val="1"/>
      <w:marLeft w:val="0"/>
      <w:marRight w:val="0"/>
      <w:marTop w:val="0"/>
      <w:marBottom w:val="0"/>
      <w:divBdr>
        <w:top w:val="none" w:sz="0" w:space="0" w:color="auto"/>
        <w:left w:val="none" w:sz="0" w:space="0" w:color="auto"/>
        <w:bottom w:val="none" w:sz="0" w:space="0" w:color="auto"/>
        <w:right w:val="none" w:sz="0" w:space="0" w:color="auto"/>
      </w:divBdr>
    </w:div>
    <w:div w:id="1368137486">
      <w:bodyDiv w:val="1"/>
      <w:marLeft w:val="0"/>
      <w:marRight w:val="0"/>
      <w:marTop w:val="0"/>
      <w:marBottom w:val="0"/>
      <w:divBdr>
        <w:top w:val="none" w:sz="0" w:space="0" w:color="auto"/>
        <w:left w:val="none" w:sz="0" w:space="0" w:color="auto"/>
        <w:bottom w:val="none" w:sz="0" w:space="0" w:color="auto"/>
        <w:right w:val="none" w:sz="0" w:space="0" w:color="auto"/>
      </w:divBdr>
    </w:div>
    <w:div w:id="1369532207">
      <w:bodyDiv w:val="1"/>
      <w:marLeft w:val="0"/>
      <w:marRight w:val="0"/>
      <w:marTop w:val="0"/>
      <w:marBottom w:val="0"/>
      <w:divBdr>
        <w:top w:val="none" w:sz="0" w:space="0" w:color="auto"/>
        <w:left w:val="none" w:sz="0" w:space="0" w:color="auto"/>
        <w:bottom w:val="none" w:sz="0" w:space="0" w:color="auto"/>
        <w:right w:val="none" w:sz="0" w:space="0" w:color="auto"/>
      </w:divBdr>
    </w:div>
    <w:div w:id="1370302914">
      <w:bodyDiv w:val="1"/>
      <w:marLeft w:val="0"/>
      <w:marRight w:val="0"/>
      <w:marTop w:val="0"/>
      <w:marBottom w:val="0"/>
      <w:divBdr>
        <w:top w:val="none" w:sz="0" w:space="0" w:color="auto"/>
        <w:left w:val="none" w:sz="0" w:space="0" w:color="auto"/>
        <w:bottom w:val="none" w:sz="0" w:space="0" w:color="auto"/>
        <w:right w:val="none" w:sz="0" w:space="0" w:color="auto"/>
      </w:divBdr>
    </w:div>
    <w:div w:id="1371958843">
      <w:bodyDiv w:val="1"/>
      <w:marLeft w:val="0"/>
      <w:marRight w:val="0"/>
      <w:marTop w:val="0"/>
      <w:marBottom w:val="0"/>
      <w:divBdr>
        <w:top w:val="none" w:sz="0" w:space="0" w:color="auto"/>
        <w:left w:val="none" w:sz="0" w:space="0" w:color="auto"/>
        <w:bottom w:val="none" w:sz="0" w:space="0" w:color="auto"/>
        <w:right w:val="none" w:sz="0" w:space="0" w:color="auto"/>
      </w:divBdr>
    </w:div>
    <w:div w:id="1372878986">
      <w:bodyDiv w:val="1"/>
      <w:marLeft w:val="0"/>
      <w:marRight w:val="0"/>
      <w:marTop w:val="0"/>
      <w:marBottom w:val="0"/>
      <w:divBdr>
        <w:top w:val="none" w:sz="0" w:space="0" w:color="auto"/>
        <w:left w:val="none" w:sz="0" w:space="0" w:color="auto"/>
        <w:bottom w:val="none" w:sz="0" w:space="0" w:color="auto"/>
        <w:right w:val="none" w:sz="0" w:space="0" w:color="auto"/>
      </w:divBdr>
    </w:div>
    <w:div w:id="1377848103">
      <w:bodyDiv w:val="1"/>
      <w:marLeft w:val="0"/>
      <w:marRight w:val="0"/>
      <w:marTop w:val="0"/>
      <w:marBottom w:val="0"/>
      <w:divBdr>
        <w:top w:val="none" w:sz="0" w:space="0" w:color="auto"/>
        <w:left w:val="none" w:sz="0" w:space="0" w:color="auto"/>
        <w:bottom w:val="none" w:sz="0" w:space="0" w:color="auto"/>
        <w:right w:val="none" w:sz="0" w:space="0" w:color="auto"/>
      </w:divBdr>
    </w:div>
    <w:div w:id="1378044443">
      <w:bodyDiv w:val="1"/>
      <w:marLeft w:val="0"/>
      <w:marRight w:val="0"/>
      <w:marTop w:val="0"/>
      <w:marBottom w:val="0"/>
      <w:divBdr>
        <w:top w:val="none" w:sz="0" w:space="0" w:color="auto"/>
        <w:left w:val="none" w:sz="0" w:space="0" w:color="auto"/>
        <w:bottom w:val="none" w:sz="0" w:space="0" w:color="auto"/>
        <w:right w:val="none" w:sz="0" w:space="0" w:color="auto"/>
      </w:divBdr>
    </w:div>
    <w:div w:id="1380402510">
      <w:bodyDiv w:val="1"/>
      <w:marLeft w:val="0"/>
      <w:marRight w:val="0"/>
      <w:marTop w:val="0"/>
      <w:marBottom w:val="0"/>
      <w:divBdr>
        <w:top w:val="none" w:sz="0" w:space="0" w:color="auto"/>
        <w:left w:val="none" w:sz="0" w:space="0" w:color="auto"/>
        <w:bottom w:val="none" w:sz="0" w:space="0" w:color="auto"/>
        <w:right w:val="none" w:sz="0" w:space="0" w:color="auto"/>
      </w:divBdr>
    </w:div>
    <w:div w:id="1381245686">
      <w:bodyDiv w:val="1"/>
      <w:marLeft w:val="0"/>
      <w:marRight w:val="0"/>
      <w:marTop w:val="0"/>
      <w:marBottom w:val="0"/>
      <w:divBdr>
        <w:top w:val="none" w:sz="0" w:space="0" w:color="auto"/>
        <w:left w:val="none" w:sz="0" w:space="0" w:color="auto"/>
        <w:bottom w:val="none" w:sz="0" w:space="0" w:color="auto"/>
        <w:right w:val="none" w:sz="0" w:space="0" w:color="auto"/>
      </w:divBdr>
    </w:div>
    <w:div w:id="1381248528">
      <w:bodyDiv w:val="1"/>
      <w:marLeft w:val="0"/>
      <w:marRight w:val="0"/>
      <w:marTop w:val="0"/>
      <w:marBottom w:val="0"/>
      <w:divBdr>
        <w:top w:val="none" w:sz="0" w:space="0" w:color="auto"/>
        <w:left w:val="none" w:sz="0" w:space="0" w:color="auto"/>
        <w:bottom w:val="none" w:sz="0" w:space="0" w:color="auto"/>
        <w:right w:val="none" w:sz="0" w:space="0" w:color="auto"/>
      </w:divBdr>
    </w:div>
    <w:div w:id="1381586073">
      <w:bodyDiv w:val="1"/>
      <w:marLeft w:val="0"/>
      <w:marRight w:val="0"/>
      <w:marTop w:val="0"/>
      <w:marBottom w:val="0"/>
      <w:divBdr>
        <w:top w:val="none" w:sz="0" w:space="0" w:color="auto"/>
        <w:left w:val="none" w:sz="0" w:space="0" w:color="auto"/>
        <w:bottom w:val="none" w:sz="0" w:space="0" w:color="auto"/>
        <w:right w:val="none" w:sz="0" w:space="0" w:color="auto"/>
      </w:divBdr>
    </w:div>
    <w:div w:id="1381855043">
      <w:bodyDiv w:val="1"/>
      <w:marLeft w:val="0"/>
      <w:marRight w:val="0"/>
      <w:marTop w:val="0"/>
      <w:marBottom w:val="0"/>
      <w:divBdr>
        <w:top w:val="none" w:sz="0" w:space="0" w:color="auto"/>
        <w:left w:val="none" w:sz="0" w:space="0" w:color="auto"/>
        <w:bottom w:val="none" w:sz="0" w:space="0" w:color="auto"/>
        <w:right w:val="none" w:sz="0" w:space="0" w:color="auto"/>
      </w:divBdr>
    </w:div>
    <w:div w:id="1382054829">
      <w:bodyDiv w:val="1"/>
      <w:marLeft w:val="0"/>
      <w:marRight w:val="0"/>
      <w:marTop w:val="0"/>
      <w:marBottom w:val="0"/>
      <w:divBdr>
        <w:top w:val="none" w:sz="0" w:space="0" w:color="auto"/>
        <w:left w:val="none" w:sz="0" w:space="0" w:color="auto"/>
        <w:bottom w:val="none" w:sz="0" w:space="0" w:color="auto"/>
        <w:right w:val="none" w:sz="0" w:space="0" w:color="auto"/>
      </w:divBdr>
    </w:div>
    <w:div w:id="1384254321">
      <w:bodyDiv w:val="1"/>
      <w:marLeft w:val="0"/>
      <w:marRight w:val="0"/>
      <w:marTop w:val="0"/>
      <w:marBottom w:val="0"/>
      <w:divBdr>
        <w:top w:val="none" w:sz="0" w:space="0" w:color="auto"/>
        <w:left w:val="none" w:sz="0" w:space="0" w:color="auto"/>
        <w:bottom w:val="none" w:sz="0" w:space="0" w:color="auto"/>
        <w:right w:val="none" w:sz="0" w:space="0" w:color="auto"/>
      </w:divBdr>
    </w:div>
    <w:div w:id="1384448903">
      <w:bodyDiv w:val="1"/>
      <w:marLeft w:val="0"/>
      <w:marRight w:val="0"/>
      <w:marTop w:val="0"/>
      <w:marBottom w:val="0"/>
      <w:divBdr>
        <w:top w:val="none" w:sz="0" w:space="0" w:color="auto"/>
        <w:left w:val="none" w:sz="0" w:space="0" w:color="auto"/>
        <w:bottom w:val="none" w:sz="0" w:space="0" w:color="auto"/>
        <w:right w:val="none" w:sz="0" w:space="0" w:color="auto"/>
      </w:divBdr>
    </w:div>
    <w:div w:id="1387534451">
      <w:bodyDiv w:val="1"/>
      <w:marLeft w:val="0"/>
      <w:marRight w:val="0"/>
      <w:marTop w:val="0"/>
      <w:marBottom w:val="0"/>
      <w:divBdr>
        <w:top w:val="none" w:sz="0" w:space="0" w:color="auto"/>
        <w:left w:val="none" w:sz="0" w:space="0" w:color="auto"/>
        <w:bottom w:val="none" w:sz="0" w:space="0" w:color="auto"/>
        <w:right w:val="none" w:sz="0" w:space="0" w:color="auto"/>
      </w:divBdr>
    </w:div>
    <w:div w:id="1389302163">
      <w:bodyDiv w:val="1"/>
      <w:marLeft w:val="0"/>
      <w:marRight w:val="0"/>
      <w:marTop w:val="0"/>
      <w:marBottom w:val="0"/>
      <w:divBdr>
        <w:top w:val="none" w:sz="0" w:space="0" w:color="auto"/>
        <w:left w:val="none" w:sz="0" w:space="0" w:color="auto"/>
        <w:bottom w:val="none" w:sz="0" w:space="0" w:color="auto"/>
        <w:right w:val="none" w:sz="0" w:space="0" w:color="auto"/>
      </w:divBdr>
    </w:div>
    <w:div w:id="1393043239">
      <w:bodyDiv w:val="1"/>
      <w:marLeft w:val="0"/>
      <w:marRight w:val="0"/>
      <w:marTop w:val="0"/>
      <w:marBottom w:val="0"/>
      <w:divBdr>
        <w:top w:val="none" w:sz="0" w:space="0" w:color="auto"/>
        <w:left w:val="none" w:sz="0" w:space="0" w:color="auto"/>
        <w:bottom w:val="none" w:sz="0" w:space="0" w:color="auto"/>
        <w:right w:val="none" w:sz="0" w:space="0" w:color="auto"/>
      </w:divBdr>
    </w:div>
    <w:div w:id="1394160411">
      <w:bodyDiv w:val="1"/>
      <w:marLeft w:val="0"/>
      <w:marRight w:val="0"/>
      <w:marTop w:val="0"/>
      <w:marBottom w:val="0"/>
      <w:divBdr>
        <w:top w:val="none" w:sz="0" w:space="0" w:color="auto"/>
        <w:left w:val="none" w:sz="0" w:space="0" w:color="auto"/>
        <w:bottom w:val="none" w:sz="0" w:space="0" w:color="auto"/>
        <w:right w:val="none" w:sz="0" w:space="0" w:color="auto"/>
      </w:divBdr>
    </w:div>
    <w:div w:id="1395154445">
      <w:bodyDiv w:val="1"/>
      <w:marLeft w:val="0"/>
      <w:marRight w:val="0"/>
      <w:marTop w:val="0"/>
      <w:marBottom w:val="0"/>
      <w:divBdr>
        <w:top w:val="none" w:sz="0" w:space="0" w:color="auto"/>
        <w:left w:val="none" w:sz="0" w:space="0" w:color="auto"/>
        <w:bottom w:val="none" w:sz="0" w:space="0" w:color="auto"/>
        <w:right w:val="none" w:sz="0" w:space="0" w:color="auto"/>
      </w:divBdr>
    </w:div>
    <w:div w:id="1395275985">
      <w:bodyDiv w:val="1"/>
      <w:marLeft w:val="0"/>
      <w:marRight w:val="0"/>
      <w:marTop w:val="0"/>
      <w:marBottom w:val="0"/>
      <w:divBdr>
        <w:top w:val="none" w:sz="0" w:space="0" w:color="auto"/>
        <w:left w:val="none" w:sz="0" w:space="0" w:color="auto"/>
        <w:bottom w:val="none" w:sz="0" w:space="0" w:color="auto"/>
        <w:right w:val="none" w:sz="0" w:space="0" w:color="auto"/>
      </w:divBdr>
    </w:div>
    <w:div w:id="1395397369">
      <w:bodyDiv w:val="1"/>
      <w:marLeft w:val="0"/>
      <w:marRight w:val="0"/>
      <w:marTop w:val="0"/>
      <w:marBottom w:val="0"/>
      <w:divBdr>
        <w:top w:val="none" w:sz="0" w:space="0" w:color="auto"/>
        <w:left w:val="none" w:sz="0" w:space="0" w:color="auto"/>
        <w:bottom w:val="none" w:sz="0" w:space="0" w:color="auto"/>
        <w:right w:val="none" w:sz="0" w:space="0" w:color="auto"/>
      </w:divBdr>
    </w:div>
    <w:div w:id="1395811798">
      <w:bodyDiv w:val="1"/>
      <w:marLeft w:val="0"/>
      <w:marRight w:val="0"/>
      <w:marTop w:val="0"/>
      <w:marBottom w:val="0"/>
      <w:divBdr>
        <w:top w:val="none" w:sz="0" w:space="0" w:color="auto"/>
        <w:left w:val="none" w:sz="0" w:space="0" w:color="auto"/>
        <w:bottom w:val="none" w:sz="0" w:space="0" w:color="auto"/>
        <w:right w:val="none" w:sz="0" w:space="0" w:color="auto"/>
      </w:divBdr>
    </w:div>
    <w:div w:id="1397319963">
      <w:bodyDiv w:val="1"/>
      <w:marLeft w:val="0"/>
      <w:marRight w:val="0"/>
      <w:marTop w:val="0"/>
      <w:marBottom w:val="0"/>
      <w:divBdr>
        <w:top w:val="none" w:sz="0" w:space="0" w:color="auto"/>
        <w:left w:val="none" w:sz="0" w:space="0" w:color="auto"/>
        <w:bottom w:val="none" w:sz="0" w:space="0" w:color="auto"/>
        <w:right w:val="none" w:sz="0" w:space="0" w:color="auto"/>
      </w:divBdr>
    </w:div>
    <w:div w:id="1398818110">
      <w:bodyDiv w:val="1"/>
      <w:marLeft w:val="0"/>
      <w:marRight w:val="0"/>
      <w:marTop w:val="0"/>
      <w:marBottom w:val="0"/>
      <w:divBdr>
        <w:top w:val="none" w:sz="0" w:space="0" w:color="auto"/>
        <w:left w:val="none" w:sz="0" w:space="0" w:color="auto"/>
        <w:bottom w:val="none" w:sz="0" w:space="0" w:color="auto"/>
        <w:right w:val="none" w:sz="0" w:space="0" w:color="auto"/>
      </w:divBdr>
    </w:div>
    <w:div w:id="1400326865">
      <w:bodyDiv w:val="1"/>
      <w:marLeft w:val="0"/>
      <w:marRight w:val="0"/>
      <w:marTop w:val="0"/>
      <w:marBottom w:val="0"/>
      <w:divBdr>
        <w:top w:val="none" w:sz="0" w:space="0" w:color="auto"/>
        <w:left w:val="none" w:sz="0" w:space="0" w:color="auto"/>
        <w:bottom w:val="none" w:sz="0" w:space="0" w:color="auto"/>
        <w:right w:val="none" w:sz="0" w:space="0" w:color="auto"/>
      </w:divBdr>
    </w:div>
    <w:div w:id="1400707048">
      <w:bodyDiv w:val="1"/>
      <w:marLeft w:val="0"/>
      <w:marRight w:val="0"/>
      <w:marTop w:val="0"/>
      <w:marBottom w:val="0"/>
      <w:divBdr>
        <w:top w:val="none" w:sz="0" w:space="0" w:color="auto"/>
        <w:left w:val="none" w:sz="0" w:space="0" w:color="auto"/>
        <w:bottom w:val="none" w:sz="0" w:space="0" w:color="auto"/>
        <w:right w:val="none" w:sz="0" w:space="0" w:color="auto"/>
      </w:divBdr>
    </w:div>
    <w:div w:id="1401517358">
      <w:bodyDiv w:val="1"/>
      <w:marLeft w:val="0"/>
      <w:marRight w:val="0"/>
      <w:marTop w:val="0"/>
      <w:marBottom w:val="0"/>
      <w:divBdr>
        <w:top w:val="none" w:sz="0" w:space="0" w:color="auto"/>
        <w:left w:val="none" w:sz="0" w:space="0" w:color="auto"/>
        <w:bottom w:val="none" w:sz="0" w:space="0" w:color="auto"/>
        <w:right w:val="none" w:sz="0" w:space="0" w:color="auto"/>
      </w:divBdr>
    </w:div>
    <w:div w:id="1401902260">
      <w:bodyDiv w:val="1"/>
      <w:marLeft w:val="0"/>
      <w:marRight w:val="0"/>
      <w:marTop w:val="0"/>
      <w:marBottom w:val="0"/>
      <w:divBdr>
        <w:top w:val="none" w:sz="0" w:space="0" w:color="auto"/>
        <w:left w:val="none" w:sz="0" w:space="0" w:color="auto"/>
        <w:bottom w:val="none" w:sz="0" w:space="0" w:color="auto"/>
        <w:right w:val="none" w:sz="0" w:space="0" w:color="auto"/>
      </w:divBdr>
    </w:div>
    <w:div w:id="1402868394">
      <w:bodyDiv w:val="1"/>
      <w:marLeft w:val="0"/>
      <w:marRight w:val="0"/>
      <w:marTop w:val="0"/>
      <w:marBottom w:val="0"/>
      <w:divBdr>
        <w:top w:val="none" w:sz="0" w:space="0" w:color="auto"/>
        <w:left w:val="none" w:sz="0" w:space="0" w:color="auto"/>
        <w:bottom w:val="none" w:sz="0" w:space="0" w:color="auto"/>
        <w:right w:val="none" w:sz="0" w:space="0" w:color="auto"/>
      </w:divBdr>
    </w:div>
    <w:div w:id="1404371216">
      <w:bodyDiv w:val="1"/>
      <w:marLeft w:val="0"/>
      <w:marRight w:val="0"/>
      <w:marTop w:val="0"/>
      <w:marBottom w:val="0"/>
      <w:divBdr>
        <w:top w:val="none" w:sz="0" w:space="0" w:color="auto"/>
        <w:left w:val="none" w:sz="0" w:space="0" w:color="auto"/>
        <w:bottom w:val="none" w:sz="0" w:space="0" w:color="auto"/>
        <w:right w:val="none" w:sz="0" w:space="0" w:color="auto"/>
      </w:divBdr>
    </w:div>
    <w:div w:id="1406341503">
      <w:bodyDiv w:val="1"/>
      <w:marLeft w:val="0"/>
      <w:marRight w:val="0"/>
      <w:marTop w:val="0"/>
      <w:marBottom w:val="0"/>
      <w:divBdr>
        <w:top w:val="none" w:sz="0" w:space="0" w:color="auto"/>
        <w:left w:val="none" w:sz="0" w:space="0" w:color="auto"/>
        <w:bottom w:val="none" w:sz="0" w:space="0" w:color="auto"/>
        <w:right w:val="none" w:sz="0" w:space="0" w:color="auto"/>
      </w:divBdr>
    </w:div>
    <w:div w:id="1406607715">
      <w:bodyDiv w:val="1"/>
      <w:marLeft w:val="0"/>
      <w:marRight w:val="0"/>
      <w:marTop w:val="0"/>
      <w:marBottom w:val="0"/>
      <w:divBdr>
        <w:top w:val="none" w:sz="0" w:space="0" w:color="auto"/>
        <w:left w:val="none" w:sz="0" w:space="0" w:color="auto"/>
        <w:bottom w:val="none" w:sz="0" w:space="0" w:color="auto"/>
        <w:right w:val="none" w:sz="0" w:space="0" w:color="auto"/>
      </w:divBdr>
    </w:div>
    <w:div w:id="1410498174">
      <w:bodyDiv w:val="1"/>
      <w:marLeft w:val="0"/>
      <w:marRight w:val="0"/>
      <w:marTop w:val="0"/>
      <w:marBottom w:val="0"/>
      <w:divBdr>
        <w:top w:val="none" w:sz="0" w:space="0" w:color="auto"/>
        <w:left w:val="none" w:sz="0" w:space="0" w:color="auto"/>
        <w:bottom w:val="none" w:sz="0" w:space="0" w:color="auto"/>
        <w:right w:val="none" w:sz="0" w:space="0" w:color="auto"/>
      </w:divBdr>
    </w:div>
    <w:div w:id="1412580478">
      <w:bodyDiv w:val="1"/>
      <w:marLeft w:val="0"/>
      <w:marRight w:val="0"/>
      <w:marTop w:val="0"/>
      <w:marBottom w:val="0"/>
      <w:divBdr>
        <w:top w:val="none" w:sz="0" w:space="0" w:color="auto"/>
        <w:left w:val="none" w:sz="0" w:space="0" w:color="auto"/>
        <w:bottom w:val="none" w:sz="0" w:space="0" w:color="auto"/>
        <w:right w:val="none" w:sz="0" w:space="0" w:color="auto"/>
      </w:divBdr>
    </w:div>
    <w:div w:id="1413624621">
      <w:bodyDiv w:val="1"/>
      <w:marLeft w:val="0"/>
      <w:marRight w:val="0"/>
      <w:marTop w:val="0"/>
      <w:marBottom w:val="0"/>
      <w:divBdr>
        <w:top w:val="none" w:sz="0" w:space="0" w:color="auto"/>
        <w:left w:val="none" w:sz="0" w:space="0" w:color="auto"/>
        <w:bottom w:val="none" w:sz="0" w:space="0" w:color="auto"/>
        <w:right w:val="none" w:sz="0" w:space="0" w:color="auto"/>
      </w:divBdr>
    </w:div>
    <w:div w:id="1414281911">
      <w:bodyDiv w:val="1"/>
      <w:marLeft w:val="0"/>
      <w:marRight w:val="0"/>
      <w:marTop w:val="0"/>
      <w:marBottom w:val="0"/>
      <w:divBdr>
        <w:top w:val="none" w:sz="0" w:space="0" w:color="auto"/>
        <w:left w:val="none" w:sz="0" w:space="0" w:color="auto"/>
        <w:bottom w:val="none" w:sz="0" w:space="0" w:color="auto"/>
        <w:right w:val="none" w:sz="0" w:space="0" w:color="auto"/>
      </w:divBdr>
    </w:div>
    <w:div w:id="1414472697">
      <w:bodyDiv w:val="1"/>
      <w:marLeft w:val="0"/>
      <w:marRight w:val="0"/>
      <w:marTop w:val="0"/>
      <w:marBottom w:val="0"/>
      <w:divBdr>
        <w:top w:val="none" w:sz="0" w:space="0" w:color="auto"/>
        <w:left w:val="none" w:sz="0" w:space="0" w:color="auto"/>
        <w:bottom w:val="none" w:sz="0" w:space="0" w:color="auto"/>
        <w:right w:val="none" w:sz="0" w:space="0" w:color="auto"/>
      </w:divBdr>
    </w:div>
    <w:div w:id="1420640107">
      <w:bodyDiv w:val="1"/>
      <w:marLeft w:val="0"/>
      <w:marRight w:val="0"/>
      <w:marTop w:val="0"/>
      <w:marBottom w:val="0"/>
      <w:divBdr>
        <w:top w:val="none" w:sz="0" w:space="0" w:color="auto"/>
        <w:left w:val="none" w:sz="0" w:space="0" w:color="auto"/>
        <w:bottom w:val="none" w:sz="0" w:space="0" w:color="auto"/>
        <w:right w:val="none" w:sz="0" w:space="0" w:color="auto"/>
      </w:divBdr>
    </w:div>
    <w:div w:id="1423143462">
      <w:bodyDiv w:val="1"/>
      <w:marLeft w:val="0"/>
      <w:marRight w:val="0"/>
      <w:marTop w:val="0"/>
      <w:marBottom w:val="0"/>
      <w:divBdr>
        <w:top w:val="none" w:sz="0" w:space="0" w:color="auto"/>
        <w:left w:val="none" w:sz="0" w:space="0" w:color="auto"/>
        <w:bottom w:val="none" w:sz="0" w:space="0" w:color="auto"/>
        <w:right w:val="none" w:sz="0" w:space="0" w:color="auto"/>
      </w:divBdr>
    </w:div>
    <w:div w:id="1423380300">
      <w:bodyDiv w:val="1"/>
      <w:marLeft w:val="0"/>
      <w:marRight w:val="0"/>
      <w:marTop w:val="0"/>
      <w:marBottom w:val="0"/>
      <w:divBdr>
        <w:top w:val="none" w:sz="0" w:space="0" w:color="auto"/>
        <w:left w:val="none" w:sz="0" w:space="0" w:color="auto"/>
        <w:bottom w:val="none" w:sz="0" w:space="0" w:color="auto"/>
        <w:right w:val="none" w:sz="0" w:space="0" w:color="auto"/>
      </w:divBdr>
    </w:div>
    <w:div w:id="1424377202">
      <w:bodyDiv w:val="1"/>
      <w:marLeft w:val="0"/>
      <w:marRight w:val="0"/>
      <w:marTop w:val="0"/>
      <w:marBottom w:val="0"/>
      <w:divBdr>
        <w:top w:val="none" w:sz="0" w:space="0" w:color="auto"/>
        <w:left w:val="none" w:sz="0" w:space="0" w:color="auto"/>
        <w:bottom w:val="none" w:sz="0" w:space="0" w:color="auto"/>
        <w:right w:val="none" w:sz="0" w:space="0" w:color="auto"/>
      </w:divBdr>
    </w:div>
    <w:div w:id="1425616025">
      <w:bodyDiv w:val="1"/>
      <w:marLeft w:val="0"/>
      <w:marRight w:val="0"/>
      <w:marTop w:val="0"/>
      <w:marBottom w:val="0"/>
      <w:divBdr>
        <w:top w:val="none" w:sz="0" w:space="0" w:color="auto"/>
        <w:left w:val="none" w:sz="0" w:space="0" w:color="auto"/>
        <w:bottom w:val="none" w:sz="0" w:space="0" w:color="auto"/>
        <w:right w:val="none" w:sz="0" w:space="0" w:color="auto"/>
      </w:divBdr>
    </w:div>
    <w:div w:id="1426344642">
      <w:bodyDiv w:val="1"/>
      <w:marLeft w:val="0"/>
      <w:marRight w:val="0"/>
      <w:marTop w:val="0"/>
      <w:marBottom w:val="0"/>
      <w:divBdr>
        <w:top w:val="none" w:sz="0" w:space="0" w:color="auto"/>
        <w:left w:val="none" w:sz="0" w:space="0" w:color="auto"/>
        <w:bottom w:val="none" w:sz="0" w:space="0" w:color="auto"/>
        <w:right w:val="none" w:sz="0" w:space="0" w:color="auto"/>
      </w:divBdr>
    </w:div>
    <w:div w:id="1427379729">
      <w:bodyDiv w:val="1"/>
      <w:marLeft w:val="0"/>
      <w:marRight w:val="0"/>
      <w:marTop w:val="0"/>
      <w:marBottom w:val="0"/>
      <w:divBdr>
        <w:top w:val="none" w:sz="0" w:space="0" w:color="auto"/>
        <w:left w:val="none" w:sz="0" w:space="0" w:color="auto"/>
        <w:bottom w:val="none" w:sz="0" w:space="0" w:color="auto"/>
        <w:right w:val="none" w:sz="0" w:space="0" w:color="auto"/>
      </w:divBdr>
    </w:div>
    <w:div w:id="1430077204">
      <w:bodyDiv w:val="1"/>
      <w:marLeft w:val="0"/>
      <w:marRight w:val="0"/>
      <w:marTop w:val="0"/>
      <w:marBottom w:val="0"/>
      <w:divBdr>
        <w:top w:val="none" w:sz="0" w:space="0" w:color="auto"/>
        <w:left w:val="none" w:sz="0" w:space="0" w:color="auto"/>
        <w:bottom w:val="none" w:sz="0" w:space="0" w:color="auto"/>
        <w:right w:val="none" w:sz="0" w:space="0" w:color="auto"/>
      </w:divBdr>
    </w:div>
    <w:div w:id="1434401189">
      <w:bodyDiv w:val="1"/>
      <w:marLeft w:val="0"/>
      <w:marRight w:val="0"/>
      <w:marTop w:val="0"/>
      <w:marBottom w:val="0"/>
      <w:divBdr>
        <w:top w:val="none" w:sz="0" w:space="0" w:color="auto"/>
        <w:left w:val="none" w:sz="0" w:space="0" w:color="auto"/>
        <w:bottom w:val="none" w:sz="0" w:space="0" w:color="auto"/>
        <w:right w:val="none" w:sz="0" w:space="0" w:color="auto"/>
      </w:divBdr>
    </w:div>
    <w:div w:id="1435323553">
      <w:bodyDiv w:val="1"/>
      <w:marLeft w:val="0"/>
      <w:marRight w:val="0"/>
      <w:marTop w:val="0"/>
      <w:marBottom w:val="0"/>
      <w:divBdr>
        <w:top w:val="none" w:sz="0" w:space="0" w:color="auto"/>
        <w:left w:val="none" w:sz="0" w:space="0" w:color="auto"/>
        <w:bottom w:val="none" w:sz="0" w:space="0" w:color="auto"/>
        <w:right w:val="none" w:sz="0" w:space="0" w:color="auto"/>
      </w:divBdr>
    </w:div>
    <w:div w:id="1439986671">
      <w:bodyDiv w:val="1"/>
      <w:marLeft w:val="0"/>
      <w:marRight w:val="0"/>
      <w:marTop w:val="0"/>
      <w:marBottom w:val="0"/>
      <w:divBdr>
        <w:top w:val="none" w:sz="0" w:space="0" w:color="auto"/>
        <w:left w:val="none" w:sz="0" w:space="0" w:color="auto"/>
        <w:bottom w:val="none" w:sz="0" w:space="0" w:color="auto"/>
        <w:right w:val="none" w:sz="0" w:space="0" w:color="auto"/>
      </w:divBdr>
    </w:div>
    <w:div w:id="1440366900">
      <w:bodyDiv w:val="1"/>
      <w:marLeft w:val="0"/>
      <w:marRight w:val="0"/>
      <w:marTop w:val="0"/>
      <w:marBottom w:val="0"/>
      <w:divBdr>
        <w:top w:val="none" w:sz="0" w:space="0" w:color="auto"/>
        <w:left w:val="none" w:sz="0" w:space="0" w:color="auto"/>
        <w:bottom w:val="none" w:sz="0" w:space="0" w:color="auto"/>
        <w:right w:val="none" w:sz="0" w:space="0" w:color="auto"/>
      </w:divBdr>
    </w:div>
    <w:div w:id="1441804059">
      <w:bodyDiv w:val="1"/>
      <w:marLeft w:val="0"/>
      <w:marRight w:val="0"/>
      <w:marTop w:val="0"/>
      <w:marBottom w:val="0"/>
      <w:divBdr>
        <w:top w:val="none" w:sz="0" w:space="0" w:color="auto"/>
        <w:left w:val="none" w:sz="0" w:space="0" w:color="auto"/>
        <w:bottom w:val="none" w:sz="0" w:space="0" w:color="auto"/>
        <w:right w:val="none" w:sz="0" w:space="0" w:color="auto"/>
      </w:divBdr>
    </w:div>
    <w:div w:id="1442216323">
      <w:bodyDiv w:val="1"/>
      <w:marLeft w:val="0"/>
      <w:marRight w:val="0"/>
      <w:marTop w:val="0"/>
      <w:marBottom w:val="0"/>
      <w:divBdr>
        <w:top w:val="none" w:sz="0" w:space="0" w:color="auto"/>
        <w:left w:val="none" w:sz="0" w:space="0" w:color="auto"/>
        <w:bottom w:val="none" w:sz="0" w:space="0" w:color="auto"/>
        <w:right w:val="none" w:sz="0" w:space="0" w:color="auto"/>
      </w:divBdr>
    </w:div>
    <w:div w:id="1444152174">
      <w:bodyDiv w:val="1"/>
      <w:marLeft w:val="0"/>
      <w:marRight w:val="0"/>
      <w:marTop w:val="0"/>
      <w:marBottom w:val="0"/>
      <w:divBdr>
        <w:top w:val="none" w:sz="0" w:space="0" w:color="auto"/>
        <w:left w:val="none" w:sz="0" w:space="0" w:color="auto"/>
        <w:bottom w:val="none" w:sz="0" w:space="0" w:color="auto"/>
        <w:right w:val="none" w:sz="0" w:space="0" w:color="auto"/>
      </w:divBdr>
    </w:div>
    <w:div w:id="1444227049">
      <w:bodyDiv w:val="1"/>
      <w:marLeft w:val="0"/>
      <w:marRight w:val="0"/>
      <w:marTop w:val="0"/>
      <w:marBottom w:val="0"/>
      <w:divBdr>
        <w:top w:val="none" w:sz="0" w:space="0" w:color="auto"/>
        <w:left w:val="none" w:sz="0" w:space="0" w:color="auto"/>
        <w:bottom w:val="none" w:sz="0" w:space="0" w:color="auto"/>
        <w:right w:val="none" w:sz="0" w:space="0" w:color="auto"/>
      </w:divBdr>
    </w:div>
    <w:div w:id="1444693706">
      <w:bodyDiv w:val="1"/>
      <w:marLeft w:val="0"/>
      <w:marRight w:val="0"/>
      <w:marTop w:val="0"/>
      <w:marBottom w:val="0"/>
      <w:divBdr>
        <w:top w:val="none" w:sz="0" w:space="0" w:color="auto"/>
        <w:left w:val="none" w:sz="0" w:space="0" w:color="auto"/>
        <w:bottom w:val="none" w:sz="0" w:space="0" w:color="auto"/>
        <w:right w:val="none" w:sz="0" w:space="0" w:color="auto"/>
      </w:divBdr>
    </w:div>
    <w:div w:id="1447770074">
      <w:bodyDiv w:val="1"/>
      <w:marLeft w:val="0"/>
      <w:marRight w:val="0"/>
      <w:marTop w:val="0"/>
      <w:marBottom w:val="0"/>
      <w:divBdr>
        <w:top w:val="none" w:sz="0" w:space="0" w:color="auto"/>
        <w:left w:val="none" w:sz="0" w:space="0" w:color="auto"/>
        <w:bottom w:val="none" w:sz="0" w:space="0" w:color="auto"/>
        <w:right w:val="none" w:sz="0" w:space="0" w:color="auto"/>
      </w:divBdr>
    </w:div>
    <w:div w:id="1449008257">
      <w:bodyDiv w:val="1"/>
      <w:marLeft w:val="0"/>
      <w:marRight w:val="0"/>
      <w:marTop w:val="0"/>
      <w:marBottom w:val="0"/>
      <w:divBdr>
        <w:top w:val="none" w:sz="0" w:space="0" w:color="auto"/>
        <w:left w:val="none" w:sz="0" w:space="0" w:color="auto"/>
        <w:bottom w:val="none" w:sz="0" w:space="0" w:color="auto"/>
        <w:right w:val="none" w:sz="0" w:space="0" w:color="auto"/>
      </w:divBdr>
    </w:div>
    <w:div w:id="1449197863">
      <w:bodyDiv w:val="1"/>
      <w:marLeft w:val="0"/>
      <w:marRight w:val="0"/>
      <w:marTop w:val="0"/>
      <w:marBottom w:val="0"/>
      <w:divBdr>
        <w:top w:val="none" w:sz="0" w:space="0" w:color="auto"/>
        <w:left w:val="none" w:sz="0" w:space="0" w:color="auto"/>
        <w:bottom w:val="none" w:sz="0" w:space="0" w:color="auto"/>
        <w:right w:val="none" w:sz="0" w:space="0" w:color="auto"/>
      </w:divBdr>
    </w:div>
    <w:div w:id="1449470688">
      <w:bodyDiv w:val="1"/>
      <w:marLeft w:val="0"/>
      <w:marRight w:val="0"/>
      <w:marTop w:val="0"/>
      <w:marBottom w:val="0"/>
      <w:divBdr>
        <w:top w:val="none" w:sz="0" w:space="0" w:color="auto"/>
        <w:left w:val="none" w:sz="0" w:space="0" w:color="auto"/>
        <w:bottom w:val="none" w:sz="0" w:space="0" w:color="auto"/>
        <w:right w:val="none" w:sz="0" w:space="0" w:color="auto"/>
      </w:divBdr>
    </w:div>
    <w:div w:id="1452237096">
      <w:bodyDiv w:val="1"/>
      <w:marLeft w:val="0"/>
      <w:marRight w:val="0"/>
      <w:marTop w:val="0"/>
      <w:marBottom w:val="0"/>
      <w:divBdr>
        <w:top w:val="none" w:sz="0" w:space="0" w:color="auto"/>
        <w:left w:val="none" w:sz="0" w:space="0" w:color="auto"/>
        <w:bottom w:val="none" w:sz="0" w:space="0" w:color="auto"/>
        <w:right w:val="none" w:sz="0" w:space="0" w:color="auto"/>
      </w:divBdr>
    </w:div>
    <w:div w:id="1453789932">
      <w:bodyDiv w:val="1"/>
      <w:marLeft w:val="0"/>
      <w:marRight w:val="0"/>
      <w:marTop w:val="0"/>
      <w:marBottom w:val="0"/>
      <w:divBdr>
        <w:top w:val="none" w:sz="0" w:space="0" w:color="auto"/>
        <w:left w:val="none" w:sz="0" w:space="0" w:color="auto"/>
        <w:bottom w:val="none" w:sz="0" w:space="0" w:color="auto"/>
        <w:right w:val="none" w:sz="0" w:space="0" w:color="auto"/>
      </w:divBdr>
    </w:div>
    <w:div w:id="1456674255">
      <w:bodyDiv w:val="1"/>
      <w:marLeft w:val="0"/>
      <w:marRight w:val="0"/>
      <w:marTop w:val="0"/>
      <w:marBottom w:val="0"/>
      <w:divBdr>
        <w:top w:val="none" w:sz="0" w:space="0" w:color="auto"/>
        <w:left w:val="none" w:sz="0" w:space="0" w:color="auto"/>
        <w:bottom w:val="none" w:sz="0" w:space="0" w:color="auto"/>
        <w:right w:val="none" w:sz="0" w:space="0" w:color="auto"/>
      </w:divBdr>
    </w:div>
    <w:div w:id="1458328995">
      <w:bodyDiv w:val="1"/>
      <w:marLeft w:val="0"/>
      <w:marRight w:val="0"/>
      <w:marTop w:val="0"/>
      <w:marBottom w:val="0"/>
      <w:divBdr>
        <w:top w:val="none" w:sz="0" w:space="0" w:color="auto"/>
        <w:left w:val="none" w:sz="0" w:space="0" w:color="auto"/>
        <w:bottom w:val="none" w:sz="0" w:space="0" w:color="auto"/>
        <w:right w:val="none" w:sz="0" w:space="0" w:color="auto"/>
      </w:divBdr>
    </w:div>
    <w:div w:id="1459176765">
      <w:bodyDiv w:val="1"/>
      <w:marLeft w:val="0"/>
      <w:marRight w:val="0"/>
      <w:marTop w:val="0"/>
      <w:marBottom w:val="0"/>
      <w:divBdr>
        <w:top w:val="none" w:sz="0" w:space="0" w:color="auto"/>
        <w:left w:val="none" w:sz="0" w:space="0" w:color="auto"/>
        <w:bottom w:val="none" w:sz="0" w:space="0" w:color="auto"/>
        <w:right w:val="none" w:sz="0" w:space="0" w:color="auto"/>
      </w:divBdr>
    </w:div>
    <w:div w:id="1463041664">
      <w:bodyDiv w:val="1"/>
      <w:marLeft w:val="0"/>
      <w:marRight w:val="0"/>
      <w:marTop w:val="0"/>
      <w:marBottom w:val="0"/>
      <w:divBdr>
        <w:top w:val="none" w:sz="0" w:space="0" w:color="auto"/>
        <w:left w:val="none" w:sz="0" w:space="0" w:color="auto"/>
        <w:bottom w:val="none" w:sz="0" w:space="0" w:color="auto"/>
        <w:right w:val="none" w:sz="0" w:space="0" w:color="auto"/>
      </w:divBdr>
    </w:div>
    <w:div w:id="1463376980">
      <w:bodyDiv w:val="1"/>
      <w:marLeft w:val="0"/>
      <w:marRight w:val="0"/>
      <w:marTop w:val="0"/>
      <w:marBottom w:val="0"/>
      <w:divBdr>
        <w:top w:val="none" w:sz="0" w:space="0" w:color="auto"/>
        <w:left w:val="none" w:sz="0" w:space="0" w:color="auto"/>
        <w:bottom w:val="none" w:sz="0" w:space="0" w:color="auto"/>
        <w:right w:val="none" w:sz="0" w:space="0" w:color="auto"/>
      </w:divBdr>
    </w:div>
    <w:div w:id="1464423307">
      <w:bodyDiv w:val="1"/>
      <w:marLeft w:val="0"/>
      <w:marRight w:val="0"/>
      <w:marTop w:val="0"/>
      <w:marBottom w:val="0"/>
      <w:divBdr>
        <w:top w:val="none" w:sz="0" w:space="0" w:color="auto"/>
        <w:left w:val="none" w:sz="0" w:space="0" w:color="auto"/>
        <w:bottom w:val="none" w:sz="0" w:space="0" w:color="auto"/>
        <w:right w:val="none" w:sz="0" w:space="0" w:color="auto"/>
      </w:divBdr>
    </w:div>
    <w:div w:id="1464496203">
      <w:bodyDiv w:val="1"/>
      <w:marLeft w:val="0"/>
      <w:marRight w:val="0"/>
      <w:marTop w:val="0"/>
      <w:marBottom w:val="0"/>
      <w:divBdr>
        <w:top w:val="none" w:sz="0" w:space="0" w:color="auto"/>
        <w:left w:val="none" w:sz="0" w:space="0" w:color="auto"/>
        <w:bottom w:val="none" w:sz="0" w:space="0" w:color="auto"/>
        <w:right w:val="none" w:sz="0" w:space="0" w:color="auto"/>
      </w:divBdr>
    </w:div>
    <w:div w:id="1466892551">
      <w:bodyDiv w:val="1"/>
      <w:marLeft w:val="0"/>
      <w:marRight w:val="0"/>
      <w:marTop w:val="0"/>
      <w:marBottom w:val="0"/>
      <w:divBdr>
        <w:top w:val="none" w:sz="0" w:space="0" w:color="auto"/>
        <w:left w:val="none" w:sz="0" w:space="0" w:color="auto"/>
        <w:bottom w:val="none" w:sz="0" w:space="0" w:color="auto"/>
        <w:right w:val="none" w:sz="0" w:space="0" w:color="auto"/>
      </w:divBdr>
    </w:div>
    <w:div w:id="1467314010">
      <w:bodyDiv w:val="1"/>
      <w:marLeft w:val="0"/>
      <w:marRight w:val="0"/>
      <w:marTop w:val="0"/>
      <w:marBottom w:val="0"/>
      <w:divBdr>
        <w:top w:val="none" w:sz="0" w:space="0" w:color="auto"/>
        <w:left w:val="none" w:sz="0" w:space="0" w:color="auto"/>
        <w:bottom w:val="none" w:sz="0" w:space="0" w:color="auto"/>
        <w:right w:val="none" w:sz="0" w:space="0" w:color="auto"/>
      </w:divBdr>
    </w:div>
    <w:div w:id="1469202850">
      <w:bodyDiv w:val="1"/>
      <w:marLeft w:val="0"/>
      <w:marRight w:val="0"/>
      <w:marTop w:val="0"/>
      <w:marBottom w:val="0"/>
      <w:divBdr>
        <w:top w:val="none" w:sz="0" w:space="0" w:color="auto"/>
        <w:left w:val="none" w:sz="0" w:space="0" w:color="auto"/>
        <w:bottom w:val="none" w:sz="0" w:space="0" w:color="auto"/>
        <w:right w:val="none" w:sz="0" w:space="0" w:color="auto"/>
      </w:divBdr>
    </w:div>
    <w:div w:id="1469711032">
      <w:bodyDiv w:val="1"/>
      <w:marLeft w:val="0"/>
      <w:marRight w:val="0"/>
      <w:marTop w:val="0"/>
      <w:marBottom w:val="0"/>
      <w:divBdr>
        <w:top w:val="none" w:sz="0" w:space="0" w:color="auto"/>
        <w:left w:val="none" w:sz="0" w:space="0" w:color="auto"/>
        <w:bottom w:val="none" w:sz="0" w:space="0" w:color="auto"/>
        <w:right w:val="none" w:sz="0" w:space="0" w:color="auto"/>
      </w:divBdr>
    </w:div>
    <w:div w:id="1470247528">
      <w:bodyDiv w:val="1"/>
      <w:marLeft w:val="0"/>
      <w:marRight w:val="0"/>
      <w:marTop w:val="0"/>
      <w:marBottom w:val="0"/>
      <w:divBdr>
        <w:top w:val="none" w:sz="0" w:space="0" w:color="auto"/>
        <w:left w:val="none" w:sz="0" w:space="0" w:color="auto"/>
        <w:bottom w:val="none" w:sz="0" w:space="0" w:color="auto"/>
        <w:right w:val="none" w:sz="0" w:space="0" w:color="auto"/>
      </w:divBdr>
    </w:div>
    <w:div w:id="1472206749">
      <w:bodyDiv w:val="1"/>
      <w:marLeft w:val="0"/>
      <w:marRight w:val="0"/>
      <w:marTop w:val="0"/>
      <w:marBottom w:val="0"/>
      <w:divBdr>
        <w:top w:val="none" w:sz="0" w:space="0" w:color="auto"/>
        <w:left w:val="none" w:sz="0" w:space="0" w:color="auto"/>
        <w:bottom w:val="none" w:sz="0" w:space="0" w:color="auto"/>
        <w:right w:val="none" w:sz="0" w:space="0" w:color="auto"/>
      </w:divBdr>
    </w:div>
    <w:div w:id="1472595652">
      <w:bodyDiv w:val="1"/>
      <w:marLeft w:val="0"/>
      <w:marRight w:val="0"/>
      <w:marTop w:val="0"/>
      <w:marBottom w:val="0"/>
      <w:divBdr>
        <w:top w:val="none" w:sz="0" w:space="0" w:color="auto"/>
        <w:left w:val="none" w:sz="0" w:space="0" w:color="auto"/>
        <w:bottom w:val="none" w:sz="0" w:space="0" w:color="auto"/>
        <w:right w:val="none" w:sz="0" w:space="0" w:color="auto"/>
      </w:divBdr>
    </w:div>
    <w:div w:id="1472744508">
      <w:bodyDiv w:val="1"/>
      <w:marLeft w:val="0"/>
      <w:marRight w:val="0"/>
      <w:marTop w:val="0"/>
      <w:marBottom w:val="0"/>
      <w:divBdr>
        <w:top w:val="none" w:sz="0" w:space="0" w:color="auto"/>
        <w:left w:val="none" w:sz="0" w:space="0" w:color="auto"/>
        <w:bottom w:val="none" w:sz="0" w:space="0" w:color="auto"/>
        <w:right w:val="none" w:sz="0" w:space="0" w:color="auto"/>
      </w:divBdr>
    </w:div>
    <w:div w:id="1474442789">
      <w:bodyDiv w:val="1"/>
      <w:marLeft w:val="0"/>
      <w:marRight w:val="0"/>
      <w:marTop w:val="0"/>
      <w:marBottom w:val="0"/>
      <w:divBdr>
        <w:top w:val="none" w:sz="0" w:space="0" w:color="auto"/>
        <w:left w:val="none" w:sz="0" w:space="0" w:color="auto"/>
        <w:bottom w:val="none" w:sz="0" w:space="0" w:color="auto"/>
        <w:right w:val="none" w:sz="0" w:space="0" w:color="auto"/>
      </w:divBdr>
    </w:div>
    <w:div w:id="1477067676">
      <w:bodyDiv w:val="1"/>
      <w:marLeft w:val="0"/>
      <w:marRight w:val="0"/>
      <w:marTop w:val="0"/>
      <w:marBottom w:val="0"/>
      <w:divBdr>
        <w:top w:val="none" w:sz="0" w:space="0" w:color="auto"/>
        <w:left w:val="none" w:sz="0" w:space="0" w:color="auto"/>
        <w:bottom w:val="none" w:sz="0" w:space="0" w:color="auto"/>
        <w:right w:val="none" w:sz="0" w:space="0" w:color="auto"/>
      </w:divBdr>
    </w:div>
    <w:div w:id="1479498205">
      <w:bodyDiv w:val="1"/>
      <w:marLeft w:val="0"/>
      <w:marRight w:val="0"/>
      <w:marTop w:val="0"/>
      <w:marBottom w:val="0"/>
      <w:divBdr>
        <w:top w:val="none" w:sz="0" w:space="0" w:color="auto"/>
        <w:left w:val="none" w:sz="0" w:space="0" w:color="auto"/>
        <w:bottom w:val="none" w:sz="0" w:space="0" w:color="auto"/>
        <w:right w:val="none" w:sz="0" w:space="0" w:color="auto"/>
      </w:divBdr>
    </w:div>
    <w:div w:id="1479758391">
      <w:bodyDiv w:val="1"/>
      <w:marLeft w:val="0"/>
      <w:marRight w:val="0"/>
      <w:marTop w:val="0"/>
      <w:marBottom w:val="0"/>
      <w:divBdr>
        <w:top w:val="none" w:sz="0" w:space="0" w:color="auto"/>
        <w:left w:val="none" w:sz="0" w:space="0" w:color="auto"/>
        <w:bottom w:val="none" w:sz="0" w:space="0" w:color="auto"/>
        <w:right w:val="none" w:sz="0" w:space="0" w:color="auto"/>
      </w:divBdr>
    </w:div>
    <w:div w:id="1480537339">
      <w:bodyDiv w:val="1"/>
      <w:marLeft w:val="0"/>
      <w:marRight w:val="0"/>
      <w:marTop w:val="0"/>
      <w:marBottom w:val="0"/>
      <w:divBdr>
        <w:top w:val="none" w:sz="0" w:space="0" w:color="auto"/>
        <w:left w:val="none" w:sz="0" w:space="0" w:color="auto"/>
        <w:bottom w:val="none" w:sz="0" w:space="0" w:color="auto"/>
        <w:right w:val="none" w:sz="0" w:space="0" w:color="auto"/>
      </w:divBdr>
    </w:div>
    <w:div w:id="1481539556">
      <w:bodyDiv w:val="1"/>
      <w:marLeft w:val="0"/>
      <w:marRight w:val="0"/>
      <w:marTop w:val="0"/>
      <w:marBottom w:val="0"/>
      <w:divBdr>
        <w:top w:val="none" w:sz="0" w:space="0" w:color="auto"/>
        <w:left w:val="none" w:sz="0" w:space="0" w:color="auto"/>
        <w:bottom w:val="none" w:sz="0" w:space="0" w:color="auto"/>
        <w:right w:val="none" w:sz="0" w:space="0" w:color="auto"/>
      </w:divBdr>
    </w:div>
    <w:div w:id="1482038483">
      <w:bodyDiv w:val="1"/>
      <w:marLeft w:val="0"/>
      <w:marRight w:val="0"/>
      <w:marTop w:val="0"/>
      <w:marBottom w:val="0"/>
      <w:divBdr>
        <w:top w:val="none" w:sz="0" w:space="0" w:color="auto"/>
        <w:left w:val="none" w:sz="0" w:space="0" w:color="auto"/>
        <w:bottom w:val="none" w:sz="0" w:space="0" w:color="auto"/>
        <w:right w:val="none" w:sz="0" w:space="0" w:color="auto"/>
      </w:divBdr>
    </w:div>
    <w:div w:id="1484931376">
      <w:bodyDiv w:val="1"/>
      <w:marLeft w:val="0"/>
      <w:marRight w:val="0"/>
      <w:marTop w:val="0"/>
      <w:marBottom w:val="0"/>
      <w:divBdr>
        <w:top w:val="none" w:sz="0" w:space="0" w:color="auto"/>
        <w:left w:val="none" w:sz="0" w:space="0" w:color="auto"/>
        <w:bottom w:val="none" w:sz="0" w:space="0" w:color="auto"/>
        <w:right w:val="none" w:sz="0" w:space="0" w:color="auto"/>
      </w:divBdr>
    </w:div>
    <w:div w:id="1487941032">
      <w:bodyDiv w:val="1"/>
      <w:marLeft w:val="0"/>
      <w:marRight w:val="0"/>
      <w:marTop w:val="0"/>
      <w:marBottom w:val="0"/>
      <w:divBdr>
        <w:top w:val="none" w:sz="0" w:space="0" w:color="auto"/>
        <w:left w:val="none" w:sz="0" w:space="0" w:color="auto"/>
        <w:bottom w:val="none" w:sz="0" w:space="0" w:color="auto"/>
        <w:right w:val="none" w:sz="0" w:space="0" w:color="auto"/>
      </w:divBdr>
    </w:div>
    <w:div w:id="1490487512">
      <w:bodyDiv w:val="1"/>
      <w:marLeft w:val="0"/>
      <w:marRight w:val="0"/>
      <w:marTop w:val="0"/>
      <w:marBottom w:val="0"/>
      <w:divBdr>
        <w:top w:val="none" w:sz="0" w:space="0" w:color="auto"/>
        <w:left w:val="none" w:sz="0" w:space="0" w:color="auto"/>
        <w:bottom w:val="none" w:sz="0" w:space="0" w:color="auto"/>
        <w:right w:val="none" w:sz="0" w:space="0" w:color="auto"/>
      </w:divBdr>
    </w:div>
    <w:div w:id="1495411053">
      <w:bodyDiv w:val="1"/>
      <w:marLeft w:val="0"/>
      <w:marRight w:val="0"/>
      <w:marTop w:val="0"/>
      <w:marBottom w:val="0"/>
      <w:divBdr>
        <w:top w:val="none" w:sz="0" w:space="0" w:color="auto"/>
        <w:left w:val="none" w:sz="0" w:space="0" w:color="auto"/>
        <w:bottom w:val="none" w:sz="0" w:space="0" w:color="auto"/>
        <w:right w:val="none" w:sz="0" w:space="0" w:color="auto"/>
      </w:divBdr>
    </w:div>
    <w:div w:id="1495415357">
      <w:bodyDiv w:val="1"/>
      <w:marLeft w:val="0"/>
      <w:marRight w:val="0"/>
      <w:marTop w:val="0"/>
      <w:marBottom w:val="0"/>
      <w:divBdr>
        <w:top w:val="none" w:sz="0" w:space="0" w:color="auto"/>
        <w:left w:val="none" w:sz="0" w:space="0" w:color="auto"/>
        <w:bottom w:val="none" w:sz="0" w:space="0" w:color="auto"/>
        <w:right w:val="none" w:sz="0" w:space="0" w:color="auto"/>
      </w:divBdr>
    </w:div>
    <w:div w:id="1497107940">
      <w:bodyDiv w:val="1"/>
      <w:marLeft w:val="0"/>
      <w:marRight w:val="0"/>
      <w:marTop w:val="0"/>
      <w:marBottom w:val="0"/>
      <w:divBdr>
        <w:top w:val="none" w:sz="0" w:space="0" w:color="auto"/>
        <w:left w:val="none" w:sz="0" w:space="0" w:color="auto"/>
        <w:bottom w:val="none" w:sz="0" w:space="0" w:color="auto"/>
        <w:right w:val="none" w:sz="0" w:space="0" w:color="auto"/>
      </w:divBdr>
    </w:div>
    <w:div w:id="1497570543">
      <w:bodyDiv w:val="1"/>
      <w:marLeft w:val="0"/>
      <w:marRight w:val="0"/>
      <w:marTop w:val="0"/>
      <w:marBottom w:val="0"/>
      <w:divBdr>
        <w:top w:val="none" w:sz="0" w:space="0" w:color="auto"/>
        <w:left w:val="none" w:sz="0" w:space="0" w:color="auto"/>
        <w:bottom w:val="none" w:sz="0" w:space="0" w:color="auto"/>
        <w:right w:val="none" w:sz="0" w:space="0" w:color="auto"/>
      </w:divBdr>
    </w:div>
    <w:div w:id="1497646842">
      <w:bodyDiv w:val="1"/>
      <w:marLeft w:val="0"/>
      <w:marRight w:val="0"/>
      <w:marTop w:val="0"/>
      <w:marBottom w:val="0"/>
      <w:divBdr>
        <w:top w:val="none" w:sz="0" w:space="0" w:color="auto"/>
        <w:left w:val="none" w:sz="0" w:space="0" w:color="auto"/>
        <w:bottom w:val="none" w:sz="0" w:space="0" w:color="auto"/>
        <w:right w:val="none" w:sz="0" w:space="0" w:color="auto"/>
      </w:divBdr>
    </w:div>
    <w:div w:id="1499229501">
      <w:bodyDiv w:val="1"/>
      <w:marLeft w:val="0"/>
      <w:marRight w:val="0"/>
      <w:marTop w:val="0"/>
      <w:marBottom w:val="0"/>
      <w:divBdr>
        <w:top w:val="none" w:sz="0" w:space="0" w:color="auto"/>
        <w:left w:val="none" w:sz="0" w:space="0" w:color="auto"/>
        <w:bottom w:val="none" w:sz="0" w:space="0" w:color="auto"/>
        <w:right w:val="none" w:sz="0" w:space="0" w:color="auto"/>
      </w:divBdr>
    </w:div>
    <w:div w:id="1499612898">
      <w:bodyDiv w:val="1"/>
      <w:marLeft w:val="0"/>
      <w:marRight w:val="0"/>
      <w:marTop w:val="0"/>
      <w:marBottom w:val="0"/>
      <w:divBdr>
        <w:top w:val="none" w:sz="0" w:space="0" w:color="auto"/>
        <w:left w:val="none" w:sz="0" w:space="0" w:color="auto"/>
        <w:bottom w:val="none" w:sz="0" w:space="0" w:color="auto"/>
        <w:right w:val="none" w:sz="0" w:space="0" w:color="auto"/>
      </w:divBdr>
    </w:div>
    <w:div w:id="1502039465">
      <w:bodyDiv w:val="1"/>
      <w:marLeft w:val="0"/>
      <w:marRight w:val="0"/>
      <w:marTop w:val="0"/>
      <w:marBottom w:val="0"/>
      <w:divBdr>
        <w:top w:val="none" w:sz="0" w:space="0" w:color="auto"/>
        <w:left w:val="none" w:sz="0" w:space="0" w:color="auto"/>
        <w:bottom w:val="none" w:sz="0" w:space="0" w:color="auto"/>
        <w:right w:val="none" w:sz="0" w:space="0" w:color="auto"/>
      </w:divBdr>
    </w:div>
    <w:div w:id="1508402927">
      <w:bodyDiv w:val="1"/>
      <w:marLeft w:val="0"/>
      <w:marRight w:val="0"/>
      <w:marTop w:val="0"/>
      <w:marBottom w:val="0"/>
      <w:divBdr>
        <w:top w:val="none" w:sz="0" w:space="0" w:color="auto"/>
        <w:left w:val="none" w:sz="0" w:space="0" w:color="auto"/>
        <w:bottom w:val="none" w:sz="0" w:space="0" w:color="auto"/>
        <w:right w:val="none" w:sz="0" w:space="0" w:color="auto"/>
      </w:divBdr>
    </w:div>
    <w:div w:id="1511948203">
      <w:bodyDiv w:val="1"/>
      <w:marLeft w:val="0"/>
      <w:marRight w:val="0"/>
      <w:marTop w:val="0"/>
      <w:marBottom w:val="0"/>
      <w:divBdr>
        <w:top w:val="none" w:sz="0" w:space="0" w:color="auto"/>
        <w:left w:val="none" w:sz="0" w:space="0" w:color="auto"/>
        <w:bottom w:val="none" w:sz="0" w:space="0" w:color="auto"/>
        <w:right w:val="none" w:sz="0" w:space="0" w:color="auto"/>
      </w:divBdr>
    </w:div>
    <w:div w:id="1512260036">
      <w:bodyDiv w:val="1"/>
      <w:marLeft w:val="0"/>
      <w:marRight w:val="0"/>
      <w:marTop w:val="0"/>
      <w:marBottom w:val="0"/>
      <w:divBdr>
        <w:top w:val="none" w:sz="0" w:space="0" w:color="auto"/>
        <w:left w:val="none" w:sz="0" w:space="0" w:color="auto"/>
        <w:bottom w:val="none" w:sz="0" w:space="0" w:color="auto"/>
        <w:right w:val="none" w:sz="0" w:space="0" w:color="auto"/>
      </w:divBdr>
    </w:div>
    <w:div w:id="1512404551">
      <w:bodyDiv w:val="1"/>
      <w:marLeft w:val="0"/>
      <w:marRight w:val="0"/>
      <w:marTop w:val="0"/>
      <w:marBottom w:val="0"/>
      <w:divBdr>
        <w:top w:val="none" w:sz="0" w:space="0" w:color="auto"/>
        <w:left w:val="none" w:sz="0" w:space="0" w:color="auto"/>
        <w:bottom w:val="none" w:sz="0" w:space="0" w:color="auto"/>
        <w:right w:val="none" w:sz="0" w:space="0" w:color="auto"/>
      </w:divBdr>
    </w:div>
    <w:div w:id="1513569494">
      <w:bodyDiv w:val="1"/>
      <w:marLeft w:val="0"/>
      <w:marRight w:val="0"/>
      <w:marTop w:val="0"/>
      <w:marBottom w:val="0"/>
      <w:divBdr>
        <w:top w:val="none" w:sz="0" w:space="0" w:color="auto"/>
        <w:left w:val="none" w:sz="0" w:space="0" w:color="auto"/>
        <w:bottom w:val="none" w:sz="0" w:space="0" w:color="auto"/>
        <w:right w:val="none" w:sz="0" w:space="0" w:color="auto"/>
      </w:divBdr>
    </w:div>
    <w:div w:id="1513716277">
      <w:bodyDiv w:val="1"/>
      <w:marLeft w:val="0"/>
      <w:marRight w:val="0"/>
      <w:marTop w:val="0"/>
      <w:marBottom w:val="0"/>
      <w:divBdr>
        <w:top w:val="none" w:sz="0" w:space="0" w:color="auto"/>
        <w:left w:val="none" w:sz="0" w:space="0" w:color="auto"/>
        <w:bottom w:val="none" w:sz="0" w:space="0" w:color="auto"/>
        <w:right w:val="none" w:sz="0" w:space="0" w:color="auto"/>
      </w:divBdr>
    </w:div>
    <w:div w:id="1514418908">
      <w:bodyDiv w:val="1"/>
      <w:marLeft w:val="0"/>
      <w:marRight w:val="0"/>
      <w:marTop w:val="0"/>
      <w:marBottom w:val="0"/>
      <w:divBdr>
        <w:top w:val="none" w:sz="0" w:space="0" w:color="auto"/>
        <w:left w:val="none" w:sz="0" w:space="0" w:color="auto"/>
        <w:bottom w:val="none" w:sz="0" w:space="0" w:color="auto"/>
        <w:right w:val="none" w:sz="0" w:space="0" w:color="auto"/>
      </w:divBdr>
    </w:div>
    <w:div w:id="1514564914">
      <w:bodyDiv w:val="1"/>
      <w:marLeft w:val="0"/>
      <w:marRight w:val="0"/>
      <w:marTop w:val="0"/>
      <w:marBottom w:val="0"/>
      <w:divBdr>
        <w:top w:val="none" w:sz="0" w:space="0" w:color="auto"/>
        <w:left w:val="none" w:sz="0" w:space="0" w:color="auto"/>
        <w:bottom w:val="none" w:sz="0" w:space="0" w:color="auto"/>
        <w:right w:val="none" w:sz="0" w:space="0" w:color="auto"/>
      </w:divBdr>
    </w:div>
    <w:div w:id="1517386284">
      <w:bodyDiv w:val="1"/>
      <w:marLeft w:val="0"/>
      <w:marRight w:val="0"/>
      <w:marTop w:val="0"/>
      <w:marBottom w:val="0"/>
      <w:divBdr>
        <w:top w:val="none" w:sz="0" w:space="0" w:color="auto"/>
        <w:left w:val="none" w:sz="0" w:space="0" w:color="auto"/>
        <w:bottom w:val="none" w:sz="0" w:space="0" w:color="auto"/>
        <w:right w:val="none" w:sz="0" w:space="0" w:color="auto"/>
      </w:divBdr>
    </w:div>
    <w:div w:id="1520315329">
      <w:bodyDiv w:val="1"/>
      <w:marLeft w:val="0"/>
      <w:marRight w:val="0"/>
      <w:marTop w:val="0"/>
      <w:marBottom w:val="0"/>
      <w:divBdr>
        <w:top w:val="none" w:sz="0" w:space="0" w:color="auto"/>
        <w:left w:val="none" w:sz="0" w:space="0" w:color="auto"/>
        <w:bottom w:val="none" w:sz="0" w:space="0" w:color="auto"/>
        <w:right w:val="none" w:sz="0" w:space="0" w:color="auto"/>
      </w:divBdr>
    </w:div>
    <w:div w:id="1521241100">
      <w:bodyDiv w:val="1"/>
      <w:marLeft w:val="0"/>
      <w:marRight w:val="0"/>
      <w:marTop w:val="0"/>
      <w:marBottom w:val="0"/>
      <w:divBdr>
        <w:top w:val="none" w:sz="0" w:space="0" w:color="auto"/>
        <w:left w:val="none" w:sz="0" w:space="0" w:color="auto"/>
        <w:bottom w:val="none" w:sz="0" w:space="0" w:color="auto"/>
        <w:right w:val="none" w:sz="0" w:space="0" w:color="auto"/>
      </w:divBdr>
    </w:div>
    <w:div w:id="1522891474">
      <w:bodyDiv w:val="1"/>
      <w:marLeft w:val="0"/>
      <w:marRight w:val="0"/>
      <w:marTop w:val="0"/>
      <w:marBottom w:val="0"/>
      <w:divBdr>
        <w:top w:val="none" w:sz="0" w:space="0" w:color="auto"/>
        <w:left w:val="none" w:sz="0" w:space="0" w:color="auto"/>
        <w:bottom w:val="none" w:sz="0" w:space="0" w:color="auto"/>
        <w:right w:val="none" w:sz="0" w:space="0" w:color="auto"/>
      </w:divBdr>
    </w:div>
    <w:div w:id="1522936409">
      <w:bodyDiv w:val="1"/>
      <w:marLeft w:val="0"/>
      <w:marRight w:val="0"/>
      <w:marTop w:val="0"/>
      <w:marBottom w:val="0"/>
      <w:divBdr>
        <w:top w:val="none" w:sz="0" w:space="0" w:color="auto"/>
        <w:left w:val="none" w:sz="0" w:space="0" w:color="auto"/>
        <w:bottom w:val="none" w:sz="0" w:space="0" w:color="auto"/>
        <w:right w:val="none" w:sz="0" w:space="0" w:color="auto"/>
      </w:divBdr>
    </w:div>
    <w:div w:id="1523323224">
      <w:bodyDiv w:val="1"/>
      <w:marLeft w:val="0"/>
      <w:marRight w:val="0"/>
      <w:marTop w:val="0"/>
      <w:marBottom w:val="0"/>
      <w:divBdr>
        <w:top w:val="none" w:sz="0" w:space="0" w:color="auto"/>
        <w:left w:val="none" w:sz="0" w:space="0" w:color="auto"/>
        <w:bottom w:val="none" w:sz="0" w:space="0" w:color="auto"/>
        <w:right w:val="none" w:sz="0" w:space="0" w:color="auto"/>
      </w:divBdr>
    </w:div>
    <w:div w:id="1525751319">
      <w:bodyDiv w:val="1"/>
      <w:marLeft w:val="0"/>
      <w:marRight w:val="0"/>
      <w:marTop w:val="0"/>
      <w:marBottom w:val="0"/>
      <w:divBdr>
        <w:top w:val="none" w:sz="0" w:space="0" w:color="auto"/>
        <w:left w:val="none" w:sz="0" w:space="0" w:color="auto"/>
        <w:bottom w:val="none" w:sz="0" w:space="0" w:color="auto"/>
        <w:right w:val="none" w:sz="0" w:space="0" w:color="auto"/>
      </w:divBdr>
    </w:div>
    <w:div w:id="1527017596">
      <w:bodyDiv w:val="1"/>
      <w:marLeft w:val="0"/>
      <w:marRight w:val="0"/>
      <w:marTop w:val="0"/>
      <w:marBottom w:val="0"/>
      <w:divBdr>
        <w:top w:val="none" w:sz="0" w:space="0" w:color="auto"/>
        <w:left w:val="none" w:sz="0" w:space="0" w:color="auto"/>
        <w:bottom w:val="none" w:sz="0" w:space="0" w:color="auto"/>
        <w:right w:val="none" w:sz="0" w:space="0" w:color="auto"/>
      </w:divBdr>
    </w:div>
    <w:div w:id="1527979961">
      <w:bodyDiv w:val="1"/>
      <w:marLeft w:val="0"/>
      <w:marRight w:val="0"/>
      <w:marTop w:val="0"/>
      <w:marBottom w:val="0"/>
      <w:divBdr>
        <w:top w:val="none" w:sz="0" w:space="0" w:color="auto"/>
        <w:left w:val="none" w:sz="0" w:space="0" w:color="auto"/>
        <w:bottom w:val="none" w:sz="0" w:space="0" w:color="auto"/>
        <w:right w:val="none" w:sz="0" w:space="0" w:color="auto"/>
      </w:divBdr>
    </w:div>
    <w:div w:id="1529488420">
      <w:bodyDiv w:val="1"/>
      <w:marLeft w:val="0"/>
      <w:marRight w:val="0"/>
      <w:marTop w:val="0"/>
      <w:marBottom w:val="0"/>
      <w:divBdr>
        <w:top w:val="none" w:sz="0" w:space="0" w:color="auto"/>
        <w:left w:val="none" w:sz="0" w:space="0" w:color="auto"/>
        <w:bottom w:val="none" w:sz="0" w:space="0" w:color="auto"/>
        <w:right w:val="none" w:sz="0" w:space="0" w:color="auto"/>
      </w:divBdr>
    </w:div>
    <w:div w:id="1529685496">
      <w:bodyDiv w:val="1"/>
      <w:marLeft w:val="0"/>
      <w:marRight w:val="0"/>
      <w:marTop w:val="0"/>
      <w:marBottom w:val="0"/>
      <w:divBdr>
        <w:top w:val="none" w:sz="0" w:space="0" w:color="auto"/>
        <w:left w:val="none" w:sz="0" w:space="0" w:color="auto"/>
        <w:bottom w:val="none" w:sz="0" w:space="0" w:color="auto"/>
        <w:right w:val="none" w:sz="0" w:space="0" w:color="auto"/>
      </w:divBdr>
    </w:div>
    <w:div w:id="1530608680">
      <w:bodyDiv w:val="1"/>
      <w:marLeft w:val="0"/>
      <w:marRight w:val="0"/>
      <w:marTop w:val="0"/>
      <w:marBottom w:val="0"/>
      <w:divBdr>
        <w:top w:val="none" w:sz="0" w:space="0" w:color="auto"/>
        <w:left w:val="none" w:sz="0" w:space="0" w:color="auto"/>
        <w:bottom w:val="none" w:sz="0" w:space="0" w:color="auto"/>
        <w:right w:val="none" w:sz="0" w:space="0" w:color="auto"/>
      </w:divBdr>
    </w:div>
    <w:div w:id="1531333595">
      <w:bodyDiv w:val="1"/>
      <w:marLeft w:val="0"/>
      <w:marRight w:val="0"/>
      <w:marTop w:val="0"/>
      <w:marBottom w:val="0"/>
      <w:divBdr>
        <w:top w:val="none" w:sz="0" w:space="0" w:color="auto"/>
        <w:left w:val="none" w:sz="0" w:space="0" w:color="auto"/>
        <w:bottom w:val="none" w:sz="0" w:space="0" w:color="auto"/>
        <w:right w:val="none" w:sz="0" w:space="0" w:color="auto"/>
      </w:divBdr>
    </w:div>
    <w:div w:id="1531605194">
      <w:bodyDiv w:val="1"/>
      <w:marLeft w:val="0"/>
      <w:marRight w:val="0"/>
      <w:marTop w:val="0"/>
      <w:marBottom w:val="0"/>
      <w:divBdr>
        <w:top w:val="none" w:sz="0" w:space="0" w:color="auto"/>
        <w:left w:val="none" w:sz="0" w:space="0" w:color="auto"/>
        <w:bottom w:val="none" w:sz="0" w:space="0" w:color="auto"/>
        <w:right w:val="none" w:sz="0" w:space="0" w:color="auto"/>
      </w:divBdr>
    </w:div>
    <w:div w:id="1532105561">
      <w:bodyDiv w:val="1"/>
      <w:marLeft w:val="0"/>
      <w:marRight w:val="0"/>
      <w:marTop w:val="0"/>
      <w:marBottom w:val="0"/>
      <w:divBdr>
        <w:top w:val="none" w:sz="0" w:space="0" w:color="auto"/>
        <w:left w:val="none" w:sz="0" w:space="0" w:color="auto"/>
        <w:bottom w:val="none" w:sz="0" w:space="0" w:color="auto"/>
        <w:right w:val="none" w:sz="0" w:space="0" w:color="auto"/>
      </w:divBdr>
    </w:div>
    <w:div w:id="1532261083">
      <w:bodyDiv w:val="1"/>
      <w:marLeft w:val="0"/>
      <w:marRight w:val="0"/>
      <w:marTop w:val="0"/>
      <w:marBottom w:val="0"/>
      <w:divBdr>
        <w:top w:val="none" w:sz="0" w:space="0" w:color="auto"/>
        <w:left w:val="none" w:sz="0" w:space="0" w:color="auto"/>
        <w:bottom w:val="none" w:sz="0" w:space="0" w:color="auto"/>
        <w:right w:val="none" w:sz="0" w:space="0" w:color="auto"/>
      </w:divBdr>
    </w:div>
    <w:div w:id="1532841642">
      <w:bodyDiv w:val="1"/>
      <w:marLeft w:val="0"/>
      <w:marRight w:val="0"/>
      <w:marTop w:val="0"/>
      <w:marBottom w:val="0"/>
      <w:divBdr>
        <w:top w:val="none" w:sz="0" w:space="0" w:color="auto"/>
        <w:left w:val="none" w:sz="0" w:space="0" w:color="auto"/>
        <w:bottom w:val="none" w:sz="0" w:space="0" w:color="auto"/>
        <w:right w:val="none" w:sz="0" w:space="0" w:color="auto"/>
      </w:divBdr>
    </w:div>
    <w:div w:id="1535116521">
      <w:bodyDiv w:val="1"/>
      <w:marLeft w:val="0"/>
      <w:marRight w:val="0"/>
      <w:marTop w:val="0"/>
      <w:marBottom w:val="0"/>
      <w:divBdr>
        <w:top w:val="none" w:sz="0" w:space="0" w:color="auto"/>
        <w:left w:val="none" w:sz="0" w:space="0" w:color="auto"/>
        <w:bottom w:val="none" w:sz="0" w:space="0" w:color="auto"/>
        <w:right w:val="none" w:sz="0" w:space="0" w:color="auto"/>
      </w:divBdr>
    </w:div>
    <w:div w:id="1536121281">
      <w:bodyDiv w:val="1"/>
      <w:marLeft w:val="0"/>
      <w:marRight w:val="0"/>
      <w:marTop w:val="0"/>
      <w:marBottom w:val="0"/>
      <w:divBdr>
        <w:top w:val="none" w:sz="0" w:space="0" w:color="auto"/>
        <w:left w:val="none" w:sz="0" w:space="0" w:color="auto"/>
        <w:bottom w:val="none" w:sz="0" w:space="0" w:color="auto"/>
        <w:right w:val="none" w:sz="0" w:space="0" w:color="auto"/>
      </w:divBdr>
    </w:div>
    <w:div w:id="1537892841">
      <w:bodyDiv w:val="1"/>
      <w:marLeft w:val="0"/>
      <w:marRight w:val="0"/>
      <w:marTop w:val="0"/>
      <w:marBottom w:val="0"/>
      <w:divBdr>
        <w:top w:val="none" w:sz="0" w:space="0" w:color="auto"/>
        <w:left w:val="none" w:sz="0" w:space="0" w:color="auto"/>
        <w:bottom w:val="none" w:sz="0" w:space="0" w:color="auto"/>
        <w:right w:val="none" w:sz="0" w:space="0" w:color="auto"/>
      </w:divBdr>
    </w:div>
    <w:div w:id="1538272307">
      <w:bodyDiv w:val="1"/>
      <w:marLeft w:val="0"/>
      <w:marRight w:val="0"/>
      <w:marTop w:val="0"/>
      <w:marBottom w:val="0"/>
      <w:divBdr>
        <w:top w:val="none" w:sz="0" w:space="0" w:color="auto"/>
        <w:left w:val="none" w:sz="0" w:space="0" w:color="auto"/>
        <w:bottom w:val="none" w:sz="0" w:space="0" w:color="auto"/>
        <w:right w:val="none" w:sz="0" w:space="0" w:color="auto"/>
      </w:divBdr>
    </w:div>
    <w:div w:id="1539276085">
      <w:bodyDiv w:val="1"/>
      <w:marLeft w:val="0"/>
      <w:marRight w:val="0"/>
      <w:marTop w:val="0"/>
      <w:marBottom w:val="0"/>
      <w:divBdr>
        <w:top w:val="none" w:sz="0" w:space="0" w:color="auto"/>
        <w:left w:val="none" w:sz="0" w:space="0" w:color="auto"/>
        <w:bottom w:val="none" w:sz="0" w:space="0" w:color="auto"/>
        <w:right w:val="none" w:sz="0" w:space="0" w:color="auto"/>
      </w:divBdr>
    </w:div>
    <w:div w:id="1540317226">
      <w:bodyDiv w:val="1"/>
      <w:marLeft w:val="0"/>
      <w:marRight w:val="0"/>
      <w:marTop w:val="0"/>
      <w:marBottom w:val="0"/>
      <w:divBdr>
        <w:top w:val="none" w:sz="0" w:space="0" w:color="auto"/>
        <w:left w:val="none" w:sz="0" w:space="0" w:color="auto"/>
        <w:bottom w:val="none" w:sz="0" w:space="0" w:color="auto"/>
        <w:right w:val="none" w:sz="0" w:space="0" w:color="auto"/>
      </w:divBdr>
    </w:div>
    <w:div w:id="1540582240">
      <w:bodyDiv w:val="1"/>
      <w:marLeft w:val="0"/>
      <w:marRight w:val="0"/>
      <w:marTop w:val="0"/>
      <w:marBottom w:val="0"/>
      <w:divBdr>
        <w:top w:val="none" w:sz="0" w:space="0" w:color="auto"/>
        <w:left w:val="none" w:sz="0" w:space="0" w:color="auto"/>
        <w:bottom w:val="none" w:sz="0" w:space="0" w:color="auto"/>
        <w:right w:val="none" w:sz="0" w:space="0" w:color="auto"/>
      </w:divBdr>
    </w:div>
    <w:div w:id="1541045576">
      <w:bodyDiv w:val="1"/>
      <w:marLeft w:val="0"/>
      <w:marRight w:val="0"/>
      <w:marTop w:val="0"/>
      <w:marBottom w:val="0"/>
      <w:divBdr>
        <w:top w:val="none" w:sz="0" w:space="0" w:color="auto"/>
        <w:left w:val="none" w:sz="0" w:space="0" w:color="auto"/>
        <w:bottom w:val="none" w:sz="0" w:space="0" w:color="auto"/>
        <w:right w:val="none" w:sz="0" w:space="0" w:color="auto"/>
      </w:divBdr>
    </w:div>
    <w:div w:id="1541698598">
      <w:bodyDiv w:val="1"/>
      <w:marLeft w:val="0"/>
      <w:marRight w:val="0"/>
      <w:marTop w:val="0"/>
      <w:marBottom w:val="0"/>
      <w:divBdr>
        <w:top w:val="none" w:sz="0" w:space="0" w:color="auto"/>
        <w:left w:val="none" w:sz="0" w:space="0" w:color="auto"/>
        <w:bottom w:val="none" w:sz="0" w:space="0" w:color="auto"/>
        <w:right w:val="none" w:sz="0" w:space="0" w:color="auto"/>
      </w:divBdr>
    </w:div>
    <w:div w:id="1543127107">
      <w:bodyDiv w:val="1"/>
      <w:marLeft w:val="0"/>
      <w:marRight w:val="0"/>
      <w:marTop w:val="0"/>
      <w:marBottom w:val="0"/>
      <w:divBdr>
        <w:top w:val="none" w:sz="0" w:space="0" w:color="auto"/>
        <w:left w:val="none" w:sz="0" w:space="0" w:color="auto"/>
        <w:bottom w:val="none" w:sz="0" w:space="0" w:color="auto"/>
        <w:right w:val="none" w:sz="0" w:space="0" w:color="auto"/>
      </w:divBdr>
    </w:div>
    <w:div w:id="1544713696">
      <w:bodyDiv w:val="1"/>
      <w:marLeft w:val="0"/>
      <w:marRight w:val="0"/>
      <w:marTop w:val="0"/>
      <w:marBottom w:val="0"/>
      <w:divBdr>
        <w:top w:val="none" w:sz="0" w:space="0" w:color="auto"/>
        <w:left w:val="none" w:sz="0" w:space="0" w:color="auto"/>
        <w:bottom w:val="none" w:sz="0" w:space="0" w:color="auto"/>
        <w:right w:val="none" w:sz="0" w:space="0" w:color="auto"/>
      </w:divBdr>
    </w:div>
    <w:div w:id="1545480392">
      <w:bodyDiv w:val="1"/>
      <w:marLeft w:val="0"/>
      <w:marRight w:val="0"/>
      <w:marTop w:val="0"/>
      <w:marBottom w:val="0"/>
      <w:divBdr>
        <w:top w:val="none" w:sz="0" w:space="0" w:color="auto"/>
        <w:left w:val="none" w:sz="0" w:space="0" w:color="auto"/>
        <w:bottom w:val="none" w:sz="0" w:space="0" w:color="auto"/>
        <w:right w:val="none" w:sz="0" w:space="0" w:color="auto"/>
      </w:divBdr>
    </w:div>
    <w:div w:id="1545798869">
      <w:bodyDiv w:val="1"/>
      <w:marLeft w:val="0"/>
      <w:marRight w:val="0"/>
      <w:marTop w:val="0"/>
      <w:marBottom w:val="0"/>
      <w:divBdr>
        <w:top w:val="none" w:sz="0" w:space="0" w:color="auto"/>
        <w:left w:val="none" w:sz="0" w:space="0" w:color="auto"/>
        <w:bottom w:val="none" w:sz="0" w:space="0" w:color="auto"/>
        <w:right w:val="none" w:sz="0" w:space="0" w:color="auto"/>
      </w:divBdr>
    </w:div>
    <w:div w:id="1548101336">
      <w:bodyDiv w:val="1"/>
      <w:marLeft w:val="0"/>
      <w:marRight w:val="0"/>
      <w:marTop w:val="0"/>
      <w:marBottom w:val="0"/>
      <w:divBdr>
        <w:top w:val="none" w:sz="0" w:space="0" w:color="auto"/>
        <w:left w:val="none" w:sz="0" w:space="0" w:color="auto"/>
        <w:bottom w:val="none" w:sz="0" w:space="0" w:color="auto"/>
        <w:right w:val="none" w:sz="0" w:space="0" w:color="auto"/>
      </w:divBdr>
    </w:div>
    <w:div w:id="1549755134">
      <w:bodyDiv w:val="1"/>
      <w:marLeft w:val="0"/>
      <w:marRight w:val="0"/>
      <w:marTop w:val="0"/>
      <w:marBottom w:val="0"/>
      <w:divBdr>
        <w:top w:val="none" w:sz="0" w:space="0" w:color="auto"/>
        <w:left w:val="none" w:sz="0" w:space="0" w:color="auto"/>
        <w:bottom w:val="none" w:sz="0" w:space="0" w:color="auto"/>
        <w:right w:val="none" w:sz="0" w:space="0" w:color="auto"/>
      </w:divBdr>
    </w:div>
    <w:div w:id="1551920728">
      <w:bodyDiv w:val="1"/>
      <w:marLeft w:val="0"/>
      <w:marRight w:val="0"/>
      <w:marTop w:val="0"/>
      <w:marBottom w:val="0"/>
      <w:divBdr>
        <w:top w:val="none" w:sz="0" w:space="0" w:color="auto"/>
        <w:left w:val="none" w:sz="0" w:space="0" w:color="auto"/>
        <w:bottom w:val="none" w:sz="0" w:space="0" w:color="auto"/>
        <w:right w:val="none" w:sz="0" w:space="0" w:color="auto"/>
      </w:divBdr>
    </w:div>
    <w:div w:id="1552186828">
      <w:bodyDiv w:val="1"/>
      <w:marLeft w:val="0"/>
      <w:marRight w:val="0"/>
      <w:marTop w:val="0"/>
      <w:marBottom w:val="0"/>
      <w:divBdr>
        <w:top w:val="none" w:sz="0" w:space="0" w:color="auto"/>
        <w:left w:val="none" w:sz="0" w:space="0" w:color="auto"/>
        <w:bottom w:val="none" w:sz="0" w:space="0" w:color="auto"/>
        <w:right w:val="none" w:sz="0" w:space="0" w:color="auto"/>
      </w:divBdr>
    </w:div>
    <w:div w:id="1552495619">
      <w:bodyDiv w:val="1"/>
      <w:marLeft w:val="0"/>
      <w:marRight w:val="0"/>
      <w:marTop w:val="0"/>
      <w:marBottom w:val="0"/>
      <w:divBdr>
        <w:top w:val="none" w:sz="0" w:space="0" w:color="auto"/>
        <w:left w:val="none" w:sz="0" w:space="0" w:color="auto"/>
        <w:bottom w:val="none" w:sz="0" w:space="0" w:color="auto"/>
        <w:right w:val="none" w:sz="0" w:space="0" w:color="auto"/>
      </w:divBdr>
    </w:div>
    <w:div w:id="1552837873">
      <w:bodyDiv w:val="1"/>
      <w:marLeft w:val="0"/>
      <w:marRight w:val="0"/>
      <w:marTop w:val="0"/>
      <w:marBottom w:val="0"/>
      <w:divBdr>
        <w:top w:val="none" w:sz="0" w:space="0" w:color="auto"/>
        <w:left w:val="none" w:sz="0" w:space="0" w:color="auto"/>
        <w:bottom w:val="none" w:sz="0" w:space="0" w:color="auto"/>
        <w:right w:val="none" w:sz="0" w:space="0" w:color="auto"/>
      </w:divBdr>
    </w:div>
    <w:div w:id="1554195254">
      <w:bodyDiv w:val="1"/>
      <w:marLeft w:val="0"/>
      <w:marRight w:val="0"/>
      <w:marTop w:val="0"/>
      <w:marBottom w:val="0"/>
      <w:divBdr>
        <w:top w:val="none" w:sz="0" w:space="0" w:color="auto"/>
        <w:left w:val="none" w:sz="0" w:space="0" w:color="auto"/>
        <w:bottom w:val="none" w:sz="0" w:space="0" w:color="auto"/>
        <w:right w:val="none" w:sz="0" w:space="0" w:color="auto"/>
      </w:divBdr>
    </w:div>
    <w:div w:id="1554930712">
      <w:bodyDiv w:val="1"/>
      <w:marLeft w:val="0"/>
      <w:marRight w:val="0"/>
      <w:marTop w:val="0"/>
      <w:marBottom w:val="0"/>
      <w:divBdr>
        <w:top w:val="none" w:sz="0" w:space="0" w:color="auto"/>
        <w:left w:val="none" w:sz="0" w:space="0" w:color="auto"/>
        <w:bottom w:val="none" w:sz="0" w:space="0" w:color="auto"/>
        <w:right w:val="none" w:sz="0" w:space="0" w:color="auto"/>
      </w:divBdr>
    </w:div>
    <w:div w:id="1556428255">
      <w:bodyDiv w:val="1"/>
      <w:marLeft w:val="0"/>
      <w:marRight w:val="0"/>
      <w:marTop w:val="0"/>
      <w:marBottom w:val="0"/>
      <w:divBdr>
        <w:top w:val="none" w:sz="0" w:space="0" w:color="auto"/>
        <w:left w:val="none" w:sz="0" w:space="0" w:color="auto"/>
        <w:bottom w:val="none" w:sz="0" w:space="0" w:color="auto"/>
        <w:right w:val="none" w:sz="0" w:space="0" w:color="auto"/>
      </w:divBdr>
    </w:div>
    <w:div w:id="1558853635">
      <w:bodyDiv w:val="1"/>
      <w:marLeft w:val="0"/>
      <w:marRight w:val="0"/>
      <w:marTop w:val="0"/>
      <w:marBottom w:val="0"/>
      <w:divBdr>
        <w:top w:val="none" w:sz="0" w:space="0" w:color="auto"/>
        <w:left w:val="none" w:sz="0" w:space="0" w:color="auto"/>
        <w:bottom w:val="none" w:sz="0" w:space="0" w:color="auto"/>
        <w:right w:val="none" w:sz="0" w:space="0" w:color="auto"/>
      </w:divBdr>
    </w:div>
    <w:div w:id="1559167050">
      <w:bodyDiv w:val="1"/>
      <w:marLeft w:val="0"/>
      <w:marRight w:val="0"/>
      <w:marTop w:val="0"/>
      <w:marBottom w:val="0"/>
      <w:divBdr>
        <w:top w:val="none" w:sz="0" w:space="0" w:color="auto"/>
        <w:left w:val="none" w:sz="0" w:space="0" w:color="auto"/>
        <w:bottom w:val="none" w:sz="0" w:space="0" w:color="auto"/>
        <w:right w:val="none" w:sz="0" w:space="0" w:color="auto"/>
      </w:divBdr>
    </w:div>
    <w:div w:id="1561284283">
      <w:bodyDiv w:val="1"/>
      <w:marLeft w:val="0"/>
      <w:marRight w:val="0"/>
      <w:marTop w:val="0"/>
      <w:marBottom w:val="0"/>
      <w:divBdr>
        <w:top w:val="none" w:sz="0" w:space="0" w:color="auto"/>
        <w:left w:val="none" w:sz="0" w:space="0" w:color="auto"/>
        <w:bottom w:val="none" w:sz="0" w:space="0" w:color="auto"/>
        <w:right w:val="none" w:sz="0" w:space="0" w:color="auto"/>
      </w:divBdr>
    </w:div>
    <w:div w:id="1561867969">
      <w:bodyDiv w:val="1"/>
      <w:marLeft w:val="0"/>
      <w:marRight w:val="0"/>
      <w:marTop w:val="0"/>
      <w:marBottom w:val="0"/>
      <w:divBdr>
        <w:top w:val="none" w:sz="0" w:space="0" w:color="auto"/>
        <w:left w:val="none" w:sz="0" w:space="0" w:color="auto"/>
        <w:bottom w:val="none" w:sz="0" w:space="0" w:color="auto"/>
        <w:right w:val="none" w:sz="0" w:space="0" w:color="auto"/>
      </w:divBdr>
    </w:div>
    <w:div w:id="1563061510">
      <w:bodyDiv w:val="1"/>
      <w:marLeft w:val="0"/>
      <w:marRight w:val="0"/>
      <w:marTop w:val="0"/>
      <w:marBottom w:val="0"/>
      <w:divBdr>
        <w:top w:val="none" w:sz="0" w:space="0" w:color="auto"/>
        <w:left w:val="none" w:sz="0" w:space="0" w:color="auto"/>
        <w:bottom w:val="none" w:sz="0" w:space="0" w:color="auto"/>
        <w:right w:val="none" w:sz="0" w:space="0" w:color="auto"/>
      </w:divBdr>
    </w:div>
    <w:div w:id="1568221703">
      <w:bodyDiv w:val="1"/>
      <w:marLeft w:val="0"/>
      <w:marRight w:val="0"/>
      <w:marTop w:val="0"/>
      <w:marBottom w:val="0"/>
      <w:divBdr>
        <w:top w:val="none" w:sz="0" w:space="0" w:color="auto"/>
        <w:left w:val="none" w:sz="0" w:space="0" w:color="auto"/>
        <w:bottom w:val="none" w:sz="0" w:space="0" w:color="auto"/>
        <w:right w:val="none" w:sz="0" w:space="0" w:color="auto"/>
      </w:divBdr>
    </w:div>
    <w:div w:id="1570727070">
      <w:bodyDiv w:val="1"/>
      <w:marLeft w:val="0"/>
      <w:marRight w:val="0"/>
      <w:marTop w:val="0"/>
      <w:marBottom w:val="0"/>
      <w:divBdr>
        <w:top w:val="none" w:sz="0" w:space="0" w:color="auto"/>
        <w:left w:val="none" w:sz="0" w:space="0" w:color="auto"/>
        <w:bottom w:val="none" w:sz="0" w:space="0" w:color="auto"/>
        <w:right w:val="none" w:sz="0" w:space="0" w:color="auto"/>
      </w:divBdr>
    </w:div>
    <w:div w:id="1573659627">
      <w:bodyDiv w:val="1"/>
      <w:marLeft w:val="0"/>
      <w:marRight w:val="0"/>
      <w:marTop w:val="0"/>
      <w:marBottom w:val="0"/>
      <w:divBdr>
        <w:top w:val="none" w:sz="0" w:space="0" w:color="auto"/>
        <w:left w:val="none" w:sz="0" w:space="0" w:color="auto"/>
        <w:bottom w:val="none" w:sz="0" w:space="0" w:color="auto"/>
        <w:right w:val="none" w:sz="0" w:space="0" w:color="auto"/>
      </w:divBdr>
    </w:div>
    <w:div w:id="1581792751">
      <w:bodyDiv w:val="1"/>
      <w:marLeft w:val="0"/>
      <w:marRight w:val="0"/>
      <w:marTop w:val="0"/>
      <w:marBottom w:val="0"/>
      <w:divBdr>
        <w:top w:val="none" w:sz="0" w:space="0" w:color="auto"/>
        <w:left w:val="none" w:sz="0" w:space="0" w:color="auto"/>
        <w:bottom w:val="none" w:sz="0" w:space="0" w:color="auto"/>
        <w:right w:val="none" w:sz="0" w:space="0" w:color="auto"/>
      </w:divBdr>
    </w:div>
    <w:div w:id="1584953049">
      <w:bodyDiv w:val="1"/>
      <w:marLeft w:val="0"/>
      <w:marRight w:val="0"/>
      <w:marTop w:val="0"/>
      <w:marBottom w:val="0"/>
      <w:divBdr>
        <w:top w:val="none" w:sz="0" w:space="0" w:color="auto"/>
        <w:left w:val="none" w:sz="0" w:space="0" w:color="auto"/>
        <w:bottom w:val="none" w:sz="0" w:space="0" w:color="auto"/>
        <w:right w:val="none" w:sz="0" w:space="0" w:color="auto"/>
      </w:divBdr>
    </w:div>
    <w:div w:id="1587032766">
      <w:bodyDiv w:val="1"/>
      <w:marLeft w:val="0"/>
      <w:marRight w:val="0"/>
      <w:marTop w:val="0"/>
      <w:marBottom w:val="0"/>
      <w:divBdr>
        <w:top w:val="none" w:sz="0" w:space="0" w:color="auto"/>
        <w:left w:val="none" w:sz="0" w:space="0" w:color="auto"/>
        <w:bottom w:val="none" w:sz="0" w:space="0" w:color="auto"/>
        <w:right w:val="none" w:sz="0" w:space="0" w:color="auto"/>
      </w:divBdr>
    </w:div>
    <w:div w:id="1587571783">
      <w:bodyDiv w:val="1"/>
      <w:marLeft w:val="0"/>
      <w:marRight w:val="0"/>
      <w:marTop w:val="0"/>
      <w:marBottom w:val="0"/>
      <w:divBdr>
        <w:top w:val="none" w:sz="0" w:space="0" w:color="auto"/>
        <w:left w:val="none" w:sz="0" w:space="0" w:color="auto"/>
        <w:bottom w:val="none" w:sz="0" w:space="0" w:color="auto"/>
        <w:right w:val="none" w:sz="0" w:space="0" w:color="auto"/>
      </w:divBdr>
    </w:div>
    <w:div w:id="1587686929">
      <w:bodyDiv w:val="1"/>
      <w:marLeft w:val="0"/>
      <w:marRight w:val="0"/>
      <w:marTop w:val="0"/>
      <w:marBottom w:val="0"/>
      <w:divBdr>
        <w:top w:val="none" w:sz="0" w:space="0" w:color="auto"/>
        <w:left w:val="none" w:sz="0" w:space="0" w:color="auto"/>
        <w:bottom w:val="none" w:sz="0" w:space="0" w:color="auto"/>
        <w:right w:val="none" w:sz="0" w:space="0" w:color="auto"/>
      </w:divBdr>
    </w:div>
    <w:div w:id="1589117290">
      <w:bodyDiv w:val="1"/>
      <w:marLeft w:val="0"/>
      <w:marRight w:val="0"/>
      <w:marTop w:val="0"/>
      <w:marBottom w:val="0"/>
      <w:divBdr>
        <w:top w:val="none" w:sz="0" w:space="0" w:color="auto"/>
        <w:left w:val="none" w:sz="0" w:space="0" w:color="auto"/>
        <w:bottom w:val="none" w:sz="0" w:space="0" w:color="auto"/>
        <w:right w:val="none" w:sz="0" w:space="0" w:color="auto"/>
      </w:divBdr>
    </w:div>
    <w:div w:id="1589459862">
      <w:bodyDiv w:val="1"/>
      <w:marLeft w:val="0"/>
      <w:marRight w:val="0"/>
      <w:marTop w:val="0"/>
      <w:marBottom w:val="0"/>
      <w:divBdr>
        <w:top w:val="none" w:sz="0" w:space="0" w:color="auto"/>
        <w:left w:val="none" w:sz="0" w:space="0" w:color="auto"/>
        <w:bottom w:val="none" w:sz="0" w:space="0" w:color="auto"/>
        <w:right w:val="none" w:sz="0" w:space="0" w:color="auto"/>
      </w:divBdr>
    </w:div>
    <w:div w:id="1591698691">
      <w:bodyDiv w:val="1"/>
      <w:marLeft w:val="0"/>
      <w:marRight w:val="0"/>
      <w:marTop w:val="0"/>
      <w:marBottom w:val="0"/>
      <w:divBdr>
        <w:top w:val="none" w:sz="0" w:space="0" w:color="auto"/>
        <w:left w:val="none" w:sz="0" w:space="0" w:color="auto"/>
        <w:bottom w:val="none" w:sz="0" w:space="0" w:color="auto"/>
        <w:right w:val="none" w:sz="0" w:space="0" w:color="auto"/>
      </w:divBdr>
    </w:div>
    <w:div w:id="1593321386">
      <w:bodyDiv w:val="1"/>
      <w:marLeft w:val="0"/>
      <w:marRight w:val="0"/>
      <w:marTop w:val="0"/>
      <w:marBottom w:val="0"/>
      <w:divBdr>
        <w:top w:val="none" w:sz="0" w:space="0" w:color="auto"/>
        <w:left w:val="none" w:sz="0" w:space="0" w:color="auto"/>
        <w:bottom w:val="none" w:sz="0" w:space="0" w:color="auto"/>
        <w:right w:val="none" w:sz="0" w:space="0" w:color="auto"/>
      </w:divBdr>
    </w:div>
    <w:div w:id="1593471837">
      <w:bodyDiv w:val="1"/>
      <w:marLeft w:val="0"/>
      <w:marRight w:val="0"/>
      <w:marTop w:val="0"/>
      <w:marBottom w:val="0"/>
      <w:divBdr>
        <w:top w:val="none" w:sz="0" w:space="0" w:color="auto"/>
        <w:left w:val="none" w:sz="0" w:space="0" w:color="auto"/>
        <w:bottom w:val="none" w:sz="0" w:space="0" w:color="auto"/>
        <w:right w:val="none" w:sz="0" w:space="0" w:color="auto"/>
      </w:divBdr>
    </w:div>
    <w:div w:id="1595628078">
      <w:bodyDiv w:val="1"/>
      <w:marLeft w:val="0"/>
      <w:marRight w:val="0"/>
      <w:marTop w:val="0"/>
      <w:marBottom w:val="0"/>
      <w:divBdr>
        <w:top w:val="none" w:sz="0" w:space="0" w:color="auto"/>
        <w:left w:val="none" w:sz="0" w:space="0" w:color="auto"/>
        <w:bottom w:val="none" w:sz="0" w:space="0" w:color="auto"/>
        <w:right w:val="none" w:sz="0" w:space="0" w:color="auto"/>
      </w:divBdr>
    </w:div>
    <w:div w:id="1595630842">
      <w:bodyDiv w:val="1"/>
      <w:marLeft w:val="0"/>
      <w:marRight w:val="0"/>
      <w:marTop w:val="0"/>
      <w:marBottom w:val="0"/>
      <w:divBdr>
        <w:top w:val="none" w:sz="0" w:space="0" w:color="auto"/>
        <w:left w:val="none" w:sz="0" w:space="0" w:color="auto"/>
        <w:bottom w:val="none" w:sz="0" w:space="0" w:color="auto"/>
        <w:right w:val="none" w:sz="0" w:space="0" w:color="auto"/>
      </w:divBdr>
    </w:div>
    <w:div w:id="1596981521">
      <w:bodyDiv w:val="1"/>
      <w:marLeft w:val="0"/>
      <w:marRight w:val="0"/>
      <w:marTop w:val="0"/>
      <w:marBottom w:val="0"/>
      <w:divBdr>
        <w:top w:val="none" w:sz="0" w:space="0" w:color="auto"/>
        <w:left w:val="none" w:sz="0" w:space="0" w:color="auto"/>
        <w:bottom w:val="none" w:sz="0" w:space="0" w:color="auto"/>
        <w:right w:val="none" w:sz="0" w:space="0" w:color="auto"/>
      </w:divBdr>
    </w:div>
    <w:div w:id="1597134658">
      <w:bodyDiv w:val="1"/>
      <w:marLeft w:val="0"/>
      <w:marRight w:val="0"/>
      <w:marTop w:val="0"/>
      <w:marBottom w:val="0"/>
      <w:divBdr>
        <w:top w:val="none" w:sz="0" w:space="0" w:color="auto"/>
        <w:left w:val="none" w:sz="0" w:space="0" w:color="auto"/>
        <w:bottom w:val="none" w:sz="0" w:space="0" w:color="auto"/>
        <w:right w:val="none" w:sz="0" w:space="0" w:color="auto"/>
      </w:divBdr>
    </w:div>
    <w:div w:id="1597904512">
      <w:bodyDiv w:val="1"/>
      <w:marLeft w:val="0"/>
      <w:marRight w:val="0"/>
      <w:marTop w:val="0"/>
      <w:marBottom w:val="0"/>
      <w:divBdr>
        <w:top w:val="none" w:sz="0" w:space="0" w:color="auto"/>
        <w:left w:val="none" w:sz="0" w:space="0" w:color="auto"/>
        <w:bottom w:val="none" w:sz="0" w:space="0" w:color="auto"/>
        <w:right w:val="none" w:sz="0" w:space="0" w:color="auto"/>
      </w:divBdr>
    </w:div>
    <w:div w:id="1597979712">
      <w:bodyDiv w:val="1"/>
      <w:marLeft w:val="0"/>
      <w:marRight w:val="0"/>
      <w:marTop w:val="0"/>
      <w:marBottom w:val="0"/>
      <w:divBdr>
        <w:top w:val="none" w:sz="0" w:space="0" w:color="auto"/>
        <w:left w:val="none" w:sz="0" w:space="0" w:color="auto"/>
        <w:bottom w:val="none" w:sz="0" w:space="0" w:color="auto"/>
        <w:right w:val="none" w:sz="0" w:space="0" w:color="auto"/>
      </w:divBdr>
    </w:div>
    <w:div w:id="1598095772">
      <w:bodyDiv w:val="1"/>
      <w:marLeft w:val="0"/>
      <w:marRight w:val="0"/>
      <w:marTop w:val="0"/>
      <w:marBottom w:val="0"/>
      <w:divBdr>
        <w:top w:val="none" w:sz="0" w:space="0" w:color="auto"/>
        <w:left w:val="none" w:sz="0" w:space="0" w:color="auto"/>
        <w:bottom w:val="none" w:sz="0" w:space="0" w:color="auto"/>
        <w:right w:val="none" w:sz="0" w:space="0" w:color="auto"/>
      </w:divBdr>
    </w:div>
    <w:div w:id="1599170410">
      <w:bodyDiv w:val="1"/>
      <w:marLeft w:val="0"/>
      <w:marRight w:val="0"/>
      <w:marTop w:val="0"/>
      <w:marBottom w:val="0"/>
      <w:divBdr>
        <w:top w:val="none" w:sz="0" w:space="0" w:color="auto"/>
        <w:left w:val="none" w:sz="0" w:space="0" w:color="auto"/>
        <w:bottom w:val="none" w:sz="0" w:space="0" w:color="auto"/>
        <w:right w:val="none" w:sz="0" w:space="0" w:color="auto"/>
      </w:divBdr>
    </w:div>
    <w:div w:id="1599560311">
      <w:bodyDiv w:val="1"/>
      <w:marLeft w:val="0"/>
      <w:marRight w:val="0"/>
      <w:marTop w:val="0"/>
      <w:marBottom w:val="0"/>
      <w:divBdr>
        <w:top w:val="none" w:sz="0" w:space="0" w:color="auto"/>
        <w:left w:val="none" w:sz="0" w:space="0" w:color="auto"/>
        <w:bottom w:val="none" w:sz="0" w:space="0" w:color="auto"/>
        <w:right w:val="none" w:sz="0" w:space="0" w:color="auto"/>
      </w:divBdr>
    </w:div>
    <w:div w:id="1604872401">
      <w:bodyDiv w:val="1"/>
      <w:marLeft w:val="0"/>
      <w:marRight w:val="0"/>
      <w:marTop w:val="0"/>
      <w:marBottom w:val="0"/>
      <w:divBdr>
        <w:top w:val="none" w:sz="0" w:space="0" w:color="auto"/>
        <w:left w:val="none" w:sz="0" w:space="0" w:color="auto"/>
        <w:bottom w:val="none" w:sz="0" w:space="0" w:color="auto"/>
        <w:right w:val="none" w:sz="0" w:space="0" w:color="auto"/>
      </w:divBdr>
    </w:div>
    <w:div w:id="1605382516">
      <w:bodyDiv w:val="1"/>
      <w:marLeft w:val="0"/>
      <w:marRight w:val="0"/>
      <w:marTop w:val="0"/>
      <w:marBottom w:val="0"/>
      <w:divBdr>
        <w:top w:val="none" w:sz="0" w:space="0" w:color="auto"/>
        <w:left w:val="none" w:sz="0" w:space="0" w:color="auto"/>
        <w:bottom w:val="none" w:sz="0" w:space="0" w:color="auto"/>
        <w:right w:val="none" w:sz="0" w:space="0" w:color="auto"/>
      </w:divBdr>
    </w:div>
    <w:div w:id="1609268235">
      <w:bodyDiv w:val="1"/>
      <w:marLeft w:val="0"/>
      <w:marRight w:val="0"/>
      <w:marTop w:val="0"/>
      <w:marBottom w:val="0"/>
      <w:divBdr>
        <w:top w:val="none" w:sz="0" w:space="0" w:color="auto"/>
        <w:left w:val="none" w:sz="0" w:space="0" w:color="auto"/>
        <w:bottom w:val="none" w:sz="0" w:space="0" w:color="auto"/>
        <w:right w:val="none" w:sz="0" w:space="0" w:color="auto"/>
      </w:divBdr>
    </w:div>
    <w:div w:id="1611085906">
      <w:bodyDiv w:val="1"/>
      <w:marLeft w:val="0"/>
      <w:marRight w:val="0"/>
      <w:marTop w:val="0"/>
      <w:marBottom w:val="0"/>
      <w:divBdr>
        <w:top w:val="none" w:sz="0" w:space="0" w:color="auto"/>
        <w:left w:val="none" w:sz="0" w:space="0" w:color="auto"/>
        <w:bottom w:val="none" w:sz="0" w:space="0" w:color="auto"/>
        <w:right w:val="none" w:sz="0" w:space="0" w:color="auto"/>
      </w:divBdr>
    </w:div>
    <w:div w:id="1611814314">
      <w:bodyDiv w:val="1"/>
      <w:marLeft w:val="0"/>
      <w:marRight w:val="0"/>
      <w:marTop w:val="0"/>
      <w:marBottom w:val="0"/>
      <w:divBdr>
        <w:top w:val="none" w:sz="0" w:space="0" w:color="auto"/>
        <w:left w:val="none" w:sz="0" w:space="0" w:color="auto"/>
        <w:bottom w:val="none" w:sz="0" w:space="0" w:color="auto"/>
        <w:right w:val="none" w:sz="0" w:space="0" w:color="auto"/>
      </w:divBdr>
    </w:div>
    <w:div w:id="1611818184">
      <w:bodyDiv w:val="1"/>
      <w:marLeft w:val="0"/>
      <w:marRight w:val="0"/>
      <w:marTop w:val="0"/>
      <w:marBottom w:val="0"/>
      <w:divBdr>
        <w:top w:val="none" w:sz="0" w:space="0" w:color="auto"/>
        <w:left w:val="none" w:sz="0" w:space="0" w:color="auto"/>
        <w:bottom w:val="none" w:sz="0" w:space="0" w:color="auto"/>
        <w:right w:val="none" w:sz="0" w:space="0" w:color="auto"/>
      </w:divBdr>
    </w:div>
    <w:div w:id="1613248828">
      <w:bodyDiv w:val="1"/>
      <w:marLeft w:val="0"/>
      <w:marRight w:val="0"/>
      <w:marTop w:val="0"/>
      <w:marBottom w:val="0"/>
      <w:divBdr>
        <w:top w:val="none" w:sz="0" w:space="0" w:color="auto"/>
        <w:left w:val="none" w:sz="0" w:space="0" w:color="auto"/>
        <w:bottom w:val="none" w:sz="0" w:space="0" w:color="auto"/>
        <w:right w:val="none" w:sz="0" w:space="0" w:color="auto"/>
      </w:divBdr>
    </w:div>
    <w:div w:id="1613635662">
      <w:bodyDiv w:val="1"/>
      <w:marLeft w:val="0"/>
      <w:marRight w:val="0"/>
      <w:marTop w:val="0"/>
      <w:marBottom w:val="0"/>
      <w:divBdr>
        <w:top w:val="none" w:sz="0" w:space="0" w:color="auto"/>
        <w:left w:val="none" w:sz="0" w:space="0" w:color="auto"/>
        <w:bottom w:val="none" w:sz="0" w:space="0" w:color="auto"/>
        <w:right w:val="none" w:sz="0" w:space="0" w:color="auto"/>
      </w:divBdr>
    </w:div>
    <w:div w:id="1615090875">
      <w:bodyDiv w:val="1"/>
      <w:marLeft w:val="0"/>
      <w:marRight w:val="0"/>
      <w:marTop w:val="0"/>
      <w:marBottom w:val="0"/>
      <w:divBdr>
        <w:top w:val="none" w:sz="0" w:space="0" w:color="auto"/>
        <w:left w:val="none" w:sz="0" w:space="0" w:color="auto"/>
        <w:bottom w:val="none" w:sz="0" w:space="0" w:color="auto"/>
        <w:right w:val="none" w:sz="0" w:space="0" w:color="auto"/>
      </w:divBdr>
    </w:div>
    <w:div w:id="1615677252">
      <w:bodyDiv w:val="1"/>
      <w:marLeft w:val="0"/>
      <w:marRight w:val="0"/>
      <w:marTop w:val="0"/>
      <w:marBottom w:val="0"/>
      <w:divBdr>
        <w:top w:val="none" w:sz="0" w:space="0" w:color="auto"/>
        <w:left w:val="none" w:sz="0" w:space="0" w:color="auto"/>
        <w:bottom w:val="none" w:sz="0" w:space="0" w:color="auto"/>
        <w:right w:val="none" w:sz="0" w:space="0" w:color="auto"/>
      </w:divBdr>
    </w:div>
    <w:div w:id="1616211429">
      <w:bodyDiv w:val="1"/>
      <w:marLeft w:val="0"/>
      <w:marRight w:val="0"/>
      <w:marTop w:val="0"/>
      <w:marBottom w:val="0"/>
      <w:divBdr>
        <w:top w:val="none" w:sz="0" w:space="0" w:color="auto"/>
        <w:left w:val="none" w:sz="0" w:space="0" w:color="auto"/>
        <w:bottom w:val="none" w:sz="0" w:space="0" w:color="auto"/>
        <w:right w:val="none" w:sz="0" w:space="0" w:color="auto"/>
      </w:divBdr>
    </w:div>
    <w:div w:id="1617760741">
      <w:bodyDiv w:val="1"/>
      <w:marLeft w:val="0"/>
      <w:marRight w:val="0"/>
      <w:marTop w:val="0"/>
      <w:marBottom w:val="0"/>
      <w:divBdr>
        <w:top w:val="none" w:sz="0" w:space="0" w:color="auto"/>
        <w:left w:val="none" w:sz="0" w:space="0" w:color="auto"/>
        <w:bottom w:val="none" w:sz="0" w:space="0" w:color="auto"/>
        <w:right w:val="none" w:sz="0" w:space="0" w:color="auto"/>
      </w:divBdr>
    </w:div>
    <w:div w:id="1618100326">
      <w:bodyDiv w:val="1"/>
      <w:marLeft w:val="0"/>
      <w:marRight w:val="0"/>
      <w:marTop w:val="0"/>
      <w:marBottom w:val="0"/>
      <w:divBdr>
        <w:top w:val="none" w:sz="0" w:space="0" w:color="auto"/>
        <w:left w:val="none" w:sz="0" w:space="0" w:color="auto"/>
        <w:bottom w:val="none" w:sz="0" w:space="0" w:color="auto"/>
        <w:right w:val="none" w:sz="0" w:space="0" w:color="auto"/>
      </w:divBdr>
    </w:div>
    <w:div w:id="1620648489">
      <w:bodyDiv w:val="1"/>
      <w:marLeft w:val="0"/>
      <w:marRight w:val="0"/>
      <w:marTop w:val="0"/>
      <w:marBottom w:val="0"/>
      <w:divBdr>
        <w:top w:val="none" w:sz="0" w:space="0" w:color="auto"/>
        <w:left w:val="none" w:sz="0" w:space="0" w:color="auto"/>
        <w:bottom w:val="none" w:sz="0" w:space="0" w:color="auto"/>
        <w:right w:val="none" w:sz="0" w:space="0" w:color="auto"/>
      </w:divBdr>
    </w:div>
    <w:div w:id="1623346119">
      <w:bodyDiv w:val="1"/>
      <w:marLeft w:val="0"/>
      <w:marRight w:val="0"/>
      <w:marTop w:val="0"/>
      <w:marBottom w:val="0"/>
      <w:divBdr>
        <w:top w:val="none" w:sz="0" w:space="0" w:color="auto"/>
        <w:left w:val="none" w:sz="0" w:space="0" w:color="auto"/>
        <w:bottom w:val="none" w:sz="0" w:space="0" w:color="auto"/>
        <w:right w:val="none" w:sz="0" w:space="0" w:color="auto"/>
      </w:divBdr>
    </w:div>
    <w:div w:id="1624069020">
      <w:bodyDiv w:val="1"/>
      <w:marLeft w:val="0"/>
      <w:marRight w:val="0"/>
      <w:marTop w:val="0"/>
      <w:marBottom w:val="0"/>
      <w:divBdr>
        <w:top w:val="none" w:sz="0" w:space="0" w:color="auto"/>
        <w:left w:val="none" w:sz="0" w:space="0" w:color="auto"/>
        <w:bottom w:val="none" w:sz="0" w:space="0" w:color="auto"/>
        <w:right w:val="none" w:sz="0" w:space="0" w:color="auto"/>
      </w:divBdr>
    </w:div>
    <w:div w:id="1628243398">
      <w:bodyDiv w:val="1"/>
      <w:marLeft w:val="0"/>
      <w:marRight w:val="0"/>
      <w:marTop w:val="0"/>
      <w:marBottom w:val="0"/>
      <w:divBdr>
        <w:top w:val="none" w:sz="0" w:space="0" w:color="auto"/>
        <w:left w:val="none" w:sz="0" w:space="0" w:color="auto"/>
        <w:bottom w:val="none" w:sz="0" w:space="0" w:color="auto"/>
        <w:right w:val="none" w:sz="0" w:space="0" w:color="auto"/>
      </w:divBdr>
    </w:div>
    <w:div w:id="1629819728">
      <w:bodyDiv w:val="1"/>
      <w:marLeft w:val="0"/>
      <w:marRight w:val="0"/>
      <w:marTop w:val="0"/>
      <w:marBottom w:val="0"/>
      <w:divBdr>
        <w:top w:val="none" w:sz="0" w:space="0" w:color="auto"/>
        <w:left w:val="none" w:sz="0" w:space="0" w:color="auto"/>
        <w:bottom w:val="none" w:sz="0" w:space="0" w:color="auto"/>
        <w:right w:val="none" w:sz="0" w:space="0" w:color="auto"/>
      </w:divBdr>
    </w:div>
    <w:div w:id="1631015039">
      <w:bodyDiv w:val="1"/>
      <w:marLeft w:val="0"/>
      <w:marRight w:val="0"/>
      <w:marTop w:val="0"/>
      <w:marBottom w:val="0"/>
      <w:divBdr>
        <w:top w:val="none" w:sz="0" w:space="0" w:color="auto"/>
        <w:left w:val="none" w:sz="0" w:space="0" w:color="auto"/>
        <w:bottom w:val="none" w:sz="0" w:space="0" w:color="auto"/>
        <w:right w:val="none" w:sz="0" w:space="0" w:color="auto"/>
      </w:divBdr>
    </w:div>
    <w:div w:id="1634677054">
      <w:bodyDiv w:val="1"/>
      <w:marLeft w:val="0"/>
      <w:marRight w:val="0"/>
      <w:marTop w:val="0"/>
      <w:marBottom w:val="0"/>
      <w:divBdr>
        <w:top w:val="none" w:sz="0" w:space="0" w:color="auto"/>
        <w:left w:val="none" w:sz="0" w:space="0" w:color="auto"/>
        <w:bottom w:val="none" w:sz="0" w:space="0" w:color="auto"/>
        <w:right w:val="none" w:sz="0" w:space="0" w:color="auto"/>
      </w:divBdr>
    </w:div>
    <w:div w:id="1635452315">
      <w:bodyDiv w:val="1"/>
      <w:marLeft w:val="0"/>
      <w:marRight w:val="0"/>
      <w:marTop w:val="0"/>
      <w:marBottom w:val="0"/>
      <w:divBdr>
        <w:top w:val="none" w:sz="0" w:space="0" w:color="auto"/>
        <w:left w:val="none" w:sz="0" w:space="0" w:color="auto"/>
        <w:bottom w:val="none" w:sz="0" w:space="0" w:color="auto"/>
        <w:right w:val="none" w:sz="0" w:space="0" w:color="auto"/>
      </w:divBdr>
    </w:div>
    <w:div w:id="1636643499">
      <w:bodyDiv w:val="1"/>
      <w:marLeft w:val="0"/>
      <w:marRight w:val="0"/>
      <w:marTop w:val="0"/>
      <w:marBottom w:val="0"/>
      <w:divBdr>
        <w:top w:val="none" w:sz="0" w:space="0" w:color="auto"/>
        <w:left w:val="none" w:sz="0" w:space="0" w:color="auto"/>
        <w:bottom w:val="none" w:sz="0" w:space="0" w:color="auto"/>
        <w:right w:val="none" w:sz="0" w:space="0" w:color="auto"/>
      </w:divBdr>
    </w:div>
    <w:div w:id="1637641784">
      <w:bodyDiv w:val="1"/>
      <w:marLeft w:val="0"/>
      <w:marRight w:val="0"/>
      <w:marTop w:val="0"/>
      <w:marBottom w:val="0"/>
      <w:divBdr>
        <w:top w:val="none" w:sz="0" w:space="0" w:color="auto"/>
        <w:left w:val="none" w:sz="0" w:space="0" w:color="auto"/>
        <w:bottom w:val="none" w:sz="0" w:space="0" w:color="auto"/>
        <w:right w:val="none" w:sz="0" w:space="0" w:color="auto"/>
      </w:divBdr>
    </w:div>
    <w:div w:id="1638339481">
      <w:bodyDiv w:val="1"/>
      <w:marLeft w:val="0"/>
      <w:marRight w:val="0"/>
      <w:marTop w:val="0"/>
      <w:marBottom w:val="0"/>
      <w:divBdr>
        <w:top w:val="none" w:sz="0" w:space="0" w:color="auto"/>
        <w:left w:val="none" w:sz="0" w:space="0" w:color="auto"/>
        <w:bottom w:val="none" w:sz="0" w:space="0" w:color="auto"/>
        <w:right w:val="none" w:sz="0" w:space="0" w:color="auto"/>
      </w:divBdr>
    </w:div>
    <w:div w:id="1638682455">
      <w:bodyDiv w:val="1"/>
      <w:marLeft w:val="0"/>
      <w:marRight w:val="0"/>
      <w:marTop w:val="0"/>
      <w:marBottom w:val="0"/>
      <w:divBdr>
        <w:top w:val="none" w:sz="0" w:space="0" w:color="auto"/>
        <w:left w:val="none" w:sz="0" w:space="0" w:color="auto"/>
        <w:bottom w:val="none" w:sz="0" w:space="0" w:color="auto"/>
        <w:right w:val="none" w:sz="0" w:space="0" w:color="auto"/>
      </w:divBdr>
    </w:div>
    <w:div w:id="1639189869">
      <w:bodyDiv w:val="1"/>
      <w:marLeft w:val="0"/>
      <w:marRight w:val="0"/>
      <w:marTop w:val="0"/>
      <w:marBottom w:val="0"/>
      <w:divBdr>
        <w:top w:val="none" w:sz="0" w:space="0" w:color="auto"/>
        <w:left w:val="none" w:sz="0" w:space="0" w:color="auto"/>
        <w:bottom w:val="none" w:sz="0" w:space="0" w:color="auto"/>
        <w:right w:val="none" w:sz="0" w:space="0" w:color="auto"/>
      </w:divBdr>
    </w:div>
    <w:div w:id="1639721005">
      <w:bodyDiv w:val="1"/>
      <w:marLeft w:val="0"/>
      <w:marRight w:val="0"/>
      <w:marTop w:val="0"/>
      <w:marBottom w:val="0"/>
      <w:divBdr>
        <w:top w:val="none" w:sz="0" w:space="0" w:color="auto"/>
        <w:left w:val="none" w:sz="0" w:space="0" w:color="auto"/>
        <w:bottom w:val="none" w:sz="0" w:space="0" w:color="auto"/>
        <w:right w:val="none" w:sz="0" w:space="0" w:color="auto"/>
      </w:divBdr>
    </w:div>
    <w:div w:id="1640722020">
      <w:bodyDiv w:val="1"/>
      <w:marLeft w:val="0"/>
      <w:marRight w:val="0"/>
      <w:marTop w:val="0"/>
      <w:marBottom w:val="0"/>
      <w:divBdr>
        <w:top w:val="none" w:sz="0" w:space="0" w:color="auto"/>
        <w:left w:val="none" w:sz="0" w:space="0" w:color="auto"/>
        <w:bottom w:val="none" w:sz="0" w:space="0" w:color="auto"/>
        <w:right w:val="none" w:sz="0" w:space="0" w:color="auto"/>
      </w:divBdr>
    </w:div>
    <w:div w:id="1641494940">
      <w:bodyDiv w:val="1"/>
      <w:marLeft w:val="0"/>
      <w:marRight w:val="0"/>
      <w:marTop w:val="0"/>
      <w:marBottom w:val="0"/>
      <w:divBdr>
        <w:top w:val="none" w:sz="0" w:space="0" w:color="auto"/>
        <w:left w:val="none" w:sz="0" w:space="0" w:color="auto"/>
        <w:bottom w:val="none" w:sz="0" w:space="0" w:color="auto"/>
        <w:right w:val="none" w:sz="0" w:space="0" w:color="auto"/>
      </w:divBdr>
    </w:div>
    <w:div w:id="1641880064">
      <w:bodyDiv w:val="1"/>
      <w:marLeft w:val="0"/>
      <w:marRight w:val="0"/>
      <w:marTop w:val="0"/>
      <w:marBottom w:val="0"/>
      <w:divBdr>
        <w:top w:val="none" w:sz="0" w:space="0" w:color="auto"/>
        <w:left w:val="none" w:sz="0" w:space="0" w:color="auto"/>
        <w:bottom w:val="none" w:sz="0" w:space="0" w:color="auto"/>
        <w:right w:val="none" w:sz="0" w:space="0" w:color="auto"/>
      </w:divBdr>
    </w:div>
    <w:div w:id="1642685928">
      <w:bodyDiv w:val="1"/>
      <w:marLeft w:val="0"/>
      <w:marRight w:val="0"/>
      <w:marTop w:val="0"/>
      <w:marBottom w:val="0"/>
      <w:divBdr>
        <w:top w:val="none" w:sz="0" w:space="0" w:color="auto"/>
        <w:left w:val="none" w:sz="0" w:space="0" w:color="auto"/>
        <w:bottom w:val="none" w:sz="0" w:space="0" w:color="auto"/>
        <w:right w:val="none" w:sz="0" w:space="0" w:color="auto"/>
      </w:divBdr>
    </w:div>
    <w:div w:id="1642808357">
      <w:bodyDiv w:val="1"/>
      <w:marLeft w:val="0"/>
      <w:marRight w:val="0"/>
      <w:marTop w:val="0"/>
      <w:marBottom w:val="0"/>
      <w:divBdr>
        <w:top w:val="none" w:sz="0" w:space="0" w:color="auto"/>
        <w:left w:val="none" w:sz="0" w:space="0" w:color="auto"/>
        <w:bottom w:val="none" w:sz="0" w:space="0" w:color="auto"/>
        <w:right w:val="none" w:sz="0" w:space="0" w:color="auto"/>
      </w:divBdr>
    </w:div>
    <w:div w:id="1643582396">
      <w:bodyDiv w:val="1"/>
      <w:marLeft w:val="0"/>
      <w:marRight w:val="0"/>
      <w:marTop w:val="0"/>
      <w:marBottom w:val="0"/>
      <w:divBdr>
        <w:top w:val="none" w:sz="0" w:space="0" w:color="auto"/>
        <w:left w:val="none" w:sz="0" w:space="0" w:color="auto"/>
        <w:bottom w:val="none" w:sz="0" w:space="0" w:color="auto"/>
        <w:right w:val="none" w:sz="0" w:space="0" w:color="auto"/>
      </w:divBdr>
    </w:div>
    <w:div w:id="1645356989">
      <w:bodyDiv w:val="1"/>
      <w:marLeft w:val="0"/>
      <w:marRight w:val="0"/>
      <w:marTop w:val="0"/>
      <w:marBottom w:val="0"/>
      <w:divBdr>
        <w:top w:val="none" w:sz="0" w:space="0" w:color="auto"/>
        <w:left w:val="none" w:sz="0" w:space="0" w:color="auto"/>
        <w:bottom w:val="none" w:sz="0" w:space="0" w:color="auto"/>
        <w:right w:val="none" w:sz="0" w:space="0" w:color="auto"/>
      </w:divBdr>
    </w:div>
    <w:div w:id="1646859669">
      <w:bodyDiv w:val="1"/>
      <w:marLeft w:val="0"/>
      <w:marRight w:val="0"/>
      <w:marTop w:val="0"/>
      <w:marBottom w:val="0"/>
      <w:divBdr>
        <w:top w:val="none" w:sz="0" w:space="0" w:color="auto"/>
        <w:left w:val="none" w:sz="0" w:space="0" w:color="auto"/>
        <w:bottom w:val="none" w:sz="0" w:space="0" w:color="auto"/>
        <w:right w:val="none" w:sz="0" w:space="0" w:color="auto"/>
      </w:divBdr>
    </w:div>
    <w:div w:id="1647395463">
      <w:bodyDiv w:val="1"/>
      <w:marLeft w:val="0"/>
      <w:marRight w:val="0"/>
      <w:marTop w:val="0"/>
      <w:marBottom w:val="0"/>
      <w:divBdr>
        <w:top w:val="none" w:sz="0" w:space="0" w:color="auto"/>
        <w:left w:val="none" w:sz="0" w:space="0" w:color="auto"/>
        <w:bottom w:val="none" w:sz="0" w:space="0" w:color="auto"/>
        <w:right w:val="none" w:sz="0" w:space="0" w:color="auto"/>
      </w:divBdr>
    </w:div>
    <w:div w:id="1648165213">
      <w:bodyDiv w:val="1"/>
      <w:marLeft w:val="0"/>
      <w:marRight w:val="0"/>
      <w:marTop w:val="0"/>
      <w:marBottom w:val="0"/>
      <w:divBdr>
        <w:top w:val="none" w:sz="0" w:space="0" w:color="auto"/>
        <w:left w:val="none" w:sz="0" w:space="0" w:color="auto"/>
        <w:bottom w:val="none" w:sz="0" w:space="0" w:color="auto"/>
        <w:right w:val="none" w:sz="0" w:space="0" w:color="auto"/>
      </w:divBdr>
    </w:div>
    <w:div w:id="1650936530">
      <w:bodyDiv w:val="1"/>
      <w:marLeft w:val="0"/>
      <w:marRight w:val="0"/>
      <w:marTop w:val="0"/>
      <w:marBottom w:val="0"/>
      <w:divBdr>
        <w:top w:val="none" w:sz="0" w:space="0" w:color="auto"/>
        <w:left w:val="none" w:sz="0" w:space="0" w:color="auto"/>
        <w:bottom w:val="none" w:sz="0" w:space="0" w:color="auto"/>
        <w:right w:val="none" w:sz="0" w:space="0" w:color="auto"/>
      </w:divBdr>
    </w:div>
    <w:div w:id="1652950477">
      <w:bodyDiv w:val="1"/>
      <w:marLeft w:val="0"/>
      <w:marRight w:val="0"/>
      <w:marTop w:val="0"/>
      <w:marBottom w:val="0"/>
      <w:divBdr>
        <w:top w:val="none" w:sz="0" w:space="0" w:color="auto"/>
        <w:left w:val="none" w:sz="0" w:space="0" w:color="auto"/>
        <w:bottom w:val="none" w:sz="0" w:space="0" w:color="auto"/>
        <w:right w:val="none" w:sz="0" w:space="0" w:color="auto"/>
      </w:divBdr>
    </w:div>
    <w:div w:id="1653562391">
      <w:bodyDiv w:val="1"/>
      <w:marLeft w:val="0"/>
      <w:marRight w:val="0"/>
      <w:marTop w:val="0"/>
      <w:marBottom w:val="0"/>
      <w:divBdr>
        <w:top w:val="none" w:sz="0" w:space="0" w:color="auto"/>
        <w:left w:val="none" w:sz="0" w:space="0" w:color="auto"/>
        <w:bottom w:val="none" w:sz="0" w:space="0" w:color="auto"/>
        <w:right w:val="none" w:sz="0" w:space="0" w:color="auto"/>
      </w:divBdr>
    </w:div>
    <w:div w:id="1653636439">
      <w:bodyDiv w:val="1"/>
      <w:marLeft w:val="0"/>
      <w:marRight w:val="0"/>
      <w:marTop w:val="0"/>
      <w:marBottom w:val="0"/>
      <w:divBdr>
        <w:top w:val="none" w:sz="0" w:space="0" w:color="auto"/>
        <w:left w:val="none" w:sz="0" w:space="0" w:color="auto"/>
        <w:bottom w:val="none" w:sz="0" w:space="0" w:color="auto"/>
        <w:right w:val="none" w:sz="0" w:space="0" w:color="auto"/>
      </w:divBdr>
    </w:div>
    <w:div w:id="1654261467">
      <w:bodyDiv w:val="1"/>
      <w:marLeft w:val="0"/>
      <w:marRight w:val="0"/>
      <w:marTop w:val="0"/>
      <w:marBottom w:val="0"/>
      <w:divBdr>
        <w:top w:val="none" w:sz="0" w:space="0" w:color="auto"/>
        <w:left w:val="none" w:sz="0" w:space="0" w:color="auto"/>
        <w:bottom w:val="none" w:sz="0" w:space="0" w:color="auto"/>
        <w:right w:val="none" w:sz="0" w:space="0" w:color="auto"/>
      </w:divBdr>
    </w:div>
    <w:div w:id="1659386181">
      <w:bodyDiv w:val="1"/>
      <w:marLeft w:val="0"/>
      <w:marRight w:val="0"/>
      <w:marTop w:val="0"/>
      <w:marBottom w:val="0"/>
      <w:divBdr>
        <w:top w:val="none" w:sz="0" w:space="0" w:color="auto"/>
        <w:left w:val="none" w:sz="0" w:space="0" w:color="auto"/>
        <w:bottom w:val="none" w:sz="0" w:space="0" w:color="auto"/>
        <w:right w:val="none" w:sz="0" w:space="0" w:color="auto"/>
      </w:divBdr>
    </w:div>
    <w:div w:id="1662078395">
      <w:bodyDiv w:val="1"/>
      <w:marLeft w:val="0"/>
      <w:marRight w:val="0"/>
      <w:marTop w:val="0"/>
      <w:marBottom w:val="0"/>
      <w:divBdr>
        <w:top w:val="none" w:sz="0" w:space="0" w:color="auto"/>
        <w:left w:val="none" w:sz="0" w:space="0" w:color="auto"/>
        <w:bottom w:val="none" w:sz="0" w:space="0" w:color="auto"/>
        <w:right w:val="none" w:sz="0" w:space="0" w:color="auto"/>
      </w:divBdr>
    </w:div>
    <w:div w:id="1664890439">
      <w:bodyDiv w:val="1"/>
      <w:marLeft w:val="0"/>
      <w:marRight w:val="0"/>
      <w:marTop w:val="0"/>
      <w:marBottom w:val="0"/>
      <w:divBdr>
        <w:top w:val="none" w:sz="0" w:space="0" w:color="auto"/>
        <w:left w:val="none" w:sz="0" w:space="0" w:color="auto"/>
        <w:bottom w:val="none" w:sz="0" w:space="0" w:color="auto"/>
        <w:right w:val="none" w:sz="0" w:space="0" w:color="auto"/>
      </w:divBdr>
    </w:div>
    <w:div w:id="1665663833">
      <w:bodyDiv w:val="1"/>
      <w:marLeft w:val="0"/>
      <w:marRight w:val="0"/>
      <w:marTop w:val="0"/>
      <w:marBottom w:val="0"/>
      <w:divBdr>
        <w:top w:val="none" w:sz="0" w:space="0" w:color="auto"/>
        <w:left w:val="none" w:sz="0" w:space="0" w:color="auto"/>
        <w:bottom w:val="none" w:sz="0" w:space="0" w:color="auto"/>
        <w:right w:val="none" w:sz="0" w:space="0" w:color="auto"/>
      </w:divBdr>
    </w:div>
    <w:div w:id="1667634047">
      <w:bodyDiv w:val="1"/>
      <w:marLeft w:val="0"/>
      <w:marRight w:val="0"/>
      <w:marTop w:val="0"/>
      <w:marBottom w:val="0"/>
      <w:divBdr>
        <w:top w:val="none" w:sz="0" w:space="0" w:color="auto"/>
        <w:left w:val="none" w:sz="0" w:space="0" w:color="auto"/>
        <w:bottom w:val="none" w:sz="0" w:space="0" w:color="auto"/>
        <w:right w:val="none" w:sz="0" w:space="0" w:color="auto"/>
      </w:divBdr>
    </w:div>
    <w:div w:id="1669209701">
      <w:bodyDiv w:val="1"/>
      <w:marLeft w:val="0"/>
      <w:marRight w:val="0"/>
      <w:marTop w:val="0"/>
      <w:marBottom w:val="0"/>
      <w:divBdr>
        <w:top w:val="none" w:sz="0" w:space="0" w:color="auto"/>
        <w:left w:val="none" w:sz="0" w:space="0" w:color="auto"/>
        <w:bottom w:val="none" w:sz="0" w:space="0" w:color="auto"/>
        <w:right w:val="none" w:sz="0" w:space="0" w:color="auto"/>
      </w:divBdr>
    </w:div>
    <w:div w:id="1669287228">
      <w:bodyDiv w:val="1"/>
      <w:marLeft w:val="0"/>
      <w:marRight w:val="0"/>
      <w:marTop w:val="0"/>
      <w:marBottom w:val="0"/>
      <w:divBdr>
        <w:top w:val="none" w:sz="0" w:space="0" w:color="auto"/>
        <w:left w:val="none" w:sz="0" w:space="0" w:color="auto"/>
        <w:bottom w:val="none" w:sz="0" w:space="0" w:color="auto"/>
        <w:right w:val="none" w:sz="0" w:space="0" w:color="auto"/>
      </w:divBdr>
    </w:div>
    <w:div w:id="1670214632">
      <w:bodyDiv w:val="1"/>
      <w:marLeft w:val="0"/>
      <w:marRight w:val="0"/>
      <w:marTop w:val="0"/>
      <w:marBottom w:val="0"/>
      <w:divBdr>
        <w:top w:val="none" w:sz="0" w:space="0" w:color="auto"/>
        <w:left w:val="none" w:sz="0" w:space="0" w:color="auto"/>
        <w:bottom w:val="none" w:sz="0" w:space="0" w:color="auto"/>
        <w:right w:val="none" w:sz="0" w:space="0" w:color="auto"/>
      </w:divBdr>
    </w:div>
    <w:div w:id="1673724092">
      <w:bodyDiv w:val="1"/>
      <w:marLeft w:val="0"/>
      <w:marRight w:val="0"/>
      <w:marTop w:val="0"/>
      <w:marBottom w:val="0"/>
      <w:divBdr>
        <w:top w:val="none" w:sz="0" w:space="0" w:color="auto"/>
        <w:left w:val="none" w:sz="0" w:space="0" w:color="auto"/>
        <w:bottom w:val="none" w:sz="0" w:space="0" w:color="auto"/>
        <w:right w:val="none" w:sz="0" w:space="0" w:color="auto"/>
      </w:divBdr>
    </w:div>
    <w:div w:id="1673869371">
      <w:bodyDiv w:val="1"/>
      <w:marLeft w:val="0"/>
      <w:marRight w:val="0"/>
      <w:marTop w:val="0"/>
      <w:marBottom w:val="0"/>
      <w:divBdr>
        <w:top w:val="none" w:sz="0" w:space="0" w:color="auto"/>
        <w:left w:val="none" w:sz="0" w:space="0" w:color="auto"/>
        <w:bottom w:val="none" w:sz="0" w:space="0" w:color="auto"/>
        <w:right w:val="none" w:sz="0" w:space="0" w:color="auto"/>
      </w:divBdr>
    </w:div>
    <w:div w:id="1676568036">
      <w:bodyDiv w:val="1"/>
      <w:marLeft w:val="0"/>
      <w:marRight w:val="0"/>
      <w:marTop w:val="0"/>
      <w:marBottom w:val="0"/>
      <w:divBdr>
        <w:top w:val="none" w:sz="0" w:space="0" w:color="auto"/>
        <w:left w:val="none" w:sz="0" w:space="0" w:color="auto"/>
        <w:bottom w:val="none" w:sz="0" w:space="0" w:color="auto"/>
        <w:right w:val="none" w:sz="0" w:space="0" w:color="auto"/>
      </w:divBdr>
    </w:div>
    <w:div w:id="1679500194">
      <w:bodyDiv w:val="1"/>
      <w:marLeft w:val="0"/>
      <w:marRight w:val="0"/>
      <w:marTop w:val="0"/>
      <w:marBottom w:val="0"/>
      <w:divBdr>
        <w:top w:val="none" w:sz="0" w:space="0" w:color="auto"/>
        <w:left w:val="none" w:sz="0" w:space="0" w:color="auto"/>
        <w:bottom w:val="none" w:sz="0" w:space="0" w:color="auto"/>
        <w:right w:val="none" w:sz="0" w:space="0" w:color="auto"/>
      </w:divBdr>
    </w:div>
    <w:div w:id="1682048940">
      <w:bodyDiv w:val="1"/>
      <w:marLeft w:val="0"/>
      <w:marRight w:val="0"/>
      <w:marTop w:val="0"/>
      <w:marBottom w:val="0"/>
      <w:divBdr>
        <w:top w:val="none" w:sz="0" w:space="0" w:color="auto"/>
        <w:left w:val="none" w:sz="0" w:space="0" w:color="auto"/>
        <w:bottom w:val="none" w:sz="0" w:space="0" w:color="auto"/>
        <w:right w:val="none" w:sz="0" w:space="0" w:color="auto"/>
      </w:divBdr>
    </w:div>
    <w:div w:id="1684473972">
      <w:bodyDiv w:val="1"/>
      <w:marLeft w:val="0"/>
      <w:marRight w:val="0"/>
      <w:marTop w:val="0"/>
      <w:marBottom w:val="0"/>
      <w:divBdr>
        <w:top w:val="none" w:sz="0" w:space="0" w:color="auto"/>
        <w:left w:val="none" w:sz="0" w:space="0" w:color="auto"/>
        <w:bottom w:val="none" w:sz="0" w:space="0" w:color="auto"/>
        <w:right w:val="none" w:sz="0" w:space="0" w:color="auto"/>
      </w:divBdr>
    </w:div>
    <w:div w:id="1684938503">
      <w:bodyDiv w:val="1"/>
      <w:marLeft w:val="0"/>
      <w:marRight w:val="0"/>
      <w:marTop w:val="0"/>
      <w:marBottom w:val="0"/>
      <w:divBdr>
        <w:top w:val="none" w:sz="0" w:space="0" w:color="auto"/>
        <w:left w:val="none" w:sz="0" w:space="0" w:color="auto"/>
        <w:bottom w:val="none" w:sz="0" w:space="0" w:color="auto"/>
        <w:right w:val="none" w:sz="0" w:space="0" w:color="auto"/>
      </w:divBdr>
    </w:div>
    <w:div w:id="1685398154">
      <w:bodyDiv w:val="1"/>
      <w:marLeft w:val="0"/>
      <w:marRight w:val="0"/>
      <w:marTop w:val="0"/>
      <w:marBottom w:val="0"/>
      <w:divBdr>
        <w:top w:val="none" w:sz="0" w:space="0" w:color="auto"/>
        <w:left w:val="none" w:sz="0" w:space="0" w:color="auto"/>
        <w:bottom w:val="none" w:sz="0" w:space="0" w:color="auto"/>
        <w:right w:val="none" w:sz="0" w:space="0" w:color="auto"/>
      </w:divBdr>
    </w:div>
    <w:div w:id="1685400244">
      <w:bodyDiv w:val="1"/>
      <w:marLeft w:val="0"/>
      <w:marRight w:val="0"/>
      <w:marTop w:val="0"/>
      <w:marBottom w:val="0"/>
      <w:divBdr>
        <w:top w:val="none" w:sz="0" w:space="0" w:color="auto"/>
        <w:left w:val="none" w:sz="0" w:space="0" w:color="auto"/>
        <w:bottom w:val="none" w:sz="0" w:space="0" w:color="auto"/>
        <w:right w:val="none" w:sz="0" w:space="0" w:color="auto"/>
      </w:divBdr>
    </w:div>
    <w:div w:id="1685521535">
      <w:bodyDiv w:val="1"/>
      <w:marLeft w:val="0"/>
      <w:marRight w:val="0"/>
      <w:marTop w:val="0"/>
      <w:marBottom w:val="0"/>
      <w:divBdr>
        <w:top w:val="none" w:sz="0" w:space="0" w:color="auto"/>
        <w:left w:val="none" w:sz="0" w:space="0" w:color="auto"/>
        <w:bottom w:val="none" w:sz="0" w:space="0" w:color="auto"/>
        <w:right w:val="none" w:sz="0" w:space="0" w:color="auto"/>
      </w:divBdr>
    </w:div>
    <w:div w:id="1686982549">
      <w:bodyDiv w:val="1"/>
      <w:marLeft w:val="0"/>
      <w:marRight w:val="0"/>
      <w:marTop w:val="0"/>
      <w:marBottom w:val="0"/>
      <w:divBdr>
        <w:top w:val="none" w:sz="0" w:space="0" w:color="auto"/>
        <w:left w:val="none" w:sz="0" w:space="0" w:color="auto"/>
        <w:bottom w:val="none" w:sz="0" w:space="0" w:color="auto"/>
        <w:right w:val="none" w:sz="0" w:space="0" w:color="auto"/>
      </w:divBdr>
    </w:div>
    <w:div w:id="1690108146">
      <w:bodyDiv w:val="1"/>
      <w:marLeft w:val="0"/>
      <w:marRight w:val="0"/>
      <w:marTop w:val="0"/>
      <w:marBottom w:val="0"/>
      <w:divBdr>
        <w:top w:val="none" w:sz="0" w:space="0" w:color="auto"/>
        <w:left w:val="none" w:sz="0" w:space="0" w:color="auto"/>
        <w:bottom w:val="none" w:sz="0" w:space="0" w:color="auto"/>
        <w:right w:val="none" w:sz="0" w:space="0" w:color="auto"/>
      </w:divBdr>
    </w:div>
    <w:div w:id="1692143061">
      <w:bodyDiv w:val="1"/>
      <w:marLeft w:val="0"/>
      <w:marRight w:val="0"/>
      <w:marTop w:val="0"/>
      <w:marBottom w:val="0"/>
      <w:divBdr>
        <w:top w:val="none" w:sz="0" w:space="0" w:color="auto"/>
        <w:left w:val="none" w:sz="0" w:space="0" w:color="auto"/>
        <w:bottom w:val="none" w:sz="0" w:space="0" w:color="auto"/>
        <w:right w:val="none" w:sz="0" w:space="0" w:color="auto"/>
      </w:divBdr>
    </w:div>
    <w:div w:id="1692485041">
      <w:bodyDiv w:val="1"/>
      <w:marLeft w:val="0"/>
      <w:marRight w:val="0"/>
      <w:marTop w:val="0"/>
      <w:marBottom w:val="0"/>
      <w:divBdr>
        <w:top w:val="none" w:sz="0" w:space="0" w:color="auto"/>
        <w:left w:val="none" w:sz="0" w:space="0" w:color="auto"/>
        <w:bottom w:val="none" w:sz="0" w:space="0" w:color="auto"/>
        <w:right w:val="none" w:sz="0" w:space="0" w:color="auto"/>
      </w:divBdr>
    </w:div>
    <w:div w:id="1692687484">
      <w:bodyDiv w:val="1"/>
      <w:marLeft w:val="0"/>
      <w:marRight w:val="0"/>
      <w:marTop w:val="0"/>
      <w:marBottom w:val="0"/>
      <w:divBdr>
        <w:top w:val="none" w:sz="0" w:space="0" w:color="auto"/>
        <w:left w:val="none" w:sz="0" w:space="0" w:color="auto"/>
        <w:bottom w:val="none" w:sz="0" w:space="0" w:color="auto"/>
        <w:right w:val="none" w:sz="0" w:space="0" w:color="auto"/>
      </w:divBdr>
    </w:div>
    <w:div w:id="1692949145">
      <w:bodyDiv w:val="1"/>
      <w:marLeft w:val="0"/>
      <w:marRight w:val="0"/>
      <w:marTop w:val="0"/>
      <w:marBottom w:val="0"/>
      <w:divBdr>
        <w:top w:val="none" w:sz="0" w:space="0" w:color="auto"/>
        <w:left w:val="none" w:sz="0" w:space="0" w:color="auto"/>
        <w:bottom w:val="none" w:sz="0" w:space="0" w:color="auto"/>
        <w:right w:val="none" w:sz="0" w:space="0" w:color="auto"/>
      </w:divBdr>
    </w:div>
    <w:div w:id="1693215567">
      <w:bodyDiv w:val="1"/>
      <w:marLeft w:val="0"/>
      <w:marRight w:val="0"/>
      <w:marTop w:val="0"/>
      <w:marBottom w:val="0"/>
      <w:divBdr>
        <w:top w:val="none" w:sz="0" w:space="0" w:color="auto"/>
        <w:left w:val="none" w:sz="0" w:space="0" w:color="auto"/>
        <w:bottom w:val="none" w:sz="0" w:space="0" w:color="auto"/>
        <w:right w:val="none" w:sz="0" w:space="0" w:color="auto"/>
      </w:divBdr>
    </w:div>
    <w:div w:id="1694724062">
      <w:bodyDiv w:val="1"/>
      <w:marLeft w:val="0"/>
      <w:marRight w:val="0"/>
      <w:marTop w:val="0"/>
      <w:marBottom w:val="0"/>
      <w:divBdr>
        <w:top w:val="none" w:sz="0" w:space="0" w:color="auto"/>
        <w:left w:val="none" w:sz="0" w:space="0" w:color="auto"/>
        <w:bottom w:val="none" w:sz="0" w:space="0" w:color="auto"/>
        <w:right w:val="none" w:sz="0" w:space="0" w:color="auto"/>
      </w:divBdr>
    </w:div>
    <w:div w:id="1696926712">
      <w:bodyDiv w:val="1"/>
      <w:marLeft w:val="0"/>
      <w:marRight w:val="0"/>
      <w:marTop w:val="0"/>
      <w:marBottom w:val="0"/>
      <w:divBdr>
        <w:top w:val="none" w:sz="0" w:space="0" w:color="auto"/>
        <w:left w:val="none" w:sz="0" w:space="0" w:color="auto"/>
        <w:bottom w:val="none" w:sz="0" w:space="0" w:color="auto"/>
        <w:right w:val="none" w:sz="0" w:space="0" w:color="auto"/>
      </w:divBdr>
    </w:div>
    <w:div w:id="1697652502">
      <w:bodyDiv w:val="1"/>
      <w:marLeft w:val="0"/>
      <w:marRight w:val="0"/>
      <w:marTop w:val="0"/>
      <w:marBottom w:val="0"/>
      <w:divBdr>
        <w:top w:val="none" w:sz="0" w:space="0" w:color="auto"/>
        <w:left w:val="none" w:sz="0" w:space="0" w:color="auto"/>
        <w:bottom w:val="none" w:sz="0" w:space="0" w:color="auto"/>
        <w:right w:val="none" w:sz="0" w:space="0" w:color="auto"/>
      </w:divBdr>
    </w:div>
    <w:div w:id="1698389215">
      <w:bodyDiv w:val="1"/>
      <w:marLeft w:val="0"/>
      <w:marRight w:val="0"/>
      <w:marTop w:val="0"/>
      <w:marBottom w:val="0"/>
      <w:divBdr>
        <w:top w:val="none" w:sz="0" w:space="0" w:color="auto"/>
        <w:left w:val="none" w:sz="0" w:space="0" w:color="auto"/>
        <w:bottom w:val="none" w:sz="0" w:space="0" w:color="auto"/>
        <w:right w:val="none" w:sz="0" w:space="0" w:color="auto"/>
      </w:divBdr>
    </w:div>
    <w:div w:id="1698962232">
      <w:bodyDiv w:val="1"/>
      <w:marLeft w:val="0"/>
      <w:marRight w:val="0"/>
      <w:marTop w:val="0"/>
      <w:marBottom w:val="0"/>
      <w:divBdr>
        <w:top w:val="none" w:sz="0" w:space="0" w:color="auto"/>
        <w:left w:val="none" w:sz="0" w:space="0" w:color="auto"/>
        <w:bottom w:val="none" w:sz="0" w:space="0" w:color="auto"/>
        <w:right w:val="none" w:sz="0" w:space="0" w:color="auto"/>
      </w:divBdr>
    </w:div>
    <w:div w:id="1699306917">
      <w:bodyDiv w:val="1"/>
      <w:marLeft w:val="0"/>
      <w:marRight w:val="0"/>
      <w:marTop w:val="0"/>
      <w:marBottom w:val="0"/>
      <w:divBdr>
        <w:top w:val="none" w:sz="0" w:space="0" w:color="auto"/>
        <w:left w:val="none" w:sz="0" w:space="0" w:color="auto"/>
        <w:bottom w:val="none" w:sz="0" w:space="0" w:color="auto"/>
        <w:right w:val="none" w:sz="0" w:space="0" w:color="auto"/>
      </w:divBdr>
    </w:div>
    <w:div w:id="1700276680">
      <w:bodyDiv w:val="1"/>
      <w:marLeft w:val="0"/>
      <w:marRight w:val="0"/>
      <w:marTop w:val="0"/>
      <w:marBottom w:val="0"/>
      <w:divBdr>
        <w:top w:val="none" w:sz="0" w:space="0" w:color="auto"/>
        <w:left w:val="none" w:sz="0" w:space="0" w:color="auto"/>
        <w:bottom w:val="none" w:sz="0" w:space="0" w:color="auto"/>
        <w:right w:val="none" w:sz="0" w:space="0" w:color="auto"/>
      </w:divBdr>
    </w:div>
    <w:div w:id="1700466414">
      <w:bodyDiv w:val="1"/>
      <w:marLeft w:val="0"/>
      <w:marRight w:val="0"/>
      <w:marTop w:val="0"/>
      <w:marBottom w:val="0"/>
      <w:divBdr>
        <w:top w:val="none" w:sz="0" w:space="0" w:color="auto"/>
        <w:left w:val="none" w:sz="0" w:space="0" w:color="auto"/>
        <w:bottom w:val="none" w:sz="0" w:space="0" w:color="auto"/>
        <w:right w:val="none" w:sz="0" w:space="0" w:color="auto"/>
      </w:divBdr>
    </w:div>
    <w:div w:id="1704551915">
      <w:bodyDiv w:val="1"/>
      <w:marLeft w:val="0"/>
      <w:marRight w:val="0"/>
      <w:marTop w:val="0"/>
      <w:marBottom w:val="0"/>
      <w:divBdr>
        <w:top w:val="none" w:sz="0" w:space="0" w:color="auto"/>
        <w:left w:val="none" w:sz="0" w:space="0" w:color="auto"/>
        <w:bottom w:val="none" w:sz="0" w:space="0" w:color="auto"/>
        <w:right w:val="none" w:sz="0" w:space="0" w:color="auto"/>
      </w:divBdr>
    </w:div>
    <w:div w:id="1704599630">
      <w:bodyDiv w:val="1"/>
      <w:marLeft w:val="0"/>
      <w:marRight w:val="0"/>
      <w:marTop w:val="0"/>
      <w:marBottom w:val="0"/>
      <w:divBdr>
        <w:top w:val="none" w:sz="0" w:space="0" w:color="auto"/>
        <w:left w:val="none" w:sz="0" w:space="0" w:color="auto"/>
        <w:bottom w:val="none" w:sz="0" w:space="0" w:color="auto"/>
        <w:right w:val="none" w:sz="0" w:space="0" w:color="auto"/>
      </w:divBdr>
    </w:div>
    <w:div w:id="1704667716">
      <w:bodyDiv w:val="1"/>
      <w:marLeft w:val="0"/>
      <w:marRight w:val="0"/>
      <w:marTop w:val="0"/>
      <w:marBottom w:val="0"/>
      <w:divBdr>
        <w:top w:val="none" w:sz="0" w:space="0" w:color="auto"/>
        <w:left w:val="none" w:sz="0" w:space="0" w:color="auto"/>
        <w:bottom w:val="none" w:sz="0" w:space="0" w:color="auto"/>
        <w:right w:val="none" w:sz="0" w:space="0" w:color="auto"/>
      </w:divBdr>
    </w:div>
    <w:div w:id="1709604503">
      <w:bodyDiv w:val="1"/>
      <w:marLeft w:val="0"/>
      <w:marRight w:val="0"/>
      <w:marTop w:val="0"/>
      <w:marBottom w:val="0"/>
      <w:divBdr>
        <w:top w:val="none" w:sz="0" w:space="0" w:color="auto"/>
        <w:left w:val="none" w:sz="0" w:space="0" w:color="auto"/>
        <w:bottom w:val="none" w:sz="0" w:space="0" w:color="auto"/>
        <w:right w:val="none" w:sz="0" w:space="0" w:color="auto"/>
      </w:divBdr>
    </w:div>
    <w:div w:id="1711566225">
      <w:bodyDiv w:val="1"/>
      <w:marLeft w:val="0"/>
      <w:marRight w:val="0"/>
      <w:marTop w:val="0"/>
      <w:marBottom w:val="0"/>
      <w:divBdr>
        <w:top w:val="none" w:sz="0" w:space="0" w:color="auto"/>
        <w:left w:val="none" w:sz="0" w:space="0" w:color="auto"/>
        <w:bottom w:val="none" w:sz="0" w:space="0" w:color="auto"/>
        <w:right w:val="none" w:sz="0" w:space="0" w:color="auto"/>
      </w:divBdr>
    </w:div>
    <w:div w:id="1712462496">
      <w:bodyDiv w:val="1"/>
      <w:marLeft w:val="0"/>
      <w:marRight w:val="0"/>
      <w:marTop w:val="0"/>
      <w:marBottom w:val="0"/>
      <w:divBdr>
        <w:top w:val="none" w:sz="0" w:space="0" w:color="auto"/>
        <w:left w:val="none" w:sz="0" w:space="0" w:color="auto"/>
        <w:bottom w:val="none" w:sz="0" w:space="0" w:color="auto"/>
        <w:right w:val="none" w:sz="0" w:space="0" w:color="auto"/>
      </w:divBdr>
    </w:div>
    <w:div w:id="1713379923">
      <w:bodyDiv w:val="1"/>
      <w:marLeft w:val="0"/>
      <w:marRight w:val="0"/>
      <w:marTop w:val="0"/>
      <w:marBottom w:val="0"/>
      <w:divBdr>
        <w:top w:val="none" w:sz="0" w:space="0" w:color="auto"/>
        <w:left w:val="none" w:sz="0" w:space="0" w:color="auto"/>
        <w:bottom w:val="none" w:sz="0" w:space="0" w:color="auto"/>
        <w:right w:val="none" w:sz="0" w:space="0" w:color="auto"/>
      </w:divBdr>
    </w:div>
    <w:div w:id="1713843190">
      <w:bodyDiv w:val="1"/>
      <w:marLeft w:val="0"/>
      <w:marRight w:val="0"/>
      <w:marTop w:val="0"/>
      <w:marBottom w:val="0"/>
      <w:divBdr>
        <w:top w:val="none" w:sz="0" w:space="0" w:color="auto"/>
        <w:left w:val="none" w:sz="0" w:space="0" w:color="auto"/>
        <w:bottom w:val="none" w:sz="0" w:space="0" w:color="auto"/>
        <w:right w:val="none" w:sz="0" w:space="0" w:color="auto"/>
      </w:divBdr>
    </w:div>
    <w:div w:id="1714386429">
      <w:bodyDiv w:val="1"/>
      <w:marLeft w:val="0"/>
      <w:marRight w:val="0"/>
      <w:marTop w:val="0"/>
      <w:marBottom w:val="0"/>
      <w:divBdr>
        <w:top w:val="none" w:sz="0" w:space="0" w:color="auto"/>
        <w:left w:val="none" w:sz="0" w:space="0" w:color="auto"/>
        <w:bottom w:val="none" w:sz="0" w:space="0" w:color="auto"/>
        <w:right w:val="none" w:sz="0" w:space="0" w:color="auto"/>
      </w:divBdr>
    </w:div>
    <w:div w:id="1715537234">
      <w:bodyDiv w:val="1"/>
      <w:marLeft w:val="0"/>
      <w:marRight w:val="0"/>
      <w:marTop w:val="0"/>
      <w:marBottom w:val="0"/>
      <w:divBdr>
        <w:top w:val="none" w:sz="0" w:space="0" w:color="auto"/>
        <w:left w:val="none" w:sz="0" w:space="0" w:color="auto"/>
        <w:bottom w:val="none" w:sz="0" w:space="0" w:color="auto"/>
        <w:right w:val="none" w:sz="0" w:space="0" w:color="auto"/>
      </w:divBdr>
    </w:div>
    <w:div w:id="1717776006">
      <w:bodyDiv w:val="1"/>
      <w:marLeft w:val="0"/>
      <w:marRight w:val="0"/>
      <w:marTop w:val="0"/>
      <w:marBottom w:val="0"/>
      <w:divBdr>
        <w:top w:val="none" w:sz="0" w:space="0" w:color="auto"/>
        <w:left w:val="none" w:sz="0" w:space="0" w:color="auto"/>
        <w:bottom w:val="none" w:sz="0" w:space="0" w:color="auto"/>
        <w:right w:val="none" w:sz="0" w:space="0" w:color="auto"/>
      </w:divBdr>
    </w:div>
    <w:div w:id="1718817194">
      <w:bodyDiv w:val="1"/>
      <w:marLeft w:val="0"/>
      <w:marRight w:val="0"/>
      <w:marTop w:val="0"/>
      <w:marBottom w:val="0"/>
      <w:divBdr>
        <w:top w:val="none" w:sz="0" w:space="0" w:color="auto"/>
        <w:left w:val="none" w:sz="0" w:space="0" w:color="auto"/>
        <w:bottom w:val="none" w:sz="0" w:space="0" w:color="auto"/>
        <w:right w:val="none" w:sz="0" w:space="0" w:color="auto"/>
      </w:divBdr>
    </w:div>
    <w:div w:id="1719743847">
      <w:bodyDiv w:val="1"/>
      <w:marLeft w:val="0"/>
      <w:marRight w:val="0"/>
      <w:marTop w:val="0"/>
      <w:marBottom w:val="0"/>
      <w:divBdr>
        <w:top w:val="none" w:sz="0" w:space="0" w:color="auto"/>
        <w:left w:val="none" w:sz="0" w:space="0" w:color="auto"/>
        <w:bottom w:val="none" w:sz="0" w:space="0" w:color="auto"/>
        <w:right w:val="none" w:sz="0" w:space="0" w:color="auto"/>
      </w:divBdr>
    </w:div>
    <w:div w:id="1720401659">
      <w:bodyDiv w:val="1"/>
      <w:marLeft w:val="0"/>
      <w:marRight w:val="0"/>
      <w:marTop w:val="0"/>
      <w:marBottom w:val="0"/>
      <w:divBdr>
        <w:top w:val="none" w:sz="0" w:space="0" w:color="auto"/>
        <w:left w:val="none" w:sz="0" w:space="0" w:color="auto"/>
        <w:bottom w:val="none" w:sz="0" w:space="0" w:color="auto"/>
        <w:right w:val="none" w:sz="0" w:space="0" w:color="auto"/>
      </w:divBdr>
    </w:div>
    <w:div w:id="1722364404">
      <w:bodyDiv w:val="1"/>
      <w:marLeft w:val="0"/>
      <w:marRight w:val="0"/>
      <w:marTop w:val="0"/>
      <w:marBottom w:val="0"/>
      <w:divBdr>
        <w:top w:val="none" w:sz="0" w:space="0" w:color="auto"/>
        <w:left w:val="none" w:sz="0" w:space="0" w:color="auto"/>
        <w:bottom w:val="none" w:sz="0" w:space="0" w:color="auto"/>
        <w:right w:val="none" w:sz="0" w:space="0" w:color="auto"/>
      </w:divBdr>
    </w:div>
    <w:div w:id="1723094672">
      <w:bodyDiv w:val="1"/>
      <w:marLeft w:val="0"/>
      <w:marRight w:val="0"/>
      <w:marTop w:val="0"/>
      <w:marBottom w:val="0"/>
      <w:divBdr>
        <w:top w:val="none" w:sz="0" w:space="0" w:color="auto"/>
        <w:left w:val="none" w:sz="0" w:space="0" w:color="auto"/>
        <w:bottom w:val="none" w:sz="0" w:space="0" w:color="auto"/>
        <w:right w:val="none" w:sz="0" w:space="0" w:color="auto"/>
      </w:divBdr>
    </w:div>
    <w:div w:id="1723363696">
      <w:bodyDiv w:val="1"/>
      <w:marLeft w:val="0"/>
      <w:marRight w:val="0"/>
      <w:marTop w:val="0"/>
      <w:marBottom w:val="0"/>
      <w:divBdr>
        <w:top w:val="none" w:sz="0" w:space="0" w:color="auto"/>
        <w:left w:val="none" w:sz="0" w:space="0" w:color="auto"/>
        <w:bottom w:val="none" w:sz="0" w:space="0" w:color="auto"/>
        <w:right w:val="none" w:sz="0" w:space="0" w:color="auto"/>
      </w:divBdr>
    </w:div>
    <w:div w:id="1725451149">
      <w:bodyDiv w:val="1"/>
      <w:marLeft w:val="0"/>
      <w:marRight w:val="0"/>
      <w:marTop w:val="0"/>
      <w:marBottom w:val="0"/>
      <w:divBdr>
        <w:top w:val="none" w:sz="0" w:space="0" w:color="auto"/>
        <w:left w:val="none" w:sz="0" w:space="0" w:color="auto"/>
        <w:bottom w:val="none" w:sz="0" w:space="0" w:color="auto"/>
        <w:right w:val="none" w:sz="0" w:space="0" w:color="auto"/>
      </w:divBdr>
    </w:div>
    <w:div w:id="1725791068">
      <w:bodyDiv w:val="1"/>
      <w:marLeft w:val="0"/>
      <w:marRight w:val="0"/>
      <w:marTop w:val="0"/>
      <w:marBottom w:val="0"/>
      <w:divBdr>
        <w:top w:val="none" w:sz="0" w:space="0" w:color="auto"/>
        <w:left w:val="none" w:sz="0" w:space="0" w:color="auto"/>
        <w:bottom w:val="none" w:sz="0" w:space="0" w:color="auto"/>
        <w:right w:val="none" w:sz="0" w:space="0" w:color="auto"/>
      </w:divBdr>
    </w:div>
    <w:div w:id="1727756790">
      <w:bodyDiv w:val="1"/>
      <w:marLeft w:val="0"/>
      <w:marRight w:val="0"/>
      <w:marTop w:val="0"/>
      <w:marBottom w:val="0"/>
      <w:divBdr>
        <w:top w:val="none" w:sz="0" w:space="0" w:color="auto"/>
        <w:left w:val="none" w:sz="0" w:space="0" w:color="auto"/>
        <w:bottom w:val="none" w:sz="0" w:space="0" w:color="auto"/>
        <w:right w:val="none" w:sz="0" w:space="0" w:color="auto"/>
      </w:divBdr>
    </w:div>
    <w:div w:id="1728411732">
      <w:bodyDiv w:val="1"/>
      <w:marLeft w:val="0"/>
      <w:marRight w:val="0"/>
      <w:marTop w:val="0"/>
      <w:marBottom w:val="0"/>
      <w:divBdr>
        <w:top w:val="none" w:sz="0" w:space="0" w:color="auto"/>
        <w:left w:val="none" w:sz="0" w:space="0" w:color="auto"/>
        <w:bottom w:val="none" w:sz="0" w:space="0" w:color="auto"/>
        <w:right w:val="none" w:sz="0" w:space="0" w:color="auto"/>
      </w:divBdr>
    </w:div>
    <w:div w:id="1728457793">
      <w:bodyDiv w:val="1"/>
      <w:marLeft w:val="0"/>
      <w:marRight w:val="0"/>
      <w:marTop w:val="0"/>
      <w:marBottom w:val="0"/>
      <w:divBdr>
        <w:top w:val="none" w:sz="0" w:space="0" w:color="auto"/>
        <w:left w:val="none" w:sz="0" w:space="0" w:color="auto"/>
        <w:bottom w:val="none" w:sz="0" w:space="0" w:color="auto"/>
        <w:right w:val="none" w:sz="0" w:space="0" w:color="auto"/>
      </w:divBdr>
    </w:div>
    <w:div w:id="1728796069">
      <w:bodyDiv w:val="1"/>
      <w:marLeft w:val="0"/>
      <w:marRight w:val="0"/>
      <w:marTop w:val="0"/>
      <w:marBottom w:val="0"/>
      <w:divBdr>
        <w:top w:val="none" w:sz="0" w:space="0" w:color="auto"/>
        <w:left w:val="none" w:sz="0" w:space="0" w:color="auto"/>
        <w:bottom w:val="none" w:sz="0" w:space="0" w:color="auto"/>
        <w:right w:val="none" w:sz="0" w:space="0" w:color="auto"/>
      </w:divBdr>
    </w:div>
    <w:div w:id="1729330970">
      <w:bodyDiv w:val="1"/>
      <w:marLeft w:val="0"/>
      <w:marRight w:val="0"/>
      <w:marTop w:val="0"/>
      <w:marBottom w:val="0"/>
      <w:divBdr>
        <w:top w:val="none" w:sz="0" w:space="0" w:color="auto"/>
        <w:left w:val="none" w:sz="0" w:space="0" w:color="auto"/>
        <w:bottom w:val="none" w:sz="0" w:space="0" w:color="auto"/>
        <w:right w:val="none" w:sz="0" w:space="0" w:color="auto"/>
      </w:divBdr>
    </w:div>
    <w:div w:id="1730028721">
      <w:bodyDiv w:val="1"/>
      <w:marLeft w:val="0"/>
      <w:marRight w:val="0"/>
      <w:marTop w:val="0"/>
      <w:marBottom w:val="0"/>
      <w:divBdr>
        <w:top w:val="none" w:sz="0" w:space="0" w:color="auto"/>
        <w:left w:val="none" w:sz="0" w:space="0" w:color="auto"/>
        <w:bottom w:val="none" w:sz="0" w:space="0" w:color="auto"/>
        <w:right w:val="none" w:sz="0" w:space="0" w:color="auto"/>
      </w:divBdr>
    </w:div>
    <w:div w:id="1730373782">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1923980">
      <w:bodyDiv w:val="1"/>
      <w:marLeft w:val="0"/>
      <w:marRight w:val="0"/>
      <w:marTop w:val="0"/>
      <w:marBottom w:val="0"/>
      <w:divBdr>
        <w:top w:val="none" w:sz="0" w:space="0" w:color="auto"/>
        <w:left w:val="none" w:sz="0" w:space="0" w:color="auto"/>
        <w:bottom w:val="none" w:sz="0" w:space="0" w:color="auto"/>
        <w:right w:val="none" w:sz="0" w:space="0" w:color="auto"/>
      </w:divBdr>
    </w:div>
    <w:div w:id="1734428692">
      <w:bodyDiv w:val="1"/>
      <w:marLeft w:val="0"/>
      <w:marRight w:val="0"/>
      <w:marTop w:val="0"/>
      <w:marBottom w:val="0"/>
      <w:divBdr>
        <w:top w:val="none" w:sz="0" w:space="0" w:color="auto"/>
        <w:left w:val="none" w:sz="0" w:space="0" w:color="auto"/>
        <w:bottom w:val="none" w:sz="0" w:space="0" w:color="auto"/>
        <w:right w:val="none" w:sz="0" w:space="0" w:color="auto"/>
      </w:divBdr>
    </w:div>
    <w:div w:id="1735933201">
      <w:bodyDiv w:val="1"/>
      <w:marLeft w:val="0"/>
      <w:marRight w:val="0"/>
      <w:marTop w:val="0"/>
      <w:marBottom w:val="0"/>
      <w:divBdr>
        <w:top w:val="none" w:sz="0" w:space="0" w:color="auto"/>
        <w:left w:val="none" w:sz="0" w:space="0" w:color="auto"/>
        <w:bottom w:val="none" w:sz="0" w:space="0" w:color="auto"/>
        <w:right w:val="none" w:sz="0" w:space="0" w:color="auto"/>
      </w:divBdr>
    </w:div>
    <w:div w:id="1736080521">
      <w:bodyDiv w:val="1"/>
      <w:marLeft w:val="0"/>
      <w:marRight w:val="0"/>
      <w:marTop w:val="0"/>
      <w:marBottom w:val="0"/>
      <w:divBdr>
        <w:top w:val="none" w:sz="0" w:space="0" w:color="auto"/>
        <w:left w:val="none" w:sz="0" w:space="0" w:color="auto"/>
        <w:bottom w:val="none" w:sz="0" w:space="0" w:color="auto"/>
        <w:right w:val="none" w:sz="0" w:space="0" w:color="auto"/>
      </w:divBdr>
    </w:div>
    <w:div w:id="1737969268">
      <w:bodyDiv w:val="1"/>
      <w:marLeft w:val="0"/>
      <w:marRight w:val="0"/>
      <w:marTop w:val="0"/>
      <w:marBottom w:val="0"/>
      <w:divBdr>
        <w:top w:val="none" w:sz="0" w:space="0" w:color="auto"/>
        <w:left w:val="none" w:sz="0" w:space="0" w:color="auto"/>
        <w:bottom w:val="none" w:sz="0" w:space="0" w:color="auto"/>
        <w:right w:val="none" w:sz="0" w:space="0" w:color="auto"/>
      </w:divBdr>
    </w:div>
    <w:div w:id="1738358236">
      <w:bodyDiv w:val="1"/>
      <w:marLeft w:val="0"/>
      <w:marRight w:val="0"/>
      <w:marTop w:val="0"/>
      <w:marBottom w:val="0"/>
      <w:divBdr>
        <w:top w:val="none" w:sz="0" w:space="0" w:color="auto"/>
        <w:left w:val="none" w:sz="0" w:space="0" w:color="auto"/>
        <w:bottom w:val="none" w:sz="0" w:space="0" w:color="auto"/>
        <w:right w:val="none" w:sz="0" w:space="0" w:color="auto"/>
      </w:divBdr>
    </w:div>
    <w:div w:id="1740249337">
      <w:bodyDiv w:val="1"/>
      <w:marLeft w:val="0"/>
      <w:marRight w:val="0"/>
      <w:marTop w:val="0"/>
      <w:marBottom w:val="0"/>
      <w:divBdr>
        <w:top w:val="none" w:sz="0" w:space="0" w:color="auto"/>
        <w:left w:val="none" w:sz="0" w:space="0" w:color="auto"/>
        <w:bottom w:val="none" w:sz="0" w:space="0" w:color="auto"/>
        <w:right w:val="none" w:sz="0" w:space="0" w:color="auto"/>
      </w:divBdr>
    </w:div>
    <w:div w:id="1743134615">
      <w:bodyDiv w:val="1"/>
      <w:marLeft w:val="0"/>
      <w:marRight w:val="0"/>
      <w:marTop w:val="0"/>
      <w:marBottom w:val="0"/>
      <w:divBdr>
        <w:top w:val="none" w:sz="0" w:space="0" w:color="auto"/>
        <w:left w:val="none" w:sz="0" w:space="0" w:color="auto"/>
        <w:bottom w:val="none" w:sz="0" w:space="0" w:color="auto"/>
        <w:right w:val="none" w:sz="0" w:space="0" w:color="auto"/>
      </w:divBdr>
    </w:div>
    <w:div w:id="1745297211">
      <w:bodyDiv w:val="1"/>
      <w:marLeft w:val="0"/>
      <w:marRight w:val="0"/>
      <w:marTop w:val="0"/>
      <w:marBottom w:val="0"/>
      <w:divBdr>
        <w:top w:val="none" w:sz="0" w:space="0" w:color="auto"/>
        <w:left w:val="none" w:sz="0" w:space="0" w:color="auto"/>
        <w:bottom w:val="none" w:sz="0" w:space="0" w:color="auto"/>
        <w:right w:val="none" w:sz="0" w:space="0" w:color="auto"/>
      </w:divBdr>
    </w:div>
    <w:div w:id="1749838462">
      <w:bodyDiv w:val="1"/>
      <w:marLeft w:val="0"/>
      <w:marRight w:val="0"/>
      <w:marTop w:val="0"/>
      <w:marBottom w:val="0"/>
      <w:divBdr>
        <w:top w:val="none" w:sz="0" w:space="0" w:color="auto"/>
        <w:left w:val="none" w:sz="0" w:space="0" w:color="auto"/>
        <w:bottom w:val="none" w:sz="0" w:space="0" w:color="auto"/>
        <w:right w:val="none" w:sz="0" w:space="0" w:color="auto"/>
      </w:divBdr>
    </w:div>
    <w:div w:id="1750999477">
      <w:bodyDiv w:val="1"/>
      <w:marLeft w:val="0"/>
      <w:marRight w:val="0"/>
      <w:marTop w:val="0"/>
      <w:marBottom w:val="0"/>
      <w:divBdr>
        <w:top w:val="none" w:sz="0" w:space="0" w:color="auto"/>
        <w:left w:val="none" w:sz="0" w:space="0" w:color="auto"/>
        <w:bottom w:val="none" w:sz="0" w:space="0" w:color="auto"/>
        <w:right w:val="none" w:sz="0" w:space="0" w:color="auto"/>
      </w:divBdr>
    </w:div>
    <w:div w:id="1751198320">
      <w:bodyDiv w:val="1"/>
      <w:marLeft w:val="0"/>
      <w:marRight w:val="0"/>
      <w:marTop w:val="0"/>
      <w:marBottom w:val="0"/>
      <w:divBdr>
        <w:top w:val="none" w:sz="0" w:space="0" w:color="auto"/>
        <w:left w:val="none" w:sz="0" w:space="0" w:color="auto"/>
        <w:bottom w:val="none" w:sz="0" w:space="0" w:color="auto"/>
        <w:right w:val="none" w:sz="0" w:space="0" w:color="auto"/>
      </w:divBdr>
    </w:div>
    <w:div w:id="1752045168">
      <w:bodyDiv w:val="1"/>
      <w:marLeft w:val="0"/>
      <w:marRight w:val="0"/>
      <w:marTop w:val="0"/>
      <w:marBottom w:val="0"/>
      <w:divBdr>
        <w:top w:val="none" w:sz="0" w:space="0" w:color="auto"/>
        <w:left w:val="none" w:sz="0" w:space="0" w:color="auto"/>
        <w:bottom w:val="none" w:sz="0" w:space="0" w:color="auto"/>
        <w:right w:val="none" w:sz="0" w:space="0" w:color="auto"/>
      </w:divBdr>
    </w:div>
    <w:div w:id="1752702195">
      <w:bodyDiv w:val="1"/>
      <w:marLeft w:val="0"/>
      <w:marRight w:val="0"/>
      <w:marTop w:val="0"/>
      <w:marBottom w:val="0"/>
      <w:divBdr>
        <w:top w:val="none" w:sz="0" w:space="0" w:color="auto"/>
        <w:left w:val="none" w:sz="0" w:space="0" w:color="auto"/>
        <w:bottom w:val="none" w:sz="0" w:space="0" w:color="auto"/>
        <w:right w:val="none" w:sz="0" w:space="0" w:color="auto"/>
      </w:divBdr>
    </w:div>
    <w:div w:id="1753115205">
      <w:bodyDiv w:val="1"/>
      <w:marLeft w:val="0"/>
      <w:marRight w:val="0"/>
      <w:marTop w:val="0"/>
      <w:marBottom w:val="0"/>
      <w:divBdr>
        <w:top w:val="none" w:sz="0" w:space="0" w:color="auto"/>
        <w:left w:val="none" w:sz="0" w:space="0" w:color="auto"/>
        <w:bottom w:val="none" w:sz="0" w:space="0" w:color="auto"/>
        <w:right w:val="none" w:sz="0" w:space="0" w:color="auto"/>
      </w:divBdr>
    </w:div>
    <w:div w:id="1753354223">
      <w:bodyDiv w:val="1"/>
      <w:marLeft w:val="0"/>
      <w:marRight w:val="0"/>
      <w:marTop w:val="0"/>
      <w:marBottom w:val="0"/>
      <w:divBdr>
        <w:top w:val="none" w:sz="0" w:space="0" w:color="auto"/>
        <w:left w:val="none" w:sz="0" w:space="0" w:color="auto"/>
        <w:bottom w:val="none" w:sz="0" w:space="0" w:color="auto"/>
        <w:right w:val="none" w:sz="0" w:space="0" w:color="auto"/>
      </w:divBdr>
    </w:div>
    <w:div w:id="1757088364">
      <w:bodyDiv w:val="1"/>
      <w:marLeft w:val="0"/>
      <w:marRight w:val="0"/>
      <w:marTop w:val="0"/>
      <w:marBottom w:val="0"/>
      <w:divBdr>
        <w:top w:val="none" w:sz="0" w:space="0" w:color="auto"/>
        <w:left w:val="none" w:sz="0" w:space="0" w:color="auto"/>
        <w:bottom w:val="none" w:sz="0" w:space="0" w:color="auto"/>
        <w:right w:val="none" w:sz="0" w:space="0" w:color="auto"/>
      </w:divBdr>
    </w:div>
    <w:div w:id="1759792017">
      <w:bodyDiv w:val="1"/>
      <w:marLeft w:val="0"/>
      <w:marRight w:val="0"/>
      <w:marTop w:val="0"/>
      <w:marBottom w:val="0"/>
      <w:divBdr>
        <w:top w:val="none" w:sz="0" w:space="0" w:color="auto"/>
        <w:left w:val="none" w:sz="0" w:space="0" w:color="auto"/>
        <w:bottom w:val="none" w:sz="0" w:space="0" w:color="auto"/>
        <w:right w:val="none" w:sz="0" w:space="0" w:color="auto"/>
      </w:divBdr>
    </w:div>
    <w:div w:id="1760564563">
      <w:bodyDiv w:val="1"/>
      <w:marLeft w:val="0"/>
      <w:marRight w:val="0"/>
      <w:marTop w:val="0"/>
      <w:marBottom w:val="0"/>
      <w:divBdr>
        <w:top w:val="none" w:sz="0" w:space="0" w:color="auto"/>
        <w:left w:val="none" w:sz="0" w:space="0" w:color="auto"/>
        <w:bottom w:val="none" w:sz="0" w:space="0" w:color="auto"/>
        <w:right w:val="none" w:sz="0" w:space="0" w:color="auto"/>
      </w:divBdr>
    </w:div>
    <w:div w:id="1761415626">
      <w:bodyDiv w:val="1"/>
      <w:marLeft w:val="0"/>
      <w:marRight w:val="0"/>
      <w:marTop w:val="0"/>
      <w:marBottom w:val="0"/>
      <w:divBdr>
        <w:top w:val="none" w:sz="0" w:space="0" w:color="auto"/>
        <w:left w:val="none" w:sz="0" w:space="0" w:color="auto"/>
        <w:bottom w:val="none" w:sz="0" w:space="0" w:color="auto"/>
        <w:right w:val="none" w:sz="0" w:space="0" w:color="auto"/>
      </w:divBdr>
    </w:div>
    <w:div w:id="1763455823">
      <w:bodyDiv w:val="1"/>
      <w:marLeft w:val="0"/>
      <w:marRight w:val="0"/>
      <w:marTop w:val="0"/>
      <w:marBottom w:val="0"/>
      <w:divBdr>
        <w:top w:val="none" w:sz="0" w:space="0" w:color="auto"/>
        <w:left w:val="none" w:sz="0" w:space="0" w:color="auto"/>
        <w:bottom w:val="none" w:sz="0" w:space="0" w:color="auto"/>
        <w:right w:val="none" w:sz="0" w:space="0" w:color="auto"/>
      </w:divBdr>
    </w:div>
    <w:div w:id="1764303482">
      <w:bodyDiv w:val="1"/>
      <w:marLeft w:val="0"/>
      <w:marRight w:val="0"/>
      <w:marTop w:val="0"/>
      <w:marBottom w:val="0"/>
      <w:divBdr>
        <w:top w:val="none" w:sz="0" w:space="0" w:color="auto"/>
        <w:left w:val="none" w:sz="0" w:space="0" w:color="auto"/>
        <w:bottom w:val="none" w:sz="0" w:space="0" w:color="auto"/>
        <w:right w:val="none" w:sz="0" w:space="0" w:color="auto"/>
      </w:divBdr>
    </w:div>
    <w:div w:id="1764716024">
      <w:bodyDiv w:val="1"/>
      <w:marLeft w:val="0"/>
      <w:marRight w:val="0"/>
      <w:marTop w:val="0"/>
      <w:marBottom w:val="0"/>
      <w:divBdr>
        <w:top w:val="none" w:sz="0" w:space="0" w:color="auto"/>
        <w:left w:val="none" w:sz="0" w:space="0" w:color="auto"/>
        <w:bottom w:val="none" w:sz="0" w:space="0" w:color="auto"/>
        <w:right w:val="none" w:sz="0" w:space="0" w:color="auto"/>
      </w:divBdr>
    </w:div>
    <w:div w:id="1768192624">
      <w:bodyDiv w:val="1"/>
      <w:marLeft w:val="0"/>
      <w:marRight w:val="0"/>
      <w:marTop w:val="0"/>
      <w:marBottom w:val="0"/>
      <w:divBdr>
        <w:top w:val="none" w:sz="0" w:space="0" w:color="auto"/>
        <w:left w:val="none" w:sz="0" w:space="0" w:color="auto"/>
        <w:bottom w:val="none" w:sz="0" w:space="0" w:color="auto"/>
        <w:right w:val="none" w:sz="0" w:space="0" w:color="auto"/>
      </w:divBdr>
    </w:div>
    <w:div w:id="1768227850">
      <w:bodyDiv w:val="1"/>
      <w:marLeft w:val="0"/>
      <w:marRight w:val="0"/>
      <w:marTop w:val="0"/>
      <w:marBottom w:val="0"/>
      <w:divBdr>
        <w:top w:val="none" w:sz="0" w:space="0" w:color="auto"/>
        <w:left w:val="none" w:sz="0" w:space="0" w:color="auto"/>
        <w:bottom w:val="none" w:sz="0" w:space="0" w:color="auto"/>
        <w:right w:val="none" w:sz="0" w:space="0" w:color="auto"/>
      </w:divBdr>
    </w:div>
    <w:div w:id="1768884057">
      <w:bodyDiv w:val="1"/>
      <w:marLeft w:val="0"/>
      <w:marRight w:val="0"/>
      <w:marTop w:val="0"/>
      <w:marBottom w:val="0"/>
      <w:divBdr>
        <w:top w:val="none" w:sz="0" w:space="0" w:color="auto"/>
        <w:left w:val="none" w:sz="0" w:space="0" w:color="auto"/>
        <w:bottom w:val="none" w:sz="0" w:space="0" w:color="auto"/>
        <w:right w:val="none" w:sz="0" w:space="0" w:color="auto"/>
      </w:divBdr>
    </w:div>
    <w:div w:id="1769811554">
      <w:bodyDiv w:val="1"/>
      <w:marLeft w:val="0"/>
      <w:marRight w:val="0"/>
      <w:marTop w:val="0"/>
      <w:marBottom w:val="0"/>
      <w:divBdr>
        <w:top w:val="none" w:sz="0" w:space="0" w:color="auto"/>
        <w:left w:val="none" w:sz="0" w:space="0" w:color="auto"/>
        <w:bottom w:val="none" w:sz="0" w:space="0" w:color="auto"/>
        <w:right w:val="none" w:sz="0" w:space="0" w:color="auto"/>
      </w:divBdr>
    </w:div>
    <w:div w:id="1771390397">
      <w:bodyDiv w:val="1"/>
      <w:marLeft w:val="0"/>
      <w:marRight w:val="0"/>
      <w:marTop w:val="0"/>
      <w:marBottom w:val="0"/>
      <w:divBdr>
        <w:top w:val="none" w:sz="0" w:space="0" w:color="auto"/>
        <w:left w:val="none" w:sz="0" w:space="0" w:color="auto"/>
        <w:bottom w:val="none" w:sz="0" w:space="0" w:color="auto"/>
        <w:right w:val="none" w:sz="0" w:space="0" w:color="auto"/>
      </w:divBdr>
    </w:div>
    <w:div w:id="1774860334">
      <w:bodyDiv w:val="1"/>
      <w:marLeft w:val="0"/>
      <w:marRight w:val="0"/>
      <w:marTop w:val="0"/>
      <w:marBottom w:val="0"/>
      <w:divBdr>
        <w:top w:val="none" w:sz="0" w:space="0" w:color="auto"/>
        <w:left w:val="none" w:sz="0" w:space="0" w:color="auto"/>
        <w:bottom w:val="none" w:sz="0" w:space="0" w:color="auto"/>
        <w:right w:val="none" w:sz="0" w:space="0" w:color="auto"/>
      </w:divBdr>
    </w:div>
    <w:div w:id="1775058220">
      <w:bodyDiv w:val="1"/>
      <w:marLeft w:val="0"/>
      <w:marRight w:val="0"/>
      <w:marTop w:val="0"/>
      <w:marBottom w:val="0"/>
      <w:divBdr>
        <w:top w:val="none" w:sz="0" w:space="0" w:color="auto"/>
        <w:left w:val="none" w:sz="0" w:space="0" w:color="auto"/>
        <w:bottom w:val="none" w:sz="0" w:space="0" w:color="auto"/>
        <w:right w:val="none" w:sz="0" w:space="0" w:color="auto"/>
      </w:divBdr>
    </w:div>
    <w:div w:id="1775201084">
      <w:bodyDiv w:val="1"/>
      <w:marLeft w:val="0"/>
      <w:marRight w:val="0"/>
      <w:marTop w:val="0"/>
      <w:marBottom w:val="0"/>
      <w:divBdr>
        <w:top w:val="none" w:sz="0" w:space="0" w:color="auto"/>
        <w:left w:val="none" w:sz="0" w:space="0" w:color="auto"/>
        <w:bottom w:val="none" w:sz="0" w:space="0" w:color="auto"/>
        <w:right w:val="none" w:sz="0" w:space="0" w:color="auto"/>
      </w:divBdr>
    </w:div>
    <w:div w:id="1776552625">
      <w:bodyDiv w:val="1"/>
      <w:marLeft w:val="0"/>
      <w:marRight w:val="0"/>
      <w:marTop w:val="0"/>
      <w:marBottom w:val="0"/>
      <w:divBdr>
        <w:top w:val="none" w:sz="0" w:space="0" w:color="auto"/>
        <w:left w:val="none" w:sz="0" w:space="0" w:color="auto"/>
        <w:bottom w:val="none" w:sz="0" w:space="0" w:color="auto"/>
        <w:right w:val="none" w:sz="0" w:space="0" w:color="auto"/>
      </w:divBdr>
    </w:div>
    <w:div w:id="1778063102">
      <w:bodyDiv w:val="1"/>
      <w:marLeft w:val="0"/>
      <w:marRight w:val="0"/>
      <w:marTop w:val="0"/>
      <w:marBottom w:val="0"/>
      <w:divBdr>
        <w:top w:val="none" w:sz="0" w:space="0" w:color="auto"/>
        <w:left w:val="none" w:sz="0" w:space="0" w:color="auto"/>
        <w:bottom w:val="none" w:sz="0" w:space="0" w:color="auto"/>
        <w:right w:val="none" w:sz="0" w:space="0" w:color="auto"/>
      </w:divBdr>
    </w:div>
    <w:div w:id="1779988388">
      <w:bodyDiv w:val="1"/>
      <w:marLeft w:val="0"/>
      <w:marRight w:val="0"/>
      <w:marTop w:val="0"/>
      <w:marBottom w:val="0"/>
      <w:divBdr>
        <w:top w:val="none" w:sz="0" w:space="0" w:color="auto"/>
        <w:left w:val="none" w:sz="0" w:space="0" w:color="auto"/>
        <w:bottom w:val="none" w:sz="0" w:space="0" w:color="auto"/>
        <w:right w:val="none" w:sz="0" w:space="0" w:color="auto"/>
      </w:divBdr>
    </w:div>
    <w:div w:id="1781141962">
      <w:bodyDiv w:val="1"/>
      <w:marLeft w:val="0"/>
      <w:marRight w:val="0"/>
      <w:marTop w:val="0"/>
      <w:marBottom w:val="0"/>
      <w:divBdr>
        <w:top w:val="none" w:sz="0" w:space="0" w:color="auto"/>
        <w:left w:val="none" w:sz="0" w:space="0" w:color="auto"/>
        <w:bottom w:val="none" w:sz="0" w:space="0" w:color="auto"/>
        <w:right w:val="none" w:sz="0" w:space="0" w:color="auto"/>
      </w:divBdr>
    </w:div>
    <w:div w:id="1782146789">
      <w:bodyDiv w:val="1"/>
      <w:marLeft w:val="0"/>
      <w:marRight w:val="0"/>
      <w:marTop w:val="0"/>
      <w:marBottom w:val="0"/>
      <w:divBdr>
        <w:top w:val="none" w:sz="0" w:space="0" w:color="auto"/>
        <w:left w:val="none" w:sz="0" w:space="0" w:color="auto"/>
        <w:bottom w:val="none" w:sz="0" w:space="0" w:color="auto"/>
        <w:right w:val="none" w:sz="0" w:space="0" w:color="auto"/>
      </w:divBdr>
    </w:div>
    <w:div w:id="1785614017">
      <w:bodyDiv w:val="1"/>
      <w:marLeft w:val="0"/>
      <w:marRight w:val="0"/>
      <w:marTop w:val="0"/>
      <w:marBottom w:val="0"/>
      <w:divBdr>
        <w:top w:val="none" w:sz="0" w:space="0" w:color="auto"/>
        <w:left w:val="none" w:sz="0" w:space="0" w:color="auto"/>
        <w:bottom w:val="none" w:sz="0" w:space="0" w:color="auto"/>
        <w:right w:val="none" w:sz="0" w:space="0" w:color="auto"/>
      </w:divBdr>
    </w:div>
    <w:div w:id="1787194046">
      <w:bodyDiv w:val="1"/>
      <w:marLeft w:val="0"/>
      <w:marRight w:val="0"/>
      <w:marTop w:val="0"/>
      <w:marBottom w:val="0"/>
      <w:divBdr>
        <w:top w:val="none" w:sz="0" w:space="0" w:color="auto"/>
        <w:left w:val="none" w:sz="0" w:space="0" w:color="auto"/>
        <w:bottom w:val="none" w:sz="0" w:space="0" w:color="auto"/>
        <w:right w:val="none" w:sz="0" w:space="0" w:color="auto"/>
      </w:divBdr>
    </w:div>
    <w:div w:id="1791126799">
      <w:bodyDiv w:val="1"/>
      <w:marLeft w:val="0"/>
      <w:marRight w:val="0"/>
      <w:marTop w:val="0"/>
      <w:marBottom w:val="0"/>
      <w:divBdr>
        <w:top w:val="none" w:sz="0" w:space="0" w:color="auto"/>
        <w:left w:val="none" w:sz="0" w:space="0" w:color="auto"/>
        <w:bottom w:val="none" w:sz="0" w:space="0" w:color="auto"/>
        <w:right w:val="none" w:sz="0" w:space="0" w:color="auto"/>
      </w:divBdr>
    </w:div>
    <w:div w:id="1793937567">
      <w:bodyDiv w:val="1"/>
      <w:marLeft w:val="0"/>
      <w:marRight w:val="0"/>
      <w:marTop w:val="0"/>
      <w:marBottom w:val="0"/>
      <w:divBdr>
        <w:top w:val="none" w:sz="0" w:space="0" w:color="auto"/>
        <w:left w:val="none" w:sz="0" w:space="0" w:color="auto"/>
        <w:bottom w:val="none" w:sz="0" w:space="0" w:color="auto"/>
        <w:right w:val="none" w:sz="0" w:space="0" w:color="auto"/>
      </w:divBdr>
    </w:div>
    <w:div w:id="1794329456">
      <w:bodyDiv w:val="1"/>
      <w:marLeft w:val="0"/>
      <w:marRight w:val="0"/>
      <w:marTop w:val="0"/>
      <w:marBottom w:val="0"/>
      <w:divBdr>
        <w:top w:val="none" w:sz="0" w:space="0" w:color="auto"/>
        <w:left w:val="none" w:sz="0" w:space="0" w:color="auto"/>
        <w:bottom w:val="none" w:sz="0" w:space="0" w:color="auto"/>
        <w:right w:val="none" w:sz="0" w:space="0" w:color="auto"/>
      </w:divBdr>
    </w:div>
    <w:div w:id="1794593285">
      <w:bodyDiv w:val="1"/>
      <w:marLeft w:val="0"/>
      <w:marRight w:val="0"/>
      <w:marTop w:val="0"/>
      <w:marBottom w:val="0"/>
      <w:divBdr>
        <w:top w:val="none" w:sz="0" w:space="0" w:color="auto"/>
        <w:left w:val="none" w:sz="0" w:space="0" w:color="auto"/>
        <w:bottom w:val="none" w:sz="0" w:space="0" w:color="auto"/>
        <w:right w:val="none" w:sz="0" w:space="0" w:color="auto"/>
      </w:divBdr>
    </w:div>
    <w:div w:id="1797064040">
      <w:bodyDiv w:val="1"/>
      <w:marLeft w:val="0"/>
      <w:marRight w:val="0"/>
      <w:marTop w:val="0"/>
      <w:marBottom w:val="0"/>
      <w:divBdr>
        <w:top w:val="none" w:sz="0" w:space="0" w:color="auto"/>
        <w:left w:val="none" w:sz="0" w:space="0" w:color="auto"/>
        <w:bottom w:val="none" w:sz="0" w:space="0" w:color="auto"/>
        <w:right w:val="none" w:sz="0" w:space="0" w:color="auto"/>
      </w:divBdr>
    </w:div>
    <w:div w:id="1799177434">
      <w:bodyDiv w:val="1"/>
      <w:marLeft w:val="0"/>
      <w:marRight w:val="0"/>
      <w:marTop w:val="0"/>
      <w:marBottom w:val="0"/>
      <w:divBdr>
        <w:top w:val="none" w:sz="0" w:space="0" w:color="auto"/>
        <w:left w:val="none" w:sz="0" w:space="0" w:color="auto"/>
        <w:bottom w:val="none" w:sz="0" w:space="0" w:color="auto"/>
        <w:right w:val="none" w:sz="0" w:space="0" w:color="auto"/>
      </w:divBdr>
    </w:div>
    <w:div w:id="1800758037">
      <w:bodyDiv w:val="1"/>
      <w:marLeft w:val="0"/>
      <w:marRight w:val="0"/>
      <w:marTop w:val="0"/>
      <w:marBottom w:val="0"/>
      <w:divBdr>
        <w:top w:val="none" w:sz="0" w:space="0" w:color="auto"/>
        <w:left w:val="none" w:sz="0" w:space="0" w:color="auto"/>
        <w:bottom w:val="none" w:sz="0" w:space="0" w:color="auto"/>
        <w:right w:val="none" w:sz="0" w:space="0" w:color="auto"/>
      </w:divBdr>
    </w:div>
    <w:div w:id="1800762694">
      <w:bodyDiv w:val="1"/>
      <w:marLeft w:val="0"/>
      <w:marRight w:val="0"/>
      <w:marTop w:val="0"/>
      <w:marBottom w:val="0"/>
      <w:divBdr>
        <w:top w:val="none" w:sz="0" w:space="0" w:color="auto"/>
        <w:left w:val="none" w:sz="0" w:space="0" w:color="auto"/>
        <w:bottom w:val="none" w:sz="0" w:space="0" w:color="auto"/>
        <w:right w:val="none" w:sz="0" w:space="0" w:color="auto"/>
      </w:divBdr>
    </w:div>
    <w:div w:id="1804928435">
      <w:bodyDiv w:val="1"/>
      <w:marLeft w:val="0"/>
      <w:marRight w:val="0"/>
      <w:marTop w:val="0"/>
      <w:marBottom w:val="0"/>
      <w:divBdr>
        <w:top w:val="none" w:sz="0" w:space="0" w:color="auto"/>
        <w:left w:val="none" w:sz="0" w:space="0" w:color="auto"/>
        <w:bottom w:val="none" w:sz="0" w:space="0" w:color="auto"/>
        <w:right w:val="none" w:sz="0" w:space="0" w:color="auto"/>
      </w:divBdr>
    </w:div>
    <w:div w:id="1805199007">
      <w:bodyDiv w:val="1"/>
      <w:marLeft w:val="0"/>
      <w:marRight w:val="0"/>
      <w:marTop w:val="0"/>
      <w:marBottom w:val="0"/>
      <w:divBdr>
        <w:top w:val="none" w:sz="0" w:space="0" w:color="auto"/>
        <w:left w:val="none" w:sz="0" w:space="0" w:color="auto"/>
        <w:bottom w:val="none" w:sz="0" w:space="0" w:color="auto"/>
        <w:right w:val="none" w:sz="0" w:space="0" w:color="auto"/>
      </w:divBdr>
    </w:div>
    <w:div w:id="1806115164">
      <w:bodyDiv w:val="1"/>
      <w:marLeft w:val="0"/>
      <w:marRight w:val="0"/>
      <w:marTop w:val="0"/>
      <w:marBottom w:val="0"/>
      <w:divBdr>
        <w:top w:val="none" w:sz="0" w:space="0" w:color="auto"/>
        <w:left w:val="none" w:sz="0" w:space="0" w:color="auto"/>
        <w:bottom w:val="none" w:sz="0" w:space="0" w:color="auto"/>
        <w:right w:val="none" w:sz="0" w:space="0" w:color="auto"/>
      </w:divBdr>
    </w:div>
    <w:div w:id="1809519018">
      <w:bodyDiv w:val="1"/>
      <w:marLeft w:val="0"/>
      <w:marRight w:val="0"/>
      <w:marTop w:val="0"/>
      <w:marBottom w:val="0"/>
      <w:divBdr>
        <w:top w:val="none" w:sz="0" w:space="0" w:color="auto"/>
        <w:left w:val="none" w:sz="0" w:space="0" w:color="auto"/>
        <w:bottom w:val="none" w:sz="0" w:space="0" w:color="auto"/>
        <w:right w:val="none" w:sz="0" w:space="0" w:color="auto"/>
      </w:divBdr>
    </w:div>
    <w:div w:id="1810055169">
      <w:bodyDiv w:val="1"/>
      <w:marLeft w:val="0"/>
      <w:marRight w:val="0"/>
      <w:marTop w:val="0"/>
      <w:marBottom w:val="0"/>
      <w:divBdr>
        <w:top w:val="none" w:sz="0" w:space="0" w:color="auto"/>
        <w:left w:val="none" w:sz="0" w:space="0" w:color="auto"/>
        <w:bottom w:val="none" w:sz="0" w:space="0" w:color="auto"/>
        <w:right w:val="none" w:sz="0" w:space="0" w:color="auto"/>
      </w:divBdr>
    </w:div>
    <w:div w:id="1811289401">
      <w:bodyDiv w:val="1"/>
      <w:marLeft w:val="0"/>
      <w:marRight w:val="0"/>
      <w:marTop w:val="0"/>
      <w:marBottom w:val="0"/>
      <w:divBdr>
        <w:top w:val="none" w:sz="0" w:space="0" w:color="auto"/>
        <w:left w:val="none" w:sz="0" w:space="0" w:color="auto"/>
        <w:bottom w:val="none" w:sz="0" w:space="0" w:color="auto"/>
        <w:right w:val="none" w:sz="0" w:space="0" w:color="auto"/>
      </w:divBdr>
    </w:div>
    <w:div w:id="1811508355">
      <w:bodyDiv w:val="1"/>
      <w:marLeft w:val="0"/>
      <w:marRight w:val="0"/>
      <w:marTop w:val="0"/>
      <w:marBottom w:val="0"/>
      <w:divBdr>
        <w:top w:val="none" w:sz="0" w:space="0" w:color="auto"/>
        <w:left w:val="none" w:sz="0" w:space="0" w:color="auto"/>
        <w:bottom w:val="none" w:sz="0" w:space="0" w:color="auto"/>
        <w:right w:val="none" w:sz="0" w:space="0" w:color="auto"/>
      </w:divBdr>
    </w:div>
    <w:div w:id="1813860647">
      <w:bodyDiv w:val="1"/>
      <w:marLeft w:val="0"/>
      <w:marRight w:val="0"/>
      <w:marTop w:val="0"/>
      <w:marBottom w:val="0"/>
      <w:divBdr>
        <w:top w:val="none" w:sz="0" w:space="0" w:color="auto"/>
        <w:left w:val="none" w:sz="0" w:space="0" w:color="auto"/>
        <w:bottom w:val="none" w:sz="0" w:space="0" w:color="auto"/>
        <w:right w:val="none" w:sz="0" w:space="0" w:color="auto"/>
      </w:divBdr>
    </w:div>
    <w:div w:id="1814061278">
      <w:bodyDiv w:val="1"/>
      <w:marLeft w:val="0"/>
      <w:marRight w:val="0"/>
      <w:marTop w:val="0"/>
      <w:marBottom w:val="0"/>
      <w:divBdr>
        <w:top w:val="none" w:sz="0" w:space="0" w:color="auto"/>
        <w:left w:val="none" w:sz="0" w:space="0" w:color="auto"/>
        <w:bottom w:val="none" w:sz="0" w:space="0" w:color="auto"/>
        <w:right w:val="none" w:sz="0" w:space="0" w:color="auto"/>
      </w:divBdr>
    </w:div>
    <w:div w:id="1814444683">
      <w:bodyDiv w:val="1"/>
      <w:marLeft w:val="0"/>
      <w:marRight w:val="0"/>
      <w:marTop w:val="0"/>
      <w:marBottom w:val="0"/>
      <w:divBdr>
        <w:top w:val="none" w:sz="0" w:space="0" w:color="auto"/>
        <w:left w:val="none" w:sz="0" w:space="0" w:color="auto"/>
        <w:bottom w:val="none" w:sz="0" w:space="0" w:color="auto"/>
        <w:right w:val="none" w:sz="0" w:space="0" w:color="auto"/>
      </w:divBdr>
    </w:div>
    <w:div w:id="1815029870">
      <w:bodyDiv w:val="1"/>
      <w:marLeft w:val="0"/>
      <w:marRight w:val="0"/>
      <w:marTop w:val="0"/>
      <w:marBottom w:val="0"/>
      <w:divBdr>
        <w:top w:val="none" w:sz="0" w:space="0" w:color="auto"/>
        <w:left w:val="none" w:sz="0" w:space="0" w:color="auto"/>
        <w:bottom w:val="none" w:sz="0" w:space="0" w:color="auto"/>
        <w:right w:val="none" w:sz="0" w:space="0" w:color="auto"/>
      </w:divBdr>
    </w:div>
    <w:div w:id="1816138387">
      <w:bodyDiv w:val="1"/>
      <w:marLeft w:val="0"/>
      <w:marRight w:val="0"/>
      <w:marTop w:val="0"/>
      <w:marBottom w:val="0"/>
      <w:divBdr>
        <w:top w:val="none" w:sz="0" w:space="0" w:color="auto"/>
        <w:left w:val="none" w:sz="0" w:space="0" w:color="auto"/>
        <w:bottom w:val="none" w:sz="0" w:space="0" w:color="auto"/>
        <w:right w:val="none" w:sz="0" w:space="0" w:color="auto"/>
      </w:divBdr>
    </w:div>
    <w:div w:id="1816533818">
      <w:bodyDiv w:val="1"/>
      <w:marLeft w:val="0"/>
      <w:marRight w:val="0"/>
      <w:marTop w:val="0"/>
      <w:marBottom w:val="0"/>
      <w:divBdr>
        <w:top w:val="none" w:sz="0" w:space="0" w:color="auto"/>
        <w:left w:val="none" w:sz="0" w:space="0" w:color="auto"/>
        <w:bottom w:val="none" w:sz="0" w:space="0" w:color="auto"/>
        <w:right w:val="none" w:sz="0" w:space="0" w:color="auto"/>
      </w:divBdr>
    </w:div>
    <w:div w:id="1818061507">
      <w:bodyDiv w:val="1"/>
      <w:marLeft w:val="0"/>
      <w:marRight w:val="0"/>
      <w:marTop w:val="0"/>
      <w:marBottom w:val="0"/>
      <w:divBdr>
        <w:top w:val="none" w:sz="0" w:space="0" w:color="auto"/>
        <w:left w:val="none" w:sz="0" w:space="0" w:color="auto"/>
        <w:bottom w:val="none" w:sz="0" w:space="0" w:color="auto"/>
        <w:right w:val="none" w:sz="0" w:space="0" w:color="auto"/>
      </w:divBdr>
    </w:div>
    <w:div w:id="1819882044">
      <w:bodyDiv w:val="1"/>
      <w:marLeft w:val="0"/>
      <w:marRight w:val="0"/>
      <w:marTop w:val="0"/>
      <w:marBottom w:val="0"/>
      <w:divBdr>
        <w:top w:val="none" w:sz="0" w:space="0" w:color="auto"/>
        <w:left w:val="none" w:sz="0" w:space="0" w:color="auto"/>
        <w:bottom w:val="none" w:sz="0" w:space="0" w:color="auto"/>
        <w:right w:val="none" w:sz="0" w:space="0" w:color="auto"/>
      </w:divBdr>
    </w:div>
    <w:div w:id="1822455111">
      <w:bodyDiv w:val="1"/>
      <w:marLeft w:val="0"/>
      <w:marRight w:val="0"/>
      <w:marTop w:val="0"/>
      <w:marBottom w:val="0"/>
      <w:divBdr>
        <w:top w:val="none" w:sz="0" w:space="0" w:color="auto"/>
        <w:left w:val="none" w:sz="0" w:space="0" w:color="auto"/>
        <w:bottom w:val="none" w:sz="0" w:space="0" w:color="auto"/>
        <w:right w:val="none" w:sz="0" w:space="0" w:color="auto"/>
      </w:divBdr>
    </w:div>
    <w:div w:id="1824541246">
      <w:bodyDiv w:val="1"/>
      <w:marLeft w:val="0"/>
      <w:marRight w:val="0"/>
      <w:marTop w:val="0"/>
      <w:marBottom w:val="0"/>
      <w:divBdr>
        <w:top w:val="none" w:sz="0" w:space="0" w:color="auto"/>
        <w:left w:val="none" w:sz="0" w:space="0" w:color="auto"/>
        <w:bottom w:val="none" w:sz="0" w:space="0" w:color="auto"/>
        <w:right w:val="none" w:sz="0" w:space="0" w:color="auto"/>
      </w:divBdr>
    </w:div>
    <w:div w:id="1824740539">
      <w:bodyDiv w:val="1"/>
      <w:marLeft w:val="0"/>
      <w:marRight w:val="0"/>
      <w:marTop w:val="0"/>
      <w:marBottom w:val="0"/>
      <w:divBdr>
        <w:top w:val="none" w:sz="0" w:space="0" w:color="auto"/>
        <w:left w:val="none" w:sz="0" w:space="0" w:color="auto"/>
        <w:bottom w:val="none" w:sz="0" w:space="0" w:color="auto"/>
        <w:right w:val="none" w:sz="0" w:space="0" w:color="auto"/>
      </w:divBdr>
    </w:div>
    <w:div w:id="1825118479">
      <w:bodyDiv w:val="1"/>
      <w:marLeft w:val="0"/>
      <w:marRight w:val="0"/>
      <w:marTop w:val="0"/>
      <w:marBottom w:val="0"/>
      <w:divBdr>
        <w:top w:val="none" w:sz="0" w:space="0" w:color="auto"/>
        <w:left w:val="none" w:sz="0" w:space="0" w:color="auto"/>
        <w:bottom w:val="none" w:sz="0" w:space="0" w:color="auto"/>
        <w:right w:val="none" w:sz="0" w:space="0" w:color="auto"/>
      </w:divBdr>
    </w:div>
    <w:div w:id="1825197223">
      <w:bodyDiv w:val="1"/>
      <w:marLeft w:val="0"/>
      <w:marRight w:val="0"/>
      <w:marTop w:val="0"/>
      <w:marBottom w:val="0"/>
      <w:divBdr>
        <w:top w:val="none" w:sz="0" w:space="0" w:color="auto"/>
        <w:left w:val="none" w:sz="0" w:space="0" w:color="auto"/>
        <w:bottom w:val="none" w:sz="0" w:space="0" w:color="auto"/>
        <w:right w:val="none" w:sz="0" w:space="0" w:color="auto"/>
      </w:divBdr>
    </w:div>
    <w:div w:id="1825664414">
      <w:bodyDiv w:val="1"/>
      <w:marLeft w:val="0"/>
      <w:marRight w:val="0"/>
      <w:marTop w:val="0"/>
      <w:marBottom w:val="0"/>
      <w:divBdr>
        <w:top w:val="none" w:sz="0" w:space="0" w:color="auto"/>
        <w:left w:val="none" w:sz="0" w:space="0" w:color="auto"/>
        <w:bottom w:val="none" w:sz="0" w:space="0" w:color="auto"/>
        <w:right w:val="none" w:sz="0" w:space="0" w:color="auto"/>
      </w:divBdr>
    </w:div>
    <w:div w:id="1825782302">
      <w:bodyDiv w:val="1"/>
      <w:marLeft w:val="0"/>
      <w:marRight w:val="0"/>
      <w:marTop w:val="0"/>
      <w:marBottom w:val="0"/>
      <w:divBdr>
        <w:top w:val="none" w:sz="0" w:space="0" w:color="auto"/>
        <w:left w:val="none" w:sz="0" w:space="0" w:color="auto"/>
        <w:bottom w:val="none" w:sz="0" w:space="0" w:color="auto"/>
        <w:right w:val="none" w:sz="0" w:space="0" w:color="auto"/>
      </w:divBdr>
    </w:div>
    <w:div w:id="1826161539">
      <w:bodyDiv w:val="1"/>
      <w:marLeft w:val="0"/>
      <w:marRight w:val="0"/>
      <w:marTop w:val="0"/>
      <w:marBottom w:val="0"/>
      <w:divBdr>
        <w:top w:val="none" w:sz="0" w:space="0" w:color="auto"/>
        <w:left w:val="none" w:sz="0" w:space="0" w:color="auto"/>
        <w:bottom w:val="none" w:sz="0" w:space="0" w:color="auto"/>
        <w:right w:val="none" w:sz="0" w:space="0" w:color="auto"/>
      </w:divBdr>
    </w:div>
    <w:div w:id="1826973122">
      <w:bodyDiv w:val="1"/>
      <w:marLeft w:val="0"/>
      <w:marRight w:val="0"/>
      <w:marTop w:val="0"/>
      <w:marBottom w:val="0"/>
      <w:divBdr>
        <w:top w:val="none" w:sz="0" w:space="0" w:color="auto"/>
        <w:left w:val="none" w:sz="0" w:space="0" w:color="auto"/>
        <w:bottom w:val="none" w:sz="0" w:space="0" w:color="auto"/>
        <w:right w:val="none" w:sz="0" w:space="0" w:color="auto"/>
      </w:divBdr>
    </w:div>
    <w:div w:id="1829132654">
      <w:bodyDiv w:val="1"/>
      <w:marLeft w:val="0"/>
      <w:marRight w:val="0"/>
      <w:marTop w:val="0"/>
      <w:marBottom w:val="0"/>
      <w:divBdr>
        <w:top w:val="none" w:sz="0" w:space="0" w:color="auto"/>
        <w:left w:val="none" w:sz="0" w:space="0" w:color="auto"/>
        <w:bottom w:val="none" w:sz="0" w:space="0" w:color="auto"/>
        <w:right w:val="none" w:sz="0" w:space="0" w:color="auto"/>
      </w:divBdr>
    </w:div>
    <w:div w:id="1831019072">
      <w:bodyDiv w:val="1"/>
      <w:marLeft w:val="0"/>
      <w:marRight w:val="0"/>
      <w:marTop w:val="0"/>
      <w:marBottom w:val="0"/>
      <w:divBdr>
        <w:top w:val="none" w:sz="0" w:space="0" w:color="auto"/>
        <w:left w:val="none" w:sz="0" w:space="0" w:color="auto"/>
        <w:bottom w:val="none" w:sz="0" w:space="0" w:color="auto"/>
        <w:right w:val="none" w:sz="0" w:space="0" w:color="auto"/>
      </w:divBdr>
    </w:div>
    <w:div w:id="1833377087">
      <w:bodyDiv w:val="1"/>
      <w:marLeft w:val="0"/>
      <w:marRight w:val="0"/>
      <w:marTop w:val="0"/>
      <w:marBottom w:val="0"/>
      <w:divBdr>
        <w:top w:val="none" w:sz="0" w:space="0" w:color="auto"/>
        <w:left w:val="none" w:sz="0" w:space="0" w:color="auto"/>
        <w:bottom w:val="none" w:sz="0" w:space="0" w:color="auto"/>
        <w:right w:val="none" w:sz="0" w:space="0" w:color="auto"/>
      </w:divBdr>
    </w:div>
    <w:div w:id="1834763161">
      <w:bodyDiv w:val="1"/>
      <w:marLeft w:val="0"/>
      <w:marRight w:val="0"/>
      <w:marTop w:val="0"/>
      <w:marBottom w:val="0"/>
      <w:divBdr>
        <w:top w:val="none" w:sz="0" w:space="0" w:color="auto"/>
        <w:left w:val="none" w:sz="0" w:space="0" w:color="auto"/>
        <w:bottom w:val="none" w:sz="0" w:space="0" w:color="auto"/>
        <w:right w:val="none" w:sz="0" w:space="0" w:color="auto"/>
      </w:divBdr>
    </w:div>
    <w:div w:id="1835606740">
      <w:bodyDiv w:val="1"/>
      <w:marLeft w:val="0"/>
      <w:marRight w:val="0"/>
      <w:marTop w:val="0"/>
      <w:marBottom w:val="0"/>
      <w:divBdr>
        <w:top w:val="none" w:sz="0" w:space="0" w:color="auto"/>
        <w:left w:val="none" w:sz="0" w:space="0" w:color="auto"/>
        <w:bottom w:val="none" w:sz="0" w:space="0" w:color="auto"/>
        <w:right w:val="none" w:sz="0" w:space="0" w:color="auto"/>
      </w:divBdr>
    </w:div>
    <w:div w:id="1835609381">
      <w:bodyDiv w:val="1"/>
      <w:marLeft w:val="0"/>
      <w:marRight w:val="0"/>
      <w:marTop w:val="0"/>
      <w:marBottom w:val="0"/>
      <w:divBdr>
        <w:top w:val="none" w:sz="0" w:space="0" w:color="auto"/>
        <w:left w:val="none" w:sz="0" w:space="0" w:color="auto"/>
        <w:bottom w:val="none" w:sz="0" w:space="0" w:color="auto"/>
        <w:right w:val="none" w:sz="0" w:space="0" w:color="auto"/>
      </w:divBdr>
    </w:div>
    <w:div w:id="1837380469">
      <w:bodyDiv w:val="1"/>
      <w:marLeft w:val="0"/>
      <w:marRight w:val="0"/>
      <w:marTop w:val="0"/>
      <w:marBottom w:val="0"/>
      <w:divBdr>
        <w:top w:val="none" w:sz="0" w:space="0" w:color="auto"/>
        <w:left w:val="none" w:sz="0" w:space="0" w:color="auto"/>
        <w:bottom w:val="none" w:sz="0" w:space="0" w:color="auto"/>
        <w:right w:val="none" w:sz="0" w:space="0" w:color="auto"/>
      </w:divBdr>
    </w:div>
    <w:div w:id="1840608864">
      <w:bodyDiv w:val="1"/>
      <w:marLeft w:val="0"/>
      <w:marRight w:val="0"/>
      <w:marTop w:val="0"/>
      <w:marBottom w:val="0"/>
      <w:divBdr>
        <w:top w:val="none" w:sz="0" w:space="0" w:color="auto"/>
        <w:left w:val="none" w:sz="0" w:space="0" w:color="auto"/>
        <w:bottom w:val="none" w:sz="0" w:space="0" w:color="auto"/>
        <w:right w:val="none" w:sz="0" w:space="0" w:color="auto"/>
      </w:divBdr>
    </w:div>
    <w:div w:id="1842233275">
      <w:bodyDiv w:val="1"/>
      <w:marLeft w:val="0"/>
      <w:marRight w:val="0"/>
      <w:marTop w:val="0"/>
      <w:marBottom w:val="0"/>
      <w:divBdr>
        <w:top w:val="none" w:sz="0" w:space="0" w:color="auto"/>
        <w:left w:val="none" w:sz="0" w:space="0" w:color="auto"/>
        <w:bottom w:val="none" w:sz="0" w:space="0" w:color="auto"/>
        <w:right w:val="none" w:sz="0" w:space="0" w:color="auto"/>
      </w:divBdr>
    </w:div>
    <w:div w:id="1842236907">
      <w:bodyDiv w:val="1"/>
      <w:marLeft w:val="0"/>
      <w:marRight w:val="0"/>
      <w:marTop w:val="0"/>
      <w:marBottom w:val="0"/>
      <w:divBdr>
        <w:top w:val="none" w:sz="0" w:space="0" w:color="auto"/>
        <w:left w:val="none" w:sz="0" w:space="0" w:color="auto"/>
        <w:bottom w:val="none" w:sz="0" w:space="0" w:color="auto"/>
        <w:right w:val="none" w:sz="0" w:space="0" w:color="auto"/>
      </w:divBdr>
    </w:div>
    <w:div w:id="1843935285">
      <w:bodyDiv w:val="1"/>
      <w:marLeft w:val="0"/>
      <w:marRight w:val="0"/>
      <w:marTop w:val="0"/>
      <w:marBottom w:val="0"/>
      <w:divBdr>
        <w:top w:val="none" w:sz="0" w:space="0" w:color="auto"/>
        <w:left w:val="none" w:sz="0" w:space="0" w:color="auto"/>
        <w:bottom w:val="none" w:sz="0" w:space="0" w:color="auto"/>
        <w:right w:val="none" w:sz="0" w:space="0" w:color="auto"/>
      </w:divBdr>
    </w:div>
    <w:div w:id="1846166141">
      <w:bodyDiv w:val="1"/>
      <w:marLeft w:val="0"/>
      <w:marRight w:val="0"/>
      <w:marTop w:val="0"/>
      <w:marBottom w:val="0"/>
      <w:divBdr>
        <w:top w:val="none" w:sz="0" w:space="0" w:color="auto"/>
        <w:left w:val="none" w:sz="0" w:space="0" w:color="auto"/>
        <w:bottom w:val="none" w:sz="0" w:space="0" w:color="auto"/>
        <w:right w:val="none" w:sz="0" w:space="0" w:color="auto"/>
      </w:divBdr>
    </w:div>
    <w:div w:id="1847136920">
      <w:bodyDiv w:val="1"/>
      <w:marLeft w:val="0"/>
      <w:marRight w:val="0"/>
      <w:marTop w:val="0"/>
      <w:marBottom w:val="0"/>
      <w:divBdr>
        <w:top w:val="none" w:sz="0" w:space="0" w:color="auto"/>
        <w:left w:val="none" w:sz="0" w:space="0" w:color="auto"/>
        <w:bottom w:val="none" w:sz="0" w:space="0" w:color="auto"/>
        <w:right w:val="none" w:sz="0" w:space="0" w:color="auto"/>
      </w:divBdr>
    </w:div>
    <w:div w:id="1848443011">
      <w:bodyDiv w:val="1"/>
      <w:marLeft w:val="0"/>
      <w:marRight w:val="0"/>
      <w:marTop w:val="0"/>
      <w:marBottom w:val="0"/>
      <w:divBdr>
        <w:top w:val="none" w:sz="0" w:space="0" w:color="auto"/>
        <w:left w:val="none" w:sz="0" w:space="0" w:color="auto"/>
        <w:bottom w:val="none" w:sz="0" w:space="0" w:color="auto"/>
        <w:right w:val="none" w:sz="0" w:space="0" w:color="auto"/>
      </w:divBdr>
    </w:div>
    <w:div w:id="1849053943">
      <w:bodyDiv w:val="1"/>
      <w:marLeft w:val="0"/>
      <w:marRight w:val="0"/>
      <w:marTop w:val="0"/>
      <w:marBottom w:val="0"/>
      <w:divBdr>
        <w:top w:val="none" w:sz="0" w:space="0" w:color="auto"/>
        <w:left w:val="none" w:sz="0" w:space="0" w:color="auto"/>
        <w:bottom w:val="none" w:sz="0" w:space="0" w:color="auto"/>
        <w:right w:val="none" w:sz="0" w:space="0" w:color="auto"/>
      </w:divBdr>
    </w:div>
    <w:div w:id="1850215921">
      <w:bodyDiv w:val="1"/>
      <w:marLeft w:val="0"/>
      <w:marRight w:val="0"/>
      <w:marTop w:val="0"/>
      <w:marBottom w:val="0"/>
      <w:divBdr>
        <w:top w:val="none" w:sz="0" w:space="0" w:color="auto"/>
        <w:left w:val="none" w:sz="0" w:space="0" w:color="auto"/>
        <w:bottom w:val="none" w:sz="0" w:space="0" w:color="auto"/>
        <w:right w:val="none" w:sz="0" w:space="0" w:color="auto"/>
      </w:divBdr>
    </w:div>
    <w:div w:id="1850364981">
      <w:bodyDiv w:val="1"/>
      <w:marLeft w:val="0"/>
      <w:marRight w:val="0"/>
      <w:marTop w:val="0"/>
      <w:marBottom w:val="0"/>
      <w:divBdr>
        <w:top w:val="none" w:sz="0" w:space="0" w:color="auto"/>
        <w:left w:val="none" w:sz="0" w:space="0" w:color="auto"/>
        <w:bottom w:val="none" w:sz="0" w:space="0" w:color="auto"/>
        <w:right w:val="none" w:sz="0" w:space="0" w:color="auto"/>
      </w:divBdr>
    </w:div>
    <w:div w:id="1850565056">
      <w:bodyDiv w:val="1"/>
      <w:marLeft w:val="0"/>
      <w:marRight w:val="0"/>
      <w:marTop w:val="0"/>
      <w:marBottom w:val="0"/>
      <w:divBdr>
        <w:top w:val="none" w:sz="0" w:space="0" w:color="auto"/>
        <w:left w:val="none" w:sz="0" w:space="0" w:color="auto"/>
        <w:bottom w:val="none" w:sz="0" w:space="0" w:color="auto"/>
        <w:right w:val="none" w:sz="0" w:space="0" w:color="auto"/>
      </w:divBdr>
    </w:div>
    <w:div w:id="1851602048">
      <w:bodyDiv w:val="1"/>
      <w:marLeft w:val="0"/>
      <w:marRight w:val="0"/>
      <w:marTop w:val="0"/>
      <w:marBottom w:val="0"/>
      <w:divBdr>
        <w:top w:val="none" w:sz="0" w:space="0" w:color="auto"/>
        <w:left w:val="none" w:sz="0" w:space="0" w:color="auto"/>
        <w:bottom w:val="none" w:sz="0" w:space="0" w:color="auto"/>
        <w:right w:val="none" w:sz="0" w:space="0" w:color="auto"/>
      </w:divBdr>
    </w:div>
    <w:div w:id="1851987135">
      <w:bodyDiv w:val="1"/>
      <w:marLeft w:val="0"/>
      <w:marRight w:val="0"/>
      <w:marTop w:val="0"/>
      <w:marBottom w:val="0"/>
      <w:divBdr>
        <w:top w:val="none" w:sz="0" w:space="0" w:color="auto"/>
        <w:left w:val="none" w:sz="0" w:space="0" w:color="auto"/>
        <w:bottom w:val="none" w:sz="0" w:space="0" w:color="auto"/>
        <w:right w:val="none" w:sz="0" w:space="0" w:color="auto"/>
      </w:divBdr>
    </w:div>
    <w:div w:id="1852256468">
      <w:bodyDiv w:val="1"/>
      <w:marLeft w:val="0"/>
      <w:marRight w:val="0"/>
      <w:marTop w:val="0"/>
      <w:marBottom w:val="0"/>
      <w:divBdr>
        <w:top w:val="none" w:sz="0" w:space="0" w:color="auto"/>
        <w:left w:val="none" w:sz="0" w:space="0" w:color="auto"/>
        <w:bottom w:val="none" w:sz="0" w:space="0" w:color="auto"/>
        <w:right w:val="none" w:sz="0" w:space="0" w:color="auto"/>
      </w:divBdr>
    </w:div>
    <w:div w:id="1853298641">
      <w:bodyDiv w:val="1"/>
      <w:marLeft w:val="0"/>
      <w:marRight w:val="0"/>
      <w:marTop w:val="0"/>
      <w:marBottom w:val="0"/>
      <w:divBdr>
        <w:top w:val="none" w:sz="0" w:space="0" w:color="auto"/>
        <w:left w:val="none" w:sz="0" w:space="0" w:color="auto"/>
        <w:bottom w:val="none" w:sz="0" w:space="0" w:color="auto"/>
        <w:right w:val="none" w:sz="0" w:space="0" w:color="auto"/>
      </w:divBdr>
    </w:div>
    <w:div w:id="1853451059">
      <w:bodyDiv w:val="1"/>
      <w:marLeft w:val="0"/>
      <w:marRight w:val="0"/>
      <w:marTop w:val="0"/>
      <w:marBottom w:val="0"/>
      <w:divBdr>
        <w:top w:val="none" w:sz="0" w:space="0" w:color="auto"/>
        <w:left w:val="none" w:sz="0" w:space="0" w:color="auto"/>
        <w:bottom w:val="none" w:sz="0" w:space="0" w:color="auto"/>
        <w:right w:val="none" w:sz="0" w:space="0" w:color="auto"/>
      </w:divBdr>
    </w:div>
    <w:div w:id="1856532703">
      <w:bodyDiv w:val="1"/>
      <w:marLeft w:val="0"/>
      <w:marRight w:val="0"/>
      <w:marTop w:val="0"/>
      <w:marBottom w:val="0"/>
      <w:divBdr>
        <w:top w:val="none" w:sz="0" w:space="0" w:color="auto"/>
        <w:left w:val="none" w:sz="0" w:space="0" w:color="auto"/>
        <w:bottom w:val="none" w:sz="0" w:space="0" w:color="auto"/>
        <w:right w:val="none" w:sz="0" w:space="0" w:color="auto"/>
      </w:divBdr>
    </w:div>
    <w:div w:id="1857378837">
      <w:bodyDiv w:val="1"/>
      <w:marLeft w:val="0"/>
      <w:marRight w:val="0"/>
      <w:marTop w:val="0"/>
      <w:marBottom w:val="0"/>
      <w:divBdr>
        <w:top w:val="none" w:sz="0" w:space="0" w:color="auto"/>
        <w:left w:val="none" w:sz="0" w:space="0" w:color="auto"/>
        <w:bottom w:val="none" w:sz="0" w:space="0" w:color="auto"/>
        <w:right w:val="none" w:sz="0" w:space="0" w:color="auto"/>
      </w:divBdr>
    </w:div>
    <w:div w:id="1858733067">
      <w:bodyDiv w:val="1"/>
      <w:marLeft w:val="0"/>
      <w:marRight w:val="0"/>
      <w:marTop w:val="0"/>
      <w:marBottom w:val="0"/>
      <w:divBdr>
        <w:top w:val="none" w:sz="0" w:space="0" w:color="auto"/>
        <w:left w:val="none" w:sz="0" w:space="0" w:color="auto"/>
        <w:bottom w:val="none" w:sz="0" w:space="0" w:color="auto"/>
        <w:right w:val="none" w:sz="0" w:space="0" w:color="auto"/>
      </w:divBdr>
    </w:div>
    <w:div w:id="1859732518">
      <w:bodyDiv w:val="1"/>
      <w:marLeft w:val="0"/>
      <w:marRight w:val="0"/>
      <w:marTop w:val="0"/>
      <w:marBottom w:val="0"/>
      <w:divBdr>
        <w:top w:val="none" w:sz="0" w:space="0" w:color="auto"/>
        <w:left w:val="none" w:sz="0" w:space="0" w:color="auto"/>
        <w:bottom w:val="none" w:sz="0" w:space="0" w:color="auto"/>
        <w:right w:val="none" w:sz="0" w:space="0" w:color="auto"/>
      </w:divBdr>
    </w:div>
    <w:div w:id="1859781510">
      <w:bodyDiv w:val="1"/>
      <w:marLeft w:val="0"/>
      <w:marRight w:val="0"/>
      <w:marTop w:val="0"/>
      <w:marBottom w:val="0"/>
      <w:divBdr>
        <w:top w:val="none" w:sz="0" w:space="0" w:color="auto"/>
        <w:left w:val="none" w:sz="0" w:space="0" w:color="auto"/>
        <w:bottom w:val="none" w:sz="0" w:space="0" w:color="auto"/>
        <w:right w:val="none" w:sz="0" w:space="0" w:color="auto"/>
      </w:divBdr>
    </w:div>
    <w:div w:id="1860312992">
      <w:bodyDiv w:val="1"/>
      <w:marLeft w:val="0"/>
      <w:marRight w:val="0"/>
      <w:marTop w:val="0"/>
      <w:marBottom w:val="0"/>
      <w:divBdr>
        <w:top w:val="none" w:sz="0" w:space="0" w:color="auto"/>
        <w:left w:val="none" w:sz="0" w:space="0" w:color="auto"/>
        <w:bottom w:val="none" w:sz="0" w:space="0" w:color="auto"/>
        <w:right w:val="none" w:sz="0" w:space="0" w:color="auto"/>
      </w:divBdr>
    </w:div>
    <w:div w:id="1860390818">
      <w:bodyDiv w:val="1"/>
      <w:marLeft w:val="0"/>
      <w:marRight w:val="0"/>
      <w:marTop w:val="0"/>
      <w:marBottom w:val="0"/>
      <w:divBdr>
        <w:top w:val="none" w:sz="0" w:space="0" w:color="auto"/>
        <w:left w:val="none" w:sz="0" w:space="0" w:color="auto"/>
        <w:bottom w:val="none" w:sz="0" w:space="0" w:color="auto"/>
        <w:right w:val="none" w:sz="0" w:space="0" w:color="auto"/>
      </w:divBdr>
    </w:div>
    <w:div w:id="1862084847">
      <w:bodyDiv w:val="1"/>
      <w:marLeft w:val="0"/>
      <w:marRight w:val="0"/>
      <w:marTop w:val="0"/>
      <w:marBottom w:val="0"/>
      <w:divBdr>
        <w:top w:val="none" w:sz="0" w:space="0" w:color="auto"/>
        <w:left w:val="none" w:sz="0" w:space="0" w:color="auto"/>
        <w:bottom w:val="none" w:sz="0" w:space="0" w:color="auto"/>
        <w:right w:val="none" w:sz="0" w:space="0" w:color="auto"/>
      </w:divBdr>
    </w:div>
    <w:div w:id="1862477272">
      <w:bodyDiv w:val="1"/>
      <w:marLeft w:val="0"/>
      <w:marRight w:val="0"/>
      <w:marTop w:val="0"/>
      <w:marBottom w:val="0"/>
      <w:divBdr>
        <w:top w:val="none" w:sz="0" w:space="0" w:color="auto"/>
        <w:left w:val="none" w:sz="0" w:space="0" w:color="auto"/>
        <w:bottom w:val="none" w:sz="0" w:space="0" w:color="auto"/>
        <w:right w:val="none" w:sz="0" w:space="0" w:color="auto"/>
      </w:divBdr>
    </w:div>
    <w:div w:id="1863207635">
      <w:bodyDiv w:val="1"/>
      <w:marLeft w:val="0"/>
      <w:marRight w:val="0"/>
      <w:marTop w:val="0"/>
      <w:marBottom w:val="0"/>
      <w:divBdr>
        <w:top w:val="none" w:sz="0" w:space="0" w:color="auto"/>
        <w:left w:val="none" w:sz="0" w:space="0" w:color="auto"/>
        <w:bottom w:val="none" w:sz="0" w:space="0" w:color="auto"/>
        <w:right w:val="none" w:sz="0" w:space="0" w:color="auto"/>
      </w:divBdr>
    </w:div>
    <w:div w:id="1866555709">
      <w:bodyDiv w:val="1"/>
      <w:marLeft w:val="0"/>
      <w:marRight w:val="0"/>
      <w:marTop w:val="0"/>
      <w:marBottom w:val="0"/>
      <w:divBdr>
        <w:top w:val="none" w:sz="0" w:space="0" w:color="auto"/>
        <w:left w:val="none" w:sz="0" w:space="0" w:color="auto"/>
        <w:bottom w:val="none" w:sz="0" w:space="0" w:color="auto"/>
        <w:right w:val="none" w:sz="0" w:space="0" w:color="auto"/>
      </w:divBdr>
    </w:div>
    <w:div w:id="1866671218">
      <w:bodyDiv w:val="1"/>
      <w:marLeft w:val="0"/>
      <w:marRight w:val="0"/>
      <w:marTop w:val="0"/>
      <w:marBottom w:val="0"/>
      <w:divBdr>
        <w:top w:val="none" w:sz="0" w:space="0" w:color="auto"/>
        <w:left w:val="none" w:sz="0" w:space="0" w:color="auto"/>
        <w:bottom w:val="none" w:sz="0" w:space="0" w:color="auto"/>
        <w:right w:val="none" w:sz="0" w:space="0" w:color="auto"/>
      </w:divBdr>
    </w:div>
    <w:div w:id="1868181729">
      <w:bodyDiv w:val="1"/>
      <w:marLeft w:val="0"/>
      <w:marRight w:val="0"/>
      <w:marTop w:val="0"/>
      <w:marBottom w:val="0"/>
      <w:divBdr>
        <w:top w:val="none" w:sz="0" w:space="0" w:color="auto"/>
        <w:left w:val="none" w:sz="0" w:space="0" w:color="auto"/>
        <w:bottom w:val="none" w:sz="0" w:space="0" w:color="auto"/>
        <w:right w:val="none" w:sz="0" w:space="0" w:color="auto"/>
      </w:divBdr>
    </w:div>
    <w:div w:id="1868374056">
      <w:bodyDiv w:val="1"/>
      <w:marLeft w:val="0"/>
      <w:marRight w:val="0"/>
      <w:marTop w:val="0"/>
      <w:marBottom w:val="0"/>
      <w:divBdr>
        <w:top w:val="none" w:sz="0" w:space="0" w:color="auto"/>
        <w:left w:val="none" w:sz="0" w:space="0" w:color="auto"/>
        <w:bottom w:val="none" w:sz="0" w:space="0" w:color="auto"/>
        <w:right w:val="none" w:sz="0" w:space="0" w:color="auto"/>
      </w:divBdr>
    </w:div>
    <w:div w:id="1872567847">
      <w:bodyDiv w:val="1"/>
      <w:marLeft w:val="0"/>
      <w:marRight w:val="0"/>
      <w:marTop w:val="0"/>
      <w:marBottom w:val="0"/>
      <w:divBdr>
        <w:top w:val="none" w:sz="0" w:space="0" w:color="auto"/>
        <w:left w:val="none" w:sz="0" w:space="0" w:color="auto"/>
        <w:bottom w:val="none" w:sz="0" w:space="0" w:color="auto"/>
        <w:right w:val="none" w:sz="0" w:space="0" w:color="auto"/>
      </w:divBdr>
    </w:div>
    <w:div w:id="1874071619">
      <w:bodyDiv w:val="1"/>
      <w:marLeft w:val="0"/>
      <w:marRight w:val="0"/>
      <w:marTop w:val="0"/>
      <w:marBottom w:val="0"/>
      <w:divBdr>
        <w:top w:val="none" w:sz="0" w:space="0" w:color="auto"/>
        <w:left w:val="none" w:sz="0" w:space="0" w:color="auto"/>
        <w:bottom w:val="none" w:sz="0" w:space="0" w:color="auto"/>
        <w:right w:val="none" w:sz="0" w:space="0" w:color="auto"/>
      </w:divBdr>
    </w:div>
    <w:div w:id="1876041129">
      <w:bodyDiv w:val="1"/>
      <w:marLeft w:val="0"/>
      <w:marRight w:val="0"/>
      <w:marTop w:val="0"/>
      <w:marBottom w:val="0"/>
      <w:divBdr>
        <w:top w:val="none" w:sz="0" w:space="0" w:color="auto"/>
        <w:left w:val="none" w:sz="0" w:space="0" w:color="auto"/>
        <w:bottom w:val="none" w:sz="0" w:space="0" w:color="auto"/>
        <w:right w:val="none" w:sz="0" w:space="0" w:color="auto"/>
      </w:divBdr>
    </w:div>
    <w:div w:id="1876886538">
      <w:bodyDiv w:val="1"/>
      <w:marLeft w:val="0"/>
      <w:marRight w:val="0"/>
      <w:marTop w:val="0"/>
      <w:marBottom w:val="0"/>
      <w:divBdr>
        <w:top w:val="none" w:sz="0" w:space="0" w:color="auto"/>
        <w:left w:val="none" w:sz="0" w:space="0" w:color="auto"/>
        <w:bottom w:val="none" w:sz="0" w:space="0" w:color="auto"/>
        <w:right w:val="none" w:sz="0" w:space="0" w:color="auto"/>
      </w:divBdr>
    </w:div>
    <w:div w:id="1877623599">
      <w:bodyDiv w:val="1"/>
      <w:marLeft w:val="0"/>
      <w:marRight w:val="0"/>
      <w:marTop w:val="0"/>
      <w:marBottom w:val="0"/>
      <w:divBdr>
        <w:top w:val="none" w:sz="0" w:space="0" w:color="auto"/>
        <w:left w:val="none" w:sz="0" w:space="0" w:color="auto"/>
        <w:bottom w:val="none" w:sz="0" w:space="0" w:color="auto"/>
        <w:right w:val="none" w:sz="0" w:space="0" w:color="auto"/>
      </w:divBdr>
    </w:div>
    <w:div w:id="1878002631">
      <w:bodyDiv w:val="1"/>
      <w:marLeft w:val="0"/>
      <w:marRight w:val="0"/>
      <w:marTop w:val="0"/>
      <w:marBottom w:val="0"/>
      <w:divBdr>
        <w:top w:val="none" w:sz="0" w:space="0" w:color="auto"/>
        <w:left w:val="none" w:sz="0" w:space="0" w:color="auto"/>
        <w:bottom w:val="none" w:sz="0" w:space="0" w:color="auto"/>
        <w:right w:val="none" w:sz="0" w:space="0" w:color="auto"/>
      </w:divBdr>
    </w:div>
    <w:div w:id="1878201922">
      <w:bodyDiv w:val="1"/>
      <w:marLeft w:val="0"/>
      <w:marRight w:val="0"/>
      <w:marTop w:val="0"/>
      <w:marBottom w:val="0"/>
      <w:divBdr>
        <w:top w:val="none" w:sz="0" w:space="0" w:color="auto"/>
        <w:left w:val="none" w:sz="0" w:space="0" w:color="auto"/>
        <w:bottom w:val="none" w:sz="0" w:space="0" w:color="auto"/>
        <w:right w:val="none" w:sz="0" w:space="0" w:color="auto"/>
      </w:divBdr>
    </w:div>
    <w:div w:id="1879471481">
      <w:bodyDiv w:val="1"/>
      <w:marLeft w:val="0"/>
      <w:marRight w:val="0"/>
      <w:marTop w:val="0"/>
      <w:marBottom w:val="0"/>
      <w:divBdr>
        <w:top w:val="none" w:sz="0" w:space="0" w:color="auto"/>
        <w:left w:val="none" w:sz="0" w:space="0" w:color="auto"/>
        <w:bottom w:val="none" w:sz="0" w:space="0" w:color="auto"/>
        <w:right w:val="none" w:sz="0" w:space="0" w:color="auto"/>
      </w:divBdr>
    </w:div>
    <w:div w:id="1880821442">
      <w:bodyDiv w:val="1"/>
      <w:marLeft w:val="0"/>
      <w:marRight w:val="0"/>
      <w:marTop w:val="0"/>
      <w:marBottom w:val="0"/>
      <w:divBdr>
        <w:top w:val="none" w:sz="0" w:space="0" w:color="auto"/>
        <w:left w:val="none" w:sz="0" w:space="0" w:color="auto"/>
        <w:bottom w:val="none" w:sz="0" w:space="0" w:color="auto"/>
        <w:right w:val="none" w:sz="0" w:space="0" w:color="auto"/>
      </w:divBdr>
    </w:div>
    <w:div w:id="1881938495">
      <w:bodyDiv w:val="1"/>
      <w:marLeft w:val="0"/>
      <w:marRight w:val="0"/>
      <w:marTop w:val="0"/>
      <w:marBottom w:val="0"/>
      <w:divBdr>
        <w:top w:val="none" w:sz="0" w:space="0" w:color="auto"/>
        <w:left w:val="none" w:sz="0" w:space="0" w:color="auto"/>
        <w:bottom w:val="none" w:sz="0" w:space="0" w:color="auto"/>
        <w:right w:val="none" w:sz="0" w:space="0" w:color="auto"/>
      </w:divBdr>
    </w:div>
    <w:div w:id="1882205838">
      <w:bodyDiv w:val="1"/>
      <w:marLeft w:val="0"/>
      <w:marRight w:val="0"/>
      <w:marTop w:val="0"/>
      <w:marBottom w:val="0"/>
      <w:divBdr>
        <w:top w:val="none" w:sz="0" w:space="0" w:color="auto"/>
        <w:left w:val="none" w:sz="0" w:space="0" w:color="auto"/>
        <w:bottom w:val="none" w:sz="0" w:space="0" w:color="auto"/>
        <w:right w:val="none" w:sz="0" w:space="0" w:color="auto"/>
      </w:divBdr>
    </w:div>
    <w:div w:id="1882473861">
      <w:bodyDiv w:val="1"/>
      <w:marLeft w:val="0"/>
      <w:marRight w:val="0"/>
      <w:marTop w:val="0"/>
      <w:marBottom w:val="0"/>
      <w:divBdr>
        <w:top w:val="none" w:sz="0" w:space="0" w:color="auto"/>
        <w:left w:val="none" w:sz="0" w:space="0" w:color="auto"/>
        <w:bottom w:val="none" w:sz="0" w:space="0" w:color="auto"/>
        <w:right w:val="none" w:sz="0" w:space="0" w:color="auto"/>
      </w:divBdr>
    </w:div>
    <w:div w:id="1884050424">
      <w:bodyDiv w:val="1"/>
      <w:marLeft w:val="0"/>
      <w:marRight w:val="0"/>
      <w:marTop w:val="0"/>
      <w:marBottom w:val="0"/>
      <w:divBdr>
        <w:top w:val="none" w:sz="0" w:space="0" w:color="auto"/>
        <w:left w:val="none" w:sz="0" w:space="0" w:color="auto"/>
        <w:bottom w:val="none" w:sz="0" w:space="0" w:color="auto"/>
        <w:right w:val="none" w:sz="0" w:space="0" w:color="auto"/>
      </w:divBdr>
    </w:div>
    <w:div w:id="1885168351">
      <w:bodyDiv w:val="1"/>
      <w:marLeft w:val="0"/>
      <w:marRight w:val="0"/>
      <w:marTop w:val="0"/>
      <w:marBottom w:val="0"/>
      <w:divBdr>
        <w:top w:val="none" w:sz="0" w:space="0" w:color="auto"/>
        <w:left w:val="none" w:sz="0" w:space="0" w:color="auto"/>
        <w:bottom w:val="none" w:sz="0" w:space="0" w:color="auto"/>
        <w:right w:val="none" w:sz="0" w:space="0" w:color="auto"/>
      </w:divBdr>
    </w:div>
    <w:div w:id="1886410516">
      <w:bodyDiv w:val="1"/>
      <w:marLeft w:val="0"/>
      <w:marRight w:val="0"/>
      <w:marTop w:val="0"/>
      <w:marBottom w:val="0"/>
      <w:divBdr>
        <w:top w:val="none" w:sz="0" w:space="0" w:color="auto"/>
        <w:left w:val="none" w:sz="0" w:space="0" w:color="auto"/>
        <w:bottom w:val="none" w:sz="0" w:space="0" w:color="auto"/>
        <w:right w:val="none" w:sz="0" w:space="0" w:color="auto"/>
      </w:divBdr>
    </w:div>
    <w:div w:id="1890143111">
      <w:bodyDiv w:val="1"/>
      <w:marLeft w:val="0"/>
      <w:marRight w:val="0"/>
      <w:marTop w:val="0"/>
      <w:marBottom w:val="0"/>
      <w:divBdr>
        <w:top w:val="none" w:sz="0" w:space="0" w:color="auto"/>
        <w:left w:val="none" w:sz="0" w:space="0" w:color="auto"/>
        <w:bottom w:val="none" w:sz="0" w:space="0" w:color="auto"/>
        <w:right w:val="none" w:sz="0" w:space="0" w:color="auto"/>
      </w:divBdr>
    </w:div>
    <w:div w:id="1896886327">
      <w:bodyDiv w:val="1"/>
      <w:marLeft w:val="0"/>
      <w:marRight w:val="0"/>
      <w:marTop w:val="0"/>
      <w:marBottom w:val="0"/>
      <w:divBdr>
        <w:top w:val="none" w:sz="0" w:space="0" w:color="auto"/>
        <w:left w:val="none" w:sz="0" w:space="0" w:color="auto"/>
        <w:bottom w:val="none" w:sz="0" w:space="0" w:color="auto"/>
        <w:right w:val="none" w:sz="0" w:space="0" w:color="auto"/>
      </w:divBdr>
    </w:div>
    <w:div w:id="1897425643">
      <w:bodyDiv w:val="1"/>
      <w:marLeft w:val="0"/>
      <w:marRight w:val="0"/>
      <w:marTop w:val="0"/>
      <w:marBottom w:val="0"/>
      <w:divBdr>
        <w:top w:val="none" w:sz="0" w:space="0" w:color="auto"/>
        <w:left w:val="none" w:sz="0" w:space="0" w:color="auto"/>
        <w:bottom w:val="none" w:sz="0" w:space="0" w:color="auto"/>
        <w:right w:val="none" w:sz="0" w:space="0" w:color="auto"/>
      </w:divBdr>
    </w:div>
    <w:div w:id="1903516435">
      <w:bodyDiv w:val="1"/>
      <w:marLeft w:val="0"/>
      <w:marRight w:val="0"/>
      <w:marTop w:val="0"/>
      <w:marBottom w:val="0"/>
      <w:divBdr>
        <w:top w:val="none" w:sz="0" w:space="0" w:color="auto"/>
        <w:left w:val="none" w:sz="0" w:space="0" w:color="auto"/>
        <w:bottom w:val="none" w:sz="0" w:space="0" w:color="auto"/>
        <w:right w:val="none" w:sz="0" w:space="0" w:color="auto"/>
      </w:divBdr>
    </w:div>
    <w:div w:id="1904634428">
      <w:bodyDiv w:val="1"/>
      <w:marLeft w:val="0"/>
      <w:marRight w:val="0"/>
      <w:marTop w:val="0"/>
      <w:marBottom w:val="0"/>
      <w:divBdr>
        <w:top w:val="none" w:sz="0" w:space="0" w:color="auto"/>
        <w:left w:val="none" w:sz="0" w:space="0" w:color="auto"/>
        <w:bottom w:val="none" w:sz="0" w:space="0" w:color="auto"/>
        <w:right w:val="none" w:sz="0" w:space="0" w:color="auto"/>
      </w:divBdr>
    </w:div>
    <w:div w:id="1907059311">
      <w:bodyDiv w:val="1"/>
      <w:marLeft w:val="0"/>
      <w:marRight w:val="0"/>
      <w:marTop w:val="0"/>
      <w:marBottom w:val="0"/>
      <w:divBdr>
        <w:top w:val="none" w:sz="0" w:space="0" w:color="auto"/>
        <w:left w:val="none" w:sz="0" w:space="0" w:color="auto"/>
        <w:bottom w:val="none" w:sz="0" w:space="0" w:color="auto"/>
        <w:right w:val="none" w:sz="0" w:space="0" w:color="auto"/>
      </w:divBdr>
    </w:div>
    <w:div w:id="1907371075">
      <w:bodyDiv w:val="1"/>
      <w:marLeft w:val="0"/>
      <w:marRight w:val="0"/>
      <w:marTop w:val="0"/>
      <w:marBottom w:val="0"/>
      <w:divBdr>
        <w:top w:val="none" w:sz="0" w:space="0" w:color="auto"/>
        <w:left w:val="none" w:sz="0" w:space="0" w:color="auto"/>
        <w:bottom w:val="none" w:sz="0" w:space="0" w:color="auto"/>
        <w:right w:val="none" w:sz="0" w:space="0" w:color="auto"/>
      </w:divBdr>
    </w:div>
    <w:div w:id="1908030174">
      <w:bodyDiv w:val="1"/>
      <w:marLeft w:val="0"/>
      <w:marRight w:val="0"/>
      <w:marTop w:val="0"/>
      <w:marBottom w:val="0"/>
      <w:divBdr>
        <w:top w:val="none" w:sz="0" w:space="0" w:color="auto"/>
        <w:left w:val="none" w:sz="0" w:space="0" w:color="auto"/>
        <w:bottom w:val="none" w:sz="0" w:space="0" w:color="auto"/>
        <w:right w:val="none" w:sz="0" w:space="0" w:color="auto"/>
      </w:divBdr>
    </w:div>
    <w:div w:id="1908566945">
      <w:bodyDiv w:val="1"/>
      <w:marLeft w:val="0"/>
      <w:marRight w:val="0"/>
      <w:marTop w:val="0"/>
      <w:marBottom w:val="0"/>
      <w:divBdr>
        <w:top w:val="none" w:sz="0" w:space="0" w:color="auto"/>
        <w:left w:val="none" w:sz="0" w:space="0" w:color="auto"/>
        <w:bottom w:val="none" w:sz="0" w:space="0" w:color="auto"/>
        <w:right w:val="none" w:sz="0" w:space="0" w:color="auto"/>
      </w:divBdr>
    </w:div>
    <w:div w:id="1908807759">
      <w:bodyDiv w:val="1"/>
      <w:marLeft w:val="0"/>
      <w:marRight w:val="0"/>
      <w:marTop w:val="0"/>
      <w:marBottom w:val="0"/>
      <w:divBdr>
        <w:top w:val="none" w:sz="0" w:space="0" w:color="auto"/>
        <w:left w:val="none" w:sz="0" w:space="0" w:color="auto"/>
        <w:bottom w:val="none" w:sz="0" w:space="0" w:color="auto"/>
        <w:right w:val="none" w:sz="0" w:space="0" w:color="auto"/>
      </w:divBdr>
    </w:div>
    <w:div w:id="1910574135">
      <w:bodyDiv w:val="1"/>
      <w:marLeft w:val="0"/>
      <w:marRight w:val="0"/>
      <w:marTop w:val="0"/>
      <w:marBottom w:val="0"/>
      <w:divBdr>
        <w:top w:val="none" w:sz="0" w:space="0" w:color="auto"/>
        <w:left w:val="none" w:sz="0" w:space="0" w:color="auto"/>
        <w:bottom w:val="none" w:sz="0" w:space="0" w:color="auto"/>
        <w:right w:val="none" w:sz="0" w:space="0" w:color="auto"/>
      </w:divBdr>
    </w:div>
    <w:div w:id="1912083053">
      <w:bodyDiv w:val="1"/>
      <w:marLeft w:val="0"/>
      <w:marRight w:val="0"/>
      <w:marTop w:val="0"/>
      <w:marBottom w:val="0"/>
      <w:divBdr>
        <w:top w:val="none" w:sz="0" w:space="0" w:color="auto"/>
        <w:left w:val="none" w:sz="0" w:space="0" w:color="auto"/>
        <w:bottom w:val="none" w:sz="0" w:space="0" w:color="auto"/>
        <w:right w:val="none" w:sz="0" w:space="0" w:color="auto"/>
      </w:divBdr>
    </w:div>
    <w:div w:id="1912539135">
      <w:bodyDiv w:val="1"/>
      <w:marLeft w:val="0"/>
      <w:marRight w:val="0"/>
      <w:marTop w:val="0"/>
      <w:marBottom w:val="0"/>
      <w:divBdr>
        <w:top w:val="none" w:sz="0" w:space="0" w:color="auto"/>
        <w:left w:val="none" w:sz="0" w:space="0" w:color="auto"/>
        <w:bottom w:val="none" w:sz="0" w:space="0" w:color="auto"/>
        <w:right w:val="none" w:sz="0" w:space="0" w:color="auto"/>
      </w:divBdr>
    </w:div>
    <w:div w:id="1914310234">
      <w:bodyDiv w:val="1"/>
      <w:marLeft w:val="0"/>
      <w:marRight w:val="0"/>
      <w:marTop w:val="0"/>
      <w:marBottom w:val="0"/>
      <w:divBdr>
        <w:top w:val="none" w:sz="0" w:space="0" w:color="auto"/>
        <w:left w:val="none" w:sz="0" w:space="0" w:color="auto"/>
        <w:bottom w:val="none" w:sz="0" w:space="0" w:color="auto"/>
        <w:right w:val="none" w:sz="0" w:space="0" w:color="auto"/>
      </w:divBdr>
    </w:div>
    <w:div w:id="1916434178">
      <w:bodyDiv w:val="1"/>
      <w:marLeft w:val="0"/>
      <w:marRight w:val="0"/>
      <w:marTop w:val="0"/>
      <w:marBottom w:val="0"/>
      <w:divBdr>
        <w:top w:val="none" w:sz="0" w:space="0" w:color="auto"/>
        <w:left w:val="none" w:sz="0" w:space="0" w:color="auto"/>
        <w:bottom w:val="none" w:sz="0" w:space="0" w:color="auto"/>
        <w:right w:val="none" w:sz="0" w:space="0" w:color="auto"/>
      </w:divBdr>
    </w:div>
    <w:div w:id="1918055792">
      <w:bodyDiv w:val="1"/>
      <w:marLeft w:val="0"/>
      <w:marRight w:val="0"/>
      <w:marTop w:val="0"/>
      <w:marBottom w:val="0"/>
      <w:divBdr>
        <w:top w:val="none" w:sz="0" w:space="0" w:color="auto"/>
        <w:left w:val="none" w:sz="0" w:space="0" w:color="auto"/>
        <w:bottom w:val="none" w:sz="0" w:space="0" w:color="auto"/>
        <w:right w:val="none" w:sz="0" w:space="0" w:color="auto"/>
      </w:divBdr>
    </w:div>
    <w:div w:id="1919434181">
      <w:bodyDiv w:val="1"/>
      <w:marLeft w:val="0"/>
      <w:marRight w:val="0"/>
      <w:marTop w:val="0"/>
      <w:marBottom w:val="0"/>
      <w:divBdr>
        <w:top w:val="none" w:sz="0" w:space="0" w:color="auto"/>
        <w:left w:val="none" w:sz="0" w:space="0" w:color="auto"/>
        <w:bottom w:val="none" w:sz="0" w:space="0" w:color="auto"/>
        <w:right w:val="none" w:sz="0" w:space="0" w:color="auto"/>
      </w:divBdr>
    </w:div>
    <w:div w:id="1921064536">
      <w:bodyDiv w:val="1"/>
      <w:marLeft w:val="0"/>
      <w:marRight w:val="0"/>
      <w:marTop w:val="0"/>
      <w:marBottom w:val="0"/>
      <w:divBdr>
        <w:top w:val="none" w:sz="0" w:space="0" w:color="auto"/>
        <w:left w:val="none" w:sz="0" w:space="0" w:color="auto"/>
        <w:bottom w:val="none" w:sz="0" w:space="0" w:color="auto"/>
        <w:right w:val="none" w:sz="0" w:space="0" w:color="auto"/>
      </w:divBdr>
    </w:div>
    <w:div w:id="1923294082">
      <w:bodyDiv w:val="1"/>
      <w:marLeft w:val="0"/>
      <w:marRight w:val="0"/>
      <w:marTop w:val="0"/>
      <w:marBottom w:val="0"/>
      <w:divBdr>
        <w:top w:val="none" w:sz="0" w:space="0" w:color="auto"/>
        <w:left w:val="none" w:sz="0" w:space="0" w:color="auto"/>
        <w:bottom w:val="none" w:sz="0" w:space="0" w:color="auto"/>
        <w:right w:val="none" w:sz="0" w:space="0" w:color="auto"/>
      </w:divBdr>
    </w:div>
    <w:div w:id="1923756492">
      <w:bodyDiv w:val="1"/>
      <w:marLeft w:val="0"/>
      <w:marRight w:val="0"/>
      <w:marTop w:val="0"/>
      <w:marBottom w:val="0"/>
      <w:divBdr>
        <w:top w:val="none" w:sz="0" w:space="0" w:color="auto"/>
        <w:left w:val="none" w:sz="0" w:space="0" w:color="auto"/>
        <w:bottom w:val="none" w:sz="0" w:space="0" w:color="auto"/>
        <w:right w:val="none" w:sz="0" w:space="0" w:color="auto"/>
      </w:divBdr>
    </w:div>
    <w:div w:id="1924798546">
      <w:bodyDiv w:val="1"/>
      <w:marLeft w:val="0"/>
      <w:marRight w:val="0"/>
      <w:marTop w:val="0"/>
      <w:marBottom w:val="0"/>
      <w:divBdr>
        <w:top w:val="none" w:sz="0" w:space="0" w:color="auto"/>
        <w:left w:val="none" w:sz="0" w:space="0" w:color="auto"/>
        <w:bottom w:val="none" w:sz="0" w:space="0" w:color="auto"/>
        <w:right w:val="none" w:sz="0" w:space="0" w:color="auto"/>
      </w:divBdr>
    </w:div>
    <w:div w:id="1931312333">
      <w:bodyDiv w:val="1"/>
      <w:marLeft w:val="0"/>
      <w:marRight w:val="0"/>
      <w:marTop w:val="0"/>
      <w:marBottom w:val="0"/>
      <w:divBdr>
        <w:top w:val="none" w:sz="0" w:space="0" w:color="auto"/>
        <w:left w:val="none" w:sz="0" w:space="0" w:color="auto"/>
        <w:bottom w:val="none" w:sz="0" w:space="0" w:color="auto"/>
        <w:right w:val="none" w:sz="0" w:space="0" w:color="auto"/>
      </w:divBdr>
    </w:div>
    <w:div w:id="1933664692">
      <w:bodyDiv w:val="1"/>
      <w:marLeft w:val="0"/>
      <w:marRight w:val="0"/>
      <w:marTop w:val="0"/>
      <w:marBottom w:val="0"/>
      <w:divBdr>
        <w:top w:val="none" w:sz="0" w:space="0" w:color="auto"/>
        <w:left w:val="none" w:sz="0" w:space="0" w:color="auto"/>
        <w:bottom w:val="none" w:sz="0" w:space="0" w:color="auto"/>
        <w:right w:val="none" w:sz="0" w:space="0" w:color="auto"/>
      </w:divBdr>
    </w:div>
    <w:div w:id="1934390247">
      <w:bodyDiv w:val="1"/>
      <w:marLeft w:val="0"/>
      <w:marRight w:val="0"/>
      <w:marTop w:val="0"/>
      <w:marBottom w:val="0"/>
      <w:divBdr>
        <w:top w:val="none" w:sz="0" w:space="0" w:color="auto"/>
        <w:left w:val="none" w:sz="0" w:space="0" w:color="auto"/>
        <w:bottom w:val="none" w:sz="0" w:space="0" w:color="auto"/>
        <w:right w:val="none" w:sz="0" w:space="0" w:color="auto"/>
      </w:divBdr>
    </w:div>
    <w:div w:id="1935043735">
      <w:bodyDiv w:val="1"/>
      <w:marLeft w:val="0"/>
      <w:marRight w:val="0"/>
      <w:marTop w:val="0"/>
      <w:marBottom w:val="0"/>
      <w:divBdr>
        <w:top w:val="none" w:sz="0" w:space="0" w:color="auto"/>
        <w:left w:val="none" w:sz="0" w:space="0" w:color="auto"/>
        <w:bottom w:val="none" w:sz="0" w:space="0" w:color="auto"/>
        <w:right w:val="none" w:sz="0" w:space="0" w:color="auto"/>
      </w:divBdr>
    </w:div>
    <w:div w:id="1940021462">
      <w:bodyDiv w:val="1"/>
      <w:marLeft w:val="0"/>
      <w:marRight w:val="0"/>
      <w:marTop w:val="0"/>
      <w:marBottom w:val="0"/>
      <w:divBdr>
        <w:top w:val="none" w:sz="0" w:space="0" w:color="auto"/>
        <w:left w:val="none" w:sz="0" w:space="0" w:color="auto"/>
        <w:bottom w:val="none" w:sz="0" w:space="0" w:color="auto"/>
        <w:right w:val="none" w:sz="0" w:space="0" w:color="auto"/>
      </w:divBdr>
    </w:div>
    <w:div w:id="1943225854">
      <w:bodyDiv w:val="1"/>
      <w:marLeft w:val="0"/>
      <w:marRight w:val="0"/>
      <w:marTop w:val="0"/>
      <w:marBottom w:val="0"/>
      <w:divBdr>
        <w:top w:val="none" w:sz="0" w:space="0" w:color="auto"/>
        <w:left w:val="none" w:sz="0" w:space="0" w:color="auto"/>
        <w:bottom w:val="none" w:sz="0" w:space="0" w:color="auto"/>
        <w:right w:val="none" w:sz="0" w:space="0" w:color="auto"/>
      </w:divBdr>
    </w:div>
    <w:div w:id="1943342242">
      <w:bodyDiv w:val="1"/>
      <w:marLeft w:val="0"/>
      <w:marRight w:val="0"/>
      <w:marTop w:val="0"/>
      <w:marBottom w:val="0"/>
      <w:divBdr>
        <w:top w:val="none" w:sz="0" w:space="0" w:color="auto"/>
        <w:left w:val="none" w:sz="0" w:space="0" w:color="auto"/>
        <w:bottom w:val="none" w:sz="0" w:space="0" w:color="auto"/>
        <w:right w:val="none" w:sz="0" w:space="0" w:color="auto"/>
      </w:divBdr>
    </w:div>
    <w:div w:id="1943495411">
      <w:bodyDiv w:val="1"/>
      <w:marLeft w:val="0"/>
      <w:marRight w:val="0"/>
      <w:marTop w:val="0"/>
      <w:marBottom w:val="0"/>
      <w:divBdr>
        <w:top w:val="none" w:sz="0" w:space="0" w:color="auto"/>
        <w:left w:val="none" w:sz="0" w:space="0" w:color="auto"/>
        <w:bottom w:val="none" w:sz="0" w:space="0" w:color="auto"/>
        <w:right w:val="none" w:sz="0" w:space="0" w:color="auto"/>
      </w:divBdr>
    </w:div>
    <w:div w:id="1947493645">
      <w:bodyDiv w:val="1"/>
      <w:marLeft w:val="0"/>
      <w:marRight w:val="0"/>
      <w:marTop w:val="0"/>
      <w:marBottom w:val="0"/>
      <w:divBdr>
        <w:top w:val="none" w:sz="0" w:space="0" w:color="auto"/>
        <w:left w:val="none" w:sz="0" w:space="0" w:color="auto"/>
        <w:bottom w:val="none" w:sz="0" w:space="0" w:color="auto"/>
        <w:right w:val="none" w:sz="0" w:space="0" w:color="auto"/>
      </w:divBdr>
    </w:div>
    <w:div w:id="1948152967">
      <w:bodyDiv w:val="1"/>
      <w:marLeft w:val="0"/>
      <w:marRight w:val="0"/>
      <w:marTop w:val="0"/>
      <w:marBottom w:val="0"/>
      <w:divBdr>
        <w:top w:val="none" w:sz="0" w:space="0" w:color="auto"/>
        <w:left w:val="none" w:sz="0" w:space="0" w:color="auto"/>
        <w:bottom w:val="none" w:sz="0" w:space="0" w:color="auto"/>
        <w:right w:val="none" w:sz="0" w:space="0" w:color="auto"/>
      </w:divBdr>
    </w:div>
    <w:div w:id="1948267590">
      <w:bodyDiv w:val="1"/>
      <w:marLeft w:val="0"/>
      <w:marRight w:val="0"/>
      <w:marTop w:val="0"/>
      <w:marBottom w:val="0"/>
      <w:divBdr>
        <w:top w:val="none" w:sz="0" w:space="0" w:color="auto"/>
        <w:left w:val="none" w:sz="0" w:space="0" w:color="auto"/>
        <w:bottom w:val="none" w:sz="0" w:space="0" w:color="auto"/>
        <w:right w:val="none" w:sz="0" w:space="0" w:color="auto"/>
      </w:divBdr>
    </w:div>
    <w:div w:id="1948809706">
      <w:bodyDiv w:val="1"/>
      <w:marLeft w:val="0"/>
      <w:marRight w:val="0"/>
      <w:marTop w:val="0"/>
      <w:marBottom w:val="0"/>
      <w:divBdr>
        <w:top w:val="none" w:sz="0" w:space="0" w:color="auto"/>
        <w:left w:val="none" w:sz="0" w:space="0" w:color="auto"/>
        <w:bottom w:val="none" w:sz="0" w:space="0" w:color="auto"/>
        <w:right w:val="none" w:sz="0" w:space="0" w:color="auto"/>
      </w:divBdr>
    </w:div>
    <w:div w:id="1951471015">
      <w:bodyDiv w:val="1"/>
      <w:marLeft w:val="0"/>
      <w:marRight w:val="0"/>
      <w:marTop w:val="0"/>
      <w:marBottom w:val="0"/>
      <w:divBdr>
        <w:top w:val="none" w:sz="0" w:space="0" w:color="auto"/>
        <w:left w:val="none" w:sz="0" w:space="0" w:color="auto"/>
        <w:bottom w:val="none" w:sz="0" w:space="0" w:color="auto"/>
        <w:right w:val="none" w:sz="0" w:space="0" w:color="auto"/>
      </w:divBdr>
    </w:div>
    <w:div w:id="1951811107">
      <w:bodyDiv w:val="1"/>
      <w:marLeft w:val="0"/>
      <w:marRight w:val="0"/>
      <w:marTop w:val="0"/>
      <w:marBottom w:val="0"/>
      <w:divBdr>
        <w:top w:val="none" w:sz="0" w:space="0" w:color="auto"/>
        <w:left w:val="none" w:sz="0" w:space="0" w:color="auto"/>
        <w:bottom w:val="none" w:sz="0" w:space="0" w:color="auto"/>
        <w:right w:val="none" w:sz="0" w:space="0" w:color="auto"/>
      </w:divBdr>
    </w:div>
    <w:div w:id="1952976609">
      <w:bodyDiv w:val="1"/>
      <w:marLeft w:val="0"/>
      <w:marRight w:val="0"/>
      <w:marTop w:val="0"/>
      <w:marBottom w:val="0"/>
      <w:divBdr>
        <w:top w:val="none" w:sz="0" w:space="0" w:color="auto"/>
        <w:left w:val="none" w:sz="0" w:space="0" w:color="auto"/>
        <w:bottom w:val="none" w:sz="0" w:space="0" w:color="auto"/>
        <w:right w:val="none" w:sz="0" w:space="0" w:color="auto"/>
      </w:divBdr>
    </w:div>
    <w:div w:id="1957985733">
      <w:bodyDiv w:val="1"/>
      <w:marLeft w:val="0"/>
      <w:marRight w:val="0"/>
      <w:marTop w:val="0"/>
      <w:marBottom w:val="0"/>
      <w:divBdr>
        <w:top w:val="none" w:sz="0" w:space="0" w:color="auto"/>
        <w:left w:val="none" w:sz="0" w:space="0" w:color="auto"/>
        <w:bottom w:val="none" w:sz="0" w:space="0" w:color="auto"/>
        <w:right w:val="none" w:sz="0" w:space="0" w:color="auto"/>
      </w:divBdr>
    </w:div>
    <w:div w:id="1958020395">
      <w:bodyDiv w:val="1"/>
      <w:marLeft w:val="0"/>
      <w:marRight w:val="0"/>
      <w:marTop w:val="0"/>
      <w:marBottom w:val="0"/>
      <w:divBdr>
        <w:top w:val="none" w:sz="0" w:space="0" w:color="auto"/>
        <w:left w:val="none" w:sz="0" w:space="0" w:color="auto"/>
        <w:bottom w:val="none" w:sz="0" w:space="0" w:color="auto"/>
        <w:right w:val="none" w:sz="0" w:space="0" w:color="auto"/>
      </w:divBdr>
    </w:div>
    <w:div w:id="1958020577">
      <w:bodyDiv w:val="1"/>
      <w:marLeft w:val="0"/>
      <w:marRight w:val="0"/>
      <w:marTop w:val="0"/>
      <w:marBottom w:val="0"/>
      <w:divBdr>
        <w:top w:val="none" w:sz="0" w:space="0" w:color="auto"/>
        <w:left w:val="none" w:sz="0" w:space="0" w:color="auto"/>
        <w:bottom w:val="none" w:sz="0" w:space="0" w:color="auto"/>
        <w:right w:val="none" w:sz="0" w:space="0" w:color="auto"/>
      </w:divBdr>
    </w:div>
    <w:div w:id="1959069820">
      <w:bodyDiv w:val="1"/>
      <w:marLeft w:val="0"/>
      <w:marRight w:val="0"/>
      <w:marTop w:val="0"/>
      <w:marBottom w:val="0"/>
      <w:divBdr>
        <w:top w:val="none" w:sz="0" w:space="0" w:color="auto"/>
        <w:left w:val="none" w:sz="0" w:space="0" w:color="auto"/>
        <w:bottom w:val="none" w:sz="0" w:space="0" w:color="auto"/>
        <w:right w:val="none" w:sz="0" w:space="0" w:color="auto"/>
      </w:divBdr>
    </w:div>
    <w:div w:id="1960257035">
      <w:bodyDiv w:val="1"/>
      <w:marLeft w:val="0"/>
      <w:marRight w:val="0"/>
      <w:marTop w:val="0"/>
      <w:marBottom w:val="0"/>
      <w:divBdr>
        <w:top w:val="none" w:sz="0" w:space="0" w:color="auto"/>
        <w:left w:val="none" w:sz="0" w:space="0" w:color="auto"/>
        <w:bottom w:val="none" w:sz="0" w:space="0" w:color="auto"/>
        <w:right w:val="none" w:sz="0" w:space="0" w:color="auto"/>
      </w:divBdr>
    </w:div>
    <w:div w:id="1960601086">
      <w:bodyDiv w:val="1"/>
      <w:marLeft w:val="0"/>
      <w:marRight w:val="0"/>
      <w:marTop w:val="0"/>
      <w:marBottom w:val="0"/>
      <w:divBdr>
        <w:top w:val="none" w:sz="0" w:space="0" w:color="auto"/>
        <w:left w:val="none" w:sz="0" w:space="0" w:color="auto"/>
        <w:bottom w:val="none" w:sz="0" w:space="0" w:color="auto"/>
        <w:right w:val="none" w:sz="0" w:space="0" w:color="auto"/>
      </w:divBdr>
    </w:div>
    <w:div w:id="1961034759">
      <w:bodyDiv w:val="1"/>
      <w:marLeft w:val="0"/>
      <w:marRight w:val="0"/>
      <w:marTop w:val="0"/>
      <w:marBottom w:val="0"/>
      <w:divBdr>
        <w:top w:val="none" w:sz="0" w:space="0" w:color="auto"/>
        <w:left w:val="none" w:sz="0" w:space="0" w:color="auto"/>
        <w:bottom w:val="none" w:sz="0" w:space="0" w:color="auto"/>
        <w:right w:val="none" w:sz="0" w:space="0" w:color="auto"/>
      </w:divBdr>
    </w:div>
    <w:div w:id="1962687885">
      <w:bodyDiv w:val="1"/>
      <w:marLeft w:val="0"/>
      <w:marRight w:val="0"/>
      <w:marTop w:val="0"/>
      <w:marBottom w:val="0"/>
      <w:divBdr>
        <w:top w:val="none" w:sz="0" w:space="0" w:color="auto"/>
        <w:left w:val="none" w:sz="0" w:space="0" w:color="auto"/>
        <w:bottom w:val="none" w:sz="0" w:space="0" w:color="auto"/>
        <w:right w:val="none" w:sz="0" w:space="0" w:color="auto"/>
      </w:divBdr>
    </w:div>
    <w:div w:id="1963992559">
      <w:bodyDiv w:val="1"/>
      <w:marLeft w:val="0"/>
      <w:marRight w:val="0"/>
      <w:marTop w:val="0"/>
      <w:marBottom w:val="0"/>
      <w:divBdr>
        <w:top w:val="none" w:sz="0" w:space="0" w:color="auto"/>
        <w:left w:val="none" w:sz="0" w:space="0" w:color="auto"/>
        <w:bottom w:val="none" w:sz="0" w:space="0" w:color="auto"/>
        <w:right w:val="none" w:sz="0" w:space="0" w:color="auto"/>
      </w:divBdr>
    </w:div>
    <w:div w:id="1965841970">
      <w:bodyDiv w:val="1"/>
      <w:marLeft w:val="0"/>
      <w:marRight w:val="0"/>
      <w:marTop w:val="0"/>
      <w:marBottom w:val="0"/>
      <w:divBdr>
        <w:top w:val="none" w:sz="0" w:space="0" w:color="auto"/>
        <w:left w:val="none" w:sz="0" w:space="0" w:color="auto"/>
        <w:bottom w:val="none" w:sz="0" w:space="0" w:color="auto"/>
        <w:right w:val="none" w:sz="0" w:space="0" w:color="auto"/>
      </w:divBdr>
    </w:div>
    <w:div w:id="1974411025">
      <w:bodyDiv w:val="1"/>
      <w:marLeft w:val="0"/>
      <w:marRight w:val="0"/>
      <w:marTop w:val="0"/>
      <w:marBottom w:val="0"/>
      <w:divBdr>
        <w:top w:val="none" w:sz="0" w:space="0" w:color="auto"/>
        <w:left w:val="none" w:sz="0" w:space="0" w:color="auto"/>
        <w:bottom w:val="none" w:sz="0" w:space="0" w:color="auto"/>
        <w:right w:val="none" w:sz="0" w:space="0" w:color="auto"/>
      </w:divBdr>
    </w:div>
    <w:div w:id="1975327530">
      <w:bodyDiv w:val="1"/>
      <w:marLeft w:val="0"/>
      <w:marRight w:val="0"/>
      <w:marTop w:val="0"/>
      <w:marBottom w:val="0"/>
      <w:divBdr>
        <w:top w:val="none" w:sz="0" w:space="0" w:color="auto"/>
        <w:left w:val="none" w:sz="0" w:space="0" w:color="auto"/>
        <w:bottom w:val="none" w:sz="0" w:space="0" w:color="auto"/>
        <w:right w:val="none" w:sz="0" w:space="0" w:color="auto"/>
      </w:divBdr>
    </w:div>
    <w:div w:id="1976904617">
      <w:bodyDiv w:val="1"/>
      <w:marLeft w:val="0"/>
      <w:marRight w:val="0"/>
      <w:marTop w:val="0"/>
      <w:marBottom w:val="0"/>
      <w:divBdr>
        <w:top w:val="none" w:sz="0" w:space="0" w:color="auto"/>
        <w:left w:val="none" w:sz="0" w:space="0" w:color="auto"/>
        <w:bottom w:val="none" w:sz="0" w:space="0" w:color="auto"/>
        <w:right w:val="none" w:sz="0" w:space="0" w:color="auto"/>
      </w:divBdr>
    </w:div>
    <w:div w:id="1976906029">
      <w:bodyDiv w:val="1"/>
      <w:marLeft w:val="0"/>
      <w:marRight w:val="0"/>
      <w:marTop w:val="0"/>
      <w:marBottom w:val="0"/>
      <w:divBdr>
        <w:top w:val="none" w:sz="0" w:space="0" w:color="auto"/>
        <w:left w:val="none" w:sz="0" w:space="0" w:color="auto"/>
        <w:bottom w:val="none" w:sz="0" w:space="0" w:color="auto"/>
        <w:right w:val="none" w:sz="0" w:space="0" w:color="auto"/>
      </w:divBdr>
    </w:div>
    <w:div w:id="1977684175">
      <w:bodyDiv w:val="1"/>
      <w:marLeft w:val="0"/>
      <w:marRight w:val="0"/>
      <w:marTop w:val="0"/>
      <w:marBottom w:val="0"/>
      <w:divBdr>
        <w:top w:val="none" w:sz="0" w:space="0" w:color="auto"/>
        <w:left w:val="none" w:sz="0" w:space="0" w:color="auto"/>
        <w:bottom w:val="none" w:sz="0" w:space="0" w:color="auto"/>
        <w:right w:val="none" w:sz="0" w:space="0" w:color="auto"/>
      </w:divBdr>
    </w:div>
    <w:div w:id="1977833761">
      <w:bodyDiv w:val="1"/>
      <w:marLeft w:val="0"/>
      <w:marRight w:val="0"/>
      <w:marTop w:val="0"/>
      <w:marBottom w:val="0"/>
      <w:divBdr>
        <w:top w:val="none" w:sz="0" w:space="0" w:color="auto"/>
        <w:left w:val="none" w:sz="0" w:space="0" w:color="auto"/>
        <w:bottom w:val="none" w:sz="0" w:space="0" w:color="auto"/>
        <w:right w:val="none" w:sz="0" w:space="0" w:color="auto"/>
      </w:divBdr>
    </w:div>
    <w:div w:id="1977951555">
      <w:bodyDiv w:val="1"/>
      <w:marLeft w:val="0"/>
      <w:marRight w:val="0"/>
      <w:marTop w:val="0"/>
      <w:marBottom w:val="0"/>
      <w:divBdr>
        <w:top w:val="none" w:sz="0" w:space="0" w:color="auto"/>
        <w:left w:val="none" w:sz="0" w:space="0" w:color="auto"/>
        <w:bottom w:val="none" w:sz="0" w:space="0" w:color="auto"/>
        <w:right w:val="none" w:sz="0" w:space="0" w:color="auto"/>
      </w:divBdr>
    </w:div>
    <w:div w:id="1981644396">
      <w:bodyDiv w:val="1"/>
      <w:marLeft w:val="0"/>
      <w:marRight w:val="0"/>
      <w:marTop w:val="0"/>
      <w:marBottom w:val="0"/>
      <w:divBdr>
        <w:top w:val="none" w:sz="0" w:space="0" w:color="auto"/>
        <w:left w:val="none" w:sz="0" w:space="0" w:color="auto"/>
        <w:bottom w:val="none" w:sz="0" w:space="0" w:color="auto"/>
        <w:right w:val="none" w:sz="0" w:space="0" w:color="auto"/>
      </w:divBdr>
    </w:div>
    <w:div w:id="1983999363">
      <w:bodyDiv w:val="1"/>
      <w:marLeft w:val="0"/>
      <w:marRight w:val="0"/>
      <w:marTop w:val="0"/>
      <w:marBottom w:val="0"/>
      <w:divBdr>
        <w:top w:val="none" w:sz="0" w:space="0" w:color="auto"/>
        <w:left w:val="none" w:sz="0" w:space="0" w:color="auto"/>
        <w:bottom w:val="none" w:sz="0" w:space="0" w:color="auto"/>
        <w:right w:val="none" w:sz="0" w:space="0" w:color="auto"/>
      </w:divBdr>
    </w:div>
    <w:div w:id="1984042492">
      <w:bodyDiv w:val="1"/>
      <w:marLeft w:val="0"/>
      <w:marRight w:val="0"/>
      <w:marTop w:val="0"/>
      <w:marBottom w:val="0"/>
      <w:divBdr>
        <w:top w:val="none" w:sz="0" w:space="0" w:color="auto"/>
        <w:left w:val="none" w:sz="0" w:space="0" w:color="auto"/>
        <w:bottom w:val="none" w:sz="0" w:space="0" w:color="auto"/>
        <w:right w:val="none" w:sz="0" w:space="0" w:color="auto"/>
      </w:divBdr>
    </w:div>
    <w:div w:id="1985549828">
      <w:bodyDiv w:val="1"/>
      <w:marLeft w:val="0"/>
      <w:marRight w:val="0"/>
      <w:marTop w:val="0"/>
      <w:marBottom w:val="0"/>
      <w:divBdr>
        <w:top w:val="none" w:sz="0" w:space="0" w:color="auto"/>
        <w:left w:val="none" w:sz="0" w:space="0" w:color="auto"/>
        <w:bottom w:val="none" w:sz="0" w:space="0" w:color="auto"/>
        <w:right w:val="none" w:sz="0" w:space="0" w:color="auto"/>
      </w:divBdr>
    </w:div>
    <w:div w:id="1986661309">
      <w:bodyDiv w:val="1"/>
      <w:marLeft w:val="0"/>
      <w:marRight w:val="0"/>
      <w:marTop w:val="0"/>
      <w:marBottom w:val="0"/>
      <w:divBdr>
        <w:top w:val="none" w:sz="0" w:space="0" w:color="auto"/>
        <w:left w:val="none" w:sz="0" w:space="0" w:color="auto"/>
        <w:bottom w:val="none" w:sz="0" w:space="0" w:color="auto"/>
        <w:right w:val="none" w:sz="0" w:space="0" w:color="auto"/>
      </w:divBdr>
    </w:div>
    <w:div w:id="1988778216">
      <w:bodyDiv w:val="1"/>
      <w:marLeft w:val="0"/>
      <w:marRight w:val="0"/>
      <w:marTop w:val="0"/>
      <w:marBottom w:val="0"/>
      <w:divBdr>
        <w:top w:val="none" w:sz="0" w:space="0" w:color="auto"/>
        <w:left w:val="none" w:sz="0" w:space="0" w:color="auto"/>
        <w:bottom w:val="none" w:sz="0" w:space="0" w:color="auto"/>
        <w:right w:val="none" w:sz="0" w:space="0" w:color="auto"/>
      </w:divBdr>
    </w:div>
    <w:div w:id="1989165810">
      <w:bodyDiv w:val="1"/>
      <w:marLeft w:val="0"/>
      <w:marRight w:val="0"/>
      <w:marTop w:val="0"/>
      <w:marBottom w:val="0"/>
      <w:divBdr>
        <w:top w:val="none" w:sz="0" w:space="0" w:color="auto"/>
        <w:left w:val="none" w:sz="0" w:space="0" w:color="auto"/>
        <w:bottom w:val="none" w:sz="0" w:space="0" w:color="auto"/>
        <w:right w:val="none" w:sz="0" w:space="0" w:color="auto"/>
      </w:divBdr>
    </w:div>
    <w:div w:id="1992516479">
      <w:bodyDiv w:val="1"/>
      <w:marLeft w:val="0"/>
      <w:marRight w:val="0"/>
      <w:marTop w:val="0"/>
      <w:marBottom w:val="0"/>
      <w:divBdr>
        <w:top w:val="none" w:sz="0" w:space="0" w:color="auto"/>
        <w:left w:val="none" w:sz="0" w:space="0" w:color="auto"/>
        <w:bottom w:val="none" w:sz="0" w:space="0" w:color="auto"/>
        <w:right w:val="none" w:sz="0" w:space="0" w:color="auto"/>
      </w:divBdr>
    </w:div>
    <w:div w:id="1993288895">
      <w:bodyDiv w:val="1"/>
      <w:marLeft w:val="0"/>
      <w:marRight w:val="0"/>
      <w:marTop w:val="0"/>
      <w:marBottom w:val="0"/>
      <w:divBdr>
        <w:top w:val="none" w:sz="0" w:space="0" w:color="auto"/>
        <w:left w:val="none" w:sz="0" w:space="0" w:color="auto"/>
        <w:bottom w:val="none" w:sz="0" w:space="0" w:color="auto"/>
        <w:right w:val="none" w:sz="0" w:space="0" w:color="auto"/>
      </w:divBdr>
    </w:div>
    <w:div w:id="1993941909">
      <w:bodyDiv w:val="1"/>
      <w:marLeft w:val="0"/>
      <w:marRight w:val="0"/>
      <w:marTop w:val="0"/>
      <w:marBottom w:val="0"/>
      <w:divBdr>
        <w:top w:val="none" w:sz="0" w:space="0" w:color="auto"/>
        <w:left w:val="none" w:sz="0" w:space="0" w:color="auto"/>
        <w:bottom w:val="none" w:sz="0" w:space="0" w:color="auto"/>
        <w:right w:val="none" w:sz="0" w:space="0" w:color="auto"/>
      </w:divBdr>
    </w:div>
    <w:div w:id="1995866025">
      <w:bodyDiv w:val="1"/>
      <w:marLeft w:val="0"/>
      <w:marRight w:val="0"/>
      <w:marTop w:val="0"/>
      <w:marBottom w:val="0"/>
      <w:divBdr>
        <w:top w:val="none" w:sz="0" w:space="0" w:color="auto"/>
        <w:left w:val="none" w:sz="0" w:space="0" w:color="auto"/>
        <w:bottom w:val="none" w:sz="0" w:space="0" w:color="auto"/>
        <w:right w:val="none" w:sz="0" w:space="0" w:color="auto"/>
      </w:divBdr>
    </w:div>
    <w:div w:id="1998534322">
      <w:bodyDiv w:val="1"/>
      <w:marLeft w:val="0"/>
      <w:marRight w:val="0"/>
      <w:marTop w:val="0"/>
      <w:marBottom w:val="0"/>
      <w:divBdr>
        <w:top w:val="none" w:sz="0" w:space="0" w:color="auto"/>
        <w:left w:val="none" w:sz="0" w:space="0" w:color="auto"/>
        <w:bottom w:val="none" w:sz="0" w:space="0" w:color="auto"/>
        <w:right w:val="none" w:sz="0" w:space="0" w:color="auto"/>
      </w:divBdr>
    </w:div>
    <w:div w:id="2001231672">
      <w:bodyDiv w:val="1"/>
      <w:marLeft w:val="0"/>
      <w:marRight w:val="0"/>
      <w:marTop w:val="0"/>
      <w:marBottom w:val="0"/>
      <w:divBdr>
        <w:top w:val="none" w:sz="0" w:space="0" w:color="auto"/>
        <w:left w:val="none" w:sz="0" w:space="0" w:color="auto"/>
        <w:bottom w:val="none" w:sz="0" w:space="0" w:color="auto"/>
        <w:right w:val="none" w:sz="0" w:space="0" w:color="auto"/>
      </w:divBdr>
    </w:div>
    <w:div w:id="2003847367">
      <w:bodyDiv w:val="1"/>
      <w:marLeft w:val="0"/>
      <w:marRight w:val="0"/>
      <w:marTop w:val="0"/>
      <w:marBottom w:val="0"/>
      <w:divBdr>
        <w:top w:val="none" w:sz="0" w:space="0" w:color="auto"/>
        <w:left w:val="none" w:sz="0" w:space="0" w:color="auto"/>
        <w:bottom w:val="none" w:sz="0" w:space="0" w:color="auto"/>
        <w:right w:val="none" w:sz="0" w:space="0" w:color="auto"/>
      </w:divBdr>
    </w:div>
    <w:div w:id="2009166080">
      <w:bodyDiv w:val="1"/>
      <w:marLeft w:val="0"/>
      <w:marRight w:val="0"/>
      <w:marTop w:val="0"/>
      <w:marBottom w:val="0"/>
      <w:divBdr>
        <w:top w:val="none" w:sz="0" w:space="0" w:color="auto"/>
        <w:left w:val="none" w:sz="0" w:space="0" w:color="auto"/>
        <w:bottom w:val="none" w:sz="0" w:space="0" w:color="auto"/>
        <w:right w:val="none" w:sz="0" w:space="0" w:color="auto"/>
      </w:divBdr>
    </w:div>
    <w:div w:id="2011786457">
      <w:bodyDiv w:val="1"/>
      <w:marLeft w:val="0"/>
      <w:marRight w:val="0"/>
      <w:marTop w:val="0"/>
      <w:marBottom w:val="0"/>
      <w:divBdr>
        <w:top w:val="none" w:sz="0" w:space="0" w:color="auto"/>
        <w:left w:val="none" w:sz="0" w:space="0" w:color="auto"/>
        <w:bottom w:val="none" w:sz="0" w:space="0" w:color="auto"/>
        <w:right w:val="none" w:sz="0" w:space="0" w:color="auto"/>
      </w:divBdr>
    </w:div>
    <w:div w:id="2012564921">
      <w:bodyDiv w:val="1"/>
      <w:marLeft w:val="0"/>
      <w:marRight w:val="0"/>
      <w:marTop w:val="0"/>
      <w:marBottom w:val="0"/>
      <w:divBdr>
        <w:top w:val="none" w:sz="0" w:space="0" w:color="auto"/>
        <w:left w:val="none" w:sz="0" w:space="0" w:color="auto"/>
        <w:bottom w:val="none" w:sz="0" w:space="0" w:color="auto"/>
        <w:right w:val="none" w:sz="0" w:space="0" w:color="auto"/>
      </w:divBdr>
    </w:div>
    <w:div w:id="2015767892">
      <w:bodyDiv w:val="1"/>
      <w:marLeft w:val="0"/>
      <w:marRight w:val="0"/>
      <w:marTop w:val="0"/>
      <w:marBottom w:val="0"/>
      <w:divBdr>
        <w:top w:val="none" w:sz="0" w:space="0" w:color="auto"/>
        <w:left w:val="none" w:sz="0" w:space="0" w:color="auto"/>
        <w:bottom w:val="none" w:sz="0" w:space="0" w:color="auto"/>
        <w:right w:val="none" w:sz="0" w:space="0" w:color="auto"/>
      </w:divBdr>
    </w:div>
    <w:div w:id="2016346305">
      <w:bodyDiv w:val="1"/>
      <w:marLeft w:val="0"/>
      <w:marRight w:val="0"/>
      <w:marTop w:val="0"/>
      <w:marBottom w:val="0"/>
      <w:divBdr>
        <w:top w:val="none" w:sz="0" w:space="0" w:color="auto"/>
        <w:left w:val="none" w:sz="0" w:space="0" w:color="auto"/>
        <w:bottom w:val="none" w:sz="0" w:space="0" w:color="auto"/>
        <w:right w:val="none" w:sz="0" w:space="0" w:color="auto"/>
      </w:divBdr>
    </w:div>
    <w:div w:id="2016418503">
      <w:bodyDiv w:val="1"/>
      <w:marLeft w:val="0"/>
      <w:marRight w:val="0"/>
      <w:marTop w:val="0"/>
      <w:marBottom w:val="0"/>
      <w:divBdr>
        <w:top w:val="none" w:sz="0" w:space="0" w:color="auto"/>
        <w:left w:val="none" w:sz="0" w:space="0" w:color="auto"/>
        <w:bottom w:val="none" w:sz="0" w:space="0" w:color="auto"/>
        <w:right w:val="none" w:sz="0" w:space="0" w:color="auto"/>
      </w:divBdr>
    </w:div>
    <w:div w:id="2016611884">
      <w:bodyDiv w:val="1"/>
      <w:marLeft w:val="0"/>
      <w:marRight w:val="0"/>
      <w:marTop w:val="0"/>
      <w:marBottom w:val="0"/>
      <w:divBdr>
        <w:top w:val="none" w:sz="0" w:space="0" w:color="auto"/>
        <w:left w:val="none" w:sz="0" w:space="0" w:color="auto"/>
        <w:bottom w:val="none" w:sz="0" w:space="0" w:color="auto"/>
        <w:right w:val="none" w:sz="0" w:space="0" w:color="auto"/>
      </w:divBdr>
    </w:div>
    <w:div w:id="2016685294">
      <w:bodyDiv w:val="1"/>
      <w:marLeft w:val="0"/>
      <w:marRight w:val="0"/>
      <w:marTop w:val="0"/>
      <w:marBottom w:val="0"/>
      <w:divBdr>
        <w:top w:val="none" w:sz="0" w:space="0" w:color="auto"/>
        <w:left w:val="none" w:sz="0" w:space="0" w:color="auto"/>
        <w:bottom w:val="none" w:sz="0" w:space="0" w:color="auto"/>
        <w:right w:val="none" w:sz="0" w:space="0" w:color="auto"/>
      </w:divBdr>
    </w:div>
    <w:div w:id="2017076322">
      <w:bodyDiv w:val="1"/>
      <w:marLeft w:val="0"/>
      <w:marRight w:val="0"/>
      <w:marTop w:val="0"/>
      <w:marBottom w:val="0"/>
      <w:divBdr>
        <w:top w:val="none" w:sz="0" w:space="0" w:color="auto"/>
        <w:left w:val="none" w:sz="0" w:space="0" w:color="auto"/>
        <w:bottom w:val="none" w:sz="0" w:space="0" w:color="auto"/>
        <w:right w:val="none" w:sz="0" w:space="0" w:color="auto"/>
      </w:divBdr>
    </w:div>
    <w:div w:id="2017462415">
      <w:bodyDiv w:val="1"/>
      <w:marLeft w:val="0"/>
      <w:marRight w:val="0"/>
      <w:marTop w:val="0"/>
      <w:marBottom w:val="0"/>
      <w:divBdr>
        <w:top w:val="none" w:sz="0" w:space="0" w:color="auto"/>
        <w:left w:val="none" w:sz="0" w:space="0" w:color="auto"/>
        <w:bottom w:val="none" w:sz="0" w:space="0" w:color="auto"/>
        <w:right w:val="none" w:sz="0" w:space="0" w:color="auto"/>
      </w:divBdr>
    </w:div>
    <w:div w:id="2018144433">
      <w:bodyDiv w:val="1"/>
      <w:marLeft w:val="0"/>
      <w:marRight w:val="0"/>
      <w:marTop w:val="0"/>
      <w:marBottom w:val="0"/>
      <w:divBdr>
        <w:top w:val="none" w:sz="0" w:space="0" w:color="auto"/>
        <w:left w:val="none" w:sz="0" w:space="0" w:color="auto"/>
        <w:bottom w:val="none" w:sz="0" w:space="0" w:color="auto"/>
        <w:right w:val="none" w:sz="0" w:space="0" w:color="auto"/>
      </w:divBdr>
    </w:div>
    <w:div w:id="2018387926">
      <w:bodyDiv w:val="1"/>
      <w:marLeft w:val="0"/>
      <w:marRight w:val="0"/>
      <w:marTop w:val="0"/>
      <w:marBottom w:val="0"/>
      <w:divBdr>
        <w:top w:val="none" w:sz="0" w:space="0" w:color="auto"/>
        <w:left w:val="none" w:sz="0" w:space="0" w:color="auto"/>
        <w:bottom w:val="none" w:sz="0" w:space="0" w:color="auto"/>
        <w:right w:val="none" w:sz="0" w:space="0" w:color="auto"/>
      </w:divBdr>
    </w:div>
    <w:div w:id="2018731106">
      <w:bodyDiv w:val="1"/>
      <w:marLeft w:val="0"/>
      <w:marRight w:val="0"/>
      <w:marTop w:val="0"/>
      <w:marBottom w:val="0"/>
      <w:divBdr>
        <w:top w:val="none" w:sz="0" w:space="0" w:color="auto"/>
        <w:left w:val="none" w:sz="0" w:space="0" w:color="auto"/>
        <w:bottom w:val="none" w:sz="0" w:space="0" w:color="auto"/>
        <w:right w:val="none" w:sz="0" w:space="0" w:color="auto"/>
      </w:divBdr>
    </w:div>
    <w:div w:id="2022733296">
      <w:bodyDiv w:val="1"/>
      <w:marLeft w:val="0"/>
      <w:marRight w:val="0"/>
      <w:marTop w:val="0"/>
      <w:marBottom w:val="0"/>
      <w:divBdr>
        <w:top w:val="none" w:sz="0" w:space="0" w:color="auto"/>
        <w:left w:val="none" w:sz="0" w:space="0" w:color="auto"/>
        <w:bottom w:val="none" w:sz="0" w:space="0" w:color="auto"/>
        <w:right w:val="none" w:sz="0" w:space="0" w:color="auto"/>
      </w:divBdr>
    </w:div>
    <w:div w:id="2023431450">
      <w:bodyDiv w:val="1"/>
      <w:marLeft w:val="0"/>
      <w:marRight w:val="0"/>
      <w:marTop w:val="0"/>
      <w:marBottom w:val="0"/>
      <w:divBdr>
        <w:top w:val="none" w:sz="0" w:space="0" w:color="auto"/>
        <w:left w:val="none" w:sz="0" w:space="0" w:color="auto"/>
        <w:bottom w:val="none" w:sz="0" w:space="0" w:color="auto"/>
        <w:right w:val="none" w:sz="0" w:space="0" w:color="auto"/>
      </w:divBdr>
    </w:div>
    <w:div w:id="2026399606">
      <w:bodyDiv w:val="1"/>
      <w:marLeft w:val="0"/>
      <w:marRight w:val="0"/>
      <w:marTop w:val="0"/>
      <w:marBottom w:val="0"/>
      <w:divBdr>
        <w:top w:val="none" w:sz="0" w:space="0" w:color="auto"/>
        <w:left w:val="none" w:sz="0" w:space="0" w:color="auto"/>
        <w:bottom w:val="none" w:sz="0" w:space="0" w:color="auto"/>
        <w:right w:val="none" w:sz="0" w:space="0" w:color="auto"/>
      </w:divBdr>
    </w:div>
    <w:div w:id="2027248617">
      <w:bodyDiv w:val="1"/>
      <w:marLeft w:val="0"/>
      <w:marRight w:val="0"/>
      <w:marTop w:val="0"/>
      <w:marBottom w:val="0"/>
      <w:divBdr>
        <w:top w:val="none" w:sz="0" w:space="0" w:color="auto"/>
        <w:left w:val="none" w:sz="0" w:space="0" w:color="auto"/>
        <w:bottom w:val="none" w:sz="0" w:space="0" w:color="auto"/>
        <w:right w:val="none" w:sz="0" w:space="0" w:color="auto"/>
      </w:divBdr>
    </w:div>
    <w:div w:id="2027948939">
      <w:bodyDiv w:val="1"/>
      <w:marLeft w:val="0"/>
      <w:marRight w:val="0"/>
      <w:marTop w:val="0"/>
      <w:marBottom w:val="0"/>
      <w:divBdr>
        <w:top w:val="none" w:sz="0" w:space="0" w:color="auto"/>
        <w:left w:val="none" w:sz="0" w:space="0" w:color="auto"/>
        <w:bottom w:val="none" w:sz="0" w:space="0" w:color="auto"/>
        <w:right w:val="none" w:sz="0" w:space="0" w:color="auto"/>
      </w:divBdr>
    </w:div>
    <w:div w:id="2028360422">
      <w:bodyDiv w:val="1"/>
      <w:marLeft w:val="0"/>
      <w:marRight w:val="0"/>
      <w:marTop w:val="0"/>
      <w:marBottom w:val="0"/>
      <w:divBdr>
        <w:top w:val="none" w:sz="0" w:space="0" w:color="auto"/>
        <w:left w:val="none" w:sz="0" w:space="0" w:color="auto"/>
        <w:bottom w:val="none" w:sz="0" w:space="0" w:color="auto"/>
        <w:right w:val="none" w:sz="0" w:space="0" w:color="auto"/>
      </w:divBdr>
    </w:div>
    <w:div w:id="2030597715">
      <w:bodyDiv w:val="1"/>
      <w:marLeft w:val="0"/>
      <w:marRight w:val="0"/>
      <w:marTop w:val="0"/>
      <w:marBottom w:val="0"/>
      <w:divBdr>
        <w:top w:val="none" w:sz="0" w:space="0" w:color="auto"/>
        <w:left w:val="none" w:sz="0" w:space="0" w:color="auto"/>
        <w:bottom w:val="none" w:sz="0" w:space="0" w:color="auto"/>
        <w:right w:val="none" w:sz="0" w:space="0" w:color="auto"/>
      </w:divBdr>
    </w:div>
    <w:div w:id="2030642979">
      <w:bodyDiv w:val="1"/>
      <w:marLeft w:val="0"/>
      <w:marRight w:val="0"/>
      <w:marTop w:val="0"/>
      <w:marBottom w:val="0"/>
      <w:divBdr>
        <w:top w:val="none" w:sz="0" w:space="0" w:color="auto"/>
        <w:left w:val="none" w:sz="0" w:space="0" w:color="auto"/>
        <w:bottom w:val="none" w:sz="0" w:space="0" w:color="auto"/>
        <w:right w:val="none" w:sz="0" w:space="0" w:color="auto"/>
      </w:divBdr>
    </w:div>
    <w:div w:id="2033608220">
      <w:bodyDiv w:val="1"/>
      <w:marLeft w:val="0"/>
      <w:marRight w:val="0"/>
      <w:marTop w:val="0"/>
      <w:marBottom w:val="0"/>
      <w:divBdr>
        <w:top w:val="none" w:sz="0" w:space="0" w:color="auto"/>
        <w:left w:val="none" w:sz="0" w:space="0" w:color="auto"/>
        <w:bottom w:val="none" w:sz="0" w:space="0" w:color="auto"/>
        <w:right w:val="none" w:sz="0" w:space="0" w:color="auto"/>
      </w:divBdr>
    </w:div>
    <w:div w:id="2034378708">
      <w:bodyDiv w:val="1"/>
      <w:marLeft w:val="0"/>
      <w:marRight w:val="0"/>
      <w:marTop w:val="0"/>
      <w:marBottom w:val="0"/>
      <w:divBdr>
        <w:top w:val="none" w:sz="0" w:space="0" w:color="auto"/>
        <w:left w:val="none" w:sz="0" w:space="0" w:color="auto"/>
        <w:bottom w:val="none" w:sz="0" w:space="0" w:color="auto"/>
        <w:right w:val="none" w:sz="0" w:space="0" w:color="auto"/>
      </w:divBdr>
    </w:div>
    <w:div w:id="2034646288">
      <w:bodyDiv w:val="1"/>
      <w:marLeft w:val="0"/>
      <w:marRight w:val="0"/>
      <w:marTop w:val="0"/>
      <w:marBottom w:val="0"/>
      <w:divBdr>
        <w:top w:val="none" w:sz="0" w:space="0" w:color="auto"/>
        <w:left w:val="none" w:sz="0" w:space="0" w:color="auto"/>
        <w:bottom w:val="none" w:sz="0" w:space="0" w:color="auto"/>
        <w:right w:val="none" w:sz="0" w:space="0" w:color="auto"/>
      </w:divBdr>
    </w:div>
    <w:div w:id="2038042111">
      <w:bodyDiv w:val="1"/>
      <w:marLeft w:val="0"/>
      <w:marRight w:val="0"/>
      <w:marTop w:val="0"/>
      <w:marBottom w:val="0"/>
      <w:divBdr>
        <w:top w:val="none" w:sz="0" w:space="0" w:color="auto"/>
        <w:left w:val="none" w:sz="0" w:space="0" w:color="auto"/>
        <w:bottom w:val="none" w:sz="0" w:space="0" w:color="auto"/>
        <w:right w:val="none" w:sz="0" w:space="0" w:color="auto"/>
      </w:divBdr>
    </w:div>
    <w:div w:id="2038769446">
      <w:bodyDiv w:val="1"/>
      <w:marLeft w:val="0"/>
      <w:marRight w:val="0"/>
      <w:marTop w:val="0"/>
      <w:marBottom w:val="0"/>
      <w:divBdr>
        <w:top w:val="none" w:sz="0" w:space="0" w:color="auto"/>
        <w:left w:val="none" w:sz="0" w:space="0" w:color="auto"/>
        <w:bottom w:val="none" w:sz="0" w:space="0" w:color="auto"/>
        <w:right w:val="none" w:sz="0" w:space="0" w:color="auto"/>
      </w:divBdr>
    </w:div>
    <w:div w:id="2039617192">
      <w:bodyDiv w:val="1"/>
      <w:marLeft w:val="0"/>
      <w:marRight w:val="0"/>
      <w:marTop w:val="0"/>
      <w:marBottom w:val="0"/>
      <w:divBdr>
        <w:top w:val="none" w:sz="0" w:space="0" w:color="auto"/>
        <w:left w:val="none" w:sz="0" w:space="0" w:color="auto"/>
        <w:bottom w:val="none" w:sz="0" w:space="0" w:color="auto"/>
        <w:right w:val="none" w:sz="0" w:space="0" w:color="auto"/>
      </w:divBdr>
    </w:div>
    <w:div w:id="2040667631">
      <w:bodyDiv w:val="1"/>
      <w:marLeft w:val="0"/>
      <w:marRight w:val="0"/>
      <w:marTop w:val="0"/>
      <w:marBottom w:val="0"/>
      <w:divBdr>
        <w:top w:val="none" w:sz="0" w:space="0" w:color="auto"/>
        <w:left w:val="none" w:sz="0" w:space="0" w:color="auto"/>
        <w:bottom w:val="none" w:sz="0" w:space="0" w:color="auto"/>
        <w:right w:val="none" w:sz="0" w:space="0" w:color="auto"/>
      </w:divBdr>
    </w:div>
    <w:div w:id="2044360063">
      <w:bodyDiv w:val="1"/>
      <w:marLeft w:val="0"/>
      <w:marRight w:val="0"/>
      <w:marTop w:val="0"/>
      <w:marBottom w:val="0"/>
      <w:divBdr>
        <w:top w:val="none" w:sz="0" w:space="0" w:color="auto"/>
        <w:left w:val="none" w:sz="0" w:space="0" w:color="auto"/>
        <w:bottom w:val="none" w:sz="0" w:space="0" w:color="auto"/>
        <w:right w:val="none" w:sz="0" w:space="0" w:color="auto"/>
      </w:divBdr>
    </w:div>
    <w:div w:id="2045212848">
      <w:bodyDiv w:val="1"/>
      <w:marLeft w:val="0"/>
      <w:marRight w:val="0"/>
      <w:marTop w:val="0"/>
      <w:marBottom w:val="0"/>
      <w:divBdr>
        <w:top w:val="none" w:sz="0" w:space="0" w:color="auto"/>
        <w:left w:val="none" w:sz="0" w:space="0" w:color="auto"/>
        <w:bottom w:val="none" w:sz="0" w:space="0" w:color="auto"/>
        <w:right w:val="none" w:sz="0" w:space="0" w:color="auto"/>
      </w:divBdr>
    </w:div>
    <w:div w:id="2049448717">
      <w:bodyDiv w:val="1"/>
      <w:marLeft w:val="0"/>
      <w:marRight w:val="0"/>
      <w:marTop w:val="0"/>
      <w:marBottom w:val="0"/>
      <w:divBdr>
        <w:top w:val="none" w:sz="0" w:space="0" w:color="auto"/>
        <w:left w:val="none" w:sz="0" w:space="0" w:color="auto"/>
        <w:bottom w:val="none" w:sz="0" w:space="0" w:color="auto"/>
        <w:right w:val="none" w:sz="0" w:space="0" w:color="auto"/>
      </w:divBdr>
    </w:div>
    <w:div w:id="2050376669">
      <w:bodyDiv w:val="1"/>
      <w:marLeft w:val="0"/>
      <w:marRight w:val="0"/>
      <w:marTop w:val="0"/>
      <w:marBottom w:val="0"/>
      <w:divBdr>
        <w:top w:val="none" w:sz="0" w:space="0" w:color="auto"/>
        <w:left w:val="none" w:sz="0" w:space="0" w:color="auto"/>
        <w:bottom w:val="none" w:sz="0" w:space="0" w:color="auto"/>
        <w:right w:val="none" w:sz="0" w:space="0" w:color="auto"/>
      </w:divBdr>
    </w:div>
    <w:div w:id="2054453358">
      <w:bodyDiv w:val="1"/>
      <w:marLeft w:val="0"/>
      <w:marRight w:val="0"/>
      <w:marTop w:val="0"/>
      <w:marBottom w:val="0"/>
      <w:divBdr>
        <w:top w:val="none" w:sz="0" w:space="0" w:color="auto"/>
        <w:left w:val="none" w:sz="0" w:space="0" w:color="auto"/>
        <w:bottom w:val="none" w:sz="0" w:space="0" w:color="auto"/>
        <w:right w:val="none" w:sz="0" w:space="0" w:color="auto"/>
      </w:divBdr>
    </w:div>
    <w:div w:id="2054763625">
      <w:bodyDiv w:val="1"/>
      <w:marLeft w:val="0"/>
      <w:marRight w:val="0"/>
      <w:marTop w:val="0"/>
      <w:marBottom w:val="0"/>
      <w:divBdr>
        <w:top w:val="none" w:sz="0" w:space="0" w:color="auto"/>
        <w:left w:val="none" w:sz="0" w:space="0" w:color="auto"/>
        <w:bottom w:val="none" w:sz="0" w:space="0" w:color="auto"/>
        <w:right w:val="none" w:sz="0" w:space="0" w:color="auto"/>
      </w:divBdr>
    </w:div>
    <w:div w:id="2061394850">
      <w:bodyDiv w:val="1"/>
      <w:marLeft w:val="0"/>
      <w:marRight w:val="0"/>
      <w:marTop w:val="0"/>
      <w:marBottom w:val="0"/>
      <w:divBdr>
        <w:top w:val="none" w:sz="0" w:space="0" w:color="auto"/>
        <w:left w:val="none" w:sz="0" w:space="0" w:color="auto"/>
        <w:bottom w:val="none" w:sz="0" w:space="0" w:color="auto"/>
        <w:right w:val="none" w:sz="0" w:space="0" w:color="auto"/>
      </w:divBdr>
    </w:div>
    <w:div w:id="2062174283">
      <w:bodyDiv w:val="1"/>
      <w:marLeft w:val="0"/>
      <w:marRight w:val="0"/>
      <w:marTop w:val="0"/>
      <w:marBottom w:val="0"/>
      <w:divBdr>
        <w:top w:val="none" w:sz="0" w:space="0" w:color="auto"/>
        <w:left w:val="none" w:sz="0" w:space="0" w:color="auto"/>
        <w:bottom w:val="none" w:sz="0" w:space="0" w:color="auto"/>
        <w:right w:val="none" w:sz="0" w:space="0" w:color="auto"/>
      </w:divBdr>
    </w:div>
    <w:div w:id="2063406966">
      <w:bodyDiv w:val="1"/>
      <w:marLeft w:val="0"/>
      <w:marRight w:val="0"/>
      <w:marTop w:val="0"/>
      <w:marBottom w:val="0"/>
      <w:divBdr>
        <w:top w:val="none" w:sz="0" w:space="0" w:color="auto"/>
        <w:left w:val="none" w:sz="0" w:space="0" w:color="auto"/>
        <w:bottom w:val="none" w:sz="0" w:space="0" w:color="auto"/>
        <w:right w:val="none" w:sz="0" w:space="0" w:color="auto"/>
      </w:divBdr>
    </w:div>
    <w:div w:id="2063748491">
      <w:bodyDiv w:val="1"/>
      <w:marLeft w:val="0"/>
      <w:marRight w:val="0"/>
      <w:marTop w:val="0"/>
      <w:marBottom w:val="0"/>
      <w:divBdr>
        <w:top w:val="none" w:sz="0" w:space="0" w:color="auto"/>
        <w:left w:val="none" w:sz="0" w:space="0" w:color="auto"/>
        <w:bottom w:val="none" w:sz="0" w:space="0" w:color="auto"/>
        <w:right w:val="none" w:sz="0" w:space="0" w:color="auto"/>
      </w:divBdr>
    </w:div>
    <w:div w:id="2065057093">
      <w:bodyDiv w:val="1"/>
      <w:marLeft w:val="0"/>
      <w:marRight w:val="0"/>
      <w:marTop w:val="0"/>
      <w:marBottom w:val="0"/>
      <w:divBdr>
        <w:top w:val="none" w:sz="0" w:space="0" w:color="auto"/>
        <w:left w:val="none" w:sz="0" w:space="0" w:color="auto"/>
        <w:bottom w:val="none" w:sz="0" w:space="0" w:color="auto"/>
        <w:right w:val="none" w:sz="0" w:space="0" w:color="auto"/>
      </w:divBdr>
    </w:div>
    <w:div w:id="2067800624">
      <w:bodyDiv w:val="1"/>
      <w:marLeft w:val="0"/>
      <w:marRight w:val="0"/>
      <w:marTop w:val="0"/>
      <w:marBottom w:val="0"/>
      <w:divBdr>
        <w:top w:val="none" w:sz="0" w:space="0" w:color="auto"/>
        <w:left w:val="none" w:sz="0" w:space="0" w:color="auto"/>
        <w:bottom w:val="none" w:sz="0" w:space="0" w:color="auto"/>
        <w:right w:val="none" w:sz="0" w:space="0" w:color="auto"/>
      </w:divBdr>
    </w:div>
    <w:div w:id="2071226060">
      <w:bodyDiv w:val="1"/>
      <w:marLeft w:val="0"/>
      <w:marRight w:val="0"/>
      <w:marTop w:val="0"/>
      <w:marBottom w:val="0"/>
      <w:divBdr>
        <w:top w:val="none" w:sz="0" w:space="0" w:color="auto"/>
        <w:left w:val="none" w:sz="0" w:space="0" w:color="auto"/>
        <w:bottom w:val="none" w:sz="0" w:space="0" w:color="auto"/>
        <w:right w:val="none" w:sz="0" w:space="0" w:color="auto"/>
      </w:divBdr>
    </w:div>
    <w:div w:id="2071609010">
      <w:bodyDiv w:val="1"/>
      <w:marLeft w:val="0"/>
      <w:marRight w:val="0"/>
      <w:marTop w:val="0"/>
      <w:marBottom w:val="0"/>
      <w:divBdr>
        <w:top w:val="none" w:sz="0" w:space="0" w:color="auto"/>
        <w:left w:val="none" w:sz="0" w:space="0" w:color="auto"/>
        <w:bottom w:val="none" w:sz="0" w:space="0" w:color="auto"/>
        <w:right w:val="none" w:sz="0" w:space="0" w:color="auto"/>
      </w:divBdr>
    </w:div>
    <w:div w:id="2072537291">
      <w:bodyDiv w:val="1"/>
      <w:marLeft w:val="0"/>
      <w:marRight w:val="0"/>
      <w:marTop w:val="0"/>
      <w:marBottom w:val="0"/>
      <w:divBdr>
        <w:top w:val="none" w:sz="0" w:space="0" w:color="auto"/>
        <w:left w:val="none" w:sz="0" w:space="0" w:color="auto"/>
        <w:bottom w:val="none" w:sz="0" w:space="0" w:color="auto"/>
        <w:right w:val="none" w:sz="0" w:space="0" w:color="auto"/>
      </w:divBdr>
    </w:div>
    <w:div w:id="2073961909">
      <w:bodyDiv w:val="1"/>
      <w:marLeft w:val="0"/>
      <w:marRight w:val="0"/>
      <w:marTop w:val="0"/>
      <w:marBottom w:val="0"/>
      <w:divBdr>
        <w:top w:val="none" w:sz="0" w:space="0" w:color="auto"/>
        <w:left w:val="none" w:sz="0" w:space="0" w:color="auto"/>
        <w:bottom w:val="none" w:sz="0" w:space="0" w:color="auto"/>
        <w:right w:val="none" w:sz="0" w:space="0" w:color="auto"/>
      </w:divBdr>
    </w:div>
    <w:div w:id="2074697476">
      <w:bodyDiv w:val="1"/>
      <w:marLeft w:val="0"/>
      <w:marRight w:val="0"/>
      <w:marTop w:val="0"/>
      <w:marBottom w:val="0"/>
      <w:divBdr>
        <w:top w:val="none" w:sz="0" w:space="0" w:color="auto"/>
        <w:left w:val="none" w:sz="0" w:space="0" w:color="auto"/>
        <w:bottom w:val="none" w:sz="0" w:space="0" w:color="auto"/>
        <w:right w:val="none" w:sz="0" w:space="0" w:color="auto"/>
      </w:divBdr>
    </w:div>
    <w:div w:id="2077125196">
      <w:bodyDiv w:val="1"/>
      <w:marLeft w:val="0"/>
      <w:marRight w:val="0"/>
      <w:marTop w:val="0"/>
      <w:marBottom w:val="0"/>
      <w:divBdr>
        <w:top w:val="none" w:sz="0" w:space="0" w:color="auto"/>
        <w:left w:val="none" w:sz="0" w:space="0" w:color="auto"/>
        <w:bottom w:val="none" w:sz="0" w:space="0" w:color="auto"/>
        <w:right w:val="none" w:sz="0" w:space="0" w:color="auto"/>
      </w:divBdr>
    </w:div>
    <w:div w:id="2077629971">
      <w:bodyDiv w:val="1"/>
      <w:marLeft w:val="0"/>
      <w:marRight w:val="0"/>
      <w:marTop w:val="0"/>
      <w:marBottom w:val="0"/>
      <w:divBdr>
        <w:top w:val="none" w:sz="0" w:space="0" w:color="auto"/>
        <w:left w:val="none" w:sz="0" w:space="0" w:color="auto"/>
        <w:bottom w:val="none" w:sz="0" w:space="0" w:color="auto"/>
        <w:right w:val="none" w:sz="0" w:space="0" w:color="auto"/>
      </w:divBdr>
    </w:div>
    <w:div w:id="2078164315">
      <w:bodyDiv w:val="1"/>
      <w:marLeft w:val="0"/>
      <w:marRight w:val="0"/>
      <w:marTop w:val="0"/>
      <w:marBottom w:val="0"/>
      <w:divBdr>
        <w:top w:val="none" w:sz="0" w:space="0" w:color="auto"/>
        <w:left w:val="none" w:sz="0" w:space="0" w:color="auto"/>
        <w:bottom w:val="none" w:sz="0" w:space="0" w:color="auto"/>
        <w:right w:val="none" w:sz="0" w:space="0" w:color="auto"/>
      </w:divBdr>
    </w:div>
    <w:div w:id="2078549644">
      <w:bodyDiv w:val="1"/>
      <w:marLeft w:val="0"/>
      <w:marRight w:val="0"/>
      <w:marTop w:val="0"/>
      <w:marBottom w:val="0"/>
      <w:divBdr>
        <w:top w:val="none" w:sz="0" w:space="0" w:color="auto"/>
        <w:left w:val="none" w:sz="0" w:space="0" w:color="auto"/>
        <w:bottom w:val="none" w:sz="0" w:space="0" w:color="auto"/>
        <w:right w:val="none" w:sz="0" w:space="0" w:color="auto"/>
      </w:divBdr>
    </w:div>
    <w:div w:id="2080324735">
      <w:bodyDiv w:val="1"/>
      <w:marLeft w:val="0"/>
      <w:marRight w:val="0"/>
      <w:marTop w:val="0"/>
      <w:marBottom w:val="0"/>
      <w:divBdr>
        <w:top w:val="none" w:sz="0" w:space="0" w:color="auto"/>
        <w:left w:val="none" w:sz="0" w:space="0" w:color="auto"/>
        <w:bottom w:val="none" w:sz="0" w:space="0" w:color="auto"/>
        <w:right w:val="none" w:sz="0" w:space="0" w:color="auto"/>
      </w:divBdr>
    </w:div>
    <w:div w:id="2080587760">
      <w:bodyDiv w:val="1"/>
      <w:marLeft w:val="0"/>
      <w:marRight w:val="0"/>
      <w:marTop w:val="0"/>
      <w:marBottom w:val="0"/>
      <w:divBdr>
        <w:top w:val="none" w:sz="0" w:space="0" w:color="auto"/>
        <w:left w:val="none" w:sz="0" w:space="0" w:color="auto"/>
        <w:bottom w:val="none" w:sz="0" w:space="0" w:color="auto"/>
        <w:right w:val="none" w:sz="0" w:space="0" w:color="auto"/>
      </w:divBdr>
    </w:div>
    <w:div w:id="2080790412">
      <w:bodyDiv w:val="1"/>
      <w:marLeft w:val="0"/>
      <w:marRight w:val="0"/>
      <w:marTop w:val="0"/>
      <w:marBottom w:val="0"/>
      <w:divBdr>
        <w:top w:val="none" w:sz="0" w:space="0" w:color="auto"/>
        <w:left w:val="none" w:sz="0" w:space="0" w:color="auto"/>
        <w:bottom w:val="none" w:sz="0" w:space="0" w:color="auto"/>
        <w:right w:val="none" w:sz="0" w:space="0" w:color="auto"/>
      </w:divBdr>
    </w:div>
    <w:div w:id="2082294429">
      <w:bodyDiv w:val="1"/>
      <w:marLeft w:val="0"/>
      <w:marRight w:val="0"/>
      <w:marTop w:val="0"/>
      <w:marBottom w:val="0"/>
      <w:divBdr>
        <w:top w:val="none" w:sz="0" w:space="0" w:color="auto"/>
        <w:left w:val="none" w:sz="0" w:space="0" w:color="auto"/>
        <w:bottom w:val="none" w:sz="0" w:space="0" w:color="auto"/>
        <w:right w:val="none" w:sz="0" w:space="0" w:color="auto"/>
      </w:divBdr>
    </w:div>
    <w:div w:id="2085176203">
      <w:bodyDiv w:val="1"/>
      <w:marLeft w:val="0"/>
      <w:marRight w:val="0"/>
      <w:marTop w:val="0"/>
      <w:marBottom w:val="0"/>
      <w:divBdr>
        <w:top w:val="none" w:sz="0" w:space="0" w:color="auto"/>
        <w:left w:val="none" w:sz="0" w:space="0" w:color="auto"/>
        <w:bottom w:val="none" w:sz="0" w:space="0" w:color="auto"/>
        <w:right w:val="none" w:sz="0" w:space="0" w:color="auto"/>
      </w:divBdr>
    </w:div>
    <w:div w:id="2086948919">
      <w:bodyDiv w:val="1"/>
      <w:marLeft w:val="0"/>
      <w:marRight w:val="0"/>
      <w:marTop w:val="0"/>
      <w:marBottom w:val="0"/>
      <w:divBdr>
        <w:top w:val="none" w:sz="0" w:space="0" w:color="auto"/>
        <w:left w:val="none" w:sz="0" w:space="0" w:color="auto"/>
        <w:bottom w:val="none" w:sz="0" w:space="0" w:color="auto"/>
        <w:right w:val="none" w:sz="0" w:space="0" w:color="auto"/>
      </w:divBdr>
    </w:div>
    <w:div w:id="2087847061">
      <w:bodyDiv w:val="1"/>
      <w:marLeft w:val="0"/>
      <w:marRight w:val="0"/>
      <w:marTop w:val="0"/>
      <w:marBottom w:val="0"/>
      <w:divBdr>
        <w:top w:val="none" w:sz="0" w:space="0" w:color="auto"/>
        <w:left w:val="none" w:sz="0" w:space="0" w:color="auto"/>
        <w:bottom w:val="none" w:sz="0" w:space="0" w:color="auto"/>
        <w:right w:val="none" w:sz="0" w:space="0" w:color="auto"/>
      </w:divBdr>
    </w:div>
    <w:div w:id="2092703363">
      <w:bodyDiv w:val="1"/>
      <w:marLeft w:val="0"/>
      <w:marRight w:val="0"/>
      <w:marTop w:val="0"/>
      <w:marBottom w:val="0"/>
      <w:divBdr>
        <w:top w:val="none" w:sz="0" w:space="0" w:color="auto"/>
        <w:left w:val="none" w:sz="0" w:space="0" w:color="auto"/>
        <w:bottom w:val="none" w:sz="0" w:space="0" w:color="auto"/>
        <w:right w:val="none" w:sz="0" w:space="0" w:color="auto"/>
      </w:divBdr>
    </w:div>
    <w:div w:id="2092894479">
      <w:bodyDiv w:val="1"/>
      <w:marLeft w:val="0"/>
      <w:marRight w:val="0"/>
      <w:marTop w:val="0"/>
      <w:marBottom w:val="0"/>
      <w:divBdr>
        <w:top w:val="none" w:sz="0" w:space="0" w:color="auto"/>
        <w:left w:val="none" w:sz="0" w:space="0" w:color="auto"/>
        <w:bottom w:val="none" w:sz="0" w:space="0" w:color="auto"/>
        <w:right w:val="none" w:sz="0" w:space="0" w:color="auto"/>
      </w:divBdr>
    </w:div>
    <w:div w:id="2093354974">
      <w:bodyDiv w:val="1"/>
      <w:marLeft w:val="0"/>
      <w:marRight w:val="0"/>
      <w:marTop w:val="0"/>
      <w:marBottom w:val="0"/>
      <w:divBdr>
        <w:top w:val="none" w:sz="0" w:space="0" w:color="auto"/>
        <w:left w:val="none" w:sz="0" w:space="0" w:color="auto"/>
        <w:bottom w:val="none" w:sz="0" w:space="0" w:color="auto"/>
        <w:right w:val="none" w:sz="0" w:space="0" w:color="auto"/>
      </w:divBdr>
    </w:div>
    <w:div w:id="2095011480">
      <w:bodyDiv w:val="1"/>
      <w:marLeft w:val="0"/>
      <w:marRight w:val="0"/>
      <w:marTop w:val="0"/>
      <w:marBottom w:val="0"/>
      <w:divBdr>
        <w:top w:val="none" w:sz="0" w:space="0" w:color="auto"/>
        <w:left w:val="none" w:sz="0" w:space="0" w:color="auto"/>
        <w:bottom w:val="none" w:sz="0" w:space="0" w:color="auto"/>
        <w:right w:val="none" w:sz="0" w:space="0" w:color="auto"/>
      </w:divBdr>
    </w:div>
    <w:div w:id="2098213606">
      <w:bodyDiv w:val="1"/>
      <w:marLeft w:val="0"/>
      <w:marRight w:val="0"/>
      <w:marTop w:val="0"/>
      <w:marBottom w:val="0"/>
      <w:divBdr>
        <w:top w:val="none" w:sz="0" w:space="0" w:color="auto"/>
        <w:left w:val="none" w:sz="0" w:space="0" w:color="auto"/>
        <w:bottom w:val="none" w:sz="0" w:space="0" w:color="auto"/>
        <w:right w:val="none" w:sz="0" w:space="0" w:color="auto"/>
      </w:divBdr>
    </w:div>
    <w:div w:id="2100248790">
      <w:bodyDiv w:val="1"/>
      <w:marLeft w:val="0"/>
      <w:marRight w:val="0"/>
      <w:marTop w:val="0"/>
      <w:marBottom w:val="0"/>
      <w:divBdr>
        <w:top w:val="none" w:sz="0" w:space="0" w:color="auto"/>
        <w:left w:val="none" w:sz="0" w:space="0" w:color="auto"/>
        <w:bottom w:val="none" w:sz="0" w:space="0" w:color="auto"/>
        <w:right w:val="none" w:sz="0" w:space="0" w:color="auto"/>
      </w:divBdr>
    </w:div>
    <w:div w:id="2100786207">
      <w:bodyDiv w:val="1"/>
      <w:marLeft w:val="0"/>
      <w:marRight w:val="0"/>
      <w:marTop w:val="0"/>
      <w:marBottom w:val="0"/>
      <w:divBdr>
        <w:top w:val="none" w:sz="0" w:space="0" w:color="auto"/>
        <w:left w:val="none" w:sz="0" w:space="0" w:color="auto"/>
        <w:bottom w:val="none" w:sz="0" w:space="0" w:color="auto"/>
        <w:right w:val="none" w:sz="0" w:space="0" w:color="auto"/>
      </w:divBdr>
    </w:div>
    <w:div w:id="2105107672">
      <w:bodyDiv w:val="1"/>
      <w:marLeft w:val="0"/>
      <w:marRight w:val="0"/>
      <w:marTop w:val="0"/>
      <w:marBottom w:val="0"/>
      <w:divBdr>
        <w:top w:val="none" w:sz="0" w:space="0" w:color="auto"/>
        <w:left w:val="none" w:sz="0" w:space="0" w:color="auto"/>
        <w:bottom w:val="none" w:sz="0" w:space="0" w:color="auto"/>
        <w:right w:val="none" w:sz="0" w:space="0" w:color="auto"/>
      </w:divBdr>
    </w:div>
    <w:div w:id="2105808879">
      <w:bodyDiv w:val="1"/>
      <w:marLeft w:val="0"/>
      <w:marRight w:val="0"/>
      <w:marTop w:val="0"/>
      <w:marBottom w:val="0"/>
      <w:divBdr>
        <w:top w:val="none" w:sz="0" w:space="0" w:color="auto"/>
        <w:left w:val="none" w:sz="0" w:space="0" w:color="auto"/>
        <w:bottom w:val="none" w:sz="0" w:space="0" w:color="auto"/>
        <w:right w:val="none" w:sz="0" w:space="0" w:color="auto"/>
      </w:divBdr>
    </w:div>
    <w:div w:id="2105879547">
      <w:bodyDiv w:val="1"/>
      <w:marLeft w:val="0"/>
      <w:marRight w:val="0"/>
      <w:marTop w:val="0"/>
      <w:marBottom w:val="0"/>
      <w:divBdr>
        <w:top w:val="none" w:sz="0" w:space="0" w:color="auto"/>
        <w:left w:val="none" w:sz="0" w:space="0" w:color="auto"/>
        <w:bottom w:val="none" w:sz="0" w:space="0" w:color="auto"/>
        <w:right w:val="none" w:sz="0" w:space="0" w:color="auto"/>
      </w:divBdr>
    </w:div>
    <w:div w:id="2106264864">
      <w:bodyDiv w:val="1"/>
      <w:marLeft w:val="0"/>
      <w:marRight w:val="0"/>
      <w:marTop w:val="0"/>
      <w:marBottom w:val="0"/>
      <w:divBdr>
        <w:top w:val="none" w:sz="0" w:space="0" w:color="auto"/>
        <w:left w:val="none" w:sz="0" w:space="0" w:color="auto"/>
        <w:bottom w:val="none" w:sz="0" w:space="0" w:color="auto"/>
        <w:right w:val="none" w:sz="0" w:space="0" w:color="auto"/>
      </w:divBdr>
    </w:div>
    <w:div w:id="2107312251">
      <w:bodyDiv w:val="1"/>
      <w:marLeft w:val="0"/>
      <w:marRight w:val="0"/>
      <w:marTop w:val="0"/>
      <w:marBottom w:val="0"/>
      <w:divBdr>
        <w:top w:val="none" w:sz="0" w:space="0" w:color="auto"/>
        <w:left w:val="none" w:sz="0" w:space="0" w:color="auto"/>
        <w:bottom w:val="none" w:sz="0" w:space="0" w:color="auto"/>
        <w:right w:val="none" w:sz="0" w:space="0" w:color="auto"/>
      </w:divBdr>
    </w:div>
    <w:div w:id="2108229782">
      <w:bodyDiv w:val="1"/>
      <w:marLeft w:val="0"/>
      <w:marRight w:val="0"/>
      <w:marTop w:val="0"/>
      <w:marBottom w:val="0"/>
      <w:divBdr>
        <w:top w:val="none" w:sz="0" w:space="0" w:color="auto"/>
        <w:left w:val="none" w:sz="0" w:space="0" w:color="auto"/>
        <w:bottom w:val="none" w:sz="0" w:space="0" w:color="auto"/>
        <w:right w:val="none" w:sz="0" w:space="0" w:color="auto"/>
      </w:divBdr>
    </w:div>
    <w:div w:id="2108623040">
      <w:bodyDiv w:val="1"/>
      <w:marLeft w:val="0"/>
      <w:marRight w:val="0"/>
      <w:marTop w:val="0"/>
      <w:marBottom w:val="0"/>
      <w:divBdr>
        <w:top w:val="none" w:sz="0" w:space="0" w:color="auto"/>
        <w:left w:val="none" w:sz="0" w:space="0" w:color="auto"/>
        <w:bottom w:val="none" w:sz="0" w:space="0" w:color="auto"/>
        <w:right w:val="none" w:sz="0" w:space="0" w:color="auto"/>
      </w:divBdr>
    </w:div>
    <w:div w:id="2108886058">
      <w:bodyDiv w:val="1"/>
      <w:marLeft w:val="0"/>
      <w:marRight w:val="0"/>
      <w:marTop w:val="0"/>
      <w:marBottom w:val="0"/>
      <w:divBdr>
        <w:top w:val="none" w:sz="0" w:space="0" w:color="auto"/>
        <w:left w:val="none" w:sz="0" w:space="0" w:color="auto"/>
        <w:bottom w:val="none" w:sz="0" w:space="0" w:color="auto"/>
        <w:right w:val="none" w:sz="0" w:space="0" w:color="auto"/>
      </w:divBdr>
    </w:div>
    <w:div w:id="2109084023">
      <w:bodyDiv w:val="1"/>
      <w:marLeft w:val="0"/>
      <w:marRight w:val="0"/>
      <w:marTop w:val="0"/>
      <w:marBottom w:val="0"/>
      <w:divBdr>
        <w:top w:val="none" w:sz="0" w:space="0" w:color="auto"/>
        <w:left w:val="none" w:sz="0" w:space="0" w:color="auto"/>
        <w:bottom w:val="none" w:sz="0" w:space="0" w:color="auto"/>
        <w:right w:val="none" w:sz="0" w:space="0" w:color="auto"/>
      </w:divBdr>
    </w:div>
    <w:div w:id="2113276827">
      <w:bodyDiv w:val="1"/>
      <w:marLeft w:val="0"/>
      <w:marRight w:val="0"/>
      <w:marTop w:val="0"/>
      <w:marBottom w:val="0"/>
      <w:divBdr>
        <w:top w:val="none" w:sz="0" w:space="0" w:color="auto"/>
        <w:left w:val="none" w:sz="0" w:space="0" w:color="auto"/>
        <w:bottom w:val="none" w:sz="0" w:space="0" w:color="auto"/>
        <w:right w:val="none" w:sz="0" w:space="0" w:color="auto"/>
      </w:divBdr>
    </w:div>
    <w:div w:id="2113819554">
      <w:bodyDiv w:val="1"/>
      <w:marLeft w:val="0"/>
      <w:marRight w:val="0"/>
      <w:marTop w:val="0"/>
      <w:marBottom w:val="0"/>
      <w:divBdr>
        <w:top w:val="none" w:sz="0" w:space="0" w:color="auto"/>
        <w:left w:val="none" w:sz="0" w:space="0" w:color="auto"/>
        <w:bottom w:val="none" w:sz="0" w:space="0" w:color="auto"/>
        <w:right w:val="none" w:sz="0" w:space="0" w:color="auto"/>
      </w:divBdr>
    </w:div>
    <w:div w:id="2114325593">
      <w:bodyDiv w:val="1"/>
      <w:marLeft w:val="0"/>
      <w:marRight w:val="0"/>
      <w:marTop w:val="0"/>
      <w:marBottom w:val="0"/>
      <w:divBdr>
        <w:top w:val="none" w:sz="0" w:space="0" w:color="auto"/>
        <w:left w:val="none" w:sz="0" w:space="0" w:color="auto"/>
        <w:bottom w:val="none" w:sz="0" w:space="0" w:color="auto"/>
        <w:right w:val="none" w:sz="0" w:space="0" w:color="auto"/>
      </w:divBdr>
    </w:div>
    <w:div w:id="2116973226">
      <w:bodyDiv w:val="1"/>
      <w:marLeft w:val="0"/>
      <w:marRight w:val="0"/>
      <w:marTop w:val="0"/>
      <w:marBottom w:val="0"/>
      <w:divBdr>
        <w:top w:val="none" w:sz="0" w:space="0" w:color="auto"/>
        <w:left w:val="none" w:sz="0" w:space="0" w:color="auto"/>
        <w:bottom w:val="none" w:sz="0" w:space="0" w:color="auto"/>
        <w:right w:val="none" w:sz="0" w:space="0" w:color="auto"/>
      </w:divBdr>
    </w:div>
    <w:div w:id="2118209941">
      <w:bodyDiv w:val="1"/>
      <w:marLeft w:val="0"/>
      <w:marRight w:val="0"/>
      <w:marTop w:val="0"/>
      <w:marBottom w:val="0"/>
      <w:divBdr>
        <w:top w:val="none" w:sz="0" w:space="0" w:color="auto"/>
        <w:left w:val="none" w:sz="0" w:space="0" w:color="auto"/>
        <w:bottom w:val="none" w:sz="0" w:space="0" w:color="auto"/>
        <w:right w:val="none" w:sz="0" w:space="0" w:color="auto"/>
      </w:divBdr>
    </w:div>
    <w:div w:id="2119641061">
      <w:bodyDiv w:val="1"/>
      <w:marLeft w:val="0"/>
      <w:marRight w:val="0"/>
      <w:marTop w:val="0"/>
      <w:marBottom w:val="0"/>
      <w:divBdr>
        <w:top w:val="none" w:sz="0" w:space="0" w:color="auto"/>
        <w:left w:val="none" w:sz="0" w:space="0" w:color="auto"/>
        <w:bottom w:val="none" w:sz="0" w:space="0" w:color="auto"/>
        <w:right w:val="none" w:sz="0" w:space="0" w:color="auto"/>
      </w:divBdr>
    </w:div>
    <w:div w:id="2119907949">
      <w:bodyDiv w:val="1"/>
      <w:marLeft w:val="0"/>
      <w:marRight w:val="0"/>
      <w:marTop w:val="0"/>
      <w:marBottom w:val="0"/>
      <w:divBdr>
        <w:top w:val="none" w:sz="0" w:space="0" w:color="auto"/>
        <w:left w:val="none" w:sz="0" w:space="0" w:color="auto"/>
        <w:bottom w:val="none" w:sz="0" w:space="0" w:color="auto"/>
        <w:right w:val="none" w:sz="0" w:space="0" w:color="auto"/>
      </w:divBdr>
    </w:div>
    <w:div w:id="2123104835">
      <w:bodyDiv w:val="1"/>
      <w:marLeft w:val="0"/>
      <w:marRight w:val="0"/>
      <w:marTop w:val="0"/>
      <w:marBottom w:val="0"/>
      <w:divBdr>
        <w:top w:val="none" w:sz="0" w:space="0" w:color="auto"/>
        <w:left w:val="none" w:sz="0" w:space="0" w:color="auto"/>
        <w:bottom w:val="none" w:sz="0" w:space="0" w:color="auto"/>
        <w:right w:val="none" w:sz="0" w:space="0" w:color="auto"/>
      </w:divBdr>
    </w:div>
    <w:div w:id="2123723650">
      <w:bodyDiv w:val="1"/>
      <w:marLeft w:val="0"/>
      <w:marRight w:val="0"/>
      <w:marTop w:val="0"/>
      <w:marBottom w:val="0"/>
      <w:divBdr>
        <w:top w:val="none" w:sz="0" w:space="0" w:color="auto"/>
        <w:left w:val="none" w:sz="0" w:space="0" w:color="auto"/>
        <w:bottom w:val="none" w:sz="0" w:space="0" w:color="auto"/>
        <w:right w:val="none" w:sz="0" w:space="0" w:color="auto"/>
      </w:divBdr>
    </w:div>
    <w:div w:id="2124840021">
      <w:bodyDiv w:val="1"/>
      <w:marLeft w:val="0"/>
      <w:marRight w:val="0"/>
      <w:marTop w:val="0"/>
      <w:marBottom w:val="0"/>
      <w:divBdr>
        <w:top w:val="none" w:sz="0" w:space="0" w:color="auto"/>
        <w:left w:val="none" w:sz="0" w:space="0" w:color="auto"/>
        <w:bottom w:val="none" w:sz="0" w:space="0" w:color="auto"/>
        <w:right w:val="none" w:sz="0" w:space="0" w:color="auto"/>
      </w:divBdr>
    </w:div>
    <w:div w:id="2126843056">
      <w:bodyDiv w:val="1"/>
      <w:marLeft w:val="0"/>
      <w:marRight w:val="0"/>
      <w:marTop w:val="0"/>
      <w:marBottom w:val="0"/>
      <w:divBdr>
        <w:top w:val="none" w:sz="0" w:space="0" w:color="auto"/>
        <w:left w:val="none" w:sz="0" w:space="0" w:color="auto"/>
        <w:bottom w:val="none" w:sz="0" w:space="0" w:color="auto"/>
        <w:right w:val="none" w:sz="0" w:space="0" w:color="auto"/>
      </w:divBdr>
    </w:div>
    <w:div w:id="2127461194">
      <w:bodyDiv w:val="1"/>
      <w:marLeft w:val="0"/>
      <w:marRight w:val="0"/>
      <w:marTop w:val="0"/>
      <w:marBottom w:val="0"/>
      <w:divBdr>
        <w:top w:val="none" w:sz="0" w:space="0" w:color="auto"/>
        <w:left w:val="none" w:sz="0" w:space="0" w:color="auto"/>
        <w:bottom w:val="none" w:sz="0" w:space="0" w:color="auto"/>
        <w:right w:val="none" w:sz="0" w:space="0" w:color="auto"/>
      </w:divBdr>
    </w:div>
    <w:div w:id="2128305106">
      <w:bodyDiv w:val="1"/>
      <w:marLeft w:val="0"/>
      <w:marRight w:val="0"/>
      <w:marTop w:val="0"/>
      <w:marBottom w:val="0"/>
      <w:divBdr>
        <w:top w:val="none" w:sz="0" w:space="0" w:color="auto"/>
        <w:left w:val="none" w:sz="0" w:space="0" w:color="auto"/>
        <w:bottom w:val="none" w:sz="0" w:space="0" w:color="auto"/>
        <w:right w:val="none" w:sz="0" w:space="0" w:color="auto"/>
      </w:divBdr>
    </w:div>
    <w:div w:id="2132355796">
      <w:bodyDiv w:val="1"/>
      <w:marLeft w:val="0"/>
      <w:marRight w:val="0"/>
      <w:marTop w:val="0"/>
      <w:marBottom w:val="0"/>
      <w:divBdr>
        <w:top w:val="none" w:sz="0" w:space="0" w:color="auto"/>
        <w:left w:val="none" w:sz="0" w:space="0" w:color="auto"/>
        <w:bottom w:val="none" w:sz="0" w:space="0" w:color="auto"/>
        <w:right w:val="none" w:sz="0" w:space="0" w:color="auto"/>
      </w:divBdr>
    </w:div>
    <w:div w:id="2132749802">
      <w:bodyDiv w:val="1"/>
      <w:marLeft w:val="0"/>
      <w:marRight w:val="0"/>
      <w:marTop w:val="0"/>
      <w:marBottom w:val="0"/>
      <w:divBdr>
        <w:top w:val="none" w:sz="0" w:space="0" w:color="auto"/>
        <w:left w:val="none" w:sz="0" w:space="0" w:color="auto"/>
        <w:bottom w:val="none" w:sz="0" w:space="0" w:color="auto"/>
        <w:right w:val="none" w:sz="0" w:space="0" w:color="auto"/>
      </w:divBdr>
    </w:div>
    <w:div w:id="2134708051">
      <w:bodyDiv w:val="1"/>
      <w:marLeft w:val="0"/>
      <w:marRight w:val="0"/>
      <w:marTop w:val="0"/>
      <w:marBottom w:val="0"/>
      <w:divBdr>
        <w:top w:val="none" w:sz="0" w:space="0" w:color="auto"/>
        <w:left w:val="none" w:sz="0" w:space="0" w:color="auto"/>
        <w:bottom w:val="none" w:sz="0" w:space="0" w:color="auto"/>
        <w:right w:val="none" w:sz="0" w:space="0" w:color="auto"/>
      </w:divBdr>
    </w:div>
    <w:div w:id="2135060006">
      <w:bodyDiv w:val="1"/>
      <w:marLeft w:val="0"/>
      <w:marRight w:val="0"/>
      <w:marTop w:val="0"/>
      <w:marBottom w:val="0"/>
      <w:divBdr>
        <w:top w:val="none" w:sz="0" w:space="0" w:color="auto"/>
        <w:left w:val="none" w:sz="0" w:space="0" w:color="auto"/>
        <w:bottom w:val="none" w:sz="0" w:space="0" w:color="auto"/>
        <w:right w:val="none" w:sz="0" w:space="0" w:color="auto"/>
      </w:divBdr>
    </w:div>
    <w:div w:id="2138837407">
      <w:bodyDiv w:val="1"/>
      <w:marLeft w:val="0"/>
      <w:marRight w:val="0"/>
      <w:marTop w:val="0"/>
      <w:marBottom w:val="0"/>
      <w:divBdr>
        <w:top w:val="none" w:sz="0" w:space="0" w:color="auto"/>
        <w:left w:val="none" w:sz="0" w:space="0" w:color="auto"/>
        <w:bottom w:val="none" w:sz="0" w:space="0" w:color="auto"/>
        <w:right w:val="none" w:sz="0" w:space="0" w:color="auto"/>
      </w:divBdr>
    </w:div>
    <w:div w:id="2141217088">
      <w:bodyDiv w:val="1"/>
      <w:marLeft w:val="0"/>
      <w:marRight w:val="0"/>
      <w:marTop w:val="0"/>
      <w:marBottom w:val="0"/>
      <w:divBdr>
        <w:top w:val="none" w:sz="0" w:space="0" w:color="auto"/>
        <w:left w:val="none" w:sz="0" w:space="0" w:color="auto"/>
        <w:bottom w:val="none" w:sz="0" w:space="0" w:color="auto"/>
        <w:right w:val="none" w:sz="0" w:space="0" w:color="auto"/>
      </w:divBdr>
    </w:div>
    <w:div w:id="2142530879">
      <w:bodyDiv w:val="1"/>
      <w:marLeft w:val="0"/>
      <w:marRight w:val="0"/>
      <w:marTop w:val="0"/>
      <w:marBottom w:val="0"/>
      <w:divBdr>
        <w:top w:val="none" w:sz="0" w:space="0" w:color="auto"/>
        <w:left w:val="none" w:sz="0" w:space="0" w:color="auto"/>
        <w:bottom w:val="none" w:sz="0" w:space="0" w:color="auto"/>
        <w:right w:val="none" w:sz="0" w:space="0" w:color="auto"/>
      </w:divBdr>
    </w:div>
    <w:div w:id="2143300369">
      <w:bodyDiv w:val="1"/>
      <w:marLeft w:val="0"/>
      <w:marRight w:val="0"/>
      <w:marTop w:val="0"/>
      <w:marBottom w:val="0"/>
      <w:divBdr>
        <w:top w:val="none" w:sz="0" w:space="0" w:color="auto"/>
        <w:left w:val="none" w:sz="0" w:space="0" w:color="auto"/>
        <w:bottom w:val="none" w:sz="0" w:space="0" w:color="auto"/>
        <w:right w:val="none" w:sz="0" w:space="0" w:color="auto"/>
      </w:divBdr>
    </w:div>
    <w:div w:id="214422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3.xml"/><Relationship Id="rId26" Type="http://schemas.openxmlformats.org/officeDocument/2006/relationships/diagramLayout" Target="diagrams/layout1.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diagramData" Target="diagrams/data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ncr.fi.cr" TargetMode="External"/><Relationship Id="rId20" Type="http://schemas.openxmlformats.org/officeDocument/2006/relationships/header" Target="header4.xml"/><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1.xm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7.xml"/><Relationship Id="rId28" Type="http://schemas.openxmlformats.org/officeDocument/2006/relationships/diagramColors" Target="diagrams/colors1.xm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6.xml"/><Relationship Id="rId27" Type="http://schemas.openxmlformats.org/officeDocument/2006/relationships/diagramQuickStyle" Target="diagrams/quickStyle1.xml"/><Relationship Id="rId30" Type="http://schemas.openxmlformats.org/officeDocument/2006/relationships/header" Target="header8.xml"/><Relationship Id="rId8"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https://bnficr-my.sharepoint.com/personal/ccalvoc_bncr_fi_cr/Documents/2019/Nota%2039%20SUGEF/Dic19/Datos%20VaR.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600">
                <a:solidFill>
                  <a:srgbClr val="133D8D"/>
                </a:solidFill>
                <a:latin typeface="Garamond" pitchFamily="18" charset="0"/>
                <a:cs typeface="Arial" pitchFamily="34" charset="0"/>
              </a:defRPr>
            </a:pPr>
            <a:r>
              <a:rPr lang="es-CR"/>
              <a:t>VaR de la cartera</a:t>
            </a:r>
            <a:r>
              <a:rPr lang="es-CR" baseline="0"/>
              <a:t> de crédito del BNCR </a:t>
            </a:r>
            <a:endParaRPr lang="es-CR"/>
          </a:p>
        </c:rich>
      </c:tx>
      <c:layout>
        <c:manualLayout>
          <c:xMode val="edge"/>
          <c:yMode val="edge"/>
          <c:x val="0.11128062117235347"/>
          <c:y val="1.6834354039078439E-3"/>
        </c:manualLayout>
      </c:layout>
      <c:overlay val="0"/>
    </c:title>
    <c:autoTitleDeleted val="0"/>
    <c:plotArea>
      <c:layout>
        <c:manualLayout>
          <c:layoutTarget val="inner"/>
          <c:xMode val="edge"/>
          <c:yMode val="edge"/>
          <c:x val="4.5422179140355942E-2"/>
          <c:y val="0.11131822158593813"/>
          <c:w val="0.87503141012019414"/>
          <c:h val="0.60514015833015622"/>
        </c:manualLayout>
      </c:layout>
      <c:lineChart>
        <c:grouping val="standard"/>
        <c:varyColors val="0"/>
        <c:ser>
          <c:idx val="0"/>
          <c:order val="0"/>
          <c:tx>
            <c:strRef>
              <c:f>'VaR total_Moneda'!$B$2</c:f>
              <c:strCache>
                <c:ptCount val="1"/>
                <c:pt idx="0">
                  <c:v>Consolidado</c:v>
                </c:pt>
              </c:strCache>
            </c:strRef>
          </c:tx>
          <c:spPr>
            <a:ln w="34925">
              <a:solidFill>
                <a:srgbClr val="133D8D"/>
              </a:solidFill>
            </a:ln>
            <a:effectLst>
              <a:outerShdw blurRad="50800" dist="38100" dir="2700000" algn="tl" rotWithShape="0">
                <a:schemeClr val="tx1">
                  <a:alpha val="40000"/>
                </a:schemeClr>
              </a:outerShdw>
            </a:effectLst>
          </c:spPr>
          <c:marker>
            <c:symbol val="none"/>
          </c:marker>
          <c:dLbls>
            <c:dLbl>
              <c:idx val="0"/>
              <c:layout>
                <c:manualLayout>
                  <c:x val="-4.9999999999999989E-2"/>
                  <c:y val="-1.862054165301286E-2"/>
                </c:manualLayout>
              </c:layout>
              <c:spPr/>
              <c:txPr>
                <a:bodyPr/>
                <a:lstStyle/>
                <a:p>
                  <a:pPr>
                    <a:defRPr sz="1100" b="1"/>
                  </a:pPr>
                  <a:endParaRPr lang="es-CR"/>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8AC-4045-8F3A-C21DFFEACCB0}"/>
                </c:ext>
                <c:ext xmlns:c15="http://schemas.microsoft.com/office/drawing/2012/chart" uri="{CE6537A1-D6FC-4f65-9D91-7224C49458BB}"/>
              </c:extLst>
            </c:dLbl>
            <c:dLbl>
              <c:idx val="12"/>
              <c:layout>
                <c:manualLayout>
                  <c:x val="0"/>
                  <c:y val="7.7419154304942126E-3"/>
                </c:manualLayout>
              </c:layout>
              <c:spPr/>
              <c:txPr>
                <a:bodyPr/>
                <a:lstStyle/>
                <a:p>
                  <a:pPr>
                    <a:defRPr sz="1100" b="1"/>
                  </a:pPr>
                  <a:endParaRPr lang="es-CR"/>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8AC-4045-8F3A-C21DFFEACCB0}"/>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'VaR total_Moneda'!$A$81:$A$93</c:f>
              <c:numCache>
                <c:formatCode>mmm\-yy</c:formatCode>
                <c:ptCount val="13"/>
                <c:pt idx="0">
                  <c:v>43435</c:v>
                </c:pt>
                <c:pt idx="1">
                  <c:v>43466</c:v>
                </c:pt>
                <c:pt idx="2">
                  <c:v>43497</c:v>
                </c:pt>
                <c:pt idx="3">
                  <c:v>43525</c:v>
                </c:pt>
                <c:pt idx="4">
                  <c:v>43556</c:v>
                </c:pt>
                <c:pt idx="5">
                  <c:v>43586</c:v>
                </c:pt>
                <c:pt idx="6">
                  <c:v>43617</c:v>
                </c:pt>
                <c:pt idx="7">
                  <c:v>43647</c:v>
                </c:pt>
                <c:pt idx="8">
                  <c:v>43678</c:v>
                </c:pt>
                <c:pt idx="9">
                  <c:v>43709</c:v>
                </c:pt>
                <c:pt idx="10">
                  <c:v>43739</c:v>
                </c:pt>
                <c:pt idx="11">
                  <c:v>43770</c:v>
                </c:pt>
                <c:pt idx="12">
                  <c:v>43800</c:v>
                </c:pt>
              </c:numCache>
            </c:numRef>
          </c:cat>
          <c:val>
            <c:numRef>
              <c:f>'VaR total_Moneda'!$B$81:$B$93</c:f>
              <c:numCache>
                <c:formatCode>0.00%</c:formatCode>
                <c:ptCount val="13"/>
                <c:pt idx="0">
                  <c:v>3.0911999999999999E-2</c:v>
                </c:pt>
                <c:pt idx="1">
                  <c:v>2.9135000000000001E-2</c:v>
                </c:pt>
                <c:pt idx="2">
                  <c:v>2.7376000000000001E-2</c:v>
                </c:pt>
                <c:pt idx="3">
                  <c:v>2.7630999999999999E-2</c:v>
                </c:pt>
                <c:pt idx="4">
                  <c:v>3.2488000000000003E-2</c:v>
                </c:pt>
                <c:pt idx="5">
                  <c:v>3.4471000000000002E-2</c:v>
                </c:pt>
                <c:pt idx="6">
                  <c:v>3.6892000000000001E-2</c:v>
                </c:pt>
                <c:pt idx="7">
                  <c:v>3.4951999999999997E-2</c:v>
                </c:pt>
                <c:pt idx="8">
                  <c:v>3.6900000000000002E-2</c:v>
                </c:pt>
                <c:pt idx="9">
                  <c:v>3.5902999999999997E-2</c:v>
                </c:pt>
                <c:pt idx="10">
                  <c:v>3.6296000000000002E-2</c:v>
                </c:pt>
                <c:pt idx="11">
                  <c:v>3.8249999999999999E-2</c:v>
                </c:pt>
                <c:pt idx="12">
                  <c:v>3.5078999999999999E-2</c:v>
                </c:pt>
              </c:numCache>
            </c:numRef>
          </c:val>
          <c:smooth val="0"/>
          <c:extLst xmlns:c16r2="http://schemas.microsoft.com/office/drawing/2015/06/chart">
            <c:ext xmlns:c16="http://schemas.microsoft.com/office/drawing/2014/chart" uri="{C3380CC4-5D6E-409C-BE32-E72D297353CC}">
              <c16:uniqueId val="{00000002-88AC-4045-8F3A-C21DFFEACCB0}"/>
            </c:ext>
          </c:extLst>
        </c:ser>
        <c:ser>
          <c:idx val="1"/>
          <c:order val="1"/>
          <c:tx>
            <c:strRef>
              <c:f>'VaR total_Moneda'!$C$2</c:f>
              <c:strCache>
                <c:ptCount val="1"/>
                <c:pt idx="0">
                  <c:v>Colones</c:v>
                </c:pt>
              </c:strCache>
            </c:strRef>
          </c:tx>
          <c:marker>
            <c:symbol val="none"/>
          </c:marker>
          <c:dLbls>
            <c:dLbl>
              <c:idx val="0"/>
              <c:layout>
                <c:manualLayout>
                  <c:x val="-5.2777777777777778E-2"/>
                  <c:y val="-4.29569996828900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8AC-4045-8F3A-C21DFFEACCB0}"/>
                </c:ext>
                <c:ext xmlns:c15="http://schemas.microsoft.com/office/drawing/2012/chart" uri="{CE6537A1-D6FC-4f65-9D91-7224C49458BB}"/>
              </c:extLst>
            </c:dLbl>
            <c:dLbl>
              <c:idx val="12"/>
              <c:layout>
                <c:manualLayout>
                  <c:x val="0"/>
                  <c:y val="-4.03761407611368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8AC-4045-8F3A-C21DFFEACCB0}"/>
                </c:ext>
                <c:ext xmlns:c15="http://schemas.microsoft.com/office/drawing/2012/chart" uri="{CE6537A1-D6FC-4f65-9D91-7224C49458BB}"/>
              </c:extLst>
            </c:dLbl>
            <c:spPr>
              <a:noFill/>
              <a:ln>
                <a:noFill/>
              </a:ln>
              <a:effectLst/>
            </c:spPr>
            <c:txPr>
              <a:bodyPr/>
              <a:lstStyle/>
              <a:p>
                <a:pPr algn="ctr" rtl="0">
                  <a:defRPr lang="es-CR" sz="1100" b="1" i="0" u="none" strike="noStrike" kern="1200" baseline="0">
                    <a:solidFill>
                      <a:sysClr val="windowText" lastClr="000000"/>
                    </a:solidFill>
                    <a:latin typeface="+mn-lt"/>
                    <a:ea typeface="+mn-ea"/>
                    <a:cs typeface="+mn-cs"/>
                  </a:defRPr>
                </a:pPr>
                <a:endParaRPr lang="es-C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'VaR total_Moneda'!$A$81:$A$93</c:f>
              <c:numCache>
                <c:formatCode>mmm\-yy</c:formatCode>
                <c:ptCount val="13"/>
                <c:pt idx="0">
                  <c:v>43435</c:v>
                </c:pt>
                <c:pt idx="1">
                  <c:v>43466</c:v>
                </c:pt>
                <c:pt idx="2">
                  <c:v>43497</c:v>
                </c:pt>
                <c:pt idx="3">
                  <c:v>43525</c:v>
                </c:pt>
                <c:pt idx="4">
                  <c:v>43556</c:v>
                </c:pt>
                <c:pt idx="5">
                  <c:v>43586</c:v>
                </c:pt>
                <c:pt idx="6">
                  <c:v>43617</c:v>
                </c:pt>
                <c:pt idx="7">
                  <c:v>43647</c:v>
                </c:pt>
                <c:pt idx="8">
                  <c:v>43678</c:v>
                </c:pt>
                <c:pt idx="9">
                  <c:v>43709</c:v>
                </c:pt>
                <c:pt idx="10">
                  <c:v>43739</c:v>
                </c:pt>
                <c:pt idx="11">
                  <c:v>43770</c:v>
                </c:pt>
                <c:pt idx="12">
                  <c:v>43800</c:v>
                </c:pt>
              </c:numCache>
            </c:numRef>
          </c:cat>
          <c:val>
            <c:numRef>
              <c:f>'VaR total_Moneda'!$C$81:$C$93</c:f>
              <c:numCache>
                <c:formatCode>0.00%</c:formatCode>
                <c:ptCount val="13"/>
                <c:pt idx="0">
                  <c:v>3.3350999999999999E-2</c:v>
                </c:pt>
                <c:pt idx="1">
                  <c:v>3.1982999999999998E-2</c:v>
                </c:pt>
                <c:pt idx="2">
                  <c:v>3.0848E-2</c:v>
                </c:pt>
                <c:pt idx="3">
                  <c:v>3.0589999999999999E-2</c:v>
                </c:pt>
                <c:pt idx="4">
                  <c:v>3.5469000000000001E-2</c:v>
                </c:pt>
                <c:pt idx="5">
                  <c:v>3.7235999999999998E-2</c:v>
                </c:pt>
                <c:pt idx="6">
                  <c:v>3.9864999999999998E-2</c:v>
                </c:pt>
                <c:pt idx="7">
                  <c:v>3.6401000000000003E-2</c:v>
                </c:pt>
                <c:pt idx="8">
                  <c:v>3.7714999999999999E-2</c:v>
                </c:pt>
                <c:pt idx="9">
                  <c:v>3.7522E-2</c:v>
                </c:pt>
                <c:pt idx="10">
                  <c:v>3.8288000000000003E-2</c:v>
                </c:pt>
                <c:pt idx="11">
                  <c:v>4.0712999999999999E-2</c:v>
                </c:pt>
                <c:pt idx="12">
                  <c:v>3.6559000000000001E-2</c:v>
                </c:pt>
              </c:numCache>
            </c:numRef>
          </c:val>
          <c:smooth val="0"/>
          <c:extLst xmlns:c16r2="http://schemas.microsoft.com/office/drawing/2015/06/chart">
            <c:ext xmlns:c16="http://schemas.microsoft.com/office/drawing/2014/chart" uri="{C3380CC4-5D6E-409C-BE32-E72D297353CC}">
              <c16:uniqueId val="{00000005-88AC-4045-8F3A-C21DFFEACCB0}"/>
            </c:ext>
          </c:extLst>
        </c:ser>
        <c:ser>
          <c:idx val="2"/>
          <c:order val="2"/>
          <c:tx>
            <c:strRef>
              <c:f>'VaR total_Moneda'!$D$2</c:f>
              <c:strCache>
                <c:ptCount val="1"/>
                <c:pt idx="0">
                  <c:v>Dolares</c:v>
                </c:pt>
              </c:strCache>
            </c:strRef>
          </c:tx>
          <c:marker>
            <c:symbol val="none"/>
          </c:marker>
          <c:dLbls>
            <c:dLbl>
              <c:idx val="0"/>
              <c:layout>
                <c:manualLayout>
                  <c:x val="-5.8333770778652656E-2"/>
                  <c:y val="1.85177040970019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8AC-4045-8F3A-C21DFFEACCB0}"/>
                </c:ext>
                <c:ext xmlns:c15="http://schemas.microsoft.com/office/drawing/2012/chart" uri="{CE6537A1-D6FC-4f65-9D91-7224C49458BB}"/>
              </c:extLst>
            </c:dLbl>
            <c:dLbl>
              <c:idx val="12"/>
              <c:layout>
                <c:manualLayout>
                  <c:x val="-1.1111111111111112E-2"/>
                  <c:y val="5.78304185554662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8AC-4045-8F3A-C21DFFEACCB0}"/>
                </c:ext>
                <c:ext xmlns:c15="http://schemas.microsoft.com/office/drawing/2012/chart" uri="{CE6537A1-D6FC-4f65-9D91-7224C49458BB}"/>
              </c:extLst>
            </c:dLbl>
            <c:spPr>
              <a:noFill/>
              <a:ln>
                <a:noFill/>
              </a:ln>
              <a:effectLst/>
            </c:spPr>
            <c:txPr>
              <a:bodyPr/>
              <a:lstStyle/>
              <a:p>
                <a:pPr algn="ctr" rtl="0">
                  <a:defRPr lang="es-CR" sz="1100" b="1" i="0" u="none" strike="noStrike" kern="1200" baseline="0">
                    <a:solidFill>
                      <a:sysClr val="windowText" lastClr="000000"/>
                    </a:solidFill>
                    <a:latin typeface="+mn-lt"/>
                    <a:ea typeface="+mn-ea"/>
                    <a:cs typeface="+mn-cs"/>
                  </a:defRPr>
                </a:pPr>
                <a:endParaRPr lang="es-C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'VaR total_Moneda'!$A$81:$A$93</c:f>
              <c:numCache>
                <c:formatCode>mmm\-yy</c:formatCode>
                <c:ptCount val="13"/>
                <c:pt idx="0">
                  <c:v>43435</c:v>
                </c:pt>
                <c:pt idx="1">
                  <c:v>43466</c:v>
                </c:pt>
                <c:pt idx="2">
                  <c:v>43497</c:v>
                </c:pt>
                <c:pt idx="3">
                  <c:v>43525</c:v>
                </c:pt>
                <c:pt idx="4">
                  <c:v>43556</c:v>
                </c:pt>
                <c:pt idx="5">
                  <c:v>43586</c:v>
                </c:pt>
                <c:pt idx="6">
                  <c:v>43617</c:v>
                </c:pt>
                <c:pt idx="7">
                  <c:v>43647</c:v>
                </c:pt>
                <c:pt idx="8">
                  <c:v>43678</c:v>
                </c:pt>
                <c:pt idx="9">
                  <c:v>43709</c:v>
                </c:pt>
                <c:pt idx="10">
                  <c:v>43739</c:v>
                </c:pt>
                <c:pt idx="11">
                  <c:v>43770</c:v>
                </c:pt>
                <c:pt idx="12">
                  <c:v>43800</c:v>
                </c:pt>
              </c:numCache>
            </c:numRef>
          </c:cat>
          <c:val>
            <c:numRef>
              <c:f>'VaR total_Moneda'!$D$81:$D$93</c:f>
              <c:numCache>
                <c:formatCode>0.00%</c:formatCode>
                <c:ptCount val="13"/>
                <c:pt idx="0">
                  <c:v>2.9167999999999999E-2</c:v>
                </c:pt>
                <c:pt idx="1">
                  <c:v>2.6630999999999998E-2</c:v>
                </c:pt>
                <c:pt idx="2">
                  <c:v>2.3743E-2</c:v>
                </c:pt>
                <c:pt idx="3">
                  <c:v>2.3813999999999998E-2</c:v>
                </c:pt>
                <c:pt idx="4">
                  <c:v>3.0452E-2</c:v>
                </c:pt>
                <c:pt idx="5">
                  <c:v>3.2842000000000003E-2</c:v>
                </c:pt>
                <c:pt idx="6">
                  <c:v>3.5465999999999998E-2</c:v>
                </c:pt>
                <c:pt idx="7">
                  <c:v>3.6546000000000002E-2</c:v>
                </c:pt>
                <c:pt idx="8">
                  <c:v>3.4500000000000003E-2</c:v>
                </c:pt>
                <c:pt idx="9">
                  <c:v>3.5187999999999997E-2</c:v>
                </c:pt>
                <c:pt idx="10">
                  <c:v>3.5302E-2</c:v>
                </c:pt>
                <c:pt idx="11">
                  <c:v>3.9153E-2</c:v>
                </c:pt>
                <c:pt idx="12">
                  <c:v>3.4520000000000002E-2</c:v>
                </c:pt>
              </c:numCache>
            </c:numRef>
          </c:val>
          <c:smooth val="0"/>
          <c:extLst xmlns:c16r2="http://schemas.microsoft.com/office/drawing/2015/06/chart">
            <c:ext xmlns:c16="http://schemas.microsoft.com/office/drawing/2014/chart" uri="{C3380CC4-5D6E-409C-BE32-E72D297353CC}">
              <c16:uniqueId val="{00000008-88AC-4045-8F3A-C21DFFEACCB0}"/>
            </c:ext>
          </c:extLst>
        </c:ser>
        <c:dLbls>
          <c:showLegendKey val="0"/>
          <c:showVal val="0"/>
          <c:showCatName val="0"/>
          <c:showSerName val="0"/>
          <c:showPercent val="0"/>
          <c:showBubbleSize val="0"/>
        </c:dLbls>
        <c:smooth val="0"/>
        <c:axId val="24594352"/>
        <c:axId val="24605776"/>
      </c:lineChart>
      <c:dateAx>
        <c:axId val="24594352"/>
        <c:scaling>
          <c:orientation val="minMax"/>
        </c:scaling>
        <c:delete val="0"/>
        <c:axPos val="b"/>
        <c:numFmt formatCode="mmm\-yy" sourceLinked="1"/>
        <c:majorTickMark val="out"/>
        <c:minorTickMark val="none"/>
        <c:tickLblPos val="nextTo"/>
        <c:txPr>
          <a:bodyPr rot="-5400000" vert="horz"/>
          <a:lstStyle/>
          <a:p>
            <a:pPr>
              <a:defRPr sz="1200" b="0">
                <a:solidFill>
                  <a:sysClr val="windowText" lastClr="000000"/>
                </a:solidFill>
                <a:latin typeface="Garamond" pitchFamily="18" charset="0"/>
                <a:cs typeface="Arial" pitchFamily="34" charset="0"/>
              </a:defRPr>
            </a:pPr>
            <a:endParaRPr lang="es-CR"/>
          </a:p>
        </c:txPr>
        <c:crossAx val="24605776"/>
        <c:crosses val="autoZero"/>
        <c:auto val="1"/>
        <c:lblOffset val="100"/>
        <c:baseTimeUnit val="months"/>
      </c:dateAx>
      <c:valAx>
        <c:axId val="24605776"/>
        <c:scaling>
          <c:orientation val="minMax"/>
          <c:min val="1.8000000000000002E-2"/>
        </c:scaling>
        <c:delete val="0"/>
        <c:axPos val="l"/>
        <c:majorGridlines>
          <c:spPr>
            <a:ln w="19050">
              <a:solidFill>
                <a:schemeClr val="bg1">
                  <a:lumMod val="50000"/>
                </a:schemeClr>
              </a:solidFill>
              <a:prstDash val="sysDot"/>
            </a:ln>
          </c:spPr>
        </c:majorGridlines>
        <c:numFmt formatCode="0.00%" sourceLinked="1"/>
        <c:majorTickMark val="out"/>
        <c:minorTickMark val="none"/>
        <c:tickLblPos val="nextTo"/>
        <c:txPr>
          <a:bodyPr/>
          <a:lstStyle/>
          <a:p>
            <a:pPr>
              <a:defRPr sz="1100" b="0">
                <a:solidFill>
                  <a:sysClr val="windowText" lastClr="000000"/>
                </a:solidFill>
                <a:latin typeface="Garamond" pitchFamily="18" charset="0"/>
                <a:cs typeface="Arial" pitchFamily="34" charset="0"/>
              </a:defRPr>
            </a:pPr>
            <a:endParaRPr lang="es-CR"/>
          </a:p>
        </c:txPr>
        <c:crossAx val="24594352"/>
        <c:crosses val="autoZero"/>
        <c:crossBetween val="between"/>
      </c:valAx>
      <c:spPr>
        <a:noFill/>
        <a:ln>
          <a:solidFill>
            <a:schemeClr val="bg1">
              <a:lumMod val="50000"/>
            </a:schemeClr>
          </a:solidFill>
        </a:ln>
      </c:spPr>
    </c:plotArea>
    <c:legend>
      <c:legendPos val="b"/>
      <c:overlay val="0"/>
      <c:txPr>
        <a:bodyPr/>
        <a:lstStyle/>
        <a:p>
          <a:pPr>
            <a:defRPr b="1"/>
          </a:pPr>
          <a:endParaRPr lang="es-CR"/>
        </a:p>
      </c:txPr>
    </c:legend>
    <c:plotVisOnly val="1"/>
    <c:dispBlanksAs val="gap"/>
    <c:showDLblsOverMax val="0"/>
  </c:chart>
  <c:spPr>
    <a:ln>
      <a:noFill/>
    </a:ln>
  </c:spPr>
  <c:externalData r:id="rId2">
    <c:autoUpdate val="0"/>
  </c:externalData>
  <c:userShapes r:id="rId3"/>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83D998-BA84-48EB-A382-F61B11D35293}"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es-CR"/>
        </a:p>
      </dgm:t>
    </dgm:pt>
    <dgm:pt modelId="{ADB75246-1F16-4D55-A946-23F50C3D64E3}">
      <dgm:prSet phldrT="[Texto]" custT="1"/>
      <dgm:spPr>
        <a:xfrm>
          <a:off x="496379" y="130519"/>
          <a:ext cx="1662884" cy="54671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buNone/>
          </a:pPr>
          <a:r>
            <a:rPr lang="es-CR" sz="1800" b="1" dirty="0">
              <a:solidFill>
                <a:sysClr val="window" lastClr="FFFFFF"/>
              </a:solidFill>
              <a:latin typeface="Tahoma" pitchFamily="34" charset="0"/>
              <a:ea typeface="Tahoma" pitchFamily="34" charset="0"/>
              <a:cs typeface="Tahoma" pitchFamily="34" charset="0"/>
            </a:rPr>
            <a:t>Talleres</a:t>
          </a:r>
        </a:p>
      </dgm:t>
    </dgm:pt>
    <dgm:pt modelId="{906D0EEC-868A-4DBE-9856-338F7EC33FE5}" type="parTrans" cxnId="{23470FD1-DE15-4354-9D43-4100001D7BDA}">
      <dgm:prSet/>
      <dgm:spPr/>
      <dgm:t>
        <a:bodyPr/>
        <a:lstStyle/>
        <a:p>
          <a:pPr algn="ctr"/>
          <a:endParaRPr lang="es-CR" sz="1600" b="1">
            <a:latin typeface="Tahoma" pitchFamily="34" charset="0"/>
            <a:ea typeface="Tahoma" pitchFamily="34" charset="0"/>
            <a:cs typeface="Tahoma" pitchFamily="34" charset="0"/>
          </a:endParaRPr>
        </a:p>
      </dgm:t>
    </dgm:pt>
    <dgm:pt modelId="{ED6F5527-4EE3-44BA-8012-A0E22CFB6820}" type="sibTrans" cxnId="{23470FD1-DE15-4354-9D43-4100001D7BDA}">
      <dgm:prSet/>
      <dgm:spPr/>
      <dgm:t>
        <a:bodyPr/>
        <a:lstStyle/>
        <a:p>
          <a:pPr algn="ctr"/>
          <a:endParaRPr lang="es-CR" sz="1600" b="1">
            <a:latin typeface="Tahoma" pitchFamily="34" charset="0"/>
            <a:ea typeface="Tahoma" pitchFamily="34" charset="0"/>
            <a:cs typeface="Tahoma" pitchFamily="34" charset="0"/>
          </a:endParaRPr>
        </a:p>
      </dgm:t>
    </dgm:pt>
    <dgm:pt modelId="{3A37538C-D07E-4055-9E7B-4D8BD1B03EB2}">
      <dgm:prSet phldrT="[Texto]" custT="1"/>
      <dgm:spPr>
        <a:xfrm>
          <a:off x="2159263" y="992"/>
          <a:ext cx="2494326" cy="805765"/>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nchor="ctr"/>
        <a:lstStyle/>
        <a:p>
          <a:pPr algn="ctr">
            <a:buChar char="•"/>
          </a:pPr>
          <a:r>
            <a:rPr lang="es-CR" sz="1050" b="1" dirty="0">
              <a:solidFill>
                <a:sysClr val="windowText" lastClr="000000">
                  <a:hueOff val="0"/>
                  <a:satOff val="0"/>
                  <a:lumOff val="0"/>
                  <a:alphaOff val="0"/>
                </a:sysClr>
              </a:solidFill>
              <a:latin typeface="Tahoma" pitchFamily="34" charset="0"/>
              <a:ea typeface="Tahoma" pitchFamily="34" charset="0"/>
              <a:cs typeface="Tahoma" pitchFamily="34" charset="0"/>
            </a:rPr>
            <a:t>Usuarios expertos</a:t>
          </a:r>
        </a:p>
      </dgm:t>
    </dgm:pt>
    <dgm:pt modelId="{07A691DB-E114-4A03-84C0-D470B57D2F4C}" type="parTrans" cxnId="{C2C3C4FB-CEFA-49BB-834C-77694A4EDCE2}">
      <dgm:prSet/>
      <dgm:spPr/>
      <dgm:t>
        <a:bodyPr/>
        <a:lstStyle/>
        <a:p>
          <a:pPr algn="ctr"/>
          <a:endParaRPr lang="es-CR" sz="1600" b="1">
            <a:latin typeface="Tahoma" pitchFamily="34" charset="0"/>
            <a:ea typeface="Tahoma" pitchFamily="34" charset="0"/>
            <a:cs typeface="Tahoma" pitchFamily="34" charset="0"/>
          </a:endParaRPr>
        </a:p>
      </dgm:t>
    </dgm:pt>
    <dgm:pt modelId="{D75E1BB0-EE77-446B-892C-B5E42CC031FD}" type="sibTrans" cxnId="{C2C3C4FB-CEFA-49BB-834C-77694A4EDCE2}">
      <dgm:prSet/>
      <dgm:spPr/>
      <dgm:t>
        <a:bodyPr/>
        <a:lstStyle/>
        <a:p>
          <a:pPr algn="ctr"/>
          <a:endParaRPr lang="es-CR" sz="1600" b="1">
            <a:latin typeface="Tahoma" pitchFamily="34" charset="0"/>
            <a:ea typeface="Tahoma" pitchFamily="34" charset="0"/>
            <a:cs typeface="Tahoma" pitchFamily="34" charset="0"/>
          </a:endParaRPr>
        </a:p>
      </dgm:t>
    </dgm:pt>
    <dgm:pt modelId="{CE98C54A-BD9B-401A-B82F-E9FE7856E92B}">
      <dgm:prSet phldrT="[Texto]" custT="1"/>
      <dgm:spPr>
        <a:xfrm>
          <a:off x="434333" y="980497"/>
          <a:ext cx="1662884" cy="54671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buNone/>
          </a:pPr>
          <a:r>
            <a:rPr lang="es-CR" sz="1600" b="1" dirty="0">
              <a:solidFill>
                <a:sysClr val="window" lastClr="FFFFFF"/>
              </a:solidFill>
              <a:latin typeface="Tahoma" pitchFamily="34" charset="0"/>
              <a:ea typeface="Tahoma" pitchFamily="34" charset="0"/>
              <a:cs typeface="Tahoma" pitchFamily="34" charset="0"/>
            </a:rPr>
            <a:t>Resultados</a:t>
          </a:r>
        </a:p>
      </dgm:t>
    </dgm:pt>
    <dgm:pt modelId="{2C4DA46F-4D71-4991-BEDD-547C8077C678}" type="parTrans" cxnId="{89E12259-44E5-4161-88D6-2224789851BC}">
      <dgm:prSet/>
      <dgm:spPr/>
      <dgm:t>
        <a:bodyPr/>
        <a:lstStyle/>
        <a:p>
          <a:pPr algn="ctr"/>
          <a:endParaRPr lang="es-CR" sz="1600" b="1">
            <a:latin typeface="Tahoma" pitchFamily="34" charset="0"/>
            <a:ea typeface="Tahoma" pitchFamily="34" charset="0"/>
            <a:cs typeface="Tahoma" pitchFamily="34" charset="0"/>
          </a:endParaRPr>
        </a:p>
      </dgm:t>
    </dgm:pt>
    <dgm:pt modelId="{8C257793-FB65-4626-9F6E-11D6BDE2EF95}" type="sibTrans" cxnId="{89E12259-44E5-4161-88D6-2224789851BC}">
      <dgm:prSet/>
      <dgm:spPr/>
      <dgm:t>
        <a:bodyPr/>
        <a:lstStyle/>
        <a:p>
          <a:pPr algn="ctr"/>
          <a:endParaRPr lang="es-CR" sz="1600" b="1">
            <a:latin typeface="Tahoma" pitchFamily="34" charset="0"/>
            <a:ea typeface="Tahoma" pitchFamily="34" charset="0"/>
            <a:cs typeface="Tahoma" pitchFamily="34" charset="0"/>
          </a:endParaRPr>
        </a:p>
      </dgm:t>
    </dgm:pt>
    <dgm:pt modelId="{20CF0CE7-3207-433E-9154-0DC249CAE713}">
      <dgm:prSet phldrT="[Texto]" custT="1"/>
      <dgm:spPr>
        <a:xfrm>
          <a:off x="2097217" y="901261"/>
          <a:ext cx="2618419" cy="70518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nchor="ctr"/>
        <a:lstStyle/>
        <a:p>
          <a:pPr algn="ctr">
            <a:buChar char="•"/>
          </a:pPr>
          <a:r>
            <a:rPr lang="es-CR" sz="1050" b="1" dirty="0">
              <a:solidFill>
                <a:sysClr val="windowText" lastClr="000000">
                  <a:hueOff val="0"/>
                  <a:satOff val="0"/>
                  <a:lumOff val="0"/>
                  <a:alphaOff val="0"/>
                </a:sysClr>
              </a:solidFill>
              <a:latin typeface="Tahoma" pitchFamily="34" charset="0"/>
              <a:ea typeface="Tahoma" pitchFamily="34" charset="0"/>
              <a:cs typeface="Tahoma" pitchFamily="34" charset="0"/>
            </a:rPr>
            <a:t>Validación de los riesgos</a:t>
          </a:r>
        </a:p>
      </dgm:t>
    </dgm:pt>
    <dgm:pt modelId="{CB5ED6F2-42BB-42FA-A587-6725A50428BA}" type="parTrans" cxnId="{4FA7C7C3-42E7-43D3-8D17-639775B6BCBD}">
      <dgm:prSet/>
      <dgm:spPr/>
      <dgm:t>
        <a:bodyPr/>
        <a:lstStyle/>
        <a:p>
          <a:pPr algn="ctr"/>
          <a:endParaRPr lang="es-CR" sz="1600" b="1">
            <a:latin typeface="Tahoma" pitchFamily="34" charset="0"/>
            <a:ea typeface="Tahoma" pitchFamily="34" charset="0"/>
            <a:cs typeface="Tahoma" pitchFamily="34" charset="0"/>
          </a:endParaRPr>
        </a:p>
      </dgm:t>
    </dgm:pt>
    <dgm:pt modelId="{45AB3834-4F6A-4352-A034-5D5BDFC8B0E3}" type="sibTrans" cxnId="{4FA7C7C3-42E7-43D3-8D17-639775B6BCBD}">
      <dgm:prSet/>
      <dgm:spPr/>
      <dgm:t>
        <a:bodyPr/>
        <a:lstStyle/>
        <a:p>
          <a:pPr algn="ctr"/>
          <a:endParaRPr lang="es-CR" sz="1600" b="1">
            <a:latin typeface="Tahoma" pitchFamily="34" charset="0"/>
            <a:ea typeface="Tahoma" pitchFamily="34" charset="0"/>
            <a:cs typeface="Tahoma" pitchFamily="34" charset="0"/>
          </a:endParaRPr>
        </a:p>
      </dgm:t>
    </dgm:pt>
    <dgm:pt modelId="{028D1BBF-0FE2-4181-84A1-0063C3E24EF3}">
      <dgm:prSet phldrT="[Texto]" custT="1"/>
      <dgm:spPr>
        <a:xfrm>
          <a:off x="496379" y="1831765"/>
          <a:ext cx="1662884" cy="54671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buNone/>
          </a:pPr>
          <a:r>
            <a:rPr lang="es-CR" sz="1600" b="1" dirty="0">
              <a:solidFill>
                <a:sysClr val="window" lastClr="FFFFFF"/>
              </a:solidFill>
              <a:latin typeface="Tahoma" pitchFamily="34" charset="0"/>
              <a:ea typeface="Tahoma" pitchFamily="34" charset="0"/>
              <a:cs typeface="Tahoma" pitchFamily="34" charset="0"/>
            </a:rPr>
            <a:t>Seguimiento</a:t>
          </a:r>
        </a:p>
      </dgm:t>
    </dgm:pt>
    <dgm:pt modelId="{D4E02FB4-BBEE-492A-85E6-F633739A987C}" type="parTrans" cxnId="{66919A96-1A6C-4FD4-AA37-FC9FDAE49B5A}">
      <dgm:prSet/>
      <dgm:spPr/>
      <dgm:t>
        <a:bodyPr/>
        <a:lstStyle/>
        <a:p>
          <a:pPr algn="ctr"/>
          <a:endParaRPr lang="es-CR" sz="1600" b="1">
            <a:latin typeface="Tahoma" pitchFamily="34" charset="0"/>
            <a:ea typeface="Tahoma" pitchFamily="34" charset="0"/>
            <a:cs typeface="Tahoma" pitchFamily="34" charset="0"/>
          </a:endParaRPr>
        </a:p>
      </dgm:t>
    </dgm:pt>
    <dgm:pt modelId="{52D43D05-7952-4F4C-83B5-F58BED26D016}" type="sibTrans" cxnId="{66919A96-1A6C-4FD4-AA37-FC9FDAE49B5A}">
      <dgm:prSet/>
      <dgm:spPr/>
      <dgm:t>
        <a:bodyPr/>
        <a:lstStyle/>
        <a:p>
          <a:pPr algn="ctr"/>
          <a:endParaRPr lang="es-CR" sz="1600" b="1">
            <a:latin typeface="Tahoma" pitchFamily="34" charset="0"/>
            <a:ea typeface="Tahoma" pitchFamily="34" charset="0"/>
            <a:cs typeface="Tahoma" pitchFamily="34" charset="0"/>
          </a:endParaRPr>
        </a:p>
      </dgm:t>
    </dgm:pt>
    <dgm:pt modelId="{24667FC9-452A-4DD2-8D7A-7674EC814E1A}">
      <dgm:prSet phldrT="[Texto]" custT="1"/>
      <dgm:spPr>
        <a:xfrm>
          <a:off x="2159263" y="1700949"/>
          <a:ext cx="2494326" cy="80834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gn="ctr">
            <a:buChar char="•"/>
          </a:pPr>
          <a:r>
            <a:rPr lang="es-CR" sz="1050" b="1" dirty="0">
              <a:solidFill>
                <a:sysClr val="windowText" lastClr="000000">
                  <a:hueOff val="0"/>
                  <a:satOff val="0"/>
                  <a:lumOff val="0"/>
                  <a:alphaOff val="0"/>
                </a:sysClr>
              </a:solidFill>
              <a:latin typeface="Tahoma" pitchFamily="34" charset="0"/>
              <a:ea typeface="Tahoma" pitchFamily="34" charset="0"/>
              <a:cs typeface="Tahoma" pitchFamily="34" charset="0"/>
            </a:rPr>
            <a:t>Plan de Acción</a:t>
          </a:r>
        </a:p>
      </dgm:t>
    </dgm:pt>
    <dgm:pt modelId="{31F011B1-9598-4DD5-B108-DE6D8E33AA85}" type="parTrans" cxnId="{F1C81058-4366-4A70-88A1-C5474BB0EE11}">
      <dgm:prSet/>
      <dgm:spPr/>
      <dgm:t>
        <a:bodyPr/>
        <a:lstStyle/>
        <a:p>
          <a:pPr algn="ctr"/>
          <a:endParaRPr lang="es-CR" sz="1600" b="1">
            <a:latin typeface="Tahoma" pitchFamily="34" charset="0"/>
            <a:ea typeface="Tahoma" pitchFamily="34" charset="0"/>
            <a:cs typeface="Tahoma" pitchFamily="34" charset="0"/>
          </a:endParaRPr>
        </a:p>
      </dgm:t>
    </dgm:pt>
    <dgm:pt modelId="{B6AE35C7-7B04-44D6-AB11-A9517DDB3990}" type="sibTrans" cxnId="{F1C81058-4366-4A70-88A1-C5474BB0EE11}">
      <dgm:prSet/>
      <dgm:spPr/>
      <dgm:t>
        <a:bodyPr/>
        <a:lstStyle/>
        <a:p>
          <a:pPr algn="ctr"/>
          <a:endParaRPr lang="es-CR" sz="1600" b="1">
            <a:latin typeface="Tahoma" pitchFamily="34" charset="0"/>
            <a:ea typeface="Tahoma" pitchFamily="34" charset="0"/>
            <a:cs typeface="Tahoma" pitchFamily="34" charset="0"/>
          </a:endParaRPr>
        </a:p>
      </dgm:t>
    </dgm:pt>
    <dgm:pt modelId="{8D27B521-CB87-43B6-8F0A-DAEE61B2720E}">
      <dgm:prSet phldrT="[Texto]" custT="1"/>
      <dgm:spPr>
        <a:xfrm>
          <a:off x="2159263" y="992"/>
          <a:ext cx="2494326" cy="805765"/>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nchor="ctr"/>
        <a:lstStyle/>
        <a:p>
          <a:pPr algn="ctr">
            <a:buChar char="•"/>
          </a:pPr>
          <a:endParaRPr lang="es-CR" sz="1050" b="1" dirty="0">
            <a:solidFill>
              <a:sysClr val="windowText" lastClr="000000">
                <a:hueOff val="0"/>
                <a:satOff val="0"/>
                <a:lumOff val="0"/>
                <a:alphaOff val="0"/>
              </a:sysClr>
            </a:solidFill>
            <a:latin typeface="Tahoma" pitchFamily="34" charset="0"/>
            <a:ea typeface="Tahoma" pitchFamily="34" charset="0"/>
            <a:cs typeface="Tahoma" pitchFamily="34" charset="0"/>
          </a:endParaRPr>
        </a:p>
      </dgm:t>
    </dgm:pt>
    <dgm:pt modelId="{455FAE9C-DA6E-411E-AD36-67351698AAE1}" type="parTrans" cxnId="{57EB4572-F6D6-449C-BED4-76DD511EAE9D}">
      <dgm:prSet/>
      <dgm:spPr/>
      <dgm:t>
        <a:bodyPr/>
        <a:lstStyle/>
        <a:p>
          <a:pPr algn="ctr"/>
          <a:endParaRPr lang="es-CR" sz="1600"/>
        </a:p>
      </dgm:t>
    </dgm:pt>
    <dgm:pt modelId="{3BA1E2C8-691D-4FA0-A41E-4187630DF49C}" type="sibTrans" cxnId="{57EB4572-F6D6-449C-BED4-76DD511EAE9D}">
      <dgm:prSet/>
      <dgm:spPr/>
      <dgm:t>
        <a:bodyPr/>
        <a:lstStyle/>
        <a:p>
          <a:pPr algn="ctr"/>
          <a:endParaRPr lang="es-CR" sz="1600"/>
        </a:p>
      </dgm:t>
    </dgm:pt>
    <dgm:pt modelId="{51015C73-0BD0-4EFA-91F9-B2F42794A1B6}">
      <dgm:prSet phldrT="[Texto]" custT="1"/>
      <dgm:spPr>
        <a:xfrm>
          <a:off x="2159263" y="992"/>
          <a:ext cx="2494326" cy="805765"/>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nchor="ctr"/>
        <a:lstStyle/>
        <a:p>
          <a:pPr algn="ctr">
            <a:buChar char="•"/>
          </a:pPr>
          <a:r>
            <a:rPr lang="es-CR" sz="1050" b="1" dirty="0">
              <a:solidFill>
                <a:sysClr val="windowText" lastClr="000000">
                  <a:hueOff val="0"/>
                  <a:satOff val="0"/>
                  <a:lumOff val="0"/>
                  <a:alphaOff val="0"/>
                </a:sysClr>
              </a:solidFill>
              <a:latin typeface="Tahoma" pitchFamily="34" charset="0"/>
              <a:ea typeface="Tahoma" pitchFamily="34" charset="0"/>
              <a:cs typeface="Tahoma" pitchFamily="34" charset="0"/>
            </a:rPr>
            <a:t>Plantilla y catálogo de riesgos</a:t>
          </a:r>
        </a:p>
      </dgm:t>
    </dgm:pt>
    <dgm:pt modelId="{B9DC0678-509A-4B4C-9BF6-53BFD1AD8033}" type="parTrans" cxnId="{937AD62C-F57B-4C6A-A8A1-C6DEDBFDC286}">
      <dgm:prSet/>
      <dgm:spPr/>
      <dgm:t>
        <a:bodyPr/>
        <a:lstStyle/>
        <a:p>
          <a:pPr algn="ctr"/>
          <a:endParaRPr lang="es-CR" sz="1600"/>
        </a:p>
      </dgm:t>
    </dgm:pt>
    <dgm:pt modelId="{8A4688FD-8D2C-40C8-8E40-A9B3F8E2EE99}" type="sibTrans" cxnId="{937AD62C-F57B-4C6A-A8A1-C6DEDBFDC286}">
      <dgm:prSet/>
      <dgm:spPr/>
      <dgm:t>
        <a:bodyPr/>
        <a:lstStyle/>
        <a:p>
          <a:pPr algn="ctr"/>
          <a:endParaRPr lang="es-CR" sz="1600"/>
        </a:p>
      </dgm:t>
    </dgm:pt>
    <dgm:pt modelId="{FBDFFF20-DADA-48DF-8CC0-85D38CCE7DBB}">
      <dgm:prSet phldrT="[Texto]" custT="1"/>
      <dgm:spPr>
        <a:xfrm>
          <a:off x="2097217" y="901261"/>
          <a:ext cx="2618419" cy="70518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nchor="ctr"/>
        <a:lstStyle/>
        <a:p>
          <a:pPr algn="ctr">
            <a:buChar char="•"/>
          </a:pPr>
          <a:r>
            <a:rPr lang="es-CR" sz="1050" b="1" dirty="0">
              <a:solidFill>
                <a:sysClr val="windowText" lastClr="000000">
                  <a:hueOff val="0"/>
                  <a:satOff val="0"/>
                  <a:lumOff val="0"/>
                  <a:alphaOff val="0"/>
                </a:sysClr>
              </a:solidFill>
              <a:latin typeface="Tahoma" pitchFamily="34" charset="0"/>
              <a:ea typeface="Tahoma" pitchFamily="34" charset="0"/>
              <a:cs typeface="Tahoma" pitchFamily="34" charset="0"/>
            </a:rPr>
            <a:t>Mapa de calor</a:t>
          </a:r>
        </a:p>
      </dgm:t>
    </dgm:pt>
    <dgm:pt modelId="{B777B110-431E-4FED-BC5A-D31C7FBD0502}" type="parTrans" cxnId="{65800603-730D-419F-8117-41FAB385A203}">
      <dgm:prSet/>
      <dgm:spPr/>
      <dgm:t>
        <a:bodyPr/>
        <a:lstStyle/>
        <a:p>
          <a:pPr algn="ctr"/>
          <a:endParaRPr lang="es-CR" sz="1600"/>
        </a:p>
      </dgm:t>
    </dgm:pt>
    <dgm:pt modelId="{BE3AF0CE-2AA2-46AE-BA22-506CFAB6EEA9}" type="sibTrans" cxnId="{65800603-730D-419F-8117-41FAB385A203}">
      <dgm:prSet/>
      <dgm:spPr/>
      <dgm:t>
        <a:bodyPr/>
        <a:lstStyle/>
        <a:p>
          <a:pPr algn="ctr"/>
          <a:endParaRPr lang="es-CR" sz="1600"/>
        </a:p>
      </dgm:t>
    </dgm:pt>
    <dgm:pt modelId="{E740CE6D-FF0C-4C11-B37E-44B520AD1C0D}">
      <dgm:prSet phldrT="[Texto]" custT="1"/>
      <dgm:spPr>
        <a:xfrm>
          <a:off x="2097217" y="901261"/>
          <a:ext cx="2618419" cy="70518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nchor="ctr"/>
        <a:lstStyle/>
        <a:p>
          <a:pPr algn="ctr">
            <a:buChar char="•"/>
          </a:pPr>
          <a:r>
            <a:rPr lang="es-CR" sz="1050" b="1" dirty="0">
              <a:solidFill>
                <a:sysClr val="windowText" lastClr="000000">
                  <a:hueOff val="0"/>
                  <a:satOff val="0"/>
                  <a:lumOff val="0"/>
                  <a:alphaOff val="0"/>
                </a:sysClr>
              </a:solidFill>
              <a:latin typeface="Tahoma" pitchFamily="34" charset="0"/>
              <a:ea typeface="Tahoma" pitchFamily="34" charset="0"/>
              <a:cs typeface="Tahoma" pitchFamily="34" charset="0"/>
            </a:rPr>
            <a:t>Plan de Acción</a:t>
          </a:r>
        </a:p>
      </dgm:t>
    </dgm:pt>
    <dgm:pt modelId="{169B303B-E567-4022-8892-6255FDAAA2A5}" type="parTrans" cxnId="{3B6FA94D-EEAF-4C1B-8A77-9E748EA7BEE2}">
      <dgm:prSet/>
      <dgm:spPr/>
      <dgm:t>
        <a:bodyPr/>
        <a:lstStyle/>
        <a:p>
          <a:pPr algn="ctr"/>
          <a:endParaRPr lang="es-CR" sz="1600"/>
        </a:p>
      </dgm:t>
    </dgm:pt>
    <dgm:pt modelId="{B91F0346-CD56-459C-82C2-8F2A0DA26B6F}" type="sibTrans" cxnId="{3B6FA94D-EEAF-4C1B-8A77-9E748EA7BEE2}">
      <dgm:prSet/>
      <dgm:spPr/>
      <dgm:t>
        <a:bodyPr/>
        <a:lstStyle/>
        <a:p>
          <a:pPr algn="ctr"/>
          <a:endParaRPr lang="es-CR" sz="1600"/>
        </a:p>
      </dgm:t>
    </dgm:pt>
    <dgm:pt modelId="{77012C13-1CDB-485D-AF89-81AB01822C75}">
      <dgm:prSet phldrT="[Texto]" custT="1"/>
      <dgm:spPr>
        <a:xfrm>
          <a:off x="2159263" y="1700949"/>
          <a:ext cx="2494326" cy="80834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gn="ctr">
            <a:buChar char="•"/>
          </a:pPr>
          <a:r>
            <a:rPr lang="es-CR" sz="1050" b="1" dirty="0">
              <a:solidFill>
                <a:sysClr val="windowText" lastClr="000000">
                  <a:hueOff val="0"/>
                  <a:satOff val="0"/>
                  <a:lumOff val="0"/>
                  <a:alphaOff val="0"/>
                </a:sysClr>
              </a:solidFill>
              <a:latin typeface="Tahoma" pitchFamily="34" charset="0"/>
              <a:ea typeface="Tahoma" pitchFamily="34" charset="0"/>
              <a:cs typeface="Tahoma" pitchFamily="34" charset="0"/>
            </a:rPr>
            <a:t>Revaloración y actualización</a:t>
          </a:r>
        </a:p>
      </dgm:t>
    </dgm:pt>
    <dgm:pt modelId="{C031BE71-C967-4C7A-A4CD-0B0BBEA6C03D}" type="parTrans" cxnId="{552C4B98-D38A-40AA-9F89-55C2B6B1E439}">
      <dgm:prSet/>
      <dgm:spPr/>
      <dgm:t>
        <a:bodyPr/>
        <a:lstStyle/>
        <a:p>
          <a:pPr algn="ctr"/>
          <a:endParaRPr lang="es-CR" sz="1600"/>
        </a:p>
      </dgm:t>
    </dgm:pt>
    <dgm:pt modelId="{2F3BAB5B-832A-40AA-8FAA-BB9FD71CEA76}" type="sibTrans" cxnId="{552C4B98-D38A-40AA-9F89-55C2B6B1E439}">
      <dgm:prSet/>
      <dgm:spPr/>
      <dgm:t>
        <a:bodyPr/>
        <a:lstStyle/>
        <a:p>
          <a:pPr algn="ctr"/>
          <a:endParaRPr lang="es-CR" sz="1600"/>
        </a:p>
      </dgm:t>
    </dgm:pt>
    <dgm:pt modelId="{C4F85E8B-261D-452B-A6E9-F10FD1921CCA}">
      <dgm:prSet phldrT="[Texto]" custT="1"/>
      <dgm:spPr>
        <a:xfrm>
          <a:off x="2159263" y="1700949"/>
          <a:ext cx="2494326" cy="808344"/>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pPr algn="ctr">
            <a:buChar char="•"/>
          </a:pPr>
          <a:r>
            <a:rPr lang="es-CR" sz="1050" b="1" dirty="0">
              <a:solidFill>
                <a:sysClr val="windowText" lastClr="000000">
                  <a:hueOff val="0"/>
                  <a:satOff val="0"/>
                  <a:lumOff val="0"/>
                  <a:alphaOff val="0"/>
                </a:sysClr>
              </a:solidFill>
              <a:latin typeface="Tahoma" pitchFamily="34" charset="0"/>
              <a:ea typeface="Tahoma" pitchFamily="34" charset="0"/>
              <a:cs typeface="Tahoma" pitchFamily="34" charset="0"/>
            </a:rPr>
            <a:t>Control Interno</a:t>
          </a:r>
        </a:p>
      </dgm:t>
    </dgm:pt>
    <dgm:pt modelId="{59F08CF1-64E7-4338-9B25-5261F9EC89EC}" type="parTrans" cxnId="{EC06CF6A-C843-4549-A67E-FE0A94E95FFA}">
      <dgm:prSet/>
      <dgm:spPr/>
      <dgm:t>
        <a:bodyPr/>
        <a:lstStyle/>
        <a:p>
          <a:pPr algn="ctr"/>
          <a:endParaRPr lang="es-CR" sz="1600"/>
        </a:p>
      </dgm:t>
    </dgm:pt>
    <dgm:pt modelId="{58261A25-B4A5-4B99-BC58-6CD7076DC065}" type="sibTrans" cxnId="{EC06CF6A-C843-4549-A67E-FE0A94E95FFA}">
      <dgm:prSet/>
      <dgm:spPr/>
      <dgm:t>
        <a:bodyPr/>
        <a:lstStyle/>
        <a:p>
          <a:pPr algn="ctr"/>
          <a:endParaRPr lang="es-CR" sz="1600"/>
        </a:p>
      </dgm:t>
    </dgm:pt>
    <dgm:pt modelId="{DD85146B-983F-4622-BF7F-543495C6BE22}" type="pres">
      <dgm:prSet presAssocID="{5983D998-BA84-48EB-A382-F61B11D35293}" presName="Name0" presStyleCnt="0">
        <dgm:presLayoutVars>
          <dgm:dir/>
          <dgm:animLvl val="lvl"/>
          <dgm:resizeHandles/>
        </dgm:presLayoutVars>
      </dgm:prSet>
      <dgm:spPr/>
      <dgm:t>
        <a:bodyPr/>
        <a:lstStyle/>
        <a:p>
          <a:endParaRPr lang="es-CR"/>
        </a:p>
      </dgm:t>
    </dgm:pt>
    <dgm:pt modelId="{4863F966-A929-47CB-9A65-CFA52A6CD7AA}" type="pres">
      <dgm:prSet presAssocID="{ADB75246-1F16-4D55-A946-23F50C3D64E3}" presName="linNode" presStyleCnt="0"/>
      <dgm:spPr/>
    </dgm:pt>
    <dgm:pt modelId="{4A841C01-F033-4B04-9ABC-664238E71288}" type="pres">
      <dgm:prSet presAssocID="{ADB75246-1F16-4D55-A946-23F50C3D64E3}" presName="parentShp" presStyleLbl="node1" presStyleIdx="0" presStyleCnt="3" custScaleX="80723" custScaleY="57851">
        <dgm:presLayoutVars>
          <dgm:bulletEnabled val="1"/>
        </dgm:presLayoutVars>
      </dgm:prSet>
      <dgm:spPr>
        <a:prstGeom prst="roundRect">
          <a:avLst/>
        </a:prstGeom>
      </dgm:spPr>
      <dgm:t>
        <a:bodyPr/>
        <a:lstStyle/>
        <a:p>
          <a:endParaRPr lang="es-CR"/>
        </a:p>
      </dgm:t>
    </dgm:pt>
    <dgm:pt modelId="{F66CF0EA-9018-4F41-9CF3-75FF739392B3}" type="pres">
      <dgm:prSet presAssocID="{ADB75246-1F16-4D55-A946-23F50C3D64E3}" presName="childShp" presStyleLbl="bgAccFollowNode1" presStyleIdx="0" presStyleCnt="3" custScaleX="80723" custScaleY="85263">
        <dgm:presLayoutVars>
          <dgm:bulletEnabled val="1"/>
        </dgm:presLayoutVars>
      </dgm:prSet>
      <dgm:spPr>
        <a:prstGeom prst="rightArrow">
          <a:avLst>
            <a:gd name="adj1" fmla="val 75000"/>
            <a:gd name="adj2" fmla="val 50000"/>
          </a:avLst>
        </a:prstGeom>
      </dgm:spPr>
      <dgm:t>
        <a:bodyPr/>
        <a:lstStyle/>
        <a:p>
          <a:endParaRPr lang="es-CR"/>
        </a:p>
      </dgm:t>
    </dgm:pt>
    <dgm:pt modelId="{E079E712-6836-4719-9243-F02431BDC36E}" type="pres">
      <dgm:prSet presAssocID="{ED6F5527-4EE3-44BA-8012-A0E22CFB6820}" presName="spacing" presStyleCnt="0"/>
      <dgm:spPr/>
    </dgm:pt>
    <dgm:pt modelId="{A76C3D50-E052-45EB-8355-7A8BBF0DA4A4}" type="pres">
      <dgm:prSet presAssocID="{CE98C54A-BD9B-401A-B82F-E9FE7856E92B}" presName="linNode" presStyleCnt="0"/>
      <dgm:spPr/>
    </dgm:pt>
    <dgm:pt modelId="{F7FF8BF8-F997-499C-B691-336FB9D0CCC6}" type="pres">
      <dgm:prSet presAssocID="{CE98C54A-BD9B-401A-B82F-E9FE7856E92B}" presName="parentShp" presStyleLbl="node1" presStyleIdx="1" presStyleCnt="3" custScaleX="80723" custScaleY="57851">
        <dgm:presLayoutVars>
          <dgm:bulletEnabled val="1"/>
        </dgm:presLayoutVars>
      </dgm:prSet>
      <dgm:spPr>
        <a:prstGeom prst="roundRect">
          <a:avLst/>
        </a:prstGeom>
      </dgm:spPr>
      <dgm:t>
        <a:bodyPr/>
        <a:lstStyle/>
        <a:p>
          <a:endParaRPr lang="es-CR"/>
        </a:p>
      </dgm:t>
    </dgm:pt>
    <dgm:pt modelId="{09454DF5-23E7-41C1-8AE7-C3CB4894B21F}" type="pres">
      <dgm:prSet presAssocID="{CE98C54A-BD9B-401A-B82F-E9FE7856E92B}" presName="childShp" presStyleLbl="bgAccFollowNode1" presStyleIdx="1" presStyleCnt="3" custScaleX="84739" custScaleY="74620">
        <dgm:presLayoutVars>
          <dgm:bulletEnabled val="1"/>
        </dgm:presLayoutVars>
      </dgm:prSet>
      <dgm:spPr>
        <a:prstGeom prst="rightArrow">
          <a:avLst>
            <a:gd name="adj1" fmla="val 75000"/>
            <a:gd name="adj2" fmla="val 50000"/>
          </a:avLst>
        </a:prstGeom>
      </dgm:spPr>
      <dgm:t>
        <a:bodyPr/>
        <a:lstStyle/>
        <a:p>
          <a:endParaRPr lang="es-CR"/>
        </a:p>
      </dgm:t>
    </dgm:pt>
    <dgm:pt modelId="{6162EF5C-9486-4CD7-8AFC-6CE4059E28AE}" type="pres">
      <dgm:prSet presAssocID="{8C257793-FB65-4626-9F6E-11D6BDE2EF95}" presName="spacing" presStyleCnt="0"/>
      <dgm:spPr/>
    </dgm:pt>
    <dgm:pt modelId="{D00ED560-1D39-4829-893C-75CD42262047}" type="pres">
      <dgm:prSet presAssocID="{028D1BBF-0FE2-4181-84A1-0063C3E24EF3}" presName="linNode" presStyleCnt="0"/>
      <dgm:spPr/>
    </dgm:pt>
    <dgm:pt modelId="{CFB56387-EE92-4DFF-9E21-A31B6DBD4DD5}" type="pres">
      <dgm:prSet presAssocID="{028D1BBF-0FE2-4181-84A1-0063C3E24EF3}" presName="parentShp" presStyleLbl="node1" presStyleIdx="2" presStyleCnt="3" custScaleX="80723" custScaleY="57851">
        <dgm:presLayoutVars>
          <dgm:bulletEnabled val="1"/>
        </dgm:presLayoutVars>
      </dgm:prSet>
      <dgm:spPr>
        <a:prstGeom prst="roundRect">
          <a:avLst/>
        </a:prstGeom>
      </dgm:spPr>
      <dgm:t>
        <a:bodyPr/>
        <a:lstStyle/>
        <a:p>
          <a:endParaRPr lang="es-CR"/>
        </a:p>
      </dgm:t>
    </dgm:pt>
    <dgm:pt modelId="{3B541919-62B8-4C7D-A8EE-9E742128683D}" type="pres">
      <dgm:prSet presAssocID="{028D1BBF-0FE2-4181-84A1-0063C3E24EF3}" presName="childShp" presStyleLbl="bgAccFollowNode1" presStyleIdx="2" presStyleCnt="3" custScaleX="80723" custScaleY="85536">
        <dgm:presLayoutVars>
          <dgm:bulletEnabled val="1"/>
        </dgm:presLayoutVars>
      </dgm:prSet>
      <dgm:spPr>
        <a:prstGeom prst="rightArrow">
          <a:avLst>
            <a:gd name="adj1" fmla="val 75000"/>
            <a:gd name="adj2" fmla="val 50000"/>
          </a:avLst>
        </a:prstGeom>
      </dgm:spPr>
      <dgm:t>
        <a:bodyPr/>
        <a:lstStyle/>
        <a:p>
          <a:endParaRPr lang="es-CR"/>
        </a:p>
      </dgm:t>
    </dgm:pt>
  </dgm:ptLst>
  <dgm:cxnLst>
    <dgm:cxn modelId="{937AD62C-F57B-4C6A-A8A1-C6DEDBFDC286}" srcId="{ADB75246-1F16-4D55-A946-23F50C3D64E3}" destId="{51015C73-0BD0-4EFA-91F9-B2F42794A1B6}" srcOrd="1" destOrd="0" parTransId="{B9DC0678-509A-4B4C-9BF6-53BFD1AD8033}" sibTransId="{8A4688FD-8D2C-40C8-8E40-A9B3F8E2EE99}"/>
    <dgm:cxn modelId="{3C636468-5EA9-43A3-8FBC-E9DFB7F1434A}" type="presOf" srcId="{FBDFFF20-DADA-48DF-8CC0-85D38CCE7DBB}" destId="{09454DF5-23E7-41C1-8AE7-C3CB4894B21F}" srcOrd="0" destOrd="1" presId="urn:microsoft.com/office/officeart/2005/8/layout/vList6"/>
    <dgm:cxn modelId="{C2C3C4FB-CEFA-49BB-834C-77694A4EDCE2}" srcId="{ADB75246-1F16-4D55-A946-23F50C3D64E3}" destId="{3A37538C-D07E-4055-9E7B-4D8BD1B03EB2}" srcOrd="0" destOrd="0" parTransId="{07A691DB-E114-4A03-84C0-D470B57D2F4C}" sibTransId="{D75E1BB0-EE77-446B-892C-B5E42CC031FD}"/>
    <dgm:cxn modelId="{3BCF8953-9DDB-423D-AF61-CA6334DECE7D}" type="presOf" srcId="{20CF0CE7-3207-433E-9154-0DC249CAE713}" destId="{09454DF5-23E7-41C1-8AE7-C3CB4894B21F}" srcOrd="0" destOrd="0" presId="urn:microsoft.com/office/officeart/2005/8/layout/vList6"/>
    <dgm:cxn modelId="{5333F12C-31CD-4486-8536-36E32558A6D7}" type="presOf" srcId="{5983D998-BA84-48EB-A382-F61B11D35293}" destId="{DD85146B-983F-4622-BF7F-543495C6BE22}" srcOrd="0" destOrd="0" presId="urn:microsoft.com/office/officeart/2005/8/layout/vList6"/>
    <dgm:cxn modelId="{552C4B98-D38A-40AA-9F89-55C2B6B1E439}" srcId="{028D1BBF-0FE2-4181-84A1-0063C3E24EF3}" destId="{77012C13-1CDB-485D-AF89-81AB01822C75}" srcOrd="2" destOrd="0" parTransId="{C031BE71-C967-4C7A-A4CD-0B0BBEA6C03D}" sibTransId="{2F3BAB5B-832A-40AA-8FAA-BB9FD71CEA76}"/>
    <dgm:cxn modelId="{66919A96-1A6C-4FD4-AA37-FC9FDAE49B5A}" srcId="{5983D998-BA84-48EB-A382-F61B11D35293}" destId="{028D1BBF-0FE2-4181-84A1-0063C3E24EF3}" srcOrd="2" destOrd="0" parTransId="{D4E02FB4-BBEE-492A-85E6-F633739A987C}" sibTransId="{52D43D05-7952-4F4C-83B5-F58BED26D016}"/>
    <dgm:cxn modelId="{D98FC98F-561C-4AC7-929B-AA2F7BF6FF92}" type="presOf" srcId="{24667FC9-452A-4DD2-8D7A-7674EC814E1A}" destId="{3B541919-62B8-4C7D-A8EE-9E742128683D}" srcOrd="0" destOrd="0" presId="urn:microsoft.com/office/officeart/2005/8/layout/vList6"/>
    <dgm:cxn modelId="{89E12259-44E5-4161-88D6-2224789851BC}" srcId="{5983D998-BA84-48EB-A382-F61B11D35293}" destId="{CE98C54A-BD9B-401A-B82F-E9FE7856E92B}" srcOrd="1" destOrd="0" parTransId="{2C4DA46F-4D71-4991-BEDD-547C8077C678}" sibTransId="{8C257793-FB65-4626-9F6E-11D6BDE2EF95}"/>
    <dgm:cxn modelId="{65800603-730D-419F-8117-41FAB385A203}" srcId="{CE98C54A-BD9B-401A-B82F-E9FE7856E92B}" destId="{FBDFFF20-DADA-48DF-8CC0-85D38CCE7DBB}" srcOrd="1" destOrd="0" parTransId="{B777B110-431E-4FED-BC5A-D31C7FBD0502}" sibTransId="{BE3AF0CE-2AA2-46AE-BA22-506CFAB6EEA9}"/>
    <dgm:cxn modelId="{CCC7CBFE-7D2D-4469-A3B4-180B57E93530}" type="presOf" srcId="{8D27B521-CB87-43B6-8F0A-DAEE61B2720E}" destId="{F66CF0EA-9018-4F41-9CF3-75FF739392B3}" srcOrd="0" destOrd="2" presId="urn:microsoft.com/office/officeart/2005/8/layout/vList6"/>
    <dgm:cxn modelId="{036886F2-2E8E-466A-9688-33B1E9893A74}" type="presOf" srcId="{E740CE6D-FF0C-4C11-B37E-44B520AD1C0D}" destId="{09454DF5-23E7-41C1-8AE7-C3CB4894B21F}" srcOrd="0" destOrd="2" presId="urn:microsoft.com/office/officeart/2005/8/layout/vList6"/>
    <dgm:cxn modelId="{23470FD1-DE15-4354-9D43-4100001D7BDA}" srcId="{5983D998-BA84-48EB-A382-F61B11D35293}" destId="{ADB75246-1F16-4D55-A946-23F50C3D64E3}" srcOrd="0" destOrd="0" parTransId="{906D0EEC-868A-4DBE-9856-338F7EC33FE5}" sibTransId="{ED6F5527-4EE3-44BA-8012-A0E22CFB6820}"/>
    <dgm:cxn modelId="{4FA7C7C3-42E7-43D3-8D17-639775B6BCBD}" srcId="{CE98C54A-BD9B-401A-B82F-E9FE7856E92B}" destId="{20CF0CE7-3207-433E-9154-0DC249CAE713}" srcOrd="0" destOrd="0" parTransId="{CB5ED6F2-42BB-42FA-A587-6725A50428BA}" sibTransId="{45AB3834-4F6A-4352-A034-5D5BDFC8B0E3}"/>
    <dgm:cxn modelId="{3C233862-B0C3-4C3A-B2D8-7411F89AC7B3}" type="presOf" srcId="{51015C73-0BD0-4EFA-91F9-B2F42794A1B6}" destId="{F66CF0EA-9018-4F41-9CF3-75FF739392B3}" srcOrd="0" destOrd="1" presId="urn:microsoft.com/office/officeart/2005/8/layout/vList6"/>
    <dgm:cxn modelId="{99E303FA-A60E-4B5F-8122-6E27BE217E9E}" type="presOf" srcId="{77012C13-1CDB-485D-AF89-81AB01822C75}" destId="{3B541919-62B8-4C7D-A8EE-9E742128683D}" srcOrd="0" destOrd="2" presId="urn:microsoft.com/office/officeart/2005/8/layout/vList6"/>
    <dgm:cxn modelId="{24598230-9457-4FC3-B9B6-DD1C717B3C45}" type="presOf" srcId="{CE98C54A-BD9B-401A-B82F-E9FE7856E92B}" destId="{F7FF8BF8-F997-499C-B691-336FB9D0CCC6}" srcOrd="0" destOrd="0" presId="urn:microsoft.com/office/officeart/2005/8/layout/vList6"/>
    <dgm:cxn modelId="{F1C81058-4366-4A70-88A1-C5474BB0EE11}" srcId="{028D1BBF-0FE2-4181-84A1-0063C3E24EF3}" destId="{24667FC9-452A-4DD2-8D7A-7674EC814E1A}" srcOrd="0" destOrd="0" parTransId="{31F011B1-9598-4DD5-B108-DE6D8E33AA85}" sibTransId="{B6AE35C7-7B04-44D6-AB11-A9517DDB3990}"/>
    <dgm:cxn modelId="{721554D4-54CF-4403-88C2-32908644B6FB}" type="presOf" srcId="{3A37538C-D07E-4055-9E7B-4D8BD1B03EB2}" destId="{F66CF0EA-9018-4F41-9CF3-75FF739392B3}" srcOrd="0" destOrd="0" presId="urn:microsoft.com/office/officeart/2005/8/layout/vList6"/>
    <dgm:cxn modelId="{3B6FA94D-EEAF-4C1B-8A77-9E748EA7BEE2}" srcId="{CE98C54A-BD9B-401A-B82F-E9FE7856E92B}" destId="{E740CE6D-FF0C-4C11-B37E-44B520AD1C0D}" srcOrd="2" destOrd="0" parTransId="{169B303B-E567-4022-8892-6255FDAAA2A5}" sibTransId="{B91F0346-CD56-459C-82C2-8F2A0DA26B6F}"/>
    <dgm:cxn modelId="{EC06CF6A-C843-4549-A67E-FE0A94E95FFA}" srcId="{028D1BBF-0FE2-4181-84A1-0063C3E24EF3}" destId="{C4F85E8B-261D-452B-A6E9-F10FD1921CCA}" srcOrd="1" destOrd="0" parTransId="{59F08CF1-64E7-4338-9B25-5261F9EC89EC}" sibTransId="{58261A25-B4A5-4B99-BC58-6CD7076DC065}"/>
    <dgm:cxn modelId="{901E7C2A-4CDD-4C5F-843E-ECCA40AD4589}" type="presOf" srcId="{028D1BBF-0FE2-4181-84A1-0063C3E24EF3}" destId="{CFB56387-EE92-4DFF-9E21-A31B6DBD4DD5}" srcOrd="0" destOrd="0" presId="urn:microsoft.com/office/officeart/2005/8/layout/vList6"/>
    <dgm:cxn modelId="{57EB4572-F6D6-449C-BED4-76DD511EAE9D}" srcId="{ADB75246-1F16-4D55-A946-23F50C3D64E3}" destId="{8D27B521-CB87-43B6-8F0A-DAEE61B2720E}" srcOrd="2" destOrd="0" parTransId="{455FAE9C-DA6E-411E-AD36-67351698AAE1}" sibTransId="{3BA1E2C8-691D-4FA0-A41E-4187630DF49C}"/>
    <dgm:cxn modelId="{7D7BC34C-A168-475F-B0F6-0612AC0E3562}" type="presOf" srcId="{C4F85E8B-261D-452B-A6E9-F10FD1921CCA}" destId="{3B541919-62B8-4C7D-A8EE-9E742128683D}" srcOrd="0" destOrd="1" presId="urn:microsoft.com/office/officeart/2005/8/layout/vList6"/>
    <dgm:cxn modelId="{445C8968-ED91-4938-B6B0-45C18111132E}" type="presOf" srcId="{ADB75246-1F16-4D55-A946-23F50C3D64E3}" destId="{4A841C01-F033-4B04-9ABC-664238E71288}" srcOrd="0" destOrd="0" presId="urn:microsoft.com/office/officeart/2005/8/layout/vList6"/>
    <dgm:cxn modelId="{63B4433E-0776-4C81-AC27-D5DE44480BD8}" type="presParOf" srcId="{DD85146B-983F-4622-BF7F-543495C6BE22}" destId="{4863F966-A929-47CB-9A65-CFA52A6CD7AA}" srcOrd="0" destOrd="0" presId="urn:microsoft.com/office/officeart/2005/8/layout/vList6"/>
    <dgm:cxn modelId="{E41A9D69-2F9F-4AB5-AE16-30C7B6809ECB}" type="presParOf" srcId="{4863F966-A929-47CB-9A65-CFA52A6CD7AA}" destId="{4A841C01-F033-4B04-9ABC-664238E71288}" srcOrd="0" destOrd="0" presId="urn:microsoft.com/office/officeart/2005/8/layout/vList6"/>
    <dgm:cxn modelId="{A77EA3D4-EFA0-4392-B863-7C9B77B621BC}" type="presParOf" srcId="{4863F966-A929-47CB-9A65-CFA52A6CD7AA}" destId="{F66CF0EA-9018-4F41-9CF3-75FF739392B3}" srcOrd="1" destOrd="0" presId="urn:microsoft.com/office/officeart/2005/8/layout/vList6"/>
    <dgm:cxn modelId="{F54BBD75-7782-4813-BA59-B7E0D2DB2A6F}" type="presParOf" srcId="{DD85146B-983F-4622-BF7F-543495C6BE22}" destId="{E079E712-6836-4719-9243-F02431BDC36E}" srcOrd="1" destOrd="0" presId="urn:microsoft.com/office/officeart/2005/8/layout/vList6"/>
    <dgm:cxn modelId="{EF335BC1-405A-4E05-816D-ADD6D4D5F096}" type="presParOf" srcId="{DD85146B-983F-4622-BF7F-543495C6BE22}" destId="{A76C3D50-E052-45EB-8355-7A8BBF0DA4A4}" srcOrd="2" destOrd="0" presId="urn:microsoft.com/office/officeart/2005/8/layout/vList6"/>
    <dgm:cxn modelId="{421D6410-F106-47EF-845B-CEA092882262}" type="presParOf" srcId="{A76C3D50-E052-45EB-8355-7A8BBF0DA4A4}" destId="{F7FF8BF8-F997-499C-B691-336FB9D0CCC6}" srcOrd="0" destOrd="0" presId="urn:microsoft.com/office/officeart/2005/8/layout/vList6"/>
    <dgm:cxn modelId="{4BF70746-EE84-4D2F-AF8E-49A929674749}" type="presParOf" srcId="{A76C3D50-E052-45EB-8355-7A8BBF0DA4A4}" destId="{09454DF5-23E7-41C1-8AE7-C3CB4894B21F}" srcOrd="1" destOrd="0" presId="urn:microsoft.com/office/officeart/2005/8/layout/vList6"/>
    <dgm:cxn modelId="{286D4C07-AC56-48E4-9B85-B56AB60D4C5D}" type="presParOf" srcId="{DD85146B-983F-4622-BF7F-543495C6BE22}" destId="{6162EF5C-9486-4CD7-8AFC-6CE4059E28AE}" srcOrd="3" destOrd="0" presId="urn:microsoft.com/office/officeart/2005/8/layout/vList6"/>
    <dgm:cxn modelId="{C981524E-82FA-437B-A08A-8E6C1A454B59}" type="presParOf" srcId="{DD85146B-983F-4622-BF7F-543495C6BE22}" destId="{D00ED560-1D39-4829-893C-75CD42262047}" srcOrd="4" destOrd="0" presId="urn:microsoft.com/office/officeart/2005/8/layout/vList6"/>
    <dgm:cxn modelId="{0F75D4AC-B1F7-4E72-964A-BCFC99DB0B14}" type="presParOf" srcId="{D00ED560-1D39-4829-893C-75CD42262047}" destId="{CFB56387-EE92-4DFF-9E21-A31B6DBD4DD5}" srcOrd="0" destOrd="0" presId="urn:microsoft.com/office/officeart/2005/8/layout/vList6"/>
    <dgm:cxn modelId="{44E3A328-EFEF-4233-85BA-568236302D9D}" type="presParOf" srcId="{D00ED560-1D39-4829-893C-75CD42262047}" destId="{3B541919-62B8-4C7D-A8EE-9E742128683D}" srcOrd="1" destOrd="0" presId="urn:microsoft.com/office/officeart/2005/8/layout/vList6"/>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6CF0EA-9018-4F41-9CF3-75FF739392B3}">
      <dsp:nvSpPr>
        <dsp:cNvPr id="0" name=""/>
        <dsp:cNvSpPr/>
      </dsp:nvSpPr>
      <dsp:spPr>
        <a:xfrm>
          <a:off x="2159263" y="992"/>
          <a:ext cx="2494326" cy="805765"/>
        </a:xfrm>
        <a:prstGeom prst="rightArrow">
          <a:avLst>
            <a:gd name="adj1" fmla="val 75000"/>
            <a:gd name="adj2" fmla="val 5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57150" lvl="1" indent="-57150" algn="ctr" defTabSz="466725">
            <a:lnSpc>
              <a:spcPct val="90000"/>
            </a:lnSpc>
            <a:spcBef>
              <a:spcPct val="0"/>
            </a:spcBef>
            <a:spcAft>
              <a:spcPct val="15000"/>
            </a:spcAft>
            <a:buChar char="••"/>
          </a:pPr>
          <a:r>
            <a:rPr lang="es-CR" sz="1050" b="1" kern="1200" dirty="0">
              <a:solidFill>
                <a:sysClr val="windowText" lastClr="000000">
                  <a:hueOff val="0"/>
                  <a:satOff val="0"/>
                  <a:lumOff val="0"/>
                  <a:alphaOff val="0"/>
                </a:sysClr>
              </a:solidFill>
              <a:latin typeface="Tahoma" pitchFamily="34" charset="0"/>
              <a:ea typeface="Tahoma" pitchFamily="34" charset="0"/>
              <a:cs typeface="Tahoma" pitchFamily="34" charset="0"/>
            </a:rPr>
            <a:t>Usuarios expertos</a:t>
          </a:r>
        </a:p>
        <a:p>
          <a:pPr marL="57150" lvl="1" indent="-57150" algn="ctr" defTabSz="466725">
            <a:lnSpc>
              <a:spcPct val="90000"/>
            </a:lnSpc>
            <a:spcBef>
              <a:spcPct val="0"/>
            </a:spcBef>
            <a:spcAft>
              <a:spcPct val="15000"/>
            </a:spcAft>
            <a:buChar char="••"/>
          </a:pPr>
          <a:r>
            <a:rPr lang="es-CR" sz="1050" b="1" kern="1200" dirty="0">
              <a:solidFill>
                <a:sysClr val="windowText" lastClr="000000">
                  <a:hueOff val="0"/>
                  <a:satOff val="0"/>
                  <a:lumOff val="0"/>
                  <a:alphaOff val="0"/>
                </a:sysClr>
              </a:solidFill>
              <a:latin typeface="Tahoma" pitchFamily="34" charset="0"/>
              <a:ea typeface="Tahoma" pitchFamily="34" charset="0"/>
              <a:cs typeface="Tahoma" pitchFamily="34" charset="0"/>
            </a:rPr>
            <a:t>Plantilla y catálogo de riesgos</a:t>
          </a:r>
        </a:p>
        <a:p>
          <a:pPr marL="57150" lvl="1" indent="-57150" algn="ctr" defTabSz="466725">
            <a:lnSpc>
              <a:spcPct val="90000"/>
            </a:lnSpc>
            <a:spcBef>
              <a:spcPct val="0"/>
            </a:spcBef>
            <a:spcAft>
              <a:spcPct val="15000"/>
            </a:spcAft>
            <a:buChar char="••"/>
          </a:pPr>
          <a:endParaRPr lang="es-CR" sz="1050" b="1" kern="1200" dirty="0">
            <a:solidFill>
              <a:sysClr val="windowText" lastClr="000000">
                <a:hueOff val="0"/>
                <a:satOff val="0"/>
                <a:lumOff val="0"/>
                <a:alphaOff val="0"/>
              </a:sysClr>
            </a:solidFill>
            <a:latin typeface="Tahoma" pitchFamily="34" charset="0"/>
            <a:ea typeface="Tahoma" pitchFamily="34" charset="0"/>
            <a:cs typeface="Tahoma" pitchFamily="34" charset="0"/>
          </a:endParaRPr>
        </a:p>
      </dsp:txBody>
      <dsp:txXfrm>
        <a:off x="2159263" y="101713"/>
        <a:ext cx="2192164" cy="604323"/>
      </dsp:txXfrm>
    </dsp:sp>
    <dsp:sp modelId="{4A841C01-F033-4B04-9ABC-664238E71288}">
      <dsp:nvSpPr>
        <dsp:cNvPr id="0" name=""/>
        <dsp:cNvSpPr/>
      </dsp:nvSpPr>
      <dsp:spPr>
        <a:xfrm>
          <a:off x="496379" y="130519"/>
          <a:ext cx="1662884" cy="54671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buNone/>
          </a:pPr>
          <a:r>
            <a:rPr lang="es-CR" sz="1800" b="1" kern="1200" dirty="0">
              <a:solidFill>
                <a:sysClr val="window" lastClr="FFFFFF"/>
              </a:solidFill>
              <a:latin typeface="Tahoma" pitchFamily="34" charset="0"/>
              <a:ea typeface="Tahoma" pitchFamily="34" charset="0"/>
              <a:cs typeface="Tahoma" pitchFamily="34" charset="0"/>
            </a:rPr>
            <a:t>Talleres</a:t>
          </a:r>
        </a:p>
      </dsp:txBody>
      <dsp:txXfrm>
        <a:off x="523067" y="157207"/>
        <a:ext cx="1609508" cy="493336"/>
      </dsp:txXfrm>
    </dsp:sp>
    <dsp:sp modelId="{09454DF5-23E7-41C1-8AE7-C3CB4894B21F}">
      <dsp:nvSpPr>
        <dsp:cNvPr id="0" name=""/>
        <dsp:cNvSpPr/>
      </dsp:nvSpPr>
      <dsp:spPr>
        <a:xfrm>
          <a:off x="2097217" y="901261"/>
          <a:ext cx="2618419" cy="705184"/>
        </a:xfrm>
        <a:prstGeom prst="rightArrow">
          <a:avLst>
            <a:gd name="adj1" fmla="val 75000"/>
            <a:gd name="adj2" fmla="val 5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57150" lvl="1" indent="-57150" algn="ctr" defTabSz="466725">
            <a:lnSpc>
              <a:spcPct val="90000"/>
            </a:lnSpc>
            <a:spcBef>
              <a:spcPct val="0"/>
            </a:spcBef>
            <a:spcAft>
              <a:spcPct val="15000"/>
            </a:spcAft>
            <a:buChar char="••"/>
          </a:pPr>
          <a:r>
            <a:rPr lang="es-CR" sz="1050" b="1" kern="1200" dirty="0">
              <a:solidFill>
                <a:sysClr val="windowText" lastClr="000000">
                  <a:hueOff val="0"/>
                  <a:satOff val="0"/>
                  <a:lumOff val="0"/>
                  <a:alphaOff val="0"/>
                </a:sysClr>
              </a:solidFill>
              <a:latin typeface="Tahoma" pitchFamily="34" charset="0"/>
              <a:ea typeface="Tahoma" pitchFamily="34" charset="0"/>
              <a:cs typeface="Tahoma" pitchFamily="34" charset="0"/>
            </a:rPr>
            <a:t>Validación de los riesgos</a:t>
          </a:r>
        </a:p>
        <a:p>
          <a:pPr marL="57150" lvl="1" indent="-57150" algn="ctr" defTabSz="466725">
            <a:lnSpc>
              <a:spcPct val="90000"/>
            </a:lnSpc>
            <a:spcBef>
              <a:spcPct val="0"/>
            </a:spcBef>
            <a:spcAft>
              <a:spcPct val="15000"/>
            </a:spcAft>
            <a:buChar char="••"/>
          </a:pPr>
          <a:r>
            <a:rPr lang="es-CR" sz="1050" b="1" kern="1200" dirty="0">
              <a:solidFill>
                <a:sysClr val="windowText" lastClr="000000">
                  <a:hueOff val="0"/>
                  <a:satOff val="0"/>
                  <a:lumOff val="0"/>
                  <a:alphaOff val="0"/>
                </a:sysClr>
              </a:solidFill>
              <a:latin typeface="Tahoma" pitchFamily="34" charset="0"/>
              <a:ea typeface="Tahoma" pitchFamily="34" charset="0"/>
              <a:cs typeface="Tahoma" pitchFamily="34" charset="0"/>
            </a:rPr>
            <a:t>Mapa de calor</a:t>
          </a:r>
        </a:p>
        <a:p>
          <a:pPr marL="57150" lvl="1" indent="-57150" algn="ctr" defTabSz="466725">
            <a:lnSpc>
              <a:spcPct val="90000"/>
            </a:lnSpc>
            <a:spcBef>
              <a:spcPct val="0"/>
            </a:spcBef>
            <a:spcAft>
              <a:spcPct val="15000"/>
            </a:spcAft>
            <a:buChar char="••"/>
          </a:pPr>
          <a:r>
            <a:rPr lang="es-CR" sz="1050" b="1" kern="1200" dirty="0">
              <a:solidFill>
                <a:sysClr val="windowText" lastClr="000000">
                  <a:hueOff val="0"/>
                  <a:satOff val="0"/>
                  <a:lumOff val="0"/>
                  <a:alphaOff val="0"/>
                </a:sysClr>
              </a:solidFill>
              <a:latin typeface="Tahoma" pitchFamily="34" charset="0"/>
              <a:ea typeface="Tahoma" pitchFamily="34" charset="0"/>
              <a:cs typeface="Tahoma" pitchFamily="34" charset="0"/>
            </a:rPr>
            <a:t>Plan de Acción</a:t>
          </a:r>
        </a:p>
      </dsp:txBody>
      <dsp:txXfrm>
        <a:off x="2097217" y="989409"/>
        <a:ext cx="2353975" cy="528888"/>
      </dsp:txXfrm>
    </dsp:sp>
    <dsp:sp modelId="{F7FF8BF8-F997-499C-B691-336FB9D0CCC6}">
      <dsp:nvSpPr>
        <dsp:cNvPr id="0" name=""/>
        <dsp:cNvSpPr/>
      </dsp:nvSpPr>
      <dsp:spPr>
        <a:xfrm>
          <a:off x="434333" y="980497"/>
          <a:ext cx="1662884" cy="54671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buNone/>
          </a:pPr>
          <a:r>
            <a:rPr lang="es-CR" sz="1600" b="1" kern="1200" dirty="0">
              <a:solidFill>
                <a:sysClr val="window" lastClr="FFFFFF"/>
              </a:solidFill>
              <a:latin typeface="Tahoma" pitchFamily="34" charset="0"/>
              <a:ea typeface="Tahoma" pitchFamily="34" charset="0"/>
              <a:cs typeface="Tahoma" pitchFamily="34" charset="0"/>
            </a:rPr>
            <a:t>Resultados</a:t>
          </a:r>
        </a:p>
      </dsp:txBody>
      <dsp:txXfrm>
        <a:off x="461021" y="1007185"/>
        <a:ext cx="1609508" cy="493336"/>
      </dsp:txXfrm>
    </dsp:sp>
    <dsp:sp modelId="{3B541919-62B8-4C7D-A8EE-9E742128683D}">
      <dsp:nvSpPr>
        <dsp:cNvPr id="0" name=""/>
        <dsp:cNvSpPr/>
      </dsp:nvSpPr>
      <dsp:spPr>
        <a:xfrm>
          <a:off x="2159263" y="1700949"/>
          <a:ext cx="2494326" cy="808344"/>
        </a:xfrm>
        <a:prstGeom prst="rightArrow">
          <a:avLst>
            <a:gd name="adj1" fmla="val 75000"/>
            <a:gd name="adj2" fmla="val 5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ctr" defTabSz="466725">
            <a:lnSpc>
              <a:spcPct val="90000"/>
            </a:lnSpc>
            <a:spcBef>
              <a:spcPct val="0"/>
            </a:spcBef>
            <a:spcAft>
              <a:spcPct val="15000"/>
            </a:spcAft>
            <a:buChar char="••"/>
          </a:pPr>
          <a:r>
            <a:rPr lang="es-CR" sz="1050" b="1" kern="1200" dirty="0">
              <a:solidFill>
                <a:sysClr val="windowText" lastClr="000000">
                  <a:hueOff val="0"/>
                  <a:satOff val="0"/>
                  <a:lumOff val="0"/>
                  <a:alphaOff val="0"/>
                </a:sysClr>
              </a:solidFill>
              <a:latin typeface="Tahoma" pitchFamily="34" charset="0"/>
              <a:ea typeface="Tahoma" pitchFamily="34" charset="0"/>
              <a:cs typeface="Tahoma" pitchFamily="34" charset="0"/>
            </a:rPr>
            <a:t>Plan de Acción</a:t>
          </a:r>
        </a:p>
        <a:p>
          <a:pPr marL="57150" lvl="1" indent="-57150" algn="ctr" defTabSz="466725">
            <a:lnSpc>
              <a:spcPct val="90000"/>
            </a:lnSpc>
            <a:spcBef>
              <a:spcPct val="0"/>
            </a:spcBef>
            <a:spcAft>
              <a:spcPct val="15000"/>
            </a:spcAft>
            <a:buChar char="••"/>
          </a:pPr>
          <a:r>
            <a:rPr lang="es-CR" sz="1050" b="1" kern="1200" dirty="0">
              <a:solidFill>
                <a:sysClr val="windowText" lastClr="000000">
                  <a:hueOff val="0"/>
                  <a:satOff val="0"/>
                  <a:lumOff val="0"/>
                  <a:alphaOff val="0"/>
                </a:sysClr>
              </a:solidFill>
              <a:latin typeface="Tahoma" pitchFamily="34" charset="0"/>
              <a:ea typeface="Tahoma" pitchFamily="34" charset="0"/>
              <a:cs typeface="Tahoma" pitchFamily="34" charset="0"/>
            </a:rPr>
            <a:t>Control Interno</a:t>
          </a:r>
        </a:p>
        <a:p>
          <a:pPr marL="57150" lvl="1" indent="-57150" algn="ctr" defTabSz="466725">
            <a:lnSpc>
              <a:spcPct val="90000"/>
            </a:lnSpc>
            <a:spcBef>
              <a:spcPct val="0"/>
            </a:spcBef>
            <a:spcAft>
              <a:spcPct val="15000"/>
            </a:spcAft>
            <a:buChar char="••"/>
          </a:pPr>
          <a:r>
            <a:rPr lang="es-CR" sz="1050" b="1" kern="1200" dirty="0">
              <a:solidFill>
                <a:sysClr val="windowText" lastClr="000000">
                  <a:hueOff val="0"/>
                  <a:satOff val="0"/>
                  <a:lumOff val="0"/>
                  <a:alphaOff val="0"/>
                </a:sysClr>
              </a:solidFill>
              <a:latin typeface="Tahoma" pitchFamily="34" charset="0"/>
              <a:ea typeface="Tahoma" pitchFamily="34" charset="0"/>
              <a:cs typeface="Tahoma" pitchFamily="34" charset="0"/>
            </a:rPr>
            <a:t>Revaloración y actualización</a:t>
          </a:r>
        </a:p>
      </dsp:txBody>
      <dsp:txXfrm>
        <a:off x="2159263" y="1801992"/>
        <a:ext cx="2191197" cy="606258"/>
      </dsp:txXfrm>
    </dsp:sp>
    <dsp:sp modelId="{CFB56387-EE92-4DFF-9E21-A31B6DBD4DD5}">
      <dsp:nvSpPr>
        <dsp:cNvPr id="0" name=""/>
        <dsp:cNvSpPr/>
      </dsp:nvSpPr>
      <dsp:spPr>
        <a:xfrm>
          <a:off x="496379" y="1831765"/>
          <a:ext cx="1662884" cy="546712"/>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buNone/>
          </a:pPr>
          <a:r>
            <a:rPr lang="es-CR" sz="1600" b="1" kern="1200" dirty="0">
              <a:solidFill>
                <a:sysClr val="window" lastClr="FFFFFF"/>
              </a:solidFill>
              <a:latin typeface="Tahoma" pitchFamily="34" charset="0"/>
              <a:ea typeface="Tahoma" pitchFamily="34" charset="0"/>
              <a:cs typeface="Tahoma" pitchFamily="34" charset="0"/>
            </a:rPr>
            <a:t>Seguimiento</a:t>
          </a:r>
        </a:p>
      </dsp:txBody>
      <dsp:txXfrm>
        <a:off x="523067" y="1858453"/>
        <a:ext cx="1609508" cy="493336"/>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0.04846</cdr:x>
      <cdr:y>0.00732</cdr:y>
    </cdr:from>
    <cdr:to>
      <cdr:x>0.15401</cdr:x>
      <cdr:y>0.15278</cdr:y>
    </cdr:to>
    <cdr:sp macro="" textlink="">
      <cdr:nvSpPr>
        <cdr:cNvPr id="2" name="1 CuadroTexto"/>
        <cdr:cNvSpPr txBox="1"/>
      </cdr:nvSpPr>
      <cdr:spPr>
        <a:xfrm xmlns:a="http://schemas.openxmlformats.org/drawingml/2006/main">
          <a:off x="419872" y="460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CR"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98C5E6-201C-4F68-9E3A-D704B72CE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39397</Words>
  <Characters>216689</Characters>
  <Application>Microsoft Office Word</Application>
  <DocSecurity>0</DocSecurity>
  <Lines>1805</Lines>
  <Paragraphs>511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255575</CharactersWithSpaces>
  <SharedDoc>false</SharedDoc>
  <HLinks>
    <vt:vector size="6" baseType="variant">
      <vt:variant>
        <vt:i4>2162806</vt:i4>
      </vt:variant>
      <vt:variant>
        <vt:i4>0</vt:i4>
      </vt:variant>
      <vt:variant>
        <vt:i4>0</vt:i4>
      </vt:variant>
      <vt:variant>
        <vt:i4>5</vt:i4>
      </vt:variant>
      <vt:variant>
        <vt:lpwstr>http://www.bncr.fi.cr/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2020-09-07T18:22:00Z</dcterms:created>
  <dcterms:modified xsi:type="dcterms:W3CDTF">2020-09-07T18:25:00Z</dcterms:modified>
</cp:coreProperties>
</file>